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header11.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1EB8" w:rsidRDefault="00671EB8" w:rsidP="00671EB8">
      <w:pPr>
        <w:pStyle w:val="StyleComplexBLotus12ptJustifiedFirstline05cm"/>
        <w:spacing w:line="240" w:lineRule="auto"/>
        <w:ind w:firstLine="0"/>
        <w:jc w:val="center"/>
        <w:rPr>
          <w:rFonts w:ascii="Times New Roman" w:hAnsi="Times New Roman" w:cs="B Titr" w:hint="cs"/>
          <w:b/>
          <w:bCs/>
          <w:sz w:val="32"/>
          <w:szCs w:val="76"/>
          <w:rtl/>
          <w:lang w:bidi="fa-IR"/>
        </w:rPr>
      </w:pPr>
      <w:r w:rsidRPr="00671EB8">
        <w:rPr>
          <w:rFonts w:ascii="Times New Roman" w:hAnsi="Times New Roman" w:cs="B Titr" w:hint="cs"/>
          <w:b/>
          <w:bCs/>
          <w:noProof/>
          <w:color w:val="339966"/>
          <w:sz w:val="32"/>
          <w:szCs w:val="76"/>
          <w:rtl/>
          <w:lang w:bidi="fa-IR"/>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2154" type="#_x0000_t54" style="position:absolute;left:0;text-align:left;margin-left:-90.5pt;margin-top:-36.2pt;width:552.05pt;height:606.35pt;z-index:251665408" adj=",21090" strokecolor="#3cc">
            <v:fill opacity="0"/>
            <w10:wrap anchorx="page"/>
          </v:shape>
        </w:pict>
      </w:r>
      <w:r w:rsidR="009C44D3" w:rsidRPr="009C44D3">
        <w:rPr>
          <w:rFonts w:ascii="Times New Roman" w:hAnsi="Times New Roman" w:cs="B Titr" w:hint="cs"/>
          <w:b/>
          <w:bCs/>
          <w:sz w:val="32"/>
          <w:szCs w:val="76"/>
          <w:rtl/>
          <w:lang w:bidi="fa-IR"/>
        </w:rPr>
        <w:t>بررسی سنت نبوی</w:t>
      </w:r>
    </w:p>
    <w:p w:rsidR="00671EB8" w:rsidRDefault="00671EB8" w:rsidP="00671EB8">
      <w:pPr>
        <w:pStyle w:val="StyleComplexBLotus12ptJustifiedFirstline05cm"/>
        <w:spacing w:line="240" w:lineRule="auto"/>
        <w:ind w:firstLine="131"/>
        <w:jc w:val="center"/>
        <w:rPr>
          <w:rFonts w:ascii="Times New Roman" w:hAnsi="Times New Roman" w:cs="B Titr" w:hint="cs"/>
          <w:b/>
          <w:bCs/>
          <w:sz w:val="8"/>
          <w:szCs w:val="52"/>
          <w:rtl/>
          <w:lang w:bidi="fa-IR"/>
        </w:rPr>
      </w:pPr>
    </w:p>
    <w:p w:rsidR="00671EB8" w:rsidRPr="00671EB8" w:rsidRDefault="009C44D3" w:rsidP="00671EB8">
      <w:pPr>
        <w:pStyle w:val="StyleComplexBLotus12ptJustifiedFirstline05cm"/>
        <w:spacing w:line="240" w:lineRule="auto"/>
        <w:ind w:firstLine="131"/>
        <w:jc w:val="center"/>
        <w:rPr>
          <w:rFonts w:ascii="Times New Roman" w:hAnsi="Times New Roman" w:cs="B Titr" w:hint="cs"/>
          <w:b/>
          <w:bCs/>
          <w:sz w:val="12"/>
          <w:szCs w:val="56"/>
          <w:rtl/>
          <w:lang w:bidi="fa-IR"/>
        </w:rPr>
      </w:pPr>
      <w:r w:rsidRPr="00671EB8">
        <w:rPr>
          <w:rFonts w:ascii="Times New Roman" w:hAnsi="Times New Roman" w:cs="B Titr" w:hint="cs"/>
          <w:b/>
          <w:bCs/>
          <w:sz w:val="8"/>
          <w:szCs w:val="52"/>
          <w:rtl/>
          <w:lang w:bidi="fa-IR"/>
        </w:rPr>
        <w:t>در</w:t>
      </w:r>
    </w:p>
    <w:p w:rsidR="00671EB8" w:rsidRDefault="009C44D3" w:rsidP="007861C7">
      <w:pPr>
        <w:pStyle w:val="StyleComplexBLotus12ptJustifiedFirstline05cm"/>
        <w:spacing w:line="240" w:lineRule="auto"/>
        <w:ind w:firstLine="131"/>
        <w:jc w:val="center"/>
        <w:rPr>
          <w:rFonts w:ascii="Times New Roman" w:hAnsi="Times New Roman" w:cs="B Zar" w:hint="cs"/>
          <w:b/>
          <w:bCs/>
          <w:sz w:val="10"/>
          <w:szCs w:val="54"/>
          <w:rtl/>
          <w:lang w:bidi="fa-IR"/>
        </w:rPr>
      </w:pPr>
      <w:r w:rsidRPr="009C44D3">
        <w:rPr>
          <w:rFonts w:ascii="Times New Roman" w:hAnsi="Times New Roman" w:cs="B Zar" w:hint="cs"/>
          <w:b/>
          <w:bCs/>
          <w:sz w:val="10"/>
          <w:szCs w:val="54"/>
          <w:rtl/>
          <w:lang w:bidi="fa-IR"/>
        </w:rPr>
        <w:t xml:space="preserve">نوشته‌های دشمنان اسلام </w:t>
      </w:r>
    </w:p>
    <w:p w:rsidR="009C44D3" w:rsidRPr="009C44D3" w:rsidRDefault="009C44D3" w:rsidP="007861C7">
      <w:pPr>
        <w:pStyle w:val="StyleComplexBLotus12ptJustifiedFirstline05cm"/>
        <w:spacing w:line="240" w:lineRule="auto"/>
        <w:ind w:firstLine="131"/>
        <w:jc w:val="center"/>
        <w:rPr>
          <w:rFonts w:ascii="Times New Roman" w:hAnsi="Times New Roman" w:cs="B Zar" w:hint="cs"/>
          <w:b/>
          <w:bCs/>
          <w:sz w:val="10"/>
          <w:szCs w:val="54"/>
          <w:rtl/>
          <w:lang w:bidi="fa-IR"/>
        </w:rPr>
      </w:pPr>
      <w:r w:rsidRPr="009C44D3">
        <w:rPr>
          <w:rFonts w:ascii="Times New Roman" w:hAnsi="Times New Roman" w:cs="B Zar" w:hint="cs"/>
          <w:b/>
          <w:bCs/>
          <w:sz w:val="10"/>
          <w:szCs w:val="54"/>
          <w:rtl/>
          <w:lang w:bidi="fa-IR"/>
        </w:rPr>
        <w:t>و</w:t>
      </w:r>
    </w:p>
    <w:p w:rsidR="009C44D3" w:rsidRPr="009C44D3" w:rsidRDefault="009C44D3" w:rsidP="007861C7">
      <w:pPr>
        <w:pStyle w:val="StyleComplexBLotus12ptJustifiedFirstline05cm"/>
        <w:spacing w:line="240" w:lineRule="auto"/>
        <w:ind w:firstLine="131"/>
        <w:jc w:val="center"/>
        <w:rPr>
          <w:rFonts w:ascii="Times New Roman" w:hAnsi="Times New Roman" w:cs="B Zar" w:hint="cs"/>
          <w:b/>
          <w:bCs/>
          <w:sz w:val="10"/>
          <w:szCs w:val="54"/>
          <w:rtl/>
          <w:lang w:bidi="fa-IR"/>
        </w:rPr>
      </w:pPr>
      <w:r w:rsidRPr="009C44D3">
        <w:rPr>
          <w:rFonts w:ascii="Times New Roman" w:hAnsi="Times New Roman" w:cs="B Zar" w:hint="cs"/>
          <w:b/>
          <w:bCs/>
          <w:sz w:val="10"/>
          <w:szCs w:val="54"/>
          <w:rtl/>
          <w:lang w:bidi="fa-IR"/>
        </w:rPr>
        <w:t xml:space="preserve">مناظرات آنها </w:t>
      </w:r>
    </w:p>
    <w:p w:rsidR="009C44D3" w:rsidRPr="009C44D3" w:rsidRDefault="009C44D3" w:rsidP="007861C7">
      <w:pPr>
        <w:pStyle w:val="StyleComplexBLotus12ptJustifiedFirstline05cm"/>
        <w:spacing w:line="240" w:lineRule="auto"/>
        <w:ind w:firstLine="131"/>
        <w:jc w:val="center"/>
        <w:rPr>
          <w:rFonts w:ascii="Times New Roman" w:hAnsi="Times New Roman" w:cs="B Zar" w:hint="cs"/>
          <w:b/>
          <w:bCs/>
          <w:sz w:val="2"/>
          <w:szCs w:val="26"/>
          <w:rtl/>
          <w:lang w:bidi="fa-IR"/>
        </w:rPr>
      </w:pPr>
      <w:r w:rsidRPr="009C44D3">
        <w:rPr>
          <w:rFonts w:ascii="Times New Roman" w:hAnsi="Times New Roman" w:cs="B Zar" w:hint="cs"/>
          <w:b/>
          <w:bCs/>
          <w:sz w:val="10"/>
          <w:szCs w:val="54"/>
          <w:rtl/>
          <w:lang w:bidi="fa-IR"/>
        </w:rPr>
        <w:t>و پاسخ به آنها</w:t>
      </w:r>
    </w:p>
    <w:p w:rsidR="00073AC6" w:rsidRDefault="00073AC6" w:rsidP="007861C7">
      <w:pPr>
        <w:pStyle w:val="StyleComplexBLotus12ptJustifiedFirstline05cm"/>
        <w:spacing w:line="240" w:lineRule="auto"/>
        <w:ind w:firstLine="131"/>
        <w:jc w:val="center"/>
        <w:rPr>
          <w:rFonts w:cs="B Mitra" w:hint="cs"/>
          <w:b/>
          <w:bCs/>
          <w:sz w:val="26"/>
          <w:szCs w:val="32"/>
          <w:rtl/>
          <w:lang w:bidi="fa-IR"/>
        </w:rPr>
      </w:pPr>
    </w:p>
    <w:p w:rsidR="009C44D3" w:rsidRDefault="009C44D3" w:rsidP="007861C7">
      <w:pPr>
        <w:pStyle w:val="StyleComplexBLotus12ptJustifiedFirstline05cm"/>
        <w:spacing w:line="240" w:lineRule="auto"/>
        <w:ind w:firstLine="131"/>
        <w:jc w:val="center"/>
        <w:rPr>
          <w:rFonts w:cs="B Mitra" w:hint="cs"/>
          <w:b/>
          <w:bCs/>
          <w:sz w:val="26"/>
          <w:szCs w:val="32"/>
          <w:rtl/>
          <w:lang w:bidi="fa-IR"/>
        </w:rPr>
      </w:pPr>
    </w:p>
    <w:p w:rsidR="009C44D3" w:rsidRDefault="009C44D3" w:rsidP="007861C7">
      <w:pPr>
        <w:pStyle w:val="StyleComplexBLotus12ptJustifiedFirstline05cm"/>
        <w:spacing w:line="240" w:lineRule="auto"/>
        <w:ind w:firstLine="131"/>
        <w:jc w:val="center"/>
        <w:rPr>
          <w:rFonts w:cs="B Mitra" w:hint="cs"/>
          <w:b/>
          <w:bCs/>
          <w:sz w:val="26"/>
          <w:szCs w:val="32"/>
          <w:rtl/>
          <w:lang w:bidi="fa-IR"/>
        </w:rPr>
      </w:pPr>
    </w:p>
    <w:p w:rsidR="009C44D3" w:rsidRDefault="009C44D3" w:rsidP="007861C7">
      <w:pPr>
        <w:pStyle w:val="StyleComplexBLotus12ptJustifiedFirstline05cm"/>
        <w:spacing w:line="240" w:lineRule="auto"/>
        <w:ind w:firstLine="131"/>
        <w:jc w:val="center"/>
        <w:rPr>
          <w:rFonts w:cs="B Mitra" w:hint="cs"/>
          <w:b/>
          <w:bCs/>
          <w:sz w:val="26"/>
          <w:szCs w:val="32"/>
          <w:rtl/>
          <w:lang w:bidi="fa-IR"/>
        </w:rPr>
      </w:pPr>
      <w:r>
        <w:rPr>
          <w:rFonts w:cs="B Mitra" w:hint="cs"/>
          <w:b/>
          <w:bCs/>
          <w:sz w:val="26"/>
          <w:szCs w:val="32"/>
          <w:rtl/>
          <w:lang w:bidi="fa-IR"/>
        </w:rPr>
        <w:t>نویسنده</w:t>
      </w:r>
      <w:r w:rsidR="00BB137D">
        <w:rPr>
          <w:rFonts w:cs="B Mitra" w:hint="cs"/>
          <w:b/>
          <w:bCs/>
          <w:sz w:val="26"/>
          <w:szCs w:val="32"/>
          <w:rtl/>
          <w:lang w:bidi="fa-IR"/>
        </w:rPr>
        <w:t>:</w:t>
      </w:r>
      <w:r>
        <w:rPr>
          <w:rFonts w:cs="B Mitra" w:hint="cs"/>
          <w:b/>
          <w:bCs/>
          <w:sz w:val="26"/>
          <w:szCs w:val="32"/>
          <w:rtl/>
          <w:lang w:bidi="fa-IR"/>
        </w:rPr>
        <w:t xml:space="preserve"> </w:t>
      </w:r>
    </w:p>
    <w:p w:rsidR="009C44D3" w:rsidRPr="009C44D3" w:rsidRDefault="00671EB8" w:rsidP="007861C7">
      <w:pPr>
        <w:pStyle w:val="StyleComplexBLotus12ptJustifiedFirstline05cm"/>
        <w:spacing w:line="240" w:lineRule="auto"/>
        <w:ind w:firstLine="131"/>
        <w:jc w:val="center"/>
        <w:rPr>
          <w:rFonts w:cs="B Zar" w:hint="cs"/>
          <w:b/>
          <w:bCs/>
          <w:sz w:val="26"/>
          <w:szCs w:val="32"/>
          <w:rtl/>
          <w:lang w:bidi="fa-IR"/>
        </w:rPr>
      </w:pPr>
      <w:r>
        <w:rPr>
          <w:rFonts w:cs="B Zar" w:hint="cs"/>
          <w:b/>
          <w:bCs/>
          <w:sz w:val="26"/>
          <w:szCs w:val="32"/>
          <w:rtl/>
          <w:lang w:bidi="fa-IR"/>
        </w:rPr>
        <w:t>عماد سید ش</w:t>
      </w:r>
      <w:r w:rsidR="009C44D3" w:rsidRPr="009C44D3">
        <w:rPr>
          <w:rFonts w:cs="B Zar" w:hint="cs"/>
          <w:b/>
          <w:bCs/>
          <w:sz w:val="26"/>
          <w:szCs w:val="32"/>
          <w:rtl/>
          <w:lang w:bidi="fa-IR"/>
        </w:rPr>
        <w:t>ربینی</w:t>
      </w:r>
    </w:p>
    <w:p w:rsidR="009C44D3" w:rsidRDefault="009C44D3" w:rsidP="007861C7">
      <w:pPr>
        <w:pStyle w:val="StyleComplexBLotus12ptJustifiedFirstline05cm"/>
        <w:spacing w:line="240" w:lineRule="auto"/>
        <w:ind w:firstLine="131"/>
        <w:jc w:val="center"/>
        <w:rPr>
          <w:rFonts w:cs="B Mitra" w:hint="cs"/>
          <w:b/>
          <w:bCs/>
          <w:sz w:val="26"/>
          <w:szCs w:val="32"/>
          <w:rtl/>
          <w:lang w:bidi="fa-IR"/>
        </w:rPr>
      </w:pPr>
    </w:p>
    <w:p w:rsidR="009C44D3" w:rsidRPr="0050463C" w:rsidRDefault="009C44D3" w:rsidP="007861C7">
      <w:pPr>
        <w:pStyle w:val="StyleComplexBLotus12ptJustifiedFirstline05cm"/>
        <w:spacing w:line="240" w:lineRule="auto"/>
        <w:ind w:firstLine="131"/>
        <w:jc w:val="center"/>
        <w:rPr>
          <w:rFonts w:cs="B Zar" w:hint="cs"/>
          <w:b/>
          <w:bCs/>
          <w:color w:val="000000"/>
          <w:sz w:val="22"/>
          <w:szCs w:val="28"/>
          <w:rtl/>
          <w:lang w:bidi="fa-IR"/>
        </w:rPr>
      </w:pPr>
      <w:r w:rsidRPr="0050463C">
        <w:rPr>
          <w:rFonts w:cs="B Zar" w:hint="cs"/>
          <w:b/>
          <w:bCs/>
          <w:color w:val="000000"/>
          <w:sz w:val="22"/>
          <w:szCs w:val="28"/>
          <w:rtl/>
          <w:lang w:bidi="fa-IR"/>
        </w:rPr>
        <w:t>جلد دوّم</w:t>
      </w:r>
    </w:p>
    <w:p w:rsidR="009C44D3" w:rsidRPr="009C44D3" w:rsidRDefault="009C44D3" w:rsidP="007861C7">
      <w:pPr>
        <w:pStyle w:val="StyleComplexBLotus12ptJustifiedFirstline05cm"/>
        <w:spacing w:line="240" w:lineRule="auto"/>
        <w:ind w:firstLine="131"/>
        <w:jc w:val="center"/>
        <w:rPr>
          <w:rFonts w:cs="B Zar" w:hint="cs"/>
          <w:b/>
          <w:bCs/>
          <w:sz w:val="14"/>
          <w:szCs w:val="20"/>
          <w:rtl/>
          <w:lang w:bidi="fa-IR"/>
        </w:rPr>
      </w:pPr>
    </w:p>
    <w:p w:rsidR="00B03F9E" w:rsidRDefault="002F19D9" w:rsidP="002F19D9">
      <w:pPr>
        <w:ind w:firstLine="131"/>
        <w:jc w:val="center"/>
        <w:rPr>
          <w:rFonts w:cs="2  Jadid" w:hint="cs"/>
          <w:rtl/>
        </w:rPr>
      </w:pPr>
      <w:bookmarkStart w:id="0" w:name="_Toc161765312"/>
      <w:r>
        <w:rPr>
          <w:noProof/>
        </w:rPr>
        <w:lastRenderedPageBreak/>
        <w:drawing>
          <wp:anchor distT="0" distB="0" distL="114300" distR="114300" simplePos="0" relativeHeight="251668480" behindDoc="1" locked="0" layoutInCell="1" allowOverlap="1">
            <wp:simplePos x="0" y="0"/>
            <wp:positionH relativeFrom="column">
              <wp:align>center</wp:align>
            </wp:positionH>
            <wp:positionV relativeFrom="paragraph">
              <wp:posOffset>6985</wp:posOffset>
            </wp:positionV>
            <wp:extent cx="5374640" cy="7203440"/>
            <wp:effectExtent l="19050" t="0" r="0" b="0"/>
            <wp:wrapNone/>
            <wp:docPr id="110" name="صورة 110"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b4"/>
                    <pic:cNvPicPr>
                      <a:picLocks noChangeAspect="1" noChangeArrowheads="1"/>
                    </pic:cNvPicPr>
                  </pic:nvPicPr>
                  <pic:blipFill>
                    <a:blip r:embed="rId8" cstate="print"/>
                    <a:srcRect/>
                    <a:stretch>
                      <a:fillRect/>
                    </a:stretch>
                  </pic:blipFill>
                  <pic:spPr bwMode="auto">
                    <a:xfrm>
                      <a:off x="0" y="0"/>
                      <a:ext cx="5374640" cy="7203440"/>
                    </a:xfrm>
                    <a:prstGeom prst="rect">
                      <a:avLst/>
                    </a:prstGeom>
                    <a:noFill/>
                    <a:ln w="9525">
                      <a:noFill/>
                      <a:miter lim="800000"/>
                      <a:headEnd/>
                      <a:tailEnd/>
                    </a:ln>
                  </pic:spPr>
                </pic:pic>
              </a:graphicData>
            </a:graphic>
          </wp:anchor>
        </w:drawing>
      </w:r>
      <w:r w:rsidR="00B03F9E">
        <w:rPr>
          <w:rFonts w:cs="2  Jadid"/>
          <w:rtl/>
        </w:rPr>
        <w:br w:type="page"/>
      </w:r>
    </w:p>
    <w:p w:rsidR="0031311D" w:rsidRDefault="001246CC" w:rsidP="007861C7">
      <w:pPr>
        <w:ind w:firstLine="131"/>
        <w:jc w:val="center"/>
        <w:rPr>
          <w:rFonts w:cs="2  Jadid" w:hint="cs"/>
          <w:rtl/>
        </w:rPr>
      </w:pPr>
      <w:r w:rsidRPr="009A5E28">
        <w:rPr>
          <w:rFonts w:cs="2  Jadid" w:hint="cs"/>
          <w:rtl/>
        </w:rPr>
        <w:t>فهرست مطالب</w:t>
      </w:r>
      <w:bookmarkEnd w:id="0"/>
    </w:p>
    <w:p w:rsidR="000618C7" w:rsidRPr="009A5E28" w:rsidRDefault="000618C7" w:rsidP="007861C7">
      <w:pPr>
        <w:ind w:firstLine="131"/>
        <w:jc w:val="center"/>
        <w:rPr>
          <w:rFonts w:cs="2  Jadid" w:hint="cs"/>
          <w:rtl/>
        </w:rPr>
      </w:pPr>
    </w:p>
    <w:p w:rsidR="001246CC" w:rsidRDefault="008654D9" w:rsidP="000618C7">
      <w:pPr>
        <w:ind w:left="131"/>
        <w:jc w:val="lowKashida"/>
        <w:rPr>
          <w:rFonts w:cs="2  Jadid" w:hint="cs"/>
          <w:rtl/>
          <w:lang w:bidi="fa-IR"/>
        </w:rPr>
      </w:pPr>
      <w:r>
        <w:rPr>
          <w:rFonts w:cs="2  Jadid" w:hint="cs"/>
          <w:rtl/>
          <w:lang w:bidi="fa-IR"/>
        </w:rPr>
        <w:t xml:space="preserve">عنوان                                        </w:t>
      </w:r>
      <w:r w:rsidR="00510264">
        <w:rPr>
          <w:rFonts w:cs="2  Jadid" w:hint="cs"/>
          <w:rtl/>
          <w:lang w:bidi="fa-IR"/>
        </w:rPr>
        <w:t xml:space="preserve">   </w:t>
      </w:r>
      <w:r>
        <w:rPr>
          <w:rFonts w:cs="2  Jadid" w:hint="cs"/>
          <w:rtl/>
          <w:lang w:bidi="fa-IR"/>
        </w:rPr>
        <w:t xml:space="preserve">      </w:t>
      </w:r>
      <w:r w:rsidR="009A5E28">
        <w:rPr>
          <w:rFonts w:cs="2  Jadid" w:hint="cs"/>
          <w:rtl/>
          <w:lang w:bidi="fa-IR"/>
        </w:rPr>
        <w:t xml:space="preserve">       </w:t>
      </w:r>
      <w:r w:rsidR="000618C7">
        <w:rPr>
          <w:rFonts w:cs="2  Jadid" w:hint="cs"/>
          <w:rtl/>
          <w:lang w:bidi="fa-IR"/>
        </w:rPr>
        <w:t xml:space="preserve">       </w:t>
      </w:r>
      <w:r w:rsidR="009A5E28">
        <w:rPr>
          <w:rFonts w:cs="2  Jadid" w:hint="cs"/>
          <w:rtl/>
          <w:lang w:bidi="fa-IR"/>
        </w:rPr>
        <w:t xml:space="preserve">      </w:t>
      </w:r>
      <w:r w:rsidR="009A5E28" w:rsidRPr="009A5E28">
        <w:rPr>
          <w:rFonts w:cs="2  Jadid" w:hint="cs"/>
          <w:rtl/>
          <w:lang w:bidi="fa-IR"/>
        </w:rPr>
        <w:t xml:space="preserve">               </w:t>
      </w:r>
      <w:r w:rsidR="001246CC" w:rsidRPr="009A5E28">
        <w:rPr>
          <w:rFonts w:cs="2  Jadid" w:hint="cs"/>
          <w:rtl/>
          <w:lang w:bidi="fa-IR"/>
        </w:rPr>
        <w:t>صفحه</w:t>
      </w:r>
    </w:p>
    <w:p w:rsidR="00C35684" w:rsidRPr="009A5E28" w:rsidRDefault="00C35684" w:rsidP="008654D9">
      <w:pPr>
        <w:ind w:left="131"/>
        <w:jc w:val="lowKashida"/>
        <w:rPr>
          <w:rFonts w:cs="2  Jadid" w:hint="cs"/>
          <w:rtl/>
          <w:lang w:bidi="fa-IR"/>
        </w:rPr>
      </w:pPr>
    </w:p>
    <w:p w:rsidR="00C35684" w:rsidRDefault="00C35684" w:rsidP="00C35684">
      <w:pPr>
        <w:pStyle w:val="10"/>
        <w:rPr>
          <w:rFonts w:ascii="Times New Roman" w:eastAsia="Times New Roman" w:hAnsi="Times New Roman" w:cs="Times New Roman"/>
          <w:b w:val="0"/>
          <w:sz w:val="24"/>
          <w:szCs w:val="24"/>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o "1-3" \h \z \u</w:instrText>
      </w:r>
      <w:r>
        <w:rPr>
          <w:rtl/>
        </w:rPr>
        <w:instrText xml:space="preserve"> </w:instrText>
      </w:r>
      <w:r>
        <w:rPr>
          <w:rtl/>
        </w:rPr>
        <w:fldChar w:fldCharType="separate"/>
      </w:r>
      <w:hyperlink w:anchor="_Toc225697277" w:history="1">
        <w:r w:rsidRPr="00535917">
          <w:rPr>
            <w:rStyle w:val="Hyperlink"/>
            <w:rtl/>
          </w:rPr>
          <w:t>فص</w:t>
        </w:r>
        <w:r w:rsidRPr="00535917">
          <w:rPr>
            <w:rStyle w:val="Hyperlink"/>
            <w:rtl/>
          </w:rPr>
          <w:t>ل</w:t>
        </w:r>
        <w:r w:rsidRPr="00535917">
          <w:rPr>
            <w:rStyle w:val="Hyperlink"/>
            <w:rtl/>
          </w:rPr>
          <w:t xml:space="preserve"> دوم: ت</w:t>
        </w:r>
        <w:r w:rsidRPr="00535917">
          <w:rPr>
            <w:rStyle w:val="Hyperlink"/>
            <w:rtl/>
          </w:rPr>
          <w:t>ش</w:t>
        </w:r>
        <w:r w:rsidRPr="00535917">
          <w:rPr>
            <w:rStyle w:val="Hyperlink"/>
            <w:rtl/>
          </w:rPr>
          <w:t>ک</w:t>
        </w:r>
        <w:r w:rsidRPr="00535917">
          <w:rPr>
            <w:rStyle w:val="Hyperlink"/>
            <w:rFonts w:hint="cs"/>
            <w:rtl/>
          </w:rPr>
          <w:t>ی</w:t>
        </w:r>
        <w:r w:rsidRPr="00535917">
          <w:rPr>
            <w:rStyle w:val="Hyperlink"/>
            <w:rFonts w:hint="eastAsia"/>
            <w:rtl/>
          </w:rPr>
          <w:t>ک</w:t>
        </w:r>
        <w:r w:rsidRPr="00535917">
          <w:rPr>
            <w:rStyle w:val="Hyperlink"/>
            <w:rtl/>
          </w:rPr>
          <w:t xml:space="preserve"> در حج</w:t>
        </w:r>
        <w:r w:rsidRPr="00535917">
          <w:rPr>
            <w:rStyle w:val="Hyperlink"/>
            <w:rFonts w:hint="cs"/>
            <w:rtl/>
          </w:rPr>
          <w:t>ی</w:t>
        </w:r>
        <w:r w:rsidRPr="00535917">
          <w:rPr>
            <w:rStyle w:val="Hyperlink"/>
            <w:rFonts w:hint="eastAsia"/>
            <w:rtl/>
          </w:rPr>
          <w:t>ت</w:t>
        </w:r>
        <w:r w:rsidRPr="00535917">
          <w:rPr>
            <w:rStyle w:val="Hyperlink"/>
            <w:rtl/>
          </w:rPr>
          <w:t xml:space="preserve"> خبر آحاد</w:t>
        </w:r>
        <w:r>
          <w:rPr>
            <w:webHidden/>
          </w:rPr>
          <w:tab/>
        </w:r>
        <w:r>
          <w:rPr>
            <w:rStyle w:val="Hyperlink"/>
            <w:rtl/>
          </w:rPr>
          <w:fldChar w:fldCharType="begin"/>
        </w:r>
        <w:r>
          <w:rPr>
            <w:webHidden/>
          </w:rPr>
          <w:instrText xml:space="preserve"> PAGEREF _Toc225697277 \h </w:instrText>
        </w:r>
        <w:r w:rsidRPr="00C35684">
          <w:rPr>
            <w:color w:val="0000FF"/>
            <w:u w:val="single"/>
          </w:rPr>
        </w:r>
        <w:r>
          <w:rPr>
            <w:rStyle w:val="Hyperlink"/>
            <w:rtl/>
          </w:rPr>
          <w:fldChar w:fldCharType="separate"/>
        </w:r>
        <w:r w:rsidR="00452B49">
          <w:rPr>
            <w:webHidden/>
            <w:rtl/>
          </w:rPr>
          <w:t>13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78" w:history="1">
        <w:r w:rsidRPr="00535917">
          <w:rPr>
            <w:rStyle w:val="Hyperlink"/>
            <w:rtl/>
          </w:rPr>
          <w:t>مقدمه</w:t>
        </w:r>
        <w:r>
          <w:rPr>
            <w:webHidden/>
          </w:rPr>
          <w:tab/>
        </w:r>
        <w:r>
          <w:rPr>
            <w:rStyle w:val="Hyperlink"/>
            <w:rtl/>
          </w:rPr>
          <w:fldChar w:fldCharType="begin"/>
        </w:r>
        <w:r>
          <w:rPr>
            <w:webHidden/>
          </w:rPr>
          <w:instrText xml:space="preserve"> PAGEREF _Toc225697278 \h </w:instrText>
        </w:r>
        <w:r w:rsidRPr="00C35684">
          <w:rPr>
            <w:color w:val="0000FF"/>
            <w:u w:val="single"/>
          </w:rPr>
        </w:r>
        <w:r>
          <w:rPr>
            <w:rStyle w:val="Hyperlink"/>
            <w:rtl/>
          </w:rPr>
          <w:fldChar w:fldCharType="separate"/>
        </w:r>
        <w:r w:rsidR="00452B49">
          <w:rPr>
            <w:webHidden/>
            <w:rtl/>
          </w:rPr>
          <w:t>14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79" w:history="1">
        <w:r w:rsidRPr="00535917">
          <w:rPr>
            <w:rStyle w:val="Hyperlink"/>
            <w:rtl/>
          </w:rPr>
          <w:t>مبحث اول</w:t>
        </w:r>
        <w:r w:rsidRPr="00535917">
          <w:rPr>
            <w:rStyle w:val="Hyperlink"/>
          </w:rPr>
          <w:t>:</w:t>
        </w:r>
        <w:r w:rsidRPr="00C35684">
          <w:rPr>
            <w:rtl/>
          </w:rPr>
          <w:t xml:space="preserve"> تعر</w:t>
        </w:r>
        <w:r w:rsidRPr="00C35684">
          <w:rPr>
            <w:rFonts w:hint="cs"/>
            <w:rtl/>
          </w:rPr>
          <w:t>ی</w:t>
        </w:r>
        <w:r w:rsidRPr="00C35684">
          <w:rPr>
            <w:rFonts w:hint="eastAsia"/>
            <w:rtl/>
          </w:rPr>
          <w:t>ف</w:t>
        </w:r>
        <w:r w:rsidRPr="00C35684">
          <w:rPr>
            <w:rtl/>
          </w:rPr>
          <w:t xml:space="preserve"> متواتر و ب</w:t>
        </w:r>
        <w:r w:rsidRPr="00C35684">
          <w:rPr>
            <w:rFonts w:hint="cs"/>
            <w:rtl/>
          </w:rPr>
          <w:t>ی</w:t>
        </w:r>
        <w:r w:rsidRPr="00C35684">
          <w:rPr>
            <w:rFonts w:hint="eastAsia"/>
            <w:rtl/>
          </w:rPr>
          <w:t>ان</w:t>
        </w:r>
        <w:r w:rsidRPr="00C35684">
          <w:rPr>
            <w:rtl/>
          </w:rPr>
          <w:t xml:space="preserve"> تعداد احاد</w:t>
        </w:r>
        <w:r w:rsidRPr="00C35684">
          <w:rPr>
            <w:rFonts w:hint="cs"/>
            <w:rtl/>
          </w:rPr>
          <w:t>ی</w:t>
        </w:r>
        <w:r w:rsidRPr="00C35684">
          <w:rPr>
            <w:rFonts w:hint="eastAsia"/>
            <w:rtl/>
          </w:rPr>
          <w:t>ث</w:t>
        </w:r>
        <w:r w:rsidRPr="00C35684">
          <w:rPr>
            <w:rtl/>
          </w:rPr>
          <w:t xml:space="preserve"> متواتر و مقدار </w:t>
        </w:r>
        <w:r w:rsidRPr="00C35684">
          <w:rPr>
            <w:rFonts w:hint="cs"/>
            <w:rtl/>
          </w:rPr>
          <w:t>ی</w:t>
        </w:r>
        <w:r w:rsidRPr="00C35684">
          <w:rPr>
            <w:rFonts w:hint="eastAsia"/>
            <w:rtl/>
          </w:rPr>
          <w:t>ق</w:t>
        </w:r>
        <w:r w:rsidRPr="00C35684">
          <w:rPr>
            <w:rFonts w:hint="cs"/>
            <w:rtl/>
          </w:rPr>
          <w:t>ی</w:t>
        </w:r>
        <w:r w:rsidRPr="00C35684">
          <w:rPr>
            <w:rFonts w:hint="eastAsia"/>
            <w:rtl/>
          </w:rPr>
          <w:t>ن‌آور</w:t>
        </w:r>
        <w:r w:rsidRPr="00C35684">
          <w:rPr>
            <w:rtl/>
          </w:rPr>
          <w:t xml:space="preserve"> بودن و حکم عمل به آن و همچن</w:t>
        </w:r>
        <w:r w:rsidRPr="00C35684">
          <w:rPr>
            <w:rFonts w:hint="cs"/>
            <w:rtl/>
          </w:rPr>
          <w:t>ی</w:t>
        </w:r>
        <w:r w:rsidRPr="00C35684">
          <w:rPr>
            <w:rFonts w:hint="eastAsia"/>
            <w:rtl/>
          </w:rPr>
          <w:t>ن</w:t>
        </w:r>
        <w:r w:rsidRPr="00C35684">
          <w:rPr>
            <w:rtl/>
          </w:rPr>
          <w:t xml:space="preserve"> حکم منکران آن</w:t>
        </w:r>
        <w:r>
          <w:rPr>
            <w:webHidden/>
          </w:rPr>
          <w:tab/>
        </w:r>
        <w:r>
          <w:rPr>
            <w:rStyle w:val="Hyperlink"/>
            <w:rtl/>
          </w:rPr>
          <w:fldChar w:fldCharType="begin"/>
        </w:r>
        <w:r>
          <w:rPr>
            <w:webHidden/>
          </w:rPr>
          <w:instrText xml:space="preserve"> PAGEREF _Toc225697279 \h </w:instrText>
        </w:r>
        <w:r w:rsidRPr="00C35684">
          <w:rPr>
            <w:color w:val="0000FF"/>
            <w:u w:val="single"/>
          </w:rPr>
        </w:r>
        <w:r>
          <w:rPr>
            <w:rStyle w:val="Hyperlink"/>
            <w:rtl/>
          </w:rPr>
          <w:fldChar w:fldCharType="separate"/>
        </w:r>
        <w:r w:rsidR="00452B49">
          <w:rPr>
            <w:webHidden/>
            <w:rtl/>
          </w:rPr>
          <w:t>15</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81" w:history="1">
        <w:r w:rsidRPr="00535917">
          <w:rPr>
            <w:rStyle w:val="Hyperlink"/>
            <w:noProof/>
            <w:rtl/>
          </w:rPr>
          <w:t>نخست: تعر</w:t>
        </w:r>
        <w:r w:rsidRPr="00535917">
          <w:rPr>
            <w:rStyle w:val="Hyperlink"/>
            <w:rFonts w:hint="cs"/>
            <w:noProof/>
            <w:rtl/>
          </w:rPr>
          <w:t>ی</w:t>
        </w:r>
        <w:r w:rsidRPr="00535917">
          <w:rPr>
            <w:rStyle w:val="Hyperlink"/>
            <w:rFonts w:hint="eastAsia"/>
            <w:noProof/>
            <w:rtl/>
          </w:rPr>
          <w:t>ف</w:t>
        </w:r>
        <w:r w:rsidRPr="00535917">
          <w:rPr>
            <w:rStyle w:val="Hyperlink"/>
            <w:noProof/>
            <w:rtl/>
          </w:rPr>
          <w:t xml:space="preserve"> لغو</w:t>
        </w:r>
        <w:r w:rsidRPr="00535917">
          <w:rPr>
            <w:rStyle w:val="Hyperlink"/>
            <w:rFonts w:hint="cs"/>
            <w:noProof/>
            <w:rtl/>
          </w:rPr>
          <w:t>ی</w:t>
        </w:r>
        <w:r w:rsidRPr="00535917">
          <w:rPr>
            <w:rStyle w:val="Hyperlink"/>
            <w:noProof/>
            <w:rtl/>
          </w:rPr>
          <w:t xml:space="preserve"> و اصطلاح</w:t>
        </w:r>
        <w:r w:rsidRPr="00535917">
          <w:rPr>
            <w:rStyle w:val="Hyperlink"/>
            <w:rFonts w:hint="cs"/>
            <w:noProof/>
            <w:rtl/>
          </w:rPr>
          <w:t>ی</w:t>
        </w:r>
        <w:r w:rsidRPr="00535917">
          <w:rPr>
            <w:rStyle w:val="Hyperlink"/>
            <w:noProof/>
            <w:rtl/>
          </w:rPr>
          <w:t xml:space="preserve"> متواتر</w:t>
        </w:r>
        <w:r>
          <w:rPr>
            <w:noProof/>
            <w:webHidden/>
          </w:rPr>
          <w:tab/>
        </w:r>
        <w:r>
          <w:rPr>
            <w:rStyle w:val="Hyperlink"/>
            <w:noProof/>
            <w:rtl/>
          </w:rPr>
          <w:fldChar w:fldCharType="begin"/>
        </w:r>
        <w:r>
          <w:rPr>
            <w:noProof/>
            <w:webHidden/>
          </w:rPr>
          <w:instrText xml:space="preserve"> PAGEREF _Toc225697281 \h </w:instrText>
        </w:r>
        <w:r w:rsidRPr="00C35684">
          <w:rPr>
            <w:noProof/>
            <w:color w:val="0000FF"/>
            <w:u w:val="single"/>
          </w:rPr>
        </w:r>
        <w:r>
          <w:rPr>
            <w:rStyle w:val="Hyperlink"/>
            <w:noProof/>
            <w:rtl/>
          </w:rPr>
          <w:fldChar w:fldCharType="separate"/>
        </w:r>
        <w:r w:rsidR="00452B49">
          <w:rPr>
            <w:noProof/>
            <w:webHidden/>
            <w:rtl/>
          </w:rPr>
          <w:t>15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82" w:history="1">
        <w:r w:rsidRPr="00535917">
          <w:rPr>
            <w:rStyle w:val="Hyperlink"/>
            <w:noProof/>
            <w:rtl/>
          </w:rPr>
          <w:t>ثان</w:t>
        </w:r>
        <w:r w:rsidRPr="00535917">
          <w:rPr>
            <w:rStyle w:val="Hyperlink"/>
            <w:rFonts w:hint="cs"/>
            <w:noProof/>
            <w:rtl/>
          </w:rPr>
          <w:t>ی</w:t>
        </w:r>
        <w:r w:rsidRPr="00535917">
          <w:rPr>
            <w:rStyle w:val="Hyperlink"/>
            <w:rFonts w:hint="eastAsia"/>
            <w:noProof/>
            <w:rtl/>
          </w:rPr>
          <w:t>اً</w:t>
        </w:r>
        <w:r w:rsidRPr="00535917">
          <w:rPr>
            <w:rStyle w:val="Hyperlink"/>
            <w:noProof/>
            <w:rtl/>
          </w:rPr>
          <w:t>: اختلاف نظر علما در مورد وجود حد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متواتر</w:t>
        </w:r>
        <w:r>
          <w:rPr>
            <w:noProof/>
            <w:webHidden/>
          </w:rPr>
          <w:tab/>
        </w:r>
        <w:r>
          <w:rPr>
            <w:rStyle w:val="Hyperlink"/>
            <w:noProof/>
            <w:rtl/>
          </w:rPr>
          <w:fldChar w:fldCharType="begin"/>
        </w:r>
        <w:r>
          <w:rPr>
            <w:noProof/>
            <w:webHidden/>
          </w:rPr>
          <w:instrText xml:space="preserve"> PAGEREF _Toc225697282 \h </w:instrText>
        </w:r>
        <w:r w:rsidRPr="00C35684">
          <w:rPr>
            <w:noProof/>
            <w:color w:val="0000FF"/>
            <w:u w:val="single"/>
          </w:rPr>
        </w:r>
        <w:r>
          <w:rPr>
            <w:rStyle w:val="Hyperlink"/>
            <w:noProof/>
            <w:rtl/>
          </w:rPr>
          <w:fldChar w:fldCharType="separate"/>
        </w:r>
        <w:r w:rsidR="00452B49">
          <w:rPr>
            <w:noProof/>
            <w:webHidden/>
            <w:rtl/>
          </w:rPr>
          <w:t>16</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83" w:history="1">
        <w:r w:rsidRPr="00535917">
          <w:rPr>
            <w:rStyle w:val="Hyperlink"/>
            <w:rtl/>
          </w:rPr>
          <w:t>مبحث دوّم:</w:t>
        </w:r>
        <w:r w:rsidRPr="00C35684">
          <w:rPr>
            <w:rtl/>
          </w:rPr>
          <w:t xml:space="preserve"> تعر</w:t>
        </w:r>
        <w:r w:rsidRPr="00C35684">
          <w:rPr>
            <w:rFonts w:hint="cs"/>
            <w:rtl/>
          </w:rPr>
          <w:t>ی</w:t>
        </w:r>
        <w:r w:rsidRPr="00C35684">
          <w:rPr>
            <w:rFonts w:hint="eastAsia"/>
            <w:rtl/>
          </w:rPr>
          <w:t>ف</w:t>
        </w:r>
        <w:r w:rsidRPr="00C35684">
          <w:rPr>
            <w:rtl/>
          </w:rPr>
          <w:t xml:space="preserve"> حد</w:t>
        </w:r>
        <w:r w:rsidRPr="00C35684">
          <w:rPr>
            <w:rFonts w:hint="cs"/>
            <w:rtl/>
          </w:rPr>
          <w:t>ی</w:t>
        </w:r>
        <w:r w:rsidRPr="00C35684">
          <w:rPr>
            <w:rFonts w:hint="eastAsia"/>
            <w:rtl/>
          </w:rPr>
          <w:t>ث</w:t>
        </w:r>
        <w:r w:rsidRPr="00C35684">
          <w:rPr>
            <w:rtl/>
          </w:rPr>
          <w:t xml:space="preserve"> آحاد، و ب</w:t>
        </w:r>
        <w:r w:rsidRPr="00C35684">
          <w:rPr>
            <w:rFonts w:hint="cs"/>
            <w:rtl/>
          </w:rPr>
          <w:t>ی</w:t>
        </w:r>
        <w:r w:rsidRPr="00C35684">
          <w:rPr>
            <w:rFonts w:hint="eastAsia"/>
            <w:rtl/>
          </w:rPr>
          <w:t>ان</w:t>
        </w:r>
        <w:r w:rsidRPr="00C35684">
          <w:rPr>
            <w:rtl/>
          </w:rPr>
          <w:t xml:space="preserve"> اندازه‌ا</w:t>
        </w:r>
        <w:r w:rsidRPr="00C35684">
          <w:rPr>
            <w:rFonts w:hint="cs"/>
            <w:rtl/>
          </w:rPr>
          <w:t>ی</w:t>
        </w:r>
        <w:r w:rsidRPr="00C35684">
          <w:rPr>
            <w:rtl/>
          </w:rPr>
          <w:t xml:space="preserve"> که افاده علم م</w:t>
        </w:r>
        <w:r w:rsidRPr="00C35684">
          <w:rPr>
            <w:rFonts w:hint="cs"/>
            <w:rtl/>
          </w:rPr>
          <w:t>ی‌</w:t>
        </w:r>
        <w:r w:rsidRPr="00C35684">
          <w:rPr>
            <w:rFonts w:hint="eastAsia"/>
            <w:rtl/>
          </w:rPr>
          <w:t>کند،</w:t>
        </w:r>
        <w:r w:rsidRPr="00C35684">
          <w:rPr>
            <w:rtl/>
          </w:rPr>
          <w:t xml:space="preserve"> و حجّ</w:t>
        </w:r>
        <w:r w:rsidRPr="00C35684">
          <w:rPr>
            <w:rFonts w:hint="cs"/>
            <w:rtl/>
          </w:rPr>
          <w:t>ی</w:t>
        </w:r>
        <w:r w:rsidRPr="00C35684">
          <w:rPr>
            <w:rFonts w:hint="eastAsia"/>
            <w:rtl/>
          </w:rPr>
          <w:t>ت</w:t>
        </w:r>
        <w:r w:rsidRPr="00C35684">
          <w:rPr>
            <w:rtl/>
          </w:rPr>
          <w:t xml:space="preserve"> آن و واجب بودن عمل به آن</w:t>
        </w:r>
        <w:r>
          <w:rPr>
            <w:webHidden/>
          </w:rPr>
          <w:tab/>
        </w:r>
        <w:r>
          <w:rPr>
            <w:rStyle w:val="Hyperlink"/>
            <w:rtl/>
          </w:rPr>
          <w:fldChar w:fldCharType="begin"/>
        </w:r>
        <w:r>
          <w:rPr>
            <w:webHidden/>
          </w:rPr>
          <w:instrText xml:space="preserve"> PAGEREF _Toc225697283 \h </w:instrText>
        </w:r>
        <w:r w:rsidRPr="00C35684">
          <w:rPr>
            <w:color w:val="0000FF"/>
            <w:u w:val="single"/>
          </w:rPr>
        </w:r>
        <w:r>
          <w:rPr>
            <w:rStyle w:val="Hyperlink"/>
            <w:rtl/>
          </w:rPr>
          <w:fldChar w:fldCharType="separate"/>
        </w:r>
        <w:r w:rsidR="00452B49">
          <w:rPr>
            <w:webHidden/>
            <w:rtl/>
          </w:rPr>
          <w:t>24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85" w:history="1">
        <w:r w:rsidRPr="00535917">
          <w:rPr>
            <w:rStyle w:val="Hyperlink"/>
            <w:noProof/>
            <w:rtl/>
          </w:rPr>
          <w:t>نخست: تعر</w:t>
        </w:r>
        <w:r w:rsidRPr="00535917">
          <w:rPr>
            <w:rStyle w:val="Hyperlink"/>
            <w:rFonts w:hint="cs"/>
            <w:noProof/>
            <w:rtl/>
          </w:rPr>
          <w:t>ی</w:t>
        </w:r>
        <w:r w:rsidRPr="00535917">
          <w:rPr>
            <w:rStyle w:val="Hyperlink"/>
            <w:rFonts w:hint="eastAsia"/>
            <w:noProof/>
            <w:rtl/>
          </w:rPr>
          <w:t>ف</w:t>
        </w:r>
        <w:r w:rsidRPr="00535917">
          <w:rPr>
            <w:rStyle w:val="Hyperlink"/>
            <w:noProof/>
            <w:rtl/>
          </w:rPr>
          <w:t xml:space="preserve"> حد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آحاد از نظر لغو</w:t>
        </w:r>
        <w:r w:rsidRPr="00535917">
          <w:rPr>
            <w:rStyle w:val="Hyperlink"/>
            <w:rFonts w:hint="cs"/>
            <w:noProof/>
            <w:rtl/>
          </w:rPr>
          <w:t>ی</w:t>
        </w:r>
        <w:r w:rsidRPr="00535917">
          <w:rPr>
            <w:rStyle w:val="Hyperlink"/>
            <w:noProof/>
            <w:rtl/>
          </w:rPr>
          <w:t xml:space="preserve"> و اصطلاح</w:t>
        </w:r>
        <w:r w:rsidRPr="00535917">
          <w:rPr>
            <w:rStyle w:val="Hyperlink"/>
            <w:rFonts w:hint="cs"/>
            <w:noProof/>
            <w:rtl/>
          </w:rPr>
          <w:t>ی</w:t>
        </w:r>
        <w:r>
          <w:rPr>
            <w:noProof/>
            <w:webHidden/>
          </w:rPr>
          <w:tab/>
        </w:r>
        <w:r>
          <w:rPr>
            <w:rStyle w:val="Hyperlink"/>
            <w:noProof/>
            <w:rtl/>
          </w:rPr>
          <w:fldChar w:fldCharType="begin"/>
        </w:r>
        <w:r>
          <w:rPr>
            <w:noProof/>
            <w:webHidden/>
          </w:rPr>
          <w:instrText xml:space="preserve"> PAGEREF _Toc225697285 \h </w:instrText>
        </w:r>
        <w:r w:rsidRPr="00C35684">
          <w:rPr>
            <w:noProof/>
            <w:color w:val="0000FF"/>
            <w:u w:val="single"/>
          </w:rPr>
        </w:r>
        <w:r>
          <w:rPr>
            <w:rStyle w:val="Hyperlink"/>
            <w:noProof/>
            <w:rtl/>
          </w:rPr>
          <w:fldChar w:fldCharType="separate"/>
        </w:r>
        <w:r w:rsidR="00452B49">
          <w:rPr>
            <w:noProof/>
            <w:webHidden/>
            <w:rtl/>
          </w:rPr>
          <w:t>24</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86" w:history="1">
        <w:r w:rsidRPr="00535917">
          <w:rPr>
            <w:rStyle w:val="Hyperlink"/>
            <w:noProof/>
            <w:rtl/>
          </w:rPr>
          <w:t>افاده خبر آحاد نزد جمهور</w:t>
        </w:r>
        <w:r>
          <w:rPr>
            <w:noProof/>
            <w:webHidden/>
          </w:rPr>
          <w:tab/>
        </w:r>
        <w:r>
          <w:rPr>
            <w:rStyle w:val="Hyperlink"/>
            <w:noProof/>
            <w:rtl/>
          </w:rPr>
          <w:fldChar w:fldCharType="begin"/>
        </w:r>
        <w:r>
          <w:rPr>
            <w:noProof/>
            <w:webHidden/>
          </w:rPr>
          <w:instrText xml:space="preserve"> PAGEREF _Toc225697286 \h </w:instrText>
        </w:r>
        <w:r w:rsidRPr="00C35684">
          <w:rPr>
            <w:noProof/>
            <w:color w:val="0000FF"/>
            <w:u w:val="single"/>
          </w:rPr>
        </w:r>
        <w:r>
          <w:rPr>
            <w:rStyle w:val="Hyperlink"/>
            <w:noProof/>
            <w:rtl/>
          </w:rPr>
          <w:fldChar w:fldCharType="separate"/>
        </w:r>
        <w:r w:rsidR="00452B49">
          <w:rPr>
            <w:noProof/>
            <w:webHidden/>
            <w:rtl/>
          </w:rPr>
          <w:t>26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87" w:history="1">
        <w:r w:rsidRPr="00535917">
          <w:rPr>
            <w:rStyle w:val="Hyperlink"/>
            <w:noProof/>
            <w:rtl/>
          </w:rPr>
          <w:t>دوم : حج</w:t>
        </w:r>
        <w:r w:rsidRPr="00535917">
          <w:rPr>
            <w:rStyle w:val="Hyperlink"/>
            <w:rFonts w:hint="cs"/>
            <w:noProof/>
            <w:rtl/>
          </w:rPr>
          <w:t>ی</w:t>
        </w:r>
        <w:r w:rsidRPr="00535917">
          <w:rPr>
            <w:rStyle w:val="Hyperlink"/>
            <w:rFonts w:hint="eastAsia"/>
            <w:noProof/>
            <w:rtl/>
          </w:rPr>
          <w:t>ت</w:t>
        </w:r>
        <w:r w:rsidRPr="00535917">
          <w:rPr>
            <w:rStyle w:val="Hyperlink"/>
            <w:noProof/>
            <w:rtl/>
          </w:rPr>
          <w:t xml:space="preserve"> خبر واحد و واجب بودن عمل به آن</w:t>
        </w:r>
        <w:r>
          <w:rPr>
            <w:noProof/>
            <w:webHidden/>
          </w:rPr>
          <w:tab/>
        </w:r>
        <w:r>
          <w:rPr>
            <w:rStyle w:val="Hyperlink"/>
            <w:noProof/>
            <w:rtl/>
          </w:rPr>
          <w:fldChar w:fldCharType="begin"/>
        </w:r>
        <w:r>
          <w:rPr>
            <w:noProof/>
            <w:webHidden/>
          </w:rPr>
          <w:instrText xml:space="preserve"> PAGEREF _Toc225697287 \h </w:instrText>
        </w:r>
        <w:r w:rsidRPr="00C35684">
          <w:rPr>
            <w:noProof/>
            <w:color w:val="0000FF"/>
            <w:u w:val="single"/>
          </w:rPr>
        </w:r>
        <w:r>
          <w:rPr>
            <w:rStyle w:val="Hyperlink"/>
            <w:noProof/>
            <w:rtl/>
          </w:rPr>
          <w:fldChar w:fldCharType="separate"/>
        </w:r>
        <w:r w:rsidR="00452B49">
          <w:rPr>
            <w:noProof/>
            <w:webHidden/>
            <w:rtl/>
          </w:rPr>
          <w:t>33</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88" w:history="1">
        <w:r w:rsidRPr="00535917">
          <w:rPr>
            <w:rStyle w:val="Hyperlink"/>
            <w:rtl/>
          </w:rPr>
          <w:t>مبحث سوم:</w:t>
        </w:r>
        <w:r w:rsidRPr="00C35684">
          <w:rPr>
            <w:rtl/>
          </w:rPr>
          <w:t xml:space="preserve"> منکر</w:t>
        </w:r>
        <w:r w:rsidRPr="00C35684">
          <w:rPr>
            <w:rFonts w:hint="cs"/>
            <w:rtl/>
          </w:rPr>
          <w:t>ی</w:t>
        </w:r>
        <w:r w:rsidRPr="00C35684">
          <w:rPr>
            <w:rFonts w:hint="eastAsia"/>
            <w:rtl/>
          </w:rPr>
          <w:t>ن</w:t>
        </w:r>
        <w:r w:rsidRPr="00C35684">
          <w:rPr>
            <w:rtl/>
          </w:rPr>
          <w:t xml:space="preserve"> جد</w:t>
        </w:r>
        <w:r w:rsidRPr="00C35684">
          <w:rPr>
            <w:rFonts w:hint="cs"/>
            <w:rtl/>
          </w:rPr>
          <w:t>ی</w:t>
        </w:r>
        <w:r w:rsidRPr="00C35684">
          <w:rPr>
            <w:rFonts w:hint="eastAsia"/>
            <w:rtl/>
          </w:rPr>
          <w:t>د</w:t>
        </w:r>
        <w:r w:rsidRPr="00C35684">
          <w:rPr>
            <w:rtl/>
          </w:rPr>
          <w:t xml:space="preserve"> و قد</w:t>
        </w:r>
        <w:r w:rsidRPr="00C35684">
          <w:rPr>
            <w:rFonts w:hint="cs"/>
            <w:rtl/>
          </w:rPr>
          <w:t>ی</w:t>
        </w:r>
        <w:r w:rsidRPr="00C35684">
          <w:rPr>
            <w:rFonts w:hint="eastAsia"/>
            <w:rtl/>
          </w:rPr>
          <w:t>م</w:t>
        </w:r>
        <w:r w:rsidRPr="00C35684">
          <w:rPr>
            <w:rtl/>
          </w:rPr>
          <w:t xml:space="preserve"> حج</w:t>
        </w:r>
        <w:r w:rsidRPr="00C35684">
          <w:rPr>
            <w:rFonts w:hint="cs"/>
            <w:rtl/>
          </w:rPr>
          <w:t>ی</w:t>
        </w:r>
        <w:r w:rsidRPr="00C35684">
          <w:rPr>
            <w:rFonts w:hint="eastAsia"/>
            <w:rtl/>
          </w:rPr>
          <w:t>ت</w:t>
        </w:r>
        <w:r w:rsidRPr="00C35684">
          <w:rPr>
            <w:rtl/>
          </w:rPr>
          <w:t xml:space="preserve"> خبر واحد و ب</w:t>
        </w:r>
        <w:r w:rsidRPr="00C35684">
          <w:rPr>
            <w:rFonts w:hint="cs"/>
            <w:rtl/>
          </w:rPr>
          <w:t>ی</w:t>
        </w:r>
        <w:r w:rsidRPr="00C35684">
          <w:rPr>
            <w:rFonts w:hint="eastAsia"/>
            <w:rtl/>
          </w:rPr>
          <w:t>ان</w:t>
        </w:r>
        <w:r w:rsidRPr="00C35684">
          <w:rPr>
            <w:rtl/>
          </w:rPr>
          <w:t xml:space="preserve"> شبهات آنها و رد آن</w:t>
        </w:r>
        <w:r>
          <w:rPr>
            <w:webHidden/>
          </w:rPr>
          <w:tab/>
        </w:r>
        <w:r>
          <w:rPr>
            <w:rStyle w:val="Hyperlink"/>
            <w:rtl/>
          </w:rPr>
          <w:fldChar w:fldCharType="begin"/>
        </w:r>
        <w:r>
          <w:rPr>
            <w:webHidden/>
          </w:rPr>
          <w:instrText xml:space="preserve"> PAGEREF _Toc225697288 \h </w:instrText>
        </w:r>
        <w:r w:rsidRPr="00C35684">
          <w:rPr>
            <w:color w:val="0000FF"/>
            <w:u w:val="single"/>
          </w:rPr>
        </w:r>
        <w:r>
          <w:rPr>
            <w:rStyle w:val="Hyperlink"/>
            <w:rtl/>
          </w:rPr>
          <w:fldChar w:fldCharType="separate"/>
        </w:r>
        <w:r w:rsidR="00452B49">
          <w:rPr>
            <w:webHidden/>
            <w:rtl/>
          </w:rPr>
          <w:t>39</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90" w:history="1">
        <w:r w:rsidRPr="00535917">
          <w:rPr>
            <w:rStyle w:val="Hyperlink"/>
            <w:noProof/>
            <w:rtl/>
          </w:rPr>
          <w:t>مقدمه</w:t>
        </w:r>
        <w:r>
          <w:rPr>
            <w:noProof/>
            <w:webHidden/>
          </w:rPr>
          <w:tab/>
        </w:r>
        <w:r>
          <w:rPr>
            <w:rStyle w:val="Hyperlink"/>
            <w:noProof/>
            <w:rtl/>
          </w:rPr>
          <w:fldChar w:fldCharType="begin"/>
        </w:r>
        <w:r>
          <w:rPr>
            <w:noProof/>
            <w:webHidden/>
          </w:rPr>
          <w:instrText xml:space="preserve"> PAGEREF _Toc225697290 \h </w:instrText>
        </w:r>
        <w:r w:rsidRPr="00C35684">
          <w:rPr>
            <w:noProof/>
            <w:color w:val="0000FF"/>
            <w:u w:val="single"/>
          </w:rPr>
        </w:r>
        <w:r>
          <w:rPr>
            <w:rStyle w:val="Hyperlink"/>
            <w:noProof/>
            <w:rtl/>
          </w:rPr>
          <w:fldChar w:fldCharType="separate"/>
        </w:r>
        <w:r w:rsidR="00452B49">
          <w:rPr>
            <w:noProof/>
            <w:webHidden/>
            <w:rtl/>
          </w:rPr>
          <w:t>39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91" w:history="1">
        <w:r w:rsidRPr="00535917">
          <w:rPr>
            <w:rStyle w:val="Hyperlink"/>
            <w:noProof/>
            <w:rtl/>
          </w:rPr>
          <w:t>ب</w:t>
        </w:r>
        <w:r w:rsidRPr="00535917">
          <w:rPr>
            <w:rStyle w:val="Hyperlink"/>
            <w:rFonts w:hint="cs"/>
            <w:noProof/>
            <w:rtl/>
          </w:rPr>
          <w:t>ی</w:t>
        </w:r>
        <w:r w:rsidRPr="00535917">
          <w:rPr>
            <w:rStyle w:val="Hyperlink"/>
            <w:rFonts w:hint="eastAsia"/>
            <w:noProof/>
            <w:rtl/>
          </w:rPr>
          <w:t>ا</w:t>
        </w:r>
        <w:r w:rsidRPr="00535917">
          <w:rPr>
            <w:rStyle w:val="Hyperlink"/>
            <w:noProof/>
            <w:rtl/>
          </w:rPr>
          <w:t>ن شبهات منکر</w:t>
        </w:r>
        <w:r w:rsidRPr="00535917">
          <w:rPr>
            <w:rStyle w:val="Hyperlink"/>
            <w:rFonts w:hint="cs"/>
            <w:noProof/>
            <w:rtl/>
          </w:rPr>
          <w:t>ی</w:t>
        </w:r>
        <w:r w:rsidRPr="00535917">
          <w:rPr>
            <w:rStyle w:val="Hyperlink"/>
            <w:rFonts w:hint="eastAsia"/>
            <w:noProof/>
            <w:rtl/>
          </w:rPr>
          <w:t>ن</w:t>
        </w:r>
        <w:r w:rsidRPr="00535917">
          <w:rPr>
            <w:rStyle w:val="Hyperlink"/>
            <w:noProof/>
            <w:rtl/>
          </w:rPr>
          <w:t xml:space="preserve"> حج</w:t>
        </w:r>
        <w:r w:rsidRPr="00535917">
          <w:rPr>
            <w:rStyle w:val="Hyperlink"/>
            <w:rFonts w:hint="cs"/>
            <w:noProof/>
            <w:rtl/>
          </w:rPr>
          <w:t>ی</w:t>
        </w:r>
        <w:r w:rsidRPr="00535917">
          <w:rPr>
            <w:rStyle w:val="Hyperlink"/>
            <w:rFonts w:hint="eastAsia"/>
            <w:noProof/>
            <w:rtl/>
          </w:rPr>
          <w:t>ت</w:t>
        </w:r>
        <w:r w:rsidRPr="00535917">
          <w:rPr>
            <w:rStyle w:val="Hyperlink"/>
            <w:noProof/>
            <w:rtl/>
          </w:rPr>
          <w:t xml:space="preserve"> خبر واحد در گذشته و حال و رد آنها</w:t>
        </w:r>
        <w:r>
          <w:rPr>
            <w:noProof/>
            <w:webHidden/>
          </w:rPr>
          <w:tab/>
        </w:r>
        <w:r>
          <w:rPr>
            <w:rStyle w:val="Hyperlink"/>
            <w:noProof/>
            <w:rtl/>
          </w:rPr>
          <w:fldChar w:fldCharType="begin"/>
        </w:r>
        <w:r>
          <w:rPr>
            <w:noProof/>
            <w:webHidden/>
          </w:rPr>
          <w:instrText xml:space="preserve"> PAGEREF _Toc225697291 \h </w:instrText>
        </w:r>
        <w:r w:rsidRPr="00C35684">
          <w:rPr>
            <w:noProof/>
            <w:color w:val="0000FF"/>
            <w:u w:val="single"/>
          </w:rPr>
        </w:r>
        <w:r>
          <w:rPr>
            <w:rStyle w:val="Hyperlink"/>
            <w:noProof/>
            <w:rtl/>
          </w:rPr>
          <w:fldChar w:fldCharType="separate"/>
        </w:r>
        <w:r w:rsidR="00452B49">
          <w:rPr>
            <w:noProof/>
            <w:webHidden/>
            <w:rtl/>
          </w:rPr>
          <w:t>43</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92" w:history="1">
        <w:r w:rsidRPr="00535917">
          <w:rPr>
            <w:rStyle w:val="Hyperlink"/>
            <w:rtl/>
          </w:rPr>
          <w:t>استدلال معتزله در نپذ</w:t>
        </w:r>
        <w:r w:rsidRPr="00535917">
          <w:rPr>
            <w:rStyle w:val="Hyperlink"/>
            <w:rFonts w:hint="cs"/>
            <w:rtl/>
          </w:rPr>
          <w:t>ی</w:t>
        </w:r>
        <w:r w:rsidRPr="00535917">
          <w:rPr>
            <w:rStyle w:val="Hyperlink"/>
            <w:rFonts w:hint="eastAsia"/>
            <w:rtl/>
          </w:rPr>
          <w:t>رفتن</w:t>
        </w:r>
        <w:r w:rsidRPr="00535917">
          <w:rPr>
            <w:rStyle w:val="Hyperlink"/>
            <w:rtl/>
          </w:rPr>
          <w:t xml:space="preserve"> خبر واحد</w:t>
        </w:r>
        <w:r>
          <w:rPr>
            <w:webHidden/>
          </w:rPr>
          <w:tab/>
        </w:r>
        <w:r>
          <w:rPr>
            <w:rStyle w:val="Hyperlink"/>
            <w:rtl/>
          </w:rPr>
          <w:fldChar w:fldCharType="begin"/>
        </w:r>
        <w:r>
          <w:rPr>
            <w:webHidden/>
          </w:rPr>
          <w:instrText xml:space="preserve"> PAGEREF _Toc225697292 \h </w:instrText>
        </w:r>
        <w:r w:rsidRPr="00C35684">
          <w:rPr>
            <w:color w:val="0000FF"/>
            <w:u w:val="single"/>
          </w:rPr>
        </w:r>
        <w:r>
          <w:rPr>
            <w:rStyle w:val="Hyperlink"/>
            <w:rtl/>
          </w:rPr>
          <w:fldChar w:fldCharType="separate"/>
        </w:r>
        <w:r w:rsidR="00452B49">
          <w:rPr>
            <w:webHidden/>
            <w:rtl/>
          </w:rPr>
          <w:t>45</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93" w:history="1">
        <w:r w:rsidRPr="00535917">
          <w:rPr>
            <w:rStyle w:val="Hyperlink"/>
            <w:noProof/>
            <w:rtl/>
          </w:rPr>
          <w:t>پاسخ به شبهات منکر</w:t>
        </w:r>
        <w:r w:rsidRPr="00535917">
          <w:rPr>
            <w:rStyle w:val="Hyperlink"/>
            <w:rFonts w:hint="cs"/>
            <w:noProof/>
            <w:rtl/>
          </w:rPr>
          <w:t>ی</w:t>
        </w:r>
        <w:r w:rsidRPr="00535917">
          <w:rPr>
            <w:rStyle w:val="Hyperlink"/>
            <w:rFonts w:hint="eastAsia"/>
            <w:noProof/>
            <w:rtl/>
          </w:rPr>
          <w:t>ن</w:t>
        </w:r>
        <w:r w:rsidRPr="00535917">
          <w:rPr>
            <w:rStyle w:val="Hyperlink"/>
            <w:noProof/>
            <w:rtl/>
          </w:rPr>
          <w:t xml:space="preserve"> حج</w:t>
        </w:r>
        <w:r w:rsidRPr="00535917">
          <w:rPr>
            <w:rStyle w:val="Hyperlink"/>
            <w:rFonts w:hint="cs"/>
            <w:noProof/>
            <w:rtl/>
          </w:rPr>
          <w:t>ی</w:t>
        </w:r>
        <w:r w:rsidRPr="00535917">
          <w:rPr>
            <w:rStyle w:val="Hyperlink"/>
            <w:rFonts w:hint="eastAsia"/>
            <w:noProof/>
            <w:rtl/>
          </w:rPr>
          <w:t>ت</w:t>
        </w:r>
        <w:r w:rsidRPr="00535917">
          <w:rPr>
            <w:rStyle w:val="Hyperlink"/>
            <w:noProof/>
            <w:rtl/>
          </w:rPr>
          <w:t xml:space="preserve"> خبر واحد</w:t>
        </w:r>
        <w:r>
          <w:rPr>
            <w:noProof/>
            <w:webHidden/>
          </w:rPr>
          <w:tab/>
        </w:r>
        <w:r>
          <w:rPr>
            <w:rStyle w:val="Hyperlink"/>
            <w:noProof/>
            <w:rtl/>
          </w:rPr>
          <w:fldChar w:fldCharType="begin"/>
        </w:r>
        <w:r>
          <w:rPr>
            <w:noProof/>
            <w:webHidden/>
          </w:rPr>
          <w:instrText xml:space="preserve"> PAGEREF _Toc225697293 \h </w:instrText>
        </w:r>
        <w:r w:rsidRPr="00C35684">
          <w:rPr>
            <w:noProof/>
            <w:color w:val="0000FF"/>
            <w:u w:val="single"/>
          </w:rPr>
        </w:r>
        <w:r>
          <w:rPr>
            <w:rStyle w:val="Hyperlink"/>
            <w:noProof/>
            <w:rtl/>
          </w:rPr>
          <w:fldChar w:fldCharType="separate"/>
        </w:r>
        <w:r w:rsidR="00452B49">
          <w:rPr>
            <w:noProof/>
            <w:webHidden/>
            <w:rtl/>
          </w:rPr>
          <w:t>49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94" w:history="1">
        <w:r w:rsidRPr="00535917">
          <w:rPr>
            <w:rStyle w:val="Hyperlink"/>
            <w:noProof/>
            <w:rtl/>
          </w:rPr>
          <w:t>تعر</w:t>
        </w:r>
        <w:r w:rsidRPr="00535917">
          <w:rPr>
            <w:rStyle w:val="Hyperlink"/>
            <w:rFonts w:hint="cs"/>
            <w:noProof/>
            <w:rtl/>
          </w:rPr>
          <w:t>ی</w:t>
        </w:r>
        <w:r w:rsidRPr="00535917">
          <w:rPr>
            <w:rStyle w:val="Hyperlink"/>
            <w:rFonts w:hint="eastAsia"/>
            <w:noProof/>
            <w:rtl/>
          </w:rPr>
          <w:t>ف</w:t>
        </w:r>
        <w:r w:rsidRPr="00535917">
          <w:rPr>
            <w:rStyle w:val="Hyperlink"/>
            <w:noProof/>
            <w:rtl/>
          </w:rPr>
          <w:t xml:space="preserve"> لغو</w:t>
        </w:r>
        <w:r w:rsidRPr="00535917">
          <w:rPr>
            <w:rStyle w:val="Hyperlink"/>
            <w:rFonts w:hint="cs"/>
            <w:noProof/>
            <w:rtl/>
          </w:rPr>
          <w:t>ی</w:t>
        </w:r>
        <w:r w:rsidRPr="00535917">
          <w:rPr>
            <w:rStyle w:val="Hyperlink"/>
            <w:noProof/>
            <w:rtl/>
          </w:rPr>
          <w:t xml:space="preserve"> و اصطلاح</w:t>
        </w:r>
        <w:r w:rsidRPr="00535917">
          <w:rPr>
            <w:rStyle w:val="Hyperlink"/>
            <w:rFonts w:hint="cs"/>
            <w:noProof/>
            <w:rtl/>
          </w:rPr>
          <w:t>ی</w:t>
        </w:r>
        <w:r w:rsidRPr="00535917">
          <w:rPr>
            <w:rStyle w:val="Hyperlink"/>
            <w:noProof/>
            <w:rtl/>
          </w:rPr>
          <w:t xml:space="preserve"> ظن</w:t>
        </w:r>
        <w:r>
          <w:rPr>
            <w:noProof/>
            <w:webHidden/>
          </w:rPr>
          <w:tab/>
        </w:r>
        <w:r>
          <w:rPr>
            <w:rStyle w:val="Hyperlink"/>
            <w:noProof/>
            <w:rtl/>
          </w:rPr>
          <w:fldChar w:fldCharType="begin"/>
        </w:r>
        <w:r>
          <w:rPr>
            <w:noProof/>
            <w:webHidden/>
          </w:rPr>
          <w:instrText xml:space="preserve"> PAGEREF _Toc225697294 \h </w:instrText>
        </w:r>
        <w:r w:rsidRPr="00C35684">
          <w:rPr>
            <w:noProof/>
            <w:color w:val="0000FF"/>
            <w:u w:val="single"/>
          </w:rPr>
        </w:r>
        <w:r>
          <w:rPr>
            <w:rStyle w:val="Hyperlink"/>
            <w:noProof/>
            <w:rtl/>
          </w:rPr>
          <w:fldChar w:fldCharType="separate"/>
        </w:r>
        <w:r w:rsidR="00452B49">
          <w:rPr>
            <w:noProof/>
            <w:webHidden/>
            <w:rtl/>
          </w:rPr>
          <w:t>51</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95" w:history="1">
        <w:r w:rsidRPr="00535917">
          <w:rPr>
            <w:rStyle w:val="Hyperlink"/>
            <w:rtl/>
          </w:rPr>
          <w:t>دلا</w:t>
        </w:r>
        <w:r w:rsidRPr="00535917">
          <w:rPr>
            <w:rStyle w:val="Hyperlink"/>
            <w:rFonts w:hint="cs"/>
            <w:rtl/>
          </w:rPr>
          <w:t>ی</w:t>
        </w:r>
        <w:r w:rsidRPr="00535917">
          <w:rPr>
            <w:rStyle w:val="Hyperlink"/>
            <w:rFonts w:hint="eastAsia"/>
            <w:rtl/>
          </w:rPr>
          <w:t>ل</w:t>
        </w:r>
        <w:r w:rsidRPr="00535917">
          <w:rPr>
            <w:rStyle w:val="Hyperlink"/>
            <w:rtl/>
          </w:rPr>
          <w:t xml:space="preserve"> حج</w:t>
        </w:r>
        <w:r w:rsidRPr="00535917">
          <w:rPr>
            <w:rStyle w:val="Hyperlink"/>
            <w:rFonts w:hint="cs"/>
            <w:rtl/>
          </w:rPr>
          <w:t>ی</w:t>
        </w:r>
        <w:r w:rsidRPr="00535917">
          <w:rPr>
            <w:rStyle w:val="Hyperlink"/>
            <w:rFonts w:hint="eastAsia"/>
            <w:rtl/>
          </w:rPr>
          <w:t>ت</w:t>
        </w:r>
        <w:r w:rsidRPr="00535917">
          <w:rPr>
            <w:rStyle w:val="Hyperlink"/>
            <w:rtl/>
          </w:rPr>
          <w:t xml:space="preserve"> خبر آحاد</w:t>
        </w:r>
        <w:r>
          <w:rPr>
            <w:webHidden/>
          </w:rPr>
          <w:tab/>
        </w:r>
        <w:r>
          <w:rPr>
            <w:rStyle w:val="Hyperlink"/>
            <w:rtl/>
          </w:rPr>
          <w:fldChar w:fldCharType="begin"/>
        </w:r>
        <w:r>
          <w:rPr>
            <w:webHidden/>
          </w:rPr>
          <w:instrText xml:space="preserve"> PAGEREF _Toc225697295 \h </w:instrText>
        </w:r>
        <w:r w:rsidRPr="00C35684">
          <w:rPr>
            <w:color w:val="0000FF"/>
            <w:u w:val="single"/>
          </w:rPr>
        </w:r>
        <w:r>
          <w:rPr>
            <w:rStyle w:val="Hyperlink"/>
            <w:rtl/>
          </w:rPr>
          <w:fldChar w:fldCharType="separate"/>
        </w:r>
        <w:r w:rsidR="00452B49">
          <w:rPr>
            <w:webHidden/>
            <w:rtl/>
          </w:rPr>
          <w:t>60</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96" w:history="1">
        <w:r w:rsidRPr="00535917">
          <w:rPr>
            <w:rStyle w:val="Hyperlink"/>
            <w:rtl/>
          </w:rPr>
          <w:t>مبحث چهارم:</w:t>
        </w:r>
        <w:r w:rsidRPr="00C35684">
          <w:rPr>
            <w:rtl/>
          </w:rPr>
          <w:t xml:space="preserve"> شروط حج</w:t>
        </w:r>
        <w:r w:rsidRPr="00C35684">
          <w:rPr>
            <w:rFonts w:hint="cs"/>
            <w:rtl/>
          </w:rPr>
          <w:t>ی</w:t>
        </w:r>
        <w:r w:rsidRPr="00C35684">
          <w:rPr>
            <w:rFonts w:hint="eastAsia"/>
            <w:rtl/>
          </w:rPr>
          <w:t>ت</w:t>
        </w:r>
        <w:r w:rsidRPr="00C35684">
          <w:rPr>
            <w:rtl/>
          </w:rPr>
          <w:t xml:space="preserve"> خبر واحد و وجوب عمل به آن از د</w:t>
        </w:r>
        <w:r w:rsidRPr="00C35684">
          <w:rPr>
            <w:rFonts w:hint="cs"/>
            <w:rtl/>
          </w:rPr>
          <w:t>ی</w:t>
        </w:r>
        <w:r w:rsidRPr="00C35684">
          <w:rPr>
            <w:rFonts w:hint="eastAsia"/>
            <w:rtl/>
          </w:rPr>
          <w:t>دگاه</w:t>
        </w:r>
        <w:r w:rsidRPr="00C35684">
          <w:rPr>
            <w:rtl/>
          </w:rPr>
          <w:t xml:space="preserve"> اهل حد</w:t>
        </w:r>
        <w:r w:rsidRPr="00C35684">
          <w:rPr>
            <w:rFonts w:hint="cs"/>
            <w:rtl/>
          </w:rPr>
          <w:t>ی</w:t>
        </w:r>
        <w:r w:rsidRPr="00C35684">
          <w:rPr>
            <w:rFonts w:hint="eastAsia"/>
            <w:rtl/>
          </w:rPr>
          <w:t>ث</w:t>
        </w:r>
        <w:r w:rsidRPr="00C35684">
          <w:rPr>
            <w:rtl/>
          </w:rPr>
          <w:t xml:space="preserve"> و پاسخ به شروط معتزله و هم نظران قد</w:t>
        </w:r>
        <w:r w:rsidRPr="00C35684">
          <w:rPr>
            <w:rFonts w:hint="cs"/>
            <w:rtl/>
          </w:rPr>
          <w:t>ی</w:t>
        </w:r>
        <w:r w:rsidRPr="00C35684">
          <w:rPr>
            <w:rFonts w:hint="eastAsia"/>
            <w:rtl/>
          </w:rPr>
          <w:t>م</w:t>
        </w:r>
        <w:r w:rsidRPr="00C35684">
          <w:rPr>
            <w:rtl/>
          </w:rPr>
          <w:t xml:space="preserve"> و جد</w:t>
        </w:r>
        <w:r w:rsidRPr="00C35684">
          <w:rPr>
            <w:rFonts w:hint="cs"/>
            <w:rtl/>
          </w:rPr>
          <w:t>ی</w:t>
        </w:r>
        <w:r w:rsidRPr="00C35684">
          <w:rPr>
            <w:rFonts w:hint="eastAsia"/>
            <w:rtl/>
          </w:rPr>
          <w:t>د</w:t>
        </w:r>
        <w:r w:rsidRPr="00C35684">
          <w:rPr>
            <w:rtl/>
          </w:rPr>
          <w:t xml:space="preserve"> آنها</w:t>
        </w:r>
        <w:r>
          <w:rPr>
            <w:webHidden/>
          </w:rPr>
          <w:tab/>
        </w:r>
        <w:r>
          <w:rPr>
            <w:rStyle w:val="Hyperlink"/>
            <w:rtl/>
          </w:rPr>
          <w:fldChar w:fldCharType="begin"/>
        </w:r>
        <w:r>
          <w:rPr>
            <w:webHidden/>
          </w:rPr>
          <w:instrText xml:space="preserve"> PAGEREF _Toc225697296 \h </w:instrText>
        </w:r>
        <w:r w:rsidRPr="00C35684">
          <w:rPr>
            <w:color w:val="0000FF"/>
            <w:u w:val="single"/>
          </w:rPr>
        </w:r>
        <w:r>
          <w:rPr>
            <w:rStyle w:val="Hyperlink"/>
            <w:rtl/>
          </w:rPr>
          <w:fldChar w:fldCharType="separate"/>
        </w:r>
        <w:r w:rsidR="00452B49">
          <w:rPr>
            <w:webHidden/>
            <w:rtl/>
          </w:rPr>
          <w:t>67</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298" w:history="1">
        <w:r w:rsidRPr="00535917">
          <w:rPr>
            <w:rStyle w:val="Hyperlink"/>
            <w:noProof/>
            <w:rtl/>
          </w:rPr>
          <w:t>شرا</w:t>
        </w:r>
        <w:r w:rsidRPr="00535917">
          <w:rPr>
            <w:rStyle w:val="Hyperlink"/>
            <w:rFonts w:hint="cs"/>
            <w:noProof/>
            <w:rtl/>
          </w:rPr>
          <w:t>ی</w:t>
        </w:r>
        <w:r w:rsidRPr="00535917">
          <w:rPr>
            <w:rStyle w:val="Hyperlink"/>
            <w:noProof/>
            <w:rtl/>
          </w:rPr>
          <w:t>ط حج</w:t>
        </w:r>
        <w:r w:rsidRPr="00535917">
          <w:rPr>
            <w:rStyle w:val="Hyperlink"/>
            <w:rFonts w:hint="cs"/>
            <w:noProof/>
            <w:rtl/>
          </w:rPr>
          <w:t>ی</w:t>
        </w:r>
        <w:r w:rsidRPr="00535917">
          <w:rPr>
            <w:rStyle w:val="Hyperlink"/>
            <w:rFonts w:hint="eastAsia"/>
            <w:noProof/>
            <w:rtl/>
          </w:rPr>
          <w:t>ت</w:t>
        </w:r>
        <w:r w:rsidRPr="00535917">
          <w:rPr>
            <w:rStyle w:val="Hyperlink"/>
            <w:noProof/>
            <w:rtl/>
          </w:rPr>
          <w:t xml:space="preserve"> خبر واحد نزد اهل حد</w:t>
        </w:r>
        <w:r w:rsidRPr="00535917">
          <w:rPr>
            <w:rStyle w:val="Hyperlink"/>
            <w:rFonts w:hint="cs"/>
            <w:noProof/>
            <w:rtl/>
          </w:rPr>
          <w:t>ی</w:t>
        </w:r>
        <w:r w:rsidRPr="00535917">
          <w:rPr>
            <w:rStyle w:val="Hyperlink"/>
            <w:rFonts w:hint="eastAsia"/>
            <w:noProof/>
            <w:rtl/>
          </w:rPr>
          <w:t>ث</w:t>
        </w:r>
        <w:r>
          <w:rPr>
            <w:noProof/>
            <w:webHidden/>
          </w:rPr>
          <w:tab/>
        </w:r>
        <w:r>
          <w:rPr>
            <w:rStyle w:val="Hyperlink"/>
            <w:noProof/>
            <w:rtl/>
          </w:rPr>
          <w:fldChar w:fldCharType="begin"/>
        </w:r>
        <w:r>
          <w:rPr>
            <w:noProof/>
            <w:webHidden/>
          </w:rPr>
          <w:instrText xml:space="preserve"> PAGEREF _Toc225697298 \h </w:instrText>
        </w:r>
        <w:r w:rsidRPr="00C35684">
          <w:rPr>
            <w:noProof/>
            <w:color w:val="0000FF"/>
            <w:u w:val="single"/>
          </w:rPr>
        </w:r>
        <w:r>
          <w:rPr>
            <w:rStyle w:val="Hyperlink"/>
            <w:noProof/>
            <w:rtl/>
          </w:rPr>
          <w:fldChar w:fldCharType="separate"/>
        </w:r>
        <w:r w:rsidR="00452B49">
          <w:rPr>
            <w:noProof/>
            <w:webHidden/>
            <w:rtl/>
          </w:rPr>
          <w:t>67</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299" w:history="1">
        <w:r w:rsidRPr="00535917">
          <w:rPr>
            <w:rStyle w:val="Hyperlink"/>
            <w:rtl/>
          </w:rPr>
          <w:t>شرا</w:t>
        </w:r>
        <w:r w:rsidRPr="00535917">
          <w:rPr>
            <w:rStyle w:val="Hyperlink"/>
            <w:rFonts w:hint="cs"/>
            <w:rtl/>
          </w:rPr>
          <w:t>ی</w:t>
        </w:r>
        <w:r w:rsidRPr="00535917">
          <w:rPr>
            <w:rStyle w:val="Hyperlink"/>
            <w:rFonts w:hint="eastAsia"/>
            <w:rtl/>
          </w:rPr>
          <w:t>ط</w:t>
        </w:r>
        <w:r w:rsidRPr="00535917">
          <w:rPr>
            <w:rStyle w:val="Hyperlink"/>
            <w:rtl/>
          </w:rPr>
          <w:t xml:space="preserve"> معتزله برا</w:t>
        </w:r>
        <w:r w:rsidRPr="00535917">
          <w:rPr>
            <w:rStyle w:val="Hyperlink"/>
            <w:rFonts w:hint="cs"/>
            <w:rtl/>
          </w:rPr>
          <w:t>ی</w:t>
        </w:r>
        <w:r w:rsidRPr="00535917">
          <w:rPr>
            <w:rStyle w:val="Hyperlink"/>
            <w:rtl/>
          </w:rPr>
          <w:t xml:space="preserve"> صحت خبر واحد</w:t>
        </w:r>
        <w:r>
          <w:rPr>
            <w:webHidden/>
          </w:rPr>
          <w:tab/>
        </w:r>
        <w:r>
          <w:rPr>
            <w:rStyle w:val="Hyperlink"/>
            <w:rtl/>
          </w:rPr>
          <w:fldChar w:fldCharType="begin"/>
        </w:r>
        <w:r>
          <w:rPr>
            <w:webHidden/>
          </w:rPr>
          <w:instrText xml:space="preserve"> PAGEREF _Toc225697299 \h </w:instrText>
        </w:r>
        <w:r w:rsidRPr="00C35684">
          <w:rPr>
            <w:color w:val="0000FF"/>
            <w:u w:val="single"/>
          </w:rPr>
        </w:r>
        <w:r>
          <w:rPr>
            <w:rStyle w:val="Hyperlink"/>
            <w:rtl/>
          </w:rPr>
          <w:fldChar w:fldCharType="separate"/>
        </w:r>
        <w:r w:rsidR="00452B49">
          <w:rPr>
            <w:webHidden/>
            <w:rtl/>
          </w:rPr>
          <w:t>71</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00" w:history="1">
        <w:r w:rsidRPr="00535917">
          <w:rPr>
            <w:rStyle w:val="Hyperlink"/>
            <w:rtl/>
          </w:rPr>
          <w:t>پاسخ به شرطها</w:t>
        </w:r>
        <w:r w:rsidRPr="00535917">
          <w:rPr>
            <w:rStyle w:val="Hyperlink"/>
            <w:rFonts w:hint="cs"/>
            <w:rtl/>
          </w:rPr>
          <w:t>ی</w:t>
        </w:r>
        <w:r w:rsidRPr="00535917">
          <w:rPr>
            <w:rStyle w:val="Hyperlink"/>
            <w:rtl/>
          </w:rPr>
          <w:t xml:space="preserve"> قبل و پ</w:t>
        </w:r>
        <w:r w:rsidRPr="00535917">
          <w:rPr>
            <w:rStyle w:val="Hyperlink"/>
            <w:rFonts w:hint="cs"/>
            <w:rtl/>
          </w:rPr>
          <w:t>ی</w:t>
        </w:r>
        <w:r w:rsidRPr="00535917">
          <w:rPr>
            <w:rStyle w:val="Hyperlink"/>
            <w:rFonts w:hint="eastAsia"/>
            <w:rtl/>
          </w:rPr>
          <w:t>روان</w:t>
        </w:r>
        <w:r w:rsidRPr="00535917">
          <w:rPr>
            <w:rStyle w:val="Hyperlink"/>
            <w:rtl/>
          </w:rPr>
          <w:t xml:space="preserve"> قد</w:t>
        </w:r>
        <w:r w:rsidRPr="00535917">
          <w:rPr>
            <w:rStyle w:val="Hyperlink"/>
            <w:rFonts w:hint="cs"/>
            <w:rtl/>
          </w:rPr>
          <w:t>ی</w:t>
        </w:r>
        <w:r w:rsidRPr="00535917">
          <w:rPr>
            <w:rStyle w:val="Hyperlink"/>
            <w:rFonts w:hint="eastAsia"/>
            <w:rtl/>
          </w:rPr>
          <w:t>م</w:t>
        </w:r>
        <w:r w:rsidRPr="00535917">
          <w:rPr>
            <w:rStyle w:val="Hyperlink"/>
            <w:rtl/>
          </w:rPr>
          <w:t xml:space="preserve"> و جد</w:t>
        </w:r>
        <w:r w:rsidRPr="00535917">
          <w:rPr>
            <w:rStyle w:val="Hyperlink"/>
            <w:rFonts w:hint="cs"/>
            <w:rtl/>
          </w:rPr>
          <w:t>ی</w:t>
        </w:r>
        <w:r w:rsidRPr="00535917">
          <w:rPr>
            <w:rStyle w:val="Hyperlink"/>
            <w:rFonts w:hint="eastAsia"/>
            <w:rtl/>
          </w:rPr>
          <w:t>د</w:t>
        </w:r>
        <w:r w:rsidRPr="00535917">
          <w:rPr>
            <w:rStyle w:val="Hyperlink"/>
            <w:rtl/>
          </w:rPr>
          <w:t xml:space="preserve"> آن</w:t>
        </w:r>
        <w:r>
          <w:rPr>
            <w:webHidden/>
          </w:rPr>
          <w:tab/>
        </w:r>
        <w:r>
          <w:rPr>
            <w:rStyle w:val="Hyperlink"/>
            <w:rtl/>
          </w:rPr>
          <w:fldChar w:fldCharType="begin"/>
        </w:r>
        <w:r>
          <w:rPr>
            <w:webHidden/>
          </w:rPr>
          <w:instrText xml:space="preserve"> PAGEREF _Toc225697300 \h </w:instrText>
        </w:r>
        <w:r w:rsidRPr="00C35684">
          <w:rPr>
            <w:color w:val="0000FF"/>
            <w:u w:val="single"/>
          </w:rPr>
        </w:r>
        <w:r>
          <w:rPr>
            <w:rStyle w:val="Hyperlink"/>
            <w:rtl/>
          </w:rPr>
          <w:fldChar w:fldCharType="separate"/>
        </w:r>
        <w:r w:rsidR="00452B49">
          <w:rPr>
            <w:webHidden/>
            <w:rtl/>
          </w:rPr>
          <w:t>79</w:t>
        </w:r>
        <w:r>
          <w:rPr>
            <w:rStyle w:val="Hyperlink"/>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02" w:history="1">
        <w:r w:rsidRPr="00535917">
          <w:rPr>
            <w:rStyle w:val="Hyperlink"/>
            <w:rtl/>
          </w:rPr>
          <w:t>فصل سوم</w:t>
        </w:r>
        <w:r>
          <w:rPr>
            <w:rFonts w:hint="cs"/>
            <w:rtl/>
          </w:rPr>
          <w:t>:</w:t>
        </w:r>
        <w:r w:rsidRPr="00C35684">
          <w:rPr>
            <w:rtl/>
          </w:rPr>
          <w:t xml:space="preserve"> ابزار </w:t>
        </w:r>
        <w:r w:rsidRPr="00C35684">
          <w:rPr>
            <w:rtl/>
          </w:rPr>
          <w:t>آ</w:t>
        </w:r>
        <w:r w:rsidRPr="00C35684">
          <w:rPr>
            <w:rtl/>
          </w:rPr>
          <w:t>نها برا</w:t>
        </w:r>
        <w:r w:rsidRPr="00C35684">
          <w:rPr>
            <w:rFonts w:hint="cs"/>
            <w:rtl/>
          </w:rPr>
          <w:t>ی</w:t>
        </w:r>
        <w:r w:rsidRPr="00C35684">
          <w:rPr>
            <w:rtl/>
          </w:rPr>
          <w:t xml:space="preserve"> طعنه به راو</w:t>
        </w:r>
        <w:r w:rsidRPr="00C35684">
          <w:rPr>
            <w:rFonts w:hint="cs"/>
            <w:rtl/>
          </w:rPr>
          <w:t>ی</w:t>
        </w:r>
        <w:r w:rsidRPr="00C35684">
          <w:rPr>
            <w:rFonts w:hint="eastAsia"/>
            <w:rtl/>
          </w:rPr>
          <w:t>ان</w:t>
        </w:r>
        <w:r w:rsidRPr="00C35684">
          <w:rPr>
            <w:rtl/>
          </w:rPr>
          <w:t xml:space="preserve"> سنت مطهر</w:t>
        </w:r>
        <w:r>
          <w:rPr>
            <w:webHidden/>
          </w:rPr>
          <w:tab/>
        </w:r>
        <w:r>
          <w:rPr>
            <w:rStyle w:val="Hyperlink"/>
            <w:rtl/>
          </w:rPr>
          <w:fldChar w:fldCharType="begin"/>
        </w:r>
        <w:r>
          <w:rPr>
            <w:webHidden/>
          </w:rPr>
          <w:instrText xml:space="preserve"> PAGEREF _Toc225697302 \h </w:instrText>
        </w:r>
        <w:r w:rsidRPr="00C35684">
          <w:rPr>
            <w:color w:val="0000FF"/>
            <w:u w:val="single"/>
          </w:rPr>
        </w:r>
        <w:r>
          <w:rPr>
            <w:rStyle w:val="Hyperlink"/>
            <w:rtl/>
          </w:rPr>
          <w:fldChar w:fldCharType="separate"/>
        </w:r>
        <w:r w:rsidR="00452B49">
          <w:rPr>
            <w:webHidden/>
            <w:rtl/>
          </w:rPr>
          <w:t>107</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04" w:history="1">
        <w:r w:rsidRPr="00535917">
          <w:rPr>
            <w:rStyle w:val="Hyperlink"/>
            <w:rtl/>
          </w:rPr>
          <w:t>مبحث اوّل:</w:t>
        </w:r>
        <w:r w:rsidRPr="00C35684">
          <w:rPr>
            <w:rtl/>
          </w:rPr>
          <w:t xml:space="preserve"> ا</w:t>
        </w:r>
        <w:r w:rsidRPr="00C35684">
          <w:rPr>
            <w:rFonts w:hint="cs"/>
            <w:rtl/>
          </w:rPr>
          <w:t>ی</w:t>
        </w:r>
        <w:r w:rsidRPr="00C35684">
          <w:rPr>
            <w:rFonts w:hint="eastAsia"/>
            <w:rtl/>
          </w:rPr>
          <w:t>راد</w:t>
        </w:r>
        <w:r w:rsidRPr="00C35684">
          <w:rPr>
            <w:rtl/>
          </w:rPr>
          <w:t xml:space="preserve"> به عدالت اصحابش</w:t>
        </w:r>
        <w:r>
          <w:rPr>
            <w:webHidden/>
          </w:rPr>
          <w:tab/>
        </w:r>
        <w:r>
          <w:rPr>
            <w:rStyle w:val="Hyperlink"/>
            <w:rtl/>
          </w:rPr>
          <w:fldChar w:fldCharType="begin"/>
        </w:r>
        <w:r>
          <w:rPr>
            <w:webHidden/>
          </w:rPr>
          <w:instrText xml:space="preserve"> PAGEREF _Toc225697304 \h </w:instrText>
        </w:r>
        <w:r w:rsidRPr="00C35684">
          <w:rPr>
            <w:color w:val="0000FF"/>
            <w:u w:val="single"/>
          </w:rPr>
        </w:r>
        <w:r>
          <w:rPr>
            <w:rStyle w:val="Hyperlink"/>
            <w:rtl/>
          </w:rPr>
          <w:fldChar w:fldCharType="separate"/>
        </w:r>
        <w:r w:rsidR="00452B49">
          <w:rPr>
            <w:webHidden/>
            <w:rtl/>
          </w:rPr>
          <w:t>108</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06" w:history="1">
        <w:r w:rsidRPr="00535917">
          <w:rPr>
            <w:rStyle w:val="Hyperlink"/>
            <w:rtl/>
          </w:rPr>
          <w:t>مقدمه</w:t>
        </w:r>
        <w:r>
          <w:rPr>
            <w:webHidden/>
          </w:rPr>
          <w:tab/>
        </w:r>
        <w:r>
          <w:rPr>
            <w:rStyle w:val="Hyperlink"/>
            <w:rtl/>
          </w:rPr>
          <w:fldChar w:fldCharType="begin"/>
        </w:r>
        <w:r>
          <w:rPr>
            <w:webHidden/>
          </w:rPr>
          <w:instrText xml:space="preserve"> PAGEREF _Toc225697306 \h </w:instrText>
        </w:r>
        <w:r w:rsidRPr="00C35684">
          <w:rPr>
            <w:color w:val="0000FF"/>
            <w:u w:val="single"/>
          </w:rPr>
        </w:r>
        <w:r>
          <w:rPr>
            <w:rStyle w:val="Hyperlink"/>
            <w:rtl/>
          </w:rPr>
          <w:fldChar w:fldCharType="separate"/>
        </w:r>
        <w:r w:rsidR="00452B49">
          <w:rPr>
            <w:webHidden/>
            <w:rtl/>
          </w:rPr>
          <w:t>109</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07" w:history="1">
        <w:r w:rsidRPr="00535917">
          <w:rPr>
            <w:rStyle w:val="Hyperlink"/>
            <w:noProof/>
            <w:rtl/>
          </w:rPr>
          <w:t>اوّل هدف دشمنان اسلام از طعنه و ع</w:t>
        </w:r>
        <w:r w:rsidRPr="00535917">
          <w:rPr>
            <w:rStyle w:val="Hyperlink"/>
            <w:rFonts w:hint="cs"/>
            <w:noProof/>
            <w:rtl/>
          </w:rPr>
          <w:t>ی</w:t>
        </w:r>
        <w:r w:rsidRPr="00535917">
          <w:rPr>
            <w:rStyle w:val="Hyperlink"/>
            <w:rFonts w:hint="eastAsia"/>
            <w:noProof/>
            <w:rtl/>
          </w:rPr>
          <w:t>ب</w:t>
        </w:r>
        <w:r w:rsidRPr="00535917">
          <w:rPr>
            <w:rStyle w:val="Hyperlink"/>
            <w:noProof/>
            <w:rtl/>
          </w:rPr>
          <w:t xml:space="preserve"> نسبت به اصحاب پ</w:t>
        </w:r>
        <w:r w:rsidRPr="00535917">
          <w:rPr>
            <w:rStyle w:val="Hyperlink"/>
            <w:rFonts w:hint="cs"/>
            <w:noProof/>
            <w:rtl/>
          </w:rPr>
          <w:t>ی</w:t>
        </w:r>
        <w:r w:rsidRPr="00535917">
          <w:rPr>
            <w:rStyle w:val="Hyperlink"/>
            <w:rFonts w:hint="eastAsia"/>
            <w:noProof/>
            <w:rtl/>
          </w:rPr>
          <w:t>امبر</w:t>
        </w:r>
        <w:r w:rsidRPr="00535917">
          <w:rPr>
            <w:rStyle w:val="Hyperlink"/>
            <w:rFonts w:hint="cs"/>
            <w:noProof/>
          </w:rPr>
          <w:sym w:font="AGA Arabesque" w:char="F072"/>
        </w:r>
        <w:r>
          <w:rPr>
            <w:noProof/>
            <w:webHidden/>
          </w:rPr>
          <w:tab/>
        </w:r>
        <w:r>
          <w:rPr>
            <w:rStyle w:val="Hyperlink"/>
            <w:noProof/>
            <w:rtl/>
          </w:rPr>
          <w:fldChar w:fldCharType="begin"/>
        </w:r>
        <w:r>
          <w:rPr>
            <w:noProof/>
            <w:webHidden/>
          </w:rPr>
          <w:instrText xml:space="preserve"> PAGEREF _Toc225697307 \h </w:instrText>
        </w:r>
        <w:r w:rsidRPr="00C35684">
          <w:rPr>
            <w:noProof/>
            <w:color w:val="0000FF"/>
            <w:u w:val="single"/>
          </w:rPr>
        </w:r>
        <w:r>
          <w:rPr>
            <w:rStyle w:val="Hyperlink"/>
            <w:noProof/>
            <w:rtl/>
          </w:rPr>
          <w:fldChar w:fldCharType="separate"/>
        </w:r>
        <w:r w:rsidR="00452B49">
          <w:rPr>
            <w:noProof/>
            <w:webHidden/>
            <w:rtl/>
          </w:rPr>
          <w:t>109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08" w:history="1">
        <w:r>
          <w:rPr>
            <w:rStyle w:val="Hyperlink"/>
            <w:noProof/>
            <w:rtl/>
          </w:rPr>
          <w:t>دوم</w:t>
        </w:r>
        <w:r w:rsidRPr="00535917">
          <w:rPr>
            <w:rStyle w:val="Hyperlink"/>
            <w:noProof/>
            <w:rtl/>
          </w:rPr>
          <w:t>: حکم ائمه مسلمانان در مورد کسان</w:t>
        </w:r>
        <w:r w:rsidRPr="00535917">
          <w:rPr>
            <w:rStyle w:val="Hyperlink"/>
            <w:rFonts w:hint="cs"/>
            <w:noProof/>
            <w:rtl/>
          </w:rPr>
          <w:t>ی</w:t>
        </w:r>
        <w:r w:rsidRPr="00535917">
          <w:rPr>
            <w:rStyle w:val="Hyperlink"/>
            <w:noProof/>
            <w:rtl/>
          </w:rPr>
          <w:t xml:space="preserve"> که به اصحاب رسول خدا</w:t>
        </w:r>
        <w:r w:rsidRPr="00535917">
          <w:rPr>
            <w:rStyle w:val="Hyperlink"/>
            <w:rFonts w:hint="cs"/>
            <w:noProof/>
          </w:rPr>
          <w:sym w:font="AGA Arabesque" w:char="F072"/>
        </w:r>
        <w:r w:rsidRPr="00535917">
          <w:rPr>
            <w:rStyle w:val="Hyperlink"/>
            <w:noProof/>
            <w:rtl/>
          </w:rPr>
          <w:t xml:space="preserve"> ا</w:t>
        </w:r>
        <w:r w:rsidRPr="00535917">
          <w:rPr>
            <w:rStyle w:val="Hyperlink"/>
            <w:rFonts w:hint="cs"/>
            <w:noProof/>
            <w:rtl/>
          </w:rPr>
          <w:t>ی</w:t>
        </w:r>
        <w:r w:rsidRPr="00535917">
          <w:rPr>
            <w:rStyle w:val="Hyperlink"/>
            <w:rFonts w:hint="eastAsia"/>
            <w:noProof/>
            <w:rtl/>
          </w:rPr>
          <w:t>راد</w:t>
        </w:r>
        <w:r w:rsidRPr="00535917">
          <w:rPr>
            <w:rStyle w:val="Hyperlink"/>
            <w:noProof/>
            <w:rtl/>
          </w:rPr>
          <w:t xml:space="preserve"> وارد م</w:t>
        </w:r>
        <w:r w:rsidRPr="00535917">
          <w:rPr>
            <w:rStyle w:val="Hyperlink"/>
            <w:rFonts w:hint="cs"/>
            <w:noProof/>
            <w:rtl/>
          </w:rPr>
          <w:t>ی‌</w:t>
        </w:r>
        <w:r w:rsidRPr="00535917">
          <w:rPr>
            <w:rStyle w:val="Hyperlink"/>
            <w:rFonts w:hint="eastAsia"/>
            <w:noProof/>
            <w:rtl/>
          </w:rPr>
          <w:t>کنند</w:t>
        </w:r>
        <w:r>
          <w:rPr>
            <w:noProof/>
            <w:webHidden/>
          </w:rPr>
          <w:tab/>
        </w:r>
        <w:r>
          <w:rPr>
            <w:rStyle w:val="Hyperlink"/>
            <w:noProof/>
            <w:rtl/>
          </w:rPr>
          <w:fldChar w:fldCharType="begin"/>
        </w:r>
        <w:r>
          <w:rPr>
            <w:noProof/>
            <w:webHidden/>
          </w:rPr>
          <w:instrText xml:space="preserve"> PAGEREF _Toc225697308 \h </w:instrText>
        </w:r>
        <w:r w:rsidRPr="00C35684">
          <w:rPr>
            <w:noProof/>
            <w:color w:val="0000FF"/>
            <w:u w:val="single"/>
          </w:rPr>
        </w:r>
        <w:r>
          <w:rPr>
            <w:rStyle w:val="Hyperlink"/>
            <w:noProof/>
            <w:rtl/>
          </w:rPr>
          <w:fldChar w:fldCharType="separate"/>
        </w:r>
        <w:r w:rsidR="00452B49">
          <w:rPr>
            <w:noProof/>
            <w:webHidden/>
            <w:rtl/>
          </w:rPr>
          <w:t>110</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09" w:history="1">
        <w:r w:rsidRPr="00535917">
          <w:rPr>
            <w:rStyle w:val="Hyperlink"/>
            <w:rtl/>
          </w:rPr>
          <w:t>مطلب اوّل:</w:t>
        </w:r>
        <w:r w:rsidRPr="00C35684">
          <w:rPr>
            <w:rtl/>
          </w:rPr>
          <w:t xml:space="preserve"> تعر</w:t>
        </w:r>
        <w:r w:rsidRPr="00C35684">
          <w:rPr>
            <w:rFonts w:hint="cs"/>
            <w:rtl/>
          </w:rPr>
          <w:t>ی</w:t>
        </w:r>
        <w:r w:rsidRPr="00C35684">
          <w:rPr>
            <w:rFonts w:hint="eastAsia"/>
            <w:rtl/>
          </w:rPr>
          <w:t>ف</w:t>
        </w:r>
        <w:r w:rsidRPr="00C35684">
          <w:rPr>
            <w:rtl/>
          </w:rPr>
          <w:t xml:space="preserve"> لغو</w:t>
        </w:r>
        <w:r w:rsidRPr="00C35684">
          <w:rPr>
            <w:rFonts w:hint="cs"/>
            <w:rtl/>
          </w:rPr>
          <w:t>ی</w:t>
        </w:r>
        <w:r w:rsidRPr="00C35684">
          <w:rPr>
            <w:rtl/>
          </w:rPr>
          <w:t xml:space="preserve"> و اصطلاح</w:t>
        </w:r>
        <w:r w:rsidRPr="00C35684">
          <w:rPr>
            <w:rFonts w:hint="cs"/>
            <w:rtl/>
          </w:rPr>
          <w:t>ی</w:t>
        </w:r>
        <w:r w:rsidRPr="00C35684">
          <w:rPr>
            <w:rtl/>
          </w:rPr>
          <w:t xml:space="preserve"> اصحاب</w:t>
        </w:r>
        <w:r>
          <w:rPr>
            <w:webHidden/>
          </w:rPr>
          <w:tab/>
        </w:r>
        <w:r>
          <w:rPr>
            <w:rStyle w:val="Hyperlink"/>
            <w:rtl/>
          </w:rPr>
          <w:fldChar w:fldCharType="begin"/>
        </w:r>
        <w:r>
          <w:rPr>
            <w:webHidden/>
          </w:rPr>
          <w:instrText xml:space="preserve"> PAGEREF _Toc225697309 \h </w:instrText>
        </w:r>
        <w:r w:rsidRPr="00C35684">
          <w:rPr>
            <w:color w:val="0000FF"/>
            <w:u w:val="single"/>
          </w:rPr>
        </w:r>
        <w:r>
          <w:rPr>
            <w:rStyle w:val="Hyperlink"/>
            <w:rtl/>
          </w:rPr>
          <w:fldChar w:fldCharType="separate"/>
        </w:r>
        <w:r w:rsidR="00452B49">
          <w:rPr>
            <w:webHidden/>
            <w:rtl/>
          </w:rPr>
          <w:t>114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11" w:history="1">
        <w:r w:rsidRPr="00535917">
          <w:rPr>
            <w:rStyle w:val="Hyperlink"/>
            <w:noProof/>
            <w:rtl/>
          </w:rPr>
          <w:t>تعر</w:t>
        </w:r>
        <w:r w:rsidRPr="00535917">
          <w:rPr>
            <w:rStyle w:val="Hyperlink"/>
            <w:rFonts w:hint="cs"/>
            <w:noProof/>
            <w:rtl/>
          </w:rPr>
          <w:t>ی</w:t>
        </w:r>
        <w:r w:rsidRPr="00535917">
          <w:rPr>
            <w:rStyle w:val="Hyperlink"/>
            <w:rFonts w:hint="eastAsia"/>
            <w:noProof/>
            <w:rtl/>
          </w:rPr>
          <w:t>ف</w:t>
        </w:r>
        <w:r w:rsidRPr="00535917">
          <w:rPr>
            <w:rStyle w:val="Hyperlink"/>
            <w:noProof/>
            <w:rtl/>
          </w:rPr>
          <w:t xml:space="preserve"> اصطلاح</w:t>
        </w:r>
        <w:r w:rsidRPr="00535917">
          <w:rPr>
            <w:rStyle w:val="Hyperlink"/>
            <w:rFonts w:hint="cs"/>
            <w:noProof/>
            <w:rtl/>
          </w:rPr>
          <w:t>ی</w:t>
        </w:r>
        <w:r w:rsidRPr="00535917">
          <w:rPr>
            <w:rStyle w:val="Hyperlink"/>
            <w:noProof/>
            <w:rtl/>
          </w:rPr>
          <w:t xml:space="preserve"> اصحاب</w:t>
        </w:r>
        <w:r>
          <w:rPr>
            <w:noProof/>
            <w:webHidden/>
          </w:rPr>
          <w:tab/>
        </w:r>
        <w:r>
          <w:rPr>
            <w:rStyle w:val="Hyperlink"/>
            <w:noProof/>
            <w:rtl/>
          </w:rPr>
          <w:fldChar w:fldCharType="begin"/>
        </w:r>
        <w:r>
          <w:rPr>
            <w:noProof/>
            <w:webHidden/>
          </w:rPr>
          <w:instrText xml:space="preserve"> PAGEREF _Toc225697311 \h </w:instrText>
        </w:r>
        <w:r w:rsidRPr="00C35684">
          <w:rPr>
            <w:noProof/>
            <w:color w:val="0000FF"/>
            <w:u w:val="single"/>
          </w:rPr>
        </w:r>
        <w:r>
          <w:rPr>
            <w:rStyle w:val="Hyperlink"/>
            <w:noProof/>
            <w:rtl/>
          </w:rPr>
          <w:fldChar w:fldCharType="separate"/>
        </w:r>
        <w:r w:rsidR="00452B49">
          <w:rPr>
            <w:noProof/>
            <w:webHidden/>
            <w:rtl/>
          </w:rPr>
          <w:t>115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12" w:history="1">
        <w:r w:rsidRPr="00535917">
          <w:rPr>
            <w:rStyle w:val="Hyperlink"/>
            <w:noProof/>
            <w:rtl/>
          </w:rPr>
          <w:t>راز تعم</w:t>
        </w:r>
        <w:r w:rsidRPr="00535917">
          <w:rPr>
            <w:rStyle w:val="Hyperlink"/>
            <w:rFonts w:hint="cs"/>
            <w:noProof/>
            <w:rtl/>
          </w:rPr>
          <w:t>ی</w:t>
        </w:r>
        <w:r w:rsidRPr="00535917">
          <w:rPr>
            <w:rStyle w:val="Hyperlink"/>
            <w:rFonts w:hint="eastAsia"/>
            <w:noProof/>
            <w:rtl/>
          </w:rPr>
          <w:t>م</w:t>
        </w:r>
        <w:r w:rsidRPr="00535917">
          <w:rPr>
            <w:rStyle w:val="Hyperlink"/>
            <w:noProof/>
            <w:rtl/>
          </w:rPr>
          <w:t xml:space="preserve"> دادن در تعر</w:t>
        </w:r>
        <w:r w:rsidRPr="00535917">
          <w:rPr>
            <w:rStyle w:val="Hyperlink"/>
            <w:rFonts w:hint="cs"/>
            <w:noProof/>
            <w:rtl/>
          </w:rPr>
          <w:t>ی</w:t>
        </w:r>
        <w:r w:rsidRPr="00535917">
          <w:rPr>
            <w:rStyle w:val="Hyperlink"/>
            <w:rFonts w:hint="eastAsia"/>
            <w:noProof/>
            <w:rtl/>
          </w:rPr>
          <w:t>ف</w:t>
        </w:r>
        <w:r w:rsidRPr="00535917">
          <w:rPr>
            <w:rStyle w:val="Hyperlink"/>
            <w:noProof/>
            <w:rtl/>
          </w:rPr>
          <w:t xml:space="preserve"> اصحاب</w:t>
        </w:r>
        <w:r>
          <w:rPr>
            <w:noProof/>
            <w:webHidden/>
          </w:rPr>
          <w:tab/>
        </w:r>
        <w:r>
          <w:rPr>
            <w:rStyle w:val="Hyperlink"/>
            <w:noProof/>
            <w:rtl/>
          </w:rPr>
          <w:fldChar w:fldCharType="begin"/>
        </w:r>
        <w:r>
          <w:rPr>
            <w:noProof/>
            <w:webHidden/>
          </w:rPr>
          <w:instrText xml:space="preserve"> PAGEREF _Toc225697312 \h </w:instrText>
        </w:r>
        <w:r w:rsidRPr="00C35684">
          <w:rPr>
            <w:noProof/>
            <w:color w:val="0000FF"/>
            <w:u w:val="single"/>
          </w:rPr>
        </w:r>
        <w:r>
          <w:rPr>
            <w:rStyle w:val="Hyperlink"/>
            <w:noProof/>
            <w:rtl/>
          </w:rPr>
          <w:fldChar w:fldCharType="separate"/>
        </w:r>
        <w:r w:rsidR="00452B49">
          <w:rPr>
            <w:noProof/>
            <w:webHidden/>
            <w:rtl/>
          </w:rPr>
          <w:t>117</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13" w:history="1">
        <w:r w:rsidRPr="00535917">
          <w:rPr>
            <w:rStyle w:val="Hyperlink"/>
            <w:noProof/>
            <w:rtl/>
          </w:rPr>
          <w:t>راه شناخت مصاحبت</w:t>
        </w:r>
        <w:r>
          <w:rPr>
            <w:noProof/>
            <w:webHidden/>
          </w:rPr>
          <w:tab/>
        </w:r>
        <w:r>
          <w:rPr>
            <w:rStyle w:val="Hyperlink"/>
            <w:noProof/>
            <w:rtl/>
          </w:rPr>
          <w:fldChar w:fldCharType="begin"/>
        </w:r>
        <w:r>
          <w:rPr>
            <w:noProof/>
            <w:webHidden/>
          </w:rPr>
          <w:instrText xml:space="preserve"> PAGEREF _Toc225697313 \h </w:instrText>
        </w:r>
        <w:r w:rsidRPr="00C35684">
          <w:rPr>
            <w:noProof/>
            <w:color w:val="0000FF"/>
            <w:u w:val="single"/>
          </w:rPr>
        </w:r>
        <w:r>
          <w:rPr>
            <w:rStyle w:val="Hyperlink"/>
            <w:noProof/>
            <w:rtl/>
          </w:rPr>
          <w:fldChar w:fldCharType="separate"/>
        </w:r>
        <w:r w:rsidR="00452B49">
          <w:rPr>
            <w:noProof/>
            <w:webHidden/>
            <w:rtl/>
          </w:rPr>
          <w:t>118</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14" w:history="1">
        <w:r w:rsidRPr="00535917">
          <w:rPr>
            <w:rStyle w:val="Hyperlink"/>
            <w:rtl/>
          </w:rPr>
          <w:t>مطلب دوّم:</w:t>
        </w:r>
        <w:r w:rsidRPr="00C35684">
          <w:rPr>
            <w:rtl/>
          </w:rPr>
          <w:t xml:space="preserve"> تعر</w:t>
        </w:r>
        <w:r w:rsidRPr="00C35684">
          <w:rPr>
            <w:rFonts w:hint="cs"/>
            <w:rtl/>
          </w:rPr>
          <w:t>ی</w:t>
        </w:r>
        <w:r w:rsidRPr="00C35684">
          <w:rPr>
            <w:rFonts w:hint="eastAsia"/>
            <w:rtl/>
          </w:rPr>
          <w:t>ف</w:t>
        </w:r>
        <w:r w:rsidRPr="00C35684">
          <w:rPr>
            <w:rtl/>
          </w:rPr>
          <w:t xml:space="preserve"> لغو</w:t>
        </w:r>
        <w:r w:rsidRPr="00C35684">
          <w:rPr>
            <w:rFonts w:hint="cs"/>
            <w:rtl/>
          </w:rPr>
          <w:t>ی</w:t>
        </w:r>
        <w:r w:rsidRPr="00C35684">
          <w:rPr>
            <w:rtl/>
          </w:rPr>
          <w:t xml:space="preserve"> و اصطلاح</w:t>
        </w:r>
        <w:r w:rsidRPr="00C35684">
          <w:rPr>
            <w:rFonts w:hint="cs"/>
            <w:rtl/>
          </w:rPr>
          <w:t>ی</w:t>
        </w:r>
        <w:r w:rsidRPr="00C35684">
          <w:rPr>
            <w:rtl/>
          </w:rPr>
          <w:t xml:space="preserve"> عدالت</w:t>
        </w:r>
        <w:r>
          <w:rPr>
            <w:webHidden/>
          </w:rPr>
          <w:tab/>
        </w:r>
        <w:r>
          <w:rPr>
            <w:rStyle w:val="Hyperlink"/>
            <w:rtl/>
          </w:rPr>
          <w:fldChar w:fldCharType="begin"/>
        </w:r>
        <w:r>
          <w:rPr>
            <w:webHidden/>
          </w:rPr>
          <w:instrText xml:space="preserve"> PAGEREF _Toc225697314 \h </w:instrText>
        </w:r>
        <w:r w:rsidRPr="00C35684">
          <w:rPr>
            <w:color w:val="0000FF"/>
            <w:u w:val="single"/>
          </w:rPr>
        </w:r>
        <w:r>
          <w:rPr>
            <w:rStyle w:val="Hyperlink"/>
            <w:rtl/>
          </w:rPr>
          <w:fldChar w:fldCharType="separate"/>
        </w:r>
        <w:r w:rsidR="00452B49">
          <w:rPr>
            <w:webHidden/>
            <w:rtl/>
          </w:rPr>
          <w:t>120</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16" w:history="1">
        <w:r w:rsidRPr="00535917">
          <w:rPr>
            <w:rStyle w:val="Hyperlink"/>
            <w:rtl/>
          </w:rPr>
          <w:t>مطلب سوم:</w:t>
        </w:r>
        <w:r w:rsidRPr="00C35684">
          <w:rPr>
            <w:rtl/>
          </w:rPr>
          <w:t xml:space="preserve"> دلا</w:t>
        </w:r>
        <w:r w:rsidRPr="00C35684">
          <w:rPr>
            <w:rFonts w:hint="cs"/>
            <w:rtl/>
          </w:rPr>
          <w:t>ی</w:t>
        </w:r>
        <w:r w:rsidRPr="00C35684">
          <w:rPr>
            <w:rFonts w:hint="eastAsia"/>
            <w:rtl/>
          </w:rPr>
          <w:t>ل</w:t>
        </w:r>
        <w:r w:rsidRPr="00C35684">
          <w:rPr>
            <w:rtl/>
          </w:rPr>
          <w:t xml:space="preserve"> عادل بودن اصحاب</w:t>
        </w:r>
        <w:r w:rsidRPr="00C35684">
          <w:rPr>
            <w:rFonts w:hint="cs"/>
            <w:rtl/>
          </w:rPr>
          <w:sym w:font="AGA Arabesque" w:char="F079"/>
        </w:r>
        <w:r>
          <w:rPr>
            <w:webHidden/>
          </w:rPr>
          <w:tab/>
        </w:r>
        <w:r>
          <w:rPr>
            <w:rStyle w:val="Hyperlink"/>
            <w:rtl/>
          </w:rPr>
          <w:fldChar w:fldCharType="begin"/>
        </w:r>
        <w:r>
          <w:rPr>
            <w:webHidden/>
          </w:rPr>
          <w:instrText xml:space="preserve"> PAGEREF _Toc225697316 \h </w:instrText>
        </w:r>
        <w:r w:rsidRPr="00C35684">
          <w:rPr>
            <w:color w:val="0000FF"/>
            <w:u w:val="single"/>
          </w:rPr>
        </w:r>
        <w:r>
          <w:rPr>
            <w:rStyle w:val="Hyperlink"/>
            <w:rtl/>
          </w:rPr>
          <w:fldChar w:fldCharType="separate"/>
        </w:r>
        <w:r w:rsidR="00452B49">
          <w:rPr>
            <w:webHidden/>
            <w:rtl/>
          </w:rPr>
          <w:t>124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18" w:history="1">
        <w:r w:rsidRPr="00535917">
          <w:rPr>
            <w:rStyle w:val="Hyperlink"/>
            <w:noProof/>
            <w:rtl/>
          </w:rPr>
          <w:t>اوّل: دلا</w:t>
        </w:r>
        <w:r w:rsidRPr="00535917">
          <w:rPr>
            <w:rStyle w:val="Hyperlink"/>
            <w:rFonts w:hint="cs"/>
            <w:noProof/>
            <w:rtl/>
          </w:rPr>
          <w:t>ی</w:t>
        </w:r>
        <w:r w:rsidRPr="00535917">
          <w:rPr>
            <w:rStyle w:val="Hyperlink"/>
            <w:rFonts w:hint="eastAsia"/>
            <w:noProof/>
            <w:rtl/>
          </w:rPr>
          <w:t>ل</w:t>
        </w:r>
        <w:r w:rsidRPr="00535917">
          <w:rPr>
            <w:rStyle w:val="Hyperlink"/>
            <w:noProof/>
            <w:rtl/>
          </w:rPr>
          <w:t xml:space="preserve"> قرآن بر عدالت اصحاب</w:t>
        </w:r>
        <w:r w:rsidRPr="00535917">
          <w:rPr>
            <w:rStyle w:val="Hyperlink"/>
            <w:rFonts w:hint="cs"/>
            <w:noProof/>
          </w:rPr>
          <w:sym w:font="AGA Arabesque" w:char="F079"/>
        </w:r>
        <w:r>
          <w:rPr>
            <w:noProof/>
            <w:webHidden/>
          </w:rPr>
          <w:tab/>
        </w:r>
        <w:r>
          <w:rPr>
            <w:rStyle w:val="Hyperlink"/>
            <w:noProof/>
            <w:rtl/>
          </w:rPr>
          <w:fldChar w:fldCharType="begin"/>
        </w:r>
        <w:r>
          <w:rPr>
            <w:noProof/>
            <w:webHidden/>
          </w:rPr>
          <w:instrText xml:space="preserve"> PAGEREF _Toc225697318 \h </w:instrText>
        </w:r>
        <w:r w:rsidRPr="00C35684">
          <w:rPr>
            <w:noProof/>
            <w:color w:val="0000FF"/>
            <w:u w:val="single"/>
          </w:rPr>
        </w:r>
        <w:r>
          <w:rPr>
            <w:rStyle w:val="Hyperlink"/>
            <w:noProof/>
            <w:rtl/>
          </w:rPr>
          <w:fldChar w:fldCharType="separate"/>
        </w:r>
        <w:r w:rsidR="00452B49">
          <w:rPr>
            <w:noProof/>
            <w:webHidden/>
            <w:rtl/>
          </w:rPr>
          <w:t>124</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19" w:history="1">
        <w:r w:rsidRPr="00535917">
          <w:rPr>
            <w:rStyle w:val="Hyperlink"/>
            <w:noProof/>
            <w:rtl/>
          </w:rPr>
          <w:t>دوم : دلالت سنت مطهر بر عدالت اصحاب</w:t>
        </w:r>
        <w:r w:rsidRPr="00535917">
          <w:rPr>
            <w:rStyle w:val="Hyperlink"/>
            <w:rFonts w:hint="cs"/>
            <w:noProof/>
          </w:rPr>
          <w:sym w:font="AGA Arabesque" w:char="F079"/>
        </w:r>
        <w:r>
          <w:rPr>
            <w:noProof/>
            <w:webHidden/>
          </w:rPr>
          <w:tab/>
        </w:r>
        <w:r>
          <w:rPr>
            <w:rStyle w:val="Hyperlink"/>
            <w:noProof/>
            <w:rtl/>
          </w:rPr>
          <w:fldChar w:fldCharType="begin"/>
        </w:r>
        <w:r>
          <w:rPr>
            <w:noProof/>
            <w:webHidden/>
          </w:rPr>
          <w:instrText xml:space="preserve"> PAGEREF _Toc225697319 \h </w:instrText>
        </w:r>
        <w:r w:rsidRPr="00C35684">
          <w:rPr>
            <w:noProof/>
            <w:color w:val="0000FF"/>
            <w:u w:val="single"/>
          </w:rPr>
        </w:r>
        <w:r>
          <w:rPr>
            <w:rStyle w:val="Hyperlink"/>
            <w:noProof/>
            <w:rtl/>
          </w:rPr>
          <w:fldChar w:fldCharType="separate"/>
        </w:r>
        <w:r w:rsidR="00452B49">
          <w:rPr>
            <w:noProof/>
            <w:webHidden/>
            <w:rtl/>
          </w:rPr>
          <w:t>130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20" w:history="1">
        <w:r w:rsidRPr="00535917">
          <w:rPr>
            <w:rStyle w:val="Hyperlink"/>
            <w:noProof/>
            <w:rtl/>
          </w:rPr>
          <w:t>سوم: دلالت اجماع امت بر عدالت صحابه</w:t>
        </w:r>
        <w:r w:rsidRPr="00535917">
          <w:rPr>
            <w:rStyle w:val="Hyperlink"/>
            <w:rFonts w:cs="Simplified Arabic"/>
            <w:noProof/>
            <w:sz w:val="38"/>
            <w:szCs w:val="16"/>
          </w:rPr>
          <w:sym w:font="AGA Arabesque" w:char="F079"/>
        </w:r>
        <w:r>
          <w:rPr>
            <w:noProof/>
            <w:webHidden/>
          </w:rPr>
          <w:tab/>
        </w:r>
        <w:r>
          <w:rPr>
            <w:rStyle w:val="Hyperlink"/>
            <w:noProof/>
            <w:rtl/>
          </w:rPr>
          <w:fldChar w:fldCharType="begin"/>
        </w:r>
        <w:r>
          <w:rPr>
            <w:noProof/>
            <w:webHidden/>
          </w:rPr>
          <w:instrText xml:space="preserve"> PAGEREF _Toc225697320 \h </w:instrText>
        </w:r>
        <w:r w:rsidRPr="00C35684">
          <w:rPr>
            <w:noProof/>
            <w:color w:val="0000FF"/>
            <w:u w:val="single"/>
          </w:rPr>
        </w:r>
        <w:r>
          <w:rPr>
            <w:rStyle w:val="Hyperlink"/>
            <w:noProof/>
            <w:rtl/>
          </w:rPr>
          <w:fldChar w:fldCharType="separate"/>
        </w:r>
        <w:r w:rsidR="00452B49">
          <w:rPr>
            <w:noProof/>
            <w:webHidden/>
            <w:rtl/>
          </w:rPr>
          <w:t>135</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21" w:history="1">
        <w:r w:rsidRPr="00535917">
          <w:rPr>
            <w:rStyle w:val="Hyperlink"/>
            <w:rtl/>
          </w:rPr>
          <w:t>مطلب چهارم:</w:t>
        </w:r>
        <w:r w:rsidRPr="00C35684">
          <w:rPr>
            <w:rtl/>
          </w:rPr>
          <w:t xml:space="preserve"> شبهات</w:t>
        </w:r>
        <w:r w:rsidRPr="00C35684">
          <w:rPr>
            <w:rFonts w:hint="cs"/>
            <w:rtl/>
          </w:rPr>
          <w:t>ی</w:t>
        </w:r>
        <w:r w:rsidRPr="00C35684">
          <w:rPr>
            <w:rtl/>
          </w:rPr>
          <w:t xml:space="preserve"> در مورد عدالت اصحاب و رد آنها</w:t>
        </w:r>
        <w:r>
          <w:rPr>
            <w:webHidden/>
          </w:rPr>
          <w:tab/>
        </w:r>
        <w:r>
          <w:rPr>
            <w:rStyle w:val="Hyperlink"/>
            <w:rtl/>
          </w:rPr>
          <w:fldChar w:fldCharType="begin"/>
        </w:r>
        <w:r>
          <w:rPr>
            <w:webHidden/>
          </w:rPr>
          <w:instrText xml:space="preserve"> PAGEREF _Toc225697321 \h </w:instrText>
        </w:r>
        <w:r w:rsidRPr="00C35684">
          <w:rPr>
            <w:color w:val="0000FF"/>
            <w:u w:val="single"/>
          </w:rPr>
        </w:r>
        <w:r>
          <w:rPr>
            <w:rStyle w:val="Hyperlink"/>
            <w:rtl/>
          </w:rPr>
          <w:fldChar w:fldCharType="separate"/>
        </w:r>
        <w:r w:rsidR="00452B49">
          <w:rPr>
            <w:webHidden/>
            <w:rtl/>
          </w:rPr>
          <w:t>137</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23" w:history="1">
        <w:r w:rsidRPr="00535917">
          <w:rPr>
            <w:rStyle w:val="Hyperlink"/>
            <w:noProof/>
            <w:rtl/>
          </w:rPr>
          <w:t>از جمله ا</w:t>
        </w:r>
        <w:r w:rsidRPr="00535917">
          <w:rPr>
            <w:rStyle w:val="Hyperlink"/>
            <w:rFonts w:hint="cs"/>
            <w:noProof/>
            <w:rtl/>
          </w:rPr>
          <w:t>ی</w:t>
        </w:r>
        <w:r w:rsidRPr="00535917">
          <w:rPr>
            <w:rStyle w:val="Hyperlink"/>
            <w:rFonts w:hint="eastAsia"/>
            <w:noProof/>
            <w:rtl/>
          </w:rPr>
          <w:t>رادها</w:t>
        </w:r>
        <w:r w:rsidRPr="00535917">
          <w:rPr>
            <w:rStyle w:val="Hyperlink"/>
            <w:rFonts w:hint="cs"/>
            <w:noProof/>
            <w:rtl/>
          </w:rPr>
          <w:t>یی</w:t>
        </w:r>
        <w:r w:rsidRPr="00535917">
          <w:rPr>
            <w:rStyle w:val="Hyperlink"/>
            <w:noProof/>
            <w:rtl/>
          </w:rPr>
          <w:t xml:space="preserve"> که به عدالت اصحاب وارد کرده</w:t>
        </w:r>
        <w:r w:rsidRPr="00535917">
          <w:rPr>
            <w:rStyle w:val="Hyperlink"/>
            <w:rFonts w:cs="2  Badr"/>
            <w:noProof/>
            <w:rtl/>
          </w:rPr>
          <w:t>‏</w:t>
        </w:r>
        <w:r w:rsidRPr="00535917">
          <w:rPr>
            <w:rStyle w:val="Hyperlink"/>
            <w:noProof/>
            <w:rtl/>
          </w:rPr>
          <w:t>اند ا</w:t>
        </w:r>
        <w:r w:rsidRPr="00535917">
          <w:rPr>
            <w:rStyle w:val="Hyperlink"/>
            <w:rFonts w:hint="cs"/>
            <w:noProof/>
            <w:rtl/>
          </w:rPr>
          <w:t>ی</w:t>
        </w:r>
        <w:r w:rsidRPr="00535917">
          <w:rPr>
            <w:rStyle w:val="Hyperlink"/>
            <w:rFonts w:hint="eastAsia"/>
            <w:noProof/>
            <w:rtl/>
          </w:rPr>
          <w:t>ن</w:t>
        </w:r>
        <w:r w:rsidRPr="00535917">
          <w:rPr>
            <w:rStyle w:val="Hyperlink"/>
            <w:noProof/>
            <w:rtl/>
          </w:rPr>
          <w:t xml:space="preserve"> آ</w:t>
        </w:r>
        <w:r w:rsidRPr="00535917">
          <w:rPr>
            <w:rStyle w:val="Hyperlink"/>
            <w:rFonts w:hint="cs"/>
            <w:noProof/>
            <w:rtl/>
          </w:rPr>
          <w:t>ی</w:t>
        </w:r>
        <w:r w:rsidRPr="00535917">
          <w:rPr>
            <w:rStyle w:val="Hyperlink"/>
            <w:rFonts w:hint="eastAsia"/>
            <w:noProof/>
            <w:rtl/>
          </w:rPr>
          <w:t>ه</w:t>
        </w:r>
        <w:r w:rsidRPr="00535917">
          <w:rPr>
            <w:rStyle w:val="Hyperlink"/>
            <w:noProof/>
            <w:rtl/>
          </w:rPr>
          <w:t xml:space="preserve"> است که به آن استدلال کرده‌اند</w:t>
        </w:r>
        <w:r>
          <w:rPr>
            <w:noProof/>
            <w:webHidden/>
          </w:rPr>
          <w:tab/>
        </w:r>
        <w:r>
          <w:rPr>
            <w:rStyle w:val="Hyperlink"/>
            <w:noProof/>
            <w:rtl/>
          </w:rPr>
          <w:fldChar w:fldCharType="begin"/>
        </w:r>
        <w:r>
          <w:rPr>
            <w:noProof/>
            <w:webHidden/>
          </w:rPr>
          <w:instrText xml:space="preserve"> PAGEREF _Toc225697323 \h </w:instrText>
        </w:r>
        <w:r w:rsidRPr="00C35684">
          <w:rPr>
            <w:noProof/>
            <w:color w:val="0000FF"/>
            <w:u w:val="single"/>
          </w:rPr>
        </w:r>
        <w:r>
          <w:rPr>
            <w:rStyle w:val="Hyperlink"/>
            <w:noProof/>
            <w:rtl/>
          </w:rPr>
          <w:fldChar w:fldCharType="separate"/>
        </w:r>
        <w:r w:rsidR="00452B49">
          <w:rPr>
            <w:noProof/>
            <w:webHidden/>
            <w:rtl/>
          </w:rPr>
          <w:t>138</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24" w:history="1">
        <w:r w:rsidRPr="00535917">
          <w:rPr>
            <w:rStyle w:val="Hyperlink"/>
            <w:noProof/>
            <w:rtl/>
          </w:rPr>
          <w:t>پاسخ به شبهات گذشته در مورد عدالت اصحاب</w:t>
        </w:r>
        <w:r w:rsidRPr="00535917">
          <w:rPr>
            <w:rStyle w:val="Hyperlink"/>
            <w:rFonts w:hint="cs"/>
            <w:noProof/>
          </w:rPr>
          <w:sym w:font="AGA Arabesque" w:char="F079"/>
        </w:r>
        <w:r>
          <w:rPr>
            <w:noProof/>
            <w:webHidden/>
          </w:rPr>
          <w:tab/>
        </w:r>
        <w:r>
          <w:rPr>
            <w:rStyle w:val="Hyperlink"/>
            <w:noProof/>
            <w:rtl/>
          </w:rPr>
          <w:fldChar w:fldCharType="begin"/>
        </w:r>
        <w:r>
          <w:rPr>
            <w:noProof/>
            <w:webHidden/>
          </w:rPr>
          <w:instrText xml:space="preserve"> PAGEREF _Toc225697324 \h </w:instrText>
        </w:r>
        <w:r w:rsidRPr="00C35684">
          <w:rPr>
            <w:noProof/>
            <w:color w:val="0000FF"/>
            <w:u w:val="single"/>
          </w:rPr>
        </w:r>
        <w:r>
          <w:rPr>
            <w:rStyle w:val="Hyperlink"/>
            <w:noProof/>
            <w:rtl/>
          </w:rPr>
          <w:fldChar w:fldCharType="separate"/>
        </w:r>
        <w:r w:rsidR="00452B49">
          <w:rPr>
            <w:noProof/>
            <w:webHidden/>
            <w:rtl/>
          </w:rPr>
          <w:t>143</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25" w:history="1">
        <w:r w:rsidRPr="00535917">
          <w:rPr>
            <w:rStyle w:val="Hyperlink"/>
            <w:rtl/>
          </w:rPr>
          <w:t>مطلب پنجم:</w:t>
        </w:r>
        <w:r w:rsidRPr="00C35684">
          <w:rPr>
            <w:rtl/>
          </w:rPr>
          <w:t xml:space="preserve"> سنت اصحاب حجت شرع</w:t>
        </w:r>
        <w:r w:rsidRPr="00C35684">
          <w:rPr>
            <w:rFonts w:hint="cs"/>
            <w:rtl/>
          </w:rPr>
          <w:t>ی</w:t>
        </w:r>
        <w:r w:rsidRPr="00C35684">
          <w:rPr>
            <w:rtl/>
          </w:rPr>
          <w:t xml:space="preserve"> است</w:t>
        </w:r>
        <w:r>
          <w:rPr>
            <w:webHidden/>
          </w:rPr>
          <w:tab/>
        </w:r>
        <w:r>
          <w:rPr>
            <w:rStyle w:val="Hyperlink"/>
            <w:rtl/>
          </w:rPr>
          <w:fldChar w:fldCharType="begin"/>
        </w:r>
        <w:r>
          <w:rPr>
            <w:webHidden/>
          </w:rPr>
          <w:instrText xml:space="preserve"> PAGEREF _Toc225697325 \h </w:instrText>
        </w:r>
        <w:r w:rsidRPr="00C35684">
          <w:rPr>
            <w:color w:val="0000FF"/>
            <w:u w:val="single"/>
          </w:rPr>
        </w:r>
        <w:r>
          <w:rPr>
            <w:rStyle w:val="Hyperlink"/>
            <w:rtl/>
          </w:rPr>
          <w:fldChar w:fldCharType="separate"/>
        </w:r>
        <w:r w:rsidR="00452B49">
          <w:rPr>
            <w:webHidden/>
            <w:rtl/>
          </w:rPr>
          <w:t>165</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27" w:history="1">
        <w:r w:rsidRPr="00535917">
          <w:rPr>
            <w:rStyle w:val="Hyperlink"/>
            <w:noProof/>
            <w:rtl/>
          </w:rPr>
          <w:t>سنت اصحاب منبع</w:t>
        </w:r>
        <w:r w:rsidRPr="00535917">
          <w:rPr>
            <w:rStyle w:val="Hyperlink"/>
            <w:rFonts w:hint="cs"/>
            <w:noProof/>
            <w:rtl/>
          </w:rPr>
          <w:t>ی</w:t>
        </w:r>
        <w:r w:rsidRPr="00535917">
          <w:rPr>
            <w:rStyle w:val="Hyperlink"/>
            <w:noProof/>
            <w:rtl/>
          </w:rPr>
          <w:t xml:space="preserve"> برا</w:t>
        </w:r>
        <w:r w:rsidRPr="00535917">
          <w:rPr>
            <w:rStyle w:val="Hyperlink"/>
            <w:rFonts w:hint="cs"/>
            <w:noProof/>
            <w:rtl/>
          </w:rPr>
          <w:t>ی</w:t>
        </w:r>
        <w:r w:rsidRPr="00535917">
          <w:rPr>
            <w:rStyle w:val="Hyperlink"/>
            <w:noProof/>
            <w:rtl/>
          </w:rPr>
          <w:t xml:space="preserve"> احکام قانون</w:t>
        </w:r>
        <w:r w:rsidRPr="00535917">
          <w:rPr>
            <w:rStyle w:val="Hyperlink"/>
            <w:rFonts w:hint="cs"/>
            <w:noProof/>
            <w:rtl/>
          </w:rPr>
          <w:t>ی</w:t>
        </w:r>
        <w:r w:rsidRPr="00535917">
          <w:rPr>
            <w:rStyle w:val="Hyperlink"/>
            <w:noProof/>
            <w:rtl/>
          </w:rPr>
          <w:t xml:space="preserve"> است</w:t>
        </w:r>
        <w:r>
          <w:rPr>
            <w:noProof/>
            <w:webHidden/>
          </w:rPr>
          <w:tab/>
        </w:r>
        <w:r>
          <w:rPr>
            <w:rStyle w:val="Hyperlink"/>
            <w:noProof/>
            <w:rtl/>
          </w:rPr>
          <w:fldChar w:fldCharType="begin"/>
        </w:r>
        <w:r>
          <w:rPr>
            <w:noProof/>
            <w:webHidden/>
          </w:rPr>
          <w:instrText xml:space="preserve"> PAGEREF _Toc225697327 \h </w:instrText>
        </w:r>
        <w:r w:rsidRPr="00C35684">
          <w:rPr>
            <w:noProof/>
            <w:color w:val="0000FF"/>
            <w:u w:val="single"/>
          </w:rPr>
        </w:r>
        <w:r>
          <w:rPr>
            <w:rStyle w:val="Hyperlink"/>
            <w:noProof/>
            <w:rtl/>
          </w:rPr>
          <w:fldChar w:fldCharType="separate"/>
        </w:r>
        <w:r w:rsidR="00452B49">
          <w:rPr>
            <w:noProof/>
            <w:webHidden/>
            <w:rtl/>
          </w:rPr>
          <w:t>170</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28" w:history="1">
        <w:r w:rsidRPr="00535917">
          <w:rPr>
            <w:rStyle w:val="Hyperlink"/>
            <w:rtl/>
          </w:rPr>
          <w:t>مطلب ششم:</w:t>
        </w:r>
        <w:r w:rsidRPr="00C35684">
          <w:rPr>
            <w:rtl/>
          </w:rPr>
          <w:t xml:space="preserve"> با وجود تهمت ک</w:t>
        </w:r>
        <w:r w:rsidRPr="00C35684">
          <w:rPr>
            <w:rFonts w:hint="cs"/>
            <w:rtl/>
          </w:rPr>
          <w:t>ی</w:t>
        </w:r>
        <w:r w:rsidRPr="00C35684">
          <w:rPr>
            <w:rFonts w:hint="eastAsia"/>
            <w:rtl/>
          </w:rPr>
          <w:t>نه</w:t>
        </w:r>
        <w:r w:rsidRPr="00C35684">
          <w:rPr>
            <w:rtl/>
          </w:rPr>
          <w:t>‌توزان، ابو‌هر</w:t>
        </w:r>
        <w:r w:rsidRPr="00C35684">
          <w:rPr>
            <w:rFonts w:hint="cs"/>
            <w:rtl/>
          </w:rPr>
          <w:t>ی</w:t>
        </w:r>
        <w:r w:rsidRPr="00C35684">
          <w:rPr>
            <w:rFonts w:hint="eastAsia"/>
            <w:rtl/>
          </w:rPr>
          <w:t>ره</w:t>
        </w:r>
        <w:r w:rsidRPr="00C35684">
          <w:rPr>
            <w:rFonts w:hint="cs"/>
            <w:rtl/>
          </w:rPr>
          <w:sym w:font="AGA Arabesque" w:char="F074"/>
        </w:r>
        <w:r w:rsidRPr="00C35684">
          <w:rPr>
            <w:rtl/>
          </w:rPr>
          <w:t xml:space="preserve"> راو</w:t>
        </w:r>
        <w:r w:rsidRPr="00C35684">
          <w:rPr>
            <w:rFonts w:hint="cs"/>
            <w:rtl/>
          </w:rPr>
          <w:t>ی</w:t>
        </w:r>
        <w:r w:rsidRPr="00C35684">
          <w:rPr>
            <w:rtl/>
          </w:rPr>
          <w:t xml:space="preserve"> اسلام است</w:t>
        </w:r>
        <w:r>
          <w:rPr>
            <w:webHidden/>
          </w:rPr>
          <w:tab/>
        </w:r>
        <w:r>
          <w:rPr>
            <w:rStyle w:val="Hyperlink"/>
            <w:rtl/>
          </w:rPr>
          <w:fldChar w:fldCharType="begin"/>
        </w:r>
        <w:r>
          <w:rPr>
            <w:webHidden/>
          </w:rPr>
          <w:instrText xml:space="preserve"> PAGEREF _Toc225697328 \h </w:instrText>
        </w:r>
        <w:r w:rsidRPr="00C35684">
          <w:rPr>
            <w:color w:val="0000FF"/>
            <w:u w:val="single"/>
          </w:rPr>
        </w:r>
        <w:r>
          <w:rPr>
            <w:rStyle w:val="Hyperlink"/>
            <w:rtl/>
          </w:rPr>
          <w:fldChar w:fldCharType="separate"/>
        </w:r>
        <w:r w:rsidR="00452B49">
          <w:rPr>
            <w:webHidden/>
            <w:rtl/>
          </w:rPr>
          <w:t>171</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30" w:history="1">
        <w:r w:rsidRPr="00535917">
          <w:rPr>
            <w:rStyle w:val="Hyperlink"/>
            <w:rtl/>
          </w:rPr>
          <w:t>ابو‌هر</w:t>
        </w:r>
        <w:r w:rsidRPr="00535917">
          <w:rPr>
            <w:rStyle w:val="Hyperlink"/>
            <w:rFonts w:hint="cs"/>
            <w:rtl/>
          </w:rPr>
          <w:t>ی</w:t>
        </w:r>
        <w:r w:rsidRPr="00535917">
          <w:rPr>
            <w:rStyle w:val="Hyperlink"/>
            <w:rFonts w:hint="eastAsia"/>
            <w:rtl/>
          </w:rPr>
          <w:t>ره</w:t>
        </w:r>
        <w:r w:rsidRPr="00535917">
          <w:rPr>
            <w:rStyle w:val="Hyperlink"/>
            <w:rFonts w:hint="cs"/>
          </w:rPr>
          <w:sym w:font="AGA Arabesque" w:char="F074"/>
        </w:r>
        <w:r>
          <w:rPr>
            <w:webHidden/>
          </w:rPr>
          <w:tab/>
        </w:r>
        <w:r>
          <w:rPr>
            <w:rStyle w:val="Hyperlink"/>
            <w:rtl/>
          </w:rPr>
          <w:fldChar w:fldCharType="begin"/>
        </w:r>
        <w:r>
          <w:rPr>
            <w:webHidden/>
          </w:rPr>
          <w:instrText xml:space="preserve"> PAGEREF _Toc225697330 \h </w:instrText>
        </w:r>
        <w:r w:rsidRPr="00C35684">
          <w:rPr>
            <w:color w:val="0000FF"/>
            <w:u w:val="single"/>
          </w:rPr>
        </w:r>
        <w:r>
          <w:rPr>
            <w:rStyle w:val="Hyperlink"/>
            <w:rtl/>
          </w:rPr>
          <w:fldChar w:fldCharType="separate"/>
        </w:r>
        <w:r w:rsidR="00452B49">
          <w:rPr>
            <w:webHidden/>
            <w:rtl/>
          </w:rPr>
          <w:t>174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31" w:history="1">
        <w:r w:rsidRPr="00535917">
          <w:rPr>
            <w:rStyle w:val="Hyperlink"/>
            <w:noProof/>
            <w:rtl/>
          </w:rPr>
          <w:t>اسلام آوردن و مصاحبت او با پ</w:t>
        </w:r>
        <w:r w:rsidRPr="00535917">
          <w:rPr>
            <w:rStyle w:val="Hyperlink"/>
            <w:rFonts w:hint="cs"/>
            <w:noProof/>
            <w:rtl/>
          </w:rPr>
          <w:t>ی</w:t>
        </w:r>
        <w:r w:rsidRPr="00535917">
          <w:rPr>
            <w:rStyle w:val="Hyperlink"/>
            <w:rFonts w:hint="eastAsia"/>
            <w:noProof/>
            <w:rtl/>
          </w:rPr>
          <w:t>امبر</w:t>
        </w:r>
        <w:r w:rsidRPr="00535917">
          <w:rPr>
            <w:rStyle w:val="Hyperlink"/>
            <w:rFonts w:hint="cs"/>
            <w:noProof/>
          </w:rPr>
          <w:sym w:font="AGA Arabesque" w:char="F072"/>
        </w:r>
        <w:r>
          <w:rPr>
            <w:noProof/>
            <w:webHidden/>
          </w:rPr>
          <w:tab/>
        </w:r>
        <w:r>
          <w:rPr>
            <w:rStyle w:val="Hyperlink"/>
            <w:noProof/>
            <w:rtl/>
          </w:rPr>
          <w:fldChar w:fldCharType="begin"/>
        </w:r>
        <w:r>
          <w:rPr>
            <w:noProof/>
            <w:webHidden/>
          </w:rPr>
          <w:instrText xml:space="preserve"> PAGEREF _Toc225697331 \h </w:instrText>
        </w:r>
        <w:r w:rsidRPr="00C35684">
          <w:rPr>
            <w:noProof/>
            <w:color w:val="0000FF"/>
            <w:u w:val="single"/>
          </w:rPr>
        </w:r>
        <w:r>
          <w:rPr>
            <w:rStyle w:val="Hyperlink"/>
            <w:noProof/>
            <w:rtl/>
          </w:rPr>
          <w:fldChar w:fldCharType="separate"/>
        </w:r>
        <w:r w:rsidR="00452B49">
          <w:rPr>
            <w:noProof/>
            <w:webHidden/>
            <w:rtl/>
          </w:rPr>
          <w:t>174</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32" w:history="1">
        <w:r w:rsidRPr="00535917">
          <w:rPr>
            <w:rStyle w:val="Hyperlink"/>
            <w:noProof/>
            <w:rtl/>
          </w:rPr>
          <w:t>اخلاق و تقوا</w:t>
        </w:r>
        <w:r w:rsidRPr="00535917">
          <w:rPr>
            <w:rStyle w:val="Hyperlink"/>
            <w:rFonts w:hint="cs"/>
            <w:noProof/>
            <w:rtl/>
          </w:rPr>
          <w:t>ی</w:t>
        </w:r>
        <w:r w:rsidRPr="00535917">
          <w:rPr>
            <w:rStyle w:val="Hyperlink"/>
            <w:noProof/>
            <w:rtl/>
          </w:rPr>
          <w:t xml:space="preserve"> ابوهر</w:t>
        </w:r>
        <w:r w:rsidRPr="00535917">
          <w:rPr>
            <w:rStyle w:val="Hyperlink"/>
            <w:rFonts w:hint="cs"/>
            <w:noProof/>
            <w:rtl/>
          </w:rPr>
          <w:t>ی</w:t>
        </w:r>
        <w:r w:rsidRPr="00535917">
          <w:rPr>
            <w:rStyle w:val="Hyperlink"/>
            <w:rFonts w:hint="eastAsia"/>
            <w:noProof/>
            <w:rtl/>
          </w:rPr>
          <w:t>ره</w:t>
        </w:r>
        <w:r>
          <w:rPr>
            <w:noProof/>
            <w:webHidden/>
          </w:rPr>
          <w:tab/>
        </w:r>
        <w:r>
          <w:rPr>
            <w:rStyle w:val="Hyperlink"/>
            <w:noProof/>
            <w:rtl/>
          </w:rPr>
          <w:fldChar w:fldCharType="begin"/>
        </w:r>
        <w:r>
          <w:rPr>
            <w:noProof/>
            <w:webHidden/>
          </w:rPr>
          <w:instrText xml:space="preserve"> PAGEREF _Toc225697332 \h </w:instrText>
        </w:r>
        <w:r w:rsidRPr="00C35684">
          <w:rPr>
            <w:noProof/>
            <w:color w:val="0000FF"/>
            <w:u w:val="single"/>
          </w:rPr>
        </w:r>
        <w:r>
          <w:rPr>
            <w:rStyle w:val="Hyperlink"/>
            <w:noProof/>
            <w:rtl/>
          </w:rPr>
          <w:fldChar w:fldCharType="separate"/>
        </w:r>
        <w:r w:rsidR="00452B49">
          <w:rPr>
            <w:noProof/>
            <w:webHidden/>
            <w:rtl/>
          </w:rPr>
          <w:t>175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33" w:history="1">
        <w:r w:rsidRPr="00535917">
          <w:rPr>
            <w:rStyle w:val="Hyperlink"/>
            <w:noProof/>
            <w:rtl/>
          </w:rPr>
          <w:t>قدرت حافظه و روا</w:t>
        </w:r>
        <w:r w:rsidRPr="00535917">
          <w:rPr>
            <w:rStyle w:val="Hyperlink"/>
            <w:rFonts w:hint="cs"/>
            <w:noProof/>
            <w:rtl/>
          </w:rPr>
          <w:t>ی</w:t>
        </w:r>
        <w:r w:rsidRPr="00535917">
          <w:rPr>
            <w:rStyle w:val="Hyperlink"/>
            <w:rFonts w:hint="eastAsia"/>
            <w:noProof/>
            <w:rtl/>
          </w:rPr>
          <w:t>اتش</w:t>
        </w:r>
        <w:r>
          <w:rPr>
            <w:noProof/>
            <w:webHidden/>
          </w:rPr>
          <w:tab/>
        </w:r>
        <w:r>
          <w:rPr>
            <w:rStyle w:val="Hyperlink"/>
            <w:noProof/>
            <w:rtl/>
          </w:rPr>
          <w:fldChar w:fldCharType="begin"/>
        </w:r>
        <w:r>
          <w:rPr>
            <w:noProof/>
            <w:webHidden/>
          </w:rPr>
          <w:instrText xml:space="preserve"> PAGEREF _Toc225697333 \h </w:instrText>
        </w:r>
        <w:r w:rsidRPr="00C35684">
          <w:rPr>
            <w:noProof/>
            <w:color w:val="0000FF"/>
            <w:u w:val="single"/>
          </w:rPr>
        </w:r>
        <w:r>
          <w:rPr>
            <w:rStyle w:val="Hyperlink"/>
            <w:noProof/>
            <w:rtl/>
          </w:rPr>
          <w:fldChar w:fldCharType="separate"/>
        </w:r>
        <w:r w:rsidR="00452B49">
          <w:rPr>
            <w:noProof/>
            <w:webHidden/>
            <w:rtl/>
          </w:rPr>
          <w:t>179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34" w:history="1">
        <w:r w:rsidRPr="00535917">
          <w:rPr>
            <w:rStyle w:val="Hyperlink"/>
            <w:noProof/>
            <w:rtl/>
          </w:rPr>
          <w:t>علل فراوان</w:t>
        </w:r>
        <w:r w:rsidRPr="00535917">
          <w:rPr>
            <w:rStyle w:val="Hyperlink"/>
            <w:rFonts w:hint="cs"/>
            <w:noProof/>
            <w:rtl/>
          </w:rPr>
          <w:t>ی</w:t>
        </w:r>
        <w:r w:rsidRPr="00535917">
          <w:rPr>
            <w:rStyle w:val="Hyperlink"/>
            <w:noProof/>
            <w:rtl/>
          </w:rPr>
          <w:t xml:space="preserve"> روا</w:t>
        </w:r>
        <w:r w:rsidRPr="00535917">
          <w:rPr>
            <w:rStyle w:val="Hyperlink"/>
            <w:rFonts w:hint="cs"/>
            <w:noProof/>
            <w:rtl/>
          </w:rPr>
          <w:t>ی</w:t>
        </w:r>
        <w:r w:rsidRPr="00535917">
          <w:rPr>
            <w:rStyle w:val="Hyperlink"/>
            <w:rFonts w:hint="eastAsia"/>
            <w:noProof/>
            <w:rtl/>
          </w:rPr>
          <w:t>ات</w:t>
        </w:r>
        <w:r w:rsidRPr="00535917">
          <w:rPr>
            <w:rStyle w:val="Hyperlink"/>
            <w:noProof/>
            <w:rtl/>
          </w:rPr>
          <w:t xml:space="preserve"> ابوهر</w:t>
        </w:r>
        <w:r w:rsidRPr="00535917">
          <w:rPr>
            <w:rStyle w:val="Hyperlink"/>
            <w:rFonts w:hint="cs"/>
            <w:noProof/>
            <w:rtl/>
          </w:rPr>
          <w:t>ی</w:t>
        </w:r>
        <w:r w:rsidRPr="00535917">
          <w:rPr>
            <w:rStyle w:val="Hyperlink"/>
            <w:rFonts w:hint="eastAsia"/>
            <w:noProof/>
            <w:rtl/>
          </w:rPr>
          <w:t>ره</w:t>
        </w:r>
        <w:r>
          <w:rPr>
            <w:noProof/>
            <w:webHidden/>
          </w:rPr>
          <w:tab/>
        </w:r>
        <w:r>
          <w:rPr>
            <w:rStyle w:val="Hyperlink"/>
            <w:noProof/>
            <w:rtl/>
          </w:rPr>
          <w:fldChar w:fldCharType="begin"/>
        </w:r>
        <w:r>
          <w:rPr>
            <w:noProof/>
            <w:webHidden/>
          </w:rPr>
          <w:instrText xml:space="preserve"> PAGEREF _Toc225697334 \h </w:instrText>
        </w:r>
        <w:r w:rsidRPr="00C35684">
          <w:rPr>
            <w:noProof/>
            <w:color w:val="0000FF"/>
            <w:u w:val="single"/>
          </w:rPr>
        </w:r>
        <w:r>
          <w:rPr>
            <w:rStyle w:val="Hyperlink"/>
            <w:noProof/>
            <w:rtl/>
          </w:rPr>
          <w:fldChar w:fldCharType="separate"/>
        </w:r>
        <w:r w:rsidR="00452B49">
          <w:rPr>
            <w:noProof/>
            <w:webHidden/>
            <w:rtl/>
          </w:rPr>
          <w:t>180</w:t>
        </w:r>
        <w:r>
          <w:rPr>
            <w:rStyle w:val="Hyperlink"/>
            <w:noProof/>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36" w:history="1">
        <w:r w:rsidRPr="00535917">
          <w:rPr>
            <w:rStyle w:val="Hyperlink"/>
            <w:rtl/>
          </w:rPr>
          <w:t>مبحث دوم:</w:t>
        </w:r>
        <w:r w:rsidRPr="00C35684">
          <w:rPr>
            <w:rtl/>
          </w:rPr>
          <w:t xml:space="preserve"> انتقاد و ا</w:t>
        </w:r>
        <w:r w:rsidRPr="00C35684">
          <w:rPr>
            <w:rFonts w:hint="cs"/>
            <w:rtl/>
          </w:rPr>
          <w:t>ی</w:t>
        </w:r>
        <w:r w:rsidRPr="00C35684">
          <w:rPr>
            <w:rFonts w:hint="eastAsia"/>
            <w:rtl/>
          </w:rPr>
          <w:t>راد</w:t>
        </w:r>
        <w:r w:rsidRPr="00C35684">
          <w:rPr>
            <w:rtl/>
          </w:rPr>
          <w:t xml:space="preserve"> به عدالت اهل سنت</w:t>
        </w:r>
        <w:r>
          <w:rPr>
            <w:webHidden/>
          </w:rPr>
          <w:tab/>
        </w:r>
        <w:r>
          <w:rPr>
            <w:rStyle w:val="Hyperlink"/>
            <w:rtl/>
          </w:rPr>
          <w:fldChar w:fldCharType="begin"/>
        </w:r>
        <w:r>
          <w:rPr>
            <w:webHidden/>
          </w:rPr>
          <w:instrText xml:space="preserve"> PAGEREF _Toc225697336 \h </w:instrText>
        </w:r>
        <w:r w:rsidRPr="00C35684">
          <w:rPr>
            <w:color w:val="0000FF"/>
            <w:u w:val="single"/>
          </w:rPr>
        </w:r>
        <w:r>
          <w:rPr>
            <w:rStyle w:val="Hyperlink"/>
            <w:rtl/>
          </w:rPr>
          <w:fldChar w:fldCharType="separate"/>
        </w:r>
        <w:r w:rsidR="00452B49">
          <w:rPr>
            <w:webHidden/>
            <w:rtl/>
          </w:rPr>
          <w:t>194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38" w:history="1">
        <w:r w:rsidRPr="00535917">
          <w:rPr>
            <w:rStyle w:val="Hyperlink"/>
            <w:rtl/>
          </w:rPr>
          <w:t>مقدمه</w:t>
        </w:r>
        <w:r>
          <w:rPr>
            <w:webHidden/>
          </w:rPr>
          <w:tab/>
        </w:r>
        <w:r>
          <w:rPr>
            <w:rStyle w:val="Hyperlink"/>
            <w:rtl/>
          </w:rPr>
          <w:fldChar w:fldCharType="begin"/>
        </w:r>
        <w:r>
          <w:rPr>
            <w:webHidden/>
          </w:rPr>
          <w:instrText xml:space="preserve"> PAGEREF _Toc225697338 \h </w:instrText>
        </w:r>
        <w:r w:rsidRPr="00C35684">
          <w:rPr>
            <w:color w:val="0000FF"/>
            <w:u w:val="single"/>
          </w:rPr>
        </w:r>
        <w:r>
          <w:rPr>
            <w:rStyle w:val="Hyperlink"/>
            <w:rtl/>
          </w:rPr>
          <w:fldChar w:fldCharType="separate"/>
        </w:r>
        <w:r w:rsidR="00452B49">
          <w:rPr>
            <w:webHidden/>
            <w:rtl/>
          </w:rPr>
          <w:t>195</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39" w:history="1">
        <w:r w:rsidRPr="00535917">
          <w:rPr>
            <w:rStyle w:val="Hyperlink"/>
            <w:rtl/>
          </w:rPr>
          <w:t>مطلب اول</w:t>
        </w:r>
        <w:r>
          <w:rPr>
            <w:rFonts w:hint="cs"/>
            <w:rtl/>
          </w:rPr>
          <w:t>:</w:t>
        </w:r>
        <w:r w:rsidRPr="00C35684">
          <w:rPr>
            <w:rtl/>
          </w:rPr>
          <w:t xml:space="preserve"> منظور از اهل سنت چه کسان</w:t>
        </w:r>
        <w:r w:rsidRPr="00C35684">
          <w:rPr>
            <w:rFonts w:hint="cs"/>
            <w:rtl/>
          </w:rPr>
          <w:t>ی</w:t>
        </w:r>
        <w:r w:rsidRPr="00C35684">
          <w:rPr>
            <w:rtl/>
          </w:rPr>
          <w:t xml:space="preserve"> هستند؟</w:t>
        </w:r>
        <w:r>
          <w:rPr>
            <w:webHidden/>
          </w:rPr>
          <w:tab/>
        </w:r>
        <w:r>
          <w:rPr>
            <w:rStyle w:val="Hyperlink"/>
            <w:rtl/>
          </w:rPr>
          <w:fldChar w:fldCharType="begin"/>
        </w:r>
        <w:r>
          <w:rPr>
            <w:webHidden/>
          </w:rPr>
          <w:instrText xml:space="preserve"> PAGEREF _Toc225697339 \h </w:instrText>
        </w:r>
        <w:r w:rsidRPr="00C35684">
          <w:rPr>
            <w:color w:val="0000FF"/>
            <w:u w:val="single"/>
          </w:rPr>
        </w:r>
        <w:r>
          <w:rPr>
            <w:rStyle w:val="Hyperlink"/>
            <w:rtl/>
          </w:rPr>
          <w:fldChar w:fldCharType="separate"/>
        </w:r>
        <w:r w:rsidR="00452B49">
          <w:rPr>
            <w:webHidden/>
            <w:rtl/>
          </w:rPr>
          <w:t>203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41" w:history="1">
        <w:r w:rsidRPr="00535917">
          <w:rPr>
            <w:rStyle w:val="Hyperlink"/>
            <w:rtl/>
          </w:rPr>
          <w:t>مطلب دوم:</w:t>
        </w:r>
        <w:r w:rsidRPr="00C35684">
          <w:rPr>
            <w:rtl/>
          </w:rPr>
          <w:t xml:space="preserve"> درست</w:t>
        </w:r>
        <w:r w:rsidRPr="00C35684">
          <w:rPr>
            <w:rFonts w:hint="cs"/>
            <w:rtl/>
          </w:rPr>
          <w:t>ی</w:t>
        </w:r>
        <w:r w:rsidRPr="00C35684">
          <w:rPr>
            <w:rtl/>
          </w:rPr>
          <w:t xml:space="preserve"> روش اهل سنت در فهم شر</w:t>
        </w:r>
        <w:r w:rsidRPr="00C35684">
          <w:rPr>
            <w:rFonts w:hint="cs"/>
            <w:rtl/>
          </w:rPr>
          <w:t>ی</w:t>
        </w:r>
        <w:r w:rsidRPr="00C35684">
          <w:rPr>
            <w:rFonts w:hint="eastAsia"/>
            <w:rtl/>
          </w:rPr>
          <w:t>عت</w:t>
        </w:r>
        <w:r w:rsidRPr="00C35684">
          <w:rPr>
            <w:rtl/>
          </w:rPr>
          <w:t xml:space="preserve"> اسلام</w:t>
        </w:r>
        <w:r w:rsidRPr="00C35684">
          <w:rPr>
            <w:rFonts w:hint="cs"/>
            <w:rtl/>
          </w:rPr>
          <w:t>ی</w:t>
        </w:r>
        <w:r w:rsidRPr="00C35684">
          <w:rPr>
            <w:rtl/>
          </w:rPr>
          <w:t xml:space="preserve"> و چگونگ</w:t>
        </w:r>
        <w:r w:rsidRPr="00C35684">
          <w:rPr>
            <w:rFonts w:hint="cs"/>
            <w:rtl/>
          </w:rPr>
          <w:t>ی</w:t>
        </w:r>
        <w:r w:rsidRPr="00C35684">
          <w:rPr>
            <w:rtl/>
          </w:rPr>
          <w:t xml:space="preserve"> رستگار</w:t>
        </w:r>
        <w:r w:rsidRPr="00C35684">
          <w:rPr>
            <w:rFonts w:hint="cs"/>
            <w:rtl/>
          </w:rPr>
          <w:t>ی</w:t>
        </w:r>
        <w:r w:rsidRPr="00C35684">
          <w:rPr>
            <w:rtl/>
          </w:rPr>
          <w:t xml:space="preserve"> آنها</w:t>
        </w:r>
        <w:r>
          <w:rPr>
            <w:webHidden/>
          </w:rPr>
          <w:tab/>
        </w:r>
        <w:r>
          <w:rPr>
            <w:rStyle w:val="Hyperlink"/>
            <w:rtl/>
          </w:rPr>
          <w:fldChar w:fldCharType="begin"/>
        </w:r>
        <w:r>
          <w:rPr>
            <w:webHidden/>
          </w:rPr>
          <w:instrText xml:space="preserve"> PAGEREF _Toc225697341 \h </w:instrText>
        </w:r>
        <w:r w:rsidRPr="00C35684">
          <w:rPr>
            <w:color w:val="0000FF"/>
            <w:u w:val="single"/>
          </w:rPr>
        </w:r>
        <w:r>
          <w:rPr>
            <w:rStyle w:val="Hyperlink"/>
            <w:rtl/>
          </w:rPr>
          <w:fldChar w:fldCharType="separate"/>
        </w:r>
        <w:r w:rsidR="00452B49">
          <w:rPr>
            <w:webHidden/>
            <w:rtl/>
          </w:rPr>
          <w:t>205</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43" w:history="1">
        <w:r w:rsidRPr="00535917">
          <w:rPr>
            <w:rStyle w:val="Hyperlink"/>
            <w:rtl/>
          </w:rPr>
          <w:t>مطلب سوم:</w:t>
        </w:r>
        <w:r w:rsidRPr="00C35684">
          <w:rPr>
            <w:rtl/>
          </w:rPr>
          <w:t xml:space="preserve"> بزرگوار</w:t>
        </w:r>
        <w:r w:rsidRPr="00C35684">
          <w:rPr>
            <w:rFonts w:hint="cs"/>
            <w:rtl/>
          </w:rPr>
          <w:t>ی</w:t>
        </w:r>
        <w:r w:rsidRPr="00C35684">
          <w:rPr>
            <w:rtl/>
          </w:rPr>
          <w:t xml:space="preserve"> و افتخار اهل حد</w:t>
        </w:r>
        <w:r w:rsidRPr="00C35684">
          <w:rPr>
            <w:rFonts w:hint="cs"/>
            <w:rtl/>
          </w:rPr>
          <w:t>ی</w:t>
        </w:r>
        <w:r w:rsidRPr="00C35684">
          <w:rPr>
            <w:rFonts w:hint="eastAsia"/>
            <w:rtl/>
          </w:rPr>
          <w:t>ث</w:t>
        </w:r>
        <w:r>
          <w:rPr>
            <w:webHidden/>
          </w:rPr>
          <w:tab/>
        </w:r>
        <w:r>
          <w:rPr>
            <w:rStyle w:val="Hyperlink"/>
            <w:rtl/>
          </w:rPr>
          <w:fldChar w:fldCharType="begin"/>
        </w:r>
        <w:r>
          <w:rPr>
            <w:webHidden/>
          </w:rPr>
          <w:instrText xml:space="preserve"> PAGEREF _Toc225697343 \h </w:instrText>
        </w:r>
        <w:r w:rsidRPr="00C35684">
          <w:rPr>
            <w:color w:val="0000FF"/>
            <w:u w:val="single"/>
          </w:rPr>
        </w:r>
        <w:r>
          <w:rPr>
            <w:rStyle w:val="Hyperlink"/>
            <w:rtl/>
          </w:rPr>
          <w:fldChar w:fldCharType="separate"/>
        </w:r>
        <w:r w:rsidR="00452B49">
          <w:rPr>
            <w:webHidden/>
            <w:rtl/>
          </w:rPr>
          <w:t>210</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45" w:history="1">
        <w:r w:rsidRPr="00535917">
          <w:rPr>
            <w:rStyle w:val="Hyperlink"/>
            <w:rtl/>
          </w:rPr>
          <w:t>مطلب چهارم:</w:t>
        </w:r>
        <w:r w:rsidRPr="00C35684">
          <w:rPr>
            <w:rtl/>
          </w:rPr>
          <w:t xml:space="preserve"> پاسخ به ادعا</w:t>
        </w:r>
        <w:r w:rsidRPr="00C35684">
          <w:rPr>
            <w:rFonts w:hint="cs"/>
            <w:rtl/>
          </w:rPr>
          <w:t>ی</w:t>
        </w:r>
        <w:r w:rsidRPr="00C35684">
          <w:rPr>
            <w:rtl/>
          </w:rPr>
          <w:t xml:space="preserve"> کوتاه</w:t>
        </w:r>
        <w:r w:rsidRPr="00C35684">
          <w:rPr>
            <w:rFonts w:hint="cs"/>
            <w:rtl/>
          </w:rPr>
          <w:t>ی</w:t>
        </w:r>
        <w:r w:rsidRPr="00C35684">
          <w:rPr>
            <w:rtl/>
          </w:rPr>
          <w:t xml:space="preserve"> اهل حد</w:t>
        </w:r>
        <w:r w:rsidRPr="00C35684">
          <w:rPr>
            <w:rFonts w:hint="cs"/>
            <w:rtl/>
          </w:rPr>
          <w:t>ی</w:t>
        </w:r>
        <w:r w:rsidRPr="00C35684">
          <w:rPr>
            <w:rFonts w:hint="eastAsia"/>
            <w:rtl/>
          </w:rPr>
          <w:t>ث</w:t>
        </w:r>
        <w:r w:rsidRPr="00C35684">
          <w:rPr>
            <w:rtl/>
          </w:rPr>
          <w:t xml:space="preserve"> در نقد متن حد</w:t>
        </w:r>
        <w:r w:rsidRPr="00C35684">
          <w:rPr>
            <w:rFonts w:hint="cs"/>
            <w:rtl/>
          </w:rPr>
          <w:t>ی</w:t>
        </w:r>
        <w:r w:rsidRPr="00C35684">
          <w:rPr>
            <w:rFonts w:hint="eastAsia"/>
            <w:rtl/>
          </w:rPr>
          <w:t>ث</w:t>
        </w:r>
        <w:r>
          <w:rPr>
            <w:webHidden/>
          </w:rPr>
          <w:tab/>
        </w:r>
        <w:r>
          <w:rPr>
            <w:rStyle w:val="Hyperlink"/>
            <w:rtl/>
          </w:rPr>
          <w:fldChar w:fldCharType="begin"/>
        </w:r>
        <w:r>
          <w:rPr>
            <w:webHidden/>
          </w:rPr>
          <w:instrText xml:space="preserve"> PAGEREF _Toc225697345 \h </w:instrText>
        </w:r>
        <w:r w:rsidRPr="00C35684">
          <w:rPr>
            <w:color w:val="0000FF"/>
            <w:u w:val="single"/>
          </w:rPr>
        </w:r>
        <w:r>
          <w:rPr>
            <w:rStyle w:val="Hyperlink"/>
            <w:rtl/>
          </w:rPr>
          <w:fldChar w:fldCharType="separate"/>
        </w:r>
        <w:r w:rsidR="00452B49">
          <w:rPr>
            <w:webHidden/>
            <w:rtl/>
          </w:rPr>
          <w:t>213</w:t>
        </w:r>
        <w:r>
          <w:rPr>
            <w:rStyle w:val="Hyperlink"/>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47" w:history="1">
        <w:r w:rsidRPr="00535917">
          <w:rPr>
            <w:rStyle w:val="Hyperlink"/>
            <w:rtl/>
          </w:rPr>
          <w:t>فصل چه</w:t>
        </w:r>
        <w:r w:rsidRPr="00535917">
          <w:rPr>
            <w:rStyle w:val="Hyperlink"/>
            <w:rtl/>
          </w:rPr>
          <w:t>ا</w:t>
        </w:r>
        <w:r w:rsidRPr="00535917">
          <w:rPr>
            <w:rStyle w:val="Hyperlink"/>
            <w:rtl/>
          </w:rPr>
          <w:t>رم</w:t>
        </w:r>
        <w:r w:rsidR="00C20A18">
          <w:rPr>
            <w:rFonts w:hint="cs"/>
            <w:rtl/>
          </w:rPr>
          <w:t>:</w:t>
        </w:r>
        <w:r w:rsidR="00C20A18" w:rsidRPr="00C20A18">
          <w:rPr>
            <w:rtl/>
          </w:rPr>
          <w:t xml:space="preserve"> نحوه ا</w:t>
        </w:r>
        <w:r w:rsidR="00C20A18" w:rsidRPr="00C20A18">
          <w:rPr>
            <w:rFonts w:hint="cs"/>
            <w:rtl/>
          </w:rPr>
          <w:t>ی</w:t>
        </w:r>
        <w:r w:rsidR="00C20A18" w:rsidRPr="00C20A18">
          <w:rPr>
            <w:rFonts w:hint="eastAsia"/>
            <w:rtl/>
          </w:rPr>
          <w:t>راد</w:t>
        </w:r>
        <w:r w:rsidR="00C20A18" w:rsidRPr="00C20A18">
          <w:rPr>
            <w:rtl/>
          </w:rPr>
          <w:t xml:space="preserve"> گرفتن به سندها و علوم حد</w:t>
        </w:r>
        <w:r w:rsidR="00C20A18" w:rsidRPr="00C20A18">
          <w:rPr>
            <w:rFonts w:hint="cs"/>
            <w:rtl/>
          </w:rPr>
          <w:t>ی</w:t>
        </w:r>
        <w:r w:rsidR="00C20A18" w:rsidRPr="00C20A18">
          <w:rPr>
            <w:rFonts w:hint="eastAsia"/>
            <w:rtl/>
          </w:rPr>
          <w:t>ث</w:t>
        </w:r>
        <w:r>
          <w:rPr>
            <w:webHidden/>
          </w:rPr>
          <w:tab/>
        </w:r>
        <w:r>
          <w:rPr>
            <w:rStyle w:val="Hyperlink"/>
            <w:rtl/>
          </w:rPr>
          <w:fldChar w:fldCharType="begin"/>
        </w:r>
        <w:r>
          <w:rPr>
            <w:webHidden/>
          </w:rPr>
          <w:instrText xml:space="preserve"> PAGEREF _Toc225697347 \h </w:instrText>
        </w:r>
        <w:r w:rsidRPr="00C35684">
          <w:rPr>
            <w:color w:val="0000FF"/>
            <w:u w:val="single"/>
          </w:rPr>
        </w:r>
        <w:r>
          <w:rPr>
            <w:rStyle w:val="Hyperlink"/>
            <w:rtl/>
          </w:rPr>
          <w:fldChar w:fldCharType="separate"/>
        </w:r>
        <w:r w:rsidR="00452B49">
          <w:rPr>
            <w:webHidden/>
            <w:rtl/>
          </w:rPr>
          <w:t>222</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49" w:history="1">
        <w:r w:rsidRPr="00535917">
          <w:rPr>
            <w:rStyle w:val="Hyperlink"/>
            <w:rtl/>
          </w:rPr>
          <w:t>مقدمه</w:t>
        </w:r>
        <w:r>
          <w:rPr>
            <w:webHidden/>
          </w:rPr>
          <w:tab/>
        </w:r>
        <w:r>
          <w:rPr>
            <w:rStyle w:val="Hyperlink"/>
            <w:rtl/>
          </w:rPr>
          <w:fldChar w:fldCharType="begin"/>
        </w:r>
        <w:r>
          <w:rPr>
            <w:webHidden/>
          </w:rPr>
          <w:instrText xml:space="preserve"> PAGEREF _Toc225697349 \h </w:instrText>
        </w:r>
        <w:r w:rsidRPr="00C35684">
          <w:rPr>
            <w:color w:val="0000FF"/>
            <w:u w:val="single"/>
          </w:rPr>
        </w:r>
        <w:r>
          <w:rPr>
            <w:rStyle w:val="Hyperlink"/>
            <w:rtl/>
          </w:rPr>
          <w:fldChar w:fldCharType="separate"/>
        </w:r>
        <w:r w:rsidR="00452B49">
          <w:rPr>
            <w:webHidden/>
            <w:rtl/>
          </w:rPr>
          <w:t>223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50" w:history="1">
        <w:r w:rsidRPr="00535917">
          <w:rPr>
            <w:rStyle w:val="Hyperlink"/>
            <w:rtl/>
          </w:rPr>
          <w:t>مبحث اول:</w:t>
        </w:r>
        <w:r w:rsidR="00C20A18" w:rsidRPr="00C20A18">
          <w:rPr>
            <w:rtl/>
          </w:rPr>
          <w:t xml:space="preserve"> شبهه طعنه زنندگ</w:t>
        </w:r>
        <w:r w:rsidR="00C20A18" w:rsidRPr="00C20A18">
          <w:rPr>
            <w:rtl/>
          </w:rPr>
          <w:t>ا</w:t>
        </w:r>
        <w:r w:rsidR="00C20A18" w:rsidRPr="00C20A18">
          <w:rPr>
            <w:rtl/>
          </w:rPr>
          <w:t>ن به اسناد حد</w:t>
        </w:r>
        <w:r w:rsidR="00C20A18" w:rsidRPr="00C20A18">
          <w:rPr>
            <w:rFonts w:hint="cs"/>
            <w:rtl/>
          </w:rPr>
          <w:t>ی</w:t>
        </w:r>
        <w:r w:rsidR="00C20A18" w:rsidRPr="00C20A18">
          <w:rPr>
            <w:rFonts w:hint="eastAsia"/>
            <w:rtl/>
          </w:rPr>
          <w:t>ث</w:t>
        </w:r>
        <w:r w:rsidR="00C20A18" w:rsidRPr="00C20A18">
          <w:rPr>
            <w:rtl/>
          </w:rPr>
          <w:t xml:space="preserve"> و پاسخ به آن</w:t>
        </w:r>
        <w:r>
          <w:rPr>
            <w:webHidden/>
          </w:rPr>
          <w:tab/>
        </w:r>
        <w:r>
          <w:rPr>
            <w:rStyle w:val="Hyperlink"/>
            <w:rtl/>
          </w:rPr>
          <w:fldChar w:fldCharType="begin"/>
        </w:r>
        <w:r>
          <w:rPr>
            <w:webHidden/>
          </w:rPr>
          <w:instrText xml:space="preserve"> PAGEREF _Toc225697350 \h </w:instrText>
        </w:r>
        <w:r w:rsidRPr="00C35684">
          <w:rPr>
            <w:color w:val="0000FF"/>
            <w:u w:val="single"/>
          </w:rPr>
        </w:r>
        <w:r>
          <w:rPr>
            <w:rStyle w:val="Hyperlink"/>
            <w:rtl/>
          </w:rPr>
          <w:fldChar w:fldCharType="separate"/>
        </w:r>
        <w:r w:rsidR="00452B49">
          <w:rPr>
            <w:webHidden/>
            <w:rtl/>
          </w:rPr>
          <w:t>227</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52" w:history="1">
        <w:r w:rsidRPr="00535917">
          <w:rPr>
            <w:rStyle w:val="Hyperlink"/>
            <w:rtl/>
          </w:rPr>
          <w:t>مبحث دوم:</w:t>
        </w:r>
        <w:r w:rsidR="00C20A18" w:rsidRPr="00C20A18">
          <w:rPr>
            <w:rtl/>
          </w:rPr>
          <w:t xml:space="preserve"> اهم</w:t>
        </w:r>
        <w:r w:rsidR="00C20A18" w:rsidRPr="00C20A18">
          <w:rPr>
            <w:rFonts w:hint="cs"/>
            <w:rtl/>
          </w:rPr>
          <w:t>ی</w:t>
        </w:r>
        <w:r w:rsidR="00C20A18" w:rsidRPr="00C20A18">
          <w:rPr>
            <w:rFonts w:hint="eastAsia"/>
            <w:rtl/>
          </w:rPr>
          <w:t>ت</w:t>
        </w:r>
        <w:r w:rsidR="00C20A18" w:rsidRPr="00C20A18">
          <w:rPr>
            <w:rtl/>
          </w:rPr>
          <w:t xml:space="preserve"> اسناد در د</w:t>
        </w:r>
        <w:r w:rsidR="00C20A18" w:rsidRPr="00C20A18">
          <w:rPr>
            <w:rFonts w:hint="cs"/>
            <w:rtl/>
          </w:rPr>
          <w:t>ی</w:t>
        </w:r>
        <w:r w:rsidR="00C20A18" w:rsidRPr="00C20A18">
          <w:rPr>
            <w:rFonts w:hint="eastAsia"/>
            <w:rtl/>
          </w:rPr>
          <w:t>ن،</w:t>
        </w:r>
        <w:r w:rsidR="00C20A18" w:rsidRPr="00C20A18">
          <w:rPr>
            <w:rtl/>
          </w:rPr>
          <w:t xml:space="preserve"> و برتر</w:t>
        </w:r>
        <w:r w:rsidR="00C20A18" w:rsidRPr="00C20A18">
          <w:rPr>
            <w:rFonts w:hint="cs"/>
            <w:rtl/>
          </w:rPr>
          <w:t>ی</w:t>
        </w:r>
        <w:r w:rsidR="00C20A18" w:rsidRPr="00C20A18">
          <w:rPr>
            <w:rtl/>
          </w:rPr>
          <w:t xml:space="preserve"> مسلمانان در علم اسناد، بر سا</w:t>
        </w:r>
        <w:r w:rsidR="00C20A18" w:rsidRPr="00C20A18">
          <w:rPr>
            <w:rFonts w:hint="cs"/>
            <w:rtl/>
          </w:rPr>
          <w:t>ی</w:t>
        </w:r>
        <w:r w:rsidR="00C20A18" w:rsidRPr="00C20A18">
          <w:rPr>
            <w:rFonts w:hint="eastAsia"/>
            <w:rtl/>
          </w:rPr>
          <w:t>ر</w:t>
        </w:r>
        <w:r w:rsidR="00C20A18" w:rsidRPr="00C20A18">
          <w:rPr>
            <w:rtl/>
          </w:rPr>
          <w:t xml:space="preserve"> ملت‌ها</w:t>
        </w:r>
        <w:r>
          <w:rPr>
            <w:webHidden/>
          </w:rPr>
          <w:tab/>
        </w:r>
        <w:r>
          <w:rPr>
            <w:rStyle w:val="Hyperlink"/>
            <w:rtl/>
          </w:rPr>
          <w:fldChar w:fldCharType="begin"/>
        </w:r>
        <w:r>
          <w:rPr>
            <w:webHidden/>
          </w:rPr>
          <w:instrText xml:space="preserve"> PAGEREF _Toc225697352 \h </w:instrText>
        </w:r>
        <w:r w:rsidRPr="00C35684">
          <w:rPr>
            <w:color w:val="0000FF"/>
            <w:u w:val="single"/>
          </w:rPr>
        </w:r>
        <w:r>
          <w:rPr>
            <w:rStyle w:val="Hyperlink"/>
            <w:rtl/>
          </w:rPr>
          <w:fldChar w:fldCharType="separate"/>
        </w:r>
        <w:r w:rsidR="00452B49">
          <w:rPr>
            <w:webHidden/>
            <w:rtl/>
          </w:rPr>
          <w:t>238</w:t>
        </w:r>
        <w:r>
          <w:rPr>
            <w:rStyle w:val="Hyperlink"/>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55" w:history="1">
        <w:r w:rsidRPr="00535917">
          <w:rPr>
            <w:rStyle w:val="Hyperlink"/>
            <w:rtl/>
          </w:rPr>
          <w:t>فصل پنجم:</w:t>
        </w:r>
        <w:r w:rsidR="00C20A18" w:rsidRPr="00C20A18">
          <w:rPr>
            <w:rtl/>
          </w:rPr>
          <w:t xml:space="preserve"> چگونگ</w:t>
        </w:r>
        <w:r w:rsidR="00C20A18" w:rsidRPr="00C20A18">
          <w:rPr>
            <w:rFonts w:hint="cs"/>
            <w:rtl/>
          </w:rPr>
          <w:t>ی</w:t>
        </w:r>
        <w:r w:rsidR="00C20A18" w:rsidRPr="00C20A18">
          <w:rPr>
            <w:rtl/>
          </w:rPr>
          <w:t xml:space="preserve"> ا</w:t>
        </w:r>
        <w:r w:rsidR="00C20A18" w:rsidRPr="00C20A18">
          <w:rPr>
            <w:rFonts w:hint="cs"/>
            <w:rtl/>
          </w:rPr>
          <w:t>ی</w:t>
        </w:r>
        <w:r w:rsidR="00C20A18" w:rsidRPr="00C20A18">
          <w:rPr>
            <w:rFonts w:hint="eastAsia"/>
            <w:rtl/>
          </w:rPr>
          <w:t>راد</w:t>
        </w:r>
        <w:r w:rsidR="00C20A18" w:rsidRPr="00C20A18">
          <w:rPr>
            <w:rtl/>
          </w:rPr>
          <w:t xml:space="preserve"> گرفتن و مشکوک جلوه دادن کتاب‌ها</w:t>
        </w:r>
        <w:r w:rsidR="00C20A18" w:rsidRPr="00C20A18">
          <w:rPr>
            <w:rFonts w:hint="cs"/>
            <w:rtl/>
          </w:rPr>
          <w:t>ی</w:t>
        </w:r>
        <w:r w:rsidR="00C20A18" w:rsidRPr="00C20A18">
          <w:rPr>
            <w:rtl/>
          </w:rPr>
          <w:t xml:space="preserve"> حد</w:t>
        </w:r>
        <w:r w:rsidR="00C20A18" w:rsidRPr="00C20A18">
          <w:rPr>
            <w:rFonts w:hint="cs"/>
            <w:rtl/>
          </w:rPr>
          <w:t>ی</w:t>
        </w:r>
        <w:r w:rsidR="00C20A18" w:rsidRPr="00C20A18">
          <w:rPr>
            <w:rFonts w:hint="eastAsia"/>
            <w:rtl/>
          </w:rPr>
          <w:t>ث</w:t>
        </w:r>
        <w:r w:rsidR="00C20A18" w:rsidRPr="00C20A18">
          <w:rPr>
            <w:rFonts w:hint="cs"/>
            <w:rtl/>
          </w:rPr>
          <w:t>ی</w:t>
        </w:r>
        <w:r>
          <w:rPr>
            <w:webHidden/>
          </w:rPr>
          <w:tab/>
        </w:r>
        <w:r>
          <w:rPr>
            <w:rStyle w:val="Hyperlink"/>
            <w:rtl/>
          </w:rPr>
          <w:fldChar w:fldCharType="begin"/>
        </w:r>
        <w:r>
          <w:rPr>
            <w:webHidden/>
          </w:rPr>
          <w:instrText xml:space="preserve"> PAGEREF _Toc225697355 \h </w:instrText>
        </w:r>
        <w:r w:rsidRPr="00C35684">
          <w:rPr>
            <w:color w:val="0000FF"/>
            <w:u w:val="single"/>
          </w:rPr>
        </w:r>
        <w:r>
          <w:rPr>
            <w:rStyle w:val="Hyperlink"/>
            <w:rtl/>
          </w:rPr>
          <w:fldChar w:fldCharType="separate"/>
        </w:r>
        <w:r w:rsidR="00452B49">
          <w:rPr>
            <w:webHidden/>
            <w:rtl/>
          </w:rPr>
          <w:t>243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59" w:history="1">
        <w:r w:rsidRPr="00535917">
          <w:rPr>
            <w:rStyle w:val="Hyperlink"/>
            <w:rtl/>
          </w:rPr>
          <w:t>مبحث اول:</w:t>
        </w:r>
        <w:r w:rsidR="00C20A18" w:rsidRPr="00C20A18">
          <w:rPr>
            <w:rtl/>
          </w:rPr>
          <w:t xml:space="preserve"> روش‌ها</w:t>
        </w:r>
        <w:r w:rsidR="00C20A18" w:rsidRPr="00C20A18">
          <w:rPr>
            <w:rFonts w:hint="cs"/>
            <w:rtl/>
          </w:rPr>
          <w:t>ی</w:t>
        </w:r>
        <w:r w:rsidR="00C20A18" w:rsidRPr="00C20A18">
          <w:rPr>
            <w:rtl/>
          </w:rPr>
          <w:t xml:space="preserve"> دشمنان اهل سنت، در ا</w:t>
        </w:r>
        <w:r w:rsidR="00C20A18" w:rsidRPr="00C20A18">
          <w:rPr>
            <w:rFonts w:hint="cs"/>
            <w:rtl/>
          </w:rPr>
          <w:t>ی</w:t>
        </w:r>
        <w:r w:rsidR="00C20A18" w:rsidRPr="00C20A18">
          <w:rPr>
            <w:rFonts w:hint="eastAsia"/>
            <w:rtl/>
          </w:rPr>
          <w:t>راد</w:t>
        </w:r>
        <w:r w:rsidR="00C20A18" w:rsidRPr="00C20A18">
          <w:rPr>
            <w:rtl/>
          </w:rPr>
          <w:t xml:space="preserve"> به منابع حد</w:t>
        </w:r>
        <w:r w:rsidR="00C20A18" w:rsidRPr="00C20A18">
          <w:rPr>
            <w:rFonts w:hint="cs"/>
            <w:rtl/>
          </w:rPr>
          <w:t>ی</w:t>
        </w:r>
        <w:r w:rsidR="00C20A18" w:rsidRPr="00C20A18">
          <w:rPr>
            <w:rFonts w:hint="eastAsia"/>
            <w:rtl/>
          </w:rPr>
          <w:t>ث</w:t>
        </w:r>
        <w:r w:rsidR="00C20A18" w:rsidRPr="00C20A18">
          <w:rPr>
            <w:rFonts w:hint="cs"/>
            <w:rtl/>
          </w:rPr>
          <w:t>ی</w:t>
        </w:r>
        <w:r>
          <w:rPr>
            <w:webHidden/>
          </w:rPr>
          <w:tab/>
        </w:r>
        <w:r>
          <w:rPr>
            <w:rStyle w:val="Hyperlink"/>
            <w:rtl/>
          </w:rPr>
          <w:fldChar w:fldCharType="begin"/>
        </w:r>
        <w:r>
          <w:rPr>
            <w:webHidden/>
          </w:rPr>
          <w:instrText xml:space="preserve"> PAGEREF _Toc225697359 \h </w:instrText>
        </w:r>
        <w:r w:rsidRPr="00C35684">
          <w:rPr>
            <w:color w:val="0000FF"/>
            <w:u w:val="single"/>
          </w:rPr>
        </w:r>
        <w:r>
          <w:rPr>
            <w:rStyle w:val="Hyperlink"/>
            <w:rtl/>
          </w:rPr>
          <w:fldChar w:fldCharType="separate"/>
        </w:r>
        <w:r w:rsidR="00452B49">
          <w:rPr>
            <w:webHidden/>
            <w:rtl/>
          </w:rPr>
          <w:t>244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61" w:history="1">
        <w:r w:rsidRPr="00535917">
          <w:rPr>
            <w:rStyle w:val="Hyperlink"/>
            <w:rtl/>
          </w:rPr>
          <w:t>مبحث دوم:</w:t>
        </w:r>
        <w:r w:rsidR="00C20A18" w:rsidRPr="00C20A18">
          <w:rPr>
            <w:rtl/>
          </w:rPr>
          <w:t xml:space="preserve"> پاسخ به تصور دشمنان حد</w:t>
        </w:r>
        <w:r w:rsidR="00C20A18" w:rsidRPr="00C20A18">
          <w:rPr>
            <w:rFonts w:hint="cs"/>
            <w:rtl/>
          </w:rPr>
          <w:t>ی</w:t>
        </w:r>
        <w:r w:rsidR="00C20A18" w:rsidRPr="00C20A18">
          <w:rPr>
            <w:rFonts w:hint="eastAsia"/>
            <w:rtl/>
          </w:rPr>
          <w:t>ث</w:t>
        </w:r>
        <w:r w:rsidR="00C20A18" w:rsidRPr="00C20A18">
          <w:rPr>
            <w:rtl/>
          </w:rPr>
          <w:t xml:space="preserve"> مبن</w:t>
        </w:r>
        <w:r w:rsidR="00C20A18" w:rsidRPr="00C20A18">
          <w:rPr>
            <w:rFonts w:hint="cs"/>
            <w:rtl/>
          </w:rPr>
          <w:t>ی</w:t>
        </w:r>
        <w:r w:rsidR="00C20A18" w:rsidRPr="00C20A18">
          <w:rPr>
            <w:rtl/>
          </w:rPr>
          <w:t xml:space="preserve"> بر استدراک (برطرف ساختن توهم و خطا از گفتار پ</w:t>
        </w:r>
        <w:r w:rsidR="00C20A18" w:rsidRPr="00C20A18">
          <w:rPr>
            <w:rFonts w:hint="cs"/>
            <w:rtl/>
          </w:rPr>
          <w:t>ی</w:t>
        </w:r>
        <w:r w:rsidR="00C20A18" w:rsidRPr="00C20A18">
          <w:rPr>
            <w:rFonts w:hint="eastAsia"/>
            <w:rtl/>
          </w:rPr>
          <w:t>ش</w:t>
        </w:r>
        <w:r w:rsidR="00C20A18" w:rsidRPr="00C20A18">
          <w:rPr>
            <w:rFonts w:hint="cs"/>
            <w:rtl/>
          </w:rPr>
          <w:t>ی</w:t>
        </w:r>
        <w:r w:rsidR="00C20A18" w:rsidRPr="00C20A18">
          <w:rPr>
            <w:rFonts w:hint="eastAsia"/>
            <w:rtl/>
          </w:rPr>
          <w:t>ن</w:t>
        </w:r>
        <w:r w:rsidR="00C20A18" w:rsidRPr="00C20A18">
          <w:rPr>
            <w:rtl/>
          </w:rPr>
          <w:t>) ائمه بر صح</w:t>
        </w:r>
        <w:r w:rsidR="00C20A18" w:rsidRPr="00C20A18">
          <w:rPr>
            <w:rFonts w:hint="cs"/>
            <w:rtl/>
          </w:rPr>
          <w:t>ی</w:t>
        </w:r>
        <w:r w:rsidR="00C20A18" w:rsidRPr="00C20A18">
          <w:rPr>
            <w:rFonts w:hint="eastAsia"/>
            <w:rtl/>
          </w:rPr>
          <w:t>ح</w:t>
        </w:r>
        <w:r w:rsidR="00C20A18" w:rsidRPr="00C20A18">
          <w:rPr>
            <w:rFonts w:hint="cs"/>
            <w:rtl/>
          </w:rPr>
          <w:t>ی</w:t>
        </w:r>
        <w:r w:rsidR="00C20A18" w:rsidRPr="00C20A18">
          <w:rPr>
            <w:rFonts w:hint="eastAsia"/>
            <w:rtl/>
          </w:rPr>
          <w:t>ن،</w:t>
        </w:r>
        <w:r w:rsidR="00C20A18" w:rsidRPr="00C20A18">
          <w:rPr>
            <w:rtl/>
          </w:rPr>
          <w:t xml:space="preserve"> دل</w:t>
        </w:r>
        <w:r w:rsidR="00C20A18" w:rsidRPr="00C20A18">
          <w:rPr>
            <w:rFonts w:hint="cs"/>
            <w:rtl/>
          </w:rPr>
          <w:t>ی</w:t>
        </w:r>
        <w:r w:rsidR="00C20A18" w:rsidRPr="00C20A18">
          <w:rPr>
            <w:rFonts w:hint="eastAsia"/>
            <w:rtl/>
          </w:rPr>
          <w:t>ل</w:t>
        </w:r>
        <w:r w:rsidR="00C20A18" w:rsidRPr="00C20A18">
          <w:rPr>
            <w:rtl/>
          </w:rPr>
          <w:t xml:space="preserve"> نادرست</w:t>
        </w:r>
        <w:r w:rsidR="00C20A18" w:rsidRPr="00C20A18">
          <w:rPr>
            <w:rFonts w:hint="cs"/>
            <w:rtl/>
          </w:rPr>
          <w:t>ی</w:t>
        </w:r>
        <w:r w:rsidR="00C20A18" w:rsidRPr="00C20A18">
          <w:rPr>
            <w:rtl/>
          </w:rPr>
          <w:t xml:space="preserve"> آن م</w:t>
        </w:r>
        <w:r w:rsidR="00C20A18" w:rsidRPr="00C20A18">
          <w:rPr>
            <w:rFonts w:hint="cs"/>
            <w:rtl/>
          </w:rPr>
          <w:t>ی‌</w:t>
        </w:r>
        <w:r w:rsidR="00C20A18" w:rsidRPr="00C20A18">
          <w:rPr>
            <w:rFonts w:hint="eastAsia"/>
            <w:rtl/>
          </w:rPr>
          <w:t>باشد</w:t>
        </w:r>
        <w:r>
          <w:rPr>
            <w:webHidden/>
          </w:rPr>
          <w:tab/>
        </w:r>
        <w:r>
          <w:rPr>
            <w:rStyle w:val="Hyperlink"/>
            <w:rtl/>
          </w:rPr>
          <w:fldChar w:fldCharType="begin"/>
        </w:r>
        <w:r>
          <w:rPr>
            <w:webHidden/>
          </w:rPr>
          <w:instrText xml:space="preserve"> PAGEREF _Toc225697361 \h </w:instrText>
        </w:r>
        <w:r w:rsidRPr="00C35684">
          <w:rPr>
            <w:color w:val="0000FF"/>
            <w:u w:val="single"/>
          </w:rPr>
        </w:r>
        <w:r>
          <w:rPr>
            <w:rStyle w:val="Hyperlink"/>
            <w:rtl/>
          </w:rPr>
          <w:fldChar w:fldCharType="separate"/>
        </w:r>
        <w:r w:rsidR="00452B49">
          <w:rPr>
            <w:webHidden/>
            <w:rtl/>
          </w:rPr>
          <w:t>249</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63" w:history="1">
        <w:r w:rsidRPr="00535917">
          <w:rPr>
            <w:rStyle w:val="Hyperlink"/>
            <w:noProof/>
            <w:rtl/>
          </w:rPr>
          <w:t>پاسخ به کسان</w:t>
        </w:r>
        <w:r w:rsidRPr="00535917">
          <w:rPr>
            <w:rStyle w:val="Hyperlink"/>
            <w:rFonts w:hint="cs"/>
            <w:noProof/>
            <w:rtl/>
          </w:rPr>
          <w:t>ی</w:t>
        </w:r>
        <w:r w:rsidRPr="00535917">
          <w:rPr>
            <w:rStyle w:val="Hyperlink"/>
            <w:noProof/>
            <w:rtl/>
          </w:rPr>
          <w:t xml:space="preserve"> که بعض</w:t>
        </w:r>
        <w:r w:rsidRPr="00535917">
          <w:rPr>
            <w:rStyle w:val="Hyperlink"/>
            <w:rFonts w:hint="cs"/>
            <w:noProof/>
            <w:rtl/>
          </w:rPr>
          <w:t>ی</w:t>
        </w:r>
        <w:r w:rsidRPr="00535917">
          <w:rPr>
            <w:rStyle w:val="Hyperlink"/>
            <w:noProof/>
            <w:rtl/>
          </w:rPr>
          <w:t xml:space="preserve"> از رجال صح</w:t>
        </w:r>
        <w:r w:rsidRPr="00535917">
          <w:rPr>
            <w:rStyle w:val="Hyperlink"/>
            <w:rFonts w:hint="cs"/>
            <w:noProof/>
            <w:rtl/>
          </w:rPr>
          <w:t>ی</w:t>
        </w:r>
        <w:r w:rsidRPr="00535917">
          <w:rPr>
            <w:rStyle w:val="Hyperlink"/>
            <w:rFonts w:hint="eastAsia"/>
            <w:noProof/>
            <w:rtl/>
          </w:rPr>
          <w:t>ح</w:t>
        </w:r>
        <w:r w:rsidRPr="00535917">
          <w:rPr>
            <w:rStyle w:val="Hyperlink"/>
            <w:rFonts w:hint="cs"/>
            <w:noProof/>
            <w:rtl/>
          </w:rPr>
          <w:t>ی</w:t>
        </w:r>
        <w:r w:rsidRPr="00535917">
          <w:rPr>
            <w:rStyle w:val="Hyperlink"/>
            <w:rFonts w:hint="eastAsia"/>
            <w:noProof/>
            <w:rtl/>
          </w:rPr>
          <w:t>ن</w:t>
        </w:r>
        <w:r w:rsidRPr="00535917">
          <w:rPr>
            <w:rStyle w:val="Hyperlink"/>
            <w:noProof/>
            <w:rtl/>
          </w:rPr>
          <w:t xml:space="preserve"> را مورد نقد قرار داده‌اند</w:t>
        </w:r>
        <w:r>
          <w:rPr>
            <w:noProof/>
            <w:webHidden/>
          </w:rPr>
          <w:tab/>
        </w:r>
        <w:r>
          <w:rPr>
            <w:rStyle w:val="Hyperlink"/>
            <w:noProof/>
            <w:rtl/>
          </w:rPr>
          <w:fldChar w:fldCharType="begin"/>
        </w:r>
        <w:r>
          <w:rPr>
            <w:noProof/>
            <w:webHidden/>
          </w:rPr>
          <w:instrText xml:space="preserve"> PAGEREF _Toc225697363 \h </w:instrText>
        </w:r>
        <w:r w:rsidRPr="00C35684">
          <w:rPr>
            <w:noProof/>
            <w:color w:val="0000FF"/>
            <w:u w:val="single"/>
          </w:rPr>
        </w:r>
        <w:r>
          <w:rPr>
            <w:rStyle w:val="Hyperlink"/>
            <w:noProof/>
            <w:rtl/>
          </w:rPr>
          <w:fldChar w:fldCharType="separate"/>
        </w:r>
        <w:r w:rsidR="00452B49">
          <w:rPr>
            <w:noProof/>
            <w:webHidden/>
            <w:rtl/>
          </w:rPr>
          <w:t>254</w:t>
        </w:r>
        <w:r>
          <w:rPr>
            <w:rStyle w:val="Hyperlink"/>
            <w:noProof/>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64" w:history="1">
        <w:r w:rsidRPr="00535917">
          <w:rPr>
            <w:rStyle w:val="Hyperlink"/>
            <w:rtl/>
          </w:rPr>
          <w:t>فصل ششم</w:t>
        </w:r>
        <w:r w:rsidR="00C20A18">
          <w:rPr>
            <w:rStyle w:val="Hyperlink"/>
            <w:rFonts w:hint="cs"/>
            <w:rtl/>
          </w:rPr>
          <w:t>:</w:t>
        </w:r>
        <w:r w:rsidR="00C20A18" w:rsidRPr="00C20A18">
          <w:rPr>
            <w:rtl/>
          </w:rPr>
          <w:t xml:space="preserve"> ابزار آنها در ا</w:t>
        </w:r>
        <w:r w:rsidR="00C20A18" w:rsidRPr="00C20A18">
          <w:rPr>
            <w:rtl/>
          </w:rPr>
          <w:t>ع</w:t>
        </w:r>
        <w:r w:rsidR="00C20A18" w:rsidRPr="00C20A18">
          <w:rPr>
            <w:rtl/>
          </w:rPr>
          <w:t>تماد به منابع غ</w:t>
        </w:r>
        <w:r w:rsidR="00C20A18" w:rsidRPr="00C20A18">
          <w:rPr>
            <w:rFonts w:hint="cs"/>
            <w:rtl/>
          </w:rPr>
          <w:t>ی</w:t>
        </w:r>
        <w:r w:rsidR="00C20A18" w:rsidRPr="00C20A18">
          <w:rPr>
            <w:rFonts w:hint="eastAsia"/>
            <w:rtl/>
          </w:rPr>
          <w:t>ر</w:t>
        </w:r>
        <w:r w:rsidR="00C20A18" w:rsidRPr="00C20A18">
          <w:rPr>
            <w:rtl/>
          </w:rPr>
          <w:t xml:space="preserve"> معتبر در تار</w:t>
        </w:r>
        <w:r w:rsidR="00C20A18" w:rsidRPr="00C20A18">
          <w:rPr>
            <w:rFonts w:hint="cs"/>
            <w:rtl/>
          </w:rPr>
          <w:t>ی</w:t>
        </w:r>
        <w:r w:rsidR="00C20A18" w:rsidRPr="00C20A18">
          <w:rPr>
            <w:rFonts w:hint="eastAsia"/>
            <w:rtl/>
          </w:rPr>
          <w:t>خ</w:t>
        </w:r>
        <w:r w:rsidR="00C20A18" w:rsidRPr="00C20A18">
          <w:rPr>
            <w:rtl/>
          </w:rPr>
          <w:t xml:space="preserve"> حد</w:t>
        </w:r>
        <w:r w:rsidR="00C20A18" w:rsidRPr="00C20A18">
          <w:rPr>
            <w:rFonts w:hint="cs"/>
            <w:rtl/>
          </w:rPr>
          <w:t>ی</w:t>
        </w:r>
        <w:r w:rsidR="00C20A18" w:rsidRPr="00C20A18">
          <w:rPr>
            <w:rFonts w:hint="eastAsia"/>
            <w:rtl/>
          </w:rPr>
          <w:t>ث</w:t>
        </w:r>
        <w:r w:rsidR="00C20A18" w:rsidRPr="00C20A18">
          <w:rPr>
            <w:rtl/>
          </w:rPr>
          <w:t xml:space="preserve"> و راو</w:t>
        </w:r>
        <w:r w:rsidR="00C20A18" w:rsidRPr="00C20A18">
          <w:rPr>
            <w:rFonts w:hint="cs"/>
            <w:rtl/>
          </w:rPr>
          <w:t>ی</w:t>
        </w:r>
        <w:r w:rsidR="00C20A18" w:rsidRPr="00C20A18">
          <w:rPr>
            <w:rFonts w:hint="eastAsia"/>
            <w:rtl/>
          </w:rPr>
          <w:t>ان</w:t>
        </w:r>
        <w:r w:rsidR="00C20A18" w:rsidRPr="00C20A18">
          <w:rPr>
            <w:rtl/>
          </w:rPr>
          <w:t xml:space="preserve"> آن</w:t>
        </w:r>
        <w:r>
          <w:rPr>
            <w:webHidden/>
          </w:rPr>
          <w:tab/>
        </w:r>
        <w:r>
          <w:rPr>
            <w:rStyle w:val="Hyperlink"/>
            <w:rtl/>
          </w:rPr>
          <w:fldChar w:fldCharType="begin"/>
        </w:r>
        <w:r>
          <w:rPr>
            <w:webHidden/>
          </w:rPr>
          <w:instrText xml:space="preserve"> PAGEREF _Toc225697364 \h </w:instrText>
        </w:r>
        <w:r w:rsidRPr="00C35684">
          <w:rPr>
            <w:color w:val="0000FF"/>
            <w:u w:val="single"/>
          </w:rPr>
        </w:r>
        <w:r>
          <w:rPr>
            <w:rStyle w:val="Hyperlink"/>
            <w:rtl/>
          </w:rPr>
          <w:fldChar w:fldCharType="separate"/>
        </w:r>
        <w:r w:rsidR="00452B49">
          <w:rPr>
            <w:webHidden/>
            <w:rtl/>
          </w:rPr>
          <w:t>260</w:t>
        </w:r>
        <w:r>
          <w:rPr>
            <w:rStyle w:val="Hyperlink"/>
            <w:rtl/>
          </w:rPr>
          <w:fldChar w:fldCharType="end"/>
        </w:r>
      </w:hyperlink>
    </w:p>
    <w:p w:rsidR="00C35684" w:rsidRDefault="00C35684" w:rsidP="00C35684">
      <w:pPr>
        <w:pStyle w:val="10"/>
        <w:rPr>
          <w:rFonts w:ascii="Times New Roman" w:eastAsia="Times New Roman" w:hAnsi="Times New Roman" w:cs="Times New Roman"/>
          <w:b w:val="0"/>
          <w:sz w:val="24"/>
          <w:szCs w:val="24"/>
        </w:rPr>
      </w:pPr>
      <w:hyperlink w:anchor="_Toc225697367" w:history="1">
        <w:r w:rsidRPr="00535917">
          <w:rPr>
            <w:rStyle w:val="Hyperlink"/>
            <w:rtl/>
          </w:rPr>
          <w:t>باب سوم</w:t>
        </w:r>
        <w:r w:rsidR="00C20A18">
          <w:rPr>
            <w:rFonts w:hint="cs"/>
            <w:rtl/>
          </w:rPr>
          <w:t>:</w:t>
        </w:r>
        <w:r w:rsidR="00C20A18" w:rsidRPr="00C20A18">
          <w:rPr>
            <w:rtl/>
          </w:rPr>
          <w:t xml:space="preserve"> نمونه‌ها</w:t>
        </w:r>
        <w:r w:rsidR="00C20A18" w:rsidRPr="00C20A18">
          <w:rPr>
            <w:rFonts w:hint="cs"/>
            <w:rtl/>
          </w:rPr>
          <w:t>یی</w:t>
        </w:r>
        <w:r w:rsidR="00C20A18" w:rsidRPr="00C20A18">
          <w:rPr>
            <w:rtl/>
          </w:rPr>
          <w:t xml:space="preserve"> از احاد</w:t>
        </w:r>
        <w:r w:rsidR="00C20A18" w:rsidRPr="00C20A18">
          <w:rPr>
            <w:rFonts w:hint="cs"/>
            <w:rtl/>
          </w:rPr>
          <w:t>ی</w:t>
        </w:r>
        <w:r w:rsidR="00C20A18" w:rsidRPr="00C20A18">
          <w:rPr>
            <w:rFonts w:hint="eastAsia"/>
            <w:rtl/>
          </w:rPr>
          <w:t>ث</w:t>
        </w:r>
        <w:r w:rsidR="00C20A18" w:rsidRPr="00C20A18">
          <w:rPr>
            <w:rtl/>
          </w:rPr>
          <w:t xml:space="preserve"> صح</w:t>
        </w:r>
        <w:r w:rsidR="00C20A18" w:rsidRPr="00C20A18">
          <w:rPr>
            <w:rFonts w:hint="cs"/>
            <w:rtl/>
          </w:rPr>
          <w:t>ی</w:t>
        </w:r>
        <w:r w:rsidR="00C20A18" w:rsidRPr="00C20A18">
          <w:rPr>
            <w:rFonts w:hint="eastAsia"/>
            <w:rtl/>
          </w:rPr>
          <w:t>ح</w:t>
        </w:r>
        <w:r w:rsidR="00C20A18" w:rsidRPr="00C20A18">
          <w:rPr>
            <w:rFonts w:hint="cs"/>
            <w:rtl/>
          </w:rPr>
          <w:t>ی</w:t>
        </w:r>
        <w:r w:rsidR="00C20A18" w:rsidRPr="00C20A18">
          <w:rPr>
            <w:rtl/>
          </w:rPr>
          <w:t xml:space="preserve"> که به آنها ا</w:t>
        </w:r>
        <w:r w:rsidR="00C20A18" w:rsidRPr="00C20A18">
          <w:rPr>
            <w:rFonts w:hint="cs"/>
            <w:rtl/>
          </w:rPr>
          <w:t>ی</w:t>
        </w:r>
        <w:r w:rsidR="00C20A18" w:rsidRPr="00C20A18">
          <w:rPr>
            <w:rFonts w:hint="eastAsia"/>
            <w:rtl/>
          </w:rPr>
          <w:t>راد</w:t>
        </w:r>
        <w:r w:rsidR="00C20A18" w:rsidRPr="00C20A18">
          <w:rPr>
            <w:rtl/>
          </w:rPr>
          <w:t xml:space="preserve"> وارد کرده‌اند</w:t>
        </w:r>
        <w:r w:rsidR="00C20A18" w:rsidRPr="00C20A18">
          <w:rPr>
            <w:rtl/>
          </w:rPr>
          <w:t xml:space="preserve"> و پاسخ به آنها</w:t>
        </w:r>
        <w:r>
          <w:rPr>
            <w:webHidden/>
          </w:rPr>
          <w:tab/>
        </w:r>
        <w:r>
          <w:rPr>
            <w:rStyle w:val="Hyperlink"/>
            <w:rtl/>
          </w:rPr>
          <w:fldChar w:fldCharType="begin"/>
        </w:r>
        <w:r>
          <w:rPr>
            <w:webHidden/>
          </w:rPr>
          <w:instrText xml:space="preserve"> PAGEREF _Toc225697367 \h </w:instrText>
        </w:r>
        <w:r w:rsidRPr="00C35684">
          <w:rPr>
            <w:color w:val="0000FF"/>
            <w:u w:val="single"/>
          </w:rPr>
        </w:r>
        <w:r>
          <w:rPr>
            <w:rStyle w:val="Hyperlink"/>
            <w:rtl/>
          </w:rPr>
          <w:fldChar w:fldCharType="separate"/>
        </w:r>
        <w:r w:rsidR="00452B49">
          <w:rPr>
            <w:webHidden/>
            <w:rtl/>
          </w:rPr>
          <w:t>274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70" w:history="1">
        <w:r w:rsidRPr="00535917">
          <w:rPr>
            <w:rStyle w:val="Hyperlink"/>
            <w:rtl/>
          </w:rPr>
          <w:t>مقدمه</w:t>
        </w:r>
        <w:r>
          <w:rPr>
            <w:webHidden/>
          </w:rPr>
          <w:tab/>
        </w:r>
        <w:r>
          <w:rPr>
            <w:rStyle w:val="Hyperlink"/>
            <w:rtl/>
          </w:rPr>
          <w:fldChar w:fldCharType="begin"/>
        </w:r>
        <w:r>
          <w:rPr>
            <w:webHidden/>
          </w:rPr>
          <w:instrText xml:space="preserve"> PAGEREF _Toc225697370 \h </w:instrText>
        </w:r>
        <w:r w:rsidRPr="00C35684">
          <w:rPr>
            <w:color w:val="0000FF"/>
            <w:u w:val="single"/>
          </w:rPr>
        </w:r>
        <w:r>
          <w:rPr>
            <w:rStyle w:val="Hyperlink"/>
            <w:rtl/>
          </w:rPr>
          <w:fldChar w:fldCharType="separate"/>
        </w:r>
        <w:r w:rsidR="00452B49">
          <w:rPr>
            <w:webHidden/>
            <w:rtl/>
          </w:rPr>
          <w:t>276</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71" w:history="1">
        <w:r w:rsidRPr="00535917">
          <w:rPr>
            <w:rStyle w:val="Hyperlink"/>
            <w:noProof/>
            <w:rtl/>
          </w:rPr>
          <w:t>الف: و</w:t>
        </w:r>
        <w:r w:rsidRPr="00535917">
          <w:rPr>
            <w:rStyle w:val="Hyperlink"/>
            <w:rFonts w:hint="cs"/>
            <w:noProof/>
            <w:rtl/>
          </w:rPr>
          <w:t>ی</w:t>
        </w:r>
        <w:r w:rsidRPr="00535917">
          <w:rPr>
            <w:rStyle w:val="Hyperlink"/>
            <w:rFonts w:hint="eastAsia"/>
            <w:noProof/>
            <w:rtl/>
          </w:rPr>
          <w:t>ژگ</w:t>
        </w:r>
        <w:r w:rsidRPr="00535917">
          <w:rPr>
            <w:rStyle w:val="Hyperlink"/>
            <w:rFonts w:hint="cs"/>
            <w:noProof/>
            <w:rtl/>
          </w:rPr>
          <w:t>ی</w:t>
        </w:r>
        <w:r w:rsidRPr="00535917">
          <w:rPr>
            <w:rStyle w:val="Hyperlink"/>
            <w:noProof/>
            <w:rtl/>
          </w:rPr>
          <w:t xml:space="preserve"> نقد احاد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صح</w:t>
        </w:r>
        <w:r w:rsidRPr="00535917">
          <w:rPr>
            <w:rStyle w:val="Hyperlink"/>
            <w:rFonts w:hint="cs"/>
            <w:noProof/>
            <w:rtl/>
          </w:rPr>
          <w:t>ی</w:t>
        </w:r>
        <w:r w:rsidRPr="00535917">
          <w:rPr>
            <w:rStyle w:val="Hyperlink"/>
            <w:rFonts w:hint="eastAsia"/>
            <w:noProof/>
            <w:rtl/>
          </w:rPr>
          <w:t>ح</w:t>
        </w:r>
        <w:r w:rsidRPr="00535917">
          <w:rPr>
            <w:rStyle w:val="Hyperlink"/>
            <w:noProof/>
            <w:rtl/>
          </w:rPr>
          <w:t xml:space="preserve"> نزد دشمنان حد</w:t>
        </w:r>
        <w:r w:rsidRPr="00535917">
          <w:rPr>
            <w:rStyle w:val="Hyperlink"/>
            <w:rFonts w:hint="cs"/>
            <w:noProof/>
            <w:rtl/>
          </w:rPr>
          <w:t>ی</w:t>
        </w:r>
        <w:r w:rsidRPr="00535917">
          <w:rPr>
            <w:rStyle w:val="Hyperlink"/>
            <w:rFonts w:hint="eastAsia"/>
            <w:noProof/>
            <w:rtl/>
          </w:rPr>
          <w:t>ث</w:t>
        </w:r>
        <w:r>
          <w:rPr>
            <w:noProof/>
            <w:webHidden/>
          </w:rPr>
          <w:tab/>
        </w:r>
        <w:r>
          <w:rPr>
            <w:rStyle w:val="Hyperlink"/>
            <w:noProof/>
            <w:rtl/>
          </w:rPr>
          <w:fldChar w:fldCharType="begin"/>
        </w:r>
        <w:r>
          <w:rPr>
            <w:noProof/>
            <w:webHidden/>
          </w:rPr>
          <w:instrText xml:space="preserve"> PAGEREF _Toc225697371 \h </w:instrText>
        </w:r>
        <w:r w:rsidRPr="00C35684">
          <w:rPr>
            <w:noProof/>
            <w:color w:val="0000FF"/>
            <w:u w:val="single"/>
          </w:rPr>
        </w:r>
        <w:r>
          <w:rPr>
            <w:rStyle w:val="Hyperlink"/>
            <w:noProof/>
            <w:rtl/>
          </w:rPr>
          <w:fldChar w:fldCharType="separate"/>
        </w:r>
        <w:r w:rsidR="00452B49">
          <w:rPr>
            <w:noProof/>
            <w:webHidden/>
            <w:rtl/>
          </w:rPr>
          <w:t>277</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72" w:history="1">
        <w:r w:rsidRPr="00535917">
          <w:rPr>
            <w:rStyle w:val="Hyperlink"/>
            <w:noProof/>
            <w:rtl/>
          </w:rPr>
          <w:t>ب: و</w:t>
        </w:r>
        <w:r w:rsidRPr="00535917">
          <w:rPr>
            <w:rStyle w:val="Hyperlink"/>
            <w:rFonts w:hint="cs"/>
            <w:noProof/>
            <w:rtl/>
          </w:rPr>
          <w:t>ی</w:t>
        </w:r>
        <w:r w:rsidRPr="00535917">
          <w:rPr>
            <w:rStyle w:val="Hyperlink"/>
            <w:rFonts w:hint="eastAsia"/>
            <w:noProof/>
            <w:rtl/>
          </w:rPr>
          <w:t>ژگ</w:t>
        </w:r>
        <w:r w:rsidRPr="00535917">
          <w:rPr>
            <w:rStyle w:val="Hyperlink"/>
            <w:rFonts w:hint="cs"/>
            <w:noProof/>
            <w:rtl/>
          </w:rPr>
          <w:t>ی</w:t>
        </w:r>
        <w:r w:rsidRPr="00535917">
          <w:rPr>
            <w:rStyle w:val="Hyperlink"/>
            <w:noProof/>
            <w:rtl/>
          </w:rPr>
          <w:t xml:space="preserve"> احاد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درست</w:t>
        </w:r>
        <w:r w:rsidRPr="00535917">
          <w:rPr>
            <w:rStyle w:val="Hyperlink"/>
            <w:rFonts w:hint="cs"/>
            <w:noProof/>
            <w:rtl/>
          </w:rPr>
          <w:t>ی</w:t>
        </w:r>
        <w:r w:rsidRPr="00535917">
          <w:rPr>
            <w:rStyle w:val="Hyperlink"/>
            <w:noProof/>
            <w:rtl/>
          </w:rPr>
          <w:t xml:space="preserve"> که به آن ا</w:t>
        </w:r>
        <w:r w:rsidRPr="00535917">
          <w:rPr>
            <w:rStyle w:val="Hyperlink"/>
            <w:rFonts w:hint="cs"/>
            <w:noProof/>
            <w:rtl/>
          </w:rPr>
          <w:t>ی</w:t>
        </w:r>
        <w:r w:rsidRPr="00535917">
          <w:rPr>
            <w:rStyle w:val="Hyperlink"/>
            <w:rFonts w:hint="eastAsia"/>
            <w:noProof/>
            <w:rtl/>
          </w:rPr>
          <w:t>راد</w:t>
        </w:r>
        <w:r w:rsidRPr="00535917">
          <w:rPr>
            <w:rStyle w:val="Hyperlink"/>
            <w:noProof/>
            <w:rtl/>
          </w:rPr>
          <w:t xml:space="preserve"> گرفته شده</w:t>
        </w:r>
        <w:r>
          <w:rPr>
            <w:noProof/>
            <w:webHidden/>
          </w:rPr>
          <w:tab/>
        </w:r>
        <w:r>
          <w:rPr>
            <w:rStyle w:val="Hyperlink"/>
            <w:noProof/>
            <w:rtl/>
          </w:rPr>
          <w:fldChar w:fldCharType="begin"/>
        </w:r>
        <w:r>
          <w:rPr>
            <w:noProof/>
            <w:webHidden/>
          </w:rPr>
          <w:instrText xml:space="preserve"> PAGEREF _Toc225697372 \h </w:instrText>
        </w:r>
        <w:r w:rsidRPr="00C35684">
          <w:rPr>
            <w:noProof/>
            <w:color w:val="0000FF"/>
            <w:u w:val="single"/>
          </w:rPr>
        </w:r>
        <w:r>
          <w:rPr>
            <w:rStyle w:val="Hyperlink"/>
            <w:noProof/>
            <w:rtl/>
          </w:rPr>
          <w:fldChar w:fldCharType="separate"/>
        </w:r>
        <w:r w:rsidR="00452B49">
          <w:rPr>
            <w:noProof/>
            <w:webHidden/>
            <w:rtl/>
          </w:rPr>
          <w:t>277</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73" w:history="1">
        <w:r w:rsidRPr="00535917">
          <w:rPr>
            <w:rStyle w:val="Hyperlink"/>
            <w:rtl/>
          </w:rPr>
          <w:t>فصل اول</w:t>
        </w:r>
        <w:r w:rsidR="00C20A18">
          <w:rPr>
            <w:rStyle w:val="Hyperlink"/>
            <w:rFonts w:hint="cs"/>
            <w:rtl/>
          </w:rPr>
          <w:t>:</w:t>
        </w:r>
        <w:r w:rsidR="00C20A18" w:rsidRPr="00C20A18">
          <w:rPr>
            <w:rtl/>
          </w:rPr>
          <w:t xml:space="preserve"> حد</w:t>
        </w:r>
        <w:r w:rsidR="00C20A18" w:rsidRPr="00C20A18">
          <w:rPr>
            <w:rFonts w:hint="cs"/>
            <w:rtl/>
          </w:rPr>
          <w:t>ی</w:t>
        </w:r>
        <w:r w:rsidR="00C20A18" w:rsidRPr="00C20A18">
          <w:rPr>
            <w:rFonts w:hint="eastAsia"/>
            <w:rtl/>
          </w:rPr>
          <w:t>ث</w:t>
        </w:r>
        <w:r w:rsidR="00C20A18" w:rsidRPr="00C20A18">
          <w:rPr>
            <w:rtl/>
          </w:rPr>
          <w:t>«انما الاعمال بالن</w:t>
        </w:r>
        <w:r w:rsidR="00C20A18" w:rsidRPr="00C20A18">
          <w:rPr>
            <w:rFonts w:hint="cs"/>
            <w:rtl/>
          </w:rPr>
          <w:t>ی</w:t>
        </w:r>
        <w:r w:rsidR="00C20A18" w:rsidRPr="00C20A18">
          <w:rPr>
            <w:rFonts w:hint="eastAsia"/>
            <w:rtl/>
          </w:rPr>
          <w:t>ات»</w:t>
        </w:r>
        <w:r>
          <w:rPr>
            <w:webHidden/>
          </w:rPr>
          <w:tab/>
        </w:r>
        <w:r>
          <w:rPr>
            <w:rStyle w:val="Hyperlink"/>
            <w:rtl/>
          </w:rPr>
          <w:fldChar w:fldCharType="begin"/>
        </w:r>
        <w:r>
          <w:rPr>
            <w:webHidden/>
          </w:rPr>
          <w:instrText xml:space="preserve"> PAGEREF _Toc225697373 \h </w:instrText>
        </w:r>
        <w:r w:rsidRPr="00C35684">
          <w:rPr>
            <w:color w:val="0000FF"/>
            <w:u w:val="single"/>
          </w:rPr>
        </w:r>
        <w:r>
          <w:rPr>
            <w:rStyle w:val="Hyperlink"/>
            <w:rtl/>
          </w:rPr>
          <w:fldChar w:fldCharType="separate"/>
        </w:r>
        <w:r w:rsidR="00452B49">
          <w:rPr>
            <w:webHidden/>
            <w:rtl/>
          </w:rPr>
          <w:t>279</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76" w:history="1">
        <w:r w:rsidRPr="00535917">
          <w:rPr>
            <w:rStyle w:val="Hyperlink"/>
            <w:noProof/>
            <w:rtl/>
          </w:rPr>
          <w:t>مبحث اول:</w:t>
        </w:r>
        <w:r w:rsidR="00C20A18" w:rsidRPr="00C20A18">
          <w:rPr>
            <w:noProof/>
            <w:rtl/>
          </w:rPr>
          <w:t xml:space="preserve"> شبهه طعنه‌زنندگان به حد</w:t>
        </w:r>
        <w:r w:rsidR="00C20A18" w:rsidRPr="00C20A18">
          <w:rPr>
            <w:rFonts w:hint="cs"/>
            <w:noProof/>
            <w:rtl/>
          </w:rPr>
          <w:t>ی</w:t>
        </w:r>
        <w:r w:rsidR="00C20A18" w:rsidRPr="00C20A18">
          <w:rPr>
            <w:rFonts w:hint="eastAsia"/>
            <w:noProof/>
            <w:rtl/>
          </w:rPr>
          <w:t>ث</w:t>
        </w:r>
        <w:r w:rsidR="00C20A18" w:rsidRPr="00C20A18">
          <w:rPr>
            <w:noProof/>
            <w:rtl/>
          </w:rPr>
          <w:t xml:space="preserve"> «انما الاعمال بالن</w:t>
        </w:r>
        <w:r w:rsidR="00C20A18" w:rsidRPr="00C20A18">
          <w:rPr>
            <w:rFonts w:hint="cs"/>
            <w:noProof/>
            <w:rtl/>
          </w:rPr>
          <w:t>ی</w:t>
        </w:r>
        <w:r w:rsidR="00C20A18" w:rsidRPr="00C20A18">
          <w:rPr>
            <w:rFonts w:hint="eastAsia"/>
            <w:noProof/>
            <w:rtl/>
          </w:rPr>
          <w:t>ات»</w:t>
        </w:r>
        <w:r w:rsidR="00C20A18" w:rsidRPr="00C20A18">
          <w:rPr>
            <w:noProof/>
            <w:rtl/>
          </w:rPr>
          <w:t xml:space="preserve"> و پاسخ به آنان</w:t>
        </w:r>
        <w:r>
          <w:rPr>
            <w:noProof/>
            <w:webHidden/>
          </w:rPr>
          <w:tab/>
        </w:r>
        <w:r>
          <w:rPr>
            <w:rStyle w:val="Hyperlink"/>
            <w:noProof/>
            <w:rtl/>
          </w:rPr>
          <w:fldChar w:fldCharType="begin"/>
        </w:r>
        <w:r>
          <w:rPr>
            <w:noProof/>
            <w:webHidden/>
          </w:rPr>
          <w:instrText xml:space="preserve"> PAGEREF _Toc225697376 \h </w:instrText>
        </w:r>
        <w:r w:rsidRPr="00C35684">
          <w:rPr>
            <w:noProof/>
            <w:color w:val="0000FF"/>
            <w:u w:val="single"/>
          </w:rPr>
        </w:r>
        <w:r>
          <w:rPr>
            <w:rStyle w:val="Hyperlink"/>
            <w:noProof/>
            <w:rtl/>
          </w:rPr>
          <w:fldChar w:fldCharType="separate"/>
        </w:r>
        <w:r w:rsidR="00452B49">
          <w:rPr>
            <w:noProof/>
            <w:webHidden/>
            <w:rtl/>
          </w:rPr>
          <w:t>280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78" w:history="1">
        <w:r w:rsidRPr="00535917">
          <w:rPr>
            <w:rStyle w:val="Hyperlink"/>
            <w:noProof/>
            <w:rtl/>
          </w:rPr>
          <w:t>مبحث دوم:</w:t>
        </w:r>
        <w:r w:rsidR="00C20A18" w:rsidRPr="00C20A18">
          <w:rPr>
            <w:noProof/>
            <w:rtl/>
          </w:rPr>
          <w:t xml:space="preserve"> جا</w:t>
        </w:r>
        <w:r w:rsidR="00C20A18" w:rsidRPr="00C20A18">
          <w:rPr>
            <w:rFonts w:hint="cs"/>
            <w:noProof/>
            <w:rtl/>
          </w:rPr>
          <w:t>ی</w:t>
        </w:r>
        <w:r w:rsidR="00C20A18" w:rsidRPr="00C20A18">
          <w:rPr>
            <w:rFonts w:hint="eastAsia"/>
            <w:noProof/>
            <w:rtl/>
          </w:rPr>
          <w:t>گاه</w:t>
        </w:r>
        <w:r w:rsidR="00C20A18" w:rsidRPr="00C20A18">
          <w:rPr>
            <w:noProof/>
            <w:rtl/>
          </w:rPr>
          <w:t xml:space="preserve"> حد</w:t>
        </w:r>
        <w:r w:rsidR="00C20A18" w:rsidRPr="00C20A18">
          <w:rPr>
            <w:rFonts w:hint="cs"/>
            <w:noProof/>
            <w:rtl/>
          </w:rPr>
          <w:t>ی</w:t>
        </w:r>
        <w:r w:rsidR="00C20A18" w:rsidRPr="00C20A18">
          <w:rPr>
            <w:rFonts w:hint="eastAsia"/>
            <w:noProof/>
            <w:rtl/>
          </w:rPr>
          <w:t>ث</w:t>
        </w:r>
        <w:r w:rsidR="00C20A18" w:rsidRPr="00C20A18">
          <w:rPr>
            <w:noProof/>
            <w:rtl/>
          </w:rPr>
          <w:t xml:space="preserve"> «انما الاعمال بالن</w:t>
        </w:r>
        <w:r w:rsidR="00C20A18" w:rsidRPr="00C20A18">
          <w:rPr>
            <w:rFonts w:hint="cs"/>
            <w:noProof/>
            <w:rtl/>
          </w:rPr>
          <w:t>ی</w:t>
        </w:r>
        <w:r w:rsidR="00C20A18" w:rsidRPr="00C20A18">
          <w:rPr>
            <w:rFonts w:hint="eastAsia"/>
            <w:noProof/>
            <w:rtl/>
          </w:rPr>
          <w:t>ات»</w:t>
        </w:r>
        <w:r>
          <w:rPr>
            <w:noProof/>
            <w:webHidden/>
          </w:rPr>
          <w:tab/>
        </w:r>
        <w:r>
          <w:rPr>
            <w:rStyle w:val="Hyperlink"/>
            <w:noProof/>
            <w:rtl/>
          </w:rPr>
          <w:fldChar w:fldCharType="begin"/>
        </w:r>
        <w:r>
          <w:rPr>
            <w:noProof/>
            <w:webHidden/>
          </w:rPr>
          <w:instrText xml:space="preserve"> PAGEREF _Toc225697378 \h </w:instrText>
        </w:r>
        <w:r w:rsidRPr="00C35684">
          <w:rPr>
            <w:noProof/>
            <w:color w:val="0000FF"/>
            <w:u w:val="single"/>
          </w:rPr>
        </w:r>
        <w:r>
          <w:rPr>
            <w:rStyle w:val="Hyperlink"/>
            <w:noProof/>
            <w:rtl/>
          </w:rPr>
          <w:fldChar w:fldCharType="separate"/>
        </w:r>
        <w:r w:rsidR="00452B49">
          <w:rPr>
            <w:noProof/>
            <w:webHidden/>
            <w:rtl/>
          </w:rPr>
          <w:t>291</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80" w:history="1">
        <w:r w:rsidRPr="00535917">
          <w:rPr>
            <w:rStyle w:val="Hyperlink"/>
            <w:rtl/>
          </w:rPr>
          <w:t>فصل دوم:</w:t>
        </w:r>
        <w:r w:rsidR="00C20A18" w:rsidRPr="00C20A18">
          <w:rPr>
            <w:rtl/>
          </w:rPr>
          <w:t xml:space="preserve"> درباره حد</w:t>
        </w:r>
        <w:r w:rsidR="00C20A18" w:rsidRPr="00C20A18">
          <w:rPr>
            <w:rFonts w:hint="cs"/>
            <w:rtl/>
          </w:rPr>
          <w:t>ی</w:t>
        </w:r>
        <w:r w:rsidR="00C20A18" w:rsidRPr="00C20A18">
          <w:rPr>
            <w:rFonts w:hint="eastAsia"/>
            <w:rtl/>
          </w:rPr>
          <w:t>ث</w:t>
        </w:r>
        <w:r w:rsidR="00C20A18" w:rsidRPr="00C20A18">
          <w:rPr>
            <w:rtl/>
          </w:rPr>
          <w:t xml:space="preserve"> « انزل القرآن عل</w:t>
        </w:r>
        <w:r w:rsidR="00C20A18" w:rsidRPr="00C20A18">
          <w:rPr>
            <w:rFonts w:hint="cs"/>
            <w:rtl/>
          </w:rPr>
          <w:t>ی</w:t>
        </w:r>
        <w:r w:rsidR="00C20A18" w:rsidRPr="00C20A18">
          <w:rPr>
            <w:rtl/>
          </w:rPr>
          <w:t xml:space="preserve"> سبعة احرفٍ»</w:t>
        </w:r>
        <w:r>
          <w:rPr>
            <w:webHidden/>
          </w:rPr>
          <w:tab/>
        </w:r>
        <w:r>
          <w:rPr>
            <w:rStyle w:val="Hyperlink"/>
            <w:rtl/>
          </w:rPr>
          <w:fldChar w:fldCharType="begin"/>
        </w:r>
        <w:r>
          <w:rPr>
            <w:webHidden/>
          </w:rPr>
          <w:instrText xml:space="preserve"> PAGEREF _Toc225697380 \h </w:instrText>
        </w:r>
        <w:r w:rsidRPr="00C35684">
          <w:rPr>
            <w:color w:val="0000FF"/>
            <w:u w:val="single"/>
          </w:rPr>
        </w:r>
        <w:r>
          <w:rPr>
            <w:rStyle w:val="Hyperlink"/>
            <w:rtl/>
          </w:rPr>
          <w:fldChar w:fldCharType="separate"/>
        </w:r>
        <w:r w:rsidR="00452B49">
          <w:rPr>
            <w:webHidden/>
            <w:rtl/>
          </w:rPr>
          <w:t>294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2" w:history="1">
        <w:r w:rsidRPr="00535917">
          <w:rPr>
            <w:rStyle w:val="Hyperlink"/>
            <w:noProof/>
            <w:rtl/>
          </w:rPr>
          <w:t>مبحث اول:</w:t>
        </w:r>
        <w:r w:rsidR="00C20A18" w:rsidRPr="00C20A18">
          <w:rPr>
            <w:noProof/>
            <w:rtl/>
          </w:rPr>
          <w:t xml:space="preserve"> شبهات طاعن</w:t>
        </w:r>
        <w:r w:rsidR="00C20A18" w:rsidRPr="00C20A18">
          <w:rPr>
            <w:rFonts w:hint="cs"/>
            <w:noProof/>
            <w:rtl/>
          </w:rPr>
          <w:t>ی</w:t>
        </w:r>
        <w:r w:rsidR="00C20A18" w:rsidRPr="00C20A18">
          <w:rPr>
            <w:rFonts w:hint="eastAsia"/>
            <w:noProof/>
            <w:rtl/>
          </w:rPr>
          <w:t>ن</w:t>
        </w:r>
        <w:r w:rsidR="00C20A18" w:rsidRPr="00C20A18">
          <w:rPr>
            <w:noProof/>
            <w:rtl/>
          </w:rPr>
          <w:t xml:space="preserve"> به حد</w:t>
        </w:r>
        <w:r w:rsidR="00C20A18" w:rsidRPr="00C20A18">
          <w:rPr>
            <w:rFonts w:hint="cs"/>
            <w:noProof/>
            <w:rtl/>
          </w:rPr>
          <w:t>ی</w:t>
        </w:r>
        <w:r w:rsidR="00C20A18" w:rsidRPr="00C20A18">
          <w:rPr>
            <w:rFonts w:hint="eastAsia"/>
            <w:noProof/>
            <w:rtl/>
          </w:rPr>
          <w:t>ث</w:t>
        </w:r>
        <w:r w:rsidR="00C20A18" w:rsidRPr="00C20A18">
          <w:rPr>
            <w:noProof/>
            <w:rtl/>
          </w:rPr>
          <w:t xml:space="preserve"> نازل شدن قرآن بر هفت حرف و پاسخ آنها</w:t>
        </w:r>
        <w:r>
          <w:rPr>
            <w:noProof/>
            <w:webHidden/>
          </w:rPr>
          <w:tab/>
        </w:r>
        <w:r>
          <w:rPr>
            <w:rStyle w:val="Hyperlink"/>
            <w:noProof/>
            <w:rtl/>
          </w:rPr>
          <w:fldChar w:fldCharType="begin"/>
        </w:r>
        <w:r>
          <w:rPr>
            <w:noProof/>
            <w:webHidden/>
          </w:rPr>
          <w:instrText xml:space="preserve"> PAGEREF _Toc225697382 \h </w:instrText>
        </w:r>
        <w:r w:rsidRPr="00C35684">
          <w:rPr>
            <w:noProof/>
            <w:color w:val="0000FF"/>
            <w:u w:val="single"/>
          </w:rPr>
        </w:r>
        <w:r>
          <w:rPr>
            <w:rStyle w:val="Hyperlink"/>
            <w:noProof/>
            <w:rtl/>
          </w:rPr>
          <w:fldChar w:fldCharType="separate"/>
        </w:r>
        <w:r w:rsidR="00452B49">
          <w:rPr>
            <w:noProof/>
            <w:webHidden/>
            <w:rtl/>
          </w:rPr>
          <w:t>296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4" w:history="1">
        <w:r w:rsidRPr="00535917">
          <w:rPr>
            <w:rStyle w:val="Hyperlink"/>
            <w:noProof/>
            <w:rtl/>
          </w:rPr>
          <w:t>قرائت‌ها</w:t>
        </w:r>
        <w:r w:rsidRPr="00535917">
          <w:rPr>
            <w:rStyle w:val="Hyperlink"/>
            <w:rFonts w:hint="cs"/>
            <w:noProof/>
            <w:rtl/>
          </w:rPr>
          <w:t>ی</w:t>
        </w:r>
        <w:r w:rsidRPr="00535917">
          <w:rPr>
            <w:rStyle w:val="Hyperlink"/>
            <w:noProof/>
            <w:rtl/>
          </w:rPr>
          <w:t xml:space="preserve"> ربان</w:t>
        </w:r>
        <w:r w:rsidRPr="00535917">
          <w:rPr>
            <w:rStyle w:val="Hyperlink"/>
            <w:rFonts w:hint="cs"/>
            <w:noProof/>
            <w:rtl/>
          </w:rPr>
          <w:t>ی</w:t>
        </w:r>
        <w:r w:rsidRPr="00535917">
          <w:rPr>
            <w:rStyle w:val="Hyperlink"/>
            <w:noProof/>
            <w:rtl/>
          </w:rPr>
          <w:t xml:space="preserve"> (خدا</w:t>
        </w:r>
        <w:r w:rsidRPr="00535917">
          <w:rPr>
            <w:rStyle w:val="Hyperlink"/>
            <w:rFonts w:hint="cs"/>
            <w:noProof/>
            <w:rtl/>
          </w:rPr>
          <w:t>یی</w:t>
        </w:r>
        <w:r w:rsidRPr="00535917">
          <w:rPr>
            <w:rStyle w:val="Hyperlink"/>
            <w:noProof/>
            <w:rtl/>
          </w:rPr>
          <w:t>)</w:t>
        </w:r>
        <w:r>
          <w:rPr>
            <w:noProof/>
            <w:webHidden/>
          </w:rPr>
          <w:tab/>
        </w:r>
        <w:r>
          <w:rPr>
            <w:rStyle w:val="Hyperlink"/>
            <w:noProof/>
            <w:rtl/>
          </w:rPr>
          <w:fldChar w:fldCharType="begin"/>
        </w:r>
        <w:r>
          <w:rPr>
            <w:noProof/>
            <w:webHidden/>
          </w:rPr>
          <w:instrText xml:space="preserve"> PAGEREF _Toc225697384 \h </w:instrText>
        </w:r>
        <w:r w:rsidRPr="00C35684">
          <w:rPr>
            <w:noProof/>
            <w:color w:val="0000FF"/>
            <w:u w:val="single"/>
          </w:rPr>
        </w:r>
        <w:r>
          <w:rPr>
            <w:rStyle w:val="Hyperlink"/>
            <w:noProof/>
            <w:rtl/>
          </w:rPr>
          <w:fldChar w:fldCharType="separate"/>
        </w:r>
        <w:r w:rsidR="00452B49">
          <w:rPr>
            <w:noProof/>
            <w:webHidden/>
            <w:rtl/>
          </w:rPr>
          <w:t>305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5" w:history="1">
        <w:r w:rsidRPr="00535917">
          <w:rPr>
            <w:rStyle w:val="Hyperlink"/>
            <w:noProof/>
            <w:rtl/>
          </w:rPr>
          <w:t xml:space="preserve">مبحث </w:t>
        </w:r>
        <w:r w:rsidRPr="00535917">
          <w:rPr>
            <w:rStyle w:val="Hyperlink"/>
            <w:noProof/>
            <w:rtl/>
          </w:rPr>
          <w:t>د</w:t>
        </w:r>
        <w:r w:rsidRPr="00535917">
          <w:rPr>
            <w:rStyle w:val="Hyperlink"/>
            <w:noProof/>
            <w:rtl/>
          </w:rPr>
          <w:t>وم:</w:t>
        </w:r>
        <w:r w:rsidR="00C20A18" w:rsidRPr="00C20A18">
          <w:rPr>
            <w:noProof/>
            <w:rtl/>
          </w:rPr>
          <w:t xml:space="preserve"> معنا</w:t>
        </w:r>
        <w:r w:rsidR="00C20A18" w:rsidRPr="00C20A18">
          <w:rPr>
            <w:rFonts w:hint="cs"/>
            <w:noProof/>
            <w:rtl/>
          </w:rPr>
          <w:t>ی</w:t>
        </w:r>
        <w:r w:rsidR="00C20A18" w:rsidRPr="00C20A18">
          <w:rPr>
            <w:noProof/>
            <w:rtl/>
          </w:rPr>
          <w:t xml:space="preserve"> نازل شدن قرآن بر هفت حرف</w:t>
        </w:r>
        <w:r>
          <w:rPr>
            <w:noProof/>
            <w:webHidden/>
          </w:rPr>
          <w:tab/>
        </w:r>
        <w:r>
          <w:rPr>
            <w:rStyle w:val="Hyperlink"/>
            <w:noProof/>
            <w:rtl/>
          </w:rPr>
          <w:fldChar w:fldCharType="begin"/>
        </w:r>
        <w:r>
          <w:rPr>
            <w:noProof/>
            <w:webHidden/>
          </w:rPr>
          <w:instrText xml:space="preserve"> PAGEREF _Toc225697385 \h </w:instrText>
        </w:r>
        <w:r w:rsidRPr="00C35684">
          <w:rPr>
            <w:noProof/>
            <w:color w:val="0000FF"/>
            <w:u w:val="single"/>
          </w:rPr>
        </w:r>
        <w:r>
          <w:rPr>
            <w:rStyle w:val="Hyperlink"/>
            <w:noProof/>
            <w:rtl/>
          </w:rPr>
          <w:fldChar w:fldCharType="separate"/>
        </w:r>
        <w:r w:rsidR="00452B49">
          <w:rPr>
            <w:noProof/>
            <w:webHidden/>
            <w:rtl/>
          </w:rPr>
          <w:t>308</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7" w:history="1">
        <w:r w:rsidRPr="00535917">
          <w:rPr>
            <w:rStyle w:val="Hyperlink"/>
            <w:noProof/>
            <w:rtl/>
          </w:rPr>
          <w:t>مبحث سوم:</w:t>
        </w:r>
        <w:r>
          <w:rPr>
            <w:noProof/>
            <w:webHidden/>
          </w:rPr>
          <w:tab/>
        </w:r>
        <w:r>
          <w:rPr>
            <w:rStyle w:val="Hyperlink"/>
            <w:noProof/>
            <w:rtl/>
          </w:rPr>
          <w:fldChar w:fldCharType="begin"/>
        </w:r>
        <w:r>
          <w:rPr>
            <w:noProof/>
            <w:webHidden/>
          </w:rPr>
          <w:instrText xml:space="preserve"> PAGEREF _Toc225697387 \h </w:instrText>
        </w:r>
        <w:r w:rsidRPr="00C35684">
          <w:rPr>
            <w:noProof/>
            <w:color w:val="0000FF"/>
            <w:u w:val="single"/>
          </w:rPr>
        </w:r>
        <w:r>
          <w:rPr>
            <w:rStyle w:val="Hyperlink"/>
            <w:noProof/>
            <w:rtl/>
          </w:rPr>
          <w:fldChar w:fldCharType="separate"/>
        </w:r>
        <w:r w:rsidR="00452B49">
          <w:rPr>
            <w:noProof/>
            <w:webHidden/>
            <w:rtl/>
          </w:rPr>
          <w:t>317</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8" w:history="1">
        <w:r w:rsidRPr="00535917">
          <w:rPr>
            <w:rStyle w:val="Hyperlink"/>
            <w:noProof/>
            <w:rtl/>
          </w:rPr>
          <w:t>حروف هفتگانه اعم از قرائات هفتگانه م</w:t>
        </w:r>
        <w:r w:rsidRPr="00535917">
          <w:rPr>
            <w:rStyle w:val="Hyperlink"/>
            <w:rFonts w:hint="cs"/>
            <w:noProof/>
            <w:rtl/>
          </w:rPr>
          <w:t>ی‌</w:t>
        </w:r>
        <w:r w:rsidRPr="00535917">
          <w:rPr>
            <w:rStyle w:val="Hyperlink"/>
            <w:rFonts w:hint="eastAsia"/>
            <w:noProof/>
            <w:rtl/>
          </w:rPr>
          <w:t>باشد</w:t>
        </w:r>
        <w:r>
          <w:rPr>
            <w:noProof/>
            <w:webHidden/>
          </w:rPr>
          <w:tab/>
        </w:r>
        <w:r>
          <w:rPr>
            <w:rStyle w:val="Hyperlink"/>
            <w:noProof/>
            <w:rtl/>
          </w:rPr>
          <w:fldChar w:fldCharType="begin"/>
        </w:r>
        <w:r>
          <w:rPr>
            <w:noProof/>
            <w:webHidden/>
          </w:rPr>
          <w:instrText xml:space="preserve"> PAGEREF _Toc225697388 \h </w:instrText>
        </w:r>
        <w:r w:rsidRPr="00C35684">
          <w:rPr>
            <w:noProof/>
            <w:color w:val="0000FF"/>
            <w:u w:val="single"/>
          </w:rPr>
        </w:r>
        <w:r>
          <w:rPr>
            <w:rStyle w:val="Hyperlink"/>
            <w:noProof/>
            <w:rtl/>
          </w:rPr>
          <w:fldChar w:fldCharType="separate"/>
        </w:r>
        <w:r w:rsidR="00452B49">
          <w:rPr>
            <w:noProof/>
            <w:webHidden/>
            <w:rtl/>
          </w:rPr>
          <w:t>317</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89" w:history="1">
        <w:r w:rsidRPr="00535917">
          <w:rPr>
            <w:rStyle w:val="Hyperlink"/>
            <w:noProof/>
            <w:rtl/>
          </w:rPr>
          <w:t>مبحث چهارم:</w:t>
        </w:r>
        <w:r w:rsidR="00C20A18" w:rsidRPr="00C20A18">
          <w:rPr>
            <w:noProof/>
            <w:rtl/>
          </w:rPr>
          <w:t xml:space="preserve"> باق</w:t>
        </w:r>
        <w:r w:rsidR="00C20A18" w:rsidRPr="00C20A18">
          <w:rPr>
            <w:rFonts w:hint="cs"/>
            <w:noProof/>
            <w:rtl/>
          </w:rPr>
          <w:t>ی</w:t>
        </w:r>
        <w:r w:rsidR="00C20A18" w:rsidRPr="00C20A18">
          <w:rPr>
            <w:noProof/>
            <w:rtl/>
          </w:rPr>
          <w:t xml:space="preserve"> ماندن حروف هفتگانه در مصحف‌ها</w:t>
        </w:r>
        <w:r>
          <w:rPr>
            <w:noProof/>
            <w:webHidden/>
          </w:rPr>
          <w:tab/>
        </w:r>
        <w:r>
          <w:rPr>
            <w:rStyle w:val="Hyperlink"/>
            <w:noProof/>
            <w:rtl/>
          </w:rPr>
          <w:fldChar w:fldCharType="begin"/>
        </w:r>
        <w:r>
          <w:rPr>
            <w:noProof/>
            <w:webHidden/>
          </w:rPr>
          <w:instrText xml:space="preserve"> PAGEREF _Toc225697389 \h </w:instrText>
        </w:r>
        <w:r w:rsidRPr="00C35684">
          <w:rPr>
            <w:noProof/>
            <w:color w:val="0000FF"/>
            <w:u w:val="single"/>
          </w:rPr>
        </w:r>
        <w:r>
          <w:rPr>
            <w:rStyle w:val="Hyperlink"/>
            <w:noProof/>
            <w:rtl/>
          </w:rPr>
          <w:fldChar w:fldCharType="separate"/>
        </w:r>
        <w:r w:rsidR="00452B49">
          <w:rPr>
            <w:noProof/>
            <w:webHidden/>
            <w:rtl/>
          </w:rPr>
          <w:t>321</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91" w:history="1">
        <w:r w:rsidRPr="00535917">
          <w:rPr>
            <w:rStyle w:val="Hyperlink"/>
            <w:rtl/>
          </w:rPr>
          <w:t>فصل سوم</w:t>
        </w:r>
        <w:r w:rsidR="00C20A18">
          <w:rPr>
            <w:rStyle w:val="Hyperlink"/>
            <w:rFonts w:hint="cs"/>
            <w:rtl/>
          </w:rPr>
          <w:t>:</w:t>
        </w:r>
        <w:r w:rsidR="00C20A18" w:rsidRPr="00C20A18">
          <w:rPr>
            <w:rtl/>
          </w:rPr>
          <w:t xml:space="preserve"> احاد</w:t>
        </w:r>
        <w:r w:rsidR="00C20A18" w:rsidRPr="00C20A18">
          <w:rPr>
            <w:rFonts w:hint="cs"/>
            <w:rtl/>
          </w:rPr>
          <w:t>ی</w:t>
        </w:r>
        <w:r w:rsidR="00C20A18" w:rsidRPr="00C20A18">
          <w:rPr>
            <w:rFonts w:hint="eastAsia"/>
            <w:rtl/>
          </w:rPr>
          <w:t>ث</w:t>
        </w:r>
        <w:r w:rsidR="00C20A18" w:rsidRPr="00C20A18">
          <w:rPr>
            <w:rtl/>
          </w:rPr>
          <w:t xml:space="preserve"> مربوط به رؤ</w:t>
        </w:r>
        <w:r w:rsidR="00C20A18" w:rsidRPr="00C20A18">
          <w:rPr>
            <w:rFonts w:hint="cs"/>
            <w:rtl/>
          </w:rPr>
          <w:t>ی</w:t>
        </w:r>
        <w:r w:rsidR="00C20A18" w:rsidRPr="00C20A18">
          <w:rPr>
            <w:rFonts w:hint="eastAsia"/>
            <w:rtl/>
          </w:rPr>
          <w:t>ت</w:t>
        </w:r>
        <w:r w:rsidR="00C20A18">
          <w:rPr>
            <w:rtl/>
          </w:rPr>
          <w:t xml:space="preserve"> خ</w:t>
        </w:r>
        <w:r w:rsidR="00C20A18">
          <w:rPr>
            <w:rtl/>
          </w:rPr>
          <w:t>د</w:t>
        </w:r>
        <w:r w:rsidR="00C20A18">
          <w:rPr>
            <w:rtl/>
          </w:rPr>
          <w:t>اوند</w:t>
        </w:r>
        <w:r w:rsidR="00C20A18" w:rsidRPr="00C20A18">
          <w:rPr>
            <w:rtl/>
          </w:rPr>
          <w:t>(</w:t>
        </w:r>
        <w:r w:rsidR="00C20A18">
          <w:rPr>
            <w:rFonts w:cs="CTraditional Arabic" w:hint="cs"/>
            <w:rtl/>
          </w:rPr>
          <w:t>أ</w:t>
        </w:r>
        <w:r w:rsidR="00C20A18" w:rsidRPr="00C20A18">
          <w:rPr>
            <w:rtl/>
          </w:rPr>
          <w:t>)</w:t>
        </w:r>
        <w:r>
          <w:rPr>
            <w:webHidden/>
          </w:rPr>
          <w:tab/>
        </w:r>
        <w:r>
          <w:rPr>
            <w:rStyle w:val="Hyperlink"/>
            <w:rtl/>
          </w:rPr>
          <w:fldChar w:fldCharType="begin"/>
        </w:r>
        <w:r>
          <w:rPr>
            <w:webHidden/>
          </w:rPr>
          <w:instrText xml:space="preserve"> PAGEREF _Toc225697391 \h </w:instrText>
        </w:r>
        <w:r w:rsidRPr="00C35684">
          <w:rPr>
            <w:color w:val="0000FF"/>
            <w:u w:val="single"/>
          </w:rPr>
        </w:r>
        <w:r>
          <w:rPr>
            <w:rStyle w:val="Hyperlink"/>
            <w:rtl/>
          </w:rPr>
          <w:fldChar w:fldCharType="separate"/>
        </w:r>
        <w:r w:rsidR="00452B49">
          <w:rPr>
            <w:webHidden/>
            <w:rtl/>
          </w:rPr>
          <w:t>327</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393" w:history="1">
        <w:r w:rsidRPr="00535917">
          <w:rPr>
            <w:rStyle w:val="Hyperlink"/>
            <w:rtl/>
          </w:rPr>
          <w:t>حجت آوردن آدم و موس</w:t>
        </w:r>
        <w:r w:rsidRPr="00535917">
          <w:rPr>
            <w:rStyle w:val="Hyperlink"/>
            <w:rFonts w:hint="cs"/>
            <w:rtl/>
          </w:rPr>
          <w:t>ی</w:t>
        </w:r>
        <w:r w:rsidRPr="00535917">
          <w:rPr>
            <w:rStyle w:val="Hyperlink"/>
            <w:rtl/>
          </w:rPr>
          <w:t xml:space="preserve"> (عل</w:t>
        </w:r>
        <w:r w:rsidRPr="00535917">
          <w:rPr>
            <w:rStyle w:val="Hyperlink"/>
            <w:rFonts w:hint="cs"/>
            <w:rtl/>
          </w:rPr>
          <w:t>ی</w:t>
        </w:r>
        <w:r w:rsidRPr="00535917">
          <w:rPr>
            <w:rStyle w:val="Hyperlink"/>
            <w:rFonts w:hint="eastAsia"/>
            <w:rtl/>
          </w:rPr>
          <w:t>هما</w:t>
        </w:r>
        <w:r w:rsidRPr="00535917">
          <w:rPr>
            <w:rStyle w:val="Hyperlink"/>
            <w:rtl/>
          </w:rPr>
          <w:t xml:space="preserve"> السلام) و شفاعت</w:t>
        </w:r>
        <w:r>
          <w:rPr>
            <w:webHidden/>
          </w:rPr>
          <w:tab/>
        </w:r>
        <w:r>
          <w:rPr>
            <w:rStyle w:val="Hyperlink"/>
            <w:rtl/>
          </w:rPr>
          <w:fldChar w:fldCharType="begin"/>
        </w:r>
        <w:r>
          <w:rPr>
            <w:webHidden/>
          </w:rPr>
          <w:instrText xml:space="preserve"> PAGEREF _Toc225697393 \h </w:instrText>
        </w:r>
        <w:r w:rsidRPr="00C35684">
          <w:rPr>
            <w:color w:val="0000FF"/>
            <w:u w:val="single"/>
          </w:rPr>
        </w:r>
        <w:r>
          <w:rPr>
            <w:rStyle w:val="Hyperlink"/>
            <w:rtl/>
          </w:rPr>
          <w:fldChar w:fldCharType="separate"/>
        </w:r>
        <w:r w:rsidR="00452B49">
          <w:rPr>
            <w:webHidden/>
            <w:rtl/>
          </w:rPr>
          <w:t>327</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94" w:history="1">
        <w:r w:rsidRPr="00535917">
          <w:rPr>
            <w:rStyle w:val="Hyperlink"/>
            <w:noProof/>
            <w:rtl/>
          </w:rPr>
          <w:t>مبحث اول:</w:t>
        </w:r>
        <w:r w:rsidR="00921674" w:rsidRPr="00921674">
          <w:rPr>
            <w:noProof/>
            <w:rtl/>
          </w:rPr>
          <w:t xml:space="preserve"> نظر بدعتگران جد</w:t>
        </w:r>
        <w:r w:rsidR="00921674" w:rsidRPr="00921674">
          <w:rPr>
            <w:rFonts w:hint="cs"/>
            <w:noProof/>
            <w:rtl/>
          </w:rPr>
          <w:t>ی</w:t>
        </w:r>
        <w:r w:rsidR="00921674" w:rsidRPr="00921674">
          <w:rPr>
            <w:rFonts w:hint="eastAsia"/>
            <w:noProof/>
            <w:rtl/>
          </w:rPr>
          <w:t>د</w:t>
        </w:r>
        <w:r w:rsidR="00921674" w:rsidRPr="00921674">
          <w:rPr>
            <w:noProof/>
            <w:rtl/>
          </w:rPr>
          <w:t xml:space="preserve"> و قد</w:t>
        </w:r>
        <w:r w:rsidR="00921674" w:rsidRPr="00921674">
          <w:rPr>
            <w:rFonts w:hint="cs"/>
            <w:noProof/>
            <w:rtl/>
          </w:rPr>
          <w:t>ی</w:t>
        </w:r>
        <w:r w:rsidR="00921674" w:rsidRPr="00921674">
          <w:rPr>
            <w:rFonts w:hint="eastAsia"/>
            <w:noProof/>
            <w:rtl/>
          </w:rPr>
          <w:t>م</w:t>
        </w:r>
        <w:r w:rsidR="00921674" w:rsidRPr="00921674">
          <w:rPr>
            <w:noProof/>
            <w:rtl/>
          </w:rPr>
          <w:t xml:space="preserve"> درباره احاد</w:t>
        </w:r>
        <w:r w:rsidR="00921674" w:rsidRPr="00921674">
          <w:rPr>
            <w:rFonts w:hint="cs"/>
            <w:noProof/>
            <w:rtl/>
          </w:rPr>
          <w:t>ی</w:t>
        </w:r>
        <w:r w:rsidR="00921674" w:rsidRPr="00921674">
          <w:rPr>
            <w:rFonts w:hint="eastAsia"/>
            <w:noProof/>
            <w:rtl/>
          </w:rPr>
          <w:t>ث</w:t>
        </w:r>
        <w:r w:rsidR="00921674" w:rsidRPr="00921674">
          <w:rPr>
            <w:noProof/>
            <w:rtl/>
          </w:rPr>
          <w:t xml:space="preserve"> مربوط به صفات اله</w:t>
        </w:r>
        <w:r w:rsidR="00921674" w:rsidRPr="00921674">
          <w:rPr>
            <w:rFonts w:hint="cs"/>
            <w:noProof/>
            <w:rtl/>
          </w:rPr>
          <w:t>ی</w:t>
        </w:r>
        <w:r w:rsidR="00921674" w:rsidRPr="00921674">
          <w:rPr>
            <w:noProof/>
            <w:rtl/>
          </w:rPr>
          <w:t xml:space="preserve"> و پاسخ آنها</w:t>
        </w:r>
        <w:r>
          <w:rPr>
            <w:noProof/>
            <w:webHidden/>
          </w:rPr>
          <w:tab/>
        </w:r>
        <w:r>
          <w:rPr>
            <w:rStyle w:val="Hyperlink"/>
            <w:noProof/>
            <w:rtl/>
          </w:rPr>
          <w:fldChar w:fldCharType="begin"/>
        </w:r>
        <w:r>
          <w:rPr>
            <w:noProof/>
            <w:webHidden/>
          </w:rPr>
          <w:instrText xml:space="preserve"> PAGEREF _Toc225697394 \h </w:instrText>
        </w:r>
        <w:r w:rsidRPr="00C35684">
          <w:rPr>
            <w:noProof/>
            <w:color w:val="0000FF"/>
            <w:u w:val="single"/>
          </w:rPr>
        </w:r>
        <w:r>
          <w:rPr>
            <w:rStyle w:val="Hyperlink"/>
            <w:noProof/>
            <w:rtl/>
          </w:rPr>
          <w:fldChar w:fldCharType="separate"/>
        </w:r>
        <w:r w:rsidR="00452B49">
          <w:rPr>
            <w:noProof/>
            <w:webHidden/>
            <w:rtl/>
          </w:rPr>
          <w:t>328</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96" w:history="1">
        <w:r w:rsidRPr="00535917">
          <w:rPr>
            <w:rStyle w:val="Hyperlink"/>
            <w:noProof/>
            <w:rtl/>
          </w:rPr>
          <w:t>د</w:t>
        </w:r>
        <w:r w:rsidRPr="00535917">
          <w:rPr>
            <w:rStyle w:val="Hyperlink"/>
            <w:rFonts w:hint="cs"/>
            <w:noProof/>
            <w:rtl/>
          </w:rPr>
          <w:t>ی</w:t>
        </w:r>
        <w:r w:rsidRPr="00535917">
          <w:rPr>
            <w:rStyle w:val="Hyperlink"/>
            <w:rFonts w:hint="eastAsia"/>
            <w:noProof/>
            <w:rtl/>
          </w:rPr>
          <w:t>دگاه</w:t>
        </w:r>
        <w:r w:rsidRPr="00535917">
          <w:rPr>
            <w:rStyle w:val="Hyperlink"/>
            <w:noProof/>
            <w:rtl/>
          </w:rPr>
          <w:t xml:space="preserve"> معتزله در مورد آ</w:t>
        </w:r>
        <w:r w:rsidRPr="00535917">
          <w:rPr>
            <w:rStyle w:val="Hyperlink"/>
            <w:rFonts w:hint="cs"/>
            <w:noProof/>
            <w:rtl/>
          </w:rPr>
          <w:t>ی</w:t>
        </w:r>
        <w:r w:rsidRPr="00535917">
          <w:rPr>
            <w:rStyle w:val="Hyperlink"/>
            <w:rFonts w:hint="eastAsia"/>
            <w:noProof/>
            <w:rtl/>
          </w:rPr>
          <w:t>ات</w:t>
        </w:r>
        <w:r w:rsidRPr="00535917">
          <w:rPr>
            <w:rStyle w:val="Hyperlink"/>
            <w:noProof/>
            <w:rtl/>
          </w:rPr>
          <w:t xml:space="preserve"> صفات</w:t>
        </w:r>
        <w:r>
          <w:rPr>
            <w:noProof/>
            <w:webHidden/>
          </w:rPr>
          <w:tab/>
        </w:r>
        <w:r>
          <w:rPr>
            <w:rStyle w:val="Hyperlink"/>
            <w:noProof/>
            <w:rtl/>
          </w:rPr>
          <w:fldChar w:fldCharType="begin"/>
        </w:r>
        <w:r>
          <w:rPr>
            <w:noProof/>
            <w:webHidden/>
          </w:rPr>
          <w:instrText xml:space="preserve"> PAGEREF _Toc225697396 \h </w:instrText>
        </w:r>
        <w:r w:rsidRPr="00C35684">
          <w:rPr>
            <w:noProof/>
            <w:color w:val="0000FF"/>
            <w:u w:val="single"/>
          </w:rPr>
        </w:r>
        <w:r>
          <w:rPr>
            <w:rStyle w:val="Hyperlink"/>
            <w:noProof/>
            <w:rtl/>
          </w:rPr>
          <w:fldChar w:fldCharType="separate"/>
        </w:r>
        <w:r w:rsidR="00452B49">
          <w:rPr>
            <w:noProof/>
            <w:webHidden/>
            <w:rtl/>
          </w:rPr>
          <w:t>330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97" w:history="1">
        <w:r w:rsidRPr="00535917">
          <w:rPr>
            <w:rStyle w:val="Hyperlink"/>
            <w:noProof/>
            <w:rtl/>
          </w:rPr>
          <w:t>د</w:t>
        </w:r>
        <w:r w:rsidRPr="00535917">
          <w:rPr>
            <w:rStyle w:val="Hyperlink"/>
            <w:rFonts w:hint="cs"/>
            <w:noProof/>
            <w:rtl/>
          </w:rPr>
          <w:t>ی</w:t>
        </w:r>
        <w:r w:rsidRPr="00535917">
          <w:rPr>
            <w:rStyle w:val="Hyperlink"/>
            <w:rFonts w:hint="eastAsia"/>
            <w:noProof/>
            <w:rtl/>
          </w:rPr>
          <w:t>دگاه</w:t>
        </w:r>
        <w:r w:rsidRPr="00535917">
          <w:rPr>
            <w:rStyle w:val="Hyperlink"/>
            <w:noProof/>
            <w:rtl/>
          </w:rPr>
          <w:t xml:space="preserve"> معتزله در مورد احاد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صفات</w:t>
        </w:r>
        <w:r>
          <w:rPr>
            <w:noProof/>
            <w:webHidden/>
          </w:rPr>
          <w:tab/>
        </w:r>
        <w:r>
          <w:rPr>
            <w:rStyle w:val="Hyperlink"/>
            <w:noProof/>
            <w:rtl/>
          </w:rPr>
          <w:fldChar w:fldCharType="begin"/>
        </w:r>
        <w:r>
          <w:rPr>
            <w:noProof/>
            <w:webHidden/>
          </w:rPr>
          <w:instrText xml:space="preserve"> PAGEREF _Toc225697397 \h </w:instrText>
        </w:r>
        <w:r w:rsidRPr="00C35684">
          <w:rPr>
            <w:noProof/>
            <w:color w:val="0000FF"/>
            <w:u w:val="single"/>
          </w:rPr>
        </w:r>
        <w:r>
          <w:rPr>
            <w:rStyle w:val="Hyperlink"/>
            <w:noProof/>
            <w:rtl/>
          </w:rPr>
          <w:fldChar w:fldCharType="separate"/>
        </w:r>
        <w:r w:rsidR="00452B49">
          <w:rPr>
            <w:noProof/>
            <w:webHidden/>
            <w:rtl/>
          </w:rPr>
          <w:t>330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98" w:history="1">
        <w:r w:rsidRPr="00535917">
          <w:rPr>
            <w:rStyle w:val="Hyperlink"/>
            <w:noProof/>
            <w:rtl/>
          </w:rPr>
          <w:t>حکم معتزله در مورد کسان</w:t>
        </w:r>
        <w:r w:rsidRPr="00535917">
          <w:rPr>
            <w:rStyle w:val="Hyperlink"/>
            <w:rFonts w:hint="cs"/>
            <w:noProof/>
            <w:rtl/>
          </w:rPr>
          <w:t>ی</w:t>
        </w:r>
        <w:r w:rsidRPr="00535917">
          <w:rPr>
            <w:rStyle w:val="Hyperlink"/>
            <w:noProof/>
            <w:rtl/>
          </w:rPr>
          <w:t xml:space="preserve"> که در اصل توح</w:t>
        </w:r>
        <w:r w:rsidRPr="00535917">
          <w:rPr>
            <w:rStyle w:val="Hyperlink"/>
            <w:rFonts w:hint="cs"/>
            <w:noProof/>
            <w:rtl/>
          </w:rPr>
          <w:t>ی</w:t>
        </w:r>
        <w:r w:rsidRPr="00535917">
          <w:rPr>
            <w:rStyle w:val="Hyperlink"/>
            <w:rFonts w:hint="eastAsia"/>
            <w:noProof/>
            <w:rtl/>
          </w:rPr>
          <w:t>د</w:t>
        </w:r>
        <w:r w:rsidRPr="00535917">
          <w:rPr>
            <w:rStyle w:val="Hyperlink"/>
            <w:noProof/>
            <w:rtl/>
          </w:rPr>
          <w:t xml:space="preserve"> با آنها مخالف بودند</w:t>
        </w:r>
        <w:r>
          <w:rPr>
            <w:noProof/>
            <w:webHidden/>
          </w:rPr>
          <w:tab/>
        </w:r>
        <w:r>
          <w:rPr>
            <w:rStyle w:val="Hyperlink"/>
            <w:noProof/>
            <w:rtl/>
          </w:rPr>
          <w:fldChar w:fldCharType="begin"/>
        </w:r>
        <w:r>
          <w:rPr>
            <w:noProof/>
            <w:webHidden/>
          </w:rPr>
          <w:instrText xml:space="preserve"> PAGEREF _Toc225697398 \h </w:instrText>
        </w:r>
        <w:r w:rsidRPr="00C35684">
          <w:rPr>
            <w:noProof/>
            <w:color w:val="0000FF"/>
            <w:u w:val="single"/>
          </w:rPr>
        </w:r>
        <w:r>
          <w:rPr>
            <w:rStyle w:val="Hyperlink"/>
            <w:noProof/>
            <w:rtl/>
          </w:rPr>
          <w:fldChar w:fldCharType="separate"/>
        </w:r>
        <w:r w:rsidR="00452B49">
          <w:rPr>
            <w:noProof/>
            <w:webHidden/>
            <w:rtl/>
          </w:rPr>
          <w:t>332</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399" w:history="1">
        <w:r w:rsidRPr="00535917">
          <w:rPr>
            <w:rStyle w:val="Hyperlink"/>
            <w:noProof/>
            <w:rtl/>
          </w:rPr>
          <w:t>عق</w:t>
        </w:r>
        <w:r w:rsidRPr="00535917">
          <w:rPr>
            <w:rStyle w:val="Hyperlink"/>
            <w:rFonts w:hint="cs"/>
            <w:noProof/>
            <w:rtl/>
          </w:rPr>
          <w:t>ی</w:t>
        </w:r>
        <w:r w:rsidRPr="00535917">
          <w:rPr>
            <w:rStyle w:val="Hyperlink"/>
            <w:rFonts w:hint="eastAsia"/>
            <w:noProof/>
            <w:rtl/>
          </w:rPr>
          <w:t>ده</w:t>
        </w:r>
        <w:r w:rsidRPr="00535917">
          <w:rPr>
            <w:rStyle w:val="Hyperlink"/>
            <w:noProof/>
            <w:rtl/>
          </w:rPr>
          <w:t xml:space="preserve"> سلف صالح درباره احاد</w:t>
        </w:r>
        <w:r w:rsidRPr="00535917">
          <w:rPr>
            <w:rStyle w:val="Hyperlink"/>
            <w:rFonts w:hint="cs"/>
            <w:noProof/>
            <w:rtl/>
          </w:rPr>
          <w:t>ی</w:t>
        </w:r>
        <w:r w:rsidRPr="00535917">
          <w:rPr>
            <w:rStyle w:val="Hyperlink"/>
            <w:rFonts w:hint="eastAsia"/>
            <w:noProof/>
            <w:rtl/>
          </w:rPr>
          <w:t>ث</w:t>
        </w:r>
        <w:r w:rsidRPr="00535917">
          <w:rPr>
            <w:rStyle w:val="Hyperlink"/>
            <w:noProof/>
            <w:rtl/>
          </w:rPr>
          <w:t xml:space="preserve"> صفات و پاسخ به بدعتگذاران قد</w:t>
        </w:r>
        <w:r w:rsidRPr="00535917">
          <w:rPr>
            <w:rStyle w:val="Hyperlink"/>
            <w:rFonts w:hint="cs"/>
            <w:noProof/>
            <w:rtl/>
          </w:rPr>
          <w:t>ی</w:t>
        </w:r>
        <w:r w:rsidRPr="00535917">
          <w:rPr>
            <w:rStyle w:val="Hyperlink"/>
            <w:rFonts w:hint="eastAsia"/>
            <w:noProof/>
            <w:rtl/>
          </w:rPr>
          <w:t>م</w:t>
        </w:r>
        <w:r w:rsidRPr="00535917">
          <w:rPr>
            <w:rStyle w:val="Hyperlink"/>
            <w:noProof/>
            <w:rtl/>
          </w:rPr>
          <w:t xml:space="preserve"> و جد</w:t>
        </w:r>
        <w:r w:rsidRPr="00535917">
          <w:rPr>
            <w:rStyle w:val="Hyperlink"/>
            <w:rFonts w:hint="cs"/>
            <w:noProof/>
            <w:rtl/>
          </w:rPr>
          <w:t>ی</w:t>
        </w:r>
        <w:r w:rsidRPr="00535917">
          <w:rPr>
            <w:rStyle w:val="Hyperlink"/>
            <w:rFonts w:hint="eastAsia"/>
            <w:noProof/>
            <w:rtl/>
          </w:rPr>
          <w:t>د</w:t>
        </w:r>
        <w:r>
          <w:rPr>
            <w:noProof/>
            <w:webHidden/>
          </w:rPr>
          <w:tab/>
        </w:r>
        <w:r>
          <w:rPr>
            <w:rStyle w:val="Hyperlink"/>
            <w:noProof/>
            <w:rtl/>
          </w:rPr>
          <w:fldChar w:fldCharType="begin"/>
        </w:r>
        <w:r>
          <w:rPr>
            <w:noProof/>
            <w:webHidden/>
          </w:rPr>
          <w:instrText xml:space="preserve"> PAGEREF _Toc225697399 \h </w:instrText>
        </w:r>
        <w:r w:rsidRPr="00C35684">
          <w:rPr>
            <w:noProof/>
            <w:color w:val="0000FF"/>
            <w:u w:val="single"/>
          </w:rPr>
        </w:r>
        <w:r>
          <w:rPr>
            <w:rStyle w:val="Hyperlink"/>
            <w:noProof/>
            <w:rtl/>
          </w:rPr>
          <w:fldChar w:fldCharType="separate"/>
        </w:r>
        <w:r w:rsidR="00452B49">
          <w:rPr>
            <w:noProof/>
            <w:webHidden/>
            <w:rtl/>
          </w:rPr>
          <w:t>333</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0" w:history="1">
        <w:r w:rsidRPr="00535917">
          <w:rPr>
            <w:rStyle w:val="Hyperlink"/>
            <w:noProof/>
            <w:rtl/>
          </w:rPr>
          <w:t>مبحث دوم:</w:t>
        </w:r>
        <w:r w:rsidR="00921674" w:rsidRPr="00921674">
          <w:rPr>
            <w:noProof/>
            <w:rtl/>
          </w:rPr>
          <w:t xml:space="preserve"> شبهه طعنه‏زنندگان درباره‌</w:t>
        </w:r>
        <w:r w:rsidR="00921674" w:rsidRPr="00921674">
          <w:rPr>
            <w:rFonts w:hint="cs"/>
            <w:noProof/>
            <w:rtl/>
          </w:rPr>
          <w:t>ی</w:t>
        </w:r>
        <w:r w:rsidR="00921674" w:rsidRPr="00921674">
          <w:rPr>
            <w:noProof/>
            <w:rtl/>
          </w:rPr>
          <w:t xml:space="preserve"> حد</w:t>
        </w:r>
        <w:r w:rsidR="00921674" w:rsidRPr="00921674">
          <w:rPr>
            <w:rFonts w:hint="cs"/>
            <w:noProof/>
            <w:rtl/>
          </w:rPr>
          <w:t>ی</w:t>
        </w:r>
        <w:r w:rsidR="00921674" w:rsidRPr="00921674">
          <w:rPr>
            <w:rFonts w:hint="eastAsia"/>
            <w:noProof/>
            <w:rtl/>
          </w:rPr>
          <w:t>ث</w:t>
        </w:r>
        <w:r w:rsidR="00921674" w:rsidRPr="00921674">
          <w:rPr>
            <w:noProof/>
            <w:rtl/>
          </w:rPr>
          <w:t xml:space="preserve"> د</w:t>
        </w:r>
        <w:r w:rsidR="00921674" w:rsidRPr="00921674">
          <w:rPr>
            <w:rFonts w:hint="cs"/>
            <w:noProof/>
            <w:rtl/>
          </w:rPr>
          <w:t>ی</w:t>
        </w:r>
        <w:r w:rsidR="00921674" w:rsidRPr="00921674">
          <w:rPr>
            <w:rFonts w:hint="eastAsia"/>
            <w:noProof/>
            <w:rtl/>
          </w:rPr>
          <w:t>دن</w:t>
        </w:r>
        <w:r w:rsidR="00921674" w:rsidRPr="00921674">
          <w:rPr>
            <w:noProof/>
            <w:rtl/>
          </w:rPr>
          <w:t xml:space="preserve"> خداوند و پاسخ آنها</w:t>
        </w:r>
        <w:r>
          <w:rPr>
            <w:noProof/>
            <w:webHidden/>
          </w:rPr>
          <w:tab/>
        </w:r>
        <w:r>
          <w:rPr>
            <w:rStyle w:val="Hyperlink"/>
            <w:noProof/>
            <w:rtl/>
          </w:rPr>
          <w:fldChar w:fldCharType="begin"/>
        </w:r>
        <w:r>
          <w:rPr>
            <w:noProof/>
            <w:webHidden/>
          </w:rPr>
          <w:instrText xml:space="preserve"> PAGEREF _Toc225697400 \h </w:instrText>
        </w:r>
        <w:r w:rsidRPr="00C35684">
          <w:rPr>
            <w:noProof/>
            <w:color w:val="0000FF"/>
            <w:u w:val="single"/>
          </w:rPr>
        </w:r>
        <w:r>
          <w:rPr>
            <w:rStyle w:val="Hyperlink"/>
            <w:noProof/>
            <w:rtl/>
          </w:rPr>
          <w:fldChar w:fldCharType="separate"/>
        </w:r>
        <w:r w:rsidR="00452B49">
          <w:rPr>
            <w:noProof/>
            <w:webHidden/>
            <w:rtl/>
          </w:rPr>
          <w:t>344</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2" w:history="1">
        <w:r w:rsidRPr="00535917">
          <w:rPr>
            <w:rStyle w:val="Hyperlink"/>
            <w:noProof/>
            <w:rtl/>
          </w:rPr>
          <w:t>پاسخ به شبهات معتزله و پ</w:t>
        </w:r>
        <w:r w:rsidRPr="00535917">
          <w:rPr>
            <w:rStyle w:val="Hyperlink"/>
            <w:rFonts w:hint="cs"/>
            <w:noProof/>
            <w:rtl/>
          </w:rPr>
          <w:t>ی</w:t>
        </w:r>
        <w:r w:rsidRPr="00535917">
          <w:rPr>
            <w:rStyle w:val="Hyperlink"/>
            <w:rFonts w:hint="eastAsia"/>
            <w:noProof/>
            <w:rtl/>
          </w:rPr>
          <w:t>روان</w:t>
        </w:r>
        <w:r w:rsidRPr="00535917">
          <w:rPr>
            <w:rStyle w:val="Hyperlink"/>
            <w:noProof/>
            <w:rtl/>
          </w:rPr>
          <w:t xml:space="preserve"> آنها در مورد انکار د</w:t>
        </w:r>
        <w:r w:rsidRPr="00535917">
          <w:rPr>
            <w:rStyle w:val="Hyperlink"/>
            <w:rFonts w:hint="cs"/>
            <w:noProof/>
            <w:rtl/>
          </w:rPr>
          <w:t>ی</w:t>
        </w:r>
        <w:r w:rsidRPr="00535917">
          <w:rPr>
            <w:rStyle w:val="Hyperlink"/>
            <w:rFonts w:hint="eastAsia"/>
            <w:noProof/>
            <w:rtl/>
          </w:rPr>
          <w:t>دن</w:t>
        </w:r>
        <w:r w:rsidRPr="00535917">
          <w:rPr>
            <w:rStyle w:val="Hyperlink"/>
            <w:noProof/>
            <w:rtl/>
          </w:rPr>
          <w:t xml:space="preserve"> خداوند</w:t>
        </w:r>
        <w:r>
          <w:rPr>
            <w:noProof/>
            <w:webHidden/>
          </w:rPr>
          <w:tab/>
        </w:r>
        <w:r>
          <w:rPr>
            <w:rStyle w:val="Hyperlink"/>
            <w:noProof/>
            <w:rtl/>
          </w:rPr>
          <w:fldChar w:fldCharType="begin"/>
        </w:r>
        <w:r>
          <w:rPr>
            <w:noProof/>
            <w:webHidden/>
          </w:rPr>
          <w:instrText xml:space="preserve"> PAGEREF _Toc225697402 \h </w:instrText>
        </w:r>
        <w:r w:rsidRPr="00C35684">
          <w:rPr>
            <w:noProof/>
            <w:color w:val="0000FF"/>
            <w:u w:val="single"/>
          </w:rPr>
        </w:r>
        <w:r>
          <w:rPr>
            <w:rStyle w:val="Hyperlink"/>
            <w:noProof/>
            <w:rtl/>
          </w:rPr>
          <w:fldChar w:fldCharType="separate"/>
        </w:r>
        <w:r w:rsidR="00452B49">
          <w:rPr>
            <w:noProof/>
            <w:webHidden/>
            <w:rtl/>
          </w:rPr>
          <w:t>346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3" w:history="1">
        <w:r w:rsidRPr="00535917">
          <w:rPr>
            <w:rStyle w:val="Hyperlink"/>
            <w:noProof/>
            <w:rtl/>
          </w:rPr>
          <w:t xml:space="preserve">الف </w:t>
        </w:r>
        <w:r w:rsidRPr="00535917">
          <w:rPr>
            <w:rStyle w:val="Hyperlink"/>
            <w:rFonts w:ascii="Times New Roman" w:hAnsi="Times New Roman" w:cs="Times New Roman" w:hint="cs"/>
            <w:noProof/>
            <w:rtl/>
          </w:rPr>
          <w:t>–</w:t>
        </w:r>
        <w:r w:rsidRPr="00535917">
          <w:rPr>
            <w:rStyle w:val="Hyperlink"/>
            <w:noProof/>
            <w:rtl/>
          </w:rPr>
          <w:t xml:space="preserve"> قرآن کر</w:t>
        </w:r>
        <w:r w:rsidRPr="00535917">
          <w:rPr>
            <w:rStyle w:val="Hyperlink"/>
            <w:rFonts w:hint="cs"/>
            <w:noProof/>
            <w:rtl/>
          </w:rPr>
          <w:t>ی</w:t>
        </w:r>
        <w:r w:rsidRPr="00535917">
          <w:rPr>
            <w:rStyle w:val="Hyperlink"/>
            <w:rFonts w:hint="eastAsia"/>
            <w:noProof/>
            <w:rtl/>
          </w:rPr>
          <w:t>م</w:t>
        </w:r>
        <w:r>
          <w:rPr>
            <w:noProof/>
            <w:webHidden/>
          </w:rPr>
          <w:tab/>
        </w:r>
        <w:r>
          <w:rPr>
            <w:rStyle w:val="Hyperlink"/>
            <w:noProof/>
            <w:rtl/>
          </w:rPr>
          <w:fldChar w:fldCharType="begin"/>
        </w:r>
        <w:r>
          <w:rPr>
            <w:noProof/>
            <w:webHidden/>
          </w:rPr>
          <w:instrText xml:space="preserve"> PAGEREF _Toc225697403 \h </w:instrText>
        </w:r>
        <w:r w:rsidRPr="00C35684">
          <w:rPr>
            <w:noProof/>
            <w:color w:val="0000FF"/>
            <w:u w:val="single"/>
          </w:rPr>
        </w:r>
        <w:r>
          <w:rPr>
            <w:rStyle w:val="Hyperlink"/>
            <w:noProof/>
            <w:rtl/>
          </w:rPr>
          <w:fldChar w:fldCharType="separate"/>
        </w:r>
        <w:r w:rsidR="00452B49">
          <w:rPr>
            <w:noProof/>
            <w:webHidden/>
            <w:rtl/>
          </w:rPr>
          <w:t>350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4" w:history="1">
        <w:r w:rsidRPr="00535917">
          <w:rPr>
            <w:rStyle w:val="Hyperlink"/>
            <w:noProof/>
            <w:rtl/>
          </w:rPr>
          <w:t xml:space="preserve">ب </w:t>
        </w:r>
        <w:r w:rsidRPr="00535917">
          <w:rPr>
            <w:rStyle w:val="Hyperlink"/>
            <w:rFonts w:ascii="Times New Roman" w:hAnsi="Times New Roman" w:cs="Times New Roman" w:hint="cs"/>
            <w:noProof/>
            <w:rtl/>
          </w:rPr>
          <w:t>–</w:t>
        </w:r>
        <w:r w:rsidRPr="00535917">
          <w:rPr>
            <w:rStyle w:val="Hyperlink"/>
            <w:noProof/>
            <w:rtl/>
          </w:rPr>
          <w:t xml:space="preserve"> دلا</w:t>
        </w:r>
        <w:r w:rsidRPr="00535917">
          <w:rPr>
            <w:rStyle w:val="Hyperlink"/>
            <w:rFonts w:hint="cs"/>
            <w:noProof/>
            <w:rtl/>
          </w:rPr>
          <w:t>ی</w:t>
        </w:r>
        <w:r w:rsidRPr="00535917">
          <w:rPr>
            <w:rStyle w:val="Hyperlink"/>
            <w:rFonts w:hint="eastAsia"/>
            <w:noProof/>
            <w:rtl/>
          </w:rPr>
          <w:t>ل</w:t>
        </w:r>
        <w:r w:rsidRPr="00535917">
          <w:rPr>
            <w:rStyle w:val="Hyperlink"/>
            <w:noProof/>
            <w:rtl/>
          </w:rPr>
          <w:t xml:space="preserve"> حد</w:t>
        </w:r>
        <w:r w:rsidRPr="00535917">
          <w:rPr>
            <w:rStyle w:val="Hyperlink"/>
            <w:rFonts w:hint="cs"/>
            <w:noProof/>
            <w:rtl/>
          </w:rPr>
          <w:t>ی</w:t>
        </w:r>
        <w:r w:rsidRPr="00535917">
          <w:rPr>
            <w:rStyle w:val="Hyperlink"/>
            <w:rFonts w:hint="eastAsia"/>
            <w:noProof/>
            <w:rtl/>
          </w:rPr>
          <w:t>ث</w:t>
        </w:r>
        <w:r w:rsidRPr="00535917">
          <w:rPr>
            <w:rStyle w:val="Hyperlink"/>
            <w:rFonts w:hint="cs"/>
            <w:noProof/>
            <w:rtl/>
          </w:rPr>
          <w:t>ی</w:t>
        </w:r>
        <w:r>
          <w:rPr>
            <w:noProof/>
            <w:webHidden/>
          </w:rPr>
          <w:tab/>
        </w:r>
        <w:r>
          <w:rPr>
            <w:rStyle w:val="Hyperlink"/>
            <w:noProof/>
            <w:rtl/>
          </w:rPr>
          <w:fldChar w:fldCharType="begin"/>
        </w:r>
        <w:r>
          <w:rPr>
            <w:noProof/>
            <w:webHidden/>
          </w:rPr>
          <w:instrText xml:space="preserve"> PAGEREF _Toc225697404 \h </w:instrText>
        </w:r>
        <w:r w:rsidRPr="00C35684">
          <w:rPr>
            <w:noProof/>
            <w:color w:val="0000FF"/>
            <w:u w:val="single"/>
          </w:rPr>
        </w:r>
        <w:r>
          <w:rPr>
            <w:rStyle w:val="Hyperlink"/>
            <w:noProof/>
            <w:rtl/>
          </w:rPr>
          <w:fldChar w:fldCharType="separate"/>
        </w:r>
        <w:r w:rsidR="00452B49">
          <w:rPr>
            <w:noProof/>
            <w:webHidden/>
            <w:rtl/>
          </w:rPr>
          <w:t>356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5" w:history="1">
        <w:r w:rsidRPr="00535917">
          <w:rPr>
            <w:rStyle w:val="Hyperlink"/>
            <w:noProof/>
            <w:rtl/>
          </w:rPr>
          <w:t xml:space="preserve">ج </w:t>
        </w:r>
        <w:r w:rsidRPr="00535917">
          <w:rPr>
            <w:rStyle w:val="Hyperlink"/>
            <w:rFonts w:ascii="Times New Roman" w:hAnsi="Times New Roman" w:cs="Times New Roman" w:hint="cs"/>
            <w:noProof/>
            <w:rtl/>
          </w:rPr>
          <w:t>–</w:t>
        </w:r>
        <w:r w:rsidRPr="00535917">
          <w:rPr>
            <w:rStyle w:val="Hyperlink"/>
            <w:noProof/>
            <w:rtl/>
          </w:rPr>
          <w:t xml:space="preserve"> دلا</w:t>
        </w:r>
        <w:r w:rsidRPr="00535917">
          <w:rPr>
            <w:rStyle w:val="Hyperlink"/>
            <w:rFonts w:hint="cs"/>
            <w:noProof/>
            <w:rtl/>
          </w:rPr>
          <w:t>ی</w:t>
        </w:r>
        <w:r w:rsidRPr="00535917">
          <w:rPr>
            <w:rStyle w:val="Hyperlink"/>
            <w:rFonts w:hint="eastAsia"/>
            <w:noProof/>
            <w:rtl/>
          </w:rPr>
          <w:t>ل</w:t>
        </w:r>
        <w:r w:rsidRPr="00535917">
          <w:rPr>
            <w:rStyle w:val="Hyperlink"/>
            <w:noProof/>
            <w:rtl/>
          </w:rPr>
          <w:t xml:space="preserve"> عقل</w:t>
        </w:r>
        <w:r w:rsidRPr="00535917">
          <w:rPr>
            <w:rStyle w:val="Hyperlink"/>
            <w:rFonts w:hint="cs"/>
            <w:noProof/>
            <w:rtl/>
          </w:rPr>
          <w:t>ی</w:t>
        </w:r>
        <w:r>
          <w:rPr>
            <w:noProof/>
            <w:webHidden/>
          </w:rPr>
          <w:tab/>
        </w:r>
        <w:r>
          <w:rPr>
            <w:rStyle w:val="Hyperlink"/>
            <w:noProof/>
            <w:rtl/>
          </w:rPr>
          <w:fldChar w:fldCharType="begin"/>
        </w:r>
        <w:r>
          <w:rPr>
            <w:noProof/>
            <w:webHidden/>
          </w:rPr>
          <w:instrText xml:space="preserve"> PAGEREF _Toc225697405 \h </w:instrText>
        </w:r>
        <w:r w:rsidRPr="00C35684">
          <w:rPr>
            <w:noProof/>
            <w:color w:val="0000FF"/>
            <w:u w:val="single"/>
          </w:rPr>
        </w:r>
        <w:r>
          <w:rPr>
            <w:rStyle w:val="Hyperlink"/>
            <w:noProof/>
            <w:rtl/>
          </w:rPr>
          <w:fldChar w:fldCharType="separate"/>
        </w:r>
        <w:r w:rsidR="00452B49">
          <w:rPr>
            <w:noProof/>
            <w:webHidden/>
            <w:rtl/>
          </w:rPr>
          <w:t>358</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6" w:history="1">
        <w:r w:rsidRPr="00535917">
          <w:rPr>
            <w:rStyle w:val="Hyperlink"/>
            <w:noProof/>
            <w:rtl/>
          </w:rPr>
          <w:t xml:space="preserve">د </w:t>
        </w:r>
        <w:r w:rsidRPr="00535917">
          <w:rPr>
            <w:rStyle w:val="Hyperlink"/>
            <w:rFonts w:ascii="Times New Roman" w:hAnsi="Times New Roman" w:cs="Times New Roman" w:hint="cs"/>
            <w:noProof/>
            <w:rtl/>
          </w:rPr>
          <w:t>–</w:t>
        </w:r>
        <w:r w:rsidRPr="00535917">
          <w:rPr>
            <w:rStyle w:val="Hyperlink"/>
            <w:noProof/>
            <w:rtl/>
          </w:rPr>
          <w:t xml:space="preserve"> آثار سلف صالح</w:t>
        </w:r>
        <w:r>
          <w:rPr>
            <w:noProof/>
            <w:webHidden/>
          </w:rPr>
          <w:tab/>
        </w:r>
        <w:r>
          <w:rPr>
            <w:rStyle w:val="Hyperlink"/>
            <w:noProof/>
            <w:rtl/>
          </w:rPr>
          <w:fldChar w:fldCharType="begin"/>
        </w:r>
        <w:r>
          <w:rPr>
            <w:noProof/>
            <w:webHidden/>
          </w:rPr>
          <w:instrText xml:space="preserve"> PAGEREF _Toc225697406 \h </w:instrText>
        </w:r>
        <w:r w:rsidRPr="00C35684">
          <w:rPr>
            <w:noProof/>
            <w:color w:val="0000FF"/>
            <w:u w:val="single"/>
          </w:rPr>
        </w:r>
        <w:r>
          <w:rPr>
            <w:rStyle w:val="Hyperlink"/>
            <w:noProof/>
            <w:rtl/>
          </w:rPr>
          <w:fldChar w:fldCharType="separate"/>
        </w:r>
        <w:r w:rsidR="00452B49">
          <w:rPr>
            <w:noProof/>
            <w:webHidden/>
            <w:rtl/>
          </w:rPr>
          <w:t>359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7" w:history="1">
        <w:r w:rsidRPr="00535917">
          <w:rPr>
            <w:rStyle w:val="Hyperlink"/>
            <w:noProof/>
            <w:rtl/>
          </w:rPr>
          <w:t>مبحث سوم:</w:t>
        </w:r>
        <w:r w:rsidR="00921674" w:rsidRPr="00921674">
          <w:rPr>
            <w:noProof/>
            <w:rtl/>
          </w:rPr>
          <w:t xml:space="preserve"> د</w:t>
        </w:r>
        <w:r w:rsidR="00921674" w:rsidRPr="00921674">
          <w:rPr>
            <w:rFonts w:hint="cs"/>
            <w:noProof/>
            <w:rtl/>
          </w:rPr>
          <w:t>ی</w:t>
        </w:r>
        <w:r w:rsidR="00921674" w:rsidRPr="00921674">
          <w:rPr>
            <w:rFonts w:hint="eastAsia"/>
            <w:noProof/>
            <w:rtl/>
          </w:rPr>
          <w:t>دگاه</w:t>
        </w:r>
        <w:r w:rsidR="00921674" w:rsidRPr="00921674">
          <w:rPr>
            <w:noProof/>
            <w:rtl/>
          </w:rPr>
          <w:t xml:space="preserve"> بدعتگذاران قد</w:t>
        </w:r>
        <w:r w:rsidR="00921674" w:rsidRPr="00921674">
          <w:rPr>
            <w:rFonts w:hint="cs"/>
            <w:noProof/>
            <w:rtl/>
          </w:rPr>
          <w:t>ی</w:t>
        </w:r>
        <w:r w:rsidR="00921674" w:rsidRPr="00921674">
          <w:rPr>
            <w:rFonts w:hint="eastAsia"/>
            <w:noProof/>
            <w:rtl/>
          </w:rPr>
          <w:t>م</w:t>
        </w:r>
        <w:r w:rsidR="00921674" w:rsidRPr="00921674">
          <w:rPr>
            <w:noProof/>
            <w:rtl/>
          </w:rPr>
          <w:t xml:space="preserve"> و جد</w:t>
        </w:r>
        <w:r w:rsidR="00921674" w:rsidRPr="00921674">
          <w:rPr>
            <w:rFonts w:hint="cs"/>
            <w:noProof/>
            <w:rtl/>
          </w:rPr>
          <w:t>ی</w:t>
        </w:r>
        <w:r w:rsidR="00921674" w:rsidRPr="00921674">
          <w:rPr>
            <w:rFonts w:hint="eastAsia"/>
            <w:noProof/>
            <w:rtl/>
          </w:rPr>
          <w:t>د</w:t>
        </w:r>
        <w:r w:rsidR="00921674" w:rsidRPr="00921674">
          <w:rPr>
            <w:noProof/>
            <w:rtl/>
          </w:rPr>
          <w:t xml:space="preserve"> درباره احاد</w:t>
        </w:r>
        <w:r w:rsidR="00921674" w:rsidRPr="00921674">
          <w:rPr>
            <w:rFonts w:hint="cs"/>
            <w:noProof/>
            <w:rtl/>
          </w:rPr>
          <w:t>ی</w:t>
        </w:r>
        <w:r w:rsidR="00921674" w:rsidRPr="00921674">
          <w:rPr>
            <w:rFonts w:hint="eastAsia"/>
            <w:noProof/>
            <w:rtl/>
          </w:rPr>
          <w:t>ث</w:t>
        </w:r>
        <w:r w:rsidR="00921674" w:rsidRPr="00921674">
          <w:rPr>
            <w:noProof/>
            <w:rtl/>
          </w:rPr>
          <w:t xml:space="preserve"> قَدَر و پاسخ آنها</w:t>
        </w:r>
        <w:r>
          <w:rPr>
            <w:noProof/>
            <w:webHidden/>
          </w:rPr>
          <w:tab/>
        </w:r>
        <w:r>
          <w:rPr>
            <w:rStyle w:val="Hyperlink"/>
            <w:noProof/>
            <w:rtl/>
          </w:rPr>
          <w:fldChar w:fldCharType="begin"/>
        </w:r>
        <w:r>
          <w:rPr>
            <w:noProof/>
            <w:webHidden/>
          </w:rPr>
          <w:instrText xml:space="preserve"> PAGEREF _Toc225697407 \h </w:instrText>
        </w:r>
        <w:r w:rsidRPr="00C35684">
          <w:rPr>
            <w:noProof/>
            <w:color w:val="0000FF"/>
            <w:u w:val="single"/>
          </w:rPr>
        </w:r>
        <w:r>
          <w:rPr>
            <w:rStyle w:val="Hyperlink"/>
            <w:noProof/>
            <w:rtl/>
          </w:rPr>
          <w:fldChar w:fldCharType="separate"/>
        </w:r>
        <w:r w:rsidR="00452B49">
          <w:rPr>
            <w:noProof/>
            <w:webHidden/>
            <w:rtl/>
          </w:rPr>
          <w:t>365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09" w:history="1">
        <w:r w:rsidRPr="00535917">
          <w:rPr>
            <w:rStyle w:val="Hyperlink"/>
            <w:noProof/>
            <w:rtl/>
          </w:rPr>
          <w:t>واجب شدن ا</w:t>
        </w:r>
        <w:r w:rsidRPr="00535917">
          <w:rPr>
            <w:rStyle w:val="Hyperlink"/>
            <w:rFonts w:hint="cs"/>
            <w:noProof/>
            <w:rtl/>
          </w:rPr>
          <w:t>ی</w:t>
        </w:r>
        <w:r w:rsidRPr="00535917">
          <w:rPr>
            <w:rStyle w:val="Hyperlink"/>
            <w:rFonts w:hint="eastAsia"/>
            <w:noProof/>
            <w:rtl/>
          </w:rPr>
          <w:t>مان</w:t>
        </w:r>
        <w:r w:rsidRPr="00535917">
          <w:rPr>
            <w:rStyle w:val="Hyperlink"/>
            <w:noProof/>
            <w:rtl/>
          </w:rPr>
          <w:t xml:space="preserve"> به قدر خداوند و پاسخ به شبهه معتزله و پ</w:t>
        </w:r>
        <w:r w:rsidRPr="00535917">
          <w:rPr>
            <w:rStyle w:val="Hyperlink"/>
            <w:rFonts w:hint="cs"/>
            <w:noProof/>
            <w:rtl/>
          </w:rPr>
          <w:t>ی</w:t>
        </w:r>
        <w:r w:rsidRPr="00535917">
          <w:rPr>
            <w:rStyle w:val="Hyperlink"/>
            <w:rFonts w:hint="eastAsia"/>
            <w:noProof/>
            <w:rtl/>
          </w:rPr>
          <w:t>روان</w:t>
        </w:r>
        <w:r w:rsidRPr="00535917">
          <w:rPr>
            <w:rStyle w:val="Hyperlink"/>
            <w:noProof/>
            <w:rtl/>
          </w:rPr>
          <w:t xml:space="preserve"> آنها</w:t>
        </w:r>
        <w:r>
          <w:rPr>
            <w:noProof/>
            <w:webHidden/>
          </w:rPr>
          <w:tab/>
        </w:r>
        <w:r>
          <w:rPr>
            <w:rStyle w:val="Hyperlink"/>
            <w:noProof/>
            <w:rtl/>
          </w:rPr>
          <w:fldChar w:fldCharType="begin"/>
        </w:r>
        <w:r>
          <w:rPr>
            <w:noProof/>
            <w:webHidden/>
          </w:rPr>
          <w:instrText xml:space="preserve"> PAGEREF _Toc225697409 \h </w:instrText>
        </w:r>
        <w:r w:rsidRPr="00C35684">
          <w:rPr>
            <w:noProof/>
            <w:color w:val="0000FF"/>
            <w:u w:val="single"/>
          </w:rPr>
        </w:r>
        <w:r>
          <w:rPr>
            <w:rStyle w:val="Hyperlink"/>
            <w:noProof/>
            <w:rtl/>
          </w:rPr>
          <w:fldChar w:fldCharType="separate"/>
        </w:r>
        <w:r w:rsidR="00452B49">
          <w:rPr>
            <w:noProof/>
            <w:webHidden/>
            <w:rtl/>
          </w:rPr>
          <w:t>367</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10" w:history="1">
        <w:r w:rsidRPr="00535917">
          <w:rPr>
            <w:rStyle w:val="Hyperlink"/>
            <w:noProof/>
            <w:rtl/>
          </w:rPr>
          <w:t>مبحث چهارم:</w:t>
        </w:r>
        <w:r w:rsidR="00921674" w:rsidRPr="00921674">
          <w:rPr>
            <w:noProof/>
            <w:rtl/>
          </w:rPr>
          <w:t xml:space="preserve"> شبه طعنه‌ زنندگان به حد</w:t>
        </w:r>
        <w:r w:rsidR="00921674" w:rsidRPr="00921674">
          <w:rPr>
            <w:rFonts w:hint="cs"/>
            <w:noProof/>
            <w:rtl/>
          </w:rPr>
          <w:t>ی</w:t>
        </w:r>
        <w:r w:rsidR="00921674" w:rsidRPr="00921674">
          <w:rPr>
            <w:rFonts w:hint="eastAsia"/>
            <w:noProof/>
            <w:rtl/>
          </w:rPr>
          <w:t>ث</w:t>
        </w:r>
        <w:r w:rsidR="00921674" w:rsidRPr="00921674">
          <w:rPr>
            <w:noProof/>
            <w:rtl/>
          </w:rPr>
          <w:t xml:space="preserve"> احتجاج آدم و موس</w:t>
        </w:r>
        <w:r w:rsidR="00921674" w:rsidRPr="00921674">
          <w:rPr>
            <w:rFonts w:hint="cs"/>
            <w:noProof/>
            <w:rtl/>
          </w:rPr>
          <w:t>ی</w:t>
        </w:r>
        <w:r w:rsidR="00921674" w:rsidRPr="00921674">
          <w:rPr>
            <w:rFonts w:hint="cs"/>
            <w:noProof/>
            <w:rtl/>
          </w:rPr>
          <w:sym w:font="AGA Arabesque" w:char="F075"/>
        </w:r>
        <w:r w:rsidR="00921674" w:rsidRPr="00921674">
          <w:rPr>
            <w:noProof/>
            <w:rtl/>
          </w:rPr>
          <w:t xml:space="preserve"> و پاسخ آنها</w:t>
        </w:r>
        <w:r>
          <w:rPr>
            <w:noProof/>
            <w:webHidden/>
          </w:rPr>
          <w:tab/>
        </w:r>
        <w:r>
          <w:rPr>
            <w:rStyle w:val="Hyperlink"/>
            <w:noProof/>
            <w:rtl/>
          </w:rPr>
          <w:fldChar w:fldCharType="begin"/>
        </w:r>
        <w:r>
          <w:rPr>
            <w:noProof/>
            <w:webHidden/>
          </w:rPr>
          <w:instrText xml:space="preserve"> PAGEREF _Toc225697410 \h </w:instrText>
        </w:r>
        <w:r w:rsidRPr="00C35684">
          <w:rPr>
            <w:noProof/>
            <w:color w:val="0000FF"/>
            <w:u w:val="single"/>
          </w:rPr>
        </w:r>
        <w:r>
          <w:rPr>
            <w:rStyle w:val="Hyperlink"/>
            <w:noProof/>
            <w:rtl/>
          </w:rPr>
          <w:fldChar w:fldCharType="separate"/>
        </w:r>
        <w:r w:rsidR="00452B49">
          <w:rPr>
            <w:noProof/>
            <w:webHidden/>
            <w:rtl/>
          </w:rPr>
          <w:t>376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12" w:history="1">
        <w:r w:rsidRPr="00535917">
          <w:rPr>
            <w:rStyle w:val="Hyperlink"/>
            <w:noProof/>
            <w:rtl/>
          </w:rPr>
          <w:t>مبحث پنجم:</w:t>
        </w:r>
        <w:r w:rsidR="00921674" w:rsidRPr="00921674">
          <w:rPr>
            <w:noProof/>
            <w:rtl/>
          </w:rPr>
          <w:t xml:space="preserve"> د</w:t>
        </w:r>
        <w:r w:rsidR="00921674" w:rsidRPr="00921674">
          <w:rPr>
            <w:rFonts w:hint="cs"/>
            <w:noProof/>
            <w:rtl/>
          </w:rPr>
          <w:t>ی</w:t>
        </w:r>
        <w:r w:rsidR="00921674" w:rsidRPr="00921674">
          <w:rPr>
            <w:rFonts w:hint="eastAsia"/>
            <w:noProof/>
            <w:rtl/>
          </w:rPr>
          <w:t>دگاه</w:t>
        </w:r>
        <w:r w:rsidR="00921674" w:rsidRPr="00921674">
          <w:rPr>
            <w:noProof/>
            <w:rtl/>
          </w:rPr>
          <w:t xml:space="preserve"> بدعتگذاران قد</w:t>
        </w:r>
        <w:r w:rsidR="00921674" w:rsidRPr="00921674">
          <w:rPr>
            <w:rFonts w:hint="cs"/>
            <w:noProof/>
            <w:rtl/>
          </w:rPr>
          <w:t>ی</w:t>
        </w:r>
        <w:r w:rsidR="00921674" w:rsidRPr="00921674">
          <w:rPr>
            <w:rFonts w:hint="eastAsia"/>
            <w:noProof/>
            <w:rtl/>
          </w:rPr>
          <w:t>م</w:t>
        </w:r>
        <w:r w:rsidR="00921674" w:rsidRPr="00921674">
          <w:rPr>
            <w:noProof/>
            <w:rtl/>
          </w:rPr>
          <w:t xml:space="preserve"> و جد</w:t>
        </w:r>
        <w:r w:rsidR="00921674" w:rsidRPr="00921674">
          <w:rPr>
            <w:rFonts w:hint="cs"/>
            <w:noProof/>
            <w:rtl/>
          </w:rPr>
          <w:t>ی</w:t>
        </w:r>
        <w:r w:rsidR="00921674" w:rsidRPr="00921674">
          <w:rPr>
            <w:rFonts w:hint="eastAsia"/>
            <w:noProof/>
            <w:rtl/>
          </w:rPr>
          <w:t>د</w:t>
        </w:r>
        <w:r w:rsidR="00921674" w:rsidRPr="00921674">
          <w:rPr>
            <w:noProof/>
            <w:rtl/>
          </w:rPr>
          <w:t xml:space="preserve"> درباره احاد</w:t>
        </w:r>
        <w:r w:rsidR="00921674" w:rsidRPr="00921674">
          <w:rPr>
            <w:rFonts w:hint="cs"/>
            <w:noProof/>
            <w:rtl/>
          </w:rPr>
          <w:t>ی</w:t>
        </w:r>
        <w:r w:rsidR="00921674" w:rsidRPr="00921674">
          <w:rPr>
            <w:rFonts w:hint="eastAsia"/>
            <w:noProof/>
            <w:rtl/>
          </w:rPr>
          <w:t>ث</w:t>
        </w:r>
        <w:r w:rsidR="00921674" w:rsidRPr="00921674">
          <w:rPr>
            <w:noProof/>
            <w:rtl/>
          </w:rPr>
          <w:t xml:space="preserve"> مغفرت و (بخشودگ</w:t>
        </w:r>
        <w:r w:rsidR="00921674" w:rsidRPr="00921674">
          <w:rPr>
            <w:rFonts w:hint="cs"/>
            <w:noProof/>
            <w:rtl/>
          </w:rPr>
          <w:t>ی</w:t>
        </w:r>
        <w:r w:rsidR="00921674" w:rsidRPr="00921674">
          <w:rPr>
            <w:noProof/>
            <w:rtl/>
          </w:rPr>
          <w:t>) مرتکبان گناه کب</w:t>
        </w:r>
        <w:r w:rsidR="00921674" w:rsidRPr="00921674">
          <w:rPr>
            <w:rFonts w:hint="cs"/>
            <w:noProof/>
            <w:rtl/>
          </w:rPr>
          <w:t>ی</w:t>
        </w:r>
        <w:r w:rsidR="00921674" w:rsidRPr="00921674">
          <w:rPr>
            <w:rFonts w:hint="eastAsia"/>
            <w:noProof/>
            <w:rtl/>
          </w:rPr>
          <w:t>ره</w:t>
        </w:r>
        <w:r w:rsidR="00921674" w:rsidRPr="00921674">
          <w:rPr>
            <w:noProof/>
            <w:rtl/>
          </w:rPr>
          <w:t xml:space="preserve"> و پاسخ به آنها</w:t>
        </w:r>
        <w:r>
          <w:rPr>
            <w:noProof/>
            <w:webHidden/>
          </w:rPr>
          <w:tab/>
        </w:r>
        <w:r>
          <w:rPr>
            <w:rStyle w:val="Hyperlink"/>
            <w:noProof/>
            <w:rtl/>
          </w:rPr>
          <w:fldChar w:fldCharType="begin"/>
        </w:r>
        <w:r>
          <w:rPr>
            <w:noProof/>
            <w:webHidden/>
          </w:rPr>
          <w:instrText xml:space="preserve"> PAGEREF _Toc225697412 \h </w:instrText>
        </w:r>
        <w:r w:rsidRPr="00C35684">
          <w:rPr>
            <w:noProof/>
            <w:color w:val="0000FF"/>
            <w:u w:val="single"/>
          </w:rPr>
        </w:r>
        <w:r>
          <w:rPr>
            <w:rStyle w:val="Hyperlink"/>
            <w:noProof/>
            <w:rtl/>
          </w:rPr>
          <w:fldChar w:fldCharType="separate"/>
        </w:r>
        <w:r w:rsidR="00452B49">
          <w:rPr>
            <w:noProof/>
            <w:webHidden/>
            <w:rtl/>
          </w:rPr>
          <w:t>381</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14" w:history="1">
        <w:r w:rsidRPr="00535917">
          <w:rPr>
            <w:rStyle w:val="Hyperlink"/>
            <w:noProof/>
            <w:rtl/>
          </w:rPr>
          <w:t>مبحث ششم:</w:t>
        </w:r>
        <w:r w:rsidR="00921674" w:rsidRPr="00921674">
          <w:rPr>
            <w:noProof/>
            <w:rtl/>
          </w:rPr>
          <w:t xml:space="preserve"> شبهه طعنه زنندگان به حد</w:t>
        </w:r>
        <w:r w:rsidR="00921674" w:rsidRPr="00921674">
          <w:rPr>
            <w:rFonts w:hint="cs"/>
            <w:noProof/>
            <w:rtl/>
          </w:rPr>
          <w:t>ی</w:t>
        </w:r>
        <w:r w:rsidR="00921674" w:rsidRPr="00921674">
          <w:rPr>
            <w:rFonts w:hint="eastAsia"/>
            <w:noProof/>
            <w:rtl/>
          </w:rPr>
          <w:t>ث</w:t>
        </w:r>
        <w:r w:rsidR="00921674" w:rsidRPr="00921674">
          <w:rPr>
            <w:noProof/>
            <w:rtl/>
          </w:rPr>
          <w:t xml:space="preserve"> شفاعت و پاسخ به آنها</w:t>
        </w:r>
        <w:r>
          <w:rPr>
            <w:noProof/>
            <w:webHidden/>
          </w:rPr>
          <w:tab/>
        </w:r>
        <w:r>
          <w:rPr>
            <w:rStyle w:val="Hyperlink"/>
            <w:noProof/>
            <w:rtl/>
          </w:rPr>
          <w:fldChar w:fldCharType="begin"/>
        </w:r>
        <w:r>
          <w:rPr>
            <w:noProof/>
            <w:webHidden/>
          </w:rPr>
          <w:instrText xml:space="preserve"> PAGEREF _Toc225697414 \h </w:instrText>
        </w:r>
        <w:r w:rsidRPr="00C35684">
          <w:rPr>
            <w:noProof/>
            <w:color w:val="0000FF"/>
            <w:u w:val="single"/>
          </w:rPr>
        </w:r>
        <w:r>
          <w:rPr>
            <w:rStyle w:val="Hyperlink"/>
            <w:noProof/>
            <w:rtl/>
          </w:rPr>
          <w:fldChar w:fldCharType="separate"/>
        </w:r>
        <w:r w:rsidR="00452B49">
          <w:rPr>
            <w:noProof/>
            <w:webHidden/>
            <w:rtl/>
          </w:rPr>
          <w:t>394</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16" w:history="1">
        <w:r w:rsidRPr="00535917">
          <w:rPr>
            <w:rStyle w:val="Hyperlink"/>
            <w:noProof/>
            <w:rtl/>
          </w:rPr>
          <w:t>پاسخ به شبهات معتزله</w:t>
        </w:r>
        <w:r>
          <w:rPr>
            <w:noProof/>
            <w:webHidden/>
          </w:rPr>
          <w:tab/>
        </w:r>
        <w:r>
          <w:rPr>
            <w:rStyle w:val="Hyperlink"/>
            <w:noProof/>
            <w:rtl/>
          </w:rPr>
          <w:fldChar w:fldCharType="begin"/>
        </w:r>
        <w:r>
          <w:rPr>
            <w:noProof/>
            <w:webHidden/>
          </w:rPr>
          <w:instrText xml:space="preserve"> PAGEREF _Toc225697416 \h </w:instrText>
        </w:r>
        <w:r w:rsidRPr="00C35684">
          <w:rPr>
            <w:noProof/>
            <w:color w:val="0000FF"/>
            <w:u w:val="single"/>
          </w:rPr>
        </w:r>
        <w:r>
          <w:rPr>
            <w:rStyle w:val="Hyperlink"/>
            <w:noProof/>
            <w:rtl/>
          </w:rPr>
          <w:fldChar w:fldCharType="separate"/>
        </w:r>
        <w:r w:rsidR="00452B49">
          <w:rPr>
            <w:noProof/>
            <w:webHidden/>
            <w:rtl/>
          </w:rPr>
          <w:t>396</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18" w:history="1">
        <w:r w:rsidRPr="00535917">
          <w:rPr>
            <w:rStyle w:val="Hyperlink"/>
            <w:rtl/>
          </w:rPr>
          <w:t>فصل چهارم:</w:t>
        </w:r>
        <w:r w:rsidR="00921674" w:rsidRPr="00921674">
          <w:rPr>
            <w:rtl/>
          </w:rPr>
          <w:t xml:space="preserve"> احاد</w:t>
        </w:r>
        <w:r w:rsidR="00921674" w:rsidRPr="00921674">
          <w:rPr>
            <w:rFonts w:hint="cs"/>
            <w:rtl/>
          </w:rPr>
          <w:t>ی</w:t>
        </w:r>
        <w:r w:rsidR="00921674" w:rsidRPr="00921674">
          <w:rPr>
            <w:rFonts w:hint="eastAsia"/>
            <w:rtl/>
          </w:rPr>
          <w:t>ث</w:t>
        </w:r>
        <w:r w:rsidR="00921674" w:rsidRPr="00921674">
          <w:rPr>
            <w:rFonts w:hint="cs"/>
            <w:rtl/>
          </w:rPr>
          <w:t>ی</w:t>
        </w:r>
        <w:r w:rsidR="00921674" w:rsidRPr="00921674">
          <w:rPr>
            <w:rtl/>
          </w:rPr>
          <w:t xml:space="preserve"> درباره ظهور «مهد</w:t>
        </w:r>
        <w:r w:rsidR="00921674" w:rsidRPr="00921674">
          <w:rPr>
            <w:rFonts w:hint="cs"/>
            <w:rtl/>
          </w:rPr>
          <w:t>ی</w:t>
        </w:r>
        <w:r w:rsidR="00921674" w:rsidRPr="00921674">
          <w:rPr>
            <w:rFonts w:hint="eastAsia"/>
            <w:rtl/>
          </w:rPr>
          <w:t>»</w:t>
        </w:r>
        <w:r w:rsidR="00921674" w:rsidRPr="00921674">
          <w:rPr>
            <w:rtl/>
          </w:rPr>
          <w:t xml:space="preserve"> و آمدن «دجال» و «فرود آمدن مس</w:t>
        </w:r>
        <w:r w:rsidR="00921674" w:rsidRPr="00921674">
          <w:rPr>
            <w:rFonts w:hint="cs"/>
            <w:rtl/>
          </w:rPr>
          <w:t>ی</w:t>
        </w:r>
        <w:r w:rsidR="00921674" w:rsidRPr="00921674">
          <w:rPr>
            <w:rFonts w:hint="eastAsia"/>
            <w:rtl/>
          </w:rPr>
          <w:t>ح»</w:t>
        </w:r>
        <w:r>
          <w:rPr>
            <w:webHidden/>
          </w:rPr>
          <w:tab/>
        </w:r>
        <w:r>
          <w:rPr>
            <w:rStyle w:val="Hyperlink"/>
            <w:rtl/>
          </w:rPr>
          <w:fldChar w:fldCharType="begin"/>
        </w:r>
        <w:r>
          <w:rPr>
            <w:webHidden/>
          </w:rPr>
          <w:instrText xml:space="preserve"> PAGEREF _Toc225697418 \h </w:instrText>
        </w:r>
        <w:r w:rsidRPr="00C35684">
          <w:rPr>
            <w:color w:val="0000FF"/>
            <w:u w:val="single"/>
          </w:rPr>
        </w:r>
        <w:r>
          <w:rPr>
            <w:rStyle w:val="Hyperlink"/>
            <w:rtl/>
          </w:rPr>
          <w:fldChar w:fldCharType="separate"/>
        </w:r>
        <w:r w:rsidR="00452B49">
          <w:rPr>
            <w:webHidden/>
            <w:rtl/>
          </w:rPr>
          <w:t>406</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20" w:history="1">
        <w:r w:rsidRPr="00535917">
          <w:rPr>
            <w:rStyle w:val="Hyperlink"/>
            <w:rtl/>
          </w:rPr>
          <w:t>مبحث اول:</w:t>
        </w:r>
        <w:r w:rsidR="00921674" w:rsidRPr="00921674">
          <w:rPr>
            <w:rtl/>
          </w:rPr>
          <w:t xml:space="preserve"> شبهات طعنه زنندگان به احاد</w:t>
        </w:r>
        <w:r w:rsidR="00921674" w:rsidRPr="00921674">
          <w:rPr>
            <w:rFonts w:hint="cs"/>
            <w:rtl/>
          </w:rPr>
          <w:t>ی</w:t>
        </w:r>
        <w:r w:rsidR="00921674" w:rsidRPr="00921674">
          <w:rPr>
            <w:rFonts w:hint="eastAsia"/>
            <w:rtl/>
          </w:rPr>
          <w:t>ث</w:t>
        </w:r>
        <w:r w:rsidR="00921674" w:rsidRPr="00921674">
          <w:rPr>
            <w:rtl/>
          </w:rPr>
          <w:t xml:space="preserve"> مربوط به امور غ</w:t>
        </w:r>
        <w:r w:rsidR="00921674" w:rsidRPr="00921674">
          <w:rPr>
            <w:rFonts w:hint="cs"/>
            <w:rtl/>
          </w:rPr>
          <w:t>ی</w:t>
        </w:r>
        <w:r w:rsidR="00921674" w:rsidRPr="00921674">
          <w:rPr>
            <w:rFonts w:hint="eastAsia"/>
            <w:rtl/>
          </w:rPr>
          <w:t>ب</w:t>
        </w:r>
        <w:r w:rsidR="00921674" w:rsidRPr="00921674">
          <w:rPr>
            <w:rFonts w:hint="cs"/>
            <w:rtl/>
          </w:rPr>
          <w:t>ی</w:t>
        </w:r>
        <w:r w:rsidR="00921674" w:rsidRPr="00921674">
          <w:rPr>
            <w:rFonts w:hint="eastAsia"/>
            <w:rtl/>
          </w:rPr>
          <w:t>،</w:t>
        </w:r>
        <w:r w:rsidR="00921674" w:rsidRPr="00921674">
          <w:rPr>
            <w:rtl/>
          </w:rPr>
          <w:t xml:space="preserve"> آ</w:t>
        </w:r>
        <w:r w:rsidR="00921674" w:rsidRPr="00921674">
          <w:rPr>
            <w:rFonts w:hint="cs"/>
            <w:rtl/>
          </w:rPr>
          <w:t>ی</w:t>
        </w:r>
        <w:r w:rsidR="00921674" w:rsidRPr="00921674">
          <w:rPr>
            <w:rFonts w:hint="eastAsia"/>
            <w:rtl/>
          </w:rPr>
          <w:t>نده‌نگر</w:t>
        </w:r>
        <w:r w:rsidR="00921674" w:rsidRPr="00921674">
          <w:rPr>
            <w:rFonts w:hint="cs"/>
            <w:rtl/>
          </w:rPr>
          <w:t>ی</w:t>
        </w:r>
        <w:r w:rsidR="00921674" w:rsidRPr="00921674">
          <w:rPr>
            <w:rtl/>
          </w:rPr>
          <w:t xml:space="preserve"> و آخرت و پاسخ به آنها</w:t>
        </w:r>
        <w:r>
          <w:rPr>
            <w:webHidden/>
          </w:rPr>
          <w:tab/>
        </w:r>
        <w:r>
          <w:rPr>
            <w:rStyle w:val="Hyperlink"/>
            <w:rtl/>
          </w:rPr>
          <w:fldChar w:fldCharType="begin"/>
        </w:r>
        <w:r>
          <w:rPr>
            <w:webHidden/>
          </w:rPr>
          <w:instrText xml:space="preserve"> PAGEREF _Toc225697420 \h </w:instrText>
        </w:r>
        <w:r w:rsidRPr="00C35684">
          <w:rPr>
            <w:color w:val="0000FF"/>
            <w:u w:val="single"/>
          </w:rPr>
        </w:r>
        <w:r>
          <w:rPr>
            <w:rStyle w:val="Hyperlink"/>
            <w:rtl/>
          </w:rPr>
          <w:fldChar w:fldCharType="separate"/>
        </w:r>
        <w:r w:rsidR="00452B49">
          <w:rPr>
            <w:webHidden/>
            <w:rtl/>
          </w:rPr>
          <w:t>407</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22" w:history="1">
        <w:r w:rsidRPr="00535917">
          <w:rPr>
            <w:rStyle w:val="Hyperlink"/>
            <w:noProof/>
            <w:rtl/>
          </w:rPr>
          <w:t>پاسخ به شبهه دشمنان اسلام</w:t>
        </w:r>
        <w:r>
          <w:rPr>
            <w:noProof/>
            <w:webHidden/>
          </w:rPr>
          <w:tab/>
        </w:r>
        <w:r>
          <w:rPr>
            <w:rStyle w:val="Hyperlink"/>
            <w:noProof/>
            <w:rtl/>
          </w:rPr>
          <w:fldChar w:fldCharType="begin"/>
        </w:r>
        <w:r>
          <w:rPr>
            <w:noProof/>
            <w:webHidden/>
          </w:rPr>
          <w:instrText xml:space="preserve"> PAGEREF _Toc225697422 \h </w:instrText>
        </w:r>
        <w:r w:rsidRPr="00C35684">
          <w:rPr>
            <w:noProof/>
            <w:color w:val="0000FF"/>
            <w:u w:val="single"/>
          </w:rPr>
        </w:r>
        <w:r>
          <w:rPr>
            <w:rStyle w:val="Hyperlink"/>
            <w:noProof/>
            <w:rtl/>
          </w:rPr>
          <w:fldChar w:fldCharType="separate"/>
        </w:r>
        <w:r w:rsidR="00452B49">
          <w:rPr>
            <w:noProof/>
            <w:webHidden/>
            <w:rtl/>
          </w:rPr>
          <w:t>408</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23" w:history="1">
        <w:r w:rsidRPr="00535917">
          <w:rPr>
            <w:rStyle w:val="Hyperlink"/>
            <w:rtl/>
          </w:rPr>
          <w:t>مبحث دوم:</w:t>
        </w:r>
        <w:r w:rsidR="00921674" w:rsidRPr="00921674">
          <w:rPr>
            <w:rtl/>
          </w:rPr>
          <w:t xml:space="preserve"> شبهات منکران ظهور مهد</w:t>
        </w:r>
        <w:r w:rsidR="00921674" w:rsidRPr="00921674">
          <w:rPr>
            <w:rFonts w:hint="cs"/>
            <w:rtl/>
          </w:rPr>
          <w:t>ی</w:t>
        </w:r>
        <w:r w:rsidR="00921674" w:rsidRPr="00921674">
          <w:rPr>
            <w:rtl/>
          </w:rPr>
          <w:t>، آمدن دجال، و فرود آمدن مس</w:t>
        </w:r>
        <w:r w:rsidR="00921674" w:rsidRPr="00921674">
          <w:rPr>
            <w:rFonts w:hint="cs"/>
            <w:rtl/>
          </w:rPr>
          <w:t>ی</w:t>
        </w:r>
        <w:r w:rsidR="00921674" w:rsidRPr="00921674">
          <w:rPr>
            <w:rFonts w:hint="eastAsia"/>
            <w:rtl/>
          </w:rPr>
          <w:t>ح</w:t>
        </w:r>
        <w:r w:rsidR="00921674" w:rsidRPr="00921674">
          <w:rPr>
            <w:rFonts w:hint="cs"/>
            <w:rtl/>
          </w:rPr>
          <w:sym w:font="AGA Arabesque" w:char="F075"/>
        </w:r>
        <w:r w:rsidR="00921674" w:rsidRPr="00921674">
          <w:rPr>
            <w:rtl/>
          </w:rPr>
          <w:t xml:space="preserve"> و پاسخ آنها</w:t>
        </w:r>
        <w:r>
          <w:rPr>
            <w:webHidden/>
          </w:rPr>
          <w:tab/>
        </w:r>
        <w:r>
          <w:rPr>
            <w:rStyle w:val="Hyperlink"/>
            <w:rtl/>
          </w:rPr>
          <w:fldChar w:fldCharType="begin"/>
        </w:r>
        <w:r>
          <w:rPr>
            <w:webHidden/>
          </w:rPr>
          <w:instrText xml:space="preserve"> PAGEREF _Toc225697423 \h </w:instrText>
        </w:r>
        <w:r w:rsidRPr="00C35684">
          <w:rPr>
            <w:color w:val="0000FF"/>
            <w:u w:val="single"/>
          </w:rPr>
        </w:r>
        <w:r>
          <w:rPr>
            <w:rStyle w:val="Hyperlink"/>
            <w:rtl/>
          </w:rPr>
          <w:fldChar w:fldCharType="separate"/>
        </w:r>
        <w:r w:rsidR="00452B49">
          <w:rPr>
            <w:webHidden/>
            <w:rtl/>
          </w:rPr>
          <w:t>416</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25" w:history="1">
        <w:r w:rsidRPr="00535917">
          <w:rPr>
            <w:rStyle w:val="Hyperlink"/>
            <w:noProof/>
            <w:rtl/>
          </w:rPr>
          <w:t>اول: ظهور مهد</w:t>
        </w:r>
        <w:r w:rsidRPr="00535917">
          <w:rPr>
            <w:rStyle w:val="Hyperlink"/>
            <w:rFonts w:hint="cs"/>
            <w:noProof/>
            <w:rtl/>
          </w:rPr>
          <w:t>ی</w:t>
        </w:r>
        <w:r>
          <w:rPr>
            <w:noProof/>
            <w:webHidden/>
          </w:rPr>
          <w:tab/>
        </w:r>
        <w:r>
          <w:rPr>
            <w:rStyle w:val="Hyperlink"/>
            <w:noProof/>
            <w:rtl/>
          </w:rPr>
          <w:fldChar w:fldCharType="begin"/>
        </w:r>
        <w:r>
          <w:rPr>
            <w:noProof/>
            <w:webHidden/>
          </w:rPr>
          <w:instrText xml:space="preserve"> PAGEREF _Toc225697425 \h </w:instrText>
        </w:r>
        <w:r w:rsidRPr="00C35684">
          <w:rPr>
            <w:noProof/>
            <w:color w:val="0000FF"/>
            <w:u w:val="single"/>
          </w:rPr>
        </w:r>
        <w:r>
          <w:rPr>
            <w:rStyle w:val="Hyperlink"/>
            <w:noProof/>
            <w:rtl/>
          </w:rPr>
          <w:fldChar w:fldCharType="separate"/>
        </w:r>
        <w:r w:rsidR="00452B49">
          <w:rPr>
            <w:noProof/>
            <w:webHidden/>
            <w:rtl/>
          </w:rPr>
          <w:t>416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26" w:history="1">
        <w:r w:rsidRPr="00535917">
          <w:rPr>
            <w:rStyle w:val="Hyperlink"/>
            <w:noProof/>
            <w:rtl/>
          </w:rPr>
          <w:t>دوم : خروج دجال</w:t>
        </w:r>
        <w:r>
          <w:rPr>
            <w:noProof/>
            <w:webHidden/>
          </w:rPr>
          <w:tab/>
        </w:r>
        <w:r>
          <w:rPr>
            <w:rStyle w:val="Hyperlink"/>
            <w:noProof/>
            <w:rtl/>
          </w:rPr>
          <w:fldChar w:fldCharType="begin"/>
        </w:r>
        <w:r>
          <w:rPr>
            <w:noProof/>
            <w:webHidden/>
          </w:rPr>
          <w:instrText xml:space="preserve"> PAGEREF _Toc225697426 \h </w:instrText>
        </w:r>
        <w:r w:rsidRPr="00C35684">
          <w:rPr>
            <w:noProof/>
            <w:color w:val="0000FF"/>
            <w:u w:val="single"/>
          </w:rPr>
        </w:r>
        <w:r>
          <w:rPr>
            <w:rStyle w:val="Hyperlink"/>
            <w:noProof/>
            <w:rtl/>
          </w:rPr>
          <w:fldChar w:fldCharType="separate"/>
        </w:r>
        <w:r w:rsidR="00452B49">
          <w:rPr>
            <w:noProof/>
            <w:webHidden/>
            <w:rtl/>
          </w:rPr>
          <w:t>423</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27" w:history="1">
        <w:r w:rsidRPr="00535917">
          <w:rPr>
            <w:rStyle w:val="Hyperlink"/>
            <w:noProof/>
            <w:rtl/>
          </w:rPr>
          <w:t>سوم: نزول مس</w:t>
        </w:r>
        <w:r w:rsidRPr="00535917">
          <w:rPr>
            <w:rStyle w:val="Hyperlink"/>
            <w:rFonts w:hint="cs"/>
            <w:noProof/>
            <w:rtl/>
          </w:rPr>
          <w:t>ی</w:t>
        </w:r>
        <w:r w:rsidRPr="00535917">
          <w:rPr>
            <w:rStyle w:val="Hyperlink"/>
            <w:rFonts w:hint="eastAsia"/>
            <w:noProof/>
            <w:rtl/>
          </w:rPr>
          <w:t>ح</w:t>
        </w:r>
        <w:r w:rsidRPr="00535917">
          <w:rPr>
            <w:rStyle w:val="Hyperlink"/>
            <w:rFonts w:hint="cs"/>
            <w:noProof/>
          </w:rPr>
          <w:sym w:font="AGA Arabesque" w:char="F075"/>
        </w:r>
        <w:r>
          <w:rPr>
            <w:noProof/>
            <w:webHidden/>
          </w:rPr>
          <w:tab/>
        </w:r>
        <w:r>
          <w:rPr>
            <w:rStyle w:val="Hyperlink"/>
            <w:noProof/>
            <w:rtl/>
          </w:rPr>
          <w:fldChar w:fldCharType="begin"/>
        </w:r>
        <w:r>
          <w:rPr>
            <w:noProof/>
            <w:webHidden/>
          </w:rPr>
          <w:instrText xml:space="preserve"> PAGEREF _Toc225697427 \h </w:instrText>
        </w:r>
        <w:r w:rsidRPr="00C35684">
          <w:rPr>
            <w:noProof/>
            <w:color w:val="0000FF"/>
            <w:u w:val="single"/>
          </w:rPr>
        </w:r>
        <w:r>
          <w:rPr>
            <w:rStyle w:val="Hyperlink"/>
            <w:noProof/>
            <w:rtl/>
          </w:rPr>
          <w:fldChar w:fldCharType="separate"/>
        </w:r>
        <w:r w:rsidR="00452B49">
          <w:rPr>
            <w:noProof/>
            <w:webHidden/>
            <w:rtl/>
          </w:rPr>
          <w:t>428</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28" w:history="1">
        <w:r w:rsidRPr="00535917">
          <w:rPr>
            <w:rStyle w:val="Hyperlink"/>
            <w:rtl/>
          </w:rPr>
          <w:t>فصل پنجم</w:t>
        </w:r>
        <w:r w:rsidR="00921674">
          <w:rPr>
            <w:rFonts w:hint="cs"/>
            <w:rtl/>
          </w:rPr>
          <w:t>:</w:t>
        </w:r>
        <w:r w:rsidR="00921674" w:rsidRPr="00921674">
          <w:rPr>
            <w:rtl/>
          </w:rPr>
          <w:t xml:space="preserve"> حد</w:t>
        </w:r>
        <w:r w:rsidR="00921674" w:rsidRPr="00921674">
          <w:rPr>
            <w:rFonts w:hint="cs"/>
            <w:rtl/>
          </w:rPr>
          <w:t>ی</w:t>
        </w:r>
        <w:r w:rsidR="00921674" w:rsidRPr="00921674">
          <w:rPr>
            <w:rFonts w:hint="eastAsia"/>
            <w:rtl/>
          </w:rPr>
          <w:t>ث</w:t>
        </w:r>
        <w:r w:rsidR="00921674" w:rsidRPr="00921674">
          <w:rPr>
            <w:rtl/>
          </w:rPr>
          <w:t xml:space="preserve"> عذاب قبر و نعمتها</w:t>
        </w:r>
        <w:r w:rsidR="00921674" w:rsidRPr="00921674">
          <w:rPr>
            <w:rFonts w:hint="cs"/>
            <w:rtl/>
          </w:rPr>
          <w:t>ی</w:t>
        </w:r>
        <w:r w:rsidR="00921674" w:rsidRPr="00921674">
          <w:rPr>
            <w:rtl/>
          </w:rPr>
          <w:t xml:space="preserve"> آن</w:t>
        </w:r>
        <w:r>
          <w:rPr>
            <w:webHidden/>
          </w:rPr>
          <w:tab/>
        </w:r>
        <w:r>
          <w:rPr>
            <w:rStyle w:val="Hyperlink"/>
            <w:rtl/>
          </w:rPr>
          <w:fldChar w:fldCharType="begin"/>
        </w:r>
        <w:r>
          <w:rPr>
            <w:webHidden/>
          </w:rPr>
          <w:instrText xml:space="preserve"> PAGEREF _Toc225697428 \h </w:instrText>
        </w:r>
        <w:r w:rsidRPr="00C35684">
          <w:rPr>
            <w:color w:val="0000FF"/>
            <w:u w:val="single"/>
          </w:rPr>
        </w:r>
        <w:r>
          <w:rPr>
            <w:rStyle w:val="Hyperlink"/>
            <w:rtl/>
          </w:rPr>
          <w:fldChar w:fldCharType="separate"/>
        </w:r>
        <w:r w:rsidR="00452B49">
          <w:rPr>
            <w:webHidden/>
            <w:rtl/>
          </w:rPr>
          <w:t>444</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30" w:history="1">
        <w:r w:rsidRPr="00535917">
          <w:rPr>
            <w:rStyle w:val="Hyperlink"/>
            <w:noProof/>
            <w:rtl/>
          </w:rPr>
          <w:t>مبحث اول:</w:t>
        </w:r>
        <w:r w:rsidR="00921674" w:rsidRPr="00921674">
          <w:rPr>
            <w:noProof/>
            <w:rtl/>
          </w:rPr>
          <w:t xml:space="preserve"> شبهه طعنه زنندگان به احاد</w:t>
        </w:r>
        <w:r w:rsidR="00921674" w:rsidRPr="00921674">
          <w:rPr>
            <w:rFonts w:hint="cs"/>
            <w:noProof/>
            <w:rtl/>
          </w:rPr>
          <w:t>ی</w:t>
        </w:r>
        <w:r w:rsidR="00921674" w:rsidRPr="00921674">
          <w:rPr>
            <w:rFonts w:hint="eastAsia"/>
            <w:noProof/>
            <w:rtl/>
          </w:rPr>
          <w:t>ث</w:t>
        </w:r>
        <w:r w:rsidR="00921674" w:rsidRPr="00921674">
          <w:rPr>
            <w:noProof/>
            <w:rtl/>
          </w:rPr>
          <w:t xml:space="preserve"> مربوط به امور غ</w:t>
        </w:r>
        <w:r w:rsidR="00921674" w:rsidRPr="00921674">
          <w:rPr>
            <w:rFonts w:hint="cs"/>
            <w:noProof/>
            <w:rtl/>
          </w:rPr>
          <w:t>ی</w:t>
        </w:r>
        <w:r w:rsidR="00921674" w:rsidRPr="00921674">
          <w:rPr>
            <w:rFonts w:hint="eastAsia"/>
            <w:noProof/>
            <w:rtl/>
          </w:rPr>
          <w:t>ب</w:t>
        </w:r>
        <w:r w:rsidR="00921674" w:rsidRPr="00921674">
          <w:rPr>
            <w:rFonts w:hint="cs"/>
            <w:noProof/>
            <w:rtl/>
          </w:rPr>
          <w:t>ی</w:t>
        </w:r>
        <w:r w:rsidR="00921674" w:rsidRPr="00921674">
          <w:rPr>
            <w:noProof/>
            <w:rtl/>
          </w:rPr>
          <w:t xml:space="preserve"> «آخرت» و چگونگ</w:t>
        </w:r>
        <w:r w:rsidR="00921674" w:rsidRPr="00921674">
          <w:rPr>
            <w:rFonts w:hint="cs"/>
            <w:noProof/>
            <w:rtl/>
          </w:rPr>
          <w:t>ی</w:t>
        </w:r>
        <w:r w:rsidR="00921674" w:rsidRPr="00921674">
          <w:rPr>
            <w:noProof/>
            <w:rtl/>
          </w:rPr>
          <w:t xml:space="preserve"> عالم برزخ و حالات روز ق</w:t>
        </w:r>
        <w:r w:rsidR="00921674" w:rsidRPr="00921674">
          <w:rPr>
            <w:rFonts w:hint="cs"/>
            <w:noProof/>
            <w:rtl/>
          </w:rPr>
          <w:t>ی</w:t>
        </w:r>
        <w:r w:rsidR="00921674" w:rsidRPr="00921674">
          <w:rPr>
            <w:rFonts w:hint="eastAsia"/>
            <w:noProof/>
            <w:rtl/>
          </w:rPr>
          <w:t>امت</w:t>
        </w:r>
        <w:r w:rsidR="00921674" w:rsidRPr="00921674">
          <w:rPr>
            <w:noProof/>
            <w:rtl/>
          </w:rPr>
          <w:t xml:space="preserve"> و پاسخ به آنها</w:t>
        </w:r>
        <w:r>
          <w:rPr>
            <w:noProof/>
            <w:webHidden/>
          </w:rPr>
          <w:tab/>
        </w:r>
        <w:r>
          <w:rPr>
            <w:rStyle w:val="Hyperlink"/>
            <w:noProof/>
            <w:rtl/>
          </w:rPr>
          <w:fldChar w:fldCharType="begin"/>
        </w:r>
        <w:r>
          <w:rPr>
            <w:noProof/>
            <w:webHidden/>
          </w:rPr>
          <w:instrText xml:space="preserve"> PAGEREF _Toc225697430 \h </w:instrText>
        </w:r>
        <w:r w:rsidRPr="00C35684">
          <w:rPr>
            <w:noProof/>
            <w:color w:val="0000FF"/>
            <w:u w:val="single"/>
          </w:rPr>
        </w:r>
        <w:r>
          <w:rPr>
            <w:rStyle w:val="Hyperlink"/>
            <w:noProof/>
            <w:rtl/>
          </w:rPr>
          <w:fldChar w:fldCharType="separate"/>
        </w:r>
        <w:r w:rsidR="00452B49">
          <w:rPr>
            <w:noProof/>
            <w:webHidden/>
            <w:rtl/>
          </w:rPr>
          <w:t>445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32" w:history="1">
        <w:r w:rsidRPr="00535917">
          <w:rPr>
            <w:rStyle w:val="Hyperlink"/>
            <w:noProof/>
            <w:rtl/>
          </w:rPr>
          <w:t>مبحث دوم:</w:t>
        </w:r>
        <w:r w:rsidR="00921674" w:rsidRPr="00921674">
          <w:rPr>
            <w:noProof/>
            <w:rtl/>
          </w:rPr>
          <w:t xml:space="preserve"> شبهات انکار کنندگان عذاب قبر و نعمتها</w:t>
        </w:r>
        <w:r w:rsidR="00921674" w:rsidRPr="00921674">
          <w:rPr>
            <w:rFonts w:hint="cs"/>
            <w:noProof/>
            <w:rtl/>
          </w:rPr>
          <w:t>ی</w:t>
        </w:r>
        <w:r w:rsidR="00921674" w:rsidRPr="00921674">
          <w:rPr>
            <w:noProof/>
            <w:rtl/>
          </w:rPr>
          <w:t xml:space="preserve"> آن و پاسخ به آن</w:t>
        </w:r>
        <w:r>
          <w:rPr>
            <w:noProof/>
            <w:webHidden/>
          </w:rPr>
          <w:tab/>
        </w:r>
        <w:r>
          <w:rPr>
            <w:rStyle w:val="Hyperlink"/>
            <w:noProof/>
            <w:rtl/>
          </w:rPr>
          <w:fldChar w:fldCharType="begin"/>
        </w:r>
        <w:r>
          <w:rPr>
            <w:noProof/>
            <w:webHidden/>
          </w:rPr>
          <w:instrText xml:space="preserve"> PAGEREF _Toc225697432 \h </w:instrText>
        </w:r>
        <w:r w:rsidRPr="00C35684">
          <w:rPr>
            <w:noProof/>
            <w:color w:val="0000FF"/>
            <w:u w:val="single"/>
          </w:rPr>
        </w:r>
        <w:r>
          <w:rPr>
            <w:rStyle w:val="Hyperlink"/>
            <w:noProof/>
            <w:rtl/>
          </w:rPr>
          <w:fldChar w:fldCharType="separate"/>
        </w:r>
        <w:r w:rsidR="00452B49">
          <w:rPr>
            <w:noProof/>
            <w:webHidden/>
            <w:rtl/>
          </w:rPr>
          <w:t>450</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34" w:history="1">
        <w:r w:rsidRPr="00535917">
          <w:rPr>
            <w:rStyle w:val="Hyperlink"/>
            <w:noProof/>
            <w:rtl/>
          </w:rPr>
          <w:t>دلا</w:t>
        </w:r>
        <w:r w:rsidRPr="00535917">
          <w:rPr>
            <w:rStyle w:val="Hyperlink"/>
            <w:rFonts w:hint="cs"/>
            <w:noProof/>
            <w:rtl/>
          </w:rPr>
          <w:t>ی</w:t>
        </w:r>
        <w:r w:rsidRPr="00535917">
          <w:rPr>
            <w:rStyle w:val="Hyperlink"/>
            <w:rFonts w:hint="eastAsia"/>
            <w:noProof/>
            <w:rtl/>
          </w:rPr>
          <w:t>ل</w:t>
        </w:r>
        <w:r w:rsidRPr="00535917">
          <w:rPr>
            <w:rStyle w:val="Hyperlink"/>
            <w:noProof/>
            <w:rtl/>
          </w:rPr>
          <w:t xml:space="preserve"> عذاب قبر و نعمتها</w:t>
        </w:r>
        <w:r w:rsidRPr="00535917">
          <w:rPr>
            <w:rStyle w:val="Hyperlink"/>
            <w:rFonts w:hint="cs"/>
            <w:noProof/>
            <w:rtl/>
          </w:rPr>
          <w:t>ی</w:t>
        </w:r>
        <w:r w:rsidRPr="00535917">
          <w:rPr>
            <w:rStyle w:val="Hyperlink"/>
            <w:noProof/>
            <w:rtl/>
          </w:rPr>
          <w:t xml:space="preserve"> آن</w:t>
        </w:r>
        <w:r>
          <w:rPr>
            <w:noProof/>
            <w:webHidden/>
          </w:rPr>
          <w:tab/>
        </w:r>
        <w:r>
          <w:rPr>
            <w:rStyle w:val="Hyperlink"/>
            <w:noProof/>
            <w:rtl/>
          </w:rPr>
          <w:fldChar w:fldCharType="begin"/>
        </w:r>
        <w:r>
          <w:rPr>
            <w:noProof/>
            <w:webHidden/>
          </w:rPr>
          <w:instrText xml:space="preserve"> PAGEREF _Toc225697434 \h </w:instrText>
        </w:r>
        <w:r w:rsidRPr="00C35684">
          <w:rPr>
            <w:noProof/>
            <w:color w:val="0000FF"/>
            <w:u w:val="single"/>
          </w:rPr>
        </w:r>
        <w:r>
          <w:rPr>
            <w:rStyle w:val="Hyperlink"/>
            <w:noProof/>
            <w:rtl/>
          </w:rPr>
          <w:fldChar w:fldCharType="separate"/>
        </w:r>
        <w:r w:rsidR="00452B49">
          <w:rPr>
            <w:noProof/>
            <w:webHidden/>
            <w:rtl/>
          </w:rPr>
          <w:t>467</w:t>
        </w:r>
        <w:r>
          <w:rPr>
            <w:rStyle w:val="Hyperlink"/>
            <w:noProof/>
            <w:rtl/>
          </w:rPr>
          <w:fldChar w:fldCharType="end"/>
        </w:r>
      </w:hyperlink>
    </w:p>
    <w:p w:rsidR="00C35684" w:rsidRPr="00921674" w:rsidRDefault="00C35684" w:rsidP="00921674">
      <w:pPr>
        <w:pStyle w:val="30"/>
        <w:tabs>
          <w:tab w:val="right" w:leader="dot" w:pos="7361"/>
        </w:tabs>
        <w:rPr>
          <w:rFonts w:hint="cs"/>
          <w:noProof/>
          <w:color w:val="000000"/>
          <w:rtl/>
        </w:rPr>
      </w:pPr>
      <w:hyperlink w:anchor="_Toc225697435" w:history="1">
        <w:r w:rsidRPr="00535917">
          <w:rPr>
            <w:rStyle w:val="Hyperlink"/>
            <w:noProof/>
            <w:rtl/>
          </w:rPr>
          <w:t>فصل ششم:</w:t>
        </w:r>
        <w:r w:rsidR="00921674" w:rsidRPr="00921674">
          <w:rPr>
            <w:rStyle w:val="Hyperlink"/>
            <w:noProof/>
            <w:u w:val="none"/>
            <w:rtl/>
          </w:rPr>
          <w:t xml:space="preserve"> </w:t>
        </w:r>
        <w:hyperlink w:anchor="_Toc225697436" w:history="1">
          <w:r w:rsidR="00921674" w:rsidRPr="00921674">
            <w:rPr>
              <w:rStyle w:val="Hyperlink"/>
              <w:noProof/>
              <w:color w:val="000000"/>
              <w:u w:val="none"/>
              <w:rtl/>
            </w:rPr>
            <w:t>خلوت پ</w:t>
          </w:r>
          <w:r w:rsidR="00921674" w:rsidRPr="00921674">
            <w:rPr>
              <w:rStyle w:val="Hyperlink"/>
              <w:rFonts w:hint="cs"/>
              <w:noProof/>
              <w:color w:val="000000"/>
              <w:u w:val="none"/>
              <w:rtl/>
            </w:rPr>
            <w:t>ی</w:t>
          </w:r>
          <w:r w:rsidR="00921674" w:rsidRPr="00921674">
            <w:rPr>
              <w:rStyle w:val="Hyperlink"/>
              <w:rFonts w:hint="eastAsia"/>
              <w:noProof/>
              <w:color w:val="000000"/>
              <w:u w:val="none"/>
              <w:rtl/>
            </w:rPr>
            <w:t>امبر</w:t>
          </w:r>
          <w:r w:rsidR="00921674" w:rsidRPr="00921674">
            <w:rPr>
              <w:rStyle w:val="Hyperlink"/>
              <w:rFonts w:hint="cs"/>
              <w:noProof/>
              <w:color w:val="000000"/>
              <w:u w:val="none"/>
            </w:rPr>
            <w:sym w:font="AGA Arabesque" w:char="F072"/>
          </w:r>
          <w:r w:rsidR="00921674" w:rsidRPr="00921674">
            <w:rPr>
              <w:rStyle w:val="Hyperlink"/>
              <w:noProof/>
              <w:color w:val="000000"/>
              <w:u w:val="none"/>
              <w:rtl/>
            </w:rPr>
            <w:t xml:space="preserve"> با زن</w:t>
          </w:r>
          <w:r w:rsidR="00921674" w:rsidRPr="00921674">
            <w:rPr>
              <w:rStyle w:val="Hyperlink"/>
              <w:rFonts w:hint="cs"/>
              <w:noProof/>
              <w:color w:val="000000"/>
              <w:u w:val="none"/>
              <w:rtl/>
            </w:rPr>
            <w:t>ی</w:t>
          </w:r>
          <w:r w:rsidR="00921674" w:rsidRPr="00921674">
            <w:rPr>
              <w:rStyle w:val="Hyperlink"/>
              <w:noProof/>
              <w:color w:val="000000"/>
              <w:u w:val="none"/>
              <w:rtl/>
            </w:rPr>
            <w:t xml:space="preserve"> از انصار،</w:t>
          </w:r>
          <w:r w:rsidR="00921674" w:rsidRPr="00921674">
            <w:rPr>
              <w:noProof/>
              <w:rtl/>
            </w:rPr>
            <w:t xml:space="preserve"> </w:t>
          </w:r>
          <w:r w:rsidR="00921674" w:rsidRPr="00921674">
            <w:rPr>
              <w:rStyle w:val="Hyperlink"/>
              <w:noProof/>
              <w:color w:val="000000"/>
              <w:u w:val="none"/>
              <w:rtl/>
            </w:rPr>
            <w:t>خواب</w:t>
          </w:r>
          <w:r w:rsidR="00921674" w:rsidRPr="00921674">
            <w:rPr>
              <w:rStyle w:val="Hyperlink"/>
              <w:rFonts w:hint="cs"/>
              <w:noProof/>
              <w:color w:val="000000"/>
              <w:u w:val="none"/>
              <w:rtl/>
            </w:rPr>
            <w:t>ی</w:t>
          </w:r>
          <w:r w:rsidR="00921674" w:rsidRPr="00921674">
            <w:rPr>
              <w:rStyle w:val="Hyperlink"/>
              <w:rFonts w:hint="eastAsia"/>
              <w:noProof/>
              <w:color w:val="000000"/>
              <w:u w:val="none"/>
              <w:rtl/>
            </w:rPr>
            <w:t>دن</w:t>
          </w:r>
          <w:r w:rsidR="00921674" w:rsidRPr="00921674">
            <w:rPr>
              <w:rStyle w:val="Hyperlink"/>
              <w:noProof/>
              <w:color w:val="000000"/>
              <w:u w:val="none"/>
              <w:rtl/>
            </w:rPr>
            <w:t xml:space="preserve"> پ</w:t>
          </w:r>
          <w:r w:rsidR="00921674" w:rsidRPr="00921674">
            <w:rPr>
              <w:rStyle w:val="Hyperlink"/>
              <w:rFonts w:hint="cs"/>
              <w:noProof/>
              <w:color w:val="000000"/>
              <w:u w:val="none"/>
              <w:rtl/>
            </w:rPr>
            <w:t>ی</w:t>
          </w:r>
          <w:r w:rsidR="00921674" w:rsidRPr="00921674">
            <w:rPr>
              <w:rStyle w:val="Hyperlink"/>
              <w:rFonts w:hint="eastAsia"/>
              <w:noProof/>
              <w:color w:val="000000"/>
              <w:u w:val="none"/>
              <w:rtl/>
            </w:rPr>
            <w:t>امبر</w:t>
          </w:r>
          <w:r w:rsidR="00921674" w:rsidRPr="00921674">
            <w:rPr>
              <w:rStyle w:val="Hyperlink"/>
              <w:rFonts w:hint="cs"/>
              <w:noProof/>
              <w:color w:val="000000"/>
              <w:u w:val="none"/>
              <w:rtl/>
            </w:rPr>
            <w:sym w:font="AGA Arabesque" w:char="F072"/>
          </w:r>
          <w:r w:rsidR="00921674" w:rsidRPr="00921674">
            <w:rPr>
              <w:rStyle w:val="Hyperlink"/>
              <w:noProof/>
              <w:color w:val="000000"/>
              <w:u w:val="none"/>
              <w:rtl/>
            </w:rPr>
            <w:t xml:space="preserve"> نزد ام سل</w:t>
          </w:r>
          <w:r w:rsidR="00921674" w:rsidRPr="00921674">
            <w:rPr>
              <w:rStyle w:val="Hyperlink"/>
              <w:rFonts w:hint="cs"/>
              <w:noProof/>
              <w:color w:val="000000"/>
              <w:u w:val="none"/>
              <w:rtl/>
            </w:rPr>
            <w:t>ی</w:t>
          </w:r>
          <w:r w:rsidR="00921674" w:rsidRPr="00921674">
            <w:rPr>
              <w:rStyle w:val="Hyperlink"/>
              <w:rFonts w:hint="eastAsia"/>
              <w:noProof/>
              <w:color w:val="000000"/>
              <w:u w:val="none"/>
              <w:rtl/>
            </w:rPr>
            <w:t>م</w:t>
          </w:r>
          <w:r w:rsidR="00921674" w:rsidRPr="00921674">
            <w:rPr>
              <w:rStyle w:val="Hyperlink"/>
              <w:noProof/>
              <w:color w:val="000000"/>
              <w:u w:val="none"/>
              <w:rtl/>
            </w:rPr>
            <w:t xml:space="preserve"> و ام حرام،</w:t>
          </w:r>
          <w:r w:rsidR="00921674" w:rsidRPr="00921674">
            <w:rPr>
              <w:noProof/>
              <w:rtl/>
            </w:rPr>
            <w:t xml:space="preserve"> </w:t>
          </w:r>
          <w:r w:rsidR="00921674" w:rsidRPr="00921674">
            <w:rPr>
              <w:rStyle w:val="Hyperlink"/>
              <w:noProof/>
              <w:color w:val="000000"/>
              <w:u w:val="none"/>
              <w:rtl/>
            </w:rPr>
            <w:t>حد</w:t>
          </w:r>
          <w:r w:rsidR="00921674" w:rsidRPr="00921674">
            <w:rPr>
              <w:rStyle w:val="Hyperlink"/>
              <w:rFonts w:hint="cs"/>
              <w:noProof/>
              <w:color w:val="000000"/>
              <w:u w:val="none"/>
              <w:rtl/>
            </w:rPr>
            <w:t>ی</w:t>
          </w:r>
          <w:r w:rsidR="00921674" w:rsidRPr="00921674">
            <w:rPr>
              <w:rStyle w:val="Hyperlink"/>
              <w:rFonts w:hint="eastAsia"/>
              <w:noProof/>
              <w:color w:val="000000"/>
              <w:u w:val="none"/>
              <w:rtl/>
            </w:rPr>
            <w:t>ث</w:t>
          </w:r>
          <w:r w:rsidR="00921674" w:rsidRPr="00921674">
            <w:rPr>
              <w:rStyle w:val="Hyperlink"/>
              <w:noProof/>
              <w:color w:val="000000"/>
              <w:u w:val="none"/>
              <w:rtl/>
            </w:rPr>
            <w:t xml:space="preserve"> جادو کردن پ</w:t>
          </w:r>
          <w:r w:rsidR="00921674" w:rsidRPr="00921674">
            <w:rPr>
              <w:rStyle w:val="Hyperlink"/>
              <w:rFonts w:hint="cs"/>
              <w:noProof/>
              <w:color w:val="000000"/>
              <w:u w:val="none"/>
              <w:rtl/>
            </w:rPr>
            <w:t>ی</w:t>
          </w:r>
          <w:r w:rsidR="00921674" w:rsidRPr="00921674">
            <w:rPr>
              <w:rStyle w:val="Hyperlink"/>
              <w:rFonts w:hint="eastAsia"/>
              <w:noProof/>
              <w:color w:val="000000"/>
              <w:u w:val="none"/>
              <w:rtl/>
            </w:rPr>
            <w:t>امبر</w:t>
          </w:r>
          <w:r w:rsidR="00921674" w:rsidRPr="00921674">
            <w:rPr>
              <w:rStyle w:val="Hyperlink"/>
              <w:rFonts w:hint="cs"/>
              <w:noProof/>
              <w:color w:val="000000"/>
              <w:u w:val="none"/>
              <w:rtl/>
            </w:rPr>
            <w:sym w:font="AGA Arabesque" w:char="F072"/>
          </w:r>
          <w:r w:rsidR="00921674" w:rsidRPr="00921674">
            <w:rPr>
              <w:rStyle w:val="Hyperlink"/>
              <w:noProof/>
              <w:webHidden/>
              <w:color w:val="000000"/>
              <w:u w:val="none"/>
            </w:rPr>
            <w:tab/>
          </w:r>
          <w:r w:rsidR="00921674" w:rsidRPr="00921674">
            <w:rPr>
              <w:rStyle w:val="Hyperlink"/>
              <w:noProof/>
              <w:color w:val="000000"/>
              <w:u w:val="none"/>
              <w:rtl/>
            </w:rPr>
            <w:fldChar w:fldCharType="begin"/>
          </w:r>
          <w:r w:rsidR="00921674" w:rsidRPr="00921674">
            <w:rPr>
              <w:rStyle w:val="Hyperlink"/>
              <w:noProof/>
              <w:webHidden/>
              <w:color w:val="000000"/>
              <w:u w:val="none"/>
            </w:rPr>
            <w:instrText xml:space="preserve"> PAGEREF _Toc225697436 \h </w:instrText>
          </w:r>
          <w:r w:rsidR="00921674" w:rsidRPr="00921674">
            <w:rPr>
              <w:rStyle w:val="Hyperlink"/>
              <w:noProof/>
              <w:color w:val="000000"/>
              <w:u w:val="none"/>
            </w:rPr>
          </w:r>
          <w:r w:rsidR="00921674" w:rsidRPr="00921674">
            <w:rPr>
              <w:rStyle w:val="Hyperlink"/>
              <w:noProof/>
              <w:color w:val="000000"/>
              <w:u w:val="none"/>
              <w:rtl/>
            </w:rPr>
            <w:fldChar w:fldCharType="separate"/>
          </w:r>
          <w:r w:rsidR="00452B49">
            <w:rPr>
              <w:rStyle w:val="Hyperlink"/>
              <w:noProof/>
              <w:webHidden/>
              <w:color w:val="000000"/>
              <w:u w:val="none"/>
              <w:rtl/>
            </w:rPr>
            <w:t>474</w:t>
          </w:r>
          <w:r w:rsidR="00921674" w:rsidRPr="00921674">
            <w:rPr>
              <w:rStyle w:val="Hyperlink"/>
              <w:noProof/>
              <w:color w:val="000000"/>
              <w:u w:val="none"/>
              <w:rtl/>
            </w:rPr>
            <w:fldChar w:fldCharType="end"/>
          </w:r>
        </w:hyperlink>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39" w:history="1">
        <w:r w:rsidRPr="00535917">
          <w:rPr>
            <w:rStyle w:val="Hyperlink"/>
            <w:noProof/>
            <w:rtl/>
          </w:rPr>
          <w:t>مبحث اوّل:</w:t>
        </w:r>
        <w:r w:rsidR="00921674" w:rsidRPr="00921674">
          <w:rPr>
            <w:noProof/>
            <w:rtl/>
          </w:rPr>
          <w:t xml:space="preserve"> شبهه مخالفت س</w:t>
        </w:r>
        <w:r w:rsidR="00921674" w:rsidRPr="00921674">
          <w:rPr>
            <w:rFonts w:hint="cs"/>
            <w:noProof/>
            <w:rtl/>
          </w:rPr>
          <w:t>ی</w:t>
        </w:r>
        <w:r w:rsidR="00921674" w:rsidRPr="00921674">
          <w:rPr>
            <w:rFonts w:hint="eastAsia"/>
            <w:noProof/>
            <w:rtl/>
          </w:rPr>
          <w:t>ره</w:t>
        </w:r>
        <w:r w:rsidR="00921674" w:rsidRPr="00921674">
          <w:rPr>
            <w:noProof/>
            <w:rtl/>
          </w:rPr>
          <w:t xml:space="preserve"> آن حضرت در حد</w:t>
        </w:r>
        <w:r w:rsidR="00921674" w:rsidRPr="00921674">
          <w:rPr>
            <w:rFonts w:hint="cs"/>
            <w:noProof/>
            <w:rtl/>
          </w:rPr>
          <w:t>ی</w:t>
        </w:r>
        <w:r w:rsidR="00921674" w:rsidRPr="00921674">
          <w:rPr>
            <w:rFonts w:hint="eastAsia"/>
            <w:noProof/>
            <w:rtl/>
          </w:rPr>
          <w:t>ث</w:t>
        </w:r>
        <w:r w:rsidR="00921674" w:rsidRPr="00921674">
          <w:rPr>
            <w:noProof/>
            <w:rtl/>
          </w:rPr>
          <w:t>، با س</w:t>
        </w:r>
        <w:r w:rsidR="00921674" w:rsidRPr="00921674">
          <w:rPr>
            <w:rFonts w:hint="cs"/>
            <w:noProof/>
            <w:rtl/>
          </w:rPr>
          <w:t>ی</w:t>
        </w:r>
        <w:r w:rsidR="00921674" w:rsidRPr="00921674">
          <w:rPr>
            <w:rFonts w:hint="eastAsia"/>
            <w:noProof/>
            <w:rtl/>
          </w:rPr>
          <w:t>ره</w:t>
        </w:r>
        <w:r w:rsidR="00921674" w:rsidRPr="00921674">
          <w:rPr>
            <w:noProof/>
            <w:rtl/>
          </w:rPr>
          <w:t xml:space="preserve"> آن حضرت در قرآن کر</w:t>
        </w:r>
        <w:r w:rsidR="00921674" w:rsidRPr="00921674">
          <w:rPr>
            <w:rFonts w:hint="cs"/>
            <w:noProof/>
            <w:rtl/>
          </w:rPr>
          <w:t>ی</w:t>
        </w:r>
        <w:r w:rsidR="00921674" w:rsidRPr="00921674">
          <w:rPr>
            <w:rFonts w:hint="eastAsia"/>
            <w:noProof/>
            <w:rtl/>
          </w:rPr>
          <w:t>م</w:t>
        </w:r>
        <w:r w:rsidR="00921674" w:rsidRPr="00921674">
          <w:rPr>
            <w:noProof/>
            <w:rtl/>
          </w:rPr>
          <w:t xml:space="preserve"> و پاسخ به آن</w:t>
        </w:r>
        <w:r>
          <w:rPr>
            <w:noProof/>
            <w:webHidden/>
          </w:rPr>
          <w:tab/>
        </w:r>
        <w:r>
          <w:rPr>
            <w:rStyle w:val="Hyperlink"/>
            <w:noProof/>
            <w:rtl/>
          </w:rPr>
          <w:fldChar w:fldCharType="begin"/>
        </w:r>
        <w:r>
          <w:rPr>
            <w:noProof/>
            <w:webHidden/>
          </w:rPr>
          <w:instrText xml:space="preserve"> PAGEREF _Toc225697439 \h </w:instrText>
        </w:r>
        <w:r w:rsidRPr="00C35684">
          <w:rPr>
            <w:noProof/>
            <w:color w:val="0000FF"/>
            <w:u w:val="single"/>
          </w:rPr>
        </w:r>
        <w:r>
          <w:rPr>
            <w:rStyle w:val="Hyperlink"/>
            <w:noProof/>
            <w:rtl/>
          </w:rPr>
          <w:fldChar w:fldCharType="separate"/>
        </w:r>
        <w:r w:rsidR="00452B49">
          <w:rPr>
            <w:noProof/>
            <w:webHidden/>
            <w:rtl/>
          </w:rPr>
          <w:t>475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41" w:history="1">
        <w:r w:rsidRPr="00535917">
          <w:rPr>
            <w:rStyle w:val="Hyperlink"/>
            <w:noProof/>
            <w:rtl/>
          </w:rPr>
          <w:t>س</w:t>
        </w:r>
        <w:r w:rsidRPr="00535917">
          <w:rPr>
            <w:rStyle w:val="Hyperlink"/>
            <w:rFonts w:hint="cs"/>
            <w:noProof/>
            <w:rtl/>
          </w:rPr>
          <w:t>ی</w:t>
        </w:r>
        <w:r w:rsidRPr="00535917">
          <w:rPr>
            <w:rStyle w:val="Hyperlink"/>
            <w:rFonts w:hint="eastAsia"/>
            <w:noProof/>
            <w:rtl/>
          </w:rPr>
          <w:t>ر</w:t>
        </w:r>
        <w:r w:rsidRPr="00535917">
          <w:rPr>
            <w:rStyle w:val="Hyperlink"/>
            <w:noProof/>
            <w:rtl/>
          </w:rPr>
          <w:t>ه پ</w:t>
        </w:r>
        <w:r w:rsidRPr="00535917">
          <w:rPr>
            <w:rStyle w:val="Hyperlink"/>
            <w:rFonts w:hint="cs"/>
            <w:noProof/>
            <w:rtl/>
          </w:rPr>
          <w:t>ی</w:t>
        </w:r>
        <w:r w:rsidRPr="00535917">
          <w:rPr>
            <w:rStyle w:val="Hyperlink"/>
            <w:rFonts w:hint="eastAsia"/>
            <w:noProof/>
            <w:rtl/>
          </w:rPr>
          <w:t>امبر</w:t>
        </w:r>
        <w:r w:rsidRPr="00535917">
          <w:rPr>
            <w:rStyle w:val="Hyperlink"/>
            <w:noProof/>
            <w:rtl/>
          </w:rPr>
          <w:t xml:space="preserve"> اکرم</w:t>
        </w:r>
        <w:r w:rsidRPr="00535917">
          <w:rPr>
            <w:rStyle w:val="Hyperlink"/>
            <w:rFonts w:hint="cs"/>
            <w:noProof/>
          </w:rPr>
          <w:sym w:font="AGA Arabesque" w:char="F072"/>
        </w:r>
        <w:r w:rsidRPr="00535917">
          <w:rPr>
            <w:rStyle w:val="Hyperlink"/>
            <w:noProof/>
            <w:rtl/>
          </w:rPr>
          <w:t xml:space="preserve"> در م</w:t>
        </w:r>
        <w:r w:rsidRPr="00535917">
          <w:rPr>
            <w:rStyle w:val="Hyperlink"/>
            <w:rFonts w:hint="cs"/>
            <w:noProof/>
            <w:rtl/>
          </w:rPr>
          <w:t>ی</w:t>
        </w:r>
        <w:r w:rsidRPr="00535917">
          <w:rPr>
            <w:rStyle w:val="Hyperlink"/>
            <w:rFonts w:hint="eastAsia"/>
            <w:noProof/>
            <w:rtl/>
          </w:rPr>
          <w:t>ان</w:t>
        </w:r>
        <w:r w:rsidRPr="00535917">
          <w:rPr>
            <w:rStyle w:val="Hyperlink"/>
            <w:noProof/>
            <w:rtl/>
          </w:rPr>
          <w:t xml:space="preserve"> حقا</w:t>
        </w:r>
        <w:r w:rsidRPr="00535917">
          <w:rPr>
            <w:rStyle w:val="Hyperlink"/>
            <w:rFonts w:hint="cs"/>
            <w:noProof/>
            <w:rtl/>
          </w:rPr>
          <w:t>ی</w:t>
        </w:r>
        <w:r w:rsidRPr="00535917">
          <w:rPr>
            <w:rStyle w:val="Hyperlink"/>
            <w:rFonts w:hint="eastAsia"/>
            <w:noProof/>
            <w:rtl/>
          </w:rPr>
          <w:t>ق</w:t>
        </w:r>
        <w:r w:rsidRPr="00535917">
          <w:rPr>
            <w:rStyle w:val="Hyperlink"/>
            <w:noProof/>
            <w:rtl/>
          </w:rPr>
          <w:t xml:space="preserve"> قرآن</w:t>
        </w:r>
        <w:r w:rsidRPr="00535917">
          <w:rPr>
            <w:rStyle w:val="Hyperlink"/>
            <w:rFonts w:hint="cs"/>
            <w:noProof/>
            <w:rtl/>
          </w:rPr>
          <w:t>ی</w:t>
        </w:r>
        <w:r w:rsidRPr="00535917">
          <w:rPr>
            <w:rStyle w:val="Hyperlink"/>
            <w:noProof/>
            <w:rtl/>
          </w:rPr>
          <w:t xml:space="preserve"> و روا</w:t>
        </w:r>
        <w:r w:rsidRPr="00535917">
          <w:rPr>
            <w:rStyle w:val="Hyperlink"/>
            <w:rFonts w:hint="cs"/>
            <w:noProof/>
            <w:rtl/>
          </w:rPr>
          <w:t>ی</w:t>
        </w:r>
        <w:r w:rsidRPr="00535917">
          <w:rPr>
            <w:rStyle w:val="Hyperlink"/>
            <w:rFonts w:hint="eastAsia"/>
            <w:noProof/>
            <w:rtl/>
          </w:rPr>
          <w:t>ات</w:t>
        </w:r>
        <w:r w:rsidRPr="00535917">
          <w:rPr>
            <w:rStyle w:val="Hyperlink"/>
            <w:noProof/>
            <w:rtl/>
          </w:rPr>
          <w:t xml:space="preserve"> امام بخار</w:t>
        </w:r>
        <w:r w:rsidRPr="00535917">
          <w:rPr>
            <w:rStyle w:val="Hyperlink"/>
            <w:rFonts w:hint="cs"/>
            <w:noProof/>
            <w:rtl/>
          </w:rPr>
          <w:t>ی</w:t>
        </w:r>
        <w:r>
          <w:rPr>
            <w:noProof/>
            <w:webHidden/>
          </w:rPr>
          <w:tab/>
        </w:r>
        <w:r>
          <w:rPr>
            <w:rStyle w:val="Hyperlink"/>
            <w:noProof/>
            <w:rtl/>
          </w:rPr>
          <w:fldChar w:fldCharType="begin"/>
        </w:r>
        <w:r>
          <w:rPr>
            <w:noProof/>
            <w:webHidden/>
          </w:rPr>
          <w:instrText xml:space="preserve"> PAGEREF _Toc225697441 \h </w:instrText>
        </w:r>
        <w:r w:rsidRPr="00C35684">
          <w:rPr>
            <w:noProof/>
            <w:color w:val="0000FF"/>
            <w:u w:val="single"/>
          </w:rPr>
        </w:r>
        <w:r>
          <w:rPr>
            <w:rStyle w:val="Hyperlink"/>
            <w:noProof/>
            <w:rtl/>
          </w:rPr>
          <w:fldChar w:fldCharType="separate"/>
        </w:r>
        <w:r w:rsidR="00452B49">
          <w:rPr>
            <w:noProof/>
            <w:webHidden/>
            <w:rtl/>
          </w:rPr>
          <w:t>475</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42" w:history="1">
        <w:r w:rsidRPr="00535917">
          <w:rPr>
            <w:rStyle w:val="Hyperlink"/>
            <w:noProof/>
            <w:rtl/>
          </w:rPr>
          <w:t>مبحث دوم:</w:t>
        </w:r>
        <w:r w:rsidR="00921674" w:rsidRPr="00921674">
          <w:rPr>
            <w:noProof/>
            <w:rtl/>
          </w:rPr>
          <w:t xml:space="preserve"> شُبهه طعنه‌زنندگان به حد</w:t>
        </w:r>
        <w:r w:rsidR="00921674" w:rsidRPr="00921674">
          <w:rPr>
            <w:rFonts w:hint="cs"/>
            <w:noProof/>
            <w:rtl/>
          </w:rPr>
          <w:t>ی</w:t>
        </w:r>
        <w:r w:rsidR="00921674" w:rsidRPr="00921674">
          <w:rPr>
            <w:rFonts w:hint="eastAsia"/>
            <w:noProof/>
            <w:rtl/>
          </w:rPr>
          <w:t>ث</w:t>
        </w:r>
        <w:r w:rsidR="00921674" w:rsidRPr="00921674">
          <w:rPr>
            <w:noProof/>
            <w:rtl/>
          </w:rPr>
          <w:t xml:space="preserve"> انس بن مالک، درباره خلوت پ</w:t>
        </w:r>
        <w:r w:rsidR="00921674" w:rsidRPr="00921674">
          <w:rPr>
            <w:rFonts w:hint="cs"/>
            <w:noProof/>
            <w:rtl/>
          </w:rPr>
          <w:t>ی</w:t>
        </w:r>
        <w:r w:rsidR="00921674" w:rsidRPr="00921674">
          <w:rPr>
            <w:rFonts w:hint="eastAsia"/>
            <w:noProof/>
            <w:rtl/>
          </w:rPr>
          <w:t>امبر</w:t>
        </w:r>
        <w:r w:rsidR="00921674" w:rsidRPr="00921674">
          <w:rPr>
            <w:rFonts w:hint="cs"/>
            <w:noProof/>
            <w:rtl/>
          </w:rPr>
          <w:sym w:font="AGA Arabesque" w:char="F065"/>
        </w:r>
        <w:r w:rsidR="00921674" w:rsidRPr="00921674">
          <w:rPr>
            <w:noProof/>
            <w:rtl/>
          </w:rPr>
          <w:t xml:space="preserve"> با زن</w:t>
        </w:r>
        <w:r w:rsidR="00921674" w:rsidRPr="00921674">
          <w:rPr>
            <w:rFonts w:hint="cs"/>
            <w:noProof/>
            <w:rtl/>
          </w:rPr>
          <w:t>ی</w:t>
        </w:r>
        <w:r w:rsidR="00921674" w:rsidRPr="00921674">
          <w:rPr>
            <w:noProof/>
            <w:rtl/>
          </w:rPr>
          <w:t xml:space="preserve"> از انصار و پاسخ آن</w:t>
        </w:r>
        <w:r>
          <w:rPr>
            <w:noProof/>
            <w:webHidden/>
          </w:rPr>
          <w:tab/>
        </w:r>
        <w:r>
          <w:rPr>
            <w:rStyle w:val="Hyperlink"/>
            <w:noProof/>
            <w:rtl/>
          </w:rPr>
          <w:fldChar w:fldCharType="begin"/>
        </w:r>
        <w:r>
          <w:rPr>
            <w:noProof/>
            <w:webHidden/>
          </w:rPr>
          <w:instrText xml:space="preserve"> PAGEREF _Toc225697442 \h </w:instrText>
        </w:r>
        <w:r w:rsidRPr="00C35684">
          <w:rPr>
            <w:noProof/>
            <w:color w:val="0000FF"/>
            <w:u w:val="single"/>
          </w:rPr>
        </w:r>
        <w:r>
          <w:rPr>
            <w:rStyle w:val="Hyperlink"/>
            <w:noProof/>
            <w:rtl/>
          </w:rPr>
          <w:fldChar w:fldCharType="separate"/>
        </w:r>
        <w:r w:rsidR="00452B49">
          <w:rPr>
            <w:noProof/>
            <w:webHidden/>
            <w:rtl/>
          </w:rPr>
          <w:t>479</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44" w:history="1">
        <w:r w:rsidRPr="00535917">
          <w:rPr>
            <w:rStyle w:val="Hyperlink"/>
            <w:noProof/>
            <w:rtl/>
          </w:rPr>
          <w:t>مبحث سوم:</w:t>
        </w:r>
        <w:r w:rsidR="00921674" w:rsidRPr="00921674">
          <w:rPr>
            <w:noProof/>
            <w:rtl/>
          </w:rPr>
          <w:t xml:space="preserve"> شُبهه طعنه‌زنندگان در حد</w:t>
        </w:r>
        <w:r w:rsidR="00921674" w:rsidRPr="00921674">
          <w:rPr>
            <w:rFonts w:hint="cs"/>
            <w:noProof/>
            <w:rtl/>
          </w:rPr>
          <w:t>ی</w:t>
        </w:r>
        <w:r w:rsidR="00921674" w:rsidRPr="00921674">
          <w:rPr>
            <w:rFonts w:hint="eastAsia"/>
            <w:noProof/>
            <w:rtl/>
          </w:rPr>
          <w:t>ث</w:t>
        </w:r>
        <w:r w:rsidR="00921674" w:rsidRPr="00921674">
          <w:rPr>
            <w:noProof/>
            <w:rtl/>
          </w:rPr>
          <w:t xml:space="preserve"> خواب</w:t>
        </w:r>
        <w:r w:rsidR="00921674" w:rsidRPr="00921674">
          <w:rPr>
            <w:rFonts w:hint="cs"/>
            <w:noProof/>
            <w:rtl/>
          </w:rPr>
          <w:t>ی</w:t>
        </w:r>
        <w:r w:rsidR="00921674" w:rsidRPr="00921674">
          <w:rPr>
            <w:rFonts w:hint="eastAsia"/>
            <w:noProof/>
            <w:rtl/>
          </w:rPr>
          <w:t>دن</w:t>
        </w:r>
        <w:r w:rsidR="00921674" w:rsidRPr="00921674">
          <w:rPr>
            <w:noProof/>
            <w:rtl/>
          </w:rPr>
          <w:t xml:space="preserve"> پ</w:t>
        </w:r>
        <w:r w:rsidR="00921674" w:rsidRPr="00921674">
          <w:rPr>
            <w:rFonts w:hint="cs"/>
            <w:noProof/>
            <w:rtl/>
          </w:rPr>
          <w:t>ی</w:t>
        </w:r>
        <w:r w:rsidR="00921674" w:rsidRPr="00921674">
          <w:rPr>
            <w:rFonts w:hint="eastAsia"/>
            <w:noProof/>
            <w:rtl/>
          </w:rPr>
          <w:t>امبر</w:t>
        </w:r>
        <w:r w:rsidR="00921674" w:rsidRPr="00921674">
          <w:rPr>
            <w:rFonts w:hint="cs"/>
            <w:noProof/>
            <w:rtl/>
          </w:rPr>
          <w:sym w:font="AGA Arabesque" w:char="F065"/>
        </w:r>
        <w:r w:rsidR="00921674" w:rsidRPr="00921674">
          <w:rPr>
            <w:noProof/>
            <w:rtl/>
          </w:rPr>
          <w:t xml:space="preserve"> نزد ام سل</w:t>
        </w:r>
        <w:r w:rsidR="00921674" w:rsidRPr="00921674">
          <w:rPr>
            <w:rFonts w:hint="cs"/>
            <w:noProof/>
            <w:rtl/>
          </w:rPr>
          <w:t>ی</w:t>
        </w:r>
        <w:r w:rsidR="00921674" w:rsidRPr="00921674">
          <w:rPr>
            <w:rFonts w:hint="eastAsia"/>
            <w:noProof/>
            <w:rtl/>
          </w:rPr>
          <w:t>م</w:t>
        </w:r>
        <w:r w:rsidR="00921674" w:rsidRPr="00921674">
          <w:rPr>
            <w:noProof/>
            <w:rtl/>
          </w:rPr>
          <w:t xml:space="preserve"> و ام حرام و پاسخ به آنها</w:t>
        </w:r>
        <w:r>
          <w:rPr>
            <w:noProof/>
            <w:webHidden/>
          </w:rPr>
          <w:tab/>
        </w:r>
        <w:r>
          <w:rPr>
            <w:rStyle w:val="Hyperlink"/>
            <w:noProof/>
            <w:rtl/>
          </w:rPr>
          <w:fldChar w:fldCharType="begin"/>
        </w:r>
        <w:r>
          <w:rPr>
            <w:noProof/>
            <w:webHidden/>
          </w:rPr>
          <w:instrText xml:space="preserve"> PAGEREF _Toc225697444 \h </w:instrText>
        </w:r>
        <w:r w:rsidRPr="00C35684">
          <w:rPr>
            <w:noProof/>
            <w:color w:val="0000FF"/>
            <w:u w:val="single"/>
          </w:rPr>
        </w:r>
        <w:r>
          <w:rPr>
            <w:rStyle w:val="Hyperlink"/>
            <w:noProof/>
            <w:rtl/>
          </w:rPr>
          <w:fldChar w:fldCharType="separate"/>
        </w:r>
        <w:r w:rsidR="00452B49">
          <w:rPr>
            <w:noProof/>
            <w:webHidden/>
            <w:rtl/>
          </w:rPr>
          <w:t>486</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47" w:history="1">
        <w:r w:rsidRPr="00535917">
          <w:rPr>
            <w:rStyle w:val="Hyperlink"/>
            <w:noProof/>
            <w:rtl/>
          </w:rPr>
          <w:t>مبحث چهارم:</w:t>
        </w:r>
        <w:r w:rsidR="00921674" w:rsidRPr="00921674">
          <w:rPr>
            <w:noProof/>
            <w:rtl/>
          </w:rPr>
          <w:t xml:space="preserve"> شُبهه طعنه‌زنندگان به حد</w:t>
        </w:r>
        <w:r w:rsidR="00921674" w:rsidRPr="00921674">
          <w:rPr>
            <w:rFonts w:hint="cs"/>
            <w:noProof/>
            <w:rtl/>
          </w:rPr>
          <w:t>ی</w:t>
        </w:r>
        <w:r w:rsidR="00921674" w:rsidRPr="00921674">
          <w:rPr>
            <w:rFonts w:hint="eastAsia"/>
            <w:noProof/>
            <w:rtl/>
          </w:rPr>
          <w:t>ث</w:t>
        </w:r>
        <w:r w:rsidR="00921674" w:rsidRPr="00921674">
          <w:rPr>
            <w:noProof/>
            <w:rtl/>
          </w:rPr>
          <w:t xml:space="preserve"> جادو شدن پ</w:t>
        </w:r>
        <w:r w:rsidR="00921674" w:rsidRPr="00921674">
          <w:rPr>
            <w:rFonts w:hint="cs"/>
            <w:noProof/>
            <w:rtl/>
          </w:rPr>
          <w:t>ی</w:t>
        </w:r>
        <w:r w:rsidR="00921674" w:rsidRPr="00921674">
          <w:rPr>
            <w:rFonts w:hint="eastAsia"/>
            <w:noProof/>
            <w:rtl/>
          </w:rPr>
          <w:t>امبر</w:t>
        </w:r>
        <w:r w:rsidR="00921674" w:rsidRPr="00921674">
          <w:rPr>
            <w:rFonts w:hint="cs"/>
            <w:noProof/>
            <w:rtl/>
          </w:rPr>
          <w:sym w:font="AGA Arabesque" w:char="F065"/>
        </w:r>
        <w:r w:rsidR="00921674" w:rsidRPr="00921674">
          <w:rPr>
            <w:noProof/>
            <w:rtl/>
          </w:rPr>
          <w:t xml:space="preserve"> و پاسخ به آن</w:t>
        </w:r>
        <w:r>
          <w:rPr>
            <w:noProof/>
            <w:webHidden/>
          </w:rPr>
          <w:tab/>
        </w:r>
        <w:r>
          <w:rPr>
            <w:rStyle w:val="Hyperlink"/>
            <w:noProof/>
            <w:rtl/>
          </w:rPr>
          <w:fldChar w:fldCharType="begin"/>
        </w:r>
        <w:r>
          <w:rPr>
            <w:noProof/>
            <w:webHidden/>
          </w:rPr>
          <w:instrText xml:space="preserve"> PAGEREF _Toc225697447 \h </w:instrText>
        </w:r>
        <w:r w:rsidRPr="00C35684">
          <w:rPr>
            <w:noProof/>
            <w:color w:val="0000FF"/>
            <w:u w:val="single"/>
          </w:rPr>
        </w:r>
        <w:r>
          <w:rPr>
            <w:rStyle w:val="Hyperlink"/>
            <w:noProof/>
            <w:rtl/>
          </w:rPr>
          <w:fldChar w:fldCharType="separate"/>
        </w:r>
        <w:r w:rsidR="00452B49">
          <w:rPr>
            <w:noProof/>
            <w:webHidden/>
            <w:rtl/>
          </w:rPr>
          <w:t>497</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50" w:history="1">
        <w:r w:rsidRPr="00535917">
          <w:rPr>
            <w:rStyle w:val="Hyperlink"/>
            <w:rtl/>
          </w:rPr>
          <w:t>فصل هفتم</w:t>
        </w:r>
        <w:r w:rsidR="00921674">
          <w:rPr>
            <w:rStyle w:val="Hyperlink"/>
            <w:rFonts w:hint="cs"/>
            <w:rtl/>
          </w:rPr>
          <w:t>:</w:t>
        </w:r>
        <w:r w:rsidR="00921674" w:rsidRPr="00921674">
          <w:rPr>
            <w:rtl/>
          </w:rPr>
          <w:t xml:space="preserve"> ش</w:t>
        </w:r>
        <w:r w:rsidR="00921674" w:rsidRPr="00921674">
          <w:rPr>
            <w:rFonts w:hint="cs"/>
            <w:rtl/>
          </w:rPr>
          <w:t>ی</w:t>
        </w:r>
        <w:r w:rsidR="00921674" w:rsidRPr="00921674">
          <w:rPr>
            <w:rFonts w:hint="eastAsia"/>
            <w:rtl/>
          </w:rPr>
          <w:t>ر</w:t>
        </w:r>
        <w:r w:rsidR="00921674" w:rsidRPr="00921674">
          <w:rPr>
            <w:rtl/>
          </w:rPr>
          <w:t xml:space="preserve"> دادن کودک بزرگ سال و شبهات منتقدان به آن و پاسخ آنها</w:t>
        </w:r>
        <w:r>
          <w:rPr>
            <w:webHidden/>
          </w:rPr>
          <w:tab/>
        </w:r>
        <w:r>
          <w:rPr>
            <w:rStyle w:val="Hyperlink"/>
            <w:rtl/>
          </w:rPr>
          <w:fldChar w:fldCharType="begin"/>
        </w:r>
        <w:r>
          <w:rPr>
            <w:webHidden/>
          </w:rPr>
          <w:instrText xml:space="preserve"> PAGEREF _Toc225697450 \h </w:instrText>
        </w:r>
        <w:r w:rsidRPr="00C35684">
          <w:rPr>
            <w:color w:val="0000FF"/>
            <w:u w:val="single"/>
          </w:rPr>
        </w:r>
        <w:r>
          <w:rPr>
            <w:rStyle w:val="Hyperlink"/>
            <w:rtl/>
          </w:rPr>
          <w:fldChar w:fldCharType="separate"/>
        </w:r>
        <w:r w:rsidR="00452B49">
          <w:rPr>
            <w:webHidden/>
            <w:rtl/>
          </w:rPr>
          <w:t>512</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52" w:history="1">
        <w:r w:rsidRPr="00535917">
          <w:rPr>
            <w:rStyle w:val="Hyperlink"/>
            <w:rtl/>
          </w:rPr>
          <w:t>فصل هشتم:</w:t>
        </w:r>
        <w:r w:rsidR="00921674" w:rsidRPr="00921674">
          <w:rPr>
            <w:rtl/>
          </w:rPr>
          <w:t xml:space="preserve"> درباره «افتادن مگس در ظرف»</w:t>
        </w:r>
        <w:r>
          <w:rPr>
            <w:webHidden/>
          </w:rPr>
          <w:tab/>
        </w:r>
        <w:r>
          <w:rPr>
            <w:rStyle w:val="Hyperlink"/>
            <w:rtl/>
          </w:rPr>
          <w:fldChar w:fldCharType="begin"/>
        </w:r>
        <w:r>
          <w:rPr>
            <w:webHidden/>
          </w:rPr>
          <w:instrText xml:space="preserve"> PAGEREF _Toc225697452 \h </w:instrText>
        </w:r>
        <w:r w:rsidRPr="00C35684">
          <w:rPr>
            <w:color w:val="0000FF"/>
            <w:u w:val="single"/>
          </w:rPr>
        </w:r>
        <w:r>
          <w:rPr>
            <w:rStyle w:val="Hyperlink"/>
            <w:rtl/>
          </w:rPr>
          <w:fldChar w:fldCharType="separate"/>
        </w:r>
        <w:r w:rsidR="00452B49">
          <w:rPr>
            <w:webHidden/>
            <w:rtl/>
          </w:rPr>
          <w:t>530</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54" w:history="1">
        <w:r w:rsidRPr="00535917">
          <w:rPr>
            <w:rStyle w:val="Hyperlink"/>
            <w:noProof/>
            <w:rtl/>
          </w:rPr>
          <w:t>مبحث اول:</w:t>
        </w:r>
        <w:r w:rsidR="00921674" w:rsidRPr="00921674">
          <w:rPr>
            <w:noProof/>
            <w:rtl/>
          </w:rPr>
          <w:t xml:space="preserve"> شبهات منتقدان به احاد</w:t>
        </w:r>
        <w:r w:rsidR="00921674" w:rsidRPr="00921674">
          <w:rPr>
            <w:rFonts w:hint="cs"/>
            <w:noProof/>
            <w:rtl/>
          </w:rPr>
          <w:t>ی</w:t>
        </w:r>
        <w:r w:rsidR="00921674" w:rsidRPr="00921674">
          <w:rPr>
            <w:rFonts w:hint="eastAsia"/>
            <w:noProof/>
            <w:rtl/>
          </w:rPr>
          <w:t>ث</w:t>
        </w:r>
        <w:r w:rsidR="00921674" w:rsidRPr="00921674">
          <w:rPr>
            <w:noProof/>
            <w:rtl/>
          </w:rPr>
          <w:t xml:space="preserve"> طب نبو</w:t>
        </w:r>
        <w:r w:rsidR="00921674" w:rsidRPr="00921674">
          <w:rPr>
            <w:rFonts w:hint="cs"/>
            <w:noProof/>
            <w:rtl/>
          </w:rPr>
          <w:t>ی</w:t>
        </w:r>
        <w:r w:rsidR="00921674" w:rsidRPr="00921674">
          <w:rPr>
            <w:noProof/>
            <w:rtl/>
          </w:rPr>
          <w:t xml:space="preserve"> و پاسخ آنها</w:t>
        </w:r>
        <w:r>
          <w:rPr>
            <w:noProof/>
            <w:webHidden/>
          </w:rPr>
          <w:tab/>
        </w:r>
        <w:r>
          <w:rPr>
            <w:rStyle w:val="Hyperlink"/>
            <w:noProof/>
            <w:rtl/>
          </w:rPr>
          <w:fldChar w:fldCharType="begin"/>
        </w:r>
        <w:r>
          <w:rPr>
            <w:noProof/>
            <w:webHidden/>
          </w:rPr>
          <w:instrText xml:space="preserve"> PAGEREF _Toc225697454 \h </w:instrText>
        </w:r>
        <w:r w:rsidRPr="00C35684">
          <w:rPr>
            <w:noProof/>
            <w:color w:val="0000FF"/>
            <w:u w:val="single"/>
          </w:rPr>
        </w:r>
        <w:r>
          <w:rPr>
            <w:rStyle w:val="Hyperlink"/>
            <w:noProof/>
            <w:rtl/>
          </w:rPr>
          <w:fldChar w:fldCharType="separate"/>
        </w:r>
        <w:r w:rsidR="00452B49">
          <w:rPr>
            <w:noProof/>
            <w:webHidden/>
            <w:rtl/>
          </w:rPr>
          <w:t>531</w:t>
        </w:r>
        <w:r>
          <w:rPr>
            <w:rStyle w:val="Hyperlink"/>
            <w:noProof/>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56" w:history="1">
        <w:r w:rsidRPr="00535917">
          <w:rPr>
            <w:rStyle w:val="Hyperlink"/>
            <w:noProof/>
            <w:rtl/>
          </w:rPr>
          <w:t>مبحث دوم:</w:t>
        </w:r>
        <w:r w:rsidR="00921674" w:rsidRPr="00921674">
          <w:rPr>
            <w:noProof/>
            <w:rtl/>
          </w:rPr>
          <w:t xml:space="preserve"> شبهات منتقدان درباره افتادن مگس در ظرف و پاسخ آنها</w:t>
        </w:r>
        <w:r>
          <w:rPr>
            <w:noProof/>
            <w:webHidden/>
          </w:rPr>
          <w:tab/>
        </w:r>
        <w:r>
          <w:rPr>
            <w:rStyle w:val="Hyperlink"/>
            <w:noProof/>
            <w:rtl/>
          </w:rPr>
          <w:fldChar w:fldCharType="begin"/>
        </w:r>
        <w:r>
          <w:rPr>
            <w:noProof/>
            <w:webHidden/>
          </w:rPr>
          <w:instrText xml:space="preserve"> PAGEREF _Toc225697456 \h </w:instrText>
        </w:r>
        <w:r w:rsidRPr="00C35684">
          <w:rPr>
            <w:noProof/>
            <w:color w:val="0000FF"/>
            <w:u w:val="single"/>
          </w:rPr>
        </w:r>
        <w:r>
          <w:rPr>
            <w:rStyle w:val="Hyperlink"/>
            <w:noProof/>
            <w:rtl/>
          </w:rPr>
          <w:fldChar w:fldCharType="separate"/>
        </w:r>
        <w:r w:rsidR="00452B49">
          <w:rPr>
            <w:noProof/>
            <w:webHidden/>
            <w:rtl/>
          </w:rPr>
          <w:t>543</w:t>
        </w:r>
        <w:r>
          <w:rPr>
            <w:rStyle w:val="Hyperlink"/>
            <w:noProof/>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58" w:history="1">
        <w:r w:rsidRPr="00535917">
          <w:rPr>
            <w:rStyle w:val="Hyperlink"/>
            <w:rtl/>
          </w:rPr>
          <w:t>فصل نهم</w:t>
        </w:r>
        <w:r w:rsidR="00921674">
          <w:rPr>
            <w:rStyle w:val="Hyperlink"/>
            <w:rFonts w:hint="cs"/>
            <w:rtl/>
          </w:rPr>
          <w:t>:</w:t>
        </w:r>
        <w:r w:rsidR="00921674" w:rsidRPr="00921674">
          <w:rPr>
            <w:rtl/>
          </w:rPr>
          <w:t xml:space="preserve"> ثمرات و نتا</w:t>
        </w:r>
        <w:r w:rsidR="00921674" w:rsidRPr="00921674">
          <w:rPr>
            <w:rFonts w:hint="cs"/>
            <w:rtl/>
          </w:rPr>
          <w:t>ی</w:t>
        </w:r>
        <w:r w:rsidR="00921674" w:rsidRPr="00921674">
          <w:rPr>
            <w:rFonts w:hint="eastAsia"/>
            <w:rtl/>
          </w:rPr>
          <w:t>ج</w:t>
        </w:r>
        <w:r w:rsidR="00921674" w:rsidRPr="00921674">
          <w:rPr>
            <w:rtl/>
          </w:rPr>
          <w:t xml:space="preserve"> حد</w:t>
        </w:r>
        <w:r w:rsidR="00921674" w:rsidRPr="00921674">
          <w:rPr>
            <w:rFonts w:hint="cs"/>
            <w:rtl/>
          </w:rPr>
          <w:t>ی</w:t>
        </w:r>
        <w:r w:rsidR="00921674" w:rsidRPr="00921674">
          <w:rPr>
            <w:rFonts w:hint="eastAsia"/>
            <w:rtl/>
          </w:rPr>
          <w:t>ث</w:t>
        </w:r>
        <w:r w:rsidR="00921674" w:rsidRPr="00921674">
          <w:rPr>
            <w:rtl/>
          </w:rPr>
          <w:t xml:space="preserve"> صح</w:t>
        </w:r>
        <w:r w:rsidR="00921674" w:rsidRPr="00921674">
          <w:rPr>
            <w:rFonts w:hint="cs"/>
            <w:rtl/>
          </w:rPr>
          <w:t>ی</w:t>
        </w:r>
        <w:r w:rsidR="00921674" w:rsidRPr="00921674">
          <w:rPr>
            <w:rFonts w:hint="eastAsia"/>
            <w:rtl/>
          </w:rPr>
          <w:t>ح</w:t>
        </w:r>
        <w:r>
          <w:rPr>
            <w:webHidden/>
          </w:rPr>
          <w:tab/>
        </w:r>
        <w:r>
          <w:rPr>
            <w:rStyle w:val="Hyperlink"/>
            <w:rtl/>
          </w:rPr>
          <w:fldChar w:fldCharType="begin"/>
        </w:r>
        <w:r>
          <w:rPr>
            <w:webHidden/>
          </w:rPr>
          <w:instrText xml:space="preserve"> PAGEREF _Toc225697458 \h </w:instrText>
        </w:r>
        <w:r w:rsidRPr="00C35684">
          <w:rPr>
            <w:color w:val="0000FF"/>
            <w:u w:val="single"/>
          </w:rPr>
        </w:r>
        <w:r>
          <w:rPr>
            <w:rStyle w:val="Hyperlink"/>
            <w:rtl/>
          </w:rPr>
          <w:fldChar w:fldCharType="separate"/>
        </w:r>
        <w:r w:rsidR="00452B49">
          <w:rPr>
            <w:webHidden/>
            <w:rtl/>
          </w:rPr>
          <w:t>563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60" w:history="1">
        <w:r w:rsidRPr="00535917">
          <w:rPr>
            <w:rStyle w:val="Hyperlink"/>
            <w:rtl/>
          </w:rPr>
          <w:t>فصل دهم</w:t>
        </w:r>
        <w:r w:rsidR="00921674">
          <w:rPr>
            <w:rFonts w:ascii="Times New Roman" w:hAnsi="Times New Roman"/>
            <w:webHidden/>
          </w:rPr>
          <w:t>:</w:t>
        </w:r>
        <w:r w:rsidR="00921674" w:rsidRPr="00921674">
          <w:rPr>
            <w:rtl/>
          </w:rPr>
          <w:t xml:space="preserve"> ز</w:t>
        </w:r>
        <w:r w:rsidR="00921674" w:rsidRPr="00921674">
          <w:rPr>
            <w:rFonts w:hint="cs"/>
            <w:rtl/>
          </w:rPr>
          <w:t>ی</w:t>
        </w:r>
        <w:r w:rsidR="00921674" w:rsidRPr="00921674">
          <w:rPr>
            <w:rFonts w:hint="eastAsia"/>
            <w:rtl/>
          </w:rPr>
          <w:t>ان‌ها</w:t>
        </w:r>
        <w:r w:rsidR="00921674" w:rsidRPr="00921674">
          <w:rPr>
            <w:rFonts w:hint="cs"/>
            <w:rtl/>
          </w:rPr>
          <w:t>ی</w:t>
        </w:r>
        <w:r w:rsidR="00921674" w:rsidRPr="00921674">
          <w:rPr>
            <w:rtl/>
          </w:rPr>
          <w:t xml:space="preserve"> نپذ</w:t>
        </w:r>
        <w:r w:rsidR="00921674" w:rsidRPr="00921674">
          <w:rPr>
            <w:rFonts w:hint="cs"/>
            <w:rtl/>
          </w:rPr>
          <w:t>ی</w:t>
        </w:r>
        <w:r w:rsidR="00921674" w:rsidRPr="00921674">
          <w:rPr>
            <w:rFonts w:hint="eastAsia"/>
            <w:rtl/>
          </w:rPr>
          <w:t>رفتن</w:t>
        </w:r>
        <w:r w:rsidR="00921674" w:rsidRPr="00921674">
          <w:rPr>
            <w:rtl/>
          </w:rPr>
          <w:t xml:space="preserve"> احاد</w:t>
        </w:r>
        <w:r w:rsidR="00921674" w:rsidRPr="00921674">
          <w:rPr>
            <w:rFonts w:hint="cs"/>
            <w:rtl/>
          </w:rPr>
          <w:t>ی</w:t>
        </w:r>
        <w:r w:rsidR="00921674" w:rsidRPr="00921674">
          <w:rPr>
            <w:rFonts w:hint="eastAsia"/>
            <w:rtl/>
          </w:rPr>
          <w:t>ث</w:t>
        </w:r>
        <w:r w:rsidR="00921674" w:rsidRPr="00921674">
          <w:rPr>
            <w:rtl/>
          </w:rPr>
          <w:t xml:space="preserve"> صح</w:t>
        </w:r>
        <w:r w:rsidR="00921674" w:rsidRPr="00921674">
          <w:rPr>
            <w:rFonts w:hint="cs"/>
            <w:rtl/>
          </w:rPr>
          <w:t>ی</w:t>
        </w:r>
        <w:r w:rsidR="00921674" w:rsidRPr="00921674">
          <w:rPr>
            <w:rFonts w:hint="eastAsia"/>
            <w:rtl/>
          </w:rPr>
          <w:t>ح</w:t>
        </w:r>
        <w:r>
          <w:rPr>
            <w:webHidden/>
          </w:rPr>
          <w:tab/>
        </w:r>
        <w:r>
          <w:rPr>
            <w:rStyle w:val="Hyperlink"/>
            <w:rtl/>
          </w:rPr>
          <w:fldChar w:fldCharType="begin"/>
        </w:r>
        <w:r>
          <w:rPr>
            <w:webHidden/>
          </w:rPr>
          <w:instrText xml:space="preserve"> PAGEREF _Toc225697460 \h </w:instrText>
        </w:r>
        <w:r w:rsidRPr="00C35684">
          <w:rPr>
            <w:color w:val="0000FF"/>
            <w:u w:val="single"/>
          </w:rPr>
        </w:r>
        <w:r>
          <w:rPr>
            <w:rStyle w:val="Hyperlink"/>
            <w:rtl/>
          </w:rPr>
          <w:fldChar w:fldCharType="separate"/>
        </w:r>
        <w:r w:rsidR="00452B49">
          <w:rPr>
            <w:webHidden/>
            <w:rtl/>
          </w:rPr>
          <w:t>566</w:t>
        </w:r>
        <w:r>
          <w:rPr>
            <w:rStyle w:val="Hyperlink"/>
            <w:rtl/>
          </w:rPr>
          <w:fldChar w:fldCharType="end"/>
        </w:r>
      </w:hyperlink>
    </w:p>
    <w:p w:rsidR="00C35684" w:rsidRDefault="00C35684" w:rsidP="00C35684">
      <w:pPr>
        <w:pStyle w:val="30"/>
        <w:tabs>
          <w:tab w:val="right" w:leader="dot" w:pos="7361"/>
        </w:tabs>
        <w:rPr>
          <w:rFonts w:ascii="Times New Roman" w:eastAsia="Times New Roman" w:hAnsi="Times New Roman" w:cs="Times New Roman"/>
          <w:b w:val="0"/>
          <w:noProof/>
          <w:sz w:val="24"/>
          <w:szCs w:val="24"/>
          <w:lang w:bidi="fa-IR"/>
        </w:rPr>
      </w:pPr>
      <w:hyperlink w:anchor="_Toc225697462" w:history="1">
        <w:r w:rsidRPr="00535917">
          <w:rPr>
            <w:rStyle w:val="Hyperlink"/>
            <w:noProof/>
            <w:rtl/>
          </w:rPr>
          <w:t>خاتمه:</w:t>
        </w:r>
        <w:r w:rsidR="00921674" w:rsidRPr="00921674">
          <w:rPr>
            <w:noProof/>
            <w:rtl/>
          </w:rPr>
          <w:t xml:space="preserve"> درباره نتا</w:t>
        </w:r>
        <w:r w:rsidR="00921674" w:rsidRPr="00921674">
          <w:rPr>
            <w:rFonts w:hint="cs"/>
            <w:noProof/>
            <w:rtl/>
          </w:rPr>
          <w:t>ی</w:t>
        </w:r>
        <w:r w:rsidR="00921674" w:rsidRPr="00921674">
          <w:rPr>
            <w:rFonts w:hint="eastAsia"/>
            <w:noProof/>
            <w:rtl/>
          </w:rPr>
          <w:t>ج</w:t>
        </w:r>
        <w:r w:rsidR="00921674" w:rsidRPr="00921674">
          <w:rPr>
            <w:noProof/>
            <w:rtl/>
          </w:rPr>
          <w:t xml:space="preserve"> ا</w:t>
        </w:r>
        <w:r w:rsidR="00921674" w:rsidRPr="00921674">
          <w:rPr>
            <w:rFonts w:hint="cs"/>
            <w:noProof/>
            <w:rtl/>
          </w:rPr>
          <w:t>ی</w:t>
        </w:r>
        <w:r w:rsidR="00921674" w:rsidRPr="00921674">
          <w:rPr>
            <w:rFonts w:hint="eastAsia"/>
            <w:noProof/>
            <w:rtl/>
          </w:rPr>
          <w:t>ن</w:t>
        </w:r>
        <w:r w:rsidR="00921674" w:rsidRPr="00921674">
          <w:rPr>
            <w:noProof/>
            <w:rtl/>
          </w:rPr>
          <w:t xml:space="preserve"> بحث‌ها و پ</w:t>
        </w:r>
        <w:r w:rsidR="00921674" w:rsidRPr="00921674">
          <w:rPr>
            <w:rFonts w:hint="cs"/>
            <w:noProof/>
            <w:rtl/>
          </w:rPr>
          <w:t>ی</w:t>
        </w:r>
        <w:r w:rsidR="00921674" w:rsidRPr="00921674">
          <w:rPr>
            <w:rFonts w:hint="eastAsia"/>
            <w:noProof/>
            <w:rtl/>
          </w:rPr>
          <w:t>ش</w:t>
        </w:r>
        <w:r w:rsidR="00921674" w:rsidRPr="00921674">
          <w:rPr>
            <w:noProof/>
            <w:rtl/>
          </w:rPr>
          <w:t>نهادها و توص</w:t>
        </w:r>
        <w:r w:rsidR="00921674" w:rsidRPr="00921674">
          <w:rPr>
            <w:rFonts w:hint="cs"/>
            <w:noProof/>
            <w:rtl/>
          </w:rPr>
          <w:t>ی</w:t>
        </w:r>
        <w:r w:rsidR="00921674" w:rsidRPr="00921674">
          <w:rPr>
            <w:rFonts w:hint="eastAsia"/>
            <w:noProof/>
            <w:rtl/>
          </w:rPr>
          <w:t>ه‌ها</w:t>
        </w:r>
        <w:r w:rsidR="00921674" w:rsidRPr="00921674">
          <w:rPr>
            <w:rFonts w:hint="cs"/>
            <w:noProof/>
            <w:rtl/>
          </w:rPr>
          <w:t>یی</w:t>
        </w:r>
        <w:r w:rsidR="00921674" w:rsidRPr="00921674">
          <w:rPr>
            <w:noProof/>
            <w:rtl/>
          </w:rPr>
          <w:t xml:space="preserve"> در ا</w:t>
        </w:r>
        <w:r w:rsidR="00921674" w:rsidRPr="00921674">
          <w:rPr>
            <w:rFonts w:hint="cs"/>
            <w:noProof/>
            <w:rtl/>
          </w:rPr>
          <w:t>ی</w:t>
        </w:r>
        <w:r w:rsidR="00921674" w:rsidRPr="00921674">
          <w:rPr>
            <w:rFonts w:hint="eastAsia"/>
            <w:noProof/>
            <w:rtl/>
          </w:rPr>
          <w:t>ن</w:t>
        </w:r>
        <w:r w:rsidR="00921674" w:rsidRPr="00921674">
          <w:rPr>
            <w:noProof/>
            <w:rtl/>
          </w:rPr>
          <w:t xml:space="preserve"> زم</w:t>
        </w:r>
        <w:r w:rsidR="00921674" w:rsidRPr="00921674">
          <w:rPr>
            <w:rFonts w:hint="cs"/>
            <w:noProof/>
            <w:rtl/>
          </w:rPr>
          <w:t>ی</w:t>
        </w:r>
        <w:r w:rsidR="00921674" w:rsidRPr="00921674">
          <w:rPr>
            <w:rFonts w:hint="eastAsia"/>
            <w:noProof/>
            <w:rtl/>
          </w:rPr>
          <w:t>نه</w:t>
        </w:r>
        <w:r>
          <w:rPr>
            <w:noProof/>
            <w:webHidden/>
          </w:rPr>
          <w:tab/>
        </w:r>
        <w:r>
          <w:rPr>
            <w:rStyle w:val="Hyperlink"/>
            <w:noProof/>
            <w:rtl/>
          </w:rPr>
          <w:fldChar w:fldCharType="begin"/>
        </w:r>
        <w:r>
          <w:rPr>
            <w:noProof/>
            <w:webHidden/>
          </w:rPr>
          <w:instrText xml:space="preserve"> PAGEREF _Toc225697462 \h </w:instrText>
        </w:r>
        <w:r w:rsidRPr="00C35684">
          <w:rPr>
            <w:noProof/>
            <w:color w:val="0000FF"/>
            <w:u w:val="single"/>
          </w:rPr>
        </w:r>
        <w:r>
          <w:rPr>
            <w:rStyle w:val="Hyperlink"/>
            <w:noProof/>
            <w:rtl/>
          </w:rPr>
          <w:fldChar w:fldCharType="separate"/>
        </w:r>
        <w:r w:rsidR="00452B49">
          <w:rPr>
            <w:noProof/>
            <w:webHidden/>
            <w:rtl/>
          </w:rPr>
          <w:t>568</w:t>
        </w:r>
        <w:r>
          <w:rPr>
            <w:rStyle w:val="Hyperlink"/>
            <w:noProof/>
            <w:rtl/>
          </w:rPr>
          <w:fldChar w:fldCharType="end"/>
        </w:r>
      </w:hyperlink>
    </w:p>
    <w:p w:rsidR="00921674" w:rsidRDefault="00921674" w:rsidP="00921674">
      <w:pPr>
        <w:pStyle w:val="20"/>
        <w:rPr>
          <w:rStyle w:val="Hyperlink"/>
          <w:rFonts w:hint="cs"/>
          <w:color w:val="000000"/>
          <w:sz w:val="36"/>
          <w:szCs w:val="36"/>
          <w:u w:val="none"/>
          <w:rtl/>
        </w:rPr>
      </w:pPr>
    </w:p>
    <w:p w:rsidR="00921674" w:rsidRPr="00921674" w:rsidRDefault="00921674" w:rsidP="00921674">
      <w:pPr>
        <w:pStyle w:val="20"/>
        <w:rPr>
          <w:rFonts w:hint="cs"/>
          <w:rtl/>
        </w:rPr>
      </w:pPr>
      <w:r w:rsidRPr="00921674">
        <w:rPr>
          <w:rStyle w:val="Hyperlink"/>
          <w:rFonts w:hint="cs"/>
          <w:color w:val="000000"/>
          <w:sz w:val="36"/>
          <w:szCs w:val="36"/>
          <w:u w:val="none"/>
          <w:rtl/>
        </w:rPr>
        <w:t>فهرستها:</w:t>
      </w:r>
    </w:p>
    <w:p w:rsidR="00C35684" w:rsidRDefault="00C35684" w:rsidP="00921674">
      <w:pPr>
        <w:pStyle w:val="20"/>
        <w:rPr>
          <w:rFonts w:ascii="Times New Roman" w:eastAsia="Times New Roman" w:hAnsi="Times New Roman" w:cs="Times New Roman"/>
          <w:sz w:val="24"/>
          <w:szCs w:val="24"/>
        </w:rPr>
      </w:pPr>
      <w:hyperlink w:anchor="_Toc225697464" w:history="1">
        <w:r w:rsidRPr="00535917">
          <w:rPr>
            <w:rStyle w:val="Hyperlink"/>
            <w:rtl/>
          </w:rPr>
          <w:t>اول</w:t>
        </w:r>
        <w:r w:rsidR="00921674">
          <w:rPr>
            <w:rStyle w:val="Hyperlink"/>
            <w:rFonts w:hint="cs"/>
            <w:rtl/>
          </w:rPr>
          <w:t>:</w:t>
        </w:r>
        <w:r w:rsidR="00921674" w:rsidRPr="00921674">
          <w:rPr>
            <w:rtl/>
          </w:rPr>
          <w:t xml:space="preserve"> فهرست آ</w:t>
        </w:r>
        <w:r w:rsidR="00921674" w:rsidRPr="00921674">
          <w:rPr>
            <w:rFonts w:hint="cs"/>
            <w:rtl/>
          </w:rPr>
          <w:t>ی</w:t>
        </w:r>
        <w:r w:rsidR="00921674" w:rsidRPr="00921674">
          <w:rPr>
            <w:rFonts w:hint="eastAsia"/>
            <w:rtl/>
          </w:rPr>
          <w:t>ات</w:t>
        </w:r>
        <w:r w:rsidR="00921674" w:rsidRPr="00921674">
          <w:rPr>
            <w:rtl/>
          </w:rPr>
          <w:t xml:space="preserve"> قرآن</w:t>
        </w:r>
        <w:r>
          <w:rPr>
            <w:webHidden/>
          </w:rPr>
          <w:tab/>
        </w:r>
        <w:r>
          <w:rPr>
            <w:rStyle w:val="Hyperlink"/>
            <w:rtl/>
          </w:rPr>
          <w:fldChar w:fldCharType="begin"/>
        </w:r>
        <w:r>
          <w:rPr>
            <w:webHidden/>
          </w:rPr>
          <w:instrText xml:space="preserve"> PAGEREF _Toc225697464 \h </w:instrText>
        </w:r>
        <w:r w:rsidRPr="00C35684">
          <w:rPr>
            <w:color w:val="0000FF"/>
            <w:u w:val="single"/>
          </w:rPr>
        </w:r>
        <w:r>
          <w:rPr>
            <w:rStyle w:val="Hyperlink"/>
            <w:rtl/>
          </w:rPr>
          <w:fldChar w:fldCharType="separate"/>
        </w:r>
        <w:r w:rsidR="00452B49">
          <w:rPr>
            <w:webHidden/>
            <w:rtl/>
          </w:rPr>
          <w:t>574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66" w:history="1">
        <w:r w:rsidRPr="00535917">
          <w:rPr>
            <w:rStyle w:val="Hyperlink"/>
            <w:rtl/>
          </w:rPr>
          <w:t>دوم</w:t>
        </w:r>
        <w:r w:rsidR="00921674">
          <w:rPr>
            <w:rStyle w:val="Hyperlink"/>
            <w:rFonts w:hint="cs"/>
            <w:rtl/>
          </w:rPr>
          <w:t>:</w:t>
        </w:r>
        <w:r w:rsidR="00921674" w:rsidRPr="00921674">
          <w:rPr>
            <w:rtl/>
          </w:rPr>
          <w:t xml:space="preserve"> </w:t>
        </w:r>
        <w:r w:rsidRPr="00921674">
          <w:rPr>
            <w:rtl/>
          </w:rPr>
          <w:t>فهرست أحاد</w:t>
        </w:r>
        <w:r w:rsidRPr="00921674">
          <w:rPr>
            <w:rFonts w:hint="cs"/>
            <w:rtl/>
          </w:rPr>
          <w:t>ی</w:t>
        </w:r>
        <w:r w:rsidRPr="00921674">
          <w:rPr>
            <w:rFonts w:hint="eastAsia"/>
            <w:rtl/>
          </w:rPr>
          <w:t>ث،</w:t>
        </w:r>
        <w:r w:rsidRPr="00921674">
          <w:rPr>
            <w:rtl/>
          </w:rPr>
          <w:t xml:space="preserve"> آثار، و أقوال</w:t>
        </w:r>
        <w:r>
          <w:rPr>
            <w:webHidden/>
          </w:rPr>
          <w:tab/>
        </w:r>
        <w:r>
          <w:rPr>
            <w:rStyle w:val="Hyperlink"/>
            <w:rtl/>
          </w:rPr>
          <w:fldChar w:fldCharType="begin"/>
        </w:r>
        <w:r>
          <w:rPr>
            <w:webHidden/>
          </w:rPr>
          <w:instrText xml:space="preserve"> PAGEREF _Toc225697466 \h </w:instrText>
        </w:r>
        <w:r w:rsidRPr="00C35684">
          <w:rPr>
            <w:color w:val="0000FF"/>
            <w:u w:val="single"/>
          </w:rPr>
        </w:r>
        <w:r>
          <w:rPr>
            <w:rStyle w:val="Hyperlink"/>
            <w:rtl/>
          </w:rPr>
          <w:fldChar w:fldCharType="separate"/>
        </w:r>
        <w:r w:rsidR="00452B49">
          <w:rPr>
            <w:webHidden/>
            <w:rtl/>
          </w:rPr>
          <w:t>605</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68" w:history="1">
        <w:r w:rsidRPr="00535917">
          <w:rPr>
            <w:rStyle w:val="Hyperlink"/>
            <w:rtl/>
          </w:rPr>
          <w:t>سوم</w:t>
        </w:r>
        <w:r w:rsidR="00921674">
          <w:rPr>
            <w:rStyle w:val="Hyperlink"/>
            <w:rFonts w:hint="cs"/>
            <w:rtl/>
          </w:rPr>
          <w:t>:</w:t>
        </w:r>
        <w:r w:rsidR="00921674" w:rsidRPr="00921674">
          <w:rPr>
            <w:rtl/>
          </w:rPr>
          <w:t xml:space="preserve"> </w:t>
        </w:r>
        <w:r w:rsidRPr="00921674">
          <w:rPr>
            <w:rtl/>
          </w:rPr>
          <w:t>فهرست أعلامي كه شرح حال آنها بيان شده</w:t>
        </w:r>
        <w:r>
          <w:rPr>
            <w:webHidden/>
          </w:rPr>
          <w:tab/>
        </w:r>
        <w:r>
          <w:rPr>
            <w:rStyle w:val="Hyperlink"/>
            <w:rtl/>
          </w:rPr>
          <w:fldChar w:fldCharType="begin"/>
        </w:r>
        <w:r>
          <w:rPr>
            <w:webHidden/>
          </w:rPr>
          <w:instrText xml:space="preserve"> PAGEREF _Toc225697468 \h </w:instrText>
        </w:r>
        <w:r w:rsidRPr="00C35684">
          <w:rPr>
            <w:color w:val="0000FF"/>
            <w:u w:val="single"/>
          </w:rPr>
        </w:r>
        <w:r>
          <w:rPr>
            <w:rStyle w:val="Hyperlink"/>
            <w:rtl/>
          </w:rPr>
          <w:fldChar w:fldCharType="separate"/>
        </w:r>
        <w:r w:rsidR="00452B49">
          <w:rPr>
            <w:webHidden/>
            <w:rtl/>
          </w:rPr>
          <w:t>633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0" w:history="1">
        <w:r w:rsidRPr="00535917">
          <w:rPr>
            <w:rStyle w:val="Hyperlink"/>
            <w:rtl/>
          </w:rPr>
          <w:t>چهارم</w:t>
        </w:r>
        <w:r w:rsidR="00921674">
          <w:rPr>
            <w:rStyle w:val="Hyperlink"/>
            <w:rFonts w:hint="cs"/>
            <w:rtl/>
          </w:rPr>
          <w:t>:</w:t>
        </w:r>
        <w:r w:rsidR="00921674" w:rsidRPr="00921674">
          <w:rPr>
            <w:rtl/>
          </w:rPr>
          <w:t xml:space="preserve"> </w:t>
        </w:r>
        <w:r w:rsidRPr="00921674">
          <w:rPr>
            <w:rtl/>
          </w:rPr>
          <w:t>فهرست أشعار</w:t>
        </w:r>
        <w:r>
          <w:rPr>
            <w:webHidden/>
          </w:rPr>
          <w:tab/>
        </w:r>
        <w:r>
          <w:rPr>
            <w:rStyle w:val="Hyperlink"/>
            <w:rtl/>
          </w:rPr>
          <w:fldChar w:fldCharType="begin"/>
        </w:r>
        <w:r>
          <w:rPr>
            <w:webHidden/>
          </w:rPr>
          <w:instrText xml:space="preserve"> PAGEREF _Toc225697470 \h </w:instrText>
        </w:r>
        <w:r w:rsidRPr="00C35684">
          <w:rPr>
            <w:color w:val="0000FF"/>
            <w:u w:val="single"/>
          </w:rPr>
        </w:r>
        <w:r>
          <w:rPr>
            <w:rStyle w:val="Hyperlink"/>
            <w:rtl/>
          </w:rPr>
          <w:fldChar w:fldCharType="separate"/>
        </w:r>
        <w:r w:rsidR="00452B49">
          <w:rPr>
            <w:webHidden/>
            <w:rtl/>
          </w:rPr>
          <w:t>653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2" w:history="1">
        <w:r w:rsidRPr="00535917">
          <w:rPr>
            <w:rStyle w:val="Hyperlink"/>
            <w:rtl/>
          </w:rPr>
          <w:t>پنجم</w:t>
        </w:r>
        <w:r w:rsidR="00921674">
          <w:rPr>
            <w:rFonts w:ascii="Times New Roman" w:hAnsi="Times New Roman"/>
            <w:webHidden/>
          </w:rPr>
          <w:t>:</w:t>
        </w:r>
        <w:r w:rsidR="00921674" w:rsidRPr="00921674">
          <w:rPr>
            <w:rtl/>
          </w:rPr>
          <w:t xml:space="preserve"> </w:t>
        </w:r>
        <w:r w:rsidRPr="00921674">
          <w:rPr>
            <w:rtl/>
          </w:rPr>
          <w:t>فهرست شهرها، قبايل و فرق</w:t>
        </w:r>
        <w:r>
          <w:rPr>
            <w:webHidden/>
          </w:rPr>
          <w:tab/>
        </w:r>
        <w:r>
          <w:rPr>
            <w:rStyle w:val="Hyperlink"/>
            <w:rtl/>
          </w:rPr>
          <w:fldChar w:fldCharType="begin"/>
        </w:r>
        <w:r>
          <w:rPr>
            <w:webHidden/>
          </w:rPr>
          <w:instrText xml:space="preserve"> PAGEREF _Toc225697472 \h </w:instrText>
        </w:r>
        <w:r w:rsidRPr="00C35684">
          <w:rPr>
            <w:color w:val="0000FF"/>
            <w:u w:val="single"/>
          </w:rPr>
        </w:r>
        <w:r>
          <w:rPr>
            <w:rStyle w:val="Hyperlink"/>
            <w:rtl/>
          </w:rPr>
          <w:fldChar w:fldCharType="separate"/>
        </w:r>
        <w:r w:rsidR="00452B49">
          <w:rPr>
            <w:webHidden/>
            <w:rtl/>
          </w:rPr>
          <w:t>655</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4" w:history="1">
        <w:r w:rsidRPr="00535917">
          <w:rPr>
            <w:rStyle w:val="Hyperlink"/>
            <w:rtl/>
          </w:rPr>
          <w:t>ششم</w:t>
        </w:r>
        <w:r w:rsidR="00921674">
          <w:rPr>
            <w:rStyle w:val="Hyperlink"/>
            <w:rFonts w:hint="cs"/>
            <w:rtl/>
          </w:rPr>
          <w:t>:</w:t>
        </w:r>
        <w:r w:rsidR="00921674" w:rsidRPr="00921674">
          <w:rPr>
            <w:rtl/>
          </w:rPr>
          <w:t xml:space="preserve"> </w:t>
        </w:r>
        <w:r w:rsidRPr="00921674">
          <w:rPr>
            <w:rtl/>
          </w:rPr>
          <w:t>فهرست منابع و مآخذ</w:t>
        </w:r>
        <w:r>
          <w:rPr>
            <w:webHidden/>
          </w:rPr>
          <w:tab/>
        </w:r>
        <w:r>
          <w:rPr>
            <w:rStyle w:val="Hyperlink"/>
            <w:rtl/>
          </w:rPr>
          <w:fldChar w:fldCharType="begin"/>
        </w:r>
        <w:r>
          <w:rPr>
            <w:webHidden/>
          </w:rPr>
          <w:instrText xml:space="preserve"> PAGEREF _Toc225697474 \h </w:instrText>
        </w:r>
        <w:r w:rsidRPr="00C35684">
          <w:rPr>
            <w:color w:val="0000FF"/>
            <w:u w:val="single"/>
          </w:rPr>
        </w:r>
        <w:r>
          <w:rPr>
            <w:rStyle w:val="Hyperlink"/>
            <w:rtl/>
          </w:rPr>
          <w:fldChar w:fldCharType="separate"/>
        </w:r>
        <w:r w:rsidR="00452B49">
          <w:rPr>
            <w:webHidden/>
            <w:rtl/>
          </w:rPr>
          <w:t>661</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6" w:history="1">
        <w:r w:rsidRPr="00535917">
          <w:rPr>
            <w:rStyle w:val="Hyperlink"/>
            <w:rtl/>
          </w:rPr>
          <w:t>اول: تفس</w:t>
        </w:r>
        <w:r w:rsidRPr="00535917">
          <w:rPr>
            <w:rStyle w:val="Hyperlink"/>
            <w:rFonts w:hint="cs"/>
            <w:rtl/>
          </w:rPr>
          <w:t>ی</w:t>
        </w:r>
        <w:r w:rsidRPr="00535917">
          <w:rPr>
            <w:rStyle w:val="Hyperlink"/>
            <w:rFonts w:hint="eastAsia"/>
            <w:rtl/>
          </w:rPr>
          <w:t>ر</w:t>
        </w:r>
        <w:r w:rsidRPr="00535917">
          <w:rPr>
            <w:rStyle w:val="Hyperlink"/>
            <w:rtl/>
          </w:rPr>
          <w:t xml:space="preserve"> و علوم قرآن</w:t>
        </w:r>
        <w:r>
          <w:rPr>
            <w:webHidden/>
          </w:rPr>
          <w:tab/>
        </w:r>
        <w:r>
          <w:rPr>
            <w:rStyle w:val="Hyperlink"/>
            <w:rtl/>
          </w:rPr>
          <w:fldChar w:fldCharType="begin"/>
        </w:r>
        <w:r>
          <w:rPr>
            <w:webHidden/>
          </w:rPr>
          <w:instrText xml:space="preserve"> PAGEREF _Toc225697476 \h </w:instrText>
        </w:r>
        <w:r w:rsidRPr="00C35684">
          <w:rPr>
            <w:color w:val="0000FF"/>
            <w:u w:val="single"/>
          </w:rPr>
        </w:r>
        <w:r>
          <w:rPr>
            <w:rStyle w:val="Hyperlink"/>
            <w:rtl/>
          </w:rPr>
          <w:fldChar w:fldCharType="separate"/>
        </w:r>
        <w:r w:rsidR="00452B49">
          <w:rPr>
            <w:webHidden/>
            <w:rtl/>
          </w:rPr>
          <w:t>661</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7" w:history="1">
        <w:r w:rsidRPr="00535917">
          <w:rPr>
            <w:rStyle w:val="Hyperlink"/>
            <w:rtl/>
          </w:rPr>
          <w:t>دوم: حد</w:t>
        </w:r>
        <w:r w:rsidRPr="00535917">
          <w:rPr>
            <w:rStyle w:val="Hyperlink"/>
            <w:rFonts w:hint="cs"/>
            <w:rtl/>
          </w:rPr>
          <w:t>ی</w:t>
        </w:r>
        <w:r w:rsidRPr="00535917">
          <w:rPr>
            <w:rStyle w:val="Hyperlink"/>
            <w:rFonts w:hint="eastAsia"/>
            <w:rtl/>
          </w:rPr>
          <w:t>ث</w:t>
        </w:r>
        <w:r w:rsidR="00921674">
          <w:rPr>
            <w:rStyle w:val="Hyperlink"/>
            <w:rtl/>
          </w:rPr>
          <w:t xml:space="preserve"> </w:t>
        </w:r>
        <w:r w:rsidRPr="00535917">
          <w:rPr>
            <w:rStyle w:val="Hyperlink"/>
            <w:rtl/>
          </w:rPr>
          <w:t>نبو</w:t>
        </w:r>
        <w:r w:rsidRPr="00535917">
          <w:rPr>
            <w:rStyle w:val="Hyperlink"/>
            <w:rFonts w:hint="cs"/>
            <w:rtl/>
          </w:rPr>
          <w:t>ی</w:t>
        </w:r>
        <w:r w:rsidRPr="00535917">
          <w:rPr>
            <w:rStyle w:val="Hyperlink"/>
            <w:rtl/>
          </w:rPr>
          <w:t xml:space="preserve"> و علوم آن</w:t>
        </w:r>
        <w:r>
          <w:rPr>
            <w:webHidden/>
          </w:rPr>
          <w:tab/>
        </w:r>
        <w:r>
          <w:rPr>
            <w:rStyle w:val="Hyperlink"/>
            <w:rtl/>
          </w:rPr>
          <w:fldChar w:fldCharType="begin"/>
        </w:r>
        <w:r>
          <w:rPr>
            <w:webHidden/>
          </w:rPr>
          <w:instrText xml:space="preserve"> PAGEREF _Toc225697477 \h </w:instrText>
        </w:r>
        <w:r w:rsidRPr="00C35684">
          <w:rPr>
            <w:color w:val="0000FF"/>
            <w:u w:val="single"/>
          </w:rPr>
        </w:r>
        <w:r>
          <w:rPr>
            <w:rStyle w:val="Hyperlink"/>
            <w:rtl/>
          </w:rPr>
          <w:fldChar w:fldCharType="separate"/>
        </w:r>
        <w:r w:rsidR="00452B49">
          <w:rPr>
            <w:webHidden/>
            <w:rtl/>
          </w:rPr>
          <w:t>664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8" w:history="1">
        <w:r w:rsidRPr="00535917">
          <w:rPr>
            <w:rStyle w:val="Hyperlink"/>
            <w:rtl/>
          </w:rPr>
          <w:t>سوم: فقه و أصول فقه</w:t>
        </w:r>
        <w:r>
          <w:rPr>
            <w:webHidden/>
          </w:rPr>
          <w:tab/>
        </w:r>
        <w:r>
          <w:rPr>
            <w:rStyle w:val="Hyperlink"/>
            <w:rtl/>
          </w:rPr>
          <w:fldChar w:fldCharType="begin"/>
        </w:r>
        <w:r>
          <w:rPr>
            <w:webHidden/>
          </w:rPr>
          <w:instrText xml:space="preserve"> PAGEREF _Toc225697478 \h </w:instrText>
        </w:r>
        <w:r w:rsidRPr="00C35684">
          <w:rPr>
            <w:color w:val="0000FF"/>
            <w:u w:val="single"/>
          </w:rPr>
        </w:r>
        <w:r>
          <w:rPr>
            <w:rStyle w:val="Hyperlink"/>
            <w:rtl/>
          </w:rPr>
          <w:fldChar w:fldCharType="separate"/>
        </w:r>
        <w:r w:rsidR="00452B49">
          <w:rPr>
            <w:webHidden/>
            <w:rtl/>
          </w:rPr>
          <w:t>679</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79" w:history="1">
        <w:r w:rsidRPr="00535917">
          <w:rPr>
            <w:rStyle w:val="Hyperlink"/>
            <w:rtl/>
          </w:rPr>
          <w:t>چهارم: توح</w:t>
        </w:r>
        <w:r w:rsidRPr="00535917">
          <w:rPr>
            <w:rStyle w:val="Hyperlink"/>
            <w:rFonts w:hint="cs"/>
            <w:rtl/>
          </w:rPr>
          <w:t>ی</w:t>
        </w:r>
        <w:r w:rsidRPr="00535917">
          <w:rPr>
            <w:rStyle w:val="Hyperlink"/>
            <w:rFonts w:hint="eastAsia"/>
            <w:rtl/>
          </w:rPr>
          <w:t>د</w:t>
        </w:r>
        <w:r w:rsidRPr="00535917">
          <w:rPr>
            <w:rStyle w:val="Hyperlink"/>
            <w:rtl/>
          </w:rPr>
          <w:t>، فرق و مذاهب</w:t>
        </w:r>
        <w:r>
          <w:rPr>
            <w:webHidden/>
          </w:rPr>
          <w:tab/>
        </w:r>
        <w:r>
          <w:rPr>
            <w:rStyle w:val="Hyperlink"/>
            <w:rtl/>
          </w:rPr>
          <w:fldChar w:fldCharType="begin"/>
        </w:r>
        <w:r>
          <w:rPr>
            <w:webHidden/>
          </w:rPr>
          <w:instrText xml:space="preserve"> PAGEREF _Toc225697479 \h </w:instrText>
        </w:r>
        <w:r w:rsidRPr="00C35684">
          <w:rPr>
            <w:color w:val="0000FF"/>
            <w:u w:val="single"/>
          </w:rPr>
        </w:r>
        <w:r>
          <w:rPr>
            <w:rStyle w:val="Hyperlink"/>
            <w:rtl/>
          </w:rPr>
          <w:fldChar w:fldCharType="separate"/>
        </w:r>
        <w:r w:rsidR="00452B49">
          <w:rPr>
            <w:webHidden/>
            <w:rtl/>
          </w:rPr>
          <w:t>684</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80" w:history="1">
        <w:r w:rsidRPr="00535917">
          <w:rPr>
            <w:rStyle w:val="Hyperlink"/>
            <w:rtl/>
          </w:rPr>
          <w:t>پنجم: تار</w:t>
        </w:r>
        <w:r w:rsidRPr="00535917">
          <w:rPr>
            <w:rStyle w:val="Hyperlink"/>
            <w:rFonts w:hint="cs"/>
            <w:rtl/>
          </w:rPr>
          <w:t>ی</w:t>
        </w:r>
        <w:r w:rsidRPr="00535917">
          <w:rPr>
            <w:rStyle w:val="Hyperlink"/>
            <w:rFonts w:hint="eastAsia"/>
            <w:rtl/>
          </w:rPr>
          <w:t>خ</w:t>
        </w:r>
        <w:r w:rsidRPr="00535917">
          <w:rPr>
            <w:rStyle w:val="Hyperlink"/>
            <w:rtl/>
          </w:rPr>
          <w:t xml:space="preserve"> و تراجم</w:t>
        </w:r>
        <w:r>
          <w:rPr>
            <w:webHidden/>
          </w:rPr>
          <w:tab/>
        </w:r>
        <w:r>
          <w:rPr>
            <w:rStyle w:val="Hyperlink"/>
            <w:rtl/>
          </w:rPr>
          <w:fldChar w:fldCharType="begin"/>
        </w:r>
        <w:r>
          <w:rPr>
            <w:webHidden/>
          </w:rPr>
          <w:instrText xml:space="preserve"> PAGEREF _Toc225697480 \h </w:instrText>
        </w:r>
        <w:r w:rsidRPr="00C35684">
          <w:rPr>
            <w:color w:val="0000FF"/>
            <w:u w:val="single"/>
          </w:rPr>
        </w:r>
        <w:r>
          <w:rPr>
            <w:rStyle w:val="Hyperlink"/>
            <w:rtl/>
          </w:rPr>
          <w:fldChar w:fldCharType="separate"/>
        </w:r>
        <w:r w:rsidR="00452B49">
          <w:rPr>
            <w:webHidden/>
            <w:rtl/>
          </w:rPr>
          <w:t>692</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81" w:history="1">
        <w:r w:rsidR="00921674">
          <w:rPr>
            <w:rStyle w:val="Hyperlink"/>
            <w:rtl/>
          </w:rPr>
          <w:t>ششم: معاجم، داير</w:t>
        </w:r>
        <w:r w:rsidR="00921674">
          <w:rPr>
            <w:rStyle w:val="Hyperlink"/>
            <w:rFonts w:hint="cs"/>
            <w:rtl/>
          </w:rPr>
          <w:t>ة</w:t>
        </w:r>
        <w:r w:rsidRPr="00535917">
          <w:rPr>
            <w:rStyle w:val="Hyperlink"/>
            <w:rtl/>
          </w:rPr>
          <w:t xml:space="preserve"> المعارف و تعر</w:t>
        </w:r>
        <w:r w:rsidRPr="00535917">
          <w:rPr>
            <w:rStyle w:val="Hyperlink"/>
            <w:rFonts w:hint="cs"/>
            <w:rtl/>
          </w:rPr>
          <w:t>ی</w:t>
        </w:r>
        <w:r w:rsidRPr="00535917">
          <w:rPr>
            <w:rStyle w:val="Hyperlink"/>
            <w:rFonts w:hint="eastAsia"/>
            <w:rtl/>
          </w:rPr>
          <w:t>فات</w:t>
        </w:r>
        <w:r>
          <w:rPr>
            <w:webHidden/>
          </w:rPr>
          <w:tab/>
        </w:r>
        <w:r>
          <w:rPr>
            <w:rStyle w:val="Hyperlink"/>
            <w:rtl/>
          </w:rPr>
          <w:fldChar w:fldCharType="begin"/>
        </w:r>
        <w:r>
          <w:rPr>
            <w:webHidden/>
          </w:rPr>
          <w:instrText xml:space="preserve"> PAGEREF _Toc225697481 \h </w:instrText>
        </w:r>
        <w:r w:rsidRPr="00C35684">
          <w:rPr>
            <w:color w:val="0000FF"/>
            <w:u w:val="single"/>
          </w:rPr>
        </w:r>
        <w:r>
          <w:rPr>
            <w:rStyle w:val="Hyperlink"/>
            <w:rtl/>
          </w:rPr>
          <w:fldChar w:fldCharType="separate"/>
        </w:r>
        <w:r w:rsidR="00452B49">
          <w:rPr>
            <w:webHidden/>
            <w:rtl/>
          </w:rPr>
          <w:t>702</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82" w:history="1">
        <w:r w:rsidRPr="00535917">
          <w:rPr>
            <w:rStyle w:val="Hyperlink"/>
            <w:rtl/>
          </w:rPr>
          <w:t>هفتم: دفاع از سنت وروات آن</w:t>
        </w:r>
        <w:r>
          <w:rPr>
            <w:webHidden/>
          </w:rPr>
          <w:tab/>
        </w:r>
        <w:r>
          <w:rPr>
            <w:rStyle w:val="Hyperlink"/>
            <w:rtl/>
          </w:rPr>
          <w:fldChar w:fldCharType="begin"/>
        </w:r>
        <w:r>
          <w:rPr>
            <w:webHidden/>
          </w:rPr>
          <w:instrText xml:space="preserve"> PAGEREF _Toc225697482 \h </w:instrText>
        </w:r>
        <w:r w:rsidRPr="00C35684">
          <w:rPr>
            <w:color w:val="0000FF"/>
            <w:u w:val="single"/>
          </w:rPr>
        </w:r>
        <w:r>
          <w:rPr>
            <w:rStyle w:val="Hyperlink"/>
            <w:rtl/>
          </w:rPr>
          <w:fldChar w:fldCharType="separate"/>
        </w:r>
        <w:r w:rsidR="00452B49">
          <w:rPr>
            <w:webHidden/>
            <w:rtl/>
          </w:rPr>
          <w:t>703</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83" w:history="1">
        <w:r w:rsidRPr="00535917">
          <w:rPr>
            <w:rStyle w:val="Hyperlink"/>
            <w:rtl/>
          </w:rPr>
          <w:t>هشتم: مراجع عمومي</w:t>
        </w:r>
        <w:r>
          <w:rPr>
            <w:webHidden/>
          </w:rPr>
          <w:tab/>
        </w:r>
        <w:r>
          <w:rPr>
            <w:rStyle w:val="Hyperlink"/>
            <w:rtl/>
          </w:rPr>
          <w:fldChar w:fldCharType="begin"/>
        </w:r>
        <w:r>
          <w:rPr>
            <w:webHidden/>
          </w:rPr>
          <w:instrText xml:space="preserve"> PAGEREF _Toc225697483 \h </w:instrText>
        </w:r>
        <w:r w:rsidRPr="00C35684">
          <w:rPr>
            <w:color w:val="0000FF"/>
            <w:u w:val="single"/>
          </w:rPr>
        </w:r>
        <w:r>
          <w:rPr>
            <w:rStyle w:val="Hyperlink"/>
            <w:rtl/>
          </w:rPr>
          <w:fldChar w:fldCharType="separate"/>
        </w:r>
        <w:r w:rsidR="00452B49">
          <w:rPr>
            <w:webHidden/>
            <w:rtl/>
          </w:rPr>
          <w:t>712</w:t>
        </w:r>
        <w:r>
          <w:rPr>
            <w:rStyle w:val="Hyperlink"/>
            <w:rtl/>
          </w:rPr>
          <w:fldChar w:fldCharType="end"/>
        </w:r>
      </w:hyperlink>
    </w:p>
    <w:p w:rsidR="00C35684" w:rsidRDefault="00C35684" w:rsidP="00921674">
      <w:pPr>
        <w:pStyle w:val="20"/>
        <w:rPr>
          <w:rFonts w:ascii="Times New Roman" w:eastAsia="Times New Roman" w:hAnsi="Times New Roman" w:cs="Times New Roman"/>
          <w:sz w:val="24"/>
          <w:szCs w:val="24"/>
        </w:rPr>
      </w:pPr>
      <w:hyperlink w:anchor="_Toc225697484" w:history="1">
        <w:r w:rsidRPr="00535917">
          <w:rPr>
            <w:rStyle w:val="Hyperlink"/>
            <w:rtl/>
          </w:rPr>
          <w:t>نهم: مجله ها و روزنامه ها</w:t>
        </w:r>
        <w:r>
          <w:rPr>
            <w:webHidden/>
          </w:rPr>
          <w:tab/>
        </w:r>
        <w:r>
          <w:rPr>
            <w:rStyle w:val="Hyperlink"/>
            <w:rtl/>
          </w:rPr>
          <w:fldChar w:fldCharType="begin"/>
        </w:r>
        <w:r>
          <w:rPr>
            <w:webHidden/>
          </w:rPr>
          <w:instrText xml:space="preserve"> PAGEREF _Toc225697484 \h </w:instrText>
        </w:r>
        <w:r w:rsidRPr="00C35684">
          <w:rPr>
            <w:color w:val="0000FF"/>
            <w:u w:val="single"/>
          </w:rPr>
        </w:r>
        <w:r>
          <w:rPr>
            <w:rStyle w:val="Hyperlink"/>
            <w:rtl/>
          </w:rPr>
          <w:fldChar w:fldCharType="separate"/>
        </w:r>
        <w:r w:rsidR="00452B49">
          <w:rPr>
            <w:webHidden/>
            <w:rtl/>
          </w:rPr>
          <w:t>727</w:t>
        </w:r>
        <w:r>
          <w:rPr>
            <w:rStyle w:val="Hyperlink"/>
            <w:rtl/>
          </w:rPr>
          <w:fldChar w:fldCharType="end"/>
        </w:r>
      </w:hyperlink>
    </w:p>
    <w:p w:rsidR="001246CC" w:rsidRDefault="00C35684" w:rsidP="00C35684">
      <w:pPr>
        <w:rPr>
          <w:rFonts w:hint="cs"/>
          <w:rtl/>
          <w:lang w:bidi="fa-IR"/>
        </w:rPr>
      </w:pPr>
      <w:r>
        <w:rPr>
          <w:rtl/>
          <w:lang w:bidi="fa-IR"/>
        </w:rPr>
        <w:fldChar w:fldCharType="end"/>
      </w:r>
    </w:p>
    <w:p w:rsidR="001246CC" w:rsidRDefault="001246CC" w:rsidP="008F7618">
      <w:pPr>
        <w:rPr>
          <w:rFonts w:hint="cs"/>
          <w:rtl/>
          <w:lang w:bidi="fa-IR"/>
        </w:rPr>
        <w:sectPr w:rsidR="001246CC" w:rsidSect="000618C7">
          <w:headerReference w:type="even" r:id="rId9"/>
          <w:headerReference w:type="default" r:id="rId10"/>
          <w:footnotePr>
            <w:numRestart w:val="eachPage"/>
          </w:footnotePr>
          <w:pgSz w:w="11907" w:h="16840"/>
          <w:pgMar w:top="2835" w:right="2325" w:bottom="3402" w:left="2325" w:header="1418" w:footer="2835" w:gutter="0"/>
          <w:cols w:space="720"/>
          <w:titlePg/>
          <w:rtlGutter/>
        </w:sectPr>
      </w:pPr>
    </w:p>
    <w:p w:rsidR="004F61F9" w:rsidRDefault="004F61F9" w:rsidP="00046F43">
      <w:pPr>
        <w:pStyle w:val="StyleComplexBLotus12ptJustifiedFirstline05cmCharCharCharCharCharCharCharCharCharCharCharCharChar"/>
        <w:spacing w:line="240" w:lineRule="auto"/>
        <w:ind w:firstLine="0"/>
        <w:rPr>
          <w:rFonts w:ascii="Times New Roman" w:hAnsi="Times New Roman" w:cs="B Lotus" w:hint="cs"/>
          <w:sz w:val="28"/>
          <w:szCs w:val="28"/>
          <w:rtl/>
          <w:lang w:bidi="fa-IR"/>
        </w:rPr>
        <w:sectPr w:rsidR="004F61F9" w:rsidSect="000618C7">
          <w:footnotePr>
            <w:numRestart w:val="eachPage"/>
          </w:footnotePr>
          <w:pgSz w:w="11907" w:h="16840"/>
          <w:pgMar w:top="2835" w:right="2325" w:bottom="3402" w:left="2325" w:header="1418" w:footer="2835" w:gutter="0"/>
          <w:cols w:space="720"/>
          <w:titlePg/>
          <w:rtlGutter/>
        </w:sectPr>
      </w:pPr>
    </w:p>
    <w:p w:rsidR="00ED01A9" w:rsidRPr="00650C3D" w:rsidRDefault="00ED01A9" w:rsidP="008F7618">
      <w:pPr>
        <w:rPr>
          <w:rFonts w:hint="cs"/>
          <w:rtl/>
        </w:rPr>
        <w:sectPr w:rsidR="00ED01A9" w:rsidRPr="00650C3D" w:rsidSect="000618C7">
          <w:footnotePr>
            <w:numRestart w:val="eachPage"/>
          </w:footnotePr>
          <w:pgSz w:w="11907" w:h="16840"/>
          <w:pgMar w:top="2835" w:right="2325" w:bottom="3402" w:left="2325" w:header="1418" w:footer="2835" w:gutter="0"/>
          <w:cols w:space="720"/>
          <w:titlePg/>
          <w:rtlGutter/>
        </w:sectPr>
      </w:pPr>
    </w:p>
    <w:p w:rsidR="00C17D21" w:rsidRDefault="00C20A18" w:rsidP="00C20A18">
      <w:pPr>
        <w:pStyle w:val="2"/>
      </w:pPr>
      <w:bookmarkStart w:id="1" w:name="_Toc225697069"/>
      <w:bookmarkStart w:id="2" w:name="_Toc225697277"/>
      <w:r>
        <w:rPr>
          <w:rFonts w:ascii="Times New Roman" w:hAnsi="Times New Roman" w:cs="2  Arabic Style"/>
          <w:noProof/>
          <w:rtl/>
        </w:rPr>
        <w:pict>
          <v:roundrect id="_x0000_s2104" style="position:absolute;left:0;text-align:left;margin-left:-36.2pt;margin-top:-63.35pt;width:443.45pt;height:651.6pt;z-index:251649024" arcsize="10923f">
            <v:fill opacity="0"/>
          </v:roundrect>
        </w:pict>
      </w:r>
      <w:r w:rsidR="00C17D21">
        <w:rPr>
          <w:rFonts w:hint="cs"/>
          <w:rtl/>
        </w:rPr>
        <w:t>فصل دوم: تشکیک در حجیت خبر آحاد</w:t>
      </w:r>
      <w:bookmarkEnd w:id="1"/>
      <w:bookmarkEnd w:id="2"/>
    </w:p>
    <w:p w:rsidR="00C17D21" w:rsidRPr="00C17D21" w:rsidRDefault="00C17D21" w:rsidP="007861C7">
      <w:pPr>
        <w:ind w:firstLine="131"/>
        <w:rPr>
          <w:rFonts w:ascii="Times New Roman" w:hAnsi="Times New Roman"/>
          <w:rtl/>
          <w:lang w:bidi="fa-IR"/>
        </w:rPr>
      </w:pPr>
    </w:p>
    <w:p w:rsidR="00ED01A9" w:rsidRPr="00C17D21" w:rsidRDefault="009553F4" w:rsidP="007861C7">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4"/>
          <w:szCs w:val="34"/>
          <w:rtl/>
          <w:lang w:bidi="fa-IR"/>
        </w:rPr>
      </w:pPr>
      <w:r w:rsidRPr="00C17D21">
        <w:rPr>
          <w:rFonts w:ascii="Times New Roman" w:hAnsi="Times New Roman" w:cs="2  Arabic Style" w:hint="cs"/>
          <w:b/>
          <w:bCs/>
          <w:sz w:val="34"/>
          <w:szCs w:val="34"/>
          <w:rtl/>
          <w:lang w:bidi="fa-IR"/>
        </w:rPr>
        <w:t>ک</w:t>
      </w:r>
      <w:r w:rsidR="00650C3D" w:rsidRPr="00C17D21">
        <w:rPr>
          <w:rFonts w:ascii="Times New Roman" w:hAnsi="Times New Roman" w:cs="2  Arabic Style" w:hint="cs"/>
          <w:b/>
          <w:bCs/>
          <w:sz w:val="34"/>
          <w:szCs w:val="34"/>
          <w:rtl/>
          <w:lang w:bidi="fa-IR"/>
        </w:rPr>
        <w:t>ه شامل یک مقدمه و چهار مبحث است:</w:t>
      </w:r>
    </w:p>
    <w:p w:rsidR="009553F4" w:rsidRDefault="00963CE7"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lang w:bidi="fa-IR"/>
        </w:rPr>
      </w:pPr>
      <w:r w:rsidRPr="00C17D21">
        <w:rPr>
          <w:rFonts w:ascii="Times New Roman" w:hAnsi="Times New Roman" w:cs="2  Arabic Style" w:hint="cs"/>
          <w:b/>
          <w:bCs/>
          <w:sz w:val="34"/>
          <w:szCs w:val="34"/>
          <w:rtl/>
          <w:lang w:bidi="fa-IR"/>
        </w:rPr>
        <w:t>مبحث اول</w:t>
      </w:r>
      <w:r w:rsidR="009553F4" w:rsidRPr="00C17D21">
        <w:rPr>
          <w:rFonts w:ascii="Times New Roman" w:hAnsi="Times New Roman" w:cs="2  Arabic Style" w:hint="cs"/>
          <w:b/>
          <w:bCs/>
          <w:sz w:val="34"/>
          <w:szCs w:val="34"/>
          <w:rtl/>
          <w:lang w:bidi="fa-IR"/>
        </w:rPr>
        <w:t>:</w:t>
      </w:r>
      <w:r w:rsidR="009553F4" w:rsidRPr="00C17D21">
        <w:rPr>
          <w:rFonts w:ascii="Times New Roman" w:hAnsi="Times New Roman" w:cs="2  Arabic Style" w:hint="cs"/>
          <w:sz w:val="34"/>
          <w:szCs w:val="34"/>
          <w:rtl/>
          <w:lang w:bidi="fa-IR"/>
        </w:rPr>
        <w:t xml:space="preserve"> </w:t>
      </w:r>
      <w:r w:rsidR="009553F4" w:rsidRPr="00C17D21">
        <w:rPr>
          <w:rFonts w:ascii="Times New Roman" w:hAnsi="Times New Roman" w:cs="2  Arabic Style" w:hint="cs"/>
          <w:sz w:val="32"/>
          <w:szCs w:val="32"/>
          <w:rtl/>
          <w:lang w:bidi="fa-IR"/>
        </w:rPr>
        <w:t xml:space="preserve">تعریف متواتر، تعداد احادیث متواتر، اندازه‌ای که حدیث متواتر افاده علم می‌کند، حکم عمل </w:t>
      </w:r>
      <w:r w:rsidR="007A648E" w:rsidRPr="00C17D21">
        <w:rPr>
          <w:rFonts w:ascii="Times New Roman" w:hAnsi="Times New Roman" w:cs="2  Arabic Style" w:hint="cs"/>
          <w:sz w:val="32"/>
          <w:szCs w:val="32"/>
          <w:rtl/>
          <w:lang w:bidi="fa-IR"/>
        </w:rPr>
        <w:t>به</w:t>
      </w:r>
      <w:r w:rsidR="009553F4" w:rsidRPr="00C17D21">
        <w:rPr>
          <w:rFonts w:ascii="Times New Roman" w:hAnsi="Times New Roman" w:cs="2  Arabic Style" w:hint="cs"/>
          <w:sz w:val="32"/>
          <w:szCs w:val="32"/>
          <w:rtl/>
          <w:lang w:bidi="fa-IR"/>
        </w:rPr>
        <w:t xml:space="preserve"> آن</w:t>
      </w:r>
      <w:r w:rsidR="00AA5A6A" w:rsidRPr="00C17D21">
        <w:rPr>
          <w:rFonts w:ascii="Times New Roman" w:hAnsi="Times New Roman" w:cs="2  Arabic Style" w:hint="cs"/>
          <w:sz w:val="32"/>
          <w:szCs w:val="32"/>
          <w:rtl/>
          <w:lang w:bidi="fa-IR"/>
        </w:rPr>
        <w:t>،</w:t>
      </w:r>
      <w:r w:rsidR="009553F4" w:rsidRPr="00C17D21">
        <w:rPr>
          <w:rFonts w:ascii="Times New Roman" w:hAnsi="Times New Roman" w:cs="2  Arabic Style" w:hint="cs"/>
          <w:sz w:val="32"/>
          <w:szCs w:val="32"/>
          <w:rtl/>
          <w:lang w:bidi="fa-IR"/>
        </w:rPr>
        <w:t xml:space="preserve"> و حکم منکران آن.</w:t>
      </w:r>
    </w:p>
    <w:p w:rsidR="00C17D21" w:rsidRPr="00C17D21" w:rsidRDefault="00C17D21"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rtl/>
          <w:lang w:bidi="fa-IR"/>
        </w:rPr>
      </w:pPr>
    </w:p>
    <w:p w:rsidR="009553F4" w:rsidRDefault="007A648E"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lang w:bidi="fa-IR"/>
        </w:rPr>
      </w:pPr>
      <w:r w:rsidRPr="00C17D21">
        <w:rPr>
          <w:rFonts w:ascii="Times New Roman" w:hAnsi="Times New Roman" w:cs="2  Arabic Style" w:hint="cs"/>
          <w:b/>
          <w:bCs/>
          <w:sz w:val="34"/>
          <w:szCs w:val="34"/>
          <w:rtl/>
          <w:lang w:bidi="fa-IR"/>
        </w:rPr>
        <w:t>مبحث دوم</w:t>
      </w:r>
      <w:r w:rsidR="009553F4" w:rsidRPr="00C17D21">
        <w:rPr>
          <w:rFonts w:ascii="Times New Roman" w:hAnsi="Times New Roman" w:cs="2  Arabic Style" w:hint="cs"/>
          <w:b/>
          <w:bCs/>
          <w:sz w:val="34"/>
          <w:szCs w:val="34"/>
          <w:rtl/>
          <w:lang w:bidi="fa-IR"/>
        </w:rPr>
        <w:t>:</w:t>
      </w:r>
      <w:r w:rsidR="009553F4" w:rsidRPr="00C17D21">
        <w:rPr>
          <w:rFonts w:ascii="Times New Roman" w:hAnsi="Times New Roman" w:cs="2  Arabic Style" w:hint="cs"/>
          <w:sz w:val="34"/>
          <w:szCs w:val="34"/>
          <w:rtl/>
          <w:lang w:bidi="fa-IR"/>
        </w:rPr>
        <w:t xml:space="preserve"> </w:t>
      </w:r>
      <w:r w:rsidR="009553F4" w:rsidRPr="00C17D21">
        <w:rPr>
          <w:rFonts w:ascii="Times New Roman" w:hAnsi="Times New Roman" w:cs="2  Arabic Style" w:hint="cs"/>
          <w:sz w:val="32"/>
          <w:szCs w:val="32"/>
          <w:rtl/>
          <w:lang w:bidi="fa-IR"/>
        </w:rPr>
        <w:t xml:space="preserve">تعریف خبر آحاد، اندازه‌ای که خبر آحاد </w:t>
      </w:r>
      <w:r w:rsidR="00462DD7" w:rsidRPr="00C17D21">
        <w:rPr>
          <w:rFonts w:ascii="Times New Roman" w:hAnsi="Times New Roman" w:cs="2  Arabic Style" w:hint="cs"/>
          <w:sz w:val="32"/>
          <w:szCs w:val="32"/>
          <w:rtl/>
          <w:lang w:bidi="fa-IR"/>
        </w:rPr>
        <w:t>اف</w:t>
      </w:r>
      <w:r w:rsidR="009553F4" w:rsidRPr="00C17D21">
        <w:rPr>
          <w:rFonts w:ascii="Times New Roman" w:hAnsi="Times New Roman" w:cs="2  Arabic Style" w:hint="cs"/>
          <w:sz w:val="32"/>
          <w:szCs w:val="32"/>
          <w:rtl/>
          <w:lang w:bidi="fa-IR"/>
        </w:rPr>
        <w:t xml:space="preserve">اده علم </w:t>
      </w:r>
      <w:r w:rsidR="00E70585" w:rsidRPr="00C17D21">
        <w:rPr>
          <w:rFonts w:ascii="Times New Roman" w:hAnsi="Times New Roman" w:cs="2  Arabic Style" w:hint="cs"/>
          <w:sz w:val="32"/>
          <w:szCs w:val="32"/>
          <w:rtl/>
          <w:lang w:bidi="fa-IR"/>
        </w:rPr>
        <w:t>می‌کند،</w:t>
      </w:r>
      <w:r w:rsidR="009553F4" w:rsidRPr="00C17D21">
        <w:rPr>
          <w:rFonts w:ascii="Times New Roman" w:hAnsi="Times New Roman" w:cs="2  Arabic Style" w:hint="cs"/>
          <w:sz w:val="32"/>
          <w:szCs w:val="32"/>
          <w:rtl/>
          <w:lang w:bidi="fa-IR"/>
        </w:rPr>
        <w:t xml:space="preserve"> حجیت خبر آحاد و واجب بودن عمل به آن.</w:t>
      </w:r>
    </w:p>
    <w:p w:rsidR="00C17D21" w:rsidRPr="00C17D21" w:rsidRDefault="00C17D21"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rtl/>
          <w:lang w:bidi="fa-IR"/>
        </w:rPr>
      </w:pPr>
    </w:p>
    <w:p w:rsidR="009553F4" w:rsidRDefault="007A648E"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lang w:bidi="fa-IR"/>
        </w:rPr>
      </w:pPr>
      <w:r w:rsidRPr="00C17D21">
        <w:rPr>
          <w:rFonts w:ascii="Times New Roman" w:hAnsi="Times New Roman" w:cs="2  Arabic Style" w:hint="cs"/>
          <w:b/>
          <w:bCs/>
          <w:sz w:val="34"/>
          <w:szCs w:val="34"/>
          <w:rtl/>
          <w:lang w:bidi="fa-IR"/>
        </w:rPr>
        <w:t>مبحث سوم</w:t>
      </w:r>
      <w:r w:rsidR="009553F4" w:rsidRPr="00C17D21">
        <w:rPr>
          <w:rFonts w:ascii="Times New Roman" w:hAnsi="Times New Roman" w:cs="2  Arabic Style" w:hint="cs"/>
          <w:b/>
          <w:bCs/>
          <w:sz w:val="34"/>
          <w:szCs w:val="34"/>
          <w:rtl/>
          <w:lang w:bidi="fa-IR"/>
        </w:rPr>
        <w:t>:</w:t>
      </w:r>
      <w:r w:rsidR="009553F4" w:rsidRPr="00C17D21">
        <w:rPr>
          <w:rFonts w:ascii="Times New Roman" w:hAnsi="Times New Roman" w:cs="2  Arabic Style" w:hint="cs"/>
          <w:sz w:val="34"/>
          <w:szCs w:val="34"/>
          <w:rtl/>
          <w:lang w:bidi="fa-IR"/>
        </w:rPr>
        <w:t xml:space="preserve"> </w:t>
      </w:r>
      <w:r w:rsidR="00E70585" w:rsidRPr="00C17D21">
        <w:rPr>
          <w:rFonts w:ascii="Times New Roman" w:hAnsi="Times New Roman" w:cs="2  Arabic Style" w:hint="cs"/>
          <w:sz w:val="32"/>
          <w:szCs w:val="32"/>
          <w:rtl/>
          <w:lang w:bidi="fa-IR"/>
        </w:rPr>
        <w:t>درباره انکار</w:t>
      </w:r>
      <w:r w:rsidR="009553F4" w:rsidRPr="00C17D21">
        <w:rPr>
          <w:rFonts w:ascii="Times New Roman" w:hAnsi="Times New Roman" w:cs="2  Arabic Style" w:hint="cs"/>
          <w:sz w:val="32"/>
          <w:szCs w:val="32"/>
          <w:rtl/>
          <w:lang w:bidi="fa-IR"/>
        </w:rPr>
        <w:t>کنندگ</w:t>
      </w:r>
      <w:r w:rsidR="00E70585" w:rsidRPr="00C17D21">
        <w:rPr>
          <w:rFonts w:ascii="Times New Roman" w:hAnsi="Times New Roman" w:cs="2  Arabic Style" w:hint="cs"/>
          <w:sz w:val="32"/>
          <w:szCs w:val="32"/>
          <w:rtl/>
          <w:lang w:bidi="fa-IR"/>
        </w:rPr>
        <w:t>ان حجیت خبر واحد در گذشته و حال و</w:t>
      </w:r>
      <w:r w:rsidR="009553F4" w:rsidRPr="00C17D21">
        <w:rPr>
          <w:rFonts w:ascii="Times New Roman" w:hAnsi="Times New Roman" w:cs="2  Arabic Style" w:hint="cs"/>
          <w:sz w:val="32"/>
          <w:szCs w:val="32"/>
          <w:rtl/>
          <w:lang w:bidi="fa-IR"/>
        </w:rPr>
        <w:t xml:space="preserve"> نشان دادن شبهه‌های آنها، و پاسخ به آنها.</w:t>
      </w:r>
    </w:p>
    <w:p w:rsidR="00C17D21" w:rsidRPr="00C17D21" w:rsidRDefault="00C17D21" w:rsidP="007861C7">
      <w:pPr>
        <w:pStyle w:val="StyleComplexBLotus12ptJustifiedFirstline05cmCharCharCharCharCharCharCharCharCharCharCharCharChar"/>
        <w:spacing w:line="240" w:lineRule="auto"/>
        <w:ind w:firstLine="131"/>
        <w:jc w:val="center"/>
        <w:rPr>
          <w:rFonts w:ascii="Times New Roman" w:hAnsi="Times New Roman" w:cs="2  Arabic Style"/>
          <w:sz w:val="32"/>
          <w:szCs w:val="32"/>
          <w:rtl/>
          <w:lang w:bidi="fa-IR"/>
        </w:rPr>
      </w:pPr>
    </w:p>
    <w:p w:rsidR="009553F4" w:rsidRPr="00C17D21" w:rsidRDefault="00E70585" w:rsidP="007861C7">
      <w:pPr>
        <w:pStyle w:val="StyleComplexBLotus12ptJustifiedFirstline05cmCharCharCharCharCharCharCharCharCharCharCharCharChar"/>
        <w:spacing w:line="240" w:lineRule="auto"/>
        <w:ind w:firstLine="131"/>
        <w:jc w:val="center"/>
        <w:rPr>
          <w:rFonts w:ascii="Times New Roman" w:hAnsi="Times New Roman" w:cs="2  Arabic Style" w:hint="cs"/>
          <w:sz w:val="32"/>
          <w:szCs w:val="32"/>
          <w:rtl/>
          <w:lang w:bidi="fa-IR"/>
        </w:rPr>
      </w:pPr>
      <w:r w:rsidRPr="00C17D21">
        <w:rPr>
          <w:rFonts w:ascii="Times New Roman" w:hAnsi="Times New Roman" w:cs="2  Arabic Style" w:hint="cs"/>
          <w:b/>
          <w:bCs/>
          <w:sz w:val="34"/>
          <w:szCs w:val="34"/>
          <w:rtl/>
          <w:lang w:bidi="fa-IR"/>
        </w:rPr>
        <w:t>مبحث چهارم</w:t>
      </w:r>
      <w:r w:rsidR="009553F4" w:rsidRPr="00C17D21">
        <w:rPr>
          <w:rFonts w:ascii="Times New Roman" w:hAnsi="Times New Roman" w:cs="2  Arabic Style" w:hint="cs"/>
          <w:b/>
          <w:bCs/>
          <w:sz w:val="34"/>
          <w:szCs w:val="34"/>
          <w:rtl/>
          <w:lang w:bidi="fa-IR"/>
        </w:rPr>
        <w:t>:</w:t>
      </w:r>
      <w:r w:rsidR="009553F4" w:rsidRPr="00C17D21">
        <w:rPr>
          <w:rFonts w:ascii="Times New Roman" w:hAnsi="Times New Roman" w:cs="2  Arabic Style" w:hint="cs"/>
          <w:sz w:val="34"/>
          <w:szCs w:val="34"/>
          <w:rtl/>
          <w:lang w:bidi="fa-IR"/>
        </w:rPr>
        <w:t xml:space="preserve"> </w:t>
      </w:r>
      <w:r w:rsidR="009553F4" w:rsidRPr="00C17D21">
        <w:rPr>
          <w:rFonts w:ascii="Times New Roman" w:hAnsi="Times New Roman" w:cs="2  Arabic Style" w:hint="cs"/>
          <w:sz w:val="32"/>
          <w:szCs w:val="32"/>
          <w:rtl/>
          <w:lang w:bidi="fa-IR"/>
        </w:rPr>
        <w:t>شرایط حجیت خبر واحد، واجب بودن عمل</w:t>
      </w:r>
      <w:r w:rsidR="00462DD7" w:rsidRPr="00C17D21">
        <w:rPr>
          <w:rFonts w:ascii="Times New Roman" w:hAnsi="Times New Roman" w:cs="2  Arabic Style" w:hint="cs"/>
          <w:sz w:val="32"/>
          <w:szCs w:val="32"/>
          <w:rtl/>
          <w:lang w:bidi="fa-IR"/>
        </w:rPr>
        <w:t xml:space="preserve"> به</w:t>
      </w:r>
      <w:r w:rsidR="009553F4" w:rsidRPr="00C17D21">
        <w:rPr>
          <w:rFonts w:ascii="Times New Roman" w:hAnsi="Times New Roman" w:cs="2  Arabic Style" w:hint="cs"/>
          <w:sz w:val="32"/>
          <w:szCs w:val="32"/>
          <w:rtl/>
          <w:lang w:bidi="fa-IR"/>
        </w:rPr>
        <w:t xml:space="preserve"> آن در نزد اهل حدیث، پاسخ به شرطهایی که معتزله</w:t>
      </w:r>
      <w:r w:rsidR="001160A4" w:rsidRPr="00C17D21">
        <w:rPr>
          <w:rFonts w:ascii="Times New Roman" w:hAnsi="Times New Roman" w:cs="2  Arabic Style" w:hint="cs"/>
          <w:sz w:val="32"/>
          <w:szCs w:val="32"/>
          <w:rtl/>
          <w:lang w:bidi="fa-IR"/>
        </w:rPr>
        <w:t xml:space="preserve"> </w:t>
      </w:r>
      <w:r w:rsidR="00257CB0" w:rsidRPr="00C17D21">
        <w:rPr>
          <w:rFonts w:ascii="Times New Roman" w:hAnsi="Times New Roman" w:cs="2  Arabic Style" w:hint="cs"/>
          <w:sz w:val="32"/>
          <w:szCs w:val="32"/>
          <w:rtl/>
          <w:lang w:bidi="fa-IR"/>
        </w:rPr>
        <w:t xml:space="preserve">و کسانی که </w:t>
      </w:r>
      <w:r w:rsidR="009553F4" w:rsidRPr="00C17D21">
        <w:rPr>
          <w:rFonts w:ascii="Times New Roman" w:hAnsi="Times New Roman" w:cs="2  Arabic Style" w:hint="cs"/>
          <w:sz w:val="32"/>
          <w:szCs w:val="32"/>
          <w:rtl/>
          <w:lang w:bidi="fa-IR"/>
        </w:rPr>
        <w:t xml:space="preserve">در گذشته و حال </w:t>
      </w:r>
      <w:r w:rsidR="00257CB0" w:rsidRPr="00C17D21">
        <w:rPr>
          <w:rFonts w:ascii="Times New Roman" w:hAnsi="Times New Roman" w:cs="2  Arabic Style" w:hint="cs"/>
          <w:sz w:val="32"/>
          <w:szCs w:val="32"/>
          <w:rtl/>
          <w:lang w:bidi="fa-IR"/>
        </w:rPr>
        <w:t>بر نظر آنها بوده‏اند</w:t>
      </w:r>
      <w:r w:rsidR="001160A4" w:rsidRPr="00C17D21">
        <w:rPr>
          <w:rFonts w:ascii="Times New Roman" w:hAnsi="Times New Roman" w:cs="2  Arabic Style" w:hint="cs"/>
          <w:sz w:val="32"/>
          <w:szCs w:val="32"/>
          <w:rtl/>
          <w:lang w:bidi="fa-IR"/>
        </w:rPr>
        <w:t>.</w:t>
      </w:r>
    </w:p>
    <w:p w:rsidR="001160A4" w:rsidRPr="002D42E2" w:rsidRDefault="001160A4" w:rsidP="007861C7">
      <w:pPr>
        <w:pStyle w:val="2"/>
        <w:ind w:firstLine="131"/>
        <w:rPr>
          <w:rFonts w:hint="cs"/>
          <w:rtl/>
        </w:rPr>
      </w:pPr>
      <w:r>
        <w:rPr>
          <w:rtl/>
        </w:rPr>
        <w:br w:type="page"/>
      </w:r>
      <w:bookmarkStart w:id="3" w:name="_Toc224453313"/>
      <w:bookmarkStart w:id="4" w:name="_Toc225697070"/>
      <w:bookmarkStart w:id="5" w:name="_Toc225697278"/>
      <w:r w:rsidRPr="002D42E2">
        <w:rPr>
          <w:rFonts w:hint="cs"/>
          <w:rtl/>
        </w:rPr>
        <w:t>مقدمه</w:t>
      </w:r>
      <w:bookmarkEnd w:id="3"/>
      <w:bookmarkEnd w:id="4"/>
      <w:bookmarkEnd w:id="5"/>
    </w:p>
    <w:p w:rsidR="001160A4" w:rsidRPr="00673CED" w:rsidRDefault="00365BFA" w:rsidP="008F7618">
      <w:pPr>
        <w:rPr>
          <w:rFonts w:hint="cs"/>
          <w:rtl/>
        </w:rPr>
      </w:pPr>
      <w:r w:rsidRPr="00673CED">
        <w:rPr>
          <w:rFonts w:hint="cs"/>
          <w:rtl/>
        </w:rPr>
        <w:t xml:space="preserve">وقتی </w:t>
      </w:r>
      <w:r w:rsidR="002D42E2" w:rsidRPr="00673CED">
        <w:rPr>
          <w:rFonts w:hint="cs"/>
          <w:rtl/>
        </w:rPr>
        <w:t xml:space="preserve">کسانی که حجیت حدیث را بصورت </w:t>
      </w:r>
      <w:r w:rsidRPr="00673CED">
        <w:rPr>
          <w:rFonts w:hint="cs"/>
          <w:rtl/>
        </w:rPr>
        <w:t>کلی</w:t>
      </w:r>
      <w:r w:rsidR="001160A4" w:rsidRPr="00673CED">
        <w:rPr>
          <w:rFonts w:hint="cs"/>
          <w:rtl/>
        </w:rPr>
        <w:t xml:space="preserve"> </w:t>
      </w:r>
      <w:r w:rsidRPr="00673CED">
        <w:rPr>
          <w:rFonts w:hint="cs"/>
          <w:rtl/>
        </w:rPr>
        <w:t>انکار می‌کن</w:t>
      </w:r>
      <w:r w:rsidR="001160A4" w:rsidRPr="00673CED">
        <w:rPr>
          <w:rFonts w:hint="cs"/>
          <w:rtl/>
        </w:rPr>
        <w:t>ند، عد</w:t>
      </w:r>
      <w:r w:rsidR="009C5CB4" w:rsidRPr="00673CED">
        <w:rPr>
          <w:rFonts w:hint="cs"/>
          <w:rtl/>
        </w:rPr>
        <w:t>ه</w:t>
      </w:r>
      <w:r w:rsidR="001160A4" w:rsidRPr="00673CED">
        <w:rPr>
          <w:rFonts w:hint="cs"/>
          <w:rtl/>
        </w:rPr>
        <w:t xml:space="preserve"> اندکی هستند که با </w:t>
      </w:r>
      <w:r w:rsidRPr="00673CED">
        <w:rPr>
          <w:rFonts w:hint="cs"/>
          <w:rtl/>
        </w:rPr>
        <w:t>اجماع</w:t>
      </w:r>
      <w:r w:rsidR="001160A4" w:rsidRPr="00673CED">
        <w:rPr>
          <w:rFonts w:hint="cs"/>
          <w:rtl/>
        </w:rPr>
        <w:t xml:space="preserve"> مسلمانان به مخالفت برخواسته‌اند، و ضروریات و بدیهیات دینی را انکار کرده‌اند، این خطر آنها بزرگ نیست، و مانند خطر </w:t>
      </w:r>
      <w:r w:rsidR="006E148F" w:rsidRPr="00673CED">
        <w:rPr>
          <w:rFonts w:hint="cs"/>
          <w:rtl/>
        </w:rPr>
        <w:t>انکار</w:t>
      </w:r>
      <w:r w:rsidR="001160A4" w:rsidRPr="00673CED">
        <w:rPr>
          <w:rFonts w:hint="cs"/>
          <w:rtl/>
        </w:rPr>
        <w:t>کنندگان خبر آحاد نمی‌باشد، انکار کنندگان خبر آحاد، از لحاظ کمی، تعداد بیشتری هستند، و شبهات مخصوص خود را دارند، که با آن حجیت حدیث را بصورت عمومی</w:t>
      </w:r>
      <w:r w:rsidR="00462DD7" w:rsidRPr="00673CED">
        <w:rPr>
          <w:rFonts w:hint="cs"/>
          <w:rtl/>
        </w:rPr>
        <w:t>،</w:t>
      </w:r>
      <w:r w:rsidR="001160A4" w:rsidRPr="00673CED">
        <w:rPr>
          <w:rFonts w:hint="cs"/>
          <w:rtl/>
        </w:rPr>
        <w:t xml:space="preserve"> مورد تشکیک قرار داده‌اند، ممکن است که شبهات آنها بر تعداد زیادی از مردم اثر بگذارد، اگر آنها را به حال خود بگذاریم</w:t>
      </w:r>
      <w:r w:rsidR="00231CBE" w:rsidRPr="00673CED">
        <w:rPr>
          <w:rFonts w:hint="cs"/>
          <w:rtl/>
        </w:rPr>
        <w:t>.</w:t>
      </w:r>
      <w:r w:rsidR="001160A4" w:rsidRPr="00673CED">
        <w:rPr>
          <w:rFonts w:hint="cs"/>
          <w:rtl/>
        </w:rPr>
        <w:t xml:space="preserve"> قبل از اینکه به نادرستی شبهات آنها بپردازیم، نخست اصطلاحاتی را که جمهور علما برای تقسیم حدیث، از جهت سند، و تعداد راویان در هر طبقه تا حد تواتر</w:t>
      </w:r>
      <w:r w:rsidR="0031311D" w:rsidRPr="00A11AA5">
        <w:rPr>
          <w:rStyle w:val="a6"/>
          <w:rFonts w:cs="B Lotus"/>
          <w:sz w:val="28"/>
          <w:szCs w:val="28"/>
          <w:rtl/>
          <w:lang w:bidi="fa-IR"/>
        </w:rPr>
        <w:footnoteReference w:id="1"/>
      </w:r>
      <w:r w:rsidR="001160A4" w:rsidRPr="00673CED">
        <w:rPr>
          <w:rFonts w:hint="cs"/>
          <w:rtl/>
        </w:rPr>
        <w:t>، و آحاد</w:t>
      </w:r>
      <w:r w:rsidR="0031311D" w:rsidRPr="00A11AA5">
        <w:rPr>
          <w:rStyle w:val="a6"/>
          <w:rFonts w:cs="B Lotus"/>
          <w:sz w:val="28"/>
          <w:szCs w:val="28"/>
          <w:rtl/>
          <w:lang w:bidi="fa-IR"/>
        </w:rPr>
        <w:footnoteReference w:id="2"/>
      </w:r>
      <w:r w:rsidR="001160A4" w:rsidRPr="00673CED">
        <w:rPr>
          <w:rFonts w:hint="cs"/>
          <w:rtl/>
        </w:rPr>
        <w:t>، یادآور شده‌اند</w:t>
      </w:r>
      <w:r w:rsidR="008247F2" w:rsidRPr="00673CED">
        <w:rPr>
          <w:rFonts w:hint="cs"/>
          <w:rtl/>
        </w:rPr>
        <w:t>،</w:t>
      </w:r>
      <w:r w:rsidR="001160A4" w:rsidRPr="00673CED">
        <w:rPr>
          <w:rFonts w:hint="cs"/>
          <w:rtl/>
        </w:rPr>
        <w:t xml:space="preserve"> می‌آوریم، سپس هر قسمت را از نظر لغوی و اصطلاحی تعریف می‌کنیم، و سپس، اندازه‌ای که افا</w:t>
      </w:r>
      <w:r w:rsidR="00231CBE" w:rsidRPr="00673CED">
        <w:rPr>
          <w:rFonts w:hint="cs"/>
          <w:rtl/>
        </w:rPr>
        <w:t xml:space="preserve">ده علم می‌کند </w:t>
      </w:r>
      <w:r w:rsidR="00B2597C" w:rsidRPr="00673CED">
        <w:rPr>
          <w:rFonts w:hint="cs"/>
          <w:rtl/>
        </w:rPr>
        <w:t>و حجیت و و</w:t>
      </w:r>
      <w:r w:rsidR="00231CBE" w:rsidRPr="00673CED">
        <w:rPr>
          <w:rFonts w:hint="cs"/>
          <w:rtl/>
        </w:rPr>
        <w:t>ج</w:t>
      </w:r>
      <w:r w:rsidR="00B2597C" w:rsidRPr="00673CED">
        <w:rPr>
          <w:rFonts w:hint="cs"/>
          <w:rtl/>
        </w:rPr>
        <w:t>وب</w:t>
      </w:r>
      <w:r w:rsidR="001160A4" w:rsidRPr="00673CED">
        <w:rPr>
          <w:rFonts w:hint="cs"/>
          <w:rtl/>
        </w:rPr>
        <w:t xml:space="preserve"> عمل به آن را</w:t>
      </w:r>
      <w:r w:rsidR="00B2597C" w:rsidRPr="00673CED">
        <w:rPr>
          <w:rFonts w:hint="cs"/>
          <w:rtl/>
        </w:rPr>
        <w:t xml:space="preserve"> </w:t>
      </w:r>
      <w:r w:rsidR="001160A4" w:rsidRPr="00673CED">
        <w:rPr>
          <w:rFonts w:hint="cs"/>
          <w:rtl/>
        </w:rPr>
        <w:t>شرح می‌دهیم.</w:t>
      </w:r>
    </w:p>
    <w:p w:rsidR="001160A4" w:rsidRDefault="007861C7" w:rsidP="008F7618">
      <w:pPr>
        <w:rPr>
          <w:rFonts w:hint="cs"/>
          <w:rtl/>
          <w:lang w:bidi="fa-IR"/>
        </w:rPr>
      </w:pPr>
      <w:r>
        <w:rPr>
          <w:rFonts w:hint="cs"/>
          <w:rtl/>
          <w:lang w:bidi="fa-IR"/>
        </w:rPr>
        <w:t xml:space="preserve">و </w:t>
      </w:r>
      <w:r w:rsidR="001160A4">
        <w:rPr>
          <w:rFonts w:hint="cs"/>
          <w:rtl/>
          <w:lang w:bidi="fa-IR"/>
        </w:rPr>
        <w:t>در مباحث بعدی به آنها می‌پردازیم.</w:t>
      </w:r>
    </w:p>
    <w:p w:rsidR="001160A4" w:rsidRDefault="00817D8B" w:rsidP="007861C7">
      <w:pPr>
        <w:pStyle w:val="2"/>
        <w:ind w:firstLine="131"/>
        <w:rPr>
          <w:rtl/>
        </w:rPr>
      </w:pPr>
      <w:r>
        <w:rPr>
          <w:rtl/>
        </w:rPr>
        <w:br w:type="page"/>
      </w:r>
      <w:bookmarkStart w:id="6" w:name="_Toc224453314"/>
      <w:bookmarkStart w:id="7" w:name="_Toc225697071"/>
      <w:bookmarkStart w:id="8" w:name="_Toc225697279"/>
      <w:r>
        <w:rPr>
          <w:rFonts w:hint="cs"/>
          <w:rtl/>
        </w:rPr>
        <w:t>مبحث اول</w:t>
      </w:r>
      <w:bookmarkEnd w:id="6"/>
      <w:r w:rsidR="00C17D21">
        <w:t>:</w:t>
      </w:r>
      <w:bookmarkEnd w:id="7"/>
      <w:bookmarkEnd w:id="8"/>
    </w:p>
    <w:p w:rsidR="00817D8B" w:rsidRDefault="00B2597C" w:rsidP="007861C7">
      <w:pPr>
        <w:pStyle w:val="2"/>
        <w:ind w:firstLine="131"/>
        <w:rPr>
          <w:rFonts w:hint="cs"/>
          <w:rtl/>
        </w:rPr>
      </w:pPr>
      <w:bookmarkStart w:id="9" w:name="_Toc224453315"/>
      <w:bookmarkStart w:id="10" w:name="_Toc225697072"/>
      <w:bookmarkStart w:id="11" w:name="_Toc225697280"/>
      <w:r>
        <w:rPr>
          <w:rFonts w:hint="cs"/>
          <w:rtl/>
        </w:rPr>
        <w:t>تعریف</w:t>
      </w:r>
      <w:r w:rsidR="00817D8B">
        <w:rPr>
          <w:rFonts w:hint="cs"/>
          <w:rtl/>
        </w:rPr>
        <w:t xml:space="preserve"> متواتر و</w:t>
      </w:r>
      <w:r>
        <w:rPr>
          <w:rFonts w:hint="cs"/>
          <w:rtl/>
        </w:rPr>
        <w:t xml:space="preserve"> بیان تعداد احادیث متواتر و</w:t>
      </w:r>
      <w:r w:rsidR="008D4D06">
        <w:rPr>
          <w:rFonts w:hint="cs"/>
          <w:rtl/>
        </w:rPr>
        <w:t xml:space="preserve"> مقدار یقین‌آور بودن </w:t>
      </w:r>
      <w:r w:rsidR="00817D8B">
        <w:rPr>
          <w:rFonts w:hint="cs"/>
          <w:rtl/>
        </w:rPr>
        <w:t xml:space="preserve">و حکم عمل </w:t>
      </w:r>
      <w:r w:rsidR="00953D4E">
        <w:rPr>
          <w:rFonts w:hint="cs"/>
          <w:rtl/>
        </w:rPr>
        <w:t>به آن و همچنین حکم منکران آن</w:t>
      </w:r>
      <w:bookmarkEnd w:id="9"/>
      <w:bookmarkEnd w:id="10"/>
      <w:bookmarkEnd w:id="11"/>
    </w:p>
    <w:p w:rsidR="00817D8B" w:rsidRDefault="00817D8B" w:rsidP="008F7618">
      <w:pPr>
        <w:rPr>
          <w:rFonts w:hint="cs"/>
          <w:rtl/>
          <w:lang w:bidi="fa-IR"/>
        </w:rPr>
      </w:pPr>
    </w:p>
    <w:p w:rsidR="00817D8B" w:rsidRDefault="00817D8B" w:rsidP="007861C7">
      <w:pPr>
        <w:pStyle w:val="3"/>
        <w:ind w:firstLine="131"/>
        <w:rPr>
          <w:rFonts w:hint="cs"/>
          <w:rtl/>
        </w:rPr>
      </w:pPr>
      <w:bookmarkStart w:id="12" w:name="_Toc224453316"/>
      <w:bookmarkStart w:id="13" w:name="_Toc225697073"/>
      <w:bookmarkStart w:id="14" w:name="_Toc225697281"/>
      <w:r>
        <w:rPr>
          <w:rFonts w:hint="cs"/>
          <w:rtl/>
        </w:rPr>
        <w:t>نخست</w:t>
      </w:r>
      <w:r w:rsidR="00BB137D">
        <w:rPr>
          <w:rFonts w:hint="cs"/>
          <w:rtl/>
        </w:rPr>
        <w:t>:</w:t>
      </w:r>
      <w:r>
        <w:rPr>
          <w:rFonts w:hint="cs"/>
          <w:rtl/>
        </w:rPr>
        <w:t xml:space="preserve"> تعریف لغوی و اصطلاحی متواتر</w:t>
      </w:r>
      <w:bookmarkEnd w:id="12"/>
      <w:bookmarkEnd w:id="13"/>
      <w:bookmarkEnd w:id="14"/>
    </w:p>
    <w:p w:rsidR="00817D8B" w:rsidRDefault="00817D8B" w:rsidP="008F7618">
      <w:pPr>
        <w:rPr>
          <w:rFonts w:hint="cs"/>
          <w:rtl/>
          <w:lang w:bidi="fa-IR"/>
        </w:rPr>
      </w:pPr>
      <w:r>
        <w:rPr>
          <w:rFonts w:hint="cs"/>
          <w:rtl/>
          <w:lang w:bidi="fa-IR"/>
        </w:rPr>
        <w:t>متواتر از نظر لغوی به معنای آمدن یکی به دن</w:t>
      </w:r>
      <w:r w:rsidR="008D4D06">
        <w:rPr>
          <w:rFonts w:hint="cs"/>
          <w:rtl/>
          <w:lang w:bidi="fa-IR"/>
        </w:rPr>
        <w:t>بال</w:t>
      </w:r>
      <w:r>
        <w:rPr>
          <w:rFonts w:hint="cs"/>
          <w:rtl/>
          <w:lang w:bidi="fa-IR"/>
        </w:rPr>
        <w:t xml:space="preserve"> دیگری با</w:t>
      </w:r>
      <w:r w:rsidR="008D4D06">
        <w:rPr>
          <w:rFonts w:hint="cs"/>
          <w:rtl/>
          <w:lang w:bidi="fa-IR"/>
        </w:rPr>
        <w:t xml:space="preserve"> </w:t>
      </w:r>
      <w:r>
        <w:rPr>
          <w:rFonts w:hint="cs"/>
          <w:rtl/>
          <w:lang w:bidi="fa-IR"/>
        </w:rPr>
        <w:t>اندکی فاصله است، مانند فرموده خداوند</w:t>
      </w:r>
      <w:r w:rsidR="00BB137D">
        <w:rPr>
          <w:rFonts w:hint="cs"/>
          <w:rtl/>
          <w:lang w:bidi="fa-IR"/>
        </w:rPr>
        <w:t>:</w:t>
      </w:r>
      <w:r>
        <w:rPr>
          <w:rFonts w:hint="cs"/>
          <w:rtl/>
          <w:lang w:bidi="fa-IR"/>
        </w:rPr>
        <w:t xml:space="preserve"> </w:t>
      </w:r>
    </w:p>
    <w:p w:rsidR="00046F43" w:rsidRPr="00046F43"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6"/>
          <w:szCs w:val="36"/>
          <w:rtl/>
          <w:lang w:bidi="fa-IR"/>
        </w:rPr>
      </w:pPr>
      <w:r w:rsidRPr="00046F43">
        <w:rPr>
          <w:rFonts w:ascii="QCF_BSML" w:eastAsia="Times New Roman" w:hAnsi="QCF_BSML" w:cs="QCF_BSML"/>
          <w:color w:val="000000"/>
          <w:sz w:val="33"/>
          <w:szCs w:val="33"/>
          <w:rtl/>
          <w:lang w:bidi="fa-IR"/>
        </w:rPr>
        <w:t xml:space="preserve">ﭽ </w:t>
      </w:r>
      <w:r w:rsidRPr="00046F43">
        <w:rPr>
          <w:rFonts w:ascii="QCF_P345" w:eastAsia="Times New Roman" w:hAnsi="QCF_P345" w:cs="QCF_P345"/>
          <w:color w:val="000000"/>
          <w:sz w:val="33"/>
          <w:szCs w:val="33"/>
          <w:rtl/>
          <w:lang w:bidi="fa-IR"/>
        </w:rPr>
        <w:t>ﭙ ﭚ ﭛ ﭜ</w:t>
      </w:r>
      <w:r w:rsidRPr="00046F43">
        <w:rPr>
          <w:rFonts w:ascii="Arial" w:eastAsia="Times New Roman" w:hAnsi="Arial" w:cs="Arial"/>
          <w:color w:val="000000"/>
          <w:rtl/>
          <w:lang w:bidi="fa-IR"/>
        </w:rPr>
        <w:t xml:space="preserve"> </w:t>
      </w:r>
      <w:r w:rsidRPr="00046F43">
        <w:rPr>
          <w:rFonts w:ascii="QCF_BSML" w:eastAsia="Times New Roman" w:hAnsi="QCF_BSML" w:cs="QCF_BSML"/>
          <w:color w:val="000000"/>
          <w:sz w:val="33"/>
          <w:szCs w:val="33"/>
          <w:rtl/>
          <w:lang w:bidi="fa-IR"/>
        </w:rPr>
        <w:t xml:space="preserve">ﭼ </w:t>
      </w:r>
      <w:r w:rsidRPr="00046F43">
        <w:rPr>
          <w:rFonts w:ascii="Times New Roman" w:hAnsi="Times New Roman" w:cs="B Lotus" w:hint="cs"/>
          <w:sz w:val="26"/>
          <w:szCs w:val="26"/>
          <w:rtl/>
          <w:lang w:bidi="fa-IR"/>
        </w:rPr>
        <w:t>(مؤمنون / 44)</w:t>
      </w:r>
    </w:p>
    <w:p w:rsidR="00817D8B" w:rsidRPr="00A77D7E" w:rsidRDefault="00817D8B" w:rsidP="008F7618">
      <w:pPr>
        <w:rPr>
          <w:rFonts w:hint="cs"/>
          <w:rtl/>
          <w:lang w:bidi="fa-IR"/>
        </w:rPr>
      </w:pPr>
      <w:r w:rsidRPr="00A77D7E">
        <w:rPr>
          <w:rFonts w:hint="cs"/>
          <w:rtl/>
          <w:lang w:bidi="fa-IR"/>
        </w:rPr>
        <w:t>«</w:t>
      </w:r>
      <w:r>
        <w:rPr>
          <w:rFonts w:hint="cs"/>
          <w:rtl/>
          <w:lang w:bidi="fa-IR"/>
        </w:rPr>
        <w:t>پیاپی رسولی بعد از رسول با فاصله فرو فرستادیم.»</w:t>
      </w:r>
    </w:p>
    <w:p w:rsidR="00817D8B" w:rsidRPr="00673CED" w:rsidRDefault="00817D8B" w:rsidP="008F7618">
      <w:pPr>
        <w:rPr>
          <w:rFonts w:hint="cs"/>
          <w:rtl/>
        </w:rPr>
      </w:pPr>
      <w:r w:rsidRPr="00673CED">
        <w:rPr>
          <w:rFonts w:hint="cs"/>
          <w:rtl/>
        </w:rPr>
        <w:t xml:space="preserve">پس </w:t>
      </w:r>
      <w:r w:rsidR="00510B86" w:rsidRPr="00673CED">
        <w:rPr>
          <w:rFonts w:hint="cs"/>
          <w:rtl/>
        </w:rPr>
        <w:t>م</w:t>
      </w:r>
      <w:r w:rsidRPr="00673CED">
        <w:rPr>
          <w:rFonts w:hint="cs"/>
          <w:rtl/>
        </w:rPr>
        <w:t>واتر</w:t>
      </w:r>
      <w:r w:rsidR="00510B86" w:rsidRPr="00673CED">
        <w:rPr>
          <w:rFonts w:hint="cs"/>
          <w:rtl/>
        </w:rPr>
        <w:t>ه همان متابعه و دنبال هم آمدن است</w:t>
      </w:r>
      <w:r w:rsidRPr="00673CED">
        <w:rPr>
          <w:rFonts w:hint="cs"/>
          <w:rtl/>
        </w:rPr>
        <w:t xml:space="preserve"> </w:t>
      </w:r>
      <w:r w:rsidR="00772170" w:rsidRPr="00673CED">
        <w:rPr>
          <w:rFonts w:hint="cs"/>
          <w:rtl/>
        </w:rPr>
        <w:t>و تنها زمانی بین اشیاء ایجاد می</w:t>
      </w:r>
      <w:r w:rsidR="00772170">
        <w:rPr>
          <w:rFonts w:ascii="Times New Roman" w:hAnsi="Times New Roman" w:cs="2  Badr" w:hint="cs"/>
          <w:rtl/>
          <w:lang w:bidi="fa-IR"/>
        </w:rPr>
        <w:t>‏</w:t>
      </w:r>
      <w:r w:rsidR="00772170" w:rsidRPr="00673CED">
        <w:rPr>
          <w:rFonts w:hint="cs"/>
          <w:rtl/>
        </w:rPr>
        <w:t>شود که</w:t>
      </w:r>
      <w:r w:rsidRPr="00673CED">
        <w:rPr>
          <w:rFonts w:hint="cs"/>
          <w:rtl/>
        </w:rPr>
        <w:t xml:space="preserve"> با فاصله باشد</w:t>
      </w:r>
      <w:r w:rsidR="00772170" w:rsidRPr="00673CED">
        <w:rPr>
          <w:rFonts w:hint="cs"/>
          <w:rtl/>
        </w:rPr>
        <w:t xml:space="preserve"> و</w:t>
      </w:r>
      <w:r w:rsidRPr="00673CED">
        <w:rPr>
          <w:rFonts w:hint="cs"/>
          <w:rtl/>
        </w:rPr>
        <w:t xml:space="preserve"> در غیر این</w:t>
      </w:r>
      <w:r w:rsidR="00772170" w:rsidRPr="00673CED">
        <w:rPr>
          <w:rFonts w:hint="cs"/>
          <w:rtl/>
        </w:rPr>
        <w:t xml:space="preserve"> </w:t>
      </w:r>
      <w:r w:rsidRPr="00673CED">
        <w:rPr>
          <w:rFonts w:hint="cs"/>
          <w:rtl/>
        </w:rPr>
        <w:t>صورت م</w:t>
      </w:r>
      <w:r w:rsidR="00231CBE" w:rsidRPr="00673CED">
        <w:rPr>
          <w:rFonts w:hint="cs"/>
          <w:rtl/>
        </w:rPr>
        <w:t>د</w:t>
      </w:r>
      <w:r w:rsidRPr="00673CED">
        <w:rPr>
          <w:rFonts w:hint="cs"/>
          <w:rtl/>
        </w:rPr>
        <w:t>ارکه و مواصله</w:t>
      </w:r>
      <w:r w:rsidR="0031311D" w:rsidRPr="00A11AA5">
        <w:rPr>
          <w:rStyle w:val="a6"/>
          <w:rFonts w:cs="B Lotus"/>
          <w:sz w:val="28"/>
          <w:szCs w:val="28"/>
          <w:rtl/>
          <w:lang w:bidi="fa-IR"/>
        </w:rPr>
        <w:footnoteReference w:id="3"/>
      </w:r>
      <w:r w:rsidR="00772170" w:rsidRPr="00673CED">
        <w:rPr>
          <w:rFonts w:hint="cs"/>
          <w:rtl/>
        </w:rPr>
        <w:t xml:space="preserve"> می‌باشد.</w:t>
      </w:r>
      <w:r w:rsidRPr="00673CED">
        <w:rPr>
          <w:rFonts w:hint="cs"/>
          <w:rtl/>
        </w:rPr>
        <w:t xml:space="preserve"> خلاصه اینکه معنای تواتر </w:t>
      </w:r>
      <w:r w:rsidR="00772170" w:rsidRPr="00673CED">
        <w:rPr>
          <w:rFonts w:hint="cs"/>
          <w:rtl/>
        </w:rPr>
        <w:t xml:space="preserve">دنبال هم آمدن </w:t>
      </w:r>
      <w:r w:rsidRPr="00673CED">
        <w:rPr>
          <w:rFonts w:hint="cs"/>
          <w:rtl/>
        </w:rPr>
        <w:t xml:space="preserve">با مکث و فاصله و بدون مکث و فاصله </w:t>
      </w:r>
      <w:r w:rsidR="00772170" w:rsidRPr="00673CED">
        <w:rPr>
          <w:rFonts w:hint="cs"/>
          <w:rtl/>
        </w:rPr>
        <w:t>است و</w:t>
      </w:r>
      <w:r w:rsidRPr="00673CED">
        <w:rPr>
          <w:rFonts w:hint="cs"/>
          <w:rtl/>
        </w:rPr>
        <w:t xml:space="preserve"> نظر اوّل که همان با مکث و فاصله آمدن می‌باشد</w:t>
      </w:r>
      <w:r w:rsidR="00772170" w:rsidRPr="00673CED">
        <w:rPr>
          <w:rFonts w:hint="cs"/>
          <w:rtl/>
        </w:rPr>
        <w:t>،</w:t>
      </w:r>
      <w:r w:rsidRPr="00673CED">
        <w:rPr>
          <w:rFonts w:hint="cs"/>
          <w:rtl/>
        </w:rPr>
        <w:t xml:space="preserve"> صحیح‌تر است.</w:t>
      </w:r>
    </w:p>
    <w:p w:rsidR="00817D8B" w:rsidRPr="00673CED" w:rsidRDefault="00772170" w:rsidP="008F7618">
      <w:r w:rsidRPr="00772170">
        <w:rPr>
          <w:rFonts w:ascii="Times New Roman" w:hAnsi="Times New Roman" w:hint="cs"/>
          <w:b/>
          <w:bCs/>
          <w:rtl/>
          <w:lang w:bidi="fa-IR"/>
        </w:rPr>
        <w:t>تواتر از نظر اصطلاح</w:t>
      </w:r>
      <w:r w:rsidR="00817D8B" w:rsidRPr="00772170">
        <w:rPr>
          <w:rFonts w:ascii="Times New Roman" w:hAnsi="Times New Roman" w:hint="cs"/>
          <w:b/>
          <w:bCs/>
          <w:rtl/>
          <w:lang w:bidi="fa-IR"/>
        </w:rPr>
        <w:t>:</w:t>
      </w:r>
      <w:r w:rsidR="00817D8B" w:rsidRPr="00673CED">
        <w:rPr>
          <w:rFonts w:hint="cs"/>
          <w:rtl/>
        </w:rPr>
        <w:t xml:space="preserve"> دانشمندان </w:t>
      </w:r>
      <w:r w:rsidRPr="00673CED">
        <w:rPr>
          <w:rFonts w:hint="cs"/>
          <w:rtl/>
        </w:rPr>
        <w:t>قدیم و جدید</w:t>
      </w:r>
      <w:r w:rsidR="00817D8B" w:rsidRPr="00673CED">
        <w:rPr>
          <w:rFonts w:hint="cs"/>
          <w:rtl/>
        </w:rPr>
        <w:t xml:space="preserve"> تعریفهای متعددی</w:t>
      </w:r>
      <w:r w:rsidRPr="00673CED">
        <w:rPr>
          <w:rFonts w:hint="cs"/>
          <w:rtl/>
        </w:rPr>
        <w:t xml:space="preserve"> برای آن</w:t>
      </w:r>
      <w:r w:rsidR="00817D8B" w:rsidRPr="00673CED">
        <w:rPr>
          <w:rFonts w:hint="cs"/>
          <w:rtl/>
        </w:rPr>
        <w:t xml:space="preserve"> ارائه کرده</w:t>
      </w:r>
      <w:r w:rsidRPr="00673CED">
        <w:rPr>
          <w:rFonts w:hint="cs"/>
          <w:rtl/>
        </w:rPr>
        <w:t>‌اند. شاید جامع‌</w:t>
      </w:r>
      <w:r w:rsidR="00817D8B" w:rsidRPr="00673CED">
        <w:rPr>
          <w:rFonts w:hint="cs"/>
          <w:rtl/>
        </w:rPr>
        <w:t xml:space="preserve"> و مانع‌ترین آنها تعریفی باشد که دک</w:t>
      </w:r>
      <w:r w:rsidR="007861C7">
        <w:rPr>
          <w:rFonts w:hint="cs"/>
          <w:rtl/>
        </w:rPr>
        <w:t>تر مصطفی امین تازی</w:t>
      </w:r>
      <w:r w:rsidR="007861C7">
        <w:rPr>
          <w:rFonts w:cs="CTraditional Arabic" w:hint="cs"/>
          <w:rtl/>
        </w:rPr>
        <w:t>:</w:t>
      </w:r>
      <w:r w:rsidR="00817D8B" w:rsidRPr="00673CED">
        <w:rPr>
          <w:rFonts w:hint="cs"/>
          <w:rtl/>
        </w:rPr>
        <w:t xml:space="preserve"> بیان کرده است</w:t>
      </w:r>
      <w:r w:rsidR="00C331BF" w:rsidRPr="00673CED">
        <w:rPr>
          <w:rFonts w:hint="cs"/>
          <w:rtl/>
        </w:rPr>
        <w:t>:</w:t>
      </w:r>
      <w:r w:rsidR="00817D8B" w:rsidRPr="00673CED">
        <w:rPr>
          <w:rFonts w:hint="cs"/>
          <w:rtl/>
        </w:rPr>
        <w:t xml:space="preserve"> متواتر روایتی است که </w:t>
      </w:r>
      <w:r w:rsidR="00C331BF" w:rsidRPr="00673CED">
        <w:rPr>
          <w:rFonts w:hint="cs"/>
          <w:rtl/>
        </w:rPr>
        <w:t xml:space="preserve">جمع زیادی آن را روایت کرده باشند به طوری که </w:t>
      </w:r>
      <w:r w:rsidR="00817D8B" w:rsidRPr="00673CED">
        <w:rPr>
          <w:rFonts w:hint="cs"/>
          <w:rtl/>
        </w:rPr>
        <w:t xml:space="preserve">عقل احتمال کذب </w:t>
      </w:r>
      <w:r w:rsidR="00C331BF" w:rsidRPr="00673CED">
        <w:rPr>
          <w:rFonts w:hint="cs"/>
          <w:rtl/>
        </w:rPr>
        <w:t xml:space="preserve">عمد یا اتفاقی </w:t>
      </w:r>
      <w:r w:rsidR="00817D8B" w:rsidRPr="00673CED">
        <w:rPr>
          <w:rFonts w:hint="cs"/>
          <w:rtl/>
        </w:rPr>
        <w:t>آنها</w:t>
      </w:r>
      <w:r w:rsidR="00C331BF" w:rsidRPr="00673CED">
        <w:rPr>
          <w:rFonts w:hint="cs"/>
          <w:rtl/>
        </w:rPr>
        <w:t xml:space="preserve"> را از امثال آنها در هر یک از طبقات</w:t>
      </w:r>
      <w:r w:rsidR="00817D8B" w:rsidRPr="00673CED">
        <w:rPr>
          <w:rFonts w:hint="cs"/>
          <w:rtl/>
        </w:rPr>
        <w:t xml:space="preserve">، </w:t>
      </w:r>
      <w:r w:rsidR="00C331BF" w:rsidRPr="00673CED">
        <w:rPr>
          <w:rFonts w:hint="cs"/>
          <w:rtl/>
        </w:rPr>
        <w:t>غیرممکن بداند</w:t>
      </w:r>
      <w:r w:rsidR="00817D8B" w:rsidRPr="00673CED">
        <w:rPr>
          <w:rFonts w:hint="cs"/>
          <w:rtl/>
        </w:rPr>
        <w:t xml:space="preserve"> و اینکه آخرین سند آنها احساس باشد، و همچنین حدیث روایت شده خودش شنونده‌اش را به یقین برساند.</w:t>
      </w:r>
      <w:r w:rsidR="0031311D" w:rsidRPr="00A11AA5">
        <w:rPr>
          <w:rStyle w:val="a6"/>
          <w:rFonts w:cs="B Lotus"/>
          <w:sz w:val="28"/>
          <w:szCs w:val="28"/>
          <w:rtl/>
          <w:lang w:bidi="fa-IR"/>
        </w:rPr>
        <w:footnoteReference w:id="4"/>
      </w:r>
    </w:p>
    <w:p w:rsidR="00C17D21" w:rsidRDefault="00C17D21" w:rsidP="008F7618">
      <w:pPr>
        <w:rPr>
          <w:rtl/>
          <w:lang w:bidi="fa-IR"/>
        </w:rPr>
      </w:pPr>
    </w:p>
    <w:p w:rsidR="00817D8B" w:rsidRDefault="00817D8B" w:rsidP="007861C7">
      <w:pPr>
        <w:pStyle w:val="3"/>
        <w:ind w:firstLine="131"/>
        <w:rPr>
          <w:rFonts w:hint="cs"/>
          <w:rtl/>
        </w:rPr>
      </w:pPr>
      <w:bookmarkStart w:id="15" w:name="_Toc224453317"/>
      <w:bookmarkStart w:id="16" w:name="_Toc225697074"/>
      <w:bookmarkStart w:id="17" w:name="_Toc225697282"/>
      <w:r>
        <w:rPr>
          <w:rFonts w:hint="cs"/>
          <w:rtl/>
        </w:rPr>
        <w:t>ثانیاً</w:t>
      </w:r>
      <w:r w:rsidR="00BB137D">
        <w:rPr>
          <w:rFonts w:hint="cs"/>
          <w:rtl/>
        </w:rPr>
        <w:t>:</w:t>
      </w:r>
      <w:r>
        <w:rPr>
          <w:rFonts w:hint="cs"/>
          <w:rtl/>
        </w:rPr>
        <w:t xml:space="preserve"> اخ</w:t>
      </w:r>
      <w:r w:rsidR="009240EA">
        <w:rPr>
          <w:rFonts w:hint="cs"/>
          <w:rtl/>
        </w:rPr>
        <w:t>تلاف نظر علما در مورد وجود</w:t>
      </w:r>
      <w:r>
        <w:rPr>
          <w:rFonts w:hint="cs"/>
          <w:rtl/>
        </w:rPr>
        <w:t xml:space="preserve"> حدیث متواتر</w:t>
      </w:r>
      <w:bookmarkEnd w:id="15"/>
      <w:bookmarkEnd w:id="16"/>
      <w:bookmarkEnd w:id="17"/>
    </w:p>
    <w:p w:rsidR="00817D8B" w:rsidRDefault="00817D8B" w:rsidP="008F7618">
      <w:pPr>
        <w:rPr>
          <w:rFonts w:hint="cs"/>
          <w:rtl/>
          <w:lang w:bidi="fa-IR"/>
        </w:rPr>
      </w:pPr>
      <w:r>
        <w:rPr>
          <w:rFonts w:hint="cs"/>
          <w:rtl/>
          <w:lang w:bidi="fa-IR"/>
        </w:rPr>
        <w:t xml:space="preserve">در این باره دکتر مصطفی </w:t>
      </w:r>
      <w:r w:rsidR="009240EA">
        <w:rPr>
          <w:rFonts w:hint="cs"/>
          <w:rtl/>
          <w:lang w:bidi="fa-IR"/>
        </w:rPr>
        <w:t>تازی</w:t>
      </w:r>
      <w:r w:rsidR="00C17D21">
        <w:rPr>
          <w:rFonts w:cs="CTraditional Arabic" w:hint="cs"/>
          <w:rtl/>
          <w:lang w:bidi="fa-IR"/>
        </w:rPr>
        <w:t>:</w:t>
      </w:r>
      <w:r w:rsidR="00CE0509">
        <w:rPr>
          <w:rFonts w:hint="cs"/>
          <w:rtl/>
          <w:lang w:bidi="fa-IR"/>
        </w:rPr>
        <w:t xml:space="preserve"> می‌گوید</w:t>
      </w:r>
      <w:r>
        <w:rPr>
          <w:rFonts w:hint="cs"/>
          <w:rtl/>
          <w:lang w:bidi="fa-IR"/>
        </w:rPr>
        <w:t>: «در این مورد که خبرهای متواتر زیادی در زندگی روزمره مردم اتفاق می‌افتد</w:t>
      </w:r>
      <w:r w:rsidR="007D5F87">
        <w:rPr>
          <w:rFonts w:hint="cs"/>
          <w:rtl/>
          <w:lang w:bidi="fa-IR"/>
        </w:rPr>
        <w:t>،</w:t>
      </w:r>
      <w:r>
        <w:rPr>
          <w:rFonts w:hint="cs"/>
          <w:rtl/>
          <w:lang w:bidi="fa-IR"/>
        </w:rPr>
        <w:t xml:space="preserve"> اختلافی نیست، روزانه اخباری را در مورد حوادثی می‌شنویم که اتفاق افتاده، و یا خبری را از یک مسئول از یک شهر می‌شنویم که خبرگزاریها آن</w:t>
      </w:r>
      <w:r w:rsidR="007D5F87">
        <w:rPr>
          <w:rFonts w:hint="cs"/>
          <w:rtl/>
          <w:lang w:bidi="fa-IR"/>
        </w:rPr>
        <w:t xml:space="preserve"> </w:t>
      </w:r>
      <w:r>
        <w:rPr>
          <w:rFonts w:hint="cs"/>
          <w:rtl/>
          <w:lang w:bidi="fa-IR"/>
        </w:rPr>
        <w:t>را به تمام دنیا مخابره می‌کنند، و در میان مردم منتشر می‌شود، کسانی</w:t>
      </w:r>
      <w:r w:rsidR="007D5F87">
        <w:rPr>
          <w:rFonts w:hint="cs"/>
          <w:rtl/>
          <w:lang w:bidi="fa-IR"/>
        </w:rPr>
        <w:t xml:space="preserve"> </w:t>
      </w:r>
      <w:r>
        <w:rPr>
          <w:rFonts w:hint="cs"/>
          <w:rtl/>
          <w:lang w:bidi="fa-IR"/>
        </w:rPr>
        <w:t>که به آن حادثه نزدیک و یا دورند، به یک اندازه از آن مطلع می‌شوند، و کسی هم آن</w:t>
      </w:r>
      <w:r w:rsidR="002A7A7A">
        <w:rPr>
          <w:rFonts w:hint="cs"/>
          <w:rtl/>
          <w:lang w:bidi="fa-IR"/>
        </w:rPr>
        <w:t xml:space="preserve"> </w:t>
      </w:r>
      <w:r>
        <w:rPr>
          <w:rFonts w:hint="cs"/>
          <w:rtl/>
          <w:lang w:bidi="fa-IR"/>
        </w:rPr>
        <w:t>را تکذیب نمی‌کند، البته به نسبت گوینده خبر</w:t>
      </w:r>
      <w:r w:rsidR="00231CBE">
        <w:rPr>
          <w:rFonts w:hint="cs"/>
          <w:rtl/>
          <w:lang w:bidi="fa-IR"/>
        </w:rPr>
        <w:t>،</w:t>
      </w:r>
      <w:r>
        <w:rPr>
          <w:rFonts w:hint="cs"/>
          <w:rtl/>
          <w:lang w:bidi="fa-IR"/>
        </w:rPr>
        <w:t xml:space="preserve"> به صحت آن خبر یقین پیدا می‌کنند، بی‌گمان اینگونه خبرهای متواتر، که دارای شروط تواتر هستند، شکی در آن نیست، اما اختلاف میان دانشمندان در مورد وجود خبر متواتر در حدیث نبوی است که علماء در این باره به سه دسته تقسیم می‌شوند.</w:t>
      </w:r>
    </w:p>
    <w:p w:rsidR="00817D8B" w:rsidRPr="00673CED" w:rsidRDefault="00817D8B" w:rsidP="008F7618">
      <w:pPr>
        <w:rPr>
          <w:rFonts w:hint="cs"/>
          <w:rtl/>
        </w:rPr>
      </w:pPr>
      <w:r w:rsidRPr="00817D8B">
        <w:rPr>
          <w:rFonts w:ascii="Times New Roman" w:hAnsi="Times New Roman" w:hint="cs"/>
          <w:b/>
          <w:bCs/>
          <w:rtl/>
          <w:lang w:bidi="fa-IR"/>
        </w:rPr>
        <w:t>1- گروه اوّل</w:t>
      </w:r>
      <w:r w:rsidR="00BB137D">
        <w:rPr>
          <w:rFonts w:ascii="Times New Roman" w:hAnsi="Times New Roman" w:hint="cs"/>
          <w:b/>
          <w:bCs/>
          <w:rtl/>
          <w:lang w:bidi="fa-IR"/>
        </w:rPr>
        <w:t>:</w:t>
      </w:r>
      <w:r w:rsidRPr="00673CED">
        <w:rPr>
          <w:rFonts w:hint="cs"/>
          <w:rtl/>
        </w:rPr>
        <w:t xml:space="preserve"> که ابن حبان وحازمی و دیگران برآنند، معتقدند که حتی یک حدیث متواتر که دارای شروط تواتر باشد</w:t>
      </w:r>
      <w:r w:rsidR="00C82254" w:rsidRPr="00673CED">
        <w:rPr>
          <w:rFonts w:hint="cs"/>
          <w:rtl/>
        </w:rPr>
        <w:t>،</w:t>
      </w:r>
      <w:r w:rsidRPr="00673CED">
        <w:rPr>
          <w:rFonts w:hint="cs"/>
          <w:rtl/>
        </w:rPr>
        <w:t xml:space="preserve"> وجود ندارد، و آنچه که هست همان حدیث آحاد می‌باشد که اعتبار آن در حد حدیث مستفیض و مشهور می‌باشد.</w:t>
      </w:r>
      <w:r w:rsidRPr="00A11AA5">
        <w:rPr>
          <w:rStyle w:val="a6"/>
          <w:rFonts w:cs="B Lotus"/>
          <w:sz w:val="28"/>
          <w:szCs w:val="28"/>
          <w:rtl/>
          <w:lang w:bidi="fa-IR"/>
        </w:rPr>
        <w:footnoteReference w:id="5"/>
      </w:r>
    </w:p>
    <w:p w:rsidR="00817D8B" w:rsidRPr="00673CED" w:rsidRDefault="00817D8B" w:rsidP="008F7618">
      <w:pPr>
        <w:rPr>
          <w:rFonts w:hint="cs"/>
          <w:rtl/>
        </w:rPr>
      </w:pPr>
      <w:r w:rsidRPr="00817D8B">
        <w:rPr>
          <w:rFonts w:ascii="Times New Roman" w:hAnsi="Times New Roman" w:hint="cs"/>
          <w:b/>
          <w:bCs/>
          <w:rtl/>
          <w:lang w:bidi="fa-IR"/>
        </w:rPr>
        <w:t>2- گروه دوّم</w:t>
      </w:r>
      <w:r w:rsidR="00BB137D">
        <w:rPr>
          <w:rFonts w:ascii="Times New Roman" w:hAnsi="Times New Roman" w:hint="cs"/>
          <w:b/>
          <w:bCs/>
          <w:rtl/>
          <w:lang w:bidi="fa-IR"/>
        </w:rPr>
        <w:t>:</w:t>
      </w:r>
      <w:r w:rsidRPr="00673CED">
        <w:rPr>
          <w:rFonts w:hint="cs"/>
          <w:rtl/>
        </w:rPr>
        <w:t xml:space="preserve"> که حافظ ابوعمرو معروف به ابن صلاح، از جمله آنهاست، معتقدند که حدیث متواتر در سنت کمیاب و اندک </w:t>
      </w:r>
      <w:r w:rsidR="005468F7" w:rsidRPr="00673CED">
        <w:rPr>
          <w:rFonts w:hint="cs"/>
          <w:rtl/>
        </w:rPr>
        <w:t xml:space="preserve">است </w:t>
      </w:r>
      <w:r w:rsidRPr="00673CED">
        <w:rPr>
          <w:rFonts w:hint="cs"/>
          <w:rtl/>
        </w:rPr>
        <w:t>(و آنچه که هست) بسیار با ارزش است، ابن صل</w:t>
      </w:r>
      <w:r w:rsidR="00231CBE" w:rsidRPr="00673CED">
        <w:rPr>
          <w:rFonts w:hint="cs"/>
          <w:rtl/>
        </w:rPr>
        <w:t>ا</w:t>
      </w:r>
      <w:r w:rsidRPr="00673CED">
        <w:rPr>
          <w:rFonts w:hint="cs"/>
          <w:rtl/>
        </w:rPr>
        <w:t>ح در مقدمه کتابش (علوم الحدیث) می‌گوید</w:t>
      </w:r>
      <w:r w:rsidR="00BB137D" w:rsidRPr="00673CED">
        <w:rPr>
          <w:rFonts w:hint="cs"/>
          <w:rtl/>
        </w:rPr>
        <w:t>:</w:t>
      </w:r>
      <w:r w:rsidRPr="00673CED">
        <w:rPr>
          <w:rFonts w:hint="cs"/>
          <w:rtl/>
        </w:rPr>
        <w:t xml:space="preserve"> «اگر از کسی بخواهند برای آن مثالی بیاورد نمی‌تواند حدیثی روایت کند.</w:t>
      </w:r>
      <w:r w:rsidR="0031311D" w:rsidRPr="00A11AA5">
        <w:rPr>
          <w:rStyle w:val="a6"/>
          <w:rFonts w:cs="B Lotus"/>
          <w:sz w:val="28"/>
          <w:szCs w:val="28"/>
          <w:rtl/>
          <w:lang w:bidi="fa-IR"/>
        </w:rPr>
        <w:footnoteReference w:id="6"/>
      </w:r>
    </w:p>
    <w:p w:rsidR="00817D8B" w:rsidRPr="00673CED" w:rsidRDefault="00817D8B" w:rsidP="008F7618">
      <w:pPr>
        <w:rPr>
          <w:rFonts w:hint="cs"/>
          <w:rtl/>
        </w:rPr>
      </w:pPr>
      <w:r w:rsidRPr="00817D8B">
        <w:rPr>
          <w:rFonts w:ascii="Times New Roman" w:hAnsi="Times New Roman" w:hint="cs"/>
          <w:b/>
          <w:bCs/>
          <w:rtl/>
          <w:lang w:bidi="fa-IR"/>
        </w:rPr>
        <w:t>3- گروه سوم</w:t>
      </w:r>
      <w:r w:rsidR="00BB137D">
        <w:rPr>
          <w:rFonts w:ascii="Times New Roman" w:hAnsi="Times New Roman" w:hint="cs"/>
          <w:b/>
          <w:bCs/>
          <w:rtl/>
          <w:lang w:bidi="fa-IR"/>
        </w:rPr>
        <w:t>:</w:t>
      </w:r>
      <w:r w:rsidRPr="00673CED">
        <w:rPr>
          <w:rFonts w:hint="cs"/>
          <w:rtl/>
        </w:rPr>
        <w:t xml:space="preserve"> که جمهور علما می‌باشند معتقدند که حدیث متواتر در سنت فراوان می‌باشد، وجود احادیث متواتر فراوان در کتب حدیثی مشهور، مانند صحاح سته و مسندها و سایر کتب</w:t>
      </w:r>
      <w:r w:rsidR="00231CBE" w:rsidRPr="00673CED">
        <w:rPr>
          <w:rFonts w:hint="cs"/>
          <w:rtl/>
        </w:rPr>
        <w:t>،</w:t>
      </w:r>
      <w:r w:rsidRPr="00673CED">
        <w:rPr>
          <w:rFonts w:hint="cs"/>
          <w:rtl/>
        </w:rPr>
        <w:t xml:space="preserve"> مؤید این نظر است. این کت</w:t>
      </w:r>
      <w:r w:rsidR="00451B9C" w:rsidRPr="00673CED">
        <w:rPr>
          <w:rFonts w:hint="cs"/>
          <w:rtl/>
        </w:rPr>
        <w:t>ا</w:t>
      </w:r>
      <w:r w:rsidRPr="00673CED">
        <w:rPr>
          <w:rFonts w:hint="cs"/>
          <w:rtl/>
        </w:rPr>
        <w:t>ب</w:t>
      </w:r>
      <w:r w:rsidR="00451B9C" w:rsidRPr="00673CED">
        <w:rPr>
          <w:rFonts w:hint="cs"/>
          <w:rtl/>
        </w:rPr>
        <w:t>های</w:t>
      </w:r>
      <w:r w:rsidRPr="00673CED">
        <w:rPr>
          <w:rFonts w:hint="cs"/>
          <w:rtl/>
        </w:rPr>
        <w:t xml:space="preserve"> حدیثی چاپ و منتشر و در میان علما مشهور گشته‌‌اند، و با قطعیت آنها</w:t>
      </w:r>
      <w:r w:rsidR="00451B9C" w:rsidRPr="00673CED">
        <w:rPr>
          <w:rFonts w:hint="cs"/>
          <w:rtl/>
        </w:rPr>
        <w:t xml:space="preserve"> </w:t>
      </w:r>
      <w:r w:rsidRPr="00673CED">
        <w:rPr>
          <w:rFonts w:hint="cs"/>
          <w:rtl/>
        </w:rPr>
        <w:t>را</w:t>
      </w:r>
      <w:r w:rsidR="00451B9C" w:rsidRPr="00673CED">
        <w:rPr>
          <w:rFonts w:hint="cs"/>
          <w:rtl/>
        </w:rPr>
        <w:t xml:space="preserve"> </w:t>
      </w:r>
      <w:r w:rsidRPr="00673CED">
        <w:rPr>
          <w:rFonts w:hint="cs"/>
          <w:rtl/>
        </w:rPr>
        <w:t xml:space="preserve">به مؤلفان و مصنفان </w:t>
      </w:r>
      <w:r w:rsidR="00451B9C" w:rsidRPr="00673CED">
        <w:rPr>
          <w:rFonts w:hint="cs"/>
          <w:rtl/>
        </w:rPr>
        <w:t xml:space="preserve">آن </w:t>
      </w:r>
      <w:r w:rsidRPr="00673CED">
        <w:rPr>
          <w:rFonts w:hint="cs"/>
          <w:rtl/>
        </w:rPr>
        <w:t>کتابها نسبت داد</w:t>
      </w:r>
      <w:r w:rsidR="00231CBE" w:rsidRPr="00673CED">
        <w:rPr>
          <w:rFonts w:hint="cs"/>
          <w:rtl/>
        </w:rPr>
        <w:t>ه‌ا</w:t>
      </w:r>
      <w:r w:rsidRPr="00673CED">
        <w:rPr>
          <w:rFonts w:hint="cs"/>
          <w:rtl/>
        </w:rPr>
        <w:t>ند. خیلی از این کتابها متفق القول احادیثی را آورده‌اند، که راویان آن در هر طبقه آن</w:t>
      </w:r>
      <w:r w:rsidR="00E637FC" w:rsidRPr="00673CED">
        <w:rPr>
          <w:rFonts w:hint="cs"/>
          <w:rtl/>
        </w:rPr>
        <w:t xml:space="preserve"> </w:t>
      </w:r>
      <w:r w:rsidRPr="00673CED">
        <w:rPr>
          <w:rFonts w:hint="cs"/>
          <w:rtl/>
        </w:rPr>
        <w:t xml:space="preserve">قدر زیادند که عقل، اتفاق آنها بر کذب </w:t>
      </w:r>
      <w:r w:rsidR="00E637FC" w:rsidRPr="00673CED">
        <w:rPr>
          <w:rFonts w:hint="cs"/>
          <w:rtl/>
        </w:rPr>
        <w:t>عمدی یا</w:t>
      </w:r>
      <w:r w:rsidRPr="00673CED">
        <w:rPr>
          <w:rFonts w:hint="cs"/>
          <w:rtl/>
        </w:rPr>
        <w:t xml:space="preserve"> اتفاقی آن حدیث را گفته باشند</w:t>
      </w:r>
      <w:r w:rsidR="00231CBE" w:rsidRPr="00673CED">
        <w:rPr>
          <w:rFonts w:hint="cs"/>
          <w:rtl/>
        </w:rPr>
        <w:t>،</w:t>
      </w:r>
      <w:r w:rsidRPr="00673CED">
        <w:rPr>
          <w:rFonts w:hint="cs"/>
          <w:rtl/>
        </w:rPr>
        <w:t xml:space="preserve"> محال می‌داند. </w:t>
      </w:r>
      <w:r w:rsidR="00E55850" w:rsidRPr="00673CED">
        <w:rPr>
          <w:rFonts w:hint="cs"/>
          <w:rtl/>
        </w:rPr>
        <w:t>و</w:t>
      </w:r>
      <w:r w:rsidRPr="00673CED">
        <w:rPr>
          <w:rFonts w:hint="cs"/>
          <w:rtl/>
        </w:rPr>
        <w:t xml:space="preserve"> به گفتاری از گفتارهای پیامبر</w:t>
      </w:r>
      <w:r w:rsidR="00BC62BC" w:rsidRPr="00673CED">
        <w:rPr>
          <w:rFonts w:hint="cs"/>
        </w:rPr>
        <w:sym w:font="AGA Arabesque" w:char="F072"/>
      </w:r>
      <w:r w:rsidRPr="00673CED">
        <w:rPr>
          <w:rFonts w:hint="cs"/>
          <w:rtl/>
        </w:rPr>
        <w:t>، یا عملی از اعمال پیامبر</w:t>
      </w:r>
      <w:r w:rsidR="00BC62BC" w:rsidRPr="00673CED">
        <w:rPr>
          <w:rFonts w:hint="cs"/>
        </w:rPr>
        <w:sym w:font="AGA Arabesque" w:char="F072"/>
      </w:r>
      <w:r w:rsidRPr="00673CED">
        <w:rPr>
          <w:rFonts w:hint="cs"/>
          <w:rtl/>
        </w:rPr>
        <w:t>، یا بیان حالاتی از حالات آن حضرت منتهی می‌شود.</w:t>
      </w:r>
    </w:p>
    <w:p w:rsidR="00E55850" w:rsidRDefault="00817D8B" w:rsidP="008F7618">
      <w:pPr>
        <w:rPr>
          <w:rFonts w:hint="cs"/>
          <w:rtl/>
          <w:lang w:bidi="fa-IR"/>
        </w:rPr>
      </w:pPr>
      <w:r>
        <w:rPr>
          <w:rFonts w:hint="cs"/>
          <w:rtl/>
          <w:lang w:bidi="fa-IR"/>
        </w:rPr>
        <w:t xml:space="preserve">اجتماع </w:t>
      </w:r>
      <w:r w:rsidR="00E55850">
        <w:rPr>
          <w:rFonts w:hint="cs"/>
          <w:rtl/>
          <w:lang w:bidi="fa-IR"/>
        </w:rPr>
        <w:t>آنها بر</w:t>
      </w:r>
      <w:r>
        <w:rPr>
          <w:rFonts w:hint="cs"/>
          <w:rtl/>
          <w:lang w:bidi="fa-IR"/>
        </w:rPr>
        <w:t xml:space="preserve"> </w:t>
      </w:r>
      <w:r w:rsidR="00E55850">
        <w:rPr>
          <w:rFonts w:hint="cs"/>
          <w:rtl/>
          <w:lang w:bidi="fa-IR"/>
        </w:rPr>
        <w:t xml:space="preserve">این </w:t>
      </w:r>
      <w:r>
        <w:rPr>
          <w:rFonts w:hint="cs"/>
          <w:rtl/>
          <w:lang w:bidi="fa-IR"/>
        </w:rPr>
        <w:t xml:space="preserve">احادیث، صحت سند احادیث </w:t>
      </w:r>
      <w:r w:rsidR="00E55850">
        <w:rPr>
          <w:rFonts w:hint="cs"/>
          <w:rtl/>
          <w:lang w:bidi="fa-IR"/>
        </w:rPr>
        <w:t xml:space="preserve">را </w:t>
      </w:r>
      <w:r>
        <w:rPr>
          <w:rFonts w:hint="cs"/>
          <w:rtl/>
          <w:lang w:bidi="fa-IR"/>
        </w:rPr>
        <w:t>به گوینده‌اش می‌رساند، و بدون شک</w:t>
      </w:r>
      <w:r w:rsidR="0050371F">
        <w:rPr>
          <w:rFonts w:hint="cs"/>
          <w:rtl/>
          <w:lang w:bidi="fa-IR"/>
        </w:rPr>
        <w:t>،</w:t>
      </w:r>
      <w:r>
        <w:rPr>
          <w:rFonts w:hint="cs"/>
          <w:rtl/>
          <w:lang w:bidi="fa-IR"/>
        </w:rPr>
        <w:t xml:space="preserve"> آن همان حدیث متواتری است که شروط آن</w:t>
      </w:r>
      <w:r w:rsidR="00E55850">
        <w:rPr>
          <w:rFonts w:hint="cs"/>
          <w:rtl/>
          <w:lang w:bidi="fa-IR"/>
        </w:rPr>
        <w:t xml:space="preserve"> </w:t>
      </w:r>
      <w:r>
        <w:rPr>
          <w:rFonts w:hint="cs"/>
          <w:rtl/>
          <w:lang w:bidi="fa-IR"/>
        </w:rPr>
        <w:t xml:space="preserve">را قبلاً بیان کردیم. </w:t>
      </w:r>
    </w:p>
    <w:p w:rsidR="00817D8B" w:rsidRPr="00673CED" w:rsidRDefault="00817D8B" w:rsidP="008F7618">
      <w:pPr>
        <w:rPr>
          <w:rFonts w:hint="cs"/>
          <w:rtl/>
        </w:rPr>
      </w:pPr>
      <w:r w:rsidRPr="00673CED">
        <w:rPr>
          <w:rFonts w:hint="cs"/>
          <w:rtl/>
        </w:rPr>
        <w:t xml:space="preserve">حافظ ابن حجر در شرحی که بر نخبه الفکر نوشته، گفته </w:t>
      </w:r>
      <w:r w:rsidR="00E55850" w:rsidRPr="00673CED">
        <w:rPr>
          <w:rFonts w:hint="cs"/>
          <w:rtl/>
        </w:rPr>
        <w:t>است</w:t>
      </w:r>
      <w:r w:rsidRPr="00673CED">
        <w:rPr>
          <w:rFonts w:hint="cs"/>
          <w:rtl/>
        </w:rPr>
        <w:t>: «بهترین دلیل مبنی وجود حدیث متواتر، فراوانی احادیث، در کتابهای مشهور و متداول است</w:t>
      </w:r>
      <w:r w:rsidR="00231CBE" w:rsidRPr="00673CED">
        <w:rPr>
          <w:rFonts w:hint="cs"/>
          <w:rtl/>
        </w:rPr>
        <w:t>،</w:t>
      </w:r>
      <w:r w:rsidRPr="00673CED">
        <w:rPr>
          <w:rFonts w:hint="cs"/>
          <w:rtl/>
        </w:rPr>
        <w:t xml:space="preserve"> که در دست علمای شرق و غرب می‌باشد. هر گاه علمای شرق و غرب برای آوردن حدیثی، در کتابهای مشهور و متداول گردهم آیند</w:t>
      </w:r>
      <w:r w:rsidR="00231CBE" w:rsidRPr="00673CED">
        <w:rPr>
          <w:rFonts w:hint="cs"/>
          <w:rtl/>
        </w:rPr>
        <w:t>،</w:t>
      </w:r>
      <w:r w:rsidRPr="00673CED">
        <w:rPr>
          <w:rFonts w:hint="cs"/>
          <w:rtl/>
        </w:rPr>
        <w:t xml:space="preserve"> یقین دارند که نسبت دادن آن کتابها به مصنفانش نسبت درستی است و راههای گوناگونی هست که اتفاق آنها بر کذب را محال می‌گرداند و با شروطی که قایل شده‌اند در مورد صحت آن حدیث به گوینده‌اش، ا</w:t>
      </w:r>
      <w:r w:rsidR="00231CBE" w:rsidRPr="00673CED">
        <w:rPr>
          <w:rFonts w:hint="cs"/>
          <w:rtl/>
        </w:rPr>
        <w:t>ف</w:t>
      </w:r>
      <w:r w:rsidRPr="00673CED">
        <w:rPr>
          <w:rFonts w:hint="cs"/>
          <w:rtl/>
        </w:rPr>
        <w:t>اده علم یقین می‌کند و این چنین مواردی در کتب مشهور زیاد است.</w:t>
      </w:r>
      <w:r w:rsidR="0031311D" w:rsidRPr="00A11AA5">
        <w:rPr>
          <w:rStyle w:val="a6"/>
          <w:rFonts w:cs="B Lotus"/>
          <w:sz w:val="28"/>
          <w:szCs w:val="28"/>
          <w:rtl/>
          <w:lang w:bidi="fa-IR"/>
        </w:rPr>
        <w:footnoteReference w:id="7"/>
      </w:r>
    </w:p>
    <w:p w:rsidR="00817D8B" w:rsidRPr="00817D8B" w:rsidRDefault="00817D8B" w:rsidP="00381C29">
      <w:pPr>
        <w:rPr>
          <w:rFonts w:cs="Times New Roman" w:hint="cs"/>
          <w:rtl/>
          <w:lang w:bidi="fa-IR"/>
        </w:rPr>
      </w:pPr>
      <w:r w:rsidRPr="00817D8B">
        <w:rPr>
          <w:rFonts w:hint="cs"/>
          <w:rtl/>
          <w:lang w:bidi="fa-IR"/>
        </w:rPr>
        <w:t>جمهور علماء پاسخ گروههای اول</w:t>
      </w:r>
      <w:r w:rsidR="006D496F">
        <w:rPr>
          <w:rFonts w:hint="cs"/>
          <w:rtl/>
          <w:lang w:bidi="fa-IR"/>
        </w:rPr>
        <w:t xml:space="preserve"> و دوم را </w:t>
      </w:r>
      <w:r w:rsidR="0084174F">
        <w:rPr>
          <w:rFonts w:hint="cs"/>
          <w:rtl/>
          <w:lang w:bidi="fa-IR"/>
        </w:rPr>
        <w:t xml:space="preserve">که قائل به عدم وجود حدیث متواتر یا انتساب وجودی آن بودند، </w:t>
      </w:r>
      <w:r w:rsidR="006D496F">
        <w:rPr>
          <w:rFonts w:hint="cs"/>
          <w:rtl/>
          <w:lang w:bidi="fa-IR"/>
        </w:rPr>
        <w:t>با دلایل زیر داده‌اند</w:t>
      </w:r>
      <w:r w:rsidR="003203B2">
        <w:rPr>
          <w:rFonts w:hint="cs"/>
          <w:rtl/>
          <w:lang w:bidi="fa-IR"/>
        </w:rPr>
        <w:t>، چرا که عقیده آنها از یکی از این امور ناشی می</w:t>
      </w:r>
      <w:r w:rsidR="003203B2">
        <w:rPr>
          <w:rFonts w:cs="2  Badr" w:hint="cs"/>
          <w:rtl/>
          <w:lang w:bidi="fa-IR"/>
        </w:rPr>
        <w:t>‏</w:t>
      </w:r>
      <w:r w:rsidR="003203B2">
        <w:rPr>
          <w:rFonts w:hint="cs"/>
          <w:rtl/>
          <w:lang w:bidi="fa-IR"/>
        </w:rPr>
        <w:t>شود</w:t>
      </w:r>
      <w:r w:rsidRPr="00817D8B">
        <w:rPr>
          <w:rFonts w:hint="cs"/>
          <w:rtl/>
          <w:lang w:bidi="fa-IR"/>
        </w:rPr>
        <w:t xml:space="preserve">: </w:t>
      </w:r>
    </w:p>
    <w:p w:rsidR="00817D8B" w:rsidRDefault="00817D8B" w:rsidP="008F7618">
      <w:pPr>
        <w:rPr>
          <w:rFonts w:hint="cs"/>
          <w:rtl/>
          <w:lang w:bidi="fa-IR"/>
        </w:rPr>
      </w:pPr>
      <w:r>
        <w:rPr>
          <w:rFonts w:hint="cs"/>
          <w:rtl/>
          <w:lang w:bidi="fa-IR"/>
        </w:rPr>
        <w:t>عدم شناخت راههای احادیث، و آگاهی نداشتن بر حالات و صفات راویان.</w:t>
      </w:r>
    </w:p>
    <w:p w:rsidR="00817D8B" w:rsidRDefault="003203B2" w:rsidP="008F7618">
      <w:pPr>
        <w:rPr>
          <w:rFonts w:hint="cs"/>
          <w:lang w:bidi="fa-IR"/>
        </w:rPr>
      </w:pPr>
      <w:r>
        <w:rPr>
          <w:rFonts w:hint="cs"/>
          <w:rtl/>
          <w:lang w:bidi="fa-IR"/>
        </w:rPr>
        <w:t xml:space="preserve">و </w:t>
      </w:r>
      <w:r w:rsidR="00817D8B">
        <w:rPr>
          <w:rFonts w:hint="cs"/>
          <w:rtl/>
          <w:lang w:bidi="fa-IR"/>
        </w:rPr>
        <w:t>یا</w:t>
      </w:r>
      <w:r>
        <w:rPr>
          <w:rFonts w:hint="cs"/>
          <w:rtl/>
          <w:lang w:bidi="fa-IR"/>
        </w:rPr>
        <w:t xml:space="preserve"> به علت عدم اطلاع</w:t>
      </w:r>
      <w:r w:rsidR="00817D8B">
        <w:rPr>
          <w:rFonts w:hint="cs"/>
          <w:rtl/>
          <w:lang w:bidi="fa-IR"/>
        </w:rPr>
        <w:t xml:space="preserve"> از آن حدیث </w:t>
      </w:r>
      <w:r>
        <w:rPr>
          <w:rFonts w:hint="cs"/>
          <w:rtl/>
          <w:lang w:bidi="fa-IR"/>
        </w:rPr>
        <w:t>است</w:t>
      </w:r>
      <w:r w:rsidR="00817D8B">
        <w:rPr>
          <w:rFonts w:hint="cs"/>
          <w:rtl/>
          <w:lang w:bidi="fa-IR"/>
        </w:rPr>
        <w:t>.</w:t>
      </w:r>
    </w:p>
    <w:p w:rsidR="00817D8B" w:rsidRPr="002351B0" w:rsidRDefault="00817D8B" w:rsidP="008F7618">
      <w:pPr>
        <w:rPr>
          <w:rFonts w:hint="cs"/>
          <w:rtl/>
          <w:lang w:bidi="fa-IR"/>
        </w:rPr>
      </w:pPr>
      <w:r w:rsidRPr="002351B0">
        <w:rPr>
          <w:rFonts w:hint="cs"/>
          <w:rtl/>
          <w:lang w:bidi="fa-IR"/>
        </w:rPr>
        <w:t>و یا بدن</w:t>
      </w:r>
      <w:r w:rsidR="002351B0">
        <w:rPr>
          <w:rFonts w:hint="cs"/>
          <w:rtl/>
          <w:lang w:bidi="fa-IR"/>
        </w:rPr>
        <w:t>بال ایراد نگشتن</w:t>
      </w:r>
      <w:r w:rsidRPr="002351B0">
        <w:rPr>
          <w:rFonts w:hint="cs"/>
          <w:rtl/>
          <w:lang w:bidi="fa-IR"/>
        </w:rPr>
        <w:t xml:space="preserve"> و احاطه نداشتن و کوتاهی کردن در آن بوده است.</w:t>
      </w:r>
    </w:p>
    <w:p w:rsidR="00AE2A4B" w:rsidRDefault="00817D8B" w:rsidP="008F7618">
      <w:pPr>
        <w:rPr>
          <w:rFonts w:hint="cs"/>
          <w:rtl/>
          <w:lang w:bidi="fa-IR"/>
        </w:rPr>
      </w:pPr>
      <w:r w:rsidRPr="00673CED">
        <w:rPr>
          <w:rFonts w:hint="cs"/>
          <w:rtl/>
        </w:rPr>
        <w:t>اگر این مسایل را می‌شناختند</w:t>
      </w:r>
      <w:r w:rsidR="00AE2A4B" w:rsidRPr="00673CED">
        <w:rPr>
          <w:rFonts w:hint="cs"/>
          <w:rtl/>
        </w:rPr>
        <w:t>،</w:t>
      </w:r>
      <w:r w:rsidRPr="00673CED">
        <w:rPr>
          <w:rFonts w:hint="cs"/>
          <w:rtl/>
        </w:rPr>
        <w:t xml:space="preserve"> می‌دانستند که احادیث فراوانی وجود دارد که منطبق با شرایط حدیث متواتر هستند</w:t>
      </w:r>
      <w:r w:rsidR="00AE2A4B" w:rsidRPr="00673CED">
        <w:rPr>
          <w:rFonts w:hint="cs"/>
          <w:rtl/>
        </w:rPr>
        <w:t>.</w:t>
      </w:r>
      <w:r w:rsidR="0031311D" w:rsidRPr="00A11AA5">
        <w:rPr>
          <w:rStyle w:val="a6"/>
          <w:rFonts w:cs="B Lotus"/>
          <w:sz w:val="28"/>
          <w:szCs w:val="28"/>
          <w:rtl/>
          <w:lang w:bidi="fa-IR"/>
        </w:rPr>
        <w:footnoteReference w:id="8"/>
      </w:r>
      <w:r>
        <w:rPr>
          <w:rFonts w:hint="cs"/>
          <w:rtl/>
          <w:lang w:bidi="fa-IR"/>
        </w:rPr>
        <w:t xml:space="preserve"> </w:t>
      </w:r>
    </w:p>
    <w:p w:rsidR="00817D8B" w:rsidRPr="00673CED" w:rsidRDefault="00AE2A4B" w:rsidP="008F7618">
      <w:pPr>
        <w:rPr>
          <w:rFonts w:hint="cs"/>
          <w:rtl/>
        </w:rPr>
      </w:pPr>
      <w:r>
        <w:rPr>
          <w:rFonts w:hint="cs"/>
          <w:rtl/>
          <w:lang w:bidi="fa-IR"/>
        </w:rPr>
        <w:t>با امور زیر می</w:t>
      </w:r>
      <w:r>
        <w:rPr>
          <w:rFonts w:cs="2  Badr" w:hint="cs"/>
          <w:rtl/>
          <w:lang w:bidi="fa-IR"/>
        </w:rPr>
        <w:t>‏</w:t>
      </w:r>
      <w:r w:rsidRPr="00673CED">
        <w:rPr>
          <w:rFonts w:hint="cs"/>
          <w:rtl/>
        </w:rPr>
        <w:t>توان</w:t>
      </w:r>
      <w:r w:rsidR="00817D8B" w:rsidRPr="00673CED">
        <w:rPr>
          <w:rFonts w:hint="cs"/>
          <w:rtl/>
        </w:rPr>
        <w:t xml:space="preserve"> میان این سه گروه به اتفاق‌نظر ‌رسید</w:t>
      </w:r>
      <w:r w:rsidRPr="00673CED">
        <w:rPr>
          <w:rFonts w:hint="cs"/>
          <w:rtl/>
        </w:rPr>
        <w:t>:</w:t>
      </w:r>
      <w:r w:rsidR="00817D8B" w:rsidRPr="00673CED">
        <w:rPr>
          <w:rFonts w:hint="cs"/>
          <w:rtl/>
        </w:rPr>
        <w:t xml:space="preserve"> </w:t>
      </w:r>
    </w:p>
    <w:p w:rsidR="00817D8B" w:rsidRPr="00673CED" w:rsidRDefault="00DB196E" w:rsidP="008F7618">
      <w:pPr>
        <w:rPr>
          <w:rFonts w:hint="cs"/>
          <w:rtl/>
        </w:rPr>
      </w:pPr>
      <w:r>
        <w:rPr>
          <w:rFonts w:ascii="Times New Roman" w:hAnsi="Times New Roman" w:hint="cs"/>
          <w:b/>
          <w:bCs/>
          <w:rtl/>
          <w:lang w:bidi="fa-IR"/>
        </w:rPr>
        <w:t>اولاً</w:t>
      </w:r>
      <w:r w:rsidR="00817D8B" w:rsidRPr="00157E44">
        <w:rPr>
          <w:rFonts w:ascii="Times New Roman" w:hAnsi="Times New Roman" w:hint="cs"/>
          <w:b/>
          <w:bCs/>
          <w:rtl/>
          <w:lang w:bidi="fa-IR"/>
        </w:rPr>
        <w:t>:</w:t>
      </w:r>
      <w:r w:rsidR="00817D8B" w:rsidRPr="00673CED">
        <w:rPr>
          <w:rFonts w:hint="cs"/>
          <w:rtl/>
        </w:rPr>
        <w:t xml:space="preserve"> معتقدان به عدم وجود حدیث متواتر</w:t>
      </w:r>
      <w:r w:rsidR="006F3E9E" w:rsidRPr="00673CED">
        <w:rPr>
          <w:rFonts w:hint="cs"/>
          <w:rtl/>
        </w:rPr>
        <w:t>، می</w:t>
      </w:r>
      <w:r w:rsidR="006F3E9E">
        <w:rPr>
          <w:rFonts w:ascii="Times New Roman" w:hAnsi="Times New Roman" w:cs="2  Badr" w:hint="cs"/>
          <w:rtl/>
          <w:lang w:bidi="fa-IR"/>
        </w:rPr>
        <w:t>‏</w:t>
      </w:r>
      <w:r w:rsidR="006F3E9E" w:rsidRPr="00673CED">
        <w:rPr>
          <w:rFonts w:hint="cs"/>
          <w:rtl/>
        </w:rPr>
        <w:t>خواهند</w:t>
      </w:r>
      <w:r w:rsidR="00817D8B" w:rsidRPr="00673CED">
        <w:rPr>
          <w:rFonts w:hint="cs"/>
          <w:rtl/>
        </w:rPr>
        <w:t xml:space="preserve"> در مورد کمی و قلت</w:t>
      </w:r>
      <w:r w:rsidR="006F3E9E" w:rsidRPr="00673CED">
        <w:rPr>
          <w:rFonts w:hint="cs"/>
          <w:rtl/>
        </w:rPr>
        <w:t xml:space="preserve"> وجود</w:t>
      </w:r>
      <w:r w:rsidR="00817D8B" w:rsidRPr="00673CED">
        <w:rPr>
          <w:rFonts w:hint="cs"/>
          <w:rtl/>
        </w:rPr>
        <w:t xml:space="preserve"> آن، </w:t>
      </w:r>
      <w:r w:rsidR="006F3E9E" w:rsidRPr="00673CED">
        <w:rPr>
          <w:rFonts w:hint="cs"/>
          <w:rtl/>
        </w:rPr>
        <w:t>مبالغه کنند و به همین دلیل پیروان</w:t>
      </w:r>
      <w:r w:rsidR="00817D8B" w:rsidRPr="00673CED">
        <w:rPr>
          <w:rFonts w:hint="cs"/>
          <w:rtl/>
        </w:rPr>
        <w:t xml:space="preserve"> گروه اول به گروه دوّم برگشتند.</w:t>
      </w:r>
    </w:p>
    <w:p w:rsidR="00817D8B" w:rsidRPr="00673CED" w:rsidRDefault="009A5E28" w:rsidP="008F7618">
      <w:pPr>
        <w:rPr>
          <w:rFonts w:hint="cs"/>
          <w:rtl/>
        </w:rPr>
      </w:pPr>
      <w:r>
        <w:rPr>
          <w:rFonts w:ascii="Times New Roman" w:hAnsi="Times New Roman" w:hint="cs"/>
          <w:b/>
          <w:bCs/>
          <w:rtl/>
          <w:lang w:bidi="fa-IR"/>
        </w:rPr>
        <w:t xml:space="preserve">دوم </w:t>
      </w:r>
      <w:r w:rsidR="00817D8B" w:rsidRPr="000D14FF">
        <w:rPr>
          <w:rFonts w:ascii="Times New Roman" w:hAnsi="Times New Roman" w:hint="cs"/>
          <w:b/>
          <w:bCs/>
          <w:rtl/>
          <w:lang w:bidi="fa-IR"/>
        </w:rPr>
        <w:t>:</w:t>
      </w:r>
      <w:r w:rsidR="00817D8B" w:rsidRPr="00673CED">
        <w:rPr>
          <w:rFonts w:hint="cs"/>
          <w:rtl/>
        </w:rPr>
        <w:t xml:space="preserve"> اینگونه میان گروه دوّم که معتقد به وجود اندکی حدیث متواتر هستند، و گروه سوم یعنی جمهور علما، که معتق</w:t>
      </w:r>
      <w:r w:rsidR="006F3E9E" w:rsidRPr="00673CED">
        <w:rPr>
          <w:rFonts w:hint="cs"/>
          <w:rtl/>
        </w:rPr>
        <w:t>د به فراوانی حدیث متواتر هستند،</w:t>
      </w:r>
      <w:r w:rsidR="00817D8B" w:rsidRPr="00673CED">
        <w:rPr>
          <w:rFonts w:hint="cs"/>
          <w:rtl/>
        </w:rPr>
        <w:t xml:space="preserve"> جمع می‌کنیم که منظور گروه دوم از حدیث متواتر، تواتر لفظی بوده، و معتقدان به کثرت حدیث متواتر یعنی گروه سوم، تواتر معنوی بوده، و این درست است. </w:t>
      </w:r>
      <w:r w:rsidR="00525CC7" w:rsidRPr="00673CED">
        <w:rPr>
          <w:rFonts w:hint="cs"/>
          <w:rtl/>
        </w:rPr>
        <w:t>چون</w:t>
      </w:r>
      <w:r w:rsidR="00817D8B" w:rsidRPr="00673CED">
        <w:rPr>
          <w:rFonts w:hint="cs"/>
          <w:rtl/>
        </w:rPr>
        <w:t xml:space="preserve"> حدیثی که متواتر لفظی باشد اندک است، و اهل حدیث هم بر تعداد اندکی حدیث متواترِ لفظی هم نظرند، در حالیکه حدیث متواترِ معنوی، فراوان است.</w:t>
      </w:r>
      <w:r w:rsidR="00B74B7F">
        <w:rPr>
          <w:rStyle w:val="a6"/>
          <w:rtl/>
          <w:lang w:bidi="fa-IR"/>
        </w:rPr>
        <w:footnoteReference w:id="9"/>
      </w:r>
    </w:p>
    <w:p w:rsidR="00817D8B" w:rsidRPr="00157E44" w:rsidRDefault="00817D8B"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157E44">
        <w:rPr>
          <w:rFonts w:ascii="Times New Roman" w:hAnsi="Times New Roman" w:cs="B Lotus" w:hint="cs"/>
          <w:b/>
          <w:bCs/>
          <w:sz w:val="28"/>
          <w:szCs w:val="28"/>
          <w:rtl/>
          <w:lang w:bidi="fa-IR"/>
        </w:rPr>
        <w:t>سوماً</w:t>
      </w:r>
      <w:r w:rsidR="00BB137D">
        <w:rPr>
          <w:rFonts w:ascii="Times New Roman" w:hAnsi="Times New Roman" w:cs="B Lotus" w:hint="cs"/>
          <w:b/>
          <w:bCs/>
          <w:sz w:val="28"/>
          <w:szCs w:val="28"/>
          <w:rtl/>
          <w:lang w:bidi="fa-IR"/>
        </w:rPr>
        <w:t>:</w:t>
      </w:r>
      <w:r w:rsidRPr="00157E44">
        <w:rPr>
          <w:rFonts w:ascii="Times New Roman" w:hAnsi="Times New Roman" w:cs="B Lotus" w:hint="cs"/>
          <w:b/>
          <w:bCs/>
          <w:sz w:val="28"/>
          <w:szCs w:val="28"/>
          <w:rtl/>
          <w:lang w:bidi="fa-IR"/>
        </w:rPr>
        <w:t xml:space="preserve"> </w:t>
      </w:r>
      <w:r w:rsidR="00525CC7">
        <w:rPr>
          <w:rFonts w:ascii="Times New Roman" w:hAnsi="Times New Roman" w:cs="B Lotus" w:hint="cs"/>
          <w:b/>
          <w:bCs/>
          <w:sz w:val="28"/>
          <w:szCs w:val="28"/>
          <w:rtl/>
          <w:lang w:bidi="fa-IR"/>
        </w:rPr>
        <w:t>ا</w:t>
      </w:r>
      <w:r w:rsidRPr="00157E44">
        <w:rPr>
          <w:rFonts w:ascii="Times New Roman" w:hAnsi="Times New Roman" w:cs="B Lotus" w:hint="cs"/>
          <w:b/>
          <w:bCs/>
          <w:sz w:val="28"/>
          <w:szCs w:val="28"/>
          <w:rtl/>
          <w:lang w:bidi="fa-IR"/>
        </w:rPr>
        <w:t>ح</w:t>
      </w:r>
      <w:r w:rsidR="00525CC7">
        <w:rPr>
          <w:rFonts w:ascii="Times New Roman" w:hAnsi="Times New Roman" w:cs="B Lotus" w:hint="cs"/>
          <w:b/>
          <w:bCs/>
          <w:sz w:val="28"/>
          <w:szCs w:val="28"/>
          <w:rtl/>
          <w:lang w:bidi="fa-IR"/>
        </w:rPr>
        <w:t>ا</w:t>
      </w:r>
      <w:r w:rsidRPr="00157E44">
        <w:rPr>
          <w:rFonts w:ascii="Times New Roman" w:hAnsi="Times New Roman" w:cs="B Lotus" w:hint="cs"/>
          <w:b/>
          <w:bCs/>
          <w:sz w:val="28"/>
          <w:szCs w:val="28"/>
          <w:rtl/>
          <w:lang w:bidi="fa-IR"/>
        </w:rPr>
        <w:t>دیث متواتر</w:t>
      </w:r>
      <w:r w:rsidR="00525CC7">
        <w:rPr>
          <w:rFonts w:ascii="Times New Roman" w:hAnsi="Times New Roman" w:cs="B Lotus" w:hint="cs"/>
          <w:b/>
          <w:bCs/>
          <w:sz w:val="28"/>
          <w:szCs w:val="28"/>
          <w:rtl/>
          <w:lang w:bidi="fa-IR"/>
        </w:rPr>
        <w:t>ی که افاده علم می‌کنند</w:t>
      </w:r>
      <w:r w:rsidRPr="00157E44">
        <w:rPr>
          <w:rFonts w:ascii="Times New Roman" w:hAnsi="Times New Roman" w:cs="B Lotus" w:hint="cs"/>
          <w:b/>
          <w:bCs/>
          <w:sz w:val="28"/>
          <w:szCs w:val="28"/>
          <w:rtl/>
          <w:lang w:bidi="fa-IR"/>
        </w:rPr>
        <w:t xml:space="preserve">: </w:t>
      </w:r>
    </w:p>
    <w:p w:rsidR="00157E44" w:rsidRDefault="00817D8B" w:rsidP="008F7618">
      <w:pPr>
        <w:rPr>
          <w:rFonts w:hint="cs"/>
          <w:rtl/>
          <w:lang w:bidi="fa-IR"/>
        </w:rPr>
      </w:pPr>
      <w:r w:rsidRPr="00673CED">
        <w:rPr>
          <w:rFonts w:hint="cs"/>
          <w:rtl/>
        </w:rPr>
        <w:t>بر ای</w:t>
      </w:r>
      <w:r w:rsidR="00BF0EA1" w:rsidRPr="00673CED">
        <w:rPr>
          <w:rFonts w:hint="cs"/>
          <w:rtl/>
        </w:rPr>
        <w:t xml:space="preserve">ن رأی </w:t>
      </w:r>
      <w:r w:rsidRPr="00673CED">
        <w:rPr>
          <w:rFonts w:hint="cs"/>
          <w:rtl/>
        </w:rPr>
        <w:t>که خبر متواتر افاده ی</w:t>
      </w:r>
      <w:r w:rsidR="00482583" w:rsidRPr="00673CED">
        <w:rPr>
          <w:rFonts w:hint="cs"/>
          <w:rtl/>
        </w:rPr>
        <w:t>قین و علم می‌کند</w:t>
      </w:r>
      <w:r w:rsidR="00BF0EA1" w:rsidRPr="00673CED">
        <w:rPr>
          <w:rFonts w:hint="cs"/>
          <w:rtl/>
        </w:rPr>
        <w:t>،</w:t>
      </w:r>
      <w:r w:rsidR="00482583" w:rsidRPr="00673CED">
        <w:rPr>
          <w:rFonts w:hint="cs"/>
          <w:rtl/>
        </w:rPr>
        <w:t xml:space="preserve"> </w:t>
      </w:r>
      <w:r w:rsidR="00BF0EA1" w:rsidRPr="00673CED">
        <w:rPr>
          <w:rFonts w:hint="cs"/>
          <w:rtl/>
        </w:rPr>
        <w:t>اجماع وجود دارد</w:t>
      </w:r>
      <w:r w:rsidR="00482583" w:rsidRPr="00673CED">
        <w:rPr>
          <w:rFonts w:hint="cs"/>
          <w:rtl/>
        </w:rPr>
        <w:t xml:space="preserve"> و </w:t>
      </w:r>
      <w:r w:rsidR="00BF0EA1" w:rsidRPr="00673CED">
        <w:rPr>
          <w:rFonts w:hint="cs"/>
          <w:rtl/>
        </w:rPr>
        <w:t>آن اعتقاد راسخ و مطابق واقعیت است</w:t>
      </w:r>
      <w:r w:rsidRPr="00673CED">
        <w:rPr>
          <w:rFonts w:hint="cs"/>
          <w:rtl/>
        </w:rPr>
        <w:t xml:space="preserve"> نه اعتقاد </w:t>
      </w:r>
      <w:r w:rsidR="00BF0EA1" w:rsidRPr="00673CED">
        <w:rPr>
          <w:rFonts w:hint="cs"/>
          <w:rtl/>
        </w:rPr>
        <w:t>معتقد</w:t>
      </w:r>
      <w:r w:rsidRPr="00673CED">
        <w:rPr>
          <w:rFonts w:hint="cs"/>
          <w:rtl/>
        </w:rPr>
        <w:t>، گروههایی از این اجماع استثنا شده‌اند، مانند</w:t>
      </w:r>
      <w:r w:rsidR="00BF0EA1" w:rsidRPr="00673CED">
        <w:rPr>
          <w:rFonts w:hint="cs"/>
          <w:rtl/>
        </w:rPr>
        <w:t>:</w:t>
      </w:r>
      <w:r w:rsidRPr="00673CED">
        <w:rPr>
          <w:rFonts w:hint="cs"/>
          <w:rtl/>
        </w:rPr>
        <w:t xml:space="preserve"> براهمه</w:t>
      </w:r>
      <w:r w:rsidR="00432E2D" w:rsidRPr="00A11AA5">
        <w:rPr>
          <w:rStyle w:val="a6"/>
          <w:rFonts w:cs="B Lotus"/>
          <w:sz w:val="28"/>
          <w:szCs w:val="28"/>
          <w:rtl/>
          <w:lang w:bidi="fa-IR"/>
        </w:rPr>
        <w:footnoteReference w:id="10"/>
      </w:r>
      <w:r w:rsidRPr="00673CED">
        <w:rPr>
          <w:rFonts w:hint="cs"/>
          <w:rtl/>
        </w:rPr>
        <w:t>، و سُمَ</w:t>
      </w:r>
      <w:r w:rsidR="00BF0EA1" w:rsidRPr="00673CED">
        <w:rPr>
          <w:rFonts w:hint="cs"/>
          <w:rtl/>
        </w:rPr>
        <w:t>ن</w:t>
      </w:r>
      <w:r w:rsidRPr="00673CED">
        <w:rPr>
          <w:rFonts w:hint="cs"/>
          <w:rtl/>
        </w:rPr>
        <w:t>یه</w:t>
      </w:r>
      <w:r w:rsidR="00432E2D" w:rsidRPr="00A11AA5">
        <w:rPr>
          <w:rStyle w:val="a6"/>
          <w:rFonts w:cs="B Lotus"/>
          <w:sz w:val="28"/>
          <w:szCs w:val="28"/>
          <w:rtl/>
          <w:lang w:bidi="fa-IR"/>
        </w:rPr>
        <w:footnoteReference w:id="11"/>
      </w:r>
      <w:r w:rsidRPr="00673CED">
        <w:rPr>
          <w:rFonts w:hint="cs"/>
          <w:rtl/>
        </w:rPr>
        <w:t>، و نظام</w:t>
      </w:r>
      <w:r w:rsidR="002B5ADB" w:rsidRPr="00673CED">
        <w:rPr>
          <w:rFonts w:hint="cs"/>
          <w:rtl/>
        </w:rPr>
        <w:t xml:space="preserve"> از میان </w:t>
      </w:r>
      <w:r w:rsidRPr="00673CED">
        <w:rPr>
          <w:rFonts w:hint="cs"/>
          <w:rtl/>
        </w:rPr>
        <w:t>معتزل</w:t>
      </w:r>
      <w:r w:rsidR="002B5ADB" w:rsidRPr="00673CED">
        <w:rPr>
          <w:rFonts w:hint="cs"/>
          <w:rtl/>
        </w:rPr>
        <w:t>ه</w:t>
      </w:r>
      <w:r w:rsidR="00482583" w:rsidRPr="00673CED">
        <w:rPr>
          <w:rFonts w:hint="cs"/>
          <w:rtl/>
        </w:rPr>
        <w:t>،</w:t>
      </w:r>
      <w:r w:rsidRPr="00673CED">
        <w:rPr>
          <w:rFonts w:hint="cs"/>
          <w:rtl/>
        </w:rPr>
        <w:t xml:space="preserve"> </w:t>
      </w:r>
      <w:r w:rsidR="00157E44" w:rsidRPr="00673CED">
        <w:rPr>
          <w:rFonts w:hint="cs"/>
          <w:rtl/>
        </w:rPr>
        <w:t>آن</w:t>
      </w:r>
      <w:r w:rsidR="002B5ADB" w:rsidRPr="00673CED">
        <w:rPr>
          <w:rFonts w:hint="cs"/>
          <w:rtl/>
        </w:rPr>
        <w:t xml:space="preserve"> </w:t>
      </w:r>
      <w:r w:rsidR="00157E44" w:rsidRPr="00673CED">
        <w:rPr>
          <w:rFonts w:hint="cs"/>
          <w:rtl/>
        </w:rPr>
        <w:t>گونه که بغدادی در کتابش (اصول الدین</w:t>
      </w:r>
      <w:r w:rsidR="0031311D" w:rsidRPr="00A11AA5">
        <w:rPr>
          <w:rStyle w:val="a6"/>
          <w:rFonts w:cs="B Lotus"/>
          <w:sz w:val="28"/>
          <w:szCs w:val="28"/>
          <w:rtl/>
          <w:lang w:bidi="fa-IR"/>
        </w:rPr>
        <w:footnoteReference w:id="12"/>
      </w:r>
      <w:r w:rsidR="00157E44">
        <w:rPr>
          <w:rFonts w:hint="cs"/>
          <w:rtl/>
          <w:lang w:bidi="fa-IR"/>
        </w:rPr>
        <w:t>) از او آورده است.</w:t>
      </w:r>
    </w:p>
    <w:p w:rsidR="00157E44" w:rsidRDefault="002B5ADB" w:rsidP="008F7618">
      <w:pPr>
        <w:rPr>
          <w:rFonts w:hint="cs"/>
          <w:rtl/>
          <w:lang w:bidi="fa-IR"/>
        </w:rPr>
      </w:pPr>
      <w:r w:rsidRPr="00A12578">
        <w:rPr>
          <w:rFonts w:hint="cs"/>
          <w:rtl/>
          <w:lang w:bidi="fa-IR"/>
        </w:rPr>
        <w:t xml:space="preserve">پس اینها </w:t>
      </w:r>
      <w:r w:rsidR="00157E44" w:rsidRPr="00A12578">
        <w:rPr>
          <w:rFonts w:hint="cs"/>
          <w:rtl/>
          <w:lang w:bidi="fa-IR"/>
        </w:rPr>
        <w:t>اینگونه</w:t>
      </w:r>
      <w:r w:rsidR="00157E44">
        <w:rPr>
          <w:rFonts w:hint="cs"/>
          <w:rtl/>
          <w:lang w:bidi="fa-IR"/>
        </w:rPr>
        <w:t xml:space="preserve"> پند</w:t>
      </w:r>
      <w:r>
        <w:rPr>
          <w:rFonts w:hint="cs"/>
          <w:rtl/>
          <w:lang w:bidi="fa-IR"/>
        </w:rPr>
        <w:t xml:space="preserve">اشتند که اخبار (حدیث) </w:t>
      </w:r>
      <w:r w:rsidR="00A12578">
        <w:rPr>
          <w:rFonts w:hint="cs"/>
          <w:rtl/>
          <w:lang w:bidi="fa-IR"/>
        </w:rPr>
        <w:t>راهی برای افاده علم نیستند</w:t>
      </w:r>
      <w:r w:rsidR="00157E44">
        <w:rPr>
          <w:rFonts w:hint="cs"/>
          <w:rtl/>
          <w:lang w:bidi="fa-IR"/>
        </w:rPr>
        <w:t xml:space="preserve">، </w:t>
      </w:r>
      <w:r w:rsidR="00037E78">
        <w:rPr>
          <w:rFonts w:hint="cs"/>
          <w:rtl/>
          <w:lang w:bidi="fa-IR"/>
        </w:rPr>
        <w:t xml:space="preserve">در حالی که راه علم یا حس </w:t>
      </w:r>
      <w:r w:rsidR="00A12578">
        <w:rPr>
          <w:rFonts w:hint="cs"/>
          <w:rtl/>
          <w:lang w:bidi="fa-IR"/>
        </w:rPr>
        <w:t>است</w:t>
      </w:r>
      <w:r w:rsidR="00157E44">
        <w:rPr>
          <w:rFonts w:hint="cs"/>
          <w:rtl/>
          <w:lang w:bidi="fa-IR"/>
        </w:rPr>
        <w:t xml:space="preserve"> و</w:t>
      </w:r>
      <w:r w:rsidR="00A12578">
        <w:rPr>
          <w:rFonts w:hint="cs"/>
          <w:rtl/>
          <w:lang w:bidi="fa-IR"/>
        </w:rPr>
        <w:t xml:space="preserve"> یا از</w:t>
      </w:r>
      <w:r w:rsidR="00157E44">
        <w:rPr>
          <w:rFonts w:hint="cs"/>
          <w:rtl/>
          <w:lang w:bidi="fa-IR"/>
        </w:rPr>
        <w:t xml:space="preserve"> </w:t>
      </w:r>
      <w:r w:rsidR="00A12578">
        <w:rPr>
          <w:rFonts w:hint="cs"/>
          <w:rtl/>
          <w:lang w:bidi="fa-IR"/>
        </w:rPr>
        <w:t>ضروریات است</w:t>
      </w:r>
      <w:r w:rsidR="00157E44">
        <w:rPr>
          <w:rFonts w:hint="cs"/>
          <w:rtl/>
          <w:lang w:bidi="fa-IR"/>
        </w:rPr>
        <w:t>، که این پنداری باطل</w:t>
      </w:r>
      <w:r w:rsidR="00A12578">
        <w:rPr>
          <w:rFonts w:hint="cs"/>
          <w:rtl/>
          <w:lang w:bidi="fa-IR"/>
        </w:rPr>
        <w:t xml:space="preserve"> و اندیشه</w:t>
      </w:r>
      <w:r w:rsidR="00A12578">
        <w:rPr>
          <w:rFonts w:cs="2  Badr" w:hint="cs"/>
          <w:rtl/>
          <w:lang w:bidi="fa-IR"/>
        </w:rPr>
        <w:t>‏</w:t>
      </w:r>
      <w:r w:rsidR="00A12578">
        <w:rPr>
          <w:rFonts w:hint="cs"/>
          <w:rtl/>
          <w:lang w:bidi="fa-IR"/>
        </w:rPr>
        <w:t>ای فاسد است که نمی‌توان</w:t>
      </w:r>
      <w:r w:rsidR="00157E44">
        <w:rPr>
          <w:rFonts w:hint="cs"/>
          <w:rtl/>
          <w:lang w:bidi="fa-IR"/>
        </w:rPr>
        <w:t xml:space="preserve"> به آن اعتماد کرد، و دلایل رد آن ارائه شده است.</w:t>
      </w:r>
    </w:p>
    <w:p w:rsidR="00063073" w:rsidRDefault="00157E44" w:rsidP="008F7618">
      <w:pPr>
        <w:rPr>
          <w:rFonts w:hint="cs"/>
          <w:rtl/>
          <w:lang w:bidi="fa-IR"/>
        </w:rPr>
      </w:pPr>
      <w:r>
        <w:rPr>
          <w:rFonts w:hint="cs"/>
          <w:rtl/>
          <w:lang w:bidi="fa-IR"/>
        </w:rPr>
        <w:t>امام آمدی در کتابش بنام «</w:t>
      </w:r>
      <w:r w:rsidRPr="007861C7">
        <w:rPr>
          <w:rFonts w:ascii="Lotus Linotype" w:hAnsi="Lotus Linotype" w:cs="Lotus Linotype"/>
          <w:rtl/>
          <w:lang w:bidi="fa-IR"/>
        </w:rPr>
        <w:t>الاحکام فی اص</w:t>
      </w:r>
      <w:r w:rsidR="008432BB" w:rsidRPr="007861C7">
        <w:rPr>
          <w:rFonts w:ascii="Lotus Linotype" w:hAnsi="Lotus Linotype" w:cs="Lotus Linotype"/>
          <w:rtl/>
          <w:lang w:bidi="fa-IR"/>
        </w:rPr>
        <w:t>ول الاحکام</w:t>
      </w:r>
      <w:r>
        <w:rPr>
          <w:rFonts w:hint="cs"/>
          <w:rtl/>
          <w:lang w:bidi="fa-IR"/>
        </w:rPr>
        <w:t>» جواب آنها را</w:t>
      </w:r>
      <w:r w:rsidR="008432BB">
        <w:rPr>
          <w:rFonts w:hint="cs"/>
          <w:rtl/>
          <w:lang w:bidi="fa-IR"/>
        </w:rPr>
        <w:t xml:space="preserve"> </w:t>
      </w:r>
      <w:r>
        <w:rPr>
          <w:rFonts w:hint="cs"/>
          <w:rtl/>
          <w:lang w:bidi="fa-IR"/>
        </w:rPr>
        <w:t xml:space="preserve">داده، و </w:t>
      </w:r>
      <w:r w:rsidR="008432BB">
        <w:rPr>
          <w:rFonts w:hint="cs"/>
          <w:rtl/>
          <w:lang w:bidi="fa-IR"/>
        </w:rPr>
        <w:t>می</w:t>
      </w:r>
      <w:r w:rsidR="008432BB">
        <w:rPr>
          <w:rFonts w:cs="2  Badr" w:hint="cs"/>
          <w:rtl/>
          <w:lang w:bidi="fa-IR"/>
        </w:rPr>
        <w:t>‏</w:t>
      </w:r>
      <w:r w:rsidR="008432BB" w:rsidRPr="00673CED">
        <w:rPr>
          <w:rFonts w:hint="cs"/>
          <w:rtl/>
        </w:rPr>
        <w:t>گوید</w:t>
      </w:r>
      <w:r w:rsidRPr="00673CED">
        <w:rPr>
          <w:rFonts w:hint="cs"/>
          <w:rtl/>
        </w:rPr>
        <w:t>: برخلاف براهمه و سُمَینه که معتقدند علم به اشیاء غیر ضروری با حواس قابل دستیابی است، نه با اخبار، اتفاق‌نظر کلی این</w:t>
      </w:r>
      <w:r w:rsidR="008432BB" w:rsidRPr="00673CED">
        <w:rPr>
          <w:rFonts w:hint="cs"/>
          <w:rtl/>
        </w:rPr>
        <w:t xml:space="preserve"> ا</w:t>
      </w:r>
      <w:r w:rsidRPr="00673CED">
        <w:rPr>
          <w:rFonts w:hint="cs"/>
          <w:rtl/>
        </w:rPr>
        <w:t>ست که خبر متواتر افاده علم می‌کند. و دلیل آن</w:t>
      </w:r>
      <w:r w:rsidR="008432BB" w:rsidRPr="00673CED">
        <w:rPr>
          <w:rFonts w:hint="cs"/>
          <w:rtl/>
        </w:rPr>
        <w:t xml:space="preserve"> </w:t>
      </w:r>
      <w:r w:rsidRPr="00673CED">
        <w:rPr>
          <w:rFonts w:hint="cs"/>
          <w:rtl/>
        </w:rPr>
        <w:t xml:space="preserve">هم، دانشی است که هر فرد عاقلی در نزد خود می‌یابد، در مورد، کشورهای در حال رشد و ملتهای گذشته، و اعصار گذشته، و پیامبران و امامان، و دانشمندان مشهور، و حوادث جریان یافته بر گذشتگان و بر حسب وجدان ما، اخبار را برایمان بازگو می‌کنند، همچون علم به محسوسات، نزد ادراک ما، که با حواس انجام می‌گیرد. و هر کسی منکر این موضوع شود، </w:t>
      </w:r>
      <w:r w:rsidR="00063073" w:rsidRPr="00673CED">
        <w:rPr>
          <w:rFonts w:hint="cs"/>
          <w:rtl/>
        </w:rPr>
        <w:t>سخنانش ساقط است</w:t>
      </w:r>
      <w:r w:rsidRPr="00673CED">
        <w:rPr>
          <w:rFonts w:hint="cs"/>
          <w:rtl/>
        </w:rPr>
        <w:t xml:space="preserve"> و جنونش آشکار می‌شود</w:t>
      </w:r>
      <w:r w:rsidR="0031311D" w:rsidRPr="00A11AA5">
        <w:rPr>
          <w:rStyle w:val="a6"/>
          <w:rFonts w:cs="B Lotus"/>
          <w:sz w:val="28"/>
          <w:szCs w:val="28"/>
          <w:rtl/>
          <w:lang w:bidi="fa-IR"/>
        </w:rPr>
        <w:footnoteReference w:id="13"/>
      </w:r>
      <w:r>
        <w:rPr>
          <w:rFonts w:hint="cs"/>
          <w:rtl/>
          <w:lang w:bidi="fa-IR"/>
        </w:rPr>
        <w:t xml:space="preserve">. </w:t>
      </w:r>
    </w:p>
    <w:p w:rsidR="00157E44" w:rsidRDefault="00157E44" w:rsidP="008F7618">
      <w:pPr>
        <w:rPr>
          <w:rFonts w:hint="cs"/>
          <w:rtl/>
          <w:lang w:bidi="fa-IR"/>
        </w:rPr>
      </w:pPr>
      <w:r>
        <w:rPr>
          <w:rFonts w:hint="cs"/>
          <w:rtl/>
          <w:lang w:bidi="fa-IR"/>
        </w:rPr>
        <w:t>امام شوکانی می‌گوید</w:t>
      </w:r>
      <w:r w:rsidR="00BB137D">
        <w:rPr>
          <w:rFonts w:hint="cs"/>
          <w:rtl/>
          <w:lang w:bidi="fa-IR"/>
        </w:rPr>
        <w:t>:</w:t>
      </w:r>
      <w:r>
        <w:rPr>
          <w:rFonts w:hint="cs"/>
          <w:rtl/>
          <w:lang w:bidi="fa-IR"/>
        </w:rPr>
        <w:t xml:space="preserve"> «بدان که هیچ مسلمانی و هیچ عاقلی </w:t>
      </w:r>
      <w:r w:rsidR="005C7651">
        <w:rPr>
          <w:rFonts w:hint="cs"/>
          <w:rtl/>
          <w:lang w:bidi="fa-IR"/>
        </w:rPr>
        <w:t>مخالف این نیست که</w:t>
      </w:r>
      <w:r>
        <w:rPr>
          <w:rFonts w:hint="cs"/>
          <w:rtl/>
          <w:lang w:bidi="fa-IR"/>
        </w:rPr>
        <w:t xml:space="preserve"> خبر متواتر افاده علم </w:t>
      </w:r>
      <w:r w:rsidR="005C7651">
        <w:rPr>
          <w:rFonts w:hint="cs"/>
          <w:rtl/>
          <w:lang w:bidi="fa-IR"/>
        </w:rPr>
        <w:t>ضروری</w:t>
      </w:r>
      <w:r>
        <w:rPr>
          <w:rFonts w:hint="cs"/>
          <w:rtl/>
          <w:lang w:bidi="fa-IR"/>
        </w:rPr>
        <w:t xml:space="preserve"> می‌کند، و آنچه که از سُمینه و براهمه در این مورد ذکر شده، نادرست</w:t>
      </w:r>
      <w:r w:rsidR="005C7651">
        <w:rPr>
          <w:rFonts w:hint="cs"/>
          <w:rtl/>
          <w:lang w:bidi="fa-IR"/>
        </w:rPr>
        <w:t xml:space="preserve"> و باطل</w:t>
      </w:r>
      <w:r>
        <w:rPr>
          <w:rFonts w:hint="cs"/>
          <w:rtl/>
          <w:lang w:bidi="fa-IR"/>
        </w:rPr>
        <w:t xml:space="preserve"> است، و گوینده آن حتی ارزش جواب دادن هم ندارد.</w:t>
      </w:r>
      <w:r w:rsidR="0031311D" w:rsidRPr="00A11AA5">
        <w:rPr>
          <w:rStyle w:val="a6"/>
          <w:rFonts w:cs="B Lotus"/>
          <w:sz w:val="28"/>
          <w:szCs w:val="28"/>
          <w:rtl/>
          <w:lang w:bidi="fa-IR"/>
        </w:rPr>
        <w:footnoteReference w:id="14"/>
      </w:r>
    </w:p>
    <w:p w:rsidR="000F6CD9" w:rsidRPr="00673CED" w:rsidRDefault="005C7651" w:rsidP="008F7618">
      <w:pPr>
        <w:rPr>
          <w:rFonts w:hint="cs"/>
          <w:rtl/>
        </w:rPr>
      </w:pPr>
      <w:r>
        <w:rPr>
          <w:rFonts w:hint="cs"/>
          <w:rtl/>
          <w:lang w:bidi="fa-IR"/>
        </w:rPr>
        <w:t xml:space="preserve">این چیزی است که </w:t>
      </w:r>
      <w:r w:rsidR="00157E44">
        <w:rPr>
          <w:rFonts w:hint="cs"/>
          <w:rtl/>
          <w:lang w:bidi="fa-IR"/>
        </w:rPr>
        <w:t>به ملحدان و منکران وجود</w:t>
      </w:r>
      <w:r>
        <w:rPr>
          <w:rFonts w:hint="cs"/>
          <w:rtl/>
          <w:lang w:bidi="fa-IR"/>
        </w:rPr>
        <w:t xml:space="preserve"> حدیث متواتر </w:t>
      </w:r>
      <w:r w:rsidR="00107C8D">
        <w:rPr>
          <w:rFonts w:hint="cs"/>
          <w:rtl/>
          <w:lang w:bidi="fa-IR"/>
        </w:rPr>
        <w:t>لفظی</w:t>
      </w:r>
      <w:r w:rsidR="0023001D">
        <w:rPr>
          <w:rStyle w:val="a6"/>
          <w:rtl/>
          <w:lang w:bidi="fa-IR"/>
        </w:rPr>
        <w:footnoteReference w:id="15"/>
      </w:r>
      <w:r w:rsidR="00107C8D" w:rsidRPr="00673CED">
        <w:rPr>
          <w:rFonts w:hint="cs"/>
          <w:rtl/>
        </w:rPr>
        <w:t xml:space="preserve"> </w:t>
      </w:r>
      <w:r w:rsidRPr="00673CED">
        <w:rPr>
          <w:rFonts w:hint="cs"/>
          <w:rtl/>
        </w:rPr>
        <w:t>و حجیت آن می‌گوئیم</w:t>
      </w:r>
      <w:r w:rsidR="00157E44" w:rsidRPr="00673CED">
        <w:rPr>
          <w:rFonts w:hint="cs"/>
          <w:rtl/>
        </w:rPr>
        <w:t xml:space="preserve">: که در ادعای دروغین و منافقانه خود نسبت به </w:t>
      </w:r>
      <w:r w:rsidR="00107C8D" w:rsidRPr="00673CED">
        <w:rPr>
          <w:rFonts w:hint="cs"/>
          <w:rtl/>
        </w:rPr>
        <w:t xml:space="preserve">ایمان به سنت </w:t>
      </w:r>
      <w:r w:rsidR="000F6CD9" w:rsidRPr="00673CED">
        <w:rPr>
          <w:rFonts w:hint="cs"/>
          <w:rtl/>
        </w:rPr>
        <w:t>عملی متواتر</w:t>
      </w:r>
      <w:r w:rsidR="00107C8D" w:rsidRPr="00673CED">
        <w:rPr>
          <w:rFonts w:hint="cs"/>
          <w:rtl/>
        </w:rPr>
        <w:t xml:space="preserve"> کوتاهی کردند</w:t>
      </w:r>
      <w:r w:rsidR="00157E44" w:rsidRPr="00673CED">
        <w:rPr>
          <w:rFonts w:hint="cs"/>
          <w:rtl/>
        </w:rPr>
        <w:t>.</w:t>
      </w:r>
      <w:r w:rsidR="000F6CD9">
        <w:rPr>
          <w:rStyle w:val="a6"/>
          <w:rtl/>
          <w:lang w:bidi="fa-IR"/>
        </w:rPr>
        <w:footnoteReference w:id="16"/>
      </w:r>
      <w:r w:rsidR="00157E44" w:rsidRPr="00673CED">
        <w:rPr>
          <w:rFonts w:hint="cs"/>
          <w:rtl/>
        </w:rPr>
        <w:t xml:space="preserve"> </w:t>
      </w:r>
    </w:p>
    <w:p w:rsidR="00157E44" w:rsidRDefault="00157E44" w:rsidP="008F7618">
      <w:pPr>
        <w:rPr>
          <w:rFonts w:hint="cs"/>
          <w:rtl/>
          <w:lang w:bidi="fa-IR"/>
        </w:rPr>
      </w:pPr>
      <w:r>
        <w:rPr>
          <w:rFonts w:hint="cs"/>
          <w:rtl/>
          <w:lang w:bidi="fa-IR"/>
        </w:rPr>
        <w:t>به آنها می‌گوئیم</w:t>
      </w:r>
      <w:r w:rsidR="00BB137D">
        <w:rPr>
          <w:rFonts w:hint="cs"/>
          <w:rtl/>
          <w:lang w:bidi="fa-IR"/>
        </w:rPr>
        <w:t>:</w:t>
      </w:r>
      <w:r>
        <w:rPr>
          <w:rFonts w:hint="cs"/>
          <w:rtl/>
          <w:lang w:bidi="fa-IR"/>
        </w:rPr>
        <w:t xml:space="preserve"> هم صحبت شدن با شما ارزش ندارد و دیوانگی و کینه‌توزی شما معلوم گردید</w:t>
      </w:r>
      <w:r w:rsidR="00482583">
        <w:rPr>
          <w:rFonts w:hint="cs"/>
          <w:rtl/>
          <w:lang w:bidi="fa-IR"/>
        </w:rPr>
        <w:t>،</w:t>
      </w:r>
      <w:r>
        <w:rPr>
          <w:rFonts w:hint="cs"/>
          <w:rtl/>
          <w:lang w:bidi="fa-IR"/>
        </w:rPr>
        <w:t xml:space="preserve"> و استحقاق پاسخ دادن را هم ندارید.</w:t>
      </w:r>
    </w:p>
    <w:p w:rsidR="00157E44" w:rsidRPr="00157E44" w:rsidRDefault="00157E44" w:rsidP="00381C29">
      <w:pPr>
        <w:rPr>
          <w:rFonts w:cs="Times New Roman" w:hint="cs"/>
          <w:rtl/>
          <w:lang w:bidi="fa-IR"/>
        </w:rPr>
      </w:pPr>
      <w:r w:rsidRPr="00157E44">
        <w:rPr>
          <w:rFonts w:hint="cs"/>
          <w:rtl/>
          <w:lang w:bidi="fa-IR"/>
        </w:rPr>
        <w:t>چهار</w:t>
      </w:r>
      <w:r w:rsidR="007861C7">
        <w:rPr>
          <w:rFonts w:hint="cs"/>
          <w:rtl/>
          <w:lang w:bidi="fa-IR"/>
        </w:rPr>
        <w:t>م: حکم عمل</w:t>
      </w:r>
      <w:r w:rsidR="00227BF4">
        <w:rPr>
          <w:rFonts w:hint="cs"/>
          <w:rtl/>
          <w:lang w:bidi="fa-IR"/>
        </w:rPr>
        <w:t xml:space="preserve"> به حدیث متواتر</w:t>
      </w:r>
      <w:r w:rsidRPr="00157E44">
        <w:rPr>
          <w:rFonts w:hint="cs"/>
          <w:rtl/>
          <w:lang w:bidi="fa-IR"/>
        </w:rPr>
        <w:t>:</w:t>
      </w:r>
    </w:p>
    <w:p w:rsidR="0044065E" w:rsidRDefault="00157E44" w:rsidP="008F7618">
      <w:pPr>
        <w:rPr>
          <w:rFonts w:hint="cs"/>
          <w:rtl/>
          <w:lang w:bidi="fa-IR"/>
        </w:rPr>
      </w:pPr>
      <w:r w:rsidRPr="00673CED">
        <w:rPr>
          <w:rFonts w:hint="cs"/>
          <w:rtl/>
        </w:rPr>
        <w:t>خبر متواتر از پیامبر</w:t>
      </w:r>
      <w:r w:rsidRPr="00673CED">
        <w:rPr>
          <w:rFonts w:hint="cs"/>
        </w:rPr>
        <w:sym w:font="AGA Arabesque" w:char="F072"/>
      </w:r>
      <w:r w:rsidR="0083188F" w:rsidRPr="00673CED">
        <w:rPr>
          <w:rFonts w:hint="cs"/>
          <w:rtl/>
        </w:rPr>
        <w:t xml:space="preserve"> چه قولی</w:t>
      </w:r>
      <w:r w:rsidR="0039081E" w:rsidRPr="00673CED">
        <w:rPr>
          <w:rFonts w:hint="cs"/>
          <w:rtl/>
        </w:rPr>
        <w:t>،</w:t>
      </w:r>
      <w:r w:rsidR="0083188F" w:rsidRPr="00673CED">
        <w:rPr>
          <w:rFonts w:hint="cs"/>
          <w:rtl/>
        </w:rPr>
        <w:t xml:space="preserve"> چه فعلی</w:t>
      </w:r>
      <w:r w:rsidRPr="00673CED">
        <w:rPr>
          <w:rFonts w:hint="cs"/>
          <w:rtl/>
        </w:rPr>
        <w:t xml:space="preserve"> و چه تقریر</w:t>
      </w:r>
      <w:r w:rsidR="0083188F" w:rsidRPr="00673CED">
        <w:rPr>
          <w:rFonts w:hint="cs"/>
          <w:rtl/>
        </w:rPr>
        <w:t>ی</w:t>
      </w:r>
      <w:r w:rsidRPr="00673CED">
        <w:rPr>
          <w:rFonts w:hint="cs"/>
          <w:rtl/>
        </w:rPr>
        <w:t>، افاده علم یقینی و قطعی</w:t>
      </w:r>
      <w:r w:rsidR="00817D8B" w:rsidRPr="00A11AA5">
        <w:rPr>
          <w:rStyle w:val="a6"/>
          <w:rFonts w:cs="B Lotus"/>
          <w:sz w:val="28"/>
          <w:szCs w:val="28"/>
          <w:rtl/>
          <w:lang w:bidi="fa-IR"/>
        </w:rPr>
        <w:footnoteReference w:id="17"/>
      </w:r>
      <w:r w:rsidRPr="00673CED">
        <w:rPr>
          <w:rFonts w:hint="cs"/>
          <w:rtl/>
        </w:rPr>
        <w:t xml:space="preserve"> می‌کند</w:t>
      </w:r>
      <w:r w:rsidR="0039081E" w:rsidRPr="00673CED">
        <w:rPr>
          <w:rFonts w:hint="cs"/>
          <w:rtl/>
        </w:rPr>
        <w:t>،</w:t>
      </w:r>
      <w:r w:rsidRPr="00673CED">
        <w:rPr>
          <w:rFonts w:hint="cs"/>
          <w:rtl/>
        </w:rPr>
        <w:t xml:space="preserve"> و بدون </w:t>
      </w:r>
      <w:r w:rsidR="0039081E" w:rsidRPr="00673CED">
        <w:rPr>
          <w:rFonts w:hint="cs"/>
          <w:rtl/>
        </w:rPr>
        <w:t>اختلاف</w:t>
      </w:r>
      <w:r w:rsidRPr="00673CED">
        <w:rPr>
          <w:rFonts w:hint="cs"/>
          <w:rtl/>
        </w:rPr>
        <w:t xml:space="preserve"> </w:t>
      </w:r>
      <w:r w:rsidR="0039081E" w:rsidRPr="00673CED">
        <w:rPr>
          <w:rFonts w:hint="cs"/>
          <w:rtl/>
        </w:rPr>
        <w:t xml:space="preserve">عمل </w:t>
      </w:r>
      <w:r w:rsidRPr="00673CED">
        <w:rPr>
          <w:rFonts w:hint="cs"/>
          <w:rtl/>
        </w:rPr>
        <w:t xml:space="preserve">به آن </w:t>
      </w:r>
      <w:r w:rsidR="0039081E" w:rsidRPr="00673CED">
        <w:rPr>
          <w:rFonts w:hint="cs"/>
          <w:rtl/>
        </w:rPr>
        <w:t>واجب است</w:t>
      </w:r>
      <w:r w:rsidRPr="00673CED">
        <w:rPr>
          <w:rFonts w:hint="cs"/>
          <w:rtl/>
        </w:rPr>
        <w:t xml:space="preserve">، زیرا حدیث متواتر </w:t>
      </w:r>
      <w:r w:rsidR="0044065E" w:rsidRPr="00673CED">
        <w:rPr>
          <w:rFonts w:hint="cs"/>
          <w:rtl/>
        </w:rPr>
        <w:t>با ثابت شدنِ نسبتِ آن به پیامبر</w:t>
      </w:r>
      <w:r w:rsidR="0044065E" w:rsidRPr="00673CED">
        <w:rPr>
          <w:rFonts w:hint="cs"/>
        </w:rPr>
        <w:sym w:font="AGA Arabesque" w:char="F072"/>
      </w:r>
      <w:r w:rsidR="0044065E" w:rsidRPr="00673CED">
        <w:rPr>
          <w:rFonts w:hint="cs"/>
          <w:rtl/>
        </w:rPr>
        <w:t xml:space="preserve"> افاده قطعیت می‌کند و </w:t>
      </w:r>
      <w:r w:rsidRPr="00673CED">
        <w:rPr>
          <w:rFonts w:hint="cs"/>
          <w:rtl/>
        </w:rPr>
        <w:t>نیازی</w:t>
      </w:r>
      <w:r w:rsidR="0044065E" w:rsidRPr="00673CED">
        <w:rPr>
          <w:rFonts w:hint="cs"/>
          <w:rtl/>
        </w:rPr>
        <w:t xml:space="preserve"> به تحقیق در مورد راویان آن ندارد</w:t>
      </w:r>
      <w:r w:rsidRPr="00673CED">
        <w:rPr>
          <w:rFonts w:hint="cs"/>
          <w:rtl/>
        </w:rPr>
        <w:t xml:space="preserve">، و به همین دلیل اهل حدیث در مورد راویان اخبار متواتر، در بحثهای علم درایه الحدیث چیزی نیاورده‌اند، بجز تعداد اندکی همچون حاکم، و خطیب در اوایل </w:t>
      </w:r>
      <w:r w:rsidR="0044065E" w:rsidRPr="00673CED">
        <w:rPr>
          <w:rFonts w:hint="cs"/>
          <w:rtl/>
        </w:rPr>
        <w:t>ال</w:t>
      </w:r>
      <w:r w:rsidRPr="00673CED">
        <w:rPr>
          <w:rFonts w:hint="cs"/>
          <w:rtl/>
        </w:rPr>
        <w:t>کفایه</w:t>
      </w:r>
      <w:r w:rsidR="00817D8B" w:rsidRPr="00A11AA5">
        <w:rPr>
          <w:rStyle w:val="a6"/>
          <w:rFonts w:cs="B Lotus"/>
          <w:sz w:val="28"/>
          <w:szCs w:val="28"/>
          <w:rtl/>
          <w:lang w:bidi="fa-IR"/>
        </w:rPr>
        <w:footnoteReference w:id="18"/>
      </w:r>
      <w:r w:rsidRPr="00673CED">
        <w:rPr>
          <w:rFonts w:hint="cs"/>
          <w:rtl/>
        </w:rPr>
        <w:t xml:space="preserve"> و همچنین ابن عبدالبر</w:t>
      </w:r>
      <w:r w:rsidR="00817D8B" w:rsidRPr="00A11AA5">
        <w:rPr>
          <w:rStyle w:val="a6"/>
          <w:rFonts w:cs="B Lotus"/>
          <w:sz w:val="28"/>
          <w:szCs w:val="28"/>
          <w:rtl/>
          <w:lang w:bidi="fa-IR"/>
        </w:rPr>
        <w:footnoteReference w:id="19"/>
      </w:r>
      <w:r w:rsidRPr="00673CED">
        <w:rPr>
          <w:rFonts w:hint="cs"/>
          <w:rtl/>
        </w:rPr>
        <w:t xml:space="preserve"> و ابن حزم</w:t>
      </w:r>
      <w:r w:rsidR="00817D8B" w:rsidRPr="00A11AA5">
        <w:rPr>
          <w:rStyle w:val="a6"/>
          <w:rFonts w:cs="B Lotus"/>
          <w:sz w:val="28"/>
          <w:szCs w:val="28"/>
          <w:rtl/>
          <w:lang w:bidi="fa-IR"/>
        </w:rPr>
        <w:footnoteReference w:id="20"/>
      </w:r>
      <w:r>
        <w:rPr>
          <w:rFonts w:hint="cs"/>
          <w:rtl/>
          <w:lang w:bidi="fa-IR"/>
        </w:rPr>
        <w:t xml:space="preserve">. </w:t>
      </w:r>
    </w:p>
    <w:p w:rsidR="00157E44" w:rsidRDefault="00860BD0" w:rsidP="008F7618">
      <w:pPr>
        <w:rPr>
          <w:rFonts w:hint="cs"/>
          <w:rtl/>
          <w:lang w:bidi="fa-IR"/>
        </w:rPr>
      </w:pPr>
      <w:r>
        <w:rPr>
          <w:rFonts w:hint="cs"/>
          <w:rtl/>
          <w:lang w:bidi="fa-IR"/>
        </w:rPr>
        <w:t>ابن صلاح می‌گوید</w:t>
      </w:r>
      <w:r w:rsidR="00157E44">
        <w:rPr>
          <w:rFonts w:hint="cs"/>
          <w:rtl/>
          <w:lang w:bidi="fa-IR"/>
        </w:rPr>
        <w:t xml:space="preserve">: </w:t>
      </w:r>
      <w:r w:rsidR="00FF3AA1">
        <w:rPr>
          <w:rFonts w:hint="cs"/>
          <w:rtl/>
          <w:lang w:bidi="fa-IR"/>
        </w:rPr>
        <w:t>اهل</w:t>
      </w:r>
      <w:r w:rsidR="00157E44">
        <w:rPr>
          <w:rFonts w:hint="cs"/>
          <w:rtl/>
          <w:lang w:bidi="fa-IR"/>
        </w:rPr>
        <w:t xml:space="preserve"> حدیث آن</w:t>
      </w:r>
      <w:r w:rsidR="00FF3AA1">
        <w:rPr>
          <w:rFonts w:hint="cs"/>
          <w:rtl/>
          <w:lang w:bidi="fa-IR"/>
        </w:rPr>
        <w:t xml:space="preserve">ها </w:t>
      </w:r>
      <w:r w:rsidR="00157E44">
        <w:rPr>
          <w:rFonts w:hint="cs"/>
          <w:rtl/>
          <w:lang w:bidi="fa-IR"/>
        </w:rPr>
        <w:t xml:space="preserve">را با اسم </w:t>
      </w:r>
      <w:r w:rsidR="00FF3AA1">
        <w:rPr>
          <w:rFonts w:hint="cs"/>
          <w:rtl/>
          <w:lang w:bidi="fa-IR"/>
        </w:rPr>
        <w:t>خاصی</w:t>
      </w:r>
      <w:r w:rsidR="00157E44">
        <w:rPr>
          <w:rFonts w:hint="cs"/>
          <w:rtl/>
          <w:lang w:bidi="fa-IR"/>
        </w:rPr>
        <w:t xml:space="preserve"> که معنایش خاص آن باشد یاد نمی‌کنند، هر چند خطیب آن</w:t>
      </w:r>
      <w:r w:rsidR="00FF3AA1">
        <w:rPr>
          <w:rFonts w:hint="cs"/>
          <w:rtl/>
          <w:lang w:bidi="fa-IR"/>
        </w:rPr>
        <w:t xml:space="preserve"> </w:t>
      </w:r>
      <w:r w:rsidR="00157E44">
        <w:rPr>
          <w:rFonts w:hint="cs"/>
          <w:rtl/>
          <w:lang w:bidi="fa-IR"/>
        </w:rPr>
        <w:t>را ذکر کرده، ولی در کلام او احساس نمی‌شود که از اهل حدیث تبعیت نکرده باشد، و</w:t>
      </w:r>
      <w:r w:rsidR="00FF3AA1">
        <w:rPr>
          <w:rFonts w:hint="cs"/>
          <w:rtl/>
          <w:lang w:bidi="fa-IR"/>
        </w:rPr>
        <w:t xml:space="preserve"> </w:t>
      </w:r>
      <w:r w:rsidR="00157E44">
        <w:rPr>
          <w:rFonts w:hint="cs"/>
          <w:rtl/>
          <w:lang w:bidi="fa-IR"/>
        </w:rPr>
        <w:t xml:space="preserve">شاید شامل </w:t>
      </w:r>
      <w:r w:rsidR="00FD332B">
        <w:rPr>
          <w:rFonts w:hint="cs"/>
          <w:rtl/>
          <w:lang w:bidi="fa-IR"/>
        </w:rPr>
        <w:t>حرفه و تخصص</w:t>
      </w:r>
      <w:r w:rsidR="00157E44">
        <w:rPr>
          <w:rFonts w:hint="cs"/>
          <w:rtl/>
          <w:lang w:bidi="fa-IR"/>
        </w:rPr>
        <w:t xml:space="preserve"> آنها نشود.</w:t>
      </w:r>
      <w:r w:rsidR="00157E44" w:rsidRPr="00A11AA5">
        <w:rPr>
          <w:rStyle w:val="a6"/>
          <w:rFonts w:cs="B Lotus"/>
          <w:sz w:val="28"/>
          <w:szCs w:val="28"/>
          <w:rtl/>
          <w:lang w:bidi="fa-IR"/>
        </w:rPr>
        <w:footnoteReference w:id="21"/>
      </w:r>
    </w:p>
    <w:p w:rsidR="00157E44" w:rsidRPr="00673CED" w:rsidRDefault="00FD332B" w:rsidP="008F7618">
      <w:pPr>
        <w:rPr>
          <w:rFonts w:hint="cs"/>
          <w:rtl/>
        </w:rPr>
      </w:pPr>
      <w:r>
        <w:rPr>
          <w:rFonts w:hint="cs"/>
          <w:rtl/>
          <w:lang w:bidi="fa-IR"/>
        </w:rPr>
        <w:t>استاد دکتر مصطفی تازی می‌گوید</w:t>
      </w:r>
      <w:r w:rsidR="00157E44">
        <w:rPr>
          <w:rFonts w:hint="cs"/>
          <w:rtl/>
          <w:lang w:bidi="fa-IR"/>
        </w:rPr>
        <w:t>: «</w:t>
      </w:r>
      <w:r w:rsidR="000A6477">
        <w:rPr>
          <w:rFonts w:hint="cs"/>
          <w:rtl/>
          <w:lang w:bidi="fa-IR"/>
        </w:rPr>
        <w:t>این</w:t>
      </w:r>
      <w:r w:rsidR="00157E44">
        <w:rPr>
          <w:rFonts w:hint="cs"/>
          <w:rtl/>
          <w:lang w:bidi="fa-IR"/>
        </w:rPr>
        <w:t xml:space="preserve"> علم </w:t>
      </w:r>
      <w:r w:rsidR="000A6477">
        <w:rPr>
          <w:rFonts w:hint="cs"/>
          <w:rtl/>
          <w:lang w:bidi="fa-IR"/>
        </w:rPr>
        <w:t>«</w:t>
      </w:r>
      <w:r w:rsidR="00157E44">
        <w:rPr>
          <w:rFonts w:hint="cs"/>
          <w:rtl/>
          <w:lang w:bidi="fa-IR"/>
        </w:rPr>
        <w:t>درایه الحدیث</w:t>
      </w:r>
      <w:r w:rsidR="000A6477">
        <w:rPr>
          <w:rFonts w:hint="cs"/>
          <w:rtl/>
          <w:lang w:bidi="fa-IR"/>
        </w:rPr>
        <w:t>»</w:t>
      </w:r>
      <w:r w:rsidR="00157E44">
        <w:rPr>
          <w:rFonts w:hint="cs"/>
          <w:rtl/>
          <w:lang w:bidi="fa-IR"/>
        </w:rPr>
        <w:t xml:space="preserve"> </w:t>
      </w:r>
      <w:r w:rsidR="000A6477">
        <w:rPr>
          <w:rFonts w:hint="cs"/>
          <w:rtl/>
          <w:lang w:bidi="fa-IR"/>
        </w:rPr>
        <w:t>تنها از احوال راوی و مروی</w:t>
      </w:r>
      <w:r w:rsidR="00157E44">
        <w:rPr>
          <w:rFonts w:hint="cs"/>
          <w:rtl/>
          <w:lang w:bidi="fa-IR"/>
        </w:rPr>
        <w:t xml:space="preserve"> بحث می‌کند، تا احادیث </w:t>
      </w:r>
      <w:r w:rsidR="000A6477">
        <w:rPr>
          <w:rFonts w:hint="cs"/>
          <w:rtl/>
          <w:lang w:bidi="fa-IR"/>
        </w:rPr>
        <w:t>مورد قبول شناخته شوند و به</w:t>
      </w:r>
      <w:r w:rsidR="00157E44">
        <w:rPr>
          <w:rFonts w:hint="cs"/>
          <w:rtl/>
          <w:lang w:bidi="fa-IR"/>
        </w:rPr>
        <w:t xml:space="preserve"> آنها عمل شود، و همچنین احادیث مردود معلوم </w:t>
      </w:r>
      <w:r w:rsidR="000A6477">
        <w:rPr>
          <w:rFonts w:hint="cs"/>
          <w:rtl/>
          <w:lang w:bidi="fa-IR"/>
        </w:rPr>
        <w:t xml:space="preserve">شود </w:t>
      </w:r>
      <w:r w:rsidR="00157E44">
        <w:rPr>
          <w:rFonts w:hint="cs"/>
          <w:rtl/>
          <w:lang w:bidi="fa-IR"/>
        </w:rPr>
        <w:t>و به آنها عمل نشود. در حالی</w:t>
      </w:r>
      <w:r w:rsidR="000A6477">
        <w:rPr>
          <w:rFonts w:hint="cs"/>
          <w:rtl/>
          <w:lang w:bidi="fa-IR"/>
        </w:rPr>
        <w:t xml:space="preserve"> </w:t>
      </w:r>
      <w:r w:rsidR="00157E44">
        <w:rPr>
          <w:rFonts w:hint="cs"/>
          <w:rtl/>
          <w:lang w:bidi="fa-IR"/>
        </w:rPr>
        <w:t xml:space="preserve">که حدیث متواتر حدیثی است کاملاً مورد قبول </w:t>
      </w:r>
      <w:r w:rsidR="00CD0595">
        <w:rPr>
          <w:rFonts w:hint="cs"/>
          <w:rtl/>
          <w:lang w:bidi="fa-IR"/>
        </w:rPr>
        <w:t xml:space="preserve">است </w:t>
      </w:r>
      <w:r w:rsidR="00157E44">
        <w:rPr>
          <w:rFonts w:hint="cs"/>
          <w:rtl/>
          <w:lang w:bidi="fa-IR"/>
        </w:rPr>
        <w:t xml:space="preserve">و </w:t>
      </w:r>
      <w:r w:rsidR="00CD0595">
        <w:rPr>
          <w:rFonts w:hint="cs"/>
          <w:rtl/>
          <w:lang w:bidi="fa-IR"/>
        </w:rPr>
        <w:t>افاده علم می</w:t>
      </w:r>
      <w:r w:rsidR="00CD0595">
        <w:rPr>
          <w:rFonts w:cs="2  Badr" w:hint="cs"/>
          <w:rtl/>
          <w:lang w:bidi="fa-IR"/>
        </w:rPr>
        <w:t>‏</w:t>
      </w:r>
      <w:r w:rsidR="00CD0595" w:rsidRPr="00673CED">
        <w:rPr>
          <w:rFonts w:hint="cs"/>
          <w:rtl/>
        </w:rPr>
        <w:t>کند و تبعیت از آن واجب است</w:t>
      </w:r>
      <w:r w:rsidR="00817D8B" w:rsidRPr="00A11AA5">
        <w:rPr>
          <w:rStyle w:val="a6"/>
          <w:rFonts w:cs="B Lotus"/>
          <w:sz w:val="28"/>
          <w:szCs w:val="28"/>
          <w:rtl/>
          <w:lang w:bidi="fa-IR"/>
        </w:rPr>
        <w:footnoteReference w:id="22"/>
      </w:r>
      <w:r w:rsidR="00157E44" w:rsidRPr="00673CED">
        <w:rPr>
          <w:rFonts w:hint="cs"/>
          <w:rtl/>
        </w:rPr>
        <w:t xml:space="preserve">. و آنجا که در مورد درایه و علم الحدیث سخن گفته پاسخ داده که درایه و علم الحدیث به خودی خود هدف نیستند، بلکه برای </w:t>
      </w:r>
      <w:r w:rsidR="00CD0595" w:rsidRPr="00673CED">
        <w:rPr>
          <w:rFonts w:hint="cs"/>
          <w:rtl/>
        </w:rPr>
        <w:t>بیان حکم آن</w:t>
      </w:r>
      <w:r w:rsidR="00157E44" w:rsidRPr="00673CED">
        <w:rPr>
          <w:rFonts w:hint="cs"/>
          <w:rtl/>
        </w:rPr>
        <w:t xml:space="preserve"> و عمل کردن به آن می‌باشند</w:t>
      </w:r>
      <w:r w:rsidR="00817D8B" w:rsidRPr="00A11AA5">
        <w:rPr>
          <w:rStyle w:val="a6"/>
          <w:rFonts w:cs="B Lotus"/>
          <w:sz w:val="28"/>
          <w:szCs w:val="28"/>
          <w:rtl/>
          <w:lang w:bidi="fa-IR"/>
        </w:rPr>
        <w:footnoteReference w:id="23"/>
      </w:r>
      <w:r w:rsidR="00157E44" w:rsidRPr="00673CED">
        <w:rPr>
          <w:rFonts w:hint="cs"/>
          <w:rtl/>
        </w:rPr>
        <w:t xml:space="preserve">، بدون شک یکی از اهداف علم </w:t>
      </w:r>
      <w:r w:rsidR="00CD0595" w:rsidRPr="00673CED">
        <w:rPr>
          <w:rFonts w:hint="cs"/>
          <w:rtl/>
        </w:rPr>
        <w:t>ال</w:t>
      </w:r>
      <w:r w:rsidR="00157E44" w:rsidRPr="00673CED">
        <w:rPr>
          <w:rFonts w:hint="cs"/>
          <w:rtl/>
        </w:rPr>
        <w:t xml:space="preserve">درایه </w:t>
      </w:r>
      <w:r w:rsidR="00913FC7" w:rsidRPr="00673CED">
        <w:rPr>
          <w:rFonts w:hint="cs"/>
          <w:rtl/>
        </w:rPr>
        <w:t>حکم قبول یا رد</w:t>
      </w:r>
      <w:r w:rsidR="00157E44" w:rsidRPr="00673CED">
        <w:rPr>
          <w:rFonts w:hint="cs"/>
          <w:rtl/>
        </w:rPr>
        <w:t xml:space="preserve"> احادیث </w:t>
      </w:r>
      <w:r w:rsidR="00510008" w:rsidRPr="00673CED">
        <w:rPr>
          <w:rFonts w:hint="cs"/>
          <w:rtl/>
        </w:rPr>
        <w:t xml:space="preserve">می‌باشد، زیرا </w:t>
      </w:r>
      <w:r w:rsidR="00913FC7" w:rsidRPr="00673CED">
        <w:rPr>
          <w:rFonts w:hint="cs"/>
          <w:rtl/>
        </w:rPr>
        <w:t xml:space="preserve">شناخت </w:t>
      </w:r>
      <w:r w:rsidR="00510008" w:rsidRPr="00673CED">
        <w:rPr>
          <w:rFonts w:hint="cs"/>
          <w:rtl/>
        </w:rPr>
        <w:t>حدیث آحاد،</w:t>
      </w:r>
      <w:r w:rsidR="00157E44" w:rsidRPr="00673CED">
        <w:rPr>
          <w:rFonts w:hint="cs"/>
          <w:rtl/>
        </w:rPr>
        <w:t xml:space="preserve"> </w:t>
      </w:r>
      <w:r w:rsidR="00913FC7" w:rsidRPr="00673CED">
        <w:rPr>
          <w:rFonts w:hint="cs"/>
          <w:rtl/>
        </w:rPr>
        <w:t>بستگی به حدیث متواتر دار</w:t>
      </w:r>
      <w:r w:rsidR="00157E44" w:rsidRPr="00673CED">
        <w:rPr>
          <w:rFonts w:hint="cs"/>
          <w:rtl/>
        </w:rPr>
        <w:t xml:space="preserve">د؛ و هر کدام از یکدیگر </w:t>
      </w:r>
      <w:r w:rsidR="00922ECE" w:rsidRPr="00673CED">
        <w:rPr>
          <w:rFonts w:hint="cs"/>
          <w:rtl/>
        </w:rPr>
        <w:t>متمایز</w:t>
      </w:r>
      <w:r w:rsidR="00157E44" w:rsidRPr="00673CED">
        <w:rPr>
          <w:rFonts w:hint="cs"/>
          <w:rtl/>
        </w:rPr>
        <w:t xml:space="preserve"> هستند و حکم آنها شناخته شده است.</w:t>
      </w:r>
    </w:p>
    <w:p w:rsidR="00157E44" w:rsidRPr="00157E44" w:rsidRDefault="007861C7"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Pr>
          <w:rFonts w:ascii="Times New Roman" w:hAnsi="Times New Roman" w:cs="B Lotus"/>
          <w:b/>
          <w:bCs/>
          <w:sz w:val="28"/>
          <w:szCs w:val="28"/>
          <w:rtl/>
          <w:lang w:bidi="fa-IR"/>
        </w:rPr>
        <w:br w:type="page"/>
      </w:r>
      <w:r w:rsidR="00157E44" w:rsidRPr="00157E44">
        <w:rPr>
          <w:rFonts w:ascii="Times New Roman" w:hAnsi="Times New Roman" w:cs="B Lotus" w:hint="cs"/>
          <w:b/>
          <w:bCs/>
          <w:sz w:val="28"/>
          <w:szCs w:val="28"/>
          <w:rtl/>
          <w:lang w:bidi="fa-IR"/>
        </w:rPr>
        <w:t>پنجم</w:t>
      </w:r>
      <w:r w:rsidR="00BB137D">
        <w:rPr>
          <w:rFonts w:ascii="Times New Roman" w:hAnsi="Times New Roman" w:cs="B Lotus" w:hint="cs"/>
          <w:b/>
          <w:bCs/>
          <w:sz w:val="28"/>
          <w:szCs w:val="28"/>
          <w:rtl/>
          <w:lang w:bidi="fa-IR"/>
        </w:rPr>
        <w:t>: حکم انکار</w:t>
      </w:r>
      <w:r w:rsidR="00157E44" w:rsidRPr="00157E44">
        <w:rPr>
          <w:rFonts w:ascii="Times New Roman" w:hAnsi="Times New Roman" w:cs="B Lotus" w:hint="cs"/>
          <w:b/>
          <w:bCs/>
          <w:sz w:val="28"/>
          <w:szCs w:val="28"/>
          <w:rtl/>
          <w:lang w:bidi="fa-IR"/>
        </w:rPr>
        <w:t>کنندگان</w:t>
      </w:r>
      <w:r w:rsidR="00157E44">
        <w:rPr>
          <w:rFonts w:ascii="Times New Roman" w:hAnsi="Times New Roman" w:cs="B Lotus" w:hint="cs"/>
          <w:b/>
          <w:bCs/>
          <w:sz w:val="28"/>
          <w:szCs w:val="28"/>
          <w:rtl/>
          <w:lang w:bidi="fa-IR"/>
        </w:rPr>
        <w:t xml:space="preserve"> </w:t>
      </w:r>
      <w:r w:rsidR="00157E44" w:rsidRPr="00157E44">
        <w:rPr>
          <w:rFonts w:ascii="Times New Roman" w:hAnsi="Times New Roman" w:cs="B Lotus" w:hint="cs"/>
          <w:b/>
          <w:bCs/>
          <w:sz w:val="28"/>
          <w:szCs w:val="28"/>
          <w:rtl/>
          <w:lang w:bidi="fa-IR"/>
        </w:rPr>
        <w:t>حدیث متواتر</w:t>
      </w:r>
      <w:r w:rsidR="00BB137D">
        <w:rPr>
          <w:rFonts w:ascii="Times New Roman" w:hAnsi="Times New Roman" w:cs="B Lotus" w:hint="cs"/>
          <w:b/>
          <w:bCs/>
          <w:sz w:val="28"/>
          <w:szCs w:val="28"/>
          <w:rtl/>
          <w:lang w:bidi="fa-IR"/>
        </w:rPr>
        <w:t>:</w:t>
      </w:r>
      <w:r w:rsidR="00157E44" w:rsidRPr="00157E44">
        <w:rPr>
          <w:rFonts w:ascii="Times New Roman" w:hAnsi="Times New Roman" w:cs="B Lotus" w:hint="cs"/>
          <w:b/>
          <w:bCs/>
          <w:sz w:val="28"/>
          <w:szCs w:val="28"/>
          <w:rtl/>
          <w:lang w:bidi="fa-IR"/>
        </w:rPr>
        <w:t xml:space="preserve"> </w:t>
      </w:r>
    </w:p>
    <w:p w:rsidR="003E0503" w:rsidRDefault="00E922C8" w:rsidP="008F7618">
      <w:pPr>
        <w:rPr>
          <w:rFonts w:hint="cs"/>
          <w:rtl/>
          <w:lang w:bidi="fa-IR"/>
        </w:rPr>
      </w:pPr>
      <w:r w:rsidRPr="00673CED">
        <w:rPr>
          <w:rFonts w:hint="cs"/>
          <w:rtl/>
        </w:rPr>
        <w:t xml:space="preserve">بدان که </w:t>
      </w:r>
      <w:r w:rsidR="00157E44" w:rsidRPr="00673CED">
        <w:rPr>
          <w:rFonts w:hint="cs"/>
          <w:rtl/>
        </w:rPr>
        <w:t>هر کس حدیث متواتری را انکار کند، بگونه‌ای که اجماع علما بر متواتر بودن آن حدیث ‌باشد</w:t>
      </w:r>
      <w:r w:rsidR="00BB137D" w:rsidRPr="00673CED">
        <w:rPr>
          <w:rFonts w:hint="cs"/>
          <w:rtl/>
        </w:rPr>
        <w:t>،</w:t>
      </w:r>
      <w:r w:rsidR="00157E44" w:rsidRPr="00673CED">
        <w:rPr>
          <w:rFonts w:hint="cs"/>
          <w:rtl/>
        </w:rPr>
        <w:t xml:space="preserve"> از گروه مسلمانان</w:t>
      </w:r>
      <w:r w:rsidRPr="00673CED">
        <w:rPr>
          <w:rFonts w:hint="cs"/>
          <w:rtl/>
        </w:rPr>
        <w:t xml:space="preserve"> خارج گشته است</w:t>
      </w:r>
      <w:r w:rsidR="00817D8B" w:rsidRPr="00A11AA5">
        <w:rPr>
          <w:rStyle w:val="a6"/>
          <w:rFonts w:cs="B Lotus"/>
          <w:sz w:val="28"/>
          <w:szCs w:val="28"/>
          <w:rtl/>
          <w:lang w:bidi="fa-IR"/>
        </w:rPr>
        <w:footnoteReference w:id="24"/>
      </w:r>
      <w:r w:rsidR="00157E44" w:rsidRPr="00673CED">
        <w:rPr>
          <w:rFonts w:hint="cs"/>
          <w:rtl/>
        </w:rPr>
        <w:t xml:space="preserve"> ولی اگر </w:t>
      </w:r>
      <w:r w:rsidRPr="00673CED">
        <w:rPr>
          <w:rFonts w:hint="cs"/>
          <w:rtl/>
        </w:rPr>
        <w:t xml:space="preserve">اجماع بر تواتر آن نباشد و علما </w:t>
      </w:r>
      <w:r w:rsidR="00157E44" w:rsidRPr="00673CED">
        <w:rPr>
          <w:rFonts w:hint="cs"/>
          <w:rtl/>
        </w:rPr>
        <w:t>در</w:t>
      </w:r>
      <w:r w:rsidRPr="00673CED">
        <w:rPr>
          <w:rFonts w:hint="cs"/>
          <w:rtl/>
        </w:rPr>
        <w:t xml:space="preserve"> مورد آن حدیث اختلاف</w:t>
      </w:r>
      <w:r w:rsidR="00157E44" w:rsidRPr="00673CED">
        <w:rPr>
          <w:rFonts w:hint="cs"/>
          <w:rtl/>
        </w:rPr>
        <w:t xml:space="preserve"> داشته باش</w:t>
      </w:r>
      <w:r w:rsidRPr="00673CED">
        <w:rPr>
          <w:rFonts w:hint="cs"/>
          <w:rtl/>
        </w:rPr>
        <w:t>ند</w:t>
      </w:r>
      <w:r w:rsidR="00157E44" w:rsidRPr="00673CED">
        <w:rPr>
          <w:rFonts w:hint="cs"/>
          <w:rtl/>
        </w:rPr>
        <w:t>، در این</w:t>
      </w:r>
      <w:r w:rsidRPr="00673CED">
        <w:rPr>
          <w:rFonts w:hint="cs"/>
          <w:rtl/>
        </w:rPr>
        <w:t xml:space="preserve"> </w:t>
      </w:r>
      <w:r w:rsidR="00157E44" w:rsidRPr="00673CED">
        <w:rPr>
          <w:rFonts w:hint="cs"/>
          <w:rtl/>
        </w:rPr>
        <w:t>صورت منکر آن حدیث از جمله فاسقان بحساب می‌آید</w:t>
      </w:r>
      <w:r w:rsidRPr="00673CED">
        <w:rPr>
          <w:rFonts w:hint="cs"/>
          <w:rtl/>
        </w:rPr>
        <w:t>.</w:t>
      </w:r>
      <w:r w:rsidR="00817D8B" w:rsidRPr="00A11AA5">
        <w:rPr>
          <w:rStyle w:val="a6"/>
          <w:rFonts w:cs="B Lotus"/>
          <w:sz w:val="28"/>
          <w:szCs w:val="28"/>
          <w:rtl/>
          <w:lang w:bidi="fa-IR"/>
        </w:rPr>
        <w:footnoteReference w:id="25"/>
      </w:r>
      <w:r w:rsidR="00157E44">
        <w:rPr>
          <w:rFonts w:hint="cs"/>
          <w:rtl/>
          <w:lang w:bidi="fa-IR"/>
        </w:rPr>
        <w:t xml:space="preserve"> </w:t>
      </w:r>
    </w:p>
    <w:p w:rsidR="007E65E1" w:rsidRPr="00673CED" w:rsidRDefault="007E65E1" w:rsidP="008F7618">
      <w:pPr>
        <w:rPr>
          <w:rFonts w:hint="cs"/>
          <w:rtl/>
        </w:rPr>
      </w:pPr>
      <w:r>
        <w:rPr>
          <w:rFonts w:hint="cs"/>
          <w:rtl/>
          <w:lang w:bidi="fa-IR"/>
        </w:rPr>
        <w:t>حافظ ابن عبدالبر می‌گوید</w:t>
      </w:r>
      <w:r w:rsidR="00BB137D">
        <w:rPr>
          <w:rFonts w:hint="cs"/>
          <w:rtl/>
          <w:lang w:bidi="fa-IR"/>
        </w:rPr>
        <w:t>:</w:t>
      </w:r>
      <w:r>
        <w:rPr>
          <w:rFonts w:hint="cs"/>
          <w:rtl/>
          <w:lang w:bidi="fa-IR"/>
        </w:rPr>
        <w:t xml:space="preserve"> «پایه و اصول علم عبارت است از کتاب (قرآن) و سنت (حدیث). و سنت به دو نوع تقسیم می‌شود</w:t>
      </w:r>
      <w:r w:rsidR="00BB137D">
        <w:rPr>
          <w:rFonts w:hint="cs"/>
          <w:rtl/>
          <w:lang w:bidi="fa-IR"/>
        </w:rPr>
        <w:t>:</w:t>
      </w:r>
      <w:r>
        <w:rPr>
          <w:rFonts w:hint="cs"/>
          <w:rtl/>
          <w:lang w:bidi="fa-IR"/>
        </w:rPr>
        <w:t xml:space="preserve"> اوّل</w:t>
      </w:r>
      <w:r w:rsidR="00BB137D">
        <w:rPr>
          <w:rFonts w:hint="cs"/>
          <w:rtl/>
          <w:lang w:bidi="fa-IR"/>
        </w:rPr>
        <w:t>:</w:t>
      </w:r>
      <w:r>
        <w:rPr>
          <w:rFonts w:hint="cs"/>
          <w:rtl/>
          <w:lang w:bidi="fa-IR"/>
        </w:rPr>
        <w:t xml:space="preserve"> اجماعی که همه از هم روایت می‌کنند، که این نوع از حجتهای قاطع می‌باشد و اختلافی در این مورد نیست، و هر کس منکر چنین اجماعی باشد انگار آیه‌ای از قرآن را انکار کرده است، که توبه </w:t>
      </w:r>
      <w:r w:rsidR="00920004">
        <w:rPr>
          <w:rFonts w:hint="cs"/>
          <w:rtl/>
          <w:lang w:bidi="fa-IR"/>
        </w:rPr>
        <w:t xml:space="preserve">بر </w:t>
      </w:r>
      <w:r>
        <w:rPr>
          <w:rFonts w:hint="cs"/>
          <w:rtl/>
          <w:lang w:bidi="fa-IR"/>
        </w:rPr>
        <w:t xml:space="preserve">او لازم است، و در صورتی که توبه نکند، ریختن خون او جایز می‌باشد زیرا از </w:t>
      </w:r>
      <w:r w:rsidR="00510008">
        <w:rPr>
          <w:rFonts w:hint="cs"/>
          <w:rtl/>
          <w:lang w:bidi="fa-IR"/>
        </w:rPr>
        <w:t>د</w:t>
      </w:r>
      <w:r>
        <w:rPr>
          <w:rFonts w:hint="cs"/>
          <w:rtl/>
          <w:lang w:bidi="fa-IR"/>
        </w:rPr>
        <w:t xml:space="preserve">ین خارج گشته و مرتد شده، و روش او برخلاف روش </w:t>
      </w:r>
      <w:r w:rsidR="00920004">
        <w:rPr>
          <w:rFonts w:hint="cs"/>
          <w:rtl/>
          <w:lang w:bidi="fa-IR"/>
        </w:rPr>
        <w:t>عامه</w:t>
      </w:r>
      <w:r>
        <w:rPr>
          <w:rFonts w:hint="cs"/>
          <w:rtl/>
          <w:lang w:bidi="fa-IR"/>
        </w:rPr>
        <w:t xml:space="preserve"> است.</w:t>
      </w:r>
      <w:r w:rsidR="00817D8B" w:rsidRPr="00A11AA5">
        <w:rPr>
          <w:rStyle w:val="a6"/>
          <w:rFonts w:cs="B Lotus"/>
          <w:sz w:val="28"/>
          <w:szCs w:val="28"/>
          <w:rtl/>
          <w:lang w:bidi="fa-IR"/>
        </w:rPr>
        <w:footnoteReference w:id="26"/>
      </w:r>
    </w:p>
    <w:p w:rsidR="007E65E1" w:rsidRDefault="007E65E1" w:rsidP="007861C7">
      <w:pPr>
        <w:pStyle w:val="2"/>
        <w:ind w:firstLine="131"/>
        <w:rPr>
          <w:rFonts w:hint="cs"/>
          <w:rtl/>
        </w:rPr>
      </w:pPr>
      <w:r>
        <w:rPr>
          <w:rtl/>
        </w:rPr>
        <w:br w:type="page"/>
      </w:r>
      <w:bookmarkStart w:id="18" w:name="_Toc224453318"/>
      <w:bookmarkStart w:id="19" w:name="_Toc225697075"/>
      <w:bookmarkStart w:id="20" w:name="_Toc225697283"/>
      <w:r>
        <w:rPr>
          <w:rFonts w:hint="cs"/>
          <w:rtl/>
        </w:rPr>
        <w:t>مبحث دوّم</w:t>
      </w:r>
      <w:bookmarkEnd w:id="18"/>
      <w:r w:rsidR="007861C7">
        <w:rPr>
          <w:rFonts w:hint="cs"/>
          <w:rtl/>
        </w:rPr>
        <w:t>:</w:t>
      </w:r>
      <w:bookmarkEnd w:id="19"/>
      <w:bookmarkEnd w:id="20"/>
    </w:p>
    <w:p w:rsidR="007E65E1" w:rsidRDefault="00F419D5" w:rsidP="007861C7">
      <w:pPr>
        <w:pStyle w:val="2"/>
        <w:ind w:firstLine="131"/>
        <w:rPr>
          <w:rFonts w:hint="cs"/>
          <w:rtl/>
        </w:rPr>
      </w:pPr>
      <w:bookmarkStart w:id="21" w:name="_Toc224453319"/>
      <w:bookmarkStart w:id="22" w:name="_Toc225697076"/>
      <w:bookmarkStart w:id="23" w:name="_Toc225697284"/>
      <w:r>
        <w:rPr>
          <w:rFonts w:hint="cs"/>
          <w:rtl/>
        </w:rPr>
        <w:t>تعریف حدیث آحاد، و بیان اندازه‌ای که افاده علم می‌کند، و ح</w:t>
      </w:r>
      <w:r w:rsidR="00953D4E">
        <w:rPr>
          <w:rFonts w:hint="cs"/>
          <w:rtl/>
        </w:rPr>
        <w:t>جّیت آن و واجب بودن عمل به آن</w:t>
      </w:r>
      <w:bookmarkEnd w:id="21"/>
      <w:bookmarkEnd w:id="22"/>
      <w:bookmarkEnd w:id="23"/>
    </w:p>
    <w:p w:rsidR="00F419D5" w:rsidRDefault="00F419D5" w:rsidP="008F7618">
      <w:pPr>
        <w:rPr>
          <w:rFonts w:hint="cs"/>
          <w:rtl/>
          <w:lang w:bidi="fa-IR"/>
        </w:rPr>
      </w:pPr>
    </w:p>
    <w:p w:rsidR="00F419D5" w:rsidRDefault="00F419D5" w:rsidP="007861C7">
      <w:pPr>
        <w:pStyle w:val="3"/>
        <w:ind w:firstLine="131"/>
        <w:rPr>
          <w:rFonts w:hint="cs"/>
          <w:rtl/>
        </w:rPr>
      </w:pPr>
      <w:bookmarkStart w:id="24" w:name="_Toc224453320"/>
      <w:bookmarkStart w:id="25" w:name="_Toc225697077"/>
      <w:bookmarkStart w:id="26" w:name="_Toc225697285"/>
      <w:r>
        <w:rPr>
          <w:rFonts w:hint="cs"/>
          <w:rtl/>
        </w:rPr>
        <w:t>نخست</w:t>
      </w:r>
      <w:r w:rsidR="00BB137D">
        <w:rPr>
          <w:rFonts w:hint="cs"/>
          <w:rtl/>
        </w:rPr>
        <w:t>:</w:t>
      </w:r>
      <w:r>
        <w:rPr>
          <w:rFonts w:hint="cs"/>
          <w:rtl/>
        </w:rPr>
        <w:t xml:space="preserve"> تعریف حدیث آحاد از نظر لغوی و اصطلاحی</w:t>
      </w:r>
      <w:bookmarkEnd w:id="24"/>
      <w:bookmarkEnd w:id="25"/>
      <w:bookmarkEnd w:id="26"/>
    </w:p>
    <w:p w:rsidR="00F419D5" w:rsidRPr="00673CED" w:rsidRDefault="00F419D5" w:rsidP="008F7618">
      <w:pPr>
        <w:rPr>
          <w:rFonts w:hint="cs"/>
          <w:rtl/>
        </w:rPr>
      </w:pPr>
      <w:r w:rsidRPr="00C220DE">
        <w:rPr>
          <w:rFonts w:ascii="Times New Roman" w:hAnsi="Times New Roman" w:hint="cs"/>
          <w:b/>
          <w:bCs/>
          <w:rtl/>
          <w:lang w:bidi="fa-IR"/>
        </w:rPr>
        <w:t>آحاد از نظر لغوی</w:t>
      </w:r>
      <w:r w:rsidR="00BB137D" w:rsidRPr="00C220DE">
        <w:rPr>
          <w:rFonts w:ascii="Times New Roman" w:hAnsi="Times New Roman" w:hint="cs"/>
          <w:b/>
          <w:bCs/>
          <w:rtl/>
          <w:lang w:bidi="fa-IR"/>
        </w:rPr>
        <w:t>:</w:t>
      </w:r>
      <w:r w:rsidRPr="00673CED">
        <w:rPr>
          <w:rFonts w:hint="cs"/>
          <w:rtl/>
        </w:rPr>
        <w:t xml:space="preserve"> آحاد جمع احد به معنای یک می‌باشد</w:t>
      </w:r>
      <w:r w:rsidR="00416740" w:rsidRPr="00673CED">
        <w:rPr>
          <w:rFonts w:hint="cs"/>
          <w:rtl/>
        </w:rPr>
        <w:t>،</w:t>
      </w:r>
      <w:r w:rsidR="00817D8B" w:rsidRPr="00A11AA5">
        <w:rPr>
          <w:rStyle w:val="a6"/>
          <w:rFonts w:cs="B Lotus"/>
          <w:sz w:val="28"/>
          <w:szCs w:val="28"/>
          <w:rtl/>
          <w:lang w:bidi="fa-IR"/>
        </w:rPr>
        <w:footnoteReference w:id="27"/>
      </w:r>
      <w:r w:rsidRPr="00673CED">
        <w:rPr>
          <w:rFonts w:hint="cs"/>
          <w:rtl/>
        </w:rPr>
        <w:t xml:space="preserve"> و معنای لغوی </w:t>
      </w:r>
      <w:r w:rsidR="00C220DE" w:rsidRPr="00673CED">
        <w:rPr>
          <w:rFonts w:hint="cs"/>
          <w:rtl/>
        </w:rPr>
        <w:t>خبر واحد</w:t>
      </w:r>
      <w:r w:rsidRPr="00673CED">
        <w:rPr>
          <w:rFonts w:hint="cs"/>
          <w:rtl/>
        </w:rPr>
        <w:t xml:space="preserve"> بر حقیقت اسمی آن</w:t>
      </w:r>
      <w:r w:rsidR="00C220DE" w:rsidRPr="00673CED">
        <w:rPr>
          <w:rFonts w:hint="cs"/>
          <w:rtl/>
        </w:rPr>
        <w:t xml:space="preserve"> منطبق است</w:t>
      </w:r>
      <w:r w:rsidRPr="00673CED">
        <w:rPr>
          <w:rFonts w:hint="cs"/>
          <w:rtl/>
        </w:rPr>
        <w:t>، و آن عبارت از خبری است که یک نفر آن</w:t>
      </w:r>
      <w:r w:rsidR="00C220DE" w:rsidRPr="00673CED">
        <w:rPr>
          <w:rFonts w:hint="cs"/>
          <w:rtl/>
        </w:rPr>
        <w:t xml:space="preserve"> </w:t>
      </w:r>
      <w:r w:rsidRPr="00673CED">
        <w:rPr>
          <w:rFonts w:hint="cs"/>
          <w:rtl/>
        </w:rPr>
        <w:t>را روایت کرده است.</w:t>
      </w:r>
    </w:p>
    <w:p w:rsidR="00F419D5" w:rsidRDefault="00F419D5" w:rsidP="008F7618">
      <w:pPr>
        <w:rPr>
          <w:rFonts w:hint="cs"/>
          <w:rtl/>
          <w:lang w:bidi="fa-IR"/>
        </w:rPr>
      </w:pPr>
      <w:r w:rsidRPr="00C220DE">
        <w:rPr>
          <w:rFonts w:hint="cs"/>
          <w:b/>
          <w:bCs/>
          <w:rtl/>
          <w:lang w:bidi="fa-IR"/>
        </w:rPr>
        <w:t>آحاد از نظر اصطلاحی</w:t>
      </w:r>
      <w:r w:rsidR="00BB137D" w:rsidRPr="00C220DE">
        <w:rPr>
          <w:rFonts w:hint="cs"/>
          <w:b/>
          <w:bCs/>
          <w:rtl/>
          <w:lang w:bidi="fa-IR"/>
        </w:rPr>
        <w:t>:</w:t>
      </w:r>
      <w:r w:rsidRPr="00673CED">
        <w:rPr>
          <w:rFonts w:hint="cs"/>
          <w:rtl/>
        </w:rPr>
        <w:t xml:space="preserve"> از نظر اصطلاحی آحاد خبری است که دارای شروط تواتر نباشد</w:t>
      </w:r>
      <w:r w:rsidR="00A54C9B" w:rsidRPr="00673CED">
        <w:rPr>
          <w:rFonts w:hint="cs"/>
          <w:rtl/>
        </w:rPr>
        <w:t>،</w:t>
      </w:r>
      <w:r w:rsidR="00817D8B" w:rsidRPr="00A11AA5">
        <w:rPr>
          <w:rStyle w:val="a6"/>
          <w:rFonts w:cs="B Lotus"/>
          <w:sz w:val="28"/>
          <w:szCs w:val="28"/>
          <w:rtl/>
          <w:lang w:bidi="fa-IR"/>
        </w:rPr>
        <w:footnoteReference w:id="28"/>
      </w:r>
      <w:r w:rsidRPr="00673CED">
        <w:rPr>
          <w:rFonts w:hint="cs"/>
          <w:rtl/>
        </w:rPr>
        <w:t xml:space="preserve"> و یا از خبری نباشد که به حد تواتر برسد</w:t>
      </w:r>
      <w:r w:rsidR="00A54C9B" w:rsidRPr="00673CED">
        <w:rPr>
          <w:rFonts w:hint="cs"/>
          <w:rtl/>
        </w:rPr>
        <w:t>،</w:t>
      </w:r>
      <w:r w:rsidR="00817D8B" w:rsidRPr="00A11AA5">
        <w:rPr>
          <w:rStyle w:val="a6"/>
          <w:rFonts w:cs="B Lotus"/>
          <w:sz w:val="28"/>
          <w:szCs w:val="28"/>
          <w:rtl/>
          <w:lang w:bidi="fa-IR"/>
        </w:rPr>
        <w:footnoteReference w:id="29"/>
      </w:r>
      <w:r w:rsidRPr="00673CED">
        <w:rPr>
          <w:rFonts w:hint="cs"/>
          <w:rtl/>
        </w:rPr>
        <w:t xml:space="preserve"> این دو تعریف به یک معنا می‌باشند، دکتر مصطفی تازی نیز چنین تعریفی ارائه کرده و گفته</w:t>
      </w:r>
      <w:r w:rsidR="00BB137D" w:rsidRPr="00673CED">
        <w:rPr>
          <w:rFonts w:hint="cs"/>
          <w:rtl/>
        </w:rPr>
        <w:t>:</w:t>
      </w:r>
      <w:r w:rsidRPr="00673CED">
        <w:rPr>
          <w:rFonts w:hint="cs"/>
          <w:rtl/>
        </w:rPr>
        <w:t xml:space="preserve"> «خبر واحد خبری است که یک نفر و یا بیشتر از یک نفر آن</w:t>
      </w:r>
      <w:r w:rsidR="00C62F34" w:rsidRPr="00673CED">
        <w:rPr>
          <w:rFonts w:hint="cs"/>
          <w:rtl/>
        </w:rPr>
        <w:t xml:space="preserve"> </w:t>
      </w:r>
      <w:r w:rsidRPr="00673CED">
        <w:rPr>
          <w:rFonts w:hint="cs"/>
          <w:rtl/>
        </w:rPr>
        <w:t>را روایت کرده باشد، بگونه‌ای که از لحاظ کثرت روات به حد تواتر نرسیده باشد، یا اینکه به حد تواتر هم رسیده، ولی یکی از شروط حدیث متواتر را از دست داده باشد.</w:t>
      </w:r>
      <w:r w:rsidR="00817D8B" w:rsidRPr="00A11AA5">
        <w:rPr>
          <w:rStyle w:val="a6"/>
          <w:rFonts w:cs="B Lotus"/>
          <w:sz w:val="28"/>
          <w:szCs w:val="28"/>
          <w:rtl/>
          <w:lang w:bidi="fa-IR"/>
        </w:rPr>
        <w:footnoteReference w:id="30"/>
      </w:r>
    </w:p>
    <w:p w:rsidR="00F419D5" w:rsidRDefault="00F419D5" w:rsidP="008F7618">
      <w:pPr>
        <w:rPr>
          <w:rFonts w:hint="cs"/>
          <w:rtl/>
          <w:lang w:bidi="fa-IR"/>
        </w:rPr>
      </w:pPr>
      <w:r>
        <w:rPr>
          <w:rFonts w:hint="cs"/>
          <w:rtl/>
          <w:lang w:bidi="fa-IR"/>
        </w:rPr>
        <w:t>و حدیث آحاد به اعتبار تعداد راویانش در هر طبقه به سه دسته تقسیم می‌شود</w:t>
      </w:r>
      <w:r w:rsidR="00BB137D">
        <w:rPr>
          <w:rFonts w:hint="cs"/>
          <w:rtl/>
          <w:lang w:bidi="fa-IR"/>
        </w:rPr>
        <w:t>:</w:t>
      </w:r>
      <w:r>
        <w:rPr>
          <w:rFonts w:hint="cs"/>
          <w:rtl/>
          <w:lang w:bidi="fa-IR"/>
        </w:rPr>
        <w:t xml:space="preserve"> 1- حدیث مشهور 2- حدیث عزیز 3- حدیث غریب.</w:t>
      </w:r>
      <w:r w:rsidR="00817D8B" w:rsidRPr="00A11AA5">
        <w:rPr>
          <w:rStyle w:val="a6"/>
          <w:rFonts w:cs="B Lotus"/>
          <w:sz w:val="28"/>
          <w:szCs w:val="28"/>
          <w:rtl/>
          <w:lang w:bidi="fa-IR"/>
        </w:rPr>
        <w:footnoteReference w:id="31"/>
      </w:r>
    </w:p>
    <w:p w:rsidR="00F419D5" w:rsidRPr="00673CED" w:rsidRDefault="00D571CE" w:rsidP="008F7618">
      <w:pPr>
        <w:rPr>
          <w:rFonts w:hint="cs"/>
          <w:rtl/>
        </w:rPr>
      </w:pPr>
      <w:r>
        <w:rPr>
          <w:rFonts w:hint="cs"/>
          <w:rtl/>
          <w:lang w:bidi="fa-IR"/>
        </w:rPr>
        <w:t xml:space="preserve">بجز حنفیه، </w:t>
      </w:r>
      <w:r w:rsidR="00F419D5">
        <w:rPr>
          <w:rFonts w:hint="cs"/>
          <w:rtl/>
          <w:lang w:bidi="fa-IR"/>
        </w:rPr>
        <w:t>اهل حدیث و فقها و اصولیین همگی بر این سه نوع از حدیث آحاد معتقدند، ولی حنفیها حدیث مشهور را جدا از احادیث آحاد</w:t>
      </w:r>
      <w:r w:rsidR="00817D8B" w:rsidRPr="00A11AA5">
        <w:rPr>
          <w:rStyle w:val="a6"/>
          <w:rFonts w:cs="B Lotus"/>
          <w:sz w:val="28"/>
          <w:szCs w:val="28"/>
          <w:rtl/>
          <w:lang w:bidi="fa-IR"/>
        </w:rPr>
        <w:footnoteReference w:id="32"/>
      </w:r>
      <w:r w:rsidR="00F419D5" w:rsidRPr="00673CED">
        <w:rPr>
          <w:rFonts w:hint="cs"/>
          <w:rtl/>
        </w:rPr>
        <w:t xml:space="preserve"> می‌دانند نه بخشی از آن.</w:t>
      </w:r>
    </w:p>
    <w:p w:rsidR="00F419D5" w:rsidRDefault="00F419D5" w:rsidP="008F7618">
      <w:pPr>
        <w:rPr>
          <w:rFonts w:hint="cs"/>
          <w:rtl/>
          <w:lang w:bidi="fa-IR"/>
        </w:rPr>
      </w:pPr>
      <w:r>
        <w:rPr>
          <w:rFonts w:hint="cs"/>
          <w:rtl/>
          <w:lang w:bidi="fa-IR"/>
        </w:rPr>
        <w:t>سنت و حدیث نزد حنفیها ازجهت سند آن به سه دسته تقسیم می‌شود</w:t>
      </w:r>
      <w:r w:rsidR="00BB137D">
        <w:rPr>
          <w:rFonts w:hint="cs"/>
          <w:rtl/>
          <w:lang w:bidi="fa-IR"/>
        </w:rPr>
        <w:t>:</w:t>
      </w:r>
      <w:r>
        <w:rPr>
          <w:rFonts w:hint="cs"/>
          <w:rtl/>
          <w:lang w:bidi="fa-IR"/>
        </w:rPr>
        <w:t xml:space="preserve"> </w:t>
      </w:r>
    </w:p>
    <w:p w:rsidR="00F419D5" w:rsidRDefault="00F419D5" w:rsidP="008F7618">
      <w:pPr>
        <w:rPr>
          <w:rFonts w:hint="cs"/>
          <w:rtl/>
          <w:lang w:bidi="fa-IR"/>
        </w:rPr>
      </w:pPr>
      <w:r w:rsidRPr="00673CED">
        <w:rPr>
          <w:rFonts w:hint="cs"/>
          <w:rtl/>
        </w:rPr>
        <w:t>1- متواتر 2- مشهور</w:t>
      </w:r>
      <w:r w:rsidR="00817D8B" w:rsidRPr="00A11AA5">
        <w:rPr>
          <w:rStyle w:val="a6"/>
          <w:rFonts w:cs="B Lotus"/>
          <w:sz w:val="28"/>
          <w:szCs w:val="28"/>
          <w:rtl/>
          <w:lang w:bidi="fa-IR"/>
        </w:rPr>
        <w:footnoteReference w:id="33"/>
      </w:r>
      <w:r w:rsidR="00F96533" w:rsidRPr="00673CED">
        <w:rPr>
          <w:rFonts w:hint="cs"/>
          <w:rtl/>
        </w:rPr>
        <w:t xml:space="preserve"> 3- آحاد.</w:t>
      </w:r>
      <w:r w:rsidR="00F96533" w:rsidRPr="00A11AA5">
        <w:rPr>
          <w:rStyle w:val="a6"/>
          <w:rFonts w:cs="B Lotus"/>
          <w:sz w:val="28"/>
          <w:szCs w:val="28"/>
          <w:rtl/>
          <w:lang w:bidi="fa-IR"/>
        </w:rPr>
        <w:footnoteReference w:id="34"/>
      </w:r>
    </w:p>
    <w:p w:rsidR="00F96533" w:rsidRDefault="00F96533" w:rsidP="008F7618">
      <w:pPr>
        <w:rPr>
          <w:rFonts w:hint="cs"/>
          <w:rtl/>
          <w:lang w:bidi="fa-IR"/>
        </w:rPr>
      </w:pPr>
      <w:r>
        <w:rPr>
          <w:rFonts w:hint="cs"/>
          <w:rtl/>
          <w:lang w:bidi="fa-IR"/>
        </w:rPr>
        <w:t>حدیث مشهور نزد حنفیها افاده اطمینان می‌کند ولی یقین‌آور نیست</w:t>
      </w:r>
      <w:r w:rsidR="00F419D5" w:rsidRPr="00A11AA5">
        <w:rPr>
          <w:rStyle w:val="a6"/>
          <w:rFonts w:cs="B Lotus"/>
          <w:sz w:val="28"/>
          <w:szCs w:val="28"/>
          <w:rtl/>
          <w:lang w:bidi="fa-IR"/>
        </w:rPr>
        <w:footnoteReference w:id="35"/>
      </w:r>
      <w:r w:rsidRPr="00673CED">
        <w:rPr>
          <w:rFonts w:hint="cs"/>
          <w:rtl/>
        </w:rPr>
        <w:t xml:space="preserve"> و این مقام برای حدیث مشهور پایین‌تر از حدیث متواتر</w:t>
      </w:r>
      <w:r w:rsidR="00F419D5" w:rsidRPr="00A11AA5">
        <w:rPr>
          <w:rStyle w:val="a6"/>
          <w:rFonts w:cs="B Lotus"/>
          <w:sz w:val="28"/>
          <w:szCs w:val="28"/>
          <w:rtl/>
          <w:lang w:bidi="fa-IR"/>
        </w:rPr>
        <w:footnoteReference w:id="36"/>
      </w:r>
      <w:r>
        <w:rPr>
          <w:rFonts w:hint="cs"/>
          <w:rtl/>
          <w:lang w:bidi="fa-IR"/>
        </w:rPr>
        <w:t xml:space="preserve"> و </w:t>
      </w:r>
      <w:r w:rsidR="002340D5">
        <w:rPr>
          <w:rFonts w:hint="cs"/>
          <w:rtl/>
          <w:lang w:bidi="fa-IR"/>
        </w:rPr>
        <w:t>بال</w:t>
      </w:r>
      <w:r>
        <w:rPr>
          <w:rFonts w:hint="cs"/>
          <w:rtl/>
          <w:lang w:bidi="fa-IR"/>
        </w:rPr>
        <w:t>اتر از حدیث آحاد می‌باشد.</w:t>
      </w:r>
    </w:p>
    <w:p w:rsidR="00FF3499" w:rsidRPr="00673CED" w:rsidRDefault="00FF3499" w:rsidP="008F7618">
      <w:pPr>
        <w:rPr>
          <w:rFonts w:hint="cs"/>
          <w:rtl/>
        </w:rPr>
      </w:pPr>
      <w:r>
        <w:rPr>
          <w:rFonts w:hint="cs"/>
          <w:rtl/>
          <w:lang w:bidi="fa-IR"/>
        </w:rPr>
        <w:t xml:space="preserve">حدیث مشهور نزد حنفیها از جهت صلاحیت </w:t>
      </w:r>
      <w:r w:rsidR="007D3A46">
        <w:rPr>
          <w:rFonts w:hint="cs"/>
          <w:rtl/>
          <w:lang w:bidi="fa-IR"/>
        </w:rPr>
        <w:t>تبیی</w:t>
      </w:r>
      <w:r>
        <w:rPr>
          <w:rFonts w:hint="cs"/>
          <w:rtl/>
          <w:lang w:bidi="fa-IR"/>
        </w:rPr>
        <w:t xml:space="preserve">ن </w:t>
      </w:r>
      <w:r w:rsidR="007D3A46">
        <w:rPr>
          <w:rFonts w:hint="cs"/>
          <w:rtl/>
          <w:lang w:bidi="fa-IR"/>
        </w:rPr>
        <w:t xml:space="preserve">و تفسیر </w:t>
      </w:r>
      <w:r>
        <w:rPr>
          <w:rFonts w:hint="cs"/>
          <w:rtl/>
          <w:lang w:bidi="fa-IR"/>
        </w:rPr>
        <w:t>قرآن</w:t>
      </w:r>
      <w:r w:rsidR="007D3A46">
        <w:rPr>
          <w:rFonts w:hint="cs"/>
          <w:rtl/>
          <w:lang w:bidi="fa-IR"/>
        </w:rPr>
        <w:t>،</w:t>
      </w:r>
      <w:r>
        <w:rPr>
          <w:rFonts w:hint="cs"/>
          <w:rtl/>
          <w:lang w:bidi="fa-IR"/>
        </w:rPr>
        <w:t xml:space="preserve"> هم رتب</w:t>
      </w:r>
      <w:r w:rsidR="009C5CB4">
        <w:rPr>
          <w:rFonts w:hint="cs"/>
          <w:rtl/>
          <w:lang w:bidi="fa-IR"/>
        </w:rPr>
        <w:t>ه</w:t>
      </w:r>
      <w:r>
        <w:rPr>
          <w:rFonts w:hint="cs"/>
          <w:rtl/>
          <w:lang w:bidi="fa-IR"/>
        </w:rPr>
        <w:t xml:space="preserve"> حدیث متواتر است، </w:t>
      </w:r>
      <w:r w:rsidR="00C61573">
        <w:rPr>
          <w:rFonts w:hint="cs"/>
          <w:rtl/>
          <w:lang w:bidi="fa-IR"/>
        </w:rPr>
        <w:t>و احکامی را که افزون بر احکام قرآن هستند</w:t>
      </w:r>
      <w:r>
        <w:rPr>
          <w:rFonts w:hint="cs"/>
          <w:rtl/>
          <w:lang w:bidi="fa-IR"/>
        </w:rPr>
        <w:t>،</w:t>
      </w:r>
      <w:r w:rsidR="00C61573">
        <w:rPr>
          <w:rFonts w:hint="cs"/>
          <w:rtl/>
          <w:lang w:bidi="fa-IR"/>
        </w:rPr>
        <w:t xml:space="preserve"> به اتفاق قبول می</w:t>
      </w:r>
      <w:r w:rsidR="00C61573">
        <w:rPr>
          <w:rFonts w:cs="2  Badr" w:hint="cs"/>
          <w:rtl/>
          <w:lang w:bidi="fa-IR"/>
        </w:rPr>
        <w:t>‏</w:t>
      </w:r>
      <w:r w:rsidR="00C61573" w:rsidRPr="00673CED">
        <w:rPr>
          <w:rFonts w:hint="cs"/>
          <w:rtl/>
        </w:rPr>
        <w:t>کنند</w:t>
      </w:r>
      <w:r w:rsidRPr="00673CED">
        <w:rPr>
          <w:rFonts w:hint="cs"/>
          <w:rtl/>
        </w:rPr>
        <w:t xml:space="preserve">، اما حنفیها </w:t>
      </w:r>
      <w:r w:rsidR="00C61573" w:rsidRPr="00673CED">
        <w:rPr>
          <w:rFonts w:hint="cs"/>
          <w:rtl/>
        </w:rPr>
        <w:t>این اضافات را ناسخ نص قرآن تلقی می</w:t>
      </w:r>
      <w:r w:rsidR="00C61573">
        <w:rPr>
          <w:rFonts w:cs="2  Badr" w:hint="cs"/>
          <w:rtl/>
          <w:lang w:bidi="fa-IR"/>
        </w:rPr>
        <w:t>‏</w:t>
      </w:r>
      <w:r w:rsidR="00C61573" w:rsidRPr="00673CED">
        <w:rPr>
          <w:rFonts w:hint="cs"/>
          <w:rtl/>
        </w:rPr>
        <w:t>کنند،</w:t>
      </w:r>
      <w:r w:rsidR="00F419D5" w:rsidRPr="00A11AA5">
        <w:rPr>
          <w:rStyle w:val="a6"/>
          <w:rFonts w:cs="B Lotus"/>
          <w:sz w:val="28"/>
          <w:szCs w:val="28"/>
          <w:rtl/>
          <w:lang w:bidi="fa-IR"/>
        </w:rPr>
        <w:footnoteReference w:id="37"/>
      </w:r>
      <w:r w:rsidRPr="00673CED">
        <w:rPr>
          <w:rFonts w:hint="cs"/>
          <w:rtl/>
        </w:rPr>
        <w:t xml:space="preserve"> در حالی</w:t>
      </w:r>
      <w:r w:rsidR="00C61573" w:rsidRPr="00673CED">
        <w:rPr>
          <w:rFonts w:hint="cs"/>
          <w:rtl/>
        </w:rPr>
        <w:t xml:space="preserve"> </w:t>
      </w:r>
      <w:r w:rsidR="008A325D" w:rsidRPr="00673CED">
        <w:rPr>
          <w:rFonts w:hint="cs"/>
          <w:rtl/>
        </w:rPr>
        <w:t>که</w:t>
      </w:r>
      <w:r w:rsidRPr="00673CED">
        <w:rPr>
          <w:rFonts w:hint="cs"/>
          <w:rtl/>
        </w:rPr>
        <w:t xml:space="preserve"> حدیث آحاد</w:t>
      </w:r>
      <w:r w:rsidR="008A325D" w:rsidRPr="00673CED">
        <w:rPr>
          <w:rFonts w:hint="cs"/>
          <w:rtl/>
        </w:rPr>
        <w:t xml:space="preserve"> </w:t>
      </w:r>
      <w:r w:rsidR="0096228C" w:rsidRPr="00673CED">
        <w:rPr>
          <w:rFonts w:hint="cs"/>
          <w:rtl/>
        </w:rPr>
        <w:t xml:space="preserve">را نسبت به قرآن کریم </w:t>
      </w:r>
      <w:r w:rsidR="008A325D" w:rsidRPr="00673CED">
        <w:rPr>
          <w:rFonts w:hint="cs"/>
          <w:rtl/>
        </w:rPr>
        <w:t xml:space="preserve">تا این اندازه، </w:t>
      </w:r>
      <w:r w:rsidR="0096228C" w:rsidRPr="00673CED">
        <w:rPr>
          <w:rFonts w:hint="cs"/>
          <w:rtl/>
        </w:rPr>
        <w:t>بالا نمی</w:t>
      </w:r>
      <w:r w:rsidR="0096228C">
        <w:rPr>
          <w:rFonts w:cs="2  Badr" w:hint="cs"/>
          <w:rtl/>
          <w:lang w:bidi="fa-IR"/>
        </w:rPr>
        <w:t>‏</w:t>
      </w:r>
      <w:r w:rsidR="0096228C" w:rsidRPr="00673CED">
        <w:rPr>
          <w:rFonts w:hint="cs"/>
          <w:rtl/>
        </w:rPr>
        <w:t>برند</w:t>
      </w:r>
      <w:r w:rsidRPr="00673CED">
        <w:rPr>
          <w:rFonts w:hint="cs"/>
          <w:rtl/>
        </w:rPr>
        <w:t>.</w:t>
      </w:r>
    </w:p>
    <w:p w:rsidR="007861C7" w:rsidRDefault="007861C7" w:rsidP="007861C7">
      <w:pPr>
        <w:pStyle w:val="3"/>
        <w:ind w:firstLine="131"/>
        <w:rPr>
          <w:rFonts w:hint="cs"/>
          <w:rtl/>
        </w:rPr>
      </w:pPr>
      <w:bookmarkStart w:id="27" w:name="_Toc224453321"/>
    </w:p>
    <w:p w:rsidR="00FF3499" w:rsidRDefault="00FF3499" w:rsidP="007861C7">
      <w:pPr>
        <w:pStyle w:val="3"/>
        <w:ind w:firstLine="131"/>
        <w:rPr>
          <w:rFonts w:hint="cs"/>
          <w:rtl/>
        </w:rPr>
      </w:pPr>
      <w:bookmarkStart w:id="28" w:name="_Toc225697078"/>
      <w:bookmarkStart w:id="29" w:name="_Toc225697286"/>
      <w:r>
        <w:rPr>
          <w:rFonts w:hint="cs"/>
          <w:rtl/>
        </w:rPr>
        <w:t xml:space="preserve">افاده خبر </w:t>
      </w:r>
      <w:r w:rsidR="0096228C">
        <w:rPr>
          <w:rFonts w:hint="cs"/>
          <w:rtl/>
        </w:rPr>
        <w:t>آ</w:t>
      </w:r>
      <w:r>
        <w:rPr>
          <w:rFonts w:hint="cs"/>
          <w:rtl/>
        </w:rPr>
        <w:t>حاد نزد جمهور</w:t>
      </w:r>
      <w:bookmarkEnd w:id="27"/>
      <w:bookmarkEnd w:id="28"/>
      <w:bookmarkEnd w:id="29"/>
    </w:p>
    <w:p w:rsidR="00637EC3" w:rsidRDefault="00FF3499" w:rsidP="008F7618">
      <w:pPr>
        <w:rPr>
          <w:rFonts w:hint="cs"/>
          <w:rtl/>
          <w:lang w:bidi="fa-IR"/>
        </w:rPr>
      </w:pPr>
      <w:r>
        <w:rPr>
          <w:rFonts w:hint="cs"/>
          <w:rtl/>
          <w:lang w:bidi="fa-IR"/>
        </w:rPr>
        <w:t xml:space="preserve">در مباحث قبلی متوجه شدیم که خبر واحد افاده یقین و قطعیت می‌کند، و </w:t>
      </w:r>
      <w:r w:rsidR="00637EC3">
        <w:rPr>
          <w:rFonts w:hint="cs"/>
          <w:rtl/>
          <w:lang w:bidi="fa-IR"/>
        </w:rPr>
        <w:t xml:space="preserve">صحت انتسابش به </w:t>
      </w:r>
      <w:r>
        <w:rPr>
          <w:rFonts w:hint="cs"/>
          <w:rtl/>
          <w:lang w:bidi="fa-IR"/>
        </w:rPr>
        <w:t>پیامبر</w:t>
      </w:r>
      <w:r>
        <w:rPr>
          <w:rFonts w:hint="cs"/>
          <w:lang w:bidi="fa-IR"/>
        </w:rPr>
        <w:sym w:font="AGA Arabesque" w:char="F072"/>
      </w:r>
      <w:r>
        <w:rPr>
          <w:rFonts w:hint="cs"/>
          <w:rtl/>
          <w:lang w:bidi="fa-IR"/>
        </w:rPr>
        <w:t xml:space="preserve"> </w:t>
      </w:r>
      <w:r w:rsidR="00637EC3">
        <w:rPr>
          <w:rFonts w:hint="cs"/>
          <w:rtl/>
          <w:lang w:bidi="fa-IR"/>
        </w:rPr>
        <w:t>قطعی است</w:t>
      </w:r>
      <w:r>
        <w:rPr>
          <w:rFonts w:hint="cs"/>
          <w:rtl/>
          <w:lang w:bidi="fa-IR"/>
        </w:rPr>
        <w:t xml:space="preserve">، </w:t>
      </w:r>
      <w:r w:rsidR="00637EC3">
        <w:rPr>
          <w:rFonts w:hint="cs"/>
          <w:rtl/>
          <w:lang w:bidi="fa-IR"/>
        </w:rPr>
        <w:t>در عین حال</w:t>
      </w:r>
      <w:r>
        <w:rPr>
          <w:rFonts w:hint="cs"/>
          <w:rtl/>
          <w:lang w:bidi="fa-IR"/>
        </w:rPr>
        <w:t xml:space="preserve"> مضمون </w:t>
      </w:r>
      <w:r w:rsidR="00637EC3">
        <w:rPr>
          <w:rFonts w:hint="cs"/>
          <w:rtl/>
          <w:lang w:bidi="fa-IR"/>
        </w:rPr>
        <w:t>خبر در خود</w:t>
      </w:r>
      <w:r>
        <w:rPr>
          <w:rFonts w:hint="cs"/>
          <w:rtl/>
          <w:lang w:bidi="fa-IR"/>
        </w:rPr>
        <w:t xml:space="preserve"> علم </w:t>
      </w:r>
      <w:r w:rsidR="00637EC3">
        <w:rPr>
          <w:rFonts w:hint="cs"/>
          <w:rtl/>
          <w:lang w:bidi="fa-IR"/>
        </w:rPr>
        <w:t>ضروری</w:t>
      </w:r>
      <w:r>
        <w:rPr>
          <w:rFonts w:hint="cs"/>
          <w:rtl/>
          <w:lang w:bidi="fa-IR"/>
        </w:rPr>
        <w:t xml:space="preserve"> است، و </w:t>
      </w:r>
      <w:r w:rsidR="00637EC3">
        <w:rPr>
          <w:rFonts w:hint="cs"/>
          <w:rtl/>
          <w:lang w:bidi="fa-IR"/>
        </w:rPr>
        <w:t xml:space="preserve">بعد از آن </w:t>
      </w:r>
      <w:r w:rsidR="00342C03">
        <w:rPr>
          <w:rFonts w:hint="cs"/>
          <w:rtl/>
          <w:lang w:bidi="fa-IR"/>
        </w:rPr>
        <w:t>دیگر نیازی به استدلال و نظر نیست</w:t>
      </w:r>
      <w:r>
        <w:rPr>
          <w:rFonts w:hint="cs"/>
          <w:rtl/>
          <w:lang w:bidi="fa-IR"/>
        </w:rPr>
        <w:t xml:space="preserve">. </w:t>
      </w:r>
    </w:p>
    <w:p w:rsidR="002F6235" w:rsidRPr="00673CED" w:rsidRDefault="00FF3499" w:rsidP="008F7618">
      <w:pPr>
        <w:rPr>
          <w:rFonts w:hint="cs"/>
          <w:rtl/>
        </w:rPr>
      </w:pPr>
      <w:r w:rsidRPr="00673CED">
        <w:rPr>
          <w:rFonts w:hint="cs"/>
          <w:rtl/>
        </w:rPr>
        <w:t xml:space="preserve">این نظر </w:t>
      </w:r>
      <w:r w:rsidR="00342C03" w:rsidRPr="00673CED">
        <w:rPr>
          <w:rFonts w:hint="cs"/>
          <w:rtl/>
        </w:rPr>
        <w:t xml:space="preserve">مورد اتفاق </w:t>
      </w:r>
      <w:r w:rsidRPr="00673CED">
        <w:rPr>
          <w:rFonts w:hint="cs"/>
          <w:rtl/>
        </w:rPr>
        <w:t>همه علما است</w:t>
      </w:r>
      <w:r w:rsidR="00510008" w:rsidRPr="00673CED">
        <w:rPr>
          <w:rFonts w:hint="cs"/>
          <w:rtl/>
        </w:rPr>
        <w:t>،</w:t>
      </w:r>
      <w:r w:rsidR="00342C03" w:rsidRPr="00673CED">
        <w:rPr>
          <w:rFonts w:hint="cs"/>
          <w:rtl/>
        </w:rPr>
        <w:t xml:space="preserve"> بجز آن کسانی که اختلاف نظرشان بهایی ندارد</w:t>
      </w:r>
      <w:r w:rsidRPr="00673CED">
        <w:rPr>
          <w:rFonts w:hint="cs"/>
          <w:rtl/>
        </w:rPr>
        <w:t xml:space="preserve">. </w:t>
      </w:r>
      <w:r w:rsidR="00FE4587" w:rsidRPr="00673CED">
        <w:rPr>
          <w:rFonts w:hint="cs"/>
          <w:rtl/>
        </w:rPr>
        <w:t xml:space="preserve">ولی اختلاف </w:t>
      </w:r>
      <w:r w:rsidRPr="00673CED">
        <w:rPr>
          <w:rFonts w:hint="cs"/>
          <w:rtl/>
        </w:rPr>
        <w:t xml:space="preserve">میان علما در مورد </w:t>
      </w:r>
      <w:r w:rsidR="00FE4587" w:rsidRPr="00673CED">
        <w:rPr>
          <w:rFonts w:hint="cs"/>
          <w:rtl/>
        </w:rPr>
        <w:t xml:space="preserve">حدیث قابل قبول از میان احادیث آحاد </w:t>
      </w:r>
      <w:r w:rsidRPr="00673CED">
        <w:rPr>
          <w:rFonts w:hint="cs"/>
          <w:rtl/>
        </w:rPr>
        <w:t>سه</w:t>
      </w:r>
      <w:r w:rsidR="00FE4587">
        <w:rPr>
          <w:rFonts w:ascii="Times New Roman" w:hAnsi="Times New Roman" w:cs="2  Badr" w:hint="cs"/>
          <w:rtl/>
          <w:lang w:bidi="fa-IR"/>
        </w:rPr>
        <w:t>‏</w:t>
      </w:r>
      <w:r w:rsidR="00FE4587" w:rsidRPr="00673CED">
        <w:rPr>
          <w:rFonts w:hint="cs"/>
          <w:rtl/>
        </w:rPr>
        <w:t>گانه:</w:t>
      </w:r>
      <w:r w:rsidRPr="00673CED">
        <w:rPr>
          <w:rFonts w:hint="cs"/>
          <w:rtl/>
        </w:rPr>
        <w:t xml:space="preserve"> مشهور، عزیز، و غریب، </w:t>
      </w:r>
      <w:r w:rsidR="00FE4587" w:rsidRPr="00673CED">
        <w:rPr>
          <w:rFonts w:hint="cs"/>
          <w:rtl/>
        </w:rPr>
        <w:t>است و محل اختلاف عبارت است</w:t>
      </w:r>
      <w:r w:rsidRPr="00673CED">
        <w:rPr>
          <w:rFonts w:hint="cs"/>
          <w:rtl/>
        </w:rPr>
        <w:t xml:space="preserve"> از</w:t>
      </w:r>
      <w:r w:rsidR="00BB137D" w:rsidRPr="00673CED">
        <w:rPr>
          <w:rFonts w:hint="cs"/>
          <w:rtl/>
        </w:rPr>
        <w:t>:</w:t>
      </w:r>
      <w:r w:rsidRPr="00673CED">
        <w:rPr>
          <w:rFonts w:hint="cs"/>
          <w:rtl/>
        </w:rPr>
        <w:t xml:space="preserve"> آیا حدیث آحاد، افاده یقین می‌کند یا </w:t>
      </w:r>
      <w:r w:rsidR="00FE4587" w:rsidRPr="00673CED">
        <w:rPr>
          <w:rFonts w:hint="cs"/>
          <w:rtl/>
        </w:rPr>
        <w:t>ظن</w:t>
      </w:r>
      <w:r w:rsidRPr="00673CED">
        <w:rPr>
          <w:rFonts w:hint="cs"/>
          <w:rtl/>
        </w:rPr>
        <w:t>؟ و اگر افاده یقین می‌کند، میزان یقین آن چه مقدار است؟ و آیا اف</w:t>
      </w:r>
      <w:r w:rsidR="002F6235" w:rsidRPr="00673CED">
        <w:rPr>
          <w:rFonts w:hint="cs"/>
          <w:rtl/>
        </w:rPr>
        <w:t>اده علم قطعی می‌کند و یا نظری؟</w:t>
      </w:r>
    </w:p>
    <w:p w:rsidR="00FF3499" w:rsidRPr="002F6235" w:rsidRDefault="00FF3499"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2F6235">
        <w:rPr>
          <w:rFonts w:ascii="Times New Roman" w:hAnsi="Times New Roman" w:cs="B Lotus" w:hint="cs"/>
          <w:b/>
          <w:bCs/>
          <w:sz w:val="28"/>
          <w:szCs w:val="28"/>
          <w:rtl/>
          <w:lang w:bidi="fa-IR"/>
        </w:rPr>
        <w:t>علما در این مورد نظرات مختلفی دارند که خلاصه آنها را بیان می‌کنیم</w:t>
      </w:r>
      <w:r w:rsidR="00BB137D" w:rsidRPr="002F6235">
        <w:rPr>
          <w:rFonts w:ascii="Times New Roman" w:hAnsi="Times New Roman" w:cs="B Lotus" w:hint="cs"/>
          <w:b/>
          <w:bCs/>
          <w:sz w:val="28"/>
          <w:szCs w:val="28"/>
          <w:rtl/>
          <w:lang w:bidi="fa-IR"/>
        </w:rPr>
        <w:t>:</w:t>
      </w:r>
      <w:r w:rsidRPr="002F6235">
        <w:rPr>
          <w:rFonts w:ascii="Times New Roman" w:hAnsi="Times New Roman" w:cs="B Lotus" w:hint="cs"/>
          <w:b/>
          <w:bCs/>
          <w:sz w:val="28"/>
          <w:szCs w:val="28"/>
          <w:rtl/>
          <w:lang w:bidi="fa-IR"/>
        </w:rPr>
        <w:t xml:space="preserve"> </w:t>
      </w:r>
    </w:p>
    <w:p w:rsidR="000D2E29" w:rsidRDefault="00FF3499" w:rsidP="008F7618">
      <w:pPr>
        <w:rPr>
          <w:rFonts w:hint="cs"/>
          <w:rtl/>
          <w:lang w:bidi="fa-IR"/>
        </w:rPr>
      </w:pPr>
      <w:r w:rsidRPr="00673CED">
        <w:rPr>
          <w:rFonts w:hint="cs"/>
          <w:rtl/>
        </w:rPr>
        <w:t xml:space="preserve">1- اکثر علما و </w:t>
      </w:r>
      <w:r w:rsidR="00560F50" w:rsidRPr="00673CED">
        <w:rPr>
          <w:rFonts w:hint="cs"/>
          <w:rtl/>
        </w:rPr>
        <w:t>جمهور فقهای حنفی،</w:t>
      </w:r>
      <w:r w:rsidRPr="00673CED">
        <w:rPr>
          <w:rFonts w:hint="cs"/>
          <w:rtl/>
        </w:rPr>
        <w:t xml:space="preserve"> ش</w:t>
      </w:r>
      <w:r w:rsidR="00560F50" w:rsidRPr="00673CED">
        <w:rPr>
          <w:rFonts w:hint="cs"/>
          <w:rtl/>
        </w:rPr>
        <w:t>افعی، مالکی، معتزلی و خوارج</w:t>
      </w:r>
      <w:r w:rsidRPr="00673CED">
        <w:rPr>
          <w:rFonts w:hint="cs"/>
          <w:rtl/>
        </w:rPr>
        <w:t xml:space="preserve"> معتقدند که حدیث آحاد چه با قرینه، و چه بدون قرینه</w:t>
      </w:r>
      <w:r w:rsidRPr="00A11AA5">
        <w:rPr>
          <w:rStyle w:val="a6"/>
          <w:rFonts w:cs="B Lotus"/>
          <w:sz w:val="28"/>
          <w:szCs w:val="28"/>
          <w:rtl/>
          <w:lang w:bidi="fa-IR"/>
        </w:rPr>
        <w:footnoteReference w:id="38"/>
      </w:r>
      <w:r w:rsidRPr="00673CED">
        <w:rPr>
          <w:rFonts w:hint="cs"/>
          <w:rtl/>
        </w:rPr>
        <w:t xml:space="preserve"> بصورت مطلق افاده علم نمی‌کند، امام نووی </w:t>
      </w:r>
      <w:r w:rsidR="000D2E29" w:rsidRPr="00673CED">
        <w:rPr>
          <w:rFonts w:hint="cs"/>
          <w:rtl/>
        </w:rPr>
        <w:t>این نظر را برگزیده و به دنبال</w:t>
      </w:r>
      <w:r w:rsidRPr="00673CED">
        <w:rPr>
          <w:rFonts w:hint="cs"/>
          <w:rtl/>
        </w:rPr>
        <w:t xml:space="preserve"> گفته ابن صلاح و </w:t>
      </w:r>
      <w:r w:rsidR="000D2E29" w:rsidRPr="00673CED">
        <w:rPr>
          <w:rFonts w:hint="cs"/>
          <w:rtl/>
        </w:rPr>
        <w:t xml:space="preserve">پیروانش </w:t>
      </w:r>
      <w:r w:rsidRPr="00673CED">
        <w:rPr>
          <w:rFonts w:hint="cs"/>
          <w:rtl/>
        </w:rPr>
        <w:t>که</w:t>
      </w:r>
      <w:r w:rsidR="000D2E29" w:rsidRPr="00673CED">
        <w:rPr>
          <w:rFonts w:hint="cs"/>
          <w:rtl/>
        </w:rPr>
        <w:t xml:space="preserve"> معتقدند وقتی</w:t>
      </w:r>
      <w:r w:rsidRPr="00673CED">
        <w:rPr>
          <w:rFonts w:hint="cs"/>
          <w:rtl/>
        </w:rPr>
        <w:t xml:space="preserve"> خبر آحاد با قرینه‌ای همراه شود، </w:t>
      </w:r>
      <w:r w:rsidR="000D2E29" w:rsidRPr="00673CED">
        <w:rPr>
          <w:rFonts w:hint="cs"/>
          <w:rtl/>
        </w:rPr>
        <w:t>افاده علم می‌کند، می</w:t>
      </w:r>
      <w:r w:rsidR="000D2E29">
        <w:rPr>
          <w:rFonts w:cs="2  Badr" w:hint="cs"/>
          <w:rtl/>
          <w:lang w:bidi="fa-IR"/>
        </w:rPr>
        <w:t>‏</w:t>
      </w:r>
      <w:r w:rsidR="000D2E29" w:rsidRPr="00673CED">
        <w:rPr>
          <w:rFonts w:hint="cs"/>
          <w:rtl/>
        </w:rPr>
        <w:t xml:space="preserve">گوید: «محققان و جمهور </w:t>
      </w:r>
      <w:r w:rsidR="006432DC" w:rsidRPr="00673CED">
        <w:rPr>
          <w:rFonts w:hint="cs"/>
          <w:rtl/>
        </w:rPr>
        <w:t xml:space="preserve">با این نظر مخالفت کرده‌اند» </w:t>
      </w:r>
      <w:r w:rsidR="000D2E29" w:rsidRPr="00673CED">
        <w:rPr>
          <w:rFonts w:hint="cs"/>
          <w:rtl/>
        </w:rPr>
        <w:t>سپس می</w:t>
      </w:r>
      <w:r w:rsidR="000D2E29">
        <w:rPr>
          <w:rFonts w:cs="2  Badr" w:hint="cs"/>
          <w:rtl/>
          <w:lang w:bidi="fa-IR"/>
        </w:rPr>
        <w:t>‏</w:t>
      </w:r>
      <w:r w:rsidR="000D2E29" w:rsidRPr="00673CED">
        <w:rPr>
          <w:rFonts w:hint="cs"/>
          <w:rtl/>
        </w:rPr>
        <w:t>گویند</w:t>
      </w:r>
      <w:r w:rsidR="00BB137D" w:rsidRPr="00673CED">
        <w:rPr>
          <w:rFonts w:hint="cs"/>
          <w:rtl/>
        </w:rPr>
        <w:t>:</w:t>
      </w:r>
      <w:r w:rsidR="006432DC" w:rsidRPr="00673CED">
        <w:rPr>
          <w:rFonts w:hint="cs"/>
          <w:rtl/>
        </w:rPr>
        <w:t xml:space="preserve"> آحاد اگر به حد تواتر</w:t>
      </w:r>
      <w:r w:rsidR="00F419D5" w:rsidRPr="00A11AA5">
        <w:rPr>
          <w:rStyle w:val="a6"/>
          <w:rFonts w:cs="B Lotus"/>
          <w:sz w:val="28"/>
          <w:szCs w:val="28"/>
          <w:rtl/>
          <w:lang w:bidi="fa-IR"/>
        </w:rPr>
        <w:footnoteReference w:id="39"/>
      </w:r>
      <w:r w:rsidR="006432DC" w:rsidRPr="00673CED">
        <w:rPr>
          <w:rFonts w:hint="cs"/>
          <w:rtl/>
        </w:rPr>
        <w:t xml:space="preserve"> نرسد افاده </w:t>
      </w:r>
      <w:r w:rsidR="000D2E29" w:rsidRPr="00673CED">
        <w:rPr>
          <w:rFonts w:hint="cs"/>
          <w:rtl/>
        </w:rPr>
        <w:t>ظن</w:t>
      </w:r>
      <w:r w:rsidR="006432DC" w:rsidRPr="00A11AA5">
        <w:rPr>
          <w:rStyle w:val="a6"/>
          <w:rFonts w:cs="B Lotus"/>
          <w:sz w:val="28"/>
          <w:szCs w:val="28"/>
          <w:rtl/>
          <w:lang w:bidi="fa-IR"/>
        </w:rPr>
        <w:footnoteReference w:id="40"/>
      </w:r>
      <w:r w:rsidR="006432DC">
        <w:rPr>
          <w:rFonts w:hint="cs"/>
          <w:rtl/>
          <w:lang w:bidi="fa-IR"/>
        </w:rPr>
        <w:t xml:space="preserve"> می‌کند. </w:t>
      </w:r>
    </w:p>
    <w:p w:rsidR="006432DC" w:rsidRDefault="006432DC" w:rsidP="008F7618">
      <w:pPr>
        <w:rPr>
          <w:rFonts w:hint="cs"/>
          <w:rtl/>
          <w:lang w:bidi="fa-IR"/>
        </w:rPr>
      </w:pPr>
      <w:r>
        <w:rPr>
          <w:rFonts w:hint="cs"/>
          <w:rtl/>
          <w:lang w:bidi="fa-IR"/>
        </w:rPr>
        <w:t xml:space="preserve">حافظ ابن حجر </w:t>
      </w:r>
      <w:r w:rsidR="00891ADA">
        <w:rPr>
          <w:rFonts w:hint="cs"/>
          <w:rtl/>
          <w:lang w:bidi="fa-IR"/>
        </w:rPr>
        <w:t>تعقیبی بر</w:t>
      </w:r>
      <w:r>
        <w:rPr>
          <w:rFonts w:hint="cs"/>
          <w:rtl/>
          <w:lang w:bidi="fa-IR"/>
        </w:rPr>
        <w:t xml:space="preserve"> نظر امام نووی </w:t>
      </w:r>
      <w:r w:rsidR="00891ADA">
        <w:rPr>
          <w:rFonts w:hint="cs"/>
          <w:rtl/>
          <w:lang w:bidi="fa-IR"/>
        </w:rPr>
        <w:t>آورده</w:t>
      </w:r>
      <w:r>
        <w:rPr>
          <w:rFonts w:hint="cs"/>
          <w:rtl/>
          <w:lang w:bidi="fa-IR"/>
        </w:rPr>
        <w:t xml:space="preserve"> </w:t>
      </w:r>
      <w:r w:rsidR="004237A3">
        <w:rPr>
          <w:rFonts w:hint="cs"/>
          <w:rtl/>
          <w:lang w:bidi="fa-IR"/>
        </w:rPr>
        <w:t>و گفته</w:t>
      </w:r>
      <w:r w:rsidR="00891ADA">
        <w:rPr>
          <w:rFonts w:hint="cs"/>
          <w:rtl/>
          <w:lang w:bidi="fa-IR"/>
        </w:rPr>
        <w:t xml:space="preserve"> است</w:t>
      </w:r>
      <w:r w:rsidR="00BB137D">
        <w:rPr>
          <w:rFonts w:hint="cs"/>
          <w:rtl/>
          <w:lang w:bidi="fa-IR"/>
        </w:rPr>
        <w:t>:</w:t>
      </w:r>
      <w:r w:rsidR="004237A3">
        <w:rPr>
          <w:rFonts w:hint="cs"/>
          <w:rtl/>
          <w:lang w:bidi="fa-IR"/>
        </w:rPr>
        <w:t xml:space="preserve"> «آنچه اما</w:t>
      </w:r>
      <w:r w:rsidR="00510008">
        <w:rPr>
          <w:rFonts w:hint="cs"/>
          <w:rtl/>
          <w:lang w:bidi="fa-IR"/>
        </w:rPr>
        <w:t>م</w:t>
      </w:r>
      <w:r w:rsidR="004237A3">
        <w:rPr>
          <w:rFonts w:hint="cs"/>
          <w:rtl/>
          <w:lang w:bidi="fa-IR"/>
        </w:rPr>
        <w:t xml:space="preserve"> نووی آورده، از </w:t>
      </w:r>
      <w:r w:rsidR="00891ADA">
        <w:rPr>
          <w:rFonts w:hint="cs"/>
          <w:rtl/>
          <w:lang w:bidi="fa-IR"/>
        </w:rPr>
        <w:t>جهت</w:t>
      </w:r>
      <w:r w:rsidR="004237A3">
        <w:rPr>
          <w:rFonts w:hint="cs"/>
          <w:rtl/>
          <w:lang w:bidi="fa-IR"/>
        </w:rPr>
        <w:t xml:space="preserve"> اکثریت علما مسلّم است، ولی از نظر اهل تحقیق این طور نیست. ابن صلاح با نظر سوم </w:t>
      </w:r>
      <w:r w:rsidR="002E6512">
        <w:rPr>
          <w:rFonts w:hint="cs"/>
          <w:rtl/>
          <w:lang w:bidi="fa-IR"/>
        </w:rPr>
        <w:t>موافق است در حالی که محقق هم هست</w:t>
      </w:r>
      <w:r w:rsidR="004237A3">
        <w:rPr>
          <w:rFonts w:hint="cs"/>
          <w:rtl/>
          <w:lang w:bidi="fa-IR"/>
        </w:rPr>
        <w:t>.</w:t>
      </w:r>
      <w:r w:rsidR="00404788">
        <w:rPr>
          <w:rStyle w:val="a6"/>
          <w:rtl/>
          <w:lang w:bidi="fa-IR"/>
        </w:rPr>
        <w:footnoteReference w:id="41"/>
      </w:r>
    </w:p>
    <w:p w:rsidR="004237A3" w:rsidRDefault="004237A3" w:rsidP="008F7618">
      <w:pPr>
        <w:rPr>
          <w:rFonts w:hint="cs"/>
          <w:rtl/>
          <w:lang w:bidi="fa-IR"/>
        </w:rPr>
      </w:pPr>
      <w:r>
        <w:rPr>
          <w:rFonts w:hint="cs"/>
          <w:rtl/>
          <w:lang w:bidi="fa-IR"/>
        </w:rPr>
        <w:t>2- گروهی از اهل حدیث معتقدند که خبر آحاد خودش، هروقت که شروط صحت و قبول</w:t>
      </w:r>
      <w:r w:rsidR="00354B3D">
        <w:rPr>
          <w:rFonts w:hint="cs"/>
          <w:rtl/>
          <w:lang w:bidi="fa-IR"/>
        </w:rPr>
        <w:t xml:space="preserve"> </w:t>
      </w:r>
      <w:r w:rsidR="00354B3D">
        <w:rPr>
          <w:rFonts w:cs="Times New Roman" w:hint="cs"/>
          <w:rtl/>
          <w:lang w:bidi="fa-IR"/>
        </w:rPr>
        <w:t>–</w:t>
      </w:r>
      <w:r w:rsidR="00354B3D" w:rsidRPr="00673CED">
        <w:rPr>
          <w:rFonts w:hint="cs"/>
          <w:rtl/>
        </w:rPr>
        <w:t xml:space="preserve"> از جمله</w:t>
      </w:r>
      <w:r w:rsidRPr="00673CED">
        <w:rPr>
          <w:rFonts w:hint="cs"/>
          <w:rtl/>
        </w:rPr>
        <w:t xml:space="preserve"> اتصال سند و عادل بودن راوی، و حافظه راوی، و</w:t>
      </w:r>
      <w:r w:rsidR="0094757B" w:rsidRPr="00673CED">
        <w:rPr>
          <w:rFonts w:hint="cs"/>
          <w:rtl/>
        </w:rPr>
        <w:t xml:space="preserve"> </w:t>
      </w:r>
      <w:r w:rsidRPr="00673CED">
        <w:rPr>
          <w:rFonts w:hint="cs"/>
          <w:rtl/>
        </w:rPr>
        <w:t>اینکه جز</w:t>
      </w:r>
      <w:r w:rsidR="0094757B" w:rsidRPr="00673CED">
        <w:rPr>
          <w:rFonts w:hint="cs"/>
          <w:rtl/>
        </w:rPr>
        <w:t xml:space="preserve"> </w:t>
      </w:r>
      <w:r w:rsidR="00354B3D" w:rsidRPr="00673CED">
        <w:rPr>
          <w:rFonts w:hint="cs"/>
          <w:rtl/>
        </w:rPr>
        <w:t>احادیث شاذ و علیل نباشد-</w:t>
      </w:r>
      <w:r w:rsidRPr="00673CED">
        <w:rPr>
          <w:rFonts w:hint="cs"/>
          <w:rtl/>
        </w:rPr>
        <w:t xml:space="preserve"> را داشته باشد، افاده علم نظری می‌کند، چه قرینه‌ای داشته باشد </w:t>
      </w:r>
      <w:r w:rsidRPr="00673CED">
        <w:rPr>
          <w:rFonts w:hint="eastAsia"/>
          <w:rtl/>
        </w:rPr>
        <w:t xml:space="preserve">و چه قرینه‌ای نداشته باشد. ابن </w:t>
      </w:r>
      <w:r w:rsidRPr="00673CED">
        <w:rPr>
          <w:rFonts w:hint="cs"/>
          <w:rtl/>
        </w:rPr>
        <w:t>صباغ این را از گروهی از محدثین</w:t>
      </w:r>
      <w:r w:rsidR="00F419D5" w:rsidRPr="00A11AA5">
        <w:rPr>
          <w:rStyle w:val="a6"/>
          <w:rFonts w:cs="B Lotus"/>
          <w:sz w:val="28"/>
          <w:szCs w:val="28"/>
          <w:rtl/>
          <w:lang w:bidi="fa-IR"/>
        </w:rPr>
        <w:footnoteReference w:id="42"/>
      </w:r>
      <w:r w:rsidRPr="00673CED">
        <w:rPr>
          <w:rFonts w:hint="cs"/>
          <w:rtl/>
        </w:rPr>
        <w:t xml:space="preserve"> آورده، و ابن حزم هم در کتابش الاحکام چنین آورده</w:t>
      </w:r>
      <w:r w:rsidR="00354B3D" w:rsidRPr="00673CED">
        <w:rPr>
          <w:rFonts w:hint="cs"/>
          <w:rtl/>
        </w:rPr>
        <w:t xml:space="preserve"> و می</w:t>
      </w:r>
      <w:r w:rsidR="00354B3D">
        <w:rPr>
          <w:rFonts w:cs="2  Badr" w:hint="cs"/>
          <w:rtl/>
          <w:lang w:bidi="fa-IR"/>
        </w:rPr>
        <w:t>‏</w:t>
      </w:r>
      <w:r w:rsidR="00354B3D" w:rsidRPr="00673CED">
        <w:rPr>
          <w:rFonts w:hint="cs"/>
          <w:rtl/>
        </w:rPr>
        <w:t>گوید</w:t>
      </w:r>
      <w:r w:rsidR="00BB137D" w:rsidRPr="00673CED">
        <w:rPr>
          <w:rFonts w:hint="cs"/>
          <w:rtl/>
        </w:rPr>
        <w:t>:</w:t>
      </w:r>
      <w:r w:rsidR="00354B3D" w:rsidRPr="00673CED">
        <w:rPr>
          <w:rFonts w:hint="cs"/>
          <w:rtl/>
        </w:rPr>
        <w:t xml:space="preserve"> این نظر حارث ابن اسد محاسبی،</w:t>
      </w:r>
      <w:r w:rsidRPr="00673CED">
        <w:rPr>
          <w:rFonts w:hint="cs"/>
          <w:rtl/>
        </w:rPr>
        <w:t xml:space="preserve"> حسین بن علی کرابی</w:t>
      </w:r>
      <w:r w:rsidR="00354B3D" w:rsidRPr="00673CED">
        <w:rPr>
          <w:rFonts w:hint="cs"/>
          <w:rtl/>
        </w:rPr>
        <w:t>سی و</w:t>
      </w:r>
      <w:r w:rsidRPr="00673CED">
        <w:rPr>
          <w:rFonts w:hint="cs"/>
          <w:rtl/>
        </w:rPr>
        <w:t xml:space="preserve"> ابوولید سلیمان بن خلف مالکی معروف به باجی می‌باشد، و نیز آن</w:t>
      </w:r>
      <w:r w:rsidR="00354B3D" w:rsidRPr="00673CED">
        <w:rPr>
          <w:rFonts w:hint="cs"/>
          <w:rtl/>
        </w:rPr>
        <w:t xml:space="preserve"> </w:t>
      </w:r>
      <w:r w:rsidRPr="00673CED">
        <w:rPr>
          <w:rFonts w:hint="cs"/>
          <w:rtl/>
        </w:rPr>
        <w:t>را به یکی از دو روایتی که از احمد بن حنبل آورده نسبت داده است</w:t>
      </w:r>
      <w:r w:rsidR="00F419D5" w:rsidRPr="00A11AA5">
        <w:rPr>
          <w:rStyle w:val="a6"/>
          <w:rFonts w:cs="B Lotus"/>
          <w:sz w:val="28"/>
          <w:szCs w:val="28"/>
          <w:rtl/>
          <w:lang w:bidi="fa-IR"/>
        </w:rPr>
        <w:footnoteReference w:id="43"/>
      </w:r>
      <w:r w:rsidRPr="00673CED">
        <w:rPr>
          <w:rFonts w:hint="cs"/>
          <w:rtl/>
        </w:rPr>
        <w:t>، ابن خویز</w:t>
      </w:r>
      <w:r w:rsidR="00354B3D" w:rsidRPr="00673CED">
        <w:rPr>
          <w:rFonts w:hint="cs"/>
          <w:rtl/>
        </w:rPr>
        <w:t>منداد</w:t>
      </w:r>
      <w:r w:rsidRPr="00673CED">
        <w:rPr>
          <w:rFonts w:hint="cs"/>
          <w:rtl/>
        </w:rPr>
        <w:t xml:space="preserve"> از مالک</w:t>
      </w:r>
      <w:r w:rsidR="00354B3D" w:rsidRPr="00673CED">
        <w:rPr>
          <w:rFonts w:hint="cs"/>
          <w:rtl/>
        </w:rPr>
        <w:t xml:space="preserve"> بن انس</w:t>
      </w:r>
      <w:r w:rsidR="00F419D5" w:rsidRPr="00A11AA5">
        <w:rPr>
          <w:rStyle w:val="a6"/>
          <w:rFonts w:cs="B Lotus"/>
          <w:sz w:val="28"/>
          <w:szCs w:val="28"/>
          <w:rtl/>
          <w:lang w:bidi="fa-IR"/>
        </w:rPr>
        <w:footnoteReference w:id="44"/>
      </w:r>
      <w:r w:rsidRPr="00673CED">
        <w:rPr>
          <w:rFonts w:hint="cs"/>
          <w:rtl/>
        </w:rPr>
        <w:t xml:space="preserve"> هم روایت کرده هر چند که مازری با ابن حزم به منازعه برخواسته که در این مورد نصی وجود ندارد. ابن حزم هم آن</w:t>
      </w:r>
      <w:r w:rsidR="008833F3" w:rsidRPr="00673CED">
        <w:rPr>
          <w:rFonts w:hint="cs"/>
          <w:rtl/>
        </w:rPr>
        <w:t xml:space="preserve"> </w:t>
      </w:r>
      <w:r w:rsidRPr="00673CED">
        <w:rPr>
          <w:rFonts w:hint="cs"/>
          <w:rtl/>
        </w:rPr>
        <w:t>را از داود ظاهری روایت کرده است.</w:t>
      </w:r>
      <w:r w:rsidR="00F419D5" w:rsidRPr="00A11AA5">
        <w:rPr>
          <w:rStyle w:val="a6"/>
          <w:rFonts w:cs="B Lotus"/>
          <w:sz w:val="28"/>
          <w:szCs w:val="28"/>
          <w:rtl/>
          <w:lang w:bidi="fa-IR"/>
        </w:rPr>
        <w:footnoteReference w:id="45"/>
      </w:r>
      <w:r w:rsidR="008833F3" w:rsidRPr="00673CED">
        <w:rPr>
          <w:rFonts w:hint="cs"/>
          <w:rtl/>
        </w:rPr>
        <w:t xml:space="preserve"> و </w:t>
      </w:r>
      <w:r w:rsidRPr="00673CED">
        <w:rPr>
          <w:rFonts w:hint="cs"/>
          <w:rtl/>
        </w:rPr>
        <w:t xml:space="preserve">ابن </w:t>
      </w:r>
      <w:r w:rsidR="008833F3" w:rsidRPr="00673CED">
        <w:rPr>
          <w:rFonts w:hint="cs"/>
          <w:rtl/>
        </w:rPr>
        <w:t xml:space="preserve">قیم </w:t>
      </w:r>
      <w:r w:rsidRPr="00673CED">
        <w:rPr>
          <w:rFonts w:hint="cs"/>
          <w:rtl/>
        </w:rPr>
        <w:t>جوزیه هم آن</w:t>
      </w:r>
      <w:r w:rsidR="008833F3" w:rsidRPr="00673CED">
        <w:rPr>
          <w:rFonts w:hint="cs"/>
          <w:rtl/>
        </w:rPr>
        <w:t xml:space="preserve"> </w:t>
      </w:r>
      <w:r w:rsidRPr="00673CED">
        <w:rPr>
          <w:rFonts w:hint="cs"/>
          <w:rtl/>
        </w:rPr>
        <w:t>را در کتاب</w:t>
      </w:r>
      <w:r w:rsidR="007861C7">
        <w:rPr>
          <w:rFonts w:hint="cs"/>
          <w:rtl/>
        </w:rPr>
        <w:t>ش الصواعق المرسله از امام شافعی</w:t>
      </w:r>
      <w:r w:rsidR="007861C7">
        <w:rPr>
          <w:rFonts w:cs="CTraditional Arabic" w:hint="cs"/>
          <w:rtl/>
        </w:rPr>
        <w:t>:</w:t>
      </w:r>
      <w:r w:rsidRPr="00673CED">
        <w:rPr>
          <w:rFonts w:hint="cs"/>
          <w:rtl/>
        </w:rPr>
        <w:t xml:space="preserve"> روایت کرده است.</w:t>
      </w:r>
      <w:r w:rsidR="008833F3">
        <w:rPr>
          <w:rStyle w:val="a6"/>
          <w:rtl/>
          <w:lang w:bidi="fa-IR"/>
        </w:rPr>
        <w:footnoteReference w:id="46"/>
      </w:r>
    </w:p>
    <w:p w:rsidR="002942C6" w:rsidRDefault="002B3C1A" w:rsidP="008F7618">
      <w:pPr>
        <w:rPr>
          <w:rFonts w:hint="cs"/>
          <w:rtl/>
          <w:lang w:bidi="fa-IR"/>
        </w:rPr>
      </w:pPr>
      <w:r>
        <w:rPr>
          <w:rFonts w:hint="cs"/>
          <w:rtl/>
          <w:lang w:bidi="fa-IR"/>
        </w:rPr>
        <w:t xml:space="preserve">3- گروهی از محدثان، از جمله </w:t>
      </w:r>
      <w:r w:rsidR="006F0051">
        <w:rPr>
          <w:rFonts w:hint="cs"/>
          <w:rtl/>
          <w:lang w:bidi="fa-IR"/>
        </w:rPr>
        <w:t>بعضی</w:t>
      </w:r>
      <w:r>
        <w:rPr>
          <w:rFonts w:hint="cs"/>
          <w:rtl/>
          <w:lang w:bidi="fa-IR"/>
        </w:rPr>
        <w:t xml:space="preserve"> از اصولیین </w:t>
      </w:r>
      <w:r w:rsidR="006F0051">
        <w:rPr>
          <w:rFonts w:hint="cs"/>
          <w:rtl/>
          <w:lang w:bidi="fa-IR"/>
        </w:rPr>
        <w:t>و فقها</w:t>
      </w:r>
      <w:r>
        <w:rPr>
          <w:rFonts w:hint="cs"/>
          <w:rtl/>
          <w:lang w:bidi="fa-IR"/>
        </w:rPr>
        <w:t xml:space="preserve"> معتقدند که خبر واحد اگر قرینه‌ای خارجی آن</w:t>
      </w:r>
      <w:r w:rsidR="006F0051">
        <w:rPr>
          <w:rFonts w:hint="cs"/>
          <w:rtl/>
          <w:lang w:bidi="fa-IR"/>
        </w:rPr>
        <w:t xml:space="preserve"> </w:t>
      </w:r>
      <w:r>
        <w:rPr>
          <w:rFonts w:hint="cs"/>
          <w:rtl/>
          <w:lang w:bidi="fa-IR"/>
        </w:rPr>
        <w:t xml:space="preserve">را تأیید کند </w:t>
      </w:r>
      <w:r w:rsidR="002942C6">
        <w:rPr>
          <w:rFonts w:hint="cs"/>
          <w:rtl/>
          <w:lang w:bidi="fa-IR"/>
        </w:rPr>
        <w:t xml:space="preserve">که </w:t>
      </w:r>
      <w:r>
        <w:rPr>
          <w:rFonts w:hint="cs"/>
          <w:rtl/>
          <w:lang w:bidi="fa-IR"/>
        </w:rPr>
        <w:t>بر صحت</w:t>
      </w:r>
      <w:r w:rsidR="002942C6">
        <w:rPr>
          <w:rFonts w:hint="cs"/>
          <w:rtl/>
          <w:lang w:bidi="fa-IR"/>
        </w:rPr>
        <w:t xml:space="preserve"> ثبوت خبر از مخبر</w:t>
      </w:r>
      <w:r>
        <w:rPr>
          <w:rFonts w:hint="cs"/>
          <w:rtl/>
          <w:lang w:bidi="fa-IR"/>
        </w:rPr>
        <w:t xml:space="preserve"> </w:t>
      </w:r>
      <w:r w:rsidR="002942C6">
        <w:rPr>
          <w:rFonts w:hint="cs"/>
          <w:rtl/>
          <w:lang w:bidi="fa-IR"/>
        </w:rPr>
        <w:t>دلالت ‌کند، افاده علم نظری یقینی</w:t>
      </w:r>
      <w:r>
        <w:rPr>
          <w:rFonts w:hint="cs"/>
          <w:rtl/>
          <w:lang w:bidi="fa-IR"/>
        </w:rPr>
        <w:t xml:space="preserve"> می‌کند</w:t>
      </w:r>
      <w:r w:rsidR="002942C6">
        <w:rPr>
          <w:rFonts w:hint="cs"/>
          <w:rtl/>
          <w:lang w:bidi="fa-IR"/>
        </w:rPr>
        <w:t>.</w:t>
      </w:r>
      <w:r w:rsidR="00F419D5" w:rsidRPr="00A11AA5">
        <w:rPr>
          <w:rStyle w:val="a6"/>
          <w:rFonts w:cs="B Lotus"/>
          <w:sz w:val="28"/>
          <w:szCs w:val="28"/>
          <w:rtl/>
          <w:lang w:bidi="fa-IR"/>
        </w:rPr>
        <w:footnoteReference w:id="47"/>
      </w:r>
      <w:r>
        <w:rPr>
          <w:rFonts w:hint="cs"/>
          <w:rtl/>
          <w:lang w:bidi="fa-IR"/>
        </w:rPr>
        <w:t xml:space="preserve"> </w:t>
      </w:r>
    </w:p>
    <w:p w:rsidR="009A24DF" w:rsidRDefault="002B3C1A" w:rsidP="008F7618">
      <w:pPr>
        <w:rPr>
          <w:rFonts w:hint="cs"/>
          <w:rtl/>
          <w:lang w:bidi="fa-IR"/>
        </w:rPr>
      </w:pPr>
      <w:r>
        <w:rPr>
          <w:rFonts w:hint="cs"/>
          <w:rtl/>
          <w:lang w:bidi="fa-IR"/>
        </w:rPr>
        <w:t xml:space="preserve">ابن صلاح هم </w:t>
      </w:r>
      <w:r w:rsidR="000C0BB6">
        <w:rPr>
          <w:rFonts w:hint="cs"/>
          <w:rtl/>
          <w:lang w:bidi="fa-IR"/>
        </w:rPr>
        <w:t xml:space="preserve">بر این نظر است و </w:t>
      </w:r>
      <w:r>
        <w:rPr>
          <w:rFonts w:hint="cs"/>
          <w:rtl/>
          <w:lang w:bidi="fa-IR"/>
        </w:rPr>
        <w:t xml:space="preserve">در مقدمه‌اش شدیداً </w:t>
      </w:r>
      <w:r w:rsidR="000C0BB6">
        <w:rPr>
          <w:rFonts w:hint="cs"/>
          <w:rtl/>
          <w:lang w:bidi="fa-IR"/>
        </w:rPr>
        <w:t xml:space="preserve">از </w:t>
      </w:r>
      <w:r>
        <w:rPr>
          <w:rFonts w:hint="cs"/>
          <w:rtl/>
          <w:lang w:bidi="fa-IR"/>
        </w:rPr>
        <w:t xml:space="preserve">این نظر </w:t>
      </w:r>
      <w:r w:rsidR="000C0BB6">
        <w:rPr>
          <w:rFonts w:hint="cs"/>
          <w:rtl/>
          <w:lang w:bidi="fa-IR"/>
        </w:rPr>
        <w:t>دفاع</w:t>
      </w:r>
      <w:r>
        <w:rPr>
          <w:rFonts w:hint="cs"/>
          <w:rtl/>
          <w:lang w:bidi="fa-IR"/>
        </w:rPr>
        <w:t xml:space="preserve"> کرده </w:t>
      </w:r>
      <w:r w:rsidR="000C0BB6">
        <w:rPr>
          <w:rFonts w:hint="cs"/>
          <w:rtl/>
          <w:lang w:bidi="fa-IR"/>
        </w:rPr>
        <w:t xml:space="preserve">است </w:t>
      </w:r>
      <w:r w:rsidR="00F65B73">
        <w:rPr>
          <w:rFonts w:hint="cs"/>
          <w:rtl/>
          <w:lang w:bidi="fa-IR"/>
        </w:rPr>
        <w:t xml:space="preserve">گروهی از </w:t>
      </w:r>
      <w:r>
        <w:rPr>
          <w:rFonts w:hint="cs"/>
          <w:rtl/>
          <w:lang w:bidi="fa-IR"/>
        </w:rPr>
        <w:t>اصول</w:t>
      </w:r>
      <w:r w:rsidR="00F65B73">
        <w:rPr>
          <w:rFonts w:hint="cs"/>
          <w:rtl/>
          <w:lang w:bidi="fa-IR"/>
        </w:rPr>
        <w:t>یون و</w:t>
      </w:r>
      <w:r>
        <w:rPr>
          <w:rFonts w:hint="cs"/>
          <w:rtl/>
          <w:lang w:bidi="fa-IR"/>
        </w:rPr>
        <w:t xml:space="preserve"> فقه</w:t>
      </w:r>
      <w:r w:rsidR="00F65B73">
        <w:rPr>
          <w:rFonts w:hint="cs"/>
          <w:rtl/>
          <w:lang w:bidi="fa-IR"/>
        </w:rPr>
        <w:t>ا نیز</w:t>
      </w:r>
      <w:r>
        <w:rPr>
          <w:rFonts w:hint="cs"/>
          <w:rtl/>
          <w:lang w:bidi="fa-IR"/>
        </w:rPr>
        <w:t xml:space="preserve"> چنین نظری دا</w:t>
      </w:r>
      <w:r w:rsidR="00510008">
        <w:rPr>
          <w:rFonts w:hint="cs"/>
          <w:rtl/>
          <w:lang w:bidi="fa-IR"/>
        </w:rPr>
        <w:t>ر</w:t>
      </w:r>
      <w:r w:rsidR="00F65B73">
        <w:rPr>
          <w:rFonts w:hint="cs"/>
          <w:rtl/>
          <w:lang w:bidi="fa-IR"/>
        </w:rPr>
        <w:t>ند، از جمله:</w:t>
      </w:r>
      <w:r>
        <w:rPr>
          <w:rFonts w:hint="cs"/>
          <w:rtl/>
          <w:lang w:bidi="fa-IR"/>
        </w:rPr>
        <w:t xml:space="preserve"> آمدی</w:t>
      </w:r>
      <w:r w:rsidR="00F65B73">
        <w:rPr>
          <w:rFonts w:hint="cs"/>
          <w:rtl/>
          <w:lang w:bidi="fa-IR"/>
        </w:rPr>
        <w:t>،</w:t>
      </w:r>
      <w:r w:rsidRPr="00A11AA5">
        <w:rPr>
          <w:rStyle w:val="a6"/>
          <w:rFonts w:cs="B Lotus"/>
          <w:sz w:val="28"/>
          <w:szCs w:val="28"/>
          <w:rtl/>
          <w:lang w:bidi="fa-IR"/>
        </w:rPr>
        <w:footnoteReference w:id="48"/>
      </w:r>
      <w:r w:rsidRPr="00673CED">
        <w:rPr>
          <w:rFonts w:hint="cs"/>
          <w:rtl/>
        </w:rPr>
        <w:t xml:space="preserve"> سبکی</w:t>
      </w:r>
      <w:r w:rsidRPr="00A11AA5">
        <w:rPr>
          <w:rStyle w:val="a6"/>
          <w:rFonts w:cs="B Lotus"/>
          <w:sz w:val="28"/>
          <w:szCs w:val="28"/>
          <w:rtl/>
          <w:lang w:bidi="fa-IR"/>
        </w:rPr>
        <w:footnoteReference w:id="49"/>
      </w:r>
      <w:r w:rsidR="00F65B73" w:rsidRPr="00673CED">
        <w:rPr>
          <w:rFonts w:hint="cs"/>
          <w:rtl/>
        </w:rPr>
        <w:t xml:space="preserve"> و</w:t>
      </w:r>
      <w:r w:rsidRPr="00673CED">
        <w:rPr>
          <w:rFonts w:hint="cs"/>
          <w:rtl/>
        </w:rPr>
        <w:t xml:space="preserve"> ابن حاجب</w:t>
      </w:r>
      <w:r w:rsidR="00F65B73" w:rsidRPr="00673CED">
        <w:rPr>
          <w:rFonts w:hint="cs"/>
          <w:rtl/>
        </w:rPr>
        <w:t>.</w:t>
      </w:r>
      <w:r w:rsidRPr="00A11AA5">
        <w:rPr>
          <w:rStyle w:val="a6"/>
          <w:rFonts w:cs="B Lotus"/>
          <w:sz w:val="28"/>
          <w:szCs w:val="28"/>
          <w:rtl/>
          <w:lang w:bidi="fa-IR"/>
        </w:rPr>
        <w:footnoteReference w:id="50"/>
      </w:r>
      <w:r w:rsidRPr="00673CED">
        <w:rPr>
          <w:rFonts w:hint="cs"/>
          <w:rtl/>
        </w:rPr>
        <w:t xml:space="preserve"> همچنین </w:t>
      </w:r>
      <w:r w:rsidR="00F65B73" w:rsidRPr="00673CED">
        <w:rPr>
          <w:rFonts w:hint="cs"/>
          <w:rtl/>
        </w:rPr>
        <w:t xml:space="preserve">محققین اهل حدیث نیز چنین نظری دارند افرادی مثل: </w:t>
      </w:r>
      <w:r w:rsidRPr="00673CED">
        <w:rPr>
          <w:rFonts w:hint="cs"/>
          <w:rtl/>
        </w:rPr>
        <w:t>ابن حجر</w:t>
      </w:r>
      <w:r w:rsidRPr="00A11AA5">
        <w:rPr>
          <w:rStyle w:val="a6"/>
          <w:rFonts w:cs="B Lotus"/>
          <w:sz w:val="28"/>
          <w:szCs w:val="28"/>
          <w:rtl/>
          <w:lang w:bidi="fa-IR"/>
        </w:rPr>
        <w:footnoteReference w:id="51"/>
      </w:r>
      <w:r w:rsidRPr="00673CED">
        <w:rPr>
          <w:rFonts w:hint="cs"/>
          <w:rtl/>
        </w:rPr>
        <w:t xml:space="preserve"> ابن قیم جوزیه</w:t>
      </w:r>
      <w:r w:rsidRPr="00A11AA5">
        <w:rPr>
          <w:rStyle w:val="a6"/>
          <w:rFonts w:cs="B Lotus"/>
          <w:sz w:val="28"/>
          <w:szCs w:val="28"/>
          <w:rtl/>
          <w:lang w:bidi="fa-IR"/>
        </w:rPr>
        <w:footnoteReference w:id="52"/>
      </w:r>
      <w:r w:rsidR="00663D8D" w:rsidRPr="00673CED">
        <w:rPr>
          <w:rFonts w:hint="cs"/>
          <w:rtl/>
        </w:rPr>
        <w:t xml:space="preserve"> و ابن کثیر که می</w:t>
      </w:r>
      <w:r w:rsidR="00663D8D">
        <w:rPr>
          <w:rFonts w:cs="2  Badr" w:hint="cs"/>
          <w:rtl/>
          <w:lang w:bidi="fa-IR"/>
        </w:rPr>
        <w:t>‏</w:t>
      </w:r>
      <w:r w:rsidR="00663D8D" w:rsidRPr="00673CED">
        <w:rPr>
          <w:rFonts w:hint="cs"/>
          <w:rtl/>
        </w:rPr>
        <w:t>گوید:</w:t>
      </w:r>
      <w:r w:rsidRPr="00673CED">
        <w:rPr>
          <w:rFonts w:hint="cs"/>
          <w:rtl/>
        </w:rPr>
        <w:t xml:space="preserve"> «من </w:t>
      </w:r>
      <w:r w:rsidR="00663D8D" w:rsidRPr="00673CED">
        <w:rPr>
          <w:rFonts w:hint="cs"/>
          <w:rtl/>
        </w:rPr>
        <w:t>با</w:t>
      </w:r>
      <w:r w:rsidRPr="00673CED">
        <w:rPr>
          <w:rFonts w:hint="cs"/>
          <w:rtl/>
        </w:rPr>
        <w:t xml:space="preserve"> ابن صلاح </w:t>
      </w:r>
      <w:r w:rsidR="00663D8D" w:rsidRPr="00673CED">
        <w:rPr>
          <w:rFonts w:hint="cs"/>
          <w:rtl/>
        </w:rPr>
        <w:t xml:space="preserve">هم عقیده </w:t>
      </w:r>
      <w:r w:rsidRPr="00673CED">
        <w:rPr>
          <w:rFonts w:hint="cs"/>
          <w:rtl/>
        </w:rPr>
        <w:t>می‌باشم در آنچه ایشان اعتماد کرده و به سوی آن هدایت شده است. و خدا آگاه‌تر</w:t>
      </w:r>
      <w:r w:rsidR="00663D8D" w:rsidRPr="00673CED">
        <w:rPr>
          <w:rFonts w:hint="cs"/>
          <w:rtl/>
        </w:rPr>
        <w:t>ین</w:t>
      </w:r>
      <w:r w:rsidRPr="00673CED">
        <w:rPr>
          <w:rFonts w:hint="cs"/>
          <w:rtl/>
        </w:rPr>
        <w:t xml:space="preserve"> است.» سپس به </w:t>
      </w:r>
      <w:r w:rsidR="00510008" w:rsidRPr="00673CED">
        <w:rPr>
          <w:rFonts w:hint="cs"/>
          <w:rtl/>
        </w:rPr>
        <w:t>س</w:t>
      </w:r>
      <w:r w:rsidRPr="00673CED">
        <w:rPr>
          <w:rFonts w:hint="cs"/>
          <w:rtl/>
        </w:rPr>
        <w:t>خ</w:t>
      </w:r>
      <w:r w:rsidR="00510008" w:rsidRPr="00673CED">
        <w:rPr>
          <w:rFonts w:hint="cs"/>
          <w:rtl/>
        </w:rPr>
        <w:t>ن</w:t>
      </w:r>
      <w:r w:rsidRPr="00673CED">
        <w:rPr>
          <w:rFonts w:hint="cs"/>
          <w:rtl/>
        </w:rPr>
        <w:t>ی از شیخ ما علامه ابن تیمیه رسیدیم، که مفهوم آن چنین است</w:t>
      </w:r>
      <w:r w:rsidR="00663D8D" w:rsidRPr="00673CED">
        <w:rPr>
          <w:rFonts w:hint="cs"/>
          <w:rtl/>
        </w:rPr>
        <w:t>:</w:t>
      </w:r>
      <w:r w:rsidRPr="00673CED">
        <w:rPr>
          <w:rFonts w:hint="cs"/>
          <w:rtl/>
        </w:rPr>
        <w:t xml:space="preserve"> قطعیت حدیثی </w:t>
      </w:r>
      <w:r w:rsidR="00716202" w:rsidRPr="00673CED">
        <w:rPr>
          <w:rFonts w:hint="cs"/>
          <w:rtl/>
        </w:rPr>
        <w:t>را که مردم از امامان حدیث گرفته‌ و قبول کرده</w:t>
      </w:r>
      <w:r w:rsidR="00716202">
        <w:rPr>
          <w:rFonts w:cs="2  Badr" w:hint="cs"/>
          <w:rtl/>
          <w:lang w:bidi="fa-IR"/>
        </w:rPr>
        <w:t>‏</w:t>
      </w:r>
      <w:r w:rsidR="00716202">
        <w:rPr>
          <w:rFonts w:hint="cs"/>
          <w:rtl/>
          <w:lang w:bidi="fa-IR"/>
        </w:rPr>
        <w:t>اند، نقل کرده است،</w:t>
      </w:r>
      <w:r>
        <w:rPr>
          <w:rFonts w:hint="cs"/>
          <w:rtl/>
          <w:lang w:bidi="fa-IR"/>
        </w:rPr>
        <w:t xml:space="preserve"> </w:t>
      </w:r>
      <w:r w:rsidR="00716202">
        <w:rPr>
          <w:rFonts w:hint="cs"/>
          <w:rtl/>
          <w:lang w:bidi="fa-IR"/>
        </w:rPr>
        <w:t xml:space="preserve">امامانی </w:t>
      </w:r>
      <w:r>
        <w:rPr>
          <w:rFonts w:hint="cs"/>
          <w:rtl/>
          <w:lang w:bidi="fa-IR"/>
        </w:rPr>
        <w:t>مانند</w:t>
      </w:r>
      <w:r w:rsidR="00716202">
        <w:rPr>
          <w:rFonts w:hint="cs"/>
          <w:rtl/>
          <w:lang w:bidi="fa-IR"/>
        </w:rPr>
        <w:t>:</w:t>
      </w:r>
      <w:r>
        <w:rPr>
          <w:rFonts w:hint="cs"/>
          <w:rtl/>
          <w:lang w:bidi="fa-IR"/>
        </w:rPr>
        <w:t xml:space="preserve"> قاض</w:t>
      </w:r>
      <w:r w:rsidR="00716202">
        <w:rPr>
          <w:rFonts w:hint="cs"/>
          <w:rtl/>
          <w:lang w:bidi="fa-IR"/>
        </w:rPr>
        <w:t>ی عبدالوهاب ملکی، شیخ ابوحامد اس</w:t>
      </w:r>
      <w:r>
        <w:rPr>
          <w:rFonts w:hint="cs"/>
          <w:rtl/>
          <w:lang w:bidi="fa-IR"/>
        </w:rPr>
        <w:t>فراینی</w:t>
      </w:r>
      <w:r w:rsidR="00716202">
        <w:rPr>
          <w:rFonts w:hint="cs"/>
          <w:rtl/>
          <w:lang w:bidi="fa-IR"/>
        </w:rPr>
        <w:t>، قاضی ابوطیب طبری،</w:t>
      </w:r>
      <w:r>
        <w:rPr>
          <w:rFonts w:hint="cs"/>
          <w:rtl/>
          <w:lang w:bidi="fa-IR"/>
        </w:rPr>
        <w:t xml:space="preserve"> شیخ ابواسحاق</w:t>
      </w:r>
      <w:r w:rsidR="00716202">
        <w:rPr>
          <w:rFonts w:hint="cs"/>
          <w:rtl/>
          <w:lang w:bidi="fa-IR"/>
        </w:rPr>
        <w:t xml:space="preserve"> شیرازی</w:t>
      </w:r>
      <w:r>
        <w:rPr>
          <w:rFonts w:hint="cs"/>
          <w:rtl/>
          <w:lang w:bidi="fa-IR"/>
        </w:rPr>
        <w:t xml:space="preserve"> </w:t>
      </w:r>
      <w:r w:rsidR="00716202">
        <w:rPr>
          <w:rFonts w:hint="cs"/>
          <w:rtl/>
          <w:lang w:bidi="fa-IR"/>
        </w:rPr>
        <w:t>شافعی، ابن حامد،</w:t>
      </w:r>
      <w:r w:rsidR="0096160B">
        <w:rPr>
          <w:rFonts w:hint="cs"/>
          <w:rtl/>
          <w:lang w:bidi="fa-IR"/>
        </w:rPr>
        <w:t xml:space="preserve"> ابویعلی بن فراء</w:t>
      </w:r>
      <w:r w:rsidR="00716202">
        <w:rPr>
          <w:rFonts w:hint="cs"/>
          <w:rtl/>
          <w:lang w:bidi="fa-IR"/>
        </w:rPr>
        <w:t>، ابوالخطاب،</w:t>
      </w:r>
      <w:r w:rsidR="009A24DF">
        <w:rPr>
          <w:rFonts w:hint="cs"/>
          <w:rtl/>
          <w:lang w:bidi="fa-IR"/>
        </w:rPr>
        <w:t xml:space="preserve"> ابن زاغونی و امثال اینها از حنبلیها</w:t>
      </w:r>
      <w:r w:rsidR="0096160B">
        <w:rPr>
          <w:rFonts w:hint="cs"/>
          <w:rtl/>
          <w:lang w:bidi="fa-IR"/>
        </w:rPr>
        <w:t xml:space="preserve">، و همچنین شمس الائمه سرخسی از حنفیان </w:t>
      </w:r>
      <w:r w:rsidR="009A24DF">
        <w:rPr>
          <w:rFonts w:hint="cs"/>
          <w:rtl/>
          <w:lang w:bidi="fa-IR"/>
        </w:rPr>
        <w:t xml:space="preserve">که </w:t>
      </w:r>
      <w:r w:rsidR="0096160B">
        <w:rPr>
          <w:rFonts w:hint="cs"/>
          <w:rtl/>
          <w:lang w:bidi="fa-IR"/>
        </w:rPr>
        <w:t>گفته</w:t>
      </w:r>
      <w:r w:rsidR="009A24DF">
        <w:rPr>
          <w:rFonts w:hint="cs"/>
          <w:rtl/>
          <w:lang w:bidi="fa-IR"/>
        </w:rPr>
        <w:t xml:space="preserve"> است</w:t>
      </w:r>
      <w:r w:rsidR="00BB137D">
        <w:rPr>
          <w:rFonts w:hint="cs"/>
          <w:rtl/>
          <w:lang w:bidi="fa-IR"/>
        </w:rPr>
        <w:t>:</w:t>
      </w:r>
      <w:r w:rsidR="0096160B">
        <w:rPr>
          <w:rFonts w:hint="cs"/>
          <w:rtl/>
          <w:lang w:bidi="fa-IR"/>
        </w:rPr>
        <w:t xml:space="preserve"> این نظر </w:t>
      </w:r>
      <w:r w:rsidR="009A24DF">
        <w:rPr>
          <w:rFonts w:hint="cs"/>
          <w:rtl/>
          <w:lang w:bidi="fa-IR"/>
        </w:rPr>
        <w:t>متکلمان</w:t>
      </w:r>
      <w:r w:rsidR="0096160B">
        <w:rPr>
          <w:rFonts w:hint="cs"/>
          <w:rtl/>
          <w:lang w:bidi="fa-IR"/>
        </w:rPr>
        <w:t xml:space="preserve"> </w:t>
      </w:r>
      <w:r w:rsidR="00510008">
        <w:rPr>
          <w:rFonts w:hint="cs"/>
          <w:rtl/>
          <w:lang w:bidi="fa-IR"/>
        </w:rPr>
        <w:t>ا</w:t>
      </w:r>
      <w:r w:rsidR="009A24DF">
        <w:rPr>
          <w:rFonts w:hint="cs"/>
          <w:rtl/>
          <w:lang w:bidi="fa-IR"/>
        </w:rPr>
        <w:t>شعری</w:t>
      </w:r>
      <w:r w:rsidR="0096160B">
        <w:rPr>
          <w:rFonts w:hint="cs"/>
          <w:rtl/>
          <w:lang w:bidi="fa-IR"/>
        </w:rPr>
        <w:t xml:space="preserve"> و دیگران می‌باشد</w:t>
      </w:r>
      <w:r w:rsidR="009A24DF">
        <w:rPr>
          <w:rFonts w:hint="cs"/>
          <w:rtl/>
          <w:lang w:bidi="fa-IR"/>
        </w:rPr>
        <w:t>،</w:t>
      </w:r>
      <w:r w:rsidR="0096160B">
        <w:rPr>
          <w:rFonts w:hint="cs"/>
          <w:rtl/>
          <w:lang w:bidi="fa-IR"/>
        </w:rPr>
        <w:t xml:space="preserve"> مانند</w:t>
      </w:r>
      <w:r w:rsidR="009A24DF">
        <w:rPr>
          <w:rFonts w:hint="cs"/>
          <w:rtl/>
          <w:lang w:bidi="fa-IR"/>
        </w:rPr>
        <w:t>:</w:t>
      </w:r>
      <w:r w:rsidR="0096160B">
        <w:rPr>
          <w:rFonts w:hint="cs"/>
          <w:rtl/>
          <w:lang w:bidi="fa-IR"/>
        </w:rPr>
        <w:t xml:space="preserve"> </w:t>
      </w:r>
      <w:r w:rsidR="009A24DF">
        <w:rPr>
          <w:rFonts w:hint="cs"/>
          <w:rtl/>
          <w:lang w:bidi="fa-IR"/>
        </w:rPr>
        <w:t>ابی‌اسحاق اسفراینی، و ابن فورک.</w:t>
      </w:r>
    </w:p>
    <w:p w:rsidR="009A24DF" w:rsidRDefault="009A24DF" w:rsidP="008F7618">
      <w:pPr>
        <w:rPr>
          <w:rFonts w:hint="cs"/>
          <w:rtl/>
          <w:lang w:bidi="fa-IR"/>
        </w:rPr>
      </w:pPr>
      <w:r>
        <w:rPr>
          <w:rFonts w:hint="cs"/>
          <w:rtl/>
          <w:lang w:bidi="fa-IR"/>
        </w:rPr>
        <w:t>می</w:t>
      </w:r>
      <w:r>
        <w:rPr>
          <w:rFonts w:cs="2  Badr" w:hint="cs"/>
          <w:rtl/>
          <w:lang w:bidi="fa-IR"/>
        </w:rPr>
        <w:t>‏</w:t>
      </w:r>
      <w:r w:rsidRPr="00673CED">
        <w:rPr>
          <w:rFonts w:hint="cs"/>
          <w:rtl/>
        </w:rPr>
        <w:t>گوید:</w:t>
      </w:r>
      <w:r w:rsidR="0096160B" w:rsidRPr="00673CED">
        <w:rPr>
          <w:rFonts w:hint="cs"/>
          <w:rtl/>
        </w:rPr>
        <w:t xml:space="preserve"> این عقید</w:t>
      </w:r>
      <w:r w:rsidR="009C5CB4" w:rsidRPr="00673CED">
        <w:rPr>
          <w:rFonts w:hint="cs"/>
          <w:rtl/>
        </w:rPr>
        <w:t>ه</w:t>
      </w:r>
      <w:r w:rsidR="0096160B" w:rsidRPr="00673CED">
        <w:rPr>
          <w:rFonts w:hint="cs"/>
          <w:rtl/>
        </w:rPr>
        <w:t xml:space="preserve"> همه محدثان و </w:t>
      </w:r>
      <w:r w:rsidRPr="00673CED">
        <w:rPr>
          <w:rFonts w:hint="cs"/>
          <w:rtl/>
        </w:rPr>
        <w:t xml:space="preserve">عامه </w:t>
      </w:r>
      <w:r w:rsidR="0096160B" w:rsidRPr="00673CED">
        <w:rPr>
          <w:rFonts w:hint="cs"/>
          <w:rtl/>
        </w:rPr>
        <w:t>سلف می‌باشد.</w:t>
      </w:r>
      <w:r w:rsidR="00F419D5" w:rsidRPr="00A11AA5">
        <w:rPr>
          <w:rStyle w:val="a6"/>
          <w:rFonts w:cs="B Lotus"/>
          <w:sz w:val="28"/>
          <w:szCs w:val="28"/>
          <w:rtl/>
          <w:lang w:bidi="fa-IR"/>
        </w:rPr>
        <w:footnoteReference w:id="53"/>
      </w:r>
      <w:r w:rsidRPr="00673CED">
        <w:rPr>
          <w:rFonts w:hint="cs"/>
          <w:rtl/>
        </w:rPr>
        <w:t xml:space="preserve"> و این معنی چیزی است که</w:t>
      </w:r>
      <w:r w:rsidR="00407381" w:rsidRPr="00673CED">
        <w:rPr>
          <w:rFonts w:hint="cs"/>
          <w:rtl/>
        </w:rPr>
        <w:t xml:space="preserve"> </w:t>
      </w:r>
      <w:r w:rsidRPr="00673CED">
        <w:rPr>
          <w:rFonts w:hint="cs"/>
          <w:rtl/>
        </w:rPr>
        <w:t>ابن صلاح استنباط کرده است</w:t>
      </w:r>
      <w:r w:rsidR="00407381" w:rsidRPr="00673CED">
        <w:rPr>
          <w:rFonts w:hint="cs"/>
          <w:rtl/>
        </w:rPr>
        <w:t xml:space="preserve"> و آن امامان پذیرفت</w:t>
      </w:r>
      <w:r w:rsidRPr="00673CED">
        <w:rPr>
          <w:rFonts w:hint="cs"/>
          <w:rtl/>
        </w:rPr>
        <w:t>ه</w:t>
      </w:r>
      <w:r>
        <w:rPr>
          <w:rFonts w:cs="2  Badr" w:hint="cs"/>
          <w:rtl/>
          <w:lang w:bidi="fa-IR"/>
        </w:rPr>
        <w:t>‏</w:t>
      </w:r>
      <w:r w:rsidRPr="00673CED">
        <w:rPr>
          <w:rFonts w:hint="cs"/>
          <w:rtl/>
        </w:rPr>
        <w:t>ا</w:t>
      </w:r>
      <w:r w:rsidR="00407381" w:rsidRPr="00673CED">
        <w:rPr>
          <w:rFonts w:hint="cs"/>
          <w:rtl/>
        </w:rPr>
        <w:t>ند</w:t>
      </w:r>
      <w:r w:rsidRPr="00673CED">
        <w:rPr>
          <w:rFonts w:hint="cs"/>
          <w:rtl/>
        </w:rPr>
        <w:t>.</w:t>
      </w:r>
      <w:r w:rsidR="00F419D5" w:rsidRPr="00A11AA5">
        <w:rPr>
          <w:rStyle w:val="a6"/>
          <w:rFonts w:cs="B Lotus"/>
          <w:sz w:val="28"/>
          <w:szCs w:val="28"/>
          <w:rtl/>
          <w:lang w:bidi="fa-IR"/>
        </w:rPr>
        <w:footnoteReference w:id="54"/>
      </w:r>
      <w:r w:rsidR="00407381">
        <w:rPr>
          <w:rFonts w:hint="cs"/>
          <w:rtl/>
          <w:lang w:bidi="fa-IR"/>
        </w:rPr>
        <w:t xml:space="preserve"> </w:t>
      </w:r>
    </w:p>
    <w:p w:rsidR="00682A1E" w:rsidRPr="00673CED" w:rsidRDefault="00682A1E" w:rsidP="008F7618">
      <w:pPr>
        <w:rPr>
          <w:rFonts w:hint="cs"/>
          <w:rtl/>
        </w:rPr>
      </w:pPr>
      <w:r>
        <w:rPr>
          <w:rFonts w:hint="cs"/>
          <w:rtl/>
          <w:lang w:bidi="fa-IR"/>
        </w:rPr>
        <w:t>بل</w:t>
      </w:r>
      <w:r w:rsidR="00407381">
        <w:rPr>
          <w:rFonts w:hint="cs"/>
          <w:rtl/>
          <w:lang w:bidi="fa-IR"/>
        </w:rPr>
        <w:t>قینی هم از ابن صلاح پیروی کرده و گفته</w:t>
      </w:r>
      <w:r w:rsidR="00BB137D">
        <w:rPr>
          <w:rFonts w:hint="cs"/>
          <w:rtl/>
          <w:lang w:bidi="fa-IR"/>
        </w:rPr>
        <w:t>:</w:t>
      </w:r>
      <w:r w:rsidR="00407381">
        <w:rPr>
          <w:rFonts w:hint="cs"/>
          <w:rtl/>
          <w:lang w:bidi="fa-IR"/>
        </w:rPr>
        <w:t xml:space="preserve"> «آنچه که ابن عبدالسلام و نووی و پیروانشان گفته‌اند</w:t>
      </w:r>
      <w:r>
        <w:rPr>
          <w:rFonts w:hint="cs"/>
          <w:rtl/>
          <w:lang w:bidi="fa-IR"/>
        </w:rPr>
        <w:t>،</w:t>
      </w:r>
      <w:r w:rsidR="00407381">
        <w:rPr>
          <w:rFonts w:hint="cs"/>
          <w:rtl/>
          <w:lang w:bidi="fa-IR"/>
        </w:rPr>
        <w:t xml:space="preserve"> ممنوع می</w:t>
      </w:r>
      <w:r>
        <w:rPr>
          <w:rFonts w:hint="cs"/>
          <w:rtl/>
          <w:lang w:bidi="fa-IR"/>
        </w:rPr>
        <w:t>‌باشد. بعضی از حافظان متأخر</w:t>
      </w:r>
      <w:r w:rsidR="00407381">
        <w:rPr>
          <w:rFonts w:hint="cs"/>
          <w:rtl/>
          <w:lang w:bidi="fa-IR"/>
        </w:rPr>
        <w:t xml:space="preserve"> همچون قول ابن صلاح را روایت کرده‌اند</w:t>
      </w:r>
      <w:r>
        <w:rPr>
          <w:rFonts w:hint="cs"/>
          <w:rtl/>
          <w:lang w:bidi="fa-IR"/>
        </w:rPr>
        <w:t>،</w:t>
      </w:r>
      <w:r w:rsidR="00F419D5" w:rsidRPr="00A11AA5">
        <w:rPr>
          <w:rStyle w:val="a6"/>
          <w:rFonts w:cs="B Lotus"/>
          <w:sz w:val="28"/>
          <w:szCs w:val="28"/>
          <w:rtl/>
          <w:lang w:bidi="fa-IR"/>
        </w:rPr>
        <w:footnoteReference w:id="55"/>
      </w:r>
      <w:r w:rsidR="00407381" w:rsidRPr="00673CED">
        <w:rPr>
          <w:rFonts w:hint="cs"/>
          <w:rtl/>
        </w:rPr>
        <w:t xml:space="preserve"> سپس آنچه را که ابن کثیر از شیخش ابن تیمیه روایت کرده را </w:t>
      </w:r>
      <w:r w:rsidRPr="00673CED">
        <w:rPr>
          <w:rFonts w:hint="cs"/>
          <w:rtl/>
        </w:rPr>
        <w:t>بیان</w:t>
      </w:r>
      <w:r w:rsidR="00407381" w:rsidRPr="00673CED">
        <w:rPr>
          <w:rFonts w:hint="cs"/>
          <w:rtl/>
        </w:rPr>
        <w:t xml:space="preserve"> </w:t>
      </w:r>
      <w:r w:rsidRPr="00673CED">
        <w:rPr>
          <w:rFonts w:hint="cs"/>
          <w:rtl/>
        </w:rPr>
        <w:t>می</w:t>
      </w:r>
      <w:r>
        <w:rPr>
          <w:rFonts w:cs="2  Badr" w:hint="cs"/>
          <w:rtl/>
          <w:lang w:bidi="fa-IR"/>
        </w:rPr>
        <w:t>‏</w:t>
      </w:r>
      <w:r w:rsidRPr="00673CED">
        <w:rPr>
          <w:rFonts w:hint="cs"/>
          <w:rtl/>
        </w:rPr>
        <w:t>کند</w:t>
      </w:r>
      <w:r w:rsidR="00407381" w:rsidRPr="00673CED">
        <w:rPr>
          <w:rFonts w:hint="cs"/>
          <w:rtl/>
        </w:rPr>
        <w:t xml:space="preserve">. </w:t>
      </w:r>
    </w:p>
    <w:p w:rsidR="00407381" w:rsidRPr="007861C7" w:rsidRDefault="00407381" w:rsidP="00381C29">
      <w:pPr>
        <w:rPr>
          <w:rFonts w:hint="cs"/>
          <w:sz w:val="32"/>
          <w:szCs w:val="32"/>
          <w:rtl/>
          <w:lang w:bidi="fa-IR"/>
        </w:rPr>
      </w:pPr>
      <w:r>
        <w:rPr>
          <w:rFonts w:hint="cs"/>
          <w:rtl/>
          <w:lang w:bidi="fa-IR"/>
        </w:rPr>
        <w:t xml:space="preserve">با آنچه </w:t>
      </w:r>
      <w:r w:rsidR="00721DA2">
        <w:rPr>
          <w:rFonts w:hint="cs"/>
          <w:rtl/>
          <w:lang w:bidi="fa-IR"/>
        </w:rPr>
        <w:t xml:space="preserve">که حافظ ابن حجر </w:t>
      </w:r>
      <w:r>
        <w:rPr>
          <w:rFonts w:hint="cs"/>
          <w:rtl/>
          <w:lang w:bidi="fa-IR"/>
        </w:rPr>
        <w:t xml:space="preserve">در کتابش نزهه النظر آورده، امکان جمع کردن میان این سه </w:t>
      </w:r>
      <w:r w:rsidR="00721DA2">
        <w:rPr>
          <w:rFonts w:hint="cs"/>
          <w:rtl/>
          <w:lang w:bidi="fa-IR"/>
        </w:rPr>
        <w:t>نظر وجود دارد</w:t>
      </w:r>
      <w:r w:rsidR="00BB137D">
        <w:rPr>
          <w:rFonts w:hint="cs"/>
          <w:rtl/>
          <w:lang w:bidi="fa-IR"/>
        </w:rPr>
        <w:t>:</w:t>
      </w:r>
      <w:r>
        <w:rPr>
          <w:rFonts w:hint="cs"/>
          <w:rtl/>
          <w:lang w:bidi="fa-IR"/>
        </w:rPr>
        <w:t xml:space="preserve"> «</w:t>
      </w:r>
      <w:r w:rsidR="00721DA2" w:rsidRPr="00721DA2">
        <w:rPr>
          <w:rFonts w:hint="cs"/>
          <w:rtl/>
          <w:lang w:bidi="fa-IR"/>
        </w:rPr>
        <w:t xml:space="preserve"> </w:t>
      </w:r>
      <w:r w:rsidR="00721DA2">
        <w:rPr>
          <w:rFonts w:hint="cs"/>
          <w:rtl/>
          <w:lang w:bidi="fa-IR"/>
        </w:rPr>
        <w:t xml:space="preserve">در حقیقت </w:t>
      </w:r>
      <w:r>
        <w:rPr>
          <w:rFonts w:hint="cs"/>
          <w:rtl/>
          <w:lang w:bidi="fa-IR"/>
        </w:rPr>
        <w:t>اختلاف آنها لفظ</w:t>
      </w:r>
      <w:r w:rsidR="00721DA2">
        <w:rPr>
          <w:rFonts w:hint="cs"/>
          <w:rtl/>
          <w:lang w:bidi="fa-IR"/>
        </w:rPr>
        <w:t>ی</w:t>
      </w:r>
      <w:r>
        <w:rPr>
          <w:rFonts w:hint="cs"/>
          <w:rtl/>
          <w:lang w:bidi="fa-IR"/>
        </w:rPr>
        <w:t xml:space="preserve"> می</w:t>
      </w:r>
      <w:r w:rsidR="006B7635">
        <w:rPr>
          <w:rFonts w:hint="eastAsia"/>
          <w:rtl/>
          <w:lang w:bidi="fa-IR"/>
        </w:rPr>
        <w:t>‌باشد، زیرا کسی</w:t>
      </w:r>
      <w:r w:rsidR="00721DA2">
        <w:rPr>
          <w:rFonts w:hint="cs"/>
          <w:rtl/>
          <w:lang w:bidi="fa-IR"/>
        </w:rPr>
        <w:t xml:space="preserve"> </w:t>
      </w:r>
      <w:r w:rsidR="006B7635">
        <w:rPr>
          <w:rFonts w:hint="eastAsia"/>
          <w:rtl/>
          <w:lang w:bidi="fa-IR"/>
        </w:rPr>
        <w:t>که مطلق بودن علم را</w:t>
      </w:r>
      <w:r w:rsidR="006B7635">
        <w:rPr>
          <w:rFonts w:hint="cs"/>
          <w:rtl/>
          <w:lang w:bidi="fa-IR"/>
        </w:rPr>
        <w:t xml:space="preserve"> </w:t>
      </w:r>
      <w:r w:rsidR="006B7635">
        <w:rPr>
          <w:rFonts w:hint="eastAsia"/>
          <w:rtl/>
          <w:lang w:bidi="fa-IR"/>
        </w:rPr>
        <w:t>جایز دانسته</w:t>
      </w:r>
      <w:r w:rsidR="006B7635">
        <w:rPr>
          <w:rFonts w:hint="cs"/>
          <w:rtl/>
          <w:lang w:bidi="fa-IR"/>
        </w:rPr>
        <w:t xml:space="preserve"> است، آن</w:t>
      </w:r>
      <w:r w:rsidR="00721DA2">
        <w:rPr>
          <w:rFonts w:hint="cs"/>
          <w:rtl/>
          <w:lang w:bidi="fa-IR"/>
        </w:rPr>
        <w:t xml:space="preserve"> </w:t>
      </w:r>
      <w:r w:rsidR="006B7635">
        <w:rPr>
          <w:rFonts w:hint="cs"/>
          <w:rtl/>
          <w:lang w:bidi="fa-IR"/>
        </w:rPr>
        <w:t>را با</w:t>
      </w:r>
      <w:r w:rsidR="00721DA2">
        <w:rPr>
          <w:rFonts w:hint="cs"/>
          <w:rtl/>
          <w:lang w:bidi="fa-IR"/>
        </w:rPr>
        <w:t xml:space="preserve"> </w:t>
      </w:r>
      <w:r w:rsidR="006B7635">
        <w:rPr>
          <w:rFonts w:hint="cs"/>
          <w:rtl/>
          <w:lang w:bidi="fa-IR"/>
        </w:rPr>
        <w:t>نظری بودن مقید کرده است، که آن</w:t>
      </w:r>
      <w:r w:rsidR="00721DA2">
        <w:rPr>
          <w:rFonts w:hint="cs"/>
          <w:rtl/>
          <w:lang w:bidi="fa-IR"/>
        </w:rPr>
        <w:t xml:space="preserve"> </w:t>
      </w:r>
      <w:r w:rsidR="006B7635">
        <w:rPr>
          <w:rFonts w:hint="cs"/>
          <w:rtl/>
          <w:lang w:bidi="fa-IR"/>
        </w:rPr>
        <w:t>هم با استدلال به قرین</w:t>
      </w:r>
      <w:r w:rsidR="00510008">
        <w:rPr>
          <w:rFonts w:hint="cs"/>
          <w:rtl/>
          <w:lang w:bidi="fa-IR"/>
        </w:rPr>
        <w:t>ه‌</w:t>
      </w:r>
      <w:r w:rsidR="006B7635">
        <w:rPr>
          <w:rFonts w:hint="cs"/>
          <w:rtl/>
          <w:lang w:bidi="fa-IR"/>
        </w:rPr>
        <w:t>ها حاصل گشته است، و هر کس آن اطلاق ر</w:t>
      </w:r>
      <w:r w:rsidR="00721DA2">
        <w:rPr>
          <w:rFonts w:hint="cs"/>
          <w:rtl/>
          <w:lang w:bidi="fa-IR"/>
        </w:rPr>
        <w:t>ا نپذیرد، لفظ علم را به متواتر ت</w:t>
      </w:r>
      <w:r w:rsidR="006B7635">
        <w:rPr>
          <w:rFonts w:hint="cs"/>
          <w:rtl/>
          <w:lang w:bidi="fa-IR"/>
        </w:rPr>
        <w:t>خ</w:t>
      </w:r>
      <w:r w:rsidR="00721DA2">
        <w:rPr>
          <w:rFonts w:hint="cs"/>
          <w:rtl/>
          <w:lang w:bidi="fa-IR"/>
        </w:rPr>
        <w:t>صی</w:t>
      </w:r>
      <w:r w:rsidR="006B7635">
        <w:rPr>
          <w:rFonts w:hint="cs"/>
          <w:rtl/>
          <w:lang w:bidi="fa-IR"/>
        </w:rPr>
        <w:t xml:space="preserve">ص داده است، و هر چه غیر از آن هم </w:t>
      </w:r>
      <w:r w:rsidR="00CD60DF">
        <w:rPr>
          <w:rFonts w:hint="cs"/>
          <w:rtl/>
          <w:lang w:bidi="fa-IR"/>
        </w:rPr>
        <w:t>در رابطه با معنای علم باشد همه‌اش ظنی است. همان طور که در آیه شریفه آمده</w:t>
      </w:r>
      <w:r w:rsidR="00BB137D">
        <w:rPr>
          <w:rFonts w:hint="cs"/>
          <w:rtl/>
          <w:lang w:bidi="fa-IR"/>
        </w:rPr>
        <w:t>:</w:t>
      </w:r>
      <w:r w:rsidR="00CD60DF">
        <w:rPr>
          <w:rFonts w:hint="cs"/>
          <w:rtl/>
          <w:lang w:bidi="fa-IR"/>
        </w:rPr>
        <w:t xml:space="preserve"> </w:t>
      </w:r>
      <w:r w:rsidR="007861C7" w:rsidRPr="007861C7">
        <w:rPr>
          <w:rFonts w:ascii="QCF_BSML" w:eastAsia="Times New Roman" w:hAnsi="QCF_BSML" w:cs="QCF_BSML"/>
          <w:color w:val="000000"/>
          <w:sz w:val="33"/>
          <w:szCs w:val="33"/>
          <w:rtl/>
          <w:lang w:bidi="fa-IR"/>
        </w:rPr>
        <w:t xml:space="preserve">ﭽ </w:t>
      </w:r>
      <w:r w:rsidR="007861C7" w:rsidRPr="007861C7">
        <w:rPr>
          <w:rFonts w:ascii="QCF_P550" w:eastAsia="Times New Roman" w:hAnsi="QCF_P550" w:cs="QCF_P550"/>
          <w:color w:val="000000"/>
          <w:sz w:val="33"/>
          <w:szCs w:val="33"/>
          <w:rtl/>
          <w:lang w:bidi="fa-IR"/>
        </w:rPr>
        <w:t xml:space="preserve">ﯕ ﯖ ﯗ </w:t>
      </w:r>
      <w:r w:rsidR="007861C7" w:rsidRPr="007861C7">
        <w:rPr>
          <w:rFonts w:ascii="QCF_BSML" w:eastAsia="Times New Roman" w:hAnsi="QCF_BSML" w:cs="QCF_BSML"/>
          <w:color w:val="000000"/>
          <w:sz w:val="33"/>
          <w:szCs w:val="33"/>
          <w:rtl/>
          <w:lang w:bidi="fa-IR"/>
        </w:rPr>
        <w:t>ﭼ</w:t>
      </w:r>
      <w:r w:rsidR="007861C7">
        <w:rPr>
          <w:rFonts w:ascii="Arial" w:eastAsia="Times New Roman" w:hAnsi="Arial" w:cs="Arial" w:hint="cs"/>
          <w:color w:val="000000"/>
          <w:sz w:val="18"/>
          <w:szCs w:val="18"/>
          <w:rtl/>
          <w:lang w:bidi="fa-IR"/>
        </w:rPr>
        <w:t>(</w:t>
      </w:r>
      <w:r w:rsidR="007861C7">
        <w:rPr>
          <w:rFonts w:eastAsia="Times New Roman" w:hAnsi="Arial"/>
          <w:color w:val="000000"/>
          <w:sz w:val="27"/>
          <w:szCs w:val="27"/>
          <w:rtl/>
          <w:lang w:bidi="fa-IR"/>
        </w:rPr>
        <w:t>ممتحن</w:t>
      </w:r>
      <w:r w:rsidR="007861C7">
        <w:rPr>
          <w:rFonts w:eastAsia="Times New Roman" w:hAnsi="Arial" w:hint="cs"/>
          <w:color w:val="000000"/>
          <w:sz w:val="27"/>
          <w:szCs w:val="27"/>
          <w:rtl/>
          <w:lang w:bidi="fa-IR"/>
        </w:rPr>
        <w:t>ه</w:t>
      </w:r>
      <w:r w:rsidR="007861C7">
        <w:rPr>
          <w:rFonts w:eastAsia="Times New Roman" w:hAnsi="Arial"/>
          <w:color w:val="000000"/>
          <w:sz w:val="27"/>
          <w:szCs w:val="27"/>
          <w:rtl/>
          <w:lang w:bidi="fa-IR"/>
        </w:rPr>
        <w:t xml:space="preserve">: </w:t>
      </w:r>
      <w:r w:rsidR="007861C7" w:rsidRPr="00721DA2">
        <w:rPr>
          <w:rFonts w:ascii="Arial" w:eastAsia="Times New Roman" w:hAnsi="Arial" w:cs="Arial"/>
          <w:color w:val="000000"/>
          <w:sz w:val="18"/>
          <w:szCs w:val="18"/>
          <w:rtl/>
          <w:lang w:bidi="fa-IR"/>
        </w:rPr>
        <w:t>١٠</w:t>
      </w:r>
      <w:r w:rsidR="007861C7" w:rsidRPr="00721DA2">
        <w:rPr>
          <w:rFonts w:ascii="Arial" w:eastAsia="Times New Roman" w:hAnsi="Arial" w:cs="Arial" w:hint="cs"/>
          <w:color w:val="000000"/>
          <w:sz w:val="18"/>
          <w:szCs w:val="18"/>
          <w:rtl/>
          <w:lang w:bidi="fa-IR"/>
        </w:rPr>
        <w:t>)</w:t>
      </w:r>
    </w:p>
    <w:p w:rsidR="00D77396" w:rsidRDefault="00B120DD" w:rsidP="008F7618">
      <w:pPr>
        <w:rPr>
          <w:rFonts w:hint="cs"/>
          <w:rtl/>
          <w:lang w:bidi="fa-IR"/>
        </w:rPr>
      </w:pPr>
      <w:r w:rsidRPr="00673CED">
        <w:rPr>
          <w:rFonts w:hint="cs"/>
          <w:rtl/>
        </w:rPr>
        <w:t>که علمتموهن بمعنای ظن</w:t>
      </w:r>
      <w:r w:rsidR="004E5C42" w:rsidRPr="00673CED">
        <w:rPr>
          <w:rFonts w:hint="cs"/>
          <w:rtl/>
        </w:rPr>
        <w:t>ن</w:t>
      </w:r>
      <w:r w:rsidR="007331F3" w:rsidRPr="00673CED">
        <w:rPr>
          <w:rFonts w:hint="cs"/>
          <w:rtl/>
        </w:rPr>
        <w:t xml:space="preserve">تموهن می‌باشد. گاهی </w:t>
      </w:r>
      <w:r w:rsidRPr="00673CED">
        <w:rPr>
          <w:rFonts w:hint="cs"/>
          <w:rtl/>
        </w:rPr>
        <w:t xml:space="preserve">لفظ علم </w:t>
      </w:r>
      <w:r w:rsidR="007331F3" w:rsidRPr="00673CED">
        <w:rPr>
          <w:rFonts w:hint="cs"/>
          <w:rtl/>
        </w:rPr>
        <w:t>مطلق است</w:t>
      </w:r>
      <w:r w:rsidRPr="00673CED">
        <w:rPr>
          <w:rFonts w:hint="cs"/>
          <w:rtl/>
        </w:rPr>
        <w:t xml:space="preserve"> و منظور از آن گمان و حدس می‌باشد</w:t>
      </w:r>
      <w:r w:rsidR="007331F3" w:rsidRPr="00673CED">
        <w:rPr>
          <w:rFonts w:hint="cs"/>
          <w:rtl/>
        </w:rPr>
        <w:t>.</w:t>
      </w:r>
      <w:r w:rsidR="00F419D5" w:rsidRPr="00A11AA5">
        <w:rPr>
          <w:rStyle w:val="a6"/>
          <w:rFonts w:cs="B Lotus"/>
          <w:sz w:val="28"/>
          <w:szCs w:val="28"/>
          <w:rtl/>
          <w:lang w:bidi="fa-IR"/>
        </w:rPr>
        <w:footnoteReference w:id="56"/>
      </w:r>
      <w:r w:rsidRPr="00673CED">
        <w:rPr>
          <w:rFonts w:hint="cs"/>
          <w:rtl/>
        </w:rPr>
        <w:t xml:space="preserve"> در حالی</w:t>
      </w:r>
      <w:r w:rsidR="007331F3" w:rsidRPr="00673CED">
        <w:rPr>
          <w:rFonts w:hint="cs"/>
          <w:rtl/>
        </w:rPr>
        <w:t xml:space="preserve"> </w:t>
      </w:r>
      <w:r w:rsidRPr="00673CED">
        <w:rPr>
          <w:rFonts w:hint="cs"/>
          <w:rtl/>
        </w:rPr>
        <w:t>که آنها هم آنچه را که با قراین همراه شده، و از غیر آن ارجح‌تر می‌باشد</w:t>
      </w:r>
      <w:r w:rsidR="004140E0" w:rsidRPr="00673CED">
        <w:rPr>
          <w:rFonts w:hint="cs"/>
          <w:rtl/>
        </w:rPr>
        <w:t>،</w:t>
      </w:r>
      <w:r w:rsidR="00F419D5" w:rsidRPr="00A11AA5">
        <w:rPr>
          <w:rStyle w:val="a6"/>
          <w:rFonts w:cs="B Lotus"/>
          <w:sz w:val="28"/>
          <w:szCs w:val="28"/>
          <w:rtl/>
          <w:lang w:bidi="fa-IR"/>
        </w:rPr>
        <w:footnoteReference w:id="57"/>
      </w:r>
      <w:r>
        <w:rPr>
          <w:rFonts w:hint="cs"/>
          <w:rtl/>
          <w:lang w:bidi="fa-IR"/>
        </w:rPr>
        <w:t xml:space="preserve"> انکار نمی‌کنند</w:t>
      </w:r>
      <w:r w:rsidR="00D77396">
        <w:rPr>
          <w:rFonts w:hint="cs"/>
          <w:rtl/>
          <w:lang w:bidi="fa-IR"/>
        </w:rPr>
        <w:t>.</w:t>
      </w:r>
    </w:p>
    <w:p w:rsidR="00B120DD" w:rsidRPr="00673CED" w:rsidRDefault="00D77396" w:rsidP="008F7618">
      <w:pPr>
        <w:rPr>
          <w:rFonts w:hint="cs"/>
          <w:rtl/>
        </w:rPr>
      </w:pPr>
      <w:r>
        <w:rPr>
          <w:rFonts w:hint="cs"/>
          <w:rtl/>
          <w:lang w:bidi="fa-IR"/>
        </w:rPr>
        <w:t xml:space="preserve">در </w:t>
      </w:r>
      <w:r w:rsidR="00B120DD">
        <w:rPr>
          <w:rFonts w:hint="cs"/>
          <w:rtl/>
          <w:lang w:bidi="fa-IR"/>
        </w:rPr>
        <w:t xml:space="preserve">اینجا بعضی </w:t>
      </w:r>
      <w:r>
        <w:rPr>
          <w:rFonts w:hint="cs"/>
          <w:rtl/>
          <w:lang w:bidi="fa-IR"/>
        </w:rPr>
        <w:t>از قراینی را</w:t>
      </w:r>
      <w:r w:rsidR="00B120DD">
        <w:rPr>
          <w:rFonts w:hint="cs"/>
          <w:rtl/>
          <w:lang w:bidi="fa-IR"/>
        </w:rPr>
        <w:t xml:space="preserve"> که باعث می‌شوند تا خبر آحاد ا</w:t>
      </w:r>
      <w:r>
        <w:rPr>
          <w:rFonts w:hint="cs"/>
          <w:rtl/>
          <w:lang w:bidi="fa-IR"/>
        </w:rPr>
        <w:t>فاده علم نظری کند</w:t>
      </w:r>
      <w:r w:rsidR="005362A2">
        <w:rPr>
          <w:rFonts w:hint="cs"/>
          <w:rtl/>
          <w:lang w:bidi="fa-IR"/>
        </w:rPr>
        <w:t>،</w:t>
      </w:r>
      <w:r>
        <w:rPr>
          <w:rFonts w:hint="cs"/>
          <w:rtl/>
          <w:lang w:bidi="fa-IR"/>
        </w:rPr>
        <w:t xml:space="preserve"> </w:t>
      </w:r>
      <w:r w:rsidR="005362A2">
        <w:rPr>
          <w:rFonts w:hint="cs"/>
          <w:rtl/>
          <w:lang w:bidi="fa-IR"/>
        </w:rPr>
        <w:t>می</w:t>
      </w:r>
      <w:r w:rsidR="005362A2">
        <w:rPr>
          <w:rFonts w:cs="2  Badr" w:hint="cs"/>
          <w:rtl/>
          <w:lang w:bidi="fa-IR"/>
        </w:rPr>
        <w:t>‏</w:t>
      </w:r>
      <w:r w:rsidR="005362A2" w:rsidRPr="00673CED">
        <w:rPr>
          <w:rFonts w:hint="cs"/>
          <w:rtl/>
        </w:rPr>
        <w:t>آوریم</w:t>
      </w:r>
      <w:r w:rsidRPr="00673CED">
        <w:rPr>
          <w:rFonts w:hint="cs"/>
          <w:rtl/>
        </w:rPr>
        <w:t>:</w:t>
      </w:r>
    </w:p>
    <w:p w:rsidR="00B120DD" w:rsidRDefault="00B120DD" w:rsidP="008F7618">
      <w:pPr>
        <w:rPr>
          <w:rFonts w:hint="cs"/>
          <w:rtl/>
          <w:lang w:bidi="fa-IR"/>
        </w:rPr>
      </w:pPr>
      <w:r>
        <w:rPr>
          <w:rFonts w:hint="cs"/>
          <w:rtl/>
          <w:lang w:bidi="fa-IR"/>
        </w:rPr>
        <w:t xml:space="preserve">1- اینکه شیخین، بخاری و مسلم، آن حدیث را در کتابهای </w:t>
      </w:r>
      <w:r w:rsidR="00013EB0">
        <w:rPr>
          <w:rFonts w:hint="cs"/>
          <w:rtl/>
          <w:lang w:bidi="fa-IR"/>
        </w:rPr>
        <w:t>صحیح</w:t>
      </w:r>
      <w:r>
        <w:rPr>
          <w:rFonts w:hint="cs"/>
          <w:rtl/>
          <w:lang w:bidi="fa-IR"/>
        </w:rPr>
        <w:t xml:space="preserve"> خود آورده باشند، یا یکی از آن دو آن</w:t>
      </w:r>
      <w:r w:rsidR="00013EB0">
        <w:rPr>
          <w:rFonts w:hint="cs"/>
          <w:rtl/>
          <w:lang w:bidi="fa-IR"/>
        </w:rPr>
        <w:t xml:space="preserve"> </w:t>
      </w:r>
      <w:r>
        <w:rPr>
          <w:rFonts w:hint="cs"/>
          <w:rtl/>
          <w:lang w:bidi="fa-IR"/>
        </w:rPr>
        <w:t>را آورده باشد، و بر صحت آن اجماع باشد و هیچکدام از حافظان حدیث متعرض آن نشده باشند، این بدلیل بزرگ مرتبگی شیخین می‌باشد و استوار بودن نظر آنها در این زمینه، و برتری آنها بر دیگران در شناخت حدیث صحیح و مشخص کردن آن.</w:t>
      </w:r>
    </w:p>
    <w:p w:rsidR="00410453" w:rsidRPr="00673CED" w:rsidRDefault="000102FF" w:rsidP="008F7618">
      <w:pPr>
        <w:rPr>
          <w:rFonts w:hint="cs"/>
          <w:rtl/>
        </w:rPr>
      </w:pPr>
      <w:r w:rsidRPr="00673CED">
        <w:rPr>
          <w:rFonts w:hint="cs"/>
          <w:rtl/>
        </w:rPr>
        <w:t xml:space="preserve">که اینها باعث شده مردم صحیحین را عملاً و اعتقاداً بپذیرند، این پذیرش به تنهایی قویتر </w:t>
      </w:r>
      <w:r w:rsidR="007E3D06" w:rsidRPr="00673CED">
        <w:rPr>
          <w:rFonts w:hint="cs"/>
          <w:rtl/>
        </w:rPr>
        <w:t>از افاده علم است</w:t>
      </w:r>
      <w:r w:rsidRPr="00673CED">
        <w:rPr>
          <w:rFonts w:hint="cs"/>
          <w:rtl/>
        </w:rPr>
        <w:t>، از راههای فراوان که به</w:t>
      </w:r>
      <w:r w:rsidR="00410453" w:rsidRPr="00673CED">
        <w:rPr>
          <w:rFonts w:hint="cs"/>
          <w:rtl/>
        </w:rPr>
        <w:t xml:space="preserve"> تواتر نرسیده باشند، </w:t>
      </w:r>
      <w:r w:rsidR="007E3D06" w:rsidRPr="00673CED">
        <w:rPr>
          <w:rFonts w:hint="cs"/>
          <w:rtl/>
        </w:rPr>
        <w:t xml:space="preserve">از جمله </w:t>
      </w:r>
      <w:r w:rsidR="00410453" w:rsidRPr="00673CED">
        <w:rPr>
          <w:rFonts w:hint="cs"/>
          <w:rtl/>
        </w:rPr>
        <w:t>کسانی</w:t>
      </w:r>
      <w:r w:rsidR="007E3D06" w:rsidRPr="00673CED">
        <w:rPr>
          <w:rFonts w:hint="cs"/>
          <w:rtl/>
        </w:rPr>
        <w:t xml:space="preserve"> </w:t>
      </w:r>
      <w:r w:rsidR="00410453" w:rsidRPr="00673CED">
        <w:rPr>
          <w:rFonts w:hint="cs"/>
          <w:rtl/>
        </w:rPr>
        <w:t xml:space="preserve">که تأکید دارند قرینه‌ها، باعث می‌شوند که خبر آحاد افاده علم نظری پیدا کند، </w:t>
      </w:r>
      <w:r w:rsidR="007E3D06" w:rsidRPr="00673CED">
        <w:rPr>
          <w:rFonts w:hint="cs"/>
          <w:rtl/>
        </w:rPr>
        <w:t xml:space="preserve">افرادی هستند که </w:t>
      </w:r>
      <w:r w:rsidR="00A70E76" w:rsidRPr="00673CED">
        <w:rPr>
          <w:rFonts w:hint="cs"/>
          <w:rtl/>
        </w:rPr>
        <w:t>ذکر آنها گذشت که</w:t>
      </w:r>
      <w:r w:rsidR="00410453" w:rsidRPr="00673CED">
        <w:rPr>
          <w:rFonts w:hint="cs"/>
          <w:rtl/>
        </w:rPr>
        <w:t xml:space="preserve"> ابن کثیر ب</w:t>
      </w:r>
      <w:r w:rsidR="00A70E76" w:rsidRPr="00673CED">
        <w:rPr>
          <w:rFonts w:hint="cs"/>
          <w:rtl/>
        </w:rPr>
        <w:t xml:space="preserve">ه </w:t>
      </w:r>
      <w:r w:rsidR="00410453" w:rsidRPr="00673CED">
        <w:rPr>
          <w:rFonts w:hint="cs"/>
          <w:rtl/>
        </w:rPr>
        <w:t>نقل از شیخش ابن تیمیه روایت</w:t>
      </w:r>
      <w:r w:rsidR="00F419D5" w:rsidRPr="00A11AA5">
        <w:rPr>
          <w:rStyle w:val="a6"/>
          <w:rFonts w:cs="B Lotus"/>
          <w:sz w:val="28"/>
          <w:szCs w:val="28"/>
          <w:rtl/>
          <w:lang w:bidi="fa-IR"/>
        </w:rPr>
        <w:footnoteReference w:id="58"/>
      </w:r>
      <w:r w:rsidR="00A70E76" w:rsidRPr="00673CED">
        <w:rPr>
          <w:rFonts w:hint="cs"/>
          <w:rtl/>
        </w:rPr>
        <w:t xml:space="preserve"> کر</w:t>
      </w:r>
      <w:r w:rsidR="00410453" w:rsidRPr="00673CED">
        <w:rPr>
          <w:rFonts w:hint="cs"/>
          <w:rtl/>
        </w:rPr>
        <w:t xml:space="preserve">ده </w:t>
      </w:r>
      <w:r w:rsidR="00A70E76" w:rsidRPr="00673CED">
        <w:rPr>
          <w:rFonts w:hint="cs"/>
          <w:rtl/>
        </w:rPr>
        <w:t>است</w:t>
      </w:r>
      <w:r w:rsidR="00410453" w:rsidRPr="00673CED">
        <w:rPr>
          <w:rFonts w:hint="cs"/>
          <w:rtl/>
        </w:rPr>
        <w:t>. حافظ ابن حجر در نزه</w:t>
      </w:r>
      <w:r w:rsidR="009C5CB4" w:rsidRPr="00673CED">
        <w:rPr>
          <w:rFonts w:hint="cs"/>
          <w:rtl/>
        </w:rPr>
        <w:t>ه</w:t>
      </w:r>
      <w:r w:rsidR="00410453" w:rsidRPr="00673CED">
        <w:rPr>
          <w:rFonts w:hint="cs"/>
          <w:rtl/>
        </w:rPr>
        <w:t xml:space="preserve"> النظر</w:t>
      </w:r>
      <w:r w:rsidR="00F419D5" w:rsidRPr="00A11AA5">
        <w:rPr>
          <w:rStyle w:val="a6"/>
          <w:rFonts w:cs="B Lotus"/>
          <w:sz w:val="28"/>
          <w:szCs w:val="28"/>
          <w:rtl/>
          <w:lang w:bidi="fa-IR"/>
        </w:rPr>
        <w:footnoteReference w:id="59"/>
      </w:r>
      <w:r w:rsidR="00410453" w:rsidRPr="00673CED">
        <w:rPr>
          <w:rFonts w:hint="cs"/>
          <w:rtl/>
        </w:rPr>
        <w:t xml:space="preserve"> به چنین قرینه‌ای اعتقاد داشته، </w:t>
      </w:r>
      <w:r w:rsidR="00E6415F" w:rsidRPr="00673CED">
        <w:rPr>
          <w:rFonts w:hint="cs"/>
          <w:rtl/>
        </w:rPr>
        <w:t xml:space="preserve">از </w:t>
      </w:r>
      <w:r w:rsidR="00410453" w:rsidRPr="00673CED">
        <w:rPr>
          <w:rFonts w:hint="cs"/>
          <w:rtl/>
        </w:rPr>
        <w:t>ابن صلاح و کسانی</w:t>
      </w:r>
      <w:r w:rsidR="00E6415F" w:rsidRPr="00673CED">
        <w:rPr>
          <w:rFonts w:hint="cs"/>
          <w:rtl/>
        </w:rPr>
        <w:t xml:space="preserve"> </w:t>
      </w:r>
      <w:r w:rsidR="00410453" w:rsidRPr="00673CED">
        <w:rPr>
          <w:rFonts w:hint="cs"/>
          <w:rtl/>
        </w:rPr>
        <w:t xml:space="preserve">که </w:t>
      </w:r>
      <w:r w:rsidR="00E6415F" w:rsidRPr="00673CED">
        <w:rPr>
          <w:rFonts w:hint="cs"/>
          <w:rtl/>
        </w:rPr>
        <w:t xml:space="preserve">از </w:t>
      </w:r>
      <w:r w:rsidR="00410453" w:rsidRPr="00673CED">
        <w:rPr>
          <w:rFonts w:hint="cs"/>
          <w:rtl/>
        </w:rPr>
        <w:t>آنها نقل کرده</w:t>
      </w:r>
      <w:r w:rsidR="00E6415F">
        <w:rPr>
          <w:rFonts w:ascii="Times New Roman" w:hAnsi="Times New Roman" w:cs="2  Badr" w:hint="cs"/>
          <w:rtl/>
          <w:lang w:bidi="fa-IR"/>
        </w:rPr>
        <w:t>‏</w:t>
      </w:r>
      <w:r w:rsidR="00E6415F" w:rsidRPr="00673CED">
        <w:rPr>
          <w:rFonts w:hint="cs"/>
          <w:rtl/>
        </w:rPr>
        <w:t>اند،</w:t>
      </w:r>
      <w:r w:rsidR="00410453" w:rsidRPr="00673CED">
        <w:rPr>
          <w:rFonts w:hint="cs"/>
          <w:rtl/>
        </w:rPr>
        <w:t xml:space="preserve"> قرینه‌های زیادتری آورده‌اند.</w:t>
      </w:r>
    </w:p>
    <w:p w:rsidR="00410453" w:rsidRDefault="00410453" w:rsidP="008F7618">
      <w:pPr>
        <w:rPr>
          <w:rFonts w:hint="cs"/>
          <w:rtl/>
          <w:lang w:bidi="fa-IR"/>
        </w:rPr>
      </w:pPr>
      <w:r>
        <w:rPr>
          <w:rFonts w:hint="cs"/>
          <w:rtl/>
          <w:lang w:bidi="fa-IR"/>
        </w:rPr>
        <w:t xml:space="preserve">2- شهرت حدیث نزد علمای حدیث به این دلیل است که آن حدیث </w:t>
      </w:r>
      <w:r w:rsidR="00C16AC0">
        <w:rPr>
          <w:rFonts w:hint="cs"/>
          <w:rtl/>
          <w:lang w:bidi="fa-IR"/>
        </w:rPr>
        <w:t>از طرق متعدد و روشن آمده</w:t>
      </w:r>
      <w:r>
        <w:rPr>
          <w:rFonts w:hint="cs"/>
          <w:rtl/>
          <w:lang w:bidi="fa-IR"/>
        </w:rPr>
        <w:t xml:space="preserve"> </w:t>
      </w:r>
      <w:r w:rsidR="00C16AC0">
        <w:rPr>
          <w:rFonts w:hint="cs"/>
          <w:rtl/>
          <w:lang w:bidi="fa-IR"/>
        </w:rPr>
        <w:t>و</w:t>
      </w:r>
      <w:r>
        <w:rPr>
          <w:rFonts w:hint="cs"/>
          <w:rtl/>
          <w:lang w:bidi="fa-IR"/>
        </w:rPr>
        <w:t xml:space="preserve"> از ضعف راویان و علتهای عیب‌ساز</w:t>
      </w:r>
      <w:r w:rsidR="00C16AC0">
        <w:rPr>
          <w:rFonts w:hint="cs"/>
          <w:rtl/>
          <w:lang w:bidi="fa-IR"/>
        </w:rPr>
        <w:t xml:space="preserve"> مبرا است</w:t>
      </w:r>
      <w:r>
        <w:rPr>
          <w:rFonts w:hint="cs"/>
          <w:rtl/>
          <w:lang w:bidi="fa-IR"/>
        </w:rPr>
        <w:t>. از جمله کسانی</w:t>
      </w:r>
      <w:r w:rsidR="00C16AC0">
        <w:rPr>
          <w:rFonts w:hint="cs"/>
          <w:rtl/>
          <w:lang w:bidi="fa-IR"/>
        </w:rPr>
        <w:t xml:space="preserve"> </w:t>
      </w:r>
      <w:r>
        <w:rPr>
          <w:rFonts w:hint="cs"/>
          <w:rtl/>
          <w:lang w:bidi="fa-IR"/>
        </w:rPr>
        <w:t>که ت</w:t>
      </w:r>
      <w:r w:rsidR="008C12A7">
        <w:rPr>
          <w:rFonts w:hint="cs"/>
          <w:rtl/>
          <w:lang w:bidi="fa-IR"/>
        </w:rPr>
        <w:t>أ</w:t>
      </w:r>
      <w:r>
        <w:rPr>
          <w:rFonts w:hint="cs"/>
          <w:rtl/>
          <w:lang w:bidi="fa-IR"/>
        </w:rPr>
        <w:t>کید می‌کنند که این قراین باعث می‌شود خبر آحاد افاده علم نظری کند، ابوبکر بن فورک، و ابو منصور بغدادی و سایرین می‌باشند.</w:t>
      </w:r>
    </w:p>
    <w:p w:rsidR="00410453" w:rsidRDefault="00410453" w:rsidP="008F7618">
      <w:pPr>
        <w:rPr>
          <w:rFonts w:hint="cs"/>
          <w:rtl/>
          <w:lang w:bidi="fa-IR"/>
        </w:rPr>
      </w:pPr>
      <w:r>
        <w:rPr>
          <w:rFonts w:hint="cs"/>
          <w:rtl/>
          <w:lang w:bidi="fa-IR"/>
        </w:rPr>
        <w:t>3- اینکه سلسله سند حدیث به امامان مورد اعتماد حدیث و حافظان حدیث برسد، همانند حدیثی که امام احمد و سایرین از امام شافعی و امام شافعی و</w:t>
      </w:r>
      <w:r w:rsidR="001C2268">
        <w:rPr>
          <w:rFonts w:hint="cs"/>
          <w:rtl/>
          <w:lang w:bidi="fa-IR"/>
        </w:rPr>
        <w:t xml:space="preserve"> دیگران از مالک و</w:t>
      </w:r>
      <w:r w:rsidR="004D790E">
        <w:rPr>
          <w:rFonts w:hint="cs"/>
          <w:rtl/>
          <w:lang w:bidi="fa-IR"/>
        </w:rPr>
        <w:t>.</w:t>
      </w:r>
      <w:r>
        <w:rPr>
          <w:rFonts w:hint="cs"/>
          <w:rtl/>
          <w:lang w:bidi="fa-IR"/>
        </w:rPr>
        <w:t xml:space="preserve">.. روایت </w:t>
      </w:r>
      <w:r w:rsidR="007B1944">
        <w:rPr>
          <w:rFonts w:hint="cs"/>
          <w:rtl/>
          <w:lang w:bidi="fa-IR"/>
        </w:rPr>
        <w:t>می‌کنند.</w:t>
      </w:r>
    </w:p>
    <w:p w:rsidR="001C2268" w:rsidRDefault="001C2268" w:rsidP="008F7618">
      <w:pPr>
        <w:rPr>
          <w:rFonts w:hint="cs"/>
          <w:rtl/>
          <w:lang w:bidi="fa-IR"/>
        </w:rPr>
      </w:pPr>
      <w:r w:rsidRPr="00673CED">
        <w:rPr>
          <w:rFonts w:hint="cs"/>
          <w:rtl/>
        </w:rPr>
        <w:t>پس این قر</w:t>
      </w:r>
      <w:r w:rsidR="00B30B10" w:rsidRPr="00673CED">
        <w:rPr>
          <w:rFonts w:hint="cs"/>
          <w:rtl/>
        </w:rPr>
        <w:t>ین</w:t>
      </w:r>
      <w:r w:rsidRPr="00673CED">
        <w:rPr>
          <w:rFonts w:hint="cs"/>
          <w:rtl/>
        </w:rPr>
        <w:t>ه باعث می‌شو</w:t>
      </w:r>
      <w:r w:rsidR="00B30B10" w:rsidRPr="00673CED">
        <w:rPr>
          <w:rFonts w:hint="cs"/>
          <w:rtl/>
        </w:rPr>
        <w:t>د که خبر آحاد نزد شنونده‌اش افاده علم نظری کند، بخاطر بزرگمنش</w:t>
      </w:r>
      <w:r w:rsidR="008C12A7" w:rsidRPr="00673CED">
        <w:rPr>
          <w:rFonts w:hint="cs"/>
          <w:rtl/>
        </w:rPr>
        <w:t>ی</w:t>
      </w:r>
      <w:r w:rsidR="00B30B10" w:rsidRPr="00673CED">
        <w:rPr>
          <w:rFonts w:hint="cs"/>
          <w:rtl/>
        </w:rPr>
        <w:t xml:space="preserve"> ر</w:t>
      </w:r>
      <w:r w:rsidRPr="00673CED">
        <w:rPr>
          <w:rFonts w:hint="cs"/>
          <w:rtl/>
        </w:rPr>
        <w:t>ا</w:t>
      </w:r>
      <w:r w:rsidR="00B30B10" w:rsidRPr="00673CED">
        <w:rPr>
          <w:rFonts w:hint="cs"/>
          <w:rtl/>
        </w:rPr>
        <w:t>و</w:t>
      </w:r>
      <w:r w:rsidR="008C12A7" w:rsidRPr="00673CED">
        <w:rPr>
          <w:rFonts w:hint="cs"/>
          <w:rtl/>
        </w:rPr>
        <w:t>ا</w:t>
      </w:r>
      <w:r w:rsidR="00B30B10" w:rsidRPr="00673CED">
        <w:rPr>
          <w:rFonts w:hint="cs"/>
          <w:rtl/>
        </w:rPr>
        <w:t>ی</w:t>
      </w:r>
      <w:r w:rsidRPr="00673CED">
        <w:rPr>
          <w:rFonts w:hint="cs"/>
          <w:rtl/>
        </w:rPr>
        <w:t>ان</w:t>
      </w:r>
      <w:r w:rsidR="00B30B10" w:rsidRPr="00673CED">
        <w:rPr>
          <w:rFonts w:hint="cs"/>
          <w:rtl/>
        </w:rPr>
        <w:t xml:space="preserve"> حدیث</w:t>
      </w:r>
      <w:r w:rsidRPr="00673CED">
        <w:rPr>
          <w:rFonts w:hint="cs"/>
          <w:rtl/>
        </w:rPr>
        <w:t>،</w:t>
      </w:r>
      <w:r w:rsidR="00B30B10" w:rsidRPr="00673CED">
        <w:rPr>
          <w:rFonts w:hint="cs"/>
          <w:rtl/>
        </w:rPr>
        <w:t xml:space="preserve"> از </w:t>
      </w:r>
      <w:r w:rsidRPr="00673CED">
        <w:rPr>
          <w:rFonts w:hint="cs"/>
          <w:rtl/>
        </w:rPr>
        <w:t xml:space="preserve">جمله </w:t>
      </w:r>
      <w:r w:rsidR="00B30B10" w:rsidRPr="00673CED">
        <w:rPr>
          <w:rFonts w:hint="cs"/>
          <w:rtl/>
        </w:rPr>
        <w:t xml:space="preserve">امامان بزرگوار، و فقهای عظام که راوی آن حدیث آحاد می‌باشند. </w:t>
      </w:r>
      <w:r w:rsidRPr="00673CED">
        <w:rPr>
          <w:rFonts w:hint="cs"/>
          <w:rtl/>
        </w:rPr>
        <w:t>چون</w:t>
      </w:r>
      <w:r w:rsidR="00B30B10" w:rsidRPr="00673CED">
        <w:rPr>
          <w:rFonts w:hint="cs"/>
          <w:rtl/>
        </w:rPr>
        <w:t xml:space="preserve"> در هر یک از آن ائمه حدیث، صفات بارزی هست که در سایرین نیست، و این صفات بارز باعث می‌شود که هر کدام از آنها به تنهایی </w:t>
      </w:r>
      <w:r w:rsidRPr="00673CED">
        <w:rPr>
          <w:rFonts w:hint="cs"/>
          <w:rtl/>
        </w:rPr>
        <w:t>مانند یک امت باشند</w:t>
      </w:r>
      <w:r w:rsidR="00B30B10" w:rsidRPr="00673CED">
        <w:rPr>
          <w:rFonts w:hint="cs"/>
          <w:rtl/>
        </w:rPr>
        <w:t>، که در جایگاه تعدادی زیاد و جمعیتی فراوان قرار می‌گیرند</w:t>
      </w:r>
      <w:r w:rsidR="00F419D5" w:rsidRPr="00A11AA5">
        <w:rPr>
          <w:rStyle w:val="a6"/>
          <w:rFonts w:cs="B Lotus"/>
          <w:sz w:val="28"/>
          <w:szCs w:val="28"/>
          <w:rtl/>
          <w:lang w:bidi="fa-IR"/>
        </w:rPr>
        <w:footnoteReference w:id="60"/>
      </w:r>
      <w:r w:rsidR="00B30B10">
        <w:rPr>
          <w:rFonts w:hint="cs"/>
          <w:rtl/>
          <w:lang w:bidi="fa-IR"/>
        </w:rPr>
        <w:t>.</w:t>
      </w:r>
    </w:p>
    <w:p w:rsidR="00446ED4" w:rsidRDefault="00B30B10" w:rsidP="008F7618">
      <w:pPr>
        <w:rPr>
          <w:rFonts w:hint="cs"/>
          <w:rtl/>
          <w:lang w:bidi="fa-IR"/>
        </w:rPr>
      </w:pPr>
      <w:r>
        <w:rPr>
          <w:rFonts w:hint="cs"/>
          <w:rtl/>
          <w:lang w:bidi="fa-IR"/>
        </w:rPr>
        <w:t xml:space="preserve"> </w:t>
      </w:r>
      <w:r w:rsidR="00490DD6">
        <w:rPr>
          <w:rFonts w:hint="cs"/>
          <w:rtl/>
          <w:lang w:bidi="fa-IR"/>
        </w:rPr>
        <w:t>آنچه که از میان تمام اینها ترجیح دارد،</w:t>
      </w:r>
      <w:r w:rsidR="00983588">
        <w:rPr>
          <w:rFonts w:hint="cs"/>
          <w:rtl/>
          <w:lang w:bidi="fa-IR"/>
        </w:rPr>
        <w:t xml:space="preserve"> نظر ابن حجر و ابن صلاح و ابن حزم</w:t>
      </w:r>
      <w:r w:rsidR="0070761C">
        <w:rPr>
          <w:rFonts w:hint="cs"/>
          <w:rtl/>
          <w:lang w:bidi="fa-IR"/>
        </w:rPr>
        <w:t xml:space="preserve"> و دیگران،</w:t>
      </w:r>
      <w:r w:rsidR="00983588">
        <w:rPr>
          <w:rFonts w:hint="cs"/>
          <w:rtl/>
          <w:lang w:bidi="fa-IR"/>
        </w:rPr>
        <w:t xml:space="preserve"> می‌</w:t>
      </w:r>
      <w:r w:rsidR="00983588">
        <w:rPr>
          <w:rFonts w:hint="eastAsia"/>
          <w:rtl/>
          <w:lang w:bidi="fa-IR"/>
        </w:rPr>
        <w:t xml:space="preserve">‌باشد </w:t>
      </w:r>
      <w:r w:rsidR="00FC571F">
        <w:rPr>
          <w:rFonts w:hint="cs"/>
          <w:rtl/>
          <w:lang w:bidi="fa-IR"/>
        </w:rPr>
        <w:t xml:space="preserve">- </w:t>
      </w:r>
      <w:r w:rsidR="00983588">
        <w:rPr>
          <w:rFonts w:hint="eastAsia"/>
          <w:rtl/>
          <w:lang w:bidi="fa-IR"/>
        </w:rPr>
        <w:t xml:space="preserve">مبنی بر اینکه هر آنچه </w:t>
      </w:r>
      <w:r w:rsidR="00983588">
        <w:rPr>
          <w:rFonts w:hint="cs"/>
          <w:rtl/>
          <w:lang w:bidi="fa-IR"/>
        </w:rPr>
        <w:t>را که</w:t>
      </w:r>
      <w:r w:rsidR="00FC571F">
        <w:rPr>
          <w:rFonts w:hint="cs"/>
          <w:rtl/>
          <w:lang w:bidi="fa-IR"/>
        </w:rPr>
        <w:t xml:space="preserve"> شیخین یا یکی از آنها روایت کند</w:t>
      </w:r>
      <w:r w:rsidR="00983588">
        <w:rPr>
          <w:rFonts w:hint="cs"/>
          <w:rtl/>
          <w:lang w:bidi="fa-IR"/>
        </w:rPr>
        <w:t xml:space="preserve"> یا با قرینه‌ها</w:t>
      </w:r>
      <w:r w:rsidR="00983588">
        <w:rPr>
          <w:rFonts w:hint="eastAsia"/>
          <w:rtl/>
          <w:lang w:bidi="fa-IR"/>
        </w:rPr>
        <w:t>‌</w:t>
      </w:r>
      <w:r w:rsidR="00FC571F">
        <w:rPr>
          <w:rFonts w:hint="cs"/>
          <w:rtl/>
          <w:lang w:bidi="fa-IR"/>
        </w:rPr>
        <w:t>ی دیگر همراه باشد-</w:t>
      </w:r>
      <w:r w:rsidR="00983588">
        <w:rPr>
          <w:rFonts w:hint="cs"/>
          <w:rtl/>
          <w:lang w:bidi="fa-IR"/>
        </w:rPr>
        <w:t xml:space="preserve"> همانگونه که ابن حجر آورده، و یا اینکه شرو</w:t>
      </w:r>
      <w:r w:rsidR="00490DD6">
        <w:rPr>
          <w:rFonts w:hint="cs"/>
          <w:rtl/>
          <w:lang w:bidi="fa-IR"/>
        </w:rPr>
        <w:t>ط پنجگانه‌ای که مورد نظر علماست و باعث</w:t>
      </w:r>
      <w:r w:rsidR="00983588">
        <w:rPr>
          <w:rFonts w:hint="cs"/>
          <w:rtl/>
          <w:lang w:bidi="fa-IR"/>
        </w:rPr>
        <w:t xml:space="preserve"> قطعیت صحت خبر</w:t>
      </w:r>
      <w:r w:rsidR="00490DD6">
        <w:rPr>
          <w:rFonts w:hint="cs"/>
          <w:rtl/>
          <w:lang w:bidi="fa-IR"/>
        </w:rPr>
        <w:t xml:space="preserve"> می</w:t>
      </w:r>
      <w:r w:rsidR="00490DD6">
        <w:rPr>
          <w:rFonts w:cs="2  Badr" w:hint="cs"/>
          <w:rtl/>
          <w:lang w:bidi="fa-IR"/>
        </w:rPr>
        <w:t>‏</w:t>
      </w:r>
      <w:r w:rsidR="00490DD6">
        <w:rPr>
          <w:rFonts w:hint="cs"/>
          <w:rtl/>
          <w:lang w:bidi="fa-IR"/>
        </w:rPr>
        <w:t>شود</w:t>
      </w:r>
      <w:r w:rsidR="00983588">
        <w:rPr>
          <w:rFonts w:hint="cs"/>
          <w:rtl/>
          <w:lang w:bidi="fa-IR"/>
        </w:rPr>
        <w:t xml:space="preserve"> و افاده علم نظری می‌کند</w:t>
      </w:r>
      <w:r w:rsidR="00490DD6">
        <w:rPr>
          <w:rFonts w:hint="cs"/>
          <w:rtl/>
          <w:lang w:bidi="fa-IR"/>
        </w:rPr>
        <w:t>،</w:t>
      </w:r>
      <w:r w:rsidR="00983588">
        <w:rPr>
          <w:rFonts w:hint="cs"/>
          <w:rtl/>
          <w:lang w:bidi="fa-IR"/>
        </w:rPr>
        <w:t xml:space="preserve"> را داشته </w:t>
      </w:r>
      <w:r w:rsidR="00490DD6">
        <w:rPr>
          <w:rFonts w:hint="cs"/>
          <w:rtl/>
          <w:lang w:bidi="fa-IR"/>
        </w:rPr>
        <w:t>باشد</w:t>
      </w:r>
      <w:r w:rsidR="00983588">
        <w:rPr>
          <w:rFonts w:hint="cs"/>
          <w:rtl/>
          <w:lang w:bidi="fa-IR"/>
        </w:rPr>
        <w:t xml:space="preserve">. </w:t>
      </w:r>
    </w:p>
    <w:p w:rsidR="00573330" w:rsidRPr="00673CED" w:rsidRDefault="00983588" w:rsidP="008F7618">
      <w:pPr>
        <w:rPr>
          <w:rFonts w:hint="cs"/>
          <w:rtl/>
        </w:rPr>
      </w:pPr>
      <w:r>
        <w:rPr>
          <w:rFonts w:hint="cs"/>
          <w:rtl/>
          <w:lang w:bidi="fa-IR"/>
        </w:rPr>
        <w:t>احمد محمود شاکر</w:t>
      </w:r>
      <w:r w:rsidR="007861C7">
        <w:rPr>
          <w:rFonts w:cs="CTraditional Arabic" w:hint="cs"/>
          <w:rtl/>
          <w:lang w:bidi="fa-IR"/>
        </w:rPr>
        <w:t>:</w:t>
      </w:r>
      <w:r w:rsidR="007861C7">
        <w:rPr>
          <w:rFonts w:hint="cs"/>
          <w:rtl/>
          <w:lang w:bidi="fa-IR"/>
        </w:rPr>
        <w:t xml:space="preserve"> </w:t>
      </w:r>
      <w:r>
        <w:rPr>
          <w:rFonts w:hint="cs"/>
          <w:rtl/>
          <w:lang w:bidi="fa-IR"/>
        </w:rPr>
        <w:t xml:space="preserve">چنین عقیده‌ای دارد، بعد از اینکه آرای علمای دیگر را در این زمینه بررسی کرده، چنین </w:t>
      </w:r>
      <w:r w:rsidR="00446ED4">
        <w:rPr>
          <w:rFonts w:hint="cs"/>
          <w:rtl/>
          <w:lang w:bidi="fa-IR"/>
        </w:rPr>
        <w:t>می</w:t>
      </w:r>
      <w:r w:rsidR="00446ED4">
        <w:rPr>
          <w:rFonts w:cs="2  Badr" w:hint="cs"/>
          <w:rtl/>
          <w:lang w:bidi="fa-IR"/>
        </w:rPr>
        <w:t>‏</w:t>
      </w:r>
      <w:r w:rsidR="00446ED4" w:rsidRPr="00673CED">
        <w:rPr>
          <w:rFonts w:hint="cs"/>
          <w:rtl/>
        </w:rPr>
        <w:t>گوید</w:t>
      </w:r>
      <w:r w:rsidR="00BB137D" w:rsidRPr="00673CED">
        <w:rPr>
          <w:rFonts w:hint="cs"/>
          <w:rtl/>
        </w:rPr>
        <w:t>:</w:t>
      </w:r>
      <w:r w:rsidRPr="00673CED">
        <w:rPr>
          <w:rFonts w:hint="cs"/>
          <w:rtl/>
        </w:rPr>
        <w:t xml:space="preserve"> «حقیقتاً آنچه </w:t>
      </w:r>
      <w:r w:rsidR="00446ED4" w:rsidRPr="00673CED">
        <w:rPr>
          <w:rFonts w:hint="cs"/>
          <w:rtl/>
        </w:rPr>
        <w:t>را که دلایل درست ترجیح می</w:t>
      </w:r>
      <w:r w:rsidR="00446ED4">
        <w:rPr>
          <w:rFonts w:cs="2  Badr" w:hint="cs"/>
          <w:rtl/>
          <w:lang w:bidi="fa-IR"/>
        </w:rPr>
        <w:t>‏</w:t>
      </w:r>
      <w:r w:rsidR="00446ED4" w:rsidRPr="00673CED">
        <w:rPr>
          <w:rFonts w:hint="cs"/>
          <w:rtl/>
        </w:rPr>
        <w:t>دهند، عقیده</w:t>
      </w:r>
      <w:r w:rsidR="004D790E" w:rsidRPr="00673CED">
        <w:rPr>
          <w:rFonts w:hint="cs"/>
          <w:rtl/>
        </w:rPr>
        <w:t xml:space="preserve"> </w:t>
      </w:r>
      <w:r w:rsidRPr="00673CED">
        <w:rPr>
          <w:rFonts w:hint="cs"/>
          <w:rtl/>
        </w:rPr>
        <w:t xml:space="preserve">ابن حزم </w:t>
      </w:r>
      <w:r w:rsidR="00446ED4" w:rsidRPr="00673CED">
        <w:rPr>
          <w:rFonts w:hint="cs"/>
          <w:rtl/>
        </w:rPr>
        <w:t>و پیروانش است مبنی بر این</w:t>
      </w:r>
      <w:r w:rsidRPr="00673CED">
        <w:rPr>
          <w:rFonts w:hint="cs"/>
          <w:rtl/>
        </w:rPr>
        <w:t xml:space="preserve">که حدیث صحیح، درستی آن قطعی است </w:t>
      </w:r>
      <w:r w:rsidR="00446ED4" w:rsidRPr="00673CED">
        <w:rPr>
          <w:rFonts w:hint="cs"/>
          <w:rtl/>
        </w:rPr>
        <w:t>و</w:t>
      </w:r>
      <w:r w:rsidRPr="00673CED">
        <w:rPr>
          <w:rFonts w:hint="cs"/>
          <w:rtl/>
        </w:rPr>
        <w:t xml:space="preserve"> افاده علم یقینی نظری می‌کند، چه در صحیحین باشد و چه در </w:t>
      </w:r>
      <w:r w:rsidR="00446ED4" w:rsidRPr="00673CED">
        <w:rPr>
          <w:rFonts w:hint="cs"/>
          <w:rtl/>
        </w:rPr>
        <w:t>غیر</w:t>
      </w:r>
      <w:r w:rsidRPr="00673CED">
        <w:rPr>
          <w:rFonts w:hint="cs"/>
          <w:rtl/>
        </w:rPr>
        <w:t xml:space="preserve"> آنها آمده باشد. این علم یقینی </w:t>
      </w:r>
      <w:r w:rsidR="00936991" w:rsidRPr="00673CED">
        <w:rPr>
          <w:rFonts w:hint="cs"/>
          <w:rtl/>
        </w:rPr>
        <w:t xml:space="preserve">نظری </w:t>
      </w:r>
      <w:r w:rsidRPr="00673CED">
        <w:rPr>
          <w:rFonts w:hint="cs"/>
          <w:rtl/>
        </w:rPr>
        <w:t xml:space="preserve">برهانی، جز برای عالم آگاه </w:t>
      </w:r>
      <w:r w:rsidR="00573330" w:rsidRPr="00673CED">
        <w:rPr>
          <w:rFonts w:hint="cs"/>
          <w:rtl/>
        </w:rPr>
        <w:t>حاصل نمی</w:t>
      </w:r>
      <w:r w:rsidR="00573330">
        <w:rPr>
          <w:rFonts w:cs="2  Badr" w:hint="cs"/>
          <w:rtl/>
          <w:lang w:bidi="fa-IR"/>
        </w:rPr>
        <w:t>‏</w:t>
      </w:r>
      <w:r w:rsidR="00573330" w:rsidRPr="00673CED">
        <w:rPr>
          <w:rFonts w:hint="cs"/>
          <w:rtl/>
        </w:rPr>
        <w:t xml:space="preserve">شود عالمی که </w:t>
      </w:r>
      <w:r w:rsidRPr="00673CED">
        <w:rPr>
          <w:rFonts w:hint="cs"/>
          <w:rtl/>
        </w:rPr>
        <w:t>در علم الحدیث</w:t>
      </w:r>
      <w:r w:rsidR="00573330" w:rsidRPr="00673CED">
        <w:rPr>
          <w:rFonts w:hint="cs"/>
          <w:rtl/>
        </w:rPr>
        <w:t xml:space="preserve"> مهارت داشته باشد و به</w:t>
      </w:r>
      <w:r w:rsidRPr="00673CED">
        <w:rPr>
          <w:rFonts w:hint="cs"/>
          <w:rtl/>
        </w:rPr>
        <w:t xml:space="preserve"> احوال راویان</w:t>
      </w:r>
      <w:r w:rsidR="00573330" w:rsidRPr="00673CED">
        <w:rPr>
          <w:rFonts w:hint="cs"/>
          <w:rtl/>
        </w:rPr>
        <w:t xml:space="preserve"> </w:t>
      </w:r>
      <w:r w:rsidRPr="00673CED">
        <w:rPr>
          <w:rFonts w:hint="cs"/>
          <w:rtl/>
        </w:rPr>
        <w:t>و عیبهای حدیث</w:t>
      </w:r>
      <w:r w:rsidR="00573330" w:rsidRPr="00673CED">
        <w:rPr>
          <w:rFonts w:hint="cs"/>
          <w:rtl/>
        </w:rPr>
        <w:t>،</w:t>
      </w:r>
      <w:r w:rsidR="00F419D5" w:rsidRPr="00A11AA5">
        <w:rPr>
          <w:rStyle w:val="a6"/>
          <w:rFonts w:cs="B Lotus"/>
          <w:sz w:val="28"/>
          <w:szCs w:val="28"/>
          <w:rtl/>
          <w:lang w:bidi="fa-IR"/>
        </w:rPr>
        <w:footnoteReference w:id="61"/>
      </w:r>
      <w:r w:rsidRPr="00673CED">
        <w:rPr>
          <w:rFonts w:hint="cs"/>
          <w:rtl/>
        </w:rPr>
        <w:t xml:space="preserve"> </w:t>
      </w:r>
      <w:r w:rsidR="00573330" w:rsidRPr="00673CED">
        <w:rPr>
          <w:rFonts w:hint="cs"/>
          <w:rtl/>
        </w:rPr>
        <w:t xml:space="preserve">آشنا باشد و </w:t>
      </w:r>
      <w:r w:rsidRPr="00673CED">
        <w:rPr>
          <w:rFonts w:hint="cs"/>
          <w:rtl/>
        </w:rPr>
        <w:t>حدیث صحی</w:t>
      </w:r>
      <w:r w:rsidR="00573330" w:rsidRPr="00673CED">
        <w:rPr>
          <w:rFonts w:hint="cs"/>
          <w:rtl/>
        </w:rPr>
        <w:t>ح و غیر صحیح، با ارزش و بی‌ارزش و</w:t>
      </w:r>
      <w:r w:rsidRPr="00673CED">
        <w:rPr>
          <w:rFonts w:hint="cs"/>
          <w:rtl/>
        </w:rPr>
        <w:t xml:space="preserve"> حدیث اصلی و حدیث وارد شده و جعلی</w:t>
      </w:r>
      <w:r w:rsidR="00573330" w:rsidRPr="00673CED">
        <w:rPr>
          <w:rFonts w:hint="cs"/>
          <w:rtl/>
        </w:rPr>
        <w:t xml:space="preserve"> را از هم</w:t>
      </w:r>
      <w:r w:rsidRPr="00673CED">
        <w:rPr>
          <w:rFonts w:hint="cs"/>
          <w:rtl/>
        </w:rPr>
        <w:t xml:space="preserve"> </w:t>
      </w:r>
      <w:r w:rsidR="00573330" w:rsidRPr="00673CED">
        <w:rPr>
          <w:rFonts w:hint="cs"/>
          <w:rtl/>
        </w:rPr>
        <w:t>تشخیص بدهد</w:t>
      </w:r>
      <w:r w:rsidRPr="00673CED">
        <w:rPr>
          <w:rFonts w:hint="cs"/>
          <w:rtl/>
        </w:rPr>
        <w:t>. هر کس چنین دانشی نداشته باشد، هر چقدر این قراین افزایش یابند، به او سودی نمی‌رسانند، این چنین افرادی مورد اعتماد نمی‌باشند، و در اینجا و در این مبحث مبنای احکام قرار نمی‌گیر</w:t>
      </w:r>
      <w:r w:rsidR="008C12A7" w:rsidRPr="00673CED">
        <w:rPr>
          <w:rFonts w:hint="cs"/>
          <w:rtl/>
        </w:rPr>
        <w:t>ن</w:t>
      </w:r>
      <w:r w:rsidRPr="00673CED">
        <w:rPr>
          <w:rFonts w:hint="cs"/>
          <w:rtl/>
        </w:rPr>
        <w:t>د</w:t>
      </w:r>
      <w:r w:rsidR="00573330" w:rsidRPr="00673CED">
        <w:rPr>
          <w:rFonts w:hint="cs"/>
          <w:rtl/>
        </w:rPr>
        <w:t>.</w:t>
      </w:r>
      <w:r w:rsidR="00F419D5" w:rsidRPr="00A11AA5">
        <w:rPr>
          <w:rStyle w:val="a6"/>
          <w:rFonts w:cs="B Lotus"/>
          <w:sz w:val="28"/>
          <w:szCs w:val="28"/>
          <w:rtl/>
          <w:lang w:bidi="fa-IR"/>
        </w:rPr>
        <w:footnoteReference w:id="62"/>
      </w:r>
      <w:r w:rsidRPr="00673CED">
        <w:rPr>
          <w:rFonts w:hint="cs"/>
          <w:rtl/>
        </w:rPr>
        <w:t xml:space="preserve"> </w:t>
      </w:r>
    </w:p>
    <w:p w:rsidR="00983588" w:rsidRDefault="00983588" w:rsidP="008F7618">
      <w:pPr>
        <w:rPr>
          <w:rFonts w:hint="cs"/>
          <w:rtl/>
          <w:lang w:bidi="fa-IR"/>
        </w:rPr>
      </w:pPr>
      <w:r>
        <w:rPr>
          <w:rFonts w:hint="cs"/>
          <w:rtl/>
          <w:lang w:bidi="fa-IR"/>
        </w:rPr>
        <w:t xml:space="preserve">استاد احمد </w:t>
      </w:r>
      <w:r w:rsidR="005530D2">
        <w:rPr>
          <w:rFonts w:hint="cs"/>
          <w:rtl/>
          <w:lang w:bidi="fa-IR"/>
        </w:rPr>
        <w:t xml:space="preserve">محمد </w:t>
      </w:r>
      <w:r>
        <w:rPr>
          <w:rFonts w:hint="cs"/>
          <w:rtl/>
          <w:lang w:bidi="fa-IR"/>
        </w:rPr>
        <w:t>شاکر می‌گوید</w:t>
      </w:r>
      <w:r w:rsidR="00BB137D">
        <w:rPr>
          <w:rFonts w:hint="cs"/>
          <w:rtl/>
          <w:lang w:bidi="fa-IR"/>
        </w:rPr>
        <w:t>:</w:t>
      </w:r>
      <w:r>
        <w:rPr>
          <w:rFonts w:hint="cs"/>
          <w:rtl/>
          <w:lang w:bidi="fa-IR"/>
        </w:rPr>
        <w:t xml:space="preserve"> «نزدیک است که یقین کنم این نظر، نظر کسانی باشد که ذکر آنها گذشت و بلقینی هم از آنها روایت کرده است. آنها </w:t>
      </w:r>
      <w:r w:rsidR="007B2913">
        <w:rPr>
          <w:rFonts w:hint="cs"/>
          <w:rtl/>
          <w:lang w:bidi="fa-IR"/>
        </w:rPr>
        <w:t>منظورشان از این سخن تایید</w:t>
      </w:r>
      <w:r>
        <w:rPr>
          <w:rFonts w:hint="cs"/>
          <w:rtl/>
          <w:lang w:bidi="fa-IR"/>
        </w:rPr>
        <w:t xml:space="preserve"> </w:t>
      </w:r>
      <w:r w:rsidR="007F29BB">
        <w:rPr>
          <w:rFonts w:hint="cs"/>
          <w:rtl/>
          <w:lang w:bidi="fa-IR"/>
        </w:rPr>
        <w:t>نظر</w:t>
      </w:r>
      <w:r>
        <w:rPr>
          <w:rFonts w:hint="cs"/>
          <w:rtl/>
          <w:lang w:bidi="fa-IR"/>
        </w:rPr>
        <w:t xml:space="preserve"> ابن صلاح </w:t>
      </w:r>
      <w:r w:rsidR="007F29BB">
        <w:rPr>
          <w:rFonts w:hint="cs"/>
          <w:rtl/>
          <w:lang w:bidi="fa-IR"/>
        </w:rPr>
        <w:t>در مورد</w:t>
      </w:r>
      <w:r>
        <w:rPr>
          <w:rFonts w:hint="cs"/>
          <w:rtl/>
          <w:lang w:bidi="fa-IR"/>
        </w:rPr>
        <w:t xml:space="preserve"> تخصیص احادیث صحیح</w:t>
      </w:r>
      <w:r w:rsidR="007B2913">
        <w:rPr>
          <w:rFonts w:hint="cs"/>
          <w:rtl/>
          <w:lang w:bidi="fa-IR"/>
        </w:rPr>
        <w:t>ین</w:t>
      </w:r>
      <w:r>
        <w:rPr>
          <w:rFonts w:hint="cs"/>
          <w:rtl/>
          <w:lang w:bidi="fa-IR"/>
        </w:rPr>
        <w:t xml:space="preserve"> به آن </w:t>
      </w:r>
      <w:r w:rsidR="007F29BB">
        <w:rPr>
          <w:rFonts w:hint="cs"/>
          <w:rtl/>
          <w:lang w:bidi="fa-IR"/>
        </w:rPr>
        <w:t>نبود</w:t>
      </w:r>
      <w:r>
        <w:rPr>
          <w:rFonts w:hint="cs"/>
          <w:rtl/>
          <w:lang w:bidi="fa-IR"/>
        </w:rPr>
        <w:t xml:space="preserve">، که اگر اینگونه بود، مردم سنن مسانید و مصنفات دیگری را می‌پذیرفتند. با </w:t>
      </w:r>
      <w:r w:rsidR="007F29BB">
        <w:rPr>
          <w:rFonts w:hint="cs"/>
          <w:rtl/>
          <w:lang w:bidi="fa-IR"/>
        </w:rPr>
        <w:t>تصریح به</w:t>
      </w:r>
      <w:r>
        <w:rPr>
          <w:rFonts w:hint="cs"/>
          <w:rtl/>
          <w:lang w:bidi="fa-IR"/>
        </w:rPr>
        <w:t xml:space="preserve"> اینکه </w:t>
      </w:r>
      <w:r w:rsidR="007F29BB">
        <w:rPr>
          <w:rFonts w:hint="cs"/>
          <w:rtl/>
          <w:lang w:bidi="fa-IR"/>
        </w:rPr>
        <w:t>امام</w:t>
      </w:r>
      <w:r>
        <w:rPr>
          <w:rFonts w:hint="cs"/>
          <w:rtl/>
          <w:lang w:bidi="fa-IR"/>
        </w:rPr>
        <w:t xml:space="preserve"> بخاری و مسلم</w:t>
      </w:r>
      <w:r w:rsidR="007F29BB">
        <w:rPr>
          <w:rFonts w:hint="cs"/>
          <w:rtl/>
          <w:lang w:bidi="fa-IR"/>
        </w:rPr>
        <w:t>،</w:t>
      </w:r>
      <w:r>
        <w:rPr>
          <w:rFonts w:hint="cs"/>
          <w:rtl/>
          <w:lang w:bidi="fa-IR"/>
        </w:rPr>
        <w:t xml:space="preserve"> همه احادیث صحیح را در کتابهای صحیح خود نیاورده‌اند.</w:t>
      </w:r>
    </w:p>
    <w:p w:rsidR="006C5A32" w:rsidRPr="00673CED" w:rsidRDefault="006C5A32" w:rsidP="008F7618">
      <w:pPr>
        <w:rPr>
          <w:rFonts w:hint="cs"/>
          <w:rtl/>
        </w:rPr>
      </w:pPr>
      <w:r w:rsidRPr="00673CED">
        <w:rPr>
          <w:rFonts w:hint="cs"/>
          <w:rtl/>
        </w:rPr>
        <w:t xml:space="preserve">این علم یقینی نظری، برای همه کسانی که </w:t>
      </w:r>
      <w:r w:rsidR="00A800E5" w:rsidRPr="00673CED">
        <w:rPr>
          <w:rFonts w:hint="cs"/>
          <w:rtl/>
        </w:rPr>
        <w:t xml:space="preserve">در علمی مهارت </w:t>
      </w:r>
      <w:r w:rsidRPr="00673CED">
        <w:rPr>
          <w:rFonts w:hint="cs"/>
          <w:rtl/>
        </w:rPr>
        <w:t>دارند، و به آن اطمینان دارند،</w:t>
      </w:r>
      <w:r w:rsidR="008C12A7" w:rsidRPr="00673CED">
        <w:rPr>
          <w:rFonts w:hint="cs"/>
          <w:rtl/>
        </w:rPr>
        <w:t xml:space="preserve"> </w:t>
      </w:r>
      <w:r w:rsidR="005866DC" w:rsidRPr="00673CED">
        <w:rPr>
          <w:rFonts w:hint="cs"/>
          <w:rtl/>
        </w:rPr>
        <w:t xml:space="preserve">کاملا آشکار است. </w:t>
      </w:r>
      <w:r w:rsidRPr="00673CED">
        <w:rPr>
          <w:rFonts w:hint="cs"/>
          <w:rtl/>
        </w:rPr>
        <w:t>و کاری هم به اختلافات متکلمین در مورد اصطلاحات علم و ظن نداشته باش، زیرا معنایی که آنها بدن</w:t>
      </w:r>
      <w:r w:rsidR="00635771" w:rsidRPr="00673CED">
        <w:rPr>
          <w:rFonts w:hint="cs"/>
          <w:rtl/>
        </w:rPr>
        <w:t>بال</w:t>
      </w:r>
      <w:r w:rsidRPr="00673CED">
        <w:rPr>
          <w:rFonts w:hint="cs"/>
          <w:rtl/>
        </w:rPr>
        <w:t xml:space="preserve"> آن هستند، با معنایی که ما بدن</w:t>
      </w:r>
      <w:r w:rsidR="00635771" w:rsidRPr="00673CED">
        <w:rPr>
          <w:rFonts w:hint="cs"/>
          <w:rtl/>
        </w:rPr>
        <w:t>بال</w:t>
      </w:r>
      <w:r w:rsidRPr="00673CED">
        <w:rPr>
          <w:rFonts w:hint="cs"/>
          <w:rtl/>
        </w:rPr>
        <w:t>ش هستیم</w:t>
      </w:r>
      <w:r w:rsidR="00635771" w:rsidRPr="00673CED">
        <w:rPr>
          <w:rFonts w:hint="cs"/>
          <w:rtl/>
        </w:rPr>
        <w:t>،</w:t>
      </w:r>
      <w:r w:rsidRPr="00673CED">
        <w:rPr>
          <w:rFonts w:hint="cs"/>
          <w:rtl/>
        </w:rPr>
        <w:t xml:space="preserve"> متفاوت است.</w:t>
      </w:r>
      <w:r w:rsidR="00F419D5" w:rsidRPr="00A11AA5">
        <w:rPr>
          <w:rStyle w:val="a6"/>
          <w:rFonts w:cs="B Lotus"/>
          <w:sz w:val="28"/>
          <w:szCs w:val="28"/>
          <w:rtl/>
          <w:lang w:bidi="fa-IR"/>
        </w:rPr>
        <w:footnoteReference w:id="63"/>
      </w:r>
    </w:p>
    <w:p w:rsidR="006C5A32" w:rsidRDefault="006C5A32" w:rsidP="008F7618">
      <w:pPr>
        <w:rPr>
          <w:rFonts w:hint="cs"/>
          <w:rtl/>
          <w:lang w:bidi="fa-IR"/>
        </w:rPr>
      </w:pPr>
      <w:r>
        <w:rPr>
          <w:rFonts w:hint="cs"/>
          <w:rtl/>
          <w:lang w:bidi="fa-IR"/>
        </w:rPr>
        <w:t>و اما</w:t>
      </w:r>
      <w:r w:rsidR="00BB137D">
        <w:rPr>
          <w:rFonts w:hint="cs"/>
          <w:rtl/>
          <w:lang w:bidi="fa-IR"/>
        </w:rPr>
        <w:t>:</w:t>
      </w:r>
      <w:r>
        <w:rPr>
          <w:rFonts w:hint="cs"/>
          <w:rtl/>
          <w:lang w:bidi="fa-IR"/>
        </w:rPr>
        <w:t xml:space="preserve"> کلام آخر، اینکه، صاحبان هر علمی در مورد مسأله‌ای که به آن علم مربوط باشد صاحب نظرند، که این ضر</w:t>
      </w:r>
      <w:r w:rsidR="007F1797">
        <w:rPr>
          <w:rFonts w:hint="cs"/>
          <w:rtl/>
          <w:lang w:bidi="fa-IR"/>
        </w:rPr>
        <w:t>ب ال</w:t>
      </w:r>
      <w:r>
        <w:rPr>
          <w:rFonts w:hint="cs"/>
          <w:rtl/>
          <w:lang w:bidi="fa-IR"/>
        </w:rPr>
        <w:t>مثل تو را آگاه‌تر می‌سازد</w:t>
      </w:r>
      <w:r w:rsidR="00BB137D">
        <w:rPr>
          <w:rFonts w:hint="cs"/>
          <w:rtl/>
          <w:lang w:bidi="fa-IR"/>
        </w:rPr>
        <w:t>:</w:t>
      </w:r>
      <w:r>
        <w:rPr>
          <w:rFonts w:hint="cs"/>
          <w:rtl/>
          <w:lang w:bidi="fa-IR"/>
        </w:rPr>
        <w:t xml:space="preserve"> همانا اسب از سوارِ خود داناتر است.</w:t>
      </w:r>
    </w:p>
    <w:p w:rsidR="007F1797" w:rsidRDefault="006C5A32" w:rsidP="008F7618">
      <w:pPr>
        <w:rPr>
          <w:rFonts w:hint="cs"/>
          <w:rtl/>
          <w:lang w:bidi="fa-IR"/>
        </w:rPr>
      </w:pPr>
      <w:r>
        <w:rPr>
          <w:rFonts w:hint="cs"/>
          <w:rtl/>
          <w:lang w:bidi="fa-IR"/>
        </w:rPr>
        <w:t xml:space="preserve">پس سخن نهایی </w:t>
      </w:r>
      <w:r w:rsidR="007F1797">
        <w:rPr>
          <w:rFonts w:hint="cs"/>
          <w:rtl/>
          <w:lang w:bidi="fa-IR"/>
        </w:rPr>
        <w:t xml:space="preserve">در مساله لغوی </w:t>
      </w:r>
      <w:r>
        <w:rPr>
          <w:rFonts w:hint="cs"/>
          <w:rtl/>
          <w:lang w:bidi="fa-IR"/>
        </w:rPr>
        <w:t xml:space="preserve">برای لغت‌دانهاست و اگر مسأله فقهی </w:t>
      </w:r>
      <w:r w:rsidR="007F1797">
        <w:rPr>
          <w:rFonts w:hint="cs"/>
          <w:rtl/>
          <w:lang w:bidi="fa-IR"/>
        </w:rPr>
        <w:t>باشد، مربوط به</w:t>
      </w:r>
      <w:r>
        <w:rPr>
          <w:rFonts w:hint="cs"/>
          <w:rtl/>
          <w:lang w:bidi="fa-IR"/>
        </w:rPr>
        <w:t xml:space="preserve"> فقها </w:t>
      </w:r>
      <w:r w:rsidR="007F1797">
        <w:rPr>
          <w:rFonts w:hint="cs"/>
          <w:rtl/>
          <w:lang w:bidi="fa-IR"/>
        </w:rPr>
        <w:t xml:space="preserve">است، و اگر مربوط به صحت حدیث </w:t>
      </w:r>
      <w:r>
        <w:rPr>
          <w:rFonts w:hint="cs"/>
          <w:rtl/>
          <w:lang w:bidi="fa-IR"/>
        </w:rPr>
        <w:t xml:space="preserve">باشد، </w:t>
      </w:r>
      <w:r w:rsidR="007F1797">
        <w:rPr>
          <w:rFonts w:hint="cs"/>
          <w:rtl/>
          <w:lang w:bidi="fa-IR"/>
        </w:rPr>
        <w:t xml:space="preserve">متعلق به </w:t>
      </w:r>
      <w:r>
        <w:rPr>
          <w:rFonts w:hint="cs"/>
          <w:rtl/>
          <w:lang w:bidi="fa-IR"/>
        </w:rPr>
        <w:t xml:space="preserve">اهل حدیث می‌باشد. و این از مسلمات است که اختلافی در آن نیست. </w:t>
      </w:r>
    </w:p>
    <w:p w:rsidR="006C5A32" w:rsidRDefault="0057671C" w:rsidP="008F7618">
      <w:pPr>
        <w:rPr>
          <w:rFonts w:hint="cs"/>
          <w:rtl/>
        </w:rPr>
      </w:pPr>
      <w:r w:rsidRPr="00673CED">
        <w:rPr>
          <w:rFonts w:hint="cs"/>
          <w:rtl/>
        </w:rPr>
        <w:t>پس شناخت اینکه دلیلی</w:t>
      </w:r>
      <w:r w:rsidR="006C5A32" w:rsidRPr="00673CED">
        <w:rPr>
          <w:rFonts w:hint="cs"/>
          <w:rtl/>
        </w:rPr>
        <w:t xml:space="preserve"> قطعی </w:t>
      </w:r>
      <w:r w:rsidRPr="00673CED">
        <w:rPr>
          <w:rFonts w:hint="cs"/>
          <w:rtl/>
        </w:rPr>
        <w:t>یا</w:t>
      </w:r>
      <w:r w:rsidR="006C5A32" w:rsidRPr="00673CED">
        <w:rPr>
          <w:rFonts w:hint="cs"/>
          <w:rtl/>
        </w:rPr>
        <w:t xml:space="preserve"> ظنی </w:t>
      </w:r>
      <w:r w:rsidRPr="00673CED">
        <w:rPr>
          <w:rFonts w:hint="cs"/>
          <w:rtl/>
        </w:rPr>
        <w:t>است از</w:t>
      </w:r>
      <w:r w:rsidR="006C5A32" w:rsidRPr="00673CED">
        <w:rPr>
          <w:rFonts w:hint="cs"/>
          <w:rtl/>
        </w:rPr>
        <w:t xml:space="preserve"> </w:t>
      </w:r>
      <w:r w:rsidR="00CE1910" w:rsidRPr="00673CED">
        <w:rPr>
          <w:rFonts w:hint="cs"/>
          <w:rtl/>
        </w:rPr>
        <w:t>احکام</w:t>
      </w:r>
      <w:r w:rsidRPr="00673CED">
        <w:rPr>
          <w:rFonts w:hint="cs"/>
          <w:rtl/>
        </w:rPr>
        <w:t xml:space="preserve"> اهل</w:t>
      </w:r>
      <w:r w:rsidR="00CE1910" w:rsidRPr="00673CED">
        <w:rPr>
          <w:rFonts w:hint="cs"/>
          <w:rtl/>
        </w:rPr>
        <w:t xml:space="preserve"> </w:t>
      </w:r>
      <w:r w:rsidR="006C5A32" w:rsidRPr="00673CED">
        <w:rPr>
          <w:rFonts w:hint="cs"/>
          <w:rtl/>
        </w:rPr>
        <w:t>حدیث</w:t>
      </w:r>
      <w:r w:rsidRPr="00673CED">
        <w:rPr>
          <w:rFonts w:hint="cs"/>
          <w:rtl/>
        </w:rPr>
        <w:t xml:space="preserve"> است</w:t>
      </w:r>
      <w:r w:rsidR="008C12A7" w:rsidRPr="00673CED">
        <w:rPr>
          <w:rFonts w:hint="cs"/>
          <w:rtl/>
        </w:rPr>
        <w:t>،</w:t>
      </w:r>
      <w:r w:rsidR="006C5A32" w:rsidRPr="00673CED">
        <w:rPr>
          <w:rFonts w:hint="cs"/>
          <w:rtl/>
        </w:rPr>
        <w:t xml:space="preserve"> </w:t>
      </w:r>
      <w:r w:rsidRPr="00673CED">
        <w:rPr>
          <w:rFonts w:hint="cs"/>
          <w:rtl/>
        </w:rPr>
        <w:t>چرا که</w:t>
      </w:r>
      <w:r w:rsidR="006C5A32" w:rsidRPr="00673CED">
        <w:rPr>
          <w:rFonts w:hint="cs"/>
          <w:rtl/>
        </w:rPr>
        <w:t xml:space="preserve"> </w:t>
      </w:r>
      <w:r w:rsidR="00CE1910" w:rsidRPr="00673CED">
        <w:rPr>
          <w:rFonts w:hint="cs"/>
          <w:rtl/>
        </w:rPr>
        <w:t>اهل حدیث</w:t>
      </w:r>
      <w:r w:rsidR="006C5A32" w:rsidRPr="00673CED">
        <w:rPr>
          <w:rFonts w:hint="cs"/>
          <w:rtl/>
        </w:rPr>
        <w:t xml:space="preserve"> با راهها و روشهای حدیثی</w:t>
      </w:r>
      <w:r w:rsidR="00CE1910" w:rsidRPr="00673CED">
        <w:rPr>
          <w:rFonts w:hint="cs"/>
          <w:rtl/>
        </w:rPr>
        <w:t xml:space="preserve"> </w:t>
      </w:r>
      <w:r w:rsidRPr="00673CED">
        <w:rPr>
          <w:rFonts w:hint="cs"/>
          <w:rtl/>
        </w:rPr>
        <w:t>آشنا ه</w:t>
      </w:r>
      <w:r w:rsidR="00CE1910" w:rsidRPr="00673CED">
        <w:rPr>
          <w:rFonts w:hint="cs"/>
          <w:rtl/>
        </w:rPr>
        <w:t>ست</w:t>
      </w:r>
      <w:r w:rsidRPr="00673CED">
        <w:rPr>
          <w:rFonts w:hint="cs"/>
          <w:rtl/>
        </w:rPr>
        <w:t>ند و در این مورد به سخن متکلمین و اصولیون نمی</w:t>
      </w:r>
      <w:r>
        <w:rPr>
          <w:rFonts w:ascii="Times New Roman" w:hAnsi="Times New Roman" w:cs="2  Badr" w:hint="cs"/>
          <w:rtl/>
          <w:lang w:bidi="fa-IR"/>
        </w:rPr>
        <w:t>‏</w:t>
      </w:r>
      <w:r w:rsidRPr="00673CED">
        <w:rPr>
          <w:rFonts w:hint="cs"/>
          <w:rtl/>
        </w:rPr>
        <w:t>توان اعتماد کرد</w:t>
      </w:r>
      <w:r w:rsidR="006C5A32" w:rsidRPr="00673CED">
        <w:rPr>
          <w:rFonts w:hint="cs"/>
          <w:rtl/>
        </w:rPr>
        <w:t>. همانگونه که ابن قیم جوزیه در الصواعق المرسله بیان کرده</w:t>
      </w:r>
      <w:r w:rsidRPr="00673CED">
        <w:rPr>
          <w:rFonts w:hint="cs"/>
          <w:rtl/>
        </w:rPr>
        <w:t xml:space="preserve"> است.</w:t>
      </w:r>
      <w:r w:rsidR="00F419D5" w:rsidRPr="00A11AA5">
        <w:rPr>
          <w:rStyle w:val="a6"/>
          <w:rFonts w:cs="B Lotus"/>
          <w:sz w:val="28"/>
          <w:szCs w:val="28"/>
          <w:rtl/>
          <w:lang w:bidi="fa-IR"/>
        </w:rPr>
        <w:footnoteReference w:id="64"/>
      </w:r>
      <w:r w:rsidR="006C5A32" w:rsidRPr="00673CED">
        <w:rPr>
          <w:rFonts w:hint="cs"/>
          <w:rtl/>
        </w:rPr>
        <w:t xml:space="preserve"> و خدا </w:t>
      </w:r>
      <w:r w:rsidRPr="00673CED">
        <w:rPr>
          <w:rFonts w:hint="cs"/>
          <w:rtl/>
        </w:rPr>
        <w:t>آگاهترین</w:t>
      </w:r>
      <w:r w:rsidR="006C5A32" w:rsidRPr="00673CED">
        <w:rPr>
          <w:rFonts w:hint="cs"/>
          <w:rtl/>
        </w:rPr>
        <w:t xml:space="preserve"> است.</w:t>
      </w:r>
    </w:p>
    <w:p w:rsidR="007861C7" w:rsidRPr="00673CED" w:rsidRDefault="007861C7" w:rsidP="008F7618">
      <w:pPr>
        <w:rPr>
          <w:rFonts w:hint="cs"/>
          <w:rtl/>
        </w:rPr>
      </w:pPr>
    </w:p>
    <w:p w:rsidR="006C5A32" w:rsidRDefault="009A5E28" w:rsidP="007861C7">
      <w:pPr>
        <w:pStyle w:val="3"/>
        <w:ind w:firstLine="131"/>
        <w:rPr>
          <w:rFonts w:hint="cs"/>
          <w:rtl/>
        </w:rPr>
      </w:pPr>
      <w:bookmarkStart w:id="30" w:name="_Toc224453322"/>
      <w:bookmarkStart w:id="31" w:name="_Toc225697079"/>
      <w:bookmarkStart w:id="32" w:name="_Toc225697287"/>
      <w:r>
        <w:rPr>
          <w:rFonts w:hint="cs"/>
          <w:rtl/>
        </w:rPr>
        <w:t xml:space="preserve">دوم </w:t>
      </w:r>
      <w:r w:rsidR="00BB137D">
        <w:rPr>
          <w:rFonts w:hint="cs"/>
          <w:rtl/>
        </w:rPr>
        <w:t>:</w:t>
      </w:r>
      <w:r w:rsidR="00F848E2">
        <w:rPr>
          <w:rFonts w:hint="cs"/>
          <w:rtl/>
        </w:rPr>
        <w:t xml:space="preserve"> حجیت</w:t>
      </w:r>
      <w:r w:rsidR="006C5A32">
        <w:rPr>
          <w:rFonts w:hint="cs"/>
          <w:rtl/>
        </w:rPr>
        <w:t xml:space="preserve"> خبر واحد و واجب بودن عمل به آن</w:t>
      </w:r>
      <w:bookmarkEnd w:id="30"/>
      <w:bookmarkEnd w:id="31"/>
      <w:bookmarkEnd w:id="32"/>
    </w:p>
    <w:p w:rsidR="006C5A32" w:rsidRDefault="006C5A32" w:rsidP="008F7618">
      <w:pPr>
        <w:rPr>
          <w:rFonts w:hint="cs"/>
          <w:rtl/>
          <w:lang w:bidi="fa-IR"/>
        </w:rPr>
      </w:pPr>
      <w:r w:rsidRPr="00673CED">
        <w:rPr>
          <w:rFonts w:hint="cs"/>
          <w:rtl/>
        </w:rPr>
        <w:t>در گذشته و حال علمای اسلامی به بحث واجب بودن عمل به</w:t>
      </w:r>
      <w:r w:rsidR="004D790E" w:rsidRPr="00673CED">
        <w:rPr>
          <w:rFonts w:hint="cs"/>
          <w:rtl/>
        </w:rPr>
        <w:t xml:space="preserve"> </w:t>
      </w:r>
      <w:r w:rsidRPr="00673CED">
        <w:rPr>
          <w:rFonts w:hint="cs"/>
          <w:rtl/>
        </w:rPr>
        <w:t>مفاد خبر واحد و حجت بودن آن اهمیت خاص قایل بوده‌اند. در مورد خبر واحد</w:t>
      </w:r>
      <w:r w:rsidR="008C12A7" w:rsidRPr="00673CED">
        <w:rPr>
          <w:rFonts w:hint="cs"/>
          <w:rtl/>
        </w:rPr>
        <w:t xml:space="preserve"> زیاد</w:t>
      </w:r>
      <w:r w:rsidRPr="00673CED">
        <w:rPr>
          <w:rFonts w:hint="cs"/>
          <w:rtl/>
        </w:rPr>
        <w:t xml:space="preserve"> بحث کرد</w:t>
      </w:r>
      <w:r w:rsidR="008C12A7" w:rsidRPr="00673CED">
        <w:rPr>
          <w:rFonts w:hint="cs"/>
          <w:rtl/>
        </w:rPr>
        <w:t>ه‌ا</w:t>
      </w:r>
      <w:r w:rsidRPr="00673CED">
        <w:rPr>
          <w:rFonts w:hint="cs"/>
          <w:rtl/>
        </w:rPr>
        <w:t>ند، و پژوهشهای فراوانی انجام گرفت</w:t>
      </w:r>
      <w:r w:rsidR="008C12A7" w:rsidRPr="00673CED">
        <w:rPr>
          <w:rFonts w:hint="cs"/>
          <w:rtl/>
        </w:rPr>
        <w:t>ه است</w:t>
      </w:r>
      <w:r w:rsidRPr="00673CED">
        <w:rPr>
          <w:rFonts w:hint="cs"/>
          <w:rtl/>
        </w:rPr>
        <w:t xml:space="preserve"> </w:t>
      </w:r>
      <w:r w:rsidR="00BB2439" w:rsidRPr="00673CED">
        <w:rPr>
          <w:rFonts w:hint="cs"/>
          <w:rtl/>
        </w:rPr>
        <w:t>تنها گوشه</w:t>
      </w:r>
      <w:r w:rsidR="00BB2439">
        <w:rPr>
          <w:rFonts w:cs="2  Badr" w:hint="cs"/>
          <w:rtl/>
          <w:lang w:bidi="fa-IR"/>
        </w:rPr>
        <w:t>‏</w:t>
      </w:r>
      <w:r w:rsidR="00BB2439">
        <w:rPr>
          <w:rFonts w:hint="cs"/>
          <w:rtl/>
          <w:lang w:bidi="fa-IR"/>
        </w:rPr>
        <w:t xml:space="preserve">ای از این </w:t>
      </w:r>
      <w:r w:rsidR="00E05164">
        <w:rPr>
          <w:rFonts w:hint="cs"/>
          <w:rtl/>
          <w:lang w:bidi="fa-IR"/>
        </w:rPr>
        <w:t>پژوهشها این است که</w:t>
      </w:r>
      <w:r>
        <w:rPr>
          <w:rFonts w:hint="cs"/>
          <w:rtl/>
          <w:lang w:bidi="fa-IR"/>
        </w:rPr>
        <w:t xml:space="preserve"> در این زمینه اهل حدیث </w:t>
      </w:r>
      <w:r w:rsidR="00E05164">
        <w:rPr>
          <w:rFonts w:hint="cs"/>
          <w:rtl/>
          <w:lang w:bidi="fa-IR"/>
        </w:rPr>
        <w:t xml:space="preserve">و فقها و اصولیون </w:t>
      </w:r>
      <w:r>
        <w:rPr>
          <w:rFonts w:hint="cs"/>
          <w:rtl/>
          <w:lang w:bidi="fa-IR"/>
        </w:rPr>
        <w:t>کتابهای فراوانی</w:t>
      </w:r>
      <w:r w:rsidR="00A311FB">
        <w:rPr>
          <w:rFonts w:hint="cs"/>
          <w:rtl/>
          <w:lang w:bidi="fa-IR"/>
        </w:rPr>
        <w:t xml:space="preserve"> را در ابواب و فصول طولانی</w:t>
      </w:r>
      <w:r>
        <w:rPr>
          <w:rFonts w:hint="cs"/>
          <w:rtl/>
          <w:lang w:bidi="fa-IR"/>
        </w:rPr>
        <w:t xml:space="preserve"> نوشت</w:t>
      </w:r>
      <w:r w:rsidR="008C12A7">
        <w:rPr>
          <w:rFonts w:hint="cs"/>
          <w:rtl/>
          <w:lang w:bidi="fa-IR"/>
        </w:rPr>
        <w:t>ه‌ا</w:t>
      </w:r>
      <w:r>
        <w:rPr>
          <w:rFonts w:hint="cs"/>
          <w:rtl/>
          <w:lang w:bidi="fa-IR"/>
        </w:rPr>
        <w:t>ند.</w:t>
      </w:r>
    </w:p>
    <w:p w:rsidR="00B92818" w:rsidRDefault="000C4CAF" w:rsidP="008F7618">
      <w:pPr>
        <w:rPr>
          <w:rFonts w:hint="cs"/>
          <w:rtl/>
          <w:lang w:bidi="fa-IR"/>
        </w:rPr>
      </w:pPr>
      <w:r>
        <w:rPr>
          <w:rFonts w:hint="cs"/>
          <w:rtl/>
          <w:lang w:bidi="fa-IR"/>
        </w:rPr>
        <w:t xml:space="preserve">در حالیکه بیشتر </w:t>
      </w:r>
      <w:r w:rsidR="007861C7">
        <w:rPr>
          <w:rFonts w:hint="cs"/>
          <w:rtl/>
          <w:lang w:bidi="fa-IR"/>
        </w:rPr>
        <w:t>از هزار مورد را امام شافعی</w:t>
      </w:r>
      <w:r w:rsidR="007861C7">
        <w:rPr>
          <w:rFonts w:cs="CTraditional Arabic" w:hint="cs"/>
          <w:rtl/>
          <w:lang w:bidi="fa-IR"/>
        </w:rPr>
        <w:t>:</w:t>
      </w:r>
      <w:r w:rsidR="00213E4C">
        <w:rPr>
          <w:rFonts w:hint="cs"/>
          <w:rtl/>
          <w:lang w:bidi="fa-IR"/>
        </w:rPr>
        <w:t xml:space="preserve"> بیان کرده، بگونه‌ای که در کتاب «الام</w:t>
      </w:r>
      <w:r w:rsidR="00F419D5" w:rsidRPr="00A11AA5">
        <w:rPr>
          <w:rStyle w:val="a6"/>
          <w:rFonts w:cs="B Lotus"/>
          <w:sz w:val="28"/>
          <w:szCs w:val="28"/>
          <w:rtl/>
          <w:lang w:bidi="fa-IR"/>
        </w:rPr>
        <w:footnoteReference w:id="65"/>
      </w:r>
      <w:r w:rsidR="00213E4C" w:rsidRPr="00673CED">
        <w:rPr>
          <w:rFonts w:hint="cs"/>
          <w:rtl/>
        </w:rPr>
        <w:t>» و الرساله</w:t>
      </w:r>
      <w:r w:rsidR="0081024A" w:rsidRPr="00A11AA5">
        <w:rPr>
          <w:rStyle w:val="a6"/>
          <w:rFonts w:cs="B Lotus"/>
          <w:sz w:val="28"/>
          <w:szCs w:val="28"/>
          <w:rtl/>
          <w:lang w:bidi="fa-IR"/>
        </w:rPr>
        <w:footnoteReference w:id="66"/>
      </w:r>
      <w:r w:rsidR="00626E48" w:rsidRPr="00673CED">
        <w:rPr>
          <w:rFonts w:hint="cs"/>
          <w:rtl/>
        </w:rPr>
        <w:t xml:space="preserve"> بابی طولانی قرار داده که</w:t>
      </w:r>
      <w:r w:rsidR="00213E4C" w:rsidRPr="00673CED">
        <w:rPr>
          <w:rFonts w:hint="cs"/>
          <w:rtl/>
        </w:rPr>
        <w:t xml:space="preserve"> در آن</w:t>
      </w:r>
      <w:r w:rsidR="008C12A7" w:rsidRPr="00673CED">
        <w:rPr>
          <w:rFonts w:hint="cs"/>
          <w:rtl/>
        </w:rPr>
        <w:t xml:space="preserve"> </w:t>
      </w:r>
      <w:r w:rsidR="00626E48" w:rsidRPr="00673CED">
        <w:rPr>
          <w:rFonts w:hint="cs"/>
          <w:rtl/>
        </w:rPr>
        <w:t>به نیکی سخن گفته</w:t>
      </w:r>
      <w:r w:rsidR="00213E4C" w:rsidRPr="00673CED">
        <w:rPr>
          <w:rFonts w:hint="cs"/>
          <w:rtl/>
        </w:rPr>
        <w:t xml:space="preserve"> و پاسخ مناسبی داده به سؤال‌ کننده‌ای که در مورد عمل</w:t>
      </w:r>
      <w:r w:rsidR="00626E48" w:rsidRPr="00673CED">
        <w:rPr>
          <w:rFonts w:hint="cs"/>
          <w:rtl/>
        </w:rPr>
        <w:t xml:space="preserve"> کردن به خبر واحد سؤال کرده است.</w:t>
      </w:r>
      <w:r w:rsidR="00213E4C" w:rsidRPr="00673CED">
        <w:rPr>
          <w:rFonts w:hint="cs"/>
          <w:rtl/>
        </w:rPr>
        <w:t xml:space="preserve"> همانطور </w:t>
      </w:r>
      <w:r w:rsidR="00626E48" w:rsidRPr="00673CED">
        <w:rPr>
          <w:rFonts w:hint="cs"/>
          <w:rtl/>
        </w:rPr>
        <w:t xml:space="preserve">که </w:t>
      </w:r>
      <w:r w:rsidR="00213E4C" w:rsidRPr="00673CED">
        <w:rPr>
          <w:rFonts w:hint="cs"/>
          <w:rtl/>
        </w:rPr>
        <w:t>امام نووی در این زمینه و در شرحی که بر صحیح مسلم</w:t>
      </w:r>
      <w:r w:rsidR="0081024A" w:rsidRPr="00A11AA5">
        <w:rPr>
          <w:rStyle w:val="a6"/>
          <w:rFonts w:cs="B Lotus"/>
          <w:sz w:val="28"/>
          <w:szCs w:val="28"/>
          <w:rtl/>
          <w:lang w:bidi="fa-IR"/>
        </w:rPr>
        <w:footnoteReference w:id="67"/>
      </w:r>
      <w:r w:rsidR="00B92818" w:rsidRPr="00673CED">
        <w:rPr>
          <w:rFonts w:hint="cs"/>
          <w:rtl/>
        </w:rPr>
        <w:t xml:space="preserve"> نوشته به آن پرداخته است و</w:t>
      </w:r>
      <w:r w:rsidR="00213E4C" w:rsidRPr="00673CED">
        <w:rPr>
          <w:rFonts w:hint="cs"/>
          <w:rtl/>
        </w:rPr>
        <w:t xml:space="preserve"> حافظ ابن حجر هم در فتح الباری که </w:t>
      </w:r>
      <w:r w:rsidR="00B92818" w:rsidRPr="00673CED">
        <w:rPr>
          <w:rFonts w:hint="cs"/>
          <w:rtl/>
        </w:rPr>
        <w:t xml:space="preserve">شرح </w:t>
      </w:r>
      <w:r w:rsidR="00213E4C" w:rsidRPr="00673CED">
        <w:rPr>
          <w:rFonts w:hint="cs"/>
          <w:rtl/>
        </w:rPr>
        <w:t>بر صحیح بخاری</w:t>
      </w:r>
      <w:r w:rsidR="0081024A" w:rsidRPr="00A11AA5">
        <w:rPr>
          <w:rStyle w:val="a6"/>
          <w:rFonts w:cs="B Lotus"/>
          <w:sz w:val="28"/>
          <w:szCs w:val="28"/>
          <w:rtl/>
          <w:lang w:bidi="fa-IR"/>
        </w:rPr>
        <w:footnoteReference w:id="68"/>
      </w:r>
      <w:r w:rsidR="00213E4C" w:rsidRPr="00673CED">
        <w:rPr>
          <w:rFonts w:hint="cs"/>
          <w:rtl/>
        </w:rPr>
        <w:t xml:space="preserve"> می‌باشد به این موضو</w:t>
      </w:r>
      <w:r w:rsidR="00B92818" w:rsidRPr="00673CED">
        <w:rPr>
          <w:rFonts w:hint="cs"/>
          <w:rtl/>
        </w:rPr>
        <w:t xml:space="preserve">ع پرداخته و همچنین دیگر علما هم، مخصوصا </w:t>
      </w:r>
      <w:r w:rsidR="00213E4C" w:rsidRPr="00673CED">
        <w:rPr>
          <w:rFonts w:hint="cs"/>
          <w:rtl/>
        </w:rPr>
        <w:t>اهل اصول</w:t>
      </w:r>
      <w:r w:rsidR="0081024A" w:rsidRPr="00A11AA5">
        <w:rPr>
          <w:rStyle w:val="a6"/>
          <w:rFonts w:cs="B Lotus"/>
          <w:sz w:val="28"/>
          <w:szCs w:val="28"/>
          <w:rtl/>
          <w:lang w:bidi="fa-IR"/>
        </w:rPr>
        <w:footnoteReference w:id="69"/>
      </w:r>
      <w:r w:rsidR="00213E4C">
        <w:rPr>
          <w:rFonts w:hint="cs"/>
          <w:rtl/>
          <w:lang w:bidi="fa-IR"/>
        </w:rPr>
        <w:t xml:space="preserve"> در کتابهای خود به این موضوع اشاره‌ای داشته‌اند. </w:t>
      </w:r>
    </w:p>
    <w:p w:rsidR="00213E4C" w:rsidRDefault="00213E4C" w:rsidP="008F7618">
      <w:pPr>
        <w:rPr>
          <w:rFonts w:hint="cs"/>
          <w:rtl/>
          <w:lang w:bidi="fa-IR"/>
        </w:rPr>
      </w:pPr>
      <w:r>
        <w:rPr>
          <w:rFonts w:hint="cs"/>
          <w:rtl/>
          <w:lang w:bidi="fa-IR"/>
        </w:rPr>
        <w:t xml:space="preserve">علت و حکمت این همه اهمیت قرار دادن به این مسأله این است که آن، از جمله مهمترین </w:t>
      </w:r>
      <w:r w:rsidR="005340C2">
        <w:rPr>
          <w:rFonts w:hint="cs"/>
          <w:rtl/>
          <w:lang w:bidi="fa-IR"/>
        </w:rPr>
        <w:t xml:space="preserve">و محکمترین </w:t>
      </w:r>
      <w:r>
        <w:rPr>
          <w:rFonts w:hint="cs"/>
          <w:rtl/>
          <w:lang w:bidi="fa-IR"/>
        </w:rPr>
        <w:t xml:space="preserve">قواعد دین نزد علما می‌باشد، زیرا بیشتر احکام شرعی </w:t>
      </w:r>
      <w:r w:rsidR="008C0231">
        <w:rPr>
          <w:rFonts w:hint="cs"/>
          <w:rtl/>
          <w:lang w:bidi="fa-IR"/>
        </w:rPr>
        <w:t>مبتنی بر</w:t>
      </w:r>
      <w:r>
        <w:rPr>
          <w:rFonts w:hint="cs"/>
          <w:rtl/>
          <w:lang w:bidi="fa-IR"/>
        </w:rPr>
        <w:t xml:space="preserve"> خبر واحد </w:t>
      </w:r>
      <w:r w:rsidR="008C0231">
        <w:rPr>
          <w:rFonts w:hint="cs"/>
          <w:rtl/>
          <w:lang w:bidi="fa-IR"/>
        </w:rPr>
        <w:t>است</w:t>
      </w:r>
      <w:r>
        <w:rPr>
          <w:rFonts w:hint="cs"/>
          <w:rtl/>
          <w:lang w:bidi="fa-IR"/>
        </w:rPr>
        <w:t xml:space="preserve">، ثابت کردن این موضوع باعث شناخت بسیاری از حلالها و حرامها می‌شود، </w:t>
      </w:r>
      <w:r w:rsidR="005340C2">
        <w:rPr>
          <w:rFonts w:hint="cs"/>
          <w:rtl/>
          <w:lang w:bidi="fa-IR"/>
        </w:rPr>
        <w:t xml:space="preserve">همچنانکه </w:t>
      </w:r>
      <w:r>
        <w:rPr>
          <w:rFonts w:hint="cs"/>
          <w:rtl/>
          <w:lang w:bidi="fa-IR"/>
        </w:rPr>
        <w:t>بسیاری از ا</w:t>
      </w:r>
      <w:r w:rsidR="005340C2">
        <w:rPr>
          <w:rFonts w:hint="cs"/>
          <w:rtl/>
          <w:lang w:bidi="fa-IR"/>
        </w:rPr>
        <w:t>وامر و نواه</w:t>
      </w:r>
      <w:r>
        <w:rPr>
          <w:rFonts w:hint="cs"/>
          <w:rtl/>
          <w:lang w:bidi="fa-IR"/>
        </w:rPr>
        <w:t>ی حدیثی جز با خبر واحد به اثبات نرسیده است.</w:t>
      </w:r>
      <w:r w:rsidR="0081024A" w:rsidRPr="00A11AA5">
        <w:rPr>
          <w:rStyle w:val="a6"/>
          <w:rFonts w:cs="B Lotus"/>
          <w:sz w:val="28"/>
          <w:szCs w:val="28"/>
          <w:rtl/>
          <w:lang w:bidi="fa-IR"/>
        </w:rPr>
        <w:footnoteReference w:id="70"/>
      </w:r>
    </w:p>
    <w:p w:rsidR="00375E1C" w:rsidRDefault="00213E4C" w:rsidP="008F7618">
      <w:pPr>
        <w:rPr>
          <w:rFonts w:hint="cs"/>
          <w:rtl/>
          <w:lang w:bidi="fa-IR"/>
        </w:rPr>
      </w:pPr>
      <w:r>
        <w:rPr>
          <w:rFonts w:hint="cs"/>
          <w:rtl/>
          <w:lang w:bidi="fa-IR"/>
        </w:rPr>
        <w:t>اگر اختلافی</w:t>
      </w:r>
      <w:r w:rsidR="00A27E07">
        <w:rPr>
          <w:rFonts w:hint="cs"/>
          <w:rtl/>
          <w:lang w:bidi="fa-IR"/>
        </w:rPr>
        <w:t xml:space="preserve"> در میان علما وجود دارد در مورد درجه افاده خبر واحد</w:t>
      </w:r>
      <w:r>
        <w:rPr>
          <w:rFonts w:hint="cs"/>
          <w:rtl/>
          <w:lang w:bidi="fa-IR"/>
        </w:rPr>
        <w:t xml:space="preserve"> </w:t>
      </w:r>
      <w:r w:rsidR="008C12A7">
        <w:rPr>
          <w:rFonts w:hint="cs"/>
          <w:rtl/>
          <w:lang w:bidi="fa-IR"/>
        </w:rPr>
        <w:t>که</w:t>
      </w:r>
      <w:r w:rsidR="00A27E07">
        <w:rPr>
          <w:rFonts w:hint="cs"/>
          <w:rtl/>
          <w:lang w:bidi="fa-IR"/>
        </w:rPr>
        <w:t xml:space="preserve"> آیا</w:t>
      </w:r>
      <w:r w:rsidR="008C12A7">
        <w:rPr>
          <w:rFonts w:hint="cs"/>
          <w:rtl/>
          <w:lang w:bidi="fa-IR"/>
        </w:rPr>
        <w:t xml:space="preserve"> </w:t>
      </w:r>
      <w:r>
        <w:rPr>
          <w:rFonts w:hint="cs"/>
          <w:rtl/>
          <w:lang w:bidi="fa-IR"/>
        </w:rPr>
        <w:t xml:space="preserve">علمی است یا ظنی، این اختلاف </w:t>
      </w:r>
      <w:r w:rsidR="00D23DB0">
        <w:rPr>
          <w:rFonts w:hint="cs"/>
          <w:rtl/>
          <w:lang w:bidi="fa-IR"/>
        </w:rPr>
        <w:t>در میان کسانی که</w:t>
      </w:r>
      <w:r w:rsidR="004D790E">
        <w:rPr>
          <w:rFonts w:hint="cs"/>
          <w:rtl/>
          <w:lang w:bidi="fa-IR"/>
        </w:rPr>
        <w:t xml:space="preserve"> </w:t>
      </w:r>
      <w:r w:rsidR="00D23DB0">
        <w:rPr>
          <w:rFonts w:hint="cs"/>
          <w:rtl/>
          <w:lang w:bidi="fa-IR"/>
        </w:rPr>
        <w:t>اعتنایی به حجیت خبر آحاد و وجوب عمل به آن ندارند</w:t>
      </w:r>
      <w:r>
        <w:rPr>
          <w:rFonts w:hint="cs"/>
          <w:rtl/>
          <w:lang w:bidi="fa-IR"/>
        </w:rPr>
        <w:t>،</w:t>
      </w:r>
      <w:r w:rsidR="00D23DB0">
        <w:rPr>
          <w:rFonts w:hint="cs"/>
          <w:rtl/>
          <w:lang w:bidi="fa-IR"/>
        </w:rPr>
        <w:t xml:space="preserve"> دیده نمی</w:t>
      </w:r>
      <w:r w:rsidR="00D23DB0">
        <w:rPr>
          <w:rFonts w:cs="2  Badr" w:hint="cs"/>
          <w:rtl/>
          <w:lang w:bidi="fa-IR"/>
        </w:rPr>
        <w:t>‏</w:t>
      </w:r>
      <w:r w:rsidR="00D23DB0">
        <w:rPr>
          <w:rFonts w:hint="cs"/>
          <w:rtl/>
          <w:lang w:bidi="fa-IR"/>
        </w:rPr>
        <w:t>شود،</w:t>
      </w:r>
      <w:r>
        <w:rPr>
          <w:rFonts w:hint="cs"/>
          <w:rtl/>
          <w:lang w:bidi="fa-IR"/>
        </w:rPr>
        <w:t xml:space="preserve"> حتی نسبت به کسی که معتقد است، خبر واحد </w:t>
      </w:r>
      <w:r w:rsidR="00D23DB0">
        <w:rPr>
          <w:rFonts w:hint="cs"/>
          <w:rtl/>
          <w:lang w:bidi="fa-IR"/>
        </w:rPr>
        <w:t>افاده ظن می‌کن</w:t>
      </w:r>
      <w:r>
        <w:rPr>
          <w:rFonts w:hint="cs"/>
          <w:rtl/>
          <w:lang w:bidi="fa-IR"/>
        </w:rPr>
        <w:t xml:space="preserve">د. </w:t>
      </w:r>
    </w:p>
    <w:p w:rsidR="00213E4C" w:rsidRDefault="00213E4C" w:rsidP="008F7618">
      <w:pPr>
        <w:rPr>
          <w:rFonts w:hint="cs"/>
          <w:rtl/>
          <w:lang w:bidi="fa-IR"/>
        </w:rPr>
      </w:pPr>
      <w:r>
        <w:rPr>
          <w:rFonts w:hint="cs"/>
          <w:rtl/>
          <w:lang w:bidi="fa-IR"/>
        </w:rPr>
        <w:t>پس آنچه که سلف صالح از اصحاب و تابعین و محدثان و فقها و اصولیین برآنند، این</w:t>
      </w:r>
      <w:r w:rsidR="00375E1C">
        <w:rPr>
          <w:rFonts w:hint="cs"/>
          <w:rtl/>
          <w:lang w:bidi="fa-IR"/>
        </w:rPr>
        <w:t xml:space="preserve"> ا</w:t>
      </w:r>
      <w:r>
        <w:rPr>
          <w:rFonts w:hint="cs"/>
          <w:rtl/>
          <w:lang w:bidi="fa-IR"/>
        </w:rPr>
        <w:t xml:space="preserve">ست که خبر واحد حجتی از حجتهای شرع است که به آن استناد </w:t>
      </w:r>
      <w:r w:rsidR="004B2CFD">
        <w:rPr>
          <w:rFonts w:hint="cs"/>
          <w:rtl/>
          <w:lang w:bidi="fa-IR"/>
        </w:rPr>
        <w:t>می‌کنند و عمل به آن هم واجب است</w:t>
      </w:r>
      <w:r>
        <w:rPr>
          <w:rFonts w:hint="cs"/>
          <w:rtl/>
          <w:lang w:bidi="fa-IR"/>
        </w:rPr>
        <w:t xml:space="preserve"> اگ</w:t>
      </w:r>
      <w:r w:rsidR="004B2CFD">
        <w:rPr>
          <w:rFonts w:hint="cs"/>
          <w:rtl/>
          <w:lang w:bidi="fa-IR"/>
        </w:rPr>
        <w:t>رچه دارای قرینه‌های خارجی نباشد که</w:t>
      </w:r>
      <w:r>
        <w:rPr>
          <w:rFonts w:hint="cs"/>
          <w:rtl/>
          <w:lang w:bidi="fa-IR"/>
        </w:rPr>
        <w:t xml:space="preserve"> </w:t>
      </w:r>
      <w:r w:rsidR="004B2CFD">
        <w:rPr>
          <w:rFonts w:hint="cs"/>
          <w:rtl/>
          <w:lang w:bidi="fa-IR"/>
        </w:rPr>
        <w:t>بر عمل کردن به آن تأکید</w:t>
      </w:r>
      <w:r>
        <w:rPr>
          <w:rFonts w:hint="cs"/>
          <w:rtl/>
          <w:lang w:bidi="fa-IR"/>
        </w:rPr>
        <w:t xml:space="preserve"> می‌کند</w:t>
      </w:r>
      <w:r w:rsidR="004B2CFD">
        <w:rPr>
          <w:rFonts w:cs="Times New Roman" w:hint="cs"/>
          <w:rtl/>
          <w:lang w:bidi="fa-IR"/>
        </w:rPr>
        <w:t>.</w:t>
      </w:r>
      <w:r w:rsidR="003C1294" w:rsidRPr="00673CED">
        <w:rPr>
          <w:rFonts w:hint="cs"/>
          <w:rtl/>
        </w:rPr>
        <w:t xml:space="preserve"> اگر این حدیث نزد اهل حدیث پذیرفتنی باشد، </w:t>
      </w:r>
      <w:r w:rsidR="001937F7" w:rsidRPr="00673CED">
        <w:rPr>
          <w:rFonts w:hint="cs"/>
          <w:rtl/>
        </w:rPr>
        <w:t>یعنی</w:t>
      </w:r>
      <w:r w:rsidR="003C1294" w:rsidRPr="00673CED">
        <w:rPr>
          <w:rFonts w:hint="cs"/>
          <w:rtl/>
        </w:rPr>
        <w:t xml:space="preserve"> دارای هر پنج شرط </w:t>
      </w:r>
      <w:r w:rsidR="001937F7" w:rsidRPr="00673CED">
        <w:rPr>
          <w:rFonts w:hint="cs"/>
          <w:rtl/>
        </w:rPr>
        <w:t>متفق علیه صحت حدیث باشد؛ از جمله: اتصال سند، عدالت راوی، ضبط راوی، شاذ نبودن و علیل نبودن.</w:t>
      </w:r>
      <w:r w:rsidR="001937F7" w:rsidRPr="00A11AA5">
        <w:rPr>
          <w:rStyle w:val="a6"/>
          <w:rFonts w:cs="B Lotus"/>
          <w:sz w:val="28"/>
          <w:szCs w:val="28"/>
          <w:rtl/>
          <w:lang w:bidi="fa-IR"/>
        </w:rPr>
        <w:footnoteReference w:id="71"/>
      </w:r>
    </w:p>
    <w:p w:rsidR="003C1294" w:rsidRDefault="00055087" w:rsidP="008F7618">
      <w:pPr>
        <w:rPr>
          <w:rFonts w:hint="cs"/>
          <w:rtl/>
          <w:lang w:bidi="fa-IR"/>
        </w:rPr>
      </w:pPr>
      <w:r>
        <w:rPr>
          <w:rFonts w:hint="cs"/>
          <w:rtl/>
          <w:lang w:bidi="fa-IR"/>
        </w:rPr>
        <w:t>در اینجا نظرات چند تن از علما را در مورد حجیت</w:t>
      </w:r>
      <w:r w:rsidR="003C1294">
        <w:rPr>
          <w:rFonts w:hint="cs"/>
          <w:rtl/>
          <w:lang w:bidi="fa-IR"/>
        </w:rPr>
        <w:t xml:space="preserve"> خبر واحد </w:t>
      </w:r>
      <w:r>
        <w:rPr>
          <w:rFonts w:hint="cs"/>
          <w:rtl/>
          <w:lang w:bidi="fa-IR"/>
        </w:rPr>
        <w:t xml:space="preserve">و وجوب </w:t>
      </w:r>
      <w:r w:rsidR="003C1294">
        <w:rPr>
          <w:rFonts w:hint="cs"/>
          <w:rtl/>
          <w:lang w:bidi="fa-IR"/>
        </w:rPr>
        <w:t xml:space="preserve">عمل </w:t>
      </w:r>
      <w:r>
        <w:rPr>
          <w:rFonts w:hint="cs"/>
          <w:rtl/>
          <w:lang w:bidi="fa-IR"/>
        </w:rPr>
        <w:t>به آن، در صورت صحیح بودنش می</w:t>
      </w:r>
      <w:r>
        <w:rPr>
          <w:rFonts w:cs="2  Badr" w:hint="cs"/>
          <w:rtl/>
          <w:lang w:bidi="fa-IR"/>
        </w:rPr>
        <w:t>‏</w:t>
      </w:r>
      <w:r>
        <w:rPr>
          <w:rFonts w:hint="cs"/>
          <w:rtl/>
          <w:lang w:bidi="fa-IR"/>
        </w:rPr>
        <w:t xml:space="preserve">آوریم: </w:t>
      </w:r>
    </w:p>
    <w:p w:rsidR="00751D08" w:rsidRDefault="003C1294" w:rsidP="008F7618">
      <w:pPr>
        <w:rPr>
          <w:rFonts w:hint="cs"/>
          <w:rtl/>
          <w:lang w:bidi="fa-IR"/>
        </w:rPr>
      </w:pPr>
      <w:r>
        <w:rPr>
          <w:rFonts w:hint="cs"/>
          <w:rtl/>
          <w:lang w:bidi="fa-IR"/>
        </w:rPr>
        <w:t>شمس الائمه سرخسی گفته</w:t>
      </w:r>
      <w:r w:rsidR="005A149E">
        <w:rPr>
          <w:rFonts w:hint="cs"/>
          <w:rtl/>
          <w:lang w:bidi="fa-IR"/>
        </w:rPr>
        <w:t xml:space="preserve"> است</w:t>
      </w:r>
      <w:r w:rsidR="00BB137D">
        <w:rPr>
          <w:rFonts w:hint="cs"/>
          <w:rtl/>
          <w:lang w:bidi="fa-IR"/>
        </w:rPr>
        <w:t>:</w:t>
      </w:r>
      <w:r>
        <w:rPr>
          <w:rFonts w:hint="cs"/>
          <w:rtl/>
          <w:lang w:bidi="fa-IR"/>
        </w:rPr>
        <w:t xml:space="preserve"> «خبر واحد به اعتبار اینکه کلام پیامبر</w:t>
      </w:r>
      <w:r w:rsidR="00BC62BC">
        <w:rPr>
          <w:rFonts w:hint="cs"/>
          <w:lang w:bidi="fa-IR"/>
        </w:rPr>
        <w:sym w:font="AGA Arabesque" w:char="F072"/>
      </w:r>
      <w:r>
        <w:rPr>
          <w:rFonts w:hint="cs"/>
          <w:rtl/>
          <w:lang w:bidi="fa-IR"/>
        </w:rPr>
        <w:t xml:space="preserve"> خداست، </w:t>
      </w:r>
      <w:r w:rsidR="0092688D">
        <w:rPr>
          <w:rFonts w:hint="cs"/>
          <w:rtl/>
          <w:lang w:bidi="fa-IR"/>
        </w:rPr>
        <w:t xml:space="preserve">حجت است </w:t>
      </w:r>
      <w:r>
        <w:rPr>
          <w:rFonts w:hint="cs"/>
          <w:rtl/>
          <w:lang w:bidi="fa-IR"/>
        </w:rPr>
        <w:t>و کلام</w:t>
      </w:r>
      <w:r w:rsidR="00751D08">
        <w:rPr>
          <w:rFonts w:hint="cs"/>
          <w:rtl/>
          <w:lang w:bidi="fa-IR"/>
        </w:rPr>
        <w:t xml:space="preserve"> آن</w:t>
      </w:r>
      <w:r>
        <w:rPr>
          <w:rFonts w:hint="cs"/>
          <w:rtl/>
          <w:lang w:bidi="fa-IR"/>
        </w:rPr>
        <w:t xml:space="preserve"> حضرت حجت می‌باشد</w:t>
      </w:r>
      <w:r w:rsidR="0092688D">
        <w:rPr>
          <w:rFonts w:hint="cs"/>
          <w:rtl/>
          <w:lang w:bidi="fa-IR"/>
        </w:rPr>
        <w:t xml:space="preserve"> و</w:t>
      </w:r>
      <w:r w:rsidR="00751D08">
        <w:rPr>
          <w:rFonts w:hint="cs"/>
          <w:rtl/>
          <w:lang w:bidi="fa-IR"/>
        </w:rPr>
        <w:t xml:space="preserve"> باید به آن عمل کرد، ولی </w:t>
      </w:r>
      <w:r w:rsidR="0092688D">
        <w:rPr>
          <w:rFonts w:hint="cs"/>
          <w:rtl/>
          <w:lang w:bidi="fa-IR"/>
        </w:rPr>
        <w:t xml:space="preserve">اگر </w:t>
      </w:r>
      <w:r w:rsidR="008A2FB7">
        <w:rPr>
          <w:rFonts w:hint="cs"/>
          <w:rtl/>
          <w:lang w:bidi="fa-IR"/>
        </w:rPr>
        <w:t>ثابت ش</w:t>
      </w:r>
      <w:r w:rsidR="0092688D">
        <w:rPr>
          <w:rFonts w:hint="cs"/>
          <w:rtl/>
          <w:lang w:bidi="fa-IR"/>
        </w:rPr>
        <w:t xml:space="preserve">د </w:t>
      </w:r>
      <w:r w:rsidR="008A2FB7">
        <w:rPr>
          <w:rFonts w:hint="cs"/>
          <w:rtl/>
          <w:lang w:bidi="fa-IR"/>
        </w:rPr>
        <w:t xml:space="preserve">که </w:t>
      </w:r>
      <w:r w:rsidR="0092688D">
        <w:rPr>
          <w:rFonts w:hint="cs"/>
          <w:rtl/>
          <w:lang w:bidi="fa-IR"/>
        </w:rPr>
        <w:t xml:space="preserve">از لحاظ روایت شبهه‌ای </w:t>
      </w:r>
      <w:r w:rsidR="008A2FB7">
        <w:rPr>
          <w:rFonts w:hint="cs"/>
          <w:rtl/>
          <w:lang w:bidi="fa-IR"/>
        </w:rPr>
        <w:t>دار</w:t>
      </w:r>
      <w:r w:rsidR="0092688D">
        <w:rPr>
          <w:rFonts w:hint="cs"/>
          <w:rtl/>
          <w:lang w:bidi="fa-IR"/>
        </w:rPr>
        <w:t>د</w:t>
      </w:r>
      <w:r w:rsidR="008A2FB7">
        <w:rPr>
          <w:rFonts w:hint="cs"/>
          <w:rtl/>
          <w:lang w:bidi="fa-IR"/>
        </w:rPr>
        <w:t>،</w:t>
      </w:r>
      <w:r w:rsidR="0092688D">
        <w:rPr>
          <w:rFonts w:hint="cs"/>
          <w:rtl/>
          <w:lang w:bidi="fa-IR"/>
        </w:rPr>
        <w:t xml:space="preserve"> </w:t>
      </w:r>
      <w:r w:rsidR="00751D08">
        <w:rPr>
          <w:rFonts w:hint="cs"/>
          <w:rtl/>
          <w:lang w:bidi="fa-IR"/>
        </w:rPr>
        <w:t xml:space="preserve">مانع </w:t>
      </w:r>
      <w:r w:rsidR="008A2FB7">
        <w:rPr>
          <w:rFonts w:hint="cs"/>
          <w:rtl/>
          <w:lang w:bidi="fa-IR"/>
        </w:rPr>
        <w:t>عمل به</w:t>
      </w:r>
      <w:r w:rsidR="00751D08">
        <w:rPr>
          <w:rFonts w:hint="cs"/>
          <w:rtl/>
          <w:lang w:bidi="fa-IR"/>
        </w:rPr>
        <w:t xml:space="preserve"> آن </w:t>
      </w:r>
      <w:r w:rsidR="008A2FB7">
        <w:rPr>
          <w:rFonts w:hint="cs"/>
          <w:rtl/>
          <w:lang w:bidi="fa-IR"/>
        </w:rPr>
        <w:t>می</w:t>
      </w:r>
      <w:r w:rsidR="008A2FB7">
        <w:rPr>
          <w:rFonts w:cs="2  Badr" w:hint="cs"/>
          <w:rtl/>
          <w:lang w:bidi="fa-IR"/>
        </w:rPr>
        <w:t>‏</w:t>
      </w:r>
      <w:r w:rsidR="00751D08" w:rsidRPr="00673CED">
        <w:rPr>
          <w:rFonts w:hint="cs"/>
          <w:rtl/>
        </w:rPr>
        <w:t>شود.</w:t>
      </w:r>
      <w:r w:rsidR="008A2FB7" w:rsidRPr="00A11AA5">
        <w:rPr>
          <w:rStyle w:val="a6"/>
          <w:rFonts w:cs="B Lotus"/>
          <w:sz w:val="28"/>
          <w:szCs w:val="28"/>
          <w:rtl/>
          <w:lang w:bidi="fa-IR"/>
        </w:rPr>
        <w:footnoteReference w:id="72"/>
      </w:r>
    </w:p>
    <w:p w:rsidR="00CB276A" w:rsidRDefault="00CB276A" w:rsidP="008F7618">
      <w:pPr>
        <w:rPr>
          <w:rFonts w:hint="cs"/>
          <w:rtl/>
          <w:lang w:bidi="fa-IR"/>
        </w:rPr>
      </w:pPr>
      <w:r>
        <w:rPr>
          <w:rFonts w:hint="cs"/>
          <w:rtl/>
          <w:lang w:bidi="fa-IR"/>
        </w:rPr>
        <w:t>همچنین گفته</w:t>
      </w:r>
      <w:r w:rsidR="00BB137D">
        <w:rPr>
          <w:rFonts w:hint="cs"/>
          <w:rtl/>
          <w:lang w:bidi="fa-IR"/>
        </w:rPr>
        <w:t>:</w:t>
      </w:r>
      <w:r w:rsidR="00265681">
        <w:rPr>
          <w:rFonts w:hint="cs"/>
          <w:rtl/>
          <w:lang w:bidi="fa-IR"/>
        </w:rPr>
        <w:t xml:space="preserve"> «فقه</w:t>
      </w:r>
      <w:r>
        <w:rPr>
          <w:rFonts w:hint="cs"/>
          <w:rtl/>
          <w:lang w:bidi="fa-IR"/>
        </w:rPr>
        <w:t>ای سایر شهرها گفته</w:t>
      </w:r>
      <w:r>
        <w:rPr>
          <w:rFonts w:hint="eastAsia"/>
          <w:rtl/>
          <w:lang w:bidi="fa-IR"/>
        </w:rPr>
        <w:t>‌</w:t>
      </w:r>
      <w:r>
        <w:rPr>
          <w:rFonts w:hint="cs"/>
          <w:rtl/>
          <w:lang w:bidi="fa-IR"/>
        </w:rPr>
        <w:t>ا</w:t>
      </w:r>
      <w:r>
        <w:rPr>
          <w:rFonts w:hint="eastAsia"/>
          <w:rtl/>
          <w:lang w:bidi="fa-IR"/>
        </w:rPr>
        <w:t>‌</w:t>
      </w:r>
      <w:r>
        <w:rPr>
          <w:rFonts w:hint="cs"/>
          <w:rtl/>
          <w:lang w:bidi="fa-IR"/>
        </w:rPr>
        <w:t>ند</w:t>
      </w:r>
      <w:r w:rsidR="00BB137D">
        <w:rPr>
          <w:rFonts w:hint="cs"/>
          <w:rtl/>
          <w:lang w:bidi="fa-IR"/>
        </w:rPr>
        <w:t>:</w:t>
      </w:r>
      <w:r>
        <w:rPr>
          <w:rFonts w:hint="cs"/>
          <w:rtl/>
          <w:lang w:bidi="fa-IR"/>
        </w:rPr>
        <w:t xml:space="preserve"> که در مورد امور دین عمل به خبر واحد حجت می‌باشد، و</w:t>
      </w:r>
      <w:r w:rsidR="00863187">
        <w:rPr>
          <w:rFonts w:hint="cs"/>
          <w:rtl/>
          <w:lang w:bidi="fa-IR"/>
        </w:rPr>
        <w:t>لی</w:t>
      </w:r>
      <w:r>
        <w:rPr>
          <w:rFonts w:hint="cs"/>
          <w:rtl/>
          <w:lang w:bidi="fa-IR"/>
        </w:rPr>
        <w:t xml:space="preserve"> با آن علم یقینی حاصل نمی‌شود» کسانی دیگری که گفتارشان قابل اعتماد نمی‌باشد</w:t>
      </w:r>
      <w:r w:rsidR="00265681">
        <w:rPr>
          <w:rFonts w:hint="cs"/>
          <w:rtl/>
          <w:lang w:bidi="fa-IR"/>
        </w:rPr>
        <w:t>،</w:t>
      </w:r>
      <w:r>
        <w:rPr>
          <w:rFonts w:hint="cs"/>
          <w:rtl/>
          <w:lang w:bidi="fa-IR"/>
        </w:rPr>
        <w:t xml:space="preserve"> گفته‌اند</w:t>
      </w:r>
      <w:r w:rsidR="00BB137D">
        <w:rPr>
          <w:rFonts w:hint="cs"/>
          <w:rtl/>
          <w:lang w:bidi="fa-IR"/>
        </w:rPr>
        <w:t>:</w:t>
      </w:r>
      <w:r w:rsidR="00265681">
        <w:rPr>
          <w:rFonts w:hint="cs"/>
          <w:rtl/>
          <w:lang w:bidi="fa-IR"/>
        </w:rPr>
        <w:t xml:space="preserve"> خبر واحد در دین اصلاً حج</w:t>
      </w:r>
      <w:r>
        <w:rPr>
          <w:rFonts w:hint="cs"/>
          <w:rtl/>
          <w:lang w:bidi="fa-IR"/>
        </w:rPr>
        <w:t>ت ن</w:t>
      </w:r>
      <w:r w:rsidR="00265681">
        <w:rPr>
          <w:rFonts w:hint="cs"/>
          <w:rtl/>
          <w:lang w:bidi="fa-IR"/>
        </w:rPr>
        <w:t>یست</w:t>
      </w:r>
      <w:r w:rsidR="004F1F23">
        <w:rPr>
          <w:rFonts w:hint="cs"/>
          <w:rtl/>
          <w:lang w:bidi="fa-IR"/>
        </w:rPr>
        <w:t>.»</w:t>
      </w:r>
      <w:r w:rsidR="00265681" w:rsidRPr="00265681">
        <w:rPr>
          <w:rStyle w:val="a6"/>
          <w:rFonts w:cs="B Lotus"/>
          <w:sz w:val="28"/>
          <w:szCs w:val="28"/>
          <w:rtl/>
          <w:lang w:bidi="fa-IR"/>
        </w:rPr>
        <w:t xml:space="preserve"> </w:t>
      </w:r>
      <w:r w:rsidR="00265681" w:rsidRPr="00A11AA5">
        <w:rPr>
          <w:rStyle w:val="a6"/>
          <w:rFonts w:cs="B Lotus"/>
          <w:sz w:val="28"/>
          <w:szCs w:val="28"/>
          <w:rtl/>
          <w:lang w:bidi="fa-IR"/>
        </w:rPr>
        <w:footnoteReference w:id="73"/>
      </w:r>
    </w:p>
    <w:p w:rsidR="00025819" w:rsidRDefault="00025819" w:rsidP="008F7618">
      <w:pPr>
        <w:rPr>
          <w:rFonts w:hint="cs"/>
          <w:rtl/>
          <w:lang w:bidi="fa-IR"/>
        </w:rPr>
      </w:pPr>
      <w:r>
        <w:rPr>
          <w:rFonts w:hint="cs"/>
          <w:rtl/>
          <w:lang w:bidi="fa-IR"/>
        </w:rPr>
        <w:t>ابن حزم گفته</w:t>
      </w:r>
      <w:r w:rsidR="00BB137D">
        <w:rPr>
          <w:rFonts w:hint="cs"/>
          <w:rtl/>
          <w:lang w:bidi="fa-IR"/>
        </w:rPr>
        <w:t>:</w:t>
      </w:r>
      <w:r>
        <w:rPr>
          <w:rFonts w:hint="cs"/>
          <w:rtl/>
          <w:lang w:bidi="fa-IR"/>
        </w:rPr>
        <w:t xml:space="preserve"> «بخش دوم از اخبار آن چیزی است که یک نفر از یک نفر روایت</w:t>
      </w:r>
      <w:r w:rsidR="00863187">
        <w:rPr>
          <w:rFonts w:hint="cs"/>
          <w:rtl/>
          <w:lang w:bidi="fa-IR"/>
        </w:rPr>
        <w:t xml:space="preserve"> </w:t>
      </w:r>
      <w:r>
        <w:rPr>
          <w:rFonts w:hint="cs"/>
          <w:rtl/>
          <w:lang w:bidi="fa-IR"/>
        </w:rPr>
        <w:t xml:space="preserve">کرده باشد، اگر سند آن </w:t>
      </w:r>
      <w:r w:rsidR="00C83C94">
        <w:rPr>
          <w:rFonts w:hint="cs"/>
          <w:rtl/>
          <w:lang w:bidi="fa-IR"/>
        </w:rPr>
        <w:t xml:space="preserve">از طریق راویان عادل </w:t>
      </w:r>
      <w:r>
        <w:rPr>
          <w:rFonts w:hint="cs"/>
          <w:rtl/>
          <w:lang w:bidi="fa-IR"/>
        </w:rPr>
        <w:t>به پیامبر</w:t>
      </w:r>
      <w:r>
        <w:rPr>
          <w:rFonts w:hint="cs"/>
          <w:lang w:bidi="fa-IR"/>
        </w:rPr>
        <w:sym w:font="AGA Arabesque" w:char="F072"/>
      </w:r>
      <w:r>
        <w:rPr>
          <w:rFonts w:hint="cs"/>
          <w:rtl/>
          <w:lang w:bidi="fa-IR"/>
        </w:rPr>
        <w:t xml:space="preserve"> برسد عمل به آن واجب، و همچنین صحیح دانستن آن واجب می‌باشد.»</w:t>
      </w:r>
      <w:r w:rsidRPr="00A11AA5">
        <w:rPr>
          <w:rStyle w:val="a6"/>
          <w:rFonts w:cs="B Lotus"/>
          <w:sz w:val="28"/>
          <w:szCs w:val="28"/>
          <w:rtl/>
          <w:lang w:bidi="fa-IR"/>
        </w:rPr>
        <w:footnoteReference w:id="74"/>
      </w:r>
    </w:p>
    <w:p w:rsidR="00C83C94" w:rsidRDefault="00C83C94" w:rsidP="008F7618">
      <w:pPr>
        <w:rPr>
          <w:rFonts w:hint="cs"/>
          <w:rtl/>
          <w:lang w:bidi="fa-IR"/>
        </w:rPr>
      </w:pPr>
      <w:r>
        <w:rPr>
          <w:rFonts w:hint="cs"/>
          <w:rtl/>
          <w:lang w:bidi="fa-IR"/>
        </w:rPr>
        <w:t xml:space="preserve">ابوالحسین محمد ابن </w:t>
      </w:r>
      <w:r w:rsidR="004F1F23">
        <w:rPr>
          <w:rFonts w:hint="cs"/>
          <w:rtl/>
          <w:lang w:bidi="fa-IR"/>
        </w:rPr>
        <w:t>علی الطیب معتزلی گفته</w:t>
      </w:r>
      <w:r>
        <w:rPr>
          <w:rFonts w:hint="cs"/>
          <w:rtl/>
          <w:lang w:bidi="fa-IR"/>
        </w:rPr>
        <w:t xml:space="preserve"> است</w:t>
      </w:r>
      <w:r w:rsidR="00BB137D">
        <w:rPr>
          <w:rFonts w:hint="cs"/>
          <w:rtl/>
          <w:lang w:bidi="fa-IR"/>
        </w:rPr>
        <w:t>:</w:t>
      </w:r>
      <w:r w:rsidR="004F1F23">
        <w:rPr>
          <w:rFonts w:hint="cs"/>
          <w:rtl/>
          <w:lang w:bidi="fa-IR"/>
        </w:rPr>
        <w:t xml:space="preserve"> «اکثر معتقدانِ به خبر واحد، معتقد به پذیرفتن خبر آحاد می‌باشند.</w:t>
      </w:r>
      <w:r w:rsidR="00025819">
        <w:rPr>
          <w:rFonts w:hint="cs"/>
          <w:rtl/>
          <w:lang w:bidi="fa-IR"/>
        </w:rPr>
        <w:t xml:space="preserve"> </w:t>
      </w:r>
      <w:r w:rsidR="004F1F23">
        <w:rPr>
          <w:rFonts w:hint="cs"/>
          <w:rtl/>
          <w:lang w:bidi="fa-IR"/>
        </w:rPr>
        <w:t>هر چند که فقط یک نفر راوی آن باشد</w:t>
      </w:r>
      <w:r>
        <w:rPr>
          <w:rFonts w:hint="cs"/>
          <w:rtl/>
          <w:lang w:bidi="fa-IR"/>
        </w:rPr>
        <w:t>.»</w:t>
      </w:r>
      <w:r w:rsidR="00280E14" w:rsidRPr="00A11AA5">
        <w:rPr>
          <w:rStyle w:val="a6"/>
          <w:rFonts w:cs="B Lotus"/>
          <w:sz w:val="28"/>
          <w:szCs w:val="28"/>
          <w:rtl/>
          <w:lang w:bidi="fa-IR"/>
        </w:rPr>
        <w:footnoteReference w:id="75"/>
      </w:r>
      <w:r w:rsidR="004F1F23">
        <w:rPr>
          <w:rFonts w:hint="cs"/>
          <w:rtl/>
          <w:lang w:bidi="fa-IR"/>
        </w:rPr>
        <w:t xml:space="preserve"> </w:t>
      </w:r>
    </w:p>
    <w:p w:rsidR="006649AB" w:rsidRDefault="004F1F23" w:rsidP="008F7618">
      <w:pPr>
        <w:rPr>
          <w:rFonts w:hint="cs"/>
          <w:rtl/>
          <w:lang w:bidi="fa-IR"/>
        </w:rPr>
      </w:pPr>
      <w:r>
        <w:rPr>
          <w:rFonts w:hint="cs"/>
          <w:rtl/>
          <w:lang w:bidi="fa-IR"/>
        </w:rPr>
        <w:t>امام نووی گفته</w:t>
      </w:r>
      <w:r w:rsidR="00BB137D">
        <w:rPr>
          <w:rFonts w:hint="cs"/>
          <w:rtl/>
          <w:lang w:bidi="fa-IR"/>
        </w:rPr>
        <w:t>:</w:t>
      </w:r>
      <w:r>
        <w:rPr>
          <w:rFonts w:hint="cs"/>
          <w:rtl/>
          <w:lang w:bidi="fa-IR"/>
        </w:rPr>
        <w:t xml:space="preserve"> «آنچه که جمهور علمای مسلمانان، از صحابه</w:t>
      </w:r>
      <w:r w:rsidR="006649AB">
        <w:rPr>
          <w:rFonts w:hint="cs"/>
          <w:rtl/>
          <w:lang w:bidi="fa-IR"/>
        </w:rPr>
        <w:t xml:space="preserve"> و تابعین</w:t>
      </w:r>
      <w:r>
        <w:rPr>
          <w:rFonts w:hint="cs"/>
          <w:rtl/>
          <w:lang w:bidi="fa-IR"/>
        </w:rPr>
        <w:t xml:space="preserve"> و بعد از آنها از محدث</w:t>
      </w:r>
      <w:r w:rsidR="006649AB">
        <w:rPr>
          <w:rFonts w:hint="cs"/>
          <w:rtl/>
          <w:lang w:bidi="fa-IR"/>
        </w:rPr>
        <w:t xml:space="preserve">ان و فقها </w:t>
      </w:r>
      <w:r>
        <w:rPr>
          <w:rFonts w:hint="cs"/>
          <w:rtl/>
          <w:lang w:bidi="fa-IR"/>
        </w:rPr>
        <w:t>و اصولیین، به آن معتقدند، این</w:t>
      </w:r>
      <w:r w:rsidR="006649AB">
        <w:rPr>
          <w:rFonts w:hint="cs"/>
          <w:rtl/>
          <w:lang w:bidi="fa-IR"/>
        </w:rPr>
        <w:t xml:space="preserve"> است که خبر واحدِ مورد اطمینان، </w:t>
      </w:r>
      <w:r>
        <w:rPr>
          <w:rFonts w:hint="cs"/>
          <w:rtl/>
          <w:lang w:bidi="fa-IR"/>
        </w:rPr>
        <w:t xml:space="preserve">حجتی شرعی است که عمل به آن لازم و افاده </w:t>
      </w:r>
      <w:r w:rsidR="00FA27AE">
        <w:rPr>
          <w:rFonts w:hint="cs"/>
          <w:rtl/>
          <w:lang w:bidi="fa-IR"/>
        </w:rPr>
        <w:t>گما</w:t>
      </w:r>
      <w:r w:rsidR="006649AB">
        <w:rPr>
          <w:rFonts w:hint="cs"/>
          <w:rtl/>
          <w:lang w:bidi="fa-IR"/>
        </w:rPr>
        <w:t>ن و ظن می‌کند، وافاده علم نمی‌کن</w:t>
      </w:r>
      <w:r w:rsidR="00FA27AE">
        <w:rPr>
          <w:rFonts w:hint="cs"/>
          <w:rtl/>
          <w:lang w:bidi="fa-IR"/>
        </w:rPr>
        <w:t xml:space="preserve">د، </w:t>
      </w:r>
      <w:r w:rsidR="006649AB">
        <w:rPr>
          <w:rFonts w:hint="cs"/>
          <w:rtl/>
          <w:lang w:bidi="fa-IR"/>
        </w:rPr>
        <w:t>و وجوب عمل</w:t>
      </w:r>
      <w:r w:rsidR="00FA27AE">
        <w:rPr>
          <w:rFonts w:hint="cs"/>
          <w:rtl/>
          <w:lang w:bidi="fa-IR"/>
        </w:rPr>
        <w:t xml:space="preserve"> را </w:t>
      </w:r>
      <w:r w:rsidR="006649AB">
        <w:rPr>
          <w:rFonts w:hint="cs"/>
          <w:rtl/>
          <w:lang w:bidi="fa-IR"/>
        </w:rPr>
        <w:t>از طریق شرع بدست آورده‌ایم نه عقل</w:t>
      </w:r>
      <w:r w:rsidR="00FA27AE">
        <w:rPr>
          <w:rFonts w:hint="cs"/>
          <w:rtl/>
          <w:lang w:bidi="fa-IR"/>
        </w:rPr>
        <w:t>.</w:t>
      </w:r>
      <w:r w:rsidR="00223DDB" w:rsidRPr="00A11AA5">
        <w:rPr>
          <w:rStyle w:val="a6"/>
          <w:rFonts w:cs="B Lotus"/>
          <w:sz w:val="28"/>
          <w:szCs w:val="28"/>
          <w:rtl/>
          <w:lang w:bidi="fa-IR"/>
        </w:rPr>
        <w:footnoteReference w:id="76"/>
      </w:r>
      <w:r w:rsidR="00FA27AE">
        <w:rPr>
          <w:rFonts w:hint="cs"/>
          <w:rtl/>
          <w:lang w:bidi="fa-IR"/>
        </w:rPr>
        <w:t xml:space="preserve">» </w:t>
      </w:r>
    </w:p>
    <w:p w:rsidR="0090596A" w:rsidRDefault="00FA27AE" w:rsidP="008F7618">
      <w:pPr>
        <w:rPr>
          <w:rFonts w:hint="cs"/>
          <w:rtl/>
          <w:lang w:bidi="fa-IR"/>
        </w:rPr>
      </w:pPr>
      <w:r>
        <w:rPr>
          <w:rFonts w:hint="cs"/>
          <w:rtl/>
          <w:lang w:bidi="fa-IR"/>
        </w:rPr>
        <w:t>امام ابن دحیه گفته</w:t>
      </w:r>
      <w:r w:rsidR="00BB272E">
        <w:rPr>
          <w:rFonts w:hint="cs"/>
          <w:rtl/>
          <w:lang w:bidi="fa-IR"/>
        </w:rPr>
        <w:t>:</w:t>
      </w:r>
      <w:r w:rsidR="00223DDB" w:rsidRPr="00A11AA5">
        <w:rPr>
          <w:rStyle w:val="a6"/>
          <w:rFonts w:cs="B Lotus"/>
          <w:sz w:val="28"/>
          <w:szCs w:val="28"/>
          <w:rtl/>
          <w:lang w:bidi="fa-IR"/>
        </w:rPr>
        <w:footnoteReference w:id="77"/>
      </w:r>
      <w:r w:rsidR="0090596A" w:rsidRPr="00673CED">
        <w:rPr>
          <w:rFonts w:hint="cs"/>
          <w:rtl/>
        </w:rPr>
        <w:t xml:space="preserve"> صحابه و تابعین</w:t>
      </w:r>
      <w:r w:rsidRPr="00673CED">
        <w:rPr>
          <w:rFonts w:hint="cs"/>
          <w:rtl/>
        </w:rPr>
        <w:t xml:space="preserve"> و</w:t>
      </w:r>
      <w:r w:rsidR="0090596A" w:rsidRPr="00673CED">
        <w:rPr>
          <w:rFonts w:hint="cs"/>
          <w:rtl/>
        </w:rPr>
        <w:t xml:space="preserve"> فقهای اسلام</w:t>
      </w:r>
      <w:r w:rsidRPr="00673CED">
        <w:rPr>
          <w:rFonts w:hint="cs"/>
          <w:rtl/>
        </w:rPr>
        <w:t xml:space="preserve"> و اهل سنت و جماعت، به خبر واحد ایمان دارند و در ا</w:t>
      </w:r>
      <w:r w:rsidR="00863187" w:rsidRPr="00673CED">
        <w:rPr>
          <w:rFonts w:hint="cs"/>
          <w:rtl/>
        </w:rPr>
        <w:t>مو</w:t>
      </w:r>
      <w:r w:rsidRPr="00673CED">
        <w:rPr>
          <w:rFonts w:hint="cs"/>
          <w:rtl/>
        </w:rPr>
        <w:t>ر اعتقادی آن</w:t>
      </w:r>
      <w:r w:rsidR="0090596A" w:rsidRPr="00673CED">
        <w:rPr>
          <w:rFonts w:hint="cs"/>
          <w:rtl/>
        </w:rPr>
        <w:t xml:space="preserve"> </w:t>
      </w:r>
      <w:r w:rsidRPr="00673CED">
        <w:rPr>
          <w:rFonts w:hint="cs"/>
          <w:rtl/>
        </w:rPr>
        <w:t>را بکار می‌برند</w:t>
      </w:r>
      <w:r w:rsidR="0090596A" w:rsidRPr="00673CED">
        <w:rPr>
          <w:rFonts w:hint="cs"/>
          <w:rtl/>
        </w:rPr>
        <w:t>.</w:t>
      </w:r>
      <w:r w:rsidR="00223DDB" w:rsidRPr="00A11AA5">
        <w:rPr>
          <w:rStyle w:val="a6"/>
          <w:rFonts w:cs="B Lotus"/>
          <w:sz w:val="28"/>
          <w:szCs w:val="28"/>
          <w:rtl/>
          <w:lang w:bidi="fa-IR"/>
        </w:rPr>
        <w:footnoteReference w:id="78"/>
      </w:r>
      <w:r>
        <w:rPr>
          <w:rFonts w:hint="cs"/>
          <w:rtl/>
          <w:lang w:bidi="fa-IR"/>
        </w:rPr>
        <w:t xml:space="preserve"> </w:t>
      </w:r>
    </w:p>
    <w:p w:rsidR="00FA27AE" w:rsidRDefault="00FA27AE" w:rsidP="008F7618">
      <w:pPr>
        <w:rPr>
          <w:rFonts w:hint="cs"/>
          <w:rtl/>
          <w:lang w:bidi="fa-IR"/>
        </w:rPr>
      </w:pPr>
      <w:r>
        <w:rPr>
          <w:rFonts w:hint="cs"/>
          <w:rtl/>
          <w:lang w:bidi="fa-IR"/>
        </w:rPr>
        <w:t>حافظ ابن عبدالبر گفته</w:t>
      </w:r>
      <w:r w:rsidR="00BB137D">
        <w:rPr>
          <w:rFonts w:hint="cs"/>
          <w:rtl/>
          <w:lang w:bidi="fa-IR"/>
        </w:rPr>
        <w:t>:</w:t>
      </w:r>
      <w:r>
        <w:rPr>
          <w:rFonts w:hint="cs"/>
          <w:rtl/>
          <w:lang w:bidi="fa-IR"/>
        </w:rPr>
        <w:t xml:space="preserve"> «نوع دوم از حدیث، </w:t>
      </w:r>
      <w:r w:rsidR="00394A70">
        <w:rPr>
          <w:rFonts w:hint="cs"/>
          <w:rtl/>
          <w:lang w:bidi="fa-IR"/>
        </w:rPr>
        <w:t>خبر آحاد مورد اعتماد و ثابت شده و متص</w:t>
      </w:r>
      <w:r>
        <w:rPr>
          <w:rFonts w:hint="cs"/>
          <w:rtl/>
          <w:lang w:bidi="fa-IR"/>
        </w:rPr>
        <w:t xml:space="preserve">ل </w:t>
      </w:r>
      <w:r w:rsidR="00394A70">
        <w:rPr>
          <w:rFonts w:hint="cs"/>
          <w:rtl/>
          <w:lang w:bidi="fa-IR"/>
        </w:rPr>
        <w:t>السند</w:t>
      </w:r>
      <w:r>
        <w:rPr>
          <w:rFonts w:hint="cs"/>
          <w:rtl/>
          <w:lang w:bidi="fa-IR"/>
        </w:rPr>
        <w:t xml:space="preserve"> می‌باشد.» این اتصال سندها باعث می‌شود که در نزد </w:t>
      </w:r>
      <w:r w:rsidR="00394A70">
        <w:rPr>
          <w:rFonts w:hint="cs"/>
          <w:rtl/>
          <w:lang w:bidi="fa-IR"/>
        </w:rPr>
        <w:t xml:space="preserve">جماعتی از </w:t>
      </w:r>
      <w:r>
        <w:rPr>
          <w:rFonts w:hint="cs"/>
          <w:rtl/>
          <w:lang w:bidi="fa-IR"/>
        </w:rPr>
        <w:t>علمای امت و پیشوایان دین، عمل کردن به آن واجب گردد. کسانی هم گفته‌اند</w:t>
      </w:r>
      <w:r w:rsidR="003E017C">
        <w:rPr>
          <w:rFonts w:hint="cs"/>
          <w:rtl/>
          <w:lang w:bidi="fa-IR"/>
        </w:rPr>
        <w:t>:</w:t>
      </w:r>
      <w:r>
        <w:rPr>
          <w:rFonts w:hint="cs"/>
          <w:rtl/>
          <w:lang w:bidi="fa-IR"/>
        </w:rPr>
        <w:t xml:space="preserve"> که با این وسیله هم علم به آن و هم عمل به آن واجب می‌گردد.»</w:t>
      </w:r>
      <w:r w:rsidR="0081024A" w:rsidRPr="00A11AA5">
        <w:rPr>
          <w:rStyle w:val="a6"/>
          <w:rFonts w:cs="B Lotus"/>
          <w:sz w:val="28"/>
          <w:szCs w:val="28"/>
          <w:rtl/>
          <w:lang w:bidi="fa-IR"/>
        </w:rPr>
        <w:footnoteReference w:id="79"/>
      </w:r>
    </w:p>
    <w:p w:rsidR="00FA27AE" w:rsidRPr="00673CED" w:rsidRDefault="00FA27AE" w:rsidP="008F7618">
      <w:pPr>
        <w:rPr>
          <w:rFonts w:hint="cs"/>
          <w:rtl/>
        </w:rPr>
      </w:pPr>
      <w:r>
        <w:rPr>
          <w:rFonts w:hint="cs"/>
          <w:rtl/>
          <w:lang w:bidi="fa-IR"/>
        </w:rPr>
        <w:t>شیخ محمد خضری می‌گوید</w:t>
      </w:r>
      <w:r w:rsidR="00040C24">
        <w:rPr>
          <w:rFonts w:hint="cs"/>
          <w:rtl/>
          <w:lang w:bidi="fa-IR"/>
        </w:rPr>
        <w:t>:</w:t>
      </w:r>
      <w:r w:rsidR="00455284" w:rsidRPr="00A11AA5">
        <w:rPr>
          <w:rStyle w:val="a6"/>
          <w:rFonts w:cs="B Lotus"/>
          <w:sz w:val="28"/>
          <w:szCs w:val="28"/>
          <w:rtl/>
          <w:lang w:bidi="fa-IR"/>
        </w:rPr>
        <w:footnoteReference w:id="80"/>
      </w:r>
      <w:r w:rsidRPr="00673CED">
        <w:rPr>
          <w:rFonts w:hint="cs"/>
          <w:rtl/>
        </w:rPr>
        <w:t xml:space="preserve"> </w:t>
      </w:r>
      <w:r w:rsidR="00992DF1" w:rsidRPr="00673CED">
        <w:rPr>
          <w:rFonts w:hint="cs"/>
          <w:rtl/>
        </w:rPr>
        <w:t xml:space="preserve">در وقایع بیشماری به صورت متواتر آمده که صحابه </w:t>
      </w:r>
      <w:r w:rsidRPr="00673CED">
        <w:rPr>
          <w:rFonts w:hint="cs"/>
          <w:rtl/>
        </w:rPr>
        <w:t xml:space="preserve">به خبر واحد </w:t>
      </w:r>
      <w:r w:rsidR="00992DF1" w:rsidRPr="00673CED">
        <w:rPr>
          <w:rFonts w:hint="cs"/>
          <w:rtl/>
        </w:rPr>
        <w:t>عمل کرده</w:t>
      </w:r>
      <w:r w:rsidR="00992DF1">
        <w:rPr>
          <w:rFonts w:cs="2  Badr" w:hint="cs"/>
          <w:rtl/>
          <w:lang w:bidi="fa-IR"/>
        </w:rPr>
        <w:t>‏</w:t>
      </w:r>
      <w:r w:rsidR="00992DF1" w:rsidRPr="00673CED">
        <w:rPr>
          <w:rFonts w:hint="cs"/>
          <w:rtl/>
        </w:rPr>
        <w:t>اند و</w:t>
      </w:r>
      <w:r w:rsidRPr="00673CED">
        <w:rPr>
          <w:rFonts w:hint="cs"/>
          <w:rtl/>
        </w:rPr>
        <w:t xml:space="preserve"> مجموعه این حوادث، این را می‌رساند، که عمل کردن به خبر واحد</w:t>
      </w:r>
      <w:r w:rsidR="00863187" w:rsidRPr="00673CED">
        <w:rPr>
          <w:rFonts w:hint="cs"/>
          <w:rtl/>
        </w:rPr>
        <w:t xml:space="preserve"> </w:t>
      </w:r>
      <w:r w:rsidR="00992DF1" w:rsidRPr="00673CED">
        <w:rPr>
          <w:rFonts w:hint="cs"/>
          <w:rtl/>
        </w:rPr>
        <w:t>واجب است، و بسیار</w:t>
      </w:r>
      <w:r w:rsidRPr="00673CED">
        <w:rPr>
          <w:rFonts w:hint="cs"/>
          <w:rtl/>
        </w:rPr>
        <w:t xml:space="preserve"> اتفاق می‌افتاد که نظرات خود را که </w:t>
      </w:r>
      <w:r w:rsidR="00992DF1" w:rsidRPr="00673CED">
        <w:rPr>
          <w:rFonts w:hint="cs"/>
          <w:rtl/>
        </w:rPr>
        <w:t xml:space="preserve">به </w:t>
      </w:r>
      <w:r w:rsidRPr="00673CED">
        <w:rPr>
          <w:rFonts w:hint="cs"/>
          <w:rtl/>
        </w:rPr>
        <w:t xml:space="preserve">اجتهاد </w:t>
      </w:r>
      <w:r w:rsidR="00992DF1" w:rsidRPr="00673CED">
        <w:rPr>
          <w:rFonts w:hint="cs"/>
          <w:rtl/>
        </w:rPr>
        <w:t>به آن رسیده بودند در مقابل روایتی از رسول خدا</w:t>
      </w:r>
      <w:r w:rsidR="00992DF1" w:rsidRPr="00673CED">
        <w:rPr>
          <w:rFonts w:hint="cs"/>
        </w:rPr>
        <w:sym w:font="AGA Arabesque" w:char="F072"/>
      </w:r>
      <w:r w:rsidR="00992DF1" w:rsidRPr="00673CED">
        <w:rPr>
          <w:rFonts w:hint="cs"/>
          <w:rtl/>
        </w:rPr>
        <w:t xml:space="preserve"> </w:t>
      </w:r>
      <w:r w:rsidRPr="00673CED">
        <w:rPr>
          <w:rFonts w:hint="cs"/>
          <w:rtl/>
        </w:rPr>
        <w:t>رها می‌کردند</w:t>
      </w:r>
      <w:r w:rsidR="00992DF1" w:rsidRPr="00673CED">
        <w:rPr>
          <w:rFonts w:hint="cs"/>
          <w:rtl/>
        </w:rPr>
        <w:t>.</w:t>
      </w:r>
      <w:r w:rsidR="00992DF1" w:rsidRPr="00A11AA5">
        <w:rPr>
          <w:rStyle w:val="a6"/>
          <w:rFonts w:cs="B Lotus"/>
          <w:sz w:val="28"/>
          <w:szCs w:val="28"/>
          <w:rtl/>
          <w:lang w:bidi="fa-IR"/>
        </w:rPr>
        <w:footnoteReference w:id="81"/>
      </w:r>
    </w:p>
    <w:p w:rsidR="00C62314" w:rsidRDefault="00087320" w:rsidP="008F7618">
      <w:pPr>
        <w:rPr>
          <w:rFonts w:hint="cs"/>
          <w:rtl/>
          <w:lang w:bidi="fa-IR"/>
        </w:rPr>
      </w:pPr>
      <w:r>
        <w:rPr>
          <w:rFonts w:hint="cs"/>
          <w:rtl/>
          <w:lang w:bidi="fa-IR"/>
        </w:rPr>
        <w:t>اما</w:t>
      </w:r>
      <w:r w:rsidR="00BB137D">
        <w:rPr>
          <w:rFonts w:hint="cs"/>
          <w:rtl/>
          <w:lang w:bidi="fa-IR"/>
        </w:rPr>
        <w:t>:</w:t>
      </w:r>
      <w:r>
        <w:rPr>
          <w:rFonts w:hint="cs"/>
          <w:rtl/>
          <w:lang w:bidi="fa-IR"/>
        </w:rPr>
        <w:t xml:space="preserve"> این نظرات بعضی از علمای </w:t>
      </w:r>
      <w:r w:rsidR="00A0397D">
        <w:rPr>
          <w:rFonts w:hint="cs"/>
          <w:rtl/>
          <w:lang w:bidi="fa-IR"/>
        </w:rPr>
        <w:t>قدیم و جدید</w:t>
      </w:r>
      <w:r>
        <w:rPr>
          <w:rFonts w:hint="cs"/>
          <w:rtl/>
          <w:lang w:bidi="fa-IR"/>
        </w:rPr>
        <w:t xml:space="preserve"> </w:t>
      </w:r>
      <w:r w:rsidR="00A0397D">
        <w:rPr>
          <w:rFonts w:hint="cs"/>
          <w:rtl/>
          <w:lang w:bidi="fa-IR"/>
        </w:rPr>
        <w:t>در مورد حجیت خبر واحد و واجب بودن عمل به آن بود</w:t>
      </w:r>
      <w:r w:rsidR="00863187">
        <w:rPr>
          <w:rFonts w:hint="cs"/>
          <w:rtl/>
          <w:lang w:bidi="fa-IR"/>
        </w:rPr>
        <w:t>.</w:t>
      </w:r>
      <w:r>
        <w:rPr>
          <w:rFonts w:hint="cs"/>
          <w:rtl/>
          <w:lang w:bidi="fa-IR"/>
        </w:rPr>
        <w:t xml:space="preserve"> دلایل قر</w:t>
      </w:r>
      <w:r w:rsidR="00C62314">
        <w:rPr>
          <w:rFonts w:hint="cs"/>
          <w:rtl/>
          <w:lang w:bidi="fa-IR"/>
        </w:rPr>
        <w:t>آنی و حدیثی</w:t>
      </w:r>
      <w:r>
        <w:rPr>
          <w:rFonts w:hint="cs"/>
          <w:rtl/>
          <w:lang w:bidi="fa-IR"/>
        </w:rPr>
        <w:t xml:space="preserve"> فراوانی برای اثبات آن وجود دارد، اگر خدا بخواهد</w:t>
      </w:r>
      <w:r w:rsidR="00C62314">
        <w:rPr>
          <w:rFonts w:hint="cs"/>
          <w:rtl/>
          <w:lang w:bidi="fa-IR"/>
        </w:rPr>
        <w:t>،</w:t>
      </w:r>
      <w:r>
        <w:rPr>
          <w:rFonts w:hint="cs"/>
          <w:rtl/>
          <w:lang w:bidi="fa-IR"/>
        </w:rPr>
        <w:t xml:space="preserve"> </w:t>
      </w:r>
      <w:r w:rsidR="00C62314">
        <w:rPr>
          <w:rFonts w:hint="eastAsia"/>
          <w:rtl/>
          <w:lang w:bidi="fa-IR"/>
        </w:rPr>
        <w:t xml:space="preserve">در </w:t>
      </w:r>
      <w:r w:rsidR="00C62314">
        <w:rPr>
          <w:rFonts w:hint="cs"/>
          <w:rtl/>
          <w:lang w:bidi="fa-IR"/>
        </w:rPr>
        <w:t>رد</w:t>
      </w:r>
      <w:r w:rsidR="00C62314">
        <w:rPr>
          <w:rFonts w:hint="eastAsia"/>
          <w:rtl/>
          <w:lang w:bidi="fa-IR"/>
        </w:rPr>
        <w:t xml:space="preserve"> کسانی که حجیت خبر واحد را انکار کردند</w:t>
      </w:r>
      <w:r w:rsidR="00C62314">
        <w:rPr>
          <w:rFonts w:hint="cs"/>
          <w:rtl/>
          <w:lang w:bidi="fa-IR"/>
        </w:rPr>
        <w:t xml:space="preserve">، </w:t>
      </w:r>
      <w:r>
        <w:rPr>
          <w:rFonts w:hint="cs"/>
          <w:rtl/>
          <w:lang w:bidi="fa-IR"/>
        </w:rPr>
        <w:t>بعضی از آنها را یادآور می</w:t>
      </w:r>
      <w:r w:rsidR="00C62314">
        <w:rPr>
          <w:rFonts w:hint="eastAsia"/>
          <w:rtl/>
          <w:lang w:bidi="fa-IR"/>
        </w:rPr>
        <w:t>‌شویم</w:t>
      </w:r>
      <w:r>
        <w:rPr>
          <w:rFonts w:hint="eastAsia"/>
          <w:rtl/>
          <w:lang w:bidi="fa-IR"/>
        </w:rPr>
        <w:t xml:space="preserve">. </w:t>
      </w:r>
    </w:p>
    <w:p w:rsidR="00153523" w:rsidRDefault="00781158" w:rsidP="008F7618">
      <w:pPr>
        <w:rPr>
          <w:rFonts w:hint="cs"/>
          <w:rtl/>
        </w:rPr>
      </w:pPr>
      <w:r w:rsidRPr="00673CED">
        <w:rPr>
          <w:rFonts w:hint="cs"/>
          <w:rtl/>
        </w:rPr>
        <w:t>وقتی</w:t>
      </w:r>
      <w:r w:rsidR="00087320" w:rsidRPr="00673CED">
        <w:rPr>
          <w:rFonts w:hint="cs"/>
          <w:rtl/>
        </w:rPr>
        <w:t xml:space="preserve"> </w:t>
      </w:r>
      <w:r w:rsidRPr="00673CED">
        <w:rPr>
          <w:rFonts w:hint="cs"/>
          <w:rtl/>
        </w:rPr>
        <w:t xml:space="preserve">افراد معتبری بر کافر بودن کسی که </w:t>
      </w:r>
      <w:r w:rsidR="00087320" w:rsidRPr="00673CED">
        <w:rPr>
          <w:rFonts w:hint="cs"/>
          <w:rtl/>
        </w:rPr>
        <w:t xml:space="preserve">حدیث متواتری را </w:t>
      </w:r>
      <w:r w:rsidRPr="00673CED">
        <w:rPr>
          <w:rFonts w:hint="cs"/>
          <w:rtl/>
        </w:rPr>
        <w:t>نپذیرد، اجماع دارند پس بر متواتر بودن آن حدیث اجماع وجود دارد</w:t>
      </w:r>
      <w:r w:rsidR="00087320" w:rsidRPr="00673CED">
        <w:rPr>
          <w:rFonts w:hint="cs"/>
          <w:rtl/>
        </w:rPr>
        <w:t xml:space="preserve">، ولی </w:t>
      </w:r>
      <w:r w:rsidR="004B3467" w:rsidRPr="00673CED">
        <w:rPr>
          <w:rFonts w:hint="cs"/>
          <w:rtl/>
        </w:rPr>
        <w:t xml:space="preserve">معتقد نیستند که </w:t>
      </w:r>
      <w:r w:rsidR="00087320" w:rsidRPr="00673CED">
        <w:rPr>
          <w:rFonts w:hint="cs"/>
          <w:rtl/>
        </w:rPr>
        <w:t xml:space="preserve">اگر کسی حدیث آحادی را که در اثبات </w:t>
      </w:r>
      <w:r w:rsidR="00863187" w:rsidRPr="00673CED">
        <w:rPr>
          <w:rFonts w:hint="cs"/>
          <w:rtl/>
        </w:rPr>
        <w:t>آ</w:t>
      </w:r>
      <w:r w:rsidR="004B3467" w:rsidRPr="00673CED">
        <w:rPr>
          <w:rFonts w:hint="cs"/>
          <w:rtl/>
        </w:rPr>
        <w:t xml:space="preserve">ن شک دارد، نپذیرد، کافر </w:t>
      </w:r>
      <w:r w:rsidR="00087320" w:rsidRPr="00673CED">
        <w:rPr>
          <w:rFonts w:hint="cs"/>
          <w:rtl/>
        </w:rPr>
        <w:t>می‌شود</w:t>
      </w:r>
      <w:r w:rsidR="004B3467" w:rsidRPr="00673CED">
        <w:rPr>
          <w:rFonts w:hint="cs"/>
          <w:rtl/>
        </w:rPr>
        <w:t>.</w:t>
      </w:r>
      <w:r w:rsidR="00087320" w:rsidRPr="00673CED">
        <w:rPr>
          <w:rFonts w:hint="cs"/>
          <w:rtl/>
        </w:rPr>
        <w:t xml:space="preserve"> آنچه که در آن </w:t>
      </w:r>
      <w:r w:rsidR="00153523" w:rsidRPr="00673CED">
        <w:rPr>
          <w:rFonts w:hint="cs"/>
          <w:rtl/>
        </w:rPr>
        <w:t>شکی نیست این</w:t>
      </w:r>
      <w:r w:rsidR="004B3467" w:rsidRPr="00673CED">
        <w:rPr>
          <w:rFonts w:hint="cs"/>
          <w:rtl/>
        </w:rPr>
        <w:t xml:space="preserve"> ا</w:t>
      </w:r>
      <w:r w:rsidR="00153523" w:rsidRPr="00673CED">
        <w:rPr>
          <w:rFonts w:hint="cs"/>
          <w:rtl/>
        </w:rPr>
        <w:t>ست که اگر کسی به همه احادیث آحاد م</w:t>
      </w:r>
      <w:r w:rsidR="004B3467" w:rsidRPr="00673CED">
        <w:rPr>
          <w:rFonts w:hint="cs"/>
          <w:rtl/>
        </w:rPr>
        <w:t>شکوک باشد و آنها را نپذیرد، منکر</w:t>
      </w:r>
      <w:r w:rsidR="00153523" w:rsidRPr="00673CED">
        <w:rPr>
          <w:rFonts w:hint="cs"/>
          <w:rtl/>
        </w:rPr>
        <w:t xml:space="preserve"> سنت پیامبر</w:t>
      </w:r>
      <w:r w:rsidR="00F543F5" w:rsidRPr="00673CED">
        <w:rPr>
          <w:rFonts w:hint="cs"/>
        </w:rPr>
        <w:sym w:font="AGA Arabesque" w:char="F072"/>
      </w:r>
      <w:r w:rsidR="00153523" w:rsidRPr="00673CED">
        <w:rPr>
          <w:rFonts w:hint="cs"/>
          <w:rtl/>
        </w:rPr>
        <w:t xml:space="preserve"> و کافر </w:t>
      </w:r>
      <w:r w:rsidR="004B3467" w:rsidRPr="00673CED">
        <w:rPr>
          <w:rFonts w:hint="cs"/>
          <w:rtl/>
        </w:rPr>
        <w:t>است</w:t>
      </w:r>
      <w:r w:rsidR="00153523" w:rsidRPr="00673CED">
        <w:rPr>
          <w:rFonts w:hint="cs"/>
          <w:rtl/>
        </w:rPr>
        <w:t>.</w:t>
      </w:r>
      <w:r w:rsidR="00455284" w:rsidRPr="00A11AA5">
        <w:rPr>
          <w:rStyle w:val="a6"/>
          <w:rFonts w:cs="B Lotus"/>
          <w:sz w:val="28"/>
          <w:szCs w:val="28"/>
          <w:rtl/>
          <w:lang w:bidi="fa-IR"/>
        </w:rPr>
        <w:footnoteReference w:id="82"/>
      </w:r>
      <w:r w:rsidR="007861C7">
        <w:rPr>
          <w:rFonts w:hint="cs"/>
          <w:rtl/>
        </w:rPr>
        <w:t xml:space="preserve">  </w:t>
      </w:r>
    </w:p>
    <w:p w:rsidR="003058A0" w:rsidRDefault="00152032" w:rsidP="007861C7">
      <w:pPr>
        <w:pStyle w:val="2"/>
        <w:ind w:firstLine="131"/>
        <w:rPr>
          <w:rFonts w:hint="cs"/>
          <w:rtl/>
        </w:rPr>
      </w:pPr>
      <w:r>
        <w:rPr>
          <w:rtl/>
        </w:rPr>
        <w:br w:type="page"/>
      </w:r>
      <w:bookmarkStart w:id="33" w:name="_Toc224453323"/>
      <w:bookmarkStart w:id="34" w:name="_Toc225697080"/>
      <w:bookmarkStart w:id="35" w:name="_Toc225697288"/>
      <w:r>
        <w:rPr>
          <w:rFonts w:hint="cs"/>
          <w:rtl/>
        </w:rPr>
        <w:t>مبحث سوم</w:t>
      </w:r>
      <w:bookmarkEnd w:id="33"/>
      <w:r w:rsidR="007861C7">
        <w:rPr>
          <w:rFonts w:hint="cs"/>
          <w:rtl/>
        </w:rPr>
        <w:t>:</w:t>
      </w:r>
      <w:bookmarkEnd w:id="34"/>
      <w:bookmarkEnd w:id="35"/>
    </w:p>
    <w:p w:rsidR="00152032" w:rsidRDefault="00E45D52" w:rsidP="007861C7">
      <w:pPr>
        <w:pStyle w:val="2"/>
        <w:ind w:firstLine="131"/>
        <w:rPr>
          <w:rFonts w:hint="cs"/>
          <w:rtl/>
        </w:rPr>
      </w:pPr>
      <w:bookmarkStart w:id="36" w:name="_Toc224453324"/>
      <w:bookmarkStart w:id="37" w:name="_Toc225697081"/>
      <w:bookmarkStart w:id="38" w:name="_Toc225697289"/>
      <w:r>
        <w:rPr>
          <w:rFonts w:hint="cs"/>
          <w:rtl/>
        </w:rPr>
        <w:t>منکرین جدید و قدیم حجیت</w:t>
      </w:r>
      <w:r w:rsidR="00152032">
        <w:rPr>
          <w:rFonts w:hint="cs"/>
          <w:rtl/>
        </w:rPr>
        <w:t xml:space="preserve"> خبر </w:t>
      </w:r>
      <w:r>
        <w:rPr>
          <w:rFonts w:hint="cs"/>
          <w:rtl/>
        </w:rPr>
        <w:t>واحد</w:t>
      </w:r>
      <w:r w:rsidR="001408C2">
        <w:rPr>
          <w:rFonts w:hint="cs"/>
          <w:rtl/>
        </w:rPr>
        <w:t xml:space="preserve"> و بیان</w:t>
      </w:r>
      <w:r w:rsidR="00152032">
        <w:rPr>
          <w:rFonts w:hint="cs"/>
          <w:rtl/>
        </w:rPr>
        <w:t xml:space="preserve"> شبهات آنها و </w:t>
      </w:r>
      <w:r w:rsidR="001408C2">
        <w:rPr>
          <w:rFonts w:hint="cs"/>
          <w:rtl/>
        </w:rPr>
        <w:t>رد</w:t>
      </w:r>
      <w:r w:rsidR="00152032">
        <w:rPr>
          <w:rFonts w:hint="cs"/>
          <w:rtl/>
        </w:rPr>
        <w:t xml:space="preserve"> آن</w:t>
      </w:r>
      <w:bookmarkEnd w:id="36"/>
      <w:bookmarkEnd w:id="37"/>
      <w:bookmarkEnd w:id="38"/>
      <w:r w:rsidR="00152032">
        <w:rPr>
          <w:rFonts w:hint="cs"/>
          <w:rtl/>
        </w:rPr>
        <w:t xml:space="preserve"> </w:t>
      </w:r>
    </w:p>
    <w:p w:rsidR="007861C7" w:rsidRDefault="007861C7" w:rsidP="007861C7">
      <w:pPr>
        <w:pStyle w:val="2"/>
        <w:ind w:firstLine="131"/>
        <w:rPr>
          <w:rFonts w:hint="cs"/>
          <w:rtl/>
        </w:rPr>
      </w:pPr>
      <w:bookmarkStart w:id="39" w:name="_Toc224453325"/>
    </w:p>
    <w:p w:rsidR="001408C2" w:rsidRDefault="00152032" w:rsidP="007861C7">
      <w:pPr>
        <w:pStyle w:val="3"/>
        <w:ind w:firstLine="131"/>
        <w:rPr>
          <w:rFonts w:hint="cs"/>
          <w:rtl/>
        </w:rPr>
      </w:pPr>
      <w:bookmarkStart w:id="40" w:name="_Toc225697082"/>
      <w:bookmarkStart w:id="41" w:name="_Toc225697290"/>
      <w:r>
        <w:rPr>
          <w:rFonts w:hint="cs"/>
          <w:rtl/>
        </w:rPr>
        <w:t>مقدمه</w:t>
      </w:r>
      <w:bookmarkEnd w:id="39"/>
      <w:bookmarkEnd w:id="40"/>
      <w:bookmarkEnd w:id="41"/>
    </w:p>
    <w:p w:rsidR="00152032" w:rsidRDefault="00152032" w:rsidP="008F7618">
      <w:pPr>
        <w:rPr>
          <w:rFonts w:hint="cs"/>
          <w:rtl/>
          <w:lang w:bidi="fa-IR"/>
        </w:rPr>
      </w:pPr>
      <w:r>
        <w:rPr>
          <w:rFonts w:hint="cs"/>
          <w:rtl/>
          <w:lang w:bidi="fa-IR"/>
        </w:rPr>
        <w:t xml:space="preserve">علمای </w:t>
      </w:r>
      <w:r w:rsidR="001408C2">
        <w:rPr>
          <w:rFonts w:hint="cs"/>
          <w:rtl/>
          <w:lang w:bidi="fa-IR"/>
        </w:rPr>
        <w:t xml:space="preserve">امت از </w:t>
      </w:r>
      <w:r>
        <w:rPr>
          <w:rFonts w:hint="cs"/>
          <w:rtl/>
          <w:lang w:bidi="fa-IR"/>
        </w:rPr>
        <w:t>محدث</w:t>
      </w:r>
      <w:r w:rsidR="001408C2">
        <w:rPr>
          <w:rFonts w:hint="cs"/>
          <w:rtl/>
          <w:lang w:bidi="fa-IR"/>
        </w:rPr>
        <w:t>ین و فق</w:t>
      </w:r>
      <w:r>
        <w:rPr>
          <w:rFonts w:hint="cs"/>
          <w:rtl/>
          <w:lang w:bidi="fa-IR"/>
        </w:rPr>
        <w:t>ه</w:t>
      </w:r>
      <w:r w:rsidR="001408C2">
        <w:rPr>
          <w:rFonts w:hint="cs"/>
          <w:rtl/>
          <w:lang w:bidi="fa-IR"/>
        </w:rPr>
        <w:t>ا</w:t>
      </w:r>
      <w:r w:rsidR="0083072B">
        <w:rPr>
          <w:rFonts w:hint="cs"/>
          <w:rtl/>
          <w:lang w:bidi="fa-IR"/>
        </w:rPr>
        <w:t xml:space="preserve"> و اصولیون</w:t>
      </w:r>
      <w:r w:rsidR="00447560">
        <w:rPr>
          <w:rFonts w:hint="cs"/>
          <w:rtl/>
          <w:lang w:bidi="fa-IR"/>
        </w:rPr>
        <w:t>،</w:t>
      </w:r>
      <w:r w:rsidR="002317CC">
        <w:rPr>
          <w:rFonts w:hint="cs"/>
          <w:rtl/>
          <w:lang w:bidi="fa-IR"/>
        </w:rPr>
        <w:t xml:space="preserve"> سنت را به اعتبار تعداد راویان در هر طبقه به متواتر و آحاد تقسیم کردند</w:t>
      </w:r>
      <w:r>
        <w:rPr>
          <w:rFonts w:hint="cs"/>
          <w:rtl/>
          <w:lang w:bidi="fa-IR"/>
        </w:rPr>
        <w:t xml:space="preserve"> </w:t>
      </w:r>
      <w:r w:rsidR="002317CC">
        <w:rPr>
          <w:rFonts w:hint="cs"/>
          <w:rtl/>
          <w:lang w:bidi="fa-IR"/>
        </w:rPr>
        <w:t xml:space="preserve">و یا </w:t>
      </w:r>
      <w:r>
        <w:rPr>
          <w:rFonts w:hint="cs"/>
          <w:rtl/>
          <w:lang w:bidi="fa-IR"/>
        </w:rPr>
        <w:t xml:space="preserve">مانند حنفیها </w:t>
      </w:r>
      <w:r w:rsidR="00447560">
        <w:rPr>
          <w:rFonts w:hint="cs"/>
          <w:rtl/>
          <w:lang w:bidi="fa-IR"/>
        </w:rPr>
        <w:t>آ</w:t>
      </w:r>
      <w:r w:rsidR="002317CC">
        <w:rPr>
          <w:rFonts w:hint="cs"/>
          <w:rtl/>
          <w:lang w:bidi="fa-IR"/>
        </w:rPr>
        <w:t>ن را</w:t>
      </w:r>
      <w:r>
        <w:rPr>
          <w:rFonts w:hint="cs"/>
          <w:rtl/>
          <w:lang w:bidi="fa-IR"/>
        </w:rPr>
        <w:t xml:space="preserve"> به متواتر و </w:t>
      </w:r>
      <w:r w:rsidR="002317CC">
        <w:rPr>
          <w:rFonts w:hint="cs"/>
          <w:rtl/>
          <w:lang w:bidi="fa-IR"/>
        </w:rPr>
        <w:t xml:space="preserve">مشهور و </w:t>
      </w:r>
      <w:r>
        <w:rPr>
          <w:rFonts w:hint="cs"/>
          <w:rtl/>
          <w:lang w:bidi="fa-IR"/>
        </w:rPr>
        <w:t xml:space="preserve">آحاد تقسیم کردند، این تقسیمات در عصر صحابه و تابعین نبود، بلکه بروز فتنه‌ها و </w:t>
      </w:r>
      <w:r w:rsidR="00447560">
        <w:rPr>
          <w:rFonts w:hint="cs"/>
          <w:rtl/>
          <w:lang w:bidi="fa-IR"/>
        </w:rPr>
        <w:t>آغاز بررسی سنت و تعیین مراتب آن</w:t>
      </w:r>
      <w:r>
        <w:rPr>
          <w:rFonts w:hint="cs"/>
          <w:rtl/>
          <w:lang w:bidi="fa-IR"/>
        </w:rPr>
        <w:t xml:space="preserve"> باعث گردید که این تقسیمات</w:t>
      </w:r>
      <w:r w:rsidR="00C46B64">
        <w:rPr>
          <w:rFonts w:hint="cs"/>
          <w:rtl/>
          <w:lang w:bidi="fa-IR"/>
        </w:rPr>
        <w:t xml:space="preserve"> انجام گیرد، این تقسیمات اثرات خود را در میان جمهور </w:t>
      </w:r>
      <w:r w:rsidR="005C690E">
        <w:rPr>
          <w:rFonts w:hint="cs"/>
          <w:rtl/>
          <w:lang w:bidi="fa-IR"/>
        </w:rPr>
        <w:t>فق</w:t>
      </w:r>
      <w:r w:rsidR="00C46B64">
        <w:rPr>
          <w:rFonts w:hint="cs"/>
          <w:rtl/>
          <w:lang w:bidi="fa-IR"/>
        </w:rPr>
        <w:t>ه</w:t>
      </w:r>
      <w:r w:rsidR="005C690E">
        <w:rPr>
          <w:rFonts w:hint="cs"/>
          <w:rtl/>
          <w:lang w:bidi="fa-IR"/>
        </w:rPr>
        <w:t>ا</w:t>
      </w:r>
      <w:r w:rsidR="00C46B64">
        <w:rPr>
          <w:rFonts w:hint="cs"/>
          <w:rtl/>
          <w:lang w:bidi="fa-IR"/>
        </w:rPr>
        <w:t>، در تخصیص عم</w:t>
      </w:r>
      <w:r w:rsidR="005C690E">
        <w:rPr>
          <w:rFonts w:hint="cs"/>
          <w:rtl/>
          <w:lang w:bidi="fa-IR"/>
        </w:rPr>
        <w:t>وم کتاب و مقید کردن اطلاقهای آن</w:t>
      </w:r>
      <w:r w:rsidR="00C46B64">
        <w:rPr>
          <w:rFonts w:hint="cs"/>
          <w:rtl/>
          <w:lang w:bidi="fa-IR"/>
        </w:rPr>
        <w:t xml:space="preserve"> و توضیح دادن مشکلات آن بوسیله خبر واحد گذاشت، برخلاف حنفیها که مشهور بودن </w:t>
      </w:r>
      <w:r w:rsidR="00682CE1">
        <w:rPr>
          <w:rFonts w:hint="cs"/>
          <w:rtl/>
          <w:lang w:bidi="fa-IR"/>
        </w:rPr>
        <w:t>خبر واحد را شرط دانستند. و در تعریف خبر آحاد به صورت مفصل درباره آن صحبت کردیم.</w:t>
      </w:r>
    </w:p>
    <w:p w:rsidR="00682CE1" w:rsidRDefault="00682CE1" w:rsidP="008F7618">
      <w:pPr>
        <w:rPr>
          <w:rFonts w:hint="cs"/>
          <w:rtl/>
          <w:lang w:bidi="fa-IR"/>
        </w:rPr>
      </w:pPr>
      <w:r w:rsidRPr="00673CED">
        <w:rPr>
          <w:rFonts w:hint="cs"/>
          <w:rtl/>
        </w:rPr>
        <w:t xml:space="preserve">مهمترین تأثیر تقسیم احادیث به متواتر و آحاد در مورد </w:t>
      </w:r>
      <w:r w:rsidR="000C541E" w:rsidRPr="00673CED">
        <w:rPr>
          <w:rFonts w:hint="cs"/>
          <w:rtl/>
        </w:rPr>
        <w:t>رد حدیث است</w:t>
      </w:r>
      <w:r w:rsidR="00F04527" w:rsidRPr="00673CED">
        <w:rPr>
          <w:rFonts w:hint="cs"/>
          <w:rtl/>
        </w:rPr>
        <w:t xml:space="preserve">؛ </w:t>
      </w:r>
      <w:r w:rsidR="000C541E" w:rsidRPr="00673CED">
        <w:rPr>
          <w:rFonts w:hint="cs"/>
          <w:rtl/>
        </w:rPr>
        <w:t xml:space="preserve">کسانی </w:t>
      </w:r>
      <w:r w:rsidRPr="00673CED">
        <w:rPr>
          <w:rFonts w:hint="cs"/>
          <w:rtl/>
        </w:rPr>
        <w:t xml:space="preserve">که به </w:t>
      </w:r>
      <w:r w:rsidR="000C541E" w:rsidRPr="00673CED">
        <w:rPr>
          <w:rFonts w:hint="cs"/>
          <w:rtl/>
        </w:rPr>
        <w:t xml:space="preserve">اصطلاح </w:t>
      </w:r>
      <w:r w:rsidRPr="00673CED">
        <w:rPr>
          <w:rFonts w:hint="cs"/>
          <w:rtl/>
        </w:rPr>
        <w:t xml:space="preserve">حدیث متواتر و آحاد </w:t>
      </w:r>
      <w:r w:rsidR="000C541E" w:rsidRPr="00673CED">
        <w:rPr>
          <w:rFonts w:hint="cs"/>
          <w:rtl/>
        </w:rPr>
        <w:t xml:space="preserve">معتقد </w:t>
      </w:r>
      <w:r w:rsidRPr="00673CED">
        <w:rPr>
          <w:rFonts w:hint="cs"/>
          <w:rtl/>
        </w:rPr>
        <w:t xml:space="preserve">می‌باشند، </w:t>
      </w:r>
      <w:r w:rsidR="000C541E" w:rsidRPr="00673CED">
        <w:rPr>
          <w:rFonts w:hint="cs"/>
          <w:rtl/>
        </w:rPr>
        <w:t>که غالب فقها هستند، معتقدند که کسی که احادیث آحاد را رد کند، کافر نیست</w:t>
      </w:r>
      <w:r w:rsidR="00F04527" w:rsidRPr="00673CED">
        <w:rPr>
          <w:rFonts w:hint="cs"/>
          <w:rtl/>
        </w:rPr>
        <w:t>،</w:t>
      </w:r>
      <w:r w:rsidR="000C541E" w:rsidRPr="00673CED">
        <w:rPr>
          <w:rFonts w:hint="cs"/>
          <w:rtl/>
        </w:rPr>
        <w:t xml:space="preserve"> چرا که ظنی الثبوت هستند در </w:t>
      </w:r>
      <w:r w:rsidR="00F04527" w:rsidRPr="00673CED">
        <w:rPr>
          <w:rFonts w:hint="cs"/>
          <w:rtl/>
        </w:rPr>
        <w:t>حالی که کسی که احادیث متواتر را رد کند، کافر می</w:t>
      </w:r>
      <w:r w:rsidR="00F04527">
        <w:rPr>
          <w:rFonts w:cs="2  Badr" w:hint="cs"/>
          <w:rtl/>
          <w:lang w:bidi="fa-IR"/>
        </w:rPr>
        <w:t>‏</w:t>
      </w:r>
      <w:r w:rsidR="00F04527">
        <w:rPr>
          <w:rFonts w:hint="cs"/>
          <w:rtl/>
          <w:lang w:bidi="fa-IR"/>
        </w:rPr>
        <w:t>دانند.</w:t>
      </w:r>
    </w:p>
    <w:p w:rsidR="005E2FDD" w:rsidRDefault="00682CE1" w:rsidP="008F7618">
      <w:pPr>
        <w:rPr>
          <w:rFonts w:hint="cs"/>
          <w:rtl/>
          <w:lang w:bidi="fa-IR"/>
        </w:rPr>
      </w:pPr>
      <w:r>
        <w:rPr>
          <w:rFonts w:hint="cs"/>
          <w:rtl/>
          <w:lang w:bidi="fa-IR"/>
        </w:rPr>
        <w:t xml:space="preserve">بعضی </w:t>
      </w:r>
      <w:r w:rsidR="005E2FDD">
        <w:rPr>
          <w:rFonts w:hint="cs"/>
          <w:rtl/>
          <w:lang w:bidi="fa-IR"/>
        </w:rPr>
        <w:t xml:space="preserve">نیز </w:t>
      </w:r>
      <w:r>
        <w:rPr>
          <w:rFonts w:hint="cs"/>
          <w:rtl/>
          <w:lang w:bidi="fa-IR"/>
        </w:rPr>
        <w:t>گفته‌اند</w:t>
      </w:r>
      <w:r w:rsidR="00BB137D">
        <w:rPr>
          <w:rFonts w:hint="cs"/>
          <w:rtl/>
          <w:lang w:bidi="fa-IR"/>
        </w:rPr>
        <w:t>:</w:t>
      </w:r>
      <w:r>
        <w:rPr>
          <w:rFonts w:hint="cs"/>
          <w:rtl/>
          <w:lang w:bidi="fa-IR"/>
        </w:rPr>
        <w:t xml:space="preserve"> حدیث متواتر و آحاد هر دو قطعی الثبوت هستند و منکران هر کدام از آنها </w:t>
      </w:r>
      <w:r w:rsidR="00A517A3">
        <w:rPr>
          <w:rFonts w:hint="cs"/>
          <w:rtl/>
          <w:lang w:bidi="fa-IR"/>
        </w:rPr>
        <w:t>کافر</w:t>
      </w:r>
      <w:r>
        <w:rPr>
          <w:rFonts w:hint="cs"/>
          <w:rtl/>
          <w:lang w:bidi="fa-IR"/>
        </w:rPr>
        <w:t xml:space="preserve"> بحساب می‌آیند</w:t>
      </w:r>
      <w:r w:rsidR="005E2FDD">
        <w:rPr>
          <w:rFonts w:hint="cs"/>
          <w:rtl/>
          <w:lang w:bidi="fa-IR"/>
        </w:rPr>
        <w:t>.</w:t>
      </w:r>
      <w:r w:rsidR="00455284" w:rsidRPr="00A11AA5">
        <w:rPr>
          <w:rStyle w:val="a6"/>
          <w:rFonts w:cs="B Lotus"/>
          <w:sz w:val="28"/>
          <w:szCs w:val="28"/>
          <w:rtl/>
          <w:lang w:bidi="fa-IR"/>
        </w:rPr>
        <w:footnoteReference w:id="83"/>
      </w:r>
    </w:p>
    <w:p w:rsidR="00225D9B" w:rsidRDefault="00682CE1" w:rsidP="008F7618">
      <w:pPr>
        <w:rPr>
          <w:rFonts w:hint="cs"/>
          <w:rtl/>
          <w:lang w:bidi="fa-IR"/>
        </w:rPr>
      </w:pPr>
      <w:r>
        <w:rPr>
          <w:rFonts w:hint="cs"/>
          <w:rtl/>
          <w:lang w:bidi="fa-IR"/>
        </w:rPr>
        <w:t xml:space="preserve">قبل از آنکه </w:t>
      </w:r>
      <w:r w:rsidR="008065B9">
        <w:rPr>
          <w:rFonts w:hint="cs"/>
          <w:rtl/>
          <w:lang w:bidi="fa-IR"/>
        </w:rPr>
        <w:t xml:space="preserve">این </w:t>
      </w:r>
      <w:r>
        <w:rPr>
          <w:rFonts w:hint="cs"/>
          <w:rtl/>
          <w:lang w:bidi="fa-IR"/>
        </w:rPr>
        <w:t xml:space="preserve">تقسیمات مصطلح شوند، تمام مسلمانان خبر </w:t>
      </w:r>
      <w:r w:rsidR="00295BAB">
        <w:rPr>
          <w:rFonts w:hint="cs"/>
          <w:rtl/>
          <w:lang w:bidi="fa-IR"/>
        </w:rPr>
        <w:t>واحدِ</w:t>
      </w:r>
      <w:r>
        <w:rPr>
          <w:rFonts w:hint="cs"/>
          <w:rtl/>
          <w:lang w:bidi="fa-IR"/>
        </w:rPr>
        <w:t xml:space="preserve"> موثق و از پیامبر</w:t>
      </w:r>
      <w:r>
        <w:rPr>
          <w:rFonts w:hint="cs"/>
          <w:lang w:bidi="fa-IR"/>
        </w:rPr>
        <w:sym w:font="AGA Arabesque" w:char="F072"/>
      </w:r>
      <w:r w:rsidR="008513FA">
        <w:rPr>
          <w:rFonts w:hint="cs"/>
          <w:rtl/>
          <w:lang w:bidi="fa-IR"/>
        </w:rPr>
        <w:t xml:space="preserve"> می‌دانستند و قبول داشتند و هر کدام از فرقه‌ها</w:t>
      </w:r>
      <w:r>
        <w:rPr>
          <w:rFonts w:hint="cs"/>
          <w:rtl/>
          <w:lang w:bidi="fa-IR"/>
        </w:rPr>
        <w:t xml:space="preserve">، </w:t>
      </w:r>
      <w:r w:rsidR="00805F83">
        <w:rPr>
          <w:rFonts w:hint="cs"/>
          <w:rtl/>
          <w:lang w:bidi="fa-IR"/>
        </w:rPr>
        <w:t>همچون اهل سنت، خوارج و شیعه و قدریه</w:t>
      </w:r>
      <w:r w:rsidR="007F2328">
        <w:rPr>
          <w:rFonts w:hint="cs"/>
          <w:rtl/>
          <w:lang w:bidi="fa-IR"/>
        </w:rPr>
        <w:t>،</w:t>
      </w:r>
      <w:r w:rsidR="00455284" w:rsidRPr="00A11AA5">
        <w:rPr>
          <w:rStyle w:val="a6"/>
          <w:rFonts w:cs="B Lotus"/>
          <w:sz w:val="28"/>
          <w:szCs w:val="28"/>
          <w:rtl/>
          <w:lang w:bidi="fa-IR"/>
        </w:rPr>
        <w:footnoteReference w:id="84"/>
      </w:r>
      <w:r w:rsidR="008513FA" w:rsidRPr="00673CED">
        <w:rPr>
          <w:rFonts w:hint="cs"/>
          <w:rtl/>
        </w:rPr>
        <w:t xml:space="preserve"> آن را بکار می‌بردند.</w:t>
      </w:r>
      <w:r w:rsidR="00805F83" w:rsidRPr="00673CED">
        <w:rPr>
          <w:rFonts w:hint="cs"/>
          <w:rtl/>
        </w:rPr>
        <w:t xml:space="preserve"> تا اینکه فتنه شک در مورد</w:t>
      </w:r>
      <w:r w:rsidR="007F2328" w:rsidRPr="00673CED">
        <w:rPr>
          <w:rFonts w:hint="cs"/>
          <w:rtl/>
        </w:rPr>
        <w:t xml:space="preserve"> </w:t>
      </w:r>
      <w:r w:rsidR="00805F83" w:rsidRPr="00673CED">
        <w:rPr>
          <w:rFonts w:hint="cs"/>
          <w:rtl/>
        </w:rPr>
        <w:t xml:space="preserve">خبر آحاد توسط متکلمان </w:t>
      </w:r>
      <w:r w:rsidR="00444995" w:rsidRPr="00673CED">
        <w:rPr>
          <w:rFonts w:hint="cs"/>
          <w:rtl/>
        </w:rPr>
        <w:t xml:space="preserve">معتزلی بعد از قرن دوم هجری پدیدار گشت، و خبر آحاد را </w:t>
      </w:r>
      <w:r w:rsidR="008F2AFB" w:rsidRPr="00673CED">
        <w:rPr>
          <w:rFonts w:hint="cs"/>
          <w:rtl/>
        </w:rPr>
        <w:t>اینگونه ت</w:t>
      </w:r>
      <w:r w:rsidR="00444995" w:rsidRPr="00673CED">
        <w:rPr>
          <w:rFonts w:hint="cs"/>
          <w:rtl/>
        </w:rPr>
        <w:t>عر</w:t>
      </w:r>
      <w:r w:rsidR="008F2AFB" w:rsidRPr="00673CED">
        <w:rPr>
          <w:rFonts w:hint="cs"/>
          <w:rtl/>
        </w:rPr>
        <w:t>ی</w:t>
      </w:r>
      <w:r w:rsidR="00444995" w:rsidRPr="00673CED">
        <w:rPr>
          <w:rFonts w:hint="cs"/>
          <w:rtl/>
        </w:rPr>
        <w:t>ف کردند</w:t>
      </w:r>
      <w:r w:rsidR="00C81562" w:rsidRPr="00673CED">
        <w:rPr>
          <w:rFonts w:hint="cs"/>
          <w:rtl/>
        </w:rPr>
        <w:t xml:space="preserve"> </w:t>
      </w:r>
      <w:r w:rsidR="00444995" w:rsidRPr="00673CED">
        <w:rPr>
          <w:rFonts w:hint="cs"/>
          <w:rtl/>
        </w:rPr>
        <w:t>که</w:t>
      </w:r>
      <w:r w:rsidR="00C81562" w:rsidRPr="00673CED">
        <w:rPr>
          <w:rFonts w:hint="cs"/>
          <w:rtl/>
        </w:rPr>
        <w:t>،</w:t>
      </w:r>
      <w:r w:rsidR="00444995" w:rsidRPr="00673CED">
        <w:rPr>
          <w:rFonts w:hint="cs"/>
          <w:rtl/>
        </w:rPr>
        <w:t xml:space="preserve"> آن خبری است که صدق و کذبش معلوم نیست</w:t>
      </w:r>
      <w:r w:rsidR="008F2AFB" w:rsidRPr="00673CED">
        <w:rPr>
          <w:rFonts w:hint="cs"/>
          <w:rtl/>
        </w:rPr>
        <w:t>.</w:t>
      </w:r>
      <w:r w:rsidR="00455284" w:rsidRPr="00A11AA5">
        <w:rPr>
          <w:rStyle w:val="a6"/>
          <w:rFonts w:cs="B Lotus"/>
          <w:sz w:val="28"/>
          <w:szCs w:val="28"/>
          <w:rtl/>
          <w:lang w:bidi="fa-IR"/>
        </w:rPr>
        <w:footnoteReference w:id="85"/>
      </w:r>
      <w:r w:rsidR="00444995">
        <w:rPr>
          <w:rFonts w:hint="cs"/>
          <w:rtl/>
          <w:lang w:bidi="fa-IR"/>
        </w:rPr>
        <w:t xml:space="preserve"> همچنین </w:t>
      </w:r>
      <w:r w:rsidR="00225D9B">
        <w:rPr>
          <w:rFonts w:hint="cs"/>
          <w:rtl/>
          <w:lang w:bidi="fa-IR"/>
        </w:rPr>
        <w:t>ت</w:t>
      </w:r>
      <w:r w:rsidR="00444995">
        <w:rPr>
          <w:rFonts w:hint="cs"/>
          <w:rtl/>
          <w:lang w:bidi="fa-IR"/>
        </w:rPr>
        <w:t>عد</w:t>
      </w:r>
      <w:r w:rsidR="00225D9B">
        <w:rPr>
          <w:rFonts w:hint="cs"/>
          <w:rtl/>
          <w:lang w:bidi="fa-IR"/>
        </w:rPr>
        <w:t>ا</w:t>
      </w:r>
      <w:r w:rsidR="00444995">
        <w:rPr>
          <w:rFonts w:hint="cs"/>
          <w:rtl/>
          <w:lang w:bidi="fa-IR"/>
        </w:rPr>
        <w:t xml:space="preserve">د را برای راویان مانند شهادت دادن شرط قرار دادند. در این مورد هم با نظر اجماع مخالفت کردند. </w:t>
      </w:r>
    </w:p>
    <w:p w:rsidR="00FB37A5" w:rsidRDefault="00444995" w:rsidP="008F7618">
      <w:pPr>
        <w:rPr>
          <w:rFonts w:hint="cs"/>
          <w:rtl/>
          <w:lang w:bidi="fa-IR"/>
        </w:rPr>
      </w:pPr>
      <w:r>
        <w:rPr>
          <w:rFonts w:hint="cs"/>
          <w:rtl/>
          <w:lang w:bidi="fa-IR"/>
        </w:rPr>
        <w:t>هدف آنها (</w:t>
      </w:r>
      <w:r w:rsidR="00C11894">
        <w:rPr>
          <w:rFonts w:hint="cs"/>
          <w:rtl/>
          <w:lang w:bidi="fa-IR"/>
        </w:rPr>
        <w:t>م</w:t>
      </w:r>
      <w:r>
        <w:rPr>
          <w:rFonts w:hint="cs"/>
          <w:rtl/>
          <w:lang w:bidi="fa-IR"/>
        </w:rPr>
        <w:t>ع</w:t>
      </w:r>
      <w:r w:rsidR="00C11894">
        <w:rPr>
          <w:rFonts w:hint="cs"/>
          <w:rtl/>
          <w:lang w:bidi="fa-IR"/>
        </w:rPr>
        <w:t>ت</w:t>
      </w:r>
      <w:r>
        <w:rPr>
          <w:rFonts w:hint="cs"/>
          <w:rtl/>
          <w:lang w:bidi="fa-IR"/>
        </w:rPr>
        <w:t>زلیها) این بود که احادیث را مردود اعلام کنند و احکام شریعت را تعطیل نمایند، بعضی از فقها که در علم ثابت قدم نبودند، از آنها پیروی کردند، در حالی</w:t>
      </w:r>
      <w:r w:rsidR="00FB37A5">
        <w:rPr>
          <w:rFonts w:hint="cs"/>
          <w:rtl/>
          <w:lang w:bidi="fa-IR"/>
        </w:rPr>
        <w:t xml:space="preserve"> </w:t>
      </w:r>
      <w:r>
        <w:rPr>
          <w:rFonts w:hint="cs"/>
          <w:rtl/>
          <w:lang w:bidi="fa-IR"/>
        </w:rPr>
        <w:t>که آن دسته از فقها، از منظور معتزلیها در این گفتار واقف نبودند. ابن قیم جوزیه در کتابش مختصر الصواعق المرسله اشاراتی در این زمینه داشته است.</w:t>
      </w:r>
      <w:r w:rsidR="00FB37A5" w:rsidRPr="00A11AA5">
        <w:rPr>
          <w:rStyle w:val="a6"/>
          <w:rFonts w:cs="B Lotus"/>
          <w:sz w:val="28"/>
          <w:szCs w:val="28"/>
          <w:rtl/>
          <w:lang w:bidi="fa-IR"/>
        </w:rPr>
        <w:footnoteReference w:id="86"/>
      </w:r>
      <w:r>
        <w:rPr>
          <w:rFonts w:hint="cs"/>
          <w:rtl/>
          <w:lang w:bidi="fa-IR"/>
        </w:rPr>
        <w:t xml:space="preserve"> </w:t>
      </w:r>
    </w:p>
    <w:p w:rsidR="002A6B83" w:rsidRDefault="00335FCF" w:rsidP="008F7618">
      <w:pPr>
        <w:rPr>
          <w:rFonts w:hint="cs"/>
          <w:rtl/>
          <w:lang w:bidi="fa-IR"/>
        </w:rPr>
      </w:pPr>
      <w:r>
        <w:rPr>
          <w:rFonts w:hint="cs"/>
          <w:rtl/>
          <w:lang w:bidi="fa-IR"/>
        </w:rPr>
        <w:t>آنچه که ابن حزم در الاحکام</w:t>
      </w:r>
      <w:r w:rsidR="00444995">
        <w:rPr>
          <w:rFonts w:hint="cs"/>
          <w:rtl/>
          <w:lang w:bidi="fa-IR"/>
        </w:rPr>
        <w:t xml:space="preserve"> نوشته،</w:t>
      </w:r>
      <w:r>
        <w:rPr>
          <w:rFonts w:hint="cs"/>
          <w:rtl/>
          <w:lang w:bidi="fa-IR"/>
        </w:rPr>
        <w:t xml:space="preserve"> بر این امر دلالت می</w:t>
      </w:r>
      <w:r>
        <w:rPr>
          <w:rFonts w:cs="2  Badr" w:hint="cs"/>
          <w:rtl/>
          <w:lang w:bidi="fa-IR"/>
        </w:rPr>
        <w:t>‏</w:t>
      </w:r>
      <w:r w:rsidRPr="00673CED">
        <w:rPr>
          <w:rFonts w:hint="cs"/>
          <w:rtl/>
        </w:rPr>
        <w:t>کند: «</w:t>
      </w:r>
      <w:r w:rsidR="00444995" w:rsidRPr="00673CED">
        <w:rPr>
          <w:rFonts w:hint="cs"/>
          <w:rtl/>
        </w:rPr>
        <w:t xml:space="preserve">همه مسلمانان خبر واحدی را که </w:t>
      </w:r>
      <w:r w:rsidRPr="00673CED">
        <w:rPr>
          <w:rFonts w:hint="cs"/>
          <w:rtl/>
        </w:rPr>
        <w:t>مطمئنا</w:t>
      </w:r>
      <w:r w:rsidR="00444995" w:rsidRPr="00673CED">
        <w:rPr>
          <w:rFonts w:hint="cs"/>
          <w:rtl/>
        </w:rPr>
        <w:t xml:space="preserve"> از پیامبر</w:t>
      </w:r>
      <w:r w:rsidR="00444995" w:rsidRPr="00673CED">
        <w:rPr>
          <w:rFonts w:hint="cs"/>
        </w:rPr>
        <w:sym w:font="AGA Arabesque" w:char="F072"/>
      </w:r>
      <w:r w:rsidR="00444995" w:rsidRPr="00673CED">
        <w:rPr>
          <w:rFonts w:hint="cs"/>
          <w:rtl/>
        </w:rPr>
        <w:t xml:space="preserve"> </w:t>
      </w:r>
      <w:r w:rsidRPr="00673CED">
        <w:rPr>
          <w:rFonts w:hint="cs"/>
          <w:rtl/>
        </w:rPr>
        <w:t xml:space="preserve">روایت شده باشد، </w:t>
      </w:r>
      <w:r w:rsidR="00444995" w:rsidRPr="00673CED">
        <w:rPr>
          <w:rFonts w:hint="cs"/>
          <w:rtl/>
        </w:rPr>
        <w:t>می‌پذیرند و همه فرق هم</w:t>
      </w:r>
      <w:r w:rsidR="00515E16" w:rsidRPr="00673CED">
        <w:rPr>
          <w:rFonts w:hint="cs"/>
          <w:rtl/>
        </w:rPr>
        <w:t xml:space="preserve"> آن</w:t>
      </w:r>
      <w:r w:rsidRPr="00673CED">
        <w:rPr>
          <w:rFonts w:hint="cs"/>
          <w:rtl/>
        </w:rPr>
        <w:t xml:space="preserve"> </w:t>
      </w:r>
      <w:r w:rsidR="00515E16" w:rsidRPr="00673CED">
        <w:rPr>
          <w:rFonts w:hint="cs"/>
          <w:rtl/>
        </w:rPr>
        <w:t>را قبول داشت</w:t>
      </w:r>
      <w:r w:rsidR="00444995" w:rsidRPr="00673CED">
        <w:rPr>
          <w:rFonts w:hint="cs"/>
          <w:rtl/>
        </w:rPr>
        <w:t>ند مانن</w:t>
      </w:r>
      <w:r w:rsidR="00CD71D0" w:rsidRPr="00673CED">
        <w:rPr>
          <w:rFonts w:hint="cs"/>
          <w:rtl/>
        </w:rPr>
        <w:t>د اهل سنت، خوارج و شیعه و قدریه.</w:t>
      </w:r>
      <w:r w:rsidR="00444995" w:rsidRPr="00673CED">
        <w:rPr>
          <w:rFonts w:hint="cs"/>
          <w:rtl/>
        </w:rPr>
        <w:t xml:space="preserve"> تا اینکه متکلمان معتزلی در قرن دوم با اجماع مسلمانان به مخالفت برخواستند، عمرو بن عبید (ت144ه‍‌) به آنچه که از حسن روایت می‌کرد ایمان داشت و فتوی می‌داد و به آن عمل می‌کرد، این امر برای کسی</w:t>
      </w:r>
      <w:r w:rsidR="00CD71D0" w:rsidRPr="00673CED">
        <w:rPr>
          <w:rFonts w:hint="cs"/>
          <w:rtl/>
        </w:rPr>
        <w:t xml:space="preserve"> که</w:t>
      </w:r>
      <w:r w:rsidR="00444995" w:rsidRPr="00673CED">
        <w:rPr>
          <w:rFonts w:hint="cs"/>
          <w:rtl/>
        </w:rPr>
        <w:t xml:space="preserve"> </w:t>
      </w:r>
      <w:r w:rsidR="00CD71D0" w:rsidRPr="00673CED">
        <w:rPr>
          <w:rFonts w:hint="cs"/>
          <w:rtl/>
        </w:rPr>
        <w:t xml:space="preserve">کمترین </w:t>
      </w:r>
      <w:r w:rsidR="00444995" w:rsidRPr="00673CED">
        <w:rPr>
          <w:rFonts w:hint="cs"/>
          <w:rtl/>
        </w:rPr>
        <w:t xml:space="preserve">دانش </w:t>
      </w:r>
      <w:r w:rsidR="00CD71D0" w:rsidRPr="00673CED">
        <w:rPr>
          <w:rFonts w:hint="cs"/>
          <w:rtl/>
        </w:rPr>
        <w:t xml:space="preserve">را </w:t>
      </w:r>
      <w:r w:rsidR="00444995" w:rsidRPr="00673CED">
        <w:rPr>
          <w:rFonts w:hint="cs"/>
          <w:rtl/>
        </w:rPr>
        <w:t>هم دارد</w:t>
      </w:r>
      <w:r w:rsidR="00CD71D0" w:rsidRPr="00673CED">
        <w:rPr>
          <w:rFonts w:hint="cs"/>
          <w:rtl/>
        </w:rPr>
        <w:t>،</w:t>
      </w:r>
      <w:r w:rsidR="00444995" w:rsidRPr="00673CED">
        <w:rPr>
          <w:rFonts w:hint="cs"/>
          <w:rtl/>
        </w:rPr>
        <w:t xml:space="preserve"> قابل درک است</w:t>
      </w:r>
      <w:r w:rsidR="00CD71D0" w:rsidRPr="00673CED">
        <w:rPr>
          <w:rFonts w:hint="cs"/>
          <w:rtl/>
        </w:rPr>
        <w:t>.</w:t>
      </w:r>
      <w:r w:rsidR="00455284" w:rsidRPr="00A11AA5">
        <w:rPr>
          <w:rStyle w:val="a6"/>
          <w:rFonts w:cs="B Lotus"/>
          <w:sz w:val="28"/>
          <w:szCs w:val="28"/>
          <w:rtl/>
          <w:lang w:bidi="fa-IR"/>
        </w:rPr>
        <w:footnoteReference w:id="87"/>
      </w:r>
      <w:r w:rsidR="00444995">
        <w:rPr>
          <w:rFonts w:hint="cs"/>
          <w:rtl/>
          <w:lang w:bidi="fa-IR"/>
        </w:rPr>
        <w:t xml:space="preserve"> </w:t>
      </w:r>
    </w:p>
    <w:p w:rsidR="00444995" w:rsidRDefault="00444995" w:rsidP="008F7618">
      <w:pPr>
        <w:rPr>
          <w:rFonts w:hint="cs"/>
          <w:rtl/>
          <w:lang w:bidi="fa-IR"/>
        </w:rPr>
      </w:pPr>
      <w:r>
        <w:rPr>
          <w:rFonts w:hint="cs"/>
          <w:rtl/>
          <w:lang w:bidi="fa-IR"/>
        </w:rPr>
        <w:t>حافظ ابوبکر حازمی می‌گوید</w:t>
      </w:r>
      <w:r w:rsidR="00BB137D">
        <w:rPr>
          <w:rFonts w:hint="cs"/>
          <w:rtl/>
          <w:lang w:bidi="fa-IR"/>
        </w:rPr>
        <w:t>:</w:t>
      </w:r>
      <w:r>
        <w:rPr>
          <w:rFonts w:hint="cs"/>
          <w:rtl/>
          <w:lang w:bidi="fa-IR"/>
        </w:rPr>
        <w:t xml:space="preserve"> «</w:t>
      </w:r>
      <w:r w:rsidR="009C462D" w:rsidRPr="009C462D">
        <w:rPr>
          <w:rFonts w:hint="cs"/>
          <w:rtl/>
          <w:lang w:bidi="fa-IR"/>
        </w:rPr>
        <w:t xml:space="preserve"> </w:t>
      </w:r>
      <w:r w:rsidR="009C462D">
        <w:rPr>
          <w:rFonts w:hint="cs"/>
          <w:rtl/>
          <w:lang w:bidi="fa-IR"/>
        </w:rPr>
        <w:t>بجز معتزلی‌های متأخر، هیچ فرقه</w:t>
      </w:r>
      <w:r w:rsidR="009C462D">
        <w:rPr>
          <w:rFonts w:cs="2  Badr" w:hint="cs"/>
          <w:rtl/>
          <w:lang w:bidi="fa-IR"/>
        </w:rPr>
        <w:t>‏</w:t>
      </w:r>
      <w:r w:rsidR="009C462D" w:rsidRPr="00673CED">
        <w:rPr>
          <w:rFonts w:hint="cs"/>
          <w:rtl/>
        </w:rPr>
        <w:t>ا</w:t>
      </w:r>
      <w:r w:rsidRPr="00673CED">
        <w:rPr>
          <w:rFonts w:hint="cs"/>
          <w:rtl/>
        </w:rPr>
        <w:t>ی از مسلمانان</w:t>
      </w:r>
      <w:r w:rsidR="009C462D" w:rsidRPr="00673CED">
        <w:rPr>
          <w:rFonts w:hint="cs"/>
          <w:rtl/>
        </w:rPr>
        <w:t>ی که قائل به قبول خبر آحاد هستند</w:t>
      </w:r>
      <w:r w:rsidR="00AF2B95" w:rsidRPr="00673CED">
        <w:rPr>
          <w:rFonts w:hint="cs"/>
          <w:rtl/>
        </w:rPr>
        <w:t>،</w:t>
      </w:r>
      <w:r w:rsidRPr="00673CED">
        <w:rPr>
          <w:rFonts w:hint="cs"/>
          <w:rtl/>
        </w:rPr>
        <w:t xml:space="preserve"> تعدا</w:t>
      </w:r>
      <w:r w:rsidR="009C462D" w:rsidRPr="00673CED">
        <w:rPr>
          <w:rFonts w:hint="cs"/>
          <w:rtl/>
        </w:rPr>
        <w:t>د افراد را در روایت حدیث معتبر نمی</w:t>
      </w:r>
      <w:r w:rsidR="009C462D">
        <w:rPr>
          <w:rFonts w:cs="2  Badr" w:hint="cs"/>
          <w:rtl/>
          <w:lang w:bidi="fa-IR"/>
        </w:rPr>
        <w:t>‏</w:t>
      </w:r>
      <w:r w:rsidRPr="00673CED">
        <w:rPr>
          <w:rFonts w:hint="cs"/>
          <w:rtl/>
        </w:rPr>
        <w:t>دانند، آنها روایت را بر شهادت دادن قیاس کردند، و آنچه را که در شهادت معتبر است در روایت هم معتبر فرض کردند. هدف آنها همانطور که ابوحاتم ابن حبان گفته</w:t>
      </w:r>
      <w:r w:rsidR="00455284" w:rsidRPr="00A11AA5">
        <w:rPr>
          <w:rStyle w:val="a6"/>
          <w:rFonts w:cs="B Lotus"/>
          <w:sz w:val="28"/>
          <w:szCs w:val="28"/>
          <w:rtl/>
          <w:lang w:bidi="fa-IR"/>
        </w:rPr>
        <w:footnoteReference w:id="88"/>
      </w:r>
      <w:r>
        <w:rPr>
          <w:rFonts w:hint="cs"/>
          <w:rtl/>
          <w:lang w:bidi="fa-IR"/>
        </w:rPr>
        <w:t xml:space="preserve"> تعطیل کردن احکام شریعت است.</w:t>
      </w:r>
    </w:p>
    <w:p w:rsidR="00224664" w:rsidRDefault="001713D1" w:rsidP="008F7618">
      <w:pPr>
        <w:rPr>
          <w:rFonts w:hint="cs"/>
          <w:rtl/>
          <w:lang w:bidi="fa-IR"/>
        </w:rPr>
      </w:pPr>
      <w:r>
        <w:rPr>
          <w:rFonts w:hint="cs"/>
          <w:rtl/>
          <w:lang w:bidi="fa-IR"/>
        </w:rPr>
        <w:t xml:space="preserve">گروهی از شیعیان هم بر خبر واحد ایراد گرفته و معتقدند که خبر واحد اصلاً در دین حجت نیست، و علم </w:t>
      </w:r>
      <w:r w:rsidR="00902A55">
        <w:rPr>
          <w:rFonts w:hint="cs"/>
          <w:rtl/>
          <w:lang w:bidi="fa-IR"/>
        </w:rPr>
        <w:t xml:space="preserve">و عمل </w:t>
      </w:r>
      <w:r>
        <w:rPr>
          <w:rFonts w:hint="cs"/>
          <w:rtl/>
          <w:lang w:bidi="fa-IR"/>
        </w:rPr>
        <w:t xml:space="preserve">به آن </w:t>
      </w:r>
      <w:r w:rsidR="00902A55">
        <w:rPr>
          <w:rFonts w:hint="cs"/>
          <w:rtl/>
          <w:lang w:bidi="fa-IR"/>
        </w:rPr>
        <w:t>واجب نیست</w:t>
      </w:r>
      <w:r>
        <w:rPr>
          <w:rFonts w:hint="cs"/>
          <w:rtl/>
          <w:lang w:bidi="fa-IR"/>
        </w:rPr>
        <w:t xml:space="preserve">، این نظر </w:t>
      </w:r>
      <w:r w:rsidR="00902A55">
        <w:rPr>
          <w:rFonts w:hint="cs"/>
          <w:rtl/>
          <w:lang w:bidi="fa-IR"/>
        </w:rPr>
        <w:t xml:space="preserve">را </w:t>
      </w:r>
      <w:r>
        <w:rPr>
          <w:rFonts w:hint="cs"/>
          <w:rtl/>
          <w:lang w:bidi="fa-IR"/>
        </w:rPr>
        <w:t xml:space="preserve">به شریف </w:t>
      </w:r>
      <w:r w:rsidR="00902A55">
        <w:rPr>
          <w:rFonts w:hint="cs"/>
          <w:rtl/>
          <w:lang w:bidi="fa-IR"/>
        </w:rPr>
        <w:t>م</w:t>
      </w:r>
      <w:r>
        <w:rPr>
          <w:rFonts w:hint="cs"/>
          <w:rtl/>
          <w:lang w:bidi="fa-IR"/>
        </w:rPr>
        <w:t>ر</w:t>
      </w:r>
      <w:r w:rsidR="00902A55">
        <w:rPr>
          <w:rFonts w:hint="cs"/>
          <w:rtl/>
          <w:lang w:bidi="fa-IR"/>
        </w:rPr>
        <w:t>ت</w:t>
      </w:r>
      <w:r>
        <w:rPr>
          <w:rFonts w:hint="cs"/>
          <w:rtl/>
          <w:lang w:bidi="fa-IR"/>
        </w:rPr>
        <w:t xml:space="preserve">ضی (ت 436 ه‍‌) </w:t>
      </w:r>
      <w:r w:rsidR="00902A55">
        <w:rPr>
          <w:rFonts w:hint="cs"/>
          <w:rtl/>
          <w:lang w:bidi="fa-IR"/>
        </w:rPr>
        <w:t xml:space="preserve">شیعی نسبت </w:t>
      </w:r>
      <w:r>
        <w:rPr>
          <w:rFonts w:hint="cs"/>
          <w:rtl/>
          <w:lang w:bidi="fa-IR"/>
        </w:rPr>
        <w:t>می</w:t>
      </w:r>
      <w:r w:rsidR="00902A55">
        <w:rPr>
          <w:rFonts w:hint="cs"/>
          <w:rtl/>
          <w:lang w:bidi="fa-IR"/>
        </w:rPr>
        <w:t>دهند</w:t>
      </w:r>
      <w:r>
        <w:rPr>
          <w:rFonts w:hint="cs"/>
          <w:rtl/>
          <w:lang w:bidi="fa-IR"/>
        </w:rPr>
        <w:t>، که می‌گوید</w:t>
      </w:r>
      <w:r w:rsidR="00BB137D">
        <w:rPr>
          <w:rFonts w:hint="cs"/>
          <w:rtl/>
          <w:lang w:bidi="fa-IR"/>
        </w:rPr>
        <w:t>:</w:t>
      </w:r>
      <w:r>
        <w:rPr>
          <w:rFonts w:hint="cs"/>
          <w:rtl/>
          <w:lang w:bidi="fa-IR"/>
        </w:rPr>
        <w:t xml:space="preserve"> «احکام شرعی بایستی به گونه‌ای </w:t>
      </w:r>
      <w:r w:rsidR="000F5A3C">
        <w:rPr>
          <w:rFonts w:hint="cs"/>
          <w:rtl/>
          <w:lang w:bidi="fa-IR"/>
        </w:rPr>
        <w:t>به</w:t>
      </w:r>
      <w:r>
        <w:rPr>
          <w:rFonts w:hint="cs"/>
          <w:rtl/>
          <w:lang w:bidi="fa-IR"/>
        </w:rPr>
        <w:t xml:space="preserve"> علم </w:t>
      </w:r>
      <w:r w:rsidR="000F5A3C">
        <w:rPr>
          <w:rFonts w:hint="cs"/>
          <w:rtl/>
          <w:lang w:bidi="fa-IR"/>
        </w:rPr>
        <w:t>برسند</w:t>
      </w:r>
      <w:r w:rsidR="004D790E">
        <w:rPr>
          <w:rFonts w:hint="cs"/>
          <w:rtl/>
          <w:lang w:bidi="fa-IR"/>
        </w:rPr>
        <w:t>.</w:t>
      </w:r>
      <w:r>
        <w:rPr>
          <w:rFonts w:hint="cs"/>
          <w:rtl/>
          <w:lang w:bidi="fa-IR"/>
        </w:rPr>
        <w:t>..</w:t>
      </w:r>
      <w:r w:rsidR="004D790E">
        <w:rPr>
          <w:rFonts w:hint="cs"/>
          <w:rtl/>
          <w:lang w:bidi="fa-IR"/>
        </w:rPr>
        <w:t>.</w:t>
      </w:r>
      <w:r>
        <w:rPr>
          <w:rFonts w:hint="cs"/>
          <w:rtl/>
          <w:lang w:bidi="fa-IR"/>
        </w:rPr>
        <w:t xml:space="preserve"> </w:t>
      </w:r>
      <w:r w:rsidR="000F5A3C">
        <w:rPr>
          <w:rFonts w:hint="cs"/>
          <w:rtl/>
          <w:lang w:bidi="fa-IR"/>
        </w:rPr>
        <w:t xml:space="preserve">بنابراین عمل به </w:t>
      </w:r>
      <w:r>
        <w:rPr>
          <w:rFonts w:hint="cs"/>
          <w:rtl/>
          <w:lang w:bidi="fa-IR"/>
        </w:rPr>
        <w:t xml:space="preserve">خبر واحد </w:t>
      </w:r>
      <w:r w:rsidR="000F5A3C">
        <w:rPr>
          <w:rFonts w:hint="cs"/>
          <w:rtl/>
          <w:lang w:bidi="fa-IR"/>
        </w:rPr>
        <w:t>را باطل کردیم چرا که نه از لحاظ</w:t>
      </w:r>
      <w:r>
        <w:rPr>
          <w:rFonts w:hint="cs"/>
          <w:rtl/>
          <w:lang w:bidi="fa-IR"/>
        </w:rPr>
        <w:t xml:space="preserve"> علم</w:t>
      </w:r>
      <w:r w:rsidR="000F5A3C">
        <w:rPr>
          <w:rFonts w:hint="cs"/>
          <w:rtl/>
          <w:lang w:bidi="fa-IR"/>
        </w:rPr>
        <w:t>ی و نه از لحاظ عملی واجب نیست.</w:t>
      </w:r>
      <w:r>
        <w:rPr>
          <w:rFonts w:hint="cs"/>
          <w:rtl/>
          <w:lang w:bidi="fa-IR"/>
        </w:rPr>
        <w:t xml:space="preserve"> و </w:t>
      </w:r>
      <w:r w:rsidR="000F5A3C">
        <w:rPr>
          <w:rFonts w:hint="cs"/>
          <w:rtl/>
          <w:lang w:bidi="fa-IR"/>
        </w:rPr>
        <w:t>لازم است که</w:t>
      </w:r>
      <w:r>
        <w:rPr>
          <w:rFonts w:hint="cs"/>
          <w:rtl/>
          <w:lang w:bidi="fa-IR"/>
        </w:rPr>
        <w:t xml:space="preserve"> عمل </w:t>
      </w:r>
      <w:r w:rsidR="000F5A3C">
        <w:rPr>
          <w:rFonts w:hint="cs"/>
          <w:rtl/>
          <w:lang w:bidi="fa-IR"/>
        </w:rPr>
        <w:t>تابع</w:t>
      </w:r>
      <w:r>
        <w:rPr>
          <w:rFonts w:hint="cs"/>
          <w:rtl/>
          <w:lang w:bidi="fa-IR"/>
        </w:rPr>
        <w:t xml:space="preserve"> علم </w:t>
      </w:r>
      <w:r w:rsidR="000F5A3C">
        <w:rPr>
          <w:rFonts w:hint="cs"/>
          <w:rtl/>
          <w:lang w:bidi="fa-IR"/>
        </w:rPr>
        <w:t>باشد</w:t>
      </w:r>
      <w:r>
        <w:rPr>
          <w:rFonts w:hint="cs"/>
          <w:rtl/>
          <w:lang w:bidi="fa-IR"/>
        </w:rPr>
        <w:t>، زیرا راوی خبر واحد</w:t>
      </w:r>
      <w:r w:rsidR="00AF2B95">
        <w:rPr>
          <w:rFonts w:hint="cs"/>
          <w:rtl/>
          <w:lang w:bidi="fa-IR"/>
        </w:rPr>
        <w:t>،</w:t>
      </w:r>
      <w:r>
        <w:rPr>
          <w:rFonts w:hint="cs"/>
          <w:rtl/>
          <w:lang w:bidi="fa-IR"/>
        </w:rPr>
        <w:t xml:space="preserve"> اگر عادل باشد</w:t>
      </w:r>
      <w:r w:rsidR="00AF2B95">
        <w:rPr>
          <w:rFonts w:hint="cs"/>
          <w:rtl/>
          <w:lang w:bidi="fa-IR"/>
        </w:rPr>
        <w:t>،</w:t>
      </w:r>
      <w:r>
        <w:rPr>
          <w:rFonts w:hint="cs"/>
          <w:rtl/>
          <w:lang w:bidi="fa-IR"/>
        </w:rPr>
        <w:t xml:space="preserve"> نهایت آنچه که اقتضا می‌کند، </w:t>
      </w:r>
      <w:r w:rsidR="00224664">
        <w:rPr>
          <w:rFonts w:hint="cs"/>
          <w:rtl/>
          <w:lang w:bidi="fa-IR"/>
        </w:rPr>
        <w:t xml:space="preserve">این است که صداقت او ظنی است و کسی که صداقتش ظنی باشد جایز </w:t>
      </w:r>
      <w:r>
        <w:rPr>
          <w:rFonts w:hint="cs"/>
          <w:rtl/>
          <w:lang w:bidi="fa-IR"/>
        </w:rPr>
        <w:t xml:space="preserve">است </w:t>
      </w:r>
      <w:r w:rsidR="00224664">
        <w:rPr>
          <w:rFonts w:hint="cs"/>
          <w:rtl/>
          <w:lang w:bidi="fa-IR"/>
        </w:rPr>
        <w:t xml:space="preserve">که </w:t>
      </w:r>
      <w:r>
        <w:rPr>
          <w:rFonts w:hint="cs"/>
          <w:rtl/>
          <w:lang w:bidi="fa-IR"/>
        </w:rPr>
        <w:t>دروغگو هم باشد</w:t>
      </w:r>
      <w:r w:rsidR="00224664">
        <w:rPr>
          <w:rFonts w:hint="cs"/>
          <w:rtl/>
          <w:lang w:bidi="fa-IR"/>
        </w:rPr>
        <w:t>.</w:t>
      </w:r>
      <w:r w:rsidR="00455284" w:rsidRPr="00A11AA5">
        <w:rPr>
          <w:rStyle w:val="a6"/>
          <w:rFonts w:cs="B Lotus"/>
          <w:sz w:val="28"/>
          <w:szCs w:val="28"/>
          <w:rtl/>
          <w:lang w:bidi="fa-IR"/>
        </w:rPr>
        <w:footnoteReference w:id="89"/>
      </w:r>
      <w:r>
        <w:rPr>
          <w:rFonts w:hint="cs"/>
          <w:rtl/>
          <w:lang w:bidi="fa-IR"/>
        </w:rPr>
        <w:t xml:space="preserve"> </w:t>
      </w:r>
    </w:p>
    <w:p w:rsidR="00660C63" w:rsidRDefault="001713D1" w:rsidP="008F7618">
      <w:pPr>
        <w:rPr>
          <w:rFonts w:hint="cs"/>
          <w:rtl/>
          <w:lang w:bidi="fa-IR"/>
        </w:rPr>
      </w:pPr>
      <w:r>
        <w:rPr>
          <w:rFonts w:hint="cs"/>
          <w:rtl/>
          <w:lang w:bidi="fa-IR"/>
        </w:rPr>
        <w:t>امام غزالی هم این</w:t>
      </w:r>
      <w:r w:rsidR="00660C63">
        <w:rPr>
          <w:rFonts w:hint="cs"/>
          <w:rtl/>
          <w:lang w:bidi="fa-IR"/>
        </w:rPr>
        <w:t xml:space="preserve"> نظر را در المستصفی از گروهی از قدریه</w:t>
      </w:r>
      <w:r>
        <w:rPr>
          <w:rFonts w:hint="cs"/>
          <w:rtl/>
          <w:lang w:bidi="fa-IR"/>
        </w:rPr>
        <w:t xml:space="preserve"> و </w:t>
      </w:r>
      <w:r w:rsidR="00660C63">
        <w:rPr>
          <w:rFonts w:hint="cs"/>
          <w:rtl/>
          <w:lang w:bidi="fa-IR"/>
        </w:rPr>
        <w:t>پیروان</w:t>
      </w:r>
      <w:r>
        <w:rPr>
          <w:rFonts w:hint="cs"/>
          <w:rtl/>
          <w:lang w:bidi="fa-IR"/>
        </w:rPr>
        <w:t xml:space="preserve"> اهل ظاهری </w:t>
      </w:r>
      <w:r w:rsidR="00660C63">
        <w:rPr>
          <w:rFonts w:hint="cs"/>
          <w:rtl/>
          <w:lang w:bidi="fa-IR"/>
        </w:rPr>
        <w:t>آنها</w:t>
      </w:r>
      <w:r w:rsidR="00AF2B95">
        <w:rPr>
          <w:rFonts w:hint="cs"/>
          <w:rtl/>
          <w:lang w:bidi="fa-IR"/>
        </w:rPr>
        <w:t>،</w:t>
      </w:r>
      <w:r>
        <w:rPr>
          <w:rFonts w:hint="cs"/>
          <w:rtl/>
          <w:lang w:bidi="fa-IR"/>
        </w:rPr>
        <w:t xml:space="preserve"> مانند قاسانی آورده است</w:t>
      </w:r>
      <w:r w:rsidR="00AF2B95">
        <w:rPr>
          <w:rFonts w:hint="cs"/>
          <w:rtl/>
          <w:lang w:bidi="fa-IR"/>
        </w:rPr>
        <w:t>،</w:t>
      </w:r>
      <w:r>
        <w:rPr>
          <w:rFonts w:hint="cs"/>
          <w:rtl/>
          <w:lang w:bidi="fa-IR"/>
        </w:rPr>
        <w:t xml:space="preserve"> که معتقد به حرام بودن عمل کردن به خبر واحد شنیداری می‌باشد</w:t>
      </w:r>
      <w:r w:rsidR="00660C63">
        <w:rPr>
          <w:rFonts w:hint="cs"/>
          <w:rtl/>
          <w:lang w:bidi="fa-IR"/>
        </w:rPr>
        <w:t>.</w:t>
      </w:r>
      <w:r w:rsidR="00455284" w:rsidRPr="00A11AA5">
        <w:rPr>
          <w:rStyle w:val="a6"/>
          <w:rFonts w:cs="B Lotus"/>
          <w:sz w:val="28"/>
          <w:szCs w:val="28"/>
          <w:rtl/>
          <w:lang w:bidi="fa-IR"/>
        </w:rPr>
        <w:footnoteReference w:id="90"/>
      </w:r>
      <w:r w:rsidRPr="00673CED">
        <w:rPr>
          <w:rFonts w:hint="cs"/>
          <w:rtl/>
        </w:rPr>
        <w:t xml:space="preserve"> آمدی</w:t>
      </w:r>
      <w:r w:rsidR="00455284" w:rsidRPr="00A11AA5">
        <w:rPr>
          <w:rStyle w:val="a6"/>
          <w:rFonts w:cs="B Lotus"/>
          <w:sz w:val="28"/>
          <w:szCs w:val="28"/>
          <w:rtl/>
          <w:lang w:bidi="fa-IR"/>
        </w:rPr>
        <w:footnoteReference w:id="91"/>
      </w:r>
      <w:r w:rsidRPr="00673CED">
        <w:rPr>
          <w:rFonts w:hint="cs"/>
          <w:rtl/>
        </w:rPr>
        <w:t xml:space="preserve"> از کاشانی</w:t>
      </w:r>
      <w:r w:rsidR="00455284" w:rsidRPr="00A11AA5">
        <w:rPr>
          <w:rStyle w:val="a6"/>
          <w:rFonts w:cs="B Lotus"/>
          <w:sz w:val="28"/>
          <w:szCs w:val="28"/>
          <w:rtl/>
          <w:lang w:bidi="fa-IR"/>
        </w:rPr>
        <w:footnoteReference w:id="92"/>
      </w:r>
      <w:r w:rsidRPr="00673CED">
        <w:rPr>
          <w:rFonts w:hint="cs"/>
          <w:rtl/>
        </w:rPr>
        <w:t xml:space="preserve"> (قاسانی) و رافضیها و ابن داود</w:t>
      </w:r>
      <w:r w:rsidR="00455284" w:rsidRPr="00A11AA5">
        <w:rPr>
          <w:rStyle w:val="a6"/>
          <w:rFonts w:cs="B Lotus"/>
          <w:sz w:val="28"/>
          <w:szCs w:val="28"/>
          <w:rtl/>
          <w:lang w:bidi="fa-IR"/>
        </w:rPr>
        <w:footnoteReference w:id="93"/>
      </w:r>
      <w:r>
        <w:rPr>
          <w:rFonts w:hint="cs"/>
          <w:rtl/>
          <w:lang w:bidi="fa-IR"/>
        </w:rPr>
        <w:t xml:space="preserve"> آن</w:t>
      </w:r>
      <w:r w:rsidR="00660C63">
        <w:rPr>
          <w:rFonts w:hint="cs"/>
          <w:rtl/>
          <w:lang w:bidi="fa-IR"/>
        </w:rPr>
        <w:t xml:space="preserve"> </w:t>
      </w:r>
      <w:r>
        <w:rPr>
          <w:rFonts w:hint="cs"/>
          <w:rtl/>
          <w:lang w:bidi="fa-IR"/>
        </w:rPr>
        <w:t xml:space="preserve">را نقل کرده است. </w:t>
      </w:r>
    </w:p>
    <w:p w:rsidR="004C23A9" w:rsidRPr="00673CED" w:rsidRDefault="004C23A9" w:rsidP="008F7618">
      <w:pPr>
        <w:rPr>
          <w:rFonts w:hint="cs"/>
          <w:rtl/>
        </w:rPr>
      </w:pPr>
      <w:r>
        <w:rPr>
          <w:rFonts w:hint="cs"/>
          <w:rtl/>
          <w:lang w:bidi="fa-IR"/>
        </w:rPr>
        <w:t>به طور کلی</w:t>
      </w:r>
      <w:r w:rsidR="001713D1">
        <w:rPr>
          <w:rFonts w:hint="cs"/>
          <w:rtl/>
          <w:lang w:bidi="fa-IR"/>
        </w:rPr>
        <w:t xml:space="preserve"> منبع بدعت‌ گزاران </w:t>
      </w:r>
      <w:r>
        <w:rPr>
          <w:rFonts w:hint="cs"/>
          <w:rtl/>
          <w:lang w:bidi="fa-IR"/>
        </w:rPr>
        <w:t>در استدلال</w:t>
      </w:r>
      <w:r w:rsidR="001713D1">
        <w:rPr>
          <w:rFonts w:hint="cs"/>
          <w:rtl/>
          <w:lang w:bidi="fa-IR"/>
        </w:rPr>
        <w:t xml:space="preserve">، </w:t>
      </w:r>
      <w:r>
        <w:rPr>
          <w:rFonts w:hint="cs"/>
          <w:rtl/>
          <w:lang w:bidi="fa-IR"/>
        </w:rPr>
        <w:t xml:space="preserve">نفی تمامی اخبار آحاد </w:t>
      </w:r>
      <w:r w:rsidR="001713D1">
        <w:rPr>
          <w:rFonts w:hint="cs"/>
          <w:rtl/>
          <w:lang w:bidi="fa-IR"/>
        </w:rPr>
        <w:t xml:space="preserve">و </w:t>
      </w:r>
      <w:r>
        <w:rPr>
          <w:rFonts w:hint="cs"/>
          <w:rtl/>
          <w:lang w:bidi="fa-IR"/>
        </w:rPr>
        <w:t>بسنده کردن به فهم و برداشت خودشان از قرآن است.</w:t>
      </w:r>
      <w:r w:rsidR="00455284" w:rsidRPr="00A11AA5">
        <w:rPr>
          <w:rStyle w:val="a6"/>
          <w:rFonts w:cs="B Lotus"/>
          <w:sz w:val="28"/>
          <w:szCs w:val="28"/>
          <w:rtl/>
          <w:lang w:bidi="fa-IR"/>
        </w:rPr>
        <w:footnoteReference w:id="94"/>
      </w:r>
    </w:p>
    <w:p w:rsidR="007E59A0" w:rsidRDefault="001713D1" w:rsidP="008F7618">
      <w:pPr>
        <w:rPr>
          <w:rFonts w:hint="cs"/>
          <w:rtl/>
          <w:lang w:bidi="fa-IR"/>
        </w:rPr>
      </w:pPr>
      <w:r>
        <w:rPr>
          <w:rFonts w:hint="cs"/>
          <w:rtl/>
          <w:lang w:bidi="fa-IR"/>
        </w:rPr>
        <w:t xml:space="preserve">گروهی از اهل هوی و هوس و بیماردلان هم عصر ما </w:t>
      </w:r>
      <w:r w:rsidR="007E59A0">
        <w:rPr>
          <w:rFonts w:hint="cs"/>
          <w:rtl/>
          <w:lang w:bidi="fa-IR"/>
        </w:rPr>
        <w:t xml:space="preserve">هم </w:t>
      </w:r>
      <w:r>
        <w:rPr>
          <w:rFonts w:hint="cs"/>
          <w:rtl/>
          <w:lang w:bidi="fa-IR"/>
        </w:rPr>
        <w:t xml:space="preserve">از این گروه </w:t>
      </w:r>
      <w:r w:rsidR="007E59A0">
        <w:rPr>
          <w:rFonts w:hint="cs"/>
          <w:rtl/>
          <w:lang w:bidi="fa-IR"/>
        </w:rPr>
        <w:t>گمراه و طعنه‌زن پیروی کرده‌اند.</w:t>
      </w:r>
    </w:p>
    <w:p w:rsidR="001713D1" w:rsidRDefault="001713D1" w:rsidP="008F7618">
      <w:pPr>
        <w:rPr>
          <w:rFonts w:hint="cs"/>
          <w:rtl/>
          <w:lang w:bidi="fa-IR"/>
        </w:rPr>
      </w:pPr>
      <w:r w:rsidRPr="00673CED">
        <w:rPr>
          <w:rFonts w:hint="cs"/>
          <w:rtl/>
        </w:rPr>
        <w:t xml:space="preserve">گروهی </w:t>
      </w:r>
      <w:r w:rsidR="007E59A0" w:rsidRPr="00673CED">
        <w:rPr>
          <w:rFonts w:hint="cs"/>
          <w:rtl/>
        </w:rPr>
        <w:t>از آنان</w:t>
      </w:r>
      <w:r w:rsidRPr="00673CED">
        <w:rPr>
          <w:rFonts w:hint="cs"/>
          <w:rtl/>
        </w:rPr>
        <w:t xml:space="preserve"> معتقدند</w:t>
      </w:r>
      <w:r w:rsidR="007E59A0" w:rsidRPr="00673CED">
        <w:rPr>
          <w:rFonts w:hint="cs"/>
          <w:rtl/>
        </w:rPr>
        <w:t xml:space="preserve"> که:</w:t>
      </w:r>
      <w:r w:rsidRPr="00673CED">
        <w:rPr>
          <w:rFonts w:hint="cs"/>
          <w:rtl/>
        </w:rPr>
        <w:t xml:space="preserve"> «توجه نکردن به حدیث آحاد واجب است زیرا اصل در آن، دروغ</w:t>
      </w:r>
      <w:r w:rsidR="007E59A0" w:rsidRPr="00673CED">
        <w:rPr>
          <w:rFonts w:hint="cs"/>
          <w:rtl/>
        </w:rPr>
        <w:t xml:space="preserve"> است</w:t>
      </w:r>
      <w:r w:rsidRPr="00673CED">
        <w:rPr>
          <w:rFonts w:hint="cs"/>
          <w:rtl/>
        </w:rPr>
        <w:t xml:space="preserve"> و </w:t>
      </w:r>
      <w:r w:rsidR="007E59A0" w:rsidRPr="00673CED">
        <w:rPr>
          <w:rFonts w:hint="cs"/>
          <w:rtl/>
        </w:rPr>
        <w:t xml:space="preserve">آنچه که </w:t>
      </w:r>
      <w:r w:rsidRPr="00673CED">
        <w:rPr>
          <w:rFonts w:hint="cs"/>
          <w:rtl/>
        </w:rPr>
        <w:t>ص</w:t>
      </w:r>
      <w:r w:rsidR="007E59A0" w:rsidRPr="00673CED">
        <w:rPr>
          <w:rFonts w:hint="cs"/>
          <w:rtl/>
        </w:rPr>
        <w:t>ا</w:t>
      </w:r>
      <w:r w:rsidRPr="00673CED">
        <w:rPr>
          <w:rFonts w:hint="cs"/>
          <w:rtl/>
        </w:rPr>
        <w:t xml:space="preserve">دق و </w:t>
      </w:r>
      <w:r w:rsidR="007E59A0" w:rsidRPr="00673CED">
        <w:rPr>
          <w:rFonts w:hint="cs"/>
          <w:rtl/>
        </w:rPr>
        <w:t>د</w:t>
      </w:r>
      <w:r w:rsidRPr="00673CED">
        <w:rPr>
          <w:rFonts w:hint="cs"/>
          <w:rtl/>
        </w:rPr>
        <w:t>ر</w:t>
      </w:r>
      <w:r w:rsidR="007E59A0" w:rsidRPr="00673CED">
        <w:rPr>
          <w:rFonts w:hint="cs"/>
          <w:rtl/>
        </w:rPr>
        <w:t>ست</w:t>
      </w:r>
      <w:r w:rsidRPr="00673CED">
        <w:rPr>
          <w:rFonts w:hint="cs"/>
          <w:rtl/>
        </w:rPr>
        <w:t xml:space="preserve"> است</w:t>
      </w:r>
      <w:r w:rsidR="007E59A0" w:rsidRPr="00673CED">
        <w:rPr>
          <w:rFonts w:hint="cs"/>
          <w:rtl/>
        </w:rPr>
        <w:t>، استثناء است</w:t>
      </w:r>
      <w:r w:rsidRPr="00673CED">
        <w:rPr>
          <w:rFonts w:hint="cs"/>
          <w:rtl/>
        </w:rPr>
        <w:t>.</w:t>
      </w:r>
      <w:r w:rsidR="00455284" w:rsidRPr="00A11AA5">
        <w:rPr>
          <w:rStyle w:val="a6"/>
          <w:rFonts w:cs="B Lotus"/>
          <w:sz w:val="28"/>
          <w:szCs w:val="28"/>
          <w:rtl/>
          <w:lang w:bidi="fa-IR"/>
        </w:rPr>
        <w:footnoteReference w:id="95"/>
      </w:r>
    </w:p>
    <w:p w:rsidR="005D5848" w:rsidRPr="00673CED" w:rsidRDefault="005D5848" w:rsidP="008F7618">
      <w:pPr>
        <w:rPr>
          <w:rFonts w:hint="cs"/>
          <w:rtl/>
        </w:rPr>
      </w:pPr>
      <w:r>
        <w:rPr>
          <w:rFonts w:hint="cs"/>
          <w:rtl/>
          <w:lang w:bidi="fa-IR"/>
        </w:rPr>
        <w:t xml:space="preserve">و </w:t>
      </w:r>
      <w:r w:rsidR="002A3E90">
        <w:rPr>
          <w:rFonts w:hint="cs"/>
          <w:rtl/>
          <w:lang w:bidi="fa-IR"/>
        </w:rPr>
        <w:t>عده‌ای</w:t>
      </w:r>
      <w:r>
        <w:rPr>
          <w:rFonts w:hint="cs"/>
          <w:rtl/>
          <w:lang w:bidi="fa-IR"/>
        </w:rPr>
        <w:t xml:space="preserve"> دیگر</w:t>
      </w:r>
      <w:r w:rsidR="002A3E90">
        <w:rPr>
          <w:rFonts w:hint="cs"/>
          <w:rtl/>
          <w:lang w:bidi="fa-IR"/>
        </w:rPr>
        <w:t xml:space="preserve"> از آنها می‌گویند</w:t>
      </w:r>
      <w:r>
        <w:rPr>
          <w:rFonts w:hint="cs"/>
          <w:rtl/>
          <w:lang w:bidi="fa-IR"/>
        </w:rPr>
        <w:t>:</w:t>
      </w:r>
      <w:r w:rsidR="002A3E90">
        <w:rPr>
          <w:rFonts w:hint="cs"/>
          <w:rtl/>
          <w:lang w:bidi="fa-IR"/>
        </w:rPr>
        <w:t xml:space="preserve"> </w:t>
      </w:r>
      <w:r>
        <w:rPr>
          <w:rFonts w:hint="cs"/>
          <w:rtl/>
          <w:lang w:bidi="fa-IR"/>
        </w:rPr>
        <w:t>نوع</w:t>
      </w:r>
      <w:r w:rsidR="002A3E90">
        <w:rPr>
          <w:rFonts w:hint="cs"/>
          <w:rtl/>
          <w:lang w:bidi="fa-IR"/>
        </w:rPr>
        <w:t xml:space="preserve"> دوم </w:t>
      </w:r>
      <w:r>
        <w:rPr>
          <w:rFonts w:hint="cs"/>
          <w:rtl/>
          <w:lang w:bidi="fa-IR"/>
        </w:rPr>
        <w:t xml:space="preserve">از </w:t>
      </w:r>
      <w:r w:rsidR="002A3E90">
        <w:rPr>
          <w:rFonts w:hint="cs"/>
          <w:rtl/>
          <w:lang w:bidi="fa-IR"/>
        </w:rPr>
        <w:t>افعال و گفتارهای پیامبر</w:t>
      </w:r>
      <w:r w:rsidR="002A3E90">
        <w:rPr>
          <w:rFonts w:hint="cs"/>
          <w:lang w:bidi="fa-IR"/>
        </w:rPr>
        <w:sym w:font="AGA Arabesque" w:char="F072"/>
      </w:r>
      <w:r w:rsidR="002A3E90">
        <w:rPr>
          <w:rFonts w:hint="cs"/>
          <w:rtl/>
          <w:lang w:bidi="fa-IR"/>
        </w:rPr>
        <w:t xml:space="preserve"> </w:t>
      </w:r>
      <w:r>
        <w:rPr>
          <w:rFonts w:hint="cs"/>
          <w:rtl/>
          <w:lang w:bidi="fa-IR"/>
        </w:rPr>
        <w:t>وقتی</w:t>
      </w:r>
      <w:r w:rsidR="002A3E90">
        <w:rPr>
          <w:rFonts w:hint="cs"/>
          <w:rtl/>
          <w:lang w:bidi="fa-IR"/>
        </w:rPr>
        <w:t xml:space="preserve"> که </w:t>
      </w:r>
      <w:r>
        <w:rPr>
          <w:rFonts w:hint="cs"/>
          <w:rtl/>
          <w:lang w:bidi="fa-IR"/>
        </w:rPr>
        <w:t>با تواتر مستفیض به دست مردم نرسد،</w:t>
      </w:r>
      <w:r w:rsidR="002A3E90">
        <w:rPr>
          <w:rFonts w:hint="cs"/>
          <w:rtl/>
          <w:lang w:bidi="fa-IR"/>
        </w:rPr>
        <w:t xml:space="preserve"> هیچ آدم عاقل</w:t>
      </w:r>
      <w:r w:rsidR="00A578F4">
        <w:rPr>
          <w:rFonts w:hint="cs"/>
          <w:rtl/>
          <w:lang w:bidi="fa-IR"/>
        </w:rPr>
        <w:t>ی</w:t>
      </w:r>
      <w:r w:rsidR="002A3E90">
        <w:rPr>
          <w:rFonts w:hint="cs"/>
          <w:rtl/>
          <w:lang w:bidi="fa-IR"/>
        </w:rPr>
        <w:t xml:space="preserve"> نمی‌تواند آن</w:t>
      </w:r>
      <w:r>
        <w:rPr>
          <w:rFonts w:hint="cs"/>
          <w:rtl/>
          <w:lang w:bidi="fa-IR"/>
        </w:rPr>
        <w:t xml:space="preserve"> </w:t>
      </w:r>
      <w:r w:rsidR="002A3E90">
        <w:rPr>
          <w:rFonts w:hint="cs"/>
          <w:rtl/>
          <w:lang w:bidi="fa-IR"/>
        </w:rPr>
        <w:t xml:space="preserve">را در دایره وحی ثابت به حساب بیاورد </w:t>
      </w:r>
      <w:r>
        <w:rPr>
          <w:rFonts w:hint="cs"/>
          <w:rtl/>
          <w:lang w:bidi="fa-IR"/>
        </w:rPr>
        <w:t xml:space="preserve">وحیی </w:t>
      </w:r>
      <w:r w:rsidR="002A3E90">
        <w:rPr>
          <w:rFonts w:hint="cs"/>
          <w:rtl/>
          <w:lang w:bidi="fa-IR"/>
        </w:rPr>
        <w:t xml:space="preserve">که شکی در آن نباشد، در این صورت </w:t>
      </w:r>
      <w:r>
        <w:rPr>
          <w:rFonts w:hint="cs"/>
          <w:rtl/>
          <w:lang w:bidi="fa-IR"/>
        </w:rPr>
        <w:t xml:space="preserve">این نوع از احادیث هم </w:t>
      </w:r>
      <w:r w:rsidR="002A3E90">
        <w:rPr>
          <w:rFonts w:hint="cs"/>
          <w:rtl/>
          <w:lang w:bidi="fa-IR"/>
        </w:rPr>
        <w:t xml:space="preserve">برای اقامه و برپایی دین </w:t>
      </w:r>
      <w:r>
        <w:rPr>
          <w:rFonts w:hint="cs"/>
          <w:rtl/>
          <w:lang w:bidi="fa-IR"/>
        </w:rPr>
        <w:t>ضرورت</w:t>
      </w:r>
      <w:r w:rsidR="002A3E90">
        <w:rPr>
          <w:rFonts w:hint="cs"/>
          <w:rtl/>
          <w:lang w:bidi="fa-IR"/>
        </w:rPr>
        <w:t xml:space="preserve"> ندارد</w:t>
      </w:r>
      <w:r>
        <w:rPr>
          <w:rFonts w:hint="cs"/>
          <w:rtl/>
          <w:lang w:bidi="fa-IR"/>
        </w:rPr>
        <w:t>.</w:t>
      </w:r>
      <w:r w:rsidR="00455284" w:rsidRPr="00A11AA5">
        <w:rPr>
          <w:rStyle w:val="a6"/>
          <w:rFonts w:cs="B Lotus"/>
          <w:sz w:val="28"/>
          <w:szCs w:val="28"/>
          <w:rtl/>
          <w:lang w:bidi="fa-IR"/>
        </w:rPr>
        <w:footnoteReference w:id="96"/>
      </w:r>
      <w:r w:rsidR="002A3E90" w:rsidRPr="00673CED">
        <w:rPr>
          <w:rFonts w:hint="cs"/>
          <w:rtl/>
        </w:rPr>
        <w:t xml:space="preserve"> </w:t>
      </w:r>
    </w:p>
    <w:p w:rsidR="00E81E10" w:rsidRDefault="00CA5CA1" w:rsidP="008F7618">
      <w:pPr>
        <w:rPr>
          <w:rFonts w:hint="cs"/>
          <w:rtl/>
          <w:lang w:bidi="fa-IR"/>
        </w:rPr>
      </w:pPr>
      <w:r>
        <w:rPr>
          <w:rFonts w:hint="cs"/>
          <w:rtl/>
          <w:lang w:bidi="fa-IR"/>
        </w:rPr>
        <w:t xml:space="preserve">و بعضی دیگر </w:t>
      </w:r>
      <w:r w:rsidR="002A3E90">
        <w:rPr>
          <w:rFonts w:hint="cs"/>
          <w:rtl/>
          <w:lang w:bidi="fa-IR"/>
        </w:rPr>
        <w:t>گفته‌اند</w:t>
      </w:r>
      <w:r w:rsidR="00BB137D">
        <w:rPr>
          <w:rFonts w:hint="cs"/>
          <w:rtl/>
          <w:lang w:bidi="fa-IR"/>
        </w:rPr>
        <w:t>:</w:t>
      </w:r>
      <w:r w:rsidR="002A3E90">
        <w:rPr>
          <w:rFonts w:hint="cs"/>
          <w:rtl/>
          <w:lang w:bidi="fa-IR"/>
        </w:rPr>
        <w:t xml:space="preserve"> چه چیزی به شما اطمینان می‌دهد که </w:t>
      </w:r>
      <w:r>
        <w:rPr>
          <w:rFonts w:hint="cs"/>
          <w:rtl/>
          <w:lang w:bidi="fa-IR"/>
        </w:rPr>
        <w:t>خبر واحد از یک یهودی مثل ابن سبأ</w:t>
      </w:r>
      <w:r w:rsidR="002A3E90">
        <w:rPr>
          <w:rFonts w:hint="cs"/>
          <w:rtl/>
          <w:lang w:bidi="fa-IR"/>
        </w:rPr>
        <w:t xml:space="preserve"> نرسی</w:t>
      </w:r>
      <w:r>
        <w:rPr>
          <w:rFonts w:hint="cs"/>
          <w:rtl/>
          <w:lang w:bidi="fa-IR"/>
        </w:rPr>
        <w:t>ده باشد؟ ممکن است روایت واحد</w:t>
      </w:r>
      <w:r w:rsidR="002A3E90">
        <w:rPr>
          <w:rFonts w:hint="cs"/>
          <w:rtl/>
          <w:lang w:bidi="fa-IR"/>
        </w:rPr>
        <w:t xml:space="preserve"> اموری بسیار بدتر را در </w:t>
      </w:r>
      <w:r w:rsidR="00A578F4">
        <w:rPr>
          <w:rFonts w:hint="cs"/>
          <w:rtl/>
          <w:lang w:bidi="fa-IR"/>
        </w:rPr>
        <w:t>د</w:t>
      </w:r>
      <w:r>
        <w:rPr>
          <w:rFonts w:hint="cs"/>
          <w:rtl/>
          <w:lang w:bidi="fa-IR"/>
        </w:rPr>
        <w:t>ین ایجاد کند</w:t>
      </w:r>
      <w:r w:rsidR="00E81E10">
        <w:rPr>
          <w:rFonts w:hint="cs"/>
          <w:rtl/>
          <w:lang w:bidi="fa-IR"/>
        </w:rPr>
        <w:t>؛</w:t>
      </w:r>
      <w:r w:rsidR="002A3E90">
        <w:rPr>
          <w:rFonts w:hint="cs"/>
          <w:rtl/>
          <w:lang w:bidi="fa-IR"/>
        </w:rPr>
        <w:t xml:space="preserve"> از جمله</w:t>
      </w:r>
      <w:r w:rsidR="00BB137D">
        <w:rPr>
          <w:rFonts w:hint="cs"/>
          <w:rtl/>
          <w:lang w:bidi="fa-IR"/>
        </w:rPr>
        <w:t>:</w:t>
      </w:r>
      <w:r w:rsidR="002A3E90">
        <w:rPr>
          <w:rFonts w:hint="cs"/>
          <w:rtl/>
          <w:lang w:bidi="fa-IR"/>
        </w:rPr>
        <w:t xml:space="preserve"> </w:t>
      </w:r>
    </w:p>
    <w:p w:rsidR="005E6171" w:rsidRPr="00673CED" w:rsidRDefault="002A3E90" w:rsidP="008F7618">
      <w:pPr>
        <w:rPr>
          <w:rFonts w:hint="cs"/>
          <w:rtl/>
        </w:rPr>
      </w:pPr>
      <w:r w:rsidRPr="005E6171">
        <w:rPr>
          <w:rFonts w:ascii="Times New Roman" w:hAnsi="Times New Roman" w:hint="cs"/>
          <w:b/>
          <w:bCs/>
          <w:rtl/>
          <w:lang w:bidi="fa-IR"/>
        </w:rPr>
        <w:t>اولاً</w:t>
      </w:r>
      <w:r w:rsidR="00BB137D" w:rsidRPr="005E6171">
        <w:rPr>
          <w:rFonts w:ascii="Times New Roman" w:hAnsi="Times New Roman" w:hint="cs"/>
          <w:b/>
          <w:bCs/>
          <w:rtl/>
          <w:lang w:bidi="fa-IR"/>
        </w:rPr>
        <w:t>:</w:t>
      </w:r>
      <w:r w:rsidRPr="00673CED">
        <w:rPr>
          <w:rFonts w:hint="cs"/>
          <w:rtl/>
        </w:rPr>
        <w:t xml:space="preserve"> تعارض در معنا باعث می‌شود که مردم از شناخت حق سردرگم شوند. </w:t>
      </w:r>
    </w:p>
    <w:p w:rsidR="00FA580C" w:rsidRPr="00673CED" w:rsidRDefault="009A5E28" w:rsidP="008F7618">
      <w:pPr>
        <w:rPr>
          <w:rFonts w:hint="cs"/>
          <w:rtl/>
        </w:rPr>
      </w:pPr>
      <w:r>
        <w:rPr>
          <w:rFonts w:ascii="Times New Roman" w:hAnsi="Times New Roman" w:hint="cs"/>
          <w:b/>
          <w:bCs/>
          <w:rtl/>
          <w:lang w:bidi="fa-IR"/>
        </w:rPr>
        <w:t xml:space="preserve">دوم </w:t>
      </w:r>
      <w:r w:rsidR="00BB137D" w:rsidRPr="005E6171">
        <w:rPr>
          <w:rFonts w:ascii="Times New Roman" w:hAnsi="Times New Roman" w:hint="cs"/>
          <w:b/>
          <w:bCs/>
          <w:rtl/>
          <w:lang w:bidi="fa-IR"/>
        </w:rPr>
        <w:t>:</w:t>
      </w:r>
      <w:r w:rsidR="00FA580C" w:rsidRPr="00673CED">
        <w:rPr>
          <w:rFonts w:hint="cs"/>
          <w:rtl/>
        </w:rPr>
        <w:t xml:space="preserve"> احادیث آحاد باعث تفرقه و ا</w:t>
      </w:r>
      <w:r w:rsidR="001D6940" w:rsidRPr="00673CED">
        <w:rPr>
          <w:rFonts w:hint="cs"/>
          <w:rtl/>
        </w:rPr>
        <w:t>ختلاف در میان مسلمانان گشته‌اند چرا که</w:t>
      </w:r>
      <w:r w:rsidR="00FA580C" w:rsidRPr="00673CED">
        <w:rPr>
          <w:rFonts w:hint="cs"/>
          <w:rtl/>
        </w:rPr>
        <w:t xml:space="preserve"> باعث تقسیم مسلمانان به شیعه و سنی گشته</w:t>
      </w:r>
      <w:r w:rsidR="00A578F4" w:rsidRPr="00673CED">
        <w:rPr>
          <w:rFonts w:hint="cs"/>
          <w:rtl/>
        </w:rPr>
        <w:t>،</w:t>
      </w:r>
      <w:r w:rsidR="00FA580C" w:rsidRPr="00673CED">
        <w:rPr>
          <w:rFonts w:hint="cs"/>
          <w:rtl/>
        </w:rPr>
        <w:t xml:space="preserve"> بگونه‌ای که هر دو زدن گردن همدیگر را جایز می‌دانند، حدیث آحاد است که مسلمانان را به سلف و خلف تقسیم کرده، پس ای سلفیان</w:t>
      </w:r>
      <w:r w:rsidR="00BB137D" w:rsidRPr="00673CED">
        <w:rPr>
          <w:rFonts w:hint="cs"/>
          <w:rtl/>
        </w:rPr>
        <w:t>:</w:t>
      </w:r>
      <w:r w:rsidR="00FA580C" w:rsidRPr="00673CED">
        <w:rPr>
          <w:rFonts w:hint="cs"/>
          <w:rtl/>
        </w:rPr>
        <w:t xml:space="preserve"> این نتیجه وجود احادیث آحاد در جوامع اسلامی است، در حالی</w:t>
      </w:r>
      <w:r w:rsidR="001D6940" w:rsidRPr="00673CED">
        <w:rPr>
          <w:rFonts w:hint="cs"/>
          <w:rtl/>
        </w:rPr>
        <w:t xml:space="preserve"> </w:t>
      </w:r>
      <w:r w:rsidR="00FA580C" w:rsidRPr="00673CED">
        <w:rPr>
          <w:rFonts w:hint="cs"/>
          <w:rtl/>
        </w:rPr>
        <w:t xml:space="preserve">که خدای تبارک و تعالی به ما دستور داده که در دین محتاط عمل کنیم و یک امت واحد باقی </w:t>
      </w:r>
      <w:r w:rsidR="00FA580C" w:rsidRPr="007861C7">
        <w:rPr>
          <w:rFonts w:hint="cs"/>
          <w:rtl/>
        </w:rPr>
        <w:t>بمانیم،</w:t>
      </w:r>
      <w:r w:rsidR="00FA580C" w:rsidRPr="00673CED">
        <w:rPr>
          <w:rFonts w:hint="cs"/>
          <w:rtl/>
        </w:rPr>
        <w:t xml:space="preserve"> بشنویم و تعقل کنیم، </w:t>
      </w:r>
      <w:r w:rsidR="001D6940" w:rsidRPr="00673CED">
        <w:rPr>
          <w:rFonts w:hint="cs"/>
          <w:rtl/>
        </w:rPr>
        <w:t>پس از احادیث آحاد دوری گزینید</w:t>
      </w:r>
      <w:r w:rsidR="00FA580C" w:rsidRPr="00673CED">
        <w:rPr>
          <w:rFonts w:hint="cs"/>
          <w:rtl/>
        </w:rPr>
        <w:t>.</w:t>
      </w:r>
      <w:r w:rsidR="00455284" w:rsidRPr="00A11AA5">
        <w:rPr>
          <w:rStyle w:val="a6"/>
          <w:rFonts w:cs="B Lotus"/>
          <w:sz w:val="28"/>
          <w:szCs w:val="28"/>
          <w:rtl/>
          <w:lang w:bidi="fa-IR"/>
        </w:rPr>
        <w:footnoteReference w:id="97"/>
      </w:r>
    </w:p>
    <w:p w:rsidR="00FA580C" w:rsidRDefault="00FA580C" w:rsidP="008F7618">
      <w:pPr>
        <w:rPr>
          <w:rFonts w:hint="cs"/>
          <w:rtl/>
          <w:lang w:bidi="fa-IR"/>
        </w:rPr>
      </w:pPr>
    </w:p>
    <w:p w:rsidR="00FA580C" w:rsidRDefault="00FA580C" w:rsidP="007861C7">
      <w:pPr>
        <w:pStyle w:val="3"/>
        <w:ind w:firstLine="131"/>
        <w:rPr>
          <w:rFonts w:hint="cs"/>
          <w:rtl/>
        </w:rPr>
      </w:pPr>
      <w:bookmarkStart w:id="42" w:name="_Toc224453326"/>
      <w:bookmarkStart w:id="43" w:name="_Toc225697083"/>
      <w:bookmarkStart w:id="44" w:name="_Toc225697291"/>
      <w:r>
        <w:rPr>
          <w:rFonts w:hint="cs"/>
          <w:rtl/>
        </w:rPr>
        <w:t xml:space="preserve">بیان شبهات منکرین حجیت خبر واحد در گذشته و حال و </w:t>
      </w:r>
      <w:r w:rsidR="002541E1">
        <w:rPr>
          <w:rFonts w:hint="cs"/>
          <w:rtl/>
        </w:rPr>
        <w:t>رد</w:t>
      </w:r>
      <w:r>
        <w:rPr>
          <w:rFonts w:hint="cs"/>
          <w:rtl/>
        </w:rPr>
        <w:t xml:space="preserve"> آنها</w:t>
      </w:r>
      <w:bookmarkEnd w:id="42"/>
      <w:bookmarkEnd w:id="43"/>
      <w:bookmarkEnd w:id="44"/>
    </w:p>
    <w:p w:rsidR="007861C7" w:rsidRDefault="00890344" w:rsidP="008F7618">
      <w:pPr>
        <w:rPr>
          <w:rFonts w:hint="cs"/>
          <w:rtl/>
          <w:lang w:bidi="fa-IR"/>
        </w:rPr>
      </w:pPr>
      <w:r>
        <w:rPr>
          <w:rFonts w:hint="cs"/>
          <w:rtl/>
          <w:lang w:bidi="fa-IR"/>
        </w:rPr>
        <w:t>گستاخی</w:t>
      </w:r>
      <w:r w:rsidR="00A578F4">
        <w:rPr>
          <w:rFonts w:hint="cs"/>
          <w:rtl/>
          <w:lang w:bidi="fa-IR"/>
        </w:rPr>
        <w:t>ِ</w:t>
      </w:r>
      <w:r>
        <w:rPr>
          <w:rFonts w:hint="cs"/>
          <w:rtl/>
          <w:lang w:bidi="fa-IR"/>
        </w:rPr>
        <w:t xml:space="preserve"> بزرگتر منکران خبر آحاد این</w:t>
      </w:r>
      <w:r w:rsidR="002541E1">
        <w:rPr>
          <w:rFonts w:hint="cs"/>
          <w:rtl/>
          <w:lang w:bidi="fa-IR"/>
        </w:rPr>
        <w:t xml:space="preserve"> ا</w:t>
      </w:r>
      <w:r>
        <w:rPr>
          <w:rFonts w:hint="cs"/>
          <w:rtl/>
          <w:lang w:bidi="fa-IR"/>
        </w:rPr>
        <w:t>ست که به آیه قرآن استناد کرده‌اند، آنجا که می‌فرماید</w:t>
      </w:r>
      <w:r w:rsidR="00BB137D">
        <w:rPr>
          <w:rFonts w:hint="cs"/>
          <w:rtl/>
          <w:lang w:bidi="fa-IR"/>
        </w:rPr>
        <w:t>:</w:t>
      </w:r>
    </w:p>
    <w:p w:rsidR="00FA580C" w:rsidRDefault="00890344" w:rsidP="00381C29">
      <w:pPr>
        <w:rPr>
          <w:rFonts w:hint="cs"/>
          <w:rtl/>
        </w:rPr>
      </w:pPr>
      <w:r>
        <w:rPr>
          <w:rFonts w:hint="cs"/>
          <w:rtl/>
          <w:lang w:bidi="fa-IR"/>
        </w:rPr>
        <w:t xml:space="preserve"> </w:t>
      </w:r>
      <w:r w:rsidR="007861C7">
        <w:rPr>
          <w:rFonts w:ascii="QCF_BSML" w:hAnsi="QCF_BSML" w:cs="QCF_BSML"/>
          <w:sz w:val="27"/>
          <w:szCs w:val="27"/>
          <w:rtl/>
          <w:lang w:bidi="fa-IR"/>
        </w:rPr>
        <w:t xml:space="preserve">ﭽ </w:t>
      </w:r>
      <w:r w:rsidR="007861C7" w:rsidRPr="007861C7">
        <w:rPr>
          <w:rFonts w:ascii="QCF_P285" w:hAnsi="QCF_P285" w:cs="QCF_P285"/>
          <w:sz w:val="31"/>
          <w:szCs w:val="31"/>
          <w:rtl/>
          <w:lang w:bidi="fa-IR"/>
        </w:rPr>
        <w:t>ﯯ ﯰ ﯱ ﯲ ﯳ ﯴ ﯵ</w:t>
      </w:r>
      <w:r w:rsidR="007861C7" w:rsidRPr="007861C7">
        <w:rPr>
          <w:rFonts w:ascii="Arial" w:hAnsi="Arial" w:cs="Arial"/>
          <w:sz w:val="22"/>
          <w:szCs w:val="22"/>
          <w:rtl/>
          <w:lang w:bidi="fa-IR"/>
        </w:rPr>
        <w:t xml:space="preserve"> </w:t>
      </w:r>
      <w:r w:rsidR="007861C7">
        <w:rPr>
          <w:rFonts w:ascii="QCF_BSML" w:hAnsi="QCF_BSML" w:cs="QCF_BSML"/>
          <w:sz w:val="27"/>
          <w:szCs w:val="27"/>
          <w:rtl/>
          <w:lang w:bidi="fa-IR"/>
        </w:rPr>
        <w:t>ﭼ</w:t>
      </w:r>
      <w:r w:rsidR="007861C7">
        <w:rPr>
          <w:rFonts w:ascii="QCF_BSML" w:hAnsi="QCF_BSML" w:cs="QCF_BSML" w:hint="cs"/>
          <w:sz w:val="27"/>
          <w:szCs w:val="27"/>
          <w:rtl/>
          <w:lang w:bidi="fa-IR"/>
        </w:rPr>
        <w:t xml:space="preserve"> </w:t>
      </w:r>
      <w:r w:rsidR="007861C7" w:rsidRPr="004060BC">
        <w:rPr>
          <w:rFonts w:hint="cs"/>
          <w:rtl/>
        </w:rPr>
        <w:t>(</w:t>
      </w:r>
      <w:r w:rsidR="007861C7" w:rsidRPr="004060BC">
        <w:rPr>
          <w:rtl/>
        </w:rPr>
        <w:t>الإسراء: ٣٦</w:t>
      </w:r>
    </w:p>
    <w:p w:rsidR="00890344" w:rsidRPr="004060BC" w:rsidRDefault="007861C7" w:rsidP="008F7618">
      <w:pPr>
        <w:rPr>
          <w:rFonts w:hint="cs"/>
          <w:rtl/>
        </w:rPr>
      </w:pPr>
      <w:r w:rsidRPr="004060BC">
        <w:rPr>
          <w:rtl/>
        </w:rPr>
        <w:t xml:space="preserve"> </w:t>
      </w:r>
      <w:r w:rsidR="004D790E" w:rsidRPr="004060BC">
        <w:rPr>
          <w:rtl/>
        </w:rPr>
        <w:t>(</w:t>
      </w:r>
      <w:r w:rsidR="00890344" w:rsidRPr="004060BC">
        <w:rPr>
          <w:rFonts w:hint="cs"/>
          <w:rtl/>
        </w:rPr>
        <w:t>«</w:t>
      </w:r>
      <w:r w:rsidR="002541E1" w:rsidRPr="004060BC">
        <w:rPr>
          <w:rtl/>
        </w:rPr>
        <w:t xml:space="preserve"> از چيزي دنباله‌روي مكن كه از آن ناآگاهي</w:t>
      </w:r>
      <w:r w:rsidR="00890344" w:rsidRPr="004060BC">
        <w:rPr>
          <w:rFonts w:hint="cs"/>
          <w:rtl/>
        </w:rPr>
        <w:t>.»</w:t>
      </w:r>
    </w:p>
    <w:p w:rsidR="003D4E9F" w:rsidRDefault="00A46399" w:rsidP="008F7618">
      <w:pPr>
        <w:rPr>
          <w:rFonts w:hint="cs"/>
          <w:rtl/>
          <w:lang w:bidi="fa-IR"/>
        </w:rPr>
      </w:pPr>
      <w:r>
        <w:rPr>
          <w:rFonts w:hint="cs"/>
          <w:rtl/>
          <w:lang w:bidi="fa-IR"/>
        </w:rPr>
        <w:t>گفته‌اند، عمل به خبر واحد دخالت در اموری است که به آن علم نداریم، و گواهی دادن و گفتن به امری است که از آن بی‌خبر هستیم، زیرا عمل کردن به خبر آحاد براساس ظن می‌باشد. خدای تعالی می‌فرماید</w:t>
      </w:r>
      <w:r w:rsidR="00BB137D">
        <w:rPr>
          <w:rFonts w:hint="cs"/>
          <w:rtl/>
          <w:lang w:bidi="fa-IR"/>
        </w:rPr>
        <w:t>:</w:t>
      </w:r>
      <w:r>
        <w:rPr>
          <w:rFonts w:hint="cs"/>
          <w:rtl/>
          <w:lang w:bidi="fa-IR"/>
        </w:rPr>
        <w:t xml:space="preserve"> </w:t>
      </w:r>
    </w:p>
    <w:p w:rsidR="00046F43" w:rsidRPr="00046F43" w:rsidRDefault="00046F43" w:rsidP="00046F43">
      <w:pPr>
        <w:pStyle w:val="StyleComplexBLotus12ptJustifiedFirstline05cmCharCharCharCharCharCharCharCharCharCharCharCharChar"/>
        <w:spacing w:line="240" w:lineRule="auto"/>
        <w:rPr>
          <w:rFonts w:ascii="Times New Roman" w:hAnsi="Times New Roman" w:cs="B Lotus" w:hint="cs"/>
          <w:spacing w:val="-3"/>
          <w:sz w:val="38"/>
          <w:szCs w:val="38"/>
          <w:rtl/>
        </w:rPr>
      </w:pPr>
      <w:r w:rsidRPr="00046F43">
        <w:rPr>
          <w:rFonts w:ascii="QCF_BSML" w:hAnsi="QCF_BSML" w:cs="QCF_BSML"/>
          <w:color w:val="000000"/>
          <w:sz w:val="33"/>
          <w:szCs w:val="33"/>
          <w:rtl/>
        </w:rPr>
        <w:t xml:space="preserve">ﭽ </w:t>
      </w:r>
      <w:r w:rsidRPr="00046F43">
        <w:rPr>
          <w:rFonts w:ascii="QCF_P527" w:hAnsi="QCF_P527" w:cs="QCF_P527"/>
          <w:color w:val="000000"/>
          <w:sz w:val="33"/>
          <w:szCs w:val="33"/>
          <w:rtl/>
        </w:rPr>
        <w:t xml:space="preserve">ﭡ ﭢ ﭣ ﭤﭥ ﭦ ﭧ ﭨ ﭩ ﭪ ﭫ ﭬ ﭭ </w:t>
      </w:r>
      <w:r w:rsidRPr="00046F43">
        <w:rPr>
          <w:rFonts w:ascii="QCF_BSML" w:hAnsi="QCF_BSML" w:cs="QCF_BSML"/>
          <w:color w:val="000000"/>
          <w:sz w:val="33"/>
          <w:szCs w:val="33"/>
          <w:rtl/>
        </w:rPr>
        <w:t>ﭼ</w:t>
      </w:r>
      <w:r w:rsidRPr="00046F43">
        <w:rPr>
          <w:rFonts w:ascii="Arial" w:hAnsi="Arial" w:cs="Arial"/>
          <w:color w:val="000000"/>
          <w:rtl/>
        </w:rPr>
        <w:t xml:space="preserve"> </w:t>
      </w:r>
      <w:r w:rsidRPr="00046F43">
        <w:rPr>
          <w:rFonts w:ascii="B Lotus" w:hAnsi="Arial" w:cs="B Lotus"/>
          <w:color w:val="000000"/>
          <w:sz w:val="33"/>
          <w:szCs w:val="33"/>
          <w:rtl/>
        </w:rPr>
        <w:t>النجم: ٢٨</w:t>
      </w:r>
    </w:p>
    <w:p w:rsidR="00A46399" w:rsidRPr="004060BC" w:rsidRDefault="00A46399" w:rsidP="008F7618">
      <w:pPr>
        <w:rPr>
          <w:rFonts w:hint="cs"/>
          <w:rtl/>
        </w:rPr>
      </w:pPr>
      <w:r w:rsidRPr="004060BC">
        <w:rPr>
          <w:rFonts w:hint="cs"/>
          <w:rtl/>
        </w:rPr>
        <w:t>«</w:t>
      </w:r>
      <w:r w:rsidR="009A2A9C" w:rsidRPr="007861C7">
        <w:rPr>
          <w:rtl/>
        </w:rPr>
        <w:t>ايشان در اين باب چيزي نمي‌دانند (و از نر و ماده بودن فرشتگان كاملاً بي‌خبرند) و جز از ظن و گمان پيروي نمي‌كنند، و ظن و گمان هم (در بخش اعتقادات، به كسي سودي نمي‌رساند، و انسان را) بي‌نياز از حق نمي‌گرداند.</w:t>
      </w:r>
      <w:r w:rsidRPr="007861C7">
        <w:rPr>
          <w:rFonts w:hint="cs"/>
          <w:rtl/>
        </w:rPr>
        <w:t>»</w:t>
      </w:r>
    </w:p>
    <w:p w:rsidR="009D3A40" w:rsidRDefault="009D3A40" w:rsidP="008F7618">
      <w:pPr>
        <w:rPr>
          <w:rFonts w:hint="cs"/>
          <w:rtl/>
          <w:lang w:bidi="fa-IR"/>
        </w:rPr>
      </w:pPr>
      <w:r w:rsidRPr="00673CED">
        <w:rPr>
          <w:rFonts w:hint="cs"/>
          <w:rtl/>
        </w:rPr>
        <w:t>گفته</w:t>
      </w:r>
      <w:r w:rsidRPr="00673CED">
        <w:rPr>
          <w:rFonts w:hint="eastAsia"/>
          <w:rtl/>
        </w:rPr>
        <w:t>‌</w:t>
      </w:r>
      <w:r w:rsidRPr="00673CED">
        <w:rPr>
          <w:rFonts w:hint="cs"/>
          <w:rtl/>
        </w:rPr>
        <w:t>اند که خداوند پیروی از روی ظن را تقبیح کرده، و روشن کرده که ظن بازگو کننده حق نمی‌باشد</w:t>
      </w:r>
      <w:r w:rsidR="009A2A9C" w:rsidRPr="00673CED">
        <w:rPr>
          <w:rFonts w:hint="cs"/>
          <w:rtl/>
        </w:rPr>
        <w:t>،</w:t>
      </w:r>
      <w:r w:rsidR="00455284" w:rsidRPr="00A11AA5">
        <w:rPr>
          <w:rStyle w:val="a6"/>
          <w:rFonts w:cs="B Lotus"/>
          <w:sz w:val="28"/>
          <w:szCs w:val="28"/>
          <w:rtl/>
          <w:lang w:bidi="fa-IR"/>
        </w:rPr>
        <w:footnoteReference w:id="98"/>
      </w:r>
      <w:r>
        <w:rPr>
          <w:rFonts w:hint="cs"/>
          <w:rtl/>
          <w:lang w:bidi="fa-IR"/>
        </w:rPr>
        <w:t xml:space="preserve"> اینها مطالبی است که بصورت عمومی بیان شده است.</w:t>
      </w:r>
    </w:p>
    <w:p w:rsidR="009D3A40" w:rsidRPr="00673CED" w:rsidRDefault="009D3A40" w:rsidP="008F7618">
      <w:pPr>
        <w:rPr>
          <w:rFonts w:hint="cs"/>
          <w:rtl/>
        </w:rPr>
      </w:pPr>
      <w:r>
        <w:rPr>
          <w:rFonts w:hint="cs"/>
          <w:rtl/>
          <w:lang w:bidi="fa-IR"/>
        </w:rPr>
        <w:t>بدعت‌ گذاران قدیم</w:t>
      </w:r>
      <w:r w:rsidR="00C5387A" w:rsidRPr="00A11AA5">
        <w:rPr>
          <w:rStyle w:val="a6"/>
          <w:rFonts w:cs="B Lotus"/>
          <w:sz w:val="28"/>
          <w:szCs w:val="28"/>
          <w:rtl/>
          <w:lang w:bidi="fa-IR"/>
        </w:rPr>
        <w:footnoteReference w:id="99"/>
      </w:r>
      <w:r w:rsidRPr="00673CED">
        <w:rPr>
          <w:rFonts w:hint="cs"/>
          <w:rtl/>
        </w:rPr>
        <w:t xml:space="preserve"> و حال و مفسدان، و بیماردلان، و از دین برگشتگان، برای اثبات ادعای خود، مبنی بر عدم حجیت خبر واحد به چنین آیاتی استدلال و استناد کرده‌اند. تا </w:t>
      </w:r>
      <w:r w:rsidR="009A2A9C" w:rsidRPr="00673CED">
        <w:rPr>
          <w:rFonts w:hint="cs"/>
          <w:rtl/>
        </w:rPr>
        <w:t xml:space="preserve">در </w:t>
      </w:r>
      <w:r w:rsidRPr="00673CED">
        <w:rPr>
          <w:rFonts w:hint="cs"/>
          <w:rtl/>
        </w:rPr>
        <w:t>حجیت حدیث مطهر نبوی</w:t>
      </w:r>
      <w:r w:rsidR="00C5387A" w:rsidRPr="00A11AA5">
        <w:rPr>
          <w:rStyle w:val="a6"/>
          <w:rFonts w:cs="B Lotus"/>
          <w:sz w:val="28"/>
          <w:szCs w:val="28"/>
          <w:rtl/>
          <w:lang w:bidi="fa-IR"/>
        </w:rPr>
        <w:footnoteReference w:id="100"/>
      </w:r>
      <w:r w:rsidR="009A2A9C" w:rsidRPr="00673CED">
        <w:rPr>
          <w:rFonts w:hint="cs"/>
          <w:rtl/>
        </w:rPr>
        <w:t xml:space="preserve"> شک ایجاد کنند</w:t>
      </w:r>
      <w:r w:rsidRPr="00673CED">
        <w:rPr>
          <w:rFonts w:hint="cs"/>
          <w:rtl/>
        </w:rPr>
        <w:t>.</w:t>
      </w:r>
    </w:p>
    <w:p w:rsidR="009D3A40" w:rsidRDefault="00941C08" w:rsidP="007861C7">
      <w:pPr>
        <w:pStyle w:val="2"/>
        <w:ind w:firstLine="131"/>
        <w:rPr>
          <w:rFonts w:hint="cs"/>
          <w:rtl/>
        </w:rPr>
      </w:pPr>
      <w:bookmarkStart w:id="45" w:name="_Toc224453327"/>
      <w:bookmarkStart w:id="46" w:name="_Toc225697084"/>
      <w:bookmarkStart w:id="47" w:name="_Toc225697292"/>
      <w:r>
        <w:rPr>
          <w:rFonts w:hint="cs"/>
          <w:rtl/>
        </w:rPr>
        <w:t>استدلال معتزله در نپذیرفتن خبر واحد</w:t>
      </w:r>
      <w:bookmarkEnd w:id="45"/>
      <w:bookmarkEnd w:id="46"/>
      <w:bookmarkEnd w:id="47"/>
    </w:p>
    <w:p w:rsidR="00D70F36" w:rsidRPr="00673CED" w:rsidRDefault="00941C08" w:rsidP="008F7618">
      <w:pPr>
        <w:rPr>
          <w:rFonts w:hint="cs"/>
          <w:rtl/>
        </w:rPr>
      </w:pPr>
      <w:r w:rsidRPr="00673CED">
        <w:rPr>
          <w:rFonts w:hint="cs"/>
          <w:rtl/>
        </w:rPr>
        <w:t>داستان کسی که دارای دو</w:t>
      </w:r>
      <w:r w:rsidR="00D70F36" w:rsidRPr="00673CED">
        <w:rPr>
          <w:rFonts w:hint="cs"/>
          <w:rtl/>
        </w:rPr>
        <w:t xml:space="preserve"> د</w:t>
      </w:r>
      <w:r w:rsidRPr="00673CED">
        <w:rPr>
          <w:rFonts w:hint="cs"/>
          <w:rtl/>
        </w:rPr>
        <w:t>ست</w:t>
      </w:r>
      <w:r w:rsidR="00D70F36" w:rsidRPr="00A11AA5">
        <w:rPr>
          <w:rStyle w:val="a6"/>
          <w:rFonts w:cs="B Lotus"/>
          <w:sz w:val="28"/>
          <w:szCs w:val="28"/>
          <w:rtl/>
          <w:lang w:bidi="fa-IR"/>
        </w:rPr>
        <w:footnoteReference w:id="101"/>
      </w:r>
      <w:r w:rsidRPr="00673CED">
        <w:rPr>
          <w:rFonts w:hint="cs"/>
          <w:rtl/>
        </w:rPr>
        <w:t xml:space="preserve"> است</w:t>
      </w:r>
      <w:r w:rsidR="00D70F36" w:rsidRPr="00673CED">
        <w:rPr>
          <w:rFonts w:hint="cs"/>
          <w:rtl/>
        </w:rPr>
        <w:t>:</w:t>
      </w:r>
      <w:r w:rsidRPr="00673CED">
        <w:rPr>
          <w:rFonts w:hint="cs"/>
          <w:rtl/>
        </w:rPr>
        <w:t xml:space="preserve"> پیامبر</w:t>
      </w:r>
      <w:r w:rsidR="00F543F5" w:rsidRPr="00673CED">
        <w:rPr>
          <w:rFonts w:hint="cs"/>
        </w:rPr>
        <w:sym w:font="AGA Arabesque" w:char="F072"/>
      </w:r>
      <w:r w:rsidRPr="00673CED">
        <w:rPr>
          <w:rFonts w:hint="cs"/>
          <w:rtl/>
        </w:rPr>
        <w:t xml:space="preserve"> در مورد خبر او، مکث کرد، تا اینکه عده دیگری نظر او را تأیید کردند. </w:t>
      </w:r>
    </w:p>
    <w:p w:rsidR="00941C08" w:rsidRDefault="00941C08"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از ابوهریره روایت شده که فرمود پیامبر</w:t>
      </w:r>
      <w:r w:rsidR="00F543F5">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یکی از نمازها را با ما می‌خواند یا نماز ظهر بود یا نماز عصر، در رکعت دوم سلام داد.</w:t>
      </w:r>
    </w:p>
    <w:p w:rsidR="00941C08" w:rsidRPr="00673CED" w:rsidRDefault="00941C08" w:rsidP="008F7618">
      <w:pPr>
        <w:rPr>
          <w:rFonts w:hint="cs"/>
          <w:rtl/>
        </w:rPr>
      </w:pPr>
      <w:r w:rsidRPr="00673CED">
        <w:rPr>
          <w:rFonts w:hint="cs"/>
          <w:rtl/>
        </w:rPr>
        <w:t>ذوالیدین بلند شد و گفت</w:t>
      </w:r>
      <w:r w:rsidR="00BB137D" w:rsidRPr="00673CED">
        <w:rPr>
          <w:rFonts w:hint="cs"/>
          <w:rtl/>
        </w:rPr>
        <w:t>:</w:t>
      </w:r>
      <w:r w:rsidRPr="00673CED">
        <w:rPr>
          <w:rFonts w:hint="cs"/>
          <w:rtl/>
        </w:rPr>
        <w:t xml:space="preserve"> ای رسول خدا، آیا نماز را قصر کردی یا فراموش کردی، پیامبر خدا</w:t>
      </w:r>
      <w:r w:rsidRPr="00673CED">
        <w:rPr>
          <w:rFonts w:hint="cs"/>
        </w:rPr>
        <w:sym w:font="AGA Arabesque" w:char="F072"/>
      </w:r>
      <w:r w:rsidRPr="00673CED">
        <w:rPr>
          <w:rFonts w:hint="cs"/>
          <w:rtl/>
        </w:rPr>
        <w:t xml:space="preserve"> اطرافش را نگریست. فرمود ذوالیدین چه می‌گوید؟ گفتند</w:t>
      </w:r>
      <w:r w:rsidR="00BB137D" w:rsidRPr="00673CED">
        <w:rPr>
          <w:rFonts w:hint="cs"/>
          <w:rtl/>
        </w:rPr>
        <w:t>:</w:t>
      </w:r>
      <w:r w:rsidRPr="00673CED">
        <w:rPr>
          <w:rFonts w:hint="cs"/>
          <w:rtl/>
        </w:rPr>
        <w:t xml:space="preserve"> راست می‌گوید ای رسول خدا</w:t>
      </w:r>
      <w:r w:rsidR="00912F60" w:rsidRPr="00673CED">
        <w:rPr>
          <w:rFonts w:hint="cs"/>
          <w:rtl/>
        </w:rPr>
        <w:t>،</w:t>
      </w:r>
      <w:r w:rsidRPr="00673CED">
        <w:rPr>
          <w:rFonts w:hint="cs"/>
          <w:rtl/>
        </w:rPr>
        <w:t xml:space="preserve"> فقط دو رکعت نماز خواندی، پیامبر</w:t>
      </w:r>
      <w:r w:rsidR="00F543F5" w:rsidRPr="00673CED">
        <w:rPr>
          <w:rFonts w:hint="cs"/>
        </w:rPr>
        <w:sym w:font="AGA Arabesque" w:char="F072"/>
      </w:r>
      <w:r w:rsidRPr="00673CED">
        <w:rPr>
          <w:rFonts w:hint="cs"/>
          <w:rtl/>
        </w:rPr>
        <w:t xml:space="preserve"> دو رکعت دیگر نماز خواند و سلام داده سپس تکبیر گفت و به سجده رفت، باز هم تکبیر گفت و بلند شد و باز تکبیر گفت و به سجده رفت، و باز تکبیر گفت و بلند شد و سلام داد.</w:t>
      </w:r>
      <w:r w:rsidR="001713D1" w:rsidRPr="00A11AA5">
        <w:rPr>
          <w:rStyle w:val="a6"/>
          <w:rFonts w:cs="B Lotus"/>
          <w:sz w:val="28"/>
          <w:szCs w:val="28"/>
          <w:rtl/>
          <w:lang w:bidi="fa-IR"/>
        </w:rPr>
        <w:footnoteReference w:id="102"/>
      </w:r>
      <w:r w:rsidRPr="00673CED">
        <w:rPr>
          <w:rFonts w:hint="cs"/>
          <w:rtl/>
        </w:rPr>
        <w:t xml:space="preserve"> (سجده سهو بر</w:t>
      </w:r>
      <w:r w:rsidR="00912F60" w:rsidRPr="00673CED">
        <w:rPr>
          <w:rFonts w:hint="cs"/>
          <w:rtl/>
        </w:rPr>
        <w:t>د</w:t>
      </w:r>
      <w:r w:rsidRPr="00673CED">
        <w:rPr>
          <w:rFonts w:hint="cs"/>
          <w:rtl/>
        </w:rPr>
        <w:t>)</w:t>
      </w:r>
    </w:p>
    <w:p w:rsidR="00941C08" w:rsidRDefault="00941C08" w:rsidP="008F7618">
      <w:pPr>
        <w:rPr>
          <w:rFonts w:hint="cs"/>
          <w:rtl/>
          <w:lang w:bidi="fa-IR"/>
        </w:rPr>
      </w:pPr>
      <w:r>
        <w:rPr>
          <w:rFonts w:hint="cs"/>
          <w:rtl/>
          <w:lang w:bidi="fa-IR"/>
        </w:rPr>
        <w:t>2- داستان توقف و مکث ابی‌بکر بهنگام دریافت خبری از مغیره بن شعبه، تا اینکه محمد</w:t>
      </w:r>
      <w:r w:rsidR="00B76F6F">
        <w:rPr>
          <w:rFonts w:hint="cs"/>
          <w:rtl/>
          <w:lang w:bidi="fa-IR"/>
        </w:rPr>
        <w:t xml:space="preserve"> </w:t>
      </w:r>
      <w:r w:rsidR="00C8566D">
        <w:rPr>
          <w:rFonts w:hint="cs"/>
          <w:rtl/>
          <w:lang w:bidi="fa-IR"/>
        </w:rPr>
        <w:t xml:space="preserve">بن </w:t>
      </w:r>
      <w:r>
        <w:rPr>
          <w:rFonts w:hint="cs"/>
          <w:rtl/>
          <w:lang w:bidi="fa-IR"/>
        </w:rPr>
        <w:t>سلمه خبر او را تأیید کرد.</w:t>
      </w:r>
    </w:p>
    <w:p w:rsidR="000B1B51" w:rsidRPr="00673CED" w:rsidRDefault="000B1B51" w:rsidP="008F7618">
      <w:pPr>
        <w:rPr>
          <w:rFonts w:hint="cs"/>
          <w:rtl/>
        </w:rPr>
      </w:pPr>
      <w:r w:rsidRPr="00673CED">
        <w:rPr>
          <w:rFonts w:hint="cs"/>
          <w:rtl/>
        </w:rPr>
        <w:t>از قبیصه بن ذؤیب</w:t>
      </w:r>
      <w:r w:rsidR="001713D1" w:rsidRPr="00A11AA5">
        <w:rPr>
          <w:rStyle w:val="a6"/>
          <w:rFonts w:cs="B Lotus"/>
          <w:sz w:val="28"/>
          <w:szCs w:val="28"/>
          <w:rtl/>
          <w:lang w:bidi="fa-IR"/>
        </w:rPr>
        <w:footnoteReference w:id="103"/>
      </w:r>
      <w:r w:rsidRPr="00673CED">
        <w:rPr>
          <w:rFonts w:hint="cs"/>
          <w:rtl/>
        </w:rPr>
        <w:t xml:space="preserve"> روایت شده که گفت</w:t>
      </w:r>
      <w:r w:rsidR="00BB137D" w:rsidRPr="00673CED">
        <w:rPr>
          <w:rFonts w:hint="cs"/>
          <w:rtl/>
        </w:rPr>
        <w:t>:</w:t>
      </w:r>
      <w:r w:rsidRPr="00673CED">
        <w:rPr>
          <w:rFonts w:hint="cs"/>
          <w:rtl/>
        </w:rPr>
        <w:t xml:space="preserve"> «مادر بزرگی نزد ابوبکر صدیق آمد و میراث خود را درخواست کرد، ابوبکر فرمود در کتاب و سنت پیامبر خدا</w:t>
      </w:r>
      <w:r w:rsidR="00F543F5" w:rsidRPr="00673CED">
        <w:rPr>
          <w:rFonts w:hint="cs"/>
        </w:rPr>
        <w:sym w:font="AGA Arabesque" w:char="F072"/>
      </w:r>
      <w:r w:rsidRPr="00673CED">
        <w:rPr>
          <w:rFonts w:hint="cs"/>
          <w:rtl/>
        </w:rPr>
        <w:t xml:space="preserve"> در این باره چیزی نیامده است. برگرد تا تحقیق کنم. در میان مردم پرس و جو کرد، مغیره بن شعبه گفت که پیامبر</w:t>
      </w:r>
      <w:r w:rsidR="00F543F5" w:rsidRPr="00673CED">
        <w:rPr>
          <w:rFonts w:hint="cs"/>
        </w:rPr>
        <w:sym w:font="AGA Arabesque" w:char="F072"/>
      </w:r>
      <w:r w:rsidRPr="00673CED">
        <w:rPr>
          <w:rFonts w:hint="cs"/>
          <w:rtl/>
        </w:rPr>
        <w:t xml:space="preserve"> به چنین موردی یک ششم از ارث را می‌داد. ابوبکر گفت، آیا کسی دیگر حرف تو را تأیید می‌</w:t>
      </w:r>
      <w:r w:rsidR="00007B59" w:rsidRPr="00673CED">
        <w:rPr>
          <w:rFonts w:hint="cs"/>
          <w:rtl/>
        </w:rPr>
        <w:t xml:space="preserve">کند؟ که محمد بن </w:t>
      </w:r>
      <w:r w:rsidRPr="00673CED">
        <w:rPr>
          <w:rFonts w:hint="cs"/>
          <w:rtl/>
        </w:rPr>
        <w:t>سلمه</w:t>
      </w:r>
      <w:r w:rsidR="001713D1" w:rsidRPr="00A11AA5">
        <w:rPr>
          <w:rStyle w:val="a6"/>
          <w:rFonts w:cs="B Lotus"/>
          <w:sz w:val="28"/>
          <w:szCs w:val="28"/>
          <w:rtl/>
          <w:lang w:bidi="fa-IR"/>
        </w:rPr>
        <w:footnoteReference w:id="104"/>
      </w:r>
      <w:r w:rsidRPr="00673CED">
        <w:rPr>
          <w:rFonts w:hint="cs"/>
          <w:rtl/>
        </w:rPr>
        <w:t xml:space="preserve"> آمد و عین همان مطالب مغیره را بیان کرد، سپس ابوبکر حکم را در مورد آن مادر بزرگ اجرا کرد. سپس مادر بزرگ دیگری نزد عمر بن خطاب آمد، که میراث خود را درخواست می‌کرد. حضرت عمر فرمود</w:t>
      </w:r>
      <w:r w:rsidR="00BB137D" w:rsidRPr="00673CED">
        <w:rPr>
          <w:rFonts w:hint="cs"/>
          <w:rtl/>
        </w:rPr>
        <w:t>:</w:t>
      </w:r>
      <w:r w:rsidRPr="00673CED">
        <w:rPr>
          <w:rFonts w:hint="cs"/>
          <w:rtl/>
        </w:rPr>
        <w:t xml:space="preserve"> در کتاب خدا، در این باره چیزی نیامده است، ولی قضاوتی که قبلاً در چنین مسأله‌ای شده، ما هم بر شما حکم می‌کنیم و من نمی‌توانم به واجبات بیفزایم، آنچه که هست یک ششم می‌باشد، اگر به توافق رسیدید. در میان خود تقسیم کنید، و هر کدام از شما </w:t>
      </w:r>
      <w:r w:rsidR="00912F60" w:rsidRPr="00673CED">
        <w:rPr>
          <w:rFonts w:hint="cs"/>
          <w:rtl/>
        </w:rPr>
        <w:t xml:space="preserve">که </w:t>
      </w:r>
      <w:r w:rsidRPr="00673CED">
        <w:rPr>
          <w:rFonts w:hint="cs"/>
          <w:rtl/>
        </w:rPr>
        <w:t>با آن ارث تنها مانده، از آن اوست.</w:t>
      </w:r>
      <w:r w:rsidR="00007B59">
        <w:rPr>
          <w:rStyle w:val="a6"/>
          <w:rtl/>
          <w:lang w:bidi="fa-IR"/>
        </w:rPr>
        <w:footnoteReference w:id="105"/>
      </w:r>
    </w:p>
    <w:p w:rsidR="009428E0" w:rsidRDefault="000B1B51" w:rsidP="008F7618">
      <w:pPr>
        <w:rPr>
          <w:rFonts w:hint="cs"/>
          <w:rtl/>
          <w:lang w:bidi="fa-IR"/>
        </w:rPr>
      </w:pPr>
      <w:r>
        <w:rPr>
          <w:rFonts w:hint="cs"/>
          <w:rtl/>
          <w:lang w:bidi="fa-IR"/>
        </w:rPr>
        <w:t>داستان عمر</w:t>
      </w:r>
      <w:r>
        <w:rPr>
          <w:rFonts w:hint="cs"/>
          <w:lang w:bidi="fa-IR"/>
        </w:rPr>
        <w:sym w:font="AGA Arabesque" w:char="F072"/>
      </w:r>
      <w:r>
        <w:rPr>
          <w:rFonts w:hint="cs"/>
          <w:rtl/>
          <w:lang w:bidi="fa-IR"/>
        </w:rPr>
        <w:t xml:space="preserve"> و مکث او درباره، خبر ابوموسی اشعری</w:t>
      </w:r>
      <w:r>
        <w:rPr>
          <w:rFonts w:hint="cs"/>
          <w:lang w:bidi="fa-IR"/>
        </w:rPr>
        <w:sym w:font="AGA Arabesque" w:char="F074"/>
      </w:r>
      <w:r>
        <w:rPr>
          <w:rFonts w:hint="cs"/>
          <w:rtl/>
          <w:lang w:bidi="fa-IR"/>
        </w:rPr>
        <w:t xml:space="preserve"> در مورد اجازه خواستن، و تأیید شدن حرفهای او توسط ابوسعید </w:t>
      </w:r>
      <w:r w:rsidR="009428E0">
        <w:rPr>
          <w:rFonts w:hint="cs"/>
          <w:rtl/>
          <w:lang w:bidi="fa-IR"/>
        </w:rPr>
        <w:t>خد</w:t>
      </w:r>
      <w:r>
        <w:rPr>
          <w:rFonts w:hint="cs"/>
          <w:rtl/>
          <w:lang w:bidi="fa-IR"/>
        </w:rPr>
        <w:t>ری</w:t>
      </w:r>
      <w:r w:rsidR="009428E0">
        <w:rPr>
          <w:rFonts w:hint="cs"/>
          <w:rtl/>
          <w:lang w:bidi="fa-IR"/>
        </w:rPr>
        <w:t>.</w:t>
      </w:r>
    </w:p>
    <w:p w:rsidR="009D5EED" w:rsidRDefault="004E2D36" w:rsidP="008F7618">
      <w:pPr>
        <w:rPr>
          <w:rFonts w:hint="cs"/>
          <w:rtl/>
          <w:lang w:bidi="fa-IR"/>
        </w:rPr>
      </w:pPr>
      <w:r w:rsidRPr="00673CED">
        <w:rPr>
          <w:rFonts w:hint="cs"/>
          <w:rtl/>
        </w:rPr>
        <w:t xml:space="preserve">از ابوسعید روایت است که گفت: ما در مجلسی پیش ابی بن کعب بودیم که </w:t>
      </w:r>
      <w:r w:rsidR="000B1B51" w:rsidRPr="00673CED">
        <w:rPr>
          <w:rFonts w:hint="cs"/>
          <w:rtl/>
        </w:rPr>
        <w:t xml:space="preserve">ابوموسی اشعری </w:t>
      </w:r>
      <w:r w:rsidRPr="00673CED">
        <w:rPr>
          <w:rFonts w:hint="cs"/>
          <w:rtl/>
        </w:rPr>
        <w:t>با عصبانیت آمد و</w:t>
      </w:r>
      <w:r w:rsidR="000B1B51" w:rsidRPr="00673CED">
        <w:rPr>
          <w:rFonts w:hint="cs"/>
          <w:rtl/>
        </w:rPr>
        <w:t xml:space="preserve"> گفت</w:t>
      </w:r>
      <w:r w:rsidRPr="00673CED">
        <w:rPr>
          <w:rFonts w:hint="cs"/>
          <w:rtl/>
        </w:rPr>
        <w:t>:</w:t>
      </w:r>
      <w:r w:rsidR="000B1B51" w:rsidRPr="00673CED">
        <w:rPr>
          <w:rFonts w:hint="cs"/>
          <w:rtl/>
        </w:rPr>
        <w:t xml:space="preserve"> </w:t>
      </w:r>
      <w:r w:rsidR="00FC55C3" w:rsidRPr="00673CED">
        <w:rPr>
          <w:rFonts w:hint="cs"/>
          <w:rtl/>
        </w:rPr>
        <w:t>شما را به خدا قسم می</w:t>
      </w:r>
      <w:r w:rsidR="00FC55C3">
        <w:rPr>
          <w:rFonts w:cs="2  Badr" w:hint="cs"/>
          <w:rtl/>
          <w:lang w:bidi="fa-IR"/>
        </w:rPr>
        <w:t>‏</w:t>
      </w:r>
      <w:r w:rsidR="00FC55C3" w:rsidRPr="00673CED">
        <w:rPr>
          <w:rFonts w:hint="cs"/>
          <w:rtl/>
        </w:rPr>
        <w:t xml:space="preserve">دهم </w:t>
      </w:r>
      <w:r w:rsidR="000B1B51" w:rsidRPr="00673CED">
        <w:rPr>
          <w:rFonts w:hint="cs"/>
          <w:rtl/>
        </w:rPr>
        <w:t xml:space="preserve">آیا کسی </w:t>
      </w:r>
      <w:r w:rsidR="00FC55C3" w:rsidRPr="00673CED">
        <w:rPr>
          <w:rFonts w:hint="cs"/>
          <w:rtl/>
        </w:rPr>
        <w:t xml:space="preserve">از شما از </w:t>
      </w:r>
      <w:r w:rsidR="007861C7">
        <w:rPr>
          <w:rFonts w:hint="cs"/>
          <w:rtl/>
        </w:rPr>
        <w:t>رسول</w:t>
      </w:r>
      <w:r w:rsidR="007861C7">
        <w:rPr>
          <w:rFonts w:hint="cs"/>
          <w:cs/>
        </w:rPr>
        <w:t>‎</w:t>
      </w:r>
      <w:r w:rsidR="007861C7">
        <w:rPr>
          <w:rFonts w:hint="cs"/>
          <w:rtl/>
        </w:rPr>
        <w:t xml:space="preserve">الله </w:t>
      </w:r>
      <w:r w:rsidR="000B1B51" w:rsidRPr="00673CED">
        <w:rPr>
          <w:rFonts w:hint="cs"/>
          <w:rtl/>
        </w:rPr>
        <w:t xml:space="preserve">شنیده که </w:t>
      </w:r>
      <w:r w:rsidR="00FC55C3" w:rsidRPr="00673CED">
        <w:rPr>
          <w:rFonts w:hint="cs"/>
          <w:rtl/>
        </w:rPr>
        <w:t xml:space="preserve">فرموده باشد: برای وارد شدن </w:t>
      </w:r>
      <w:r w:rsidR="000B1B51" w:rsidRPr="00673CED">
        <w:rPr>
          <w:rFonts w:hint="cs"/>
          <w:rtl/>
        </w:rPr>
        <w:t xml:space="preserve">سه بار اجازه </w:t>
      </w:r>
      <w:r w:rsidR="00FC55C3" w:rsidRPr="00673CED">
        <w:rPr>
          <w:rFonts w:hint="cs"/>
          <w:rtl/>
        </w:rPr>
        <w:t>لازم است</w:t>
      </w:r>
      <w:r w:rsidR="00912F60" w:rsidRPr="00673CED">
        <w:rPr>
          <w:rFonts w:hint="cs"/>
          <w:rtl/>
        </w:rPr>
        <w:t>،</w:t>
      </w:r>
      <w:r w:rsidR="004D790E" w:rsidRPr="00673CED">
        <w:rPr>
          <w:rFonts w:hint="cs"/>
          <w:rtl/>
        </w:rPr>
        <w:t xml:space="preserve"> </w:t>
      </w:r>
      <w:r w:rsidR="00FC55C3" w:rsidRPr="00673CED">
        <w:rPr>
          <w:rFonts w:hint="cs"/>
          <w:rtl/>
        </w:rPr>
        <w:t>اگر اجازه داد که وارد شوید و گرنه برگردید. ابی بن کعب گفت</w:t>
      </w:r>
      <w:r w:rsidR="00BB137D" w:rsidRPr="00673CED">
        <w:rPr>
          <w:rFonts w:hint="cs"/>
          <w:rtl/>
        </w:rPr>
        <w:t>:</w:t>
      </w:r>
      <w:r w:rsidR="000B1B51" w:rsidRPr="00673CED">
        <w:rPr>
          <w:rFonts w:hint="cs"/>
          <w:rtl/>
        </w:rPr>
        <w:t xml:space="preserve"> جریان چیست</w:t>
      </w:r>
      <w:r w:rsidR="00FC55C3" w:rsidRPr="00673CED">
        <w:rPr>
          <w:rFonts w:hint="cs"/>
          <w:rtl/>
        </w:rPr>
        <w:t>؟</w:t>
      </w:r>
      <w:r w:rsidR="000B1B51" w:rsidRPr="00673CED">
        <w:rPr>
          <w:rFonts w:hint="cs"/>
          <w:rtl/>
        </w:rPr>
        <w:t xml:space="preserve"> </w:t>
      </w:r>
      <w:r w:rsidR="00FC55C3" w:rsidRPr="00673CED">
        <w:rPr>
          <w:rFonts w:hint="cs"/>
          <w:rtl/>
        </w:rPr>
        <w:t>ابوموسی</w:t>
      </w:r>
      <w:r w:rsidR="000B1B51" w:rsidRPr="00673CED">
        <w:rPr>
          <w:rFonts w:hint="cs"/>
          <w:rtl/>
        </w:rPr>
        <w:t xml:space="preserve"> گفت</w:t>
      </w:r>
      <w:r w:rsidR="00FC55C3" w:rsidRPr="00673CED">
        <w:rPr>
          <w:rFonts w:hint="cs"/>
          <w:rtl/>
        </w:rPr>
        <w:t>:</w:t>
      </w:r>
      <w:r w:rsidR="000B1B51" w:rsidRPr="00673CED">
        <w:rPr>
          <w:rFonts w:hint="cs"/>
          <w:rtl/>
        </w:rPr>
        <w:t xml:space="preserve"> </w:t>
      </w:r>
      <w:r w:rsidR="00FC55C3" w:rsidRPr="00673CED">
        <w:rPr>
          <w:rFonts w:hint="cs"/>
          <w:rtl/>
        </w:rPr>
        <w:t xml:space="preserve">دیروز </w:t>
      </w:r>
      <w:r w:rsidR="000B1B51" w:rsidRPr="00673CED">
        <w:rPr>
          <w:rFonts w:hint="cs"/>
          <w:rtl/>
        </w:rPr>
        <w:t>به نزد عمر رفتم سه بار اجازه ورود خواستم و</w:t>
      </w:r>
      <w:r w:rsidR="00FC55C3" w:rsidRPr="00673CED">
        <w:rPr>
          <w:rFonts w:hint="cs"/>
          <w:rtl/>
        </w:rPr>
        <w:t>لی او اجازه نداد و من برگشتم.</w:t>
      </w:r>
      <w:r w:rsidR="000B1B51" w:rsidRPr="00673CED">
        <w:rPr>
          <w:rFonts w:hint="cs"/>
          <w:rtl/>
        </w:rPr>
        <w:t xml:space="preserve"> </w:t>
      </w:r>
      <w:r w:rsidR="008B7C92" w:rsidRPr="00673CED">
        <w:rPr>
          <w:rFonts w:hint="cs"/>
          <w:rtl/>
        </w:rPr>
        <w:t>سپس امروز نزد او رفتم و گفتم که دیروز آمدم و سه بار سلام کردم ولی جوابی نشنیدم و رفتم. گفت:</w:t>
      </w:r>
      <w:r w:rsidR="00015F82" w:rsidRPr="00673CED">
        <w:rPr>
          <w:rFonts w:hint="cs"/>
          <w:rtl/>
        </w:rPr>
        <w:t xml:space="preserve"> شنیدم ولی در آن موقع مشغول کاری بودم</w:t>
      </w:r>
      <w:r w:rsidR="009D5EED" w:rsidRPr="00673CED">
        <w:rPr>
          <w:rFonts w:hint="cs"/>
          <w:rtl/>
        </w:rPr>
        <w:t>. چرا اصرار نکردی تا به تو اجازه ورود داده ش</w:t>
      </w:r>
      <w:r w:rsidR="007861C7">
        <w:rPr>
          <w:rFonts w:hint="cs"/>
          <w:rtl/>
        </w:rPr>
        <w:t>ود؟ گفت: همان طور که از رسول</w:t>
      </w:r>
      <w:r w:rsidR="007861C7">
        <w:rPr>
          <w:rFonts w:cs="CTraditional Arabic" w:hint="cs"/>
          <w:cs/>
        </w:rPr>
        <w:t>‎</w:t>
      </w:r>
      <w:r w:rsidR="009D5EED" w:rsidRPr="00673CED">
        <w:rPr>
          <w:rFonts w:hint="cs"/>
          <w:rtl/>
        </w:rPr>
        <w:t>الله</w:t>
      </w:r>
      <w:r w:rsidR="007861C7">
        <w:rPr>
          <w:rFonts w:cs="CTraditional Arabic" w:hint="cs"/>
          <w:rtl/>
        </w:rPr>
        <w:t>ع</w:t>
      </w:r>
      <w:r w:rsidR="009D5EED" w:rsidRPr="00673CED">
        <w:rPr>
          <w:rFonts w:hint="cs"/>
          <w:rtl/>
        </w:rPr>
        <w:t xml:space="preserve"> شنیدم اجازه گرفتم. گفت: </w:t>
      </w:r>
      <w:r w:rsidR="009751DB" w:rsidRPr="00673CED">
        <w:rPr>
          <w:rFonts w:hint="cs"/>
          <w:rtl/>
        </w:rPr>
        <w:t>قسم به خدا یا خودت را نابود کرده</w:t>
      </w:r>
      <w:r w:rsidR="009751DB">
        <w:rPr>
          <w:rFonts w:cs="2  Badr" w:hint="cs"/>
          <w:rtl/>
          <w:lang w:bidi="fa-IR"/>
        </w:rPr>
        <w:t>‏</w:t>
      </w:r>
      <w:r w:rsidR="009751DB" w:rsidRPr="00673CED">
        <w:rPr>
          <w:rFonts w:hint="cs"/>
          <w:rtl/>
        </w:rPr>
        <w:t xml:space="preserve">ای یا اگر شاهدی داری بیاور؟ ابی بن کعب گفت: قسم بخدا </w:t>
      </w:r>
      <w:r w:rsidR="00BF36B1" w:rsidRPr="00673CED">
        <w:rPr>
          <w:rFonts w:hint="cs"/>
          <w:rtl/>
        </w:rPr>
        <w:t>به خاطر اینکه سنتی ایجاد نشود با تو می</w:t>
      </w:r>
      <w:r w:rsidR="00BF36B1">
        <w:rPr>
          <w:rFonts w:cs="2  Badr" w:hint="cs"/>
          <w:rtl/>
          <w:lang w:bidi="fa-IR"/>
        </w:rPr>
        <w:t>‏</w:t>
      </w:r>
      <w:r w:rsidR="00BF36B1" w:rsidRPr="00673CED">
        <w:rPr>
          <w:rFonts w:hint="cs"/>
          <w:rtl/>
        </w:rPr>
        <w:t>آیم برخیز، ای ابوسعید. برخاستم تا این</w:t>
      </w:r>
      <w:r w:rsidR="007861C7">
        <w:rPr>
          <w:rFonts w:hint="cs"/>
          <w:rtl/>
        </w:rPr>
        <w:t>که به عمر رسیدیم، گفتم: از رسول</w:t>
      </w:r>
      <w:r w:rsidR="007861C7">
        <w:rPr>
          <w:rFonts w:cs="CTraditional Arabic" w:hint="cs"/>
          <w:cs/>
        </w:rPr>
        <w:t>‎</w:t>
      </w:r>
      <w:r w:rsidR="00BF36B1" w:rsidRPr="00673CED">
        <w:rPr>
          <w:rFonts w:hint="cs"/>
          <w:rtl/>
        </w:rPr>
        <w:t>الله</w:t>
      </w:r>
      <w:r w:rsidR="007861C7">
        <w:rPr>
          <w:rFonts w:cs="CTraditional Arabic" w:hint="cs"/>
          <w:rtl/>
        </w:rPr>
        <w:t>ع</w:t>
      </w:r>
      <w:r w:rsidR="00BF36B1" w:rsidRPr="00673CED">
        <w:rPr>
          <w:rFonts w:hint="cs"/>
          <w:rtl/>
        </w:rPr>
        <w:t xml:space="preserve"> شنیدم که چنین فرمود.</w:t>
      </w:r>
      <w:r w:rsidR="00BF36B1">
        <w:rPr>
          <w:rStyle w:val="a6"/>
          <w:rtl/>
          <w:lang w:bidi="fa-IR"/>
        </w:rPr>
        <w:footnoteReference w:id="106"/>
      </w:r>
    </w:p>
    <w:p w:rsidR="002B3CE3" w:rsidRPr="00673CED" w:rsidRDefault="00340C3A" w:rsidP="008F7618">
      <w:pPr>
        <w:rPr>
          <w:rFonts w:hint="cs"/>
          <w:rtl/>
        </w:rPr>
      </w:pPr>
      <w:r>
        <w:rPr>
          <w:rFonts w:hint="cs"/>
          <w:rtl/>
          <w:lang w:bidi="fa-IR"/>
        </w:rPr>
        <w:t xml:space="preserve">گفته‌اند </w:t>
      </w:r>
      <w:r w:rsidR="002B3CE3">
        <w:rPr>
          <w:rFonts w:hint="cs"/>
          <w:rtl/>
          <w:lang w:bidi="fa-IR"/>
        </w:rPr>
        <w:t>طبق</w:t>
      </w:r>
      <w:r>
        <w:rPr>
          <w:rFonts w:hint="cs"/>
          <w:rtl/>
          <w:lang w:bidi="fa-IR"/>
        </w:rPr>
        <w:t xml:space="preserve"> آنچه</w:t>
      </w:r>
      <w:r w:rsidR="002B3CE3">
        <w:rPr>
          <w:rFonts w:hint="cs"/>
          <w:rtl/>
          <w:lang w:bidi="fa-IR"/>
        </w:rPr>
        <w:t xml:space="preserve"> که گذشت معلوم گردید که اصحاب</w:t>
      </w:r>
      <w:r>
        <w:rPr>
          <w:rFonts w:hint="cs"/>
          <w:rtl/>
          <w:lang w:bidi="fa-IR"/>
        </w:rPr>
        <w:t xml:space="preserve"> خبر واحد را نمی‌پذیرفتند، و برای اطمینان دل خود تعداد شاهدان را معتبر می‌دانستند، همانطور که صفت عدالت را برای آن راوی در نظر می‌گرفتند، و کسانی هم که خیلی احتیاط می‌کردند، حداکثر شاهد یعنی چهار نفر را در نظر می‌گرفتند زیرا معتقد بودند که شهادت</w:t>
      </w:r>
      <w:r w:rsidR="002B3CE3">
        <w:rPr>
          <w:rFonts w:hint="cs"/>
          <w:rtl/>
          <w:lang w:bidi="fa-IR"/>
        </w:rPr>
        <w:t xml:space="preserve"> کمتر از چهار نفر افاده علم می</w:t>
      </w:r>
      <w:r w:rsidR="002B3CE3">
        <w:rPr>
          <w:rFonts w:cs="2  Badr" w:hint="cs"/>
          <w:rtl/>
          <w:lang w:bidi="fa-IR"/>
        </w:rPr>
        <w:t>‏</w:t>
      </w:r>
      <w:r w:rsidR="002B3CE3" w:rsidRPr="00673CED">
        <w:rPr>
          <w:rFonts w:hint="cs"/>
          <w:rtl/>
        </w:rPr>
        <w:t>کند.</w:t>
      </w:r>
      <w:r w:rsidR="001713D1" w:rsidRPr="00A11AA5">
        <w:rPr>
          <w:rStyle w:val="a6"/>
          <w:rFonts w:cs="B Lotus"/>
          <w:sz w:val="28"/>
          <w:szCs w:val="28"/>
          <w:rtl/>
          <w:lang w:bidi="fa-IR"/>
        </w:rPr>
        <w:footnoteReference w:id="107"/>
      </w:r>
      <w:r w:rsidRPr="00673CED">
        <w:rPr>
          <w:rFonts w:hint="cs"/>
          <w:rtl/>
        </w:rPr>
        <w:t xml:space="preserve"> </w:t>
      </w:r>
    </w:p>
    <w:p w:rsidR="00340C3A" w:rsidRDefault="0046519F"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همانطور که بعضی از دشمنان</w:t>
      </w:r>
      <w:r w:rsidR="004D261C">
        <w:rPr>
          <w:rFonts w:ascii="Times New Roman" w:hAnsi="Times New Roman" w:cs="B Lotus" w:hint="cs"/>
          <w:sz w:val="28"/>
          <w:szCs w:val="28"/>
          <w:rtl/>
          <w:lang w:bidi="fa-IR"/>
        </w:rPr>
        <w:t xml:space="preserve"> سنت </w:t>
      </w:r>
      <w:r>
        <w:rPr>
          <w:rFonts w:ascii="Times New Roman" w:hAnsi="Times New Roman" w:cs="B Lotus" w:hint="cs"/>
          <w:sz w:val="28"/>
          <w:szCs w:val="28"/>
          <w:rtl/>
          <w:lang w:bidi="fa-IR"/>
        </w:rPr>
        <w:t xml:space="preserve">این امر را </w:t>
      </w:r>
      <w:r w:rsidR="004D261C">
        <w:rPr>
          <w:rFonts w:ascii="Times New Roman" w:hAnsi="Times New Roman" w:cs="B Lotus" w:hint="cs"/>
          <w:sz w:val="28"/>
          <w:szCs w:val="28"/>
          <w:rtl/>
          <w:lang w:bidi="fa-IR"/>
        </w:rPr>
        <w:t xml:space="preserve">شاهد آورده‌اند </w:t>
      </w:r>
      <w:r>
        <w:rPr>
          <w:rFonts w:ascii="Times New Roman" w:hAnsi="Times New Roman" w:cs="B Lotus" w:hint="cs"/>
          <w:sz w:val="28"/>
          <w:szCs w:val="28"/>
          <w:rtl/>
          <w:lang w:bidi="fa-IR"/>
        </w:rPr>
        <w:t xml:space="preserve">که </w:t>
      </w:r>
      <w:r w:rsidR="004D261C">
        <w:rPr>
          <w:rFonts w:ascii="Times New Roman" w:hAnsi="Times New Roman" w:cs="B Lotus" w:hint="cs"/>
          <w:sz w:val="28"/>
          <w:szCs w:val="28"/>
          <w:rtl/>
          <w:lang w:bidi="fa-IR"/>
        </w:rPr>
        <w:t>عمر خبر فا</w:t>
      </w:r>
      <w:r>
        <w:rPr>
          <w:rFonts w:ascii="Times New Roman" w:hAnsi="Times New Roman" w:cs="B Lotus" w:hint="cs"/>
          <w:sz w:val="28"/>
          <w:szCs w:val="28"/>
          <w:rtl/>
          <w:lang w:bidi="fa-IR"/>
        </w:rPr>
        <w:t xml:space="preserve">طمه بنت قیس </w:t>
      </w:r>
      <w:r w:rsidR="000629ED">
        <w:rPr>
          <w:rFonts w:ascii="Times New Roman" w:hAnsi="Times New Roman" w:cs="B Lotus" w:hint="cs"/>
          <w:sz w:val="28"/>
          <w:szCs w:val="28"/>
          <w:rtl/>
          <w:lang w:bidi="fa-IR"/>
        </w:rPr>
        <w:t>را در مورد سه طلاقه</w:t>
      </w:r>
      <w:r w:rsidR="004D261C">
        <w:rPr>
          <w:rFonts w:ascii="Times New Roman" w:hAnsi="Times New Roman" w:cs="B Lotus" w:hint="cs"/>
          <w:sz w:val="28"/>
          <w:szCs w:val="28"/>
          <w:rtl/>
          <w:lang w:bidi="fa-IR"/>
        </w:rPr>
        <w:t xml:space="preserve"> نپذیرفت </w:t>
      </w:r>
      <w:r w:rsidR="000629ED">
        <w:rPr>
          <w:rFonts w:ascii="Times New Roman" w:hAnsi="Times New Roman" w:cs="B Lotus" w:hint="cs"/>
          <w:sz w:val="28"/>
          <w:szCs w:val="28"/>
          <w:rtl/>
          <w:lang w:bidi="fa-IR"/>
        </w:rPr>
        <w:t>زیرا</w:t>
      </w:r>
      <w:r w:rsidR="004D261C">
        <w:rPr>
          <w:rFonts w:ascii="Times New Roman" w:hAnsi="Times New Roman" w:cs="B Lotus" w:hint="cs"/>
          <w:sz w:val="28"/>
          <w:szCs w:val="28"/>
          <w:rtl/>
          <w:lang w:bidi="fa-IR"/>
        </w:rPr>
        <w:t xml:space="preserve"> نفقه و مسکن هم به او تعلق نمی‌گیرد، زیرا </w:t>
      </w:r>
      <w:r w:rsidR="00EC0192">
        <w:rPr>
          <w:rFonts w:ascii="Times New Roman" w:hAnsi="Times New Roman" w:cs="B Lotus" w:hint="cs"/>
          <w:sz w:val="28"/>
          <w:szCs w:val="28"/>
          <w:rtl/>
          <w:lang w:bidi="fa-IR"/>
        </w:rPr>
        <w:t>با</w:t>
      </w:r>
      <w:r w:rsidR="00831023">
        <w:rPr>
          <w:rFonts w:ascii="Times New Roman" w:hAnsi="Times New Roman" w:cs="B Lotus" w:hint="cs"/>
          <w:sz w:val="28"/>
          <w:szCs w:val="28"/>
          <w:rtl/>
          <w:lang w:bidi="fa-IR"/>
        </w:rPr>
        <w:t xml:space="preserve"> این</w:t>
      </w:r>
      <w:r w:rsidR="00EC0192">
        <w:rPr>
          <w:rFonts w:ascii="Times New Roman" w:hAnsi="Times New Roman" w:cs="B Lotus" w:hint="cs"/>
          <w:sz w:val="28"/>
          <w:szCs w:val="28"/>
          <w:rtl/>
          <w:lang w:bidi="fa-IR"/>
        </w:rPr>
        <w:t xml:space="preserve"> آیه</w:t>
      </w:r>
      <w:r w:rsidR="00831023">
        <w:rPr>
          <w:rFonts w:ascii="Times New Roman" w:hAnsi="Times New Roman" w:cs="B Lotus" w:hint="cs"/>
          <w:sz w:val="28"/>
          <w:szCs w:val="28"/>
          <w:rtl/>
          <w:lang w:bidi="fa-IR"/>
        </w:rPr>
        <w:t xml:space="preserve"> مخالف است:</w:t>
      </w:r>
      <w:r w:rsidR="00EC0192">
        <w:rPr>
          <w:rFonts w:ascii="Times New Roman" w:hAnsi="Times New Roman" w:cs="B Lotus" w:hint="cs"/>
          <w:sz w:val="28"/>
          <w:szCs w:val="28"/>
          <w:rtl/>
          <w:lang w:bidi="fa-IR"/>
        </w:rPr>
        <w:t xml:space="preserve"> </w:t>
      </w:r>
    </w:p>
    <w:p w:rsidR="00046F43" w:rsidRPr="00046F43" w:rsidRDefault="00046F43" w:rsidP="00046F43">
      <w:pPr>
        <w:pStyle w:val="StyleComplexBLotus12ptJustifiedFirstline05cmCharCharCharCharCharCharCharCharCharCharCharCharChar"/>
        <w:spacing w:line="240" w:lineRule="auto"/>
        <w:ind w:hanging="50"/>
        <w:rPr>
          <w:rFonts w:ascii="Times New Roman" w:hAnsi="Times New Roman" w:cs="B Lotus" w:hint="cs"/>
          <w:sz w:val="32"/>
          <w:szCs w:val="32"/>
          <w:rtl/>
          <w:lang w:bidi="fa-IR"/>
        </w:rPr>
      </w:pPr>
      <w:r w:rsidRPr="00046F43">
        <w:rPr>
          <w:rFonts w:ascii="QCF_BSML" w:hAnsi="QCF_BSML" w:cs="QCF_BSML"/>
          <w:color w:val="000000"/>
          <w:sz w:val="31"/>
          <w:szCs w:val="31"/>
          <w:rtl/>
          <w:lang w:bidi="fa-IR"/>
        </w:rPr>
        <w:t xml:space="preserve">ﭽ </w:t>
      </w:r>
      <w:r w:rsidRPr="00046F43">
        <w:rPr>
          <w:rFonts w:ascii="QCF_P558" w:hAnsi="QCF_P558" w:cs="QCF_P558"/>
          <w:color w:val="000000"/>
          <w:sz w:val="31"/>
          <w:szCs w:val="31"/>
          <w:rtl/>
          <w:lang w:bidi="fa-IR"/>
        </w:rPr>
        <w:t>ﭟ ﭠ ﭡ ﭢ ﭣ ﭤ ﭥ ﭦ ﭧ ﭨ ﭩ</w:t>
      </w:r>
      <w:r w:rsidRPr="00046F43">
        <w:rPr>
          <w:rFonts w:ascii="Arial" w:hAnsi="Arial" w:cs="Arial"/>
          <w:color w:val="000000"/>
          <w:sz w:val="22"/>
          <w:szCs w:val="22"/>
          <w:rtl/>
          <w:lang w:bidi="fa-IR"/>
        </w:rPr>
        <w:t xml:space="preserve"> </w:t>
      </w:r>
      <w:r w:rsidRPr="00046F43">
        <w:rPr>
          <w:rFonts w:ascii="QCF_BSML" w:hAnsi="QCF_BSML" w:cs="QCF_BSML"/>
          <w:color w:val="000000"/>
          <w:sz w:val="31"/>
          <w:szCs w:val="31"/>
          <w:rtl/>
          <w:lang w:bidi="fa-IR"/>
        </w:rPr>
        <w:t xml:space="preserve">ﭼ </w:t>
      </w:r>
      <w:r w:rsidRPr="00046F43">
        <w:rPr>
          <w:rFonts w:ascii="B Lotus" w:hAnsi="QCF_BSML" w:cs="B Lotus"/>
          <w:color w:val="000000"/>
          <w:sz w:val="31"/>
          <w:szCs w:val="31"/>
          <w:rtl/>
          <w:lang w:bidi="fa-IR"/>
        </w:rPr>
        <w:t>الطلاق: ١</w:t>
      </w:r>
    </w:p>
    <w:p w:rsidR="00071039" w:rsidRPr="00673CED" w:rsidRDefault="0055165C" w:rsidP="008F7618">
      <w:pPr>
        <w:rPr>
          <w:rFonts w:hint="cs"/>
          <w:rtl/>
        </w:rPr>
      </w:pPr>
      <w:r w:rsidRPr="00673CED">
        <w:rPr>
          <w:rFonts w:hint="cs"/>
          <w:rtl/>
        </w:rPr>
        <w:t>«</w:t>
      </w:r>
      <w:r w:rsidRPr="0055165C">
        <w:rPr>
          <w:rtl/>
        </w:rPr>
        <w:t xml:space="preserve"> </w:t>
      </w:r>
      <w:r w:rsidRPr="00673CED">
        <w:rPr>
          <w:rtl/>
        </w:rPr>
        <w:t>زنان را (بعد از طلاق</w:t>
      </w:r>
      <w:r w:rsidR="004D790E" w:rsidRPr="00673CED">
        <w:rPr>
          <w:rtl/>
        </w:rPr>
        <w:t>،</w:t>
      </w:r>
      <w:r w:rsidRPr="00673CED">
        <w:rPr>
          <w:rtl/>
        </w:rPr>
        <w:t xml:space="preserve"> در مدّت عدّه) از خانه‌هايشان بيرون نكنيد</w:t>
      </w:r>
      <w:r w:rsidR="004D790E" w:rsidRPr="00673CED">
        <w:rPr>
          <w:rtl/>
        </w:rPr>
        <w:t>،</w:t>
      </w:r>
      <w:r w:rsidRPr="00673CED">
        <w:rPr>
          <w:rtl/>
        </w:rPr>
        <w:t xml:space="preserve"> و زنان هم (تا پايان عدّه، از منازل شوهرانشان) بيرون نروند. مگر اين كه زنان كار زشت و پلشت آشكاري (همچون زنا و فحّاشي و ناسازگاري طاقت فرسا با شوهران يا اهل خانواده) انجام دهند</w:t>
      </w:r>
      <w:r w:rsidRPr="00673CED">
        <w:rPr>
          <w:rFonts w:hint="cs"/>
          <w:rtl/>
        </w:rPr>
        <w:t>»</w:t>
      </w:r>
    </w:p>
    <w:p w:rsidR="00EC0192" w:rsidRDefault="007861C7" w:rsidP="008F7618">
      <w:pPr>
        <w:rPr>
          <w:rFonts w:hint="cs"/>
          <w:rtl/>
          <w:lang w:bidi="fa-IR"/>
        </w:rPr>
      </w:pPr>
      <w:r>
        <w:rPr>
          <w:rFonts w:hint="cs"/>
          <w:rtl/>
          <w:lang w:bidi="fa-IR"/>
        </w:rPr>
        <w:t>عائشه</w:t>
      </w:r>
      <w:r>
        <w:rPr>
          <w:rFonts w:cs="CTraditional Arabic" w:hint="cs"/>
          <w:rtl/>
          <w:lang w:bidi="fa-IR"/>
        </w:rPr>
        <w:t>ل</w:t>
      </w:r>
      <w:r w:rsidR="00EC0192">
        <w:rPr>
          <w:rFonts w:hint="cs"/>
          <w:rtl/>
          <w:lang w:bidi="fa-IR"/>
        </w:rPr>
        <w:t xml:space="preserve"> خبری </w:t>
      </w:r>
      <w:r w:rsidR="008B2BE6">
        <w:rPr>
          <w:rFonts w:hint="cs"/>
          <w:rtl/>
          <w:lang w:bidi="fa-IR"/>
        </w:rPr>
        <w:t xml:space="preserve">را </w:t>
      </w:r>
      <w:r w:rsidR="00EC0192">
        <w:rPr>
          <w:rFonts w:hint="cs"/>
          <w:rtl/>
          <w:lang w:bidi="fa-IR"/>
        </w:rPr>
        <w:t>که عمر</w:t>
      </w:r>
      <w:r w:rsidR="008B2BE6">
        <w:rPr>
          <w:rFonts w:hint="cs"/>
          <w:rtl/>
          <w:lang w:bidi="fa-IR"/>
        </w:rPr>
        <w:t xml:space="preserve"> </w:t>
      </w:r>
      <w:r w:rsidR="00EC0192">
        <w:rPr>
          <w:rFonts w:hint="cs"/>
          <w:rtl/>
          <w:lang w:bidi="fa-IR"/>
        </w:rPr>
        <w:t>و عبدالله ابن عمر</w:t>
      </w:r>
      <w:r>
        <w:rPr>
          <w:rFonts w:cs="CTraditional Arabic" w:hint="cs"/>
          <w:rtl/>
          <w:lang w:bidi="fa-IR"/>
        </w:rPr>
        <w:t>ش</w:t>
      </w:r>
      <w:r w:rsidR="00EC0192">
        <w:rPr>
          <w:rFonts w:hint="cs"/>
          <w:rtl/>
          <w:lang w:bidi="fa-IR"/>
        </w:rPr>
        <w:t xml:space="preserve"> </w:t>
      </w:r>
      <w:r w:rsidR="006F3D84">
        <w:rPr>
          <w:rFonts w:hint="cs"/>
          <w:rtl/>
          <w:lang w:bidi="fa-IR"/>
        </w:rPr>
        <w:t xml:space="preserve">درباره عذاب مرده بوسیله گریه کردن اقوام مرده بر روی آن </w:t>
      </w:r>
      <w:r w:rsidR="00EC0192">
        <w:rPr>
          <w:rFonts w:hint="cs"/>
          <w:rtl/>
          <w:lang w:bidi="fa-IR"/>
        </w:rPr>
        <w:t>آورده بودند</w:t>
      </w:r>
      <w:r w:rsidR="00E77E52" w:rsidRPr="00E77E52">
        <w:rPr>
          <w:rFonts w:hint="cs"/>
          <w:rtl/>
          <w:lang w:bidi="fa-IR"/>
        </w:rPr>
        <w:t>،</w:t>
      </w:r>
      <w:r w:rsidR="00E77E52">
        <w:rPr>
          <w:rFonts w:hint="cs"/>
          <w:rtl/>
          <w:lang w:bidi="fa-IR"/>
        </w:rPr>
        <w:t xml:space="preserve"> رد کر</w:t>
      </w:r>
      <w:r w:rsidR="00EC0192">
        <w:rPr>
          <w:rFonts w:hint="cs"/>
          <w:rtl/>
          <w:lang w:bidi="fa-IR"/>
        </w:rPr>
        <w:t xml:space="preserve">ده و گفته که با </w:t>
      </w:r>
      <w:r w:rsidR="00E77E52">
        <w:rPr>
          <w:rFonts w:hint="cs"/>
          <w:rtl/>
          <w:lang w:bidi="fa-IR"/>
        </w:rPr>
        <w:t xml:space="preserve">این </w:t>
      </w:r>
      <w:r w:rsidR="00EC0192">
        <w:rPr>
          <w:rFonts w:hint="cs"/>
          <w:rtl/>
          <w:lang w:bidi="fa-IR"/>
        </w:rPr>
        <w:t xml:space="preserve">فرموده خداوند </w:t>
      </w:r>
      <w:r w:rsidR="00E77E52">
        <w:rPr>
          <w:rFonts w:hint="cs"/>
          <w:rtl/>
          <w:lang w:bidi="fa-IR"/>
        </w:rPr>
        <w:t>مخالف است:</w:t>
      </w:r>
    </w:p>
    <w:p w:rsidR="00046F43" w:rsidRPr="00046F43" w:rsidRDefault="00046F43" w:rsidP="00046F43">
      <w:pPr>
        <w:pStyle w:val="StyleComplexBLotus12ptJustifiedFirstline05cmCharCharCharCharCharCharCharCharCharCharCharCharChar"/>
        <w:spacing w:line="240" w:lineRule="auto"/>
        <w:rPr>
          <w:rFonts w:ascii="B Lotus" w:hAnsi="B Lotus" w:cs="B Lotus" w:hint="cs"/>
          <w:sz w:val="34"/>
          <w:szCs w:val="34"/>
          <w:rtl/>
          <w:lang w:bidi="fa-IR"/>
        </w:rPr>
      </w:pPr>
      <w:r w:rsidRPr="00046F43">
        <w:rPr>
          <w:rFonts w:ascii="QCF_BSML" w:eastAsia="Times New Roman" w:hAnsi="QCF_BSML" w:cs="QCF_BSML"/>
          <w:color w:val="000000"/>
          <w:sz w:val="33"/>
          <w:szCs w:val="33"/>
          <w:rtl/>
          <w:lang w:bidi="fa-IR"/>
        </w:rPr>
        <w:t xml:space="preserve">ﭽ </w:t>
      </w:r>
      <w:r w:rsidRPr="00046F43">
        <w:rPr>
          <w:rFonts w:ascii="QCF_P527" w:eastAsia="Times New Roman" w:hAnsi="QCF_P527" w:cs="QCF_P527"/>
          <w:color w:val="000000"/>
          <w:sz w:val="33"/>
          <w:szCs w:val="33"/>
          <w:rtl/>
          <w:lang w:bidi="fa-IR"/>
        </w:rPr>
        <w:t xml:space="preserve">ﯼ ﯽ ﯾ ﯿ ﰀ ﰁ </w:t>
      </w:r>
      <w:r w:rsidRPr="00046F43">
        <w:rPr>
          <w:rFonts w:ascii="QCF_BSML" w:eastAsia="Times New Roman" w:hAnsi="QCF_BSML" w:cs="QCF_BSML"/>
          <w:color w:val="000000"/>
          <w:sz w:val="33"/>
          <w:szCs w:val="33"/>
          <w:rtl/>
          <w:lang w:bidi="fa-IR"/>
        </w:rPr>
        <w:t>ﭼ</w:t>
      </w:r>
      <w:r>
        <w:rPr>
          <w:rFonts w:ascii="QCF_BSML" w:eastAsia="Times New Roman" w:hAnsi="QCF_BSML" w:cs="QCF_BSML" w:hint="cs"/>
          <w:color w:val="000000"/>
          <w:sz w:val="33"/>
          <w:szCs w:val="33"/>
          <w:rtl/>
          <w:lang w:bidi="fa-IR"/>
        </w:rPr>
        <w:t xml:space="preserve">    </w:t>
      </w:r>
      <w:r w:rsidRPr="00046F43">
        <w:rPr>
          <w:rFonts w:ascii="Arial" w:eastAsia="Times New Roman" w:hAnsi="Arial" w:cs="Arial"/>
          <w:color w:val="000000"/>
          <w:rtl/>
          <w:lang w:bidi="fa-IR"/>
        </w:rPr>
        <w:t xml:space="preserve"> </w:t>
      </w:r>
      <w:r w:rsidRPr="00046F43">
        <w:rPr>
          <w:rFonts w:ascii="B Lotus" w:eastAsia="Times New Roman" w:hAnsi="Arial" w:cs="B Lotus"/>
          <w:color w:val="000000"/>
          <w:sz w:val="33"/>
          <w:szCs w:val="33"/>
          <w:rtl/>
          <w:lang w:bidi="fa-IR"/>
        </w:rPr>
        <w:t>النجم: ٣٨</w:t>
      </w:r>
    </w:p>
    <w:p w:rsidR="00EC0192" w:rsidRDefault="0077527C" w:rsidP="008F7618">
      <w:pPr>
        <w:rPr>
          <w:rFonts w:hint="cs"/>
          <w:rtl/>
          <w:lang w:bidi="fa-IR"/>
        </w:rPr>
      </w:pPr>
      <w:r>
        <w:rPr>
          <w:rFonts w:hint="cs"/>
          <w:rtl/>
          <w:lang w:bidi="fa-IR"/>
        </w:rPr>
        <w:t>و موارد دیگری که دشمنان</w:t>
      </w:r>
      <w:r w:rsidR="00EC0192">
        <w:rPr>
          <w:rFonts w:hint="cs"/>
          <w:rtl/>
          <w:lang w:bidi="fa-IR"/>
        </w:rPr>
        <w:t xml:space="preserve"> سنت به آن استشهاد کرده‌اند، که آنها را </w:t>
      </w:r>
      <w:r>
        <w:rPr>
          <w:rFonts w:hint="cs"/>
          <w:rtl/>
          <w:lang w:bidi="fa-IR"/>
        </w:rPr>
        <w:t xml:space="preserve">در مبحث شروط صحت خبر واحد </w:t>
      </w:r>
      <w:r w:rsidR="00EC0192">
        <w:rPr>
          <w:rFonts w:hint="cs"/>
          <w:rtl/>
          <w:lang w:bidi="fa-IR"/>
        </w:rPr>
        <w:t>خواهیم آورد</w:t>
      </w:r>
      <w:r>
        <w:rPr>
          <w:rFonts w:hint="cs"/>
          <w:rtl/>
          <w:lang w:bidi="fa-IR"/>
        </w:rPr>
        <w:t xml:space="preserve"> و پاسخ را خواهیم داد</w:t>
      </w:r>
      <w:r w:rsidR="00EC0192">
        <w:rPr>
          <w:rFonts w:hint="cs"/>
          <w:rtl/>
          <w:lang w:bidi="fa-IR"/>
        </w:rPr>
        <w:t>.</w:t>
      </w:r>
    </w:p>
    <w:p w:rsidR="007861C7" w:rsidRDefault="007861C7" w:rsidP="008F7618">
      <w:pPr>
        <w:rPr>
          <w:rFonts w:hint="cs"/>
          <w:rtl/>
          <w:lang w:bidi="fa-IR"/>
        </w:rPr>
      </w:pPr>
    </w:p>
    <w:p w:rsidR="00EC0192" w:rsidRDefault="00EC0192" w:rsidP="007861C7">
      <w:pPr>
        <w:pStyle w:val="3"/>
        <w:rPr>
          <w:rFonts w:hint="cs"/>
          <w:rtl/>
        </w:rPr>
      </w:pPr>
      <w:bookmarkStart w:id="48" w:name="_Toc224453328"/>
      <w:bookmarkStart w:id="49" w:name="_Toc225697085"/>
      <w:bookmarkStart w:id="50" w:name="_Toc225697293"/>
      <w:r>
        <w:rPr>
          <w:rFonts w:hint="cs"/>
          <w:rtl/>
        </w:rPr>
        <w:t>پاسخ به شبهات منکرین حجیت خبر واحد</w:t>
      </w:r>
      <w:bookmarkEnd w:id="48"/>
      <w:bookmarkEnd w:id="49"/>
      <w:bookmarkEnd w:id="50"/>
    </w:p>
    <w:p w:rsidR="00EC0192" w:rsidRPr="00673CED" w:rsidRDefault="00793927" w:rsidP="008F7618">
      <w:pPr>
        <w:rPr>
          <w:rFonts w:hint="cs"/>
          <w:rtl/>
        </w:rPr>
      </w:pPr>
      <w:r w:rsidRPr="00673CED">
        <w:rPr>
          <w:rFonts w:hint="cs"/>
          <w:rtl/>
        </w:rPr>
        <w:t>آنچه را که فاسدان و بدعت‌ گذاران قدیمی و به پیروی از آنها هوس‌بازان و بدعت گذاران جدید در مورد عدم حجیت خبر واحد بیان کرده‌اند، و به آیاتی استناد کرده‌اند، که آن آیات</w:t>
      </w:r>
      <w:r w:rsidR="00301F72" w:rsidRPr="00673CED">
        <w:rPr>
          <w:rFonts w:hint="cs"/>
          <w:rtl/>
        </w:rPr>
        <w:t>،</w:t>
      </w:r>
      <w:r w:rsidRPr="00673CED">
        <w:rPr>
          <w:rFonts w:hint="cs"/>
          <w:rtl/>
        </w:rPr>
        <w:t xml:space="preserve"> در حقیقت، حجتی برای صحت گفته ما هستند</w:t>
      </w:r>
      <w:r w:rsidR="001F75C6" w:rsidRPr="00673CED">
        <w:rPr>
          <w:rFonts w:hint="cs"/>
          <w:rtl/>
        </w:rPr>
        <w:t>، نه گفته</w:t>
      </w:r>
      <w:r w:rsidR="001F75C6">
        <w:rPr>
          <w:rFonts w:ascii="Times New Roman" w:hAnsi="Times New Roman" w:cs="2  Badr" w:hint="cs"/>
          <w:rtl/>
          <w:lang w:bidi="fa-IR"/>
        </w:rPr>
        <w:t>‏</w:t>
      </w:r>
      <w:r w:rsidR="001F75C6" w:rsidRPr="00673CED">
        <w:rPr>
          <w:rFonts w:hint="cs"/>
          <w:rtl/>
        </w:rPr>
        <w:t>های آنها. گمان می</w:t>
      </w:r>
      <w:r w:rsidR="001F75C6">
        <w:rPr>
          <w:rFonts w:ascii="Times New Roman" w:hAnsi="Times New Roman" w:cs="2  Badr" w:hint="cs"/>
          <w:rtl/>
          <w:lang w:bidi="fa-IR"/>
        </w:rPr>
        <w:t>‏</w:t>
      </w:r>
      <w:r w:rsidR="001F75C6" w:rsidRPr="00673CED">
        <w:rPr>
          <w:rFonts w:hint="cs"/>
          <w:rtl/>
        </w:rPr>
        <w:t xml:space="preserve">کنند که عمل به خبر واحد مصداق </w:t>
      </w:r>
      <w:r w:rsidR="00AB5727" w:rsidRPr="00673CED">
        <w:rPr>
          <w:rFonts w:hint="cs"/>
          <w:rtl/>
        </w:rPr>
        <w:t>«ما لیس لنا به علم» است و</w:t>
      </w:r>
      <w:r w:rsidRPr="00673CED">
        <w:rPr>
          <w:rFonts w:hint="cs"/>
          <w:rtl/>
        </w:rPr>
        <w:t xml:space="preserve"> به آیه</w:t>
      </w:r>
      <w:r w:rsidR="00AB5727" w:rsidRPr="00673CED">
        <w:rPr>
          <w:rFonts w:hint="cs"/>
          <w:rtl/>
        </w:rPr>
        <w:t xml:space="preserve"> استناد می</w:t>
      </w:r>
      <w:r w:rsidR="00AB5727">
        <w:rPr>
          <w:rFonts w:ascii="Times New Roman" w:hAnsi="Times New Roman" w:cs="2  Badr" w:hint="cs"/>
          <w:rtl/>
          <w:lang w:bidi="fa-IR"/>
        </w:rPr>
        <w:t>‏</w:t>
      </w:r>
      <w:r w:rsidR="00AB5727" w:rsidRPr="00673CED">
        <w:rPr>
          <w:rFonts w:hint="cs"/>
          <w:rtl/>
        </w:rPr>
        <w:t>کنند:</w:t>
      </w:r>
      <w:r w:rsidRPr="00673CED">
        <w:rPr>
          <w:rFonts w:hint="cs"/>
          <w:rtl/>
        </w:rPr>
        <w:t xml:space="preserve"> </w:t>
      </w:r>
    </w:p>
    <w:p w:rsidR="00046F43" w:rsidRPr="00046F43" w:rsidRDefault="00046F43" w:rsidP="00046F43">
      <w:pPr>
        <w:pStyle w:val="StyleComplexBLotus12ptJustifiedFirstline05cmCharCharCharCharCharCharCharCharCharCharCharCharChar"/>
        <w:spacing w:line="240" w:lineRule="auto"/>
        <w:rPr>
          <w:rFonts w:ascii="Times New Roman" w:hAnsi="Times New Roman" w:cs="B Lotus" w:hint="cs"/>
          <w:sz w:val="34"/>
          <w:szCs w:val="34"/>
          <w:rtl/>
          <w:lang w:bidi="fa-IR"/>
        </w:rPr>
      </w:pPr>
      <w:r w:rsidRPr="00046F43">
        <w:rPr>
          <w:rFonts w:ascii="QCF_BSML" w:hAnsi="QCF_BSML" w:cs="QCF_BSML"/>
          <w:color w:val="000000"/>
          <w:sz w:val="33"/>
          <w:szCs w:val="33"/>
          <w:rtl/>
          <w:lang w:bidi="fa-IR"/>
        </w:rPr>
        <w:t xml:space="preserve">ﭽ </w:t>
      </w:r>
      <w:r w:rsidRPr="00046F43">
        <w:rPr>
          <w:rFonts w:ascii="QCF_P285" w:hAnsi="QCF_P285" w:cs="QCF_P285"/>
          <w:color w:val="000000"/>
          <w:sz w:val="33"/>
          <w:szCs w:val="33"/>
          <w:rtl/>
          <w:lang w:bidi="fa-IR"/>
        </w:rPr>
        <w:t>ﯯ ﯰ ﯱ ﯲ ﯳ ﯴ ﯵ</w:t>
      </w:r>
      <w:r w:rsidRPr="00046F43">
        <w:rPr>
          <w:rFonts w:ascii="Arial" w:hAnsi="Arial" w:cs="Arial"/>
          <w:color w:val="000000"/>
          <w:rtl/>
          <w:lang w:bidi="fa-IR"/>
        </w:rPr>
        <w:t xml:space="preserve"> </w:t>
      </w:r>
      <w:r w:rsidRPr="00046F43">
        <w:rPr>
          <w:rFonts w:ascii="QCF_BSML" w:hAnsi="QCF_BSML" w:cs="QCF_BSML"/>
          <w:color w:val="000000"/>
          <w:sz w:val="33"/>
          <w:szCs w:val="33"/>
          <w:rtl/>
          <w:lang w:bidi="fa-IR"/>
        </w:rPr>
        <w:t xml:space="preserve">ﭼ </w:t>
      </w:r>
      <w:r w:rsidRPr="00046F43">
        <w:rPr>
          <w:rFonts w:ascii="B Lotus" w:hAnsi="QCF_BSML" w:cs="B Lotus"/>
          <w:color w:val="000000"/>
          <w:sz w:val="33"/>
          <w:szCs w:val="33"/>
          <w:rtl/>
          <w:lang w:bidi="fa-IR"/>
        </w:rPr>
        <w:t>الإسراء: ٣٦</w:t>
      </w:r>
    </w:p>
    <w:p w:rsidR="00CE3AF6" w:rsidRDefault="0019031C" w:rsidP="008F7618">
      <w:pPr>
        <w:rPr>
          <w:rFonts w:hint="cs"/>
          <w:rtl/>
          <w:lang w:bidi="fa-IR"/>
        </w:rPr>
      </w:pPr>
      <w:r>
        <w:rPr>
          <w:rFonts w:hint="cs"/>
          <w:rtl/>
          <w:lang w:bidi="fa-IR"/>
        </w:rPr>
        <w:t>این آیه حجتی برای ما و علیه آنهاست، اینگونه نیست که دانش</w:t>
      </w:r>
      <w:r w:rsidR="00696069">
        <w:rPr>
          <w:rFonts w:hint="cs"/>
          <w:rtl/>
          <w:lang w:bidi="fa-IR"/>
        </w:rPr>
        <w:t>ی در آن باره نداشته باشیم، بلکه به انعقاد اجماع</w:t>
      </w:r>
      <w:r>
        <w:rPr>
          <w:rFonts w:hint="cs"/>
          <w:rtl/>
          <w:lang w:bidi="fa-IR"/>
        </w:rPr>
        <w:t xml:space="preserve"> </w:t>
      </w:r>
      <w:r w:rsidR="00696069">
        <w:rPr>
          <w:rFonts w:hint="cs"/>
          <w:rtl/>
          <w:lang w:bidi="fa-IR"/>
        </w:rPr>
        <w:t xml:space="preserve">کسانی که بر حجیت </w:t>
      </w:r>
      <w:r>
        <w:rPr>
          <w:rFonts w:hint="cs"/>
          <w:rtl/>
          <w:lang w:bidi="fa-IR"/>
        </w:rPr>
        <w:t xml:space="preserve">خبر واحد </w:t>
      </w:r>
      <w:r w:rsidR="00696069">
        <w:rPr>
          <w:rFonts w:hint="cs"/>
          <w:rtl/>
          <w:lang w:bidi="fa-IR"/>
        </w:rPr>
        <w:t xml:space="preserve">و وجوب عمل به آن علم </w:t>
      </w:r>
      <w:r>
        <w:rPr>
          <w:rFonts w:hint="cs"/>
          <w:rtl/>
          <w:lang w:bidi="fa-IR"/>
        </w:rPr>
        <w:t xml:space="preserve">داریم. </w:t>
      </w:r>
      <w:r w:rsidR="00696069">
        <w:rPr>
          <w:rFonts w:hint="cs"/>
          <w:rtl/>
          <w:lang w:bidi="fa-IR"/>
        </w:rPr>
        <w:t xml:space="preserve">و </w:t>
      </w:r>
      <w:r w:rsidR="00CE3AF6">
        <w:rPr>
          <w:rFonts w:hint="cs"/>
          <w:rtl/>
          <w:lang w:bidi="fa-IR"/>
        </w:rPr>
        <w:t xml:space="preserve">اجماع قاطع </w:t>
      </w:r>
      <w:r w:rsidR="00696069">
        <w:rPr>
          <w:rFonts w:hint="cs"/>
          <w:rtl/>
          <w:lang w:bidi="fa-IR"/>
        </w:rPr>
        <w:t>است</w:t>
      </w:r>
      <w:r w:rsidR="00CE3AF6">
        <w:rPr>
          <w:rFonts w:hint="cs"/>
          <w:rtl/>
          <w:lang w:bidi="fa-IR"/>
        </w:rPr>
        <w:t>، پس پیروی کردن از آن در حقیقت پیروی از روی بی‌دانشی و از روی ظن و گمان نمی‌باشد.</w:t>
      </w:r>
      <w:r w:rsidR="001713D1" w:rsidRPr="00A11AA5">
        <w:rPr>
          <w:rStyle w:val="a6"/>
          <w:rFonts w:cs="B Lotus"/>
          <w:sz w:val="28"/>
          <w:szCs w:val="28"/>
          <w:rtl/>
          <w:lang w:bidi="fa-IR"/>
        </w:rPr>
        <w:footnoteReference w:id="108"/>
      </w:r>
    </w:p>
    <w:p w:rsidR="00CE3AF6" w:rsidRPr="00673CED" w:rsidRDefault="00CE3AF6" w:rsidP="008F7618">
      <w:pPr>
        <w:rPr>
          <w:rFonts w:hint="cs"/>
          <w:rtl/>
        </w:rPr>
      </w:pPr>
      <w:r>
        <w:rPr>
          <w:rFonts w:hint="cs"/>
          <w:rtl/>
          <w:lang w:bidi="fa-IR"/>
        </w:rPr>
        <w:t>شوکانی گفته</w:t>
      </w:r>
      <w:r w:rsidR="00BB137D">
        <w:rPr>
          <w:rFonts w:hint="cs"/>
          <w:rtl/>
          <w:lang w:bidi="fa-IR"/>
        </w:rPr>
        <w:t>:</w:t>
      </w:r>
      <w:r>
        <w:rPr>
          <w:rFonts w:hint="cs"/>
          <w:rtl/>
          <w:lang w:bidi="fa-IR"/>
        </w:rPr>
        <w:t xml:space="preserve"> </w:t>
      </w:r>
      <w:r w:rsidR="00BF3B94">
        <w:rPr>
          <w:rFonts w:hint="cs"/>
          <w:rtl/>
          <w:lang w:bidi="fa-IR"/>
        </w:rPr>
        <w:t xml:space="preserve">اختلافی در این نیست که </w:t>
      </w:r>
      <w:r>
        <w:rPr>
          <w:rFonts w:hint="cs"/>
          <w:rtl/>
          <w:lang w:bidi="fa-IR"/>
        </w:rPr>
        <w:t xml:space="preserve">اگر بر </w:t>
      </w:r>
      <w:r w:rsidR="00216A4B">
        <w:rPr>
          <w:rFonts w:hint="cs"/>
          <w:rtl/>
          <w:lang w:bidi="fa-IR"/>
        </w:rPr>
        <w:t>عمل به مقتضای خبر واحد اجماع باشد</w:t>
      </w:r>
      <w:r>
        <w:rPr>
          <w:rFonts w:hint="cs"/>
          <w:rtl/>
          <w:lang w:bidi="fa-IR"/>
        </w:rPr>
        <w:t xml:space="preserve">، افاده علم می‌کند، و اجماع بر آن نشانه درستی آن است، </w:t>
      </w:r>
      <w:r w:rsidR="00216A4B">
        <w:rPr>
          <w:rFonts w:hint="cs"/>
          <w:rtl/>
          <w:lang w:bidi="fa-IR"/>
        </w:rPr>
        <w:t xml:space="preserve">وقتی که خبر واحد </w:t>
      </w:r>
      <w:r w:rsidR="00C210A5">
        <w:rPr>
          <w:rFonts w:hint="cs"/>
          <w:rtl/>
          <w:lang w:bidi="fa-IR"/>
        </w:rPr>
        <w:t xml:space="preserve">در میان مردم پذیرفته شده </w:t>
      </w:r>
      <w:r w:rsidR="00216A4B">
        <w:rPr>
          <w:rFonts w:hint="cs"/>
          <w:rtl/>
          <w:lang w:bidi="fa-IR"/>
        </w:rPr>
        <w:t>باشد، نیز اینگونه است.</w:t>
      </w:r>
      <w:r>
        <w:rPr>
          <w:rFonts w:hint="cs"/>
          <w:rtl/>
          <w:lang w:bidi="fa-IR"/>
        </w:rPr>
        <w:t xml:space="preserve"> احادیث صحیحین بخاری و مسلم</w:t>
      </w:r>
      <w:r w:rsidR="009335D7">
        <w:rPr>
          <w:rStyle w:val="a6"/>
          <w:rtl/>
          <w:lang w:bidi="fa-IR"/>
        </w:rPr>
        <w:footnoteReference w:id="109"/>
      </w:r>
      <w:r w:rsidRPr="00673CED">
        <w:rPr>
          <w:rFonts w:hint="cs"/>
          <w:rtl/>
        </w:rPr>
        <w:t xml:space="preserve"> (رحمهما الله) از این نوع هستند، در نتیجه اعتراضی که به این آیه داشته‌اند از درجه اعتبار ساقط می‌شود.</w:t>
      </w:r>
    </w:p>
    <w:p w:rsidR="00CE3AF6" w:rsidRDefault="00CE3AF6" w:rsidP="008F7618">
      <w:pPr>
        <w:rPr>
          <w:rFonts w:hint="cs"/>
          <w:rtl/>
          <w:lang w:bidi="fa-IR"/>
        </w:rPr>
      </w:pPr>
      <w:r>
        <w:rPr>
          <w:rFonts w:hint="cs"/>
          <w:rtl/>
          <w:lang w:bidi="fa-IR"/>
        </w:rPr>
        <w:t>گمراهی دیگر اهل فساد و هوس ربط دادن میان ظنی</w:t>
      </w:r>
      <w:r w:rsidR="00094D69">
        <w:rPr>
          <w:rFonts w:hint="cs"/>
          <w:rtl/>
          <w:lang w:bidi="fa-IR"/>
        </w:rPr>
        <w:t xml:space="preserve"> بودن خبر آحاد</w:t>
      </w:r>
      <w:r>
        <w:rPr>
          <w:rFonts w:hint="cs"/>
          <w:rtl/>
          <w:lang w:bidi="fa-IR"/>
        </w:rPr>
        <w:t xml:space="preserve">، </w:t>
      </w:r>
      <w:r w:rsidR="00C210A5">
        <w:rPr>
          <w:rFonts w:hint="cs"/>
          <w:rtl/>
          <w:lang w:bidi="fa-IR"/>
        </w:rPr>
        <w:t xml:space="preserve">با ظنی </w:t>
      </w:r>
      <w:r w:rsidR="00094D69">
        <w:rPr>
          <w:rFonts w:hint="cs"/>
          <w:rtl/>
          <w:lang w:bidi="fa-IR"/>
        </w:rPr>
        <w:t xml:space="preserve">است </w:t>
      </w:r>
      <w:r w:rsidR="00C210A5">
        <w:rPr>
          <w:rFonts w:hint="cs"/>
          <w:rtl/>
          <w:lang w:bidi="fa-IR"/>
        </w:rPr>
        <w:t xml:space="preserve">که در </w:t>
      </w:r>
      <w:r w:rsidR="00094D69">
        <w:rPr>
          <w:rFonts w:hint="cs"/>
          <w:rtl/>
          <w:lang w:bidi="fa-IR"/>
        </w:rPr>
        <w:t xml:space="preserve">این </w:t>
      </w:r>
      <w:r w:rsidR="00C210A5">
        <w:rPr>
          <w:rFonts w:hint="cs"/>
          <w:rtl/>
          <w:lang w:bidi="fa-IR"/>
        </w:rPr>
        <w:t>آیه</w:t>
      </w:r>
      <w:r w:rsidR="00094D69">
        <w:rPr>
          <w:rFonts w:hint="cs"/>
          <w:rtl/>
          <w:lang w:bidi="fa-IR"/>
        </w:rPr>
        <w:t xml:space="preserve"> آمده است:</w:t>
      </w:r>
      <w:r w:rsidR="004D4745">
        <w:rPr>
          <w:rFonts w:hint="cs"/>
          <w:rtl/>
          <w:lang w:bidi="fa-IR"/>
        </w:rPr>
        <w:t xml:space="preserve"> </w:t>
      </w:r>
    </w:p>
    <w:p w:rsidR="00046F43" w:rsidRPr="00046F43" w:rsidRDefault="00046F43" w:rsidP="008F7618">
      <w:pPr>
        <w:rPr>
          <w:rFonts w:hint="cs"/>
          <w:sz w:val="34"/>
          <w:szCs w:val="34"/>
          <w:rtl/>
          <w:lang w:bidi="fa-IR"/>
        </w:rPr>
      </w:pPr>
      <w:r w:rsidRPr="00046F43">
        <w:rPr>
          <w:rFonts w:ascii="QCF_BSML" w:eastAsia="Times New Roman" w:hAnsi="QCF_BSML" w:cs="QCF_BSML"/>
          <w:color w:val="000000"/>
          <w:sz w:val="33"/>
          <w:szCs w:val="33"/>
          <w:rtl/>
          <w:lang w:bidi="fa-IR"/>
        </w:rPr>
        <w:t xml:space="preserve">ﭽ </w:t>
      </w:r>
      <w:r w:rsidRPr="00046F43">
        <w:rPr>
          <w:rFonts w:ascii="QCF_P526" w:eastAsia="Times New Roman" w:hAnsi="QCF_P526" w:cs="QCF_P526"/>
          <w:color w:val="000000"/>
          <w:sz w:val="33"/>
          <w:szCs w:val="33"/>
          <w:rtl/>
          <w:lang w:bidi="fa-IR"/>
        </w:rPr>
        <w:t>ﯮ ﯯ ﯰ ﯱ ﯲ ﯳ ﯴ</w:t>
      </w:r>
      <w:r w:rsidRPr="00046F43">
        <w:rPr>
          <w:rFonts w:ascii="Arial" w:eastAsia="Times New Roman" w:hAnsi="Arial" w:cs="Arial"/>
          <w:color w:val="000000"/>
          <w:sz w:val="24"/>
          <w:szCs w:val="24"/>
          <w:rtl/>
          <w:lang w:bidi="fa-IR"/>
        </w:rPr>
        <w:t xml:space="preserve"> </w:t>
      </w:r>
      <w:r w:rsidRPr="00046F43">
        <w:rPr>
          <w:rFonts w:ascii="QCF_BSML" w:eastAsia="Times New Roman" w:hAnsi="QCF_BSML" w:cs="QCF_BSML"/>
          <w:color w:val="000000"/>
          <w:sz w:val="33"/>
          <w:szCs w:val="33"/>
          <w:rtl/>
          <w:lang w:bidi="fa-IR"/>
        </w:rPr>
        <w:t xml:space="preserve">ﭼ </w:t>
      </w:r>
      <w:r w:rsidRPr="00046F43">
        <w:rPr>
          <w:rFonts w:eastAsia="Times New Roman" w:hAnsi="QCF_BSML"/>
          <w:color w:val="000000"/>
          <w:sz w:val="33"/>
          <w:szCs w:val="33"/>
          <w:rtl/>
          <w:lang w:bidi="fa-IR"/>
        </w:rPr>
        <w:t>النجم: ٢٣</w:t>
      </w:r>
    </w:p>
    <w:p w:rsidR="00CE3AF6" w:rsidRDefault="00253823" w:rsidP="008F7618">
      <w:pPr>
        <w:rPr>
          <w:rFonts w:hint="cs"/>
          <w:rtl/>
          <w:lang w:bidi="fa-IR"/>
        </w:rPr>
      </w:pPr>
      <w:r>
        <w:rPr>
          <w:rFonts w:hint="cs"/>
          <w:rtl/>
          <w:lang w:bidi="fa-IR"/>
        </w:rPr>
        <w:t xml:space="preserve">و آیه </w:t>
      </w:r>
    </w:p>
    <w:p w:rsidR="00046F43" w:rsidRPr="00046F43" w:rsidRDefault="00046F43" w:rsidP="00046F43">
      <w:pPr>
        <w:pStyle w:val="StyleComplexBLotus12ptJustifiedFirstline05cmCharCharCharCharCharCharCharCharCharCharCharCharChar"/>
        <w:spacing w:line="240" w:lineRule="auto"/>
        <w:rPr>
          <w:rFonts w:ascii="Times New Roman" w:hAnsi="Times New Roman" w:cs="B Lotus" w:hint="cs"/>
          <w:spacing w:val="-3"/>
          <w:sz w:val="38"/>
          <w:szCs w:val="38"/>
          <w:rtl/>
        </w:rPr>
      </w:pPr>
      <w:r w:rsidRPr="00046F43">
        <w:rPr>
          <w:rFonts w:ascii="QCF_BSML" w:hAnsi="QCF_BSML" w:cs="QCF_BSML"/>
          <w:color w:val="000000"/>
          <w:sz w:val="33"/>
          <w:szCs w:val="33"/>
          <w:rtl/>
        </w:rPr>
        <w:t xml:space="preserve">ﭽ </w:t>
      </w:r>
      <w:r w:rsidRPr="00046F43">
        <w:rPr>
          <w:rFonts w:ascii="QCF_P527" w:hAnsi="QCF_P527" w:cs="QCF_P527"/>
          <w:color w:val="000000"/>
          <w:sz w:val="33"/>
          <w:szCs w:val="33"/>
          <w:rtl/>
        </w:rPr>
        <w:t xml:space="preserve">ﭡ ﭢ ﭣ ﭤﭥ ﭦ ﭧ ﭨ ﭩ ﭪ ﭫ ﭬ ﭭ </w:t>
      </w:r>
      <w:r w:rsidRPr="00046F43">
        <w:rPr>
          <w:rFonts w:ascii="QCF_BSML" w:hAnsi="QCF_BSML" w:cs="QCF_BSML"/>
          <w:color w:val="000000"/>
          <w:sz w:val="33"/>
          <w:szCs w:val="33"/>
          <w:rtl/>
        </w:rPr>
        <w:t>ﭼ</w:t>
      </w:r>
      <w:r w:rsidRPr="00046F43">
        <w:rPr>
          <w:rFonts w:ascii="Arial" w:hAnsi="Arial" w:cs="Arial"/>
          <w:color w:val="000000"/>
          <w:rtl/>
        </w:rPr>
        <w:t xml:space="preserve"> </w:t>
      </w:r>
      <w:r w:rsidRPr="00046F43">
        <w:rPr>
          <w:rFonts w:ascii="B Lotus" w:hAnsi="Arial" w:cs="B Lotus"/>
          <w:color w:val="000000"/>
          <w:sz w:val="33"/>
          <w:szCs w:val="33"/>
          <w:rtl/>
        </w:rPr>
        <w:t>النجم: ٢٨</w:t>
      </w:r>
    </w:p>
    <w:p w:rsidR="00253823" w:rsidRPr="00253823" w:rsidRDefault="00253823" w:rsidP="008F7618">
      <w:pPr>
        <w:rPr>
          <w:rFonts w:hint="cs"/>
          <w:rtl/>
          <w:lang w:bidi="fa-IR"/>
        </w:rPr>
      </w:pPr>
      <w:r w:rsidRPr="00673CED">
        <w:rPr>
          <w:rFonts w:hint="cs"/>
          <w:rtl/>
        </w:rPr>
        <w:t xml:space="preserve">و حدیث </w:t>
      </w:r>
      <w:r w:rsidRPr="00253823">
        <w:rPr>
          <w:rFonts w:hint="cs"/>
          <w:rtl/>
          <w:lang w:bidi="fa-IR"/>
        </w:rPr>
        <w:t>«</w:t>
      </w:r>
      <w:r w:rsidR="007861C7" w:rsidRPr="00046F43">
        <w:rPr>
          <w:sz w:val="32"/>
          <w:szCs w:val="32"/>
          <w:rtl/>
          <w:lang w:bidi="fa-IR"/>
        </w:rPr>
        <w:t>ایاکم و الظن فان الظن ا</w:t>
      </w:r>
      <w:r w:rsidRPr="00046F43">
        <w:rPr>
          <w:sz w:val="32"/>
          <w:szCs w:val="32"/>
          <w:rtl/>
          <w:lang w:bidi="fa-IR"/>
        </w:rPr>
        <w:t>کذب الحدیث</w:t>
      </w:r>
      <w:r w:rsidRPr="00253823">
        <w:rPr>
          <w:rFonts w:hint="cs"/>
          <w:rtl/>
          <w:lang w:bidi="fa-IR"/>
        </w:rPr>
        <w:t>»</w:t>
      </w:r>
      <w:r w:rsidR="004D4745" w:rsidRPr="00673CED">
        <w:rPr>
          <w:rFonts w:hint="cs"/>
          <w:rtl/>
        </w:rPr>
        <w:t xml:space="preserve"> است.</w:t>
      </w:r>
      <w:r w:rsidR="009335D7">
        <w:rPr>
          <w:rStyle w:val="a6"/>
          <w:b/>
          <w:bCs/>
          <w:rtl/>
          <w:lang w:bidi="fa-IR"/>
        </w:rPr>
        <w:footnoteReference w:id="110"/>
      </w:r>
    </w:p>
    <w:p w:rsidR="00253823" w:rsidRDefault="00B312D4" w:rsidP="008F7618">
      <w:pPr>
        <w:rPr>
          <w:rFonts w:hint="cs"/>
          <w:rtl/>
          <w:lang w:bidi="fa-IR"/>
        </w:rPr>
      </w:pPr>
      <w:r w:rsidRPr="00673CED">
        <w:rPr>
          <w:rFonts w:hint="cs"/>
          <w:rtl/>
        </w:rPr>
        <w:t xml:space="preserve">این </w:t>
      </w:r>
      <w:r w:rsidR="00400CF2" w:rsidRPr="00673CED">
        <w:rPr>
          <w:rFonts w:hint="cs"/>
          <w:rtl/>
        </w:rPr>
        <w:t>کلی</w:t>
      </w:r>
      <w:r w:rsidR="00400CF2">
        <w:rPr>
          <w:rFonts w:cs="2  Badr" w:hint="cs"/>
          <w:rtl/>
          <w:lang w:bidi="fa-IR"/>
        </w:rPr>
        <w:t>‏</w:t>
      </w:r>
      <w:r w:rsidR="00400CF2">
        <w:rPr>
          <w:rFonts w:hint="cs"/>
          <w:rtl/>
          <w:lang w:bidi="fa-IR"/>
        </w:rPr>
        <w:t>گویی و ربط دادن‌ها افترا</w:t>
      </w:r>
      <w:r>
        <w:rPr>
          <w:rFonts w:hint="cs"/>
          <w:rtl/>
          <w:lang w:bidi="fa-IR"/>
        </w:rPr>
        <w:t xml:space="preserve"> است، ز</w:t>
      </w:r>
      <w:r w:rsidR="00400CF2">
        <w:rPr>
          <w:rFonts w:hint="cs"/>
          <w:rtl/>
          <w:lang w:bidi="fa-IR"/>
        </w:rPr>
        <w:t>یرا ظنی که در آیات و حدیث گذشته</w:t>
      </w:r>
      <w:r>
        <w:rPr>
          <w:rFonts w:hint="cs"/>
          <w:rtl/>
          <w:lang w:bidi="fa-IR"/>
        </w:rPr>
        <w:t xml:space="preserve"> آمده، در مقابل حق ثابت و یقینی قرار دارد و پیروی از آن</w:t>
      </w:r>
      <w:r w:rsidR="004D4745">
        <w:rPr>
          <w:rFonts w:hint="cs"/>
          <w:rtl/>
          <w:lang w:bidi="fa-IR"/>
        </w:rPr>
        <w:t>،</w:t>
      </w:r>
      <w:r>
        <w:rPr>
          <w:rFonts w:hint="cs"/>
          <w:rtl/>
          <w:lang w:bidi="fa-IR"/>
        </w:rPr>
        <w:t xml:space="preserve"> پیروی از هوی و هوس می‌باشد. ولی ظنی که در مورد حدیث آحاد هست، اینگونه نمی‌باشد. پس اطلاق کردن، کلمه ظن، بر همه احادیث آحاد، که در حقیقت، بیشترِ حدیث نبوی را شامل می‌شود، و مرتبط دانستن آن با </w:t>
      </w:r>
      <w:r w:rsidR="00732214">
        <w:rPr>
          <w:rFonts w:hint="cs"/>
          <w:rtl/>
          <w:lang w:bidi="fa-IR"/>
        </w:rPr>
        <w:t>آ</w:t>
      </w:r>
      <w:r>
        <w:rPr>
          <w:rFonts w:hint="cs"/>
          <w:rtl/>
          <w:lang w:bidi="fa-IR"/>
        </w:rPr>
        <w:t>یات و حدیث گذشته و همچنین گفتار عده</w:t>
      </w:r>
      <w:r>
        <w:rPr>
          <w:rFonts w:hint="eastAsia"/>
          <w:rtl/>
          <w:lang w:bidi="fa-IR"/>
        </w:rPr>
        <w:t>‌</w:t>
      </w:r>
      <w:r w:rsidR="004D4745">
        <w:rPr>
          <w:rFonts w:hint="eastAsia"/>
          <w:rtl/>
          <w:lang w:bidi="fa-IR"/>
        </w:rPr>
        <w:t>ای که فایده خبر آحاد را در حد</w:t>
      </w:r>
      <w:r>
        <w:rPr>
          <w:rFonts w:hint="eastAsia"/>
          <w:rtl/>
          <w:lang w:bidi="fa-IR"/>
        </w:rPr>
        <w:t xml:space="preserve"> ظن </w:t>
      </w:r>
      <w:r w:rsidR="00732214">
        <w:rPr>
          <w:rFonts w:hint="cs"/>
          <w:rtl/>
          <w:lang w:bidi="fa-IR"/>
        </w:rPr>
        <w:t>خلاصه کرده‌اند، این نتیجه گرفته می‌شود</w:t>
      </w:r>
      <w:r w:rsidR="004D4745">
        <w:rPr>
          <w:rFonts w:hint="cs"/>
          <w:rtl/>
          <w:lang w:bidi="fa-IR"/>
        </w:rPr>
        <w:t>،</w:t>
      </w:r>
      <w:r w:rsidR="00732214">
        <w:rPr>
          <w:rFonts w:hint="cs"/>
          <w:rtl/>
          <w:lang w:bidi="fa-IR"/>
        </w:rPr>
        <w:t xml:space="preserve"> که خبر آحاد از نادرست‌ترین احادیث می‌باشد و هیچ بهره‌ای از راستی نبرده است</w:t>
      </w:r>
      <w:r w:rsidR="004D4745">
        <w:rPr>
          <w:rFonts w:hint="cs"/>
          <w:rtl/>
          <w:lang w:bidi="fa-IR"/>
        </w:rPr>
        <w:t>،</w:t>
      </w:r>
      <w:r w:rsidR="00732214">
        <w:rPr>
          <w:rFonts w:hint="cs"/>
          <w:rtl/>
          <w:lang w:bidi="fa-IR"/>
        </w:rPr>
        <w:t xml:space="preserve"> و نتیجه آن گمراه شدن آشکار است.</w:t>
      </w:r>
    </w:p>
    <w:p w:rsidR="00C567C9" w:rsidRPr="00673CED" w:rsidRDefault="007861C7" w:rsidP="008F7618">
      <w:pPr>
        <w:rPr>
          <w:rFonts w:hint="cs"/>
          <w:rtl/>
        </w:rPr>
      </w:pPr>
      <w:r>
        <w:rPr>
          <w:rFonts w:hint="cs"/>
          <w:rtl/>
          <w:lang w:bidi="fa-IR"/>
        </w:rPr>
        <w:t xml:space="preserve">مستشار سالم </w:t>
      </w:r>
      <w:r w:rsidR="00732214">
        <w:rPr>
          <w:rFonts w:hint="cs"/>
          <w:rtl/>
          <w:lang w:bidi="fa-IR"/>
        </w:rPr>
        <w:t>بهن</w:t>
      </w:r>
      <w:r w:rsidR="004B1A0A">
        <w:rPr>
          <w:rFonts w:hint="cs"/>
          <w:rtl/>
          <w:lang w:bidi="fa-IR"/>
        </w:rPr>
        <w:t>س</w:t>
      </w:r>
      <w:r w:rsidR="00732214">
        <w:rPr>
          <w:rFonts w:hint="cs"/>
          <w:rtl/>
          <w:lang w:bidi="fa-IR"/>
        </w:rPr>
        <w:t>اوی می‌گوید</w:t>
      </w:r>
      <w:r w:rsidR="00BB137D">
        <w:rPr>
          <w:rFonts w:hint="cs"/>
          <w:rtl/>
          <w:lang w:bidi="fa-IR"/>
        </w:rPr>
        <w:t>:</w:t>
      </w:r>
      <w:r w:rsidR="00732214">
        <w:rPr>
          <w:rFonts w:hint="cs"/>
          <w:rtl/>
          <w:lang w:bidi="fa-IR"/>
        </w:rPr>
        <w:t xml:space="preserve"> «مهمتر از این تلقینی است که بیشتر مدرسان فقه اسلامی</w:t>
      </w:r>
      <w:r w:rsidR="00DB2EF0">
        <w:rPr>
          <w:rFonts w:hint="cs"/>
          <w:rtl/>
          <w:lang w:bidi="fa-IR"/>
        </w:rPr>
        <w:t xml:space="preserve"> در دانشگاههای اسلامی، این گمان</w:t>
      </w:r>
      <w:r w:rsidR="00732214">
        <w:rPr>
          <w:rFonts w:hint="cs"/>
          <w:rtl/>
          <w:lang w:bidi="fa-IR"/>
        </w:rPr>
        <w:t xml:space="preserve"> و ظن را به دانشجویان القا می‌ک</w:t>
      </w:r>
      <w:r w:rsidR="004D4745">
        <w:rPr>
          <w:rFonts w:hint="cs"/>
          <w:rtl/>
          <w:lang w:bidi="fa-IR"/>
        </w:rPr>
        <w:t>ن</w:t>
      </w:r>
      <w:r w:rsidR="00732214">
        <w:rPr>
          <w:rFonts w:hint="cs"/>
          <w:rtl/>
          <w:lang w:bidi="fa-IR"/>
        </w:rPr>
        <w:t>ند، بدون اینکه منظور اصلی از آن</w:t>
      </w:r>
      <w:r w:rsidR="00DB2EF0">
        <w:rPr>
          <w:rFonts w:hint="cs"/>
          <w:rtl/>
          <w:lang w:bidi="fa-IR"/>
        </w:rPr>
        <w:t xml:space="preserve"> </w:t>
      </w:r>
      <w:r w:rsidR="00732214">
        <w:rPr>
          <w:rFonts w:hint="cs"/>
          <w:rtl/>
          <w:lang w:bidi="fa-IR"/>
        </w:rPr>
        <w:t>را روشن کنند، بصورتی که بعد از آن دانشجویان، ذهنیتی که در مورد ظنی</w:t>
      </w:r>
      <w:r w:rsidR="00DB2EF0">
        <w:rPr>
          <w:rFonts w:hint="cs"/>
          <w:rtl/>
          <w:lang w:bidi="fa-IR"/>
        </w:rPr>
        <w:t xml:space="preserve"> که در حدیث آحاد می‌باشد، دارند و</w:t>
      </w:r>
      <w:r w:rsidR="00732214">
        <w:rPr>
          <w:rFonts w:hint="cs"/>
          <w:rtl/>
          <w:lang w:bidi="fa-IR"/>
        </w:rPr>
        <w:t xml:space="preserve"> به آسانی در دام گروههای بی‌دین و منحرف </w:t>
      </w:r>
      <w:r w:rsidR="00DB2EF0">
        <w:rPr>
          <w:rFonts w:hint="cs"/>
          <w:rtl/>
          <w:lang w:bidi="fa-IR"/>
        </w:rPr>
        <w:t xml:space="preserve">که در </w:t>
      </w:r>
      <w:r w:rsidR="00732214">
        <w:rPr>
          <w:rFonts w:hint="cs"/>
          <w:rtl/>
          <w:lang w:bidi="fa-IR"/>
        </w:rPr>
        <w:t xml:space="preserve">حجیت حدیث نبوی </w:t>
      </w:r>
      <w:r w:rsidR="00DB2EF0">
        <w:rPr>
          <w:rFonts w:hint="cs"/>
          <w:rtl/>
          <w:lang w:bidi="fa-IR"/>
        </w:rPr>
        <w:t>ش</w:t>
      </w:r>
      <w:r w:rsidR="00732214">
        <w:rPr>
          <w:rFonts w:hint="cs"/>
          <w:rtl/>
          <w:lang w:bidi="fa-IR"/>
        </w:rPr>
        <w:t xml:space="preserve">ک </w:t>
      </w:r>
      <w:r w:rsidR="00DB2EF0">
        <w:rPr>
          <w:rFonts w:hint="cs"/>
          <w:rtl/>
          <w:lang w:bidi="fa-IR"/>
        </w:rPr>
        <w:t xml:space="preserve">ایجاد </w:t>
      </w:r>
      <w:r w:rsidR="00DB2EF0" w:rsidRPr="00DB2EF0">
        <w:rPr>
          <w:rFonts w:hint="cs"/>
          <w:rtl/>
        </w:rPr>
        <w:t>می</w:t>
      </w:r>
      <w:r w:rsidR="00DB2EF0">
        <w:rPr>
          <w:rFonts w:cs="2  Badr" w:hint="cs"/>
          <w:rtl/>
        </w:rPr>
        <w:t>‏</w:t>
      </w:r>
      <w:r w:rsidR="00DB2EF0" w:rsidRPr="00DB2EF0">
        <w:rPr>
          <w:rFonts w:hint="cs"/>
          <w:rtl/>
        </w:rPr>
        <w:t>کند</w:t>
      </w:r>
      <w:r w:rsidR="00DB2EF0">
        <w:rPr>
          <w:rFonts w:hint="cs"/>
          <w:rtl/>
          <w:lang w:bidi="fa-IR"/>
        </w:rPr>
        <w:t>،</w:t>
      </w:r>
      <w:r w:rsidR="00DB2EF0" w:rsidRPr="00673CED">
        <w:rPr>
          <w:rFonts w:hint="cs"/>
          <w:rtl/>
        </w:rPr>
        <w:t xml:space="preserve"> گرفتار می‌شوند</w:t>
      </w:r>
      <w:r w:rsidR="00732214" w:rsidRPr="00673CED">
        <w:rPr>
          <w:rFonts w:hint="cs"/>
          <w:rtl/>
        </w:rPr>
        <w:t xml:space="preserve">، و یا بعضی </w:t>
      </w:r>
      <w:r w:rsidR="00DB2EF0" w:rsidRPr="00673CED">
        <w:rPr>
          <w:rFonts w:hint="cs"/>
          <w:rtl/>
        </w:rPr>
        <w:t xml:space="preserve">از </w:t>
      </w:r>
      <w:r w:rsidR="00732214" w:rsidRPr="00673CED">
        <w:rPr>
          <w:rFonts w:hint="cs"/>
          <w:rtl/>
        </w:rPr>
        <w:t xml:space="preserve">احادیث صحیح </w:t>
      </w:r>
      <w:r w:rsidR="00DB2EF0" w:rsidRPr="00673CED">
        <w:rPr>
          <w:rFonts w:hint="cs"/>
          <w:rtl/>
        </w:rPr>
        <w:t xml:space="preserve">را که </w:t>
      </w:r>
      <w:r w:rsidR="00732214" w:rsidRPr="00673CED">
        <w:rPr>
          <w:rFonts w:hint="cs"/>
          <w:rtl/>
        </w:rPr>
        <w:t xml:space="preserve">در باب عقیده و یا معامله و سایر امور </w:t>
      </w:r>
      <w:r w:rsidR="00DB2EF0" w:rsidRPr="00673CED">
        <w:rPr>
          <w:rFonts w:hint="cs"/>
          <w:rtl/>
        </w:rPr>
        <w:t>است مورد تردید قرار می‌دهند</w:t>
      </w:r>
      <w:r w:rsidR="00732214" w:rsidRPr="00673CED">
        <w:rPr>
          <w:rFonts w:hint="cs"/>
          <w:rtl/>
        </w:rPr>
        <w:t xml:space="preserve"> به این </w:t>
      </w:r>
      <w:r w:rsidR="00DB2EF0" w:rsidRPr="00673CED">
        <w:rPr>
          <w:rFonts w:hint="cs"/>
          <w:rtl/>
        </w:rPr>
        <w:t>عذر</w:t>
      </w:r>
      <w:r w:rsidR="00732214" w:rsidRPr="00673CED">
        <w:rPr>
          <w:rFonts w:hint="cs"/>
          <w:rtl/>
        </w:rPr>
        <w:t xml:space="preserve"> که آنها حدیث آحاد می‌باشند و</w:t>
      </w:r>
      <w:r w:rsidR="004D4745" w:rsidRPr="00673CED">
        <w:rPr>
          <w:rFonts w:hint="cs"/>
          <w:rtl/>
        </w:rPr>
        <w:t xml:space="preserve"> </w:t>
      </w:r>
      <w:r w:rsidR="00DB2EF0" w:rsidRPr="00673CED">
        <w:rPr>
          <w:rFonts w:hint="cs"/>
          <w:rtl/>
        </w:rPr>
        <w:t>حدیث آحاد ظنی</w:t>
      </w:r>
      <w:r w:rsidR="00732214" w:rsidRPr="00673CED">
        <w:rPr>
          <w:rFonts w:hint="cs"/>
          <w:rtl/>
        </w:rPr>
        <w:t xml:space="preserve"> است</w:t>
      </w:r>
      <w:r w:rsidR="004D4745" w:rsidRPr="00673CED">
        <w:rPr>
          <w:rFonts w:hint="cs"/>
          <w:rtl/>
        </w:rPr>
        <w:t>،</w:t>
      </w:r>
      <w:r w:rsidR="00732214" w:rsidRPr="00673CED">
        <w:rPr>
          <w:rFonts w:hint="cs"/>
          <w:rtl/>
        </w:rPr>
        <w:t xml:space="preserve"> و ظن هم حق</w:t>
      </w:r>
      <w:r w:rsidR="00DB2EF0" w:rsidRPr="00673CED">
        <w:rPr>
          <w:rFonts w:hint="cs"/>
          <w:rtl/>
        </w:rPr>
        <w:t>یقت ندارد</w:t>
      </w:r>
      <w:r w:rsidR="00732214" w:rsidRPr="00673CED">
        <w:rPr>
          <w:rFonts w:hint="cs"/>
          <w:rtl/>
        </w:rPr>
        <w:t xml:space="preserve">، و بعد از آن است که این نظرات جنایتی می‌شوند بر ضد سنت نبوی، زیرا </w:t>
      </w:r>
      <w:r w:rsidR="00C567C9" w:rsidRPr="00673CED">
        <w:rPr>
          <w:rFonts w:hint="cs"/>
          <w:rtl/>
        </w:rPr>
        <w:t>ظنی نمی</w:t>
      </w:r>
      <w:r w:rsidR="00C567C9">
        <w:rPr>
          <w:rFonts w:cs="2  Badr" w:hint="cs"/>
          <w:rtl/>
          <w:lang w:bidi="fa-IR"/>
        </w:rPr>
        <w:t>‏</w:t>
      </w:r>
      <w:r w:rsidR="00C567C9" w:rsidRPr="00673CED">
        <w:rPr>
          <w:rFonts w:hint="cs"/>
          <w:rtl/>
        </w:rPr>
        <w:t>تواند مقصود را برساند و تاثیری در حجیت سنت و وجوب عمل به آن معاملات و حدود، و عبادات، ندارد.</w:t>
      </w:r>
      <w:r w:rsidR="001713D1" w:rsidRPr="00A11AA5">
        <w:rPr>
          <w:rStyle w:val="a6"/>
          <w:rFonts w:cs="B Lotus"/>
          <w:sz w:val="28"/>
          <w:szCs w:val="28"/>
          <w:rtl/>
          <w:lang w:bidi="fa-IR"/>
        </w:rPr>
        <w:footnoteReference w:id="111"/>
      </w:r>
      <w:r w:rsidR="00732214" w:rsidRPr="00673CED">
        <w:rPr>
          <w:rFonts w:hint="cs"/>
          <w:rtl/>
        </w:rPr>
        <w:t xml:space="preserve"> </w:t>
      </w:r>
    </w:p>
    <w:p w:rsidR="00C567C9" w:rsidRDefault="00732214" w:rsidP="008F7618">
      <w:pPr>
        <w:rPr>
          <w:rFonts w:hint="cs"/>
          <w:rtl/>
          <w:lang w:bidi="fa-IR"/>
        </w:rPr>
      </w:pPr>
      <w:r>
        <w:rPr>
          <w:rFonts w:hint="cs"/>
          <w:rtl/>
          <w:lang w:bidi="fa-IR"/>
        </w:rPr>
        <w:t xml:space="preserve">ظنی که در </w:t>
      </w:r>
      <w:r w:rsidR="00C567C9">
        <w:rPr>
          <w:rFonts w:hint="cs"/>
          <w:rtl/>
          <w:lang w:bidi="fa-IR"/>
        </w:rPr>
        <w:t xml:space="preserve">این </w:t>
      </w:r>
      <w:r>
        <w:rPr>
          <w:rFonts w:hint="cs"/>
          <w:rtl/>
          <w:lang w:bidi="fa-IR"/>
        </w:rPr>
        <w:t>آیات است با ظنی که مورد نظر متکلمان است</w:t>
      </w:r>
      <w:r w:rsidR="00C567C9">
        <w:rPr>
          <w:rFonts w:hint="cs"/>
          <w:rtl/>
          <w:lang w:bidi="fa-IR"/>
        </w:rPr>
        <w:t>،</w:t>
      </w:r>
      <w:r>
        <w:rPr>
          <w:rFonts w:hint="cs"/>
          <w:rtl/>
          <w:lang w:bidi="fa-IR"/>
        </w:rPr>
        <w:t xml:space="preserve"> فرق دارد، و جدا از ظنی است که مورد نظر ائمه حدیث و فقها و اصولیها می‌باشد. </w:t>
      </w:r>
      <w:r w:rsidR="009A5E28">
        <w:rPr>
          <w:rFonts w:hint="cs"/>
          <w:rtl/>
          <w:lang w:bidi="fa-IR"/>
        </w:rPr>
        <w:t xml:space="preserve">دوم </w:t>
      </w:r>
      <w:r>
        <w:rPr>
          <w:rFonts w:hint="cs"/>
          <w:rtl/>
          <w:lang w:bidi="fa-IR"/>
        </w:rPr>
        <w:t>این خطای واضح است که معنای ظن را به آنچه که به آن استدلال کرده‌اند</w:t>
      </w:r>
      <w:r w:rsidR="00C567C9">
        <w:rPr>
          <w:rFonts w:hint="cs"/>
          <w:rtl/>
          <w:lang w:bidi="fa-IR"/>
        </w:rPr>
        <w:t>،</w:t>
      </w:r>
      <w:r>
        <w:rPr>
          <w:rFonts w:hint="cs"/>
          <w:rtl/>
          <w:lang w:bidi="fa-IR"/>
        </w:rPr>
        <w:t xml:space="preserve"> </w:t>
      </w:r>
      <w:r w:rsidR="00C567C9">
        <w:rPr>
          <w:rFonts w:hint="cs"/>
          <w:rtl/>
          <w:lang w:bidi="fa-IR"/>
        </w:rPr>
        <w:t>منحصر</w:t>
      </w:r>
      <w:r>
        <w:rPr>
          <w:rFonts w:hint="cs"/>
          <w:rtl/>
          <w:lang w:bidi="fa-IR"/>
        </w:rPr>
        <w:t xml:space="preserve"> کنیم. </w:t>
      </w:r>
    </w:p>
    <w:p w:rsidR="00732214" w:rsidRPr="00F46186" w:rsidRDefault="00732214"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F46186">
        <w:rPr>
          <w:rFonts w:ascii="Times New Roman" w:hAnsi="Times New Roman" w:cs="B Lotus" w:hint="cs"/>
          <w:b/>
          <w:bCs/>
          <w:sz w:val="28"/>
          <w:szCs w:val="28"/>
          <w:rtl/>
          <w:lang w:bidi="fa-IR"/>
        </w:rPr>
        <w:t xml:space="preserve">حقیقت معنای این کلمه </w:t>
      </w:r>
      <w:r w:rsidR="00922E9A" w:rsidRPr="00F46186">
        <w:rPr>
          <w:rFonts w:ascii="Times New Roman" w:hAnsi="Times New Roman" w:cs="B Lotus" w:hint="cs"/>
          <w:b/>
          <w:bCs/>
          <w:sz w:val="28"/>
          <w:szCs w:val="28"/>
          <w:rtl/>
          <w:lang w:bidi="fa-IR"/>
        </w:rPr>
        <w:t xml:space="preserve">نزد علمای امت </w:t>
      </w:r>
      <w:r w:rsidR="00F46186" w:rsidRPr="00F46186">
        <w:rPr>
          <w:rFonts w:ascii="Times New Roman" w:hAnsi="Times New Roman" w:cs="B Lotus" w:hint="cs"/>
          <w:b/>
          <w:bCs/>
          <w:sz w:val="28"/>
          <w:szCs w:val="28"/>
          <w:rtl/>
          <w:lang w:bidi="fa-IR"/>
        </w:rPr>
        <w:t>اینگونه است:</w:t>
      </w:r>
    </w:p>
    <w:p w:rsidR="00732214" w:rsidRDefault="00732214" w:rsidP="008F7618">
      <w:pPr>
        <w:rPr>
          <w:rFonts w:hint="cs"/>
          <w:rtl/>
          <w:lang w:bidi="fa-IR"/>
        </w:rPr>
      </w:pPr>
    </w:p>
    <w:p w:rsidR="00DC313A" w:rsidRDefault="00DC313A" w:rsidP="007861C7">
      <w:pPr>
        <w:pStyle w:val="3"/>
        <w:rPr>
          <w:rFonts w:hint="cs"/>
          <w:rtl/>
        </w:rPr>
      </w:pPr>
      <w:bookmarkStart w:id="51" w:name="_Toc224453329"/>
      <w:bookmarkStart w:id="52" w:name="_Toc225697086"/>
      <w:bookmarkStart w:id="53" w:name="_Toc225697294"/>
      <w:r>
        <w:rPr>
          <w:rFonts w:hint="cs"/>
          <w:rtl/>
        </w:rPr>
        <w:t>تعریف لغوی و اصطلاحی ظن</w:t>
      </w:r>
      <w:bookmarkEnd w:id="51"/>
      <w:bookmarkEnd w:id="52"/>
      <w:bookmarkEnd w:id="53"/>
    </w:p>
    <w:p w:rsidR="00F46186" w:rsidRPr="00673CED" w:rsidRDefault="00DC313A" w:rsidP="008F7618">
      <w:pPr>
        <w:rPr>
          <w:rFonts w:hint="cs"/>
          <w:rtl/>
        </w:rPr>
      </w:pPr>
      <w:r w:rsidRPr="00673CED">
        <w:rPr>
          <w:rFonts w:hint="cs"/>
          <w:rtl/>
        </w:rPr>
        <w:t>فیروزآبادی می‌گوید</w:t>
      </w:r>
      <w:r w:rsidR="00BB137D" w:rsidRPr="00673CED">
        <w:rPr>
          <w:rFonts w:hint="cs"/>
          <w:rtl/>
        </w:rPr>
        <w:t>:</w:t>
      </w:r>
      <w:r w:rsidRPr="00673CED">
        <w:rPr>
          <w:rFonts w:hint="cs"/>
          <w:rtl/>
        </w:rPr>
        <w:t xml:space="preserve"> «ظن عبارت است از ترد</w:t>
      </w:r>
      <w:r w:rsidR="00922E9A" w:rsidRPr="00673CED">
        <w:rPr>
          <w:rFonts w:hint="cs"/>
          <w:rtl/>
        </w:rPr>
        <w:t>ی</w:t>
      </w:r>
      <w:r w:rsidRPr="00673CED">
        <w:rPr>
          <w:rFonts w:hint="cs"/>
          <w:rtl/>
        </w:rPr>
        <w:t>د نظر ارجح میان دو طرف</w:t>
      </w:r>
      <w:r w:rsidR="00922E9A" w:rsidRPr="00673CED">
        <w:rPr>
          <w:rFonts w:hint="cs"/>
          <w:rtl/>
        </w:rPr>
        <w:t>،</w:t>
      </w:r>
      <w:r w:rsidRPr="00673CED">
        <w:rPr>
          <w:rFonts w:hint="cs"/>
          <w:rtl/>
        </w:rPr>
        <w:t xml:space="preserve"> که عقیده راسخی</w:t>
      </w:r>
      <w:r w:rsidR="001713D1" w:rsidRPr="00A11AA5">
        <w:rPr>
          <w:rStyle w:val="a6"/>
          <w:rFonts w:cs="B Lotus"/>
          <w:sz w:val="28"/>
          <w:szCs w:val="28"/>
          <w:rtl/>
          <w:lang w:bidi="fa-IR"/>
        </w:rPr>
        <w:footnoteReference w:id="112"/>
      </w:r>
      <w:r w:rsidRPr="00673CED">
        <w:rPr>
          <w:rFonts w:hint="cs"/>
          <w:rtl/>
        </w:rPr>
        <w:t xml:space="preserve"> ندارد»</w:t>
      </w:r>
      <w:r w:rsidR="00F46186" w:rsidRPr="00673CED">
        <w:rPr>
          <w:rFonts w:hint="cs"/>
          <w:rtl/>
        </w:rPr>
        <w:t>.</w:t>
      </w:r>
      <w:r w:rsidRPr="00673CED">
        <w:rPr>
          <w:rFonts w:hint="cs"/>
          <w:rtl/>
        </w:rPr>
        <w:t xml:space="preserve"> استاد محمد رشید رضا گفته</w:t>
      </w:r>
      <w:r w:rsidR="00F46186" w:rsidRPr="00673CED">
        <w:rPr>
          <w:rFonts w:hint="cs"/>
          <w:rtl/>
        </w:rPr>
        <w:t xml:space="preserve"> است</w:t>
      </w:r>
      <w:r w:rsidR="00BB137D" w:rsidRPr="00673CED">
        <w:rPr>
          <w:rFonts w:hint="cs"/>
          <w:rtl/>
        </w:rPr>
        <w:t>:</w:t>
      </w:r>
      <w:r w:rsidRPr="00673CED">
        <w:rPr>
          <w:rFonts w:hint="cs"/>
          <w:rtl/>
        </w:rPr>
        <w:t xml:space="preserve"> این تعریفی است که از عقلگرایان، همچون منطقیان و فیلسوفان گرفته شده است</w:t>
      </w:r>
      <w:r w:rsidR="00F46186" w:rsidRPr="00673CED">
        <w:rPr>
          <w:rFonts w:hint="cs"/>
          <w:rtl/>
        </w:rPr>
        <w:t>،</w:t>
      </w:r>
      <w:r w:rsidR="001713D1" w:rsidRPr="00A11AA5">
        <w:rPr>
          <w:rStyle w:val="a6"/>
          <w:rFonts w:cs="B Lotus"/>
          <w:sz w:val="28"/>
          <w:szCs w:val="28"/>
          <w:rtl/>
          <w:lang w:bidi="fa-IR"/>
        </w:rPr>
        <w:footnoteReference w:id="113"/>
      </w:r>
      <w:r w:rsidRPr="00673CED">
        <w:rPr>
          <w:rFonts w:hint="cs"/>
          <w:rtl/>
        </w:rPr>
        <w:t xml:space="preserve"> ج</w:t>
      </w:r>
      <w:r w:rsidR="00F46186" w:rsidRPr="00673CED">
        <w:rPr>
          <w:rFonts w:hint="cs"/>
          <w:rtl/>
        </w:rPr>
        <w:t>رجانی هم چنین نظری را بیان کرده</w:t>
      </w:r>
      <w:r w:rsidRPr="00673CED">
        <w:rPr>
          <w:rFonts w:hint="cs"/>
          <w:rtl/>
        </w:rPr>
        <w:t xml:space="preserve"> و گفته</w:t>
      </w:r>
      <w:r w:rsidR="00F46186" w:rsidRPr="00673CED">
        <w:rPr>
          <w:rFonts w:hint="cs"/>
          <w:rtl/>
        </w:rPr>
        <w:t xml:space="preserve"> است</w:t>
      </w:r>
      <w:r w:rsidR="00BB137D" w:rsidRPr="00673CED">
        <w:rPr>
          <w:rFonts w:hint="cs"/>
          <w:rtl/>
        </w:rPr>
        <w:t>:</w:t>
      </w:r>
      <w:r w:rsidRPr="00673CED">
        <w:rPr>
          <w:rFonts w:hint="cs"/>
          <w:rtl/>
        </w:rPr>
        <w:t xml:space="preserve"> «ظن عبارت است از رجحان دادن رأی برتر</w:t>
      </w:r>
      <w:r w:rsidR="00922E9A" w:rsidRPr="00673CED">
        <w:rPr>
          <w:rFonts w:hint="cs"/>
          <w:rtl/>
        </w:rPr>
        <w:t>،</w:t>
      </w:r>
      <w:r w:rsidRPr="00673CED">
        <w:rPr>
          <w:rFonts w:hint="cs"/>
          <w:rtl/>
        </w:rPr>
        <w:t xml:space="preserve"> با وجود احتمال نادرستی آن، همچنین گفته شده که ظن یکی از دو </w:t>
      </w:r>
      <w:r w:rsidR="00F46186" w:rsidRPr="00673CED">
        <w:rPr>
          <w:rFonts w:hint="cs"/>
          <w:rtl/>
        </w:rPr>
        <w:t>طرف</w:t>
      </w:r>
      <w:r w:rsidRPr="00673CED">
        <w:rPr>
          <w:rFonts w:hint="cs"/>
          <w:rtl/>
        </w:rPr>
        <w:t xml:space="preserve"> شک است که برتری می‌یابد. و در مورد یقین و شک هر دو بکار می‌رود</w:t>
      </w:r>
      <w:r w:rsidR="00F46186" w:rsidRPr="00673CED">
        <w:rPr>
          <w:rFonts w:hint="cs"/>
          <w:rtl/>
        </w:rPr>
        <w:t>،</w:t>
      </w:r>
      <w:r w:rsidR="001713D1" w:rsidRPr="00A11AA5">
        <w:rPr>
          <w:rStyle w:val="a6"/>
          <w:rFonts w:cs="B Lotus"/>
          <w:sz w:val="28"/>
          <w:szCs w:val="28"/>
          <w:rtl/>
          <w:lang w:bidi="fa-IR"/>
        </w:rPr>
        <w:footnoteReference w:id="114"/>
      </w:r>
      <w:r w:rsidRPr="00673CED">
        <w:rPr>
          <w:rFonts w:hint="cs"/>
          <w:rtl/>
        </w:rPr>
        <w:t xml:space="preserve"> این بود تعریفی که اصولیین در مورد شک و ظن ارائه کرده‌اند</w:t>
      </w:r>
      <w:r w:rsidR="00F46186" w:rsidRPr="00673CED">
        <w:rPr>
          <w:rFonts w:hint="cs"/>
          <w:rtl/>
        </w:rPr>
        <w:t>.</w:t>
      </w:r>
      <w:r w:rsidR="001713D1" w:rsidRPr="00A11AA5">
        <w:rPr>
          <w:rStyle w:val="a6"/>
          <w:rFonts w:cs="B Lotus"/>
          <w:sz w:val="28"/>
          <w:szCs w:val="28"/>
          <w:rtl/>
          <w:lang w:bidi="fa-IR"/>
        </w:rPr>
        <w:footnoteReference w:id="115"/>
      </w:r>
      <w:r w:rsidRPr="00673CED">
        <w:rPr>
          <w:rFonts w:hint="cs"/>
          <w:rtl/>
        </w:rPr>
        <w:t xml:space="preserve"> </w:t>
      </w:r>
    </w:p>
    <w:p w:rsidR="00DC313A" w:rsidRDefault="00DC313A" w:rsidP="008F7618">
      <w:pPr>
        <w:rPr>
          <w:rFonts w:hint="cs"/>
          <w:rtl/>
          <w:lang w:bidi="fa-IR"/>
        </w:rPr>
      </w:pPr>
      <w:r>
        <w:rPr>
          <w:rFonts w:hint="cs"/>
          <w:rtl/>
          <w:lang w:bidi="fa-IR"/>
        </w:rPr>
        <w:t>جاهایی که ظن بمعنای یقین بکار رفته در قرآن چنین آمده است</w:t>
      </w:r>
      <w:r w:rsidR="00BB137D">
        <w:rPr>
          <w:rFonts w:hint="cs"/>
          <w:rtl/>
          <w:lang w:bidi="fa-IR"/>
        </w:rPr>
        <w:t>:</w:t>
      </w:r>
      <w:r>
        <w:rPr>
          <w:rFonts w:hint="cs"/>
          <w:rtl/>
          <w:lang w:bidi="fa-IR"/>
        </w:rPr>
        <w:t xml:space="preserve"> </w:t>
      </w:r>
    </w:p>
    <w:p w:rsidR="00046F43" w:rsidRPr="00046F43" w:rsidRDefault="00046F43" w:rsidP="007861C7">
      <w:pPr>
        <w:rPr>
          <w:rFonts w:ascii="Times New Roman" w:hAnsi="Times New Roman" w:hint="cs"/>
          <w:sz w:val="38"/>
          <w:szCs w:val="38"/>
          <w:rtl/>
          <w:lang w:bidi="fa-IR"/>
        </w:rPr>
      </w:pPr>
      <w:r w:rsidRPr="00046F43">
        <w:rPr>
          <w:rFonts w:ascii="QCF_BSML" w:eastAsia="Times New Roman" w:hAnsi="QCF_BSML" w:cs="QCF_BSML"/>
          <w:color w:val="000000"/>
          <w:sz w:val="33"/>
          <w:szCs w:val="33"/>
          <w:rtl/>
        </w:rPr>
        <w:t xml:space="preserve">ﭽ </w:t>
      </w:r>
      <w:r w:rsidRPr="00046F43">
        <w:rPr>
          <w:rFonts w:ascii="QCF_P041" w:eastAsia="Times New Roman" w:hAnsi="QCF_P041" w:cs="QCF_P041"/>
          <w:color w:val="000000"/>
          <w:sz w:val="33"/>
          <w:szCs w:val="33"/>
          <w:rtl/>
        </w:rPr>
        <w:t>ﭾ ﭿ ﮀ ﮁ ﮂ ﮃ ﮄ ﮅ ﮆ ﮇ ﮈ ﮉ ﮊ ﮋ ﮌ</w:t>
      </w:r>
      <w:r w:rsidRPr="00046F43">
        <w:rPr>
          <w:rFonts w:ascii="Arial" w:eastAsia="Times New Roman" w:hAnsi="Arial" w:cs="Arial"/>
          <w:color w:val="000000"/>
          <w:sz w:val="24"/>
          <w:szCs w:val="24"/>
          <w:rtl/>
        </w:rPr>
        <w:t xml:space="preserve"> </w:t>
      </w:r>
      <w:r w:rsidRPr="00046F43">
        <w:rPr>
          <w:rFonts w:ascii="QCF_BSML" w:eastAsia="Times New Roman" w:hAnsi="QCF_BSML" w:cs="QCF_BSML"/>
          <w:color w:val="000000"/>
          <w:sz w:val="33"/>
          <w:szCs w:val="33"/>
          <w:rtl/>
        </w:rPr>
        <w:t xml:space="preserve">ﭼ </w:t>
      </w:r>
      <w:r>
        <w:rPr>
          <w:rFonts w:ascii="Times New Roman" w:hAnsi="Times New Roman" w:hint="cs"/>
          <w:rtl/>
          <w:lang w:bidi="fa-IR"/>
        </w:rPr>
        <w:t xml:space="preserve">   </w:t>
      </w:r>
      <w:r w:rsidRPr="00046F43">
        <w:rPr>
          <w:rFonts w:ascii="Times New Roman" w:hAnsi="Times New Roman" w:hint="cs"/>
          <w:rtl/>
          <w:lang w:bidi="fa-IR"/>
        </w:rPr>
        <w:t>(بقره / 249)</w:t>
      </w:r>
    </w:p>
    <w:p w:rsidR="00DC313A" w:rsidRPr="00BA407A" w:rsidRDefault="007277D5" w:rsidP="007861C7">
      <w:pPr>
        <w:rPr>
          <w:rFonts w:ascii="Times New Roman" w:hAnsi="Times New Roman" w:hint="cs"/>
          <w:sz w:val="32"/>
          <w:szCs w:val="32"/>
          <w:rtl/>
          <w:lang w:bidi="fa-IR"/>
        </w:rPr>
      </w:pPr>
      <w:r>
        <w:rPr>
          <w:rFonts w:ascii="Times New Roman" w:hAnsi="Times New Roman" w:hint="cs"/>
          <w:sz w:val="32"/>
          <w:szCs w:val="32"/>
          <w:rtl/>
          <w:lang w:bidi="fa-IR"/>
        </w:rPr>
        <w:t>«</w:t>
      </w:r>
      <w:r w:rsidR="00BA407A" w:rsidRPr="00BA407A">
        <w:rPr>
          <w:rtl/>
        </w:rPr>
        <w:t xml:space="preserve"> </w:t>
      </w:r>
      <w:r w:rsidR="00BA407A" w:rsidRPr="00673CED">
        <w:rPr>
          <w:rtl/>
        </w:rPr>
        <w:t xml:space="preserve">آنان كه يقين داشتند كه با خداي خويش ملاقات خواهند كرد </w:t>
      </w:r>
      <w:r w:rsidR="004D790E" w:rsidRPr="00673CED">
        <w:rPr>
          <w:rtl/>
        </w:rPr>
        <w:t>(</w:t>
      </w:r>
      <w:r w:rsidR="00BA407A" w:rsidRPr="00673CED">
        <w:rPr>
          <w:rtl/>
        </w:rPr>
        <w:t>و در روز رستاخيز پاداش خود را دريافت خواهند نمود</w:t>
      </w:r>
      <w:r w:rsidR="004D790E" w:rsidRPr="00673CED">
        <w:rPr>
          <w:rtl/>
        </w:rPr>
        <w:t>)</w:t>
      </w:r>
      <w:r w:rsidR="00BA407A" w:rsidRPr="00673CED">
        <w:rPr>
          <w:rtl/>
        </w:rPr>
        <w:t xml:space="preserve"> گفتند</w:t>
      </w:r>
      <w:r w:rsidR="004D790E" w:rsidRPr="00673CED">
        <w:rPr>
          <w:rtl/>
        </w:rPr>
        <w:t>:</w:t>
      </w:r>
      <w:r w:rsidR="00BA407A" w:rsidRPr="00673CED">
        <w:rPr>
          <w:rtl/>
        </w:rPr>
        <w:t xml:space="preserve"> چه بسيارند گروههاي اندكي كه به فرمان خدا </w:t>
      </w:r>
      <w:r w:rsidR="004D790E" w:rsidRPr="00673CED">
        <w:rPr>
          <w:rtl/>
        </w:rPr>
        <w:t>(</w:t>
      </w:r>
      <w:r w:rsidR="00BA407A" w:rsidRPr="00673CED">
        <w:rPr>
          <w:rtl/>
        </w:rPr>
        <w:t>توفيق نصيبشان شده است و</w:t>
      </w:r>
      <w:r w:rsidR="004D790E" w:rsidRPr="00673CED">
        <w:rPr>
          <w:rtl/>
        </w:rPr>
        <w:t>)</w:t>
      </w:r>
      <w:r w:rsidR="00BA407A" w:rsidRPr="00673CED">
        <w:rPr>
          <w:rtl/>
        </w:rPr>
        <w:t xml:space="preserve"> بر گروههاي فراواني چيره شده‌اند.</w:t>
      </w:r>
      <w:r w:rsidR="00BA407A" w:rsidRPr="00673CED">
        <w:rPr>
          <w:rFonts w:hint="cs"/>
          <w:rtl/>
        </w:rPr>
        <w:t>»</w:t>
      </w:r>
    </w:p>
    <w:p w:rsidR="00DC313A" w:rsidRDefault="00086DD9" w:rsidP="008F7618">
      <w:pPr>
        <w:rPr>
          <w:rFonts w:hint="cs"/>
          <w:rtl/>
          <w:lang w:bidi="fa-IR"/>
        </w:rPr>
      </w:pPr>
      <w:r>
        <w:rPr>
          <w:rFonts w:hint="cs"/>
          <w:rtl/>
          <w:lang w:bidi="fa-IR"/>
        </w:rPr>
        <w:t xml:space="preserve">و همچنین آیه </w:t>
      </w:r>
    </w:p>
    <w:p w:rsidR="007861C7" w:rsidRDefault="00E57E0A" w:rsidP="00381C29">
      <w:pPr>
        <w:rPr>
          <w:rFonts w:ascii="Times New Roman" w:hAnsi="Times New Roman" w:hint="cs"/>
          <w:sz w:val="32"/>
          <w:szCs w:val="32"/>
          <w:rtl/>
          <w:lang w:bidi="fa-IR"/>
        </w:rPr>
      </w:pPr>
      <w:r w:rsidRPr="00821125">
        <w:sym w:font="HQPB4" w:char="F0A3"/>
      </w:r>
      <w:r w:rsidRPr="00821125">
        <w:sym w:font="HQPB2" w:char="F060"/>
      </w:r>
      <w:r w:rsidRPr="00821125">
        <w:sym w:font="HQPB5" w:char="F073"/>
      </w:r>
      <w:r w:rsidRPr="00821125">
        <w:sym w:font="HQPB1" w:char="F0DF"/>
      </w:r>
      <w:r w:rsidRPr="00821125">
        <w:sym w:font="HQPB5" w:char="F075"/>
      </w:r>
      <w:r w:rsidRPr="00821125">
        <w:sym w:font="HQPB2" w:char="F072"/>
      </w:r>
      <w:r w:rsidR="00046F43" w:rsidRPr="00A77D7E">
        <w:rPr>
          <w:rFonts w:ascii="Times New Roman" w:hAnsi="Times New Roman" w:hint="cs"/>
          <w:sz w:val="32"/>
          <w:szCs w:val="32"/>
          <w:lang w:bidi="fa-IR"/>
        </w:rPr>
        <w:sym w:font="AGA Arabesque" w:char="F029"/>
      </w:r>
      <w:r w:rsidRPr="00821125">
        <w:rPr>
          <w:rtl/>
        </w:rPr>
        <w:t xml:space="preserve"> </w:t>
      </w:r>
      <w:r w:rsidRPr="00821125">
        <w:sym w:font="HQPB4" w:char="F0DF"/>
      </w:r>
      <w:r w:rsidRPr="00821125">
        <w:sym w:font="HQPB1" w:char="F08A"/>
      </w:r>
      <w:r w:rsidRPr="00821125">
        <w:sym w:font="HQPB2" w:char="F0BC"/>
      </w:r>
      <w:r w:rsidRPr="00821125">
        <w:sym w:font="HQPB4" w:char="F0E3"/>
      </w:r>
      <w:r w:rsidRPr="00821125">
        <w:sym w:font="HQPB2" w:char="F072"/>
      </w:r>
      <w:r w:rsidRPr="00821125">
        <w:sym w:font="HQPB1" w:char="F023"/>
      </w:r>
      <w:r w:rsidRPr="00821125">
        <w:sym w:font="HQPB5" w:char="F079"/>
      </w:r>
      <w:r w:rsidRPr="00821125">
        <w:sym w:font="HQPB1" w:char="F08A"/>
      </w:r>
      <w:r w:rsidRPr="00821125">
        <w:rPr>
          <w:rtl/>
        </w:rPr>
        <w:t xml:space="preserve"> </w:t>
      </w:r>
      <w:r w:rsidRPr="00821125">
        <w:sym w:font="HQPB1" w:char="F024"/>
      </w:r>
      <w:r w:rsidRPr="00821125">
        <w:sym w:font="HQPB5" w:char="F079"/>
      </w:r>
      <w:r w:rsidRPr="00821125">
        <w:sym w:font="HQPB2" w:char="F04A"/>
      </w:r>
      <w:r w:rsidRPr="00821125">
        <w:sym w:font="HQPB4" w:char="F0AF"/>
      </w:r>
      <w:r w:rsidRPr="00821125">
        <w:sym w:font="HQPB2" w:char="F052"/>
      </w:r>
      <w:r w:rsidRPr="00821125">
        <w:sym w:font="HQPB5" w:char="F072"/>
      </w:r>
      <w:r w:rsidRPr="00821125">
        <w:sym w:font="HQPB1" w:char="F026"/>
      </w:r>
      <w:r w:rsidRPr="00821125">
        <w:rPr>
          <w:rtl/>
        </w:rPr>
        <w:t xml:space="preserve"> </w:t>
      </w:r>
      <w:r w:rsidRPr="00821125">
        <w:sym w:font="HQPB4" w:char="F0E7"/>
      </w:r>
      <w:r w:rsidRPr="00821125">
        <w:sym w:font="HQPB2" w:char="F06D"/>
      </w:r>
      <w:r w:rsidRPr="00821125">
        <w:sym w:font="HQPB2" w:char="F0BB"/>
      </w:r>
      <w:r w:rsidRPr="00821125">
        <w:sym w:font="HQPB4" w:char="F0A8"/>
      </w:r>
      <w:r w:rsidRPr="00821125">
        <w:sym w:font="HQPB2" w:char="F059"/>
      </w:r>
      <w:r w:rsidRPr="00821125">
        <w:sym w:font="HQPB5" w:char="F074"/>
      </w:r>
      <w:r w:rsidRPr="00821125">
        <w:sym w:font="HQPB1" w:char="F047"/>
      </w:r>
      <w:r w:rsidRPr="00821125">
        <w:sym w:font="HQPB5" w:char="F073"/>
      </w:r>
      <w:r w:rsidRPr="00821125">
        <w:sym w:font="HQPB1" w:char="F0F9"/>
      </w:r>
      <w:r w:rsidRPr="00821125">
        <w:rPr>
          <w:rtl/>
        </w:rPr>
        <w:t xml:space="preserve"> </w:t>
      </w:r>
      <w:r w:rsidR="00086DD9" w:rsidRPr="00A77D7E">
        <w:rPr>
          <w:rFonts w:ascii="Times New Roman" w:hAnsi="Times New Roman" w:hint="cs"/>
          <w:sz w:val="32"/>
          <w:szCs w:val="32"/>
          <w:lang w:bidi="fa-IR"/>
        </w:rPr>
        <w:sym w:font="AGA Arabesque" w:char="F028"/>
      </w:r>
      <w:r w:rsidR="007277D5">
        <w:rPr>
          <w:rFonts w:ascii="Times New Roman" w:hAnsi="Times New Roman" w:hint="cs"/>
          <w:sz w:val="32"/>
          <w:szCs w:val="32"/>
          <w:rtl/>
          <w:lang w:bidi="fa-IR"/>
        </w:rPr>
        <w:t xml:space="preserve"> </w:t>
      </w:r>
      <w:r w:rsidR="00086DD9">
        <w:rPr>
          <w:rFonts w:ascii="Times New Roman" w:hAnsi="Times New Roman" w:hint="cs"/>
          <w:sz w:val="32"/>
          <w:szCs w:val="32"/>
          <w:rtl/>
          <w:lang w:bidi="fa-IR"/>
        </w:rPr>
        <w:t>(</w:t>
      </w:r>
      <w:r>
        <w:rPr>
          <w:rFonts w:ascii="Times New Roman" w:hAnsi="Times New Roman" w:hint="cs"/>
          <w:sz w:val="32"/>
          <w:szCs w:val="32"/>
          <w:rtl/>
          <w:lang w:bidi="fa-IR"/>
        </w:rPr>
        <w:t>ص</w:t>
      </w:r>
      <w:r w:rsidR="00086DD9">
        <w:rPr>
          <w:rFonts w:ascii="Times New Roman" w:hAnsi="Times New Roman" w:hint="cs"/>
          <w:sz w:val="32"/>
          <w:szCs w:val="32"/>
          <w:rtl/>
          <w:lang w:bidi="fa-IR"/>
        </w:rPr>
        <w:t xml:space="preserve"> / </w:t>
      </w:r>
      <w:r>
        <w:rPr>
          <w:rFonts w:ascii="Times New Roman" w:hAnsi="Times New Roman" w:hint="cs"/>
          <w:sz w:val="32"/>
          <w:szCs w:val="32"/>
          <w:rtl/>
          <w:lang w:bidi="fa-IR"/>
        </w:rPr>
        <w:t>24</w:t>
      </w:r>
      <w:r w:rsidR="00086DD9">
        <w:rPr>
          <w:rFonts w:ascii="Times New Roman" w:hAnsi="Times New Roman" w:hint="cs"/>
          <w:sz w:val="32"/>
          <w:szCs w:val="32"/>
          <w:rtl/>
          <w:lang w:bidi="fa-IR"/>
        </w:rPr>
        <w:t>)</w:t>
      </w:r>
    </w:p>
    <w:p w:rsidR="00086DD9" w:rsidRPr="00BA407A" w:rsidRDefault="007277D5" w:rsidP="007861C7">
      <w:pPr>
        <w:rPr>
          <w:rFonts w:ascii="Times New Roman" w:hAnsi="Times New Roman" w:hint="cs"/>
          <w:sz w:val="32"/>
          <w:szCs w:val="32"/>
          <w:rtl/>
          <w:lang w:bidi="fa-IR"/>
        </w:rPr>
      </w:pPr>
      <w:r>
        <w:rPr>
          <w:rFonts w:ascii="Times New Roman" w:hAnsi="Times New Roman" w:hint="cs"/>
          <w:sz w:val="32"/>
          <w:szCs w:val="32"/>
          <w:rtl/>
          <w:lang w:bidi="fa-IR"/>
        </w:rPr>
        <w:t>«</w:t>
      </w:r>
      <w:r w:rsidR="00BA407A" w:rsidRPr="007861C7">
        <w:rPr>
          <w:rtl/>
        </w:rPr>
        <w:t xml:space="preserve"> داود گمان برد كه ما او را آزموده‌ايم</w:t>
      </w:r>
      <w:r w:rsidR="00BA407A" w:rsidRPr="007861C7">
        <w:rPr>
          <w:rFonts w:hint="cs"/>
          <w:rtl/>
        </w:rPr>
        <w:t>»</w:t>
      </w:r>
    </w:p>
    <w:p w:rsidR="00086DD9" w:rsidRDefault="00E57E0A" w:rsidP="008F7618">
      <w:pPr>
        <w:rPr>
          <w:rFonts w:hint="cs"/>
          <w:rtl/>
          <w:lang w:bidi="fa-IR"/>
        </w:rPr>
      </w:pPr>
      <w:r>
        <w:rPr>
          <w:rFonts w:hint="cs"/>
          <w:rtl/>
          <w:lang w:bidi="fa-IR"/>
        </w:rPr>
        <w:t xml:space="preserve">که در هر دو آیه </w:t>
      </w:r>
      <w:r w:rsidR="007277D5">
        <w:rPr>
          <w:rFonts w:hint="cs"/>
          <w:rtl/>
          <w:lang w:bidi="fa-IR"/>
        </w:rPr>
        <w:t xml:space="preserve">ظن </w:t>
      </w:r>
      <w:r>
        <w:rPr>
          <w:rFonts w:hint="cs"/>
          <w:rtl/>
          <w:lang w:bidi="fa-IR"/>
        </w:rPr>
        <w:t>به معنای یقین بکار رفته است. ولی گاهی هم یقین آورده می‌شود که مراد از آن ظن می‌باشد مانند فرموده خدای متعال</w:t>
      </w:r>
      <w:r w:rsidR="00BB137D">
        <w:rPr>
          <w:rFonts w:hint="cs"/>
          <w:rtl/>
          <w:lang w:bidi="fa-IR"/>
        </w:rPr>
        <w:t>:</w:t>
      </w:r>
      <w:r>
        <w:rPr>
          <w:rFonts w:hint="cs"/>
          <w:rtl/>
          <w:lang w:bidi="fa-IR"/>
        </w:rPr>
        <w:t xml:space="preserve"> </w:t>
      </w:r>
    </w:p>
    <w:p w:rsidR="007861C7" w:rsidRDefault="00E57E0A"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004D790E">
        <w:rPr>
          <w:rFonts w:ascii="Times New Roman" w:hAnsi="Times New Roman" w:hint="cs"/>
          <w:sz w:val="32"/>
          <w:szCs w:val="32"/>
          <w:lang w:bidi="fa-IR"/>
        </w:rPr>
        <w:t xml:space="preserve"> </w:t>
      </w:r>
      <w:r w:rsidR="00A25D57" w:rsidRPr="00821125">
        <w:sym w:font="HQPB4" w:char="F0F7"/>
      </w:r>
      <w:r w:rsidR="00A25D57" w:rsidRPr="00821125">
        <w:sym w:font="HQPB2" w:char="F062"/>
      </w:r>
      <w:r w:rsidR="00A25D57" w:rsidRPr="00821125">
        <w:sym w:font="HQPB4" w:char="F0CE"/>
      </w:r>
      <w:r w:rsidR="00A25D57" w:rsidRPr="00821125">
        <w:sym w:font="HQPB1" w:char="F02A"/>
      </w:r>
      <w:r w:rsidR="00A25D57" w:rsidRPr="00821125">
        <w:sym w:font="HQPB5" w:char="F073"/>
      </w:r>
      <w:r w:rsidR="00A25D57" w:rsidRPr="00821125">
        <w:sym w:font="HQPB1" w:char="F0F9"/>
      </w:r>
      <w:r w:rsidR="00A25D57" w:rsidRPr="00821125">
        <w:rPr>
          <w:rtl/>
        </w:rPr>
        <w:t xml:space="preserve"> </w:t>
      </w:r>
      <w:r w:rsidR="00A25D57" w:rsidRPr="00821125">
        <w:sym w:font="HQPB4" w:char="F0A3"/>
      </w:r>
      <w:r w:rsidR="00A25D57" w:rsidRPr="00821125">
        <w:sym w:font="HQPB2" w:char="F060"/>
      </w:r>
      <w:r w:rsidR="00A25D57" w:rsidRPr="00821125">
        <w:sym w:font="HQPB4" w:char="F0E8"/>
      </w:r>
      <w:r w:rsidR="00A25D57" w:rsidRPr="00821125">
        <w:sym w:font="HQPB2" w:char="F064"/>
      </w:r>
      <w:r w:rsidR="00A25D57" w:rsidRPr="00821125">
        <w:sym w:font="HQPB2" w:char="F071"/>
      </w:r>
      <w:r w:rsidR="00A25D57" w:rsidRPr="00821125">
        <w:sym w:font="HQPB4" w:char="F0DF"/>
      </w:r>
      <w:r w:rsidR="00A25D57" w:rsidRPr="00821125">
        <w:sym w:font="HQPB2" w:char="F04A"/>
      </w:r>
      <w:r w:rsidR="00A25D57" w:rsidRPr="00821125">
        <w:sym w:font="HQPB4" w:char="F0E7"/>
      </w:r>
      <w:r w:rsidR="00A25D57" w:rsidRPr="00821125">
        <w:sym w:font="HQPB1" w:char="F046"/>
      </w:r>
      <w:r w:rsidR="00A25D57" w:rsidRPr="00821125">
        <w:sym w:font="HQPB4" w:char="F0F4"/>
      </w:r>
      <w:r w:rsidR="00A25D57" w:rsidRPr="00821125">
        <w:sym w:font="HQPB2" w:char="F04A"/>
      </w:r>
      <w:r w:rsidR="00A25D57" w:rsidRPr="00821125">
        <w:sym w:font="HQPB4" w:char="F0CE"/>
      </w:r>
      <w:r w:rsidR="00A25D57" w:rsidRPr="00821125">
        <w:sym w:font="HQPB2" w:char="F03D"/>
      </w:r>
      <w:r w:rsidR="00A25D57" w:rsidRPr="00821125">
        <w:sym w:font="HQPB5" w:char="F074"/>
      </w:r>
      <w:r w:rsidR="00A25D57" w:rsidRPr="00821125">
        <w:sym w:font="HQPB1" w:char="F0E3"/>
      </w:r>
      <w:r w:rsidR="00A25D57" w:rsidRPr="00821125">
        <w:rPr>
          <w:rtl/>
        </w:rPr>
        <w:t xml:space="preserve"> </w:t>
      </w:r>
      <w:r w:rsidR="00A25D57" w:rsidRPr="00821125">
        <w:sym w:font="HQPB4" w:char="F03B"/>
      </w:r>
      <w:r w:rsidR="00A25D57" w:rsidRPr="00821125">
        <w:sym w:font="HQPB1" w:char="F04D"/>
      </w:r>
      <w:r w:rsidR="00A25D57" w:rsidRPr="00821125">
        <w:sym w:font="HQPB2" w:char="F0BB"/>
      </w:r>
      <w:r w:rsidR="00A25D57" w:rsidRPr="00821125">
        <w:sym w:font="HQPB5" w:char="F075"/>
      </w:r>
      <w:r w:rsidR="00A25D57" w:rsidRPr="00821125">
        <w:sym w:font="HQPB2" w:char="F05A"/>
      </w:r>
      <w:r w:rsidR="00A25D57" w:rsidRPr="00821125">
        <w:sym w:font="HQPB4" w:char="F0CF"/>
      </w:r>
      <w:r w:rsidR="00A25D57" w:rsidRPr="00821125">
        <w:sym w:font="HQPB2" w:char="F042"/>
      </w:r>
      <w:r w:rsidR="00A25D57" w:rsidRPr="00821125">
        <w:sym w:font="HQPB4" w:char="F0F7"/>
      </w:r>
      <w:r w:rsidR="00A25D57" w:rsidRPr="00821125">
        <w:sym w:font="HQPB2" w:char="F073"/>
      </w:r>
      <w:r w:rsidR="00A25D57" w:rsidRPr="00821125">
        <w:sym w:font="HQPB4" w:char="F0E3"/>
      </w:r>
      <w:r w:rsidR="00A25D57" w:rsidRPr="00821125">
        <w:sym w:font="HQPB2" w:char="F042"/>
      </w:r>
      <w:r w:rsidR="00A25D57" w:rsidRPr="00821125">
        <w:rPr>
          <w:rtl/>
        </w:rPr>
        <w:t xml:space="preserve"> </w:t>
      </w:r>
      <w:r w:rsidRPr="00A77D7E">
        <w:rPr>
          <w:rFonts w:ascii="Times New Roman" w:hAnsi="Times New Roman" w:hint="cs"/>
          <w:sz w:val="32"/>
          <w:szCs w:val="32"/>
          <w:lang w:bidi="fa-IR"/>
        </w:rPr>
        <w:sym w:font="AGA Arabesque" w:char="F028"/>
      </w:r>
      <w:r w:rsidR="007277D5">
        <w:rPr>
          <w:rFonts w:ascii="Times New Roman" w:hAnsi="Times New Roman" w:hint="cs"/>
          <w:sz w:val="32"/>
          <w:szCs w:val="32"/>
          <w:rtl/>
          <w:lang w:bidi="fa-IR"/>
        </w:rPr>
        <w:t xml:space="preserve"> </w:t>
      </w:r>
      <w:r>
        <w:rPr>
          <w:rFonts w:ascii="Times New Roman" w:hAnsi="Times New Roman" w:hint="cs"/>
          <w:sz w:val="32"/>
          <w:szCs w:val="32"/>
          <w:rtl/>
          <w:lang w:bidi="fa-IR"/>
        </w:rPr>
        <w:t>(</w:t>
      </w:r>
      <w:r w:rsidR="00A25D57">
        <w:rPr>
          <w:rFonts w:ascii="Times New Roman" w:hAnsi="Times New Roman" w:hint="cs"/>
          <w:sz w:val="32"/>
          <w:szCs w:val="32"/>
          <w:rtl/>
          <w:lang w:bidi="fa-IR"/>
        </w:rPr>
        <w:t>ممتحنه</w:t>
      </w:r>
      <w:r>
        <w:rPr>
          <w:rFonts w:ascii="Times New Roman" w:hAnsi="Times New Roman" w:hint="cs"/>
          <w:sz w:val="32"/>
          <w:szCs w:val="32"/>
          <w:rtl/>
          <w:lang w:bidi="fa-IR"/>
        </w:rPr>
        <w:t xml:space="preserve"> / </w:t>
      </w:r>
      <w:r w:rsidR="00A25D57">
        <w:rPr>
          <w:rFonts w:ascii="Times New Roman" w:hAnsi="Times New Roman" w:hint="cs"/>
          <w:sz w:val="32"/>
          <w:szCs w:val="32"/>
          <w:rtl/>
          <w:lang w:bidi="fa-IR"/>
        </w:rPr>
        <w:t>24</w:t>
      </w:r>
      <w:r>
        <w:rPr>
          <w:rFonts w:ascii="Times New Roman" w:hAnsi="Times New Roman" w:hint="cs"/>
          <w:sz w:val="32"/>
          <w:szCs w:val="32"/>
          <w:rtl/>
          <w:lang w:bidi="fa-IR"/>
        </w:rPr>
        <w:t>)</w:t>
      </w:r>
    </w:p>
    <w:p w:rsidR="00E57E0A" w:rsidRDefault="007277D5" w:rsidP="007861C7">
      <w:pPr>
        <w:rPr>
          <w:rFonts w:ascii="Times New Roman" w:hAnsi="Times New Roman" w:hint="cs"/>
          <w:sz w:val="32"/>
          <w:szCs w:val="32"/>
          <w:rtl/>
          <w:lang w:bidi="fa-IR"/>
        </w:rPr>
      </w:pPr>
      <w:r w:rsidRPr="007861C7">
        <w:rPr>
          <w:rFonts w:hint="cs"/>
          <w:rtl/>
        </w:rPr>
        <w:t>«</w:t>
      </w:r>
      <w:r w:rsidR="00871A69" w:rsidRPr="007861C7">
        <w:rPr>
          <w:rFonts w:hint="cs"/>
          <w:rtl/>
        </w:rPr>
        <w:t xml:space="preserve"> </w:t>
      </w:r>
      <w:r w:rsidR="00BA407A" w:rsidRPr="007861C7">
        <w:rPr>
          <w:rtl/>
        </w:rPr>
        <w:t>هرگاه ايشان را مؤمن يافتيد</w:t>
      </w:r>
      <w:r w:rsidR="00871A69" w:rsidRPr="007861C7">
        <w:rPr>
          <w:rFonts w:hint="cs"/>
          <w:rtl/>
        </w:rPr>
        <w:t>.»</w:t>
      </w:r>
    </w:p>
    <w:p w:rsidR="00A25D57" w:rsidRPr="00673CED" w:rsidRDefault="00A25D57" w:rsidP="008F7618">
      <w:pPr>
        <w:rPr>
          <w:rFonts w:hint="cs"/>
          <w:rtl/>
        </w:rPr>
      </w:pPr>
      <w:r w:rsidRPr="00673CED">
        <w:rPr>
          <w:rFonts w:hint="cs"/>
          <w:rtl/>
        </w:rPr>
        <w:t>به این معنا نیست که هر یقینی</w:t>
      </w:r>
      <w:r w:rsidR="00871A69" w:rsidRPr="00673CED">
        <w:rPr>
          <w:rFonts w:hint="cs"/>
          <w:rtl/>
        </w:rPr>
        <w:t>،</w:t>
      </w:r>
      <w:r w:rsidRPr="00673CED">
        <w:rPr>
          <w:rFonts w:hint="cs"/>
          <w:rtl/>
        </w:rPr>
        <w:t xml:space="preserve"> ظن می‌باشد، بلکه به این معنی است که ظن دارای مراتبی است، بعضی همردیف با یقین، و برخی دیگر </w:t>
      </w:r>
      <w:r w:rsidR="00871A69" w:rsidRPr="00673CED">
        <w:rPr>
          <w:rFonts w:hint="cs"/>
          <w:rtl/>
        </w:rPr>
        <w:t>پایینتر از آن هستند</w:t>
      </w:r>
      <w:r w:rsidRPr="00673CED">
        <w:rPr>
          <w:rFonts w:hint="cs"/>
          <w:rtl/>
        </w:rPr>
        <w:t>، و میان یقین و ظن رابطه عموم و خصوم مطلق برقرار است.</w:t>
      </w:r>
      <w:r w:rsidR="00871A69" w:rsidRPr="00871A69">
        <w:rPr>
          <w:rStyle w:val="a6"/>
          <w:rFonts w:cs="B Lotus"/>
          <w:sz w:val="28"/>
          <w:szCs w:val="28"/>
          <w:rtl/>
          <w:lang w:bidi="fa-IR"/>
        </w:rPr>
        <w:t xml:space="preserve"> </w:t>
      </w:r>
      <w:r w:rsidR="00871A69" w:rsidRPr="00A11AA5">
        <w:rPr>
          <w:rStyle w:val="a6"/>
          <w:rFonts w:cs="B Lotus"/>
          <w:sz w:val="28"/>
          <w:szCs w:val="28"/>
          <w:rtl/>
          <w:lang w:bidi="fa-IR"/>
        </w:rPr>
        <w:footnoteReference w:id="116"/>
      </w:r>
    </w:p>
    <w:p w:rsidR="00A25D57" w:rsidRDefault="00A25D57" w:rsidP="008F7618">
      <w:pPr>
        <w:rPr>
          <w:rFonts w:hint="cs"/>
          <w:rtl/>
          <w:lang w:bidi="fa-IR"/>
        </w:rPr>
      </w:pPr>
      <w:r>
        <w:rPr>
          <w:rFonts w:hint="cs"/>
          <w:rtl/>
          <w:lang w:bidi="fa-IR"/>
        </w:rPr>
        <w:t xml:space="preserve">خبر آحاد </w:t>
      </w:r>
      <w:r w:rsidR="00D71013">
        <w:rPr>
          <w:rFonts w:hint="cs"/>
          <w:rtl/>
          <w:lang w:bidi="fa-IR"/>
        </w:rPr>
        <w:t xml:space="preserve">هر چند که </w:t>
      </w:r>
      <w:r>
        <w:rPr>
          <w:rFonts w:hint="cs"/>
          <w:rtl/>
          <w:lang w:bidi="fa-IR"/>
        </w:rPr>
        <w:t xml:space="preserve">ظنی باشد، </w:t>
      </w:r>
      <w:r w:rsidR="00D71013">
        <w:rPr>
          <w:rFonts w:hint="cs"/>
          <w:rtl/>
          <w:lang w:bidi="fa-IR"/>
        </w:rPr>
        <w:t>بدین معناست که</w:t>
      </w:r>
      <w:r>
        <w:rPr>
          <w:rFonts w:hint="cs"/>
          <w:rtl/>
          <w:lang w:bidi="fa-IR"/>
        </w:rPr>
        <w:t xml:space="preserve"> احتمال اشتباه و </w:t>
      </w:r>
      <w:r w:rsidR="00D71013">
        <w:rPr>
          <w:rFonts w:hint="cs"/>
          <w:rtl/>
          <w:lang w:bidi="fa-IR"/>
        </w:rPr>
        <w:t>توهم</w:t>
      </w:r>
      <w:r>
        <w:rPr>
          <w:rFonts w:hint="cs"/>
          <w:rtl/>
          <w:lang w:bidi="fa-IR"/>
        </w:rPr>
        <w:t xml:space="preserve"> و دروغ بر راوی آن باشد، این احتمال اشتباه بعد از اثبات و </w:t>
      </w:r>
      <w:r w:rsidR="00D71013">
        <w:rPr>
          <w:rFonts w:hint="cs"/>
          <w:rtl/>
          <w:lang w:bidi="fa-IR"/>
        </w:rPr>
        <w:t>اطمینان</w:t>
      </w:r>
      <w:r>
        <w:rPr>
          <w:rFonts w:hint="cs"/>
          <w:rtl/>
          <w:lang w:bidi="fa-IR"/>
        </w:rPr>
        <w:t xml:space="preserve"> از عدالت راوی، و همچنین مقایسه کردن روایت او با سایرین، از بین می‌رود، و احتمال ما نسبت به دروغ و توهم راوی ضعیف می‌گردد آن</w:t>
      </w:r>
      <w:r w:rsidR="00D71013">
        <w:rPr>
          <w:rFonts w:hint="cs"/>
          <w:rtl/>
          <w:lang w:bidi="fa-IR"/>
        </w:rPr>
        <w:t xml:space="preserve"> </w:t>
      </w:r>
      <w:r>
        <w:rPr>
          <w:rFonts w:hint="cs"/>
          <w:rtl/>
          <w:lang w:bidi="fa-IR"/>
        </w:rPr>
        <w:t>وقت افاده علم یقینی می‌کند، بویژه هنگامی</w:t>
      </w:r>
      <w:r w:rsidR="00D71013">
        <w:rPr>
          <w:rFonts w:hint="cs"/>
          <w:rtl/>
          <w:lang w:bidi="fa-IR"/>
        </w:rPr>
        <w:t xml:space="preserve"> </w:t>
      </w:r>
      <w:r>
        <w:rPr>
          <w:rFonts w:hint="cs"/>
          <w:rtl/>
          <w:lang w:bidi="fa-IR"/>
        </w:rPr>
        <w:t>که قرینه‌ای از قرینه‌هایی که قبلاً گفتیم آن</w:t>
      </w:r>
      <w:r w:rsidR="00D71013">
        <w:rPr>
          <w:rFonts w:hint="cs"/>
          <w:rtl/>
          <w:lang w:bidi="fa-IR"/>
        </w:rPr>
        <w:t xml:space="preserve"> </w:t>
      </w:r>
      <w:r>
        <w:rPr>
          <w:rFonts w:hint="cs"/>
          <w:rtl/>
          <w:lang w:bidi="fa-IR"/>
        </w:rPr>
        <w:t>را همراه</w:t>
      </w:r>
      <w:r w:rsidR="00437883">
        <w:rPr>
          <w:rFonts w:hint="cs"/>
          <w:rtl/>
          <w:lang w:bidi="fa-IR"/>
        </w:rPr>
        <w:t>ی</w:t>
      </w:r>
      <w:r>
        <w:rPr>
          <w:rFonts w:hint="cs"/>
          <w:rtl/>
          <w:lang w:bidi="fa-IR"/>
        </w:rPr>
        <w:t xml:space="preserve"> کند.</w:t>
      </w:r>
    </w:p>
    <w:p w:rsidR="00D71013" w:rsidRDefault="00D71013" w:rsidP="008F7618">
      <w:pPr>
        <w:rPr>
          <w:rFonts w:hint="cs"/>
          <w:rtl/>
          <w:lang w:bidi="fa-IR"/>
        </w:rPr>
      </w:pPr>
      <w:r w:rsidRPr="00673CED">
        <w:rPr>
          <w:rFonts w:hint="cs"/>
          <w:rtl/>
        </w:rPr>
        <w:t>حتی اگر بگوئیم</w:t>
      </w:r>
      <w:r w:rsidR="00725BD5" w:rsidRPr="00673CED">
        <w:rPr>
          <w:rFonts w:hint="cs"/>
          <w:rtl/>
        </w:rPr>
        <w:t xml:space="preserve"> که خبر واحد افاده ظن </w:t>
      </w:r>
      <w:r w:rsidRPr="00673CED">
        <w:rPr>
          <w:rFonts w:hint="cs"/>
          <w:rtl/>
        </w:rPr>
        <w:t>راجح به درستی</w:t>
      </w:r>
      <w:r w:rsidR="00725BD5" w:rsidRPr="00673CED">
        <w:rPr>
          <w:rFonts w:hint="cs"/>
          <w:rtl/>
        </w:rPr>
        <w:t xml:space="preserve"> خبر</w:t>
      </w:r>
      <w:r w:rsidRPr="00673CED">
        <w:rPr>
          <w:rFonts w:hint="cs"/>
          <w:rtl/>
        </w:rPr>
        <w:t xml:space="preserve"> می</w:t>
      </w:r>
      <w:r>
        <w:rPr>
          <w:rFonts w:cs="2  Badr" w:hint="cs"/>
          <w:rtl/>
          <w:lang w:bidi="fa-IR"/>
        </w:rPr>
        <w:t>‏</w:t>
      </w:r>
      <w:r>
        <w:rPr>
          <w:rFonts w:hint="cs"/>
          <w:rtl/>
          <w:lang w:bidi="fa-IR"/>
        </w:rPr>
        <w:t>کند</w:t>
      </w:r>
      <w:r w:rsidR="00725BD5">
        <w:rPr>
          <w:rFonts w:hint="cs"/>
          <w:rtl/>
          <w:lang w:bidi="fa-IR"/>
        </w:rPr>
        <w:t xml:space="preserve">، این ظن به یک اصل قطعی استناد می‌کند که همان قرآن کریم می‌باشد. </w:t>
      </w:r>
    </w:p>
    <w:p w:rsidR="00725BD5" w:rsidRDefault="00725BD5" w:rsidP="008F7618">
      <w:pPr>
        <w:rPr>
          <w:rFonts w:hint="cs"/>
          <w:rtl/>
          <w:lang w:bidi="fa-IR"/>
        </w:rPr>
      </w:pPr>
      <w:r>
        <w:rPr>
          <w:rFonts w:hint="cs"/>
          <w:rtl/>
          <w:lang w:bidi="fa-IR"/>
        </w:rPr>
        <w:t>شاطبی می‌گوید</w:t>
      </w:r>
      <w:r w:rsidR="00BB137D">
        <w:rPr>
          <w:rFonts w:hint="cs"/>
          <w:rtl/>
          <w:lang w:bidi="fa-IR"/>
        </w:rPr>
        <w:t>:</w:t>
      </w:r>
      <w:r w:rsidR="00A46971">
        <w:rPr>
          <w:rFonts w:hint="cs"/>
          <w:rtl/>
          <w:lang w:bidi="fa-IR"/>
        </w:rPr>
        <w:t xml:space="preserve"> و این از ظنهای رایجی است</w:t>
      </w:r>
      <w:r>
        <w:rPr>
          <w:rFonts w:hint="cs"/>
          <w:rtl/>
          <w:lang w:bidi="fa-IR"/>
        </w:rPr>
        <w:t xml:space="preserve"> که</w:t>
      </w:r>
      <w:r w:rsidR="00A46971">
        <w:rPr>
          <w:rFonts w:hint="cs"/>
          <w:rtl/>
          <w:lang w:bidi="fa-IR"/>
        </w:rPr>
        <w:t xml:space="preserve"> هرگاه واقع شده، در شرع به آن عمل می</w:t>
      </w:r>
      <w:r w:rsidR="00A46971">
        <w:rPr>
          <w:rFonts w:cs="2  Badr" w:hint="cs"/>
          <w:rtl/>
          <w:lang w:bidi="fa-IR"/>
        </w:rPr>
        <w:t>‏</w:t>
      </w:r>
      <w:r w:rsidR="00A46971" w:rsidRPr="00673CED">
        <w:rPr>
          <w:rFonts w:hint="cs"/>
          <w:rtl/>
        </w:rPr>
        <w:t>شود</w:t>
      </w:r>
      <w:r w:rsidRPr="00673CED">
        <w:rPr>
          <w:rFonts w:hint="cs"/>
          <w:rtl/>
        </w:rPr>
        <w:t>، زیرا به یک اصل معلوم استناد کرده که قرآن می‌باشد، و جنس آن برای همه معلوم می‌باشد. به</w:t>
      </w:r>
      <w:r w:rsidR="00A46971" w:rsidRPr="00673CED">
        <w:rPr>
          <w:rFonts w:hint="cs"/>
          <w:rtl/>
        </w:rPr>
        <w:t xml:space="preserve"> ه</w:t>
      </w:r>
      <w:r w:rsidRPr="00673CED">
        <w:rPr>
          <w:rFonts w:hint="cs"/>
          <w:rtl/>
        </w:rPr>
        <w:t>رحال، خبر واحدی که سند آن صحیح باشد</w:t>
      </w:r>
      <w:r w:rsidR="00A46971" w:rsidRPr="00673CED">
        <w:rPr>
          <w:rFonts w:hint="cs"/>
          <w:rtl/>
        </w:rPr>
        <w:t xml:space="preserve"> و به یک اصل شرعی</w:t>
      </w:r>
      <w:r w:rsidRPr="00673CED">
        <w:rPr>
          <w:rFonts w:hint="cs"/>
          <w:rtl/>
        </w:rPr>
        <w:t xml:space="preserve"> و قطعی، استناد داد</w:t>
      </w:r>
      <w:r w:rsidR="00A46971" w:rsidRPr="00673CED">
        <w:rPr>
          <w:rFonts w:hint="cs"/>
          <w:rtl/>
        </w:rPr>
        <w:t>ه می</w:t>
      </w:r>
      <w:r w:rsidR="00A46971">
        <w:rPr>
          <w:rFonts w:cs="2  Badr" w:hint="cs"/>
          <w:rtl/>
          <w:lang w:bidi="fa-IR"/>
        </w:rPr>
        <w:t>‏</w:t>
      </w:r>
      <w:r w:rsidR="00A46971" w:rsidRPr="00673CED">
        <w:rPr>
          <w:rFonts w:hint="cs"/>
          <w:rtl/>
        </w:rPr>
        <w:t>شود،</w:t>
      </w:r>
      <w:r w:rsidRPr="00673CED">
        <w:rPr>
          <w:rFonts w:hint="cs"/>
          <w:rtl/>
        </w:rPr>
        <w:t xml:space="preserve"> بایستی آن</w:t>
      </w:r>
      <w:r w:rsidR="00A46971" w:rsidRPr="00673CED">
        <w:rPr>
          <w:rFonts w:hint="cs"/>
          <w:rtl/>
        </w:rPr>
        <w:t xml:space="preserve"> </w:t>
      </w:r>
      <w:r w:rsidRPr="00673CED">
        <w:rPr>
          <w:rFonts w:hint="cs"/>
          <w:rtl/>
        </w:rPr>
        <w:t>را پذیرفت، و ما از اینجا آن</w:t>
      </w:r>
      <w:r w:rsidR="00A46971" w:rsidRPr="00673CED">
        <w:rPr>
          <w:rFonts w:hint="cs"/>
          <w:rtl/>
        </w:rPr>
        <w:t xml:space="preserve"> را بصورت مطلق می‌پذیریم</w:t>
      </w:r>
      <w:r w:rsidRPr="00673CED">
        <w:rPr>
          <w:rFonts w:hint="cs"/>
          <w:rtl/>
        </w:rPr>
        <w:t xml:space="preserve"> </w:t>
      </w:r>
      <w:r w:rsidR="00A46971" w:rsidRPr="00673CED">
        <w:rPr>
          <w:rFonts w:hint="cs"/>
          <w:rtl/>
        </w:rPr>
        <w:t>همچنانکه</w:t>
      </w:r>
      <w:r w:rsidRPr="00673CED">
        <w:rPr>
          <w:rFonts w:hint="cs"/>
          <w:rtl/>
        </w:rPr>
        <w:t xml:space="preserve"> به ظن کفار استناد نمی‌شود و باید آن</w:t>
      </w:r>
      <w:r w:rsidR="00A46971" w:rsidRPr="00673CED">
        <w:rPr>
          <w:rFonts w:hint="cs"/>
          <w:rtl/>
        </w:rPr>
        <w:t xml:space="preserve"> </w:t>
      </w:r>
      <w:r w:rsidRPr="00673CED">
        <w:rPr>
          <w:rFonts w:hint="cs"/>
          <w:rtl/>
        </w:rPr>
        <w:t>را نپذیرفت.</w:t>
      </w:r>
      <w:r w:rsidR="001713D1" w:rsidRPr="00A11AA5">
        <w:rPr>
          <w:rStyle w:val="a6"/>
          <w:rFonts w:cs="B Lotus"/>
          <w:sz w:val="28"/>
          <w:szCs w:val="28"/>
          <w:rtl/>
          <w:lang w:bidi="fa-IR"/>
        </w:rPr>
        <w:footnoteReference w:id="117"/>
      </w:r>
    </w:p>
    <w:p w:rsidR="00A46971" w:rsidRDefault="00725BD5" w:rsidP="008F7618">
      <w:pPr>
        <w:rPr>
          <w:rFonts w:hint="cs"/>
          <w:rtl/>
          <w:lang w:bidi="fa-IR"/>
        </w:rPr>
      </w:pPr>
      <w:r>
        <w:rPr>
          <w:rFonts w:hint="cs"/>
          <w:rtl/>
          <w:lang w:bidi="fa-IR"/>
        </w:rPr>
        <w:t>دکتر سباعی می‌گوید</w:t>
      </w:r>
      <w:r w:rsidR="00BB137D">
        <w:rPr>
          <w:rFonts w:hint="cs"/>
          <w:rtl/>
          <w:lang w:bidi="fa-IR"/>
        </w:rPr>
        <w:t>:</w:t>
      </w:r>
      <w:r>
        <w:rPr>
          <w:rFonts w:hint="cs"/>
          <w:rtl/>
          <w:lang w:bidi="fa-IR"/>
        </w:rPr>
        <w:t xml:space="preserve"> شریعت </w:t>
      </w:r>
      <w:r w:rsidR="00A46971">
        <w:rPr>
          <w:rFonts w:hint="cs"/>
          <w:rtl/>
          <w:lang w:bidi="fa-IR"/>
        </w:rPr>
        <w:t>پاک گاهی</w:t>
      </w:r>
      <w:r>
        <w:rPr>
          <w:rFonts w:hint="cs"/>
          <w:rtl/>
          <w:lang w:bidi="fa-IR"/>
        </w:rPr>
        <w:t xml:space="preserve"> اق</w:t>
      </w:r>
      <w:r w:rsidR="00616BA0">
        <w:rPr>
          <w:rFonts w:hint="cs"/>
          <w:rtl/>
          <w:lang w:bidi="fa-IR"/>
        </w:rPr>
        <w:t xml:space="preserve">دام به تخصیص قطعی </w:t>
      </w:r>
      <w:r w:rsidR="00A46971">
        <w:rPr>
          <w:rFonts w:hint="cs"/>
          <w:rtl/>
          <w:lang w:bidi="fa-IR"/>
        </w:rPr>
        <w:t xml:space="preserve">با </w:t>
      </w:r>
      <w:r w:rsidR="00616BA0">
        <w:rPr>
          <w:rFonts w:hint="cs"/>
          <w:rtl/>
          <w:lang w:bidi="fa-IR"/>
        </w:rPr>
        <w:t>ظن کرده</w:t>
      </w:r>
      <w:r w:rsidR="00A46971">
        <w:rPr>
          <w:rFonts w:hint="cs"/>
          <w:rtl/>
          <w:lang w:bidi="fa-IR"/>
        </w:rPr>
        <w:t xml:space="preserve"> است</w:t>
      </w:r>
      <w:r w:rsidR="00616BA0">
        <w:rPr>
          <w:rFonts w:hint="cs"/>
          <w:rtl/>
          <w:lang w:bidi="fa-IR"/>
        </w:rPr>
        <w:t>، همانطور که در قتل و امور مالی شهادت دو شا</w:t>
      </w:r>
      <w:r w:rsidR="00A46971">
        <w:rPr>
          <w:rFonts w:hint="cs"/>
          <w:rtl/>
          <w:lang w:bidi="fa-IR"/>
        </w:rPr>
        <w:t>هد لازم است با وجود اینکه حرمت خون و مال قطعی است</w:t>
      </w:r>
      <w:r w:rsidR="00616BA0">
        <w:rPr>
          <w:rFonts w:hint="cs"/>
          <w:rtl/>
          <w:lang w:bidi="fa-IR"/>
        </w:rPr>
        <w:t>، شهادت دو نفر در آنها هر چند ظنی هم باشند پذیرفتنی است</w:t>
      </w:r>
      <w:r w:rsidR="00A46971">
        <w:rPr>
          <w:rFonts w:hint="cs"/>
          <w:rtl/>
          <w:lang w:bidi="fa-IR"/>
        </w:rPr>
        <w:t>.</w:t>
      </w:r>
      <w:r w:rsidR="001713D1" w:rsidRPr="00A11AA5">
        <w:rPr>
          <w:rStyle w:val="a6"/>
          <w:rFonts w:cs="B Lotus"/>
          <w:sz w:val="28"/>
          <w:szCs w:val="28"/>
          <w:rtl/>
          <w:lang w:bidi="fa-IR"/>
        </w:rPr>
        <w:footnoteReference w:id="118"/>
      </w:r>
      <w:r w:rsidR="00616BA0">
        <w:rPr>
          <w:rFonts w:hint="cs"/>
          <w:rtl/>
          <w:lang w:bidi="fa-IR"/>
        </w:rPr>
        <w:t xml:space="preserve"> مقایسه کردن روایت با شهادت، به اعتبار تعداد نفرات</w:t>
      </w:r>
      <w:r w:rsidR="00A46971">
        <w:rPr>
          <w:rFonts w:hint="cs"/>
          <w:rtl/>
          <w:lang w:bidi="fa-IR"/>
        </w:rPr>
        <w:t xml:space="preserve"> است</w:t>
      </w:r>
      <w:r w:rsidR="00616BA0">
        <w:rPr>
          <w:rFonts w:hint="cs"/>
          <w:rtl/>
          <w:lang w:bidi="fa-IR"/>
        </w:rPr>
        <w:t>، با این حجت که روایت، شریعت عام، و شهادت، شر</w:t>
      </w:r>
      <w:r w:rsidR="00A46971">
        <w:rPr>
          <w:rFonts w:hint="cs"/>
          <w:rtl/>
          <w:lang w:bidi="fa-IR"/>
        </w:rPr>
        <w:t>ی</w:t>
      </w:r>
      <w:r w:rsidR="00616BA0">
        <w:rPr>
          <w:rFonts w:hint="cs"/>
          <w:rtl/>
          <w:lang w:bidi="fa-IR"/>
        </w:rPr>
        <w:t>ع</w:t>
      </w:r>
      <w:r w:rsidR="00A46971">
        <w:rPr>
          <w:rFonts w:hint="cs"/>
          <w:rtl/>
          <w:lang w:bidi="fa-IR"/>
        </w:rPr>
        <w:t>ت</w:t>
      </w:r>
      <w:r w:rsidR="00616BA0">
        <w:rPr>
          <w:rFonts w:hint="cs"/>
          <w:rtl/>
          <w:lang w:bidi="fa-IR"/>
        </w:rPr>
        <w:t xml:space="preserve"> خاص می‌باشد، و روایت یک نفر در آن قابل قبول نمی‌باشد </w:t>
      </w:r>
      <w:r w:rsidR="00A46971">
        <w:rPr>
          <w:rFonts w:hint="cs"/>
          <w:rtl/>
          <w:lang w:bidi="fa-IR"/>
        </w:rPr>
        <w:t>پس به طریق اولی نسبت به حق تمام امت</w:t>
      </w:r>
      <w:r w:rsidR="00616BA0">
        <w:rPr>
          <w:rFonts w:hint="cs"/>
          <w:rtl/>
          <w:lang w:bidi="fa-IR"/>
        </w:rPr>
        <w:t xml:space="preserve"> پذیرفته نمی‌شود. </w:t>
      </w:r>
    </w:p>
    <w:p w:rsidR="00EA2BA9" w:rsidRDefault="00616BA0" w:rsidP="008F7618">
      <w:pPr>
        <w:rPr>
          <w:rFonts w:hint="cs"/>
          <w:rtl/>
          <w:lang w:bidi="fa-IR"/>
        </w:rPr>
      </w:pPr>
      <w:r>
        <w:rPr>
          <w:rFonts w:hint="cs"/>
          <w:rtl/>
          <w:lang w:bidi="fa-IR"/>
        </w:rPr>
        <w:t>این سخن با امور دیگری که در شها</w:t>
      </w:r>
      <w:r w:rsidR="00922E9A">
        <w:rPr>
          <w:rFonts w:hint="cs"/>
          <w:rtl/>
          <w:lang w:bidi="fa-IR"/>
        </w:rPr>
        <w:t>د</w:t>
      </w:r>
      <w:r>
        <w:rPr>
          <w:rFonts w:hint="cs"/>
          <w:rtl/>
          <w:lang w:bidi="fa-IR"/>
        </w:rPr>
        <w:t>ت معتبر هستند</w:t>
      </w:r>
      <w:r w:rsidR="00647591">
        <w:rPr>
          <w:rFonts w:hint="cs"/>
          <w:rtl/>
          <w:lang w:bidi="fa-IR"/>
        </w:rPr>
        <w:t xml:space="preserve"> ولی </w:t>
      </w:r>
      <w:r>
        <w:rPr>
          <w:rFonts w:hint="cs"/>
          <w:rtl/>
          <w:lang w:bidi="fa-IR"/>
        </w:rPr>
        <w:t>در روایت</w:t>
      </w:r>
      <w:r w:rsidR="00647591">
        <w:rPr>
          <w:rFonts w:hint="cs"/>
          <w:rtl/>
          <w:lang w:bidi="fa-IR"/>
        </w:rPr>
        <w:t xml:space="preserve"> معتبر نیستند</w:t>
      </w:r>
      <w:r>
        <w:rPr>
          <w:rFonts w:hint="cs"/>
          <w:rtl/>
          <w:lang w:bidi="fa-IR"/>
        </w:rPr>
        <w:t>، نقض شده است، همانند آزادی، مذکر بودن، آگاهی داشتن و قوم و خویش نبودن</w:t>
      </w:r>
      <w:r w:rsidR="00647591">
        <w:rPr>
          <w:rFonts w:hint="cs"/>
          <w:rtl/>
          <w:lang w:bidi="fa-IR"/>
        </w:rPr>
        <w:t>.</w:t>
      </w:r>
      <w:r w:rsidR="00F2774F">
        <w:rPr>
          <w:rStyle w:val="a6"/>
          <w:rtl/>
          <w:lang w:bidi="fa-IR"/>
        </w:rPr>
        <w:footnoteReference w:id="119"/>
      </w:r>
      <w:r w:rsidR="00CD5E04" w:rsidRPr="00673CED">
        <w:rPr>
          <w:rFonts w:hint="cs"/>
          <w:rtl/>
        </w:rPr>
        <w:t xml:space="preserve"> حافظ سیوطی در «التدریب</w:t>
      </w:r>
      <w:r w:rsidRPr="00673CED">
        <w:rPr>
          <w:rFonts w:hint="cs"/>
          <w:rtl/>
        </w:rPr>
        <w:t xml:space="preserve">» </w:t>
      </w:r>
      <w:r w:rsidR="00CD5E04" w:rsidRPr="00673CED">
        <w:rPr>
          <w:rFonts w:hint="cs"/>
          <w:rtl/>
        </w:rPr>
        <w:t>تفاوت میان شهادت و روایت را ذکر کرده است که حدود</w:t>
      </w:r>
      <w:r w:rsidRPr="00673CED">
        <w:rPr>
          <w:rFonts w:hint="cs"/>
          <w:rtl/>
        </w:rPr>
        <w:t xml:space="preserve"> بیست و یک تفاوت است، پس به آن </w:t>
      </w:r>
      <w:r w:rsidR="009C5CB4" w:rsidRPr="00673CED">
        <w:rPr>
          <w:rFonts w:hint="cs"/>
          <w:rtl/>
        </w:rPr>
        <w:t>با مرجعه</w:t>
      </w:r>
      <w:r w:rsidRPr="00673CED">
        <w:rPr>
          <w:rFonts w:hint="cs"/>
          <w:rtl/>
        </w:rPr>
        <w:t xml:space="preserve"> کن چون خیلی با اهمیت هستند</w:t>
      </w:r>
      <w:r w:rsidR="00CD5E04" w:rsidRPr="00673CED">
        <w:rPr>
          <w:rFonts w:hint="cs"/>
          <w:rtl/>
        </w:rPr>
        <w:t>.</w:t>
      </w:r>
      <w:r w:rsidR="00F2774F" w:rsidRPr="00A11AA5">
        <w:rPr>
          <w:rStyle w:val="a6"/>
          <w:rFonts w:cs="B Lotus"/>
          <w:sz w:val="28"/>
          <w:szCs w:val="28"/>
          <w:rtl/>
          <w:lang w:bidi="fa-IR"/>
        </w:rPr>
        <w:footnoteReference w:id="120"/>
      </w:r>
      <w:r>
        <w:rPr>
          <w:rFonts w:hint="cs"/>
          <w:rtl/>
          <w:lang w:bidi="fa-IR"/>
        </w:rPr>
        <w:t xml:space="preserve"> </w:t>
      </w:r>
    </w:p>
    <w:p w:rsidR="00B9737E" w:rsidRDefault="00616BA0" w:rsidP="008F7618">
      <w:pPr>
        <w:rPr>
          <w:rFonts w:hint="cs"/>
          <w:rtl/>
          <w:lang w:bidi="fa-IR"/>
        </w:rPr>
      </w:pPr>
      <w:r>
        <w:rPr>
          <w:rFonts w:hint="cs"/>
          <w:rtl/>
          <w:lang w:bidi="fa-IR"/>
        </w:rPr>
        <w:t xml:space="preserve">سپس </w:t>
      </w:r>
      <w:r w:rsidR="00EA2BA9">
        <w:rPr>
          <w:rFonts w:hint="cs"/>
          <w:rtl/>
          <w:lang w:bidi="fa-IR"/>
        </w:rPr>
        <w:t>اعتقاد</w:t>
      </w:r>
      <w:r>
        <w:rPr>
          <w:rFonts w:hint="cs"/>
          <w:rtl/>
          <w:lang w:bidi="fa-IR"/>
        </w:rPr>
        <w:t xml:space="preserve"> به </w:t>
      </w:r>
      <w:r w:rsidR="00EA2BA9">
        <w:rPr>
          <w:rFonts w:hint="cs"/>
          <w:rtl/>
          <w:lang w:bidi="fa-IR"/>
        </w:rPr>
        <w:t>ظنی بودن</w:t>
      </w:r>
      <w:r>
        <w:rPr>
          <w:rFonts w:hint="cs"/>
          <w:rtl/>
          <w:lang w:bidi="fa-IR"/>
        </w:rPr>
        <w:t xml:space="preserve"> حدیث آحاد</w:t>
      </w:r>
      <w:r w:rsidR="00922E9A">
        <w:rPr>
          <w:rFonts w:hint="cs"/>
          <w:rtl/>
          <w:lang w:bidi="fa-IR"/>
        </w:rPr>
        <w:t>،</w:t>
      </w:r>
      <w:r>
        <w:rPr>
          <w:rFonts w:hint="cs"/>
          <w:rtl/>
          <w:lang w:bidi="fa-IR"/>
        </w:rPr>
        <w:t xml:space="preserve"> به همه احادیث مطابقت و سرایت نمی‌کند، بلکه در مورد احادیثی درست است که ضعیف باشند و یا احادیثی که در </w:t>
      </w:r>
      <w:r w:rsidR="00B9737E">
        <w:rPr>
          <w:rFonts w:hint="cs"/>
          <w:rtl/>
          <w:lang w:bidi="fa-IR"/>
        </w:rPr>
        <w:t xml:space="preserve">مورد </w:t>
      </w:r>
      <w:r>
        <w:rPr>
          <w:rFonts w:hint="cs"/>
          <w:rtl/>
          <w:lang w:bidi="fa-IR"/>
        </w:rPr>
        <w:t xml:space="preserve">صحت آنها </w:t>
      </w:r>
      <w:r w:rsidR="00B9737E">
        <w:rPr>
          <w:rFonts w:hint="cs"/>
          <w:rtl/>
          <w:lang w:bidi="fa-IR"/>
        </w:rPr>
        <w:t xml:space="preserve">بحث </w:t>
      </w:r>
      <w:r>
        <w:rPr>
          <w:rFonts w:hint="cs"/>
          <w:rtl/>
          <w:lang w:bidi="fa-IR"/>
        </w:rPr>
        <w:t xml:space="preserve">وجود </w:t>
      </w:r>
      <w:r w:rsidR="00B9737E">
        <w:rPr>
          <w:rFonts w:hint="cs"/>
          <w:rtl/>
          <w:lang w:bidi="fa-IR"/>
        </w:rPr>
        <w:t>دارد</w:t>
      </w:r>
      <w:r>
        <w:rPr>
          <w:rFonts w:hint="cs"/>
          <w:rtl/>
          <w:lang w:bidi="fa-IR"/>
        </w:rPr>
        <w:t>، بویژه آنکه، اهل تحقیق از محدثان و فقها و اصولیین،</w:t>
      </w:r>
      <w:r w:rsidR="00B9737E">
        <w:rPr>
          <w:rFonts w:hint="cs"/>
          <w:rtl/>
          <w:lang w:bidi="fa-IR"/>
        </w:rPr>
        <w:t xml:space="preserve"> معتقدند که وقتی امت خبری را پذیرفته باشند</w:t>
      </w:r>
      <w:r w:rsidR="00915873">
        <w:rPr>
          <w:rFonts w:hint="cs"/>
          <w:rtl/>
          <w:lang w:bidi="fa-IR"/>
        </w:rPr>
        <w:t>، آن خبر افاده علم می</w:t>
      </w:r>
      <w:r w:rsidR="00915873">
        <w:rPr>
          <w:rFonts w:cs="2  Badr" w:hint="cs"/>
          <w:rtl/>
          <w:lang w:bidi="fa-IR"/>
        </w:rPr>
        <w:t>‏</w:t>
      </w:r>
      <w:r w:rsidR="00915873">
        <w:rPr>
          <w:rFonts w:hint="cs"/>
          <w:rtl/>
          <w:lang w:bidi="fa-IR"/>
        </w:rPr>
        <w:t xml:space="preserve">کند و مانند احادیث صحیحین است یا وقتی که با </w:t>
      </w:r>
      <w:r>
        <w:rPr>
          <w:rFonts w:hint="cs"/>
          <w:rtl/>
          <w:lang w:bidi="fa-IR"/>
        </w:rPr>
        <w:t xml:space="preserve">قرینه‌ای خارجی </w:t>
      </w:r>
      <w:r w:rsidR="00915873">
        <w:rPr>
          <w:rFonts w:hint="cs"/>
          <w:rtl/>
          <w:lang w:bidi="fa-IR"/>
        </w:rPr>
        <w:t>از قراین سابق همراه باشد</w:t>
      </w:r>
      <w:r w:rsidR="00B9737E">
        <w:rPr>
          <w:rFonts w:hint="cs"/>
          <w:rtl/>
          <w:lang w:bidi="fa-IR"/>
        </w:rPr>
        <w:t>.</w:t>
      </w:r>
    </w:p>
    <w:p w:rsidR="00D55295" w:rsidRPr="00673CED" w:rsidRDefault="00D55295" w:rsidP="008F7618">
      <w:pPr>
        <w:rPr>
          <w:rFonts w:hint="cs"/>
          <w:rtl/>
        </w:rPr>
      </w:pPr>
      <w:r>
        <w:rPr>
          <w:rFonts w:hint="cs"/>
          <w:rtl/>
          <w:lang w:bidi="fa-IR"/>
        </w:rPr>
        <w:t xml:space="preserve">پس حکم </w:t>
      </w:r>
      <w:r w:rsidR="00915873">
        <w:rPr>
          <w:rFonts w:hint="cs"/>
          <w:rtl/>
          <w:lang w:bidi="fa-IR"/>
        </w:rPr>
        <w:t>طبق قطعی یا ظنی بودن دلیل آن،</w:t>
      </w:r>
      <w:r>
        <w:rPr>
          <w:rFonts w:hint="cs"/>
          <w:rtl/>
          <w:lang w:bidi="fa-IR"/>
        </w:rPr>
        <w:t xml:space="preserve"> از امور نسبی است، ابن قیم می‌گوید</w:t>
      </w:r>
      <w:r w:rsidR="00BB137D">
        <w:rPr>
          <w:rFonts w:hint="cs"/>
          <w:rtl/>
          <w:lang w:bidi="fa-IR"/>
        </w:rPr>
        <w:t>:</w:t>
      </w:r>
      <w:r>
        <w:rPr>
          <w:rFonts w:hint="cs"/>
          <w:rtl/>
          <w:lang w:bidi="fa-IR"/>
        </w:rPr>
        <w:t xml:space="preserve"> حکم چه قطعی و چه ظنی باشد </w:t>
      </w:r>
      <w:r w:rsidR="00ED573E">
        <w:rPr>
          <w:rFonts w:hint="cs"/>
          <w:rtl/>
          <w:lang w:bidi="fa-IR"/>
        </w:rPr>
        <w:t xml:space="preserve">از امور </w:t>
      </w:r>
      <w:r>
        <w:rPr>
          <w:rFonts w:hint="cs"/>
          <w:rtl/>
          <w:lang w:bidi="fa-IR"/>
        </w:rPr>
        <w:t>نسبی است، که بوسیله مدرک مستدل تفاوت پیدا می‌کند، که آن حکم صفتی در درون خود برای دلیل نمی‌باشد، و این امری است که هیچ عاقلی در</w:t>
      </w:r>
      <w:r w:rsidR="00CD2836">
        <w:rPr>
          <w:rFonts w:hint="cs"/>
          <w:rtl/>
          <w:lang w:bidi="fa-IR"/>
        </w:rPr>
        <w:t xml:space="preserve"> آن</w:t>
      </w:r>
      <w:r>
        <w:rPr>
          <w:rFonts w:hint="cs"/>
          <w:rtl/>
          <w:lang w:bidi="fa-IR"/>
        </w:rPr>
        <w:t xml:space="preserve"> نزاع نمی‌کند، پس ممکن است</w:t>
      </w:r>
      <w:r w:rsidR="00CD2836">
        <w:rPr>
          <w:rFonts w:hint="cs"/>
          <w:rtl/>
          <w:lang w:bidi="fa-IR"/>
        </w:rPr>
        <w:t xml:space="preserve"> </w:t>
      </w:r>
      <w:r>
        <w:rPr>
          <w:rFonts w:hint="cs"/>
          <w:rtl/>
          <w:lang w:bidi="fa-IR"/>
        </w:rPr>
        <w:t>حکمی نزد زید قطعی ولی نزد عمرو</w:t>
      </w:r>
      <w:r w:rsidR="00A52627">
        <w:rPr>
          <w:rFonts w:hint="cs"/>
          <w:rtl/>
          <w:lang w:bidi="fa-IR"/>
        </w:rPr>
        <w:t xml:space="preserve"> ظنی باشد. و این اعتقاد که احادیث</w:t>
      </w:r>
      <w:r>
        <w:rPr>
          <w:rFonts w:hint="cs"/>
          <w:rtl/>
          <w:lang w:bidi="fa-IR"/>
        </w:rPr>
        <w:t xml:space="preserve"> </w:t>
      </w:r>
      <w:r w:rsidR="00A52627">
        <w:rPr>
          <w:rFonts w:hint="cs"/>
          <w:rtl/>
          <w:lang w:bidi="fa-IR"/>
        </w:rPr>
        <w:t xml:space="preserve">صحیح </w:t>
      </w:r>
      <w:r>
        <w:rPr>
          <w:rFonts w:hint="cs"/>
          <w:rtl/>
          <w:lang w:bidi="fa-IR"/>
        </w:rPr>
        <w:t>گرفته شده از پیامبر</w:t>
      </w:r>
      <w:r>
        <w:rPr>
          <w:rFonts w:hint="cs"/>
          <w:lang w:bidi="fa-IR"/>
        </w:rPr>
        <w:sym w:font="AGA Arabesque" w:char="F072"/>
      </w:r>
      <w:r w:rsidR="00A52627">
        <w:rPr>
          <w:rFonts w:hint="cs"/>
          <w:rtl/>
          <w:lang w:bidi="fa-IR"/>
        </w:rPr>
        <w:t xml:space="preserve"> که مورد قبول امت</w:t>
      </w:r>
      <w:r>
        <w:rPr>
          <w:rFonts w:hint="cs"/>
          <w:rtl/>
          <w:lang w:bidi="fa-IR"/>
        </w:rPr>
        <w:t xml:space="preserve"> می‌باشد</w:t>
      </w:r>
      <w:r w:rsidR="00A52627">
        <w:rPr>
          <w:rFonts w:hint="cs"/>
          <w:rtl/>
          <w:lang w:bidi="fa-IR"/>
        </w:rPr>
        <w:t>، افاده علم نمی‌کند، بلکه</w:t>
      </w:r>
      <w:r>
        <w:rPr>
          <w:rFonts w:hint="cs"/>
          <w:rtl/>
          <w:lang w:bidi="fa-IR"/>
        </w:rPr>
        <w:t xml:space="preserve"> ظنی </w:t>
      </w:r>
      <w:r w:rsidR="00A52627">
        <w:rPr>
          <w:rFonts w:hint="cs"/>
          <w:rtl/>
          <w:lang w:bidi="fa-IR"/>
        </w:rPr>
        <w:t>هستند</w:t>
      </w:r>
      <w:r>
        <w:rPr>
          <w:rFonts w:hint="cs"/>
          <w:rtl/>
          <w:lang w:bidi="fa-IR"/>
        </w:rPr>
        <w:t xml:space="preserve"> </w:t>
      </w:r>
      <w:r w:rsidR="00A52627">
        <w:rPr>
          <w:rFonts w:hint="cs"/>
          <w:rtl/>
          <w:lang w:bidi="fa-IR"/>
        </w:rPr>
        <w:t>چرا که از راههایی که</w:t>
      </w:r>
      <w:r>
        <w:rPr>
          <w:rFonts w:hint="cs"/>
          <w:rtl/>
          <w:lang w:bidi="fa-IR"/>
        </w:rPr>
        <w:t xml:space="preserve"> اهل سنت </w:t>
      </w:r>
      <w:r w:rsidR="00A52627">
        <w:rPr>
          <w:rFonts w:hint="cs"/>
          <w:rtl/>
          <w:lang w:bidi="fa-IR"/>
        </w:rPr>
        <w:t>آن را مفید علم</w:t>
      </w:r>
      <w:r>
        <w:rPr>
          <w:rFonts w:hint="cs"/>
          <w:rtl/>
          <w:lang w:bidi="fa-IR"/>
        </w:rPr>
        <w:t xml:space="preserve"> </w:t>
      </w:r>
      <w:r w:rsidR="00A52627">
        <w:rPr>
          <w:rFonts w:hint="cs"/>
          <w:rtl/>
          <w:lang w:bidi="fa-IR"/>
        </w:rPr>
        <w:t>می</w:t>
      </w:r>
      <w:r w:rsidR="00A52627">
        <w:rPr>
          <w:rFonts w:cs="2  Badr" w:hint="cs"/>
          <w:rtl/>
          <w:lang w:bidi="fa-IR"/>
        </w:rPr>
        <w:t>‏</w:t>
      </w:r>
      <w:r w:rsidR="00A52627" w:rsidRPr="00673CED">
        <w:rPr>
          <w:rFonts w:hint="cs"/>
          <w:rtl/>
        </w:rPr>
        <w:t>دانند، حاصل</w:t>
      </w:r>
      <w:r w:rsidRPr="00673CED">
        <w:rPr>
          <w:rFonts w:hint="cs"/>
          <w:rtl/>
        </w:rPr>
        <w:t xml:space="preserve"> نگشته است.</w:t>
      </w:r>
      <w:r w:rsidR="001713D1" w:rsidRPr="00A11AA5">
        <w:rPr>
          <w:rStyle w:val="a6"/>
          <w:rFonts w:cs="B Lotus"/>
          <w:sz w:val="28"/>
          <w:szCs w:val="28"/>
          <w:rtl/>
          <w:lang w:bidi="fa-IR"/>
        </w:rPr>
        <w:footnoteReference w:id="121"/>
      </w:r>
      <w:r w:rsidR="005C66D2" w:rsidRPr="00673CED">
        <w:rPr>
          <w:rFonts w:hint="cs"/>
          <w:rtl/>
        </w:rPr>
        <w:t xml:space="preserve"> با شناخت آنها از این امر ختم کلام این سخن با آنهاست و سرزنشی بر غیر آنها مثل متکلمین نیست.</w:t>
      </w:r>
    </w:p>
    <w:p w:rsidR="005C66D2" w:rsidRDefault="00D55295" w:rsidP="008F7618">
      <w:pPr>
        <w:rPr>
          <w:rFonts w:hint="cs"/>
          <w:rtl/>
          <w:lang w:bidi="fa-IR"/>
        </w:rPr>
      </w:pPr>
      <w:r>
        <w:rPr>
          <w:rFonts w:hint="cs"/>
          <w:rtl/>
          <w:lang w:bidi="fa-IR"/>
        </w:rPr>
        <w:t>دکتر صالح احمد رضا می‌گوید</w:t>
      </w:r>
      <w:r w:rsidR="00BB137D">
        <w:rPr>
          <w:rFonts w:hint="cs"/>
          <w:rtl/>
          <w:lang w:bidi="fa-IR"/>
        </w:rPr>
        <w:t>:</w:t>
      </w:r>
      <w:r>
        <w:rPr>
          <w:rFonts w:hint="cs"/>
          <w:rtl/>
          <w:lang w:bidi="fa-IR"/>
        </w:rPr>
        <w:t xml:space="preserve"> چه دلیل</w:t>
      </w:r>
      <w:r w:rsidR="0062387B">
        <w:rPr>
          <w:rFonts w:hint="cs"/>
          <w:rtl/>
          <w:lang w:bidi="fa-IR"/>
        </w:rPr>
        <w:t>ی وجود دارد که خدای تبارک و تعالی، ما را از عمل کردن به امور ظنی بازداشته باشد و در مقابل ما را همیشه به عمل</w:t>
      </w:r>
      <w:r w:rsidR="00CD2836">
        <w:rPr>
          <w:rFonts w:hint="cs"/>
          <w:rtl/>
          <w:lang w:bidi="fa-IR"/>
        </w:rPr>
        <w:t xml:space="preserve"> به</w:t>
      </w:r>
      <w:r w:rsidR="0062387B">
        <w:rPr>
          <w:rFonts w:hint="cs"/>
          <w:rtl/>
          <w:lang w:bidi="fa-IR"/>
        </w:rPr>
        <w:t xml:space="preserve"> امور یقین</w:t>
      </w:r>
      <w:r w:rsidR="00CD2836">
        <w:rPr>
          <w:rFonts w:hint="eastAsia"/>
          <w:rtl/>
          <w:lang w:bidi="fa-IR"/>
        </w:rPr>
        <w:t>‌</w:t>
      </w:r>
      <w:r w:rsidR="00CD2836">
        <w:rPr>
          <w:rFonts w:hint="cs"/>
          <w:rtl/>
          <w:lang w:bidi="fa-IR"/>
        </w:rPr>
        <w:t>آ</w:t>
      </w:r>
      <w:r w:rsidR="00CD2836">
        <w:rPr>
          <w:rFonts w:hint="eastAsia"/>
          <w:rtl/>
          <w:lang w:bidi="fa-IR"/>
        </w:rPr>
        <w:t>ور</w:t>
      </w:r>
      <w:r w:rsidR="005C66D2">
        <w:rPr>
          <w:rFonts w:hint="cs"/>
          <w:rtl/>
          <w:lang w:bidi="fa-IR"/>
        </w:rPr>
        <w:t xml:space="preserve"> مکلف کرده باشد؟</w:t>
      </w:r>
    </w:p>
    <w:p w:rsidR="00D55295" w:rsidRDefault="0062387B" w:rsidP="008F7618">
      <w:pPr>
        <w:rPr>
          <w:rFonts w:hint="cs"/>
          <w:rtl/>
          <w:lang w:bidi="fa-IR"/>
        </w:rPr>
      </w:pPr>
      <w:r>
        <w:rPr>
          <w:rFonts w:hint="cs"/>
          <w:rtl/>
          <w:lang w:bidi="fa-IR"/>
        </w:rPr>
        <w:t>پس خدا</w:t>
      </w:r>
      <w:r w:rsidR="005C66D2">
        <w:rPr>
          <w:rFonts w:hint="cs"/>
          <w:rtl/>
          <w:lang w:bidi="fa-IR"/>
        </w:rPr>
        <w:t>وند ما را جز به عمل به ظنی که درستی آن غلبه داشته باشد</w:t>
      </w:r>
      <w:r>
        <w:rPr>
          <w:rFonts w:hint="cs"/>
          <w:rtl/>
          <w:lang w:bidi="fa-IR"/>
        </w:rPr>
        <w:t xml:space="preserve">، امر نفرموده است. اما رسیدن به یقین قطعی که هیچ احتمالی را نداشته باشد از مسلمانان خواسته نشده است. </w:t>
      </w:r>
      <w:r w:rsidR="005C66D2">
        <w:rPr>
          <w:rFonts w:hint="cs"/>
          <w:rtl/>
          <w:lang w:bidi="fa-IR"/>
        </w:rPr>
        <w:t>چ</w:t>
      </w:r>
      <w:r>
        <w:rPr>
          <w:rFonts w:hint="cs"/>
          <w:rtl/>
          <w:lang w:bidi="fa-IR"/>
        </w:rPr>
        <w:t>و</w:t>
      </w:r>
      <w:r w:rsidR="005C66D2">
        <w:rPr>
          <w:rFonts w:hint="cs"/>
          <w:rtl/>
          <w:lang w:bidi="fa-IR"/>
        </w:rPr>
        <w:t>ن در توان آنها</w:t>
      </w:r>
      <w:r>
        <w:rPr>
          <w:rFonts w:hint="cs"/>
          <w:rtl/>
          <w:lang w:bidi="fa-IR"/>
        </w:rPr>
        <w:t xml:space="preserve"> نیست که به چنین یقینی برسند، </w:t>
      </w:r>
      <w:r w:rsidR="005C66D2">
        <w:rPr>
          <w:rFonts w:hint="cs"/>
          <w:rtl/>
          <w:lang w:bidi="fa-IR"/>
        </w:rPr>
        <w:t xml:space="preserve">بنابراین </w:t>
      </w:r>
      <w:r>
        <w:rPr>
          <w:rFonts w:hint="cs"/>
          <w:rtl/>
          <w:lang w:bidi="fa-IR"/>
        </w:rPr>
        <w:t>زمانی</w:t>
      </w:r>
      <w:r w:rsidR="005C66D2">
        <w:rPr>
          <w:rFonts w:hint="cs"/>
          <w:rtl/>
          <w:lang w:bidi="fa-IR"/>
        </w:rPr>
        <w:t xml:space="preserve"> </w:t>
      </w:r>
      <w:r>
        <w:rPr>
          <w:rFonts w:hint="cs"/>
          <w:rtl/>
          <w:lang w:bidi="fa-IR"/>
        </w:rPr>
        <w:t>که علما در مورد قرآن صحبت می‌کنند، می‌گویند</w:t>
      </w:r>
      <w:r w:rsidR="00BB137D">
        <w:rPr>
          <w:rFonts w:hint="cs"/>
          <w:rtl/>
          <w:lang w:bidi="fa-IR"/>
        </w:rPr>
        <w:t>:</w:t>
      </w:r>
      <w:r>
        <w:rPr>
          <w:rFonts w:hint="cs"/>
          <w:rtl/>
          <w:lang w:bidi="fa-IR"/>
        </w:rPr>
        <w:t xml:space="preserve"> بعضی از آن قطعی الثبوت و قطعی الدلاله است. و بعضی دیگر قطعی الثبوت و ظنی الدلاله است، خداوند در قرآن می‌فرماید</w:t>
      </w:r>
      <w:r w:rsidR="00BB137D">
        <w:rPr>
          <w:rFonts w:hint="cs"/>
          <w:rtl/>
          <w:lang w:bidi="fa-IR"/>
        </w:rPr>
        <w:t>:</w:t>
      </w:r>
      <w:r>
        <w:rPr>
          <w:rFonts w:hint="cs"/>
          <w:rtl/>
          <w:lang w:bidi="fa-IR"/>
        </w:rPr>
        <w:t xml:space="preserve"> </w:t>
      </w:r>
    </w:p>
    <w:p w:rsidR="007861C7" w:rsidRDefault="0062387B"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006A6B0C" w:rsidRPr="00821125">
        <w:sym w:font="HQPB5" w:char="F075"/>
      </w:r>
      <w:r w:rsidR="006A6B0C" w:rsidRPr="00821125">
        <w:sym w:font="HQPB2" w:char="F071"/>
      </w:r>
      <w:r w:rsidR="006A6B0C" w:rsidRPr="00821125">
        <w:sym w:font="HQPB4" w:char="F0E8"/>
      </w:r>
      <w:r w:rsidR="006A6B0C" w:rsidRPr="00821125">
        <w:sym w:font="HQPB2" w:char="F064"/>
      </w:r>
      <w:r w:rsidR="006A6B0C" w:rsidRPr="00821125">
        <w:rPr>
          <w:rtl/>
        </w:rPr>
        <w:t xml:space="preserve"> </w:t>
      </w:r>
      <w:r w:rsidR="006A6B0C" w:rsidRPr="00821125">
        <w:sym w:font="HQPB4" w:char="F0FC"/>
      </w:r>
      <w:r w:rsidR="006A6B0C" w:rsidRPr="00821125">
        <w:sym w:font="HQPB2" w:char="F093"/>
      </w:r>
      <w:r w:rsidR="006A6B0C" w:rsidRPr="00821125">
        <w:sym w:font="HQPB4" w:char="F0CF"/>
      </w:r>
      <w:r w:rsidR="006A6B0C" w:rsidRPr="00821125">
        <w:sym w:font="HQPB3" w:char="F025"/>
      </w:r>
      <w:r w:rsidR="006A6B0C" w:rsidRPr="00821125">
        <w:sym w:font="HQPB4" w:char="F0A9"/>
      </w:r>
      <w:r w:rsidR="006A6B0C" w:rsidRPr="00821125">
        <w:sym w:font="HQPB3" w:char="F021"/>
      </w:r>
      <w:r w:rsidR="006A6B0C" w:rsidRPr="00821125">
        <w:sym w:font="HQPB5" w:char="F024"/>
      </w:r>
      <w:r w:rsidR="006A6B0C" w:rsidRPr="00821125">
        <w:sym w:font="HQPB1" w:char="F023"/>
      </w:r>
      <w:r w:rsidR="006A6B0C" w:rsidRPr="00821125">
        <w:rPr>
          <w:rtl/>
        </w:rPr>
        <w:t xml:space="preserve"> </w:t>
      </w:r>
      <w:r w:rsidR="006A6B0C" w:rsidRPr="00821125">
        <w:sym w:font="HQPB5" w:char="F074"/>
      </w:r>
      <w:r w:rsidR="006A6B0C" w:rsidRPr="00821125">
        <w:sym w:font="HQPB2" w:char="F041"/>
      </w:r>
      <w:r w:rsidR="006A6B0C" w:rsidRPr="00821125">
        <w:sym w:font="HQPB5" w:char="F074"/>
      </w:r>
      <w:r w:rsidR="006A6B0C" w:rsidRPr="00821125">
        <w:sym w:font="HQPB1" w:char="F093"/>
      </w:r>
      <w:r w:rsidR="006A6B0C" w:rsidRPr="00821125">
        <w:sym w:font="HQPB2" w:char="F052"/>
      </w:r>
      <w:r w:rsidR="006A6B0C" w:rsidRPr="00821125">
        <w:sym w:font="HQPB5" w:char="F072"/>
      </w:r>
      <w:r w:rsidR="006A6B0C" w:rsidRPr="00821125">
        <w:sym w:font="HQPB1" w:char="F026"/>
      </w:r>
      <w:r w:rsidR="006A6B0C" w:rsidRPr="00821125">
        <w:rPr>
          <w:rtl/>
        </w:rPr>
        <w:t xml:space="preserve"> </w:t>
      </w:r>
      <w:r w:rsidR="006A6B0C" w:rsidRPr="00821125">
        <w:sym w:font="HQPB5" w:char="F079"/>
      </w:r>
      <w:r w:rsidR="006A6B0C" w:rsidRPr="00821125">
        <w:sym w:font="HQPB2" w:char="F037"/>
      </w:r>
      <w:r w:rsidR="006A6B0C" w:rsidRPr="00821125">
        <w:sym w:font="HQPB4" w:char="F0F8"/>
      </w:r>
      <w:r w:rsidR="006A6B0C" w:rsidRPr="00821125">
        <w:sym w:font="HQPB2" w:char="F08B"/>
      </w:r>
      <w:r w:rsidR="006A6B0C" w:rsidRPr="00821125">
        <w:sym w:font="HQPB5" w:char="F06E"/>
      </w:r>
      <w:r w:rsidR="006A6B0C" w:rsidRPr="00821125">
        <w:sym w:font="HQPB2" w:char="F03D"/>
      </w:r>
      <w:r w:rsidR="006A6B0C" w:rsidRPr="00821125">
        <w:sym w:font="HQPB5" w:char="F074"/>
      </w:r>
      <w:r w:rsidR="006A6B0C" w:rsidRPr="00821125">
        <w:sym w:font="HQPB1" w:char="F0E3"/>
      </w:r>
      <w:r w:rsidR="006A6B0C" w:rsidRPr="00821125">
        <w:rPr>
          <w:rtl/>
        </w:rPr>
        <w:t xml:space="preserve"> </w:t>
      </w:r>
      <w:r w:rsidR="006A6B0C" w:rsidRPr="00821125">
        <w:sym w:font="HQPB5" w:char="F07C"/>
      </w:r>
      <w:r w:rsidR="006A6B0C" w:rsidRPr="00821125">
        <w:sym w:font="HQPB1" w:char="F03D"/>
      </w:r>
      <w:r w:rsidR="006A6B0C" w:rsidRPr="00821125">
        <w:sym w:font="HQPB2" w:char="F0BB"/>
      </w:r>
      <w:r w:rsidR="006A6B0C" w:rsidRPr="00821125">
        <w:sym w:font="HQPB5" w:char="F074"/>
      </w:r>
      <w:r w:rsidR="006A6B0C" w:rsidRPr="00821125">
        <w:sym w:font="HQPB1" w:char="F047"/>
      </w:r>
      <w:r w:rsidR="006A6B0C" w:rsidRPr="00821125">
        <w:sym w:font="HQPB4" w:char="F0C5"/>
      </w:r>
      <w:r w:rsidR="006A6B0C" w:rsidRPr="00821125">
        <w:sym w:font="HQPB2" w:char="F033"/>
      </w:r>
      <w:r w:rsidR="006A6B0C" w:rsidRPr="00821125">
        <w:sym w:font="HQPB4" w:char="F0F8"/>
      </w:r>
      <w:r w:rsidR="006A6B0C" w:rsidRPr="00821125">
        <w:sym w:font="HQPB2" w:char="F039"/>
      </w:r>
      <w:r w:rsidR="006A6B0C" w:rsidRPr="00821125">
        <w:sym w:font="HQPB5" w:char="F024"/>
      </w:r>
      <w:r w:rsidR="006A6B0C" w:rsidRPr="00821125">
        <w:sym w:font="HQPB1" w:char="F023"/>
      </w:r>
      <w:r w:rsidR="006A6B0C" w:rsidRPr="00821125">
        <w:rPr>
          <w:rtl/>
        </w:rPr>
        <w:t xml:space="preserve"> </w:t>
      </w:r>
      <w:r w:rsidR="006A6B0C" w:rsidRPr="00821125">
        <w:sym w:font="HQPB4" w:char="F0E7"/>
      </w:r>
      <w:r w:rsidR="006A6B0C" w:rsidRPr="00821125">
        <w:sym w:font="HQPB2" w:char="F06D"/>
      </w:r>
      <w:r w:rsidR="006A6B0C" w:rsidRPr="00821125">
        <w:sym w:font="HQPB4" w:char="F0F7"/>
      </w:r>
      <w:r w:rsidR="006A6B0C" w:rsidRPr="00821125">
        <w:sym w:font="HQPB2" w:char="F05A"/>
      </w:r>
      <w:r w:rsidR="006A6B0C" w:rsidRPr="00821125">
        <w:sym w:font="HQPB4" w:char="F0CF"/>
      </w:r>
      <w:r w:rsidR="006A6B0C" w:rsidRPr="00821125">
        <w:sym w:font="HQPB2" w:char="F042"/>
      </w:r>
      <w:r w:rsidR="006A6B0C" w:rsidRPr="00821125">
        <w:rPr>
          <w:rtl/>
        </w:rPr>
        <w:t xml:space="preserve"> </w:t>
      </w:r>
      <w:r w:rsidR="006A6B0C" w:rsidRPr="00821125">
        <w:sym w:font="HQPB4" w:char="F0D7"/>
      </w:r>
      <w:r w:rsidR="006A6B0C" w:rsidRPr="00821125">
        <w:sym w:font="HQPB1" w:char="F04D"/>
      </w:r>
      <w:r w:rsidR="006A6B0C" w:rsidRPr="00821125">
        <w:sym w:font="HQPB2" w:char="F0BB"/>
      </w:r>
      <w:r w:rsidR="006A6B0C" w:rsidRPr="00821125">
        <w:sym w:font="HQPB5" w:char="F074"/>
      </w:r>
      <w:r w:rsidR="006A6B0C" w:rsidRPr="00821125">
        <w:sym w:font="HQPB2" w:char="F083"/>
      </w:r>
      <w:r w:rsidR="006A6B0C" w:rsidRPr="00821125">
        <w:sym w:font="HQPB1" w:char="F023"/>
      </w:r>
      <w:r w:rsidR="006A6B0C" w:rsidRPr="00821125">
        <w:sym w:font="HQPB5" w:char="F075"/>
      </w:r>
      <w:r w:rsidR="006A6B0C" w:rsidRPr="00821125">
        <w:sym w:font="HQPB2" w:char="F0E4"/>
      </w:r>
      <w:r w:rsidR="006A6B0C" w:rsidRPr="00821125">
        <w:rPr>
          <w:rtl/>
        </w:rPr>
        <w:t xml:space="preserve"> </w:t>
      </w:r>
      <w:r w:rsidR="006A6B0C" w:rsidRPr="00821125">
        <w:sym w:font="HQPB4" w:char="F0EC"/>
      </w:r>
      <w:r w:rsidR="006A6B0C" w:rsidRPr="00821125">
        <w:sym w:font="HQPB1" w:char="F04D"/>
      </w:r>
      <w:r w:rsidR="006A6B0C" w:rsidRPr="00821125">
        <w:sym w:font="HQPB2" w:char="F0BB"/>
      </w:r>
      <w:r w:rsidR="006A6B0C" w:rsidRPr="00821125">
        <w:sym w:font="HQPB5" w:char="F079"/>
      </w:r>
      <w:r w:rsidR="006A6B0C" w:rsidRPr="00821125">
        <w:sym w:font="HQPB2" w:char="F04A"/>
      </w:r>
      <w:r w:rsidR="006A6B0C" w:rsidRPr="00821125">
        <w:sym w:font="HQPB5" w:char="F073"/>
      </w:r>
      <w:r w:rsidR="006A6B0C" w:rsidRPr="00821125">
        <w:sym w:font="HQPB2" w:char="F033"/>
      </w:r>
      <w:r w:rsidR="006A6B0C" w:rsidRPr="00821125">
        <w:sym w:font="HQPB4" w:char="F0F8"/>
      </w:r>
      <w:r w:rsidR="006A6B0C" w:rsidRPr="00821125">
        <w:sym w:font="HQPB1" w:char="F074"/>
      </w:r>
      <w:r w:rsidR="006A6B0C" w:rsidRPr="00821125">
        <w:sym w:font="HQPB4" w:char="F092"/>
      </w:r>
      <w:r w:rsidR="006A6B0C" w:rsidRPr="00821125">
        <w:sym w:font="HQPB2" w:char="F043"/>
      </w:r>
      <w:r w:rsidR="006A6B0C" w:rsidRPr="00821125">
        <w:rPr>
          <w:rtl/>
        </w:rPr>
        <w:t xml:space="preserve"> </w:t>
      </w:r>
      <w:r w:rsidR="006A6B0C" w:rsidRPr="00821125">
        <w:sym w:font="HQPB4" w:char="F0A3"/>
      </w:r>
      <w:r w:rsidR="006A6B0C" w:rsidRPr="00821125">
        <w:sym w:font="HQPB2" w:char="F060"/>
      </w:r>
      <w:r w:rsidR="006A6B0C" w:rsidRPr="00821125">
        <w:sym w:font="HQPB4" w:char="F0E8"/>
      </w:r>
      <w:r w:rsidR="006A6B0C" w:rsidRPr="00821125">
        <w:sym w:font="HQPB2" w:char="F064"/>
      </w:r>
      <w:r w:rsidR="006A6B0C" w:rsidRPr="00821125">
        <w:rPr>
          <w:rtl/>
        </w:rPr>
        <w:t xml:space="preserve"> </w:t>
      </w:r>
      <w:r w:rsidR="006A6B0C" w:rsidRPr="00821125">
        <w:sym w:font="HQPB4" w:char="F091"/>
      </w:r>
      <w:r w:rsidR="006A6B0C" w:rsidRPr="00821125">
        <w:sym w:font="HQPB2" w:char="F050"/>
      </w:r>
      <w:r w:rsidR="006A6B0C" w:rsidRPr="00821125">
        <w:sym w:font="HQPB4" w:char="F0E9"/>
      </w:r>
      <w:r w:rsidR="006A6B0C" w:rsidRPr="00821125">
        <w:sym w:font="HQPB1" w:char="F026"/>
      </w:r>
      <w:r w:rsidR="006A6B0C" w:rsidRPr="00821125">
        <w:rPr>
          <w:rtl/>
        </w:rPr>
        <w:t xml:space="preserve"> </w:t>
      </w:r>
      <w:r w:rsidR="006A6B0C" w:rsidRPr="00821125">
        <w:sym w:font="HQPB4" w:char="F0C9"/>
      </w:r>
      <w:r w:rsidR="006A6B0C" w:rsidRPr="00821125">
        <w:sym w:font="HQPB1" w:char="F03D"/>
      </w:r>
      <w:r w:rsidR="006A6B0C" w:rsidRPr="00821125">
        <w:sym w:font="HQPB2" w:char="F0BB"/>
      </w:r>
      <w:r w:rsidR="006A6B0C" w:rsidRPr="00821125">
        <w:sym w:font="HQPB5" w:char="F074"/>
      </w:r>
      <w:r w:rsidR="006A6B0C" w:rsidRPr="00821125">
        <w:sym w:font="HQPB1" w:char="F047"/>
      </w:r>
      <w:r w:rsidR="006A6B0C" w:rsidRPr="00821125">
        <w:sym w:font="HQPB4" w:char="F0C5"/>
      </w:r>
      <w:r w:rsidR="006A6B0C" w:rsidRPr="00821125">
        <w:sym w:font="HQPB2" w:char="F033"/>
      </w:r>
      <w:r w:rsidR="006A6B0C" w:rsidRPr="00821125">
        <w:sym w:font="HQPB4" w:char="F0F8"/>
      </w:r>
      <w:r w:rsidR="006A6B0C" w:rsidRPr="00821125">
        <w:sym w:font="HQPB2" w:char="F039"/>
      </w:r>
      <w:r w:rsidR="006A6B0C" w:rsidRPr="00821125">
        <w:sym w:font="HQPB5" w:char="F024"/>
      </w:r>
      <w:r w:rsidR="006A6B0C" w:rsidRPr="00821125">
        <w:sym w:font="HQPB1" w:char="F023"/>
      </w:r>
      <w:r w:rsidR="006A6B0C" w:rsidRPr="00821125">
        <w:rPr>
          <w:rtl/>
        </w:rPr>
        <w:t xml:space="preserve"> </w:t>
      </w:r>
      <w:r w:rsidR="006A6B0C" w:rsidRPr="00821125">
        <w:sym w:font="HQPB4" w:char="F0E3"/>
      </w:r>
      <w:r w:rsidR="006A6B0C" w:rsidRPr="00821125">
        <w:sym w:font="HQPB1" w:char="F08D"/>
      </w:r>
      <w:r w:rsidR="006A6B0C" w:rsidRPr="00821125">
        <w:sym w:font="HQPB5" w:char="F079"/>
      </w:r>
      <w:r w:rsidR="006A6B0C" w:rsidRPr="00821125">
        <w:sym w:font="HQPB1" w:char="F07A"/>
      </w:r>
      <w:r w:rsidR="006A6B0C" w:rsidRPr="00821125">
        <w:sym w:font="HQPB4" w:char="F0E9"/>
      </w:r>
      <w:r w:rsidR="006A6B0C" w:rsidRPr="00821125">
        <w:sym w:font="HQPB1" w:char="F026"/>
      </w:r>
      <w:r w:rsidR="006A6B0C" w:rsidRPr="00821125">
        <w:sym w:font="HQPB5" w:char="F075"/>
      </w:r>
      <w:r w:rsidR="006A6B0C" w:rsidRPr="00821125">
        <w:sym w:font="HQPB2" w:char="F072"/>
      </w:r>
      <w:r w:rsidR="006A6B0C" w:rsidRPr="00821125">
        <w:rPr>
          <w:rtl/>
        </w:rPr>
        <w:t xml:space="preserve"> </w:t>
      </w:r>
      <w:r w:rsidR="006A6B0C" w:rsidRPr="00821125">
        <w:sym w:font="HQPB4" w:char="F0D7"/>
      </w:r>
      <w:r w:rsidR="006A6B0C" w:rsidRPr="00821125">
        <w:sym w:font="HQPB1" w:char="F04D"/>
      </w:r>
      <w:r w:rsidR="006A6B0C" w:rsidRPr="00821125">
        <w:sym w:font="HQPB2" w:char="F0BB"/>
      </w:r>
      <w:r w:rsidR="006A6B0C" w:rsidRPr="00821125">
        <w:sym w:font="HQPB5" w:char="F079"/>
      </w:r>
      <w:r w:rsidR="006A6B0C" w:rsidRPr="00821125">
        <w:sym w:font="HQPB2" w:char="F067"/>
      </w:r>
      <w:r w:rsidR="006A6B0C" w:rsidRPr="00821125">
        <w:sym w:font="HQPB4" w:char="F0CE"/>
      </w:r>
      <w:r w:rsidR="006A6B0C" w:rsidRPr="00821125">
        <w:sym w:font="HQPB1" w:char="F037"/>
      </w:r>
      <w:r w:rsidR="006A6B0C" w:rsidRPr="00821125">
        <w:sym w:font="HQPB2" w:char="F0BB"/>
      </w:r>
      <w:r w:rsidR="006A6B0C" w:rsidRPr="00821125">
        <w:sym w:font="HQPB5" w:char="F074"/>
      </w:r>
      <w:r w:rsidR="006A6B0C" w:rsidRPr="00821125">
        <w:sym w:font="HQPB1" w:char="F0B1"/>
      </w:r>
      <w:r w:rsidR="006A6B0C" w:rsidRPr="00821125">
        <w:sym w:font="HQPB5" w:char="F074"/>
      </w:r>
      <w:r w:rsidR="006A6B0C" w:rsidRPr="00821125">
        <w:sym w:font="HQPB1" w:char="F046"/>
      </w:r>
      <w:r w:rsidR="006A6B0C" w:rsidRPr="00821125">
        <w:sym w:font="HQPB4" w:char="F0E3"/>
      </w:r>
      <w:r w:rsidR="006A6B0C" w:rsidRPr="00821125">
        <w:sym w:font="HQPB2" w:char="F042"/>
      </w:r>
      <w:r w:rsidR="006A6B0C" w:rsidRPr="00821125">
        <w:rPr>
          <w:rtl/>
        </w:rPr>
        <w:t xml:space="preserve"> </w:t>
      </w:r>
      <w:r w:rsidR="006A6B0C" w:rsidRPr="00821125">
        <w:sym w:font="HQPB4" w:char="F028"/>
      </w:r>
      <w:r w:rsidR="006A6B0C" w:rsidRPr="00821125">
        <w:rPr>
          <w:rtl/>
        </w:rPr>
        <w:t xml:space="preserve"> </w:t>
      </w:r>
      <w:r w:rsidR="006A6B0C" w:rsidRPr="00821125">
        <w:sym w:font="HQPB1" w:char="F024"/>
      </w:r>
      <w:r w:rsidR="006A6B0C" w:rsidRPr="00821125">
        <w:sym w:font="HQPB4" w:char="F0A8"/>
      </w:r>
      <w:r w:rsidR="006A6B0C" w:rsidRPr="00821125">
        <w:sym w:font="HQPB2" w:char="F042"/>
      </w:r>
      <w:r w:rsidR="006A6B0C" w:rsidRPr="00821125">
        <w:sym w:font="HQPB5" w:char="F072"/>
      </w:r>
      <w:r w:rsidR="006A6B0C" w:rsidRPr="00821125">
        <w:sym w:font="HQPB1" w:char="F027"/>
      </w:r>
      <w:r w:rsidR="006A6B0C" w:rsidRPr="00821125">
        <w:sym w:font="HQPB5" w:char="F073"/>
      </w:r>
      <w:r w:rsidR="006A6B0C" w:rsidRPr="00821125">
        <w:sym w:font="HQPB1" w:char="F0F9"/>
      </w:r>
      <w:r w:rsidR="006A6B0C" w:rsidRPr="00821125">
        <w:rPr>
          <w:rtl/>
        </w:rPr>
        <w:t xml:space="preserve"> </w:t>
      </w:r>
      <w:r w:rsidR="006A6B0C" w:rsidRPr="00821125">
        <w:sym w:font="HQPB5" w:char="F074"/>
      </w:r>
      <w:r w:rsidR="006A6B0C" w:rsidRPr="00821125">
        <w:sym w:font="HQPB2" w:char="F0FB"/>
      </w:r>
      <w:r w:rsidR="006A6B0C" w:rsidRPr="00821125">
        <w:sym w:font="HQPB2" w:char="F0EF"/>
      </w:r>
      <w:r w:rsidR="006A6B0C" w:rsidRPr="00821125">
        <w:sym w:font="HQPB4" w:char="F0CF"/>
      </w:r>
      <w:r w:rsidR="006A6B0C" w:rsidRPr="00821125">
        <w:sym w:font="HQPB3" w:char="F025"/>
      </w:r>
      <w:r w:rsidR="006A6B0C" w:rsidRPr="00821125">
        <w:sym w:font="HQPB4" w:char="F0A9"/>
      </w:r>
      <w:r w:rsidR="006A6B0C" w:rsidRPr="00821125">
        <w:sym w:font="HQPB3" w:char="F021"/>
      </w:r>
      <w:r w:rsidR="006A6B0C" w:rsidRPr="00821125">
        <w:sym w:font="HQPB5" w:char="F024"/>
      </w:r>
      <w:r w:rsidR="006A6B0C" w:rsidRPr="00821125">
        <w:sym w:font="HQPB1" w:char="F023"/>
      </w:r>
      <w:r w:rsidR="006A6B0C" w:rsidRPr="00821125">
        <w:rPr>
          <w:rtl/>
        </w:rPr>
        <w:t xml:space="preserve"> </w:t>
      </w:r>
      <w:r w:rsidR="006A6B0C" w:rsidRPr="00821125">
        <w:sym w:font="HQPB2" w:char="F092"/>
      </w:r>
      <w:r w:rsidR="006A6B0C" w:rsidRPr="00821125">
        <w:sym w:font="HQPB4" w:char="F0CE"/>
      </w:r>
      <w:r w:rsidR="006A6B0C" w:rsidRPr="00821125">
        <w:sym w:font="HQPB1" w:char="F0FB"/>
      </w:r>
      <w:r w:rsidR="006A6B0C" w:rsidRPr="00821125">
        <w:rPr>
          <w:rtl/>
        </w:rPr>
        <w:t xml:space="preserve"> </w:t>
      </w:r>
      <w:r w:rsidR="006A6B0C" w:rsidRPr="00821125">
        <w:sym w:font="HQPB4" w:char="F0F3"/>
      </w:r>
      <w:r w:rsidR="006A6B0C" w:rsidRPr="00821125">
        <w:sym w:font="HQPB2" w:char="F04F"/>
      </w:r>
      <w:r w:rsidR="006A6B0C" w:rsidRPr="00821125">
        <w:sym w:font="HQPB4" w:char="F0CE"/>
      </w:r>
      <w:r w:rsidR="006A6B0C" w:rsidRPr="00821125">
        <w:sym w:font="HQPB2" w:char="F067"/>
      </w:r>
      <w:r w:rsidR="006A6B0C" w:rsidRPr="00821125">
        <w:sym w:font="HQPB4" w:char="F0CE"/>
      </w:r>
      <w:r w:rsidR="006A6B0C" w:rsidRPr="00821125">
        <w:sym w:font="HQPB1" w:char="F02F"/>
      </w:r>
      <w:r w:rsidR="006A6B0C" w:rsidRPr="00821125">
        <w:sym w:font="HQPB2" w:char="F071"/>
      </w:r>
      <w:r w:rsidR="006A6B0C" w:rsidRPr="00821125">
        <w:sym w:font="HQPB4" w:char="F0E8"/>
      </w:r>
      <w:r w:rsidR="006A6B0C" w:rsidRPr="00821125">
        <w:sym w:font="HQPB2" w:char="F03D"/>
      </w:r>
      <w:r w:rsidR="006A6B0C" w:rsidRPr="00821125">
        <w:sym w:font="HQPB4" w:char="F0E8"/>
      </w:r>
      <w:r w:rsidR="006A6B0C" w:rsidRPr="00821125">
        <w:sym w:font="HQPB2" w:char="F025"/>
      </w:r>
      <w:r w:rsidR="006A6B0C" w:rsidRPr="00821125">
        <w:rPr>
          <w:rtl/>
        </w:rPr>
        <w:t xml:space="preserve"> </w:t>
      </w:r>
      <w:r w:rsidR="006A6B0C" w:rsidRPr="00821125">
        <w:sym w:font="HQPB4" w:char="F0D4"/>
      </w:r>
      <w:r w:rsidR="006A6B0C" w:rsidRPr="00821125">
        <w:sym w:font="HQPB1" w:char="F0F7"/>
      </w:r>
      <w:r w:rsidR="006A6B0C" w:rsidRPr="00821125">
        <w:sym w:font="HQPB4" w:char="F0F7"/>
      </w:r>
      <w:r w:rsidR="006A6B0C" w:rsidRPr="00821125">
        <w:sym w:font="HQPB2" w:char="F083"/>
      </w:r>
      <w:r w:rsidR="006A6B0C" w:rsidRPr="00821125">
        <w:sym w:font="HQPB5" w:char="F079"/>
      </w:r>
      <w:r w:rsidR="006A6B0C" w:rsidRPr="00821125">
        <w:sym w:font="HQPB1" w:char="F097"/>
      </w:r>
      <w:r w:rsidR="006A6B0C" w:rsidRPr="00821125">
        <w:rPr>
          <w:rtl/>
        </w:rPr>
        <w:t xml:space="preserve"> </w:t>
      </w:r>
      <w:r w:rsidR="006A6B0C" w:rsidRPr="00821125">
        <w:sym w:font="HQPB5" w:char="F074"/>
      </w:r>
      <w:r w:rsidR="006A6B0C" w:rsidRPr="00821125">
        <w:sym w:font="HQPB2" w:char="F062"/>
      </w:r>
      <w:r w:rsidR="006A6B0C" w:rsidRPr="00821125">
        <w:sym w:font="HQPB2" w:char="F071"/>
      </w:r>
      <w:r w:rsidR="006A6B0C" w:rsidRPr="00821125">
        <w:sym w:font="HQPB4" w:char="F0E3"/>
      </w:r>
      <w:r w:rsidR="006A6B0C" w:rsidRPr="00821125">
        <w:sym w:font="HQPB1" w:char="F0E8"/>
      </w:r>
      <w:r w:rsidR="006A6B0C" w:rsidRPr="00821125">
        <w:sym w:font="HQPB4" w:char="F0CE"/>
      </w:r>
      <w:r w:rsidR="006A6B0C" w:rsidRPr="00821125">
        <w:sym w:font="HQPB1" w:char="F036"/>
      </w:r>
      <w:r w:rsidR="006A6B0C" w:rsidRPr="00821125">
        <w:sym w:font="HQPB4" w:char="F0AE"/>
      </w:r>
      <w:r w:rsidR="006A6B0C" w:rsidRPr="00821125">
        <w:sym w:font="HQPB1" w:char="F04B"/>
      </w:r>
      <w:r w:rsidR="006A6B0C" w:rsidRPr="00821125">
        <w:sym w:font="HQPB5" w:char="F075"/>
      </w:r>
      <w:r w:rsidR="006A6B0C" w:rsidRPr="00821125">
        <w:sym w:font="HQPB2" w:char="F08A"/>
      </w:r>
      <w:r w:rsidR="006A6B0C" w:rsidRPr="00821125">
        <w:sym w:font="HQPB5" w:char="F073"/>
      </w:r>
      <w:r w:rsidR="006A6B0C" w:rsidRPr="00821125">
        <w:sym w:font="HQPB1" w:char="F0F9"/>
      </w:r>
      <w:r w:rsidR="006A6B0C" w:rsidRPr="00821125">
        <w:rPr>
          <w:rtl/>
        </w:rPr>
        <w:t xml:space="preserve"> </w:t>
      </w:r>
      <w:r w:rsidR="006A6B0C" w:rsidRPr="00821125">
        <w:sym w:font="HQPB1" w:char="F024"/>
      </w:r>
      <w:r w:rsidR="006A6B0C" w:rsidRPr="00821125">
        <w:sym w:font="HQPB5" w:char="F074"/>
      </w:r>
      <w:r w:rsidR="006A6B0C" w:rsidRPr="00821125">
        <w:sym w:font="HQPB2" w:char="F042"/>
      </w:r>
      <w:r w:rsidR="006A6B0C" w:rsidRPr="00821125">
        <w:rPr>
          <w:rtl/>
        </w:rPr>
        <w:t xml:space="preserve"> </w:t>
      </w:r>
      <w:r w:rsidR="006A6B0C" w:rsidRPr="00821125">
        <w:sym w:font="HQPB5" w:char="F074"/>
      </w:r>
      <w:r w:rsidR="006A6B0C" w:rsidRPr="00821125">
        <w:sym w:font="HQPB2" w:char="F06D"/>
      </w:r>
      <w:r w:rsidR="006A6B0C" w:rsidRPr="00821125">
        <w:sym w:font="HQPB5" w:char="F074"/>
      </w:r>
      <w:r w:rsidR="006A6B0C" w:rsidRPr="00821125">
        <w:sym w:font="HQPB1" w:char="F037"/>
      </w:r>
      <w:r w:rsidR="006A6B0C" w:rsidRPr="00821125">
        <w:sym w:font="HQPB2" w:char="F0BB"/>
      </w:r>
      <w:r w:rsidR="006A6B0C" w:rsidRPr="00821125">
        <w:sym w:font="HQPB5" w:char="F074"/>
      </w:r>
      <w:r w:rsidR="006A6B0C" w:rsidRPr="00821125">
        <w:sym w:font="HQPB1" w:char="F0B1"/>
      </w:r>
      <w:r w:rsidR="006A6B0C" w:rsidRPr="00821125">
        <w:sym w:font="HQPB5" w:char="F073"/>
      </w:r>
      <w:r w:rsidR="006A6B0C" w:rsidRPr="00821125">
        <w:sym w:font="HQPB1" w:char="F03F"/>
      </w:r>
      <w:r w:rsidR="006A6B0C" w:rsidRPr="00821125">
        <w:rPr>
          <w:rtl/>
        </w:rPr>
        <w:t xml:space="preserve"> </w:t>
      </w:r>
      <w:r w:rsidR="006A6B0C" w:rsidRPr="00821125">
        <w:sym w:font="HQPB4" w:char="F0E7"/>
      </w:r>
      <w:r w:rsidR="006A6B0C" w:rsidRPr="00821125">
        <w:sym w:font="HQPB2" w:char="F06D"/>
      </w:r>
      <w:r w:rsidR="006A6B0C" w:rsidRPr="00821125">
        <w:sym w:font="HQPB4" w:char="F0F7"/>
      </w:r>
      <w:r w:rsidR="006A6B0C" w:rsidRPr="00821125">
        <w:sym w:font="HQPB2" w:char="F05A"/>
      </w:r>
      <w:r w:rsidR="006A6B0C" w:rsidRPr="00821125">
        <w:sym w:font="HQPB4" w:char="F0CF"/>
      </w:r>
      <w:r w:rsidR="006A6B0C" w:rsidRPr="00821125">
        <w:sym w:font="HQPB2" w:char="F042"/>
      </w:r>
      <w:r w:rsidR="006A6B0C" w:rsidRPr="00821125">
        <w:rPr>
          <w:rtl/>
        </w:rPr>
        <w:t xml:space="preserve"> </w:t>
      </w:r>
      <w:r w:rsidR="006A6B0C" w:rsidRPr="00821125">
        <w:sym w:font="HQPB5" w:char="F075"/>
      </w:r>
      <w:r w:rsidR="006A6B0C" w:rsidRPr="00821125">
        <w:sym w:font="HQPB2" w:char="F0E4"/>
      </w:r>
      <w:r w:rsidR="006A6B0C" w:rsidRPr="00821125">
        <w:sym w:font="HQPB5" w:char="F021"/>
      </w:r>
      <w:r w:rsidR="006A6B0C" w:rsidRPr="00821125">
        <w:sym w:font="HQPB1" w:char="F024"/>
      </w:r>
      <w:r w:rsidR="006A6B0C" w:rsidRPr="00821125">
        <w:sym w:font="HQPB5" w:char="F074"/>
      </w:r>
      <w:r w:rsidR="006A6B0C" w:rsidRPr="00821125">
        <w:sym w:font="HQPB1" w:char="F0F3"/>
      </w:r>
      <w:r w:rsidR="006A6B0C" w:rsidRPr="00821125">
        <w:sym w:font="HQPB4" w:char="F0CF"/>
      </w:r>
      <w:r w:rsidR="006A6B0C" w:rsidRPr="00821125">
        <w:sym w:font="HQPB1" w:char="F047"/>
      </w:r>
      <w:r w:rsidR="006A6B0C" w:rsidRPr="00821125">
        <w:sym w:font="HQPB4" w:char="F0F6"/>
      </w:r>
      <w:r w:rsidR="006A6B0C" w:rsidRPr="00821125">
        <w:sym w:font="HQPB1" w:char="F02F"/>
      </w:r>
      <w:r w:rsidR="006A6B0C" w:rsidRPr="00821125">
        <w:sym w:font="HQPB5" w:char="F024"/>
      </w:r>
      <w:r w:rsidR="006A6B0C" w:rsidRPr="00821125">
        <w:sym w:font="HQPB1" w:char="F023"/>
      </w:r>
      <w:r w:rsidR="006A6B0C" w:rsidRPr="00821125">
        <w:rPr>
          <w:rtl/>
        </w:rPr>
        <w:t xml:space="preserve"> </w:t>
      </w:r>
      <w:r w:rsidR="006A6B0C" w:rsidRPr="00821125">
        <w:sym w:font="HQPB4" w:char="F0CF"/>
      </w:r>
      <w:r w:rsidR="006A6B0C" w:rsidRPr="00821125">
        <w:sym w:font="HQPB2" w:char="F070"/>
      </w:r>
      <w:r w:rsidR="006A6B0C" w:rsidRPr="00821125">
        <w:sym w:font="HQPB5" w:char="F075"/>
      </w:r>
      <w:r w:rsidR="006A6B0C" w:rsidRPr="00821125">
        <w:sym w:font="HQPB2" w:char="F05A"/>
      </w:r>
      <w:r w:rsidR="006A6B0C" w:rsidRPr="00821125">
        <w:sym w:font="HQPB4" w:char="F0F7"/>
      </w:r>
      <w:r w:rsidR="006A6B0C" w:rsidRPr="00821125">
        <w:sym w:font="HQPB1" w:char="F047"/>
      </w:r>
      <w:r w:rsidR="006A6B0C" w:rsidRPr="00821125">
        <w:sym w:font="HQPB4" w:char="F0CF"/>
      </w:r>
      <w:r w:rsidR="006A6B0C" w:rsidRPr="00821125">
        <w:sym w:font="HQPB1" w:char="F0FF"/>
      </w:r>
      <w:r w:rsidR="006A6B0C" w:rsidRPr="00821125">
        <w:sym w:font="HQPB4" w:char="F0F8"/>
      </w:r>
      <w:r w:rsidR="006A6B0C" w:rsidRPr="00821125">
        <w:sym w:font="HQPB2" w:char="F039"/>
      </w:r>
      <w:r w:rsidR="006A6B0C" w:rsidRPr="00821125">
        <w:sym w:font="HQPB5" w:char="F024"/>
      </w:r>
      <w:r w:rsidR="006A6B0C" w:rsidRPr="00821125">
        <w:sym w:font="HQPB1" w:char="F023"/>
      </w:r>
      <w:r w:rsidR="006A6B0C" w:rsidRPr="00821125">
        <w:rPr>
          <w:rtl/>
        </w:rPr>
        <w:t xml:space="preserve"> </w:t>
      </w:r>
      <w:r w:rsidR="006A6B0C" w:rsidRPr="00821125">
        <w:sym w:font="HQPB5" w:char="F075"/>
      </w:r>
      <w:r w:rsidR="006A6B0C" w:rsidRPr="00821125">
        <w:sym w:font="HQPB2" w:char="F0E4"/>
      </w:r>
      <w:r w:rsidR="006A6B0C" w:rsidRPr="00821125">
        <w:sym w:font="HQPB5" w:char="F021"/>
      </w:r>
      <w:r w:rsidR="006A6B0C" w:rsidRPr="00821125">
        <w:sym w:font="HQPB1" w:char="F024"/>
      </w:r>
      <w:r w:rsidR="006A6B0C" w:rsidRPr="00821125">
        <w:sym w:font="HQPB5" w:char="F074"/>
      </w:r>
      <w:r w:rsidR="006A6B0C" w:rsidRPr="00821125">
        <w:sym w:font="HQPB1" w:char="F0F3"/>
      </w:r>
      <w:r w:rsidR="006A6B0C" w:rsidRPr="00821125">
        <w:sym w:font="HQPB4" w:char="F0CF"/>
      </w:r>
      <w:r w:rsidR="006A6B0C" w:rsidRPr="00821125">
        <w:sym w:font="HQPB1" w:char="F047"/>
      </w:r>
      <w:r w:rsidR="006A6B0C" w:rsidRPr="00821125">
        <w:sym w:font="HQPB4" w:char="F0F6"/>
      </w:r>
      <w:r w:rsidR="006A6B0C" w:rsidRPr="00821125">
        <w:sym w:font="HQPB1" w:char="F02F"/>
      </w:r>
      <w:r w:rsidR="006A6B0C" w:rsidRPr="00821125">
        <w:sym w:font="HQPB5" w:char="F024"/>
      </w:r>
      <w:r w:rsidR="006A6B0C" w:rsidRPr="00821125">
        <w:sym w:font="HQPB1" w:char="F023"/>
      </w:r>
      <w:r w:rsidR="006A6B0C" w:rsidRPr="00821125">
        <w:sym w:font="HQPB5" w:char="F075"/>
      </w:r>
      <w:r w:rsidR="006A6B0C" w:rsidRPr="00821125">
        <w:sym w:font="HQPB2" w:char="F072"/>
      </w:r>
      <w:r w:rsidR="006A6B0C" w:rsidRPr="00821125">
        <w:rPr>
          <w:rtl/>
        </w:rPr>
        <w:t xml:space="preserve"> </w:t>
      </w:r>
      <w:r w:rsidR="006A6B0C" w:rsidRPr="00821125">
        <w:sym w:font="HQPB2" w:char="F0BE"/>
      </w:r>
      <w:r w:rsidR="006A6B0C" w:rsidRPr="00821125">
        <w:sym w:font="HQPB4" w:char="F0CF"/>
      </w:r>
      <w:r w:rsidR="006A6B0C" w:rsidRPr="00821125">
        <w:sym w:font="HQPB3" w:char="F026"/>
      </w:r>
      <w:r w:rsidR="006A6B0C" w:rsidRPr="00821125">
        <w:sym w:font="HQPB4" w:char="F0CE"/>
      </w:r>
      <w:r w:rsidR="006A6B0C" w:rsidRPr="00821125">
        <w:sym w:font="HQPB3" w:char="F023"/>
      </w:r>
      <w:r w:rsidR="006A6B0C" w:rsidRPr="00821125">
        <w:sym w:font="HQPB2" w:char="F083"/>
      </w:r>
      <w:r w:rsidR="006A6B0C" w:rsidRPr="00821125">
        <w:sym w:font="HQPB4" w:char="F0CD"/>
      </w:r>
      <w:r w:rsidR="006A6B0C" w:rsidRPr="00821125">
        <w:sym w:font="HQPB2" w:char="F072"/>
      </w:r>
      <w:r w:rsidR="006A6B0C" w:rsidRPr="00821125">
        <w:sym w:font="HQPB4" w:char="F0F9"/>
      </w:r>
      <w:r w:rsidR="006A6B0C" w:rsidRPr="00821125">
        <w:sym w:font="HQPB1" w:char="F027"/>
      </w:r>
      <w:r w:rsidR="006A6B0C" w:rsidRPr="00821125">
        <w:sym w:font="HQPB5" w:char="F073"/>
      </w:r>
      <w:r w:rsidR="006A6B0C" w:rsidRPr="00821125">
        <w:sym w:font="HQPB1" w:char="F03F"/>
      </w:r>
      <w:r w:rsidR="006A6B0C" w:rsidRPr="00821125">
        <w:rPr>
          <w:rtl/>
        </w:rPr>
        <w:t xml:space="preserve"> </w:t>
      </w:r>
      <w:r w:rsidR="006A6B0C" w:rsidRPr="00821125">
        <w:sym w:font="HQPB4" w:char="F033"/>
      </w:r>
      <w:r w:rsidR="006A6B0C" w:rsidRPr="00821125">
        <w:rPr>
          <w:rtl/>
        </w:rPr>
        <w:t xml:space="preserve"> </w:t>
      </w:r>
      <w:r w:rsidR="006A6B0C" w:rsidRPr="00821125">
        <w:sym w:font="HQPB1" w:char="F024"/>
      </w:r>
      <w:r w:rsidR="006A6B0C" w:rsidRPr="00821125">
        <w:sym w:font="HQPB5" w:char="F074"/>
      </w:r>
      <w:r w:rsidR="006A6B0C" w:rsidRPr="00821125">
        <w:sym w:font="HQPB2" w:char="F042"/>
      </w:r>
      <w:r w:rsidR="006A6B0C" w:rsidRPr="00821125">
        <w:sym w:font="HQPB5" w:char="F075"/>
      </w:r>
      <w:r w:rsidR="006A6B0C" w:rsidRPr="00821125">
        <w:sym w:font="HQPB2" w:char="F072"/>
      </w:r>
      <w:r w:rsidR="006A6B0C" w:rsidRPr="00821125">
        <w:rPr>
          <w:rtl/>
        </w:rPr>
        <w:t xml:space="preserve"> </w:t>
      </w:r>
      <w:r w:rsidR="006A6B0C" w:rsidRPr="00821125">
        <w:sym w:font="HQPB4" w:char="F0E3"/>
      </w:r>
      <w:r w:rsidR="006A6B0C" w:rsidRPr="00821125">
        <w:sym w:font="HQPB2" w:char="F04E"/>
      </w:r>
      <w:r w:rsidR="006A6B0C" w:rsidRPr="00821125">
        <w:sym w:font="HQPB5" w:char="F06E"/>
      </w:r>
      <w:r w:rsidR="006A6B0C" w:rsidRPr="00821125">
        <w:sym w:font="HQPB2" w:char="F03D"/>
      </w:r>
      <w:r w:rsidR="006A6B0C" w:rsidRPr="00821125">
        <w:sym w:font="HQPB4" w:char="F0F7"/>
      </w:r>
      <w:r w:rsidR="006A6B0C" w:rsidRPr="00821125">
        <w:sym w:font="HQPB1" w:char="F0E8"/>
      </w:r>
      <w:r w:rsidR="006A6B0C" w:rsidRPr="00821125">
        <w:sym w:font="HQPB5" w:char="F074"/>
      </w:r>
      <w:r w:rsidR="006A6B0C" w:rsidRPr="00821125">
        <w:sym w:font="HQPB2" w:char="F083"/>
      </w:r>
      <w:r w:rsidR="006A6B0C" w:rsidRPr="00821125">
        <w:rPr>
          <w:rtl/>
        </w:rPr>
        <w:t xml:space="preserve"> </w:t>
      </w:r>
      <w:r w:rsidR="006A6B0C" w:rsidRPr="00821125">
        <w:sym w:font="HQPB4" w:char="F0FF"/>
      </w:r>
      <w:r w:rsidR="006A6B0C" w:rsidRPr="00821125">
        <w:sym w:font="HQPB2" w:char="F0BC"/>
      </w:r>
      <w:r w:rsidR="006A6B0C" w:rsidRPr="00821125">
        <w:sym w:font="HQPB4" w:char="F0E3"/>
      </w:r>
      <w:r w:rsidR="006A6B0C" w:rsidRPr="00821125">
        <w:sym w:font="HQPB3" w:char="F026"/>
      </w:r>
      <w:r w:rsidR="006A6B0C" w:rsidRPr="00821125">
        <w:sym w:font="HQPB5" w:char="F073"/>
      </w:r>
      <w:r w:rsidR="006A6B0C" w:rsidRPr="00821125">
        <w:sym w:font="HQPB3" w:char="F023"/>
      </w:r>
      <w:r w:rsidR="006A6B0C" w:rsidRPr="00821125">
        <w:sym w:font="HQPB2" w:char="F083"/>
      </w:r>
      <w:r w:rsidR="006A6B0C" w:rsidRPr="00821125">
        <w:sym w:font="HQPB4" w:char="F0CD"/>
      </w:r>
      <w:r w:rsidR="006A6B0C" w:rsidRPr="00821125">
        <w:sym w:font="HQPB2" w:char="F072"/>
      </w:r>
      <w:r w:rsidR="006A6B0C" w:rsidRPr="00821125">
        <w:sym w:font="HQPB4" w:char="F0F9"/>
      </w:r>
      <w:r w:rsidR="006A6B0C" w:rsidRPr="00821125">
        <w:sym w:font="HQPB1" w:char="F027"/>
      </w:r>
      <w:r w:rsidR="006A6B0C" w:rsidRPr="00821125">
        <w:sym w:font="HQPB5" w:char="F073"/>
      </w:r>
      <w:r w:rsidR="006A6B0C" w:rsidRPr="00821125">
        <w:sym w:font="HQPB1" w:char="F03F"/>
      </w:r>
      <w:r w:rsidR="006A6B0C" w:rsidRPr="00821125">
        <w:rPr>
          <w:rtl/>
        </w:rPr>
        <w:t xml:space="preserve"> </w:t>
      </w:r>
      <w:r w:rsidR="006A6B0C" w:rsidRPr="00821125">
        <w:sym w:font="HQPB5" w:char="F09E"/>
      </w:r>
      <w:r w:rsidR="006A6B0C" w:rsidRPr="00821125">
        <w:sym w:font="HQPB2" w:char="F077"/>
      </w:r>
      <w:r w:rsidR="006A6B0C" w:rsidRPr="00821125">
        <w:sym w:font="HQPB4" w:char="F0CE"/>
      </w:r>
      <w:r w:rsidR="006A6B0C" w:rsidRPr="00821125">
        <w:sym w:font="HQPB1" w:char="F029"/>
      </w:r>
      <w:r w:rsidR="006A6B0C" w:rsidRPr="00821125">
        <w:rPr>
          <w:rtl/>
        </w:rPr>
        <w:t xml:space="preserve"> </w:t>
      </w:r>
      <w:r w:rsidR="006A6B0C" w:rsidRPr="00821125">
        <w:sym w:font="HQPB5" w:char="F0AA"/>
      </w:r>
      <w:r w:rsidR="006A6B0C" w:rsidRPr="00821125">
        <w:sym w:font="HQPB1" w:char="F021"/>
      </w:r>
      <w:r w:rsidR="006A6B0C" w:rsidRPr="00821125">
        <w:sym w:font="HQPB5" w:char="F024"/>
      </w:r>
      <w:r w:rsidR="006A6B0C" w:rsidRPr="00821125">
        <w:sym w:font="HQPB1" w:char="F023"/>
      </w:r>
      <w:r w:rsidR="006A6B0C" w:rsidRPr="00821125">
        <w:rPr>
          <w:rtl/>
        </w:rPr>
        <w:t xml:space="preserve"> </w:t>
      </w:r>
      <w:r w:rsidR="006A6B0C" w:rsidRPr="00821125">
        <w:sym w:font="HQPB4" w:char="F033"/>
      </w:r>
      <w:r w:rsidR="006A6B0C" w:rsidRPr="00821125">
        <w:rPr>
          <w:rtl/>
        </w:rPr>
        <w:t xml:space="preserve"> </w:t>
      </w:r>
      <w:r w:rsidR="006A6B0C" w:rsidRPr="00821125">
        <w:sym w:font="HQPB5" w:char="F074"/>
      </w:r>
      <w:r w:rsidR="006A6B0C" w:rsidRPr="00821125">
        <w:sym w:font="HQPB2" w:char="F062"/>
      </w:r>
      <w:r w:rsidR="006A6B0C" w:rsidRPr="00821125">
        <w:sym w:font="HQPB2" w:char="F071"/>
      </w:r>
      <w:r w:rsidR="006A6B0C" w:rsidRPr="00821125">
        <w:sym w:font="HQPB4" w:char="F0E3"/>
      </w:r>
      <w:r w:rsidR="006A6B0C" w:rsidRPr="00821125">
        <w:sym w:font="HQPB1" w:char="F082"/>
      </w:r>
      <w:r w:rsidR="006A6B0C" w:rsidRPr="00821125">
        <w:sym w:font="HQPB4" w:char="F0C5"/>
      </w:r>
      <w:r w:rsidR="006A6B0C" w:rsidRPr="00821125">
        <w:sym w:font="HQPB1" w:char="F099"/>
      </w:r>
      <w:r w:rsidR="006A6B0C" w:rsidRPr="00821125">
        <w:sym w:font="HQPB2" w:char="F0BA"/>
      </w:r>
      <w:r w:rsidR="006A6B0C" w:rsidRPr="00821125">
        <w:sym w:font="HQPB4" w:char="F0A7"/>
      </w:r>
      <w:r w:rsidR="006A6B0C" w:rsidRPr="00821125">
        <w:sym w:font="HQPB1" w:char="F08D"/>
      </w:r>
      <w:r w:rsidR="006A6B0C" w:rsidRPr="00821125">
        <w:sym w:font="HQPB2" w:char="F039"/>
      </w:r>
      <w:r w:rsidR="006A6B0C" w:rsidRPr="00821125">
        <w:sym w:font="HQPB5" w:char="F024"/>
      </w:r>
      <w:r w:rsidR="006A6B0C" w:rsidRPr="00821125">
        <w:sym w:font="HQPB1" w:char="F023"/>
      </w:r>
      <w:r w:rsidR="006A6B0C" w:rsidRPr="00821125">
        <w:sym w:font="HQPB5" w:char="F075"/>
      </w:r>
      <w:r w:rsidR="006A6B0C" w:rsidRPr="00821125">
        <w:sym w:font="HQPB2" w:char="F072"/>
      </w:r>
      <w:r w:rsidR="006A6B0C" w:rsidRPr="00821125">
        <w:rPr>
          <w:rtl/>
        </w:rPr>
        <w:t xml:space="preserve"> </w:t>
      </w:r>
      <w:r w:rsidR="006A6B0C" w:rsidRPr="00821125">
        <w:sym w:font="HQPB2" w:char="F092"/>
      </w:r>
      <w:r w:rsidR="006A6B0C" w:rsidRPr="00821125">
        <w:sym w:font="HQPB4" w:char="F0CE"/>
      </w:r>
      <w:r w:rsidR="006A6B0C" w:rsidRPr="00821125">
        <w:sym w:font="HQPB1" w:char="F0FB"/>
      </w:r>
      <w:r w:rsidR="006A6B0C" w:rsidRPr="00821125">
        <w:rPr>
          <w:rtl/>
        </w:rPr>
        <w:t xml:space="preserve"> </w:t>
      </w:r>
      <w:r w:rsidR="006A6B0C" w:rsidRPr="00821125">
        <w:sym w:font="HQPB4" w:char="F0C9"/>
      </w:r>
      <w:r w:rsidR="006A6B0C" w:rsidRPr="00821125">
        <w:sym w:font="HQPB2" w:char="F04F"/>
      </w:r>
      <w:r w:rsidR="006A6B0C" w:rsidRPr="00821125">
        <w:sym w:font="HQPB4" w:char="F0F9"/>
      </w:r>
      <w:r w:rsidR="006A6B0C" w:rsidRPr="00821125">
        <w:sym w:font="HQPB2" w:char="F03D"/>
      </w:r>
      <w:r w:rsidR="006A6B0C" w:rsidRPr="00821125">
        <w:sym w:font="HQPB4" w:char="F0CF"/>
      </w:r>
      <w:r w:rsidR="006A6B0C" w:rsidRPr="00821125">
        <w:sym w:font="HQPB1" w:char="F0E8"/>
      </w:r>
      <w:r w:rsidR="006A6B0C" w:rsidRPr="00821125">
        <w:sym w:font="HQPB4" w:char="F0F8"/>
      </w:r>
      <w:r w:rsidR="006A6B0C" w:rsidRPr="00821125">
        <w:sym w:font="HQPB2" w:char="F039"/>
      </w:r>
      <w:r w:rsidR="006A6B0C" w:rsidRPr="00821125">
        <w:sym w:font="HQPB5" w:char="F024"/>
      </w:r>
      <w:r w:rsidR="006A6B0C" w:rsidRPr="00821125">
        <w:sym w:font="HQPB1" w:char="F023"/>
      </w:r>
      <w:r w:rsidR="006A6B0C" w:rsidRPr="00821125">
        <w:rPr>
          <w:rtl/>
        </w:rPr>
        <w:t xml:space="preserve"> </w:t>
      </w:r>
      <w:r w:rsidR="006A6B0C" w:rsidRPr="00821125">
        <w:sym w:font="HQPB5" w:char="F074"/>
      </w:r>
      <w:r w:rsidR="006A6B0C" w:rsidRPr="00821125">
        <w:sym w:font="HQPB2" w:char="F062"/>
      </w:r>
      <w:r w:rsidR="006A6B0C" w:rsidRPr="00821125">
        <w:sym w:font="HQPB2" w:char="F071"/>
      </w:r>
      <w:r w:rsidR="006A6B0C" w:rsidRPr="00821125">
        <w:sym w:font="HQPB4" w:char="F0E4"/>
      </w:r>
      <w:r w:rsidR="006A6B0C" w:rsidRPr="00821125">
        <w:sym w:font="HQPB2" w:char="F039"/>
      </w:r>
      <w:r w:rsidR="006A6B0C" w:rsidRPr="00821125">
        <w:sym w:font="HQPB2" w:char="F071"/>
      </w:r>
      <w:r w:rsidR="006A6B0C" w:rsidRPr="00821125">
        <w:sym w:font="HQPB4" w:char="F0E0"/>
      </w:r>
      <w:r w:rsidR="006A6B0C" w:rsidRPr="00821125">
        <w:sym w:font="HQPB2" w:char="F029"/>
      </w:r>
      <w:r w:rsidR="006A6B0C" w:rsidRPr="00821125">
        <w:sym w:font="HQPB5" w:char="F074"/>
      </w:r>
      <w:r w:rsidR="006A6B0C" w:rsidRPr="00821125">
        <w:sym w:font="HQPB2" w:char="F083"/>
      </w:r>
      <w:r w:rsidR="006A6B0C" w:rsidRPr="00821125">
        <w:rPr>
          <w:rtl/>
        </w:rPr>
        <w:t xml:space="preserve"> </w:t>
      </w:r>
      <w:r w:rsidR="006A6B0C" w:rsidRPr="00821125">
        <w:sym w:font="HQPB1" w:char="F024"/>
      </w:r>
      <w:r w:rsidR="006A6B0C" w:rsidRPr="00821125">
        <w:sym w:font="HQPB4" w:char="F0A8"/>
      </w:r>
      <w:r w:rsidR="006A6B0C" w:rsidRPr="00821125">
        <w:sym w:font="HQPB2" w:char="F05A"/>
      </w:r>
      <w:r w:rsidR="006A6B0C" w:rsidRPr="00821125">
        <w:sym w:font="HQPB5" w:char="F074"/>
      </w:r>
      <w:r w:rsidR="006A6B0C" w:rsidRPr="00821125">
        <w:sym w:font="HQPB2" w:char="F042"/>
      </w:r>
      <w:r w:rsidR="006A6B0C" w:rsidRPr="00821125">
        <w:sym w:font="HQPB1" w:char="F023"/>
      </w:r>
      <w:r w:rsidR="006A6B0C" w:rsidRPr="00821125">
        <w:sym w:font="HQPB5" w:char="F075"/>
      </w:r>
      <w:r w:rsidR="006A6B0C" w:rsidRPr="00821125">
        <w:sym w:font="HQPB2" w:char="F0E4"/>
      </w:r>
      <w:r w:rsidR="006A6B0C" w:rsidRPr="00821125">
        <w:rPr>
          <w:rtl/>
        </w:rPr>
        <w:t xml:space="preserve"> </w:t>
      </w:r>
      <w:r w:rsidR="006A6B0C" w:rsidRPr="00821125">
        <w:sym w:font="HQPB2" w:char="F0BE"/>
      </w:r>
      <w:r w:rsidR="006A6B0C" w:rsidRPr="00821125">
        <w:sym w:font="HQPB4" w:char="F0CF"/>
      </w:r>
      <w:r w:rsidR="006A6B0C" w:rsidRPr="00821125">
        <w:sym w:font="HQPB2" w:char="F06D"/>
      </w:r>
      <w:r w:rsidR="006A6B0C" w:rsidRPr="00821125">
        <w:sym w:font="HQPB4" w:char="F0CE"/>
      </w:r>
      <w:r w:rsidR="006A6B0C" w:rsidRPr="00821125">
        <w:sym w:font="HQPB1" w:char="F02F"/>
      </w:r>
      <w:r w:rsidR="006A6B0C" w:rsidRPr="00821125">
        <w:rPr>
          <w:rtl/>
        </w:rPr>
        <w:t xml:space="preserve"> </w:t>
      </w:r>
      <w:r w:rsidR="006A6B0C" w:rsidRPr="00821125">
        <w:sym w:font="HQPB5" w:char="F040"/>
      </w:r>
      <w:r w:rsidR="006A6B0C" w:rsidRPr="00821125">
        <w:sym w:font="HQPB2" w:char="F040"/>
      </w:r>
      <w:r w:rsidR="006A6B0C" w:rsidRPr="00821125">
        <w:sym w:font="HQPB4" w:char="F0E4"/>
      </w:r>
      <w:r w:rsidR="006A6B0C" w:rsidRPr="00821125">
        <w:sym w:font="HQPB2" w:char="F02E"/>
      </w:r>
      <w:r w:rsidR="006A6B0C" w:rsidRPr="00821125">
        <w:rPr>
          <w:rtl/>
        </w:rPr>
        <w:t xml:space="preserve"> </w:t>
      </w:r>
      <w:r w:rsidR="006A6B0C" w:rsidRPr="00821125">
        <w:sym w:font="HQPB4" w:char="F0F4"/>
      </w:r>
      <w:r w:rsidR="006A6B0C" w:rsidRPr="00821125">
        <w:sym w:font="HQPB2" w:char="F060"/>
      </w:r>
      <w:r w:rsidR="006A6B0C" w:rsidRPr="00821125">
        <w:sym w:font="HQPB4" w:char="F0CF"/>
      </w:r>
      <w:r w:rsidR="006A6B0C" w:rsidRPr="00821125">
        <w:sym w:font="HQPB4" w:char="F069"/>
      </w:r>
      <w:r w:rsidR="006A6B0C" w:rsidRPr="00821125">
        <w:sym w:font="HQPB2" w:char="F042"/>
      </w:r>
      <w:r w:rsidR="006A6B0C" w:rsidRPr="00821125">
        <w:rPr>
          <w:rtl/>
        </w:rPr>
        <w:t xml:space="preserve"> </w:t>
      </w:r>
      <w:r w:rsidR="006A6B0C" w:rsidRPr="00821125">
        <w:sym w:font="HQPB4" w:char="F0CF"/>
      </w:r>
      <w:r w:rsidR="006A6B0C" w:rsidRPr="00821125">
        <w:sym w:font="HQPB1" w:char="F089"/>
      </w:r>
      <w:r w:rsidR="006A6B0C" w:rsidRPr="00821125">
        <w:sym w:font="HQPB2" w:char="F05A"/>
      </w:r>
      <w:r w:rsidR="006A6B0C" w:rsidRPr="00821125">
        <w:sym w:font="HQPB4" w:char="F0CF"/>
      </w:r>
      <w:r w:rsidR="006A6B0C" w:rsidRPr="00821125">
        <w:sym w:font="HQPB1" w:char="F0E3"/>
      </w:r>
      <w:r w:rsidR="006A6B0C" w:rsidRPr="00821125">
        <w:rPr>
          <w:rtl/>
        </w:rPr>
        <w:t xml:space="preserve"> </w:t>
      </w:r>
      <w:r w:rsidR="006A6B0C" w:rsidRPr="00821125">
        <w:sym w:font="HQPB1" w:char="F024"/>
      </w:r>
      <w:r w:rsidR="006A6B0C" w:rsidRPr="00821125">
        <w:sym w:font="HQPB5" w:char="F075"/>
      </w:r>
      <w:r w:rsidR="006A6B0C" w:rsidRPr="00821125">
        <w:sym w:font="HQPB2" w:char="F05A"/>
      </w:r>
      <w:r w:rsidR="006A6B0C" w:rsidRPr="00821125">
        <w:sym w:font="HQPB4" w:char="F0CE"/>
      </w:r>
      <w:r w:rsidR="006A6B0C" w:rsidRPr="00821125">
        <w:sym w:font="HQPB4" w:char="F06E"/>
      </w:r>
      <w:r w:rsidR="006A6B0C" w:rsidRPr="00821125">
        <w:sym w:font="HQPB1" w:char="F02F"/>
      </w:r>
      <w:r w:rsidR="006A6B0C" w:rsidRPr="00821125">
        <w:sym w:font="HQPB5" w:char="F075"/>
      </w:r>
      <w:r w:rsidR="006A6B0C" w:rsidRPr="00821125">
        <w:sym w:font="HQPB1" w:char="F091"/>
      </w:r>
      <w:r w:rsidR="006A6B0C" w:rsidRPr="00821125">
        <w:rPr>
          <w:rtl/>
        </w:rPr>
        <w:t xml:space="preserve"> </w:t>
      </w:r>
      <w:r w:rsidR="006A6B0C" w:rsidRPr="00821125">
        <w:sym w:font="HQPB4" w:char="F033"/>
      </w:r>
      <w:r w:rsidR="006A6B0C" w:rsidRPr="00821125">
        <w:rPr>
          <w:rtl/>
        </w:rPr>
        <w:t xml:space="preserve"> </w:t>
      </w:r>
      <w:r w:rsidR="006A6B0C" w:rsidRPr="00821125">
        <w:sym w:font="HQPB1" w:char="F024"/>
      </w:r>
      <w:r w:rsidR="006A6B0C" w:rsidRPr="00821125">
        <w:sym w:font="HQPB5" w:char="F074"/>
      </w:r>
      <w:r w:rsidR="006A6B0C" w:rsidRPr="00821125">
        <w:sym w:font="HQPB2" w:char="F042"/>
      </w:r>
      <w:r w:rsidR="006A6B0C" w:rsidRPr="00821125">
        <w:sym w:font="HQPB5" w:char="F075"/>
      </w:r>
      <w:r w:rsidR="006A6B0C" w:rsidRPr="00821125">
        <w:sym w:font="HQPB2" w:char="F072"/>
      </w:r>
      <w:r w:rsidR="006A6B0C" w:rsidRPr="00821125">
        <w:rPr>
          <w:rtl/>
        </w:rPr>
        <w:t xml:space="preserve"> </w:t>
      </w:r>
      <w:r w:rsidR="006A6B0C" w:rsidRPr="00821125">
        <w:sym w:font="HQPB4" w:char="F0E3"/>
      </w:r>
      <w:r w:rsidR="006A6B0C" w:rsidRPr="00821125">
        <w:sym w:font="HQPB1" w:char="F08D"/>
      </w:r>
      <w:r w:rsidR="006A6B0C" w:rsidRPr="00821125">
        <w:sym w:font="HQPB4" w:char="F0A9"/>
      </w:r>
      <w:r w:rsidR="006A6B0C" w:rsidRPr="00821125">
        <w:sym w:font="HQPB2" w:char="F02E"/>
      </w:r>
      <w:r w:rsidR="006A6B0C" w:rsidRPr="00821125">
        <w:sym w:font="HQPB4" w:char="F0A4"/>
      </w:r>
      <w:r w:rsidR="006A6B0C" w:rsidRPr="00821125">
        <w:sym w:font="HQPB1" w:char="F08B"/>
      </w:r>
      <w:r w:rsidR="006A6B0C" w:rsidRPr="00821125">
        <w:sym w:font="HQPB5" w:char="F074"/>
      </w:r>
      <w:r w:rsidR="006A6B0C" w:rsidRPr="00821125">
        <w:sym w:font="HQPB2" w:char="F083"/>
      </w:r>
      <w:r w:rsidR="006A6B0C" w:rsidRPr="00821125">
        <w:rPr>
          <w:rtl/>
        </w:rPr>
        <w:t xml:space="preserve"> </w:t>
      </w:r>
      <w:r w:rsidR="006A6B0C" w:rsidRPr="00821125">
        <w:sym w:font="HQPB5" w:char="F048"/>
      </w:r>
      <w:r w:rsidR="006A6B0C" w:rsidRPr="00821125">
        <w:sym w:font="HQPB2" w:char="F077"/>
      </w:r>
      <w:r w:rsidR="006A6B0C" w:rsidRPr="00821125">
        <w:sym w:font="HQPB4" w:char="F0CE"/>
      </w:r>
      <w:r w:rsidR="006A6B0C" w:rsidRPr="00821125">
        <w:sym w:font="HQPB1" w:char="F029"/>
      </w:r>
      <w:r w:rsidR="006A6B0C" w:rsidRPr="00821125">
        <w:rPr>
          <w:rtl/>
        </w:rPr>
        <w:t xml:space="preserve"> </w:t>
      </w:r>
      <w:r w:rsidR="006A6B0C" w:rsidRPr="00821125">
        <w:sym w:font="HQPB5" w:char="F028"/>
      </w:r>
      <w:r w:rsidR="006A6B0C" w:rsidRPr="00821125">
        <w:sym w:font="HQPB1" w:char="F023"/>
      </w:r>
      <w:r w:rsidR="006A6B0C" w:rsidRPr="00821125">
        <w:sym w:font="HQPB2" w:char="F071"/>
      </w:r>
      <w:r w:rsidR="006A6B0C" w:rsidRPr="00821125">
        <w:sym w:font="HQPB4" w:char="F0E4"/>
      </w:r>
      <w:r w:rsidR="006A6B0C" w:rsidRPr="00821125">
        <w:sym w:font="HQPB2" w:char="F039"/>
      </w:r>
      <w:r w:rsidR="006A6B0C" w:rsidRPr="00821125">
        <w:sym w:font="HQPB5" w:char="F027"/>
      </w:r>
      <w:r w:rsidR="006A6B0C" w:rsidRPr="00821125">
        <w:sym w:font="HQPB2" w:char="F072"/>
      </w:r>
      <w:r w:rsidR="006A6B0C" w:rsidRPr="00821125">
        <w:sym w:font="HQPB4" w:char="F0E9"/>
      </w:r>
      <w:r w:rsidR="006A6B0C" w:rsidRPr="00821125">
        <w:sym w:font="HQPB1" w:char="F026"/>
      </w:r>
      <w:r w:rsidR="006A6B0C" w:rsidRPr="00821125">
        <w:rPr>
          <w:rtl/>
        </w:rPr>
        <w:t xml:space="preserve"> </w:t>
      </w:r>
      <w:r w:rsidR="006A6B0C" w:rsidRPr="00821125">
        <w:sym w:font="HQPB4" w:char="F0C9"/>
      </w:r>
      <w:r w:rsidR="006A6B0C" w:rsidRPr="00821125">
        <w:sym w:font="HQPB1" w:char="F03D"/>
      </w:r>
      <w:r w:rsidR="006A6B0C" w:rsidRPr="00821125">
        <w:sym w:font="HQPB2" w:char="F0BB"/>
      </w:r>
      <w:r w:rsidR="006A6B0C" w:rsidRPr="00821125">
        <w:sym w:font="HQPB5" w:char="F074"/>
      </w:r>
      <w:r w:rsidR="006A6B0C" w:rsidRPr="00821125">
        <w:sym w:font="HQPB1" w:char="F036"/>
      </w:r>
      <w:r w:rsidR="006A6B0C" w:rsidRPr="00821125">
        <w:sym w:font="HQPB4" w:char="F0F8"/>
      </w:r>
      <w:r w:rsidR="006A6B0C" w:rsidRPr="00821125">
        <w:sym w:font="HQPB2" w:char="F039"/>
      </w:r>
      <w:r w:rsidR="006A6B0C" w:rsidRPr="00821125">
        <w:sym w:font="HQPB5" w:char="F046"/>
      </w:r>
      <w:r w:rsidR="006A6B0C" w:rsidRPr="00821125">
        <w:sym w:font="HQPB2" w:char="F07B"/>
      </w:r>
      <w:r w:rsidR="006A6B0C" w:rsidRPr="00821125">
        <w:sym w:font="HQPB5" w:char="F024"/>
      </w:r>
      <w:r w:rsidR="006A6B0C" w:rsidRPr="00821125">
        <w:sym w:font="HQPB1" w:char="F023"/>
      </w:r>
      <w:r w:rsidRPr="00A77D7E">
        <w:rPr>
          <w:rFonts w:ascii="Times New Roman" w:hAnsi="Times New Roman" w:hint="cs"/>
          <w:sz w:val="32"/>
          <w:szCs w:val="32"/>
          <w:rtl/>
          <w:lang w:bidi="fa-IR"/>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w:t>
      </w:r>
      <w:r w:rsidR="006A6B0C">
        <w:rPr>
          <w:rFonts w:ascii="Times New Roman" w:hAnsi="Times New Roman" w:hint="cs"/>
          <w:sz w:val="32"/>
          <w:szCs w:val="32"/>
          <w:rtl/>
          <w:lang w:bidi="fa-IR"/>
        </w:rPr>
        <w:t>آل عمران</w:t>
      </w:r>
      <w:r>
        <w:rPr>
          <w:rFonts w:ascii="Times New Roman" w:hAnsi="Times New Roman" w:hint="cs"/>
          <w:sz w:val="32"/>
          <w:szCs w:val="32"/>
          <w:rtl/>
          <w:lang w:bidi="fa-IR"/>
        </w:rPr>
        <w:t xml:space="preserve"> / </w:t>
      </w:r>
      <w:r w:rsidR="006A6B0C">
        <w:rPr>
          <w:rFonts w:ascii="Times New Roman" w:hAnsi="Times New Roman" w:hint="cs"/>
          <w:sz w:val="32"/>
          <w:szCs w:val="32"/>
          <w:rtl/>
          <w:lang w:bidi="fa-IR"/>
        </w:rPr>
        <w:t>7</w:t>
      </w:r>
      <w:r>
        <w:rPr>
          <w:rFonts w:ascii="Times New Roman" w:hAnsi="Times New Roman" w:hint="cs"/>
          <w:sz w:val="32"/>
          <w:szCs w:val="32"/>
          <w:rtl/>
          <w:lang w:bidi="fa-IR"/>
        </w:rPr>
        <w:t>)</w:t>
      </w:r>
    </w:p>
    <w:p w:rsidR="0062387B" w:rsidRPr="00BA407A" w:rsidRDefault="005C66D2" w:rsidP="007861C7">
      <w:pPr>
        <w:rPr>
          <w:rFonts w:ascii="Times New Roman" w:hAnsi="Times New Roman" w:hint="cs"/>
          <w:sz w:val="32"/>
          <w:szCs w:val="32"/>
          <w:rtl/>
          <w:lang w:bidi="fa-IR"/>
        </w:rPr>
      </w:pPr>
      <w:r>
        <w:rPr>
          <w:rFonts w:ascii="Times New Roman" w:hAnsi="Times New Roman" w:hint="cs"/>
          <w:sz w:val="32"/>
          <w:szCs w:val="32"/>
          <w:rtl/>
          <w:lang w:bidi="fa-IR"/>
        </w:rPr>
        <w:t xml:space="preserve"> «</w:t>
      </w:r>
      <w:r w:rsidR="00BA407A" w:rsidRPr="00BA407A">
        <w:rPr>
          <w:rFonts w:ascii="Times New Roman" w:hAnsi="Times New Roman"/>
          <w:sz w:val="32"/>
          <w:szCs w:val="32"/>
          <w:rtl/>
          <w:lang w:bidi="fa-IR"/>
        </w:rPr>
        <w:t xml:space="preserve">‏ </w:t>
      </w:r>
      <w:r w:rsidR="00BA407A" w:rsidRPr="00673CED">
        <w:rPr>
          <w:rtl/>
        </w:rPr>
        <w:t xml:space="preserve">او است كه كتاب </w:t>
      </w:r>
      <w:r w:rsidR="004D790E" w:rsidRPr="00673CED">
        <w:rPr>
          <w:rtl/>
        </w:rPr>
        <w:t>(</w:t>
      </w:r>
      <w:r w:rsidR="00BA407A" w:rsidRPr="00673CED">
        <w:rPr>
          <w:rtl/>
        </w:rPr>
        <w:t>قرآن</w:t>
      </w:r>
      <w:r w:rsidR="004D790E" w:rsidRPr="00673CED">
        <w:rPr>
          <w:rtl/>
        </w:rPr>
        <w:t>)</w:t>
      </w:r>
      <w:r w:rsidR="00BA407A" w:rsidRPr="00673CED">
        <w:rPr>
          <w:rtl/>
        </w:rPr>
        <w:t xml:space="preserve"> را بر تو نازل كرده است</w:t>
      </w:r>
      <w:r w:rsidR="004D790E" w:rsidRPr="00673CED">
        <w:rPr>
          <w:rtl/>
        </w:rPr>
        <w:t>.</w:t>
      </w:r>
      <w:r w:rsidR="00BA407A" w:rsidRPr="00673CED">
        <w:rPr>
          <w:rtl/>
        </w:rPr>
        <w:t xml:space="preserve"> بخشي از آن</w:t>
      </w:r>
      <w:r w:rsidR="004D790E" w:rsidRPr="00673CED">
        <w:rPr>
          <w:rtl/>
        </w:rPr>
        <w:t>،</w:t>
      </w:r>
      <w:r w:rsidR="00BA407A" w:rsidRPr="00673CED">
        <w:rPr>
          <w:rtl/>
        </w:rPr>
        <w:t xml:space="preserve"> آيه‌هاي « مُحْكَمَات‌ » است </w:t>
      </w:r>
      <w:r w:rsidR="004D790E" w:rsidRPr="00673CED">
        <w:rPr>
          <w:rtl/>
        </w:rPr>
        <w:t>(</w:t>
      </w:r>
      <w:r w:rsidR="00BA407A" w:rsidRPr="00673CED">
        <w:rPr>
          <w:rtl/>
        </w:rPr>
        <w:t>و معاني مشخّص و اهداف روشني دارند و</w:t>
      </w:r>
      <w:r w:rsidR="004D790E" w:rsidRPr="00673CED">
        <w:rPr>
          <w:rtl/>
        </w:rPr>
        <w:t>)</w:t>
      </w:r>
      <w:r w:rsidR="00BA407A" w:rsidRPr="00673CED">
        <w:rPr>
          <w:rtl/>
        </w:rPr>
        <w:t xml:space="preserve"> آنها اصل و اساس اين كتاب هستند</w:t>
      </w:r>
      <w:r w:rsidR="004D790E" w:rsidRPr="00673CED">
        <w:rPr>
          <w:rtl/>
        </w:rPr>
        <w:t>،</w:t>
      </w:r>
      <w:r w:rsidR="00BA407A" w:rsidRPr="00673CED">
        <w:rPr>
          <w:rtl/>
        </w:rPr>
        <w:t xml:space="preserve"> و بخشي از آن آيه‌هاي « مُتَشَابِهَات‌ » است</w:t>
      </w:r>
      <w:r w:rsidR="004D790E" w:rsidRPr="00673CED">
        <w:rPr>
          <w:rtl/>
        </w:rPr>
        <w:t>، (</w:t>
      </w:r>
      <w:r w:rsidR="00BA407A" w:rsidRPr="00673CED">
        <w:rPr>
          <w:rtl/>
        </w:rPr>
        <w:t>و معاني دقيقي دارند و احتمالات مختلفي در آنها مي‌رود</w:t>
      </w:r>
      <w:r w:rsidR="004D790E" w:rsidRPr="00673CED">
        <w:rPr>
          <w:rtl/>
        </w:rPr>
        <w:t>).</w:t>
      </w:r>
      <w:r w:rsidR="00BA407A" w:rsidRPr="00673CED">
        <w:rPr>
          <w:rtl/>
        </w:rPr>
        <w:t xml:space="preserve"> و امّا كساني كه در دلهايشان كژي است </w:t>
      </w:r>
      <w:r w:rsidR="004D790E" w:rsidRPr="00673CED">
        <w:rPr>
          <w:rtl/>
        </w:rPr>
        <w:t>(</w:t>
      </w:r>
      <w:r w:rsidR="00BA407A" w:rsidRPr="00673CED">
        <w:rPr>
          <w:rtl/>
        </w:rPr>
        <w:t>و گريز از حق</w:t>
      </w:r>
      <w:r w:rsidR="004D790E" w:rsidRPr="00673CED">
        <w:rPr>
          <w:rtl/>
        </w:rPr>
        <w:t>،</w:t>
      </w:r>
      <w:r w:rsidR="00BA407A" w:rsidRPr="00673CED">
        <w:rPr>
          <w:rtl/>
        </w:rPr>
        <w:t xml:space="preserve"> زواياي وجودشان را فرا گرفته است</w:t>
      </w:r>
      <w:r w:rsidR="004D790E" w:rsidRPr="00673CED">
        <w:rPr>
          <w:rtl/>
        </w:rPr>
        <w:t>)</w:t>
      </w:r>
      <w:r w:rsidR="00BA407A" w:rsidRPr="00673CED">
        <w:rPr>
          <w:rtl/>
        </w:rPr>
        <w:t xml:space="preserve"> براي فتنه‌انگيزي و تأويل </w:t>
      </w:r>
      <w:r w:rsidR="004D790E" w:rsidRPr="00673CED">
        <w:rPr>
          <w:rtl/>
        </w:rPr>
        <w:t>(</w:t>
      </w:r>
      <w:r w:rsidR="00BA407A" w:rsidRPr="00673CED">
        <w:rPr>
          <w:rtl/>
        </w:rPr>
        <w:t>نادرست</w:t>
      </w:r>
      <w:r w:rsidR="004D790E" w:rsidRPr="00673CED">
        <w:rPr>
          <w:rtl/>
        </w:rPr>
        <w:t>)</w:t>
      </w:r>
      <w:r w:rsidR="00BA407A" w:rsidRPr="00673CED">
        <w:rPr>
          <w:rtl/>
        </w:rPr>
        <w:t xml:space="preserve"> به دنبال متشابهات مي‌افتند</w:t>
      </w:r>
      <w:r w:rsidR="004D790E" w:rsidRPr="00673CED">
        <w:rPr>
          <w:rtl/>
        </w:rPr>
        <w:t>.</w:t>
      </w:r>
      <w:r w:rsidR="00BA407A" w:rsidRPr="00673CED">
        <w:rPr>
          <w:rtl/>
        </w:rPr>
        <w:t xml:space="preserve"> در حالي كه تأويل </w:t>
      </w:r>
      <w:r w:rsidR="004D790E" w:rsidRPr="00673CED">
        <w:rPr>
          <w:rtl/>
        </w:rPr>
        <w:t>(</w:t>
      </w:r>
      <w:r w:rsidR="00BA407A" w:rsidRPr="00673CED">
        <w:rPr>
          <w:rtl/>
        </w:rPr>
        <w:t>درست</w:t>
      </w:r>
      <w:r w:rsidR="004D790E" w:rsidRPr="00673CED">
        <w:rPr>
          <w:rtl/>
        </w:rPr>
        <w:t>)</w:t>
      </w:r>
      <w:r w:rsidR="00BA407A" w:rsidRPr="00673CED">
        <w:rPr>
          <w:rtl/>
        </w:rPr>
        <w:t xml:space="preserve"> آنها را جز خدا و كساني نمي‌دانند كه راسخان </w:t>
      </w:r>
      <w:r w:rsidR="004D790E" w:rsidRPr="00673CED">
        <w:rPr>
          <w:rtl/>
        </w:rPr>
        <w:t>(</w:t>
      </w:r>
      <w:r w:rsidR="00BA407A" w:rsidRPr="00673CED">
        <w:rPr>
          <w:rtl/>
        </w:rPr>
        <w:t>و ثابت‌قدمان</w:t>
      </w:r>
      <w:r w:rsidR="004D790E" w:rsidRPr="00673CED">
        <w:rPr>
          <w:rtl/>
        </w:rPr>
        <w:t>)</w:t>
      </w:r>
      <w:r w:rsidR="00BA407A" w:rsidRPr="00673CED">
        <w:rPr>
          <w:rtl/>
        </w:rPr>
        <w:t xml:space="preserve"> در دانش هستند</w:t>
      </w:r>
      <w:r w:rsidR="004D790E" w:rsidRPr="00673CED">
        <w:rPr>
          <w:rtl/>
        </w:rPr>
        <w:t>. (</w:t>
      </w:r>
      <w:r w:rsidR="00BA407A" w:rsidRPr="00673CED">
        <w:rPr>
          <w:rtl/>
        </w:rPr>
        <w:t>اين چنين وارستگان و فرزانگاني</w:t>
      </w:r>
      <w:r w:rsidR="004D790E" w:rsidRPr="00673CED">
        <w:rPr>
          <w:rtl/>
        </w:rPr>
        <w:t>)</w:t>
      </w:r>
      <w:r w:rsidR="00BA407A" w:rsidRPr="00673CED">
        <w:rPr>
          <w:rtl/>
        </w:rPr>
        <w:t xml:space="preserve"> مي‌گويند</w:t>
      </w:r>
      <w:r w:rsidR="004D790E" w:rsidRPr="00673CED">
        <w:rPr>
          <w:rtl/>
        </w:rPr>
        <w:t>:</w:t>
      </w:r>
      <w:r w:rsidR="00BA407A" w:rsidRPr="00673CED">
        <w:rPr>
          <w:rtl/>
        </w:rPr>
        <w:t xml:space="preserve"> ما به همه آنها ايمان داريم </w:t>
      </w:r>
      <w:r w:rsidR="004D790E" w:rsidRPr="00673CED">
        <w:rPr>
          <w:rtl/>
        </w:rPr>
        <w:t>(</w:t>
      </w:r>
      <w:r w:rsidR="00BA407A" w:rsidRPr="00673CED">
        <w:rPr>
          <w:rtl/>
        </w:rPr>
        <w:t>و در پرتو دانش مي‌دانيم كه محكمات و متشابهات</w:t>
      </w:r>
      <w:r w:rsidR="004D790E" w:rsidRPr="00673CED">
        <w:rPr>
          <w:rtl/>
        </w:rPr>
        <w:t>)</w:t>
      </w:r>
      <w:r w:rsidR="00BA407A" w:rsidRPr="00673CED">
        <w:rPr>
          <w:rtl/>
        </w:rPr>
        <w:t xml:space="preserve"> همه از سوي خداي ما است</w:t>
      </w:r>
      <w:r w:rsidR="004D790E" w:rsidRPr="00673CED">
        <w:rPr>
          <w:rtl/>
        </w:rPr>
        <w:t>.</w:t>
      </w:r>
      <w:r w:rsidR="00BA407A" w:rsidRPr="00673CED">
        <w:rPr>
          <w:rtl/>
        </w:rPr>
        <w:t xml:space="preserve"> و </w:t>
      </w:r>
      <w:r w:rsidR="004D790E" w:rsidRPr="00673CED">
        <w:rPr>
          <w:rtl/>
        </w:rPr>
        <w:t>(</w:t>
      </w:r>
      <w:r w:rsidR="00BA407A" w:rsidRPr="00673CED">
        <w:rPr>
          <w:rtl/>
        </w:rPr>
        <w:t>اين را</w:t>
      </w:r>
      <w:r w:rsidR="004D790E" w:rsidRPr="00673CED">
        <w:rPr>
          <w:rtl/>
        </w:rPr>
        <w:t>)</w:t>
      </w:r>
      <w:r w:rsidR="00BA407A" w:rsidRPr="00673CED">
        <w:rPr>
          <w:rtl/>
        </w:rPr>
        <w:t xml:space="preserve"> جز صاحبان عقل </w:t>
      </w:r>
      <w:r w:rsidR="004D790E" w:rsidRPr="00673CED">
        <w:rPr>
          <w:rtl/>
        </w:rPr>
        <w:t>(</w:t>
      </w:r>
      <w:r w:rsidR="00BA407A" w:rsidRPr="00673CED">
        <w:rPr>
          <w:rtl/>
        </w:rPr>
        <w:t>سليمي كه از هوي و هوس فرمان نمي‌برند</w:t>
      </w:r>
      <w:r w:rsidR="004D790E" w:rsidRPr="00673CED">
        <w:rPr>
          <w:rtl/>
        </w:rPr>
        <w:t>،</w:t>
      </w:r>
      <w:r w:rsidR="00BA407A" w:rsidRPr="00673CED">
        <w:rPr>
          <w:rtl/>
        </w:rPr>
        <w:t xml:space="preserve"> نمي‌دانند و</w:t>
      </w:r>
      <w:r w:rsidR="004D790E" w:rsidRPr="00673CED">
        <w:rPr>
          <w:rtl/>
        </w:rPr>
        <w:t>)</w:t>
      </w:r>
      <w:r w:rsidR="00BA407A" w:rsidRPr="00673CED">
        <w:rPr>
          <w:rtl/>
        </w:rPr>
        <w:t xml:space="preserve"> متذكّر نمي‌شوند.</w:t>
      </w:r>
      <w:r w:rsidR="00BA407A" w:rsidRPr="00673CED">
        <w:rPr>
          <w:rFonts w:hint="cs"/>
          <w:rtl/>
        </w:rPr>
        <w:t>»</w:t>
      </w:r>
    </w:p>
    <w:p w:rsidR="00453758" w:rsidRDefault="006A6B0C" w:rsidP="008F7618">
      <w:pPr>
        <w:rPr>
          <w:rFonts w:hint="cs"/>
          <w:rtl/>
          <w:lang w:bidi="fa-IR"/>
        </w:rPr>
      </w:pPr>
      <w:r w:rsidRPr="00673CED">
        <w:rPr>
          <w:rFonts w:hint="cs"/>
          <w:rtl/>
        </w:rPr>
        <w:t>پس راسخان در علم کسان</w:t>
      </w:r>
      <w:r w:rsidR="00080787" w:rsidRPr="00673CED">
        <w:rPr>
          <w:rFonts w:hint="cs"/>
          <w:rtl/>
        </w:rPr>
        <w:t>ی هستند که از متشابه به محکم بر</w:t>
      </w:r>
      <w:r w:rsidRPr="00673CED">
        <w:rPr>
          <w:rFonts w:hint="cs"/>
          <w:rtl/>
        </w:rPr>
        <w:t xml:space="preserve">می‌گردند و </w:t>
      </w:r>
      <w:r w:rsidR="00080787" w:rsidRPr="00673CED">
        <w:rPr>
          <w:rFonts w:hint="cs"/>
          <w:rtl/>
        </w:rPr>
        <w:t xml:space="preserve">آن را </w:t>
      </w:r>
      <w:r w:rsidRPr="00673CED">
        <w:rPr>
          <w:rFonts w:hint="cs"/>
          <w:rtl/>
        </w:rPr>
        <w:t>به همه مردم می‌فهمانند، و هر کسی که بر عمل</w:t>
      </w:r>
      <w:r w:rsidR="00CD2836" w:rsidRPr="00673CED">
        <w:rPr>
          <w:rFonts w:hint="cs"/>
          <w:rtl/>
        </w:rPr>
        <w:t xml:space="preserve"> به</w:t>
      </w:r>
      <w:r w:rsidRPr="00673CED">
        <w:rPr>
          <w:rFonts w:hint="cs"/>
          <w:rtl/>
        </w:rPr>
        <w:t xml:space="preserve"> اصول آگاهی داشته باشد، تفاوت میان ع</w:t>
      </w:r>
      <w:r w:rsidR="00453758" w:rsidRPr="00673CED">
        <w:rPr>
          <w:rFonts w:hint="cs"/>
          <w:rtl/>
        </w:rPr>
        <w:t>موم و خصوص، و دلالت الفاظ بر معا</w:t>
      </w:r>
      <w:r w:rsidRPr="00673CED">
        <w:rPr>
          <w:rFonts w:hint="cs"/>
          <w:rtl/>
        </w:rPr>
        <w:t xml:space="preserve">نی و میزان </w:t>
      </w:r>
      <w:r w:rsidR="00CD2836" w:rsidRPr="00673CED">
        <w:rPr>
          <w:rFonts w:hint="cs"/>
          <w:rtl/>
        </w:rPr>
        <w:t>آ</w:t>
      </w:r>
      <w:r w:rsidRPr="00673CED">
        <w:rPr>
          <w:rFonts w:hint="cs"/>
          <w:rtl/>
        </w:rPr>
        <w:t xml:space="preserve">ن دلالت را </w:t>
      </w:r>
      <w:r w:rsidR="00453758" w:rsidRPr="00673CED">
        <w:rPr>
          <w:rFonts w:hint="cs"/>
          <w:rtl/>
        </w:rPr>
        <w:t>می</w:t>
      </w:r>
      <w:r w:rsidR="00453758">
        <w:rPr>
          <w:rFonts w:cs="2  Badr" w:hint="cs"/>
          <w:rtl/>
          <w:lang w:bidi="fa-IR"/>
        </w:rPr>
        <w:t>‏</w:t>
      </w:r>
      <w:r w:rsidR="00453758">
        <w:rPr>
          <w:rFonts w:hint="cs"/>
          <w:rtl/>
          <w:lang w:bidi="fa-IR"/>
        </w:rPr>
        <w:t>داند</w:t>
      </w:r>
      <w:r>
        <w:rPr>
          <w:rFonts w:hint="cs"/>
          <w:rtl/>
          <w:lang w:bidi="fa-IR"/>
        </w:rPr>
        <w:t xml:space="preserve">، که باعث </w:t>
      </w:r>
      <w:r w:rsidR="00255E42">
        <w:rPr>
          <w:rFonts w:hint="cs"/>
          <w:rtl/>
          <w:lang w:bidi="fa-IR"/>
        </w:rPr>
        <w:t xml:space="preserve">اختلاف میان علما در هر دوره‌ای گشته است، و درک آنها از قرآن این است که </w:t>
      </w:r>
      <w:r w:rsidR="00453758">
        <w:rPr>
          <w:rFonts w:hint="cs"/>
          <w:rtl/>
          <w:lang w:bidi="fa-IR"/>
        </w:rPr>
        <w:t xml:space="preserve">دلالت می کند </w:t>
      </w:r>
      <w:r w:rsidR="00255E42">
        <w:rPr>
          <w:rFonts w:hint="cs"/>
          <w:rtl/>
          <w:lang w:bidi="fa-IR"/>
        </w:rPr>
        <w:t>ما عبادت کنندگان از روی یقین نیست</w:t>
      </w:r>
      <w:r w:rsidR="00CD2836">
        <w:rPr>
          <w:rFonts w:hint="cs"/>
          <w:rtl/>
          <w:lang w:bidi="fa-IR"/>
        </w:rPr>
        <w:t>ی</w:t>
      </w:r>
      <w:r w:rsidR="00255E42">
        <w:rPr>
          <w:rFonts w:hint="cs"/>
          <w:rtl/>
          <w:lang w:bidi="fa-IR"/>
        </w:rPr>
        <w:t xml:space="preserve">م. </w:t>
      </w:r>
    </w:p>
    <w:p w:rsidR="00255E42" w:rsidRDefault="00255E42" w:rsidP="008F7618">
      <w:pPr>
        <w:rPr>
          <w:rFonts w:hint="cs"/>
          <w:rtl/>
          <w:lang w:bidi="fa-IR"/>
        </w:rPr>
      </w:pPr>
      <w:r>
        <w:rPr>
          <w:rFonts w:hint="cs"/>
          <w:rtl/>
          <w:lang w:bidi="fa-IR"/>
        </w:rPr>
        <w:t xml:space="preserve">خداوند بر ما واجب گردانده شهادت دو شاهد را بپذیریم و به مفاد </w:t>
      </w:r>
      <w:r w:rsidR="00AE22A6">
        <w:rPr>
          <w:rFonts w:hint="cs"/>
          <w:rtl/>
          <w:lang w:bidi="fa-IR"/>
        </w:rPr>
        <w:t>شهادت آنها در اثبات حقوق و قصاص</w:t>
      </w:r>
      <w:r>
        <w:rPr>
          <w:rFonts w:hint="cs"/>
          <w:rtl/>
          <w:lang w:bidi="fa-IR"/>
        </w:rPr>
        <w:t xml:space="preserve">، عمل شود بدون شک که خبر دو نفر شاهد همان خبر واحد می‌باشد </w:t>
      </w:r>
      <w:r w:rsidR="00AE22A6">
        <w:rPr>
          <w:rFonts w:hint="cs"/>
          <w:rtl/>
          <w:lang w:bidi="fa-IR"/>
        </w:rPr>
        <w:t>ولی با وجود این خبرشان از لحاظ شرعی</w:t>
      </w:r>
      <w:r>
        <w:rPr>
          <w:rFonts w:hint="cs"/>
          <w:rtl/>
          <w:lang w:bidi="fa-IR"/>
        </w:rPr>
        <w:t xml:space="preserve"> دارای اعتبار است.</w:t>
      </w:r>
      <w:r w:rsidR="001713D1" w:rsidRPr="00A11AA5">
        <w:rPr>
          <w:rStyle w:val="a6"/>
          <w:rFonts w:cs="B Lotus"/>
          <w:sz w:val="28"/>
          <w:szCs w:val="28"/>
          <w:rtl/>
          <w:lang w:bidi="fa-IR"/>
        </w:rPr>
        <w:footnoteReference w:id="122"/>
      </w:r>
    </w:p>
    <w:p w:rsidR="00255E42" w:rsidRDefault="002F4433" w:rsidP="008F7618">
      <w:pPr>
        <w:rPr>
          <w:rFonts w:hint="cs"/>
          <w:rtl/>
          <w:lang w:bidi="fa-IR"/>
        </w:rPr>
      </w:pPr>
      <w:r>
        <w:rPr>
          <w:rFonts w:hint="cs"/>
          <w:rtl/>
          <w:lang w:bidi="fa-IR"/>
        </w:rPr>
        <w:t xml:space="preserve">آنچه را که (دشمنان اسلام) </w:t>
      </w:r>
      <w:r w:rsidR="00AE22A6">
        <w:rPr>
          <w:rFonts w:hint="cs"/>
          <w:rtl/>
          <w:lang w:bidi="fa-IR"/>
        </w:rPr>
        <w:t>به عدم حجیت خبر واحد به آن استدلال می</w:t>
      </w:r>
      <w:r w:rsidR="00AE22A6">
        <w:rPr>
          <w:rFonts w:cs="2  Badr" w:hint="cs"/>
          <w:rtl/>
          <w:lang w:bidi="fa-IR"/>
        </w:rPr>
        <w:t>‏</w:t>
      </w:r>
      <w:r w:rsidR="00AE22A6">
        <w:rPr>
          <w:rFonts w:hint="cs"/>
          <w:rtl/>
          <w:lang w:bidi="fa-IR"/>
        </w:rPr>
        <w:t>کنند از اخبار و احادیث مرفوع و موقوف</w:t>
      </w:r>
      <w:r>
        <w:rPr>
          <w:rFonts w:hint="cs"/>
          <w:rtl/>
          <w:lang w:bidi="fa-IR"/>
        </w:rPr>
        <w:t>، درحقیقت حجتی علیه خود آنهاست.</w:t>
      </w:r>
    </w:p>
    <w:p w:rsidR="00266D95" w:rsidRPr="00673CED" w:rsidRDefault="00AE22A6" w:rsidP="008F7618">
      <w:pPr>
        <w:rPr>
          <w:rFonts w:hint="cs"/>
          <w:rtl/>
        </w:rPr>
      </w:pPr>
      <w:r>
        <w:rPr>
          <w:rFonts w:hint="cs"/>
          <w:rtl/>
          <w:lang w:bidi="fa-IR"/>
        </w:rPr>
        <w:t xml:space="preserve">چون </w:t>
      </w:r>
      <w:r w:rsidR="00266D95">
        <w:rPr>
          <w:rFonts w:hint="cs"/>
          <w:rtl/>
          <w:lang w:bidi="fa-IR"/>
        </w:rPr>
        <w:t>کسانی که در اخبار و احادیث گذشته توقف کردند</w:t>
      </w:r>
      <w:r w:rsidR="002F4433">
        <w:rPr>
          <w:rFonts w:hint="cs"/>
          <w:rtl/>
          <w:lang w:bidi="fa-IR"/>
        </w:rPr>
        <w:t>،</w:t>
      </w:r>
      <w:r w:rsidR="00266D95" w:rsidRPr="00266D95">
        <w:rPr>
          <w:rFonts w:hint="cs"/>
          <w:rtl/>
          <w:lang w:bidi="fa-IR"/>
        </w:rPr>
        <w:t xml:space="preserve"> </w:t>
      </w:r>
      <w:r w:rsidR="00266D95">
        <w:rPr>
          <w:rFonts w:hint="cs"/>
          <w:rtl/>
          <w:lang w:bidi="fa-IR"/>
        </w:rPr>
        <w:t>با موافقت راوی دیگری آن را قبول کردند و با این امر به رتبه تواتر نمی</w:t>
      </w:r>
      <w:r w:rsidR="00266D95">
        <w:rPr>
          <w:rFonts w:cs="2  Badr" w:hint="cs"/>
          <w:rtl/>
          <w:lang w:bidi="fa-IR"/>
        </w:rPr>
        <w:t>‏</w:t>
      </w:r>
      <w:r w:rsidR="002F4433" w:rsidRPr="00673CED">
        <w:rPr>
          <w:rFonts w:hint="cs"/>
          <w:rtl/>
        </w:rPr>
        <w:t xml:space="preserve">رسد و از خبر آحاد </w:t>
      </w:r>
      <w:r w:rsidR="00266D95" w:rsidRPr="00673CED">
        <w:rPr>
          <w:rFonts w:hint="cs"/>
          <w:rtl/>
        </w:rPr>
        <w:t xml:space="preserve">هم </w:t>
      </w:r>
      <w:r w:rsidR="002F4433" w:rsidRPr="00673CED">
        <w:rPr>
          <w:rFonts w:hint="cs"/>
          <w:rtl/>
        </w:rPr>
        <w:t>خارج نمی‌شود. همانطور که ابوبکر و عمر و دیگران در مورد مسأله ذی‌الیدین متفق شدند و به خبر آحاد عمل کر</w:t>
      </w:r>
      <w:r w:rsidR="00CD2836" w:rsidRPr="00673CED">
        <w:rPr>
          <w:rFonts w:hint="cs"/>
          <w:rtl/>
        </w:rPr>
        <w:t>د</w:t>
      </w:r>
      <w:r w:rsidR="002F4433" w:rsidRPr="00673CED">
        <w:rPr>
          <w:rFonts w:hint="cs"/>
          <w:rtl/>
        </w:rPr>
        <w:t xml:space="preserve">ند. </w:t>
      </w:r>
    </w:p>
    <w:p w:rsidR="00E26C36" w:rsidRDefault="002F4433" w:rsidP="008F7618">
      <w:pPr>
        <w:rPr>
          <w:rFonts w:hint="cs"/>
          <w:rtl/>
          <w:lang w:bidi="fa-IR"/>
        </w:rPr>
      </w:pPr>
      <w:r>
        <w:rPr>
          <w:rFonts w:hint="cs"/>
          <w:rtl/>
          <w:lang w:bidi="fa-IR"/>
        </w:rPr>
        <w:t xml:space="preserve">در داستان ابوبکر و عمر هم وضعیت چنین است، محمد بن مسلمه در روایت آن حدیث به مغیره اضافه شد، ولی باعث خارج شدن حدیث </w:t>
      </w:r>
      <w:r w:rsidR="00E26C36">
        <w:rPr>
          <w:rFonts w:hint="cs"/>
          <w:rtl/>
          <w:lang w:bidi="fa-IR"/>
        </w:rPr>
        <w:t>جده (</w:t>
      </w:r>
      <w:r>
        <w:rPr>
          <w:rFonts w:hint="cs"/>
          <w:rtl/>
          <w:lang w:bidi="fa-IR"/>
        </w:rPr>
        <w:t>مادر بزرگ</w:t>
      </w:r>
      <w:r w:rsidR="00E26C36">
        <w:rPr>
          <w:rFonts w:hint="cs"/>
          <w:rtl/>
          <w:lang w:bidi="fa-IR"/>
        </w:rPr>
        <w:t>)</w:t>
      </w:r>
      <w:r>
        <w:rPr>
          <w:rFonts w:hint="cs"/>
          <w:rtl/>
          <w:lang w:bidi="fa-IR"/>
        </w:rPr>
        <w:t xml:space="preserve"> از آحاد به متواتر نشده است. </w:t>
      </w:r>
    </w:p>
    <w:p w:rsidR="002F4433" w:rsidRDefault="002F4433" w:rsidP="008F7618">
      <w:pPr>
        <w:rPr>
          <w:rFonts w:hint="cs"/>
          <w:rtl/>
          <w:lang w:bidi="fa-IR"/>
        </w:rPr>
      </w:pPr>
      <w:r>
        <w:rPr>
          <w:rFonts w:hint="cs"/>
          <w:rtl/>
          <w:lang w:bidi="fa-IR"/>
        </w:rPr>
        <w:t>همچنین پیوستن ابی‌السعید خدری به ابوموسی اشعری</w:t>
      </w:r>
      <w:r>
        <w:rPr>
          <w:rFonts w:hint="cs"/>
          <w:lang w:bidi="fa-IR"/>
        </w:rPr>
        <w:sym w:font="AGA Arabesque" w:char="F074"/>
      </w:r>
      <w:r>
        <w:rPr>
          <w:rFonts w:hint="cs"/>
          <w:rtl/>
          <w:lang w:bidi="fa-IR"/>
        </w:rPr>
        <w:t xml:space="preserve"> باعث تبدیل شدن حدیث به متواتر نگشته است.</w:t>
      </w:r>
    </w:p>
    <w:p w:rsidR="002F4433" w:rsidRDefault="00E26C36" w:rsidP="008F7618">
      <w:pPr>
        <w:rPr>
          <w:rFonts w:hint="cs"/>
          <w:rtl/>
          <w:lang w:bidi="fa-IR"/>
        </w:rPr>
      </w:pPr>
      <w:r w:rsidRPr="00673CED">
        <w:rPr>
          <w:rFonts w:hint="cs"/>
          <w:rtl/>
        </w:rPr>
        <w:t>امام آمدی گفت</w:t>
      </w:r>
      <w:r w:rsidR="00BB137D" w:rsidRPr="00673CED">
        <w:rPr>
          <w:rFonts w:hint="cs"/>
          <w:rtl/>
        </w:rPr>
        <w:t>:</w:t>
      </w:r>
      <w:r w:rsidR="002F4433" w:rsidRPr="00673CED">
        <w:rPr>
          <w:rFonts w:hint="cs"/>
          <w:rtl/>
        </w:rPr>
        <w:t xml:space="preserve"> «</w:t>
      </w:r>
      <w:r w:rsidR="00CC1975" w:rsidRPr="00673CED">
        <w:rPr>
          <w:rFonts w:hint="cs"/>
          <w:rtl/>
        </w:rPr>
        <w:t>از این امر استنباط می</w:t>
      </w:r>
      <w:r w:rsidR="00CC1975">
        <w:rPr>
          <w:rFonts w:cs="2  Badr" w:hint="cs"/>
          <w:rtl/>
          <w:lang w:bidi="fa-IR"/>
        </w:rPr>
        <w:t>‏</w:t>
      </w:r>
      <w:r w:rsidR="00CC1975" w:rsidRPr="00673CED">
        <w:rPr>
          <w:rFonts w:hint="cs"/>
          <w:rtl/>
        </w:rPr>
        <w:t>شود که</w:t>
      </w:r>
      <w:r w:rsidR="002F4433" w:rsidRPr="00673CED">
        <w:rPr>
          <w:rFonts w:hint="cs"/>
          <w:rtl/>
        </w:rPr>
        <w:t xml:space="preserve"> </w:t>
      </w:r>
      <w:r w:rsidR="00CC1975" w:rsidRPr="00673CED">
        <w:rPr>
          <w:rFonts w:hint="cs"/>
          <w:rtl/>
        </w:rPr>
        <w:t>ا</w:t>
      </w:r>
      <w:r w:rsidR="002F4433" w:rsidRPr="00673CED">
        <w:rPr>
          <w:rFonts w:hint="cs"/>
          <w:rtl/>
        </w:rPr>
        <w:t>ح</w:t>
      </w:r>
      <w:r w:rsidR="00CC1975" w:rsidRPr="00673CED">
        <w:rPr>
          <w:rFonts w:hint="cs"/>
          <w:rtl/>
        </w:rPr>
        <w:t>ا</w:t>
      </w:r>
      <w:r w:rsidR="002F4433" w:rsidRPr="00673CED">
        <w:rPr>
          <w:rFonts w:hint="cs"/>
          <w:rtl/>
        </w:rPr>
        <w:t>دیث</w:t>
      </w:r>
      <w:r w:rsidR="00CC1975" w:rsidRPr="00673CED">
        <w:rPr>
          <w:rFonts w:hint="cs"/>
          <w:rtl/>
        </w:rPr>
        <w:t>ی را</w:t>
      </w:r>
      <w:r w:rsidR="002F4433" w:rsidRPr="00673CED">
        <w:rPr>
          <w:rFonts w:hint="cs"/>
          <w:rtl/>
        </w:rPr>
        <w:t xml:space="preserve"> که </w:t>
      </w:r>
      <w:r w:rsidR="00CC1975" w:rsidRPr="00673CED">
        <w:rPr>
          <w:rFonts w:hint="cs"/>
          <w:rtl/>
        </w:rPr>
        <w:t>رد کردند</w:t>
      </w:r>
      <w:r w:rsidR="002F4433" w:rsidRPr="00673CED">
        <w:rPr>
          <w:rFonts w:hint="cs"/>
          <w:rtl/>
        </w:rPr>
        <w:t xml:space="preserve"> و یا</w:t>
      </w:r>
      <w:r w:rsidR="00CC1975" w:rsidRPr="00673CED">
        <w:rPr>
          <w:rFonts w:hint="cs"/>
          <w:rtl/>
        </w:rPr>
        <w:t xml:space="preserve"> در آن توقف کردند</w:t>
      </w:r>
      <w:r w:rsidR="002F4433" w:rsidRPr="00673CED">
        <w:rPr>
          <w:rFonts w:hint="cs"/>
          <w:rtl/>
        </w:rPr>
        <w:t xml:space="preserve">، بخاطر عدم حجیت خبر واحد </w:t>
      </w:r>
      <w:r w:rsidR="00CC1975" w:rsidRPr="00673CED">
        <w:rPr>
          <w:rFonts w:hint="cs"/>
          <w:rtl/>
        </w:rPr>
        <w:t xml:space="preserve">از دیدگاه آنها </w:t>
      </w:r>
      <w:r w:rsidR="002F4433" w:rsidRPr="00673CED">
        <w:rPr>
          <w:rFonts w:hint="cs"/>
          <w:rtl/>
        </w:rPr>
        <w:t>نبوده، بلکه بخا</w:t>
      </w:r>
      <w:r w:rsidR="00CD2836" w:rsidRPr="00673CED">
        <w:rPr>
          <w:rFonts w:hint="cs"/>
          <w:rtl/>
        </w:rPr>
        <w:t>ط</w:t>
      </w:r>
      <w:r w:rsidR="002F4433" w:rsidRPr="00673CED">
        <w:rPr>
          <w:rFonts w:hint="cs"/>
          <w:rtl/>
        </w:rPr>
        <w:t>ر اموری بوده که بدلیل وجود معارضی</w:t>
      </w:r>
      <w:r w:rsidR="00CC1975" w:rsidRPr="00673CED">
        <w:rPr>
          <w:rFonts w:hint="cs"/>
          <w:rtl/>
        </w:rPr>
        <w:t xml:space="preserve"> و یا </w:t>
      </w:r>
      <w:r w:rsidR="00767C2D" w:rsidRPr="00673CED">
        <w:rPr>
          <w:rFonts w:hint="cs"/>
          <w:rtl/>
        </w:rPr>
        <w:t xml:space="preserve">نداشتن یکی از شروط، اقتضای آن حالت را داشته، </w:t>
      </w:r>
      <w:r w:rsidR="002F4433" w:rsidRPr="00673CED">
        <w:rPr>
          <w:rFonts w:hint="cs"/>
          <w:rtl/>
        </w:rPr>
        <w:t xml:space="preserve">نه به خاطر </w:t>
      </w:r>
      <w:r w:rsidR="00767C2D" w:rsidRPr="00673CED">
        <w:rPr>
          <w:rFonts w:hint="cs"/>
          <w:rtl/>
        </w:rPr>
        <w:t>عدم استدلال به جنس آن. در حالی</w:t>
      </w:r>
      <w:r w:rsidR="002F4433" w:rsidRPr="00673CED">
        <w:rPr>
          <w:rFonts w:hint="cs"/>
          <w:rtl/>
        </w:rPr>
        <w:t xml:space="preserve"> که در مورد عمل به آن احادیث متفق القول می‌باشند، </w:t>
      </w:r>
      <w:r w:rsidR="00767C2D" w:rsidRPr="00673CED">
        <w:rPr>
          <w:rFonts w:hint="cs"/>
          <w:rtl/>
        </w:rPr>
        <w:t>بنابراین</w:t>
      </w:r>
      <w:r w:rsidR="002F4433" w:rsidRPr="00673CED">
        <w:rPr>
          <w:rFonts w:hint="cs"/>
          <w:rtl/>
        </w:rPr>
        <w:t xml:space="preserve"> </w:t>
      </w:r>
      <w:r w:rsidR="00767C2D" w:rsidRPr="00673CED">
        <w:rPr>
          <w:rFonts w:hint="cs"/>
          <w:rtl/>
        </w:rPr>
        <w:t>ا</w:t>
      </w:r>
      <w:r w:rsidR="002F4433" w:rsidRPr="00673CED">
        <w:rPr>
          <w:rFonts w:hint="cs"/>
          <w:rtl/>
        </w:rPr>
        <w:t>جم</w:t>
      </w:r>
      <w:r w:rsidR="00767C2D" w:rsidRPr="00673CED">
        <w:rPr>
          <w:rFonts w:hint="cs"/>
          <w:rtl/>
        </w:rPr>
        <w:t>اع کرد</w:t>
      </w:r>
      <w:r w:rsidR="002F4433" w:rsidRPr="00673CED">
        <w:rPr>
          <w:rFonts w:hint="cs"/>
          <w:rtl/>
        </w:rPr>
        <w:t xml:space="preserve">یم که همانا ظواهر کتاب و سنت هم حجت می‌باشند، </w:t>
      </w:r>
      <w:r w:rsidR="00767C2D" w:rsidRPr="00673CED">
        <w:rPr>
          <w:rFonts w:hint="cs"/>
          <w:rtl/>
        </w:rPr>
        <w:t>هرچند که ترک آن و توقف در آن بخاطر اموری که خارج از حدیث می‌باشند، جایز است</w:t>
      </w:r>
      <w:r w:rsidR="002F4433" w:rsidRPr="00673CED">
        <w:rPr>
          <w:rFonts w:hint="cs"/>
          <w:rtl/>
        </w:rPr>
        <w:t>.</w:t>
      </w:r>
      <w:r w:rsidR="001713D1" w:rsidRPr="00A11AA5">
        <w:rPr>
          <w:rStyle w:val="a6"/>
          <w:rFonts w:cs="B Lotus"/>
          <w:sz w:val="28"/>
          <w:szCs w:val="28"/>
          <w:rtl/>
          <w:lang w:bidi="fa-IR"/>
        </w:rPr>
        <w:footnoteReference w:id="123"/>
      </w:r>
    </w:p>
    <w:p w:rsidR="002F4433" w:rsidRDefault="00C72DDA" w:rsidP="008F7618">
      <w:pPr>
        <w:rPr>
          <w:rFonts w:hint="cs"/>
          <w:rtl/>
          <w:lang w:bidi="fa-IR"/>
        </w:rPr>
      </w:pPr>
      <w:r>
        <w:rPr>
          <w:rFonts w:hint="cs"/>
          <w:rtl/>
          <w:lang w:bidi="fa-IR"/>
        </w:rPr>
        <w:t>1- در مورد حدیث ذی‌الیدین پیامبر</w:t>
      </w:r>
      <w:r w:rsidR="00F543F5">
        <w:rPr>
          <w:rFonts w:hint="cs"/>
          <w:lang w:bidi="fa-IR"/>
        </w:rPr>
        <w:sym w:font="AGA Arabesque" w:char="F072"/>
      </w:r>
      <w:r>
        <w:rPr>
          <w:rFonts w:hint="cs"/>
          <w:rtl/>
          <w:lang w:bidi="fa-IR"/>
        </w:rPr>
        <w:t xml:space="preserve"> پنداشت که ذی‌الیدین که به تنهایی آن سؤال را کرده بود دچار اشتباه شده، در حالیکه نمازخوانها زیاد بودند، وقتی که سایرین نظر ذی‌الیدین را تأیید کردند، به سؤال و خبری که او داده بود عمل کردند، و خبر واحد را بطور مطلق و کامل پذیرفتند.</w:t>
      </w:r>
      <w:r w:rsidRPr="00A11AA5">
        <w:rPr>
          <w:rStyle w:val="a6"/>
          <w:rFonts w:cs="B Lotus"/>
          <w:sz w:val="28"/>
          <w:szCs w:val="28"/>
          <w:rtl/>
          <w:lang w:bidi="fa-IR"/>
        </w:rPr>
        <w:footnoteReference w:id="124"/>
      </w:r>
    </w:p>
    <w:p w:rsidR="00D77475" w:rsidRDefault="00C72DDA" w:rsidP="008F7618">
      <w:pPr>
        <w:rPr>
          <w:rFonts w:hint="cs"/>
          <w:rtl/>
          <w:lang w:bidi="fa-IR"/>
        </w:rPr>
      </w:pPr>
      <w:r>
        <w:rPr>
          <w:rFonts w:hint="cs"/>
          <w:rtl/>
          <w:lang w:bidi="fa-IR"/>
        </w:rPr>
        <w:t>کتابهای حدیثی فراوانی هستند که با مثالهای فراوان اعتبار و توجه پیامبر اسلام</w:t>
      </w:r>
      <w:r>
        <w:rPr>
          <w:rFonts w:hint="cs"/>
          <w:lang w:bidi="fa-IR"/>
        </w:rPr>
        <w:sym w:font="AGA Arabesque" w:char="F072"/>
      </w:r>
      <w:r>
        <w:rPr>
          <w:rFonts w:hint="cs"/>
          <w:rtl/>
          <w:lang w:bidi="fa-IR"/>
        </w:rPr>
        <w:t xml:space="preserve"> را به خبر واحد تأیید می‌نماید. پیامبر</w:t>
      </w:r>
      <w:r>
        <w:rPr>
          <w:rFonts w:hint="cs"/>
          <w:lang w:bidi="fa-IR"/>
        </w:rPr>
        <w:sym w:font="AGA Arabesque" w:char="F072"/>
      </w:r>
      <w:r>
        <w:rPr>
          <w:rFonts w:hint="cs"/>
          <w:rtl/>
          <w:lang w:bidi="fa-IR"/>
        </w:rPr>
        <w:t xml:space="preserve"> یکی یکی نمایندگان خود را به سوی پادشاهان می‌فرستاد، و از قبایل یکی یکی به حضور آن حضرت می</w:t>
      </w:r>
      <w:r>
        <w:rPr>
          <w:rFonts w:hint="eastAsia"/>
          <w:rtl/>
          <w:lang w:bidi="fa-IR"/>
        </w:rPr>
        <w:t>‌</w:t>
      </w:r>
      <w:r>
        <w:rPr>
          <w:rFonts w:hint="cs"/>
          <w:rtl/>
          <w:lang w:bidi="fa-IR"/>
        </w:rPr>
        <w:t>رسیدند، سپس آنها را به سوی قبایل خود می‌فرستاد، و اخ</w:t>
      </w:r>
      <w:r w:rsidR="00D77475">
        <w:rPr>
          <w:rFonts w:hint="cs"/>
          <w:rtl/>
          <w:lang w:bidi="fa-IR"/>
        </w:rPr>
        <w:t>بار آنها برای قبایلشان حجت بود،</w:t>
      </w:r>
      <w:r>
        <w:rPr>
          <w:rFonts w:hint="cs"/>
          <w:rtl/>
          <w:lang w:bidi="fa-IR"/>
        </w:rPr>
        <w:t xml:space="preserve"> بدون </w:t>
      </w:r>
      <w:r w:rsidR="00D77475">
        <w:rPr>
          <w:rFonts w:hint="cs"/>
          <w:rtl/>
          <w:lang w:bidi="fa-IR"/>
        </w:rPr>
        <w:t xml:space="preserve">اینکه </w:t>
      </w:r>
      <w:r>
        <w:rPr>
          <w:rFonts w:hint="cs"/>
          <w:rtl/>
          <w:lang w:bidi="fa-IR"/>
        </w:rPr>
        <w:t>شرط تعداد</w:t>
      </w:r>
      <w:r w:rsidR="00D77475">
        <w:rPr>
          <w:rFonts w:hint="cs"/>
          <w:rtl/>
          <w:lang w:bidi="fa-IR"/>
        </w:rPr>
        <w:t xml:space="preserve"> را</w:t>
      </w:r>
      <w:r w:rsidR="00D77475" w:rsidRPr="00D77475">
        <w:rPr>
          <w:rFonts w:hint="cs"/>
          <w:rtl/>
          <w:lang w:bidi="fa-IR"/>
        </w:rPr>
        <w:t xml:space="preserve"> </w:t>
      </w:r>
      <w:r w:rsidR="00D77475">
        <w:rPr>
          <w:rFonts w:hint="cs"/>
          <w:rtl/>
          <w:lang w:bidi="fa-IR"/>
        </w:rPr>
        <w:t>در نظر بگیرند.</w:t>
      </w:r>
      <w:r w:rsidR="00D55295" w:rsidRPr="00A11AA5">
        <w:rPr>
          <w:rStyle w:val="a6"/>
          <w:rFonts w:cs="B Lotus"/>
          <w:sz w:val="28"/>
          <w:szCs w:val="28"/>
          <w:rtl/>
          <w:lang w:bidi="fa-IR"/>
        </w:rPr>
        <w:footnoteReference w:id="125"/>
      </w:r>
      <w:r>
        <w:rPr>
          <w:rFonts w:hint="cs"/>
          <w:rtl/>
          <w:lang w:bidi="fa-IR"/>
        </w:rPr>
        <w:t xml:space="preserve"> </w:t>
      </w:r>
    </w:p>
    <w:p w:rsidR="00C72DDA" w:rsidRPr="00673CED" w:rsidRDefault="00C72DDA" w:rsidP="008F7618">
      <w:pPr>
        <w:rPr>
          <w:rFonts w:hint="cs"/>
          <w:rtl/>
        </w:rPr>
      </w:pPr>
      <w:r>
        <w:rPr>
          <w:rFonts w:hint="cs"/>
          <w:rtl/>
          <w:lang w:bidi="fa-IR"/>
        </w:rPr>
        <w:t>پیامبر</w:t>
      </w:r>
      <w:r>
        <w:rPr>
          <w:rFonts w:hint="cs"/>
          <w:lang w:bidi="fa-IR"/>
        </w:rPr>
        <w:sym w:font="AGA Arabesque" w:char="F072"/>
      </w:r>
      <w:r>
        <w:rPr>
          <w:rFonts w:hint="cs"/>
          <w:rtl/>
          <w:lang w:bidi="fa-IR"/>
        </w:rPr>
        <w:t xml:space="preserve"> می‌فرماید</w:t>
      </w:r>
      <w:r w:rsidR="00BB137D">
        <w:rPr>
          <w:rFonts w:hint="cs"/>
          <w:rtl/>
          <w:lang w:bidi="fa-IR"/>
        </w:rPr>
        <w:t>:</w:t>
      </w:r>
      <w:r>
        <w:rPr>
          <w:rFonts w:hint="cs"/>
          <w:rtl/>
          <w:lang w:bidi="fa-IR"/>
        </w:rPr>
        <w:t xml:space="preserve"> «خداوند پیروز می‌گرداند کسی را که از ما حدیثی بشنود، و آنگونه که شنیده، به دیگری برساند، و </w:t>
      </w:r>
      <w:r w:rsidR="00D77475">
        <w:rPr>
          <w:rFonts w:hint="cs"/>
          <w:rtl/>
          <w:lang w:bidi="fa-IR"/>
        </w:rPr>
        <w:t>چه بسا که دریافت کننده زیرکتر و هوشیارتر از شنونده باشد</w:t>
      </w:r>
      <w:r>
        <w:rPr>
          <w:rFonts w:hint="cs"/>
          <w:rtl/>
          <w:lang w:bidi="fa-IR"/>
        </w:rPr>
        <w:t>.»</w:t>
      </w:r>
      <w:r w:rsidRPr="00A11AA5">
        <w:rPr>
          <w:rStyle w:val="a6"/>
          <w:rFonts w:cs="B Lotus"/>
          <w:sz w:val="28"/>
          <w:szCs w:val="28"/>
          <w:rtl/>
          <w:lang w:bidi="fa-IR"/>
        </w:rPr>
        <w:footnoteReference w:id="126"/>
      </w:r>
    </w:p>
    <w:p w:rsidR="00D77475" w:rsidRDefault="00C72DDA" w:rsidP="008F7618">
      <w:pPr>
        <w:rPr>
          <w:rFonts w:hint="cs"/>
          <w:rtl/>
          <w:lang w:bidi="fa-IR"/>
        </w:rPr>
      </w:pPr>
      <w:r>
        <w:rPr>
          <w:rFonts w:hint="cs"/>
          <w:rtl/>
          <w:lang w:bidi="fa-IR"/>
        </w:rPr>
        <w:t>2- در مورد داستان ابوبکر و عمر</w:t>
      </w:r>
      <w:r w:rsidR="007861C7">
        <w:rPr>
          <w:rFonts w:cs="CTraditional Arabic" w:hint="cs"/>
          <w:rtl/>
          <w:lang w:bidi="fa-IR"/>
        </w:rPr>
        <w:t>ب</w:t>
      </w:r>
      <w:r>
        <w:rPr>
          <w:rFonts w:hint="cs"/>
          <w:rtl/>
          <w:lang w:bidi="fa-IR"/>
        </w:rPr>
        <w:t xml:space="preserve"> </w:t>
      </w:r>
      <w:r w:rsidR="00D77475">
        <w:rPr>
          <w:rFonts w:hint="cs"/>
          <w:rtl/>
          <w:lang w:bidi="fa-IR"/>
        </w:rPr>
        <w:t xml:space="preserve">هم، چنین </w:t>
      </w:r>
      <w:r>
        <w:rPr>
          <w:rFonts w:hint="cs"/>
          <w:rtl/>
          <w:lang w:bidi="fa-IR"/>
        </w:rPr>
        <w:t>گفته شده</w:t>
      </w:r>
      <w:r w:rsidR="00D77475">
        <w:rPr>
          <w:rFonts w:hint="cs"/>
          <w:rtl/>
          <w:lang w:bidi="fa-IR"/>
        </w:rPr>
        <w:t xml:space="preserve"> است</w:t>
      </w:r>
      <w:r>
        <w:rPr>
          <w:rFonts w:hint="cs"/>
          <w:rtl/>
          <w:lang w:bidi="fa-IR"/>
        </w:rPr>
        <w:t xml:space="preserve">، ابوبکر در مورد حدیثی که مغیره بن شعبه </w:t>
      </w:r>
      <w:r w:rsidR="00D77475">
        <w:rPr>
          <w:rFonts w:hint="cs"/>
          <w:rtl/>
          <w:lang w:bidi="fa-IR"/>
        </w:rPr>
        <w:t xml:space="preserve">در مورد میراث مادر بزرگ </w:t>
      </w:r>
      <w:r>
        <w:rPr>
          <w:rFonts w:hint="cs"/>
          <w:rtl/>
          <w:lang w:bidi="fa-IR"/>
        </w:rPr>
        <w:t>آورده بود</w:t>
      </w:r>
      <w:r w:rsidR="00FE4250">
        <w:rPr>
          <w:rFonts w:hint="cs"/>
          <w:rtl/>
          <w:lang w:bidi="fa-IR"/>
        </w:rPr>
        <w:t>،</w:t>
      </w:r>
      <w:r>
        <w:rPr>
          <w:rFonts w:hint="cs"/>
          <w:rtl/>
          <w:lang w:bidi="fa-IR"/>
        </w:rPr>
        <w:t xml:space="preserve"> توقف کرد</w:t>
      </w:r>
      <w:r w:rsidR="00FE4250">
        <w:rPr>
          <w:rFonts w:hint="cs"/>
          <w:rtl/>
          <w:lang w:bidi="fa-IR"/>
        </w:rPr>
        <w:t>،</w:t>
      </w:r>
      <w:r>
        <w:rPr>
          <w:rFonts w:hint="cs"/>
          <w:rtl/>
          <w:lang w:bidi="fa-IR"/>
        </w:rPr>
        <w:t xml:space="preserve"> که این مکث کردن به معنای راندن حدیث نبود، بلکه می‌خواست احتیاط بیشتری بخرج دهد و نمی‌خواست به این دلیل که مغیره در روایت حدیث تنها می‌باشد او را متهم کند، و به حجیت خبر واحد ایراد بگیرد. </w:t>
      </w:r>
    </w:p>
    <w:p w:rsidR="00C72DDA" w:rsidRDefault="00A05521" w:rsidP="008F7618">
      <w:pPr>
        <w:rPr>
          <w:rFonts w:hint="cs"/>
          <w:rtl/>
          <w:lang w:bidi="fa-IR"/>
        </w:rPr>
      </w:pPr>
      <w:r w:rsidRPr="00673CED">
        <w:rPr>
          <w:rFonts w:hint="cs"/>
          <w:rtl/>
        </w:rPr>
        <w:t xml:space="preserve">به </w:t>
      </w:r>
      <w:r w:rsidR="00C72DDA" w:rsidRPr="00673CED">
        <w:rPr>
          <w:rFonts w:hint="cs"/>
          <w:rtl/>
        </w:rPr>
        <w:t xml:space="preserve">دلیل </w:t>
      </w:r>
      <w:r w:rsidRPr="00673CED">
        <w:rPr>
          <w:rFonts w:hint="cs"/>
          <w:rtl/>
        </w:rPr>
        <w:t xml:space="preserve">اینکه </w:t>
      </w:r>
      <w:r w:rsidR="00C72DDA" w:rsidRPr="00673CED">
        <w:rPr>
          <w:rFonts w:hint="cs"/>
          <w:rtl/>
        </w:rPr>
        <w:t xml:space="preserve">خبر </w:t>
      </w:r>
      <w:r w:rsidRPr="00673CED">
        <w:rPr>
          <w:rFonts w:hint="cs"/>
          <w:rtl/>
        </w:rPr>
        <w:t>عائشه را به تنهایی پذیرقته</w:t>
      </w:r>
      <w:r w:rsidR="00C72DDA" w:rsidRPr="00673CED">
        <w:rPr>
          <w:rFonts w:hint="cs"/>
          <w:rtl/>
        </w:rPr>
        <w:t xml:space="preserve"> است که گفته بود، پیامبر</w:t>
      </w:r>
      <w:r w:rsidR="00F543F5" w:rsidRPr="00673CED">
        <w:rPr>
          <w:rFonts w:hint="cs"/>
        </w:rPr>
        <w:sym w:font="AGA Arabesque" w:char="F072"/>
      </w:r>
      <w:r w:rsidR="00C72DDA" w:rsidRPr="00673CED">
        <w:rPr>
          <w:rFonts w:hint="cs"/>
          <w:rtl/>
        </w:rPr>
        <w:t xml:space="preserve"> روز دوشنبه فوت فرمودند. و همچنین خبر ایشان را در مورد میزان کفن پیامبر</w:t>
      </w:r>
      <w:r w:rsidR="00C72DDA" w:rsidRPr="00673CED">
        <w:rPr>
          <w:rFonts w:hint="cs"/>
        </w:rPr>
        <w:sym w:font="AGA Arabesque" w:char="F072"/>
      </w:r>
      <w:r w:rsidR="00C72DDA" w:rsidRPr="00673CED">
        <w:rPr>
          <w:rFonts w:hint="cs"/>
          <w:rtl/>
        </w:rPr>
        <w:t xml:space="preserve"> پذیرفتند، عایشه(</w:t>
      </w:r>
      <w:r w:rsidR="007861C7">
        <w:rPr>
          <w:rFonts w:cs="CTraditional Arabic" w:hint="cs"/>
          <w:rtl/>
        </w:rPr>
        <w:t>ل</w:t>
      </w:r>
      <w:r w:rsidR="00C72DDA" w:rsidRPr="00673CED">
        <w:rPr>
          <w:rFonts w:hint="cs"/>
          <w:rtl/>
        </w:rPr>
        <w:t>) می‌فرماید</w:t>
      </w:r>
      <w:r w:rsidR="00BB137D" w:rsidRPr="00673CED">
        <w:rPr>
          <w:rFonts w:hint="cs"/>
          <w:rtl/>
        </w:rPr>
        <w:t>:</w:t>
      </w:r>
      <w:r w:rsidR="00C72DDA" w:rsidRPr="00673CED">
        <w:rPr>
          <w:rFonts w:hint="cs"/>
          <w:rtl/>
        </w:rPr>
        <w:t xml:space="preserve"> بر ابوبکر</w:t>
      </w:r>
      <w:r w:rsidR="00C72DDA" w:rsidRPr="00673CED">
        <w:rPr>
          <w:rFonts w:hint="cs"/>
        </w:rPr>
        <w:sym w:font="AGA Arabesque" w:char="F074"/>
      </w:r>
      <w:r w:rsidR="00C72DDA" w:rsidRPr="00673CED">
        <w:rPr>
          <w:rFonts w:hint="cs"/>
          <w:rtl/>
        </w:rPr>
        <w:t xml:space="preserve"> وارد شدم فرمود</w:t>
      </w:r>
      <w:r w:rsidR="00BB137D" w:rsidRPr="00673CED">
        <w:rPr>
          <w:rFonts w:hint="cs"/>
          <w:rtl/>
        </w:rPr>
        <w:t>:</w:t>
      </w:r>
      <w:r w:rsidRPr="00673CED">
        <w:rPr>
          <w:rFonts w:hint="cs"/>
          <w:rtl/>
        </w:rPr>
        <w:t xml:space="preserve"> چقدر</w:t>
      </w:r>
      <w:r w:rsidR="00C72DDA" w:rsidRPr="00673CED">
        <w:rPr>
          <w:rFonts w:hint="cs"/>
          <w:rtl/>
        </w:rPr>
        <w:t xml:space="preserve"> کفن </w:t>
      </w:r>
      <w:r w:rsidRPr="00673CED">
        <w:rPr>
          <w:rFonts w:hint="cs"/>
          <w:rtl/>
        </w:rPr>
        <w:t xml:space="preserve">را به </w:t>
      </w:r>
      <w:r w:rsidR="00C72DDA" w:rsidRPr="00673CED">
        <w:rPr>
          <w:rFonts w:hint="cs"/>
          <w:rtl/>
        </w:rPr>
        <w:t>پیامبر</w:t>
      </w:r>
      <w:r w:rsidR="00C72DDA" w:rsidRPr="00673CED">
        <w:rPr>
          <w:rFonts w:hint="cs"/>
        </w:rPr>
        <w:sym w:font="AGA Arabesque" w:char="F072"/>
      </w:r>
      <w:r w:rsidR="00C72DDA" w:rsidRPr="00673CED">
        <w:rPr>
          <w:rFonts w:hint="cs"/>
          <w:rtl/>
        </w:rPr>
        <w:t xml:space="preserve"> </w:t>
      </w:r>
      <w:r w:rsidRPr="00673CED">
        <w:rPr>
          <w:rFonts w:hint="cs"/>
          <w:rtl/>
        </w:rPr>
        <w:t xml:space="preserve">اختصاص </w:t>
      </w:r>
      <w:r w:rsidR="00C72DDA" w:rsidRPr="00673CED">
        <w:rPr>
          <w:rFonts w:hint="cs"/>
          <w:rtl/>
        </w:rPr>
        <w:t>د</w:t>
      </w:r>
      <w:r w:rsidRPr="00673CED">
        <w:rPr>
          <w:rFonts w:hint="cs"/>
          <w:rtl/>
        </w:rPr>
        <w:t>اد</w:t>
      </w:r>
      <w:r w:rsidR="00C72DDA" w:rsidRPr="00673CED">
        <w:rPr>
          <w:rFonts w:hint="cs"/>
          <w:rtl/>
        </w:rPr>
        <w:t>ید؟ گفت</w:t>
      </w:r>
      <w:r w:rsidR="00BB137D" w:rsidRPr="00673CED">
        <w:rPr>
          <w:rFonts w:hint="cs"/>
          <w:rtl/>
        </w:rPr>
        <w:t>:</w:t>
      </w:r>
      <w:r w:rsidR="00C72DDA" w:rsidRPr="00673CED">
        <w:rPr>
          <w:rFonts w:hint="cs"/>
          <w:rtl/>
        </w:rPr>
        <w:t xml:space="preserve"> در</w:t>
      </w:r>
      <w:r w:rsidRPr="00673CED">
        <w:rPr>
          <w:rFonts w:hint="cs"/>
          <w:rtl/>
        </w:rPr>
        <w:t xml:space="preserve"> </w:t>
      </w:r>
      <w:r w:rsidR="00C72DDA" w:rsidRPr="00673CED">
        <w:rPr>
          <w:rFonts w:hint="cs"/>
          <w:rtl/>
        </w:rPr>
        <w:t>سه تکه پارچه سفید، که پیراهن و عمامه نداشت، ابوبکر به عایشه می‌گوید</w:t>
      </w:r>
      <w:r w:rsidR="00BB137D" w:rsidRPr="00673CED">
        <w:rPr>
          <w:rFonts w:hint="cs"/>
          <w:rtl/>
        </w:rPr>
        <w:t>:</w:t>
      </w:r>
      <w:r w:rsidR="00C72DDA" w:rsidRPr="00673CED">
        <w:rPr>
          <w:rFonts w:hint="cs"/>
          <w:rtl/>
        </w:rPr>
        <w:t xml:space="preserve"> در چه روزی پیامبر</w:t>
      </w:r>
      <w:r w:rsidR="00C72DDA" w:rsidRPr="00673CED">
        <w:rPr>
          <w:rFonts w:hint="cs"/>
        </w:rPr>
        <w:sym w:font="AGA Arabesque" w:char="F072"/>
      </w:r>
      <w:r w:rsidR="00357B39" w:rsidRPr="00673CED">
        <w:rPr>
          <w:rFonts w:hint="cs"/>
          <w:rtl/>
        </w:rPr>
        <w:t xml:space="preserve"> رحلت فرمودند؟ عایشه گفت:</w:t>
      </w:r>
      <w:r w:rsidR="00C72DDA" w:rsidRPr="00673CED">
        <w:rPr>
          <w:rFonts w:hint="cs"/>
          <w:rtl/>
        </w:rPr>
        <w:t xml:space="preserve"> در </w:t>
      </w:r>
      <w:r w:rsidR="0057137E" w:rsidRPr="00673CED">
        <w:rPr>
          <w:rFonts w:hint="cs"/>
          <w:rtl/>
        </w:rPr>
        <w:t>روز دوشنب</w:t>
      </w:r>
      <w:r w:rsidR="00357B39" w:rsidRPr="00673CED">
        <w:rPr>
          <w:rFonts w:hint="cs"/>
          <w:rtl/>
        </w:rPr>
        <w:t>ه، ابوبکر گفت</w:t>
      </w:r>
      <w:r w:rsidR="00BB137D" w:rsidRPr="00673CED">
        <w:rPr>
          <w:rFonts w:hint="cs"/>
          <w:rtl/>
        </w:rPr>
        <w:t>:</w:t>
      </w:r>
      <w:r w:rsidR="0057137E" w:rsidRPr="00673CED">
        <w:rPr>
          <w:rFonts w:hint="cs"/>
          <w:rtl/>
        </w:rPr>
        <w:t xml:space="preserve"> الان چند شنبه است؟ عایشه گفته دوشنبه. ابوبکر گفته میان خود و شب رجا می‌کنم...</w:t>
      </w:r>
      <w:r w:rsidR="00357B39" w:rsidRPr="00673CED">
        <w:rPr>
          <w:rFonts w:hint="cs"/>
          <w:rtl/>
        </w:rPr>
        <w:t>.</w:t>
      </w:r>
      <w:r w:rsidR="00FE4250" w:rsidRPr="00673CED">
        <w:rPr>
          <w:rFonts w:hint="cs"/>
          <w:rtl/>
        </w:rPr>
        <w:t xml:space="preserve"> تا پایان حدیث.</w:t>
      </w:r>
      <w:r w:rsidR="00357B39" w:rsidRPr="00A11AA5">
        <w:rPr>
          <w:rStyle w:val="a6"/>
          <w:rFonts w:cs="B Lotus"/>
          <w:sz w:val="28"/>
          <w:szCs w:val="28"/>
          <w:rtl/>
          <w:lang w:bidi="fa-IR"/>
        </w:rPr>
        <w:footnoteReference w:id="127"/>
      </w:r>
    </w:p>
    <w:p w:rsidR="0057137E" w:rsidRDefault="00297C06" w:rsidP="008F7618">
      <w:pPr>
        <w:rPr>
          <w:rFonts w:hint="cs"/>
          <w:rtl/>
          <w:lang w:bidi="fa-IR"/>
        </w:rPr>
      </w:pPr>
      <w:r>
        <w:rPr>
          <w:rFonts w:hint="cs"/>
          <w:rtl/>
          <w:lang w:bidi="fa-IR"/>
        </w:rPr>
        <w:t>3- اما</w:t>
      </w:r>
      <w:r w:rsidR="0057137E">
        <w:rPr>
          <w:rFonts w:hint="cs"/>
          <w:rtl/>
          <w:lang w:bidi="fa-IR"/>
        </w:rPr>
        <w:t xml:space="preserve"> داستان عمر</w:t>
      </w:r>
      <w:r w:rsidR="0057137E">
        <w:rPr>
          <w:rFonts w:hint="cs"/>
          <w:lang w:bidi="fa-IR"/>
        </w:rPr>
        <w:sym w:font="AGA Arabesque" w:char="F074"/>
      </w:r>
      <w:r w:rsidR="0057137E">
        <w:rPr>
          <w:rFonts w:hint="cs"/>
          <w:rtl/>
          <w:lang w:bidi="fa-IR"/>
        </w:rPr>
        <w:t xml:space="preserve"> و </w:t>
      </w:r>
      <w:r>
        <w:rPr>
          <w:rFonts w:hint="cs"/>
          <w:rtl/>
          <w:lang w:bidi="fa-IR"/>
        </w:rPr>
        <w:t>توقف</w:t>
      </w:r>
      <w:r w:rsidR="0057137E">
        <w:rPr>
          <w:rFonts w:hint="cs"/>
          <w:rtl/>
          <w:lang w:bidi="fa-IR"/>
        </w:rPr>
        <w:t xml:space="preserve"> او د</w:t>
      </w:r>
      <w:r>
        <w:rPr>
          <w:rFonts w:hint="cs"/>
          <w:rtl/>
          <w:lang w:bidi="fa-IR"/>
        </w:rPr>
        <w:t>ر مورد خبر ابوموسی اشعری درباره</w:t>
      </w:r>
      <w:r w:rsidR="0057137E">
        <w:rPr>
          <w:rFonts w:hint="cs"/>
          <w:rtl/>
          <w:lang w:bidi="fa-IR"/>
        </w:rPr>
        <w:t xml:space="preserve"> اجازه خواستن، هر چند که ابوموسی بعد از انکار کردن و بعد از سه بار </w:t>
      </w:r>
      <w:r w:rsidR="009C5CB4">
        <w:rPr>
          <w:rFonts w:hint="cs"/>
          <w:rtl/>
          <w:lang w:bidi="fa-IR"/>
        </w:rPr>
        <w:t>با مرجعه</w:t>
      </w:r>
      <w:r w:rsidR="0057137E">
        <w:rPr>
          <w:rFonts w:hint="cs"/>
          <w:rtl/>
          <w:lang w:bidi="fa-IR"/>
        </w:rPr>
        <w:t xml:space="preserve"> کردن، او را در جریان آن گذاشت، خواسته آن</w:t>
      </w:r>
      <w:r w:rsidR="002C60B1">
        <w:rPr>
          <w:rFonts w:hint="cs"/>
          <w:rtl/>
          <w:lang w:bidi="fa-IR"/>
        </w:rPr>
        <w:t xml:space="preserve"> </w:t>
      </w:r>
      <w:r w:rsidR="0057137E">
        <w:rPr>
          <w:rFonts w:hint="cs"/>
          <w:rtl/>
          <w:lang w:bidi="fa-IR"/>
        </w:rPr>
        <w:t>را ثابت کند و بوسیله آن</w:t>
      </w:r>
      <w:r w:rsidR="00437081">
        <w:rPr>
          <w:rFonts w:hint="cs"/>
          <w:rtl/>
          <w:lang w:bidi="fa-IR"/>
        </w:rPr>
        <w:t xml:space="preserve"> </w:t>
      </w:r>
      <w:r w:rsidR="0057137E">
        <w:rPr>
          <w:rFonts w:hint="cs"/>
          <w:rtl/>
          <w:lang w:bidi="fa-IR"/>
        </w:rPr>
        <w:t>از خود دفاع کند</w:t>
      </w:r>
      <w:r w:rsidR="002C60B1">
        <w:rPr>
          <w:rFonts w:hint="cs"/>
          <w:rtl/>
          <w:lang w:bidi="fa-IR"/>
        </w:rPr>
        <w:t>.</w:t>
      </w:r>
      <w:r w:rsidR="00437081" w:rsidRPr="00A11AA5">
        <w:rPr>
          <w:rStyle w:val="a6"/>
          <w:rFonts w:cs="B Lotus"/>
          <w:sz w:val="28"/>
          <w:szCs w:val="28"/>
          <w:rtl/>
          <w:lang w:bidi="fa-IR"/>
        </w:rPr>
        <w:footnoteReference w:id="128"/>
      </w:r>
      <w:r w:rsidR="0057137E" w:rsidRPr="00673CED">
        <w:rPr>
          <w:rFonts w:hint="cs"/>
          <w:rtl/>
        </w:rPr>
        <w:t xml:space="preserve"> این دلالت می‌کند بر آنچه که ابی‌ بن کعب آورده و به عمر</w:t>
      </w:r>
      <w:r w:rsidR="0057137E" w:rsidRPr="00673CED">
        <w:rPr>
          <w:rFonts w:hint="cs"/>
        </w:rPr>
        <w:sym w:font="AGA Arabesque" w:char="F074"/>
      </w:r>
      <w:r w:rsidR="002C60B1" w:rsidRPr="00673CED">
        <w:rPr>
          <w:rFonts w:hint="cs"/>
          <w:rtl/>
        </w:rPr>
        <w:t xml:space="preserve"> ارائه کرده که گفت</w:t>
      </w:r>
      <w:r w:rsidR="00BB137D" w:rsidRPr="00673CED">
        <w:rPr>
          <w:rFonts w:hint="cs"/>
          <w:rtl/>
        </w:rPr>
        <w:t>:</w:t>
      </w:r>
      <w:r w:rsidR="0057137E" w:rsidRPr="00673CED">
        <w:rPr>
          <w:rFonts w:hint="cs"/>
          <w:rtl/>
        </w:rPr>
        <w:t xml:space="preserve"> شنیدم که پیامبر خدا</w:t>
      </w:r>
      <w:r w:rsidR="00F543F5" w:rsidRPr="00673CED">
        <w:rPr>
          <w:rFonts w:hint="cs"/>
        </w:rPr>
        <w:sym w:font="AGA Arabesque" w:char="F072"/>
      </w:r>
      <w:r w:rsidR="0057137E" w:rsidRPr="00673CED">
        <w:rPr>
          <w:rFonts w:hint="cs"/>
          <w:rtl/>
        </w:rPr>
        <w:t xml:space="preserve"> می‌فرمود</w:t>
      </w:r>
      <w:r w:rsidR="00BB137D" w:rsidRPr="00673CED">
        <w:rPr>
          <w:rFonts w:hint="cs"/>
          <w:rtl/>
        </w:rPr>
        <w:t>:</w:t>
      </w:r>
      <w:r w:rsidR="0057137E" w:rsidRPr="00673CED">
        <w:rPr>
          <w:rFonts w:hint="cs"/>
          <w:rtl/>
        </w:rPr>
        <w:t xml:space="preserve"> ای ابن خطاب! عذابی برای یاران من نشوید، عمر گفت سبحان الله! من چیزی شنیده بودم، دوست داشتم که ثابت شود.</w:t>
      </w:r>
      <w:r w:rsidR="00D55295" w:rsidRPr="00A11AA5">
        <w:rPr>
          <w:rStyle w:val="a6"/>
          <w:rFonts w:cs="B Lotus"/>
          <w:sz w:val="28"/>
          <w:szCs w:val="28"/>
          <w:rtl/>
          <w:lang w:bidi="fa-IR"/>
        </w:rPr>
        <w:footnoteReference w:id="129"/>
      </w:r>
    </w:p>
    <w:p w:rsidR="002213FF" w:rsidRPr="00673CED" w:rsidRDefault="0057137E" w:rsidP="008F7618">
      <w:pPr>
        <w:rPr>
          <w:rFonts w:hint="cs"/>
          <w:rtl/>
        </w:rPr>
      </w:pPr>
      <w:r>
        <w:rPr>
          <w:rFonts w:hint="cs"/>
          <w:rtl/>
          <w:lang w:bidi="fa-IR"/>
        </w:rPr>
        <w:t>و در روایتی آمده</w:t>
      </w:r>
      <w:r w:rsidR="002C60B1">
        <w:rPr>
          <w:rFonts w:hint="cs"/>
          <w:rtl/>
          <w:lang w:bidi="fa-IR"/>
        </w:rPr>
        <w:t xml:space="preserve"> است</w:t>
      </w:r>
      <w:r w:rsidR="002C60B1" w:rsidRPr="002C60B1">
        <w:rPr>
          <w:rFonts w:hint="cs"/>
          <w:rtl/>
          <w:lang w:bidi="fa-IR"/>
        </w:rPr>
        <w:t xml:space="preserve"> </w:t>
      </w:r>
      <w:r w:rsidR="002C60B1">
        <w:rPr>
          <w:rFonts w:hint="cs"/>
          <w:rtl/>
          <w:lang w:bidi="fa-IR"/>
        </w:rPr>
        <w:t>که</w:t>
      </w:r>
      <w:r>
        <w:rPr>
          <w:rFonts w:hint="cs"/>
          <w:rtl/>
          <w:lang w:bidi="fa-IR"/>
        </w:rPr>
        <w:t xml:space="preserve"> عمر</w:t>
      </w:r>
      <w:r>
        <w:rPr>
          <w:rFonts w:hint="cs"/>
          <w:lang w:bidi="fa-IR"/>
        </w:rPr>
        <w:sym w:font="AGA Arabesque" w:char="F074"/>
      </w:r>
      <w:r w:rsidR="002213FF">
        <w:rPr>
          <w:rFonts w:hint="cs"/>
          <w:rtl/>
          <w:lang w:bidi="fa-IR"/>
        </w:rPr>
        <w:t xml:space="preserve"> فرمود</w:t>
      </w:r>
      <w:r w:rsidR="00BB137D">
        <w:rPr>
          <w:rFonts w:hint="cs"/>
          <w:rtl/>
          <w:lang w:bidi="fa-IR"/>
        </w:rPr>
        <w:t>:</w:t>
      </w:r>
      <w:r>
        <w:rPr>
          <w:rFonts w:hint="cs"/>
          <w:rtl/>
          <w:lang w:bidi="fa-IR"/>
        </w:rPr>
        <w:t xml:space="preserve"> بخدا قسم، که من، امین و نگهدار حدیث رسول خدا</w:t>
      </w:r>
      <w:r w:rsidR="00F543F5">
        <w:rPr>
          <w:rFonts w:hint="cs"/>
          <w:lang w:bidi="fa-IR"/>
        </w:rPr>
        <w:sym w:font="AGA Arabesque" w:char="F072"/>
      </w:r>
      <w:r>
        <w:rPr>
          <w:rFonts w:hint="cs"/>
          <w:rtl/>
          <w:lang w:bidi="fa-IR"/>
        </w:rPr>
        <w:t xml:space="preserve"> می‌باشم، ولی دوست داشتم که ثابت گردانم</w:t>
      </w:r>
      <w:r w:rsidR="002213FF">
        <w:rPr>
          <w:rFonts w:hint="cs"/>
          <w:rtl/>
          <w:lang w:bidi="fa-IR"/>
        </w:rPr>
        <w:t>،</w:t>
      </w:r>
      <w:r w:rsidR="00D55295" w:rsidRPr="00A11AA5">
        <w:rPr>
          <w:rStyle w:val="a6"/>
          <w:rFonts w:cs="B Lotus"/>
          <w:sz w:val="28"/>
          <w:szCs w:val="28"/>
          <w:rtl/>
          <w:lang w:bidi="fa-IR"/>
        </w:rPr>
        <w:footnoteReference w:id="130"/>
      </w:r>
      <w:r w:rsidRPr="00673CED">
        <w:rPr>
          <w:rFonts w:hint="cs"/>
          <w:rtl/>
        </w:rPr>
        <w:t xml:space="preserve"> در روایتی دیگر چنین آمده</w:t>
      </w:r>
      <w:r w:rsidR="00BB137D" w:rsidRPr="00673CED">
        <w:rPr>
          <w:rFonts w:hint="cs"/>
          <w:rtl/>
        </w:rPr>
        <w:t>:</w:t>
      </w:r>
      <w:r w:rsidRPr="00673CED">
        <w:rPr>
          <w:rFonts w:hint="cs"/>
          <w:rtl/>
        </w:rPr>
        <w:t xml:space="preserve"> من تو را متهم نمی‌کنم. ولی ترسیدم که مردم از زبان رسول خدا</w:t>
      </w:r>
      <w:r w:rsidR="00F543F5" w:rsidRPr="00673CED">
        <w:rPr>
          <w:rFonts w:hint="cs"/>
        </w:rPr>
        <w:sym w:font="AGA Arabesque" w:char="F072"/>
      </w:r>
      <w:r w:rsidRPr="00673CED">
        <w:rPr>
          <w:rFonts w:hint="cs"/>
          <w:rtl/>
        </w:rPr>
        <w:t xml:space="preserve"> سخن دروغ بگویند</w:t>
      </w:r>
      <w:r w:rsidR="00D55295" w:rsidRPr="00A11AA5">
        <w:rPr>
          <w:rStyle w:val="a6"/>
          <w:rFonts w:cs="B Lotus"/>
          <w:sz w:val="28"/>
          <w:szCs w:val="28"/>
          <w:rtl/>
          <w:lang w:bidi="fa-IR"/>
        </w:rPr>
        <w:footnoteReference w:id="131"/>
      </w:r>
      <w:r w:rsidRPr="00673CED">
        <w:rPr>
          <w:rFonts w:hint="cs"/>
          <w:rtl/>
        </w:rPr>
        <w:t xml:space="preserve">. </w:t>
      </w:r>
    </w:p>
    <w:p w:rsidR="0057137E" w:rsidRDefault="0057137E" w:rsidP="008F7618">
      <w:pPr>
        <w:rPr>
          <w:rFonts w:hint="cs"/>
          <w:rtl/>
          <w:lang w:bidi="fa-IR"/>
        </w:rPr>
      </w:pPr>
      <w:r>
        <w:rPr>
          <w:rFonts w:hint="cs"/>
          <w:rtl/>
          <w:lang w:bidi="fa-IR"/>
        </w:rPr>
        <w:t>عمر</w:t>
      </w:r>
      <w:r>
        <w:rPr>
          <w:rFonts w:hint="cs"/>
          <w:lang w:bidi="fa-IR"/>
        </w:rPr>
        <w:sym w:font="AGA Arabesque" w:char="F074"/>
      </w:r>
      <w:r>
        <w:rPr>
          <w:rFonts w:hint="cs"/>
          <w:rtl/>
          <w:lang w:bidi="fa-IR"/>
        </w:rPr>
        <w:t xml:space="preserve"> احادیث آحاد زیادی را بدون </w:t>
      </w:r>
      <w:r w:rsidR="002213FF">
        <w:rPr>
          <w:rFonts w:hint="cs"/>
          <w:rtl/>
          <w:lang w:bidi="fa-IR"/>
        </w:rPr>
        <w:t>توقف</w:t>
      </w:r>
      <w:r>
        <w:rPr>
          <w:rFonts w:hint="cs"/>
          <w:rtl/>
          <w:lang w:bidi="fa-IR"/>
        </w:rPr>
        <w:t xml:space="preserve"> پذیرفته بود</w:t>
      </w:r>
      <w:r w:rsidR="002213FF">
        <w:rPr>
          <w:rFonts w:hint="cs"/>
          <w:rtl/>
          <w:lang w:bidi="fa-IR"/>
        </w:rPr>
        <w:t>.</w:t>
      </w:r>
    </w:p>
    <w:p w:rsidR="003D4383" w:rsidRDefault="0057137E" w:rsidP="008F7618">
      <w:pPr>
        <w:rPr>
          <w:rFonts w:hint="cs"/>
          <w:rtl/>
          <w:lang w:bidi="fa-IR"/>
        </w:rPr>
      </w:pPr>
      <w:r w:rsidRPr="00673CED">
        <w:rPr>
          <w:rFonts w:hint="cs"/>
          <w:rtl/>
        </w:rPr>
        <w:t>1- در مورد گرفتن جزیه از آتش‌پرستان (مجوس) خبر واحد عبدالرحمن ابن عوف را پذیرفته بود. عمر</w:t>
      </w:r>
      <w:r w:rsidRPr="00673CED">
        <w:rPr>
          <w:rFonts w:hint="cs"/>
        </w:rPr>
        <w:sym w:font="AGA Arabesque" w:char="F074"/>
      </w:r>
      <w:r w:rsidRPr="00673CED">
        <w:rPr>
          <w:rFonts w:hint="cs"/>
          <w:rtl/>
        </w:rPr>
        <w:t xml:space="preserve"> در مورد مجوسیها گفته بود که</w:t>
      </w:r>
      <w:r w:rsidR="00BB137D" w:rsidRPr="00673CED">
        <w:rPr>
          <w:rFonts w:hint="cs"/>
          <w:rtl/>
        </w:rPr>
        <w:t>:</w:t>
      </w:r>
      <w:r w:rsidRPr="00673CED">
        <w:rPr>
          <w:rFonts w:hint="cs"/>
          <w:rtl/>
        </w:rPr>
        <w:t xml:space="preserve"> ن</w:t>
      </w:r>
      <w:r w:rsidR="002213FF" w:rsidRPr="00673CED">
        <w:rPr>
          <w:rFonts w:hint="cs"/>
          <w:rtl/>
        </w:rPr>
        <w:t>می‌دانم در مورد آنها چه کار کنم؟ عبدالرحمن گفت</w:t>
      </w:r>
      <w:r w:rsidR="00BB137D" w:rsidRPr="00673CED">
        <w:rPr>
          <w:rFonts w:hint="cs"/>
          <w:rtl/>
        </w:rPr>
        <w:t>:</w:t>
      </w:r>
      <w:r w:rsidRPr="00673CED">
        <w:rPr>
          <w:rFonts w:hint="cs"/>
          <w:rtl/>
        </w:rPr>
        <w:t xml:space="preserve"> شهادت </w:t>
      </w:r>
      <w:r w:rsidR="003D4383" w:rsidRPr="00673CED">
        <w:rPr>
          <w:rFonts w:hint="cs"/>
          <w:rtl/>
        </w:rPr>
        <w:t>می‌دهم که پیامبر</w:t>
      </w:r>
      <w:r w:rsidR="003D4383" w:rsidRPr="00673CED">
        <w:rPr>
          <w:rFonts w:hint="cs"/>
        </w:rPr>
        <w:sym w:font="AGA Arabesque" w:char="F072"/>
      </w:r>
      <w:r w:rsidR="003D4383" w:rsidRPr="00673CED">
        <w:rPr>
          <w:rFonts w:hint="cs"/>
          <w:rtl/>
        </w:rPr>
        <w:t xml:space="preserve"> فرمود</w:t>
      </w:r>
      <w:r w:rsidR="00BB137D" w:rsidRPr="00673CED">
        <w:rPr>
          <w:rFonts w:hint="cs"/>
          <w:rtl/>
        </w:rPr>
        <w:t>:</w:t>
      </w:r>
      <w:r w:rsidR="003D4383" w:rsidRPr="00673CED">
        <w:rPr>
          <w:rFonts w:hint="cs"/>
          <w:rtl/>
        </w:rPr>
        <w:t xml:space="preserve"> در مورد مجوسیها همانند اهل کتاب برخورد کنید.»</w:t>
      </w:r>
      <w:r w:rsidR="00446E63">
        <w:rPr>
          <w:rStyle w:val="a6"/>
          <w:rtl/>
          <w:lang w:bidi="fa-IR"/>
        </w:rPr>
        <w:footnoteReference w:id="132"/>
      </w:r>
    </w:p>
    <w:p w:rsidR="003D4383" w:rsidRDefault="003D4383" w:rsidP="008F7618">
      <w:pPr>
        <w:rPr>
          <w:rFonts w:hint="cs"/>
          <w:rtl/>
          <w:lang w:bidi="fa-IR"/>
        </w:rPr>
      </w:pPr>
      <w:r>
        <w:rPr>
          <w:rFonts w:hint="cs"/>
          <w:rtl/>
          <w:lang w:bidi="fa-IR"/>
        </w:rPr>
        <w:t>2- خبری که ضح</w:t>
      </w:r>
      <w:r w:rsidR="00FE4250">
        <w:rPr>
          <w:rFonts w:hint="cs"/>
          <w:rtl/>
          <w:lang w:bidi="fa-IR"/>
        </w:rPr>
        <w:t>ا</w:t>
      </w:r>
      <w:r>
        <w:rPr>
          <w:rFonts w:hint="cs"/>
          <w:rtl/>
          <w:lang w:bidi="fa-IR"/>
        </w:rPr>
        <w:t>ک ابن سفیان در مورد ارث بردن زنی که از دیه شوهرش خبردار شده بود، پذیرفته شد.</w:t>
      </w:r>
      <w:r w:rsidR="00D55295" w:rsidRPr="00A11AA5">
        <w:rPr>
          <w:rStyle w:val="a6"/>
          <w:rFonts w:cs="B Lotus"/>
          <w:sz w:val="28"/>
          <w:szCs w:val="28"/>
          <w:rtl/>
          <w:lang w:bidi="fa-IR"/>
        </w:rPr>
        <w:footnoteReference w:id="133"/>
      </w:r>
    </w:p>
    <w:p w:rsidR="003D4383" w:rsidRPr="00673CED" w:rsidRDefault="003D4383" w:rsidP="008F7618">
      <w:pPr>
        <w:rPr>
          <w:rFonts w:hint="cs"/>
          <w:rtl/>
        </w:rPr>
      </w:pPr>
      <w:r>
        <w:rPr>
          <w:rFonts w:hint="cs"/>
          <w:rtl/>
          <w:lang w:bidi="fa-IR"/>
        </w:rPr>
        <w:t>3- و همچنین درباره حدیث او که به نوبت با همسایه‌اش که از انصار بود، سماع وحی می‌کردند.</w:t>
      </w:r>
      <w:r w:rsidR="00D55295" w:rsidRPr="00A11AA5">
        <w:rPr>
          <w:rStyle w:val="a6"/>
          <w:rFonts w:cs="B Lotus"/>
          <w:sz w:val="28"/>
          <w:szCs w:val="28"/>
          <w:rtl/>
          <w:lang w:bidi="fa-IR"/>
        </w:rPr>
        <w:footnoteReference w:id="134"/>
      </w:r>
      <w:r w:rsidRPr="00673CED">
        <w:rPr>
          <w:rFonts w:hint="cs"/>
          <w:rtl/>
        </w:rPr>
        <w:t xml:space="preserve"> و خدا آگاه‌تر می‌باشد.</w:t>
      </w:r>
    </w:p>
    <w:p w:rsidR="003D4383" w:rsidRDefault="003D4383" w:rsidP="008F7618">
      <w:pPr>
        <w:rPr>
          <w:rFonts w:hint="cs"/>
          <w:rtl/>
          <w:lang w:bidi="fa-IR"/>
        </w:rPr>
      </w:pPr>
    </w:p>
    <w:p w:rsidR="003D4383" w:rsidRDefault="00446E63" w:rsidP="007861C7">
      <w:pPr>
        <w:pStyle w:val="2"/>
        <w:ind w:firstLine="131"/>
        <w:rPr>
          <w:rFonts w:hint="cs"/>
          <w:rtl/>
        </w:rPr>
      </w:pPr>
      <w:bookmarkStart w:id="54" w:name="_Toc224453330"/>
      <w:bookmarkStart w:id="55" w:name="_Toc225697087"/>
      <w:bookmarkStart w:id="56" w:name="_Toc225697295"/>
      <w:r>
        <w:rPr>
          <w:rFonts w:hint="cs"/>
          <w:rtl/>
        </w:rPr>
        <w:t>دلایل</w:t>
      </w:r>
      <w:r w:rsidR="003D4383">
        <w:rPr>
          <w:rFonts w:hint="cs"/>
          <w:rtl/>
        </w:rPr>
        <w:t xml:space="preserve"> حجیت خبر آحاد</w:t>
      </w:r>
      <w:bookmarkEnd w:id="54"/>
      <w:bookmarkEnd w:id="55"/>
      <w:bookmarkEnd w:id="56"/>
    </w:p>
    <w:p w:rsidR="00B25EEC" w:rsidRDefault="0017433D" w:rsidP="008F7618">
      <w:pPr>
        <w:rPr>
          <w:rFonts w:hint="cs"/>
          <w:rtl/>
          <w:lang w:bidi="fa-IR"/>
        </w:rPr>
      </w:pPr>
      <w:r>
        <w:rPr>
          <w:rFonts w:hint="cs"/>
          <w:rtl/>
          <w:lang w:bidi="fa-IR"/>
        </w:rPr>
        <w:t>همچنانکه قبلا ذکر کردیم علمای - جدید و قدیم - حدیث و فقه و اصول</w:t>
      </w:r>
      <w:r w:rsidR="009E2A72">
        <w:rPr>
          <w:rFonts w:hint="cs"/>
          <w:rtl/>
          <w:lang w:bidi="fa-IR"/>
        </w:rPr>
        <w:t xml:space="preserve"> برای حجیت خبر آحاد اهمیت زیادی قایل بودند و درباره آن ابواب و فصلهای طولانی نگاشتند، و درباره حجیت خبر آحاد و واجب بودن عمل به آن </w:t>
      </w:r>
      <w:r w:rsidR="00B25EEC">
        <w:rPr>
          <w:rFonts w:hint="cs"/>
          <w:rtl/>
          <w:lang w:bidi="fa-IR"/>
        </w:rPr>
        <w:t>به دلایلی از قرآن،</w:t>
      </w:r>
      <w:r w:rsidR="004D790E">
        <w:rPr>
          <w:rFonts w:hint="cs"/>
          <w:rtl/>
          <w:lang w:bidi="fa-IR"/>
        </w:rPr>
        <w:t xml:space="preserve"> </w:t>
      </w:r>
      <w:r w:rsidR="00B25EEC">
        <w:rPr>
          <w:rFonts w:hint="cs"/>
          <w:rtl/>
          <w:lang w:bidi="fa-IR"/>
        </w:rPr>
        <w:t>سنت، عمل اصحاب و تابعین کمک گرفتند.</w:t>
      </w:r>
    </w:p>
    <w:p w:rsidR="003D4383" w:rsidRDefault="009E2A72" w:rsidP="008F7618">
      <w:pPr>
        <w:rPr>
          <w:rFonts w:hint="cs"/>
          <w:rtl/>
          <w:lang w:bidi="fa-IR"/>
        </w:rPr>
      </w:pPr>
      <w:r>
        <w:rPr>
          <w:rFonts w:hint="cs"/>
          <w:rtl/>
          <w:lang w:bidi="fa-IR"/>
        </w:rPr>
        <w:t xml:space="preserve">خلاصه اینکه در این باره </w:t>
      </w:r>
      <w:r w:rsidR="00B25EEC">
        <w:rPr>
          <w:rFonts w:hint="cs"/>
          <w:rtl/>
          <w:lang w:bidi="fa-IR"/>
        </w:rPr>
        <w:t>دو نظر</w:t>
      </w:r>
      <w:r>
        <w:rPr>
          <w:rFonts w:hint="cs"/>
          <w:rtl/>
          <w:lang w:bidi="fa-IR"/>
        </w:rPr>
        <w:t xml:space="preserve"> وجود دارد،</w:t>
      </w:r>
      <w:r w:rsidR="00B25EEC">
        <w:rPr>
          <w:rFonts w:hint="cs"/>
          <w:rtl/>
          <w:lang w:bidi="fa-IR"/>
        </w:rPr>
        <w:t xml:space="preserve"> طبق آنچه </w:t>
      </w:r>
      <w:r>
        <w:rPr>
          <w:rFonts w:hint="cs"/>
          <w:rtl/>
          <w:lang w:bidi="fa-IR"/>
        </w:rPr>
        <w:t>که قاضی بیضاوی و پیروانش مانند امام الحرمین، غزالی و سبکی و فرزندش، و فخرالدین رازی و سایرین، آنها را برگزیده‌اند.</w:t>
      </w:r>
    </w:p>
    <w:p w:rsidR="009E2A72" w:rsidRDefault="00B25EEC" w:rsidP="008F7618">
      <w:pPr>
        <w:rPr>
          <w:rFonts w:hint="cs"/>
          <w:rtl/>
          <w:lang w:bidi="fa-IR"/>
        </w:rPr>
      </w:pPr>
      <w:r w:rsidRPr="00B25EEC">
        <w:rPr>
          <w:rFonts w:hint="cs"/>
          <w:b/>
          <w:bCs/>
          <w:rtl/>
          <w:lang w:bidi="fa-IR"/>
        </w:rPr>
        <w:t>1- نظر</w:t>
      </w:r>
      <w:r w:rsidR="009E2A72" w:rsidRPr="00B25EEC">
        <w:rPr>
          <w:rFonts w:hint="cs"/>
          <w:b/>
          <w:bCs/>
          <w:rtl/>
          <w:lang w:bidi="fa-IR"/>
        </w:rPr>
        <w:t xml:space="preserve"> اوّل</w:t>
      </w:r>
      <w:r w:rsidR="00BB137D" w:rsidRPr="00B25EEC">
        <w:rPr>
          <w:rFonts w:hint="cs"/>
          <w:b/>
          <w:bCs/>
          <w:rtl/>
          <w:lang w:bidi="fa-IR"/>
        </w:rPr>
        <w:t>:</w:t>
      </w:r>
      <w:r w:rsidR="009E2A72" w:rsidRPr="00673CED">
        <w:rPr>
          <w:rFonts w:hint="cs"/>
          <w:rtl/>
        </w:rPr>
        <w:t xml:space="preserve"> استناد کردن به امر متواتری است که جز منکرین و معاندین به آن ایرادی نمی‌گیرد. ما عقلاً می‌دانیم که پیامبر</w:t>
      </w:r>
      <w:r w:rsidR="009E2A72" w:rsidRPr="00673CED">
        <w:rPr>
          <w:rFonts w:hint="cs"/>
        </w:rPr>
        <w:sym w:font="AGA Arabesque" w:char="F072"/>
      </w:r>
      <w:r w:rsidR="009E2A72" w:rsidRPr="00673CED">
        <w:rPr>
          <w:rFonts w:hint="cs"/>
          <w:rtl/>
        </w:rPr>
        <w:t xml:space="preserve"> نمایندگان خود را بعنوان مبلغ</w:t>
      </w:r>
      <w:r w:rsidR="00FE4250" w:rsidRPr="00673CED">
        <w:rPr>
          <w:rFonts w:hint="cs"/>
          <w:rtl/>
        </w:rPr>
        <w:t>ِ</w:t>
      </w:r>
      <w:r w:rsidR="009E2A72" w:rsidRPr="00673CED">
        <w:rPr>
          <w:rFonts w:hint="cs"/>
          <w:rtl/>
        </w:rPr>
        <w:t xml:space="preserve"> احکام و بیان کنندگ</w:t>
      </w:r>
      <w:r w:rsidR="00FE4250" w:rsidRPr="00673CED">
        <w:rPr>
          <w:rFonts w:hint="cs"/>
          <w:rtl/>
        </w:rPr>
        <w:t>ا</w:t>
      </w:r>
      <w:r w:rsidR="009E2A72" w:rsidRPr="00673CED">
        <w:rPr>
          <w:rFonts w:hint="cs"/>
          <w:rtl/>
        </w:rPr>
        <w:t xml:space="preserve">ن حلال و حرام به جاهای مختلف می‌فرستاد، </w:t>
      </w:r>
      <w:r w:rsidR="00EC0E8C" w:rsidRPr="00673CED">
        <w:rPr>
          <w:rFonts w:hint="cs"/>
          <w:rtl/>
        </w:rPr>
        <w:t>چه بسا که نامه</w:t>
      </w:r>
      <w:r w:rsidR="00EC0E8C">
        <w:rPr>
          <w:rFonts w:cs="2  Badr" w:hint="cs"/>
          <w:rtl/>
          <w:lang w:bidi="fa-IR"/>
        </w:rPr>
        <w:t>‏</w:t>
      </w:r>
      <w:r w:rsidR="00EC0E8C" w:rsidRPr="00673CED">
        <w:rPr>
          <w:rFonts w:hint="cs"/>
          <w:rtl/>
        </w:rPr>
        <w:t>هایی را به آنها می</w:t>
      </w:r>
      <w:r w:rsidR="00EC0E8C">
        <w:rPr>
          <w:rFonts w:cs="2  Badr" w:hint="cs"/>
          <w:rtl/>
          <w:lang w:bidi="fa-IR"/>
        </w:rPr>
        <w:t>‏</w:t>
      </w:r>
      <w:r w:rsidR="00EC0E8C" w:rsidRPr="00673CED">
        <w:rPr>
          <w:rFonts w:hint="cs"/>
          <w:rtl/>
        </w:rPr>
        <w:t>داد</w:t>
      </w:r>
      <w:r w:rsidR="009E2A72" w:rsidRPr="00673CED">
        <w:rPr>
          <w:rFonts w:hint="cs"/>
          <w:rtl/>
        </w:rPr>
        <w:t>، زمانی</w:t>
      </w:r>
      <w:r w:rsidR="00EC0E8C" w:rsidRPr="00673CED">
        <w:rPr>
          <w:rFonts w:hint="cs"/>
          <w:rtl/>
        </w:rPr>
        <w:t xml:space="preserve"> </w:t>
      </w:r>
      <w:r w:rsidR="009E2A72" w:rsidRPr="00673CED">
        <w:rPr>
          <w:rFonts w:hint="cs"/>
          <w:rtl/>
        </w:rPr>
        <w:t>که نمایندگان</w:t>
      </w:r>
      <w:r w:rsidR="00FE4250" w:rsidRPr="00673CED">
        <w:rPr>
          <w:rFonts w:hint="cs"/>
          <w:rtl/>
        </w:rPr>
        <w:t>،</w:t>
      </w:r>
      <w:r w:rsidR="009E2A72" w:rsidRPr="00673CED">
        <w:rPr>
          <w:rFonts w:hint="cs"/>
          <w:rtl/>
        </w:rPr>
        <w:t xml:space="preserve"> اقوال پیامبر</w:t>
      </w:r>
      <w:r w:rsidR="009E2A72" w:rsidRPr="00673CED">
        <w:rPr>
          <w:rFonts w:hint="cs"/>
        </w:rPr>
        <w:sym w:font="AGA Arabesque" w:char="F072"/>
      </w:r>
      <w:r w:rsidR="009E2A72" w:rsidRPr="00673CED">
        <w:rPr>
          <w:rFonts w:hint="cs"/>
          <w:rtl/>
        </w:rPr>
        <w:t xml:space="preserve"> را روایت می‌کردند</w:t>
      </w:r>
      <w:r w:rsidR="00FE4250" w:rsidRPr="00673CED">
        <w:rPr>
          <w:rFonts w:hint="cs"/>
          <w:rtl/>
        </w:rPr>
        <w:t>،</w:t>
      </w:r>
      <w:r w:rsidR="00EC0E8C" w:rsidRPr="00673CED">
        <w:rPr>
          <w:rFonts w:hint="cs"/>
          <w:rtl/>
        </w:rPr>
        <w:t xml:space="preserve"> روایت آنها بر سبیل آحاد بود</w:t>
      </w:r>
      <w:r w:rsidR="009E2A72" w:rsidRPr="00673CED">
        <w:rPr>
          <w:rFonts w:hint="cs"/>
          <w:rtl/>
        </w:rPr>
        <w:t>، شرط عصمت برای آنها لازم</w:t>
      </w:r>
      <w:r w:rsidR="00EC0E8C" w:rsidRPr="00673CED">
        <w:rPr>
          <w:rFonts w:hint="cs"/>
          <w:rtl/>
        </w:rPr>
        <w:t xml:space="preserve"> نبود</w:t>
      </w:r>
      <w:r w:rsidR="009E2A72" w:rsidRPr="00673CED">
        <w:rPr>
          <w:rFonts w:hint="cs"/>
          <w:rtl/>
        </w:rPr>
        <w:t>، خبر آ</w:t>
      </w:r>
      <w:r w:rsidR="00EC0E8C" w:rsidRPr="00673CED">
        <w:rPr>
          <w:rFonts w:hint="cs"/>
          <w:rtl/>
        </w:rPr>
        <w:t>نها در جایگاه ظن و شک قرار داشت، ولی خبر آنها بصورت مقطوع بود و قابل رد کردن نبود</w:t>
      </w:r>
      <w:r w:rsidR="009E2A72" w:rsidRPr="00673CED">
        <w:rPr>
          <w:rFonts w:hint="cs"/>
          <w:rtl/>
        </w:rPr>
        <w:t xml:space="preserve"> مگر اینکه </w:t>
      </w:r>
      <w:r w:rsidR="00EC0E8C" w:rsidRPr="00673CED">
        <w:rPr>
          <w:rFonts w:hint="cs"/>
          <w:rtl/>
        </w:rPr>
        <w:t xml:space="preserve">با حدیث متواتر رد </w:t>
      </w:r>
      <w:r w:rsidR="009E2A72" w:rsidRPr="00673CED">
        <w:rPr>
          <w:rFonts w:hint="cs"/>
          <w:rtl/>
        </w:rPr>
        <w:t>ش</w:t>
      </w:r>
      <w:r w:rsidR="00EC0E8C" w:rsidRPr="00673CED">
        <w:rPr>
          <w:rFonts w:hint="cs"/>
          <w:rtl/>
        </w:rPr>
        <w:t>ود</w:t>
      </w:r>
      <w:r w:rsidR="009E2A72" w:rsidRPr="00673CED">
        <w:rPr>
          <w:rFonts w:hint="cs"/>
          <w:rtl/>
        </w:rPr>
        <w:t xml:space="preserve"> و حدیث متواتر را جز فخرفروشی</w:t>
      </w:r>
      <w:r w:rsidR="009E2A72" w:rsidRPr="002351B0">
        <w:rPr>
          <w:rStyle w:val="a6"/>
          <w:rFonts w:cs="B Lotus"/>
          <w:sz w:val="28"/>
          <w:szCs w:val="28"/>
          <w:rtl/>
          <w:lang w:bidi="fa-IR"/>
        </w:rPr>
        <w:footnoteReference w:id="135"/>
      </w:r>
      <w:r w:rsidR="009E2A72" w:rsidRPr="002351B0">
        <w:rPr>
          <w:rFonts w:hint="cs"/>
          <w:rtl/>
          <w:lang w:bidi="fa-IR"/>
        </w:rPr>
        <w:t xml:space="preserve"> رد نمی‌کند.</w:t>
      </w:r>
    </w:p>
    <w:p w:rsidR="00316BC1" w:rsidRDefault="00F64C33" w:rsidP="008F7618">
      <w:pPr>
        <w:rPr>
          <w:rFonts w:hint="cs"/>
          <w:rtl/>
          <w:lang w:bidi="fa-IR"/>
        </w:rPr>
      </w:pPr>
      <w:r>
        <w:rPr>
          <w:rFonts w:hint="cs"/>
          <w:rtl/>
          <w:lang w:bidi="fa-IR"/>
        </w:rPr>
        <w:t xml:space="preserve">مخالفان حجیت خبر واحد، </w:t>
      </w:r>
      <w:r w:rsidR="006E49C5">
        <w:rPr>
          <w:rFonts w:hint="cs"/>
          <w:rtl/>
          <w:lang w:bidi="fa-IR"/>
        </w:rPr>
        <w:t xml:space="preserve">شبهه‌هایی در مورد این </w:t>
      </w:r>
      <w:r w:rsidR="00316BC1">
        <w:rPr>
          <w:rFonts w:hint="cs"/>
          <w:rtl/>
          <w:lang w:bidi="fa-IR"/>
        </w:rPr>
        <w:t>نظر</w:t>
      </w:r>
      <w:r w:rsidR="006E49C5">
        <w:rPr>
          <w:rFonts w:hint="cs"/>
          <w:rtl/>
          <w:lang w:bidi="fa-IR"/>
        </w:rPr>
        <w:t xml:space="preserve"> وارد کرده‌اند که</w:t>
      </w:r>
      <w:r w:rsidR="00BB137D">
        <w:rPr>
          <w:rFonts w:hint="cs"/>
          <w:rtl/>
          <w:lang w:bidi="fa-IR"/>
        </w:rPr>
        <w:t>:</w:t>
      </w:r>
      <w:r w:rsidR="006E49C5">
        <w:rPr>
          <w:rFonts w:hint="cs"/>
          <w:rtl/>
          <w:lang w:bidi="fa-IR"/>
        </w:rPr>
        <w:t xml:space="preserve"> از جمله منظور از ارسال نمایندگان برای گرفتن وجوه زکات، و بیان احکام بوده است</w:t>
      </w:r>
      <w:r w:rsidR="00EC0E8C">
        <w:rPr>
          <w:rFonts w:hint="cs"/>
          <w:rtl/>
          <w:lang w:bidi="fa-IR"/>
        </w:rPr>
        <w:t>.</w:t>
      </w:r>
      <w:r w:rsidR="00D55295" w:rsidRPr="00A11AA5">
        <w:rPr>
          <w:rStyle w:val="a6"/>
          <w:rFonts w:cs="B Lotus"/>
          <w:sz w:val="28"/>
          <w:szCs w:val="28"/>
          <w:rtl/>
          <w:lang w:bidi="fa-IR"/>
        </w:rPr>
        <w:footnoteReference w:id="136"/>
      </w:r>
      <w:r w:rsidR="006E49C5">
        <w:rPr>
          <w:rFonts w:hint="cs"/>
          <w:rtl/>
          <w:lang w:bidi="fa-IR"/>
        </w:rPr>
        <w:t xml:space="preserve"> </w:t>
      </w:r>
    </w:p>
    <w:p w:rsidR="00075EB3" w:rsidRDefault="006E49C5" w:rsidP="008F7618">
      <w:pPr>
        <w:rPr>
          <w:rFonts w:hint="cs"/>
          <w:rtl/>
          <w:lang w:bidi="fa-IR"/>
        </w:rPr>
      </w:pPr>
      <w:r w:rsidRPr="00075EB3">
        <w:rPr>
          <w:rFonts w:hint="cs"/>
          <w:rtl/>
          <w:lang w:bidi="fa-IR"/>
        </w:rPr>
        <w:t>حافظ ابن حجر</w:t>
      </w:r>
      <w:r>
        <w:rPr>
          <w:rFonts w:hint="cs"/>
          <w:rtl/>
          <w:lang w:bidi="fa-IR"/>
        </w:rPr>
        <w:t xml:space="preserve"> به این شبهه، پاسخ گفته و آورده که، این اعتراض از روی (خود بزرگ‌بینی) است، چون </w:t>
      </w:r>
      <w:r w:rsidR="00FE4250">
        <w:rPr>
          <w:rFonts w:hint="cs"/>
          <w:rtl/>
          <w:lang w:bidi="fa-IR"/>
        </w:rPr>
        <w:t>ع</w:t>
      </w:r>
      <w:r>
        <w:rPr>
          <w:rFonts w:hint="cs"/>
          <w:rtl/>
          <w:lang w:bidi="fa-IR"/>
        </w:rPr>
        <w:t xml:space="preserve">لم داریم به اینکه ارسال سران و نمایندگان </w:t>
      </w:r>
      <w:r w:rsidR="00075EB3">
        <w:rPr>
          <w:rFonts w:hint="cs"/>
          <w:rtl/>
          <w:lang w:bidi="fa-IR"/>
        </w:rPr>
        <w:t>عامتر</w:t>
      </w:r>
      <w:r>
        <w:rPr>
          <w:rFonts w:hint="cs"/>
          <w:rtl/>
          <w:lang w:bidi="fa-IR"/>
        </w:rPr>
        <w:t xml:space="preserve"> از گرفتن زکات و بیان کردن احکام و سایر امور </w:t>
      </w:r>
      <w:r w:rsidR="00075EB3">
        <w:rPr>
          <w:rFonts w:hint="cs"/>
          <w:rtl/>
          <w:lang w:bidi="fa-IR"/>
        </w:rPr>
        <w:t>بود</w:t>
      </w:r>
      <w:r>
        <w:rPr>
          <w:rFonts w:hint="cs"/>
          <w:rtl/>
          <w:lang w:bidi="fa-IR"/>
        </w:rPr>
        <w:t>، پیامبر</w:t>
      </w:r>
      <w:r>
        <w:rPr>
          <w:rFonts w:hint="cs"/>
          <w:lang w:bidi="fa-IR"/>
        </w:rPr>
        <w:sym w:font="AGA Arabesque" w:char="F072"/>
      </w:r>
      <w:r>
        <w:rPr>
          <w:rFonts w:hint="cs"/>
          <w:rtl/>
          <w:lang w:bidi="fa-IR"/>
        </w:rPr>
        <w:t xml:space="preserve"> در فرمانی</w:t>
      </w:r>
      <w:r w:rsidR="00075EB3">
        <w:rPr>
          <w:rFonts w:hint="cs"/>
          <w:rtl/>
          <w:lang w:bidi="fa-IR"/>
        </w:rPr>
        <w:t xml:space="preserve"> مشهور</w:t>
      </w:r>
      <w:r>
        <w:rPr>
          <w:rFonts w:hint="cs"/>
          <w:rtl/>
          <w:lang w:bidi="fa-IR"/>
        </w:rPr>
        <w:t xml:space="preserve"> به معاذ ابن جبل</w:t>
      </w:r>
      <w:r>
        <w:rPr>
          <w:rFonts w:hint="cs"/>
          <w:lang w:bidi="fa-IR"/>
        </w:rPr>
        <w:sym w:font="AGA Arabesque" w:char="F074"/>
      </w:r>
      <w:r w:rsidR="00FE4250">
        <w:rPr>
          <w:rFonts w:hint="cs"/>
          <w:rtl/>
          <w:lang w:bidi="fa-IR"/>
        </w:rPr>
        <w:t xml:space="preserve"> </w:t>
      </w:r>
      <w:r w:rsidR="00075EB3">
        <w:rPr>
          <w:rFonts w:hint="cs"/>
          <w:rtl/>
          <w:lang w:bidi="fa-IR"/>
        </w:rPr>
        <w:t>چنین امر کرد</w:t>
      </w:r>
      <w:r w:rsidR="00BB137D">
        <w:rPr>
          <w:rFonts w:hint="cs"/>
          <w:rtl/>
          <w:lang w:bidi="fa-IR"/>
        </w:rPr>
        <w:t>:</w:t>
      </w:r>
      <w:r>
        <w:rPr>
          <w:rFonts w:hint="cs"/>
          <w:rtl/>
          <w:lang w:bidi="fa-IR"/>
        </w:rPr>
        <w:t xml:space="preserve"> شما بر مردمی وارد می‌شوی که اهل کتاب می‌باشند، اولین چیزی که آنها را به آن دعوت می‌کنی، عبادت خدا می‌باشد، آنگاه که خدا را شناختند، آنها را آگاه کن که به دستور همان خدایی که شناختید پنج بار در شبانه روز نماز بر شما واجب شده است. اگر آن</w:t>
      </w:r>
      <w:r w:rsidR="00075EB3">
        <w:rPr>
          <w:rFonts w:hint="cs"/>
          <w:rtl/>
          <w:lang w:bidi="fa-IR"/>
        </w:rPr>
        <w:t xml:space="preserve"> </w:t>
      </w:r>
      <w:r>
        <w:rPr>
          <w:rFonts w:hint="cs"/>
          <w:rtl/>
          <w:lang w:bidi="fa-IR"/>
        </w:rPr>
        <w:t xml:space="preserve">را هم انجام دادند، </w:t>
      </w:r>
      <w:r w:rsidR="00075EB3">
        <w:rPr>
          <w:rFonts w:hint="cs"/>
          <w:rtl/>
          <w:lang w:bidi="fa-IR"/>
        </w:rPr>
        <w:t xml:space="preserve">به </w:t>
      </w:r>
      <w:r>
        <w:rPr>
          <w:rFonts w:hint="cs"/>
          <w:rtl/>
          <w:lang w:bidi="fa-IR"/>
        </w:rPr>
        <w:t xml:space="preserve">آنها </w:t>
      </w:r>
      <w:r w:rsidR="00075EB3">
        <w:rPr>
          <w:rFonts w:hint="cs"/>
          <w:rtl/>
          <w:lang w:bidi="fa-IR"/>
        </w:rPr>
        <w:t>بگو که خداوند زکات را بر آنها واجب کرده است، که</w:t>
      </w:r>
      <w:r>
        <w:rPr>
          <w:rFonts w:hint="cs"/>
          <w:rtl/>
          <w:lang w:bidi="fa-IR"/>
        </w:rPr>
        <w:t xml:space="preserve"> از ثروتمندان گرفته می‌شود، و به مستمندان داده می‌شود، اگر از آن هم اطاعت کردند، پس در تمنای بخشش اموالشان باش</w:t>
      </w:r>
      <w:r w:rsidR="00075EB3">
        <w:rPr>
          <w:rFonts w:hint="cs"/>
          <w:rtl/>
          <w:lang w:bidi="fa-IR"/>
        </w:rPr>
        <w:t>.</w:t>
      </w:r>
      <w:r w:rsidR="00D55295" w:rsidRPr="00A11AA5">
        <w:rPr>
          <w:rStyle w:val="a6"/>
          <w:rFonts w:cs="B Lotus"/>
          <w:sz w:val="28"/>
          <w:szCs w:val="28"/>
          <w:rtl/>
          <w:lang w:bidi="fa-IR"/>
        </w:rPr>
        <w:footnoteReference w:id="137"/>
      </w:r>
      <w:r w:rsidR="00E35656" w:rsidRPr="00673CED">
        <w:rPr>
          <w:rFonts w:hint="cs"/>
          <w:rtl/>
        </w:rPr>
        <w:t xml:space="preserve"> </w:t>
      </w:r>
      <w:r w:rsidR="00075EB3" w:rsidRPr="00673CED">
        <w:rPr>
          <w:rFonts w:hint="cs"/>
          <w:rtl/>
        </w:rPr>
        <w:t>اگر چیزی غیر از این حدیث بود نیازی به آن پیدا نمی</w:t>
      </w:r>
      <w:r w:rsidR="00075EB3">
        <w:rPr>
          <w:rFonts w:cs="2  Badr" w:hint="cs"/>
          <w:rtl/>
          <w:lang w:bidi="fa-IR"/>
        </w:rPr>
        <w:t>‏</w:t>
      </w:r>
      <w:r w:rsidR="00075EB3">
        <w:rPr>
          <w:rFonts w:hint="cs"/>
          <w:rtl/>
          <w:lang w:bidi="fa-IR"/>
        </w:rPr>
        <w:t>شد.</w:t>
      </w:r>
    </w:p>
    <w:p w:rsidR="00EE65E9" w:rsidRDefault="00075EB3" w:rsidP="008F7618">
      <w:pPr>
        <w:rPr>
          <w:rFonts w:hint="cs"/>
          <w:rtl/>
          <w:lang w:bidi="fa-IR"/>
        </w:rPr>
      </w:pPr>
      <w:r>
        <w:rPr>
          <w:rFonts w:hint="cs"/>
          <w:rtl/>
          <w:lang w:bidi="fa-IR"/>
        </w:rPr>
        <w:t>در حالی که می</w:t>
      </w:r>
      <w:r>
        <w:rPr>
          <w:rFonts w:cs="2  Badr" w:hint="cs"/>
          <w:rtl/>
          <w:lang w:bidi="fa-IR"/>
        </w:rPr>
        <w:t>‏</w:t>
      </w:r>
      <w:r w:rsidRPr="00673CED">
        <w:rPr>
          <w:rFonts w:hint="cs"/>
          <w:rtl/>
        </w:rPr>
        <w:t>دانیم که اخبار شامل تمام سکنه یک محل می</w:t>
      </w:r>
      <w:r>
        <w:rPr>
          <w:rFonts w:cs="2  Badr" w:hint="cs"/>
          <w:rtl/>
          <w:lang w:bidi="fa-IR"/>
        </w:rPr>
        <w:t>‏</w:t>
      </w:r>
      <w:r w:rsidRPr="00673CED">
        <w:rPr>
          <w:rFonts w:hint="cs"/>
          <w:rtl/>
        </w:rPr>
        <w:t xml:space="preserve">شد </w:t>
      </w:r>
      <w:r w:rsidR="00E35656" w:rsidRPr="00673CED">
        <w:rPr>
          <w:rFonts w:hint="cs"/>
          <w:rtl/>
        </w:rPr>
        <w:t>و اهالی هر شهری از دستورات حاکمان خود اطاعت می‌کردند و اخبار آنها را می‌پذیرفتند، و بدون توجه به قراین دیگر به آن اعتماد می‌کردند</w:t>
      </w:r>
      <w:r w:rsidR="00EE65E9" w:rsidRPr="00673CED">
        <w:rPr>
          <w:rFonts w:hint="cs"/>
          <w:rtl/>
        </w:rPr>
        <w:t>.</w:t>
      </w:r>
      <w:r w:rsidR="00D55295" w:rsidRPr="00A11AA5">
        <w:rPr>
          <w:rStyle w:val="a6"/>
          <w:rFonts w:cs="B Lotus"/>
          <w:sz w:val="28"/>
          <w:szCs w:val="28"/>
          <w:rtl/>
          <w:lang w:bidi="fa-IR"/>
        </w:rPr>
        <w:footnoteReference w:id="138"/>
      </w:r>
      <w:r w:rsidR="00E35656">
        <w:rPr>
          <w:rFonts w:hint="cs"/>
          <w:rtl/>
          <w:lang w:bidi="fa-IR"/>
        </w:rPr>
        <w:t xml:space="preserve"> </w:t>
      </w:r>
    </w:p>
    <w:p w:rsidR="00472B40" w:rsidRDefault="00E35656" w:rsidP="008F7618">
      <w:pPr>
        <w:rPr>
          <w:rFonts w:hint="cs"/>
          <w:rtl/>
          <w:lang w:bidi="fa-IR"/>
        </w:rPr>
      </w:pPr>
      <w:r>
        <w:rPr>
          <w:rFonts w:hint="cs"/>
          <w:rtl/>
          <w:lang w:bidi="fa-IR"/>
        </w:rPr>
        <w:t>امام شافعی در الرس</w:t>
      </w:r>
      <w:r w:rsidR="00FE4250">
        <w:rPr>
          <w:rFonts w:hint="cs"/>
          <w:rtl/>
          <w:lang w:bidi="fa-IR"/>
        </w:rPr>
        <w:t>ا</w:t>
      </w:r>
      <w:r>
        <w:rPr>
          <w:rFonts w:hint="cs"/>
          <w:rtl/>
          <w:lang w:bidi="fa-IR"/>
        </w:rPr>
        <w:t xml:space="preserve">له به این </w:t>
      </w:r>
      <w:r w:rsidR="00EE65E9">
        <w:rPr>
          <w:rFonts w:hint="cs"/>
          <w:rtl/>
          <w:lang w:bidi="fa-IR"/>
        </w:rPr>
        <w:t>نظر استدلال کرده است و فرمود</w:t>
      </w:r>
      <w:r w:rsidR="00BB137D">
        <w:rPr>
          <w:rFonts w:hint="cs"/>
          <w:rtl/>
          <w:lang w:bidi="fa-IR"/>
        </w:rPr>
        <w:t>:</w:t>
      </w:r>
      <w:r>
        <w:rPr>
          <w:rFonts w:hint="cs"/>
          <w:rtl/>
          <w:lang w:bidi="fa-IR"/>
        </w:rPr>
        <w:t xml:space="preserve"> پیامبر</w:t>
      </w:r>
      <w:r w:rsidR="00F543F5">
        <w:rPr>
          <w:rFonts w:hint="cs"/>
          <w:lang w:bidi="fa-IR"/>
        </w:rPr>
        <w:sym w:font="AGA Arabesque" w:char="F072"/>
      </w:r>
      <w:r>
        <w:rPr>
          <w:rFonts w:hint="cs"/>
          <w:rtl/>
          <w:lang w:bidi="fa-IR"/>
        </w:rPr>
        <w:t>، لشکریانش را می‌فرستاد، و در رأ</w:t>
      </w:r>
      <w:r w:rsidR="00EE65E9">
        <w:rPr>
          <w:rFonts w:hint="cs"/>
          <w:rtl/>
          <w:lang w:bidi="fa-IR"/>
        </w:rPr>
        <w:t>س هر سریه‌ای یک نفر قرار می‌داد و</w:t>
      </w:r>
      <w:r>
        <w:rPr>
          <w:rFonts w:hint="cs"/>
          <w:rtl/>
          <w:lang w:bidi="fa-IR"/>
        </w:rPr>
        <w:t xml:space="preserve"> نمایندگان خ</w:t>
      </w:r>
      <w:r w:rsidR="00EE65E9">
        <w:rPr>
          <w:rFonts w:hint="cs"/>
          <w:rtl/>
          <w:lang w:bidi="fa-IR"/>
        </w:rPr>
        <w:t>ود را به سوی پادشاهان می‌فرستاد</w:t>
      </w:r>
      <w:r>
        <w:rPr>
          <w:rFonts w:hint="cs"/>
          <w:rtl/>
          <w:lang w:bidi="fa-IR"/>
        </w:rPr>
        <w:t xml:space="preserve"> و </w:t>
      </w:r>
      <w:r w:rsidR="00EE65E9">
        <w:rPr>
          <w:rFonts w:hint="cs"/>
          <w:rtl/>
          <w:lang w:bidi="fa-IR"/>
        </w:rPr>
        <w:t>نزد</w:t>
      </w:r>
      <w:r>
        <w:rPr>
          <w:rFonts w:hint="cs"/>
          <w:rtl/>
          <w:lang w:bidi="fa-IR"/>
        </w:rPr>
        <w:t xml:space="preserve"> هر پادشاه یک نف</w:t>
      </w:r>
      <w:r w:rsidR="00EE65E9">
        <w:rPr>
          <w:rFonts w:hint="cs"/>
          <w:rtl/>
          <w:lang w:bidi="fa-IR"/>
        </w:rPr>
        <w:t>ر می‌فرستاد، و نامه‌های او مبنی بر امر و نهی</w:t>
      </w:r>
      <w:r>
        <w:rPr>
          <w:rFonts w:hint="cs"/>
          <w:rtl/>
          <w:lang w:bidi="fa-IR"/>
        </w:rPr>
        <w:t xml:space="preserve"> به امیران تحت امرش فرستاده می‌شد</w:t>
      </w:r>
      <w:r w:rsidR="00EE65E9">
        <w:rPr>
          <w:rFonts w:hint="cs"/>
          <w:rtl/>
          <w:lang w:bidi="fa-IR"/>
        </w:rPr>
        <w:t xml:space="preserve">، و فرمانده‌ای نبود که دستورات </w:t>
      </w:r>
      <w:r>
        <w:rPr>
          <w:rFonts w:hint="cs"/>
          <w:rtl/>
          <w:lang w:bidi="fa-IR"/>
        </w:rPr>
        <w:t>و اوا</w:t>
      </w:r>
      <w:r w:rsidR="00EE65E9">
        <w:rPr>
          <w:rFonts w:hint="cs"/>
          <w:rtl/>
          <w:lang w:bidi="fa-IR"/>
        </w:rPr>
        <w:t>مر و نواهی آن حضرت را اجرا نکند و</w:t>
      </w:r>
      <w:r>
        <w:rPr>
          <w:rFonts w:hint="cs"/>
          <w:rtl/>
          <w:lang w:bidi="fa-IR"/>
        </w:rPr>
        <w:t xml:space="preserve"> خلفای بعد از پیامبر</w:t>
      </w:r>
      <w:r w:rsidR="00F543F5">
        <w:rPr>
          <w:rFonts w:hint="cs"/>
          <w:lang w:bidi="fa-IR"/>
        </w:rPr>
        <w:sym w:font="AGA Arabesque" w:char="F072"/>
      </w:r>
      <w:r>
        <w:rPr>
          <w:rFonts w:hint="cs"/>
          <w:rtl/>
          <w:lang w:bidi="fa-IR"/>
        </w:rPr>
        <w:t xml:space="preserve"> نیز چنین عمل می‌کردند.</w:t>
      </w:r>
      <w:r w:rsidR="003D4383" w:rsidRPr="00A11AA5">
        <w:rPr>
          <w:rStyle w:val="a6"/>
          <w:rFonts w:cs="B Lotus"/>
          <w:sz w:val="28"/>
          <w:szCs w:val="28"/>
          <w:rtl/>
          <w:lang w:bidi="fa-IR"/>
        </w:rPr>
        <w:footnoteReference w:id="139"/>
      </w:r>
      <w:r w:rsidR="00EE65E9" w:rsidRPr="00673CED">
        <w:rPr>
          <w:rFonts w:hint="cs"/>
          <w:rtl/>
        </w:rPr>
        <w:t xml:space="preserve"> </w:t>
      </w:r>
      <w:r w:rsidR="00472B40" w:rsidRPr="00673CED">
        <w:rPr>
          <w:rFonts w:hint="cs"/>
          <w:rtl/>
        </w:rPr>
        <w:t xml:space="preserve">امام بخاری نیز در صحیح خود و در </w:t>
      </w:r>
      <w:r w:rsidR="00EE65E9" w:rsidRPr="00673CED">
        <w:rPr>
          <w:rFonts w:hint="cs"/>
          <w:rtl/>
        </w:rPr>
        <w:t>بخش اخبار</w:t>
      </w:r>
      <w:r w:rsidR="00472B40" w:rsidRPr="00673CED">
        <w:rPr>
          <w:rFonts w:hint="cs"/>
          <w:rtl/>
        </w:rPr>
        <w:t xml:space="preserve"> آحاد، در باب، پیامبر</w:t>
      </w:r>
      <w:r w:rsidR="00472B40" w:rsidRPr="00673CED">
        <w:rPr>
          <w:rFonts w:hint="cs"/>
        </w:rPr>
        <w:sym w:font="AGA Arabesque" w:char="F072"/>
      </w:r>
      <w:r w:rsidR="00472B40" w:rsidRPr="00673CED">
        <w:rPr>
          <w:rFonts w:hint="cs"/>
          <w:rtl/>
        </w:rPr>
        <w:t xml:space="preserve"> نمایندگان خود را یکی بعد از دیگری</w:t>
      </w:r>
      <w:r w:rsidR="00FE4250" w:rsidRPr="00673CED">
        <w:rPr>
          <w:rFonts w:hint="cs"/>
          <w:rtl/>
        </w:rPr>
        <w:t xml:space="preserve"> به سوی حاکمان</w:t>
      </w:r>
      <w:r w:rsidR="00EE65E9" w:rsidRPr="00673CED">
        <w:rPr>
          <w:rFonts w:hint="cs"/>
          <w:rtl/>
        </w:rPr>
        <w:t xml:space="preserve"> </w:t>
      </w:r>
      <w:r w:rsidR="00472B40" w:rsidRPr="00673CED">
        <w:rPr>
          <w:rFonts w:hint="cs"/>
          <w:rtl/>
        </w:rPr>
        <w:t>می‌فرستاد</w:t>
      </w:r>
      <w:r w:rsidR="00EE65E9" w:rsidRPr="00673CED">
        <w:rPr>
          <w:rFonts w:hint="cs"/>
          <w:rtl/>
        </w:rPr>
        <w:t>.</w:t>
      </w:r>
      <w:r w:rsidR="003D4383" w:rsidRPr="00A11AA5">
        <w:rPr>
          <w:rStyle w:val="a6"/>
          <w:rFonts w:cs="B Lotus"/>
          <w:sz w:val="28"/>
          <w:szCs w:val="28"/>
          <w:rtl/>
          <w:lang w:bidi="fa-IR"/>
        </w:rPr>
        <w:footnoteReference w:id="140"/>
      </w:r>
      <w:r w:rsidR="00472B40" w:rsidRPr="00673CED">
        <w:rPr>
          <w:rFonts w:hint="cs"/>
          <w:rtl/>
        </w:rPr>
        <w:t xml:space="preserve"> ابن عباس هم گفته</w:t>
      </w:r>
      <w:r w:rsidR="00BB137D" w:rsidRPr="00673CED">
        <w:rPr>
          <w:rFonts w:hint="cs"/>
          <w:rtl/>
        </w:rPr>
        <w:t>:</w:t>
      </w:r>
      <w:r w:rsidR="00472B40" w:rsidRPr="00673CED">
        <w:rPr>
          <w:rFonts w:hint="cs"/>
          <w:rtl/>
        </w:rPr>
        <w:t xml:space="preserve"> پیامبر</w:t>
      </w:r>
      <w:r w:rsidR="00472B40" w:rsidRPr="00673CED">
        <w:rPr>
          <w:rFonts w:hint="cs"/>
        </w:rPr>
        <w:sym w:font="AGA Arabesque" w:char="F072"/>
      </w:r>
      <w:r w:rsidR="00472B40" w:rsidRPr="00673CED">
        <w:rPr>
          <w:rFonts w:hint="cs"/>
          <w:rtl/>
        </w:rPr>
        <w:t xml:space="preserve"> دحیه کلبی</w:t>
      </w:r>
      <w:r w:rsidR="00EE65E9" w:rsidRPr="00A11AA5">
        <w:rPr>
          <w:rStyle w:val="a6"/>
          <w:rFonts w:cs="B Lotus"/>
          <w:sz w:val="28"/>
          <w:szCs w:val="28"/>
          <w:rtl/>
          <w:lang w:bidi="fa-IR"/>
        </w:rPr>
        <w:footnoteReference w:id="141"/>
      </w:r>
      <w:r w:rsidR="00472B40" w:rsidRPr="00673CED">
        <w:rPr>
          <w:rFonts w:hint="cs"/>
          <w:rtl/>
        </w:rPr>
        <w:t xml:space="preserve"> را با نامه‌ای به سوی </w:t>
      </w:r>
      <w:r w:rsidR="00EE65E9" w:rsidRPr="00673CED">
        <w:rPr>
          <w:rFonts w:hint="cs"/>
          <w:rtl/>
        </w:rPr>
        <w:t>یزرگ بصره</w:t>
      </w:r>
      <w:r w:rsidR="00472B40" w:rsidRPr="00673CED">
        <w:rPr>
          <w:rFonts w:hint="cs"/>
          <w:rtl/>
        </w:rPr>
        <w:t xml:space="preserve"> فرستاد، تا آن</w:t>
      </w:r>
      <w:r w:rsidR="00EE65E9" w:rsidRPr="00673CED">
        <w:rPr>
          <w:rFonts w:hint="cs"/>
          <w:rtl/>
        </w:rPr>
        <w:t xml:space="preserve"> </w:t>
      </w:r>
      <w:r w:rsidR="00472B40" w:rsidRPr="00673CED">
        <w:rPr>
          <w:rFonts w:hint="cs"/>
          <w:rtl/>
        </w:rPr>
        <w:t>را به قیصر برساند.</w:t>
      </w:r>
      <w:r w:rsidR="000A0A2D" w:rsidRPr="00A11AA5">
        <w:rPr>
          <w:rStyle w:val="a6"/>
          <w:rFonts w:cs="B Lotus"/>
          <w:sz w:val="28"/>
          <w:szCs w:val="28"/>
          <w:rtl/>
          <w:lang w:bidi="fa-IR"/>
        </w:rPr>
        <w:footnoteReference w:id="142"/>
      </w:r>
    </w:p>
    <w:p w:rsidR="00472B40" w:rsidRPr="00673CED" w:rsidRDefault="00472B40" w:rsidP="008F7618">
      <w:pPr>
        <w:rPr>
          <w:rFonts w:hint="cs"/>
          <w:rtl/>
        </w:rPr>
      </w:pPr>
      <w:r>
        <w:rPr>
          <w:rFonts w:hint="cs"/>
          <w:rtl/>
          <w:lang w:bidi="fa-IR"/>
        </w:rPr>
        <w:t xml:space="preserve">در کتب سیره و تاریخ، و کتابهای حدیثی، مثالهای فراوانی در مورد، فرماندهان لشکرها، و نمایندگان </w:t>
      </w:r>
      <w:r w:rsidR="00374456">
        <w:rPr>
          <w:rFonts w:hint="cs"/>
          <w:rtl/>
          <w:lang w:bidi="fa-IR"/>
        </w:rPr>
        <w:t xml:space="preserve">و والیان </w:t>
      </w:r>
      <w:r>
        <w:rPr>
          <w:rFonts w:hint="cs"/>
          <w:rtl/>
          <w:lang w:bidi="fa-IR"/>
        </w:rPr>
        <w:t>وجود دارد.</w:t>
      </w:r>
      <w:r w:rsidR="00374456" w:rsidRPr="00374456">
        <w:rPr>
          <w:rStyle w:val="a6"/>
          <w:rFonts w:cs="B Lotus"/>
          <w:sz w:val="28"/>
          <w:szCs w:val="28"/>
          <w:rtl/>
          <w:lang w:bidi="fa-IR"/>
        </w:rPr>
        <w:t xml:space="preserve"> </w:t>
      </w:r>
      <w:r w:rsidR="00374456" w:rsidRPr="00A11AA5">
        <w:rPr>
          <w:rStyle w:val="a6"/>
          <w:rFonts w:cs="B Lotus"/>
          <w:sz w:val="28"/>
          <w:szCs w:val="28"/>
          <w:rtl/>
          <w:lang w:bidi="fa-IR"/>
        </w:rPr>
        <w:footnoteReference w:id="143"/>
      </w:r>
    </w:p>
    <w:p w:rsidR="00F17ADB" w:rsidRDefault="00472B40" w:rsidP="008F7618">
      <w:pPr>
        <w:rPr>
          <w:rFonts w:hint="cs"/>
          <w:rtl/>
          <w:lang w:bidi="fa-IR"/>
        </w:rPr>
      </w:pPr>
      <w:r w:rsidRPr="00374456">
        <w:rPr>
          <w:rFonts w:hint="cs"/>
          <w:b/>
          <w:bCs/>
          <w:rtl/>
          <w:lang w:bidi="fa-IR"/>
        </w:rPr>
        <w:t xml:space="preserve">2- </w:t>
      </w:r>
      <w:r w:rsidR="00374456" w:rsidRPr="00374456">
        <w:rPr>
          <w:rFonts w:hint="cs"/>
          <w:b/>
          <w:bCs/>
          <w:rtl/>
          <w:lang w:bidi="fa-IR"/>
        </w:rPr>
        <w:t>نظر</w:t>
      </w:r>
      <w:r w:rsidRPr="00374456">
        <w:rPr>
          <w:rFonts w:hint="cs"/>
          <w:b/>
          <w:bCs/>
          <w:rtl/>
          <w:lang w:bidi="fa-IR"/>
        </w:rPr>
        <w:t xml:space="preserve"> دوم</w:t>
      </w:r>
      <w:r w:rsidR="00BB137D" w:rsidRPr="00374456">
        <w:rPr>
          <w:rFonts w:hint="cs"/>
          <w:b/>
          <w:bCs/>
          <w:rtl/>
          <w:lang w:bidi="fa-IR"/>
        </w:rPr>
        <w:t>:</w:t>
      </w:r>
      <w:r w:rsidRPr="00673CED">
        <w:rPr>
          <w:rFonts w:hint="cs"/>
          <w:rtl/>
        </w:rPr>
        <w:t xml:space="preserve"> اجماع </w:t>
      </w:r>
      <w:r w:rsidR="00F17ADB" w:rsidRPr="00673CED">
        <w:rPr>
          <w:rFonts w:hint="cs"/>
          <w:rtl/>
        </w:rPr>
        <w:t xml:space="preserve">اصحاب </w:t>
      </w:r>
      <w:r w:rsidR="00374456" w:rsidRPr="00673CED">
        <w:rPr>
          <w:rFonts w:hint="cs"/>
          <w:rtl/>
        </w:rPr>
        <w:t>بر قبول</w:t>
      </w:r>
      <w:r w:rsidR="00F17ADB" w:rsidRPr="00673CED">
        <w:rPr>
          <w:rFonts w:hint="cs"/>
          <w:rtl/>
        </w:rPr>
        <w:t xml:space="preserve"> حجیت خبر واحد </w:t>
      </w:r>
      <w:r w:rsidR="00374456" w:rsidRPr="00673CED">
        <w:rPr>
          <w:rFonts w:hint="cs"/>
          <w:rtl/>
        </w:rPr>
        <w:t xml:space="preserve">که </w:t>
      </w:r>
      <w:r w:rsidR="00F17ADB" w:rsidRPr="00673CED">
        <w:rPr>
          <w:rFonts w:hint="cs"/>
          <w:rtl/>
        </w:rPr>
        <w:t xml:space="preserve">در </w:t>
      </w:r>
      <w:r w:rsidR="00374456" w:rsidRPr="00673CED">
        <w:rPr>
          <w:rFonts w:hint="cs"/>
          <w:rtl/>
        </w:rPr>
        <w:t>مختلف و زیادی</w:t>
      </w:r>
      <w:r w:rsidR="00F17ADB" w:rsidRPr="00673CED">
        <w:rPr>
          <w:rFonts w:hint="cs"/>
          <w:rtl/>
        </w:rPr>
        <w:t xml:space="preserve"> </w:t>
      </w:r>
      <w:r w:rsidR="00374456" w:rsidRPr="00673CED">
        <w:rPr>
          <w:rFonts w:hint="cs"/>
          <w:rtl/>
        </w:rPr>
        <w:t>روی داده است و آحاد آنها اگر متواتر نباش</w:t>
      </w:r>
      <w:r w:rsidR="00F17ADB" w:rsidRPr="00673CED">
        <w:rPr>
          <w:rFonts w:hint="cs"/>
          <w:rtl/>
        </w:rPr>
        <w:t xml:space="preserve">د </w:t>
      </w:r>
      <w:r w:rsidR="00374456" w:rsidRPr="00673CED">
        <w:rPr>
          <w:rFonts w:hint="cs"/>
          <w:rtl/>
        </w:rPr>
        <w:t>مجموع</w:t>
      </w:r>
      <w:r w:rsidR="00F17ADB" w:rsidRPr="00673CED">
        <w:rPr>
          <w:rFonts w:hint="cs"/>
          <w:rtl/>
        </w:rPr>
        <w:t xml:space="preserve"> آنها متواتر </w:t>
      </w:r>
      <w:r w:rsidR="00374456" w:rsidRPr="00673CED">
        <w:rPr>
          <w:rFonts w:hint="cs"/>
          <w:rtl/>
        </w:rPr>
        <w:t>است</w:t>
      </w:r>
      <w:r w:rsidR="00F17ADB" w:rsidRPr="00673CED">
        <w:rPr>
          <w:rFonts w:hint="cs"/>
          <w:rtl/>
        </w:rPr>
        <w:t xml:space="preserve">، اگر بخواهیم از آن ایراد بگیریم، بحث به درازا می‌کشد و کاغذها تمام می‌شوند، هیچ راهی </w:t>
      </w:r>
      <w:r w:rsidR="00374456" w:rsidRPr="00673CED">
        <w:rPr>
          <w:rFonts w:hint="cs"/>
          <w:rtl/>
        </w:rPr>
        <w:t xml:space="preserve">برای مشخص کردن تعداد آنها نیست و ما به قدر مشترک و حد وسط آن یقین داریم و آن این است </w:t>
      </w:r>
      <w:r w:rsidR="00F17ADB" w:rsidRPr="00673CED">
        <w:rPr>
          <w:rFonts w:hint="cs"/>
          <w:rtl/>
        </w:rPr>
        <w:t>که اصحاب بهنگام بروز مشکلی و یا بهنگام روشن نمودن حدیث پیامبر</w:t>
      </w:r>
      <w:r w:rsidR="00F543F5" w:rsidRPr="00673CED">
        <w:rPr>
          <w:rFonts w:hint="cs"/>
        </w:rPr>
        <w:sym w:font="AGA Arabesque" w:char="F072"/>
      </w:r>
      <w:r w:rsidR="00F17ADB" w:rsidRPr="00673CED">
        <w:rPr>
          <w:rFonts w:hint="cs"/>
          <w:rtl/>
        </w:rPr>
        <w:t xml:space="preserve"> در زمان اتفاق حادثه‌ای به حدیث آحاد استناد می‌کردند. و </w:t>
      </w:r>
      <w:r w:rsidR="00374456" w:rsidRPr="00673CED">
        <w:rPr>
          <w:rFonts w:hint="cs"/>
          <w:rtl/>
        </w:rPr>
        <w:t>هنگامی که سرعت عمل و شتاب آنها در انجام آن روایت شده</w:t>
      </w:r>
      <w:r w:rsidR="000A0A2D" w:rsidRPr="00A11AA5">
        <w:rPr>
          <w:rStyle w:val="a6"/>
          <w:rFonts w:cs="B Lotus"/>
          <w:sz w:val="28"/>
          <w:szCs w:val="28"/>
          <w:rtl/>
          <w:lang w:bidi="fa-IR"/>
        </w:rPr>
        <w:footnoteReference w:id="144"/>
      </w:r>
      <w:r w:rsidR="00F17ADB" w:rsidRPr="00673CED">
        <w:rPr>
          <w:rFonts w:hint="cs"/>
          <w:rtl/>
        </w:rPr>
        <w:t xml:space="preserve"> راهی برای انکار آن ویا م</w:t>
      </w:r>
      <w:r w:rsidR="00374456" w:rsidRPr="00673CED">
        <w:rPr>
          <w:rFonts w:hint="cs"/>
          <w:rtl/>
        </w:rPr>
        <w:t>نحصر کردن</w:t>
      </w:r>
      <w:r w:rsidR="00F17ADB" w:rsidRPr="00673CED">
        <w:rPr>
          <w:rFonts w:hint="cs"/>
          <w:rtl/>
        </w:rPr>
        <w:t xml:space="preserve"> آن نیست.</w:t>
      </w:r>
      <w:r w:rsidR="000A0A2D" w:rsidRPr="00A11AA5">
        <w:rPr>
          <w:rStyle w:val="a6"/>
          <w:rFonts w:cs="B Lotus"/>
          <w:sz w:val="28"/>
          <w:szCs w:val="28"/>
          <w:rtl/>
          <w:lang w:bidi="fa-IR"/>
        </w:rPr>
        <w:footnoteReference w:id="145"/>
      </w:r>
    </w:p>
    <w:p w:rsidR="00374456" w:rsidRPr="00673CED" w:rsidRDefault="00F17ADB" w:rsidP="008F7618">
      <w:pPr>
        <w:rPr>
          <w:rFonts w:hint="cs"/>
          <w:rtl/>
        </w:rPr>
      </w:pPr>
      <w:r>
        <w:rPr>
          <w:rFonts w:hint="cs"/>
          <w:rtl/>
          <w:lang w:bidi="fa-IR"/>
        </w:rPr>
        <w:t>آنچه که اصحاب بر آن اجماع کردند، مسلمانان در گذشته و حال حاضر نیز به آن اجماع دا</w:t>
      </w:r>
      <w:r w:rsidR="00EE28EB">
        <w:rPr>
          <w:rFonts w:hint="cs"/>
          <w:rtl/>
          <w:lang w:bidi="fa-IR"/>
        </w:rPr>
        <w:t>ر</w:t>
      </w:r>
      <w:r>
        <w:rPr>
          <w:rFonts w:hint="cs"/>
          <w:rtl/>
          <w:lang w:bidi="fa-IR"/>
        </w:rPr>
        <w:t xml:space="preserve">ند، که خبر واحد دارای حجیت می‌باشد و در نهایت اینکه عمل کردن به </w:t>
      </w:r>
      <w:r w:rsidR="00374456">
        <w:rPr>
          <w:rFonts w:hint="cs"/>
          <w:rtl/>
          <w:lang w:bidi="fa-IR"/>
        </w:rPr>
        <w:t>آن واجب است.</w:t>
      </w:r>
      <w:r w:rsidR="003D4383" w:rsidRPr="00A11AA5">
        <w:rPr>
          <w:rStyle w:val="a6"/>
          <w:rFonts w:cs="B Lotus"/>
          <w:sz w:val="28"/>
          <w:szCs w:val="28"/>
          <w:rtl/>
          <w:lang w:bidi="fa-IR"/>
        </w:rPr>
        <w:footnoteReference w:id="146"/>
      </w:r>
      <w:r w:rsidRPr="00673CED">
        <w:rPr>
          <w:rFonts w:hint="cs"/>
          <w:rtl/>
        </w:rPr>
        <w:t xml:space="preserve"> </w:t>
      </w:r>
    </w:p>
    <w:p w:rsidR="00F17ADB" w:rsidRDefault="00A06F17" w:rsidP="008F7618">
      <w:pPr>
        <w:rPr>
          <w:rFonts w:hint="cs"/>
          <w:rtl/>
          <w:lang w:bidi="fa-IR"/>
        </w:rPr>
      </w:pPr>
      <w:r>
        <w:rPr>
          <w:rFonts w:hint="cs"/>
          <w:rtl/>
          <w:lang w:bidi="fa-IR"/>
        </w:rPr>
        <w:t>در قرآن دلایل بیشماری</w:t>
      </w:r>
      <w:r w:rsidR="00F17ADB">
        <w:rPr>
          <w:rFonts w:hint="cs"/>
          <w:rtl/>
          <w:lang w:bidi="fa-IR"/>
        </w:rPr>
        <w:t xml:space="preserve"> وجود دارند که </w:t>
      </w:r>
      <w:r>
        <w:rPr>
          <w:rFonts w:hint="cs"/>
          <w:rtl/>
          <w:lang w:bidi="fa-IR"/>
        </w:rPr>
        <w:t xml:space="preserve">بر صحت و درستی این دو نظر قبل </w:t>
      </w:r>
      <w:r w:rsidR="00F17ADB">
        <w:rPr>
          <w:rFonts w:hint="cs"/>
          <w:rtl/>
          <w:lang w:bidi="fa-IR"/>
        </w:rPr>
        <w:t>دلالت می‌کنند</w:t>
      </w:r>
      <w:r>
        <w:rPr>
          <w:rFonts w:hint="cs"/>
          <w:rtl/>
          <w:lang w:bidi="fa-IR"/>
        </w:rPr>
        <w:t>.</w:t>
      </w:r>
      <w:r w:rsidR="00F17ADB">
        <w:rPr>
          <w:rFonts w:hint="cs"/>
          <w:rtl/>
          <w:lang w:bidi="fa-IR"/>
        </w:rPr>
        <w:t xml:space="preserve"> خداوند در قرآن می‌فرماید</w:t>
      </w:r>
      <w:r w:rsidR="00BB137D">
        <w:rPr>
          <w:rFonts w:hint="cs"/>
          <w:rtl/>
          <w:lang w:bidi="fa-IR"/>
        </w:rPr>
        <w:t>:</w:t>
      </w:r>
      <w:r w:rsidR="00F17ADB">
        <w:rPr>
          <w:rFonts w:hint="cs"/>
          <w:rtl/>
          <w:lang w:bidi="fa-IR"/>
        </w:rPr>
        <w:t xml:space="preserve"> </w:t>
      </w:r>
    </w:p>
    <w:p w:rsidR="007861C7" w:rsidRDefault="00BD15CB"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821125">
        <w:rPr>
          <w:rtl/>
        </w:rPr>
        <w:t xml:space="preserve"> </w:t>
      </w:r>
      <w:r w:rsidRPr="00821125">
        <w:sym w:font="HQPB5" w:char="F021"/>
      </w:r>
      <w:r w:rsidRPr="00821125">
        <w:sym w:font="HQPB1" w:char="F024"/>
      </w:r>
      <w:r w:rsidRPr="00821125">
        <w:sym w:font="HQPB4" w:char="F0AF"/>
      </w:r>
      <w:r w:rsidRPr="00821125">
        <w:sym w:font="HQPB2" w:char="F052"/>
      </w:r>
      <w:r w:rsidRPr="00821125">
        <w:sym w:font="HQPB4" w:char="F0CE"/>
      </w:r>
      <w:r w:rsidRPr="00821125">
        <w:sym w:font="HQPB1" w:char="F029"/>
      </w:r>
      <w:r w:rsidRPr="00821125">
        <w:rPr>
          <w:rtl/>
        </w:rPr>
        <w:t xml:space="preserve"> </w:t>
      </w:r>
      <w:r w:rsidRPr="00821125">
        <w:sym w:font="HQPB1" w:char="F024"/>
      </w:r>
      <w:r w:rsidRPr="00821125">
        <w:sym w:font="HQPB5" w:char="F075"/>
      </w:r>
      <w:r w:rsidRPr="00821125">
        <w:sym w:font="HQPB2" w:char="F05A"/>
      </w:r>
      <w:r w:rsidRPr="00821125">
        <w:sym w:font="HQPB4" w:char="F0F9"/>
      </w:r>
      <w:r w:rsidRPr="00821125">
        <w:sym w:font="HQPB2" w:char="F03D"/>
      </w:r>
      <w:r w:rsidRPr="00821125">
        <w:sym w:font="HQPB5" w:char="F079"/>
      </w:r>
      <w:r w:rsidRPr="00821125">
        <w:sym w:font="HQPB1" w:char="F099"/>
      </w:r>
      <w:r w:rsidRPr="00821125">
        <w:sym w:font="HQPB4" w:char="F0F6"/>
      </w:r>
      <w:r w:rsidRPr="00821125">
        <w:sym w:font="HQPB1" w:char="F091"/>
      </w:r>
      <w:r w:rsidRPr="00821125">
        <w:sym w:font="HQPB5" w:char="F072"/>
      </w:r>
      <w:r w:rsidRPr="00821125">
        <w:sym w:font="HQPB1" w:char="F026"/>
      </w:r>
      <w:r w:rsidRPr="00821125">
        <w:rPr>
          <w:rtl/>
        </w:rPr>
        <w:t xml:space="preserve"> </w:t>
      </w:r>
      <w:r w:rsidRPr="00821125">
        <w:sym w:font="HQPB1" w:char="F025"/>
      </w:r>
      <w:r w:rsidRPr="00821125">
        <w:sym w:font="HQPB4" w:char="F0B7"/>
      </w:r>
      <w:r w:rsidRPr="00821125">
        <w:sym w:font="HQPB1" w:char="F06E"/>
      </w:r>
      <w:r w:rsidRPr="00821125">
        <w:sym w:font="HQPB2" w:char="F071"/>
      </w:r>
      <w:r w:rsidRPr="00821125">
        <w:sym w:font="HQPB4" w:char="F0E7"/>
      </w:r>
      <w:r w:rsidRPr="00821125">
        <w:sym w:font="HQPB2" w:char="F052"/>
      </w:r>
      <w:r w:rsidRPr="00821125">
        <w:rPr>
          <w:rtl/>
        </w:rPr>
        <w:t xml:space="preserve"> </w:t>
      </w:r>
      <w:r w:rsidRPr="00821125">
        <w:sym w:font="HQPB5" w:char="F034"/>
      </w:r>
      <w:r w:rsidRPr="00821125">
        <w:sym w:font="HQPB2" w:char="F092"/>
      </w:r>
      <w:r w:rsidRPr="00821125">
        <w:sym w:font="HQPB5" w:char="F06E"/>
      </w:r>
      <w:r w:rsidRPr="00821125">
        <w:sym w:font="HQPB2" w:char="F03C"/>
      </w:r>
      <w:r w:rsidRPr="00821125">
        <w:sym w:font="HQPB4" w:char="F0CE"/>
      </w:r>
      <w:r w:rsidRPr="00821125">
        <w:sym w:font="HQPB1" w:char="F029"/>
      </w:r>
      <w:r w:rsidRPr="00821125">
        <w:rPr>
          <w:rtl/>
        </w:rPr>
        <w:t xml:space="preserve"> </w:t>
      </w:r>
      <w:r w:rsidRPr="00821125">
        <w:sym w:font="HQPB4" w:char="F0FF"/>
      </w:r>
      <w:r w:rsidRPr="00821125">
        <w:sym w:font="HQPB2" w:char="F0BE"/>
      </w:r>
      <w:r w:rsidRPr="00821125">
        <w:sym w:font="HQPB4" w:char="F0CF"/>
      </w:r>
      <w:r w:rsidRPr="00821125">
        <w:sym w:font="HQPB2" w:char="F06D"/>
      </w:r>
      <w:r w:rsidRPr="00821125">
        <w:sym w:font="HQPB4" w:char="F0CF"/>
      </w:r>
      <w:r w:rsidRPr="00821125">
        <w:sym w:font="HQPB2" w:char="F042"/>
      </w:r>
      <w:r w:rsidRPr="00821125">
        <w:sym w:font="HQPB4" w:char="F0F6"/>
      </w:r>
      <w:r w:rsidRPr="00821125">
        <w:sym w:font="HQPB2" w:char="F071"/>
      </w:r>
      <w:r w:rsidRPr="00821125">
        <w:sym w:font="HQPB5" w:char="F073"/>
      </w:r>
      <w:r w:rsidRPr="00821125">
        <w:sym w:font="HQPB2" w:char="F025"/>
      </w:r>
      <w:r w:rsidRPr="00A77D7E">
        <w:rPr>
          <w:rFonts w:ascii="Times New Roman" w:hAnsi="Times New Roman" w:hint="cs"/>
          <w:sz w:val="32"/>
          <w:szCs w:val="32"/>
          <w:rtl/>
          <w:lang w:bidi="fa-IR"/>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(نوح / 1)</w:t>
      </w:r>
    </w:p>
    <w:p w:rsidR="00BD15CB" w:rsidRPr="00673CED" w:rsidRDefault="00BA407A" w:rsidP="007861C7">
      <w:pPr>
        <w:rPr>
          <w:rFonts w:hint="cs"/>
          <w:rtl/>
        </w:rPr>
      </w:pPr>
      <w:r>
        <w:rPr>
          <w:rFonts w:ascii="Times New Roman" w:hAnsi="Times New Roman" w:hint="cs"/>
          <w:sz w:val="32"/>
          <w:szCs w:val="32"/>
          <w:rtl/>
          <w:lang w:bidi="fa-IR"/>
        </w:rPr>
        <w:t xml:space="preserve"> </w:t>
      </w:r>
      <w:r w:rsidRPr="00673CED">
        <w:rPr>
          <w:rFonts w:hint="cs"/>
          <w:rtl/>
        </w:rPr>
        <w:t>«</w:t>
      </w:r>
      <w:r w:rsidRPr="00673CED">
        <w:rPr>
          <w:rtl/>
        </w:rPr>
        <w:t>‏ ما نوح را به سوي قومش فرستاديم</w:t>
      </w:r>
      <w:r w:rsidR="008D614E" w:rsidRPr="00673CED">
        <w:rPr>
          <w:rFonts w:hint="cs"/>
          <w:rtl/>
        </w:rPr>
        <w:t>.»</w:t>
      </w:r>
    </w:p>
    <w:p w:rsidR="00F17ADB" w:rsidRDefault="00BD15CB" w:rsidP="008F7618">
      <w:pPr>
        <w:rPr>
          <w:rFonts w:hint="cs"/>
          <w:rtl/>
          <w:lang w:bidi="fa-IR"/>
        </w:rPr>
      </w:pPr>
      <w:r>
        <w:rPr>
          <w:rFonts w:hint="cs"/>
          <w:rtl/>
          <w:lang w:bidi="fa-IR"/>
        </w:rPr>
        <w:t>و نیز فرموده</w:t>
      </w:r>
      <w:r w:rsidR="00BB137D">
        <w:rPr>
          <w:rFonts w:hint="cs"/>
          <w:rtl/>
          <w:lang w:bidi="fa-IR"/>
        </w:rPr>
        <w:t>:</w:t>
      </w:r>
      <w:r>
        <w:rPr>
          <w:rFonts w:hint="cs"/>
          <w:rtl/>
          <w:lang w:bidi="fa-IR"/>
        </w:rPr>
        <w:t xml:space="preserve"> </w:t>
      </w:r>
    </w:p>
    <w:p w:rsidR="007861C7" w:rsidRDefault="00BD15CB"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00D17381" w:rsidRPr="00821125">
        <w:rPr>
          <w:rFonts w:hint="cs"/>
        </w:rPr>
        <w:sym w:font="HQPB5" w:char="F034"/>
      </w:r>
      <w:r w:rsidR="00D17381" w:rsidRPr="00821125">
        <w:rPr>
          <w:rFonts w:hint="cs"/>
        </w:rPr>
        <w:sym w:font="HQPB2" w:char="F092"/>
      </w:r>
      <w:r w:rsidR="00D17381" w:rsidRPr="00821125">
        <w:rPr>
          <w:rFonts w:hint="cs"/>
        </w:rPr>
        <w:sym w:font="HQPB5" w:char="F06E"/>
      </w:r>
      <w:r w:rsidR="00D17381" w:rsidRPr="00821125">
        <w:rPr>
          <w:rFonts w:hint="cs"/>
        </w:rPr>
        <w:sym w:font="HQPB2" w:char="F03C"/>
      </w:r>
      <w:r w:rsidR="00D17381" w:rsidRPr="00821125">
        <w:rPr>
          <w:rFonts w:hint="cs"/>
        </w:rPr>
        <w:sym w:font="HQPB4" w:char="F0CE"/>
      </w:r>
      <w:r w:rsidR="00D17381" w:rsidRPr="00821125">
        <w:rPr>
          <w:rFonts w:hint="cs"/>
        </w:rPr>
        <w:sym w:font="HQPB1" w:char="F029"/>
      </w:r>
      <w:r w:rsidR="00D17381" w:rsidRPr="00821125">
        <w:rPr>
          <w:rFonts w:hint="cs"/>
        </w:rPr>
        <w:sym w:font="HQPB5" w:char="F075"/>
      </w:r>
      <w:r w:rsidR="00D17381" w:rsidRPr="00821125">
        <w:rPr>
          <w:rFonts w:hint="cs"/>
        </w:rPr>
        <w:sym w:font="HQPB2" w:char="F072"/>
      </w:r>
      <w:r w:rsidR="00D17381" w:rsidRPr="00821125">
        <w:rPr>
          <w:rtl/>
        </w:rPr>
        <w:t xml:space="preserve"> </w:t>
      </w:r>
      <w:r w:rsidR="00D17381" w:rsidRPr="00821125">
        <w:rPr>
          <w:rFonts w:hint="cs"/>
        </w:rPr>
        <w:sym w:font="HQPB4" w:char="F03E"/>
      </w:r>
      <w:r w:rsidR="00D17381" w:rsidRPr="00821125">
        <w:rPr>
          <w:rFonts w:hint="cs"/>
        </w:rPr>
        <w:sym w:font="HQPB1" w:char="F08A"/>
      </w:r>
      <w:r w:rsidR="00D17381" w:rsidRPr="00821125">
        <w:rPr>
          <w:rFonts w:hint="cs"/>
        </w:rPr>
        <w:sym w:font="HQPB1" w:char="F025"/>
      </w:r>
      <w:r w:rsidR="00D17381" w:rsidRPr="00821125">
        <w:rPr>
          <w:rFonts w:hint="cs"/>
        </w:rPr>
        <w:sym w:font="HQPB5" w:char="F074"/>
      </w:r>
      <w:r w:rsidR="00D17381" w:rsidRPr="00821125">
        <w:rPr>
          <w:rFonts w:hint="cs"/>
        </w:rPr>
        <w:sym w:font="HQPB1" w:char="F0E6"/>
      </w:r>
      <w:r w:rsidR="00D17381" w:rsidRPr="00821125">
        <w:rPr>
          <w:rtl/>
        </w:rPr>
        <w:t xml:space="preserve"> </w:t>
      </w:r>
      <w:r w:rsidR="00D17381" w:rsidRPr="00821125">
        <w:rPr>
          <w:rFonts w:hint="cs"/>
        </w:rPr>
        <w:sym w:font="HQPB4" w:char="F0F4"/>
      </w:r>
      <w:r w:rsidR="00D17381" w:rsidRPr="00821125">
        <w:rPr>
          <w:rFonts w:hint="cs"/>
        </w:rPr>
        <w:sym w:font="HQPB2" w:char="F04D"/>
      </w:r>
      <w:r w:rsidR="00D17381" w:rsidRPr="00821125">
        <w:rPr>
          <w:rFonts w:hint="cs"/>
        </w:rPr>
        <w:sym w:font="HQPB4" w:char="F0E8"/>
      </w:r>
      <w:r w:rsidR="00D17381" w:rsidRPr="00821125">
        <w:rPr>
          <w:rFonts w:hint="cs"/>
        </w:rPr>
        <w:sym w:font="HQPB2" w:char="F064"/>
      </w:r>
      <w:r w:rsidR="00D17381" w:rsidRPr="00821125">
        <w:rPr>
          <w:rFonts w:hint="cs"/>
        </w:rPr>
        <w:sym w:font="HQPB1" w:char="F025"/>
      </w:r>
      <w:r w:rsidR="00D17381" w:rsidRPr="00821125">
        <w:rPr>
          <w:rFonts w:hint="cs"/>
        </w:rPr>
        <w:sym w:font="HQPB5" w:char="F073"/>
      </w:r>
      <w:r w:rsidR="00D17381" w:rsidRPr="00821125">
        <w:rPr>
          <w:rFonts w:hint="cs"/>
        </w:rPr>
        <w:sym w:font="HQPB1" w:char="F07B"/>
      </w:r>
      <w:r w:rsidR="00D17381" w:rsidRPr="00821125">
        <w:rPr>
          <w:rFonts w:hint="cs"/>
        </w:rPr>
        <w:sym w:font="HQPB5" w:char="F072"/>
      </w:r>
      <w:r w:rsidR="00D17381" w:rsidRPr="00821125">
        <w:rPr>
          <w:rFonts w:hint="cs"/>
        </w:rPr>
        <w:sym w:font="HQPB1" w:char="F026"/>
      </w:r>
      <w:r w:rsidR="00D17381" w:rsidRPr="00821125">
        <w:rPr>
          <w:rtl/>
        </w:rPr>
        <w:t xml:space="preserve"> </w:t>
      </w:r>
      <w:r w:rsidR="00D17381" w:rsidRPr="00821125">
        <w:rPr>
          <w:rFonts w:hint="cs"/>
        </w:rPr>
        <w:sym w:font="HQPB1" w:char="F023"/>
      </w:r>
      <w:r w:rsidR="00D17381" w:rsidRPr="00821125">
        <w:rPr>
          <w:rFonts w:hint="cs"/>
        </w:rPr>
        <w:sym w:font="HQPB4" w:char="F059"/>
      </w:r>
      <w:r w:rsidR="00D17381" w:rsidRPr="00821125">
        <w:rPr>
          <w:rFonts w:hint="cs"/>
        </w:rPr>
        <w:sym w:font="HQPB1" w:char="F08A"/>
      </w:r>
      <w:r w:rsidR="00D17381" w:rsidRPr="00821125">
        <w:rPr>
          <w:rFonts w:hint="cs"/>
        </w:rPr>
        <w:sym w:font="HQPB2" w:char="F071"/>
      </w:r>
      <w:r w:rsidR="00D17381" w:rsidRPr="00821125">
        <w:rPr>
          <w:rFonts w:hint="cs"/>
        </w:rPr>
        <w:sym w:font="HQPB4" w:char="F0E8"/>
      </w:r>
      <w:r w:rsidR="00D17381" w:rsidRPr="00821125">
        <w:rPr>
          <w:rFonts w:hint="cs"/>
        </w:rPr>
        <w:sym w:font="HQPB2" w:char="F064"/>
      </w:r>
      <w:r w:rsidR="00D17381" w:rsidRPr="00821125">
        <w:rPr>
          <w:rtl/>
        </w:rPr>
        <w:t xml:space="preserve"> </w:t>
      </w:r>
      <w:r w:rsidR="00D17381" w:rsidRPr="00821125">
        <w:rPr>
          <w:rFonts w:hint="cs"/>
        </w:rPr>
        <w:sym w:font="HQPB4" w:char="F033"/>
      </w:r>
      <w:r w:rsidR="00D17381" w:rsidRPr="00821125">
        <w:rPr>
          <w:rtl/>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w:t>
      </w:r>
      <w:r w:rsidR="00D17381">
        <w:rPr>
          <w:rFonts w:ascii="Times New Roman" w:hAnsi="Times New Roman" w:hint="cs"/>
          <w:sz w:val="32"/>
          <w:szCs w:val="32"/>
          <w:rtl/>
          <w:lang w:bidi="fa-IR"/>
        </w:rPr>
        <w:t>اعراف</w:t>
      </w:r>
      <w:r>
        <w:rPr>
          <w:rFonts w:ascii="Times New Roman" w:hAnsi="Times New Roman" w:hint="cs"/>
          <w:sz w:val="32"/>
          <w:szCs w:val="32"/>
          <w:rtl/>
          <w:lang w:bidi="fa-IR"/>
        </w:rPr>
        <w:t xml:space="preserve"> / </w:t>
      </w:r>
      <w:r w:rsidR="00D17381">
        <w:rPr>
          <w:rFonts w:ascii="Times New Roman" w:hAnsi="Times New Roman" w:hint="cs"/>
          <w:sz w:val="32"/>
          <w:szCs w:val="32"/>
          <w:rtl/>
          <w:lang w:bidi="fa-IR"/>
        </w:rPr>
        <w:t>65</w:t>
      </w:r>
      <w:r>
        <w:rPr>
          <w:rFonts w:ascii="Times New Roman" w:hAnsi="Times New Roman" w:hint="cs"/>
          <w:sz w:val="32"/>
          <w:szCs w:val="32"/>
          <w:rtl/>
          <w:lang w:bidi="fa-IR"/>
        </w:rPr>
        <w:t>)</w:t>
      </w:r>
      <w:r w:rsidR="008D614E">
        <w:rPr>
          <w:rFonts w:ascii="Times New Roman" w:hAnsi="Times New Roman" w:hint="cs"/>
          <w:sz w:val="32"/>
          <w:szCs w:val="32"/>
          <w:rtl/>
          <w:lang w:bidi="fa-IR"/>
        </w:rPr>
        <w:t xml:space="preserve"> </w:t>
      </w:r>
    </w:p>
    <w:p w:rsidR="00BD15CB" w:rsidRPr="00673CED" w:rsidRDefault="008D614E" w:rsidP="007861C7">
      <w:pPr>
        <w:rPr>
          <w:rFonts w:hint="cs"/>
          <w:rtl/>
        </w:rPr>
      </w:pPr>
      <w:r w:rsidRPr="007861C7">
        <w:rPr>
          <w:rFonts w:hint="cs"/>
          <w:rtl/>
        </w:rPr>
        <w:t>«</w:t>
      </w:r>
      <w:r w:rsidRPr="007861C7">
        <w:rPr>
          <w:rtl/>
        </w:rPr>
        <w:t xml:space="preserve">هود را هم به سوي قوم عاد كه خودش از آنان </w:t>
      </w:r>
      <w:r w:rsidRPr="00673CED">
        <w:rPr>
          <w:rtl/>
        </w:rPr>
        <w:t>بود روانه كرديم</w:t>
      </w:r>
      <w:r w:rsidRPr="00673CED">
        <w:rPr>
          <w:rFonts w:hint="cs"/>
          <w:rtl/>
        </w:rPr>
        <w:t>.»</w:t>
      </w:r>
    </w:p>
    <w:p w:rsidR="00BD15CB" w:rsidRDefault="00D17381" w:rsidP="008F7618">
      <w:pPr>
        <w:rPr>
          <w:rFonts w:hint="cs"/>
          <w:rtl/>
          <w:lang w:bidi="fa-IR"/>
        </w:rPr>
      </w:pPr>
      <w:r>
        <w:rPr>
          <w:rFonts w:hint="cs"/>
          <w:rtl/>
          <w:lang w:bidi="fa-IR"/>
        </w:rPr>
        <w:t>و فرموده</w:t>
      </w:r>
      <w:r w:rsidR="00BB137D">
        <w:rPr>
          <w:rFonts w:hint="cs"/>
          <w:rtl/>
          <w:lang w:bidi="fa-IR"/>
        </w:rPr>
        <w:t>:</w:t>
      </w:r>
      <w:r>
        <w:rPr>
          <w:rFonts w:hint="cs"/>
          <w:rtl/>
          <w:lang w:bidi="fa-IR"/>
        </w:rPr>
        <w:t xml:space="preserve"> </w:t>
      </w:r>
    </w:p>
    <w:p w:rsidR="007861C7" w:rsidRDefault="00D17381"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00AF2353" w:rsidRPr="00821125">
        <w:rPr>
          <w:rFonts w:hint="cs"/>
        </w:rPr>
        <w:sym w:font="HQPB5" w:char="F034"/>
      </w:r>
      <w:r w:rsidR="00AF2353" w:rsidRPr="00821125">
        <w:rPr>
          <w:rFonts w:hint="cs"/>
        </w:rPr>
        <w:sym w:font="HQPB2" w:char="F092"/>
      </w:r>
      <w:r w:rsidR="00AF2353" w:rsidRPr="00821125">
        <w:rPr>
          <w:rFonts w:hint="cs"/>
        </w:rPr>
        <w:sym w:font="HQPB5" w:char="F06E"/>
      </w:r>
      <w:r w:rsidR="00AF2353" w:rsidRPr="00821125">
        <w:rPr>
          <w:rFonts w:hint="cs"/>
        </w:rPr>
        <w:sym w:font="HQPB2" w:char="F03C"/>
      </w:r>
      <w:r w:rsidR="00AF2353" w:rsidRPr="00821125">
        <w:rPr>
          <w:rFonts w:hint="cs"/>
        </w:rPr>
        <w:sym w:font="HQPB4" w:char="F0CE"/>
      </w:r>
      <w:r w:rsidR="00AF2353" w:rsidRPr="00821125">
        <w:rPr>
          <w:rFonts w:hint="cs"/>
        </w:rPr>
        <w:sym w:font="HQPB1" w:char="F029"/>
      </w:r>
      <w:r w:rsidR="00AF2353" w:rsidRPr="00821125">
        <w:rPr>
          <w:rFonts w:hint="cs"/>
        </w:rPr>
        <w:sym w:font="HQPB5" w:char="F075"/>
      </w:r>
      <w:r w:rsidR="00AF2353" w:rsidRPr="00821125">
        <w:rPr>
          <w:rFonts w:hint="cs"/>
        </w:rPr>
        <w:sym w:font="HQPB2" w:char="F072"/>
      </w:r>
      <w:r w:rsidR="00AF2353" w:rsidRPr="00821125">
        <w:rPr>
          <w:rtl/>
        </w:rPr>
        <w:t xml:space="preserve"> </w:t>
      </w:r>
      <w:r w:rsidR="00AF2353" w:rsidRPr="00821125">
        <w:rPr>
          <w:rFonts w:hint="cs"/>
        </w:rPr>
        <w:sym w:font="HQPB5" w:char="F079"/>
      </w:r>
      <w:r w:rsidR="00AF2353" w:rsidRPr="00821125">
        <w:rPr>
          <w:rFonts w:hint="cs"/>
        </w:rPr>
        <w:sym w:font="HQPB1" w:char="F08A"/>
      </w:r>
      <w:r w:rsidR="00AF2353" w:rsidRPr="00821125">
        <w:rPr>
          <w:rFonts w:hint="cs"/>
        </w:rPr>
        <w:sym w:font="HQPB2" w:char="F071"/>
      </w:r>
      <w:r w:rsidR="00AF2353" w:rsidRPr="00821125">
        <w:rPr>
          <w:rFonts w:hint="cs"/>
        </w:rPr>
        <w:sym w:font="HQPB4" w:char="F0DF"/>
      </w:r>
      <w:r w:rsidR="00AF2353" w:rsidRPr="00821125">
        <w:rPr>
          <w:rFonts w:hint="cs"/>
        </w:rPr>
        <w:sym w:font="HQPB2" w:char="F04A"/>
      </w:r>
      <w:r w:rsidR="00AF2353" w:rsidRPr="00821125">
        <w:rPr>
          <w:rFonts w:hint="cs"/>
        </w:rPr>
        <w:sym w:font="HQPB5" w:char="F072"/>
      </w:r>
      <w:r w:rsidR="00AF2353" w:rsidRPr="00821125">
        <w:rPr>
          <w:rFonts w:hint="cs"/>
        </w:rPr>
        <w:sym w:font="HQPB1" w:char="F04F"/>
      </w:r>
      <w:r w:rsidR="00AF2353" w:rsidRPr="00821125">
        <w:rPr>
          <w:rtl/>
        </w:rPr>
        <w:t xml:space="preserve"> </w:t>
      </w:r>
      <w:r w:rsidR="00AF2353" w:rsidRPr="00821125">
        <w:rPr>
          <w:rFonts w:hint="cs"/>
        </w:rPr>
        <w:sym w:font="HQPB4" w:char="F0F6"/>
      </w:r>
      <w:r w:rsidR="00AF2353" w:rsidRPr="00821125">
        <w:rPr>
          <w:rFonts w:hint="cs"/>
        </w:rPr>
        <w:sym w:font="HQPB2" w:char="F04E"/>
      </w:r>
      <w:r w:rsidR="00AF2353" w:rsidRPr="00821125">
        <w:rPr>
          <w:rFonts w:hint="cs"/>
        </w:rPr>
        <w:sym w:font="HQPB4" w:char="F0E8"/>
      </w:r>
      <w:r w:rsidR="00AF2353" w:rsidRPr="00821125">
        <w:rPr>
          <w:rFonts w:hint="cs"/>
        </w:rPr>
        <w:sym w:font="HQPB2" w:char="F064"/>
      </w:r>
      <w:r w:rsidR="00AF2353" w:rsidRPr="00821125">
        <w:rPr>
          <w:rFonts w:hint="cs"/>
        </w:rPr>
        <w:sym w:font="HQPB1" w:char="F025"/>
      </w:r>
      <w:r w:rsidR="00AF2353" w:rsidRPr="00821125">
        <w:rPr>
          <w:rFonts w:hint="cs"/>
        </w:rPr>
        <w:sym w:font="HQPB5" w:char="F073"/>
      </w:r>
      <w:r w:rsidR="00AF2353" w:rsidRPr="00821125">
        <w:rPr>
          <w:rFonts w:hint="cs"/>
        </w:rPr>
        <w:sym w:font="HQPB1" w:char="F07B"/>
      </w:r>
      <w:r w:rsidR="00AF2353" w:rsidRPr="00821125">
        <w:rPr>
          <w:rFonts w:hint="cs"/>
        </w:rPr>
        <w:sym w:font="HQPB5" w:char="F072"/>
      </w:r>
      <w:r w:rsidR="00AF2353" w:rsidRPr="00821125">
        <w:rPr>
          <w:rFonts w:hint="cs"/>
        </w:rPr>
        <w:sym w:font="HQPB1" w:char="F026"/>
      </w:r>
      <w:r w:rsidR="00AF2353" w:rsidRPr="00821125">
        <w:rPr>
          <w:rtl/>
        </w:rPr>
        <w:t xml:space="preserve"> </w:t>
      </w:r>
      <w:r w:rsidR="00AF2353" w:rsidRPr="00821125">
        <w:rPr>
          <w:rFonts w:hint="cs"/>
        </w:rPr>
        <w:sym w:font="HQPB1" w:char="F024"/>
      </w:r>
      <w:r w:rsidR="00AF2353" w:rsidRPr="00821125">
        <w:rPr>
          <w:rFonts w:hint="cs"/>
        </w:rPr>
        <w:sym w:font="HQPB4" w:char="F05B"/>
      </w:r>
      <w:r w:rsidR="00AF2353" w:rsidRPr="00821125">
        <w:rPr>
          <w:rFonts w:hint="cs"/>
        </w:rPr>
        <w:sym w:font="HQPB1" w:char="F073"/>
      </w:r>
      <w:r w:rsidR="00AF2353" w:rsidRPr="00821125">
        <w:rPr>
          <w:rFonts w:hint="cs"/>
        </w:rPr>
        <w:sym w:font="HQPB4" w:char="F0CE"/>
      </w:r>
      <w:r w:rsidR="00AF2353" w:rsidRPr="00821125">
        <w:rPr>
          <w:rFonts w:hint="cs"/>
        </w:rPr>
        <w:sym w:font="HQPB2" w:char="F03D"/>
      </w:r>
      <w:r w:rsidR="00AF2353" w:rsidRPr="00821125">
        <w:rPr>
          <w:rFonts w:hint="cs"/>
        </w:rPr>
        <w:sym w:font="HQPB2" w:char="F0BB"/>
      </w:r>
      <w:r w:rsidR="00AF2353" w:rsidRPr="00821125">
        <w:rPr>
          <w:rFonts w:hint="cs"/>
        </w:rPr>
        <w:sym w:font="HQPB5" w:char="F07C"/>
      </w:r>
      <w:r w:rsidR="00AF2353" w:rsidRPr="00821125">
        <w:rPr>
          <w:rFonts w:hint="cs"/>
        </w:rPr>
        <w:sym w:font="HQPB1" w:char="F0B9"/>
      </w:r>
      <w:r w:rsidR="00AF2353" w:rsidRPr="00821125">
        <w:rPr>
          <w:rtl/>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w:t>
      </w:r>
      <w:r w:rsidR="00AF2353">
        <w:rPr>
          <w:rFonts w:ascii="Times New Roman" w:hAnsi="Times New Roman" w:hint="cs"/>
          <w:sz w:val="32"/>
          <w:szCs w:val="32"/>
          <w:rtl/>
          <w:lang w:bidi="fa-IR"/>
        </w:rPr>
        <w:t>اعراف</w:t>
      </w:r>
      <w:r>
        <w:rPr>
          <w:rFonts w:ascii="Times New Roman" w:hAnsi="Times New Roman" w:hint="cs"/>
          <w:sz w:val="32"/>
          <w:szCs w:val="32"/>
          <w:rtl/>
          <w:lang w:bidi="fa-IR"/>
        </w:rPr>
        <w:t xml:space="preserve"> / </w:t>
      </w:r>
      <w:r w:rsidR="00AF2353">
        <w:rPr>
          <w:rFonts w:ascii="Times New Roman" w:hAnsi="Times New Roman" w:hint="cs"/>
          <w:sz w:val="32"/>
          <w:szCs w:val="32"/>
          <w:rtl/>
          <w:lang w:bidi="fa-IR"/>
        </w:rPr>
        <w:t>73</w:t>
      </w:r>
      <w:r>
        <w:rPr>
          <w:rFonts w:ascii="Times New Roman" w:hAnsi="Times New Roman" w:hint="cs"/>
          <w:sz w:val="32"/>
          <w:szCs w:val="32"/>
          <w:rtl/>
          <w:lang w:bidi="fa-IR"/>
        </w:rPr>
        <w:t>)</w:t>
      </w:r>
      <w:r w:rsidR="008D614E">
        <w:rPr>
          <w:rFonts w:ascii="Times New Roman" w:hAnsi="Times New Roman" w:hint="cs"/>
          <w:sz w:val="32"/>
          <w:szCs w:val="32"/>
          <w:rtl/>
          <w:lang w:bidi="fa-IR"/>
        </w:rPr>
        <w:t xml:space="preserve"> </w:t>
      </w:r>
    </w:p>
    <w:p w:rsidR="008D614E" w:rsidRPr="008D614E" w:rsidRDefault="008D614E" w:rsidP="007861C7">
      <w:pPr>
        <w:rPr>
          <w:rFonts w:ascii="Times New Roman" w:hAnsi="Times New Roman" w:hint="cs"/>
          <w:sz w:val="32"/>
          <w:szCs w:val="32"/>
          <w:rtl/>
          <w:lang w:bidi="fa-IR"/>
        </w:rPr>
      </w:pPr>
      <w:r w:rsidRPr="00673CED">
        <w:rPr>
          <w:rFonts w:hint="cs"/>
          <w:rtl/>
        </w:rPr>
        <w:t>«</w:t>
      </w:r>
      <w:r w:rsidRPr="00673CED">
        <w:rPr>
          <w:rtl/>
        </w:rPr>
        <w:t>صالح را به سوي قوم ثمود كه خودش از آنان بود فرستاديم</w:t>
      </w:r>
      <w:r w:rsidRPr="00673CED">
        <w:rPr>
          <w:rFonts w:hint="cs"/>
          <w:rtl/>
        </w:rPr>
        <w:t>.»</w:t>
      </w:r>
    </w:p>
    <w:p w:rsidR="00D17381" w:rsidRDefault="00AF2353" w:rsidP="008F7618">
      <w:pPr>
        <w:rPr>
          <w:rFonts w:hint="cs"/>
          <w:rtl/>
          <w:lang w:bidi="fa-IR"/>
        </w:rPr>
      </w:pPr>
      <w:r>
        <w:rPr>
          <w:rFonts w:hint="cs"/>
          <w:rtl/>
          <w:lang w:bidi="fa-IR"/>
        </w:rPr>
        <w:t>خداوند به پیامبرش</w:t>
      </w:r>
      <w:r>
        <w:rPr>
          <w:rFonts w:hint="cs"/>
          <w:lang w:bidi="fa-IR"/>
        </w:rPr>
        <w:sym w:font="AGA Arabesque" w:char="F072"/>
      </w:r>
      <w:r>
        <w:rPr>
          <w:rFonts w:hint="cs"/>
          <w:rtl/>
          <w:lang w:bidi="fa-IR"/>
        </w:rPr>
        <w:t xml:space="preserve"> می‌فرماید</w:t>
      </w:r>
      <w:r w:rsidR="00BB137D">
        <w:rPr>
          <w:rFonts w:hint="cs"/>
          <w:rtl/>
          <w:lang w:bidi="fa-IR"/>
        </w:rPr>
        <w:t>:</w:t>
      </w:r>
      <w:r>
        <w:rPr>
          <w:rFonts w:hint="cs"/>
          <w:rtl/>
          <w:lang w:bidi="fa-IR"/>
        </w:rPr>
        <w:t xml:space="preserve"> </w:t>
      </w:r>
    </w:p>
    <w:p w:rsidR="007861C7" w:rsidRDefault="00AF2353"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005649B6" w:rsidRPr="00821125">
        <w:sym w:font="HQPB5" w:char="F021"/>
      </w:r>
      <w:r w:rsidR="005649B6" w:rsidRPr="00821125">
        <w:sym w:font="HQPB1" w:char="F024"/>
      </w:r>
      <w:r w:rsidR="005649B6" w:rsidRPr="00821125">
        <w:sym w:font="HQPB4" w:char="F0AF"/>
      </w:r>
      <w:r w:rsidR="005649B6" w:rsidRPr="00821125">
        <w:sym w:font="HQPB2" w:char="F052"/>
      </w:r>
      <w:r w:rsidR="005649B6" w:rsidRPr="00821125">
        <w:sym w:font="HQPB4" w:char="F0CE"/>
      </w:r>
      <w:r w:rsidR="005649B6" w:rsidRPr="00821125">
        <w:sym w:font="HQPB1" w:char="F029"/>
      </w:r>
      <w:r w:rsidR="005649B6" w:rsidRPr="00821125">
        <w:rPr>
          <w:rtl/>
        </w:rPr>
        <w:t xml:space="preserve"> </w:t>
      </w:r>
      <w:r w:rsidR="005649B6" w:rsidRPr="00821125">
        <w:sym w:font="HQPB5" w:char="F021"/>
      </w:r>
      <w:r w:rsidR="005649B6" w:rsidRPr="00821125">
        <w:sym w:font="HQPB1" w:char="F024"/>
      </w:r>
      <w:r w:rsidR="005649B6" w:rsidRPr="00821125">
        <w:sym w:font="HQPB5" w:char="F075"/>
      </w:r>
      <w:r w:rsidR="005649B6" w:rsidRPr="00821125">
        <w:sym w:font="HQPB2" w:char="F05A"/>
      </w:r>
      <w:r w:rsidR="005649B6" w:rsidRPr="00821125">
        <w:sym w:font="HQPB4" w:char="F0F8"/>
      </w:r>
      <w:r w:rsidR="005649B6" w:rsidRPr="00821125">
        <w:sym w:font="HQPB2" w:char="F08B"/>
      </w:r>
      <w:r w:rsidR="005649B6" w:rsidRPr="00821125">
        <w:sym w:font="HQPB5" w:char="F079"/>
      </w:r>
      <w:r w:rsidR="005649B6" w:rsidRPr="00821125">
        <w:sym w:font="HQPB1" w:char="F06D"/>
      </w:r>
      <w:r w:rsidR="005649B6" w:rsidRPr="00821125">
        <w:sym w:font="HQPB4" w:char="F0F7"/>
      </w:r>
      <w:r w:rsidR="005649B6" w:rsidRPr="00821125">
        <w:sym w:font="HQPB2" w:char="F072"/>
      </w:r>
      <w:r w:rsidR="005649B6" w:rsidRPr="00821125">
        <w:sym w:font="HQPB5" w:char="F072"/>
      </w:r>
      <w:r w:rsidR="005649B6" w:rsidRPr="00821125">
        <w:sym w:font="HQPB1" w:char="F026"/>
      </w:r>
      <w:r w:rsidR="005649B6" w:rsidRPr="00821125">
        <w:rPr>
          <w:rtl/>
        </w:rPr>
        <w:t xml:space="preserve"> </w:t>
      </w:r>
      <w:r w:rsidR="005649B6" w:rsidRPr="00821125">
        <w:sym w:font="HQPB5" w:char="F079"/>
      </w:r>
      <w:r w:rsidR="005649B6" w:rsidRPr="00821125">
        <w:sym w:font="HQPB2" w:char="F037"/>
      </w:r>
      <w:r w:rsidR="005649B6" w:rsidRPr="00821125">
        <w:sym w:font="HQPB4" w:char="F0F8"/>
      </w:r>
      <w:r w:rsidR="005649B6" w:rsidRPr="00821125">
        <w:sym w:font="HQPB2" w:char="F08B"/>
      </w:r>
      <w:r w:rsidR="005649B6" w:rsidRPr="00821125">
        <w:sym w:font="HQPB5" w:char="F073"/>
      </w:r>
      <w:r w:rsidR="005649B6" w:rsidRPr="00821125">
        <w:sym w:font="HQPB2" w:char="F039"/>
      </w:r>
      <w:r w:rsidR="005649B6" w:rsidRPr="00821125">
        <w:sym w:font="HQPB4" w:char="F0CE"/>
      </w:r>
      <w:r w:rsidR="005649B6" w:rsidRPr="00821125">
        <w:sym w:font="HQPB1" w:char="F029"/>
      </w:r>
      <w:r w:rsidR="005649B6" w:rsidRPr="00821125">
        <w:rPr>
          <w:rtl/>
        </w:rPr>
        <w:t xml:space="preserve"> </w:t>
      </w:r>
      <w:r w:rsidR="005649B6" w:rsidRPr="00821125">
        <w:sym w:font="HQPB5" w:char="F021"/>
      </w:r>
      <w:r w:rsidR="005649B6" w:rsidRPr="00821125">
        <w:sym w:font="HQPB1" w:char="F024"/>
      </w:r>
      <w:r w:rsidR="005649B6" w:rsidRPr="00821125">
        <w:sym w:font="HQPB5" w:char="F079"/>
      </w:r>
      <w:r w:rsidR="005649B6" w:rsidRPr="00821125">
        <w:sym w:font="HQPB2" w:char="F04A"/>
      </w:r>
      <w:r w:rsidR="005649B6" w:rsidRPr="00821125">
        <w:sym w:font="HQPB5" w:char="F078"/>
      </w:r>
      <w:r w:rsidR="005649B6" w:rsidRPr="00821125">
        <w:sym w:font="HQPB2" w:char="F02E"/>
      </w:r>
      <w:r w:rsidR="005649B6" w:rsidRPr="00821125">
        <w:rPr>
          <w:rtl/>
        </w:rPr>
        <w:t xml:space="preserve"> </w:t>
      </w:r>
      <w:r w:rsidR="005649B6" w:rsidRPr="00821125">
        <w:sym w:font="HQPB5" w:char="F021"/>
      </w:r>
      <w:r w:rsidR="005649B6" w:rsidRPr="00821125">
        <w:sym w:font="HQPB1" w:char="F024"/>
      </w:r>
      <w:r w:rsidR="005649B6" w:rsidRPr="00821125">
        <w:sym w:font="HQPB5" w:char="F075"/>
      </w:r>
      <w:r w:rsidR="005649B6" w:rsidRPr="00821125">
        <w:sym w:font="HQPB2" w:char="F05A"/>
      </w:r>
      <w:r w:rsidR="005649B6" w:rsidRPr="00821125">
        <w:sym w:font="HQPB4" w:char="F0F8"/>
      </w:r>
      <w:r w:rsidR="005649B6" w:rsidRPr="00821125">
        <w:sym w:font="HQPB2" w:char="F08B"/>
      </w:r>
      <w:r w:rsidR="005649B6" w:rsidRPr="00821125">
        <w:sym w:font="HQPB5" w:char="F079"/>
      </w:r>
      <w:r w:rsidR="005649B6" w:rsidRPr="00821125">
        <w:sym w:font="HQPB1" w:char="F06D"/>
      </w:r>
      <w:r w:rsidR="005649B6" w:rsidRPr="00821125">
        <w:sym w:font="HQPB4" w:char="F0F7"/>
      </w:r>
      <w:r w:rsidR="005649B6" w:rsidRPr="00821125">
        <w:sym w:font="HQPB2" w:char="F072"/>
      </w:r>
      <w:r w:rsidR="005649B6" w:rsidRPr="00821125">
        <w:sym w:font="HQPB5" w:char="F072"/>
      </w:r>
      <w:r w:rsidR="005649B6" w:rsidRPr="00821125">
        <w:sym w:font="HQPB1" w:char="F026"/>
      </w:r>
      <w:r w:rsidR="005649B6" w:rsidRPr="00821125">
        <w:rPr>
          <w:rtl/>
        </w:rPr>
        <w:t xml:space="preserve"> </w:t>
      </w:r>
      <w:r w:rsidR="005649B6" w:rsidRPr="00821125">
        <w:sym w:font="HQPB5" w:char="F034"/>
      </w:r>
      <w:r w:rsidR="005649B6" w:rsidRPr="00821125">
        <w:sym w:font="HQPB2" w:char="F092"/>
      </w:r>
      <w:r w:rsidR="005649B6" w:rsidRPr="00821125">
        <w:sym w:font="HQPB5" w:char="F06E"/>
      </w:r>
      <w:r w:rsidR="005649B6" w:rsidRPr="00821125">
        <w:sym w:font="HQPB2" w:char="F03C"/>
      </w:r>
      <w:r w:rsidR="005649B6" w:rsidRPr="00821125">
        <w:sym w:font="HQPB4" w:char="F0CE"/>
      </w:r>
      <w:r w:rsidR="005649B6" w:rsidRPr="00821125">
        <w:sym w:font="HQPB1" w:char="F029"/>
      </w:r>
      <w:r w:rsidR="005649B6" w:rsidRPr="00821125">
        <w:rPr>
          <w:rtl/>
        </w:rPr>
        <w:t xml:space="preserve"> </w:t>
      </w:r>
      <w:r w:rsidR="005649B6" w:rsidRPr="00821125">
        <w:sym w:font="HQPB4" w:char="F038"/>
      </w:r>
      <w:r w:rsidR="005649B6" w:rsidRPr="00821125">
        <w:sym w:font="HQPB1" w:char="F079"/>
      </w:r>
      <w:r w:rsidR="005649B6" w:rsidRPr="00821125">
        <w:sym w:font="HQPB2" w:char="F071"/>
      </w:r>
      <w:r w:rsidR="005649B6" w:rsidRPr="00821125">
        <w:sym w:font="HQPB4" w:char="F0E7"/>
      </w:r>
      <w:r w:rsidR="005649B6" w:rsidRPr="00821125">
        <w:sym w:font="HQPB2" w:char="F052"/>
      </w:r>
      <w:r w:rsidR="005649B6" w:rsidRPr="00821125">
        <w:rPr>
          <w:rtl/>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w:t>
      </w:r>
      <w:r w:rsidR="005649B6">
        <w:rPr>
          <w:rFonts w:ascii="Times New Roman" w:hAnsi="Times New Roman" w:hint="cs"/>
          <w:sz w:val="32"/>
          <w:szCs w:val="32"/>
          <w:rtl/>
          <w:lang w:bidi="fa-IR"/>
        </w:rPr>
        <w:t>نساء</w:t>
      </w:r>
      <w:r>
        <w:rPr>
          <w:rFonts w:ascii="Times New Roman" w:hAnsi="Times New Roman" w:hint="cs"/>
          <w:sz w:val="32"/>
          <w:szCs w:val="32"/>
          <w:rtl/>
          <w:lang w:bidi="fa-IR"/>
        </w:rPr>
        <w:t xml:space="preserve"> / </w:t>
      </w:r>
      <w:r w:rsidR="005649B6">
        <w:rPr>
          <w:rFonts w:ascii="Times New Roman" w:hAnsi="Times New Roman" w:hint="cs"/>
          <w:sz w:val="32"/>
          <w:szCs w:val="32"/>
          <w:rtl/>
          <w:lang w:bidi="fa-IR"/>
        </w:rPr>
        <w:t>163</w:t>
      </w:r>
      <w:r>
        <w:rPr>
          <w:rFonts w:ascii="Times New Roman" w:hAnsi="Times New Roman" w:hint="cs"/>
          <w:sz w:val="32"/>
          <w:szCs w:val="32"/>
          <w:rtl/>
          <w:lang w:bidi="fa-IR"/>
        </w:rPr>
        <w:t>)</w:t>
      </w:r>
      <w:r w:rsidR="008D614E">
        <w:rPr>
          <w:rFonts w:ascii="Times New Roman" w:hAnsi="Times New Roman" w:hint="cs"/>
          <w:sz w:val="32"/>
          <w:szCs w:val="32"/>
          <w:rtl/>
          <w:lang w:bidi="fa-IR"/>
        </w:rPr>
        <w:t xml:space="preserve"> </w:t>
      </w:r>
    </w:p>
    <w:p w:rsidR="00AF2353" w:rsidRPr="00673CED" w:rsidRDefault="008D614E" w:rsidP="007861C7">
      <w:pPr>
        <w:rPr>
          <w:rFonts w:hint="cs"/>
          <w:rtl/>
        </w:rPr>
      </w:pPr>
      <w:r w:rsidRPr="00673CED">
        <w:rPr>
          <w:rFonts w:hint="cs"/>
          <w:rtl/>
        </w:rPr>
        <w:t>«</w:t>
      </w:r>
      <w:r w:rsidRPr="00673CED">
        <w:rPr>
          <w:rtl/>
        </w:rPr>
        <w:t>ما به تو (اي پيغمبر</w:t>
      </w:r>
      <w:r w:rsidR="004D790E" w:rsidRPr="00673CED">
        <w:rPr>
          <w:rtl/>
        </w:rPr>
        <w:t>،</w:t>
      </w:r>
      <w:r w:rsidRPr="00673CED">
        <w:rPr>
          <w:rtl/>
        </w:rPr>
        <w:t xml:space="preserve"> قرآن و شريعت را) وحي كرديم</w:t>
      </w:r>
      <w:r w:rsidR="004D790E" w:rsidRPr="00673CED">
        <w:rPr>
          <w:rtl/>
        </w:rPr>
        <w:t>،</w:t>
      </w:r>
      <w:r w:rsidRPr="00673CED">
        <w:rPr>
          <w:rtl/>
        </w:rPr>
        <w:t xml:space="preserve"> همان گونه كه پيش از تو به نوح وحي كرديم</w:t>
      </w:r>
      <w:r w:rsidRPr="00673CED">
        <w:rPr>
          <w:rFonts w:hint="cs"/>
          <w:rtl/>
        </w:rPr>
        <w:t>.»</w:t>
      </w:r>
    </w:p>
    <w:p w:rsidR="00AF2353" w:rsidRDefault="005649B6" w:rsidP="008F7618">
      <w:pPr>
        <w:rPr>
          <w:rFonts w:hint="cs"/>
          <w:rtl/>
          <w:lang w:bidi="fa-IR"/>
        </w:rPr>
      </w:pPr>
      <w:r>
        <w:rPr>
          <w:rFonts w:hint="cs"/>
          <w:rtl/>
          <w:lang w:bidi="fa-IR"/>
        </w:rPr>
        <w:t>و باز فرموده</w:t>
      </w:r>
      <w:r w:rsidR="00BB137D">
        <w:rPr>
          <w:rFonts w:hint="cs"/>
          <w:rtl/>
          <w:lang w:bidi="fa-IR"/>
        </w:rPr>
        <w:t>:</w:t>
      </w:r>
      <w:r>
        <w:rPr>
          <w:rFonts w:hint="cs"/>
          <w:rtl/>
          <w:lang w:bidi="fa-IR"/>
        </w:rPr>
        <w:t xml:space="preserve"> </w:t>
      </w:r>
    </w:p>
    <w:p w:rsidR="007861C7" w:rsidRPr="00046F43" w:rsidRDefault="005649B6" w:rsidP="00381C29">
      <w:pPr>
        <w:rPr>
          <w:rFonts w:ascii="Times New Roman" w:hAnsi="Times New Roman" w:hint="cs"/>
          <w:sz w:val="26"/>
          <w:szCs w:val="26"/>
          <w:rtl/>
          <w:lang w:bidi="fa-IR"/>
        </w:rPr>
      </w:pPr>
      <w:r w:rsidRPr="00046F43">
        <w:rPr>
          <w:rFonts w:ascii="Times New Roman" w:hAnsi="Times New Roman" w:hint="cs"/>
          <w:sz w:val="26"/>
          <w:szCs w:val="26"/>
          <w:lang w:bidi="fa-IR"/>
        </w:rPr>
        <w:sym w:font="AGA Arabesque" w:char="F029"/>
      </w:r>
      <w:r w:rsidRPr="00046F43">
        <w:rPr>
          <w:rFonts w:ascii="Times New Roman" w:hAnsi="Times New Roman" w:hint="cs"/>
          <w:sz w:val="26"/>
          <w:szCs w:val="26"/>
          <w:rtl/>
          <w:lang w:bidi="fa-IR"/>
        </w:rPr>
        <w:t xml:space="preserve"> </w:t>
      </w:r>
      <w:r w:rsidR="008F4206" w:rsidRPr="00046F43">
        <w:rPr>
          <w:sz w:val="24"/>
          <w:szCs w:val="24"/>
        </w:rPr>
        <w:sym w:font="HQPB5" w:char="F075"/>
      </w:r>
      <w:r w:rsidR="008F4206" w:rsidRPr="00046F43">
        <w:rPr>
          <w:sz w:val="24"/>
          <w:szCs w:val="24"/>
        </w:rPr>
        <w:sym w:font="HQPB2" w:char="F0E4"/>
      </w:r>
      <w:r w:rsidR="008F4206" w:rsidRPr="00046F43">
        <w:rPr>
          <w:sz w:val="24"/>
          <w:szCs w:val="24"/>
        </w:rPr>
        <w:sym w:font="HQPB5" w:char="F021"/>
      </w:r>
      <w:r w:rsidR="008F4206" w:rsidRPr="00046F43">
        <w:rPr>
          <w:sz w:val="24"/>
          <w:szCs w:val="24"/>
        </w:rPr>
        <w:sym w:font="HQPB1" w:char="F025"/>
      </w:r>
      <w:r w:rsidR="008F4206" w:rsidRPr="00046F43">
        <w:rPr>
          <w:sz w:val="24"/>
          <w:szCs w:val="24"/>
        </w:rPr>
        <w:sym w:font="HQPB5" w:char="F079"/>
      </w:r>
      <w:r w:rsidR="008F4206" w:rsidRPr="00046F43">
        <w:rPr>
          <w:sz w:val="24"/>
          <w:szCs w:val="24"/>
        </w:rPr>
        <w:sym w:font="HQPB1" w:char="F060"/>
      </w:r>
      <w:r w:rsidR="008F4206" w:rsidRPr="00046F43">
        <w:rPr>
          <w:sz w:val="24"/>
          <w:szCs w:val="24"/>
        </w:rPr>
        <w:sym w:font="HQPB5" w:char="F075"/>
      </w:r>
      <w:r w:rsidR="008F4206" w:rsidRPr="00046F43">
        <w:rPr>
          <w:sz w:val="24"/>
          <w:szCs w:val="24"/>
        </w:rPr>
        <w:sym w:font="HQPB2" w:char="F072"/>
      </w:r>
      <w:r w:rsidR="008F4206" w:rsidRPr="00046F43">
        <w:rPr>
          <w:sz w:val="24"/>
          <w:szCs w:val="24"/>
          <w:rtl/>
        </w:rPr>
        <w:t xml:space="preserve"> </w:t>
      </w:r>
      <w:r w:rsidR="008F4206" w:rsidRPr="00046F43">
        <w:rPr>
          <w:sz w:val="24"/>
          <w:szCs w:val="24"/>
        </w:rPr>
        <w:sym w:font="HQPB4" w:char="F0F4"/>
      </w:r>
      <w:r w:rsidR="008F4206" w:rsidRPr="00046F43">
        <w:rPr>
          <w:sz w:val="24"/>
          <w:szCs w:val="24"/>
        </w:rPr>
        <w:sym w:font="HQPB2" w:char="F060"/>
      </w:r>
      <w:r w:rsidR="008F4206" w:rsidRPr="00046F43">
        <w:rPr>
          <w:sz w:val="24"/>
          <w:szCs w:val="24"/>
        </w:rPr>
        <w:sym w:font="HQPB4" w:char="F0CF"/>
      </w:r>
      <w:r w:rsidR="008F4206" w:rsidRPr="00046F43">
        <w:rPr>
          <w:sz w:val="24"/>
          <w:szCs w:val="24"/>
        </w:rPr>
        <w:sym w:font="HQPB2" w:char="F042"/>
      </w:r>
      <w:r w:rsidR="008F4206" w:rsidRPr="00046F43">
        <w:rPr>
          <w:sz w:val="24"/>
          <w:szCs w:val="24"/>
          <w:rtl/>
        </w:rPr>
        <w:t xml:space="preserve"> </w:t>
      </w:r>
      <w:r w:rsidR="008F4206" w:rsidRPr="00046F43">
        <w:rPr>
          <w:sz w:val="24"/>
          <w:szCs w:val="24"/>
        </w:rPr>
        <w:sym w:font="HQPB1" w:char="F024"/>
      </w:r>
      <w:r w:rsidR="008F4206" w:rsidRPr="00046F43">
        <w:rPr>
          <w:sz w:val="24"/>
          <w:szCs w:val="24"/>
        </w:rPr>
        <w:sym w:font="HQPB5" w:char="F07C"/>
      </w:r>
      <w:r w:rsidR="008F4206" w:rsidRPr="00046F43">
        <w:rPr>
          <w:sz w:val="24"/>
          <w:szCs w:val="24"/>
        </w:rPr>
        <w:sym w:font="HQPB1" w:char="F0C1"/>
      </w:r>
      <w:r w:rsidR="008F4206" w:rsidRPr="00046F43">
        <w:rPr>
          <w:sz w:val="24"/>
          <w:szCs w:val="24"/>
        </w:rPr>
        <w:sym w:font="HQPB4" w:char="F0F8"/>
      </w:r>
      <w:r w:rsidR="008F4206" w:rsidRPr="00046F43">
        <w:rPr>
          <w:sz w:val="24"/>
          <w:szCs w:val="24"/>
        </w:rPr>
        <w:sym w:font="HQPB2" w:char="F025"/>
      </w:r>
      <w:r w:rsidR="008F4206" w:rsidRPr="00046F43">
        <w:rPr>
          <w:sz w:val="24"/>
          <w:szCs w:val="24"/>
        </w:rPr>
        <w:sym w:font="HQPB5" w:char="F072"/>
      </w:r>
      <w:r w:rsidR="008F4206" w:rsidRPr="00046F43">
        <w:rPr>
          <w:sz w:val="24"/>
          <w:szCs w:val="24"/>
        </w:rPr>
        <w:sym w:font="HQPB1" w:char="F026"/>
      </w:r>
      <w:r w:rsidR="008F4206" w:rsidRPr="00046F43">
        <w:rPr>
          <w:sz w:val="24"/>
          <w:szCs w:val="24"/>
          <w:rtl/>
        </w:rPr>
        <w:t xml:space="preserve"> </w:t>
      </w:r>
      <w:r w:rsidR="008F4206" w:rsidRPr="00046F43">
        <w:rPr>
          <w:sz w:val="24"/>
          <w:szCs w:val="24"/>
        </w:rPr>
        <w:sym w:font="HQPB4" w:char="F0CF"/>
      </w:r>
      <w:r w:rsidR="008F4206" w:rsidRPr="00046F43">
        <w:rPr>
          <w:sz w:val="24"/>
          <w:szCs w:val="24"/>
        </w:rPr>
        <w:sym w:font="HQPB2" w:char="F070"/>
      </w:r>
      <w:r w:rsidR="008F4206" w:rsidRPr="00046F43">
        <w:rPr>
          <w:sz w:val="24"/>
          <w:szCs w:val="24"/>
        </w:rPr>
        <w:sym w:font="HQPB5" w:char="F075"/>
      </w:r>
      <w:r w:rsidR="008F4206" w:rsidRPr="00046F43">
        <w:rPr>
          <w:sz w:val="24"/>
          <w:szCs w:val="24"/>
        </w:rPr>
        <w:sym w:font="HQPB2" w:char="F05A"/>
      </w:r>
      <w:r w:rsidR="008F4206" w:rsidRPr="00046F43">
        <w:rPr>
          <w:sz w:val="24"/>
          <w:szCs w:val="24"/>
        </w:rPr>
        <w:sym w:font="HQPB2" w:char="F083"/>
      </w:r>
      <w:r w:rsidR="008F4206" w:rsidRPr="00046F43">
        <w:rPr>
          <w:sz w:val="24"/>
          <w:szCs w:val="24"/>
        </w:rPr>
        <w:sym w:font="HQPB4" w:char="F0CF"/>
      </w:r>
      <w:r w:rsidR="008F4206" w:rsidRPr="00046F43">
        <w:rPr>
          <w:sz w:val="24"/>
          <w:szCs w:val="24"/>
        </w:rPr>
        <w:sym w:font="HQPB1" w:char="F089"/>
      </w:r>
      <w:r w:rsidR="008F4206" w:rsidRPr="00046F43">
        <w:rPr>
          <w:sz w:val="24"/>
          <w:szCs w:val="24"/>
        </w:rPr>
        <w:sym w:font="HQPB5" w:char="F079"/>
      </w:r>
      <w:r w:rsidR="008F4206" w:rsidRPr="00046F43">
        <w:rPr>
          <w:sz w:val="24"/>
          <w:szCs w:val="24"/>
        </w:rPr>
        <w:sym w:font="HQPB2" w:char="F04A"/>
      </w:r>
      <w:r w:rsidR="008F4206" w:rsidRPr="00046F43">
        <w:rPr>
          <w:sz w:val="24"/>
          <w:szCs w:val="24"/>
        </w:rPr>
        <w:sym w:font="HQPB4" w:char="F0F8"/>
      </w:r>
      <w:r w:rsidR="008F4206" w:rsidRPr="00046F43">
        <w:rPr>
          <w:sz w:val="24"/>
          <w:szCs w:val="24"/>
        </w:rPr>
        <w:sym w:font="HQPB2" w:char="F039"/>
      </w:r>
      <w:r w:rsidR="008F4206" w:rsidRPr="00046F43">
        <w:rPr>
          <w:sz w:val="24"/>
          <w:szCs w:val="24"/>
        </w:rPr>
        <w:sym w:font="HQPB5" w:char="F024"/>
      </w:r>
      <w:r w:rsidR="008F4206" w:rsidRPr="00046F43">
        <w:rPr>
          <w:sz w:val="24"/>
          <w:szCs w:val="24"/>
        </w:rPr>
        <w:sym w:font="HQPB1" w:char="F023"/>
      </w:r>
      <w:r w:rsidR="008F4206" w:rsidRPr="00046F43">
        <w:rPr>
          <w:sz w:val="24"/>
          <w:szCs w:val="24"/>
          <w:rtl/>
        </w:rPr>
        <w:t xml:space="preserve"> </w:t>
      </w:r>
      <w:r w:rsidR="008F4206" w:rsidRPr="00046F43">
        <w:rPr>
          <w:sz w:val="24"/>
          <w:szCs w:val="24"/>
        </w:rPr>
        <w:sym w:font="HQPB4" w:char="F0D7"/>
      </w:r>
      <w:r w:rsidR="008F4206" w:rsidRPr="00046F43">
        <w:rPr>
          <w:sz w:val="24"/>
          <w:szCs w:val="24"/>
        </w:rPr>
        <w:sym w:font="HQPB2" w:char="F040"/>
      </w:r>
      <w:r w:rsidR="008F4206" w:rsidRPr="00046F43">
        <w:rPr>
          <w:sz w:val="24"/>
          <w:szCs w:val="24"/>
        </w:rPr>
        <w:sym w:font="HQPB4" w:char="F0E3"/>
      </w:r>
      <w:r w:rsidR="008F4206" w:rsidRPr="00046F43">
        <w:rPr>
          <w:sz w:val="24"/>
          <w:szCs w:val="24"/>
        </w:rPr>
        <w:sym w:font="HQPB1" w:char="F05F"/>
      </w:r>
      <w:r w:rsidR="008F4206" w:rsidRPr="00046F43">
        <w:rPr>
          <w:sz w:val="24"/>
          <w:szCs w:val="24"/>
        </w:rPr>
        <w:sym w:font="HQPB5" w:char="F075"/>
      </w:r>
      <w:r w:rsidR="008F4206" w:rsidRPr="00046F43">
        <w:rPr>
          <w:sz w:val="24"/>
          <w:szCs w:val="24"/>
        </w:rPr>
        <w:sym w:font="HQPB1" w:char="F091"/>
      </w:r>
      <w:r w:rsidR="008F4206" w:rsidRPr="00046F43">
        <w:rPr>
          <w:sz w:val="24"/>
          <w:szCs w:val="24"/>
          <w:rtl/>
        </w:rPr>
        <w:t xml:space="preserve"> </w:t>
      </w:r>
      <w:r w:rsidR="008F4206" w:rsidRPr="00046F43">
        <w:rPr>
          <w:sz w:val="24"/>
          <w:szCs w:val="24"/>
        </w:rPr>
        <w:sym w:font="HQPB5" w:char="F034"/>
      </w:r>
      <w:r w:rsidR="008F4206" w:rsidRPr="00046F43">
        <w:rPr>
          <w:sz w:val="24"/>
          <w:szCs w:val="24"/>
        </w:rPr>
        <w:sym w:font="HQPB2" w:char="F0D3"/>
      </w:r>
      <w:r w:rsidR="008F4206" w:rsidRPr="00046F43">
        <w:rPr>
          <w:sz w:val="24"/>
          <w:szCs w:val="24"/>
        </w:rPr>
        <w:sym w:font="HQPB5" w:char="F074"/>
      </w:r>
      <w:r w:rsidR="008F4206" w:rsidRPr="00046F43">
        <w:rPr>
          <w:sz w:val="24"/>
          <w:szCs w:val="24"/>
        </w:rPr>
        <w:sym w:font="HQPB1" w:char="F0EB"/>
      </w:r>
      <w:r w:rsidR="008F4206" w:rsidRPr="00046F43">
        <w:rPr>
          <w:sz w:val="24"/>
          <w:szCs w:val="24"/>
        </w:rPr>
        <w:sym w:font="HQPB4" w:char="F0F3"/>
      </w:r>
      <w:r w:rsidR="008F4206" w:rsidRPr="00046F43">
        <w:rPr>
          <w:sz w:val="24"/>
          <w:szCs w:val="24"/>
        </w:rPr>
        <w:sym w:font="HQPB1" w:char="F0A1"/>
      </w:r>
      <w:r w:rsidR="008F4206" w:rsidRPr="00046F43">
        <w:rPr>
          <w:sz w:val="24"/>
          <w:szCs w:val="24"/>
        </w:rPr>
        <w:sym w:font="HQPB5" w:char="F06F"/>
      </w:r>
      <w:r w:rsidR="008F4206" w:rsidRPr="00046F43">
        <w:rPr>
          <w:sz w:val="24"/>
          <w:szCs w:val="24"/>
        </w:rPr>
        <w:sym w:font="HQPB2" w:char="F084"/>
      </w:r>
      <w:r w:rsidR="008F4206" w:rsidRPr="00046F43">
        <w:rPr>
          <w:sz w:val="24"/>
          <w:szCs w:val="24"/>
          <w:rtl/>
        </w:rPr>
        <w:t xml:space="preserve"> </w:t>
      </w:r>
      <w:r w:rsidR="008F4206" w:rsidRPr="00046F43">
        <w:rPr>
          <w:sz w:val="24"/>
          <w:szCs w:val="24"/>
        </w:rPr>
        <w:sym w:font="HQPB5" w:char="F074"/>
      </w:r>
      <w:r w:rsidR="008F4206" w:rsidRPr="00046F43">
        <w:rPr>
          <w:sz w:val="24"/>
          <w:szCs w:val="24"/>
        </w:rPr>
        <w:sym w:font="HQPB2" w:char="F041"/>
      </w:r>
      <w:r w:rsidR="008F4206" w:rsidRPr="00046F43">
        <w:rPr>
          <w:sz w:val="24"/>
          <w:szCs w:val="24"/>
        </w:rPr>
        <w:sym w:font="HQPB1" w:char="F024"/>
      </w:r>
      <w:r w:rsidR="008F4206" w:rsidRPr="00046F43">
        <w:rPr>
          <w:sz w:val="24"/>
          <w:szCs w:val="24"/>
        </w:rPr>
        <w:sym w:font="HQPB5" w:char="F073"/>
      </w:r>
      <w:r w:rsidR="008F4206" w:rsidRPr="00046F43">
        <w:rPr>
          <w:sz w:val="24"/>
          <w:szCs w:val="24"/>
        </w:rPr>
        <w:sym w:font="HQPB2" w:char="F025"/>
      </w:r>
      <w:r w:rsidR="008F4206" w:rsidRPr="00046F43">
        <w:rPr>
          <w:sz w:val="24"/>
          <w:szCs w:val="24"/>
          <w:rtl/>
        </w:rPr>
        <w:t xml:space="preserve"> </w:t>
      </w:r>
      <w:r w:rsidR="008F4206" w:rsidRPr="00046F43">
        <w:rPr>
          <w:sz w:val="24"/>
          <w:szCs w:val="24"/>
        </w:rPr>
        <w:sym w:font="HQPB4" w:char="F0C9"/>
      </w:r>
      <w:r w:rsidR="008F4206" w:rsidRPr="00046F43">
        <w:rPr>
          <w:sz w:val="24"/>
          <w:szCs w:val="24"/>
        </w:rPr>
        <w:sym w:font="HQPB2" w:char="F051"/>
      </w:r>
      <w:r w:rsidR="008F4206" w:rsidRPr="00046F43">
        <w:rPr>
          <w:sz w:val="24"/>
          <w:szCs w:val="24"/>
        </w:rPr>
        <w:sym w:font="HQPB4" w:char="F0F6"/>
      </w:r>
      <w:r w:rsidR="008F4206" w:rsidRPr="00046F43">
        <w:rPr>
          <w:sz w:val="24"/>
          <w:szCs w:val="24"/>
        </w:rPr>
        <w:sym w:font="HQPB2" w:char="F071"/>
      </w:r>
      <w:r w:rsidR="008F4206" w:rsidRPr="00046F43">
        <w:rPr>
          <w:sz w:val="24"/>
          <w:szCs w:val="24"/>
        </w:rPr>
        <w:sym w:font="HQPB5" w:char="F073"/>
      </w:r>
      <w:r w:rsidR="008F4206" w:rsidRPr="00046F43">
        <w:rPr>
          <w:sz w:val="24"/>
          <w:szCs w:val="24"/>
        </w:rPr>
        <w:sym w:font="HQPB2" w:char="F029"/>
      </w:r>
      <w:r w:rsidR="008F4206" w:rsidRPr="00046F43">
        <w:rPr>
          <w:sz w:val="24"/>
          <w:szCs w:val="24"/>
        </w:rPr>
        <w:sym w:font="HQPB2" w:char="F0BB"/>
      </w:r>
      <w:r w:rsidR="008F4206" w:rsidRPr="00046F43">
        <w:rPr>
          <w:sz w:val="24"/>
          <w:szCs w:val="24"/>
        </w:rPr>
        <w:sym w:font="HQPB5" w:char="F074"/>
      </w:r>
      <w:r w:rsidR="008F4206" w:rsidRPr="00046F43">
        <w:rPr>
          <w:sz w:val="24"/>
          <w:szCs w:val="24"/>
        </w:rPr>
        <w:sym w:font="HQPB2" w:char="F083"/>
      </w:r>
      <w:r w:rsidR="008F4206" w:rsidRPr="00046F43">
        <w:rPr>
          <w:sz w:val="24"/>
          <w:szCs w:val="24"/>
          <w:rtl/>
        </w:rPr>
        <w:t xml:space="preserve"> </w:t>
      </w:r>
      <w:r w:rsidR="008F4206" w:rsidRPr="00046F43">
        <w:rPr>
          <w:sz w:val="24"/>
          <w:szCs w:val="24"/>
        </w:rPr>
        <w:sym w:font="HQPB5" w:char="F028"/>
      </w:r>
      <w:r w:rsidR="008F4206" w:rsidRPr="00046F43">
        <w:rPr>
          <w:sz w:val="24"/>
          <w:szCs w:val="24"/>
        </w:rPr>
        <w:sym w:font="HQPB1" w:char="F023"/>
      </w:r>
      <w:r w:rsidR="008F4206" w:rsidRPr="00046F43">
        <w:rPr>
          <w:sz w:val="24"/>
          <w:szCs w:val="24"/>
        </w:rPr>
        <w:sym w:font="HQPB2" w:char="F071"/>
      </w:r>
      <w:r w:rsidR="008F4206" w:rsidRPr="00046F43">
        <w:rPr>
          <w:sz w:val="24"/>
          <w:szCs w:val="24"/>
        </w:rPr>
        <w:sym w:font="HQPB4" w:char="F0E3"/>
      </w:r>
      <w:r w:rsidR="008F4206" w:rsidRPr="00046F43">
        <w:rPr>
          <w:sz w:val="24"/>
          <w:szCs w:val="24"/>
        </w:rPr>
        <w:sym w:font="HQPB1" w:char="F0E8"/>
      </w:r>
      <w:r w:rsidR="008F4206" w:rsidRPr="00046F43">
        <w:rPr>
          <w:sz w:val="24"/>
          <w:szCs w:val="24"/>
        </w:rPr>
        <w:sym w:font="HQPB4" w:char="F0CE"/>
      </w:r>
      <w:r w:rsidR="008F4206" w:rsidRPr="00046F43">
        <w:rPr>
          <w:sz w:val="24"/>
          <w:szCs w:val="24"/>
        </w:rPr>
        <w:sym w:font="HQPB1" w:char="F037"/>
      </w:r>
      <w:r w:rsidR="008F4206" w:rsidRPr="00046F43">
        <w:rPr>
          <w:sz w:val="24"/>
          <w:szCs w:val="24"/>
        </w:rPr>
        <w:sym w:font="HQPB4" w:char="F0AE"/>
      </w:r>
      <w:r w:rsidR="008F4206" w:rsidRPr="00046F43">
        <w:rPr>
          <w:sz w:val="24"/>
          <w:szCs w:val="24"/>
        </w:rPr>
        <w:sym w:font="HQPB1" w:char="F03F"/>
      </w:r>
      <w:r w:rsidR="008F4206" w:rsidRPr="00046F43">
        <w:rPr>
          <w:sz w:val="24"/>
          <w:szCs w:val="24"/>
        </w:rPr>
        <w:sym w:font="HQPB5" w:char="F024"/>
      </w:r>
      <w:r w:rsidR="008F4206" w:rsidRPr="00046F43">
        <w:rPr>
          <w:sz w:val="24"/>
          <w:szCs w:val="24"/>
        </w:rPr>
        <w:sym w:font="HQPB1" w:char="F023"/>
      </w:r>
      <w:r w:rsidR="008F4206" w:rsidRPr="00046F43">
        <w:rPr>
          <w:sz w:val="24"/>
          <w:szCs w:val="24"/>
          <w:rtl/>
        </w:rPr>
        <w:t xml:space="preserve"> </w:t>
      </w:r>
      <w:r w:rsidR="008F4206" w:rsidRPr="00046F43">
        <w:rPr>
          <w:sz w:val="24"/>
          <w:szCs w:val="24"/>
        </w:rPr>
        <w:sym w:font="HQPB5" w:char="F09A"/>
      </w:r>
      <w:r w:rsidR="008F4206" w:rsidRPr="00046F43">
        <w:rPr>
          <w:sz w:val="24"/>
          <w:szCs w:val="24"/>
        </w:rPr>
        <w:sym w:font="HQPB2" w:char="F0FA"/>
      </w:r>
      <w:r w:rsidR="008F4206" w:rsidRPr="00046F43">
        <w:rPr>
          <w:sz w:val="24"/>
          <w:szCs w:val="24"/>
        </w:rPr>
        <w:sym w:font="HQPB2" w:char="F0FC"/>
      </w:r>
      <w:r w:rsidR="008F4206" w:rsidRPr="00046F43">
        <w:rPr>
          <w:sz w:val="24"/>
          <w:szCs w:val="24"/>
        </w:rPr>
        <w:sym w:font="HQPB4" w:char="F0CE"/>
      </w:r>
      <w:r w:rsidR="008F4206" w:rsidRPr="00046F43">
        <w:rPr>
          <w:sz w:val="24"/>
          <w:szCs w:val="24"/>
        </w:rPr>
        <w:sym w:font="HQPB2" w:char="F03D"/>
      </w:r>
      <w:r w:rsidR="008F4206" w:rsidRPr="00046F43">
        <w:rPr>
          <w:sz w:val="24"/>
          <w:szCs w:val="24"/>
        </w:rPr>
        <w:sym w:font="HQPB5" w:char="F079"/>
      </w:r>
      <w:r w:rsidR="008F4206" w:rsidRPr="00046F43">
        <w:rPr>
          <w:sz w:val="24"/>
          <w:szCs w:val="24"/>
        </w:rPr>
        <w:sym w:font="HQPB1" w:char="F099"/>
      </w:r>
      <w:r w:rsidR="008F4206" w:rsidRPr="00046F43">
        <w:rPr>
          <w:sz w:val="24"/>
          <w:szCs w:val="24"/>
        </w:rPr>
        <w:sym w:font="HQPB4" w:char="F0F6"/>
      </w:r>
      <w:r w:rsidR="008F4206" w:rsidRPr="00046F43">
        <w:rPr>
          <w:sz w:val="24"/>
          <w:szCs w:val="24"/>
        </w:rPr>
        <w:sym w:font="HQPB1" w:char="F08D"/>
      </w:r>
      <w:r w:rsidR="008F4206" w:rsidRPr="00046F43">
        <w:rPr>
          <w:sz w:val="24"/>
          <w:szCs w:val="24"/>
        </w:rPr>
        <w:sym w:font="HQPB4" w:char="F0DF"/>
      </w:r>
      <w:r w:rsidR="008F4206" w:rsidRPr="00046F43">
        <w:rPr>
          <w:sz w:val="24"/>
          <w:szCs w:val="24"/>
        </w:rPr>
        <w:sym w:font="HQPB2" w:char="F04A"/>
      </w:r>
      <w:r w:rsidR="008F4206" w:rsidRPr="00046F43">
        <w:rPr>
          <w:sz w:val="24"/>
          <w:szCs w:val="24"/>
        </w:rPr>
        <w:sym w:font="HQPB4" w:char="F0F8"/>
      </w:r>
      <w:r w:rsidR="008F4206" w:rsidRPr="00046F43">
        <w:rPr>
          <w:sz w:val="24"/>
          <w:szCs w:val="24"/>
        </w:rPr>
        <w:sym w:font="HQPB2" w:char="F039"/>
      </w:r>
      <w:r w:rsidR="008F4206" w:rsidRPr="00046F43">
        <w:rPr>
          <w:sz w:val="24"/>
          <w:szCs w:val="24"/>
        </w:rPr>
        <w:sym w:font="HQPB5" w:char="F024"/>
      </w:r>
      <w:r w:rsidR="008F4206" w:rsidRPr="00046F43">
        <w:rPr>
          <w:sz w:val="24"/>
          <w:szCs w:val="24"/>
        </w:rPr>
        <w:sym w:font="HQPB1" w:char="F023"/>
      </w:r>
      <w:r w:rsidR="008F4206" w:rsidRPr="00046F43">
        <w:rPr>
          <w:sz w:val="24"/>
          <w:szCs w:val="24"/>
          <w:rtl/>
        </w:rPr>
        <w:t xml:space="preserve"> </w:t>
      </w:r>
      <w:r w:rsidRPr="00046F43">
        <w:rPr>
          <w:rFonts w:ascii="Times New Roman" w:hAnsi="Times New Roman" w:hint="cs"/>
          <w:sz w:val="26"/>
          <w:szCs w:val="26"/>
          <w:lang w:bidi="fa-IR"/>
        </w:rPr>
        <w:sym w:font="AGA Arabesque" w:char="F028"/>
      </w:r>
      <w:r w:rsidRPr="00046F43">
        <w:rPr>
          <w:rFonts w:ascii="Times New Roman" w:hAnsi="Times New Roman" w:hint="cs"/>
          <w:sz w:val="26"/>
          <w:szCs w:val="26"/>
          <w:rtl/>
          <w:lang w:bidi="fa-IR"/>
        </w:rPr>
        <w:t>(</w:t>
      </w:r>
      <w:r w:rsidR="008F4206" w:rsidRPr="00046F43">
        <w:rPr>
          <w:rFonts w:ascii="Times New Roman" w:hAnsi="Times New Roman" w:hint="cs"/>
          <w:sz w:val="26"/>
          <w:szCs w:val="26"/>
          <w:rtl/>
          <w:lang w:bidi="fa-IR"/>
        </w:rPr>
        <w:t>یس</w:t>
      </w:r>
      <w:r w:rsidRPr="00046F43">
        <w:rPr>
          <w:rFonts w:ascii="Times New Roman" w:hAnsi="Times New Roman" w:hint="cs"/>
          <w:sz w:val="26"/>
          <w:szCs w:val="26"/>
          <w:rtl/>
          <w:lang w:bidi="fa-IR"/>
        </w:rPr>
        <w:t xml:space="preserve"> / </w:t>
      </w:r>
      <w:r w:rsidR="008F4206" w:rsidRPr="00046F43">
        <w:rPr>
          <w:rFonts w:ascii="Times New Roman" w:hAnsi="Times New Roman" w:hint="cs"/>
          <w:sz w:val="26"/>
          <w:szCs w:val="26"/>
          <w:rtl/>
          <w:lang w:bidi="fa-IR"/>
        </w:rPr>
        <w:t>20</w:t>
      </w:r>
      <w:r w:rsidRPr="00046F43">
        <w:rPr>
          <w:rFonts w:ascii="Times New Roman" w:hAnsi="Times New Roman" w:hint="cs"/>
          <w:sz w:val="26"/>
          <w:szCs w:val="26"/>
          <w:rtl/>
          <w:lang w:bidi="fa-IR"/>
        </w:rPr>
        <w:t>)</w:t>
      </w:r>
      <w:r w:rsidR="008D614E" w:rsidRPr="00046F43">
        <w:rPr>
          <w:rFonts w:ascii="Times New Roman" w:hAnsi="Times New Roman" w:hint="cs"/>
          <w:sz w:val="26"/>
          <w:szCs w:val="26"/>
          <w:rtl/>
          <w:lang w:bidi="fa-IR"/>
        </w:rPr>
        <w:t xml:space="preserve"> </w:t>
      </w:r>
    </w:p>
    <w:p w:rsidR="005649B6" w:rsidRPr="008D614E" w:rsidRDefault="008D614E" w:rsidP="007861C7">
      <w:pPr>
        <w:rPr>
          <w:rFonts w:ascii="Times New Roman" w:hAnsi="Times New Roman" w:hint="cs"/>
          <w:sz w:val="32"/>
          <w:szCs w:val="32"/>
          <w:rtl/>
          <w:lang w:bidi="fa-IR"/>
        </w:rPr>
      </w:pPr>
      <w:r w:rsidRPr="00673CED">
        <w:rPr>
          <w:rFonts w:hint="cs"/>
          <w:rtl/>
        </w:rPr>
        <w:t>«</w:t>
      </w:r>
      <w:r w:rsidRPr="00673CED">
        <w:rPr>
          <w:rtl/>
        </w:rPr>
        <w:t>‏ مردي از دورترين نقطه شهر با شتاب بيامد، گفت: اي قوم من</w:t>
      </w:r>
      <w:r w:rsidR="004D790E" w:rsidRPr="00673CED">
        <w:rPr>
          <w:rtl/>
        </w:rPr>
        <w:t>!</w:t>
      </w:r>
      <w:r w:rsidRPr="00673CED">
        <w:rPr>
          <w:rtl/>
        </w:rPr>
        <w:t xml:space="preserve"> از فرستادگان (خدا) پيروي كنيد (كه سعادت هر دو جهان شما در آن است)</w:t>
      </w:r>
      <w:r w:rsidRPr="00673CED">
        <w:rPr>
          <w:rFonts w:hint="cs"/>
          <w:rtl/>
        </w:rPr>
        <w:t>.»</w:t>
      </w:r>
    </w:p>
    <w:p w:rsidR="00B13006" w:rsidRPr="00673CED" w:rsidRDefault="00573090" w:rsidP="008F7618">
      <w:pPr>
        <w:rPr>
          <w:rFonts w:hint="cs"/>
          <w:rtl/>
        </w:rPr>
      </w:pPr>
      <w:r w:rsidRPr="00673CED">
        <w:rPr>
          <w:rFonts w:hint="cs"/>
          <w:rtl/>
        </w:rPr>
        <w:t xml:space="preserve">اگر خبر واحد پذیرفته نباشد، ضرورتا </w:t>
      </w:r>
      <w:r w:rsidR="008F4206" w:rsidRPr="00673CED">
        <w:rPr>
          <w:rFonts w:hint="cs"/>
          <w:rtl/>
        </w:rPr>
        <w:t xml:space="preserve">رساندن شریعت به همه </w:t>
      </w:r>
      <w:r w:rsidRPr="00673CED">
        <w:rPr>
          <w:rFonts w:hint="cs"/>
          <w:rtl/>
        </w:rPr>
        <w:t>سخت می</w:t>
      </w:r>
      <w:r>
        <w:rPr>
          <w:rFonts w:ascii="Times New Roman" w:hAnsi="Times New Roman" w:cs="2  Badr" w:hint="cs"/>
          <w:rtl/>
          <w:lang w:bidi="fa-IR"/>
        </w:rPr>
        <w:t>‏</w:t>
      </w:r>
      <w:r w:rsidRPr="00673CED">
        <w:rPr>
          <w:rFonts w:hint="cs"/>
          <w:rtl/>
        </w:rPr>
        <w:t>شود و خطاب</w:t>
      </w:r>
      <w:r w:rsidR="00EE28EB" w:rsidRPr="00673CED">
        <w:rPr>
          <w:rFonts w:hint="cs"/>
          <w:rtl/>
        </w:rPr>
        <w:t xml:space="preserve"> </w:t>
      </w:r>
      <w:r w:rsidRPr="00673CED">
        <w:rPr>
          <w:rFonts w:hint="cs"/>
          <w:rtl/>
        </w:rPr>
        <w:t>همه مردم از لحاظ شفاهی</w:t>
      </w:r>
      <w:r w:rsidR="008F4206" w:rsidRPr="00673CED">
        <w:rPr>
          <w:rFonts w:hint="cs"/>
          <w:rtl/>
        </w:rPr>
        <w:t xml:space="preserve"> به </w:t>
      </w:r>
      <w:r w:rsidRPr="00673CED">
        <w:rPr>
          <w:rFonts w:hint="cs"/>
          <w:rtl/>
        </w:rPr>
        <w:t>سختی می‌افتد</w:t>
      </w:r>
      <w:r w:rsidR="008F4206" w:rsidRPr="00673CED">
        <w:rPr>
          <w:rFonts w:hint="cs"/>
          <w:rtl/>
        </w:rPr>
        <w:t xml:space="preserve">، و همچنین </w:t>
      </w:r>
      <w:r w:rsidRPr="00673CED">
        <w:rPr>
          <w:rFonts w:hint="cs"/>
          <w:rtl/>
        </w:rPr>
        <w:t>فرستادن تعداد متواتر بسوی آنها نیز سخت خواهد شد</w:t>
      </w:r>
      <w:r w:rsidR="008F4206" w:rsidRPr="00673CED">
        <w:rPr>
          <w:rFonts w:hint="cs"/>
          <w:rtl/>
        </w:rPr>
        <w:t xml:space="preserve">، که این </w:t>
      </w:r>
      <w:r w:rsidRPr="00673CED">
        <w:rPr>
          <w:rFonts w:hint="cs"/>
          <w:rtl/>
        </w:rPr>
        <w:t>نظر</w:t>
      </w:r>
      <w:r w:rsidR="008F4206" w:rsidRPr="00673CED">
        <w:rPr>
          <w:rFonts w:hint="cs"/>
          <w:rtl/>
        </w:rPr>
        <w:t xml:space="preserve"> خوبی است</w:t>
      </w:r>
      <w:r w:rsidRPr="00673CED">
        <w:rPr>
          <w:rFonts w:hint="cs"/>
          <w:rtl/>
        </w:rPr>
        <w:t>،</w:t>
      </w:r>
      <w:r w:rsidR="003D4383" w:rsidRPr="00A11AA5">
        <w:rPr>
          <w:rStyle w:val="a6"/>
          <w:rFonts w:cs="B Lotus"/>
          <w:sz w:val="28"/>
          <w:szCs w:val="28"/>
          <w:rtl/>
          <w:lang w:bidi="fa-IR"/>
        </w:rPr>
        <w:footnoteReference w:id="147"/>
      </w:r>
      <w:r w:rsidRPr="00673CED">
        <w:rPr>
          <w:rFonts w:hint="cs"/>
          <w:rtl/>
        </w:rPr>
        <w:t xml:space="preserve"> که به دو نظر قبل ملحق می</w:t>
      </w:r>
      <w:r>
        <w:rPr>
          <w:rFonts w:ascii="Times New Roman" w:hAnsi="Times New Roman" w:cs="2  Badr" w:hint="cs"/>
          <w:rtl/>
          <w:lang w:bidi="fa-IR"/>
        </w:rPr>
        <w:t xml:space="preserve">‏شود </w:t>
      </w:r>
      <w:r w:rsidR="008F4206" w:rsidRPr="00673CED">
        <w:rPr>
          <w:rFonts w:hint="cs"/>
          <w:rtl/>
        </w:rPr>
        <w:t>و</w:t>
      </w:r>
      <w:r w:rsidR="00B13006" w:rsidRPr="00673CED">
        <w:rPr>
          <w:rFonts w:hint="cs"/>
          <w:rtl/>
        </w:rPr>
        <w:t xml:space="preserve"> امام شافعی در الرساله هم </w:t>
      </w:r>
      <w:r w:rsidRPr="00673CED">
        <w:rPr>
          <w:rFonts w:hint="cs"/>
          <w:rtl/>
        </w:rPr>
        <w:t xml:space="preserve">بر این </w:t>
      </w:r>
      <w:r w:rsidR="00EE28EB" w:rsidRPr="00673CED">
        <w:rPr>
          <w:rFonts w:hint="cs"/>
          <w:rtl/>
        </w:rPr>
        <w:t>عقیده</w:t>
      </w:r>
      <w:r w:rsidR="00B13006" w:rsidRPr="00673CED">
        <w:rPr>
          <w:rFonts w:hint="cs"/>
          <w:rtl/>
        </w:rPr>
        <w:t xml:space="preserve"> می‌باشد.</w:t>
      </w:r>
      <w:r w:rsidRPr="00573090">
        <w:rPr>
          <w:rStyle w:val="a6"/>
          <w:rFonts w:cs="B Lotus"/>
          <w:sz w:val="28"/>
          <w:szCs w:val="28"/>
          <w:rtl/>
          <w:lang w:bidi="fa-IR"/>
        </w:rPr>
        <w:t xml:space="preserve"> </w:t>
      </w:r>
      <w:r w:rsidRPr="00A11AA5">
        <w:rPr>
          <w:rStyle w:val="a6"/>
          <w:rFonts w:cs="B Lotus"/>
          <w:sz w:val="28"/>
          <w:szCs w:val="28"/>
          <w:rtl/>
          <w:lang w:bidi="fa-IR"/>
        </w:rPr>
        <w:footnoteReference w:id="148"/>
      </w:r>
    </w:p>
    <w:p w:rsidR="00B13006" w:rsidRDefault="00B13006" w:rsidP="008F7618">
      <w:pPr>
        <w:rPr>
          <w:rFonts w:hint="cs"/>
          <w:rtl/>
          <w:lang w:bidi="fa-IR"/>
        </w:rPr>
      </w:pPr>
      <w:r>
        <w:rPr>
          <w:rFonts w:hint="cs"/>
          <w:rtl/>
          <w:lang w:bidi="fa-IR"/>
        </w:rPr>
        <w:t>امام شافعی</w:t>
      </w:r>
      <w:r w:rsidR="00573090">
        <w:rPr>
          <w:rFonts w:hint="cs"/>
          <w:rtl/>
          <w:lang w:bidi="fa-IR"/>
        </w:rPr>
        <w:t xml:space="preserve"> بعد از آوردن این آیه‌ها، فرمود</w:t>
      </w:r>
      <w:r w:rsidR="00BB137D">
        <w:rPr>
          <w:rFonts w:hint="cs"/>
          <w:rtl/>
          <w:lang w:bidi="fa-IR"/>
        </w:rPr>
        <w:t>:</w:t>
      </w:r>
      <w:r>
        <w:rPr>
          <w:rFonts w:hint="cs"/>
          <w:rtl/>
          <w:lang w:bidi="fa-IR"/>
        </w:rPr>
        <w:t xml:space="preserve"> </w:t>
      </w:r>
    </w:p>
    <w:p w:rsidR="007861C7" w:rsidRPr="00046F43" w:rsidRDefault="00B13006" w:rsidP="00381C29">
      <w:pPr>
        <w:rPr>
          <w:rFonts w:ascii="Times New Roman" w:hAnsi="Times New Roman" w:hint="cs"/>
          <w:rtl/>
          <w:lang w:bidi="fa-IR"/>
        </w:rPr>
      </w:pPr>
      <w:r w:rsidRPr="00046F43">
        <w:rPr>
          <w:rFonts w:ascii="Times New Roman" w:hAnsi="Times New Roman" w:hint="cs"/>
          <w:lang w:bidi="fa-IR"/>
        </w:rPr>
        <w:sym w:font="AGA Arabesque" w:char="F029"/>
      </w:r>
      <w:r w:rsidRPr="00046F43">
        <w:rPr>
          <w:rFonts w:ascii="Times New Roman" w:hAnsi="Times New Roman" w:hint="cs"/>
          <w:rtl/>
          <w:lang w:bidi="fa-IR"/>
        </w:rPr>
        <w:t xml:space="preserve"> </w:t>
      </w:r>
      <w:r w:rsidRPr="00046F43">
        <w:rPr>
          <w:sz w:val="24"/>
          <w:szCs w:val="24"/>
        </w:rPr>
        <w:sym w:font="HQPB4" w:char="F0F3"/>
      </w:r>
      <w:r w:rsidRPr="00046F43">
        <w:rPr>
          <w:sz w:val="24"/>
          <w:szCs w:val="24"/>
        </w:rPr>
        <w:sym w:font="HQPB1" w:char="F03E"/>
      </w:r>
      <w:r w:rsidRPr="00046F43">
        <w:rPr>
          <w:sz w:val="24"/>
          <w:szCs w:val="24"/>
        </w:rPr>
        <w:sym w:font="HQPB4" w:char="F0CE"/>
      </w:r>
      <w:r w:rsidRPr="00046F43">
        <w:rPr>
          <w:sz w:val="24"/>
          <w:szCs w:val="24"/>
        </w:rPr>
        <w:sym w:font="HQPB1" w:char="F08E"/>
      </w:r>
      <w:r w:rsidRPr="00046F43">
        <w:rPr>
          <w:sz w:val="24"/>
          <w:szCs w:val="24"/>
        </w:rPr>
        <w:sym w:font="HQPB4" w:char="F0F4"/>
      </w:r>
      <w:r w:rsidRPr="00046F43">
        <w:rPr>
          <w:sz w:val="24"/>
          <w:szCs w:val="24"/>
        </w:rPr>
        <w:sym w:font="HQPB1" w:char="F0D1"/>
      </w:r>
      <w:r w:rsidRPr="00046F43">
        <w:rPr>
          <w:sz w:val="24"/>
          <w:szCs w:val="24"/>
        </w:rPr>
        <w:sym w:font="HQPB5" w:char="F024"/>
      </w:r>
      <w:r w:rsidRPr="00046F43">
        <w:rPr>
          <w:sz w:val="24"/>
          <w:szCs w:val="24"/>
        </w:rPr>
        <w:sym w:font="HQPB1" w:char="F023"/>
      </w:r>
      <w:r w:rsidRPr="00046F43">
        <w:rPr>
          <w:sz w:val="24"/>
          <w:szCs w:val="24"/>
        </w:rPr>
        <w:sym w:font="HQPB5" w:char="F075"/>
      </w:r>
      <w:r w:rsidRPr="00046F43">
        <w:rPr>
          <w:sz w:val="24"/>
          <w:szCs w:val="24"/>
        </w:rPr>
        <w:sym w:font="HQPB2" w:char="F072"/>
      </w:r>
      <w:r w:rsidRPr="00046F43">
        <w:rPr>
          <w:sz w:val="24"/>
          <w:szCs w:val="24"/>
          <w:rtl/>
        </w:rPr>
        <w:t xml:space="preserve"> </w:t>
      </w:r>
      <w:r w:rsidRPr="00046F43">
        <w:rPr>
          <w:sz w:val="24"/>
          <w:szCs w:val="24"/>
        </w:rPr>
        <w:sym w:font="HQPB2" w:char="F04D"/>
      </w:r>
      <w:r w:rsidRPr="00046F43">
        <w:rPr>
          <w:sz w:val="24"/>
          <w:szCs w:val="24"/>
        </w:rPr>
        <w:sym w:font="HQPB4" w:char="F0E7"/>
      </w:r>
      <w:r w:rsidRPr="00046F43">
        <w:rPr>
          <w:sz w:val="24"/>
          <w:szCs w:val="24"/>
        </w:rPr>
        <w:sym w:font="HQPB2" w:char="F06C"/>
      </w:r>
      <w:r w:rsidRPr="00046F43">
        <w:rPr>
          <w:sz w:val="24"/>
          <w:szCs w:val="24"/>
        </w:rPr>
        <w:sym w:font="HQPB5" w:char="F06D"/>
      </w:r>
      <w:r w:rsidRPr="00046F43">
        <w:rPr>
          <w:sz w:val="24"/>
          <w:szCs w:val="24"/>
        </w:rPr>
        <w:sym w:font="HQPB2" w:char="F03B"/>
      </w:r>
      <w:r w:rsidRPr="00046F43">
        <w:rPr>
          <w:sz w:val="24"/>
          <w:szCs w:val="24"/>
          <w:rtl/>
        </w:rPr>
        <w:t xml:space="preserve"> </w:t>
      </w:r>
      <w:r w:rsidRPr="00046F43">
        <w:rPr>
          <w:sz w:val="24"/>
          <w:szCs w:val="24"/>
        </w:rPr>
        <w:sym w:font="HQPB4" w:char="F0B8"/>
      </w:r>
      <w:r w:rsidRPr="00046F43">
        <w:rPr>
          <w:sz w:val="24"/>
          <w:szCs w:val="24"/>
        </w:rPr>
        <w:sym w:font="HQPB2" w:char="F078"/>
      </w:r>
      <w:r w:rsidRPr="00046F43">
        <w:rPr>
          <w:sz w:val="24"/>
          <w:szCs w:val="24"/>
        </w:rPr>
        <w:sym w:font="HQPB5" w:char="F073"/>
      </w:r>
      <w:r w:rsidRPr="00046F43">
        <w:rPr>
          <w:sz w:val="24"/>
          <w:szCs w:val="24"/>
        </w:rPr>
        <w:sym w:font="HQPB1" w:char="F057"/>
      </w:r>
      <w:r w:rsidRPr="00046F43">
        <w:rPr>
          <w:sz w:val="24"/>
          <w:szCs w:val="24"/>
        </w:rPr>
        <w:sym w:font="HQPB4" w:char="F0A8"/>
      </w:r>
      <w:r w:rsidRPr="00046F43">
        <w:rPr>
          <w:sz w:val="24"/>
          <w:szCs w:val="24"/>
        </w:rPr>
        <w:sym w:font="HQPB2" w:char="F042"/>
      </w:r>
      <w:r w:rsidRPr="00046F43">
        <w:rPr>
          <w:sz w:val="24"/>
          <w:szCs w:val="24"/>
          <w:rtl/>
        </w:rPr>
        <w:t xml:space="preserve"> </w:t>
      </w:r>
      <w:r w:rsidRPr="00046F43">
        <w:rPr>
          <w:sz w:val="24"/>
          <w:szCs w:val="24"/>
        </w:rPr>
        <w:sym w:font="HQPB5" w:char="F07C"/>
      </w:r>
      <w:r w:rsidRPr="00046F43">
        <w:rPr>
          <w:sz w:val="24"/>
          <w:szCs w:val="24"/>
        </w:rPr>
        <w:sym w:font="HQPB1" w:char="F03D"/>
      </w:r>
      <w:r w:rsidRPr="00046F43">
        <w:rPr>
          <w:sz w:val="24"/>
          <w:szCs w:val="24"/>
        </w:rPr>
        <w:sym w:font="HQPB2" w:char="F0BB"/>
      </w:r>
      <w:r w:rsidRPr="00046F43">
        <w:rPr>
          <w:sz w:val="24"/>
          <w:szCs w:val="24"/>
        </w:rPr>
        <w:sym w:font="HQPB5" w:char="F070"/>
      </w:r>
      <w:r w:rsidRPr="00046F43">
        <w:rPr>
          <w:sz w:val="24"/>
          <w:szCs w:val="24"/>
        </w:rPr>
        <w:sym w:font="HQPB1" w:char="F074"/>
      </w:r>
      <w:r w:rsidRPr="00046F43">
        <w:rPr>
          <w:sz w:val="24"/>
          <w:szCs w:val="24"/>
        </w:rPr>
        <w:sym w:font="HQPB4" w:char="F0F5"/>
      </w:r>
      <w:r w:rsidRPr="00046F43">
        <w:rPr>
          <w:sz w:val="24"/>
          <w:szCs w:val="24"/>
        </w:rPr>
        <w:sym w:font="HQPB1" w:char="F0BE"/>
      </w:r>
      <w:r w:rsidRPr="00046F43">
        <w:rPr>
          <w:sz w:val="24"/>
          <w:szCs w:val="24"/>
        </w:rPr>
        <w:sym w:font="HQPB5" w:char="F072"/>
      </w:r>
      <w:r w:rsidRPr="00046F43">
        <w:rPr>
          <w:sz w:val="24"/>
          <w:szCs w:val="24"/>
        </w:rPr>
        <w:sym w:font="HQPB1" w:char="F026"/>
      </w:r>
      <w:r w:rsidRPr="00046F43">
        <w:rPr>
          <w:sz w:val="24"/>
          <w:szCs w:val="24"/>
          <w:rtl/>
        </w:rPr>
        <w:t xml:space="preserve"> </w:t>
      </w:r>
      <w:r w:rsidRPr="00046F43">
        <w:rPr>
          <w:sz w:val="24"/>
          <w:szCs w:val="24"/>
        </w:rPr>
        <w:sym w:font="HQPB4" w:char="F0CF"/>
      </w:r>
      <w:r w:rsidRPr="00046F43">
        <w:rPr>
          <w:sz w:val="24"/>
          <w:szCs w:val="24"/>
        </w:rPr>
        <w:sym w:font="HQPB2" w:char="F070"/>
      </w:r>
      <w:r w:rsidRPr="00046F43">
        <w:rPr>
          <w:sz w:val="24"/>
          <w:szCs w:val="24"/>
        </w:rPr>
        <w:sym w:font="HQPB5" w:char="F074"/>
      </w:r>
      <w:r w:rsidRPr="00046F43">
        <w:rPr>
          <w:sz w:val="24"/>
          <w:szCs w:val="24"/>
        </w:rPr>
        <w:sym w:font="HQPB2" w:char="F083"/>
      </w:r>
      <w:r w:rsidRPr="00046F43">
        <w:rPr>
          <w:sz w:val="24"/>
          <w:szCs w:val="24"/>
        </w:rPr>
        <w:sym w:font="HQPB4" w:char="F0F6"/>
      </w:r>
      <w:r w:rsidRPr="00046F43">
        <w:rPr>
          <w:sz w:val="24"/>
          <w:szCs w:val="24"/>
        </w:rPr>
        <w:sym w:font="HQPB1" w:char="F08D"/>
      </w:r>
      <w:r w:rsidRPr="00046F43">
        <w:rPr>
          <w:sz w:val="24"/>
          <w:szCs w:val="24"/>
        </w:rPr>
        <w:sym w:font="HQPB5" w:char="F073"/>
      </w:r>
      <w:r w:rsidRPr="00046F43">
        <w:rPr>
          <w:sz w:val="24"/>
          <w:szCs w:val="24"/>
        </w:rPr>
        <w:sym w:font="HQPB2" w:char="F029"/>
      </w:r>
      <w:r w:rsidRPr="00046F43">
        <w:rPr>
          <w:sz w:val="24"/>
          <w:szCs w:val="24"/>
        </w:rPr>
        <w:sym w:font="HQPB4" w:char="F0F8"/>
      </w:r>
      <w:r w:rsidRPr="00046F43">
        <w:rPr>
          <w:sz w:val="24"/>
          <w:szCs w:val="24"/>
        </w:rPr>
        <w:sym w:font="HQPB2" w:char="F039"/>
      </w:r>
      <w:r w:rsidRPr="00046F43">
        <w:rPr>
          <w:sz w:val="24"/>
          <w:szCs w:val="24"/>
        </w:rPr>
        <w:sym w:font="HQPB5" w:char="F024"/>
      </w:r>
      <w:r w:rsidRPr="00046F43">
        <w:rPr>
          <w:sz w:val="24"/>
          <w:szCs w:val="24"/>
        </w:rPr>
        <w:sym w:font="HQPB1" w:char="F023"/>
      </w:r>
      <w:r w:rsidRPr="00046F43">
        <w:rPr>
          <w:sz w:val="24"/>
          <w:szCs w:val="24"/>
          <w:rtl/>
        </w:rPr>
        <w:t xml:space="preserve"> </w:t>
      </w:r>
      <w:r w:rsidRPr="00046F43">
        <w:rPr>
          <w:sz w:val="24"/>
          <w:szCs w:val="24"/>
        </w:rPr>
        <w:sym w:font="HQPB4" w:char="F0F8"/>
      </w:r>
      <w:r w:rsidRPr="00046F43">
        <w:rPr>
          <w:sz w:val="24"/>
          <w:szCs w:val="24"/>
        </w:rPr>
        <w:sym w:font="HQPB1" w:char="F08C"/>
      </w:r>
      <w:r w:rsidRPr="00046F43">
        <w:rPr>
          <w:sz w:val="24"/>
          <w:szCs w:val="24"/>
        </w:rPr>
        <w:sym w:font="HQPB4" w:char="F0CE"/>
      </w:r>
      <w:r w:rsidRPr="00046F43">
        <w:rPr>
          <w:sz w:val="24"/>
          <w:szCs w:val="24"/>
        </w:rPr>
        <w:sym w:font="HQPB1" w:char="F029"/>
      </w:r>
      <w:r w:rsidRPr="00046F43">
        <w:rPr>
          <w:sz w:val="24"/>
          <w:szCs w:val="24"/>
          <w:rtl/>
        </w:rPr>
        <w:t xml:space="preserve"> </w:t>
      </w:r>
      <w:r w:rsidRPr="00046F43">
        <w:rPr>
          <w:sz w:val="24"/>
          <w:szCs w:val="24"/>
        </w:rPr>
        <w:sym w:font="HQPB1" w:char="F024"/>
      </w:r>
      <w:r w:rsidRPr="00046F43">
        <w:rPr>
          <w:sz w:val="24"/>
          <w:szCs w:val="24"/>
        </w:rPr>
        <w:sym w:font="HQPB5" w:char="F079"/>
      </w:r>
      <w:r w:rsidRPr="00046F43">
        <w:rPr>
          <w:sz w:val="24"/>
          <w:szCs w:val="24"/>
        </w:rPr>
        <w:sym w:font="HQPB2" w:char="F064"/>
      </w:r>
      <w:r w:rsidRPr="00046F43">
        <w:rPr>
          <w:sz w:val="24"/>
          <w:szCs w:val="24"/>
        </w:rPr>
        <w:sym w:font="HQPB5" w:char="F075"/>
      </w:r>
      <w:r w:rsidRPr="00046F43">
        <w:rPr>
          <w:sz w:val="24"/>
          <w:szCs w:val="24"/>
        </w:rPr>
        <w:sym w:font="HQPB2" w:char="F0E4"/>
      </w:r>
      <w:r w:rsidRPr="00046F43">
        <w:rPr>
          <w:sz w:val="24"/>
          <w:szCs w:val="24"/>
        </w:rPr>
        <w:sym w:font="HQPB5" w:char="F021"/>
      </w:r>
      <w:r w:rsidRPr="00046F43">
        <w:rPr>
          <w:sz w:val="24"/>
          <w:szCs w:val="24"/>
        </w:rPr>
        <w:sym w:font="HQPB1" w:char="F025"/>
      </w:r>
      <w:r w:rsidRPr="00046F43">
        <w:rPr>
          <w:sz w:val="24"/>
          <w:szCs w:val="24"/>
        </w:rPr>
        <w:sym w:font="HQPB5" w:char="F079"/>
      </w:r>
      <w:r w:rsidRPr="00046F43">
        <w:rPr>
          <w:sz w:val="24"/>
          <w:szCs w:val="24"/>
        </w:rPr>
        <w:sym w:font="HQPB1" w:char="F060"/>
      </w:r>
      <w:r w:rsidRPr="00046F43">
        <w:rPr>
          <w:sz w:val="24"/>
          <w:szCs w:val="24"/>
          <w:rtl/>
        </w:rPr>
        <w:t xml:space="preserve"> </w:t>
      </w:r>
      <w:r w:rsidRPr="00046F43">
        <w:rPr>
          <w:sz w:val="24"/>
          <w:szCs w:val="24"/>
        </w:rPr>
        <w:sym w:font="HQPB5" w:char="F074"/>
      </w:r>
      <w:r w:rsidRPr="00046F43">
        <w:rPr>
          <w:sz w:val="24"/>
          <w:szCs w:val="24"/>
        </w:rPr>
        <w:sym w:font="HQPB2" w:char="F062"/>
      </w:r>
      <w:r w:rsidRPr="00046F43">
        <w:rPr>
          <w:sz w:val="24"/>
          <w:szCs w:val="24"/>
        </w:rPr>
        <w:sym w:font="HQPB2" w:char="F071"/>
      </w:r>
      <w:r w:rsidRPr="00046F43">
        <w:rPr>
          <w:sz w:val="24"/>
          <w:szCs w:val="24"/>
        </w:rPr>
        <w:sym w:font="HQPB4" w:char="F0E8"/>
      </w:r>
      <w:r w:rsidRPr="00046F43">
        <w:rPr>
          <w:sz w:val="24"/>
          <w:szCs w:val="24"/>
        </w:rPr>
        <w:sym w:font="HQPB2" w:char="F03D"/>
      </w:r>
      <w:r w:rsidRPr="00046F43">
        <w:rPr>
          <w:sz w:val="24"/>
          <w:szCs w:val="24"/>
        </w:rPr>
        <w:sym w:font="HQPB5" w:char="F079"/>
      </w:r>
      <w:r w:rsidRPr="00046F43">
        <w:rPr>
          <w:sz w:val="24"/>
          <w:szCs w:val="24"/>
        </w:rPr>
        <w:sym w:font="HQPB1" w:char="F099"/>
      </w:r>
      <w:r w:rsidRPr="00046F43">
        <w:rPr>
          <w:sz w:val="24"/>
          <w:szCs w:val="24"/>
        </w:rPr>
        <w:sym w:font="HQPB4" w:char="F0F6"/>
      </w:r>
      <w:r w:rsidRPr="00046F43">
        <w:rPr>
          <w:sz w:val="24"/>
          <w:szCs w:val="24"/>
        </w:rPr>
        <w:sym w:font="HQPB1" w:char="F08D"/>
      </w:r>
      <w:r w:rsidRPr="00046F43">
        <w:rPr>
          <w:sz w:val="24"/>
          <w:szCs w:val="24"/>
        </w:rPr>
        <w:sym w:font="HQPB4" w:char="F0DF"/>
      </w:r>
      <w:r w:rsidRPr="00046F43">
        <w:rPr>
          <w:sz w:val="24"/>
          <w:szCs w:val="24"/>
        </w:rPr>
        <w:sym w:font="HQPB2" w:char="F04A"/>
      </w:r>
      <w:r w:rsidRPr="00046F43">
        <w:rPr>
          <w:sz w:val="24"/>
          <w:szCs w:val="24"/>
        </w:rPr>
        <w:sym w:font="HQPB4" w:char="F0F8"/>
      </w:r>
      <w:r w:rsidRPr="00046F43">
        <w:rPr>
          <w:sz w:val="24"/>
          <w:szCs w:val="24"/>
        </w:rPr>
        <w:sym w:font="HQPB2" w:char="F039"/>
      </w:r>
      <w:r w:rsidRPr="00046F43">
        <w:rPr>
          <w:sz w:val="24"/>
          <w:szCs w:val="24"/>
        </w:rPr>
        <w:sym w:font="HQPB5" w:char="F024"/>
      </w:r>
      <w:r w:rsidRPr="00046F43">
        <w:rPr>
          <w:sz w:val="24"/>
          <w:szCs w:val="24"/>
        </w:rPr>
        <w:sym w:font="HQPB1" w:char="F023"/>
      </w:r>
      <w:r w:rsidRPr="00046F43">
        <w:rPr>
          <w:sz w:val="24"/>
          <w:szCs w:val="24"/>
          <w:rtl/>
        </w:rPr>
        <w:t xml:space="preserve"> </w:t>
      </w:r>
      <w:r w:rsidRPr="00046F43">
        <w:rPr>
          <w:sz w:val="24"/>
          <w:szCs w:val="24"/>
        </w:rPr>
        <w:sym w:font="HQPB2" w:char="F0C7"/>
      </w:r>
      <w:r w:rsidRPr="00046F43">
        <w:rPr>
          <w:sz w:val="24"/>
          <w:szCs w:val="24"/>
        </w:rPr>
        <w:sym w:font="HQPB2" w:char="F0CA"/>
      </w:r>
      <w:r w:rsidRPr="00046F43">
        <w:rPr>
          <w:sz w:val="24"/>
          <w:szCs w:val="24"/>
        </w:rPr>
        <w:sym w:font="HQPB2" w:char="F0CC"/>
      </w:r>
      <w:r w:rsidRPr="00046F43">
        <w:rPr>
          <w:sz w:val="24"/>
          <w:szCs w:val="24"/>
        </w:rPr>
        <w:sym w:font="HQPB2" w:char="F0C8"/>
      </w:r>
      <w:r w:rsidRPr="00046F43">
        <w:rPr>
          <w:sz w:val="24"/>
          <w:szCs w:val="24"/>
          <w:rtl/>
        </w:rPr>
        <w:t xml:space="preserve"> </w:t>
      </w:r>
      <w:r w:rsidRPr="00046F43">
        <w:rPr>
          <w:sz w:val="24"/>
          <w:szCs w:val="24"/>
        </w:rPr>
        <w:sym w:font="HQPB4" w:char="F0F8"/>
      </w:r>
      <w:r w:rsidRPr="00046F43">
        <w:rPr>
          <w:sz w:val="24"/>
          <w:szCs w:val="24"/>
        </w:rPr>
        <w:sym w:font="HQPB1" w:char="F08C"/>
      </w:r>
      <w:r w:rsidRPr="00046F43">
        <w:rPr>
          <w:sz w:val="24"/>
          <w:szCs w:val="24"/>
        </w:rPr>
        <w:sym w:font="HQPB4" w:char="F0CE"/>
      </w:r>
      <w:r w:rsidRPr="00046F43">
        <w:rPr>
          <w:sz w:val="24"/>
          <w:szCs w:val="24"/>
        </w:rPr>
        <w:sym w:font="HQPB1" w:char="F029"/>
      </w:r>
      <w:r w:rsidRPr="00046F43">
        <w:rPr>
          <w:sz w:val="24"/>
          <w:szCs w:val="24"/>
          <w:rtl/>
        </w:rPr>
        <w:t xml:space="preserve"> </w:t>
      </w:r>
      <w:r w:rsidRPr="00046F43">
        <w:rPr>
          <w:sz w:val="24"/>
          <w:szCs w:val="24"/>
        </w:rPr>
        <w:sym w:font="HQPB5" w:char="F021"/>
      </w:r>
      <w:r w:rsidRPr="00046F43">
        <w:rPr>
          <w:sz w:val="24"/>
          <w:szCs w:val="24"/>
        </w:rPr>
        <w:sym w:font="HQPB1" w:char="F024"/>
      </w:r>
      <w:r w:rsidRPr="00046F43">
        <w:rPr>
          <w:sz w:val="24"/>
          <w:szCs w:val="24"/>
        </w:rPr>
        <w:sym w:font="HQPB5" w:char="F075"/>
      </w:r>
      <w:r w:rsidRPr="00046F43">
        <w:rPr>
          <w:sz w:val="24"/>
          <w:szCs w:val="24"/>
        </w:rPr>
        <w:sym w:font="HQPB2" w:char="F05A"/>
      </w:r>
      <w:r w:rsidRPr="00046F43">
        <w:rPr>
          <w:sz w:val="24"/>
          <w:szCs w:val="24"/>
        </w:rPr>
        <w:sym w:font="HQPB4" w:char="F0F9"/>
      </w:r>
      <w:r w:rsidRPr="00046F43">
        <w:rPr>
          <w:sz w:val="24"/>
          <w:szCs w:val="24"/>
        </w:rPr>
        <w:sym w:font="HQPB2" w:char="F03D"/>
      </w:r>
      <w:r w:rsidRPr="00046F43">
        <w:rPr>
          <w:sz w:val="24"/>
          <w:szCs w:val="24"/>
        </w:rPr>
        <w:sym w:font="HQPB5" w:char="F079"/>
      </w:r>
      <w:r w:rsidRPr="00046F43">
        <w:rPr>
          <w:sz w:val="24"/>
          <w:szCs w:val="24"/>
        </w:rPr>
        <w:sym w:font="HQPB1" w:char="F099"/>
      </w:r>
      <w:r w:rsidRPr="00046F43">
        <w:rPr>
          <w:sz w:val="24"/>
          <w:szCs w:val="24"/>
        </w:rPr>
        <w:sym w:font="HQPB4" w:char="F0F6"/>
      </w:r>
      <w:r w:rsidRPr="00046F43">
        <w:rPr>
          <w:sz w:val="24"/>
          <w:szCs w:val="24"/>
        </w:rPr>
        <w:sym w:font="HQPB1" w:char="F091"/>
      </w:r>
      <w:r w:rsidRPr="00046F43">
        <w:rPr>
          <w:sz w:val="24"/>
          <w:szCs w:val="24"/>
        </w:rPr>
        <w:sym w:font="HQPB5" w:char="F072"/>
      </w:r>
      <w:r w:rsidRPr="00046F43">
        <w:rPr>
          <w:sz w:val="24"/>
          <w:szCs w:val="24"/>
        </w:rPr>
        <w:sym w:font="HQPB1" w:char="F026"/>
      </w:r>
      <w:r w:rsidRPr="00046F43">
        <w:rPr>
          <w:sz w:val="24"/>
          <w:szCs w:val="24"/>
          <w:rtl/>
        </w:rPr>
        <w:t xml:space="preserve"> </w:t>
      </w:r>
      <w:r w:rsidRPr="00046F43">
        <w:rPr>
          <w:sz w:val="24"/>
          <w:szCs w:val="24"/>
        </w:rPr>
        <w:sym w:font="HQPB4" w:char="F0E3"/>
      </w:r>
      <w:r w:rsidRPr="00046F43">
        <w:rPr>
          <w:sz w:val="24"/>
          <w:szCs w:val="24"/>
        </w:rPr>
        <w:sym w:font="HQPB2" w:char="F04E"/>
      </w:r>
      <w:r w:rsidRPr="00046F43">
        <w:rPr>
          <w:sz w:val="24"/>
          <w:szCs w:val="24"/>
        </w:rPr>
        <w:sym w:font="HQPB4" w:char="F0CD"/>
      </w:r>
      <w:r w:rsidRPr="00046F43">
        <w:rPr>
          <w:sz w:val="24"/>
          <w:szCs w:val="24"/>
        </w:rPr>
        <w:sym w:font="HQPB2" w:char="F06B"/>
      </w:r>
      <w:r w:rsidRPr="00046F43">
        <w:rPr>
          <w:sz w:val="24"/>
          <w:szCs w:val="24"/>
        </w:rPr>
        <w:sym w:font="HQPB4" w:char="F0F6"/>
      </w:r>
      <w:r w:rsidRPr="00046F43">
        <w:rPr>
          <w:sz w:val="24"/>
          <w:szCs w:val="24"/>
        </w:rPr>
        <w:sym w:font="HQPB2" w:char="F08E"/>
      </w:r>
      <w:r w:rsidRPr="00046F43">
        <w:rPr>
          <w:sz w:val="24"/>
          <w:szCs w:val="24"/>
        </w:rPr>
        <w:sym w:font="HQPB5" w:char="F073"/>
      </w:r>
      <w:r w:rsidRPr="00046F43">
        <w:rPr>
          <w:sz w:val="24"/>
          <w:szCs w:val="24"/>
        </w:rPr>
        <w:sym w:font="HQPB2" w:char="F039"/>
      </w:r>
      <w:r w:rsidRPr="00046F43">
        <w:rPr>
          <w:sz w:val="24"/>
          <w:szCs w:val="24"/>
        </w:rPr>
        <w:sym w:font="HQPB4" w:char="F0CE"/>
      </w:r>
      <w:r w:rsidRPr="00046F43">
        <w:rPr>
          <w:sz w:val="24"/>
          <w:szCs w:val="24"/>
        </w:rPr>
        <w:sym w:font="HQPB1" w:char="F029"/>
      </w:r>
      <w:r w:rsidRPr="00046F43">
        <w:rPr>
          <w:sz w:val="24"/>
          <w:szCs w:val="24"/>
          <w:rtl/>
        </w:rPr>
        <w:t xml:space="preserve"> </w:t>
      </w:r>
      <w:r w:rsidRPr="00046F43">
        <w:rPr>
          <w:sz w:val="24"/>
          <w:szCs w:val="24"/>
        </w:rPr>
        <w:sym w:font="HQPB4" w:char="F0C8"/>
      </w:r>
      <w:r w:rsidRPr="00046F43">
        <w:rPr>
          <w:sz w:val="24"/>
          <w:szCs w:val="24"/>
        </w:rPr>
        <w:sym w:font="HQPB2" w:char="F0FB"/>
      </w:r>
      <w:r w:rsidRPr="00046F43">
        <w:rPr>
          <w:sz w:val="24"/>
          <w:szCs w:val="24"/>
        </w:rPr>
        <w:sym w:font="HQPB4" w:char="F0F7"/>
      </w:r>
      <w:r w:rsidRPr="00046F43">
        <w:rPr>
          <w:sz w:val="24"/>
          <w:szCs w:val="24"/>
        </w:rPr>
        <w:sym w:font="HQPB2" w:char="F0FC"/>
      </w:r>
      <w:r w:rsidRPr="00046F43">
        <w:rPr>
          <w:sz w:val="24"/>
          <w:szCs w:val="24"/>
        </w:rPr>
        <w:sym w:font="HQPB5" w:char="F075"/>
      </w:r>
      <w:r w:rsidRPr="00046F43">
        <w:rPr>
          <w:sz w:val="24"/>
          <w:szCs w:val="24"/>
        </w:rPr>
        <w:sym w:font="HQPB2" w:char="F05A"/>
      </w:r>
      <w:r w:rsidRPr="00046F43">
        <w:rPr>
          <w:sz w:val="24"/>
          <w:szCs w:val="24"/>
        </w:rPr>
        <w:sym w:font="HQPB4" w:char="F0F8"/>
      </w:r>
      <w:r w:rsidRPr="00046F43">
        <w:rPr>
          <w:sz w:val="24"/>
          <w:szCs w:val="24"/>
        </w:rPr>
        <w:sym w:font="HQPB1" w:char="F04F"/>
      </w:r>
      <w:r w:rsidRPr="00046F43">
        <w:rPr>
          <w:sz w:val="24"/>
          <w:szCs w:val="24"/>
        </w:rPr>
        <w:sym w:font="HQPB5" w:char="F024"/>
      </w:r>
      <w:r w:rsidRPr="00046F43">
        <w:rPr>
          <w:sz w:val="24"/>
          <w:szCs w:val="24"/>
        </w:rPr>
        <w:sym w:font="HQPB1" w:char="F023"/>
      </w:r>
      <w:r w:rsidRPr="00046F43">
        <w:rPr>
          <w:sz w:val="24"/>
          <w:szCs w:val="24"/>
          <w:rtl/>
        </w:rPr>
        <w:t xml:space="preserve"> </w:t>
      </w:r>
      <w:r w:rsidRPr="00046F43">
        <w:rPr>
          <w:sz w:val="24"/>
          <w:szCs w:val="24"/>
        </w:rPr>
        <w:sym w:font="HQPB1" w:char="F024"/>
      </w:r>
      <w:r w:rsidRPr="00046F43">
        <w:rPr>
          <w:sz w:val="24"/>
          <w:szCs w:val="24"/>
        </w:rPr>
        <w:sym w:font="HQPB5" w:char="F079"/>
      </w:r>
      <w:r w:rsidRPr="00046F43">
        <w:rPr>
          <w:sz w:val="24"/>
          <w:szCs w:val="24"/>
        </w:rPr>
        <w:sym w:font="HQPB2" w:char="F04A"/>
      </w:r>
      <w:r w:rsidRPr="00046F43">
        <w:rPr>
          <w:sz w:val="24"/>
          <w:szCs w:val="24"/>
        </w:rPr>
        <w:sym w:font="HQPB4" w:char="F0E8"/>
      </w:r>
      <w:r w:rsidRPr="00046F43">
        <w:rPr>
          <w:sz w:val="24"/>
          <w:szCs w:val="24"/>
        </w:rPr>
        <w:sym w:font="HQPB2" w:char="F064"/>
      </w:r>
      <w:r w:rsidRPr="00046F43">
        <w:rPr>
          <w:sz w:val="24"/>
          <w:szCs w:val="24"/>
        </w:rPr>
        <w:sym w:font="HQPB2" w:char="F071"/>
      </w:r>
      <w:r w:rsidRPr="00046F43">
        <w:rPr>
          <w:sz w:val="24"/>
          <w:szCs w:val="24"/>
        </w:rPr>
        <w:sym w:font="HQPB4" w:char="F0E7"/>
      </w:r>
      <w:r w:rsidRPr="00046F43">
        <w:rPr>
          <w:sz w:val="24"/>
          <w:szCs w:val="24"/>
        </w:rPr>
        <w:sym w:font="HQPB1" w:char="F02F"/>
      </w:r>
      <w:r w:rsidRPr="00046F43">
        <w:rPr>
          <w:sz w:val="24"/>
          <w:szCs w:val="24"/>
        </w:rPr>
        <w:sym w:font="HQPB4" w:char="F0A4"/>
      </w:r>
      <w:r w:rsidRPr="00046F43">
        <w:rPr>
          <w:sz w:val="24"/>
          <w:szCs w:val="24"/>
        </w:rPr>
        <w:sym w:font="HQPB1" w:char="F08B"/>
      </w:r>
      <w:r w:rsidRPr="00046F43">
        <w:rPr>
          <w:sz w:val="24"/>
          <w:szCs w:val="24"/>
        </w:rPr>
        <w:sym w:font="HQPB5" w:char="F073"/>
      </w:r>
      <w:r w:rsidRPr="00046F43">
        <w:rPr>
          <w:sz w:val="24"/>
          <w:szCs w:val="24"/>
        </w:rPr>
        <w:sym w:font="HQPB2" w:char="F033"/>
      </w:r>
      <w:r w:rsidRPr="00046F43">
        <w:rPr>
          <w:sz w:val="24"/>
          <w:szCs w:val="24"/>
        </w:rPr>
        <w:sym w:font="HQPB5" w:char="F073"/>
      </w:r>
      <w:r w:rsidRPr="00046F43">
        <w:rPr>
          <w:sz w:val="24"/>
          <w:szCs w:val="24"/>
        </w:rPr>
        <w:sym w:font="HQPB1" w:char="F0F9"/>
      </w:r>
      <w:r w:rsidRPr="00046F43">
        <w:rPr>
          <w:sz w:val="24"/>
          <w:szCs w:val="24"/>
          <w:rtl/>
        </w:rPr>
        <w:t xml:space="preserve"> </w:t>
      </w:r>
      <w:r w:rsidRPr="00046F43">
        <w:rPr>
          <w:sz w:val="24"/>
          <w:szCs w:val="24"/>
        </w:rPr>
        <w:sym w:font="HQPB1" w:char="F024"/>
      </w:r>
      <w:r w:rsidRPr="00046F43">
        <w:rPr>
          <w:sz w:val="24"/>
          <w:szCs w:val="24"/>
        </w:rPr>
        <w:sym w:font="HQPB5" w:char="F074"/>
      </w:r>
      <w:r w:rsidRPr="00046F43">
        <w:rPr>
          <w:sz w:val="24"/>
          <w:szCs w:val="24"/>
        </w:rPr>
        <w:sym w:font="HQPB2" w:char="F052"/>
      </w:r>
      <w:r w:rsidRPr="00046F43">
        <w:rPr>
          <w:sz w:val="24"/>
          <w:szCs w:val="24"/>
        </w:rPr>
        <w:sym w:font="HQPB4" w:char="F0F8"/>
      </w:r>
      <w:r w:rsidRPr="00046F43">
        <w:rPr>
          <w:sz w:val="24"/>
          <w:szCs w:val="24"/>
        </w:rPr>
        <w:sym w:font="HQPB1" w:char="F097"/>
      </w:r>
      <w:r w:rsidRPr="00046F43">
        <w:rPr>
          <w:sz w:val="24"/>
          <w:szCs w:val="24"/>
        </w:rPr>
        <w:sym w:font="HQPB4" w:char="F0A8"/>
      </w:r>
      <w:r w:rsidRPr="00046F43">
        <w:rPr>
          <w:sz w:val="24"/>
          <w:szCs w:val="24"/>
        </w:rPr>
        <w:sym w:font="HQPB1" w:char="F093"/>
      </w:r>
      <w:r w:rsidRPr="00046F43">
        <w:rPr>
          <w:sz w:val="24"/>
          <w:szCs w:val="24"/>
        </w:rPr>
        <w:sym w:font="HQPB5" w:char="F079"/>
      </w:r>
      <w:r w:rsidRPr="00046F43">
        <w:rPr>
          <w:sz w:val="24"/>
          <w:szCs w:val="24"/>
        </w:rPr>
        <w:sym w:font="HQPB1" w:char="F0E8"/>
      </w:r>
      <w:r w:rsidRPr="00046F43">
        <w:rPr>
          <w:sz w:val="24"/>
          <w:szCs w:val="24"/>
        </w:rPr>
        <w:sym w:font="HQPB5" w:char="F073"/>
      </w:r>
      <w:r w:rsidRPr="00046F43">
        <w:rPr>
          <w:sz w:val="24"/>
          <w:szCs w:val="24"/>
        </w:rPr>
        <w:sym w:font="HQPB1" w:char="F0F9"/>
      </w:r>
      <w:r w:rsidRPr="00046F43">
        <w:rPr>
          <w:sz w:val="24"/>
          <w:szCs w:val="24"/>
          <w:rtl/>
        </w:rPr>
        <w:t xml:space="preserve"> </w:t>
      </w:r>
      <w:r w:rsidRPr="00046F43">
        <w:rPr>
          <w:sz w:val="24"/>
          <w:szCs w:val="24"/>
        </w:rPr>
        <w:sym w:font="HQPB4" w:char="F03B"/>
      </w:r>
      <w:r w:rsidRPr="00046F43">
        <w:rPr>
          <w:sz w:val="24"/>
          <w:szCs w:val="24"/>
        </w:rPr>
        <w:sym w:font="HQPB1" w:char="F05D"/>
      </w:r>
      <w:r w:rsidRPr="00046F43">
        <w:rPr>
          <w:sz w:val="24"/>
          <w:szCs w:val="24"/>
        </w:rPr>
        <w:sym w:font="HQPB4" w:char="F0CF"/>
      </w:r>
      <w:r w:rsidRPr="00046F43">
        <w:rPr>
          <w:sz w:val="24"/>
          <w:szCs w:val="24"/>
        </w:rPr>
        <w:sym w:font="HQPB2" w:char="F039"/>
      </w:r>
      <w:r w:rsidRPr="00046F43">
        <w:rPr>
          <w:sz w:val="24"/>
          <w:szCs w:val="24"/>
        </w:rPr>
        <w:sym w:font="HQPB1" w:char="F024"/>
      </w:r>
      <w:r w:rsidRPr="00046F43">
        <w:rPr>
          <w:sz w:val="24"/>
          <w:szCs w:val="24"/>
        </w:rPr>
        <w:sym w:font="HQPB5" w:char="F073"/>
      </w:r>
      <w:r w:rsidRPr="00046F43">
        <w:rPr>
          <w:sz w:val="24"/>
          <w:szCs w:val="24"/>
        </w:rPr>
        <w:sym w:font="HQPB1" w:char="F056"/>
      </w:r>
      <w:r w:rsidRPr="00046F43">
        <w:rPr>
          <w:sz w:val="24"/>
          <w:szCs w:val="24"/>
        </w:rPr>
        <w:sym w:font="HQPB4" w:char="F0CE"/>
      </w:r>
      <w:r w:rsidRPr="00046F43">
        <w:rPr>
          <w:sz w:val="24"/>
          <w:szCs w:val="24"/>
        </w:rPr>
        <w:sym w:font="HQPB1" w:char="F02F"/>
      </w:r>
      <w:r w:rsidRPr="00046F43">
        <w:rPr>
          <w:sz w:val="24"/>
          <w:szCs w:val="24"/>
          <w:rtl/>
        </w:rPr>
        <w:t xml:space="preserve"> </w:t>
      </w:r>
      <w:r w:rsidRPr="00046F43">
        <w:rPr>
          <w:sz w:val="24"/>
          <w:szCs w:val="24"/>
        </w:rPr>
        <w:sym w:font="HQPB5" w:char="F028"/>
      </w:r>
      <w:r w:rsidRPr="00046F43">
        <w:rPr>
          <w:sz w:val="24"/>
          <w:szCs w:val="24"/>
        </w:rPr>
        <w:sym w:font="HQPB1" w:char="F023"/>
      </w:r>
      <w:r w:rsidRPr="00046F43">
        <w:rPr>
          <w:sz w:val="24"/>
          <w:szCs w:val="24"/>
        </w:rPr>
        <w:sym w:font="HQPB4" w:char="F0FE"/>
      </w:r>
      <w:r w:rsidRPr="00046F43">
        <w:rPr>
          <w:sz w:val="24"/>
          <w:szCs w:val="24"/>
        </w:rPr>
        <w:sym w:font="HQPB2" w:char="F071"/>
      </w:r>
      <w:r w:rsidRPr="00046F43">
        <w:rPr>
          <w:sz w:val="24"/>
          <w:szCs w:val="24"/>
        </w:rPr>
        <w:sym w:font="HQPB4" w:char="F0E4"/>
      </w:r>
      <w:r w:rsidRPr="00046F43">
        <w:rPr>
          <w:sz w:val="24"/>
          <w:szCs w:val="24"/>
        </w:rPr>
        <w:sym w:font="HQPB2" w:char="F039"/>
      </w:r>
      <w:r w:rsidRPr="00046F43">
        <w:rPr>
          <w:sz w:val="24"/>
          <w:szCs w:val="24"/>
        </w:rPr>
        <w:sym w:font="HQPB1" w:char="F024"/>
      </w:r>
      <w:r w:rsidRPr="00046F43">
        <w:rPr>
          <w:sz w:val="24"/>
          <w:szCs w:val="24"/>
        </w:rPr>
        <w:sym w:font="HQPB5" w:char="F073"/>
      </w:r>
      <w:r w:rsidRPr="00046F43">
        <w:rPr>
          <w:sz w:val="24"/>
          <w:szCs w:val="24"/>
        </w:rPr>
        <w:sym w:font="HQPB2" w:char="F029"/>
      </w:r>
      <w:r w:rsidRPr="00046F43">
        <w:rPr>
          <w:sz w:val="24"/>
          <w:szCs w:val="24"/>
        </w:rPr>
        <w:sym w:font="HQPB5" w:char="F073"/>
      </w:r>
      <w:r w:rsidRPr="00046F43">
        <w:rPr>
          <w:sz w:val="24"/>
          <w:szCs w:val="24"/>
        </w:rPr>
        <w:sym w:font="HQPB1" w:char="F0F9"/>
      </w:r>
      <w:r w:rsidRPr="00046F43">
        <w:rPr>
          <w:sz w:val="24"/>
          <w:szCs w:val="24"/>
          <w:rtl/>
        </w:rPr>
        <w:t xml:space="preserve"> </w:t>
      </w:r>
      <w:r w:rsidRPr="00046F43">
        <w:rPr>
          <w:sz w:val="24"/>
          <w:szCs w:val="24"/>
        </w:rPr>
        <w:sym w:font="HQPB5" w:char="F021"/>
      </w:r>
      <w:r w:rsidRPr="00046F43">
        <w:rPr>
          <w:sz w:val="24"/>
          <w:szCs w:val="24"/>
        </w:rPr>
        <w:sym w:font="HQPB1" w:char="F024"/>
      </w:r>
      <w:r w:rsidRPr="00046F43">
        <w:rPr>
          <w:sz w:val="24"/>
          <w:szCs w:val="24"/>
        </w:rPr>
        <w:sym w:font="HQPB4" w:char="F0AF"/>
      </w:r>
      <w:r w:rsidRPr="00046F43">
        <w:rPr>
          <w:sz w:val="24"/>
          <w:szCs w:val="24"/>
        </w:rPr>
        <w:sym w:font="HQPB2" w:char="F052"/>
      </w:r>
      <w:r w:rsidRPr="00046F43">
        <w:rPr>
          <w:sz w:val="24"/>
          <w:szCs w:val="24"/>
        </w:rPr>
        <w:sym w:font="HQPB4" w:char="F0CE"/>
      </w:r>
      <w:r w:rsidRPr="00046F43">
        <w:rPr>
          <w:sz w:val="24"/>
          <w:szCs w:val="24"/>
        </w:rPr>
        <w:sym w:font="HQPB1" w:char="F029"/>
      </w:r>
      <w:r w:rsidRPr="00046F43">
        <w:rPr>
          <w:sz w:val="24"/>
          <w:szCs w:val="24"/>
          <w:rtl/>
        </w:rPr>
        <w:t xml:space="preserve"> </w:t>
      </w:r>
      <w:r w:rsidRPr="00046F43">
        <w:rPr>
          <w:sz w:val="24"/>
          <w:szCs w:val="24"/>
        </w:rPr>
        <w:sym w:font="HQPB2" w:char="F04E"/>
      </w:r>
      <w:r w:rsidRPr="00046F43">
        <w:rPr>
          <w:sz w:val="24"/>
          <w:szCs w:val="24"/>
        </w:rPr>
        <w:sym w:font="HQPB4" w:char="F0E4"/>
      </w:r>
      <w:r w:rsidRPr="00046F43">
        <w:rPr>
          <w:sz w:val="24"/>
          <w:szCs w:val="24"/>
        </w:rPr>
        <w:sym w:font="HQPB2" w:char="F033"/>
      </w:r>
      <w:r w:rsidRPr="00046F43">
        <w:rPr>
          <w:sz w:val="24"/>
          <w:szCs w:val="24"/>
        </w:rPr>
        <w:sym w:font="HQPB4" w:char="F0F8"/>
      </w:r>
      <w:r w:rsidRPr="00046F43">
        <w:rPr>
          <w:sz w:val="24"/>
          <w:szCs w:val="24"/>
        </w:rPr>
        <w:sym w:font="HQPB2" w:char="F08B"/>
      </w:r>
      <w:r w:rsidRPr="00046F43">
        <w:rPr>
          <w:sz w:val="24"/>
          <w:szCs w:val="24"/>
        </w:rPr>
        <w:sym w:font="HQPB5" w:char="F073"/>
      </w:r>
      <w:r w:rsidRPr="00046F43">
        <w:rPr>
          <w:sz w:val="24"/>
          <w:szCs w:val="24"/>
        </w:rPr>
        <w:sym w:font="HQPB2" w:char="F039"/>
      </w:r>
      <w:r w:rsidRPr="00046F43">
        <w:rPr>
          <w:sz w:val="24"/>
          <w:szCs w:val="24"/>
        </w:rPr>
        <w:sym w:font="HQPB4" w:char="F0CE"/>
      </w:r>
      <w:r w:rsidRPr="00046F43">
        <w:rPr>
          <w:sz w:val="24"/>
          <w:szCs w:val="24"/>
        </w:rPr>
        <w:sym w:font="HQPB1" w:char="F029"/>
      </w:r>
      <w:r w:rsidRPr="00046F43">
        <w:rPr>
          <w:sz w:val="24"/>
          <w:szCs w:val="24"/>
          <w:rtl/>
        </w:rPr>
        <w:t xml:space="preserve"> </w:t>
      </w:r>
      <w:r w:rsidRPr="00046F43">
        <w:rPr>
          <w:sz w:val="24"/>
          <w:szCs w:val="24"/>
        </w:rPr>
        <w:sym w:font="HQPB5" w:char="F074"/>
      </w:r>
      <w:r w:rsidRPr="00046F43">
        <w:rPr>
          <w:sz w:val="24"/>
          <w:szCs w:val="24"/>
        </w:rPr>
        <w:sym w:font="HQPB2" w:char="F062"/>
      </w:r>
      <w:r w:rsidRPr="00046F43">
        <w:rPr>
          <w:sz w:val="24"/>
          <w:szCs w:val="24"/>
        </w:rPr>
        <w:sym w:font="HQPB2" w:char="F071"/>
      </w:r>
      <w:r w:rsidRPr="00046F43">
        <w:rPr>
          <w:sz w:val="24"/>
          <w:szCs w:val="24"/>
        </w:rPr>
        <w:sym w:font="HQPB4" w:char="F0E8"/>
      </w:r>
      <w:r w:rsidRPr="00046F43">
        <w:rPr>
          <w:sz w:val="24"/>
          <w:szCs w:val="24"/>
        </w:rPr>
        <w:sym w:font="HQPB2" w:char="F03D"/>
      </w:r>
      <w:r w:rsidRPr="00046F43">
        <w:rPr>
          <w:sz w:val="24"/>
          <w:szCs w:val="24"/>
        </w:rPr>
        <w:sym w:font="HQPB5" w:char="F079"/>
      </w:r>
      <w:r w:rsidRPr="00046F43">
        <w:rPr>
          <w:sz w:val="24"/>
          <w:szCs w:val="24"/>
        </w:rPr>
        <w:sym w:font="HQPB1" w:char="F099"/>
      </w:r>
      <w:r w:rsidRPr="00046F43">
        <w:rPr>
          <w:sz w:val="24"/>
          <w:szCs w:val="24"/>
        </w:rPr>
        <w:sym w:font="HQPB4" w:char="F0F3"/>
      </w:r>
      <w:r w:rsidRPr="00046F43">
        <w:rPr>
          <w:sz w:val="24"/>
          <w:szCs w:val="24"/>
        </w:rPr>
        <w:sym w:font="HQPB1" w:char="F090"/>
      </w:r>
      <w:r w:rsidRPr="00046F43">
        <w:rPr>
          <w:sz w:val="24"/>
          <w:szCs w:val="24"/>
        </w:rPr>
        <w:sym w:font="HQPB4" w:char="F091"/>
      </w:r>
      <w:r w:rsidRPr="00046F43">
        <w:rPr>
          <w:sz w:val="24"/>
          <w:szCs w:val="24"/>
        </w:rPr>
        <w:sym w:font="HQPB2" w:char="F044"/>
      </w:r>
      <w:r w:rsidRPr="00046F43">
        <w:rPr>
          <w:rFonts w:ascii="Times New Roman" w:hAnsi="Times New Roman" w:hint="cs"/>
          <w:rtl/>
          <w:lang w:bidi="fa-IR"/>
        </w:rPr>
        <w:t xml:space="preserve"> </w:t>
      </w:r>
      <w:r w:rsidRPr="00046F43">
        <w:rPr>
          <w:rFonts w:ascii="Times New Roman" w:hAnsi="Times New Roman" w:hint="cs"/>
          <w:lang w:bidi="fa-IR"/>
        </w:rPr>
        <w:sym w:font="AGA Arabesque" w:char="F028"/>
      </w:r>
      <w:r w:rsidRPr="00046F43">
        <w:rPr>
          <w:rFonts w:ascii="Times New Roman" w:hAnsi="Times New Roman" w:hint="cs"/>
          <w:rtl/>
          <w:lang w:bidi="fa-IR"/>
        </w:rPr>
        <w:t>(یس / 13-14)</w:t>
      </w:r>
    </w:p>
    <w:p w:rsidR="00B13006" w:rsidRPr="008D614E" w:rsidRDefault="00573090" w:rsidP="007861C7">
      <w:pPr>
        <w:rPr>
          <w:rFonts w:ascii="Times New Roman" w:hAnsi="Times New Roman" w:hint="cs"/>
          <w:sz w:val="32"/>
          <w:szCs w:val="32"/>
          <w:rtl/>
          <w:lang w:bidi="fa-IR"/>
        </w:rPr>
      </w:pPr>
      <w:r>
        <w:rPr>
          <w:rFonts w:ascii="Times New Roman" w:hAnsi="Times New Roman" w:hint="cs"/>
          <w:sz w:val="32"/>
          <w:szCs w:val="32"/>
          <w:rtl/>
          <w:lang w:bidi="fa-IR"/>
        </w:rPr>
        <w:t>«</w:t>
      </w:r>
      <w:r w:rsidR="008D614E" w:rsidRPr="008D614E">
        <w:rPr>
          <w:rFonts w:ascii="Times New Roman" w:hAnsi="Times New Roman"/>
          <w:sz w:val="32"/>
          <w:szCs w:val="32"/>
          <w:rtl/>
          <w:lang w:bidi="fa-IR"/>
        </w:rPr>
        <w:t>‏</w:t>
      </w:r>
      <w:r w:rsidR="007861C7">
        <w:rPr>
          <w:rFonts w:ascii="Times New Roman" w:hAnsi="Times New Roman" w:hint="cs"/>
          <w:sz w:val="32"/>
          <w:szCs w:val="32"/>
          <w:rtl/>
          <w:lang w:bidi="fa-IR"/>
        </w:rPr>
        <w:t xml:space="preserve"> </w:t>
      </w:r>
      <w:r w:rsidR="004D790E" w:rsidRPr="00673CED">
        <w:rPr>
          <w:rtl/>
        </w:rPr>
        <w:t>(</w:t>
      </w:r>
      <w:r w:rsidR="008D614E" w:rsidRPr="00673CED">
        <w:rPr>
          <w:rtl/>
        </w:rPr>
        <w:t>اي پيغمبر</w:t>
      </w:r>
      <w:r w:rsidR="004D790E" w:rsidRPr="00673CED">
        <w:rPr>
          <w:rtl/>
        </w:rPr>
        <w:t>!</w:t>
      </w:r>
      <w:r w:rsidR="008D614E" w:rsidRPr="00673CED">
        <w:rPr>
          <w:rtl/>
        </w:rPr>
        <w:t xml:space="preserve"> از آنجا كه داستان قريشيان همچون داستان ساكنان انطاكيه در روزگاران گذشته است</w:t>
      </w:r>
      <w:r w:rsidR="004D790E" w:rsidRPr="00673CED">
        <w:rPr>
          <w:rtl/>
        </w:rPr>
        <w:t>)</w:t>
      </w:r>
      <w:r w:rsidR="008D614E" w:rsidRPr="00673CED">
        <w:rPr>
          <w:rtl/>
        </w:rPr>
        <w:t xml:space="preserve"> براي ايشان سرگذشت ساكنان شهر </w:t>
      </w:r>
      <w:r w:rsidR="004D790E" w:rsidRPr="00673CED">
        <w:rPr>
          <w:rtl/>
        </w:rPr>
        <w:t>(</w:t>
      </w:r>
      <w:r w:rsidR="008D614E" w:rsidRPr="00673CED">
        <w:rPr>
          <w:rtl/>
        </w:rPr>
        <w:t>انطاكيه</w:t>
      </w:r>
      <w:r w:rsidR="004D790E" w:rsidRPr="00673CED">
        <w:rPr>
          <w:rtl/>
        </w:rPr>
        <w:t>)</w:t>
      </w:r>
      <w:r w:rsidR="008D614E" w:rsidRPr="00673CED">
        <w:rPr>
          <w:rtl/>
        </w:rPr>
        <w:t xml:space="preserve"> را مثال بزن</w:t>
      </w:r>
      <w:r w:rsidR="004D790E" w:rsidRPr="00673CED">
        <w:rPr>
          <w:rtl/>
        </w:rPr>
        <w:t>،</w:t>
      </w:r>
      <w:r w:rsidR="008D614E" w:rsidRPr="00673CED">
        <w:rPr>
          <w:rtl/>
        </w:rPr>
        <w:t xml:space="preserve"> بدان گاه كه فرستادگان </w:t>
      </w:r>
      <w:r w:rsidR="004D790E" w:rsidRPr="00673CED">
        <w:rPr>
          <w:rtl/>
        </w:rPr>
        <w:t>(</w:t>
      </w:r>
      <w:r w:rsidR="008D614E" w:rsidRPr="00673CED">
        <w:rPr>
          <w:rtl/>
        </w:rPr>
        <w:t>خدا</w:t>
      </w:r>
      <w:r w:rsidR="004D790E" w:rsidRPr="00673CED">
        <w:rPr>
          <w:rtl/>
        </w:rPr>
        <w:t>)</w:t>
      </w:r>
      <w:r w:rsidR="008D614E" w:rsidRPr="00673CED">
        <w:rPr>
          <w:rtl/>
        </w:rPr>
        <w:t xml:space="preserve"> به سوي آنان آمدند</w:t>
      </w:r>
      <w:r w:rsidR="004D790E" w:rsidRPr="00673CED">
        <w:rPr>
          <w:rtl/>
        </w:rPr>
        <w:t>.</w:t>
      </w:r>
      <w:r w:rsidR="008D614E" w:rsidRPr="00673CED">
        <w:rPr>
          <w:rtl/>
        </w:rPr>
        <w:t xml:space="preserve"> ‏‏ وقتي </w:t>
      </w:r>
      <w:r w:rsidR="004D790E" w:rsidRPr="00673CED">
        <w:rPr>
          <w:rtl/>
        </w:rPr>
        <w:t>(</w:t>
      </w:r>
      <w:r w:rsidR="008D614E" w:rsidRPr="00673CED">
        <w:rPr>
          <w:rtl/>
        </w:rPr>
        <w:t>از اوقات</w:t>
      </w:r>
      <w:r w:rsidR="004D790E" w:rsidRPr="00673CED">
        <w:rPr>
          <w:rtl/>
        </w:rPr>
        <w:t>)</w:t>
      </w:r>
      <w:r w:rsidR="008D614E" w:rsidRPr="00673CED">
        <w:rPr>
          <w:rtl/>
        </w:rPr>
        <w:t xml:space="preserve"> دو نفر </w:t>
      </w:r>
      <w:r w:rsidR="004D790E" w:rsidRPr="00673CED">
        <w:rPr>
          <w:rtl/>
        </w:rPr>
        <w:t>(</w:t>
      </w:r>
      <w:r w:rsidR="008D614E" w:rsidRPr="00673CED">
        <w:rPr>
          <w:rtl/>
        </w:rPr>
        <w:t>از فرستادگان خود</w:t>
      </w:r>
      <w:r w:rsidR="004D790E" w:rsidRPr="00673CED">
        <w:rPr>
          <w:rtl/>
        </w:rPr>
        <w:t>)</w:t>
      </w:r>
      <w:r w:rsidR="008D614E" w:rsidRPr="00673CED">
        <w:rPr>
          <w:rtl/>
        </w:rPr>
        <w:t xml:space="preserve"> را به سوي ايشان روانه كرديم و آنان آن دو را تكذيب كردند</w:t>
      </w:r>
      <w:r w:rsidR="004D790E" w:rsidRPr="00673CED">
        <w:rPr>
          <w:rtl/>
        </w:rPr>
        <w:t>.</w:t>
      </w:r>
      <w:r w:rsidR="008D614E" w:rsidRPr="00673CED">
        <w:rPr>
          <w:rtl/>
        </w:rPr>
        <w:t xml:space="preserve"> سپس آنان را </w:t>
      </w:r>
      <w:r w:rsidR="004D790E" w:rsidRPr="00673CED">
        <w:rPr>
          <w:rtl/>
        </w:rPr>
        <w:t>(</w:t>
      </w:r>
      <w:r w:rsidR="008D614E" w:rsidRPr="00673CED">
        <w:rPr>
          <w:rtl/>
        </w:rPr>
        <w:t>با ارسال فرد</w:t>
      </w:r>
      <w:r w:rsidR="004D790E" w:rsidRPr="00673CED">
        <w:rPr>
          <w:rtl/>
        </w:rPr>
        <w:t>)</w:t>
      </w:r>
      <w:r w:rsidR="008D614E" w:rsidRPr="00673CED">
        <w:rPr>
          <w:rtl/>
        </w:rPr>
        <w:t xml:space="preserve"> سومي تقويت نموديم</w:t>
      </w:r>
      <w:r w:rsidR="004D790E" w:rsidRPr="00673CED">
        <w:rPr>
          <w:rtl/>
        </w:rPr>
        <w:t>.</w:t>
      </w:r>
      <w:r w:rsidR="008D614E" w:rsidRPr="00673CED">
        <w:rPr>
          <w:rtl/>
        </w:rPr>
        <w:t xml:space="preserve"> آنان </w:t>
      </w:r>
      <w:r w:rsidR="004D790E" w:rsidRPr="00673CED">
        <w:rPr>
          <w:rtl/>
        </w:rPr>
        <w:t>(</w:t>
      </w:r>
      <w:r w:rsidR="008D614E" w:rsidRPr="00673CED">
        <w:rPr>
          <w:rtl/>
        </w:rPr>
        <w:t>سه نفري بديشان</w:t>
      </w:r>
      <w:r w:rsidR="004D790E" w:rsidRPr="00673CED">
        <w:rPr>
          <w:rtl/>
        </w:rPr>
        <w:t>)</w:t>
      </w:r>
      <w:r w:rsidR="008D614E" w:rsidRPr="00673CED">
        <w:rPr>
          <w:rtl/>
        </w:rPr>
        <w:t xml:space="preserve"> گفتند</w:t>
      </w:r>
      <w:r w:rsidR="004D790E" w:rsidRPr="00673CED">
        <w:rPr>
          <w:rtl/>
        </w:rPr>
        <w:t>:</w:t>
      </w:r>
      <w:r w:rsidR="008D614E" w:rsidRPr="00673CED">
        <w:rPr>
          <w:rtl/>
        </w:rPr>
        <w:t xml:space="preserve"> ما فرستادگاني هستيم كه به سوي شما روانه شده‌ايم</w:t>
      </w:r>
      <w:r w:rsidR="004D790E" w:rsidRPr="00673CED">
        <w:rPr>
          <w:rtl/>
        </w:rPr>
        <w:t>.</w:t>
      </w:r>
      <w:r w:rsidR="008D614E" w:rsidRPr="00673CED">
        <w:rPr>
          <w:rFonts w:hint="cs"/>
          <w:rtl/>
        </w:rPr>
        <w:t>»</w:t>
      </w:r>
    </w:p>
    <w:p w:rsidR="00B13006" w:rsidRDefault="00573090" w:rsidP="008F7618">
      <w:pPr>
        <w:rPr>
          <w:rFonts w:hint="cs"/>
          <w:rtl/>
          <w:lang w:bidi="fa-IR"/>
        </w:rPr>
      </w:pPr>
      <w:r w:rsidRPr="00673CED">
        <w:rPr>
          <w:rFonts w:hint="cs"/>
          <w:rtl/>
        </w:rPr>
        <w:t xml:space="preserve">ظاهر </w:t>
      </w:r>
      <w:r w:rsidR="00B13006" w:rsidRPr="00673CED">
        <w:rPr>
          <w:rFonts w:hint="cs"/>
          <w:rtl/>
        </w:rPr>
        <w:t xml:space="preserve">آیات به حجیت دو نفر </w:t>
      </w:r>
      <w:r w:rsidRPr="00673CED">
        <w:rPr>
          <w:rFonts w:hint="cs"/>
          <w:rtl/>
        </w:rPr>
        <w:t xml:space="preserve">در ابتدا و </w:t>
      </w:r>
      <w:r w:rsidR="00B13006" w:rsidRPr="00673CED">
        <w:rPr>
          <w:rFonts w:hint="cs"/>
          <w:rtl/>
        </w:rPr>
        <w:t xml:space="preserve">سپس سه نفر </w:t>
      </w:r>
      <w:r w:rsidRPr="00673CED">
        <w:rPr>
          <w:rFonts w:hint="cs"/>
          <w:rtl/>
        </w:rPr>
        <w:t xml:space="preserve">دلالت می‌کنند </w:t>
      </w:r>
      <w:r w:rsidR="00B13006" w:rsidRPr="00673CED">
        <w:rPr>
          <w:rFonts w:hint="cs"/>
          <w:rtl/>
        </w:rPr>
        <w:t xml:space="preserve">و همچنین </w:t>
      </w:r>
      <w:r w:rsidRPr="00673CED">
        <w:rPr>
          <w:rFonts w:hint="cs"/>
          <w:rtl/>
        </w:rPr>
        <w:t xml:space="preserve">حجت </w:t>
      </w:r>
      <w:r w:rsidR="00B13006" w:rsidRPr="00673CED">
        <w:rPr>
          <w:rFonts w:hint="cs"/>
          <w:rtl/>
        </w:rPr>
        <w:t xml:space="preserve">برای ملتها، با یک نفر، </w:t>
      </w:r>
      <w:r w:rsidRPr="00673CED">
        <w:rPr>
          <w:rFonts w:hint="cs"/>
          <w:rtl/>
        </w:rPr>
        <w:t xml:space="preserve">اقامه شده است، و </w:t>
      </w:r>
      <w:r w:rsidR="00B13006" w:rsidRPr="00673CED">
        <w:rPr>
          <w:rFonts w:hint="cs"/>
          <w:rtl/>
        </w:rPr>
        <w:t xml:space="preserve">اگر </w:t>
      </w:r>
      <w:r w:rsidRPr="00673CED">
        <w:rPr>
          <w:rFonts w:hint="cs"/>
          <w:rtl/>
        </w:rPr>
        <w:t xml:space="preserve">افراد بیشتری جهت تاکید آورده شوند، </w:t>
      </w:r>
      <w:r w:rsidR="00B13006" w:rsidRPr="00673CED">
        <w:rPr>
          <w:rFonts w:hint="cs"/>
          <w:rtl/>
        </w:rPr>
        <w:t xml:space="preserve">مانع حجیت خبر واحد نمی‌شود </w:t>
      </w:r>
      <w:r w:rsidRPr="00673CED">
        <w:rPr>
          <w:rFonts w:hint="cs"/>
          <w:rtl/>
        </w:rPr>
        <w:t>چ</w:t>
      </w:r>
      <w:r w:rsidR="00B13006" w:rsidRPr="00673CED">
        <w:rPr>
          <w:rFonts w:hint="cs"/>
          <w:rtl/>
        </w:rPr>
        <w:t>و</w:t>
      </w:r>
      <w:r w:rsidRPr="00673CED">
        <w:rPr>
          <w:rFonts w:hint="cs"/>
          <w:rtl/>
        </w:rPr>
        <w:t>ن</w:t>
      </w:r>
      <w:r w:rsidR="00B13006" w:rsidRPr="00673CED">
        <w:rPr>
          <w:rFonts w:hint="cs"/>
          <w:rtl/>
        </w:rPr>
        <w:t xml:space="preserve"> خداوند </w:t>
      </w:r>
      <w:r w:rsidRPr="00673CED">
        <w:rPr>
          <w:rFonts w:hint="cs"/>
          <w:rtl/>
        </w:rPr>
        <w:t>آنچه</w:t>
      </w:r>
      <w:r w:rsidR="00B13006" w:rsidRPr="00673CED">
        <w:rPr>
          <w:rFonts w:hint="cs"/>
          <w:rtl/>
        </w:rPr>
        <w:t xml:space="preserve"> را </w:t>
      </w:r>
      <w:r w:rsidRPr="00673CED">
        <w:rPr>
          <w:rFonts w:hint="cs"/>
          <w:rtl/>
        </w:rPr>
        <w:t xml:space="preserve">که لازم بوده، غیر از پیامبران، </w:t>
      </w:r>
      <w:r w:rsidR="00B13006" w:rsidRPr="00673CED">
        <w:rPr>
          <w:rFonts w:hint="cs"/>
          <w:rtl/>
        </w:rPr>
        <w:t>به سایر مردم</w:t>
      </w:r>
      <w:r w:rsidRPr="00673CED">
        <w:rPr>
          <w:rFonts w:hint="cs"/>
          <w:rtl/>
        </w:rPr>
        <w:t xml:space="preserve"> نیز</w:t>
      </w:r>
      <w:r w:rsidR="00B13006" w:rsidRPr="00673CED">
        <w:rPr>
          <w:rFonts w:hint="cs"/>
          <w:rtl/>
        </w:rPr>
        <w:t xml:space="preserve"> بخشیده است.</w:t>
      </w:r>
      <w:r w:rsidRPr="00A11AA5">
        <w:rPr>
          <w:rStyle w:val="a6"/>
          <w:rFonts w:cs="B Lotus"/>
          <w:sz w:val="28"/>
          <w:szCs w:val="28"/>
          <w:rtl/>
          <w:lang w:bidi="fa-IR"/>
        </w:rPr>
        <w:footnoteReference w:id="149"/>
      </w:r>
    </w:p>
    <w:p w:rsidR="00965892" w:rsidRPr="00673CED" w:rsidRDefault="00B13006" w:rsidP="008F7618">
      <w:pPr>
        <w:rPr>
          <w:rFonts w:hint="cs"/>
          <w:rtl/>
        </w:rPr>
      </w:pPr>
      <w:r>
        <w:rPr>
          <w:rFonts w:hint="cs"/>
          <w:rtl/>
          <w:lang w:bidi="fa-IR"/>
        </w:rPr>
        <w:t xml:space="preserve">پس </w:t>
      </w:r>
      <w:r w:rsidR="00965892">
        <w:rPr>
          <w:rFonts w:hint="cs"/>
          <w:rtl/>
          <w:lang w:bidi="fa-IR"/>
        </w:rPr>
        <w:t>به طور کلی</w:t>
      </w:r>
      <w:r>
        <w:rPr>
          <w:rFonts w:hint="cs"/>
          <w:rtl/>
          <w:lang w:bidi="fa-IR"/>
        </w:rPr>
        <w:t xml:space="preserve"> هر خبر واحدی </w:t>
      </w:r>
      <w:r w:rsidR="00965892">
        <w:rPr>
          <w:rFonts w:hint="cs"/>
          <w:rtl/>
          <w:lang w:bidi="fa-IR"/>
        </w:rPr>
        <w:t xml:space="preserve">که </w:t>
      </w:r>
      <w:r>
        <w:rPr>
          <w:rFonts w:hint="cs"/>
          <w:rtl/>
          <w:lang w:bidi="fa-IR"/>
        </w:rPr>
        <w:t>در قرآن و سنت نبوی</w:t>
      </w:r>
      <w:r w:rsidR="00965892">
        <w:rPr>
          <w:rFonts w:hint="cs"/>
          <w:rtl/>
          <w:lang w:bidi="fa-IR"/>
        </w:rPr>
        <w:t xml:space="preserve"> آمده است</w:t>
      </w:r>
      <w:r>
        <w:rPr>
          <w:rFonts w:hint="cs"/>
          <w:rtl/>
          <w:lang w:bidi="fa-IR"/>
        </w:rPr>
        <w:t>، به حجیت خبر واحد و واجب بودن عمل به آن حکم می‌کند</w:t>
      </w:r>
      <w:r w:rsidR="00965892">
        <w:rPr>
          <w:rFonts w:hint="cs"/>
          <w:rtl/>
          <w:lang w:bidi="fa-IR"/>
        </w:rPr>
        <w:t>.</w:t>
      </w:r>
      <w:r w:rsidR="003D4383" w:rsidRPr="00A11AA5">
        <w:rPr>
          <w:rStyle w:val="a6"/>
          <w:rFonts w:cs="B Lotus"/>
          <w:sz w:val="28"/>
          <w:szCs w:val="28"/>
          <w:rtl/>
          <w:lang w:bidi="fa-IR"/>
        </w:rPr>
        <w:footnoteReference w:id="150"/>
      </w:r>
      <w:r w:rsidRPr="00673CED">
        <w:rPr>
          <w:rFonts w:hint="cs"/>
          <w:rtl/>
        </w:rPr>
        <w:t xml:space="preserve"> </w:t>
      </w:r>
    </w:p>
    <w:p w:rsidR="00B13006" w:rsidRDefault="00B13006" w:rsidP="008F7618">
      <w:pPr>
        <w:rPr>
          <w:rFonts w:hint="cs"/>
          <w:rtl/>
          <w:lang w:bidi="fa-IR"/>
        </w:rPr>
      </w:pPr>
      <w:r>
        <w:rPr>
          <w:rFonts w:hint="cs"/>
          <w:rtl/>
          <w:lang w:bidi="fa-IR"/>
        </w:rPr>
        <w:t>خداوند تبارک و تعالی داناتر و آگاه</w:t>
      </w:r>
      <w:r>
        <w:rPr>
          <w:rFonts w:hint="eastAsia"/>
          <w:rtl/>
          <w:lang w:bidi="fa-IR"/>
        </w:rPr>
        <w:t>‌</w:t>
      </w:r>
      <w:r>
        <w:rPr>
          <w:rFonts w:hint="cs"/>
          <w:rtl/>
          <w:lang w:bidi="fa-IR"/>
        </w:rPr>
        <w:t>تر می‌باشد.</w:t>
      </w:r>
    </w:p>
    <w:p w:rsidR="00B13006" w:rsidRDefault="00B13006" w:rsidP="008F7618">
      <w:pPr>
        <w:rPr>
          <w:rFonts w:hint="cs"/>
          <w:rtl/>
          <w:lang w:bidi="fa-IR"/>
        </w:rPr>
      </w:pPr>
    </w:p>
    <w:p w:rsidR="008D5F06" w:rsidRDefault="008D5F06" w:rsidP="007861C7">
      <w:pPr>
        <w:pStyle w:val="2"/>
        <w:rPr>
          <w:rFonts w:hint="cs"/>
          <w:rtl/>
        </w:rPr>
      </w:pPr>
      <w:r>
        <w:rPr>
          <w:rtl/>
        </w:rPr>
        <w:br w:type="page"/>
      </w:r>
      <w:bookmarkStart w:id="57" w:name="_Toc224453331"/>
      <w:bookmarkStart w:id="58" w:name="_Toc225697088"/>
      <w:bookmarkStart w:id="59" w:name="_Toc225697296"/>
      <w:r>
        <w:rPr>
          <w:rFonts w:hint="cs"/>
          <w:rtl/>
        </w:rPr>
        <w:t>مبحث چهارم</w:t>
      </w:r>
      <w:bookmarkEnd w:id="57"/>
      <w:r w:rsidR="007861C7">
        <w:rPr>
          <w:rFonts w:hint="cs"/>
          <w:rtl/>
        </w:rPr>
        <w:t>:</w:t>
      </w:r>
      <w:bookmarkEnd w:id="58"/>
      <w:bookmarkEnd w:id="59"/>
    </w:p>
    <w:p w:rsidR="00965892" w:rsidRDefault="00965892" w:rsidP="007861C7">
      <w:pPr>
        <w:pStyle w:val="2"/>
        <w:rPr>
          <w:rFonts w:hint="cs"/>
          <w:rtl/>
        </w:rPr>
      </w:pPr>
      <w:bookmarkStart w:id="60" w:name="_Toc224453332"/>
      <w:bookmarkStart w:id="61" w:name="_Toc225697089"/>
      <w:bookmarkStart w:id="62" w:name="_Toc225697297"/>
      <w:r>
        <w:rPr>
          <w:rFonts w:hint="cs"/>
          <w:rtl/>
        </w:rPr>
        <w:t>شروط حجیت خبر واحد و و</w:t>
      </w:r>
      <w:r w:rsidR="001C6222">
        <w:rPr>
          <w:rFonts w:hint="cs"/>
          <w:rtl/>
        </w:rPr>
        <w:t>ج</w:t>
      </w:r>
      <w:r>
        <w:rPr>
          <w:rFonts w:hint="cs"/>
          <w:rtl/>
        </w:rPr>
        <w:t>و</w:t>
      </w:r>
      <w:r w:rsidR="001C6222">
        <w:rPr>
          <w:rFonts w:hint="cs"/>
          <w:rtl/>
        </w:rPr>
        <w:t xml:space="preserve">ب عمل به آن </w:t>
      </w:r>
      <w:r>
        <w:rPr>
          <w:rFonts w:hint="cs"/>
          <w:rtl/>
        </w:rPr>
        <w:t xml:space="preserve">از دیدگاه اهل حدیث </w:t>
      </w:r>
      <w:r w:rsidR="001C6222">
        <w:rPr>
          <w:rFonts w:hint="cs"/>
          <w:rtl/>
        </w:rPr>
        <w:t xml:space="preserve">و پاسخ به شروط معتزله و </w:t>
      </w:r>
      <w:r>
        <w:rPr>
          <w:rFonts w:hint="cs"/>
          <w:rtl/>
        </w:rPr>
        <w:t>هم نظران قدیم و جدید</w:t>
      </w:r>
      <w:r w:rsidR="001C6222">
        <w:rPr>
          <w:rFonts w:hint="cs"/>
          <w:rtl/>
        </w:rPr>
        <w:t xml:space="preserve"> آنها</w:t>
      </w:r>
      <w:bookmarkEnd w:id="60"/>
      <w:bookmarkEnd w:id="61"/>
      <w:bookmarkEnd w:id="62"/>
      <w:r w:rsidR="001C6222">
        <w:rPr>
          <w:rFonts w:hint="cs"/>
          <w:rtl/>
        </w:rPr>
        <w:t xml:space="preserve"> </w:t>
      </w:r>
    </w:p>
    <w:p w:rsidR="007861C7" w:rsidRDefault="007861C7" w:rsidP="007861C7">
      <w:pPr>
        <w:pStyle w:val="3"/>
        <w:ind w:firstLine="131"/>
        <w:rPr>
          <w:rFonts w:hint="cs"/>
          <w:rtl/>
          <w:lang w:bidi="fa-IR"/>
        </w:rPr>
      </w:pPr>
      <w:bookmarkStart w:id="63" w:name="_Toc224453333"/>
    </w:p>
    <w:p w:rsidR="00965892" w:rsidRDefault="007861C7" w:rsidP="007861C7">
      <w:pPr>
        <w:pStyle w:val="3"/>
        <w:ind w:firstLine="131"/>
        <w:rPr>
          <w:rFonts w:hint="cs"/>
          <w:rtl/>
          <w:lang w:bidi="fa-IR"/>
        </w:rPr>
      </w:pPr>
      <w:bookmarkStart w:id="64" w:name="_Toc225697090"/>
      <w:bookmarkStart w:id="65" w:name="_Toc225697298"/>
      <w:r>
        <w:rPr>
          <w:rFonts w:hint="cs"/>
          <w:rtl/>
          <w:lang w:bidi="fa-IR"/>
        </w:rPr>
        <w:t>شرای</w:t>
      </w:r>
      <w:r w:rsidR="001C6222">
        <w:rPr>
          <w:rFonts w:hint="cs"/>
          <w:rtl/>
          <w:lang w:bidi="fa-IR"/>
        </w:rPr>
        <w:t>ط حجیت خبر واحد نزد اهل حدیث</w:t>
      </w:r>
      <w:bookmarkEnd w:id="63"/>
      <w:bookmarkEnd w:id="64"/>
      <w:bookmarkEnd w:id="65"/>
    </w:p>
    <w:p w:rsidR="008D5F06" w:rsidRDefault="001C6222" w:rsidP="008F7618">
      <w:pPr>
        <w:rPr>
          <w:rFonts w:hint="cs"/>
          <w:rtl/>
          <w:lang w:bidi="fa-IR"/>
        </w:rPr>
      </w:pPr>
      <w:r>
        <w:rPr>
          <w:rFonts w:hint="cs"/>
          <w:rtl/>
          <w:lang w:bidi="fa-IR"/>
        </w:rPr>
        <w:t>اهل حدی</w:t>
      </w:r>
      <w:r w:rsidR="00EE28EB">
        <w:rPr>
          <w:rFonts w:hint="cs"/>
          <w:rtl/>
          <w:lang w:bidi="fa-IR"/>
        </w:rPr>
        <w:t>ث</w:t>
      </w:r>
      <w:r>
        <w:rPr>
          <w:rFonts w:hint="cs"/>
          <w:rtl/>
          <w:lang w:bidi="fa-IR"/>
        </w:rPr>
        <w:t xml:space="preserve"> متفق القول اجماع دارند</w:t>
      </w:r>
      <w:r w:rsidR="00BB137D">
        <w:rPr>
          <w:rFonts w:hint="cs"/>
          <w:rtl/>
          <w:lang w:bidi="fa-IR"/>
        </w:rPr>
        <w:t>:</w:t>
      </w:r>
      <w:r>
        <w:rPr>
          <w:rFonts w:hint="cs"/>
          <w:rtl/>
          <w:lang w:bidi="fa-IR"/>
        </w:rPr>
        <w:t xml:space="preserve"> که برای صحت حدیث و حجیت آن، و واجب بودن عمل به آن رعایت این پنج شرط ضروری می‌باشد. 1- سلسله سند متصل باشد 2- راوی آن عادل باشد 3- راوی آن دارای حافظه قوی باشد 4- خبر جزء احادیث شاذ نباشد 5- حدیث علیل و بیمار نباشد.</w:t>
      </w:r>
    </w:p>
    <w:p w:rsidR="005A02B4" w:rsidRDefault="001C6222" w:rsidP="008F7618">
      <w:pPr>
        <w:rPr>
          <w:rFonts w:hint="cs"/>
          <w:rtl/>
          <w:lang w:bidi="fa-IR"/>
        </w:rPr>
      </w:pPr>
      <w:r w:rsidRPr="00673CED">
        <w:rPr>
          <w:rFonts w:hint="cs"/>
          <w:rtl/>
        </w:rPr>
        <w:t>ابن صلاح می</w:t>
      </w:r>
      <w:r w:rsidRPr="00673CED">
        <w:rPr>
          <w:rFonts w:hint="eastAsia"/>
          <w:rtl/>
        </w:rPr>
        <w:t>‌گوید</w:t>
      </w:r>
      <w:r w:rsidR="00BB137D" w:rsidRPr="00673CED">
        <w:rPr>
          <w:rFonts w:hint="eastAsia"/>
          <w:rtl/>
        </w:rPr>
        <w:t>:</w:t>
      </w:r>
      <w:r w:rsidRPr="00673CED">
        <w:rPr>
          <w:rFonts w:hint="eastAsia"/>
          <w:rtl/>
        </w:rPr>
        <w:t xml:space="preserve"> حدیث صحیح آن است که مسند باشد و سلسله اسناد آن از راوی عادل و دارای حافظ</w:t>
      </w:r>
      <w:r w:rsidR="009C5CB4" w:rsidRPr="00673CED">
        <w:rPr>
          <w:rFonts w:hint="eastAsia"/>
          <w:rtl/>
        </w:rPr>
        <w:t>ه</w:t>
      </w:r>
      <w:r w:rsidRPr="00673CED">
        <w:rPr>
          <w:rFonts w:hint="eastAsia"/>
          <w:rtl/>
        </w:rPr>
        <w:t xml:space="preserve"> قوی </w:t>
      </w:r>
      <w:r w:rsidR="005A02B4" w:rsidRPr="00673CED">
        <w:rPr>
          <w:rFonts w:hint="eastAsia"/>
          <w:rtl/>
        </w:rPr>
        <w:t xml:space="preserve">روایت شده </w:t>
      </w:r>
      <w:r w:rsidRPr="00673CED">
        <w:rPr>
          <w:rFonts w:hint="eastAsia"/>
          <w:rtl/>
        </w:rPr>
        <w:t>باشد که او هم از مثل خود روایت کرده باشد، تا به آخر</w:t>
      </w:r>
      <w:r w:rsidR="00EE28EB" w:rsidRPr="00673CED">
        <w:rPr>
          <w:rFonts w:hint="cs"/>
          <w:rtl/>
        </w:rPr>
        <w:t>،</w:t>
      </w:r>
      <w:r w:rsidRPr="00673CED">
        <w:rPr>
          <w:rFonts w:hint="eastAsia"/>
          <w:rtl/>
        </w:rPr>
        <w:t xml:space="preserve"> و بای</w:t>
      </w:r>
      <w:r w:rsidR="00EE28EB" w:rsidRPr="00673CED">
        <w:rPr>
          <w:rFonts w:hint="cs"/>
          <w:rtl/>
        </w:rPr>
        <w:t>س</w:t>
      </w:r>
      <w:r w:rsidRPr="00673CED">
        <w:rPr>
          <w:rFonts w:hint="eastAsia"/>
          <w:rtl/>
        </w:rPr>
        <w:t>تی</w:t>
      </w:r>
      <w:r w:rsidR="00EE28EB" w:rsidRPr="00673CED">
        <w:rPr>
          <w:rFonts w:hint="cs"/>
          <w:rtl/>
        </w:rPr>
        <w:t xml:space="preserve"> </w:t>
      </w:r>
      <w:r w:rsidRPr="00673CED">
        <w:rPr>
          <w:rFonts w:hint="eastAsia"/>
          <w:rtl/>
        </w:rPr>
        <w:t>که شاذ و علیل نباشد</w:t>
      </w:r>
      <w:r w:rsidR="005A02B4" w:rsidRPr="00673CED">
        <w:rPr>
          <w:rFonts w:hint="cs"/>
          <w:rtl/>
        </w:rPr>
        <w:t>.</w:t>
      </w:r>
      <w:r w:rsidR="003D4383" w:rsidRPr="00A11AA5">
        <w:rPr>
          <w:rStyle w:val="a6"/>
          <w:rFonts w:cs="B Lotus"/>
          <w:sz w:val="28"/>
          <w:szCs w:val="28"/>
          <w:rtl/>
          <w:lang w:bidi="fa-IR"/>
        </w:rPr>
        <w:footnoteReference w:id="151"/>
      </w:r>
      <w:r>
        <w:rPr>
          <w:rFonts w:hint="cs"/>
          <w:rtl/>
          <w:lang w:bidi="fa-IR"/>
        </w:rPr>
        <w:t xml:space="preserve"> </w:t>
      </w:r>
    </w:p>
    <w:p w:rsidR="001C6222" w:rsidRDefault="001C6222" w:rsidP="008F7618">
      <w:pPr>
        <w:rPr>
          <w:rFonts w:hint="cs"/>
          <w:rtl/>
          <w:lang w:bidi="fa-IR"/>
        </w:rPr>
      </w:pPr>
      <w:r>
        <w:rPr>
          <w:rFonts w:hint="cs"/>
          <w:rtl/>
          <w:lang w:bidi="fa-IR"/>
        </w:rPr>
        <w:t>دو شرط دیگر (شاذ و علیل نبودن) نزد محدثین از شروط معتبر در صحت متن می‌باشند، ولی ائمه فقه و اصول این دو شرط را تأکید نکرده‌اند، زیرا بیشتر علتهایی که اهل حدیث به آن استناد می‌</w:t>
      </w:r>
      <w:r w:rsidR="005A02B4">
        <w:rPr>
          <w:rFonts w:hint="cs"/>
          <w:rtl/>
          <w:lang w:bidi="fa-IR"/>
        </w:rPr>
        <w:t>کنند، بنابر اصول فقها نمی‌باشد پس می</w:t>
      </w:r>
      <w:r w:rsidR="005A02B4">
        <w:rPr>
          <w:rFonts w:cs="2  Badr" w:hint="cs"/>
          <w:rtl/>
          <w:lang w:bidi="fa-IR"/>
        </w:rPr>
        <w:t>‏</w:t>
      </w:r>
      <w:r w:rsidR="005A02B4" w:rsidRPr="00673CED">
        <w:rPr>
          <w:rFonts w:hint="cs"/>
          <w:rtl/>
        </w:rPr>
        <w:t>بینیم که از آن حدیث تبعیت می</w:t>
      </w:r>
      <w:r w:rsidR="005A02B4">
        <w:rPr>
          <w:rFonts w:cs="2  Badr" w:hint="cs"/>
          <w:rtl/>
          <w:lang w:bidi="fa-IR"/>
        </w:rPr>
        <w:t>‏</w:t>
      </w:r>
      <w:r w:rsidR="005A02B4" w:rsidRPr="00673CED">
        <w:rPr>
          <w:rFonts w:hint="cs"/>
          <w:rtl/>
        </w:rPr>
        <w:t>کنند</w:t>
      </w:r>
      <w:r w:rsidRPr="00673CED">
        <w:rPr>
          <w:rFonts w:hint="eastAsia"/>
          <w:rtl/>
        </w:rPr>
        <w:t xml:space="preserve"> هر </w:t>
      </w:r>
      <w:r w:rsidRPr="00673CED">
        <w:rPr>
          <w:rFonts w:hint="cs"/>
          <w:rtl/>
        </w:rPr>
        <w:t xml:space="preserve">چند اهل حدیث </w:t>
      </w:r>
      <w:r w:rsidR="005A02B4" w:rsidRPr="00673CED">
        <w:rPr>
          <w:rFonts w:hint="cs"/>
          <w:rtl/>
        </w:rPr>
        <w:t>طبق اصول و قواعد خود در مورد آن بحث داشته باشند</w:t>
      </w:r>
      <w:r w:rsidRPr="00673CED">
        <w:rPr>
          <w:rFonts w:hint="cs"/>
          <w:rtl/>
        </w:rPr>
        <w:t>.</w:t>
      </w:r>
      <w:r w:rsidR="003D4383" w:rsidRPr="00A11AA5">
        <w:rPr>
          <w:rStyle w:val="a6"/>
          <w:rFonts w:cs="B Lotus"/>
          <w:sz w:val="28"/>
          <w:szCs w:val="28"/>
          <w:rtl/>
          <w:lang w:bidi="fa-IR"/>
        </w:rPr>
        <w:footnoteReference w:id="152"/>
      </w:r>
    </w:p>
    <w:p w:rsidR="001C6222" w:rsidRDefault="001C6222" w:rsidP="008F7618">
      <w:pPr>
        <w:rPr>
          <w:rFonts w:hint="cs"/>
          <w:rtl/>
          <w:lang w:bidi="fa-IR"/>
        </w:rPr>
      </w:pPr>
      <w:r>
        <w:rPr>
          <w:rFonts w:hint="cs"/>
          <w:rtl/>
          <w:lang w:bidi="fa-IR"/>
        </w:rPr>
        <w:t>حافظ سیوطی در التدریب آورده که عراقی</w:t>
      </w:r>
      <w:r w:rsidR="003D4383" w:rsidRPr="00A11AA5">
        <w:rPr>
          <w:rStyle w:val="a6"/>
          <w:rFonts w:cs="B Lotus"/>
          <w:sz w:val="28"/>
          <w:szCs w:val="28"/>
          <w:rtl/>
          <w:lang w:bidi="fa-IR"/>
        </w:rPr>
        <w:footnoteReference w:id="153"/>
      </w:r>
      <w:r w:rsidR="007B43C9">
        <w:rPr>
          <w:rFonts w:hint="cs"/>
          <w:rtl/>
          <w:lang w:bidi="fa-IR"/>
        </w:rPr>
        <w:t xml:space="preserve"> گفت</w:t>
      </w:r>
      <w:r w:rsidR="00BB137D">
        <w:rPr>
          <w:rFonts w:hint="cs"/>
          <w:rtl/>
          <w:lang w:bidi="fa-IR"/>
        </w:rPr>
        <w:t>:</w:t>
      </w:r>
      <w:r>
        <w:rPr>
          <w:rFonts w:hint="cs"/>
          <w:rtl/>
          <w:lang w:bidi="fa-IR"/>
        </w:rPr>
        <w:t xml:space="preserve"> </w:t>
      </w:r>
      <w:r w:rsidR="007B43C9">
        <w:rPr>
          <w:rFonts w:hint="cs"/>
          <w:rtl/>
          <w:lang w:bidi="fa-IR"/>
        </w:rPr>
        <w:t xml:space="preserve">در مورد </w:t>
      </w:r>
      <w:r>
        <w:rPr>
          <w:rFonts w:hint="cs"/>
          <w:rtl/>
          <w:lang w:bidi="fa-IR"/>
        </w:rPr>
        <w:t>سالم بودن از شذوذ و علت، ابن دقیق العید در نقدی گفته</w:t>
      </w:r>
      <w:r w:rsidR="007B43C9">
        <w:rPr>
          <w:rFonts w:hint="cs"/>
          <w:rtl/>
          <w:lang w:bidi="fa-IR"/>
        </w:rPr>
        <w:t xml:space="preserve"> است:</w:t>
      </w:r>
      <w:r>
        <w:rPr>
          <w:rFonts w:hint="cs"/>
          <w:rtl/>
          <w:lang w:bidi="fa-IR"/>
        </w:rPr>
        <w:t xml:space="preserve"> همانا محدثان آن</w:t>
      </w:r>
      <w:r w:rsidR="007B43C9">
        <w:rPr>
          <w:rFonts w:hint="cs"/>
          <w:rtl/>
          <w:lang w:bidi="fa-IR"/>
        </w:rPr>
        <w:t xml:space="preserve"> </w:t>
      </w:r>
      <w:r>
        <w:rPr>
          <w:rFonts w:hint="cs"/>
          <w:rtl/>
          <w:lang w:bidi="fa-IR"/>
        </w:rPr>
        <w:t xml:space="preserve">را تا حد حدیث صحیح افزایش دادند، و گفته </w:t>
      </w:r>
      <w:r w:rsidR="00B40BF9">
        <w:rPr>
          <w:rFonts w:hint="cs"/>
          <w:rtl/>
          <w:lang w:bidi="fa-IR"/>
        </w:rPr>
        <w:t>طبق</w:t>
      </w:r>
      <w:r>
        <w:rPr>
          <w:rFonts w:hint="cs"/>
          <w:rtl/>
          <w:lang w:bidi="fa-IR"/>
        </w:rPr>
        <w:t xml:space="preserve"> </w:t>
      </w:r>
      <w:r w:rsidR="00B40BF9">
        <w:rPr>
          <w:rFonts w:hint="cs"/>
          <w:rtl/>
          <w:lang w:bidi="fa-IR"/>
        </w:rPr>
        <w:t>نظر</w:t>
      </w:r>
      <w:r>
        <w:rPr>
          <w:rFonts w:hint="cs"/>
          <w:rtl/>
          <w:lang w:bidi="fa-IR"/>
        </w:rPr>
        <w:t xml:space="preserve"> فقها </w:t>
      </w:r>
      <w:r w:rsidR="00B40BF9">
        <w:rPr>
          <w:rFonts w:hint="cs"/>
          <w:rtl/>
          <w:lang w:bidi="fa-IR"/>
        </w:rPr>
        <w:t>در آن بحث است</w:t>
      </w:r>
      <w:r>
        <w:rPr>
          <w:rFonts w:hint="cs"/>
          <w:rtl/>
          <w:lang w:bidi="fa-IR"/>
        </w:rPr>
        <w:t xml:space="preserve">، </w:t>
      </w:r>
      <w:r w:rsidR="00B40BF9">
        <w:rPr>
          <w:rFonts w:hint="cs"/>
          <w:rtl/>
          <w:lang w:bidi="fa-IR"/>
        </w:rPr>
        <w:t>چون</w:t>
      </w:r>
      <w:r>
        <w:rPr>
          <w:rFonts w:hint="cs"/>
          <w:rtl/>
          <w:lang w:bidi="fa-IR"/>
        </w:rPr>
        <w:t xml:space="preserve"> بسیاری از علتهایی که محدثین به آن استناد می‌کنند،</w:t>
      </w:r>
      <w:r w:rsidR="00B40BF9">
        <w:rPr>
          <w:rFonts w:hint="cs"/>
          <w:rtl/>
          <w:lang w:bidi="fa-IR"/>
        </w:rPr>
        <w:t xml:space="preserve"> طبق</w:t>
      </w:r>
      <w:r>
        <w:rPr>
          <w:rFonts w:hint="cs"/>
          <w:rtl/>
          <w:lang w:bidi="fa-IR"/>
        </w:rPr>
        <w:t xml:space="preserve"> اصول فقها نمی‌باشد.</w:t>
      </w:r>
    </w:p>
    <w:p w:rsidR="002E6CA3" w:rsidRDefault="002E6CA3" w:rsidP="008F7618">
      <w:pPr>
        <w:rPr>
          <w:rFonts w:hint="cs"/>
          <w:rtl/>
          <w:lang w:bidi="fa-IR"/>
        </w:rPr>
      </w:pPr>
      <w:r>
        <w:rPr>
          <w:rFonts w:hint="cs"/>
          <w:rtl/>
          <w:lang w:bidi="fa-IR"/>
        </w:rPr>
        <w:t>حافظ عراقی گفته</w:t>
      </w:r>
      <w:r w:rsidR="00BB137D">
        <w:rPr>
          <w:rFonts w:hint="cs"/>
          <w:rtl/>
          <w:lang w:bidi="fa-IR"/>
        </w:rPr>
        <w:t>:</w:t>
      </w:r>
      <w:r>
        <w:rPr>
          <w:rFonts w:hint="cs"/>
          <w:rtl/>
          <w:lang w:bidi="fa-IR"/>
        </w:rPr>
        <w:t xml:space="preserve"> پاسخ این</w:t>
      </w:r>
      <w:r w:rsidR="00B40BF9">
        <w:rPr>
          <w:rFonts w:hint="cs"/>
          <w:rtl/>
          <w:lang w:bidi="fa-IR"/>
        </w:rPr>
        <w:t xml:space="preserve"> ا</w:t>
      </w:r>
      <w:r>
        <w:rPr>
          <w:rFonts w:hint="cs"/>
          <w:rtl/>
          <w:lang w:bidi="fa-IR"/>
        </w:rPr>
        <w:t>ست، کسانی</w:t>
      </w:r>
      <w:r w:rsidR="00B40BF9">
        <w:rPr>
          <w:rFonts w:hint="cs"/>
          <w:rtl/>
          <w:lang w:bidi="fa-IR"/>
        </w:rPr>
        <w:t xml:space="preserve"> </w:t>
      </w:r>
      <w:r>
        <w:rPr>
          <w:rFonts w:hint="cs"/>
          <w:rtl/>
          <w:lang w:bidi="fa-IR"/>
        </w:rPr>
        <w:t xml:space="preserve">که در علم الحدیث </w:t>
      </w:r>
      <w:r w:rsidR="00B40BF9">
        <w:rPr>
          <w:rFonts w:hint="cs"/>
          <w:rtl/>
          <w:lang w:bidi="fa-IR"/>
        </w:rPr>
        <w:t>تالیفاتی</w:t>
      </w:r>
      <w:r>
        <w:rPr>
          <w:rFonts w:hint="cs"/>
          <w:rtl/>
          <w:lang w:bidi="fa-IR"/>
        </w:rPr>
        <w:t xml:space="preserve"> دارند، همانا حدیث را </w:t>
      </w:r>
      <w:r w:rsidR="00B40BF9">
        <w:rPr>
          <w:rFonts w:hint="cs"/>
          <w:rtl/>
          <w:lang w:bidi="fa-IR"/>
        </w:rPr>
        <w:t>برای</w:t>
      </w:r>
      <w:r>
        <w:rPr>
          <w:rFonts w:hint="cs"/>
          <w:rtl/>
          <w:lang w:bidi="fa-IR"/>
        </w:rPr>
        <w:t xml:space="preserve"> اهالی آن علم </w:t>
      </w:r>
      <w:r w:rsidR="00B40BF9">
        <w:rPr>
          <w:rFonts w:hint="cs"/>
          <w:rtl/>
          <w:lang w:bidi="fa-IR"/>
        </w:rPr>
        <w:t>ذکر</w:t>
      </w:r>
      <w:r>
        <w:rPr>
          <w:rFonts w:hint="cs"/>
          <w:rtl/>
          <w:lang w:bidi="fa-IR"/>
        </w:rPr>
        <w:t xml:space="preserve"> می‌کنند نه </w:t>
      </w:r>
      <w:r w:rsidR="00B40BF9">
        <w:rPr>
          <w:rFonts w:hint="cs"/>
          <w:rtl/>
          <w:lang w:bidi="fa-IR"/>
        </w:rPr>
        <w:t>برای</w:t>
      </w:r>
      <w:r>
        <w:rPr>
          <w:rFonts w:hint="cs"/>
          <w:rtl/>
          <w:lang w:bidi="fa-IR"/>
        </w:rPr>
        <w:t xml:space="preserve"> متخصصان علوم دیگر. و اصولی و یا فقیه بودن از شروط صحت این دو شرط نمی‌باشد</w:t>
      </w:r>
      <w:r w:rsidR="00B40BF9">
        <w:rPr>
          <w:rFonts w:hint="cs"/>
          <w:rtl/>
          <w:lang w:bidi="fa-IR"/>
        </w:rPr>
        <w:t>.</w:t>
      </w:r>
      <w:r w:rsidR="003D4383" w:rsidRPr="00A11AA5">
        <w:rPr>
          <w:rStyle w:val="a6"/>
          <w:rFonts w:cs="B Lotus"/>
          <w:sz w:val="28"/>
          <w:szCs w:val="28"/>
          <w:rtl/>
          <w:lang w:bidi="fa-IR"/>
        </w:rPr>
        <w:footnoteReference w:id="154"/>
      </w:r>
      <w:r w:rsidRPr="00673CED">
        <w:rPr>
          <w:rFonts w:hint="cs"/>
          <w:rtl/>
        </w:rPr>
        <w:t xml:space="preserve"> و حکم آن حدیث نزد کسانی</w:t>
      </w:r>
      <w:r w:rsidR="00B40BF9" w:rsidRPr="00673CED">
        <w:rPr>
          <w:rFonts w:hint="cs"/>
          <w:rtl/>
        </w:rPr>
        <w:t xml:space="preserve"> </w:t>
      </w:r>
      <w:r w:rsidRPr="00673CED">
        <w:rPr>
          <w:rFonts w:hint="cs"/>
          <w:rtl/>
        </w:rPr>
        <w:t>که اصولی و فقیه بودن را شرط می‌دانند</w:t>
      </w:r>
      <w:r w:rsidR="003D4383" w:rsidRPr="00A11AA5">
        <w:rPr>
          <w:rStyle w:val="a6"/>
          <w:rFonts w:cs="B Lotus"/>
          <w:sz w:val="28"/>
          <w:szCs w:val="28"/>
          <w:rtl/>
          <w:lang w:bidi="fa-IR"/>
        </w:rPr>
        <w:footnoteReference w:id="155"/>
      </w:r>
      <w:r>
        <w:rPr>
          <w:rFonts w:hint="cs"/>
          <w:rtl/>
          <w:lang w:bidi="fa-IR"/>
        </w:rPr>
        <w:t xml:space="preserve"> تغییر نمی‌کند.</w:t>
      </w:r>
    </w:p>
    <w:p w:rsidR="00B40BF9" w:rsidRPr="00673CED" w:rsidRDefault="00B40BF9" w:rsidP="008F7618">
      <w:pPr>
        <w:rPr>
          <w:rFonts w:hint="cs"/>
          <w:rtl/>
        </w:rPr>
      </w:pPr>
      <w:r>
        <w:rPr>
          <w:rFonts w:hint="cs"/>
          <w:rtl/>
          <w:lang w:bidi="fa-IR"/>
        </w:rPr>
        <w:t xml:space="preserve">بنابراین </w:t>
      </w:r>
      <w:r w:rsidR="002E6CA3">
        <w:rPr>
          <w:rFonts w:hint="cs"/>
          <w:rtl/>
          <w:lang w:bidi="fa-IR"/>
        </w:rPr>
        <w:t xml:space="preserve">ابن صلاح بعد از </w:t>
      </w:r>
      <w:r>
        <w:rPr>
          <w:rFonts w:hint="cs"/>
          <w:rtl/>
          <w:lang w:bidi="fa-IR"/>
        </w:rPr>
        <w:t>بیان</w:t>
      </w:r>
      <w:r w:rsidR="002E6CA3">
        <w:rPr>
          <w:rFonts w:hint="cs"/>
          <w:rtl/>
          <w:lang w:bidi="fa-IR"/>
        </w:rPr>
        <w:t xml:space="preserve"> تعریف</w:t>
      </w:r>
      <w:r>
        <w:rPr>
          <w:rFonts w:hint="cs"/>
          <w:rtl/>
          <w:lang w:bidi="fa-IR"/>
        </w:rPr>
        <w:t xml:space="preserve"> حدیث صحیح در پنج شرط گذشته، می</w:t>
      </w:r>
      <w:r>
        <w:rPr>
          <w:rFonts w:cs="2  Badr" w:hint="cs"/>
          <w:rtl/>
          <w:lang w:bidi="fa-IR"/>
        </w:rPr>
        <w:t>‏</w:t>
      </w:r>
      <w:r w:rsidRPr="00673CED">
        <w:rPr>
          <w:rFonts w:hint="cs"/>
          <w:rtl/>
        </w:rPr>
        <w:t>گوید</w:t>
      </w:r>
      <w:r w:rsidR="00BB137D" w:rsidRPr="00673CED">
        <w:rPr>
          <w:rFonts w:hint="cs"/>
          <w:rtl/>
        </w:rPr>
        <w:t>:</w:t>
      </w:r>
      <w:r w:rsidR="002E6CA3" w:rsidRPr="00673CED">
        <w:rPr>
          <w:rFonts w:hint="cs"/>
          <w:rtl/>
        </w:rPr>
        <w:t xml:space="preserve"> این همان حدیثی است که </w:t>
      </w:r>
      <w:r w:rsidRPr="00673CED">
        <w:rPr>
          <w:rFonts w:hint="cs"/>
          <w:rtl/>
        </w:rPr>
        <w:t xml:space="preserve">میان اهل حدیث بدون هیچ اختلافی، </w:t>
      </w:r>
      <w:r w:rsidR="002E6CA3" w:rsidRPr="00673CED">
        <w:rPr>
          <w:rFonts w:hint="cs"/>
          <w:rtl/>
        </w:rPr>
        <w:t>به صحت آن حکم</w:t>
      </w:r>
      <w:r w:rsidR="003D4383" w:rsidRPr="00A11AA5">
        <w:rPr>
          <w:rStyle w:val="a6"/>
          <w:rFonts w:cs="B Lotus"/>
          <w:sz w:val="28"/>
          <w:szCs w:val="28"/>
          <w:rtl/>
          <w:lang w:bidi="fa-IR"/>
        </w:rPr>
        <w:footnoteReference w:id="156"/>
      </w:r>
      <w:r w:rsidR="002E6CA3" w:rsidRPr="00673CED">
        <w:rPr>
          <w:rFonts w:hint="cs"/>
          <w:rtl/>
        </w:rPr>
        <w:t xml:space="preserve"> می‌شود. </w:t>
      </w:r>
    </w:p>
    <w:p w:rsidR="00B40BF9" w:rsidRDefault="002E6CA3" w:rsidP="008F7618">
      <w:pPr>
        <w:rPr>
          <w:rFonts w:hint="cs"/>
          <w:rtl/>
          <w:lang w:bidi="fa-IR"/>
        </w:rPr>
      </w:pPr>
      <w:r>
        <w:rPr>
          <w:rFonts w:hint="cs"/>
          <w:rtl/>
          <w:lang w:bidi="fa-IR"/>
        </w:rPr>
        <w:t xml:space="preserve">این شروط برای تأکید و ثابت شدن حدیث به گوینده‌اش، </w:t>
      </w:r>
      <w:r w:rsidR="00B40BF9">
        <w:rPr>
          <w:rFonts w:hint="cs"/>
          <w:rtl/>
          <w:lang w:bidi="fa-IR"/>
        </w:rPr>
        <w:t xml:space="preserve">کافی و مطمئن هستند </w:t>
      </w:r>
      <w:r>
        <w:rPr>
          <w:rFonts w:hint="cs"/>
          <w:rtl/>
          <w:lang w:bidi="fa-IR"/>
        </w:rPr>
        <w:t>فرقی هم نمی‌کند آن حدیث مرفوع</w:t>
      </w:r>
      <w:r w:rsidR="00B40BF9">
        <w:rPr>
          <w:rFonts w:hint="cs"/>
          <w:rtl/>
          <w:lang w:bidi="fa-IR"/>
        </w:rPr>
        <w:t>،</w:t>
      </w:r>
      <w:r>
        <w:rPr>
          <w:rFonts w:hint="cs"/>
          <w:rtl/>
          <w:lang w:bidi="fa-IR"/>
        </w:rPr>
        <w:t xml:space="preserve"> موقوف و یا مقطوع باشد. </w:t>
      </w:r>
    </w:p>
    <w:p w:rsidR="002E6CA3" w:rsidRDefault="00B40BF9" w:rsidP="008F7618">
      <w:pPr>
        <w:rPr>
          <w:rFonts w:hint="cs"/>
          <w:rtl/>
          <w:lang w:bidi="fa-IR"/>
        </w:rPr>
      </w:pPr>
      <w:r w:rsidRPr="00673CED">
        <w:rPr>
          <w:rFonts w:hint="cs"/>
          <w:rtl/>
        </w:rPr>
        <w:t xml:space="preserve">دکتر </w:t>
      </w:r>
      <w:r w:rsidR="007861C7">
        <w:rPr>
          <w:rFonts w:hint="cs"/>
          <w:rtl/>
        </w:rPr>
        <w:t>محمد ابوشهبه</w:t>
      </w:r>
      <w:r w:rsidR="002E6CA3" w:rsidRPr="00673CED">
        <w:rPr>
          <w:rFonts w:hint="cs"/>
          <w:rtl/>
        </w:rPr>
        <w:t>(</w:t>
      </w:r>
      <w:r w:rsidR="007861C7">
        <w:rPr>
          <w:rFonts w:cs="CTraditional Arabic" w:hint="cs"/>
          <w:rtl/>
        </w:rPr>
        <w:t>:</w:t>
      </w:r>
      <w:r w:rsidR="002E6CA3" w:rsidRPr="00673CED">
        <w:rPr>
          <w:rFonts w:hint="cs"/>
          <w:rtl/>
        </w:rPr>
        <w:t>) می‌گوید</w:t>
      </w:r>
      <w:r w:rsidR="00BB137D" w:rsidRPr="00673CED">
        <w:rPr>
          <w:rFonts w:hint="cs"/>
          <w:rtl/>
        </w:rPr>
        <w:t>:</w:t>
      </w:r>
      <w:r w:rsidR="002E6CA3" w:rsidRPr="00673CED">
        <w:rPr>
          <w:rFonts w:hint="cs"/>
          <w:rtl/>
        </w:rPr>
        <w:t xml:space="preserve"> نباید از ذهن خواننده زیرک پوشیده شود که روایت در اسلام بوسیله شروطی که دارد</w:t>
      </w:r>
      <w:r w:rsidR="00EE28EB" w:rsidRPr="00673CED">
        <w:rPr>
          <w:rFonts w:hint="cs"/>
          <w:rtl/>
        </w:rPr>
        <w:t>،</w:t>
      </w:r>
      <w:r w:rsidR="002E6CA3" w:rsidRPr="00673CED">
        <w:rPr>
          <w:rFonts w:hint="cs"/>
          <w:rtl/>
        </w:rPr>
        <w:t xml:space="preserve"> از اتصال سند</w:t>
      </w:r>
      <w:r w:rsidR="00EE28EB" w:rsidRPr="00673CED">
        <w:rPr>
          <w:rFonts w:hint="cs"/>
          <w:rtl/>
        </w:rPr>
        <w:t>،</w:t>
      </w:r>
      <w:r w:rsidR="002E6CA3" w:rsidRPr="00673CED">
        <w:rPr>
          <w:rFonts w:hint="cs"/>
          <w:rtl/>
        </w:rPr>
        <w:t xml:space="preserve"> عادل بودن روات</w:t>
      </w:r>
      <w:r w:rsidR="00EE28EB" w:rsidRPr="00673CED">
        <w:rPr>
          <w:rFonts w:hint="cs"/>
          <w:rtl/>
        </w:rPr>
        <w:t>،</w:t>
      </w:r>
      <w:r w:rsidR="002E6CA3" w:rsidRPr="00673CED">
        <w:rPr>
          <w:rFonts w:hint="cs"/>
          <w:rtl/>
        </w:rPr>
        <w:t xml:space="preserve"> حافظه قوی داشتن</w:t>
      </w:r>
      <w:r w:rsidR="00AE5158" w:rsidRPr="00673CED">
        <w:rPr>
          <w:rFonts w:hint="cs"/>
          <w:rtl/>
        </w:rPr>
        <w:t xml:space="preserve"> و روایت از امثال خود تا آخر سند </w:t>
      </w:r>
      <w:r w:rsidR="002E6CA3" w:rsidRPr="00673CED">
        <w:rPr>
          <w:rFonts w:hint="cs"/>
          <w:rtl/>
        </w:rPr>
        <w:t xml:space="preserve">و نگهداری و </w:t>
      </w:r>
      <w:r w:rsidR="00AE5158" w:rsidRPr="00673CED">
        <w:rPr>
          <w:rFonts w:hint="cs"/>
          <w:rtl/>
        </w:rPr>
        <w:t>بیداری و بی‌خبر نبودن، ضمانتهای</w:t>
      </w:r>
      <w:r w:rsidR="002E6CA3" w:rsidRPr="00673CED">
        <w:rPr>
          <w:rFonts w:hint="cs"/>
          <w:rtl/>
        </w:rPr>
        <w:t xml:space="preserve"> </w:t>
      </w:r>
      <w:r w:rsidR="00AE5158" w:rsidRPr="00673CED">
        <w:rPr>
          <w:rFonts w:hint="cs"/>
          <w:rtl/>
        </w:rPr>
        <w:t xml:space="preserve">کافی </w:t>
      </w:r>
      <w:r w:rsidR="002E6CA3" w:rsidRPr="00673CED">
        <w:rPr>
          <w:rFonts w:hint="cs"/>
          <w:rtl/>
        </w:rPr>
        <w:t>برای ترجیح دادن راستی و درستی حدیث</w:t>
      </w:r>
      <w:r w:rsidR="00AE5158" w:rsidRPr="00673CED">
        <w:rPr>
          <w:rFonts w:hint="cs"/>
          <w:rtl/>
        </w:rPr>
        <w:t xml:space="preserve"> هستند</w:t>
      </w:r>
      <w:r w:rsidR="00EE28EB" w:rsidRPr="00673CED">
        <w:rPr>
          <w:rFonts w:hint="cs"/>
          <w:rtl/>
        </w:rPr>
        <w:t>،</w:t>
      </w:r>
      <w:r w:rsidR="002E6CA3" w:rsidRPr="00673CED">
        <w:rPr>
          <w:rFonts w:hint="cs"/>
          <w:rtl/>
        </w:rPr>
        <w:t xml:space="preserve"> </w:t>
      </w:r>
      <w:r w:rsidR="00AE5158" w:rsidRPr="00673CED">
        <w:rPr>
          <w:rFonts w:hint="cs"/>
          <w:rtl/>
        </w:rPr>
        <w:t>ترجیح بر احادیث دروغین و اشتباه</w:t>
      </w:r>
      <w:r w:rsidR="002E6CA3" w:rsidRPr="00673CED">
        <w:rPr>
          <w:rFonts w:hint="cs"/>
          <w:rtl/>
        </w:rPr>
        <w:t xml:space="preserve"> و </w:t>
      </w:r>
      <w:r w:rsidR="00AE5158" w:rsidRPr="00673CED">
        <w:rPr>
          <w:rFonts w:hint="cs"/>
          <w:rtl/>
        </w:rPr>
        <w:t>ترجیح نگهداری و حافظه قوی</w:t>
      </w:r>
      <w:r w:rsidR="002E6CA3" w:rsidRPr="00673CED">
        <w:rPr>
          <w:rFonts w:hint="cs"/>
          <w:rtl/>
        </w:rPr>
        <w:t xml:space="preserve"> بر بی‌خبری، و فراموشی می‌باشد</w:t>
      </w:r>
      <w:r w:rsidR="00AE5158" w:rsidRPr="00673CED">
        <w:rPr>
          <w:rFonts w:hint="cs"/>
          <w:rtl/>
        </w:rPr>
        <w:t>.</w:t>
      </w:r>
      <w:r w:rsidR="003D4383" w:rsidRPr="00A11AA5">
        <w:rPr>
          <w:rStyle w:val="a6"/>
          <w:rFonts w:cs="B Lotus"/>
          <w:sz w:val="28"/>
          <w:szCs w:val="28"/>
          <w:rtl/>
          <w:lang w:bidi="fa-IR"/>
        </w:rPr>
        <w:footnoteReference w:id="157"/>
      </w:r>
      <w:r w:rsidR="002E6CA3">
        <w:rPr>
          <w:rFonts w:hint="cs"/>
          <w:rtl/>
          <w:lang w:bidi="fa-IR"/>
        </w:rPr>
        <w:t xml:space="preserve"> شروط دیگری هستند که در آنها اختلاف هست، که </w:t>
      </w:r>
      <w:r w:rsidR="00AE5158">
        <w:rPr>
          <w:rFonts w:hint="cs"/>
          <w:rtl/>
          <w:lang w:bidi="fa-IR"/>
        </w:rPr>
        <w:t xml:space="preserve">علما </w:t>
      </w:r>
      <w:r w:rsidR="002E6CA3">
        <w:rPr>
          <w:rFonts w:hint="cs"/>
          <w:rtl/>
          <w:lang w:bidi="fa-IR"/>
        </w:rPr>
        <w:t>در مورد بعضی از آن شروط</w:t>
      </w:r>
      <w:r w:rsidR="00AE5158">
        <w:rPr>
          <w:rFonts w:hint="cs"/>
          <w:rtl/>
          <w:lang w:bidi="fa-IR"/>
        </w:rPr>
        <w:t>،</w:t>
      </w:r>
      <w:r w:rsidR="002E6CA3">
        <w:rPr>
          <w:rFonts w:hint="cs"/>
          <w:rtl/>
          <w:lang w:bidi="fa-IR"/>
        </w:rPr>
        <w:t xml:space="preserve"> جواب داده‌اند که داخل در شرایط پنجگانه قبلی می‌باشند، از جمله آنها این شرط </w:t>
      </w:r>
      <w:r w:rsidR="00AE5158">
        <w:rPr>
          <w:rFonts w:hint="cs"/>
          <w:rtl/>
          <w:lang w:bidi="fa-IR"/>
        </w:rPr>
        <w:t xml:space="preserve">است </w:t>
      </w:r>
      <w:r w:rsidR="002E6CA3">
        <w:rPr>
          <w:rFonts w:hint="cs"/>
          <w:rtl/>
          <w:lang w:bidi="fa-IR"/>
        </w:rPr>
        <w:t xml:space="preserve">که راوی </w:t>
      </w:r>
      <w:r w:rsidR="00AE5158">
        <w:rPr>
          <w:rFonts w:hint="cs"/>
          <w:rtl/>
          <w:lang w:bidi="fa-IR"/>
        </w:rPr>
        <w:t xml:space="preserve">به </w:t>
      </w:r>
      <w:r w:rsidR="002E6CA3">
        <w:rPr>
          <w:rFonts w:hint="cs"/>
          <w:rtl/>
          <w:lang w:bidi="fa-IR"/>
        </w:rPr>
        <w:t xml:space="preserve">جوینده حدیث </w:t>
      </w:r>
      <w:r w:rsidR="00AE5158">
        <w:rPr>
          <w:rFonts w:hint="cs"/>
          <w:rtl/>
          <w:lang w:bidi="fa-IR"/>
        </w:rPr>
        <w:t>مشهور باشد</w:t>
      </w:r>
      <w:r w:rsidR="002E6CA3">
        <w:rPr>
          <w:rFonts w:hint="cs"/>
          <w:rtl/>
          <w:lang w:bidi="fa-IR"/>
        </w:rPr>
        <w:t xml:space="preserve"> و شرط است که راوی به درک و شناخت </w:t>
      </w:r>
      <w:r w:rsidR="00AE5158">
        <w:rPr>
          <w:rFonts w:hint="cs"/>
          <w:rtl/>
          <w:lang w:bidi="fa-IR"/>
        </w:rPr>
        <w:t>و مذاکره و بحث و مناظره و شنیدن احادیث زیاد مشهور</w:t>
      </w:r>
      <w:r w:rsidR="002E6CA3">
        <w:rPr>
          <w:rFonts w:hint="cs"/>
          <w:rtl/>
          <w:lang w:bidi="fa-IR"/>
        </w:rPr>
        <w:t xml:space="preserve"> باشد.</w:t>
      </w:r>
    </w:p>
    <w:p w:rsidR="00097F2B" w:rsidRPr="00673CED" w:rsidRDefault="00A012CA" w:rsidP="008F7618">
      <w:pPr>
        <w:rPr>
          <w:rFonts w:hint="cs"/>
          <w:rtl/>
        </w:rPr>
      </w:pPr>
      <w:r>
        <w:rPr>
          <w:rFonts w:hint="cs"/>
          <w:rtl/>
          <w:lang w:bidi="fa-IR"/>
        </w:rPr>
        <w:t>حافظ ابن حجر پاسخ آن</w:t>
      </w:r>
      <w:r w:rsidR="00AE5158">
        <w:rPr>
          <w:rFonts w:hint="cs"/>
          <w:rtl/>
          <w:lang w:bidi="fa-IR"/>
        </w:rPr>
        <w:t xml:space="preserve"> </w:t>
      </w:r>
      <w:r>
        <w:rPr>
          <w:rFonts w:hint="cs"/>
          <w:rtl/>
          <w:lang w:bidi="fa-IR"/>
        </w:rPr>
        <w:t>را چنین داده</w:t>
      </w:r>
      <w:r w:rsidR="00AE5158">
        <w:rPr>
          <w:rFonts w:hint="cs"/>
          <w:rtl/>
          <w:lang w:bidi="fa-IR"/>
        </w:rPr>
        <w:t xml:space="preserve"> است</w:t>
      </w:r>
      <w:r w:rsidR="00BB137D">
        <w:rPr>
          <w:rFonts w:hint="cs"/>
          <w:rtl/>
          <w:lang w:bidi="fa-IR"/>
        </w:rPr>
        <w:t>:</w:t>
      </w:r>
      <w:r>
        <w:rPr>
          <w:rFonts w:hint="cs"/>
          <w:rtl/>
          <w:lang w:bidi="fa-IR"/>
        </w:rPr>
        <w:t xml:space="preserve"> که </w:t>
      </w:r>
      <w:r w:rsidR="00097F2B">
        <w:rPr>
          <w:rFonts w:hint="cs"/>
          <w:rtl/>
          <w:lang w:bidi="fa-IR"/>
        </w:rPr>
        <w:t xml:space="preserve">شرط ضبط، </w:t>
      </w:r>
      <w:r>
        <w:rPr>
          <w:rFonts w:hint="cs"/>
          <w:rtl/>
          <w:lang w:bidi="fa-IR"/>
        </w:rPr>
        <w:t xml:space="preserve">شرط </w:t>
      </w:r>
      <w:r w:rsidR="00097F2B">
        <w:rPr>
          <w:rFonts w:hint="cs"/>
          <w:rtl/>
          <w:lang w:bidi="fa-IR"/>
        </w:rPr>
        <w:t>جوینده حدیث بودن را</w:t>
      </w:r>
      <w:r>
        <w:rPr>
          <w:rFonts w:hint="cs"/>
          <w:rtl/>
          <w:lang w:bidi="fa-IR"/>
        </w:rPr>
        <w:t xml:space="preserve"> از بین می‌برد و </w:t>
      </w:r>
      <w:r w:rsidR="00097F2B">
        <w:rPr>
          <w:rFonts w:hint="cs"/>
          <w:rtl/>
          <w:lang w:bidi="fa-IR"/>
        </w:rPr>
        <w:t>شرط علیل نبودن، ما را از شرط معروف بودن در درک و شناخت</w:t>
      </w:r>
      <w:r>
        <w:rPr>
          <w:rFonts w:hint="cs"/>
          <w:rtl/>
          <w:lang w:bidi="fa-IR"/>
        </w:rPr>
        <w:t xml:space="preserve"> و فهم حدیث، بی‌نیاز می‌کند، زیرا حدیث معلول جز با فهم شناخت و </w:t>
      </w:r>
      <w:r w:rsidR="00097F2B">
        <w:rPr>
          <w:rFonts w:hint="cs"/>
          <w:rtl/>
          <w:lang w:bidi="fa-IR"/>
        </w:rPr>
        <w:t>بحث و مذاکره</w:t>
      </w:r>
      <w:r>
        <w:rPr>
          <w:rFonts w:hint="cs"/>
          <w:rtl/>
          <w:lang w:bidi="fa-IR"/>
        </w:rPr>
        <w:t xml:space="preserve"> و سایر امور شناخته نمی‌شود</w:t>
      </w:r>
      <w:r w:rsidR="00097F2B">
        <w:rPr>
          <w:rFonts w:hint="cs"/>
          <w:rtl/>
          <w:lang w:bidi="fa-IR"/>
        </w:rPr>
        <w:t>.</w:t>
      </w:r>
      <w:r w:rsidR="002E6CA3" w:rsidRPr="00A11AA5">
        <w:rPr>
          <w:rStyle w:val="a6"/>
          <w:rFonts w:cs="B Lotus"/>
          <w:sz w:val="28"/>
          <w:szCs w:val="28"/>
          <w:rtl/>
          <w:lang w:bidi="fa-IR"/>
        </w:rPr>
        <w:footnoteReference w:id="158"/>
      </w:r>
      <w:r w:rsidRPr="00673CED">
        <w:rPr>
          <w:rFonts w:hint="cs"/>
          <w:rtl/>
        </w:rPr>
        <w:t xml:space="preserve"> </w:t>
      </w:r>
    </w:p>
    <w:p w:rsidR="00097F2B" w:rsidRDefault="00132B80" w:rsidP="008F7618">
      <w:pPr>
        <w:rPr>
          <w:rFonts w:hint="cs"/>
          <w:rtl/>
          <w:lang w:bidi="fa-IR"/>
        </w:rPr>
      </w:pPr>
      <w:r>
        <w:rPr>
          <w:rFonts w:hint="cs"/>
          <w:rtl/>
          <w:lang w:bidi="fa-IR"/>
        </w:rPr>
        <w:t xml:space="preserve">شروط دیگری </w:t>
      </w:r>
      <w:r w:rsidR="00A74200">
        <w:rPr>
          <w:rFonts w:hint="cs"/>
          <w:rtl/>
          <w:lang w:bidi="fa-IR"/>
        </w:rPr>
        <w:t>هستند که بعضی از ائمه آنها را</w:t>
      </w:r>
      <w:r w:rsidR="00097F2B">
        <w:rPr>
          <w:rFonts w:hint="cs"/>
          <w:rtl/>
          <w:lang w:bidi="fa-IR"/>
        </w:rPr>
        <w:t xml:space="preserve"> قرار داده‌اند</w:t>
      </w:r>
      <w:r w:rsidR="00A74200">
        <w:rPr>
          <w:rFonts w:hint="cs"/>
          <w:rtl/>
          <w:lang w:bidi="fa-IR"/>
        </w:rPr>
        <w:t xml:space="preserve"> و جمهور </w:t>
      </w:r>
      <w:r w:rsidR="00116910">
        <w:rPr>
          <w:rFonts w:hint="cs"/>
          <w:rtl/>
          <w:lang w:bidi="fa-IR"/>
        </w:rPr>
        <w:t xml:space="preserve">اصولیین و محدثان و فقها </w:t>
      </w:r>
      <w:r w:rsidR="00097F2B">
        <w:rPr>
          <w:rFonts w:hint="cs"/>
          <w:rtl/>
          <w:lang w:bidi="fa-IR"/>
        </w:rPr>
        <w:t>موافق آن نیستند</w:t>
      </w:r>
      <w:r w:rsidR="00116910">
        <w:rPr>
          <w:rFonts w:hint="cs"/>
          <w:rtl/>
          <w:lang w:bidi="fa-IR"/>
        </w:rPr>
        <w:t>، از جمله آنها شرط فقیه بودن راوی</w:t>
      </w:r>
      <w:r w:rsidR="00097F2B">
        <w:rPr>
          <w:rFonts w:hint="cs"/>
          <w:rtl/>
          <w:lang w:bidi="fa-IR"/>
        </w:rPr>
        <w:t xml:space="preserve"> است.</w:t>
      </w:r>
    </w:p>
    <w:p w:rsidR="00643B4A" w:rsidRDefault="00116910" w:rsidP="008F7618">
      <w:pPr>
        <w:rPr>
          <w:rFonts w:hint="cs"/>
          <w:rtl/>
          <w:lang w:bidi="fa-IR"/>
        </w:rPr>
      </w:pPr>
      <w:r>
        <w:rPr>
          <w:rFonts w:hint="cs"/>
          <w:rtl/>
          <w:lang w:bidi="fa-IR"/>
        </w:rPr>
        <w:t>رازی در المحصول به آن پاسخ داده و گفته</w:t>
      </w:r>
      <w:r w:rsidR="00643B4A">
        <w:rPr>
          <w:rFonts w:hint="cs"/>
          <w:rtl/>
          <w:lang w:bidi="fa-IR"/>
        </w:rPr>
        <w:t xml:space="preserve"> است</w:t>
      </w:r>
      <w:r w:rsidR="00BB137D">
        <w:rPr>
          <w:rFonts w:hint="cs"/>
          <w:rtl/>
          <w:lang w:bidi="fa-IR"/>
        </w:rPr>
        <w:t>:</w:t>
      </w:r>
      <w:r w:rsidR="00643B4A">
        <w:rPr>
          <w:rFonts w:hint="cs"/>
          <w:rtl/>
          <w:lang w:bidi="fa-IR"/>
        </w:rPr>
        <w:t xml:space="preserve"> فقیه بودن </w:t>
      </w:r>
      <w:r>
        <w:rPr>
          <w:rFonts w:hint="cs"/>
          <w:rtl/>
          <w:lang w:bidi="fa-IR"/>
        </w:rPr>
        <w:t xml:space="preserve">راوی شرط نیست چه راوی روایتش موافق قیاس </w:t>
      </w:r>
      <w:r w:rsidR="00643B4A">
        <w:rPr>
          <w:rFonts w:hint="cs"/>
          <w:rtl/>
          <w:lang w:bidi="fa-IR"/>
        </w:rPr>
        <w:t>باشد یا مخالف آن. برخلاف ابو</w:t>
      </w:r>
      <w:r w:rsidR="007861C7">
        <w:rPr>
          <w:rFonts w:hint="cs"/>
          <w:rtl/>
          <w:lang w:bidi="fa-IR"/>
        </w:rPr>
        <w:t>حنیفه</w:t>
      </w:r>
      <w:r>
        <w:rPr>
          <w:rFonts w:hint="cs"/>
          <w:rtl/>
          <w:lang w:bidi="fa-IR"/>
        </w:rPr>
        <w:t>(</w:t>
      </w:r>
      <w:r w:rsidR="007861C7">
        <w:rPr>
          <w:rFonts w:cs="CTraditional Arabic" w:hint="cs"/>
          <w:rtl/>
          <w:lang w:bidi="fa-IR"/>
        </w:rPr>
        <w:t>:</w:t>
      </w:r>
      <w:r>
        <w:rPr>
          <w:rFonts w:hint="cs"/>
          <w:rtl/>
          <w:lang w:bidi="fa-IR"/>
        </w:rPr>
        <w:t>) که با قیا</w:t>
      </w:r>
      <w:r w:rsidR="00643B4A">
        <w:rPr>
          <w:rFonts w:hint="cs"/>
          <w:rtl/>
          <w:lang w:bidi="fa-IR"/>
        </w:rPr>
        <w:t>س مخالف است و ما</w:t>
      </w:r>
      <w:r>
        <w:rPr>
          <w:rFonts w:hint="cs"/>
          <w:rtl/>
          <w:lang w:bidi="fa-IR"/>
        </w:rPr>
        <w:t xml:space="preserve"> برای آن</w:t>
      </w:r>
      <w:r w:rsidR="00643B4A">
        <w:rPr>
          <w:rFonts w:hint="cs"/>
          <w:rtl/>
          <w:lang w:bidi="fa-IR"/>
        </w:rPr>
        <w:t xml:space="preserve"> </w:t>
      </w:r>
      <w:r>
        <w:rPr>
          <w:rFonts w:hint="cs"/>
          <w:rtl/>
          <w:lang w:bidi="fa-IR"/>
        </w:rPr>
        <w:t xml:space="preserve">هم از قرآن (کتاب) و سنت و عقل دلیل داریم. </w:t>
      </w:r>
    </w:p>
    <w:p w:rsidR="00A012CA" w:rsidRPr="00673CED" w:rsidRDefault="00983910" w:rsidP="008F7618">
      <w:pPr>
        <w:rPr>
          <w:rFonts w:hint="cs"/>
          <w:rtl/>
        </w:rPr>
      </w:pPr>
      <w:r w:rsidRPr="00673CED">
        <w:rPr>
          <w:rFonts w:hint="cs"/>
          <w:rtl/>
        </w:rPr>
        <w:t>اما</w:t>
      </w:r>
      <w:r w:rsidR="00116910" w:rsidRPr="00673CED">
        <w:rPr>
          <w:rFonts w:hint="cs"/>
          <w:rtl/>
        </w:rPr>
        <w:t xml:space="preserve"> دلیل کتاب خداوند</w:t>
      </w:r>
      <w:r w:rsidRPr="00673CED">
        <w:rPr>
          <w:rFonts w:hint="cs"/>
          <w:rtl/>
        </w:rPr>
        <w:t xml:space="preserve"> متعال می</w:t>
      </w:r>
      <w:r>
        <w:rPr>
          <w:rFonts w:ascii="Times New Roman" w:hAnsi="Times New Roman" w:cs="2  Badr" w:hint="cs"/>
          <w:rtl/>
          <w:lang w:bidi="fa-IR"/>
        </w:rPr>
        <w:t>‏</w:t>
      </w:r>
      <w:r w:rsidRPr="00673CED">
        <w:rPr>
          <w:rFonts w:hint="cs"/>
          <w:rtl/>
        </w:rPr>
        <w:t>فرماید</w:t>
      </w:r>
      <w:r w:rsidR="00BB137D" w:rsidRPr="00673CED">
        <w:rPr>
          <w:rFonts w:hint="cs"/>
          <w:rtl/>
        </w:rPr>
        <w:t>:</w:t>
      </w:r>
      <w:r w:rsidR="00116910" w:rsidRPr="00673CED">
        <w:rPr>
          <w:rFonts w:hint="cs"/>
          <w:rtl/>
        </w:rPr>
        <w:t xml:space="preserve"> </w:t>
      </w:r>
    </w:p>
    <w:p w:rsidR="007861C7" w:rsidRDefault="00116910"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001B5438" w:rsidRPr="00821125">
        <w:sym w:font="HQPB2" w:char="F062"/>
      </w:r>
      <w:r w:rsidR="001B5438" w:rsidRPr="00821125">
        <w:sym w:font="HQPB4" w:char="F0CE"/>
      </w:r>
      <w:r w:rsidR="001B5438" w:rsidRPr="00821125">
        <w:sym w:font="HQPB1" w:char="F029"/>
      </w:r>
      <w:r w:rsidR="001B5438" w:rsidRPr="00821125">
        <w:rPr>
          <w:rtl/>
        </w:rPr>
        <w:t xml:space="preserve"> </w:t>
      </w:r>
      <w:r w:rsidR="001B5438" w:rsidRPr="00821125">
        <w:sym w:font="HQPB4" w:char="F0F3"/>
      </w:r>
      <w:r w:rsidR="001B5438" w:rsidRPr="00821125">
        <w:sym w:font="HQPB2" w:char="F04F"/>
      </w:r>
      <w:r w:rsidR="001B5438" w:rsidRPr="00821125">
        <w:sym w:font="HQPB4" w:char="F0E4"/>
      </w:r>
      <w:r w:rsidR="001B5438" w:rsidRPr="00821125">
        <w:sym w:font="HQPB2" w:char="F02E"/>
      </w:r>
      <w:r w:rsidR="001B5438" w:rsidRPr="00821125">
        <w:sym w:font="HQPB5" w:char="F075"/>
      </w:r>
      <w:r w:rsidR="001B5438" w:rsidRPr="00821125">
        <w:sym w:font="HQPB2" w:char="F0E4"/>
      </w:r>
      <w:r w:rsidR="001B5438" w:rsidRPr="00821125">
        <w:sym w:font="HQPB5" w:char="F021"/>
      </w:r>
      <w:r w:rsidR="001B5438" w:rsidRPr="00821125">
        <w:sym w:font="HQPB1" w:char="F025"/>
      </w:r>
      <w:r w:rsidR="001B5438" w:rsidRPr="00821125">
        <w:sym w:font="HQPB5" w:char="F079"/>
      </w:r>
      <w:r w:rsidR="001B5438" w:rsidRPr="00821125">
        <w:sym w:font="HQPB1" w:char="F060"/>
      </w:r>
      <w:r w:rsidR="001B5438" w:rsidRPr="00821125">
        <w:rPr>
          <w:rtl/>
        </w:rPr>
        <w:t xml:space="preserve"> </w:t>
      </w:r>
      <w:r w:rsidR="001B5438" w:rsidRPr="00821125">
        <w:sym w:font="HQPB5" w:char="F037"/>
      </w:r>
      <w:r w:rsidR="001B5438" w:rsidRPr="00821125">
        <w:sym w:font="HQPB2" w:char="F02C"/>
      </w:r>
      <w:r w:rsidR="001B5438" w:rsidRPr="00821125">
        <w:sym w:font="HQPB4" w:char="F0C5"/>
      </w:r>
      <w:r w:rsidR="001B5438" w:rsidRPr="00821125">
        <w:sym w:font="HQPB1" w:char="F099"/>
      </w:r>
      <w:r w:rsidR="001B5438" w:rsidRPr="00821125">
        <w:sym w:font="HQPB1" w:char="F024"/>
      </w:r>
      <w:r w:rsidR="001B5438" w:rsidRPr="00821125">
        <w:sym w:font="HQPB5" w:char="F073"/>
      </w:r>
      <w:r w:rsidR="001B5438" w:rsidRPr="00821125">
        <w:sym w:font="HQPB1" w:char="F0F9"/>
      </w:r>
      <w:r w:rsidR="001B5438" w:rsidRPr="00821125">
        <w:rPr>
          <w:rtl/>
        </w:rPr>
        <w:t xml:space="preserve"> </w:t>
      </w:r>
      <w:r w:rsidR="001B5438" w:rsidRPr="00821125">
        <w:sym w:font="HQPB4" w:char="F03A"/>
      </w:r>
      <w:r w:rsidR="001B5438" w:rsidRPr="00821125">
        <w:sym w:font="HQPB1" w:char="F02A"/>
      </w:r>
      <w:r w:rsidR="001B5438" w:rsidRPr="00821125">
        <w:sym w:font="HQPB5" w:char="F074"/>
      </w:r>
      <w:r w:rsidR="001B5438" w:rsidRPr="00821125">
        <w:sym w:font="HQPB1" w:char="F036"/>
      </w:r>
      <w:r w:rsidR="001B5438" w:rsidRPr="00821125">
        <w:sym w:font="HQPB5" w:char="F074"/>
      </w:r>
      <w:r w:rsidR="001B5438" w:rsidRPr="00821125">
        <w:sym w:font="HQPB2" w:char="F05E"/>
      </w:r>
      <w:r w:rsidR="001B5438" w:rsidRPr="00821125">
        <w:sym w:font="HQPB4" w:char="F0CE"/>
      </w:r>
      <w:r w:rsidR="001B5438" w:rsidRPr="00821125">
        <w:sym w:font="HQPB1" w:char="F02F"/>
      </w:r>
      <w:r w:rsidR="001B5438" w:rsidRPr="00821125">
        <w:rPr>
          <w:rtl/>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w:t>
      </w:r>
      <w:r w:rsidR="001B5438">
        <w:rPr>
          <w:rFonts w:ascii="Times New Roman" w:hAnsi="Times New Roman" w:hint="cs"/>
          <w:sz w:val="32"/>
          <w:szCs w:val="32"/>
          <w:rtl/>
          <w:lang w:bidi="fa-IR"/>
        </w:rPr>
        <w:t>حجرات</w:t>
      </w:r>
      <w:r>
        <w:rPr>
          <w:rFonts w:ascii="Times New Roman" w:hAnsi="Times New Roman" w:hint="cs"/>
          <w:sz w:val="32"/>
          <w:szCs w:val="32"/>
          <w:rtl/>
          <w:lang w:bidi="fa-IR"/>
        </w:rPr>
        <w:t xml:space="preserve"> / </w:t>
      </w:r>
      <w:r w:rsidR="001B5438">
        <w:rPr>
          <w:rFonts w:ascii="Times New Roman" w:hAnsi="Times New Roman" w:hint="cs"/>
          <w:sz w:val="32"/>
          <w:szCs w:val="32"/>
          <w:rtl/>
          <w:lang w:bidi="fa-IR"/>
        </w:rPr>
        <w:t>6</w:t>
      </w:r>
      <w:r>
        <w:rPr>
          <w:rFonts w:ascii="Times New Roman" w:hAnsi="Times New Roman" w:hint="cs"/>
          <w:sz w:val="32"/>
          <w:szCs w:val="32"/>
          <w:rtl/>
          <w:lang w:bidi="fa-IR"/>
        </w:rPr>
        <w:t>)</w:t>
      </w:r>
    </w:p>
    <w:p w:rsidR="00116910" w:rsidRPr="008D614E" w:rsidRDefault="00983910" w:rsidP="007861C7">
      <w:pPr>
        <w:rPr>
          <w:rFonts w:ascii="Times New Roman" w:hAnsi="Times New Roman" w:hint="cs"/>
          <w:sz w:val="32"/>
          <w:szCs w:val="32"/>
          <w:rtl/>
          <w:lang w:bidi="fa-IR"/>
        </w:rPr>
      </w:pPr>
      <w:r>
        <w:rPr>
          <w:rFonts w:ascii="Times New Roman" w:hAnsi="Times New Roman" w:hint="cs"/>
          <w:sz w:val="32"/>
          <w:szCs w:val="32"/>
          <w:rtl/>
          <w:lang w:bidi="fa-IR"/>
        </w:rPr>
        <w:t>«</w:t>
      </w:r>
      <w:r w:rsidR="008D614E" w:rsidRPr="008D614E">
        <w:rPr>
          <w:rtl/>
        </w:rPr>
        <w:t xml:space="preserve"> </w:t>
      </w:r>
      <w:r w:rsidR="008D614E" w:rsidRPr="00673CED">
        <w:rPr>
          <w:rtl/>
        </w:rPr>
        <w:t>اگر شخص فاسقي خبري را به شما رسانيد درباره آن تحقيق كنيد</w:t>
      </w:r>
      <w:r w:rsidR="008D614E" w:rsidRPr="00673CED">
        <w:rPr>
          <w:rFonts w:hint="cs"/>
          <w:rtl/>
        </w:rPr>
        <w:t>.»</w:t>
      </w:r>
    </w:p>
    <w:p w:rsidR="00116910" w:rsidRDefault="007B2E99" w:rsidP="008F7618">
      <w:pPr>
        <w:rPr>
          <w:rFonts w:hint="cs"/>
          <w:rtl/>
          <w:lang w:bidi="fa-IR"/>
        </w:rPr>
      </w:pPr>
      <w:r>
        <w:rPr>
          <w:rFonts w:hint="cs"/>
          <w:rtl/>
          <w:lang w:bidi="fa-IR"/>
        </w:rPr>
        <w:t>پس لازم شده که در مورد خبر غیر فاسق تفکر و تأمل نکنیم، چه عالم باشد و چه جاهل.</w:t>
      </w:r>
    </w:p>
    <w:p w:rsidR="00983910" w:rsidRDefault="007B2E99" w:rsidP="008F7618">
      <w:pPr>
        <w:rPr>
          <w:rFonts w:hint="cs"/>
          <w:rtl/>
          <w:lang w:bidi="fa-IR"/>
        </w:rPr>
      </w:pPr>
      <w:r w:rsidRPr="00673CED">
        <w:rPr>
          <w:rFonts w:hint="cs"/>
          <w:rtl/>
        </w:rPr>
        <w:t>اما دلیل از حدیث و سنت</w:t>
      </w:r>
      <w:r w:rsidR="00983910" w:rsidRPr="00673CED">
        <w:rPr>
          <w:rFonts w:hint="cs"/>
          <w:rtl/>
        </w:rPr>
        <w:t xml:space="preserve"> این قول پیامبر</w:t>
      </w:r>
      <w:r w:rsidR="007861C7">
        <w:rPr>
          <w:rFonts w:cs="CTraditional Arabic" w:hint="cs"/>
          <w:rtl/>
        </w:rPr>
        <w:t>ع</w:t>
      </w:r>
      <w:r w:rsidR="00983910" w:rsidRPr="00673CED">
        <w:rPr>
          <w:rFonts w:hint="cs"/>
          <w:rtl/>
        </w:rPr>
        <w:t xml:space="preserve"> است</w:t>
      </w:r>
      <w:r w:rsidR="00BB137D" w:rsidRPr="00673CED">
        <w:rPr>
          <w:rFonts w:hint="cs"/>
          <w:rtl/>
        </w:rPr>
        <w:t>:</w:t>
      </w:r>
      <w:r w:rsidRPr="00673CED">
        <w:rPr>
          <w:rFonts w:hint="cs"/>
          <w:rtl/>
        </w:rPr>
        <w:t xml:space="preserve"> خداوند </w:t>
      </w:r>
      <w:r w:rsidR="00983910" w:rsidRPr="00673CED">
        <w:rPr>
          <w:rFonts w:hint="cs"/>
          <w:rtl/>
        </w:rPr>
        <w:t>فردی را که حدیثی را از ما شنیده و</w:t>
      </w:r>
      <w:r w:rsidRPr="00673CED">
        <w:rPr>
          <w:rFonts w:hint="cs"/>
          <w:rtl/>
        </w:rPr>
        <w:t xml:space="preserve"> آن</w:t>
      </w:r>
      <w:r w:rsidR="00983910" w:rsidRPr="00673CED">
        <w:rPr>
          <w:rFonts w:hint="cs"/>
          <w:rtl/>
        </w:rPr>
        <w:t xml:space="preserve"> را حفظ کرده تا به دیگران برساند</w:t>
      </w:r>
      <w:r w:rsidRPr="00673CED">
        <w:rPr>
          <w:rFonts w:hint="cs"/>
          <w:rtl/>
        </w:rPr>
        <w:t>،</w:t>
      </w:r>
      <w:r w:rsidR="00983910" w:rsidRPr="00673CED">
        <w:rPr>
          <w:rFonts w:hint="cs"/>
          <w:rtl/>
        </w:rPr>
        <w:t xml:space="preserve"> یاری می</w:t>
      </w:r>
      <w:r w:rsidR="00983910">
        <w:rPr>
          <w:rFonts w:cs="2  Badr" w:hint="cs"/>
          <w:rtl/>
          <w:lang w:bidi="fa-IR"/>
        </w:rPr>
        <w:t>‏</w:t>
      </w:r>
      <w:r w:rsidR="00983910" w:rsidRPr="00673CED">
        <w:rPr>
          <w:rFonts w:hint="cs"/>
          <w:rtl/>
        </w:rPr>
        <w:t>کند</w:t>
      </w:r>
      <w:r w:rsidRPr="00673CED">
        <w:rPr>
          <w:rFonts w:hint="cs"/>
          <w:rtl/>
        </w:rPr>
        <w:t xml:space="preserve"> </w:t>
      </w:r>
      <w:r w:rsidR="00983910" w:rsidRPr="00673CED">
        <w:rPr>
          <w:rFonts w:hint="cs"/>
          <w:rtl/>
        </w:rPr>
        <w:t>و چه بسا که حامل یک امرِ فقهی، از او فقیه</w:t>
      </w:r>
      <w:r w:rsidR="00983910">
        <w:rPr>
          <w:rFonts w:cs="2  Badr" w:hint="cs"/>
          <w:rtl/>
          <w:lang w:bidi="fa-IR"/>
        </w:rPr>
        <w:t>‏</w:t>
      </w:r>
      <w:r w:rsidR="00EE28EB" w:rsidRPr="00673CED">
        <w:rPr>
          <w:rFonts w:hint="cs"/>
          <w:rtl/>
        </w:rPr>
        <w:t xml:space="preserve">تر </w:t>
      </w:r>
      <w:r w:rsidR="00983910" w:rsidRPr="00673CED">
        <w:rPr>
          <w:rFonts w:hint="cs"/>
          <w:rtl/>
        </w:rPr>
        <w:t>باشد</w:t>
      </w:r>
      <w:r w:rsidR="00EE28EB" w:rsidRPr="00673CED">
        <w:rPr>
          <w:rFonts w:hint="cs"/>
          <w:rtl/>
        </w:rPr>
        <w:t xml:space="preserve">، و </w:t>
      </w:r>
      <w:r w:rsidR="00983910" w:rsidRPr="00673CED">
        <w:rPr>
          <w:rFonts w:hint="cs"/>
          <w:rtl/>
        </w:rPr>
        <w:t>چه بسا کسی که</w:t>
      </w:r>
      <w:r w:rsidR="00EE28EB" w:rsidRPr="00673CED">
        <w:rPr>
          <w:rFonts w:hint="cs"/>
          <w:rtl/>
        </w:rPr>
        <w:t xml:space="preserve"> حام</w:t>
      </w:r>
      <w:r w:rsidRPr="00673CED">
        <w:rPr>
          <w:rFonts w:hint="cs"/>
          <w:rtl/>
        </w:rPr>
        <w:t>ل فقه باشد</w:t>
      </w:r>
      <w:r w:rsidR="00983910" w:rsidRPr="00673CED">
        <w:rPr>
          <w:rFonts w:hint="cs"/>
          <w:rtl/>
        </w:rPr>
        <w:t>،</w:t>
      </w:r>
      <w:r w:rsidRPr="00673CED">
        <w:rPr>
          <w:rFonts w:hint="cs"/>
          <w:rtl/>
        </w:rPr>
        <w:t xml:space="preserve"> ولی فقیه نباشد.</w:t>
      </w:r>
      <w:r w:rsidR="00983910" w:rsidRPr="00A11AA5">
        <w:rPr>
          <w:rStyle w:val="a6"/>
          <w:rFonts w:cs="B Lotus"/>
          <w:sz w:val="28"/>
          <w:szCs w:val="28"/>
          <w:rtl/>
          <w:lang w:bidi="fa-IR"/>
        </w:rPr>
        <w:footnoteReference w:id="159"/>
      </w:r>
    </w:p>
    <w:p w:rsidR="007B2E99" w:rsidRPr="00673CED" w:rsidRDefault="007B2E99" w:rsidP="008F7618">
      <w:pPr>
        <w:rPr>
          <w:rFonts w:hint="cs"/>
          <w:rtl/>
        </w:rPr>
      </w:pPr>
      <w:r>
        <w:rPr>
          <w:rFonts w:hint="cs"/>
          <w:rtl/>
          <w:lang w:bidi="fa-IR"/>
        </w:rPr>
        <w:t>در مورد عقل</w:t>
      </w:r>
      <w:r w:rsidR="00BB137D">
        <w:rPr>
          <w:rFonts w:hint="cs"/>
          <w:rtl/>
          <w:lang w:bidi="fa-IR"/>
        </w:rPr>
        <w:t>:</w:t>
      </w:r>
      <w:r w:rsidR="00983910">
        <w:rPr>
          <w:rFonts w:hint="cs"/>
          <w:rtl/>
          <w:lang w:bidi="fa-IR"/>
        </w:rPr>
        <w:t xml:space="preserve"> خبر عادل افاده ظن درست می‌کند</w:t>
      </w:r>
      <w:r>
        <w:rPr>
          <w:rFonts w:hint="cs"/>
          <w:rtl/>
          <w:lang w:bidi="fa-IR"/>
        </w:rPr>
        <w:t xml:space="preserve"> و </w:t>
      </w:r>
      <w:r w:rsidR="00983910">
        <w:rPr>
          <w:rFonts w:hint="cs"/>
          <w:rtl/>
          <w:lang w:bidi="fa-IR"/>
        </w:rPr>
        <w:t xml:space="preserve">چنانچه که گذشت </w:t>
      </w:r>
      <w:r>
        <w:rPr>
          <w:rFonts w:hint="cs"/>
          <w:rtl/>
          <w:lang w:bidi="fa-IR"/>
        </w:rPr>
        <w:t xml:space="preserve">عمل به </w:t>
      </w:r>
      <w:r w:rsidR="00983910">
        <w:rPr>
          <w:rFonts w:hint="cs"/>
          <w:rtl/>
          <w:lang w:bidi="fa-IR"/>
        </w:rPr>
        <w:t>آ</w:t>
      </w:r>
      <w:r>
        <w:rPr>
          <w:rFonts w:hint="cs"/>
          <w:rtl/>
          <w:lang w:bidi="fa-IR"/>
        </w:rPr>
        <w:t>ن واجب است.</w:t>
      </w:r>
      <w:r w:rsidR="00983910" w:rsidRPr="00A11AA5">
        <w:rPr>
          <w:rStyle w:val="a6"/>
          <w:rFonts w:cs="B Lotus"/>
          <w:sz w:val="28"/>
          <w:szCs w:val="28"/>
          <w:rtl/>
          <w:lang w:bidi="fa-IR"/>
        </w:rPr>
        <w:footnoteReference w:id="160"/>
      </w:r>
      <w:r w:rsidR="004D790E" w:rsidRPr="00673CED">
        <w:rPr>
          <w:rFonts w:hint="cs"/>
          <w:rtl/>
        </w:rPr>
        <w:t xml:space="preserve"> </w:t>
      </w:r>
    </w:p>
    <w:p w:rsidR="00983910" w:rsidRDefault="007B2E99" w:rsidP="008F7618">
      <w:pPr>
        <w:rPr>
          <w:rFonts w:hint="cs"/>
          <w:rtl/>
          <w:lang w:bidi="fa-IR"/>
        </w:rPr>
      </w:pPr>
      <w:r>
        <w:rPr>
          <w:rFonts w:hint="cs"/>
          <w:rtl/>
          <w:lang w:bidi="fa-IR"/>
        </w:rPr>
        <w:t xml:space="preserve">شرطهای دیگری هستند که </w:t>
      </w:r>
      <w:r w:rsidR="00983910">
        <w:rPr>
          <w:rFonts w:hint="cs"/>
          <w:rtl/>
          <w:lang w:bidi="fa-IR"/>
        </w:rPr>
        <w:t xml:space="preserve">بعضی از </w:t>
      </w:r>
      <w:r>
        <w:rPr>
          <w:rFonts w:hint="cs"/>
          <w:rtl/>
          <w:lang w:bidi="fa-IR"/>
        </w:rPr>
        <w:t>فقهای حنفی</w:t>
      </w:r>
      <w:r w:rsidR="00983910">
        <w:rPr>
          <w:rFonts w:hint="cs"/>
          <w:rtl/>
          <w:lang w:bidi="fa-IR"/>
        </w:rPr>
        <w:t xml:space="preserve"> و مالکی برای حجیت خبر واحد و و</w:t>
      </w:r>
      <w:r>
        <w:rPr>
          <w:rFonts w:hint="cs"/>
          <w:rtl/>
          <w:lang w:bidi="fa-IR"/>
        </w:rPr>
        <w:t>ج</w:t>
      </w:r>
      <w:r w:rsidR="00983910">
        <w:rPr>
          <w:rFonts w:hint="cs"/>
          <w:rtl/>
          <w:lang w:bidi="fa-IR"/>
        </w:rPr>
        <w:t>و</w:t>
      </w:r>
      <w:r>
        <w:rPr>
          <w:rFonts w:hint="cs"/>
          <w:rtl/>
          <w:lang w:bidi="fa-IR"/>
        </w:rPr>
        <w:t xml:space="preserve">ب عمل به آن ارائه کرده‌اند. </w:t>
      </w:r>
    </w:p>
    <w:p w:rsidR="00983910" w:rsidRDefault="007B2E99" w:rsidP="008F7618">
      <w:pPr>
        <w:rPr>
          <w:rFonts w:hint="cs"/>
          <w:rtl/>
          <w:lang w:bidi="fa-IR"/>
        </w:rPr>
      </w:pPr>
      <w:r>
        <w:rPr>
          <w:rFonts w:hint="cs"/>
          <w:rtl/>
          <w:lang w:bidi="fa-IR"/>
        </w:rPr>
        <w:t xml:space="preserve">اینجا آنچه برای ما اهمیت دارد، شروط مشترکی است که میان معتزله و حنفیها وجود دارد، که بعضی </w:t>
      </w:r>
      <w:r w:rsidR="00983910">
        <w:rPr>
          <w:rFonts w:hint="cs"/>
          <w:rtl/>
          <w:lang w:bidi="fa-IR"/>
        </w:rPr>
        <w:t>از آنها به تاثیر از</w:t>
      </w:r>
      <w:r>
        <w:rPr>
          <w:rFonts w:hint="cs"/>
          <w:rtl/>
          <w:lang w:bidi="fa-IR"/>
        </w:rPr>
        <w:t xml:space="preserve"> </w:t>
      </w:r>
      <w:r w:rsidR="00983910">
        <w:rPr>
          <w:rFonts w:hint="cs"/>
          <w:rtl/>
          <w:lang w:bidi="fa-IR"/>
        </w:rPr>
        <w:t>معتزله به آن عقیده دارند.</w:t>
      </w:r>
      <w:r>
        <w:rPr>
          <w:rFonts w:hint="cs"/>
          <w:rtl/>
          <w:lang w:bidi="fa-IR"/>
        </w:rPr>
        <w:t xml:space="preserve"> </w:t>
      </w:r>
    </w:p>
    <w:p w:rsidR="00983910" w:rsidRDefault="007B2E99" w:rsidP="008F7618">
      <w:pPr>
        <w:rPr>
          <w:rFonts w:hint="cs"/>
          <w:rtl/>
          <w:lang w:bidi="fa-IR"/>
        </w:rPr>
      </w:pPr>
      <w:r>
        <w:rPr>
          <w:rFonts w:hint="cs"/>
          <w:rtl/>
          <w:lang w:bidi="fa-IR"/>
        </w:rPr>
        <w:t>این شر</w:t>
      </w:r>
      <w:r w:rsidR="00983910">
        <w:rPr>
          <w:rFonts w:hint="cs"/>
          <w:rtl/>
          <w:lang w:bidi="fa-IR"/>
        </w:rPr>
        <w:t>و</w:t>
      </w:r>
      <w:r>
        <w:rPr>
          <w:rFonts w:hint="cs"/>
          <w:rtl/>
          <w:lang w:bidi="fa-IR"/>
        </w:rPr>
        <w:t xml:space="preserve">ط </w:t>
      </w:r>
      <w:r w:rsidR="00983910">
        <w:rPr>
          <w:rFonts w:hint="cs"/>
          <w:rtl/>
          <w:lang w:bidi="fa-IR"/>
        </w:rPr>
        <w:t>در دست</w:t>
      </w:r>
      <w:r>
        <w:rPr>
          <w:rFonts w:hint="cs"/>
          <w:rtl/>
          <w:lang w:bidi="fa-IR"/>
        </w:rPr>
        <w:t xml:space="preserve"> فاسدان و اهل هوی و هوس </w:t>
      </w:r>
      <w:r w:rsidR="00983910">
        <w:rPr>
          <w:rFonts w:hint="cs"/>
          <w:rtl/>
          <w:lang w:bidi="fa-IR"/>
        </w:rPr>
        <w:t xml:space="preserve">دست‌آویزی </w:t>
      </w:r>
      <w:r>
        <w:rPr>
          <w:rFonts w:hint="cs"/>
          <w:rtl/>
          <w:lang w:bidi="fa-IR"/>
        </w:rPr>
        <w:t>برای طعنه زدن به حجیت حدیث نبوی بطور عموم و حجیت خبر واحد بصورت خاص</w:t>
      </w:r>
      <w:r w:rsidR="00983910">
        <w:rPr>
          <w:rFonts w:hint="cs"/>
          <w:rtl/>
          <w:lang w:bidi="fa-IR"/>
        </w:rPr>
        <w:t xml:space="preserve"> بوده است</w:t>
      </w:r>
      <w:r>
        <w:rPr>
          <w:rFonts w:hint="cs"/>
          <w:rtl/>
          <w:lang w:bidi="fa-IR"/>
        </w:rPr>
        <w:t xml:space="preserve">. </w:t>
      </w:r>
    </w:p>
    <w:p w:rsidR="007B2E99" w:rsidRDefault="00690894" w:rsidP="008F7618">
      <w:pPr>
        <w:rPr>
          <w:rFonts w:hint="cs"/>
          <w:rtl/>
          <w:lang w:bidi="fa-IR"/>
        </w:rPr>
      </w:pPr>
      <w:r>
        <w:rPr>
          <w:rFonts w:hint="cs"/>
          <w:rtl/>
          <w:lang w:bidi="fa-IR"/>
        </w:rPr>
        <w:t xml:space="preserve">در </w:t>
      </w:r>
      <w:r w:rsidR="007B2E99">
        <w:rPr>
          <w:rFonts w:hint="cs"/>
          <w:rtl/>
          <w:lang w:bidi="fa-IR"/>
        </w:rPr>
        <w:t xml:space="preserve">اینجا لازم است که </w:t>
      </w:r>
      <w:r>
        <w:rPr>
          <w:rFonts w:hint="cs"/>
          <w:rtl/>
          <w:lang w:bidi="fa-IR"/>
        </w:rPr>
        <w:t>این امر روشن شود</w:t>
      </w:r>
      <w:r w:rsidR="007B2E99">
        <w:rPr>
          <w:rFonts w:hint="cs"/>
          <w:rtl/>
          <w:lang w:bidi="fa-IR"/>
        </w:rPr>
        <w:t xml:space="preserve"> </w:t>
      </w:r>
      <w:r w:rsidR="00A30A0B">
        <w:rPr>
          <w:rFonts w:hint="cs"/>
          <w:rtl/>
          <w:lang w:bidi="fa-IR"/>
        </w:rPr>
        <w:t>و مشهورترین شرطهایی که در آنها اختلاف هست</w:t>
      </w:r>
      <w:r>
        <w:rPr>
          <w:rFonts w:hint="cs"/>
          <w:rtl/>
          <w:lang w:bidi="fa-IR"/>
        </w:rPr>
        <w:t>،</w:t>
      </w:r>
      <w:r w:rsidR="00A30A0B">
        <w:rPr>
          <w:rFonts w:hint="cs"/>
          <w:rtl/>
          <w:lang w:bidi="fa-IR"/>
        </w:rPr>
        <w:t xml:space="preserve"> آورده شوند، آنهایی که معتزله و </w:t>
      </w:r>
      <w:r>
        <w:rPr>
          <w:rFonts w:hint="cs"/>
          <w:rtl/>
          <w:lang w:bidi="fa-IR"/>
        </w:rPr>
        <w:t xml:space="preserve">پیروانشان و </w:t>
      </w:r>
      <w:r w:rsidR="00A30A0B">
        <w:rPr>
          <w:rFonts w:hint="cs"/>
          <w:rtl/>
          <w:lang w:bidi="fa-IR"/>
        </w:rPr>
        <w:t>جمهور علما</w:t>
      </w:r>
      <w:r>
        <w:rPr>
          <w:rFonts w:hint="cs"/>
          <w:rtl/>
          <w:lang w:bidi="fa-IR"/>
        </w:rPr>
        <w:t>ی امت از ف</w:t>
      </w:r>
      <w:r w:rsidR="00A30A0B">
        <w:rPr>
          <w:rFonts w:hint="cs"/>
          <w:rtl/>
          <w:lang w:bidi="fa-IR"/>
        </w:rPr>
        <w:t>قها و اهل حدیث</w:t>
      </w:r>
      <w:r>
        <w:rPr>
          <w:rFonts w:hint="cs"/>
          <w:rtl/>
          <w:lang w:bidi="fa-IR"/>
        </w:rPr>
        <w:t xml:space="preserve"> و اصولیون،</w:t>
      </w:r>
      <w:r w:rsidR="00A30A0B">
        <w:rPr>
          <w:rFonts w:hint="cs"/>
          <w:rtl/>
          <w:lang w:bidi="fa-IR"/>
        </w:rPr>
        <w:t xml:space="preserve"> با آن مخالفت کرده‌اند، بلکه خود برخلاف شروط خود عمل نمودند و آنها را نقض کردند!.</w:t>
      </w:r>
    </w:p>
    <w:p w:rsidR="00A30A0B" w:rsidRDefault="00A30A0B" w:rsidP="008F7618">
      <w:pPr>
        <w:rPr>
          <w:rFonts w:hint="cs"/>
          <w:rtl/>
          <w:lang w:bidi="fa-IR"/>
        </w:rPr>
      </w:pPr>
    </w:p>
    <w:p w:rsidR="00A30A0B" w:rsidRDefault="007861C7" w:rsidP="007861C7">
      <w:pPr>
        <w:pStyle w:val="2"/>
        <w:ind w:firstLine="131"/>
        <w:rPr>
          <w:rFonts w:hint="cs"/>
          <w:rtl/>
        </w:rPr>
      </w:pPr>
      <w:bookmarkStart w:id="66" w:name="_Toc224453334"/>
      <w:bookmarkStart w:id="67" w:name="_Toc225697091"/>
      <w:bookmarkStart w:id="68" w:name="_Toc225697299"/>
      <w:r>
        <w:rPr>
          <w:rFonts w:hint="cs"/>
          <w:rtl/>
        </w:rPr>
        <w:t>شرایط</w:t>
      </w:r>
      <w:r w:rsidR="00A30A0B">
        <w:rPr>
          <w:rFonts w:hint="cs"/>
          <w:rtl/>
        </w:rPr>
        <w:t xml:space="preserve"> معتزله برای صحت خبر واحد</w:t>
      </w:r>
      <w:bookmarkEnd w:id="66"/>
      <w:bookmarkEnd w:id="67"/>
      <w:bookmarkEnd w:id="68"/>
    </w:p>
    <w:p w:rsidR="00A30A0B" w:rsidRDefault="00A30A0B" w:rsidP="008F7618">
      <w:pPr>
        <w:rPr>
          <w:rFonts w:hint="cs"/>
          <w:rtl/>
          <w:lang w:bidi="fa-IR"/>
        </w:rPr>
      </w:pPr>
      <w:r w:rsidRPr="00673CED">
        <w:rPr>
          <w:rFonts w:hint="cs"/>
          <w:rtl/>
        </w:rPr>
        <w:t>1- از جمله این شرطها،</w:t>
      </w:r>
      <w:r w:rsidR="00690894" w:rsidRPr="00673CED">
        <w:rPr>
          <w:rFonts w:hint="cs"/>
          <w:rtl/>
        </w:rPr>
        <w:t xml:space="preserve"> شرطی است که علمای متأخر معتزلی</w:t>
      </w:r>
      <w:r w:rsidRPr="00673CED">
        <w:rPr>
          <w:rFonts w:hint="cs"/>
          <w:rtl/>
        </w:rPr>
        <w:t xml:space="preserve"> برای عدد، در روایت ذکر کرده‌اند، همانگونه که در شهادت این شرط را قرار داده‌اند. و از اولین کسانی بودند که آن شرطها را قرار دادند. و با آن شرطها با اهل سنت و شیعه و خوارج و قدریه مخالفت کردند. همانطور که ابن حزم و ابوبکر حازمی و سایرین گفته‌اند. هدف آنها از این کار نپذیرفتن حدیث و تعطیل کردنِ عمل به خبر آحاد بود، ابن قیم و حازمی و عبدالقادر بغدا</w:t>
      </w:r>
      <w:r w:rsidR="00690894" w:rsidRPr="00673CED">
        <w:rPr>
          <w:rFonts w:hint="cs"/>
          <w:rtl/>
        </w:rPr>
        <w:t xml:space="preserve">دی، این مطلب را تأیید کرده‌اند و بعضی از فقها در این شرط از آنها تقلید </w:t>
      </w:r>
      <w:r w:rsidRPr="00673CED">
        <w:rPr>
          <w:rFonts w:hint="cs"/>
          <w:rtl/>
        </w:rPr>
        <w:t>کردند</w:t>
      </w:r>
      <w:r w:rsidR="00690894" w:rsidRPr="00673CED">
        <w:rPr>
          <w:rFonts w:hint="cs"/>
          <w:rtl/>
        </w:rPr>
        <w:t>.</w:t>
      </w:r>
      <w:r w:rsidR="002E6CA3" w:rsidRPr="00A11AA5">
        <w:rPr>
          <w:rStyle w:val="a6"/>
          <w:rFonts w:cs="B Lotus"/>
          <w:sz w:val="28"/>
          <w:szCs w:val="28"/>
          <w:rtl/>
          <w:lang w:bidi="fa-IR"/>
        </w:rPr>
        <w:footnoteReference w:id="161"/>
      </w:r>
      <w:r>
        <w:rPr>
          <w:rFonts w:hint="cs"/>
          <w:rtl/>
          <w:lang w:bidi="fa-IR"/>
        </w:rPr>
        <w:t xml:space="preserve"> و همانطور که در سخنان ابن قیم گشت این عده فقیه </w:t>
      </w:r>
      <w:r w:rsidR="00690894">
        <w:rPr>
          <w:rFonts w:hint="cs"/>
          <w:rtl/>
          <w:lang w:bidi="fa-IR"/>
        </w:rPr>
        <w:t>از</w:t>
      </w:r>
      <w:r>
        <w:rPr>
          <w:rFonts w:hint="cs"/>
          <w:rtl/>
          <w:lang w:bidi="fa-IR"/>
        </w:rPr>
        <w:t xml:space="preserve"> هدف و مقصود آنها آگاهی نیافتند.</w:t>
      </w:r>
    </w:p>
    <w:p w:rsidR="00A30A0B" w:rsidRDefault="00A30A0B" w:rsidP="008F7618">
      <w:pPr>
        <w:rPr>
          <w:rFonts w:hint="cs"/>
          <w:rtl/>
          <w:lang w:bidi="fa-IR"/>
        </w:rPr>
      </w:pPr>
      <w:r>
        <w:rPr>
          <w:rFonts w:hint="cs"/>
          <w:rtl/>
          <w:lang w:bidi="fa-IR"/>
        </w:rPr>
        <w:t xml:space="preserve">2- یکی دیگر از شروط معتزله برای </w:t>
      </w:r>
      <w:r w:rsidR="00690894">
        <w:rPr>
          <w:rFonts w:hint="cs"/>
          <w:rtl/>
          <w:lang w:bidi="fa-IR"/>
        </w:rPr>
        <w:t>صحت خبر واحد، مخالفت نکردن با ظ</w:t>
      </w:r>
      <w:r>
        <w:rPr>
          <w:rFonts w:hint="cs"/>
          <w:rtl/>
          <w:lang w:bidi="fa-IR"/>
        </w:rPr>
        <w:t>اهر آیات می‌باشد، پس هر گاه خبری خلاف ظا</w:t>
      </w:r>
      <w:r w:rsidR="00522D13">
        <w:rPr>
          <w:rFonts w:hint="cs"/>
          <w:rtl/>
          <w:lang w:bidi="fa-IR"/>
        </w:rPr>
        <w:t>ه</w:t>
      </w:r>
      <w:r>
        <w:rPr>
          <w:rFonts w:hint="cs"/>
          <w:rtl/>
          <w:lang w:bidi="fa-IR"/>
        </w:rPr>
        <w:t>ر آیه‌ای پیدا شد، دلیل عدم صحت و نادرستی آن خبر واحد می‌باشد. آنطور که سرخسی تعبیر کرده است.</w:t>
      </w:r>
      <w:r w:rsidR="002E6CA3" w:rsidRPr="00A11AA5">
        <w:rPr>
          <w:rStyle w:val="a6"/>
          <w:rFonts w:cs="B Lotus"/>
          <w:sz w:val="28"/>
          <w:szCs w:val="28"/>
          <w:rtl/>
          <w:lang w:bidi="fa-IR"/>
        </w:rPr>
        <w:footnoteReference w:id="162"/>
      </w:r>
    </w:p>
    <w:p w:rsidR="00641AD6" w:rsidRDefault="00A30A0B" w:rsidP="008F7618">
      <w:pPr>
        <w:rPr>
          <w:rFonts w:hint="cs"/>
          <w:rtl/>
          <w:lang w:bidi="fa-IR"/>
        </w:rPr>
      </w:pPr>
      <w:r>
        <w:rPr>
          <w:rFonts w:hint="cs"/>
          <w:rtl/>
          <w:lang w:bidi="fa-IR"/>
        </w:rPr>
        <w:t>3- شرط کرده‌اند که خبر واحد زائد بر نص قرآنی نباشد، و اگر زائد بود ن</w:t>
      </w:r>
      <w:r w:rsidR="00641AD6">
        <w:rPr>
          <w:rFonts w:hint="cs"/>
          <w:rtl/>
          <w:lang w:bidi="fa-IR"/>
        </w:rPr>
        <w:t>س</w:t>
      </w:r>
      <w:r>
        <w:rPr>
          <w:rFonts w:hint="cs"/>
          <w:rtl/>
          <w:lang w:bidi="fa-IR"/>
        </w:rPr>
        <w:t>خ شده</w:t>
      </w:r>
      <w:r w:rsidR="00641AD6">
        <w:rPr>
          <w:rFonts w:hint="cs"/>
          <w:rtl/>
          <w:lang w:bidi="fa-IR"/>
        </w:rPr>
        <w:t xml:space="preserve"> است و امر</w:t>
      </w:r>
      <w:r w:rsidR="00522D13">
        <w:rPr>
          <w:rFonts w:hint="cs"/>
          <w:rtl/>
          <w:lang w:bidi="fa-IR"/>
        </w:rPr>
        <w:t>ِ</w:t>
      </w:r>
      <w:r w:rsidR="00641AD6">
        <w:rPr>
          <w:rFonts w:hint="cs"/>
          <w:rtl/>
          <w:lang w:bidi="fa-IR"/>
        </w:rPr>
        <w:t xml:space="preserve"> نسخ شده</w:t>
      </w:r>
      <w:r w:rsidR="00522D13">
        <w:rPr>
          <w:rFonts w:hint="cs"/>
          <w:rtl/>
          <w:lang w:bidi="fa-IR"/>
        </w:rPr>
        <w:t>،</w:t>
      </w:r>
      <w:r w:rsidR="00690894">
        <w:rPr>
          <w:rFonts w:hint="cs"/>
          <w:rtl/>
          <w:lang w:bidi="fa-IR"/>
        </w:rPr>
        <w:t xml:space="preserve"> باعث ایجاد علم یق</w:t>
      </w:r>
      <w:r w:rsidR="00641AD6">
        <w:rPr>
          <w:rFonts w:hint="cs"/>
          <w:rtl/>
          <w:lang w:bidi="fa-IR"/>
        </w:rPr>
        <w:t xml:space="preserve">ینی نمی‌شود، ولی در مورد آنچه که علم </w:t>
      </w:r>
      <w:r w:rsidR="00690894">
        <w:rPr>
          <w:rFonts w:hint="cs"/>
          <w:rtl/>
          <w:lang w:bidi="fa-IR"/>
        </w:rPr>
        <w:t>یقیینی می‌آورد مانند: متواتر</w:t>
      </w:r>
      <w:r w:rsidR="00641AD6">
        <w:rPr>
          <w:rFonts w:hint="cs"/>
          <w:rtl/>
          <w:lang w:bidi="fa-IR"/>
        </w:rPr>
        <w:t xml:space="preserve"> و مشهور، درست می‌باشد ولی در مورد خبر آحاد، درست نیست.</w:t>
      </w:r>
      <w:r w:rsidR="002E6CA3" w:rsidRPr="00A11AA5">
        <w:rPr>
          <w:rStyle w:val="a6"/>
          <w:rFonts w:cs="B Lotus"/>
          <w:sz w:val="28"/>
          <w:szCs w:val="28"/>
          <w:rtl/>
          <w:lang w:bidi="fa-IR"/>
        </w:rPr>
        <w:footnoteReference w:id="163"/>
      </w:r>
    </w:p>
    <w:p w:rsidR="004D3ED4" w:rsidRDefault="004D3ED4" w:rsidP="008F7618">
      <w:pPr>
        <w:rPr>
          <w:rFonts w:hint="cs"/>
          <w:rtl/>
          <w:lang w:bidi="fa-IR"/>
        </w:rPr>
      </w:pPr>
      <w:r>
        <w:rPr>
          <w:rFonts w:hint="cs"/>
          <w:rtl/>
          <w:lang w:bidi="fa-IR"/>
        </w:rPr>
        <w:t xml:space="preserve">4- شرط کرده‌اند که خبر واحد </w:t>
      </w:r>
      <w:r w:rsidR="00690894">
        <w:rPr>
          <w:rFonts w:hint="cs"/>
          <w:rtl/>
          <w:lang w:bidi="fa-IR"/>
        </w:rPr>
        <w:t>در مورد حدود نباشد، زیرا با</w:t>
      </w:r>
      <w:r>
        <w:rPr>
          <w:rFonts w:hint="cs"/>
          <w:rtl/>
          <w:lang w:bidi="fa-IR"/>
        </w:rPr>
        <w:t xml:space="preserve"> شبهه </w:t>
      </w:r>
      <w:r w:rsidR="00690894">
        <w:rPr>
          <w:rFonts w:hint="cs"/>
          <w:rtl/>
          <w:lang w:bidi="fa-IR"/>
        </w:rPr>
        <w:t>ساقط می‌شود</w:t>
      </w:r>
      <w:r>
        <w:rPr>
          <w:rFonts w:hint="cs"/>
          <w:rtl/>
          <w:lang w:bidi="fa-IR"/>
        </w:rPr>
        <w:t xml:space="preserve"> و برای خبر واحد این احتمال هست که راوی آن دروغگو، فراموش کار، و یا اشتباه کند. و این شبهه‌ای </w:t>
      </w:r>
      <w:r w:rsidR="00690894">
        <w:rPr>
          <w:rFonts w:hint="cs"/>
          <w:rtl/>
          <w:lang w:bidi="fa-IR"/>
        </w:rPr>
        <w:t>برای اسقاط</w:t>
      </w:r>
      <w:r>
        <w:rPr>
          <w:rFonts w:hint="cs"/>
          <w:rtl/>
          <w:lang w:bidi="fa-IR"/>
        </w:rPr>
        <w:t xml:space="preserve"> حد می‌باشد. این </w:t>
      </w:r>
      <w:r w:rsidR="00690894">
        <w:rPr>
          <w:rFonts w:hint="cs"/>
          <w:rtl/>
          <w:lang w:bidi="fa-IR"/>
        </w:rPr>
        <w:t>نظر</w:t>
      </w:r>
      <w:r>
        <w:rPr>
          <w:rFonts w:hint="cs"/>
          <w:rtl/>
          <w:lang w:bidi="fa-IR"/>
        </w:rPr>
        <w:t xml:space="preserve"> کرخی</w:t>
      </w:r>
      <w:r w:rsidR="00690894" w:rsidRPr="00A11AA5">
        <w:rPr>
          <w:rStyle w:val="a6"/>
          <w:rFonts w:cs="B Lotus"/>
          <w:sz w:val="28"/>
          <w:szCs w:val="28"/>
          <w:rtl/>
          <w:lang w:bidi="fa-IR"/>
        </w:rPr>
        <w:footnoteReference w:id="164"/>
      </w:r>
      <w:r w:rsidR="00690894" w:rsidRPr="00673CED">
        <w:rPr>
          <w:rFonts w:hint="cs"/>
          <w:rtl/>
        </w:rPr>
        <w:t xml:space="preserve"> از حنفیه</w:t>
      </w:r>
      <w:r w:rsidRPr="00673CED">
        <w:rPr>
          <w:rFonts w:hint="cs"/>
          <w:rtl/>
        </w:rPr>
        <w:t xml:space="preserve"> و ابی عبدالله بصری معتزلی</w:t>
      </w:r>
      <w:r w:rsidR="002E6CA3" w:rsidRPr="00A11AA5">
        <w:rPr>
          <w:rStyle w:val="a6"/>
          <w:rFonts w:cs="B Lotus"/>
          <w:sz w:val="28"/>
          <w:szCs w:val="28"/>
          <w:rtl/>
          <w:lang w:bidi="fa-IR"/>
        </w:rPr>
        <w:footnoteReference w:id="165"/>
      </w:r>
      <w:r w:rsidRPr="00673CED">
        <w:rPr>
          <w:rFonts w:hint="cs"/>
          <w:rtl/>
        </w:rPr>
        <w:t xml:space="preserve"> در یکی از </w:t>
      </w:r>
      <w:r w:rsidR="00690894" w:rsidRPr="00673CED">
        <w:rPr>
          <w:rFonts w:hint="cs"/>
          <w:rtl/>
        </w:rPr>
        <w:t>دو نظرش</w:t>
      </w:r>
      <w:r w:rsidRPr="00673CED">
        <w:rPr>
          <w:rFonts w:hint="cs"/>
          <w:rtl/>
        </w:rPr>
        <w:t xml:space="preserve"> می‌باشد.</w:t>
      </w:r>
      <w:r w:rsidR="00690894" w:rsidRPr="00A11AA5">
        <w:rPr>
          <w:rStyle w:val="a6"/>
          <w:rFonts w:cs="B Lotus"/>
          <w:sz w:val="28"/>
          <w:szCs w:val="28"/>
          <w:rtl/>
          <w:lang w:bidi="fa-IR"/>
        </w:rPr>
        <w:footnoteReference w:id="166"/>
      </w:r>
    </w:p>
    <w:p w:rsidR="004D3ED4" w:rsidRDefault="004D3ED4" w:rsidP="008F7618">
      <w:pPr>
        <w:rPr>
          <w:rFonts w:hint="cs"/>
          <w:rtl/>
          <w:lang w:bidi="fa-IR"/>
        </w:rPr>
      </w:pPr>
      <w:r>
        <w:rPr>
          <w:rFonts w:hint="cs"/>
          <w:rtl/>
          <w:lang w:bidi="fa-IR"/>
        </w:rPr>
        <w:t>5- شرط کرده‌اند که خبر واحد در مورد عقاید نباشد، زیرا خبر واحد ظن</w:t>
      </w:r>
      <w:r w:rsidR="00690894">
        <w:rPr>
          <w:rFonts w:hint="cs"/>
          <w:rtl/>
          <w:lang w:bidi="fa-IR"/>
        </w:rPr>
        <w:t>ی</w:t>
      </w:r>
      <w:r>
        <w:rPr>
          <w:rFonts w:hint="cs"/>
          <w:rtl/>
          <w:lang w:bidi="fa-IR"/>
        </w:rPr>
        <w:t xml:space="preserve"> است، در حالیکه عقیده قطعی است، این سخن و نظر سرخسی حنفی و ابن الحسین بصری معتزلی، و نیز عده‌ای از متکلمان می‌باشد.</w:t>
      </w:r>
      <w:r w:rsidR="002E6CA3" w:rsidRPr="00A11AA5">
        <w:rPr>
          <w:rStyle w:val="a6"/>
          <w:rFonts w:cs="B Lotus"/>
          <w:sz w:val="28"/>
          <w:szCs w:val="28"/>
          <w:rtl/>
          <w:lang w:bidi="fa-IR"/>
        </w:rPr>
        <w:footnoteReference w:id="167"/>
      </w:r>
    </w:p>
    <w:p w:rsidR="004D3ED4" w:rsidRPr="00673CED" w:rsidRDefault="004D3ED4" w:rsidP="008F7618">
      <w:pPr>
        <w:rPr>
          <w:rFonts w:hint="cs"/>
          <w:rtl/>
        </w:rPr>
      </w:pPr>
      <w:r>
        <w:rPr>
          <w:rFonts w:hint="cs"/>
          <w:rtl/>
          <w:lang w:bidi="fa-IR"/>
        </w:rPr>
        <w:t xml:space="preserve">6- شرط کرده‌اند که </w:t>
      </w:r>
      <w:r w:rsidR="000649A5">
        <w:rPr>
          <w:rFonts w:hint="cs"/>
          <w:rtl/>
          <w:lang w:bidi="fa-IR"/>
        </w:rPr>
        <w:t xml:space="preserve">یک </w:t>
      </w:r>
      <w:r>
        <w:rPr>
          <w:rFonts w:hint="cs"/>
          <w:rtl/>
          <w:lang w:bidi="fa-IR"/>
        </w:rPr>
        <w:t xml:space="preserve">حکم شرعی </w:t>
      </w:r>
      <w:r w:rsidR="000649A5">
        <w:rPr>
          <w:rFonts w:hint="cs"/>
          <w:rtl/>
          <w:lang w:bidi="fa-IR"/>
        </w:rPr>
        <w:t>به وسیله</w:t>
      </w:r>
      <w:r>
        <w:rPr>
          <w:rFonts w:hint="cs"/>
          <w:rtl/>
          <w:lang w:bidi="fa-IR"/>
        </w:rPr>
        <w:t xml:space="preserve"> آن ثابت نشود (</w:t>
      </w:r>
      <w:r w:rsidR="000649A5">
        <w:rPr>
          <w:rFonts w:hint="cs"/>
          <w:rtl/>
          <w:lang w:bidi="fa-IR"/>
        </w:rPr>
        <w:t>چون</w:t>
      </w:r>
      <w:r>
        <w:rPr>
          <w:rFonts w:hint="cs"/>
          <w:rtl/>
          <w:lang w:bidi="fa-IR"/>
        </w:rPr>
        <w:t xml:space="preserve"> </w:t>
      </w:r>
      <w:r w:rsidR="000649A5">
        <w:rPr>
          <w:rFonts w:hint="cs"/>
          <w:rtl/>
          <w:lang w:bidi="fa-IR"/>
        </w:rPr>
        <w:t xml:space="preserve">هیچ واجبی و هیچ حرامی به وسیله </w:t>
      </w:r>
      <w:r>
        <w:rPr>
          <w:rFonts w:hint="cs"/>
          <w:rtl/>
          <w:lang w:bidi="fa-IR"/>
        </w:rPr>
        <w:t>خبر واحد ثابت نمی‌</w:t>
      </w:r>
      <w:r w:rsidR="000649A5">
        <w:rPr>
          <w:rFonts w:hint="eastAsia"/>
          <w:rtl/>
          <w:lang w:bidi="fa-IR"/>
        </w:rPr>
        <w:t>‌</w:t>
      </w:r>
      <w:r w:rsidR="000649A5">
        <w:rPr>
          <w:rFonts w:hint="cs"/>
          <w:rtl/>
          <w:lang w:bidi="fa-IR"/>
        </w:rPr>
        <w:t>شو</w:t>
      </w:r>
      <w:r>
        <w:rPr>
          <w:rFonts w:hint="eastAsia"/>
          <w:rtl/>
          <w:lang w:bidi="fa-IR"/>
        </w:rPr>
        <w:t>د) این هم نظر سرخسی حنفی و ابی‌الحسین بصری معتزلی</w:t>
      </w:r>
      <w:r>
        <w:rPr>
          <w:rFonts w:hint="cs"/>
          <w:rtl/>
          <w:lang w:bidi="fa-IR"/>
        </w:rPr>
        <w:t xml:space="preserve"> می‌باشد.</w:t>
      </w:r>
      <w:r w:rsidR="002E6CA3" w:rsidRPr="00A11AA5">
        <w:rPr>
          <w:rStyle w:val="a6"/>
          <w:rFonts w:cs="B Lotus"/>
          <w:sz w:val="28"/>
          <w:szCs w:val="28"/>
          <w:rtl/>
          <w:lang w:bidi="fa-IR"/>
        </w:rPr>
        <w:footnoteReference w:id="168"/>
      </w:r>
    </w:p>
    <w:p w:rsidR="00A264ED" w:rsidRDefault="00996DA9" w:rsidP="008F7618">
      <w:pPr>
        <w:rPr>
          <w:rFonts w:hint="cs"/>
          <w:rtl/>
          <w:lang w:bidi="fa-IR"/>
        </w:rPr>
      </w:pPr>
      <w:r w:rsidRPr="00A264ED">
        <w:rPr>
          <w:rFonts w:hint="cs"/>
          <w:rtl/>
          <w:lang w:bidi="fa-IR"/>
        </w:rPr>
        <w:t>اینها از مهمترین شرطهایی</w:t>
      </w:r>
      <w:r>
        <w:rPr>
          <w:rFonts w:hint="cs"/>
          <w:rtl/>
          <w:lang w:bidi="fa-IR"/>
        </w:rPr>
        <w:t xml:space="preserve"> است که معتزلیان</w:t>
      </w:r>
      <w:r w:rsidR="00564384">
        <w:rPr>
          <w:rFonts w:hint="cs"/>
          <w:rtl/>
          <w:lang w:bidi="fa-IR"/>
        </w:rPr>
        <w:t xml:space="preserve"> </w:t>
      </w:r>
      <w:r w:rsidR="00A264ED">
        <w:rPr>
          <w:rFonts w:hint="cs"/>
          <w:rtl/>
          <w:lang w:bidi="fa-IR"/>
        </w:rPr>
        <w:t>در نظر گرفته‌اند، بعضی از فقهای حنفی</w:t>
      </w:r>
      <w:r w:rsidR="00564384">
        <w:rPr>
          <w:rFonts w:hint="cs"/>
          <w:rtl/>
          <w:lang w:bidi="fa-IR"/>
        </w:rPr>
        <w:t xml:space="preserve"> هم متأثر از معتزله این شرطها را بیا</w:t>
      </w:r>
      <w:r w:rsidR="00522D13">
        <w:rPr>
          <w:rFonts w:hint="cs"/>
          <w:rtl/>
          <w:lang w:bidi="fa-IR"/>
        </w:rPr>
        <w:t>ن</w:t>
      </w:r>
      <w:r w:rsidR="00564384">
        <w:rPr>
          <w:rFonts w:hint="cs"/>
          <w:rtl/>
          <w:lang w:bidi="fa-IR"/>
        </w:rPr>
        <w:t xml:space="preserve"> کرده‌اند، </w:t>
      </w:r>
      <w:r w:rsidR="00A264ED">
        <w:rPr>
          <w:rFonts w:hint="cs"/>
          <w:rtl/>
          <w:lang w:bidi="fa-IR"/>
        </w:rPr>
        <w:t xml:space="preserve">راز </w:t>
      </w:r>
      <w:r w:rsidR="00564384">
        <w:rPr>
          <w:rFonts w:hint="cs"/>
          <w:rtl/>
          <w:lang w:bidi="fa-IR"/>
        </w:rPr>
        <w:t>این</w:t>
      </w:r>
      <w:r w:rsidR="00A264ED">
        <w:rPr>
          <w:rFonts w:hint="cs"/>
          <w:rtl/>
          <w:lang w:bidi="fa-IR"/>
        </w:rPr>
        <w:t xml:space="preserve"> تأثر</w:t>
      </w:r>
      <w:r w:rsidR="00564384">
        <w:rPr>
          <w:rFonts w:hint="cs"/>
          <w:rtl/>
          <w:lang w:bidi="fa-IR"/>
        </w:rPr>
        <w:t xml:space="preserve"> </w:t>
      </w:r>
      <w:r w:rsidR="00A264ED">
        <w:rPr>
          <w:rFonts w:hint="cs"/>
          <w:rtl/>
          <w:lang w:bidi="fa-IR"/>
        </w:rPr>
        <w:t>طبیعی می‌نماید</w:t>
      </w:r>
      <w:r w:rsidR="00564384">
        <w:rPr>
          <w:rFonts w:hint="cs"/>
          <w:rtl/>
          <w:lang w:bidi="fa-IR"/>
        </w:rPr>
        <w:t xml:space="preserve"> زیرا بغداد محل پیدایش معتزله </w:t>
      </w:r>
      <w:r w:rsidR="00A264ED">
        <w:rPr>
          <w:rFonts w:hint="cs"/>
          <w:rtl/>
          <w:lang w:bidi="fa-IR"/>
        </w:rPr>
        <w:t xml:space="preserve">و محیط آنها بود و </w:t>
      </w:r>
      <w:r w:rsidR="00564384">
        <w:rPr>
          <w:rFonts w:hint="cs"/>
          <w:rtl/>
          <w:lang w:bidi="fa-IR"/>
        </w:rPr>
        <w:t>سایر گروههایی که منبع فتنه و آشوب و حرکت</w:t>
      </w:r>
      <w:r w:rsidR="00A264ED">
        <w:rPr>
          <w:rFonts w:hint="cs"/>
          <w:rtl/>
          <w:lang w:bidi="fa-IR"/>
        </w:rPr>
        <w:t>های انقلابی در جهان اسلام بودند، از آنها متأثر شدند.</w:t>
      </w:r>
    </w:p>
    <w:p w:rsidR="00564384" w:rsidRDefault="00564384" w:rsidP="008F7618">
      <w:pPr>
        <w:rPr>
          <w:rFonts w:hint="cs"/>
          <w:rtl/>
          <w:lang w:bidi="fa-IR"/>
        </w:rPr>
      </w:pPr>
      <w:r w:rsidRPr="00673CED">
        <w:rPr>
          <w:rFonts w:hint="cs"/>
          <w:rtl/>
        </w:rPr>
        <w:t xml:space="preserve"> امام زرکشی</w:t>
      </w:r>
      <w:r w:rsidR="002E6CA3" w:rsidRPr="00A11AA5">
        <w:rPr>
          <w:rStyle w:val="a6"/>
          <w:rFonts w:cs="B Lotus"/>
          <w:sz w:val="28"/>
          <w:szCs w:val="28"/>
          <w:rtl/>
          <w:lang w:bidi="fa-IR"/>
        </w:rPr>
        <w:footnoteReference w:id="169"/>
      </w:r>
      <w:r w:rsidRPr="00673CED">
        <w:rPr>
          <w:rFonts w:hint="cs"/>
          <w:rtl/>
        </w:rPr>
        <w:t xml:space="preserve"> اسرار شرطهای حنفیان و دیگران </w:t>
      </w:r>
      <w:r w:rsidR="00A264ED" w:rsidRPr="00673CED">
        <w:rPr>
          <w:rFonts w:hint="cs"/>
          <w:rtl/>
        </w:rPr>
        <w:t xml:space="preserve">را در شروط قبل </w:t>
      </w:r>
      <w:r w:rsidRPr="00673CED">
        <w:rPr>
          <w:rFonts w:hint="cs"/>
          <w:rtl/>
        </w:rPr>
        <w:t xml:space="preserve">چنین </w:t>
      </w:r>
      <w:r w:rsidR="00A264ED" w:rsidRPr="00673CED">
        <w:rPr>
          <w:rFonts w:hint="cs"/>
          <w:rtl/>
        </w:rPr>
        <w:t>برای ما توضیح می دهد:</w:t>
      </w:r>
      <w:r w:rsidRPr="00673CED">
        <w:rPr>
          <w:rFonts w:hint="cs"/>
          <w:rtl/>
        </w:rPr>
        <w:t xml:space="preserve"> ابومنصور عبدالقادر بغدادی می‌گوید</w:t>
      </w:r>
      <w:r w:rsidR="00BB137D" w:rsidRPr="00673CED">
        <w:rPr>
          <w:rFonts w:hint="cs"/>
          <w:rtl/>
        </w:rPr>
        <w:t>:</w:t>
      </w:r>
      <w:r w:rsidRPr="00673CED">
        <w:rPr>
          <w:rFonts w:hint="cs"/>
          <w:rtl/>
        </w:rPr>
        <w:t xml:space="preserve"> این اصولی است که آن</w:t>
      </w:r>
      <w:r w:rsidR="00A264ED" w:rsidRPr="00673CED">
        <w:rPr>
          <w:rFonts w:hint="cs"/>
          <w:rtl/>
        </w:rPr>
        <w:t xml:space="preserve"> </w:t>
      </w:r>
      <w:r w:rsidRPr="00673CED">
        <w:rPr>
          <w:rFonts w:hint="cs"/>
          <w:rtl/>
        </w:rPr>
        <w:t>را ب</w:t>
      </w:r>
      <w:r w:rsidR="00A264ED" w:rsidRPr="00673CED">
        <w:rPr>
          <w:rFonts w:hint="cs"/>
          <w:rtl/>
        </w:rPr>
        <w:t xml:space="preserve">ه این </w:t>
      </w:r>
      <w:r w:rsidRPr="00673CED">
        <w:rPr>
          <w:rFonts w:hint="cs"/>
          <w:rtl/>
        </w:rPr>
        <w:t xml:space="preserve">خاطر اخباری </w:t>
      </w:r>
      <w:r w:rsidR="00A264ED" w:rsidRPr="00673CED">
        <w:rPr>
          <w:rFonts w:hint="cs"/>
          <w:rtl/>
        </w:rPr>
        <w:t xml:space="preserve">طرح کردند </w:t>
      </w:r>
      <w:r w:rsidRPr="00673CED">
        <w:rPr>
          <w:rFonts w:hint="cs"/>
          <w:rtl/>
        </w:rPr>
        <w:t xml:space="preserve">که </w:t>
      </w:r>
      <w:r w:rsidR="00A264ED" w:rsidRPr="00673CED">
        <w:rPr>
          <w:rFonts w:hint="cs"/>
          <w:rtl/>
        </w:rPr>
        <w:t xml:space="preserve">وقتی </w:t>
      </w:r>
      <w:r w:rsidRPr="00673CED">
        <w:rPr>
          <w:rFonts w:hint="cs"/>
          <w:rtl/>
        </w:rPr>
        <w:t xml:space="preserve">اصحاب و یاران ما </w:t>
      </w:r>
      <w:r w:rsidR="00A264ED" w:rsidRPr="00673CED">
        <w:rPr>
          <w:rFonts w:hint="cs"/>
          <w:rtl/>
        </w:rPr>
        <w:t>به این اخبار استناد می</w:t>
      </w:r>
      <w:r w:rsidR="00A264ED">
        <w:rPr>
          <w:rFonts w:cs="2  Badr" w:hint="cs"/>
          <w:rtl/>
          <w:lang w:bidi="fa-IR"/>
        </w:rPr>
        <w:t>‏</w:t>
      </w:r>
      <w:r w:rsidR="00A264ED" w:rsidRPr="00673CED">
        <w:rPr>
          <w:rFonts w:hint="cs"/>
          <w:rtl/>
        </w:rPr>
        <w:t>کردند</w:t>
      </w:r>
      <w:r w:rsidRPr="00673CED">
        <w:rPr>
          <w:rFonts w:hint="cs"/>
          <w:rtl/>
        </w:rPr>
        <w:t>، آنگاه که از پاسخ دادن ناتوان گشتند، به این شکلی که می‌بینیم آنها را برگرداندند، و از مایه ضعف و ناتوانی امثال آن</w:t>
      </w:r>
      <w:r w:rsidR="00A264ED" w:rsidRPr="00673CED">
        <w:rPr>
          <w:rFonts w:hint="cs"/>
          <w:rtl/>
        </w:rPr>
        <w:t xml:space="preserve"> </w:t>
      </w:r>
      <w:r w:rsidRPr="00673CED">
        <w:rPr>
          <w:rFonts w:hint="cs"/>
          <w:rtl/>
        </w:rPr>
        <w:t>را</w:t>
      </w:r>
      <w:r w:rsidR="00A264ED" w:rsidRPr="00673CED">
        <w:rPr>
          <w:rFonts w:hint="cs"/>
          <w:rtl/>
        </w:rPr>
        <w:t>،</w:t>
      </w:r>
      <w:r w:rsidRPr="00673CED">
        <w:rPr>
          <w:rFonts w:hint="cs"/>
          <w:rtl/>
        </w:rPr>
        <w:t xml:space="preserve"> با وجود مخالفت با قرآن بیان داشتند.</w:t>
      </w:r>
      <w:r w:rsidR="004D3ED4" w:rsidRPr="00A11AA5">
        <w:rPr>
          <w:rStyle w:val="a6"/>
          <w:rFonts w:cs="B Lotus"/>
          <w:sz w:val="28"/>
          <w:szCs w:val="28"/>
          <w:rtl/>
          <w:lang w:bidi="fa-IR"/>
        </w:rPr>
        <w:footnoteReference w:id="170"/>
      </w:r>
    </w:p>
    <w:p w:rsidR="00603CF7" w:rsidRDefault="00564384" w:rsidP="008F7618">
      <w:pPr>
        <w:rPr>
          <w:rFonts w:hint="cs"/>
          <w:rtl/>
          <w:lang w:bidi="fa-IR"/>
        </w:rPr>
      </w:pPr>
      <w:r>
        <w:rPr>
          <w:rFonts w:hint="cs"/>
          <w:rtl/>
          <w:lang w:bidi="fa-IR"/>
        </w:rPr>
        <w:t>گفتم</w:t>
      </w:r>
      <w:r w:rsidR="00BB137D">
        <w:rPr>
          <w:rFonts w:hint="cs"/>
          <w:rtl/>
          <w:lang w:bidi="fa-IR"/>
        </w:rPr>
        <w:t>:</w:t>
      </w:r>
      <w:r>
        <w:rPr>
          <w:rFonts w:hint="cs"/>
          <w:rtl/>
          <w:lang w:bidi="fa-IR"/>
        </w:rPr>
        <w:t xml:space="preserve"> این هم</w:t>
      </w:r>
      <w:r w:rsidR="00603CF7">
        <w:rPr>
          <w:rFonts w:hint="cs"/>
          <w:rtl/>
          <w:lang w:bidi="fa-IR"/>
        </w:rPr>
        <w:t xml:space="preserve">ان راز </w:t>
      </w:r>
      <w:r>
        <w:rPr>
          <w:rFonts w:hint="cs"/>
          <w:rtl/>
          <w:lang w:bidi="fa-IR"/>
        </w:rPr>
        <w:t>قرار دادن شرطهای گذشته از طرف معتزلیان</w:t>
      </w:r>
      <w:r w:rsidR="00603CF7">
        <w:rPr>
          <w:rFonts w:hint="cs"/>
          <w:rtl/>
          <w:lang w:bidi="fa-IR"/>
        </w:rPr>
        <w:t xml:space="preserve"> است که</w:t>
      </w:r>
      <w:r>
        <w:rPr>
          <w:rFonts w:hint="cs"/>
          <w:rtl/>
          <w:lang w:bidi="fa-IR"/>
        </w:rPr>
        <w:t xml:space="preserve"> خواستند تا با دشمنان خود یعنی اهل سنت احتحاج کنن</w:t>
      </w:r>
      <w:r w:rsidR="00603CF7">
        <w:rPr>
          <w:rFonts w:hint="cs"/>
          <w:rtl/>
          <w:lang w:bidi="fa-IR"/>
        </w:rPr>
        <w:t>د، در غیر این صورت (اگر فرقه</w:t>
      </w:r>
      <w:r w:rsidR="00603CF7">
        <w:rPr>
          <w:rFonts w:cs="2  Badr" w:hint="cs"/>
          <w:rtl/>
          <w:lang w:bidi="fa-IR"/>
        </w:rPr>
        <w:t>‏</w:t>
      </w:r>
      <w:r>
        <w:rPr>
          <w:rFonts w:hint="cs"/>
          <w:rtl/>
          <w:lang w:bidi="fa-IR"/>
        </w:rPr>
        <w:t>ها</w:t>
      </w:r>
      <w:r w:rsidR="00603CF7">
        <w:rPr>
          <w:rFonts w:hint="cs"/>
          <w:rtl/>
          <w:lang w:bidi="fa-IR"/>
        </w:rPr>
        <w:t xml:space="preserve">ی امت </w:t>
      </w:r>
      <w:r>
        <w:rPr>
          <w:rFonts w:hint="cs"/>
          <w:rtl/>
          <w:lang w:bidi="fa-IR"/>
        </w:rPr>
        <w:t>انصاف داشت</w:t>
      </w:r>
      <w:r w:rsidR="00603CF7">
        <w:rPr>
          <w:rFonts w:hint="cs"/>
          <w:rtl/>
          <w:lang w:bidi="fa-IR"/>
        </w:rPr>
        <w:t>ه باش</w:t>
      </w:r>
      <w:r>
        <w:rPr>
          <w:rFonts w:hint="cs"/>
          <w:rtl/>
          <w:lang w:bidi="fa-IR"/>
        </w:rPr>
        <w:t xml:space="preserve">ند به حجیت خبر واحد و عمل به آن </w:t>
      </w:r>
      <w:r w:rsidR="00603CF7">
        <w:rPr>
          <w:rFonts w:hint="cs"/>
          <w:rtl/>
          <w:lang w:bidi="fa-IR"/>
        </w:rPr>
        <w:t xml:space="preserve">اقرار </w:t>
      </w:r>
      <w:r>
        <w:rPr>
          <w:rFonts w:hint="cs"/>
          <w:rtl/>
          <w:lang w:bidi="fa-IR"/>
        </w:rPr>
        <w:t>می</w:t>
      </w:r>
      <w:r w:rsidR="00603CF7">
        <w:rPr>
          <w:rFonts w:hint="eastAsia"/>
          <w:rtl/>
          <w:lang w:bidi="fa-IR"/>
        </w:rPr>
        <w:t>‌</w:t>
      </w:r>
      <w:r w:rsidR="00603CF7">
        <w:rPr>
          <w:rFonts w:hint="cs"/>
          <w:rtl/>
          <w:lang w:bidi="fa-IR"/>
        </w:rPr>
        <w:t>کر</w:t>
      </w:r>
      <w:r>
        <w:rPr>
          <w:rFonts w:hint="cs"/>
          <w:rtl/>
          <w:lang w:bidi="fa-IR"/>
        </w:rPr>
        <w:t xml:space="preserve">دند)، </w:t>
      </w:r>
      <w:r w:rsidR="00603CF7">
        <w:rPr>
          <w:rFonts w:hint="cs"/>
          <w:rtl/>
          <w:lang w:bidi="fa-IR"/>
        </w:rPr>
        <w:t xml:space="preserve">در حالی که </w:t>
      </w:r>
      <w:r>
        <w:rPr>
          <w:rFonts w:hint="cs"/>
          <w:rtl/>
          <w:lang w:bidi="fa-IR"/>
        </w:rPr>
        <w:t xml:space="preserve">آنها را می‌بینی که هر کدام با جود اختلاف در روش و عقایدشان، برای صحه گذاشتن درستی مذهب خود به حدیث آحاد استناد می‌کنند. </w:t>
      </w:r>
    </w:p>
    <w:p w:rsidR="00484499" w:rsidRDefault="00564384" w:rsidP="008F7618">
      <w:pPr>
        <w:rPr>
          <w:rFonts w:hint="cs"/>
          <w:rtl/>
          <w:lang w:bidi="fa-IR"/>
        </w:rPr>
      </w:pPr>
      <w:r>
        <w:rPr>
          <w:rFonts w:hint="cs"/>
          <w:rtl/>
          <w:lang w:bidi="fa-IR"/>
        </w:rPr>
        <w:t xml:space="preserve">می‌بینی که </w:t>
      </w:r>
      <w:r>
        <w:rPr>
          <w:rFonts w:cs="Times New Roman" w:hint="cs"/>
          <w:rtl/>
          <w:lang w:bidi="fa-IR"/>
        </w:rPr>
        <w:t>–</w:t>
      </w:r>
      <w:r w:rsidRPr="00673CED">
        <w:rPr>
          <w:rFonts w:hint="cs"/>
          <w:rtl/>
        </w:rPr>
        <w:t xml:space="preserve"> قدریها </w:t>
      </w:r>
      <w:r>
        <w:rPr>
          <w:rFonts w:cs="Times New Roman" w:hint="cs"/>
          <w:rtl/>
          <w:lang w:bidi="fa-IR"/>
        </w:rPr>
        <w:t>–</w:t>
      </w:r>
      <w:r w:rsidRPr="00673CED">
        <w:rPr>
          <w:rFonts w:hint="cs"/>
          <w:rtl/>
        </w:rPr>
        <w:t xml:space="preserve"> به حدیث پیامبر</w:t>
      </w:r>
      <w:r w:rsidRPr="00673CED">
        <w:rPr>
          <w:rFonts w:hint="cs"/>
        </w:rPr>
        <w:sym w:font="AGA Arabesque" w:char="F072"/>
      </w:r>
      <w:r w:rsidRPr="00673CED">
        <w:rPr>
          <w:rFonts w:hint="cs"/>
          <w:rtl/>
        </w:rPr>
        <w:t xml:space="preserve"> استناد می‌کنند که فرمود</w:t>
      </w:r>
      <w:r w:rsidR="00BB137D" w:rsidRPr="00673CED">
        <w:rPr>
          <w:rFonts w:hint="cs"/>
          <w:rtl/>
        </w:rPr>
        <w:t>:</w:t>
      </w:r>
      <w:r w:rsidRPr="00673CED">
        <w:rPr>
          <w:rFonts w:hint="cs"/>
          <w:rtl/>
        </w:rPr>
        <w:t xml:space="preserve"> ه</w:t>
      </w:r>
      <w:r w:rsidR="00603CF7" w:rsidRPr="00673CED">
        <w:rPr>
          <w:rFonts w:hint="cs"/>
          <w:rtl/>
        </w:rPr>
        <w:t>ر بچه</w:t>
      </w:r>
      <w:r w:rsidR="00603CF7">
        <w:rPr>
          <w:rFonts w:cs="2  Badr" w:hint="cs"/>
          <w:rtl/>
          <w:lang w:bidi="fa-IR"/>
        </w:rPr>
        <w:t>‏</w:t>
      </w:r>
      <w:r w:rsidR="00603CF7" w:rsidRPr="00673CED">
        <w:rPr>
          <w:rFonts w:hint="cs"/>
          <w:rtl/>
        </w:rPr>
        <w:t>ای که به دنیا می</w:t>
      </w:r>
      <w:r w:rsidR="00603CF7">
        <w:rPr>
          <w:rFonts w:cs="2  Badr" w:hint="cs"/>
          <w:rtl/>
          <w:lang w:bidi="fa-IR"/>
        </w:rPr>
        <w:t>‏</w:t>
      </w:r>
      <w:r w:rsidR="00603CF7" w:rsidRPr="00673CED">
        <w:rPr>
          <w:rFonts w:hint="cs"/>
          <w:rtl/>
        </w:rPr>
        <w:t>آید براساس فطرت</w:t>
      </w:r>
      <w:r w:rsidRPr="00673CED">
        <w:rPr>
          <w:rFonts w:hint="cs"/>
          <w:rtl/>
        </w:rPr>
        <w:t xml:space="preserve"> متولد می‌شود، </w:t>
      </w:r>
      <w:r w:rsidR="00603CF7" w:rsidRPr="00673CED">
        <w:rPr>
          <w:rFonts w:hint="cs"/>
          <w:rtl/>
        </w:rPr>
        <w:t>س</w:t>
      </w:r>
      <w:r w:rsidRPr="00673CED">
        <w:rPr>
          <w:rFonts w:hint="cs"/>
          <w:rtl/>
        </w:rPr>
        <w:t xml:space="preserve">پس والدینش او را </w:t>
      </w:r>
      <w:r>
        <w:rPr>
          <w:rFonts w:cs="Times New Roman" w:hint="cs"/>
          <w:rtl/>
          <w:lang w:bidi="fa-IR"/>
        </w:rPr>
        <w:t>–</w:t>
      </w:r>
      <w:r w:rsidR="00603CF7" w:rsidRPr="00673CED">
        <w:rPr>
          <w:rFonts w:hint="cs"/>
          <w:rtl/>
        </w:rPr>
        <w:t xml:space="preserve"> یهودی، مسیحی و یا مشرک</w:t>
      </w:r>
      <w:r w:rsidRPr="00673CED">
        <w:rPr>
          <w:rFonts w:hint="cs"/>
          <w:rtl/>
        </w:rPr>
        <w:t xml:space="preserve"> می‌کنند.</w:t>
      </w:r>
      <w:r w:rsidR="004D3ED4" w:rsidRPr="00A11AA5">
        <w:rPr>
          <w:rStyle w:val="a6"/>
          <w:rFonts w:cs="B Lotus"/>
          <w:sz w:val="28"/>
          <w:szCs w:val="28"/>
          <w:rtl/>
          <w:lang w:bidi="fa-IR"/>
        </w:rPr>
        <w:footnoteReference w:id="171"/>
      </w:r>
    </w:p>
    <w:p w:rsidR="00484499" w:rsidRDefault="00484499" w:rsidP="008F7618">
      <w:pPr>
        <w:rPr>
          <w:rFonts w:hint="cs"/>
          <w:rtl/>
          <w:lang w:bidi="fa-IR"/>
        </w:rPr>
      </w:pPr>
      <w:r>
        <w:rPr>
          <w:rFonts w:hint="cs"/>
          <w:rtl/>
          <w:lang w:bidi="fa-IR"/>
        </w:rPr>
        <w:t xml:space="preserve">همچنین به </w:t>
      </w:r>
      <w:r w:rsidR="00603CF7">
        <w:rPr>
          <w:rFonts w:hint="cs"/>
          <w:rtl/>
          <w:lang w:bidi="fa-IR"/>
        </w:rPr>
        <w:t xml:space="preserve">این </w:t>
      </w:r>
      <w:r>
        <w:rPr>
          <w:rFonts w:hint="cs"/>
          <w:rtl/>
          <w:lang w:bidi="fa-IR"/>
        </w:rPr>
        <w:t xml:space="preserve">حدیث قدسی </w:t>
      </w:r>
      <w:r w:rsidR="00603CF7">
        <w:rPr>
          <w:rFonts w:hint="cs"/>
          <w:rtl/>
          <w:lang w:bidi="fa-IR"/>
        </w:rPr>
        <w:t>استناد کرده‌اند که فرمود</w:t>
      </w:r>
      <w:r w:rsidR="00BB137D">
        <w:rPr>
          <w:rFonts w:hint="cs"/>
          <w:rtl/>
          <w:lang w:bidi="fa-IR"/>
        </w:rPr>
        <w:t>:</w:t>
      </w:r>
      <w:r>
        <w:rPr>
          <w:rFonts w:hint="cs"/>
          <w:rtl/>
          <w:lang w:bidi="fa-IR"/>
        </w:rPr>
        <w:t xml:space="preserve"> من همه بندگان خود را حنیف و پاک آفریدم، شیطان</w:t>
      </w:r>
      <w:r w:rsidR="00522D13">
        <w:rPr>
          <w:rFonts w:hint="eastAsia"/>
          <w:rtl/>
          <w:lang w:bidi="fa-IR"/>
        </w:rPr>
        <w:t>‌ها</w:t>
      </w:r>
      <w:r>
        <w:rPr>
          <w:rFonts w:hint="cs"/>
          <w:rtl/>
          <w:lang w:bidi="fa-IR"/>
        </w:rPr>
        <w:t xml:space="preserve"> نزد آنها آمد</w:t>
      </w:r>
      <w:r w:rsidR="00522D13">
        <w:rPr>
          <w:rFonts w:hint="cs"/>
          <w:rtl/>
          <w:lang w:bidi="fa-IR"/>
        </w:rPr>
        <w:t>ند</w:t>
      </w:r>
      <w:r>
        <w:rPr>
          <w:rFonts w:hint="cs"/>
          <w:rtl/>
          <w:lang w:bidi="fa-IR"/>
        </w:rPr>
        <w:t>، آنها را از دینی که داشتند برگرداند، و آنچه را که من حلال کرده بودم حرام گرداند</w:t>
      </w:r>
      <w:r w:rsidR="00522D13">
        <w:rPr>
          <w:rFonts w:hint="cs"/>
          <w:rtl/>
          <w:lang w:bidi="fa-IR"/>
        </w:rPr>
        <w:t>ند</w:t>
      </w:r>
      <w:r>
        <w:rPr>
          <w:rFonts w:hint="cs"/>
          <w:rtl/>
          <w:lang w:bidi="fa-IR"/>
        </w:rPr>
        <w:t xml:space="preserve">. و به آنها دستور داد برای من شریک قایل شوید، </w:t>
      </w:r>
      <w:r w:rsidR="00603CF7">
        <w:rPr>
          <w:rFonts w:hint="cs"/>
          <w:rtl/>
          <w:lang w:bidi="fa-IR"/>
        </w:rPr>
        <w:t>تا زمانی که نیرو و قدرتی بر آنها نازل نشده است</w:t>
      </w:r>
      <w:r>
        <w:rPr>
          <w:rFonts w:hint="cs"/>
          <w:rtl/>
          <w:lang w:bidi="fa-IR"/>
        </w:rPr>
        <w:t>.</w:t>
      </w:r>
      <w:r w:rsidR="00603CF7" w:rsidRPr="00A11AA5">
        <w:rPr>
          <w:rStyle w:val="a6"/>
          <w:rFonts w:cs="B Lotus"/>
          <w:sz w:val="28"/>
          <w:szCs w:val="28"/>
          <w:rtl/>
          <w:lang w:bidi="fa-IR"/>
        </w:rPr>
        <w:footnoteReference w:id="172"/>
      </w:r>
    </w:p>
    <w:p w:rsidR="00E73DA0" w:rsidRDefault="00484499" w:rsidP="008F7618">
      <w:pPr>
        <w:rPr>
          <w:rFonts w:hint="cs"/>
          <w:rtl/>
          <w:lang w:bidi="fa-IR"/>
        </w:rPr>
      </w:pPr>
      <w:r>
        <w:rPr>
          <w:rFonts w:hint="cs"/>
          <w:rtl/>
          <w:lang w:bidi="fa-IR"/>
        </w:rPr>
        <w:t xml:space="preserve">گروه </w:t>
      </w:r>
      <w:r w:rsidR="00603CF7">
        <w:rPr>
          <w:rFonts w:hint="cs"/>
          <w:rtl/>
          <w:lang w:bidi="fa-IR"/>
        </w:rPr>
        <w:t>ا</w:t>
      </w:r>
      <w:r>
        <w:rPr>
          <w:rFonts w:hint="cs"/>
          <w:rtl/>
          <w:lang w:bidi="fa-IR"/>
        </w:rPr>
        <w:t xml:space="preserve">رجاء هم به </w:t>
      </w:r>
      <w:r w:rsidR="00603CF7">
        <w:rPr>
          <w:rFonts w:hint="cs"/>
          <w:rtl/>
          <w:lang w:bidi="fa-IR"/>
        </w:rPr>
        <w:t>این</w:t>
      </w:r>
      <w:r>
        <w:rPr>
          <w:rFonts w:hint="cs"/>
          <w:rtl/>
          <w:lang w:bidi="fa-IR"/>
        </w:rPr>
        <w:t xml:space="preserve"> حدیث استناد می‌ک</w:t>
      </w:r>
      <w:r w:rsidR="00522D13">
        <w:rPr>
          <w:rFonts w:hint="cs"/>
          <w:rtl/>
          <w:lang w:bidi="fa-IR"/>
        </w:rPr>
        <w:t>ن</w:t>
      </w:r>
      <w:r>
        <w:rPr>
          <w:rFonts w:hint="cs"/>
          <w:rtl/>
          <w:lang w:bidi="fa-IR"/>
        </w:rPr>
        <w:t>ند که می‌فرماید</w:t>
      </w:r>
      <w:r w:rsidR="00BB137D">
        <w:rPr>
          <w:rFonts w:hint="cs"/>
          <w:rtl/>
          <w:lang w:bidi="fa-IR"/>
        </w:rPr>
        <w:t>:</w:t>
      </w:r>
      <w:r>
        <w:rPr>
          <w:rFonts w:hint="cs"/>
          <w:rtl/>
          <w:lang w:bidi="fa-IR"/>
        </w:rPr>
        <w:t xml:space="preserve"> هیچ بنده‌ای نیست، که </w:t>
      </w:r>
      <w:r w:rsidR="00522D13">
        <w:rPr>
          <w:rFonts w:hint="cs"/>
          <w:rtl/>
          <w:lang w:bidi="fa-IR"/>
        </w:rPr>
        <w:t>لااله الا الله</w:t>
      </w:r>
      <w:r w:rsidR="00AF7123">
        <w:rPr>
          <w:rFonts w:hint="cs"/>
          <w:rtl/>
          <w:lang w:bidi="fa-IR"/>
        </w:rPr>
        <w:t xml:space="preserve"> را گفته، سپس بر آن مرده باشد مگر اینکه وارد</w:t>
      </w:r>
      <w:r w:rsidR="00522D13">
        <w:rPr>
          <w:rFonts w:hint="cs"/>
          <w:rtl/>
          <w:lang w:bidi="fa-IR"/>
        </w:rPr>
        <w:t xml:space="preserve"> </w:t>
      </w:r>
      <w:r w:rsidR="00AF7123">
        <w:rPr>
          <w:rFonts w:hint="cs"/>
          <w:rtl/>
          <w:lang w:bidi="fa-IR"/>
        </w:rPr>
        <w:t xml:space="preserve">بهشت می‌شود. گفته شده، اگر زنا و سرقت هم مرتکب </w:t>
      </w:r>
      <w:r w:rsidR="00E73DA0">
        <w:rPr>
          <w:rFonts w:hint="cs"/>
          <w:rtl/>
          <w:lang w:bidi="fa-IR"/>
        </w:rPr>
        <w:t>شده باشد؟ فرمود</w:t>
      </w:r>
      <w:r w:rsidR="00BB137D">
        <w:rPr>
          <w:rFonts w:hint="cs"/>
          <w:rtl/>
          <w:lang w:bidi="fa-IR"/>
        </w:rPr>
        <w:t>:</w:t>
      </w:r>
      <w:r w:rsidR="00AF7123">
        <w:rPr>
          <w:rFonts w:hint="cs"/>
          <w:rtl/>
          <w:lang w:bidi="fa-IR"/>
        </w:rPr>
        <w:t xml:space="preserve"> </w:t>
      </w:r>
      <w:r w:rsidR="00E73DA0">
        <w:rPr>
          <w:rFonts w:hint="cs"/>
          <w:rtl/>
          <w:lang w:bidi="fa-IR"/>
        </w:rPr>
        <w:t xml:space="preserve">حتی </w:t>
      </w:r>
      <w:r w:rsidR="00AF7123">
        <w:rPr>
          <w:rFonts w:hint="cs"/>
          <w:rtl/>
          <w:lang w:bidi="fa-IR"/>
        </w:rPr>
        <w:t>اگر زنا و سرقت هم کرده باشد</w:t>
      </w:r>
      <w:r w:rsidR="00E73DA0">
        <w:rPr>
          <w:rFonts w:hint="cs"/>
          <w:rtl/>
          <w:lang w:bidi="fa-IR"/>
        </w:rPr>
        <w:t>.</w:t>
      </w:r>
      <w:r w:rsidR="004D3ED4" w:rsidRPr="00A11AA5">
        <w:rPr>
          <w:rStyle w:val="a6"/>
          <w:rFonts w:cs="B Lotus"/>
          <w:sz w:val="28"/>
          <w:szCs w:val="28"/>
          <w:rtl/>
          <w:lang w:bidi="fa-IR"/>
        </w:rPr>
        <w:footnoteReference w:id="173"/>
      </w:r>
      <w:r w:rsidR="00AF7123" w:rsidRPr="00673CED">
        <w:rPr>
          <w:rFonts w:hint="cs"/>
          <w:rtl/>
        </w:rPr>
        <w:t xml:space="preserve"> شیعیان به این حدیث پیامبر</w:t>
      </w:r>
      <w:r w:rsidR="00AF7123" w:rsidRPr="00673CED">
        <w:rPr>
          <w:rFonts w:hint="cs"/>
        </w:rPr>
        <w:sym w:font="AGA Arabesque" w:char="F072"/>
      </w:r>
      <w:r w:rsidR="00AF7123" w:rsidRPr="00673CED">
        <w:rPr>
          <w:rFonts w:hint="cs"/>
          <w:rtl/>
        </w:rPr>
        <w:t xml:space="preserve"> استناد کرده‌اند</w:t>
      </w:r>
      <w:r w:rsidR="00E73DA0" w:rsidRPr="00673CED">
        <w:rPr>
          <w:rFonts w:hint="cs"/>
          <w:rtl/>
        </w:rPr>
        <w:t xml:space="preserve"> که می</w:t>
      </w:r>
      <w:r w:rsidR="00E73DA0">
        <w:rPr>
          <w:rFonts w:cs="2  Badr" w:hint="cs"/>
          <w:rtl/>
          <w:lang w:bidi="fa-IR"/>
        </w:rPr>
        <w:t>‏</w:t>
      </w:r>
      <w:r w:rsidR="00E73DA0" w:rsidRPr="00673CED">
        <w:rPr>
          <w:rFonts w:hint="cs"/>
          <w:rtl/>
        </w:rPr>
        <w:t>فرماید:</w:t>
      </w:r>
      <w:r w:rsidR="00AF7123" w:rsidRPr="00673CED">
        <w:rPr>
          <w:rFonts w:hint="cs"/>
          <w:rtl/>
        </w:rPr>
        <w:t xml:space="preserve"> </w:t>
      </w:r>
      <w:r w:rsidR="00E73DA0" w:rsidRPr="00673CED">
        <w:rPr>
          <w:rFonts w:hint="cs"/>
          <w:rtl/>
        </w:rPr>
        <w:t>«</w:t>
      </w:r>
      <w:r w:rsidR="00AF7123" w:rsidRPr="00673CED">
        <w:rPr>
          <w:rFonts w:hint="cs"/>
          <w:rtl/>
        </w:rPr>
        <w:t>بر سر حوض کوثر عده‌ای از یاران خود را می‌بینم که بخاطر من از جای خود بلند می‌شوند پس می‌گویم</w:t>
      </w:r>
      <w:r w:rsidR="00BB137D" w:rsidRPr="00673CED">
        <w:rPr>
          <w:rFonts w:hint="cs"/>
          <w:rtl/>
        </w:rPr>
        <w:t>:</w:t>
      </w:r>
      <w:r w:rsidR="00AF7123" w:rsidRPr="00673CED">
        <w:rPr>
          <w:rFonts w:hint="cs"/>
          <w:rtl/>
        </w:rPr>
        <w:t xml:space="preserve"> یارانم، یارانم چه شدند</w:t>
      </w:r>
      <w:r w:rsidR="00BB137D" w:rsidRPr="00673CED">
        <w:rPr>
          <w:rFonts w:hint="cs"/>
          <w:rtl/>
        </w:rPr>
        <w:t>:</w:t>
      </w:r>
      <w:r w:rsidR="00AF7123" w:rsidRPr="00673CED">
        <w:rPr>
          <w:rFonts w:hint="cs"/>
          <w:rtl/>
        </w:rPr>
        <w:t xml:space="preserve"> به من می‌گویند</w:t>
      </w:r>
      <w:r w:rsidR="00BB137D" w:rsidRPr="00673CED">
        <w:rPr>
          <w:rFonts w:hint="cs"/>
          <w:rtl/>
        </w:rPr>
        <w:t>:</w:t>
      </w:r>
      <w:r w:rsidR="00AF7123" w:rsidRPr="00673CED">
        <w:rPr>
          <w:rFonts w:hint="cs"/>
          <w:rtl/>
        </w:rPr>
        <w:t xml:space="preserve"> شما نمی‌دانید که چه چیزهای بعد از شما بوجود آوردند</w:t>
      </w:r>
      <w:r w:rsidR="00E73DA0" w:rsidRPr="00673CED">
        <w:rPr>
          <w:rFonts w:hint="cs"/>
          <w:rtl/>
        </w:rPr>
        <w:t>.»</w:t>
      </w:r>
      <w:r w:rsidR="004D3ED4" w:rsidRPr="00A11AA5">
        <w:rPr>
          <w:rStyle w:val="a6"/>
          <w:rFonts w:cs="B Lotus"/>
          <w:sz w:val="28"/>
          <w:szCs w:val="28"/>
          <w:rtl/>
          <w:lang w:bidi="fa-IR"/>
        </w:rPr>
        <w:footnoteReference w:id="174"/>
      </w:r>
      <w:r w:rsidR="00AF7123">
        <w:rPr>
          <w:rFonts w:hint="cs"/>
          <w:rtl/>
          <w:lang w:bidi="fa-IR"/>
        </w:rPr>
        <w:t xml:space="preserve"> </w:t>
      </w:r>
    </w:p>
    <w:p w:rsidR="00E73DA0" w:rsidRDefault="00AF7123" w:rsidP="008F7618">
      <w:pPr>
        <w:rPr>
          <w:rFonts w:hint="cs"/>
          <w:rtl/>
          <w:lang w:bidi="fa-IR"/>
        </w:rPr>
      </w:pPr>
      <w:r>
        <w:rPr>
          <w:rFonts w:hint="cs"/>
          <w:rtl/>
          <w:lang w:bidi="fa-IR"/>
        </w:rPr>
        <w:t>خوارج به ا</w:t>
      </w:r>
      <w:r w:rsidR="00E73DA0">
        <w:rPr>
          <w:rFonts w:hint="cs"/>
          <w:rtl/>
          <w:lang w:bidi="fa-IR"/>
        </w:rPr>
        <w:t>ین ح</w:t>
      </w:r>
      <w:r>
        <w:rPr>
          <w:rFonts w:hint="cs"/>
          <w:rtl/>
          <w:lang w:bidi="fa-IR"/>
        </w:rPr>
        <w:t>دیث پیامبر</w:t>
      </w:r>
      <w:r>
        <w:rPr>
          <w:rFonts w:hint="cs"/>
          <w:lang w:bidi="fa-IR"/>
        </w:rPr>
        <w:sym w:font="AGA Arabesque" w:char="F072"/>
      </w:r>
      <w:r>
        <w:rPr>
          <w:rFonts w:hint="cs"/>
          <w:rtl/>
          <w:lang w:bidi="fa-IR"/>
        </w:rPr>
        <w:t xml:space="preserve"> استدلال می‌کنند که فرمود</w:t>
      </w:r>
      <w:r w:rsidR="00BB137D">
        <w:rPr>
          <w:rFonts w:hint="cs"/>
          <w:rtl/>
          <w:lang w:bidi="fa-IR"/>
        </w:rPr>
        <w:t>:</w:t>
      </w:r>
      <w:r>
        <w:rPr>
          <w:rFonts w:hint="cs"/>
          <w:rtl/>
          <w:lang w:bidi="fa-IR"/>
        </w:rPr>
        <w:t xml:space="preserve"> ناسزا گفتن به مسلمان باعث فسق گویند</w:t>
      </w:r>
      <w:r w:rsidR="00522D13">
        <w:rPr>
          <w:rFonts w:hint="cs"/>
          <w:rtl/>
          <w:lang w:bidi="fa-IR"/>
        </w:rPr>
        <w:t>ه</w:t>
      </w:r>
      <w:r>
        <w:rPr>
          <w:rFonts w:hint="cs"/>
          <w:rtl/>
          <w:lang w:bidi="fa-IR"/>
        </w:rPr>
        <w:t xml:space="preserve"> آن</w:t>
      </w:r>
      <w:r w:rsidR="00522D13">
        <w:rPr>
          <w:rFonts w:hint="cs"/>
          <w:rtl/>
          <w:lang w:bidi="fa-IR"/>
        </w:rPr>
        <w:t xml:space="preserve"> می‌شود</w:t>
      </w:r>
      <w:r>
        <w:rPr>
          <w:rFonts w:hint="cs"/>
          <w:rtl/>
          <w:lang w:bidi="fa-IR"/>
        </w:rPr>
        <w:t xml:space="preserve"> و </w:t>
      </w:r>
      <w:r w:rsidR="00E73DA0">
        <w:rPr>
          <w:rFonts w:hint="cs"/>
          <w:rtl/>
          <w:lang w:bidi="fa-IR"/>
        </w:rPr>
        <w:t>کشتن</w:t>
      </w:r>
      <w:r>
        <w:rPr>
          <w:rFonts w:hint="cs"/>
          <w:rtl/>
          <w:lang w:bidi="fa-IR"/>
        </w:rPr>
        <w:t xml:space="preserve"> م</w:t>
      </w:r>
      <w:r w:rsidR="00695B98">
        <w:rPr>
          <w:rFonts w:hint="cs"/>
          <w:rtl/>
          <w:lang w:bidi="fa-IR"/>
        </w:rPr>
        <w:t>س</w:t>
      </w:r>
      <w:r w:rsidR="00E73DA0">
        <w:rPr>
          <w:rFonts w:hint="cs"/>
          <w:rtl/>
          <w:lang w:bidi="fa-IR"/>
        </w:rPr>
        <w:t>لمان، ک</w:t>
      </w:r>
      <w:r>
        <w:rPr>
          <w:rFonts w:hint="cs"/>
          <w:rtl/>
          <w:lang w:bidi="fa-IR"/>
        </w:rPr>
        <w:t>فر می‌باشد.</w:t>
      </w:r>
      <w:r w:rsidR="004D3ED4" w:rsidRPr="00A11AA5">
        <w:rPr>
          <w:rStyle w:val="a6"/>
          <w:rFonts w:cs="B Lotus"/>
          <w:sz w:val="28"/>
          <w:szCs w:val="28"/>
          <w:rtl/>
          <w:lang w:bidi="fa-IR"/>
        </w:rPr>
        <w:footnoteReference w:id="175"/>
      </w:r>
      <w:r w:rsidR="00E73DA0" w:rsidRPr="00673CED">
        <w:rPr>
          <w:rFonts w:hint="cs"/>
          <w:rtl/>
        </w:rPr>
        <w:t xml:space="preserve"> </w:t>
      </w:r>
      <w:r w:rsidR="00695B98" w:rsidRPr="00673CED">
        <w:rPr>
          <w:rFonts w:hint="cs"/>
          <w:rtl/>
        </w:rPr>
        <w:t>همچنین خوارج به این حدیث استناد می‌کنند که پیامبر</w:t>
      </w:r>
      <w:r w:rsidR="00695B98" w:rsidRPr="00673CED">
        <w:rPr>
          <w:rFonts w:hint="cs"/>
        </w:rPr>
        <w:sym w:font="AGA Arabesque" w:char="F072"/>
      </w:r>
      <w:r w:rsidR="00695B98" w:rsidRPr="00673CED">
        <w:rPr>
          <w:rFonts w:hint="cs"/>
          <w:rtl/>
        </w:rPr>
        <w:t xml:space="preserve"> فرمود</w:t>
      </w:r>
      <w:r w:rsidR="00BB137D" w:rsidRPr="00673CED">
        <w:rPr>
          <w:rFonts w:hint="cs"/>
          <w:rtl/>
        </w:rPr>
        <w:t>:</w:t>
      </w:r>
      <w:r w:rsidR="00695B98" w:rsidRPr="00673CED">
        <w:rPr>
          <w:rFonts w:hint="cs"/>
          <w:rtl/>
        </w:rPr>
        <w:t xml:space="preserve"> «زنا کننده در حالی</w:t>
      </w:r>
      <w:r w:rsidR="00E73DA0" w:rsidRPr="00673CED">
        <w:rPr>
          <w:rFonts w:hint="cs"/>
          <w:rtl/>
        </w:rPr>
        <w:t xml:space="preserve"> </w:t>
      </w:r>
      <w:r w:rsidR="00695B98" w:rsidRPr="00673CED">
        <w:rPr>
          <w:rFonts w:hint="cs"/>
          <w:rtl/>
        </w:rPr>
        <w:t>که مؤمن است</w:t>
      </w:r>
      <w:r w:rsidR="00E73DA0" w:rsidRPr="00673CED">
        <w:rPr>
          <w:rFonts w:hint="cs"/>
          <w:rtl/>
        </w:rPr>
        <w:t>، زنا نمی</w:t>
      </w:r>
      <w:r w:rsidR="00E73DA0">
        <w:rPr>
          <w:rFonts w:cs="2  Badr" w:hint="cs"/>
          <w:rtl/>
          <w:lang w:bidi="fa-IR"/>
        </w:rPr>
        <w:t>‏</w:t>
      </w:r>
      <w:r w:rsidR="00E73DA0" w:rsidRPr="00673CED">
        <w:rPr>
          <w:rFonts w:hint="cs"/>
          <w:rtl/>
        </w:rPr>
        <w:t>کند</w:t>
      </w:r>
      <w:r w:rsidR="00695B98" w:rsidRPr="00673CED">
        <w:rPr>
          <w:rFonts w:hint="cs"/>
          <w:rtl/>
        </w:rPr>
        <w:t>.»</w:t>
      </w:r>
      <w:r w:rsidR="00B41F78">
        <w:rPr>
          <w:rStyle w:val="a6"/>
          <w:rtl/>
          <w:lang w:bidi="fa-IR"/>
        </w:rPr>
        <w:footnoteReference w:id="176"/>
      </w:r>
      <w:r w:rsidR="00695B98" w:rsidRPr="00673CED">
        <w:rPr>
          <w:rFonts w:hint="cs"/>
          <w:rtl/>
        </w:rPr>
        <w:t xml:space="preserve"> </w:t>
      </w:r>
      <w:r w:rsidR="00E73DA0" w:rsidRPr="00673CED">
        <w:rPr>
          <w:rFonts w:hint="cs"/>
          <w:rtl/>
        </w:rPr>
        <w:t>(</w:t>
      </w:r>
      <w:r w:rsidR="00695B98" w:rsidRPr="00673CED">
        <w:rPr>
          <w:rFonts w:hint="cs"/>
          <w:rtl/>
        </w:rPr>
        <w:t>یعنی بهنگام ارتکاب آن معصیت از ایمان خارج می‌شود</w:t>
      </w:r>
      <w:r w:rsidR="00E73DA0" w:rsidRPr="00673CED">
        <w:rPr>
          <w:rFonts w:hint="cs"/>
          <w:rtl/>
        </w:rPr>
        <w:t>) و سایر احادیثی که فرقه‌</w:t>
      </w:r>
      <w:r w:rsidR="00695B98" w:rsidRPr="00673CED">
        <w:rPr>
          <w:rFonts w:hint="cs"/>
          <w:rtl/>
        </w:rPr>
        <w:t>ها به آن استناد می‌کنند</w:t>
      </w:r>
      <w:r w:rsidR="00E73DA0" w:rsidRPr="00673CED">
        <w:rPr>
          <w:rFonts w:hint="cs"/>
          <w:rtl/>
        </w:rPr>
        <w:t xml:space="preserve"> و</w:t>
      </w:r>
      <w:r w:rsidR="00695B98" w:rsidRPr="00673CED">
        <w:rPr>
          <w:rFonts w:hint="cs"/>
          <w:rtl/>
        </w:rPr>
        <w:t xml:space="preserve"> همه آنها خبر آحاد می‌باشند.</w:t>
      </w:r>
      <w:r w:rsidR="00B41F78" w:rsidRPr="00A11AA5">
        <w:rPr>
          <w:rStyle w:val="a6"/>
          <w:rFonts w:cs="B Lotus"/>
          <w:sz w:val="28"/>
          <w:szCs w:val="28"/>
          <w:rtl/>
          <w:lang w:bidi="fa-IR"/>
        </w:rPr>
        <w:footnoteReference w:id="177"/>
      </w:r>
      <w:r w:rsidR="00695B98">
        <w:rPr>
          <w:rFonts w:hint="cs"/>
          <w:rtl/>
          <w:lang w:bidi="fa-IR"/>
        </w:rPr>
        <w:t xml:space="preserve"> </w:t>
      </w:r>
    </w:p>
    <w:p w:rsidR="00FD6173" w:rsidRPr="00673CED" w:rsidRDefault="00695B98" w:rsidP="008F7618">
      <w:pPr>
        <w:rPr>
          <w:rFonts w:hint="cs"/>
          <w:rtl/>
        </w:rPr>
      </w:pPr>
      <w:r>
        <w:rPr>
          <w:rFonts w:hint="cs"/>
          <w:rtl/>
          <w:lang w:bidi="fa-IR"/>
        </w:rPr>
        <w:t xml:space="preserve">شروطی </w:t>
      </w:r>
      <w:r w:rsidR="001A0822">
        <w:rPr>
          <w:rFonts w:hint="cs"/>
          <w:rtl/>
          <w:lang w:bidi="fa-IR"/>
        </w:rPr>
        <w:t xml:space="preserve">را </w:t>
      </w:r>
      <w:r>
        <w:rPr>
          <w:rFonts w:hint="cs"/>
          <w:rtl/>
          <w:lang w:bidi="fa-IR"/>
        </w:rPr>
        <w:t xml:space="preserve">که بعضی از فقهای حنفی و مالکی برای پذیرفتن خبر آحاد قرار داده‌اند، خصوصاً شرطهایی که معتزله قرار داده‌اند، و گروهی از حنفیها از آن متأثر شدند، برای اهل فساد و هوی و هوس </w:t>
      </w:r>
      <w:r w:rsidR="001A0822">
        <w:rPr>
          <w:rFonts w:hint="cs"/>
          <w:rtl/>
          <w:lang w:bidi="fa-IR"/>
        </w:rPr>
        <w:t>دست‌آویزی شد تا حجیت سنت نبوی را بصورت عا</w:t>
      </w:r>
      <w:r>
        <w:rPr>
          <w:rFonts w:hint="cs"/>
          <w:rtl/>
          <w:lang w:bidi="fa-IR"/>
        </w:rPr>
        <w:t xml:space="preserve">م و اخبار آحاد را بصورت خاص </w:t>
      </w:r>
      <w:r w:rsidR="001A0822">
        <w:rPr>
          <w:rFonts w:hint="cs"/>
          <w:rtl/>
          <w:lang w:bidi="fa-IR"/>
        </w:rPr>
        <w:t>مورد شک و تردید</w:t>
      </w:r>
      <w:r w:rsidR="00FD6173">
        <w:rPr>
          <w:rFonts w:hint="cs"/>
          <w:rtl/>
          <w:lang w:bidi="fa-IR"/>
        </w:rPr>
        <w:t xml:space="preserve"> قرار دهند.</w:t>
      </w:r>
      <w:r w:rsidR="004D3ED4" w:rsidRPr="00A11AA5">
        <w:rPr>
          <w:rStyle w:val="a6"/>
          <w:rFonts w:cs="B Lotus"/>
          <w:sz w:val="28"/>
          <w:szCs w:val="28"/>
          <w:rtl/>
          <w:lang w:bidi="fa-IR"/>
        </w:rPr>
        <w:footnoteReference w:id="178"/>
      </w:r>
    </w:p>
    <w:p w:rsidR="003652D0" w:rsidRDefault="00FD6173" w:rsidP="008F7618">
      <w:pPr>
        <w:rPr>
          <w:rFonts w:hint="cs"/>
          <w:rtl/>
          <w:lang w:bidi="fa-IR"/>
        </w:rPr>
      </w:pPr>
      <w:r>
        <w:rPr>
          <w:rFonts w:hint="cs"/>
          <w:rtl/>
          <w:lang w:bidi="fa-IR"/>
        </w:rPr>
        <w:t xml:space="preserve">بعضی از آنها را هم </w:t>
      </w:r>
      <w:r w:rsidR="005D5E5C">
        <w:rPr>
          <w:rFonts w:hint="cs"/>
          <w:rtl/>
          <w:lang w:bidi="fa-IR"/>
        </w:rPr>
        <w:t>در دوران معاصر</w:t>
      </w:r>
      <w:r>
        <w:rPr>
          <w:rFonts w:hint="cs"/>
          <w:rtl/>
          <w:lang w:bidi="fa-IR"/>
        </w:rPr>
        <w:t xml:space="preserve"> می‌بینیم، که شرطهای گذشته را </w:t>
      </w:r>
      <w:r w:rsidR="003652D0">
        <w:rPr>
          <w:rFonts w:hint="cs"/>
          <w:rtl/>
          <w:lang w:bidi="fa-IR"/>
        </w:rPr>
        <w:t xml:space="preserve">با </w:t>
      </w:r>
      <w:r>
        <w:rPr>
          <w:rFonts w:hint="cs"/>
          <w:rtl/>
          <w:lang w:bidi="fa-IR"/>
        </w:rPr>
        <w:t>ت</w:t>
      </w:r>
      <w:r w:rsidR="007F009D">
        <w:rPr>
          <w:rFonts w:hint="cs"/>
          <w:rtl/>
          <w:lang w:bidi="fa-IR"/>
        </w:rPr>
        <w:t>عبیرات و ب</w:t>
      </w:r>
      <w:r w:rsidR="005D5E5C">
        <w:rPr>
          <w:rFonts w:hint="cs"/>
          <w:rtl/>
          <w:lang w:bidi="fa-IR"/>
        </w:rPr>
        <w:t>رداشتهای تندتر</w:t>
      </w:r>
      <w:r w:rsidR="007F009D">
        <w:rPr>
          <w:rFonts w:hint="cs"/>
          <w:rtl/>
          <w:lang w:bidi="fa-IR"/>
        </w:rPr>
        <w:t xml:space="preserve"> و معان</w:t>
      </w:r>
      <w:r>
        <w:rPr>
          <w:rFonts w:hint="cs"/>
          <w:rtl/>
          <w:lang w:bidi="fa-IR"/>
        </w:rPr>
        <w:t>ی گسترده‌تری تکرار می‌کنند.</w:t>
      </w:r>
    </w:p>
    <w:p w:rsidR="00FD6173" w:rsidRPr="00673CED" w:rsidRDefault="00FD6173" w:rsidP="008F7618">
      <w:pPr>
        <w:rPr>
          <w:rFonts w:hint="cs"/>
          <w:rtl/>
        </w:rPr>
      </w:pPr>
      <w:r w:rsidRPr="00673CED">
        <w:rPr>
          <w:rFonts w:hint="cs"/>
          <w:rtl/>
        </w:rPr>
        <w:t xml:space="preserve">1- عده‌ای </w:t>
      </w:r>
      <w:r w:rsidR="005D5E5C" w:rsidRPr="00673CED">
        <w:rPr>
          <w:rFonts w:hint="cs"/>
          <w:rtl/>
        </w:rPr>
        <w:t>از آنها</w:t>
      </w:r>
      <w:r w:rsidRPr="00673CED">
        <w:rPr>
          <w:rFonts w:hint="cs"/>
          <w:rtl/>
        </w:rPr>
        <w:t xml:space="preserve"> با قطعیت می‌گویند</w:t>
      </w:r>
      <w:r w:rsidR="00BB137D" w:rsidRPr="00673CED">
        <w:rPr>
          <w:rFonts w:hint="cs"/>
          <w:rtl/>
        </w:rPr>
        <w:t>:</w:t>
      </w:r>
      <w:r w:rsidRPr="00673CED">
        <w:rPr>
          <w:rFonts w:hint="cs"/>
          <w:rtl/>
        </w:rPr>
        <w:t xml:space="preserve"> احادیث آحادی که دربار</w:t>
      </w:r>
      <w:r w:rsidR="005D5E5C" w:rsidRPr="00673CED">
        <w:rPr>
          <w:rFonts w:hint="cs"/>
          <w:rtl/>
        </w:rPr>
        <w:t>ه عقاید باشد هر چند دارای سند</w:t>
      </w:r>
      <w:r w:rsidRPr="00673CED">
        <w:rPr>
          <w:rFonts w:hint="cs"/>
          <w:rtl/>
        </w:rPr>
        <w:t xml:space="preserve"> محکم</w:t>
      </w:r>
      <w:r w:rsidR="005D5E5C" w:rsidRPr="00673CED">
        <w:rPr>
          <w:rFonts w:hint="cs"/>
          <w:rtl/>
        </w:rPr>
        <w:t xml:space="preserve"> باشد</w:t>
      </w:r>
      <w:r w:rsidRPr="00673CED">
        <w:rPr>
          <w:rFonts w:hint="cs"/>
          <w:rtl/>
        </w:rPr>
        <w:t xml:space="preserve"> و </w:t>
      </w:r>
      <w:r w:rsidR="005D5E5C" w:rsidRPr="00673CED">
        <w:rPr>
          <w:rFonts w:hint="cs"/>
          <w:rtl/>
        </w:rPr>
        <w:t>از طرق</w:t>
      </w:r>
      <w:r w:rsidRPr="00673CED">
        <w:rPr>
          <w:rFonts w:hint="cs"/>
          <w:rtl/>
        </w:rPr>
        <w:t xml:space="preserve"> مختلف روایت شده باشد </w:t>
      </w:r>
      <w:r w:rsidR="005D5E5C" w:rsidRPr="00673CED">
        <w:rPr>
          <w:rFonts w:hint="cs"/>
          <w:rtl/>
        </w:rPr>
        <w:t>حجت نیست</w:t>
      </w:r>
      <w:r w:rsidRPr="00673CED">
        <w:rPr>
          <w:rFonts w:hint="cs"/>
          <w:rtl/>
        </w:rPr>
        <w:t>.</w:t>
      </w:r>
      <w:r w:rsidR="005D5E5C" w:rsidRPr="00A11AA5">
        <w:rPr>
          <w:rStyle w:val="a6"/>
          <w:rFonts w:cs="B Lotus"/>
          <w:sz w:val="28"/>
          <w:szCs w:val="28"/>
          <w:rtl/>
          <w:lang w:bidi="fa-IR"/>
        </w:rPr>
        <w:footnoteReference w:id="179"/>
      </w:r>
    </w:p>
    <w:p w:rsidR="00FD6173" w:rsidRDefault="00FD6173" w:rsidP="008F7618">
      <w:pPr>
        <w:rPr>
          <w:rFonts w:hint="eastAsia"/>
          <w:rtl/>
          <w:lang w:bidi="fa-IR"/>
        </w:rPr>
      </w:pPr>
      <w:r>
        <w:rPr>
          <w:rFonts w:hint="cs"/>
          <w:rtl/>
          <w:lang w:bidi="fa-IR"/>
        </w:rPr>
        <w:t>2- عده</w:t>
      </w:r>
      <w:r w:rsidR="003652D0">
        <w:rPr>
          <w:rFonts w:hint="eastAsia"/>
          <w:rtl/>
          <w:lang w:bidi="fa-IR"/>
        </w:rPr>
        <w:t xml:space="preserve">‌ای </w:t>
      </w:r>
      <w:r w:rsidR="005D5E5C">
        <w:rPr>
          <w:rFonts w:hint="cs"/>
          <w:rtl/>
          <w:lang w:bidi="fa-IR"/>
        </w:rPr>
        <w:t>دیگر</w:t>
      </w:r>
      <w:r w:rsidR="003652D0">
        <w:rPr>
          <w:rFonts w:hint="eastAsia"/>
          <w:rtl/>
          <w:lang w:bidi="fa-IR"/>
        </w:rPr>
        <w:t xml:space="preserve"> می‌گویند</w:t>
      </w:r>
      <w:r w:rsidR="00BB137D">
        <w:rPr>
          <w:rFonts w:hint="eastAsia"/>
          <w:rtl/>
          <w:lang w:bidi="fa-IR"/>
        </w:rPr>
        <w:t>:</w:t>
      </w:r>
      <w:r w:rsidR="003652D0">
        <w:rPr>
          <w:rFonts w:hint="eastAsia"/>
          <w:rtl/>
          <w:lang w:bidi="fa-IR"/>
        </w:rPr>
        <w:t xml:space="preserve"> هر مسلمانی </w:t>
      </w:r>
      <w:r w:rsidR="005D5E5C">
        <w:rPr>
          <w:rFonts w:hint="cs"/>
          <w:rtl/>
          <w:lang w:bidi="fa-IR"/>
        </w:rPr>
        <w:t xml:space="preserve">که </w:t>
      </w:r>
      <w:r w:rsidR="003652D0">
        <w:rPr>
          <w:rFonts w:hint="eastAsia"/>
          <w:rtl/>
          <w:lang w:bidi="fa-IR"/>
        </w:rPr>
        <w:t>بنیا</w:t>
      </w:r>
      <w:r w:rsidR="005D5E5C">
        <w:rPr>
          <w:rFonts w:hint="eastAsia"/>
          <w:rtl/>
          <w:lang w:bidi="fa-IR"/>
        </w:rPr>
        <w:t xml:space="preserve">ن عقیدتی خود را </w:t>
      </w:r>
      <w:r w:rsidR="003652D0">
        <w:rPr>
          <w:rFonts w:hint="eastAsia"/>
          <w:rtl/>
          <w:lang w:bidi="fa-IR"/>
        </w:rPr>
        <w:t xml:space="preserve">بر دلایل ظنی </w:t>
      </w:r>
      <w:r w:rsidR="005D5E5C">
        <w:rPr>
          <w:rFonts w:hint="cs"/>
          <w:rtl/>
          <w:lang w:bidi="fa-IR"/>
        </w:rPr>
        <w:t>گذاشته باشد</w:t>
      </w:r>
      <w:r w:rsidR="005D5E5C">
        <w:rPr>
          <w:rFonts w:hint="eastAsia"/>
          <w:rtl/>
          <w:lang w:bidi="fa-IR"/>
        </w:rPr>
        <w:t xml:space="preserve">، مرتکب جرم و گناه شده </w:t>
      </w:r>
      <w:r w:rsidR="005D5E5C">
        <w:rPr>
          <w:rFonts w:hint="cs"/>
          <w:rtl/>
          <w:lang w:bidi="fa-IR"/>
        </w:rPr>
        <w:t>است</w:t>
      </w:r>
      <w:r w:rsidR="003652D0">
        <w:rPr>
          <w:rFonts w:hint="eastAsia"/>
          <w:rtl/>
          <w:lang w:bidi="fa-IR"/>
        </w:rPr>
        <w:t xml:space="preserve">. </w:t>
      </w:r>
    </w:p>
    <w:p w:rsidR="003652D0" w:rsidRDefault="003652D0" w:rsidP="008F7618">
      <w:pPr>
        <w:rPr>
          <w:rFonts w:hint="eastAsia"/>
          <w:rtl/>
          <w:lang w:bidi="fa-IR"/>
        </w:rPr>
      </w:pPr>
      <w:r>
        <w:rPr>
          <w:rFonts w:hint="cs"/>
          <w:rtl/>
          <w:lang w:bidi="fa-IR"/>
        </w:rPr>
        <w:t>3- عده‌ای هم می</w:t>
      </w:r>
      <w:r>
        <w:rPr>
          <w:rFonts w:hint="eastAsia"/>
          <w:rtl/>
          <w:lang w:bidi="fa-IR"/>
        </w:rPr>
        <w:t>‌گویند</w:t>
      </w:r>
      <w:r w:rsidR="00BB137D">
        <w:rPr>
          <w:rFonts w:hint="eastAsia"/>
          <w:rtl/>
          <w:lang w:bidi="fa-IR"/>
        </w:rPr>
        <w:t>:</w:t>
      </w:r>
      <w:r>
        <w:rPr>
          <w:rFonts w:hint="eastAsia"/>
          <w:rtl/>
          <w:lang w:bidi="fa-IR"/>
        </w:rPr>
        <w:t xml:space="preserve"> احادیث آحاد </w:t>
      </w:r>
      <w:r w:rsidR="005D5E5C">
        <w:rPr>
          <w:rFonts w:hint="cs"/>
          <w:rtl/>
          <w:lang w:bidi="fa-IR"/>
        </w:rPr>
        <w:t xml:space="preserve">در مورد عقوبات </w:t>
      </w:r>
      <w:r>
        <w:rPr>
          <w:rFonts w:hint="eastAsia"/>
          <w:rtl/>
          <w:lang w:bidi="fa-IR"/>
        </w:rPr>
        <w:t xml:space="preserve">صلاحیت ندارند </w:t>
      </w:r>
      <w:r w:rsidR="005D5E5C">
        <w:rPr>
          <w:rFonts w:hint="cs"/>
          <w:rtl/>
          <w:lang w:bidi="fa-IR"/>
        </w:rPr>
        <w:t>چون عقوبات امر مهم و خطیری است</w:t>
      </w:r>
      <w:r>
        <w:rPr>
          <w:rFonts w:hint="eastAsia"/>
          <w:rtl/>
          <w:lang w:bidi="fa-IR"/>
        </w:rPr>
        <w:t>.</w:t>
      </w:r>
    </w:p>
    <w:p w:rsidR="00287058" w:rsidRDefault="00287058" w:rsidP="008F7618">
      <w:pPr>
        <w:rPr>
          <w:rFonts w:hint="cs"/>
          <w:rtl/>
          <w:lang w:bidi="fa-IR"/>
        </w:rPr>
      </w:pPr>
      <w:r w:rsidRPr="00673CED">
        <w:rPr>
          <w:rFonts w:hint="cs"/>
          <w:rtl/>
        </w:rPr>
        <w:t>4- عده‌ای معتقدند که</w:t>
      </w:r>
      <w:r w:rsidR="00BB137D" w:rsidRPr="00673CED">
        <w:rPr>
          <w:rFonts w:hint="cs"/>
          <w:rtl/>
        </w:rPr>
        <w:t>:</w:t>
      </w:r>
      <w:r w:rsidRPr="00673CED">
        <w:rPr>
          <w:rFonts w:hint="cs"/>
          <w:rtl/>
        </w:rPr>
        <w:t xml:space="preserve"> خبر آحاد صلاحیت دخالت در امور قانونی و سیاسی را</w:t>
      </w:r>
      <w:r w:rsidR="007F009D" w:rsidRPr="00673CED">
        <w:rPr>
          <w:rFonts w:hint="cs"/>
          <w:rtl/>
        </w:rPr>
        <w:t xml:space="preserve"> </w:t>
      </w:r>
      <w:r w:rsidRPr="00673CED">
        <w:rPr>
          <w:rFonts w:hint="cs"/>
          <w:rtl/>
        </w:rPr>
        <w:t>ندار</w:t>
      </w:r>
      <w:r w:rsidR="007F009D" w:rsidRPr="00673CED">
        <w:rPr>
          <w:rFonts w:hint="cs"/>
          <w:rtl/>
        </w:rPr>
        <w:t>ن</w:t>
      </w:r>
      <w:r w:rsidRPr="00673CED">
        <w:rPr>
          <w:rFonts w:hint="cs"/>
          <w:rtl/>
        </w:rPr>
        <w:t xml:space="preserve">د </w:t>
      </w:r>
      <w:r w:rsidR="005D5E5C" w:rsidRPr="00673CED">
        <w:rPr>
          <w:rFonts w:hint="cs"/>
          <w:rtl/>
        </w:rPr>
        <w:t>چون</w:t>
      </w:r>
      <w:r w:rsidRPr="00673CED">
        <w:rPr>
          <w:rFonts w:hint="cs"/>
          <w:rtl/>
        </w:rPr>
        <w:t xml:space="preserve"> </w:t>
      </w:r>
      <w:r w:rsidR="005D5E5C" w:rsidRPr="00673CED">
        <w:rPr>
          <w:rFonts w:hint="cs"/>
          <w:rtl/>
        </w:rPr>
        <w:t xml:space="preserve">آنها دارای </w:t>
      </w:r>
      <w:r w:rsidRPr="00673CED">
        <w:rPr>
          <w:rFonts w:hint="cs"/>
          <w:rtl/>
        </w:rPr>
        <w:t>اهمیت</w:t>
      </w:r>
      <w:r w:rsidR="005D5E5C" w:rsidRPr="00673CED">
        <w:rPr>
          <w:rFonts w:hint="cs"/>
          <w:rtl/>
        </w:rPr>
        <w:t xml:space="preserve"> هستند</w:t>
      </w:r>
      <w:r w:rsidRPr="00673CED">
        <w:rPr>
          <w:rFonts w:hint="cs"/>
          <w:rtl/>
        </w:rPr>
        <w:t>.</w:t>
      </w:r>
      <w:r w:rsidR="001C55D3" w:rsidRPr="00A11AA5">
        <w:rPr>
          <w:rStyle w:val="a6"/>
          <w:rFonts w:cs="B Lotus"/>
          <w:sz w:val="28"/>
          <w:szCs w:val="28"/>
          <w:rtl/>
          <w:lang w:bidi="fa-IR"/>
        </w:rPr>
        <w:footnoteReference w:id="180"/>
      </w:r>
    </w:p>
    <w:p w:rsidR="005D5E5C" w:rsidRPr="00673CED" w:rsidRDefault="00287058" w:rsidP="008F7618">
      <w:pPr>
        <w:rPr>
          <w:rFonts w:hint="cs"/>
          <w:rtl/>
        </w:rPr>
      </w:pPr>
      <w:r>
        <w:rPr>
          <w:rFonts w:hint="cs"/>
          <w:rtl/>
          <w:lang w:bidi="fa-IR"/>
        </w:rPr>
        <w:t>5- عده‌ای هم می‌گویند</w:t>
      </w:r>
      <w:r w:rsidR="00BB137D">
        <w:rPr>
          <w:rFonts w:hint="cs"/>
          <w:rtl/>
          <w:lang w:bidi="fa-IR"/>
        </w:rPr>
        <w:t>:</w:t>
      </w:r>
      <w:r>
        <w:rPr>
          <w:rFonts w:hint="cs"/>
          <w:rtl/>
          <w:lang w:bidi="fa-IR"/>
        </w:rPr>
        <w:t xml:space="preserve"> همانا </w:t>
      </w:r>
      <w:r w:rsidR="005D5E5C">
        <w:rPr>
          <w:rFonts w:hint="cs"/>
          <w:rtl/>
          <w:lang w:bidi="fa-IR"/>
        </w:rPr>
        <w:t xml:space="preserve">در مسایل عقیدتی </w:t>
      </w:r>
      <w:r>
        <w:rPr>
          <w:rFonts w:hint="cs"/>
          <w:rtl/>
          <w:lang w:bidi="fa-IR"/>
        </w:rPr>
        <w:t>به ا</w:t>
      </w:r>
      <w:r w:rsidR="005D5E5C">
        <w:rPr>
          <w:rFonts w:hint="cs"/>
          <w:rtl/>
          <w:lang w:bidi="fa-IR"/>
        </w:rPr>
        <w:t xml:space="preserve">حادیث آحاد </w:t>
      </w:r>
      <w:r>
        <w:rPr>
          <w:rFonts w:hint="cs"/>
          <w:rtl/>
          <w:lang w:bidi="fa-IR"/>
        </w:rPr>
        <w:t xml:space="preserve">عمل نمی‌شود، </w:t>
      </w:r>
      <w:r w:rsidR="005D5E5C">
        <w:rPr>
          <w:rFonts w:hint="cs"/>
          <w:rtl/>
          <w:lang w:bidi="fa-IR"/>
        </w:rPr>
        <w:t>و آنچه که در آن به عنوان</w:t>
      </w:r>
      <w:r>
        <w:rPr>
          <w:rFonts w:hint="cs"/>
          <w:rtl/>
          <w:lang w:bidi="fa-IR"/>
        </w:rPr>
        <w:t xml:space="preserve"> یک فرض دینی و یا واجب دینی</w:t>
      </w:r>
      <w:r w:rsidR="005D5E5C">
        <w:rPr>
          <w:rFonts w:hint="cs"/>
          <w:rtl/>
          <w:lang w:bidi="fa-IR"/>
        </w:rPr>
        <w:t xml:space="preserve"> آمده است،</w:t>
      </w:r>
      <w:r>
        <w:rPr>
          <w:rFonts w:hint="cs"/>
          <w:rtl/>
          <w:lang w:bidi="fa-IR"/>
        </w:rPr>
        <w:t xml:space="preserve"> اعتبار ندارد، بلکه از خبر آحاد، در امور دیگر، مانند</w:t>
      </w:r>
      <w:r w:rsidR="00BB137D">
        <w:rPr>
          <w:rFonts w:hint="cs"/>
          <w:rtl/>
          <w:lang w:bidi="fa-IR"/>
        </w:rPr>
        <w:t>:</w:t>
      </w:r>
      <w:r>
        <w:rPr>
          <w:rFonts w:hint="cs"/>
          <w:rtl/>
          <w:lang w:bidi="fa-IR"/>
        </w:rPr>
        <w:t xml:space="preserve"> </w:t>
      </w:r>
      <w:r w:rsidR="005D5E5C">
        <w:rPr>
          <w:rFonts w:hint="cs"/>
          <w:rtl/>
          <w:lang w:bidi="fa-IR"/>
        </w:rPr>
        <w:t xml:space="preserve">طلب </w:t>
      </w:r>
      <w:r>
        <w:rPr>
          <w:rFonts w:hint="cs"/>
          <w:rtl/>
          <w:lang w:bidi="fa-IR"/>
        </w:rPr>
        <w:t xml:space="preserve">راهنمایی و </w:t>
      </w:r>
      <w:r w:rsidR="005D5E5C">
        <w:rPr>
          <w:rFonts w:hint="cs"/>
          <w:rtl/>
          <w:lang w:bidi="fa-IR"/>
        </w:rPr>
        <w:t>آرامش</w:t>
      </w:r>
      <w:r>
        <w:rPr>
          <w:rFonts w:hint="cs"/>
          <w:rtl/>
          <w:lang w:bidi="fa-IR"/>
        </w:rPr>
        <w:t xml:space="preserve"> گرفتن استفاده می‌شود</w:t>
      </w:r>
      <w:r w:rsidR="005D5E5C">
        <w:rPr>
          <w:rFonts w:hint="cs"/>
          <w:rtl/>
          <w:lang w:bidi="fa-IR"/>
        </w:rPr>
        <w:t>.</w:t>
      </w:r>
      <w:r w:rsidR="001C55D3" w:rsidRPr="00A11AA5">
        <w:rPr>
          <w:rStyle w:val="a6"/>
          <w:rFonts w:cs="B Lotus"/>
          <w:sz w:val="28"/>
          <w:szCs w:val="28"/>
          <w:rtl/>
          <w:lang w:bidi="fa-IR"/>
        </w:rPr>
        <w:footnoteReference w:id="181"/>
      </w:r>
      <w:r w:rsidRPr="00673CED">
        <w:rPr>
          <w:rFonts w:hint="cs"/>
          <w:rtl/>
        </w:rPr>
        <w:t xml:space="preserve"> </w:t>
      </w:r>
    </w:p>
    <w:p w:rsidR="005D5E5C" w:rsidRDefault="00287058" w:rsidP="008F7618">
      <w:pPr>
        <w:rPr>
          <w:rFonts w:hint="cs"/>
          <w:rtl/>
          <w:lang w:bidi="fa-IR"/>
        </w:rPr>
      </w:pPr>
      <w:r>
        <w:rPr>
          <w:rFonts w:hint="cs"/>
          <w:rtl/>
          <w:lang w:bidi="fa-IR"/>
        </w:rPr>
        <w:t xml:space="preserve">اما </w:t>
      </w:r>
      <w:r w:rsidR="005D5E5C">
        <w:rPr>
          <w:rFonts w:hint="cs"/>
          <w:rtl/>
          <w:lang w:bidi="fa-IR"/>
        </w:rPr>
        <w:t>لازم به ذکر</w:t>
      </w:r>
      <w:r>
        <w:rPr>
          <w:rFonts w:hint="cs"/>
          <w:rtl/>
          <w:lang w:bidi="fa-IR"/>
        </w:rPr>
        <w:t xml:space="preserve"> است که امام شافعی شرطهای حنفیان و مالکیان </w:t>
      </w:r>
      <w:r w:rsidR="005D5E5C">
        <w:rPr>
          <w:rFonts w:hint="cs"/>
          <w:rtl/>
          <w:lang w:bidi="fa-IR"/>
        </w:rPr>
        <w:t>را به طور کامل بررسی نمود، و در دو کتاب خود الام</w:t>
      </w:r>
      <w:r>
        <w:rPr>
          <w:rFonts w:hint="cs"/>
          <w:rtl/>
          <w:lang w:bidi="fa-IR"/>
        </w:rPr>
        <w:t xml:space="preserve"> و الرساله، آنها را ت</w:t>
      </w:r>
      <w:r w:rsidR="00166C13">
        <w:rPr>
          <w:rFonts w:hint="cs"/>
          <w:rtl/>
          <w:lang w:bidi="fa-IR"/>
        </w:rPr>
        <w:t>کذیب</w:t>
      </w:r>
      <w:r>
        <w:rPr>
          <w:rFonts w:hint="cs"/>
          <w:rtl/>
          <w:lang w:bidi="fa-IR"/>
        </w:rPr>
        <w:t xml:space="preserve"> نمود. </w:t>
      </w:r>
    </w:p>
    <w:p w:rsidR="001E323B" w:rsidRDefault="00287058" w:rsidP="008F7618">
      <w:pPr>
        <w:rPr>
          <w:rFonts w:hint="cs"/>
          <w:rtl/>
          <w:lang w:bidi="fa-IR"/>
        </w:rPr>
      </w:pPr>
      <w:r>
        <w:rPr>
          <w:rFonts w:hint="cs"/>
          <w:rtl/>
          <w:lang w:bidi="fa-IR"/>
        </w:rPr>
        <w:t xml:space="preserve">بعلت توانایی امام در دفاع و تقبیح کردن دلایل حنفیها و مالکیها، درباره شروطی که اضافه بر شرطهای اهل حدیث، برای صحت خبر واحد قرار داده بودند دشمنان اسلام به دفاعیه امام شافعی </w:t>
      </w:r>
      <w:r w:rsidR="007F009D">
        <w:rPr>
          <w:rFonts w:hint="cs"/>
          <w:rtl/>
          <w:lang w:bidi="fa-IR"/>
        </w:rPr>
        <w:t>ایراد</w:t>
      </w:r>
      <w:r w:rsidR="001E323B">
        <w:rPr>
          <w:rFonts w:hint="cs"/>
          <w:rtl/>
          <w:lang w:bidi="fa-IR"/>
        </w:rPr>
        <w:t xml:space="preserve"> و</w:t>
      </w:r>
      <w:r w:rsidR="007F009D">
        <w:rPr>
          <w:rFonts w:hint="cs"/>
          <w:rtl/>
          <w:lang w:bidi="fa-IR"/>
        </w:rPr>
        <w:t xml:space="preserve"> </w:t>
      </w:r>
      <w:r>
        <w:rPr>
          <w:rFonts w:hint="cs"/>
          <w:rtl/>
          <w:lang w:bidi="fa-IR"/>
        </w:rPr>
        <w:t xml:space="preserve">رخنه گرفتند و </w:t>
      </w:r>
      <w:r w:rsidR="001E323B">
        <w:rPr>
          <w:rFonts w:hint="cs"/>
          <w:rtl/>
          <w:lang w:bidi="fa-IR"/>
        </w:rPr>
        <w:t>او را سرزنش کردند</w:t>
      </w:r>
      <w:r>
        <w:rPr>
          <w:rFonts w:hint="cs"/>
          <w:rtl/>
          <w:lang w:bidi="fa-IR"/>
        </w:rPr>
        <w:t xml:space="preserve">. </w:t>
      </w:r>
    </w:p>
    <w:p w:rsidR="00BE3659" w:rsidRDefault="00287058" w:rsidP="008F7618">
      <w:pPr>
        <w:rPr>
          <w:rFonts w:hint="cs"/>
          <w:rtl/>
          <w:lang w:bidi="fa-IR"/>
        </w:rPr>
      </w:pPr>
      <w:r w:rsidRPr="00673CED">
        <w:rPr>
          <w:rFonts w:hint="cs"/>
          <w:rtl/>
        </w:rPr>
        <w:t xml:space="preserve">از </w:t>
      </w:r>
      <w:r w:rsidR="001E323B" w:rsidRPr="00673CED">
        <w:rPr>
          <w:rFonts w:hint="cs"/>
          <w:rtl/>
        </w:rPr>
        <w:t>پیروان این عقیده جوز</w:t>
      </w:r>
      <w:r w:rsidR="00BB07DD" w:rsidRPr="00673CED">
        <w:rPr>
          <w:rFonts w:hint="cs"/>
          <w:rtl/>
        </w:rPr>
        <w:t xml:space="preserve">ف شاخت می‌باشد، که در سه فصل اول کتاب خود </w:t>
      </w:r>
      <w:r w:rsidR="001E323B" w:rsidRPr="00673CED">
        <w:rPr>
          <w:rFonts w:hint="cs"/>
          <w:rtl/>
        </w:rPr>
        <w:t>«</w:t>
      </w:r>
      <w:r w:rsidR="00BB07DD" w:rsidRPr="00673CED">
        <w:rPr>
          <w:rFonts w:hint="cs"/>
          <w:rtl/>
        </w:rPr>
        <w:t>اصول الفقه المحدی</w:t>
      </w:r>
      <w:r w:rsidR="001E323B" w:rsidRPr="00673CED">
        <w:rPr>
          <w:rFonts w:hint="cs"/>
          <w:rtl/>
        </w:rPr>
        <w:t>»</w:t>
      </w:r>
      <w:r w:rsidR="001C55D3" w:rsidRPr="00A11AA5">
        <w:rPr>
          <w:rStyle w:val="a6"/>
          <w:rFonts w:cs="B Lotus"/>
          <w:sz w:val="28"/>
          <w:szCs w:val="28"/>
          <w:rtl/>
          <w:lang w:bidi="fa-IR"/>
        </w:rPr>
        <w:footnoteReference w:id="182"/>
      </w:r>
      <w:r w:rsidR="00BE3659" w:rsidRPr="00673CED">
        <w:rPr>
          <w:rFonts w:hint="cs"/>
          <w:rtl/>
        </w:rPr>
        <w:t xml:space="preserve"> به آن پرداخته و </w:t>
      </w:r>
      <w:r w:rsidR="001E323B" w:rsidRPr="00673CED">
        <w:rPr>
          <w:rFonts w:hint="cs"/>
          <w:rtl/>
        </w:rPr>
        <w:t xml:space="preserve">نصر </w:t>
      </w:r>
      <w:r w:rsidR="00BE3659" w:rsidRPr="00673CED">
        <w:rPr>
          <w:rFonts w:hint="cs"/>
          <w:rtl/>
        </w:rPr>
        <w:t xml:space="preserve">ابوزید در کتاب خود </w:t>
      </w:r>
      <w:r w:rsidR="001E323B" w:rsidRPr="00673CED">
        <w:rPr>
          <w:rFonts w:hint="cs"/>
          <w:rtl/>
        </w:rPr>
        <w:t>«</w:t>
      </w:r>
      <w:r w:rsidR="00BE3659" w:rsidRPr="00673CED">
        <w:rPr>
          <w:rFonts w:hint="cs"/>
          <w:rtl/>
        </w:rPr>
        <w:t>الامام الشافعی و تأسیس الایدیو</w:t>
      </w:r>
      <w:r w:rsidR="007F009D" w:rsidRPr="00673CED">
        <w:rPr>
          <w:rFonts w:hint="cs"/>
          <w:rtl/>
        </w:rPr>
        <w:t>لو</w:t>
      </w:r>
      <w:r w:rsidR="001E323B" w:rsidRPr="00673CED">
        <w:rPr>
          <w:rFonts w:hint="cs"/>
          <w:rtl/>
        </w:rPr>
        <w:t>جیه</w:t>
      </w:r>
      <w:r w:rsidR="00BE3659" w:rsidRPr="00673CED">
        <w:rPr>
          <w:rFonts w:hint="cs"/>
          <w:rtl/>
        </w:rPr>
        <w:t xml:space="preserve"> الوسطیه</w:t>
      </w:r>
      <w:r w:rsidR="001E323B" w:rsidRPr="00673CED">
        <w:rPr>
          <w:rFonts w:hint="cs"/>
          <w:rtl/>
        </w:rPr>
        <w:t>»</w:t>
      </w:r>
      <w:r w:rsidR="001C55D3" w:rsidRPr="00A11AA5">
        <w:rPr>
          <w:rStyle w:val="a6"/>
          <w:rFonts w:cs="B Lotus"/>
          <w:sz w:val="28"/>
          <w:szCs w:val="28"/>
          <w:rtl/>
          <w:lang w:bidi="fa-IR"/>
        </w:rPr>
        <w:footnoteReference w:id="183"/>
      </w:r>
      <w:r w:rsidR="001E323B" w:rsidRPr="00673CED">
        <w:rPr>
          <w:rFonts w:hint="cs"/>
          <w:rtl/>
        </w:rPr>
        <w:t xml:space="preserve"> و</w:t>
      </w:r>
      <w:r w:rsidR="00BE3659" w:rsidRPr="00673CED">
        <w:rPr>
          <w:rFonts w:hint="cs"/>
          <w:rtl/>
        </w:rPr>
        <w:t xml:space="preserve"> جمال </w:t>
      </w:r>
      <w:r w:rsidR="001E323B" w:rsidRPr="00673CED">
        <w:rPr>
          <w:rFonts w:hint="cs"/>
          <w:rtl/>
        </w:rPr>
        <w:t>ال</w:t>
      </w:r>
      <w:r w:rsidR="00BE3659" w:rsidRPr="00673CED">
        <w:rPr>
          <w:rFonts w:hint="cs"/>
          <w:rtl/>
        </w:rPr>
        <w:t>بنا</w:t>
      </w:r>
      <w:r w:rsidR="001E323B" w:rsidRPr="00673CED">
        <w:rPr>
          <w:rFonts w:hint="cs"/>
          <w:rtl/>
        </w:rPr>
        <w:t xml:space="preserve"> </w:t>
      </w:r>
      <w:r w:rsidR="00BE3659" w:rsidRPr="00673CED">
        <w:rPr>
          <w:rFonts w:hint="cs"/>
          <w:rtl/>
        </w:rPr>
        <w:t xml:space="preserve">در دو کتاب خود </w:t>
      </w:r>
      <w:r w:rsidR="001E323B" w:rsidRPr="00673CED">
        <w:rPr>
          <w:rFonts w:hint="cs"/>
          <w:rtl/>
        </w:rPr>
        <w:t>«</w:t>
      </w:r>
      <w:r w:rsidR="00BE3659" w:rsidRPr="00673CED">
        <w:rPr>
          <w:rFonts w:hint="cs"/>
          <w:rtl/>
        </w:rPr>
        <w:t>الاصلان</w:t>
      </w:r>
      <w:r w:rsidR="001E323B" w:rsidRPr="00673CED">
        <w:rPr>
          <w:rFonts w:hint="cs"/>
          <w:rtl/>
        </w:rPr>
        <w:t>»</w:t>
      </w:r>
      <w:r w:rsidR="001C55D3" w:rsidRPr="00A11AA5">
        <w:rPr>
          <w:rStyle w:val="a6"/>
          <w:rFonts w:cs="B Lotus"/>
          <w:sz w:val="28"/>
          <w:szCs w:val="28"/>
          <w:rtl/>
          <w:lang w:bidi="fa-IR"/>
        </w:rPr>
        <w:footnoteReference w:id="184"/>
      </w:r>
      <w:r w:rsidR="001E323B" w:rsidRPr="00673CED">
        <w:rPr>
          <w:rFonts w:hint="cs"/>
          <w:rtl/>
        </w:rPr>
        <w:t xml:space="preserve"> و «</w:t>
      </w:r>
      <w:r w:rsidR="00BE3659" w:rsidRPr="00673CED">
        <w:rPr>
          <w:rFonts w:hint="cs"/>
          <w:rtl/>
        </w:rPr>
        <w:t>السن</w:t>
      </w:r>
      <w:r w:rsidR="009C5CB4" w:rsidRPr="00673CED">
        <w:rPr>
          <w:rFonts w:hint="cs"/>
          <w:rtl/>
        </w:rPr>
        <w:t>ه</w:t>
      </w:r>
      <w:r w:rsidR="00BE3659" w:rsidRPr="00673CED">
        <w:rPr>
          <w:rFonts w:hint="cs"/>
          <w:rtl/>
        </w:rPr>
        <w:t xml:space="preserve"> و دورها فی الفقه ال</w:t>
      </w:r>
      <w:r w:rsidR="007F009D" w:rsidRPr="00673CED">
        <w:rPr>
          <w:rFonts w:hint="cs"/>
          <w:rtl/>
        </w:rPr>
        <w:t>ج</w:t>
      </w:r>
      <w:r w:rsidR="00BE3659" w:rsidRPr="00673CED">
        <w:rPr>
          <w:rFonts w:hint="cs"/>
          <w:rtl/>
        </w:rPr>
        <w:t>دید</w:t>
      </w:r>
      <w:r w:rsidR="001E323B" w:rsidRPr="00673CED">
        <w:rPr>
          <w:rFonts w:hint="cs"/>
          <w:rtl/>
        </w:rPr>
        <w:t>»</w:t>
      </w:r>
      <w:r w:rsidR="001E323B" w:rsidRPr="00A11AA5">
        <w:rPr>
          <w:rStyle w:val="a6"/>
          <w:rFonts w:cs="B Lotus"/>
          <w:sz w:val="28"/>
          <w:szCs w:val="28"/>
          <w:rtl/>
          <w:lang w:bidi="fa-IR"/>
        </w:rPr>
        <w:footnoteReference w:id="185"/>
      </w:r>
      <w:r w:rsidR="00BE3659" w:rsidRPr="00673CED">
        <w:rPr>
          <w:rFonts w:hint="cs"/>
          <w:rtl/>
        </w:rPr>
        <w:t xml:space="preserve"> و اسماعیل منصور در کتاب خود، </w:t>
      </w:r>
      <w:r w:rsidR="001E323B" w:rsidRPr="00673CED">
        <w:rPr>
          <w:rFonts w:hint="cs"/>
          <w:rtl/>
        </w:rPr>
        <w:t>«</w:t>
      </w:r>
      <w:r w:rsidR="00BE3659" w:rsidRPr="00673CED">
        <w:rPr>
          <w:rFonts w:hint="cs"/>
          <w:rtl/>
        </w:rPr>
        <w:t>تع</w:t>
      </w:r>
      <w:r w:rsidR="007F009D" w:rsidRPr="00673CED">
        <w:rPr>
          <w:rFonts w:hint="cs"/>
          <w:rtl/>
        </w:rPr>
        <w:t>ب</w:t>
      </w:r>
      <w:r w:rsidR="00BE3659" w:rsidRPr="00673CED">
        <w:rPr>
          <w:rFonts w:hint="cs"/>
          <w:rtl/>
        </w:rPr>
        <w:t>ی</w:t>
      </w:r>
      <w:r w:rsidR="007F009D" w:rsidRPr="00673CED">
        <w:rPr>
          <w:rFonts w:hint="cs"/>
          <w:rtl/>
        </w:rPr>
        <w:t>ر</w:t>
      </w:r>
      <w:r w:rsidR="00BE3659" w:rsidRPr="00673CED">
        <w:rPr>
          <w:rFonts w:hint="cs"/>
          <w:rtl/>
        </w:rPr>
        <w:t xml:space="preserve"> الامه بحقیقه السنه</w:t>
      </w:r>
      <w:r w:rsidR="001E323B" w:rsidRPr="00673CED">
        <w:rPr>
          <w:rFonts w:hint="cs"/>
          <w:rtl/>
        </w:rPr>
        <w:t>»</w:t>
      </w:r>
      <w:r w:rsidR="001C55D3" w:rsidRPr="00A11AA5">
        <w:rPr>
          <w:rStyle w:val="a6"/>
          <w:rFonts w:cs="B Lotus"/>
          <w:sz w:val="28"/>
          <w:szCs w:val="28"/>
          <w:rtl/>
          <w:lang w:bidi="fa-IR"/>
        </w:rPr>
        <w:footnoteReference w:id="186"/>
      </w:r>
      <w:r w:rsidR="00BE3659" w:rsidRPr="00673CED">
        <w:rPr>
          <w:rFonts w:hint="cs"/>
          <w:rtl/>
        </w:rPr>
        <w:t xml:space="preserve"> و محمود شمرور در </w:t>
      </w:r>
      <w:r w:rsidR="001E323B" w:rsidRPr="00673CED">
        <w:rPr>
          <w:rFonts w:hint="cs"/>
          <w:rtl/>
        </w:rPr>
        <w:t>«</w:t>
      </w:r>
      <w:r w:rsidR="00BE3659" w:rsidRPr="00673CED">
        <w:rPr>
          <w:rFonts w:hint="cs"/>
          <w:rtl/>
        </w:rPr>
        <w:t>الدوله و المجتمع</w:t>
      </w:r>
      <w:r w:rsidR="001E323B" w:rsidRPr="00673CED">
        <w:rPr>
          <w:rFonts w:hint="cs"/>
          <w:rtl/>
        </w:rPr>
        <w:t>»</w:t>
      </w:r>
      <w:r w:rsidR="001E323B" w:rsidRPr="00A11AA5">
        <w:rPr>
          <w:rStyle w:val="a6"/>
          <w:rFonts w:cs="B Lotus"/>
          <w:sz w:val="28"/>
          <w:szCs w:val="28"/>
          <w:rtl/>
          <w:lang w:bidi="fa-IR"/>
        </w:rPr>
        <w:footnoteReference w:id="187"/>
      </w:r>
      <w:r w:rsidR="00BE3659">
        <w:rPr>
          <w:rFonts w:hint="cs"/>
          <w:rtl/>
          <w:lang w:bidi="fa-IR"/>
        </w:rPr>
        <w:t xml:space="preserve"> و دیگران از او پیروی کرده‌اند.</w:t>
      </w:r>
    </w:p>
    <w:p w:rsidR="001D392F" w:rsidRDefault="00834D71" w:rsidP="008F7618">
      <w:pPr>
        <w:rPr>
          <w:rFonts w:hint="cs"/>
          <w:rtl/>
          <w:lang w:bidi="fa-IR"/>
        </w:rPr>
      </w:pPr>
      <w:r>
        <w:rPr>
          <w:rFonts w:hint="cs"/>
          <w:rtl/>
          <w:lang w:bidi="fa-IR"/>
        </w:rPr>
        <w:t xml:space="preserve">در حقیقت امام شافعی در </w:t>
      </w:r>
      <w:r w:rsidR="001D392F">
        <w:rPr>
          <w:rFonts w:hint="cs"/>
          <w:rtl/>
          <w:lang w:bidi="fa-IR"/>
        </w:rPr>
        <w:t>میدان دفاع</w:t>
      </w:r>
      <w:r>
        <w:rPr>
          <w:rFonts w:hint="cs"/>
          <w:rtl/>
          <w:lang w:bidi="fa-IR"/>
        </w:rPr>
        <w:t xml:space="preserve"> از رأی و نظر جمهور علما بر ضد شروطی که حنفیها و مالکیها قرار داده بودند</w:t>
      </w:r>
      <w:r w:rsidR="001D392F">
        <w:rPr>
          <w:rFonts w:hint="cs"/>
          <w:rtl/>
          <w:lang w:bidi="fa-IR"/>
        </w:rPr>
        <w:t>،</w:t>
      </w:r>
      <w:r>
        <w:rPr>
          <w:rFonts w:hint="cs"/>
          <w:rtl/>
          <w:lang w:bidi="fa-IR"/>
        </w:rPr>
        <w:t xml:space="preserve"> تنها نبود. و آن</w:t>
      </w:r>
      <w:r w:rsidR="00502457">
        <w:rPr>
          <w:rFonts w:hint="cs"/>
          <w:rtl/>
          <w:lang w:bidi="fa-IR"/>
        </w:rPr>
        <w:t xml:space="preserve"> </w:t>
      </w:r>
      <w:r>
        <w:rPr>
          <w:rFonts w:hint="cs"/>
          <w:rtl/>
          <w:lang w:bidi="fa-IR"/>
        </w:rPr>
        <w:t>طور که امام ابن ابی‌حاتم رازی در کتاب خود بنام «الآداب شافعی»</w:t>
      </w:r>
      <w:r w:rsidR="008B4E89" w:rsidRPr="00A11AA5">
        <w:rPr>
          <w:rStyle w:val="a6"/>
          <w:rFonts w:cs="B Lotus"/>
          <w:sz w:val="28"/>
          <w:szCs w:val="28"/>
          <w:rtl/>
          <w:lang w:bidi="fa-IR"/>
        </w:rPr>
        <w:footnoteReference w:id="188"/>
      </w:r>
      <w:r w:rsidRPr="00673CED">
        <w:rPr>
          <w:rFonts w:hint="cs"/>
          <w:rtl/>
        </w:rPr>
        <w:t xml:space="preserve"> آورده، بیشتر از دیگران به دفاع از رأی جمهور پرداخته، بگونه‌ای که علمای اسلام بعد از ایشان، دفاعیات او را ستودند و آن</w:t>
      </w:r>
      <w:r w:rsidR="001D392F" w:rsidRPr="00673CED">
        <w:rPr>
          <w:rFonts w:hint="cs"/>
          <w:rtl/>
        </w:rPr>
        <w:t xml:space="preserve"> </w:t>
      </w:r>
      <w:r w:rsidRPr="00673CED">
        <w:rPr>
          <w:rFonts w:hint="cs"/>
          <w:rtl/>
        </w:rPr>
        <w:t>را درست پنداشتند و از او دفاع کردند</w:t>
      </w:r>
      <w:r w:rsidR="001D392F" w:rsidRPr="00673CED">
        <w:rPr>
          <w:rFonts w:hint="cs"/>
          <w:rtl/>
        </w:rPr>
        <w:t>.</w:t>
      </w:r>
      <w:r w:rsidR="001C55D3" w:rsidRPr="00A11AA5">
        <w:rPr>
          <w:rStyle w:val="a6"/>
          <w:rFonts w:cs="B Lotus"/>
          <w:sz w:val="28"/>
          <w:szCs w:val="28"/>
          <w:rtl/>
          <w:lang w:bidi="fa-IR"/>
        </w:rPr>
        <w:footnoteReference w:id="189"/>
      </w:r>
      <w:r>
        <w:rPr>
          <w:rFonts w:hint="cs"/>
          <w:rtl/>
          <w:lang w:bidi="fa-IR"/>
        </w:rPr>
        <w:t xml:space="preserve"> </w:t>
      </w:r>
    </w:p>
    <w:p w:rsidR="007C78C9" w:rsidRPr="00673CED" w:rsidRDefault="00834D71" w:rsidP="008F7618">
      <w:pPr>
        <w:rPr>
          <w:rFonts w:hint="cs"/>
          <w:rtl/>
        </w:rPr>
      </w:pPr>
      <w:r>
        <w:rPr>
          <w:rFonts w:hint="cs"/>
          <w:rtl/>
          <w:lang w:bidi="fa-IR"/>
        </w:rPr>
        <w:t xml:space="preserve">استاد عبدالحلیم جندی در دفاع از شافعی و بر ضد دشمنان اسلام و بر ضد آنچه که امام شافعی را با آن متهم کرده بودند، </w:t>
      </w:r>
      <w:r w:rsidR="001D392F">
        <w:rPr>
          <w:rFonts w:hint="cs"/>
          <w:rtl/>
          <w:lang w:bidi="fa-IR"/>
        </w:rPr>
        <w:t>که ایشان اصول تازه‌ای آورده که مخالف رأی گذشت</w:t>
      </w:r>
      <w:r w:rsidR="00BC2658">
        <w:rPr>
          <w:rFonts w:hint="cs"/>
          <w:rtl/>
          <w:lang w:bidi="fa-IR"/>
        </w:rPr>
        <w:t xml:space="preserve">گان </w:t>
      </w:r>
      <w:r w:rsidR="001D392F">
        <w:rPr>
          <w:rFonts w:hint="cs"/>
          <w:rtl/>
          <w:lang w:bidi="fa-IR"/>
        </w:rPr>
        <w:t>است می</w:t>
      </w:r>
      <w:r w:rsidR="001D392F">
        <w:rPr>
          <w:rFonts w:cs="2  Badr" w:hint="cs"/>
          <w:rtl/>
          <w:lang w:bidi="fa-IR"/>
        </w:rPr>
        <w:t>‏</w:t>
      </w:r>
      <w:r w:rsidR="001D392F" w:rsidRPr="00673CED">
        <w:rPr>
          <w:rFonts w:hint="cs"/>
          <w:rtl/>
        </w:rPr>
        <w:t>گوید</w:t>
      </w:r>
      <w:r w:rsidR="00BB137D" w:rsidRPr="00673CED">
        <w:rPr>
          <w:rFonts w:hint="cs"/>
          <w:rtl/>
        </w:rPr>
        <w:t>:</w:t>
      </w:r>
      <w:r w:rsidR="00BC2658" w:rsidRPr="00673CED">
        <w:rPr>
          <w:rFonts w:hint="cs"/>
          <w:rtl/>
        </w:rPr>
        <w:t xml:space="preserve"> شما می‌بینید اصولی که در الرساله ارائه شده است، اصولی مسلم و قطعی است، که شبهه‌ای در آنها وجود ندارد. و با مسلمات علمی کشف شده‌اند، آنها قبل از اینکه اصولی فلسفی و نظری </w:t>
      </w:r>
      <w:r w:rsidR="007F009D" w:rsidRPr="00673CED">
        <w:rPr>
          <w:rFonts w:hint="cs"/>
          <w:rtl/>
        </w:rPr>
        <w:t>ب</w:t>
      </w:r>
      <w:r w:rsidR="00BC2658" w:rsidRPr="00673CED">
        <w:rPr>
          <w:rFonts w:hint="cs"/>
          <w:rtl/>
        </w:rPr>
        <w:t>اشند قواعد</w:t>
      </w:r>
      <w:r w:rsidR="001D392F" w:rsidRPr="00673CED">
        <w:rPr>
          <w:rFonts w:hint="cs"/>
          <w:rtl/>
        </w:rPr>
        <w:t>ی</w:t>
      </w:r>
      <w:r w:rsidR="00BC2658" w:rsidRPr="00673CED">
        <w:rPr>
          <w:rFonts w:hint="cs"/>
          <w:rtl/>
        </w:rPr>
        <w:t xml:space="preserve"> ع</w:t>
      </w:r>
      <w:r w:rsidR="001D392F" w:rsidRPr="00673CED">
        <w:rPr>
          <w:rFonts w:hint="cs"/>
          <w:rtl/>
        </w:rPr>
        <w:t>م</w:t>
      </w:r>
      <w:r w:rsidR="00BC2658" w:rsidRPr="00673CED">
        <w:rPr>
          <w:rFonts w:hint="cs"/>
          <w:rtl/>
        </w:rPr>
        <w:t>ل</w:t>
      </w:r>
      <w:r w:rsidR="001D392F" w:rsidRPr="00673CED">
        <w:rPr>
          <w:rFonts w:hint="cs"/>
          <w:rtl/>
        </w:rPr>
        <w:t>ی می‌باشند، به هم</w:t>
      </w:r>
      <w:r w:rsidR="00BC2658" w:rsidRPr="00673CED">
        <w:rPr>
          <w:rFonts w:hint="cs"/>
          <w:rtl/>
        </w:rPr>
        <w:t xml:space="preserve">ین دلیل </w:t>
      </w:r>
      <w:r w:rsidR="001D392F" w:rsidRPr="00673CED">
        <w:rPr>
          <w:rFonts w:hint="cs"/>
          <w:rtl/>
        </w:rPr>
        <w:t>است که امام شافعی بعد از گذشت اعصار همچنان بعنوان</w:t>
      </w:r>
      <w:r w:rsidR="007C78C9" w:rsidRPr="00673CED">
        <w:rPr>
          <w:rFonts w:hint="cs"/>
          <w:rtl/>
        </w:rPr>
        <w:t xml:space="preserve"> تکیه‌گاه علما در حوزه فکری باقی مانده‌اند، و بصورت کامل متولد شده‌اند، که زائیده استقراء تام می‌باشند. از زمانی</w:t>
      </w:r>
      <w:r w:rsidR="001D392F" w:rsidRPr="00673CED">
        <w:rPr>
          <w:rFonts w:hint="cs"/>
          <w:rtl/>
        </w:rPr>
        <w:t xml:space="preserve"> </w:t>
      </w:r>
      <w:r w:rsidR="007C78C9" w:rsidRPr="00673CED">
        <w:rPr>
          <w:rFonts w:hint="cs"/>
          <w:rtl/>
        </w:rPr>
        <w:t>که یافت شدند، بعنوان مسلما</w:t>
      </w:r>
      <w:r w:rsidR="007F009D" w:rsidRPr="00673CED">
        <w:rPr>
          <w:rFonts w:hint="cs"/>
          <w:rtl/>
        </w:rPr>
        <w:t>ن</w:t>
      </w:r>
      <w:r w:rsidR="001D392F" w:rsidRPr="00673CED">
        <w:rPr>
          <w:rFonts w:hint="cs"/>
          <w:rtl/>
        </w:rPr>
        <w:t>ی</w:t>
      </w:r>
      <w:r w:rsidR="007C78C9" w:rsidRPr="00673CED">
        <w:rPr>
          <w:rFonts w:hint="cs"/>
          <w:rtl/>
        </w:rPr>
        <w:t xml:space="preserve"> شناخت</w:t>
      </w:r>
      <w:r w:rsidR="007F009D" w:rsidRPr="00673CED">
        <w:rPr>
          <w:rFonts w:hint="cs"/>
          <w:rtl/>
        </w:rPr>
        <w:t>ه</w:t>
      </w:r>
      <w:r w:rsidR="001D392F" w:rsidRPr="00673CED">
        <w:rPr>
          <w:rFonts w:hint="cs"/>
          <w:rtl/>
        </w:rPr>
        <w:t xml:space="preserve"> شدند</w:t>
      </w:r>
      <w:r w:rsidR="007C78C9" w:rsidRPr="00673CED">
        <w:rPr>
          <w:rFonts w:hint="cs"/>
          <w:rtl/>
        </w:rPr>
        <w:t xml:space="preserve"> که علما در علوم مختلف به </w:t>
      </w:r>
      <w:r w:rsidR="001D392F" w:rsidRPr="00673CED">
        <w:rPr>
          <w:rFonts w:hint="cs"/>
          <w:rtl/>
        </w:rPr>
        <w:t>او</w:t>
      </w:r>
      <w:r w:rsidR="007C78C9" w:rsidRPr="00673CED">
        <w:rPr>
          <w:rFonts w:hint="cs"/>
          <w:rtl/>
        </w:rPr>
        <w:t xml:space="preserve"> </w:t>
      </w:r>
      <w:r w:rsidR="009C5CB4" w:rsidRPr="00673CED">
        <w:rPr>
          <w:rFonts w:hint="cs"/>
          <w:rtl/>
        </w:rPr>
        <w:t>مر</w:t>
      </w:r>
      <w:r w:rsidR="001D392F" w:rsidRPr="00673CED">
        <w:rPr>
          <w:rFonts w:hint="cs"/>
          <w:rtl/>
        </w:rPr>
        <w:t>ا</w:t>
      </w:r>
      <w:r w:rsidR="009C5CB4" w:rsidRPr="00673CED">
        <w:rPr>
          <w:rFonts w:hint="cs"/>
          <w:rtl/>
        </w:rPr>
        <w:t>جعه</w:t>
      </w:r>
      <w:r w:rsidR="007C78C9" w:rsidRPr="00673CED">
        <w:rPr>
          <w:rFonts w:hint="cs"/>
          <w:rtl/>
        </w:rPr>
        <w:t xml:space="preserve"> می‌کنند، حتی کسانی به </w:t>
      </w:r>
      <w:r w:rsidR="001D392F" w:rsidRPr="00673CED">
        <w:rPr>
          <w:rFonts w:hint="cs"/>
          <w:rtl/>
        </w:rPr>
        <w:t>او</w:t>
      </w:r>
      <w:r w:rsidR="009C5CB4" w:rsidRPr="00673CED">
        <w:rPr>
          <w:rFonts w:hint="cs"/>
          <w:rtl/>
        </w:rPr>
        <w:t xml:space="preserve"> مر</w:t>
      </w:r>
      <w:r w:rsidR="001D392F" w:rsidRPr="00673CED">
        <w:rPr>
          <w:rFonts w:hint="cs"/>
          <w:rtl/>
        </w:rPr>
        <w:t>ا</w:t>
      </w:r>
      <w:r w:rsidR="009C5CB4" w:rsidRPr="00673CED">
        <w:rPr>
          <w:rFonts w:hint="cs"/>
          <w:rtl/>
        </w:rPr>
        <w:t>جعه</w:t>
      </w:r>
      <w:r w:rsidR="007C78C9" w:rsidRPr="00673CED">
        <w:rPr>
          <w:rFonts w:hint="cs"/>
          <w:rtl/>
        </w:rPr>
        <w:t xml:space="preserve"> می‌کردند که قیاس را نپذیرفته بودند، و فقط به </w:t>
      </w:r>
      <w:r w:rsidR="00CB7D3C" w:rsidRPr="00673CED">
        <w:rPr>
          <w:rFonts w:hint="cs"/>
          <w:rtl/>
        </w:rPr>
        <w:t>نصوص</w:t>
      </w:r>
      <w:r w:rsidR="007C78C9" w:rsidRPr="00673CED">
        <w:rPr>
          <w:rFonts w:hint="cs"/>
          <w:rtl/>
        </w:rPr>
        <w:t xml:space="preserve"> صریح اعتماد و ایمان داشتند.</w:t>
      </w:r>
      <w:r w:rsidR="001D392F" w:rsidRPr="00A11AA5">
        <w:rPr>
          <w:rStyle w:val="a6"/>
          <w:rFonts w:cs="B Lotus"/>
          <w:sz w:val="28"/>
          <w:szCs w:val="28"/>
          <w:rtl/>
          <w:lang w:bidi="fa-IR"/>
        </w:rPr>
        <w:footnoteReference w:id="190"/>
      </w:r>
    </w:p>
    <w:p w:rsidR="00DA5C56" w:rsidRDefault="00DA5C56" w:rsidP="008F7618">
      <w:pPr>
        <w:rPr>
          <w:rFonts w:hint="cs"/>
          <w:rtl/>
          <w:lang w:bidi="fa-IR"/>
        </w:rPr>
      </w:pPr>
    </w:p>
    <w:p w:rsidR="007C78C9" w:rsidRDefault="00DA5C56" w:rsidP="007861C7">
      <w:pPr>
        <w:pStyle w:val="2"/>
        <w:ind w:firstLine="131"/>
        <w:rPr>
          <w:rFonts w:hint="cs"/>
          <w:rtl/>
        </w:rPr>
      </w:pPr>
      <w:bookmarkStart w:id="69" w:name="_Toc224453335"/>
      <w:bookmarkStart w:id="70" w:name="_Toc225697092"/>
      <w:bookmarkStart w:id="71" w:name="_Toc225697300"/>
      <w:r>
        <w:rPr>
          <w:rFonts w:hint="cs"/>
          <w:rtl/>
        </w:rPr>
        <w:t xml:space="preserve">پاسخ به شرطهای </w:t>
      </w:r>
      <w:r w:rsidR="00946330">
        <w:rPr>
          <w:rFonts w:hint="cs"/>
          <w:rtl/>
        </w:rPr>
        <w:t>قبل و پیروان قدیم</w:t>
      </w:r>
      <w:r>
        <w:rPr>
          <w:rFonts w:hint="cs"/>
          <w:rtl/>
        </w:rPr>
        <w:t xml:space="preserve"> و جدید آن</w:t>
      </w:r>
      <w:bookmarkEnd w:id="69"/>
      <w:bookmarkEnd w:id="70"/>
      <w:bookmarkEnd w:id="71"/>
    </w:p>
    <w:p w:rsidR="00946330" w:rsidRPr="00673CED" w:rsidRDefault="00DA5C56" w:rsidP="008F7618">
      <w:pPr>
        <w:rPr>
          <w:rFonts w:hint="cs"/>
          <w:rtl/>
        </w:rPr>
      </w:pPr>
      <w:r w:rsidRPr="00946330">
        <w:rPr>
          <w:rFonts w:hint="cs"/>
          <w:rtl/>
          <w:lang w:bidi="fa-IR"/>
        </w:rPr>
        <w:t>نخست</w:t>
      </w:r>
      <w:r w:rsidR="00BB137D" w:rsidRPr="00946330">
        <w:rPr>
          <w:rFonts w:hint="cs"/>
          <w:rtl/>
          <w:lang w:bidi="fa-IR"/>
        </w:rPr>
        <w:t>:</w:t>
      </w:r>
      <w:r w:rsidRPr="00946330">
        <w:rPr>
          <w:rFonts w:hint="cs"/>
          <w:rtl/>
          <w:lang w:bidi="fa-IR"/>
        </w:rPr>
        <w:t xml:space="preserve"> شرط عددی، که برای صحت و پذیرش خبر واحد قرار داده‌اند</w:t>
      </w:r>
      <w:r w:rsidR="00BB137D" w:rsidRPr="00673CED">
        <w:rPr>
          <w:rFonts w:hint="cs"/>
          <w:rtl/>
        </w:rPr>
        <w:t>:</w:t>
      </w:r>
      <w:r w:rsidRPr="00673CED">
        <w:rPr>
          <w:rFonts w:hint="cs"/>
          <w:rtl/>
        </w:rPr>
        <w:t xml:space="preserve"> </w:t>
      </w:r>
    </w:p>
    <w:p w:rsidR="00946330" w:rsidRDefault="00DA5C56" w:rsidP="008F7618">
      <w:pPr>
        <w:rPr>
          <w:rFonts w:hint="cs"/>
          <w:rtl/>
          <w:lang w:bidi="fa-IR"/>
        </w:rPr>
      </w:pPr>
      <w:r>
        <w:rPr>
          <w:rFonts w:hint="cs"/>
          <w:rtl/>
          <w:lang w:bidi="fa-IR"/>
        </w:rPr>
        <w:t xml:space="preserve">در فصل قبل </w:t>
      </w:r>
      <w:r w:rsidR="00946330">
        <w:rPr>
          <w:rFonts w:hint="cs"/>
          <w:rtl/>
          <w:lang w:bidi="fa-IR"/>
        </w:rPr>
        <w:t>پاسخ دلایلی که در اشتراط عدد در</w:t>
      </w:r>
      <w:r>
        <w:rPr>
          <w:rFonts w:hint="cs"/>
          <w:rtl/>
          <w:lang w:bidi="fa-IR"/>
        </w:rPr>
        <w:t xml:space="preserve"> داستان توقف پیامبر</w:t>
      </w:r>
      <w:r>
        <w:rPr>
          <w:rFonts w:hint="cs"/>
          <w:lang w:bidi="fa-IR"/>
        </w:rPr>
        <w:sym w:font="AGA Arabesque" w:char="F072"/>
      </w:r>
      <w:r w:rsidR="00946330">
        <w:rPr>
          <w:rFonts w:hint="cs"/>
          <w:rtl/>
          <w:lang w:bidi="fa-IR"/>
        </w:rPr>
        <w:t xml:space="preserve"> در مورد خبر ذی یدین</w:t>
      </w:r>
      <w:r>
        <w:rPr>
          <w:rFonts w:hint="cs"/>
          <w:rtl/>
          <w:lang w:bidi="fa-IR"/>
        </w:rPr>
        <w:t xml:space="preserve"> </w:t>
      </w:r>
      <w:r w:rsidR="00946330">
        <w:rPr>
          <w:rFonts w:hint="cs"/>
          <w:rtl/>
          <w:lang w:bidi="fa-IR"/>
        </w:rPr>
        <w:t>و خبر ابو</w:t>
      </w:r>
      <w:r>
        <w:rPr>
          <w:rFonts w:hint="cs"/>
          <w:rtl/>
          <w:lang w:bidi="fa-IR"/>
        </w:rPr>
        <w:t>موسی اشعری و توقف عمر در آن خبر و سایر اخبار</w:t>
      </w:r>
      <w:r w:rsidR="00946330">
        <w:rPr>
          <w:rFonts w:hint="cs"/>
          <w:rtl/>
          <w:lang w:bidi="fa-IR"/>
        </w:rPr>
        <w:t xml:space="preserve"> آورده شد.</w:t>
      </w:r>
    </w:p>
    <w:p w:rsidR="006F6EC0" w:rsidRDefault="00DA5C56" w:rsidP="008F7618">
      <w:pPr>
        <w:rPr>
          <w:rFonts w:hint="cs"/>
          <w:rtl/>
          <w:lang w:bidi="fa-IR"/>
        </w:rPr>
      </w:pPr>
      <w:r w:rsidRPr="00673CED">
        <w:rPr>
          <w:rFonts w:hint="cs"/>
          <w:rtl/>
        </w:rPr>
        <w:t xml:space="preserve"> در حقیقت </w:t>
      </w:r>
      <w:r w:rsidR="006867C3" w:rsidRPr="00673CED">
        <w:rPr>
          <w:rFonts w:hint="cs"/>
          <w:rtl/>
        </w:rPr>
        <w:t>ا</w:t>
      </w:r>
      <w:r w:rsidRPr="00673CED">
        <w:rPr>
          <w:rFonts w:hint="cs"/>
          <w:rtl/>
        </w:rPr>
        <w:t>ش</w:t>
      </w:r>
      <w:r w:rsidR="006867C3" w:rsidRPr="00673CED">
        <w:rPr>
          <w:rFonts w:hint="cs"/>
          <w:rtl/>
        </w:rPr>
        <w:t>ت</w:t>
      </w:r>
      <w:r w:rsidRPr="00673CED">
        <w:rPr>
          <w:rFonts w:hint="cs"/>
          <w:rtl/>
        </w:rPr>
        <w:t>ر</w:t>
      </w:r>
      <w:r w:rsidR="006867C3" w:rsidRPr="00673CED">
        <w:rPr>
          <w:rFonts w:hint="cs"/>
          <w:rtl/>
        </w:rPr>
        <w:t>اط عدد</w:t>
      </w:r>
      <w:r w:rsidRPr="00673CED">
        <w:rPr>
          <w:rFonts w:hint="cs"/>
          <w:rtl/>
        </w:rPr>
        <w:t xml:space="preserve"> برای صحت </w:t>
      </w:r>
      <w:r w:rsidR="006867C3" w:rsidRPr="00673CED">
        <w:rPr>
          <w:rFonts w:hint="cs"/>
          <w:rtl/>
        </w:rPr>
        <w:t xml:space="preserve">پذیرش </w:t>
      </w:r>
      <w:r w:rsidRPr="00673CED">
        <w:rPr>
          <w:rFonts w:hint="cs"/>
          <w:rtl/>
        </w:rPr>
        <w:t xml:space="preserve">خبر آحاد [بدعتی است گمراه کننده و انکار کننده، که </w:t>
      </w:r>
      <w:r w:rsidR="006867C3" w:rsidRPr="00673CED">
        <w:rPr>
          <w:rFonts w:hint="cs"/>
          <w:rtl/>
        </w:rPr>
        <w:t xml:space="preserve">واقعیت </w:t>
      </w:r>
      <w:r w:rsidRPr="00673CED">
        <w:rPr>
          <w:rFonts w:hint="cs"/>
          <w:rtl/>
        </w:rPr>
        <w:t>اصحاب</w:t>
      </w:r>
      <w:r w:rsidR="006867C3" w:rsidRPr="00673CED">
        <w:rPr>
          <w:rFonts w:hint="cs"/>
          <w:rtl/>
        </w:rPr>
        <w:t xml:space="preserve"> و رسول</w:t>
      </w:r>
      <w:r w:rsidRPr="00673CED">
        <w:rPr>
          <w:rFonts w:hint="cs"/>
          <w:rtl/>
        </w:rPr>
        <w:t xml:space="preserve"> </w:t>
      </w:r>
      <w:r w:rsidR="006867C3" w:rsidRPr="00673CED">
        <w:rPr>
          <w:rFonts w:hint="cs"/>
          <w:rtl/>
        </w:rPr>
        <w:t>از آن ابا دارند</w:t>
      </w:r>
      <w:r w:rsidRPr="00673CED">
        <w:rPr>
          <w:rFonts w:hint="cs"/>
          <w:rtl/>
        </w:rPr>
        <w:t xml:space="preserve"> و منطق و عقل سلیم که فارغ از هوی و</w:t>
      </w:r>
      <w:r w:rsidR="006867C3" w:rsidRPr="00673CED">
        <w:rPr>
          <w:rFonts w:hint="cs"/>
          <w:rtl/>
        </w:rPr>
        <w:t xml:space="preserve"> هوس و فساد باش</w:t>
      </w:r>
      <w:r w:rsidRPr="00673CED">
        <w:rPr>
          <w:rFonts w:hint="cs"/>
          <w:rtl/>
        </w:rPr>
        <w:t>د</w:t>
      </w:r>
      <w:r w:rsidR="006867C3" w:rsidRPr="00673CED">
        <w:rPr>
          <w:rFonts w:hint="cs"/>
          <w:rtl/>
        </w:rPr>
        <w:t>،</w:t>
      </w:r>
      <w:r w:rsidRPr="00673CED">
        <w:rPr>
          <w:rFonts w:hint="cs"/>
          <w:rtl/>
        </w:rPr>
        <w:t xml:space="preserve"> آن</w:t>
      </w:r>
      <w:r w:rsidR="006867C3" w:rsidRPr="00673CED">
        <w:rPr>
          <w:rFonts w:hint="cs"/>
          <w:rtl/>
        </w:rPr>
        <w:t xml:space="preserve"> </w:t>
      </w:r>
      <w:r w:rsidRPr="00673CED">
        <w:rPr>
          <w:rFonts w:hint="cs"/>
          <w:rtl/>
        </w:rPr>
        <w:t xml:space="preserve">را رد می‌کنند.] </w:t>
      </w:r>
      <w:r w:rsidR="00B30043" w:rsidRPr="00673CED">
        <w:rPr>
          <w:rFonts w:hint="cs"/>
          <w:rtl/>
        </w:rPr>
        <w:t xml:space="preserve">در واقع </w:t>
      </w:r>
      <w:r w:rsidR="007861C7">
        <w:rPr>
          <w:rFonts w:hint="cs"/>
          <w:rtl/>
        </w:rPr>
        <w:t>غیر ممکن است که رسول</w:t>
      </w:r>
      <w:r w:rsidR="007861C7">
        <w:rPr>
          <w:rFonts w:cs="CTraditional Arabic" w:hint="cs"/>
          <w:cs/>
        </w:rPr>
        <w:t>‎</w:t>
      </w:r>
      <w:r w:rsidRPr="00673CED">
        <w:rPr>
          <w:rFonts w:hint="cs"/>
          <w:rtl/>
        </w:rPr>
        <w:t>خدا</w:t>
      </w:r>
      <w:r w:rsidRPr="00673CED">
        <w:rPr>
          <w:rFonts w:hint="cs"/>
        </w:rPr>
        <w:sym w:font="AGA Arabesque" w:char="F072"/>
      </w:r>
      <w:r w:rsidRPr="00673CED">
        <w:rPr>
          <w:rFonts w:hint="cs"/>
          <w:rtl/>
        </w:rPr>
        <w:t xml:space="preserve"> در همه وقت، با گروهی از یاران باشند که به حد تواتر برسند، او را نه در خواب و نه در بید</w:t>
      </w:r>
      <w:r w:rsidR="00B30043" w:rsidRPr="00673CED">
        <w:rPr>
          <w:rFonts w:hint="cs"/>
          <w:rtl/>
        </w:rPr>
        <w:t>اری، نه در مسافرت، تنها نگذارند</w:t>
      </w:r>
      <w:r w:rsidRPr="00673CED">
        <w:rPr>
          <w:rFonts w:hint="cs"/>
          <w:rtl/>
        </w:rPr>
        <w:t xml:space="preserve"> تا تصدیق کننده </w:t>
      </w:r>
      <w:r w:rsidR="003D4C9A" w:rsidRPr="00673CED">
        <w:rPr>
          <w:rFonts w:hint="cs"/>
          <w:rtl/>
        </w:rPr>
        <w:t>خبر</w:t>
      </w:r>
      <w:r w:rsidRPr="00673CED">
        <w:rPr>
          <w:rFonts w:hint="cs"/>
          <w:rtl/>
        </w:rPr>
        <w:t xml:space="preserve"> آحاد</w:t>
      </w:r>
      <w:r w:rsidR="003D4C9A" w:rsidRPr="00673CED">
        <w:rPr>
          <w:rFonts w:hint="cs"/>
          <w:rtl/>
        </w:rPr>
        <w:t xml:space="preserve"> برای</w:t>
      </w:r>
      <w:r w:rsidRPr="00673CED">
        <w:rPr>
          <w:rFonts w:hint="cs"/>
          <w:rtl/>
        </w:rPr>
        <w:t xml:space="preserve"> اصحاب </w:t>
      </w:r>
      <w:r w:rsidR="003D4C9A" w:rsidRPr="00673CED">
        <w:rPr>
          <w:rFonts w:hint="cs"/>
          <w:rtl/>
        </w:rPr>
        <w:t>باشند</w:t>
      </w:r>
      <w:r w:rsidRPr="00673CED">
        <w:rPr>
          <w:rFonts w:hint="cs"/>
          <w:rtl/>
        </w:rPr>
        <w:t xml:space="preserve">. در </w:t>
      </w:r>
      <w:r w:rsidR="00B30043" w:rsidRPr="00673CED">
        <w:rPr>
          <w:rFonts w:hint="cs"/>
          <w:rtl/>
        </w:rPr>
        <w:t>عرف</w:t>
      </w:r>
      <w:r w:rsidRPr="00673CED">
        <w:rPr>
          <w:rFonts w:hint="cs"/>
          <w:rtl/>
        </w:rPr>
        <w:t xml:space="preserve"> عقل و منطق غیر ممکن است، که مسلمانان از</w:t>
      </w:r>
      <w:r w:rsidR="00A57595" w:rsidRPr="00673CED">
        <w:rPr>
          <w:rFonts w:hint="cs"/>
          <w:rtl/>
        </w:rPr>
        <w:t xml:space="preserve"> </w:t>
      </w:r>
      <w:r w:rsidRPr="00673CED">
        <w:rPr>
          <w:rFonts w:hint="cs"/>
          <w:rtl/>
        </w:rPr>
        <w:t>دعوت دست بکشند و</w:t>
      </w:r>
      <w:r w:rsidR="00B30043" w:rsidRPr="00673CED">
        <w:rPr>
          <w:rFonts w:hint="cs"/>
          <w:rtl/>
        </w:rPr>
        <w:t xml:space="preserve"> از ملزومات زندگی مانند تجارت، کشاورزی و امثال آن دست بکشند و از مدینه خارج نشوند </w:t>
      </w:r>
      <w:r w:rsidRPr="00673CED">
        <w:rPr>
          <w:rFonts w:hint="cs"/>
          <w:rtl/>
        </w:rPr>
        <w:t>و از کنار رسول خدا</w:t>
      </w:r>
      <w:r w:rsidRPr="00673CED">
        <w:rPr>
          <w:rFonts w:hint="cs"/>
        </w:rPr>
        <w:sym w:font="AGA Arabesque" w:char="F072"/>
      </w:r>
      <w:r w:rsidR="00B30043" w:rsidRPr="00673CED">
        <w:rPr>
          <w:rFonts w:hint="cs"/>
          <w:rtl/>
        </w:rPr>
        <w:t xml:space="preserve"> دور نشوند تا همگی با آسودگی احادیث پیامبر</w:t>
      </w:r>
      <w:r w:rsidR="00B30043" w:rsidRPr="00673CED">
        <w:rPr>
          <w:rFonts w:hint="cs"/>
        </w:rPr>
        <w:sym w:font="AGA Arabesque" w:char="F072"/>
      </w:r>
      <w:r w:rsidR="00B30043" w:rsidRPr="00673CED">
        <w:rPr>
          <w:rFonts w:hint="cs"/>
          <w:rtl/>
        </w:rPr>
        <w:t xml:space="preserve"> را روایت کنند و بشنوند</w:t>
      </w:r>
      <w:r w:rsidRPr="00673CED">
        <w:rPr>
          <w:rFonts w:hint="cs"/>
          <w:rtl/>
        </w:rPr>
        <w:t xml:space="preserve"> و سایر اصحاب هم آن</w:t>
      </w:r>
      <w:r w:rsidR="00B30043" w:rsidRPr="00673CED">
        <w:rPr>
          <w:rFonts w:hint="cs"/>
          <w:rtl/>
        </w:rPr>
        <w:t xml:space="preserve"> </w:t>
      </w:r>
      <w:r w:rsidRPr="00673CED">
        <w:rPr>
          <w:rFonts w:hint="cs"/>
          <w:rtl/>
        </w:rPr>
        <w:t>را تصدیق کنند، در حقیقت عقل و منطق آن</w:t>
      </w:r>
      <w:r w:rsidR="00B30043" w:rsidRPr="00673CED">
        <w:rPr>
          <w:rFonts w:hint="cs"/>
          <w:rtl/>
        </w:rPr>
        <w:t xml:space="preserve"> </w:t>
      </w:r>
      <w:r w:rsidRPr="00673CED">
        <w:rPr>
          <w:rFonts w:hint="cs"/>
          <w:rtl/>
        </w:rPr>
        <w:t>را نمی‌پذ</w:t>
      </w:r>
      <w:r w:rsidR="00B30043" w:rsidRPr="00673CED">
        <w:rPr>
          <w:rFonts w:hint="cs"/>
          <w:rtl/>
        </w:rPr>
        <w:t>یرند و برای معتقدان به این شرط</w:t>
      </w:r>
      <w:r w:rsidRPr="00673CED">
        <w:rPr>
          <w:rFonts w:hint="cs"/>
          <w:rtl/>
        </w:rPr>
        <w:t xml:space="preserve"> افسوس می‌خورند، آنها به عقل و منطق خود ظلم می‌کنند، واقعیت اشیاء را درک نمی‌کنند. بعضی از اصحاب مشغول تجارت در باز</w:t>
      </w:r>
      <w:r w:rsidR="008D7F5A" w:rsidRPr="00673CED">
        <w:rPr>
          <w:rFonts w:hint="cs"/>
          <w:rtl/>
        </w:rPr>
        <w:t>ار و بعضی مشغول جهاد در راه خدا</w:t>
      </w:r>
      <w:r w:rsidRPr="00673CED">
        <w:rPr>
          <w:rFonts w:hint="cs"/>
          <w:rtl/>
        </w:rPr>
        <w:t xml:space="preserve"> و بعضی دیگر هم در مصاحبت پیامبر</w:t>
      </w:r>
      <w:r w:rsidRPr="00673CED">
        <w:rPr>
          <w:rFonts w:hint="cs"/>
        </w:rPr>
        <w:sym w:font="AGA Arabesque" w:char="F072"/>
      </w:r>
      <w:r w:rsidRPr="00673CED">
        <w:rPr>
          <w:rFonts w:hint="cs"/>
          <w:rtl/>
        </w:rPr>
        <w:t xml:space="preserve"> بودند، آن</w:t>
      </w:r>
      <w:r w:rsidR="008D7F5A" w:rsidRPr="00673CED">
        <w:rPr>
          <w:rFonts w:hint="cs"/>
          <w:rtl/>
        </w:rPr>
        <w:t xml:space="preserve"> </w:t>
      </w:r>
      <w:r w:rsidRPr="00673CED">
        <w:rPr>
          <w:rFonts w:hint="cs"/>
          <w:rtl/>
        </w:rPr>
        <w:t>هم در حد توان خود، زمانی که کسی آنجا نبود، آنها حضور داشتند، و حفظ می‌کرد</w:t>
      </w:r>
      <w:r w:rsidR="00E258CB" w:rsidRPr="00673CED">
        <w:rPr>
          <w:rFonts w:hint="cs"/>
          <w:rtl/>
        </w:rPr>
        <w:t>ند</w:t>
      </w:r>
      <w:r w:rsidRPr="00673CED">
        <w:rPr>
          <w:rFonts w:hint="cs"/>
          <w:rtl/>
        </w:rPr>
        <w:t xml:space="preserve"> آنچه که دیگران حفظ نمی‌کردند، به این دلیل است که یک نفر یا دو</w:t>
      </w:r>
      <w:r w:rsidR="00A57595" w:rsidRPr="00673CED">
        <w:rPr>
          <w:rFonts w:hint="cs"/>
          <w:rtl/>
        </w:rPr>
        <w:t xml:space="preserve"> </w:t>
      </w:r>
      <w:r w:rsidRPr="00673CED">
        <w:rPr>
          <w:rFonts w:hint="cs"/>
          <w:rtl/>
        </w:rPr>
        <w:t xml:space="preserve">نفر و یا سه نفر و بیشتر از آن حضرت روایت می‌کردند. گاهی یکی از همسران آن حضرت، اتفاقاتی را که </w:t>
      </w:r>
      <w:r w:rsidR="008D7F5A" w:rsidRPr="00673CED">
        <w:rPr>
          <w:rFonts w:hint="cs"/>
          <w:rtl/>
        </w:rPr>
        <w:t>در خانه میان زن و شوهر می‌افتاد</w:t>
      </w:r>
      <w:r w:rsidRPr="00673CED">
        <w:rPr>
          <w:rFonts w:hint="cs"/>
          <w:rtl/>
        </w:rPr>
        <w:t>، روایت می‌کرده است و اصحاب پیامبر</w:t>
      </w:r>
      <w:r w:rsidR="003039CB" w:rsidRPr="00673CED">
        <w:rPr>
          <w:rFonts w:hint="cs"/>
        </w:rPr>
        <w:sym w:font="AGA Arabesque" w:char="F072"/>
      </w:r>
      <w:r w:rsidRPr="00673CED">
        <w:rPr>
          <w:rFonts w:hint="cs"/>
          <w:rtl/>
        </w:rPr>
        <w:t xml:space="preserve"> هم نبودند</w:t>
      </w:r>
      <w:r w:rsidR="008D7F5A" w:rsidRPr="00673CED">
        <w:rPr>
          <w:rFonts w:hint="cs"/>
          <w:rtl/>
        </w:rPr>
        <w:t>،</w:t>
      </w:r>
      <w:r w:rsidR="001C55D3" w:rsidRPr="00A11AA5">
        <w:rPr>
          <w:rStyle w:val="a6"/>
          <w:rFonts w:cs="B Lotus"/>
          <w:sz w:val="28"/>
          <w:szCs w:val="28"/>
          <w:rtl/>
          <w:lang w:bidi="fa-IR"/>
        </w:rPr>
        <w:footnoteReference w:id="191"/>
      </w:r>
      <w:r w:rsidR="006F6EC0">
        <w:rPr>
          <w:rFonts w:hint="cs"/>
          <w:rtl/>
          <w:lang w:bidi="fa-IR"/>
        </w:rPr>
        <w:t xml:space="preserve"> این بیانگر آن است که آن حضرت عدد را شرط ندانسته است.</w:t>
      </w:r>
    </w:p>
    <w:p w:rsidR="008D7F5A" w:rsidRDefault="006F6EC0" w:rsidP="008F7618">
      <w:pPr>
        <w:rPr>
          <w:rFonts w:hint="cs"/>
          <w:rtl/>
          <w:lang w:bidi="fa-IR"/>
        </w:rPr>
      </w:pPr>
      <w:r>
        <w:rPr>
          <w:rFonts w:hint="cs"/>
          <w:rtl/>
          <w:lang w:bidi="fa-IR"/>
        </w:rPr>
        <w:t>حافظ ابن حجر می‌گوید</w:t>
      </w:r>
      <w:r w:rsidR="00BB137D">
        <w:rPr>
          <w:rFonts w:hint="cs"/>
          <w:rtl/>
          <w:lang w:bidi="fa-IR"/>
        </w:rPr>
        <w:t>:</w:t>
      </w:r>
      <w:r>
        <w:rPr>
          <w:rFonts w:hint="cs"/>
          <w:rtl/>
          <w:lang w:bidi="fa-IR"/>
        </w:rPr>
        <w:t xml:space="preserve"> این نظر که عد</w:t>
      </w:r>
      <w:r w:rsidR="00E258CB">
        <w:rPr>
          <w:rFonts w:hint="cs"/>
          <w:rtl/>
          <w:lang w:bidi="fa-IR"/>
        </w:rPr>
        <w:t>د</w:t>
      </w:r>
      <w:r>
        <w:rPr>
          <w:rFonts w:hint="cs"/>
          <w:rtl/>
          <w:lang w:bidi="fa-IR"/>
        </w:rPr>
        <w:t xml:space="preserve"> شرط می‌باشد رأی و نظر باطل</w:t>
      </w:r>
      <w:r w:rsidR="008D7F5A">
        <w:rPr>
          <w:rFonts w:hint="cs"/>
          <w:rtl/>
          <w:lang w:bidi="fa-IR"/>
        </w:rPr>
        <w:t xml:space="preserve"> و مخالف جمهور</w:t>
      </w:r>
      <w:r>
        <w:rPr>
          <w:rFonts w:hint="cs"/>
          <w:rtl/>
          <w:lang w:bidi="fa-IR"/>
        </w:rPr>
        <w:t xml:space="preserve"> است، هرگاه خبر واحدی که شرایط صحت را </w:t>
      </w:r>
      <w:r w:rsidR="008D7F5A">
        <w:rPr>
          <w:rFonts w:hint="cs"/>
          <w:rtl/>
          <w:lang w:bidi="fa-IR"/>
        </w:rPr>
        <w:t>داشته باشد،</w:t>
      </w:r>
      <w:r w:rsidR="00661B0C">
        <w:rPr>
          <w:rFonts w:hint="cs"/>
          <w:rtl/>
          <w:lang w:bidi="fa-IR"/>
        </w:rPr>
        <w:t xml:space="preserve"> باید آن</w:t>
      </w:r>
      <w:r w:rsidR="008D7F5A">
        <w:rPr>
          <w:rFonts w:hint="cs"/>
          <w:rtl/>
          <w:lang w:bidi="fa-IR"/>
        </w:rPr>
        <w:t xml:space="preserve"> </w:t>
      </w:r>
      <w:r w:rsidR="00661B0C">
        <w:rPr>
          <w:rFonts w:hint="cs"/>
          <w:rtl/>
          <w:lang w:bidi="fa-IR"/>
        </w:rPr>
        <w:t>را پذیرفت</w:t>
      </w:r>
      <w:r w:rsidR="008D7F5A">
        <w:rPr>
          <w:rFonts w:hint="cs"/>
          <w:rtl/>
          <w:lang w:bidi="fa-IR"/>
        </w:rPr>
        <w:t>.</w:t>
      </w:r>
      <w:r w:rsidR="00A57595" w:rsidRPr="00A11AA5">
        <w:rPr>
          <w:rStyle w:val="a6"/>
          <w:rFonts w:cs="B Lotus"/>
          <w:sz w:val="28"/>
          <w:szCs w:val="28"/>
          <w:rtl/>
          <w:lang w:bidi="fa-IR"/>
        </w:rPr>
        <w:footnoteReference w:id="192"/>
      </w:r>
    </w:p>
    <w:p w:rsidR="00897822" w:rsidRPr="00673CED" w:rsidRDefault="00661B0C" w:rsidP="008F7618">
      <w:pPr>
        <w:rPr>
          <w:rFonts w:hint="cs"/>
          <w:rtl/>
        </w:rPr>
      </w:pPr>
      <w:r>
        <w:rPr>
          <w:rFonts w:hint="cs"/>
          <w:rtl/>
          <w:lang w:bidi="fa-IR"/>
        </w:rPr>
        <w:t>دکتر ابوشهبه می‌گوید</w:t>
      </w:r>
      <w:r w:rsidR="00BB137D">
        <w:rPr>
          <w:rFonts w:hint="cs"/>
          <w:rtl/>
          <w:lang w:bidi="fa-IR"/>
        </w:rPr>
        <w:t>:</w:t>
      </w:r>
      <w:r>
        <w:rPr>
          <w:rFonts w:hint="cs"/>
          <w:rtl/>
          <w:lang w:bidi="fa-IR"/>
        </w:rPr>
        <w:t xml:space="preserve"> ای</w:t>
      </w:r>
      <w:r w:rsidR="00AA1FF7">
        <w:rPr>
          <w:rFonts w:hint="cs"/>
          <w:rtl/>
          <w:lang w:bidi="fa-IR"/>
        </w:rPr>
        <w:t>ن</w:t>
      </w:r>
      <w:r>
        <w:rPr>
          <w:rFonts w:hint="cs"/>
          <w:rtl/>
          <w:lang w:bidi="fa-IR"/>
        </w:rPr>
        <w:t xml:space="preserve"> </w:t>
      </w:r>
      <w:r w:rsidR="00897822">
        <w:rPr>
          <w:rFonts w:hint="cs"/>
          <w:rtl/>
          <w:lang w:bidi="fa-IR"/>
        </w:rPr>
        <w:t xml:space="preserve">بدعت و </w:t>
      </w:r>
      <w:r>
        <w:rPr>
          <w:rFonts w:hint="cs"/>
          <w:rtl/>
          <w:lang w:bidi="fa-IR"/>
        </w:rPr>
        <w:t xml:space="preserve">نوآوری قبیح چیست؟ </w:t>
      </w:r>
      <w:r w:rsidR="00897822">
        <w:rPr>
          <w:rFonts w:hint="cs"/>
          <w:rtl/>
          <w:lang w:bidi="fa-IR"/>
        </w:rPr>
        <w:t xml:space="preserve">بدعتی که </w:t>
      </w:r>
      <w:r>
        <w:rPr>
          <w:rFonts w:hint="cs"/>
          <w:rtl/>
          <w:lang w:bidi="fa-IR"/>
        </w:rPr>
        <w:t>اگر خبر به حد تواتر نرسد، پذیرفته نمی‌شود</w:t>
      </w:r>
      <w:r w:rsidR="00897822">
        <w:rPr>
          <w:rFonts w:hint="cs"/>
          <w:rtl/>
          <w:lang w:bidi="fa-IR"/>
        </w:rPr>
        <w:t xml:space="preserve"> و از آن استفاده نمی</w:t>
      </w:r>
      <w:r w:rsidR="00897822">
        <w:rPr>
          <w:rFonts w:cs="2  Badr" w:hint="cs"/>
          <w:rtl/>
          <w:lang w:bidi="fa-IR"/>
        </w:rPr>
        <w:t>‏</w:t>
      </w:r>
      <w:r w:rsidR="00897822" w:rsidRPr="00673CED">
        <w:rPr>
          <w:rFonts w:hint="cs"/>
          <w:rtl/>
        </w:rPr>
        <w:t>شود!؟</w:t>
      </w:r>
      <w:r w:rsidRPr="00673CED">
        <w:rPr>
          <w:rFonts w:hint="cs"/>
          <w:rtl/>
        </w:rPr>
        <w:t xml:space="preserve"> اگر برای همه مسایل علمی و شناختی</w:t>
      </w:r>
      <w:r w:rsidR="00897822" w:rsidRPr="00673CED">
        <w:rPr>
          <w:rFonts w:hint="cs"/>
          <w:rtl/>
        </w:rPr>
        <w:t>،</w:t>
      </w:r>
      <w:r w:rsidRPr="00673CED">
        <w:rPr>
          <w:rFonts w:hint="cs"/>
          <w:rtl/>
        </w:rPr>
        <w:t xml:space="preserve"> </w:t>
      </w:r>
      <w:r w:rsidR="00CD0B88" w:rsidRPr="00673CED">
        <w:rPr>
          <w:rFonts w:hint="cs"/>
          <w:rtl/>
        </w:rPr>
        <w:t>تواتر را در نظر بگیریم، جز مقدار اندکی از</w:t>
      </w:r>
      <w:r w:rsidR="00897822" w:rsidRPr="00673CED">
        <w:rPr>
          <w:rFonts w:hint="cs"/>
          <w:rtl/>
        </w:rPr>
        <w:t xml:space="preserve"> </w:t>
      </w:r>
      <w:r w:rsidR="00CD0B88" w:rsidRPr="00673CED">
        <w:rPr>
          <w:rFonts w:hint="cs"/>
          <w:rtl/>
        </w:rPr>
        <w:t>این علوم باقی نمی‌ماند، بلکه اگر این قاعده را براساس تاریخ و ادبیات طبقه‌بندی کنیم، جز مقدار خیلی اندک چیزی باقی نمی‌ماند</w:t>
      </w:r>
      <w:r w:rsidR="00897822" w:rsidRPr="00673CED">
        <w:rPr>
          <w:rFonts w:hint="cs"/>
          <w:rtl/>
        </w:rPr>
        <w:t>.</w:t>
      </w:r>
      <w:r w:rsidR="001C55D3" w:rsidRPr="00A11AA5">
        <w:rPr>
          <w:rStyle w:val="a6"/>
          <w:rFonts w:cs="B Lotus"/>
          <w:sz w:val="28"/>
          <w:szCs w:val="28"/>
          <w:rtl/>
          <w:lang w:bidi="fa-IR"/>
        </w:rPr>
        <w:footnoteReference w:id="193"/>
      </w:r>
      <w:r w:rsidR="00CD0B88" w:rsidRPr="00673CED">
        <w:rPr>
          <w:rFonts w:hint="cs"/>
          <w:rtl/>
        </w:rPr>
        <w:t xml:space="preserve"> </w:t>
      </w:r>
    </w:p>
    <w:p w:rsidR="00897822" w:rsidRDefault="00F41CB5" w:rsidP="008F7618">
      <w:pPr>
        <w:rPr>
          <w:rFonts w:hint="cs"/>
          <w:rtl/>
          <w:lang w:bidi="fa-IR"/>
        </w:rPr>
      </w:pPr>
      <w:r>
        <w:rPr>
          <w:rFonts w:hint="cs"/>
          <w:rtl/>
          <w:lang w:bidi="fa-IR"/>
        </w:rPr>
        <w:t xml:space="preserve">با همه این وجود، اهل حدیث </w:t>
      </w:r>
      <w:r w:rsidR="00897822">
        <w:rPr>
          <w:rFonts w:hint="cs"/>
          <w:rtl/>
          <w:lang w:bidi="fa-IR"/>
        </w:rPr>
        <w:t>به</w:t>
      </w:r>
      <w:r>
        <w:rPr>
          <w:rFonts w:hint="cs"/>
          <w:rtl/>
          <w:lang w:bidi="fa-IR"/>
        </w:rPr>
        <w:t xml:space="preserve"> تعداد و عدد در روایت، کم توجهی نکردند، بلکه آن</w:t>
      </w:r>
      <w:r w:rsidR="00897822">
        <w:rPr>
          <w:rFonts w:hint="cs"/>
          <w:rtl/>
          <w:lang w:bidi="fa-IR"/>
        </w:rPr>
        <w:t xml:space="preserve"> </w:t>
      </w:r>
      <w:r>
        <w:rPr>
          <w:rFonts w:hint="cs"/>
          <w:rtl/>
          <w:lang w:bidi="fa-IR"/>
        </w:rPr>
        <w:t xml:space="preserve">را در تقسیمات خود از حدیث آحاد و غریب و عزیز و مشهور، به </w:t>
      </w:r>
      <w:r w:rsidR="00897822">
        <w:rPr>
          <w:rFonts w:hint="cs"/>
          <w:rtl/>
          <w:lang w:bidi="fa-IR"/>
        </w:rPr>
        <w:t>کار بردند</w:t>
      </w:r>
      <w:r>
        <w:rPr>
          <w:rFonts w:hint="cs"/>
          <w:rtl/>
          <w:lang w:bidi="fa-IR"/>
        </w:rPr>
        <w:t xml:space="preserve">. </w:t>
      </w:r>
    </w:p>
    <w:p w:rsidR="006878F1" w:rsidRPr="00673CED" w:rsidRDefault="00F41CB5" w:rsidP="008F7618">
      <w:pPr>
        <w:rPr>
          <w:rFonts w:hint="cs"/>
          <w:rtl/>
        </w:rPr>
      </w:pPr>
      <w:r w:rsidRPr="00673CED">
        <w:rPr>
          <w:rFonts w:hint="cs"/>
          <w:rtl/>
        </w:rPr>
        <w:t xml:space="preserve">بهنگام </w:t>
      </w:r>
      <w:r w:rsidR="006878F1" w:rsidRPr="00673CED">
        <w:rPr>
          <w:rFonts w:hint="cs"/>
          <w:rtl/>
        </w:rPr>
        <w:t>تعارض در یک حدیث، اولویت با حدیثی است که راویان بیشتری دارد. شما آنچه را که محدثان گفته‌اند در صفحات قبل شنیده‌اید که گفته‌اند</w:t>
      </w:r>
      <w:r w:rsidR="00BB137D" w:rsidRPr="00673CED">
        <w:rPr>
          <w:rFonts w:hint="cs"/>
          <w:rtl/>
        </w:rPr>
        <w:t>:</w:t>
      </w:r>
      <w:r w:rsidR="006878F1" w:rsidRPr="00673CED">
        <w:rPr>
          <w:rFonts w:hint="cs"/>
          <w:rtl/>
        </w:rPr>
        <w:t xml:space="preserve"> همانا حدیث متواتر د</w:t>
      </w:r>
      <w:r w:rsidR="00897822" w:rsidRPr="00673CED">
        <w:rPr>
          <w:rFonts w:hint="cs"/>
          <w:rtl/>
        </w:rPr>
        <w:t xml:space="preserve">ر کتب حدیثی مشهور، مانند صحاح </w:t>
      </w:r>
      <w:r w:rsidR="006878F1" w:rsidRPr="00673CED">
        <w:rPr>
          <w:rFonts w:hint="cs"/>
          <w:rtl/>
        </w:rPr>
        <w:t>سته و مسانید به وفور یافت می‌شود.</w:t>
      </w:r>
      <w:r w:rsidR="002926D8" w:rsidRPr="00A11AA5">
        <w:rPr>
          <w:rStyle w:val="a6"/>
          <w:rFonts w:cs="B Lotus"/>
          <w:sz w:val="28"/>
          <w:szCs w:val="28"/>
          <w:rtl/>
          <w:lang w:bidi="fa-IR"/>
        </w:rPr>
        <w:footnoteReference w:id="194"/>
      </w:r>
      <w:r w:rsidR="006878F1" w:rsidRPr="00673CED">
        <w:rPr>
          <w:rFonts w:hint="cs"/>
          <w:rtl/>
        </w:rPr>
        <w:t xml:space="preserve"> </w:t>
      </w:r>
    </w:p>
    <w:p w:rsidR="006878F1" w:rsidRPr="00897822" w:rsidRDefault="009A5E28"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Pr>
          <w:rFonts w:ascii="Times New Roman" w:hAnsi="Times New Roman" w:cs="B Lotus" w:hint="cs"/>
          <w:b/>
          <w:bCs/>
          <w:sz w:val="28"/>
          <w:szCs w:val="28"/>
          <w:rtl/>
          <w:lang w:bidi="fa-IR"/>
        </w:rPr>
        <w:t xml:space="preserve">دوم </w:t>
      </w:r>
      <w:r w:rsidR="00897822" w:rsidRPr="00897822">
        <w:rPr>
          <w:rFonts w:ascii="Times New Roman" w:hAnsi="Times New Roman" w:cs="B Lotus" w:hint="cs"/>
          <w:b/>
          <w:bCs/>
          <w:sz w:val="28"/>
          <w:szCs w:val="28"/>
          <w:rtl/>
          <w:lang w:bidi="fa-IR"/>
        </w:rPr>
        <w:t>:</w:t>
      </w:r>
      <w:r w:rsidR="006878F1" w:rsidRPr="00897822">
        <w:rPr>
          <w:rFonts w:ascii="Times New Roman" w:hAnsi="Times New Roman" w:cs="B Lotus" w:hint="cs"/>
          <w:b/>
          <w:bCs/>
          <w:sz w:val="28"/>
          <w:szCs w:val="28"/>
          <w:rtl/>
          <w:lang w:bidi="fa-IR"/>
        </w:rPr>
        <w:t xml:space="preserve"> شرطهایی که برای صحت خبر واحد قرار داده‌اند</w:t>
      </w:r>
      <w:r w:rsidR="00897822">
        <w:rPr>
          <w:rFonts w:ascii="Times New Roman" w:hAnsi="Times New Roman" w:cs="B Lotus" w:hint="cs"/>
          <w:b/>
          <w:bCs/>
          <w:sz w:val="28"/>
          <w:szCs w:val="28"/>
          <w:rtl/>
          <w:lang w:bidi="fa-IR"/>
        </w:rPr>
        <w:t>:</w:t>
      </w:r>
      <w:r w:rsidR="006878F1" w:rsidRPr="00897822">
        <w:rPr>
          <w:rFonts w:ascii="Times New Roman" w:hAnsi="Times New Roman" w:cs="B Lotus" w:hint="cs"/>
          <w:b/>
          <w:bCs/>
          <w:sz w:val="28"/>
          <w:szCs w:val="28"/>
          <w:rtl/>
          <w:lang w:bidi="fa-IR"/>
        </w:rPr>
        <w:t xml:space="preserve"> </w:t>
      </w:r>
    </w:p>
    <w:p w:rsidR="00667D8C" w:rsidRDefault="00667D8C" w:rsidP="008F7618">
      <w:pPr>
        <w:rPr>
          <w:rFonts w:hint="cs"/>
          <w:rtl/>
          <w:lang w:bidi="fa-IR"/>
        </w:rPr>
      </w:pPr>
      <w:r w:rsidRPr="00673CED">
        <w:rPr>
          <w:rFonts w:hint="cs"/>
          <w:rtl/>
        </w:rPr>
        <w:t xml:space="preserve">1- </w:t>
      </w:r>
      <w:r w:rsidR="00897822" w:rsidRPr="00673CED">
        <w:rPr>
          <w:rFonts w:hint="cs"/>
          <w:rtl/>
        </w:rPr>
        <w:t xml:space="preserve">اینکه </w:t>
      </w:r>
      <w:r w:rsidRPr="00673CED">
        <w:rPr>
          <w:rFonts w:hint="cs"/>
          <w:rtl/>
        </w:rPr>
        <w:t xml:space="preserve">مخالف ظاهر کتاب خدا نباشد، برای آن شرط، </w:t>
      </w:r>
      <w:r w:rsidR="00897822" w:rsidRPr="00673CED">
        <w:rPr>
          <w:rFonts w:hint="cs"/>
          <w:rtl/>
        </w:rPr>
        <w:t>به روایتی از رسول خدا</w:t>
      </w:r>
      <w:r w:rsidR="00897822" w:rsidRPr="00673CED">
        <w:rPr>
          <w:rFonts w:hint="cs"/>
        </w:rPr>
        <w:sym w:font="AGA Arabesque" w:char="F072"/>
      </w:r>
      <w:r w:rsidR="00897822" w:rsidRPr="00673CED">
        <w:rPr>
          <w:rFonts w:hint="cs"/>
          <w:rtl/>
        </w:rPr>
        <w:t xml:space="preserve"> </w:t>
      </w:r>
      <w:r w:rsidRPr="00673CED">
        <w:rPr>
          <w:rFonts w:hint="cs"/>
          <w:rtl/>
        </w:rPr>
        <w:t xml:space="preserve">استدلال کرده‌اند </w:t>
      </w:r>
      <w:r w:rsidR="00897822" w:rsidRPr="00673CED">
        <w:rPr>
          <w:rFonts w:hint="cs"/>
          <w:rtl/>
        </w:rPr>
        <w:t>که فرمود</w:t>
      </w:r>
      <w:r w:rsidR="00BB137D" w:rsidRPr="00673CED">
        <w:rPr>
          <w:rFonts w:hint="cs"/>
          <w:rtl/>
        </w:rPr>
        <w:t>:</w:t>
      </w:r>
      <w:r w:rsidRPr="00673CED">
        <w:rPr>
          <w:rFonts w:hint="cs"/>
          <w:rtl/>
        </w:rPr>
        <w:t xml:space="preserve"> «بعد از من احادیث من افزایش می‌یابد، اگر حدیثی از من برای شما روایت کردند، آن</w:t>
      </w:r>
      <w:r w:rsidR="00897822" w:rsidRPr="00673CED">
        <w:rPr>
          <w:rFonts w:hint="cs"/>
          <w:rtl/>
        </w:rPr>
        <w:t xml:space="preserve"> </w:t>
      </w:r>
      <w:r w:rsidRPr="00673CED">
        <w:rPr>
          <w:rFonts w:hint="cs"/>
          <w:rtl/>
        </w:rPr>
        <w:t>را بر کتاب خدا عرضه کنید، هر کدام موافق قرآن بود را بگیرید و آنچه مخالف قرآن بود را پس دهید، و مطمئن باشید که من از آن بی‌خبر و بیزارم.»</w:t>
      </w:r>
      <w:r w:rsidR="002926D8">
        <w:rPr>
          <w:rStyle w:val="a6"/>
          <w:rtl/>
          <w:lang w:bidi="fa-IR"/>
        </w:rPr>
        <w:footnoteReference w:id="195"/>
      </w:r>
    </w:p>
    <w:p w:rsidR="000F533F" w:rsidRPr="00673CED" w:rsidRDefault="00B20497" w:rsidP="008F7618">
      <w:pPr>
        <w:rPr>
          <w:rFonts w:hint="cs"/>
          <w:rtl/>
        </w:rPr>
      </w:pPr>
      <w:r>
        <w:rPr>
          <w:rFonts w:hint="cs"/>
          <w:rtl/>
          <w:lang w:bidi="fa-IR"/>
        </w:rPr>
        <w:t>2- همچنین به روایتهایی از ابوبکر و عمر و عایشه، و سایر اصحاب</w:t>
      </w:r>
      <w:r w:rsidR="002926D8" w:rsidRPr="002926D8">
        <w:rPr>
          <w:rFonts w:cs="Simplified Arabic"/>
        </w:rPr>
        <w:sym w:font="AGA Arabesque" w:char="F079"/>
      </w:r>
      <w:r w:rsidRPr="00673CED">
        <w:rPr>
          <w:rFonts w:hint="cs"/>
          <w:rtl/>
        </w:rPr>
        <w:t xml:space="preserve"> استناد کرده‌اند، برای پاسخ به خبر فاطمه بنت قیس</w:t>
      </w:r>
      <w:r w:rsidR="001C55D3" w:rsidRPr="00A11AA5">
        <w:rPr>
          <w:rStyle w:val="a6"/>
          <w:rFonts w:cs="B Lotus"/>
          <w:sz w:val="28"/>
          <w:szCs w:val="28"/>
          <w:rtl/>
          <w:lang w:bidi="fa-IR"/>
        </w:rPr>
        <w:footnoteReference w:id="196"/>
      </w:r>
      <w:r w:rsidRPr="00673CED">
        <w:rPr>
          <w:rFonts w:hint="cs"/>
        </w:rPr>
        <w:sym w:font="AGA Arabesque" w:char="F074"/>
      </w:r>
      <w:r w:rsidRPr="00673CED">
        <w:rPr>
          <w:rFonts w:hint="cs"/>
          <w:rtl/>
        </w:rPr>
        <w:t xml:space="preserve"> </w:t>
      </w:r>
      <w:r w:rsidR="00083174" w:rsidRPr="00673CED">
        <w:rPr>
          <w:rFonts w:hint="cs"/>
          <w:rtl/>
        </w:rPr>
        <w:t>در مورد روایتی که از پیامبر</w:t>
      </w:r>
      <w:r w:rsidR="00083174" w:rsidRPr="00673CED">
        <w:rPr>
          <w:rFonts w:hint="cs"/>
        </w:rPr>
        <w:sym w:font="AGA Arabesque" w:char="F072"/>
      </w:r>
      <w:r w:rsidR="002926D8" w:rsidRPr="00673CED">
        <w:rPr>
          <w:rFonts w:hint="cs"/>
          <w:rtl/>
        </w:rPr>
        <w:t xml:space="preserve"> درباره سه طلاقه آورده که فرمود</w:t>
      </w:r>
      <w:r w:rsidR="00BB137D" w:rsidRPr="00673CED">
        <w:rPr>
          <w:rFonts w:hint="cs"/>
          <w:rtl/>
        </w:rPr>
        <w:t>:</w:t>
      </w:r>
      <w:r w:rsidR="002926D8" w:rsidRPr="00673CED">
        <w:rPr>
          <w:rFonts w:hint="cs"/>
          <w:rtl/>
        </w:rPr>
        <w:t xml:space="preserve"> حق مسکن و نفقه ندار</w:t>
      </w:r>
      <w:r w:rsidR="00083174" w:rsidRPr="00673CED">
        <w:rPr>
          <w:rFonts w:hint="cs"/>
          <w:rtl/>
        </w:rPr>
        <w:t>د. عمر با سخنان خود به آن پاسخ داده و فرمود</w:t>
      </w:r>
      <w:r w:rsidR="00BB137D" w:rsidRPr="00673CED">
        <w:rPr>
          <w:rFonts w:hint="cs"/>
          <w:rtl/>
        </w:rPr>
        <w:t>:</w:t>
      </w:r>
      <w:r w:rsidR="00083174" w:rsidRPr="00673CED">
        <w:rPr>
          <w:rFonts w:hint="cs"/>
          <w:rtl/>
        </w:rPr>
        <w:t xml:space="preserve"> ما نمی‌توانیم کتاب و سنت خدا را به خاطر سخنان زنی که نمی‌دانیم دارای حافظ</w:t>
      </w:r>
      <w:r w:rsidR="00AA1FF7" w:rsidRPr="00673CED">
        <w:rPr>
          <w:rFonts w:hint="cs"/>
          <w:rtl/>
        </w:rPr>
        <w:t>ه است</w:t>
      </w:r>
      <w:r w:rsidR="00083174" w:rsidRPr="00673CED">
        <w:rPr>
          <w:rFonts w:hint="cs"/>
          <w:rtl/>
        </w:rPr>
        <w:t xml:space="preserve"> و یا فراموشکار می‌باشد، کنار بگذاریم. بلکه دارای مسکن می‌باشد و نفقه هم دارد، خداوند می‌فرماید</w:t>
      </w:r>
      <w:r w:rsidR="00BB137D" w:rsidRPr="00673CED">
        <w:rPr>
          <w:rFonts w:hint="cs"/>
          <w:rtl/>
        </w:rPr>
        <w:t>:</w:t>
      </w:r>
    </w:p>
    <w:p w:rsidR="00046F43" w:rsidRPr="00046F43"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0"/>
          <w:szCs w:val="30"/>
          <w:rtl/>
          <w:lang w:bidi="fa-IR"/>
        </w:rPr>
      </w:pPr>
      <w:r w:rsidRPr="00046F43">
        <w:rPr>
          <w:rFonts w:ascii="QCF_BSML" w:eastAsia="Times New Roman" w:hAnsi="QCF_BSML" w:cs="QCF_BSML"/>
          <w:color w:val="000000"/>
          <w:sz w:val="30"/>
          <w:szCs w:val="30"/>
          <w:rtl/>
        </w:rPr>
        <w:t xml:space="preserve">ﭽ </w:t>
      </w:r>
      <w:r w:rsidRPr="00046F43">
        <w:rPr>
          <w:rFonts w:ascii="QCF_P558" w:eastAsia="Times New Roman" w:hAnsi="QCF_P558" w:cs="QCF_P558"/>
          <w:color w:val="000000"/>
          <w:sz w:val="30"/>
          <w:szCs w:val="30"/>
          <w:rtl/>
        </w:rPr>
        <w:t>ﭟ ﭠ ﭡ ﭢ ﭣ ﭤ ﭥ ﭦ ﭧ ﭨ ﭩ</w:t>
      </w:r>
      <w:r w:rsidRPr="00046F43">
        <w:rPr>
          <w:rFonts w:ascii="Arial" w:eastAsia="Times New Roman" w:hAnsi="Arial" w:cs="Arial"/>
          <w:color w:val="000000"/>
          <w:sz w:val="30"/>
          <w:szCs w:val="30"/>
          <w:rtl/>
        </w:rPr>
        <w:t xml:space="preserve"> </w:t>
      </w:r>
      <w:r w:rsidRPr="00046F43">
        <w:rPr>
          <w:rFonts w:ascii="QCF_BSML" w:eastAsia="Times New Roman" w:hAnsi="QCF_BSML" w:cs="QCF_BSML"/>
          <w:color w:val="000000"/>
          <w:sz w:val="30"/>
          <w:szCs w:val="30"/>
          <w:rtl/>
        </w:rPr>
        <w:t>ﭼ</w:t>
      </w:r>
      <w:r w:rsidRPr="00046F43">
        <w:rPr>
          <w:rFonts w:ascii="QCF_BSML" w:eastAsia="Times New Roman" w:hAnsi="QCF_BSML" w:cs="QCF_BSML"/>
          <w:color w:val="000000"/>
          <w:sz w:val="25"/>
          <w:szCs w:val="25"/>
          <w:rtl/>
        </w:rPr>
        <w:t xml:space="preserve"> </w:t>
      </w:r>
      <w:r w:rsidRPr="00046F43">
        <w:rPr>
          <w:rFonts w:ascii="Times New Roman" w:hAnsi="Times New Roman" w:cs="B Lotus" w:hint="cs"/>
          <w:sz w:val="30"/>
          <w:szCs w:val="30"/>
          <w:rtl/>
          <w:lang w:bidi="fa-IR"/>
        </w:rPr>
        <w:t>(طلاق / 1)</w:t>
      </w:r>
    </w:p>
    <w:p w:rsidR="000F533F" w:rsidRPr="004060BC" w:rsidRDefault="000F533F" w:rsidP="007861C7">
      <w:pPr>
        <w:rPr>
          <w:rFonts w:hint="cs"/>
          <w:rtl/>
        </w:rPr>
      </w:pPr>
      <w:r w:rsidRPr="004060BC">
        <w:rPr>
          <w:rFonts w:hint="cs"/>
          <w:rtl/>
        </w:rPr>
        <w:t>«</w:t>
      </w:r>
      <w:r w:rsidR="00857EDD" w:rsidRPr="004060BC">
        <w:rPr>
          <w:rFonts w:hint="cs"/>
          <w:rtl/>
        </w:rPr>
        <w:t>آنها را از خانه‌های خود بیرون نکنید و آنها خارج نشوند مگر اینکه فاحشه‌ای آشکار اتفاق افتاده باشد</w:t>
      </w:r>
      <w:r w:rsidRPr="004060BC">
        <w:rPr>
          <w:rFonts w:hint="cs"/>
          <w:rtl/>
        </w:rPr>
        <w:t>.»</w:t>
      </w:r>
      <w:r w:rsidR="00857EDD" w:rsidRPr="00A11AA5">
        <w:rPr>
          <w:rStyle w:val="a6"/>
          <w:rFonts w:cs="B Lotus"/>
          <w:sz w:val="28"/>
          <w:szCs w:val="28"/>
          <w:rtl/>
          <w:lang w:bidi="fa-IR"/>
        </w:rPr>
        <w:footnoteReference w:id="197"/>
      </w:r>
    </w:p>
    <w:p w:rsidR="00657587" w:rsidRDefault="00083174" w:rsidP="008F7618">
      <w:pPr>
        <w:rPr>
          <w:rFonts w:hint="cs"/>
          <w:rtl/>
          <w:lang w:bidi="fa-IR"/>
        </w:rPr>
      </w:pPr>
      <w:r w:rsidRPr="001A5D46">
        <w:rPr>
          <w:rFonts w:hint="cs"/>
          <w:rtl/>
          <w:lang w:bidi="fa-IR"/>
        </w:rPr>
        <w:t>3- همچنین استدلال کرده‌اند به</w:t>
      </w:r>
      <w:r>
        <w:rPr>
          <w:rFonts w:hint="cs"/>
          <w:rtl/>
          <w:lang w:bidi="fa-IR"/>
        </w:rPr>
        <w:t xml:space="preserve"> پاسخ عایشه و نپذیرفتن حدیث عمر و پسرش (عبدالله بن عمر)</w:t>
      </w:r>
      <w:r>
        <w:rPr>
          <w:rFonts w:hint="cs"/>
          <w:lang w:bidi="fa-IR"/>
        </w:rPr>
        <w:sym w:font="AGA Arabesque" w:char="F074"/>
      </w:r>
      <w:r w:rsidR="001A5D46">
        <w:rPr>
          <w:rFonts w:hint="cs"/>
          <w:rtl/>
          <w:lang w:bidi="fa-IR"/>
        </w:rPr>
        <w:t xml:space="preserve"> در مورد شکنجه ش</w:t>
      </w:r>
      <w:r>
        <w:rPr>
          <w:rFonts w:hint="cs"/>
          <w:rtl/>
          <w:lang w:bidi="fa-IR"/>
        </w:rPr>
        <w:t>دن مرده، بدلیل گریه و زاری اقوامش</w:t>
      </w:r>
      <w:r w:rsidR="00AA1FF7">
        <w:rPr>
          <w:rFonts w:hint="cs"/>
          <w:rtl/>
          <w:lang w:bidi="fa-IR"/>
        </w:rPr>
        <w:t>،</w:t>
      </w:r>
      <w:r>
        <w:rPr>
          <w:rFonts w:hint="cs"/>
          <w:rtl/>
          <w:lang w:bidi="fa-IR"/>
        </w:rPr>
        <w:t xml:space="preserve"> عایشه آن </w:t>
      </w:r>
      <w:r w:rsidR="001A5D46">
        <w:rPr>
          <w:rFonts w:hint="cs"/>
          <w:rtl/>
          <w:lang w:bidi="fa-IR"/>
        </w:rPr>
        <w:t>را</w:t>
      </w:r>
      <w:r>
        <w:rPr>
          <w:rFonts w:hint="cs"/>
          <w:rtl/>
          <w:lang w:bidi="fa-IR"/>
        </w:rPr>
        <w:t xml:space="preserve"> چنین </w:t>
      </w:r>
      <w:r w:rsidR="001A5D46">
        <w:rPr>
          <w:rFonts w:hint="cs"/>
          <w:rtl/>
          <w:lang w:bidi="fa-IR"/>
        </w:rPr>
        <w:t>رد کرد و گفت</w:t>
      </w:r>
      <w:r w:rsidR="00BB137D">
        <w:rPr>
          <w:rFonts w:hint="cs"/>
          <w:rtl/>
          <w:lang w:bidi="fa-IR"/>
        </w:rPr>
        <w:t>:</w:t>
      </w:r>
      <w:r>
        <w:rPr>
          <w:rFonts w:hint="cs"/>
          <w:rtl/>
          <w:lang w:bidi="fa-IR"/>
        </w:rPr>
        <w:t xml:space="preserve"> خداوند به عمر رحم کند به خدا که پیامبر</w:t>
      </w:r>
      <w:r w:rsidR="003039CB">
        <w:rPr>
          <w:rFonts w:hint="cs"/>
          <w:lang w:bidi="fa-IR"/>
        </w:rPr>
        <w:sym w:font="AGA Arabesque" w:char="F072"/>
      </w:r>
      <w:r w:rsidR="001A5D46">
        <w:rPr>
          <w:rFonts w:hint="cs"/>
          <w:rtl/>
          <w:lang w:bidi="fa-IR"/>
        </w:rPr>
        <w:t xml:space="preserve"> چنین نفرموده است که مؤمن</w:t>
      </w:r>
      <w:r>
        <w:rPr>
          <w:rFonts w:hint="cs"/>
          <w:rtl/>
          <w:lang w:bidi="fa-IR"/>
        </w:rPr>
        <w:t xml:space="preserve"> بدلی</w:t>
      </w:r>
      <w:r w:rsidR="001A5D46">
        <w:rPr>
          <w:rFonts w:hint="cs"/>
          <w:rtl/>
          <w:lang w:bidi="fa-IR"/>
        </w:rPr>
        <w:t>ل گریه و زاری خانواده‌اش عذاب ببین</w:t>
      </w:r>
      <w:r>
        <w:rPr>
          <w:rFonts w:hint="cs"/>
          <w:rtl/>
          <w:lang w:bidi="fa-IR"/>
        </w:rPr>
        <w:t>د، ول</w:t>
      </w:r>
      <w:r w:rsidR="001A5D46">
        <w:rPr>
          <w:rFonts w:hint="cs"/>
          <w:rtl/>
          <w:lang w:bidi="fa-IR"/>
        </w:rPr>
        <w:t>ی فرمود: «</w:t>
      </w:r>
      <w:r>
        <w:rPr>
          <w:rFonts w:hint="cs"/>
          <w:rtl/>
          <w:lang w:bidi="fa-IR"/>
        </w:rPr>
        <w:t xml:space="preserve">خداوند عذاب کافر را </w:t>
      </w:r>
      <w:r w:rsidR="001A5D46">
        <w:rPr>
          <w:rFonts w:hint="cs"/>
          <w:rtl/>
          <w:lang w:bidi="fa-IR"/>
        </w:rPr>
        <w:t xml:space="preserve">با گریه و زاری اقوامش بر </w:t>
      </w:r>
      <w:r>
        <w:rPr>
          <w:rFonts w:hint="cs"/>
          <w:rtl/>
          <w:lang w:bidi="fa-IR"/>
        </w:rPr>
        <w:t xml:space="preserve">وی </w:t>
      </w:r>
      <w:r w:rsidR="001A5D46">
        <w:rPr>
          <w:rFonts w:hint="cs"/>
          <w:rtl/>
          <w:lang w:bidi="fa-IR"/>
        </w:rPr>
        <w:t>افزایش می‌دهد</w:t>
      </w:r>
      <w:r>
        <w:rPr>
          <w:rFonts w:hint="cs"/>
          <w:rtl/>
          <w:lang w:bidi="fa-IR"/>
        </w:rPr>
        <w:t>.</w:t>
      </w:r>
      <w:r w:rsidR="001A5D46">
        <w:rPr>
          <w:rFonts w:hint="cs"/>
          <w:rtl/>
          <w:lang w:bidi="fa-IR"/>
        </w:rPr>
        <w:t>»</w:t>
      </w:r>
      <w:r>
        <w:rPr>
          <w:rFonts w:hint="cs"/>
          <w:rtl/>
          <w:lang w:bidi="fa-IR"/>
        </w:rPr>
        <w:t xml:space="preserve"> این </w:t>
      </w:r>
      <w:r w:rsidR="001A5D46">
        <w:rPr>
          <w:rFonts w:hint="cs"/>
          <w:rtl/>
          <w:lang w:bidi="fa-IR"/>
        </w:rPr>
        <w:t xml:space="preserve">آیه </w:t>
      </w:r>
      <w:r>
        <w:rPr>
          <w:rFonts w:hint="cs"/>
          <w:rtl/>
          <w:lang w:bidi="fa-IR"/>
        </w:rPr>
        <w:t>از قرآن شما را بس است</w:t>
      </w:r>
      <w:r w:rsidR="00657587">
        <w:rPr>
          <w:rFonts w:hint="cs"/>
          <w:rtl/>
          <w:lang w:bidi="fa-IR"/>
        </w:rPr>
        <w:t>.</w:t>
      </w:r>
      <w:r>
        <w:rPr>
          <w:rFonts w:hint="cs"/>
          <w:rtl/>
          <w:lang w:bidi="fa-IR"/>
        </w:rPr>
        <w:t xml:space="preserve"> </w:t>
      </w:r>
    </w:p>
    <w:p w:rsidR="00046F43" w:rsidRPr="00657587"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7" w:eastAsia="Times New Roman" w:hAnsi="QCF_P527" w:cs="QCF_P527"/>
          <w:color w:val="000000"/>
          <w:sz w:val="32"/>
          <w:szCs w:val="32"/>
          <w:rtl/>
        </w:rPr>
        <w:t xml:space="preserve">ﯼ ﯽ ﯾ ﯿ ﰀ ﰁ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38)</w:t>
      </w:r>
    </w:p>
    <w:p w:rsidR="00E3774E" w:rsidRPr="004060BC" w:rsidRDefault="00657587" w:rsidP="007861C7">
      <w:pPr>
        <w:rPr>
          <w:rFonts w:hint="cs"/>
          <w:rtl/>
        </w:rPr>
      </w:pPr>
      <w:r w:rsidRPr="004060BC">
        <w:rPr>
          <w:rFonts w:hint="cs"/>
          <w:rtl/>
        </w:rPr>
        <w:t>«</w:t>
      </w:r>
      <w:r w:rsidR="002763A7" w:rsidRPr="004060BC">
        <w:rPr>
          <w:rtl/>
        </w:rPr>
        <w:t xml:space="preserve">‏ </w:t>
      </w:r>
      <w:r w:rsidR="004D790E" w:rsidRPr="004060BC">
        <w:rPr>
          <w:rtl/>
        </w:rPr>
        <w:t>(</w:t>
      </w:r>
      <w:r w:rsidR="002763A7" w:rsidRPr="004060BC">
        <w:rPr>
          <w:rtl/>
        </w:rPr>
        <w:t>در صحف ايشان آمده است</w:t>
      </w:r>
      <w:r w:rsidR="004D790E" w:rsidRPr="004060BC">
        <w:rPr>
          <w:rtl/>
        </w:rPr>
        <w:t>)</w:t>
      </w:r>
      <w:r w:rsidR="002763A7" w:rsidRPr="004060BC">
        <w:rPr>
          <w:rtl/>
        </w:rPr>
        <w:t xml:space="preserve"> كه هيچكس بار گناهان ديگري را بر دوش نمي‌كشد.</w:t>
      </w:r>
      <w:r w:rsidRPr="004060BC">
        <w:rPr>
          <w:rFonts w:hint="cs"/>
          <w:rtl/>
        </w:rPr>
        <w:t>»</w:t>
      </w:r>
      <w:r w:rsidR="00863E34" w:rsidRPr="00A11AA5">
        <w:rPr>
          <w:rStyle w:val="a6"/>
          <w:rFonts w:cs="B Lotus"/>
          <w:sz w:val="28"/>
          <w:szCs w:val="28"/>
          <w:rtl/>
          <w:lang w:bidi="fa-IR"/>
        </w:rPr>
        <w:footnoteReference w:id="198"/>
      </w:r>
    </w:p>
    <w:p w:rsidR="00671438" w:rsidRDefault="00E3774E" w:rsidP="008F7618">
      <w:pPr>
        <w:rPr>
          <w:rFonts w:hint="cs"/>
          <w:rtl/>
          <w:lang w:bidi="fa-IR"/>
        </w:rPr>
      </w:pPr>
      <w:r w:rsidRPr="00673CED">
        <w:rPr>
          <w:rFonts w:hint="cs"/>
          <w:rtl/>
        </w:rPr>
        <w:t xml:space="preserve">همچنین به پاسخ علی بن ابیطالب به خبر معقل بن سفیان، </w:t>
      </w:r>
      <w:r w:rsidR="003A3B76" w:rsidRPr="00673CED">
        <w:rPr>
          <w:rFonts w:hint="cs"/>
          <w:rtl/>
        </w:rPr>
        <w:t xml:space="preserve">استدلال کردند </w:t>
      </w:r>
      <w:r w:rsidRPr="00673CED">
        <w:rPr>
          <w:rFonts w:hint="cs"/>
          <w:rtl/>
        </w:rPr>
        <w:t xml:space="preserve">در مورد روایتی که از ابن مسعود </w:t>
      </w:r>
      <w:r w:rsidR="00671438" w:rsidRPr="00673CED">
        <w:rPr>
          <w:rFonts w:hint="cs"/>
          <w:rtl/>
        </w:rPr>
        <w:t>در مورد</w:t>
      </w:r>
      <w:r w:rsidR="00E0101A" w:rsidRPr="00673CED">
        <w:rPr>
          <w:rFonts w:hint="cs"/>
          <w:rtl/>
        </w:rPr>
        <w:t xml:space="preserve"> مردی که ازدواج کرده بود، ولی مهر </w:t>
      </w:r>
      <w:r w:rsidR="00671438" w:rsidRPr="00673CED">
        <w:rPr>
          <w:rFonts w:hint="cs"/>
          <w:rtl/>
        </w:rPr>
        <w:t>زنش</w:t>
      </w:r>
      <w:r w:rsidR="00E0101A" w:rsidRPr="00673CED">
        <w:rPr>
          <w:rFonts w:hint="cs"/>
          <w:rtl/>
        </w:rPr>
        <w:t xml:space="preserve"> را </w:t>
      </w:r>
      <w:r w:rsidR="00671438" w:rsidRPr="00673CED">
        <w:rPr>
          <w:rFonts w:hint="cs"/>
          <w:rtl/>
        </w:rPr>
        <w:t>تعیین نکرده بود</w:t>
      </w:r>
      <w:r w:rsidR="00E0101A" w:rsidRPr="00673CED">
        <w:rPr>
          <w:rFonts w:hint="cs"/>
          <w:rtl/>
        </w:rPr>
        <w:t xml:space="preserve"> و با او نزدیکی انجام نداده تا از دنیا رفته</w:t>
      </w:r>
      <w:r w:rsidR="00671438" w:rsidRPr="00673CED">
        <w:rPr>
          <w:rFonts w:hint="cs"/>
          <w:rtl/>
        </w:rPr>
        <w:t xml:space="preserve"> بود، سوال شد. ابن مسعود گفت</w:t>
      </w:r>
      <w:r w:rsidR="00BB137D" w:rsidRPr="00673CED">
        <w:rPr>
          <w:rFonts w:hint="cs"/>
          <w:rtl/>
        </w:rPr>
        <w:t>:</w:t>
      </w:r>
      <w:r w:rsidR="00E0101A" w:rsidRPr="00673CED">
        <w:rPr>
          <w:rFonts w:hint="cs"/>
          <w:rtl/>
        </w:rPr>
        <w:t xml:space="preserve"> شکی نیست که </w:t>
      </w:r>
      <w:r w:rsidR="00671438" w:rsidRPr="00673CED">
        <w:rPr>
          <w:rFonts w:hint="cs"/>
          <w:rtl/>
        </w:rPr>
        <w:t xml:space="preserve">مهریه </w:t>
      </w:r>
      <w:r w:rsidR="00E0101A" w:rsidRPr="00673CED">
        <w:rPr>
          <w:rFonts w:hint="cs"/>
          <w:rtl/>
        </w:rPr>
        <w:t xml:space="preserve">آن زن </w:t>
      </w:r>
      <w:r w:rsidR="00671438" w:rsidRPr="00673CED">
        <w:rPr>
          <w:rFonts w:hint="cs"/>
          <w:rtl/>
        </w:rPr>
        <w:t xml:space="preserve">مثل سایر زنان دیگر است و </w:t>
      </w:r>
      <w:r w:rsidR="00E0101A" w:rsidRPr="00673CED">
        <w:rPr>
          <w:rFonts w:hint="cs"/>
          <w:rtl/>
        </w:rPr>
        <w:t xml:space="preserve">عده </w:t>
      </w:r>
      <w:r w:rsidR="00671438" w:rsidRPr="00673CED">
        <w:rPr>
          <w:rFonts w:hint="cs"/>
          <w:rtl/>
        </w:rPr>
        <w:t xml:space="preserve">و ارث هم دارد. </w:t>
      </w:r>
      <w:r w:rsidR="00E0101A" w:rsidRPr="00673CED">
        <w:rPr>
          <w:rFonts w:hint="cs"/>
          <w:rtl/>
        </w:rPr>
        <w:t>مقام بن سنان اشجعی</w:t>
      </w:r>
      <w:r w:rsidR="001C55D3" w:rsidRPr="00A11AA5">
        <w:rPr>
          <w:rStyle w:val="a6"/>
          <w:rFonts w:cs="B Lotus"/>
          <w:sz w:val="28"/>
          <w:szCs w:val="28"/>
          <w:rtl/>
          <w:lang w:bidi="fa-IR"/>
        </w:rPr>
        <w:footnoteReference w:id="199"/>
      </w:r>
      <w:r w:rsidR="00E0101A" w:rsidRPr="00673CED">
        <w:rPr>
          <w:rFonts w:hint="cs"/>
          <w:rtl/>
        </w:rPr>
        <w:t xml:space="preserve"> گفت</w:t>
      </w:r>
      <w:r w:rsidR="00BB137D" w:rsidRPr="00673CED">
        <w:rPr>
          <w:rFonts w:hint="cs"/>
          <w:rtl/>
        </w:rPr>
        <w:t>:</w:t>
      </w:r>
      <w:r w:rsidR="00E0101A" w:rsidRPr="00673CED">
        <w:rPr>
          <w:rFonts w:hint="cs"/>
          <w:rtl/>
        </w:rPr>
        <w:t xml:space="preserve"> رسول خدا</w:t>
      </w:r>
      <w:r w:rsidR="00E0101A" w:rsidRPr="00673CED">
        <w:rPr>
          <w:rFonts w:hint="cs"/>
        </w:rPr>
        <w:sym w:font="AGA Arabesque" w:char="F072"/>
      </w:r>
      <w:r w:rsidR="00E0101A" w:rsidRPr="00673CED">
        <w:rPr>
          <w:rFonts w:hint="cs"/>
          <w:rtl/>
        </w:rPr>
        <w:t xml:space="preserve"> در مورد بروع دختر واشق، که زنی از قبیله </w:t>
      </w:r>
      <w:r w:rsidR="00671438" w:rsidRPr="00673CED">
        <w:rPr>
          <w:rFonts w:hint="cs"/>
          <w:rtl/>
        </w:rPr>
        <w:t>ما می‌باشد، چنین حکم نمود.</w:t>
      </w:r>
      <w:r w:rsidR="00E0101A" w:rsidRPr="00673CED">
        <w:rPr>
          <w:rFonts w:hint="cs"/>
          <w:rtl/>
        </w:rPr>
        <w:t xml:space="preserve"> ابن مسعود خوشحال گردید</w:t>
      </w:r>
      <w:r w:rsidR="00671438" w:rsidRPr="00673CED">
        <w:rPr>
          <w:rFonts w:hint="cs"/>
          <w:rtl/>
        </w:rPr>
        <w:t>.</w:t>
      </w:r>
      <w:r w:rsidR="001C55D3" w:rsidRPr="00A11AA5">
        <w:rPr>
          <w:rStyle w:val="a6"/>
          <w:rFonts w:cs="B Lotus"/>
          <w:sz w:val="28"/>
          <w:szCs w:val="28"/>
          <w:rtl/>
          <w:lang w:bidi="fa-IR"/>
        </w:rPr>
        <w:footnoteReference w:id="200"/>
      </w:r>
      <w:r w:rsidR="00E0101A" w:rsidRPr="00673CED">
        <w:rPr>
          <w:rFonts w:hint="cs"/>
          <w:rtl/>
        </w:rPr>
        <w:t xml:space="preserve"> علی ابن ابیطالب پاسخ داد که</w:t>
      </w:r>
      <w:r w:rsidR="00BB137D" w:rsidRPr="00673CED">
        <w:rPr>
          <w:rFonts w:hint="cs"/>
          <w:rtl/>
        </w:rPr>
        <w:t>:</w:t>
      </w:r>
      <w:r w:rsidR="00E0101A" w:rsidRPr="00673CED">
        <w:rPr>
          <w:rFonts w:hint="cs"/>
          <w:rtl/>
        </w:rPr>
        <w:t xml:space="preserve"> </w:t>
      </w:r>
      <w:r w:rsidR="00671438" w:rsidRPr="00673CED">
        <w:rPr>
          <w:rFonts w:hint="cs"/>
          <w:rtl/>
        </w:rPr>
        <w:t>«</w:t>
      </w:r>
      <w:r w:rsidR="00E0101A" w:rsidRPr="00673CED">
        <w:rPr>
          <w:rFonts w:hint="cs"/>
          <w:rtl/>
        </w:rPr>
        <w:t>قرآنِ خدای خود را با سخنان یک مرد بادیه‌نشین عوض نمی‌کنیم</w:t>
      </w:r>
      <w:r w:rsidR="00671438" w:rsidRPr="00673CED">
        <w:rPr>
          <w:rFonts w:hint="cs"/>
          <w:rtl/>
        </w:rPr>
        <w:t>.»</w:t>
      </w:r>
      <w:r w:rsidR="001C55D3" w:rsidRPr="00A11AA5">
        <w:rPr>
          <w:rStyle w:val="a6"/>
          <w:rFonts w:cs="B Lotus"/>
          <w:sz w:val="28"/>
          <w:szCs w:val="28"/>
          <w:rtl/>
          <w:lang w:bidi="fa-IR"/>
        </w:rPr>
        <w:footnoteReference w:id="201"/>
      </w:r>
      <w:r w:rsidR="00E0101A">
        <w:rPr>
          <w:rFonts w:hint="cs"/>
          <w:rtl/>
          <w:lang w:bidi="fa-IR"/>
        </w:rPr>
        <w:t xml:space="preserve"> </w:t>
      </w:r>
    </w:p>
    <w:p w:rsidR="007D5E42" w:rsidRDefault="00E0101A" w:rsidP="008F7618">
      <w:pPr>
        <w:rPr>
          <w:rFonts w:hint="cs"/>
          <w:rtl/>
          <w:lang w:bidi="fa-IR"/>
        </w:rPr>
      </w:pPr>
      <w:r>
        <w:rPr>
          <w:rFonts w:hint="cs"/>
          <w:rtl/>
          <w:lang w:bidi="fa-IR"/>
        </w:rPr>
        <w:t xml:space="preserve">محمود ابوریه در </w:t>
      </w:r>
      <w:r w:rsidR="00671438">
        <w:rPr>
          <w:rFonts w:hint="cs"/>
          <w:rtl/>
          <w:lang w:bidi="fa-IR"/>
        </w:rPr>
        <w:t>«</w:t>
      </w:r>
      <w:r>
        <w:rPr>
          <w:rFonts w:hint="cs"/>
          <w:rtl/>
          <w:lang w:bidi="fa-IR"/>
        </w:rPr>
        <w:t>اضواء علی السنه</w:t>
      </w:r>
      <w:r w:rsidR="00671438">
        <w:rPr>
          <w:rFonts w:hint="cs"/>
          <w:rtl/>
          <w:lang w:bidi="fa-IR"/>
        </w:rPr>
        <w:t>»</w:t>
      </w:r>
      <w:r w:rsidRPr="00A11AA5">
        <w:rPr>
          <w:rStyle w:val="a6"/>
          <w:rFonts w:cs="B Lotus"/>
          <w:sz w:val="28"/>
          <w:szCs w:val="28"/>
          <w:rtl/>
          <w:lang w:bidi="fa-IR"/>
        </w:rPr>
        <w:footnoteReference w:id="202"/>
      </w:r>
      <w:r w:rsidRPr="00673CED">
        <w:rPr>
          <w:rFonts w:hint="cs"/>
          <w:rtl/>
        </w:rPr>
        <w:t xml:space="preserve"> و احمد امین در </w:t>
      </w:r>
      <w:r w:rsidR="00671438" w:rsidRPr="00673CED">
        <w:rPr>
          <w:rFonts w:hint="cs"/>
          <w:rtl/>
        </w:rPr>
        <w:t>«</w:t>
      </w:r>
      <w:r w:rsidRPr="00673CED">
        <w:rPr>
          <w:rFonts w:hint="cs"/>
          <w:rtl/>
        </w:rPr>
        <w:t>فجر الاسلام</w:t>
      </w:r>
      <w:r w:rsidR="00671438" w:rsidRPr="00673CED">
        <w:rPr>
          <w:rFonts w:hint="cs"/>
          <w:rtl/>
        </w:rPr>
        <w:t>»</w:t>
      </w:r>
      <w:r w:rsidRPr="00A11AA5">
        <w:rPr>
          <w:rStyle w:val="a6"/>
          <w:rFonts w:cs="B Lotus"/>
          <w:sz w:val="28"/>
          <w:szCs w:val="28"/>
          <w:rtl/>
          <w:lang w:bidi="fa-IR"/>
        </w:rPr>
        <w:footnoteReference w:id="203"/>
      </w:r>
      <w:r w:rsidRPr="00673CED">
        <w:rPr>
          <w:rFonts w:hint="cs"/>
          <w:rtl/>
        </w:rPr>
        <w:t xml:space="preserve"> و احمد حجازی السقا</w:t>
      </w:r>
      <w:r w:rsidR="00671438" w:rsidRPr="00673CED">
        <w:rPr>
          <w:rFonts w:hint="cs"/>
          <w:rtl/>
        </w:rPr>
        <w:t xml:space="preserve"> </w:t>
      </w:r>
      <w:r w:rsidRPr="00673CED">
        <w:rPr>
          <w:rFonts w:hint="cs"/>
          <w:rtl/>
        </w:rPr>
        <w:t xml:space="preserve">در کتابش </w:t>
      </w:r>
      <w:r w:rsidR="00671438" w:rsidRPr="00673CED">
        <w:rPr>
          <w:rFonts w:hint="cs"/>
          <w:rtl/>
        </w:rPr>
        <w:t>«</w:t>
      </w:r>
      <w:r w:rsidRPr="00673CED">
        <w:rPr>
          <w:rFonts w:hint="cs"/>
          <w:rtl/>
        </w:rPr>
        <w:t xml:space="preserve">دفع الشبهات عن </w:t>
      </w:r>
      <w:r w:rsidR="009C5CB4" w:rsidRPr="00673CED">
        <w:rPr>
          <w:rFonts w:hint="cs"/>
          <w:rtl/>
        </w:rPr>
        <w:t>شيخ</w:t>
      </w:r>
      <w:r w:rsidRPr="00673CED">
        <w:rPr>
          <w:rFonts w:hint="cs"/>
          <w:rtl/>
        </w:rPr>
        <w:t xml:space="preserve"> الغزالی</w:t>
      </w:r>
      <w:r w:rsidR="00671438" w:rsidRPr="00673CED">
        <w:rPr>
          <w:rFonts w:hint="cs"/>
          <w:rtl/>
        </w:rPr>
        <w:t>»</w:t>
      </w:r>
      <w:r w:rsidRPr="00A11AA5">
        <w:rPr>
          <w:rStyle w:val="a6"/>
          <w:rFonts w:cs="B Lotus"/>
          <w:sz w:val="28"/>
          <w:szCs w:val="28"/>
          <w:rtl/>
          <w:lang w:bidi="fa-IR"/>
        </w:rPr>
        <w:footnoteReference w:id="204"/>
      </w:r>
      <w:r w:rsidRPr="00673CED">
        <w:rPr>
          <w:rFonts w:hint="cs"/>
          <w:rtl/>
        </w:rPr>
        <w:t xml:space="preserve"> و جمال بن</w:t>
      </w:r>
      <w:r w:rsidR="00A82C60" w:rsidRPr="00673CED">
        <w:rPr>
          <w:rFonts w:hint="cs"/>
          <w:rtl/>
        </w:rPr>
        <w:t>ّ</w:t>
      </w:r>
      <w:r w:rsidRPr="00673CED">
        <w:rPr>
          <w:rFonts w:hint="cs"/>
          <w:rtl/>
        </w:rPr>
        <w:t>ا</w:t>
      </w:r>
      <w:r w:rsidR="00671438" w:rsidRPr="00673CED">
        <w:rPr>
          <w:rFonts w:hint="cs"/>
          <w:rtl/>
        </w:rPr>
        <w:t xml:space="preserve"> </w:t>
      </w:r>
      <w:r w:rsidRPr="00673CED">
        <w:rPr>
          <w:rFonts w:hint="cs"/>
          <w:rtl/>
        </w:rPr>
        <w:t xml:space="preserve">در </w:t>
      </w:r>
      <w:r w:rsidR="00671438" w:rsidRPr="00673CED">
        <w:rPr>
          <w:rFonts w:hint="cs"/>
          <w:rtl/>
        </w:rPr>
        <w:t>«</w:t>
      </w:r>
      <w:r w:rsidRPr="00673CED">
        <w:rPr>
          <w:rFonts w:hint="cs"/>
          <w:rtl/>
        </w:rPr>
        <w:t>السنه و دورها فی الفقه الجدید</w:t>
      </w:r>
      <w:r w:rsidR="00671438" w:rsidRPr="00673CED">
        <w:rPr>
          <w:rFonts w:hint="cs"/>
          <w:rtl/>
        </w:rPr>
        <w:t>»</w:t>
      </w:r>
      <w:r w:rsidRPr="00A11AA5">
        <w:rPr>
          <w:rStyle w:val="a6"/>
          <w:rFonts w:cs="B Lotus"/>
          <w:sz w:val="28"/>
          <w:szCs w:val="28"/>
          <w:rtl/>
          <w:lang w:bidi="fa-IR"/>
        </w:rPr>
        <w:footnoteReference w:id="205"/>
      </w:r>
      <w:r w:rsidRPr="00673CED">
        <w:rPr>
          <w:rFonts w:hint="cs"/>
          <w:rtl/>
        </w:rPr>
        <w:t xml:space="preserve"> و اسماعیل منصور در </w:t>
      </w:r>
      <w:r w:rsidR="00671438" w:rsidRPr="00673CED">
        <w:rPr>
          <w:rFonts w:hint="cs"/>
          <w:rtl/>
        </w:rPr>
        <w:t>«</w:t>
      </w:r>
      <w:r w:rsidRPr="00673CED">
        <w:rPr>
          <w:rFonts w:hint="cs"/>
          <w:rtl/>
        </w:rPr>
        <w:t>تبصیر الامه بحقیقه السنه</w:t>
      </w:r>
      <w:r w:rsidR="00671438" w:rsidRPr="00673CED">
        <w:rPr>
          <w:rFonts w:hint="cs"/>
          <w:rtl/>
        </w:rPr>
        <w:t>»</w:t>
      </w:r>
      <w:r w:rsidRPr="00A11AA5">
        <w:rPr>
          <w:rStyle w:val="a6"/>
          <w:rFonts w:cs="B Lotus"/>
          <w:sz w:val="28"/>
          <w:szCs w:val="28"/>
          <w:rtl/>
          <w:lang w:bidi="fa-IR"/>
        </w:rPr>
        <w:footnoteReference w:id="206"/>
      </w:r>
      <w:r w:rsidRPr="00673CED">
        <w:rPr>
          <w:rFonts w:hint="cs"/>
          <w:rtl/>
        </w:rPr>
        <w:t xml:space="preserve"> و نیازی عزالدین در </w:t>
      </w:r>
      <w:r w:rsidR="00671438" w:rsidRPr="00673CED">
        <w:rPr>
          <w:rFonts w:hint="cs"/>
          <w:rtl/>
        </w:rPr>
        <w:t>«</w:t>
      </w:r>
      <w:r w:rsidRPr="00673CED">
        <w:rPr>
          <w:rFonts w:hint="cs"/>
          <w:rtl/>
        </w:rPr>
        <w:t>دین السلطان</w:t>
      </w:r>
      <w:r w:rsidR="00671438" w:rsidRPr="00673CED">
        <w:rPr>
          <w:rFonts w:hint="cs"/>
          <w:rtl/>
        </w:rPr>
        <w:t>»</w:t>
      </w:r>
      <w:r w:rsidRPr="00A11AA5">
        <w:rPr>
          <w:rStyle w:val="a6"/>
          <w:rFonts w:cs="B Lotus"/>
          <w:sz w:val="28"/>
          <w:szCs w:val="28"/>
          <w:rtl/>
          <w:lang w:bidi="fa-IR"/>
        </w:rPr>
        <w:footnoteReference w:id="207"/>
      </w:r>
      <w:r>
        <w:rPr>
          <w:rFonts w:hint="cs"/>
          <w:rtl/>
          <w:lang w:bidi="fa-IR"/>
        </w:rPr>
        <w:t xml:space="preserve"> و سایرین، به احادیث گذشته و یا قسمتی از آن استناد کرده‌اند. </w:t>
      </w:r>
    </w:p>
    <w:p w:rsidR="00416B20" w:rsidRPr="00673CED" w:rsidRDefault="00E0101A" w:rsidP="008F7618">
      <w:pPr>
        <w:rPr>
          <w:rFonts w:hint="cs"/>
          <w:rtl/>
        </w:rPr>
      </w:pPr>
      <w:r>
        <w:rPr>
          <w:rFonts w:hint="cs"/>
          <w:rtl/>
          <w:lang w:bidi="fa-IR"/>
        </w:rPr>
        <w:t xml:space="preserve">شیخ محمد غزالی در کتابش </w:t>
      </w:r>
      <w:r w:rsidR="007D5E42">
        <w:rPr>
          <w:rFonts w:hint="cs"/>
          <w:rtl/>
          <w:lang w:bidi="fa-IR"/>
        </w:rPr>
        <w:t>«</w:t>
      </w:r>
      <w:r>
        <w:rPr>
          <w:rFonts w:hint="cs"/>
          <w:rtl/>
          <w:lang w:bidi="fa-IR"/>
        </w:rPr>
        <w:t>السنه النبویه</w:t>
      </w:r>
      <w:r w:rsidR="00450972">
        <w:rPr>
          <w:rFonts w:hint="cs"/>
          <w:rtl/>
          <w:lang w:bidi="fa-IR"/>
        </w:rPr>
        <w:t xml:space="preserve"> بین اهل الفقه و اهل الحدیث</w:t>
      </w:r>
      <w:r w:rsidR="007D5E42">
        <w:rPr>
          <w:rFonts w:hint="cs"/>
          <w:rtl/>
          <w:lang w:bidi="fa-IR"/>
        </w:rPr>
        <w:t>»</w:t>
      </w:r>
      <w:r w:rsidR="00450972">
        <w:rPr>
          <w:rFonts w:hint="cs"/>
          <w:rtl/>
          <w:lang w:bidi="fa-IR"/>
        </w:rPr>
        <w:t xml:space="preserve"> </w:t>
      </w:r>
      <w:r w:rsidR="007D5E42">
        <w:rPr>
          <w:rFonts w:hint="cs"/>
          <w:rtl/>
          <w:lang w:bidi="fa-IR"/>
        </w:rPr>
        <w:t xml:space="preserve">از این شرط و روش، متأثر گشته است. </w:t>
      </w:r>
      <w:r w:rsidR="00450972">
        <w:rPr>
          <w:rFonts w:hint="cs"/>
          <w:rtl/>
          <w:lang w:bidi="fa-IR"/>
        </w:rPr>
        <w:t>به دن</w:t>
      </w:r>
      <w:r w:rsidR="008B4AFD">
        <w:rPr>
          <w:rFonts w:hint="cs"/>
          <w:rtl/>
          <w:lang w:bidi="fa-IR"/>
        </w:rPr>
        <w:t>بال سخنان عایشه که فرمود:</w:t>
      </w:r>
      <w:r w:rsidR="00450972">
        <w:rPr>
          <w:rFonts w:hint="cs"/>
          <w:rtl/>
          <w:lang w:bidi="fa-IR"/>
        </w:rPr>
        <w:t xml:space="preserve"> </w:t>
      </w:r>
      <w:r w:rsidR="008B4AFD">
        <w:rPr>
          <w:rFonts w:hint="cs"/>
          <w:rtl/>
          <w:lang w:bidi="fa-IR"/>
        </w:rPr>
        <w:t>«</w:t>
      </w:r>
      <w:r w:rsidR="00450972">
        <w:rPr>
          <w:rFonts w:hint="cs"/>
          <w:rtl/>
          <w:lang w:bidi="fa-IR"/>
        </w:rPr>
        <w:t xml:space="preserve">قرآن </w:t>
      </w:r>
      <w:r w:rsidR="008B4AFD">
        <w:rPr>
          <w:rFonts w:hint="cs"/>
          <w:rtl/>
          <w:lang w:bidi="fa-IR"/>
        </w:rPr>
        <w:t>ش</w:t>
      </w:r>
      <w:r w:rsidR="00450972">
        <w:rPr>
          <w:rFonts w:hint="cs"/>
          <w:rtl/>
          <w:lang w:bidi="fa-IR"/>
        </w:rPr>
        <w:t>ما را بس است</w:t>
      </w:r>
      <w:r w:rsidR="008B4AFD">
        <w:rPr>
          <w:rFonts w:hint="cs"/>
          <w:rtl/>
          <w:lang w:bidi="fa-IR"/>
        </w:rPr>
        <w:t>» شیخ گفت</w:t>
      </w:r>
      <w:r w:rsidR="00BB137D">
        <w:rPr>
          <w:rFonts w:hint="cs"/>
          <w:rtl/>
          <w:lang w:bidi="fa-IR"/>
        </w:rPr>
        <w:t>:</w:t>
      </w:r>
      <w:r w:rsidR="00450972">
        <w:rPr>
          <w:rFonts w:hint="cs"/>
          <w:rtl/>
          <w:lang w:bidi="fa-IR"/>
        </w:rPr>
        <w:t xml:space="preserve"> </w:t>
      </w:r>
      <w:r w:rsidR="008B4AFD">
        <w:rPr>
          <w:rFonts w:hint="cs"/>
          <w:rtl/>
          <w:lang w:bidi="fa-IR"/>
        </w:rPr>
        <w:t xml:space="preserve">به نظر من </w:t>
      </w:r>
      <w:r w:rsidR="00450972">
        <w:rPr>
          <w:rFonts w:hint="cs"/>
          <w:rtl/>
          <w:lang w:bidi="fa-IR"/>
        </w:rPr>
        <w:t>روشی که ام</w:t>
      </w:r>
      <w:r w:rsidR="008B4AFD">
        <w:rPr>
          <w:rFonts w:hint="cs"/>
          <w:rtl/>
          <w:lang w:bidi="fa-IR"/>
        </w:rPr>
        <w:t xml:space="preserve"> المؤمنین در نظر گرفته اساس محاکمه و عرضه</w:t>
      </w:r>
      <w:r w:rsidR="00450972">
        <w:rPr>
          <w:rFonts w:hint="cs"/>
          <w:rtl/>
          <w:lang w:bidi="fa-IR"/>
        </w:rPr>
        <w:t xml:space="preserve"> </w:t>
      </w:r>
      <w:r w:rsidR="008B4AFD">
        <w:rPr>
          <w:rFonts w:hint="cs"/>
          <w:rtl/>
          <w:lang w:bidi="fa-IR"/>
        </w:rPr>
        <w:t>احادیث صحیح بر</w:t>
      </w:r>
      <w:r w:rsidR="00416B20">
        <w:rPr>
          <w:rFonts w:hint="cs"/>
          <w:rtl/>
          <w:lang w:bidi="fa-IR"/>
        </w:rPr>
        <w:t xml:space="preserve"> نصوص و آیات قرآنی</w:t>
      </w:r>
      <w:r w:rsidR="008B4AFD">
        <w:rPr>
          <w:rFonts w:hint="cs"/>
          <w:rtl/>
          <w:lang w:bidi="fa-IR"/>
        </w:rPr>
        <w:t xml:space="preserve"> است</w:t>
      </w:r>
      <w:r w:rsidR="00416B20">
        <w:rPr>
          <w:rFonts w:hint="cs"/>
          <w:rtl/>
          <w:lang w:bidi="fa-IR"/>
        </w:rPr>
        <w:t>.</w:t>
      </w:r>
      <w:r w:rsidR="001C55D3" w:rsidRPr="00A11AA5">
        <w:rPr>
          <w:rStyle w:val="a6"/>
          <w:rFonts w:cs="B Lotus"/>
          <w:sz w:val="28"/>
          <w:szCs w:val="28"/>
          <w:rtl/>
          <w:lang w:bidi="fa-IR"/>
        </w:rPr>
        <w:footnoteReference w:id="208"/>
      </w:r>
    </w:p>
    <w:p w:rsidR="008B4AFD" w:rsidRDefault="00416B20" w:rsidP="008F7618">
      <w:pPr>
        <w:rPr>
          <w:rFonts w:hint="cs"/>
          <w:rtl/>
          <w:lang w:bidi="fa-IR"/>
        </w:rPr>
      </w:pPr>
      <w:r w:rsidRPr="008B4AFD">
        <w:rPr>
          <w:rFonts w:hint="cs"/>
          <w:b/>
          <w:bCs/>
          <w:rtl/>
          <w:lang w:bidi="fa-IR"/>
        </w:rPr>
        <w:t>پاسخ</w:t>
      </w:r>
      <w:r w:rsidR="00BB137D" w:rsidRPr="008B4AFD">
        <w:rPr>
          <w:rFonts w:hint="cs"/>
          <w:b/>
          <w:bCs/>
          <w:rtl/>
          <w:lang w:bidi="fa-IR"/>
        </w:rPr>
        <w:t>:</w:t>
      </w:r>
      <w:r w:rsidRPr="00673CED">
        <w:rPr>
          <w:rFonts w:hint="cs"/>
          <w:rtl/>
        </w:rPr>
        <w:t xml:space="preserve"> آنچه که برای رد خبر آحاد</w:t>
      </w:r>
      <w:r w:rsidR="008B4AFD" w:rsidRPr="00673CED">
        <w:rPr>
          <w:rFonts w:hint="cs"/>
          <w:rtl/>
        </w:rPr>
        <w:t>ی که</w:t>
      </w:r>
      <w:r w:rsidRPr="00673CED">
        <w:rPr>
          <w:rFonts w:hint="cs"/>
          <w:rtl/>
        </w:rPr>
        <w:t xml:space="preserve"> </w:t>
      </w:r>
      <w:r w:rsidR="008B4AFD" w:rsidRPr="00673CED">
        <w:rPr>
          <w:rFonts w:hint="cs"/>
          <w:rtl/>
        </w:rPr>
        <w:t>افزون بر آیه قرآن</w:t>
      </w:r>
      <w:r w:rsidRPr="00673CED">
        <w:rPr>
          <w:rFonts w:hint="cs"/>
          <w:rtl/>
        </w:rPr>
        <w:t xml:space="preserve"> باشد، </w:t>
      </w:r>
      <w:r w:rsidR="008B4AFD" w:rsidRPr="00673CED">
        <w:rPr>
          <w:rFonts w:hint="cs"/>
          <w:rtl/>
        </w:rPr>
        <w:t xml:space="preserve">به آن استناد کرده‌اند، </w:t>
      </w:r>
      <w:r w:rsidRPr="00673CED">
        <w:rPr>
          <w:rFonts w:hint="cs"/>
          <w:rtl/>
        </w:rPr>
        <w:t xml:space="preserve">برای آنها حجتی نیست </w:t>
      </w:r>
      <w:r w:rsidR="008B4AFD" w:rsidRPr="00673CED">
        <w:rPr>
          <w:rFonts w:hint="cs"/>
          <w:rtl/>
        </w:rPr>
        <w:t>چرا که قبلاً تخریج و جعلی بودن حدیث</w:t>
      </w:r>
      <w:r w:rsidRPr="00673CED">
        <w:rPr>
          <w:rFonts w:hint="cs"/>
          <w:rtl/>
        </w:rPr>
        <w:t xml:space="preserve"> </w:t>
      </w:r>
      <w:r w:rsidR="008B4AFD" w:rsidRPr="00673CED">
        <w:rPr>
          <w:rFonts w:hint="cs"/>
          <w:rtl/>
        </w:rPr>
        <w:t>«</w:t>
      </w:r>
      <w:r w:rsidRPr="00673CED">
        <w:rPr>
          <w:rFonts w:hint="cs"/>
          <w:rtl/>
        </w:rPr>
        <w:t>عرضه س</w:t>
      </w:r>
      <w:r w:rsidR="00A82C60" w:rsidRPr="00673CED">
        <w:rPr>
          <w:rFonts w:hint="cs"/>
          <w:rtl/>
        </w:rPr>
        <w:t>ن</w:t>
      </w:r>
      <w:r w:rsidRPr="00673CED">
        <w:rPr>
          <w:rFonts w:hint="cs"/>
          <w:rtl/>
        </w:rPr>
        <w:t>ت بر قرآن</w:t>
      </w:r>
      <w:r w:rsidR="008B4AFD" w:rsidRPr="00673CED">
        <w:rPr>
          <w:rFonts w:hint="cs"/>
          <w:rtl/>
        </w:rPr>
        <w:t>»</w:t>
      </w:r>
      <w:r w:rsidRPr="00673CED">
        <w:rPr>
          <w:rFonts w:hint="cs"/>
          <w:rtl/>
        </w:rPr>
        <w:t xml:space="preserve"> </w:t>
      </w:r>
      <w:r w:rsidR="008B4AFD" w:rsidRPr="00673CED">
        <w:rPr>
          <w:rFonts w:hint="cs"/>
          <w:rtl/>
        </w:rPr>
        <w:t>را بیان کردیم.</w:t>
      </w:r>
      <w:r w:rsidR="00C24699" w:rsidRPr="00A11AA5">
        <w:rPr>
          <w:rStyle w:val="a6"/>
          <w:rFonts w:cs="B Lotus"/>
          <w:sz w:val="28"/>
          <w:szCs w:val="28"/>
          <w:rtl/>
          <w:lang w:bidi="fa-IR"/>
        </w:rPr>
        <w:footnoteReference w:id="209"/>
      </w:r>
      <w:r>
        <w:rPr>
          <w:rFonts w:hint="cs"/>
          <w:rtl/>
          <w:lang w:bidi="fa-IR"/>
        </w:rPr>
        <w:t xml:space="preserve"> </w:t>
      </w:r>
    </w:p>
    <w:p w:rsidR="001053D1" w:rsidRDefault="00416B20" w:rsidP="008F7618">
      <w:pPr>
        <w:rPr>
          <w:rFonts w:hint="cs"/>
          <w:rtl/>
          <w:lang w:bidi="fa-IR"/>
        </w:rPr>
      </w:pPr>
      <w:r>
        <w:rPr>
          <w:rFonts w:hint="cs"/>
          <w:rtl/>
          <w:lang w:bidi="fa-IR"/>
        </w:rPr>
        <w:t xml:space="preserve">سایر احادیثی که بعضی از اصحاب آن </w:t>
      </w:r>
      <w:r w:rsidR="001053D1">
        <w:rPr>
          <w:rFonts w:hint="cs"/>
          <w:rtl/>
          <w:lang w:bidi="fa-IR"/>
        </w:rPr>
        <w:t xml:space="preserve">را </w:t>
      </w:r>
      <w:r>
        <w:rPr>
          <w:rFonts w:hint="cs"/>
          <w:rtl/>
          <w:lang w:bidi="fa-IR"/>
        </w:rPr>
        <w:t xml:space="preserve">به دلیل تعارض با ظاهر قرآن </w:t>
      </w:r>
      <w:r w:rsidR="001053D1">
        <w:rPr>
          <w:rFonts w:hint="cs"/>
          <w:rtl/>
          <w:lang w:bidi="fa-IR"/>
        </w:rPr>
        <w:t>رد کرده</w:t>
      </w:r>
      <w:r w:rsidR="001053D1">
        <w:rPr>
          <w:rFonts w:cs="2  Badr" w:hint="cs"/>
          <w:rtl/>
          <w:lang w:bidi="fa-IR"/>
        </w:rPr>
        <w:t>‏</w:t>
      </w:r>
      <w:r w:rsidR="001053D1">
        <w:rPr>
          <w:rFonts w:hint="cs"/>
          <w:rtl/>
          <w:lang w:bidi="fa-IR"/>
        </w:rPr>
        <w:t>اند</w:t>
      </w:r>
      <w:r>
        <w:rPr>
          <w:rFonts w:hint="cs"/>
          <w:rtl/>
          <w:lang w:bidi="fa-IR"/>
        </w:rPr>
        <w:t xml:space="preserve">، حجتی </w:t>
      </w:r>
      <w:r w:rsidR="00C0183D">
        <w:rPr>
          <w:rFonts w:hint="cs"/>
          <w:rtl/>
          <w:lang w:bidi="fa-IR"/>
        </w:rPr>
        <w:t>برای آنها نمی‌باشد، پس حق با اخبار آحاد</w:t>
      </w:r>
      <w:r w:rsidR="001053D1">
        <w:rPr>
          <w:rFonts w:hint="cs"/>
          <w:rtl/>
          <w:lang w:bidi="fa-IR"/>
        </w:rPr>
        <w:t xml:space="preserve">ی است که با کتاب خداوند موافق </w:t>
      </w:r>
      <w:r w:rsidR="00C0183D">
        <w:rPr>
          <w:rFonts w:hint="cs"/>
          <w:rtl/>
          <w:lang w:bidi="fa-IR"/>
        </w:rPr>
        <w:t xml:space="preserve">‌باشد. </w:t>
      </w:r>
    </w:p>
    <w:p w:rsidR="001053D1" w:rsidRDefault="00C0183D" w:rsidP="008F7618">
      <w:pPr>
        <w:rPr>
          <w:rFonts w:hint="cs"/>
          <w:rtl/>
          <w:lang w:bidi="fa-IR"/>
        </w:rPr>
      </w:pPr>
      <w:r>
        <w:rPr>
          <w:rFonts w:hint="cs"/>
          <w:rtl/>
          <w:lang w:bidi="fa-IR"/>
        </w:rPr>
        <w:t>ابن قیم جوزیه در زاد المعاد</w:t>
      </w:r>
      <w:r w:rsidR="00C24699" w:rsidRPr="00A11AA5">
        <w:rPr>
          <w:rStyle w:val="a6"/>
          <w:rFonts w:cs="B Lotus"/>
          <w:sz w:val="28"/>
          <w:szCs w:val="28"/>
          <w:rtl/>
          <w:lang w:bidi="fa-IR"/>
        </w:rPr>
        <w:footnoteReference w:id="210"/>
      </w:r>
      <w:r>
        <w:rPr>
          <w:rFonts w:hint="cs"/>
          <w:rtl/>
          <w:lang w:bidi="fa-IR"/>
        </w:rPr>
        <w:t xml:space="preserve"> از خبر فاطمه دفاع کرده است. </w:t>
      </w:r>
    </w:p>
    <w:p w:rsidR="001053D1" w:rsidRDefault="00C0183D" w:rsidP="008F7618">
      <w:pPr>
        <w:rPr>
          <w:rFonts w:hint="cs"/>
          <w:rtl/>
          <w:lang w:bidi="fa-IR"/>
        </w:rPr>
      </w:pPr>
      <w:r>
        <w:rPr>
          <w:rFonts w:hint="cs"/>
          <w:rtl/>
          <w:lang w:bidi="fa-IR"/>
        </w:rPr>
        <w:t xml:space="preserve">شوکانی گفته آنچه در مورد </w:t>
      </w:r>
      <w:r w:rsidR="001053D1">
        <w:rPr>
          <w:rFonts w:hint="cs"/>
          <w:rtl/>
          <w:lang w:bidi="fa-IR"/>
        </w:rPr>
        <w:t xml:space="preserve">این </w:t>
      </w:r>
      <w:r>
        <w:rPr>
          <w:rFonts w:hint="cs"/>
          <w:rtl/>
          <w:lang w:bidi="fa-IR"/>
        </w:rPr>
        <w:t xml:space="preserve">خبر </w:t>
      </w:r>
      <w:r w:rsidR="001053D1">
        <w:rPr>
          <w:rFonts w:hint="cs"/>
          <w:rtl/>
          <w:lang w:bidi="fa-IR"/>
        </w:rPr>
        <w:t>گفته شده که</w:t>
      </w:r>
      <w:r>
        <w:rPr>
          <w:rFonts w:hint="cs"/>
          <w:rtl/>
          <w:lang w:bidi="fa-IR"/>
        </w:rPr>
        <w:t xml:space="preserve"> </w:t>
      </w:r>
      <w:r w:rsidR="001053D1">
        <w:rPr>
          <w:rFonts w:hint="cs"/>
          <w:rtl/>
          <w:lang w:bidi="fa-IR"/>
        </w:rPr>
        <w:t xml:space="preserve">مخالف </w:t>
      </w:r>
      <w:r>
        <w:rPr>
          <w:rFonts w:hint="cs"/>
          <w:rtl/>
          <w:lang w:bidi="fa-IR"/>
        </w:rPr>
        <w:t xml:space="preserve">قرآن </w:t>
      </w:r>
      <w:r w:rsidR="001053D1">
        <w:rPr>
          <w:rFonts w:hint="cs"/>
          <w:rtl/>
          <w:lang w:bidi="fa-IR"/>
        </w:rPr>
        <w:t>است</w:t>
      </w:r>
      <w:r w:rsidR="00AF1829">
        <w:rPr>
          <w:rFonts w:hint="cs"/>
          <w:rtl/>
          <w:lang w:bidi="fa-IR"/>
        </w:rPr>
        <w:t>،</w:t>
      </w:r>
      <w:r>
        <w:rPr>
          <w:rFonts w:hint="cs"/>
          <w:rtl/>
          <w:lang w:bidi="fa-IR"/>
        </w:rPr>
        <w:t xml:space="preserve"> </w:t>
      </w:r>
      <w:r w:rsidR="00AF1829">
        <w:rPr>
          <w:rFonts w:hint="cs"/>
          <w:rtl/>
          <w:lang w:bidi="fa-IR"/>
        </w:rPr>
        <w:t>توهم است</w:t>
      </w:r>
      <w:r w:rsidR="001053D1">
        <w:rPr>
          <w:rFonts w:hint="cs"/>
          <w:rtl/>
          <w:lang w:bidi="fa-IR"/>
        </w:rPr>
        <w:t>.</w:t>
      </w:r>
      <w:r w:rsidR="00C24699" w:rsidRPr="00A11AA5">
        <w:rPr>
          <w:rStyle w:val="a6"/>
          <w:rFonts w:cs="B Lotus"/>
          <w:sz w:val="28"/>
          <w:szCs w:val="28"/>
          <w:rtl/>
          <w:lang w:bidi="fa-IR"/>
        </w:rPr>
        <w:footnoteReference w:id="211"/>
      </w:r>
      <w:r w:rsidR="00AF1829">
        <w:rPr>
          <w:rFonts w:hint="cs"/>
          <w:rtl/>
          <w:lang w:bidi="fa-IR"/>
        </w:rPr>
        <w:t xml:space="preserve"> </w:t>
      </w:r>
    </w:p>
    <w:p w:rsidR="001053D1" w:rsidRDefault="001053D1" w:rsidP="008F7618">
      <w:pPr>
        <w:rPr>
          <w:rFonts w:hint="cs"/>
          <w:rtl/>
          <w:lang w:bidi="fa-IR"/>
        </w:rPr>
      </w:pPr>
      <w:r>
        <w:rPr>
          <w:rFonts w:hint="cs"/>
          <w:rtl/>
          <w:lang w:bidi="fa-IR"/>
        </w:rPr>
        <w:t>لازم به</w:t>
      </w:r>
      <w:r w:rsidR="00AF1829">
        <w:rPr>
          <w:rFonts w:hint="cs"/>
          <w:rtl/>
          <w:lang w:bidi="fa-IR"/>
        </w:rPr>
        <w:t xml:space="preserve"> ذک</w:t>
      </w:r>
      <w:r>
        <w:rPr>
          <w:rFonts w:hint="cs"/>
          <w:rtl/>
          <w:lang w:bidi="fa-IR"/>
        </w:rPr>
        <w:t>ر است</w:t>
      </w:r>
      <w:r w:rsidR="00AF1829">
        <w:rPr>
          <w:rFonts w:hint="cs"/>
          <w:rtl/>
          <w:lang w:bidi="fa-IR"/>
        </w:rPr>
        <w:t xml:space="preserve"> که ابوحنیفه نعمان</w:t>
      </w:r>
      <w:r w:rsidR="007861C7">
        <w:rPr>
          <w:rFonts w:cs="CTraditional Arabic" w:hint="cs"/>
          <w:rtl/>
          <w:lang w:bidi="fa-IR"/>
        </w:rPr>
        <w:t>:</w:t>
      </w:r>
      <w:r w:rsidR="00AF1829">
        <w:rPr>
          <w:rFonts w:hint="cs"/>
          <w:rtl/>
          <w:lang w:bidi="fa-IR"/>
        </w:rPr>
        <w:t xml:space="preserve"> خبر فاطمه را آورده است</w:t>
      </w:r>
      <w:r>
        <w:rPr>
          <w:rFonts w:hint="cs"/>
          <w:rtl/>
          <w:lang w:bidi="fa-IR"/>
        </w:rPr>
        <w:t>.</w:t>
      </w:r>
      <w:r w:rsidR="00C24699" w:rsidRPr="00A11AA5">
        <w:rPr>
          <w:rStyle w:val="a6"/>
          <w:rFonts w:cs="B Lotus"/>
          <w:sz w:val="28"/>
          <w:szCs w:val="28"/>
          <w:rtl/>
          <w:lang w:bidi="fa-IR"/>
        </w:rPr>
        <w:footnoteReference w:id="212"/>
      </w:r>
      <w:r w:rsidR="00AF1829">
        <w:rPr>
          <w:rFonts w:hint="cs"/>
          <w:rtl/>
          <w:lang w:bidi="fa-IR"/>
        </w:rPr>
        <w:t xml:space="preserve"> </w:t>
      </w:r>
    </w:p>
    <w:p w:rsidR="00AF1829" w:rsidRDefault="00AF1829" w:rsidP="008F7618">
      <w:pPr>
        <w:rPr>
          <w:rFonts w:hint="cs"/>
          <w:rtl/>
          <w:lang w:bidi="fa-IR"/>
        </w:rPr>
      </w:pPr>
      <w:r>
        <w:rPr>
          <w:rFonts w:hint="cs"/>
          <w:rtl/>
          <w:lang w:bidi="fa-IR"/>
        </w:rPr>
        <w:t>وضعیت حدیث تعذیب مردگان با گری</w:t>
      </w:r>
      <w:r w:rsidR="009C5CB4">
        <w:rPr>
          <w:rFonts w:hint="cs"/>
          <w:rtl/>
          <w:lang w:bidi="fa-IR"/>
        </w:rPr>
        <w:t>ه</w:t>
      </w:r>
      <w:r>
        <w:rPr>
          <w:rFonts w:hint="cs"/>
          <w:rtl/>
          <w:lang w:bidi="fa-IR"/>
        </w:rPr>
        <w:t xml:space="preserve"> اقوام</w:t>
      </w:r>
      <w:r w:rsidR="001053D1">
        <w:rPr>
          <w:rFonts w:hint="cs"/>
          <w:rtl/>
          <w:lang w:bidi="fa-IR"/>
        </w:rPr>
        <w:t>ش</w:t>
      </w:r>
      <w:r>
        <w:rPr>
          <w:rFonts w:hint="cs"/>
          <w:rtl/>
          <w:lang w:bidi="fa-IR"/>
        </w:rPr>
        <w:t xml:space="preserve"> بر </w:t>
      </w:r>
      <w:r w:rsidR="001053D1">
        <w:rPr>
          <w:rFonts w:hint="cs"/>
          <w:rtl/>
          <w:lang w:bidi="fa-IR"/>
        </w:rPr>
        <w:t>او نیز</w:t>
      </w:r>
      <w:r w:rsidR="00FC35CD">
        <w:rPr>
          <w:rFonts w:hint="cs"/>
          <w:rtl/>
          <w:lang w:bidi="fa-IR"/>
        </w:rPr>
        <w:t xml:space="preserve"> همینطور می‌باشد</w:t>
      </w:r>
      <w:r>
        <w:rPr>
          <w:rFonts w:hint="cs"/>
          <w:rtl/>
          <w:lang w:bidi="fa-IR"/>
        </w:rPr>
        <w:t xml:space="preserve"> که </w:t>
      </w:r>
      <w:r w:rsidR="001053D1">
        <w:rPr>
          <w:rFonts w:hint="cs"/>
          <w:rtl/>
          <w:lang w:bidi="fa-IR"/>
        </w:rPr>
        <w:t xml:space="preserve">این </w:t>
      </w:r>
      <w:r>
        <w:rPr>
          <w:rFonts w:hint="cs"/>
          <w:rtl/>
          <w:lang w:bidi="fa-IR"/>
        </w:rPr>
        <w:t xml:space="preserve">خبر </w:t>
      </w:r>
      <w:r w:rsidR="00FC35CD">
        <w:rPr>
          <w:rFonts w:hint="cs"/>
          <w:rtl/>
          <w:lang w:bidi="fa-IR"/>
        </w:rPr>
        <w:t>حقیقت دارد</w:t>
      </w:r>
      <w:r>
        <w:rPr>
          <w:rFonts w:hint="cs"/>
          <w:rtl/>
          <w:lang w:bidi="fa-IR"/>
        </w:rPr>
        <w:t xml:space="preserve"> و هیچ مخالفتی با قرآن ندارد. همانطور که در شرح حال امام بخاری درباره حدیث </w:t>
      </w:r>
      <w:r w:rsidR="001053D1">
        <w:rPr>
          <w:rFonts w:hint="cs"/>
          <w:rtl/>
          <w:lang w:bidi="fa-IR"/>
        </w:rPr>
        <w:t>«</w:t>
      </w:r>
      <w:r>
        <w:rPr>
          <w:rFonts w:hint="cs"/>
          <w:rtl/>
          <w:lang w:bidi="fa-IR"/>
        </w:rPr>
        <w:t xml:space="preserve">مرده با گریه خانواده‌اش بر </w:t>
      </w:r>
      <w:r w:rsidR="001053D1">
        <w:rPr>
          <w:rFonts w:hint="cs"/>
          <w:rtl/>
          <w:lang w:bidi="fa-IR"/>
        </w:rPr>
        <w:t>او، دچار عذاب می‌شود، اگر</w:t>
      </w:r>
      <w:r>
        <w:rPr>
          <w:rFonts w:hint="cs"/>
          <w:rtl/>
          <w:lang w:bidi="fa-IR"/>
        </w:rPr>
        <w:t xml:space="preserve"> نوح</w:t>
      </w:r>
      <w:r w:rsidR="001053D1">
        <w:rPr>
          <w:rFonts w:hint="cs"/>
          <w:rtl/>
          <w:lang w:bidi="fa-IR"/>
        </w:rPr>
        <w:t>ه و گریه و زاری</w:t>
      </w:r>
      <w:r>
        <w:rPr>
          <w:rFonts w:hint="cs"/>
          <w:rtl/>
          <w:lang w:bidi="fa-IR"/>
        </w:rPr>
        <w:t xml:space="preserve"> </w:t>
      </w:r>
      <w:r w:rsidR="001053D1">
        <w:rPr>
          <w:rFonts w:hint="cs"/>
          <w:rtl/>
          <w:lang w:bidi="fa-IR"/>
        </w:rPr>
        <w:t>جزء</w:t>
      </w:r>
      <w:r>
        <w:rPr>
          <w:rFonts w:hint="cs"/>
          <w:rtl/>
          <w:lang w:bidi="fa-IR"/>
        </w:rPr>
        <w:t xml:space="preserve"> سنت </w:t>
      </w:r>
      <w:r w:rsidR="001053D1">
        <w:rPr>
          <w:rFonts w:hint="cs"/>
          <w:rtl/>
          <w:lang w:bidi="fa-IR"/>
        </w:rPr>
        <w:t>آنها</w:t>
      </w:r>
      <w:r w:rsidR="00FC35CD">
        <w:rPr>
          <w:rFonts w:hint="cs"/>
          <w:rtl/>
          <w:lang w:bidi="fa-IR"/>
        </w:rPr>
        <w:t xml:space="preserve"> باشد</w:t>
      </w:r>
      <w:r w:rsidR="001053D1">
        <w:rPr>
          <w:rFonts w:hint="cs"/>
          <w:rtl/>
          <w:lang w:bidi="fa-IR"/>
        </w:rPr>
        <w:t>»</w:t>
      </w:r>
      <w:r w:rsidR="00C24699" w:rsidRPr="00A11AA5">
        <w:rPr>
          <w:rStyle w:val="a6"/>
          <w:rFonts w:cs="B Lotus"/>
          <w:sz w:val="28"/>
          <w:szCs w:val="28"/>
          <w:rtl/>
          <w:lang w:bidi="fa-IR"/>
        </w:rPr>
        <w:footnoteReference w:id="213"/>
      </w:r>
      <w:r w:rsidR="00FC35CD">
        <w:rPr>
          <w:rFonts w:hint="cs"/>
          <w:rtl/>
          <w:lang w:bidi="fa-IR"/>
        </w:rPr>
        <w:t xml:space="preserve"> پیداست.</w:t>
      </w:r>
    </w:p>
    <w:p w:rsidR="00CE2FDB" w:rsidRPr="00673CED" w:rsidRDefault="00AF1829" w:rsidP="008F7618">
      <w:pPr>
        <w:rPr>
          <w:rFonts w:hint="cs"/>
          <w:rtl/>
        </w:rPr>
      </w:pPr>
      <w:r>
        <w:rPr>
          <w:rFonts w:hint="cs"/>
          <w:rtl/>
          <w:lang w:bidi="fa-IR"/>
        </w:rPr>
        <w:t xml:space="preserve">آنچه </w:t>
      </w:r>
      <w:r w:rsidR="00FC35CD">
        <w:rPr>
          <w:rFonts w:hint="cs"/>
          <w:rtl/>
          <w:lang w:bidi="fa-IR"/>
        </w:rPr>
        <w:t xml:space="preserve">که </w:t>
      </w:r>
      <w:r>
        <w:rPr>
          <w:rFonts w:hint="cs"/>
          <w:rtl/>
          <w:lang w:bidi="fa-IR"/>
        </w:rPr>
        <w:t>علی ا</w:t>
      </w:r>
      <w:r w:rsidR="00CE2FDB">
        <w:rPr>
          <w:rFonts w:hint="cs"/>
          <w:rtl/>
          <w:lang w:bidi="fa-IR"/>
        </w:rPr>
        <w:t>بن ابی</w:t>
      </w:r>
      <w:r w:rsidR="007861C7">
        <w:rPr>
          <w:rFonts w:cs="CTraditional Arabic" w:hint="cs"/>
          <w:cs/>
          <w:lang w:bidi="fa-IR"/>
        </w:rPr>
        <w:t>‎</w:t>
      </w:r>
      <w:r w:rsidR="00CE2FDB">
        <w:rPr>
          <w:rFonts w:hint="cs"/>
          <w:rtl/>
          <w:lang w:bidi="fa-IR"/>
        </w:rPr>
        <w:t xml:space="preserve">طالب </w:t>
      </w:r>
      <w:r w:rsidR="00FC35CD">
        <w:rPr>
          <w:rFonts w:hint="cs"/>
          <w:rtl/>
          <w:lang w:bidi="fa-IR"/>
        </w:rPr>
        <w:t>در رد خبر معقل بن سنان گفت</w:t>
      </w:r>
      <w:r w:rsidR="00CE2FDB">
        <w:rPr>
          <w:rFonts w:hint="cs"/>
          <w:rtl/>
          <w:lang w:bidi="fa-IR"/>
        </w:rPr>
        <w:t xml:space="preserve">، </w:t>
      </w:r>
      <w:r w:rsidR="00FC35CD">
        <w:rPr>
          <w:rFonts w:hint="cs"/>
          <w:rtl/>
          <w:lang w:bidi="fa-IR"/>
        </w:rPr>
        <w:t xml:space="preserve">قبلاً ذکر شد که </w:t>
      </w:r>
      <w:r w:rsidR="00CE2FDB">
        <w:rPr>
          <w:rFonts w:hint="cs"/>
          <w:rtl/>
          <w:lang w:bidi="fa-IR"/>
        </w:rPr>
        <w:t xml:space="preserve">شوکانی و سایرین </w:t>
      </w:r>
      <w:r w:rsidR="00FC35CD">
        <w:rPr>
          <w:rFonts w:hint="cs"/>
          <w:rtl/>
          <w:lang w:bidi="fa-IR"/>
        </w:rPr>
        <w:t>گفت</w:t>
      </w:r>
      <w:r w:rsidR="00CE2FDB">
        <w:rPr>
          <w:rFonts w:hint="cs"/>
          <w:rtl/>
          <w:lang w:bidi="fa-IR"/>
        </w:rPr>
        <w:t>ند که ای</w:t>
      </w:r>
      <w:r w:rsidR="00FC35CD">
        <w:rPr>
          <w:rFonts w:hint="cs"/>
          <w:rtl/>
          <w:lang w:bidi="fa-IR"/>
        </w:rPr>
        <w:t>ن خبر از معقل صحیح نمی‌باشد و</w:t>
      </w:r>
      <w:r w:rsidR="00CE2FDB">
        <w:rPr>
          <w:rFonts w:hint="cs"/>
          <w:rtl/>
          <w:lang w:bidi="fa-IR"/>
        </w:rPr>
        <w:t xml:space="preserve"> اگر </w:t>
      </w:r>
      <w:r w:rsidR="00FC35CD">
        <w:rPr>
          <w:rFonts w:hint="cs"/>
          <w:rtl/>
          <w:lang w:bidi="fa-IR"/>
        </w:rPr>
        <w:t>صحت آن</w:t>
      </w:r>
      <w:r w:rsidR="00CE2FDB">
        <w:rPr>
          <w:rFonts w:hint="cs"/>
          <w:rtl/>
          <w:lang w:bidi="fa-IR"/>
        </w:rPr>
        <w:t xml:space="preserve"> درست باشد، معقل آن</w:t>
      </w:r>
      <w:r w:rsidR="0046624B">
        <w:rPr>
          <w:rFonts w:hint="cs"/>
          <w:rtl/>
          <w:lang w:bidi="fa-IR"/>
        </w:rPr>
        <w:t xml:space="preserve"> را به تنهایی بیان ن</w:t>
      </w:r>
      <w:r w:rsidR="00CE2FDB">
        <w:rPr>
          <w:rFonts w:hint="cs"/>
          <w:rtl/>
          <w:lang w:bidi="fa-IR"/>
        </w:rPr>
        <w:t>کرد</w:t>
      </w:r>
      <w:r w:rsidR="0046624B">
        <w:rPr>
          <w:rFonts w:hint="cs"/>
          <w:rtl/>
          <w:lang w:bidi="fa-IR"/>
        </w:rPr>
        <w:t>ه است</w:t>
      </w:r>
      <w:r w:rsidR="00CE2FDB">
        <w:rPr>
          <w:rFonts w:hint="cs"/>
          <w:rtl/>
          <w:lang w:bidi="fa-IR"/>
        </w:rPr>
        <w:t xml:space="preserve">، نظر جمهور علما هم با </w:t>
      </w:r>
      <w:r w:rsidR="0046624B">
        <w:rPr>
          <w:rFonts w:hint="cs"/>
          <w:rtl/>
          <w:lang w:bidi="fa-IR"/>
        </w:rPr>
        <w:t>این خبر</w:t>
      </w:r>
      <w:r w:rsidR="00CE2FDB">
        <w:rPr>
          <w:rFonts w:hint="cs"/>
          <w:rtl/>
          <w:lang w:bidi="fa-IR"/>
        </w:rPr>
        <w:t xml:space="preserve"> است، که آن</w:t>
      </w:r>
      <w:r w:rsidR="0046624B">
        <w:rPr>
          <w:rFonts w:hint="cs"/>
          <w:rtl/>
          <w:lang w:bidi="fa-IR"/>
        </w:rPr>
        <w:t xml:space="preserve"> </w:t>
      </w:r>
      <w:r w:rsidR="00CE2FDB">
        <w:rPr>
          <w:rFonts w:hint="cs"/>
          <w:rtl/>
          <w:lang w:bidi="fa-IR"/>
        </w:rPr>
        <w:t>هم درست</w:t>
      </w:r>
      <w:r w:rsidR="00C87E15">
        <w:rPr>
          <w:rFonts w:hint="cs"/>
          <w:rtl/>
          <w:lang w:bidi="fa-IR"/>
        </w:rPr>
        <w:t>،</w:t>
      </w:r>
      <w:r w:rsidR="00CE2FDB">
        <w:rPr>
          <w:rFonts w:hint="cs"/>
          <w:rtl/>
          <w:lang w:bidi="fa-IR"/>
        </w:rPr>
        <w:t xml:space="preserve"> و با کتاب خدا موافق می‌باشد.</w:t>
      </w:r>
      <w:r w:rsidR="00C24699" w:rsidRPr="00A11AA5">
        <w:rPr>
          <w:rStyle w:val="a6"/>
          <w:rFonts w:cs="B Lotus"/>
          <w:sz w:val="28"/>
          <w:szCs w:val="28"/>
          <w:rtl/>
          <w:lang w:bidi="fa-IR"/>
        </w:rPr>
        <w:footnoteReference w:id="214"/>
      </w:r>
    </w:p>
    <w:p w:rsidR="0046624B" w:rsidRDefault="0046624B" w:rsidP="008F7618">
      <w:pPr>
        <w:rPr>
          <w:rFonts w:hint="cs"/>
          <w:rtl/>
          <w:lang w:bidi="fa-IR"/>
        </w:rPr>
      </w:pPr>
      <w:r>
        <w:rPr>
          <w:rFonts w:hint="cs"/>
          <w:rtl/>
          <w:lang w:bidi="fa-IR"/>
        </w:rPr>
        <w:t xml:space="preserve">جمهور علما معتقدند که مکث و توقف بعضی از </w:t>
      </w:r>
      <w:r w:rsidR="00F8085E">
        <w:rPr>
          <w:rFonts w:hint="cs"/>
          <w:rtl/>
          <w:lang w:bidi="fa-IR"/>
        </w:rPr>
        <w:t>اصحاب پیامبر</w:t>
      </w:r>
      <w:r w:rsidR="00F8085E">
        <w:rPr>
          <w:rFonts w:hint="cs"/>
          <w:lang w:bidi="fa-IR"/>
        </w:rPr>
        <w:sym w:font="AGA Arabesque" w:char="F072"/>
      </w:r>
      <w:r w:rsidR="00F8085E">
        <w:rPr>
          <w:rFonts w:hint="cs"/>
          <w:rtl/>
          <w:lang w:bidi="fa-IR"/>
        </w:rPr>
        <w:t xml:space="preserve"> در مورد </w:t>
      </w:r>
      <w:r>
        <w:rPr>
          <w:rFonts w:hint="cs"/>
          <w:rtl/>
          <w:lang w:bidi="fa-IR"/>
        </w:rPr>
        <w:t>اخباری که با قرآن کریم تعارض ظاهری</w:t>
      </w:r>
      <w:r w:rsidR="00F8085E">
        <w:rPr>
          <w:rFonts w:hint="cs"/>
          <w:rtl/>
          <w:lang w:bidi="fa-IR"/>
        </w:rPr>
        <w:t xml:space="preserve"> دا</w:t>
      </w:r>
      <w:r>
        <w:rPr>
          <w:rFonts w:hint="cs"/>
          <w:rtl/>
          <w:lang w:bidi="fa-IR"/>
        </w:rPr>
        <w:t>رند،</w:t>
      </w:r>
      <w:r w:rsidR="00F8085E">
        <w:rPr>
          <w:rFonts w:hint="cs"/>
          <w:rtl/>
          <w:lang w:bidi="fa-IR"/>
        </w:rPr>
        <w:t xml:space="preserve"> از روی احتیاط و ثبات </w:t>
      </w:r>
      <w:r>
        <w:rPr>
          <w:rFonts w:hint="cs"/>
          <w:rtl/>
          <w:lang w:bidi="fa-IR"/>
        </w:rPr>
        <w:t xml:space="preserve">بوده است </w:t>
      </w:r>
      <w:r w:rsidR="00F8085E">
        <w:rPr>
          <w:rFonts w:hint="cs"/>
          <w:rtl/>
          <w:lang w:bidi="fa-IR"/>
        </w:rPr>
        <w:t>و این روشی برای راندن</w:t>
      </w:r>
      <w:r w:rsidR="00C87E15">
        <w:rPr>
          <w:rFonts w:hint="cs"/>
          <w:rtl/>
          <w:lang w:bidi="fa-IR"/>
        </w:rPr>
        <w:t xml:space="preserve"> حدیث</w:t>
      </w:r>
      <w:r w:rsidR="00F8085E">
        <w:rPr>
          <w:rFonts w:hint="cs"/>
          <w:rtl/>
          <w:lang w:bidi="fa-IR"/>
        </w:rPr>
        <w:t xml:space="preserve"> توسط آنان نبوده است. چون، هم</w:t>
      </w:r>
      <w:r w:rsidR="00C87E15">
        <w:rPr>
          <w:rFonts w:hint="cs"/>
          <w:rtl/>
          <w:lang w:bidi="fa-IR"/>
        </w:rPr>
        <w:t xml:space="preserve"> به</w:t>
      </w:r>
      <w:r w:rsidR="00F8085E">
        <w:rPr>
          <w:rFonts w:hint="cs"/>
          <w:rtl/>
          <w:lang w:bidi="fa-IR"/>
        </w:rPr>
        <w:t xml:space="preserve"> خبر واحد استناد می‌کردند، </w:t>
      </w:r>
      <w:r>
        <w:rPr>
          <w:rFonts w:hint="cs"/>
          <w:rtl/>
          <w:lang w:bidi="fa-IR"/>
        </w:rPr>
        <w:t>و هم به آن عمل می‌کردند.</w:t>
      </w:r>
      <w:r w:rsidR="00F8085E">
        <w:rPr>
          <w:rFonts w:hint="cs"/>
          <w:rtl/>
          <w:lang w:bidi="fa-IR"/>
        </w:rPr>
        <w:t xml:space="preserve"> </w:t>
      </w:r>
    </w:p>
    <w:p w:rsidR="00F8085E" w:rsidRPr="00673CED" w:rsidRDefault="0046624B" w:rsidP="008F7618">
      <w:pPr>
        <w:rPr>
          <w:rFonts w:hint="cs"/>
          <w:rtl/>
        </w:rPr>
      </w:pPr>
      <w:r w:rsidRPr="00673CED">
        <w:rPr>
          <w:rFonts w:hint="cs"/>
          <w:rtl/>
        </w:rPr>
        <w:t>آن</w:t>
      </w:r>
      <w:r w:rsidR="00F8085E" w:rsidRPr="00673CED">
        <w:rPr>
          <w:rFonts w:hint="cs"/>
          <w:rtl/>
        </w:rPr>
        <w:t xml:space="preserve">چه که </w:t>
      </w:r>
      <w:r w:rsidRPr="00673CED">
        <w:rPr>
          <w:rFonts w:hint="cs"/>
          <w:rtl/>
        </w:rPr>
        <w:t>لازم به ذکر</w:t>
      </w:r>
      <w:r w:rsidR="00F8085E" w:rsidRPr="00673CED">
        <w:rPr>
          <w:rFonts w:hint="cs"/>
          <w:rtl/>
        </w:rPr>
        <w:t xml:space="preserve"> است، </w:t>
      </w:r>
      <w:r w:rsidRPr="00673CED">
        <w:rPr>
          <w:rFonts w:hint="cs"/>
          <w:rtl/>
        </w:rPr>
        <w:t xml:space="preserve">این است که </w:t>
      </w:r>
      <w:r w:rsidR="00F8085E" w:rsidRPr="00673CED">
        <w:rPr>
          <w:rFonts w:hint="cs"/>
          <w:rtl/>
        </w:rPr>
        <w:t>حنفیهایی که این شرط ر</w:t>
      </w:r>
      <w:r w:rsidRPr="00673CED">
        <w:rPr>
          <w:rFonts w:hint="cs"/>
          <w:rtl/>
        </w:rPr>
        <w:t>ا قرار دادند با آن مخالفت کردند و خبرهایی را با سندهای ضعیف قبول کردند که</w:t>
      </w:r>
      <w:r w:rsidR="00F8085E" w:rsidRPr="00673CED">
        <w:rPr>
          <w:rFonts w:hint="cs"/>
          <w:rtl/>
        </w:rPr>
        <w:t xml:space="preserve"> با قرآن کریم </w:t>
      </w:r>
      <w:r w:rsidRPr="00673CED">
        <w:rPr>
          <w:rFonts w:hint="cs"/>
          <w:rtl/>
        </w:rPr>
        <w:t>مخالفت داش</w:t>
      </w:r>
      <w:r w:rsidR="00F8085E" w:rsidRPr="00673CED">
        <w:rPr>
          <w:rFonts w:hint="cs"/>
          <w:rtl/>
        </w:rPr>
        <w:t>تند، ابن قیم در این زمینه توضیح بیشتری داده است.</w:t>
      </w:r>
      <w:r w:rsidR="00C24699" w:rsidRPr="00A11AA5">
        <w:rPr>
          <w:rStyle w:val="a6"/>
          <w:rFonts w:cs="B Lotus"/>
          <w:sz w:val="28"/>
          <w:szCs w:val="28"/>
          <w:rtl/>
          <w:lang w:bidi="fa-IR"/>
        </w:rPr>
        <w:footnoteReference w:id="215"/>
      </w:r>
    </w:p>
    <w:p w:rsidR="006C48FE" w:rsidRPr="00673CED" w:rsidRDefault="00F8085E" w:rsidP="008F7618">
      <w:pPr>
        <w:rPr>
          <w:rFonts w:hint="cs"/>
          <w:rtl/>
        </w:rPr>
      </w:pPr>
      <w:r w:rsidRPr="0046624B">
        <w:rPr>
          <w:rFonts w:ascii="Times New Roman" w:hAnsi="Times New Roman" w:hint="cs"/>
          <w:b/>
          <w:bCs/>
          <w:rtl/>
          <w:lang w:bidi="fa-IR"/>
        </w:rPr>
        <w:t>سوماً</w:t>
      </w:r>
      <w:r w:rsidR="00BB137D" w:rsidRPr="0046624B">
        <w:rPr>
          <w:rFonts w:ascii="Times New Roman" w:hAnsi="Times New Roman" w:hint="cs"/>
          <w:b/>
          <w:bCs/>
          <w:rtl/>
          <w:lang w:bidi="fa-IR"/>
        </w:rPr>
        <w:t>:</w:t>
      </w:r>
      <w:r w:rsidRPr="00673CED">
        <w:rPr>
          <w:rFonts w:hint="cs"/>
          <w:rtl/>
        </w:rPr>
        <w:t xml:space="preserve"> </w:t>
      </w:r>
      <w:r w:rsidR="004B2928" w:rsidRPr="00673CED">
        <w:rPr>
          <w:rFonts w:hint="cs"/>
          <w:rtl/>
        </w:rPr>
        <w:t>گمان آنها مبنی بر اینکه احکام زیاده</w:t>
      </w:r>
      <w:r w:rsidRPr="00673CED">
        <w:rPr>
          <w:rFonts w:hint="cs"/>
          <w:rtl/>
        </w:rPr>
        <w:t xml:space="preserve"> خبر</w:t>
      </w:r>
      <w:r w:rsidR="004B2928" w:rsidRPr="00673CED">
        <w:rPr>
          <w:rFonts w:hint="cs"/>
          <w:rtl/>
        </w:rPr>
        <w:t xml:space="preserve"> واحد بر نص قرآن،</w:t>
      </w:r>
      <w:r w:rsidRPr="00673CED">
        <w:rPr>
          <w:rFonts w:hint="cs"/>
          <w:rtl/>
        </w:rPr>
        <w:t xml:space="preserve"> نسخ </w:t>
      </w:r>
      <w:r w:rsidR="004B2928" w:rsidRPr="00673CED">
        <w:rPr>
          <w:rFonts w:hint="cs"/>
          <w:rtl/>
        </w:rPr>
        <w:t xml:space="preserve">محسوب </w:t>
      </w:r>
      <w:r w:rsidRPr="00673CED">
        <w:rPr>
          <w:rFonts w:hint="cs"/>
          <w:rtl/>
        </w:rPr>
        <w:t xml:space="preserve">می‌شود، ابن قیم جوزیه آن </w:t>
      </w:r>
      <w:r w:rsidR="004B2928" w:rsidRPr="00673CED">
        <w:rPr>
          <w:rFonts w:hint="cs"/>
          <w:rtl/>
        </w:rPr>
        <w:t>را</w:t>
      </w:r>
      <w:r w:rsidRPr="00673CED">
        <w:rPr>
          <w:rFonts w:hint="cs"/>
          <w:rtl/>
        </w:rPr>
        <w:t xml:space="preserve"> </w:t>
      </w:r>
      <w:r w:rsidR="004B2928" w:rsidRPr="00673CED">
        <w:rPr>
          <w:rFonts w:hint="cs"/>
          <w:rtl/>
        </w:rPr>
        <w:t xml:space="preserve">به روشنی رد کرده است و </w:t>
      </w:r>
      <w:r w:rsidRPr="00673CED">
        <w:rPr>
          <w:rFonts w:hint="cs"/>
          <w:rtl/>
        </w:rPr>
        <w:t>منظور از نسخ در حدیث زائد بر ق</w:t>
      </w:r>
      <w:r w:rsidR="004B2928" w:rsidRPr="00673CED">
        <w:rPr>
          <w:rFonts w:hint="cs"/>
          <w:rtl/>
        </w:rPr>
        <w:t>رآن کریم را بیان کرده و می</w:t>
      </w:r>
      <w:r w:rsidR="004B2928">
        <w:rPr>
          <w:rFonts w:ascii="Times New Roman" w:hAnsi="Times New Roman" w:cs="2  Badr" w:hint="cs"/>
          <w:rtl/>
          <w:lang w:bidi="fa-IR"/>
        </w:rPr>
        <w:t>‏</w:t>
      </w:r>
      <w:r w:rsidR="004B2928" w:rsidRPr="00673CED">
        <w:rPr>
          <w:rFonts w:hint="cs"/>
          <w:rtl/>
        </w:rPr>
        <w:t>گوید</w:t>
      </w:r>
      <w:r w:rsidR="00BB137D" w:rsidRPr="00673CED">
        <w:rPr>
          <w:rFonts w:hint="cs"/>
          <w:rtl/>
        </w:rPr>
        <w:t>:</w:t>
      </w:r>
      <w:r w:rsidRPr="00673CED">
        <w:rPr>
          <w:rFonts w:hint="cs"/>
          <w:rtl/>
        </w:rPr>
        <w:t xml:space="preserve"> </w:t>
      </w:r>
      <w:r w:rsidR="004B2928" w:rsidRPr="00673CED">
        <w:rPr>
          <w:rFonts w:hint="cs"/>
          <w:rtl/>
        </w:rPr>
        <w:t>منظور</w:t>
      </w:r>
      <w:r w:rsidRPr="00673CED">
        <w:rPr>
          <w:rFonts w:hint="cs"/>
          <w:rtl/>
        </w:rPr>
        <w:t xml:space="preserve"> شما </w:t>
      </w:r>
      <w:r w:rsidR="004B2928" w:rsidRPr="00673CED">
        <w:rPr>
          <w:rFonts w:hint="cs"/>
          <w:rtl/>
        </w:rPr>
        <w:t>از</w:t>
      </w:r>
      <w:r w:rsidRPr="00673CED">
        <w:rPr>
          <w:rFonts w:hint="cs"/>
          <w:rtl/>
        </w:rPr>
        <w:t xml:space="preserve"> نسخی که </w:t>
      </w:r>
      <w:r w:rsidR="004B2928" w:rsidRPr="00673CED">
        <w:rPr>
          <w:rFonts w:hint="cs"/>
          <w:rtl/>
        </w:rPr>
        <w:t xml:space="preserve">متضمن </w:t>
      </w:r>
      <w:r w:rsidRPr="00673CED">
        <w:rPr>
          <w:rFonts w:hint="cs"/>
          <w:rtl/>
        </w:rPr>
        <w:t xml:space="preserve">زیادتی </w:t>
      </w:r>
      <w:r w:rsidR="004B2928" w:rsidRPr="00673CED">
        <w:rPr>
          <w:rFonts w:hint="cs"/>
          <w:rtl/>
        </w:rPr>
        <w:t xml:space="preserve">است، چیست؟ آیا منظورتان این است که </w:t>
      </w:r>
      <w:r w:rsidRPr="00673CED">
        <w:rPr>
          <w:rFonts w:hint="cs"/>
          <w:rtl/>
        </w:rPr>
        <w:t xml:space="preserve">حکمهای </w:t>
      </w:r>
      <w:r w:rsidR="004B2928" w:rsidRPr="00673CED">
        <w:rPr>
          <w:rFonts w:hint="cs"/>
          <w:rtl/>
        </w:rPr>
        <w:t>و</w:t>
      </w:r>
      <w:r w:rsidRPr="00673CED">
        <w:rPr>
          <w:rFonts w:hint="cs"/>
          <w:rtl/>
        </w:rPr>
        <w:t>ج</w:t>
      </w:r>
      <w:r w:rsidR="004B2928" w:rsidRPr="00673CED">
        <w:rPr>
          <w:rFonts w:hint="cs"/>
          <w:rtl/>
        </w:rPr>
        <w:t>وب، تحریم و</w:t>
      </w:r>
      <w:r w:rsidRPr="00673CED">
        <w:rPr>
          <w:rFonts w:hint="cs"/>
          <w:rtl/>
        </w:rPr>
        <w:t xml:space="preserve"> اباحه،</w:t>
      </w:r>
      <w:r w:rsidR="004B2928" w:rsidRPr="00673CED">
        <w:rPr>
          <w:rFonts w:hint="cs"/>
          <w:rtl/>
        </w:rPr>
        <w:t xml:space="preserve"> که در قرآن نیامده ولی در سنت آمده است، بطور</w:t>
      </w:r>
      <w:r w:rsidRPr="00673CED">
        <w:rPr>
          <w:rFonts w:hint="cs"/>
          <w:rtl/>
        </w:rPr>
        <w:t xml:space="preserve"> کلی با</w:t>
      </w:r>
      <w:r w:rsidR="004B2928" w:rsidRPr="00673CED">
        <w:rPr>
          <w:rFonts w:hint="cs"/>
          <w:rtl/>
        </w:rPr>
        <w:t>طل است؟</w:t>
      </w:r>
      <w:r w:rsidR="00C87E15" w:rsidRPr="00673CED">
        <w:rPr>
          <w:rFonts w:hint="cs"/>
          <w:rtl/>
        </w:rPr>
        <w:t xml:space="preserve"> یا معتقدید که اضافه شدن</w:t>
      </w:r>
      <w:r w:rsidRPr="00673CED">
        <w:rPr>
          <w:rFonts w:hint="cs"/>
          <w:rtl/>
        </w:rPr>
        <w:t xml:space="preserve"> چیزی بر آن مانند شرط، قید</w:t>
      </w:r>
      <w:r w:rsidR="004B2928" w:rsidRPr="00673CED">
        <w:rPr>
          <w:rFonts w:hint="cs"/>
          <w:rtl/>
        </w:rPr>
        <w:t xml:space="preserve"> یا مانع</w:t>
      </w:r>
      <w:r w:rsidR="00C87E15" w:rsidRPr="00673CED">
        <w:rPr>
          <w:rFonts w:hint="cs"/>
          <w:rtl/>
        </w:rPr>
        <w:t>،</w:t>
      </w:r>
      <w:r w:rsidR="004B2928" w:rsidRPr="00673CED">
        <w:rPr>
          <w:rFonts w:hint="cs"/>
          <w:rtl/>
        </w:rPr>
        <w:t xml:space="preserve"> یا تخصی</w:t>
      </w:r>
      <w:r w:rsidRPr="00673CED">
        <w:rPr>
          <w:rFonts w:hint="cs"/>
          <w:rtl/>
        </w:rPr>
        <w:t xml:space="preserve">ص </w:t>
      </w:r>
      <w:r w:rsidR="004B2928" w:rsidRPr="00673CED">
        <w:rPr>
          <w:rFonts w:hint="cs"/>
          <w:rtl/>
        </w:rPr>
        <w:t>آ</w:t>
      </w:r>
      <w:r w:rsidRPr="00673CED">
        <w:rPr>
          <w:rFonts w:hint="cs"/>
          <w:rtl/>
        </w:rPr>
        <w:t>ن</w:t>
      </w:r>
      <w:r w:rsidR="00C87E15" w:rsidRPr="00673CED">
        <w:rPr>
          <w:rFonts w:hint="cs"/>
          <w:rtl/>
        </w:rPr>
        <w:t>،</w:t>
      </w:r>
      <w:r w:rsidRPr="00673CED">
        <w:rPr>
          <w:rFonts w:hint="cs"/>
          <w:rtl/>
        </w:rPr>
        <w:t xml:space="preserve"> و یا</w:t>
      </w:r>
      <w:r w:rsidR="00AB7360" w:rsidRPr="00673CED">
        <w:rPr>
          <w:rFonts w:hint="cs"/>
          <w:rtl/>
        </w:rPr>
        <w:t xml:space="preserve"> </w:t>
      </w:r>
      <w:r w:rsidR="004B2928" w:rsidRPr="00673CED">
        <w:rPr>
          <w:rFonts w:hint="cs"/>
          <w:rtl/>
        </w:rPr>
        <w:t>تعمیم آن، صفت آن را تغییر می</w:t>
      </w:r>
      <w:r w:rsidR="004B2928">
        <w:rPr>
          <w:rFonts w:ascii="Times New Roman" w:hAnsi="Times New Roman" w:cs="2  Badr" w:hint="cs"/>
          <w:rtl/>
          <w:lang w:bidi="fa-IR"/>
        </w:rPr>
        <w:t>‏</w:t>
      </w:r>
      <w:r w:rsidR="004B2928" w:rsidRPr="00673CED">
        <w:rPr>
          <w:rFonts w:hint="cs"/>
          <w:rtl/>
        </w:rPr>
        <w:t>دهد</w:t>
      </w:r>
      <w:r w:rsidR="006C48FE" w:rsidRPr="00673CED">
        <w:rPr>
          <w:rFonts w:hint="cs"/>
          <w:rtl/>
        </w:rPr>
        <w:t>؟</w:t>
      </w:r>
      <w:r w:rsidRPr="00673CED">
        <w:rPr>
          <w:rFonts w:hint="cs"/>
          <w:rtl/>
        </w:rPr>
        <w:t xml:space="preserve"> </w:t>
      </w:r>
    </w:p>
    <w:p w:rsidR="00F8085E" w:rsidRDefault="00AB7360" w:rsidP="008F7618">
      <w:pPr>
        <w:rPr>
          <w:rFonts w:hint="cs"/>
          <w:rtl/>
          <w:lang w:bidi="fa-IR"/>
        </w:rPr>
      </w:pPr>
      <w:r>
        <w:rPr>
          <w:rFonts w:hint="cs"/>
          <w:rtl/>
          <w:lang w:bidi="fa-IR"/>
        </w:rPr>
        <w:t xml:space="preserve">اگر به بند اول این مطلب توجه کرده باشید، شکی نیست که </w:t>
      </w:r>
      <w:r w:rsidR="005B1564">
        <w:rPr>
          <w:rFonts w:hint="cs"/>
          <w:rtl/>
          <w:lang w:bidi="fa-IR"/>
        </w:rPr>
        <w:t>حکم زیادی</w:t>
      </w:r>
      <w:r>
        <w:rPr>
          <w:rFonts w:hint="cs"/>
          <w:rtl/>
          <w:lang w:bidi="fa-IR"/>
        </w:rPr>
        <w:t xml:space="preserve"> خبر واحد </w:t>
      </w:r>
      <w:r w:rsidR="005B1564">
        <w:rPr>
          <w:rFonts w:hint="cs"/>
          <w:rtl/>
          <w:lang w:bidi="fa-IR"/>
        </w:rPr>
        <w:t>متض</w:t>
      </w:r>
      <w:r>
        <w:rPr>
          <w:rFonts w:hint="cs"/>
          <w:rtl/>
          <w:lang w:bidi="fa-IR"/>
        </w:rPr>
        <w:t>من آن نمی‌باشد، پس</w:t>
      </w:r>
      <w:r w:rsidR="005B1564">
        <w:rPr>
          <w:rFonts w:hint="cs"/>
          <w:rtl/>
          <w:lang w:bidi="fa-IR"/>
        </w:rPr>
        <w:t xml:space="preserve"> ناسخ نیست، اگر به مطلب دوم توجه کنید که</w:t>
      </w:r>
      <w:r>
        <w:rPr>
          <w:rFonts w:hint="cs"/>
          <w:rtl/>
          <w:lang w:bidi="fa-IR"/>
        </w:rPr>
        <w:t xml:space="preserve"> آن درست و حق است. ولی با آن نمی‌توان بط</w:t>
      </w:r>
      <w:r w:rsidR="005B1564">
        <w:rPr>
          <w:rFonts w:hint="cs"/>
          <w:rtl/>
          <w:lang w:bidi="fa-IR"/>
        </w:rPr>
        <w:t>ل</w:t>
      </w:r>
      <w:r>
        <w:rPr>
          <w:rFonts w:hint="cs"/>
          <w:rtl/>
          <w:lang w:bidi="fa-IR"/>
        </w:rPr>
        <w:t>ا</w:t>
      </w:r>
      <w:r w:rsidR="005B1564">
        <w:rPr>
          <w:rFonts w:hint="cs"/>
          <w:rtl/>
          <w:lang w:bidi="fa-IR"/>
        </w:rPr>
        <w:t>ن</w:t>
      </w:r>
      <w:r>
        <w:rPr>
          <w:rFonts w:hint="cs"/>
          <w:rtl/>
          <w:lang w:bidi="fa-IR"/>
        </w:rPr>
        <w:t xml:space="preserve"> </w:t>
      </w:r>
      <w:r w:rsidR="005B1564">
        <w:rPr>
          <w:rFonts w:hint="cs"/>
          <w:rtl/>
          <w:lang w:bidi="fa-IR"/>
        </w:rPr>
        <w:t xml:space="preserve">حکم </w:t>
      </w:r>
      <w:r>
        <w:rPr>
          <w:rFonts w:hint="cs"/>
          <w:rtl/>
          <w:lang w:bidi="fa-IR"/>
        </w:rPr>
        <w:t>مزید علیه</w:t>
      </w:r>
      <w:r w:rsidR="005B1564">
        <w:rPr>
          <w:rFonts w:hint="cs"/>
          <w:rtl/>
          <w:lang w:bidi="fa-IR"/>
        </w:rPr>
        <w:t xml:space="preserve"> (حکمی که بر حکم اولی اضافه شده) را صادر کرد</w:t>
      </w:r>
      <w:r>
        <w:rPr>
          <w:rFonts w:hint="cs"/>
          <w:rtl/>
          <w:lang w:bidi="fa-IR"/>
        </w:rPr>
        <w:t xml:space="preserve"> و یا آن</w:t>
      </w:r>
      <w:r w:rsidR="005B1564">
        <w:rPr>
          <w:rFonts w:hint="cs"/>
          <w:rtl/>
          <w:lang w:bidi="fa-IR"/>
        </w:rPr>
        <w:t xml:space="preserve"> را رف</w:t>
      </w:r>
      <w:r>
        <w:rPr>
          <w:rFonts w:hint="cs"/>
          <w:rtl/>
          <w:lang w:bidi="fa-IR"/>
        </w:rPr>
        <w:t xml:space="preserve">ع </w:t>
      </w:r>
      <w:r w:rsidR="005B1564">
        <w:rPr>
          <w:rFonts w:hint="cs"/>
          <w:rtl/>
          <w:lang w:bidi="fa-IR"/>
        </w:rPr>
        <w:t xml:space="preserve">کرد </w:t>
      </w:r>
      <w:r>
        <w:rPr>
          <w:rFonts w:hint="cs"/>
          <w:rtl/>
          <w:lang w:bidi="fa-IR"/>
        </w:rPr>
        <w:t xml:space="preserve">و یا در تعارض دانست، </w:t>
      </w:r>
      <w:r w:rsidR="005B1564">
        <w:rPr>
          <w:rFonts w:hint="cs"/>
          <w:rtl/>
          <w:lang w:bidi="fa-IR"/>
        </w:rPr>
        <w:t xml:space="preserve">بلکه </w:t>
      </w:r>
      <w:r>
        <w:rPr>
          <w:rFonts w:hint="cs"/>
          <w:rtl/>
          <w:lang w:bidi="fa-IR"/>
        </w:rPr>
        <w:t xml:space="preserve">هدف </w:t>
      </w:r>
      <w:r w:rsidR="005B1564">
        <w:rPr>
          <w:rFonts w:hint="cs"/>
          <w:rtl/>
          <w:lang w:bidi="fa-IR"/>
        </w:rPr>
        <w:t>نهایی زیاده</w:t>
      </w:r>
      <w:r>
        <w:rPr>
          <w:rFonts w:hint="cs"/>
          <w:rtl/>
          <w:lang w:bidi="fa-IR"/>
        </w:rPr>
        <w:t xml:space="preserve"> خبر واحد</w:t>
      </w:r>
      <w:r w:rsidR="005B1564">
        <w:rPr>
          <w:rFonts w:hint="cs"/>
          <w:rtl/>
          <w:lang w:bidi="fa-IR"/>
        </w:rPr>
        <w:t>،</w:t>
      </w:r>
      <w:r>
        <w:rPr>
          <w:rFonts w:hint="cs"/>
          <w:rtl/>
          <w:lang w:bidi="fa-IR"/>
        </w:rPr>
        <w:t xml:space="preserve"> همچون شرطها، و مان</w:t>
      </w:r>
      <w:r w:rsidR="005B1564">
        <w:rPr>
          <w:rFonts w:hint="cs"/>
          <w:rtl/>
          <w:lang w:bidi="fa-IR"/>
        </w:rPr>
        <w:t>عها، و قیدها، و تخصیص ‌دادن‌ها</w:t>
      </w:r>
      <w:r>
        <w:rPr>
          <w:rFonts w:hint="cs"/>
          <w:rtl/>
          <w:lang w:bidi="fa-IR"/>
        </w:rPr>
        <w:t xml:space="preserve">، </w:t>
      </w:r>
      <w:r w:rsidR="005B1564">
        <w:rPr>
          <w:rFonts w:hint="cs"/>
          <w:rtl/>
          <w:lang w:bidi="fa-IR"/>
        </w:rPr>
        <w:t>و امثال اینها نس</w:t>
      </w:r>
      <w:r>
        <w:rPr>
          <w:rFonts w:hint="cs"/>
          <w:rtl/>
          <w:lang w:bidi="fa-IR"/>
        </w:rPr>
        <w:t>خ</w:t>
      </w:r>
      <w:r w:rsidR="005B1564">
        <w:rPr>
          <w:rFonts w:hint="cs"/>
          <w:rtl/>
          <w:lang w:bidi="fa-IR"/>
        </w:rPr>
        <w:t>ی</w:t>
      </w:r>
      <w:r>
        <w:rPr>
          <w:rFonts w:hint="cs"/>
          <w:rtl/>
          <w:lang w:bidi="fa-IR"/>
        </w:rPr>
        <w:t xml:space="preserve"> ن</w:t>
      </w:r>
      <w:r w:rsidR="005B1564">
        <w:rPr>
          <w:rFonts w:hint="cs"/>
          <w:rtl/>
          <w:lang w:bidi="fa-IR"/>
        </w:rPr>
        <w:t>یست که موجب</w:t>
      </w:r>
      <w:r>
        <w:rPr>
          <w:rFonts w:hint="cs"/>
          <w:rtl/>
          <w:lang w:bidi="fa-IR"/>
        </w:rPr>
        <w:t xml:space="preserve"> </w:t>
      </w:r>
      <w:r w:rsidR="005B1564">
        <w:rPr>
          <w:rFonts w:hint="cs"/>
          <w:rtl/>
          <w:lang w:bidi="fa-IR"/>
        </w:rPr>
        <w:t>ب</w:t>
      </w:r>
      <w:r>
        <w:rPr>
          <w:rFonts w:hint="cs"/>
          <w:rtl/>
          <w:lang w:bidi="fa-IR"/>
        </w:rPr>
        <w:t>طل</w:t>
      </w:r>
      <w:r w:rsidR="005B1564">
        <w:rPr>
          <w:rFonts w:hint="cs"/>
          <w:rtl/>
          <w:lang w:bidi="fa-IR"/>
        </w:rPr>
        <w:t>ان حکم</w:t>
      </w:r>
      <w:r>
        <w:rPr>
          <w:rFonts w:hint="cs"/>
          <w:rtl/>
          <w:lang w:bidi="fa-IR"/>
        </w:rPr>
        <w:t xml:space="preserve"> </w:t>
      </w:r>
      <w:r w:rsidR="005B1564">
        <w:rPr>
          <w:rFonts w:hint="cs"/>
          <w:rtl/>
          <w:lang w:bidi="fa-IR"/>
        </w:rPr>
        <w:t>اول گردد و خود جایگزین آن شود</w:t>
      </w:r>
      <w:r>
        <w:rPr>
          <w:rFonts w:hint="cs"/>
          <w:rtl/>
          <w:lang w:bidi="fa-IR"/>
        </w:rPr>
        <w:t>.</w:t>
      </w:r>
    </w:p>
    <w:p w:rsidR="00516615" w:rsidRDefault="00516615" w:rsidP="008F7618">
      <w:pPr>
        <w:rPr>
          <w:rFonts w:hint="cs"/>
          <w:rtl/>
          <w:lang w:bidi="fa-IR"/>
        </w:rPr>
      </w:pPr>
      <w:r w:rsidRPr="00673CED">
        <w:rPr>
          <w:rFonts w:hint="cs"/>
          <w:rtl/>
        </w:rPr>
        <w:t>اگر نسخ به معنا</w:t>
      </w:r>
      <w:r w:rsidR="009161B1" w:rsidRPr="00673CED">
        <w:rPr>
          <w:rFonts w:hint="cs"/>
          <w:rtl/>
        </w:rPr>
        <w:t>ی عامی که سلف آن</w:t>
      </w:r>
      <w:r w:rsidRPr="00673CED">
        <w:rPr>
          <w:rFonts w:hint="cs"/>
          <w:rtl/>
        </w:rPr>
        <w:t xml:space="preserve"> </w:t>
      </w:r>
      <w:r w:rsidR="009161B1" w:rsidRPr="00673CED">
        <w:rPr>
          <w:rFonts w:hint="cs"/>
          <w:rtl/>
        </w:rPr>
        <w:t xml:space="preserve">را نسخ می‌نامند و آن عبارت است از </w:t>
      </w:r>
      <w:r w:rsidRPr="00673CED">
        <w:rPr>
          <w:rFonts w:hint="cs"/>
          <w:rtl/>
        </w:rPr>
        <w:t xml:space="preserve">اینکه </w:t>
      </w:r>
      <w:r w:rsidR="009161B1" w:rsidRPr="00673CED">
        <w:rPr>
          <w:rFonts w:hint="cs"/>
          <w:rtl/>
        </w:rPr>
        <w:t>حکم ظاهر</w:t>
      </w:r>
      <w:r w:rsidRPr="00673CED">
        <w:rPr>
          <w:rFonts w:hint="cs"/>
          <w:rtl/>
        </w:rPr>
        <w:t>ی قرآن با تخصیص</w:t>
      </w:r>
      <w:r w:rsidR="009161B1" w:rsidRPr="00673CED">
        <w:rPr>
          <w:rFonts w:hint="cs"/>
          <w:rtl/>
        </w:rPr>
        <w:t xml:space="preserve"> </w:t>
      </w:r>
      <w:r w:rsidRPr="00673CED">
        <w:rPr>
          <w:rFonts w:hint="cs"/>
          <w:rtl/>
        </w:rPr>
        <w:t>و یا مقید شدن و یا توضیحی بر آن برداشته شود.</w:t>
      </w:r>
      <w:r w:rsidR="009161B1" w:rsidRPr="00673CED">
        <w:rPr>
          <w:rFonts w:hint="cs"/>
          <w:rtl/>
        </w:rPr>
        <w:t xml:space="preserve"> اینگونه نسخها از سلف زیاد آورده شده است، حتی موارد استثنا شده را </w:t>
      </w:r>
      <w:r w:rsidRPr="00673CED">
        <w:rPr>
          <w:rFonts w:hint="cs"/>
          <w:rtl/>
        </w:rPr>
        <w:t xml:space="preserve">هم </w:t>
      </w:r>
      <w:r w:rsidR="009161B1" w:rsidRPr="00673CED">
        <w:rPr>
          <w:rFonts w:hint="cs"/>
          <w:rtl/>
        </w:rPr>
        <w:t xml:space="preserve">نسخ نامیده‌اند، اگر </w:t>
      </w:r>
      <w:r w:rsidRPr="00673CED">
        <w:rPr>
          <w:rFonts w:hint="cs"/>
          <w:rtl/>
        </w:rPr>
        <w:t xml:space="preserve">مراد شما </w:t>
      </w:r>
      <w:r w:rsidR="009161B1" w:rsidRPr="00673CED">
        <w:rPr>
          <w:rFonts w:hint="cs"/>
          <w:rtl/>
        </w:rPr>
        <w:t xml:space="preserve">این معنا </w:t>
      </w:r>
      <w:r w:rsidRPr="00673CED">
        <w:rPr>
          <w:rFonts w:hint="cs"/>
          <w:rtl/>
        </w:rPr>
        <w:t>باشد</w:t>
      </w:r>
      <w:r w:rsidR="009161B1" w:rsidRPr="00673CED">
        <w:rPr>
          <w:rFonts w:hint="cs"/>
          <w:rtl/>
        </w:rPr>
        <w:t xml:space="preserve">، در مورد اسم، مشاجره‌ای نیست، ولی با این معنا نمی‌توان </w:t>
      </w:r>
      <w:r w:rsidRPr="00673CED">
        <w:rPr>
          <w:rFonts w:hint="cs"/>
          <w:rtl/>
        </w:rPr>
        <w:t>رد سنتهای</w:t>
      </w:r>
      <w:r w:rsidR="009161B1" w:rsidRPr="00673CED">
        <w:rPr>
          <w:rFonts w:hint="cs"/>
          <w:rtl/>
        </w:rPr>
        <w:t xml:space="preserve"> ن</w:t>
      </w:r>
      <w:r w:rsidRPr="00673CED">
        <w:rPr>
          <w:rFonts w:hint="cs"/>
          <w:rtl/>
        </w:rPr>
        <w:t>ا</w:t>
      </w:r>
      <w:r w:rsidR="00C87E15" w:rsidRPr="00673CED">
        <w:rPr>
          <w:rFonts w:hint="cs"/>
          <w:rtl/>
        </w:rPr>
        <w:t>س</w:t>
      </w:r>
      <w:r w:rsidR="009161B1" w:rsidRPr="00673CED">
        <w:rPr>
          <w:rFonts w:hint="cs"/>
          <w:rtl/>
        </w:rPr>
        <w:t xml:space="preserve">خ </w:t>
      </w:r>
      <w:r w:rsidRPr="00673CED">
        <w:rPr>
          <w:rFonts w:hint="cs"/>
          <w:rtl/>
        </w:rPr>
        <w:t>قرآن را جایز دانست.</w:t>
      </w:r>
      <w:r w:rsidR="009161B1" w:rsidRPr="00673CED">
        <w:rPr>
          <w:rFonts w:hint="cs"/>
          <w:rtl/>
        </w:rPr>
        <w:t xml:space="preserve"> </w:t>
      </w:r>
      <w:r w:rsidRPr="00673CED">
        <w:rPr>
          <w:rFonts w:hint="cs"/>
          <w:rtl/>
        </w:rPr>
        <w:t xml:space="preserve">کسی منکر </w:t>
      </w:r>
      <w:r w:rsidR="009161B1" w:rsidRPr="00673CED">
        <w:rPr>
          <w:rFonts w:hint="cs"/>
          <w:rtl/>
        </w:rPr>
        <w:t xml:space="preserve">چنین امری </w:t>
      </w:r>
      <w:r w:rsidRPr="00673CED">
        <w:rPr>
          <w:rFonts w:hint="cs"/>
          <w:rtl/>
        </w:rPr>
        <w:t>یعنی «</w:t>
      </w:r>
      <w:r w:rsidR="009161B1" w:rsidRPr="00673CED">
        <w:rPr>
          <w:rFonts w:hint="cs"/>
          <w:rtl/>
        </w:rPr>
        <w:t xml:space="preserve">نسخ </w:t>
      </w:r>
      <w:r w:rsidRPr="00673CED">
        <w:rPr>
          <w:rFonts w:hint="cs"/>
          <w:rtl/>
        </w:rPr>
        <w:t xml:space="preserve">قرآن به سنت» </w:t>
      </w:r>
      <w:r w:rsidR="009161B1" w:rsidRPr="00673CED">
        <w:rPr>
          <w:rFonts w:hint="cs"/>
          <w:rtl/>
        </w:rPr>
        <w:t>با معنایی که</w:t>
      </w:r>
      <w:r w:rsidR="00C87E15" w:rsidRPr="00673CED">
        <w:rPr>
          <w:rFonts w:hint="cs"/>
          <w:rtl/>
        </w:rPr>
        <w:t xml:space="preserve"> </w:t>
      </w:r>
      <w:r w:rsidRPr="00673CED">
        <w:rPr>
          <w:rFonts w:hint="cs"/>
          <w:rtl/>
        </w:rPr>
        <w:t>گفتیم، نیست، بلکه همه مردم بر آن متفق هستند.</w:t>
      </w:r>
      <w:r w:rsidR="009161B1" w:rsidRPr="00673CED">
        <w:rPr>
          <w:rFonts w:hint="cs"/>
          <w:rtl/>
        </w:rPr>
        <w:t xml:space="preserve"> و</w:t>
      </w:r>
      <w:r w:rsidRPr="00673CED">
        <w:rPr>
          <w:rFonts w:hint="cs"/>
          <w:rtl/>
        </w:rPr>
        <w:t>لی آنها</w:t>
      </w:r>
      <w:r w:rsidR="009161B1" w:rsidRPr="00673CED">
        <w:rPr>
          <w:rFonts w:hint="cs"/>
          <w:rtl/>
        </w:rPr>
        <w:t xml:space="preserve"> در جایز بودن نسخ قرآن با سنت </w:t>
      </w:r>
      <w:r w:rsidRPr="00673CED">
        <w:rPr>
          <w:rFonts w:hint="cs"/>
          <w:rtl/>
        </w:rPr>
        <w:t>اختلاف داشتند</w:t>
      </w:r>
      <w:r w:rsidR="009161B1" w:rsidRPr="00673CED">
        <w:rPr>
          <w:rFonts w:hint="cs"/>
          <w:rtl/>
        </w:rPr>
        <w:t xml:space="preserve">. منظور نسخی است که اصل حکم </w:t>
      </w:r>
      <w:r w:rsidRPr="00673CED">
        <w:rPr>
          <w:rFonts w:hint="cs"/>
          <w:rtl/>
        </w:rPr>
        <w:t xml:space="preserve">به طور کلی </w:t>
      </w:r>
      <w:r w:rsidR="009161B1" w:rsidRPr="00673CED">
        <w:rPr>
          <w:rFonts w:hint="cs"/>
          <w:rtl/>
        </w:rPr>
        <w:t>بردا</w:t>
      </w:r>
      <w:r w:rsidR="00223537" w:rsidRPr="00673CED">
        <w:rPr>
          <w:rFonts w:hint="cs"/>
          <w:rtl/>
        </w:rPr>
        <w:t xml:space="preserve">شته می‌شود و </w:t>
      </w:r>
      <w:r w:rsidRPr="00673CED">
        <w:rPr>
          <w:rFonts w:hint="cs"/>
          <w:rtl/>
        </w:rPr>
        <w:t>حکم جدید جایگزین آن می</w:t>
      </w:r>
      <w:r>
        <w:rPr>
          <w:rFonts w:cs="2  Badr" w:hint="cs"/>
          <w:rtl/>
          <w:lang w:bidi="fa-IR"/>
        </w:rPr>
        <w:t>‏</w:t>
      </w:r>
      <w:r w:rsidRPr="00673CED">
        <w:rPr>
          <w:rFonts w:hint="cs"/>
          <w:rtl/>
        </w:rPr>
        <w:t>شود به طوری که</w:t>
      </w:r>
      <w:r w:rsidR="00223537" w:rsidRPr="00673CED">
        <w:rPr>
          <w:rFonts w:hint="cs"/>
          <w:rtl/>
        </w:rPr>
        <w:t xml:space="preserve"> </w:t>
      </w:r>
      <w:r w:rsidRPr="00673CED">
        <w:rPr>
          <w:rFonts w:hint="cs"/>
          <w:rtl/>
        </w:rPr>
        <w:t>گویی اصلا</w:t>
      </w:r>
      <w:r w:rsidR="00223537" w:rsidRPr="00673CED">
        <w:rPr>
          <w:rFonts w:hint="cs"/>
          <w:rtl/>
        </w:rPr>
        <w:t xml:space="preserve"> </w:t>
      </w:r>
      <w:r w:rsidRPr="00673CED">
        <w:rPr>
          <w:rFonts w:hint="cs"/>
          <w:rtl/>
        </w:rPr>
        <w:t>ت</w:t>
      </w:r>
      <w:r w:rsidR="00223537" w:rsidRPr="00673CED">
        <w:rPr>
          <w:rFonts w:hint="cs"/>
          <w:rtl/>
        </w:rPr>
        <w:t>شر</w:t>
      </w:r>
      <w:r w:rsidRPr="00673CED">
        <w:rPr>
          <w:rFonts w:hint="cs"/>
          <w:rtl/>
        </w:rPr>
        <w:t>ی</w:t>
      </w:r>
      <w:r w:rsidR="00223537" w:rsidRPr="00673CED">
        <w:rPr>
          <w:rFonts w:hint="cs"/>
          <w:rtl/>
        </w:rPr>
        <w:t xml:space="preserve">ع </w:t>
      </w:r>
      <w:r w:rsidRPr="00673CED">
        <w:rPr>
          <w:rFonts w:hint="cs"/>
          <w:rtl/>
        </w:rPr>
        <w:t>نشده است.</w:t>
      </w:r>
      <w:r w:rsidR="00C24699" w:rsidRPr="00A11AA5">
        <w:rPr>
          <w:rStyle w:val="a6"/>
          <w:rFonts w:cs="B Lotus"/>
          <w:sz w:val="28"/>
          <w:szCs w:val="28"/>
          <w:rtl/>
          <w:lang w:bidi="fa-IR"/>
        </w:rPr>
        <w:footnoteReference w:id="216"/>
      </w:r>
    </w:p>
    <w:p w:rsidR="002C2899" w:rsidRDefault="002C2899" w:rsidP="008F7618">
      <w:pPr>
        <w:rPr>
          <w:rFonts w:hint="cs"/>
          <w:rtl/>
          <w:lang w:bidi="fa-IR"/>
        </w:rPr>
      </w:pPr>
      <w:r>
        <w:rPr>
          <w:rFonts w:hint="cs"/>
          <w:rtl/>
          <w:lang w:bidi="fa-IR"/>
        </w:rPr>
        <w:t>لازم به ذکر است که</w:t>
      </w:r>
      <w:r w:rsidR="00223537">
        <w:rPr>
          <w:rFonts w:hint="cs"/>
          <w:rtl/>
          <w:lang w:bidi="fa-IR"/>
        </w:rPr>
        <w:t xml:space="preserve"> حنفیها با وجود مخالفت با پذیرش حدیث </w:t>
      </w:r>
      <w:r>
        <w:rPr>
          <w:rFonts w:hint="cs"/>
          <w:rtl/>
          <w:lang w:bidi="fa-IR"/>
        </w:rPr>
        <w:t>آحادی</w:t>
      </w:r>
      <w:r w:rsidR="00223537">
        <w:rPr>
          <w:rFonts w:hint="cs"/>
          <w:rtl/>
          <w:lang w:bidi="fa-IR"/>
        </w:rPr>
        <w:t xml:space="preserve"> که زائد بر قرآن باشد، احکام </w:t>
      </w:r>
      <w:r>
        <w:rPr>
          <w:rFonts w:hint="cs"/>
          <w:rtl/>
          <w:lang w:bidi="fa-IR"/>
        </w:rPr>
        <w:t xml:space="preserve">زائد </w:t>
      </w:r>
      <w:r w:rsidR="00223537">
        <w:rPr>
          <w:rFonts w:hint="cs"/>
          <w:rtl/>
          <w:lang w:bidi="fa-IR"/>
        </w:rPr>
        <w:t>فراوان</w:t>
      </w:r>
      <w:r w:rsidR="00C87E15">
        <w:rPr>
          <w:rFonts w:hint="cs"/>
          <w:rtl/>
          <w:lang w:bidi="fa-IR"/>
        </w:rPr>
        <w:t>ی</w:t>
      </w:r>
      <w:r w:rsidR="00223537">
        <w:rPr>
          <w:rFonts w:hint="cs"/>
          <w:rtl/>
          <w:lang w:bidi="fa-IR"/>
        </w:rPr>
        <w:t xml:space="preserve"> را پذیرفتند، که در قر</w:t>
      </w:r>
      <w:r>
        <w:rPr>
          <w:rFonts w:hint="cs"/>
          <w:rtl/>
          <w:lang w:bidi="fa-IR"/>
        </w:rPr>
        <w:t>آن نیامده است که</w:t>
      </w:r>
      <w:r w:rsidR="00223537">
        <w:rPr>
          <w:rFonts w:hint="cs"/>
          <w:rtl/>
          <w:lang w:bidi="fa-IR"/>
        </w:rPr>
        <w:t xml:space="preserve"> بعضی از </w:t>
      </w:r>
      <w:r>
        <w:rPr>
          <w:rFonts w:hint="cs"/>
          <w:rtl/>
          <w:lang w:bidi="fa-IR"/>
        </w:rPr>
        <w:t xml:space="preserve">آنها جزو </w:t>
      </w:r>
      <w:r w:rsidR="00223537">
        <w:rPr>
          <w:rFonts w:hint="cs"/>
          <w:rtl/>
          <w:lang w:bidi="fa-IR"/>
        </w:rPr>
        <w:t xml:space="preserve">احادیث مشهور </w:t>
      </w:r>
      <w:r>
        <w:rPr>
          <w:rFonts w:hint="cs"/>
          <w:rtl/>
          <w:lang w:bidi="fa-IR"/>
        </w:rPr>
        <w:t xml:space="preserve">هستند؛ </w:t>
      </w:r>
      <w:r w:rsidR="00223537">
        <w:rPr>
          <w:rFonts w:hint="cs"/>
          <w:rtl/>
          <w:lang w:bidi="fa-IR"/>
        </w:rPr>
        <w:t>مانند</w:t>
      </w:r>
      <w:r>
        <w:rPr>
          <w:rFonts w:hint="cs"/>
          <w:rtl/>
          <w:lang w:bidi="fa-IR"/>
        </w:rPr>
        <w:t>:</w:t>
      </w:r>
      <w:r w:rsidR="00223537">
        <w:rPr>
          <w:rFonts w:hint="cs"/>
          <w:rtl/>
          <w:lang w:bidi="fa-IR"/>
        </w:rPr>
        <w:t xml:space="preserve"> </w:t>
      </w:r>
      <w:r w:rsidR="00C87E15">
        <w:rPr>
          <w:rFonts w:hint="cs"/>
          <w:rtl/>
          <w:lang w:bidi="fa-IR"/>
        </w:rPr>
        <w:t xml:space="preserve">حَدِ </w:t>
      </w:r>
      <w:r>
        <w:rPr>
          <w:rFonts w:hint="cs"/>
          <w:rtl/>
          <w:lang w:bidi="fa-IR"/>
        </w:rPr>
        <w:t>رجم</w:t>
      </w:r>
      <w:r w:rsidR="00223537">
        <w:rPr>
          <w:rFonts w:hint="cs"/>
          <w:rtl/>
          <w:lang w:bidi="fa-IR"/>
        </w:rPr>
        <w:t xml:space="preserve"> و حرام بودن ازدواج همزمان با زن و عمه‌اش</w:t>
      </w:r>
      <w:r w:rsidR="00C87E15">
        <w:rPr>
          <w:rFonts w:hint="cs"/>
          <w:rtl/>
          <w:lang w:bidi="fa-IR"/>
        </w:rPr>
        <w:t>،</w:t>
      </w:r>
      <w:r w:rsidR="00223537">
        <w:rPr>
          <w:rFonts w:hint="cs"/>
          <w:rtl/>
          <w:lang w:bidi="fa-IR"/>
        </w:rPr>
        <w:t xml:space="preserve"> و با زن و خاله‌اش، و از اینگونه احکام زائدی که در قرآن نیستند در حالیکه آن</w:t>
      </w:r>
      <w:r>
        <w:rPr>
          <w:rFonts w:hint="cs"/>
          <w:rtl/>
          <w:lang w:bidi="fa-IR"/>
        </w:rPr>
        <w:t xml:space="preserve"> </w:t>
      </w:r>
      <w:r w:rsidR="00223537">
        <w:rPr>
          <w:rFonts w:hint="cs"/>
          <w:rtl/>
          <w:lang w:bidi="fa-IR"/>
        </w:rPr>
        <w:t>را پذیر</w:t>
      </w:r>
      <w:r>
        <w:rPr>
          <w:rFonts w:hint="cs"/>
          <w:rtl/>
          <w:lang w:bidi="fa-IR"/>
        </w:rPr>
        <w:t>فتند زیرا بوسیله حدیث مشهور</w:t>
      </w:r>
      <w:r w:rsidR="00223537">
        <w:rPr>
          <w:rFonts w:hint="cs"/>
          <w:rtl/>
          <w:lang w:bidi="fa-IR"/>
        </w:rPr>
        <w:t xml:space="preserve">ی </w:t>
      </w:r>
      <w:r>
        <w:rPr>
          <w:rFonts w:hint="cs"/>
          <w:rtl/>
          <w:lang w:bidi="fa-IR"/>
        </w:rPr>
        <w:t xml:space="preserve">ثابت شده </w:t>
      </w:r>
      <w:r w:rsidR="00223537">
        <w:rPr>
          <w:rFonts w:hint="cs"/>
          <w:rtl/>
          <w:lang w:bidi="fa-IR"/>
        </w:rPr>
        <w:t>که</w:t>
      </w:r>
      <w:r>
        <w:rPr>
          <w:rFonts w:hint="cs"/>
          <w:rtl/>
          <w:lang w:bidi="fa-IR"/>
        </w:rPr>
        <w:t xml:space="preserve"> از نظر آنها افاده علم و اطمینان قلبی می</w:t>
      </w:r>
      <w:r>
        <w:rPr>
          <w:rFonts w:cs="2  Badr" w:hint="cs"/>
          <w:rtl/>
          <w:lang w:bidi="fa-IR"/>
        </w:rPr>
        <w:t>‏</w:t>
      </w:r>
      <w:r w:rsidRPr="00673CED">
        <w:rPr>
          <w:rFonts w:hint="cs"/>
          <w:rtl/>
        </w:rPr>
        <w:t>کند.</w:t>
      </w:r>
      <w:r w:rsidR="00C24699" w:rsidRPr="00A11AA5">
        <w:rPr>
          <w:rStyle w:val="a6"/>
          <w:rFonts w:cs="B Lotus"/>
          <w:sz w:val="28"/>
          <w:szCs w:val="28"/>
          <w:rtl/>
          <w:lang w:bidi="fa-IR"/>
        </w:rPr>
        <w:footnoteReference w:id="217"/>
      </w:r>
    </w:p>
    <w:p w:rsidR="00C45075" w:rsidRDefault="002C2899" w:rsidP="008F7618">
      <w:pPr>
        <w:rPr>
          <w:rFonts w:hint="cs"/>
          <w:rtl/>
          <w:lang w:bidi="fa-IR"/>
        </w:rPr>
      </w:pPr>
      <w:r>
        <w:rPr>
          <w:rFonts w:hint="cs"/>
          <w:rtl/>
          <w:lang w:bidi="fa-IR"/>
        </w:rPr>
        <w:t xml:space="preserve">این در حالی است که </w:t>
      </w:r>
      <w:r w:rsidR="00223537">
        <w:rPr>
          <w:rFonts w:hint="cs"/>
          <w:rtl/>
          <w:lang w:bidi="fa-IR"/>
        </w:rPr>
        <w:t xml:space="preserve">وقتی اهل فساد و هوی و هوس به مذهب حنفیها و شرایط آنها استدلال می‌کنند، از این امر </w:t>
      </w:r>
      <w:r>
        <w:rPr>
          <w:rFonts w:hint="cs"/>
          <w:rtl/>
          <w:lang w:bidi="fa-IR"/>
        </w:rPr>
        <w:t>که آنها حدیث مشهور را در افاده علم، زیر مجموعه حدیث متواتر قرار می</w:t>
      </w:r>
      <w:r>
        <w:rPr>
          <w:rFonts w:cs="2  Badr" w:hint="cs"/>
          <w:rtl/>
          <w:lang w:bidi="fa-IR"/>
        </w:rPr>
        <w:t>‏</w:t>
      </w:r>
      <w:r w:rsidR="00E03C0D" w:rsidRPr="00673CED">
        <w:rPr>
          <w:rFonts w:hint="cs"/>
          <w:rtl/>
        </w:rPr>
        <w:t>دهند و</w:t>
      </w:r>
      <w:r w:rsidRPr="00673CED">
        <w:rPr>
          <w:rFonts w:hint="cs"/>
          <w:rtl/>
        </w:rPr>
        <w:t xml:space="preserve"> </w:t>
      </w:r>
      <w:r w:rsidR="00E03C0D" w:rsidRPr="00673CED">
        <w:rPr>
          <w:rFonts w:hint="cs"/>
          <w:rtl/>
        </w:rPr>
        <w:t>آنچه را که ثابت شده زائد بر نص قرآن است</w:t>
      </w:r>
      <w:r w:rsidR="00C45075" w:rsidRPr="00673CED">
        <w:rPr>
          <w:rFonts w:hint="cs"/>
          <w:rtl/>
        </w:rPr>
        <w:t>، قبول می</w:t>
      </w:r>
      <w:r w:rsidR="00C45075">
        <w:rPr>
          <w:rFonts w:cs="2  Badr" w:hint="cs"/>
          <w:rtl/>
          <w:lang w:bidi="fa-IR"/>
        </w:rPr>
        <w:t>‏</w:t>
      </w:r>
      <w:r w:rsidR="00C45075" w:rsidRPr="00673CED">
        <w:rPr>
          <w:rFonts w:hint="cs"/>
          <w:rtl/>
        </w:rPr>
        <w:t>کنند،</w:t>
      </w:r>
      <w:r w:rsidR="00E03C0D" w:rsidRPr="00673CED">
        <w:rPr>
          <w:rFonts w:hint="cs"/>
          <w:rtl/>
        </w:rPr>
        <w:t xml:space="preserve"> </w:t>
      </w:r>
      <w:r w:rsidRPr="00673CED">
        <w:rPr>
          <w:rFonts w:hint="cs"/>
          <w:rtl/>
        </w:rPr>
        <w:t xml:space="preserve">عمداً برای </w:t>
      </w:r>
      <w:r w:rsidR="00223537" w:rsidRPr="00673CED">
        <w:rPr>
          <w:rFonts w:hint="cs"/>
          <w:rtl/>
        </w:rPr>
        <w:t>گمرا</w:t>
      </w:r>
      <w:r w:rsidR="005C0390" w:rsidRPr="00673CED">
        <w:rPr>
          <w:rFonts w:hint="cs"/>
          <w:rtl/>
        </w:rPr>
        <w:t>ه</w:t>
      </w:r>
      <w:r w:rsidR="00223537" w:rsidRPr="00673CED">
        <w:rPr>
          <w:rFonts w:hint="cs"/>
          <w:rtl/>
        </w:rPr>
        <w:t xml:space="preserve">ی و یا </w:t>
      </w:r>
      <w:r w:rsidR="00E03C0D" w:rsidRPr="00673CED">
        <w:rPr>
          <w:rFonts w:hint="cs"/>
          <w:rtl/>
        </w:rPr>
        <w:t xml:space="preserve">به علت </w:t>
      </w:r>
      <w:r w:rsidRPr="00673CED">
        <w:rPr>
          <w:rFonts w:hint="cs"/>
          <w:rtl/>
        </w:rPr>
        <w:t>عدم شناخت</w:t>
      </w:r>
      <w:r w:rsidR="00223537" w:rsidRPr="00673CED">
        <w:rPr>
          <w:rFonts w:hint="cs"/>
          <w:rtl/>
        </w:rPr>
        <w:t xml:space="preserve"> شرطهای آنها، </w:t>
      </w:r>
      <w:r w:rsidR="00E03C0D" w:rsidRPr="00673CED">
        <w:rPr>
          <w:rFonts w:hint="cs"/>
          <w:rtl/>
        </w:rPr>
        <w:t>خود را به نادانی می</w:t>
      </w:r>
      <w:r w:rsidR="00E03C0D">
        <w:rPr>
          <w:rFonts w:cs="2  Badr" w:hint="cs"/>
          <w:rtl/>
          <w:lang w:bidi="fa-IR"/>
        </w:rPr>
        <w:t>‏</w:t>
      </w:r>
      <w:r w:rsidR="00C45075">
        <w:rPr>
          <w:rFonts w:hint="cs"/>
          <w:rtl/>
          <w:lang w:bidi="fa-IR"/>
        </w:rPr>
        <w:t>زنند</w:t>
      </w:r>
      <w:r w:rsidR="00223537">
        <w:rPr>
          <w:rFonts w:hint="cs"/>
          <w:rtl/>
          <w:lang w:bidi="fa-IR"/>
        </w:rPr>
        <w:t xml:space="preserve">. </w:t>
      </w:r>
    </w:p>
    <w:p w:rsidR="009A5B97" w:rsidRPr="00673CED" w:rsidRDefault="00C45075" w:rsidP="008F7618">
      <w:pPr>
        <w:rPr>
          <w:rFonts w:hint="cs"/>
          <w:rtl/>
        </w:rPr>
      </w:pPr>
      <w:r>
        <w:rPr>
          <w:rFonts w:hint="cs"/>
          <w:rtl/>
          <w:lang w:bidi="fa-IR"/>
        </w:rPr>
        <w:t xml:space="preserve">این چیزی است که </w:t>
      </w:r>
      <w:r w:rsidR="00223537">
        <w:rPr>
          <w:rFonts w:hint="cs"/>
          <w:rtl/>
          <w:lang w:bidi="fa-IR"/>
        </w:rPr>
        <w:t>دشمنان سنت</w:t>
      </w:r>
      <w:r w:rsidR="009E7692">
        <w:rPr>
          <w:rFonts w:hint="cs"/>
          <w:rtl/>
          <w:lang w:bidi="fa-IR"/>
        </w:rPr>
        <w:t>،</w:t>
      </w:r>
      <w:r w:rsidR="00223537">
        <w:rPr>
          <w:rFonts w:hint="cs"/>
          <w:rtl/>
          <w:lang w:bidi="fa-IR"/>
        </w:rPr>
        <w:t xml:space="preserve"> در </w:t>
      </w:r>
      <w:r w:rsidR="009E7692">
        <w:rPr>
          <w:rFonts w:hint="cs"/>
          <w:rtl/>
          <w:lang w:bidi="fa-IR"/>
        </w:rPr>
        <w:t>حدیث</w:t>
      </w:r>
      <w:r w:rsidR="00223537">
        <w:rPr>
          <w:rFonts w:hint="cs"/>
          <w:rtl/>
          <w:lang w:bidi="fa-IR"/>
        </w:rPr>
        <w:t xml:space="preserve"> رجم و </w:t>
      </w:r>
      <w:r w:rsidR="009E7692">
        <w:rPr>
          <w:rFonts w:hint="cs"/>
          <w:rtl/>
          <w:lang w:bidi="fa-IR"/>
        </w:rPr>
        <w:t xml:space="preserve">حدیث </w:t>
      </w:r>
      <w:r w:rsidR="00223537">
        <w:rPr>
          <w:rFonts w:hint="cs"/>
          <w:rtl/>
          <w:lang w:bidi="fa-IR"/>
        </w:rPr>
        <w:t>از</w:t>
      </w:r>
      <w:r w:rsidR="009E7692">
        <w:rPr>
          <w:rFonts w:hint="cs"/>
          <w:rtl/>
          <w:lang w:bidi="fa-IR"/>
        </w:rPr>
        <w:t>دواج زن و عمه</w:t>
      </w:r>
      <w:r w:rsidR="009E7692">
        <w:rPr>
          <w:rFonts w:cs="2  Badr" w:hint="cs"/>
          <w:rtl/>
          <w:lang w:bidi="fa-IR"/>
        </w:rPr>
        <w:t>‏</w:t>
      </w:r>
      <w:r w:rsidR="009E7692" w:rsidRPr="00673CED">
        <w:rPr>
          <w:rFonts w:hint="cs"/>
          <w:rtl/>
        </w:rPr>
        <w:t>اش و زن و خاله</w:t>
      </w:r>
      <w:r w:rsidR="009E7692">
        <w:rPr>
          <w:rFonts w:cs="2  Badr" w:hint="cs"/>
          <w:rtl/>
          <w:lang w:bidi="fa-IR"/>
        </w:rPr>
        <w:t>‏</w:t>
      </w:r>
      <w:r w:rsidR="009E7692" w:rsidRPr="00673CED">
        <w:rPr>
          <w:rFonts w:hint="cs"/>
          <w:rtl/>
        </w:rPr>
        <w:t>اش بصورت</w:t>
      </w:r>
      <w:r w:rsidR="00223537" w:rsidRPr="00673CED">
        <w:rPr>
          <w:rFonts w:hint="cs"/>
          <w:rtl/>
        </w:rPr>
        <w:t xml:space="preserve"> همزمان</w:t>
      </w:r>
      <w:r w:rsidR="009E7692" w:rsidRPr="00673CED">
        <w:rPr>
          <w:rFonts w:hint="cs"/>
          <w:rtl/>
        </w:rPr>
        <w:t xml:space="preserve">، و غیره </w:t>
      </w:r>
      <w:r w:rsidR="00223537" w:rsidRPr="00673CED">
        <w:rPr>
          <w:rFonts w:hint="cs"/>
          <w:rtl/>
        </w:rPr>
        <w:t>با وجود استشهاد کردن به شرط حنفیها در</w:t>
      </w:r>
      <w:r w:rsidR="009E7692" w:rsidRPr="00673CED">
        <w:rPr>
          <w:rFonts w:hint="cs"/>
          <w:rtl/>
        </w:rPr>
        <w:t xml:space="preserve"> </w:t>
      </w:r>
      <w:r w:rsidR="00223537" w:rsidRPr="00673CED">
        <w:rPr>
          <w:rFonts w:hint="cs"/>
          <w:rtl/>
        </w:rPr>
        <w:t>مورد نپذیرفتن خبر واحد، آنگاه که بر قرآن زائد باشد</w:t>
      </w:r>
      <w:r w:rsidR="009A5B97" w:rsidRPr="00673CED">
        <w:rPr>
          <w:rFonts w:hint="cs"/>
          <w:rtl/>
        </w:rPr>
        <w:t>، رد کرده‌اند.</w:t>
      </w:r>
      <w:r w:rsidR="00223537" w:rsidRPr="00673CED">
        <w:rPr>
          <w:rFonts w:hint="cs"/>
          <w:rtl/>
        </w:rPr>
        <w:t xml:space="preserve"> </w:t>
      </w:r>
    </w:p>
    <w:p w:rsidR="00223537" w:rsidRDefault="009756C9" w:rsidP="008F7618">
      <w:pPr>
        <w:rPr>
          <w:rFonts w:hint="cs"/>
          <w:rtl/>
          <w:lang w:bidi="fa-IR"/>
        </w:rPr>
      </w:pPr>
      <w:r>
        <w:rPr>
          <w:rFonts w:hint="cs"/>
          <w:rtl/>
          <w:lang w:bidi="fa-IR"/>
        </w:rPr>
        <w:t xml:space="preserve">پس تأمل کن چگونه </w:t>
      </w:r>
      <w:r w:rsidR="009A5B97">
        <w:rPr>
          <w:rFonts w:hint="cs"/>
          <w:rtl/>
          <w:lang w:bidi="fa-IR"/>
        </w:rPr>
        <w:t>از</w:t>
      </w:r>
      <w:r>
        <w:rPr>
          <w:rFonts w:hint="cs"/>
          <w:rtl/>
          <w:lang w:bidi="fa-IR"/>
        </w:rPr>
        <w:t xml:space="preserve"> </w:t>
      </w:r>
      <w:r w:rsidR="009A5B97">
        <w:rPr>
          <w:rFonts w:hint="cs"/>
          <w:rtl/>
          <w:lang w:bidi="fa-IR"/>
        </w:rPr>
        <w:t>آن شرط برای تشکیک حجیت خبر واحد</w:t>
      </w:r>
      <w:r>
        <w:rPr>
          <w:rFonts w:hint="cs"/>
          <w:rtl/>
          <w:lang w:bidi="fa-IR"/>
        </w:rPr>
        <w:t xml:space="preserve"> و ضربه زدن به احکامی که سنت مستقلاً به تشریع و استنباط آنها پرداخته، ا</w:t>
      </w:r>
      <w:r w:rsidR="009A5B97">
        <w:rPr>
          <w:rFonts w:hint="cs"/>
          <w:rtl/>
          <w:lang w:bidi="fa-IR"/>
        </w:rPr>
        <w:t>ستفاده</w:t>
      </w:r>
      <w:r w:rsidR="008C584D">
        <w:rPr>
          <w:rFonts w:hint="cs"/>
          <w:rtl/>
          <w:lang w:bidi="fa-IR"/>
        </w:rPr>
        <w:t xml:space="preserve"> کردند!!</w:t>
      </w:r>
    </w:p>
    <w:p w:rsidR="009756C9" w:rsidRDefault="008C584D" w:rsidP="008F7618">
      <w:pPr>
        <w:rPr>
          <w:rFonts w:hint="cs"/>
          <w:rtl/>
          <w:lang w:bidi="fa-IR"/>
        </w:rPr>
      </w:pPr>
      <w:r w:rsidRPr="00673CED">
        <w:rPr>
          <w:rFonts w:hint="cs"/>
          <w:rtl/>
        </w:rPr>
        <w:t>بدان که:</w:t>
      </w:r>
      <w:r w:rsidR="009756C9" w:rsidRPr="00673CED">
        <w:rPr>
          <w:rFonts w:hint="cs"/>
          <w:rtl/>
        </w:rPr>
        <w:t xml:space="preserve"> هرکس این شرطها را قرار داده، آنها را براساس هوای نفس </w:t>
      </w:r>
      <w:r w:rsidRPr="00673CED">
        <w:rPr>
          <w:rFonts w:hint="cs"/>
          <w:rtl/>
        </w:rPr>
        <w:t>خود</w:t>
      </w:r>
      <w:r w:rsidR="009756C9" w:rsidRPr="00673CED">
        <w:rPr>
          <w:rFonts w:hint="cs"/>
          <w:rtl/>
        </w:rPr>
        <w:t xml:space="preserve"> آورده است، هر جا که لازم باشد آن</w:t>
      </w:r>
      <w:r w:rsidRPr="00673CED">
        <w:rPr>
          <w:rFonts w:hint="cs"/>
          <w:rtl/>
        </w:rPr>
        <w:t xml:space="preserve"> </w:t>
      </w:r>
      <w:r w:rsidR="009756C9" w:rsidRPr="00673CED">
        <w:rPr>
          <w:rFonts w:hint="cs"/>
          <w:rtl/>
        </w:rPr>
        <w:t>را می‌پذیرد و هر جا که لازم باشد و بخواهد آن</w:t>
      </w:r>
      <w:r w:rsidRPr="00673CED">
        <w:rPr>
          <w:rFonts w:hint="cs"/>
          <w:rtl/>
        </w:rPr>
        <w:t xml:space="preserve"> </w:t>
      </w:r>
      <w:r w:rsidR="009756C9" w:rsidRPr="00673CED">
        <w:rPr>
          <w:rFonts w:hint="cs"/>
          <w:rtl/>
        </w:rPr>
        <w:t>را ر</w:t>
      </w:r>
      <w:r w:rsidRPr="00673CED">
        <w:rPr>
          <w:rFonts w:hint="cs"/>
          <w:rtl/>
        </w:rPr>
        <w:t>د</w:t>
      </w:r>
      <w:r w:rsidR="009756C9" w:rsidRPr="00673CED">
        <w:rPr>
          <w:rFonts w:hint="cs"/>
          <w:rtl/>
        </w:rPr>
        <w:t xml:space="preserve"> می‌کند، </w:t>
      </w:r>
      <w:r w:rsidRPr="00673CED">
        <w:rPr>
          <w:rFonts w:hint="cs"/>
          <w:rtl/>
        </w:rPr>
        <w:t>غالب</w:t>
      </w:r>
      <w:r w:rsidR="009756C9" w:rsidRPr="00673CED">
        <w:rPr>
          <w:rFonts w:hint="cs"/>
          <w:rtl/>
        </w:rPr>
        <w:t xml:space="preserve"> ائمه </w:t>
      </w:r>
      <w:r w:rsidRPr="00673CED">
        <w:rPr>
          <w:rFonts w:hint="cs"/>
          <w:rtl/>
        </w:rPr>
        <w:t>بعد از آوردن مثالهای زیادی در مورد مخالفت آنها با این شروط و قبول احکام زائد بر قرآن بر آن تاکید کرده</w:t>
      </w:r>
      <w:r>
        <w:rPr>
          <w:rFonts w:cs="2  Badr" w:hint="cs"/>
          <w:rtl/>
          <w:lang w:bidi="fa-IR"/>
        </w:rPr>
        <w:t>‏</w:t>
      </w:r>
      <w:r>
        <w:rPr>
          <w:rFonts w:hint="cs"/>
          <w:rtl/>
          <w:lang w:bidi="fa-IR"/>
        </w:rPr>
        <w:t>اند.</w:t>
      </w:r>
    </w:p>
    <w:p w:rsidR="009756C9" w:rsidRPr="00673CED" w:rsidRDefault="009756C9" w:rsidP="008F7618">
      <w:pPr>
        <w:rPr>
          <w:rFonts w:hint="cs"/>
          <w:rtl/>
        </w:rPr>
      </w:pPr>
      <w:r>
        <w:rPr>
          <w:rFonts w:hint="cs"/>
          <w:rtl/>
          <w:lang w:bidi="fa-IR"/>
        </w:rPr>
        <w:t>ابن حزم می‌گوید</w:t>
      </w:r>
      <w:r w:rsidR="00BB137D">
        <w:rPr>
          <w:rFonts w:hint="cs"/>
          <w:rtl/>
          <w:lang w:bidi="fa-IR"/>
        </w:rPr>
        <w:t>:</w:t>
      </w:r>
      <w:r>
        <w:rPr>
          <w:rFonts w:hint="cs"/>
          <w:rtl/>
          <w:lang w:bidi="fa-IR"/>
        </w:rPr>
        <w:t xml:space="preserve"> </w:t>
      </w:r>
      <w:r w:rsidR="008C584D">
        <w:rPr>
          <w:rFonts w:hint="cs"/>
          <w:rtl/>
          <w:lang w:bidi="fa-IR"/>
        </w:rPr>
        <w:t>تبعیت از احکام</w:t>
      </w:r>
      <w:r>
        <w:rPr>
          <w:rFonts w:hint="cs"/>
          <w:rtl/>
          <w:lang w:bidi="fa-IR"/>
        </w:rPr>
        <w:t xml:space="preserve"> زائد </w:t>
      </w:r>
      <w:r w:rsidR="008C584D">
        <w:rPr>
          <w:rFonts w:hint="cs"/>
          <w:rtl/>
          <w:lang w:bidi="fa-IR"/>
        </w:rPr>
        <w:t>سنت بر</w:t>
      </w:r>
      <w:r>
        <w:rPr>
          <w:rFonts w:hint="cs"/>
          <w:rtl/>
          <w:lang w:bidi="fa-IR"/>
        </w:rPr>
        <w:t xml:space="preserve"> قرآن را از کجا گرفتید؟ ه</w:t>
      </w:r>
      <w:r w:rsidR="008C584D">
        <w:rPr>
          <w:rFonts w:hint="cs"/>
          <w:rtl/>
          <w:lang w:bidi="fa-IR"/>
        </w:rPr>
        <w:t>مانطور که گفتیم، هرگاه اشتها کنی</w:t>
      </w:r>
      <w:r>
        <w:rPr>
          <w:rFonts w:hint="cs"/>
          <w:rtl/>
          <w:lang w:bidi="fa-IR"/>
        </w:rPr>
        <w:t>د، آ</w:t>
      </w:r>
      <w:r w:rsidR="00C87E15">
        <w:rPr>
          <w:rFonts w:hint="cs"/>
          <w:rtl/>
          <w:lang w:bidi="fa-IR"/>
        </w:rPr>
        <w:t>ن</w:t>
      </w:r>
      <w:r w:rsidR="008C584D">
        <w:rPr>
          <w:rFonts w:hint="cs"/>
          <w:rtl/>
          <w:lang w:bidi="fa-IR"/>
        </w:rPr>
        <w:t xml:space="preserve"> </w:t>
      </w:r>
      <w:r w:rsidR="00C87E15">
        <w:rPr>
          <w:rFonts w:hint="cs"/>
          <w:rtl/>
          <w:lang w:bidi="fa-IR"/>
        </w:rPr>
        <w:t>ر</w:t>
      </w:r>
      <w:r>
        <w:rPr>
          <w:rFonts w:hint="cs"/>
          <w:rtl/>
          <w:lang w:bidi="fa-IR"/>
        </w:rPr>
        <w:t xml:space="preserve">ا می‌پذیرند و </w:t>
      </w:r>
      <w:r w:rsidR="008C584D">
        <w:rPr>
          <w:rFonts w:hint="cs"/>
          <w:rtl/>
          <w:lang w:bidi="fa-IR"/>
        </w:rPr>
        <w:t xml:space="preserve">هرگاه اشتها کنید </w:t>
      </w:r>
      <w:r>
        <w:rPr>
          <w:rFonts w:hint="cs"/>
          <w:rtl/>
          <w:lang w:bidi="fa-IR"/>
        </w:rPr>
        <w:t>آن</w:t>
      </w:r>
      <w:r w:rsidR="008C584D">
        <w:rPr>
          <w:rFonts w:hint="cs"/>
          <w:rtl/>
          <w:lang w:bidi="fa-IR"/>
        </w:rPr>
        <w:t xml:space="preserve"> را رد می‌کنید</w:t>
      </w:r>
      <w:r>
        <w:rPr>
          <w:rFonts w:hint="cs"/>
          <w:rtl/>
          <w:lang w:bidi="fa-IR"/>
        </w:rPr>
        <w:t xml:space="preserve">، این گمراهی کاملاً واضح و روشن است، پس هر آنچه </w:t>
      </w:r>
      <w:r w:rsidR="008C584D">
        <w:rPr>
          <w:rFonts w:hint="cs"/>
          <w:rtl/>
          <w:lang w:bidi="fa-IR"/>
        </w:rPr>
        <w:t xml:space="preserve">که </w:t>
      </w:r>
      <w:r>
        <w:rPr>
          <w:rFonts w:hint="cs"/>
          <w:rtl/>
          <w:lang w:bidi="fa-IR"/>
        </w:rPr>
        <w:t>عمل کردن به آن در شریعت واجب باشد، همیشه و در همه حال واجب است.</w:t>
      </w:r>
      <w:r w:rsidR="00C24699" w:rsidRPr="00A11AA5">
        <w:rPr>
          <w:rStyle w:val="a6"/>
          <w:rFonts w:cs="B Lotus"/>
          <w:sz w:val="28"/>
          <w:szCs w:val="28"/>
          <w:rtl/>
          <w:lang w:bidi="fa-IR"/>
        </w:rPr>
        <w:footnoteReference w:id="218"/>
      </w:r>
    </w:p>
    <w:p w:rsidR="006D554F" w:rsidRDefault="009756C9" w:rsidP="008F7618">
      <w:pPr>
        <w:rPr>
          <w:rFonts w:hint="cs"/>
          <w:rtl/>
          <w:lang w:bidi="fa-IR"/>
        </w:rPr>
      </w:pPr>
      <w:r w:rsidRPr="008C584D">
        <w:rPr>
          <w:rFonts w:hint="cs"/>
          <w:b/>
          <w:bCs/>
          <w:rtl/>
          <w:lang w:bidi="fa-IR"/>
        </w:rPr>
        <w:t>چهارم</w:t>
      </w:r>
      <w:r w:rsidR="00BB137D" w:rsidRPr="008C584D">
        <w:rPr>
          <w:rFonts w:hint="cs"/>
          <w:b/>
          <w:bCs/>
          <w:rtl/>
          <w:lang w:bidi="fa-IR"/>
        </w:rPr>
        <w:t>:</w:t>
      </w:r>
      <w:r w:rsidRPr="00673CED">
        <w:rPr>
          <w:rFonts w:hint="cs"/>
          <w:rtl/>
        </w:rPr>
        <w:t xml:space="preserve"> یکی دیگر از ش</w:t>
      </w:r>
      <w:r w:rsidR="001B4210" w:rsidRPr="00673CED">
        <w:rPr>
          <w:rFonts w:hint="cs"/>
          <w:rtl/>
        </w:rPr>
        <w:t xml:space="preserve">رطهای آنان این است که خبر واحد در مورد حدود نباشد، اصولیین </w:t>
      </w:r>
      <w:r w:rsidRPr="00673CED">
        <w:rPr>
          <w:rFonts w:hint="cs"/>
          <w:rtl/>
        </w:rPr>
        <w:t xml:space="preserve">آن </w:t>
      </w:r>
      <w:r w:rsidR="001B4210" w:rsidRPr="00673CED">
        <w:rPr>
          <w:rFonts w:hint="cs"/>
          <w:rtl/>
        </w:rPr>
        <w:t>را رد کرده‌اند. امام آمدی می</w:t>
      </w:r>
      <w:r w:rsidR="001B4210">
        <w:rPr>
          <w:rFonts w:cs="2  Badr" w:hint="cs"/>
          <w:rtl/>
          <w:lang w:bidi="fa-IR"/>
        </w:rPr>
        <w:t>‏</w:t>
      </w:r>
      <w:r w:rsidR="001B4210" w:rsidRPr="00673CED">
        <w:rPr>
          <w:rFonts w:hint="cs"/>
          <w:rtl/>
        </w:rPr>
        <w:t>گوید</w:t>
      </w:r>
      <w:r w:rsidR="00BB137D" w:rsidRPr="00673CED">
        <w:rPr>
          <w:rFonts w:hint="cs"/>
          <w:rtl/>
        </w:rPr>
        <w:t>:</w:t>
      </w:r>
      <w:r w:rsidR="001B4210" w:rsidRPr="00673CED">
        <w:rPr>
          <w:rFonts w:hint="cs"/>
          <w:rtl/>
        </w:rPr>
        <w:t xml:space="preserve"> شافعیها،</w:t>
      </w:r>
      <w:r w:rsidRPr="00673CED">
        <w:rPr>
          <w:rFonts w:hint="cs"/>
          <w:rtl/>
        </w:rPr>
        <w:t xml:space="preserve"> </w:t>
      </w:r>
      <w:r w:rsidR="00C87E15" w:rsidRPr="00673CED">
        <w:rPr>
          <w:rFonts w:hint="cs"/>
          <w:rtl/>
        </w:rPr>
        <w:t>ح</w:t>
      </w:r>
      <w:r w:rsidR="001B4210" w:rsidRPr="00673CED">
        <w:rPr>
          <w:rFonts w:hint="cs"/>
          <w:rtl/>
        </w:rPr>
        <w:t>نبلیها،</w:t>
      </w:r>
      <w:r w:rsidRPr="00673CED">
        <w:rPr>
          <w:rFonts w:hint="cs"/>
          <w:rtl/>
        </w:rPr>
        <w:t xml:space="preserve"> ابویوسف</w:t>
      </w:r>
      <w:r w:rsidR="00C24699" w:rsidRPr="00A11AA5">
        <w:rPr>
          <w:rStyle w:val="a6"/>
          <w:rFonts w:cs="B Lotus"/>
          <w:sz w:val="28"/>
          <w:szCs w:val="28"/>
          <w:rtl/>
          <w:lang w:bidi="fa-IR"/>
        </w:rPr>
        <w:footnoteReference w:id="219"/>
      </w:r>
      <w:r w:rsidRPr="00673CED">
        <w:rPr>
          <w:rFonts w:hint="cs"/>
          <w:rtl/>
        </w:rPr>
        <w:t xml:space="preserve"> و ابوبکر رازی</w:t>
      </w:r>
      <w:r w:rsidR="00C24699" w:rsidRPr="00A11AA5">
        <w:rPr>
          <w:rStyle w:val="a6"/>
          <w:rFonts w:cs="B Lotus"/>
          <w:sz w:val="28"/>
          <w:szCs w:val="28"/>
          <w:rtl/>
          <w:lang w:bidi="fa-IR"/>
        </w:rPr>
        <w:footnoteReference w:id="220"/>
      </w:r>
      <w:r w:rsidR="001B4210" w:rsidRPr="00673CED">
        <w:rPr>
          <w:rFonts w:hint="cs"/>
          <w:rtl/>
        </w:rPr>
        <w:t xml:space="preserve"> از یاران ابوحنیفه</w:t>
      </w:r>
      <w:r w:rsidRPr="00673CED">
        <w:rPr>
          <w:rFonts w:hint="cs"/>
          <w:rtl/>
        </w:rPr>
        <w:t xml:space="preserve"> و</w:t>
      </w:r>
      <w:r w:rsidR="00C87E15" w:rsidRPr="00673CED">
        <w:rPr>
          <w:rFonts w:hint="cs"/>
          <w:rtl/>
        </w:rPr>
        <w:t xml:space="preserve"> هم</w:t>
      </w:r>
      <w:r w:rsidRPr="00673CED">
        <w:rPr>
          <w:rFonts w:hint="cs"/>
          <w:rtl/>
        </w:rPr>
        <w:t xml:space="preserve"> چنین بیشتر مردم</w:t>
      </w:r>
      <w:r w:rsidR="006D554F" w:rsidRPr="00673CED">
        <w:rPr>
          <w:rFonts w:hint="cs"/>
          <w:rtl/>
        </w:rPr>
        <w:t>، برخلاف ابوعبدالله بصری و کرخی،</w:t>
      </w:r>
      <w:r w:rsidRPr="00673CED">
        <w:rPr>
          <w:rFonts w:hint="cs"/>
          <w:rtl/>
        </w:rPr>
        <w:t xml:space="preserve"> بر قبول خبر واحد</w:t>
      </w:r>
      <w:r w:rsidR="006D554F" w:rsidRPr="00673CED">
        <w:rPr>
          <w:rFonts w:hint="cs"/>
          <w:rtl/>
        </w:rPr>
        <w:t>ی که حدی را واجب می</w:t>
      </w:r>
      <w:r w:rsidR="006D554F">
        <w:rPr>
          <w:rFonts w:cs="2  Badr" w:hint="cs"/>
          <w:rtl/>
          <w:lang w:bidi="fa-IR"/>
        </w:rPr>
        <w:t>‏</w:t>
      </w:r>
      <w:r w:rsidR="006D554F" w:rsidRPr="00673CED">
        <w:rPr>
          <w:rFonts w:hint="cs"/>
          <w:rtl/>
        </w:rPr>
        <w:t>کند یا هر آنچه که شبهه</w:t>
      </w:r>
      <w:r w:rsidR="006D554F">
        <w:rPr>
          <w:rFonts w:cs="2  Badr" w:hint="cs"/>
          <w:rtl/>
          <w:lang w:bidi="fa-IR"/>
        </w:rPr>
        <w:t>‏</w:t>
      </w:r>
      <w:r w:rsidR="006D554F" w:rsidRPr="00673CED">
        <w:rPr>
          <w:rFonts w:hint="cs"/>
          <w:rtl/>
        </w:rPr>
        <w:t>ای را ساقط می</w:t>
      </w:r>
      <w:r w:rsidR="006D554F">
        <w:rPr>
          <w:rFonts w:cs="2  Badr" w:hint="cs"/>
          <w:rtl/>
          <w:lang w:bidi="fa-IR"/>
        </w:rPr>
        <w:t>‏</w:t>
      </w:r>
      <w:r w:rsidR="006D554F">
        <w:rPr>
          <w:rFonts w:hint="cs"/>
          <w:rtl/>
          <w:lang w:bidi="fa-IR"/>
        </w:rPr>
        <w:t>کند،</w:t>
      </w:r>
      <w:r>
        <w:rPr>
          <w:rFonts w:hint="cs"/>
          <w:rtl/>
          <w:lang w:bidi="fa-IR"/>
        </w:rPr>
        <w:t xml:space="preserve"> اتفاق نظر دارند</w:t>
      </w:r>
      <w:r w:rsidR="006D554F">
        <w:rPr>
          <w:rFonts w:hint="cs"/>
          <w:rtl/>
          <w:lang w:bidi="fa-IR"/>
        </w:rPr>
        <w:t>.</w:t>
      </w:r>
    </w:p>
    <w:p w:rsidR="006D554F" w:rsidRPr="00673CED" w:rsidRDefault="006D554F" w:rsidP="008F7618">
      <w:pPr>
        <w:rPr>
          <w:rFonts w:hint="cs"/>
          <w:rtl/>
        </w:rPr>
      </w:pPr>
      <w:r>
        <w:rPr>
          <w:rFonts w:hint="cs"/>
          <w:rtl/>
          <w:lang w:bidi="fa-IR"/>
        </w:rPr>
        <w:t>دلیل آن این است که اگر ظن غالب باشد،</w:t>
      </w:r>
      <w:r w:rsidR="009756C9">
        <w:rPr>
          <w:rFonts w:hint="cs"/>
          <w:rtl/>
          <w:lang w:bidi="fa-IR"/>
        </w:rPr>
        <w:t xml:space="preserve"> قبول آن واجب است </w:t>
      </w:r>
      <w:r>
        <w:rPr>
          <w:rFonts w:hint="cs"/>
          <w:rtl/>
          <w:lang w:bidi="fa-IR"/>
        </w:rPr>
        <w:t>چون پیامبر</w:t>
      </w:r>
      <w:r>
        <w:rPr>
          <w:rFonts w:hint="cs"/>
          <w:lang w:bidi="fa-IR"/>
        </w:rPr>
        <w:sym w:font="AGA Arabesque" w:char="F072"/>
      </w:r>
      <w:r>
        <w:rPr>
          <w:rFonts w:hint="cs"/>
          <w:rtl/>
          <w:lang w:bidi="fa-IR"/>
        </w:rPr>
        <w:t xml:space="preserve"> </w:t>
      </w:r>
      <w:r w:rsidR="009756C9">
        <w:rPr>
          <w:rFonts w:hint="cs"/>
          <w:rtl/>
          <w:lang w:bidi="fa-IR"/>
        </w:rPr>
        <w:t>می‌فرماید</w:t>
      </w:r>
      <w:r w:rsidR="00BB137D">
        <w:rPr>
          <w:rFonts w:hint="cs"/>
          <w:rtl/>
          <w:lang w:bidi="fa-IR"/>
        </w:rPr>
        <w:t>:</w:t>
      </w:r>
      <w:r w:rsidR="009756C9">
        <w:rPr>
          <w:rFonts w:hint="cs"/>
          <w:rtl/>
          <w:lang w:bidi="fa-IR"/>
        </w:rPr>
        <w:t xml:space="preserve"> «شما شکایت خود را نزد من می‌آورید و شاید دلایل گروهی از شما از دیگری زیباتر و رساتر باشد، و </w:t>
      </w:r>
      <w:r>
        <w:rPr>
          <w:rFonts w:hint="cs"/>
          <w:rtl/>
          <w:lang w:bidi="fa-IR"/>
        </w:rPr>
        <w:t xml:space="preserve">من </w:t>
      </w:r>
      <w:r w:rsidR="009756C9">
        <w:rPr>
          <w:rFonts w:hint="cs"/>
          <w:rtl/>
          <w:lang w:bidi="fa-IR"/>
        </w:rPr>
        <w:t>بنا</w:t>
      </w:r>
      <w:r>
        <w:rPr>
          <w:rFonts w:hint="cs"/>
          <w:rtl/>
          <w:lang w:bidi="fa-IR"/>
        </w:rPr>
        <w:t xml:space="preserve"> </w:t>
      </w:r>
      <w:r w:rsidR="009756C9">
        <w:rPr>
          <w:rFonts w:hint="cs"/>
          <w:rtl/>
          <w:lang w:bidi="fa-IR"/>
        </w:rPr>
        <w:t>بر چیزی که می‌شنوم</w:t>
      </w:r>
      <w:r>
        <w:rPr>
          <w:rFonts w:hint="cs"/>
          <w:rtl/>
          <w:lang w:bidi="fa-IR"/>
        </w:rPr>
        <w:t>،</w:t>
      </w:r>
      <w:r w:rsidR="009756C9">
        <w:rPr>
          <w:rFonts w:hint="cs"/>
          <w:rtl/>
          <w:lang w:bidi="fa-IR"/>
        </w:rPr>
        <w:t xml:space="preserve"> قضاوت </w:t>
      </w:r>
      <w:r>
        <w:rPr>
          <w:rFonts w:hint="cs"/>
          <w:rtl/>
          <w:lang w:bidi="fa-IR"/>
        </w:rPr>
        <w:t>می</w:t>
      </w:r>
      <w:r>
        <w:rPr>
          <w:rFonts w:cs="2  Badr" w:hint="cs"/>
          <w:rtl/>
          <w:lang w:bidi="fa-IR"/>
        </w:rPr>
        <w:t>‏</w:t>
      </w:r>
      <w:r w:rsidR="009756C9" w:rsidRPr="00673CED">
        <w:rPr>
          <w:rFonts w:hint="cs"/>
          <w:rtl/>
        </w:rPr>
        <w:t xml:space="preserve">کنم، هر کس از حق برادر خود چیزی بردارد، همانا قطعه‌ای از آتش </w:t>
      </w:r>
      <w:r w:rsidR="005E4251" w:rsidRPr="00673CED">
        <w:rPr>
          <w:rFonts w:hint="cs"/>
          <w:rtl/>
        </w:rPr>
        <w:t xml:space="preserve">برای او </w:t>
      </w:r>
      <w:r w:rsidRPr="00673CED">
        <w:rPr>
          <w:rFonts w:hint="cs"/>
          <w:rtl/>
        </w:rPr>
        <w:t>قطعی شده است.</w:t>
      </w:r>
      <w:r w:rsidR="00C24699" w:rsidRPr="00A11AA5">
        <w:rPr>
          <w:rStyle w:val="a6"/>
          <w:rFonts w:cs="B Lotus"/>
          <w:sz w:val="28"/>
          <w:szCs w:val="28"/>
          <w:rtl/>
          <w:lang w:bidi="fa-IR"/>
        </w:rPr>
        <w:footnoteReference w:id="221"/>
      </w:r>
      <w:r w:rsidR="005E4251" w:rsidRPr="00673CED">
        <w:rPr>
          <w:rFonts w:hint="cs"/>
          <w:rtl/>
        </w:rPr>
        <w:t xml:space="preserve"> </w:t>
      </w:r>
    </w:p>
    <w:p w:rsidR="00E418FE" w:rsidRDefault="005E4251" w:rsidP="008F7618">
      <w:pPr>
        <w:rPr>
          <w:rFonts w:hint="cs"/>
          <w:rtl/>
          <w:lang w:bidi="fa-IR"/>
        </w:rPr>
      </w:pPr>
      <w:r>
        <w:rPr>
          <w:rFonts w:hint="cs"/>
          <w:rtl/>
          <w:lang w:bidi="fa-IR"/>
        </w:rPr>
        <w:t xml:space="preserve">چون حکمی که </w:t>
      </w:r>
      <w:r w:rsidR="006D21CD">
        <w:rPr>
          <w:rFonts w:hint="cs"/>
          <w:rtl/>
          <w:lang w:bidi="fa-IR"/>
        </w:rPr>
        <w:t>به دلیل اثبات آن با شهادت و ظاهر قرآن</w:t>
      </w:r>
      <w:r w:rsidR="00E418FE">
        <w:rPr>
          <w:rFonts w:hint="cs"/>
          <w:rtl/>
          <w:lang w:bidi="fa-IR"/>
        </w:rPr>
        <w:t>،</w:t>
      </w:r>
      <w:r w:rsidR="006D21CD">
        <w:rPr>
          <w:rFonts w:hint="cs"/>
          <w:rtl/>
          <w:lang w:bidi="fa-IR"/>
        </w:rPr>
        <w:t xml:space="preserve"> </w:t>
      </w:r>
      <w:r w:rsidR="00E418FE">
        <w:rPr>
          <w:rFonts w:hint="cs"/>
          <w:rtl/>
          <w:lang w:bidi="fa-IR"/>
        </w:rPr>
        <w:t xml:space="preserve">اثباتش با ظن </w:t>
      </w:r>
      <w:r w:rsidR="006D21CD">
        <w:rPr>
          <w:rFonts w:hint="cs"/>
          <w:rtl/>
          <w:lang w:bidi="fa-IR"/>
        </w:rPr>
        <w:t>جایز باشد،</w:t>
      </w:r>
      <w:r w:rsidR="00E418FE">
        <w:rPr>
          <w:rFonts w:hint="cs"/>
          <w:rtl/>
          <w:lang w:bidi="fa-IR"/>
        </w:rPr>
        <w:t xml:space="preserve"> </w:t>
      </w:r>
      <w:r>
        <w:rPr>
          <w:rFonts w:hint="cs"/>
          <w:rtl/>
          <w:lang w:bidi="fa-IR"/>
        </w:rPr>
        <w:t xml:space="preserve">اثبات آن بوسیله خبر واحد همچون سایر حکمهای ظنی جایز </w:t>
      </w:r>
      <w:r w:rsidR="00E418FE">
        <w:rPr>
          <w:rFonts w:hint="cs"/>
          <w:rtl/>
          <w:lang w:bidi="fa-IR"/>
        </w:rPr>
        <w:t>است</w:t>
      </w:r>
      <w:r>
        <w:rPr>
          <w:rFonts w:hint="cs"/>
          <w:rtl/>
          <w:lang w:bidi="fa-IR"/>
        </w:rPr>
        <w:t xml:space="preserve">، </w:t>
      </w:r>
      <w:r w:rsidR="00E418FE">
        <w:rPr>
          <w:rFonts w:hint="cs"/>
          <w:rtl/>
          <w:lang w:bidi="fa-IR"/>
        </w:rPr>
        <w:t>و این</w:t>
      </w:r>
      <w:r>
        <w:rPr>
          <w:rFonts w:hint="cs"/>
          <w:rtl/>
          <w:lang w:bidi="fa-IR"/>
        </w:rPr>
        <w:t xml:space="preserve"> مسأله ظنی است </w:t>
      </w:r>
      <w:r w:rsidR="00E418FE">
        <w:rPr>
          <w:rFonts w:hint="cs"/>
          <w:rtl/>
          <w:lang w:bidi="fa-IR"/>
        </w:rPr>
        <w:t xml:space="preserve">پس </w:t>
      </w:r>
      <w:r>
        <w:rPr>
          <w:rFonts w:hint="cs"/>
          <w:rtl/>
          <w:lang w:bidi="fa-IR"/>
        </w:rPr>
        <w:t>ظن در آن کافی می‌باشد. و با یک شبهه می‌توان آن</w:t>
      </w:r>
      <w:r w:rsidR="00E418FE">
        <w:rPr>
          <w:rFonts w:hint="cs"/>
          <w:rtl/>
          <w:lang w:bidi="fa-IR"/>
        </w:rPr>
        <w:t xml:space="preserve"> </w:t>
      </w:r>
      <w:r>
        <w:rPr>
          <w:rFonts w:hint="cs"/>
          <w:rtl/>
          <w:lang w:bidi="fa-IR"/>
        </w:rPr>
        <w:t>را از حجیت انداخت</w:t>
      </w:r>
      <w:r w:rsidR="00C87E15">
        <w:rPr>
          <w:rFonts w:hint="cs"/>
          <w:rtl/>
          <w:lang w:bidi="fa-IR"/>
        </w:rPr>
        <w:t>،</w:t>
      </w:r>
      <w:r>
        <w:rPr>
          <w:rFonts w:hint="cs"/>
          <w:rtl/>
          <w:lang w:bidi="fa-IR"/>
        </w:rPr>
        <w:t xml:space="preserve"> اگر آن شبهه مانع عمل ب</w:t>
      </w:r>
      <w:r w:rsidR="000C1366">
        <w:rPr>
          <w:rFonts w:hint="cs"/>
          <w:rtl/>
          <w:lang w:bidi="fa-IR"/>
        </w:rPr>
        <w:t>ه آن باشد. ولی اصل خلاف آن است و بیان آن بر مدعی است.</w:t>
      </w:r>
    </w:p>
    <w:p w:rsidR="005E4251" w:rsidRPr="00673CED" w:rsidRDefault="005E4251" w:rsidP="008F7618">
      <w:pPr>
        <w:rPr>
          <w:rFonts w:hint="cs"/>
          <w:rtl/>
        </w:rPr>
      </w:pPr>
      <w:r w:rsidRPr="00673CED">
        <w:rPr>
          <w:rFonts w:hint="cs"/>
          <w:rtl/>
        </w:rPr>
        <w:t>اگر گفته شود</w:t>
      </w:r>
      <w:r w:rsidR="00BB137D" w:rsidRPr="00673CED">
        <w:rPr>
          <w:rFonts w:hint="cs"/>
          <w:rtl/>
        </w:rPr>
        <w:t>:</w:t>
      </w:r>
      <w:r w:rsidRPr="00673CED">
        <w:rPr>
          <w:rFonts w:hint="cs"/>
          <w:rtl/>
        </w:rPr>
        <w:t xml:space="preserve"> خبر واحد آن است که احتمال دروغ بودن آن ممکن باشد، </w:t>
      </w:r>
      <w:r w:rsidR="000C1366" w:rsidRPr="00673CED">
        <w:rPr>
          <w:rFonts w:hint="cs"/>
          <w:rtl/>
        </w:rPr>
        <w:t>این</w:t>
      </w:r>
      <w:r w:rsidRPr="00673CED">
        <w:rPr>
          <w:rFonts w:hint="cs"/>
          <w:rtl/>
        </w:rPr>
        <w:t xml:space="preserve"> شبهه</w:t>
      </w:r>
      <w:r w:rsidR="000C1366">
        <w:rPr>
          <w:rFonts w:ascii="Times New Roman" w:hAnsi="Times New Roman" w:cs="2  Badr" w:hint="cs"/>
          <w:rtl/>
          <w:lang w:bidi="fa-IR"/>
        </w:rPr>
        <w:t>‏</w:t>
      </w:r>
      <w:r w:rsidR="000C1366" w:rsidRPr="00673CED">
        <w:rPr>
          <w:rFonts w:hint="cs"/>
          <w:rtl/>
        </w:rPr>
        <w:t>ای برای اجرا نکردن آن</w:t>
      </w:r>
      <w:r w:rsidRPr="00673CED">
        <w:rPr>
          <w:rFonts w:hint="cs"/>
          <w:rtl/>
        </w:rPr>
        <w:t xml:space="preserve"> حد می‌باشد. </w:t>
      </w:r>
      <w:r w:rsidR="000C1366" w:rsidRPr="00673CED">
        <w:rPr>
          <w:rFonts w:hint="cs"/>
          <w:rtl/>
        </w:rPr>
        <w:t xml:space="preserve">چون </w:t>
      </w:r>
      <w:r w:rsidRPr="00673CED">
        <w:rPr>
          <w:rFonts w:hint="cs"/>
          <w:rtl/>
        </w:rPr>
        <w:t>پیامبر</w:t>
      </w:r>
      <w:r w:rsidRPr="00673CED">
        <w:rPr>
          <w:rFonts w:hint="cs"/>
        </w:rPr>
        <w:sym w:font="AGA Arabesque" w:char="F072"/>
      </w:r>
      <w:r w:rsidR="000C1366" w:rsidRPr="00673CED">
        <w:rPr>
          <w:rFonts w:hint="cs"/>
          <w:rtl/>
        </w:rPr>
        <w:t xml:space="preserve"> فرمود</w:t>
      </w:r>
      <w:r w:rsidR="00BB137D" w:rsidRPr="00673CED">
        <w:rPr>
          <w:rFonts w:hint="cs"/>
          <w:rtl/>
        </w:rPr>
        <w:t>:</w:t>
      </w:r>
      <w:r w:rsidRPr="00673CED">
        <w:rPr>
          <w:rFonts w:hint="cs"/>
          <w:rtl/>
        </w:rPr>
        <w:t xml:space="preserve"> «حدود را به وسیله شبهات </w:t>
      </w:r>
      <w:r w:rsidR="000C1366" w:rsidRPr="00673CED">
        <w:rPr>
          <w:rFonts w:hint="cs"/>
          <w:rtl/>
        </w:rPr>
        <w:t>دفع کنید»</w:t>
      </w:r>
      <w:r w:rsidR="00C24699" w:rsidRPr="00A11AA5">
        <w:rPr>
          <w:rStyle w:val="a6"/>
          <w:rFonts w:cs="B Lotus"/>
          <w:sz w:val="28"/>
          <w:szCs w:val="28"/>
          <w:rtl/>
          <w:lang w:bidi="fa-IR"/>
        </w:rPr>
        <w:footnoteReference w:id="222"/>
      </w:r>
      <w:r w:rsidRPr="00673CED">
        <w:rPr>
          <w:rFonts w:hint="cs"/>
          <w:rtl/>
        </w:rPr>
        <w:t xml:space="preserve"> پس </w:t>
      </w:r>
      <w:r w:rsidR="000C1366" w:rsidRPr="00673CED">
        <w:rPr>
          <w:rFonts w:hint="cs"/>
          <w:rtl/>
        </w:rPr>
        <w:t xml:space="preserve">اگر </w:t>
      </w:r>
      <w:r w:rsidRPr="00673CED">
        <w:rPr>
          <w:rFonts w:hint="cs"/>
          <w:rtl/>
        </w:rPr>
        <w:t>آن خبر واحد با شهادت ثابت ش</w:t>
      </w:r>
      <w:r w:rsidR="000C1366" w:rsidRPr="00673CED">
        <w:rPr>
          <w:rFonts w:hint="cs"/>
          <w:rtl/>
        </w:rPr>
        <w:t>ود،</w:t>
      </w:r>
      <w:r w:rsidRPr="00673CED">
        <w:rPr>
          <w:rFonts w:hint="cs"/>
          <w:rtl/>
        </w:rPr>
        <w:t xml:space="preserve"> باطل می‌باشد </w:t>
      </w:r>
      <w:r w:rsidR="000C1366" w:rsidRPr="00673CED">
        <w:rPr>
          <w:rFonts w:hint="cs"/>
          <w:rtl/>
        </w:rPr>
        <w:t>چ</w:t>
      </w:r>
      <w:r w:rsidRPr="00673CED">
        <w:rPr>
          <w:rFonts w:hint="cs"/>
          <w:rtl/>
        </w:rPr>
        <w:t>و</w:t>
      </w:r>
      <w:r w:rsidR="000C1366" w:rsidRPr="00673CED">
        <w:rPr>
          <w:rFonts w:hint="cs"/>
          <w:rtl/>
        </w:rPr>
        <w:t>ن</w:t>
      </w:r>
      <w:r w:rsidR="004D790E" w:rsidRPr="00673CED">
        <w:rPr>
          <w:rFonts w:hint="cs"/>
          <w:rtl/>
        </w:rPr>
        <w:t xml:space="preserve"> </w:t>
      </w:r>
      <w:r w:rsidRPr="00673CED">
        <w:rPr>
          <w:rFonts w:hint="cs"/>
          <w:rtl/>
        </w:rPr>
        <w:t>احتمال کذب آن هست.</w:t>
      </w:r>
      <w:r w:rsidR="000C1366" w:rsidRPr="00673CED">
        <w:rPr>
          <w:rFonts w:hint="cs"/>
          <w:rtl/>
        </w:rPr>
        <w:t xml:space="preserve"> در حالی که با آن ثابت می</w:t>
      </w:r>
      <w:r w:rsidR="000C1366">
        <w:rPr>
          <w:rFonts w:ascii="Times New Roman" w:hAnsi="Times New Roman" w:cs="2  Badr" w:hint="cs"/>
          <w:rtl/>
          <w:lang w:bidi="fa-IR"/>
        </w:rPr>
        <w:t>‏</w:t>
      </w:r>
      <w:r w:rsidR="000C1366" w:rsidRPr="00673CED">
        <w:rPr>
          <w:rFonts w:hint="cs"/>
          <w:rtl/>
        </w:rPr>
        <w:t>شود.</w:t>
      </w:r>
      <w:r w:rsidR="00C24699" w:rsidRPr="00A11AA5">
        <w:rPr>
          <w:rStyle w:val="a6"/>
          <w:rFonts w:cs="B Lotus"/>
          <w:sz w:val="28"/>
          <w:szCs w:val="28"/>
          <w:rtl/>
          <w:lang w:bidi="fa-IR"/>
        </w:rPr>
        <w:footnoteReference w:id="223"/>
      </w:r>
    </w:p>
    <w:p w:rsidR="000C1366" w:rsidRPr="00673CED" w:rsidRDefault="005E4251" w:rsidP="008F7618">
      <w:pPr>
        <w:rPr>
          <w:rFonts w:hint="cs"/>
          <w:rtl/>
        </w:rPr>
      </w:pPr>
      <w:r w:rsidRPr="000C1366">
        <w:rPr>
          <w:rFonts w:ascii="Times New Roman" w:hAnsi="Times New Roman" w:hint="cs"/>
          <w:b/>
          <w:bCs/>
          <w:rtl/>
          <w:lang w:bidi="fa-IR"/>
        </w:rPr>
        <w:t>پنجم</w:t>
      </w:r>
      <w:r w:rsidR="00BB137D" w:rsidRPr="000C1366">
        <w:rPr>
          <w:rFonts w:ascii="Times New Roman" w:hAnsi="Times New Roman" w:hint="cs"/>
          <w:b/>
          <w:bCs/>
          <w:rtl/>
          <w:lang w:bidi="fa-IR"/>
        </w:rPr>
        <w:t>:</w:t>
      </w:r>
      <w:r w:rsidRPr="00673CED">
        <w:rPr>
          <w:rFonts w:hint="cs"/>
          <w:rtl/>
        </w:rPr>
        <w:t xml:space="preserve"> </w:t>
      </w:r>
      <w:r w:rsidR="000C1366" w:rsidRPr="000C1366">
        <w:rPr>
          <w:rFonts w:ascii="Times New Roman" w:hAnsi="Times New Roman" w:hint="cs"/>
          <w:b/>
          <w:bCs/>
          <w:rtl/>
          <w:lang w:bidi="fa-IR"/>
        </w:rPr>
        <w:t xml:space="preserve">برای صحت خبر واحد </w:t>
      </w:r>
      <w:r w:rsidRPr="000C1366">
        <w:rPr>
          <w:rFonts w:ascii="Times New Roman" w:hAnsi="Times New Roman" w:hint="cs"/>
          <w:b/>
          <w:bCs/>
          <w:rtl/>
          <w:lang w:bidi="fa-IR"/>
        </w:rPr>
        <w:t>شرط قرار داده‌اند که آن خبر در مورد عقیده نباشد</w:t>
      </w:r>
      <w:r w:rsidRPr="00673CED">
        <w:rPr>
          <w:rFonts w:hint="cs"/>
          <w:rtl/>
        </w:rPr>
        <w:t xml:space="preserve">. </w:t>
      </w:r>
      <w:r w:rsidR="000C1366" w:rsidRPr="00673CED">
        <w:rPr>
          <w:rFonts w:hint="cs"/>
          <w:rtl/>
        </w:rPr>
        <w:t>قبلا</w:t>
      </w:r>
      <w:r w:rsidRPr="00673CED">
        <w:rPr>
          <w:rFonts w:hint="cs"/>
          <w:rtl/>
        </w:rPr>
        <w:t xml:space="preserve"> یادآور شدیم که اصو</w:t>
      </w:r>
      <w:r w:rsidR="000C1366" w:rsidRPr="00673CED">
        <w:rPr>
          <w:rFonts w:hint="cs"/>
          <w:rtl/>
        </w:rPr>
        <w:t xml:space="preserve">ل عقاید مانند: توحید، صفات الهی، نبوت، معاد، پاداش و کیفر اعمال، در قرآن کریم آمده است و </w:t>
      </w:r>
      <w:r w:rsidRPr="00673CED">
        <w:rPr>
          <w:rFonts w:hint="cs"/>
          <w:rtl/>
        </w:rPr>
        <w:t xml:space="preserve">حدیث صحیح فقط این </w:t>
      </w:r>
      <w:r w:rsidR="000C1366" w:rsidRPr="00673CED">
        <w:rPr>
          <w:rFonts w:hint="cs"/>
          <w:rtl/>
        </w:rPr>
        <w:t>اصول</w:t>
      </w:r>
      <w:r w:rsidRPr="00673CED">
        <w:rPr>
          <w:rFonts w:hint="cs"/>
          <w:rtl/>
        </w:rPr>
        <w:t xml:space="preserve"> </w:t>
      </w:r>
      <w:r w:rsidR="000C1366" w:rsidRPr="00673CED">
        <w:rPr>
          <w:rFonts w:hint="cs"/>
          <w:rtl/>
        </w:rPr>
        <w:t>را تأیید می‌کند و</w:t>
      </w:r>
      <w:r w:rsidRPr="00673CED">
        <w:rPr>
          <w:rFonts w:hint="cs"/>
          <w:rtl/>
        </w:rPr>
        <w:t xml:space="preserve"> آنها را توضیح می‌دهد، هر چه احادیث صحیح درباره عقیده داریم، همانند مفهوم آن در قرآن پیدا می‌شود، آنچه در حدیث صحیح جریان دارد، در قرآن هم جریان دارد، مانند تفویض و تأوی</w:t>
      </w:r>
      <w:r w:rsidR="000C1366" w:rsidRPr="00673CED">
        <w:rPr>
          <w:rFonts w:hint="cs"/>
          <w:rtl/>
        </w:rPr>
        <w:t>ل، و چیزی در حدیث صحیح نمی‌یابی که با عقاید قرآن مخالف باشد</w:t>
      </w:r>
      <w:r w:rsidRPr="00673CED">
        <w:rPr>
          <w:rFonts w:hint="cs"/>
          <w:rtl/>
        </w:rPr>
        <w:t xml:space="preserve"> یا بر آن زائد باشد، بگونه‌ای که اصلی در قرآن نداشته باشد</w:t>
      </w:r>
      <w:r w:rsidR="000C1366" w:rsidRPr="00673CED">
        <w:rPr>
          <w:rFonts w:hint="cs"/>
          <w:rtl/>
        </w:rPr>
        <w:t>.</w:t>
      </w:r>
      <w:r w:rsidR="00C24699" w:rsidRPr="00A11AA5">
        <w:rPr>
          <w:rStyle w:val="a6"/>
          <w:rFonts w:cs="B Lotus"/>
          <w:sz w:val="28"/>
          <w:szCs w:val="28"/>
          <w:rtl/>
          <w:lang w:bidi="fa-IR"/>
        </w:rPr>
        <w:footnoteReference w:id="224"/>
      </w:r>
      <w:r w:rsidRPr="00673CED">
        <w:rPr>
          <w:rFonts w:hint="cs"/>
          <w:rtl/>
        </w:rPr>
        <w:t xml:space="preserve"> </w:t>
      </w:r>
    </w:p>
    <w:p w:rsidR="005E4251" w:rsidRDefault="005E4251" w:rsidP="008F7618">
      <w:pPr>
        <w:rPr>
          <w:rFonts w:hint="cs"/>
          <w:rtl/>
          <w:lang w:bidi="fa-IR"/>
        </w:rPr>
      </w:pPr>
      <w:r>
        <w:rPr>
          <w:rFonts w:hint="cs"/>
          <w:rtl/>
          <w:lang w:bidi="fa-IR"/>
        </w:rPr>
        <w:t xml:space="preserve">حتی اگر </w:t>
      </w:r>
      <w:r w:rsidR="00D20E9A">
        <w:rPr>
          <w:rFonts w:hint="cs"/>
          <w:rtl/>
          <w:lang w:bidi="fa-IR"/>
        </w:rPr>
        <w:t>با جدل بپذیریم</w:t>
      </w:r>
      <w:r w:rsidR="005245D4">
        <w:rPr>
          <w:rFonts w:hint="cs"/>
          <w:rtl/>
          <w:lang w:bidi="fa-IR"/>
        </w:rPr>
        <w:t xml:space="preserve"> که احادیث </w:t>
      </w:r>
      <w:r w:rsidR="00271B84">
        <w:rPr>
          <w:rFonts w:hint="cs"/>
          <w:rtl/>
          <w:lang w:bidi="fa-IR"/>
        </w:rPr>
        <w:t xml:space="preserve">عقیده زائد بر قرآن هستند و این </w:t>
      </w:r>
      <w:r w:rsidR="00936CC5">
        <w:rPr>
          <w:rFonts w:hint="cs"/>
          <w:rtl/>
          <w:lang w:bidi="fa-IR"/>
        </w:rPr>
        <w:t>اعتقاد به</w:t>
      </w:r>
      <w:r w:rsidR="00271B84">
        <w:rPr>
          <w:rFonts w:hint="cs"/>
          <w:rtl/>
          <w:lang w:bidi="fa-IR"/>
        </w:rPr>
        <w:t xml:space="preserve"> </w:t>
      </w:r>
      <w:r w:rsidR="00936CC5">
        <w:rPr>
          <w:rFonts w:hint="cs"/>
          <w:rtl/>
          <w:lang w:bidi="fa-IR"/>
        </w:rPr>
        <w:t>این</w:t>
      </w:r>
      <w:r w:rsidR="00271B84">
        <w:rPr>
          <w:rFonts w:hint="cs"/>
          <w:rtl/>
          <w:lang w:bidi="fa-IR"/>
        </w:rPr>
        <w:t>که</w:t>
      </w:r>
      <w:r w:rsidR="005245D4">
        <w:rPr>
          <w:rFonts w:hint="cs"/>
          <w:rtl/>
          <w:lang w:bidi="fa-IR"/>
        </w:rPr>
        <w:t xml:space="preserve"> خبر واحد ظ</w:t>
      </w:r>
      <w:r w:rsidR="00936CC5">
        <w:rPr>
          <w:rFonts w:hint="cs"/>
          <w:rtl/>
          <w:lang w:bidi="fa-IR"/>
        </w:rPr>
        <w:t>نی است و</w:t>
      </w:r>
      <w:r w:rsidR="005245D4">
        <w:rPr>
          <w:rFonts w:hint="cs"/>
          <w:rtl/>
          <w:lang w:bidi="fa-IR"/>
        </w:rPr>
        <w:t xml:space="preserve"> عقیده </w:t>
      </w:r>
      <w:r w:rsidR="00271B84">
        <w:rPr>
          <w:rFonts w:hint="cs"/>
          <w:rtl/>
          <w:lang w:bidi="fa-IR"/>
        </w:rPr>
        <w:t xml:space="preserve">قطعی است </w:t>
      </w:r>
      <w:r w:rsidR="005245D4">
        <w:rPr>
          <w:rFonts w:hint="cs"/>
          <w:rtl/>
          <w:lang w:bidi="fa-IR"/>
        </w:rPr>
        <w:t xml:space="preserve">جز از </w:t>
      </w:r>
      <w:r w:rsidR="00645513">
        <w:rPr>
          <w:rFonts w:hint="cs"/>
          <w:rtl/>
          <w:lang w:bidi="fa-IR"/>
        </w:rPr>
        <w:t xml:space="preserve">منبع و ادله قطعی گرفته نمی‌شود. این </w:t>
      </w:r>
      <w:r w:rsidR="00936CC5">
        <w:rPr>
          <w:rFonts w:hint="cs"/>
          <w:rtl/>
          <w:lang w:bidi="fa-IR"/>
        </w:rPr>
        <w:t>اعتقاد</w:t>
      </w:r>
      <w:r w:rsidR="00645513">
        <w:rPr>
          <w:rFonts w:hint="cs"/>
          <w:rtl/>
          <w:lang w:bidi="fa-IR"/>
        </w:rPr>
        <w:t xml:space="preserve"> صحیح نمی‌باشد، به فرض که خبر </w:t>
      </w:r>
      <w:r w:rsidR="00936CC5">
        <w:rPr>
          <w:rFonts w:hint="cs"/>
          <w:rtl/>
          <w:lang w:bidi="fa-IR"/>
        </w:rPr>
        <w:t>آحاد</w:t>
      </w:r>
      <w:r w:rsidR="00645513">
        <w:rPr>
          <w:rFonts w:hint="cs"/>
          <w:rtl/>
          <w:lang w:bidi="fa-IR"/>
        </w:rPr>
        <w:t xml:space="preserve"> درباره عقیده ظن</w:t>
      </w:r>
      <w:r w:rsidR="00936CC5">
        <w:rPr>
          <w:rFonts w:hint="cs"/>
          <w:rtl/>
          <w:lang w:bidi="fa-IR"/>
        </w:rPr>
        <w:t>ی</w:t>
      </w:r>
      <w:r w:rsidR="00645513">
        <w:rPr>
          <w:rFonts w:hint="cs"/>
          <w:rtl/>
          <w:lang w:bidi="fa-IR"/>
        </w:rPr>
        <w:t xml:space="preserve"> باشد، این خبر ظنی به اصلی باز می‌گردد که قطعی است و آن قرآن کریم می‌باشد، پس عمل به آن واجب می‌باشد.</w:t>
      </w:r>
    </w:p>
    <w:p w:rsidR="00750DE1" w:rsidRPr="00673CED" w:rsidRDefault="00645513" w:rsidP="008F7618">
      <w:pPr>
        <w:rPr>
          <w:rFonts w:hint="cs"/>
          <w:rtl/>
        </w:rPr>
      </w:pPr>
      <w:r w:rsidRPr="00673CED">
        <w:rPr>
          <w:rFonts w:hint="cs"/>
          <w:rtl/>
        </w:rPr>
        <w:t>امام شاطبی می‌گوید</w:t>
      </w:r>
      <w:r w:rsidR="00BB137D" w:rsidRPr="00673CED">
        <w:rPr>
          <w:rFonts w:hint="cs"/>
          <w:rtl/>
        </w:rPr>
        <w:t>:</w:t>
      </w:r>
      <w:r w:rsidRPr="00673CED">
        <w:rPr>
          <w:rFonts w:hint="cs"/>
          <w:rtl/>
        </w:rPr>
        <w:t xml:space="preserve"> «خبر ظنی</w:t>
      </w:r>
      <w:r w:rsidR="00B46655">
        <w:rPr>
          <w:rFonts w:ascii="Times New Roman" w:hAnsi="Times New Roman" w:cs="2  Badr" w:hint="cs"/>
          <w:rtl/>
          <w:lang w:bidi="fa-IR"/>
        </w:rPr>
        <w:t>‏</w:t>
      </w:r>
      <w:r w:rsidR="00B46655" w:rsidRPr="00673CED">
        <w:rPr>
          <w:rFonts w:hint="cs"/>
          <w:rtl/>
        </w:rPr>
        <w:t>ای که</w:t>
      </w:r>
      <w:r w:rsidRPr="00673CED">
        <w:rPr>
          <w:rFonts w:hint="cs"/>
          <w:rtl/>
        </w:rPr>
        <w:t xml:space="preserve"> به اصلی </w:t>
      </w:r>
      <w:r w:rsidR="00B46655" w:rsidRPr="00673CED">
        <w:rPr>
          <w:rFonts w:hint="cs"/>
          <w:rtl/>
        </w:rPr>
        <w:t xml:space="preserve">قطعی </w:t>
      </w:r>
      <w:r w:rsidRPr="00673CED">
        <w:rPr>
          <w:rFonts w:hint="cs"/>
          <w:rtl/>
        </w:rPr>
        <w:t xml:space="preserve">باز می‌گردد </w:t>
      </w:r>
      <w:r w:rsidR="00B46655" w:rsidRPr="00673CED">
        <w:rPr>
          <w:rFonts w:hint="cs"/>
          <w:rtl/>
        </w:rPr>
        <w:t>اعمال و اجرای آن بدیهی است و تمام</w:t>
      </w:r>
      <w:r w:rsidRPr="00673CED">
        <w:rPr>
          <w:rFonts w:hint="cs"/>
          <w:rtl/>
        </w:rPr>
        <w:t xml:space="preserve"> ا</w:t>
      </w:r>
      <w:r w:rsidR="00B46655" w:rsidRPr="00673CED">
        <w:rPr>
          <w:rFonts w:hint="cs"/>
          <w:rtl/>
        </w:rPr>
        <w:t xml:space="preserve">حادیث آحاد بر این اصل استوارند چرا که </w:t>
      </w:r>
      <w:r w:rsidRPr="00673CED">
        <w:rPr>
          <w:rFonts w:hint="cs"/>
          <w:rtl/>
        </w:rPr>
        <w:t xml:space="preserve">آنها </w:t>
      </w:r>
      <w:r w:rsidR="00B46655" w:rsidRPr="00673CED">
        <w:rPr>
          <w:rFonts w:hint="cs"/>
          <w:rtl/>
        </w:rPr>
        <w:t>مبین</w:t>
      </w:r>
      <w:r w:rsidRPr="00673CED">
        <w:rPr>
          <w:rFonts w:hint="cs"/>
          <w:rtl/>
        </w:rPr>
        <w:t xml:space="preserve"> کتاب خداوند می‌باشند. </w:t>
      </w:r>
      <w:r w:rsidR="00B46655" w:rsidRPr="00673CED">
        <w:rPr>
          <w:rFonts w:hint="cs"/>
          <w:rtl/>
        </w:rPr>
        <w:t xml:space="preserve">چون </w:t>
      </w:r>
      <w:r w:rsidRPr="00673CED">
        <w:rPr>
          <w:rFonts w:hint="cs"/>
          <w:rtl/>
        </w:rPr>
        <w:t>خداوند می‌فرماید</w:t>
      </w:r>
      <w:r w:rsidR="00BB137D" w:rsidRPr="00673CED">
        <w:rPr>
          <w:rFonts w:hint="cs"/>
          <w:rtl/>
        </w:rPr>
        <w:t>:</w:t>
      </w:r>
    </w:p>
    <w:p w:rsidR="00046F43" w:rsidRPr="00750DE1"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hAnsi="QCF_BSML" w:cs="QCF_BSML"/>
          <w:color w:val="000000"/>
          <w:sz w:val="32"/>
          <w:szCs w:val="32"/>
          <w:rtl/>
        </w:rPr>
        <w:t xml:space="preserve">ﭽ </w:t>
      </w:r>
      <w:r>
        <w:rPr>
          <w:rFonts w:ascii="QCF_P272" w:hAnsi="QCF_P272" w:cs="QCF_P272"/>
          <w:color w:val="000000"/>
          <w:sz w:val="32"/>
          <w:szCs w:val="32"/>
          <w:rtl/>
        </w:rPr>
        <w:t xml:space="preserve">ﭥ ﭦ ﭧ ﭨ ﭩ ﭪ ﭫ ﭬ </w:t>
      </w:r>
      <w:r>
        <w:rPr>
          <w:rFonts w:ascii="QCF_BSML" w:hAnsi="QCF_BSML" w:cs="QCF_BSML"/>
          <w:color w:val="000000"/>
          <w:sz w:val="32"/>
          <w:szCs w:val="32"/>
          <w:rtl/>
        </w:rPr>
        <w:t>ﭼ</w:t>
      </w:r>
      <w:r>
        <w:rPr>
          <w:rFonts w:ascii="Times New Roman" w:hAnsi="Times New Roman" w:cs="B Lotus" w:hint="cs"/>
          <w:sz w:val="32"/>
          <w:szCs w:val="32"/>
          <w:rtl/>
          <w:lang w:bidi="fa-IR"/>
        </w:rPr>
        <w:t xml:space="preserve"> </w:t>
      </w:r>
      <w:r w:rsidRPr="00046F43">
        <w:rPr>
          <w:rFonts w:ascii="Times New Roman" w:hAnsi="Times New Roman" w:cs="B Lotus" w:hint="cs"/>
          <w:sz w:val="28"/>
          <w:szCs w:val="28"/>
          <w:rtl/>
          <w:lang w:bidi="fa-IR"/>
        </w:rPr>
        <w:t>(نحل / 44)</w:t>
      </w:r>
    </w:p>
    <w:p w:rsidR="00645513" w:rsidRDefault="00645513" w:rsidP="007861C7">
      <w:pPr>
        <w:rPr>
          <w:rFonts w:hint="cs"/>
          <w:rtl/>
          <w:lang w:bidi="fa-IR"/>
        </w:rPr>
      </w:pPr>
      <w:r w:rsidRPr="00AA0DF6">
        <w:rPr>
          <w:rFonts w:hint="cs"/>
          <w:rtl/>
          <w:lang w:bidi="fa-IR"/>
        </w:rPr>
        <w:t>«ما قرآن را بر تو ای محمد فرو فرستادیم، تا برای مردم بیان کنی آنچه بر ایشان نازل شده است</w:t>
      </w:r>
      <w:r w:rsidR="00535338">
        <w:rPr>
          <w:rFonts w:hint="cs"/>
          <w:rtl/>
          <w:lang w:bidi="fa-IR"/>
        </w:rPr>
        <w:t>.</w:t>
      </w:r>
      <w:r w:rsidRPr="00AA0DF6">
        <w:rPr>
          <w:rFonts w:hint="cs"/>
          <w:rtl/>
          <w:lang w:bidi="fa-IR"/>
        </w:rPr>
        <w:t>»</w:t>
      </w:r>
      <w:r w:rsidR="00C24699" w:rsidRPr="00A11AA5">
        <w:rPr>
          <w:rStyle w:val="a6"/>
          <w:rFonts w:cs="B Lotus"/>
          <w:sz w:val="28"/>
          <w:szCs w:val="28"/>
          <w:rtl/>
          <w:lang w:bidi="fa-IR"/>
        </w:rPr>
        <w:footnoteReference w:id="225"/>
      </w:r>
    </w:p>
    <w:p w:rsidR="00645513" w:rsidRPr="00673CED" w:rsidRDefault="00645513" w:rsidP="008F7618">
      <w:pPr>
        <w:rPr>
          <w:rFonts w:hint="cs"/>
          <w:rtl/>
        </w:rPr>
      </w:pPr>
      <w:r>
        <w:rPr>
          <w:rFonts w:hint="cs"/>
          <w:rtl/>
          <w:lang w:bidi="fa-IR"/>
        </w:rPr>
        <w:t>ابن قیم جوزیه می‌گوید</w:t>
      </w:r>
      <w:r w:rsidR="00BB137D">
        <w:rPr>
          <w:rFonts w:hint="cs"/>
          <w:rtl/>
          <w:lang w:bidi="fa-IR"/>
        </w:rPr>
        <w:t>:</w:t>
      </w:r>
      <w:r>
        <w:rPr>
          <w:rFonts w:hint="cs"/>
          <w:rtl/>
          <w:lang w:bidi="fa-IR"/>
        </w:rPr>
        <w:t xml:space="preserve"> «کسانی</w:t>
      </w:r>
      <w:r w:rsidR="00C33560">
        <w:rPr>
          <w:rFonts w:hint="cs"/>
          <w:rtl/>
          <w:lang w:bidi="fa-IR"/>
        </w:rPr>
        <w:t xml:space="preserve"> </w:t>
      </w:r>
      <w:r>
        <w:rPr>
          <w:rFonts w:hint="cs"/>
          <w:rtl/>
          <w:lang w:bidi="fa-IR"/>
        </w:rPr>
        <w:t xml:space="preserve">که می‌گویند </w:t>
      </w:r>
      <w:r w:rsidR="00C33560">
        <w:rPr>
          <w:rFonts w:hint="cs"/>
          <w:rtl/>
          <w:lang w:bidi="fa-IR"/>
        </w:rPr>
        <w:t xml:space="preserve">در مورد عقاید توحیدی و صفات الهی و معاد، </w:t>
      </w:r>
      <w:r>
        <w:rPr>
          <w:rFonts w:hint="cs"/>
          <w:rtl/>
          <w:lang w:bidi="fa-IR"/>
        </w:rPr>
        <w:t>به اخبار آحاد استناد نمی‌شود</w:t>
      </w:r>
      <w:r w:rsidR="00C33560">
        <w:rPr>
          <w:rFonts w:hint="cs"/>
          <w:rtl/>
          <w:lang w:bidi="fa-IR"/>
        </w:rPr>
        <w:t>، می‌گویند</w:t>
      </w:r>
      <w:r w:rsidR="00BB137D">
        <w:rPr>
          <w:rFonts w:hint="cs"/>
          <w:rtl/>
          <w:lang w:bidi="fa-IR"/>
        </w:rPr>
        <w:t>:</w:t>
      </w:r>
      <w:r>
        <w:rPr>
          <w:rFonts w:hint="cs"/>
          <w:rtl/>
          <w:lang w:bidi="fa-IR"/>
        </w:rPr>
        <w:t xml:space="preserve"> اخبار دو نوع می‌باشند</w:t>
      </w:r>
      <w:r w:rsidR="00BB137D">
        <w:rPr>
          <w:rFonts w:hint="cs"/>
          <w:rtl/>
          <w:lang w:bidi="fa-IR"/>
        </w:rPr>
        <w:t>:</w:t>
      </w:r>
      <w:r>
        <w:rPr>
          <w:rFonts w:hint="cs"/>
          <w:rtl/>
          <w:lang w:bidi="fa-IR"/>
        </w:rPr>
        <w:t xml:space="preserve"> یا متواتر است یا آحاد، حدیث متواتر هر چند از لحاظ سلسل</w:t>
      </w:r>
      <w:r w:rsidR="009C5CB4">
        <w:rPr>
          <w:rFonts w:hint="cs"/>
          <w:rtl/>
          <w:lang w:bidi="fa-IR"/>
        </w:rPr>
        <w:t>ه</w:t>
      </w:r>
      <w:r>
        <w:rPr>
          <w:rFonts w:hint="cs"/>
          <w:rtl/>
          <w:lang w:bidi="fa-IR"/>
        </w:rPr>
        <w:t xml:space="preserve"> سند قطعی</w:t>
      </w:r>
      <w:r w:rsidR="006A1582">
        <w:rPr>
          <w:rFonts w:hint="cs"/>
          <w:rtl/>
          <w:lang w:bidi="fa-IR"/>
        </w:rPr>
        <w:t xml:space="preserve"> باشد، ولی قطعی الدلاله نیست</w:t>
      </w:r>
      <w:r>
        <w:rPr>
          <w:rFonts w:hint="cs"/>
          <w:rtl/>
          <w:lang w:bidi="fa-IR"/>
        </w:rPr>
        <w:t xml:space="preserve">. </w:t>
      </w:r>
      <w:r w:rsidR="006A1582">
        <w:rPr>
          <w:rFonts w:hint="cs"/>
          <w:rtl/>
          <w:lang w:bidi="fa-IR"/>
        </w:rPr>
        <w:t>پس</w:t>
      </w:r>
      <w:r>
        <w:rPr>
          <w:rFonts w:hint="cs"/>
          <w:rtl/>
          <w:lang w:bidi="fa-IR"/>
        </w:rPr>
        <w:t xml:space="preserve"> دلالت لفظی یقین نمی‌آورد، </w:t>
      </w:r>
      <w:r w:rsidR="006A1582">
        <w:rPr>
          <w:rFonts w:hint="cs"/>
          <w:rtl/>
          <w:lang w:bidi="fa-IR"/>
        </w:rPr>
        <w:t>بنابراین بر دلالت قرآن بر آن صفات خرده گرفتند و گفتند: احادیث آحاد افاده علم نمی</w:t>
      </w:r>
      <w:r w:rsidR="006A1582">
        <w:rPr>
          <w:rFonts w:cs="2  Badr" w:hint="cs"/>
          <w:rtl/>
          <w:lang w:bidi="fa-IR"/>
        </w:rPr>
        <w:t>‏</w:t>
      </w:r>
      <w:r w:rsidR="006A1582" w:rsidRPr="00673CED">
        <w:rPr>
          <w:rFonts w:hint="cs"/>
          <w:rtl/>
        </w:rPr>
        <w:t xml:space="preserve">کنند و نه از جهت سند و نه از جهت متن قابل استناد نیستند. </w:t>
      </w:r>
      <w:r w:rsidRPr="00673CED">
        <w:rPr>
          <w:rFonts w:hint="cs"/>
          <w:rtl/>
        </w:rPr>
        <w:t xml:space="preserve">پس شناخت خدا و اسماء و صفات و افعال او را </w:t>
      </w:r>
      <w:r w:rsidR="009372E9" w:rsidRPr="00673CED">
        <w:rPr>
          <w:rFonts w:hint="cs"/>
          <w:rtl/>
        </w:rPr>
        <w:t xml:space="preserve">از طریق پیامبر </w:t>
      </w:r>
      <w:r w:rsidRPr="00673CED">
        <w:rPr>
          <w:rFonts w:hint="cs"/>
          <w:rtl/>
        </w:rPr>
        <w:t>در قلب‌ها مسدود کردند، و مردم را در</w:t>
      </w:r>
      <w:r w:rsidR="009372E9" w:rsidRPr="00673CED">
        <w:rPr>
          <w:rFonts w:hint="cs"/>
          <w:rtl/>
        </w:rPr>
        <w:t xml:space="preserve"> </w:t>
      </w:r>
      <w:r w:rsidRPr="00673CED">
        <w:rPr>
          <w:rFonts w:hint="cs"/>
          <w:rtl/>
        </w:rPr>
        <w:t xml:space="preserve">میان مسایل توهم آمیز و مقدمه‌های </w:t>
      </w:r>
      <w:r w:rsidR="009372E9" w:rsidRPr="00673CED">
        <w:rPr>
          <w:rFonts w:hint="cs"/>
          <w:rtl/>
        </w:rPr>
        <w:t>خیالی</w:t>
      </w:r>
      <w:r w:rsidRPr="00673CED">
        <w:rPr>
          <w:rFonts w:hint="cs"/>
          <w:rtl/>
        </w:rPr>
        <w:t xml:space="preserve"> قرار دادند، که آنها را قطعیات عقلی و برهانهای روایی نامیدند. </w:t>
      </w:r>
      <w:r w:rsidR="009372E9" w:rsidRPr="00673CED">
        <w:rPr>
          <w:rFonts w:hint="cs"/>
          <w:rtl/>
        </w:rPr>
        <w:t>در حالی که این امر در حقیقت همان است</w:t>
      </w:r>
      <w:r w:rsidRPr="00673CED">
        <w:rPr>
          <w:rFonts w:hint="cs"/>
          <w:rtl/>
        </w:rPr>
        <w:t xml:space="preserve"> که خداوند می‌فرماید</w:t>
      </w:r>
      <w:r w:rsidR="00BB137D" w:rsidRPr="00673CED">
        <w:rPr>
          <w:rFonts w:hint="cs"/>
          <w:rtl/>
        </w:rPr>
        <w:t>:</w:t>
      </w:r>
      <w:r w:rsidRPr="00673CED">
        <w:rPr>
          <w:rFonts w:hint="cs"/>
          <w:rtl/>
        </w:rPr>
        <w:t xml:space="preserve"> </w:t>
      </w:r>
    </w:p>
    <w:p w:rsidR="00046F43" w:rsidRPr="00750DE1"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55" w:eastAsia="Times New Roman" w:hAnsi="QCF_P355" w:cs="QCF_P355"/>
          <w:color w:val="000000"/>
          <w:sz w:val="32"/>
          <w:szCs w:val="32"/>
          <w:rtl/>
        </w:rPr>
        <w:t xml:space="preserve">ﭹ ﭺ ﭻ ﭼ ﭽ ﭾ ﭿ ﮀ ﮁ ﮂ ﮃ ﮄ ﮅ ﮆ ﮇ ﮈﮉ ﮊ ﮋ ﮌ ﮍ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Pr="00046F43">
        <w:rPr>
          <w:rFonts w:ascii="Times New Roman" w:hAnsi="Times New Roman" w:cs="B Lotus" w:hint="cs"/>
          <w:sz w:val="28"/>
          <w:szCs w:val="28"/>
          <w:rtl/>
          <w:lang w:bidi="fa-IR"/>
        </w:rPr>
        <w:t>(نور / 39)</w:t>
      </w:r>
    </w:p>
    <w:p w:rsidR="00645513" w:rsidRDefault="00AA0DF6" w:rsidP="007861C7">
      <w:pPr>
        <w:rPr>
          <w:rFonts w:hint="cs"/>
          <w:rtl/>
          <w:lang w:bidi="fa-IR"/>
        </w:rPr>
      </w:pPr>
      <w:r w:rsidRPr="00AA0DF6">
        <w:rPr>
          <w:rFonts w:hint="cs"/>
          <w:rtl/>
          <w:lang w:bidi="fa-IR"/>
        </w:rPr>
        <w:t>«</w:t>
      </w:r>
      <w:r w:rsidR="00C87E15">
        <w:rPr>
          <w:rFonts w:hint="cs"/>
          <w:rtl/>
          <w:lang w:bidi="fa-IR"/>
        </w:rPr>
        <w:t xml:space="preserve"> </w:t>
      </w:r>
      <w:r w:rsidRPr="00AA0DF6">
        <w:rPr>
          <w:rFonts w:hint="cs"/>
          <w:rtl/>
          <w:lang w:bidi="fa-IR"/>
        </w:rPr>
        <w:t>همچون سرابی در کویر است که آدم تشنه آن را آب می‌پندارد تا به نزدیک آن می‌رود، چیزی نمی‌یابد، خدا را در آن می‌یابد،</w:t>
      </w:r>
      <w:r w:rsidR="00C87E15">
        <w:rPr>
          <w:rFonts w:hint="cs"/>
          <w:rtl/>
          <w:lang w:bidi="fa-IR"/>
        </w:rPr>
        <w:t xml:space="preserve"> که</w:t>
      </w:r>
      <w:r w:rsidRPr="00AA0DF6">
        <w:rPr>
          <w:rFonts w:hint="cs"/>
          <w:rtl/>
          <w:lang w:bidi="fa-IR"/>
        </w:rPr>
        <w:t xml:space="preserve"> حساب او را بررسی می‌کند و خداوند چه سریع حساب</w:t>
      </w:r>
      <w:r w:rsidR="00C87E15">
        <w:rPr>
          <w:rFonts w:hint="eastAsia"/>
          <w:rtl/>
          <w:lang w:bidi="fa-IR"/>
        </w:rPr>
        <w:t xml:space="preserve">‌ </w:t>
      </w:r>
      <w:r w:rsidRPr="00AA0DF6">
        <w:rPr>
          <w:rFonts w:hint="cs"/>
          <w:rtl/>
          <w:lang w:bidi="fa-IR"/>
        </w:rPr>
        <w:t>کننده</w:t>
      </w:r>
      <w:r w:rsidR="00C87E15">
        <w:rPr>
          <w:rFonts w:hint="eastAsia"/>
          <w:rtl/>
          <w:lang w:bidi="fa-IR"/>
        </w:rPr>
        <w:t>‌ی</w:t>
      </w:r>
      <w:r w:rsidRPr="00AA0DF6">
        <w:rPr>
          <w:rFonts w:hint="cs"/>
          <w:rtl/>
          <w:lang w:bidi="fa-IR"/>
        </w:rPr>
        <w:t>ست.»</w:t>
      </w:r>
      <w:r w:rsidRPr="00A11AA5">
        <w:rPr>
          <w:rStyle w:val="a6"/>
          <w:rFonts w:cs="B Lotus"/>
          <w:sz w:val="28"/>
          <w:szCs w:val="28"/>
          <w:rtl/>
          <w:lang w:bidi="fa-IR"/>
        </w:rPr>
        <w:footnoteReference w:id="226"/>
      </w:r>
    </w:p>
    <w:p w:rsidR="009372E9" w:rsidRDefault="00AA0DF6" w:rsidP="008F7618">
      <w:pPr>
        <w:rPr>
          <w:rFonts w:hint="cs"/>
          <w:rtl/>
          <w:lang w:bidi="fa-IR"/>
        </w:rPr>
      </w:pPr>
      <w:r>
        <w:rPr>
          <w:rFonts w:hint="cs"/>
          <w:rtl/>
          <w:lang w:bidi="fa-IR"/>
        </w:rPr>
        <w:t>این اختلاف در عقیده و احکا</w:t>
      </w:r>
      <w:r w:rsidR="009372E9">
        <w:rPr>
          <w:rFonts w:hint="cs"/>
          <w:rtl/>
          <w:lang w:bidi="fa-IR"/>
        </w:rPr>
        <w:t>م، در مورد عمل کردن به خبر واحد</w:t>
      </w:r>
      <w:r>
        <w:rPr>
          <w:rFonts w:hint="cs"/>
          <w:rtl/>
          <w:lang w:bidi="fa-IR"/>
        </w:rPr>
        <w:t xml:space="preserve"> را در میان اصحاب و تابعین و تابع تابعین و امامان مسلمانها نمی‌یابیم، بلکه این اختلاف توسط رؤسای بدعتگذاران</w:t>
      </w:r>
      <w:r w:rsidR="00C87E15">
        <w:rPr>
          <w:rFonts w:hint="cs"/>
          <w:rtl/>
          <w:lang w:bidi="fa-IR"/>
        </w:rPr>
        <w:t>،</w:t>
      </w:r>
      <w:r>
        <w:rPr>
          <w:rFonts w:hint="cs"/>
          <w:rtl/>
          <w:lang w:bidi="fa-IR"/>
        </w:rPr>
        <w:t xml:space="preserve"> و پیروان آنها پدیدار گشته است</w:t>
      </w:r>
      <w:r w:rsidR="009372E9">
        <w:rPr>
          <w:rFonts w:hint="cs"/>
          <w:rtl/>
          <w:lang w:bidi="fa-IR"/>
        </w:rPr>
        <w:t>.</w:t>
      </w:r>
      <w:r w:rsidR="00C24699" w:rsidRPr="00A11AA5">
        <w:rPr>
          <w:rStyle w:val="a6"/>
          <w:rFonts w:cs="B Lotus"/>
          <w:sz w:val="28"/>
          <w:szCs w:val="28"/>
          <w:rtl/>
          <w:lang w:bidi="fa-IR"/>
        </w:rPr>
        <w:footnoteReference w:id="227"/>
      </w:r>
      <w:r>
        <w:rPr>
          <w:rFonts w:hint="cs"/>
          <w:rtl/>
          <w:lang w:bidi="fa-IR"/>
        </w:rPr>
        <w:t xml:space="preserve"> </w:t>
      </w:r>
    </w:p>
    <w:p w:rsidR="00781DA5" w:rsidRDefault="009655C7" w:rsidP="008F7618">
      <w:pPr>
        <w:rPr>
          <w:rFonts w:hint="cs"/>
          <w:rtl/>
          <w:lang w:bidi="fa-IR"/>
        </w:rPr>
      </w:pPr>
      <w:r>
        <w:rPr>
          <w:rFonts w:hint="cs"/>
          <w:rtl/>
          <w:lang w:bidi="fa-IR"/>
        </w:rPr>
        <w:t>لازم به ذکر است</w:t>
      </w:r>
      <w:r w:rsidR="00AA0DF6">
        <w:rPr>
          <w:rFonts w:hint="cs"/>
          <w:rtl/>
          <w:lang w:bidi="fa-IR"/>
        </w:rPr>
        <w:t xml:space="preserve"> که بعضی از </w:t>
      </w:r>
      <w:r>
        <w:rPr>
          <w:rFonts w:hint="cs"/>
          <w:rtl/>
          <w:lang w:bidi="fa-IR"/>
        </w:rPr>
        <w:t>حنفیهای معتقد</w:t>
      </w:r>
      <w:r w:rsidR="00AA0DF6">
        <w:rPr>
          <w:rFonts w:hint="cs"/>
          <w:rtl/>
          <w:lang w:bidi="fa-IR"/>
        </w:rPr>
        <w:t xml:space="preserve"> به این </w:t>
      </w:r>
      <w:r>
        <w:rPr>
          <w:rFonts w:hint="cs"/>
          <w:rtl/>
          <w:lang w:bidi="fa-IR"/>
        </w:rPr>
        <w:t>شرط،</w:t>
      </w:r>
      <w:r w:rsidR="00AA0DF6">
        <w:rPr>
          <w:rFonts w:hint="cs"/>
          <w:rtl/>
          <w:lang w:bidi="fa-IR"/>
        </w:rPr>
        <w:t xml:space="preserve"> </w:t>
      </w:r>
      <w:r>
        <w:rPr>
          <w:rFonts w:hint="cs"/>
          <w:rtl/>
          <w:lang w:bidi="fa-IR"/>
        </w:rPr>
        <w:t>با قبول آثار</w:t>
      </w:r>
      <w:r w:rsidR="00AA0DF6">
        <w:rPr>
          <w:rFonts w:hint="cs"/>
          <w:rtl/>
          <w:lang w:bidi="fa-IR"/>
        </w:rPr>
        <w:t xml:space="preserve"> روایت</w:t>
      </w:r>
      <w:r>
        <w:rPr>
          <w:rFonts w:hint="cs"/>
          <w:rtl/>
          <w:lang w:bidi="fa-IR"/>
        </w:rPr>
        <w:t xml:space="preserve"> شده در مورد عذاب قبر و امثال آن، خود، آن را نقض کردند، </w:t>
      </w:r>
      <w:r w:rsidR="00AA0DF6">
        <w:rPr>
          <w:rFonts w:hint="cs"/>
          <w:rtl/>
          <w:lang w:bidi="fa-IR"/>
        </w:rPr>
        <w:t xml:space="preserve">زیرا </w:t>
      </w:r>
      <w:r w:rsidR="00781DA5">
        <w:rPr>
          <w:rFonts w:hint="cs"/>
          <w:rtl/>
          <w:lang w:bidi="fa-IR"/>
        </w:rPr>
        <w:t>بعضی از این آثار مشهور و بعضی آحاد می</w:t>
      </w:r>
      <w:r w:rsidR="00781DA5">
        <w:rPr>
          <w:rFonts w:cs="2  Badr" w:hint="cs"/>
          <w:rtl/>
          <w:lang w:bidi="fa-IR"/>
        </w:rPr>
        <w:t>‏</w:t>
      </w:r>
      <w:r w:rsidR="00781DA5" w:rsidRPr="00673CED">
        <w:rPr>
          <w:rFonts w:hint="cs"/>
          <w:rtl/>
        </w:rPr>
        <w:t xml:space="preserve">باشند، </w:t>
      </w:r>
      <w:r w:rsidR="00AA0DF6" w:rsidRPr="00673CED">
        <w:rPr>
          <w:rFonts w:hint="cs"/>
          <w:rtl/>
        </w:rPr>
        <w:t xml:space="preserve">همانطور که سرخسی </w:t>
      </w:r>
      <w:r w:rsidR="00781DA5" w:rsidRPr="00673CED">
        <w:rPr>
          <w:rFonts w:hint="cs"/>
          <w:rtl/>
        </w:rPr>
        <w:t>می</w:t>
      </w:r>
      <w:r w:rsidR="00781DA5">
        <w:rPr>
          <w:rFonts w:cs="2  Badr" w:hint="cs"/>
          <w:rtl/>
          <w:lang w:bidi="fa-IR"/>
        </w:rPr>
        <w:t>‏</w:t>
      </w:r>
      <w:r w:rsidR="00781DA5" w:rsidRPr="00673CED">
        <w:rPr>
          <w:rFonts w:hint="cs"/>
          <w:rtl/>
        </w:rPr>
        <w:t>گوید</w:t>
      </w:r>
      <w:r w:rsidR="00BB137D" w:rsidRPr="00673CED">
        <w:rPr>
          <w:rFonts w:hint="cs"/>
          <w:rtl/>
        </w:rPr>
        <w:t>:</w:t>
      </w:r>
      <w:r w:rsidR="00AA0DF6" w:rsidRPr="00673CED">
        <w:rPr>
          <w:rFonts w:hint="cs"/>
          <w:rtl/>
        </w:rPr>
        <w:t xml:space="preserve"> بعضی از این آثار و احادیث مربوط به عذاب قبر، مشهور و بعضی دیگر آحاد می‌باشند، که باعث</w:t>
      </w:r>
      <w:r w:rsidR="00C87E15" w:rsidRPr="00673CED">
        <w:rPr>
          <w:rFonts w:hint="cs"/>
          <w:rtl/>
        </w:rPr>
        <w:t xml:space="preserve"> پیوند</w:t>
      </w:r>
      <w:r w:rsidR="00AA0DF6" w:rsidRPr="00673CED">
        <w:rPr>
          <w:rFonts w:hint="cs"/>
          <w:rtl/>
        </w:rPr>
        <w:t xml:space="preserve"> قلبی ب</w:t>
      </w:r>
      <w:r w:rsidR="00C87E15" w:rsidRPr="00673CED">
        <w:rPr>
          <w:rFonts w:hint="cs"/>
          <w:rtl/>
        </w:rPr>
        <w:t>ا</w:t>
      </w:r>
      <w:r w:rsidR="00AA0DF6" w:rsidRPr="00673CED">
        <w:rPr>
          <w:rFonts w:hint="cs"/>
          <w:rtl/>
        </w:rPr>
        <w:t xml:space="preserve"> آن می‌شود</w:t>
      </w:r>
      <w:r w:rsidRPr="00673CED">
        <w:rPr>
          <w:rFonts w:hint="cs"/>
          <w:rtl/>
        </w:rPr>
        <w:t>.</w:t>
      </w:r>
      <w:r w:rsidR="00C24699" w:rsidRPr="00A11AA5">
        <w:rPr>
          <w:rStyle w:val="a6"/>
          <w:rFonts w:cs="B Lotus"/>
          <w:sz w:val="28"/>
          <w:szCs w:val="28"/>
          <w:rtl/>
          <w:lang w:bidi="fa-IR"/>
        </w:rPr>
        <w:footnoteReference w:id="228"/>
      </w:r>
      <w:r w:rsidR="00AA0DF6">
        <w:rPr>
          <w:rFonts w:hint="cs"/>
          <w:rtl/>
          <w:lang w:bidi="fa-IR"/>
        </w:rPr>
        <w:t xml:space="preserve"> </w:t>
      </w:r>
    </w:p>
    <w:p w:rsidR="001B706C" w:rsidRDefault="00781DA5" w:rsidP="008F7618">
      <w:pPr>
        <w:rPr>
          <w:rFonts w:hint="cs"/>
          <w:rtl/>
          <w:lang w:bidi="fa-IR"/>
        </w:rPr>
      </w:pPr>
      <w:r>
        <w:rPr>
          <w:rFonts w:hint="cs"/>
          <w:rtl/>
          <w:lang w:bidi="fa-IR"/>
        </w:rPr>
        <w:t xml:space="preserve">همین اتفاق برای معتزله افتاده است </w:t>
      </w:r>
      <w:r w:rsidR="00AA0DF6">
        <w:rPr>
          <w:rFonts w:hint="cs"/>
          <w:rtl/>
          <w:lang w:bidi="fa-IR"/>
        </w:rPr>
        <w:t>قاضی عبدالجبار می‌گوید</w:t>
      </w:r>
      <w:r w:rsidR="00BB137D">
        <w:rPr>
          <w:rFonts w:hint="cs"/>
          <w:rtl/>
          <w:lang w:bidi="fa-IR"/>
        </w:rPr>
        <w:t>:</w:t>
      </w:r>
      <w:r w:rsidR="00AA0DF6">
        <w:rPr>
          <w:rFonts w:hint="cs"/>
          <w:rtl/>
          <w:lang w:bidi="fa-IR"/>
        </w:rPr>
        <w:t xml:space="preserve"> «اگر گفته شود</w:t>
      </w:r>
      <w:r w:rsidR="00BB137D">
        <w:rPr>
          <w:rFonts w:hint="cs"/>
          <w:rtl/>
          <w:lang w:bidi="fa-IR"/>
        </w:rPr>
        <w:t>:</w:t>
      </w:r>
      <w:r w:rsidR="00AA0DF6">
        <w:rPr>
          <w:rFonts w:hint="cs"/>
          <w:rtl/>
          <w:lang w:bidi="fa-IR"/>
        </w:rPr>
        <w:t xml:space="preserve"> آیا احادیثی که دربار</w:t>
      </w:r>
      <w:r w:rsidR="009C5CB4">
        <w:rPr>
          <w:rFonts w:hint="cs"/>
          <w:rtl/>
          <w:lang w:bidi="fa-IR"/>
        </w:rPr>
        <w:t>ه</w:t>
      </w:r>
      <w:r>
        <w:rPr>
          <w:rFonts w:hint="cs"/>
          <w:rtl/>
          <w:lang w:bidi="fa-IR"/>
        </w:rPr>
        <w:t xml:space="preserve"> عذاب قبر، منکر و نکیر، سؤال و جواب، محاسبه، ترازو و میزان، پل صراط، و سایر امور</w:t>
      </w:r>
      <w:r w:rsidR="004D790E">
        <w:rPr>
          <w:rFonts w:hint="cs"/>
          <w:rtl/>
          <w:lang w:bidi="fa-IR"/>
        </w:rPr>
        <w:t xml:space="preserve"> </w:t>
      </w:r>
      <w:r>
        <w:rPr>
          <w:rFonts w:hint="cs"/>
          <w:rtl/>
          <w:lang w:bidi="fa-IR"/>
        </w:rPr>
        <w:t>آمده است را جایز می‌دانند؟ گفته می‌شود:</w:t>
      </w:r>
      <w:r w:rsidR="00AA0DF6">
        <w:rPr>
          <w:rFonts w:hint="cs"/>
          <w:rtl/>
          <w:lang w:bidi="fa-IR"/>
        </w:rPr>
        <w:t xml:space="preserve"> بله، به همه آنچه که خود جایز می‌دانیم ایمان داریم، نه آنطور که حشویه می‌پندارند آدمهایی که مرده و در قبرهای خود</w:t>
      </w:r>
      <w:r w:rsidR="00C87E15">
        <w:rPr>
          <w:rFonts w:hint="cs"/>
          <w:rtl/>
          <w:lang w:bidi="fa-IR"/>
        </w:rPr>
        <w:t xml:space="preserve"> </w:t>
      </w:r>
      <w:r w:rsidR="00AA0DF6">
        <w:rPr>
          <w:rFonts w:hint="cs"/>
          <w:rtl/>
          <w:lang w:bidi="fa-IR"/>
        </w:rPr>
        <w:t>می‌باشند، عذاب داده می‌شوند. و نه آنطور که (مجبره) می‌گویند که عذاب قبری وجود ندارد، احادیث هم آن</w:t>
      </w:r>
      <w:r w:rsidR="001B706C">
        <w:rPr>
          <w:rFonts w:hint="cs"/>
          <w:rtl/>
          <w:lang w:bidi="fa-IR"/>
        </w:rPr>
        <w:t xml:space="preserve"> </w:t>
      </w:r>
      <w:r w:rsidR="00AA0DF6">
        <w:rPr>
          <w:rFonts w:hint="cs"/>
          <w:rtl/>
          <w:lang w:bidi="fa-IR"/>
        </w:rPr>
        <w:t>را بیان می‌کنند. و مانعی نیست کسانی عهده</w:t>
      </w:r>
      <w:r w:rsidR="00C87E15">
        <w:rPr>
          <w:rFonts w:hint="eastAsia"/>
          <w:rtl/>
          <w:lang w:bidi="fa-IR"/>
        </w:rPr>
        <w:t>‌</w:t>
      </w:r>
      <w:r w:rsidR="00AA0DF6">
        <w:rPr>
          <w:rFonts w:hint="cs"/>
          <w:rtl/>
          <w:lang w:bidi="fa-IR"/>
        </w:rPr>
        <w:t>د</w:t>
      </w:r>
      <w:r w:rsidR="00C87E15">
        <w:rPr>
          <w:rFonts w:hint="cs"/>
          <w:rtl/>
          <w:lang w:bidi="fa-IR"/>
        </w:rPr>
        <w:t>ا</w:t>
      </w:r>
      <w:r w:rsidR="00AA0DF6">
        <w:rPr>
          <w:rFonts w:hint="cs"/>
          <w:rtl/>
          <w:lang w:bidi="fa-IR"/>
        </w:rPr>
        <w:t>ر این امر باشند که ملقب، به فرشته، نکیر و منکر باشند، تا عذاب آنها بزرگ</w:t>
      </w:r>
      <w:r w:rsidR="00C87E15">
        <w:rPr>
          <w:rFonts w:hint="cs"/>
          <w:rtl/>
          <w:lang w:bidi="fa-IR"/>
        </w:rPr>
        <w:t xml:space="preserve"> جلوه کند</w:t>
      </w:r>
      <w:r w:rsidR="00AA0DF6">
        <w:rPr>
          <w:rFonts w:hint="cs"/>
          <w:rtl/>
          <w:lang w:bidi="fa-IR"/>
        </w:rPr>
        <w:t xml:space="preserve">، در مورد سؤال و جواب و حساب و کتاب و سایر امور هم همینطور می‌باشد، به احادیثی که در این باره وجود دارد، ایمان داریم، و </w:t>
      </w:r>
      <w:r w:rsidR="001B706C">
        <w:rPr>
          <w:rFonts w:hint="cs"/>
          <w:rtl/>
          <w:lang w:bidi="fa-IR"/>
        </w:rPr>
        <w:t>امت</w:t>
      </w:r>
      <w:r w:rsidR="00AA0DF6">
        <w:rPr>
          <w:rFonts w:hint="cs"/>
          <w:rtl/>
          <w:lang w:bidi="fa-IR"/>
        </w:rPr>
        <w:t xml:space="preserve"> در این باره اختلافی ن</w:t>
      </w:r>
      <w:r w:rsidR="001B706C">
        <w:rPr>
          <w:rFonts w:hint="cs"/>
          <w:rtl/>
          <w:lang w:bidi="fa-IR"/>
        </w:rPr>
        <w:t>دارند.</w:t>
      </w:r>
      <w:r w:rsidR="00C24699" w:rsidRPr="00A11AA5">
        <w:rPr>
          <w:rStyle w:val="a6"/>
          <w:rFonts w:cs="B Lotus"/>
          <w:sz w:val="28"/>
          <w:szCs w:val="28"/>
          <w:rtl/>
          <w:lang w:bidi="fa-IR"/>
        </w:rPr>
        <w:footnoteReference w:id="229"/>
      </w:r>
    </w:p>
    <w:p w:rsidR="00AA0DF6" w:rsidRDefault="00AA0DF6" w:rsidP="00046F43">
      <w:pPr>
        <w:rPr>
          <w:rFonts w:hint="cs"/>
          <w:rtl/>
        </w:rPr>
      </w:pPr>
      <w:r>
        <w:rPr>
          <w:rFonts w:hint="cs"/>
          <w:rtl/>
          <w:lang w:bidi="fa-IR"/>
        </w:rPr>
        <w:t xml:space="preserve">پس آیا اهل فساد و هوی و هوس به شروطی که به آن </w:t>
      </w:r>
      <w:r w:rsidR="001B706C">
        <w:rPr>
          <w:rFonts w:hint="cs"/>
          <w:rtl/>
          <w:lang w:bidi="fa-IR"/>
        </w:rPr>
        <w:t>استناد می</w:t>
      </w:r>
      <w:r w:rsidR="001B706C">
        <w:rPr>
          <w:rFonts w:cs="2  Badr" w:hint="cs"/>
          <w:rtl/>
          <w:lang w:bidi="fa-IR"/>
        </w:rPr>
        <w:t>‏</w:t>
      </w:r>
      <w:r w:rsidR="001B706C" w:rsidRPr="00673CED">
        <w:rPr>
          <w:rFonts w:hint="cs"/>
          <w:rtl/>
        </w:rPr>
        <w:t>کن</w:t>
      </w:r>
      <w:r w:rsidRPr="00673CED">
        <w:rPr>
          <w:rFonts w:hint="cs"/>
          <w:rtl/>
        </w:rPr>
        <w:t>ند</w:t>
      </w:r>
      <w:r w:rsidR="001B706C" w:rsidRPr="00673CED">
        <w:rPr>
          <w:rFonts w:hint="cs"/>
          <w:rtl/>
        </w:rPr>
        <w:t>،</w:t>
      </w:r>
      <w:r w:rsidRPr="00673CED">
        <w:rPr>
          <w:rFonts w:hint="cs"/>
          <w:rtl/>
        </w:rPr>
        <w:t xml:space="preserve"> ایمان د</w:t>
      </w:r>
      <w:r w:rsidR="001B706C" w:rsidRPr="00673CED">
        <w:rPr>
          <w:rFonts w:hint="cs"/>
          <w:rtl/>
        </w:rPr>
        <w:t>ارند</w:t>
      </w:r>
      <w:r w:rsidRPr="00673CED">
        <w:rPr>
          <w:rFonts w:hint="cs"/>
          <w:rtl/>
        </w:rPr>
        <w:t>؟</w:t>
      </w:r>
      <w:r w:rsidR="001B706C" w:rsidRPr="00673CED">
        <w:rPr>
          <w:rFonts w:hint="cs"/>
          <w:rtl/>
        </w:rPr>
        <w:t>!</w:t>
      </w:r>
      <w:r w:rsidR="00C24699" w:rsidRPr="00A11AA5">
        <w:rPr>
          <w:rStyle w:val="a6"/>
          <w:rFonts w:cs="B Lotus"/>
          <w:sz w:val="28"/>
          <w:szCs w:val="28"/>
          <w:rtl/>
          <w:lang w:bidi="fa-IR"/>
        </w:rPr>
        <w:footnoteReference w:id="230"/>
      </w:r>
    </w:p>
    <w:p w:rsidR="00AA0DF6" w:rsidRPr="00673CED" w:rsidRDefault="00AA0DF6" w:rsidP="008F7618">
      <w:pPr>
        <w:rPr>
          <w:rFonts w:hint="cs"/>
          <w:rtl/>
        </w:rPr>
      </w:pPr>
      <w:r w:rsidRPr="00673CED">
        <w:rPr>
          <w:rFonts w:hint="cs"/>
          <w:rtl/>
        </w:rPr>
        <w:t xml:space="preserve">یا </w:t>
      </w:r>
      <w:r w:rsidR="001B706C" w:rsidRPr="00673CED">
        <w:rPr>
          <w:rFonts w:hint="cs"/>
          <w:rtl/>
        </w:rPr>
        <w:t xml:space="preserve">اینکه </w:t>
      </w:r>
      <w:r w:rsidRPr="00673CED">
        <w:rPr>
          <w:rFonts w:hint="cs"/>
          <w:rtl/>
        </w:rPr>
        <w:t xml:space="preserve">شرط‌های آنها </w:t>
      </w:r>
      <w:r w:rsidR="001B706C" w:rsidRPr="00673CED">
        <w:rPr>
          <w:rFonts w:hint="cs"/>
          <w:rtl/>
        </w:rPr>
        <w:t>برایشان کفایت می</w:t>
      </w:r>
      <w:r w:rsidR="001B706C">
        <w:rPr>
          <w:rFonts w:ascii="Times New Roman" w:hAnsi="Times New Roman" w:cs="2  Badr" w:hint="cs"/>
          <w:rtl/>
          <w:lang w:bidi="fa-IR"/>
        </w:rPr>
        <w:t>‏</w:t>
      </w:r>
      <w:r w:rsidR="001B706C" w:rsidRPr="00673CED">
        <w:rPr>
          <w:rFonts w:hint="cs"/>
          <w:rtl/>
        </w:rPr>
        <w:t>کند</w:t>
      </w:r>
      <w:r w:rsidRPr="00673CED">
        <w:rPr>
          <w:rFonts w:hint="cs"/>
          <w:rtl/>
        </w:rPr>
        <w:t xml:space="preserve"> </w:t>
      </w:r>
      <w:r w:rsidR="001B706C" w:rsidRPr="00673CED">
        <w:rPr>
          <w:rFonts w:hint="cs"/>
          <w:rtl/>
        </w:rPr>
        <w:t xml:space="preserve">تا ابزاری </w:t>
      </w:r>
      <w:r w:rsidRPr="00673CED">
        <w:rPr>
          <w:rFonts w:hint="cs"/>
          <w:rtl/>
        </w:rPr>
        <w:t xml:space="preserve">برای </w:t>
      </w:r>
      <w:r w:rsidR="001B706C" w:rsidRPr="00673CED">
        <w:rPr>
          <w:rFonts w:hint="cs"/>
          <w:rtl/>
        </w:rPr>
        <w:t>ایجاد شک در</w:t>
      </w:r>
      <w:r w:rsidRPr="00673CED">
        <w:rPr>
          <w:rFonts w:hint="cs"/>
          <w:rtl/>
        </w:rPr>
        <w:t xml:space="preserve"> حجیت خبر آحاد در باب عقیده</w:t>
      </w:r>
      <w:r w:rsidR="001B706C" w:rsidRPr="00673CED">
        <w:rPr>
          <w:rFonts w:hint="cs"/>
          <w:rtl/>
        </w:rPr>
        <w:t xml:space="preserve"> شود</w:t>
      </w:r>
      <w:r w:rsidRPr="00673CED">
        <w:rPr>
          <w:rFonts w:hint="cs"/>
          <w:rtl/>
        </w:rPr>
        <w:t>؟</w:t>
      </w:r>
    </w:p>
    <w:p w:rsidR="008A344D" w:rsidRDefault="00AA0DF6" w:rsidP="008F7618">
      <w:pPr>
        <w:rPr>
          <w:rFonts w:hint="cs"/>
          <w:rtl/>
          <w:lang w:bidi="fa-IR"/>
        </w:rPr>
      </w:pPr>
      <w:r w:rsidRPr="001B706C">
        <w:rPr>
          <w:rFonts w:hint="cs"/>
          <w:b/>
          <w:bCs/>
          <w:rtl/>
          <w:lang w:bidi="fa-IR"/>
        </w:rPr>
        <w:t>ششم</w:t>
      </w:r>
      <w:r w:rsidR="00BB137D" w:rsidRPr="001B706C">
        <w:rPr>
          <w:rFonts w:hint="cs"/>
          <w:b/>
          <w:bCs/>
          <w:rtl/>
          <w:lang w:bidi="fa-IR"/>
        </w:rPr>
        <w:t>:</w:t>
      </w:r>
      <w:r w:rsidRPr="00673CED">
        <w:rPr>
          <w:rFonts w:hint="cs"/>
          <w:rtl/>
        </w:rPr>
        <w:t xml:space="preserve"> </w:t>
      </w:r>
      <w:r w:rsidR="001B706C" w:rsidRPr="00673CED">
        <w:rPr>
          <w:rFonts w:hint="cs"/>
          <w:rtl/>
        </w:rPr>
        <w:t xml:space="preserve">اما این </w:t>
      </w:r>
      <w:r w:rsidRPr="00673CED">
        <w:rPr>
          <w:rFonts w:hint="cs"/>
          <w:rtl/>
        </w:rPr>
        <w:t xml:space="preserve">شرط آنها برای صحت قبول خبر واحد که </w:t>
      </w:r>
      <w:r w:rsidR="001B706C" w:rsidRPr="00673CED">
        <w:rPr>
          <w:rFonts w:hint="cs"/>
          <w:rtl/>
        </w:rPr>
        <w:t xml:space="preserve">نباید حکم شرعی از حلال و حرام با آن ثابت </w:t>
      </w:r>
      <w:r w:rsidRPr="00673CED">
        <w:rPr>
          <w:rFonts w:hint="cs"/>
          <w:rtl/>
        </w:rPr>
        <w:t xml:space="preserve">شود. امام ابن قیم </w:t>
      </w:r>
      <w:r w:rsidR="001B706C" w:rsidRPr="00673CED">
        <w:rPr>
          <w:rFonts w:hint="cs"/>
          <w:rtl/>
        </w:rPr>
        <w:t>آن</w:t>
      </w:r>
      <w:r w:rsidRPr="00673CED">
        <w:rPr>
          <w:rFonts w:hint="cs"/>
          <w:rtl/>
        </w:rPr>
        <w:t xml:space="preserve"> را </w:t>
      </w:r>
      <w:r w:rsidR="001B706C" w:rsidRPr="00673CED">
        <w:rPr>
          <w:rFonts w:hint="cs"/>
          <w:rtl/>
        </w:rPr>
        <w:t>رد کرده و چنین می</w:t>
      </w:r>
      <w:r w:rsidR="001B706C">
        <w:rPr>
          <w:rFonts w:cs="2  Badr" w:hint="cs"/>
          <w:rtl/>
          <w:lang w:bidi="fa-IR"/>
        </w:rPr>
        <w:t>‏</w:t>
      </w:r>
      <w:r w:rsidR="001B706C" w:rsidRPr="00673CED">
        <w:rPr>
          <w:rFonts w:hint="cs"/>
          <w:rtl/>
        </w:rPr>
        <w:t>گوید</w:t>
      </w:r>
      <w:r w:rsidR="00BB137D" w:rsidRPr="00673CED">
        <w:rPr>
          <w:rFonts w:hint="cs"/>
          <w:rtl/>
        </w:rPr>
        <w:t>:</w:t>
      </w:r>
      <w:r w:rsidRPr="00673CED">
        <w:rPr>
          <w:rFonts w:hint="cs"/>
          <w:rtl/>
        </w:rPr>
        <w:t xml:space="preserve"> «</w:t>
      </w:r>
      <w:r w:rsidR="001B706C" w:rsidRPr="00673CED">
        <w:rPr>
          <w:rFonts w:hint="cs"/>
          <w:rtl/>
        </w:rPr>
        <w:t xml:space="preserve">اگر </w:t>
      </w:r>
      <w:r w:rsidRPr="00673CED">
        <w:rPr>
          <w:rFonts w:hint="cs"/>
          <w:rtl/>
        </w:rPr>
        <w:t>خبر واحد افاده علم ن</w:t>
      </w:r>
      <w:r w:rsidR="00AD15F7" w:rsidRPr="00673CED">
        <w:rPr>
          <w:rFonts w:hint="cs"/>
          <w:rtl/>
        </w:rPr>
        <w:t>می</w:t>
      </w:r>
      <w:r w:rsidR="00AD15F7">
        <w:rPr>
          <w:rFonts w:cs="2  Badr" w:hint="cs"/>
          <w:rtl/>
          <w:lang w:bidi="fa-IR"/>
        </w:rPr>
        <w:t>‏</w:t>
      </w:r>
      <w:r w:rsidR="00AD15F7" w:rsidRPr="00673CED">
        <w:rPr>
          <w:rFonts w:hint="cs"/>
          <w:rtl/>
        </w:rPr>
        <w:t>کرد، اصحاب پیامبر احکام</w:t>
      </w:r>
      <w:r w:rsidRPr="00673CED">
        <w:rPr>
          <w:rFonts w:hint="cs"/>
          <w:rtl/>
        </w:rPr>
        <w:t xml:space="preserve"> حلال، حرام، مباح و واجبات را با آن ثابت نمی‌نمودند. این </w:t>
      </w:r>
      <w:r w:rsidR="00AD15F7" w:rsidRPr="00673CED">
        <w:rPr>
          <w:rFonts w:hint="cs"/>
          <w:rtl/>
        </w:rPr>
        <w:t>امر عقیده</w:t>
      </w:r>
      <w:r w:rsidR="00AD15F7">
        <w:rPr>
          <w:rFonts w:cs="2  Badr" w:hint="cs"/>
          <w:rtl/>
          <w:lang w:bidi="fa-IR"/>
        </w:rPr>
        <w:t>‏</w:t>
      </w:r>
      <w:r w:rsidR="00AD15F7" w:rsidRPr="00673CED">
        <w:rPr>
          <w:rFonts w:hint="cs"/>
          <w:rtl/>
        </w:rPr>
        <w:t>ای است که مردم تا آخر زمان بر آن هستند.</w:t>
      </w:r>
      <w:r w:rsidRPr="00673CED">
        <w:rPr>
          <w:rFonts w:hint="cs"/>
          <w:rtl/>
        </w:rPr>
        <w:t xml:space="preserve"> </w:t>
      </w:r>
      <w:r w:rsidR="00AD15F7" w:rsidRPr="00673CED">
        <w:rPr>
          <w:rFonts w:hint="cs"/>
          <w:rtl/>
        </w:rPr>
        <w:t>این</w:t>
      </w:r>
      <w:r w:rsidRPr="00673CED">
        <w:rPr>
          <w:rFonts w:hint="cs"/>
          <w:rtl/>
        </w:rPr>
        <w:t xml:space="preserve"> ابوبکر صدیق</w:t>
      </w:r>
      <w:r w:rsidRPr="00673CED">
        <w:rPr>
          <w:rFonts w:hint="cs"/>
        </w:rPr>
        <w:sym w:font="AGA Arabesque" w:char="F072"/>
      </w:r>
      <w:r w:rsidRPr="00673CED">
        <w:rPr>
          <w:rFonts w:hint="cs"/>
          <w:rtl/>
        </w:rPr>
        <w:t xml:space="preserve"> </w:t>
      </w:r>
      <w:r w:rsidR="00AD15F7" w:rsidRPr="00673CED">
        <w:rPr>
          <w:rFonts w:hint="cs"/>
          <w:rtl/>
        </w:rPr>
        <w:t xml:space="preserve">است که </w:t>
      </w:r>
      <w:r w:rsidRPr="00673CED">
        <w:rPr>
          <w:rFonts w:hint="cs"/>
          <w:rtl/>
        </w:rPr>
        <w:t xml:space="preserve">به </w:t>
      </w:r>
      <w:r w:rsidR="00AD15F7" w:rsidRPr="00673CED">
        <w:rPr>
          <w:rFonts w:hint="cs"/>
          <w:rtl/>
        </w:rPr>
        <w:t>سهام وراث که</w:t>
      </w:r>
      <w:r w:rsidRPr="00673CED">
        <w:rPr>
          <w:rFonts w:hint="cs"/>
          <w:rtl/>
        </w:rPr>
        <w:t xml:space="preserve"> در قرآن بود فرض مادر بزرگ را افزود و آن را تا روز قیامت </w:t>
      </w:r>
      <w:r w:rsidR="00AD15F7" w:rsidRPr="00673CED">
        <w:rPr>
          <w:rFonts w:hint="cs"/>
          <w:rtl/>
        </w:rPr>
        <w:t xml:space="preserve">شریعت بردوامی </w:t>
      </w:r>
      <w:r w:rsidRPr="00673CED">
        <w:rPr>
          <w:rFonts w:hint="cs"/>
          <w:rtl/>
        </w:rPr>
        <w:t xml:space="preserve">قرار داد، آن هم به وسیله حدیثی که از محمد ابن مسلمه، و مغیره ابن شعبه، روایت شده بود. و حکم آن حدیث را </w:t>
      </w:r>
      <w:r w:rsidR="008A344D" w:rsidRPr="00673CED">
        <w:rPr>
          <w:rFonts w:hint="cs"/>
          <w:rtl/>
        </w:rPr>
        <w:t xml:space="preserve">در </w:t>
      </w:r>
      <w:r w:rsidRPr="00673CED">
        <w:rPr>
          <w:rFonts w:hint="cs"/>
          <w:rtl/>
        </w:rPr>
        <w:t xml:space="preserve">اثبات این </w:t>
      </w:r>
      <w:r w:rsidR="008A344D" w:rsidRPr="00673CED">
        <w:rPr>
          <w:rFonts w:hint="cs"/>
          <w:rtl/>
        </w:rPr>
        <w:t>سهم</w:t>
      </w:r>
      <w:r w:rsidRPr="00673CED">
        <w:rPr>
          <w:rFonts w:hint="cs"/>
          <w:rtl/>
        </w:rPr>
        <w:t xml:space="preserve"> </w:t>
      </w:r>
      <w:r w:rsidR="008A344D" w:rsidRPr="00673CED">
        <w:rPr>
          <w:rFonts w:hint="cs"/>
          <w:rtl/>
        </w:rPr>
        <w:t>مانند حکم نص قرآن در مورد اثبات سهم مادر قرار داد</w:t>
      </w:r>
      <w:r w:rsidRPr="00673CED">
        <w:rPr>
          <w:rFonts w:hint="cs"/>
          <w:rtl/>
        </w:rPr>
        <w:t xml:space="preserve"> سپس اصحاب و مسلمانان بعد از </w:t>
      </w:r>
      <w:r w:rsidR="008A344D" w:rsidRPr="00673CED">
        <w:rPr>
          <w:rFonts w:hint="cs"/>
          <w:rtl/>
        </w:rPr>
        <w:t>او</w:t>
      </w:r>
      <w:r w:rsidRPr="00673CED">
        <w:rPr>
          <w:rFonts w:hint="cs"/>
          <w:rtl/>
        </w:rPr>
        <w:t xml:space="preserve">، در اثبات </w:t>
      </w:r>
      <w:r w:rsidR="008A344D" w:rsidRPr="00673CED">
        <w:rPr>
          <w:rFonts w:hint="cs"/>
          <w:rtl/>
        </w:rPr>
        <w:t xml:space="preserve">آن با این </w:t>
      </w:r>
      <w:r w:rsidRPr="00673CED">
        <w:rPr>
          <w:rFonts w:hint="cs"/>
          <w:rtl/>
        </w:rPr>
        <w:t xml:space="preserve">خبر واحد، متفق شدند، و عمر </w:t>
      </w:r>
      <w:r w:rsidR="008A344D" w:rsidRPr="00673CED">
        <w:rPr>
          <w:rFonts w:hint="cs"/>
          <w:rtl/>
        </w:rPr>
        <w:t>ابن خطاب میراث زن</w:t>
      </w:r>
      <w:r w:rsidRPr="00673CED">
        <w:rPr>
          <w:rFonts w:hint="cs"/>
          <w:rtl/>
        </w:rPr>
        <w:t xml:space="preserve"> از</w:t>
      </w:r>
      <w:r w:rsidR="008A344D" w:rsidRPr="00673CED">
        <w:rPr>
          <w:rFonts w:hint="cs"/>
          <w:rtl/>
        </w:rPr>
        <w:t xml:space="preserve"> </w:t>
      </w:r>
      <w:r w:rsidRPr="00673CED">
        <w:rPr>
          <w:rFonts w:hint="cs"/>
          <w:rtl/>
        </w:rPr>
        <w:t xml:space="preserve">دیه شوهرش </w:t>
      </w:r>
      <w:r w:rsidR="008A344D" w:rsidRPr="00673CED">
        <w:rPr>
          <w:rFonts w:hint="cs"/>
          <w:rtl/>
        </w:rPr>
        <w:t>را</w:t>
      </w:r>
      <w:r w:rsidRPr="00673CED">
        <w:rPr>
          <w:rFonts w:hint="cs"/>
          <w:rtl/>
        </w:rPr>
        <w:t xml:space="preserve"> با خبری که ضحاک ابن سفیان کلابی به تنهایی آورده بود، اثبات نمود و به عنوان یک حک</w:t>
      </w:r>
      <w:r w:rsidR="008A344D" w:rsidRPr="00673CED">
        <w:rPr>
          <w:rFonts w:hint="cs"/>
          <w:rtl/>
        </w:rPr>
        <w:t>م شرعی دائم تا روز قیامت در آمد</w:t>
      </w:r>
      <w:r w:rsidRPr="00673CED">
        <w:rPr>
          <w:rFonts w:hint="cs"/>
          <w:rtl/>
        </w:rPr>
        <w:t xml:space="preserve"> و از خبر عبدالرحمن ابن عوف</w:t>
      </w:r>
      <w:r w:rsidR="00C24699" w:rsidRPr="00A11AA5">
        <w:rPr>
          <w:rStyle w:val="a6"/>
          <w:rFonts w:cs="B Lotus"/>
          <w:sz w:val="28"/>
          <w:szCs w:val="28"/>
          <w:rtl/>
          <w:lang w:bidi="fa-IR"/>
        </w:rPr>
        <w:footnoteReference w:id="231"/>
      </w:r>
      <w:r>
        <w:rPr>
          <w:rFonts w:hint="cs"/>
          <w:rtl/>
          <w:lang w:bidi="fa-IR"/>
        </w:rPr>
        <w:t xml:space="preserve"> به تنهایی شریعت عامی</w:t>
      </w:r>
      <w:r w:rsidR="008A344D">
        <w:rPr>
          <w:rFonts w:hint="cs"/>
          <w:rtl/>
          <w:lang w:bidi="fa-IR"/>
        </w:rPr>
        <w:t xml:space="preserve"> را در حق زرتشتیان ثابت گردانید.</w:t>
      </w:r>
    </w:p>
    <w:p w:rsidR="00AA0DF6" w:rsidRPr="00673CED" w:rsidRDefault="00AA0DF6" w:rsidP="008F7618">
      <w:pPr>
        <w:rPr>
          <w:rFonts w:hint="cs"/>
          <w:rtl/>
        </w:rPr>
      </w:pPr>
      <w:r>
        <w:rPr>
          <w:rFonts w:hint="cs"/>
          <w:rtl/>
          <w:lang w:bidi="fa-IR"/>
        </w:rPr>
        <w:t xml:space="preserve"> اینها بیشتر از آن هستند که ذکر شوند و از آنها اجماع مشخصی در دست است. و در این باره </w:t>
      </w:r>
      <w:r w:rsidR="008A344D">
        <w:rPr>
          <w:rFonts w:hint="cs"/>
          <w:rtl/>
          <w:lang w:bidi="fa-IR"/>
        </w:rPr>
        <w:t>گفته نمی</w:t>
      </w:r>
      <w:r w:rsidR="008A344D">
        <w:rPr>
          <w:rFonts w:cs="2  Badr" w:hint="cs"/>
          <w:rtl/>
          <w:lang w:bidi="fa-IR"/>
        </w:rPr>
        <w:t>‏</w:t>
      </w:r>
      <w:r w:rsidR="008A344D" w:rsidRPr="00673CED">
        <w:rPr>
          <w:rFonts w:hint="cs"/>
          <w:rtl/>
        </w:rPr>
        <w:t>شود</w:t>
      </w:r>
      <w:r w:rsidRPr="00673CED">
        <w:rPr>
          <w:rFonts w:hint="cs"/>
          <w:rtl/>
        </w:rPr>
        <w:t xml:space="preserve"> که همانا این اخبار به عمل کردن به خبر واحد در امور ظنی</w:t>
      </w:r>
      <w:r w:rsidR="008A344D" w:rsidRPr="00673CED">
        <w:rPr>
          <w:rFonts w:hint="cs"/>
          <w:rtl/>
        </w:rPr>
        <w:t xml:space="preserve"> دلالت می‌کنند</w:t>
      </w:r>
      <w:r w:rsidRPr="00673CED">
        <w:rPr>
          <w:rFonts w:hint="cs"/>
          <w:rtl/>
        </w:rPr>
        <w:t>. و ما منکر آن نیستیم، زیرا یادآور شدیم که آنها بر حجیت و وجوب عمل به خبر واحد</w:t>
      </w:r>
      <w:r w:rsidR="008A344D" w:rsidRPr="00673CED">
        <w:rPr>
          <w:rFonts w:hint="cs"/>
          <w:rtl/>
        </w:rPr>
        <w:t xml:space="preserve"> </w:t>
      </w:r>
      <w:r w:rsidRPr="00673CED">
        <w:rPr>
          <w:rFonts w:hint="cs"/>
          <w:rtl/>
        </w:rPr>
        <w:t xml:space="preserve">اجماع دارند. </w:t>
      </w:r>
      <w:r w:rsidR="008A344D" w:rsidRPr="00673CED">
        <w:rPr>
          <w:rFonts w:hint="cs"/>
          <w:rtl/>
        </w:rPr>
        <w:t>اگر خود خبر واحد دروغ ی</w:t>
      </w:r>
      <w:r w:rsidRPr="00673CED">
        <w:rPr>
          <w:rFonts w:hint="cs"/>
          <w:rtl/>
        </w:rPr>
        <w:t xml:space="preserve">ا اشتباه باشد، </w:t>
      </w:r>
      <w:r w:rsidR="008A344D" w:rsidRPr="00673CED">
        <w:rPr>
          <w:rFonts w:hint="cs"/>
          <w:rtl/>
        </w:rPr>
        <w:t>تمام امت</w:t>
      </w:r>
      <w:r w:rsidRPr="00673CED">
        <w:rPr>
          <w:rFonts w:hint="cs"/>
          <w:rtl/>
        </w:rPr>
        <w:t xml:space="preserve"> در قبو</w:t>
      </w:r>
      <w:r w:rsidR="008A344D" w:rsidRPr="00673CED">
        <w:rPr>
          <w:rFonts w:hint="cs"/>
          <w:rtl/>
        </w:rPr>
        <w:t>ل اشتباه و عمل به آن متفق هستند و این به دین و امت طعنه می</w:t>
      </w:r>
      <w:r w:rsidR="008A344D">
        <w:rPr>
          <w:rFonts w:cs="2  Badr" w:hint="cs"/>
          <w:rtl/>
          <w:lang w:bidi="fa-IR"/>
        </w:rPr>
        <w:t>‏</w:t>
      </w:r>
      <w:r w:rsidR="008A344D" w:rsidRPr="00673CED">
        <w:rPr>
          <w:rFonts w:hint="cs"/>
          <w:rtl/>
        </w:rPr>
        <w:t>زند.</w:t>
      </w:r>
      <w:r w:rsidRPr="00A11AA5">
        <w:rPr>
          <w:rStyle w:val="a6"/>
          <w:rFonts w:cs="B Lotus"/>
          <w:sz w:val="28"/>
          <w:szCs w:val="28"/>
          <w:rtl/>
          <w:lang w:bidi="fa-IR"/>
        </w:rPr>
        <w:footnoteReference w:id="232"/>
      </w:r>
    </w:p>
    <w:p w:rsidR="00AA0DF6" w:rsidRPr="00673CED" w:rsidRDefault="00AA0DF6" w:rsidP="008F7618">
      <w:pPr>
        <w:rPr>
          <w:rFonts w:hint="cs"/>
          <w:rtl/>
        </w:rPr>
      </w:pPr>
      <w:r w:rsidRPr="008A344D">
        <w:rPr>
          <w:rFonts w:ascii="Times New Roman" w:hAnsi="Times New Roman" w:hint="cs"/>
          <w:b/>
          <w:bCs/>
          <w:rtl/>
          <w:lang w:bidi="fa-IR"/>
        </w:rPr>
        <w:t>هفتم</w:t>
      </w:r>
      <w:r w:rsidR="00BB137D" w:rsidRPr="008A344D">
        <w:rPr>
          <w:rFonts w:ascii="Times New Roman" w:hAnsi="Times New Roman" w:hint="cs"/>
          <w:b/>
          <w:bCs/>
          <w:rtl/>
          <w:lang w:bidi="fa-IR"/>
        </w:rPr>
        <w:t>:</w:t>
      </w:r>
      <w:r w:rsidRPr="00673CED">
        <w:rPr>
          <w:rFonts w:hint="cs"/>
          <w:rtl/>
        </w:rPr>
        <w:t xml:space="preserve"> عده‌ای معتقدند که خبر آحاد در زمینه سیاسی و قانونی از درجه اعتبار ساقط می‌شود</w:t>
      </w:r>
      <w:r w:rsidR="00BB137D" w:rsidRPr="00673CED">
        <w:rPr>
          <w:rFonts w:hint="cs"/>
          <w:rtl/>
        </w:rPr>
        <w:t>:</w:t>
      </w:r>
      <w:r w:rsidRPr="00673CED">
        <w:rPr>
          <w:rFonts w:hint="cs"/>
          <w:rtl/>
        </w:rPr>
        <w:t xml:space="preserve"> مستشار دکتر</w:t>
      </w:r>
      <w:r w:rsidR="006426E7" w:rsidRPr="00673CED">
        <w:rPr>
          <w:rFonts w:hint="cs"/>
          <w:rtl/>
        </w:rPr>
        <w:t xml:space="preserve"> علی جریشه آن را رد کرده و می</w:t>
      </w:r>
      <w:r w:rsidR="006426E7">
        <w:rPr>
          <w:rFonts w:ascii="Times New Roman" w:hAnsi="Times New Roman" w:cs="2  Badr" w:hint="cs"/>
          <w:rtl/>
          <w:lang w:bidi="fa-IR"/>
        </w:rPr>
        <w:t>‏</w:t>
      </w:r>
      <w:r w:rsidR="006426E7" w:rsidRPr="00673CED">
        <w:rPr>
          <w:rFonts w:hint="cs"/>
          <w:rtl/>
        </w:rPr>
        <w:t>گوید</w:t>
      </w:r>
      <w:r w:rsidR="00BB137D" w:rsidRPr="00673CED">
        <w:rPr>
          <w:rFonts w:hint="cs"/>
          <w:rtl/>
        </w:rPr>
        <w:t>:</w:t>
      </w:r>
      <w:r w:rsidRPr="00673CED">
        <w:rPr>
          <w:rFonts w:hint="cs"/>
          <w:rtl/>
        </w:rPr>
        <w:t xml:space="preserve"> عده‌ای حدیث آحاد را</w:t>
      </w:r>
      <w:r w:rsidR="00316993" w:rsidRPr="00673CED">
        <w:rPr>
          <w:rFonts w:hint="cs"/>
          <w:rtl/>
        </w:rPr>
        <w:t xml:space="preserve"> </w:t>
      </w:r>
      <w:r w:rsidRPr="00673CED">
        <w:rPr>
          <w:rFonts w:hint="cs"/>
          <w:rtl/>
        </w:rPr>
        <w:t>در زمینه قا</w:t>
      </w:r>
      <w:r w:rsidR="006426E7" w:rsidRPr="00673CED">
        <w:rPr>
          <w:rFonts w:hint="cs"/>
          <w:rtl/>
        </w:rPr>
        <w:t>نونی از درجه اعتبار انداخته‌اند</w:t>
      </w:r>
      <w:r w:rsidRPr="00673CED">
        <w:rPr>
          <w:rFonts w:hint="cs"/>
          <w:rtl/>
        </w:rPr>
        <w:t xml:space="preserve"> و گفته‌اند که حدیث آحاد صلاحیت صدور چنان احکامی را ندارد</w:t>
      </w:r>
      <w:r w:rsidRPr="00A11AA5">
        <w:rPr>
          <w:rStyle w:val="a6"/>
          <w:rFonts w:cs="B Lotus"/>
          <w:sz w:val="28"/>
          <w:szCs w:val="28"/>
          <w:rtl/>
          <w:lang w:bidi="fa-IR"/>
        </w:rPr>
        <w:footnoteReference w:id="233"/>
      </w:r>
      <w:r w:rsidRPr="00673CED">
        <w:rPr>
          <w:rFonts w:hint="cs"/>
          <w:rtl/>
        </w:rPr>
        <w:t xml:space="preserve">، معتزله و خوارج از این قبیل گروهها هستند که عمل کردن به آن را </w:t>
      </w:r>
      <w:r w:rsidR="00316993" w:rsidRPr="00673CED">
        <w:rPr>
          <w:rFonts w:hint="cs"/>
          <w:rtl/>
        </w:rPr>
        <w:t>ر</w:t>
      </w:r>
      <w:r w:rsidRPr="00673CED">
        <w:rPr>
          <w:rFonts w:hint="cs"/>
          <w:rtl/>
        </w:rPr>
        <w:t xml:space="preserve">د کرده‌اند، دلیل آن گروه مهم بودن احکام قانونی از یک طرف و یقین‌آور نبودن احادیث آحاد، و مشهور نبودن آنها از طرف دیگر، </w:t>
      </w:r>
      <w:r w:rsidR="006426E7" w:rsidRPr="00673CED">
        <w:rPr>
          <w:rFonts w:hint="cs"/>
          <w:rtl/>
        </w:rPr>
        <w:t>است</w:t>
      </w:r>
      <w:r w:rsidRPr="00673CED">
        <w:rPr>
          <w:rFonts w:hint="cs"/>
          <w:rtl/>
        </w:rPr>
        <w:t xml:space="preserve"> </w:t>
      </w:r>
      <w:r w:rsidR="006426E7" w:rsidRPr="00673CED">
        <w:rPr>
          <w:rFonts w:hint="cs"/>
          <w:rtl/>
        </w:rPr>
        <w:t>که بدین وسیله بر عدم صحت</w:t>
      </w:r>
      <w:r w:rsidR="004D790E" w:rsidRPr="00673CED">
        <w:rPr>
          <w:rFonts w:hint="cs"/>
          <w:rtl/>
        </w:rPr>
        <w:t xml:space="preserve"> </w:t>
      </w:r>
      <w:r w:rsidR="006426E7" w:rsidRPr="00673CED">
        <w:rPr>
          <w:rFonts w:hint="cs"/>
          <w:rtl/>
        </w:rPr>
        <w:t>خبر واحد استدلال نمودند</w:t>
      </w:r>
      <w:r w:rsidRPr="00673CED">
        <w:rPr>
          <w:rFonts w:hint="cs"/>
          <w:rtl/>
        </w:rPr>
        <w:t xml:space="preserve">، </w:t>
      </w:r>
      <w:r w:rsidR="006426E7" w:rsidRPr="00673CED">
        <w:rPr>
          <w:rFonts w:hint="cs"/>
          <w:rtl/>
        </w:rPr>
        <w:t>از سوی دیگر</w:t>
      </w:r>
      <w:r w:rsidRPr="00673CED">
        <w:rPr>
          <w:rFonts w:hint="cs"/>
          <w:rtl/>
        </w:rPr>
        <w:t xml:space="preserve"> روش و مذهب بعضی از اصحاب</w:t>
      </w:r>
      <w:r w:rsidR="006426E7" w:rsidRPr="00673CED">
        <w:rPr>
          <w:rFonts w:hint="cs"/>
          <w:rtl/>
        </w:rPr>
        <w:t xml:space="preserve"> است</w:t>
      </w:r>
      <w:r w:rsidRPr="00673CED">
        <w:rPr>
          <w:rFonts w:hint="cs"/>
          <w:rtl/>
        </w:rPr>
        <w:t xml:space="preserve"> که در مورد حدیث آحاد شرط روایت </w:t>
      </w:r>
      <w:r w:rsidR="006426E7" w:rsidRPr="00673CED">
        <w:rPr>
          <w:rFonts w:hint="cs"/>
          <w:rtl/>
        </w:rPr>
        <w:t>آن از یک راوی دیگر</w:t>
      </w:r>
      <w:r w:rsidRPr="00673CED">
        <w:rPr>
          <w:rFonts w:hint="cs"/>
          <w:rtl/>
        </w:rPr>
        <w:t xml:space="preserve"> و یا قسم خوردن راوی آن</w:t>
      </w:r>
      <w:r w:rsidR="006426E7" w:rsidRPr="00673CED">
        <w:rPr>
          <w:rFonts w:hint="cs"/>
          <w:rtl/>
        </w:rPr>
        <w:t xml:space="preserve"> </w:t>
      </w:r>
      <w:r w:rsidRPr="00673CED">
        <w:rPr>
          <w:rFonts w:hint="cs"/>
          <w:rtl/>
        </w:rPr>
        <w:t xml:space="preserve">را، لحاظ کردند. </w:t>
      </w:r>
      <w:r w:rsidR="006426E7" w:rsidRPr="00673CED">
        <w:rPr>
          <w:rFonts w:hint="cs"/>
          <w:rtl/>
        </w:rPr>
        <w:t>(</w:t>
      </w:r>
      <w:r w:rsidRPr="00673CED">
        <w:rPr>
          <w:rFonts w:hint="cs"/>
          <w:rtl/>
        </w:rPr>
        <w:t>مؤیدی برای گروههای معارض فوق گردید.</w:t>
      </w:r>
      <w:r w:rsidR="006426E7" w:rsidRPr="00673CED">
        <w:rPr>
          <w:rFonts w:hint="cs"/>
          <w:rtl/>
        </w:rPr>
        <w:t>)</w:t>
      </w:r>
    </w:p>
    <w:p w:rsidR="006426E7" w:rsidRDefault="00AA0DF6" w:rsidP="008F7618">
      <w:pPr>
        <w:rPr>
          <w:rFonts w:hint="cs"/>
          <w:rtl/>
          <w:lang w:bidi="fa-IR"/>
        </w:rPr>
      </w:pPr>
      <w:r>
        <w:rPr>
          <w:rFonts w:hint="cs"/>
          <w:rtl/>
          <w:lang w:bidi="fa-IR"/>
        </w:rPr>
        <w:t xml:space="preserve">به یاری خداوند، </w:t>
      </w:r>
      <w:r w:rsidR="006426E7">
        <w:rPr>
          <w:rFonts w:hint="cs"/>
          <w:rtl/>
          <w:lang w:bidi="fa-IR"/>
        </w:rPr>
        <w:t>و به سادگی در رد</w:t>
      </w:r>
      <w:r>
        <w:rPr>
          <w:rFonts w:hint="cs"/>
          <w:rtl/>
          <w:lang w:bidi="fa-IR"/>
        </w:rPr>
        <w:t xml:space="preserve"> آنها می‌گوئیم</w:t>
      </w:r>
      <w:r w:rsidR="00BB137D">
        <w:rPr>
          <w:rFonts w:hint="cs"/>
          <w:rtl/>
          <w:lang w:bidi="fa-IR"/>
        </w:rPr>
        <w:t>:</w:t>
      </w:r>
      <w:r w:rsidR="006426E7">
        <w:rPr>
          <w:rFonts w:hint="cs"/>
          <w:rtl/>
          <w:lang w:bidi="fa-IR"/>
        </w:rPr>
        <w:t xml:space="preserve"> </w:t>
      </w:r>
      <w:r>
        <w:rPr>
          <w:rFonts w:hint="cs"/>
          <w:rtl/>
          <w:lang w:bidi="fa-IR"/>
        </w:rPr>
        <w:t>احکام ق</w:t>
      </w:r>
      <w:r w:rsidR="006426E7">
        <w:rPr>
          <w:rFonts w:hint="cs"/>
          <w:rtl/>
          <w:lang w:bidi="fa-IR"/>
        </w:rPr>
        <w:t>انونی بخشی از بخشهای قانون عام</w:t>
      </w:r>
      <w:r>
        <w:rPr>
          <w:rFonts w:hint="cs"/>
          <w:rtl/>
          <w:lang w:bidi="fa-IR"/>
        </w:rPr>
        <w:t xml:space="preserve"> می‌باشند، که در کنار آن بخشهای دیگری از این نوع در قانون وجود دارد، سپس نوع دیگری با بخشهایش وجود دارد که به آن قانون </w:t>
      </w:r>
      <w:r w:rsidR="006426E7">
        <w:rPr>
          <w:rFonts w:hint="cs"/>
          <w:rtl/>
          <w:lang w:bidi="fa-IR"/>
        </w:rPr>
        <w:t>خاص</w:t>
      </w:r>
      <w:r>
        <w:rPr>
          <w:rFonts w:hint="cs"/>
          <w:rtl/>
          <w:lang w:bidi="fa-IR"/>
        </w:rPr>
        <w:t xml:space="preserve"> می‌گویند ما اهمیت قوانین را زیر سؤال نمی‌بریم، ولی در عین حال قوانین را بر احادیث آحاد برتری نمی‌دهیم. </w:t>
      </w:r>
    </w:p>
    <w:p w:rsidR="006426E7" w:rsidRDefault="00AA0DF6" w:rsidP="008F7618">
      <w:pPr>
        <w:rPr>
          <w:rFonts w:hint="cs"/>
          <w:rtl/>
          <w:lang w:bidi="fa-IR"/>
        </w:rPr>
      </w:pPr>
      <w:r>
        <w:rPr>
          <w:rFonts w:hint="cs"/>
          <w:rtl/>
          <w:lang w:bidi="fa-IR"/>
        </w:rPr>
        <w:t>احکام قانونی، بخشی از احکام عملی می‌با</w:t>
      </w:r>
      <w:r w:rsidR="006426E7">
        <w:rPr>
          <w:rFonts w:hint="cs"/>
          <w:rtl/>
          <w:lang w:bidi="fa-IR"/>
        </w:rPr>
        <w:t>شند، که فقه</w:t>
      </w:r>
      <w:r>
        <w:rPr>
          <w:rFonts w:hint="cs"/>
          <w:rtl/>
          <w:lang w:bidi="fa-IR"/>
        </w:rPr>
        <w:t xml:space="preserve">ای چهار مذهب، به عمل به احادیث آحاد در آن اتفاق نظر دارند. </w:t>
      </w:r>
    </w:p>
    <w:p w:rsidR="006426E7" w:rsidRDefault="00AA0DF6" w:rsidP="008F7618">
      <w:pPr>
        <w:rPr>
          <w:rFonts w:hint="cs"/>
          <w:rtl/>
          <w:lang w:bidi="fa-IR"/>
        </w:rPr>
      </w:pPr>
      <w:r>
        <w:rPr>
          <w:rFonts w:hint="cs"/>
          <w:rtl/>
          <w:lang w:bidi="fa-IR"/>
        </w:rPr>
        <w:t xml:space="preserve">اگر احکام قانونی </w:t>
      </w:r>
      <w:r w:rsidR="006426E7">
        <w:rPr>
          <w:rFonts w:hint="cs"/>
          <w:rtl/>
          <w:lang w:bidi="fa-IR"/>
        </w:rPr>
        <w:t xml:space="preserve">در مبحث امامت </w:t>
      </w:r>
      <w:r>
        <w:rPr>
          <w:rFonts w:hint="cs"/>
          <w:rtl/>
          <w:lang w:bidi="fa-IR"/>
        </w:rPr>
        <w:t xml:space="preserve">با اصطلاحات فقهی ما، در تقابل هستند، به این دلیل است، که مبحث امامت نزد فقهای اهل سنت چیزی جدا از احکام فروع نمی‌باشد که به رتبه اصول دین نمی‌رسد. آنانکه بحث امامت را جزء </w:t>
      </w:r>
      <w:r w:rsidR="006426E7">
        <w:rPr>
          <w:rFonts w:hint="cs"/>
          <w:rtl/>
          <w:lang w:bidi="fa-IR"/>
        </w:rPr>
        <w:t>اصول دین می‌دانند همانا غ</w:t>
      </w:r>
      <w:r>
        <w:rPr>
          <w:rFonts w:hint="cs"/>
          <w:rtl/>
          <w:lang w:bidi="fa-IR"/>
        </w:rPr>
        <w:t>ا</w:t>
      </w:r>
      <w:r w:rsidR="006426E7">
        <w:rPr>
          <w:rFonts w:hint="cs"/>
          <w:rtl/>
          <w:lang w:bidi="fa-IR"/>
        </w:rPr>
        <w:t>لیا</w:t>
      </w:r>
      <w:r>
        <w:rPr>
          <w:rFonts w:hint="cs"/>
          <w:rtl/>
          <w:lang w:bidi="fa-IR"/>
        </w:rPr>
        <w:t xml:space="preserve">ن شیعه می‌باشند. </w:t>
      </w:r>
    </w:p>
    <w:p w:rsidR="00AA0DF6" w:rsidRDefault="00AA0DF6" w:rsidP="008F7618">
      <w:pPr>
        <w:rPr>
          <w:rFonts w:hint="cs"/>
          <w:rtl/>
          <w:lang w:bidi="fa-IR"/>
        </w:rPr>
      </w:pPr>
      <w:r>
        <w:rPr>
          <w:rFonts w:hint="cs"/>
          <w:rtl/>
          <w:lang w:bidi="fa-IR"/>
        </w:rPr>
        <w:t>هیچ</w:t>
      </w:r>
      <w:r w:rsidR="001C3A40">
        <w:rPr>
          <w:rFonts w:hint="cs"/>
          <w:rtl/>
          <w:lang w:bidi="fa-IR"/>
        </w:rPr>
        <w:t>کدام از فقها، یقین را شرط احکام</w:t>
      </w:r>
      <w:r>
        <w:rPr>
          <w:rFonts w:hint="cs"/>
          <w:rtl/>
          <w:lang w:bidi="fa-IR"/>
        </w:rPr>
        <w:t xml:space="preserve"> فروع قرار نداده‌اند. هر چند اکثریت علما آن</w:t>
      </w:r>
      <w:r w:rsidR="001C3A40">
        <w:rPr>
          <w:rFonts w:hint="cs"/>
          <w:rtl/>
          <w:lang w:bidi="fa-IR"/>
        </w:rPr>
        <w:t xml:space="preserve"> </w:t>
      </w:r>
      <w:r>
        <w:rPr>
          <w:rFonts w:hint="cs"/>
          <w:rtl/>
          <w:lang w:bidi="fa-IR"/>
        </w:rPr>
        <w:t>را در زمینه عقیده، شرط قرار داده‌اند، چون مبنی بر یقین می‌باشد.</w:t>
      </w:r>
    </w:p>
    <w:p w:rsidR="008A53AF" w:rsidRDefault="00F13974" w:rsidP="008F7618">
      <w:pPr>
        <w:rPr>
          <w:rFonts w:hint="cs"/>
          <w:rtl/>
          <w:lang w:bidi="fa-IR"/>
        </w:rPr>
      </w:pPr>
      <w:r>
        <w:rPr>
          <w:rFonts w:hint="cs"/>
          <w:rtl/>
          <w:lang w:bidi="fa-IR"/>
        </w:rPr>
        <w:t xml:space="preserve">این نظر که مشهور نبودن حدیث آحاد، دلیلی بر عدم صحت آن است، ارتباطی میان شهرت و </w:t>
      </w:r>
      <w:r w:rsidR="001C3A40">
        <w:rPr>
          <w:rFonts w:hint="cs"/>
          <w:rtl/>
          <w:lang w:bidi="fa-IR"/>
        </w:rPr>
        <w:t>صحت</w:t>
      </w:r>
      <w:r>
        <w:rPr>
          <w:rFonts w:hint="cs"/>
          <w:rtl/>
          <w:lang w:bidi="fa-IR"/>
        </w:rPr>
        <w:t xml:space="preserve"> نیست، همانطور که ارتباطی میان حق و</w:t>
      </w:r>
      <w:r w:rsidR="001C3A40">
        <w:rPr>
          <w:rFonts w:hint="cs"/>
          <w:rtl/>
          <w:lang w:bidi="fa-IR"/>
        </w:rPr>
        <w:t xml:space="preserve"> </w:t>
      </w:r>
      <w:r>
        <w:rPr>
          <w:rFonts w:hint="cs"/>
          <w:rtl/>
          <w:lang w:bidi="fa-IR"/>
        </w:rPr>
        <w:t>واقعیت نیست، حق ممکن است واقع شده باشد و ممکن است واقع نشده باشد، همانطور که ممکن است آن امر واقع شده حق باشد، و یا حق نباشد. همینطور، ممکن است امر مشهوری صحیح باشد، یا صحیح نباشد، آن امر صحیح هم ممکن است مشهور یا غیر مشهور باشد.</w:t>
      </w:r>
    </w:p>
    <w:p w:rsidR="001C3A40" w:rsidRPr="00673CED" w:rsidRDefault="00F13974" w:rsidP="008F7618">
      <w:pPr>
        <w:rPr>
          <w:rFonts w:hint="cs"/>
          <w:rtl/>
        </w:rPr>
      </w:pPr>
      <w:r w:rsidRPr="00673CED">
        <w:rPr>
          <w:rFonts w:hint="cs"/>
          <w:rtl/>
        </w:rPr>
        <w:t>رای و نظر بعضی از اصحاب را در این مورد بیان کردیم و اعلام نمودیم که هیچکدام از آنها حدیث آحادی را که صحیح باشد</w:t>
      </w:r>
      <w:r w:rsidR="001C3A40" w:rsidRPr="00673CED">
        <w:rPr>
          <w:rFonts w:hint="cs"/>
          <w:rtl/>
        </w:rPr>
        <w:t>،</w:t>
      </w:r>
      <w:r w:rsidRPr="00673CED">
        <w:rPr>
          <w:rFonts w:hint="cs"/>
          <w:rtl/>
        </w:rPr>
        <w:t xml:space="preserve"> رد نکرده‌اند</w:t>
      </w:r>
      <w:r w:rsidR="002A1924" w:rsidRPr="00673CED">
        <w:rPr>
          <w:rFonts w:hint="cs"/>
          <w:rtl/>
        </w:rPr>
        <w:t>،</w:t>
      </w:r>
      <w:r w:rsidRPr="00673CED">
        <w:rPr>
          <w:rFonts w:hint="cs"/>
          <w:rtl/>
        </w:rPr>
        <w:t xml:space="preserve"> و آنچه که شرط قرار داده‌اند مانند</w:t>
      </w:r>
      <w:r w:rsidR="00BB137D" w:rsidRPr="00673CED">
        <w:rPr>
          <w:rFonts w:hint="cs"/>
          <w:rtl/>
        </w:rPr>
        <w:t>:</w:t>
      </w:r>
      <w:r w:rsidRPr="00673CED">
        <w:rPr>
          <w:rFonts w:hint="cs"/>
          <w:rtl/>
        </w:rPr>
        <w:t xml:space="preserve"> قسم خوردن، یا آوردن راوی دیگر، باعث خارج شدن حدیث از مقام آحاد نمی‌شود</w:t>
      </w:r>
      <w:r w:rsidR="001C3A40" w:rsidRPr="00673CED">
        <w:rPr>
          <w:rFonts w:hint="cs"/>
          <w:rtl/>
        </w:rPr>
        <w:t>.</w:t>
      </w:r>
      <w:r w:rsidR="00AA0DF6" w:rsidRPr="00A11AA5">
        <w:rPr>
          <w:rStyle w:val="a6"/>
          <w:rFonts w:cs="B Lotus"/>
          <w:sz w:val="28"/>
          <w:szCs w:val="28"/>
          <w:rtl/>
          <w:lang w:bidi="fa-IR"/>
        </w:rPr>
        <w:footnoteReference w:id="234"/>
      </w:r>
      <w:r w:rsidRPr="00673CED">
        <w:rPr>
          <w:rFonts w:hint="cs"/>
          <w:rtl/>
        </w:rPr>
        <w:t xml:space="preserve"> </w:t>
      </w:r>
    </w:p>
    <w:p w:rsidR="001C3A40" w:rsidRDefault="001C3A40" w:rsidP="008F7618">
      <w:pPr>
        <w:rPr>
          <w:rFonts w:hint="cs"/>
          <w:rtl/>
          <w:lang w:bidi="fa-IR"/>
        </w:rPr>
      </w:pPr>
      <w:r>
        <w:rPr>
          <w:rFonts w:hint="cs"/>
          <w:rtl/>
          <w:lang w:bidi="fa-IR"/>
        </w:rPr>
        <w:t>دشمنان</w:t>
      </w:r>
      <w:r w:rsidR="00F13974">
        <w:rPr>
          <w:rFonts w:hint="cs"/>
          <w:rtl/>
          <w:lang w:bidi="fa-IR"/>
        </w:rPr>
        <w:t xml:space="preserve"> سنّت</w:t>
      </w:r>
      <w:r>
        <w:rPr>
          <w:rFonts w:hint="cs"/>
          <w:rtl/>
          <w:lang w:bidi="fa-IR"/>
        </w:rPr>
        <w:t xml:space="preserve"> پاک</w:t>
      </w:r>
      <w:r w:rsidR="00F13974">
        <w:rPr>
          <w:rFonts w:hint="cs"/>
          <w:rtl/>
          <w:lang w:bidi="fa-IR"/>
        </w:rPr>
        <w:t>، در این دوره</w:t>
      </w:r>
      <w:r w:rsidR="00D15783">
        <w:rPr>
          <w:rFonts w:hint="cs"/>
          <w:rtl/>
          <w:lang w:bidi="fa-IR"/>
        </w:rPr>
        <w:t xml:space="preserve"> </w:t>
      </w:r>
      <w:r w:rsidR="00F13974">
        <w:rPr>
          <w:rFonts w:hint="cs"/>
          <w:rtl/>
          <w:lang w:bidi="fa-IR"/>
        </w:rPr>
        <w:t>هم از حرکت نایستاده‌اند، و بر شروطی که معتزله و کسانی که از آنها متأثر شده بودند از جمله «حنفیها»</w:t>
      </w:r>
      <w:r>
        <w:rPr>
          <w:rFonts w:hint="cs"/>
          <w:rtl/>
          <w:lang w:bidi="fa-IR"/>
        </w:rPr>
        <w:t>،</w:t>
      </w:r>
      <w:r w:rsidR="00F13974">
        <w:rPr>
          <w:rFonts w:hint="cs"/>
          <w:rtl/>
          <w:lang w:bidi="fa-IR"/>
        </w:rPr>
        <w:t xml:space="preserve"> پافشاری کردند. </w:t>
      </w:r>
    </w:p>
    <w:p w:rsidR="00F13974" w:rsidRDefault="00F13974" w:rsidP="008F7618">
      <w:pPr>
        <w:rPr>
          <w:rFonts w:hint="cs"/>
          <w:rtl/>
          <w:lang w:bidi="fa-IR"/>
        </w:rPr>
      </w:pPr>
      <w:r w:rsidRPr="00673CED">
        <w:rPr>
          <w:rFonts w:hint="cs"/>
          <w:rtl/>
        </w:rPr>
        <w:t xml:space="preserve">آنها برای قبول خبر واحد به </w:t>
      </w:r>
      <w:r w:rsidR="001C3A40" w:rsidRPr="00673CED">
        <w:rPr>
          <w:rFonts w:hint="cs"/>
          <w:rtl/>
        </w:rPr>
        <w:t xml:space="preserve">شروط خود به عرضه آن بر </w:t>
      </w:r>
      <w:r w:rsidRPr="00673CED">
        <w:rPr>
          <w:rFonts w:hint="cs"/>
          <w:rtl/>
        </w:rPr>
        <w:t xml:space="preserve">قرآن و عقل </w:t>
      </w:r>
      <w:r w:rsidR="001C3A40" w:rsidRPr="00673CED">
        <w:rPr>
          <w:rFonts w:hint="cs"/>
          <w:rtl/>
        </w:rPr>
        <w:t>اکتفا نکردند</w:t>
      </w:r>
      <w:r w:rsidR="002A1924" w:rsidRPr="00673CED">
        <w:rPr>
          <w:rFonts w:hint="cs"/>
          <w:rtl/>
        </w:rPr>
        <w:t>،</w:t>
      </w:r>
      <w:r w:rsidRPr="00673CED">
        <w:rPr>
          <w:rFonts w:hint="cs"/>
          <w:rtl/>
        </w:rPr>
        <w:t xml:space="preserve"> بلکه شرط دیگری برای قبول صحت خبر واحد قرار داده‌اند، که آن را بایستی به علوم تجربی عرضه کرد، اگر موافق آن بود قابل قبول و در غیر این صورت مردود می‌باشد.</w:t>
      </w:r>
      <w:r w:rsidR="00AA0DF6" w:rsidRPr="00A11AA5">
        <w:rPr>
          <w:rStyle w:val="a6"/>
          <w:rFonts w:cs="B Lotus"/>
          <w:sz w:val="28"/>
          <w:szCs w:val="28"/>
          <w:rtl/>
          <w:lang w:bidi="fa-IR"/>
        </w:rPr>
        <w:footnoteReference w:id="235"/>
      </w:r>
    </w:p>
    <w:p w:rsidR="001C3A40" w:rsidRPr="00673CED" w:rsidRDefault="00F13974" w:rsidP="008F7618">
      <w:pPr>
        <w:rPr>
          <w:rFonts w:hint="cs"/>
          <w:rtl/>
        </w:rPr>
      </w:pPr>
      <w:r>
        <w:rPr>
          <w:rFonts w:hint="cs"/>
          <w:rtl/>
          <w:lang w:bidi="fa-IR"/>
        </w:rPr>
        <w:t xml:space="preserve">عرضه کردن خبر آحاد </w:t>
      </w:r>
      <w:r w:rsidR="001C3A40">
        <w:rPr>
          <w:rFonts w:hint="cs"/>
          <w:rtl/>
          <w:lang w:bidi="fa-IR"/>
        </w:rPr>
        <w:t xml:space="preserve">را </w:t>
      </w:r>
      <w:r>
        <w:rPr>
          <w:rFonts w:hint="cs"/>
          <w:rtl/>
          <w:lang w:bidi="fa-IR"/>
        </w:rPr>
        <w:t>بر تورات و</w:t>
      </w:r>
      <w:r w:rsidR="001C3A40">
        <w:rPr>
          <w:rFonts w:hint="cs"/>
          <w:rtl/>
          <w:lang w:bidi="fa-IR"/>
        </w:rPr>
        <w:t xml:space="preserve"> </w:t>
      </w:r>
      <w:r>
        <w:rPr>
          <w:rFonts w:hint="cs"/>
          <w:rtl/>
          <w:lang w:bidi="fa-IR"/>
        </w:rPr>
        <w:t>انجیل و فلسفه</w:t>
      </w:r>
      <w:r w:rsidR="001C3A40">
        <w:rPr>
          <w:rFonts w:cs="2  Badr" w:hint="cs"/>
          <w:rtl/>
          <w:lang w:bidi="fa-IR"/>
        </w:rPr>
        <w:t>‏</w:t>
      </w:r>
      <w:r w:rsidR="001C3A40" w:rsidRPr="00673CED">
        <w:rPr>
          <w:rFonts w:hint="cs"/>
          <w:rtl/>
        </w:rPr>
        <w:t>های</w:t>
      </w:r>
      <w:r w:rsidRPr="00673CED">
        <w:rPr>
          <w:rFonts w:hint="cs"/>
          <w:rtl/>
        </w:rPr>
        <w:t xml:space="preserve"> جدید</w:t>
      </w:r>
      <w:r w:rsidR="001C3A40" w:rsidRPr="00673CED">
        <w:rPr>
          <w:rFonts w:hint="cs"/>
          <w:rtl/>
        </w:rPr>
        <w:t>،</w:t>
      </w:r>
      <w:r w:rsidRPr="00673CED">
        <w:rPr>
          <w:rFonts w:hint="cs"/>
          <w:rtl/>
        </w:rPr>
        <w:t xml:space="preserve"> شرط قرار دادند، </w:t>
      </w:r>
      <w:r w:rsidR="001C3A40" w:rsidRPr="00673CED">
        <w:rPr>
          <w:rFonts w:hint="cs"/>
          <w:rtl/>
        </w:rPr>
        <w:t>پس اگر مخالف آنها نبود قبول می</w:t>
      </w:r>
      <w:r w:rsidR="001C3A40">
        <w:rPr>
          <w:rFonts w:cs="2  Badr" w:hint="cs"/>
          <w:rtl/>
          <w:lang w:bidi="fa-IR"/>
        </w:rPr>
        <w:t>‏</w:t>
      </w:r>
      <w:r w:rsidR="001C3A40" w:rsidRPr="00673CED">
        <w:rPr>
          <w:rFonts w:hint="cs"/>
          <w:rtl/>
        </w:rPr>
        <w:t>کردند و گرنه آن را نمی</w:t>
      </w:r>
      <w:r w:rsidR="001C3A40">
        <w:rPr>
          <w:rFonts w:cs="2  Badr" w:hint="cs"/>
          <w:rtl/>
          <w:lang w:bidi="fa-IR"/>
        </w:rPr>
        <w:t>‏</w:t>
      </w:r>
      <w:r w:rsidR="001C3A40" w:rsidRPr="00673CED">
        <w:rPr>
          <w:rFonts w:hint="cs"/>
          <w:rtl/>
        </w:rPr>
        <w:t xml:space="preserve">پذیرفتند </w:t>
      </w:r>
      <w:r w:rsidRPr="00673CED">
        <w:rPr>
          <w:rFonts w:hint="cs"/>
          <w:rtl/>
        </w:rPr>
        <w:t>و</w:t>
      </w:r>
      <w:r w:rsidRPr="00673CED">
        <w:rPr>
          <w:rFonts w:hint="eastAsia"/>
          <w:rtl/>
        </w:rPr>
        <w:t xml:space="preserve"> چنین </w:t>
      </w:r>
      <w:r w:rsidRPr="00673CED">
        <w:rPr>
          <w:rFonts w:hint="cs"/>
          <w:rtl/>
        </w:rPr>
        <w:t>پنداشتند که اخبار آحاد جزء اسرائیلیات است</w:t>
      </w:r>
      <w:r w:rsidR="001C3A40" w:rsidRPr="00673CED">
        <w:rPr>
          <w:rFonts w:hint="cs"/>
          <w:rtl/>
        </w:rPr>
        <w:t>.</w:t>
      </w:r>
      <w:r w:rsidR="00AA0DF6" w:rsidRPr="00A11AA5">
        <w:rPr>
          <w:rStyle w:val="a6"/>
          <w:rFonts w:cs="B Lotus"/>
          <w:sz w:val="28"/>
          <w:szCs w:val="28"/>
          <w:rtl/>
          <w:lang w:bidi="fa-IR"/>
        </w:rPr>
        <w:footnoteReference w:id="236"/>
      </w:r>
      <w:r w:rsidRPr="00673CED">
        <w:rPr>
          <w:rFonts w:hint="cs"/>
          <w:rtl/>
        </w:rPr>
        <w:t xml:space="preserve"> </w:t>
      </w:r>
    </w:p>
    <w:p w:rsidR="001C3A40" w:rsidRDefault="00F13974" w:rsidP="008F7618">
      <w:pPr>
        <w:rPr>
          <w:rFonts w:hint="cs"/>
          <w:rtl/>
          <w:lang w:bidi="fa-IR"/>
        </w:rPr>
      </w:pPr>
      <w:r>
        <w:rPr>
          <w:rFonts w:hint="cs"/>
          <w:rtl/>
          <w:lang w:bidi="fa-IR"/>
        </w:rPr>
        <w:t xml:space="preserve">عرضه حدیث نبوی </w:t>
      </w:r>
      <w:r w:rsidR="001C3A40">
        <w:rPr>
          <w:rFonts w:hint="cs"/>
          <w:rtl/>
          <w:lang w:bidi="fa-IR"/>
        </w:rPr>
        <w:t xml:space="preserve">را </w:t>
      </w:r>
      <w:r>
        <w:rPr>
          <w:rFonts w:hint="cs"/>
          <w:rtl/>
          <w:lang w:bidi="fa-IR"/>
        </w:rPr>
        <w:t xml:space="preserve">بر </w:t>
      </w:r>
      <w:r w:rsidR="001C3A40">
        <w:rPr>
          <w:rFonts w:hint="cs"/>
          <w:rtl/>
          <w:lang w:bidi="fa-IR"/>
        </w:rPr>
        <w:t xml:space="preserve">متون </w:t>
      </w:r>
      <w:r>
        <w:rPr>
          <w:rFonts w:hint="cs"/>
          <w:rtl/>
          <w:lang w:bidi="fa-IR"/>
        </w:rPr>
        <w:t xml:space="preserve">عهد قدیم و جدید شرط قرار داده‌اند، که </w:t>
      </w:r>
      <w:r w:rsidR="001C3A40">
        <w:rPr>
          <w:rFonts w:hint="cs"/>
          <w:rtl/>
          <w:lang w:bidi="fa-IR"/>
        </w:rPr>
        <w:t xml:space="preserve">اگر </w:t>
      </w:r>
      <w:r>
        <w:rPr>
          <w:rFonts w:hint="cs"/>
          <w:rtl/>
          <w:lang w:bidi="fa-IR"/>
        </w:rPr>
        <w:t xml:space="preserve">موافق با آن شرط </w:t>
      </w:r>
      <w:r w:rsidR="001C3A40">
        <w:rPr>
          <w:rFonts w:hint="cs"/>
          <w:rtl/>
          <w:lang w:bidi="fa-IR"/>
        </w:rPr>
        <w:t>ن</w:t>
      </w:r>
      <w:r>
        <w:rPr>
          <w:rFonts w:hint="cs"/>
          <w:rtl/>
          <w:lang w:bidi="fa-IR"/>
        </w:rPr>
        <w:t xml:space="preserve">باشد نشانه اسرائیلی بودن آن حدیث است. </w:t>
      </w:r>
    </w:p>
    <w:p w:rsidR="00C80C74" w:rsidRDefault="00F13974" w:rsidP="008F7618">
      <w:pPr>
        <w:rPr>
          <w:rFonts w:hint="cs"/>
          <w:rtl/>
          <w:lang w:bidi="fa-IR"/>
        </w:rPr>
      </w:pPr>
      <w:r>
        <w:rPr>
          <w:rFonts w:hint="cs"/>
          <w:rtl/>
          <w:lang w:bidi="fa-IR"/>
        </w:rPr>
        <w:t xml:space="preserve">محمد ابوشهبه در </w:t>
      </w:r>
      <w:r w:rsidR="001C3A40">
        <w:rPr>
          <w:rFonts w:hint="cs"/>
          <w:rtl/>
          <w:lang w:bidi="fa-IR"/>
        </w:rPr>
        <w:t xml:space="preserve">رد آن </w:t>
      </w:r>
      <w:r>
        <w:rPr>
          <w:rFonts w:hint="cs"/>
          <w:rtl/>
          <w:lang w:bidi="fa-IR"/>
        </w:rPr>
        <w:t>می‌گوید</w:t>
      </w:r>
      <w:r w:rsidR="001C3A40">
        <w:rPr>
          <w:rFonts w:hint="cs"/>
          <w:rtl/>
          <w:lang w:bidi="fa-IR"/>
        </w:rPr>
        <w:t>:</w:t>
      </w:r>
      <w:r>
        <w:rPr>
          <w:rFonts w:hint="cs"/>
          <w:rtl/>
          <w:lang w:bidi="fa-IR"/>
        </w:rPr>
        <w:t xml:space="preserve"> این انصاف نیست که بگوییم</w:t>
      </w:r>
      <w:r w:rsidR="00BB137D">
        <w:rPr>
          <w:rFonts w:hint="cs"/>
          <w:rtl/>
          <w:lang w:bidi="fa-IR"/>
        </w:rPr>
        <w:t>:</w:t>
      </w:r>
      <w:r>
        <w:rPr>
          <w:rFonts w:hint="cs"/>
          <w:rtl/>
          <w:lang w:bidi="fa-IR"/>
        </w:rPr>
        <w:t xml:space="preserve"> </w:t>
      </w:r>
      <w:r w:rsidR="00C80C74">
        <w:rPr>
          <w:rFonts w:hint="cs"/>
          <w:rtl/>
          <w:lang w:bidi="fa-IR"/>
        </w:rPr>
        <w:t xml:space="preserve">احکام دین اسلام </w:t>
      </w:r>
      <w:r>
        <w:rPr>
          <w:rFonts w:hint="cs"/>
          <w:rtl/>
          <w:lang w:bidi="fa-IR"/>
        </w:rPr>
        <w:t xml:space="preserve">را به </w:t>
      </w:r>
      <w:r w:rsidR="00C80C74">
        <w:rPr>
          <w:rFonts w:hint="cs"/>
          <w:rtl/>
          <w:lang w:bidi="fa-IR"/>
        </w:rPr>
        <w:t xml:space="preserve">دین </w:t>
      </w:r>
      <w:r>
        <w:rPr>
          <w:rFonts w:hint="cs"/>
          <w:rtl/>
          <w:lang w:bidi="fa-IR"/>
        </w:rPr>
        <w:t>یهود</w:t>
      </w:r>
      <w:r w:rsidR="00C80C74">
        <w:rPr>
          <w:rFonts w:hint="cs"/>
          <w:rtl/>
          <w:lang w:bidi="fa-IR"/>
        </w:rPr>
        <w:t>ی</w:t>
      </w:r>
      <w:r>
        <w:rPr>
          <w:rFonts w:hint="cs"/>
          <w:rtl/>
          <w:lang w:bidi="fa-IR"/>
        </w:rPr>
        <w:t xml:space="preserve"> و مسیحیت نسبت دهیم، </w:t>
      </w:r>
      <w:r w:rsidR="00C80C74">
        <w:rPr>
          <w:rFonts w:hint="cs"/>
          <w:rtl/>
          <w:lang w:bidi="fa-IR"/>
        </w:rPr>
        <w:t xml:space="preserve">چرا که </w:t>
      </w:r>
      <w:r>
        <w:rPr>
          <w:rFonts w:hint="cs"/>
          <w:rtl/>
          <w:lang w:bidi="fa-IR"/>
        </w:rPr>
        <w:t xml:space="preserve">ممکن است </w:t>
      </w:r>
      <w:r w:rsidR="00C80C74">
        <w:rPr>
          <w:rFonts w:hint="cs"/>
          <w:rtl/>
          <w:lang w:bidi="fa-IR"/>
        </w:rPr>
        <w:t xml:space="preserve">بعضی از دستورات و امور اخلاقی و داستانهای تورات و انجیل، </w:t>
      </w:r>
      <w:r>
        <w:rPr>
          <w:rFonts w:hint="cs"/>
          <w:rtl/>
          <w:lang w:bidi="fa-IR"/>
        </w:rPr>
        <w:t>موافق قرآن</w:t>
      </w:r>
      <w:r w:rsidR="00C80C74">
        <w:rPr>
          <w:rFonts w:hint="cs"/>
          <w:rtl/>
          <w:lang w:bidi="fa-IR"/>
        </w:rPr>
        <w:t>ی باشد که</w:t>
      </w:r>
      <w:r>
        <w:rPr>
          <w:rFonts w:hint="cs"/>
          <w:rtl/>
          <w:lang w:bidi="fa-IR"/>
        </w:rPr>
        <w:t xml:space="preserve"> در تواتر و دور بودن آن از تحریف، </w:t>
      </w:r>
      <w:r w:rsidR="00C80C74">
        <w:rPr>
          <w:rFonts w:hint="cs"/>
          <w:rtl/>
          <w:lang w:bidi="fa-IR"/>
        </w:rPr>
        <w:t>شکی نیست</w:t>
      </w:r>
      <w:r>
        <w:rPr>
          <w:rFonts w:hint="cs"/>
          <w:rtl/>
          <w:lang w:bidi="fa-IR"/>
        </w:rPr>
        <w:t xml:space="preserve">، آیا </w:t>
      </w:r>
      <w:r w:rsidR="00C80C74">
        <w:rPr>
          <w:rFonts w:hint="cs"/>
          <w:rtl/>
          <w:lang w:bidi="fa-IR"/>
        </w:rPr>
        <w:t>این به این معنا</w:t>
      </w:r>
      <w:r>
        <w:rPr>
          <w:rFonts w:hint="cs"/>
          <w:rtl/>
          <w:lang w:bidi="fa-IR"/>
        </w:rPr>
        <w:t xml:space="preserve">ست که </w:t>
      </w:r>
      <w:r w:rsidR="00C80C74">
        <w:rPr>
          <w:rFonts w:hint="cs"/>
          <w:rtl/>
          <w:lang w:bidi="fa-IR"/>
        </w:rPr>
        <w:t xml:space="preserve">قرآن </w:t>
      </w:r>
      <w:r>
        <w:rPr>
          <w:rFonts w:hint="cs"/>
          <w:rtl/>
          <w:lang w:bidi="fa-IR"/>
        </w:rPr>
        <w:t xml:space="preserve">از آنها گرفته شده است؟ به نظر من پاسخ منفی است. </w:t>
      </w:r>
    </w:p>
    <w:p w:rsidR="00F13974" w:rsidRDefault="00C80C74" w:rsidP="008F7618">
      <w:pPr>
        <w:rPr>
          <w:rFonts w:hint="cs"/>
          <w:rtl/>
          <w:lang w:bidi="fa-IR"/>
        </w:rPr>
      </w:pPr>
      <w:r>
        <w:rPr>
          <w:rFonts w:hint="cs"/>
          <w:rtl/>
          <w:lang w:bidi="fa-IR"/>
        </w:rPr>
        <w:t>آنچه که باید</w:t>
      </w:r>
      <w:r w:rsidR="00F13974">
        <w:rPr>
          <w:rFonts w:hint="cs"/>
          <w:rtl/>
          <w:lang w:bidi="fa-IR"/>
        </w:rPr>
        <w:t xml:space="preserve"> فهمیده شود، این است که منبع </w:t>
      </w:r>
      <w:r>
        <w:rPr>
          <w:rFonts w:hint="cs"/>
          <w:rtl/>
          <w:lang w:bidi="fa-IR"/>
        </w:rPr>
        <w:t xml:space="preserve">تمام </w:t>
      </w:r>
      <w:r w:rsidR="00F13974">
        <w:rPr>
          <w:rFonts w:hint="cs"/>
          <w:rtl/>
          <w:lang w:bidi="fa-IR"/>
        </w:rPr>
        <w:t>شریعت‌های آسمانی، خداوند می‌باشد. و عق</w:t>
      </w:r>
      <w:r>
        <w:rPr>
          <w:rFonts w:hint="cs"/>
          <w:rtl/>
          <w:lang w:bidi="fa-IR"/>
        </w:rPr>
        <w:t>اید و</w:t>
      </w:r>
      <w:r w:rsidR="00F13974">
        <w:rPr>
          <w:rFonts w:hint="cs"/>
          <w:rtl/>
          <w:lang w:bidi="fa-IR"/>
        </w:rPr>
        <w:t xml:space="preserve"> ف</w:t>
      </w:r>
      <w:r w:rsidR="0003559E">
        <w:rPr>
          <w:rFonts w:hint="cs"/>
          <w:rtl/>
          <w:lang w:bidi="fa-IR"/>
        </w:rPr>
        <w:t>ض</w:t>
      </w:r>
      <w:r>
        <w:rPr>
          <w:rFonts w:hint="cs"/>
          <w:rtl/>
          <w:lang w:bidi="fa-IR"/>
        </w:rPr>
        <w:t>یلتهای ثابت</w:t>
      </w:r>
      <w:r w:rsidR="00F13974">
        <w:rPr>
          <w:rFonts w:hint="cs"/>
          <w:rtl/>
          <w:lang w:bidi="fa-IR"/>
        </w:rPr>
        <w:t xml:space="preserve"> و </w:t>
      </w:r>
      <w:r>
        <w:rPr>
          <w:rFonts w:hint="cs"/>
          <w:rtl/>
          <w:lang w:bidi="fa-IR"/>
        </w:rPr>
        <w:t>ضروریاتی</w:t>
      </w:r>
      <w:r w:rsidR="00F13974">
        <w:rPr>
          <w:rFonts w:hint="cs"/>
          <w:rtl/>
          <w:lang w:bidi="fa-IR"/>
        </w:rPr>
        <w:t xml:space="preserve"> که با گذشت زمانها و آمدن </w:t>
      </w:r>
      <w:r>
        <w:rPr>
          <w:rFonts w:hint="cs"/>
          <w:rtl/>
          <w:lang w:bidi="fa-IR"/>
        </w:rPr>
        <w:t>پیامبران تفاوتی پیدا نمی‌کنند،</w:t>
      </w:r>
      <w:r w:rsidR="00F13974">
        <w:rPr>
          <w:rFonts w:hint="cs"/>
          <w:rtl/>
          <w:lang w:bidi="fa-IR"/>
        </w:rPr>
        <w:t xml:space="preserve"> از امور ثابت در هر دینی می‌باشند.</w:t>
      </w:r>
    </w:p>
    <w:p w:rsidR="00F13974" w:rsidRDefault="00F13974" w:rsidP="008F7618">
      <w:pPr>
        <w:rPr>
          <w:rFonts w:hint="cs"/>
          <w:rtl/>
          <w:lang w:bidi="fa-IR"/>
        </w:rPr>
      </w:pPr>
      <w:r>
        <w:rPr>
          <w:rFonts w:hint="cs"/>
          <w:rtl/>
          <w:lang w:bidi="fa-IR"/>
        </w:rPr>
        <w:t>خداوند در این باره می‌فرماید</w:t>
      </w:r>
      <w:r w:rsidR="00BB137D">
        <w:rPr>
          <w:rFonts w:hint="cs"/>
          <w:rtl/>
          <w:lang w:bidi="fa-IR"/>
        </w:rPr>
        <w:t>:</w:t>
      </w:r>
      <w:r>
        <w:rPr>
          <w:rFonts w:hint="cs"/>
          <w:rtl/>
          <w:lang w:bidi="fa-IR"/>
        </w:rPr>
        <w:t xml:space="preserve"> </w:t>
      </w:r>
    </w:p>
    <w:p w:rsidR="007861C7" w:rsidRDefault="00046F43" w:rsidP="00381C29">
      <w:pPr>
        <w:rPr>
          <w:rFonts w:ascii="Times New Roman" w:hAnsi="Times New Roman" w:hint="cs"/>
          <w:rtl/>
          <w:lang w:bidi="fa-IR"/>
        </w:rPr>
      </w:pPr>
      <w:r>
        <w:rPr>
          <w:rFonts w:ascii="QCF_BSML" w:hAnsi="QCF_BSML" w:cs="QCF_BSML"/>
          <w:color w:val="000000"/>
          <w:sz w:val="32"/>
          <w:szCs w:val="32"/>
          <w:rtl/>
        </w:rPr>
        <w:t>ﭽ</w:t>
      </w:r>
      <w:r>
        <w:rPr>
          <w:rFonts w:ascii="QCF_P484" w:hAnsi="QCF_P484" w:cs="QCF_P484"/>
          <w:color w:val="000000"/>
          <w:sz w:val="32"/>
          <w:szCs w:val="32"/>
          <w:rtl/>
        </w:rPr>
        <w:t xml:space="preserve"> ﭺ ﭻ ﭼ ﭽ ﭾ ﭿ ﮀ ﮁ ﮂ ﮃ ﮄ ﮅ ﮆ ﮇ ﮈ ﮉ ﮊﮋ ﮌ ﮍ ﮎ ﮏ ﮐ ﮑ</w:t>
      </w:r>
      <w:r>
        <w:rPr>
          <w:rFonts w:ascii="Arial" w:hAnsi="Arial" w:cs="Arial"/>
          <w:color w:val="000000"/>
          <w:sz w:val="18"/>
          <w:szCs w:val="18"/>
          <w:rtl/>
        </w:rPr>
        <w:t xml:space="preserve"> </w:t>
      </w:r>
      <w:r>
        <w:rPr>
          <w:rFonts w:ascii="QCF_BSML" w:hAnsi="QCF_BSML" w:cs="QCF_BSML"/>
          <w:color w:val="000000"/>
          <w:sz w:val="32"/>
          <w:szCs w:val="32"/>
          <w:rtl/>
        </w:rPr>
        <w:t>ﭼ</w:t>
      </w:r>
      <w:r>
        <w:rPr>
          <w:rFonts w:ascii="Times New Roman" w:hAnsi="Times New Roman" w:hint="cs"/>
          <w:sz w:val="32"/>
          <w:szCs w:val="32"/>
          <w:rtl/>
          <w:lang w:bidi="fa-IR"/>
        </w:rPr>
        <w:t xml:space="preserve"> (شوری / 13)</w:t>
      </w:r>
    </w:p>
    <w:p w:rsidR="00F13974" w:rsidRPr="002763A7" w:rsidRDefault="002763A7" w:rsidP="007861C7">
      <w:pPr>
        <w:rPr>
          <w:rFonts w:ascii="Times New Roman" w:hAnsi="Times New Roman" w:hint="cs"/>
          <w:sz w:val="32"/>
          <w:szCs w:val="32"/>
          <w:rtl/>
          <w:lang w:bidi="fa-IR"/>
        </w:rPr>
      </w:pPr>
      <w:r>
        <w:rPr>
          <w:rFonts w:ascii="Times New Roman" w:hAnsi="Times New Roman" w:hint="cs"/>
          <w:sz w:val="32"/>
          <w:szCs w:val="32"/>
          <w:rtl/>
          <w:lang w:bidi="fa-IR"/>
        </w:rPr>
        <w:t>«</w:t>
      </w:r>
      <w:r w:rsidRPr="002763A7">
        <w:rPr>
          <w:rFonts w:ascii="Times New Roman" w:hAnsi="Times New Roman"/>
          <w:sz w:val="32"/>
          <w:szCs w:val="32"/>
          <w:rtl/>
          <w:lang w:bidi="fa-IR"/>
        </w:rPr>
        <w:t xml:space="preserve"> </w:t>
      </w:r>
      <w:r w:rsidRPr="004060BC">
        <w:rPr>
          <w:rtl/>
        </w:rPr>
        <w:t xml:space="preserve">خداوند آئيني را براي شما </w:t>
      </w:r>
      <w:r w:rsidR="004D790E" w:rsidRPr="004060BC">
        <w:rPr>
          <w:rtl/>
        </w:rPr>
        <w:t>(</w:t>
      </w:r>
      <w:r w:rsidRPr="004060BC">
        <w:rPr>
          <w:rtl/>
        </w:rPr>
        <w:t>مؤمنان</w:t>
      </w:r>
      <w:r w:rsidR="004D790E" w:rsidRPr="004060BC">
        <w:rPr>
          <w:rtl/>
        </w:rPr>
        <w:t>)</w:t>
      </w:r>
      <w:r w:rsidRPr="004060BC">
        <w:rPr>
          <w:rtl/>
        </w:rPr>
        <w:t xml:space="preserve"> بيان داشته و روشن نموده است كه آن را به نوح توصيه كرده است و ما آن را به تو وحي و به ابراهيم و موسي و عيسي سفارش نموده‌ايم </w:t>
      </w:r>
      <w:r w:rsidR="004D790E" w:rsidRPr="004060BC">
        <w:rPr>
          <w:rtl/>
        </w:rPr>
        <w:t>(</w:t>
      </w:r>
      <w:r w:rsidRPr="004060BC">
        <w:rPr>
          <w:rtl/>
        </w:rPr>
        <w:t>به همه آنان سفارش كرده‌ايم كه اصول</w:t>
      </w:r>
      <w:r w:rsidR="004D790E" w:rsidRPr="004060BC">
        <w:rPr>
          <w:rtl/>
        </w:rPr>
        <w:t>)</w:t>
      </w:r>
      <w:r w:rsidRPr="004060BC">
        <w:rPr>
          <w:rtl/>
        </w:rPr>
        <w:t xml:space="preserve"> دين را پابرجا داريد و در آن تفرّقه نكنيد و اختلاف نورزيد</w:t>
      </w:r>
      <w:r w:rsidRPr="004060BC">
        <w:rPr>
          <w:rFonts w:hint="cs"/>
          <w:rtl/>
        </w:rPr>
        <w:t>.»</w:t>
      </w:r>
    </w:p>
    <w:p w:rsidR="00F13974" w:rsidRDefault="00F13974" w:rsidP="008F7618">
      <w:pPr>
        <w:rPr>
          <w:rFonts w:hint="cs"/>
          <w:rtl/>
          <w:lang w:bidi="fa-IR"/>
        </w:rPr>
      </w:pPr>
      <w:r w:rsidRPr="00816F3A">
        <w:rPr>
          <w:rFonts w:hint="cs"/>
          <w:rtl/>
          <w:lang w:bidi="fa-IR"/>
        </w:rPr>
        <w:t>اما این اصول و فضایل و اخلاقیات</w:t>
      </w:r>
      <w:r>
        <w:rPr>
          <w:rFonts w:hint="cs"/>
          <w:rtl/>
          <w:lang w:bidi="fa-IR"/>
        </w:rPr>
        <w:t xml:space="preserve"> که در اسلام آمده از ادیان دیگر، کاملتر، اصلحتر و برای هر زمان و مکانی مناسب</w:t>
      </w:r>
      <w:r w:rsidR="00816F3A">
        <w:rPr>
          <w:rFonts w:hint="cs"/>
          <w:rtl/>
          <w:lang w:bidi="fa-IR"/>
        </w:rPr>
        <w:t>تر</w:t>
      </w:r>
      <w:r>
        <w:rPr>
          <w:rFonts w:hint="cs"/>
          <w:rtl/>
          <w:lang w:bidi="fa-IR"/>
        </w:rPr>
        <w:t xml:space="preserve"> می‌باشند. </w:t>
      </w:r>
      <w:r w:rsidR="00816F3A">
        <w:rPr>
          <w:rFonts w:hint="cs"/>
          <w:rtl/>
          <w:lang w:bidi="fa-IR"/>
        </w:rPr>
        <w:t xml:space="preserve">وقتی که اینگونه باشد </w:t>
      </w:r>
      <w:r w:rsidR="00614D0F">
        <w:rPr>
          <w:rFonts w:hint="cs"/>
          <w:rtl/>
          <w:lang w:bidi="fa-IR"/>
        </w:rPr>
        <w:t xml:space="preserve">مانعی برای </w:t>
      </w:r>
      <w:r>
        <w:rPr>
          <w:rFonts w:hint="cs"/>
          <w:rtl/>
          <w:lang w:bidi="fa-IR"/>
        </w:rPr>
        <w:t xml:space="preserve">عقل و شریعت </w:t>
      </w:r>
      <w:r w:rsidR="00614D0F">
        <w:rPr>
          <w:rFonts w:hint="cs"/>
          <w:rtl/>
          <w:lang w:bidi="fa-IR"/>
        </w:rPr>
        <w:t>وجود ندارد که با بعضی از شریعتها و اخلاقیات و چیزهای تحریف شده از کتابهای آسمانی قبل که همه آن تحریف نشده است، موافق باشد.</w:t>
      </w:r>
      <w:r>
        <w:rPr>
          <w:rFonts w:hint="cs"/>
          <w:rtl/>
          <w:lang w:bidi="fa-IR"/>
        </w:rPr>
        <w:t xml:space="preserve"> </w:t>
      </w:r>
      <w:r w:rsidR="00614D0F">
        <w:rPr>
          <w:rFonts w:hint="cs"/>
          <w:rtl/>
          <w:lang w:bidi="fa-IR"/>
        </w:rPr>
        <w:t>در حالی که</w:t>
      </w:r>
      <w:r>
        <w:rPr>
          <w:rFonts w:hint="cs"/>
          <w:rtl/>
          <w:lang w:bidi="fa-IR"/>
        </w:rPr>
        <w:t xml:space="preserve"> قرآن کریم</w:t>
      </w:r>
      <w:r w:rsidR="00614D0F">
        <w:rPr>
          <w:rFonts w:hint="cs"/>
          <w:rtl/>
          <w:lang w:bidi="fa-IR"/>
        </w:rPr>
        <w:t xml:space="preserve"> به حکم اینکه</w:t>
      </w:r>
      <w:r>
        <w:rPr>
          <w:rFonts w:hint="cs"/>
          <w:rtl/>
          <w:lang w:bidi="fa-IR"/>
        </w:rPr>
        <w:t xml:space="preserve"> از تبدیل و تحریف مصون مانده </w:t>
      </w:r>
      <w:r w:rsidR="00614D0F">
        <w:rPr>
          <w:rFonts w:hint="cs"/>
          <w:rtl/>
          <w:lang w:bidi="fa-IR"/>
        </w:rPr>
        <w:t>و</w:t>
      </w:r>
      <w:r>
        <w:rPr>
          <w:rFonts w:hint="cs"/>
          <w:rtl/>
          <w:lang w:bidi="fa-IR"/>
        </w:rPr>
        <w:t xml:space="preserve"> عوامل و انگیزه‌های فراوان برای رساندن آن </w:t>
      </w:r>
      <w:r w:rsidR="00614D0F">
        <w:rPr>
          <w:rFonts w:hint="cs"/>
          <w:rtl/>
          <w:lang w:bidi="fa-IR"/>
        </w:rPr>
        <w:t>-</w:t>
      </w:r>
      <w:r>
        <w:rPr>
          <w:rFonts w:hint="cs"/>
          <w:rtl/>
          <w:lang w:bidi="fa-IR"/>
        </w:rPr>
        <w:t>به</w:t>
      </w:r>
      <w:r w:rsidR="00614D0F">
        <w:rPr>
          <w:rFonts w:hint="cs"/>
          <w:rtl/>
          <w:lang w:bidi="fa-IR"/>
        </w:rPr>
        <w:t xml:space="preserve"> همان ترتیبی که خداوند نازل کرده است- به</w:t>
      </w:r>
      <w:r>
        <w:rPr>
          <w:rFonts w:hint="cs"/>
          <w:rtl/>
          <w:lang w:bidi="fa-IR"/>
        </w:rPr>
        <w:t xml:space="preserve"> دست مردم نقش داشته‌اند، </w:t>
      </w:r>
      <w:r w:rsidR="00614D0F">
        <w:rPr>
          <w:rFonts w:hint="cs"/>
          <w:rtl/>
          <w:lang w:bidi="fa-IR"/>
        </w:rPr>
        <w:t xml:space="preserve">خداوند قرآن </w:t>
      </w:r>
      <w:r>
        <w:rPr>
          <w:rFonts w:hint="cs"/>
          <w:rtl/>
          <w:lang w:bidi="fa-IR"/>
        </w:rPr>
        <w:t>را بعنوان شاهدی بر کتابهای آسمانی قبل، فرو فرستاد، پس هر چه از آن کتابها، با قرآن موافق باشد حق، و هر چه با آن مخالف باشد</w:t>
      </w:r>
      <w:r w:rsidR="00614D0F">
        <w:rPr>
          <w:rFonts w:hint="cs"/>
          <w:rtl/>
          <w:lang w:bidi="fa-IR"/>
        </w:rPr>
        <w:t>،</w:t>
      </w:r>
      <w:r>
        <w:rPr>
          <w:rFonts w:hint="cs"/>
          <w:rtl/>
          <w:lang w:bidi="fa-IR"/>
        </w:rPr>
        <w:t xml:space="preserve"> باطل است. خداوند می‌فرماید</w:t>
      </w:r>
      <w:r w:rsidR="00BB137D">
        <w:rPr>
          <w:rFonts w:hint="cs"/>
          <w:rtl/>
          <w:lang w:bidi="fa-IR"/>
        </w:rPr>
        <w:t>:</w:t>
      </w:r>
      <w:r>
        <w:rPr>
          <w:rFonts w:hint="cs"/>
          <w:rtl/>
          <w:lang w:bidi="fa-IR"/>
        </w:rPr>
        <w:t xml:space="preserve"> </w:t>
      </w:r>
    </w:p>
    <w:p w:rsidR="00046F43" w:rsidRDefault="00046F43" w:rsidP="00046F43">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16" w:eastAsia="Times New Roman" w:hAnsi="QCF_P116" w:cs="QCF_P116"/>
          <w:color w:val="000000"/>
          <w:sz w:val="32"/>
          <w:szCs w:val="32"/>
          <w:rtl/>
        </w:rPr>
        <w:t>ﭿ ﮀ ﮁ ﮂ ﮃ ﮄ ﮅ ﮆ ﮇ ﮈ ﮉ ﮊ</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sidRPr="00F13974">
        <w:rPr>
          <w:rFonts w:ascii="Times New Roman" w:hAnsi="Times New Roman" w:cs="B Lotus" w:hint="cs"/>
          <w:spacing w:val="-4"/>
          <w:sz w:val="32"/>
          <w:szCs w:val="32"/>
          <w:rtl/>
          <w:lang w:bidi="fa-IR"/>
        </w:rPr>
        <w:t xml:space="preserve"> (مائده / 48</w:t>
      </w:r>
      <w:r>
        <w:rPr>
          <w:rFonts w:ascii="Times New Roman" w:hAnsi="Times New Roman" w:cs="B Lotus" w:hint="cs"/>
          <w:sz w:val="32"/>
          <w:szCs w:val="32"/>
          <w:rtl/>
          <w:lang w:bidi="fa-IR"/>
        </w:rPr>
        <w:t>)</w:t>
      </w:r>
    </w:p>
    <w:p w:rsidR="00F13974" w:rsidRPr="004060BC" w:rsidRDefault="00F13974" w:rsidP="007861C7">
      <w:pPr>
        <w:rPr>
          <w:rFonts w:hint="cs"/>
          <w:rtl/>
        </w:rPr>
      </w:pPr>
      <w:r w:rsidRPr="004060BC">
        <w:rPr>
          <w:rFonts w:hint="cs"/>
          <w:rtl/>
        </w:rPr>
        <w:t>«همانا ما کتاب (قرآن) را برای شما به حق نازل کردیم که تصدیق کنند</w:t>
      </w:r>
      <w:r w:rsidR="009C5CB4" w:rsidRPr="004060BC">
        <w:rPr>
          <w:rFonts w:hint="cs"/>
          <w:rtl/>
        </w:rPr>
        <w:t>ه</w:t>
      </w:r>
      <w:r w:rsidRPr="004060BC">
        <w:rPr>
          <w:rFonts w:hint="cs"/>
          <w:rtl/>
        </w:rPr>
        <w:t>، سایر کتب آسمانی و شاهدی بر آنهاست.»</w:t>
      </w:r>
      <w:r w:rsidRPr="00A11AA5">
        <w:rPr>
          <w:rStyle w:val="a6"/>
          <w:rFonts w:cs="B Lotus"/>
          <w:sz w:val="28"/>
          <w:szCs w:val="28"/>
          <w:rtl/>
          <w:lang w:bidi="fa-IR"/>
        </w:rPr>
        <w:footnoteReference w:id="237"/>
      </w:r>
    </w:p>
    <w:p w:rsidR="002809E2" w:rsidRDefault="002809E2" w:rsidP="008F7618">
      <w:pPr>
        <w:rPr>
          <w:rFonts w:hint="cs"/>
          <w:rtl/>
          <w:lang w:bidi="fa-IR"/>
        </w:rPr>
      </w:pPr>
      <w:r>
        <w:rPr>
          <w:rFonts w:hint="cs"/>
          <w:rtl/>
          <w:lang w:bidi="fa-IR"/>
        </w:rPr>
        <w:t>از جمله احادیثی که دشمنان</w:t>
      </w:r>
      <w:r w:rsidR="00F13974">
        <w:rPr>
          <w:rFonts w:hint="cs"/>
          <w:rtl/>
          <w:lang w:bidi="fa-IR"/>
        </w:rPr>
        <w:t xml:space="preserve"> سنت آنها را </w:t>
      </w:r>
      <w:r>
        <w:rPr>
          <w:rFonts w:hint="cs"/>
          <w:rtl/>
          <w:lang w:bidi="fa-IR"/>
        </w:rPr>
        <w:t>بخاطر موافقت با آنچه نزد اهل کتاب بود از جمله اسرائیلیات پنداشتند،</w:t>
      </w:r>
      <w:r w:rsidR="00F13974">
        <w:rPr>
          <w:rFonts w:hint="cs"/>
          <w:rtl/>
          <w:lang w:bidi="fa-IR"/>
        </w:rPr>
        <w:t xml:space="preserve"> حدیث «رودهای نیل و سیحان و جیحان و فرات </w:t>
      </w:r>
      <w:r>
        <w:rPr>
          <w:rFonts w:hint="cs"/>
          <w:rtl/>
          <w:lang w:bidi="fa-IR"/>
        </w:rPr>
        <w:t>از جمله رودهای بهشت می‌باشند</w:t>
      </w:r>
      <w:r w:rsidR="00F13974">
        <w:rPr>
          <w:rFonts w:hint="cs"/>
          <w:rtl/>
          <w:lang w:bidi="fa-IR"/>
        </w:rPr>
        <w:t xml:space="preserve">» </w:t>
      </w:r>
      <w:r>
        <w:rPr>
          <w:rFonts w:hint="cs"/>
          <w:rtl/>
          <w:lang w:bidi="fa-IR"/>
        </w:rPr>
        <w:t xml:space="preserve">است. </w:t>
      </w:r>
    </w:p>
    <w:p w:rsidR="00F66B07" w:rsidRDefault="00F13974" w:rsidP="008F7618">
      <w:pPr>
        <w:rPr>
          <w:rFonts w:hint="cs"/>
          <w:rtl/>
          <w:lang w:bidi="fa-IR"/>
        </w:rPr>
      </w:pPr>
      <w:r w:rsidRPr="00673CED">
        <w:rPr>
          <w:rFonts w:hint="cs"/>
          <w:rtl/>
        </w:rPr>
        <w:t>محمود ابوریه می‌گوید</w:t>
      </w:r>
      <w:r w:rsidR="00BB137D" w:rsidRPr="00673CED">
        <w:rPr>
          <w:rFonts w:hint="cs"/>
          <w:rtl/>
        </w:rPr>
        <w:t>:</w:t>
      </w:r>
      <w:r w:rsidRPr="00673CED">
        <w:rPr>
          <w:rFonts w:hint="cs"/>
          <w:rtl/>
        </w:rPr>
        <w:t xml:space="preserve"> این حدیث را ابوهریره، از کعب الاحبار روایت کرده است که گفته</w:t>
      </w:r>
      <w:r w:rsidR="00BB137D" w:rsidRPr="00673CED">
        <w:rPr>
          <w:rFonts w:hint="cs"/>
          <w:rtl/>
        </w:rPr>
        <w:t>:</w:t>
      </w:r>
      <w:r w:rsidRPr="00673CED">
        <w:rPr>
          <w:rFonts w:hint="cs"/>
          <w:rtl/>
        </w:rPr>
        <w:t xml:space="preserve"> چهار رود در بهشت هستند که خداوند آنها را در دنیا وصف کرده است، نیل رود عسل </w:t>
      </w:r>
      <w:r w:rsidR="00F66B07" w:rsidRPr="00673CED">
        <w:rPr>
          <w:rFonts w:hint="cs"/>
          <w:rtl/>
        </w:rPr>
        <w:t>و فرات رود شراب و سیحان رود آب</w:t>
      </w:r>
      <w:r w:rsidRPr="00673CED">
        <w:rPr>
          <w:rFonts w:hint="cs"/>
          <w:rtl/>
        </w:rPr>
        <w:t xml:space="preserve"> و جیحان هم رود شیر </w:t>
      </w:r>
      <w:r w:rsidR="00F66B07" w:rsidRPr="00673CED">
        <w:rPr>
          <w:rFonts w:hint="cs"/>
          <w:rtl/>
        </w:rPr>
        <w:t xml:space="preserve">در بهشت </w:t>
      </w:r>
      <w:r w:rsidRPr="00673CED">
        <w:rPr>
          <w:rFonts w:hint="cs"/>
          <w:rtl/>
        </w:rPr>
        <w:t>می‌باش</w:t>
      </w:r>
      <w:r w:rsidR="00F66B07" w:rsidRPr="00673CED">
        <w:rPr>
          <w:rFonts w:hint="cs"/>
          <w:rtl/>
        </w:rPr>
        <w:t>ن</w:t>
      </w:r>
      <w:r w:rsidRPr="00673CED">
        <w:rPr>
          <w:rFonts w:hint="cs"/>
          <w:rtl/>
        </w:rPr>
        <w:t>د</w:t>
      </w:r>
      <w:r w:rsidR="00F66B07" w:rsidRPr="00673CED">
        <w:rPr>
          <w:rFonts w:hint="cs"/>
          <w:rtl/>
        </w:rPr>
        <w:t>.</w:t>
      </w:r>
      <w:r w:rsidR="00AA0DF6" w:rsidRPr="00A11AA5">
        <w:rPr>
          <w:rStyle w:val="a6"/>
          <w:rFonts w:cs="B Lotus"/>
          <w:sz w:val="28"/>
          <w:szCs w:val="28"/>
          <w:rtl/>
          <w:lang w:bidi="fa-IR"/>
        </w:rPr>
        <w:footnoteReference w:id="238"/>
      </w:r>
      <w:r>
        <w:rPr>
          <w:rFonts w:hint="cs"/>
          <w:rtl/>
          <w:lang w:bidi="fa-IR"/>
        </w:rPr>
        <w:t xml:space="preserve"> </w:t>
      </w:r>
    </w:p>
    <w:p w:rsidR="00F66B07" w:rsidRDefault="00F66B07" w:rsidP="008F7618">
      <w:pPr>
        <w:rPr>
          <w:rFonts w:hint="cs"/>
          <w:rtl/>
          <w:lang w:bidi="fa-IR"/>
        </w:rPr>
      </w:pPr>
      <w:r>
        <w:rPr>
          <w:rFonts w:hint="cs"/>
          <w:rtl/>
          <w:lang w:bidi="fa-IR"/>
        </w:rPr>
        <w:t>نیازی عزالدین به</w:t>
      </w:r>
      <w:r w:rsidR="00F13974">
        <w:rPr>
          <w:rFonts w:hint="cs"/>
          <w:rtl/>
          <w:lang w:bidi="fa-IR"/>
        </w:rPr>
        <w:t xml:space="preserve"> آنچه که محمود ابوریه استدلال کرد</w:t>
      </w:r>
      <w:r>
        <w:rPr>
          <w:rFonts w:hint="cs"/>
          <w:rtl/>
          <w:lang w:bidi="fa-IR"/>
        </w:rPr>
        <w:t>ه، استدلال نموده است. نیازی می</w:t>
      </w:r>
      <w:r>
        <w:rPr>
          <w:rFonts w:cs="2  Badr" w:hint="cs"/>
          <w:rtl/>
          <w:lang w:bidi="fa-IR"/>
        </w:rPr>
        <w:t>‏</w:t>
      </w:r>
      <w:r w:rsidRPr="00673CED">
        <w:rPr>
          <w:rFonts w:hint="cs"/>
          <w:rtl/>
        </w:rPr>
        <w:t>گوید</w:t>
      </w:r>
      <w:r w:rsidR="00BB137D" w:rsidRPr="00673CED">
        <w:rPr>
          <w:rFonts w:hint="cs"/>
          <w:rtl/>
        </w:rPr>
        <w:t>:</w:t>
      </w:r>
      <w:r w:rsidR="00F13974" w:rsidRPr="00673CED">
        <w:rPr>
          <w:rFonts w:hint="cs"/>
          <w:rtl/>
        </w:rPr>
        <w:t xml:space="preserve"> به</w:t>
      </w:r>
      <w:r w:rsidR="0003559E" w:rsidRPr="00673CED">
        <w:rPr>
          <w:rFonts w:hint="cs"/>
          <w:rtl/>
        </w:rPr>
        <w:t xml:space="preserve"> </w:t>
      </w:r>
      <w:r w:rsidR="00F13974" w:rsidRPr="00673CED">
        <w:rPr>
          <w:rFonts w:hint="cs"/>
          <w:rtl/>
        </w:rPr>
        <w:t>تورات</w:t>
      </w:r>
      <w:r w:rsidRPr="00673CED">
        <w:rPr>
          <w:rFonts w:hint="cs"/>
          <w:rtl/>
        </w:rPr>
        <w:t xml:space="preserve"> گوش فرا می</w:t>
      </w:r>
      <w:r>
        <w:rPr>
          <w:rFonts w:cs="2  Badr" w:hint="cs"/>
          <w:rtl/>
          <w:lang w:bidi="fa-IR"/>
        </w:rPr>
        <w:t>‏</w:t>
      </w:r>
      <w:r>
        <w:rPr>
          <w:rFonts w:hint="cs"/>
          <w:rtl/>
          <w:lang w:bidi="fa-IR"/>
        </w:rPr>
        <w:t>دهیم</w:t>
      </w:r>
      <w:r w:rsidR="00F13974">
        <w:rPr>
          <w:rFonts w:hint="cs"/>
          <w:rtl/>
          <w:lang w:bidi="fa-IR"/>
        </w:rPr>
        <w:t xml:space="preserve"> که در «س</w:t>
      </w:r>
      <w:r w:rsidR="0003559E">
        <w:rPr>
          <w:rFonts w:hint="cs"/>
          <w:rtl/>
          <w:lang w:bidi="fa-IR"/>
        </w:rPr>
        <w:t>ِ</w:t>
      </w:r>
      <w:r w:rsidR="00F13974">
        <w:rPr>
          <w:rFonts w:hint="cs"/>
          <w:rtl/>
          <w:lang w:bidi="fa-IR"/>
        </w:rPr>
        <w:t xml:space="preserve">فر </w:t>
      </w:r>
      <w:r w:rsidR="0003559E">
        <w:rPr>
          <w:rFonts w:hint="cs"/>
          <w:rtl/>
          <w:lang w:bidi="fa-IR"/>
        </w:rPr>
        <w:t>ت</w:t>
      </w:r>
      <w:r w:rsidR="00F13974">
        <w:rPr>
          <w:rFonts w:hint="cs"/>
          <w:rtl/>
          <w:lang w:bidi="fa-IR"/>
        </w:rPr>
        <w:t xml:space="preserve">کوین» </w:t>
      </w:r>
      <w:r w:rsidR="0003559E">
        <w:rPr>
          <w:rFonts w:hint="cs"/>
          <w:rtl/>
          <w:lang w:bidi="fa-IR"/>
        </w:rPr>
        <w:t>تصحیح شده دوم</w:t>
      </w:r>
      <w:r>
        <w:rPr>
          <w:rFonts w:hint="cs"/>
          <w:rtl/>
          <w:lang w:bidi="fa-IR"/>
        </w:rPr>
        <w:t xml:space="preserve"> بندهای 10 تا 14 چه می‌گوید:</w:t>
      </w:r>
      <w:r w:rsidR="00F13974">
        <w:rPr>
          <w:rFonts w:hint="cs"/>
          <w:rtl/>
          <w:lang w:bidi="fa-IR"/>
        </w:rPr>
        <w:t xml:space="preserve"> رودی از عدن خارج می‌شود و بهشت را سیراب می‌کند، آنجا تقسیم می‌شود، چهار س</w:t>
      </w:r>
      <w:r w:rsidR="0003559E">
        <w:rPr>
          <w:rFonts w:hint="cs"/>
          <w:rtl/>
          <w:lang w:bidi="fa-IR"/>
        </w:rPr>
        <w:t>َ</w:t>
      </w:r>
      <w:r w:rsidR="00F13974">
        <w:rPr>
          <w:rFonts w:hint="cs"/>
          <w:rtl/>
          <w:lang w:bidi="fa-IR"/>
        </w:rPr>
        <w:t>ر</w:t>
      </w:r>
      <w:r w:rsidR="0003559E">
        <w:rPr>
          <w:rFonts w:hint="cs"/>
          <w:rtl/>
          <w:lang w:bidi="fa-IR"/>
        </w:rPr>
        <w:t>َ</w:t>
      </w:r>
      <w:r w:rsidR="00F13974">
        <w:rPr>
          <w:rFonts w:hint="cs"/>
          <w:rtl/>
          <w:lang w:bidi="fa-IR"/>
        </w:rPr>
        <w:t xml:space="preserve">ه می‌شود که نام یکی از آنها (فیشون) می‌باشد، </w:t>
      </w:r>
      <w:r w:rsidR="0003559E">
        <w:rPr>
          <w:rFonts w:hint="cs"/>
          <w:rtl/>
          <w:lang w:bidi="fa-IR"/>
        </w:rPr>
        <w:t xml:space="preserve">که </w:t>
      </w:r>
      <w:r>
        <w:rPr>
          <w:rFonts w:hint="cs"/>
          <w:rtl/>
          <w:lang w:bidi="fa-IR"/>
        </w:rPr>
        <w:t>به سر</w:t>
      </w:r>
      <w:r w:rsidR="00F13974">
        <w:rPr>
          <w:rFonts w:hint="cs"/>
          <w:rtl/>
          <w:lang w:bidi="fa-IR"/>
        </w:rPr>
        <w:t>زمین جویله، می‌ریزد</w:t>
      </w:r>
      <w:r w:rsidR="0003559E">
        <w:rPr>
          <w:rFonts w:hint="cs"/>
          <w:rtl/>
          <w:lang w:bidi="fa-IR"/>
        </w:rPr>
        <w:t xml:space="preserve"> و بر آن</w:t>
      </w:r>
      <w:r w:rsidR="00F13974">
        <w:rPr>
          <w:rFonts w:hint="cs"/>
          <w:rtl/>
          <w:lang w:bidi="fa-IR"/>
        </w:rPr>
        <w:t xml:space="preserve"> احا</w:t>
      </w:r>
      <w:r w:rsidR="00DE01C0">
        <w:rPr>
          <w:rFonts w:hint="cs"/>
          <w:rtl/>
          <w:lang w:bidi="fa-IR"/>
        </w:rPr>
        <w:t xml:space="preserve">طه دارد و باعث رونق آن شده است. </w:t>
      </w:r>
    </w:p>
    <w:p w:rsidR="00DE01C0" w:rsidRPr="00673CED" w:rsidRDefault="00DE01C0" w:rsidP="008F7618">
      <w:pPr>
        <w:rPr>
          <w:rFonts w:hint="cs"/>
          <w:rtl/>
        </w:rPr>
      </w:pPr>
      <w:r>
        <w:rPr>
          <w:rFonts w:hint="cs"/>
          <w:rtl/>
          <w:lang w:bidi="fa-IR"/>
        </w:rPr>
        <w:t>نیازی عزالدین درباره حدیث «نیل و سیحان و جیحان و فرات از رودهای بهشت می‌باشند</w:t>
      </w:r>
      <w:r w:rsidR="00F66B07">
        <w:rPr>
          <w:rFonts w:hint="cs"/>
          <w:rtl/>
          <w:lang w:bidi="fa-IR"/>
        </w:rPr>
        <w:t>»</w:t>
      </w:r>
      <w:r>
        <w:rPr>
          <w:rFonts w:hint="cs"/>
          <w:rtl/>
          <w:lang w:bidi="fa-IR"/>
        </w:rPr>
        <w:t xml:space="preserve">، </w:t>
      </w:r>
      <w:r w:rsidR="00F66B07">
        <w:rPr>
          <w:rFonts w:hint="cs"/>
          <w:rtl/>
          <w:lang w:bidi="fa-IR"/>
        </w:rPr>
        <w:t>می‌گوید:</w:t>
      </w:r>
      <w:r>
        <w:rPr>
          <w:rFonts w:hint="cs"/>
          <w:rtl/>
          <w:lang w:bidi="fa-IR"/>
        </w:rPr>
        <w:t xml:space="preserve"> شیوه این حدیث </w:t>
      </w:r>
      <w:r w:rsidR="00F66B07">
        <w:rPr>
          <w:rFonts w:hint="cs"/>
          <w:rtl/>
          <w:lang w:bidi="fa-IR"/>
        </w:rPr>
        <w:t xml:space="preserve">چنانکه قابل مشاهده است، </w:t>
      </w:r>
      <w:r>
        <w:rPr>
          <w:rFonts w:hint="cs"/>
          <w:rtl/>
          <w:lang w:bidi="fa-IR"/>
        </w:rPr>
        <w:t>تواتر</w:t>
      </w:r>
      <w:r w:rsidR="00F66B07">
        <w:rPr>
          <w:rFonts w:hint="cs"/>
          <w:rtl/>
          <w:lang w:bidi="fa-IR"/>
        </w:rPr>
        <w:t>ی</w:t>
      </w:r>
      <w:r>
        <w:rPr>
          <w:rFonts w:hint="cs"/>
          <w:rtl/>
          <w:lang w:bidi="fa-IR"/>
        </w:rPr>
        <w:t xml:space="preserve"> می‌باشد، </w:t>
      </w:r>
      <w:r w:rsidR="0002493E">
        <w:rPr>
          <w:rFonts w:hint="cs"/>
          <w:rtl/>
          <w:lang w:bidi="fa-IR"/>
        </w:rPr>
        <w:t xml:space="preserve">و این چیزی است که منظور من است </w:t>
      </w:r>
      <w:r>
        <w:rPr>
          <w:rFonts w:hint="cs"/>
          <w:rtl/>
          <w:lang w:bidi="fa-IR"/>
        </w:rPr>
        <w:t xml:space="preserve">پس شناخت و آگاهی داشتن از </w:t>
      </w:r>
      <w:r w:rsidR="0002493E">
        <w:rPr>
          <w:rFonts w:hint="cs"/>
          <w:rtl/>
          <w:lang w:bidi="fa-IR"/>
        </w:rPr>
        <w:t xml:space="preserve">کتابهای </w:t>
      </w:r>
      <w:r>
        <w:rPr>
          <w:rFonts w:hint="cs"/>
          <w:rtl/>
          <w:lang w:bidi="fa-IR"/>
        </w:rPr>
        <w:t xml:space="preserve">اهل کتاب </w:t>
      </w:r>
      <w:r w:rsidR="00863CEF">
        <w:rPr>
          <w:rFonts w:hint="cs"/>
          <w:rtl/>
          <w:lang w:bidi="fa-IR"/>
        </w:rPr>
        <w:t>برای نقد احادیث ضروری است</w:t>
      </w:r>
      <w:r>
        <w:rPr>
          <w:rFonts w:hint="cs"/>
          <w:rtl/>
          <w:lang w:bidi="fa-IR"/>
        </w:rPr>
        <w:t>، همانطور که در حدیث فوق ملاحظه فرمودید.</w:t>
      </w:r>
      <w:r w:rsidR="00AA0DF6" w:rsidRPr="00A11AA5">
        <w:rPr>
          <w:rStyle w:val="a6"/>
          <w:rFonts w:cs="B Lotus"/>
          <w:sz w:val="28"/>
          <w:szCs w:val="28"/>
          <w:rtl/>
          <w:lang w:bidi="fa-IR"/>
        </w:rPr>
        <w:footnoteReference w:id="239"/>
      </w:r>
    </w:p>
    <w:p w:rsidR="00863CEF" w:rsidRDefault="001469A3" w:rsidP="008F7618">
      <w:pPr>
        <w:rPr>
          <w:rFonts w:hint="cs"/>
          <w:rtl/>
          <w:lang w:bidi="fa-IR"/>
        </w:rPr>
      </w:pPr>
      <w:r w:rsidRPr="00863CEF">
        <w:rPr>
          <w:rFonts w:hint="cs"/>
          <w:rtl/>
          <w:lang w:bidi="fa-IR"/>
        </w:rPr>
        <w:t>پاسخ</w:t>
      </w:r>
      <w:r w:rsidR="00BB137D" w:rsidRPr="00863CEF">
        <w:rPr>
          <w:rFonts w:hint="cs"/>
          <w:rtl/>
          <w:lang w:bidi="fa-IR"/>
        </w:rPr>
        <w:t>:</w:t>
      </w:r>
      <w:r>
        <w:rPr>
          <w:rFonts w:hint="cs"/>
          <w:rtl/>
          <w:lang w:bidi="fa-IR"/>
        </w:rPr>
        <w:t xml:space="preserve"> </w:t>
      </w:r>
    </w:p>
    <w:p w:rsidR="00863CEF" w:rsidRDefault="001469A3" w:rsidP="008F7618">
      <w:pPr>
        <w:rPr>
          <w:rFonts w:hint="cs"/>
          <w:rtl/>
          <w:lang w:bidi="fa-IR"/>
        </w:rPr>
      </w:pPr>
      <w:r>
        <w:rPr>
          <w:rFonts w:hint="cs"/>
          <w:rtl/>
          <w:lang w:bidi="fa-IR"/>
        </w:rPr>
        <w:t>حدیثی که ابوهریره روایت کرده است، در نهایت صحت و درستی می‌باشد و مسلم در صحیح خود آن</w:t>
      </w:r>
      <w:r w:rsidR="00863CEF">
        <w:rPr>
          <w:rFonts w:hint="cs"/>
          <w:rtl/>
          <w:lang w:bidi="fa-IR"/>
        </w:rPr>
        <w:t xml:space="preserve"> را با لفظ</w:t>
      </w:r>
      <w:r>
        <w:rPr>
          <w:rFonts w:hint="cs"/>
          <w:rtl/>
          <w:lang w:bidi="fa-IR"/>
        </w:rPr>
        <w:t xml:space="preserve"> </w:t>
      </w:r>
      <w:r w:rsidR="00863CEF">
        <w:rPr>
          <w:rFonts w:hint="cs"/>
          <w:rtl/>
          <w:lang w:bidi="fa-IR"/>
        </w:rPr>
        <w:t>«سیحان و جیحان و فرات</w:t>
      </w:r>
      <w:r>
        <w:rPr>
          <w:rFonts w:hint="cs"/>
          <w:rtl/>
          <w:lang w:bidi="fa-IR"/>
        </w:rPr>
        <w:t xml:space="preserve"> و نیل، همگی از رودهای بهشت می‌باشند</w:t>
      </w:r>
      <w:r w:rsidR="00863CEF">
        <w:rPr>
          <w:rFonts w:hint="cs"/>
          <w:rtl/>
          <w:lang w:bidi="fa-IR"/>
        </w:rPr>
        <w:t>»</w:t>
      </w:r>
      <w:r>
        <w:rPr>
          <w:rFonts w:hint="cs"/>
          <w:rtl/>
          <w:lang w:bidi="fa-IR"/>
        </w:rPr>
        <w:t>، آورده است</w:t>
      </w:r>
      <w:r w:rsidR="00863CEF">
        <w:rPr>
          <w:rFonts w:hint="cs"/>
          <w:rtl/>
          <w:lang w:bidi="fa-IR"/>
        </w:rPr>
        <w:t>.</w:t>
      </w:r>
      <w:r w:rsidR="00AA0DF6" w:rsidRPr="00A11AA5">
        <w:rPr>
          <w:rStyle w:val="a6"/>
          <w:rFonts w:cs="B Lotus"/>
          <w:sz w:val="28"/>
          <w:szCs w:val="28"/>
          <w:rtl/>
          <w:lang w:bidi="fa-IR"/>
        </w:rPr>
        <w:footnoteReference w:id="240"/>
      </w:r>
      <w:r w:rsidRPr="00673CED">
        <w:rPr>
          <w:rFonts w:hint="cs"/>
          <w:rtl/>
        </w:rPr>
        <w:t xml:space="preserve"> همچنین در حدیث صحیح آمده که پیامبر</w:t>
      </w:r>
      <w:r w:rsidRPr="00673CED">
        <w:rPr>
          <w:rFonts w:hint="cs"/>
        </w:rPr>
        <w:sym w:font="AGA Arabesque" w:char="F072"/>
      </w:r>
      <w:r w:rsidRPr="00673CED">
        <w:rPr>
          <w:rFonts w:hint="cs"/>
          <w:rtl/>
        </w:rPr>
        <w:t xml:space="preserve"> در شب معراج در کنار، سدره ال</w:t>
      </w:r>
      <w:r w:rsidR="00863CEF" w:rsidRPr="00673CED">
        <w:rPr>
          <w:rFonts w:hint="cs"/>
          <w:rtl/>
        </w:rPr>
        <w:t>منتهی چهار رود دید، که دو رود</w:t>
      </w:r>
      <w:r w:rsidRPr="00673CED">
        <w:rPr>
          <w:rFonts w:hint="cs"/>
          <w:rtl/>
        </w:rPr>
        <w:t xml:space="preserve"> ظاهر</w:t>
      </w:r>
      <w:r w:rsidR="00863CEF" w:rsidRPr="00673CED">
        <w:rPr>
          <w:rFonts w:hint="cs"/>
          <w:rtl/>
        </w:rPr>
        <w:t>ی</w:t>
      </w:r>
      <w:r w:rsidRPr="00673CED">
        <w:rPr>
          <w:rFonts w:hint="cs"/>
          <w:rtl/>
        </w:rPr>
        <w:t xml:space="preserve"> و دو رود در باطن بیرون می‌آیند رسول خدا</w:t>
      </w:r>
      <w:r w:rsidR="003039CB" w:rsidRPr="00673CED">
        <w:rPr>
          <w:rFonts w:hint="cs"/>
        </w:rPr>
        <w:sym w:font="AGA Arabesque" w:char="F072"/>
      </w:r>
      <w:r w:rsidRPr="00673CED">
        <w:rPr>
          <w:rFonts w:hint="cs"/>
          <w:rtl/>
        </w:rPr>
        <w:t xml:space="preserve"> از جبریل د</w:t>
      </w:r>
      <w:r w:rsidR="00863CEF" w:rsidRPr="00673CED">
        <w:rPr>
          <w:rFonts w:hint="cs"/>
          <w:rtl/>
        </w:rPr>
        <w:t>ر مورد آنها پرسید؟ جبرئیل فرمود:</w:t>
      </w:r>
      <w:r w:rsidRPr="00673CED">
        <w:rPr>
          <w:rFonts w:hint="cs"/>
          <w:rtl/>
        </w:rPr>
        <w:t xml:space="preserve"> این دو رودی که باطنی، و در خفا هستند از رودهای بهشت می‌باشند، و آن دو رودی که ظاهری هستند، نیل و فرات می‌باشند</w:t>
      </w:r>
      <w:r w:rsidR="00863CEF" w:rsidRPr="00673CED">
        <w:rPr>
          <w:rFonts w:hint="cs"/>
          <w:rtl/>
        </w:rPr>
        <w:t>.</w:t>
      </w:r>
      <w:r w:rsidR="00AA0DF6" w:rsidRPr="00A11AA5">
        <w:rPr>
          <w:rStyle w:val="a6"/>
          <w:rFonts w:cs="B Lotus"/>
          <w:sz w:val="28"/>
          <w:szCs w:val="28"/>
          <w:rtl/>
          <w:lang w:bidi="fa-IR"/>
        </w:rPr>
        <w:footnoteReference w:id="241"/>
      </w:r>
      <w:r w:rsidRPr="00673CED">
        <w:rPr>
          <w:rFonts w:hint="cs"/>
          <w:rtl/>
        </w:rPr>
        <w:t xml:space="preserve"> در روایتی دیگر آمده است، هنگامیکه رسول خدا</w:t>
      </w:r>
      <w:r w:rsidR="003039CB" w:rsidRPr="00673CED">
        <w:rPr>
          <w:rFonts w:hint="cs"/>
        </w:rPr>
        <w:sym w:font="AGA Arabesque" w:char="F072"/>
      </w:r>
      <w:r w:rsidRPr="00673CED">
        <w:rPr>
          <w:rFonts w:hint="cs"/>
          <w:rtl/>
        </w:rPr>
        <w:t xml:space="preserve"> در آسمان دنیا بود، در کنار دو </w:t>
      </w:r>
      <w:r>
        <w:rPr>
          <w:rFonts w:cs="Times New Roman" w:hint="cs"/>
          <w:rtl/>
          <w:lang w:bidi="fa-IR"/>
        </w:rPr>
        <w:t>–</w:t>
      </w:r>
      <w:r w:rsidRPr="00673CED">
        <w:rPr>
          <w:rFonts w:hint="cs"/>
          <w:rtl/>
        </w:rPr>
        <w:t xml:space="preserve"> رود که رانده می‌شدند، عبور کرد</w:t>
      </w:r>
      <w:r w:rsidR="00863CEF" w:rsidRPr="00673CED">
        <w:rPr>
          <w:rFonts w:hint="cs"/>
          <w:rtl/>
        </w:rPr>
        <w:t>،</w:t>
      </w:r>
      <w:r w:rsidRPr="00673CED">
        <w:rPr>
          <w:rFonts w:hint="cs"/>
          <w:rtl/>
        </w:rPr>
        <w:t xml:space="preserve"> فرمود</w:t>
      </w:r>
      <w:r w:rsidR="00BB137D" w:rsidRPr="00673CED">
        <w:rPr>
          <w:rFonts w:hint="cs"/>
          <w:rtl/>
        </w:rPr>
        <w:t>:</w:t>
      </w:r>
      <w:r w:rsidRPr="00673CED">
        <w:rPr>
          <w:rFonts w:hint="cs"/>
          <w:rtl/>
        </w:rPr>
        <w:t xml:space="preserve"> ای جبرئیل اینها چه هستند؟ فرمود</w:t>
      </w:r>
      <w:r w:rsidR="00BB137D" w:rsidRPr="00673CED">
        <w:rPr>
          <w:rFonts w:hint="cs"/>
          <w:rtl/>
        </w:rPr>
        <w:t>:</w:t>
      </w:r>
      <w:r w:rsidR="00863CEF" w:rsidRPr="00673CED">
        <w:rPr>
          <w:rFonts w:hint="cs"/>
          <w:rtl/>
        </w:rPr>
        <w:t xml:space="preserve"> این عنصرِ</w:t>
      </w:r>
      <w:r w:rsidRPr="00673CED">
        <w:rPr>
          <w:rFonts w:hint="cs"/>
          <w:rtl/>
        </w:rPr>
        <w:t xml:space="preserve"> </w:t>
      </w:r>
      <w:r w:rsidR="008150A6" w:rsidRPr="00673CED">
        <w:rPr>
          <w:rFonts w:hint="cs"/>
          <w:rtl/>
        </w:rPr>
        <w:t>رودهای نیل و فرات می‌باشد</w:t>
      </w:r>
      <w:r w:rsidR="00863CEF" w:rsidRPr="00673CED">
        <w:rPr>
          <w:rFonts w:hint="cs"/>
          <w:rtl/>
        </w:rPr>
        <w:t>.</w:t>
      </w:r>
      <w:r w:rsidR="00AA0DF6" w:rsidRPr="00A11AA5">
        <w:rPr>
          <w:rStyle w:val="a6"/>
          <w:rFonts w:cs="B Lotus"/>
          <w:sz w:val="28"/>
          <w:szCs w:val="28"/>
          <w:rtl/>
          <w:lang w:bidi="fa-IR"/>
        </w:rPr>
        <w:footnoteReference w:id="242"/>
      </w:r>
      <w:r w:rsidR="008150A6">
        <w:rPr>
          <w:rFonts w:hint="cs"/>
          <w:rtl/>
          <w:lang w:bidi="fa-IR"/>
        </w:rPr>
        <w:t xml:space="preserve"> </w:t>
      </w:r>
    </w:p>
    <w:p w:rsidR="00C04930" w:rsidRDefault="008150A6" w:rsidP="008F7618">
      <w:pPr>
        <w:rPr>
          <w:rFonts w:hint="cs"/>
          <w:rtl/>
          <w:lang w:bidi="fa-IR"/>
        </w:rPr>
      </w:pPr>
      <w:r>
        <w:rPr>
          <w:rFonts w:hint="cs"/>
          <w:rtl/>
          <w:lang w:bidi="fa-IR"/>
        </w:rPr>
        <w:t xml:space="preserve">این حدیث همانطور که </w:t>
      </w:r>
      <w:r w:rsidR="00863CEF">
        <w:rPr>
          <w:rFonts w:hint="cs"/>
          <w:rtl/>
          <w:lang w:bidi="fa-IR"/>
        </w:rPr>
        <w:t>بعضی از</w:t>
      </w:r>
      <w:r>
        <w:rPr>
          <w:rFonts w:hint="cs"/>
          <w:rtl/>
          <w:lang w:bidi="fa-IR"/>
        </w:rPr>
        <w:t xml:space="preserve"> علما نیز برآنند، </w:t>
      </w:r>
      <w:r w:rsidR="00863CEF">
        <w:rPr>
          <w:rFonts w:hint="cs"/>
          <w:rtl/>
          <w:lang w:bidi="fa-IR"/>
        </w:rPr>
        <w:t>حقیقت ندارد</w:t>
      </w:r>
      <w:r>
        <w:rPr>
          <w:rFonts w:hint="cs"/>
          <w:rtl/>
          <w:lang w:bidi="fa-IR"/>
        </w:rPr>
        <w:t xml:space="preserve">، بلکه سخن در این مورد، از روی تشبیه می‌باشد، یعنی این رودها </w:t>
      </w:r>
      <w:r w:rsidR="00863CEF">
        <w:rPr>
          <w:rFonts w:hint="cs"/>
          <w:rtl/>
          <w:lang w:bidi="fa-IR"/>
        </w:rPr>
        <w:t xml:space="preserve">از نظر صفات و لذت بخشی و ثمرات فراوان و سودی که به مردم می‌رسانند با رودهای بهشتی شباهت </w:t>
      </w:r>
      <w:r w:rsidR="00863CEF" w:rsidRPr="00C04930">
        <w:rPr>
          <w:rFonts w:hint="cs"/>
          <w:rtl/>
          <w:lang w:bidi="fa-IR"/>
        </w:rPr>
        <w:t>دارند</w:t>
      </w:r>
      <w:r w:rsidRPr="00C04930">
        <w:rPr>
          <w:rFonts w:hint="cs"/>
          <w:rtl/>
          <w:lang w:bidi="fa-IR"/>
        </w:rPr>
        <w:t xml:space="preserve"> و</w:t>
      </w:r>
      <w:r w:rsidR="00C04930" w:rsidRPr="00C04930">
        <w:rPr>
          <w:rFonts w:hint="cs"/>
          <w:rtl/>
          <w:lang w:bidi="fa-IR"/>
        </w:rPr>
        <w:t xml:space="preserve"> </w:t>
      </w:r>
      <w:r w:rsidRPr="00C04930">
        <w:rPr>
          <w:rFonts w:hint="cs"/>
          <w:rtl/>
          <w:lang w:bidi="fa-IR"/>
        </w:rPr>
        <w:t>این تأویلی</w:t>
      </w:r>
      <w:r>
        <w:rPr>
          <w:rFonts w:hint="cs"/>
          <w:rtl/>
          <w:lang w:bidi="fa-IR"/>
        </w:rPr>
        <w:t xml:space="preserve"> </w:t>
      </w:r>
      <w:r w:rsidR="00C04930">
        <w:rPr>
          <w:rFonts w:hint="cs"/>
          <w:rtl/>
          <w:lang w:bidi="fa-IR"/>
        </w:rPr>
        <w:t xml:space="preserve">است که از نظر زبان و شریعت، </w:t>
      </w:r>
      <w:r w:rsidR="00DA0D8F">
        <w:rPr>
          <w:rFonts w:hint="cs"/>
          <w:rtl/>
          <w:lang w:bidi="fa-IR"/>
        </w:rPr>
        <w:t>پذیرفتن</w:t>
      </w:r>
      <w:r w:rsidR="0003559E">
        <w:rPr>
          <w:rFonts w:hint="cs"/>
          <w:rtl/>
          <w:lang w:bidi="fa-IR"/>
        </w:rPr>
        <w:t>ی</w:t>
      </w:r>
      <w:r w:rsidR="00DA0D8F">
        <w:rPr>
          <w:rFonts w:hint="cs"/>
          <w:rtl/>
          <w:lang w:bidi="fa-IR"/>
        </w:rPr>
        <w:t xml:space="preserve"> و شنیدنی</w:t>
      </w:r>
      <w:r w:rsidR="00C04930">
        <w:rPr>
          <w:rFonts w:hint="cs"/>
          <w:rtl/>
          <w:lang w:bidi="fa-IR"/>
        </w:rPr>
        <w:t xml:space="preserve"> می</w:t>
      </w:r>
      <w:r w:rsidR="00C04930">
        <w:rPr>
          <w:rFonts w:cs="2  Badr" w:hint="cs"/>
          <w:rtl/>
          <w:lang w:bidi="fa-IR"/>
        </w:rPr>
        <w:t>‏</w:t>
      </w:r>
      <w:r w:rsidR="00C04930" w:rsidRPr="00673CED">
        <w:rPr>
          <w:rFonts w:hint="cs"/>
          <w:rtl/>
        </w:rPr>
        <w:t>باشد</w:t>
      </w:r>
      <w:r w:rsidR="00DA0D8F" w:rsidRPr="00673CED">
        <w:rPr>
          <w:rFonts w:hint="cs"/>
          <w:rtl/>
        </w:rPr>
        <w:t xml:space="preserve"> هر کس سخنان عرب در جاهلیت</w:t>
      </w:r>
      <w:r w:rsidR="00C04930" w:rsidRPr="00673CED">
        <w:rPr>
          <w:rFonts w:hint="cs"/>
          <w:rtl/>
        </w:rPr>
        <w:t xml:space="preserve"> و صدر اسلام</w:t>
      </w:r>
      <w:r w:rsidR="00DA0D8F" w:rsidRPr="00673CED">
        <w:rPr>
          <w:rFonts w:hint="cs"/>
          <w:rtl/>
        </w:rPr>
        <w:t xml:space="preserve"> را پیگیری کرده باشد، از این نوع مثالها مطالب زیادی </w:t>
      </w:r>
      <w:r w:rsidR="00C04930" w:rsidRPr="00673CED">
        <w:rPr>
          <w:rFonts w:hint="cs"/>
          <w:rtl/>
        </w:rPr>
        <w:t>می‌یاب</w:t>
      </w:r>
      <w:r w:rsidR="00DA0D8F" w:rsidRPr="00673CED">
        <w:rPr>
          <w:rFonts w:hint="cs"/>
          <w:rtl/>
        </w:rPr>
        <w:t>د</w:t>
      </w:r>
      <w:r w:rsidR="00C04930" w:rsidRPr="00673CED">
        <w:rPr>
          <w:rFonts w:hint="cs"/>
          <w:rtl/>
        </w:rPr>
        <w:t>.</w:t>
      </w:r>
      <w:r w:rsidR="006B6475" w:rsidRPr="00A11AA5">
        <w:rPr>
          <w:rStyle w:val="a6"/>
          <w:rFonts w:cs="B Lotus"/>
          <w:sz w:val="28"/>
          <w:szCs w:val="28"/>
          <w:rtl/>
          <w:lang w:bidi="fa-IR"/>
        </w:rPr>
        <w:footnoteReference w:id="243"/>
      </w:r>
      <w:r w:rsidR="00DA0D8F">
        <w:rPr>
          <w:rFonts w:hint="cs"/>
          <w:rtl/>
          <w:lang w:bidi="fa-IR"/>
        </w:rPr>
        <w:t xml:space="preserve"> </w:t>
      </w:r>
    </w:p>
    <w:p w:rsidR="00C04930" w:rsidRPr="00673CED" w:rsidRDefault="00DA0D8F" w:rsidP="008F7618">
      <w:pPr>
        <w:rPr>
          <w:rFonts w:hint="cs"/>
          <w:rtl/>
        </w:rPr>
      </w:pPr>
      <w:r>
        <w:rPr>
          <w:rFonts w:hint="cs"/>
          <w:rtl/>
          <w:lang w:bidi="fa-IR"/>
        </w:rPr>
        <w:t>گفته شده</w:t>
      </w:r>
      <w:r w:rsidR="00BB137D">
        <w:rPr>
          <w:rFonts w:hint="cs"/>
          <w:rtl/>
          <w:lang w:bidi="fa-IR"/>
        </w:rPr>
        <w:t>:</w:t>
      </w:r>
      <w:r w:rsidR="00B435CA">
        <w:rPr>
          <w:rFonts w:hint="cs"/>
          <w:rtl/>
          <w:lang w:bidi="fa-IR"/>
        </w:rPr>
        <w:t xml:space="preserve"> در </w:t>
      </w:r>
      <w:r w:rsidR="00C04930">
        <w:rPr>
          <w:rFonts w:hint="cs"/>
          <w:rtl/>
          <w:lang w:bidi="fa-IR"/>
        </w:rPr>
        <w:t>این حدیث</w:t>
      </w:r>
      <w:r w:rsidR="00B435CA">
        <w:rPr>
          <w:rFonts w:hint="cs"/>
          <w:rtl/>
          <w:lang w:bidi="fa-IR"/>
        </w:rPr>
        <w:t xml:space="preserve"> حذفی صورت گرفته است، و </w:t>
      </w:r>
      <w:r w:rsidR="00C04930">
        <w:rPr>
          <w:rFonts w:hint="cs"/>
          <w:rtl/>
          <w:lang w:bidi="fa-IR"/>
        </w:rPr>
        <w:t xml:space="preserve">«رودهای اهل بهشت» در آن </w:t>
      </w:r>
      <w:r w:rsidR="00B435CA">
        <w:rPr>
          <w:rFonts w:hint="cs"/>
          <w:rtl/>
          <w:lang w:bidi="fa-IR"/>
        </w:rPr>
        <w:t>تقدیر</w:t>
      </w:r>
      <w:r w:rsidR="00C04930">
        <w:rPr>
          <w:rFonts w:hint="cs"/>
          <w:rtl/>
          <w:lang w:bidi="fa-IR"/>
        </w:rPr>
        <w:t>ی</w:t>
      </w:r>
      <w:r w:rsidR="00B435CA">
        <w:rPr>
          <w:rFonts w:hint="cs"/>
          <w:rtl/>
          <w:lang w:bidi="fa-IR"/>
        </w:rPr>
        <w:t xml:space="preserve"> است در این حدیث بشارتی به پیامبر</w:t>
      </w:r>
      <w:r w:rsidR="00B435CA">
        <w:rPr>
          <w:rFonts w:hint="cs"/>
          <w:lang w:bidi="fa-IR"/>
        </w:rPr>
        <w:sym w:font="AGA Arabesque" w:char="F072"/>
      </w:r>
      <w:r w:rsidR="00B435CA">
        <w:rPr>
          <w:rFonts w:hint="cs"/>
          <w:rtl/>
          <w:lang w:bidi="fa-IR"/>
        </w:rPr>
        <w:t xml:space="preserve"> هست به این معنی که خدا</w:t>
      </w:r>
      <w:r w:rsidR="00C04930">
        <w:rPr>
          <w:rFonts w:hint="cs"/>
          <w:rtl/>
          <w:lang w:bidi="fa-IR"/>
        </w:rPr>
        <w:t>وند وعده خود را محقق خواهد ساخت و او را پیروز خواهد گرداند</w:t>
      </w:r>
      <w:r w:rsidR="00B435CA">
        <w:rPr>
          <w:rFonts w:hint="cs"/>
          <w:rtl/>
          <w:lang w:bidi="fa-IR"/>
        </w:rPr>
        <w:t xml:space="preserve"> و دین او را بر </w:t>
      </w:r>
      <w:r w:rsidR="00C04930">
        <w:rPr>
          <w:rFonts w:hint="cs"/>
          <w:rtl/>
          <w:lang w:bidi="fa-IR"/>
        </w:rPr>
        <w:t>تمام</w:t>
      </w:r>
      <w:r w:rsidR="00B435CA">
        <w:rPr>
          <w:rFonts w:hint="cs"/>
          <w:rtl/>
          <w:lang w:bidi="fa-IR"/>
        </w:rPr>
        <w:t xml:space="preserve"> ادیان برتری می‌بخشد، تا جایی که مرزهای کشور اسلامی به حدودات این </w:t>
      </w:r>
      <w:r w:rsidR="00C04930">
        <w:rPr>
          <w:rFonts w:hint="cs"/>
          <w:rtl/>
          <w:lang w:bidi="fa-IR"/>
        </w:rPr>
        <w:t>رودها</w:t>
      </w:r>
      <w:r w:rsidR="00B435CA">
        <w:rPr>
          <w:rFonts w:hint="cs"/>
          <w:rtl/>
          <w:lang w:bidi="fa-IR"/>
        </w:rPr>
        <w:t xml:space="preserve"> می‌رسد، </w:t>
      </w:r>
      <w:r w:rsidR="00C04930">
        <w:rPr>
          <w:rFonts w:hint="cs"/>
          <w:rtl/>
          <w:lang w:bidi="fa-IR"/>
        </w:rPr>
        <w:t xml:space="preserve">- </w:t>
      </w:r>
      <w:r w:rsidR="00B435CA">
        <w:rPr>
          <w:rFonts w:hint="cs"/>
          <w:rtl/>
          <w:lang w:bidi="fa-IR"/>
        </w:rPr>
        <w:t>پیامبر</w:t>
      </w:r>
      <w:r w:rsidR="003039CB">
        <w:rPr>
          <w:rFonts w:hint="cs"/>
          <w:lang w:bidi="fa-IR"/>
        </w:rPr>
        <w:sym w:font="AGA Arabesque" w:char="F072"/>
      </w:r>
      <w:r w:rsidR="00B435CA">
        <w:rPr>
          <w:rFonts w:hint="cs"/>
          <w:rtl/>
          <w:lang w:bidi="fa-IR"/>
        </w:rPr>
        <w:t xml:space="preserve"> این رودها را برای تمثیل</w:t>
      </w:r>
      <w:r w:rsidR="00C04930">
        <w:rPr>
          <w:rFonts w:hint="cs"/>
          <w:rtl/>
          <w:lang w:bidi="fa-IR"/>
        </w:rPr>
        <w:t xml:space="preserve"> بیان فرموده نه برای محصور کردن-</w:t>
      </w:r>
      <w:r w:rsidR="00B435CA">
        <w:rPr>
          <w:rFonts w:hint="cs"/>
          <w:rtl/>
          <w:lang w:bidi="fa-IR"/>
        </w:rPr>
        <w:t xml:space="preserve"> که این وعده محقق شد و هنوز یک قرن از ظهور اسلام نگذشته بود، که قدرت اسلام از اقیانوس اطلس تا سرزمین هند گسترش یافت</w:t>
      </w:r>
      <w:r w:rsidR="00C04930">
        <w:rPr>
          <w:rFonts w:hint="cs"/>
          <w:rtl/>
          <w:lang w:bidi="fa-IR"/>
        </w:rPr>
        <w:t>.</w:t>
      </w:r>
      <w:r w:rsidR="00AA0DF6" w:rsidRPr="00A11AA5">
        <w:rPr>
          <w:rStyle w:val="a6"/>
          <w:rFonts w:cs="B Lotus"/>
          <w:sz w:val="28"/>
          <w:szCs w:val="28"/>
          <w:rtl/>
          <w:lang w:bidi="fa-IR"/>
        </w:rPr>
        <w:footnoteReference w:id="244"/>
      </w:r>
      <w:r w:rsidR="00B435CA" w:rsidRPr="00673CED">
        <w:rPr>
          <w:rFonts w:hint="cs"/>
          <w:rtl/>
        </w:rPr>
        <w:t xml:space="preserve"> </w:t>
      </w:r>
    </w:p>
    <w:p w:rsidR="00B435CA" w:rsidRDefault="00B435CA" w:rsidP="008F7618">
      <w:pPr>
        <w:rPr>
          <w:rFonts w:hint="cs"/>
          <w:rtl/>
          <w:lang w:bidi="fa-IR"/>
        </w:rPr>
      </w:pPr>
      <w:r>
        <w:rPr>
          <w:rFonts w:hint="cs"/>
          <w:rtl/>
          <w:lang w:bidi="fa-IR"/>
        </w:rPr>
        <w:t>بعضی از علما معتقدند که ظاهر این حدیث را باید پذیرفت. حافظ ابن دحیه می‌گوید</w:t>
      </w:r>
      <w:r w:rsidR="00BB137D">
        <w:rPr>
          <w:rFonts w:hint="cs"/>
          <w:rtl/>
          <w:lang w:bidi="fa-IR"/>
        </w:rPr>
        <w:t>:</w:t>
      </w:r>
      <w:r>
        <w:rPr>
          <w:rFonts w:hint="cs"/>
          <w:rtl/>
          <w:lang w:bidi="fa-IR"/>
        </w:rPr>
        <w:t xml:space="preserve"> در تفسیر این آیه خواندم</w:t>
      </w:r>
      <w:r w:rsidR="00BB137D">
        <w:rPr>
          <w:rFonts w:hint="cs"/>
          <w:rtl/>
          <w:lang w:bidi="fa-IR"/>
        </w:rPr>
        <w:t>:</w:t>
      </w:r>
    </w:p>
    <w:p w:rsidR="00046F43" w:rsidRDefault="00046F43" w:rsidP="00381C29">
      <w:pPr>
        <w:rPr>
          <w:rFonts w:ascii="Times New Roman" w:hAnsi="Times New Roman" w:hint="cs"/>
          <w:sz w:val="32"/>
          <w:szCs w:val="32"/>
          <w:rtl/>
          <w:lang w:bidi="fa-IR"/>
        </w:rPr>
      </w:pPr>
      <w:r>
        <w:rPr>
          <w:rFonts w:ascii="QCF_BSML" w:eastAsia="Times New Roman" w:hAnsi="QCF_BSML" w:cs="QCF_BSML"/>
          <w:color w:val="000000"/>
          <w:sz w:val="32"/>
          <w:szCs w:val="32"/>
          <w:rtl/>
        </w:rPr>
        <w:t xml:space="preserve">ﭽ </w:t>
      </w:r>
      <w:r>
        <w:rPr>
          <w:rFonts w:ascii="QCF_P343" w:eastAsia="Times New Roman" w:hAnsi="QCF_P343" w:cs="QCF_P343"/>
          <w:color w:val="000000"/>
          <w:sz w:val="32"/>
          <w:szCs w:val="32"/>
          <w:rtl/>
        </w:rPr>
        <w:t xml:space="preserve">ﭑ ﭒ ﭓ ﭔ ﭕ ﭖ ﭗ ﭘﭙ ﭚ ﭛ ﭜ ﭝ ﭞ ﭟ </w:t>
      </w:r>
      <w:r>
        <w:rPr>
          <w:rFonts w:ascii="QCF_BSML" w:eastAsia="Times New Roman" w:hAnsi="QCF_BSML" w:cs="QCF_BSML"/>
          <w:color w:val="000000"/>
          <w:sz w:val="32"/>
          <w:szCs w:val="32"/>
          <w:rtl/>
        </w:rPr>
        <w:t>ﭼ</w:t>
      </w:r>
      <w:r>
        <w:rPr>
          <w:rFonts w:ascii="Times New Roman" w:hAnsi="Times New Roman" w:hint="cs"/>
          <w:sz w:val="32"/>
          <w:szCs w:val="32"/>
          <w:rtl/>
          <w:lang w:bidi="fa-IR"/>
        </w:rPr>
        <w:t xml:space="preserve"> </w:t>
      </w:r>
      <w:r w:rsidR="00B435CA">
        <w:rPr>
          <w:rFonts w:ascii="Times New Roman" w:hAnsi="Times New Roman" w:hint="cs"/>
          <w:sz w:val="32"/>
          <w:szCs w:val="32"/>
          <w:rtl/>
          <w:lang w:bidi="fa-IR"/>
        </w:rPr>
        <w:t>(مؤمنون / 18)</w:t>
      </w:r>
      <w:r w:rsidR="00EA7B01">
        <w:rPr>
          <w:rFonts w:ascii="Times New Roman" w:hAnsi="Times New Roman" w:hint="cs"/>
          <w:sz w:val="32"/>
          <w:szCs w:val="32"/>
          <w:rtl/>
          <w:lang w:bidi="fa-IR"/>
        </w:rPr>
        <w:t xml:space="preserve"> </w:t>
      </w:r>
    </w:p>
    <w:p w:rsidR="00B435CA" w:rsidRPr="004060BC" w:rsidRDefault="00EA7B01" w:rsidP="00381C29">
      <w:pPr>
        <w:rPr>
          <w:rFonts w:hint="cs"/>
          <w:rtl/>
        </w:rPr>
      </w:pPr>
      <w:r w:rsidRPr="004060BC">
        <w:rPr>
          <w:rFonts w:hint="cs"/>
          <w:rtl/>
        </w:rPr>
        <w:t>«</w:t>
      </w:r>
      <w:r w:rsidRPr="004060BC">
        <w:rPr>
          <w:rtl/>
        </w:rPr>
        <w:t>‏ ما از آسمان آب ارزشمندي را به اندازه لازم و معيّن فرو فرستاده‌ايم و آن را در زمين ماندگار نموده‌ايم</w:t>
      </w:r>
      <w:r w:rsidR="004D790E" w:rsidRPr="004060BC">
        <w:rPr>
          <w:rtl/>
        </w:rPr>
        <w:t>،</w:t>
      </w:r>
      <w:r w:rsidRPr="004060BC">
        <w:rPr>
          <w:rtl/>
        </w:rPr>
        <w:t xml:space="preserve"> و ما كاملاً مي‌توانيم به گونه‌هاي مختلف آن را از بين ببريم.</w:t>
      </w:r>
      <w:r w:rsidRPr="004060BC">
        <w:rPr>
          <w:rFonts w:hint="cs"/>
          <w:rtl/>
        </w:rPr>
        <w:t>»</w:t>
      </w:r>
    </w:p>
    <w:p w:rsidR="00B435CA" w:rsidRDefault="00B435CA" w:rsidP="008F7618">
      <w:pPr>
        <w:rPr>
          <w:rFonts w:hint="cs"/>
          <w:rtl/>
          <w:lang w:bidi="fa-IR"/>
        </w:rPr>
      </w:pPr>
      <w:r>
        <w:rPr>
          <w:rFonts w:hint="cs"/>
          <w:rtl/>
          <w:lang w:bidi="fa-IR"/>
        </w:rPr>
        <w:t xml:space="preserve">که منظور نیل و فرات می‌باشد، که از بهشت و از آخرین درجات آن، بوسیله </w:t>
      </w:r>
      <w:r w:rsidR="00C04930">
        <w:rPr>
          <w:rFonts w:hint="cs"/>
          <w:rtl/>
          <w:lang w:bidi="fa-IR"/>
        </w:rPr>
        <w:t>دست</w:t>
      </w:r>
      <w:r>
        <w:rPr>
          <w:rFonts w:hint="cs"/>
          <w:rtl/>
          <w:lang w:bidi="fa-IR"/>
        </w:rPr>
        <w:t>های جبر</w:t>
      </w:r>
      <w:r w:rsidR="00C756A3">
        <w:rPr>
          <w:rFonts w:hint="cs"/>
          <w:rtl/>
          <w:lang w:bidi="fa-IR"/>
        </w:rPr>
        <w:t>ئ</w:t>
      </w:r>
      <w:r>
        <w:rPr>
          <w:rFonts w:hint="cs"/>
          <w:rtl/>
          <w:lang w:bidi="fa-IR"/>
        </w:rPr>
        <w:t xml:space="preserve">یل </w:t>
      </w:r>
      <w:r w:rsidR="00DA1693">
        <w:rPr>
          <w:rFonts w:hint="cs"/>
          <w:rtl/>
          <w:lang w:bidi="fa-IR"/>
        </w:rPr>
        <w:t xml:space="preserve">به دل کوههایی برده شدند، </w:t>
      </w:r>
      <w:r w:rsidR="00C04930">
        <w:rPr>
          <w:rFonts w:hint="cs"/>
          <w:rtl/>
          <w:lang w:bidi="fa-IR"/>
        </w:rPr>
        <w:t>سپس</w:t>
      </w:r>
      <w:r w:rsidR="00DA1693">
        <w:rPr>
          <w:rFonts w:hint="cs"/>
          <w:rtl/>
          <w:lang w:bidi="fa-IR"/>
        </w:rPr>
        <w:t xml:space="preserve"> خداوند، آنها را </w:t>
      </w:r>
      <w:r w:rsidR="00C04930">
        <w:rPr>
          <w:rFonts w:hint="cs"/>
          <w:rtl/>
          <w:lang w:bidi="fa-IR"/>
        </w:rPr>
        <w:t xml:space="preserve">هنگام برداشتن قرآن و رفتن ایمان برمی‌دارد </w:t>
      </w:r>
      <w:r w:rsidR="00DA1693">
        <w:rPr>
          <w:rFonts w:hint="cs"/>
          <w:rtl/>
          <w:lang w:bidi="fa-IR"/>
        </w:rPr>
        <w:t>و بعد از آن خیر و نیکی بر روی زمین باقی نمی‌ماند. خداوند می‌فرماید</w:t>
      </w:r>
      <w:r w:rsidR="00BB137D">
        <w:rPr>
          <w:rFonts w:hint="cs"/>
          <w:rtl/>
          <w:lang w:bidi="fa-IR"/>
        </w:rPr>
        <w:t>:</w:t>
      </w:r>
      <w:r w:rsidR="00DA1693">
        <w:rPr>
          <w:rFonts w:hint="cs"/>
          <w:rtl/>
          <w:lang w:bidi="fa-IR"/>
        </w:rPr>
        <w:t xml:space="preserve"> </w:t>
      </w:r>
    </w:p>
    <w:p w:rsidR="007861C7" w:rsidRDefault="00535338" w:rsidP="00046F43">
      <w:pPr>
        <w:rPr>
          <w:rFonts w:ascii="Times New Roman" w:hAnsi="Times New Roman" w:hint="cs"/>
          <w:spacing w:val="-5"/>
          <w:rtl/>
          <w:lang w:bidi="fa-IR"/>
        </w:rPr>
      </w:pPr>
      <w:r>
        <w:rPr>
          <w:rFonts w:ascii="QCF_BSML" w:hAnsi="QCF_BSML" w:cs="QCF_BSML"/>
          <w:rtl/>
        </w:rPr>
        <w:t xml:space="preserve">ﭽ </w:t>
      </w:r>
      <w:r w:rsidR="00046F43">
        <w:rPr>
          <w:rFonts w:ascii="QCF_P343" w:eastAsia="Times New Roman" w:hAnsi="QCF_P343" w:cs="QCF_P343"/>
          <w:color w:val="000000"/>
          <w:sz w:val="32"/>
          <w:szCs w:val="32"/>
          <w:rtl/>
        </w:rPr>
        <w:t xml:space="preserve">ﭖ ﭗ ﭘﭙ ﭚ ﭛ ﭜ ﭝ ﭞ </w:t>
      </w:r>
      <w:r>
        <w:rPr>
          <w:rFonts w:ascii="QCF_BSML" w:hAnsi="QCF_BSML" w:cs="QCF_BSML"/>
          <w:rtl/>
        </w:rPr>
        <w:t>ﭼ</w:t>
      </w:r>
      <w:r w:rsidRPr="00DA1693">
        <w:rPr>
          <w:rFonts w:ascii="Times New Roman" w:hAnsi="Times New Roman" w:hint="cs"/>
          <w:spacing w:val="-5"/>
          <w:rtl/>
          <w:lang w:bidi="fa-IR"/>
        </w:rPr>
        <w:t xml:space="preserve"> </w:t>
      </w:r>
      <w:r w:rsidR="00DA1693" w:rsidRPr="00DA1693">
        <w:rPr>
          <w:rFonts w:ascii="Times New Roman" w:hAnsi="Times New Roman" w:hint="cs"/>
          <w:spacing w:val="-5"/>
          <w:rtl/>
          <w:lang w:bidi="fa-IR"/>
        </w:rPr>
        <w:t>(مؤمنون / 18)</w:t>
      </w:r>
      <w:r w:rsidR="005A29C2">
        <w:rPr>
          <w:rFonts w:ascii="Times New Roman" w:hAnsi="Times New Roman" w:hint="cs"/>
          <w:spacing w:val="-5"/>
          <w:rtl/>
          <w:lang w:bidi="fa-IR"/>
        </w:rPr>
        <w:t xml:space="preserve"> </w:t>
      </w:r>
    </w:p>
    <w:p w:rsidR="00DA1693" w:rsidRPr="005A29C2" w:rsidRDefault="005A29C2" w:rsidP="007861C7">
      <w:pPr>
        <w:rPr>
          <w:rFonts w:ascii="Times New Roman" w:hAnsi="Times New Roman" w:hint="cs"/>
          <w:spacing w:val="-5"/>
          <w:sz w:val="32"/>
          <w:szCs w:val="32"/>
          <w:rtl/>
          <w:lang w:bidi="fa-IR"/>
        </w:rPr>
      </w:pPr>
      <w:r w:rsidRPr="00673CED">
        <w:rPr>
          <w:rFonts w:hint="cs"/>
          <w:rtl/>
        </w:rPr>
        <w:t>«</w:t>
      </w:r>
      <w:r w:rsidRPr="00673CED">
        <w:rPr>
          <w:rtl/>
        </w:rPr>
        <w:t>‏ ما از آسمان آب ارزشمندي را به اندازه لازم و معيّن فرو فرستاده‌ايم و آن را در زمين ماندگار نموده‌ايم</w:t>
      </w:r>
      <w:r w:rsidR="004D790E" w:rsidRPr="00673CED">
        <w:rPr>
          <w:rtl/>
        </w:rPr>
        <w:t>،</w:t>
      </w:r>
      <w:r w:rsidRPr="00673CED">
        <w:rPr>
          <w:rtl/>
        </w:rPr>
        <w:t xml:space="preserve"> و ما كاملاً مي‌توانيم به گونه‌هاي مختلف آن را از بين ببريم</w:t>
      </w:r>
      <w:r w:rsidRPr="00673CED">
        <w:rPr>
          <w:rFonts w:hint="cs"/>
          <w:rtl/>
        </w:rPr>
        <w:t>.»</w:t>
      </w:r>
    </w:p>
    <w:p w:rsidR="001E18E0" w:rsidRDefault="00DA1693" w:rsidP="008F7618">
      <w:pPr>
        <w:rPr>
          <w:rFonts w:hint="cs"/>
          <w:rtl/>
          <w:lang w:bidi="fa-IR"/>
        </w:rPr>
      </w:pPr>
      <w:r w:rsidRPr="00673CED">
        <w:rPr>
          <w:rFonts w:hint="cs"/>
          <w:rtl/>
        </w:rPr>
        <w:t>نحاس آن</w:t>
      </w:r>
      <w:r w:rsidR="001E18E0" w:rsidRPr="00673CED">
        <w:rPr>
          <w:rFonts w:hint="cs"/>
          <w:rtl/>
        </w:rPr>
        <w:t xml:space="preserve"> </w:t>
      </w:r>
      <w:r w:rsidRPr="00673CED">
        <w:rPr>
          <w:rFonts w:hint="cs"/>
          <w:rtl/>
        </w:rPr>
        <w:t>را در (معانی القرآن العزیز) بشکل کاملتر و</w:t>
      </w:r>
      <w:r w:rsidR="001E18E0" w:rsidRPr="00673CED">
        <w:rPr>
          <w:rFonts w:hint="cs"/>
          <w:rtl/>
        </w:rPr>
        <w:t xml:space="preserve"> مستند آورده است و من آن را به طور خلاصه‌</w:t>
      </w:r>
      <w:r w:rsidRPr="00673CED">
        <w:rPr>
          <w:rFonts w:hint="cs"/>
          <w:rtl/>
        </w:rPr>
        <w:t xml:space="preserve"> بیان کرد</w:t>
      </w:r>
      <w:r w:rsidR="001E18E0" w:rsidRPr="00673CED">
        <w:rPr>
          <w:rFonts w:hint="cs"/>
          <w:rtl/>
        </w:rPr>
        <w:t>م.</w:t>
      </w:r>
      <w:r w:rsidR="00AA0DF6" w:rsidRPr="00A11AA5">
        <w:rPr>
          <w:rStyle w:val="a6"/>
          <w:rFonts w:cs="B Lotus"/>
          <w:sz w:val="28"/>
          <w:szCs w:val="28"/>
          <w:rtl/>
          <w:lang w:bidi="fa-IR"/>
        </w:rPr>
        <w:footnoteReference w:id="245"/>
      </w:r>
      <w:r>
        <w:rPr>
          <w:rFonts w:hint="cs"/>
          <w:rtl/>
          <w:lang w:bidi="fa-IR"/>
        </w:rPr>
        <w:t xml:space="preserve"> </w:t>
      </w:r>
    </w:p>
    <w:p w:rsidR="001E18E0" w:rsidRDefault="00DA1693" w:rsidP="008F7618">
      <w:pPr>
        <w:rPr>
          <w:rFonts w:hint="cs"/>
          <w:rtl/>
          <w:lang w:bidi="fa-IR"/>
        </w:rPr>
      </w:pPr>
      <w:r>
        <w:rPr>
          <w:rFonts w:hint="cs"/>
          <w:rtl/>
          <w:lang w:bidi="fa-IR"/>
        </w:rPr>
        <w:t>حافظ ابن دحیه می</w:t>
      </w:r>
      <w:r>
        <w:rPr>
          <w:rFonts w:hint="eastAsia"/>
          <w:rtl/>
          <w:lang w:bidi="fa-IR"/>
        </w:rPr>
        <w:t>‌گوید</w:t>
      </w:r>
      <w:r w:rsidR="00BB137D">
        <w:rPr>
          <w:rFonts w:hint="eastAsia"/>
          <w:rtl/>
          <w:lang w:bidi="fa-IR"/>
        </w:rPr>
        <w:t>:</w:t>
      </w:r>
      <w:r>
        <w:rPr>
          <w:rFonts w:hint="eastAsia"/>
          <w:rtl/>
          <w:lang w:bidi="fa-IR"/>
        </w:rPr>
        <w:t xml:space="preserve"> </w:t>
      </w:r>
      <w:r w:rsidR="001E18E0">
        <w:rPr>
          <w:rFonts w:hint="cs"/>
          <w:rtl/>
          <w:lang w:bidi="fa-IR"/>
        </w:rPr>
        <w:t>اگر گفته شود که این</w:t>
      </w:r>
      <w:r w:rsidR="001E18E0">
        <w:rPr>
          <w:rFonts w:hint="eastAsia"/>
          <w:rtl/>
          <w:lang w:bidi="fa-IR"/>
        </w:rPr>
        <w:t xml:space="preserve"> روای</w:t>
      </w:r>
      <w:r>
        <w:rPr>
          <w:rFonts w:hint="eastAsia"/>
          <w:rtl/>
          <w:lang w:bidi="fa-IR"/>
        </w:rPr>
        <w:t xml:space="preserve">ت </w:t>
      </w:r>
      <w:r w:rsidR="001E18E0">
        <w:rPr>
          <w:rFonts w:hint="cs"/>
          <w:rtl/>
          <w:lang w:bidi="fa-IR"/>
        </w:rPr>
        <w:t>که</w:t>
      </w:r>
      <w:r w:rsidR="001E18E0">
        <w:rPr>
          <w:rFonts w:hint="eastAsia"/>
          <w:rtl/>
          <w:lang w:bidi="fa-IR"/>
        </w:rPr>
        <w:t xml:space="preserve"> نیل و فرات</w:t>
      </w:r>
      <w:r>
        <w:rPr>
          <w:rFonts w:hint="eastAsia"/>
          <w:rtl/>
          <w:lang w:bidi="fa-IR"/>
        </w:rPr>
        <w:t xml:space="preserve"> در سدره ا</w:t>
      </w:r>
      <w:r w:rsidR="001E18E0">
        <w:rPr>
          <w:rFonts w:hint="cs"/>
          <w:rtl/>
          <w:lang w:bidi="fa-IR"/>
        </w:rPr>
        <w:t>لمنتهی ه</w:t>
      </w:r>
      <w:r>
        <w:rPr>
          <w:rFonts w:hint="cs"/>
          <w:rtl/>
          <w:lang w:bidi="fa-IR"/>
        </w:rPr>
        <w:t>ست</w:t>
      </w:r>
      <w:r w:rsidR="001E18E0">
        <w:rPr>
          <w:rFonts w:hint="cs"/>
          <w:rtl/>
          <w:lang w:bidi="fa-IR"/>
        </w:rPr>
        <w:t>ند</w:t>
      </w:r>
      <w:r>
        <w:rPr>
          <w:rFonts w:hint="cs"/>
          <w:rtl/>
          <w:lang w:bidi="fa-IR"/>
        </w:rPr>
        <w:t xml:space="preserve"> که</w:t>
      </w:r>
      <w:r w:rsidR="001E18E0">
        <w:rPr>
          <w:rFonts w:hint="cs"/>
          <w:rtl/>
          <w:lang w:bidi="fa-IR"/>
        </w:rPr>
        <w:t xml:space="preserve"> اصل آنها در آسمان هفتم می‌باشد و</w:t>
      </w:r>
      <w:r>
        <w:rPr>
          <w:rFonts w:hint="cs"/>
          <w:rtl/>
          <w:lang w:bidi="fa-IR"/>
        </w:rPr>
        <w:t xml:space="preserve"> این روایت که آنها در آسمان دنیا وجود دا</w:t>
      </w:r>
      <w:r w:rsidR="001E18E0">
        <w:rPr>
          <w:rFonts w:hint="cs"/>
          <w:rtl/>
          <w:lang w:bidi="fa-IR"/>
        </w:rPr>
        <w:t>رند در حقیقت عنصر آنها می‌باشد، چگونه با هم جمع می</w:t>
      </w:r>
      <w:r w:rsidR="001E18E0">
        <w:rPr>
          <w:rFonts w:cs="2  Badr" w:hint="cs"/>
          <w:rtl/>
          <w:lang w:bidi="fa-IR"/>
        </w:rPr>
        <w:t>‏</w:t>
      </w:r>
      <w:r w:rsidR="001E18E0">
        <w:rPr>
          <w:rFonts w:hint="cs"/>
          <w:rtl/>
          <w:lang w:bidi="fa-IR"/>
        </w:rPr>
        <w:t>شوند.</w:t>
      </w:r>
    </w:p>
    <w:p w:rsidR="001E18E0" w:rsidRPr="00673CED" w:rsidRDefault="001E18E0" w:rsidP="008F7618">
      <w:pPr>
        <w:rPr>
          <w:rFonts w:hint="cs"/>
          <w:rtl/>
        </w:rPr>
      </w:pPr>
      <w:r>
        <w:rPr>
          <w:rFonts w:hint="cs"/>
          <w:rtl/>
          <w:lang w:bidi="fa-IR"/>
        </w:rPr>
        <w:t>می</w:t>
      </w:r>
      <w:r>
        <w:rPr>
          <w:rFonts w:cs="2  Badr" w:hint="cs"/>
          <w:rtl/>
          <w:lang w:bidi="fa-IR"/>
        </w:rPr>
        <w:t>‏</w:t>
      </w:r>
      <w:r w:rsidRPr="00673CED">
        <w:rPr>
          <w:rFonts w:hint="cs"/>
          <w:rtl/>
        </w:rPr>
        <w:t xml:space="preserve">گوییم </w:t>
      </w:r>
      <w:r w:rsidR="00DA1693" w:rsidRPr="00673CED">
        <w:rPr>
          <w:rFonts w:hint="cs"/>
          <w:rtl/>
        </w:rPr>
        <w:t xml:space="preserve">راه جمع کردن میان </w:t>
      </w:r>
      <w:r w:rsidRPr="00673CED">
        <w:rPr>
          <w:rFonts w:hint="cs"/>
          <w:rtl/>
        </w:rPr>
        <w:t xml:space="preserve">این </w:t>
      </w:r>
      <w:r w:rsidR="00DA1693" w:rsidRPr="00673CED">
        <w:rPr>
          <w:rFonts w:hint="cs"/>
          <w:rtl/>
        </w:rPr>
        <w:t>دو حدیث اینگونه می‌باشد، که رسول خدا</w:t>
      </w:r>
      <w:r w:rsidR="00DA1693" w:rsidRPr="00673CED">
        <w:rPr>
          <w:rFonts w:hint="cs"/>
        </w:rPr>
        <w:sym w:font="AGA Arabesque" w:char="F072"/>
      </w:r>
      <w:r w:rsidR="00DA1693" w:rsidRPr="00673CED">
        <w:rPr>
          <w:rFonts w:hint="cs"/>
          <w:rtl/>
        </w:rPr>
        <w:t xml:space="preserve"> در اصلِ سدره المنتهی، چهار رود مشاهده کردند، دو نهر باطنی و دو نهر ظاهری، درباره آنها از جبرئیل سؤال کرد، جبرئیل فرمود</w:t>
      </w:r>
      <w:r w:rsidR="00BB137D" w:rsidRPr="00673CED">
        <w:rPr>
          <w:rFonts w:hint="cs"/>
          <w:rtl/>
        </w:rPr>
        <w:t>:</w:t>
      </w:r>
      <w:r w:rsidR="00DA1693" w:rsidRPr="00673CED">
        <w:rPr>
          <w:rFonts w:hint="cs"/>
          <w:rtl/>
        </w:rPr>
        <w:t xml:space="preserve"> «آن دو نهر باطنی در بهشت </w:t>
      </w:r>
      <w:r w:rsidRPr="00673CED">
        <w:rPr>
          <w:rFonts w:hint="cs"/>
          <w:rtl/>
        </w:rPr>
        <w:t>می‌باشند</w:t>
      </w:r>
      <w:r w:rsidR="00DA1693" w:rsidRPr="00673CED">
        <w:rPr>
          <w:rFonts w:hint="cs"/>
          <w:rtl/>
        </w:rPr>
        <w:t xml:space="preserve"> و آن دو نهر ظاهر همان دجله و فرات می‌باشند. </w:t>
      </w:r>
    </w:p>
    <w:p w:rsidR="001E18E0" w:rsidRDefault="00DA1693" w:rsidP="008F7618">
      <w:pPr>
        <w:rPr>
          <w:rFonts w:hint="cs"/>
          <w:rtl/>
          <w:lang w:bidi="fa-IR"/>
        </w:rPr>
      </w:pPr>
      <w:r>
        <w:rPr>
          <w:rFonts w:hint="cs"/>
          <w:rtl/>
          <w:lang w:bidi="fa-IR"/>
        </w:rPr>
        <w:t xml:space="preserve">در حدیث </w:t>
      </w:r>
      <w:r w:rsidR="001E18E0">
        <w:rPr>
          <w:rFonts w:hint="cs"/>
          <w:rtl/>
          <w:lang w:bidi="fa-IR"/>
        </w:rPr>
        <w:t>شریک از انس بن مالک</w:t>
      </w:r>
      <w:r>
        <w:rPr>
          <w:rFonts w:hint="cs"/>
          <w:rtl/>
          <w:lang w:bidi="fa-IR"/>
        </w:rPr>
        <w:t xml:space="preserve"> از پیامبر</w:t>
      </w:r>
      <w:r>
        <w:rPr>
          <w:rFonts w:hint="cs"/>
          <w:lang w:bidi="fa-IR"/>
        </w:rPr>
        <w:sym w:font="AGA Arabesque" w:char="F072"/>
      </w:r>
      <w:r w:rsidR="001E18E0">
        <w:rPr>
          <w:rFonts w:hint="cs"/>
          <w:rtl/>
          <w:lang w:bidi="fa-IR"/>
        </w:rPr>
        <w:t xml:space="preserve"> روایت شده</w:t>
      </w:r>
      <w:r>
        <w:rPr>
          <w:rFonts w:hint="cs"/>
          <w:rtl/>
          <w:lang w:bidi="fa-IR"/>
        </w:rPr>
        <w:t xml:space="preserve"> که</w:t>
      </w:r>
      <w:r w:rsidR="001E18E0">
        <w:rPr>
          <w:rFonts w:hint="cs"/>
          <w:rtl/>
          <w:lang w:bidi="fa-IR"/>
        </w:rPr>
        <w:t>:</w:t>
      </w:r>
      <w:r>
        <w:rPr>
          <w:rFonts w:hint="cs"/>
          <w:rtl/>
          <w:lang w:bidi="fa-IR"/>
        </w:rPr>
        <w:t xml:space="preserve"> دو رود در آسمان</w:t>
      </w:r>
      <w:r w:rsidR="001E18E0">
        <w:rPr>
          <w:rFonts w:hint="cs"/>
          <w:rtl/>
          <w:lang w:bidi="fa-IR"/>
        </w:rPr>
        <w:t xml:space="preserve"> دنیا</w:t>
      </w:r>
      <w:r>
        <w:rPr>
          <w:rFonts w:hint="cs"/>
          <w:rtl/>
          <w:lang w:bidi="fa-IR"/>
        </w:rPr>
        <w:t xml:space="preserve"> در حال </w:t>
      </w:r>
      <w:r w:rsidR="001E18E0">
        <w:rPr>
          <w:rFonts w:hint="cs"/>
          <w:rtl/>
          <w:lang w:bidi="fa-IR"/>
        </w:rPr>
        <w:t>جریان</w:t>
      </w:r>
      <w:r>
        <w:rPr>
          <w:rFonts w:hint="cs"/>
          <w:rtl/>
          <w:lang w:bidi="fa-IR"/>
        </w:rPr>
        <w:t xml:space="preserve"> بودند، که از جبرئیل در مورد آن می‌پرسد؟ جبرئیل می‌فرماید</w:t>
      </w:r>
      <w:r w:rsidR="00BB137D">
        <w:rPr>
          <w:rFonts w:hint="cs"/>
          <w:rtl/>
          <w:lang w:bidi="fa-IR"/>
        </w:rPr>
        <w:t>:</w:t>
      </w:r>
      <w:r>
        <w:rPr>
          <w:rFonts w:hint="cs"/>
          <w:rtl/>
          <w:lang w:bidi="fa-IR"/>
        </w:rPr>
        <w:t xml:space="preserve"> اینها </w:t>
      </w:r>
      <w:r w:rsidR="001E18E0">
        <w:rPr>
          <w:rFonts w:hint="cs"/>
          <w:rtl/>
          <w:lang w:bidi="fa-IR"/>
        </w:rPr>
        <w:t xml:space="preserve">عنصر </w:t>
      </w:r>
      <w:r>
        <w:rPr>
          <w:rFonts w:hint="cs"/>
          <w:rtl/>
          <w:lang w:bidi="fa-IR"/>
        </w:rPr>
        <w:t>نیل و</w:t>
      </w:r>
      <w:r w:rsidR="0003559E">
        <w:rPr>
          <w:rFonts w:hint="cs"/>
          <w:rtl/>
          <w:lang w:bidi="fa-IR"/>
        </w:rPr>
        <w:t xml:space="preserve"> </w:t>
      </w:r>
      <w:r>
        <w:rPr>
          <w:rFonts w:hint="cs"/>
          <w:rtl/>
          <w:lang w:bidi="fa-IR"/>
        </w:rPr>
        <w:t xml:space="preserve">فرات می‌باشد. </w:t>
      </w:r>
    </w:p>
    <w:p w:rsidR="00DA1693" w:rsidRPr="001E18E0" w:rsidRDefault="00DA1693"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1E18E0">
        <w:rPr>
          <w:rFonts w:ascii="Times New Roman" w:hAnsi="Times New Roman" w:cs="B Lotus" w:hint="cs"/>
          <w:b/>
          <w:bCs/>
          <w:sz w:val="28"/>
          <w:szCs w:val="28"/>
          <w:rtl/>
          <w:lang w:bidi="fa-IR"/>
        </w:rPr>
        <w:t xml:space="preserve">در مورد تأویل آن دو </w:t>
      </w:r>
      <w:r w:rsidR="001E18E0">
        <w:rPr>
          <w:rFonts w:ascii="Times New Roman" w:hAnsi="Times New Roman" w:cs="B Lotus" w:hint="cs"/>
          <w:b/>
          <w:bCs/>
          <w:sz w:val="28"/>
          <w:szCs w:val="28"/>
          <w:rtl/>
          <w:lang w:bidi="fa-IR"/>
        </w:rPr>
        <w:t>نظر محکم</w:t>
      </w:r>
      <w:r w:rsidRPr="001E18E0">
        <w:rPr>
          <w:rFonts w:ascii="Times New Roman" w:hAnsi="Times New Roman" w:cs="B Lotus" w:hint="cs"/>
          <w:b/>
          <w:bCs/>
          <w:sz w:val="28"/>
          <w:szCs w:val="28"/>
          <w:rtl/>
          <w:lang w:bidi="fa-IR"/>
        </w:rPr>
        <w:t xml:space="preserve"> داریم</w:t>
      </w:r>
      <w:r w:rsidR="00BB137D" w:rsidRPr="001E18E0">
        <w:rPr>
          <w:rFonts w:ascii="Times New Roman" w:hAnsi="Times New Roman" w:cs="B Lotus" w:hint="cs"/>
          <w:b/>
          <w:bCs/>
          <w:sz w:val="28"/>
          <w:szCs w:val="28"/>
          <w:rtl/>
          <w:lang w:bidi="fa-IR"/>
        </w:rPr>
        <w:t>:</w:t>
      </w:r>
      <w:r w:rsidRPr="001E18E0">
        <w:rPr>
          <w:rFonts w:ascii="Times New Roman" w:hAnsi="Times New Roman" w:cs="B Lotus" w:hint="cs"/>
          <w:b/>
          <w:bCs/>
          <w:sz w:val="28"/>
          <w:szCs w:val="28"/>
          <w:rtl/>
          <w:lang w:bidi="fa-IR"/>
        </w:rPr>
        <w:t xml:space="preserve"> </w:t>
      </w:r>
    </w:p>
    <w:p w:rsidR="004A6BCC" w:rsidRPr="00673CED" w:rsidRDefault="00DA1693" w:rsidP="008F7618">
      <w:pPr>
        <w:rPr>
          <w:rFonts w:hint="cs"/>
          <w:rtl/>
        </w:rPr>
      </w:pPr>
      <w:r w:rsidRPr="001E18E0">
        <w:rPr>
          <w:rFonts w:ascii="Times New Roman" w:hAnsi="Times New Roman" w:hint="cs"/>
          <w:b/>
          <w:bCs/>
          <w:rtl/>
          <w:lang w:bidi="fa-IR"/>
        </w:rPr>
        <w:t>نخست</w:t>
      </w:r>
      <w:r w:rsidR="00BB137D" w:rsidRPr="001E18E0">
        <w:rPr>
          <w:rFonts w:ascii="Times New Roman" w:hAnsi="Times New Roman" w:hint="cs"/>
          <w:b/>
          <w:bCs/>
          <w:rtl/>
          <w:lang w:bidi="fa-IR"/>
        </w:rPr>
        <w:t>:</w:t>
      </w:r>
      <w:r w:rsidRPr="00673CED">
        <w:rPr>
          <w:rFonts w:hint="cs"/>
          <w:rtl/>
        </w:rPr>
        <w:t xml:space="preserve"> </w:t>
      </w:r>
      <w:r w:rsidR="001E18E0" w:rsidRPr="00673CED">
        <w:rPr>
          <w:rFonts w:hint="cs"/>
          <w:rtl/>
        </w:rPr>
        <w:t xml:space="preserve">اینکه </w:t>
      </w:r>
      <w:r w:rsidRPr="00673CED">
        <w:rPr>
          <w:rFonts w:hint="cs"/>
          <w:rtl/>
        </w:rPr>
        <w:t>بر ظاهر آن حمل ش</w:t>
      </w:r>
      <w:r w:rsidR="001E18E0" w:rsidRPr="00673CED">
        <w:rPr>
          <w:rFonts w:hint="cs"/>
          <w:rtl/>
        </w:rPr>
        <w:t>ود</w:t>
      </w:r>
      <w:r w:rsidRPr="00673CED">
        <w:rPr>
          <w:rFonts w:hint="cs"/>
          <w:rtl/>
        </w:rPr>
        <w:t xml:space="preserve">، و معنای آن به گونه‌ای باشد که هر وقت آن دو رود را همراه دو نهر بهشتی در سدره المنتهی ببیند، که در </w:t>
      </w:r>
      <w:r w:rsidR="00A676FB" w:rsidRPr="00673CED">
        <w:rPr>
          <w:rFonts w:hint="cs"/>
          <w:rtl/>
        </w:rPr>
        <w:t>آسمان</w:t>
      </w:r>
      <w:r w:rsidRPr="00673CED">
        <w:rPr>
          <w:rFonts w:hint="cs"/>
          <w:rtl/>
        </w:rPr>
        <w:t xml:space="preserve"> هفت</w:t>
      </w:r>
      <w:r w:rsidR="00A676FB" w:rsidRPr="00673CED">
        <w:rPr>
          <w:rFonts w:hint="cs"/>
          <w:rtl/>
        </w:rPr>
        <w:t>م</w:t>
      </w:r>
      <w:r w:rsidR="001E18E0" w:rsidRPr="00673CED">
        <w:rPr>
          <w:rFonts w:hint="cs"/>
          <w:rtl/>
        </w:rPr>
        <w:t xml:space="preserve"> می‌باشند و</w:t>
      </w:r>
      <w:r w:rsidRPr="00673CED">
        <w:rPr>
          <w:rFonts w:hint="cs"/>
          <w:rtl/>
        </w:rPr>
        <w:t xml:space="preserve"> این دو رود را در آسمان دنیا هم </w:t>
      </w:r>
      <w:r w:rsidR="001E18E0" w:rsidRPr="00673CED">
        <w:rPr>
          <w:rFonts w:hint="cs"/>
          <w:rtl/>
        </w:rPr>
        <w:t xml:space="preserve">بدون نهرهای بهشت، </w:t>
      </w:r>
      <w:r w:rsidRPr="00673CED">
        <w:rPr>
          <w:rFonts w:hint="cs"/>
          <w:rtl/>
        </w:rPr>
        <w:t>ببیند،</w:t>
      </w:r>
      <w:r w:rsidR="001E18E0" w:rsidRPr="00673CED">
        <w:rPr>
          <w:rFonts w:hint="cs"/>
          <w:rtl/>
        </w:rPr>
        <w:t xml:space="preserve"> چون</w:t>
      </w:r>
      <w:r w:rsidRPr="00673CED">
        <w:rPr>
          <w:rFonts w:hint="cs"/>
          <w:rtl/>
        </w:rPr>
        <w:t xml:space="preserve"> اختصاص یافتن آنها به </w:t>
      </w:r>
      <w:r w:rsidR="001E18E0" w:rsidRPr="00673CED">
        <w:rPr>
          <w:rFonts w:hint="cs"/>
          <w:rtl/>
        </w:rPr>
        <w:t>آ</w:t>
      </w:r>
      <w:r w:rsidRPr="00673CED">
        <w:rPr>
          <w:rFonts w:hint="cs"/>
          <w:rtl/>
        </w:rPr>
        <w:t>سمان دنیا از لحاظ معنا می‌باشد، و این اختصاص دادن عنصر نامیده شده است. اینکه این چهار رود یک اصل در سدره المنتهی دارند، غیر ممکن نیست، سپس برای اختصاص یافتن این دو رود به آسمان دنیا اصلی از جهت اختصاص، که آن امتیازی برای رودهای زمین است و رودهای بهشت از آن محروم هستند، این امتیاز و اختصاص، عنصر نامیده شده و عنصر، امتیاز و مختص آنهاست.</w:t>
      </w:r>
      <w:r w:rsidR="008E78BA" w:rsidRPr="00673CED">
        <w:rPr>
          <w:rFonts w:hint="cs"/>
          <w:rtl/>
        </w:rPr>
        <w:t xml:space="preserve"> </w:t>
      </w:r>
      <w:r w:rsidRPr="00673CED">
        <w:rPr>
          <w:rFonts w:hint="cs"/>
          <w:rtl/>
        </w:rPr>
        <w:t xml:space="preserve">و این </w:t>
      </w:r>
      <w:r w:rsidR="004A6BCC" w:rsidRPr="00673CED">
        <w:rPr>
          <w:rFonts w:hint="cs"/>
          <w:rtl/>
        </w:rPr>
        <w:t>نظر، محکم و استوار است.</w:t>
      </w:r>
    </w:p>
    <w:p w:rsidR="004A6BCC" w:rsidRPr="00673CED" w:rsidRDefault="004A6BCC" w:rsidP="008F7618">
      <w:pPr>
        <w:rPr>
          <w:rFonts w:hint="cs"/>
          <w:rtl/>
        </w:rPr>
      </w:pPr>
      <w:r>
        <w:rPr>
          <w:rFonts w:ascii="Times New Roman" w:hAnsi="Times New Roman" w:hint="cs"/>
          <w:b/>
          <w:bCs/>
          <w:rtl/>
          <w:lang w:bidi="fa-IR"/>
        </w:rPr>
        <w:t xml:space="preserve">دوم: </w:t>
      </w:r>
      <w:r w:rsidRPr="00673CED">
        <w:rPr>
          <w:rFonts w:hint="cs"/>
          <w:rtl/>
        </w:rPr>
        <w:t>اینکه عنصر مبتدا باشد که متعلق به خبر سابق باشد و از لحاظ لفظی ذکری از آن نشده باشد بلکه از لحاظ عهدی از آن یاد شده باشد و معنای آن اینگونه است: این نیل و فرات است سپس سخن تمام می</w:t>
      </w:r>
      <w:r>
        <w:rPr>
          <w:rFonts w:ascii="Times New Roman" w:hAnsi="Times New Roman" w:cs="2  Badr" w:hint="cs"/>
          <w:rtl/>
          <w:lang w:bidi="fa-IR"/>
        </w:rPr>
        <w:t>‏</w:t>
      </w:r>
      <w:r w:rsidRPr="00673CED">
        <w:rPr>
          <w:rFonts w:hint="cs"/>
          <w:rtl/>
        </w:rPr>
        <w:t>شود، عنصر آنها همان بود که در سدره المنتهی دیدی ای محمد، و به عهد قبلی اکتفا کرده و از تکرار سخن خودداری کرده است. و این نیز نظر محکمی است.</w:t>
      </w:r>
    </w:p>
    <w:p w:rsidR="00DA1693" w:rsidRDefault="00DA1693" w:rsidP="008F7618">
      <w:pPr>
        <w:rPr>
          <w:rFonts w:hint="cs"/>
          <w:rtl/>
          <w:lang w:bidi="fa-IR"/>
        </w:rPr>
      </w:pPr>
      <w:r>
        <w:rPr>
          <w:rFonts w:hint="cs"/>
          <w:rtl/>
          <w:lang w:bidi="fa-IR"/>
        </w:rPr>
        <w:t>میان دو حدیث به درستی جمع کرده‌اند، که نه معارض هم نه منافی هم و نه متناقض هم بودند.</w:t>
      </w:r>
    </w:p>
    <w:p w:rsidR="00B37E06" w:rsidRDefault="00B37E06" w:rsidP="008F7618">
      <w:pPr>
        <w:rPr>
          <w:rFonts w:hint="cs"/>
          <w:rtl/>
          <w:lang w:bidi="fa-IR"/>
        </w:rPr>
      </w:pPr>
      <w:r w:rsidRPr="00673CED">
        <w:rPr>
          <w:rFonts w:hint="cs"/>
          <w:rtl/>
        </w:rPr>
        <w:t xml:space="preserve">اما اینکه </w:t>
      </w:r>
      <w:r w:rsidR="006743DB" w:rsidRPr="00673CED">
        <w:rPr>
          <w:rFonts w:hint="cs"/>
          <w:rtl/>
        </w:rPr>
        <w:t>پیامبر</w:t>
      </w:r>
      <w:r w:rsidR="006743DB" w:rsidRPr="00673CED">
        <w:rPr>
          <w:rFonts w:hint="cs"/>
        </w:rPr>
        <w:sym w:font="AGA Arabesque" w:char="F072"/>
      </w:r>
      <w:r w:rsidR="006743DB" w:rsidRPr="00673CED">
        <w:rPr>
          <w:rFonts w:hint="cs"/>
          <w:rtl/>
        </w:rPr>
        <w:t xml:space="preserve"> در صحیح مسلم می‌فرماید</w:t>
      </w:r>
      <w:r w:rsidR="00BB137D" w:rsidRPr="00673CED">
        <w:rPr>
          <w:rFonts w:hint="cs"/>
          <w:rtl/>
        </w:rPr>
        <w:t>:</w:t>
      </w:r>
      <w:r w:rsidR="006743DB" w:rsidRPr="00673CED">
        <w:rPr>
          <w:rFonts w:hint="cs"/>
          <w:rtl/>
        </w:rPr>
        <w:t xml:space="preserve"> «سیحان و جیحان و فرات و نیل، همگی از رودهای بهشت هستند» امام احمد در مسند خود آن</w:t>
      </w:r>
      <w:r w:rsidRPr="00673CED">
        <w:rPr>
          <w:rFonts w:hint="cs"/>
          <w:rtl/>
        </w:rPr>
        <w:t xml:space="preserve"> </w:t>
      </w:r>
      <w:r w:rsidR="006743DB" w:rsidRPr="00673CED">
        <w:rPr>
          <w:rFonts w:hint="cs"/>
          <w:rtl/>
        </w:rPr>
        <w:t>را به ابوهریره اسناد داده که پیامبر</w:t>
      </w:r>
      <w:r w:rsidR="006743DB" w:rsidRPr="00673CED">
        <w:rPr>
          <w:rFonts w:hint="cs"/>
        </w:rPr>
        <w:sym w:font="AGA Arabesque" w:char="F072"/>
      </w:r>
      <w:r w:rsidR="006743DB" w:rsidRPr="00673CED">
        <w:rPr>
          <w:rFonts w:hint="cs"/>
          <w:rtl/>
        </w:rPr>
        <w:t xml:space="preserve"> فرمود</w:t>
      </w:r>
      <w:r w:rsidR="00BB137D" w:rsidRPr="00673CED">
        <w:rPr>
          <w:rFonts w:hint="cs"/>
          <w:rtl/>
        </w:rPr>
        <w:t>:</w:t>
      </w:r>
      <w:r w:rsidRPr="00673CED">
        <w:rPr>
          <w:rFonts w:hint="cs"/>
          <w:rtl/>
        </w:rPr>
        <w:t xml:space="preserve"> «چهار رود از بهشت فوران می</w:t>
      </w:r>
      <w:r>
        <w:rPr>
          <w:rFonts w:cs="2  Badr" w:hint="cs"/>
          <w:rtl/>
          <w:lang w:bidi="fa-IR"/>
        </w:rPr>
        <w:t>‏</w:t>
      </w:r>
      <w:r w:rsidRPr="00673CED">
        <w:rPr>
          <w:rFonts w:hint="cs"/>
          <w:rtl/>
        </w:rPr>
        <w:t>کن</w:t>
      </w:r>
      <w:r w:rsidR="006743DB" w:rsidRPr="00673CED">
        <w:rPr>
          <w:rFonts w:hint="cs"/>
          <w:rtl/>
        </w:rPr>
        <w:t>ند</w:t>
      </w:r>
      <w:r w:rsidR="00BB137D" w:rsidRPr="00673CED">
        <w:rPr>
          <w:rFonts w:hint="cs"/>
          <w:rtl/>
        </w:rPr>
        <w:t>:</w:t>
      </w:r>
      <w:r w:rsidR="006743DB" w:rsidRPr="00673CED">
        <w:rPr>
          <w:rFonts w:hint="cs"/>
          <w:rtl/>
        </w:rPr>
        <w:t xml:space="preserve"> فرات، نیل، سیحان، و جیحان»</w:t>
      </w:r>
      <w:r w:rsidRPr="00A11AA5">
        <w:rPr>
          <w:rStyle w:val="a6"/>
          <w:rFonts w:cs="B Lotus"/>
          <w:sz w:val="28"/>
          <w:szCs w:val="28"/>
          <w:rtl/>
          <w:lang w:bidi="fa-IR"/>
        </w:rPr>
        <w:footnoteReference w:id="246"/>
      </w:r>
      <w:r w:rsidR="006743DB" w:rsidRPr="00673CED">
        <w:rPr>
          <w:rFonts w:hint="cs"/>
          <w:rtl/>
        </w:rPr>
        <w:t xml:space="preserve"> حافظ ابن دحیه می‌گوید</w:t>
      </w:r>
      <w:r w:rsidR="00BB137D" w:rsidRPr="00673CED">
        <w:rPr>
          <w:rFonts w:hint="cs"/>
          <w:rtl/>
        </w:rPr>
        <w:t>:</w:t>
      </w:r>
      <w:r w:rsidR="006743DB" w:rsidRPr="00673CED">
        <w:rPr>
          <w:rFonts w:hint="cs"/>
          <w:rtl/>
        </w:rPr>
        <w:t xml:space="preserve"> </w:t>
      </w:r>
      <w:r w:rsidRPr="00673CED">
        <w:rPr>
          <w:rFonts w:hint="cs"/>
          <w:rtl/>
        </w:rPr>
        <w:t xml:space="preserve">درستی سلسله سند احمد، همچون آفتاب </w:t>
      </w:r>
      <w:r w:rsidR="006743DB" w:rsidRPr="00673CED">
        <w:rPr>
          <w:rFonts w:hint="cs"/>
          <w:rtl/>
        </w:rPr>
        <w:t>روشن است</w:t>
      </w:r>
      <w:r w:rsidRPr="00A11AA5">
        <w:rPr>
          <w:rStyle w:val="a6"/>
          <w:rFonts w:cs="B Lotus"/>
          <w:sz w:val="28"/>
          <w:szCs w:val="28"/>
          <w:rtl/>
          <w:lang w:bidi="fa-IR"/>
        </w:rPr>
        <w:footnoteReference w:id="247"/>
      </w:r>
      <w:r w:rsidR="006743DB">
        <w:rPr>
          <w:rFonts w:hint="cs"/>
          <w:rtl/>
          <w:lang w:bidi="fa-IR"/>
        </w:rPr>
        <w:t xml:space="preserve"> لفظ «فُج</w:t>
      </w:r>
      <w:r w:rsidR="00D52728">
        <w:rPr>
          <w:rFonts w:hint="cs"/>
          <w:rtl/>
          <w:lang w:bidi="fa-IR"/>
        </w:rPr>
        <w:t>ّ</w:t>
      </w:r>
      <w:r w:rsidR="006743DB">
        <w:rPr>
          <w:rFonts w:hint="cs"/>
          <w:rtl/>
          <w:lang w:bidi="fa-IR"/>
        </w:rPr>
        <w:t xml:space="preserve">ِرَت» در آن اضافی می‌باشد که مفید هم هست. </w:t>
      </w:r>
    </w:p>
    <w:p w:rsidR="006743DB" w:rsidRPr="00673CED" w:rsidRDefault="00B37E06" w:rsidP="008F7618">
      <w:pPr>
        <w:rPr>
          <w:rFonts w:hint="cs"/>
          <w:rtl/>
        </w:rPr>
      </w:pPr>
      <w:r>
        <w:rPr>
          <w:rFonts w:hint="cs"/>
          <w:rtl/>
          <w:lang w:bidi="fa-IR"/>
        </w:rPr>
        <w:t>سخن از معنای این حدیث جانب دیگری را روشن می</w:t>
      </w:r>
      <w:r>
        <w:rPr>
          <w:rFonts w:cs="2  Badr" w:hint="cs"/>
          <w:rtl/>
          <w:lang w:bidi="fa-IR"/>
        </w:rPr>
        <w:t>‏</w:t>
      </w:r>
      <w:r w:rsidRPr="00673CED">
        <w:rPr>
          <w:rFonts w:hint="cs"/>
          <w:rtl/>
        </w:rPr>
        <w:t xml:space="preserve">سازد و آن اینکه </w:t>
      </w:r>
      <w:r w:rsidR="006743DB" w:rsidRPr="00673CED">
        <w:rPr>
          <w:rFonts w:hint="cs"/>
          <w:rtl/>
        </w:rPr>
        <w:t xml:space="preserve">این رودها </w:t>
      </w:r>
      <w:r w:rsidRPr="00673CED">
        <w:rPr>
          <w:rFonts w:hint="cs"/>
          <w:rtl/>
        </w:rPr>
        <w:t>بر</w:t>
      </w:r>
      <w:r w:rsidR="006743DB" w:rsidRPr="00673CED">
        <w:rPr>
          <w:rFonts w:hint="cs"/>
          <w:rtl/>
        </w:rPr>
        <w:t xml:space="preserve"> تمام رودهایی که در زمین قرار دارند، برتری دارند، و آن به دلیل بهشتی بودن آنهاست، به این معنی</w:t>
      </w:r>
      <w:r w:rsidRPr="00673CED">
        <w:rPr>
          <w:rFonts w:hint="cs"/>
          <w:rtl/>
        </w:rPr>
        <w:t xml:space="preserve"> که</w:t>
      </w:r>
      <w:r w:rsidR="006743DB" w:rsidRPr="00673CED">
        <w:rPr>
          <w:rFonts w:hint="cs"/>
          <w:rtl/>
        </w:rPr>
        <w:t xml:space="preserve"> </w:t>
      </w:r>
      <w:r w:rsidRPr="00673CED">
        <w:rPr>
          <w:rFonts w:hint="cs"/>
          <w:rtl/>
        </w:rPr>
        <w:t>از بهشت سرچشمه گرفته‌اند همچنانکه احمد در مسند خود بر آن نص آورده سپس سخن به اینجا می</w:t>
      </w:r>
      <w:r>
        <w:rPr>
          <w:rFonts w:cs="2  Badr" w:hint="cs"/>
          <w:rtl/>
          <w:lang w:bidi="fa-IR"/>
        </w:rPr>
        <w:t>‏</w:t>
      </w:r>
      <w:r w:rsidRPr="00673CED">
        <w:rPr>
          <w:rFonts w:hint="cs"/>
          <w:rtl/>
        </w:rPr>
        <w:t>رسد که در زمین جاری گشته‌اند و این امر بعید نیست چون</w:t>
      </w:r>
      <w:r w:rsidR="006408F0" w:rsidRPr="00673CED">
        <w:rPr>
          <w:rFonts w:hint="cs"/>
          <w:rtl/>
        </w:rPr>
        <w:t xml:space="preserve"> اگر منبع و سرچشمه این رودها در بهشت باشد، و همانطور که خداوند </w:t>
      </w:r>
      <w:r w:rsidRPr="00673CED">
        <w:rPr>
          <w:rFonts w:hint="cs"/>
          <w:rtl/>
        </w:rPr>
        <w:t>می</w:t>
      </w:r>
      <w:r>
        <w:rPr>
          <w:rFonts w:cs="2  Badr" w:hint="cs"/>
          <w:rtl/>
          <w:lang w:bidi="fa-IR"/>
        </w:rPr>
        <w:t>‏</w:t>
      </w:r>
      <w:r w:rsidRPr="00673CED">
        <w:rPr>
          <w:rFonts w:hint="cs"/>
          <w:rtl/>
        </w:rPr>
        <w:t>فرمای</w:t>
      </w:r>
      <w:r w:rsidR="006408F0" w:rsidRPr="00673CED">
        <w:rPr>
          <w:rFonts w:hint="cs"/>
          <w:rtl/>
        </w:rPr>
        <w:t>د</w:t>
      </w:r>
      <w:r w:rsidRPr="00673CED">
        <w:rPr>
          <w:rFonts w:hint="cs"/>
          <w:rtl/>
        </w:rPr>
        <w:t xml:space="preserve"> بهشت در آسمان است</w:t>
      </w:r>
      <w:r w:rsidR="00BB137D" w:rsidRPr="00673CED">
        <w:rPr>
          <w:rFonts w:hint="cs"/>
          <w:rtl/>
        </w:rPr>
        <w:t>:</w:t>
      </w:r>
      <w:r w:rsidR="006408F0" w:rsidRPr="00673CED">
        <w:rPr>
          <w:rFonts w:hint="cs"/>
          <w:rtl/>
        </w:rPr>
        <w:t xml:space="preserve"> </w:t>
      </w:r>
    </w:p>
    <w:p w:rsidR="007861C7" w:rsidRDefault="00535338" w:rsidP="00046F43">
      <w:pPr>
        <w:rPr>
          <w:rFonts w:ascii="Times New Roman" w:hAnsi="Times New Roman" w:hint="cs"/>
          <w:rtl/>
          <w:lang w:bidi="fa-IR"/>
        </w:rPr>
      </w:pPr>
      <w:r>
        <w:rPr>
          <w:rFonts w:ascii="QCF_BSML" w:eastAsia="Times New Roman" w:hAnsi="QCF_BSML" w:cs="QCF_BSML"/>
          <w:color w:val="000000"/>
          <w:rtl/>
        </w:rPr>
        <w:t xml:space="preserve">ﭽ </w:t>
      </w:r>
      <w:r w:rsidR="00046F43">
        <w:rPr>
          <w:rFonts w:ascii="QCF_P526" w:eastAsia="Times New Roman" w:hAnsi="QCF_P526" w:cs="QCF_P526"/>
          <w:color w:val="000000"/>
          <w:sz w:val="32"/>
          <w:szCs w:val="32"/>
          <w:rtl/>
        </w:rPr>
        <w:t xml:space="preserve">ﮖ ﮗ ﮘ </w:t>
      </w:r>
      <w:r>
        <w:rPr>
          <w:rFonts w:ascii="QCF_BSML" w:eastAsia="Times New Roman" w:hAnsi="QCF_BSML" w:cs="QCF_BSML"/>
          <w:color w:val="000000"/>
          <w:rtl/>
        </w:rPr>
        <w:t>ﭼ</w:t>
      </w:r>
      <w:r>
        <w:rPr>
          <w:rFonts w:ascii="Times New Roman" w:hAnsi="Times New Roman" w:hint="cs"/>
          <w:rtl/>
          <w:lang w:bidi="fa-IR"/>
        </w:rPr>
        <w:t xml:space="preserve"> </w:t>
      </w:r>
      <w:r w:rsidR="006408F0">
        <w:rPr>
          <w:rFonts w:ascii="Times New Roman" w:hAnsi="Times New Roman" w:hint="cs"/>
          <w:rtl/>
          <w:lang w:bidi="fa-IR"/>
        </w:rPr>
        <w:t>(نجم / 15)</w:t>
      </w:r>
      <w:r w:rsidR="00EA7B01">
        <w:rPr>
          <w:rFonts w:ascii="Times New Roman" w:hAnsi="Times New Roman" w:hint="cs"/>
          <w:rtl/>
          <w:lang w:bidi="fa-IR"/>
        </w:rPr>
        <w:t xml:space="preserve"> </w:t>
      </w:r>
    </w:p>
    <w:p w:rsidR="006408F0" w:rsidRPr="00673CED" w:rsidRDefault="00EA7B01" w:rsidP="007861C7">
      <w:pPr>
        <w:rPr>
          <w:rFonts w:hint="cs"/>
          <w:rtl/>
        </w:rPr>
      </w:pPr>
      <w:r w:rsidRPr="00673CED">
        <w:rPr>
          <w:rFonts w:hint="cs"/>
          <w:rtl/>
        </w:rPr>
        <w:t>«</w:t>
      </w:r>
      <w:r w:rsidR="005A29C2" w:rsidRPr="00673CED">
        <w:rPr>
          <w:rtl/>
        </w:rPr>
        <w:t>‏بهشت كه منزل (و مأواي متقيان) است در كنار آن است</w:t>
      </w:r>
      <w:r w:rsidR="005A29C2" w:rsidRPr="00673CED">
        <w:rPr>
          <w:rFonts w:hint="cs"/>
          <w:rtl/>
        </w:rPr>
        <w:t>.»</w:t>
      </w:r>
    </w:p>
    <w:p w:rsidR="007861C7" w:rsidRDefault="006408F0" w:rsidP="008F7618">
      <w:pPr>
        <w:rPr>
          <w:rFonts w:ascii="Times New Roman" w:hAnsi="Times New Roman" w:hint="cs"/>
          <w:rtl/>
          <w:lang w:bidi="fa-IR"/>
        </w:rPr>
      </w:pPr>
      <w:r>
        <w:rPr>
          <w:rFonts w:hint="cs"/>
          <w:rtl/>
          <w:lang w:bidi="fa-IR"/>
        </w:rPr>
        <w:t>و</w:t>
      </w:r>
      <w:r w:rsidR="00535338" w:rsidRPr="00046F43">
        <w:rPr>
          <w:rFonts w:eastAsia="Times New Roman" w:cs="QCF_BSML"/>
          <w:color w:val="000000"/>
          <w:sz w:val="32"/>
          <w:szCs w:val="32"/>
          <w:rtl/>
        </w:rPr>
        <w:t xml:space="preserve">ﭽ </w:t>
      </w:r>
      <w:r w:rsidR="00535338" w:rsidRPr="00046F43">
        <w:rPr>
          <w:rFonts w:ascii="QCF_P067" w:eastAsia="Times New Roman" w:hAnsi="QCF_P067" w:cs="QCF_P067"/>
          <w:color w:val="000000"/>
          <w:sz w:val="32"/>
          <w:szCs w:val="32"/>
          <w:rtl/>
        </w:rPr>
        <w:t>ﭛ</w:t>
      </w:r>
      <w:r w:rsidR="004D790E" w:rsidRPr="00046F43">
        <w:rPr>
          <w:rFonts w:ascii="QCF_P067" w:eastAsia="Times New Roman" w:hAnsi="QCF_P067" w:cs="QCF_P067"/>
          <w:color w:val="000000"/>
          <w:sz w:val="32"/>
          <w:szCs w:val="32"/>
          <w:rtl/>
        </w:rPr>
        <w:t xml:space="preserve"> </w:t>
      </w:r>
      <w:r w:rsidR="00535338" w:rsidRPr="00046F43">
        <w:rPr>
          <w:rFonts w:ascii="QCF_P067" w:eastAsia="Times New Roman" w:hAnsi="QCF_P067" w:cs="QCF_P067"/>
          <w:color w:val="000000"/>
          <w:sz w:val="32"/>
          <w:szCs w:val="32"/>
          <w:rtl/>
        </w:rPr>
        <w:t>ﭜ</w:t>
      </w:r>
      <w:r w:rsidR="004D790E" w:rsidRPr="00046F43">
        <w:rPr>
          <w:rFonts w:ascii="QCF_P067" w:eastAsia="Times New Roman" w:hAnsi="QCF_P067" w:cs="QCF_P067"/>
          <w:color w:val="000000"/>
          <w:sz w:val="32"/>
          <w:szCs w:val="32"/>
          <w:rtl/>
        </w:rPr>
        <w:t xml:space="preserve"> </w:t>
      </w:r>
      <w:r w:rsidR="00535338" w:rsidRPr="00046F43">
        <w:rPr>
          <w:rFonts w:eastAsia="Times New Roman" w:cs="QCF_BSML"/>
          <w:color w:val="000000"/>
          <w:sz w:val="32"/>
          <w:szCs w:val="32"/>
          <w:rtl/>
        </w:rPr>
        <w:t>ﭼ</w:t>
      </w:r>
      <w:r w:rsidR="00535338" w:rsidRPr="00046F43">
        <w:rPr>
          <w:rFonts w:ascii="Times New Roman" w:hAnsi="Times New Roman" w:hint="cs"/>
          <w:sz w:val="32"/>
          <w:szCs w:val="32"/>
          <w:rtl/>
          <w:lang w:bidi="fa-IR"/>
        </w:rPr>
        <w:t xml:space="preserve"> </w:t>
      </w:r>
      <w:r>
        <w:rPr>
          <w:rFonts w:ascii="Times New Roman" w:hAnsi="Times New Roman" w:hint="cs"/>
          <w:rtl/>
          <w:lang w:bidi="fa-IR"/>
        </w:rPr>
        <w:t>(</w:t>
      </w:r>
      <w:r w:rsidR="00E32C1F">
        <w:rPr>
          <w:rFonts w:ascii="Times New Roman" w:hAnsi="Times New Roman" w:hint="cs"/>
          <w:rtl/>
          <w:lang w:bidi="fa-IR"/>
        </w:rPr>
        <w:t>آل عمران</w:t>
      </w:r>
      <w:r>
        <w:rPr>
          <w:rFonts w:ascii="Times New Roman" w:hAnsi="Times New Roman" w:hint="cs"/>
          <w:rtl/>
          <w:lang w:bidi="fa-IR"/>
        </w:rPr>
        <w:t xml:space="preserve"> / </w:t>
      </w:r>
      <w:r w:rsidR="00E32C1F">
        <w:rPr>
          <w:rFonts w:ascii="Times New Roman" w:hAnsi="Times New Roman" w:hint="cs"/>
          <w:rtl/>
          <w:lang w:bidi="fa-IR"/>
        </w:rPr>
        <w:t>133</w:t>
      </w:r>
      <w:r>
        <w:rPr>
          <w:rFonts w:ascii="Times New Roman" w:hAnsi="Times New Roman" w:hint="cs"/>
          <w:rtl/>
          <w:lang w:bidi="fa-IR"/>
        </w:rPr>
        <w:t>)</w:t>
      </w:r>
      <w:r w:rsidR="00EA7B01">
        <w:rPr>
          <w:rFonts w:ascii="Times New Roman" w:hAnsi="Times New Roman" w:hint="cs"/>
          <w:rtl/>
          <w:lang w:bidi="fa-IR"/>
        </w:rPr>
        <w:t xml:space="preserve"> </w:t>
      </w:r>
    </w:p>
    <w:p w:rsidR="006408F0" w:rsidRPr="007861C7" w:rsidRDefault="00EA7B01" w:rsidP="007861C7">
      <w:pPr>
        <w:rPr>
          <w:rFonts w:hint="cs"/>
          <w:rtl/>
          <w:lang w:bidi="fa-IR"/>
        </w:rPr>
      </w:pPr>
      <w:r w:rsidRPr="00673CED">
        <w:rPr>
          <w:rFonts w:hint="cs"/>
          <w:rtl/>
        </w:rPr>
        <w:t>«</w:t>
      </w:r>
      <w:r w:rsidR="005A29C2" w:rsidRPr="00673CED">
        <w:rPr>
          <w:rtl/>
        </w:rPr>
        <w:t>براي پرهيزگاران تهيّه ديده شده است</w:t>
      </w:r>
      <w:r w:rsidR="005A29C2" w:rsidRPr="00673CED">
        <w:rPr>
          <w:rFonts w:hint="cs"/>
          <w:rtl/>
        </w:rPr>
        <w:t>.»</w:t>
      </w:r>
    </w:p>
    <w:p w:rsidR="0015440E" w:rsidRPr="00673CED" w:rsidRDefault="00700EA1" w:rsidP="008F7618">
      <w:pPr>
        <w:rPr>
          <w:rFonts w:hint="cs"/>
          <w:rtl/>
        </w:rPr>
      </w:pPr>
      <w:r w:rsidRPr="00673CED">
        <w:rPr>
          <w:rFonts w:hint="cs"/>
          <w:rtl/>
        </w:rPr>
        <w:t xml:space="preserve">بر اساس نظر حقیقی </w:t>
      </w:r>
      <w:r w:rsidR="00E32C1F" w:rsidRPr="00673CED">
        <w:rPr>
          <w:rFonts w:hint="cs"/>
          <w:rtl/>
        </w:rPr>
        <w:t xml:space="preserve">نتیجه می‌گیریم که بهشت مخلوق می‌باشد و </w:t>
      </w:r>
      <w:r w:rsidRPr="00673CED">
        <w:rPr>
          <w:rFonts w:hint="cs"/>
          <w:rtl/>
        </w:rPr>
        <w:t xml:space="preserve">از </w:t>
      </w:r>
      <w:r w:rsidR="00E32C1F" w:rsidRPr="00673CED">
        <w:rPr>
          <w:rFonts w:hint="cs"/>
          <w:rtl/>
        </w:rPr>
        <w:t xml:space="preserve">سایر مخلوقات </w:t>
      </w:r>
      <w:r w:rsidR="0015440E" w:rsidRPr="00673CED">
        <w:rPr>
          <w:rFonts w:hint="cs"/>
          <w:rtl/>
        </w:rPr>
        <w:t>جدا نمی</w:t>
      </w:r>
      <w:r w:rsidR="0015440E">
        <w:rPr>
          <w:rFonts w:ascii="Times New Roman" w:hAnsi="Times New Roman" w:cs="2  Badr" w:hint="cs"/>
          <w:rtl/>
          <w:lang w:bidi="fa-IR"/>
        </w:rPr>
        <w:t>‏</w:t>
      </w:r>
      <w:r w:rsidR="0015440E" w:rsidRPr="00673CED">
        <w:rPr>
          <w:rFonts w:hint="cs"/>
          <w:rtl/>
        </w:rPr>
        <w:t>شوند.</w:t>
      </w:r>
      <w:r w:rsidR="00E32C1F" w:rsidRPr="00673CED">
        <w:rPr>
          <w:rFonts w:hint="cs"/>
          <w:rtl/>
        </w:rPr>
        <w:t xml:space="preserve"> </w:t>
      </w:r>
    </w:p>
    <w:p w:rsidR="0015440E" w:rsidRDefault="00E32C1F" w:rsidP="008F7618">
      <w:pPr>
        <w:rPr>
          <w:rFonts w:hint="cs"/>
          <w:rtl/>
          <w:lang w:bidi="fa-IR"/>
        </w:rPr>
      </w:pPr>
      <w:r>
        <w:rPr>
          <w:rFonts w:hint="cs"/>
          <w:rtl/>
          <w:lang w:bidi="fa-IR"/>
        </w:rPr>
        <w:t>این نظر همه علما</w:t>
      </w:r>
      <w:r w:rsidR="0015440E">
        <w:rPr>
          <w:rFonts w:hint="cs"/>
          <w:rtl/>
          <w:lang w:bidi="fa-IR"/>
        </w:rPr>
        <w:t xml:space="preserve"> در مورد بهشت و جهنم ا</w:t>
      </w:r>
      <w:r>
        <w:rPr>
          <w:rFonts w:hint="cs"/>
          <w:rtl/>
          <w:lang w:bidi="fa-IR"/>
        </w:rPr>
        <w:t xml:space="preserve">ست، و آن دو از هم جدا نمی‌شوند، در این باره میان مسلمانان </w:t>
      </w:r>
      <w:r w:rsidR="0015440E">
        <w:rPr>
          <w:rFonts w:hint="cs"/>
          <w:rtl/>
          <w:lang w:bidi="fa-IR"/>
        </w:rPr>
        <w:t>بجز گروهی از فاسدان از بدعتگزاران و اشرار اختلافی وجود ندارد</w:t>
      </w:r>
      <w:r>
        <w:rPr>
          <w:rFonts w:hint="cs"/>
          <w:rtl/>
          <w:lang w:bidi="fa-IR"/>
        </w:rPr>
        <w:t xml:space="preserve">. </w:t>
      </w:r>
    </w:p>
    <w:p w:rsidR="0015440E" w:rsidRDefault="00E32C1F" w:rsidP="008F7618">
      <w:pPr>
        <w:rPr>
          <w:rFonts w:hint="cs"/>
          <w:rtl/>
          <w:lang w:bidi="fa-IR"/>
        </w:rPr>
      </w:pPr>
      <w:r w:rsidRPr="00673CED">
        <w:rPr>
          <w:rFonts w:hint="cs"/>
          <w:rtl/>
        </w:rPr>
        <w:t>پس رودهای یاد شده از بهشت منفجر شده‌اند یعنی اصل و منبع آنها جریان پیدا کرد، انفجار هم به این معنا می‌آید. وقتی می‌گویند «فجر» بخاطر پخش شدن نور درخشان می‌باشد. این رودها هم بدلیل پخش شدن و جریان داشتن بود که لفظ تفجیر را برای آن بکار بردیم، خداوند می‌فرماید</w:t>
      </w:r>
      <w:r w:rsidR="00BB137D" w:rsidRPr="00673CED">
        <w:rPr>
          <w:rFonts w:hint="cs"/>
          <w:rtl/>
        </w:rPr>
        <w:t>:</w:t>
      </w:r>
      <w:r w:rsidRPr="00673CED">
        <w:rPr>
          <w:rFonts w:hint="cs"/>
          <w:rtl/>
        </w:rPr>
        <w:t xml:space="preserve"> (از بهشت) یعنی اصل</w:t>
      </w:r>
      <w:r w:rsidR="0015440E" w:rsidRPr="00673CED">
        <w:rPr>
          <w:rFonts w:hint="cs"/>
          <w:rtl/>
        </w:rPr>
        <w:t xml:space="preserve"> این انفجار در بهشت صورت گرفته</w:t>
      </w:r>
      <w:r w:rsidRPr="00673CED">
        <w:rPr>
          <w:rFonts w:hint="cs"/>
          <w:rtl/>
        </w:rPr>
        <w:t xml:space="preserve"> و در زمین جریان پیدا کرده است، این معنایی است که بر آن حمل می‌شود و</w:t>
      </w:r>
      <w:r w:rsidR="0015440E" w:rsidRPr="00673CED">
        <w:rPr>
          <w:rFonts w:hint="cs"/>
          <w:rtl/>
        </w:rPr>
        <w:t xml:space="preserve"> چنانکه گذشت</w:t>
      </w:r>
      <w:r w:rsidRPr="00673CED">
        <w:rPr>
          <w:rFonts w:hint="cs"/>
          <w:rtl/>
        </w:rPr>
        <w:t xml:space="preserve"> هیچ مخالفتی با آن نیست</w:t>
      </w:r>
      <w:r w:rsidR="0015440E" w:rsidRPr="00673CED">
        <w:rPr>
          <w:rFonts w:hint="cs"/>
          <w:rtl/>
        </w:rPr>
        <w:t>.</w:t>
      </w:r>
      <w:r w:rsidR="00DA0D8F" w:rsidRPr="00A11AA5">
        <w:rPr>
          <w:rStyle w:val="a6"/>
          <w:rFonts w:cs="B Lotus"/>
          <w:sz w:val="28"/>
          <w:szCs w:val="28"/>
          <w:rtl/>
          <w:lang w:bidi="fa-IR"/>
        </w:rPr>
        <w:footnoteReference w:id="248"/>
      </w:r>
      <w:r>
        <w:rPr>
          <w:rFonts w:hint="cs"/>
          <w:rtl/>
          <w:lang w:bidi="fa-IR"/>
        </w:rPr>
        <w:t xml:space="preserve"> </w:t>
      </w:r>
    </w:p>
    <w:p w:rsidR="00AD24F4" w:rsidRPr="00673CED" w:rsidRDefault="00E32C1F" w:rsidP="008F7618">
      <w:pPr>
        <w:rPr>
          <w:rFonts w:hint="cs"/>
          <w:rtl/>
        </w:rPr>
      </w:pPr>
      <w:r>
        <w:rPr>
          <w:rFonts w:hint="cs"/>
          <w:rtl/>
          <w:lang w:bidi="fa-IR"/>
        </w:rPr>
        <w:t xml:space="preserve">آنچه که محمود ابوریه </w:t>
      </w:r>
      <w:r w:rsidR="0015440E">
        <w:rPr>
          <w:rFonts w:hint="cs"/>
          <w:rtl/>
          <w:lang w:bidi="fa-IR"/>
        </w:rPr>
        <w:t>از کعب الاحبار آورده و آن</w:t>
      </w:r>
      <w:r>
        <w:rPr>
          <w:rFonts w:hint="cs"/>
          <w:rtl/>
          <w:lang w:bidi="fa-IR"/>
        </w:rPr>
        <w:t xml:space="preserve"> را به </w:t>
      </w:r>
      <w:r w:rsidR="0015440E">
        <w:rPr>
          <w:rFonts w:hint="cs"/>
          <w:rtl/>
          <w:lang w:bidi="fa-IR"/>
        </w:rPr>
        <w:t xml:space="preserve">نهایه الارب </w:t>
      </w:r>
      <w:r>
        <w:rPr>
          <w:rFonts w:hint="cs"/>
          <w:rtl/>
          <w:lang w:bidi="fa-IR"/>
        </w:rPr>
        <w:t xml:space="preserve">نسبت داده است. در حالیکه در </w:t>
      </w:r>
      <w:r w:rsidR="0015440E">
        <w:rPr>
          <w:rFonts w:hint="cs"/>
          <w:rtl/>
          <w:lang w:bidi="fa-IR"/>
        </w:rPr>
        <w:t>ا</w:t>
      </w:r>
      <w:r>
        <w:rPr>
          <w:rFonts w:hint="cs"/>
          <w:rtl/>
          <w:lang w:bidi="fa-IR"/>
        </w:rPr>
        <w:t>ث</w:t>
      </w:r>
      <w:r w:rsidR="0015440E">
        <w:rPr>
          <w:rFonts w:hint="cs"/>
          <w:rtl/>
          <w:lang w:bidi="fa-IR"/>
        </w:rPr>
        <w:t>ب</w:t>
      </w:r>
      <w:r>
        <w:rPr>
          <w:rFonts w:hint="cs"/>
          <w:rtl/>
          <w:lang w:bidi="fa-IR"/>
        </w:rPr>
        <w:t xml:space="preserve">ات احادیث به کعب الاحبار </w:t>
      </w:r>
      <w:r w:rsidR="0015440E">
        <w:rPr>
          <w:rFonts w:hint="cs"/>
          <w:rtl/>
          <w:lang w:bidi="fa-IR"/>
        </w:rPr>
        <w:t>نمی</w:t>
      </w:r>
      <w:r w:rsidR="0015440E">
        <w:rPr>
          <w:rFonts w:cs="2  Badr" w:hint="cs"/>
          <w:rtl/>
          <w:lang w:bidi="fa-IR"/>
        </w:rPr>
        <w:t>‏</w:t>
      </w:r>
      <w:r w:rsidR="0015440E" w:rsidRPr="00673CED">
        <w:rPr>
          <w:rFonts w:hint="cs"/>
          <w:rtl/>
        </w:rPr>
        <w:t xml:space="preserve">توان </w:t>
      </w:r>
      <w:r w:rsidRPr="00673CED">
        <w:rPr>
          <w:rFonts w:hint="cs"/>
          <w:rtl/>
        </w:rPr>
        <w:t xml:space="preserve">اعتماد </w:t>
      </w:r>
      <w:r w:rsidR="0015440E" w:rsidRPr="00673CED">
        <w:rPr>
          <w:rFonts w:hint="cs"/>
          <w:rtl/>
        </w:rPr>
        <w:t>کرد و اگر سخنش ثابت هم باشد</w:t>
      </w:r>
      <w:r w:rsidRPr="00673CED">
        <w:rPr>
          <w:rFonts w:hint="cs"/>
          <w:rtl/>
        </w:rPr>
        <w:t>، آن</w:t>
      </w:r>
      <w:r w:rsidR="0015440E" w:rsidRPr="00673CED">
        <w:rPr>
          <w:rFonts w:hint="cs"/>
          <w:rtl/>
        </w:rPr>
        <w:t xml:space="preserve"> را بر تشبیه حمل می‌کنیم، با</w:t>
      </w:r>
      <w:r w:rsidRPr="00673CED">
        <w:rPr>
          <w:rFonts w:hint="cs"/>
          <w:rtl/>
        </w:rPr>
        <w:t xml:space="preserve"> اندکی تأمل و تفکر ادعای متأثر شدن ابی‌هریره از روایتهای ک</w:t>
      </w:r>
      <w:r w:rsidR="00A676FB" w:rsidRPr="00673CED">
        <w:rPr>
          <w:rFonts w:hint="cs"/>
          <w:rtl/>
        </w:rPr>
        <w:t>ع</w:t>
      </w:r>
      <w:r w:rsidR="0015440E" w:rsidRPr="00673CED">
        <w:rPr>
          <w:rFonts w:hint="cs"/>
          <w:rtl/>
        </w:rPr>
        <w:t>ب الاحبار بعید می‌نماید</w:t>
      </w:r>
      <w:r w:rsidRPr="00673CED">
        <w:rPr>
          <w:rFonts w:hint="cs"/>
          <w:rtl/>
        </w:rPr>
        <w:t>، و اگر آن روایت ظنی و تخمینی باشد،</w:t>
      </w:r>
      <w:r w:rsidR="00F44665" w:rsidRPr="00673CED">
        <w:rPr>
          <w:rFonts w:hint="cs"/>
          <w:rtl/>
        </w:rPr>
        <w:t xml:space="preserve"> محسوب نمی</w:t>
      </w:r>
      <w:r w:rsidR="00F44665">
        <w:rPr>
          <w:rFonts w:cs="2  Badr" w:hint="cs"/>
          <w:rtl/>
          <w:lang w:bidi="fa-IR"/>
        </w:rPr>
        <w:t>‏</w:t>
      </w:r>
      <w:r w:rsidR="00F44665" w:rsidRPr="00673CED">
        <w:rPr>
          <w:rFonts w:hint="cs"/>
          <w:rtl/>
        </w:rPr>
        <w:t>شود.</w:t>
      </w:r>
      <w:r w:rsidRPr="00673CED">
        <w:rPr>
          <w:rFonts w:hint="cs"/>
          <w:rtl/>
        </w:rPr>
        <w:t xml:space="preserve"> پس آن دو حدیث </w:t>
      </w:r>
      <w:r w:rsidR="00F44665" w:rsidRPr="00673CED">
        <w:rPr>
          <w:rFonts w:hint="cs"/>
          <w:rtl/>
        </w:rPr>
        <w:t>مغای</w:t>
      </w:r>
      <w:r w:rsidRPr="00673CED">
        <w:rPr>
          <w:rFonts w:hint="cs"/>
          <w:rtl/>
        </w:rPr>
        <w:t xml:space="preserve">ر </w:t>
      </w:r>
      <w:r w:rsidR="00F44665" w:rsidRPr="00673CED">
        <w:rPr>
          <w:rFonts w:hint="cs"/>
          <w:rtl/>
        </w:rPr>
        <w:t>هم هستند</w:t>
      </w:r>
      <w:r w:rsidRPr="00673CED">
        <w:rPr>
          <w:rFonts w:hint="cs"/>
          <w:rtl/>
        </w:rPr>
        <w:t xml:space="preserve"> و </w:t>
      </w:r>
      <w:r w:rsidR="00F44665" w:rsidRPr="00673CED">
        <w:rPr>
          <w:rFonts w:hint="cs"/>
          <w:rtl/>
        </w:rPr>
        <w:t xml:space="preserve">احتمال دارد </w:t>
      </w:r>
      <w:r w:rsidRPr="00673CED">
        <w:rPr>
          <w:rFonts w:hint="cs"/>
          <w:rtl/>
        </w:rPr>
        <w:t>که سخنان کعب</w:t>
      </w:r>
      <w:r w:rsidR="00760D6D" w:rsidRPr="00673CED">
        <w:rPr>
          <w:rFonts w:hint="cs"/>
          <w:rtl/>
        </w:rPr>
        <w:t xml:space="preserve"> </w:t>
      </w:r>
      <w:r w:rsidR="00B73AF7" w:rsidRPr="00673CED">
        <w:rPr>
          <w:rFonts w:hint="cs"/>
          <w:rtl/>
        </w:rPr>
        <w:t xml:space="preserve">را تفسیری برای سخنان ابوهریره </w:t>
      </w:r>
      <w:r w:rsidR="00F44665" w:rsidRPr="00673CED">
        <w:rPr>
          <w:rFonts w:hint="cs"/>
          <w:rtl/>
        </w:rPr>
        <w:t>در سایه برداشت از این ایه قرآن قرار دهیم:</w:t>
      </w:r>
    </w:p>
    <w:p w:rsidR="00046F43" w:rsidRPr="00046F43" w:rsidRDefault="00C33560" w:rsidP="00046F43">
      <w:pPr>
        <w:rPr>
          <w:rFonts w:ascii="QCF_BSML" w:hAnsi="QCF_BSML" w:cs="QCF_BSML" w:hint="cs"/>
          <w:sz w:val="32"/>
          <w:szCs w:val="32"/>
          <w:rtl/>
        </w:rPr>
      </w:pPr>
      <w:r w:rsidRPr="00046F43">
        <w:rPr>
          <w:rFonts w:hint="cs"/>
          <w:sz w:val="32"/>
          <w:szCs w:val="32"/>
          <w:rtl/>
          <w:lang w:bidi="fa-IR"/>
        </w:rPr>
        <w:t xml:space="preserve"> </w:t>
      </w:r>
      <w:r w:rsidRPr="00046F43">
        <w:rPr>
          <w:rFonts w:ascii="QCF_BSML" w:hAnsi="QCF_BSML" w:cs="QCF_BSML"/>
          <w:sz w:val="32"/>
          <w:szCs w:val="32"/>
          <w:rtl/>
        </w:rPr>
        <w:t xml:space="preserve">ﭽ </w:t>
      </w:r>
      <w:r w:rsidRPr="00046F43">
        <w:rPr>
          <w:rFonts w:ascii="QCF_P508" w:hAnsi="QCF_P508" w:cs="QCF_P508"/>
          <w:sz w:val="32"/>
          <w:szCs w:val="32"/>
          <w:rtl/>
        </w:rPr>
        <w:t>ﮆ</w:t>
      </w:r>
      <w:r w:rsidR="004D790E" w:rsidRPr="00046F43">
        <w:rPr>
          <w:rFonts w:ascii="QCF_P508" w:hAnsi="QCF_P508" w:cs="QCF_P508"/>
          <w:sz w:val="32"/>
          <w:szCs w:val="32"/>
          <w:rtl/>
        </w:rPr>
        <w:t xml:space="preserve"> </w:t>
      </w:r>
      <w:r w:rsidRPr="00046F43">
        <w:rPr>
          <w:rFonts w:ascii="QCF_P508" w:hAnsi="QCF_P508" w:cs="QCF_P508"/>
          <w:sz w:val="32"/>
          <w:szCs w:val="32"/>
          <w:rtl/>
        </w:rPr>
        <w:t>ﮇ</w:t>
      </w:r>
      <w:r w:rsidR="004D790E" w:rsidRPr="00046F43">
        <w:rPr>
          <w:rFonts w:ascii="QCF_P508" w:hAnsi="QCF_P508" w:cs="QCF_P508"/>
          <w:sz w:val="32"/>
          <w:szCs w:val="32"/>
          <w:rtl/>
        </w:rPr>
        <w:t xml:space="preserve"> </w:t>
      </w:r>
      <w:r w:rsidRPr="00046F43">
        <w:rPr>
          <w:rFonts w:ascii="QCF_P508" w:hAnsi="QCF_P508" w:cs="QCF_P508"/>
          <w:sz w:val="32"/>
          <w:szCs w:val="32"/>
          <w:rtl/>
        </w:rPr>
        <w:t>ﮈ</w:t>
      </w:r>
      <w:r w:rsidR="004D790E" w:rsidRPr="00046F43">
        <w:rPr>
          <w:rFonts w:ascii="QCF_P508" w:hAnsi="QCF_P508" w:cs="QCF_P508"/>
          <w:sz w:val="32"/>
          <w:szCs w:val="32"/>
          <w:rtl/>
        </w:rPr>
        <w:t xml:space="preserve"> </w:t>
      </w:r>
      <w:r w:rsidRPr="00046F43">
        <w:rPr>
          <w:rFonts w:ascii="QCF_P508" w:hAnsi="QCF_P508" w:cs="QCF_P508"/>
          <w:sz w:val="32"/>
          <w:szCs w:val="32"/>
          <w:rtl/>
        </w:rPr>
        <w:t>ﮉ</w:t>
      </w:r>
      <w:r w:rsidR="004D790E" w:rsidRPr="00046F43">
        <w:rPr>
          <w:rFonts w:ascii="QCF_P508" w:hAnsi="QCF_P508" w:cs="QCF_P508"/>
          <w:sz w:val="32"/>
          <w:szCs w:val="32"/>
          <w:rtl/>
        </w:rPr>
        <w:t xml:space="preserve"> </w:t>
      </w:r>
      <w:r w:rsidRPr="00046F43">
        <w:rPr>
          <w:rFonts w:ascii="QCF_P508" w:hAnsi="QCF_P508" w:cs="QCF_P508"/>
          <w:sz w:val="32"/>
          <w:szCs w:val="32"/>
          <w:rtl/>
        </w:rPr>
        <w:t>ﮊﮋ</w:t>
      </w:r>
      <w:r w:rsidR="004D790E" w:rsidRPr="00046F43">
        <w:rPr>
          <w:rFonts w:ascii="QCF_P508" w:hAnsi="QCF_P508" w:cs="QCF_P508"/>
          <w:sz w:val="32"/>
          <w:szCs w:val="32"/>
          <w:rtl/>
        </w:rPr>
        <w:t xml:space="preserve"> </w:t>
      </w:r>
      <w:r w:rsidRPr="00046F43">
        <w:rPr>
          <w:rFonts w:ascii="QCF_P508" w:hAnsi="QCF_P508" w:cs="QCF_P508"/>
          <w:sz w:val="32"/>
          <w:szCs w:val="32"/>
          <w:rtl/>
        </w:rPr>
        <w:t>ﮌ</w:t>
      </w:r>
      <w:r w:rsidR="004D790E" w:rsidRPr="00046F43">
        <w:rPr>
          <w:rFonts w:ascii="QCF_P508" w:hAnsi="QCF_P508" w:cs="QCF_P508"/>
          <w:sz w:val="32"/>
          <w:szCs w:val="32"/>
          <w:rtl/>
        </w:rPr>
        <w:t xml:space="preserve"> </w:t>
      </w:r>
      <w:r w:rsidRPr="00046F43">
        <w:rPr>
          <w:rFonts w:ascii="QCF_P508" w:hAnsi="QCF_P508" w:cs="QCF_P508"/>
          <w:sz w:val="32"/>
          <w:szCs w:val="32"/>
          <w:rtl/>
        </w:rPr>
        <w:t>ﮍ</w:t>
      </w:r>
      <w:r w:rsidR="004D790E" w:rsidRPr="00046F43">
        <w:rPr>
          <w:rFonts w:ascii="QCF_P508" w:hAnsi="QCF_P508" w:cs="QCF_P508"/>
          <w:sz w:val="32"/>
          <w:szCs w:val="32"/>
          <w:rtl/>
        </w:rPr>
        <w:t xml:space="preserve"> </w:t>
      </w:r>
      <w:r w:rsidRPr="00046F43">
        <w:rPr>
          <w:rFonts w:ascii="QCF_P508" w:hAnsi="QCF_P508" w:cs="QCF_P508"/>
          <w:sz w:val="32"/>
          <w:szCs w:val="32"/>
          <w:rtl/>
        </w:rPr>
        <w:t>ﮎ</w:t>
      </w:r>
      <w:r w:rsidR="004D790E" w:rsidRPr="00046F43">
        <w:rPr>
          <w:rFonts w:ascii="QCF_P508" w:hAnsi="QCF_P508" w:cs="QCF_P508"/>
          <w:sz w:val="32"/>
          <w:szCs w:val="32"/>
          <w:rtl/>
        </w:rPr>
        <w:t xml:space="preserve"> </w:t>
      </w:r>
      <w:r w:rsidRPr="00046F43">
        <w:rPr>
          <w:rFonts w:ascii="QCF_P508" w:hAnsi="QCF_P508" w:cs="QCF_P508"/>
          <w:sz w:val="32"/>
          <w:szCs w:val="32"/>
          <w:rtl/>
        </w:rPr>
        <w:t>ﮏ</w:t>
      </w:r>
      <w:r w:rsidR="004D790E" w:rsidRPr="00046F43">
        <w:rPr>
          <w:rFonts w:ascii="QCF_P508" w:hAnsi="QCF_P508" w:cs="QCF_P508"/>
          <w:sz w:val="32"/>
          <w:szCs w:val="32"/>
          <w:rtl/>
        </w:rPr>
        <w:t xml:space="preserve"> </w:t>
      </w:r>
      <w:r w:rsidRPr="00046F43">
        <w:rPr>
          <w:rFonts w:ascii="QCF_P508" w:hAnsi="QCF_P508" w:cs="QCF_P508"/>
          <w:sz w:val="32"/>
          <w:szCs w:val="32"/>
          <w:rtl/>
        </w:rPr>
        <w:t>ﮐ</w:t>
      </w:r>
      <w:r w:rsidR="004D790E" w:rsidRPr="00046F43">
        <w:rPr>
          <w:rFonts w:ascii="QCF_P508" w:hAnsi="QCF_P508" w:cs="QCF_P508"/>
          <w:sz w:val="32"/>
          <w:szCs w:val="32"/>
          <w:rtl/>
        </w:rPr>
        <w:t xml:space="preserve"> </w:t>
      </w:r>
      <w:r w:rsidRPr="00046F43">
        <w:rPr>
          <w:rFonts w:ascii="QCF_P508" w:hAnsi="QCF_P508" w:cs="QCF_P508"/>
          <w:sz w:val="32"/>
          <w:szCs w:val="32"/>
          <w:rtl/>
        </w:rPr>
        <w:t>ﮑ</w:t>
      </w:r>
      <w:r w:rsidR="004D790E" w:rsidRPr="00046F43">
        <w:rPr>
          <w:rFonts w:ascii="QCF_P508" w:hAnsi="QCF_P508" w:cs="QCF_P508"/>
          <w:sz w:val="32"/>
          <w:szCs w:val="32"/>
          <w:rtl/>
        </w:rPr>
        <w:t xml:space="preserve"> </w:t>
      </w:r>
      <w:r w:rsidRPr="00046F43">
        <w:rPr>
          <w:rFonts w:ascii="QCF_P508" w:hAnsi="QCF_P508" w:cs="QCF_P508"/>
          <w:sz w:val="32"/>
          <w:szCs w:val="32"/>
          <w:rtl/>
        </w:rPr>
        <w:t>ﮒ</w:t>
      </w:r>
      <w:r w:rsidR="004D790E" w:rsidRPr="00046F43">
        <w:rPr>
          <w:rFonts w:ascii="QCF_P508" w:hAnsi="QCF_P508" w:cs="QCF_P508"/>
          <w:sz w:val="32"/>
          <w:szCs w:val="32"/>
          <w:rtl/>
        </w:rPr>
        <w:t xml:space="preserve"> </w:t>
      </w:r>
      <w:r w:rsidRPr="00046F43">
        <w:rPr>
          <w:rFonts w:ascii="QCF_P508" w:hAnsi="QCF_P508" w:cs="QCF_P508"/>
          <w:sz w:val="32"/>
          <w:szCs w:val="32"/>
          <w:rtl/>
        </w:rPr>
        <w:t>ﮓ</w:t>
      </w:r>
      <w:r w:rsidR="004D790E" w:rsidRPr="00046F43">
        <w:rPr>
          <w:rFonts w:ascii="QCF_P508" w:hAnsi="QCF_P508" w:cs="QCF_P508"/>
          <w:sz w:val="32"/>
          <w:szCs w:val="32"/>
          <w:rtl/>
        </w:rPr>
        <w:t xml:space="preserve"> </w:t>
      </w:r>
      <w:r w:rsidRPr="00046F43">
        <w:rPr>
          <w:rFonts w:ascii="QCF_P508" w:hAnsi="QCF_P508" w:cs="QCF_P508"/>
          <w:sz w:val="32"/>
          <w:szCs w:val="32"/>
          <w:rtl/>
        </w:rPr>
        <w:t>ﮔ</w:t>
      </w:r>
      <w:r w:rsidR="004D790E" w:rsidRPr="00046F43">
        <w:rPr>
          <w:rFonts w:ascii="QCF_P508" w:hAnsi="QCF_P508" w:cs="QCF_P508"/>
          <w:sz w:val="32"/>
          <w:szCs w:val="32"/>
          <w:rtl/>
        </w:rPr>
        <w:t xml:space="preserve"> </w:t>
      </w:r>
      <w:r w:rsidRPr="00046F43">
        <w:rPr>
          <w:rFonts w:ascii="QCF_P508" w:hAnsi="QCF_P508" w:cs="QCF_P508"/>
          <w:sz w:val="32"/>
          <w:szCs w:val="32"/>
          <w:rtl/>
        </w:rPr>
        <w:t>ﮕ</w:t>
      </w:r>
      <w:r w:rsidR="004D790E" w:rsidRPr="00046F43">
        <w:rPr>
          <w:rFonts w:ascii="QCF_P508" w:hAnsi="QCF_P508" w:cs="QCF_P508"/>
          <w:sz w:val="32"/>
          <w:szCs w:val="32"/>
          <w:rtl/>
        </w:rPr>
        <w:t xml:space="preserve"> </w:t>
      </w:r>
      <w:r w:rsidRPr="00046F43">
        <w:rPr>
          <w:rFonts w:ascii="QCF_P508" w:hAnsi="QCF_P508" w:cs="QCF_P508"/>
          <w:sz w:val="32"/>
          <w:szCs w:val="32"/>
          <w:rtl/>
        </w:rPr>
        <w:t>ﮖ</w:t>
      </w:r>
      <w:r w:rsidR="004D790E" w:rsidRPr="00046F43">
        <w:rPr>
          <w:rFonts w:ascii="QCF_P508" w:hAnsi="QCF_P508" w:cs="QCF_P508"/>
          <w:sz w:val="32"/>
          <w:szCs w:val="32"/>
          <w:rtl/>
        </w:rPr>
        <w:t xml:space="preserve"> </w:t>
      </w:r>
      <w:r w:rsidRPr="00046F43">
        <w:rPr>
          <w:rFonts w:ascii="QCF_P508" w:hAnsi="QCF_P508" w:cs="QCF_P508"/>
          <w:sz w:val="32"/>
          <w:szCs w:val="32"/>
          <w:rtl/>
        </w:rPr>
        <w:t>ﮗ</w:t>
      </w:r>
      <w:r w:rsidR="004D790E" w:rsidRPr="00046F43">
        <w:rPr>
          <w:rFonts w:ascii="QCF_P508" w:hAnsi="QCF_P508" w:cs="QCF_P508"/>
          <w:sz w:val="32"/>
          <w:szCs w:val="32"/>
          <w:rtl/>
        </w:rPr>
        <w:t xml:space="preserve"> </w:t>
      </w:r>
      <w:r w:rsidRPr="00046F43">
        <w:rPr>
          <w:rFonts w:ascii="QCF_P508" w:hAnsi="QCF_P508" w:cs="QCF_P508"/>
          <w:sz w:val="32"/>
          <w:szCs w:val="32"/>
          <w:rtl/>
        </w:rPr>
        <w:t>ﮘ</w:t>
      </w:r>
      <w:r w:rsidR="004D790E" w:rsidRPr="00046F43">
        <w:rPr>
          <w:rFonts w:ascii="QCF_P508" w:hAnsi="QCF_P508" w:cs="QCF_P508"/>
          <w:sz w:val="32"/>
          <w:szCs w:val="32"/>
          <w:rtl/>
        </w:rPr>
        <w:t xml:space="preserve"> </w:t>
      </w:r>
      <w:r w:rsidRPr="00046F43">
        <w:rPr>
          <w:rFonts w:ascii="QCF_P508" w:hAnsi="QCF_P508" w:cs="QCF_P508"/>
          <w:sz w:val="32"/>
          <w:szCs w:val="32"/>
          <w:rtl/>
        </w:rPr>
        <w:t>ﮙ</w:t>
      </w:r>
      <w:r w:rsidR="004D790E" w:rsidRPr="00046F43">
        <w:rPr>
          <w:rFonts w:ascii="QCF_P508" w:hAnsi="QCF_P508" w:cs="QCF_P508"/>
          <w:sz w:val="32"/>
          <w:szCs w:val="32"/>
          <w:rtl/>
        </w:rPr>
        <w:t xml:space="preserve"> </w:t>
      </w:r>
      <w:r w:rsidRPr="00046F43">
        <w:rPr>
          <w:rFonts w:ascii="QCF_P508" w:hAnsi="QCF_P508" w:cs="QCF_P508"/>
          <w:sz w:val="32"/>
          <w:szCs w:val="32"/>
          <w:rtl/>
        </w:rPr>
        <w:t>ﮚ</w:t>
      </w:r>
      <w:r w:rsidR="004D790E" w:rsidRPr="00046F43">
        <w:rPr>
          <w:rFonts w:ascii="QCF_P508" w:hAnsi="QCF_P508" w:cs="QCF_P508"/>
          <w:sz w:val="32"/>
          <w:szCs w:val="32"/>
          <w:rtl/>
        </w:rPr>
        <w:t xml:space="preserve"> </w:t>
      </w:r>
      <w:r w:rsidRPr="00046F43">
        <w:rPr>
          <w:rFonts w:ascii="QCF_P508" w:hAnsi="QCF_P508" w:cs="QCF_P508"/>
          <w:sz w:val="32"/>
          <w:szCs w:val="32"/>
          <w:rtl/>
        </w:rPr>
        <w:t>ﮛ</w:t>
      </w:r>
      <w:r w:rsidR="004D790E" w:rsidRPr="00046F43">
        <w:rPr>
          <w:rFonts w:ascii="QCF_P508" w:hAnsi="QCF_P508" w:cs="QCF_P508"/>
          <w:sz w:val="32"/>
          <w:szCs w:val="32"/>
          <w:rtl/>
        </w:rPr>
        <w:t xml:space="preserve"> </w:t>
      </w:r>
      <w:r w:rsidRPr="00046F43">
        <w:rPr>
          <w:rFonts w:ascii="QCF_P508" w:hAnsi="QCF_P508" w:cs="QCF_P508"/>
          <w:sz w:val="32"/>
          <w:szCs w:val="32"/>
          <w:rtl/>
        </w:rPr>
        <w:t>ﮜ</w:t>
      </w:r>
      <w:r w:rsidR="004D790E" w:rsidRPr="00046F43">
        <w:rPr>
          <w:rFonts w:ascii="QCF_P508" w:hAnsi="QCF_P508" w:cs="QCF_P508"/>
          <w:sz w:val="32"/>
          <w:szCs w:val="32"/>
          <w:rtl/>
        </w:rPr>
        <w:t xml:space="preserve"> </w:t>
      </w:r>
      <w:r w:rsidRPr="00046F43">
        <w:rPr>
          <w:rFonts w:ascii="QCF_P508" w:hAnsi="QCF_P508" w:cs="QCF_P508"/>
          <w:sz w:val="32"/>
          <w:szCs w:val="32"/>
          <w:rtl/>
        </w:rPr>
        <w:t>ﮝ</w:t>
      </w:r>
      <w:r w:rsidR="004D790E" w:rsidRPr="00046F43">
        <w:rPr>
          <w:rFonts w:ascii="QCF_P508" w:hAnsi="QCF_P508" w:cs="QCF_P508"/>
          <w:sz w:val="32"/>
          <w:szCs w:val="32"/>
          <w:rtl/>
        </w:rPr>
        <w:t xml:space="preserve"> </w:t>
      </w:r>
      <w:r w:rsidRPr="00046F43">
        <w:rPr>
          <w:rFonts w:ascii="QCF_P508" w:hAnsi="QCF_P508" w:cs="QCF_P508"/>
          <w:sz w:val="32"/>
          <w:szCs w:val="32"/>
          <w:rtl/>
        </w:rPr>
        <w:t>ﮞ</w:t>
      </w:r>
      <w:r w:rsidR="004D790E" w:rsidRPr="00046F43">
        <w:rPr>
          <w:rFonts w:ascii="QCF_P508" w:hAnsi="QCF_P508" w:cs="QCF_P508"/>
          <w:sz w:val="32"/>
          <w:szCs w:val="32"/>
          <w:rtl/>
        </w:rPr>
        <w:t xml:space="preserve"> </w:t>
      </w:r>
      <w:r w:rsidRPr="00046F43">
        <w:rPr>
          <w:rFonts w:ascii="QCF_P508" w:hAnsi="QCF_P508" w:cs="QCF_P508"/>
          <w:sz w:val="32"/>
          <w:szCs w:val="32"/>
          <w:rtl/>
        </w:rPr>
        <w:t>ﮟ</w:t>
      </w:r>
      <w:r w:rsidR="004D790E" w:rsidRPr="00046F43">
        <w:rPr>
          <w:rFonts w:ascii="QCF_P508" w:hAnsi="QCF_P508" w:cs="QCF_P508"/>
          <w:sz w:val="32"/>
          <w:szCs w:val="32"/>
          <w:rtl/>
        </w:rPr>
        <w:t xml:space="preserve"> </w:t>
      </w:r>
      <w:r w:rsidRPr="00046F43">
        <w:rPr>
          <w:rFonts w:ascii="QCF_P508" w:hAnsi="QCF_P508" w:cs="QCF_P508"/>
          <w:sz w:val="32"/>
          <w:szCs w:val="32"/>
          <w:rtl/>
        </w:rPr>
        <w:t>ﮠﮡ</w:t>
      </w:r>
      <w:r w:rsidR="004D790E" w:rsidRPr="00046F43">
        <w:rPr>
          <w:rFonts w:ascii="QCF_P508" w:hAnsi="QCF_P508" w:cs="QCF_P508"/>
          <w:sz w:val="32"/>
          <w:szCs w:val="32"/>
          <w:rtl/>
        </w:rPr>
        <w:t xml:space="preserve"> </w:t>
      </w:r>
      <w:r w:rsidRPr="00046F43">
        <w:rPr>
          <w:rFonts w:ascii="QCF_P508" w:hAnsi="QCF_P508" w:cs="QCF_P508"/>
          <w:sz w:val="32"/>
          <w:szCs w:val="32"/>
          <w:rtl/>
        </w:rPr>
        <w:t>ﮢ</w:t>
      </w:r>
      <w:r w:rsidR="004D790E" w:rsidRPr="00046F43">
        <w:rPr>
          <w:rFonts w:ascii="QCF_P508" w:hAnsi="QCF_P508" w:cs="QCF_P508"/>
          <w:sz w:val="32"/>
          <w:szCs w:val="32"/>
          <w:rtl/>
        </w:rPr>
        <w:t xml:space="preserve"> </w:t>
      </w:r>
      <w:r w:rsidRPr="00046F43">
        <w:rPr>
          <w:rFonts w:ascii="QCF_P508" w:hAnsi="QCF_P508" w:cs="QCF_P508"/>
          <w:sz w:val="32"/>
          <w:szCs w:val="32"/>
          <w:rtl/>
        </w:rPr>
        <w:t>ﮣ</w:t>
      </w:r>
      <w:r w:rsidR="004D790E" w:rsidRPr="00046F43">
        <w:rPr>
          <w:rFonts w:ascii="QCF_P508" w:hAnsi="QCF_P508" w:cs="QCF_P508"/>
          <w:sz w:val="32"/>
          <w:szCs w:val="32"/>
          <w:rtl/>
        </w:rPr>
        <w:t xml:space="preserve"> </w:t>
      </w:r>
      <w:r w:rsidRPr="00046F43">
        <w:rPr>
          <w:rFonts w:ascii="QCF_P508" w:hAnsi="QCF_P508" w:cs="QCF_P508"/>
          <w:sz w:val="32"/>
          <w:szCs w:val="32"/>
          <w:rtl/>
        </w:rPr>
        <w:t>ﮤ</w:t>
      </w:r>
      <w:r w:rsidR="004D790E" w:rsidRPr="00046F43">
        <w:rPr>
          <w:rFonts w:ascii="QCF_P508" w:hAnsi="QCF_P508" w:cs="QCF_P508"/>
          <w:sz w:val="32"/>
          <w:szCs w:val="32"/>
          <w:rtl/>
        </w:rPr>
        <w:t xml:space="preserve"> </w:t>
      </w:r>
      <w:r w:rsidRPr="00046F43">
        <w:rPr>
          <w:rFonts w:ascii="QCF_P508" w:hAnsi="QCF_P508" w:cs="QCF_P508"/>
          <w:sz w:val="32"/>
          <w:szCs w:val="32"/>
          <w:rtl/>
        </w:rPr>
        <w:t>ﮥ</w:t>
      </w:r>
      <w:r w:rsidR="004D790E" w:rsidRPr="00046F43">
        <w:rPr>
          <w:rFonts w:ascii="QCF_P508" w:hAnsi="QCF_P508" w:cs="QCF_P508"/>
          <w:sz w:val="32"/>
          <w:szCs w:val="32"/>
          <w:rtl/>
        </w:rPr>
        <w:t xml:space="preserve"> </w:t>
      </w:r>
      <w:r w:rsidRPr="00046F43">
        <w:rPr>
          <w:rFonts w:ascii="QCF_P508" w:hAnsi="QCF_P508" w:cs="QCF_P508"/>
          <w:sz w:val="32"/>
          <w:szCs w:val="32"/>
          <w:rtl/>
        </w:rPr>
        <w:t>ﮦ</w:t>
      </w:r>
      <w:r w:rsidR="004D790E" w:rsidRPr="00046F43">
        <w:rPr>
          <w:rFonts w:ascii="QCF_P508" w:hAnsi="QCF_P508" w:cs="QCF_P508"/>
          <w:sz w:val="32"/>
          <w:szCs w:val="32"/>
          <w:rtl/>
        </w:rPr>
        <w:t xml:space="preserve"> </w:t>
      </w:r>
      <w:r w:rsidRPr="00046F43">
        <w:rPr>
          <w:rFonts w:ascii="QCF_P508" w:hAnsi="QCF_P508" w:cs="QCF_P508"/>
          <w:sz w:val="32"/>
          <w:szCs w:val="32"/>
          <w:rtl/>
        </w:rPr>
        <w:t>ﮧ</w:t>
      </w:r>
      <w:r w:rsidR="004D790E" w:rsidRPr="00046F43">
        <w:rPr>
          <w:rFonts w:ascii="QCF_P508" w:hAnsi="QCF_P508" w:cs="QCF_P508"/>
          <w:sz w:val="32"/>
          <w:szCs w:val="32"/>
          <w:rtl/>
        </w:rPr>
        <w:t xml:space="preserve"> </w:t>
      </w:r>
      <w:r w:rsidRPr="00046F43">
        <w:rPr>
          <w:rFonts w:ascii="QCF_P508" w:hAnsi="QCF_P508" w:cs="QCF_P508"/>
          <w:sz w:val="32"/>
          <w:szCs w:val="32"/>
          <w:rtl/>
        </w:rPr>
        <w:t>ﮨ</w:t>
      </w:r>
      <w:r w:rsidR="004D790E" w:rsidRPr="00046F43">
        <w:rPr>
          <w:rFonts w:ascii="QCF_P508" w:hAnsi="QCF_P508" w:cs="QCF_P508"/>
          <w:sz w:val="32"/>
          <w:szCs w:val="32"/>
          <w:rtl/>
        </w:rPr>
        <w:t xml:space="preserve"> </w:t>
      </w:r>
      <w:r w:rsidRPr="00046F43">
        <w:rPr>
          <w:rFonts w:ascii="QCF_P508" w:hAnsi="QCF_P508" w:cs="QCF_P508"/>
          <w:sz w:val="32"/>
          <w:szCs w:val="32"/>
          <w:rtl/>
        </w:rPr>
        <w:t>ﮩ</w:t>
      </w:r>
      <w:r w:rsidRPr="00046F43">
        <w:rPr>
          <w:rFonts w:ascii="QCF_BSML" w:hAnsi="QCF_BSML" w:cs="QCF_BSML"/>
          <w:sz w:val="32"/>
          <w:szCs w:val="32"/>
          <w:rtl/>
        </w:rPr>
        <w:t>ﭼ</w:t>
      </w:r>
    </w:p>
    <w:p w:rsidR="00C33560" w:rsidRPr="00C33560" w:rsidRDefault="00C33560" w:rsidP="00046F43">
      <w:pPr>
        <w:rPr>
          <w:rFonts w:ascii="Times New Roman" w:hAnsi="Times New Roman" w:hint="cs"/>
          <w:rtl/>
          <w:lang w:bidi="fa-IR"/>
        </w:rPr>
      </w:pPr>
      <w:r w:rsidRPr="00046F43">
        <w:rPr>
          <w:rFonts w:hint="cs"/>
          <w:sz w:val="32"/>
          <w:szCs w:val="32"/>
          <w:rtl/>
          <w:lang w:bidi="fa-IR"/>
        </w:rPr>
        <w:t xml:space="preserve"> </w:t>
      </w:r>
      <w:r>
        <w:rPr>
          <w:rFonts w:hint="cs"/>
          <w:rtl/>
          <w:lang w:bidi="fa-IR"/>
        </w:rPr>
        <w:t>(محمد / 15)</w:t>
      </w:r>
    </w:p>
    <w:p w:rsidR="00B73AF7" w:rsidRDefault="00AD24F4" w:rsidP="007861C7">
      <w:pPr>
        <w:rPr>
          <w:rFonts w:hint="cs"/>
          <w:rtl/>
          <w:lang w:bidi="fa-IR"/>
        </w:rPr>
      </w:pPr>
      <w:r w:rsidRPr="00AD24F4">
        <w:rPr>
          <w:rFonts w:hint="cs"/>
          <w:rtl/>
          <w:lang w:bidi="fa-IR"/>
        </w:rPr>
        <w:t>«</w:t>
      </w:r>
      <w:r w:rsidR="005A29C2" w:rsidRPr="005A29C2">
        <w:rPr>
          <w:rtl/>
          <w:lang w:bidi="fa-IR"/>
        </w:rPr>
        <w:t xml:space="preserve"> وصف بهشتي كه به پرهيزگاران وعده داده شده است </w:t>
      </w:r>
      <w:r w:rsidR="004D790E">
        <w:rPr>
          <w:rtl/>
          <w:lang w:bidi="fa-IR"/>
        </w:rPr>
        <w:t>(</w:t>
      </w:r>
      <w:r w:rsidR="005A29C2" w:rsidRPr="005A29C2">
        <w:rPr>
          <w:rtl/>
          <w:lang w:bidi="fa-IR"/>
        </w:rPr>
        <w:t>چنين است كه</w:t>
      </w:r>
      <w:r w:rsidR="004D790E">
        <w:rPr>
          <w:rtl/>
          <w:lang w:bidi="fa-IR"/>
        </w:rPr>
        <w:t>)</w:t>
      </w:r>
      <w:r w:rsidR="005A29C2" w:rsidRPr="005A29C2">
        <w:rPr>
          <w:rtl/>
          <w:lang w:bidi="fa-IR"/>
        </w:rPr>
        <w:t xml:space="preserve"> در آن رودبارهائي از آبي </w:t>
      </w:r>
      <w:r w:rsidR="004D790E">
        <w:rPr>
          <w:rtl/>
          <w:lang w:bidi="fa-IR"/>
        </w:rPr>
        <w:t>(</w:t>
      </w:r>
      <w:r w:rsidR="005A29C2" w:rsidRPr="005A29C2">
        <w:rPr>
          <w:rtl/>
          <w:lang w:bidi="fa-IR"/>
        </w:rPr>
        <w:t>زلال و خالص</w:t>
      </w:r>
      <w:r w:rsidR="004D790E">
        <w:rPr>
          <w:rtl/>
          <w:lang w:bidi="fa-IR"/>
        </w:rPr>
        <w:t>)</w:t>
      </w:r>
      <w:r w:rsidR="005A29C2" w:rsidRPr="005A29C2">
        <w:rPr>
          <w:rtl/>
          <w:lang w:bidi="fa-IR"/>
        </w:rPr>
        <w:t xml:space="preserve"> است كه گنديده و بدبو نگشته است</w:t>
      </w:r>
      <w:r w:rsidR="004D790E">
        <w:rPr>
          <w:rtl/>
          <w:lang w:bidi="fa-IR"/>
        </w:rPr>
        <w:t>،</w:t>
      </w:r>
      <w:r w:rsidR="005A29C2" w:rsidRPr="005A29C2">
        <w:rPr>
          <w:rtl/>
          <w:lang w:bidi="fa-IR"/>
        </w:rPr>
        <w:t xml:space="preserve"> و رودبارهائي از شيري است كه طعم و مزه آن متغير نشده است</w:t>
      </w:r>
      <w:r w:rsidR="004D790E">
        <w:rPr>
          <w:rtl/>
          <w:lang w:bidi="fa-IR"/>
        </w:rPr>
        <w:t>،</w:t>
      </w:r>
      <w:r w:rsidR="005A29C2" w:rsidRPr="005A29C2">
        <w:rPr>
          <w:rtl/>
          <w:lang w:bidi="fa-IR"/>
        </w:rPr>
        <w:t xml:space="preserve"> و رودبارهائي از شرابي است كه سراپا لذت براي نوشندگان است</w:t>
      </w:r>
      <w:r w:rsidR="004D790E">
        <w:rPr>
          <w:rtl/>
          <w:lang w:bidi="fa-IR"/>
        </w:rPr>
        <w:t>،</w:t>
      </w:r>
      <w:r w:rsidR="005A29C2" w:rsidRPr="005A29C2">
        <w:rPr>
          <w:rtl/>
          <w:lang w:bidi="fa-IR"/>
        </w:rPr>
        <w:t xml:space="preserve"> و رودبارهائي از عسلي است كه خالص و پالوده است</w:t>
      </w:r>
      <w:r w:rsidR="004D790E">
        <w:rPr>
          <w:rtl/>
          <w:lang w:bidi="fa-IR"/>
        </w:rPr>
        <w:t>،</w:t>
      </w:r>
      <w:r w:rsidR="005A29C2" w:rsidRPr="005A29C2">
        <w:rPr>
          <w:rtl/>
          <w:lang w:bidi="fa-IR"/>
        </w:rPr>
        <w:t xml:space="preserve"> و در آنجا آنان هرگونه ميوه‌اي دارند</w:t>
      </w:r>
      <w:r w:rsidR="004D790E">
        <w:rPr>
          <w:rtl/>
          <w:lang w:bidi="fa-IR"/>
        </w:rPr>
        <w:t>،</w:t>
      </w:r>
      <w:r w:rsidR="005A29C2" w:rsidRPr="005A29C2">
        <w:rPr>
          <w:rtl/>
          <w:lang w:bidi="fa-IR"/>
        </w:rPr>
        <w:t xml:space="preserve"> و </w:t>
      </w:r>
      <w:r w:rsidR="004D790E">
        <w:rPr>
          <w:rtl/>
          <w:lang w:bidi="fa-IR"/>
        </w:rPr>
        <w:t>(</w:t>
      </w:r>
      <w:r w:rsidR="005A29C2" w:rsidRPr="005A29C2">
        <w:rPr>
          <w:rtl/>
          <w:lang w:bidi="fa-IR"/>
        </w:rPr>
        <w:t>از همه بالاتر</w:t>
      </w:r>
      <w:r w:rsidR="004D790E">
        <w:rPr>
          <w:rtl/>
          <w:lang w:bidi="fa-IR"/>
        </w:rPr>
        <w:t>)</w:t>
      </w:r>
      <w:r w:rsidR="005A29C2" w:rsidRPr="005A29C2">
        <w:rPr>
          <w:rtl/>
          <w:lang w:bidi="fa-IR"/>
        </w:rPr>
        <w:t xml:space="preserve"> از آمرزش پروردگارشان برخوردارند</w:t>
      </w:r>
      <w:r w:rsidR="005A29C2">
        <w:rPr>
          <w:rFonts w:hint="cs"/>
          <w:rtl/>
          <w:lang w:bidi="fa-IR"/>
        </w:rPr>
        <w:t>.</w:t>
      </w:r>
      <w:r w:rsidRPr="00AD24F4">
        <w:rPr>
          <w:rFonts w:hint="cs"/>
          <w:rtl/>
          <w:lang w:bidi="fa-IR"/>
        </w:rPr>
        <w:t>»</w:t>
      </w:r>
      <w:r w:rsidR="00DA0D8F" w:rsidRPr="00A11AA5">
        <w:rPr>
          <w:rStyle w:val="a6"/>
          <w:rFonts w:cs="B Lotus"/>
          <w:sz w:val="28"/>
          <w:szCs w:val="28"/>
          <w:rtl/>
          <w:lang w:bidi="fa-IR"/>
        </w:rPr>
        <w:footnoteReference w:id="249"/>
      </w:r>
    </w:p>
    <w:p w:rsidR="00A316E3" w:rsidRDefault="00727FD3" w:rsidP="008F7618">
      <w:pPr>
        <w:rPr>
          <w:rFonts w:hint="cs"/>
          <w:rtl/>
          <w:lang w:bidi="fa-IR"/>
        </w:rPr>
      </w:pPr>
      <w:r>
        <w:rPr>
          <w:rFonts w:hint="cs"/>
          <w:rtl/>
          <w:lang w:bidi="fa-IR"/>
        </w:rPr>
        <w:t xml:space="preserve">آنچه نیازی عزالدین آورده و تصور کرده است که </w:t>
      </w:r>
      <w:r w:rsidR="00F44665">
        <w:rPr>
          <w:rFonts w:hint="cs"/>
          <w:rtl/>
          <w:lang w:bidi="fa-IR"/>
        </w:rPr>
        <w:t xml:space="preserve">آن حدیث در تورات و در سفر تکوین آمده است، چنانکه </w:t>
      </w:r>
      <w:r>
        <w:rPr>
          <w:rFonts w:hint="cs"/>
          <w:rtl/>
          <w:lang w:bidi="fa-IR"/>
        </w:rPr>
        <w:t xml:space="preserve">قبلاً </w:t>
      </w:r>
      <w:r w:rsidR="00F44665">
        <w:rPr>
          <w:rFonts w:hint="cs"/>
          <w:rtl/>
          <w:lang w:bidi="fa-IR"/>
        </w:rPr>
        <w:t xml:space="preserve">بیان کردیم </w:t>
      </w:r>
      <w:r>
        <w:rPr>
          <w:rFonts w:hint="cs"/>
          <w:rtl/>
          <w:lang w:bidi="fa-IR"/>
        </w:rPr>
        <w:t>شرعاً و عقلاً مانع</w:t>
      </w:r>
      <w:r w:rsidR="00F44665">
        <w:rPr>
          <w:rFonts w:hint="cs"/>
          <w:rtl/>
          <w:lang w:bidi="fa-IR"/>
        </w:rPr>
        <w:t>ی برای</w:t>
      </w:r>
      <w:r>
        <w:rPr>
          <w:rFonts w:hint="cs"/>
          <w:rtl/>
          <w:lang w:bidi="fa-IR"/>
        </w:rPr>
        <w:t xml:space="preserve"> موافقت بعضی از احکام شرع وجود ندارد و</w:t>
      </w:r>
      <w:r w:rsidR="00A316E3">
        <w:rPr>
          <w:rFonts w:hint="cs"/>
          <w:rtl/>
          <w:lang w:bidi="fa-IR"/>
        </w:rPr>
        <w:t xml:space="preserve"> کتابهی آسمانی قبل به کلی تحریف نشده</w:t>
      </w:r>
      <w:r w:rsidR="00A316E3">
        <w:rPr>
          <w:rFonts w:cs="2  Badr" w:hint="cs"/>
          <w:rtl/>
          <w:lang w:bidi="fa-IR"/>
        </w:rPr>
        <w:t>‏</w:t>
      </w:r>
      <w:r w:rsidR="00A316E3">
        <w:rPr>
          <w:rFonts w:hint="cs"/>
          <w:rtl/>
          <w:lang w:bidi="fa-IR"/>
        </w:rPr>
        <w:t>اند و</w:t>
      </w:r>
      <w:r>
        <w:rPr>
          <w:rFonts w:hint="cs"/>
          <w:rtl/>
          <w:lang w:bidi="fa-IR"/>
        </w:rPr>
        <w:t xml:space="preserve"> قرآن کریم به حکم اینکه ب</w:t>
      </w:r>
      <w:r w:rsidR="00A676FB">
        <w:rPr>
          <w:rFonts w:hint="cs"/>
          <w:rtl/>
          <w:lang w:bidi="fa-IR"/>
        </w:rPr>
        <w:t>ر</w:t>
      </w:r>
      <w:r>
        <w:rPr>
          <w:rFonts w:hint="cs"/>
          <w:rtl/>
          <w:lang w:bidi="fa-IR"/>
        </w:rPr>
        <w:t xml:space="preserve">ی از </w:t>
      </w:r>
      <w:r w:rsidR="00A316E3">
        <w:rPr>
          <w:rFonts w:hint="cs"/>
          <w:rtl/>
          <w:lang w:bidi="fa-IR"/>
        </w:rPr>
        <w:t>تحریف و تبدیل</w:t>
      </w:r>
      <w:r>
        <w:rPr>
          <w:rFonts w:hint="cs"/>
          <w:rtl/>
          <w:lang w:bidi="fa-IR"/>
        </w:rPr>
        <w:t xml:space="preserve"> می‌باشد، خود پشتیبانی برای سایر کتب آسمانی است، آنچه با آن موافق باشد، در</w:t>
      </w:r>
      <w:r w:rsidR="00A676FB">
        <w:rPr>
          <w:rFonts w:hint="cs"/>
          <w:rtl/>
          <w:lang w:bidi="fa-IR"/>
        </w:rPr>
        <w:t>س</w:t>
      </w:r>
      <w:r>
        <w:rPr>
          <w:rFonts w:hint="cs"/>
          <w:rtl/>
          <w:lang w:bidi="fa-IR"/>
        </w:rPr>
        <w:t xml:space="preserve">ت است و </w:t>
      </w:r>
      <w:r w:rsidR="00A316E3">
        <w:rPr>
          <w:rFonts w:hint="cs"/>
          <w:rtl/>
          <w:lang w:bidi="fa-IR"/>
        </w:rPr>
        <w:t xml:space="preserve">آنچه که با آن مخالف باشد باطل است. </w:t>
      </w:r>
      <w:r>
        <w:rPr>
          <w:rFonts w:hint="cs"/>
          <w:rtl/>
          <w:lang w:bidi="fa-IR"/>
        </w:rPr>
        <w:t xml:space="preserve">ولی عکسش صادق نیست، آنطور که </w:t>
      </w:r>
      <w:r w:rsidR="00A316E3">
        <w:rPr>
          <w:rFonts w:hint="cs"/>
          <w:rtl/>
          <w:lang w:bidi="fa-IR"/>
        </w:rPr>
        <w:t>دشمنان</w:t>
      </w:r>
      <w:r>
        <w:rPr>
          <w:rFonts w:hint="cs"/>
          <w:rtl/>
          <w:lang w:bidi="fa-IR"/>
        </w:rPr>
        <w:t xml:space="preserve"> سنت </w:t>
      </w:r>
      <w:r w:rsidR="00A316E3">
        <w:rPr>
          <w:rFonts w:hint="cs"/>
          <w:rtl/>
          <w:lang w:bidi="fa-IR"/>
        </w:rPr>
        <w:t xml:space="preserve">شریف </w:t>
      </w:r>
      <w:r>
        <w:rPr>
          <w:rFonts w:hint="cs"/>
          <w:rtl/>
          <w:lang w:bidi="fa-IR"/>
        </w:rPr>
        <w:t xml:space="preserve">پنداشتند. </w:t>
      </w:r>
    </w:p>
    <w:p w:rsidR="00727FD3" w:rsidRDefault="00727FD3" w:rsidP="008F7618">
      <w:pPr>
        <w:rPr>
          <w:rFonts w:hint="cs"/>
          <w:rtl/>
          <w:lang w:bidi="fa-IR"/>
        </w:rPr>
      </w:pPr>
      <w:r>
        <w:rPr>
          <w:rFonts w:hint="cs"/>
          <w:rtl/>
          <w:lang w:bidi="fa-IR"/>
        </w:rPr>
        <w:t xml:space="preserve">دکتر ابوشهبه می‌گوید: تأویل هر چه باشد، </w:t>
      </w:r>
      <w:r w:rsidR="00C63E61">
        <w:rPr>
          <w:rFonts w:hint="cs"/>
          <w:rtl/>
          <w:lang w:bidi="fa-IR"/>
        </w:rPr>
        <w:t xml:space="preserve">آن </w:t>
      </w:r>
      <w:r>
        <w:rPr>
          <w:rFonts w:hint="cs"/>
          <w:rtl/>
          <w:lang w:bidi="fa-IR"/>
        </w:rPr>
        <w:t xml:space="preserve">حدیث </w:t>
      </w:r>
      <w:r w:rsidR="00C63E61">
        <w:rPr>
          <w:rFonts w:hint="cs"/>
          <w:rtl/>
          <w:lang w:bidi="fa-IR"/>
        </w:rPr>
        <w:t>از لحاظ لغوی</w:t>
      </w:r>
      <w:r>
        <w:rPr>
          <w:rFonts w:hint="cs"/>
          <w:rtl/>
          <w:lang w:bidi="fa-IR"/>
        </w:rPr>
        <w:t xml:space="preserve"> و شرع</w:t>
      </w:r>
      <w:r w:rsidR="00C63E61">
        <w:rPr>
          <w:rFonts w:hint="cs"/>
          <w:rtl/>
          <w:lang w:bidi="fa-IR"/>
        </w:rPr>
        <w:t>ی</w:t>
      </w:r>
      <w:r>
        <w:rPr>
          <w:rFonts w:hint="cs"/>
          <w:rtl/>
          <w:lang w:bidi="fa-IR"/>
        </w:rPr>
        <w:t xml:space="preserve"> </w:t>
      </w:r>
      <w:r w:rsidR="00C63E61">
        <w:rPr>
          <w:rFonts w:hint="cs"/>
          <w:rtl/>
          <w:lang w:bidi="fa-IR"/>
        </w:rPr>
        <w:t xml:space="preserve">جایز </w:t>
      </w:r>
      <w:r w:rsidR="00493376">
        <w:rPr>
          <w:rFonts w:hint="cs"/>
          <w:rtl/>
          <w:lang w:bidi="fa-IR"/>
        </w:rPr>
        <w:t>است، اصحاب با زیرکی و پاکی درون</w:t>
      </w:r>
      <w:r>
        <w:rPr>
          <w:rFonts w:hint="cs"/>
          <w:rtl/>
          <w:lang w:bidi="fa-IR"/>
        </w:rPr>
        <w:t xml:space="preserve"> و</w:t>
      </w:r>
      <w:r w:rsidR="00493376">
        <w:rPr>
          <w:rFonts w:hint="cs"/>
          <w:rtl/>
          <w:lang w:bidi="fa-IR"/>
        </w:rPr>
        <w:t xml:space="preserve"> </w:t>
      </w:r>
      <w:r>
        <w:rPr>
          <w:rFonts w:hint="cs"/>
          <w:rtl/>
          <w:lang w:bidi="fa-IR"/>
        </w:rPr>
        <w:t xml:space="preserve">احاطه </w:t>
      </w:r>
      <w:r w:rsidR="00493376">
        <w:rPr>
          <w:rFonts w:hint="cs"/>
          <w:rtl/>
          <w:lang w:bidi="fa-IR"/>
        </w:rPr>
        <w:t>و تسلطی که بر شرایط و موقعیتها</w:t>
      </w:r>
      <w:r>
        <w:rPr>
          <w:rFonts w:hint="cs"/>
          <w:rtl/>
          <w:lang w:bidi="fa-IR"/>
        </w:rPr>
        <w:t xml:space="preserve">ی </w:t>
      </w:r>
      <w:r w:rsidR="00493376">
        <w:rPr>
          <w:rFonts w:hint="cs"/>
          <w:rtl/>
          <w:lang w:bidi="fa-IR"/>
        </w:rPr>
        <w:t xml:space="preserve">نقل </w:t>
      </w:r>
      <w:r>
        <w:rPr>
          <w:rFonts w:hint="cs"/>
          <w:rtl/>
          <w:lang w:bidi="fa-IR"/>
        </w:rPr>
        <w:t>این حدیث و امثال آن</w:t>
      </w:r>
      <w:r w:rsidR="00493376">
        <w:rPr>
          <w:rFonts w:hint="cs"/>
          <w:rtl/>
          <w:lang w:bidi="fa-IR"/>
        </w:rPr>
        <w:t>، داشتند،</w:t>
      </w:r>
      <w:r>
        <w:rPr>
          <w:rFonts w:hint="cs"/>
          <w:rtl/>
          <w:lang w:bidi="fa-IR"/>
        </w:rPr>
        <w:t xml:space="preserve"> منظور پیامبر</w:t>
      </w:r>
      <w:r>
        <w:rPr>
          <w:rFonts w:hint="cs"/>
          <w:lang w:bidi="fa-IR"/>
        </w:rPr>
        <w:sym w:font="AGA Arabesque" w:char="F072"/>
      </w:r>
      <w:r>
        <w:rPr>
          <w:rFonts w:hint="cs"/>
          <w:rtl/>
          <w:lang w:bidi="fa-IR"/>
        </w:rPr>
        <w:t xml:space="preserve"> از چنی</w:t>
      </w:r>
      <w:r w:rsidR="00A676FB">
        <w:rPr>
          <w:rFonts w:hint="cs"/>
          <w:rtl/>
          <w:lang w:bidi="fa-IR"/>
        </w:rPr>
        <w:t>ن</w:t>
      </w:r>
      <w:r>
        <w:rPr>
          <w:rFonts w:hint="cs"/>
          <w:rtl/>
          <w:lang w:bidi="fa-IR"/>
        </w:rPr>
        <w:t xml:space="preserve"> احادیث</w:t>
      </w:r>
      <w:r w:rsidR="00A676FB">
        <w:rPr>
          <w:rFonts w:hint="cs"/>
          <w:rtl/>
          <w:lang w:bidi="fa-IR"/>
        </w:rPr>
        <w:t xml:space="preserve">ی </w:t>
      </w:r>
      <w:r>
        <w:rPr>
          <w:rFonts w:hint="cs"/>
          <w:rtl/>
          <w:lang w:bidi="fa-IR"/>
        </w:rPr>
        <w:t>را درک می‌کردند که</w:t>
      </w:r>
      <w:r w:rsidR="00493376">
        <w:rPr>
          <w:rFonts w:hint="cs"/>
          <w:rtl/>
          <w:lang w:bidi="fa-IR"/>
        </w:rPr>
        <w:t xml:space="preserve"> برای بعضیها ظاهرا مشکل بود</w:t>
      </w:r>
      <w:r>
        <w:rPr>
          <w:rFonts w:hint="cs"/>
          <w:rtl/>
          <w:lang w:bidi="fa-IR"/>
        </w:rPr>
        <w:t xml:space="preserve"> و به همین </w:t>
      </w:r>
      <w:r w:rsidR="00A676FB">
        <w:rPr>
          <w:rFonts w:hint="cs"/>
          <w:rtl/>
          <w:lang w:bidi="fa-IR"/>
        </w:rPr>
        <w:t xml:space="preserve">دلیل </w:t>
      </w:r>
      <w:r w:rsidR="00493376">
        <w:rPr>
          <w:rFonts w:hint="cs"/>
          <w:rtl/>
          <w:lang w:bidi="fa-IR"/>
        </w:rPr>
        <w:t>سختی این حدیث</w:t>
      </w:r>
      <w:r>
        <w:rPr>
          <w:rFonts w:hint="cs"/>
          <w:rtl/>
          <w:lang w:bidi="fa-IR"/>
        </w:rPr>
        <w:t xml:space="preserve"> ب</w:t>
      </w:r>
      <w:r w:rsidR="00A676FB">
        <w:rPr>
          <w:rFonts w:hint="cs"/>
          <w:rtl/>
          <w:lang w:bidi="fa-IR"/>
        </w:rPr>
        <w:t>ر</w:t>
      </w:r>
      <w:r>
        <w:rPr>
          <w:rFonts w:hint="cs"/>
          <w:rtl/>
          <w:lang w:bidi="fa-IR"/>
        </w:rPr>
        <w:t xml:space="preserve"> </w:t>
      </w:r>
      <w:r w:rsidR="00493376">
        <w:rPr>
          <w:rFonts w:hint="cs"/>
          <w:rtl/>
          <w:lang w:bidi="fa-IR"/>
        </w:rPr>
        <w:t xml:space="preserve">آزادی نظر و صراحت در گفتار </w:t>
      </w:r>
      <w:r>
        <w:rPr>
          <w:rFonts w:hint="cs"/>
          <w:rtl/>
          <w:lang w:bidi="fa-IR"/>
        </w:rPr>
        <w:t>هیچکدام از آنها تأثیر نگذاشته است.</w:t>
      </w:r>
      <w:r w:rsidR="00493376" w:rsidRPr="00A11AA5">
        <w:rPr>
          <w:rStyle w:val="a6"/>
          <w:rFonts w:cs="B Lotus"/>
          <w:sz w:val="28"/>
          <w:szCs w:val="28"/>
          <w:rtl/>
          <w:lang w:bidi="fa-IR"/>
        </w:rPr>
        <w:footnoteReference w:id="250"/>
      </w:r>
    </w:p>
    <w:p w:rsidR="00727FD3" w:rsidRPr="00673CED" w:rsidRDefault="00727FD3" w:rsidP="008F7618">
      <w:pPr>
        <w:rPr>
          <w:rFonts w:hint="cs"/>
          <w:rtl/>
        </w:rPr>
      </w:pPr>
      <w:r>
        <w:rPr>
          <w:rFonts w:hint="cs"/>
          <w:rtl/>
          <w:lang w:bidi="fa-IR"/>
        </w:rPr>
        <w:t xml:space="preserve">پس </w:t>
      </w:r>
      <w:r w:rsidR="00493376">
        <w:rPr>
          <w:rFonts w:hint="cs"/>
          <w:rtl/>
          <w:lang w:bidi="fa-IR"/>
        </w:rPr>
        <w:t xml:space="preserve">هرگاه </w:t>
      </w:r>
      <w:r>
        <w:rPr>
          <w:rFonts w:hint="cs"/>
          <w:rtl/>
          <w:lang w:bidi="fa-IR"/>
        </w:rPr>
        <w:t xml:space="preserve">خبر آحاد </w:t>
      </w:r>
      <w:r w:rsidR="00493376">
        <w:rPr>
          <w:rFonts w:hint="cs"/>
          <w:rtl/>
          <w:lang w:bidi="fa-IR"/>
        </w:rPr>
        <w:t xml:space="preserve">طبق </w:t>
      </w:r>
      <w:r>
        <w:rPr>
          <w:rFonts w:hint="cs"/>
          <w:rtl/>
          <w:lang w:bidi="fa-IR"/>
        </w:rPr>
        <w:t>شروط محدثین ثا</w:t>
      </w:r>
      <w:r w:rsidR="00493376">
        <w:rPr>
          <w:rFonts w:hint="cs"/>
          <w:rtl/>
          <w:lang w:bidi="fa-IR"/>
        </w:rPr>
        <w:t>بت شود، اصلی از اصول دین می‌شود</w:t>
      </w:r>
      <w:r>
        <w:rPr>
          <w:rFonts w:hint="cs"/>
          <w:rtl/>
          <w:lang w:bidi="fa-IR"/>
        </w:rPr>
        <w:t xml:space="preserve"> و احتیاج ندارد آن</w:t>
      </w:r>
      <w:r w:rsidR="00493376">
        <w:rPr>
          <w:rFonts w:hint="cs"/>
          <w:rtl/>
          <w:lang w:bidi="fa-IR"/>
        </w:rPr>
        <w:t xml:space="preserve"> </w:t>
      </w:r>
      <w:r>
        <w:rPr>
          <w:rFonts w:hint="cs"/>
          <w:rtl/>
          <w:lang w:bidi="fa-IR"/>
        </w:rPr>
        <w:t xml:space="preserve">را به اصل دیگری عرضه کنیم، چون اگر با آن موافق باشد پس </w:t>
      </w:r>
      <w:r w:rsidR="00493376">
        <w:rPr>
          <w:rFonts w:hint="cs"/>
          <w:rtl/>
          <w:lang w:bidi="fa-IR"/>
        </w:rPr>
        <w:t>هر دو یکی هستند و اگر مخالف آن باشد رد هیچ یک از آنها جایز نیست و</w:t>
      </w:r>
      <w:r>
        <w:rPr>
          <w:rFonts w:hint="cs"/>
          <w:rtl/>
          <w:lang w:bidi="fa-IR"/>
        </w:rPr>
        <w:t xml:space="preserve"> </w:t>
      </w:r>
      <w:r w:rsidR="00493376">
        <w:rPr>
          <w:rFonts w:hint="cs"/>
          <w:rtl/>
          <w:lang w:bidi="fa-IR"/>
        </w:rPr>
        <w:t>سایر اصول در پذیرفتن، از آن اولی</w:t>
      </w:r>
      <w:r>
        <w:rPr>
          <w:rFonts w:hint="cs"/>
          <w:rtl/>
          <w:lang w:bidi="fa-IR"/>
        </w:rPr>
        <w:t xml:space="preserve">تر نیستند، و اصول دین </w:t>
      </w:r>
      <w:r w:rsidR="00493376">
        <w:rPr>
          <w:rFonts w:hint="cs"/>
          <w:rtl/>
          <w:lang w:bidi="fa-IR"/>
        </w:rPr>
        <w:t>همدیگر را نفی نمی</w:t>
      </w:r>
      <w:r w:rsidR="00493376">
        <w:rPr>
          <w:rFonts w:cs="2  Badr" w:hint="cs"/>
          <w:rtl/>
          <w:lang w:bidi="fa-IR"/>
        </w:rPr>
        <w:t>‏</w:t>
      </w:r>
      <w:r w:rsidR="00493376" w:rsidRPr="00673CED">
        <w:rPr>
          <w:rFonts w:hint="cs"/>
          <w:rtl/>
        </w:rPr>
        <w:t>کنند</w:t>
      </w:r>
      <w:r w:rsidRPr="00673CED">
        <w:rPr>
          <w:rFonts w:hint="cs"/>
          <w:rtl/>
        </w:rPr>
        <w:t>، خدا</w:t>
      </w:r>
      <w:r w:rsidR="00493376" w:rsidRPr="00673CED">
        <w:rPr>
          <w:rFonts w:hint="cs"/>
          <w:rtl/>
        </w:rPr>
        <w:t>وند از این امر به دور است</w:t>
      </w:r>
      <w:r w:rsidRPr="00673CED">
        <w:rPr>
          <w:rFonts w:hint="cs"/>
          <w:rtl/>
        </w:rPr>
        <w:t>.</w:t>
      </w:r>
      <w:r w:rsidR="00DA0D8F" w:rsidRPr="00A11AA5">
        <w:rPr>
          <w:rStyle w:val="a6"/>
          <w:rFonts w:cs="B Lotus"/>
          <w:sz w:val="28"/>
          <w:szCs w:val="28"/>
          <w:rtl/>
          <w:lang w:bidi="fa-IR"/>
        </w:rPr>
        <w:footnoteReference w:id="251"/>
      </w:r>
    </w:p>
    <w:p w:rsidR="00727FD3" w:rsidRPr="000946E6" w:rsidRDefault="00727FD3" w:rsidP="00046F43">
      <w:pPr>
        <w:pStyle w:val="StyleComplexBLotus12ptJustifiedFirstline05cmCharCharCharCharCharCharCharCharCharCharCharCharChar"/>
        <w:spacing w:line="240" w:lineRule="auto"/>
        <w:ind w:firstLine="131"/>
        <w:jc w:val="center"/>
        <w:rPr>
          <w:rFonts w:ascii="Times New Roman" w:hAnsi="Times New Roman" w:cs="B Lotus" w:hint="cs"/>
          <w:b/>
          <w:bCs/>
          <w:sz w:val="28"/>
          <w:szCs w:val="28"/>
          <w:rtl/>
          <w:lang w:bidi="fa-IR"/>
        </w:rPr>
      </w:pPr>
      <w:r w:rsidRPr="000946E6">
        <w:rPr>
          <w:rFonts w:ascii="Times New Roman" w:hAnsi="Times New Roman" w:cs="B Lotus" w:hint="cs"/>
          <w:b/>
          <w:bCs/>
          <w:sz w:val="28"/>
          <w:szCs w:val="28"/>
          <w:rtl/>
          <w:lang w:bidi="fa-IR"/>
        </w:rPr>
        <w:t>خداوند بلند مرتبه، آگاه و داناتر می‌باشد.</w:t>
      </w:r>
    </w:p>
    <w:p w:rsidR="005C0D64" w:rsidRDefault="005C0D64" w:rsidP="008F7618">
      <w:pPr>
        <w:rPr>
          <w:rtl/>
          <w:lang w:bidi="fa-IR"/>
        </w:rPr>
        <w:sectPr w:rsidR="005C0D64" w:rsidSect="000618C7">
          <w:headerReference w:type="even" r:id="rId11"/>
          <w:headerReference w:type="default" r:id="rId12"/>
          <w:footnotePr>
            <w:numRestart w:val="eachPage"/>
          </w:footnotePr>
          <w:pgSz w:w="11907" w:h="16840"/>
          <w:pgMar w:top="2835" w:right="2325" w:bottom="3402" w:left="2325" w:header="1418" w:footer="2835" w:gutter="0"/>
          <w:cols w:space="720"/>
          <w:vAlign w:val="both"/>
          <w:titlePg/>
          <w:rtlGutter/>
        </w:sectPr>
      </w:pPr>
    </w:p>
    <w:p w:rsidR="00183001" w:rsidRDefault="00183001" w:rsidP="00183001">
      <w:pPr>
        <w:pStyle w:val="1"/>
        <w:rPr>
          <w:rFonts w:hint="cs"/>
          <w:rtl/>
        </w:rPr>
      </w:pPr>
      <w:bookmarkStart w:id="72" w:name="_Toc225697093"/>
      <w:bookmarkStart w:id="73" w:name="_Toc225697301"/>
      <w:r>
        <w:rPr>
          <w:rFonts w:hint="cs"/>
          <w:noProof/>
          <w:rtl/>
          <w:lang w:bidi="ar-SA"/>
        </w:rPr>
        <w:pict>
          <v:roundrect id="_x0000_s2107" style="position:absolute;left:0;text-align:left;margin-left:0;margin-top:18.1pt;width:366pt;height:389.15pt;z-index:251650048" arcsize="10923f">
            <v:fill opacity="0"/>
          </v:roundrect>
        </w:pict>
      </w:r>
      <w:bookmarkEnd w:id="72"/>
      <w:bookmarkEnd w:id="73"/>
    </w:p>
    <w:p w:rsidR="00183001" w:rsidRPr="000946E6" w:rsidRDefault="00183001" w:rsidP="00183001">
      <w:pPr>
        <w:pStyle w:val="1"/>
        <w:rPr>
          <w:rFonts w:hint="cs"/>
          <w:rtl/>
        </w:rPr>
      </w:pPr>
      <w:bookmarkStart w:id="74" w:name="_Toc225697094"/>
      <w:bookmarkStart w:id="75" w:name="_Toc225697302"/>
      <w:r w:rsidRPr="000946E6">
        <w:rPr>
          <w:rFonts w:hint="cs"/>
          <w:rtl/>
        </w:rPr>
        <w:t>فصل سوم</w:t>
      </w:r>
      <w:bookmarkEnd w:id="74"/>
      <w:bookmarkEnd w:id="75"/>
    </w:p>
    <w:p w:rsidR="00183001" w:rsidRDefault="00183001" w:rsidP="00183001">
      <w:pPr>
        <w:pStyle w:val="1"/>
        <w:rPr>
          <w:rFonts w:hint="cs"/>
          <w:rtl/>
        </w:rPr>
      </w:pPr>
      <w:bookmarkStart w:id="76" w:name="_Toc225697095"/>
      <w:bookmarkStart w:id="77" w:name="_Toc225697303"/>
      <w:r w:rsidRPr="000946E6">
        <w:rPr>
          <w:rFonts w:hint="cs"/>
          <w:rtl/>
        </w:rPr>
        <w:t>ابزار آنها برای طعنه به راویان سنت</w:t>
      </w:r>
      <w:r>
        <w:rPr>
          <w:rFonts w:hint="cs"/>
          <w:rtl/>
        </w:rPr>
        <w:t xml:space="preserve"> مطهر</w:t>
      </w:r>
      <w:bookmarkEnd w:id="76"/>
      <w:bookmarkEnd w:id="77"/>
    </w:p>
    <w:p w:rsidR="00183001" w:rsidRDefault="00183001" w:rsidP="00183001">
      <w:pPr>
        <w:rPr>
          <w:rFonts w:hint="cs"/>
          <w:rtl/>
          <w:lang w:bidi="fa-IR"/>
        </w:rPr>
      </w:pPr>
    </w:p>
    <w:p w:rsidR="00183001" w:rsidRDefault="00183001" w:rsidP="00183001">
      <w:pPr>
        <w:pStyle w:val="StyleComplexBLotus12ptJustifiedFirstline05cmCharCharCharCharCharCharCharCharCharCharCharCharChar"/>
        <w:spacing w:line="240" w:lineRule="auto"/>
        <w:jc w:val="center"/>
        <w:rPr>
          <w:rFonts w:ascii="Times New Roman" w:hAnsi="Times New Roman" w:cs="2  Arabic Style" w:hint="cs"/>
          <w:sz w:val="38"/>
          <w:szCs w:val="38"/>
          <w:rtl/>
          <w:lang w:bidi="fa-IR"/>
        </w:rPr>
      </w:pPr>
    </w:p>
    <w:p w:rsidR="00183001" w:rsidRPr="00183001" w:rsidRDefault="00183001" w:rsidP="00183001">
      <w:pPr>
        <w:pStyle w:val="StyleComplexBLotus12ptJustifiedFirstline05cmCharCharCharCharCharCharCharCharCharCharCharCharChar"/>
        <w:spacing w:line="240" w:lineRule="auto"/>
        <w:jc w:val="center"/>
        <w:rPr>
          <w:rFonts w:ascii="Times New Roman" w:hAnsi="Times New Roman" w:cs="2  Arabic Style" w:hint="cs"/>
          <w:sz w:val="38"/>
          <w:szCs w:val="38"/>
          <w:rtl/>
          <w:lang w:bidi="fa-IR"/>
        </w:rPr>
      </w:pPr>
      <w:r w:rsidRPr="00183001">
        <w:rPr>
          <w:rFonts w:ascii="Times New Roman" w:hAnsi="Times New Roman" w:cs="2  Arabic Style" w:hint="cs"/>
          <w:sz w:val="38"/>
          <w:szCs w:val="38"/>
          <w:rtl/>
          <w:lang w:bidi="fa-IR"/>
        </w:rPr>
        <w:t>که دارای دو مبحث می‌باشد:</w:t>
      </w:r>
    </w:p>
    <w:p w:rsidR="00183001" w:rsidRPr="00183001" w:rsidRDefault="00183001" w:rsidP="00183001">
      <w:pPr>
        <w:pStyle w:val="StyleComplexBLotus12ptJustifiedFirstline05cmCharCharCharCharCharCharCharCharCharCharCharCharChar"/>
        <w:spacing w:line="240" w:lineRule="auto"/>
        <w:jc w:val="center"/>
        <w:rPr>
          <w:rFonts w:ascii="Times New Roman" w:hAnsi="Times New Roman" w:cs="2  Arabic Style" w:hint="cs"/>
          <w:sz w:val="38"/>
          <w:szCs w:val="38"/>
          <w:rtl/>
          <w:lang w:bidi="fa-IR"/>
        </w:rPr>
      </w:pPr>
      <w:r w:rsidRPr="00183001">
        <w:rPr>
          <w:rFonts w:ascii="Times New Roman" w:hAnsi="Times New Roman" w:cs="2  Arabic Style" w:hint="cs"/>
          <w:sz w:val="38"/>
          <w:szCs w:val="38"/>
          <w:rtl/>
          <w:lang w:bidi="fa-IR"/>
        </w:rPr>
        <w:t>1- مبحث اول: ایراد از عدالت اصحاب</w:t>
      </w:r>
      <w:r w:rsidRPr="00183001">
        <w:rPr>
          <w:rFonts w:ascii="Times New Roman" w:hAnsi="Times New Roman" w:cs="CTraditional Arabic" w:hint="cs"/>
          <w:sz w:val="48"/>
          <w:szCs w:val="48"/>
          <w:rtl/>
          <w:lang w:bidi="fa-IR"/>
        </w:rPr>
        <w:t>ش</w:t>
      </w:r>
    </w:p>
    <w:p w:rsidR="00183001" w:rsidRPr="00183001" w:rsidRDefault="00183001" w:rsidP="00183001">
      <w:pPr>
        <w:pStyle w:val="StyleComplexBLotus12ptJustifiedFirstline05cmCharCharCharCharCharCharCharCharCharCharCharCharChar"/>
        <w:spacing w:line="240" w:lineRule="auto"/>
        <w:jc w:val="center"/>
        <w:rPr>
          <w:rFonts w:ascii="Times New Roman" w:hAnsi="Times New Roman" w:cs="2  Arabic Style" w:hint="cs"/>
          <w:sz w:val="38"/>
          <w:szCs w:val="38"/>
          <w:rtl/>
          <w:lang w:bidi="fa-IR"/>
        </w:rPr>
      </w:pPr>
      <w:r w:rsidRPr="00183001">
        <w:rPr>
          <w:rFonts w:ascii="Times New Roman" w:hAnsi="Times New Roman" w:cs="2  Arabic Style" w:hint="cs"/>
          <w:sz w:val="38"/>
          <w:szCs w:val="38"/>
          <w:rtl/>
          <w:lang w:bidi="fa-IR"/>
        </w:rPr>
        <w:t>2- مبحث دوّم: ایراد به عدالت محدثین، اصولیها،</w:t>
      </w:r>
      <w:r>
        <w:rPr>
          <w:rFonts w:ascii="Times New Roman" w:hAnsi="Times New Roman" w:cs="2  Arabic Style" w:hint="cs"/>
          <w:sz w:val="38"/>
          <w:szCs w:val="38"/>
          <w:rtl/>
          <w:lang w:bidi="fa-IR"/>
        </w:rPr>
        <w:t xml:space="preserve"> و فقها و سایر ائمه مسلمانان</w:t>
      </w:r>
      <w:r w:rsidRPr="00183001">
        <w:rPr>
          <w:rFonts w:ascii="Times New Roman" w:hAnsi="Times New Roman" w:cs="2  Arabic Style" w:hint="cs"/>
          <w:sz w:val="38"/>
          <w:szCs w:val="38"/>
          <w:rtl/>
          <w:lang w:bidi="fa-IR"/>
        </w:rPr>
        <w:t xml:space="preserve"> اهل سنت</w:t>
      </w:r>
      <w:r>
        <w:rPr>
          <w:rFonts w:ascii="Times New Roman" w:hAnsi="Times New Roman" w:cs="2  Arabic Style" w:hint="cs"/>
          <w:sz w:val="38"/>
          <w:szCs w:val="38"/>
          <w:rtl/>
          <w:lang w:bidi="fa-IR"/>
        </w:rPr>
        <w:t xml:space="preserve"> و جماعت</w:t>
      </w:r>
      <w:r w:rsidRPr="00183001">
        <w:rPr>
          <w:rFonts w:ascii="Times New Roman" w:hAnsi="Times New Roman" w:cs="CTraditional Arabic" w:hint="cs"/>
          <w:sz w:val="48"/>
          <w:szCs w:val="48"/>
          <w:rtl/>
          <w:lang w:bidi="fa-IR"/>
        </w:rPr>
        <w:t>ش</w:t>
      </w:r>
    </w:p>
    <w:p w:rsidR="00727FD3" w:rsidRDefault="00727FD3" w:rsidP="00183001">
      <w:pPr>
        <w:jc w:val="center"/>
        <w:rPr>
          <w:rFonts w:hint="cs"/>
          <w:rtl/>
          <w:lang w:bidi="fa-IR"/>
        </w:rPr>
      </w:pPr>
    </w:p>
    <w:p w:rsidR="005C0D64" w:rsidRDefault="005C0D64" w:rsidP="008F7618">
      <w:pPr>
        <w:rPr>
          <w:rFonts w:hint="cs"/>
          <w:rtl/>
          <w:lang w:bidi="fa-IR"/>
        </w:rPr>
      </w:pPr>
    </w:p>
    <w:p w:rsidR="005C0D64" w:rsidRDefault="005C0D64" w:rsidP="008F7618">
      <w:pPr>
        <w:rPr>
          <w:rFonts w:hint="cs"/>
          <w:rtl/>
          <w:lang w:bidi="fa-IR"/>
        </w:rPr>
      </w:pPr>
    </w:p>
    <w:p w:rsidR="00CE2DAF" w:rsidRDefault="00CE2DAF" w:rsidP="008F7618">
      <w:pPr>
        <w:rPr>
          <w:rFonts w:hint="cs"/>
          <w:rtl/>
          <w:lang w:bidi="fa-IR"/>
        </w:rPr>
      </w:pPr>
    </w:p>
    <w:p w:rsidR="00CE2DAF" w:rsidRDefault="00CE2DAF" w:rsidP="008F7618">
      <w:pPr>
        <w:rPr>
          <w:rFonts w:hint="cs"/>
          <w:rtl/>
          <w:lang w:bidi="fa-IR"/>
        </w:rPr>
      </w:pPr>
    </w:p>
    <w:p w:rsidR="00CE2DAF" w:rsidRDefault="00CE2DAF" w:rsidP="008F7618">
      <w:pPr>
        <w:rPr>
          <w:rFonts w:hint="cs"/>
          <w:rtl/>
          <w:lang w:bidi="fa-IR"/>
        </w:rPr>
      </w:pPr>
    </w:p>
    <w:p w:rsidR="00CE2DAF" w:rsidRDefault="00CE2DAF" w:rsidP="008F7618">
      <w:pPr>
        <w:rPr>
          <w:rFonts w:hint="cs"/>
          <w:rtl/>
          <w:lang w:bidi="fa-IR"/>
        </w:rPr>
      </w:pPr>
    </w:p>
    <w:p w:rsidR="005C0D64" w:rsidRDefault="005C0D64" w:rsidP="00183001">
      <w:pPr>
        <w:rPr>
          <w:rFonts w:hint="cs"/>
          <w:rtl/>
          <w:lang w:bidi="fa-IR"/>
        </w:rPr>
        <w:sectPr w:rsidR="005C0D64" w:rsidSect="000618C7">
          <w:footnotePr>
            <w:numRestart w:val="eachPage"/>
          </w:footnotePr>
          <w:pgSz w:w="11907" w:h="16840"/>
          <w:pgMar w:top="2835" w:right="2325" w:bottom="3402" w:left="2325" w:header="1418" w:footer="2835" w:gutter="0"/>
          <w:cols w:space="720"/>
          <w:titlePg/>
          <w:rtlGutter/>
        </w:sectPr>
      </w:pPr>
    </w:p>
    <w:p w:rsidR="005C0D64" w:rsidRDefault="00432667" w:rsidP="00183001">
      <w:pPr>
        <w:pStyle w:val="2"/>
        <w:rPr>
          <w:rFonts w:hint="cs"/>
          <w:rtl/>
        </w:rPr>
      </w:pPr>
      <w:bookmarkStart w:id="78" w:name="_Toc224453336"/>
      <w:bookmarkStart w:id="79" w:name="_Toc225697096"/>
      <w:bookmarkStart w:id="80" w:name="_Toc225697304"/>
      <w:r>
        <w:rPr>
          <w:rFonts w:hint="cs"/>
          <w:rtl/>
        </w:rPr>
        <w:t>مبحث اوّل</w:t>
      </w:r>
      <w:bookmarkEnd w:id="78"/>
      <w:r w:rsidR="00183001">
        <w:rPr>
          <w:rFonts w:hint="cs"/>
          <w:rtl/>
        </w:rPr>
        <w:t>:</w:t>
      </w:r>
      <w:bookmarkEnd w:id="79"/>
      <w:bookmarkEnd w:id="80"/>
    </w:p>
    <w:p w:rsidR="00183001" w:rsidRDefault="00432667" w:rsidP="00183001">
      <w:pPr>
        <w:pStyle w:val="2"/>
        <w:rPr>
          <w:rFonts w:hint="cs"/>
          <w:rtl/>
        </w:rPr>
      </w:pPr>
      <w:bookmarkStart w:id="81" w:name="_Toc225697097"/>
      <w:bookmarkStart w:id="82" w:name="_Toc225697305"/>
      <w:r>
        <w:rPr>
          <w:rFonts w:hint="cs"/>
          <w:rtl/>
        </w:rPr>
        <w:t>ایراد به عدالت اصحاب</w:t>
      </w:r>
      <w:r w:rsidR="00183001" w:rsidRPr="00183001">
        <w:rPr>
          <w:rFonts w:cs="CTraditional Arabic" w:hint="cs"/>
          <w:sz w:val="36"/>
          <w:szCs w:val="36"/>
          <w:rtl/>
        </w:rPr>
        <w:t>ش</w:t>
      </w:r>
      <w:bookmarkEnd w:id="81"/>
      <w:bookmarkEnd w:id="82"/>
    </w:p>
    <w:p w:rsidR="00183001" w:rsidRDefault="00183001" w:rsidP="008F7618">
      <w:pPr>
        <w:rPr>
          <w:rFonts w:hint="cs"/>
          <w:rtl/>
          <w:lang w:bidi="fa-IR"/>
        </w:rPr>
      </w:pPr>
    </w:p>
    <w:p w:rsidR="00432667" w:rsidRPr="00183001" w:rsidRDefault="00432667" w:rsidP="00183001">
      <w:pPr>
        <w:ind w:firstLine="131"/>
        <w:jc w:val="center"/>
        <w:rPr>
          <w:rFonts w:cs="2  Arabic Style" w:hint="cs"/>
          <w:sz w:val="32"/>
          <w:szCs w:val="32"/>
          <w:rtl/>
          <w:lang w:bidi="fa-IR"/>
        </w:rPr>
      </w:pPr>
      <w:r w:rsidRPr="00183001">
        <w:rPr>
          <w:rFonts w:cs="2  Arabic Style" w:hint="cs"/>
          <w:sz w:val="32"/>
          <w:szCs w:val="32"/>
          <w:rtl/>
          <w:lang w:bidi="fa-IR"/>
        </w:rPr>
        <w:t>که د</w:t>
      </w:r>
      <w:r w:rsidR="00CD45CD" w:rsidRPr="00183001">
        <w:rPr>
          <w:rFonts w:cs="2  Arabic Style" w:hint="cs"/>
          <w:sz w:val="32"/>
          <w:szCs w:val="32"/>
          <w:rtl/>
          <w:lang w:bidi="fa-IR"/>
        </w:rPr>
        <w:t>ارای یک مقدمه و شش مطلب می‌باشد:</w:t>
      </w:r>
    </w:p>
    <w:p w:rsidR="00183001" w:rsidRPr="00183001" w:rsidRDefault="00432667" w:rsidP="00183001">
      <w:pPr>
        <w:ind w:firstLine="131"/>
        <w:jc w:val="center"/>
        <w:rPr>
          <w:rFonts w:cs="2  Arabic Style" w:hint="cs"/>
          <w:sz w:val="32"/>
          <w:szCs w:val="32"/>
          <w:rtl/>
        </w:rPr>
      </w:pPr>
      <w:r w:rsidRPr="00183001">
        <w:rPr>
          <w:rFonts w:cs="2  Arabic Style" w:hint="cs"/>
          <w:sz w:val="32"/>
          <w:szCs w:val="32"/>
          <w:rtl/>
        </w:rPr>
        <w:t>مقدمه شامل</w:t>
      </w:r>
      <w:r w:rsidR="00BB137D" w:rsidRPr="00183001">
        <w:rPr>
          <w:rFonts w:cs="2  Arabic Style" w:hint="cs"/>
          <w:sz w:val="32"/>
          <w:szCs w:val="32"/>
          <w:rtl/>
        </w:rPr>
        <w:t>:</w:t>
      </w:r>
    </w:p>
    <w:p w:rsidR="00432667" w:rsidRPr="00183001" w:rsidRDefault="00432667" w:rsidP="00183001">
      <w:pPr>
        <w:ind w:firstLine="131"/>
        <w:jc w:val="center"/>
        <w:rPr>
          <w:rFonts w:cs="2  Arabic Style" w:hint="cs"/>
          <w:sz w:val="32"/>
          <w:szCs w:val="32"/>
          <w:rtl/>
        </w:rPr>
      </w:pPr>
      <w:r w:rsidRPr="00183001">
        <w:rPr>
          <w:rFonts w:cs="2  Arabic Style" w:hint="cs"/>
          <w:sz w:val="32"/>
          <w:szCs w:val="32"/>
          <w:rtl/>
        </w:rPr>
        <w:t>الف</w:t>
      </w:r>
      <w:r w:rsidR="00183001" w:rsidRPr="00183001">
        <w:rPr>
          <w:rFonts w:cs="2  Arabic Style" w:hint="cs"/>
          <w:sz w:val="32"/>
          <w:szCs w:val="32"/>
          <w:rtl/>
        </w:rPr>
        <w:t>:</w:t>
      </w:r>
      <w:r w:rsidRPr="00183001">
        <w:rPr>
          <w:rFonts w:cs="2  Arabic Style" w:hint="cs"/>
          <w:sz w:val="32"/>
          <w:szCs w:val="32"/>
          <w:rtl/>
        </w:rPr>
        <w:t xml:space="preserve"> دشمنان اسلام از این زخم زبانها </w:t>
      </w:r>
      <w:r w:rsidR="00CD45CD" w:rsidRPr="00183001">
        <w:rPr>
          <w:rFonts w:cs="2  Arabic Style" w:hint="cs"/>
          <w:sz w:val="32"/>
          <w:szCs w:val="32"/>
          <w:rtl/>
        </w:rPr>
        <w:t>و ایرادها</w:t>
      </w:r>
      <w:r w:rsidR="00582CCF" w:rsidRPr="00183001">
        <w:rPr>
          <w:rFonts w:cs="2  Arabic Style" w:hint="cs"/>
          <w:sz w:val="32"/>
          <w:szCs w:val="32"/>
          <w:rtl/>
        </w:rPr>
        <w:t xml:space="preserve"> به اصحاب</w:t>
      </w:r>
      <w:r w:rsidR="00183001" w:rsidRPr="00183001">
        <w:rPr>
          <w:rFonts w:cs="2  Arabic Style" w:hint="cs"/>
          <w:sz w:val="32"/>
          <w:szCs w:val="32"/>
          <w:rtl/>
        </w:rPr>
        <w:t>،</w:t>
      </w:r>
      <w:r w:rsidR="00582CCF" w:rsidRPr="00183001">
        <w:rPr>
          <w:rFonts w:cs="2  Arabic Style" w:hint="cs"/>
          <w:sz w:val="32"/>
          <w:szCs w:val="32"/>
          <w:rtl/>
        </w:rPr>
        <w:t xml:space="preserve"> چه هدفی را دن</w:t>
      </w:r>
      <w:r w:rsidR="00CD45CD" w:rsidRPr="00183001">
        <w:rPr>
          <w:rFonts w:cs="2  Arabic Style" w:hint="cs"/>
          <w:sz w:val="32"/>
          <w:szCs w:val="32"/>
          <w:rtl/>
        </w:rPr>
        <w:t>بال</w:t>
      </w:r>
      <w:r w:rsidR="00582CCF" w:rsidRPr="00183001">
        <w:rPr>
          <w:rFonts w:cs="2  Arabic Style" w:hint="cs"/>
          <w:sz w:val="32"/>
          <w:szCs w:val="32"/>
          <w:rtl/>
        </w:rPr>
        <w:t xml:space="preserve"> می‌کردند؟</w:t>
      </w:r>
    </w:p>
    <w:p w:rsidR="00582CCF" w:rsidRPr="00183001" w:rsidRDefault="00582CCF" w:rsidP="00183001">
      <w:pPr>
        <w:ind w:firstLine="131"/>
        <w:jc w:val="center"/>
        <w:rPr>
          <w:rFonts w:cs="2  Arabic Style" w:hint="cs"/>
          <w:sz w:val="32"/>
          <w:szCs w:val="32"/>
          <w:rtl/>
          <w:lang w:bidi="fa-IR"/>
        </w:rPr>
      </w:pPr>
      <w:r w:rsidRPr="00183001">
        <w:rPr>
          <w:rFonts w:cs="2  Arabic Style" w:hint="cs"/>
          <w:sz w:val="32"/>
          <w:szCs w:val="32"/>
          <w:rtl/>
          <w:lang w:bidi="fa-IR"/>
        </w:rPr>
        <w:t>ب</w:t>
      </w:r>
      <w:r w:rsidR="00BB137D" w:rsidRPr="00183001">
        <w:rPr>
          <w:rFonts w:cs="2  Arabic Style" w:hint="cs"/>
          <w:sz w:val="32"/>
          <w:szCs w:val="32"/>
          <w:rtl/>
          <w:lang w:bidi="fa-IR"/>
        </w:rPr>
        <w:t>:</w:t>
      </w:r>
      <w:r w:rsidRPr="00183001">
        <w:rPr>
          <w:rFonts w:cs="2  Arabic Style" w:hint="cs"/>
          <w:sz w:val="32"/>
          <w:szCs w:val="32"/>
          <w:rtl/>
          <w:lang w:bidi="fa-IR"/>
        </w:rPr>
        <w:t xml:space="preserve"> حکم ائمه مسلمانان در مورد کسی که اصحاب</w:t>
      </w:r>
      <w:r w:rsidRPr="00183001">
        <w:rPr>
          <w:rFonts w:cs="2  Arabic Style" w:hint="cs"/>
          <w:sz w:val="32"/>
          <w:szCs w:val="32"/>
          <w:lang w:bidi="fa-IR"/>
        </w:rPr>
        <w:sym w:font="AGA Arabesque" w:char="F079"/>
      </w:r>
      <w:r w:rsidRPr="00183001">
        <w:rPr>
          <w:rFonts w:cs="2  Arabic Style" w:hint="cs"/>
          <w:sz w:val="32"/>
          <w:szCs w:val="32"/>
          <w:rtl/>
          <w:lang w:bidi="fa-IR"/>
        </w:rPr>
        <w:t xml:space="preserve"> را زیر سؤال ببرد.</w:t>
      </w:r>
    </w:p>
    <w:p w:rsidR="00582CCF" w:rsidRPr="00183001" w:rsidRDefault="00582CCF"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مطلب اول</w:t>
      </w:r>
      <w:r w:rsidR="00BB137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شامل تعریف لغوی و اص</w:t>
      </w:r>
      <w:r w:rsidR="00412DF2" w:rsidRPr="00183001">
        <w:rPr>
          <w:rFonts w:ascii="Times New Roman" w:hAnsi="Times New Roman" w:cs="2  Arabic Style" w:hint="cs"/>
          <w:b/>
          <w:bCs/>
          <w:sz w:val="32"/>
          <w:szCs w:val="32"/>
          <w:rtl/>
          <w:lang w:bidi="fa-IR"/>
        </w:rPr>
        <w:t>ط</w:t>
      </w:r>
      <w:r w:rsidRPr="00183001">
        <w:rPr>
          <w:rFonts w:ascii="Times New Roman" w:hAnsi="Times New Roman" w:cs="2  Arabic Style" w:hint="cs"/>
          <w:b/>
          <w:bCs/>
          <w:sz w:val="32"/>
          <w:szCs w:val="32"/>
          <w:rtl/>
          <w:lang w:bidi="fa-IR"/>
        </w:rPr>
        <w:t>لاحی اصحاب می‌باشد.</w:t>
      </w:r>
    </w:p>
    <w:p w:rsidR="00582CCF" w:rsidRPr="00183001" w:rsidRDefault="00582CCF"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مطلب دوم</w:t>
      </w:r>
      <w:r w:rsidR="00BB137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تعریف لغوی و اصطلاحی عدالت.</w:t>
      </w:r>
    </w:p>
    <w:p w:rsidR="00582CCF" w:rsidRPr="00183001" w:rsidRDefault="00183001"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w:t>
      </w:r>
      <w:r w:rsidR="00582CCF" w:rsidRPr="00183001">
        <w:rPr>
          <w:rFonts w:ascii="Times New Roman" w:hAnsi="Times New Roman" w:cs="2  Arabic Style" w:hint="cs"/>
          <w:b/>
          <w:bCs/>
          <w:sz w:val="32"/>
          <w:szCs w:val="32"/>
          <w:rtl/>
          <w:lang w:bidi="fa-IR"/>
        </w:rPr>
        <w:t>ب سوم</w:t>
      </w:r>
      <w:r w:rsidR="00BB137D" w:rsidRPr="00183001">
        <w:rPr>
          <w:rFonts w:ascii="Times New Roman" w:hAnsi="Times New Roman" w:cs="2  Arabic Style" w:hint="cs"/>
          <w:b/>
          <w:bCs/>
          <w:sz w:val="32"/>
          <w:szCs w:val="32"/>
          <w:rtl/>
          <w:lang w:bidi="fa-IR"/>
        </w:rPr>
        <w:t>:</w:t>
      </w:r>
      <w:r w:rsidR="00582CCF" w:rsidRPr="00183001">
        <w:rPr>
          <w:rFonts w:ascii="Times New Roman" w:hAnsi="Times New Roman" w:cs="2  Arabic Style" w:hint="cs"/>
          <w:b/>
          <w:bCs/>
          <w:sz w:val="32"/>
          <w:szCs w:val="32"/>
          <w:rtl/>
          <w:lang w:bidi="fa-IR"/>
        </w:rPr>
        <w:t xml:space="preserve"> دلایل</w:t>
      </w:r>
      <w:r w:rsidRPr="00183001">
        <w:rPr>
          <w:rFonts w:ascii="Times New Roman" w:hAnsi="Times New Roman" w:cs="2  Arabic Style" w:hint="cs"/>
          <w:b/>
          <w:bCs/>
          <w:sz w:val="32"/>
          <w:szCs w:val="32"/>
          <w:rtl/>
          <w:lang w:bidi="fa-IR"/>
        </w:rPr>
        <w:t>ی</w:t>
      </w:r>
      <w:r w:rsidR="00582CCF" w:rsidRPr="00183001">
        <w:rPr>
          <w:rFonts w:ascii="Times New Roman" w:hAnsi="Times New Roman" w:cs="2  Arabic Style" w:hint="cs"/>
          <w:b/>
          <w:bCs/>
          <w:sz w:val="32"/>
          <w:szCs w:val="32"/>
          <w:rtl/>
          <w:lang w:bidi="fa-IR"/>
        </w:rPr>
        <w:t xml:space="preserve"> بر عدالت اصحاب.</w:t>
      </w:r>
    </w:p>
    <w:p w:rsidR="00582CCF" w:rsidRPr="00183001" w:rsidRDefault="00582CCF"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مطلب چهارم</w:t>
      </w:r>
      <w:r w:rsidR="00BB137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شبهاتی در مورد عدالت اصحاب، و </w:t>
      </w:r>
      <w:r w:rsidR="00CD45CD" w:rsidRPr="00183001">
        <w:rPr>
          <w:rFonts w:ascii="Times New Roman" w:hAnsi="Times New Roman" w:cs="2  Arabic Style" w:hint="cs"/>
          <w:b/>
          <w:bCs/>
          <w:sz w:val="32"/>
          <w:szCs w:val="32"/>
          <w:rtl/>
          <w:lang w:bidi="fa-IR"/>
        </w:rPr>
        <w:t>رد</w:t>
      </w:r>
      <w:r w:rsidRPr="00183001">
        <w:rPr>
          <w:rFonts w:ascii="Times New Roman" w:hAnsi="Times New Roman" w:cs="2  Arabic Style" w:hint="cs"/>
          <w:b/>
          <w:bCs/>
          <w:sz w:val="32"/>
          <w:szCs w:val="32"/>
          <w:rtl/>
          <w:lang w:bidi="fa-IR"/>
        </w:rPr>
        <w:t xml:space="preserve"> آنها.</w:t>
      </w:r>
    </w:p>
    <w:p w:rsidR="00582CCF" w:rsidRPr="00183001" w:rsidRDefault="00582CCF"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مطلب پنجم</w:t>
      </w:r>
      <w:r w:rsidR="00BB137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سنت اصحاب حجتی شرعی است.</w:t>
      </w:r>
    </w:p>
    <w:p w:rsidR="00582CCF" w:rsidRPr="00183001" w:rsidRDefault="00582CCF" w:rsidP="00183001">
      <w:pPr>
        <w:pStyle w:val="StyleComplexBLotus12ptJustifiedFirstline05cmCharCharCharCharCharCharCharCharCharCharCharCharChar"/>
        <w:spacing w:line="240" w:lineRule="auto"/>
        <w:ind w:firstLine="131"/>
        <w:jc w:val="center"/>
        <w:rPr>
          <w:rFonts w:ascii="Times New Roman" w:hAnsi="Times New Roman" w:cs="2  Arabic Style" w:hint="cs"/>
          <w:b/>
          <w:bCs/>
          <w:sz w:val="32"/>
          <w:szCs w:val="32"/>
          <w:rtl/>
          <w:lang w:bidi="fa-IR"/>
        </w:rPr>
      </w:pPr>
      <w:r w:rsidRPr="00183001">
        <w:rPr>
          <w:rFonts w:ascii="Times New Roman" w:hAnsi="Times New Roman" w:cs="2  Arabic Style" w:hint="cs"/>
          <w:b/>
          <w:bCs/>
          <w:sz w:val="32"/>
          <w:szCs w:val="32"/>
          <w:rtl/>
          <w:lang w:bidi="fa-IR"/>
        </w:rPr>
        <w:t>مطلب ششم</w:t>
      </w:r>
      <w:r w:rsidR="00BB137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به رغم مخالفت و تهمتهای دشمنان</w:t>
      </w:r>
      <w:r w:rsidR="00CD45CD" w:rsidRPr="00183001">
        <w:rPr>
          <w:rFonts w:ascii="Times New Roman" w:hAnsi="Times New Roman" w:cs="2  Arabic Style" w:hint="cs"/>
          <w:b/>
          <w:bCs/>
          <w:sz w:val="32"/>
          <w:szCs w:val="32"/>
          <w:rtl/>
          <w:lang w:bidi="fa-IR"/>
        </w:rPr>
        <w:t>،</w:t>
      </w:r>
      <w:r w:rsidRPr="00183001">
        <w:rPr>
          <w:rFonts w:ascii="Times New Roman" w:hAnsi="Times New Roman" w:cs="2  Arabic Style" w:hint="cs"/>
          <w:b/>
          <w:bCs/>
          <w:sz w:val="32"/>
          <w:szCs w:val="32"/>
          <w:rtl/>
          <w:lang w:bidi="fa-IR"/>
        </w:rPr>
        <w:t xml:space="preserve"> ابوهریره</w:t>
      </w:r>
      <w:r w:rsidRPr="00183001">
        <w:rPr>
          <w:rFonts w:ascii="Times New Roman" w:hAnsi="Times New Roman" w:cs="2  Arabic Style" w:hint="cs"/>
          <w:b/>
          <w:bCs/>
          <w:sz w:val="32"/>
          <w:szCs w:val="32"/>
          <w:lang w:bidi="fa-IR"/>
        </w:rPr>
        <w:sym w:font="AGA Arabesque" w:char="F074"/>
      </w:r>
      <w:r w:rsidRPr="00183001">
        <w:rPr>
          <w:rFonts w:ascii="Times New Roman" w:hAnsi="Times New Roman" w:cs="2  Arabic Style" w:hint="cs"/>
          <w:b/>
          <w:bCs/>
          <w:sz w:val="32"/>
          <w:szCs w:val="32"/>
          <w:rtl/>
          <w:lang w:bidi="fa-IR"/>
        </w:rPr>
        <w:t xml:space="preserve"> راوی اسلامی و مورد احترام مسلمانان می‌باشد.</w:t>
      </w:r>
    </w:p>
    <w:p w:rsidR="00582CCF" w:rsidRDefault="00582CCF" w:rsidP="008F7618">
      <w:pPr>
        <w:rPr>
          <w:rFonts w:hint="cs"/>
          <w:rtl/>
          <w:lang w:bidi="fa-IR"/>
        </w:rPr>
      </w:pPr>
    </w:p>
    <w:p w:rsidR="00582CCF" w:rsidRDefault="00CD45CD" w:rsidP="007861C7">
      <w:pPr>
        <w:pStyle w:val="2"/>
        <w:ind w:firstLine="131"/>
        <w:rPr>
          <w:rFonts w:hint="cs"/>
          <w:rtl/>
        </w:rPr>
      </w:pPr>
      <w:r>
        <w:rPr>
          <w:rtl/>
        </w:rPr>
        <w:br w:type="page"/>
      </w:r>
      <w:bookmarkStart w:id="83" w:name="_Toc224453337"/>
      <w:bookmarkStart w:id="84" w:name="_Toc225697098"/>
      <w:bookmarkStart w:id="85" w:name="_Toc225697306"/>
      <w:r w:rsidR="00582CCF">
        <w:rPr>
          <w:rFonts w:hint="cs"/>
          <w:rtl/>
        </w:rPr>
        <w:t>مقدمه</w:t>
      </w:r>
      <w:bookmarkEnd w:id="83"/>
      <w:bookmarkEnd w:id="84"/>
      <w:bookmarkEnd w:id="85"/>
    </w:p>
    <w:p w:rsidR="00582CCF" w:rsidRDefault="00582CCF" w:rsidP="008F7618">
      <w:pPr>
        <w:rPr>
          <w:rFonts w:hint="cs"/>
          <w:rtl/>
          <w:lang w:bidi="fa-IR"/>
        </w:rPr>
      </w:pPr>
      <w:r>
        <w:rPr>
          <w:rFonts w:hint="cs"/>
          <w:rtl/>
          <w:lang w:bidi="fa-IR"/>
        </w:rPr>
        <w:t xml:space="preserve">این مقدمه، شامل هدف دشمنان </w:t>
      </w:r>
      <w:r w:rsidR="00CD45CD">
        <w:rPr>
          <w:rFonts w:hint="cs"/>
          <w:rtl/>
          <w:lang w:bidi="fa-IR"/>
        </w:rPr>
        <w:t>اسلام</w:t>
      </w:r>
      <w:r>
        <w:rPr>
          <w:rFonts w:hint="cs"/>
          <w:rtl/>
          <w:lang w:bidi="fa-IR"/>
        </w:rPr>
        <w:t xml:space="preserve"> از ایراد و طعنه به اصحاب و حکم ائمه مسلمانان در مورد کسی</w:t>
      </w:r>
      <w:r w:rsidR="00CD45CD">
        <w:rPr>
          <w:rFonts w:hint="cs"/>
          <w:rtl/>
          <w:lang w:bidi="fa-IR"/>
        </w:rPr>
        <w:t xml:space="preserve"> </w:t>
      </w:r>
      <w:r>
        <w:rPr>
          <w:rFonts w:hint="cs"/>
          <w:rtl/>
          <w:lang w:bidi="fa-IR"/>
        </w:rPr>
        <w:t>که به اصحاب پیامبر</w:t>
      </w:r>
      <w:r>
        <w:rPr>
          <w:rFonts w:hint="cs"/>
          <w:lang w:bidi="fa-IR"/>
        </w:rPr>
        <w:sym w:font="AGA Arabesque" w:char="F072"/>
      </w:r>
      <w:r w:rsidR="00CD45CD">
        <w:rPr>
          <w:rFonts w:hint="cs"/>
          <w:rtl/>
          <w:lang w:bidi="fa-IR"/>
        </w:rPr>
        <w:t xml:space="preserve"> عیب و ایراد بگیرد، است.</w:t>
      </w:r>
    </w:p>
    <w:p w:rsidR="00582CCF" w:rsidRDefault="00582CCF" w:rsidP="008F7618">
      <w:pPr>
        <w:rPr>
          <w:rFonts w:hint="cs"/>
          <w:rtl/>
          <w:lang w:bidi="fa-IR"/>
        </w:rPr>
      </w:pPr>
    </w:p>
    <w:p w:rsidR="00582CCF" w:rsidRDefault="00582CCF" w:rsidP="00183001">
      <w:pPr>
        <w:pStyle w:val="3"/>
        <w:rPr>
          <w:rFonts w:hint="cs"/>
          <w:rtl/>
          <w:lang w:bidi="fa-IR"/>
        </w:rPr>
      </w:pPr>
      <w:bookmarkStart w:id="86" w:name="_Toc224453338"/>
      <w:bookmarkStart w:id="87" w:name="_Toc225697099"/>
      <w:bookmarkStart w:id="88" w:name="_Toc225697307"/>
      <w:r>
        <w:rPr>
          <w:rFonts w:hint="cs"/>
          <w:rtl/>
          <w:lang w:bidi="fa-IR"/>
        </w:rPr>
        <w:t xml:space="preserve">اوّل هدف </w:t>
      </w:r>
      <w:r w:rsidR="00CD45CD">
        <w:rPr>
          <w:rFonts w:hint="cs"/>
          <w:rtl/>
          <w:lang w:bidi="fa-IR"/>
        </w:rPr>
        <w:t xml:space="preserve">دشمنان اسلام </w:t>
      </w:r>
      <w:r>
        <w:rPr>
          <w:rFonts w:hint="cs"/>
          <w:rtl/>
          <w:lang w:bidi="fa-IR"/>
        </w:rPr>
        <w:t>از طعنه و عیب نسبت به اصحاب پیامبر</w:t>
      </w:r>
      <w:r>
        <w:rPr>
          <w:rFonts w:hint="cs"/>
          <w:lang w:bidi="fa-IR"/>
        </w:rPr>
        <w:sym w:font="AGA Arabesque" w:char="F072"/>
      </w:r>
      <w:bookmarkEnd w:id="86"/>
      <w:bookmarkEnd w:id="87"/>
      <w:bookmarkEnd w:id="88"/>
    </w:p>
    <w:p w:rsidR="00CD45CD" w:rsidRPr="00673CED" w:rsidRDefault="00582CCF" w:rsidP="008F7618">
      <w:pPr>
        <w:rPr>
          <w:rFonts w:hint="cs"/>
          <w:rtl/>
        </w:rPr>
      </w:pPr>
      <w:r w:rsidRPr="00673CED">
        <w:rPr>
          <w:rFonts w:hint="cs"/>
          <w:rtl/>
        </w:rPr>
        <w:t xml:space="preserve">عیب و ایراد </w:t>
      </w:r>
      <w:r w:rsidR="00CD45CD" w:rsidRPr="00673CED">
        <w:rPr>
          <w:rFonts w:hint="cs"/>
          <w:rtl/>
        </w:rPr>
        <w:t>گرفتن از</w:t>
      </w:r>
      <w:r w:rsidRPr="00673CED">
        <w:rPr>
          <w:rFonts w:hint="cs"/>
          <w:rtl/>
        </w:rPr>
        <w:t xml:space="preserve"> </w:t>
      </w:r>
      <w:r w:rsidR="00CD45CD" w:rsidRPr="00673CED">
        <w:rPr>
          <w:rFonts w:hint="cs"/>
          <w:rtl/>
        </w:rPr>
        <w:t xml:space="preserve">عدالت راویان سنت، از </w:t>
      </w:r>
      <w:r w:rsidRPr="00673CED">
        <w:rPr>
          <w:rFonts w:hint="cs"/>
          <w:rtl/>
        </w:rPr>
        <w:t xml:space="preserve">اصحاب و </w:t>
      </w:r>
      <w:r w:rsidR="00CD45CD" w:rsidRPr="00673CED">
        <w:rPr>
          <w:rFonts w:hint="cs"/>
          <w:rtl/>
        </w:rPr>
        <w:t>تابعین تا ائمه</w:t>
      </w:r>
      <w:r w:rsidRPr="00673CED">
        <w:rPr>
          <w:rFonts w:hint="cs"/>
          <w:rtl/>
        </w:rPr>
        <w:t xml:space="preserve"> و نویسندگان کتابهای حدیثی</w:t>
      </w:r>
      <w:r w:rsidR="00CD45CD" w:rsidRPr="00673CED">
        <w:rPr>
          <w:rFonts w:hint="cs"/>
          <w:rtl/>
        </w:rPr>
        <w:t>،</w:t>
      </w:r>
      <w:r w:rsidRPr="00673CED">
        <w:rPr>
          <w:rFonts w:hint="cs"/>
          <w:rtl/>
        </w:rPr>
        <w:t xml:space="preserve"> از ابزارهای دشمنان اسلام </w:t>
      </w:r>
      <w:r w:rsidR="00CD45CD" w:rsidRPr="00673CED">
        <w:rPr>
          <w:rFonts w:hint="cs"/>
          <w:rtl/>
        </w:rPr>
        <w:t>-ازجمله: غالیان بدعتگر رافضی (شیعه)، خوارج، معتزله و بی‌دینان</w:t>
      </w:r>
      <w:r w:rsidR="00CD45CD" w:rsidRPr="00A11AA5">
        <w:rPr>
          <w:rStyle w:val="a6"/>
          <w:rFonts w:cs="B Lotus"/>
          <w:sz w:val="28"/>
          <w:szCs w:val="28"/>
          <w:rtl/>
          <w:lang w:bidi="fa-IR"/>
        </w:rPr>
        <w:footnoteReference w:id="252"/>
      </w:r>
      <w:r w:rsidR="00CD45CD" w:rsidRPr="00673CED">
        <w:rPr>
          <w:rFonts w:hint="cs"/>
          <w:rtl/>
        </w:rPr>
        <w:t xml:space="preserve">- برای طعنه به سنت صحیح </w:t>
      </w:r>
      <w:r w:rsidRPr="00673CED">
        <w:rPr>
          <w:rFonts w:hint="cs"/>
          <w:rtl/>
        </w:rPr>
        <w:t>می‌باشند</w:t>
      </w:r>
      <w:r w:rsidR="00CD45CD" w:rsidRPr="00673CED">
        <w:rPr>
          <w:rFonts w:hint="cs"/>
          <w:rtl/>
        </w:rPr>
        <w:t xml:space="preserve">. </w:t>
      </w:r>
    </w:p>
    <w:p w:rsidR="00EC13A8" w:rsidRDefault="00EC13A8" w:rsidP="008F7618">
      <w:pPr>
        <w:rPr>
          <w:rFonts w:hint="cs"/>
          <w:rtl/>
          <w:lang w:bidi="fa-IR"/>
        </w:rPr>
      </w:pPr>
      <w:r>
        <w:rPr>
          <w:rFonts w:hint="cs"/>
          <w:rtl/>
          <w:lang w:bidi="fa-IR"/>
        </w:rPr>
        <w:t>هدف آنها از این کار از بین بردن ابزاری است که به وسیله آن</w:t>
      </w:r>
      <w:r w:rsidR="00582CCF">
        <w:rPr>
          <w:rFonts w:hint="cs"/>
          <w:rtl/>
          <w:lang w:bidi="fa-IR"/>
        </w:rPr>
        <w:t xml:space="preserve"> حدیث نبوی به </w:t>
      </w:r>
      <w:r>
        <w:rPr>
          <w:rFonts w:hint="cs"/>
          <w:rtl/>
          <w:lang w:bidi="fa-IR"/>
        </w:rPr>
        <w:t>ما</w:t>
      </w:r>
      <w:r w:rsidR="00582CCF">
        <w:rPr>
          <w:rFonts w:hint="cs"/>
          <w:rtl/>
          <w:lang w:bidi="fa-IR"/>
        </w:rPr>
        <w:t xml:space="preserve"> رسی</w:t>
      </w:r>
      <w:r>
        <w:rPr>
          <w:rFonts w:hint="cs"/>
          <w:rtl/>
          <w:lang w:bidi="fa-IR"/>
        </w:rPr>
        <w:t>ده است</w:t>
      </w:r>
      <w:r w:rsidR="00582CCF">
        <w:rPr>
          <w:rFonts w:hint="cs"/>
          <w:rtl/>
          <w:lang w:bidi="fa-IR"/>
        </w:rPr>
        <w:t xml:space="preserve">، آنگاه که وسیله رسیدن </w:t>
      </w:r>
      <w:r>
        <w:rPr>
          <w:rFonts w:hint="cs"/>
          <w:rtl/>
          <w:lang w:bidi="fa-IR"/>
        </w:rPr>
        <w:t xml:space="preserve">آن </w:t>
      </w:r>
      <w:r w:rsidR="00582CCF">
        <w:rPr>
          <w:rFonts w:hint="cs"/>
          <w:rtl/>
          <w:lang w:bidi="fa-IR"/>
        </w:rPr>
        <w:t>به</w:t>
      </w:r>
      <w:r>
        <w:rPr>
          <w:rFonts w:hint="cs"/>
          <w:rtl/>
          <w:lang w:bidi="fa-IR"/>
        </w:rPr>
        <w:t xml:space="preserve"> ما</w:t>
      </w:r>
      <w:r w:rsidR="00582CCF">
        <w:rPr>
          <w:rFonts w:hint="cs"/>
          <w:rtl/>
          <w:lang w:bidi="fa-IR"/>
        </w:rPr>
        <w:t xml:space="preserve"> از بین رفت، د</w:t>
      </w:r>
      <w:r>
        <w:rPr>
          <w:rFonts w:hint="cs"/>
          <w:rtl/>
          <w:lang w:bidi="fa-IR"/>
        </w:rPr>
        <w:t>یگر اصلی نیست که به آن اعتماد شود</w:t>
      </w:r>
      <w:r w:rsidR="00582CCF">
        <w:rPr>
          <w:rFonts w:hint="cs"/>
          <w:rtl/>
          <w:lang w:bidi="fa-IR"/>
        </w:rPr>
        <w:t xml:space="preserve"> و </w:t>
      </w:r>
      <w:r>
        <w:rPr>
          <w:rFonts w:hint="cs"/>
          <w:rtl/>
          <w:lang w:bidi="fa-IR"/>
        </w:rPr>
        <w:t xml:space="preserve">اصل نیز </w:t>
      </w:r>
      <w:r w:rsidR="00582CCF">
        <w:rPr>
          <w:rFonts w:hint="cs"/>
          <w:rtl/>
          <w:lang w:bidi="fa-IR"/>
        </w:rPr>
        <w:t xml:space="preserve">از بین می‌رود. </w:t>
      </w:r>
    </w:p>
    <w:p w:rsidR="00582CCF" w:rsidRDefault="00EC13A8" w:rsidP="008F7618">
      <w:pPr>
        <w:rPr>
          <w:rFonts w:hint="cs"/>
          <w:rtl/>
          <w:lang w:bidi="fa-IR"/>
        </w:rPr>
      </w:pPr>
      <w:r w:rsidRPr="00673CED">
        <w:rPr>
          <w:rFonts w:hint="cs"/>
          <w:rtl/>
        </w:rPr>
        <w:t>خطیب بغدادی در تاریخ خود از ابوداود س</w:t>
      </w:r>
      <w:r w:rsidR="00582CCF" w:rsidRPr="00673CED">
        <w:rPr>
          <w:rFonts w:hint="cs"/>
          <w:rtl/>
        </w:rPr>
        <w:t>جستانی</w:t>
      </w:r>
      <w:r w:rsidRPr="00673CED">
        <w:rPr>
          <w:rFonts w:hint="cs"/>
          <w:rtl/>
        </w:rPr>
        <w:t xml:space="preserve"> روایت می</w:t>
      </w:r>
      <w:r>
        <w:rPr>
          <w:rFonts w:cs="2  Badr" w:hint="cs"/>
          <w:rtl/>
          <w:lang w:bidi="fa-IR"/>
        </w:rPr>
        <w:t>‏</w:t>
      </w:r>
      <w:r w:rsidRPr="00673CED">
        <w:rPr>
          <w:rFonts w:hint="cs"/>
          <w:rtl/>
        </w:rPr>
        <w:t xml:space="preserve">کند که در گذشته </w:t>
      </w:r>
      <w:r w:rsidR="00582CCF" w:rsidRPr="00673CED">
        <w:rPr>
          <w:rFonts w:hint="cs"/>
          <w:rtl/>
        </w:rPr>
        <w:t xml:space="preserve">یکی از زنادقه </w:t>
      </w:r>
      <w:r w:rsidRPr="00673CED">
        <w:rPr>
          <w:rFonts w:hint="cs"/>
          <w:rtl/>
        </w:rPr>
        <w:t>بر آن تصریح کرده است خطیب می</w:t>
      </w:r>
      <w:r>
        <w:rPr>
          <w:rFonts w:cs="2  Badr" w:hint="cs"/>
          <w:rtl/>
          <w:lang w:bidi="fa-IR"/>
        </w:rPr>
        <w:t>‏</w:t>
      </w:r>
      <w:r w:rsidRPr="00673CED">
        <w:rPr>
          <w:rFonts w:hint="cs"/>
          <w:rtl/>
        </w:rPr>
        <w:t>گوید</w:t>
      </w:r>
      <w:r w:rsidR="00BB137D" w:rsidRPr="00673CED">
        <w:rPr>
          <w:rFonts w:hint="cs"/>
          <w:rtl/>
        </w:rPr>
        <w:t>:</w:t>
      </w:r>
      <w:r w:rsidR="00582CCF" w:rsidRPr="00673CED">
        <w:rPr>
          <w:rFonts w:hint="cs"/>
          <w:rtl/>
        </w:rPr>
        <w:t xml:space="preserve"> هنگامی</w:t>
      </w:r>
      <w:r w:rsidRPr="00673CED">
        <w:rPr>
          <w:rFonts w:hint="cs"/>
          <w:rtl/>
        </w:rPr>
        <w:t xml:space="preserve"> </w:t>
      </w:r>
      <w:r w:rsidR="00582CCF" w:rsidRPr="00673CED">
        <w:rPr>
          <w:rFonts w:hint="cs"/>
          <w:rtl/>
        </w:rPr>
        <w:t xml:space="preserve">که </w:t>
      </w:r>
      <w:r w:rsidR="00942CAF" w:rsidRPr="00673CED">
        <w:rPr>
          <w:rFonts w:hint="cs"/>
          <w:rtl/>
        </w:rPr>
        <w:t>شاکر -رئیس زنادقه- را نزد هارون الرشید، آوردند تا</w:t>
      </w:r>
      <w:r w:rsidR="00582CCF" w:rsidRPr="00673CED">
        <w:rPr>
          <w:rFonts w:hint="cs"/>
          <w:rtl/>
        </w:rPr>
        <w:t xml:space="preserve"> </w:t>
      </w:r>
      <w:r w:rsidR="00942CAF" w:rsidRPr="00673CED">
        <w:rPr>
          <w:rFonts w:hint="cs"/>
          <w:rtl/>
        </w:rPr>
        <w:t xml:space="preserve">گردنش را </w:t>
      </w:r>
      <w:r w:rsidR="00582CCF" w:rsidRPr="00673CED">
        <w:rPr>
          <w:rFonts w:hint="cs"/>
          <w:rtl/>
        </w:rPr>
        <w:t>بزنند</w:t>
      </w:r>
      <w:r w:rsidR="00942CAF" w:rsidRPr="00673CED">
        <w:rPr>
          <w:rFonts w:hint="cs"/>
          <w:rtl/>
        </w:rPr>
        <w:t>،</w:t>
      </w:r>
      <w:r w:rsidR="00582CCF" w:rsidRPr="00673CED">
        <w:rPr>
          <w:rFonts w:hint="cs"/>
          <w:rtl/>
        </w:rPr>
        <w:t xml:space="preserve"> از او پرسید</w:t>
      </w:r>
      <w:r w:rsidR="00BB137D" w:rsidRPr="00673CED">
        <w:rPr>
          <w:rFonts w:hint="cs"/>
          <w:rtl/>
        </w:rPr>
        <w:t>:</w:t>
      </w:r>
      <w:r w:rsidR="00582CCF" w:rsidRPr="00673CED">
        <w:rPr>
          <w:rFonts w:hint="cs"/>
          <w:rtl/>
        </w:rPr>
        <w:t xml:space="preserve"> برای من بگو، چرا </w:t>
      </w:r>
      <w:r w:rsidR="00942CAF" w:rsidRPr="00673CED">
        <w:rPr>
          <w:rFonts w:hint="cs"/>
          <w:rtl/>
        </w:rPr>
        <w:t>اولین چیزی که به شاگردانتان می</w:t>
      </w:r>
      <w:r w:rsidR="00942CAF">
        <w:rPr>
          <w:rFonts w:cs="2  Badr" w:hint="cs"/>
          <w:rtl/>
          <w:lang w:bidi="fa-IR"/>
        </w:rPr>
        <w:t>‏</w:t>
      </w:r>
      <w:r w:rsidR="00942CAF" w:rsidRPr="00673CED">
        <w:rPr>
          <w:rFonts w:hint="cs"/>
          <w:rtl/>
        </w:rPr>
        <w:t>آموزید،</w:t>
      </w:r>
      <w:r w:rsidR="00582CCF" w:rsidRPr="00673CED">
        <w:rPr>
          <w:rFonts w:hint="cs"/>
          <w:rtl/>
        </w:rPr>
        <w:t xml:space="preserve"> </w:t>
      </w:r>
      <w:r w:rsidR="00942CAF" w:rsidRPr="00673CED">
        <w:rPr>
          <w:rFonts w:hint="cs"/>
          <w:rtl/>
        </w:rPr>
        <w:t xml:space="preserve">رفض </w:t>
      </w:r>
      <w:r w:rsidR="00582CCF" w:rsidRPr="00673CED">
        <w:rPr>
          <w:rFonts w:hint="cs"/>
          <w:rtl/>
        </w:rPr>
        <w:t>(</w:t>
      </w:r>
      <w:r w:rsidR="00942CAF" w:rsidRPr="00673CED">
        <w:rPr>
          <w:rFonts w:hint="cs"/>
          <w:rtl/>
        </w:rPr>
        <w:t>یعنی طعنه به صحابه</w:t>
      </w:r>
      <w:r w:rsidR="00582CCF" w:rsidRPr="00673CED">
        <w:rPr>
          <w:rFonts w:hint="cs"/>
          <w:rtl/>
        </w:rPr>
        <w:t xml:space="preserve">) </w:t>
      </w:r>
      <w:r w:rsidR="00942CAF" w:rsidRPr="00673CED">
        <w:rPr>
          <w:rFonts w:hint="cs"/>
          <w:rtl/>
        </w:rPr>
        <w:t>است؟</w:t>
      </w:r>
      <w:r w:rsidR="00582CCF" w:rsidRPr="00673CED">
        <w:rPr>
          <w:rFonts w:hint="cs"/>
          <w:rtl/>
        </w:rPr>
        <w:t xml:space="preserve"> گفت</w:t>
      </w:r>
      <w:r w:rsidR="00942CAF" w:rsidRPr="00673CED">
        <w:rPr>
          <w:rFonts w:hint="cs"/>
          <w:rtl/>
        </w:rPr>
        <w:t>:</w:t>
      </w:r>
      <w:r w:rsidR="00582CCF" w:rsidRPr="00673CED">
        <w:rPr>
          <w:rFonts w:hint="cs"/>
          <w:rtl/>
        </w:rPr>
        <w:t>‌ ما می‌خواهیم راوی را زیر سؤال ببریم، اگر راوی زیر سؤال برود، آنچه روایت می‌شود خود به خود باطل می‌شود.</w:t>
      </w:r>
      <w:r w:rsidR="00DA0D8F" w:rsidRPr="00A11AA5">
        <w:rPr>
          <w:rStyle w:val="a6"/>
          <w:rFonts w:cs="B Lotus"/>
          <w:sz w:val="28"/>
          <w:szCs w:val="28"/>
          <w:rtl/>
          <w:lang w:bidi="fa-IR"/>
        </w:rPr>
        <w:footnoteReference w:id="253"/>
      </w:r>
    </w:p>
    <w:p w:rsidR="00AF6A67" w:rsidRPr="00673CED" w:rsidRDefault="00AF6A67" w:rsidP="008F7618">
      <w:pPr>
        <w:rPr>
          <w:rFonts w:hint="cs"/>
          <w:rtl/>
        </w:rPr>
      </w:pPr>
      <w:r>
        <w:rPr>
          <w:rFonts w:hint="cs"/>
          <w:rtl/>
          <w:lang w:bidi="fa-IR"/>
        </w:rPr>
        <w:t>محمود ابوریه در</w:t>
      </w:r>
      <w:r w:rsidR="00154BC0">
        <w:rPr>
          <w:rFonts w:hint="cs"/>
          <w:rtl/>
          <w:lang w:bidi="fa-IR"/>
        </w:rPr>
        <w:t xml:space="preserve"> </w:t>
      </w:r>
      <w:r>
        <w:rPr>
          <w:rFonts w:hint="cs"/>
          <w:rtl/>
          <w:lang w:bidi="fa-IR"/>
        </w:rPr>
        <w:t xml:space="preserve">کتاب خود </w:t>
      </w:r>
      <w:r w:rsidR="00154BC0">
        <w:rPr>
          <w:rFonts w:hint="cs"/>
          <w:rtl/>
          <w:lang w:bidi="fa-IR"/>
        </w:rPr>
        <w:t>«</w:t>
      </w:r>
      <w:r>
        <w:rPr>
          <w:rFonts w:hint="cs"/>
          <w:rtl/>
          <w:lang w:bidi="fa-IR"/>
        </w:rPr>
        <w:t>اضواء علی السنه</w:t>
      </w:r>
      <w:r w:rsidR="00154BC0">
        <w:rPr>
          <w:rFonts w:hint="cs"/>
          <w:rtl/>
          <w:lang w:bidi="fa-IR"/>
        </w:rPr>
        <w:t>»</w:t>
      </w:r>
      <w:r>
        <w:rPr>
          <w:rFonts w:hint="cs"/>
          <w:rtl/>
          <w:lang w:bidi="fa-IR"/>
        </w:rPr>
        <w:t xml:space="preserve"> زیر کلمه شاکر، گفته</w:t>
      </w:r>
      <w:r w:rsidR="00154BC0">
        <w:rPr>
          <w:rFonts w:hint="cs"/>
          <w:rtl/>
          <w:lang w:bidi="fa-IR"/>
        </w:rPr>
        <w:t xml:space="preserve"> است</w:t>
      </w:r>
      <w:r w:rsidR="00BB137D">
        <w:rPr>
          <w:rFonts w:hint="cs"/>
          <w:rtl/>
          <w:lang w:bidi="fa-IR"/>
        </w:rPr>
        <w:t>:</w:t>
      </w:r>
      <w:r>
        <w:rPr>
          <w:rFonts w:hint="cs"/>
          <w:rtl/>
          <w:lang w:bidi="fa-IR"/>
        </w:rPr>
        <w:t xml:space="preserve"> عدالت اصحاب ضروری است و شکی در اطمی</w:t>
      </w:r>
      <w:r w:rsidR="00331BDE">
        <w:rPr>
          <w:rFonts w:hint="cs"/>
          <w:rtl/>
          <w:lang w:bidi="fa-IR"/>
        </w:rPr>
        <w:t>نان کردن به روایت آنها نمی‌باشد</w:t>
      </w:r>
      <w:r>
        <w:rPr>
          <w:rFonts w:hint="cs"/>
          <w:rtl/>
          <w:lang w:bidi="fa-IR"/>
        </w:rPr>
        <w:t xml:space="preserve"> و آنچه که روایت کرده‌اند</w:t>
      </w:r>
      <w:r w:rsidR="00412DF2">
        <w:rPr>
          <w:rFonts w:hint="cs"/>
          <w:rtl/>
          <w:lang w:bidi="fa-IR"/>
        </w:rPr>
        <w:t>،</w:t>
      </w:r>
      <w:r w:rsidR="00331BDE">
        <w:rPr>
          <w:rFonts w:hint="cs"/>
          <w:rtl/>
          <w:lang w:bidi="fa-IR"/>
        </w:rPr>
        <w:t xml:space="preserve"> گاهی</w:t>
      </w:r>
      <w:r>
        <w:rPr>
          <w:rFonts w:hint="cs"/>
          <w:rtl/>
          <w:lang w:bidi="fa-IR"/>
        </w:rPr>
        <w:t xml:space="preserve"> در کتب حدیث </w:t>
      </w:r>
      <w:r w:rsidR="00331BDE">
        <w:rPr>
          <w:rFonts w:hint="cs"/>
          <w:rtl/>
          <w:lang w:bidi="fa-IR"/>
        </w:rPr>
        <w:t>بر سستی و بی</w:t>
      </w:r>
      <w:r w:rsidR="00331BDE">
        <w:rPr>
          <w:rFonts w:cs="2  Badr" w:hint="cs"/>
          <w:rtl/>
          <w:lang w:bidi="fa-IR"/>
        </w:rPr>
        <w:t>‏</w:t>
      </w:r>
      <w:r w:rsidR="00331BDE" w:rsidRPr="00673CED">
        <w:rPr>
          <w:rFonts w:hint="cs"/>
          <w:rtl/>
        </w:rPr>
        <w:t xml:space="preserve">ارزشی </w:t>
      </w:r>
      <w:r w:rsidR="00412DF2" w:rsidRPr="00673CED">
        <w:rPr>
          <w:rFonts w:hint="cs"/>
          <w:rtl/>
        </w:rPr>
        <w:t>ح</w:t>
      </w:r>
      <w:r w:rsidR="00331BDE" w:rsidRPr="00673CED">
        <w:rPr>
          <w:rFonts w:hint="cs"/>
          <w:rtl/>
        </w:rPr>
        <w:t>مل ش</w:t>
      </w:r>
      <w:r w:rsidRPr="00673CED">
        <w:rPr>
          <w:rFonts w:hint="cs"/>
          <w:rtl/>
        </w:rPr>
        <w:t>ده‌اند که</w:t>
      </w:r>
      <w:r w:rsidR="00331BDE" w:rsidRPr="00673CED">
        <w:rPr>
          <w:rFonts w:hint="cs"/>
          <w:rtl/>
        </w:rPr>
        <w:t xml:space="preserve"> </w:t>
      </w:r>
      <w:r w:rsidRPr="00673CED">
        <w:rPr>
          <w:rFonts w:hint="cs"/>
          <w:rtl/>
        </w:rPr>
        <w:t xml:space="preserve">این </w:t>
      </w:r>
      <w:r w:rsidR="00331BDE" w:rsidRPr="00673CED">
        <w:rPr>
          <w:rFonts w:hint="cs"/>
          <w:rtl/>
        </w:rPr>
        <w:t>بی</w:t>
      </w:r>
      <w:r w:rsidR="00331BDE">
        <w:rPr>
          <w:rFonts w:cs="2  Badr" w:hint="cs"/>
          <w:rtl/>
          <w:lang w:bidi="fa-IR"/>
        </w:rPr>
        <w:t>‏</w:t>
      </w:r>
      <w:r w:rsidR="00331BDE" w:rsidRPr="00673CED">
        <w:rPr>
          <w:rFonts w:hint="cs"/>
          <w:rtl/>
        </w:rPr>
        <w:t>ارزشی همان</w:t>
      </w:r>
      <w:r w:rsidRPr="00673CED">
        <w:rPr>
          <w:rFonts w:hint="cs"/>
          <w:rtl/>
        </w:rPr>
        <w:t xml:space="preserve"> منبع ضرر و درد اصلی است</w:t>
      </w:r>
      <w:r w:rsidR="00331BDE" w:rsidRPr="00673CED">
        <w:rPr>
          <w:rFonts w:hint="cs"/>
          <w:rtl/>
        </w:rPr>
        <w:t>.</w:t>
      </w:r>
      <w:r w:rsidR="00DA0D8F" w:rsidRPr="00A11AA5">
        <w:rPr>
          <w:rStyle w:val="a6"/>
          <w:rFonts w:cs="B Lotus"/>
          <w:sz w:val="28"/>
          <w:szCs w:val="28"/>
          <w:rtl/>
          <w:lang w:bidi="fa-IR"/>
        </w:rPr>
        <w:footnoteReference w:id="254"/>
      </w:r>
    </w:p>
    <w:p w:rsidR="00AF6A67" w:rsidRDefault="00AF6A67" w:rsidP="008F7618">
      <w:pPr>
        <w:rPr>
          <w:rFonts w:hint="cs"/>
          <w:rtl/>
          <w:lang w:bidi="fa-IR"/>
        </w:rPr>
      </w:pPr>
    </w:p>
    <w:p w:rsidR="00AF6A67" w:rsidRDefault="009A5E28" w:rsidP="00183001">
      <w:pPr>
        <w:pStyle w:val="3"/>
        <w:rPr>
          <w:rFonts w:hint="cs"/>
          <w:rtl/>
          <w:lang w:bidi="fa-IR"/>
        </w:rPr>
      </w:pPr>
      <w:bookmarkStart w:id="89" w:name="_Toc224453339"/>
      <w:bookmarkStart w:id="90" w:name="_Toc225697100"/>
      <w:bookmarkStart w:id="91" w:name="_Toc225697308"/>
      <w:r>
        <w:rPr>
          <w:rFonts w:hint="cs"/>
          <w:rtl/>
          <w:lang w:bidi="fa-IR"/>
        </w:rPr>
        <w:t xml:space="preserve">دوم </w:t>
      </w:r>
      <w:r w:rsidR="00BB137D">
        <w:rPr>
          <w:rFonts w:hint="cs"/>
          <w:rtl/>
          <w:lang w:bidi="fa-IR"/>
        </w:rPr>
        <w:t>:</w:t>
      </w:r>
      <w:r w:rsidR="00AF6A67">
        <w:rPr>
          <w:rFonts w:hint="cs"/>
          <w:rtl/>
          <w:lang w:bidi="fa-IR"/>
        </w:rPr>
        <w:t xml:space="preserve"> حکم ائمه مسلمانان در مورد کسانی که به اصحاب رسول خدا</w:t>
      </w:r>
      <w:r w:rsidR="00AF6A67">
        <w:rPr>
          <w:rFonts w:hint="cs"/>
          <w:lang w:bidi="fa-IR"/>
        </w:rPr>
        <w:sym w:font="AGA Arabesque" w:char="F072"/>
      </w:r>
      <w:r w:rsidR="00AF6A67">
        <w:rPr>
          <w:rFonts w:hint="cs"/>
          <w:rtl/>
          <w:lang w:bidi="fa-IR"/>
        </w:rPr>
        <w:t xml:space="preserve"> ایراد وارد می‌کنند</w:t>
      </w:r>
      <w:bookmarkEnd w:id="89"/>
      <w:bookmarkEnd w:id="90"/>
      <w:bookmarkEnd w:id="91"/>
    </w:p>
    <w:p w:rsidR="00CF4A49" w:rsidRDefault="00AF6A67" w:rsidP="008F7618">
      <w:pPr>
        <w:rPr>
          <w:rFonts w:hint="cs"/>
          <w:rtl/>
          <w:lang w:bidi="fa-IR"/>
        </w:rPr>
      </w:pPr>
      <w:r w:rsidRPr="00673CED">
        <w:rPr>
          <w:rFonts w:hint="cs"/>
          <w:rtl/>
        </w:rPr>
        <w:t>امام حافظ ابی زرعه</w:t>
      </w:r>
      <w:r w:rsidR="00DA0D8F" w:rsidRPr="00A11AA5">
        <w:rPr>
          <w:rStyle w:val="a6"/>
          <w:rFonts w:cs="B Lotus"/>
          <w:sz w:val="28"/>
          <w:szCs w:val="28"/>
          <w:rtl/>
          <w:lang w:bidi="fa-IR"/>
        </w:rPr>
        <w:footnoteReference w:id="255"/>
      </w:r>
      <w:r w:rsidR="007861C7">
        <w:rPr>
          <w:rFonts w:cs="CTraditional Arabic" w:hint="cs"/>
          <w:rtl/>
        </w:rPr>
        <w:t>:</w:t>
      </w:r>
      <w:r w:rsidRPr="00673CED">
        <w:rPr>
          <w:rFonts w:hint="cs"/>
          <w:rtl/>
        </w:rPr>
        <w:t xml:space="preserve"> چه درست فرموده‌اند</w:t>
      </w:r>
      <w:r w:rsidR="00BB137D" w:rsidRPr="00673CED">
        <w:rPr>
          <w:rFonts w:hint="cs"/>
          <w:rtl/>
        </w:rPr>
        <w:t>:</w:t>
      </w:r>
      <w:r w:rsidRPr="00673CED">
        <w:rPr>
          <w:rFonts w:hint="cs"/>
          <w:rtl/>
        </w:rPr>
        <w:t xml:space="preserve"> هرگاه کسی را دیدید که به اصحاب رسول</w:t>
      </w:r>
      <w:r w:rsidRPr="00673CED">
        <w:rPr>
          <w:rFonts w:hint="cs"/>
        </w:rPr>
        <w:sym w:font="AGA Arabesque" w:char="F072"/>
      </w:r>
      <w:r w:rsidRPr="00673CED">
        <w:rPr>
          <w:rFonts w:hint="cs"/>
          <w:rtl/>
        </w:rPr>
        <w:t xml:space="preserve"> ایراد می‌گیرد و ناسزا می‌گوید، بدان که او یک زندیق و کافر می‌باشد، چون رسول خدا</w:t>
      </w:r>
      <w:r w:rsidRPr="00673CED">
        <w:rPr>
          <w:rFonts w:hint="cs"/>
        </w:rPr>
        <w:sym w:font="AGA Arabesque" w:char="F072"/>
      </w:r>
      <w:r w:rsidR="006C1C9D" w:rsidRPr="00673CED">
        <w:rPr>
          <w:rFonts w:hint="cs"/>
          <w:rtl/>
        </w:rPr>
        <w:t xml:space="preserve"> نزد ما حق است، و قرآن حق است</w:t>
      </w:r>
      <w:r w:rsidRPr="00673CED">
        <w:rPr>
          <w:rFonts w:hint="cs"/>
          <w:rtl/>
        </w:rPr>
        <w:t xml:space="preserve"> و آورنده آن هم حق است، همانا این قرآن و حدیث توسط اصحاب رسول خدا</w:t>
      </w:r>
      <w:r w:rsidRPr="00673CED">
        <w:rPr>
          <w:rFonts w:hint="cs"/>
        </w:rPr>
        <w:sym w:font="AGA Arabesque" w:char="F072"/>
      </w:r>
      <w:r w:rsidRPr="00673CED">
        <w:rPr>
          <w:rFonts w:hint="cs"/>
          <w:rtl/>
        </w:rPr>
        <w:t xml:space="preserve"> </w:t>
      </w:r>
      <w:r w:rsidR="00CF4A49" w:rsidRPr="00673CED">
        <w:rPr>
          <w:rFonts w:hint="cs"/>
          <w:rtl/>
        </w:rPr>
        <w:t>به دست ما رسیده است، آنها می‌خواهند شاهدان ما را که (اصحاب) می‌باشند مورد جرح و ایراد قرار دهند تا قرآن و سنت را باطل کنند، درست اینست که خودِ آنِ زندیقان بی‌دین را مورد سرزنش و ناسزا قرار دهیم.</w:t>
      </w:r>
      <w:r w:rsidR="00DA0D8F" w:rsidRPr="00A11AA5">
        <w:rPr>
          <w:rStyle w:val="a6"/>
          <w:rFonts w:cs="B Lotus"/>
          <w:sz w:val="28"/>
          <w:szCs w:val="28"/>
          <w:rtl/>
          <w:lang w:bidi="fa-IR"/>
        </w:rPr>
        <w:footnoteReference w:id="256"/>
      </w:r>
    </w:p>
    <w:p w:rsidR="00CF4A49" w:rsidRDefault="00CF4A49" w:rsidP="008F7618">
      <w:pPr>
        <w:rPr>
          <w:rFonts w:hint="cs"/>
          <w:rtl/>
          <w:lang w:bidi="fa-IR"/>
        </w:rPr>
      </w:pPr>
      <w:r>
        <w:rPr>
          <w:rFonts w:hint="cs"/>
          <w:rtl/>
          <w:lang w:bidi="fa-IR"/>
        </w:rPr>
        <w:t>از عبدالله بن مصعب</w:t>
      </w:r>
      <w:r w:rsidR="006C1C9D" w:rsidRPr="00A11AA5">
        <w:rPr>
          <w:rStyle w:val="a6"/>
          <w:rFonts w:cs="B Lotus"/>
          <w:sz w:val="28"/>
          <w:szCs w:val="28"/>
          <w:rtl/>
          <w:lang w:bidi="fa-IR"/>
        </w:rPr>
        <w:footnoteReference w:id="257"/>
      </w:r>
      <w:r w:rsidRPr="00673CED">
        <w:rPr>
          <w:rFonts w:hint="cs"/>
          <w:rtl/>
        </w:rPr>
        <w:t xml:space="preserve"> روایت شده که مهدی گفت</w:t>
      </w:r>
      <w:r w:rsidR="00BB137D" w:rsidRPr="00673CED">
        <w:rPr>
          <w:rFonts w:hint="cs"/>
          <w:rtl/>
        </w:rPr>
        <w:t>:</w:t>
      </w:r>
      <w:r w:rsidRPr="00673CED">
        <w:rPr>
          <w:rFonts w:hint="cs"/>
          <w:rtl/>
        </w:rPr>
        <w:t xml:space="preserve"> مصعب نظر شما در مورد کسانیکه به اصحاب عیب و ایرادی </w:t>
      </w:r>
      <w:r w:rsidR="00412DF2" w:rsidRPr="00673CED">
        <w:rPr>
          <w:rFonts w:hint="cs"/>
          <w:rtl/>
        </w:rPr>
        <w:t>می‌</w:t>
      </w:r>
      <w:r w:rsidRPr="00673CED">
        <w:rPr>
          <w:rFonts w:hint="cs"/>
          <w:rtl/>
        </w:rPr>
        <w:t>گیرند</w:t>
      </w:r>
      <w:r w:rsidR="006C1C9D" w:rsidRPr="00673CED">
        <w:rPr>
          <w:rFonts w:hint="cs"/>
          <w:rtl/>
        </w:rPr>
        <w:t xml:space="preserve"> و ناسزا می</w:t>
      </w:r>
      <w:r w:rsidR="006C1C9D">
        <w:rPr>
          <w:rFonts w:cs="2  Badr" w:hint="cs"/>
          <w:rtl/>
          <w:lang w:bidi="fa-IR"/>
        </w:rPr>
        <w:t>‏</w:t>
      </w:r>
      <w:r w:rsidR="006C1C9D" w:rsidRPr="00673CED">
        <w:rPr>
          <w:rFonts w:hint="cs"/>
          <w:rtl/>
        </w:rPr>
        <w:t>گویند،</w:t>
      </w:r>
      <w:r w:rsidRPr="00673CED">
        <w:rPr>
          <w:rFonts w:hint="cs"/>
          <w:rtl/>
        </w:rPr>
        <w:t xml:space="preserve"> چیست؟ گفتم آنها </w:t>
      </w:r>
      <w:r w:rsidR="006C1C9D" w:rsidRPr="00673CED">
        <w:rPr>
          <w:rFonts w:hint="cs"/>
          <w:rtl/>
        </w:rPr>
        <w:t xml:space="preserve">زندیق و </w:t>
      </w:r>
      <w:r w:rsidRPr="00673CED">
        <w:rPr>
          <w:rFonts w:hint="cs"/>
          <w:rtl/>
        </w:rPr>
        <w:t>بی‌دین هستند، چون نتوانستند از پیامبر</w:t>
      </w:r>
      <w:r w:rsidRPr="00673CED">
        <w:rPr>
          <w:rFonts w:hint="cs"/>
        </w:rPr>
        <w:sym w:font="AGA Arabesque" w:char="F072"/>
      </w:r>
      <w:r w:rsidRPr="00673CED">
        <w:rPr>
          <w:rFonts w:hint="cs"/>
          <w:rtl/>
        </w:rPr>
        <w:t xml:space="preserve"> عیب و ایراد بگیرند، به سراغ اصحاب ایشان رفتند و مثل این است که گفته باشند پیامبر</w:t>
      </w:r>
      <w:r w:rsidRPr="00673CED">
        <w:rPr>
          <w:rFonts w:hint="cs"/>
        </w:rPr>
        <w:sym w:font="AGA Arabesque" w:char="F072"/>
      </w:r>
      <w:r w:rsidRPr="00673CED">
        <w:rPr>
          <w:rFonts w:hint="cs"/>
          <w:rtl/>
        </w:rPr>
        <w:t xml:space="preserve"> افراد بدی را همراهی می‌کرد، و یاران پیامبر</w:t>
      </w:r>
      <w:r w:rsidR="003039CB" w:rsidRPr="00673CED">
        <w:rPr>
          <w:rFonts w:hint="cs"/>
        </w:rPr>
        <w:sym w:font="AGA Arabesque" w:char="F072"/>
      </w:r>
      <w:r w:rsidRPr="00673CED">
        <w:rPr>
          <w:rFonts w:hint="cs"/>
          <w:rtl/>
        </w:rPr>
        <w:t xml:space="preserve"> افراد نالایقی بودند.</w:t>
      </w:r>
      <w:r w:rsidR="00065FB0" w:rsidRPr="00A11AA5">
        <w:rPr>
          <w:rStyle w:val="a6"/>
          <w:rFonts w:cs="B Lotus"/>
          <w:sz w:val="28"/>
          <w:szCs w:val="28"/>
          <w:rtl/>
          <w:lang w:bidi="fa-IR"/>
        </w:rPr>
        <w:footnoteReference w:id="258"/>
      </w:r>
    </w:p>
    <w:p w:rsidR="006C1C9D" w:rsidRPr="00673CED" w:rsidRDefault="00CF4A49" w:rsidP="008F7618">
      <w:pPr>
        <w:rPr>
          <w:rFonts w:hint="cs"/>
          <w:rtl/>
        </w:rPr>
      </w:pPr>
      <w:r>
        <w:rPr>
          <w:rFonts w:hint="cs"/>
          <w:rtl/>
          <w:lang w:bidi="fa-IR"/>
        </w:rPr>
        <w:t>شمس الائمه سرخسی درست گفته</w:t>
      </w:r>
      <w:r w:rsidR="006C1C9D">
        <w:rPr>
          <w:rFonts w:hint="cs"/>
          <w:rtl/>
          <w:lang w:bidi="fa-IR"/>
        </w:rPr>
        <w:t xml:space="preserve"> </w:t>
      </w:r>
      <w:r>
        <w:rPr>
          <w:rFonts w:hint="cs"/>
          <w:rtl/>
          <w:lang w:bidi="fa-IR"/>
        </w:rPr>
        <w:t>آنگاه که گفت</w:t>
      </w:r>
      <w:r w:rsidR="00BB137D">
        <w:rPr>
          <w:rFonts w:hint="cs"/>
          <w:rtl/>
          <w:lang w:bidi="fa-IR"/>
        </w:rPr>
        <w:t>:</w:t>
      </w:r>
      <w:r>
        <w:rPr>
          <w:rFonts w:hint="cs"/>
          <w:rtl/>
          <w:lang w:bidi="fa-IR"/>
        </w:rPr>
        <w:t xml:space="preserve"> ما شریعت خود را براساس روایات اصحاب گرفته‌ایم، هر</w:t>
      </w:r>
      <w:r w:rsidR="006C1C9D">
        <w:rPr>
          <w:rFonts w:hint="cs"/>
          <w:rtl/>
          <w:lang w:bidi="fa-IR"/>
        </w:rPr>
        <w:t xml:space="preserve"> کس از آنها ایراد بگیرد، بی‌دین</w:t>
      </w:r>
      <w:r>
        <w:rPr>
          <w:rFonts w:hint="cs"/>
          <w:rtl/>
          <w:lang w:bidi="fa-IR"/>
        </w:rPr>
        <w:t xml:space="preserve"> و مخالف اسلام است، و اگر توبه نکند، درمان درد او شمشیر می‌باشد</w:t>
      </w:r>
      <w:r w:rsidR="006C1C9D">
        <w:rPr>
          <w:rFonts w:hint="cs"/>
          <w:rtl/>
          <w:lang w:bidi="fa-IR"/>
        </w:rPr>
        <w:t>.</w:t>
      </w:r>
      <w:r w:rsidR="00065FB0" w:rsidRPr="00A11AA5">
        <w:rPr>
          <w:rStyle w:val="a6"/>
          <w:rFonts w:cs="B Lotus"/>
          <w:sz w:val="28"/>
          <w:szCs w:val="28"/>
          <w:rtl/>
          <w:lang w:bidi="fa-IR"/>
        </w:rPr>
        <w:footnoteReference w:id="259"/>
      </w:r>
    </w:p>
    <w:p w:rsidR="006C1C9D" w:rsidRDefault="006C1C9D" w:rsidP="008F7618">
      <w:pPr>
        <w:rPr>
          <w:rFonts w:hint="cs"/>
          <w:rtl/>
          <w:lang w:bidi="fa-IR"/>
        </w:rPr>
      </w:pPr>
      <w:r>
        <w:rPr>
          <w:rFonts w:hint="cs"/>
          <w:rtl/>
          <w:lang w:bidi="fa-IR"/>
        </w:rPr>
        <w:t xml:space="preserve"> بله همانا اصحاب، سنگ زیرین بنای</w:t>
      </w:r>
      <w:r w:rsidR="00CF4A49">
        <w:rPr>
          <w:rFonts w:hint="cs"/>
          <w:rtl/>
          <w:lang w:bidi="fa-IR"/>
        </w:rPr>
        <w:t xml:space="preserve"> امت </w:t>
      </w:r>
      <w:r w:rsidR="00743767">
        <w:rPr>
          <w:rFonts w:hint="cs"/>
          <w:rtl/>
          <w:lang w:bidi="fa-IR"/>
        </w:rPr>
        <w:t>اسلامی هستند. امت اسلامی توسط آنها کتاب و سنت را دریافت کرده‌اند، هرگونه تحقیر و اسائ</w:t>
      </w:r>
      <w:r w:rsidR="009C5CB4">
        <w:rPr>
          <w:rFonts w:hint="cs"/>
          <w:rtl/>
          <w:lang w:bidi="fa-IR"/>
        </w:rPr>
        <w:t>ه</w:t>
      </w:r>
      <w:r w:rsidR="00743767">
        <w:rPr>
          <w:rFonts w:hint="cs"/>
          <w:rtl/>
          <w:lang w:bidi="fa-IR"/>
        </w:rPr>
        <w:t xml:space="preserve"> ادب نسبت به آنها و بی‌اعتبار به آنها نگاه کردن خلاف دین و </w:t>
      </w:r>
      <w:r w:rsidR="00412DF2">
        <w:rPr>
          <w:rFonts w:hint="cs"/>
          <w:rtl/>
          <w:lang w:bidi="fa-IR"/>
        </w:rPr>
        <w:t>نشانه</w:t>
      </w:r>
      <w:r w:rsidR="00743767">
        <w:rPr>
          <w:rFonts w:hint="cs"/>
          <w:rtl/>
          <w:lang w:bidi="fa-IR"/>
        </w:rPr>
        <w:t xml:space="preserve"> کفر می‌باشد که با هدف بزرگ زنادقه و تفکرات آنها، که دلیل قیام کردن آنها بود مطابقت می‌کند. </w:t>
      </w:r>
    </w:p>
    <w:p w:rsidR="006C1C9D" w:rsidRDefault="006C1C9D" w:rsidP="008F7618">
      <w:pPr>
        <w:rPr>
          <w:rFonts w:hint="cs"/>
          <w:rtl/>
          <w:lang w:bidi="fa-IR"/>
        </w:rPr>
      </w:pPr>
      <w:r>
        <w:rPr>
          <w:rFonts w:hint="cs"/>
          <w:rtl/>
          <w:lang w:bidi="fa-IR"/>
        </w:rPr>
        <w:t>همچنانکه هر گونه ایراد</w:t>
      </w:r>
      <w:r w:rsidR="00743767">
        <w:rPr>
          <w:rFonts w:hint="cs"/>
          <w:rtl/>
          <w:lang w:bidi="fa-IR"/>
        </w:rPr>
        <w:t xml:space="preserve"> و زیر سؤال بردن اصحاب با</w:t>
      </w:r>
      <w:r>
        <w:rPr>
          <w:rFonts w:hint="cs"/>
          <w:rtl/>
          <w:lang w:bidi="fa-IR"/>
        </w:rPr>
        <w:t>عث لرزیدن پایه‌های اسلام می‌شود و</w:t>
      </w:r>
      <w:r w:rsidR="00743767">
        <w:rPr>
          <w:rFonts w:hint="cs"/>
          <w:rtl/>
          <w:lang w:bidi="fa-IR"/>
        </w:rPr>
        <w:t xml:space="preserve"> شریعت را مخدوش</w:t>
      </w:r>
      <w:r w:rsidR="0036419F">
        <w:rPr>
          <w:rFonts w:hint="cs"/>
          <w:rtl/>
          <w:lang w:bidi="fa-IR"/>
        </w:rPr>
        <w:t xml:space="preserve"> و درستی قرآن را مورد شک قرار می‌دهد </w:t>
      </w:r>
      <w:r w:rsidR="004D567C">
        <w:rPr>
          <w:rFonts w:hint="cs"/>
          <w:rtl/>
          <w:lang w:bidi="fa-IR"/>
        </w:rPr>
        <w:t>و همچنین اطمینان به حدیث پیامبر</w:t>
      </w:r>
      <w:r w:rsidR="004D567C">
        <w:rPr>
          <w:rFonts w:hint="cs"/>
          <w:lang w:bidi="fa-IR"/>
        </w:rPr>
        <w:sym w:font="AGA Arabesque" w:char="F072"/>
      </w:r>
      <w:r w:rsidR="004D567C">
        <w:rPr>
          <w:rFonts w:hint="cs"/>
          <w:rtl/>
          <w:lang w:bidi="fa-IR"/>
        </w:rPr>
        <w:t xml:space="preserve"> را از بین می</w:t>
      </w:r>
      <w:r w:rsidR="004D567C">
        <w:rPr>
          <w:rFonts w:hint="eastAsia"/>
          <w:rtl/>
          <w:lang w:bidi="fa-IR"/>
        </w:rPr>
        <w:t>‌برد، به همین دلیل علمای اسلامی در گذشته و حال</w:t>
      </w:r>
      <w:r w:rsidR="004D567C">
        <w:rPr>
          <w:rFonts w:hint="cs"/>
          <w:rtl/>
          <w:lang w:bidi="fa-IR"/>
        </w:rPr>
        <w:t xml:space="preserve"> به دفاع از عدالت</w:t>
      </w:r>
      <w:r w:rsidR="00412DF2">
        <w:rPr>
          <w:rFonts w:hint="cs"/>
          <w:rtl/>
          <w:lang w:bidi="fa-IR"/>
        </w:rPr>
        <w:t xml:space="preserve"> </w:t>
      </w:r>
      <w:r w:rsidR="004D567C">
        <w:rPr>
          <w:rFonts w:hint="cs"/>
          <w:rtl/>
          <w:lang w:bidi="fa-IR"/>
        </w:rPr>
        <w:t>اصحاب برخواسته‌اند زیرا دفاع از اصحاب در حقیقت دفاع از اسلام می‌باشد، این دفاع کردن از روی هوا و هوس و تعقیب نبو</w:t>
      </w:r>
      <w:r>
        <w:rPr>
          <w:rFonts w:hint="cs"/>
          <w:rtl/>
          <w:lang w:bidi="fa-IR"/>
        </w:rPr>
        <w:t>ده بلکه نتیجه پژوهشهای تحلیلی، بحثهای تاریخی</w:t>
      </w:r>
      <w:r w:rsidR="004D567C">
        <w:rPr>
          <w:rFonts w:hint="cs"/>
          <w:rtl/>
          <w:lang w:bidi="fa-IR"/>
        </w:rPr>
        <w:t xml:space="preserve"> و تحقیقات گسترده بوده، که تعداد اصحاب را مشخص، و یک به یک آنها را مورد نقد قرار داده‌اند، و آنها را تحت دقیقت</w:t>
      </w:r>
      <w:r w:rsidR="004D567C">
        <w:rPr>
          <w:rFonts w:hint="eastAsia"/>
          <w:rtl/>
          <w:lang w:bidi="fa-IR"/>
        </w:rPr>
        <w:t xml:space="preserve">رین </w:t>
      </w:r>
      <w:r w:rsidR="00FF3C4F">
        <w:rPr>
          <w:rFonts w:hint="cs"/>
          <w:rtl/>
          <w:lang w:bidi="fa-IR"/>
        </w:rPr>
        <w:t xml:space="preserve">معیارهای سنجش انسان قرار دادند، بگونه‌ای که تمام ملتها، و نسلها، به چنین پژوهشی مباهات می‌کنند. </w:t>
      </w:r>
    </w:p>
    <w:p w:rsidR="000E4C43" w:rsidRDefault="00FF3C4F" w:rsidP="008F7618">
      <w:pPr>
        <w:rPr>
          <w:rFonts w:hint="cs"/>
          <w:rtl/>
          <w:lang w:bidi="fa-IR"/>
        </w:rPr>
      </w:pPr>
      <w:r w:rsidRPr="00673CED">
        <w:rPr>
          <w:rFonts w:hint="cs"/>
          <w:rtl/>
        </w:rPr>
        <w:t xml:space="preserve">بعد از این تحقیق و جستجو، اصحاب در نتیجه </w:t>
      </w:r>
      <w:r w:rsidR="006C1C9D" w:rsidRPr="00673CED">
        <w:rPr>
          <w:rFonts w:hint="cs"/>
          <w:rtl/>
        </w:rPr>
        <w:t>آن بیرون آمدند</w:t>
      </w:r>
      <w:r w:rsidRPr="00673CED">
        <w:rPr>
          <w:rFonts w:hint="cs"/>
          <w:rtl/>
        </w:rPr>
        <w:t xml:space="preserve"> و بعنوان بهترین امت انتخاب شدند، نامدارترین گروهی هستند </w:t>
      </w:r>
      <w:r w:rsidR="000E4C43" w:rsidRPr="00673CED">
        <w:rPr>
          <w:rFonts w:hint="cs"/>
          <w:rtl/>
        </w:rPr>
        <w:t>که تاریخ به خود دیده است، شریفترین یاران پیامبر</w:t>
      </w:r>
      <w:r w:rsidR="000E4C43" w:rsidRPr="00673CED">
        <w:rPr>
          <w:rFonts w:hint="cs"/>
        </w:rPr>
        <w:sym w:font="AGA Arabesque" w:char="F072"/>
      </w:r>
      <w:r w:rsidR="000E4C43" w:rsidRPr="00673CED">
        <w:rPr>
          <w:rFonts w:hint="cs"/>
          <w:rtl/>
        </w:rPr>
        <w:t xml:space="preserve"> بر روی زمین می‌باشند. نگهدارترین و پرحافظه‌ترین گروهی هستند که کتاب خدا را نگهداری کردند، رسول خدا</w:t>
      </w:r>
      <w:r w:rsidR="003039CB" w:rsidRPr="00673CED">
        <w:rPr>
          <w:rFonts w:hint="cs"/>
        </w:rPr>
        <w:sym w:font="AGA Arabesque" w:char="F072"/>
      </w:r>
      <w:r w:rsidR="000E4C43" w:rsidRPr="00673CED">
        <w:rPr>
          <w:rFonts w:hint="cs"/>
          <w:rtl/>
        </w:rPr>
        <w:t xml:space="preserve"> آنها را هدایت فرمود، اهل سنت و جماعت نظر خود را </w:t>
      </w:r>
      <w:r w:rsidR="006C1C9D" w:rsidRPr="00673CED">
        <w:rPr>
          <w:rFonts w:hint="cs"/>
          <w:rtl/>
        </w:rPr>
        <w:t>به عنوان یک</w:t>
      </w:r>
      <w:r w:rsidR="000E4C43" w:rsidRPr="00673CED">
        <w:rPr>
          <w:rFonts w:hint="cs"/>
          <w:rtl/>
        </w:rPr>
        <w:t xml:space="preserve"> عقیده </w:t>
      </w:r>
      <w:r w:rsidR="006C1C9D" w:rsidRPr="00673CED">
        <w:rPr>
          <w:rFonts w:hint="cs"/>
          <w:rtl/>
        </w:rPr>
        <w:t>اعلام کردند</w:t>
      </w:r>
      <w:r w:rsidR="000E4C43" w:rsidRPr="00673CED">
        <w:rPr>
          <w:rFonts w:hint="cs"/>
          <w:rtl/>
        </w:rPr>
        <w:t xml:space="preserve"> که همه اصحاب عادلند، و جز بدعت‌گذاران و </w:t>
      </w:r>
      <w:r w:rsidR="006C1C9D" w:rsidRPr="00673CED">
        <w:rPr>
          <w:rFonts w:hint="cs"/>
          <w:rtl/>
        </w:rPr>
        <w:t>زنادقه (</w:t>
      </w:r>
      <w:r w:rsidR="000E4C43" w:rsidRPr="00673CED">
        <w:rPr>
          <w:rFonts w:hint="cs"/>
          <w:rtl/>
        </w:rPr>
        <w:t>بی‌دینان</w:t>
      </w:r>
      <w:r w:rsidR="006C1C9D" w:rsidRPr="00673CED">
        <w:rPr>
          <w:rFonts w:hint="cs"/>
          <w:rtl/>
        </w:rPr>
        <w:t>)</w:t>
      </w:r>
      <w:r w:rsidR="000E4C43" w:rsidRPr="00673CED">
        <w:rPr>
          <w:rFonts w:hint="cs"/>
          <w:rtl/>
        </w:rPr>
        <w:t xml:space="preserve"> از این امر استثناء نشده</w:t>
      </w:r>
      <w:r w:rsidR="000E4C43" w:rsidRPr="00673CED">
        <w:rPr>
          <w:rFonts w:hint="eastAsia"/>
          <w:rtl/>
        </w:rPr>
        <w:t>‌اند، که خداوند آنها را زشت گرداند.</w:t>
      </w:r>
      <w:r w:rsidR="00DA0D8F" w:rsidRPr="00A11AA5">
        <w:rPr>
          <w:rStyle w:val="a6"/>
          <w:rFonts w:cs="B Lotus"/>
          <w:sz w:val="28"/>
          <w:szCs w:val="28"/>
          <w:rtl/>
          <w:lang w:bidi="fa-IR"/>
        </w:rPr>
        <w:footnoteReference w:id="260"/>
      </w:r>
    </w:p>
    <w:p w:rsidR="00261AD7" w:rsidRPr="00673CED" w:rsidRDefault="00261AD7" w:rsidP="008F7618">
      <w:pPr>
        <w:rPr>
          <w:rFonts w:hint="cs"/>
          <w:rtl/>
        </w:rPr>
      </w:pPr>
      <w:r>
        <w:rPr>
          <w:rFonts w:hint="cs"/>
          <w:rtl/>
          <w:lang w:bidi="fa-IR"/>
        </w:rPr>
        <w:t>طعنه</w:t>
      </w:r>
      <w:r>
        <w:rPr>
          <w:rFonts w:cs="2  Badr" w:hint="cs"/>
          <w:rtl/>
          <w:lang w:bidi="fa-IR"/>
        </w:rPr>
        <w:t>‏</w:t>
      </w:r>
      <w:r w:rsidRPr="00673CED">
        <w:rPr>
          <w:rFonts w:hint="cs"/>
          <w:rtl/>
        </w:rPr>
        <w:t xml:space="preserve">ها و ایرادهایی که </w:t>
      </w:r>
      <w:r w:rsidR="000E4C43" w:rsidRPr="00673CED">
        <w:rPr>
          <w:rFonts w:hint="cs"/>
          <w:rtl/>
        </w:rPr>
        <w:t xml:space="preserve">اهل بدعت و </w:t>
      </w:r>
      <w:r w:rsidRPr="00673CED">
        <w:rPr>
          <w:rFonts w:hint="cs"/>
          <w:rtl/>
        </w:rPr>
        <w:t>زنادقه قدیم و جدید</w:t>
      </w:r>
      <w:r w:rsidR="000E4C43" w:rsidRPr="00673CED">
        <w:rPr>
          <w:rFonts w:hint="cs"/>
          <w:rtl/>
        </w:rPr>
        <w:t xml:space="preserve"> به اصحاب رسول خدا</w:t>
      </w:r>
      <w:r w:rsidR="003039CB" w:rsidRPr="00673CED">
        <w:rPr>
          <w:rFonts w:hint="cs"/>
        </w:rPr>
        <w:sym w:font="AGA Arabesque" w:char="F072"/>
      </w:r>
      <w:r w:rsidR="000E4C43" w:rsidRPr="00673CED">
        <w:rPr>
          <w:rFonts w:hint="cs"/>
          <w:rtl/>
        </w:rPr>
        <w:t xml:space="preserve"> </w:t>
      </w:r>
      <w:r w:rsidRPr="00673CED">
        <w:rPr>
          <w:rFonts w:hint="cs"/>
          <w:rtl/>
        </w:rPr>
        <w:t>می‌گرفت</w:t>
      </w:r>
      <w:r w:rsidR="000E4C43" w:rsidRPr="00673CED">
        <w:rPr>
          <w:rFonts w:hint="cs"/>
          <w:rtl/>
        </w:rPr>
        <w:t>ند،</w:t>
      </w:r>
      <w:r w:rsidRPr="00673CED">
        <w:rPr>
          <w:rFonts w:hint="cs"/>
          <w:rtl/>
        </w:rPr>
        <w:t xml:space="preserve"> بسیار بود</w:t>
      </w:r>
      <w:r w:rsidR="000E4C43" w:rsidRPr="00673CED">
        <w:rPr>
          <w:rFonts w:hint="cs"/>
          <w:rtl/>
        </w:rPr>
        <w:t xml:space="preserve"> که بعضی از </w:t>
      </w:r>
      <w:r w:rsidR="009A61D0" w:rsidRPr="00673CED">
        <w:rPr>
          <w:rFonts w:hint="cs"/>
          <w:rtl/>
        </w:rPr>
        <w:t>این ایرادها که در مورد ایراد در اجتهاد</w:t>
      </w:r>
      <w:r w:rsidRPr="00673CED">
        <w:rPr>
          <w:rFonts w:hint="cs"/>
          <w:rtl/>
        </w:rPr>
        <w:t xml:space="preserve"> آنها</w:t>
      </w:r>
      <w:r w:rsidR="00DA0D8F" w:rsidRPr="00A11AA5">
        <w:rPr>
          <w:rStyle w:val="a6"/>
          <w:rFonts w:cs="B Lotus"/>
          <w:sz w:val="28"/>
          <w:szCs w:val="28"/>
          <w:rtl/>
          <w:lang w:bidi="fa-IR"/>
        </w:rPr>
        <w:footnoteReference w:id="261"/>
      </w:r>
      <w:r w:rsidRPr="00673CED">
        <w:rPr>
          <w:rFonts w:hint="cs"/>
          <w:rtl/>
        </w:rPr>
        <w:t xml:space="preserve"> و</w:t>
      </w:r>
      <w:r w:rsidR="009A61D0" w:rsidRPr="00673CED">
        <w:rPr>
          <w:rFonts w:hint="cs"/>
          <w:rtl/>
        </w:rPr>
        <w:t xml:space="preserve"> ایراد در </w:t>
      </w:r>
      <w:r w:rsidRPr="00673CED">
        <w:rPr>
          <w:rFonts w:hint="cs"/>
          <w:rtl/>
        </w:rPr>
        <w:t>صدق آنها</w:t>
      </w:r>
      <w:r w:rsidR="009A61D0" w:rsidRPr="00673CED">
        <w:rPr>
          <w:rFonts w:hint="cs"/>
          <w:rtl/>
        </w:rPr>
        <w:t xml:space="preserve"> و متهم کردن آنها به دروغ بوده است</w:t>
      </w:r>
      <w:r w:rsidRPr="00673CED">
        <w:rPr>
          <w:rFonts w:hint="cs"/>
          <w:rtl/>
        </w:rPr>
        <w:t>، که قبلا گفته شد.</w:t>
      </w:r>
      <w:r w:rsidRPr="00A11AA5">
        <w:rPr>
          <w:rStyle w:val="a6"/>
          <w:rFonts w:cs="B Lotus"/>
          <w:sz w:val="28"/>
          <w:szCs w:val="28"/>
          <w:rtl/>
          <w:lang w:bidi="fa-IR"/>
        </w:rPr>
        <w:footnoteReference w:id="262"/>
      </w:r>
    </w:p>
    <w:p w:rsidR="00261AD7" w:rsidRDefault="009A61D0" w:rsidP="008F7618">
      <w:pPr>
        <w:rPr>
          <w:rFonts w:hint="cs"/>
          <w:rtl/>
          <w:lang w:bidi="fa-IR"/>
        </w:rPr>
      </w:pPr>
      <w:r>
        <w:rPr>
          <w:rFonts w:hint="cs"/>
          <w:rtl/>
          <w:lang w:bidi="fa-IR"/>
        </w:rPr>
        <w:t xml:space="preserve"> در اینجا، اگر خدا بخواهد، نمونه‌هایی از ایرادات و شبهاتی </w:t>
      </w:r>
      <w:r w:rsidR="00261AD7">
        <w:rPr>
          <w:rFonts w:hint="cs"/>
          <w:rtl/>
          <w:lang w:bidi="fa-IR"/>
        </w:rPr>
        <w:t xml:space="preserve">را </w:t>
      </w:r>
      <w:r>
        <w:rPr>
          <w:rFonts w:hint="cs"/>
          <w:rtl/>
          <w:lang w:bidi="fa-IR"/>
        </w:rPr>
        <w:t>که در مورد عدالت اصحاب گفته‌اند</w:t>
      </w:r>
      <w:r w:rsidR="00261AD7">
        <w:rPr>
          <w:rFonts w:hint="cs"/>
          <w:rtl/>
          <w:lang w:bidi="fa-IR"/>
        </w:rPr>
        <w:t>،</w:t>
      </w:r>
      <w:r>
        <w:rPr>
          <w:rFonts w:hint="cs"/>
          <w:rtl/>
          <w:lang w:bidi="fa-IR"/>
        </w:rPr>
        <w:t xml:space="preserve"> می‌آوریم که فاسدان و ملحدان در گذشته و حال، آن</w:t>
      </w:r>
      <w:r w:rsidR="00261AD7">
        <w:rPr>
          <w:rFonts w:hint="cs"/>
          <w:rtl/>
          <w:lang w:bidi="fa-IR"/>
        </w:rPr>
        <w:t xml:space="preserve"> </w:t>
      </w:r>
      <w:r>
        <w:rPr>
          <w:rFonts w:hint="cs"/>
          <w:rtl/>
          <w:lang w:bidi="fa-IR"/>
        </w:rPr>
        <w:t xml:space="preserve">را وسیله مشکوک جلوه دادن حجیت حدیث و جایگاه </w:t>
      </w:r>
      <w:r w:rsidR="00261AD7">
        <w:rPr>
          <w:rFonts w:hint="cs"/>
          <w:rtl/>
          <w:lang w:bidi="fa-IR"/>
        </w:rPr>
        <w:t>تشریعی آن</w:t>
      </w:r>
      <w:r>
        <w:rPr>
          <w:rFonts w:hint="cs"/>
          <w:rtl/>
          <w:lang w:bidi="fa-IR"/>
        </w:rPr>
        <w:t xml:space="preserve">، قرار دادند. </w:t>
      </w:r>
    </w:p>
    <w:p w:rsidR="009A61D0" w:rsidRDefault="009A61D0" w:rsidP="008F7618">
      <w:pPr>
        <w:rPr>
          <w:rFonts w:hint="cs"/>
          <w:rtl/>
          <w:lang w:bidi="fa-IR"/>
        </w:rPr>
      </w:pPr>
      <w:r>
        <w:rPr>
          <w:rFonts w:hint="cs"/>
          <w:rtl/>
          <w:lang w:bidi="fa-IR"/>
        </w:rPr>
        <w:t>شرح حالی از اولین راوی اسلام، «ابوهریره</w:t>
      </w:r>
      <w:r>
        <w:rPr>
          <w:rFonts w:hint="cs"/>
          <w:lang w:bidi="fa-IR"/>
        </w:rPr>
        <w:sym w:font="AGA Arabesque" w:char="F074"/>
      </w:r>
      <w:r>
        <w:rPr>
          <w:rFonts w:hint="cs"/>
          <w:rtl/>
          <w:lang w:bidi="fa-IR"/>
        </w:rPr>
        <w:t>» را می‌آوریم، تا</w:t>
      </w:r>
      <w:r w:rsidR="00261AD7">
        <w:rPr>
          <w:rFonts w:hint="cs"/>
          <w:rtl/>
          <w:lang w:bidi="fa-IR"/>
        </w:rPr>
        <w:t xml:space="preserve"> هم با جایگاه او در اسلام آشنا شوید و هم</w:t>
      </w:r>
      <w:r>
        <w:rPr>
          <w:rFonts w:hint="cs"/>
          <w:rtl/>
          <w:lang w:bidi="fa-IR"/>
        </w:rPr>
        <w:t xml:space="preserve"> ملاحظه فرمائید تا چه اندازه دشمنان اسلام پست شده‌اند که به ابوهریره</w:t>
      </w:r>
      <w:r>
        <w:rPr>
          <w:rFonts w:hint="cs"/>
          <w:lang w:bidi="fa-IR"/>
        </w:rPr>
        <w:sym w:font="AGA Arabesque" w:char="F074"/>
      </w:r>
      <w:r>
        <w:rPr>
          <w:rFonts w:hint="cs"/>
          <w:rtl/>
          <w:lang w:bidi="fa-IR"/>
        </w:rPr>
        <w:t xml:space="preserve">، ایراد می‌گیرند </w:t>
      </w:r>
      <w:r w:rsidR="00261AD7">
        <w:rPr>
          <w:rFonts w:hint="cs"/>
          <w:rtl/>
          <w:lang w:bidi="fa-IR"/>
        </w:rPr>
        <w:t xml:space="preserve">تا از این طریق </w:t>
      </w:r>
      <w:r>
        <w:rPr>
          <w:rFonts w:hint="cs"/>
          <w:rtl/>
          <w:lang w:bidi="fa-IR"/>
        </w:rPr>
        <w:t xml:space="preserve">به حدیث نبوی </w:t>
      </w:r>
      <w:r w:rsidR="00261AD7">
        <w:rPr>
          <w:rFonts w:hint="cs"/>
          <w:rtl/>
          <w:lang w:bidi="fa-IR"/>
        </w:rPr>
        <w:t xml:space="preserve">ایراد بگیرند. </w:t>
      </w:r>
      <w:r>
        <w:rPr>
          <w:rFonts w:hint="cs"/>
          <w:rtl/>
          <w:lang w:bidi="fa-IR"/>
        </w:rPr>
        <w:t>بعد از تعریف لغوی و اصطلاحی صحابه، عدالت، و اثبات عدالت آنها بوسیله کتاب خدا و سنت پیامبرش</w:t>
      </w:r>
      <w:r>
        <w:rPr>
          <w:rFonts w:hint="cs"/>
          <w:lang w:bidi="fa-IR"/>
        </w:rPr>
        <w:sym w:font="AGA Arabesque" w:char="F072"/>
      </w:r>
      <w:r>
        <w:rPr>
          <w:rFonts w:hint="cs"/>
          <w:rtl/>
          <w:lang w:bidi="fa-IR"/>
        </w:rPr>
        <w:t>، و اجماع امت بر آن، به موضوع ابوهریره می‌پردازیم.</w:t>
      </w:r>
    </w:p>
    <w:p w:rsidR="009A61D0" w:rsidRDefault="009A61D0" w:rsidP="008F7618">
      <w:pPr>
        <w:rPr>
          <w:rFonts w:hint="cs"/>
          <w:rtl/>
          <w:lang w:bidi="fa-IR"/>
        </w:rPr>
      </w:pPr>
    </w:p>
    <w:p w:rsidR="00880CB2" w:rsidRPr="00261AD7" w:rsidRDefault="00880CB2" w:rsidP="0070686A">
      <w:pPr>
        <w:pStyle w:val="2"/>
        <w:rPr>
          <w:rFonts w:hint="cs"/>
          <w:rtl/>
        </w:rPr>
      </w:pPr>
      <w:bookmarkStart w:id="92" w:name="_Toc224453340"/>
      <w:bookmarkStart w:id="93" w:name="_Toc225697101"/>
      <w:bookmarkStart w:id="94" w:name="_Toc225697309"/>
      <w:r w:rsidRPr="00261AD7">
        <w:rPr>
          <w:rFonts w:hint="cs"/>
          <w:rtl/>
        </w:rPr>
        <w:t>مطلب اوّل</w:t>
      </w:r>
      <w:bookmarkEnd w:id="92"/>
      <w:r w:rsidR="0070686A">
        <w:rPr>
          <w:rFonts w:hint="cs"/>
          <w:rtl/>
        </w:rPr>
        <w:t>:</w:t>
      </w:r>
      <w:bookmarkEnd w:id="93"/>
      <w:bookmarkEnd w:id="94"/>
    </w:p>
    <w:p w:rsidR="0085300B" w:rsidRPr="00261AD7" w:rsidRDefault="0085300B" w:rsidP="0070686A">
      <w:pPr>
        <w:pStyle w:val="2"/>
        <w:rPr>
          <w:rFonts w:hint="cs"/>
          <w:rtl/>
        </w:rPr>
      </w:pPr>
      <w:bookmarkStart w:id="95" w:name="_Toc224453341"/>
      <w:bookmarkStart w:id="96" w:name="_Toc225697102"/>
      <w:bookmarkStart w:id="97" w:name="_Toc225697310"/>
      <w:r w:rsidRPr="00261AD7">
        <w:rPr>
          <w:rFonts w:hint="cs"/>
          <w:rtl/>
        </w:rPr>
        <w:t>تعریف لغوی و اصطلاحی اصحاب</w:t>
      </w:r>
      <w:bookmarkEnd w:id="95"/>
      <w:bookmarkEnd w:id="96"/>
      <w:bookmarkEnd w:id="97"/>
    </w:p>
    <w:p w:rsidR="0085300B" w:rsidRDefault="0085300B" w:rsidP="008F7618">
      <w:pPr>
        <w:rPr>
          <w:rFonts w:hint="cs"/>
          <w:rtl/>
          <w:lang w:bidi="fa-IR"/>
        </w:rPr>
      </w:pPr>
      <w:r w:rsidRPr="00AD4EDF">
        <w:rPr>
          <w:rFonts w:hint="cs"/>
          <w:b/>
          <w:bCs/>
          <w:rtl/>
          <w:lang w:bidi="fa-IR"/>
        </w:rPr>
        <w:t>تعریف اصحاب از نظر لغوی</w:t>
      </w:r>
      <w:r w:rsidR="00BB137D" w:rsidRPr="00AD4EDF">
        <w:rPr>
          <w:rFonts w:hint="cs"/>
          <w:b/>
          <w:bCs/>
          <w:rtl/>
          <w:lang w:bidi="fa-IR"/>
        </w:rPr>
        <w:t>:</w:t>
      </w:r>
      <w:r w:rsidRPr="00673CED">
        <w:rPr>
          <w:rFonts w:hint="cs"/>
          <w:rtl/>
        </w:rPr>
        <w:t xml:space="preserve"> یعنی با او همراهی کرد، یعنی او را به همراهی دعوت کرد و او هم همراهی نمود، هر چیزی </w:t>
      </w:r>
      <w:r w:rsidR="00561782" w:rsidRPr="00673CED">
        <w:rPr>
          <w:rFonts w:hint="cs"/>
          <w:rtl/>
        </w:rPr>
        <w:t>که با یک چیز دیگر همراه شود،</w:t>
      </w:r>
      <w:r w:rsidRPr="00673CED">
        <w:rPr>
          <w:rFonts w:hint="cs"/>
          <w:rtl/>
        </w:rPr>
        <w:t xml:space="preserve"> با او </w:t>
      </w:r>
      <w:r w:rsidR="00561782" w:rsidRPr="00673CED">
        <w:rPr>
          <w:rFonts w:hint="cs"/>
          <w:rtl/>
        </w:rPr>
        <w:t>اصحاب شده است</w:t>
      </w:r>
      <w:r w:rsidRPr="00673CED">
        <w:rPr>
          <w:rFonts w:hint="cs"/>
          <w:rtl/>
        </w:rPr>
        <w:t>.</w:t>
      </w:r>
      <w:r w:rsidR="00DA0D8F" w:rsidRPr="00A11AA5">
        <w:rPr>
          <w:rStyle w:val="a6"/>
          <w:rFonts w:cs="B Lotus"/>
          <w:sz w:val="28"/>
          <w:szCs w:val="28"/>
          <w:rtl/>
          <w:lang w:bidi="fa-IR"/>
        </w:rPr>
        <w:footnoteReference w:id="263"/>
      </w:r>
    </w:p>
    <w:p w:rsidR="00561782" w:rsidRDefault="0085300B" w:rsidP="008F7618">
      <w:pPr>
        <w:rPr>
          <w:rFonts w:hint="cs"/>
          <w:rtl/>
          <w:lang w:bidi="fa-IR"/>
        </w:rPr>
      </w:pPr>
      <w:r>
        <w:rPr>
          <w:rFonts w:hint="cs"/>
          <w:rtl/>
          <w:lang w:bidi="fa-IR"/>
        </w:rPr>
        <w:t>ابوبکر باقلانی گفته</w:t>
      </w:r>
      <w:r w:rsidR="00BB137D">
        <w:rPr>
          <w:rFonts w:hint="cs"/>
          <w:rtl/>
          <w:lang w:bidi="fa-IR"/>
        </w:rPr>
        <w:t>:</w:t>
      </w:r>
      <w:r>
        <w:rPr>
          <w:rFonts w:hint="cs"/>
          <w:rtl/>
          <w:lang w:bidi="fa-IR"/>
        </w:rPr>
        <w:t xml:space="preserve"> «</w:t>
      </w:r>
      <w:r w:rsidR="00561782">
        <w:rPr>
          <w:rFonts w:hint="cs"/>
          <w:rtl/>
          <w:lang w:bidi="fa-IR"/>
        </w:rPr>
        <w:t xml:space="preserve"> در میان لغویون (زبان شناسان) </w:t>
      </w:r>
      <w:r>
        <w:rPr>
          <w:rFonts w:hint="cs"/>
          <w:rtl/>
          <w:lang w:bidi="fa-IR"/>
        </w:rPr>
        <w:t>اختلافی نیست در اینکه صحابی از صحبه، مشتق شده است</w:t>
      </w:r>
      <w:r w:rsidR="00561782">
        <w:rPr>
          <w:rFonts w:hint="cs"/>
          <w:rtl/>
          <w:lang w:bidi="fa-IR"/>
        </w:rPr>
        <w:t xml:space="preserve"> و این اشتقاق به مقدار </w:t>
      </w:r>
      <w:r>
        <w:rPr>
          <w:rFonts w:hint="cs"/>
          <w:rtl/>
          <w:lang w:bidi="fa-IR"/>
        </w:rPr>
        <w:t>خ</w:t>
      </w:r>
      <w:r w:rsidR="00561782">
        <w:rPr>
          <w:rFonts w:hint="cs"/>
          <w:rtl/>
          <w:lang w:bidi="fa-IR"/>
        </w:rPr>
        <w:t>ا</w:t>
      </w:r>
      <w:r>
        <w:rPr>
          <w:rFonts w:hint="cs"/>
          <w:rtl/>
          <w:lang w:bidi="fa-IR"/>
        </w:rPr>
        <w:t xml:space="preserve">صی </w:t>
      </w:r>
      <w:r w:rsidR="00561782">
        <w:rPr>
          <w:rFonts w:hint="cs"/>
          <w:rtl/>
          <w:lang w:bidi="fa-IR"/>
        </w:rPr>
        <w:t>محدود نشده است</w:t>
      </w:r>
      <w:r>
        <w:rPr>
          <w:rFonts w:hint="cs"/>
          <w:rtl/>
          <w:lang w:bidi="fa-IR"/>
        </w:rPr>
        <w:t xml:space="preserve">، بلکه هر کس که </w:t>
      </w:r>
      <w:r w:rsidR="00561782">
        <w:rPr>
          <w:rFonts w:hint="cs"/>
          <w:rtl/>
          <w:lang w:bidi="fa-IR"/>
        </w:rPr>
        <w:t>کم یا زیاد با دیگری همراه شده باشد، صاحب</w:t>
      </w:r>
      <w:r>
        <w:rPr>
          <w:rFonts w:hint="cs"/>
          <w:rtl/>
          <w:lang w:bidi="fa-IR"/>
        </w:rPr>
        <w:t xml:space="preserve"> گفته </w:t>
      </w:r>
      <w:r w:rsidR="00561782">
        <w:rPr>
          <w:rFonts w:hint="cs"/>
          <w:rtl/>
          <w:lang w:bidi="fa-IR"/>
        </w:rPr>
        <w:t>می</w:t>
      </w:r>
      <w:r w:rsidR="00561782">
        <w:rPr>
          <w:rFonts w:cs="2  Badr" w:hint="cs"/>
          <w:rtl/>
          <w:lang w:bidi="fa-IR"/>
        </w:rPr>
        <w:t>‏</w:t>
      </w:r>
      <w:r w:rsidR="00561782">
        <w:rPr>
          <w:rFonts w:hint="cs"/>
          <w:rtl/>
          <w:lang w:bidi="fa-IR"/>
        </w:rPr>
        <w:t xml:space="preserve">شود. گفته </w:t>
      </w:r>
      <w:r>
        <w:rPr>
          <w:rFonts w:hint="cs"/>
          <w:rtl/>
          <w:lang w:bidi="fa-IR"/>
        </w:rPr>
        <w:t>شده</w:t>
      </w:r>
      <w:r w:rsidR="00BB137D">
        <w:rPr>
          <w:rFonts w:hint="cs"/>
          <w:rtl/>
          <w:lang w:bidi="fa-IR"/>
        </w:rPr>
        <w:t>:</w:t>
      </w:r>
      <w:r>
        <w:rPr>
          <w:rFonts w:hint="cs"/>
          <w:rtl/>
          <w:lang w:bidi="fa-IR"/>
        </w:rPr>
        <w:t xml:space="preserve"> </w:t>
      </w:r>
      <w:r w:rsidR="00561782">
        <w:rPr>
          <w:rFonts w:hint="cs"/>
          <w:rtl/>
          <w:lang w:bidi="fa-IR"/>
        </w:rPr>
        <w:t xml:space="preserve">سالی یا زمانی </w:t>
      </w:r>
      <w:r>
        <w:rPr>
          <w:rFonts w:hint="cs"/>
          <w:rtl/>
          <w:lang w:bidi="fa-IR"/>
        </w:rPr>
        <w:t xml:space="preserve">یا </w:t>
      </w:r>
      <w:r w:rsidR="00561782">
        <w:rPr>
          <w:rFonts w:hint="cs"/>
          <w:rtl/>
          <w:lang w:bidi="fa-IR"/>
        </w:rPr>
        <w:t>مدتی یا ماهی یا روزی</w:t>
      </w:r>
      <w:r>
        <w:rPr>
          <w:rFonts w:hint="cs"/>
          <w:rtl/>
          <w:lang w:bidi="fa-IR"/>
        </w:rPr>
        <w:t xml:space="preserve"> و یا ساعتی، </w:t>
      </w:r>
      <w:r w:rsidR="00561782">
        <w:rPr>
          <w:rFonts w:hint="cs"/>
          <w:rtl/>
          <w:lang w:bidi="fa-IR"/>
        </w:rPr>
        <w:t xml:space="preserve">با فلانی </w:t>
      </w:r>
      <w:r>
        <w:rPr>
          <w:rFonts w:hint="cs"/>
          <w:rtl/>
          <w:lang w:bidi="fa-IR"/>
        </w:rPr>
        <w:t>همراه</w:t>
      </w:r>
      <w:r w:rsidR="00561782">
        <w:rPr>
          <w:rFonts w:hint="cs"/>
          <w:rtl/>
          <w:lang w:bidi="fa-IR"/>
        </w:rPr>
        <w:t>(صاحب)</w:t>
      </w:r>
      <w:r>
        <w:rPr>
          <w:rFonts w:hint="cs"/>
          <w:rtl/>
          <w:lang w:bidi="fa-IR"/>
        </w:rPr>
        <w:t xml:space="preserve"> بودم، که اسم مصاحب</w:t>
      </w:r>
      <w:r w:rsidR="00561782">
        <w:rPr>
          <w:rFonts w:hint="cs"/>
          <w:rtl/>
          <w:lang w:bidi="fa-IR"/>
        </w:rPr>
        <w:t>ت</w:t>
      </w:r>
      <w:r>
        <w:rPr>
          <w:rFonts w:hint="cs"/>
          <w:rtl/>
          <w:lang w:bidi="fa-IR"/>
        </w:rPr>
        <w:t xml:space="preserve"> به آن تعلق می‌گیرد چه زمان همراهی کم باشد یا زیاد. </w:t>
      </w:r>
    </w:p>
    <w:p w:rsidR="00DD6701" w:rsidRDefault="00DD6701" w:rsidP="008F7618">
      <w:pPr>
        <w:rPr>
          <w:rFonts w:hint="cs"/>
          <w:rtl/>
          <w:lang w:bidi="fa-IR"/>
        </w:rPr>
      </w:pPr>
      <w:r>
        <w:rPr>
          <w:rFonts w:hint="cs"/>
          <w:rtl/>
          <w:lang w:bidi="fa-IR"/>
        </w:rPr>
        <w:t>بنابراین از لحاظ لغوی</w:t>
      </w:r>
      <w:r w:rsidR="0085300B">
        <w:rPr>
          <w:rFonts w:hint="cs"/>
          <w:rtl/>
          <w:lang w:bidi="fa-IR"/>
        </w:rPr>
        <w:t xml:space="preserve"> </w:t>
      </w:r>
      <w:r>
        <w:rPr>
          <w:rFonts w:hint="cs"/>
          <w:rtl/>
          <w:lang w:bidi="fa-IR"/>
        </w:rPr>
        <w:t xml:space="preserve">اطلاق این کلمه بر هر کس که </w:t>
      </w:r>
      <w:r w:rsidR="0085300B">
        <w:rPr>
          <w:rFonts w:hint="cs"/>
          <w:rtl/>
          <w:lang w:bidi="fa-IR"/>
        </w:rPr>
        <w:t xml:space="preserve">حتی یک </w:t>
      </w:r>
      <w:r>
        <w:rPr>
          <w:rFonts w:hint="cs"/>
          <w:rtl/>
          <w:lang w:bidi="fa-IR"/>
        </w:rPr>
        <w:t>لحظه</w:t>
      </w:r>
      <w:r w:rsidR="0085300B">
        <w:rPr>
          <w:rFonts w:hint="cs"/>
          <w:rtl/>
          <w:lang w:bidi="fa-IR"/>
        </w:rPr>
        <w:t xml:space="preserve"> از روز</w:t>
      </w:r>
      <w:r w:rsidR="00CF4A49" w:rsidRPr="00A11AA5">
        <w:rPr>
          <w:rStyle w:val="a6"/>
          <w:rFonts w:cs="B Lotus"/>
          <w:sz w:val="28"/>
          <w:szCs w:val="28"/>
          <w:rtl/>
          <w:lang w:bidi="fa-IR"/>
        </w:rPr>
        <w:footnoteReference w:id="264"/>
      </w:r>
      <w:r w:rsidR="0085300B" w:rsidRPr="00673CED">
        <w:rPr>
          <w:rFonts w:hint="cs"/>
          <w:rtl/>
        </w:rPr>
        <w:t xml:space="preserve"> با پیامبر</w:t>
      </w:r>
      <w:r w:rsidR="003039CB" w:rsidRPr="00673CED">
        <w:rPr>
          <w:rFonts w:hint="cs"/>
        </w:rPr>
        <w:sym w:font="AGA Arabesque" w:char="F072"/>
      </w:r>
      <w:r w:rsidRPr="00673CED">
        <w:rPr>
          <w:rFonts w:hint="cs"/>
          <w:rtl/>
        </w:rPr>
        <w:t xml:space="preserve"> مصاحبت نموده باشد، واجب می</w:t>
      </w:r>
      <w:r>
        <w:rPr>
          <w:rFonts w:cs="2  Badr" w:hint="cs"/>
          <w:rtl/>
          <w:lang w:bidi="fa-IR"/>
        </w:rPr>
        <w:t>‏</w:t>
      </w:r>
      <w:r>
        <w:rPr>
          <w:rFonts w:hint="cs"/>
          <w:rtl/>
          <w:lang w:bidi="fa-IR"/>
        </w:rPr>
        <w:t>شود.</w:t>
      </w:r>
    </w:p>
    <w:p w:rsidR="0085300B" w:rsidRPr="00673CED" w:rsidRDefault="0085300B" w:rsidP="008F7618">
      <w:pPr>
        <w:rPr>
          <w:rFonts w:hint="cs"/>
          <w:rtl/>
        </w:rPr>
      </w:pPr>
      <w:r>
        <w:rPr>
          <w:rFonts w:hint="cs"/>
          <w:rtl/>
          <w:lang w:bidi="fa-IR"/>
        </w:rPr>
        <w:t>امام ابن تیمیه گفته</w:t>
      </w:r>
      <w:r w:rsidR="00BB137D">
        <w:rPr>
          <w:rFonts w:hint="cs"/>
          <w:rtl/>
          <w:lang w:bidi="fa-IR"/>
        </w:rPr>
        <w:t>:</w:t>
      </w:r>
      <w:r>
        <w:rPr>
          <w:rFonts w:hint="cs"/>
          <w:rtl/>
          <w:lang w:bidi="fa-IR"/>
        </w:rPr>
        <w:t xml:space="preserve"> اصحاب ج</w:t>
      </w:r>
      <w:r w:rsidR="00330509">
        <w:rPr>
          <w:rFonts w:hint="cs"/>
          <w:rtl/>
          <w:lang w:bidi="fa-IR"/>
        </w:rPr>
        <w:t>مع صاحب، و صاحب اسم فاعل از صحب، یصحب</w:t>
      </w:r>
      <w:r>
        <w:rPr>
          <w:rFonts w:hint="cs"/>
          <w:rtl/>
          <w:lang w:bidi="fa-IR"/>
        </w:rPr>
        <w:t xml:space="preserve"> می‌باشد، که به مصاحبت کم و یا زیاد تعلق می‌گیرد</w:t>
      </w:r>
      <w:r w:rsidR="00330509">
        <w:rPr>
          <w:rFonts w:hint="cs"/>
          <w:rtl/>
          <w:lang w:bidi="fa-IR"/>
        </w:rPr>
        <w:t>.</w:t>
      </w:r>
      <w:r w:rsidR="00CF4A49" w:rsidRPr="00A11AA5">
        <w:rPr>
          <w:rStyle w:val="a6"/>
          <w:rFonts w:cs="B Lotus"/>
          <w:sz w:val="28"/>
          <w:szCs w:val="28"/>
          <w:rtl/>
          <w:lang w:bidi="fa-IR"/>
        </w:rPr>
        <w:footnoteReference w:id="265"/>
      </w:r>
      <w:r w:rsidRPr="00673CED">
        <w:rPr>
          <w:rFonts w:hint="cs"/>
          <w:rtl/>
        </w:rPr>
        <w:t xml:space="preserve"> بنا</w:t>
      </w:r>
      <w:r w:rsidR="00330509" w:rsidRPr="00673CED">
        <w:rPr>
          <w:rFonts w:hint="cs"/>
          <w:rtl/>
        </w:rPr>
        <w:t xml:space="preserve"> </w:t>
      </w:r>
      <w:r w:rsidRPr="00673CED">
        <w:rPr>
          <w:rFonts w:hint="cs"/>
          <w:rtl/>
        </w:rPr>
        <w:t>بر</w:t>
      </w:r>
      <w:r w:rsidR="00330509" w:rsidRPr="00673CED">
        <w:rPr>
          <w:rFonts w:hint="cs"/>
          <w:rtl/>
        </w:rPr>
        <w:t xml:space="preserve"> </w:t>
      </w:r>
      <w:r w:rsidRPr="00673CED">
        <w:rPr>
          <w:rFonts w:hint="cs"/>
          <w:rtl/>
        </w:rPr>
        <w:t xml:space="preserve">این تعریفِ لغوی محدثان </w:t>
      </w:r>
      <w:r w:rsidR="00330509" w:rsidRPr="00673CED">
        <w:rPr>
          <w:rFonts w:hint="cs"/>
          <w:rtl/>
        </w:rPr>
        <w:t>در معنای اصطلاحی اصحاب،</w:t>
      </w:r>
      <w:r w:rsidRPr="00673CED">
        <w:rPr>
          <w:rFonts w:hint="cs"/>
          <w:rtl/>
        </w:rPr>
        <w:t xml:space="preserve"> لفظ اصحاب را برای تمام کسانی</w:t>
      </w:r>
      <w:r w:rsidR="00330509" w:rsidRPr="00673CED">
        <w:rPr>
          <w:rFonts w:hint="cs"/>
          <w:rtl/>
        </w:rPr>
        <w:t xml:space="preserve"> </w:t>
      </w:r>
      <w:r w:rsidRPr="00673CED">
        <w:rPr>
          <w:rFonts w:hint="cs"/>
          <w:rtl/>
        </w:rPr>
        <w:t xml:space="preserve">که حتی یک </w:t>
      </w:r>
      <w:r w:rsidR="00330509" w:rsidRPr="00673CED">
        <w:rPr>
          <w:rFonts w:hint="cs"/>
          <w:rtl/>
        </w:rPr>
        <w:t>لحظه</w:t>
      </w:r>
      <w:r w:rsidRPr="00673CED">
        <w:rPr>
          <w:rFonts w:hint="cs"/>
          <w:rtl/>
        </w:rPr>
        <w:t xml:space="preserve"> از روز و یا بیشتر را در خدمت پیامبر</w:t>
      </w:r>
      <w:r w:rsidRPr="00673CED">
        <w:rPr>
          <w:rFonts w:hint="cs"/>
        </w:rPr>
        <w:sym w:font="AGA Arabesque" w:char="F072"/>
      </w:r>
      <w:r w:rsidRPr="00673CED">
        <w:rPr>
          <w:rFonts w:hint="cs"/>
          <w:rtl/>
        </w:rPr>
        <w:t xml:space="preserve"> بوده‌</w:t>
      </w:r>
      <w:r w:rsidR="00330509">
        <w:rPr>
          <w:rFonts w:cs="2  Badr" w:hint="cs"/>
          <w:rtl/>
          <w:lang w:bidi="fa-IR"/>
        </w:rPr>
        <w:t>‏</w:t>
      </w:r>
      <w:r w:rsidR="00330509" w:rsidRPr="00673CED">
        <w:rPr>
          <w:rFonts w:hint="cs"/>
          <w:rtl/>
        </w:rPr>
        <w:t>اند،</w:t>
      </w:r>
      <w:r w:rsidRPr="00673CED">
        <w:rPr>
          <w:rFonts w:hint="cs"/>
          <w:rtl/>
        </w:rPr>
        <w:t xml:space="preserve"> بکار برده‌اند.</w:t>
      </w:r>
    </w:p>
    <w:p w:rsidR="0085300B" w:rsidRDefault="0085300B" w:rsidP="008F7618">
      <w:pPr>
        <w:rPr>
          <w:rFonts w:hint="cs"/>
          <w:rtl/>
          <w:lang w:bidi="fa-IR"/>
        </w:rPr>
      </w:pPr>
    </w:p>
    <w:p w:rsidR="0085300B" w:rsidRDefault="0085300B" w:rsidP="0070686A">
      <w:pPr>
        <w:pStyle w:val="3"/>
        <w:rPr>
          <w:rFonts w:hint="cs"/>
          <w:rtl/>
        </w:rPr>
      </w:pPr>
      <w:bookmarkStart w:id="98" w:name="_Toc224453342"/>
      <w:bookmarkStart w:id="99" w:name="_Toc225697103"/>
      <w:bookmarkStart w:id="100" w:name="_Toc225697311"/>
      <w:r>
        <w:rPr>
          <w:rFonts w:hint="cs"/>
          <w:rtl/>
        </w:rPr>
        <w:t>تعریف اصطلاحی اصحاب</w:t>
      </w:r>
      <w:bookmarkEnd w:id="98"/>
      <w:bookmarkEnd w:id="99"/>
      <w:bookmarkEnd w:id="100"/>
    </w:p>
    <w:p w:rsidR="00330509" w:rsidRDefault="0085300B" w:rsidP="008F7618">
      <w:pPr>
        <w:rPr>
          <w:rFonts w:hint="cs"/>
          <w:rtl/>
          <w:lang w:bidi="fa-IR"/>
        </w:rPr>
      </w:pPr>
      <w:r w:rsidRPr="00673CED">
        <w:rPr>
          <w:rFonts w:hint="cs"/>
          <w:rtl/>
        </w:rPr>
        <w:t xml:space="preserve">امام بدرالدین زرکشی </w:t>
      </w:r>
      <w:r w:rsidR="00330509" w:rsidRPr="00673CED">
        <w:rPr>
          <w:rFonts w:hint="cs"/>
          <w:rtl/>
        </w:rPr>
        <w:t>می</w:t>
      </w:r>
      <w:r w:rsidR="00330509">
        <w:rPr>
          <w:rFonts w:cs="2  Badr" w:hint="cs"/>
          <w:rtl/>
          <w:lang w:bidi="fa-IR"/>
        </w:rPr>
        <w:t>‏</w:t>
      </w:r>
      <w:r w:rsidR="00330509" w:rsidRPr="00673CED">
        <w:rPr>
          <w:rFonts w:hint="cs"/>
          <w:rtl/>
        </w:rPr>
        <w:t>گوید:</w:t>
      </w:r>
      <w:r w:rsidRPr="00673CED">
        <w:rPr>
          <w:rFonts w:hint="cs"/>
          <w:rtl/>
        </w:rPr>
        <w:t xml:space="preserve"> «</w:t>
      </w:r>
      <w:r w:rsidR="00330509" w:rsidRPr="00673CED">
        <w:rPr>
          <w:rFonts w:hint="cs"/>
          <w:rtl/>
        </w:rPr>
        <w:t xml:space="preserve">اکثرا معتقدند که </w:t>
      </w:r>
      <w:r w:rsidRPr="00673CED">
        <w:rPr>
          <w:rFonts w:hint="cs"/>
          <w:rtl/>
        </w:rPr>
        <w:t>اصحاب به کسی می‌</w:t>
      </w:r>
      <w:r w:rsidR="00330509" w:rsidRPr="00673CED">
        <w:rPr>
          <w:rFonts w:hint="cs"/>
          <w:rtl/>
        </w:rPr>
        <w:t>گویند که</w:t>
      </w:r>
      <w:r w:rsidRPr="00673CED">
        <w:rPr>
          <w:rFonts w:hint="cs"/>
          <w:rtl/>
        </w:rPr>
        <w:t xml:space="preserve"> </w:t>
      </w:r>
      <w:r w:rsidR="00330509" w:rsidRPr="00673CED">
        <w:rPr>
          <w:rFonts w:hint="cs"/>
          <w:rtl/>
        </w:rPr>
        <w:t>در حال</w:t>
      </w:r>
      <w:r w:rsidRPr="00673CED">
        <w:rPr>
          <w:rFonts w:hint="cs"/>
          <w:rtl/>
        </w:rPr>
        <w:t xml:space="preserve"> ایمان، نزد محمد</w:t>
      </w:r>
      <w:r w:rsidRPr="00673CED">
        <w:rPr>
          <w:rFonts w:hint="cs"/>
        </w:rPr>
        <w:sym w:font="AGA Arabesque" w:char="F072"/>
      </w:r>
      <w:r w:rsidR="00330509" w:rsidRPr="00673CED">
        <w:rPr>
          <w:rFonts w:hint="cs"/>
          <w:rtl/>
        </w:rPr>
        <w:t xml:space="preserve"> و اصحابش</w:t>
      </w:r>
      <w:r w:rsidRPr="00673CED">
        <w:rPr>
          <w:rFonts w:hint="cs"/>
          <w:rtl/>
        </w:rPr>
        <w:t xml:space="preserve"> </w:t>
      </w:r>
      <w:r w:rsidR="00330509" w:rsidRPr="00673CED">
        <w:rPr>
          <w:rFonts w:hint="cs"/>
          <w:rtl/>
        </w:rPr>
        <w:t>-</w:t>
      </w:r>
      <w:r w:rsidRPr="00673CED">
        <w:rPr>
          <w:rFonts w:hint="cs"/>
          <w:rtl/>
        </w:rPr>
        <w:t>حتی یک ساعت</w:t>
      </w:r>
      <w:r w:rsidR="00330509" w:rsidRPr="00673CED">
        <w:rPr>
          <w:rFonts w:hint="cs"/>
          <w:rtl/>
        </w:rPr>
        <w:t>-</w:t>
      </w:r>
      <w:r w:rsidRPr="00673CED">
        <w:rPr>
          <w:rFonts w:hint="cs"/>
          <w:rtl/>
        </w:rPr>
        <w:t xml:space="preserve"> گردهم آمده باشند. فرقی نمی‌کند از پیامبر</w:t>
      </w:r>
      <w:r w:rsidRPr="00673CED">
        <w:rPr>
          <w:rFonts w:hint="cs"/>
        </w:rPr>
        <w:sym w:font="AGA Arabesque" w:char="F072"/>
      </w:r>
      <w:r w:rsidRPr="00673CED">
        <w:rPr>
          <w:rFonts w:hint="cs"/>
          <w:rtl/>
        </w:rPr>
        <w:t xml:space="preserve"> حدیث روایت کرده </w:t>
      </w:r>
      <w:r w:rsidR="00330509" w:rsidRPr="00673CED">
        <w:rPr>
          <w:rFonts w:hint="cs"/>
          <w:rtl/>
        </w:rPr>
        <w:t xml:space="preserve">باشد </w:t>
      </w:r>
      <w:r w:rsidRPr="00673CED">
        <w:rPr>
          <w:rFonts w:hint="cs"/>
          <w:rtl/>
        </w:rPr>
        <w:t>یا نه. زیرا اقتضای</w:t>
      </w:r>
      <w:r w:rsidR="00330509" w:rsidRPr="00673CED">
        <w:rPr>
          <w:rFonts w:hint="cs"/>
          <w:rtl/>
        </w:rPr>
        <w:t xml:space="preserve"> لغوی</w:t>
      </w:r>
      <w:r w:rsidRPr="00673CED">
        <w:rPr>
          <w:rFonts w:hint="cs"/>
          <w:rtl/>
        </w:rPr>
        <w:t xml:space="preserve"> آن </w:t>
      </w:r>
      <w:r w:rsidR="00330509" w:rsidRPr="00673CED">
        <w:rPr>
          <w:rFonts w:hint="cs"/>
          <w:rtl/>
        </w:rPr>
        <w:t>این است</w:t>
      </w:r>
      <w:r w:rsidRPr="00673CED">
        <w:rPr>
          <w:rFonts w:hint="cs"/>
          <w:rtl/>
        </w:rPr>
        <w:t xml:space="preserve">، هر چند </w:t>
      </w:r>
      <w:r w:rsidR="00330509" w:rsidRPr="00673CED">
        <w:rPr>
          <w:rFonts w:hint="cs"/>
          <w:rtl/>
        </w:rPr>
        <w:t xml:space="preserve">اقتضای </w:t>
      </w:r>
      <w:r w:rsidRPr="00673CED">
        <w:rPr>
          <w:rFonts w:hint="cs"/>
          <w:rtl/>
        </w:rPr>
        <w:t xml:space="preserve">عرف مصاحبت طولانی و </w:t>
      </w:r>
      <w:r w:rsidR="00330509" w:rsidRPr="00673CED">
        <w:rPr>
          <w:rFonts w:hint="cs"/>
          <w:rtl/>
        </w:rPr>
        <w:t>تکرار آن را داشته باشد</w:t>
      </w:r>
      <w:r w:rsidRPr="00673CED">
        <w:rPr>
          <w:rFonts w:hint="cs"/>
          <w:rtl/>
        </w:rPr>
        <w:t xml:space="preserve">. جمهور علمای اصول، بر این نظرند، اما محدثان، </w:t>
      </w:r>
      <w:r w:rsidR="00330509" w:rsidRPr="00673CED">
        <w:rPr>
          <w:rFonts w:hint="cs"/>
          <w:rtl/>
        </w:rPr>
        <w:t>بدلیل بزرگواری جایگاه پیامبر</w:t>
      </w:r>
      <w:r w:rsidR="00330509" w:rsidRPr="00673CED">
        <w:rPr>
          <w:rFonts w:hint="cs"/>
        </w:rPr>
        <w:sym w:font="AGA Arabesque" w:char="F072"/>
      </w:r>
      <w:r w:rsidR="00330509" w:rsidRPr="00673CED">
        <w:rPr>
          <w:rFonts w:hint="cs"/>
          <w:rtl/>
        </w:rPr>
        <w:t xml:space="preserve"> </w:t>
      </w:r>
      <w:r w:rsidRPr="00673CED">
        <w:rPr>
          <w:rFonts w:hint="cs"/>
          <w:rtl/>
        </w:rPr>
        <w:t>تعریف خود را گسترش داده‌اند</w:t>
      </w:r>
      <w:r w:rsidR="00330509" w:rsidRPr="00673CED">
        <w:rPr>
          <w:rFonts w:hint="cs"/>
          <w:rtl/>
        </w:rPr>
        <w:t>.</w:t>
      </w:r>
      <w:r w:rsidR="00CF4A49" w:rsidRPr="00A11AA5">
        <w:rPr>
          <w:rStyle w:val="a6"/>
          <w:rFonts w:cs="B Lotus"/>
          <w:sz w:val="28"/>
          <w:szCs w:val="28"/>
          <w:rtl/>
          <w:lang w:bidi="fa-IR"/>
        </w:rPr>
        <w:footnoteReference w:id="266"/>
      </w:r>
      <w:r w:rsidR="00A80751">
        <w:rPr>
          <w:rFonts w:hint="cs"/>
          <w:rtl/>
          <w:lang w:bidi="fa-IR"/>
        </w:rPr>
        <w:t xml:space="preserve"> </w:t>
      </w:r>
    </w:p>
    <w:p w:rsidR="00B52334" w:rsidRPr="00673CED" w:rsidRDefault="00A80751" w:rsidP="008F7618">
      <w:pPr>
        <w:rPr>
          <w:rFonts w:hint="cs"/>
          <w:rtl/>
        </w:rPr>
      </w:pPr>
      <w:r>
        <w:rPr>
          <w:rFonts w:hint="cs"/>
          <w:rtl/>
          <w:lang w:bidi="fa-IR"/>
        </w:rPr>
        <w:t>ابن حزم می‌گوید</w:t>
      </w:r>
      <w:r w:rsidR="00BB137D">
        <w:rPr>
          <w:rFonts w:hint="cs"/>
          <w:rtl/>
          <w:lang w:bidi="fa-IR"/>
        </w:rPr>
        <w:t>:</w:t>
      </w:r>
      <w:r w:rsidR="00CC1041">
        <w:rPr>
          <w:rFonts w:hint="cs"/>
          <w:rtl/>
          <w:lang w:bidi="fa-IR"/>
        </w:rPr>
        <w:t xml:space="preserve"> صحابه هر کس</w:t>
      </w:r>
      <w:r>
        <w:rPr>
          <w:rFonts w:hint="cs"/>
          <w:rtl/>
          <w:lang w:bidi="fa-IR"/>
        </w:rPr>
        <w:t>ی که با پیامبر</w:t>
      </w:r>
      <w:r>
        <w:rPr>
          <w:rFonts w:hint="cs"/>
          <w:lang w:bidi="fa-IR"/>
        </w:rPr>
        <w:sym w:font="AGA Arabesque" w:char="F072"/>
      </w:r>
      <w:r w:rsidR="00B52334">
        <w:rPr>
          <w:rFonts w:hint="cs"/>
          <w:rtl/>
          <w:lang w:bidi="fa-IR"/>
        </w:rPr>
        <w:t xml:space="preserve"> مجالست داشته باش</w:t>
      </w:r>
      <w:r>
        <w:rPr>
          <w:rFonts w:hint="cs"/>
          <w:rtl/>
          <w:lang w:bidi="fa-IR"/>
        </w:rPr>
        <w:t xml:space="preserve">د حتی اگر یک </w:t>
      </w:r>
      <w:r w:rsidR="00B52334">
        <w:rPr>
          <w:rFonts w:hint="cs"/>
          <w:rtl/>
          <w:lang w:bidi="fa-IR"/>
        </w:rPr>
        <w:t>لحظه باشد</w:t>
      </w:r>
      <w:r>
        <w:rPr>
          <w:rFonts w:hint="cs"/>
          <w:rtl/>
          <w:lang w:bidi="fa-IR"/>
        </w:rPr>
        <w:t xml:space="preserve"> و حتی یک کلمه و یا بیشتر از او شنیده باشد، یا شاهد امری بوده که آن حضرت به آن پرداخته است</w:t>
      </w:r>
      <w:r w:rsidR="00B52334">
        <w:rPr>
          <w:rFonts w:hint="cs"/>
          <w:rtl/>
          <w:lang w:bidi="fa-IR"/>
        </w:rPr>
        <w:t>.</w:t>
      </w:r>
      <w:r w:rsidR="00CF4A49" w:rsidRPr="00A11AA5">
        <w:rPr>
          <w:rStyle w:val="a6"/>
          <w:rFonts w:cs="B Lotus"/>
          <w:sz w:val="28"/>
          <w:szCs w:val="28"/>
          <w:rtl/>
          <w:lang w:bidi="fa-IR"/>
        </w:rPr>
        <w:footnoteReference w:id="267"/>
      </w:r>
      <w:r w:rsidRPr="00673CED">
        <w:rPr>
          <w:rFonts w:hint="cs"/>
          <w:rtl/>
        </w:rPr>
        <w:t xml:space="preserve"> </w:t>
      </w:r>
    </w:p>
    <w:p w:rsidR="00B52334" w:rsidRDefault="00A80751" w:rsidP="008F7618">
      <w:pPr>
        <w:rPr>
          <w:rFonts w:hint="cs"/>
          <w:rtl/>
          <w:lang w:bidi="fa-IR"/>
        </w:rPr>
      </w:pPr>
      <w:r>
        <w:rPr>
          <w:rFonts w:hint="cs"/>
          <w:rtl/>
          <w:lang w:bidi="fa-IR"/>
        </w:rPr>
        <w:t xml:space="preserve">تعریفهایی که علما برای اصحاب </w:t>
      </w:r>
      <w:r w:rsidR="00B52334">
        <w:rPr>
          <w:rFonts w:hint="cs"/>
          <w:rtl/>
          <w:lang w:bidi="fa-IR"/>
        </w:rPr>
        <w:t>(</w:t>
      </w:r>
      <w:r>
        <w:rPr>
          <w:rFonts w:hint="cs"/>
          <w:rtl/>
          <w:lang w:bidi="fa-IR"/>
        </w:rPr>
        <w:t>از نظر اصطلاحی</w:t>
      </w:r>
      <w:r w:rsidR="00B52334">
        <w:rPr>
          <w:rFonts w:hint="cs"/>
          <w:rtl/>
          <w:lang w:bidi="fa-IR"/>
        </w:rPr>
        <w:t>) قرار داده‌اند، فراوان ه</w:t>
      </w:r>
      <w:r>
        <w:rPr>
          <w:rFonts w:hint="cs"/>
          <w:rtl/>
          <w:lang w:bidi="fa-IR"/>
        </w:rPr>
        <w:t>ست</w:t>
      </w:r>
      <w:r w:rsidR="00B52334">
        <w:rPr>
          <w:rFonts w:hint="cs"/>
          <w:rtl/>
          <w:lang w:bidi="fa-IR"/>
        </w:rPr>
        <w:t>ند</w:t>
      </w:r>
      <w:r>
        <w:rPr>
          <w:rFonts w:hint="cs"/>
          <w:rtl/>
          <w:lang w:bidi="fa-IR"/>
        </w:rPr>
        <w:t>. اما درست‌ترین و مطمئن‌ترین آن تعریفها</w:t>
      </w:r>
      <w:r w:rsidR="00B52334">
        <w:rPr>
          <w:rFonts w:hint="cs"/>
          <w:rtl/>
          <w:lang w:bidi="fa-IR"/>
        </w:rPr>
        <w:t>،</w:t>
      </w:r>
      <w:r>
        <w:rPr>
          <w:rFonts w:hint="cs"/>
          <w:rtl/>
          <w:lang w:bidi="fa-IR"/>
        </w:rPr>
        <w:t xml:space="preserve"> مربوط به حافظ ابن حجر می‌باشد که گفته</w:t>
      </w:r>
      <w:r w:rsidR="00B52334">
        <w:rPr>
          <w:rFonts w:hint="cs"/>
          <w:rtl/>
          <w:lang w:bidi="fa-IR"/>
        </w:rPr>
        <w:t xml:space="preserve"> است</w:t>
      </w:r>
      <w:r w:rsidR="00BB137D">
        <w:rPr>
          <w:rFonts w:hint="cs"/>
          <w:rtl/>
          <w:lang w:bidi="fa-IR"/>
        </w:rPr>
        <w:t>:</w:t>
      </w:r>
      <w:r>
        <w:rPr>
          <w:rFonts w:hint="cs"/>
          <w:rtl/>
          <w:lang w:bidi="fa-IR"/>
        </w:rPr>
        <w:t xml:space="preserve"> درست‌ترین تعریفی که یافته‌ام، این</w:t>
      </w:r>
      <w:r w:rsidR="00B52334">
        <w:rPr>
          <w:rFonts w:hint="cs"/>
          <w:rtl/>
          <w:lang w:bidi="fa-IR"/>
        </w:rPr>
        <w:t xml:space="preserve"> ا</w:t>
      </w:r>
      <w:r>
        <w:rPr>
          <w:rFonts w:hint="cs"/>
          <w:rtl/>
          <w:lang w:bidi="fa-IR"/>
        </w:rPr>
        <w:t>ست</w:t>
      </w:r>
      <w:r w:rsidR="00BB137D">
        <w:rPr>
          <w:rFonts w:hint="cs"/>
          <w:rtl/>
          <w:lang w:bidi="fa-IR"/>
        </w:rPr>
        <w:t>:</w:t>
      </w:r>
      <w:r>
        <w:rPr>
          <w:rFonts w:hint="cs"/>
          <w:rtl/>
          <w:lang w:bidi="fa-IR"/>
        </w:rPr>
        <w:t xml:space="preserve"> صحابی کسی است </w:t>
      </w:r>
      <w:r w:rsidR="00B52334">
        <w:rPr>
          <w:rFonts w:hint="cs"/>
          <w:rtl/>
          <w:lang w:bidi="fa-IR"/>
        </w:rPr>
        <w:t xml:space="preserve">که </w:t>
      </w:r>
      <w:r>
        <w:rPr>
          <w:rFonts w:hint="cs"/>
          <w:rtl/>
          <w:lang w:bidi="fa-IR"/>
        </w:rPr>
        <w:t>در حالی</w:t>
      </w:r>
      <w:r w:rsidR="00B52334">
        <w:rPr>
          <w:rFonts w:hint="cs"/>
          <w:rtl/>
          <w:lang w:bidi="fa-IR"/>
        </w:rPr>
        <w:t xml:space="preserve"> </w:t>
      </w:r>
      <w:r>
        <w:rPr>
          <w:rFonts w:hint="cs"/>
          <w:rtl/>
          <w:lang w:bidi="fa-IR"/>
        </w:rPr>
        <w:t>که ایمان داشته و مؤمن بوده پیامبر</w:t>
      </w:r>
      <w:r>
        <w:rPr>
          <w:rFonts w:hint="cs"/>
          <w:lang w:bidi="fa-IR"/>
        </w:rPr>
        <w:sym w:font="AGA Arabesque" w:char="F072"/>
      </w:r>
      <w:r>
        <w:rPr>
          <w:rFonts w:hint="cs"/>
          <w:rtl/>
          <w:lang w:bidi="fa-IR"/>
        </w:rPr>
        <w:t xml:space="preserve"> را دیده باشد، و در حالی</w:t>
      </w:r>
      <w:r w:rsidR="00B52334">
        <w:rPr>
          <w:rFonts w:hint="cs"/>
          <w:rtl/>
          <w:lang w:bidi="fa-IR"/>
        </w:rPr>
        <w:t xml:space="preserve"> </w:t>
      </w:r>
      <w:r>
        <w:rPr>
          <w:rFonts w:hint="cs"/>
          <w:rtl/>
          <w:lang w:bidi="fa-IR"/>
        </w:rPr>
        <w:t xml:space="preserve">که مسلمان بوده از دنیا رفته باشد، و از گروه مرتدان نبوده باشد. </w:t>
      </w:r>
    </w:p>
    <w:p w:rsidR="00B52334" w:rsidRPr="00673CED" w:rsidRDefault="00A80751" w:rsidP="008F7618">
      <w:pPr>
        <w:rPr>
          <w:rFonts w:hint="cs"/>
          <w:rtl/>
        </w:rPr>
      </w:pPr>
      <w:r w:rsidRPr="00673CED">
        <w:rPr>
          <w:rFonts w:hint="cs"/>
          <w:rtl/>
        </w:rPr>
        <w:t xml:space="preserve">سپس تعریف خود را توضیح داده و </w:t>
      </w:r>
      <w:r w:rsidR="00B52334" w:rsidRPr="00673CED">
        <w:rPr>
          <w:rFonts w:hint="cs"/>
          <w:rtl/>
        </w:rPr>
        <w:t>می</w:t>
      </w:r>
      <w:r w:rsidR="00B52334">
        <w:rPr>
          <w:rFonts w:ascii="Times New Roman" w:hAnsi="Times New Roman" w:cs="2  Badr" w:hint="cs"/>
          <w:rtl/>
          <w:lang w:bidi="fa-IR"/>
        </w:rPr>
        <w:t>‏</w:t>
      </w:r>
      <w:r w:rsidR="00B52334" w:rsidRPr="00673CED">
        <w:rPr>
          <w:rFonts w:hint="cs"/>
          <w:rtl/>
        </w:rPr>
        <w:t>گوید</w:t>
      </w:r>
      <w:r w:rsidR="00BB137D" w:rsidRPr="00673CED">
        <w:rPr>
          <w:rFonts w:hint="cs"/>
          <w:rtl/>
        </w:rPr>
        <w:t>:</w:t>
      </w:r>
      <w:r w:rsidRPr="00673CED">
        <w:rPr>
          <w:rFonts w:hint="cs"/>
          <w:rtl/>
        </w:rPr>
        <w:t xml:space="preserve"> </w:t>
      </w:r>
      <w:r w:rsidR="00B52334" w:rsidRPr="00673CED">
        <w:rPr>
          <w:rFonts w:hint="cs"/>
          <w:rtl/>
        </w:rPr>
        <w:t>کسانی که او را ملاقات کرده</w:t>
      </w:r>
      <w:r w:rsidR="00B52334">
        <w:rPr>
          <w:rFonts w:ascii="Times New Roman" w:hAnsi="Times New Roman" w:cs="2  Badr" w:hint="cs"/>
          <w:rtl/>
          <w:lang w:bidi="fa-IR"/>
        </w:rPr>
        <w:t>‏</w:t>
      </w:r>
      <w:r w:rsidR="00B52334" w:rsidRPr="00673CED">
        <w:rPr>
          <w:rFonts w:hint="cs"/>
          <w:rtl/>
        </w:rPr>
        <w:t>اند شامل</w:t>
      </w:r>
      <w:r w:rsidRPr="00673CED">
        <w:rPr>
          <w:rFonts w:hint="cs"/>
          <w:rtl/>
        </w:rPr>
        <w:t xml:space="preserve"> هر کسیکه مدت طولانی </w:t>
      </w:r>
      <w:r w:rsidR="00B52334" w:rsidRPr="00673CED">
        <w:rPr>
          <w:rFonts w:hint="cs"/>
          <w:rtl/>
        </w:rPr>
        <w:t xml:space="preserve">یا مدت کم </w:t>
      </w:r>
      <w:r w:rsidRPr="00673CED">
        <w:rPr>
          <w:rFonts w:hint="cs"/>
          <w:rtl/>
        </w:rPr>
        <w:t>همراه پیامبر</w:t>
      </w:r>
      <w:r w:rsidRPr="00673CED">
        <w:rPr>
          <w:rFonts w:hint="cs"/>
        </w:rPr>
        <w:sym w:font="AGA Arabesque" w:char="F072"/>
      </w:r>
      <w:r w:rsidR="00B52334" w:rsidRPr="00673CED">
        <w:rPr>
          <w:rFonts w:hint="cs"/>
          <w:rtl/>
        </w:rPr>
        <w:t xml:space="preserve"> بوده است</w:t>
      </w:r>
      <w:r w:rsidRPr="00673CED">
        <w:rPr>
          <w:rFonts w:hint="cs"/>
          <w:rtl/>
        </w:rPr>
        <w:t xml:space="preserve">، کسیکه از آن حضرت روایت کرده یا نکرده، کسیکه با آن حضرت به جهاد در راه خدا رفته و کسیکه نرفته، کسیکه او را دیده هر چند با آن حضرت مجالست نداشته باشد، و کسیکه او را به دلایلی </w:t>
      </w:r>
      <w:r w:rsidR="00B52334" w:rsidRPr="00673CED">
        <w:rPr>
          <w:rFonts w:hint="cs"/>
          <w:rtl/>
        </w:rPr>
        <w:t xml:space="preserve">مانند کوری </w:t>
      </w:r>
      <w:r w:rsidRPr="00673CED">
        <w:rPr>
          <w:rFonts w:hint="cs"/>
          <w:rtl/>
        </w:rPr>
        <w:t>ندیده</w:t>
      </w:r>
      <w:r w:rsidR="00B52334" w:rsidRPr="00673CED">
        <w:rPr>
          <w:rFonts w:hint="cs"/>
          <w:rtl/>
        </w:rPr>
        <w:t xml:space="preserve"> باشد</w:t>
      </w:r>
      <w:r w:rsidRPr="00673CED">
        <w:rPr>
          <w:rFonts w:hint="cs"/>
          <w:rtl/>
        </w:rPr>
        <w:t>،</w:t>
      </w:r>
      <w:r w:rsidR="00B52334" w:rsidRPr="00673CED">
        <w:rPr>
          <w:rFonts w:hint="cs"/>
          <w:rtl/>
        </w:rPr>
        <w:t xml:space="preserve"> می</w:t>
      </w:r>
      <w:r w:rsidR="00B52334">
        <w:rPr>
          <w:rFonts w:ascii="Times New Roman" w:hAnsi="Times New Roman" w:cs="2  Badr" w:hint="cs"/>
          <w:rtl/>
          <w:lang w:bidi="fa-IR"/>
        </w:rPr>
        <w:t>‏</w:t>
      </w:r>
      <w:r w:rsidR="00B52334" w:rsidRPr="00673CED">
        <w:rPr>
          <w:rFonts w:hint="cs"/>
          <w:rtl/>
        </w:rPr>
        <w:t>شود (</w:t>
      </w:r>
      <w:r w:rsidRPr="00673CED">
        <w:rPr>
          <w:rFonts w:hint="cs"/>
          <w:rtl/>
        </w:rPr>
        <w:t>جز اصحاب پیامبر</w:t>
      </w:r>
      <w:r w:rsidR="003039CB" w:rsidRPr="00673CED">
        <w:rPr>
          <w:rFonts w:hint="cs"/>
        </w:rPr>
        <w:sym w:font="AGA Arabesque" w:char="F072"/>
      </w:r>
      <w:r w:rsidRPr="00673CED">
        <w:rPr>
          <w:rFonts w:hint="cs"/>
          <w:rtl/>
        </w:rPr>
        <w:t xml:space="preserve"> به حساب می‌آیند</w:t>
      </w:r>
      <w:r w:rsidR="00B52334" w:rsidRPr="00673CED">
        <w:rPr>
          <w:rFonts w:hint="cs"/>
          <w:rtl/>
        </w:rPr>
        <w:t>)</w:t>
      </w:r>
      <w:r w:rsidRPr="00673CED">
        <w:rPr>
          <w:rFonts w:hint="cs"/>
          <w:rtl/>
        </w:rPr>
        <w:t xml:space="preserve">. </w:t>
      </w:r>
    </w:p>
    <w:p w:rsidR="00B52334" w:rsidRDefault="00B52334" w:rsidP="008F7618">
      <w:pPr>
        <w:rPr>
          <w:rFonts w:hint="cs"/>
          <w:rtl/>
          <w:lang w:bidi="fa-IR"/>
        </w:rPr>
      </w:pPr>
      <w:r>
        <w:rPr>
          <w:rFonts w:hint="cs"/>
          <w:rtl/>
          <w:lang w:bidi="fa-IR"/>
        </w:rPr>
        <w:t xml:space="preserve">بنابراین </w:t>
      </w:r>
      <w:r w:rsidR="00A80751">
        <w:rPr>
          <w:rFonts w:hint="cs"/>
          <w:rtl/>
          <w:lang w:bidi="fa-IR"/>
        </w:rPr>
        <w:t xml:space="preserve">تعبیر </w:t>
      </w:r>
      <w:r>
        <w:rPr>
          <w:rFonts w:hint="cs"/>
          <w:rtl/>
          <w:lang w:bidi="fa-IR"/>
        </w:rPr>
        <w:t>ملاقات</w:t>
      </w:r>
      <w:r w:rsidR="00A80751">
        <w:rPr>
          <w:rFonts w:hint="cs"/>
          <w:rtl/>
          <w:lang w:bidi="fa-IR"/>
        </w:rPr>
        <w:t xml:space="preserve"> پیامبر</w:t>
      </w:r>
      <w:r w:rsidR="00736604">
        <w:rPr>
          <w:rFonts w:hint="cs"/>
          <w:lang w:bidi="fa-IR"/>
        </w:rPr>
        <w:sym w:font="AGA Arabesque" w:char="F072"/>
      </w:r>
      <w:r w:rsidR="00A80751">
        <w:rPr>
          <w:rFonts w:hint="cs"/>
          <w:rtl/>
          <w:lang w:bidi="fa-IR"/>
        </w:rPr>
        <w:t xml:space="preserve"> از </w:t>
      </w:r>
      <w:r>
        <w:rPr>
          <w:rFonts w:hint="cs"/>
          <w:rtl/>
          <w:lang w:bidi="fa-IR"/>
        </w:rPr>
        <w:t xml:space="preserve">امثال این تعابیر که </w:t>
      </w:r>
      <w:r w:rsidR="00A80751">
        <w:rPr>
          <w:rFonts w:hint="cs"/>
          <w:rtl/>
          <w:lang w:bidi="fa-IR"/>
        </w:rPr>
        <w:t>«صحابی کسی است که پیامبر</w:t>
      </w:r>
      <w:r w:rsidR="00A80751">
        <w:rPr>
          <w:rFonts w:hint="cs"/>
          <w:lang w:bidi="fa-IR"/>
        </w:rPr>
        <w:sym w:font="AGA Arabesque" w:char="F072"/>
      </w:r>
      <w:r w:rsidR="00A80751">
        <w:rPr>
          <w:rFonts w:hint="cs"/>
          <w:rtl/>
          <w:lang w:bidi="fa-IR"/>
        </w:rPr>
        <w:t xml:space="preserve"> را دیده باشد» </w:t>
      </w:r>
      <w:r>
        <w:rPr>
          <w:rFonts w:hint="cs"/>
          <w:rtl/>
          <w:lang w:bidi="fa-IR"/>
        </w:rPr>
        <w:t xml:space="preserve">صحیح‌تر است، </w:t>
      </w:r>
      <w:r w:rsidR="00A80751">
        <w:rPr>
          <w:rFonts w:hint="cs"/>
          <w:rtl/>
          <w:lang w:bidi="fa-IR"/>
        </w:rPr>
        <w:t xml:space="preserve">که با این تعریف ابن ام مکتوم و مانند ایشان، که کور بودند و بدون شک از اصحاب می‌باشند، از تعریف فوق خارج می‌شوند. </w:t>
      </w:r>
    </w:p>
    <w:p w:rsidR="00CC29C0" w:rsidRDefault="00A80751" w:rsidP="008F7618">
      <w:pPr>
        <w:rPr>
          <w:rFonts w:hint="cs"/>
          <w:rtl/>
          <w:lang w:bidi="fa-IR"/>
        </w:rPr>
      </w:pPr>
      <w:r>
        <w:rPr>
          <w:rFonts w:hint="cs"/>
          <w:rtl/>
          <w:lang w:bidi="fa-IR"/>
        </w:rPr>
        <w:t xml:space="preserve">آوردن قید ایمان کافرانی </w:t>
      </w:r>
      <w:r w:rsidR="00CC29C0">
        <w:rPr>
          <w:rFonts w:hint="cs"/>
          <w:rtl/>
          <w:lang w:bidi="fa-IR"/>
        </w:rPr>
        <w:t xml:space="preserve">را </w:t>
      </w:r>
      <w:r>
        <w:rPr>
          <w:rFonts w:hint="cs"/>
          <w:rtl/>
          <w:lang w:bidi="fa-IR"/>
        </w:rPr>
        <w:t>که آن حضرت را در زمان کفر دی</w:t>
      </w:r>
      <w:r w:rsidR="00CC29C0">
        <w:rPr>
          <w:rFonts w:hint="cs"/>
          <w:rtl/>
          <w:lang w:bidi="fa-IR"/>
        </w:rPr>
        <w:t>ده‌اند، از دایره تعریف خارج می‌ک</w:t>
      </w:r>
      <w:r>
        <w:rPr>
          <w:rFonts w:hint="cs"/>
          <w:rtl/>
          <w:lang w:bidi="fa-IR"/>
        </w:rPr>
        <w:t>ند، هر چند بعداً مسلمان گشته ولی موفق به دیدار پیامبر</w:t>
      </w:r>
      <w:r w:rsidR="003039CB">
        <w:rPr>
          <w:rFonts w:hint="cs"/>
          <w:lang w:bidi="fa-IR"/>
        </w:rPr>
        <w:sym w:font="AGA Arabesque" w:char="F072"/>
      </w:r>
      <w:r>
        <w:rPr>
          <w:rFonts w:hint="cs"/>
          <w:rtl/>
          <w:lang w:bidi="fa-IR"/>
        </w:rPr>
        <w:t xml:space="preserve"> نگشته‌اند. </w:t>
      </w:r>
    </w:p>
    <w:p w:rsidR="00CC29C0" w:rsidRDefault="00A80751" w:rsidP="008F7618">
      <w:pPr>
        <w:rPr>
          <w:rFonts w:hint="cs"/>
          <w:rtl/>
          <w:lang w:bidi="fa-IR"/>
        </w:rPr>
      </w:pPr>
      <w:r w:rsidRPr="00673CED">
        <w:rPr>
          <w:rFonts w:hint="cs"/>
          <w:rtl/>
        </w:rPr>
        <w:t xml:space="preserve">آوردن قید </w:t>
      </w:r>
      <w:r w:rsidR="00CC29C0" w:rsidRPr="00673CED">
        <w:rPr>
          <w:rFonts w:hint="cs"/>
          <w:rtl/>
        </w:rPr>
        <w:t xml:space="preserve">«به» (یعنی </w:t>
      </w:r>
      <w:r w:rsidRPr="00673CED">
        <w:rPr>
          <w:rFonts w:hint="cs"/>
          <w:rtl/>
        </w:rPr>
        <w:t xml:space="preserve">مؤمن به </w:t>
      </w:r>
      <w:r w:rsidR="00CC29C0" w:rsidRPr="00673CED">
        <w:rPr>
          <w:rFonts w:hint="cs"/>
          <w:rtl/>
        </w:rPr>
        <w:t>او)</w:t>
      </w:r>
      <w:r w:rsidRPr="00673CED">
        <w:rPr>
          <w:rFonts w:hint="cs"/>
          <w:rtl/>
        </w:rPr>
        <w:t>،</w:t>
      </w:r>
      <w:r w:rsidR="00CC29C0" w:rsidRPr="00673CED">
        <w:rPr>
          <w:rFonts w:hint="cs"/>
          <w:rtl/>
        </w:rPr>
        <w:t xml:space="preserve"> کسانی را که به دیگری ایمان دارند مانند مؤمنان اهل کتاب قبل از بعثت، از دایره تعریف خارج می</w:t>
      </w:r>
      <w:r w:rsidR="00CC29C0">
        <w:rPr>
          <w:rFonts w:cs="2  Badr" w:hint="cs"/>
          <w:rtl/>
          <w:lang w:bidi="fa-IR"/>
        </w:rPr>
        <w:t>‏</w:t>
      </w:r>
      <w:r w:rsidR="00CC29C0">
        <w:rPr>
          <w:rFonts w:hint="cs"/>
          <w:rtl/>
          <w:lang w:bidi="fa-IR"/>
        </w:rPr>
        <w:t>کند.</w:t>
      </w:r>
    </w:p>
    <w:p w:rsidR="00CC29C0" w:rsidRPr="00673CED" w:rsidRDefault="00CC29C0" w:rsidP="008F7618">
      <w:pPr>
        <w:rPr>
          <w:rFonts w:hint="cs"/>
          <w:rtl/>
        </w:rPr>
      </w:pPr>
      <w:r>
        <w:rPr>
          <w:rFonts w:hint="cs"/>
          <w:rtl/>
          <w:lang w:bidi="fa-IR"/>
        </w:rPr>
        <w:t>تمام مکلفین جن و انس داخل در عبارت «</w:t>
      </w:r>
      <w:r w:rsidR="00A80751">
        <w:rPr>
          <w:rFonts w:hint="cs"/>
          <w:rtl/>
          <w:lang w:bidi="fa-IR"/>
        </w:rPr>
        <w:t>مؤمن به آن حضرت</w:t>
      </w:r>
      <w:r>
        <w:rPr>
          <w:rFonts w:hint="cs"/>
          <w:rtl/>
          <w:lang w:bidi="fa-IR"/>
        </w:rPr>
        <w:t>»</w:t>
      </w:r>
      <w:r w:rsidR="00A80751">
        <w:rPr>
          <w:rFonts w:hint="cs"/>
          <w:rtl/>
          <w:lang w:bidi="fa-IR"/>
        </w:rPr>
        <w:t xml:space="preserve">، </w:t>
      </w:r>
      <w:r>
        <w:rPr>
          <w:rFonts w:hint="cs"/>
          <w:rtl/>
          <w:lang w:bidi="fa-IR"/>
        </w:rPr>
        <w:t>می</w:t>
      </w:r>
      <w:r>
        <w:rPr>
          <w:rFonts w:cs="2  Badr" w:hint="cs"/>
          <w:rtl/>
          <w:lang w:bidi="fa-IR"/>
        </w:rPr>
        <w:t>‏</w:t>
      </w:r>
      <w:r w:rsidRPr="00673CED">
        <w:rPr>
          <w:rFonts w:hint="cs"/>
          <w:rtl/>
        </w:rPr>
        <w:t>باشند.</w:t>
      </w:r>
    </w:p>
    <w:p w:rsidR="00CC29C0" w:rsidRDefault="00A80751" w:rsidP="008F7618">
      <w:pPr>
        <w:rPr>
          <w:rFonts w:hint="cs"/>
          <w:rtl/>
          <w:lang w:bidi="fa-IR"/>
        </w:rPr>
      </w:pPr>
      <w:r>
        <w:rPr>
          <w:rFonts w:hint="cs"/>
          <w:rtl/>
          <w:lang w:bidi="fa-IR"/>
        </w:rPr>
        <w:t xml:space="preserve">قید </w:t>
      </w:r>
      <w:r w:rsidR="00CC29C0">
        <w:rPr>
          <w:rFonts w:hint="cs"/>
          <w:rtl/>
          <w:lang w:bidi="fa-IR"/>
        </w:rPr>
        <w:t>«</w:t>
      </w:r>
      <w:r>
        <w:rPr>
          <w:rFonts w:hint="cs"/>
          <w:rtl/>
          <w:lang w:bidi="fa-IR"/>
        </w:rPr>
        <w:t>به مسلمانی از دنیا رفته باشد</w:t>
      </w:r>
      <w:r w:rsidR="00CC29C0">
        <w:rPr>
          <w:rFonts w:hint="cs"/>
          <w:rtl/>
          <w:lang w:bidi="fa-IR"/>
        </w:rPr>
        <w:t>»</w:t>
      </w:r>
      <w:r>
        <w:rPr>
          <w:rFonts w:hint="cs"/>
          <w:rtl/>
          <w:lang w:bidi="fa-IR"/>
        </w:rPr>
        <w:t xml:space="preserve"> کسانی را </w:t>
      </w:r>
      <w:r w:rsidR="00412DF2">
        <w:rPr>
          <w:rFonts w:hint="cs"/>
          <w:rtl/>
          <w:lang w:bidi="fa-IR"/>
        </w:rPr>
        <w:t>ک</w:t>
      </w:r>
      <w:r>
        <w:rPr>
          <w:rFonts w:hint="cs"/>
          <w:rtl/>
          <w:lang w:bidi="fa-IR"/>
        </w:rPr>
        <w:t>ه در حالت ایمان، آن حضرت را دیده، سپس مرتد گشته‌اند و بر</w:t>
      </w:r>
      <w:r w:rsidR="00CC29C0">
        <w:rPr>
          <w:rFonts w:hint="cs"/>
          <w:rtl/>
          <w:lang w:bidi="fa-IR"/>
        </w:rPr>
        <w:t xml:space="preserve"> ارتداد خود از دنیا رفته باشند، </w:t>
      </w:r>
      <w:r w:rsidR="00233818">
        <w:rPr>
          <w:rFonts w:hint="cs"/>
          <w:rtl/>
          <w:lang w:bidi="fa-IR"/>
        </w:rPr>
        <w:t>از این تعریف خارج می‌شوند، م</w:t>
      </w:r>
      <w:r w:rsidR="00CC29C0">
        <w:rPr>
          <w:rFonts w:hint="cs"/>
          <w:rtl/>
          <w:lang w:bidi="fa-IR"/>
        </w:rPr>
        <w:t>انند عبیدالله بن جحش، و ابن خطل.</w:t>
      </w:r>
      <w:r w:rsidR="00233818">
        <w:rPr>
          <w:rFonts w:hint="cs"/>
          <w:rtl/>
          <w:lang w:bidi="fa-IR"/>
        </w:rPr>
        <w:t xml:space="preserve"> </w:t>
      </w:r>
      <w:r w:rsidR="00CC29C0">
        <w:rPr>
          <w:rFonts w:hint="cs"/>
          <w:rtl/>
          <w:lang w:bidi="fa-IR"/>
        </w:rPr>
        <w:t xml:space="preserve">و </w:t>
      </w:r>
      <w:r w:rsidR="00233818">
        <w:rPr>
          <w:rFonts w:hint="cs"/>
          <w:rtl/>
          <w:lang w:bidi="fa-IR"/>
        </w:rPr>
        <w:t>کسی</w:t>
      </w:r>
      <w:r w:rsidR="00CC29C0">
        <w:rPr>
          <w:rFonts w:hint="cs"/>
          <w:rtl/>
          <w:lang w:bidi="fa-IR"/>
        </w:rPr>
        <w:t xml:space="preserve"> </w:t>
      </w:r>
      <w:r w:rsidR="00233818">
        <w:rPr>
          <w:rFonts w:hint="cs"/>
          <w:rtl/>
          <w:lang w:bidi="fa-IR"/>
        </w:rPr>
        <w:t xml:space="preserve">که مرتد شود، سپس </w:t>
      </w:r>
      <w:r w:rsidR="00CC29C0">
        <w:rPr>
          <w:rFonts w:hint="cs"/>
          <w:rtl/>
          <w:lang w:bidi="fa-IR"/>
        </w:rPr>
        <w:t xml:space="preserve">قبل از اینکه از دنیا برود، </w:t>
      </w:r>
      <w:r w:rsidR="00233818">
        <w:rPr>
          <w:rFonts w:hint="cs"/>
          <w:rtl/>
          <w:lang w:bidi="fa-IR"/>
        </w:rPr>
        <w:t>دوباره به اسلام برگ</w:t>
      </w:r>
      <w:r w:rsidR="00CC29C0">
        <w:rPr>
          <w:rFonts w:hint="cs"/>
          <w:rtl/>
          <w:lang w:bidi="fa-IR"/>
        </w:rPr>
        <w:t>ر</w:t>
      </w:r>
      <w:r w:rsidR="00233818">
        <w:rPr>
          <w:rFonts w:hint="cs"/>
          <w:rtl/>
          <w:lang w:bidi="fa-IR"/>
        </w:rPr>
        <w:t>دد شامل تعریف می‌شود فرقی هم نمی‌کند، یکبار دیگر آن حضرت را دیده باشد یا نه، مانند</w:t>
      </w:r>
      <w:r w:rsidR="00BB137D">
        <w:rPr>
          <w:rFonts w:hint="cs"/>
          <w:rtl/>
          <w:lang w:bidi="fa-IR"/>
        </w:rPr>
        <w:t>:</w:t>
      </w:r>
      <w:r w:rsidR="00233818">
        <w:rPr>
          <w:rFonts w:hint="cs"/>
          <w:rtl/>
          <w:lang w:bidi="fa-IR"/>
        </w:rPr>
        <w:t xml:space="preserve"> اشعث بن قیس، او از جمله مرتدان می‌باشد که اسیر گشت، و نزد ابوبکر صدیق آوردند، دوباره اسلام آورد، و از او پذیرفته شد، خواهر ابوبکر را هم به همسری برگزید، و همه او را اصحاب خوانده‌اند، و کسی از آوردن احادیث ایشان در مسندها ابایی نداشته است. </w:t>
      </w:r>
    </w:p>
    <w:p w:rsidR="005D0E61" w:rsidRDefault="00233818" w:rsidP="008F7618">
      <w:pPr>
        <w:rPr>
          <w:rFonts w:hint="cs"/>
          <w:rtl/>
          <w:lang w:bidi="fa-IR"/>
        </w:rPr>
      </w:pPr>
      <w:r>
        <w:rPr>
          <w:rFonts w:hint="cs"/>
          <w:rtl/>
          <w:lang w:bidi="fa-IR"/>
        </w:rPr>
        <w:t xml:space="preserve">این نظر، درست و مورد اعتماد می‌باشد، </w:t>
      </w:r>
      <w:r w:rsidR="005B0E59">
        <w:rPr>
          <w:rFonts w:hint="cs"/>
          <w:rtl/>
          <w:lang w:bidi="fa-IR"/>
        </w:rPr>
        <w:t>غیر از</w:t>
      </w:r>
      <w:r>
        <w:rPr>
          <w:rFonts w:hint="cs"/>
          <w:rtl/>
          <w:lang w:bidi="fa-IR"/>
        </w:rPr>
        <w:t xml:space="preserve"> این آرای شاذ دیگری هستند مانند</w:t>
      </w:r>
      <w:r w:rsidR="005B0E59">
        <w:rPr>
          <w:rFonts w:hint="cs"/>
          <w:rtl/>
          <w:lang w:bidi="fa-IR"/>
        </w:rPr>
        <w:t xml:space="preserve"> این نظر که </w:t>
      </w:r>
      <w:r>
        <w:rPr>
          <w:rFonts w:hint="cs"/>
          <w:rtl/>
          <w:lang w:bidi="fa-IR"/>
        </w:rPr>
        <w:t xml:space="preserve">« اصحاب </w:t>
      </w:r>
      <w:r w:rsidR="005B0E59">
        <w:rPr>
          <w:rFonts w:hint="cs"/>
          <w:rtl/>
          <w:lang w:bidi="fa-IR"/>
        </w:rPr>
        <w:t>کسی است که به</w:t>
      </w:r>
      <w:r w:rsidR="005D0E61">
        <w:rPr>
          <w:rFonts w:hint="cs"/>
          <w:rtl/>
          <w:lang w:bidi="fa-IR"/>
        </w:rPr>
        <w:t xml:space="preserve"> یکی از</w:t>
      </w:r>
      <w:r w:rsidR="005B0E59">
        <w:rPr>
          <w:rFonts w:hint="cs"/>
          <w:rtl/>
          <w:lang w:bidi="fa-IR"/>
        </w:rPr>
        <w:t xml:space="preserve"> این</w:t>
      </w:r>
      <w:r w:rsidR="005D0E61">
        <w:rPr>
          <w:rFonts w:hint="cs"/>
          <w:rtl/>
          <w:lang w:bidi="fa-IR"/>
        </w:rPr>
        <w:t xml:space="preserve"> چهار صفت متصف باشد:</w:t>
      </w:r>
    </w:p>
    <w:p w:rsidR="00233818" w:rsidRDefault="00233818" w:rsidP="008F7618">
      <w:pPr>
        <w:rPr>
          <w:rFonts w:hint="cs"/>
          <w:rtl/>
          <w:lang w:bidi="fa-IR"/>
        </w:rPr>
      </w:pPr>
      <w:r w:rsidRPr="00673CED">
        <w:rPr>
          <w:rFonts w:hint="cs"/>
          <w:rtl/>
        </w:rPr>
        <w:t xml:space="preserve"> همراهی طولانی با پیامبر</w:t>
      </w:r>
      <w:r w:rsidRPr="00673CED">
        <w:rPr>
          <w:rFonts w:hint="cs"/>
        </w:rPr>
        <w:sym w:font="AGA Arabesque" w:char="F072"/>
      </w:r>
      <w:r w:rsidRPr="00673CED">
        <w:rPr>
          <w:rFonts w:hint="cs"/>
          <w:rtl/>
        </w:rPr>
        <w:t xml:space="preserve"> کرده باشد، روایات آن حضر</w:t>
      </w:r>
      <w:r w:rsidR="005D0E61" w:rsidRPr="00673CED">
        <w:rPr>
          <w:rFonts w:hint="cs"/>
          <w:rtl/>
        </w:rPr>
        <w:t>ت راحفظ کرده باشد،</w:t>
      </w:r>
      <w:r w:rsidRPr="00673CED">
        <w:rPr>
          <w:rFonts w:hint="cs"/>
          <w:rtl/>
        </w:rPr>
        <w:t xml:space="preserve"> یا ثابت شود با </w:t>
      </w:r>
      <w:r w:rsidR="00F94AC0" w:rsidRPr="00673CED">
        <w:rPr>
          <w:rFonts w:hint="cs"/>
          <w:rtl/>
        </w:rPr>
        <w:t>آ</w:t>
      </w:r>
      <w:r w:rsidRPr="00673CED">
        <w:rPr>
          <w:rFonts w:hint="cs"/>
          <w:rtl/>
        </w:rPr>
        <w:t>ن حضرت به جهاد رفته باشد، یا در کنار پیامبر</w:t>
      </w:r>
      <w:r w:rsidR="003039CB" w:rsidRPr="00673CED">
        <w:rPr>
          <w:rFonts w:hint="cs"/>
        </w:rPr>
        <w:sym w:font="AGA Arabesque" w:char="F072"/>
      </w:r>
      <w:r w:rsidRPr="00673CED">
        <w:rPr>
          <w:rFonts w:hint="cs"/>
          <w:rtl/>
        </w:rPr>
        <w:t xml:space="preserve"> به شهادت رسیده باشد. همچنین عده‌ای چنین شرط کرده‌اند که اصحاب کسی است که به حد بلوغ رسیده باشد، یا همنشین آن حضرت بوده باشد، هر چند برای مدت کوتاهی.</w:t>
      </w:r>
      <w:r w:rsidR="00CF4A49" w:rsidRPr="00A11AA5">
        <w:rPr>
          <w:rStyle w:val="a6"/>
          <w:rFonts w:cs="B Lotus"/>
          <w:sz w:val="28"/>
          <w:szCs w:val="28"/>
          <w:rtl/>
          <w:lang w:bidi="fa-IR"/>
        </w:rPr>
        <w:footnoteReference w:id="268"/>
      </w:r>
    </w:p>
    <w:p w:rsidR="005D0E61" w:rsidRDefault="00233818" w:rsidP="008F7618">
      <w:pPr>
        <w:rPr>
          <w:rFonts w:hint="cs"/>
          <w:rtl/>
          <w:lang w:bidi="fa-IR"/>
        </w:rPr>
      </w:pPr>
      <w:r>
        <w:rPr>
          <w:rFonts w:hint="cs"/>
          <w:rtl/>
          <w:lang w:bidi="fa-IR"/>
        </w:rPr>
        <w:t>حافظ سیوطی در تأیید ابن حج</w:t>
      </w:r>
      <w:r w:rsidR="005D0E61">
        <w:rPr>
          <w:rFonts w:hint="cs"/>
          <w:rtl/>
          <w:lang w:bidi="fa-IR"/>
        </w:rPr>
        <w:t>ر گفته «</w:t>
      </w:r>
      <w:r>
        <w:rPr>
          <w:rFonts w:hint="cs"/>
          <w:rtl/>
          <w:lang w:bidi="fa-IR"/>
        </w:rPr>
        <w:t xml:space="preserve"> آن رأی معتبر است</w:t>
      </w:r>
      <w:r w:rsidR="005D0E61">
        <w:rPr>
          <w:rFonts w:hint="cs"/>
          <w:rtl/>
          <w:lang w:bidi="fa-IR"/>
        </w:rPr>
        <w:t xml:space="preserve">. </w:t>
      </w:r>
      <w:r>
        <w:rPr>
          <w:rFonts w:hint="cs"/>
          <w:rtl/>
          <w:lang w:bidi="fa-IR"/>
        </w:rPr>
        <w:t>»</w:t>
      </w:r>
      <w:r w:rsidR="008F3E2A">
        <w:rPr>
          <w:rStyle w:val="a6"/>
          <w:rtl/>
          <w:lang w:bidi="fa-IR"/>
        </w:rPr>
        <w:footnoteReference w:id="269"/>
      </w:r>
      <w:r>
        <w:rPr>
          <w:rFonts w:hint="cs"/>
          <w:rtl/>
          <w:lang w:bidi="fa-IR"/>
        </w:rPr>
        <w:t xml:space="preserve"> </w:t>
      </w:r>
    </w:p>
    <w:p w:rsidR="005D0E61" w:rsidRDefault="005D0E61" w:rsidP="008F7618">
      <w:pPr>
        <w:rPr>
          <w:rFonts w:hint="cs"/>
          <w:rtl/>
          <w:lang w:bidi="fa-IR"/>
        </w:rPr>
      </w:pPr>
      <w:r>
        <w:rPr>
          <w:rFonts w:hint="cs"/>
          <w:rtl/>
          <w:lang w:bidi="fa-IR"/>
        </w:rPr>
        <w:t xml:space="preserve">جمهور اصولیون نیز بر این عقیده می‌باشند؛ ازجمله: </w:t>
      </w:r>
      <w:r w:rsidR="00233818">
        <w:rPr>
          <w:rFonts w:hint="cs"/>
          <w:rtl/>
          <w:lang w:bidi="fa-IR"/>
        </w:rPr>
        <w:t>آمدی در الاحکام</w:t>
      </w:r>
      <w:r w:rsidR="008F3E2A" w:rsidRPr="00A11AA5">
        <w:rPr>
          <w:rStyle w:val="a6"/>
          <w:rFonts w:cs="B Lotus"/>
          <w:sz w:val="28"/>
          <w:szCs w:val="28"/>
          <w:rtl/>
          <w:lang w:bidi="fa-IR"/>
        </w:rPr>
        <w:footnoteReference w:id="270"/>
      </w:r>
      <w:r w:rsidR="00233818" w:rsidRPr="00673CED">
        <w:rPr>
          <w:rFonts w:hint="cs"/>
          <w:rtl/>
        </w:rPr>
        <w:t>، و اب</w:t>
      </w:r>
      <w:r w:rsidRPr="00673CED">
        <w:rPr>
          <w:rFonts w:hint="cs"/>
          <w:rtl/>
        </w:rPr>
        <w:t>ن عبدالکشور در فواتح الرحموت ب</w:t>
      </w:r>
      <w:r w:rsidR="00233818" w:rsidRPr="00673CED">
        <w:rPr>
          <w:rFonts w:hint="cs"/>
          <w:rtl/>
        </w:rPr>
        <w:t xml:space="preserve">شرح مسلم </w:t>
      </w:r>
      <w:r w:rsidRPr="00673CED">
        <w:rPr>
          <w:rFonts w:hint="cs"/>
          <w:rtl/>
        </w:rPr>
        <w:t>ال</w:t>
      </w:r>
      <w:r w:rsidR="00233818" w:rsidRPr="00673CED">
        <w:rPr>
          <w:rFonts w:hint="cs"/>
          <w:rtl/>
        </w:rPr>
        <w:t>ثبوت</w:t>
      </w:r>
      <w:r w:rsidR="008F3E2A" w:rsidRPr="00A11AA5">
        <w:rPr>
          <w:rStyle w:val="a6"/>
          <w:rFonts w:cs="B Lotus"/>
          <w:sz w:val="28"/>
          <w:szCs w:val="28"/>
          <w:rtl/>
          <w:lang w:bidi="fa-IR"/>
        </w:rPr>
        <w:footnoteReference w:id="271"/>
      </w:r>
      <w:r w:rsidR="00233818" w:rsidRPr="00673CED">
        <w:rPr>
          <w:rFonts w:hint="cs"/>
          <w:rtl/>
        </w:rPr>
        <w:t>، و زرکشی</w:t>
      </w:r>
      <w:r w:rsidR="00F94AC0" w:rsidRPr="00673CED">
        <w:rPr>
          <w:rFonts w:hint="cs"/>
          <w:rtl/>
        </w:rPr>
        <w:t xml:space="preserve"> </w:t>
      </w:r>
      <w:r w:rsidR="00233818" w:rsidRPr="00673CED">
        <w:rPr>
          <w:rFonts w:hint="cs"/>
          <w:rtl/>
        </w:rPr>
        <w:t>در البحر المحیط</w:t>
      </w:r>
      <w:r w:rsidR="008F3E2A" w:rsidRPr="00A11AA5">
        <w:rPr>
          <w:rStyle w:val="a6"/>
          <w:rFonts w:cs="B Lotus"/>
          <w:sz w:val="28"/>
          <w:szCs w:val="28"/>
          <w:rtl/>
          <w:lang w:bidi="fa-IR"/>
        </w:rPr>
        <w:footnoteReference w:id="272"/>
      </w:r>
      <w:r w:rsidR="00233818" w:rsidRPr="00673CED">
        <w:rPr>
          <w:rFonts w:hint="cs"/>
          <w:rtl/>
        </w:rPr>
        <w:t>، و شوکانی در ارشاد الفحول</w:t>
      </w:r>
      <w:r w:rsidR="008F3E2A" w:rsidRPr="00A11AA5">
        <w:rPr>
          <w:rStyle w:val="a6"/>
          <w:rFonts w:cs="B Lotus"/>
          <w:sz w:val="28"/>
          <w:szCs w:val="28"/>
          <w:rtl/>
          <w:lang w:bidi="fa-IR"/>
        </w:rPr>
        <w:footnoteReference w:id="273"/>
      </w:r>
      <w:r w:rsidR="00233818">
        <w:rPr>
          <w:rFonts w:hint="cs"/>
          <w:rtl/>
          <w:lang w:bidi="fa-IR"/>
        </w:rPr>
        <w:t xml:space="preserve">و </w:t>
      </w:r>
      <w:r>
        <w:rPr>
          <w:rFonts w:hint="cs"/>
          <w:rtl/>
          <w:lang w:bidi="fa-IR"/>
        </w:rPr>
        <w:t>غیره</w:t>
      </w:r>
      <w:r w:rsidR="00F94AC0">
        <w:rPr>
          <w:rFonts w:hint="cs"/>
          <w:rtl/>
          <w:lang w:bidi="fa-IR"/>
        </w:rPr>
        <w:t>.</w:t>
      </w:r>
      <w:r w:rsidR="00233818">
        <w:rPr>
          <w:rFonts w:hint="cs"/>
          <w:rtl/>
          <w:lang w:bidi="fa-IR"/>
        </w:rPr>
        <w:t xml:space="preserve"> </w:t>
      </w:r>
    </w:p>
    <w:p w:rsidR="00233818" w:rsidRPr="00673CED" w:rsidRDefault="00233818" w:rsidP="008F7618">
      <w:pPr>
        <w:rPr>
          <w:rFonts w:hint="cs"/>
          <w:rtl/>
        </w:rPr>
      </w:pPr>
      <w:r>
        <w:rPr>
          <w:rFonts w:hint="cs"/>
          <w:rtl/>
          <w:lang w:bidi="fa-IR"/>
        </w:rPr>
        <w:t xml:space="preserve">حافظ سخاوی نیز نظر شیخ خود ابن حجر را، تأیید و اهل حدیث و اصولیان </w:t>
      </w:r>
      <w:r w:rsidR="005D0E61">
        <w:rPr>
          <w:rFonts w:hint="cs"/>
          <w:rtl/>
          <w:lang w:bidi="fa-IR"/>
        </w:rPr>
        <w:t>بر اساس آن</w:t>
      </w:r>
      <w:r>
        <w:rPr>
          <w:rFonts w:hint="cs"/>
          <w:rtl/>
          <w:lang w:bidi="fa-IR"/>
        </w:rPr>
        <w:t xml:space="preserve"> عمل می‌کن</w:t>
      </w:r>
      <w:r w:rsidR="005D0E61">
        <w:rPr>
          <w:rFonts w:hint="cs"/>
          <w:rtl/>
          <w:lang w:bidi="fa-IR"/>
        </w:rPr>
        <w:t>ن</w:t>
      </w:r>
      <w:r>
        <w:rPr>
          <w:rFonts w:hint="cs"/>
          <w:rtl/>
          <w:lang w:bidi="fa-IR"/>
        </w:rPr>
        <w:t>د.</w:t>
      </w:r>
      <w:r w:rsidR="008F3E2A" w:rsidRPr="008F3E2A">
        <w:rPr>
          <w:rStyle w:val="a6"/>
          <w:rFonts w:cs="B Lotus"/>
          <w:sz w:val="28"/>
          <w:szCs w:val="28"/>
          <w:rtl/>
          <w:lang w:bidi="fa-IR"/>
        </w:rPr>
        <w:t xml:space="preserve"> </w:t>
      </w:r>
      <w:r w:rsidR="008F3E2A" w:rsidRPr="00A11AA5">
        <w:rPr>
          <w:rStyle w:val="a6"/>
          <w:rFonts w:cs="B Lotus"/>
          <w:sz w:val="28"/>
          <w:szCs w:val="28"/>
          <w:rtl/>
          <w:lang w:bidi="fa-IR"/>
        </w:rPr>
        <w:footnoteReference w:id="274"/>
      </w:r>
    </w:p>
    <w:p w:rsidR="00233818" w:rsidRDefault="00233818" w:rsidP="008F7618">
      <w:pPr>
        <w:rPr>
          <w:rFonts w:hint="cs"/>
          <w:rtl/>
          <w:lang w:bidi="fa-IR"/>
        </w:rPr>
      </w:pPr>
    </w:p>
    <w:p w:rsidR="00233818" w:rsidRDefault="00233818" w:rsidP="0070686A">
      <w:pPr>
        <w:pStyle w:val="3"/>
        <w:rPr>
          <w:rFonts w:hint="cs"/>
          <w:rtl/>
        </w:rPr>
      </w:pPr>
      <w:bookmarkStart w:id="101" w:name="_Toc224453343"/>
      <w:bookmarkStart w:id="102" w:name="_Toc225697104"/>
      <w:bookmarkStart w:id="103" w:name="_Toc225697312"/>
      <w:r>
        <w:rPr>
          <w:rFonts w:hint="cs"/>
          <w:rtl/>
        </w:rPr>
        <w:t>راز تعمیم دادن در تعریف اصحاب</w:t>
      </w:r>
      <w:bookmarkEnd w:id="101"/>
      <w:bookmarkEnd w:id="102"/>
      <w:bookmarkEnd w:id="103"/>
    </w:p>
    <w:p w:rsidR="00237AAE" w:rsidRDefault="0042251A" w:rsidP="008F7618">
      <w:pPr>
        <w:rPr>
          <w:rFonts w:hint="cs"/>
          <w:rtl/>
          <w:lang w:bidi="fa-IR"/>
        </w:rPr>
      </w:pPr>
      <w:r w:rsidRPr="00673CED">
        <w:rPr>
          <w:rFonts w:hint="cs"/>
          <w:rtl/>
        </w:rPr>
        <w:t>تعمیم دادن به تعریف صحابی با توجه به فضل و برتری همنشینی با آن حضرت</w:t>
      </w:r>
      <w:r w:rsidR="004D790E" w:rsidRPr="00673CED">
        <w:rPr>
          <w:rFonts w:hint="cs"/>
          <w:rtl/>
        </w:rPr>
        <w:t>،</w:t>
      </w:r>
      <w:r w:rsidRPr="00673CED">
        <w:rPr>
          <w:rFonts w:hint="cs"/>
          <w:rtl/>
        </w:rPr>
        <w:t xml:space="preserve"> و بخاطر </w:t>
      </w:r>
      <w:r w:rsidR="004E0703" w:rsidRPr="00673CED">
        <w:rPr>
          <w:rFonts w:hint="cs"/>
          <w:rtl/>
        </w:rPr>
        <w:t>بزرگواری پیامبر</w:t>
      </w:r>
      <w:r w:rsidR="004E0703" w:rsidRPr="00673CED">
        <w:rPr>
          <w:rFonts w:hint="cs"/>
        </w:rPr>
        <w:sym w:font="AGA Arabesque" w:char="F072"/>
      </w:r>
      <w:r w:rsidR="004E0703" w:rsidRPr="00673CED">
        <w:rPr>
          <w:rFonts w:hint="cs"/>
          <w:rtl/>
        </w:rPr>
        <w:t xml:space="preserve">، </w:t>
      </w:r>
      <w:r w:rsidR="00237AAE" w:rsidRPr="00673CED">
        <w:rPr>
          <w:rFonts w:hint="cs"/>
          <w:rtl/>
        </w:rPr>
        <w:t xml:space="preserve">می‌باشد </w:t>
      </w:r>
      <w:r w:rsidR="004E0703" w:rsidRPr="00673CED">
        <w:rPr>
          <w:rFonts w:hint="cs"/>
          <w:rtl/>
        </w:rPr>
        <w:t>چون دیدن نور نبوت، باعث جریان یافتن آن نور در قلب مؤمن می</w:t>
      </w:r>
      <w:r w:rsidR="004E0703" w:rsidRPr="00673CED">
        <w:rPr>
          <w:rFonts w:hint="eastAsia"/>
          <w:rtl/>
        </w:rPr>
        <w:t>‌</w:t>
      </w:r>
      <w:r w:rsidR="004E0703" w:rsidRPr="00673CED">
        <w:rPr>
          <w:rFonts w:hint="cs"/>
          <w:rtl/>
        </w:rPr>
        <w:t>شود، در نتیجه آثار آن در اعضای بیننده، در اطاعت و استقامت</w:t>
      </w:r>
      <w:r w:rsidR="00F94AC0" w:rsidRPr="00673CED">
        <w:rPr>
          <w:rFonts w:hint="cs"/>
          <w:rtl/>
        </w:rPr>
        <w:t xml:space="preserve"> </w:t>
      </w:r>
      <w:r w:rsidR="004E0703" w:rsidRPr="00673CED">
        <w:rPr>
          <w:rFonts w:hint="cs"/>
          <w:rtl/>
        </w:rPr>
        <w:t>د</w:t>
      </w:r>
      <w:r w:rsidR="00F94AC0" w:rsidRPr="00673CED">
        <w:rPr>
          <w:rFonts w:hint="cs"/>
          <w:rtl/>
        </w:rPr>
        <w:t>ر</w:t>
      </w:r>
      <w:r w:rsidR="00237AAE" w:rsidRPr="00673CED">
        <w:rPr>
          <w:rFonts w:hint="cs"/>
          <w:rtl/>
        </w:rPr>
        <w:t xml:space="preserve"> طول زندگی، به برکت</w:t>
      </w:r>
      <w:r w:rsidR="004E0703" w:rsidRPr="00673CED">
        <w:rPr>
          <w:rFonts w:hint="cs"/>
          <w:rtl/>
        </w:rPr>
        <w:t xml:space="preserve"> آن حضرت، ظاهر می‌شود، این حد</w:t>
      </w:r>
      <w:r w:rsidR="00237AAE" w:rsidRPr="00673CED">
        <w:rPr>
          <w:rFonts w:hint="cs"/>
          <w:rtl/>
        </w:rPr>
        <w:t>یث، شاهد فرموده آن حضرت می‌باشد:</w:t>
      </w:r>
      <w:r w:rsidR="004E0703" w:rsidRPr="00673CED">
        <w:rPr>
          <w:rFonts w:hint="cs"/>
          <w:rtl/>
        </w:rPr>
        <w:t xml:space="preserve"> </w:t>
      </w:r>
      <w:r w:rsidR="00237AAE" w:rsidRPr="00673CED">
        <w:rPr>
          <w:rFonts w:hint="cs"/>
          <w:rtl/>
        </w:rPr>
        <w:t>خوشا به حال</w:t>
      </w:r>
      <w:r w:rsidR="004E0703" w:rsidRPr="00673CED">
        <w:rPr>
          <w:rFonts w:hint="cs"/>
          <w:rtl/>
        </w:rPr>
        <w:t xml:space="preserve"> کسی که مرا دیده و </w:t>
      </w:r>
      <w:r w:rsidR="00237AAE" w:rsidRPr="00673CED">
        <w:rPr>
          <w:rFonts w:hint="cs"/>
          <w:rtl/>
        </w:rPr>
        <w:t xml:space="preserve">به من </w:t>
      </w:r>
      <w:r w:rsidR="004E0703" w:rsidRPr="00673CED">
        <w:rPr>
          <w:rFonts w:hint="cs"/>
          <w:rtl/>
        </w:rPr>
        <w:t xml:space="preserve">ایمان آورده </w:t>
      </w:r>
      <w:r w:rsidR="00F94AC0" w:rsidRPr="00673CED">
        <w:rPr>
          <w:rFonts w:hint="cs"/>
          <w:rtl/>
        </w:rPr>
        <w:t xml:space="preserve">و </w:t>
      </w:r>
      <w:r w:rsidR="00237AAE" w:rsidRPr="00673CED">
        <w:rPr>
          <w:rFonts w:hint="cs"/>
          <w:rtl/>
        </w:rPr>
        <w:t xml:space="preserve">خوشا به حال کسی </w:t>
      </w:r>
      <w:r w:rsidR="004E0703" w:rsidRPr="00673CED">
        <w:rPr>
          <w:rFonts w:hint="cs"/>
          <w:rtl/>
        </w:rPr>
        <w:t>که</w:t>
      </w:r>
      <w:r w:rsidR="00237AAE" w:rsidRPr="00673CED">
        <w:rPr>
          <w:rFonts w:hint="cs"/>
          <w:rtl/>
        </w:rPr>
        <w:t xml:space="preserve"> کسی را دیده که مرا دیده و خوشا بحال کسی که کسی را دیده که او کسی را دیده که او مرا دیده باشد و به من</w:t>
      </w:r>
      <w:r w:rsidR="004E0703" w:rsidRPr="00673CED">
        <w:rPr>
          <w:rFonts w:hint="cs"/>
          <w:rtl/>
        </w:rPr>
        <w:t xml:space="preserve"> ایمان داشته باشد</w:t>
      </w:r>
      <w:r w:rsidR="00237AAE" w:rsidRPr="00673CED">
        <w:rPr>
          <w:rFonts w:hint="cs"/>
          <w:rtl/>
        </w:rPr>
        <w:t>.</w:t>
      </w:r>
      <w:r w:rsidR="00CF4A49" w:rsidRPr="00A11AA5">
        <w:rPr>
          <w:rStyle w:val="a6"/>
          <w:rFonts w:cs="B Lotus"/>
          <w:sz w:val="28"/>
          <w:szCs w:val="28"/>
          <w:rtl/>
          <w:lang w:bidi="fa-IR"/>
        </w:rPr>
        <w:footnoteReference w:id="275"/>
      </w:r>
    </w:p>
    <w:p w:rsidR="00237AAE" w:rsidRDefault="004E0703" w:rsidP="008F7618">
      <w:pPr>
        <w:rPr>
          <w:rFonts w:hint="cs"/>
          <w:rtl/>
          <w:lang w:bidi="fa-IR"/>
        </w:rPr>
      </w:pPr>
      <w:r>
        <w:rPr>
          <w:rFonts w:hint="cs"/>
          <w:rtl/>
          <w:lang w:bidi="fa-IR"/>
        </w:rPr>
        <w:t>اما سب</w:t>
      </w:r>
      <w:r w:rsidR="003E2835">
        <w:rPr>
          <w:rFonts w:hint="cs"/>
          <w:rtl/>
          <w:lang w:bidi="fa-IR"/>
        </w:rPr>
        <w:t>ک</w:t>
      </w:r>
      <w:r>
        <w:rPr>
          <w:rFonts w:hint="cs"/>
          <w:rtl/>
          <w:lang w:bidi="fa-IR"/>
        </w:rPr>
        <w:t>ی در این باره می‌گوید</w:t>
      </w:r>
      <w:r w:rsidR="00BB137D">
        <w:rPr>
          <w:rFonts w:hint="cs"/>
          <w:rtl/>
          <w:lang w:bidi="fa-IR"/>
        </w:rPr>
        <w:t>:</w:t>
      </w:r>
      <w:r>
        <w:rPr>
          <w:rFonts w:hint="cs"/>
          <w:rtl/>
          <w:lang w:bidi="fa-IR"/>
        </w:rPr>
        <w:t xml:space="preserve"> صحابی کسی است که </w:t>
      </w:r>
      <w:r w:rsidR="00237AAE">
        <w:rPr>
          <w:rFonts w:hint="cs"/>
          <w:rtl/>
          <w:lang w:bidi="fa-IR"/>
        </w:rPr>
        <w:t xml:space="preserve">در حال اسلام </w:t>
      </w:r>
      <w:r>
        <w:rPr>
          <w:rFonts w:hint="cs"/>
          <w:rtl/>
          <w:lang w:bidi="fa-IR"/>
        </w:rPr>
        <w:t>پیامبر</w:t>
      </w:r>
      <w:r w:rsidR="003039CB">
        <w:rPr>
          <w:rFonts w:hint="cs"/>
          <w:lang w:bidi="fa-IR"/>
        </w:rPr>
        <w:sym w:font="AGA Arabesque" w:char="F072"/>
      </w:r>
      <w:r>
        <w:rPr>
          <w:rFonts w:hint="cs"/>
          <w:rtl/>
          <w:lang w:bidi="fa-IR"/>
        </w:rPr>
        <w:t xml:space="preserve"> را </w:t>
      </w:r>
      <w:r w:rsidR="00237AAE">
        <w:rPr>
          <w:rFonts w:hint="cs"/>
          <w:rtl/>
          <w:lang w:bidi="fa-IR"/>
        </w:rPr>
        <w:t>دیده باشد. و گفته شده: هر کس مجالستش با پیامبر</w:t>
      </w:r>
      <w:r w:rsidR="00237AAE">
        <w:rPr>
          <w:rFonts w:hint="cs"/>
          <w:lang w:bidi="fa-IR"/>
        </w:rPr>
        <w:sym w:font="AGA Arabesque" w:char="F072"/>
      </w:r>
      <w:r>
        <w:rPr>
          <w:rFonts w:hint="cs"/>
          <w:rtl/>
          <w:lang w:bidi="fa-IR"/>
        </w:rPr>
        <w:t xml:space="preserve"> طولانی گردد،</w:t>
      </w:r>
      <w:r w:rsidR="00237AAE">
        <w:rPr>
          <w:rFonts w:hint="cs"/>
          <w:rtl/>
          <w:lang w:bidi="fa-IR"/>
        </w:rPr>
        <w:t xml:space="preserve"> صحابی است.</w:t>
      </w:r>
      <w:r>
        <w:rPr>
          <w:rFonts w:hint="cs"/>
          <w:rtl/>
          <w:lang w:bidi="fa-IR"/>
        </w:rPr>
        <w:t xml:space="preserve"> قول اول درست‌تر می‌باشد، بدلیل افتخار هم‌نشینی و بزرگ</w:t>
      </w:r>
      <w:r w:rsidR="003E2835">
        <w:rPr>
          <w:rFonts w:hint="cs"/>
          <w:rtl/>
          <w:lang w:bidi="fa-IR"/>
        </w:rPr>
        <w:t>ی</w:t>
      </w:r>
      <w:r>
        <w:rPr>
          <w:rFonts w:hint="cs"/>
          <w:rtl/>
          <w:lang w:bidi="fa-IR"/>
        </w:rPr>
        <w:t xml:space="preserve"> </w:t>
      </w:r>
      <w:r w:rsidR="003E2835">
        <w:rPr>
          <w:rFonts w:hint="cs"/>
          <w:rtl/>
          <w:lang w:bidi="fa-IR"/>
        </w:rPr>
        <w:t>د</w:t>
      </w:r>
      <w:r>
        <w:rPr>
          <w:rFonts w:hint="cs"/>
          <w:rtl/>
          <w:lang w:bidi="fa-IR"/>
        </w:rPr>
        <w:t>یدار پیامبر</w:t>
      </w:r>
      <w:r>
        <w:rPr>
          <w:rFonts w:hint="cs"/>
          <w:lang w:bidi="fa-IR"/>
        </w:rPr>
        <w:sym w:font="AGA Arabesque" w:char="F072"/>
      </w:r>
      <w:r>
        <w:rPr>
          <w:rFonts w:hint="cs"/>
          <w:rtl/>
          <w:lang w:bidi="fa-IR"/>
        </w:rPr>
        <w:t xml:space="preserve">، </w:t>
      </w:r>
      <w:r w:rsidR="00237AAE">
        <w:rPr>
          <w:rFonts w:hint="cs"/>
          <w:rtl/>
          <w:lang w:bidi="fa-IR"/>
        </w:rPr>
        <w:t xml:space="preserve">است </w:t>
      </w:r>
      <w:r>
        <w:rPr>
          <w:rFonts w:hint="cs"/>
          <w:rtl/>
          <w:lang w:bidi="fa-IR"/>
        </w:rPr>
        <w:t>زیرا دیدن صالحان دارای اثر عظیمی است، پس دیدن رسول اکرم چگونه است؟</w:t>
      </w:r>
      <w:r w:rsidR="00237AAE">
        <w:rPr>
          <w:rFonts w:hint="cs"/>
          <w:rtl/>
          <w:lang w:bidi="fa-IR"/>
        </w:rPr>
        <w:t>!</w:t>
      </w:r>
      <w:r>
        <w:rPr>
          <w:rFonts w:hint="cs"/>
          <w:rtl/>
          <w:lang w:bidi="fa-IR"/>
        </w:rPr>
        <w:t xml:space="preserve"> اگر مسلمان حتی لحظه‌ای ایشان را ببیند، قلبش پر از استقامت می‌شود، زیرا با اسلام آوردن خود، آماده پذیرفتن </w:t>
      </w:r>
      <w:r w:rsidR="00237AAE">
        <w:rPr>
          <w:rFonts w:hint="cs"/>
          <w:rtl/>
          <w:lang w:bidi="fa-IR"/>
        </w:rPr>
        <w:t>آن نور می‌باشد، و هرگاه</w:t>
      </w:r>
      <w:r>
        <w:rPr>
          <w:rFonts w:hint="cs"/>
          <w:rtl/>
          <w:lang w:bidi="fa-IR"/>
        </w:rPr>
        <w:t xml:space="preserve"> آن نور </w:t>
      </w:r>
      <w:r w:rsidR="00237AAE">
        <w:rPr>
          <w:rFonts w:hint="cs"/>
          <w:rtl/>
          <w:lang w:bidi="fa-IR"/>
        </w:rPr>
        <w:t>را قبول کند بر او می‌تابد و اثر آن در قلب و در اعضایش</w:t>
      </w:r>
      <w:r>
        <w:rPr>
          <w:rFonts w:hint="cs"/>
          <w:rtl/>
          <w:lang w:bidi="fa-IR"/>
        </w:rPr>
        <w:t xml:space="preserve"> باقی می‌ماند</w:t>
      </w:r>
      <w:r w:rsidR="00237AAE">
        <w:rPr>
          <w:rFonts w:hint="cs"/>
          <w:rtl/>
          <w:lang w:bidi="fa-IR"/>
        </w:rPr>
        <w:t>.</w:t>
      </w:r>
      <w:r w:rsidR="00CF4A49" w:rsidRPr="00A11AA5">
        <w:rPr>
          <w:rStyle w:val="a6"/>
          <w:rFonts w:cs="B Lotus"/>
          <w:sz w:val="28"/>
          <w:szCs w:val="28"/>
          <w:rtl/>
          <w:lang w:bidi="fa-IR"/>
        </w:rPr>
        <w:footnoteReference w:id="276"/>
      </w:r>
    </w:p>
    <w:p w:rsidR="004E0703" w:rsidRPr="00673CED" w:rsidRDefault="00167ADA" w:rsidP="008F7618">
      <w:pPr>
        <w:rPr>
          <w:rFonts w:hint="cs"/>
          <w:rtl/>
        </w:rPr>
      </w:pPr>
      <w:r>
        <w:rPr>
          <w:rFonts w:hint="cs"/>
          <w:rtl/>
          <w:lang w:bidi="fa-IR"/>
        </w:rPr>
        <w:t>استاد عبدالفتاح ابوغد</w:t>
      </w:r>
      <w:r w:rsidR="007861C7">
        <w:rPr>
          <w:rFonts w:hint="cs"/>
          <w:rtl/>
          <w:lang w:bidi="fa-IR"/>
        </w:rPr>
        <w:t>ه</w:t>
      </w:r>
      <w:r w:rsidR="007861C7">
        <w:rPr>
          <w:rFonts w:cs="CTraditional Arabic" w:hint="cs"/>
          <w:rtl/>
          <w:lang w:bidi="fa-IR"/>
        </w:rPr>
        <w:t>:</w:t>
      </w:r>
      <w:r w:rsidR="004E0703">
        <w:rPr>
          <w:rFonts w:hint="cs"/>
          <w:rtl/>
          <w:lang w:bidi="fa-IR"/>
        </w:rPr>
        <w:t xml:space="preserve"> می‌گوید</w:t>
      </w:r>
      <w:r w:rsidR="00BB137D">
        <w:rPr>
          <w:rFonts w:hint="cs"/>
          <w:rtl/>
          <w:lang w:bidi="fa-IR"/>
        </w:rPr>
        <w:t>:</w:t>
      </w:r>
      <w:r w:rsidR="004E0703">
        <w:rPr>
          <w:rFonts w:hint="cs"/>
          <w:rtl/>
          <w:lang w:bidi="fa-IR"/>
        </w:rPr>
        <w:t xml:space="preserve"> تعمیم دادن در تعریف صحابی، </w:t>
      </w:r>
      <w:r>
        <w:rPr>
          <w:rFonts w:hint="cs"/>
          <w:rtl/>
          <w:lang w:bidi="fa-IR"/>
        </w:rPr>
        <w:t>با توجه</w:t>
      </w:r>
      <w:r w:rsidR="004E0703">
        <w:rPr>
          <w:rFonts w:hint="cs"/>
          <w:rtl/>
          <w:lang w:bidi="fa-IR"/>
        </w:rPr>
        <w:t xml:space="preserve"> به اصل همراهی و مصاحبت می</w:t>
      </w:r>
      <w:r>
        <w:rPr>
          <w:rFonts w:hint="cs"/>
          <w:rtl/>
          <w:lang w:bidi="fa-IR"/>
        </w:rPr>
        <w:t>‌باشد، اما تفاوت آنهایی که این لق</w:t>
      </w:r>
      <w:r w:rsidR="004E0703">
        <w:rPr>
          <w:rFonts w:hint="cs"/>
          <w:rtl/>
          <w:lang w:bidi="fa-IR"/>
        </w:rPr>
        <w:t xml:space="preserve">ب </w:t>
      </w:r>
      <w:r>
        <w:rPr>
          <w:rFonts w:hint="cs"/>
          <w:rtl/>
          <w:lang w:bidi="fa-IR"/>
        </w:rPr>
        <w:t xml:space="preserve">شامل حال آنها می‌شود </w:t>
      </w:r>
      <w:r w:rsidR="004E0703">
        <w:rPr>
          <w:rFonts w:hint="cs"/>
          <w:rtl/>
          <w:lang w:bidi="fa-IR"/>
        </w:rPr>
        <w:t xml:space="preserve">در </w:t>
      </w:r>
      <w:r>
        <w:rPr>
          <w:rFonts w:hint="cs"/>
          <w:rtl/>
          <w:lang w:bidi="fa-IR"/>
        </w:rPr>
        <w:t>فضل و برتری و سایر ویژگیهای نیکو،</w:t>
      </w:r>
      <w:r w:rsidR="004E0703">
        <w:rPr>
          <w:rFonts w:hint="cs"/>
          <w:rtl/>
          <w:lang w:bidi="fa-IR"/>
        </w:rPr>
        <w:t xml:space="preserve"> امری </w:t>
      </w:r>
      <w:r>
        <w:rPr>
          <w:rFonts w:hint="cs"/>
          <w:rtl/>
          <w:lang w:bidi="fa-IR"/>
        </w:rPr>
        <w:t xml:space="preserve">غیر از آن </w:t>
      </w:r>
      <w:r w:rsidR="004E0703">
        <w:rPr>
          <w:rFonts w:hint="cs"/>
          <w:rtl/>
          <w:lang w:bidi="fa-IR"/>
        </w:rPr>
        <w:t>است</w:t>
      </w:r>
      <w:r>
        <w:rPr>
          <w:rFonts w:hint="cs"/>
          <w:rtl/>
          <w:lang w:bidi="fa-IR"/>
        </w:rPr>
        <w:t>.</w:t>
      </w:r>
      <w:r w:rsidR="00CF4A49" w:rsidRPr="00A11AA5">
        <w:rPr>
          <w:rStyle w:val="a6"/>
          <w:rFonts w:cs="B Lotus"/>
          <w:sz w:val="28"/>
          <w:szCs w:val="28"/>
          <w:rtl/>
          <w:lang w:bidi="fa-IR"/>
        </w:rPr>
        <w:footnoteReference w:id="277"/>
      </w:r>
      <w:r w:rsidR="004E0703" w:rsidRPr="00673CED">
        <w:rPr>
          <w:rFonts w:hint="cs"/>
          <w:rtl/>
        </w:rPr>
        <w:t xml:space="preserve"> </w:t>
      </w:r>
    </w:p>
    <w:p w:rsidR="004E0703" w:rsidRDefault="004E0703" w:rsidP="008F7618">
      <w:pPr>
        <w:rPr>
          <w:rFonts w:hint="cs"/>
          <w:rtl/>
          <w:lang w:bidi="fa-IR"/>
        </w:rPr>
      </w:pPr>
    </w:p>
    <w:p w:rsidR="004E0703" w:rsidRDefault="00167ADA" w:rsidP="0070686A">
      <w:pPr>
        <w:pStyle w:val="3"/>
        <w:rPr>
          <w:rFonts w:hint="cs"/>
          <w:rtl/>
        </w:rPr>
      </w:pPr>
      <w:bookmarkStart w:id="104" w:name="_Toc224453344"/>
      <w:bookmarkStart w:id="105" w:name="_Toc225697105"/>
      <w:bookmarkStart w:id="106" w:name="_Toc225697313"/>
      <w:r>
        <w:rPr>
          <w:rFonts w:hint="cs"/>
          <w:rtl/>
        </w:rPr>
        <w:t>راه شناخت م</w:t>
      </w:r>
      <w:r w:rsidR="004E0703">
        <w:rPr>
          <w:rFonts w:hint="cs"/>
          <w:rtl/>
        </w:rPr>
        <w:t>ص</w:t>
      </w:r>
      <w:r>
        <w:rPr>
          <w:rFonts w:hint="cs"/>
          <w:rtl/>
        </w:rPr>
        <w:t>ا</w:t>
      </w:r>
      <w:r w:rsidR="004E0703">
        <w:rPr>
          <w:rFonts w:hint="cs"/>
          <w:rtl/>
        </w:rPr>
        <w:t>ح</w:t>
      </w:r>
      <w:r>
        <w:rPr>
          <w:rFonts w:hint="cs"/>
          <w:rtl/>
        </w:rPr>
        <w:t>بت</w:t>
      </w:r>
      <w:bookmarkEnd w:id="104"/>
      <w:bookmarkEnd w:id="105"/>
      <w:bookmarkEnd w:id="106"/>
    </w:p>
    <w:p w:rsidR="004E0703" w:rsidRDefault="004074D1" w:rsidP="008F7618">
      <w:pPr>
        <w:rPr>
          <w:rFonts w:hint="cs"/>
          <w:rtl/>
          <w:lang w:bidi="fa-IR"/>
        </w:rPr>
      </w:pPr>
      <w:r>
        <w:rPr>
          <w:rFonts w:hint="cs"/>
          <w:rtl/>
          <w:lang w:bidi="fa-IR"/>
        </w:rPr>
        <w:t>مصاحبت با پیامبر</w:t>
      </w:r>
      <w:r>
        <w:rPr>
          <w:rFonts w:hint="cs"/>
          <w:lang w:bidi="fa-IR"/>
        </w:rPr>
        <w:sym w:font="AGA Arabesque" w:char="F072"/>
      </w:r>
      <w:r w:rsidR="00167ADA">
        <w:rPr>
          <w:rFonts w:hint="cs"/>
          <w:rtl/>
          <w:lang w:bidi="fa-IR"/>
        </w:rPr>
        <w:t xml:space="preserve"> با</w:t>
      </w:r>
      <w:r>
        <w:rPr>
          <w:rFonts w:hint="cs"/>
          <w:rtl/>
          <w:lang w:bidi="fa-IR"/>
        </w:rPr>
        <w:t xml:space="preserve"> امور متعد</w:t>
      </w:r>
      <w:r w:rsidR="00167ADA">
        <w:rPr>
          <w:rFonts w:hint="cs"/>
          <w:rtl/>
          <w:lang w:bidi="fa-IR"/>
        </w:rPr>
        <w:t>د ثابت می‌شود؛</w:t>
      </w:r>
      <w:r w:rsidR="00167ADA" w:rsidRPr="00167ADA">
        <w:rPr>
          <w:rFonts w:hint="cs"/>
          <w:rtl/>
          <w:lang w:bidi="fa-IR"/>
        </w:rPr>
        <w:t xml:space="preserve"> </w:t>
      </w:r>
      <w:r w:rsidR="00167ADA">
        <w:rPr>
          <w:rFonts w:hint="cs"/>
          <w:rtl/>
          <w:lang w:bidi="fa-IR"/>
        </w:rPr>
        <w:t>از جمله:</w:t>
      </w:r>
    </w:p>
    <w:p w:rsidR="004074D1" w:rsidRPr="00673CED" w:rsidRDefault="004074D1" w:rsidP="008F7618">
      <w:pPr>
        <w:rPr>
          <w:rFonts w:hint="cs"/>
          <w:rtl/>
        </w:rPr>
      </w:pPr>
      <w:r w:rsidRPr="00167ADA">
        <w:rPr>
          <w:rFonts w:ascii="Times New Roman" w:hAnsi="Times New Roman" w:hint="cs"/>
          <w:b/>
          <w:bCs/>
          <w:rtl/>
          <w:lang w:bidi="fa-IR"/>
        </w:rPr>
        <w:t xml:space="preserve">1- با تواتر، </w:t>
      </w:r>
      <w:r w:rsidRPr="00673CED">
        <w:rPr>
          <w:rFonts w:hint="cs"/>
          <w:rtl/>
        </w:rPr>
        <w:t>همچون ابوبکر صدیق که آیه</w:t>
      </w:r>
      <w:r w:rsidR="00BB137D" w:rsidRPr="00673CED">
        <w:rPr>
          <w:rFonts w:hint="cs"/>
          <w:rtl/>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93" w:eastAsia="Times New Roman" w:hAnsi="QCF_P193" w:cs="QCF_P193"/>
          <w:color w:val="000000"/>
          <w:sz w:val="32"/>
          <w:szCs w:val="32"/>
          <w:rtl/>
        </w:rPr>
        <w:t>ﯕ ﯖ ﯗ ﯘ ﯙ ﯚ ﯛ ﯜ</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sidRPr="005607F0">
        <w:rPr>
          <w:rFonts w:ascii="Times New Roman" w:hAnsi="Times New Roman" w:cs="B Lotus" w:hint="cs"/>
          <w:sz w:val="28"/>
          <w:szCs w:val="28"/>
          <w:rtl/>
          <w:lang w:bidi="fa-IR"/>
        </w:rPr>
        <w:t>(توبه / 40)</w:t>
      </w:r>
    </w:p>
    <w:p w:rsidR="00F77B95" w:rsidRPr="00673CED" w:rsidRDefault="00F77B95" w:rsidP="008F7618">
      <w:pPr>
        <w:rPr>
          <w:rFonts w:hint="cs"/>
          <w:rtl/>
        </w:rPr>
      </w:pPr>
      <w:r w:rsidRPr="00F77B95">
        <w:rPr>
          <w:rFonts w:hint="cs"/>
          <w:rtl/>
          <w:lang w:bidi="fa-IR"/>
        </w:rPr>
        <w:t>«</w:t>
      </w:r>
      <w:r w:rsidR="005A29C2" w:rsidRPr="005A29C2">
        <w:rPr>
          <w:rtl/>
          <w:lang w:bidi="fa-IR"/>
        </w:rPr>
        <w:t>در اين هنگام پيغمبر خطاب به رفيقش گفت</w:t>
      </w:r>
      <w:r w:rsidR="004D790E">
        <w:rPr>
          <w:rtl/>
          <w:lang w:bidi="fa-IR"/>
        </w:rPr>
        <w:t>:</w:t>
      </w:r>
      <w:r w:rsidR="005A29C2" w:rsidRPr="005A29C2">
        <w:rPr>
          <w:rtl/>
          <w:lang w:bidi="fa-IR"/>
        </w:rPr>
        <w:t xml:space="preserve"> غم مخور كه خدا با ما است</w:t>
      </w:r>
      <w:r w:rsidR="005A29C2">
        <w:rPr>
          <w:rFonts w:hint="cs"/>
          <w:rtl/>
          <w:lang w:bidi="fa-IR"/>
        </w:rPr>
        <w:t>.»</w:t>
      </w:r>
    </w:p>
    <w:p w:rsidR="004074D1" w:rsidRDefault="004074D1" w:rsidP="008F7618">
      <w:pPr>
        <w:rPr>
          <w:rFonts w:hint="cs"/>
          <w:rtl/>
          <w:lang w:bidi="fa-IR"/>
        </w:rPr>
      </w:pPr>
      <w:r>
        <w:rPr>
          <w:rFonts w:hint="cs"/>
          <w:rtl/>
          <w:lang w:bidi="fa-IR"/>
        </w:rPr>
        <w:t>در مورد ایشان نازل شده است، و همچنین عشر</w:t>
      </w:r>
      <w:r w:rsidR="009C5CB4">
        <w:rPr>
          <w:rFonts w:hint="cs"/>
          <w:rtl/>
          <w:lang w:bidi="fa-IR"/>
        </w:rPr>
        <w:t>ه</w:t>
      </w:r>
      <w:r w:rsidR="00167ADA">
        <w:rPr>
          <w:rFonts w:hint="cs"/>
          <w:rtl/>
          <w:lang w:bidi="fa-IR"/>
        </w:rPr>
        <w:t xml:space="preserve"> مبشره و سایر افرادی که ذکر آنها در قرآن آمده است.</w:t>
      </w:r>
      <w:r>
        <w:rPr>
          <w:rFonts w:hint="cs"/>
          <w:rtl/>
          <w:lang w:bidi="fa-IR"/>
        </w:rPr>
        <w:t>.</w:t>
      </w:r>
    </w:p>
    <w:p w:rsidR="004074D1" w:rsidRPr="00673CED" w:rsidRDefault="004074D1" w:rsidP="008F7618">
      <w:pPr>
        <w:rPr>
          <w:rFonts w:hint="cs"/>
          <w:rtl/>
        </w:rPr>
      </w:pPr>
      <w:r w:rsidRPr="00167ADA">
        <w:rPr>
          <w:rFonts w:ascii="Times New Roman" w:hAnsi="Times New Roman" w:hint="cs"/>
          <w:b/>
          <w:bCs/>
          <w:rtl/>
          <w:lang w:bidi="fa-IR"/>
        </w:rPr>
        <w:t>2- یا با شهرت</w:t>
      </w:r>
      <w:r w:rsidRPr="00673CED">
        <w:rPr>
          <w:rFonts w:hint="cs"/>
          <w:rtl/>
        </w:rPr>
        <w:t xml:space="preserve"> کمتر از تواتر، که همان استفاضه می</w:t>
      </w:r>
      <w:r w:rsidRPr="00673CED">
        <w:rPr>
          <w:rFonts w:hint="eastAsia"/>
          <w:rtl/>
        </w:rPr>
        <w:t>‌</w:t>
      </w:r>
      <w:r w:rsidR="00167ADA" w:rsidRPr="00673CED">
        <w:rPr>
          <w:rFonts w:hint="cs"/>
          <w:rtl/>
        </w:rPr>
        <w:t xml:space="preserve">باشد، همچون عکاشه بن محصن و </w:t>
      </w:r>
      <w:r w:rsidRPr="00673CED">
        <w:rPr>
          <w:rFonts w:hint="cs"/>
          <w:rtl/>
        </w:rPr>
        <w:t>ضمام بن ثعلبه و دیگران، یا با تواتر به آن.</w:t>
      </w:r>
    </w:p>
    <w:p w:rsidR="004074D1" w:rsidRDefault="00167ADA" w:rsidP="008F7618">
      <w:pPr>
        <w:rPr>
          <w:rFonts w:hint="cs"/>
          <w:rtl/>
          <w:lang w:bidi="fa-IR"/>
        </w:rPr>
      </w:pPr>
      <w:r>
        <w:rPr>
          <w:rFonts w:hint="cs"/>
          <w:b/>
          <w:bCs/>
          <w:rtl/>
          <w:lang w:bidi="fa-IR"/>
        </w:rPr>
        <w:t xml:space="preserve">3- یا با سخن </w:t>
      </w:r>
      <w:r w:rsidR="004074D1" w:rsidRPr="00167ADA">
        <w:rPr>
          <w:rFonts w:hint="cs"/>
          <w:b/>
          <w:bCs/>
          <w:rtl/>
          <w:lang w:bidi="fa-IR"/>
        </w:rPr>
        <w:t>صحاب</w:t>
      </w:r>
      <w:r>
        <w:rPr>
          <w:rFonts w:hint="cs"/>
          <w:b/>
          <w:bCs/>
          <w:rtl/>
          <w:lang w:bidi="fa-IR"/>
        </w:rPr>
        <w:t>ه</w:t>
      </w:r>
      <w:r w:rsidR="004074D1" w:rsidRPr="00167ADA">
        <w:rPr>
          <w:rFonts w:hint="cs"/>
          <w:b/>
          <w:bCs/>
          <w:rtl/>
          <w:lang w:bidi="fa-IR"/>
        </w:rPr>
        <w:t xml:space="preserve"> دیگری که صحابی بودن </w:t>
      </w:r>
      <w:r>
        <w:rPr>
          <w:rFonts w:hint="cs"/>
          <w:b/>
          <w:bCs/>
          <w:rtl/>
          <w:lang w:bidi="fa-IR"/>
        </w:rPr>
        <w:t>او</w:t>
      </w:r>
      <w:r w:rsidR="004074D1" w:rsidRPr="00167ADA">
        <w:rPr>
          <w:rFonts w:hint="cs"/>
          <w:b/>
          <w:bCs/>
          <w:rtl/>
          <w:lang w:bidi="fa-IR"/>
        </w:rPr>
        <w:t xml:space="preserve"> مشخص گشته باشد،</w:t>
      </w:r>
      <w:r w:rsidR="004074D1">
        <w:rPr>
          <w:rFonts w:hint="cs"/>
          <w:rtl/>
          <w:lang w:bidi="fa-IR"/>
        </w:rPr>
        <w:t xml:space="preserve"> یا </w:t>
      </w:r>
      <w:r w:rsidR="008C57B1">
        <w:rPr>
          <w:rFonts w:hint="cs"/>
          <w:rtl/>
          <w:lang w:bidi="fa-IR"/>
        </w:rPr>
        <w:t xml:space="preserve">با </w:t>
      </w:r>
      <w:r w:rsidR="004074D1">
        <w:rPr>
          <w:rFonts w:hint="cs"/>
          <w:rtl/>
          <w:lang w:bidi="fa-IR"/>
        </w:rPr>
        <w:t xml:space="preserve">تصریح </w:t>
      </w:r>
      <w:r w:rsidR="008C57B1">
        <w:rPr>
          <w:rFonts w:hint="cs"/>
          <w:rtl/>
          <w:lang w:bidi="fa-IR"/>
        </w:rPr>
        <w:t>به آن یا مانند آن؛ مثل:</w:t>
      </w:r>
      <w:r w:rsidR="004074D1">
        <w:rPr>
          <w:rFonts w:hint="cs"/>
          <w:rtl/>
          <w:lang w:bidi="fa-IR"/>
        </w:rPr>
        <w:t xml:space="preserve"> </w:t>
      </w:r>
      <w:r w:rsidR="008C57B1">
        <w:rPr>
          <w:rFonts w:hint="cs"/>
          <w:rtl/>
          <w:lang w:bidi="fa-IR"/>
        </w:rPr>
        <w:t>من و</w:t>
      </w:r>
      <w:r w:rsidR="004074D1">
        <w:rPr>
          <w:rFonts w:hint="cs"/>
          <w:rtl/>
          <w:lang w:bidi="fa-IR"/>
        </w:rPr>
        <w:t xml:space="preserve"> فلانی با پیامبر</w:t>
      </w:r>
      <w:r w:rsidR="004074D1">
        <w:rPr>
          <w:rFonts w:hint="cs"/>
          <w:lang w:bidi="fa-IR"/>
        </w:rPr>
        <w:sym w:font="AGA Arabesque" w:char="F072"/>
      </w:r>
      <w:r w:rsidR="004074D1">
        <w:rPr>
          <w:rFonts w:hint="cs"/>
          <w:rtl/>
          <w:lang w:bidi="fa-IR"/>
        </w:rPr>
        <w:t xml:space="preserve">، </w:t>
      </w:r>
      <w:r w:rsidR="008C57B1">
        <w:rPr>
          <w:rFonts w:hint="cs"/>
          <w:rtl/>
          <w:lang w:bidi="fa-IR"/>
        </w:rPr>
        <w:t xml:space="preserve">بودیم </w:t>
      </w:r>
      <w:r w:rsidR="004074D1">
        <w:rPr>
          <w:rFonts w:hint="cs"/>
          <w:rtl/>
          <w:lang w:bidi="fa-IR"/>
        </w:rPr>
        <w:t>یا من و فلانی به حضور پیامب</w:t>
      </w:r>
      <w:r w:rsidR="003E2835">
        <w:rPr>
          <w:rFonts w:hint="cs"/>
          <w:rtl/>
          <w:lang w:bidi="fa-IR"/>
        </w:rPr>
        <w:t>ر</w:t>
      </w:r>
      <w:r w:rsidR="004074D1">
        <w:rPr>
          <w:rFonts w:hint="cs"/>
          <w:lang w:bidi="fa-IR"/>
        </w:rPr>
        <w:sym w:font="AGA Arabesque" w:char="F072"/>
      </w:r>
      <w:r w:rsidR="004074D1">
        <w:rPr>
          <w:rFonts w:hint="cs"/>
          <w:rtl/>
          <w:lang w:bidi="fa-IR"/>
        </w:rPr>
        <w:t xml:space="preserve"> رسیدیم، بشرطی</w:t>
      </w:r>
      <w:r w:rsidR="00F77B95">
        <w:rPr>
          <w:rFonts w:hint="cs"/>
          <w:rtl/>
          <w:lang w:bidi="fa-IR"/>
        </w:rPr>
        <w:t xml:space="preserve"> </w:t>
      </w:r>
      <w:r w:rsidR="004074D1">
        <w:rPr>
          <w:rFonts w:hint="cs"/>
          <w:rtl/>
          <w:lang w:bidi="fa-IR"/>
        </w:rPr>
        <w:t>که مسلمان بودن او در آن زمان شناخته شود.</w:t>
      </w:r>
    </w:p>
    <w:p w:rsidR="004074D1" w:rsidRPr="00673CED" w:rsidRDefault="004074D1" w:rsidP="008F7618">
      <w:pPr>
        <w:rPr>
          <w:rFonts w:hint="cs"/>
          <w:rtl/>
        </w:rPr>
      </w:pPr>
      <w:r>
        <w:rPr>
          <w:rFonts w:hint="cs"/>
          <w:rtl/>
          <w:lang w:bidi="fa-IR"/>
        </w:rPr>
        <w:t>4</w:t>
      </w:r>
      <w:r w:rsidR="008C57B1">
        <w:rPr>
          <w:rFonts w:hint="cs"/>
          <w:rtl/>
          <w:lang w:bidi="fa-IR"/>
        </w:rPr>
        <w:t xml:space="preserve">- همچنین اصحاب، با سخنان آحاد </w:t>
      </w:r>
      <w:r>
        <w:rPr>
          <w:rFonts w:hint="cs"/>
          <w:rtl/>
          <w:lang w:bidi="fa-IR"/>
        </w:rPr>
        <w:t>تابعین</w:t>
      </w:r>
      <w:r w:rsidR="008C57B1">
        <w:rPr>
          <w:rFonts w:hint="cs"/>
          <w:rtl/>
          <w:lang w:bidi="fa-IR"/>
        </w:rPr>
        <w:t xml:space="preserve"> مورد اعتماد</w:t>
      </w:r>
      <w:r>
        <w:rPr>
          <w:rFonts w:hint="cs"/>
          <w:rtl/>
          <w:lang w:bidi="fa-IR"/>
        </w:rPr>
        <w:t xml:space="preserve"> شناخته می‌شود، </w:t>
      </w:r>
      <w:r w:rsidR="008C57B1">
        <w:rPr>
          <w:rFonts w:hint="cs"/>
          <w:rtl/>
          <w:lang w:bidi="fa-IR"/>
        </w:rPr>
        <w:t>بنا بر این قول راجح که قبول تزکیه از یک نفر عادل درست است.</w:t>
      </w:r>
      <w:r w:rsidR="00233818" w:rsidRPr="00A11AA5">
        <w:rPr>
          <w:rStyle w:val="a6"/>
          <w:rFonts w:cs="B Lotus"/>
          <w:sz w:val="28"/>
          <w:szCs w:val="28"/>
          <w:rtl/>
          <w:lang w:bidi="fa-IR"/>
        </w:rPr>
        <w:footnoteReference w:id="278"/>
      </w:r>
    </w:p>
    <w:p w:rsidR="004074D1" w:rsidRDefault="00AD5A04" w:rsidP="0070686A">
      <w:pPr>
        <w:pStyle w:val="2"/>
        <w:rPr>
          <w:rFonts w:hint="cs"/>
          <w:rtl/>
        </w:rPr>
      </w:pPr>
      <w:r>
        <w:rPr>
          <w:rtl/>
        </w:rPr>
        <w:br w:type="page"/>
      </w:r>
      <w:bookmarkStart w:id="107" w:name="_Toc224453345"/>
      <w:bookmarkStart w:id="108" w:name="_Toc225697106"/>
      <w:bookmarkStart w:id="109" w:name="_Toc225697314"/>
      <w:r w:rsidR="0070686A">
        <w:rPr>
          <w:rFonts w:hint="cs"/>
          <w:rtl/>
        </w:rPr>
        <w:t>مطلب</w:t>
      </w:r>
      <w:r>
        <w:rPr>
          <w:rFonts w:hint="cs"/>
          <w:rtl/>
        </w:rPr>
        <w:t xml:space="preserve"> دوّم</w:t>
      </w:r>
      <w:bookmarkEnd w:id="107"/>
      <w:r w:rsidR="0070686A">
        <w:rPr>
          <w:rFonts w:hint="cs"/>
          <w:rtl/>
        </w:rPr>
        <w:t>:</w:t>
      </w:r>
      <w:bookmarkEnd w:id="108"/>
      <w:bookmarkEnd w:id="109"/>
    </w:p>
    <w:p w:rsidR="00AD5A04" w:rsidRDefault="0070686A" w:rsidP="0070686A">
      <w:pPr>
        <w:pStyle w:val="2"/>
        <w:rPr>
          <w:rFonts w:hint="cs"/>
          <w:rtl/>
        </w:rPr>
      </w:pPr>
      <w:bookmarkStart w:id="110" w:name="_Toc224453346"/>
      <w:bookmarkStart w:id="111" w:name="_Toc225697107"/>
      <w:bookmarkStart w:id="112" w:name="_Toc225697315"/>
      <w:r>
        <w:rPr>
          <w:rFonts w:hint="cs"/>
          <w:rtl/>
        </w:rPr>
        <w:t>تعریف</w:t>
      </w:r>
      <w:r w:rsidR="00AD5A04">
        <w:rPr>
          <w:rFonts w:hint="cs"/>
          <w:rtl/>
        </w:rPr>
        <w:t xml:space="preserve"> لغوی و اصطلاحی عدالت</w:t>
      </w:r>
      <w:bookmarkEnd w:id="110"/>
      <w:bookmarkEnd w:id="111"/>
      <w:bookmarkEnd w:id="112"/>
    </w:p>
    <w:p w:rsidR="007B668D" w:rsidRDefault="007B668D" w:rsidP="008F7618">
      <w:pPr>
        <w:rPr>
          <w:rFonts w:hint="cs"/>
          <w:rtl/>
          <w:lang w:bidi="fa-IR"/>
        </w:rPr>
      </w:pPr>
      <w:r>
        <w:rPr>
          <w:rFonts w:hint="cs"/>
          <w:rtl/>
          <w:lang w:bidi="fa-IR"/>
        </w:rPr>
        <w:t>عدالت از نظر لغوی</w:t>
      </w:r>
      <w:r w:rsidR="00BB137D">
        <w:rPr>
          <w:rFonts w:hint="cs"/>
          <w:rtl/>
          <w:lang w:bidi="fa-IR"/>
        </w:rPr>
        <w:t>:</w:t>
      </w:r>
      <w:r>
        <w:rPr>
          <w:rFonts w:hint="cs"/>
          <w:rtl/>
          <w:lang w:bidi="fa-IR"/>
        </w:rPr>
        <w:t xml:space="preserve"> عدالت ضد ظلم می‌باشد، می‌گویند با فلانی به عدالت برخورد کرد پس او عادل است، حاکم عدل </w:t>
      </w:r>
      <w:r w:rsidR="008C57B1">
        <w:rPr>
          <w:rFonts w:hint="cs"/>
          <w:rtl/>
          <w:lang w:bidi="fa-IR"/>
        </w:rPr>
        <w:t xml:space="preserve">و معدله </w:t>
      </w:r>
      <w:r>
        <w:rPr>
          <w:rFonts w:hint="cs"/>
          <w:rtl/>
          <w:lang w:bidi="fa-IR"/>
        </w:rPr>
        <w:t>خود را گسترش داد، فلانی اهل معدله است، یعن</w:t>
      </w:r>
      <w:r w:rsidR="008C57B1">
        <w:rPr>
          <w:rFonts w:hint="cs"/>
          <w:rtl/>
          <w:lang w:bidi="fa-IR"/>
        </w:rPr>
        <w:t xml:space="preserve">ی اهل عدالت است، فرد عادل یعنی: </w:t>
      </w:r>
      <w:r>
        <w:rPr>
          <w:rFonts w:hint="cs"/>
          <w:rtl/>
          <w:lang w:bidi="fa-IR"/>
        </w:rPr>
        <w:t>کافی و قانع کننده برای شهادت دادن.</w:t>
      </w:r>
    </w:p>
    <w:p w:rsidR="007B668D" w:rsidRDefault="007B668D" w:rsidP="008F7618">
      <w:pPr>
        <w:rPr>
          <w:rFonts w:hint="cs"/>
          <w:rtl/>
          <w:lang w:bidi="fa-IR"/>
        </w:rPr>
      </w:pPr>
      <w:r>
        <w:rPr>
          <w:rFonts w:hint="cs"/>
          <w:rtl/>
          <w:lang w:bidi="fa-IR"/>
        </w:rPr>
        <w:t>عدالت توصیف مصدری است به معنای عادل، 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58" w:eastAsia="Times New Roman" w:hAnsi="QCF_P558" w:cs="QCF_P558"/>
          <w:color w:val="000000"/>
          <w:sz w:val="32"/>
          <w:szCs w:val="32"/>
          <w:rtl/>
        </w:rPr>
        <w:t xml:space="preserve">ﮈ ﮉ ﮊ ﮋ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(طلاق / 2)</w:t>
      </w:r>
    </w:p>
    <w:p w:rsidR="007B668D" w:rsidRPr="00A77D7E" w:rsidRDefault="007B668D" w:rsidP="008F7618">
      <w:pPr>
        <w:rPr>
          <w:rFonts w:hint="cs"/>
          <w:rtl/>
          <w:lang w:bidi="fa-IR"/>
        </w:rPr>
      </w:pPr>
      <w:r w:rsidRPr="00A77D7E">
        <w:rPr>
          <w:rFonts w:hint="cs"/>
          <w:rtl/>
          <w:lang w:bidi="fa-IR"/>
        </w:rPr>
        <w:t>«</w:t>
      </w:r>
      <w:r w:rsidR="00B74732" w:rsidRPr="00B74732">
        <w:rPr>
          <w:rtl/>
          <w:lang w:bidi="fa-IR"/>
        </w:rPr>
        <w:t>دو مرد عادل از ميان خودتان گواه كنيد</w:t>
      </w:r>
      <w:r w:rsidR="00B74732">
        <w:rPr>
          <w:rFonts w:hint="cs"/>
          <w:rtl/>
          <w:lang w:bidi="fa-IR"/>
        </w:rPr>
        <w:t>»</w:t>
      </w:r>
    </w:p>
    <w:p w:rsidR="008867E3" w:rsidRDefault="00752BEA" w:rsidP="008F7618">
      <w:pPr>
        <w:rPr>
          <w:rFonts w:hint="cs"/>
          <w:rtl/>
          <w:lang w:bidi="fa-IR"/>
        </w:rPr>
      </w:pPr>
      <w:r w:rsidRPr="00673CED">
        <w:rPr>
          <w:rFonts w:hint="cs"/>
          <w:rtl/>
        </w:rPr>
        <w:t>گفته می‌شود</w:t>
      </w:r>
      <w:r w:rsidR="00BB137D" w:rsidRPr="00673CED">
        <w:rPr>
          <w:rFonts w:hint="cs"/>
          <w:rtl/>
        </w:rPr>
        <w:t>:</w:t>
      </w:r>
      <w:r w:rsidRPr="00673CED">
        <w:rPr>
          <w:rFonts w:hint="cs"/>
          <w:rtl/>
        </w:rPr>
        <w:t xml:space="preserve"> مرد عادل، و دو مرد عادل، و مردان عادل و زن عادل، و زنان عادل، همه به معنای مردان عادل و زنان عادل می‌باشد لفظ عادل، مثنی و جمع و مؤنث، نمی‌شود، اگر آنرا در حالت </w:t>
      </w:r>
      <w:r w:rsidR="008867E3" w:rsidRPr="00673CED">
        <w:rPr>
          <w:rFonts w:hint="cs"/>
          <w:rtl/>
        </w:rPr>
        <w:t>جمع، مثنی و یا مؤنث مشاهده کردی، بدان که بجا</w:t>
      </w:r>
      <w:r w:rsidRPr="00673CED">
        <w:rPr>
          <w:rFonts w:hint="cs"/>
          <w:rtl/>
        </w:rPr>
        <w:t>ی وصف</w:t>
      </w:r>
      <w:r w:rsidR="008867E3" w:rsidRPr="00673CED">
        <w:rPr>
          <w:rFonts w:hint="cs"/>
          <w:rtl/>
        </w:rPr>
        <w:t>ی نشسته است که مصدر نیست.</w:t>
      </w:r>
      <w:r w:rsidRPr="00673CED">
        <w:rPr>
          <w:rFonts w:hint="cs"/>
          <w:rtl/>
        </w:rPr>
        <w:t xml:space="preserve"> و</w:t>
      </w:r>
      <w:r w:rsidR="008867E3" w:rsidRPr="00673CED">
        <w:rPr>
          <w:rFonts w:hint="cs"/>
          <w:rtl/>
        </w:rPr>
        <w:t xml:space="preserve"> تعدیل یک چیز یعنی اندازه</w:t>
      </w:r>
      <w:r w:rsidR="008867E3">
        <w:rPr>
          <w:rFonts w:cs="2  Badr" w:hint="cs"/>
          <w:rtl/>
          <w:lang w:bidi="fa-IR"/>
        </w:rPr>
        <w:t>‏</w:t>
      </w:r>
      <w:r w:rsidR="008867E3" w:rsidRPr="00673CED">
        <w:rPr>
          <w:rFonts w:hint="cs"/>
          <w:rtl/>
        </w:rPr>
        <w:t>گیری و مناسب کردن آن.</w:t>
      </w:r>
      <w:r w:rsidRPr="00673CED">
        <w:rPr>
          <w:rFonts w:hint="cs"/>
          <w:rtl/>
        </w:rPr>
        <w:t xml:space="preserve"> </w:t>
      </w:r>
      <w:r w:rsidR="008867E3" w:rsidRPr="00673CED">
        <w:rPr>
          <w:rFonts w:hint="cs"/>
          <w:rtl/>
        </w:rPr>
        <w:t>گفته می</w:t>
      </w:r>
      <w:r w:rsidR="008867E3">
        <w:rPr>
          <w:rFonts w:cs="2  Badr" w:hint="cs"/>
          <w:rtl/>
          <w:lang w:bidi="fa-IR"/>
        </w:rPr>
        <w:t>‏</w:t>
      </w:r>
      <w:r w:rsidR="008867E3" w:rsidRPr="00673CED">
        <w:rPr>
          <w:rFonts w:hint="cs"/>
          <w:rtl/>
        </w:rPr>
        <w:t>شود: عدلته فاعتدل یعنی قومته فاستقام.</w:t>
      </w:r>
      <w:r w:rsidR="00233818" w:rsidRPr="00A11AA5">
        <w:rPr>
          <w:rStyle w:val="a6"/>
          <w:rFonts w:cs="B Lotus"/>
          <w:sz w:val="28"/>
          <w:szCs w:val="28"/>
          <w:rtl/>
          <w:lang w:bidi="fa-IR"/>
        </w:rPr>
        <w:footnoteReference w:id="279"/>
      </w:r>
    </w:p>
    <w:p w:rsidR="00FC07E6" w:rsidRPr="00673CED" w:rsidRDefault="00FC07E6" w:rsidP="008F7618">
      <w:pPr>
        <w:rPr>
          <w:rFonts w:hint="cs"/>
          <w:rtl/>
        </w:rPr>
      </w:pPr>
      <w:r>
        <w:rPr>
          <w:rFonts w:hint="cs"/>
          <w:rtl/>
          <w:lang w:bidi="fa-IR"/>
        </w:rPr>
        <w:t>از این تعریفهای لغوی روشن می‌شود، که معنای عدالت در لغت، استقامت و استواری در دین است. عدالت میانه</w:t>
      </w:r>
      <w:r w:rsidR="008867E3">
        <w:rPr>
          <w:rFonts w:cs="2  Badr" w:hint="cs"/>
          <w:rtl/>
          <w:lang w:bidi="fa-IR"/>
        </w:rPr>
        <w:t>‏</w:t>
      </w:r>
      <w:r w:rsidR="008867E3" w:rsidRPr="00673CED">
        <w:rPr>
          <w:rFonts w:hint="cs"/>
          <w:rtl/>
        </w:rPr>
        <w:t>روی در کارها</w:t>
      </w:r>
      <w:r w:rsidRPr="00673CED">
        <w:rPr>
          <w:rFonts w:hint="cs"/>
          <w:rtl/>
        </w:rPr>
        <w:t xml:space="preserve"> است،</w:t>
      </w:r>
      <w:r w:rsidR="008867E3" w:rsidRPr="00673CED">
        <w:rPr>
          <w:rFonts w:hint="cs"/>
          <w:rtl/>
        </w:rPr>
        <w:t xml:space="preserve"> به دور از افراط در کمی و زیادی.</w:t>
      </w:r>
      <w:r w:rsidRPr="00673CED">
        <w:rPr>
          <w:rFonts w:hint="cs"/>
          <w:rtl/>
        </w:rPr>
        <w:t xml:space="preserve"> خداوند می‌فرماید</w:t>
      </w:r>
      <w:r w:rsidR="00BB137D" w:rsidRPr="00673CED">
        <w:rPr>
          <w:rFonts w:hint="cs"/>
          <w:rtl/>
        </w:rPr>
        <w:t>:</w:t>
      </w:r>
      <w:r w:rsidRPr="00673CED">
        <w:rPr>
          <w:rFonts w:hint="cs"/>
          <w:rtl/>
        </w:rPr>
        <w:t xml:space="preserve"> </w:t>
      </w:r>
    </w:p>
    <w:p w:rsidR="005607F0" w:rsidRDefault="005607F0" w:rsidP="008F7618">
      <w:pPr>
        <w:rPr>
          <w:rFonts w:hint="cs"/>
          <w:rtl/>
          <w:lang w:bidi="fa-IR"/>
        </w:rPr>
      </w:pPr>
      <w:r>
        <w:rPr>
          <w:rFonts w:ascii="QCF_BSML" w:hAnsi="QCF_BSML" w:cs="QCF_BSML"/>
          <w:color w:val="000000"/>
          <w:sz w:val="32"/>
          <w:szCs w:val="32"/>
          <w:rtl/>
        </w:rPr>
        <w:t xml:space="preserve">ﭽ </w:t>
      </w:r>
      <w:r>
        <w:rPr>
          <w:rFonts w:ascii="QCF_P022" w:hAnsi="QCF_P022" w:cs="QCF_P022"/>
          <w:color w:val="000000"/>
          <w:sz w:val="32"/>
          <w:szCs w:val="32"/>
          <w:rtl/>
        </w:rPr>
        <w:t xml:space="preserve">ﭪ ﭫ ﭬ ﭭ </w:t>
      </w:r>
      <w:r>
        <w:rPr>
          <w:rFonts w:ascii="QCF_BSML" w:hAnsi="QCF_BSML" w:cs="QCF_BSML"/>
          <w:color w:val="000000"/>
          <w:sz w:val="32"/>
          <w:szCs w:val="32"/>
          <w:rtl/>
        </w:rPr>
        <w:t>ﭼ</w:t>
      </w:r>
      <w:r>
        <w:rPr>
          <w:rFonts w:ascii="Times New Roman" w:hAnsi="Times New Roman" w:hint="cs"/>
          <w:sz w:val="32"/>
          <w:szCs w:val="32"/>
          <w:rtl/>
          <w:lang w:bidi="fa-IR"/>
        </w:rPr>
        <w:t xml:space="preserve"> (بقره / 143)</w:t>
      </w:r>
    </w:p>
    <w:p w:rsidR="00FC07E6" w:rsidRPr="00A77D7E" w:rsidRDefault="00FC07E6" w:rsidP="008F7618">
      <w:pPr>
        <w:rPr>
          <w:rFonts w:hint="cs"/>
          <w:rtl/>
          <w:lang w:bidi="fa-IR"/>
        </w:rPr>
      </w:pPr>
      <w:r w:rsidRPr="00A77D7E">
        <w:rPr>
          <w:rFonts w:hint="cs"/>
          <w:rtl/>
          <w:lang w:bidi="fa-IR"/>
        </w:rPr>
        <w:t>«</w:t>
      </w:r>
      <w:r w:rsidR="00B74732" w:rsidRPr="00B74732">
        <w:rPr>
          <w:rtl/>
          <w:lang w:bidi="fa-IR"/>
        </w:rPr>
        <w:t>و بي‌گمان شما را ملّت ميانه‌روي كرده‌ايم</w:t>
      </w:r>
      <w:r w:rsidR="00B74732">
        <w:rPr>
          <w:rFonts w:hint="cs"/>
          <w:rtl/>
          <w:lang w:bidi="fa-IR"/>
        </w:rPr>
        <w:t>.»</w:t>
      </w:r>
    </w:p>
    <w:p w:rsidR="00E95719" w:rsidRPr="00673CED" w:rsidRDefault="004F25A4" w:rsidP="008F7618">
      <w:pPr>
        <w:rPr>
          <w:rFonts w:hint="cs"/>
          <w:rtl/>
        </w:rPr>
      </w:pPr>
      <w:r w:rsidRPr="00673CED">
        <w:rPr>
          <w:rFonts w:hint="cs"/>
          <w:rtl/>
        </w:rPr>
        <w:t xml:space="preserve">منظور از میانه، عدالت </w:t>
      </w:r>
      <w:r w:rsidR="00E95719" w:rsidRPr="00673CED">
        <w:rPr>
          <w:rFonts w:hint="cs"/>
          <w:rtl/>
        </w:rPr>
        <w:t>است، پس وسط و عدالت به یک معناست.</w:t>
      </w:r>
      <w:r w:rsidR="00233818" w:rsidRPr="00A11AA5">
        <w:rPr>
          <w:rStyle w:val="a6"/>
          <w:rFonts w:cs="B Lotus"/>
          <w:sz w:val="28"/>
          <w:szCs w:val="28"/>
          <w:rtl/>
          <w:lang w:bidi="fa-IR"/>
        </w:rPr>
        <w:footnoteReference w:id="280"/>
      </w:r>
    </w:p>
    <w:p w:rsidR="00E95719" w:rsidRPr="00673CED" w:rsidRDefault="00E95719" w:rsidP="008F7618">
      <w:pPr>
        <w:rPr>
          <w:rFonts w:hint="cs"/>
          <w:rtl/>
        </w:rPr>
      </w:pPr>
      <w:r w:rsidRPr="00747FCF">
        <w:rPr>
          <w:rFonts w:ascii="Times New Roman" w:hAnsi="Times New Roman" w:hint="cs"/>
          <w:b/>
          <w:bCs/>
          <w:rtl/>
          <w:lang w:bidi="fa-IR"/>
        </w:rPr>
        <w:t>عدالت از نظر اصطلاحی</w:t>
      </w:r>
      <w:r w:rsidR="00BB137D" w:rsidRPr="00747FCF">
        <w:rPr>
          <w:rFonts w:ascii="Times New Roman" w:hAnsi="Times New Roman" w:hint="cs"/>
          <w:b/>
          <w:bCs/>
          <w:rtl/>
          <w:lang w:bidi="fa-IR"/>
        </w:rPr>
        <w:t>:</w:t>
      </w:r>
      <w:r w:rsidRPr="00673CED">
        <w:rPr>
          <w:rFonts w:hint="cs"/>
          <w:rtl/>
        </w:rPr>
        <w:t xml:space="preserve"> اهل حدیث و فقها و اصولیین، عبارات </w:t>
      </w:r>
      <w:r w:rsidR="00747FCF" w:rsidRPr="00673CED">
        <w:rPr>
          <w:rFonts w:hint="cs"/>
          <w:rtl/>
        </w:rPr>
        <w:t>زیادی را در این زمینه آورده‌اند</w:t>
      </w:r>
      <w:r w:rsidRPr="00673CED">
        <w:rPr>
          <w:rFonts w:hint="cs"/>
          <w:rtl/>
        </w:rPr>
        <w:t xml:space="preserve"> که ه</w:t>
      </w:r>
      <w:r w:rsidR="003E2835" w:rsidRPr="00673CED">
        <w:rPr>
          <w:rFonts w:hint="cs"/>
          <w:rtl/>
        </w:rPr>
        <w:t>م</w:t>
      </w:r>
      <w:r w:rsidRPr="00673CED">
        <w:rPr>
          <w:rFonts w:hint="cs"/>
          <w:rtl/>
        </w:rPr>
        <w:t>ه آنها به یک معنا برمی‌گردند و آن</w:t>
      </w:r>
      <w:r w:rsidR="00747FCF" w:rsidRPr="00673CED">
        <w:rPr>
          <w:rFonts w:hint="cs"/>
          <w:rtl/>
        </w:rPr>
        <w:t xml:space="preserve"> </w:t>
      </w:r>
      <w:r w:rsidRPr="00673CED">
        <w:rPr>
          <w:rFonts w:hint="cs"/>
          <w:rtl/>
        </w:rPr>
        <w:t>هم عبارت است از</w:t>
      </w:r>
      <w:r w:rsidR="00747FCF" w:rsidRPr="00673CED">
        <w:rPr>
          <w:rFonts w:hint="cs"/>
          <w:rtl/>
        </w:rPr>
        <w:t>:</w:t>
      </w:r>
      <w:r w:rsidRPr="00673CED">
        <w:rPr>
          <w:rFonts w:hint="cs"/>
          <w:rtl/>
        </w:rPr>
        <w:t xml:space="preserve"> ملکه‌ای </w:t>
      </w:r>
      <w:r w:rsidR="00747FCF" w:rsidRPr="00673CED">
        <w:rPr>
          <w:rFonts w:hint="cs"/>
          <w:rtl/>
        </w:rPr>
        <w:t>(یعنی صف</w:t>
      </w:r>
      <w:r w:rsidRPr="00673CED">
        <w:rPr>
          <w:rFonts w:hint="cs"/>
          <w:rtl/>
        </w:rPr>
        <w:t>ت</w:t>
      </w:r>
      <w:r w:rsidR="00747FCF" w:rsidRPr="00673CED">
        <w:rPr>
          <w:rFonts w:hint="cs"/>
          <w:rtl/>
        </w:rPr>
        <w:t>)</w:t>
      </w:r>
      <w:r w:rsidRPr="00673CED">
        <w:rPr>
          <w:rFonts w:hint="cs"/>
          <w:rtl/>
        </w:rPr>
        <w:t xml:space="preserve"> استوار در</w:t>
      </w:r>
      <w:r w:rsidR="0069599A" w:rsidRPr="00673CED">
        <w:rPr>
          <w:rFonts w:hint="cs"/>
          <w:rtl/>
        </w:rPr>
        <w:t xml:space="preserve"> </w:t>
      </w:r>
      <w:r w:rsidR="00747FCF" w:rsidRPr="00673CED">
        <w:rPr>
          <w:rFonts w:hint="cs"/>
          <w:rtl/>
        </w:rPr>
        <w:t xml:space="preserve">نفس آدمی، که </w:t>
      </w:r>
      <w:r w:rsidRPr="00673CED">
        <w:rPr>
          <w:rFonts w:hint="cs"/>
          <w:rtl/>
        </w:rPr>
        <w:t xml:space="preserve">صاحب آن </w:t>
      </w:r>
      <w:r w:rsidR="00747FCF" w:rsidRPr="00673CED">
        <w:rPr>
          <w:rFonts w:hint="cs"/>
          <w:rtl/>
        </w:rPr>
        <w:t>را به</w:t>
      </w:r>
      <w:r w:rsidRPr="00673CED">
        <w:rPr>
          <w:rFonts w:hint="cs"/>
          <w:rtl/>
        </w:rPr>
        <w:t xml:space="preserve"> تقو</w:t>
      </w:r>
      <w:r w:rsidR="00747FCF" w:rsidRPr="00673CED">
        <w:rPr>
          <w:rFonts w:hint="cs"/>
          <w:rtl/>
        </w:rPr>
        <w:t>ا</w:t>
      </w:r>
      <w:r w:rsidRPr="00673CED">
        <w:rPr>
          <w:rFonts w:hint="cs"/>
          <w:rtl/>
        </w:rPr>
        <w:t xml:space="preserve"> </w:t>
      </w:r>
      <w:r w:rsidR="0069599A" w:rsidRPr="00673CED">
        <w:rPr>
          <w:rFonts w:hint="cs"/>
          <w:rtl/>
        </w:rPr>
        <w:t xml:space="preserve">و مروت (مردانگی) </w:t>
      </w:r>
      <w:r w:rsidR="00747FCF" w:rsidRPr="00673CED">
        <w:rPr>
          <w:rFonts w:hint="cs"/>
          <w:rtl/>
        </w:rPr>
        <w:t>وامی</w:t>
      </w:r>
      <w:r w:rsidR="00747FCF">
        <w:rPr>
          <w:rFonts w:ascii="Times New Roman" w:hAnsi="Times New Roman" w:cs="2  Badr" w:hint="cs"/>
          <w:rtl/>
          <w:lang w:bidi="fa-IR"/>
        </w:rPr>
        <w:t>‏</w:t>
      </w:r>
      <w:r w:rsidR="00747FCF" w:rsidRPr="00673CED">
        <w:rPr>
          <w:rFonts w:hint="cs"/>
          <w:rtl/>
        </w:rPr>
        <w:t>دارد</w:t>
      </w:r>
      <w:r w:rsidR="0069599A" w:rsidRPr="00673CED">
        <w:rPr>
          <w:rFonts w:hint="cs"/>
          <w:rtl/>
        </w:rPr>
        <w:t>.</w:t>
      </w:r>
    </w:p>
    <w:p w:rsidR="00747FCF" w:rsidRPr="00673CED" w:rsidRDefault="00747FCF" w:rsidP="008F7618">
      <w:pPr>
        <w:rPr>
          <w:rFonts w:hint="cs"/>
          <w:rtl/>
        </w:rPr>
      </w:pPr>
      <w:r w:rsidRPr="00747FCF">
        <w:rPr>
          <w:rFonts w:ascii="Times New Roman" w:hAnsi="Times New Roman" w:hint="cs"/>
          <w:b/>
          <w:bCs/>
          <w:rtl/>
          <w:lang w:bidi="fa-IR"/>
        </w:rPr>
        <w:t>ضابطه تقوا این است:</w:t>
      </w:r>
      <w:r w:rsidR="0069599A" w:rsidRPr="00673CED">
        <w:rPr>
          <w:rFonts w:hint="cs"/>
          <w:rtl/>
        </w:rPr>
        <w:t xml:space="preserve"> </w:t>
      </w:r>
      <w:r w:rsidRPr="00673CED">
        <w:rPr>
          <w:rFonts w:hint="cs"/>
          <w:rtl/>
        </w:rPr>
        <w:t>انجام واجبات</w:t>
      </w:r>
      <w:r w:rsidR="0069599A" w:rsidRPr="00673CED">
        <w:rPr>
          <w:rFonts w:hint="cs"/>
          <w:rtl/>
        </w:rPr>
        <w:t xml:space="preserve">، </w:t>
      </w:r>
      <w:r w:rsidRPr="00673CED">
        <w:rPr>
          <w:rFonts w:hint="cs"/>
          <w:rtl/>
        </w:rPr>
        <w:t xml:space="preserve">دوری </w:t>
      </w:r>
      <w:r w:rsidR="0069599A" w:rsidRPr="00673CED">
        <w:rPr>
          <w:rFonts w:hint="cs"/>
          <w:rtl/>
        </w:rPr>
        <w:t>از گناهان کبیره ظاهر</w:t>
      </w:r>
      <w:r w:rsidRPr="00673CED">
        <w:rPr>
          <w:rFonts w:hint="cs"/>
          <w:rtl/>
        </w:rPr>
        <w:t>ی و باطنی مثل: شرک و فساد و بدعت</w:t>
      </w:r>
      <w:r w:rsidR="0069599A" w:rsidRPr="00673CED">
        <w:rPr>
          <w:rFonts w:hint="cs"/>
          <w:rtl/>
        </w:rPr>
        <w:t xml:space="preserve">. </w:t>
      </w:r>
    </w:p>
    <w:p w:rsidR="00747FCF" w:rsidRDefault="00747FCF" w:rsidP="008F7618">
      <w:pPr>
        <w:rPr>
          <w:rFonts w:hint="cs"/>
          <w:rtl/>
          <w:lang w:bidi="fa-IR"/>
        </w:rPr>
      </w:pPr>
      <w:r w:rsidRPr="00747FCF">
        <w:rPr>
          <w:rFonts w:hint="cs"/>
          <w:b/>
          <w:bCs/>
          <w:rtl/>
          <w:lang w:bidi="fa-IR"/>
        </w:rPr>
        <w:t>ضابطه</w:t>
      </w:r>
      <w:r w:rsidR="0069599A" w:rsidRPr="00747FCF">
        <w:rPr>
          <w:rFonts w:hint="cs"/>
          <w:b/>
          <w:bCs/>
          <w:rtl/>
          <w:lang w:bidi="fa-IR"/>
        </w:rPr>
        <w:t xml:space="preserve"> مروت</w:t>
      </w:r>
      <w:r w:rsidRPr="00747FCF">
        <w:rPr>
          <w:rFonts w:hint="cs"/>
          <w:b/>
          <w:bCs/>
          <w:rtl/>
          <w:lang w:bidi="fa-IR"/>
        </w:rPr>
        <w:t xml:space="preserve"> این است:</w:t>
      </w:r>
      <w:r w:rsidR="0069599A">
        <w:rPr>
          <w:rFonts w:hint="cs"/>
          <w:rtl/>
          <w:lang w:bidi="fa-IR"/>
        </w:rPr>
        <w:t xml:space="preserve"> </w:t>
      </w:r>
      <w:r>
        <w:rPr>
          <w:rFonts w:hint="cs"/>
          <w:rtl/>
          <w:lang w:bidi="fa-IR"/>
        </w:rPr>
        <w:t>آ</w:t>
      </w:r>
      <w:r w:rsidR="0069599A">
        <w:rPr>
          <w:rFonts w:hint="cs"/>
          <w:rtl/>
          <w:lang w:bidi="fa-IR"/>
        </w:rPr>
        <w:t>د</w:t>
      </w:r>
      <w:r>
        <w:rPr>
          <w:rFonts w:hint="cs"/>
          <w:rtl/>
          <w:lang w:bidi="fa-IR"/>
        </w:rPr>
        <w:t>ا</w:t>
      </w:r>
      <w:r w:rsidR="0069599A">
        <w:rPr>
          <w:rFonts w:hint="cs"/>
          <w:rtl/>
          <w:lang w:bidi="fa-IR"/>
        </w:rPr>
        <w:t>ب</w:t>
      </w:r>
      <w:r>
        <w:rPr>
          <w:rFonts w:hint="cs"/>
          <w:rtl/>
          <w:lang w:bidi="fa-IR"/>
        </w:rPr>
        <w:t>ی درونی است</w:t>
      </w:r>
      <w:r w:rsidR="0069599A">
        <w:rPr>
          <w:rFonts w:hint="cs"/>
          <w:rtl/>
          <w:lang w:bidi="fa-IR"/>
        </w:rPr>
        <w:t xml:space="preserve"> که صاحب خود را به فضایل بیاراید، و او را از پستیها، دور گرداند، و </w:t>
      </w:r>
      <w:r>
        <w:rPr>
          <w:rFonts w:hint="cs"/>
          <w:rtl/>
          <w:lang w:bidi="fa-IR"/>
        </w:rPr>
        <w:t>شناخت مروت عرفی است</w:t>
      </w:r>
      <w:r w:rsidR="0069599A">
        <w:rPr>
          <w:rFonts w:hint="cs"/>
          <w:rtl/>
          <w:lang w:bidi="fa-IR"/>
        </w:rPr>
        <w:t xml:space="preserve">. </w:t>
      </w:r>
    </w:p>
    <w:p w:rsidR="006E0F69" w:rsidRDefault="006E0F69" w:rsidP="008F7618">
      <w:pPr>
        <w:rPr>
          <w:rFonts w:hint="cs"/>
          <w:rtl/>
          <w:lang w:bidi="fa-IR"/>
        </w:rPr>
      </w:pPr>
      <w:r>
        <w:rPr>
          <w:rFonts w:hint="cs"/>
          <w:rtl/>
          <w:lang w:bidi="fa-IR"/>
        </w:rPr>
        <w:t>منظور از عرف در</w:t>
      </w:r>
      <w:r w:rsidR="0069599A">
        <w:rPr>
          <w:rFonts w:hint="cs"/>
          <w:rtl/>
          <w:lang w:bidi="fa-IR"/>
        </w:rPr>
        <w:t xml:space="preserve"> اینجا روش مردم </w:t>
      </w:r>
      <w:r>
        <w:rPr>
          <w:rFonts w:hint="cs"/>
          <w:rtl/>
          <w:lang w:bidi="fa-IR"/>
        </w:rPr>
        <w:t xml:space="preserve">به طور مطلق </w:t>
      </w:r>
      <w:r w:rsidR="0069599A">
        <w:rPr>
          <w:rFonts w:hint="cs"/>
          <w:rtl/>
          <w:lang w:bidi="fa-IR"/>
        </w:rPr>
        <w:t>نیست، بلکه سیره و روش کسانی است که به آنها اقتدا می‌کنیم، و مواردی که باید از آن دور باشند را برشمرده‌ایم.</w:t>
      </w:r>
      <w:r w:rsidRPr="00A11AA5">
        <w:rPr>
          <w:rStyle w:val="a6"/>
          <w:rFonts w:cs="B Lotus"/>
          <w:sz w:val="28"/>
          <w:szCs w:val="28"/>
          <w:rtl/>
          <w:lang w:bidi="fa-IR"/>
        </w:rPr>
        <w:footnoteReference w:id="281"/>
      </w:r>
      <w:r w:rsidR="0069599A" w:rsidRPr="00673CED">
        <w:rPr>
          <w:rFonts w:hint="cs"/>
          <w:rtl/>
        </w:rPr>
        <w:t xml:space="preserve"> </w:t>
      </w:r>
      <w:r w:rsidRPr="00673CED">
        <w:rPr>
          <w:rFonts w:hint="cs"/>
          <w:rtl/>
        </w:rPr>
        <w:t>و به طور اجمال این است که از تمام آنچه که از لحاظ عرفی به عدالت خدشه وارد می</w:t>
      </w:r>
      <w:r>
        <w:rPr>
          <w:rFonts w:cs="2  Badr" w:hint="cs"/>
          <w:rtl/>
          <w:lang w:bidi="fa-IR"/>
        </w:rPr>
        <w:t>‏</w:t>
      </w:r>
      <w:r>
        <w:rPr>
          <w:rFonts w:hint="cs"/>
          <w:rtl/>
          <w:lang w:bidi="fa-IR"/>
        </w:rPr>
        <w:t>کند، بپرهیزد.</w:t>
      </w:r>
    </w:p>
    <w:p w:rsidR="00A25D6D" w:rsidRPr="00673CED" w:rsidRDefault="0069599A" w:rsidP="008F7618">
      <w:pPr>
        <w:rPr>
          <w:rFonts w:hint="cs"/>
          <w:rtl/>
        </w:rPr>
      </w:pPr>
      <w:r w:rsidRPr="00A25D6D">
        <w:rPr>
          <w:rFonts w:hint="cs"/>
          <w:rtl/>
          <w:lang w:bidi="fa-IR"/>
        </w:rPr>
        <w:t xml:space="preserve">عدالت راوی جز با </w:t>
      </w:r>
      <w:r w:rsidR="00A25D6D">
        <w:rPr>
          <w:rFonts w:hint="cs"/>
          <w:rtl/>
          <w:lang w:bidi="fa-IR"/>
        </w:rPr>
        <w:t xml:space="preserve">این </w:t>
      </w:r>
      <w:r w:rsidRPr="00A25D6D">
        <w:rPr>
          <w:rFonts w:hint="cs"/>
          <w:rtl/>
          <w:lang w:bidi="fa-IR"/>
        </w:rPr>
        <w:t>پنج</w:t>
      </w:r>
      <w:r w:rsidR="00A25D6D">
        <w:rPr>
          <w:rFonts w:hint="cs"/>
          <w:rtl/>
          <w:lang w:bidi="fa-IR"/>
        </w:rPr>
        <w:t xml:space="preserve"> صفت محقق نمی‌شود:</w:t>
      </w:r>
      <w:r>
        <w:rPr>
          <w:rFonts w:hint="cs"/>
          <w:rtl/>
          <w:lang w:bidi="fa-IR"/>
        </w:rPr>
        <w:t xml:space="preserve"> </w:t>
      </w:r>
      <w:r w:rsidR="00A25D6D">
        <w:rPr>
          <w:rFonts w:hint="cs"/>
          <w:rtl/>
          <w:lang w:bidi="fa-IR"/>
        </w:rPr>
        <w:t>اسلام</w:t>
      </w:r>
      <w:r>
        <w:rPr>
          <w:rFonts w:hint="cs"/>
          <w:rtl/>
          <w:lang w:bidi="fa-IR"/>
        </w:rPr>
        <w:t xml:space="preserve">، </w:t>
      </w:r>
      <w:r w:rsidR="00A25D6D">
        <w:rPr>
          <w:rFonts w:hint="cs"/>
          <w:rtl/>
          <w:lang w:bidi="fa-IR"/>
        </w:rPr>
        <w:t>بلو</w:t>
      </w:r>
      <w:r>
        <w:rPr>
          <w:rFonts w:hint="cs"/>
          <w:rtl/>
          <w:lang w:bidi="fa-IR"/>
        </w:rPr>
        <w:t>غ</w:t>
      </w:r>
      <w:r w:rsidR="00A25D6D">
        <w:rPr>
          <w:rFonts w:hint="cs"/>
          <w:rtl/>
          <w:lang w:bidi="fa-IR"/>
        </w:rPr>
        <w:t>، عقل</w:t>
      </w:r>
      <w:r>
        <w:rPr>
          <w:rFonts w:hint="cs"/>
          <w:rtl/>
          <w:lang w:bidi="fa-IR"/>
        </w:rPr>
        <w:t xml:space="preserve"> و از</w:t>
      </w:r>
      <w:r w:rsidR="00A25D6D">
        <w:rPr>
          <w:rFonts w:hint="cs"/>
          <w:rtl/>
          <w:lang w:bidi="fa-IR"/>
        </w:rPr>
        <w:t xml:space="preserve"> ابزارهای فسق و فساد</w:t>
      </w:r>
      <w:r>
        <w:rPr>
          <w:rFonts w:hint="cs"/>
          <w:rtl/>
          <w:lang w:bidi="fa-IR"/>
        </w:rPr>
        <w:t xml:space="preserve"> و از بین برنده مروت </w:t>
      </w:r>
      <w:r w:rsidR="00872F90">
        <w:rPr>
          <w:rFonts w:hint="cs"/>
          <w:rtl/>
          <w:lang w:bidi="fa-IR"/>
        </w:rPr>
        <w:t>سالم باشد.</w:t>
      </w:r>
      <w:r w:rsidR="00A25D6D" w:rsidRPr="00A11AA5">
        <w:rPr>
          <w:rStyle w:val="a6"/>
          <w:rFonts w:cs="B Lotus"/>
          <w:sz w:val="28"/>
          <w:szCs w:val="28"/>
          <w:rtl/>
          <w:lang w:bidi="fa-IR"/>
        </w:rPr>
        <w:footnoteReference w:id="282"/>
      </w:r>
      <w:r w:rsidR="00872F90" w:rsidRPr="00673CED">
        <w:rPr>
          <w:rFonts w:hint="cs"/>
          <w:rtl/>
        </w:rPr>
        <w:t xml:space="preserve"> </w:t>
      </w:r>
    </w:p>
    <w:p w:rsidR="00A25D6D" w:rsidRDefault="00A25D6D" w:rsidP="008F7618">
      <w:pPr>
        <w:rPr>
          <w:rFonts w:hint="cs"/>
          <w:rtl/>
          <w:lang w:bidi="fa-IR"/>
        </w:rPr>
      </w:pPr>
      <w:r>
        <w:rPr>
          <w:rFonts w:hint="cs"/>
          <w:rtl/>
          <w:lang w:bidi="fa-IR"/>
        </w:rPr>
        <w:t>منظور از عدالت این نیست</w:t>
      </w:r>
      <w:r w:rsidR="00872F90">
        <w:rPr>
          <w:rFonts w:hint="cs"/>
          <w:rtl/>
          <w:lang w:bidi="fa-IR"/>
        </w:rPr>
        <w:t xml:space="preserve"> که از </w:t>
      </w:r>
      <w:r>
        <w:rPr>
          <w:rFonts w:hint="cs"/>
          <w:rtl/>
          <w:lang w:bidi="fa-IR"/>
        </w:rPr>
        <w:t xml:space="preserve">تمام </w:t>
      </w:r>
      <w:r w:rsidR="00872F90">
        <w:rPr>
          <w:rFonts w:hint="cs"/>
          <w:rtl/>
          <w:lang w:bidi="fa-IR"/>
        </w:rPr>
        <w:t>گناه</w:t>
      </w:r>
      <w:r>
        <w:rPr>
          <w:rFonts w:hint="cs"/>
          <w:rtl/>
          <w:lang w:bidi="fa-IR"/>
        </w:rPr>
        <w:t>ان</w:t>
      </w:r>
      <w:r w:rsidR="00872F90">
        <w:rPr>
          <w:rFonts w:hint="cs"/>
          <w:rtl/>
          <w:lang w:bidi="fa-IR"/>
        </w:rPr>
        <w:t xml:space="preserve"> به دور باشد، بلکه منظور این</w:t>
      </w:r>
      <w:r>
        <w:rPr>
          <w:rFonts w:hint="cs"/>
          <w:rtl/>
          <w:lang w:bidi="fa-IR"/>
        </w:rPr>
        <w:t xml:space="preserve"> است که جنبه</w:t>
      </w:r>
      <w:r w:rsidR="00872F90">
        <w:rPr>
          <w:rFonts w:hint="cs"/>
          <w:rtl/>
          <w:lang w:bidi="fa-IR"/>
        </w:rPr>
        <w:t xml:space="preserve"> دیندار</w:t>
      </w:r>
      <w:r>
        <w:rPr>
          <w:rFonts w:hint="cs"/>
          <w:rtl/>
          <w:lang w:bidi="fa-IR"/>
        </w:rPr>
        <w:t>ی</w:t>
      </w:r>
      <w:r w:rsidR="00872F90">
        <w:rPr>
          <w:rFonts w:hint="cs"/>
          <w:rtl/>
          <w:lang w:bidi="fa-IR"/>
        </w:rPr>
        <w:t xml:space="preserve"> </w:t>
      </w:r>
      <w:r>
        <w:rPr>
          <w:rFonts w:hint="cs"/>
          <w:rtl/>
          <w:lang w:bidi="fa-IR"/>
        </w:rPr>
        <w:t xml:space="preserve">در او بارز باشد </w:t>
      </w:r>
      <w:r w:rsidR="00872F90">
        <w:rPr>
          <w:rFonts w:hint="cs"/>
          <w:rtl/>
          <w:lang w:bidi="fa-IR"/>
        </w:rPr>
        <w:t xml:space="preserve">و در انجام عبادات کوشا باشد. </w:t>
      </w:r>
    </w:p>
    <w:p w:rsidR="00AC0BDD" w:rsidRDefault="00872F90" w:rsidP="008F7618">
      <w:pPr>
        <w:rPr>
          <w:rFonts w:hint="cs"/>
          <w:rtl/>
          <w:lang w:bidi="fa-IR"/>
        </w:rPr>
      </w:pPr>
      <w:r w:rsidRPr="00673CED">
        <w:rPr>
          <w:rFonts w:hint="cs"/>
          <w:rtl/>
        </w:rPr>
        <w:t>امام شافعی در این باره می‌فرماید</w:t>
      </w:r>
      <w:r w:rsidR="00BB137D" w:rsidRPr="00673CED">
        <w:rPr>
          <w:rFonts w:hint="cs"/>
          <w:rtl/>
        </w:rPr>
        <w:t>:</w:t>
      </w:r>
      <w:r w:rsidRPr="00673CED">
        <w:rPr>
          <w:rFonts w:hint="cs"/>
          <w:rtl/>
        </w:rPr>
        <w:t xml:space="preserve"> اگر عادل کسی باشد که مرتکب گناه نشده باشد، عادلی را نمی‌یابیم، و اگر هر گناهکاری را عادل بدانیم، </w:t>
      </w:r>
      <w:r w:rsidR="00AC0BDD" w:rsidRPr="00673CED">
        <w:rPr>
          <w:rFonts w:hint="cs"/>
          <w:rtl/>
        </w:rPr>
        <w:t>فرد</w:t>
      </w:r>
      <w:r w:rsidRPr="00673CED">
        <w:rPr>
          <w:rFonts w:hint="cs"/>
          <w:rtl/>
        </w:rPr>
        <w:t xml:space="preserve"> قابل </w:t>
      </w:r>
      <w:r w:rsidR="00AC0BDD" w:rsidRPr="00673CED">
        <w:rPr>
          <w:rFonts w:hint="cs"/>
          <w:rtl/>
        </w:rPr>
        <w:t>جرحی</w:t>
      </w:r>
      <w:r w:rsidRPr="00673CED">
        <w:rPr>
          <w:rFonts w:hint="cs"/>
          <w:rtl/>
        </w:rPr>
        <w:t xml:space="preserve"> را نمی‌یابیم، ولی عادل کسی است که از انجام کبائر دوری گزیند و نیکیهای او از بدی</w:t>
      </w:r>
      <w:r w:rsidR="003E2835" w:rsidRPr="00673CED">
        <w:rPr>
          <w:rFonts w:hint="eastAsia"/>
          <w:rtl/>
        </w:rPr>
        <w:t>‌هایش</w:t>
      </w:r>
      <w:r w:rsidR="00F6071B" w:rsidRPr="00673CED">
        <w:rPr>
          <w:rFonts w:hint="cs"/>
          <w:rtl/>
        </w:rPr>
        <w:t xml:space="preserve"> بیشتر باشد.</w:t>
      </w:r>
      <w:r w:rsidR="00AC0BDD" w:rsidRPr="00A11AA5">
        <w:rPr>
          <w:rStyle w:val="a6"/>
          <w:rFonts w:cs="B Lotus"/>
          <w:sz w:val="28"/>
          <w:szCs w:val="28"/>
          <w:rtl/>
          <w:lang w:bidi="fa-IR"/>
        </w:rPr>
        <w:footnoteReference w:id="283"/>
      </w:r>
      <w:r w:rsidR="00F6071B">
        <w:rPr>
          <w:rFonts w:hint="cs"/>
          <w:rtl/>
          <w:lang w:bidi="fa-IR"/>
        </w:rPr>
        <w:t xml:space="preserve"> </w:t>
      </w:r>
    </w:p>
    <w:p w:rsidR="00AC0BDD" w:rsidRPr="00673CED" w:rsidRDefault="00F6071B" w:rsidP="008F7618">
      <w:pPr>
        <w:rPr>
          <w:rFonts w:hint="cs"/>
          <w:rtl/>
        </w:rPr>
      </w:pPr>
      <w:r>
        <w:rPr>
          <w:rFonts w:hint="cs"/>
          <w:rtl/>
          <w:lang w:bidi="fa-IR"/>
        </w:rPr>
        <w:t xml:space="preserve">ابویوسف، این </w:t>
      </w:r>
      <w:r w:rsidR="00AC0BDD">
        <w:rPr>
          <w:rFonts w:hint="cs"/>
          <w:rtl/>
          <w:lang w:bidi="fa-IR"/>
        </w:rPr>
        <w:t>تعریف</w:t>
      </w:r>
      <w:r>
        <w:rPr>
          <w:rFonts w:hint="cs"/>
          <w:rtl/>
          <w:lang w:bidi="fa-IR"/>
        </w:rPr>
        <w:t xml:space="preserve"> را </w:t>
      </w:r>
      <w:r w:rsidR="00AC0BDD">
        <w:rPr>
          <w:rFonts w:hint="cs"/>
          <w:rtl/>
          <w:lang w:bidi="fa-IR"/>
        </w:rPr>
        <w:t>اینگونه تفسیر</w:t>
      </w:r>
      <w:r>
        <w:rPr>
          <w:rFonts w:hint="cs"/>
          <w:rtl/>
          <w:lang w:bidi="fa-IR"/>
        </w:rPr>
        <w:t xml:space="preserve"> می‌کند</w:t>
      </w:r>
      <w:r w:rsidR="00BB137D">
        <w:rPr>
          <w:rFonts w:hint="cs"/>
          <w:rtl/>
          <w:lang w:bidi="fa-IR"/>
        </w:rPr>
        <w:t>:</w:t>
      </w:r>
      <w:r>
        <w:rPr>
          <w:rFonts w:hint="cs"/>
          <w:rtl/>
          <w:lang w:bidi="fa-IR"/>
        </w:rPr>
        <w:t xml:space="preserve"> کسی</w:t>
      </w:r>
      <w:r w:rsidR="00AC0BDD">
        <w:rPr>
          <w:rFonts w:hint="cs"/>
          <w:rtl/>
          <w:lang w:bidi="fa-IR"/>
        </w:rPr>
        <w:t xml:space="preserve"> </w:t>
      </w:r>
      <w:r>
        <w:rPr>
          <w:rFonts w:hint="cs"/>
          <w:rtl/>
          <w:lang w:bidi="fa-IR"/>
        </w:rPr>
        <w:t>که از انجام گناهان کبیره‌ای که خداوند کیفر آنرا آتش جهنم قرار داده، دوری گزیند، و اعمال نیک او از بدی‌ها بیشتر باشد، عادل است</w:t>
      </w:r>
      <w:r w:rsidR="00233818" w:rsidRPr="00A11AA5">
        <w:rPr>
          <w:rStyle w:val="a6"/>
          <w:rFonts w:cs="B Lotus"/>
          <w:sz w:val="28"/>
          <w:szCs w:val="28"/>
          <w:rtl/>
          <w:lang w:bidi="fa-IR"/>
        </w:rPr>
        <w:footnoteReference w:id="284"/>
      </w:r>
      <w:r w:rsidRPr="00673CED">
        <w:rPr>
          <w:rFonts w:hint="cs"/>
          <w:rtl/>
        </w:rPr>
        <w:t xml:space="preserve">. </w:t>
      </w:r>
    </w:p>
    <w:p w:rsidR="00F6071B" w:rsidRDefault="00F6071B" w:rsidP="008F7618">
      <w:pPr>
        <w:rPr>
          <w:rFonts w:hint="cs"/>
          <w:rtl/>
          <w:lang w:bidi="fa-IR"/>
        </w:rPr>
      </w:pPr>
      <w:r>
        <w:rPr>
          <w:rFonts w:hint="cs"/>
          <w:rtl/>
          <w:lang w:bidi="fa-IR"/>
        </w:rPr>
        <w:t xml:space="preserve">مطالب گذشته را </w:t>
      </w:r>
      <w:r w:rsidR="00221BD4">
        <w:rPr>
          <w:rFonts w:hint="cs"/>
          <w:rtl/>
          <w:lang w:bidi="fa-IR"/>
        </w:rPr>
        <w:t xml:space="preserve">در آنچه که مربوط به عدالت اصحاب است، اینگونه </w:t>
      </w:r>
      <w:r>
        <w:rPr>
          <w:rFonts w:hint="cs"/>
          <w:rtl/>
          <w:lang w:bidi="fa-IR"/>
        </w:rPr>
        <w:t>خلاصه می‌کنیم</w:t>
      </w:r>
      <w:r w:rsidR="00221BD4">
        <w:rPr>
          <w:rFonts w:hint="cs"/>
          <w:rtl/>
          <w:lang w:bidi="fa-IR"/>
        </w:rPr>
        <w:t>:</w:t>
      </w:r>
      <w:r>
        <w:rPr>
          <w:rFonts w:hint="cs"/>
          <w:rtl/>
          <w:lang w:bidi="fa-IR"/>
        </w:rPr>
        <w:t xml:space="preserve"> </w:t>
      </w:r>
      <w:r w:rsidR="00221BD4">
        <w:rPr>
          <w:rFonts w:hint="cs"/>
          <w:rtl/>
          <w:lang w:bidi="fa-IR"/>
        </w:rPr>
        <w:t>منافقین کسانی هستند</w:t>
      </w:r>
      <w:r>
        <w:rPr>
          <w:rFonts w:hint="cs"/>
          <w:rtl/>
          <w:lang w:bidi="fa-IR"/>
        </w:rPr>
        <w:t xml:space="preserve"> که خدا و رسولش </w:t>
      </w:r>
      <w:r w:rsidR="00221BD4">
        <w:rPr>
          <w:rFonts w:hint="cs"/>
          <w:rtl/>
          <w:lang w:bidi="fa-IR"/>
        </w:rPr>
        <w:t xml:space="preserve">راز </w:t>
      </w:r>
      <w:r>
        <w:rPr>
          <w:rFonts w:hint="cs"/>
          <w:rtl/>
          <w:lang w:bidi="fa-IR"/>
        </w:rPr>
        <w:t xml:space="preserve">آنها را </w:t>
      </w:r>
      <w:r w:rsidR="00221BD4">
        <w:rPr>
          <w:rFonts w:hint="cs"/>
          <w:rtl/>
          <w:lang w:bidi="fa-IR"/>
        </w:rPr>
        <w:t>فاش کردند</w:t>
      </w:r>
      <w:r>
        <w:rPr>
          <w:rFonts w:hint="cs"/>
          <w:rtl/>
          <w:lang w:bidi="fa-IR"/>
        </w:rPr>
        <w:t xml:space="preserve"> و مسلمانان هم، چهره واقعی آنها را </w:t>
      </w:r>
      <w:r w:rsidR="00221BD4">
        <w:rPr>
          <w:rFonts w:hint="cs"/>
          <w:rtl/>
          <w:lang w:bidi="fa-IR"/>
        </w:rPr>
        <w:t>شناختند. و مرتدین</w:t>
      </w:r>
      <w:r>
        <w:rPr>
          <w:rFonts w:hint="cs"/>
          <w:rtl/>
          <w:lang w:bidi="fa-IR"/>
        </w:rPr>
        <w:t xml:space="preserve"> </w:t>
      </w:r>
      <w:r w:rsidR="00221BD4">
        <w:rPr>
          <w:rFonts w:hint="cs"/>
          <w:rtl/>
          <w:lang w:bidi="fa-IR"/>
        </w:rPr>
        <w:t xml:space="preserve">کسانی هستند </w:t>
      </w:r>
      <w:r>
        <w:rPr>
          <w:rFonts w:hint="cs"/>
          <w:rtl/>
          <w:lang w:bidi="fa-IR"/>
        </w:rPr>
        <w:t>که در زمان پیامبر</w:t>
      </w:r>
      <w:r>
        <w:rPr>
          <w:rFonts w:hint="cs"/>
          <w:lang w:bidi="fa-IR"/>
        </w:rPr>
        <w:sym w:font="AGA Arabesque" w:char="F072"/>
      </w:r>
      <w:r>
        <w:rPr>
          <w:rFonts w:hint="cs"/>
          <w:rtl/>
          <w:lang w:bidi="fa-IR"/>
        </w:rPr>
        <w:t xml:space="preserve"> و بعد از رحلت آن حضرت از دین خارج شدند</w:t>
      </w:r>
      <w:r w:rsidR="00221BD4">
        <w:rPr>
          <w:rFonts w:hint="cs"/>
          <w:rtl/>
          <w:lang w:bidi="fa-IR"/>
        </w:rPr>
        <w:t xml:space="preserve"> و</w:t>
      </w:r>
      <w:r>
        <w:rPr>
          <w:rFonts w:hint="cs"/>
          <w:rtl/>
          <w:lang w:bidi="fa-IR"/>
        </w:rPr>
        <w:t xml:space="preserve"> توبه نکردند و دوباره مسلمان نشدند، و بر ارت</w:t>
      </w:r>
      <w:r w:rsidR="003E2835">
        <w:rPr>
          <w:rFonts w:hint="cs"/>
          <w:rtl/>
          <w:lang w:bidi="fa-IR"/>
        </w:rPr>
        <w:t>داد</w:t>
      </w:r>
      <w:r w:rsidR="00221BD4">
        <w:rPr>
          <w:rFonts w:hint="cs"/>
          <w:rtl/>
          <w:lang w:bidi="fa-IR"/>
        </w:rPr>
        <w:t xml:space="preserve"> خود</w:t>
      </w:r>
      <w:r>
        <w:rPr>
          <w:rFonts w:hint="cs"/>
          <w:rtl/>
          <w:lang w:bidi="fa-IR"/>
        </w:rPr>
        <w:t xml:space="preserve"> از دنیا رفتند، آنها </w:t>
      </w:r>
      <w:r w:rsidR="007E7B5E">
        <w:rPr>
          <w:rFonts w:hint="cs"/>
          <w:rtl/>
          <w:lang w:bidi="fa-IR"/>
        </w:rPr>
        <w:t>شرف و افتخار این مصاح</w:t>
      </w:r>
      <w:r>
        <w:rPr>
          <w:rFonts w:hint="cs"/>
          <w:rtl/>
          <w:lang w:bidi="fa-IR"/>
        </w:rPr>
        <w:t>ب</w:t>
      </w:r>
      <w:r w:rsidR="007E7B5E">
        <w:rPr>
          <w:rFonts w:hint="cs"/>
          <w:rtl/>
          <w:lang w:bidi="fa-IR"/>
        </w:rPr>
        <w:t>ت</w:t>
      </w:r>
      <w:r>
        <w:rPr>
          <w:rFonts w:hint="cs"/>
          <w:rtl/>
          <w:lang w:bidi="fa-IR"/>
        </w:rPr>
        <w:t xml:space="preserve"> </w:t>
      </w:r>
      <w:r w:rsidR="007E7B5E">
        <w:rPr>
          <w:rFonts w:hint="cs"/>
          <w:rtl/>
          <w:lang w:bidi="fa-IR"/>
        </w:rPr>
        <w:t>را از دست دادند</w:t>
      </w:r>
      <w:r>
        <w:rPr>
          <w:rFonts w:hint="cs"/>
          <w:rtl/>
          <w:lang w:bidi="fa-IR"/>
        </w:rPr>
        <w:t xml:space="preserve"> و</w:t>
      </w:r>
      <w:r w:rsidR="007E7B5E">
        <w:rPr>
          <w:rFonts w:hint="cs"/>
          <w:rtl/>
          <w:lang w:bidi="fa-IR"/>
        </w:rPr>
        <w:t xml:space="preserve"> در نتیجه</w:t>
      </w:r>
      <w:r>
        <w:rPr>
          <w:rFonts w:hint="cs"/>
          <w:rtl/>
          <w:lang w:bidi="fa-IR"/>
        </w:rPr>
        <w:t xml:space="preserve"> از تعریف جمهور علما و ائمه، که معتقد به عدالت همه اصحاب می‌باشند </w:t>
      </w:r>
      <w:r w:rsidR="007E7B5E">
        <w:rPr>
          <w:rFonts w:hint="cs"/>
          <w:rtl/>
          <w:lang w:bidi="fa-IR"/>
        </w:rPr>
        <w:t>خارج</w:t>
      </w:r>
      <w:r>
        <w:rPr>
          <w:rFonts w:hint="cs"/>
          <w:rtl/>
          <w:lang w:bidi="fa-IR"/>
        </w:rPr>
        <w:t xml:space="preserve"> </w:t>
      </w:r>
      <w:r w:rsidR="007E7B5E">
        <w:rPr>
          <w:rFonts w:hint="cs"/>
          <w:rtl/>
          <w:lang w:bidi="fa-IR"/>
        </w:rPr>
        <w:t>شدند و تعربف علما از صحابه منافی آن نیست.</w:t>
      </w:r>
    </w:p>
    <w:p w:rsidR="007E7B5E" w:rsidRPr="00673CED" w:rsidRDefault="008E6F3F" w:rsidP="008F7618">
      <w:pPr>
        <w:rPr>
          <w:rFonts w:hint="cs"/>
          <w:rtl/>
        </w:rPr>
      </w:pPr>
      <w:r w:rsidRPr="007E7B5E">
        <w:rPr>
          <w:rFonts w:ascii="Times New Roman" w:hAnsi="Times New Roman" w:hint="cs"/>
          <w:b/>
          <w:bCs/>
          <w:rtl/>
          <w:lang w:bidi="fa-IR"/>
        </w:rPr>
        <w:t>معنای عادل بودن اصحاب</w:t>
      </w:r>
      <w:r w:rsidR="00BB137D" w:rsidRPr="007E7B5E">
        <w:rPr>
          <w:rFonts w:ascii="Times New Roman" w:hAnsi="Times New Roman" w:hint="cs"/>
          <w:b/>
          <w:bCs/>
          <w:rtl/>
          <w:lang w:bidi="fa-IR"/>
        </w:rPr>
        <w:t>:</w:t>
      </w:r>
      <w:r w:rsidRPr="00673CED">
        <w:rPr>
          <w:rFonts w:hint="cs"/>
          <w:rtl/>
        </w:rPr>
        <w:t xml:space="preserve"> آنها به </w:t>
      </w:r>
      <w:r w:rsidR="007E7B5E" w:rsidRPr="00673CED">
        <w:rPr>
          <w:rFonts w:hint="cs"/>
          <w:rtl/>
        </w:rPr>
        <w:t xml:space="preserve">زبان </w:t>
      </w:r>
      <w:r w:rsidRPr="00673CED">
        <w:rPr>
          <w:rFonts w:hint="cs"/>
          <w:rtl/>
        </w:rPr>
        <w:t>پیامبر</w:t>
      </w:r>
      <w:r w:rsidRPr="00673CED">
        <w:rPr>
          <w:rFonts w:hint="cs"/>
        </w:rPr>
        <w:sym w:font="AGA Arabesque" w:char="F072"/>
      </w:r>
      <w:r w:rsidRPr="00673CED">
        <w:rPr>
          <w:rFonts w:hint="cs"/>
          <w:rtl/>
        </w:rPr>
        <w:t xml:space="preserve"> دروغ نمی‌</w:t>
      </w:r>
      <w:r w:rsidR="007E7B5E" w:rsidRPr="00673CED">
        <w:rPr>
          <w:rFonts w:hint="cs"/>
          <w:rtl/>
        </w:rPr>
        <w:t>بندند، زیرا اصحاب به قدرت ایمان</w:t>
      </w:r>
      <w:r w:rsidRPr="00673CED">
        <w:rPr>
          <w:rFonts w:hint="cs"/>
          <w:rtl/>
        </w:rPr>
        <w:t xml:space="preserve"> و التزام </w:t>
      </w:r>
      <w:r w:rsidR="003E2835" w:rsidRPr="00673CED">
        <w:rPr>
          <w:rFonts w:hint="cs"/>
          <w:rtl/>
        </w:rPr>
        <w:t>ع</w:t>
      </w:r>
      <w:r w:rsidR="007E7B5E" w:rsidRPr="00673CED">
        <w:rPr>
          <w:rFonts w:hint="cs"/>
          <w:rtl/>
        </w:rPr>
        <w:t>ملی به تقوی و مروت</w:t>
      </w:r>
      <w:r w:rsidRPr="00673CED">
        <w:rPr>
          <w:rFonts w:hint="cs"/>
          <w:rtl/>
        </w:rPr>
        <w:t xml:space="preserve"> و اخلاق </w:t>
      </w:r>
      <w:r w:rsidR="007E7B5E" w:rsidRPr="00673CED">
        <w:rPr>
          <w:rFonts w:hint="cs"/>
          <w:rtl/>
        </w:rPr>
        <w:t xml:space="preserve">عالی و دوری از کارهای پست </w:t>
      </w:r>
      <w:r w:rsidRPr="00673CED">
        <w:rPr>
          <w:rFonts w:hint="cs"/>
          <w:rtl/>
        </w:rPr>
        <w:t xml:space="preserve">متصف هستند. </w:t>
      </w:r>
    </w:p>
    <w:p w:rsidR="007E7B5E" w:rsidRDefault="008E6F3F" w:rsidP="008F7618">
      <w:pPr>
        <w:rPr>
          <w:rFonts w:hint="cs"/>
          <w:rtl/>
          <w:lang w:bidi="fa-IR"/>
        </w:rPr>
      </w:pPr>
      <w:r>
        <w:rPr>
          <w:rFonts w:hint="cs"/>
          <w:rtl/>
          <w:lang w:bidi="fa-IR"/>
        </w:rPr>
        <w:t xml:space="preserve">عدالت آنها به این معنی نیست که معصوم از گناه، </w:t>
      </w:r>
      <w:r w:rsidR="007E7B5E">
        <w:rPr>
          <w:rFonts w:hint="cs"/>
          <w:rtl/>
          <w:lang w:bidi="fa-IR"/>
        </w:rPr>
        <w:t>خطا و فراموشی</w:t>
      </w:r>
      <w:r>
        <w:rPr>
          <w:rFonts w:hint="cs"/>
          <w:rtl/>
          <w:lang w:bidi="fa-IR"/>
        </w:rPr>
        <w:t xml:space="preserve"> می‌باشند و هیچکدام از علما چنین عقیده‌ای نسبت به اصحاب رسول خدا</w:t>
      </w:r>
      <w:r w:rsidR="003039CB">
        <w:rPr>
          <w:rFonts w:hint="cs"/>
          <w:lang w:bidi="fa-IR"/>
        </w:rPr>
        <w:sym w:font="AGA Arabesque" w:char="F072"/>
      </w:r>
      <w:r>
        <w:rPr>
          <w:rFonts w:hint="cs"/>
          <w:rtl/>
          <w:lang w:bidi="fa-IR"/>
        </w:rPr>
        <w:t xml:space="preserve"> ندارند. </w:t>
      </w:r>
    </w:p>
    <w:p w:rsidR="008E6F3F" w:rsidRDefault="007E7B5E" w:rsidP="008F7618">
      <w:pPr>
        <w:rPr>
          <w:rFonts w:hint="cs"/>
          <w:rtl/>
          <w:lang w:bidi="fa-IR"/>
        </w:rPr>
      </w:pPr>
      <w:r w:rsidRPr="00673CED">
        <w:rPr>
          <w:rFonts w:hint="cs"/>
          <w:rtl/>
        </w:rPr>
        <w:t xml:space="preserve">لازم به ذکر است که اصحابی </w:t>
      </w:r>
      <w:r w:rsidR="008E6F3F" w:rsidRPr="00673CED">
        <w:rPr>
          <w:rFonts w:hint="cs"/>
          <w:rtl/>
        </w:rPr>
        <w:t>ک</w:t>
      </w:r>
      <w:r w:rsidRPr="00673CED">
        <w:rPr>
          <w:rFonts w:hint="cs"/>
          <w:rtl/>
        </w:rPr>
        <w:t>ه مرتکب گناهی شدند و مجازات شدند</w:t>
      </w:r>
      <w:r w:rsidR="008E6F3F" w:rsidRPr="00673CED">
        <w:rPr>
          <w:rFonts w:hint="cs"/>
          <w:rtl/>
        </w:rPr>
        <w:t xml:space="preserve"> </w:t>
      </w:r>
      <w:r w:rsidRPr="00673CED">
        <w:rPr>
          <w:rFonts w:hint="cs"/>
          <w:rtl/>
        </w:rPr>
        <w:t>این مجازات</w:t>
      </w:r>
      <w:r w:rsidR="008E6F3F" w:rsidRPr="00673CED">
        <w:rPr>
          <w:rFonts w:hint="cs"/>
          <w:rtl/>
        </w:rPr>
        <w:t xml:space="preserve"> کفاره آن گناه بوده است، و بهترین توبه را انجام دادند، </w:t>
      </w:r>
      <w:r w:rsidRPr="00673CED">
        <w:rPr>
          <w:rFonts w:hint="cs"/>
          <w:rtl/>
        </w:rPr>
        <w:t>که اگر بر هفتاد نفر از اهل مدینه تقسیم می</w:t>
      </w:r>
      <w:r>
        <w:rPr>
          <w:rFonts w:cs="2  Badr" w:hint="cs"/>
          <w:rtl/>
          <w:lang w:bidi="fa-IR"/>
        </w:rPr>
        <w:t>‏</w:t>
      </w:r>
      <w:r w:rsidRPr="00673CED">
        <w:rPr>
          <w:rFonts w:hint="cs"/>
          <w:rtl/>
        </w:rPr>
        <w:t>شد، آنها را در بر می</w:t>
      </w:r>
      <w:r>
        <w:rPr>
          <w:rFonts w:cs="2  Badr" w:hint="cs"/>
          <w:rtl/>
          <w:lang w:bidi="fa-IR"/>
        </w:rPr>
        <w:t>‏</w:t>
      </w:r>
      <w:r w:rsidRPr="00673CED">
        <w:rPr>
          <w:rFonts w:hint="cs"/>
          <w:rtl/>
        </w:rPr>
        <w:t xml:space="preserve">گرفت، </w:t>
      </w:r>
      <w:r w:rsidR="008E6F3F" w:rsidRPr="00673CED">
        <w:rPr>
          <w:rFonts w:hint="cs"/>
          <w:rtl/>
        </w:rPr>
        <w:t>با وجو</w:t>
      </w:r>
      <w:r w:rsidRPr="00673CED">
        <w:rPr>
          <w:rFonts w:hint="cs"/>
          <w:rtl/>
        </w:rPr>
        <w:t>د آنکه این اصحاب که مرتکب جرم ‌شد</w:t>
      </w:r>
      <w:r w:rsidR="008E6F3F" w:rsidRPr="00673CED">
        <w:rPr>
          <w:rFonts w:hint="cs"/>
          <w:rtl/>
        </w:rPr>
        <w:t xml:space="preserve">ند، نسبت به سایر اصحاب، </w:t>
      </w:r>
      <w:r w:rsidRPr="00673CED">
        <w:rPr>
          <w:rFonts w:hint="cs"/>
          <w:rtl/>
        </w:rPr>
        <w:t>بسیار</w:t>
      </w:r>
      <w:r w:rsidR="008E6F3F" w:rsidRPr="00673CED">
        <w:rPr>
          <w:rFonts w:hint="cs"/>
          <w:rtl/>
        </w:rPr>
        <w:t xml:space="preserve"> اندک بودند، </w:t>
      </w:r>
      <w:r w:rsidRPr="00673CED">
        <w:rPr>
          <w:rFonts w:hint="cs"/>
          <w:rtl/>
        </w:rPr>
        <w:t xml:space="preserve">به طوری که </w:t>
      </w:r>
      <w:r w:rsidR="004316FB" w:rsidRPr="00673CED">
        <w:rPr>
          <w:rFonts w:hint="cs"/>
          <w:rtl/>
        </w:rPr>
        <w:t xml:space="preserve">شان و منزلت آنها نسبت به هزاران نفر از </w:t>
      </w:r>
      <w:r w:rsidR="008E6F3F" w:rsidRPr="00673CED">
        <w:rPr>
          <w:rFonts w:hint="cs"/>
          <w:rtl/>
        </w:rPr>
        <w:t>اصحاب رسول خدا</w:t>
      </w:r>
      <w:r w:rsidR="008E6F3F" w:rsidRPr="00673CED">
        <w:rPr>
          <w:rFonts w:hint="cs"/>
        </w:rPr>
        <w:sym w:font="AGA Arabesque" w:char="F072"/>
      </w:r>
      <w:r w:rsidR="008E6F3F" w:rsidRPr="00673CED">
        <w:rPr>
          <w:rFonts w:hint="cs"/>
          <w:rtl/>
        </w:rPr>
        <w:t xml:space="preserve">، </w:t>
      </w:r>
      <w:r w:rsidR="004316FB" w:rsidRPr="00673CED">
        <w:rPr>
          <w:rFonts w:hint="cs"/>
          <w:rtl/>
        </w:rPr>
        <w:t xml:space="preserve">که بر راه راست بودند و </w:t>
      </w:r>
      <w:r w:rsidR="008E6F3F" w:rsidRPr="00673CED">
        <w:rPr>
          <w:rFonts w:hint="cs"/>
          <w:rtl/>
        </w:rPr>
        <w:t>از گناها</w:t>
      </w:r>
      <w:r w:rsidR="003E2835" w:rsidRPr="00673CED">
        <w:rPr>
          <w:rFonts w:hint="cs"/>
          <w:rtl/>
        </w:rPr>
        <w:t>ن</w:t>
      </w:r>
      <w:r w:rsidR="008E6F3F" w:rsidRPr="00673CED">
        <w:rPr>
          <w:rFonts w:hint="cs"/>
          <w:rtl/>
        </w:rPr>
        <w:t xml:space="preserve"> بزرگ و کوچک، در ظ</w:t>
      </w:r>
      <w:r w:rsidR="004316FB" w:rsidRPr="00673CED">
        <w:rPr>
          <w:rFonts w:hint="cs"/>
          <w:rtl/>
        </w:rPr>
        <w:t>اهر و در باطن، اجتناب می‌کردند، اصلا قابل ذکر نیست، که تاریخ بزرگترین شاهد آن</w:t>
      </w:r>
      <w:r w:rsidR="008E6F3F" w:rsidRPr="00673CED">
        <w:rPr>
          <w:rFonts w:hint="cs"/>
          <w:rtl/>
        </w:rPr>
        <w:t xml:space="preserve"> می‌باشد.</w:t>
      </w:r>
      <w:r w:rsidR="00233818" w:rsidRPr="00A11AA5">
        <w:rPr>
          <w:rStyle w:val="a6"/>
          <w:rFonts w:cs="B Lotus"/>
          <w:sz w:val="28"/>
          <w:szCs w:val="28"/>
          <w:rtl/>
          <w:lang w:bidi="fa-IR"/>
        </w:rPr>
        <w:footnoteReference w:id="285"/>
      </w:r>
    </w:p>
    <w:p w:rsidR="008E6F3F" w:rsidRPr="00673CED" w:rsidRDefault="008E6F3F" w:rsidP="008F7618">
      <w:pPr>
        <w:rPr>
          <w:rFonts w:hint="cs"/>
          <w:rtl/>
        </w:rPr>
      </w:pPr>
      <w:r>
        <w:rPr>
          <w:rFonts w:hint="cs"/>
          <w:rtl/>
          <w:lang w:bidi="fa-IR"/>
        </w:rPr>
        <w:t>امام ابیاری</w:t>
      </w:r>
      <w:r w:rsidR="00233818" w:rsidRPr="00A11AA5">
        <w:rPr>
          <w:rStyle w:val="a6"/>
          <w:rFonts w:cs="B Lotus"/>
          <w:sz w:val="28"/>
          <w:szCs w:val="28"/>
          <w:rtl/>
          <w:lang w:bidi="fa-IR"/>
        </w:rPr>
        <w:footnoteReference w:id="286"/>
      </w:r>
      <w:r w:rsidRPr="00673CED">
        <w:rPr>
          <w:rFonts w:hint="cs"/>
          <w:rtl/>
        </w:rPr>
        <w:t xml:space="preserve"> می‌گوید</w:t>
      </w:r>
      <w:r w:rsidR="00BB137D" w:rsidRPr="00673CED">
        <w:rPr>
          <w:rFonts w:hint="cs"/>
          <w:rtl/>
        </w:rPr>
        <w:t>:</w:t>
      </w:r>
      <w:r w:rsidRPr="00673CED">
        <w:rPr>
          <w:rFonts w:hint="cs"/>
          <w:rtl/>
        </w:rPr>
        <w:t xml:space="preserve"> «مراد از عادل بودن اصحاب، اثبات عصمت </w:t>
      </w:r>
      <w:r w:rsidR="004316FB" w:rsidRPr="00673CED">
        <w:rPr>
          <w:rFonts w:hint="cs"/>
          <w:rtl/>
        </w:rPr>
        <w:t xml:space="preserve">و غیرممکن بودن گناه از آنها </w:t>
      </w:r>
      <w:r w:rsidRPr="00673CED">
        <w:rPr>
          <w:rFonts w:hint="cs"/>
          <w:rtl/>
        </w:rPr>
        <w:t>نیست، بلکه منظور</w:t>
      </w:r>
      <w:r w:rsidR="00BB137D" w:rsidRPr="00673CED">
        <w:rPr>
          <w:rFonts w:hint="cs"/>
          <w:rtl/>
        </w:rPr>
        <w:t>:</w:t>
      </w:r>
      <w:r w:rsidRPr="00673CED">
        <w:rPr>
          <w:rFonts w:hint="cs"/>
          <w:rtl/>
        </w:rPr>
        <w:t xml:space="preserve"> این</w:t>
      </w:r>
      <w:r w:rsidR="004316FB" w:rsidRPr="00673CED">
        <w:rPr>
          <w:rFonts w:hint="cs"/>
          <w:rtl/>
        </w:rPr>
        <w:t xml:space="preserve"> ا</w:t>
      </w:r>
      <w:r w:rsidRPr="00673CED">
        <w:rPr>
          <w:rFonts w:hint="cs"/>
          <w:rtl/>
        </w:rPr>
        <w:t>ست که روایات آنها، بدون سختی و گشتن به دن</w:t>
      </w:r>
      <w:r w:rsidR="004316FB" w:rsidRPr="00673CED">
        <w:rPr>
          <w:rFonts w:hint="cs"/>
          <w:rtl/>
        </w:rPr>
        <w:t>بال</w:t>
      </w:r>
      <w:r w:rsidRPr="00673CED">
        <w:rPr>
          <w:rFonts w:hint="cs"/>
          <w:rtl/>
        </w:rPr>
        <w:t xml:space="preserve"> علتهای عادل بودن و تزکیه، پذیرفته شود، مگر اینکه جرم</w:t>
      </w:r>
      <w:r w:rsidR="004316FB" w:rsidRPr="00673CED">
        <w:rPr>
          <w:rFonts w:hint="cs"/>
          <w:rtl/>
        </w:rPr>
        <w:t xml:space="preserve"> مشخصی بر</w:t>
      </w:r>
      <w:r w:rsidRPr="00673CED">
        <w:rPr>
          <w:rFonts w:hint="cs"/>
          <w:rtl/>
        </w:rPr>
        <w:t xml:space="preserve">ایشان ثابت شود، که چنین جرمی ثابت نشده است، و خدا را از این نظر شاکریم، </w:t>
      </w:r>
      <w:r w:rsidR="004316FB" w:rsidRPr="00673CED">
        <w:rPr>
          <w:rFonts w:hint="cs"/>
          <w:rtl/>
        </w:rPr>
        <w:t>که</w:t>
      </w:r>
      <w:r w:rsidRPr="00673CED">
        <w:rPr>
          <w:rFonts w:hint="cs"/>
          <w:rtl/>
        </w:rPr>
        <w:t xml:space="preserve"> ما بر آنچه که اصحاب زمان رسول خدا</w:t>
      </w:r>
      <w:r w:rsidRPr="00673CED">
        <w:rPr>
          <w:rFonts w:hint="cs"/>
        </w:rPr>
        <w:sym w:font="AGA Arabesque" w:char="F072"/>
      </w:r>
      <w:r w:rsidRPr="00673CED">
        <w:rPr>
          <w:rFonts w:hint="cs"/>
          <w:rtl/>
        </w:rPr>
        <w:t xml:space="preserve"> بر آن بودند</w:t>
      </w:r>
      <w:r w:rsidR="004316FB" w:rsidRPr="00673CED">
        <w:rPr>
          <w:rFonts w:hint="cs"/>
          <w:rtl/>
        </w:rPr>
        <w:t>، هست</w:t>
      </w:r>
      <w:r w:rsidRPr="00673CED">
        <w:rPr>
          <w:rFonts w:hint="cs"/>
          <w:rtl/>
        </w:rPr>
        <w:t xml:space="preserve">یم، مگر اینکه خلاف آن ثابت شود، و توجهی به آنچه که </w:t>
      </w:r>
      <w:r w:rsidR="004316FB" w:rsidRPr="00673CED">
        <w:rPr>
          <w:rFonts w:hint="cs"/>
          <w:rtl/>
        </w:rPr>
        <w:t>سیره</w:t>
      </w:r>
      <w:r w:rsidR="004316FB">
        <w:rPr>
          <w:rFonts w:cs="2  Badr" w:hint="cs"/>
          <w:rtl/>
          <w:lang w:bidi="fa-IR"/>
        </w:rPr>
        <w:t>‏</w:t>
      </w:r>
      <w:r w:rsidR="004316FB" w:rsidRPr="00673CED">
        <w:rPr>
          <w:rFonts w:hint="cs"/>
          <w:rtl/>
        </w:rPr>
        <w:t>نویسان</w:t>
      </w:r>
      <w:r w:rsidRPr="00673CED">
        <w:rPr>
          <w:rFonts w:hint="cs"/>
          <w:rtl/>
        </w:rPr>
        <w:t xml:space="preserve"> می‌گویند</w:t>
      </w:r>
      <w:r w:rsidR="004316FB" w:rsidRPr="00673CED">
        <w:rPr>
          <w:rFonts w:hint="cs"/>
          <w:rtl/>
        </w:rPr>
        <w:t>،</w:t>
      </w:r>
      <w:r w:rsidRPr="00673CED">
        <w:rPr>
          <w:rFonts w:hint="cs"/>
          <w:rtl/>
        </w:rPr>
        <w:t xml:space="preserve"> نداریم، که گفته آنها درست نیست، و اگر درست باشد حتماً تأویلی برای آن وجود دارد.</w:t>
      </w:r>
      <w:r w:rsidR="00233818" w:rsidRPr="00A11AA5">
        <w:rPr>
          <w:rStyle w:val="a6"/>
          <w:rFonts w:cs="B Lotus"/>
          <w:sz w:val="28"/>
          <w:szCs w:val="28"/>
          <w:rtl/>
          <w:lang w:bidi="fa-IR"/>
        </w:rPr>
        <w:footnoteReference w:id="287"/>
      </w:r>
    </w:p>
    <w:p w:rsidR="008E6F3F" w:rsidRDefault="008E6F3F" w:rsidP="008F7618">
      <w:pPr>
        <w:rPr>
          <w:rFonts w:hint="cs"/>
          <w:rtl/>
          <w:lang w:bidi="fa-IR"/>
        </w:rPr>
      </w:pPr>
    </w:p>
    <w:p w:rsidR="00DB6B78" w:rsidRDefault="00DB6B78" w:rsidP="0070686A">
      <w:pPr>
        <w:pStyle w:val="2"/>
        <w:rPr>
          <w:rFonts w:hint="cs"/>
          <w:rtl/>
        </w:rPr>
      </w:pPr>
      <w:bookmarkStart w:id="113" w:name="_Toc224453347"/>
      <w:bookmarkStart w:id="114" w:name="_Toc225697108"/>
      <w:bookmarkStart w:id="115" w:name="_Toc225697316"/>
      <w:r>
        <w:rPr>
          <w:rFonts w:hint="cs"/>
          <w:rtl/>
        </w:rPr>
        <w:t>مطلب سوم</w:t>
      </w:r>
      <w:bookmarkEnd w:id="113"/>
      <w:r w:rsidR="0070686A">
        <w:rPr>
          <w:rFonts w:hint="cs"/>
          <w:rtl/>
        </w:rPr>
        <w:t>:</w:t>
      </w:r>
      <w:bookmarkEnd w:id="114"/>
      <w:bookmarkEnd w:id="115"/>
      <w:r>
        <w:rPr>
          <w:rFonts w:hint="cs"/>
          <w:rtl/>
        </w:rPr>
        <w:t xml:space="preserve"> </w:t>
      </w:r>
    </w:p>
    <w:p w:rsidR="00DB6B78" w:rsidRDefault="00DB6B78" w:rsidP="0070686A">
      <w:pPr>
        <w:pStyle w:val="2"/>
        <w:rPr>
          <w:rFonts w:hint="cs"/>
          <w:rtl/>
        </w:rPr>
      </w:pPr>
      <w:bookmarkStart w:id="116" w:name="_Toc224453348"/>
      <w:bookmarkStart w:id="117" w:name="_Toc225697109"/>
      <w:bookmarkStart w:id="118" w:name="_Toc225697317"/>
      <w:r>
        <w:rPr>
          <w:rFonts w:hint="cs"/>
          <w:rtl/>
        </w:rPr>
        <w:t>دلایل عادل بودن اصحاب</w:t>
      </w:r>
      <w:r>
        <w:rPr>
          <w:rFonts w:hint="cs"/>
        </w:rPr>
        <w:sym w:font="AGA Arabesque" w:char="F079"/>
      </w:r>
      <w:bookmarkEnd w:id="116"/>
      <w:bookmarkEnd w:id="117"/>
      <w:bookmarkEnd w:id="118"/>
    </w:p>
    <w:p w:rsidR="00DB6B78" w:rsidRPr="00673CED" w:rsidRDefault="00DB6B78" w:rsidP="008F7618">
      <w:pPr>
        <w:rPr>
          <w:rFonts w:hint="cs"/>
          <w:rtl/>
        </w:rPr>
      </w:pPr>
      <w:r w:rsidRPr="00673CED">
        <w:rPr>
          <w:rFonts w:hint="cs"/>
          <w:rtl/>
        </w:rPr>
        <w:t>عدالتی که برای اصحاب رسول خدا</w:t>
      </w:r>
      <w:r w:rsidRPr="00673CED">
        <w:rPr>
          <w:rFonts w:hint="cs"/>
        </w:rPr>
        <w:sym w:font="AGA Arabesque" w:char="F072"/>
      </w:r>
      <w:r w:rsidRPr="00673CED">
        <w:rPr>
          <w:rFonts w:hint="cs"/>
          <w:rtl/>
        </w:rPr>
        <w:t xml:space="preserve"> اثبات می‌کنیم </w:t>
      </w:r>
      <w:r>
        <w:rPr>
          <w:rFonts w:ascii="Times New Roman" w:hAnsi="Times New Roman" w:cs="Times New Roman" w:hint="cs"/>
          <w:rtl/>
          <w:lang w:bidi="fa-IR"/>
        </w:rPr>
        <w:t>–</w:t>
      </w:r>
      <w:r w:rsidRPr="00673CED">
        <w:rPr>
          <w:rFonts w:hint="cs"/>
          <w:rtl/>
        </w:rPr>
        <w:t xml:space="preserve"> هدیه‌ای از طرف ما نیست که به آنها بخشیده باشیم - و چنین کاری در شأن ما، که حقیرتر از آن هستیم</w:t>
      </w:r>
      <w:r w:rsidR="004316FB" w:rsidRPr="00673CED">
        <w:rPr>
          <w:rFonts w:hint="cs"/>
          <w:rtl/>
        </w:rPr>
        <w:t>،</w:t>
      </w:r>
      <w:r w:rsidRPr="00673CED">
        <w:rPr>
          <w:rFonts w:hint="cs"/>
          <w:rtl/>
        </w:rPr>
        <w:t xml:space="preserve"> نیست، زیرا چنین صلاحیتی را نداریم. بلکه عدالت برای همه اصحاب بوسیله نص قر</w:t>
      </w:r>
      <w:r w:rsidR="004316FB" w:rsidRPr="00673CED">
        <w:rPr>
          <w:rFonts w:hint="cs"/>
          <w:rtl/>
        </w:rPr>
        <w:t>آن</w:t>
      </w:r>
      <w:r w:rsidRPr="00673CED">
        <w:rPr>
          <w:rFonts w:hint="cs"/>
          <w:rtl/>
        </w:rPr>
        <w:t xml:space="preserve"> و حدیث نبوی ثابت شده است. </w:t>
      </w:r>
      <w:r w:rsidR="004316FB" w:rsidRPr="00673CED">
        <w:rPr>
          <w:rFonts w:hint="cs"/>
          <w:rtl/>
        </w:rPr>
        <w:t xml:space="preserve">و </w:t>
      </w:r>
      <w:r w:rsidRPr="00673CED">
        <w:rPr>
          <w:rFonts w:hint="cs"/>
          <w:rtl/>
        </w:rPr>
        <w:t xml:space="preserve">فرقی نمی‌کند </w:t>
      </w:r>
      <w:r w:rsidR="004316FB" w:rsidRPr="00673CED">
        <w:rPr>
          <w:rFonts w:hint="cs"/>
          <w:rtl/>
        </w:rPr>
        <w:t>که کسی زود مسلمان شده باش</w:t>
      </w:r>
      <w:r w:rsidRPr="00673CED">
        <w:rPr>
          <w:rFonts w:hint="cs"/>
          <w:rtl/>
        </w:rPr>
        <w:t>د یا دیر</w:t>
      </w:r>
      <w:r w:rsidR="004316FB" w:rsidRPr="00673CED">
        <w:rPr>
          <w:rFonts w:hint="cs"/>
          <w:rtl/>
        </w:rPr>
        <w:t xml:space="preserve"> یا در راه خدا هجرت کرده باش</w:t>
      </w:r>
      <w:r w:rsidRPr="00673CED">
        <w:rPr>
          <w:rFonts w:hint="cs"/>
          <w:rtl/>
        </w:rPr>
        <w:t xml:space="preserve">د </w:t>
      </w:r>
      <w:r w:rsidR="004316FB" w:rsidRPr="00673CED">
        <w:rPr>
          <w:rFonts w:hint="cs"/>
          <w:rtl/>
        </w:rPr>
        <w:t>یا نه، در غزوه‌ها شرکت کرده باش</w:t>
      </w:r>
      <w:r w:rsidRPr="00673CED">
        <w:rPr>
          <w:rFonts w:hint="cs"/>
          <w:rtl/>
        </w:rPr>
        <w:t xml:space="preserve">د، یا نه، </w:t>
      </w:r>
      <w:r w:rsidR="004316FB" w:rsidRPr="00673CED">
        <w:rPr>
          <w:rFonts w:hint="cs"/>
          <w:rtl/>
        </w:rPr>
        <w:t xml:space="preserve">به </w:t>
      </w:r>
      <w:r w:rsidRPr="00673CED">
        <w:rPr>
          <w:rFonts w:hint="cs"/>
          <w:rtl/>
        </w:rPr>
        <w:t xml:space="preserve">فتنه </w:t>
      </w:r>
      <w:r w:rsidR="004316FB" w:rsidRPr="00673CED">
        <w:rPr>
          <w:rFonts w:hint="cs"/>
          <w:rtl/>
        </w:rPr>
        <w:t xml:space="preserve">دچار شده </w:t>
      </w:r>
      <w:r w:rsidRPr="00673CED">
        <w:rPr>
          <w:rFonts w:hint="cs"/>
          <w:rtl/>
        </w:rPr>
        <w:t>باشد یا نه</w:t>
      </w:r>
      <w:r w:rsidR="004316FB" w:rsidRPr="00673CED">
        <w:rPr>
          <w:rFonts w:hint="cs"/>
          <w:rtl/>
        </w:rPr>
        <w:t>.</w:t>
      </w:r>
      <w:r w:rsidR="004316FB" w:rsidRPr="00A11AA5">
        <w:rPr>
          <w:rStyle w:val="a6"/>
          <w:rFonts w:cs="B Lotus"/>
          <w:sz w:val="28"/>
          <w:szCs w:val="28"/>
          <w:rtl/>
          <w:lang w:bidi="fa-IR"/>
        </w:rPr>
        <w:footnoteReference w:id="288"/>
      </w:r>
      <w:r w:rsidRPr="00673CED">
        <w:rPr>
          <w:rFonts w:hint="cs"/>
          <w:rtl/>
        </w:rPr>
        <w:t xml:space="preserve"> </w:t>
      </w:r>
      <w:r w:rsidR="004316FB" w:rsidRPr="00673CED">
        <w:rPr>
          <w:rFonts w:hint="cs"/>
          <w:rtl/>
        </w:rPr>
        <w:t xml:space="preserve">این </w:t>
      </w:r>
      <w:r w:rsidRPr="00673CED">
        <w:rPr>
          <w:rFonts w:hint="cs"/>
          <w:rtl/>
        </w:rPr>
        <w:t>عدالت برای هم</w:t>
      </w:r>
      <w:r w:rsidR="009C5CB4" w:rsidRPr="00673CED">
        <w:rPr>
          <w:rFonts w:hint="cs"/>
          <w:rtl/>
        </w:rPr>
        <w:t>ه</w:t>
      </w:r>
      <w:r w:rsidR="004316FB" w:rsidRPr="00673CED">
        <w:rPr>
          <w:rFonts w:hint="cs"/>
          <w:rtl/>
        </w:rPr>
        <w:t xml:space="preserve"> آنهاست و دلایل فراوانی از کتاب</w:t>
      </w:r>
      <w:r w:rsidRPr="00673CED">
        <w:rPr>
          <w:rFonts w:hint="cs"/>
          <w:rtl/>
        </w:rPr>
        <w:t xml:space="preserve"> و سنت، این موضوع را اثبات کرده است.</w:t>
      </w:r>
    </w:p>
    <w:p w:rsidR="00DB6B78" w:rsidRDefault="00DB6B78" w:rsidP="008F7618">
      <w:pPr>
        <w:rPr>
          <w:rFonts w:hint="cs"/>
          <w:rtl/>
          <w:lang w:bidi="fa-IR"/>
        </w:rPr>
      </w:pPr>
    </w:p>
    <w:p w:rsidR="00DB6B78" w:rsidRDefault="00DB6B78" w:rsidP="007861C7">
      <w:pPr>
        <w:pStyle w:val="3"/>
        <w:ind w:firstLine="131"/>
        <w:rPr>
          <w:rFonts w:hint="cs"/>
          <w:rtl/>
          <w:lang w:bidi="fa-IR"/>
        </w:rPr>
      </w:pPr>
      <w:bookmarkStart w:id="119" w:name="_Toc224453349"/>
      <w:bookmarkStart w:id="120" w:name="_Toc225697110"/>
      <w:bookmarkStart w:id="121" w:name="_Toc225697318"/>
      <w:r>
        <w:rPr>
          <w:rFonts w:hint="cs"/>
          <w:rtl/>
          <w:lang w:bidi="fa-IR"/>
        </w:rPr>
        <w:t>اوّل</w:t>
      </w:r>
      <w:r w:rsidR="00BB137D">
        <w:rPr>
          <w:rFonts w:hint="cs"/>
          <w:rtl/>
          <w:lang w:bidi="fa-IR"/>
        </w:rPr>
        <w:t>:</w:t>
      </w:r>
      <w:r>
        <w:rPr>
          <w:rFonts w:hint="cs"/>
          <w:rtl/>
          <w:lang w:bidi="fa-IR"/>
        </w:rPr>
        <w:t xml:space="preserve"> </w:t>
      </w:r>
      <w:r w:rsidR="00BE2ED9">
        <w:rPr>
          <w:rFonts w:hint="cs"/>
          <w:rtl/>
          <w:lang w:bidi="fa-IR"/>
        </w:rPr>
        <w:t>دلایل قرآن بر</w:t>
      </w:r>
      <w:r>
        <w:rPr>
          <w:rFonts w:hint="cs"/>
          <w:rtl/>
          <w:lang w:bidi="fa-IR"/>
        </w:rPr>
        <w:t xml:space="preserve"> عدالت اصحاب</w:t>
      </w:r>
      <w:r>
        <w:rPr>
          <w:rFonts w:hint="cs"/>
          <w:lang w:bidi="fa-IR"/>
        </w:rPr>
        <w:sym w:font="AGA Arabesque" w:char="F079"/>
      </w:r>
      <w:bookmarkEnd w:id="119"/>
      <w:bookmarkEnd w:id="120"/>
      <w:bookmarkEnd w:id="121"/>
    </w:p>
    <w:p w:rsidR="00001122" w:rsidRDefault="00001122" w:rsidP="008F7618">
      <w:pPr>
        <w:rPr>
          <w:rFonts w:hint="cs"/>
          <w:rtl/>
          <w:lang w:bidi="fa-IR"/>
        </w:rPr>
      </w:pPr>
      <w:r>
        <w:rPr>
          <w:rFonts w:hint="cs"/>
          <w:rtl/>
          <w:lang w:bidi="fa-IR"/>
        </w:rPr>
        <w:t>خداوند</w:t>
      </w:r>
      <w:r w:rsidR="00227A10">
        <w:rPr>
          <w:rFonts w:hint="cs"/>
          <w:rtl/>
          <w:lang w:bidi="fa-IR"/>
        </w:rPr>
        <w:t>،</w:t>
      </w:r>
      <w:r>
        <w:rPr>
          <w:rFonts w:hint="cs"/>
          <w:rtl/>
          <w:lang w:bidi="fa-IR"/>
        </w:rPr>
        <w:t xml:space="preserve"> اصحاب رسول خدا</w:t>
      </w:r>
      <w:r>
        <w:rPr>
          <w:rFonts w:hint="cs"/>
          <w:lang w:bidi="fa-IR"/>
        </w:rPr>
        <w:sym w:font="AGA Arabesque" w:char="F072"/>
      </w:r>
      <w:r w:rsidR="00227A10">
        <w:rPr>
          <w:rFonts w:hint="cs"/>
          <w:rtl/>
          <w:lang w:bidi="fa-IR"/>
        </w:rPr>
        <w:t xml:space="preserve"> را به عدالت توصیف کر</w:t>
      </w:r>
      <w:r>
        <w:rPr>
          <w:rFonts w:hint="cs"/>
          <w:rtl/>
          <w:lang w:bidi="fa-IR"/>
        </w:rPr>
        <w:t xml:space="preserve">ده </w:t>
      </w:r>
      <w:r w:rsidR="00227A10">
        <w:rPr>
          <w:rFonts w:hint="cs"/>
          <w:rtl/>
          <w:lang w:bidi="fa-IR"/>
        </w:rPr>
        <w:t>است و در آیه‌های</w:t>
      </w:r>
      <w:r>
        <w:rPr>
          <w:rFonts w:hint="cs"/>
          <w:rtl/>
          <w:lang w:bidi="fa-IR"/>
        </w:rPr>
        <w:t xml:space="preserve"> طولانی </w:t>
      </w:r>
      <w:r w:rsidR="00227A10">
        <w:rPr>
          <w:rFonts w:hint="cs"/>
          <w:rtl/>
          <w:lang w:bidi="fa-IR"/>
        </w:rPr>
        <w:t>آنها را ستوده است که</w:t>
      </w:r>
      <w:r>
        <w:rPr>
          <w:rFonts w:hint="cs"/>
          <w:rtl/>
          <w:lang w:bidi="fa-IR"/>
        </w:rPr>
        <w:t xml:space="preserve"> تعدادی از آنها را</w:t>
      </w:r>
      <w:r w:rsidR="003A3113">
        <w:rPr>
          <w:rFonts w:hint="cs"/>
          <w:rtl/>
          <w:lang w:bidi="fa-IR"/>
        </w:rPr>
        <w:t xml:space="preserve"> </w:t>
      </w:r>
      <w:r w:rsidR="00227A10">
        <w:rPr>
          <w:rFonts w:hint="cs"/>
          <w:rtl/>
          <w:lang w:bidi="fa-IR"/>
        </w:rPr>
        <w:t>در زیر می‌آوریم:</w:t>
      </w:r>
    </w:p>
    <w:p w:rsidR="00001122" w:rsidRDefault="00001122" w:rsidP="008F7618">
      <w:pPr>
        <w:rPr>
          <w:rFonts w:hint="cs"/>
          <w:rtl/>
          <w:lang w:bidi="fa-IR"/>
        </w:rPr>
      </w:pPr>
      <w:r>
        <w:rPr>
          <w:rFonts w:hint="cs"/>
          <w:rtl/>
          <w:lang w:bidi="fa-IR"/>
        </w:rPr>
        <w:t>1- 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22" w:eastAsia="Times New Roman" w:hAnsi="QCF_P022" w:cs="QCF_P022"/>
          <w:color w:val="000000"/>
          <w:sz w:val="32"/>
          <w:szCs w:val="32"/>
          <w:rtl/>
        </w:rPr>
        <w:t>ﭪ ﭫ ﭬ ﭭ ﭮ ﭯ ﭰ ﭱ ﭲ ﭳ ﭴ ﭵ</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(بقره / 143)</w:t>
      </w:r>
    </w:p>
    <w:p w:rsidR="00D77EAF" w:rsidRPr="00A77D7E" w:rsidRDefault="00D77EAF" w:rsidP="008F7618">
      <w:pPr>
        <w:rPr>
          <w:rFonts w:hint="cs"/>
          <w:rtl/>
          <w:lang w:bidi="fa-IR"/>
        </w:rPr>
      </w:pPr>
      <w:r w:rsidRPr="00A77D7E">
        <w:rPr>
          <w:rFonts w:hint="cs"/>
          <w:rtl/>
          <w:lang w:bidi="fa-IR"/>
        </w:rPr>
        <w:t>«</w:t>
      </w:r>
      <w:r w:rsidR="00B74732" w:rsidRPr="00B74732">
        <w:rPr>
          <w:rtl/>
          <w:lang w:bidi="fa-IR"/>
        </w:rPr>
        <w:t xml:space="preserve">و بي‌گمان شما را ملّت ميانه‌روي كرده‌ايم </w:t>
      </w:r>
      <w:r w:rsidR="004D790E">
        <w:rPr>
          <w:rtl/>
          <w:lang w:bidi="fa-IR"/>
        </w:rPr>
        <w:t>(</w:t>
      </w:r>
      <w:r w:rsidR="00B74732" w:rsidRPr="00B74732">
        <w:rPr>
          <w:rtl/>
          <w:lang w:bidi="fa-IR"/>
        </w:rPr>
        <w:t>نه در دين افراط و غلوي مي‌ورزيد</w:t>
      </w:r>
      <w:r w:rsidR="004D790E">
        <w:rPr>
          <w:rtl/>
          <w:lang w:bidi="fa-IR"/>
        </w:rPr>
        <w:t>،</w:t>
      </w:r>
      <w:r w:rsidR="00B74732" w:rsidRPr="00B74732">
        <w:rPr>
          <w:rtl/>
          <w:lang w:bidi="fa-IR"/>
        </w:rPr>
        <w:t xml:space="preserve"> و نه در آن تفريط و تعطيلي مي‌شناسيد</w:t>
      </w:r>
      <w:r w:rsidR="004D790E">
        <w:rPr>
          <w:rtl/>
          <w:lang w:bidi="fa-IR"/>
        </w:rPr>
        <w:t>.</w:t>
      </w:r>
      <w:r w:rsidR="00B74732" w:rsidRPr="00B74732">
        <w:rPr>
          <w:rtl/>
          <w:lang w:bidi="fa-IR"/>
        </w:rPr>
        <w:t xml:space="preserve"> حق روح و حق جسم را مراعات مي‌داريد و آميزه‌اي از حيوان و فرشته‌ايد</w:t>
      </w:r>
      <w:r w:rsidR="004D790E">
        <w:rPr>
          <w:rtl/>
          <w:lang w:bidi="fa-IR"/>
        </w:rPr>
        <w:t>)</w:t>
      </w:r>
      <w:r w:rsidR="00B74732" w:rsidRPr="00B74732">
        <w:rPr>
          <w:rtl/>
          <w:lang w:bidi="fa-IR"/>
        </w:rPr>
        <w:t xml:space="preserve"> تا گواهاني بر مردم باشيد </w:t>
      </w:r>
      <w:r w:rsidR="004D790E">
        <w:rPr>
          <w:rtl/>
          <w:lang w:bidi="fa-IR"/>
        </w:rPr>
        <w:t>(</w:t>
      </w:r>
      <w:r w:rsidR="00B74732" w:rsidRPr="00B74732">
        <w:rPr>
          <w:rtl/>
          <w:lang w:bidi="fa-IR"/>
        </w:rPr>
        <w:t>و بر تفريط ماديگرايانِ لذائذ جسماني طلب و روحانيّت باخته</w:t>
      </w:r>
      <w:r w:rsidR="004D790E">
        <w:rPr>
          <w:rtl/>
          <w:lang w:bidi="fa-IR"/>
        </w:rPr>
        <w:t>،</w:t>
      </w:r>
      <w:r w:rsidR="00B74732" w:rsidRPr="00B74732">
        <w:rPr>
          <w:rtl/>
          <w:lang w:bidi="fa-IR"/>
        </w:rPr>
        <w:t xml:space="preserve"> و بر افراط تاركانِ دنيا و تركِ لذائذ جسماني كرده</w:t>
      </w:r>
      <w:r w:rsidR="004D790E">
        <w:rPr>
          <w:rtl/>
          <w:lang w:bidi="fa-IR"/>
        </w:rPr>
        <w:t>،</w:t>
      </w:r>
      <w:r w:rsidR="00B74732" w:rsidRPr="00B74732">
        <w:rPr>
          <w:rtl/>
          <w:lang w:bidi="fa-IR"/>
        </w:rPr>
        <w:t xml:space="preserve"> ناظر بوده و خروج هر دو دسته را از جاده اعتدال مشاهده نمائيد</w:t>
      </w:r>
      <w:r w:rsidR="004D790E">
        <w:rPr>
          <w:rtl/>
          <w:lang w:bidi="fa-IR"/>
        </w:rPr>
        <w:t>)</w:t>
      </w:r>
      <w:r w:rsidR="00B74732" w:rsidRPr="00B74732">
        <w:rPr>
          <w:rtl/>
          <w:lang w:bidi="fa-IR"/>
        </w:rPr>
        <w:t xml:space="preserve"> و پيغمبر </w:t>
      </w:r>
      <w:r w:rsidR="004D790E">
        <w:rPr>
          <w:rtl/>
          <w:lang w:bidi="fa-IR"/>
        </w:rPr>
        <w:t>(</w:t>
      </w:r>
      <w:r w:rsidR="00B74732" w:rsidRPr="00B74732">
        <w:rPr>
          <w:rtl/>
          <w:lang w:bidi="fa-IR"/>
        </w:rPr>
        <w:t>نيز</w:t>
      </w:r>
      <w:r w:rsidR="004D790E">
        <w:rPr>
          <w:rtl/>
          <w:lang w:bidi="fa-IR"/>
        </w:rPr>
        <w:t>)</w:t>
      </w:r>
      <w:r w:rsidR="00B74732" w:rsidRPr="00B74732">
        <w:rPr>
          <w:rtl/>
          <w:lang w:bidi="fa-IR"/>
        </w:rPr>
        <w:t xml:space="preserve"> بر شما گواه باشد</w:t>
      </w:r>
      <w:r w:rsidR="00B74732">
        <w:rPr>
          <w:rFonts w:hint="cs"/>
          <w:rtl/>
          <w:lang w:bidi="fa-IR"/>
        </w:rPr>
        <w:t>.»</w:t>
      </w:r>
    </w:p>
    <w:p w:rsidR="005F53ED" w:rsidRPr="00673CED" w:rsidRDefault="00315944" w:rsidP="008F7618">
      <w:pPr>
        <w:rPr>
          <w:rFonts w:hint="cs"/>
          <w:rtl/>
        </w:rPr>
      </w:pPr>
      <w:r w:rsidRPr="00673CED">
        <w:rPr>
          <w:rFonts w:hint="cs"/>
          <w:rtl/>
        </w:rPr>
        <w:t xml:space="preserve">دلیل استدلال به </w:t>
      </w:r>
      <w:r w:rsidR="00A97B2D" w:rsidRPr="00673CED">
        <w:rPr>
          <w:rFonts w:hint="cs"/>
          <w:rtl/>
        </w:rPr>
        <w:t xml:space="preserve">این آیه بر عدالت صحابه، </w:t>
      </w:r>
      <w:r w:rsidRPr="00673CED">
        <w:rPr>
          <w:rFonts w:hint="cs"/>
          <w:rtl/>
        </w:rPr>
        <w:t>این است که</w:t>
      </w:r>
      <w:r w:rsidR="00A97B2D" w:rsidRPr="00673CED">
        <w:rPr>
          <w:rFonts w:hint="cs"/>
          <w:rtl/>
        </w:rPr>
        <w:t xml:space="preserve"> «وسطاً» به معنای ع</w:t>
      </w:r>
      <w:r w:rsidRPr="00673CED">
        <w:rPr>
          <w:rFonts w:hint="cs"/>
          <w:rtl/>
        </w:rPr>
        <w:t xml:space="preserve">ادلان برگزیده </w:t>
      </w:r>
      <w:r w:rsidR="00A97B2D" w:rsidRPr="00673CED">
        <w:rPr>
          <w:rFonts w:hint="cs"/>
          <w:rtl/>
        </w:rPr>
        <w:t>است.</w:t>
      </w:r>
      <w:r w:rsidRPr="00A11AA5">
        <w:rPr>
          <w:rStyle w:val="a6"/>
          <w:rFonts w:cs="B Lotus"/>
          <w:sz w:val="28"/>
          <w:szCs w:val="28"/>
          <w:rtl/>
          <w:lang w:bidi="fa-IR"/>
        </w:rPr>
        <w:footnoteReference w:id="289"/>
      </w:r>
      <w:r w:rsidR="00A97B2D" w:rsidRPr="00673CED">
        <w:rPr>
          <w:rFonts w:hint="cs"/>
          <w:rtl/>
        </w:rPr>
        <w:t xml:space="preserve"> و چون اصحاب مخاطب مستقیم این آیه می‌باشند</w:t>
      </w:r>
      <w:r w:rsidRPr="00673CED">
        <w:rPr>
          <w:rFonts w:hint="cs"/>
          <w:rtl/>
        </w:rPr>
        <w:t>.</w:t>
      </w:r>
      <w:r w:rsidR="00233818" w:rsidRPr="00A11AA5">
        <w:rPr>
          <w:rStyle w:val="a6"/>
          <w:rFonts w:cs="B Lotus"/>
          <w:sz w:val="28"/>
          <w:szCs w:val="28"/>
          <w:rtl/>
          <w:lang w:bidi="fa-IR"/>
        </w:rPr>
        <w:footnoteReference w:id="290"/>
      </w:r>
      <w:r w:rsidR="00A97B2D" w:rsidRPr="00673CED">
        <w:rPr>
          <w:rFonts w:hint="cs"/>
          <w:rtl/>
        </w:rPr>
        <w:t xml:space="preserve"> بعضی </w:t>
      </w:r>
      <w:r w:rsidRPr="00673CED">
        <w:rPr>
          <w:rFonts w:hint="cs"/>
          <w:rtl/>
        </w:rPr>
        <w:t>از علما گفت</w:t>
      </w:r>
      <w:r w:rsidR="00A97B2D" w:rsidRPr="00673CED">
        <w:rPr>
          <w:rFonts w:hint="cs"/>
          <w:rtl/>
        </w:rPr>
        <w:t xml:space="preserve">ه‌اند که هر چند لفظ عام است، ولی منظور از آن خاص می‌باشد، </w:t>
      </w:r>
      <w:r w:rsidR="005F53ED" w:rsidRPr="00673CED">
        <w:rPr>
          <w:rFonts w:hint="cs"/>
          <w:rtl/>
        </w:rPr>
        <w:t>و گفته شده که در مورد اصحاب می‌باشد نه دیگران.</w:t>
      </w:r>
      <w:r w:rsidR="00233818" w:rsidRPr="00A11AA5">
        <w:rPr>
          <w:rStyle w:val="a6"/>
          <w:rFonts w:cs="B Lotus"/>
          <w:sz w:val="28"/>
          <w:szCs w:val="28"/>
          <w:rtl/>
          <w:lang w:bidi="fa-IR"/>
        </w:rPr>
        <w:footnoteReference w:id="291"/>
      </w:r>
    </w:p>
    <w:p w:rsidR="005F53ED" w:rsidRDefault="003321D9" w:rsidP="008F7618">
      <w:pPr>
        <w:rPr>
          <w:rFonts w:hint="cs"/>
          <w:rtl/>
          <w:lang w:bidi="fa-IR"/>
        </w:rPr>
      </w:pPr>
      <w:r>
        <w:rPr>
          <w:rFonts w:hint="cs"/>
          <w:rtl/>
          <w:lang w:bidi="fa-IR"/>
        </w:rPr>
        <w:t>2- 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64" w:eastAsia="Times New Roman" w:hAnsi="QCF_P064" w:cs="QCF_P064"/>
          <w:color w:val="000000"/>
          <w:sz w:val="32"/>
          <w:szCs w:val="32"/>
          <w:rtl/>
        </w:rPr>
        <w:t xml:space="preserve">ﭞ ﭟ ﭠ ﭡ ﭢ ﭣ ﭤ ﭥ ﭦ ﭧ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(آل عمران / 110)</w:t>
      </w:r>
    </w:p>
    <w:p w:rsidR="003321D9" w:rsidRPr="00A77D7E" w:rsidRDefault="003321D9" w:rsidP="008F7618">
      <w:pPr>
        <w:rPr>
          <w:rFonts w:hint="cs"/>
          <w:rtl/>
          <w:lang w:bidi="fa-IR"/>
        </w:rPr>
      </w:pPr>
      <w:r w:rsidRPr="00A77D7E">
        <w:rPr>
          <w:rFonts w:hint="cs"/>
          <w:rtl/>
          <w:lang w:bidi="fa-IR"/>
        </w:rPr>
        <w:t>«</w:t>
      </w:r>
      <w:r w:rsidR="00B74732" w:rsidRPr="00B74732">
        <w:rPr>
          <w:rtl/>
          <w:lang w:bidi="fa-IR"/>
        </w:rPr>
        <w:t xml:space="preserve">شما </w:t>
      </w:r>
      <w:r w:rsidR="004D790E">
        <w:rPr>
          <w:rtl/>
          <w:lang w:bidi="fa-IR"/>
        </w:rPr>
        <w:t>(</w:t>
      </w:r>
      <w:r w:rsidR="00B74732" w:rsidRPr="00B74732">
        <w:rPr>
          <w:rtl/>
          <w:lang w:bidi="fa-IR"/>
        </w:rPr>
        <w:t>اي پيروان محمّد</w:t>
      </w:r>
      <w:r w:rsidR="004D790E">
        <w:rPr>
          <w:rtl/>
          <w:lang w:bidi="fa-IR"/>
        </w:rPr>
        <w:t>)</w:t>
      </w:r>
      <w:r w:rsidR="00B74732" w:rsidRPr="00B74732">
        <w:rPr>
          <w:rtl/>
          <w:lang w:bidi="fa-IR"/>
        </w:rPr>
        <w:t xml:space="preserve"> بهترين امّتي هستيد كه به سود انسانها آفريده شده‌ايد </w:t>
      </w:r>
      <w:r w:rsidR="004D790E">
        <w:rPr>
          <w:rtl/>
          <w:lang w:bidi="fa-IR"/>
        </w:rPr>
        <w:t>(</w:t>
      </w:r>
      <w:r w:rsidR="00B74732" w:rsidRPr="00B74732">
        <w:rPr>
          <w:rtl/>
          <w:lang w:bidi="fa-IR"/>
        </w:rPr>
        <w:t>مادام كه</w:t>
      </w:r>
      <w:r w:rsidR="004D790E">
        <w:rPr>
          <w:rtl/>
          <w:lang w:bidi="fa-IR"/>
        </w:rPr>
        <w:t>)</w:t>
      </w:r>
      <w:r w:rsidR="00B74732" w:rsidRPr="00B74732">
        <w:rPr>
          <w:rtl/>
          <w:lang w:bidi="fa-IR"/>
        </w:rPr>
        <w:t xml:space="preserve"> امر به معروف و نهي از منكر مي‌نمائيد</w:t>
      </w:r>
      <w:r w:rsidR="00B74732">
        <w:rPr>
          <w:rFonts w:hint="cs"/>
          <w:rtl/>
          <w:lang w:bidi="fa-IR"/>
        </w:rPr>
        <w:t>.»</w:t>
      </w:r>
    </w:p>
    <w:p w:rsidR="00315944" w:rsidRDefault="00A105C7" w:rsidP="008F7618">
      <w:pPr>
        <w:rPr>
          <w:rFonts w:hint="cs"/>
          <w:rtl/>
          <w:lang w:bidi="fa-IR"/>
        </w:rPr>
      </w:pPr>
      <w:r>
        <w:rPr>
          <w:rFonts w:hint="cs"/>
          <w:rtl/>
          <w:lang w:bidi="fa-IR"/>
        </w:rPr>
        <w:t xml:space="preserve">وجه دلالت این آیه بر عدالت اصحاب </w:t>
      </w:r>
      <w:r w:rsidR="00315944">
        <w:rPr>
          <w:rFonts w:hint="cs"/>
          <w:rtl/>
          <w:lang w:bidi="fa-IR"/>
        </w:rPr>
        <w:t>این است که این آیه به</w:t>
      </w:r>
      <w:r>
        <w:rPr>
          <w:rFonts w:hint="cs"/>
          <w:rtl/>
          <w:lang w:bidi="fa-IR"/>
        </w:rPr>
        <w:t xml:space="preserve">تر بودن این امت (اصحاب) را </w:t>
      </w:r>
      <w:r w:rsidR="00315944">
        <w:rPr>
          <w:rFonts w:hint="cs"/>
          <w:rtl/>
          <w:lang w:bidi="fa-IR"/>
        </w:rPr>
        <w:t xml:space="preserve">به طور مطلق </w:t>
      </w:r>
      <w:r>
        <w:rPr>
          <w:rFonts w:hint="cs"/>
          <w:rtl/>
          <w:lang w:bidi="fa-IR"/>
        </w:rPr>
        <w:t>بر سایر ملتها ثابت کرده است، و اولین کسانی که مستقیماً مخاطب این آیه قرار می‌گیرند، اصحاب گرامی رسول خدا</w:t>
      </w:r>
      <w:r>
        <w:rPr>
          <w:rFonts w:hint="cs"/>
          <w:lang w:bidi="fa-IR"/>
        </w:rPr>
        <w:sym w:font="AGA Arabesque" w:char="F072"/>
      </w:r>
      <w:r>
        <w:rPr>
          <w:rFonts w:hint="cs"/>
          <w:rtl/>
          <w:lang w:bidi="fa-IR"/>
        </w:rPr>
        <w:t xml:space="preserve"> می‌باشند. و به همین دلیل در هر حال بایستی آنها را گرامی بداریم. و با دیدی مثبت به آنها بنگریم، </w:t>
      </w:r>
      <w:r w:rsidR="00315944">
        <w:rPr>
          <w:rFonts w:hint="cs"/>
          <w:rtl/>
          <w:lang w:bidi="fa-IR"/>
        </w:rPr>
        <w:t>بعید است</w:t>
      </w:r>
      <w:r>
        <w:rPr>
          <w:rFonts w:hint="cs"/>
          <w:rtl/>
          <w:lang w:bidi="fa-IR"/>
        </w:rPr>
        <w:t xml:space="preserve"> که </w:t>
      </w:r>
      <w:r w:rsidR="00315944">
        <w:rPr>
          <w:rFonts w:hint="cs"/>
          <w:rtl/>
          <w:lang w:bidi="fa-IR"/>
        </w:rPr>
        <w:t xml:space="preserve">خداوند متعال </w:t>
      </w:r>
      <w:r>
        <w:rPr>
          <w:rFonts w:hint="cs"/>
          <w:rtl/>
          <w:lang w:bidi="fa-IR"/>
        </w:rPr>
        <w:t>آنها را بهترین امت بخواند، در حالیکه</w:t>
      </w:r>
      <w:r w:rsidR="00315944">
        <w:rPr>
          <w:rFonts w:hint="cs"/>
          <w:rtl/>
          <w:lang w:bidi="fa-IR"/>
        </w:rPr>
        <w:t xml:space="preserve"> آنها</w:t>
      </w:r>
      <w:r>
        <w:rPr>
          <w:rFonts w:hint="cs"/>
          <w:rtl/>
          <w:lang w:bidi="fa-IR"/>
        </w:rPr>
        <w:t xml:space="preserve"> اهل عدالت و استواری در دین نباشند</w:t>
      </w:r>
      <w:r w:rsidR="00315944">
        <w:rPr>
          <w:rFonts w:hint="cs"/>
          <w:rtl/>
          <w:lang w:bidi="fa-IR"/>
        </w:rPr>
        <w:t xml:space="preserve"> و آیا بهترین بودن و خیر بودن غیر از این است؟</w:t>
      </w:r>
    </w:p>
    <w:p w:rsidR="00162FA2" w:rsidRDefault="00162FA2" w:rsidP="008F7618">
      <w:pPr>
        <w:rPr>
          <w:rFonts w:hint="cs"/>
          <w:rtl/>
          <w:lang w:bidi="fa-IR"/>
        </w:rPr>
      </w:pPr>
      <w:r w:rsidRPr="00673CED">
        <w:rPr>
          <w:rFonts w:hint="cs"/>
          <w:rtl/>
        </w:rPr>
        <w:t xml:space="preserve"> همانطور که جایز نیست در حالی که </w:t>
      </w:r>
      <w:r w:rsidR="00A105C7" w:rsidRPr="00673CED">
        <w:rPr>
          <w:rFonts w:hint="cs"/>
          <w:rtl/>
        </w:rPr>
        <w:t xml:space="preserve">خداوند آنها را عادل بخواند و </w:t>
      </w:r>
      <w:r w:rsidRPr="00673CED">
        <w:rPr>
          <w:rFonts w:hint="cs"/>
          <w:rtl/>
        </w:rPr>
        <w:t xml:space="preserve">آنها </w:t>
      </w:r>
      <w:r w:rsidR="00A105C7" w:rsidRPr="00673CED">
        <w:rPr>
          <w:rFonts w:hint="cs"/>
          <w:rtl/>
        </w:rPr>
        <w:t xml:space="preserve">عادل نباشند، پس درست است که بصورت مطلق همه اصحاب را بهترین امت </w:t>
      </w:r>
      <w:r w:rsidRPr="00673CED">
        <w:rPr>
          <w:rFonts w:hint="cs"/>
          <w:rtl/>
        </w:rPr>
        <w:t>و امتی وسط و عادل خواند.</w:t>
      </w:r>
      <w:r w:rsidR="00233818" w:rsidRPr="00A11AA5">
        <w:rPr>
          <w:rStyle w:val="a6"/>
          <w:rFonts w:cs="B Lotus"/>
          <w:sz w:val="28"/>
          <w:szCs w:val="28"/>
          <w:rtl/>
          <w:lang w:bidi="fa-IR"/>
        </w:rPr>
        <w:footnoteReference w:id="292"/>
      </w:r>
      <w:r w:rsidR="00A105C7">
        <w:rPr>
          <w:rFonts w:hint="cs"/>
          <w:rtl/>
          <w:lang w:bidi="fa-IR"/>
        </w:rPr>
        <w:t xml:space="preserve"> </w:t>
      </w:r>
    </w:p>
    <w:p w:rsidR="007121A3" w:rsidRPr="00673CED" w:rsidRDefault="00A105C7" w:rsidP="008F7618">
      <w:pPr>
        <w:rPr>
          <w:rFonts w:hint="cs"/>
          <w:rtl/>
        </w:rPr>
      </w:pPr>
      <w:r>
        <w:rPr>
          <w:rFonts w:hint="cs"/>
          <w:rtl/>
          <w:lang w:bidi="fa-IR"/>
        </w:rPr>
        <w:t xml:space="preserve">در آیات دیگر آنها را مدح فرمود، آنجا که </w:t>
      </w:r>
      <w:r w:rsidR="00162FA2">
        <w:rPr>
          <w:rFonts w:hint="cs"/>
          <w:rtl/>
          <w:lang w:bidi="fa-IR"/>
        </w:rPr>
        <w:t>می</w:t>
      </w:r>
      <w:r w:rsidR="00162FA2">
        <w:rPr>
          <w:rFonts w:cs="2  Badr" w:hint="cs"/>
          <w:rtl/>
          <w:lang w:bidi="fa-IR"/>
        </w:rPr>
        <w:t>‏</w:t>
      </w:r>
      <w:r w:rsidR="00162FA2" w:rsidRPr="00673CED">
        <w:rPr>
          <w:rFonts w:hint="cs"/>
          <w:rtl/>
        </w:rPr>
        <w:t>فرماید</w:t>
      </w:r>
      <w:r w:rsidR="00BB137D" w:rsidRPr="00673CED">
        <w:rPr>
          <w:rFonts w:hint="cs"/>
          <w:rtl/>
        </w:rPr>
        <w:t>:</w:t>
      </w:r>
      <w:r w:rsidRPr="00673CED">
        <w:rPr>
          <w:rFonts w:hint="cs"/>
          <w:rtl/>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546" w:eastAsia="Times New Roman" w:hAnsi="QCF_P546" w:cs="QCF_P546"/>
          <w:color w:val="000000"/>
          <w:sz w:val="32"/>
          <w:szCs w:val="32"/>
          <w:rtl/>
        </w:rPr>
        <w:t xml:space="preserve">ﮱ ﯓ ﯔ ﯕ ﯖ ﯗ ﯘ ﯙ ﯚ ﯛ ﯜ ﯝ ﯞ ﯟ ﯠﯡ ﯢ ﯣ ﯤ ﯥ ﯦ ﯧ ﯨ ﯩ ﯪ ﯫ ﯬ ﯭ ﯮ ﯯ ﯰ ﯱ ﯲ ﯳ ﯴ ﯵ ﯶ ﯷ ﯸ ﯹ ﯺ ﯻ ﯼ ﯽﯾ ﯿ ﰀ ﰁ ﰂ ﰃ ﰄ ﰅ ﰆ </w:t>
      </w:r>
      <w:r>
        <w:rPr>
          <w:rFonts w:ascii="QCF_BSML" w:eastAsia="Times New Roman" w:hAnsi="QCF_BSML" w:cs="QCF_BSML"/>
          <w:color w:val="000000"/>
          <w:sz w:val="32"/>
          <w:szCs w:val="32"/>
          <w:rtl/>
        </w:rPr>
        <w:t>ﭼ</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(حشر / 8-9)</w:t>
      </w:r>
    </w:p>
    <w:p w:rsidR="00B82C0F" w:rsidRPr="004060BC" w:rsidRDefault="00B82C0F" w:rsidP="0070686A">
      <w:pPr>
        <w:rPr>
          <w:rFonts w:hint="cs"/>
          <w:rtl/>
        </w:rPr>
      </w:pPr>
      <w:r w:rsidRPr="004060BC">
        <w:rPr>
          <w:rFonts w:hint="cs"/>
          <w:rtl/>
        </w:rPr>
        <w:t>«</w:t>
      </w:r>
      <w:r w:rsidR="00B74732" w:rsidRPr="004060BC">
        <w:rPr>
          <w:rtl/>
        </w:rPr>
        <w:t>‏ همچنين غنائم از آنِ فقراي مهاجريني است كه از خانه و كاشانه و اموال خود بيرون رانده شده‌اند</w:t>
      </w:r>
      <w:r w:rsidR="004D790E" w:rsidRPr="004060BC">
        <w:rPr>
          <w:rtl/>
        </w:rPr>
        <w:t>.</w:t>
      </w:r>
      <w:r w:rsidR="00B74732" w:rsidRPr="004060BC">
        <w:rPr>
          <w:rtl/>
        </w:rPr>
        <w:t xml:space="preserve"> آن كساني كه فضل خدا و خوشنودي او را مي‌خواهند</w:t>
      </w:r>
      <w:r w:rsidR="004D790E" w:rsidRPr="004060BC">
        <w:rPr>
          <w:rtl/>
        </w:rPr>
        <w:t>،</w:t>
      </w:r>
      <w:r w:rsidR="00B74732" w:rsidRPr="004060BC">
        <w:rPr>
          <w:rtl/>
        </w:rPr>
        <w:t xml:space="preserve"> و خدا و پيغمبرش را ياري مي‌دهند</w:t>
      </w:r>
      <w:r w:rsidR="004D790E" w:rsidRPr="004060BC">
        <w:rPr>
          <w:rtl/>
        </w:rPr>
        <w:t>.</w:t>
      </w:r>
      <w:r w:rsidR="00B74732" w:rsidRPr="004060BC">
        <w:rPr>
          <w:rtl/>
        </w:rPr>
        <w:t xml:space="preserve"> اينان راستانند</w:t>
      </w:r>
      <w:r w:rsidR="004D790E" w:rsidRPr="004060BC">
        <w:rPr>
          <w:rtl/>
        </w:rPr>
        <w:t>.</w:t>
      </w:r>
      <w:r w:rsidR="00B74732" w:rsidRPr="004060BC">
        <w:rPr>
          <w:rtl/>
        </w:rPr>
        <w:t xml:space="preserve"> ‏‏ آناني كه پيش از آمدن مهاجران خانه و كاشانه </w:t>
      </w:r>
      <w:r w:rsidR="004D790E" w:rsidRPr="004060BC">
        <w:rPr>
          <w:rtl/>
        </w:rPr>
        <w:t>(</w:t>
      </w:r>
      <w:r w:rsidR="00B74732" w:rsidRPr="004060BC">
        <w:rPr>
          <w:rtl/>
        </w:rPr>
        <w:t>آئين اسلام</w:t>
      </w:r>
      <w:r w:rsidR="004D790E" w:rsidRPr="004060BC">
        <w:rPr>
          <w:rtl/>
        </w:rPr>
        <w:t>)</w:t>
      </w:r>
      <w:r w:rsidR="00B74732" w:rsidRPr="004060BC">
        <w:rPr>
          <w:rtl/>
        </w:rPr>
        <w:t xml:space="preserve"> را آماده كردند و ايمان را </w:t>
      </w:r>
      <w:r w:rsidR="004D790E" w:rsidRPr="004060BC">
        <w:rPr>
          <w:rtl/>
        </w:rPr>
        <w:t>(</w:t>
      </w:r>
      <w:r w:rsidR="00B74732" w:rsidRPr="004060BC">
        <w:rPr>
          <w:rtl/>
        </w:rPr>
        <w:t>در دل خود استوار داشتند</w:t>
      </w:r>
      <w:r w:rsidR="004D790E" w:rsidRPr="004060BC">
        <w:rPr>
          <w:rtl/>
        </w:rPr>
        <w:t>)</w:t>
      </w:r>
      <w:r w:rsidR="00B74732" w:rsidRPr="004060BC">
        <w:rPr>
          <w:rtl/>
        </w:rPr>
        <w:t xml:space="preserve"> كساني را دوست مي‌دارند كه به پيش ايشان مهاجرت كرده‌اند</w:t>
      </w:r>
      <w:r w:rsidR="004D790E" w:rsidRPr="004060BC">
        <w:rPr>
          <w:rtl/>
        </w:rPr>
        <w:t>،</w:t>
      </w:r>
      <w:r w:rsidR="00B74732" w:rsidRPr="004060BC">
        <w:rPr>
          <w:rtl/>
        </w:rPr>
        <w:t xml:space="preserve"> و در درون احساس و رغبت نيازي نمي‌كنند به چيزهائي كه به مهاجران داده شده است</w:t>
      </w:r>
      <w:r w:rsidR="004D790E" w:rsidRPr="004060BC">
        <w:rPr>
          <w:rtl/>
        </w:rPr>
        <w:t>،</w:t>
      </w:r>
      <w:r w:rsidR="00B74732" w:rsidRPr="004060BC">
        <w:rPr>
          <w:rtl/>
        </w:rPr>
        <w:t xml:space="preserve"> و ايشان را بر خود ترجيح مي‌دهند</w:t>
      </w:r>
      <w:r w:rsidR="004D790E" w:rsidRPr="004060BC">
        <w:rPr>
          <w:rtl/>
        </w:rPr>
        <w:t>،</w:t>
      </w:r>
      <w:r w:rsidR="00B74732" w:rsidRPr="004060BC">
        <w:rPr>
          <w:rtl/>
        </w:rPr>
        <w:t xml:space="preserve"> هرچند كه خود سخت نيازمند باشند</w:t>
      </w:r>
      <w:r w:rsidR="004D790E" w:rsidRPr="004060BC">
        <w:rPr>
          <w:rtl/>
        </w:rPr>
        <w:t>.</w:t>
      </w:r>
      <w:r w:rsidR="00B74732" w:rsidRPr="004060BC">
        <w:rPr>
          <w:rtl/>
        </w:rPr>
        <w:t xml:space="preserve"> كساني كه از بخل نفس خود</w:t>
      </w:r>
      <w:r w:rsidR="004D790E" w:rsidRPr="004060BC">
        <w:rPr>
          <w:rtl/>
        </w:rPr>
        <w:t>،</w:t>
      </w:r>
      <w:r w:rsidR="00B74732" w:rsidRPr="004060BC">
        <w:rPr>
          <w:rtl/>
        </w:rPr>
        <w:t xml:space="preserve"> نگاهداري و مصون و محفوظ گردند</w:t>
      </w:r>
      <w:r w:rsidR="004D790E" w:rsidRPr="004060BC">
        <w:rPr>
          <w:rtl/>
        </w:rPr>
        <w:t>،</w:t>
      </w:r>
      <w:r w:rsidR="00B74732" w:rsidRPr="004060BC">
        <w:rPr>
          <w:rtl/>
        </w:rPr>
        <w:t xml:space="preserve"> ايشان قطعاً رستگارند</w:t>
      </w:r>
      <w:r w:rsidR="00B74732" w:rsidRPr="004060BC">
        <w:rPr>
          <w:rFonts w:hint="cs"/>
          <w:rtl/>
        </w:rPr>
        <w:t>.</w:t>
      </w:r>
      <w:r w:rsidR="00162FA2" w:rsidRPr="004060BC">
        <w:rPr>
          <w:rFonts w:hint="cs"/>
          <w:rtl/>
        </w:rPr>
        <w:t>»</w:t>
      </w:r>
      <w:r w:rsidR="009D7150" w:rsidRPr="009D7150">
        <w:rPr>
          <w:rFonts w:ascii="Times New Roman" w:hAnsi="Times New Roman" w:hint="cs"/>
          <w:rtl/>
          <w:lang w:bidi="fa-IR"/>
        </w:rPr>
        <w:t xml:space="preserve"> </w:t>
      </w:r>
      <w:r w:rsidR="009D7150" w:rsidRPr="004060BC">
        <w:rPr>
          <w:rFonts w:hint="cs"/>
          <w:rtl/>
        </w:rPr>
        <w:t xml:space="preserve">راستگویان همان مهاجرین و </w:t>
      </w:r>
      <w:r w:rsidR="00162FA2" w:rsidRPr="004060BC">
        <w:rPr>
          <w:rFonts w:hint="cs"/>
          <w:rtl/>
        </w:rPr>
        <w:t>رستگار</w:t>
      </w:r>
      <w:r w:rsidR="009D7150" w:rsidRPr="004060BC">
        <w:rPr>
          <w:rFonts w:hint="cs"/>
          <w:rtl/>
        </w:rPr>
        <w:t xml:space="preserve">شدگان همان انصار می‌باشند. ابوبکر صدیق </w:t>
      </w:r>
      <w:r w:rsidR="00162FA2" w:rsidRPr="004060BC">
        <w:rPr>
          <w:rFonts w:hint="cs"/>
          <w:rtl/>
        </w:rPr>
        <w:t>این دو کلمه را در جریان خطبه سقیفه، در حالی که انصار را خطاب قرار می</w:t>
      </w:r>
      <w:r w:rsidR="00162FA2">
        <w:rPr>
          <w:rFonts w:ascii="Times New Roman" w:hAnsi="Times New Roman" w:cs="2  Badr" w:hint="cs"/>
          <w:sz w:val="26"/>
          <w:szCs w:val="26"/>
          <w:rtl/>
          <w:lang w:bidi="fa-IR"/>
        </w:rPr>
        <w:t>‏</w:t>
      </w:r>
      <w:r w:rsidR="00162FA2" w:rsidRPr="004060BC">
        <w:rPr>
          <w:rFonts w:hint="cs"/>
          <w:rtl/>
        </w:rPr>
        <w:t xml:space="preserve">داد، اینگونه تفسیر کرده است: خداوند ما را صادقین نامید و شما را مفلحین (رستگارشدگان) و به شما امر کرده </w:t>
      </w:r>
      <w:r w:rsidR="0070686A">
        <w:rPr>
          <w:rFonts w:hint="cs"/>
          <w:rtl/>
        </w:rPr>
        <w:t>که هر کجا که هستید با ما باشید.</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06" w:eastAsia="Times New Roman" w:hAnsi="QCF_P206" w:cs="QCF_P206"/>
          <w:color w:val="000000"/>
          <w:sz w:val="32"/>
          <w:szCs w:val="32"/>
          <w:rtl/>
        </w:rPr>
        <w:t xml:space="preserve">ﭲ ﭳ ﭴ ﭵ ﭶ ﭷ ﭸ ﭹ ﭺ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(توبه / 119)</w:t>
      </w:r>
    </w:p>
    <w:p w:rsidR="00AB2051" w:rsidRPr="004060BC" w:rsidRDefault="00AB2051" w:rsidP="0070686A">
      <w:pPr>
        <w:rPr>
          <w:rFonts w:hint="cs"/>
          <w:rtl/>
        </w:rPr>
      </w:pPr>
      <w:r w:rsidRPr="004060BC">
        <w:rPr>
          <w:rFonts w:hint="cs"/>
          <w:rtl/>
        </w:rPr>
        <w:t>«</w:t>
      </w:r>
      <w:r w:rsidR="00B74732" w:rsidRPr="004060BC">
        <w:rPr>
          <w:rtl/>
        </w:rPr>
        <w:t>‏ اي مؤمنان</w:t>
      </w:r>
      <w:r w:rsidR="004D790E" w:rsidRPr="004060BC">
        <w:rPr>
          <w:rtl/>
        </w:rPr>
        <w:t>!</w:t>
      </w:r>
      <w:r w:rsidR="00B74732" w:rsidRPr="004060BC">
        <w:rPr>
          <w:rtl/>
        </w:rPr>
        <w:t xml:space="preserve"> از خدا بترسيد و همگام با راستان باشيد</w:t>
      </w:r>
      <w:r w:rsidR="00B74732" w:rsidRPr="004060BC">
        <w:rPr>
          <w:rFonts w:hint="cs"/>
          <w:rtl/>
        </w:rPr>
        <w:t>.</w:t>
      </w:r>
      <w:r w:rsidRPr="004060BC">
        <w:rPr>
          <w:rFonts w:hint="cs"/>
          <w:rtl/>
        </w:rPr>
        <w:t>»</w:t>
      </w:r>
      <w:r w:rsidR="005F290E" w:rsidRPr="00A11AA5">
        <w:rPr>
          <w:rStyle w:val="a6"/>
          <w:rFonts w:cs="B Lotus"/>
          <w:sz w:val="28"/>
          <w:szCs w:val="28"/>
          <w:rtl/>
          <w:lang w:bidi="fa-IR"/>
        </w:rPr>
        <w:footnoteReference w:id="293"/>
      </w:r>
    </w:p>
    <w:p w:rsidR="00143B11" w:rsidRDefault="008842CB" w:rsidP="008F7618">
      <w:pPr>
        <w:rPr>
          <w:rFonts w:hint="cs"/>
          <w:rtl/>
          <w:lang w:bidi="fa-IR"/>
        </w:rPr>
      </w:pPr>
      <w:r>
        <w:rPr>
          <w:rFonts w:hint="cs"/>
          <w:rtl/>
          <w:lang w:bidi="fa-IR"/>
        </w:rPr>
        <w:t xml:space="preserve">مهاجرین و انصار اصحاب </w:t>
      </w:r>
      <w:r w:rsidR="007861C7">
        <w:rPr>
          <w:rFonts w:hint="cs"/>
          <w:rtl/>
          <w:lang w:bidi="fa-IR"/>
        </w:rPr>
        <w:t>رسول</w:t>
      </w:r>
      <w:r w:rsidR="007861C7">
        <w:rPr>
          <w:rFonts w:hint="cs"/>
          <w:cs/>
          <w:lang w:bidi="fa-IR"/>
        </w:rPr>
        <w:t>‎</w:t>
      </w:r>
      <w:r w:rsidR="007861C7">
        <w:rPr>
          <w:rFonts w:hint="cs"/>
          <w:rtl/>
          <w:lang w:bidi="fa-IR"/>
        </w:rPr>
        <w:t xml:space="preserve">الله </w:t>
      </w:r>
      <w:r>
        <w:rPr>
          <w:rFonts w:hint="cs"/>
          <w:rtl/>
          <w:lang w:bidi="fa-IR"/>
        </w:rPr>
        <w:t xml:space="preserve">(ص) </w:t>
      </w:r>
      <w:r w:rsidR="00316BED">
        <w:rPr>
          <w:rFonts w:hint="cs"/>
          <w:rtl/>
          <w:lang w:bidi="fa-IR"/>
        </w:rPr>
        <w:t>این صفات پسن</w:t>
      </w:r>
      <w:r>
        <w:rPr>
          <w:rFonts w:hint="cs"/>
          <w:rtl/>
          <w:lang w:bidi="fa-IR"/>
        </w:rPr>
        <w:t>دیده‌ای که در این دو آیه وجود داشت،</w:t>
      </w:r>
      <w:r w:rsidR="00316BED">
        <w:rPr>
          <w:rFonts w:hint="cs"/>
          <w:rtl/>
          <w:lang w:bidi="fa-IR"/>
        </w:rPr>
        <w:t xml:space="preserve"> تحقق ب</w:t>
      </w:r>
      <w:r>
        <w:rPr>
          <w:rFonts w:hint="cs"/>
          <w:rtl/>
          <w:lang w:bidi="fa-IR"/>
        </w:rPr>
        <w:t>خشیدند، و با آن صفات، متصف شدند بنابراین</w:t>
      </w:r>
      <w:r w:rsidR="00FE505A">
        <w:rPr>
          <w:rFonts w:hint="cs"/>
          <w:rtl/>
          <w:lang w:bidi="fa-IR"/>
        </w:rPr>
        <w:t xml:space="preserve"> خداوند حکم فرم</w:t>
      </w:r>
      <w:r w:rsidR="00143B11">
        <w:rPr>
          <w:rFonts w:hint="cs"/>
          <w:rtl/>
          <w:lang w:bidi="fa-IR"/>
        </w:rPr>
        <w:t>وده که مهاجرین راستگو هستند</w:t>
      </w:r>
      <w:r w:rsidR="00FE505A">
        <w:rPr>
          <w:rFonts w:hint="cs"/>
          <w:rtl/>
          <w:lang w:bidi="fa-IR"/>
        </w:rPr>
        <w:t xml:space="preserve"> و کسانی که مهاجرین را یاری نمودند و پیرو</w:t>
      </w:r>
      <w:r w:rsidR="003E2835">
        <w:rPr>
          <w:rFonts w:hint="cs"/>
          <w:rtl/>
          <w:lang w:bidi="fa-IR"/>
        </w:rPr>
        <w:t>ز</w:t>
      </w:r>
      <w:r w:rsidR="00FE505A">
        <w:rPr>
          <w:rFonts w:hint="cs"/>
          <w:rtl/>
          <w:lang w:bidi="fa-IR"/>
        </w:rPr>
        <w:t xml:space="preserve"> گرداندند، و در کنار خود سکنی گزیدند، رستگار شدگان خوانده است.</w:t>
      </w:r>
    </w:p>
    <w:p w:rsidR="00143B11" w:rsidRPr="00673CED" w:rsidRDefault="00143B11" w:rsidP="008F7618">
      <w:pPr>
        <w:rPr>
          <w:rFonts w:hint="cs"/>
          <w:rtl/>
        </w:rPr>
      </w:pPr>
      <w:r w:rsidRPr="00673CED">
        <w:rPr>
          <w:rFonts w:hint="cs"/>
          <w:rtl/>
        </w:rPr>
        <w:t xml:space="preserve"> این صفات را جز افراد عادل نمی‌توانند تحقق داشته با</w:t>
      </w:r>
      <w:r w:rsidR="00FE505A" w:rsidRPr="00673CED">
        <w:rPr>
          <w:rFonts w:hint="cs"/>
          <w:rtl/>
        </w:rPr>
        <w:t>شند</w:t>
      </w:r>
      <w:r w:rsidRPr="00673CED">
        <w:rPr>
          <w:rFonts w:hint="cs"/>
          <w:rtl/>
        </w:rPr>
        <w:t>.</w:t>
      </w:r>
      <w:r w:rsidR="00233818" w:rsidRPr="00A11AA5">
        <w:rPr>
          <w:rStyle w:val="a6"/>
          <w:rFonts w:cs="B Lotus"/>
          <w:sz w:val="28"/>
          <w:szCs w:val="28"/>
          <w:rtl/>
          <w:lang w:bidi="fa-IR"/>
        </w:rPr>
        <w:footnoteReference w:id="294"/>
      </w:r>
      <w:r w:rsidR="00FE505A" w:rsidRPr="00673CED">
        <w:rPr>
          <w:rFonts w:hint="cs"/>
          <w:rtl/>
        </w:rPr>
        <w:t xml:space="preserve"> </w:t>
      </w:r>
    </w:p>
    <w:p w:rsidR="00FE505A" w:rsidRDefault="00FE505A" w:rsidP="008F7618">
      <w:pPr>
        <w:rPr>
          <w:rFonts w:hint="cs"/>
          <w:rtl/>
          <w:lang w:bidi="fa-IR"/>
        </w:rPr>
      </w:pPr>
      <w:r>
        <w:rPr>
          <w:rFonts w:hint="cs"/>
          <w:rtl/>
          <w:lang w:bidi="fa-IR"/>
        </w:rPr>
        <w:t xml:space="preserve">حتی آیاتی که شامل </w:t>
      </w:r>
      <w:r w:rsidR="00143B11">
        <w:rPr>
          <w:rFonts w:hint="cs"/>
          <w:rtl/>
          <w:lang w:bidi="fa-IR"/>
        </w:rPr>
        <w:t>سرزنش</w:t>
      </w:r>
      <w:r w:rsidR="00143B11" w:rsidRPr="00143B11">
        <w:rPr>
          <w:rFonts w:hint="cs"/>
          <w:rtl/>
          <w:lang w:bidi="fa-IR"/>
        </w:rPr>
        <w:t xml:space="preserve"> </w:t>
      </w:r>
      <w:r w:rsidR="00143B11">
        <w:rPr>
          <w:rFonts w:hint="cs"/>
          <w:rtl/>
          <w:lang w:bidi="fa-IR"/>
        </w:rPr>
        <w:t>آنها یا</w:t>
      </w:r>
      <w:r>
        <w:rPr>
          <w:rFonts w:hint="cs"/>
          <w:rtl/>
          <w:lang w:bidi="fa-IR"/>
        </w:rPr>
        <w:t xml:space="preserve"> بعضی از آنها است، </w:t>
      </w:r>
      <w:r w:rsidR="00143B11">
        <w:rPr>
          <w:rFonts w:hint="cs"/>
          <w:rtl/>
          <w:lang w:bidi="fa-IR"/>
        </w:rPr>
        <w:t>گواه</w:t>
      </w:r>
      <w:r>
        <w:rPr>
          <w:rFonts w:hint="cs"/>
          <w:rtl/>
          <w:lang w:bidi="fa-IR"/>
        </w:rPr>
        <w:t xml:space="preserve"> عدالتِ اصحاب </w:t>
      </w:r>
      <w:r w:rsidR="00143B11">
        <w:rPr>
          <w:rFonts w:hint="cs"/>
          <w:rtl/>
          <w:lang w:bidi="fa-IR"/>
        </w:rPr>
        <w:t>است</w:t>
      </w:r>
      <w:r>
        <w:rPr>
          <w:rFonts w:hint="cs"/>
          <w:rtl/>
          <w:lang w:bidi="fa-IR"/>
        </w:rPr>
        <w:t xml:space="preserve">، </w:t>
      </w:r>
      <w:r w:rsidR="00143B11">
        <w:rPr>
          <w:rFonts w:hint="cs"/>
          <w:rtl/>
          <w:lang w:bidi="fa-IR"/>
        </w:rPr>
        <w:t xml:space="preserve">چرا </w:t>
      </w:r>
      <w:r>
        <w:rPr>
          <w:rFonts w:hint="cs"/>
          <w:rtl/>
          <w:lang w:bidi="fa-IR"/>
        </w:rPr>
        <w:t xml:space="preserve">که خداوند </w:t>
      </w:r>
      <w:r w:rsidR="00143B11">
        <w:rPr>
          <w:rFonts w:hint="cs"/>
          <w:rtl/>
          <w:lang w:bidi="fa-IR"/>
        </w:rPr>
        <w:t>آنچه را که بخاطر آن سرزنش شدند، بخشیده و توبه آنها را پذیرفته</w:t>
      </w:r>
      <w:r>
        <w:rPr>
          <w:rFonts w:hint="cs"/>
          <w:rtl/>
          <w:lang w:bidi="fa-IR"/>
        </w:rPr>
        <w:t xml:space="preserve"> است. 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85" w:eastAsia="Times New Roman" w:hAnsi="QCF_P185" w:cs="QCF_P185"/>
          <w:color w:val="000000"/>
          <w:sz w:val="32"/>
          <w:szCs w:val="32"/>
          <w:rtl/>
        </w:rPr>
        <w:t xml:space="preserve">ﯛ ﯜ ﯝ ﯞ ﯟ ﯠ ﯡ ﯢ ﯣ ﯤ ﯥﯦ ﯧ ﯨ ﯩ ﯪ ﯫ ﯬﯭ ﯮ ﯯ ﯰ ﯱ ﯲ ﯳ ﯴ ﯵ ﯶ ﯷ ﯸ ﯹ ﯺ ﯻ ﯼ ﯽ ﯾ ﯿ ﰀ ﰁﰂ ﰃ ﰄﰅ ﰆ ﰇ ﰈ ﰉ ﰊ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Times New Roman" w:hAnsi="Times New Roman" w:cs="B Lotus" w:hint="cs"/>
          <w:sz w:val="32"/>
          <w:szCs w:val="32"/>
          <w:rtl/>
          <w:lang w:bidi="fa-IR"/>
        </w:rPr>
        <w:t>(انفال / 67-69)</w:t>
      </w:r>
    </w:p>
    <w:p w:rsidR="00FE505A" w:rsidRPr="00A77D7E" w:rsidRDefault="00FE505A" w:rsidP="008F7618">
      <w:pPr>
        <w:rPr>
          <w:rFonts w:hint="cs"/>
          <w:rtl/>
          <w:lang w:bidi="fa-IR"/>
        </w:rPr>
      </w:pPr>
      <w:r w:rsidRPr="00A77D7E">
        <w:rPr>
          <w:rFonts w:hint="cs"/>
          <w:rtl/>
          <w:lang w:bidi="fa-IR"/>
        </w:rPr>
        <w:t>«</w:t>
      </w:r>
      <w:r w:rsidR="00B74732" w:rsidRPr="00B74732">
        <w:rPr>
          <w:rtl/>
          <w:lang w:bidi="fa-IR"/>
        </w:rPr>
        <w:t>‏ هيچ پيغمبري حق ندارد كه اسيران جنگي داشته باشد</w:t>
      </w:r>
      <w:r w:rsidR="004D790E">
        <w:rPr>
          <w:rtl/>
          <w:lang w:bidi="fa-IR"/>
        </w:rPr>
        <w:t>.</w:t>
      </w:r>
      <w:r w:rsidR="00B74732" w:rsidRPr="00B74732">
        <w:rPr>
          <w:rtl/>
          <w:lang w:bidi="fa-IR"/>
        </w:rPr>
        <w:t xml:space="preserve"> مگر آن گاه كه كاملاً بر دشمن پيروز گردد و بر منطقه سيطره و قدرت يابد </w:t>
      </w:r>
      <w:r w:rsidR="004D790E">
        <w:rPr>
          <w:rtl/>
          <w:lang w:bidi="fa-IR"/>
        </w:rPr>
        <w:t>(</w:t>
      </w:r>
      <w:r w:rsidR="00B74732" w:rsidRPr="00B74732">
        <w:rPr>
          <w:rtl/>
          <w:lang w:bidi="fa-IR"/>
        </w:rPr>
        <w:t>در غير اين صورت بايد با ضربات قاطع و كوبنده و پياپي</w:t>
      </w:r>
      <w:r w:rsidR="004D790E">
        <w:rPr>
          <w:rtl/>
          <w:lang w:bidi="fa-IR"/>
        </w:rPr>
        <w:t>،</w:t>
      </w:r>
      <w:r w:rsidR="00B74732" w:rsidRPr="00B74732">
        <w:rPr>
          <w:rtl/>
          <w:lang w:bidi="fa-IR"/>
        </w:rPr>
        <w:t xml:space="preserve"> نيروي دشمن را از كار بيندازد</w:t>
      </w:r>
      <w:r w:rsidR="004D790E">
        <w:rPr>
          <w:rtl/>
          <w:lang w:bidi="fa-IR"/>
        </w:rPr>
        <w:t>.</w:t>
      </w:r>
      <w:r w:rsidR="00B74732" w:rsidRPr="00B74732">
        <w:rPr>
          <w:rtl/>
          <w:lang w:bidi="fa-IR"/>
        </w:rPr>
        <w:t xml:space="preserve"> امّا به محض حصول اطمينان از پيروزي خود و شكست دشمن دست از كشتار بردارد و به اسيركردن قناعت كند</w:t>
      </w:r>
      <w:r w:rsidR="004D790E">
        <w:rPr>
          <w:rtl/>
          <w:lang w:bidi="fa-IR"/>
        </w:rPr>
        <w:t>.</w:t>
      </w:r>
      <w:r w:rsidR="00B74732" w:rsidRPr="00B74732">
        <w:rPr>
          <w:rtl/>
          <w:lang w:bidi="fa-IR"/>
        </w:rPr>
        <w:t xml:space="preserve"> اي مؤمنان</w:t>
      </w:r>
      <w:r w:rsidR="004D790E">
        <w:rPr>
          <w:rtl/>
          <w:lang w:bidi="fa-IR"/>
        </w:rPr>
        <w:t>!)</w:t>
      </w:r>
      <w:r w:rsidR="00B74732" w:rsidRPr="00B74732">
        <w:rPr>
          <w:rtl/>
          <w:lang w:bidi="fa-IR"/>
        </w:rPr>
        <w:t xml:space="preserve"> شما </w:t>
      </w:r>
      <w:r w:rsidR="004D790E">
        <w:rPr>
          <w:rtl/>
          <w:lang w:bidi="fa-IR"/>
        </w:rPr>
        <w:t>(</w:t>
      </w:r>
      <w:r w:rsidR="00B74732" w:rsidRPr="00B74732">
        <w:rPr>
          <w:rtl/>
          <w:lang w:bidi="fa-IR"/>
        </w:rPr>
        <w:t>تنها به فكر جنبه‌هاي مادي هستيد و</w:t>
      </w:r>
      <w:r w:rsidR="004D790E">
        <w:rPr>
          <w:rtl/>
          <w:lang w:bidi="fa-IR"/>
        </w:rPr>
        <w:t>)</w:t>
      </w:r>
      <w:r w:rsidR="00B74732" w:rsidRPr="00B74732">
        <w:rPr>
          <w:rtl/>
          <w:lang w:bidi="fa-IR"/>
        </w:rPr>
        <w:t xml:space="preserve"> متاع ناپايدار دنيا را مي‌خواهيد</w:t>
      </w:r>
      <w:r w:rsidR="004D790E">
        <w:rPr>
          <w:rtl/>
          <w:lang w:bidi="fa-IR"/>
        </w:rPr>
        <w:t>،</w:t>
      </w:r>
      <w:r w:rsidR="00B74732" w:rsidRPr="00B74732">
        <w:rPr>
          <w:rtl/>
          <w:lang w:bidi="fa-IR"/>
        </w:rPr>
        <w:t xml:space="preserve"> در صورتي كه خداوند سراي </w:t>
      </w:r>
      <w:r w:rsidR="004D790E">
        <w:rPr>
          <w:rtl/>
          <w:lang w:bidi="fa-IR"/>
        </w:rPr>
        <w:t>(</w:t>
      </w:r>
      <w:r w:rsidR="00B74732" w:rsidRPr="00B74732">
        <w:rPr>
          <w:rtl/>
          <w:lang w:bidi="fa-IR"/>
        </w:rPr>
        <w:t>جاويدان</w:t>
      </w:r>
      <w:r w:rsidR="004D790E">
        <w:rPr>
          <w:rtl/>
          <w:lang w:bidi="fa-IR"/>
        </w:rPr>
        <w:t>)</w:t>
      </w:r>
      <w:r w:rsidR="00B74732" w:rsidRPr="00B74732">
        <w:rPr>
          <w:rtl/>
          <w:lang w:bidi="fa-IR"/>
        </w:rPr>
        <w:t xml:space="preserve"> آخرت </w:t>
      </w:r>
      <w:r w:rsidR="004D790E">
        <w:rPr>
          <w:rtl/>
          <w:lang w:bidi="fa-IR"/>
        </w:rPr>
        <w:t>(</w:t>
      </w:r>
      <w:r w:rsidR="00B74732" w:rsidRPr="00B74732">
        <w:rPr>
          <w:rtl/>
          <w:lang w:bidi="fa-IR"/>
        </w:rPr>
        <w:t>و سعادت هميشگي</w:t>
      </w:r>
      <w:r w:rsidR="004D790E">
        <w:rPr>
          <w:rtl/>
          <w:lang w:bidi="fa-IR"/>
        </w:rPr>
        <w:t>)</w:t>
      </w:r>
      <w:r w:rsidR="00B74732" w:rsidRPr="00B74732">
        <w:rPr>
          <w:rtl/>
          <w:lang w:bidi="fa-IR"/>
        </w:rPr>
        <w:t xml:space="preserve"> را </w:t>
      </w:r>
      <w:r w:rsidR="004D790E">
        <w:rPr>
          <w:rtl/>
          <w:lang w:bidi="fa-IR"/>
        </w:rPr>
        <w:t>(</w:t>
      </w:r>
      <w:r w:rsidR="00B74732" w:rsidRPr="00B74732">
        <w:rPr>
          <w:rtl/>
          <w:lang w:bidi="fa-IR"/>
        </w:rPr>
        <w:t>براي شما</w:t>
      </w:r>
      <w:r w:rsidR="004D790E">
        <w:rPr>
          <w:rtl/>
          <w:lang w:bidi="fa-IR"/>
        </w:rPr>
        <w:t>)</w:t>
      </w:r>
      <w:r w:rsidR="00B74732" w:rsidRPr="00B74732">
        <w:rPr>
          <w:rtl/>
          <w:lang w:bidi="fa-IR"/>
        </w:rPr>
        <w:t xml:space="preserve"> مي‌خواهد</w:t>
      </w:r>
      <w:r w:rsidR="004D790E">
        <w:rPr>
          <w:rtl/>
          <w:lang w:bidi="fa-IR"/>
        </w:rPr>
        <w:t>،</w:t>
      </w:r>
      <w:r w:rsidR="00B74732" w:rsidRPr="00B74732">
        <w:rPr>
          <w:rtl/>
          <w:lang w:bidi="fa-IR"/>
        </w:rPr>
        <w:t xml:space="preserve"> و خداوند عزيز و حكيم است </w:t>
      </w:r>
      <w:r w:rsidR="004D790E">
        <w:rPr>
          <w:rtl/>
          <w:lang w:bidi="fa-IR"/>
        </w:rPr>
        <w:t>(</w:t>
      </w:r>
      <w:r w:rsidR="00B74732" w:rsidRPr="00B74732">
        <w:rPr>
          <w:rtl/>
          <w:lang w:bidi="fa-IR"/>
        </w:rPr>
        <w:t>و اين است كه كارهايش سراسر از روي حكمت و تدبير</w:t>
      </w:r>
      <w:r w:rsidR="004D790E">
        <w:rPr>
          <w:rtl/>
          <w:lang w:bidi="fa-IR"/>
        </w:rPr>
        <w:t>،</w:t>
      </w:r>
      <w:r w:rsidR="00B74732" w:rsidRPr="00B74732">
        <w:rPr>
          <w:rtl/>
          <w:lang w:bidi="fa-IR"/>
        </w:rPr>
        <w:t xml:space="preserve"> و متوجّه عزّت و پيروزي است</w:t>
      </w:r>
      <w:r w:rsidR="004D790E">
        <w:rPr>
          <w:rtl/>
          <w:lang w:bidi="fa-IR"/>
        </w:rPr>
        <w:t>).</w:t>
      </w:r>
      <w:r w:rsidR="00B74732" w:rsidRPr="00B74732">
        <w:rPr>
          <w:rtl/>
          <w:lang w:bidi="fa-IR"/>
        </w:rPr>
        <w:t xml:space="preserve"> ‏‏ اگر حكم سابق خدا نبود </w:t>
      </w:r>
      <w:r w:rsidR="004D790E">
        <w:rPr>
          <w:rtl/>
          <w:lang w:bidi="fa-IR"/>
        </w:rPr>
        <w:t>(</w:t>
      </w:r>
      <w:r w:rsidR="00B74732" w:rsidRPr="00B74732">
        <w:rPr>
          <w:rtl/>
          <w:lang w:bidi="fa-IR"/>
        </w:rPr>
        <w:t>كه بدون ابلاغ امّتي را كيفر ندهد</w:t>
      </w:r>
      <w:r w:rsidR="004D790E">
        <w:rPr>
          <w:rtl/>
          <w:lang w:bidi="fa-IR"/>
        </w:rPr>
        <w:t>،</w:t>
      </w:r>
      <w:r w:rsidR="00B74732" w:rsidRPr="00B74732">
        <w:rPr>
          <w:rtl/>
          <w:lang w:bidi="fa-IR"/>
        </w:rPr>
        <w:t xml:space="preserve"> و مخطّيِ در اجتهاد</w:t>
      </w:r>
      <w:r w:rsidR="004D790E">
        <w:rPr>
          <w:rtl/>
          <w:lang w:bidi="fa-IR"/>
        </w:rPr>
        <w:t>،</w:t>
      </w:r>
      <w:r w:rsidR="00B74732" w:rsidRPr="00B74732">
        <w:rPr>
          <w:rtl/>
          <w:lang w:bidi="fa-IR"/>
        </w:rPr>
        <w:t xml:space="preserve"> مجازات نگردد</w:t>
      </w:r>
      <w:r w:rsidR="004D790E">
        <w:rPr>
          <w:rtl/>
          <w:lang w:bidi="fa-IR"/>
        </w:rPr>
        <w:t>)</w:t>
      </w:r>
      <w:r w:rsidR="00B74732" w:rsidRPr="00B74732">
        <w:rPr>
          <w:rtl/>
          <w:lang w:bidi="fa-IR"/>
        </w:rPr>
        <w:t xml:space="preserve"> عذاب بزرگي در مقابل چيزي كه </w:t>
      </w:r>
      <w:r w:rsidR="004D790E">
        <w:rPr>
          <w:rtl/>
          <w:lang w:bidi="fa-IR"/>
        </w:rPr>
        <w:t>(</w:t>
      </w:r>
      <w:r w:rsidR="00B74732" w:rsidRPr="00B74732">
        <w:rPr>
          <w:rtl/>
          <w:lang w:bidi="fa-IR"/>
        </w:rPr>
        <w:t>به عنوان فديه اسيران گرفته‌ايد و شتابي كه ورزيده‌ايد</w:t>
      </w:r>
      <w:r w:rsidR="004D790E">
        <w:rPr>
          <w:rtl/>
          <w:lang w:bidi="fa-IR"/>
        </w:rPr>
        <w:t>)</w:t>
      </w:r>
      <w:r w:rsidR="00B74732" w:rsidRPr="00B74732">
        <w:rPr>
          <w:rtl/>
          <w:lang w:bidi="fa-IR"/>
        </w:rPr>
        <w:t xml:space="preserve"> به شما مي‌رسيد</w:t>
      </w:r>
      <w:r w:rsidR="004D790E">
        <w:rPr>
          <w:rtl/>
          <w:lang w:bidi="fa-IR"/>
        </w:rPr>
        <w:t>.</w:t>
      </w:r>
      <w:r w:rsidR="00B74732" w:rsidRPr="00B74732">
        <w:rPr>
          <w:rtl/>
          <w:lang w:bidi="fa-IR"/>
        </w:rPr>
        <w:t xml:space="preserve"> ‏ اكنون از آن چيزي كه </w:t>
      </w:r>
      <w:r w:rsidR="004D790E">
        <w:rPr>
          <w:rtl/>
          <w:lang w:bidi="fa-IR"/>
        </w:rPr>
        <w:t>(</w:t>
      </w:r>
      <w:r w:rsidR="00B74732" w:rsidRPr="00B74732">
        <w:rPr>
          <w:rtl/>
          <w:lang w:bidi="fa-IR"/>
        </w:rPr>
        <w:t>از فديه اسيران</w:t>
      </w:r>
      <w:r w:rsidR="004D790E">
        <w:rPr>
          <w:rtl/>
          <w:lang w:bidi="fa-IR"/>
        </w:rPr>
        <w:t>)</w:t>
      </w:r>
      <w:r w:rsidR="00B74732" w:rsidRPr="00B74732">
        <w:rPr>
          <w:rtl/>
          <w:lang w:bidi="fa-IR"/>
        </w:rPr>
        <w:t xml:space="preserve"> فراچنگ آورده‌ايد حلال و پاكيزه بخوريد و </w:t>
      </w:r>
      <w:r w:rsidR="004D790E">
        <w:rPr>
          <w:rtl/>
          <w:lang w:bidi="fa-IR"/>
        </w:rPr>
        <w:t>(</w:t>
      </w:r>
      <w:r w:rsidR="00B74732" w:rsidRPr="00B74732">
        <w:rPr>
          <w:rtl/>
          <w:lang w:bidi="fa-IR"/>
        </w:rPr>
        <w:t>دغدغه‌اي به خود راه ندهيد</w:t>
      </w:r>
      <w:r w:rsidR="004D790E">
        <w:rPr>
          <w:rtl/>
          <w:lang w:bidi="fa-IR"/>
        </w:rPr>
        <w:t>،</w:t>
      </w:r>
      <w:r w:rsidR="00B74732" w:rsidRPr="00B74732">
        <w:rPr>
          <w:rtl/>
          <w:lang w:bidi="fa-IR"/>
        </w:rPr>
        <w:t xml:space="preserve"> و در همه كارهايتان</w:t>
      </w:r>
      <w:r w:rsidR="004D790E">
        <w:rPr>
          <w:rtl/>
          <w:lang w:bidi="fa-IR"/>
        </w:rPr>
        <w:t>)</w:t>
      </w:r>
      <w:r w:rsidR="00B74732" w:rsidRPr="00B74732">
        <w:rPr>
          <w:rtl/>
          <w:lang w:bidi="fa-IR"/>
        </w:rPr>
        <w:t xml:space="preserve"> از خدا بترسيد</w:t>
      </w:r>
      <w:r w:rsidR="004D790E">
        <w:rPr>
          <w:rtl/>
          <w:lang w:bidi="fa-IR"/>
        </w:rPr>
        <w:t>.</w:t>
      </w:r>
      <w:r w:rsidR="00B74732" w:rsidRPr="00B74732">
        <w:rPr>
          <w:rtl/>
          <w:lang w:bidi="fa-IR"/>
        </w:rPr>
        <w:t xml:space="preserve"> بيگمان يزدان </w:t>
      </w:r>
      <w:r w:rsidR="004D790E">
        <w:rPr>
          <w:rtl/>
          <w:lang w:bidi="fa-IR"/>
        </w:rPr>
        <w:t>(</w:t>
      </w:r>
      <w:r w:rsidR="00B74732" w:rsidRPr="00B74732">
        <w:rPr>
          <w:rtl/>
          <w:lang w:bidi="fa-IR"/>
        </w:rPr>
        <w:t>سبحان نسبت به بندگاني كه به درگاه او برگردند</w:t>
      </w:r>
      <w:r w:rsidR="004D790E">
        <w:rPr>
          <w:rtl/>
          <w:lang w:bidi="fa-IR"/>
        </w:rPr>
        <w:t>)</w:t>
      </w:r>
      <w:r w:rsidR="00B74732" w:rsidRPr="00B74732">
        <w:rPr>
          <w:rtl/>
          <w:lang w:bidi="fa-IR"/>
        </w:rPr>
        <w:t xml:space="preserve"> بسيار آمرزنده </w:t>
      </w:r>
      <w:r w:rsidR="00B74732">
        <w:rPr>
          <w:rtl/>
          <w:lang w:bidi="fa-IR"/>
        </w:rPr>
        <w:t>و مهربان است</w:t>
      </w:r>
      <w:r w:rsidR="00B74732">
        <w:rPr>
          <w:rFonts w:hint="cs"/>
          <w:rtl/>
          <w:lang w:bidi="fa-IR"/>
        </w:rPr>
        <w:t>.</w:t>
      </w:r>
      <w:r w:rsidR="00B74732" w:rsidRPr="00B74732">
        <w:rPr>
          <w:rtl/>
          <w:lang w:bidi="fa-IR"/>
        </w:rPr>
        <w:t>‏</w:t>
      </w:r>
      <w:r w:rsidR="00B74732">
        <w:rPr>
          <w:rFonts w:hint="cs"/>
          <w:rtl/>
          <w:lang w:bidi="fa-IR"/>
        </w:rPr>
        <w:t>»</w:t>
      </w:r>
    </w:p>
    <w:p w:rsidR="00143B11" w:rsidRDefault="00143B11" w:rsidP="008F7618">
      <w:pPr>
        <w:rPr>
          <w:rFonts w:hint="cs"/>
          <w:rtl/>
          <w:lang w:bidi="fa-IR"/>
        </w:rPr>
      </w:pPr>
      <w:r w:rsidRPr="00673CED">
        <w:rPr>
          <w:rFonts w:hint="cs"/>
          <w:rtl/>
        </w:rPr>
        <w:t>به</w:t>
      </w:r>
      <w:r w:rsidR="0001100D" w:rsidRPr="00673CED">
        <w:rPr>
          <w:rFonts w:hint="cs"/>
          <w:rtl/>
        </w:rPr>
        <w:t xml:space="preserve"> </w:t>
      </w:r>
      <w:r w:rsidRPr="00673CED">
        <w:rPr>
          <w:rFonts w:hint="cs"/>
          <w:rtl/>
        </w:rPr>
        <w:t>آخر این سرزنش تأمل کن که می فرماید:</w:t>
      </w:r>
      <w:r w:rsidRPr="00143B11">
        <w:rPr>
          <w:rFonts w:ascii="QCF_BSML" w:eastAsia="Times New Roman" w:hAnsi="QCF_BSML" w:cs="QCF_BSML"/>
          <w:color w:val="000000"/>
          <w:sz w:val="32"/>
          <w:szCs w:val="32"/>
          <w:rtl/>
        </w:rPr>
        <w:t xml:space="preserve"> </w:t>
      </w:r>
      <w:r w:rsidRPr="00143B11">
        <w:rPr>
          <w:rFonts w:ascii="QCF_BSML" w:eastAsia="Times New Roman" w:hAnsi="QCF_BSML" w:cs="QCF_BSML"/>
          <w:color w:val="000000"/>
          <w:rtl/>
        </w:rPr>
        <w:t xml:space="preserve">ﭽ </w:t>
      </w:r>
      <w:r w:rsidRPr="00143B11">
        <w:rPr>
          <w:rFonts w:ascii="QCF_P206" w:eastAsia="Times New Roman" w:hAnsi="QCF_P206" w:cs="QCF_P206"/>
          <w:color w:val="000000"/>
          <w:rtl/>
        </w:rPr>
        <w:t>ﭬ</w:t>
      </w:r>
      <w:r w:rsidR="004D790E">
        <w:rPr>
          <w:rFonts w:ascii="QCF_P206" w:eastAsia="Times New Roman" w:hAnsi="QCF_P206" w:cs="QCF_P206"/>
          <w:color w:val="000000"/>
          <w:rtl/>
        </w:rPr>
        <w:t xml:space="preserve"> </w:t>
      </w:r>
      <w:r w:rsidRPr="00143B11">
        <w:rPr>
          <w:rFonts w:ascii="QCF_P206" w:eastAsia="Times New Roman" w:hAnsi="QCF_P206" w:cs="QCF_P206"/>
          <w:color w:val="000000"/>
          <w:rtl/>
        </w:rPr>
        <w:t>ﭭ</w:t>
      </w:r>
      <w:r w:rsidR="004D790E">
        <w:rPr>
          <w:rFonts w:ascii="QCF_P206" w:eastAsia="Times New Roman" w:hAnsi="QCF_P206" w:cs="QCF_P206"/>
          <w:color w:val="000000"/>
          <w:rtl/>
        </w:rPr>
        <w:t xml:space="preserve"> </w:t>
      </w:r>
      <w:r w:rsidRPr="00143B11">
        <w:rPr>
          <w:rFonts w:ascii="QCF_P206" w:eastAsia="Times New Roman" w:hAnsi="QCF_P206" w:cs="QCF_P206"/>
          <w:color w:val="000000"/>
          <w:rtl/>
        </w:rPr>
        <w:t>ﭮ</w:t>
      </w:r>
      <w:r w:rsidR="004D790E">
        <w:rPr>
          <w:rFonts w:ascii="QCF_P206" w:eastAsia="Times New Roman" w:hAnsi="QCF_P206" w:cs="QCF_P206"/>
          <w:color w:val="000000"/>
          <w:rtl/>
        </w:rPr>
        <w:t xml:space="preserve"> </w:t>
      </w:r>
      <w:r w:rsidRPr="00143B11">
        <w:rPr>
          <w:rFonts w:ascii="QCF_P206" w:eastAsia="Times New Roman" w:hAnsi="QCF_P206" w:cs="QCF_P206"/>
          <w:color w:val="000000"/>
          <w:rtl/>
        </w:rPr>
        <w:t>ﭯ</w:t>
      </w:r>
      <w:r w:rsidR="004D790E">
        <w:rPr>
          <w:rFonts w:ascii="QCF_P206" w:eastAsia="Times New Roman" w:hAnsi="QCF_P206" w:cs="QCF_P206"/>
          <w:color w:val="000000"/>
          <w:rtl/>
        </w:rPr>
        <w:t xml:space="preserve"> </w:t>
      </w:r>
      <w:r w:rsidRPr="00143B11">
        <w:rPr>
          <w:rFonts w:ascii="QCF_P206" w:eastAsia="Times New Roman" w:hAnsi="QCF_P206" w:cs="QCF_P206"/>
          <w:color w:val="000000"/>
          <w:rtl/>
        </w:rPr>
        <w:t>ﭰ</w:t>
      </w:r>
      <w:r w:rsidRPr="00143B11">
        <w:rPr>
          <w:rFonts w:ascii="QCF_BSML" w:eastAsia="Times New Roman" w:hAnsi="QCF_BSML" w:cs="QCF_BSML"/>
          <w:color w:val="000000"/>
          <w:rtl/>
        </w:rPr>
        <w:t>ﭼ</w:t>
      </w:r>
      <w:r>
        <w:rPr>
          <w:rFonts w:ascii="QCF_BSML" w:eastAsia="Times New Roman" w:hAnsi="QCF_BSML" w:cs="QCF_BSML" w:hint="cs"/>
          <w:color w:val="000000"/>
          <w:rtl/>
        </w:rPr>
        <w:t xml:space="preserve"> </w:t>
      </w:r>
      <w:r w:rsidRPr="00A77D7E">
        <w:rPr>
          <w:rFonts w:hint="cs"/>
          <w:sz w:val="26"/>
          <w:szCs w:val="26"/>
          <w:rtl/>
          <w:lang w:bidi="fa-IR"/>
        </w:rPr>
        <w:t>«</w:t>
      </w:r>
      <w:r>
        <w:rPr>
          <w:rFonts w:hint="cs"/>
          <w:sz w:val="26"/>
          <w:szCs w:val="26"/>
          <w:rtl/>
          <w:lang w:bidi="fa-IR"/>
        </w:rPr>
        <w:t>همانا خداوند بخشنده و مهربان است.»</w:t>
      </w:r>
      <w:r w:rsidRPr="00143B11">
        <w:rPr>
          <w:rFonts w:hint="cs"/>
          <w:rtl/>
          <w:lang w:bidi="fa-IR"/>
        </w:rPr>
        <w:t xml:space="preserve"> </w:t>
      </w:r>
      <w:r>
        <w:rPr>
          <w:rFonts w:hint="cs"/>
          <w:rtl/>
          <w:lang w:bidi="fa-IR"/>
        </w:rPr>
        <w:t>آیا بعد از بخشش خداوند، چیز دیگری هست.؟!</w:t>
      </w:r>
    </w:p>
    <w:p w:rsidR="0070686A" w:rsidRDefault="00211261" w:rsidP="008F7618">
      <w:pPr>
        <w:rPr>
          <w:rFonts w:hint="cs"/>
          <w:rtl/>
        </w:rPr>
      </w:pPr>
      <w:r>
        <w:rPr>
          <w:rFonts w:hint="cs"/>
          <w:rtl/>
          <w:lang w:bidi="fa-IR"/>
        </w:rPr>
        <w:t>خداوند متعال می</w:t>
      </w:r>
      <w:r>
        <w:rPr>
          <w:rFonts w:cs="2  Badr" w:hint="cs"/>
          <w:rtl/>
          <w:lang w:bidi="fa-IR"/>
        </w:rPr>
        <w:t>‏</w:t>
      </w:r>
      <w:r w:rsidRPr="00673CED">
        <w:rPr>
          <w:rFonts w:hint="cs"/>
          <w:rtl/>
        </w:rPr>
        <w:t xml:space="preserve">فرماید: </w:t>
      </w:r>
    </w:p>
    <w:p w:rsidR="005607F0" w:rsidRDefault="005607F0" w:rsidP="005607F0">
      <w:pPr>
        <w:pStyle w:val="StyleComplexBLotus12ptJustifiedFirstline05cmCharCharCharCharCharCharCharCharCharCharCharCharChar"/>
        <w:spacing w:line="240" w:lineRule="auto"/>
        <w:ind w:firstLine="131"/>
        <w:rPr>
          <w:rFonts w:ascii="B Lotus" w:hAnsi="B Lotus" w:cs="B Lotus" w:hint="cs"/>
          <w:sz w:val="28"/>
          <w:szCs w:val="28"/>
          <w:rtl/>
        </w:rPr>
      </w:pPr>
      <w:r>
        <w:rPr>
          <w:rFonts w:ascii="QCF_BSML" w:eastAsia="Times New Roman" w:hAnsi="QCF_BSML" w:cs="QCF_BSML"/>
          <w:color w:val="000000"/>
          <w:sz w:val="32"/>
          <w:szCs w:val="32"/>
          <w:rtl/>
        </w:rPr>
        <w:t xml:space="preserve">ﭽ </w:t>
      </w:r>
      <w:r>
        <w:rPr>
          <w:rFonts w:ascii="QCF_P206" w:eastAsia="Times New Roman" w:hAnsi="QCF_P206" w:cs="QCF_P206"/>
          <w:color w:val="000000"/>
          <w:sz w:val="32"/>
          <w:szCs w:val="32"/>
          <w:rtl/>
        </w:rPr>
        <w:t xml:space="preserve">ﭑ ﭒ ﭓ ﭔ ﭕ ﭖ ﭗ ﭘ ﭙ ﭚ ﭛ ﭜ ﭝ ﭞ ﭟ ﭠ ﭡ ﭢ ﭣ ﭤ ﭥ ﭦ ﭧ ﭨ ﭩ ﭪﭫ ﭬ ﭭ ﭮ ﭯ ﭰ ﭱ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2  Badr" w:eastAsia="Times New Roman" w:hAnsi="Arial" w:cs="2  Badr" w:hint="cs"/>
          <w:color w:val="000000"/>
          <w:sz w:val="27"/>
          <w:szCs w:val="27"/>
          <w:rtl/>
        </w:rPr>
        <w:t>(</w:t>
      </w:r>
      <w:r>
        <w:rPr>
          <w:rFonts w:ascii="2  Badr" w:eastAsia="Times New Roman" w:hAnsi="Arial" w:cs="2  Badr"/>
          <w:color w:val="000000"/>
          <w:sz w:val="27"/>
          <w:szCs w:val="27"/>
          <w:rtl/>
        </w:rPr>
        <w:t>توب</w:t>
      </w:r>
      <w:r>
        <w:rPr>
          <w:rFonts w:ascii="2  Badr" w:eastAsia="Times New Roman" w:hAnsi="Arial" w:cs="2  Badr" w:hint="cs"/>
          <w:color w:val="000000"/>
          <w:sz w:val="27"/>
          <w:szCs w:val="27"/>
          <w:rtl/>
        </w:rPr>
        <w:t>ه</w:t>
      </w:r>
      <w:r>
        <w:rPr>
          <w:rFonts w:ascii="2  Badr" w:eastAsia="Times New Roman" w:hAnsi="Arial" w:cs="2  Badr"/>
          <w:color w:val="000000"/>
          <w:sz w:val="27"/>
          <w:szCs w:val="27"/>
          <w:rtl/>
        </w:rPr>
        <w:t>: ١١٨</w:t>
      </w:r>
      <w:r>
        <w:rPr>
          <w:rFonts w:ascii="B Lotus" w:hAnsi="B Lotus" w:cs="B Lotus" w:hint="cs"/>
          <w:sz w:val="28"/>
          <w:szCs w:val="28"/>
          <w:rtl/>
        </w:rPr>
        <w:t xml:space="preserve">) </w:t>
      </w:r>
    </w:p>
    <w:p w:rsidR="0070686A" w:rsidRDefault="00EC7A37" w:rsidP="008F7618">
      <w:pPr>
        <w:rPr>
          <w:rFonts w:hint="cs"/>
          <w:rtl/>
          <w:lang w:bidi="fa-IR"/>
        </w:rPr>
      </w:pPr>
      <w:r>
        <w:rPr>
          <w:rFonts w:hint="cs"/>
          <w:rtl/>
          <w:lang w:bidi="fa-IR"/>
        </w:rPr>
        <w:t>«</w:t>
      </w:r>
      <w:r w:rsidRPr="00EC7A37">
        <w:rPr>
          <w:rtl/>
          <w:lang w:bidi="fa-IR"/>
        </w:rPr>
        <w:t xml:space="preserve">‏ خداوند توبه آن سه نفري را هم مي‌پذيرد كه </w:t>
      </w:r>
      <w:r w:rsidR="004D790E">
        <w:rPr>
          <w:rtl/>
          <w:lang w:bidi="fa-IR"/>
        </w:rPr>
        <w:t>(</w:t>
      </w:r>
      <w:r w:rsidRPr="00EC7A37">
        <w:rPr>
          <w:rtl/>
          <w:lang w:bidi="fa-IR"/>
        </w:rPr>
        <w:t>بي‌هيچ حكمي به آينده</w:t>
      </w:r>
      <w:r w:rsidR="004D790E">
        <w:rPr>
          <w:rtl/>
          <w:lang w:bidi="fa-IR"/>
        </w:rPr>
        <w:t>)</w:t>
      </w:r>
      <w:r w:rsidRPr="00EC7A37">
        <w:rPr>
          <w:rtl/>
          <w:lang w:bidi="fa-IR"/>
        </w:rPr>
        <w:t xml:space="preserve"> واگذار شدند </w:t>
      </w:r>
      <w:r w:rsidR="004D790E">
        <w:rPr>
          <w:rtl/>
          <w:lang w:bidi="fa-IR"/>
        </w:rPr>
        <w:t>(</w:t>
      </w:r>
      <w:r w:rsidRPr="00EC7A37">
        <w:rPr>
          <w:rtl/>
          <w:lang w:bidi="fa-IR"/>
        </w:rPr>
        <w:t>و پيغمبر و مؤمنان و خانواده خودشان با ايشان سخن نگفتند و از آنان دوري جستند</w:t>
      </w:r>
      <w:r w:rsidR="004D790E">
        <w:rPr>
          <w:rtl/>
          <w:lang w:bidi="fa-IR"/>
        </w:rPr>
        <w:t>)</w:t>
      </w:r>
      <w:r w:rsidRPr="00EC7A37">
        <w:rPr>
          <w:rtl/>
          <w:lang w:bidi="fa-IR"/>
        </w:rPr>
        <w:t xml:space="preserve"> تا بدانجا كه </w:t>
      </w:r>
      <w:r w:rsidR="004D790E">
        <w:rPr>
          <w:rtl/>
          <w:lang w:bidi="fa-IR"/>
        </w:rPr>
        <w:t>(</w:t>
      </w:r>
      <w:r w:rsidRPr="00EC7A37">
        <w:rPr>
          <w:rtl/>
          <w:lang w:bidi="fa-IR"/>
        </w:rPr>
        <w:t>ناراحتي ايشان به حدي رسيد كه</w:t>
      </w:r>
      <w:r w:rsidR="004D790E">
        <w:rPr>
          <w:rtl/>
          <w:lang w:bidi="fa-IR"/>
        </w:rPr>
        <w:t>)</w:t>
      </w:r>
      <w:r w:rsidRPr="00EC7A37">
        <w:rPr>
          <w:rtl/>
          <w:lang w:bidi="fa-IR"/>
        </w:rPr>
        <w:t xml:space="preserve"> زمين با همه فراخي</w:t>
      </w:r>
      <w:r w:rsidR="004D790E">
        <w:rPr>
          <w:rtl/>
          <w:lang w:bidi="fa-IR"/>
        </w:rPr>
        <w:t>،</w:t>
      </w:r>
      <w:r w:rsidRPr="00EC7A37">
        <w:rPr>
          <w:rtl/>
          <w:lang w:bidi="fa-IR"/>
        </w:rPr>
        <w:t xml:space="preserve"> بر آنان تنگ شد</w:t>
      </w:r>
      <w:r w:rsidR="004D790E">
        <w:rPr>
          <w:rtl/>
          <w:lang w:bidi="fa-IR"/>
        </w:rPr>
        <w:t>،</w:t>
      </w:r>
      <w:r w:rsidRPr="00EC7A37">
        <w:rPr>
          <w:rtl/>
          <w:lang w:bidi="fa-IR"/>
        </w:rPr>
        <w:t xml:space="preserve"> و دلشان به هم آمد و </w:t>
      </w:r>
      <w:r w:rsidR="004D790E">
        <w:rPr>
          <w:rtl/>
          <w:lang w:bidi="fa-IR"/>
        </w:rPr>
        <w:t>(</w:t>
      </w:r>
      <w:r w:rsidRPr="00EC7A37">
        <w:rPr>
          <w:rtl/>
          <w:lang w:bidi="fa-IR"/>
        </w:rPr>
        <w:t>جانشان به لب رسيد</w:t>
      </w:r>
      <w:r w:rsidR="004D790E">
        <w:rPr>
          <w:rtl/>
          <w:lang w:bidi="fa-IR"/>
        </w:rPr>
        <w:t>.</w:t>
      </w:r>
      <w:r w:rsidRPr="00EC7A37">
        <w:rPr>
          <w:rtl/>
          <w:lang w:bidi="fa-IR"/>
        </w:rPr>
        <w:t xml:space="preserve"> هم مردم از آنان بيزار و هم خودشان از خود بيزار شدند</w:t>
      </w:r>
      <w:r w:rsidR="004D790E">
        <w:rPr>
          <w:rtl/>
          <w:lang w:bidi="fa-IR"/>
        </w:rPr>
        <w:t>.</w:t>
      </w:r>
      <w:r w:rsidRPr="00EC7A37">
        <w:rPr>
          <w:rtl/>
          <w:lang w:bidi="fa-IR"/>
        </w:rPr>
        <w:t xml:space="preserve"> بالاخره</w:t>
      </w:r>
      <w:r w:rsidR="004D790E">
        <w:rPr>
          <w:rtl/>
          <w:lang w:bidi="fa-IR"/>
        </w:rPr>
        <w:t>)</w:t>
      </w:r>
      <w:r w:rsidRPr="00EC7A37">
        <w:rPr>
          <w:rtl/>
          <w:lang w:bidi="fa-IR"/>
        </w:rPr>
        <w:t xml:space="preserve"> دانستند كه هيچ پناهگاهي از </w:t>
      </w:r>
      <w:r w:rsidR="004D790E">
        <w:rPr>
          <w:rtl/>
          <w:lang w:bidi="fa-IR"/>
        </w:rPr>
        <w:t>(</w:t>
      </w:r>
      <w:r w:rsidRPr="00EC7A37">
        <w:rPr>
          <w:rtl/>
          <w:lang w:bidi="fa-IR"/>
        </w:rPr>
        <w:t>دست خشم</w:t>
      </w:r>
      <w:r w:rsidR="004D790E">
        <w:rPr>
          <w:rtl/>
          <w:lang w:bidi="fa-IR"/>
        </w:rPr>
        <w:t>)</w:t>
      </w:r>
      <w:r w:rsidRPr="00EC7A37">
        <w:rPr>
          <w:rtl/>
          <w:lang w:bidi="fa-IR"/>
        </w:rPr>
        <w:t xml:space="preserve"> خدا جز برگشت به خدا </w:t>
      </w:r>
      <w:r w:rsidR="004D790E">
        <w:rPr>
          <w:rtl/>
          <w:lang w:bidi="fa-IR"/>
        </w:rPr>
        <w:t>(</w:t>
      </w:r>
      <w:r w:rsidRPr="00EC7A37">
        <w:rPr>
          <w:rtl/>
          <w:lang w:bidi="fa-IR"/>
        </w:rPr>
        <w:t>با استغفار از او و پناه‌بردن بدو</w:t>
      </w:r>
      <w:r w:rsidR="004D790E">
        <w:rPr>
          <w:rtl/>
          <w:lang w:bidi="fa-IR"/>
        </w:rPr>
        <w:t>)</w:t>
      </w:r>
      <w:r w:rsidRPr="00EC7A37">
        <w:rPr>
          <w:rtl/>
          <w:lang w:bidi="fa-IR"/>
        </w:rPr>
        <w:t xml:space="preserve"> وجود ندارد </w:t>
      </w:r>
      <w:r w:rsidR="004D790E">
        <w:rPr>
          <w:rtl/>
          <w:lang w:bidi="fa-IR"/>
        </w:rPr>
        <w:t>(</w:t>
      </w:r>
      <w:r w:rsidRPr="00EC7A37">
        <w:rPr>
          <w:rtl/>
          <w:lang w:bidi="fa-IR"/>
        </w:rPr>
        <w:t>چرا كه پناه بي‌پناهان او است و بس</w:t>
      </w:r>
      <w:r w:rsidR="004D790E">
        <w:rPr>
          <w:rtl/>
          <w:lang w:bidi="fa-IR"/>
        </w:rPr>
        <w:t>).</w:t>
      </w:r>
      <w:r w:rsidRPr="00EC7A37">
        <w:rPr>
          <w:rtl/>
          <w:lang w:bidi="fa-IR"/>
        </w:rPr>
        <w:t xml:space="preserve"> آن گاه خدا </w:t>
      </w:r>
      <w:r w:rsidR="004D790E">
        <w:rPr>
          <w:rtl/>
          <w:lang w:bidi="fa-IR"/>
        </w:rPr>
        <w:t>(</w:t>
      </w:r>
      <w:r w:rsidRPr="00EC7A37">
        <w:rPr>
          <w:rtl/>
          <w:lang w:bidi="fa-IR"/>
        </w:rPr>
        <w:t>به نظر مرحمت در ايشان نگريست و</w:t>
      </w:r>
      <w:r w:rsidR="004D790E">
        <w:rPr>
          <w:rtl/>
          <w:lang w:bidi="fa-IR"/>
        </w:rPr>
        <w:t>)</w:t>
      </w:r>
      <w:r w:rsidRPr="00EC7A37">
        <w:rPr>
          <w:rtl/>
          <w:lang w:bidi="fa-IR"/>
        </w:rPr>
        <w:t xml:space="preserve"> بديشان پيغام توبه داد تا توبه كنند </w:t>
      </w:r>
      <w:r w:rsidR="004D790E">
        <w:rPr>
          <w:rtl/>
          <w:lang w:bidi="fa-IR"/>
        </w:rPr>
        <w:t>(</w:t>
      </w:r>
      <w:r w:rsidRPr="00EC7A37">
        <w:rPr>
          <w:rtl/>
          <w:lang w:bidi="fa-IR"/>
        </w:rPr>
        <w:t>و آنان هم توبه كردند و خدا هم توبه ايشان را پذيرفت</w:t>
      </w:r>
      <w:r w:rsidR="004D790E">
        <w:rPr>
          <w:rtl/>
          <w:lang w:bidi="fa-IR"/>
        </w:rPr>
        <w:t>).</w:t>
      </w:r>
      <w:r w:rsidRPr="00EC7A37">
        <w:rPr>
          <w:rtl/>
          <w:lang w:bidi="fa-IR"/>
        </w:rPr>
        <w:t xml:space="preserve"> بيگمان خ</w:t>
      </w:r>
      <w:r>
        <w:rPr>
          <w:rtl/>
          <w:lang w:bidi="fa-IR"/>
        </w:rPr>
        <w:t>دا بسيار توبه‌پذير و مهربان است</w:t>
      </w:r>
      <w:r>
        <w:rPr>
          <w:rFonts w:hint="cs"/>
          <w:rtl/>
          <w:lang w:bidi="fa-IR"/>
        </w:rPr>
        <w:t>.»</w:t>
      </w:r>
    </w:p>
    <w:p w:rsidR="00211261" w:rsidRPr="00211261" w:rsidRDefault="00EC7A37" w:rsidP="0070686A">
      <w:pPr>
        <w:rPr>
          <w:rFonts w:hint="cs"/>
          <w:rtl/>
          <w:lang w:bidi="fa-IR"/>
        </w:rPr>
      </w:pPr>
      <w:r>
        <w:rPr>
          <w:rFonts w:hint="cs"/>
          <w:rtl/>
          <w:lang w:bidi="fa-IR"/>
        </w:rPr>
        <w:t xml:space="preserve"> </w:t>
      </w:r>
      <w:r w:rsidR="00211261">
        <w:rPr>
          <w:rFonts w:hint="cs"/>
          <w:rtl/>
        </w:rPr>
        <w:t xml:space="preserve">به </w:t>
      </w:r>
      <w:r w:rsidR="00211261">
        <w:rPr>
          <w:rFonts w:hint="cs"/>
          <w:rtl/>
          <w:lang w:bidi="fa-IR"/>
        </w:rPr>
        <w:t>آیه تامل کن که می</w:t>
      </w:r>
      <w:r w:rsidR="00211261">
        <w:rPr>
          <w:rFonts w:cs="2  Badr" w:hint="cs"/>
          <w:rtl/>
          <w:lang w:bidi="fa-IR"/>
        </w:rPr>
        <w:t>‏</w:t>
      </w:r>
      <w:r w:rsidR="00211261">
        <w:rPr>
          <w:rFonts w:hint="cs"/>
          <w:rtl/>
          <w:lang w:bidi="fa-IR"/>
        </w:rPr>
        <w:t>فرماید:</w:t>
      </w:r>
      <w:r w:rsidR="00211261" w:rsidRPr="00211261">
        <w:rPr>
          <w:rFonts w:hint="cs"/>
          <w:rtl/>
          <w:lang w:bidi="fa-IR"/>
        </w:rPr>
        <w:t xml:space="preserve"> </w:t>
      </w:r>
      <w:r w:rsidR="00211261" w:rsidRPr="00211261">
        <w:rPr>
          <w:rFonts w:ascii="QCF_P206" w:eastAsia="Times New Roman" w:hAnsi="QCF_P206" w:cs="QCF_P206"/>
          <w:color w:val="000000"/>
          <w:rtl/>
        </w:rPr>
        <w:t>ﭬ</w:t>
      </w:r>
      <w:r w:rsidR="004D790E">
        <w:rPr>
          <w:rFonts w:ascii="QCF_P206" w:eastAsia="Times New Roman" w:hAnsi="QCF_P206" w:cs="QCF_P206"/>
          <w:color w:val="000000"/>
          <w:rtl/>
        </w:rPr>
        <w:t xml:space="preserve"> </w:t>
      </w:r>
      <w:r w:rsidR="00211261" w:rsidRPr="00211261">
        <w:rPr>
          <w:rFonts w:ascii="QCF_P206" w:eastAsia="Times New Roman" w:hAnsi="QCF_P206" w:cs="QCF_P206"/>
          <w:color w:val="000000"/>
          <w:rtl/>
        </w:rPr>
        <w:t>ﭭ</w:t>
      </w:r>
      <w:r w:rsidR="004D790E">
        <w:rPr>
          <w:rFonts w:ascii="QCF_P206" w:eastAsia="Times New Roman" w:hAnsi="QCF_P206" w:cs="QCF_P206"/>
          <w:color w:val="000000"/>
          <w:rtl/>
        </w:rPr>
        <w:t xml:space="preserve"> </w:t>
      </w:r>
      <w:r w:rsidR="00211261" w:rsidRPr="00211261">
        <w:rPr>
          <w:rFonts w:ascii="QCF_P206" w:eastAsia="Times New Roman" w:hAnsi="QCF_P206" w:cs="QCF_P206"/>
          <w:color w:val="000000"/>
          <w:rtl/>
        </w:rPr>
        <w:t>ﭮ</w:t>
      </w:r>
      <w:r w:rsidR="004D790E">
        <w:rPr>
          <w:rFonts w:ascii="QCF_P206" w:eastAsia="Times New Roman" w:hAnsi="QCF_P206" w:cs="QCF_P206"/>
          <w:color w:val="000000"/>
          <w:rtl/>
        </w:rPr>
        <w:t xml:space="preserve"> </w:t>
      </w:r>
      <w:r w:rsidR="00211261" w:rsidRPr="00211261">
        <w:rPr>
          <w:rFonts w:ascii="QCF_P206" w:eastAsia="Times New Roman" w:hAnsi="QCF_P206" w:cs="QCF_P206"/>
          <w:color w:val="000000"/>
          <w:rtl/>
        </w:rPr>
        <w:t>ﭯ</w:t>
      </w:r>
      <w:r w:rsidR="004D790E">
        <w:rPr>
          <w:rFonts w:ascii="QCF_P206" w:eastAsia="Times New Roman" w:hAnsi="QCF_P206" w:cs="QCF_P206"/>
          <w:color w:val="000000"/>
          <w:rtl/>
        </w:rPr>
        <w:t xml:space="preserve"> </w:t>
      </w:r>
      <w:r w:rsidR="00211261" w:rsidRPr="00211261">
        <w:rPr>
          <w:rFonts w:ascii="QCF_P206" w:eastAsia="Times New Roman" w:hAnsi="QCF_P206" w:cs="QCF_P206"/>
          <w:color w:val="000000"/>
          <w:rtl/>
        </w:rPr>
        <w:t>ﭰ</w:t>
      </w:r>
    </w:p>
    <w:p w:rsidR="00211261" w:rsidRDefault="000D3E4F" w:rsidP="008F7618">
      <w:pPr>
        <w:rPr>
          <w:rFonts w:hint="cs"/>
          <w:rtl/>
          <w:lang w:bidi="fa-IR"/>
        </w:rPr>
      </w:pPr>
      <w:r>
        <w:rPr>
          <w:rFonts w:hint="cs"/>
          <w:rtl/>
          <w:lang w:bidi="fa-IR"/>
        </w:rPr>
        <w:t>آیات دیگری هستند، که گواه بر مغفرت خداوند می‌باشند زمانیکه بعضی از اصحاب که بعضی از گناهان را مرتکب شده بودند</w:t>
      </w:r>
      <w:r w:rsidR="00211261">
        <w:rPr>
          <w:rFonts w:hint="cs"/>
          <w:rtl/>
          <w:lang w:bidi="fa-IR"/>
        </w:rPr>
        <w:t>،</w:t>
      </w:r>
      <w:r>
        <w:rPr>
          <w:rFonts w:hint="cs"/>
          <w:rtl/>
          <w:lang w:bidi="fa-IR"/>
        </w:rPr>
        <w:t xml:space="preserve"> خداوند آنها را مورد بخشش قرار داد</w:t>
      </w:r>
      <w:r w:rsidR="00211261">
        <w:rPr>
          <w:rFonts w:hint="cs"/>
          <w:rtl/>
          <w:lang w:bidi="fa-IR"/>
        </w:rPr>
        <w:t>. که بعضی از این آیات</w:t>
      </w:r>
      <w:r>
        <w:rPr>
          <w:rFonts w:hint="cs"/>
          <w:rtl/>
          <w:lang w:bidi="fa-IR"/>
        </w:rPr>
        <w:t xml:space="preserve"> در </w:t>
      </w:r>
      <w:r w:rsidR="00211261">
        <w:rPr>
          <w:rFonts w:hint="cs"/>
          <w:rtl/>
          <w:lang w:bidi="fa-IR"/>
        </w:rPr>
        <w:t xml:space="preserve">مبحث </w:t>
      </w:r>
      <w:r>
        <w:rPr>
          <w:rFonts w:hint="cs"/>
          <w:rtl/>
          <w:lang w:bidi="fa-IR"/>
        </w:rPr>
        <w:t>رد ش</w:t>
      </w:r>
      <w:r w:rsidR="00211261">
        <w:rPr>
          <w:rFonts w:hint="cs"/>
          <w:rtl/>
          <w:lang w:bidi="fa-IR"/>
        </w:rPr>
        <w:t>بهات دشمنان در مورد عدالت اصحاب</w:t>
      </w:r>
      <w:r>
        <w:rPr>
          <w:rFonts w:hint="cs"/>
          <w:rtl/>
          <w:lang w:bidi="fa-IR"/>
        </w:rPr>
        <w:t xml:space="preserve"> خواهد آمد. آیاتی که در مورد </w:t>
      </w:r>
      <w:r w:rsidR="00211261">
        <w:rPr>
          <w:rFonts w:hint="cs"/>
          <w:rtl/>
          <w:lang w:bidi="fa-IR"/>
        </w:rPr>
        <w:t>سرزنش</w:t>
      </w:r>
      <w:r>
        <w:rPr>
          <w:rFonts w:hint="cs"/>
          <w:rtl/>
          <w:lang w:bidi="fa-IR"/>
        </w:rPr>
        <w:t xml:space="preserve"> اصحاب و یا بعضی از آنها نازل شده، بخاطر ارتکاب بعضی از گناهان، بهترین</w:t>
      </w:r>
      <w:r w:rsidR="00211261">
        <w:rPr>
          <w:rFonts w:hint="cs"/>
          <w:rtl/>
          <w:lang w:bidi="fa-IR"/>
        </w:rPr>
        <w:t xml:space="preserve"> دلیل بر گفته ما می‌باشد. از آنجا </w:t>
      </w:r>
      <w:r>
        <w:rPr>
          <w:rFonts w:hint="cs"/>
          <w:rtl/>
          <w:lang w:bidi="fa-IR"/>
        </w:rPr>
        <w:t>که منظور از عدالت هم</w:t>
      </w:r>
      <w:r w:rsidR="009C5CB4">
        <w:rPr>
          <w:rFonts w:hint="cs"/>
          <w:rtl/>
          <w:lang w:bidi="fa-IR"/>
        </w:rPr>
        <w:t>ه</w:t>
      </w:r>
      <w:r>
        <w:rPr>
          <w:rFonts w:hint="cs"/>
          <w:rtl/>
          <w:lang w:bidi="fa-IR"/>
        </w:rPr>
        <w:t xml:space="preserve"> اصحاب، عصمت </w:t>
      </w:r>
      <w:r w:rsidR="00211261">
        <w:rPr>
          <w:rFonts w:hint="cs"/>
          <w:rtl/>
          <w:lang w:bidi="fa-IR"/>
        </w:rPr>
        <w:t>آنها از</w:t>
      </w:r>
      <w:r>
        <w:rPr>
          <w:rFonts w:hint="cs"/>
          <w:rtl/>
          <w:lang w:bidi="fa-IR"/>
        </w:rPr>
        <w:t xml:space="preserve"> دروغ </w:t>
      </w:r>
      <w:r w:rsidR="00211261">
        <w:rPr>
          <w:rFonts w:hint="cs"/>
          <w:rtl/>
          <w:lang w:bidi="fa-IR"/>
        </w:rPr>
        <w:t>بستن در مورد</w:t>
      </w:r>
      <w:r>
        <w:rPr>
          <w:rFonts w:hint="cs"/>
          <w:rtl/>
          <w:lang w:bidi="fa-IR"/>
        </w:rPr>
        <w:t xml:space="preserve"> حدیث پیامب</w:t>
      </w:r>
      <w:r w:rsidR="00B234A8">
        <w:rPr>
          <w:rFonts w:hint="cs"/>
          <w:rtl/>
          <w:lang w:bidi="fa-IR"/>
        </w:rPr>
        <w:t>ر</w:t>
      </w:r>
      <w:r>
        <w:rPr>
          <w:rFonts w:hint="cs"/>
          <w:lang w:bidi="fa-IR"/>
        </w:rPr>
        <w:sym w:font="AGA Arabesque" w:char="F072"/>
      </w:r>
      <w:r w:rsidR="00211261">
        <w:rPr>
          <w:rFonts w:hint="cs"/>
          <w:rtl/>
          <w:lang w:bidi="fa-IR"/>
        </w:rPr>
        <w:t xml:space="preserve"> می‌باشد</w:t>
      </w:r>
      <w:r>
        <w:rPr>
          <w:rFonts w:hint="cs"/>
          <w:rtl/>
          <w:lang w:bidi="fa-IR"/>
        </w:rPr>
        <w:t xml:space="preserve"> و به معنای عصمت اصحاب از گناه و سهو و خطا نمی‌باشد، و کسی چنین نظر</w:t>
      </w:r>
      <w:r w:rsidR="00211261">
        <w:rPr>
          <w:rFonts w:hint="cs"/>
          <w:rtl/>
          <w:lang w:bidi="fa-IR"/>
        </w:rPr>
        <w:t>ی</w:t>
      </w:r>
      <w:r>
        <w:rPr>
          <w:rFonts w:hint="cs"/>
          <w:rtl/>
          <w:lang w:bidi="fa-IR"/>
        </w:rPr>
        <w:t xml:space="preserve"> ارائه نکرده است. </w:t>
      </w:r>
      <w:r w:rsidR="00211261">
        <w:rPr>
          <w:rFonts w:hint="cs"/>
          <w:rtl/>
          <w:lang w:bidi="fa-IR"/>
        </w:rPr>
        <w:t xml:space="preserve">حتی </w:t>
      </w:r>
      <w:r>
        <w:rPr>
          <w:rFonts w:hint="cs"/>
          <w:rtl/>
          <w:lang w:bidi="fa-IR"/>
        </w:rPr>
        <w:t>با وجود ارتکاب گناه</w:t>
      </w:r>
      <w:r w:rsidR="00211261">
        <w:rPr>
          <w:rFonts w:hint="cs"/>
          <w:rtl/>
          <w:lang w:bidi="fa-IR"/>
        </w:rPr>
        <w:t xml:space="preserve"> از جانب بعضی از آنها</w:t>
      </w:r>
      <w:r>
        <w:rPr>
          <w:rFonts w:hint="cs"/>
          <w:rtl/>
          <w:lang w:bidi="fa-IR"/>
        </w:rPr>
        <w:t xml:space="preserve">، خداوند با پذیرش توبه و بخشش گناهانشان بر آنها منت گذاشته است. </w:t>
      </w:r>
    </w:p>
    <w:p w:rsidR="00FA53FB" w:rsidRPr="00673CED" w:rsidRDefault="000D3E4F" w:rsidP="008F7618">
      <w:pPr>
        <w:rPr>
          <w:rFonts w:hint="cs"/>
          <w:rtl/>
        </w:rPr>
      </w:pPr>
      <w:r w:rsidRPr="00673CED">
        <w:rPr>
          <w:rFonts w:hint="cs"/>
          <w:rtl/>
        </w:rPr>
        <w:t>این منت خداوند چیزی جز این نیست که خداوند خواسته</w:t>
      </w:r>
      <w:r w:rsidR="001765C5" w:rsidRPr="00673CED">
        <w:rPr>
          <w:rFonts w:hint="cs"/>
          <w:rtl/>
        </w:rPr>
        <w:t xml:space="preserve"> عظمت جایگاه</w:t>
      </w:r>
      <w:r w:rsidRPr="00673CED">
        <w:rPr>
          <w:rFonts w:hint="cs"/>
          <w:rtl/>
        </w:rPr>
        <w:t xml:space="preserve"> کسانی را نشان دهد که بعنوان اصحاب پیام</w:t>
      </w:r>
      <w:r w:rsidR="00BF5A85" w:rsidRPr="00673CED">
        <w:rPr>
          <w:rFonts w:hint="cs"/>
          <w:rtl/>
        </w:rPr>
        <w:t>بر انتخاب کرده‌ است</w:t>
      </w:r>
      <w:r w:rsidRPr="00673CED">
        <w:rPr>
          <w:rFonts w:hint="cs"/>
          <w:rtl/>
        </w:rPr>
        <w:t>. هر گونه عیب و ایراد و خدشه به چنین جایگاهی، خدشه به کسی است که این جایگاه را به آنها بخشیده</w:t>
      </w:r>
      <w:r w:rsidR="004512C0" w:rsidRPr="00673CED">
        <w:rPr>
          <w:rFonts w:hint="cs"/>
          <w:rtl/>
        </w:rPr>
        <w:t>،</w:t>
      </w:r>
      <w:r w:rsidRPr="00673CED">
        <w:rPr>
          <w:rFonts w:hint="cs"/>
          <w:rtl/>
        </w:rPr>
        <w:t xml:space="preserve"> و آنها را بعنوان بهترین امت توصیف نموده است، از </w:t>
      </w:r>
      <w:r w:rsidR="00BF5A85" w:rsidRPr="00673CED">
        <w:rPr>
          <w:rFonts w:hint="cs"/>
          <w:rtl/>
        </w:rPr>
        <w:t xml:space="preserve">این </w:t>
      </w:r>
      <w:r w:rsidRPr="00673CED">
        <w:rPr>
          <w:rFonts w:hint="cs"/>
          <w:rtl/>
        </w:rPr>
        <w:t>خوار شدن به خدا پناه می‌بریم.</w:t>
      </w:r>
      <w:r w:rsidR="00233818" w:rsidRPr="00A11AA5">
        <w:rPr>
          <w:rStyle w:val="a6"/>
          <w:rFonts w:cs="B Lotus"/>
          <w:sz w:val="28"/>
          <w:szCs w:val="28"/>
          <w:rtl/>
          <w:lang w:bidi="fa-IR"/>
        </w:rPr>
        <w:footnoteReference w:id="295"/>
      </w:r>
    </w:p>
    <w:p w:rsidR="00FA53FB" w:rsidRDefault="00FA53FB" w:rsidP="008F7618">
      <w:pPr>
        <w:rPr>
          <w:rFonts w:hint="cs"/>
          <w:rtl/>
          <w:lang w:bidi="fa-IR"/>
        </w:rPr>
      </w:pPr>
    </w:p>
    <w:p w:rsidR="00CA51F8" w:rsidRDefault="009A5E28" w:rsidP="007861C7">
      <w:pPr>
        <w:pStyle w:val="3"/>
        <w:ind w:firstLine="131"/>
        <w:rPr>
          <w:rFonts w:hint="cs"/>
          <w:rtl/>
          <w:lang w:bidi="fa-IR"/>
        </w:rPr>
      </w:pPr>
      <w:bookmarkStart w:id="122" w:name="_Toc224453350"/>
      <w:bookmarkStart w:id="123" w:name="_Toc225697111"/>
      <w:bookmarkStart w:id="124" w:name="_Toc225697319"/>
      <w:r>
        <w:rPr>
          <w:rFonts w:hint="cs"/>
          <w:rtl/>
          <w:lang w:bidi="fa-IR"/>
        </w:rPr>
        <w:t xml:space="preserve">دوم </w:t>
      </w:r>
      <w:r w:rsidR="00BB137D">
        <w:rPr>
          <w:rFonts w:hint="cs"/>
          <w:rtl/>
          <w:lang w:bidi="fa-IR"/>
        </w:rPr>
        <w:t>:</w:t>
      </w:r>
      <w:r w:rsidR="00BF5A85">
        <w:rPr>
          <w:rFonts w:hint="cs"/>
          <w:rtl/>
          <w:lang w:bidi="fa-IR"/>
        </w:rPr>
        <w:t xml:space="preserve"> دلالت</w:t>
      </w:r>
      <w:r w:rsidR="00CA51F8">
        <w:rPr>
          <w:rFonts w:hint="cs"/>
          <w:rtl/>
          <w:lang w:bidi="fa-IR"/>
        </w:rPr>
        <w:t xml:space="preserve"> سنت</w:t>
      </w:r>
      <w:r w:rsidR="00BF5A85">
        <w:rPr>
          <w:rFonts w:hint="cs"/>
          <w:rtl/>
          <w:lang w:bidi="fa-IR"/>
        </w:rPr>
        <w:t xml:space="preserve"> مطهر</w:t>
      </w:r>
      <w:r w:rsidR="00CA51F8">
        <w:rPr>
          <w:rFonts w:hint="cs"/>
          <w:rtl/>
          <w:lang w:bidi="fa-IR"/>
        </w:rPr>
        <w:t xml:space="preserve"> بر عدالت اصحاب</w:t>
      </w:r>
      <w:r w:rsidR="00CA51F8">
        <w:rPr>
          <w:rFonts w:hint="cs"/>
          <w:lang w:bidi="fa-IR"/>
        </w:rPr>
        <w:sym w:font="AGA Arabesque" w:char="F079"/>
      </w:r>
      <w:bookmarkEnd w:id="122"/>
      <w:bookmarkEnd w:id="123"/>
      <w:bookmarkEnd w:id="124"/>
    </w:p>
    <w:p w:rsidR="00946C16" w:rsidRDefault="00946C16" w:rsidP="008F7618">
      <w:pPr>
        <w:rPr>
          <w:rFonts w:hint="cs"/>
          <w:rtl/>
          <w:lang w:bidi="fa-IR"/>
        </w:rPr>
      </w:pPr>
      <w:r>
        <w:rPr>
          <w:rFonts w:hint="cs"/>
          <w:rtl/>
          <w:lang w:bidi="fa-IR"/>
        </w:rPr>
        <w:t>پیامبر خدا</w:t>
      </w:r>
      <w:r>
        <w:rPr>
          <w:rFonts w:hint="cs"/>
          <w:lang w:bidi="fa-IR"/>
        </w:rPr>
        <w:sym w:font="AGA Arabesque" w:char="F072"/>
      </w:r>
      <w:r>
        <w:rPr>
          <w:rFonts w:hint="cs"/>
          <w:rtl/>
          <w:lang w:bidi="fa-IR"/>
        </w:rPr>
        <w:t xml:space="preserve"> اصحاب خود را به عدالت وصف کرده است، و آنها را </w:t>
      </w:r>
      <w:r w:rsidR="00BF5A85">
        <w:rPr>
          <w:rFonts w:hint="cs"/>
          <w:rtl/>
          <w:lang w:bidi="fa-IR"/>
        </w:rPr>
        <w:t>در احادیث زیادی ستوده است از جمله:</w:t>
      </w:r>
    </w:p>
    <w:p w:rsidR="00946C16" w:rsidRDefault="00946C16" w:rsidP="008F7618">
      <w:pPr>
        <w:rPr>
          <w:rFonts w:hint="cs"/>
          <w:rtl/>
          <w:lang w:bidi="fa-IR"/>
        </w:rPr>
      </w:pPr>
      <w:r w:rsidRPr="00673CED">
        <w:rPr>
          <w:rFonts w:hint="cs"/>
          <w:rtl/>
        </w:rPr>
        <w:t xml:space="preserve">1- </w:t>
      </w:r>
      <w:r w:rsidR="00BF5A85" w:rsidRPr="00673CED">
        <w:rPr>
          <w:rFonts w:hint="cs"/>
          <w:rtl/>
        </w:rPr>
        <w:t>پیامبر (ص) می</w:t>
      </w:r>
      <w:r w:rsidR="00BF5A85">
        <w:rPr>
          <w:rFonts w:cs="2  Badr" w:hint="cs"/>
          <w:rtl/>
          <w:lang w:bidi="fa-IR"/>
        </w:rPr>
        <w:t>‏</w:t>
      </w:r>
      <w:r w:rsidR="00BF5A85" w:rsidRPr="00673CED">
        <w:rPr>
          <w:rFonts w:hint="cs"/>
          <w:rtl/>
        </w:rPr>
        <w:t>فرماید</w:t>
      </w:r>
      <w:r w:rsidR="00BB137D" w:rsidRPr="00673CED">
        <w:rPr>
          <w:rFonts w:hint="cs"/>
          <w:rtl/>
        </w:rPr>
        <w:t>:</w:t>
      </w:r>
      <w:r w:rsidRPr="00673CED">
        <w:rPr>
          <w:rFonts w:hint="cs"/>
          <w:rtl/>
        </w:rPr>
        <w:t xml:space="preserve"> «</w:t>
      </w:r>
      <w:r w:rsidR="00BF5A85" w:rsidRPr="00673CED">
        <w:rPr>
          <w:rFonts w:hint="cs"/>
          <w:rtl/>
        </w:rPr>
        <w:t>آگاه باشید که حاضرین</w:t>
      </w:r>
      <w:r w:rsidRPr="00673CED">
        <w:rPr>
          <w:rFonts w:hint="cs"/>
          <w:rtl/>
        </w:rPr>
        <w:t xml:space="preserve"> شما </w:t>
      </w:r>
      <w:r w:rsidR="00BF5A85" w:rsidRPr="00673CED">
        <w:rPr>
          <w:rFonts w:hint="cs"/>
          <w:rtl/>
        </w:rPr>
        <w:t xml:space="preserve">(این مطلب) را </w:t>
      </w:r>
      <w:r w:rsidRPr="00673CED">
        <w:rPr>
          <w:rFonts w:hint="cs"/>
          <w:rtl/>
        </w:rPr>
        <w:t>به غایب</w:t>
      </w:r>
      <w:r w:rsidR="00BF5A85" w:rsidRPr="00673CED">
        <w:rPr>
          <w:rFonts w:hint="cs"/>
          <w:rtl/>
        </w:rPr>
        <w:t>ین</w:t>
      </w:r>
      <w:r w:rsidRPr="00673CED">
        <w:rPr>
          <w:rFonts w:hint="cs"/>
          <w:rtl/>
        </w:rPr>
        <w:t xml:space="preserve"> برس</w:t>
      </w:r>
      <w:r w:rsidR="00BF5A85" w:rsidRPr="00673CED">
        <w:rPr>
          <w:rFonts w:hint="cs"/>
          <w:rtl/>
        </w:rPr>
        <w:t>ان</w:t>
      </w:r>
      <w:r w:rsidRPr="00673CED">
        <w:rPr>
          <w:rFonts w:hint="cs"/>
          <w:rtl/>
        </w:rPr>
        <w:t>د</w:t>
      </w:r>
      <w:r w:rsidR="00BF5A85" w:rsidRPr="00673CED">
        <w:rPr>
          <w:rFonts w:hint="cs"/>
          <w:rtl/>
        </w:rPr>
        <w:t>»</w:t>
      </w:r>
      <w:r w:rsidR="00233818" w:rsidRPr="00A11AA5">
        <w:rPr>
          <w:rStyle w:val="a6"/>
          <w:rFonts w:cs="B Lotus"/>
          <w:sz w:val="28"/>
          <w:szCs w:val="28"/>
          <w:rtl/>
          <w:lang w:bidi="fa-IR"/>
        </w:rPr>
        <w:footnoteReference w:id="296"/>
      </w:r>
      <w:r w:rsidRPr="00673CED">
        <w:rPr>
          <w:rFonts w:hint="cs"/>
          <w:rtl/>
        </w:rPr>
        <w:t xml:space="preserve"> در این حدیث بزرگترین دلیل برای عدالت اصحاب وجود دارد، وکسی که مورد جرح باشد در میان اصحاب نیست. نه غیر عادلی وجود دارد و نه ضعیفی، چون اگر </w:t>
      </w:r>
      <w:r w:rsidR="00BF5A85" w:rsidRPr="00673CED">
        <w:rPr>
          <w:rFonts w:hint="cs"/>
          <w:rtl/>
        </w:rPr>
        <w:t xml:space="preserve">غیرعالی در میان آنها </w:t>
      </w:r>
      <w:r w:rsidRPr="00673CED">
        <w:rPr>
          <w:rFonts w:hint="cs"/>
          <w:rtl/>
        </w:rPr>
        <w:t>وجود داشت</w:t>
      </w:r>
      <w:r w:rsidR="00BF5A85" w:rsidRPr="00673CED">
        <w:rPr>
          <w:rFonts w:hint="cs"/>
          <w:rtl/>
        </w:rPr>
        <w:t>،</w:t>
      </w:r>
      <w:r w:rsidRPr="00673CED">
        <w:rPr>
          <w:rFonts w:hint="cs"/>
          <w:rtl/>
        </w:rPr>
        <w:t xml:space="preserve"> استثنا </w:t>
      </w:r>
      <w:r w:rsidR="004512C0" w:rsidRPr="00673CED">
        <w:rPr>
          <w:rFonts w:hint="cs"/>
          <w:rtl/>
        </w:rPr>
        <w:t>می‌</w:t>
      </w:r>
      <w:r w:rsidR="00BF5A85" w:rsidRPr="00673CED">
        <w:rPr>
          <w:rFonts w:hint="cs"/>
          <w:rtl/>
        </w:rPr>
        <w:t>آورد و می</w:t>
      </w:r>
      <w:r w:rsidR="00BF5A85">
        <w:rPr>
          <w:rFonts w:cs="2  Badr" w:hint="cs"/>
          <w:rtl/>
          <w:lang w:bidi="fa-IR"/>
        </w:rPr>
        <w:t>‏</w:t>
      </w:r>
      <w:r w:rsidR="00BF5A85" w:rsidRPr="00673CED">
        <w:rPr>
          <w:rFonts w:hint="cs"/>
          <w:rtl/>
        </w:rPr>
        <w:t>فرمود</w:t>
      </w:r>
      <w:r w:rsidR="00BB137D" w:rsidRPr="00673CED">
        <w:rPr>
          <w:rFonts w:hint="cs"/>
          <w:rtl/>
        </w:rPr>
        <w:t>:</w:t>
      </w:r>
      <w:r w:rsidR="00BF5A85" w:rsidRPr="00673CED">
        <w:rPr>
          <w:rFonts w:hint="cs"/>
          <w:rtl/>
        </w:rPr>
        <w:t xml:space="preserve"> «</w:t>
      </w:r>
      <w:r w:rsidRPr="00673CED">
        <w:rPr>
          <w:rFonts w:hint="cs"/>
          <w:rtl/>
        </w:rPr>
        <w:t xml:space="preserve">فلانی </w:t>
      </w:r>
      <w:r w:rsidR="00BF5A85" w:rsidRPr="00673CED">
        <w:rPr>
          <w:rFonts w:hint="cs"/>
          <w:rtl/>
        </w:rPr>
        <w:t>(این مطلب) را</w:t>
      </w:r>
      <w:r w:rsidRPr="00673CED">
        <w:rPr>
          <w:rFonts w:hint="cs"/>
          <w:rtl/>
        </w:rPr>
        <w:t xml:space="preserve"> به غایبی</w:t>
      </w:r>
      <w:r w:rsidR="00BF5A85" w:rsidRPr="00673CED">
        <w:rPr>
          <w:rFonts w:hint="cs"/>
          <w:rtl/>
        </w:rPr>
        <w:t>ن شما</w:t>
      </w:r>
      <w:r w:rsidRPr="00673CED">
        <w:rPr>
          <w:rFonts w:hint="cs"/>
          <w:rtl/>
        </w:rPr>
        <w:t xml:space="preserve"> برس</w:t>
      </w:r>
      <w:r w:rsidR="00BF5A85" w:rsidRPr="00673CED">
        <w:rPr>
          <w:rFonts w:hint="cs"/>
          <w:rtl/>
        </w:rPr>
        <w:t>ان</w:t>
      </w:r>
      <w:r w:rsidRPr="00673CED">
        <w:rPr>
          <w:rFonts w:hint="cs"/>
          <w:rtl/>
        </w:rPr>
        <w:t xml:space="preserve">د.» وقتی </w:t>
      </w:r>
      <w:r w:rsidR="00BF5A85" w:rsidRPr="00673CED">
        <w:rPr>
          <w:rFonts w:hint="cs"/>
          <w:rtl/>
        </w:rPr>
        <w:t>همه آنها را به رساندن پیامش به افراد بعد از خود امر کرده</w:t>
      </w:r>
      <w:r w:rsidRPr="00673CED">
        <w:rPr>
          <w:rFonts w:hint="cs"/>
          <w:rtl/>
        </w:rPr>
        <w:t xml:space="preserve">، </w:t>
      </w:r>
      <w:r w:rsidR="00BF5A85" w:rsidRPr="00673CED">
        <w:rPr>
          <w:rFonts w:hint="cs"/>
          <w:rtl/>
        </w:rPr>
        <w:t xml:space="preserve">پس این امر </w:t>
      </w:r>
      <w:r w:rsidRPr="00673CED">
        <w:rPr>
          <w:rFonts w:hint="cs"/>
          <w:rtl/>
        </w:rPr>
        <w:t xml:space="preserve">دلالت می‌کند که همه آنها عادل هستند، </w:t>
      </w:r>
      <w:r w:rsidR="00BF5A85" w:rsidRPr="00673CED">
        <w:rPr>
          <w:rFonts w:hint="cs"/>
          <w:rtl/>
        </w:rPr>
        <w:t>همین افتخار برای او بس است که</w:t>
      </w:r>
      <w:r w:rsidRPr="00673CED">
        <w:rPr>
          <w:rFonts w:hint="cs"/>
          <w:rtl/>
        </w:rPr>
        <w:t xml:space="preserve"> پیامبر</w:t>
      </w:r>
      <w:r w:rsidRPr="00673CED">
        <w:rPr>
          <w:rFonts w:hint="cs"/>
        </w:rPr>
        <w:sym w:font="AGA Arabesque" w:char="F072"/>
      </w:r>
      <w:r w:rsidRPr="00673CED">
        <w:rPr>
          <w:rFonts w:hint="cs"/>
          <w:rtl/>
        </w:rPr>
        <w:t xml:space="preserve"> او را عادل </w:t>
      </w:r>
      <w:r w:rsidR="00BF5A85" w:rsidRPr="00673CED">
        <w:rPr>
          <w:rFonts w:hint="cs"/>
          <w:rtl/>
        </w:rPr>
        <w:t>ب</w:t>
      </w:r>
      <w:r w:rsidRPr="00673CED">
        <w:rPr>
          <w:rFonts w:hint="cs"/>
          <w:rtl/>
        </w:rPr>
        <w:t>خواند.</w:t>
      </w:r>
      <w:r w:rsidRPr="00A11AA5">
        <w:rPr>
          <w:rStyle w:val="a6"/>
          <w:rFonts w:cs="B Lotus"/>
          <w:sz w:val="28"/>
          <w:szCs w:val="28"/>
          <w:rtl/>
          <w:lang w:bidi="fa-IR"/>
        </w:rPr>
        <w:footnoteReference w:id="297"/>
      </w:r>
    </w:p>
    <w:p w:rsidR="00946C16" w:rsidRPr="00673CED" w:rsidRDefault="00946C16" w:rsidP="008F7618">
      <w:pPr>
        <w:rPr>
          <w:rFonts w:hint="cs"/>
          <w:rtl/>
        </w:rPr>
      </w:pPr>
      <w:r>
        <w:rPr>
          <w:rFonts w:hint="cs"/>
          <w:rtl/>
          <w:lang w:bidi="fa-IR"/>
        </w:rPr>
        <w:t>2- آن حضرت</w:t>
      </w:r>
      <w:r>
        <w:rPr>
          <w:rFonts w:hint="cs"/>
          <w:lang w:bidi="fa-IR"/>
        </w:rPr>
        <w:sym w:font="AGA Arabesque" w:char="F072"/>
      </w:r>
      <w:r>
        <w:rPr>
          <w:rFonts w:hint="cs"/>
          <w:rtl/>
          <w:lang w:bidi="fa-IR"/>
        </w:rPr>
        <w:t xml:space="preserve"> فرموده</w:t>
      </w:r>
      <w:r w:rsidR="00BF5A85">
        <w:rPr>
          <w:rFonts w:hint="cs"/>
          <w:rtl/>
          <w:lang w:bidi="fa-IR"/>
        </w:rPr>
        <w:t xml:space="preserve"> است</w:t>
      </w:r>
      <w:r w:rsidR="00BB137D">
        <w:rPr>
          <w:rFonts w:hint="cs"/>
          <w:rtl/>
          <w:lang w:bidi="fa-IR"/>
        </w:rPr>
        <w:t>:</w:t>
      </w:r>
      <w:r>
        <w:rPr>
          <w:rFonts w:hint="cs"/>
          <w:rtl/>
          <w:lang w:bidi="fa-IR"/>
        </w:rPr>
        <w:t xml:space="preserve"> بهترینِ مردمان، مردم عصر من هستند، سپس تابعین و سپس تابع تابعین، پس از آنها گروهی می</w:t>
      </w:r>
      <w:r>
        <w:rPr>
          <w:rFonts w:hint="eastAsia"/>
          <w:rtl/>
          <w:lang w:bidi="fa-IR"/>
        </w:rPr>
        <w:t>‌آیند</w:t>
      </w:r>
      <w:r w:rsidR="004512C0">
        <w:rPr>
          <w:rFonts w:hint="cs"/>
          <w:rtl/>
          <w:lang w:bidi="fa-IR"/>
        </w:rPr>
        <w:t>،</w:t>
      </w:r>
      <w:r>
        <w:rPr>
          <w:rFonts w:hint="eastAsia"/>
          <w:rtl/>
          <w:lang w:bidi="fa-IR"/>
        </w:rPr>
        <w:t xml:space="preserve"> که شهادت دادن آنها</w:t>
      </w:r>
      <w:r w:rsidR="004512C0">
        <w:rPr>
          <w:rFonts w:hint="cs"/>
          <w:rtl/>
          <w:lang w:bidi="fa-IR"/>
        </w:rPr>
        <w:t>،</w:t>
      </w:r>
      <w:r>
        <w:rPr>
          <w:rFonts w:hint="eastAsia"/>
          <w:rtl/>
          <w:lang w:bidi="fa-IR"/>
        </w:rPr>
        <w:t xml:space="preserve"> از قسم خوردنشان پیشی می‌گیرد و قسم خوردنشان از شهادت دادن پیشی می‌گیرد</w:t>
      </w:r>
      <w:r w:rsidR="00233818" w:rsidRPr="00A11AA5">
        <w:rPr>
          <w:rStyle w:val="a6"/>
          <w:rFonts w:cs="B Lotus"/>
          <w:sz w:val="28"/>
          <w:szCs w:val="28"/>
          <w:rtl/>
          <w:lang w:bidi="fa-IR"/>
        </w:rPr>
        <w:footnoteReference w:id="298"/>
      </w:r>
      <w:r w:rsidRPr="00673CED">
        <w:rPr>
          <w:rFonts w:hint="cs"/>
          <w:rtl/>
        </w:rPr>
        <w:t xml:space="preserve">. این شهادت دادن </w:t>
      </w:r>
      <w:r w:rsidR="00BF5A85" w:rsidRPr="00673CED">
        <w:rPr>
          <w:rFonts w:hint="cs"/>
          <w:rtl/>
        </w:rPr>
        <w:t>به بهتر بودن آنها</w:t>
      </w:r>
      <w:r w:rsidRPr="00673CED">
        <w:rPr>
          <w:rFonts w:hint="cs"/>
          <w:rtl/>
        </w:rPr>
        <w:t xml:space="preserve">، تأکید کننده </w:t>
      </w:r>
      <w:r w:rsidR="00BF5A85" w:rsidRPr="00673CED">
        <w:rPr>
          <w:rFonts w:hint="cs"/>
          <w:rtl/>
        </w:rPr>
        <w:t>این شهادت خداوند است که می</w:t>
      </w:r>
      <w:r w:rsidR="00BF5A85">
        <w:rPr>
          <w:rFonts w:cs="2  Badr" w:hint="cs"/>
          <w:rtl/>
          <w:lang w:bidi="fa-IR"/>
        </w:rPr>
        <w:t>‏</w:t>
      </w:r>
      <w:r w:rsidR="00BF5A85" w:rsidRPr="00673CED">
        <w:rPr>
          <w:rFonts w:hint="cs"/>
          <w:rtl/>
        </w:rPr>
        <w:t>فرماید:</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64" w:eastAsia="Times New Roman" w:hAnsi="QCF_P064" w:cs="QCF_P064"/>
          <w:color w:val="000000"/>
          <w:sz w:val="32"/>
          <w:szCs w:val="32"/>
          <w:rtl/>
        </w:rPr>
        <w:t xml:space="preserve">ﭞ ﭟ ﭠ ﭡ ﭢ </w:t>
      </w:r>
      <w:r>
        <w:rPr>
          <w:rFonts w:ascii="QCF_BSML" w:eastAsia="Times New Roman" w:hAnsi="QCF_BSML" w:cs="QCF_BSML"/>
          <w:color w:val="000000"/>
          <w:sz w:val="32"/>
          <w:szCs w:val="32"/>
          <w:rtl/>
        </w:rPr>
        <w:t>ﭼ</w:t>
      </w:r>
      <w:r>
        <w:rPr>
          <w:rFonts w:ascii="Arial" w:eastAsia="Times New Roman" w:hAnsi="Arial" w:cs="Arial" w:hint="cs"/>
          <w:color w:val="000000"/>
          <w:sz w:val="18"/>
          <w:szCs w:val="18"/>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(آل عمران / 110)</w:t>
      </w:r>
    </w:p>
    <w:p w:rsidR="00946C16" w:rsidRPr="00A77D7E" w:rsidRDefault="00946C16" w:rsidP="008F7618">
      <w:pPr>
        <w:rPr>
          <w:rFonts w:hint="cs"/>
          <w:rtl/>
          <w:lang w:bidi="fa-IR"/>
        </w:rPr>
      </w:pPr>
      <w:r w:rsidRPr="00A77D7E">
        <w:rPr>
          <w:rFonts w:hint="cs"/>
          <w:rtl/>
          <w:lang w:bidi="fa-IR"/>
        </w:rPr>
        <w:t>«</w:t>
      </w:r>
      <w:r w:rsidR="00EC7A37" w:rsidRPr="00EC7A37">
        <w:rPr>
          <w:rtl/>
          <w:lang w:bidi="fa-IR"/>
        </w:rPr>
        <w:t xml:space="preserve">شما </w:t>
      </w:r>
      <w:r w:rsidR="004D790E">
        <w:rPr>
          <w:rtl/>
          <w:lang w:bidi="fa-IR"/>
        </w:rPr>
        <w:t>(</w:t>
      </w:r>
      <w:r w:rsidR="00EC7A37" w:rsidRPr="00EC7A37">
        <w:rPr>
          <w:rtl/>
          <w:lang w:bidi="fa-IR"/>
        </w:rPr>
        <w:t>اي پيروان محمّد</w:t>
      </w:r>
      <w:r w:rsidR="004D790E">
        <w:rPr>
          <w:rtl/>
          <w:lang w:bidi="fa-IR"/>
        </w:rPr>
        <w:t>)</w:t>
      </w:r>
      <w:r w:rsidR="00EC7A37" w:rsidRPr="00EC7A37">
        <w:rPr>
          <w:rtl/>
          <w:lang w:bidi="fa-IR"/>
        </w:rPr>
        <w:t xml:space="preserve"> بهترين امّتي هستيد كه به سود انسانها آفريده شده‌ايد</w:t>
      </w:r>
      <w:r w:rsidR="00EC7A37">
        <w:rPr>
          <w:rFonts w:hint="cs"/>
          <w:rtl/>
          <w:lang w:bidi="fa-IR"/>
        </w:rPr>
        <w:t>.»</w:t>
      </w:r>
    </w:p>
    <w:p w:rsidR="00A6521E" w:rsidRDefault="00A6521E" w:rsidP="008F7618">
      <w:pPr>
        <w:rPr>
          <w:rFonts w:hint="cs"/>
          <w:rtl/>
          <w:lang w:bidi="fa-IR"/>
        </w:rPr>
      </w:pPr>
      <w:r w:rsidRPr="00673CED">
        <w:rPr>
          <w:rFonts w:hint="cs"/>
          <w:rtl/>
        </w:rPr>
        <w:t>3- آن</w:t>
      </w:r>
      <w:r w:rsidR="00B6721E" w:rsidRPr="00673CED">
        <w:rPr>
          <w:rFonts w:hint="cs"/>
          <w:rtl/>
        </w:rPr>
        <w:t xml:space="preserve"> </w:t>
      </w:r>
      <w:r w:rsidRPr="00673CED">
        <w:rPr>
          <w:rFonts w:hint="cs"/>
          <w:rtl/>
        </w:rPr>
        <w:t>حضرت</w:t>
      </w:r>
      <w:r w:rsidRPr="00673CED">
        <w:rPr>
          <w:rFonts w:hint="cs"/>
        </w:rPr>
        <w:sym w:font="AGA Arabesque" w:char="F072"/>
      </w:r>
      <w:r w:rsidRPr="00673CED">
        <w:rPr>
          <w:rFonts w:hint="cs"/>
          <w:rtl/>
        </w:rPr>
        <w:t xml:space="preserve"> فرموده</w:t>
      </w:r>
      <w:r w:rsidR="00B6721E" w:rsidRPr="00673CED">
        <w:rPr>
          <w:rFonts w:hint="cs"/>
          <w:rtl/>
        </w:rPr>
        <w:t xml:space="preserve"> است</w:t>
      </w:r>
      <w:r w:rsidR="00BB137D" w:rsidRPr="00673CED">
        <w:rPr>
          <w:rFonts w:hint="cs"/>
          <w:rtl/>
        </w:rPr>
        <w:t>:</w:t>
      </w:r>
      <w:r w:rsidRPr="00673CED">
        <w:rPr>
          <w:rFonts w:hint="cs"/>
          <w:rtl/>
        </w:rPr>
        <w:t xml:space="preserve"> ستارگان امی</w:t>
      </w:r>
      <w:r w:rsidR="004512C0" w:rsidRPr="00673CED">
        <w:rPr>
          <w:rFonts w:hint="cs"/>
          <w:rtl/>
        </w:rPr>
        <w:t>ن</w:t>
      </w:r>
      <w:r w:rsidRPr="00673CED">
        <w:rPr>
          <w:rFonts w:hint="cs"/>
          <w:rtl/>
        </w:rPr>
        <w:t>ان آسمان می‌باشند، آنگاه که ستارگان بروند، آسمان به وعده‌ای که داده عمل می‌کند، من هم امین اصحابم هستم، آنگاه که من بروم، اصحاب به وعده‌ای که داده‌اند</w:t>
      </w:r>
      <w:r w:rsidR="00A237F9" w:rsidRPr="00673CED">
        <w:rPr>
          <w:rFonts w:hint="cs"/>
          <w:rtl/>
        </w:rPr>
        <w:t>،</w:t>
      </w:r>
      <w:r w:rsidRPr="00673CED">
        <w:rPr>
          <w:rFonts w:hint="cs"/>
          <w:rtl/>
        </w:rPr>
        <w:t xml:space="preserve"> می‌آیند، اصحاب من امین امتم هستند، هر گاه </w:t>
      </w:r>
      <w:r w:rsidR="00A237F9" w:rsidRPr="00673CED">
        <w:rPr>
          <w:rFonts w:hint="cs"/>
          <w:rtl/>
        </w:rPr>
        <w:t>ا</w:t>
      </w:r>
      <w:r w:rsidRPr="00673CED">
        <w:rPr>
          <w:rFonts w:hint="cs"/>
          <w:rtl/>
        </w:rPr>
        <w:t>صحابم بروند، امتم به وعده‌ای که داده‌اند</w:t>
      </w:r>
      <w:r w:rsidR="00A237F9" w:rsidRPr="00673CED">
        <w:rPr>
          <w:rFonts w:hint="cs"/>
          <w:rtl/>
        </w:rPr>
        <w:t>،</w:t>
      </w:r>
      <w:r w:rsidRPr="00673CED">
        <w:rPr>
          <w:rFonts w:hint="cs"/>
          <w:rtl/>
        </w:rPr>
        <w:t xml:space="preserve"> می‌آیند.</w:t>
      </w:r>
      <w:r w:rsidR="00233818" w:rsidRPr="00A11AA5">
        <w:rPr>
          <w:rStyle w:val="a6"/>
          <w:rFonts w:cs="B Lotus"/>
          <w:sz w:val="28"/>
          <w:szCs w:val="28"/>
          <w:rtl/>
          <w:lang w:bidi="fa-IR"/>
        </w:rPr>
        <w:footnoteReference w:id="299"/>
      </w:r>
    </w:p>
    <w:p w:rsidR="004F6632" w:rsidRPr="00673CED" w:rsidRDefault="004F6632" w:rsidP="008F7618">
      <w:pPr>
        <w:rPr>
          <w:rFonts w:hint="cs"/>
          <w:rtl/>
        </w:rPr>
      </w:pPr>
      <w:r>
        <w:rPr>
          <w:rFonts w:hint="cs"/>
          <w:rtl/>
          <w:lang w:bidi="fa-IR"/>
        </w:rPr>
        <w:t>4- آن حضرت</w:t>
      </w:r>
      <w:r>
        <w:rPr>
          <w:rFonts w:hint="cs"/>
          <w:lang w:bidi="fa-IR"/>
        </w:rPr>
        <w:sym w:font="AGA Arabesque" w:char="F072"/>
      </w:r>
      <w:r>
        <w:rPr>
          <w:rFonts w:hint="cs"/>
          <w:rtl/>
          <w:lang w:bidi="fa-IR"/>
        </w:rPr>
        <w:t xml:space="preserve"> فرموده</w:t>
      </w:r>
      <w:r w:rsidR="00BB137D">
        <w:rPr>
          <w:rFonts w:hint="cs"/>
          <w:rtl/>
          <w:lang w:bidi="fa-IR"/>
        </w:rPr>
        <w:t>:</w:t>
      </w:r>
      <w:r>
        <w:rPr>
          <w:rFonts w:hint="cs"/>
          <w:rtl/>
          <w:lang w:bidi="fa-IR"/>
        </w:rPr>
        <w:t xml:space="preserve"> خداوند اصحاب مرا بر جهانیان</w:t>
      </w:r>
      <w:r w:rsidR="00A237F9">
        <w:rPr>
          <w:rFonts w:hint="cs"/>
          <w:rtl/>
          <w:lang w:bidi="fa-IR"/>
        </w:rPr>
        <w:t>،</w:t>
      </w:r>
      <w:r>
        <w:rPr>
          <w:rFonts w:hint="cs"/>
          <w:rtl/>
          <w:lang w:bidi="fa-IR"/>
        </w:rPr>
        <w:t xml:space="preserve"> </w:t>
      </w:r>
      <w:r w:rsidR="00A237F9">
        <w:rPr>
          <w:rFonts w:hint="cs"/>
          <w:rtl/>
          <w:lang w:bidi="fa-IR"/>
        </w:rPr>
        <w:t>جز پیامبران و فرستادگان، برگزید</w:t>
      </w:r>
      <w:r>
        <w:rPr>
          <w:rFonts w:hint="cs"/>
          <w:rtl/>
          <w:lang w:bidi="fa-IR"/>
        </w:rPr>
        <w:t xml:space="preserve"> و در میان اصحابم چهار نفر را برایم برگزید که عبارتند از</w:t>
      </w:r>
      <w:r w:rsidR="00BB137D">
        <w:rPr>
          <w:rFonts w:hint="cs"/>
          <w:rtl/>
          <w:lang w:bidi="fa-IR"/>
        </w:rPr>
        <w:t>:</w:t>
      </w:r>
      <w:r>
        <w:rPr>
          <w:rFonts w:hint="cs"/>
          <w:rtl/>
          <w:lang w:bidi="fa-IR"/>
        </w:rPr>
        <w:t xml:space="preserve"> ابوبکر و عمر و عثمان و علی، و آنها را یاران من قرار داد، در مورد اصحابم فرمود که همه آنها نیکو می‌باشند </w:t>
      </w:r>
      <w:r w:rsidR="00A237F9">
        <w:rPr>
          <w:rFonts w:hint="cs"/>
          <w:rtl/>
          <w:lang w:bidi="fa-IR"/>
        </w:rPr>
        <w:t xml:space="preserve">و </w:t>
      </w:r>
      <w:r>
        <w:rPr>
          <w:rFonts w:hint="cs"/>
          <w:rtl/>
          <w:lang w:bidi="fa-IR"/>
        </w:rPr>
        <w:t>امتم را بر سایر امتها برگزید، در میان امتم چهار قرن را برگزید، قرنهای اول، دوم، سوم و چهارم.</w:t>
      </w:r>
      <w:r w:rsidR="00233818" w:rsidRPr="00A11AA5">
        <w:rPr>
          <w:rStyle w:val="a6"/>
          <w:rFonts w:cs="B Lotus"/>
          <w:sz w:val="28"/>
          <w:szCs w:val="28"/>
          <w:rtl/>
          <w:lang w:bidi="fa-IR"/>
        </w:rPr>
        <w:footnoteReference w:id="300"/>
      </w:r>
    </w:p>
    <w:p w:rsidR="006F5225" w:rsidRDefault="006F5225" w:rsidP="008F7618">
      <w:pPr>
        <w:rPr>
          <w:rFonts w:hint="cs"/>
          <w:rtl/>
          <w:lang w:bidi="fa-IR"/>
        </w:rPr>
      </w:pPr>
      <w:r>
        <w:rPr>
          <w:rFonts w:hint="cs"/>
          <w:rtl/>
          <w:lang w:bidi="fa-IR"/>
        </w:rPr>
        <w:t xml:space="preserve">این حدیث مؤید </w:t>
      </w:r>
      <w:r w:rsidR="00A237F9">
        <w:rPr>
          <w:rFonts w:hint="cs"/>
          <w:rtl/>
          <w:lang w:bidi="fa-IR"/>
        </w:rPr>
        <w:t xml:space="preserve">این </w:t>
      </w:r>
      <w:r>
        <w:rPr>
          <w:rFonts w:hint="cs"/>
          <w:rtl/>
          <w:lang w:bidi="fa-IR"/>
        </w:rPr>
        <w:t>آیه قرآن می‌باشد</w:t>
      </w:r>
      <w:r w:rsidR="00BB137D">
        <w:rPr>
          <w:rFonts w:hint="cs"/>
          <w:rtl/>
          <w:lang w:bidi="fa-IR"/>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Arial" w:eastAsia="Times New Roman" w:hAnsi="Arial" w:cs="Arial" w:hint="cs"/>
          <w:color w:val="000000"/>
          <w:sz w:val="18"/>
          <w:szCs w:val="18"/>
          <w:rtl/>
        </w:rPr>
      </w:pPr>
      <w:r>
        <w:rPr>
          <w:rFonts w:ascii="QCF_BSML" w:eastAsia="Times New Roman" w:hAnsi="QCF_BSML" w:cs="QCF_BSML"/>
          <w:color w:val="000000"/>
          <w:sz w:val="32"/>
          <w:szCs w:val="32"/>
          <w:rtl/>
        </w:rPr>
        <w:t xml:space="preserve">ﭽ </w:t>
      </w:r>
      <w:r>
        <w:rPr>
          <w:rFonts w:ascii="QCF_P515" w:eastAsia="Times New Roman" w:hAnsi="QCF_P515" w:cs="QCF_P515"/>
          <w:color w:val="000000"/>
          <w:sz w:val="32"/>
          <w:szCs w:val="32"/>
          <w:rtl/>
        </w:rPr>
        <w:t xml:space="preserve">ﭑ ﭒ ﭓﭔ ﭕ ﭖ ﭗ ﭘ ﭙ ﭚ ﭛﭜ ﭝ ﭞ ﭟ ﭠ ﭡ ﭢ ﭣ ﭤﭥ ﭦ ﭧ ﭨ ﭩ ﭪ ﭫﭬ ﭭ ﭮ ﭯ ﭰﭱ ﭲ ﭳ ﭴ ﭵ ﭶ ﭷ ﭸ ﭹ ﭺ ﭻ ﭼ ﭽ ﭾ ﭿ ﮀ ﮁﮂ ﮃ ﮄ ﮅ ﮆ ﮇ ﮈ ﮉ ﮊ ﮋ ﮌ ﮍ </w:t>
      </w:r>
      <w:r>
        <w:rPr>
          <w:rFonts w:ascii="QCF_BSML" w:eastAsia="Times New Roman" w:hAnsi="QCF_BSML" w:cs="QCF_BSML"/>
          <w:color w:val="000000"/>
          <w:sz w:val="32"/>
          <w:szCs w:val="32"/>
          <w:rtl/>
        </w:rPr>
        <w:t>ﭼ</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(فتح / 29)</w:t>
      </w:r>
    </w:p>
    <w:p w:rsidR="004F6632" w:rsidRPr="006F5225" w:rsidRDefault="006F5225" w:rsidP="008F7618">
      <w:pPr>
        <w:rPr>
          <w:rFonts w:hint="cs"/>
          <w:rtl/>
          <w:lang w:bidi="fa-IR"/>
        </w:rPr>
      </w:pPr>
      <w:r w:rsidRPr="006F5225">
        <w:rPr>
          <w:rFonts w:hint="cs"/>
          <w:rtl/>
          <w:lang w:bidi="fa-IR"/>
        </w:rPr>
        <w:t>«</w:t>
      </w:r>
      <w:r w:rsidR="00EC7A37" w:rsidRPr="00EC7A37">
        <w:rPr>
          <w:rtl/>
          <w:lang w:bidi="fa-IR"/>
        </w:rPr>
        <w:t>‏ محمد فرستاده خدا است</w:t>
      </w:r>
      <w:r w:rsidR="004D790E">
        <w:rPr>
          <w:rtl/>
          <w:lang w:bidi="fa-IR"/>
        </w:rPr>
        <w:t>،</w:t>
      </w:r>
      <w:r w:rsidR="00EC7A37" w:rsidRPr="00EC7A37">
        <w:rPr>
          <w:rtl/>
          <w:lang w:bidi="fa-IR"/>
        </w:rPr>
        <w:t xml:space="preserve"> و كساني كه با او هستند در برابر كافران تند و سرسخت</w:t>
      </w:r>
      <w:r w:rsidR="004D790E">
        <w:rPr>
          <w:rtl/>
          <w:lang w:bidi="fa-IR"/>
        </w:rPr>
        <w:t>،</w:t>
      </w:r>
      <w:r w:rsidR="00EC7A37" w:rsidRPr="00EC7A37">
        <w:rPr>
          <w:rtl/>
          <w:lang w:bidi="fa-IR"/>
        </w:rPr>
        <w:t xml:space="preserve"> و نسبت به يكديگر مهربان و دلسوزند</w:t>
      </w:r>
      <w:r w:rsidR="004D790E">
        <w:rPr>
          <w:rtl/>
          <w:lang w:bidi="fa-IR"/>
        </w:rPr>
        <w:t>.</w:t>
      </w:r>
      <w:r w:rsidR="00EC7A37" w:rsidRPr="00EC7A37">
        <w:rPr>
          <w:rtl/>
          <w:lang w:bidi="fa-IR"/>
        </w:rPr>
        <w:t xml:space="preserve"> ايشان را در حال ركوع و سجود مي‌بيني</w:t>
      </w:r>
      <w:r w:rsidR="004D790E">
        <w:rPr>
          <w:rtl/>
          <w:lang w:bidi="fa-IR"/>
        </w:rPr>
        <w:t>.</w:t>
      </w:r>
      <w:r w:rsidR="00EC7A37" w:rsidRPr="00EC7A37">
        <w:rPr>
          <w:rtl/>
          <w:lang w:bidi="fa-IR"/>
        </w:rPr>
        <w:t xml:space="preserve"> آنان همواره فضل خداي را مي‌جويند و رضاي او را مي‌طلبند</w:t>
      </w:r>
      <w:r w:rsidR="004D790E">
        <w:rPr>
          <w:rtl/>
          <w:lang w:bidi="fa-IR"/>
        </w:rPr>
        <w:t>.</w:t>
      </w:r>
      <w:r w:rsidR="00EC7A37" w:rsidRPr="00EC7A37">
        <w:rPr>
          <w:rtl/>
          <w:lang w:bidi="fa-IR"/>
        </w:rPr>
        <w:t xml:space="preserve"> نشانه ايشان بر اثر سجده در پيشانيهايشان نمايان است</w:t>
      </w:r>
      <w:r w:rsidR="004D790E">
        <w:rPr>
          <w:rtl/>
          <w:lang w:bidi="fa-IR"/>
        </w:rPr>
        <w:t>.</w:t>
      </w:r>
      <w:r w:rsidR="00EC7A37" w:rsidRPr="00EC7A37">
        <w:rPr>
          <w:rtl/>
          <w:lang w:bidi="fa-IR"/>
        </w:rPr>
        <w:t xml:space="preserve"> اين</w:t>
      </w:r>
      <w:r w:rsidR="004D790E">
        <w:rPr>
          <w:rtl/>
          <w:lang w:bidi="fa-IR"/>
        </w:rPr>
        <w:t>،</w:t>
      </w:r>
      <w:r w:rsidR="00EC7A37" w:rsidRPr="00EC7A37">
        <w:rPr>
          <w:rtl/>
          <w:lang w:bidi="fa-IR"/>
        </w:rPr>
        <w:t xml:space="preserve"> توصيف آنان در تورات است</w:t>
      </w:r>
      <w:r w:rsidR="004D790E">
        <w:rPr>
          <w:rtl/>
          <w:lang w:bidi="fa-IR"/>
        </w:rPr>
        <w:t>،</w:t>
      </w:r>
      <w:r w:rsidR="00EC7A37" w:rsidRPr="00EC7A37">
        <w:rPr>
          <w:rtl/>
          <w:lang w:bidi="fa-IR"/>
        </w:rPr>
        <w:t xml:space="preserve"> و اما توصيف ايشان در انجيل چنين است كه همانند كشتزاري هستند كه جوانه‌هاي </w:t>
      </w:r>
      <w:r w:rsidR="004D790E">
        <w:rPr>
          <w:rtl/>
          <w:lang w:bidi="fa-IR"/>
        </w:rPr>
        <w:t>(</w:t>
      </w:r>
      <w:r w:rsidR="00EC7A37" w:rsidRPr="00EC7A37">
        <w:rPr>
          <w:rtl/>
          <w:lang w:bidi="fa-IR"/>
        </w:rPr>
        <w:t>خوشه‌هاي</w:t>
      </w:r>
      <w:r w:rsidR="004D790E">
        <w:rPr>
          <w:rtl/>
          <w:lang w:bidi="fa-IR"/>
        </w:rPr>
        <w:t>)</w:t>
      </w:r>
      <w:r w:rsidR="00EC7A37" w:rsidRPr="00EC7A37">
        <w:rPr>
          <w:rtl/>
          <w:lang w:bidi="fa-IR"/>
        </w:rPr>
        <w:t xml:space="preserve"> خود را بيرون زده</w:t>
      </w:r>
      <w:r w:rsidR="004D790E">
        <w:rPr>
          <w:rtl/>
          <w:lang w:bidi="fa-IR"/>
        </w:rPr>
        <w:t>،</w:t>
      </w:r>
      <w:r w:rsidR="00EC7A37" w:rsidRPr="00EC7A37">
        <w:rPr>
          <w:rtl/>
          <w:lang w:bidi="fa-IR"/>
        </w:rPr>
        <w:t xml:space="preserve"> و آنها را نيرو داده و سخت نموده و بر ساقه‌هاي خويش راست ايستاده باشد</w:t>
      </w:r>
      <w:r w:rsidR="004D790E">
        <w:rPr>
          <w:rtl/>
          <w:lang w:bidi="fa-IR"/>
        </w:rPr>
        <w:t>،</w:t>
      </w:r>
      <w:r w:rsidR="00EC7A37" w:rsidRPr="00EC7A37">
        <w:rPr>
          <w:rtl/>
          <w:lang w:bidi="fa-IR"/>
        </w:rPr>
        <w:t xml:space="preserve"> بگونه‌اي كه برزگران را به شگفت مي‌آورد</w:t>
      </w:r>
      <w:r w:rsidR="004D790E">
        <w:rPr>
          <w:rtl/>
          <w:lang w:bidi="fa-IR"/>
        </w:rPr>
        <w:t>. (</w:t>
      </w:r>
      <w:r w:rsidR="00EC7A37" w:rsidRPr="00EC7A37">
        <w:rPr>
          <w:rtl/>
          <w:lang w:bidi="fa-IR"/>
        </w:rPr>
        <w:t>مؤمنان نيز همين گونه‌اند</w:t>
      </w:r>
      <w:r w:rsidR="004D790E">
        <w:rPr>
          <w:rtl/>
          <w:lang w:bidi="fa-IR"/>
        </w:rPr>
        <w:t>.</w:t>
      </w:r>
      <w:r w:rsidR="00EC7A37" w:rsidRPr="00EC7A37">
        <w:rPr>
          <w:rtl/>
          <w:lang w:bidi="fa-IR"/>
        </w:rPr>
        <w:t xml:space="preserve"> آني از حركت بازنمي‌ايستند</w:t>
      </w:r>
      <w:r w:rsidR="004D790E">
        <w:rPr>
          <w:rtl/>
          <w:lang w:bidi="fa-IR"/>
        </w:rPr>
        <w:t>،</w:t>
      </w:r>
      <w:r w:rsidR="00EC7A37" w:rsidRPr="00EC7A37">
        <w:rPr>
          <w:rtl/>
          <w:lang w:bidi="fa-IR"/>
        </w:rPr>
        <w:t xml:space="preserve"> و همواره جوانه مي‌زنند</w:t>
      </w:r>
      <w:r w:rsidR="004D790E">
        <w:rPr>
          <w:rtl/>
          <w:lang w:bidi="fa-IR"/>
        </w:rPr>
        <w:t>،</w:t>
      </w:r>
      <w:r w:rsidR="00EC7A37" w:rsidRPr="00EC7A37">
        <w:rPr>
          <w:rtl/>
          <w:lang w:bidi="fa-IR"/>
        </w:rPr>
        <w:t xml:space="preserve"> و جوانه‌ها پرورش مي‌يابند و بارور مي‌شوند</w:t>
      </w:r>
      <w:r w:rsidR="004D790E">
        <w:rPr>
          <w:rtl/>
          <w:lang w:bidi="fa-IR"/>
        </w:rPr>
        <w:t>،</w:t>
      </w:r>
      <w:r w:rsidR="00EC7A37" w:rsidRPr="00EC7A37">
        <w:rPr>
          <w:rtl/>
          <w:lang w:bidi="fa-IR"/>
        </w:rPr>
        <w:t xml:space="preserve"> و باغبانانِ بشريت را بشگفت مي‌آورند</w:t>
      </w:r>
      <w:r w:rsidR="004D790E">
        <w:rPr>
          <w:rtl/>
          <w:lang w:bidi="fa-IR"/>
        </w:rPr>
        <w:t>.</w:t>
      </w:r>
      <w:r w:rsidR="00EC7A37" w:rsidRPr="00EC7A37">
        <w:rPr>
          <w:rtl/>
          <w:lang w:bidi="fa-IR"/>
        </w:rPr>
        <w:t xml:space="preserve"> اين پيشرفت و قوّت و قدرت را خدا نصيب مؤمنان مي‌كند</w:t>
      </w:r>
      <w:r w:rsidR="004D790E">
        <w:rPr>
          <w:rtl/>
          <w:lang w:bidi="fa-IR"/>
        </w:rPr>
        <w:t>)</w:t>
      </w:r>
      <w:r w:rsidR="00EC7A37" w:rsidRPr="00EC7A37">
        <w:rPr>
          <w:rtl/>
          <w:lang w:bidi="fa-IR"/>
        </w:rPr>
        <w:t xml:space="preserve"> تا كافران را به سبب آنان خشمگين كند</w:t>
      </w:r>
      <w:r w:rsidR="004D790E">
        <w:rPr>
          <w:rtl/>
          <w:lang w:bidi="fa-IR"/>
        </w:rPr>
        <w:t>.</w:t>
      </w:r>
      <w:r w:rsidR="00EC7A37" w:rsidRPr="00EC7A37">
        <w:rPr>
          <w:rtl/>
          <w:lang w:bidi="fa-IR"/>
        </w:rPr>
        <w:t xml:space="preserve"> خداوند به كساني از ايشان كه ايمان بياورند و كارهاي شايسته بكنند آمر</w:t>
      </w:r>
      <w:r w:rsidR="00EC7A37">
        <w:rPr>
          <w:rtl/>
          <w:lang w:bidi="fa-IR"/>
        </w:rPr>
        <w:t>زش و پاداش بزرگي را وعده مي‌دهد</w:t>
      </w:r>
      <w:r w:rsidR="00EC7A37">
        <w:rPr>
          <w:rFonts w:hint="cs"/>
          <w:rtl/>
          <w:lang w:bidi="fa-IR"/>
        </w:rPr>
        <w:t>.»</w:t>
      </w:r>
    </w:p>
    <w:p w:rsidR="00A237F9" w:rsidRDefault="004D0C53" w:rsidP="008F7618">
      <w:pPr>
        <w:rPr>
          <w:rFonts w:hint="cs"/>
          <w:rtl/>
          <w:lang w:bidi="fa-IR"/>
        </w:rPr>
      </w:pPr>
      <w:r w:rsidRPr="00673CED">
        <w:rPr>
          <w:rFonts w:hint="cs"/>
          <w:rtl/>
        </w:rPr>
        <w:t xml:space="preserve">ابن مسعود بر </w:t>
      </w:r>
      <w:r w:rsidR="00A237F9" w:rsidRPr="00673CED">
        <w:rPr>
          <w:rFonts w:hint="cs"/>
          <w:rtl/>
        </w:rPr>
        <w:t xml:space="preserve">این </w:t>
      </w:r>
      <w:r w:rsidRPr="00673CED">
        <w:rPr>
          <w:rFonts w:hint="cs"/>
          <w:rtl/>
        </w:rPr>
        <w:t xml:space="preserve">آیه و حدیثی که گذشت تأکید می‌ورزد </w:t>
      </w:r>
      <w:r w:rsidR="00A237F9" w:rsidRPr="00673CED">
        <w:rPr>
          <w:rFonts w:hint="cs"/>
          <w:rtl/>
        </w:rPr>
        <w:t xml:space="preserve">و </w:t>
      </w:r>
      <w:r w:rsidRPr="00673CED">
        <w:rPr>
          <w:rFonts w:hint="cs"/>
          <w:rtl/>
        </w:rPr>
        <w:t>می‌گوید</w:t>
      </w:r>
      <w:r w:rsidR="00BB137D" w:rsidRPr="00673CED">
        <w:rPr>
          <w:rFonts w:hint="cs"/>
          <w:rtl/>
        </w:rPr>
        <w:t>:</w:t>
      </w:r>
      <w:r w:rsidR="00A237F9" w:rsidRPr="00673CED">
        <w:rPr>
          <w:rFonts w:hint="cs"/>
          <w:rtl/>
        </w:rPr>
        <w:t xml:space="preserve"> «خداوند به قل</w:t>
      </w:r>
      <w:r w:rsidRPr="00673CED">
        <w:rPr>
          <w:rFonts w:hint="cs"/>
          <w:rtl/>
        </w:rPr>
        <w:t>ب بندگان نگاه کرد، پس قلب محمد</w:t>
      </w:r>
      <w:r w:rsidRPr="00673CED">
        <w:rPr>
          <w:rFonts w:hint="cs"/>
        </w:rPr>
        <w:sym w:font="AGA Arabesque" w:char="F072"/>
      </w:r>
      <w:r w:rsidRPr="00673CED">
        <w:rPr>
          <w:rFonts w:hint="cs"/>
          <w:rtl/>
        </w:rPr>
        <w:t xml:space="preserve"> را بهترین قلب بندگان یافت، آنرا برای خود </w:t>
      </w:r>
      <w:r w:rsidR="00A237F9" w:rsidRPr="00673CED">
        <w:rPr>
          <w:rFonts w:hint="cs"/>
          <w:rtl/>
        </w:rPr>
        <w:t>برگزید</w:t>
      </w:r>
      <w:r w:rsidRPr="00673CED">
        <w:rPr>
          <w:rFonts w:hint="cs"/>
          <w:rtl/>
        </w:rPr>
        <w:t xml:space="preserve"> و با</w:t>
      </w:r>
      <w:r w:rsidR="00A237F9" w:rsidRPr="00673CED">
        <w:rPr>
          <w:rFonts w:hint="cs"/>
          <w:rtl/>
        </w:rPr>
        <w:t xml:space="preserve"> رسالتش مبعوث گرداند، سپس به قلب بندگان نگریست و قلب اصحاب را بهترین قلب بندگان یافت و </w:t>
      </w:r>
      <w:r w:rsidRPr="00673CED">
        <w:rPr>
          <w:rFonts w:hint="cs"/>
          <w:rtl/>
        </w:rPr>
        <w:t>آنها را وزیران پیامبرش</w:t>
      </w:r>
      <w:r w:rsidRPr="00673CED">
        <w:rPr>
          <w:rFonts w:hint="cs"/>
        </w:rPr>
        <w:sym w:font="AGA Arabesque" w:char="F072"/>
      </w:r>
      <w:r w:rsidRPr="00673CED">
        <w:rPr>
          <w:rFonts w:hint="cs"/>
          <w:rtl/>
        </w:rPr>
        <w:t xml:space="preserve"> قرار داد، آنه</w:t>
      </w:r>
      <w:r w:rsidR="00A237F9" w:rsidRPr="00673CED">
        <w:rPr>
          <w:rFonts w:hint="cs"/>
          <w:rtl/>
        </w:rPr>
        <w:t>ا از دین آن حضرت، دفاع می‌کردند</w:t>
      </w:r>
      <w:r w:rsidRPr="00673CED">
        <w:rPr>
          <w:rFonts w:hint="cs"/>
          <w:rtl/>
        </w:rPr>
        <w:t xml:space="preserve"> و می‌جنگیدند</w:t>
      </w:r>
      <w:r w:rsidR="000D3E4F" w:rsidRPr="00A11AA5">
        <w:rPr>
          <w:rStyle w:val="a6"/>
          <w:rFonts w:cs="B Lotus"/>
          <w:sz w:val="28"/>
          <w:szCs w:val="28"/>
          <w:rtl/>
          <w:lang w:bidi="fa-IR"/>
        </w:rPr>
        <w:footnoteReference w:id="301"/>
      </w:r>
      <w:r>
        <w:rPr>
          <w:rFonts w:hint="cs"/>
          <w:rtl/>
          <w:lang w:bidi="fa-IR"/>
        </w:rPr>
        <w:t xml:space="preserve">. </w:t>
      </w:r>
    </w:p>
    <w:p w:rsidR="004D0C53" w:rsidRDefault="004D0C53" w:rsidP="008F7618">
      <w:pPr>
        <w:rPr>
          <w:rFonts w:hint="cs"/>
          <w:rtl/>
          <w:lang w:bidi="fa-IR"/>
        </w:rPr>
      </w:pPr>
      <w:r>
        <w:rPr>
          <w:rFonts w:hint="cs"/>
          <w:rtl/>
          <w:lang w:bidi="fa-IR"/>
        </w:rPr>
        <w:t>امام آمدی می‌گوید</w:t>
      </w:r>
      <w:r w:rsidR="00BB137D">
        <w:rPr>
          <w:rFonts w:hint="cs"/>
          <w:rtl/>
          <w:lang w:bidi="fa-IR"/>
        </w:rPr>
        <w:t>:</w:t>
      </w:r>
      <w:r>
        <w:rPr>
          <w:rFonts w:hint="cs"/>
          <w:rtl/>
          <w:lang w:bidi="fa-IR"/>
        </w:rPr>
        <w:t xml:space="preserve"> «</w:t>
      </w:r>
      <w:r w:rsidR="00A237F9" w:rsidRPr="00A237F9">
        <w:rPr>
          <w:rFonts w:hint="cs"/>
          <w:rtl/>
          <w:lang w:bidi="fa-IR"/>
        </w:rPr>
        <w:t xml:space="preserve"> </w:t>
      </w:r>
      <w:r w:rsidR="00A237F9">
        <w:rPr>
          <w:rFonts w:hint="cs"/>
          <w:rtl/>
          <w:lang w:bidi="fa-IR"/>
        </w:rPr>
        <w:t xml:space="preserve">کسی را که </w:t>
      </w:r>
      <w:r>
        <w:rPr>
          <w:rFonts w:hint="cs"/>
          <w:rtl/>
          <w:lang w:bidi="fa-IR"/>
        </w:rPr>
        <w:t xml:space="preserve">خداوند </w:t>
      </w:r>
      <w:r w:rsidR="00A237F9">
        <w:rPr>
          <w:rFonts w:hint="cs"/>
          <w:rtl/>
          <w:lang w:bidi="fa-IR"/>
        </w:rPr>
        <w:t>برگزیده است نمی</w:t>
      </w:r>
      <w:r w:rsidR="00A237F9">
        <w:rPr>
          <w:rFonts w:cs="2  Badr" w:hint="cs"/>
          <w:rtl/>
          <w:lang w:bidi="fa-IR"/>
        </w:rPr>
        <w:t>‏</w:t>
      </w:r>
      <w:r w:rsidR="00A237F9" w:rsidRPr="00673CED">
        <w:rPr>
          <w:rFonts w:hint="cs"/>
          <w:rtl/>
        </w:rPr>
        <w:t>تواند</w:t>
      </w:r>
      <w:r w:rsidRPr="00673CED">
        <w:rPr>
          <w:rFonts w:hint="cs"/>
          <w:rtl/>
        </w:rPr>
        <w:t>عادل نباشد.»</w:t>
      </w:r>
      <w:r w:rsidR="000D3E4F" w:rsidRPr="00A11AA5">
        <w:rPr>
          <w:rStyle w:val="a6"/>
          <w:rFonts w:cs="B Lotus"/>
          <w:sz w:val="28"/>
          <w:szCs w:val="28"/>
          <w:rtl/>
          <w:lang w:bidi="fa-IR"/>
        </w:rPr>
        <w:footnoteReference w:id="302"/>
      </w:r>
    </w:p>
    <w:p w:rsidR="00327461" w:rsidRDefault="004D0C53" w:rsidP="008F7618">
      <w:pPr>
        <w:rPr>
          <w:rFonts w:hint="cs"/>
          <w:rtl/>
          <w:lang w:bidi="fa-IR"/>
        </w:rPr>
      </w:pPr>
      <w:r>
        <w:rPr>
          <w:rFonts w:hint="cs"/>
          <w:rtl/>
          <w:lang w:bidi="fa-IR"/>
        </w:rPr>
        <w:t>5- پیامبر</w:t>
      </w:r>
      <w:r>
        <w:rPr>
          <w:rFonts w:hint="cs"/>
          <w:lang w:bidi="fa-IR"/>
        </w:rPr>
        <w:sym w:font="AGA Arabesque" w:char="F072"/>
      </w:r>
      <w:r>
        <w:rPr>
          <w:rFonts w:hint="cs"/>
          <w:rtl/>
          <w:lang w:bidi="fa-IR"/>
        </w:rPr>
        <w:t xml:space="preserve"> فرموده است</w:t>
      </w:r>
      <w:r w:rsidR="00BB137D">
        <w:rPr>
          <w:rFonts w:hint="cs"/>
          <w:rtl/>
          <w:lang w:bidi="fa-IR"/>
        </w:rPr>
        <w:t>:</w:t>
      </w:r>
      <w:r>
        <w:rPr>
          <w:rFonts w:hint="cs"/>
          <w:rtl/>
          <w:lang w:bidi="fa-IR"/>
        </w:rPr>
        <w:t xml:space="preserve"> «به اصحاب من ناسزا نگوئید، ق</w:t>
      </w:r>
      <w:r w:rsidR="00A237F9">
        <w:rPr>
          <w:rFonts w:hint="cs"/>
          <w:rtl/>
          <w:lang w:bidi="fa-IR"/>
        </w:rPr>
        <w:t>سم به کسی که جان من در دست اوست</w:t>
      </w:r>
      <w:r>
        <w:rPr>
          <w:rFonts w:hint="cs"/>
          <w:rtl/>
          <w:lang w:bidi="fa-IR"/>
        </w:rPr>
        <w:t xml:space="preserve"> اگر یکی </w:t>
      </w:r>
      <w:r w:rsidR="00327461">
        <w:rPr>
          <w:rFonts w:hint="cs"/>
          <w:rtl/>
          <w:lang w:bidi="fa-IR"/>
        </w:rPr>
        <w:t xml:space="preserve">از شما </w:t>
      </w:r>
      <w:r w:rsidR="00A237F9">
        <w:rPr>
          <w:rFonts w:hint="cs"/>
          <w:rtl/>
          <w:lang w:bidi="fa-IR"/>
        </w:rPr>
        <w:t>به اندازه</w:t>
      </w:r>
      <w:r w:rsidR="00327461">
        <w:rPr>
          <w:rFonts w:hint="cs"/>
          <w:rtl/>
          <w:lang w:bidi="fa-IR"/>
        </w:rPr>
        <w:t xml:space="preserve"> کوه </w:t>
      </w:r>
      <w:r w:rsidR="00A237F9">
        <w:rPr>
          <w:rFonts w:hint="cs"/>
          <w:rtl/>
          <w:lang w:bidi="fa-IR"/>
        </w:rPr>
        <w:t>احد طلا انفاق کند، به اندازه یک مد (</w:t>
      </w:r>
      <w:r w:rsidR="00CD3B8B">
        <w:rPr>
          <w:rFonts w:hint="cs"/>
          <w:rtl/>
          <w:lang w:bidi="fa-IR"/>
        </w:rPr>
        <w:t xml:space="preserve">) و حتی نصف آنچه که </w:t>
      </w:r>
      <w:r w:rsidR="00327461">
        <w:rPr>
          <w:rFonts w:hint="cs"/>
          <w:rtl/>
          <w:lang w:bidi="fa-IR"/>
        </w:rPr>
        <w:t xml:space="preserve">اصحاب </w:t>
      </w:r>
      <w:r w:rsidR="00CD3B8B">
        <w:rPr>
          <w:rFonts w:hint="cs"/>
          <w:rtl/>
          <w:lang w:bidi="fa-IR"/>
        </w:rPr>
        <w:t>بخشیده</w:t>
      </w:r>
      <w:r w:rsidR="00CD3B8B">
        <w:rPr>
          <w:rFonts w:cs="2  Badr" w:hint="cs"/>
          <w:rtl/>
          <w:lang w:bidi="fa-IR"/>
        </w:rPr>
        <w:t>‏</w:t>
      </w:r>
      <w:r w:rsidR="00CD3B8B" w:rsidRPr="00673CED">
        <w:rPr>
          <w:rFonts w:hint="cs"/>
          <w:rtl/>
        </w:rPr>
        <w:t>اند، نمی‌رس</w:t>
      </w:r>
      <w:r w:rsidR="00327461" w:rsidRPr="00673CED">
        <w:rPr>
          <w:rFonts w:hint="cs"/>
          <w:rtl/>
        </w:rPr>
        <w:t>د.»</w:t>
      </w:r>
      <w:r w:rsidR="000D3E4F" w:rsidRPr="00A11AA5">
        <w:rPr>
          <w:rStyle w:val="a6"/>
          <w:rFonts w:cs="B Lotus"/>
          <w:sz w:val="28"/>
          <w:szCs w:val="28"/>
          <w:rtl/>
          <w:lang w:bidi="fa-IR"/>
        </w:rPr>
        <w:footnoteReference w:id="303"/>
      </w:r>
    </w:p>
    <w:p w:rsidR="00347759" w:rsidRPr="00673CED" w:rsidRDefault="00327461" w:rsidP="008F7618">
      <w:pPr>
        <w:rPr>
          <w:rFonts w:hint="cs"/>
          <w:rtl/>
        </w:rPr>
      </w:pPr>
      <w:r>
        <w:rPr>
          <w:rFonts w:hint="cs"/>
          <w:rtl/>
          <w:lang w:bidi="fa-IR"/>
        </w:rPr>
        <w:t>سعید بن زید ب</w:t>
      </w:r>
      <w:r w:rsidR="00243A3F">
        <w:rPr>
          <w:rFonts w:hint="cs"/>
          <w:rtl/>
          <w:lang w:bidi="fa-IR"/>
        </w:rPr>
        <w:t>ن عمرو</w:t>
      </w:r>
      <w:r>
        <w:rPr>
          <w:rFonts w:hint="cs"/>
          <w:rtl/>
          <w:lang w:bidi="fa-IR"/>
        </w:rPr>
        <w:t xml:space="preserve"> از اصحاب گرانقدر</w:t>
      </w:r>
      <w:r w:rsidR="000D3E4F" w:rsidRPr="00A11AA5">
        <w:rPr>
          <w:rStyle w:val="a6"/>
          <w:rFonts w:cs="B Lotus"/>
          <w:sz w:val="28"/>
          <w:szCs w:val="28"/>
          <w:rtl/>
          <w:lang w:bidi="fa-IR"/>
        </w:rPr>
        <w:footnoteReference w:id="304"/>
      </w:r>
      <w:r w:rsidRPr="00673CED">
        <w:rPr>
          <w:rFonts w:hint="cs"/>
          <w:rtl/>
        </w:rPr>
        <w:t xml:space="preserve"> </w:t>
      </w:r>
      <w:r w:rsidR="00243A3F" w:rsidRPr="00673CED">
        <w:rPr>
          <w:rFonts w:hint="cs"/>
          <w:rtl/>
        </w:rPr>
        <w:t>و یکی</w:t>
      </w:r>
      <w:r w:rsidRPr="00673CED">
        <w:rPr>
          <w:rFonts w:hint="cs"/>
          <w:rtl/>
        </w:rPr>
        <w:t xml:space="preserve"> از</w:t>
      </w:r>
      <w:r w:rsidR="00243A3F" w:rsidRPr="00673CED">
        <w:rPr>
          <w:rFonts w:hint="cs"/>
          <w:rtl/>
        </w:rPr>
        <w:t xml:space="preserve"> عشره مبشره،</w:t>
      </w:r>
      <w:r w:rsidRPr="00673CED">
        <w:rPr>
          <w:rFonts w:hint="cs"/>
          <w:rtl/>
        </w:rPr>
        <w:t xml:space="preserve"> آنگاه که شنید یک مرد کوفی، یکی از اصحاب پیامبر</w:t>
      </w:r>
      <w:r w:rsidRPr="00673CED">
        <w:rPr>
          <w:rFonts w:hint="cs"/>
        </w:rPr>
        <w:sym w:font="AGA Arabesque" w:char="F072"/>
      </w:r>
      <w:r w:rsidRPr="00673CED">
        <w:rPr>
          <w:rFonts w:hint="cs"/>
          <w:rtl/>
        </w:rPr>
        <w:t xml:space="preserve"> را ناسزا می‌گوید</w:t>
      </w:r>
      <w:r w:rsidR="00347759" w:rsidRPr="00673CED">
        <w:rPr>
          <w:rFonts w:hint="cs"/>
          <w:rtl/>
        </w:rPr>
        <w:t>،</w:t>
      </w:r>
      <w:r w:rsidRPr="00673CED">
        <w:rPr>
          <w:rFonts w:hint="cs"/>
          <w:rtl/>
        </w:rPr>
        <w:t xml:space="preserve"> </w:t>
      </w:r>
      <w:r w:rsidR="00347759" w:rsidRPr="00673CED">
        <w:rPr>
          <w:rFonts w:hint="cs"/>
          <w:rtl/>
        </w:rPr>
        <w:t>گفت</w:t>
      </w:r>
      <w:r w:rsidR="00BB137D" w:rsidRPr="00673CED">
        <w:rPr>
          <w:rFonts w:hint="cs"/>
          <w:rtl/>
        </w:rPr>
        <w:t>:</w:t>
      </w:r>
      <w:r w:rsidRPr="00673CED">
        <w:rPr>
          <w:rFonts w:hint="cs"/>
          <w:rtl/>
        </w:rPr>
        <w:t xml:space="preserve"> بخدا قسم مردی که منظره‌ای دیده باشد و بخاطر آن صورت خود را با رسول خدا غبارآلود کند بهتر از عمل یکی از شماست هر چند که عمر نوح</w:t>
      </w:r>
      <w:r w:rsidRPr="00673CED">
        <w:rPr>
          <w:rFonts w:hint="cs"/>
        </w:rPr>
        <w:sym w:font="AGA Arabesque" w:char="F075"/>
      </w:r>
      <w:r w:rsidRPr="00673CED">
        <w:rPr>
          <w:rFonts w:hint="cs"/>
          <w:rtl/>
        </w:rPr>
        <w:t xml:space="preserve"> کرده باشد</w:t>
      </w:r>
      <w:r w:rsidR="000D3E4F" w:rsidRPr="00A11AA5">
        <w:rPr>
          <w:rStyle w:val="a6"/>
          <w:rFonts w:cs="B Lotus"/>
          <w:sz w:val="28"/>
          <w:szCs w:val="28"/>
          <w:rtl/>
          <w:lang w:bidi="fa-IR"/>
        </w:rPr>
        <w:footnoteReference w:id="305"/>
      </w:r>
      <w:r w:rsidRPr="00673CED">
        <w:rPr>
          <w:rFonts w:hint="cs"/>
          <w:rtl/>
        </w:rPr>
        <w:t xml:space="preserve">. </w:t>
      </w:r>
    </w:p>
    <w:p w:rsidR="00347759" w:rsidRDefault="00347759" w:rsidP="008F7618">
      <w:pPr>
        <w:rPr>
          <w:rFonts w:hint="cs"/>
          <w:rtl/>
          <w:lang w:bidi="fa-IR"/>
        </w:rPr>
      </w:pPr>
      <w:r>
        <w:rPr>
          <w:rFonts w:hint="cs"/>
          <w:rtl/>
          <w:lang w:bidi="fa-IR"/>
        </w:rPr>
        <w:t xml:space="preserve">شیخ محمد </w:t>
      </w:r>
      <w:r w:rsidR="00327461">
        <w:rPr>
          <w:rFonts w:hint="cs"/>
          <w:rtl/>
          <w:lang w:bidi="fa-IR"/>
        </w:rPr>
        <w:t>زرقانی می‌گوید</w:t>
      </w:r>
      <w:r w:rsidR="00BB137D">
        <w:rPr>
          <w:rFonts w:hint="cs"/>
          <w:rtl/>
          <w:lang w:bidi="fa-IR"/>
        </w:rPr>
        <w:t>:</w:t>
      </w:r>
      <w:r w:rsidR="00327461">
        <w:rPr>
          <w:rFonts w:hint="cs"/>
          <w:rtl/>
          <w:lang w:bidi="fa-IR"/>
        </w:rPr>
        <w:t xml:space="preserve"> شما از این گواهیها و شهادتهای عالی در کتاب و سنت می‌بینید، که مقام اصحاب را به اوج می برد، و برای طعنه زنندگان به آنها راهی و دلیلی باقی نمی‌گذارند. </w:t>
      </w:r>
    </w:p>
    <w:p w:rsidR="00347759" w:rsidRDefault="00347759" w:rsidP="008F7618">
      <w:pPr>
        <w:rPr>
          <w:rFonts w:hint="cs"/>
          <w:rtl/>
          <w:lang w:bidi="fa-IR"/>
        </w:rPr>
      </w:pPr>
      <w:r>
        <w:rPr>
          <w:rFonts w:hint="cs"/>
          <w:rtl/>
          <w:lang w:bidi="fa-IR"/>
        </w:rPr>
        <w:t>در حقیقت عقل مجرد از هوی و هوس</w:t>
      </w:r>
      <w:r w:rsidR="00327461">
        <w:rPr>
          <w:rFonts w:hint="cs"/>
          <w:rtl/>
          <w:lang w:bidi="fa-IR"/>
        </w:rPr>
        <w:t xml:space="preserve"> و تعصب، از ر</w:t>
      </w:r>
      <w:r>
        <w:rPr>
          <w:rFonts w:hint="cs"/>
          <w:rtl/>
          <w:lang w:bidi="fa-IR"/>
        </w:rPr>
        <w:t>حمت</w:t>
      </w:r>
      <w:r w:rsidR="00327461">
        <w:rPr>
          <w:rFonts w:hint="cs"/>
          <w:rtl/>
          <w:lang w:bidi="fa-IR"/>
        </w:rPr>
        <w:t xml:space="preserve"> و حکمت خداوند بعید می‌داند، که برای گرفتن شریعت پایانی، مردمی چشم بسته و گروهی </w:t>
      </w:r>
      <w:r>
        <w:rPr>
          <w:rFonts w:hint="cs"/>
          <w:rtl/>
          <w:lang w:bidi="fa-IR"/>
        </w:rPr>
        <w:t>م</w:t>
      </w:r>
      <w:r w:rsidR="00327461">
        <w:rPr>
          <w:rFonts w:hint="cs"/>
          <w:rtl/>
          <w:lang w:bidi="fa-IR"/>
        </w:rPr>
        <w:t>عی</w:t>
      </w:r>
      <w:r>
        <w:rPr>
          <w:rFonts w:hint="cs"/>
          <w:rtl/>
          <w:lang w:bidi="fa-IR"/>
        </w:rPr>
        <w:t>و</w:t>
      </w:r>
      <w:r w:rsidR="00327461">
        <w:rPr>
          <w:rFonts w:hint="cs"/>
          <w:rtl/>
          <w:lang w:bidi="fa-IR"/>
        </w:rPr>
        <w:t>ب</w:t>
      </w:r>
      <w:r w:rsidR="00AF0D04">
        <w:rPr>
          <w:rFonts w:hint="eastAsia"/>
          <w:rtl/>
          <w:lang w:bidi="fa-IR"/>
        </w:rPr>
        <w:t>‌</w:t>
      </w:r>
      <w:r w:rsidR="00327461">
        <w:rPr>
          <w:rFonts w:hint="cs"/>
          <w:rtl/>
          <w:lang w:bidi="fa-IR"/>
        </w:rPr>
        <w:t xml:space="preserve"> را انتخاب کند، خداوند بمراتب از این </w:t>
      </w:r>
      <w:r>
        <w:rPr>
          <w:rFonts w:hint="cs"/>
          <w:rtl/>
          <w:lang w:bidi="fa-IR"/>
        </w:rPr>
        <w:t>بال</w:t>
      </w:r>
      <w:r w:rsidR="00327461">
        <w:rPr>
          <w:rFonts w:hint="cs"/>
          <w:rtl/>
          <w:lang w:bidi="fa-IR"/>
        </w:rPr>
        <w:t xml:space="preserve">اتر است. </w:t>
      </w:r>
    </w:p>
    <w:p w:rsidR="00347759" w:rsidRDefault="00327461" w:rsidP="008F7618">
      <w:pPr>
        <w:rPr>
          <w:rFonts w:hint="cs"/>
          <w:rtl/>
          <w:lang w:bidi="fa-IR"/>
        </w:rPr>
      </w:pPr>
      <w:r w:rsidRPr="00673CED">
        <w:rPr>
          <w:rFonts w:hint="cs"/>
          <w:rtl/>
        </w:rPr>
        <w:t xml:space="preserve">به همین دلیل دفاع از </w:t>
      </w:r>
      <w:r w:rsidR="00347759" w:rsidRPr="00673CED">
        <w:rPr>
          <w:rFonts w:hint="cs"/>
          <w:rtl/>
        </w:rPr>
        <w:t xml:space="preserve">این </w:t>
      </w:r>
      <w:r w:rsidRPr="00673CED">
        <w:rPr>
          <w:rFonts w:hint="cs"/>
          <w:rtl/>
        </w:rPr>
        <w:t>گروه</w:t>
      </w:r>
      <w:r w:rsidR="00347759" w:rsidRPr="00673CED">
        <w:rPr>
          <w:rFonts w:hint="cs"/>
          <w:rtl/>
        </w:rPr>
        <w:t xml:space="preserve"> گرانقدر</w:t>
      </w:r>
      <w:r w:rsidRPr="00673CED">
        <w:rPr>
          <w:rFonts w:hint="cs"/>
          <w:rtl/>
        </w:rPr>
        <w:t xml:space="preserve"> اصحاب</w:t>
      </w:r>
      <w:r w:rsidR="00347759" w:rsidRPr="00673CED">
        <w:rPr>
          <w:rFonts w:hint="cs"/>
          <w:rtl/>
        </w:rPr>
        <w:t>،</w:t>
      </w:r>
      <w:r w:rsidRPr="00673CED">
        <w:rPr>
          <w:rFonts w:hint="cs"/>
          <w:rtl/>
        </w:rPr>
        <w:t xml:space="preserve"> در حقیقت </w:t>
      </w:r>
      <w:r w:rsidR="00347759" w:rsidRPr="00673CED">
        <w:rPr>
          <w:rFonts w:hint="cs"/>
          <w:rtl/>
        </w:rPr>
        <w:t xml:space="preserve">از یک طرف </w:t>
      </w:r>
      <w:r w:rsidRPr="00673CED">
        <w:rPr>
          <w:rFonts w:hint="cs"/>
          <w:rtl/>
        </w:rPr>
        <w:t>دفاع از دین</w:t>
      </w:r>
      <w:r w:rsidR="00AF0D04" w:rsidRPr="00673CED">
        <w:rPr>
          <w:rFonts w:hint="cs"/>
          <w:rtl/>
        </w:rPr>
        <w:t>،</w:t>
      </w:r>
      <w:r w:rsidRPr="00673CED">
        <w:rPr>
          <w:rFonts w:hint="cs"/>
          <w:rtl/>
        </w:rPr>
        <w:t xml:space="preserve"> سنت</w:t>
      </w:r>
      <w:r w:rsidR="00AF0D04" w:rsidRPr="00673CED">
        <w:rPr>
          <w:rFonts w:hint="cs"/>
          <w:rtl/>
        </w:rPr>
        <w:t>،</w:t>
      </w:r>
      <w:r w:rsidRPr="00673CED">
        <w:rPr>
          <w:rFonts w:hint="cs"/>
          <w:rtl/>
        </w:rPr>
        <w:t xml:space="preserve"> و اصول اسلامی</w:t>
      </w:r>
      <w:r w:rsidR="00AF0D04" w:rsidRPr="00673CED">
        <w:rPr>
          <w:rFonts w:hint="cs"/>
          <w:rtl/>
        </w:rPr>
        <w:t>،</w:t>
      </w:r>
      <w:r w:rsidR="00347759" w:rsidRPr="00673CED">
        <w:rPr>
          <w:rFonts w:hint="cs"/>
          <w:rtl/>
        </w:rPr>
        <w:t xml:space="preserve"> محسوب می</w:t>
      </w:r>
      <w:r w:rsidR="00347759">
        <w:rPr>
          <w:rFonts w:cs="2  Badr" w:hint="cs"/>
          <w:rtl/>
          <w:lang w:bidi="fa-IR"/>
        </w:rPr>
        <w:t>‏</w:t>
      </w:r>
      <w:r w:rsidR="00347759">
        <w:rPr>
          <w:rFonts w:hint="cs"/>
          <w:rtl/>
          <w:lang w:bidi="fa-IR"/>
        </w:rPr>
        <w:t>شود</w:t>
      </w:r>
      <w:r>
        <w:rPr>
          <w:rFonts w:hint="cs"/>
          <w:rtl/>
          <w:lang w:bidi="fa-IR"/>
        </w:rPr>
        <w:t xml:space="preserve"> و از طرف دیگر، آن انصاف ادبی است، برای کسی</w:t>
      </w:r>
      <w:r w:rsidR="00347759">
        <w:rPr>
          <w:rFonts w:hint="cs"/>
          <w:rtl/>
          <w:lang w:bidi="fa-IR"/>
        </w:rPr>
        <w:t xml:space="preserve"> که مستحق آن به حساب می‌آید و بعنوان تقدیر و قدردانی از</w:t>
      </w:r>
      <w:r>
        <w:rPr>
          <w:rFonts w:hint="cs"/>
          <w:rtl/>
          <w:lang w:bidi="fa-IR"/>
        </w:rPr>
        <w:t xml:space="preserve"> حکمت </w:t>
      </w:r>
      <w:r w:rsidR="00347759">
        <w:rPr>
          <w:rFonts w:hint="cs"/>
          <w:rtl/>
          <w:lang w:bidi="fa-IR"/>
        </w:rPr>
        <w:t>بال</w:t>
      </w:r>
      <w:r>
        <w:rPr>
          <w:rFonts w:hint="cs"/>
          <w:rtl/>
          <w:lang w:bidi="fa-IR"/>
        </w:rPr>
        <w:t xml:space="preserve">غه خداوند، </w:t>
      </w:r>
      <w:r w:rsidR="00347759">
        <w:rPr>
          <w:rFonts w:hint="cs"/>
          <w:rtl/>
          <w:lang w:bidi="fa-IR"/>
        </w:rPr>
        <w:t>که این افراد را برای این مأموریت مهم برگزید.</w:t>
      </w:r>
      <w:r>
        <w:rPr>
          <w:rFonts w:hint="cs"/>
          <w:rtl/>
          <w:lang w:bidi="fa-IR"/>
        </w:rPr>
        <w:t xml:space="preserve"> </w:t>
      </w:r>
    </w:p>
    <w:p w:rsidR="00327461" w:rsidRPr="00673CED" w:rsidRDefault="009E4BF2" w:rsidP="008F7618">
      <w:pPr>
        <w:rPr>
          <w:rFonts w:hint="cs"/>
          <w:rtl/>
        </w:rPr>
      </w:pPr>
      <w:r>
        <w:rPr>
          <w:rFonts w:hint="cs"/>
          <w:rtl/>
          <w:lang w:bidi="fa-IR"/>
        </w:rPr>
        <w:t>همچنانکه اهانت کردن به اصحاب و دشنام دادن آنها،</w:t>
      </w:r>
      <w:r w:rsidR="00327461">
        <w:rPr>
          <w:rFonts w:hint="cs"/>
          <w:rtl/>
          <w:lang w:bidi="fa-IR"/>
        </w:rPr>
        <w:t xml:space="preserve"> </w:t>
      </w:r>
      <w:r>
        <w:rPr>
          <w:rFonts w:hint="cs"/>
          <w:rtl/>
          <w:lang w:bidi="fa-IR"/>
        </w:rPr>
        <w:t>تمسخر</w:t>
      </w:r>
      <w:r w:rsidR="00327461">
        <w:rPr>
          <w:rFonts w:hint="cs"/>
          <w:rtl/>
          <w:lang w:bidi="fa-IR"/>
        </w:rPr>
        <w:t xml:space="preserve"> به این ا</w:t>
      </w:r>
      <w:r>
        <w:rPr>
          <w:rFonts w:hint="cs"/>
          <w:rtl/>
          <w:lang w:bidi="fa-IR"/>
        </w:rPr>
        <w:t>نتخاب</w:t>
      </w:r>
      <w:r w:rsidR="00327461">
        <w:rPr>
          <w:rFonts w:hint="cs"/>
          <w:rtl/>
          <w:lang w:bidi="fa-IR"/>
        </w:rPr>
        <w:t xml:space="preserve"> حکیمانه </w:t>
      </w:r>
      <w:r>
        <w:rPr>
          <w:rFonts w:hint="cs"/>
          <w:rtl/>
          <w:lang w:bidi="fa-IR"/>
        </w:rPr>
        <w:t xml:space="preserve">خداوند </w:t>
      </w:r>
      <w:r w:rsidR="00327461">
        <w:rPr>
          <w:rFonts w:hint="cs"/>
          <w:rtl/>
          <w:lang w:bidi="fa-IR"/>
        </w:rPr>
        <w:t>بحساب می‌</w:t>
      </w:r>
      <w:r>
        <w:rPr>
          <w:rFonts w:hint="eastAsia"/>
          <w:rtl/>
          <w:lang w:bidi="fa-IR"/>
        </w:rPr>
        <w:t>‌آید</w:t>
      </w:r>
      <w:r>
        <w:rPr>
          <w:rFonts w:hint="cs"/>
          <w:rtl/>
          <w:lang w:bidi="fa-IR"/>
        </w:rPr>
        <w:t xml:space="preserve"> که فراتر از این باعث نابودی کتاب و سنت و دین می</w:t>
      </w:r>
      <w:r>
        <w:rPr>
          <w:rFonts w:cs="2  Badr" w:hint="cs"/>
          <w:rtl/>
          <w:lang w:bidi="fa-IR"/>
        </w:rPr>
        <w:t>‏</w:t>
      </w:r>
      <w:r w:rsidRPr="00673CED">
        <w:rPr>
          <w:rFonts w:hint="cs"/>
          <w:rtl/>
        </w:rPr>
        <w:t>شود.</w:t>
      </w:r>
      <w:r w:rsidR="000D3E4F" w:rsidRPr="00A11AA5">
        <w:rPr>
          <w:rStyle w:val="a6"/>
          <w:rFonts w:cs="B Lotus"/>
          <w:sz w:val="28"/>
          <w:szCs w:val="28"/>
          <w:rtl/>
          <w:lang w:bidi="fa-IR"/>
        </w:rPr>
        <w:footnoteReference w:id="306"/>
      </w:r>
    </w:p>
    <w:p w:rsidR="0070686A" w:rsidRDefault="0070686A" w:rsidP="0070686A">
      <w:pPr>
        <w:pStyle w:val="3"/>
        <w:rPr>
          <w:rFonts w:hint="cs"/>
          <w:rtl/>
        </w:rPr>
      </w:pPr>
      <w:bookmarkStart w:id="125" w:name="_Toc224453351"/>
    </w:p>
    <w:p w:rsidR="009E4BF2" w:rsidRPr="009E4BF2" w:rsidRDefault="0070686A" w:rsidP="0070686A">
      <w:pPr>
        <w:pStyle w:val="3"/>
        <w:rPr>
          <w:rFonts w:hint="cs"/>
          <w:rtl/>
        </w:rPr>
      </w:pPr>
      <w:bookmarkStart w:id="126" w:name="_Toc225697112"/>
      <w:bookmarkStart w:id="127" w:name="_Toc225697320"/>
      <w:r>
        <w:rPr>
          <w:rFonts w:hint="cs"/>
          <w:rtl/>
        </w:rPr>
        <w:t>سوم</w:t>
      </w:r>
      <w:r w:rsidR="00BB137D">
        <w:rPr>
          <w:rFonts w:hint="cs"/>
          <w:rtl/>
        </w:rPr>
        <w:t>:</w:t>
      </w:r>
      <w:r w:rsidR="00EB7F75">
        <w:rPr>
          <w:rFonts w:hint="cs"/>
          <w:rtl/>
        </w:rPr>
        <w:t xml:space="preserve"> </w:t>
      </w:r>
      <w:r w:rsidR="009E4BF2">
        <w:rPr>
          <w:rFonts w:hint="cs"/>
          <w:rtl/>
        </w:rPr>
        <w:t xml:space="preserve">دلالت </w:t>
      </w:r>
      <w:r w:rsidR="00EB7F75">
        <w:rPr>
          <w:rFonts w:hint="cs"/>
          <w:rtl/>
        </w:rPr>
        <w:t xml:space="preserve">اجماع </w:t>
      </w:r>
      <w:r>
        <w:rPr>
          <w:rFonts w:hint="cs"/>
          <w:rtl/>
        </w:rPr>
        <w:t>امت بر عدالت صحابه</w:t>
      </w:r>
      <w:r w:rsidR="009E4BF2" w:rsidRPr="0070686A">
        <w:rPr>
          <w:rFonts w:cs="Simplified Arabic"/>
          <w:sz w:val="38"/>
          <w:szCs w:val="16"/>
        </w:rPr>
        <w:sym w:font="AGA Arabesque" w:char="F079"/>
      </w:r>
      <w:bookmarkEnd w:id="125"/>
      <w:bookmarkEnd w:id="126"/>
      <w:bookmarkEnd w:id="127"/>
    </w:p>
    <w:p w:rsidR="009E4BF2" w:rsidRDefault="009E4BF2" w:rsidP="008F7618">
      <w:pPr>
        <w:rPr>
          <w:rFonts w:hint="cs"/>
          <w:rtl/>
          <w:lang w:bidi="fa-IR"/>
        </w:rPr>
      </w:pPr>
      <w:r w:rsidRPr="00673CED">
        <w:rPr>
          <w:rFonts w:hint="cs"/>
          <w:rtl/>
        </w:rPr>
        <w:t>تمام امت</w:t>
      </w:r>
      <w:r w:rsidR="00EB7F75" w:rsidRPr="00673CED">
        <w:rPr>
          <w:rFonts w:hint="cs"/>
          <w:rtl/>
        </w:rPr>
        <w:t xml:space="preserve"> (بجز عده‌ای که به قول و سخن آنها نمی‌توان اعتماد کرد)</w:t>
      </w:r>
      <w:r w:rsidRPr="009E4BF2">
        <w:rPr>
          <w:rStyle w:val="a6"/>
          <w:rFonts w:cs="B Lotus"/>
          <w:sz w:val="28"/>
          <w:szCs w:val="28"/>
          <w:rtl/>
          <w:lang w:bidi="fa-IR"/>
        </w:rPr>
        <w:t xml:space="preserve"> </w:t>
      </w:r>
      <w:r w:rsidRPr="00A11AA5">
        <w:rPr>
          <w:rStyle w:val="a6"/>
          <w:rFonts w:cs="B Lotus"/>
          <w:sz w:val="28"/>
          <w:szCs w:val="28"/>
          <w:rtl/>
          <w:lang w:bidi="fa-IR"/>
        </w:rPr>
        <w:footnoteReference w:id="307"/>
      </w:r>
      <w:r w:rsidR="00EB7F75" w:rsidRPr="00673CED">
        <w:rPr>
          <w:rFonts w:hint="cs"/>
          <w:rtl/>
        </w:rPr>
        <w:t xml:space="preserve"> </w:t>
      </w:r>
      <w:r w:rsidRPr="00673CED">
        <w:rPr>
          <w:rFonts w:hint="cs"/>
          <w:rtl/>
        </w:rPr>
        <w:t>بر اساس آنچه که گذشت بر تعدیل اصحاب توسط خداوند و پیامبر</w:t>
      </w:r>
      <w:r w:rsidRPr="00673CED">
        <w:rPr>
          <w:rFonts w:hint="cs"/>
        </w:rPr>
        <w:sym w:font="AGA Arabesque" w:char="F072"/>
      </w:r>
      <w:r w:rsidRPr="00673CED">
        <w:rPr>
          <w:rFonts w:hint="cs"/>
          <w:rtl/>
        </w:rPr>
        <w:t xml:space="preserve"> اجماع دارند. علمای امت از فقها و اصولیین و محد</w:t>
      </w:r>
      <w:r w:rsidR="00EB7F75" w:rsidRPr="00673CED">
        <w:rPr>
          <w:rFonts w:hint="cs"/>
          <w:rtl/>
        </w:rPr>
        <w:t>ث</w:t>
      </w:r>
      <w:r w:rsidRPr="00673CED">
        <w:rPr>
          <w:rFonts w:hint="cs"/>
          <w:rtl/>
        </w:rPr>
        <w:t>ین بارها از این اجماع نقل کرده</w:t>
      </w:r>
      <w:r>
        <w:rPr>
          <w:rFonts w:cs="2  Badr" w:hint="cs"/>
          <w:rtl/>
          <w:lang w:bidi="fa-IR"/>
        </w:rPr>
        <w:t>‏</w:t>
      </w:r>
      <w:r>
        <w:rPr>
          <w:rFonts w:hint="cs"/>
          <w:rtl/>
          <w:lang w:bidi="fa-IR"/>
        </w:rPr>
        <w:t>اند</w:t>
      </w:r>
      <w:r w:rsidR="00EB7F75">
        <w:rPr>
          <w:rFonts w:hint="cs"/>
          <w:rtl/>
          <w:lang w:bidi="fa-IR"/>
        </w:rPr>
        <w:t xml:space="preserve">. </w:t>
      </w:r>
    </w:p>
    <w:p w:rsidR="00550204" w:rsidRDefault="00EB7F75" w:rsidP="008F7618">
      <w:pPr>
        <w:rPr>
          <w:rFonts w:hint="cs"/>
          <w:rtl/>
          <w:lang w:bidi="fa-IR"/>
        </w:rPr>
      </w:pPr>
      <w:r>
        <w:rPr>
          <w:rFonts w:hint="cs"/>
          <w:rtl/>
          <w:lang w:bidi="fa-IR"/>
        </w:rPr>
        <w:t>خطیب بغدادی می‌گوید</w:t>
      </w:r>
      <w:r w:rsidR="00BB137D">
        <w:rPr>
          <w:rFonts w:hint="cs"/>
          <w:rtl/>
          <w:lang w:bidi="fa-IR"/>
        </w:rPr>
        <w:t>:</w:t>
      </w:r>
      <w:r>
        <w:rPr>
          <w:rFonts w:hint="cs"/>
          <w:rtl/>
          <w:lang w:bidi="fa-IR"/>
        </w:rPr>
        <w:t xml:space="preserve"> «اگر </w:t>
      </w:r>
      <w:r w:rsidR="009E4BF2">
        <w:rPr>
          <w:rFonts w:hint="cs"/>
          <w:rtl/>
          <w:lang w:bidi="fa-IR"/>
        </w:rPr>
        <w:t xml:space="preserve">آیات و احادیثی را که قبلا بیان کردیم </w:t>
      </w:r>
      <w:r>
        <w:rPr>
          <w:rFonts w:hint="cs"/>
          <w:rtl/>
          <w:lang w:bidi="fa-IR"/>
        </w:rPr>
        <w:t>از طرف خدا و رسولش در مورد اصحاب هم نمی‌آمد، باز به عدالت آنها حکم می‌کردیم، بخاطر خدماتی که در راه خدا انجام دادند</w:t>
      </w:r>
      <w:r w:rsidR="000874FE">
        <w:rPr>
          <w:rFonts w:hint="cs"/>
          <w:rtl/>
          <w:lang w:bidi="fa-IR"/>
        </w:rPr>
        <w:t xml:space="preserve">؛ </w:t>
      </w:r>
      <w:r w:rsidR="009E4BF2">
        <w:rPr>
          <w:rFonts w:hint="cs"/>
          <w:rtl/>
          <w:lang w:bidi="fa-IR"/>
        </w:rPr>
        <w:t>مانند:</w:t>
      </w:r>
      <w:r>
        <w:rPr>
          <w:rFonts w:hint="cs"/>
          <w:rtl/>
          <w:lang w:bidi="fa-IR"/>
        </w:rPr>
        <w:t xml:space="preserve"> هجرت، جهاد، پیروزی، تلاش فراوان در بخشش جان و مال، کشتن پدران و فرزندان خود در میدان جهاد، نصیحت کردن در دین، و داشتن نیروی ایمان و یقین، که بطور قطع بر عدالت آنها دلالت می‌کند، و پاکی آنها را نشان می‌دهد، بدون شک که اصحاب از </w:t>
      </w:r>
      <w:r w:rsidR="00550204">
        <w:rPr>
          <w:rFonts w:hint="cs"/>
          <w:rtl/>
          <w:lang w:bidi="fa-IR"/>
        </w:rPr>
        <w:t xml:space="preserve">تمام </w:t>
      </w:r>
      <w:r>
        <w:rPr>
          <w:rFonts w:hint="cs"/>
          <w:rtl/>
          <w:lang w:bidi="fa-IR"/>
        </w:rPr>
        <w:t>عادلان و تزکی</w:t>
      </w:r>
      <w:r w:rsidR="009C5CB4">
        <w:rPr>
          <w:rFonts w:hint="cs"/>
          <w:rtl/>
          <w:lang w:bidi="fa-IR"/>
        </w:rPr>
        <w:t>ه</w:t>
      </w:r>
      <w:r w:rsidR="00550204">
        <w:rPr>
          <w:rFonts w:hint="cs"/>
          <w:rtl/>
          <w:lang w:bidi="fa-IR"/>
        </w:rPr>
        <w:t xml:space="preserve"> کنندگان</w:t>
      </w:r>
      <w:r>
        <w:rPr>
          <w:rFonts w:hint="cs"/>
          <w:rtl/>
          <w:lang w:bidi="fa-IR"/>
        </w:rPr>
        <w:t xml:space="preserve"> برترند. و از تمام کسانی که بعد از آنها می‌آیند تا ابد الدهر</w:t>
      </w:r>
      <w:r w:rsidR="00AF0D04">
        <w:rPr>
          <w:rFonts w:hint="cs"/>
          <w:rtl/>
          <w:lang w:bidi="fa-IR"/>
        </w:rPr>
        <w:t xml:space="preserve"> برترند.</w:t>
      </w:r>
      <w:r>
        <w:rPr>
          <w:rFonts w:hint="cs"/>
          <w:rtl/>
          <w:lang w:bidi="fa-IR"/>
        </w:rPr>
        <w:t xml:space="preserve"> این</w:t>
      </w:r>
      <w:r w:rsidR="00550204">
        <w:rPr>
          <w:rFonts w:hint="cs"/>
          <w:rtl/>
          <w:lang w:bidi="fa-IR"/>
        </w:rPr>
        <w:t xml:space="preserve"> ا</w:t>
      </w:r>
      <w:r>
        <w:rPr>
          <w:rFonts w:hint="cs"/>
          <w:rtl/>
          <w:lang w:bidi="fa-IR"/>
        </w:rPr>
        <w:t xml:space="preserve">ست عقیده همه علما و </w:t>
      </w:r>
      <w:r w:rsidR="00550204">
        <w:rPr>
          <w:rFonts w:hint="cs"/>
          <w:rtl/>
          <w:lang w:bidi="fa-IR"/>
        </w:rPr>
        <w:t>فقهایی</w:t>
      </w:r>
      <w:r>
        <w:rPr>
          <w:rFonts w:hint="cs"/>
          <w:rtl/>
          <w:lang w:bidi="fa-IR"/>
        </w:rPr>
        <w:t xml:space="preserve"> که به نظر آنها می‌توان اعتماد کرد</w:t>
      </w:r>
      <w:r w:rsidR="000D3E4F" w:rsidRPr="00A11AA5">
        <w:rPr>
          <w:rStyle w:val="a6"/>
          <w:rFonts w:cs="B Lotus"/>
          <w:sz w:val="28"/>
          <w:szCs w:val="28"/>
          <w:rtl/>
          <w:lang w:bidi="fa-IR"/>
        </w:rPr>
        <w:footnoteReference w:id="308"/>
      </w:r>
      <w:r>
        <w:rPr>
          <w:rFonts w:hint="cs"/>
          <w:rtl/>
          <w:lang w:bidi="fa-IR"/>
        </w:rPr>
        <w:t xml:space="preserve">. </w:t>
      </w:r>
    </w:p>
    <w:p w:rsidR="00EB0A3C" w:rsidRDefault="00EB7F75" w:rsidP="008F7618">
      <w:pPr>
        <w:rPr>
          <w:rFonts w:hint="cs"/>
          <w:rtl/>
          <w:lang w:bidi="fa-IR"/>
        </w:rPr>
      </w:pPr>
      <w:r>
        <w:rPr>
          <w:rFonts w:hint="cs"/>
          <w:rtl/>
          <w:lang w:bidi="fa-IR"/>
        </w:rPr>
        <w:t>ابن صلاح می‌گوید</w:t>
      </w:r>
      <w:r w:rsidR="00BB137D">
        <w:rPr>
          <w:rFonts w:hint="cs"/>
          <w:rtl/>
          <w:lang w:bidi="fa-IR"/>
        </w:rPr>
        <w:t>:</w:t>
      </w:r>
      <w:r>
        <w:rPr>
          <w:rFonts w:hint="cs"/>
          <w:rtl/>
          <w:lang w:bidi="fa-IR"/>
        </w:rPr>
        <w:t xml:space="preserve"> همه اصحاب در یک ویژگی مشترکند و آن اینکه</w:t>
      </w:r>
      <w:r w:rsidR="00BB137D">
        <w:rPr>
          <w:rFonts w:hint="cs"/>
          <w:rtl/>
          <w:lang w:bidi="fa-IR"/>
        </w:rPr>
        <w:t>:</w:t>
      </w:r>
      <w:r>
        <w:rPr>
          <w:rFonts w:hint="cs"/>
          <w:rtl/>
          <w:lang w:bidi="fa-IR"/>
        </w:rPr>
        <w:t xml:space="preserve"> در مورد عدالت آنها نباید سؤال کرد، زیرا این امر توسط نصوص قرآنی و حدیث و اجماع علما برای ما ثابت شده است</w:t>
      </w:r>
      <w:r w:rsidR="000D3E4F" w:rsidRPr="00A11AA5">
        <w:rPr>
          <w:rStyle w:val="a6"/>
          <w:rFonts w:cs="B Lotus"/>
          <w:sz w:val="28"/>
          <w:szCs w:val="28"/>
          <w:rtl/>
          <w:lang w:bidi="fa-IR"/>
        </w:rPr>
        <w:footnoteReference w:id="309"/>
      </w:r>
      <w:r>
        <w:rPr>
          <w:rFonts w:hint="cs"/>
          <w:rtl/>
          <w:lang w:bidi="fa-IR"/>
        </w:rPr>
        <w:t xml:space="preserve">. </w:t>
      </w:r>
    </w:p>
    <w:p w:rsidR="00EB0A3C" w:rsidRDefault="00EB7F75" w:rsidP="008F7618">
      <w:pPr>
        <w:rPr>
          <w:rFonts w:hint="cs"/>
          <w:rtl/>
          <w:lang w:bidi="fa-IR"/>
        </w:rPr>
      </w:pPr>
      <w:r>
        <w:rPr>
          <w:rFonts w:hint="cs"/>
          <w:rtl/>
          <w:lang w:bidi="fa-IR"/>
        </w:rPr>
        <w:t>عراقی گفته</w:t>
      </w:r>
      <w:r w:rsidR="00EB0A3C">
        <w:rPr>
          <w:rFonts w:hint="cs"/>
          <w:rtl/>
          <w:lang w:bidi="fa-IR"/>
        </w:rPr>
        <w:t xml:space="preserve"> است</w:t>
      </w:r>
      <w:r w:rsidR="00BB137D">
        <w:rPr>
          <w:rFonts w:hint="cs"/>
          <w:rtl/>
          <w:lang w:bidi="fa-IR"/>
        </w:rPr>
        <w:t>:</w:t>
      </w:r>
      <w:r>
        <w:rPr>
          <w:rFonts w:hint="cs"/>
          <w:rtl/>
          <w:lang w:bidi="fa-IR"/>
        </w:rPr>
        <w:t xml:space="preserve"> همه علمای امت </w:t>
      </w:r>
      <w:r w:rsidR="00EB0A3C">
        <w:rPr>
          <w:rFonts w:hint="cs"/>
          <w:rtl/>
          <w:lang w:bidi="fa-IR"/>
        </w:rPr>
        <w:t>بر</w:t>
      </w:r>
      <w:r>
        <w:rPr>
          <w:rFonts w:hint="cs"/>
          <w:rtl/>
          <w:lang w:bidi="fa-IR"/>
        </w:rPr>
        <w:t xml:space="preserve"> عدالت اصحاب</w:t>
      </w:r>
      <w:r w:rsidR="00EB0A3C">
        <w:rPr>
          <w:rFonts w:hint="cs"/>
          <w:rtl/>
          <w:lang w:bidi="fa-IR"/>
        </w:rPr>
        <w:t>ی</w:t>
      </w:r>
      <w:r>
        <w:rPr>
          <w:rFonts w:hint="cs"/>
          <w:rtl/>
          <w:lang w:bidi="fa-IR"/>
        </w:rPr>
        <w:t xml:space="preserve"> </w:t>
      </w:r>
      <w:r w:rsidR="00EB0A3C">
        <w:rPr>
          <w:rFonts w:hint="cs"/>
          <w:rtl/>
          <w:lang w:bidi="fa-IR"/>
        </w:rPr>
        <w:t xml:space="preserve">که دچار فتنه‌ای نشده باشند </w:t>
      </w:r>
      <w:r>
        <w:rPr>
          <w:rFonts w:hint="cs"/>
          <w:rtl/>
          <w:lang w:bidi="fa-IR"/>
        </w:rPr>
        <w:t>اجماع دارند، اما کسانیکه دچار فتنه گشته‌اند، بهنگام کشته شدن عثمان</w:t>
      </w:r>
      <w:r>
        <w:rPr>
          <w:rFonts w:hint="cs"/>
          <w:lang w:bidi="fa-IR"/>
        </w:rPr>
        <w:sym w:font="AGA Arabesque" w:char="F074"/>
      </w:r>
      <w:r>
        <w:rPr>
          <w:rFonts w:hint="cs"/>
          <w:rtl/>
          <w:lang w:bidi="fa-IR"/>
        </w:rPr>
        <w:t>، اجماع بر این است که آنها عادلند، بخاطر حسن ظنی که به آنها دادیم، و</w:t>
      </w:r>
      <w:r w:rsidR="00AF0D04">
        <w:rPr>
          <w:rFonts w:hint="cs"/>
          <w:rtl/>
          <w:lang w:bidi="fa-IR"/>
        </w:rPr>
        <w:t xml:space="preserve"> </w:t>
      </w:r>
      <w:r w:rsidR="00EB0A3C">
        <w:rPr>
          <w:rFonts w:hint="cs"/>
          <w:rtl/>
          <w:lang w:bidi="fa-IR"/>
        </w:rPr>
        <w:t>شرایط و عمل</w:t>
      </w:r>
      <w:r>
        <w:rPr>
          <w:rFonts w:hint="cs"/>
          <w:rtl/>
          <w:lang w:bidi="fa-IR"/>
        </w:rPr>
        <w:t>کرد آنها را بر اجتهادشان حمل می‌کنیم</w:t>
      </w:r>
      <w:r w:rsidR="00EB0A3C">
        <w:rPr>
          <w:rFonts w:hint="cs"/>
          <w:rtl/>
          <w:lang w:bidi="fa-IR"/>
        </w:rPr>
        <w:t>.</w:t>
      </w:r>
      <w:r w:rsidR="000D3E4F" w:rsidRPr="00A11AA5">
        <w:rPr>
          <w:rStyle w:val="a6"/>
          <w:rFonts w:cs="B Lotus"/>
          <w:sz w:val="28"/>
          <w:szCs w:val="28"/>
          <w:rtl/>
          <w:lang w:bidi="fa-IR"/>
        </w:rPr>
        <w:footnoteReference w:id="310"/>
      </w:r>
      <w:r>
        <w:rPr>
          <w:rFonts w:hint="cs"/>
          <w:rtl/>
          <w:lang w:bidi="fa-IR"/>
        </w:rPr>
        <w:t xml:space="preserve"> </w:t>
      </w:r>
    </w:p>
    <w:p w:rsidR="0039569D" w:rsidRDefault="00EB7F75" w:rsidP="008F7618">
      <w:pPr>
        <w:rPr>
          <w:rFonts w:hint="cs"/>
          <w:rtl/>
          <w:lang w:bidi="fa-IR"/>
        </w:rPr>
      </w:pPr>
      <w:r>
        <w:rPr>
          <w:rFonts w:hint="cs"/>
          <w:rtl/>
          <w:lang w:bidi="fa-IR"/>
        </w:rPr>
        <w:t>امام غزالی می‌گوید</w:t>
      </w:r>
      <w:r w:rsidR="00BB137D">
        <w:rPr>
          <w:rFonts w:hint="cs"/>
          <w:rtl/>
          <w:lang w:bidi="fa-IR"/>
        </w:rPr>
        <w:t>:</w:t>
      </w:r>
      <w:r>
        <w:rPr>
          <w:rFonts w:hint="cs"/>
          <w:rtl/>
          <w:lang w:bidi="fa-IR"/>
        </w:rPr>
        <w:t xml:space="preserve"> آنچه سلف امت و همه مردم بر آن هستند، </w:t>
      </w:r>
      <w:r w:rsidR="00EB0A3C">
        <w:rPr>
          <w:rFonts w:hint="cs"/>
          <w:rtl/>
          <w:lang w:bidi="fa-IR"/>
        </w:rPr>
        <w:t xml:space="preserve">این است که </w:t>
      </w:r>
      <w:r>
        <w:rPr>
          <w:rFonts w:hint="cs"/>
          <w:rtl/>
          <w:lang w:bidi="fa-IR"/>
        </w:rPr>
        <w:t xml:space="preserve">عدالت آنها با </w:t>
      </w:r>
      <w:r w:rsidR="00EB0A3C">
        <w:rPr>
          <w:rFonts w:hint="cs"/>
          <w:rtl/>
          <w:lang w:bidi="fa-IR"/>
        </w:rPr>
        <w:t xml:space="preserve">تعدیل آنها توسط </w:t>
      </w:r>
      <w:r>
        <w:rPr>
          <w:rFonts w:hint="cs"/>
          <w:rtl/>
          <w:lang w:bidi="fa-IR"/>
        </w:rPr>
        <w:t xml:space="preserve">خداوند </w:t>
      </w:r>
      <w:r w:rsidR="00EB0A3C">
        <w:rPr>
          <w:rFonts w:hint="cs"/>
          <w:rtl/>
          <w:lang w:bidi="fa-IR"/>
        </w:rPr>
        <w:t>و</w:t>
      </w:r>
      <w:r>
        <w:rPr>
          <w:rFonts w:hint="cs"/>
          <w:rtl/>
          <w:lang w:bidi="fa-IR"/>
        </w:rPr>
        <w:t xml:space="preserve"> ستایش آنها </w:t>
      </w:r>
      <w:r w:rsidR="00EB0A3C">
        <w:rPr>
          <w:rFonts w:hint="cs"/>
          <w:rtl/>
          <w:lang w:bidi="fa-IR"/>
        </w:rPr>
        <w:t>در قرآن</w:t>
      </w:r>
      <w:r>
        <w:rPr>
          <w:rFonts w:hint="cs"/>
          <w:rtl/>
          <w:lang w:bidi="fa-IR"/>
        </w:rPr>
        <w:t xml:space="preserve"> معلوم و مشخص است</w:t>
      </w:r>
      <w:r w:rsidR="00EB0A3C">
        <w:rPr>
          <w:rFonts w:hint="cs"/>
          <w:rtl/>
          <w:lang w:bidi="fa-IR"/>
        </w:rPr>
        <w:t>.</w:t>
      </w:r>
      <w:r>
        <w:rPr>
          <w:rFonts w:hint="cs"/>
          <w:rtl/>
          <w:lang w:bidi="fa-IR"/>
        </w:rPr>
        <w:t xml:space="preserve"> </w:t>
      </w:r>
      <w:r w:rsidR="00EB0A3C">
        <w:rPr>
          <w:rFonts w:hint="cs"/>
          <w:rtl/>
          <w:lang w:bidi="fa-IR"/>
        </w:rPr>
        <w:t>اعتقاد ما در این باره این است</w:t>
      </w:r>
      <w:r>
        <w:rPr>
          <w:rFonts w:hint="cs"/>
          <w:rtl/>
          <w:lang w:bidi="fa-IR"/>
        </w:rPr>
        <w:t>، مگر اینکه فسق و گناه یکی از آنها با وجود داشتن علم به آن گناه</w:t>
      </w:r>
      <w:r w:rsidR="0039569D">
        <w:rPr>
          <w:rFonts w:hint="cs"/>
          <w:rtl/>
          <w:lang w:bidi="fa-IR"/>
        </w:rPr>
        <w:t>،</w:t>
      </w:r>
      <w:r>
        <w:rPr>
          <w:rFonts w:hint="cs"/>
          <w:rtl/>
          <w:lang w:bidi="fa-IR"/>
        </w:rPr>
        <w:t xml:space="preserve"> برای ما ثابت شود، و اگر ثابت نشود، دلیلی برای عادل</w:t>
      </w:r>
      <w:r w:rsidR="00AE5753">
        <w:rPr>
          <w:rFonts w:hint="eastAsia"/>
          <w:rtl/>
          <w:lang w:bidi="fa-IR"/>
        </w:rPr>
        <w:t>‌</w:t>
      </w:r>
      <w:r>
        <w:rPr>
          <w:rFonts w:hint="cs"/>
          <w:rtl/>
          <w:lang w:bidi="fa-IR"/>
        </w:rPr>
        <w:t>بودنش</w:t>
      </w:r>
      <w:r w:rsidR="0039569D">
        <w:rPr>
          <w:rFonts w:hint="cs"/>
          <w:rtl/>
          <w:lang w:bidi="fa-IR"/>
        </w:rPr>
        <w:t>ان</w:t>
      </w:r>
      <w:r>
        <w:rPr>
          <w:rFonts w:hint="cs"/>
          <w:rtl/>
          <w:lang w:bidi="fa-IR"/>
        </w:rPr>
        <w:t xml:space="preserve"> نمی‌آوریم چون احتیاجی به آ</w:t>
      </w:r>
      <w:r w:rsidR="0039569D">
        <w:rPr>
          <w:rFonts w:hint="cs"/>
          <w:rtl/>
          <w:lang w:bidi="fa-IR"/>
        </w:rPr>
        <w:t>ن نیست. سپس چند آیه و حدیث که بر</w:t>
      </w:r>
      <w:r>
        <w:rPr>
          <w:rFonts w:hint="cs"/>
          <w:rtl/>
          <w:lang w:bidi="fa-IR"/>
        </w:rPr>
        <w:t xml:space="preserve"> عدالت اصحاب دلالت می‌کند را </w:t>
      </w:r>
      <w:r w:rsidR="0039569D">
        <w:rPr>
          <w:rFonts w:hint="cs"/>
          <w:rtl/>
          <w:lang w:bidi="fa-IR"/>
        </w:rPr>
        <w:t>آورده و می</w:t>
      </w:r>
      <w:r w:rsidR="0039569D">
        <w:rPr>
          <w:rFonts w:cs="2  Badr" w:hint="cs"/>
          <w:rtl/>
          <w:lang w:bidi="fa-IR"/>
        </w:rPr>
        <w:t>‏</w:t>
      </w:r>
      <w:r w:rsidR="0039569D" w:rsidRPr="00673CED">
        <w:rPr>
          <w:rFonts w:hint="cs"/>
          <w:rtl/>
        </w:rPr>
        <w:t>گوید</w:t>
      </w:r>
      <w:r w:rsidR="00BB137D" w:rsidRPr="00673CED">
        <w:rPr>
          <w:rFonts w:hint="cs"/>
          <w:rtl/>
        </w:rPr>
        <w:t>:</w:t>
      </w:r>
      <w:r w:rsidR="001C38D1" w:rsidRPr="00673CED">
        <w:rPr>
          <w:rFonts w:hint="cs"/>
          <w:rtl/>
        </w:rPr>
        <w:t xml:space="preserve"> چه </w:t>
      </w:r>
      <w:r w:rsidR="0039569D" w:rsidRPr="00673CED">
        <w:rPr>
          <w:rFonts w:hint="cs"/>
          <w:rtl/>
        </w:rPr>
        <w:t>تعدیلی</w:t>
      </w:r>
      <w:r w:rsidR="001C38D1" w:rsidRPr="00673CED">
        <w:rPr>
          <w:rFonts w:hint="cs"/>
          <w:rtl/>
        </w:rPr>
        <w:t xml:space="preserve"> بهتر از </w:t>
      </w:r>
      <w:r w:rsidR="0039569D" w:rsidRPr="00673CED">
        <w:rPr>
          <w:rFonts w:hint="cs"/>
          <w:rtl/>
        </w:rPr>
        <w:t xml:space="preserve">تعدیل </w:t>
      </w:r>
      <w:r w:rsidR="001C38D1" w:rsidRPr="00673CED">
        <w:rPr>
          <w:rFonts w:hint="cs"/>
          <w:rtl/>
        </w:rPr>
        <w:t xml:space="preserve">خداوند </w:t>
      </w:r>
      <w:r w:rsidR="0039569D" w:rsidRPr="00673CED">
        <w:rPr>
          <w:rFonts w:hint="cs"/>
          <w:rtl/>
        </w:rPr>
        <w:t>متعال و رسولش است</w:t>
      </w:r>
      <w:r w:rsidR="001C38D1" w:rsidRPr="00673CED">
        <w:rPr>
          <w:rFonts w:hint="cs"/>
          <w:rtl/>
        </w:rPr>
        <w:t xml:space="preserve">، </w:t>
      </w:r>
      <w:r w:rsidR="0039569D" w:rsidRPr="00673CED">
        <w:rPr>
          <w:rFonts w:hint="cs"/>
          <w:rtl/>
        </w:rPr>
        <w:t xml:space="preserve">چگونه اینگونه است در حالی که </w:t>
      </w:r>
      <w:r w:rsidR="001C38D1" w:rsidRPr="00673CED">
        <w:rPr>
          <w:rFonts w:hint="cs"/>
          <w:rtl/>
        </w:rPr>
        <w:t>حتی اگر آنان را ستایش نمی‌کرد، از مشهورات و تواتری که درباره هجرت، جهاد، و بخشش جان و مال، و کشتن پدران و فرزندان به عشق و دوستی رسول خدا</w:t>
      </w:r>
      <w:r w:rsidR="001C38D1" w:rsidRPr="00673CED">
        <w:rPr>
          <w:rFonts w:hint="cs"/>
        </w:rPr>
        <w:sym w:font="AGA Arabesque" w:char="F072"/>
      </w:r>
      <w:r w:rsidR="001C38D1" w:rsidRPr="00673CED">
        <w:rPr>
          <w:rFonts w:hint="cs"/>
          <w:rtl/>
        </w:rPr>
        <w:t xml:space="preserve"> و یاری ایشان وجود دارد، کافی است تا با قاطعیت، به عدالت آنها ایمان بیاوریم</w:t>
      </w:r>
      <w:r w:rsidR="0039569D" w:rsidRPr="00673CED">
        <w:rPr>
          <w:rFonts w:hint="cs"/>
          <w:rtl/>
        </w:rPr>
        <w:t>.</w:t>
      </w:r>
      <w:r w:rsidR="000D3E4F" w:rsidRPr="00A11AA5">
        <w:rPr>
          <w:rStyle w:val="a6"/>
          <w:rFonts w:cs="B Lotus"/>
          <w:sz w:val="28"/>
          <w:szCs w:val="28"/>
          <w:rtl/>
          <w:lang w:bidi="fa-IR"/>
        </w:rPr>
        <w:footnoteReference w:id="311"/>
      </w:r>
      <w:r w:rsidR="001C38D1">
        <w:rPr>
          <w:rFonts w:hint="cs"/>
          <w:rtl/>
          <w:lang w:bidi="fa-IR"/>
        </w:rPr>
        <w:t xml:space="preserve"> </w:t>
      </w:r>
    </w:p>
    <w:p w:rsidR="0039569D" w:rsidRDefault="001C38D1" w:rsidP="008F7618">
      <w:pPr>
        <w:rPr>
          <w:rFonts w:hint="cs"/>
          <w:rtl/>
          <w:lang w:bidi="fa-IR"/>
        </w:rPr>
      </w:pPr>
      <w:r>
        <w:rPr>
          <w:rFonts w:hint="cs"/>
          <w:rtl/>
          <w:lang w:bidi="fa-IR"/>
        </w:rPr>
        <w:t xml:space="preserve">چنین روایات مبارکی که </w:t>
      </w:r>
      <w:r w:rsidR="0039569D">
        <w:rPr>
          <w:rFonts w:hint="cs"/>
          <w:rtl/>
          <w:lang w:bidi="fa-IR"/>
        </w:rPr>
        <w:t>امامان بر</w:t>
      </w:r>
      <w:r>
        <w:rPr>
          <w:rFonts w:hint="cs"/>
          <w:rtl/>
          <w:lang w:bidi="fa-IR"/>
        </w:rPr>
        <w:t xml:space="preserve"> عدالت اصحاب </w:t>
      </w:r>
      <w:r w:rsidR="0039569D">
        <w:rPr>
          <w:rFonts w:hint="cs"/>
          <w:rtl/>
          <w:lang w:bidi="fa-IR"/>
        </w:rPr>
        <w:t>اجماع کرده</w:t>
      </w:r>
      <w:r w:rsidR="0039569D">
        <w:rPr>
          <w:rFonts w:cs="2  Badr" w:hint="cs"/>
          <w:rtl/>
          <w:lang w:bidi="fa-IR"/>
        </w:rPr>
        <w:t>‏</w:t>
      </w:r>
      <w:r w:rsidR="0039569D">
        <w:rPr>
          <w:rFonts w:hint="cs"/>
          <w:rtl/>
          <w:lang w:bidi="fa-IR"/>
        </w:rPr>
        <w:t>اند</w:t>
      </w:r>
      <w:r>
        <w:rPr>
          <w:rFonts w:hint="cs"/>
          <w:rtl/>
          <w:lang w:bidi="fa-IR"/>
        </w:rPr>
        <w:t xml:space="preserve">، فراوان است. </w:t>
      </w:r>
      <w:r w:rsidR="0039569D">
        <w:rPr>
          <w:rFonts w:hint="cs"/>
          <w:rtl/>
          <w:lang w:bidi="fa-IR"/>
        </w:rPr>
        <w:t>همه یک چیز و یک بیان واضح دارند</w:t>
      </w:r>
      <w:r>
        <w:rPr>
          <w:rFonts w:hint="cs"/>
          <w:rtl/>
          <w:lang w:bidi="fa-IR"/>
        </w:rPr>
        <w:t xml:space="preserve"> و آنهم اثبات عدالت عموم اصحاب بدون استثناء می‌باشد، </w:t>
      </w:r>
      <w:r w:rsidR="0039569D">
        <w:rPr>
          <w:rFonts w:hint="cs"/>
          <w:rtl/>
          <w:lang w:bidi="fa-IR"/>
        </w:rPr>
        <w:t>که امری قطعی و مسلم است.</w:t>
      </w:r>
    </w:p>
    <w:p w:rsidR="0039569D" w:rsidRDefault="001C38D1" w:rsidP="008F7618">
      <w:pPr>
        <w:rPr>
          <w:rFonts w:hint="cs"/>
          <w:rtl/>
          <w:lang w:bidi="fa-IR"/>
        </w:rPr>
      </w:pPr>
      <w:r>
        <w:rPr>
          <w:rFonts w:hint="cs"/>
          <w:rtl/>
          <w:lang w:bidi="fa-IR"/>
        </w:rPr>
        <w:t>بعد از عادل خواندن اصحاب توسط خداوند و پیامبر و اجماع امت</w:t>
      </w:r>
      <w:r w:rsidR="0039569D">
        <w:rPr>
          <w:rFonts w:hint="cs"/>
          <w:rtl/>
          <w:lang w:bidi="fa-IR"/>
        </w:rPr>
        <w:t xml:space="preserve"> بر آن، برای هیچ کس شک و تردید باقی نمی</w:t>
      </w:r>
      <w:r w:rsidR="0039569D">
        <w:rPr>
          <w:rFonts w:cs="2  Badr" w:hint="cs"/>
          <w:rtl/>
          <w:lang w:bidi="fa-IR"/>
        </w:rPr>
        <w:t>‏</w:t>
      </w:r>
      <w:r w:rsidR="0039569D" w:rsidRPr="00673CED">
        <w:rPr>
          <w:rFonts w:hint="cs"/>
          <w:rtl/>
        </w:rPr>
        <w:t>ماند.</w:t>
      </w:r>
      <w:r w:rsidR="000D3E4F" w:rsidRPr="00A11AA5">
        <w:rPr>
          <w:rStyle w:val="a6"/>
          <w:rFonts w:cs="B Lotus"/>
          <w:sz w:val="28"/>
          <w:szCs w:val="28"/>
          <w:rtl/>
          <w:lang w:bidi="fa-IR"/>
        </w:rPr>
        <w:footnoteReference w:id="312"/>
      </w:r>
    </w:p>
    <w:p w:rsidR="0040274C" w:rsidRPr="00673CED" w:rsidRDefault="0039569D" w:rsidP="008F7618">
      <w:pPr>
        <w:rPr>
          <w:rFonts w:hint="cs"/>
          <w:rtl/>
        </w:rPr>
      </w:pPr>
      <w:r>
        <w:rPr>
          <w:rFonts w:hint="cs"/>
          <w:rtl/>
          <w:lang w:bidi="fa-IR"/>
        </w:rPr>
        <w:t xml:space="preserve">پس وقتی که عدالت تمام کسانی که مصاحبت و همنشینی آنها با پیامبر </w:t>
      </w:r>
      <w:r w:rsidR="001C38D1">
        <w:rPr>
          <w:rFonts w:hint="cs"/>
          <w:rtl/>
          <w:lang w:bidi="fa-IR"/>
        </w:rPr>
        <w:t xml:space="preserve">ثابت گردید، </w:t>
      </w:r>
      <w:r>
        <w:rPr>
          <w:rFonts w:hint="cs"/>
          <w:rtl/>
          <w:lang w:bidi="fa-IR"/>
        </w:rPr>
        <w:t>مشخص شد</w:t>
      </w:r>
      <w:r w:rsidR="001C38D1">
        <w:rPr>
          <w:rFonts w:hint="cs"/>
          <w:rtl/>
          <w:lang w:bidi="fa-IR"/>
        </w:rPr>
        <w:t>، اگر یک راوی حدیثی از اصحاب بیاورد، هر چند اسم او را هم نیاورد، همان حجت است و علم‌آور می‌باشد. چون عدالت برای عموم آنها ثابت شده است</w:t>
      </w:r>
      <w:r>
        <w:rPr>
          <w:rFonts w:hint="cs"/>
          <w:rtl/>
          <w:lang w:bidi="fa-IR"/>
        </w:rPr>
        <w:t>.</w:t>
      </w:r>
      <w:r w:rsidR="000D3E4F" w:rsidRPr="00A11AA5">
        <w:rPr>
          <w:rStyle w:val="a6"/>
          <w:rFonts w:cs="B Lotus"/>
          <w:sz w:val="28"/>
          <w:szCs w:val="28"/>
          <w:rtl/>
          <w:lang w:bidi="fa-IR"/>
        </w:rPr>
        <w:footnoteReference w:id="313"/>
      </w:r>
      <w:r w:rsidR="001C38D1" w:rsidRPr="00673CED">
        <w:rPr>
          <w:rFonts w:hint="cs"/>
          <w:rtl/>
        </w:rPr>
        <w:t xml:space="preserve"> امام جوینی </w:t>
      </w:r>
      <w:r w:rsidR="0040274C" w:rsidRPr="00673CED">
        <w:rPr>
          <w:rFonts w:hint="cs"/>
          <w:rtl/>
        </w:rPr>
        <w:t>می</w:t>
      </w:r>
      <w:r w:rsidR="0040274C">
        <w:rPr>
          <w:rFonts w:cs="2  Badr" w:hint="cs"/>
          <w:rtl/>
          <w:lang w:bidi="fa-IR"/>
        </w:rPr>
        <w:t>‏</w:t>
      </w:r>
      <w:r w:rsidR="0040274C" w:rsidRPr="00673CED">
        <w:rPr>
          <w:rFonts w:hint="cs"/>
          <w:rtl/>
        </w:rPr>
        <w:t>گوید</w:t>
      </w:r>
      <w:r w:rsidR="00BB137D" w:rsidRPr="00673CED">
        <w:rPr>
          <w:rFonts w:hint="cs"/>
          <w:rtl/>
        </w:rPr>
        <w:t>:</w:t>
      </w:r>
      <w:r w:rsidR="001C38D1" w:rsidRPr="00673CED">
        <w:rPr>
          <w:rFonts w:hint="cs"/>
          <w:rtl/>
        </w:rPr>
        <w:t xml:space="preserve"> شاید، اینکه بدون بررسی از احوال اصحاب، حدیث آنها را می‌پذیریم، و علتی که خداوند اجماع در مورد آنها </w:t>
      </w:r>
      <w:r w:rsidR="0040274C" w:rsidRPr="00673CED">
        <w:rPr>
          <w:rFonts w:hint="cs"/>
          <w:rtl/>
        </w:rPr>
        <w:t xml:space="preserve">را </w:t>
      </w:r>
      <w:r w:rsidR="001C38D1" w:rsidRPr="00673CED">
        <w:rPr>
          <w:rFonts w:hint="cs"/>
          <w:rtl/>
        </w:rPr>
        <w:t>عطا فرموده، این</w:t>
      </w:r>
      <w:r w:rsidR="0040274C" w:rsidRPr="00673CED">
        <w:rPr>
          <w:rFonts w:hint="cs"/>
          <w:rtl/>
        </w:rPr>
        <w:t xml:space="preserve"> ا</w:t>
      </w:r>
      <w:r w:rsidR="001C38D1" w:rsidRPr="00673CED">
        <w:rPr>
          <w:rFonts w:hint="cs"/>
          <w:rtl/>
        </w:rPr>
        <w:t xml:space="preserve">ست که اصحاب </w:t>
      </w:r>
      <w:r w:rsidR="0040274C" w:rsidRPr="00673CED">
        <w:rPr>
          <w:rFonts w:hint="cs"/>
          <w:rtl/>
        </w:rPr>
        <w:t>ناقلان</w:t>
      </w:r>
      <w:r w:rsidR="001C38D1" w:rsidRPr="00673CED">
        <w:rPr>
          <w:rFonts w:hint="cs"/>
          <w:rtl/>
        </w:rPr>
        <w:t xml:space="preserve"> شریعت می‌باشند، اگر روایات آنها را نپذیریم، همانا شریعت </w:t>
      </w:r>
      <w:r w:rsidR="0040274C" w:rsidRPr="00673CED">
        <w:rPr>
          <w:rFonts w:hint="cs"/>
          <w:rtl/>
        </w:rPr>
        <w:t>به</w:t>
      </w:r>
      <w:r w:rsidR="001C38D1" w:rsidRPr="00673CED">
        <w:rPr>
          <w:rFonts w:hint="cs"/>
          <w:rtl/>
        </w:rPr>
        <w:t xml:space="preserve"> زمان رسول خدا</w:t>
      </w:r>
      <w:r w:rsidR="001C38D1" w:rsidRPr="00673CED">
        <w:rPr>
          <w:rFonts w:hint="cs"/>
        </w:rPr>
        <w:sym w:font="AGA Arabesque" w:char="F072"/>
      </w:r>
      <w:r w:rsidR="0040274C" w:rsidRPr="00673CED">
        <w:rPr>
          <w:rFonts w:hint="cs"/>
          <w:rtl/>
        </w:rPr>
        <w:t xml:space="preserve"> محدود</w:t>
      </w:r>
      <w:r w:rsidR="001C38D1" w:rsidRPr="00673CED">
        <w:rPr>
          <w:rFonts w:hint="cs"/>
          <w:rtl/>
        </w:rPr>
        <w:t xml:space="preserve"> می‌شد، و به سایر عصرها نمی‌رسید</w:t>
      </w:r>
      <w:r w:rsidR="000D3E4F" w:rsidRPr="00A11AA5">
        <w:rPr>
          <w:rStyle w:val="a6"/>
          <w:rFonts w:cs="B Lotus"/>
          <w:sz w:val="28"/>
          <w:szCs w:val="28"/>
          <w:rtl/>
          <w:lang w:bidi="fa-IR"/>
        </w:rPr>
        <w:footnoteReference w:id="314"/>
      </w:r>
      <w:r w:rsidR="001C38D1" w:rsidRPr="00673CED">
        <w:rPr>
          <w:rFonts w:hint="cs"/>
          <w:rtl/>
        </w:rPr>
        <w:t xml:space="preserve">. </w:t>
      </w:r>
    </w:p>
    <w:tbl>
      <w:tblPr>
        <w:bidiVisual/>
        <w:tblW w:w="0" w:type="auto"/>
        <w:jc w:val="center"/>
        <w:tblLook w:val="01E0"/>
      </w:tblPr>
      <w:tblGrid>
        <w:gridCol w:w="2419"/>
        <w:gridCol w:w="222"/>
        <w:gridCol w:w="2500"/>
      </w:tblGrid>
      <w:tr w:rsidR="0040274C">
        <w:trPr>
          <w:jc w:val="center"/>
        </w:trPr>
        <w:tc>
          <w:tcPr>
            <w:tcW w:w="0" w:type="auto"/>
            <w:vAlign w:val="center"/>
          </w:tcPr>
          <w:p w:rsidR="0040274C" w:rsidRPr="0040274C" w:rsidRDefault="0040274C" w:rsidP="008F7618">
            <w:pPr>
              <w:rPr>
                <w:rFonts w:hint="cs"/>
                <w:rtl/>
                <w:lang w:bidi="fa-IR"/>
              </w:rPr>
            </w:pPr>
            <w:r w:rsidRPr="0040274C">
              <w:rPr>
                <w:rtl/>
                <w:lang w:bidi="fa-IR"/>
              </w:rPr>
              <w:t>أولئك آبائى فجئنى بمثلهم</w:t>
            </w:r>
          </w:p>
        </w:tc>
        <w:tc>
          <w:tcPr>
            <w:tcW w:w="0" w:type="auto"/>
            <w:vAlign w:val="center"/>
          </w:tcPr>
          <w:p w:rsidR="0040274C" w:rsidRPr="009D04BB" w:rsidRDefault="0040274C" w:rsidP="009D04BB">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p>
        </w:tc>
        <w:tc>
          <w:tcPr>
            <w:tcW w:w="0" w:type="auto"/>
            <w:vAlign w:val="center"/>
          </w:tcPr>
          <w:p w:rsidR="0040274C" w:rsidRDefault="0040274C" w:rsidP="008F7618">
            <w:pPr>
              <w:rPr>
                <w:rFonts w:hint="cs"/>
                <w:rtl/>
                <w:lang w:bidi="fa-IR"/>
              </w:rPr>
            </w:pPr>
            <w:r w:rsidRPr="0040274C">
              <w:rPr>
                <w:rtl/>
                <w:lang w:bidi="fa-IR"/>
              </w:rPr>
              <w:t>إذا جمعتنا يا جرير المجامع</w:t>
            </w:r>
          </w:p>
        </w:tc>
      </w:tr>
    </w:tbl>
    <w:p w:rsidR="001C38D1" w:rsidRDefault="001C38D1"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آنها پدران من هستند مثل آنها را بیاور اگر جمع کردی ما را ای </w:t>
      </w:r>
      <w:r w:rsidR="00AE5753">
        <w:rPr>
          <w:rFonts w:ascii="Times New Roman" w:hAnsi="Times New Roman" w:cs="B Lotus" w:hint="cs"/>
          <w:sz w:val="28"/>
          <w:szCs w:val="28"/>
          <w:rtl/>
          <w:lang w:bidi="fa-IR"/>
        </w:rPr>
        <w:t>ج</w:t>
      </w:r>
      <w:r>
        <w:rPr>
          <w:rFonts w:ascii="Times New Roman" w:hAnsi="Times New Roman" w:cs="B Lotus" w:hint="cs"/>
          <w:sz w:val="28"/>
          <w:szCs w:val="28"/>
          <w:rtl/>
          <w:lang w:bidi="fa-IR"/>
        </w:rPr>
        <w:t>ریر جمع کننده.</w:t>
      </w:r>
    </w:p>
    <w:p w:rsidR="001C38D1" w:rsidRDefault="001C38D1" w:rsidP="008F7618">
      <w:pPr>
        <w:rPr>
          <w:rFonts w:hint="cs"/>
          <w:rtl/>
          <w:lang w:bidi="fa-IR"/>
        </w:rPr>
      </w:pPr>
      <w:r>
        <w:rPr>
          <w:rFonts w:hint="cs"/>
          <w:rtl/>
          <w:lang w:bidi="fa-IR"/>
        </w:rPr>
        <w:t>خداوند آنها را با رحمت و رضای خود ببخشاید</w:t>
      </w:r>
      <w:r w:rsidR="0040274C">
        <w:rPr>
          <w:rFonts w:hint="cs"/>
          <w:rtl/>
          <w:lang w:bidi="fa-IR"/>
        </w:rPr>
        <w:t>.</w:t>
      </w:r>
      <w:r>
        <w:rPr>
          <w:rFonts w:hint="cs"/>
          <w:rtl/>
          <w:lang w:bidi="fa-IR"/>
        </w:rPr>
        <w:t xml:space="preserve"> آمین.</w:t>
      </w:r>
    </w:p>
    <w:p w:rsidR="00AD17DC" w:rsidRDefault="00AD17DC" w:rsidP="008F7618">
      <w:pPr>
        <w:rPr>
          <w:rFonts w:hint="cs"/>
          <w:rtl/>
          <w:lang w:bidi="fa-IR"/>
        </w:rPr>
      </w:pPr>
    </w:p>
    <w:p w:rsidR="002427C0" w:rsidRDefault="002427C0" w:rsidP="0070686A">
      <w:pPr>
        <w:pStyle w:val="2"/>
        <w:rPr>
          <w:rFonts w:hint="cs"/>
          <w:rtl/>
        </w:rPr>
      </w:pPr>
      <w:bookmarkStart w:id="128" w:name="_Toc224453352"/>
      <w:bookmarkStart w:id="129" w:name="_Toc225697113"/>
      <w:bookmarkStart w:id="130" w:name="_Toc225697321"/>
      <w:r>
        <w:rPr>
          <w:rFonts w:hint="cs"/>
          <w:rtl/>
        </w:rPr>
        <w:t>مطلب چهارم</w:t>
      </w:r>
      <w:bookmarkEnd w:id="128"/>
      <w:r w:rsidR="0070686A">
        <w:rPr>
          <w:rFonts w:hint="cs"/>
          <w:rtl/>
        </w:rPr>
        <w:t>:</w:t>
      </w:r>
      <w:bookmarkEnd w:id="129"/>
      <w:bookmarkEnd w:id="130"/>
    </w:p>
    <w:p w:rsidR="002427C0" w:rsidRDefault="002427C0" w:rsidP="0070686A">
      <w:pPr>
        <w:pStyle w:val="2"/>
        <w:rPr>
          <w:rFonts w:hint="cs"/>
          <w:rtl/>
        </w:rPr>
      </w:pPr>
      <w:bookmarkStart w:id="131" w:name="_Toc224453353"/>
      <w:bookmarkStart w:id="132" w:name="_Toc225697114"/>
      <w:bookmarkStart w:id="133" w:name="_Toc225697322"/>
      <w:r>
        <w:rPr>
          <w:rFonts w:hint="cs"/>
          <w:rtl/>
        </w:rPr>
        <w:t xml:space="preserve">شبهاتی در مورد عدالت اصحاب و </w:t>
      </w:r>
      <w:r w:rsidR="0040274C">
        <w:rPr>
          <w:rFonts w:hint="cs"/>
          <w:rtl/>
        </w:rPr>
        <w:t>رد</w:t>
      </w:r>
      <w:r>
        <w:rPr>
          <w:rFonts w:hint="cs"/>
          <w:rtl/>
        </w:rPr>
        <w:t xml:space="preserve"> آن</w:t>
      </w:r>
      <w:r w:rsidR="0040274C">
        <w:rPr>
          <w:rFonts w:hint="cs"/>
          <w:rtl/>
        </w:rPr>
        <w:t>ها</w:t>
      </w:r>
      <w:bookmarkEnd w:id="131"/>
      <w:bookmarkEnd w:id="132"/>
      <w:bookmarkEnd w:id="133"/>
    </w:p>
    <w:p w:rsidR="00A81D6D" w:rsidRPr="00673CED" w:rsidRDefault="00A81D6D" w:rsidP="008F7618">
      <w:pPr>
        <w:rPr>
          <w:rFonts w:hint="cs"/>
          <w:rtl/>
        </w:rPr>
      </w:pPr>
      <w:r w:rsidRPr="00673CED">
        <w:rPr>
          <w:rFonts w:hint="cs"/>
          <w:rtl/>
        </w:rPr>
        <w:t>همانا که ملحدان و فاسدان در گذشته و حال، شبهات فراوانی در مورد عدالت اصحاب وارد کرده‌اند. پایه و اساس آن شبهات رافضیها بودند، کسانیکه از یهود، و نصاری، در</w:t>
      </w:r>
      <w:r w:rsidR="00800E14" w:rsidRPr="00673CED">
        <w:rPr>
          <w:rFonts w:hint="cs"/>
          <w:rtl/>
        </w:rPr>
        <w:t xml:space="preserve"> د</w:t>
      </w:r>
      <w:r w:rsidRPr="00673CED">
        <w:rPr>
          <w:rFonts w:hint="cs"/>
          <w:rtl/>
        </w:rPr>
        <w:t>و خصلت سبقت گرفته‌اند. همانطور که شعبی گفته، در روایتی که از ابن جوزی آورده</w:t>
      </w:r>
      <w:r w:rsidR="00800E14" w:rsidRPr="00673CED">
        <w:rPr>
          <w:rFonts w:hint="cs"/>
          <w:rtl/>
        </w:rPr>
        <w:t xml:space="preserve"> است</w:t>
      </w:r>
      <w:r w:rsidR="00BB137D" w:rsidRPr="00673CED">
        <w:rPr>
          <w:rFonts w:hint="cs"/>
          <w:rtl/>
        </w:rPr>
        <w:t>:</w:t>
      </w:r>
      <w:r w:rsidRPr="00673CED">
        <w:rPr>
          <w:rFonts w:hint="cs"/>
          <w:rtl/>
        </w:rPr>
        <w:t xml:space="preserve"> رافضیها در دو خصلت بر یهودیها و مسیحیها برتری جستند، از یهود پرسیده شد، بهترین امت شما کیست؟ گفتند</w:t>
      </w:r>
      <w:r w:rsidR="00800E14" w:rsidRPr="00673CED">
        <w:rPr>
          <w:rFonts w:hint="cs"/>
          <w:rtl/>
        </w:rPr>
        <w:t>:</w:t>
      </w:r>
      <w:r w:rsidRPr="00673CED">
        <w:rPr>
          <w:rFonts w:hint="cs"/>
          <w:rtl/>
        </w:rPr>
        <w:t xml:space="preserve"> یاران موسی</w:t>
      </w:r>
      <w:r w:rsidRPr="00673CED">
        <w:rPr>
          <w:rFonts w:hint="cs"/>
        </w:rPr>
        <w:sym w:font="AGA Arabesque" w:char="F075"/>
      </w:r>
      <w:r w:rsidR="00800E14" w:rsidRPr="00673CED">
        <w:rPr>
          <w:rFonts w:hint="cs"/>
          <w:rtl/>
        </w:rPr>
        <w:t>.</w:t>
      </w:r>
      <w:r w:rsidRPr="00673CED">
        <w:rPr>
          <w:rFonts w:hint="cs"/>
          <w:rtl/>
        </w:rPr>
        <w:t xml:space="preserve"> و از مسیحیان پرسیده شد، بهترین ملت شما کیست؟ گفتند</w:t>
      </w:r>
      <w:r w:rsidR="00800E14" w:rsidRPr="00673CED">
        <w:rPr>
          <w:rFonts w:hint="cs"/>
          <w:rtl/>
        </w:rPr>
        <w:t>:</w:t>
      </w:r>
      <w:r w:rsidRPr="00673CED">
        <w:rPr>
          <w:rFonts w:hint="cs"/>
          <w:rtl/>
        </w:rPr>
        <w:t xml:space="preserve"> یاران عیسی</w:t>
      </w:r>
      <w:r w:rsidR="00800E14" w:rsidRPr="00673CED">
        <w:rPr>
          <w:rFonts w:hint="cs"/>
          <w:rtl/>
        </w:rPr>
        <w:t>.</w:t>
      </w:r>
      <w:r w:rsidRPr="00673CED">
        <w:rPr>
          <w:rFonts w:hint="cs"/>
          <w:rtl/>
        </w:rPr>
        <w:t xml:space="preserve"> از رافضیها پرسیده شد</w:t>
      </w:r>
      <w:r w:rsidR="00BB137D" w:rsidRPr="00673CED">
        <w:rPr>
          <w:rFonts w:hint="cs"/>
          <w:rtl/>
        </w:rPr>
        <w:t>:</w:t>
      </w:r>
      <w:r w:rsidRPr="00673CED">
        <w:rPr>
          <w:rFonts w:hint="cs"/>
          <w:rtl/>
        </w:rPr>
        <w:t xml:space="preserve"> بدترین امت شما کیست؟ گفتند</w:t>
      </w:r>
      <w:r w:rsidR="00BB137D" w:rsidRPr="00673CED">
        <w:rPr>
          <w:rFonts w:hint="cs"/>
          <w:rtl/>
        </w:rPr>
        <w:t>:</w:t>
      </w:r>
      <w:r w:rsidRPr="00673CED">
        <w:rPr>
          <w:rFonts w:hint="cs"/>
          <w:rtl/>
        </w:rPr>
        <w:t xml:space="preserve"> یاران محمد، آنها را به استغفار دعوت کردند، در حالیکه به آنها ناسزا گفتند.</w:t>
      </w:r>
      <w:r w:rsidR="000D3E4F" w:rsidRPr="00A11AA5">
        <w:rPr>
          <w:rStyle w:val="a6"/>
          <w:rFonts w:cs="B Lotus"/>
          <w:sz w:val="28"/>
          <w:szCs w:val="28"/>
          <w:rtl/>
          <w:lang w:bidi="fa-IR"/>
        </w:rPr>
        <w:footnoteReference w:id="315"/>
      </w:r>
    </w:p>
    <w:p w:rsidR="00A81D6D" w:rsidRDefault="00A81D6D" w:rsidP="008F7618">
      <w:pPr>
        <w:rPr>
          <w:rFonts w:hint="cs"/>
          <w:rtl/>
          <w:lang w:bidi="fa-IR"/>
        </w:rPr>
      </w:pPr>
    </w:p>
    <w:p w:rsidR="00A81D6D" w:rsidRDefault="00A81D6D" w:rsidP="0070686A">
      <w:pPr>
        <w:pStyle w:val="3"/>
        <w:rPr>
          <w:rFonts w:hint="cs"/>
          <w:rtl/>
          <w:lang w:bidi="fa-IR"/>
        </w:rPr>
      </w:pPr>
      <w:bookmarkStart w:id="134" w:name="_Toc224453354"/>
      <w:bookmarkStart w:id="135" w:name="_Toc225697115"/>
      <w:bookmarkStart w:id="136" w:name="_Toc225697323"/>
      <w:r>
        <w:rPr>
          <w:rFonts w:hint="cs"/>
          <w:rtl/>
          <w:lang w:bidi="fa-IR"/>
        </w:rPr>
        <w:t xml:space="preserve">از جمله ایرادهایی که به </w:t>
      </w:r>
      <w:r w:rsidR="00800E14">
        <w:rPr>
          <w:rFonts w:hint="cs"/>
          <w:rtl/>
          <w:lang w:bidi="fa-IR"/>
        </w:rPr>
        <w:t>عدالت اصحاب وارد کرده</w:t>
      </w:r>
      <w:r w:rsidR="00800E14">
        <w:rPr>
          <w:rFonts w:cs="2  Badr" w:hint="cs"/>
          <w:rtl/>
          <w:lang w:bidi="fa-IR"/>
        </w:rPr>
        <w:t>‏</w:t>
      </w:r>
      <w:r w:rsidR="00800E14">
        <w:rPr>
          <w:rFonts w:hint="cs"/>
          <w:rtl/>
          <w:lang w:bidi="fa-IR"/>
        </w:rPr>
        <w:t xml:space="preserve">اند این آیه است که به </w:t>
      </w:r>
      <w:r>
        <w:rPr>
          <w:rFonts w:hint="cs"/>
          <w:rtl/>
          <w:lang w:bidi="fa-IR"/>
        </w:rPr>
        <w:t>آن استدلال کرده‌اند</w:t>
      </w:r>
      <w:bookmarkEnd w:id="134"/>
      <w:bookmarkEnd w:id="135"/>
      <w:bookmarkEnd w:id="136"/>
    </w:p>
    <w:p w:rsidR="005607F0" w:rsidRPr="005607F0" w:rsidRDefault="005607F0" w:rsidP="005607F0">
      <w:pPr>
        <w:rPr>
          <w:rFonts w:hint="cs"/>
          <w:rtl/>
          <w:lang w:bidi="fa-IR"/>
        </w:rPr>
      </w:pPr>
    </w:p>
    <w:p w:rsidR="00AB31C6" w:rsidRDefault="00A81D6D" w:rsidP="008F7618">
      <w:pPr>
        <w:rPr>
          <w:rFonts w:hint="cs"/>
          <w:rtl/>
          <w:lang w:bidi="fa-IR"/>
        </w:rPr>
      </w:pPr>
      <w:r>
        <w:rPr>
          <w:rFonts w:hint="cs"/>
          <w:rtl/>
          <w:lang w:bidi="fa-IR"/>
        </w:rPr>
        <w:t>1- فرموده خداوند</w:t>
      </w:r>
      <w:r w:rsidR="00BB137D">
        <w:rPr>
          <w:rFonts w:hint="cs"/>
          <w:rtl/>
          <w:lang w:bidi="fa-IR"/>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54" w:eastAsia="Times New Roman" w:hAnsi="QCF_P554" w:cs="QCF_P554"/>
          <w:color w:val="000000"/>
          <w:sz w:val="32"/>
          <w:szCs w:val="32"/>
          <w:rtl/>
        </w:rPr>
        <w:t xml:space="preserve">ﭸ ﭹ ﭺ ﭻ ﭼ ﭽ ﭾ ﭿ ﮀﮁ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(جمعه / 11)</w:t>
      </w:r>
    </w:p>
    <w:p w:rsidR="008938D0" w:rsidRPr="008938D0" w:rsidRDefault="00A81D6D" w:rsidP="008F7618">
      <w:pPr>
        <w:rPr>
          <w:rFonts w:hint="cs"/>
          <w:rtl/>
          <w:lang w:bidi="fa-IR"/>
        </w:rPr>
      </w:pPr>
      <w:r w:rsidRPr="008938D0">
        <w:rPr>
          <w:rFonts w:hint="cs"/>
          <w:rtl/>
          <w:lang w:bidi="fa-IR"/>
        </w:rPr>
        <w:t>«</w:t>
      </w:r>
      <w:r w:rsidR="004D790E">
        <w:rPr>
          <w:rtl/>
          <w:lang w:bidi="fa-IR"/>
        </w:rPr>
        <w:t>(</w:t>
      </w:r>
      <w:r w:rsidR="00EC7A37" w:rsidRPr="00EC7A37">
        <w:rPr>
          <w:rtl/>
          <w:lang w:bidi="fa-IR"/>
        </w:rPr>
        <w:t>برخي از اصحاب</w:t>
      </w:r>
      <w:r w:rsidR="004D790E">
        <w:rPr>
          <w:rtl/>
          <w:lang w:bidi="fa-IR"/>
        </w:rPr>
        <w:t>،</w:t>
      </w:r>
      <w:r w:rsidR="00EC7A37" w:rsidRPr="00EC7A37">
        <w:rPr>
          <w:rtl/>
          <w:lang w:bidi="fa-IR"/>
        </w:rPr>
        <w:t xml:space="preserve"> در يكي از جمعه‌ها</w:t>
      </w:r>
      <w:r w:rsidR="004D790E">
        <w:rPr>
          <w:rtl/>
          <w:lang w:bidi="fa-IR"/>
        </w:rPr>
        <w:t>)</w:t>
      </w:r>
      <w:r w:rsidR="00EC7A37" w:rsidRPr="00EC7A37">
        <w:rPr>
          <w:rtl/>
          <w:lang w:bidi="fa-IR"/>
        </w:rPr>
        <w:t xml:space="preserve"> هنگامي كه تجارت و يا سرگرميي را ديدند از پيرامون تو پراكنده شدند</w:t>
      </w:r>
      <w:r w:rsidR="004D790E">
        <w:rPr>
          <w:rtl/>
          <w:lang w:bidi="fa-IR"/>
        </w:rPr>
        <w:t>،</w:t>
      </w:r>
      <w:r w:rsidR="00EC7A37" w:rsidRPr="00EC7A37">
        <w:rPr>
          <w:rtl/>
          <w:lang w:bidi="fa-IR"/>
        </w:rPr>
        <w:t xml:space="preserve"> و تو را ايستاده </w:t>
      </w:r>
      <w:r w:rsidR="004D790E">
        <w:rPr>
          <w:rtl/>
          <w:lang w:bidi="fa-IR"/>
        </w:rPr>
        <w:t>(</w:t>
      </w:r>
      <w:r w:rsidR="00EC7A37" w:rsidRPr="00EC7A37">
        <w:rPr>
          <w:rtl/>
          <w:lang w:bidi="fa-IR"/>
        </w:rPr>
        <w:t>بر منبر</w:t>
      </w:r>
      <w:r w:rsidR="004D790E">
        <w:rPr>
          <w:rtl/>
          <w:lang w:bidi="fa-IR"/>
        </w:rPr>
        <w:t>،</w:t>
      </w:r>
      <w:r w:rsidR="00EC7A37" w:rsidRPr="00EC7A37">
        <w:rPr>
          <w:rtl/>
          <w:lang w:bidi="fa-IR"/>
        </w:rPr>
        <w:t xml:space="preserve"> در حال خطبه</w:t>
      </w:r>
      <w:r w:rsidR="004D790E">
        <w:rPr>
          <w:rtl/>
          <w:lang w:bidi="fa-IR"/>
        </w:rPr>
        <w:t>)</w:t>
      </w:r>
      <w:r w:rsidR="00EC7A37" w:rsidRPr="00EC7A37">
        <w:rPr>
          <w:rtl/>
          <w:lang w:bidi="fa-IR"/>
        </w:rPr>
        <w:t xml:space="preserve"> رها كردند</w:t>
      </w:r>
      <w:r w:rsidR="00EC7A37">
        <w:rPr>
          <w:rFonts w:hint="cs"/>
          <w:rtl/>
          <w:lang w:bidi="fa-IR"/>
        </w:rPr>
        <w:t>.»</w:t>
      </w:r>
    </w:p>
    <w:p w:rsidR="00A81D6D" w:rsidRPr="00A81D6D" w:rsidRDefault="00A81D6D" w:rsidP="008F7618">
      <w:pPr>
        <w:rPr>
          <w:rFonts w:ascii="Times New Roman" w:hAnsi="Times New Roman" w:cs="Times New Roman" w:hint="cs"/>
          <w:rtl/>
          <w:lang w:bidi="fa-IR"/>
        </w:rPr>
      </w:pPr>
      <w:r w:rsidRPr="00673CED">
        <w:rPr>
          <w:rFonts w:hint="cs"/>
          <w:rtl/>
        </w:rPr>
        <w:t>گفته‌اند که این آیه در مورد اکثر اصحاب نازل شده که در نماز جمعه پیامبر را ترک کردند</w:t>
      </w:r>
      <w:r w:rsidR="00AE5753" w:rsidRPr="00673CED">
        <w:rPr>
          <w:rFonts w:hint="cs"/>
          <w:rtl/>
        </w:rPr>
        <w:t>،</w:t>
      </w:r>
      <w:r w:rsidRPr="00673CED">
        <w:rPr>
          <w:rFonts w:hint="cs"/>
          <w:rtl/>
        </w:rPr>
        <w:t xml:space="preserve"> و به محلی که کاروانیان شام در آن بودند</w:t>
      </w:r>
      <w:r w:rsidR="00800E14" w:rsidRPr="00673CED">
        <w:rPr>
          <w:rFonts w:hint="cs"/>
          <w:rtl/>
        </w:rPr>
        <w:t>،</w:t>
      </w:r>
      <w:r w:rsidRPr="00673CED">
        <w:rPr>
          <w:rFonts w:hint="cs"/>
          <w:rtl/>
        </w:rPr>
        <w:t xml:space="preserve"> رفتند</w:t>
      </w:r>
      <w:r w:rsidR="00AE5753" w:rsidRPr="00673CED">
        <w:rPr>
          <w:rFonts w:hint="cs"/>
          <w:rtl/>
        </w:rPr>
        <w:t>،</w:t>
      </w:r>
      <w:r w:rsidRPr="00673CED">
        <w:rPr>
          <w:rFonts w:hint="cs"/>
          <w:rtl/>
        </w:rPr>
        <w:t xml:space="preserve"> و آن حضرت را در خطبه نماز جمعه تنها گذاشتند، و به تجارت و امور بیهوده مشغول گشتند. که این نشانه عدم دینداری است.</w:t>
      </w:r>
      <w:r w:rsidRPr="00A11AA5">
        <w:rPr>
          <w:rStyle w:val="a6"/>
          <w:rFonts w:cs="B Lotus"/>
          <w:sz w:val="28"/>
          <w:szCs w:val="28"/>
          <w:rtl/>
          <w:lang w:bidi="fa-IR"/>
        </w:rPr>
        <w:footnoteReference w:id="316"/>
      </w:r>
    </w:p>
    <w:p w:rsidR="00A81D6D" w:rsidRPr="00673CED" w:rsidRDefault="00A81D6D" w:rsidP="008F7618">
      <w:pPr>
        <w:rPr>
          <w:rFonts w:hint="cs"/>
          <w:rtl/>
        </w:rPr>
      </w:pPr>
      <w:r w:rsidRPr="00673CED">
        <w:rPr>
          <w:rFonts w:hint="cs"/>
          <w:rtl/>
        </w:rPr>
        <w:t xml:space="preserve">2- به آیاتی </w:t>
      </w:r>
      <w:r w:rsidR="00800E14" w:rsidRPr="00673CED">
        <w:rPr>
          <w:rFonts w:hint="cs"/>
          <w:rtl/>
        </w:rPr>
        <w:t>که در مورد</w:t>
      </w:r>
      <w:r w:rsidRPr="00673CED">
        <w:rPr>
          <w:rFonts w:hint="cs"/>
          <w:rtl/>
        </w:rPr>
        <w:t xml:space="preserve"> </w:t>
      </w:r>
      <w:r w:rsidR="00800E14" w:rsidRPr="00673CED">
        <w:rPr>
          <w:rFonts w:hint="cs"/>
          <w:rtl/>
        </w:rPr>
        <w:t>نفاق</w:t>
      </w:r>
      <w:r w:rsidRPr="00673CED">
        <w:rPr>
          <w:rFonts w:hint="cs"/>
          <w:rtl/>
        </w:rPr>
        <w:t xml:space="preserve"> و منافقین است</w:t>
      </w:r>
      <w:r w:rsidR="00800E14" w:rsidRPr="00673CED">
        <w:rPr>
          <w:rFonts w:hint="cs"/>
          <w:rtl/>
        </w:rPr>
        <w:t>،</w:t>
      </w:r>
      <w:r w:rsidRPr="00673CED">
        <w:rPr>
          <w:rFonts w:hint="cs"/>
          <w:rtl/>
        </w:rPr>
        <w:t xml:space="preserve"> استدلال کرده‌اند و آنرا بر</w:t>
      </w:r>
      <w:r w:rsidR="00800E14" w:rsidRPr="00673CED">
        <w:rPr>
          <w:rFonts w:hint="cs"/>
          <w:rtl/>
        </w:rPr>
        <w:t xml:space="preserve"> باتقواترین بندگان خدا و پاکترین آنها یعنی</w:t>
      </w:r>
      <w:r w:rsidRPr="00673CED">
        <w:rPr>
          <w:rFonts w:hint="cs"/>
          <w:rtl/>
        </w:rPr>
        <w:t xml:space="preserve"> اصحاب رسول</w:t>
      </w:r>
      <w:r w:rsidRPr="00673CED">
        <w:rPr>
          <w:rFonts w:hint="cs"/>
        </w:rPr>
        <w:sym w:font="AGA Arabesque" w:char="F072"/>
      </w:r>
      <w:r w:rsidRPr="00673CED">
        <w:rPr>
          <w:rFonts w:hint="cs"/>
          <w:rtl/>
        </w:rPr>
        <w:t xml:space="preserve"> حمل کرده</w:t>
      </w:r>
      <w:r w:rsidRPr="00673CED">
        <w:rPr>
          <w:rFonts w:hint="eastAsia"/>
          <w:rtl/>
        </w:rPr>
        <w:t>‌اند</w:t>
      </w:r>
      <w:r w:rsidR="00A87E1C" w:rsidRPr="00673CED">
        <w:rPr>
          <w:rFonts w:hint="cs"/>
          <w:rtl/>
        </w:rPr>
        <w:t xml:space="preserve">. </w:t>
      </w:r>
      <w:r w:rsidR="00800E14" w:rsidRPr="00673CED">
        <w:rPr>
          <w:rFonts w:hint="cs"/>
          <w:rtl/>
        </w:rPr>
        <w:t>مانند این آیه که می</w:t>
      </w:r>
      <w:r w:rsidR="00800E14">
        <w:rPr>
          <w:rFonts w:ascii="Times New Roman" w:hAnsi="Times New Roman" w:cs="2  Badr" w:hint="cs"/>
          <w:rtl/>
          <w:lang w:bidi="fa-IR"/>
        </w:rPr>
        <w:t>‏</w:t>
      </w:r>
      <w:r w:rsidR="00800E14" w:rsidRPr="00673CED">
        <w:rPr>
          <w:rFonts w:hint="cs"/>
          <w:rtl/>
        </w:rPr>
        <w:t>فرماید:</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Arial" w:eastAsia="Times New Roman" w:hAnsi="Arial" w:cs="Arial" w:hint="cs"/>
          <w:color w:val="000000"/>
          <w:sz w:val="18"/>
          <w:szCs w:val="18"/>
          <w:rtl/>
        </w:rPr>
      </w:pPr>
      <w:r>
        <w:rPr>
          <w:rFonts w:ascii="QCF_BSML" w:eastAsia="Times New Roman" w:hAnsi="QCF_BSML" w:cs="QCF_BSML"/>
          <w:color w:val="000000"/>
          <w:sz w:val="32"/>
          <w:szCs w:val="32"/>
          <w:rtl/>
        </w:rPr>
        <w:t xml:space="preserve">ﭽ </w:t>
      </w:r>
      <w:r>
        <w:rPr>
          <w:rFonts w:ascii="QCF_P203" w:eastAsia="Times New Roman" w:hAnsi="QCF_P203" w:cs="QCF_P203"/>
          <w:color w:val="000000"/>
          <w:sz w:val="32"/>
          <w:szCs w:val="32"/>
          <w:rtl/>
        </w:rPr>
        <w:t xml:space="preserve">ﭬ ﭭ ﭮ ﭯ ﭰﭱ ﭲ ﭳ ﭴﭵ ﭶ ﭷ ﭸ ﭹ ﭺﭻ ﭼ ﭽﭾ ﭿ ﮀ ﮁ ﮂ ﮃ ﮄ ﮅ ﮆ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Times New Roman" w:hAnsi="Times New Roman" w:cs="B Lotus" w:hint="cs"/>
          <w:sz w:val="32"/>
          <w:szCs w:val="32"/>
          <w:rtl/>
          <w:lang w:bidi="fa-IR"/>
        </w:rPr>
        <w:t>(توبه / 101)</w:t>
      </w:r>
    </w:p>
    <w:p w:rsidR="00A87E1C" w:rsidRPr="00A77D7E" w:rsidRDefault="00A87E1C" w:rsidP="008F7618">
      <w:pPr>
        <w:rPr>
          <w:rFonts w:hint="cs"/>
          <w:rtl/>
          <w:lang w:bidi="fa-IR"/>
        </w:rPr>
      </w:pPr>
      <w:r w:rsidRPr="00A77D7E">
        <w:rPr>
          <w:rFonts w:hint="cs"/>
          <w:rtl/>
          <w:lang w:bidi="fa-IR"/>
        </w:rPr>
        <w:t>«</w:t>
      </w:r>
      <w:r w:rsidR="00EC7A37" w:rsidRPr="00EC7A37">
        <w:rPr>
          <w:rtl/>
          <w:lang w:bidi="fa-IR"/>
        </w:rPr>
        <w:t xml:space="preserve">‏ در ميان عربهاي باديه‌نشين اطراف </w:t>
      </w:r>
      <w:r w:rsidR="004D790E">
        <w:rPr>
          <w:rtl/>
          <w:lang w:bidi="fa-IR"/>
        </w:rPr>
        <w:t>(</w:t>
      </w:r>
      <w:r w:rsidR="00EC7A37" w:rsidRPr="00EC7A37">
        <w:rPr>
          <w:rtl/>
          <w:lang w:bidi="fa-IR"/>
        </w:rPr>
        <w:t>شهر</w:t>
      </w:r>
      <w:r w:rsidR="004D790E">
        <w:rPr>
          <w:rtl/>
          <w:lang w:bidi="fa-IR"/>
        </w:rPr>
        <w:t>)</w:t>
      </w:r>
      <w:r w:rsidR="00EC7A37" w:rsidRPr="00EC7A37">
        <w:rPr>
          <w:rtl/>
          <w:lang w:bidi="fa-IR"/>
        </w:rPr>
        <w:t xml:space="preserve"> شما</w:t>
      </w:r>
      <w:r w:rsidR="004D790E">
        <w:rPr>
          <w:rtl/>
          <w:lang w:bidi="fa-IR"/>
        </w:rPr>
        <w:t>،</w:t>
      </w:r>
      <w:r w:rsidR="00EC7A37" w:rsidRPr="00EC7A37">
        <w:rPr>
          <w:rtl/>
          <w:lang w:bidi="fa-IR"/>
        </w:rPr>
        <w:t xml:space="preserve"> و در ميان خود اهل مدينه</w:t>
      </w:r>
      <w:r w:rsidR="004D790E">
        <w:rPr>
          <w:rtl/>
          <w:lang w:bidi="fa-IR"/>
        </w:rPr>
        <w:t>،</w:t>
      </w:r>
      <w:r w:rsidR="00EC7A37" w:rsidRPr="00EC7A37">
        <w:rPr>
          <w:rtl/>
          <w:lang w:bidi="fa-IR"/>
        </w:rPr>
        <w:t xml:space="preserve"> منافقاني هستند كه تمرين نفاق كرده‌اند و در آن مهارت پيدا نموده‌اند</w:t>
      </w:r>
      <w:r w:rsidR="004D790E">
        <w:rPr>
          <w:rtl/>
          <w:lang w:bidi="fa-IR"/>
        </w:rPr>
        <w:t>.</w:t>
      </w:r>
      <w:r w:rsidR="00EC7A37" w:rsidRPr="00EC7A37">
        <w:rPr>
          <w:rtl/>
          <w:lang w:bidi="fa-IR"/>
        </w:rPr>
        <w:t xml:space="preserve"> تو ايشان را نمي‌شناسي و بلكه ما آنان را مي‌شناسيم</w:t>
      </w:r>
      <w:r w:rsidR="004D790E">
        <w:rPr>
          <w:rtl/>
          <w:lang w:bidi="fa-IR"/>
        </w:rPr>
        <w:t>.</w:t>
      </w:r>
      <w:r w:rsidR="00EC7A37" w:rsidRPr="00EC7A37">
        <w:rPr>
          <w:rtl/>
          <w:lang w:bidi="fa-IR"/>
        </w:rPr>
        <w:t xml:space="preserve"> ايشان را </w:t>
      </w:r>
      <w:r w:rsidR="004D790E">
        <w:rPr>
          <w:rtl/>
          <w:lang w:bidi="fa-IR"/>
        </w:rPr>
        <w:t>(</w:t>
      </w:r>
      <w:r w:rsidR="00EC7A37" w:rsidRPr="00EC7A37">
        <w:rPr>
          <w:rtl/>
          <w:lang w:bidi="fa-IR"/>
        </w:rPr>
        <w:t>در همين دنيا</w:t>
      </w:r>
      <w:r w:rsidR="004D790E">
        <w:rPr>
          <w:rtl/>
          <w:lang w:bidi="fa-IR"/>
        </w:rPr>
        <w:t>)</w:t>
      </w:r>
      <w:r w:rsidR="00EC7A37" w:rsidRPr="00EC7A37">
        <w:rPr>
          <w:rtl/>
          <w:lang w:bidi="fa-IR"/>
        </w:rPr>
        <w:t xml:space="preserve"> دو بار شكنجه مي‌دهيم </w:t>
      </w:r>
      <w:r w:rsidR="004D790E">
        <w:rPr>
          <w:rtl/>
          <w:lang w:bidi="fa-IR"/>
        </w:rPr>
        <w:t>(</w:t>
      </w:r>
      <w:r w:rsidR="00EC7A37" w:rsidRPr="00EC7A37">
        <w:rPr>
          <w:rtl/>
          <w:lang w:bidi="fa-IR"/>
        </w:rPr>
        <w:t>: يك‌بار با پيروزي شما بر دشمنانتان كه مايه درد و حسرت و خشم و كين آنان مي‌گردد</w:t>
      </w:r>
      <w:r w:rsidR="004D790E">
        <w:rPr>
          <w:rtl/>
          <w:lang w:bidi="fa-IR"/>
        </w:rPr>
        <w:t>،</w:t>
      </w:r>
      <w:r w:rsidR="00EC7A37" w:rsidRPr="00EC7A37">
        <w:rPr>
          <w:rtl/>
          <w:lang w:bidi="fa-IR"/>
        </w:rPr>
        <w:t xml:space="preserve"> و بار دوم با رسواكردن ايشان به وسيله پرده‌برداري از نفاقشان</w:t>
      </w:r>
      <w:r w:rsidR="004D790E">
        <w:rPr>
          <w:rtl/>
          <w:lang w:bidi="fa-IR"/>
        </w:rPr>
        <w:t>).</w:t>
      </w:r>
      <w:r w:rsidR="00EC7A37" w:rsidRPr="00EC7A37">
        <w:rPr>
          <w:rtl/>
          <w:lang w:bidi="fa-IR"/>
        </w:rPr>
        <w:t xml:space="preserve"> سپس </w:t>
      </w:r>
      <w:r w:rsidR="004D790E">
        <w:rPr>
          <w:rtl/>
          <w:lang w:bidi="fa-IR"/>
        </w:rPr>
        <w:t>(</w:t>
      </w:r>
      <w:r w:rsidR="00EC7A37" w:rsidRPr="00EC7A37">
        <w:rPr>
          <w:rtl/>
          <w:lang w:bidi="fa-IR"/>
        </w:rPr>
        <w:t>در آخرت</w:t>
      </w:r>
      <w:r w:rsidR="004D790E">
        <w:rPr>
          <w:rtl/>
          <w:lang w:bidi="fa-IR"/>
        </w:rPr>
        <w:t>)</w:t>
      </w:r>
      <w:r w:rsidR="00EC7A37" w:rsidRPr="00EC7A37">
        <w:rPr>
          <w:rtl/>
          <w:lang w:bidi="fa-IR"/>
        </w:rPr>
        <w:t xml:space="preserve"> روانه عذاب بزرگي مي‌گردند </w:t>
      </w:r>
      <w:r w:rsidR="004D790E">
        <w:rPr>
          <w:rtl/>
          <w:lang w:bidi="fa-IR"/>
        </w:rPr>
        <w:t>(</w:t>
      </w:r>
      <w:r w:rsidR="00EC7A37">
        <w:rPr>
          <w:rtl/>
          <w:lang w:bidi="fa-IR"/>
        </w:rPr>
        <w:t>و به دوزخ گرفتار مي‌آيند</w:t>
      </w:r>
      <w:r w:rsidR="00EC7A37">
        <w:rPr>
          <w:rFonts w:hint="cs"/>
          <w:rtl/>
          <w:lang w:bidi="fa-IR"/>
        </w:rPr>
        <w:t>.</w:t>
      </w:r>
      <w:r w:rsidR="00EC7A37">
        <w:rPr>
          <w:rtl/>
          <w:lang w:bidi="fa-IR"/>
        </w:rPr>
        <w:t>)</w:t>
      </w:r>
      <w:r w:rsidR="00EC7A37">
        <w:rPr>
          <w:rFonts w:hint="cs"/>
          <w:rtl/>
          <w:lang w:bidi="fa-IR"/>
        </w:rPr>
        <w:t>»</w:t>
      </w:r>
    </w:p>
    <w:p w:rsidR="00800E14" w:rsidRDefault="00800E14" w:rsidP="008F7618">
      <w:pPr>
        <w:rPr>
          <w:rFonts w:hint="cs"/>
          <w:rtl/>
          <w:lang w:bidi="fa-IR"/>
        </w:rPr>
      </w:pPr>
      <w:r>
        <w:rPr>
          <w:rFonts w:hint="cs"/>
          <w:rtl/>
          <w:lang w:bidi="fa-IR"/>
        </w:rPr>
        <w:t>در تایید</w:t>
      </w:r>
      <w:r w:rsidR="00A87E1C">
        <w:rPr>
          <w:rFonts w:hint="cs"/>
          <w:rtl/>
          <w:lang w:bidi="fa-IR"/>
        </w:rPr>
        <w:t xml:space="preserve"> این آیه </w:t>
      </w:r>
      <w:r>
        <w:rPr>
          <w:rFonts w:hint="cs"/>
          <w:rtl/>
          <w:lang w:bidi="fa-IR"/>
        </w:rPr>
        <w:t>به احادیثی استدلال کرده‌اند</w:t>
      </w:r>
      <w:r w:rsidR="00A87E1C">
        <w:rPr>
          <w:rFonts w:hint="cs"/>
          <w:rtl/>
          <w:lang w:bidi="fa-IR"/>
        </w:rPr>
        <w:t xml:space="preserve"> که لفظ اصحاب در </w:t>
      </w:r>
      <w:r>
        <w:rPr>
          <w:rFonts w:hint="cs"/>
          <w:rtl/>
          <w:lang w:bidi="fa-IR"/>
        </w:rPr>
        <w:t>آنها</w:t>
      </w:r>
      <w:r w:rsidR="00A87E1C">
        <w:rPr>
          <w:rFonts w:hint="cs"/>
          <w:rtl/>
          <w:lang w:bidi="fa-IR"/>
        </w:rPr>
        <w:t xml:space="preserve"> بر منافق </w:t>
      </w:r>
      <w:r>
        <w:rPr>
          <w:rFonts w:hint="cs"/>
          <w:rtl/>
          <w:lang w:bidi="fa-IR"/>
        </w:rPr>
        <w:t>اطلاق</w:t>
      </w:r>
      <w:r w:rsidR="00A87E1C">
        <w:rPr>
          <w:rFonts w:hint="cs"/>
          <w:rtl/>
          <w:lang w:bidi="fa-IR"/>
        </w:rPr>
        <w:t xml:space="preserve"> </w:t>
      </w:r>
      <w:r>
        <w:rPr>
          <w:rFonts w:hint="cs"/>
          <w:rtl/>
          <w:lang w:bidi="fa-IR"/>
        </w:rPr>
        <w:t>شده است</w:t>
      </w:r>
      <w:r w:rsidR="00A87E1C">
        <w:rPr>
          <w:rFonts w:hint="cs"/>
          <w:rtl/>
          <w:lang w:bidi="fa-IR"/>
        </w:rPr>
        <w:t xml:space="preserve">. </w:t>
      </w:r>
    </w:p>
    <w:p w:rsidR="00C874F6" w:rsidRPr="00673CED" w:rsidRDefault="00A87E1C" w:rsidP="008F7618">
      <w:pPr>
        <w:rPr>
          <w:rFonts w:hint="cs"/>
          <w:rtl/>
        </w:rPr>
      </w:pPr>
      <w:r w:rsidRPr="00673CED">
        <w:rPr>
          <w:rFonts w:hint="cs"/>
          <w:rtl/>
        </w:rPr>
        <w:t>مانند حدیث جابر بن عبدالله</w:t>
      </w:r>
      <w:r w:rsidRPr="00673CED">
        <w:rPr>
          <w:rFonts w:hint="cs"/>
        </w:rPr>
        <w:sym w:font="AGA Arabesque" w:char="F074"/>
      </w:r>
      <w:r w:rsidRPr="00673CED">
        <w:rPr>
          <w:rFonts w:hint="cs"/>
          <w:rtl/>
        </w:rPr>
        <w:t xml:space="preserve"> که فرمود</w:t>
      </w:r>
      <w:r w:rsidR="00BB137D" w:rsidRPr="00673CED">
        <w:rPr>
          <w:rFonts w:hint="cs"/>
          <w:rtl/>
        </w:rPr>
        <w:t>:</w:t>
      </w:r>
      <w:r w:rsidR="00800E14" w:rsidRPr="00673CED">
        <w:rPr>
          <w:rFonts w:hint="cs"/>
          <w:rtl/>
        </w:rPr>
        <w:t xml:space="preserve"> در </w:t>
      </w:r>
      <w:r w:rsidRPr="00673CED">
        <w:rPr>
          <w:rFonts w:hint="cs"/>
          <w:rtl/>
        </w:rPr>
        <w:t>ج</w:t>
      </w:r>
      <w:r w:rsidR="00800E14" w:rsidRPr="00673CED">
        <w:rPr>
          <w:rFonts w:hint="cs"/>
          <w:rtl/>
        </w:rPr>
        <w:t>ع</w:t>
      </w:r>
      <w:r w:rsidRPr="00673CED">
        <w:rPr>
          <w:rFonts w:hint="cs"/>
          <w:rtl/>
        </w:rPr>
        <w:t>رانه، مردی نزد رسول خدا</w:t>
      </w:r>
      <w:r w:rsidRPr="00673CED">
        <w:rPr>
          <w:rFonts w:hint="cs"/>
        </w:rPr>
        <w:sym w:font="AGA Arabesque" w:char="F072"/>
      </w:r>
      <w:r w:rsidRPr="00673CED">
        <w:rPr>
          <w:rFonts w:hint="cs"/>
          <w:rtl/>
        </w:rPr>
        <w:t xml:space="preserve"> آمد که از جنگ حنین منصرف شده بود. در پیراهن بلال نقره‌ای بود، رسول خدا آنرا گرفت و به مردم داد. </w:t>
      </w:r>
      <w:r w:rsidR="00C874F6" w:rsidRPr="00673CED">
        <w:rPr>
          <w:rFonts w:hint="cs"/>
          <w:rtl/>
        </w:rPr>
        <w:t>گفت ای رسول خدا! با عدالت رفتار کن. آن حضرت فرمود</w:t>
      </w:r>
      <w:r w:rsidR="00BB137D" w:rsidRPr="00673CED">
        <w:rPr>
          <w:rFonts w:hint="cs"/>
          <w:rtl/>
        </w:rPr>
        <w:t>:</w:t>
      </w:r>
      <w:r w:rsidR="00C874F6" w:rsidRPr="00673CED">
        <w:rPr>
          <w:rFonts w:hint="cs"/>
          <w:rtl/>
        </w:rPr>
        <w:t xml:space="preserve"> وای برتو، اگر من عدالت نورزم، پس چه کسی عدالت می‌ورزد؟ که اگر عدالت</w:t>
      </w:r>
      <w:r w:rsidR="006664F5" w:rsidRPr="00673CED">
        <w:rPr>
          <w:rFonts w:hint="cs"/>
          <w:rtl/>
        </w:rPr>
        <w:t xml:space="preserve"> نورزم از زیان</w:t>
      </w:r>
      <w:r w:rsidR="00C874F6" w:rsidRPr="00673CED">
        <w:rPr>
          <w:rFonts w:hint="cs"/>
          <w:rtl/>
        </w:rPr>
        <w:t>کارانم، عمر بن خطاب</w:t>
      </w:r>
      <w:r w:rsidR="00C874F6" w:rsidRPr="00673CED">
        <w:rPr>
          <w:rFonts w:hint="cs"/>
        </w:rPr>
        <w:sym w:font="AGA Arabesque" w:char="F074"/>
      </w:r>
      <w:r w:rsidR="00C874F6" w:rsidRPr="00673CED">
        <w:rPr>
          <w:rFonts w:hint="cs"/>
          <w:rtl/>
        </w:rPr>
        <w:t xml:space="preserve"> گفت</w:t>
      </w:r>
      <w:r w:rsidR="00BB137D" w:rsidRPr="00673CED">
        <w:rPr>
          <w:rFonts w:hint="cs"/>
          <w:rtl/>
        </w:rPr>
        <w:t>:</w:t>
      </w:r>
      <w:r w:rsidR="00C874F6" w:rsidRPr="00673CED">
        <w:rPr>
          <w:rFonts w:hint="cs"/>
          <w:rtl/>
        </w:rPr>
        <w:t xml:space="preserve"> اجازه بدهید تا این منافق را بکشم، فرمود</w:t>
      </w:r>
      <w:r w:rsidR="00BB137D" w:rsidRPr="00673CED">
        <w:rPr>
          <w:rFonts w:hint="cs"/>
          <w:rtl/>
        </w:rPr>
        <w:t>:</w:t>
      </w:r>
      <w:r w:rsidR="00C874F6" w:rsidRPr="00673CED">
        <w:rPr>
          <w:rFonts w:hint="cs"/>
          <w:rtl/>
        </w:rPr>
        <w:t xml:space="preserve"> خدا نکند! مردم بگویند من اصحاب خود را می</w:t>
      </w:r>
      <w:r w:rsidR="00C874F6" w:rsidRPr="00673CED">
        <w:rPr>
          <w:rFonts w:hint="eastAsia"/>
          <w:rtl/>
        </w:rPr>
        <w:t xml:space="preserve">‌کشم. این </w:t>
      </w:r>
      <w:r w:rsidR="00C874F6" w:rsidRPr="00673CED">
        <w:rPr>
          <w:rFonts w:hint="cs"/>
          <w:rtl/>
        </w:rPr>
        <w:t>شخص و یارانش، هنگامیکه قرآن می‌خوانند از حنجره‌هایشان تجاوز نمی‌کند، و آنرا همانطور که تیر از کمان پرتاب می‌شود</w:t>
      </w:r>
      <w:r w:rsidR="006664F5" w:rsidRPr="00673CED">
        <w:rPr>
          <w:rFonts w:hint="cs"/>
          <w:rtl/>
        </w:rPr>
        <w:t>، پرتاب می‌کنند</w:t>
      </w:r>
      <w:r w:rsidR="00C874F6" w:rsidRPr="00673CED">
        <w:rPr>
          <w:rFonts w:hint="cs"/>
          <w:rtl/>
        </w:rPr>
        <w:t>.</w:t>
      </w:r>
      <w:r w:rsidR="000D3E4F" w:rsidRPr="00A11AA5">
        <w:rPr>
          <w:rStyle w:val="a6"/>
          <w:rFonts w:cs="B Lotus"/>
          <w:sz w:val="28"/>
          <w:szCs w:val="28"/>
          <w:rtl/>
          <w:lang w:bidi="fa-IR"/>
        </w:rPr>
        <w:footnoteReference w:id="317"/>
      </w:r>
    </w:p>
    <w:p w:rsidR="00C874F6" w:rsidRDefault="00C874F6" w:rsidP="008F7618">
      <w:pPr>
        <w:rPr>
          <w:rFonts w:hint="cs"/>
          <w:rtl/>
          <w:lang w:bidi="fa-IR"/>
        </w:rPr>
      </w:pPr>
      <w:r>
        <w:rPr>
          <w:rFonts w:hint="cs"/>
          <w:rtl/>
          <w:lang w:bidi="fa-IR"/>
        </w:rPr>
        <w:t>3- همچنین به این آیه استدلال کرده‌اند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sidRPr="005607F0">
        <w:rPr>
          <w:rFonts w:ascii="QCF_BSML" w:hAnsi="QCF_BSML" w:cs="QCF_BSML"/>
          <w:color w:val="000000"/>
          <w:sz w:val="30"/>
          <w:szCs w:val="30"/>
          <w:rtl/>
        </w:rPr>
        <w:t>ﭽ</w:t>
      </w:r>
      <w:r w:rsidRPr="005607F0">
        <w:rPr>
          <w:rFonts w:ascii="QCF_P070" w:hAnsi="QCF_P070" w:cs="QCF_P070"/>
          <w:color w:val="000000"/>
          <w:sz w:val="30"/>
          <w:szCs w:val="30"/>
          <w:rtl/>
        </w:rPr>
        <w:t>ﮥ ﮦ ﮧ ﮨ ﮩ ﮪ ﮫ ﮬ ﮭ ﮮ ﮯ ﮰ ﮱ</w:t>
      </w:r>
      <w:r w:rsidRPr="005607F0">
        <w:rPr>
          <w:rFonts w:ascii="QCF_BSML" w:hAnsi="QCF_BSML" w:cs="QCF_BSML"/>
          <w:color w:val="000000"/>
          <w:sz w:val="30"/>
          <w:szCs w:val="30"/>
          <w:rtl/>
        </w:rPr>
        <w:t>ﭼ</w:t>
      </w:r>
      <w:r w:rsidRPr="005607F0">
        <w:rPr>
          <w:rFonts w:ascii="Times New Roman" w:hAnsi="Times New Roman" w:cs="B Lotus" w:hint="cs"/>
          <w:sz w:val="30"/>
          <w:szCs w:val="30"/>
          <w:rtl/>
          <w:lang w:bidi="fa-IR"/>
        </w:rPr>
        <w:t xml:space="preserve">   </w:t>
      </w:r>
      <w:r w:rsidRPr="005607F0">
        <w:rPr>
          <w:rFonts w:ascii="Times New Roman" w:hAnsi="Times New Roman" w:cs="B Lotus" w:hint="cs"/>
          <w:sz w:val="28"/>
          <w:szCs w:val="28"/>
          <w:rtl/>
          <w:lang w:bidi="fa-IR"/>
        </w:rPr>
        <w:t>(آل عمران / 155)</w:t>
      </w:r>
    </w:p>
    <w:p w:rsidR="006E549D" w:rsidRPr="00A77D7E" w:rsidRDefault="006E549D" w:rsidP="008F7618">
      <w:pPr>
        <w:rPr>
          <w:rFonts w:hint="cs"/>
          <w:rtl/>
          <w:lang w:bidi="fa-IR"/>
        </w:rPr>
      </w:pPr>
      <w:r w:rsidRPr="00A77D7E">
        <w:rPr>
          <w:rFonts w:hint="cs"/>
          <w:rtl/>
          <w:lang w:bidi="fa-IR"/>
        </w:rPr>
        <w:t>«</w:t>
      </w:r>
      <w:r w:rsidR="00EC7A37" w:rsidRPr="00EC7A37">
        <w:rPr>
          <w:rtl/>
          <w:lang w:bidi="fa-IR"/>
        </w:rPr>
        <w:t xml:space="preserve">آنان كه در روز روياروئي دو گروه </w:t>
      </w:r>
      <w:r w:rsidR="004D790E">
        <w:rPr>
          <w:rtl/>
          <w:lang w:bidi="fa-IR"/>
        </w:rPr>
        <w:t>(</w:t>
      </w:r>
      <w:r w:rsidR="00EC7A37" w:rsidRPr="00EC7A37">
        <w:rPr>
          <w:rtl/>
          <w:lang w:bidi="fa-IR"/>
        </w:rPr>
        <w:t>مسلمانان و كافران در جنگ احد</w:t>
      </w:r>
      <w:r w:rsidR="004D790E">
        <w:rPr>
          <w:rtl/>
          <w:lang w:bidi="fa-IR"/>
        </w:rPr>
        <w:t>)</w:t>
      </w:r>
      <w:r w:rsidR="00EC7A37" w:rsidRPr="00EC7A37">
        <w:rPr>
          <w:rtl/>
          <w:lang w:bidi="fa-IR"/>
        </w:rPr>
        <w:t xml:space="preserve"> فرار كردند</w:t>
      </w:r>
      <w:r w:rsidR="004D790E">
        <w:rPr>
          <w:rtl/>
          <w:lang w:bidi="fa-IR"/>
        </w:rPr>
        <w:t>،</w:t>
      </w:r>
      <w:r w:rsidR="00EC7A37" w:rsidRPr="00EC7A37">
        <w:rPr>
          <w:rtl/>
          <w:lang w:bidi="fa-IR"/>
        </w:rPr>
        <w:t xml:space="preserve"> بيگمان اهريمن به سبب پاره‌اي از آنچه كرده بودند </w:t>
      </w:r>
      <w:r w:rsidR="004D790E">
        <w:rPr>
          <w:rtl/>
          <w:lang w:bidi="fa-IR"/>
        </w:rPr>
        <w:t>(</w:t>
      </w:r>
      <w:r w:rsidR="00EC7A37" w:rsidRPr="00EC7A37">
        <w:rPr>
          <w:rtl/>
          <w:lang w:bidi="fa-IR"/>
        </w:rPr>
        <w:t>كه سركشي از فرمان خدا بود</w:t>
      </w:r>
      <w:r w:rsidR="004D790E">
        <w:rPr>
          <w:rtl/>
          <w:lang w:bidi="fa-IR"/>
        </w:rPr>
        <w:t>)</w:t>
      </w:r>
      <w:r w:rsidR="00EC7A37" w:rsidRPr="00EC7A37">
        <w:rPr>
          <w:rtl/>
          <w:lang w:bidi="fa-IR"/>
        </w:rPr>
        <w:t xml:space="preserve"> آنان را به لغزش انداخت</w:t>
      </w:r>
      <w:r w:rsidR="00EC7A37">
        <w:rPr>
          <w:rFonts w:hint="cs"/>
          <w:rtl/>
          <w:lang w:bidi="fa-IR"/>
        </w:rPr>
        <w:t>.»</w:t>
      </w:r>
    </w:p>
    <w:p w:rsidR="009D78EA" w:rsidRDefault="00613A64" w:rsidP="008F7618">
      <w:pPr>
        <w:rPr>
          <w:rFonts w:hint="cs"/>
          <w:rtl/>
          <w:lang w:bidi="fa-IR"/>
        </w:rPr>
      </w:pPr>
      <w:r>
        <w:rPr>
          <w:rFonts w:hint="cs"/>
          <w:rtl/>
          <w:lang w:bidi="fa-IR"/>
        </w:rPr>
        <w:t>همچنین به این آیه استدلال کردند.</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90" w:eastAsia="Times New Roman" w:hAnsi="QCF_P190" w:cs="QCF_P190"/>
          <w:color w:val="000000"/>
          <w:sz w:val="32"/>
          <w:szCs w:val="32"/>
          <w:rtl/>
        </w:rPr>
        <w:t xml:space="preserve">ﮞ ﮟ ﮠ ﮡ ﮢ ﮣﮤ ﮥ ﮦﮧ ﮨ ﮩ ﮪ ﮫ ﮬ ﮭ ﮮ ﮯ ﮰ ﮱ ﯓ ﯔ ﯕ ﯖ ﯗ ﯘ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(توبه / 25)</w:t>
      </w:r>
    </w:p>
    <w:p w:rsidR="00613A64" w:rsidRPr="004638EE" w:rsidRDefault="00613A64" w:rsidP="008F7618">
      <w:pPr>
        <w:rPr>
          <w:rFonts w:hint="cs"/>
          <w:rtl/>
          <w:lang w:bidi="fa-IR"/>
        </w:rPr>
      </w:pPr>
      <w:r w:rsidRPr="004638EE">
        <w:rPr>
          <w:rFonts w:hint="cs"/>
          <w:rtl/>
          <w:lang w:bidi="fa-IR"/>
        </w:rPr>
        <w:t>«</w:t>
      </w:r>
      <w:r w:rsidR="00EC7A37" w:rsidRPr="00EC7A37">
        <w:rPr>
          <w:rtl/>
          <w:lang w:bidi="fa-IR"/>
        </w:rPr>
        <w:t xml:space="preserve">‏ خداوند شما را در مواقع زيادي ياري كرد و </w:t>
      </w:r>
      <w:r w:rsidR="004D790E">
        <w:rPr>
          <w:rtl/>
          <w:lang w:bidi="fa-IR"/>
        </w:rPr>
        <w:t>(</w:t>
      </w:r>
      <w:r w:rsidR="00EC7A37" w:rsidRPr="00EC7A37">
        <w:rPr>
          <w:rtl/>
          <w:lang w:bidi="fa-IR"/>
        </w:rPr>
        <w:t>به سبب نيروي ايمان بر دشمنان پيروز گرداند</w:t>
      </w:r>
      <w:r w:rsidR="004D790E">
        <w:rPr>
          <w:rtl/>
          <w:lang w:bidi="fa-IR"/>
        </w:rPr>
        <w:t>،</w:t>
      </w:r>
      <w:r w:rsidR="00EC7A37" w:rsidRPr="00EC7A37">
        <w:rPr>
          <w:rtl/>
          <w:lang w:bidi="fa-IR"/>
        </w:rPr>
        <w:t xml:space="preserve"> و از جمله</w:t>
      </w:r>
      <w:r w:rsidR="004D790E">
        <w:rPr>
          <w:rtl/>
          <w:lang w:bidi="fa-IR"/>
        </w:rPr>
        <w:t>)</w:t>
      </w:r>
      <w:r w:rsidR="00EC7A37" w:rsidRPr="00EC7A37">
        <w:rPr>
          <w:rtl/>
          <w:lang w:bidi="fa-IR"/>
        </w:rPr>
        <w:t xml:space="preserve"> در جنگ حُنَين </w:t>
      </w:r>
      <w:r w:rsidR="004D790E">
        <w:rPr>
          <w:rtl/>
          <w:lang w:bidi="fa-IR"/>
        </w:rPr>
        <w:t>(</w:t>
      </w:r>
      <w:r w:rsidR="00EC7A37" w:rsidRPr="00EC7A37">
        <w:rPr>
          <w:rtl/>
          <w:lang w:bidi="fa-IR"/>
        </w:rPr>
        <w:t>كه در روز شنبه</w:t>
      </w:r>
      <w:r w:rsidR="004D790E">
        <w:rPr>
          <w:rtl/>
          <w:lang w:bidi="fa-IR"/>
        </w:rPr>
        <w:t>،</w:t>
      </w:r>
      <w:r w:rsidR="00EC7A37" w:rsidRPr="00EC7A37">
        <w:rPr>
          <w:rtl/>
          <w:lang w:bidi="fa-IR"/>
        </w:rPr>
        <w:t xml:space="preserve"> شانزدهم شوّال سال هشتم هجري</w:t>
      </w:r>
      <w:r w:rsidR="004D790E">
        <w:rPr>
          <w:rtl/>
          <w:lang w:bidi="fa-IR"/>
        </w:rPr>
        <w:t>،</w:t>
      </w:r>
      <w:r w:rsidR="00EC7A37" w:rsidRPr="00EC7A37">
        <w:rPr>
          <w:rtl/>
          <w:lang w:bidi="fa-IR"/>
        </w:rPr>
        <w:t xml:space="preserve"> ميان شما كه 12000 نفر بوديد</w:t>
      </w:r>
      <w:r w:rsidR="004D790E">
        <w:rPr>
          <w:rtl/>
          <w:lang w:bidi="fa-IR"/>
        </w:rPr>
        <w:t>،</w:t>
      </w:r>
      <w:r w:rsidR="00EC7A37" w:rsidRPr="00EC7A37">
        <w:rPr>
          <w:rtl/>
          <w:lang w:bidi="fa-IR"/>
        </w:rPr>
        <w:t xml:space="preserve"> و ميان قبائل ثقيف و هوازنِ مشرك كه 4000 نفر بودند درگرفت</w:t>
      </w:r>
      <w:r w:rsidR="004D790E">
        <w:rPr>
          <w:rtl/>
          <w:lang w:bidi="fa-IR"/>
        </w:rPr>
        <w:t>،</w:t>
      </w:r>
      <w:r w:rsidR="00EC7A37" w:rsidRPr="00EC7A37">
        <w:rPr>
          <w:rtl/>
          <w:lang w:bidi="fa-IR"/>
        </w:rPr>
        <w:t xml:space="preserve"> و شما به كثرت خود و قلّت دشمنان مغرور شديد و خداوند شما را در اوائل امر به خود رها كرد و دشمنان بر شما چيره شدند</w:t>
      </w:r>
      <w:r w:rsidR="004D790E">
        <w:rPr>
          <w:rtl/>
          <w:lang w:bidi="fa-IR"/>
        </w:rPr>
        <w:t>)</w:t>
      </w:r>
      <w:r w:rsidR="00EC7A37" w:rsidRPr="00EC7A37">
        <w:rPr>
          <w:rtl/>
          <w:lang w:bidi="fa-IR"/>
        </w:rPr>
        <w:t xml:space="preserve"> بدان گاه كه فزوني خودتان شما را به اعجاب انداخت </w:t>
      </w:r>
      <w:r w:rsidR="004D790E">
        <w:rPr>
          <w:rtl/>
          <w:lang w:bidi="fa-IR"/>
        </w:rPr>
        <w:t>(</w:t>
      </w:r>
      <w:r w:rsidR="00EC7A37" w:rsidRPr="00EC7A37">
        <w:rPr>
          <w:rtl/>
          <w:lang w:bidi="fa-IR"/>
        </w:rPr>
        <w:t>و فريفته و مغرورِ انبوه لشكر شديد</w:t>
      </w:r>
      <w:r w:rsidR="004D790E">
        <w:rPr>
          <w:rtl/>
          <w:lang w:bidi="fa-IR"/>
        </w:rPr>
        <w:t>)</w:t>
      </w:r>
      <w:r w:rsidR="00EC7A37" w:rsidRPr="00EC7A37">
        <w:rPr>
          <w:rtl/>
          <w:lang w:bidi="fa-IR"/>
        </w:rPr>
        <w:t xml:space="preserve"> ولي آن لشكريانِ فراوان اصلاً به كار شما نيامدند </w:t>
      </w:r>
      <w:r w:rsidR="004D790E">
        <w:rPr>
          <w:rtl/>
          <w:lang w:bidi="fa-IR"/>
        </w:rPr>
        <w:t>(</w:t>
      </w:r>
      <w:r w:rsidR="00EC7A37" w:rsidRPr="00EC7A37">
        <w:rPr>
          <w:rtl/>
          <w:lang w:bidi="fa-IR"/>
        </w:rPr>
        <w:t>و گره از كارتان نگشادند</w:t>
      </w:r>
      <w:r w:rsidR="004D790E">
        <w:rPr>
          <w:rtl/>
          <w:lang w:bidi="fa-IR"/>
        </w:rPr>
        <w:t>)</w:t>
      </w:r>
      <w:r w:rsidR="00EC7A37" w:rsidRPr="00EC7A37">
        <w:rPr>
          <w:rtl/>
          <w:lang w:bidi="fa-IR"/>
        </w:rPr>
        <w:t xml:space="preserve"> و زمين با همه وسعتش بر شما تنگ شد</w:t>
      </w:r>
      <w:r w:rsidR="004D790E">
        <w:rPr>
          <w:rtl/>
          <w:lang w:bidi="fa-IR"/>
        </w:rPr>
        <w:t>،</w:t>
      </w:r>
      <w:r w:rsidR="00EC7A37" w:rsidRPr="00EC7A37">
        <w:rPr>
          <w:rtl/>
          <w:lang w:bidi="fa-IR"/>
        </w:rPr>
        <w:t xml:space="preserve"> و از آن پس</w:t>
      </w:r>
      <w:r w:rsidR="00EC7A37">
        <w:rPr>
          <w:rtl/>
          <w:lang w:bidi="fa-IR"/>
        </w:rPr>
        <w:t>‌پشت كرديد و پاي به فرار نهاديد</w:t>
      </w:r>
      <w:r w:rsidR="00EC7A37">
        <w:rPr>
          <w:rFonts w:hint="cs"/>
          <w:rtl/>
          <w:lang w:bidi="fa-IR"/>
        </w:rPr>
        <w:t>.»</w:t>
      </w:r>
    </w:p>
    <w:p w:rsidR="006664F5" w:rsidRDefault="0063039D" w:rsidP="008F7618">
      <w:pPr>
        <w:rPr>
          <w:rFonts w:hint="cs"/>
          <w:rtl/>
          <w:lang w:bidi="fa-IR"/>
        </w:rPr>
      </w:pPr>
      <w:r w:rsidRPr="00673CED">
        <w:rPr>
          <w:rFonts w:hint="cs"/>
          <w:rtl/>
        </w:rPr>
        <w:t xml:space="preserve">فرار از </w:t>
      </w:r>
      <w:r w:rsidR="006664F5" w:rsidRPr="00673CED">
        <w:rPr>
          <w:rFonts w:hint="cs"/>
          <w:rtl/>
        </w:rPr>
        <w:t>جنگ</w:t>
      </w:r>
      <w:r w:rsidRPr="00673CED">
        <w:rPr>
          <w:rFonts w:hint="cs"/>
          <w:rtl/>
        </w:rPr>
        <w:t xml:space="preserve"> از بزرگترین گناه</w:t>
      </w:r>
      <w:r w:rsidR="00D13678" w:rsidRPr="00673CED">
        <w:rPr>
          <w:rFonts w:hint="cs"/>
          <w:rtl/>
        </w:rPr>
        <w:t>ان</w:t>
      </w:r>
      <w:r w:rsidRPr="00673CED">
        <w:rPr>
          <w:rFonts w:hint="cs"/>
          <w:rtl/>
        </w:rPr>
        <w:t xml:space="preserve"> کبیره است</w:t>
      </w:r>
      <w:r w:rsidR="006664F5" w:rsidRPr="00673CED">
        <w:rPr>
          <w:rFonts w:hint="cs"/>
          <w:rtl/>
        </w:rPr>
        <w:t>.</w:t>
      </w:r>
      <w:r w:rsidR="000D3E4F" w:rsidRPr="00A11AA5">
        <w:rPr>
          <w:rStyle w:val="a6"/>
          <w:rFonts w:cs="B Lotus"/>
          <w:sz w:val="28"/>
          <w:szCs w:val="28"/>
          <w:rtl/>
          <w:lang w:bidi="fa-IR"/>
        </w:rPr>
        <w:footnoteReference w:id="318"/>
      </w:r>
      <w:r w:rsidR="00E14BF2">
        <w:rPr>
          <w:rFonts w:hint="cs"/>
          <w:rtl/>
          <w:lang w:bidi="fa-IR"/>
        </w:rPr>
        <w:t xml:space="preserve"> </w:t>
      </w:r>
    </w:p>
    <w:p w:rsidR="00792968" w:rsidRPr="00673CED" w:rsidRDefault="006664F5" w:rsidP="008F7618">
      <w:pPr>
        <w:rPr>
          <w:rFonts w:hint="cs"/>
          <w:rtl/>
        </w:rPr>
      </w:pPr>
      <w:r>
        <w:rPr>
          <w:rFonts w:hint="cs"/>
          <w:rtl/>
          <w:lang w:bidi="fa-IR"/>
        </w:rPr>
        <w:t xml:space="preserve">4- </w:t>
      </w:r>
      <w:r w:rsidR="00E14BF2">
        <w:rPr>
          <w:rFonts w:hint="cs"/>
          <w:rtl/>
          <w:lang w:bidi="fa-IR"/>
        </w:rPr>
        <w:t xml:space="preserve">از </w:t>
      </w:r>
      <w:r>
        <w:rPr>
          <w:rFonts w:hint="cs"/>
          <w:rtl/>
          <w:lang w:bidi="fa-IR"/>
        </w:rPr>
        <w:t>ا</w:t>
      </w:r>
      <w:r w:rsidR="00E14BF2">
        <w:rPr>
          <w:rFonts w:hint="cs"/>
          <w:rtl/>
          <w:lang w:bidi="fa-IR"/>
        </w:rPr>
        <w:t>ح</w:t>
      </w:r>
      <w:r>
        <w:rPr>
          <w:rFonts w:hint="cs"/>
          <w:rtl/>
          <w:lang w:bidi="fa-IR"/>
        </w:rPr>
        <w:t>ا</w:t>
      </w:r>
      <w:r w:rsidR="00E14BF2">
        <w:rPr>
          <w:rFonts w:hint="cs"/>
          <w:rtl/>
          <w:lang w:bidi="fa-IR"/>
        </w:rPr>
        <w:t xml:space="preserve">دیث نبوی </w:t>
      </w:r>
      <w:r>
        <w:rPr>
          <w:rFonts w:hint="cs"/>
          <w:rtl/>
          <w:lang w:bidi="fa-IR"/>
        </w:rPr>
        <w:t xml:space="preserve">به این حدیث </w:t>
      </w:r>
      <w:r w:rsidR="00E14BF2">
        <w:rPr>
          <w:rFonts w:hint="cs"/>
          <w:rtl/>
          <w:lang w:bidi="fa-IR"/>
        </w:rPr>
        <w:t>استناد کرده‌اند</w:t>
      </w:r>
      <w:r w:rsidR="00BB137D">
        <w:rPr>
          <w:rFonts w:hint="cs"/>
          <w:rtl/>
          <w:lang w:bidi="fa-IR"/>
        </w:rPr>
        <w:t>:</w:t>
      </w:r>
      <w:r w:rsidR="00E14BF2">
        <w:rPr>
          <w:rFonts w:hint="cs"/>
          <w:rtl/>
          <w:lang w:bidi="fa-IR"/>
        </w:rPr>
        <w:t xml:space="preserve"> که پیامبر</w:t>
      </w:r>
      <w:r w:rsidR="00E14BF2">
        <w:rPr>
          <w:rFonts w:hint="cs"/>
          <w:lang w:bidi="fa-IR"/>
        </w:rPr>
        <w:sym w:font="AGA Arabesque" w:char="F072"/>
      </w:r>
      <w:r>
        <w:rPr>
          <w:rFonts w:hint="cs"/>
          <w:rtl/>
          <w:lang w:bidi="fa-IR"/>
        </w:rPr>
        <w:t xml:space="preserve"> فرمودند:</w:t>
      </w:r>
      <w:r w:rsidR="00E14BF2">
        <w:rPr>
          <w:rFonts w:hint="cs"/>
          <w:rtl/>
          <w:lang w:bidi="fa-IR"/>
        </w:rPr>
        <w:t xml:space="preserve"> مردانی از امتم آورده می‌شوند، </w:t>
      </w:r>
      <w:r>
        <w:rPr>
          <w:rFonts w:hint="cs"/>
          <w:rtl/>
          <w:lang w:bidi="fa-IR"/>
        </w:rPr>
        <w:t>که از جمله جهنمیان هستند</w:t>
      </w:r>
      <w:r w:rsidR="00E14BF2">
        <w:rPr>
          <w:rFonts w:hint="cs"/>
          <w:rtl/>
          <w:lang w:bidi="fa-IR"/>
        </w:rPr>
        <w:t>، می‌گویم</w:t>
      </w:r>
      <w:r>
        <w:rPr>
          <w:rFonts w:hint="cs"/>
          <w:rtl/>
          <w:lang w:bidi="fa-IR"/>
        </w:rPr>
        <w:t>:</w:t>
      </w:r>
      <w:r w:rsidR="00E14BF2">
        <w:rPr>
          <w:rFonts w:hint="cs"/>
          <w:rtl/>
          <w:lang w:bidi="fa-IR"/>
        </w:rPr>
        <w:t xml:space="preserve"> </w:t>
      </w:r>
      <w:r>
        <w:rPr>
          <w:rFonts w:hint="cs"/>
          <w:rtl/>
          <w:lang w:bidi="fa-IR"/>
        </w:rPr>
        <w:t>پروردگارا!</w:t>
      </w:r>
      <w:r w:rsidR="00E14BF2">
        <w:rPr>
          <w:rFonts w:hint="cs"/>
          <w:rtl/>
          <w:lang w:bidi="fa-IR"/>
        </w:rPr>
        <w:t xml:space="preserve"> اینها اصحاب من هستند. </w:t>
      </w:r>
      <w:r>
        <w:rPr>
          <w:rFonts w:hint="cs"/>
          <w:rtl/>
          <w:lang w:bidi="fa-IR"/>
        </w:rPr>
        <w:t>گفته می</w:t>
      </w:r>
      <w:r>
        <w:rPr>
          <w:rFonts w:cs="2  Badr" w:hint="cs"/>
          <w:rtl/>
          <w:lang w:bidi="fa-IR"/>
        </w:rPr>
        <w:t>‏</w:t>
      </w:r>
      <w:r w:rsidRPr="00673CED">
        <w:rPr>
          <w:rFonts w:hint="cs"/>
          <w:rtl/>
        </w:rPr>
        <w:t>شود</w:t>
      </w:r>
      <w:r w:rsidR="00BB137D" w:rsidRPr="00673CED">
        <w:rPr>
          <w:rFonts w:hint="cs"/>
          <w:rtl/>
        </w:rPr>
        <w:t>:</w:t>
      </w:r>
      <w:r w:rsidRPr="00673CED">
        <w:rPr>
          <w:rFonts w:hint="cs"/>
          <w:rtl/>
        </w:rPr>
        <w:t xml:space="preserve"> </w:t>
      </w:r>
      <w:r w:rsidRPr="000C6459">
        <w:rPr>
          <w:rFonts w:hint="cs"/>
          <w:sz w:val="26"/>
          <w:szCs w:val="26"/>
          <w:rtl/>
          <w:lang w:bidi="fa-IR"/>
        </w:rPr>
        <w:t>«شما نمی‌دانید بعد از شما چه کارهایی م</w:t>
      </w:r>
      <w:r>
        <w:rPr>
          <w:rFonts w:hint="cs"/>
          <w:sz w:val="26"/>
          <w:szCs w:val="26"/>
          <w:rtl/>
          <w:lang w:bidi="fa-IR"/>
        </w:rPr>
        <w:t>ر</w:t>
      </w:r>
      <w:r w:rsidRPr="000C6459">
        <w:rPr>
          <w:rFonts w:hint="cs"/>
          <w:sz w:val="26"/>
          <w:szCs w:val="26"/>
          <w:rtl/>
          <w:lang w:bidi="fa-IR"/>
        </w:rPr>
        <w:t>تکب شدند، من هم مانند بنده صالح می‌گویم</w:t>
      </w:r>
      <w:r>
        <w:rPr>
          <w:rFonts w:hint="cs"/>
          <w:sz w:val="26"/>
          <w:szCs w:val="26"/>
          <w:rtl/>
          <w:lang w:bidi="fa-IR"/>
        </w:rPr>
        <w:t>:</w:t>
      </w:r>
    </w:p>
    <w:p w:rsidR="00792968" w:rsidRPr="0070686A" w:rsidRDefault="001744EC" w:rsidP="0070686A">
      <w:pPr>
        <w:pStyle w:val="StyleComplexBLotus12ptJustifiedFirstline05cmCharCharCharCharCharCharCharCharCharCharCharCharChar"/>
        <w:tabs>
          <w:tab w:val="right" w:pos="7371"/>
        </w:tabs>
        <w:spacing w:line="240" w:lineRule="auto"/>
        <w:ind w:hanging="50"/>
        <w:rPr>
          <w:rFonts w:ascii="Times New Roman" w:hAnsi="Times New Roman" w:cs="B Lotus" w:hint="cs"/>
          <w:sz w:val="30"/>
          <w:szCs w:val="30"/>
          <w:rtl/>
          <w:lang w:bidi="fa-IR"/>
        </w:rPr>
      </w:pPr>
      <w:r w:rsidRPr="0070686A">
        <w:rPr>
          <w:rFonts w:ascii="QCF_BSML" w:eastAsia="Times New Roman" w:hAnsi="QCF_BSML" w:cs="QCF_BSML"/>
          <w:color w:val="000000"/>
          <w:sz w:val="30"/>
          <w:szCs w:val="30"/>
          <w:rtl/>
        </w:rPr>
        <w:t xml:space="preserve">ﭽ </w:t>
      </w:r>
      <w:r w:rsidRPr="0070686A">
        <w:rPr>
          <w:rFonts w:ascii="QCF_P127" w:eastAsia="Times New Roman" w:hAnsi="QCF_P127" w:cs="QCF_P127"/>
          <w:color w:val="000000"/>
          <w:sz w:val="30"/>
          <w:szCs w:val="30"/>
          <w:rtl/>
        </w:rPr>
        <w:t>ﯛ</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ﯜ</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ﯝ</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ﯞ</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ﯟ</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ﯠﯡ</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ﯢ</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ﯣ</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ﯤ</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ﯥ</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ﯦ</w:t>
      </w:r>
      <w:r w:rsidR="004D790E" w:rsidRPr="0070686A">
        <w:rPr>
          <w:rFonts w:ascii="QCF_P127" w:eastAsia="Times New Roman" w:hAnsi="QCF_P127" w:cs="QCF_P127"/>
          <w:color w:val="000000"/>
          <w:sz w:val="30"/>
          <w:szCs w:val="30"/>
          <w:rtl/>
        </w:rPr>
        <w:t xml:space="preserve"> </w:t>
      </w:r>
      <w:r w:rsidRPr="0070686A">
        <w:rPr>
          <w:rFonts w:ascii="QCF_P127" w:eastAsia="Times New Roman" w:hAnsi="QCF_P127" w:cs="QCF_P127"/>
          <w:color w:val="000000"/>
          <w:sz w:val="30"/>
          <w:szCs w:val="30"/>
          <w:rtl/>
        </w:rPr>
        <w:t>ﯧ</w:t>
      </w:r>
      <w:r w:rsidRPr="0070686A">
        <w:rPr>
          <w:rFonts w:ascii="Arial" w:eastAsia="Times New Roman" w:hAnsi="Arial" w:cs="Arial"/>
          <w:color w:val="000000"/>
          <w:sz w:val="16"/>
          <w:szCs w:val="16"/>
          <w:rtl/>
        </w:rPr>
        <w:t xml:space="preserve"> </w:t>
      </w:r>
      <w:r w:rsidRPr="0070686A">
        <w:rPr>
          <w:rFonts w:ascii="QCF_BSML" w:eastAsia="Times New Roman" w:hAnsi="QCF_BSML" w:cs="QCF_BSML"/>
          <w:color w:val="000000"/>
          <w:sz w:val="30"/>
          <w:szCs w:val="30"/>
          <w:rtl/>
        </w:rPr>
        <w:t>ﭼ</w:t>
      </w:r>
      <w:r w:rsidRPr="0070686A">
        <w:rPr>
          <w:rFonts w:ascii="QCF_BSML" w:eastAsia="Times New Roman" w:hAnsi="QCF_BSML" w:cs="QCF_BSML"/>
          <w:color w:val="000000"/>
          <w:sz w:val="30"/>
          <w:szCs w:val="30"/>
        </w:rPr>
        <w:t xml:space="preserve"> </w:t>
      </w:r>
      <w:r w:rsidR="00792968" w:rsidRPr="0070686A">
        <w:rPr>
          <w:rFonts w:ascii="Times New Roman" w:hAnsi="Times New Roman" w:cs="B Lotus" w:hint="cs"/>
          <w:sz w:val="30"/>
          <w:szCs w:val="30"/>
          <w:rtl/>
          <w:lang w:bidi="fa-IR"/>
        </w:rPr>
        <w:t xml:space="preserve">(مائده / </w:t>
      </w:r>
      <w:r w:rsidRPr="0070686A">
        <w:rPr>
          <w:rFonts w:ascii="Times New Roman" w:hAnsi="Times New Roman" w:cs="B Lotus" w:hint="cs"/>
          <w:sz w:val="30"/>
          <w:szCs w:val="30"/>
          <w:rtl/>
          <w:lang w:bidi="fa-IR"/>
        </w:rPr>
        <w:t>117</w:t>
      </w:r>
      <w:r w:rsidR="00792968" w:rsidRPr="0070686A">
        <w:rPr>
          <w:rFonts w:ascii="Times New Roman" w:hAnsi="Times New Roman" w:cs="B Lotus" w:hint="cs"/>
          <w:sz w:val="30"/>
          <w:szCs w:val="30"/>
          <w:rtl/>
          <w:lang w:bidi="fa-IR"/>
        </w:rPr>
        <w:t>)</w:t>
      </w:r>
    </w:p>
    <w:p w:rsidR="000C6459" w:rsidRPr="000C6459" w:rsidRDefault="00E14BF2" w:rsidP="008F7618">
      <w:pPr>
        <w:rPr>
          <w:rFonts w:hint="cs"/>
          <w:rtl/>
          <w:lang w:bidi="fa-IR"/>
        </w:rPr>
      </w:pPr>
      <w:r w:rsidRPr="000C6459">
        <w:rPr>
          <w:rFonts w:hint="cs"/>
          <w:rtl/>
          <w:lang w:bidi="fa-IR"/>
        </w:rPr>
        <w:t>«</w:t>
      </w:r>
      <w:r w:rsidR="00EC7A37" w:rsidRPr="00EC7A37">
        <w:rPr>
          <w:rtl/>
          <w:lang w:bidi="fa-IR"/>
        </w:rPr>
        <w:t xml:space="preserve"> من تا آن زمان كه در ميان آنان بودم از وضع </w:t>
      </w:r>
      <w:r w:rsidR="004D790E">
        <w:rPr>
          <w:rtl/>
          <w:lang w:bidi="fa-IR"/>
        </w:rPr>
        <w:t>(</w:t>
      </w:r>
      <w:r w:rsidR="00EC7A37" w:rsidRPr="00EC7A37">
        <w:rPr>
          <w:rtl/>
          <w:lang w:bidi="fa-IR"/>
        </w:rPr>
        <w:t>اطاعت و عصيان</w:t>
      </w:r>
      <w:r w:rsidR="004D790E">
        <w:rPr>
          <w:rtl/>
          <w:lang w:bidi="fa-IR"/>
        </w:rPr>
        <w:t>)</w:t>
      </w:r>
      <w:r w:rsidR="00EC7A37" w:rsidRPr="00EC7A37">
        <w:rPr>
          <w:rtl/>
          <w:lang w:bidi="fa-IR"/>
        </w:rPr>
        <w:t xml:space="preserve"> ايشان اطّلاع داشتم</w:t>
      </w:r>
      <w:r w:rsidR="004D790E">
        <w:rPr>
          <w:rtl/>
          <w:lang w:bidi="fa-IR"/>
        </w:rPr>
        <w:t>،</w:t>
      </w:r>
      <w:r w:rsidR="00EC7A37" w:rsidRPr="00EC7A37">
        <w:rPr>
          <w:rtl/>
          <w:lang w:bidi="fa-IR"/>
        </w:rPr>
        <w:t xml:space="preserve"> و هنگامي كه مرا ميراندي</w:t>
      </w:r>
      <w:r w:rsidR="004D790E">
        <w:rPr>
          <w:rtl/>
          <w:lang w:bidi="fa-IR"/>
        </w:rPr>
        <w:t>،</w:t>
      </w:r>
      <w:r w:rsidR="00EC7A37" w:rsidRPr="00EC7A37">
        <w:rPr>
          <w:rtl/>
          <w:lang w:bidi="fa-IR"/>
        </w:rPr>
        <w:t xml:space="preserve"> تنها تو مراقب و ناظر ايشان بوده‌اي</w:t>
      </w:r>
      <w:r w:rsidR="00EC7A37">
        <w:rPr>
          <w:rFonts w:hint="cs"/>
          <w:rtl/>
          <w:lang w:bidi="fa-IR"/>
        </w:rPr>
        <w:t>.»</w:t>
      </w:r>
    </w:p>
    <w:p w:rsidR="00E14BF2" w:rsidRDefault="00E14BF2" w:rsidP="008F7618">
      <w:pPr>
        <w:rPr>
          <w:rFonts w:hint="cs"/>
          <w:rtl/>
          <w:lang w:bidi="fa-IR"/>
        </w:rPr>
      </w:pPr>
      <w:r w:rsidRPr="00673CED">
        <w:rPr>
          <w:rFonts w:hint="cs"/>
          <w:rtl/>
        </w:rPr>
        <w:t>گفته می‌شود بعد از شما آنها مرتد و بر دین اجداد خود برگشته‌اند.</w:t>
      </w:r>
      <w:r w:rsidR="000D3E4F" w:rsidRPr="00A11AA5">
        <w:rPr>
          <w:rStyle w:val="a6"/>
          <w:rFonts w:cs="B Lotus"/>
          <w:sz w:val="28"/>
          <w:szCs w:val="28"/>
          <w:rtl/>
          <w:lang w:bidi="fa-IR"/>
        </w:rPr>
        <w:footnoteReference w:id="319"/>
      </w:r>
    </w:p>
    <w:p w:rsidR="006E426E" w:rsidRDefault="00E14BF2" w:rsidP="008F7618">
      <w:pPr>
        <w:rPr>
          <w:rFonts w:hint="cs"/>
          <w:rtl/>
          <w:lang w:bidi="fa-IR"/>
        </w:rPr>
      </w:pPr>
      <w:r>
        <w:rPr>
          <w:rFonts w:hint="cs"/>
          <w:rtl/>
          <w:lang w:bidi="fa-IR"/>
        </w:rPr>
        <w:t xml:space="preserve">5- </w:t>
      </w:r>
      <w:r w:rsidR="001744EC">
        <w:rPr>
          <w:rFonts w:hint="cs"/>
          <w:rtl/>
          <w:lang w:bidi="fa-IR"/>
        </w:rPr>
        <w:t>به این فرموده پیامبر</w:t>
      </w:r>
      <w:r w:rsidR="001744EC">
        <w:rPr>
          <w:rFonts w:hint="cs"/>
          <w:lang w:bidi="fa-IR"/>
        </w:rPr>
        <w:sym w:font="AGA Arabesque" w:char="F072"/>
      </w:r>
      <w:r w:rsidR="001744EC">
        <w:rPr>
          <w:rFonts w:hint="cs"/>
          <w:rtl/>
          <w:lang w:bidi="fa-IR"/>
        </w:rPr>
        <w:t xml:space="preserve"> </w:t>
      </w:r>
      <w:r>
        <w:rPr>
          <w:rFonts w:hint="cs"/>
          <w:rtl/>
          <w:lang w:bidi="fa-IR"/>
        </w:rPr>
        <w:t xml:space="preserve">استناد کرده‌اند </w:t>
      </w:r>
      <w:r w:rsidR="001744EC">
        <w:rPr>
          <w:rFonts w:hint="cs"/>
          <w:rtl/>
          <w:lang w:bidi="fa-IR"/>
        </w:rPr>
        <w:t>که فرمود: «</w:t>
      </w:r>
      <w:r>
        <w:rPr>
          <w:rFonts w:hint="cs"/>
          <w:rtl/>
          <w:lang w:bidi="fa-IR"/>
        </w:rPr>
        <w:t>بعد از من،</w:t>
      </w:r>
      <w:r w:rsidR="00D13678">
        <w:rPr>
          <w:rFonts w:hint="cs"/>
          <w:rtl/>
          <w:lang w:bidi="fa-IR"/>
        </w:rPr>
        <w:t xml:space="preserve"> به</w:t>
      </w:r>
      <w:r>
        <w:rPr>
          <w:rFonts w:hint="cs"/>
          <w:rtl/>
          <w:lang w:bidi="fa-IR"/>
        </w:rPr>
        <w:t xml:space="preserve"> کفر برنگردید، </w:t>
      </w:r>
      <w:r w:rsidR="001744EC">
        <w:rPr>
          <w:rFonts w:hint="cs"/>
          <w:rtl/>
          <w:lang w:bidi="fa-IR"/>
        </w:rPr>
        <w:t>که</w:t>
      </w:r>
      <w:r>
        <w:rPr>
          <w:rFonts w:hint="cs"/>
          <w:rtl/>
          <w:lang w:bidi="fa-IR"/>
        </w:rPr>
        <w:t xml:space="preserve"> بعضی از شما گردن بعضی دیگر را ب</w:t>
      </w:r>
      <w:r w:rsidR="006E426E">
        <w:rPr>
          <w:rFonts w:hint="cs"/>
          <w:rtl/>
          <w:lang w:bidi="fa-IR"/>
        </w:rPr>
        <w:t>زن</w:t>
      </w:r>
      <w:r w:rsidR="008531F0">
        <w:rPr>
          <w:rFonts w:hint="cs"/>
          <w:rtl/>
          <w:lang w:bidi="fa-IR"/>
        </w:rPr>
        <w:t>ی</w:t>
      </w:r>
      <w:r w:rsidR="006E426E">
        <w:rPr>
          <w:rFonts w:hint="cs"/>
          <w:rtl/>
          <w:lang w:bidi="fa-IR"/>
        </w:rPr>
        <w:t>د</w:t>
      </w:r>
      <w:r w:rsidR="001744EC">
        <w:rPr>
          <w:rFonts w:hint="cs"/>
          <w:rtl/>
          <w:lang w:bidi="fa-IR"/>
        </w:rPr>
        <w:t>»</w:t>
      </w:r>
      <w:r w:rsidR="008531F0" w:rsidRPr="00A11AA5">
        <w:rPr>
          <w:rStyle w:val="a6"/>
          <w:rFonts w:cs="B Lotus"/>
          <w:sz w:val="28"/>
          <w:szCs w:val="28"/>
          <w:rtl/>
          <w:lang w:bidi="fa-IR"/>
        </w:rPr>
        <w:footnoteReference w:id="320"/>
      </w:r>
      <w:r w:rsidR="001744EC" w:rsidRPr="00673CED">
        <w:rPr>
          <w:rFonts w:hint="cs"/>
          <w:rtl/>
        </w:rPr>
        <w:t xml:space="preserve"> گفته‌اند: </w:t>
      </w:r>
      <w:r w:rsidR="006E426E" w:rsidRPr="00673CED">
        <w:rPr>
          <w:rFonts w:hint="cs"/>
          <w:rtl/>
        </w:rPr>
        <w:t>اش</w:t>
      </w:r>
      <w:r w:rsidR="001744EC" w:rsidRPr="00673CED">
        <w:rPr>
          <w:rFonts w:hint="cs"/>
          <w:rtl/>
        </w:rPr>
        <w:t>اره است به جنگیدن اصحاب در صفین</w:t>
      </w:r>
      <w:r w:rsidR="006E426E" w:rsidRPr="00673CED">
        <w:rPr>
          <w:rFonts w:hint="cs"/>
          <w:rtl/>
        </w:rPr>
        <w:t xml:space="preserve"> و جمل، که مسلمانان با هم جنگیدند.</w:t>
      </w:r>
      <w:r w:rsidR="000D3E4F" w:rsidRPr="00A11AA5">
        <w:rPr>
          <w:rStyle w:val="a6"/>
          <w:rFonts w:cs="B Lotus"/>
          <w:sz w:val="28"/>
          <w:szCs w:val="28"/>
          <w:rtl/>
          <w:lang w:bidi="fa-IR"/>
        </w:rPr>
        <w:footnoteReference w:id="321"/>
      </w:r>
    </w:p>
    <w:p w:rsidR="00590E46" w:rsidRDefault="00B4606E" w:rsidP="008F7618">
      <w:pPr>
        <w:rPr>
          <w:rFonts w:hint="cs"/>
          <w:rtl/>
          <w:lang w:bidi="fa-IR"/>
        </w:rPr>
      </w:pPr>
      <w:r>
        <w:rPr>
          <w:rFonts w:hint="cs"/>
          <w:rtl/>
          <w:lang w:bidi="fa-IR"/>
        </w:rPr>
        <w:t>سایرین با ایراد گرفتن به عدالت اصحاب، از روی میل و براساس عقلهای گمراه خود، و با کج فهمی نسبت به سیره اصحاب و تاریخ استوارشان، استدلال نمودند. همانگونه که م</w:t>
      </w:r>
      <w:r w:rsidR="00590E46">
        <w:rPr>
          <w:rFonts w:hint="cs"/>
          <w:rtl/>
          <w:lang w:bidi="fa-IR"/>
        </w:rPr>
        <w:t>فتی</w:t>
      </w:r>
      <w:r>
        <w:rPr>
          <w:rFonts w:hint="cs"/>
          <w:rtl/>
          <w:lang w:bidi="fa-IR"/>
        </w:rPr>
        <w:t xml:space="preserve"> مارکسیستها خلیل عبدالکریم</w:t>
      </w:r>
      <w:r w:rsidR="0063039D" w:rsidRPr="00A11AA5">
        <w:rPr>
          <w:rStyle w:val="a6"/>
          <w:rFonts w:cs="B Lotus"/>
          <w:sz w:val="28"/>
          <w:szCs w:val="28"/>
          <w:rtl/>
          <w:lang w:bidi="fa-IR"/>
        </w:rPr>
        <w:footnoteReference w:id="322"/>
      </w:r>
      <w:r w:rsidRPr="00673CED">
        <w:rPr>
          <w:rFonts w:hint="cs"/>
          <w:rtl/>
        </w:rPr>
        <w:t xml:space="preserve"> در کتاب خود بنام «مجتمع یثرب رابطه میان زن و مرد، در زمان پیامبر</w:t>
      </w:r>
      <w:r w:rsidRPr="00673CED">
        <w:rPr>
          <w:rFonts w:hint="cs"/>
        </w:rPr>
        <w:sym w:font="AGA Arabesque" w:char="F072"/>
      </w:r>
      <w:r w:rsidRPr="00673CED">
        <w:rPr>
          <w:rFonts w:hint="cs"/>
          <w:rtl/>
        </w:rPr>
        <w:t xml:space="preserve"> و زمان خلفا»، تصویری بسیار زشت از مدینه به فرماندهی حضرت رسول</w:t>
      </w:r>
      <w:r w:rsidRPr="00673CED">
        <w:rPr>
          <w:rFonts w:hint="cs"/>
        </w:rPr>
        <w:sym w:font="AGA Arabesque" w:char="F072"/>
      </w:r>
      <w:r w:rsidRPr="00673CED">
        <w:rPr>
          <w:rFonts w:hint="cs"/>
          <w:rtl/>
        </w:rPr>
        <w:t xml:space="preserve"> و خلفای راشدین و اصحاب پاک و منزهش ارائه داده، و آنرا به جامعه حیوانات تشبیه کرده، که هیچ فکری جز ارضای غریزه جنسی خود ندارند به هر شکل که باشد، و به دین و اخلاقیات توجهی ندارند، و به نصوص قرآنی که آنها را از این کار منع کند، توجهی ننموده‌اند</w:t>
      </w:r>
      <w:r w:rsidR="00590E46" w:rsidRPr="00673CED">
        <w:rPr>
          <w:rFonts w:hint="cs"/>
          <w:rtl/>
        </w:rPr>
        <w:t>.</w:t>
      </w:r>
      <w:r w:rsidR="0063039D" w:rsidRPr="00A11AA5">
        <w:rPr>
          <w:rStyle w:val="a6"/>
          <w:rFonts w:cs="B Lotus"/>
          <w:sz w:val="28"/>
          <w:szCs w:val="28"/>
          <w:rtl/>
          <w:lang w:bidi="fa-IR"/>
        </w:rPr>
        <w:footnoteReference w:id="323"/>
      </w:r>
      <w:r>
        <w:rPr>
          <w:rFonts w:hint="cs"/>
          <w:rtl/>
          <w:lang w:bidi="fa-IR"/>
        </w:rPr>
        <w:t xml:space="preserve"> </w:t>
      </w:r>
    </w:p>
    <w:p w:rsidR="00B4606E" w:rsidRDefault="00B4606E" w:rsidP="008F7618">
      <w:pPr>
        <w:rPr>
          <w:rFonts w:hint="cs"/>
          <w:rtl/>
        </w:rPr>
      </w:pPr>
      <w:r>
        <w:rPr>
          <w:rFonts w:hint="cs"/>
          <w:rtl/>
          <w:lang w:bidi="fa-IR"/>
        </w:rPr>
        <w:t xml:space="preserve">کتاب دیگری نوشته بنام «شدوالربابه بأحوال مجتمع الصحابه» که دارای سه </w:t>
      </w:r>
      <w:r w:rsidR="00590E46">
        <w:rPr>
          <w:rFonts w:hint="cs"/>
          <w:rtl/>
          <w:lang w:bidi="fa-IR"/>
        </w:rPr>
        <w:t>بخش</w:t>
      </w:r>
      <w:r>
        <w:rPr>
          <w:rFonts w:hint="cs"/>
          <w:rtl/>
          <w:lang w:bidi="fa-IR"/>
        </w:rPr>
        <w:t xml:space="preserve"> می‌باشد. اوّل تحت عنوان «محمد و یارانش» و دومی بنام «اصحاب و اصحاب» سوم </w:t>
      </w:r>
      <w:r w:rsidR="00590E46">
        <w:rPr>
          <w:rFonts w:hint="cs"/>
          <w:rtl/>
          <w:lang w:bidi="fa-IR"/>
        </w:rPr>
        <w:t>«</w:t>
      </w:r>
      <w:r>
        <w:rPr>
          <w:rFonts w:hint="cs"/>
          <w:rtl/>
          <w:lang w:bidi="fa-IR"/>
        </w:rPr>
        <w:t>اصحاب و اجتماع</w:t>
      </w:r>
      <w:r w:rsidR="00590E46">
        <w:rPr>
          <w:rFonts w:hint="cs"/>
          <w:rtl/>
          <w:lang w:bidi="fa-IR"/>
        </w:rPr>
        <w:t>»</w:t>
      </w:r>
      <w:r>
        <w:rPr>
          <w:rFonts w:hint="cs"/>
          <w:rtl/>
          <w:lang w:bidi="fa-IR"/>
        </w:rPr>
        <w:t xml:space="preserve"> که در آن مؤلف به بررسی تاریخ اصحاب و سیر</w:t>
      </w:r>
      <w:r w:rsidR="009C5CB4">
        <w:rPr>
          <w:rFonts w:hint="cs"/>
          <w:rtl/>
          <w:lang w:bidi="fa-IR"/>
        </w:rPr>
        <w:t>ه</w:t>
      </w:r>
      <w:r>
        <w:rPr>
          <w:rFonts w:hint="cs"/>
          <w:rtl/>
          <w:lang w:bidi="fa-IR"/>
        </w:rPr>
        <w:t xml:space="preserve"> </w:t>
      </w:r>
      <w:r w:rsidR="00F25472">
        <w:rPr>
          <w:rFonts w:hint="cs"/>
          <w:rtl/>
          <w:lang w:bidi="fa-IR"/>
        </w:rPr>
        <w:t>آ</w:t>
      </w:r>
      <w:r>
        <w:rPr>
          <w:rFonts w:hint="cs"/>
          <w:rtl/>
          <w:lang w:bidi="fa-IR"/>
        </w:rPr>
        <w:t xml:space="preserve">نها پرداخته، البته با روشی زشت و قبیح، که از نادانی و کینه پوشیده‌اش بر ضد اصحاب خبر می‌دهد و سعید </w:t>
      </w:r>
      <w:r w:rsidR="00590E46">
        <w:rPr>
          <w:rFonts w:hint="cs"/>
          <w:rtl/>
          <w:lang w:bidi="fa-IR"/>
        </w:rPr>
        <w:t>ع</w:t>
      </w:r>
      <w:r>
        <w:rPr>
          <w:rFonts w:hint="cs"/>
          <w:rtl/>
          <w:lang w:bidi="fa-IR"/>
        </w:rPr>
        <w:t>شماوی</w:t>
      </w:r>
      <w:r w:rsidR="0063039D" w:rsidRPr="00A11AA5">
        <w:rPr>
          <w:rStyle w:val="a6"/>
          <w:rFonts w:cs="B Lotus"/>
          <w:sz w:val="28"/>
          <w:szCs w:val="28"/>
          <w:rtl/>
          <w:lang w:bidi="fa-IR"/>
        </w:rPr>
        <w:footnoteReference w:id="324"/>
      </w:r>
      <w:r w:rsidRPr="00673CED">
        <w:rPr>
          <w:rFonts w:hint="cs"/>
          <w:rtl/>
        </w:rPr>
        <w:t xml:space="preserve"> و سایرین هم چنین عقیده‌ای دارند.</w:t>
      </w:r>
      <w:r w:rsidR="0063039D" w:rsidRPr="00A11AA5">
        <w:rPr>
          <w:rStyle w:val="a6"/>
          <w:rFonts w:cs="B Lotus"/>
          <w:sz w:val="28"/>
          <w:szCs w:val="28"/>
          <w:rtl/>
          <w:lang w:bidi="fa-IR"/>
        </w:rPr>
        <w:footnoteReference w:id="325"/>
      </w:r>
    </w:p>
    <w:p w:rsidR="0070686A" w:rsidRPr="00673CED" w:rsidRDefault="0070686A" w:rsidP="008F7618">
      <w:pPr>
        <w:rPr>
          <w:rFonts w:hint="cs"/>
          <w:rtl/>
        </w:rPr>
      </w:pPr>
    </w:p>
    <w:p w:rsidR="00B4606E" w:rsidRDefault="00B4606E" w:rsidP="0070686A">
      <w:pPr>
        <w:pStyle w:val="3"/>
        <w:rPr>
          <w:rFonts w:hint="cs"/>
          <w:rtl/>
        </w:rPr>
      </w:pPr>
      <w:bookmarkStart w:id="137" w:name="_Toc224453355"/>
      <w:bookmarkStart w:id="138" w:name="_Toc225697116"/>
      <w:bookmarkStart w:id="139" w:name="_Toc225697324"/>
      <w:r>
        <w:rPr>
          <w:rFonts w:hint="cs"/>
          <w:rtl/>
        </w:rPr>
        <w:t>پاسخ به شبهات گذشته در مورد عدالت اصحاب</w:t>
      </w:r>
      <w:r>
        <w:rPr>
          <w:rFonts w:hint="cs"/>
        </w:rPr>
        <w:sym w:font="AGA Arabesque" w:char="F079"/>
      </w:r>
      <w:bookmarkEnd w:id="137"/>
      <w:bookmarkEnd w:id="138"/>
      <w:bookmarkEnd w:id="139"/>
    </w:p>
    <w:p w:rsidR="00590E46" w:rsidRDefault="00271671" w:rsidP="008F7618">
      <w:pPr>
        <w:rPr>
          <w:rFonts w:hint="cs"/>
          <w:rtl/>
          <w:lang w:bidi="fa-IR"/>
        </w:rPr>
      </w:pPr>
      <w:r>
        <w:rPr>
          <w:rFonts w:hint="cs"/>
          <w:rtl/>
          <w:lang w:bidi="fa-IR"/>
        </w:rPr>
        <w:t xml:space="preserve">آنچه که رافضیها </w:t>
      </w:r>
      <w:r w:rsidR="00590E46">
        <w:rPr>
          <w:rFonts w:hint="cs"/>
          <w:rtl/>
          <w:lang w:bidi="fa-IR"/>
        </w:rPr>
        <w:t>و پیروانشان در مورد عیب و ایراد</w:t>
      </w:r>
      <w:r>
        <w:rPr>
          <w:rFonts w:hint="cs"/>
          <w:rtl/>
          <w:lang w:bidi="fa-IR"/>
        </w:rPr>
        <w:t xml:space="preserve"> به اصحاب، به آن استدلال کرده‌اند، استدلال و حجتی برای آنها نیست.</w:t>
      </w:r>
      <w:r w:rsidR="00590E46">
        <w:rPr>
          <w:rFonts w:hint="cs"/>
          <w:rtl/>
          <w:lang w:bidi="fa-IR"/>
        </w:rPr>
        <w:t xml:space="preserve"> زیرا:</w:t>
      </w:r>
    </w:p>
    <w:p w:rsidR="00590E46" w:rsidRDefault="00271671" w:rsidP="008F7618">
      <w:pPr>
        <w:rPr>
          <w:rFonts w:hint="cs"/>
          <w:rtl/>
          <w:lang w:bidi="fa-IR"/>
        </w:rPr>
      </w:pPr>
      <w:r>
        <w:rPr>
          <w:rFonts w:hint="cs"/>
          <w:rtl/>
          <w:lang w:bidi="fa-IR"/>
        </w:rPr>
        <w:t xml:space="preserve"> اوّل</w:t>
      </w:r>
      <w:r w:rsidR="00BB137D">
        <w:rPr>
          <w:rFonts w:hint="cs"/>
          <w:rtl/>
          <w:lang w:bidi="fa-IR"/>
        </w:rPr>
        <w:t>:</w:t>
      </w:r>
      <w:r>
        <w:rPr>
          <w:rFonts w:hint="cs"/>
          <w:rtl/>
          <w:lang w:bidi="fa-IR"/>
        </w:rPr>
        <w:t xml:space="preserve"> داستان پراکنده شدن اصحاب از رسول خدا</w:t>
      </w:r>
      <w:r>
        <w:rPr>
          <w:rFonts w:hint="cs"/>
          <w:lang w:bidi="fa-IR"/>
        </w:rPr>
        <w:sym w:font="AGA Arabesque" w:char="F072"/>
      </w:r>
      <w:r>
        <w:rPr>
          <w:rFonts w:hint="cs"/>
          <w:rtl/>
          <w:lang w:bidi="fa-IR"/>
        </w:rPr>
        <w:t xml:space="preserve"> به طرف کاروان شام و رها کردن آن حضرت بهنگام خطبه جمعه، </w:t>
      </w:r>
      <w:r w:rsidR="00260536">
        <w:rPr>
          <w:rFonts w:hint="cs"/>
          <w:rtl/>
          <w:lang w:bidi="fa-IR"/>
        </w:rPr>
        <w:t>در آغاز دوران هجرت بوده، و اصحاب در آن هنگام بر شرایط و نحوه درست شریعت آنگونه که شایسته است</w:t>
      </w:r>
      <w:r w:rsidR="00590E46">
        <w:rPr>
          <w:rFonts w:hint="cs"/>
          <w:rtl/>
          <w:lang w:bidi="fa-IR"/>
        </w:rPr>
        <w:t>،</w:t>
      </w:r>
      <w:r w:rsidR="00260536">
        <w:rPr>
          <w:rFonts w:hint="cs"/>
          <w:rtl/>
          <w:lang w:bidi="fa-IR"/>
        </w:rPr>
        <w:t xml:space="preserve"> آشنا نبودند</w:t>
      </w:r>
      <w:r w:rsidR="00590E46">
        <w:rPr>
          <w:rFonts w:hint="cs"/>
          <w:rtl/>
          <w:lang w:bidi="fa-IR"/>
        </w:rPr>
        <w:t>.</w:t>
      </w:r>
      <w:r w:rsidR="00260536">
        <w:rPr>
          <w:rFonts w:hint="cs"/>
          <w:rtl/>
          <w:lang w:bidi="fa-IR"/>
        </w:rPr>
        <w:t xml:space="preserve"> ولی بزرگان اصحاب، همچون ابوبکر، و عمر، نزد پیامبر، نشسته بودند، و آن حضرت را تنها نگذاشتند، و این مطلب با احادیث صحیح ثابت شده است. </w:t>
      </w:r>
    </w:p>
    <w:p w:rsidR="00260536" w:rsidRPr="00673CED" w:rsidRDefault="00590E46" w:rsidP="008F7618">
      <w:pPr>
        <w:rPr>
          <w:rFonts w:hint="cs"/>
          <w:rtl/>
        </w:rPr>
      </w:pPr>
      <w:r w:rsidRPr="00673CED">
        <w:rPr>
          <w:rFonts w:hint="cs"/>
          <w:rtl/>
        </w:rPr>
        <w:t>از جابر ابن عبدالله روایت شده که گفت</w:t>
      </w:r>
      <w:r w:rsidR="00BB137D" w:rsidRPr="00673CED">
        <w:rPr>
          <w:rFonts w:hint="cs"/>
          <w:rtl/>
        </w:rPr>
        <w:t>:</w:t>
      </w:r>
      <w:r w:rsidR="00260536" w:rsidRPr="00673CED">
        <w:rPr>
          <w:rFonts w:hint="cs"/>
          <w:rtl/>
        </w:rPr>
        <w:t xml:space="preserve"> </w:t>
      </w:r>
      <w:r w:rsidRPr="00673CED">
        <w:rPr>
          <w:rFonts w:hint="cs"/>
          <w:rtl/>
        </w:rPr>
        <w:t>در حالی که</w:t>
      </w:r>
      <w:r w:rsidR="00260536" w:rsidRPr="00673CED">
        <w:rPr>
          <w:rFonts w:hint="cs"/>
          <w:rtl/>
        </w:rPr>
        <w:t xml:space="preserve"> </w:t>
      </w:r>
      <w:r w:rsidR="007861C7">
        <w:rPr>
          <w:rFonts w:hint="cs"/>
          <w:rtl/>
        </w:rPr>
        <w:t>رسول</w:t>
      </w:r>
      <w:r w:rsidR="007861C7">
        <w:rPr>
          <w:rFonts w:hint="cs"/>
          <w:cs/>
        </w:rPr>
        <w:t>‎</w:t>
      </w:r>
      <w:r w:rsidR="007861C7">
        <w:rPr>
          <w:rFonts w:hint="cs"/>
          <w:rtl/>
        </w:rPr>
        <w:t xml:space="preserve">الله </w:t>
      </w:r>
      <w:r w:rsidR="00260536" w:rsidRPr="00673CED">
        <w:rPr>
          <w:rFonts w:hint="cs"/>
        </w:rPr>
        <w:sym w:font="AGA Arabesque" w:char="F072"/>
      </w:r>
      <w:r w:rsidR="00260536" w:rsidRPr="00673CED">
        <w:rPr>
          <w:rFonts w:hint="cs"/>
          <w:rtl/>
        </w:rPr>
        <w:t xml:space="preserve">در روز جمعه </w:t>
      </w:r>
      <w:r w:rsidRPr="00673CED">
        <w:rPr>
          <w:rFonts w:hint="cs"/>
          <w:rtl/>
        </w:rPr>
        <w:t>خطبه می</w:t>
      </w:r>
      <w:r>
        <w:rPr>
          <w:rFonts w:ascii="Times New Roman" w:hAnsi="Times New Roman" w:cs="2  Badr" w:hint="cs"/>
          <w:rtl/>
          <w:lang w:bidi="fa-IR"/>
        </w:rPr>
        <w:t>‏</w:t>
      </w:r>
      <w:r w:rsidRPr="00673CED">
        <w:rPr>
          <w:rFonts w:hint="cs"/>
          <w:rtl/>
        </w:rPr>
        <w:t>گفت</w:t>
      </w:r>
      <w:r w:rsidR="00260536" w:rsidRPr="00673CED">
        <w:rPr>
          <w:rFonts w:hint="cs"/>
          <w:rtl/>
        </w:rPr>
        <w:t xml:space="preserve"> کاروان وارد شهر شد، اصحاب </w:t>
      </w:r>
      <w:r w:rsidRPr="00673CED">
        <w:rPr>
          <w:rFonts w:hint="cs"/>
          <w:rtl/>
        </w:rPr>
        <w:t>همگی به سوی آن شتافتند</w:t>
      </w:r>
      <w:r w:rsidRPr="00A11AA5">
        <w:rPr>
          <w:rStyle w:val="a6"/>
          <w:rFonts w:cs="B Lotus"/>
          <w:sz w:val="28"/>
          <w:szCs w:val="28"/>
          <w:rtl/>
          <w:lang w:bidi="fa-IR"/>
        </w:rPr>
        <w:footnoteReference w:id="326"/>
      </w:r>
      <w:r w:rsidRPr="00673CED">
        <w:rPr>
          <w:rFonts w:hint="cs"/>
          <w:rtl/>
        </w:rPr>
        <w:t xml:space="preserve"> تا جایی که فقط </w:t>
      </w:r>
      <w:r w:rsidR="00260536" w:rsidRPr="00673CED">
        <w:rPr>
          <w:rFonts w:hint="cs"/>
          <w:rtl/>
        </w:rPr>
        <w:t>12 نفر</w:t>
      </w:r>
      <w:r w:rsidRPr="00673CED">
        <w:rPr>
          <w:rFonts w:hint="cs"/>
          <w:rtl/>
        </w:rPr>
        <w:t xml:space="preserve"> باقی ماندند</w:t>
      </w:r>
      <w:r w:rsidR="00260536" w:rsidRPr="00673CED">
        <w:rPr>
          <w:rFonts w:hint="cs"/>
          <w:rtl/>
        </w:rPr>
        <w:t>، که از جمله آن دوازده نفر، ابوبکر و عمر می‌باشند. و این آیه نازل شد</w:t>
      </w:r>
      <w:r w:rsidR="00BB137D" w:rsidRPr="00673CED">
        <w:rPr>
          <w:rFonts w:hint="cs"/>
          <w:rtl/>
        </w:rPr>
        <w:t>:</w:t>
      </w:r>
      <w:r w:rsidR="00260536" w:rsidRPr="00673CED">
        <w:rPr>
          <w:rFonts w:hint="cs"/>
          <w:rtl/>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54" w:eastAsia="Times New Roman" w:hAnsi="QCF_P554" w:cs="QCF_P554"/>
          <w:color w:val="000000"/>
          <w:sz w:val="32"/>
          <w:szCs w:val="32"/>
          <w:rtl/>
        </w:rPr>
        <w:t xml:space="preserve">ﭸ ﭹ ﭺ ﭻ ﭼ ﭽ ﭾ ﭿ ﮀﮁ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(جمعه / 11)</w:t>
      </w:r>
    </w:p>
    <w:p w:rsidR="00260536" w:rsidRPr="004060BC" w:rsidRDefault="00260536" w:rsidP="008F7618">
      <w:pPr>
        <w:rPr>
          <w:rFonts w:hint="cs"/>
          <w:rtl/>
        </w:rPr>
      </w:pPr>
      <w:r w:rsidRPr="004060BC">
        <w:rPr>
          <w:rFonts w:hint="cs"/>
          <w:rtl/>
        </w:rPr>
        <w:t>«</w:t>
      </w:r>
      <w:r w:rsidR="00EC7A37" w:rsidRPr="004060BC">
        <w:rPr>
          <w:rtl/>
        </w:rPr>
        <w:t xml:space="preserve"> </w:t>
      </w:r>
      <w:r w:rsidR="004D790E" w:rsidRPr="004060BC">
        <w:rPr>
          <w:rtl/>
        </w:rPr>
        <w:t>(</w:t>
      </w:r>
      <w:r w:rsidR="00EC7A37" w:rsidRPr="004060BC">
        <w:rPr>
          <w:rtl/>
        </w:rPr>
        <w:t>برخي از اصحاب</w:t>
      </w:r>
      <w:r w:rsidR="004D790E" w:rsidRPr="004060BC">
        <w:rPr>
          <w:rtl/>
        </w:rPr>
        <w:t>،</w:t>
      </w:r>
      <w:r w:rsidR="00EC7A37" w:rsidRPr="004060BC">
        <w:rPr>
          <w:rtl/>
        </w:rPr>
        <w:t xml:space="preserve"> در يكي از جمعه‌ها</w:t>
      </w:r>
      <w:r w:rsidR="004D790E" w:rsidRPr="004060BC">
        <w:rPr>
          <w:rtl/>
        </w:rPr>
        <w:t>)</w:t>
      </w:r>
      <w:r w:rsidR="00EC7A37" w:rsidRPr="004060BC">
        <w:rPr>
          <w:rtl/>
        </w:rPr>
        <w:t xml:space="preserve"> هنگامي كه تجارت و يا سرگرميي را ديدند از پيرامون تو پراكنده شدند</w:t>
      </w:r>
      <w:r w:rsidR="004D790E" w:rsidRPr="004060BC">
        <w:rPr>
          <w:rtl/>
        </w:rPr>
        <w:t>،</w:t>
      </w:r>
      <w:r w:rsidR="00EC7A37" w:rsidRPr="004060BC">
        <w:rPr>
          <w:rtl/>
        </w:rPr>
        <w:t xml:space="preserve"> و تو را ايستاده </w:t>
      </w:r>
      <w:r w:rsidR="004D790E" w:rsidRPr="004060BC">
        <w:rPr>
          <w:rtl/>
        </w:rPr>
        <w:t>(</w:t>
      </w:r>
      <w:r w:rsidR="00EC7A37" w:rsidRPr="004060BC">
        <w:rPr>
          <w:rtl/>
        </w:rPr>
        <w:t>بر منبر</w:t>
      </w:r>
      <w:r w:rsidR="004D790E" w:rsidRPr="004060BC">
        <w:rPr>
          <w:rtl/>
        </w:rPr>
        <w:t>،</w:t>
      </w:r>
      <w:r w:rsidR="00EC7A37" w:rsidRPr="004060BC">
        <w:rPr>
          <w:rtl/>
        </w:rPr>
        <w:t xml:space="preserve"> در حال خطبه</w:t>
      </w:r>
      <w:r w:rsidR="004D790E" w:rsidRPr="004060BC">
        <w:rPr>
          <w:rtl/>
        </w:rPr>
        <w:t>)</w:t>
      </w:r>
      <w:r w:rsidR="00EC7A37" w:rsidRPr="004060BC">
        <w:rPr>
          <w:rtl/>
        </w:rPr>
        <w:t xml:space="preserve"> رها كردند</w:t>
      </w:r>
      <w:r w:rsidR="00EC7A37" w:rsidRPr="004060BC">
        <w:rPr>
          <w:rFonts w:hint="cs"/>
          <w:rtl/>
        </w:rPr>
        <w:t xml:space="preserve"> </w:t>
      </w:r>
      <w:r w:rsidRPr="004060BC">
        <w:rPr>
          <w:rFonts w:hint="cs"/>
          <w:rtl/>
        </w:rPr>
        <w:t>»</w:t>
      </w:r>
      <w:r w:rsidR="000151D4" w:rsidRPr="00A11AA5">
        <w:rPr>
          <w:rStyle w:val="a6"/>
          <w:rFonts w:cs="B Lotus"/>
          <w:sz w:val="28"/>
          <w:szCs w:val="28"/>
          <w:rtl/>
          <w:lang w:bidi="fa-IR"/>
        </w:rPr>
        <w:footnoteReference w:id="327"/>
      </w:r>
    </w:p>
    <w:p w:rsidR="00590E46" w:rsidRDefault="00590E46" w:rsidP="008F7618">
      <w:pPr>
        <w:rPr>
          <w:rFonts w:hint="cs"/>
          <w:rtl/>
          <w:lang w:bidi="fa-IR"/>
        </w:rPr>
      </w:pPr>
      <w:r w:rsidRPr="00673CED">
        <w:rPr>
          <w:rFonts w:hint="cs"/>
          <w:rtl/>
        </w:rPr>
        <w:t>و پیامبر برای آنها شفاعت نکرد</w:t>
      </w:r>
      <w:r w:rsidR="00413A7D" w:rsidRPr="00673CED">
        <w:rPr>
          <w:rFonts w:hint="cs"/>
          <w:rtl/>
        </w:rPr>
        <w:t xml:space="preserve"> و خداوند هم آنها را به عذاب وعده نداد و پیامبر</w:t>
      </w:r>
      <w:r w:rsidR="00413A7D" w:rsidRPr="00673CED">
        <w:rPr>
          <w:rFonts w:hint="cs"/>
        </w:rPr>
        <w:sym w:font="AGA Arabesque" w:char="F072"/>
      </w:r>
      <w:r w:rsidR="00413A7D" w:rsidRPr="00673CED">
        <w:rPr>
          <w:rFonts w:hint="cs"/>
          <w:rtl/>
        </w:rPr>
        <w:t xml:space="preserve"> </w:t>
      </w:r>
      <w:r w:rsidRPr="00673CED">
        <w:rPr>
          <w:rFonts w:hint="cs"/>
          <w:rtl/>
        </w:rPr>
        <w:t>نیز آنها را</w:t>
      </w:r>
      <w:r w:rsidR="00413A7D" w:rsidRPr="00673CED">
        <w:rPr>
          <w:rFonts w:hint="cs"/>
          <w:rtl/>
        </w:rPr>
        <w:t xml:space="preserve"> سرزنش نکرد</w:t>
      </w:r>
      <w:r w:rsidRPr="00673CED">
        <w:rPr>
          <w:rFonts w:hint="cs"/>
          <w:rtl/>
        </w:rPr>
        <w:t>.</w:t>
      </w:r>
      <w:r w:rsidR="000151D4" w:rsidRPr="00A11AA5">
        <w:rPr>
          <w:rStyle w:val="a6"/>
          <w:rFonts w:cs="B Lotus"/>
          <w:sz w:val="28"/>
          <w:szCs w:val="28"/>
          <w:rtl/>
          <w:lang w:bidi="fa-IR"/>
        </w:rPr>
        <w:footnoteReference w:id="328"/>
      </w:r>
      <w:r w:rsidR="00413A7D">
        <w:rPr>
          <w:rFonts w:hint="cs"/>
          <w:rtl/>
          <w:lang w:bidi="fa-IR"/>
        </w:rPr>
        <w:t xml:space="preserve"> </w:t>
      </w:r>
    </w:p>
    <w:p w:rsidR="004902FA" w:rsidRDefault="00413A7D" w:rsidP="008F7618">
      <w:pPr>
        <w:rPr>
          <w:rFonts w:hint="cs"/>
          <w:rtl/>
          <w:lang w:bidi="fa-IR"/>
        </w:rPr>
      </w:pPr>
      <w:r>
        <w:rPr>
          <w:rFonts w:hint="cs"/>
          <w:rtl/>
          <w:lang w:bidi="fa-IR"/>
        </w:rPr>
        <w:t>پاسخ دیگر به این داستان</w:t>
      </w:r>
      <w:r w:rsidR="00BB137D">
        <w:rPr>
          <w:rFonts w:hint="cs"/>
          <w:rtl/>
          <w:lang w:bidi="fa-IR"/>
        </w:rPr>
        <w:t>:</w:t>
      </w:r>
      <w:r>
        <w:rPr>
          <w:rFonts w:hint="cs"/>
          <w:rtl/>
          <w:lang w:bidi="fa-IR"/>
        </w:rPr>
        <w:t xml:space="preserve"> در بعضی از روایات چنین آمده که این اتفاق زمانی روی داد که پیامبر</w:t>
      </w:r>
      <w:r>
        <w:rPr>
          <w:rFonts w:hint="cs"/>
          <w:lang w:bidi="fa-IR"/>
        </w:rPr>
        <w:sym w:font="AGA Arabesque" w:char="F072"/>
      </w:r>
      <w:r w:rsidR="004902FA">
        <w:rPr>
          <w:rFonts w:hint="cs"/>
          <w:rtl/>
          <w:lang w:bidi="fa-IR"/>
        </w:rPr>
        <w:t xml:space="preserve"> نماز را ب</w:t>
      </w:r>
      <w:r>
        <w:rPr>
          <w:rFonts w:hint="cs"/>
          <w:rtl/>
          <w:lang w:bidi="fa-IR"/>
        </w:rPr>
        <w:t xml:space="preserve">ر خطبه مقدم می‌داشت، پراکندگی اصحاب در میان خطبه اتفاق افتاد، </w:t>
      </w:r>
      <w:r w:rsidR="00D13678">
        <w:rPr>
          <w:rFonts w:hint="cs"/>
          <w:rtl/>
          <w:lang w:bidi="fa-IR"/>
        </w:rPr>
        <w:t xml:space="preserve">نه </w:t>
      </w:r>
      <w:r>
        <w:rPr>
          <w:rFonts w:hint="cs"/>
          <w:rtl/>
          <w:lang w:bidi="fa-IR"/>
        </w:rPr>
        <w:t xml:space="preserve">در نماز، آنطور که بعضی از روایتها منعکس کرده‌اند. </w:t>
      </w:r>
      <w:r w:rsidR="004902FA">
        <w:rPr>
          <w:rFonts w:hint="cs"/>
          <w:rtl/>
          <w:lang w:bidi="fa-IR"/>
        </w:rPr>
        <w:t>و این چیزی است که</w:t>
      </w:r>
      <w:r>
        <w:rPr>
          <w:rFonts w:hint="cs"/>
          <w:rtl/>
          <w:lang w:bidi="fa-IR"/>
        </w:rPr>
        <w:t xml:space="preserve"> رافضیها</w:t>
      </w:r>
      <w:r w:rsidR="004902FA">
        <w:rPr>
          <w:rFonts w:hint="cs"/>
          <w:rtl/>
          <w:lang w:bidi="fa-IR"/>
        </w:rPr>
        <w:t>یی</w:t>
      </w:r>
      <w:r>
        <w:rPr>
          <w:rFonts w:hint="cs"/>
          <w:rtl/>
          <w:lang w:bidi="fa-IR"/>
        </w:rPr>
        <w:t xml:space="preserve"> </w:t>
      </w:r>
      <w:r w:rsidR="004902FA">
        <w:rPr>
          <w:rFonts w:hint="cs"/>
          <w:rtl/>
          <w:lang w:bidi="fa-IR"/>
        </w:rPr>
        <w:t>مانند محمود ابوریه</w:t>
      </w:r>
      <w:r w:rsidR="004902FA" w:rsidRPr="00A11AA5">
        <w:rPr>
          <w:rStyle w:val="a6"/>
          <w:rFonts w:cs="B Lotus"/>
          <w:sz w:val="28"/>
          <w:szCs w:val="28"/>
          <w:rtl/>
          <w:lang w:bidi="fa-IR"/>
        </w:rPr>
        <w:footnoteReference w:id="329"/>
      </w:r>
      <w:r w:rsidR="004902FA" w:rsidRPr="00673CED">
        <w:rPr>
          <w:rFonts w:hint="cs"/>
          <w:rtl/>
        </w:rPr>
        <w:t xml:space="preserve"> و مروان خلیفات</w:t>
      </w:r>
      <w:r w:rsidR="004902FA" w:rsidRPr="00A11AA5">
        <w:rPr>
          <w:rStyle w:val="a6"/>
          <w:rFonts w:cs="B Lotus"/>
          <w:sz w:val="28"/>
          <w:szCs w:val="28"/>
          <w:rtl/>
          <w:lang w:bidi="fa-IR"/>
        </w:rPr>
        <w:footnoteReference w:id="330"/>
      </w:r>
      <w:r w:rsidR="004902FA">
        <w:rPr>
          <w:rFonts w:hint="cs"/>
          <w:rtl/>
          <w:lang w:bidi="fa-IR"/>
        </w:rPr>
        <w:t xml:space="preserve"> و دیگران بر آن تمرکز</w:t>
      </w:r>
      <w:r>
        <w:rPr>
          <w:rFonts w:hint="cs"/>
          <w:rtl/>
          <w:lang w:bidi="fa-IR"/>
        </w:rPr>
        <w:t xml:space="preserve"> کرده‌اند</w:t>
      </w:r>
      <w:r w:rsidR="004902FA">
        <w:rPr>
          <w:rFonts w:hint="cs"/>
          <w:rtl/>
          <w:lang w:bidi="fa-IR"/>
        </w:rPr>
        <w:t>.</w:t>
      </w:r>
    </w:p>
    <w:p w:rsidR="00413A7D" w:rsidRPr="00673CED" w:rsidRDefault="00413A7D" w:rsidP="008F7618">
      <w:pPr>
        <w:rPr>
          <w:rFonts w:hint="cs"/>
          <w:rtl/>
        </w:rPr>
      </w:pPr>
      <w:r>
        <w:rPr>
          <w:rFonts w:hint="cs"/>
          <w:rtl/>
          <w:lang w:bidi="fa-IR"/>
        </w:rPr>
        <w:t>پس پراکندگی اصحاب در میان خطبه بوده نه در نماز طبق آنچه که در روایت مسلم آمده است</w:t>
      </w:r>
      <w:r w:rsidR="004902FA">
        <w:rPr>
          <w:rFonts w:hint="cs"/>
          <w:rtl/>
          <w:lang w:bidi="fa-IR"/>
        </w:rPr>
        <w:t>:</w:t>
      </w:r>
      <w:r>
        <w:rPr>
          <w:rFonts w:hint="cs"/>
          <w:rtl/>
          <w:lang w:bidi="fa-IR"/>
        </w:rPr>
        <w:t xml:space="preserve"> «</w:t>
      </w:r>
      <w:r w:rsidR="004902FA" w:rsidRPr="004902FA">
        <w:rPr>
          <w:rFonts w:hint="cs"/>
          <w:rtl/>
          <w:lang w:bidi="fa-IR"/>
        </w:rPr>
        <w:t xml:space="preserve"> </w:t>
      </w:r>
      <w:r w:rsidR="004902FA">
        <w:rPr>
          <w:rFonts w:hint="cs"/>
          <w:rtl/>
          <w:lang w:bidi="fa-IR"/>
        </w:rPr>
        <w:t xml:space="preserve">در حالی که </w:t>
      </w:r>
      <w:r w:rsidR="007861C7">
        <w:rPr>
          <w:rFonts w:hint="cs"/>
          <w:rtl/>
          <w:lang w:bidi="fa-IR"/>
        </w:rPr>
        <w:t>رسول</w:t>
      </w:r>
      <w:r w:rsidR="007861C7">
        <w:rPr>
          <w:rFonts w:hint="cs"/>
          <w:cs/>
          <w:lang w:bidi="fa-IR"/>
        </w:rPr>
        <w:t>‎</w:t>
      </w:r>
      <w:r w:rsidR="0070686A">
        <w:rPr>
          <w:rFonts w:hint="cs"/>
          <w:rtl/>
          <w:lang w:bidi="fa-IR"/>
        </w:rPr>
        <w:t>الله</w:t>
      </w:r>
      <w:r w:rsidR="004902FA">
        <w:rPr>
          <w:rFonts w:hint="cs"/>
          <w:lang w:bidi="fa-IR"/>
        </w:rPr>
        <w:sym w:font="AGA Arabesque" w:char="F072"/>
      </w:r>
      <w:r w:rsidR="0070686A">
        <w:rPr>
          <w:rFonts w:hint="cs"/>
          <w:rtl/>
          <w:lang w:bidi="fa-IR"/>
        </w:rPr>
        <w:t xml:space="preserve"> </w:t>
      </w:r>
      <w:r w:rsidR="004902FA">
        <w:rPr>
          <w:rFonts w:hint="cs"/>
          <w:rtl/>
          <w:lang w:bidi="fa-IR"/>
        </w:rPr>
        <w:t>در روز جمعه ایستاده خطبه می</w:t>
      </w:r>
      <w:r w:rsidR="004902FA">
        <w:rPr>
          <w:rFonts w:cs="2  Badr" w:hint="cs"/>
          <w:rtl/>
          <w:lang w:bidi="fa-IR"/>
        </w:rPr>
        <w:t>‏</w:t>
      </w:r>
      <w:r w:rsidR="004902FA" w:rsidRPr="00673CED">
        <w:rPr>
          <w:rFonts w:hint="cs"/>
          <w:rtl/>
        </w:rPr>
        <w:t>گفت</w:t>
      </w:r>
      <w:r w:rsidR="004D790E" w:rsidRPr="00673CED">
        <w:rPr>
          <w:rFonts w:hint="cs"/>
          <w:rtl/>
        </w:rPr>
        <w:t>.</w:t>
      </w:r>
      <w:r w:rsidR="004902FA" w:rsidRPr="00673CED">
        <w:rPr>
          <w:rFonts w:hint="cs"/>
          <w:rtl/>
        </w:rPr>
        <w:t>..»</w:t>
      </w:r>
    </w:p>
    <w:p w:rsidR="00413A7D" w:rsidRDefault="00413A7D" w:rsidP="008F7618">
      <w:pPr>
        <w:rPr>
          <w:rFonts w:hint="cs"/>
          <w:rtl/>
          <w:lang w:bidi="fa-IR"/>
        </w:rPr>
      </w:pPr>
      <w:r>
        <w:rPr>
          <w:rFonts w:hint="cs"/>
          <w:rtl/>
          <w:lang w:bidi="fa-IR"/>
        </w:rPr>
        <w:t>حافظ ابن حجر می‌گوید</w:t>
      </w:r>
      <w:r w:rsidR="00BB137D">
        <w:rPr>
          <w:rFonts w:hint="cs"/>
          <w:rtl/>
          <w:lang w:bidi="fa-IR"/>
        </w:rPr>
        <w:t>:</w:t>
      </w:r>
      <w:r>
        <w:rPr>
          <w:rFonts w:hint="cs"/>
          <w:rtl/>
          <w:lang w:bidi="fa-IR"/>
        </w:rPr>
        <w:t xml:space="preserve"> اینکه پراکندگی اصح</w:t>
      </w:r>
      <w:r w:rsidR="001A5C14">
        <w:rPr>
          <w:rFonts w:hint="cs"/>
          <w:rtl/>
          <w:lang w:bidi="fa-IR"/>
        </w:rPr>
        <w:t>ا</w:t>
      </w:r>
      <w:r>
        <w:rPr>
          <w:rFonts w:hint="cs"/>
          <w:rtl/>
          <w:lang w:bidi="fa-IR"/>
        </w:rPr>
        <w:t>ب به سوی کاروان را در داخل خطبه بدانیم، برای اصحاب شایسته‌تر است</w:t>
      </w:r>
      <w:r w:rsidR="00370AD1">
        <w:rPr>
          <w:rFonts w:hint="cs"/>
          <w:rtl/>
          <w:lang w:bidi="fa-IR"/>
        </w:rPr>
        <w:t>،</w:t>
      </w:r>
      <w:r>
        <w:rPr>
          <w:rFonts w:hint="cs"/>
          <w:rtl/>
          <w:lang w:bidi="fa-IR"/>
        </w:rPr>
        <w:t xml:space="preserve"> بخاطر حسن نیتی که به آنها دا</w:t>
      </w:r>
      <w:r w:rsidR="004902FA">
        <w:rPr>
          <w:rFonts w:hint="cs"/>
          <w:rtl/>
          <w:lang w:bidi="fa-IR"/>
        </w:rPr>
        <w:t>ر</w:t>
      </w:r>
      <w:r>
        <w:rPr>
          <w:rFonts w:hint="cs"/>
          <w:rtl/>
          <w:lang w:bidi="fa-IR"/>
        </w:rPr>
        <w:t xml:space="preserve">یم، </w:t>
      </w:r>
      <w:r w:rsidR="00DF681D">
        <w:rPr>
          <w:rFonts w:hint="cs"/>
          <w:rtl/>
          <w:lang w:bidi="fa-IR"/>
        </w:rPr>
        <w:t xml:space="preserve">بر فرض اگر هم </w:t>
      </w:r>
      <w:r>
        <w:rPr>
          <w:rFonts w:hint="cs"/>
          <w:rtl/>
          <w:lang w:bidi="fa-IR"/>
        </w:rPr>
        <w:t xml:space="preserve">در نماز اتفاق افتاده </w:t>
      </w:r>
      <w:r w:rsidR="00DF681D">
        <w:rPr>
          <w:rFonts w:hint="cs"/>
          <w:rtl/>
          <w:lang w:bidi="fa-IR"/>
        </w:rPr>
        <w:t>باشد</w:t>
      </w:r>
      <w:r>
        <w:rPr>
          <w:rFonts w:hint="cs"/>
          <w:rtl/>
          <w:lang w:bidi="fa-IR"/>
        </w:rPr>
        <w:t xml:space="preserve">، آنرا حمل </w:t>
      </w:r>
      <w:r w:rsidR="00DF681D">
        <w:rPr>
          <w:rFonts w:hint="cs"/>
          <w:rtl/>
          <w:lang w:bidi="fa-IR"/>
        </w:rPr>
        <w:t xml:space="preserve">بر این امر </w:t>
      </w:r>
      <w:r>
        <w:rPr>
          <w:rFonts w:hint="cs"/>
          <w:rtl/>
          <w:lang w:bidi="fa-IR"/>
        </w:rPr>
        <w:t xml:space="preserve">می‌کنیم </w:t>
      </w:r>
      <w:r w:rsidR="00DF681D">
        <w:rPr>
          <w:rFonts w:hint="cs"/>
          <w:rtl/>
          <w:lang w:bidi="fa-IR"/>
        </w:rPr>
        <w:t>که قبل از نهی واقع در این آیه بوده است:</w:t>
      </w:r>
      <w:r>
        <w:rPr>
          <w:rFonts w:hint="cs"/>
          <w:rtl/>
          <w:lang w:bidi="fa-IR"/>
        </w:rPr>
        <w:t xml:space="preserve"> </w:t>
      </w:r>
    </w:p>
    <w:p w:rsidR="00413A7D" w:rsidRDefault="009375BD" w:rsidP="0070686A">
      <w:pPr>
        <w:pStyle w:val="StyleComplexBLotus12ptJustifiedFirstline05cmCharCharCharCharCharCharCharCharCharCharCharCharChar"/>
        <w:tabs>
          <w:tab w:val="right" w:pos="7371"/>
        </w:tabs>
        <w:spacing w:line="240" w:lineRule="auto"/>
        <w:ind w:hanging="5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10" w:eastAsia="Times New Roman" w:hAnsi="QCF_P510" w:cs="QCF_P510"/>
          <w:color w:val="000000"/>
          <w:sz w:val="32"/>
          <w:szCs w:val="32"/>
          <w:rtl/>
        </w:rPr>
        <w:t>ﮀ</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ﮁ</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ﮂ</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ﮃ</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ﮄ</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ﮅ</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ﮆ</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ﮇ</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ﮈ</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ﮉ</w:t>
      </w:r>
      <w:r w:rsidR="004D790E">
        <w:rPr>
          <w:rFonts w:ascii="QCF_P510" w:eastAsia="Times New Roman" w:hAnsi="QCF_P510" w:cs="QCF_P510"/>
          <w:color w:val="000000"/>
          <w:sz w:val="32"/>
          <w:szCs w:val="32"/>
          <w:rtl/>
        </w:rPr>
        <w:t xml:space="preserve"> </w:t>
      </w:r>
      <w:r>
        <w:rPr>
          <w:rFonts w:ascii="QCF_P510" w:eastAsia="Times New Roman" w:hAnsi="QCF_P510" w:cs="QCF_P510"/>
          <w:color w:val="000000"/>
          <w:sz w:val="32"/>
          <w:szCs w:val="32"/>
          <w:rtl/>
        </w:rPr>
        <w:t>ﮊ</w:t>
      </w:r>
      <w:r w:rsidR="004D790E">
        <w:rPr>
          <w:rFonts w:ascii="QCF_P510" w:eastAsia="Times New Roman" w:hAnsi="QCF_P510" w:cs="QCF_P510"/>
          <w:color w:val="000000"/>
          <w:sz w:val="32"/>
          <w:szCs w:val="32"/>
          <w:rtl/>
        </w:rPr>
        <w:t xml:space="preserve"> </w:t>
      </w:r>
      <w:r>
        <w:rPr>
          <w:rFonts w:ascii="QCF_BSML" w:eastAsia="Times New Roman" w:hAnsi="QCF_BSML" w:cs="QCF_BSML"/>
          <w:color w:val="000000"/>
          <w:sz w:val="32"/>
          <w:szCs w:val="32"/>
          <w:rtl/>
        </w:rPr>
        <w:t>ﭼ</w:t>
      </w:r>
      <w:r w:rsidR="004D790E">
        <w:rPr>
          <w:rFonts w:ascii="Arial" w:eastAsia="Times New Roman" w:hAnsi="Arial" w:cs="Arial"/>
          <w:color w:val="000000"/>
          <w:sz w:val="18"/>
          <w:szCs w:val="18"/>
          <w:rtl/>
        </w:rPr>
        <w:t xml:space="preserve"> </w:t>
      </w:r>
      <w:r w:rsidR="00413A7D">
        <w:rPr>
          <w:rFonts w:ascii="Times New Roman" w:hAnsi="Times New Roman" w:cs="B Lotus" w:hint="cs"/>
          <w:sz w:val="32"/>
          <w:szCs w:val="32"/>
          <w:rtl/>
          <w:lang w:bidi="fa-IR"/>
        </w:rPr>
        <w:t>(محمد / 33)</w:t>
      </w:r>
    </w:p>
    <w:p w:rsidR="00413A7D" w:rsidRPr="00A77D7E" w:rsidRDefault="00413A7D" w:rsidP="008F7618">
      <w:pPr>
        <w:rPr>
          <w:rFonts w:hint="cs"/>
          <w:rtl/>
          <w:lang w:bidi="fa-IR"/>
        </w:rPr>
      </w:pPr>
      <w:r w:rsidRPr="00A77D7E">
        <w:rPr>
          <w:rFonts w:hint="cs"/>
          <w:rtl/>
          <w:lang w:bidi="fa-IR"/>
        </w:rPr>
        <w:t>«</w:t>
      </w:r>
      <w:r w:rsidR="00EC7A37" w:rsidRPr="00EC7A37">
        <w:rPr>
          <w:rtl/>
          <w:lang w:bidi="fa-IR"/>
        </w:rPr>
        <w:t>‏ اي مؤمنان</w:t>
      </w:r>
      <w:r w:rsidR="004D790E">
        <w:rPr>
          <w:rtl/>
          <w:lang w:bidi="fa-IR"/>
        </w:rPr>
        <w:t>!</w:t>
      </w:r>
      <w:r w:rsidR="00EC7A37" w:rsidRPr="00EC7A37">
        <w:rPr>
          <w:rtl/>
          <w:lang w:bidi="fa-IR"/>
        </w:rPr>
        <w:t xml:space="preserve"> از خدا و پيغمبر اطاعت كنيد</w:t>
      </w:r>
      <w:r w:rsidR="004D790E">
        <w:rPr>
          <w:rtl/>
          <w:lang w:bidi="fa-IR"/>
        </w:rPr>
        <w:t>،</w:t>
      </w:r>
      <w:r w:rsidR="00EC7A37" w:rsidRPr="00EC7A37">
        <w:rPr>
          <w:rtl/>
          <w:lang w:bidi="fa-IR"/>
        </w:rPr>
        <w:t xml:space="preserve"> و كارهاي خود را </w:t>
      </w:r>
      <w:r w:rsidR="004D790E">
        <w:rPr>
          <w:rtl/>
          <w:lang w:bidi="fa-IR"/>
        </w:rPr>
        <w:t>(</w:t>
      </w:r>
      <w:r w:rsidR="00EC7A37" w:rsidRPr="00EC7A37">
        <w:rPr>
          <w:rtl/>
          <w:lang w:bidi="fa-IR"/>
        </w:rPr>
        <w:t>با انجام معاصي</w:t>
      </w:r>
      <w:r w:rsidR="004D790E">
        <w:rPr>
          <w:rtl/>
          <w:lang w:bidi="fa-IR"/>
        </w:rPr>
        <w:t>)</w:t>
      </w:r>
      <w:r w:rsidR="00EC7A37" w:rsidRPr="00EC7A37">
        <w:rPr>
          <w:rtl/>
          <w:lang w:bidi="fa-IR"/>
        </w:rPr>
        <w:t xml:space="preserve"> </w:t>
      </w:r>
      <w:r w:rsidR="00EC7A37">
        <w:rPr>
          <w:rtl/>
          <w:lang w:bidi="fa-IR"/>
        </w:rPr>
        <w:t>باطل مگردانيد</w:t>
      </w:r>
      <w:r w:rsidR="00EC7A37">
        <w:rPr>
          <w:rFonts w:hint="cs"/>
          <w:rtl/>
          <w:lang w:bidi="fa-IR"/>
        </w:rPr>
        <w:t>.»</w:t>
      </w:r>
    </w:p>
    <w:p w:rsidR="00BB21BF" w:rsidRDefault="00DF681D" w:rsidP="008F7618">
      <w:pPr>
        <w:rPr>
          <w:rFonts w:hint="cs"/>
          <w:rtl/>
          <w:lang w:bidi="fa-IR"/>
        </w:rPr>
      </w:pPr>
      <w:r>
        <w:rPr>
          <w:rFonts w:hint="cs"/>
          <w:rtl/>
          <w:lang w:bidi="fa-IR"/>
        </w:rPr>
        <w:t>و</w:t>
      </w:r>
      <w:r w:rsidR="001A5C14">
        <w:rPr>
          <w:rFonts w:hint="cs"/>
          <w:rtl/>
          <w:lang w:bidi="fa-IR"/>
        </w:rPr>
        <w:t xml:space="preserve"> قبل از نهی </w:t>
      </w:r>
      <w:r>
        <w:rPr>
          <w:rFonts w:hint="cs"/>
          <w:rtl/>
          <w:lang w:bidi="fa-IR"/>
        </w:rPr>
        <w:t xml:space="preserve">از </w:t>
      </w:r>
      <w:r w:rsidR="001A5C14">
        <w:rPr>
          <w:rFonts w:hint="cs"/>
          <w:rtl/>
          <w:lang w:bidi="fa-IR"/>
        </w:rPr>
        <w:t>حرک</w:t>
      </w:r>
      <w:r>
        <w:rPr>
          <w:rFonts w:hint="cs"/>
          <w:rtl/>
          <w:lang w:bidi="fa-IR"/>
        </w:rPr>
        <w:t>ت</w:t>
      </w:r>
      <w:r w:rsidR="001A5C14">
        <w:rPr>
          <w:rFonts w:hint="cs"/>
          <w:rtl/>
          <w:lang w:bidi="fa-IR"/>
        </w:rPr>
        <w:t xml:space="preserve"> زیاد در نماز و نزول </w:t>
      </w:r>
      <w:r>
        <w:rPr>
          <w:rFonts w:hint="cs"/>
          <w:rtl/>
          <w:lang w:bidi="fa-IR"/>
        </w:rPr>
        <w:t xml:space="preserve">این </w:t>
      </w:r>
      <w:r w:rsidR="001A5C14">
        <w:rPr>
          <w:rFonts w:hint="cs"/>
          <w:rtl/>
          <w:lang w:bidi="fa-IR"/>
        </w:rPr>
        <w:t>آیه</w:t>
      </w:r>
      <w:r>
        <w:rPr>
          <w:rFonts w:hint="cs"/>
          <w:rtl/>
          <w:lang w:bidi="fa-IR"/>
        </w:rPr>
        <w:t xml:space="preserve"> بوده است</w:t>
      </w:r>
      <w:r w:rsidR="00BB137D">
        <w:rPr>
          <w:rFonts w:hint="cs"/>
          <w:rtl/>
          <w:lang w:bidi="fa-IR"/>
        </w:rPr>
        <w:t>:</w:t>
      </w:r>
      <w:r w:rsidR="001A5C14">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42" w:eastAsia="Times New Roman" w:hAnsi="QCF_P342" w:cs="QCF_P342"/>
          <w:color w:val="000000"/>
          <w:sz w:val="32"/>
          <w:szCs w:val="32"/>
          <w:rtl/>
        </w:rPr>
        <w:t xml:space="preserve">ﭕ ﭖ ﭗ ﭘ ﭙ ﭚ </w:t>
      </w:r>
      <w:r>
        <w:rPr>
          <w:rFonts w:ascii="QCF_BSML" w:eastAsia="Times New Roman" w:hAnsi="QCF_BSML" w:cs="QCF_BSML"/>
          <w:color w:val="000000"/>
          <w:sz w:val="32"/>
          <w:szCs w:val="32"/>
          <w:rtl/>
        </w:rPr>
        <w:t>ﭼ</w:t>
      </w:r>
      <w:r>
        <w:rPr>
          <w:rFonts w:ascii="Arial" w:eastAsia="Times New Roman" w:hAnsi="Arial" w:cs="Arial" w:hint="cs"/>
          <w:color w:val="000000"/>
          <w:sz w:val="18"/>
          <w:szCs w:val="18"/>
          <w:rtl/>
        </w:rPr>
        <w:t xml:space="preserve">  </w:t>
      </w:r>
      <w:r>
        <w:rPr>
          <w:rFonts w:ascii="Arial" w:eastAsia="Times New Roman" w:hAnsi="Arial" w:cs="Arial"/>
          <w:color w:val="000000"/>
          <w:sz w:val="18"/>
          <w:szCs w:val="18"/>
          <w:rtl/>
        </w:rPr>
        <w:t xml:space="preserve"> </w:t>
      </w:r>
      <w:r w:rsidRPr="005607F0">
        <w:rPr>
          <w:rFonts w:ascii="Times New Roman" w:hAnsi="Times New Roman" w:cs="B Lotus" w:hint="cs"/>
          <w:sz w:val="28"/>
          <w:szCs w:val="28"/>
          <w:rtl/>
          <w:lang w:bidi="fa-IR"/>
        </w:rPr>
        <w:t>(مؤمنون / 2)</w:t>
      </w:r>
    </w:p>
    <w:p w:rsidR="00DF681D" w:rsidRPr="00673CED" w:rsidRDefault="00DB122F" w:rsidP="0070686A">
      <w:pPr>
        <w:rPr>
          <w:rFonts w:hint="cs"/>
          <w:rtl/>
        </w:rPr>
      </w:pPr>
      <w:r w:rsidRPr="004060BC">
        <w:rPr>
          <w:rFonts w:hint="cs"/>
          <w:rtl/>
        </w:rPr>
        <w:t>«</w:t>
      </w:r>
      <w:r w:rsidR="001A5C14" w:rsidRPr="004060BC">
        <w:rPr>
          <w:rFonts w:hint="cs"/>
          <w:rtl/>
        </w:rPr>
        <w:t>کسانیکه در نمازهایشان فروتن هستند</w:t>
      </w:r>
      <w:r w:rsidRPr="004060BC">
        <w:rPr>
          <w:rFonts w:hint="cs"/>
          <w:rtl/>
        </w:rPr>
        <w:t>.»</w:t>
      </w:r>
      <w:r w:rsidR="00DF681D" w:rsidRPr="00673CED">
        <w:rPr>
          <w:rFonts w:hint="cs"/>
          <w:rtl/>
        </w:rPr>
        <w:t xml:space="preserve"> </w:t>
      </w:r>
      <w:r w:rsidR="001A5C14" w:rsidRPr="00673CED">
        <w:rPr>
          <w:rFonts w:hint="cs"/>
          <w:rtl/>
        </w:rPr>
        <w:t>می‌باشد</w:t>
      </w:r>
      <w:r w:rsidR="00DF681D" w:rsidRPr="00673CED">
        <w:rPr>
          <w:rFonts w:hint="cs"/>
          <w:rtl/>
        </w:rPr>
        <w:t>.</w:t>
      </w:r>
      <w:r w:rsidR="00DF681D" w:rsidRPr="00A11AA5">
        <w:rPr>
          <w:rStyle w:val="a6"/>
          <w:rFonts w:cs="B Lotus"/>
          <w:sz w:val="28"/>
          <w:szCs w:val="28"/>
          <w:rtl/>
          <w:lang w:bidi="fa-IR"/>
        </w:rPr>
        <w:footnoteReference w:id="331"/>
      </w:r>
      <w:r w:rsidR="001A5C14" w:rsidRPr="00673CED">
        <w:rPr>
          <w:rFonts w:hint="cs"/>
          <w:rtl/>
        </w:rPr>
        <w:t xml:space="preserve"> </w:t>
      </w:r>
    </w:p>
    <w:p w:rsidR="001A5C14" w:rsidRDefault="001A5C14"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حدیثی که ابوداود در</w:t>
      </w:r>
      <w:r w:rsidR="00DF681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المراسیل روایت کرده آنرا تأیید می‌کند</w:t>
      </w:r>
      <w:r w:rsidR="00BB137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«هنگامیکه پیامبر</w:t>
      </w:r>
      <w:r>
        <w:rPr>
          <w:rFonts w:ascii="Times New Roman" w:hAnsi="Times New Roman" w:cs="B Lotus" w:hint="cs"/>
          <w:sz w:val="28"/>
          <w:szCs w:val="28"/>
          <w:lang w:bidi="fa-IR"/>
        </w:rPr>
        <w:sym w:font="AGA Arabesque" w:char="F072"/>
      </w:r>
      <w:r>
        <w:rPr>
          <w:rFonts w:ascii="Times New Roman" w:hAnsi="Times New Roman" w:cs="B Lotus" w:hint="cs"/>
          <w:sz w:val="28"/>
          <w:szCs w:val="28"/>
          <w:rtl/>
          <w:lang w:bidi="fa-IR"/>
        </w:rPr>
        <w:t xml:space="preserve"> نماز جمعه را </w:t>
      </w:r>
      <w:r w:rsidR="00D414D3">
        <w:rPr>
          <w:rFonts w:ascii="Times New Roman" w:hAnsi="Times New Roman" w:cs="B Lotus" w:hint="cs"/>
          <w:sz w:val="28"/>
          <w:szCs w:val="28"/>
          <w:rtl/>
          <w:lang w:bidi="fa-IR"/>
        </w:rPr>
        <w:t xml:space="preserve">همانند نماز عید فطر و عید قربان، قبل از خطبه </w:t>
      </w:r>
      <w:r>
        <w:rPr>
          <w:rFonts w:ascii="Times New Roman" w:hAnsi="Times New Roman" w:cs="B Lotus" w:hint="cs"/>
          <w:sz w:val="28"/>
          <w:szCs w:val="28"/>
          <w:rtl/>
          <w:lang w:bidi="fa-IR"/>
        </w:rPr>
        <w:t>خواند</w:t>
      </w:r>
      <w:r w:rsidR="00D414D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مردم خارج شدند، و در ترک کردن جمعه ایرادی به خود وارد نمی‌دیدند، پس این آیه نازل گشت</w:t>
      </w:r>
      <w:r w:rsidR="00BB137D">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p>
    <w:p w:rsidR="005607F0" w:rsidRDefault="005607F0" w:rsidP="007861C7">
      <w:pPr>
        <w:pStyle w:val="StyleComplexBLotus12ptJustifiedFirstline05cmCharCharCharCharCharCharCharCharCharCharCharCharChar"/>
        <w:tabs>
          <w:tab w:val="right" w:pos="7371"/>
        </w:tabs>
        <w:spacing w:line="240" w:lineRule="auto"/>
        <w:ind w:firstLine="131"/>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54" w:eastAsia="Times New Roman" w:hAnsi="QCF_P554" w:cs="QCF_P554"/>
          <w:color w:val="000000"/>
          <w:sz w:val="32"/>
          <w:szCs w:val="32"/>
          <w:rtl/>
        </w:rPr>
        <w:t>ﭸ ﭹ ﭺ ﭻ ﭼ ﭽ ﭾ ﭿ ﮀ</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QCF_BSML" w:eastAsia="Times New Roman" w:hAnsi="QCF_BSML" w:cs="QCF_BSML"/>
          <w:color w:val="000000"/>
          <w:sz w:val="32"/>
          <w:szCs w:val="32"/>
          <w:rtl/>
        </w:rPr>
        <w:t xml:space="preserve"> </w:t>
      </w:r>
      <w:r>
        <w:rPr>
          <w:rFonts w:ascii="Times New Roman" w:hAnsi="Times New Roman" w:cs="B Lotus" w:hint="cs"/>
          <w:sz w:val="32"/>
          <w:szCs w:val="32"/>
          <w:rtl/>
          <w:lang w:bidi="fa-IR"/>
        </w:rPr>
        <w:t xml:space="preserve">(جمعه /11) </w:t>
      </w:r>
    </w:p>
    <w:p w:rsidR="00BB21BF" w:rsidRPr="00EC7A37" w:rsidRDefault="00EC7A37" w:rsidP="007861C7">
      <w:pPr>
        <w:pStyle w:val="StyleComplexBLotus12ptJustifiedFirstline05cmCharCharCharCharCharCharCharCharCharCharCharCharChar"/>
        <w:tabs>
          <w:tab w:val="right" w:pos="7371"/>
        </w:tabs>
        <w:spacing w:line="240" w:lineRule="auto"/>
        <w:ind w:firstLine="131"/>
        <w:rPr>
          <w:rFonts w:ascii="Times New Roman" w:hAnsi="Times New Roman" w:cs="B Lotus" w:hint="cs"/>
          <w:sz w:val="32"/>
          <w:szCs w:val="32"/>
          <w:rtl/>
          <w:lang w:bidi="fa-IR"/>
        </w:rPr>
      </w:pPr>
      <w:r>
        <w:rPr>
          <w:rFonts w:ascii="Times New Roman" w:hAnsi="Times New Roman" w:cs="B Lotus" w:hint="cs"/>
          <w:sz w:val="32"/>
          <w:szCs w:val="32"/>
          <w:rtl/>
          <w:lang w:bidi="fa-IR"/>
        </w:rPr>
        <w:t xml:space="preserve"> «</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برخي از اصحاب</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 xml:space="preserve"> در يكي از جمعه‌ها</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 xml:space="preserve"> هنگامي كه تجارت و يا سرگرميي را ديدند از پيرامون تو پراكنده شدند</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 xml:space="preserve"> و تو را ايستاده </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بر منبر</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 xml:space="preserve"> در حال خطبه</w:t>
      </w:r>
      <w:r w:rsidR="004D790E">
        <w:rPr>
          <w:rFonts w:ascii="Times New Roman" w:hAnsi="Times New Roman" w:cs="B Lotus"/>
          <w:sz w:val="32"/>
          <w:szCs w:val="32"/>
          <w:rtl/>
          <w:lang w:bidi="fa-IR"/>
        </w:rPr>
        <w:t>)</w:t>
      </w:r>
      <w:r w:rsidRPr="00EC7A37">
        <w:rPr>
          <w:rFonts w:ascii="Times New Roman" w:hAnsi="Times New Roman" w:cs="B Lotus"/>
          <w:sz w:val="32"/>
          <w:szCs w:val="32"/>
          <w:rtl/>
          <w:lang w:bidi="fa-IR"/>
        </w:rPr>
        <w:t xml:space="preserve"> رها كردند</w:t>
      </w:r>
      <w:r>
        <w:rPr>
          <w:rFonts w:ascii="Times New Roman" w:hAnsi="Times New Roman" w:cs="B Lotus" w:hint="cs"/>
          <w:sz w:val="32"/>
          <w:szCs w:val="32"/>
          <w:rtl/>
          <w:lang w:bidi="fa-IR"/>
        </w:rPr>
        <w:t>.»</w:t>
      </w:r>
    </w:p>
    <w:p w:rsidR="00BB21BF" w:rsidRDefault="00BB21BF" w:rsidP="008F7618">
      <w:pPr>
        <w:rPr>
          <w:rFonts w:hint="cs"/>
          <w:rtl/>
          <w:lang w:bidi="fa-IR"/>
        </w:rPr>
      </w:pPr>
      <w:r w:rsidRPr="00673CED">
        <w:rPr>
          <w:rFonts w:hint="cs"/>
          <w:rtl/>
        </w:rPr>
        <w:t>پس پیامبر</w:t>
      </w:r>
      <w:r w:rsidRPr="00673CED">
        <w:rPr>
          <w:rFonts w:hint="cs"/>
        </w:rPr>
        <w:sym w:font="AGA Arabesque" w:char="F072"/>
      </w:r>
      <w:r w:rsidRPr="00673CED">
        <w:rPr>
          <w:rFonts w:hint="cs"/>
          <w:rtl/>
        </w:rPr>
        <w:t xml:space="preserve"> خطبه را مقدم نمود و نماز را در پایان خطبه خواند.»</w:t>
      </w:r>
      <w:r w:rsidRPr="00A11AA5">
        <w:rPr>
          <w:rStyle w:val="a6"/>
          <w:rFonts w:cs="B Lotus"/>
          <w:sz w:val="28"/>
          <w:szCs w:val="28"/>
          <w:rtl/>
          <w:lang w:bidi="fa-IR"/>
        </w:rPr>
        <w:footnoteReference w:id="332"/>
      </w:r>
    </w:p>
    <w:p w:rsidR="00D414D3" w:rsidRDefault="00BB21BF" w:rsidP="008F7618">
      <w:pPr>
        <w:rPr>
          <w:rFonts w:hint="cs"/>
          <w:rtl/>
          <w:lang w:bidi="fa-IR"/>
        </w:rPr>
      </w:pPr>
      <w:r>
        <w:rPr>
          <w:rFonts w:hint="cs"/>
          <w:rtl/>
          <w:lang w:bidi="fa-IR"/>
        </w:rPr>
        <w:t>نَوَوی هم در شرحی که بر صحیح مسلم نوشته، این نظر را تأیید کرده است</w:t>
      </w:r>
      <w:r w:rsidR="00D414D3">
        <w:rPr>
          <w:rFonts w:hint="cs"/>
          <w:rtl/>
          <w:lang w:bidi="fa-IR"/>
        </w:rPr>
        <w:t>.</w:t>
      </w:r>
      <w:r w:rsidR="00413A7D" w:rsidRPr="00A11AA5">
        <w:rPr>
          <w:rStyle w:val="a6"/>
          <w:rFonts w:cs="B Lotus"/>
          <w:sz w:val="28"/>
          <w:szCs w:val="28"/>
          <w:rtl/>
          <w:lang w:bidi="fa-IR"/>
        </w:rPr>
        <w:footnoteReference w:id="333"/>
      </w:r>
      <w:r>
        <w:rPr>
          <w:rFonts w:hint="cs"/>
          <w:rtl/>
          <w:lang w:bidi="fa-IR"/>
        </w:rPr>
        <w:t xml:space="preserve"> </w:t>
      </w:r>
    </w:p>
    <w:p w:rsidR="00BB21BF" w:rsidRDefault="00BB21BF" w:rsidP="008F7618">
      <w:pPr>
        <w:rPr>
          <w:rFonts w:hint="cs"/>
          <w:rtl/>
          <w:lang w:bidi="fa-IR"/>
        </w:rPr>
      </w:pPr>
      <w:r>
        <w:rPr>
          <w:rFonts w:hint="cs"/>
          <w:rtl/>
          <w:lang w:bidi="fa-IR"/>
        </w:rPr>
        <w:t xml:space="preserve">بهر حال، اگر در نماز هم اتفاق افتاده باشد، قبل از آن از چنین کاری نهی شده بود، پس </w:t>
      </w:r>
      <w:r w:rsidR="00D414D3">
        <w:rPr>
          <w:rFonts w:hint="cs"/>
          <w:rtl/>
          <w:lang w:bidi="fa-IR"/>
        </w:rPr>
        <w:t>وقتی</w:t>
      </w:r>
      <w:r>
        <w:rPr>
          <w:rFonts w:hint="cs"/>
          <w:rtl/>
          <w:lang w:bidi="fa-IR"/>
        </w:rPr>
        <w:t xml:space="preserve"> آی</w:t>
      </w:r>
      <w:r w:rsidR="009C5CB4">
        <w:rPr>
          <w:rFonts w:hint="cs"/>
          <w:rtl/>
          <w:lang w:bidi="fa-IR"/>
        </w:rPr>
        <w:t>ه</w:t>
      </w:r>
      <w:r>
        <w:rPr>
          <w:rFonts w:hint="cs"/>
          <w:rtl/>
          <w:lang w:bidi="fa-IR"/>
        </w:rPr>
        <w:t xml:space="preserve"> جمعه</w:t>
      </w:r>
      <w:r w:rsidR="00D414D3">
        <w:rPr>
          <w:rFonts w:hint="cs"/>
          <w:rtl/>
          <w:lang w:bidi="fa-IR"/>
        </w:rPr>
        <w:t xml:space="preserve"> نازل شد</w:t>
      </w:r>
      <w:r>
        <w:rPr>
          <w:rFonts w:hint="cs"/>
          <w:rtl/>
          <w:lang w:bidi="fa-IR"/>
        </w:rPr>
        <w:t xml:space="preserve"> و</w:t>
      </w:r>
      <w:r w:rsidR="00D414D3">
        <w:rPr>
          <w:rFonts w:hint="cs"/>
          <w:rtl/>
          <w:lang w:bidi="fa-IR"/>
        </w:rPr>
        <w:t xml:space="preserve"> سرزنش واقع در آن را</w:t>
      </w:r>
      <w:r>
        <w:rPr>
          <w:rFonts w:hint="cs"/>
          <w:rtl/>
          <w:lang w:bidi="fa-IR"/>
        </w:rPr>
        <w:t xml:space="preserve"> فهمیدن</w:t>
      </w:r>
      <w:r w:rsidR="00D414D3">
        <w:rPr>
          <w:rFonts w:hint="cs"/>
          <w:rtl/>
          <w:lang w:bidi="fa-IR"/>
        </w:rPr>
        <w:t>د</w:t>
      </w:r>
      <w:r>
        <w:rPr>
          <w:rFonts w:hint="cs"/>
          <w:rtl/>
          <w:lang w:bidi="fa-IR"/>
        </w:rPr>
        <w:t>، از انجام چنین عمل</w:t>
      </w:r>
      <w:r w:rsidR="00D414D3">
        <w:rPr>
          <w:rFonts w:hint="cs"/>
          <w:rtl/>
          <w:lang w:bidi="fa-IR"/>
        </w:rPr>
        <w:t>ی</w:t>
      </w:r>
      <w:r>
        <w:rPr>
          <w:rFonts w:hint="cs"/>
          <w:rtl/>
          <w:lang w:bidi="fa-IR"/>
        </w:rPr>
        <w:t xml:space="preserve"> خودداری نمودند.</w:t>
      </w:r>
      <w:r w:rsidR="00413A7D" w:rsidRPr="00A11AA5">
        <w:rPr>
          <w:rStyle w:val="a6"/>
          <w:rFonts w:cs="B Lotus"/>
          <w:sz w:val="28"/>
          <w:szCs w:val="28"/>
          <w:rtl/>
          <w:lang w:bidi="fa-IR"/>
        </w:rPr>
        <w:footnoteReference w:id="334"/>
      </w:r>
    </w:p>
    <w:p w:rsidR="00BB21BF" w:rsidRDefault="00BB21BF" w:rsidP="008F7618">
      <w:pPr>
        <w:rPr>
          <w:rFonts w:hint="cs"/>
          <w:rtl/>
          <w:lang w:bidi="fa-IR"/>
        </w:rPr>
      </w:pPr>
      <w:r>
        <w:rPr>
          <w:rFonts w:hint="cs"/>
          <w:rtl/>
          <w:lang w:bidi="fa-IR"/>
        </w:rPr>
        <w:t>آلوسی می‌گوید</w:t>
      </w:r>
      <w:r w:rsidR="00BB137D">
        <w:rPr>
          <w:rFonts w:hint="cs"/>
          <w:rtl/>
          <w:lang w:bidi="fa-IR"/>
        </w:rPr>
        <w:t>:</w:t>
      </w:r>
      <w:r>
        <w:rPr>
          <w:rFonts w:hint="cs"/>
          <w:rtl/>
          <w:lang w:bidi="fa-IR"/>
        </w:rPr>
        <w:t xml:space="preserve"> «روایتی که بیان می‌کند این امر بارها اتفاق افتاده است، را بیهقی از مقاتل بن حیان</w:t>
      </w:r>
      <w:r w:rsidR="00413A7D" w:rsidRPr="00A11AA5">
        <w:rPr>
          <w:rStyle w:val="a6"/>
          <w:rFonts w:cs="B Lotus"/>
          <w:sz w:val="28"/>
          <w:szCs w:val="28"/>
          <w:rtl/>
          <w:lang w:bidi="fa-IR"/>
        </w:rPr>
        <w:footnoteReference w:id="335"/>
      </w:r>
      <w:r w:rsidRPr="00673CED">
        <w:rPr>
          <w:rFonts w:hint="cs"/>
          <w:rtl/>
        </w:rPr>
        <w:t xml:space="preserve"> </w:t>
      </w:r>
      <w:r w:rsidR="002236C0" w:rsidRPr="00673CED">
        <w:rPr>
          <w:rFonts w:hint="cs"/>
          <w:rtl/>
        </w:rPr>
        <w:t>در شعب الایمان</w:t>
      </w:r>
      <w:r w:rsidR="002236C0" w:rsidRPr="00A11AA5">
        <w:rPr>
          <w:rStyle w:val="a6"/>
          <w:rFonts w:cs="B Lotus"/>
          <w:sz w:val="28"/>
          <w:szCs w:val="28"/>
          <w:rtl/>
          <w:lang w:bidi="fa-IR"/>
        </w:rPr>
        <w:footnoteReference w:id="336"/>
      </w:r>
      <w:r w:rsidR="002236C0" w:rsidRPr="00673CED">
        <w:rPr>
          <w:rFonts w:hint="cs"/>
          <w:rtl/>
        </w:rPr>
        <w:t xml:space="preserve"> آورده، که گفت</w:t>
      </w:r>
      <w:r w:rsidR="00BB137D" w:rsidRPr="00673CED">
        <w:rPr>
          <w:rFonts w:hint="cs"/>
          <w:rtl/>
        </w:rPr>
        <w:t>:</w:t>
      </w:r>
      <w:r w:rsidR="002236C0" w:rsidRPr="00673CED">
        <w:rPr>
          <w:rFonts w:hint="cs"/>
          <w:rtl/>
        </w:rPr>
        <w:t xml:space="preserve"> چنین به من رسیده است و</w:t>
      </w:r>
      <w:r w:rsidRPr="00673CED">
        <w:rPr>
          <w:rFonts w:hint="cs"/>
          <w:rtl/>
        </w:rPr>
        <w:t xml:space="preserve"> خداوند داناتر است، </w:t>
      </w:r>
      <w:r w:rsidR="002236C0" w:rsidRPr="00673CED">
        <w:rPr>
          <w:rFonts w:hint="cs"/>
          <w:rtl/>
        </w:rPr>
        <w:t>و آنها سه بار این کار را تکرار کرده</w:t>
      </w:r>
      <w:r w:rsidR="002236C0">
        <w:rPr>
          <w:rFonts w:cs="2  Badr" w:hint="cs"/>
          <w:rtl/>
          <w:lang w:bidi="fa-IR"/>
        </w:rPr>
        <w:t>‏</w:t>
      </w:r>
      <w:r w:rsidR="002236C0">
        <w:rPr>
          <w:rFonts w:hint="cs"/>
          <w:rtl/>
          <w:lang w:bidi="fa-IR"/>
        </w:rPr>
        <w:t xml:space="preserve">اند </w:t>
      </w:r>
      <w:r>
        <w:rPr>
          <w:rFonts w:hint="cs"/>
          <w:rtl/>
          <w:lang w:bidi="fa-IR"/>
        </w:rPr>
        <w:t xml:space="preserve">و به چنین مثالی توجهی نمی‌شود، و اهل حدیث به </w:t>
      </w:r>
      <w:r w:rsidR="002236C0">
        <w:rPr>
          <w:rFonts w:hint="cs"/>
          <w:rtl/>
          <w:lang w:bidi="fa-IR"/>
        </w:rPr>
        <w:t>آن التفات نمی‌کنند، و اگر کسی به</w:t>
      </w:r>
      <w:r>
        <w:rPr>
          <w:rFonts w:hint="cs"/>
          <w:rtl/>
          <w:lang w:bidi="fa-IR"/>
        </w:rPr>
        <w:t xml:space="preserve"> آن اعتقاد</w:t>
      </w:r>
      <w:r w:rsidR="002236C0">
        <w:rPr>
          <w:rFonts w:hint="cs"/>
          <w:rtl/>
          <w:lang w:bidi="fa-IR"/>
        </w:rPr>
        <w:t xml:space="preserve"> داشته باشد باید</w:t>
      </w:r>
      <w:r>
        <w:rPr>
          <w:rFonts w:hint="cs"/>
          <w:rtl/>
          <w:lang w:bidi="fa-IR"/>
        </w:rPr>
        <w:t xml:space="preserve"> صحت آنرا ثابت کند</w:t>
      </w:r>
      <w:r w:rsidR="002236C0">
        <w:rPr>
          <w:rFonts w:hint="cs"/>
          <w:rtl/>
          <w:lang w:bidi="fa-IR"/>
        </w:rPr>
        <w:t>.</w:t>
      </w:r>
      <w:r>
        <w:rPr>
          <w:rFonts w:hint="cs"/>
          <w:rtl/>
          <w:lang w:bidi="fa-IR"/>
        </w:rPr>
        <w:t xml:space="preserve"> آیا چنین امری درست است؟ </w:t>
      </w:r>
    </w:p>
    <w:p w:rsidR="00BB21BF" w:rsidRPr="00673CED" w:rsidRDefault="002236C0" w:rsidP="008F7618">
      <w:pPr>
        <w:rPr>
          <w:rFonts w:hint="cs"/>
          <w:rtl/>
        </w:rPr>
      </w:pPr>
      <w:r>
        <w:rPr>
          <w:rFonts w:hint="cs"/>
          <w:rtl/>
          <w:lang w:bidi="fa-IR"/>
        </w:rPr>
        <w:t>به طور کلی</w:t>
      </w:r>
      <w:r w:rsidR="00BB21BF">
        <w:rPr>
          <w:rFonts w:hint="cs"/>
          <w:rtl/>
          <w:lang w:bidi="fa-IR"/>
        </w:rPr>
        <w:t xml:space="preserve"> ایراد گرفتن به اصحاب در این داستان، که </w:t>
      </w:r>
      <w:r>
        <w:rPr>
          <w:rFonts w:hint="cs"/>
          <w:rtl/>
          <w:lang w:bidi="fa-IR"/>
        </w:rPr>
        <w:t xml:space="preserve">در اوایل اسلام </w:t>
      </w:r>
      <w:r w:rsidR="00BB21BF">
        <w:rPr>
          <w:rFonts w:hint="cs"/>
          <w:rtl/>
          <w:lang w:bidi="fa-IR"/>
        </w:rPr>
        <w:t xml:space="preserve">از عده‌ای از اصحاب سرزده </w:t>
      </w:r>
      <w:r>
        <w:rPr>
          <w:rFonts w:hint="cs"/>
          <w:rtl/>
          <w:lang w:bidi="fa-IR"/>
        </w:rPr>
        <w:t>بود و بعد از آن عبادتهای</w:t>
      </w:r>
      <w:r w:rsidR="00BB21BF">
        <w:rPr>
          <w:rFonts w:hint="cs"/>
          <w:rtl/>
          <w:lang w:bidi="fa-IR"/>
        </w:rPr>
        <w:t xml:space="preserve"> </w:t>
      </w:r>
      <w:r>
        <w:rPr>
          <w:rFonts w:hint="cs"/>
          <w:rtl/>
          <w:lang w:bidi="fa-IR"/>
        </w:rPr>
        <w:t>بی</w:t>
      </w:r>
      <w:r>
        <w:rPr>
          <w:rFonts w:cs="2  Badr" w:hint="cs"/>
          <w:rtl/>
          <w:lang w:bidi="fa-IR"/>
        </w:rPr>
        <w:t>‏</w:t>
      </w:r>
      <w:r w:rsidRPr="00673CED">
        <w:rPr>
          <w:rFonts w:hint="cs"/>
          <w:rtl/>
        </w:rPr>
        <w:t>شماری</w:t>
      </w:r>
      <w:r w:rsidR="00BB21BF" w:rsidRPr="00673CED">
        <w:rPr>
          <w:rFonts w:hint="cs"/>
          <w:rtl/>
        </w:rPr>
        <w:t xml:space="preserve"> </w:t>
      </w:r>
      <w:r w:rsidRPr="00673CED">
        <w:rPr>
          <w:rFonts w:hint="cs"/>
          <w:rtl/>
        </w:rPr>
        <w:t>انجام دادند</w:t>
      </w:r>
      <w:r w:rsidR="00BB21BF" w:rsidRPr="00673CED">
        <w:rPr>
          <w:rFonts w:hint="cs"/>
          <w:rtl/>
        </w:rPr>
        <w:t xml:space="preserve">، نادانی </w:t>
      </w:r>
      <w:r w:rsidRPr="00673CED">
        <w:rPr>
          <w:rFonts w:hint="cs"/>
          <w:rtl/>
        </w:rPr>
        <w:t>آ</w:t>
      </w:r>
      <w:r w:rsidR="00BB21BF" w:rsidRPr="00673CED">
        <w:rPr>
          <w:rFonts w:hint="cs"/>
          <w:rtl/>
        </w:rPr>
        <w:t>شکار و حماقت فراوان است.</w:t>
      </w:r>
      <w:r w:rsidR="00413A7D" w:rsidRPr="00A11AA5">
        <w:rPr>
          <w:rStyle w:val="a6"/>
          <w:rFonts w:cs="B Lotus"/>
          <w:sz w:val="28"/>
          <w:szCs w:val="28"/>
          <w:rtl/>
          <w:lang w:bidi="fa-IR"/>
        </w:rPr>
        <w:footnoteReference w:id="337"/>
      </w:r>
    </w:p>
    <w:p w:rsidR="00465A58" w:rsidRPr="00673CED" w:rsidRDefault="009A5E28" w:rsidP="008F7618">
      <w:pPr>
        <w:rPr>
          <w:rFonts w:hint="cs"/>
          <w:rtl/>
        </w:rPr>
      </w:pPr>
      <w:r>
        <w:rPr>
          <w:rFonts w:ascii="Times New Roman" w:hAnsi="Times New Roman" w:hint="cs"/>
          <w:b/>
          <w:bCs/>
          <w:rtl/>
          <w:lang w:bidi="fa-IR"/>
        </w:rPr>
        <w:t xml:space="preserve">دوم </w:t>
      </w:r>
      <w:r w:rsidR="00BB137D" w:rsidRPr="002236C0">
        <w:rPr>
          <w:rFonts w:ascii="Times New Roman" w:hAnsi="Times New Roman" w:hint="cs"/>
          <w:b/>
          <w:bCs/>
          <w:rtl/>
          <w:lang w:bidi="fa-IR"/>
        </w:rPr>
        <w:t>:</w:t>
      </w:r>
      <w:r w:rsidR="00465A58" w:rsidRPr="00673CED">
        <w:rPr>
          <w:rFonts w:hint="cs"/>
          <w:rtl/>
        </w:rPr>
        <w:t xml:space="preserve"> اما نسبت دادن نفاق</w:t>
      </w:r>
      <w:r w:rsidR="00A83F53" w:rsidRPr="00673CED">
        <w:rPr>
          <w:rFonts w:hint="cs"/>
          <w:rtl/>
        </w:rPr>
        <w:t xml:space="preserve"> به مردم مدینه، با این ادعا که در مدینه منافقانی وجود داشته‌اند، و پیامبر از لفظ اصحاب برای آنها استفاده کرده است. پناه به خدا</w:t>
      </w:r>
      <w:r w:rsidR="00465A58" w:rsidRPr="00673CED">
        <w:rPr>
          <w:rFonts w:hint="cs"/>
          <w:rtl/>
        </w:rPr>
        <w:t>!</w:t>
      </w:r>
      <w:r w:rsidR="00A83F53" w:rsidRPr="00673CED">
        <w:rPr>
          <w:rFonts w:hint="cs"/>
          <w:rtl/>
        </w:rPr>
        <w:t xml:space="preserve"> که مردم بگوی</w:t>
      </w:r>
      <w:r w:rsidR="00465A58" w:rsidRPr="00673CED">
        <w:rPr>
          <w:rFonts w:hint="cs"/>
          <w:rtl/>
        </w:rPr>
        <w:t>ن</w:t>
      </w:r>
      <w:r w:rsidR="00A83F53" w:rsidRPr="00673CED">
        <w:rPr>
          <w:rFonts w:hint="cs"/>
          <w:rtl/>
        </w:rPr>
        <w:t>د</w:t>
      </w:r>
      <w:r w:rsidR="00BB137D" w:rsidRPr="00673CED">
        <w:rPr>
          <w:rFonts w:hint="cs"/>
          <w:rtl/>
        </w:rPr>
        <w:t>:</w:t>
      </w:r>
      <w:r w:rsidR="00A83F53" w:rsidRPr="00673CED">
        <w:rPr>
          <w:rFonts w:hint="cs"/>
          <w:rtl/>
        </w:rPr>
        <w:t xml:space="preserve"> من اصحاب خود</w:t>
      </w:r>
      <w:r w:rsidR="00465A58" w:rsidRPr="00673CED">
        <w:rPr>
          <w:rFonts w:hint="cs"/>
          <w:rtl/>
        </w:rPr>
        <w:t>م را می‌کشم.</w:t>
      </w:r>
    </w:p>
    <w:p w:rsidR="00BB21BF" w:rsidRDefault="00A83F53" w:rsidP="008F7618">
      <w:pPr>
        <w:rPr>
          <w:rFonts w:hint="cs"/>
          <w:rtl/>
          <w:lang w:bidi="fa-IR"/>
        </w:rPr>
      </w:pPr>
      <w:r>
        <w:rPr>
          <w:rFonts w:hint="cs"/>
          <w:rtl/>
          <w:lang w:bidi="fa-IR"/>
        </w:rPr>
        <w:t>چنین شبهه‌ای از خانه عنکب</w:t>
      </w:r>
      <w:r w:rsidR="00A27F88">
        <w:rPr>
          <w:rFonts w:hint="cs"/>
          <w:rtl/>
          <w:lang w:bidi="fa-IR"/>
        </w:rPr>
        <w:t>وت سستر است، و این شبهه داستان</w:t>
      </w:r>
      <w:r>
        <w:rPr>
          <w:rFonts w:hint="cs"/>
          <w:rtl/>
          <w:lang w:bidi="fa-IR"/>
        </w:rPr>
        <w:t xml:space="preserve"> ساختگیِ روشن</w:t>
      </w:r>
      <w:r w:rsidR="00A27F88">
        <w:rPr>
          <w:rFonts w:hint="cs"/>
          <w:rtl/>
          <w:lang w:bidi="fa-IR"/>
        </w:rPr>
        <w:t>ی</w:t>
      </w:r>
      <w:r>
        <w:rPr>
          <w:rFonts w:hint="cs"/>
          <w:rtl/>
          <w:lang w:bidi="fa-IR"/>
        </w:rPr>
        <w:t xml:space="preserve"> است، و حتی یک گام از آن ثابت نمی‌شود. به این دلایل</w:t>
      </w:r>
      <w:r w:rsidR="00BB137D">
        <w:rPr>
          <w:rFonts w:hint="cs"/>
          <w:rtl/>
          <w:lang w:bidi="fa-IR"/>
        </w:rPr>
        <w:t>:</w:t>
      </w:r>
      <w:r>
        <w:rPr>
          <w:rFonts w:hint="cs"/>
          <w:rtl/>
          <w:lang w:bidi="fa-IR"/>
        </w:rPr>
        <w:t xml:space="preserve"> </w:t>
      </w:r>
    </w:p>
    <w:p w:rsidR="00A83F53" w:rsidRDefault="00A83F53" w:rsidP="008F7618">
      <w:pPr>
        <w:rPr>
          <w:rFonts w:hint="cs"/>
          <w:rtl/>
          <w:lang w:bidi="fa-IR"/>
        </w:rPr>
      </w:pPr>
      <w:r>
        <w:rPr>
          <w:rFonts w:hint="cs"/>
          <w:rtl/>
          <w:lang w:bidi="fa-IR"/>
        </w:rPr>
        <w:t>اولاً</w:t>
      </w:r>
      <w:r w:rsidR="00BB137D">
        <w:rPr>
          <w:rFonts w:hint="cs"/>
          <w:rtl/>
          <w:lang w:bidi="fa-IR"/>
        </w:rPr>
        <w:t>:</w:t>
      </w:r>
      <w:r w:rsidR="00A27F88">
        <w:rPr>
          <w:rFonts w:hint="cs"/>
          <w:rtl/>
          <w:lang w:bidi="fa-IR"/>
        </w:rPr>
        <w:t xml:space="preserve"> ا</w:t>
      </w:r>
      <w:r>
        <w:rPr>
          <w:rFonts w:hint="cs"/>
          <w:rtl/>
          <w:lang w:bidi="fa-IR"/>
        </w:rPr>
        <w:t>طل</w:t>
      </w:r>
      <w:r w:rsidR="00A27F88">
        <w:rPr>
          <w:rFonts w:hint="cs"/>
          <w:rtl/>
          <w:lang w:bidi="fa-IR"/>
        </w:rPr>
        <w:t xml:space="preserve">اق لفظ اصحاب </w:t>
      </w:r>
      <w:r>
        <w:rPr>
          <w:rFonts w:hint="cs"/>
          <w:rtl/>
          <w:lang w:bidi="fa-IR"/>
        </w:rPr>
        <w:t xml:space="preserve">بر منافق </w:t>
      </w:r>
      <w:r w:rsidR="00A27F88">
        <w:rPr>
          <w:rFonts w:hint="cs"/>
          <w:rtl/>
          <w:lang w:bidi="fa-IR"/>
        </w:rPr>
        <w:t>همانطور که در حدیث آمده است، اطلاق لغوی است،</w:t>
      </w:r>
      <w:r>
        <w:rPr>
          <w:rFonts w:hint="cs"/>
          <w:rtl/>
          <w:lang w:bidi="fa-IR"/>
        </w:rPr>
        <w:t xml:space="preserve"> نه اصطلاحی، </w:t>
      </w:r>
      <w:r w:rsidR="00A27F88">
        <w:rPr>
          <w:rFonts w:hint="cs"/>
          <w:rtl/>
          <w:lang w:bidi="fa-IR"/>
        </w:rPr>
        <w:t>مانند این آیه که</w:t>
      </w:r>
      <w:r>
        <w:rPr>
          <w:rFonts w:hint="cs"/>
          <w:rtl/>
          <w:lang w:bidi="fa-IR"/>
        </w:rPr>
        <w:t xml:space="preserve"> 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74" w:eastAsia="Times New Roman" w:hAnsi="QCF_P174" w:cs="QCF_P174"/>
          <w:color w:val="000000"/>
          <w:sz w:val="32"/>
          <w:szCs w:val="32"/>
          <w:rtl/>
        </w:rPr>
        <w:t xml:space="preserve">ﮜ ﮝﮞ ﮟ ﮠ ﮡ ﮢﮣ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(اعراف / 184)</w:t>
      </w:r>
    </w:p>
    <w:p w:rsidR="003B2004" w:rsidRPr="00A77D7E" w:rsidRDefault="003B2004" w:rsidP="008F7618">
      <w:pPr>
        <w:rPr>
          <w:rFonts w:hint="cs"/>
          <w:rtl/>
          <w:lang w:bidi="fa-IR"/>
        </w:rPr>
      </w:pPr>
      <w:r w:rsidRPr="00A77D7E">
        <w:rPr>
          <w:rFonts w:hint="cs"/>
          <w:rtl/>
          <w:lang w:bidi="fa-IR"/>
        </w:rPr>
        <w:t>«</w:t>
      </w:r>
      <w:r w:rsidR="00EC7A37" w:rsidRPr="00EC7A37">
        <w:rPr>
          <w:rtl/>
          <w:lang w:bidi="fa-IR"/>
        </w:rPr>
        <w:t xml:space="preserve">‏ آيا آنان </w:t>
      </w:r>
      <w:r w:rsidR="004D790E">
        <w:rPr>
          <w:rtl/>
          <w:lang w:bidi="fa-IR"/>
        </w:rPr>
        <w:t>(</w:t>
      </w:r>
      <w:r w:rsidR="00EC7A37" w:rsidRPr="00EC7A37">
        <w:rPr>
          <w:rtl/>
          <w:lang w:bidi="fa-IR"/>
        </w:rPr>
        <w:t>تا به حال درباره چيزي كه پيغمبر ايشان را به سوي آن دعوت مي‌نمايد</w:t>
      </w:r>
      <w:r w:rsidR="004D790E">
        <w:rPr>
          <w:rtl/>
          <w:lang w:bidi="fa-IR"/>
        </w:rPr>
        <w:t>)</w:t>
      </w:r>
      <w:r w:rsidR="00EC7A37" w:rsidRPr="00EC7A37">
        <w:rPr>
          <w:rtl/>
          <w:lang w:bidi="fa-IR"/>
        </w:rPr>
        <w:t xml:space="preserve"> نينديشيده‌اند </w:t>
      </w:r>
      <w:r w:rsidR="004D790E">
        <w:rPr>
          <w:rtl/>
          <w:lang w:bidi="fa-IR"/>
        </w:rPr>
        <w:t>(</w:t>
      </w:r>
      <w:r w:rsidR="00EC7A37" w:rsidRPr="00EC7A37">
        <w:rPr>
          <w:rtl/>
          <w:lang w:bidi="fa-IR"/>
        </w:rPr>
        <w:t>تا آشكارا بدانند</w:t>
      </w:r>
      <w:r w:rsidR="004D790E">
        <w:rPr>
          <w:rtl/>
          <w:lang w:bidi="fa-IR"/>
        </w:rPr>
        <w:t>)</w:t>
      </w:r>
      <w:r w:rsidR="00EC7A37" w:rsidRPr="00EC7A37">
        <w:rPr>
          <w:rtl/>
          <w:lang w:bidi="fa-IR"/>
        </w:rPr>
        <w:t xml:space="preserve"> همنشين ايشان </w:t>
      </w:r>
      <w:r w:rsidR="004D790E">
        <w:rPr>
          <w:rtl/>
          <w:lang w:bidi="fa-IR"/>
        </w:rPr>
        <w:t>(</w:t>
      </w:r>
      <w:r w:rsidR="00EC7A37" w:rsidRPr="00EC7A37">
        <w:rPr>
          <w:rtl/>
          <w:lang w:bidi="fa-IR"/>
        </w:rPr>
        <w:t>كه از سوي خدا مبعوث شده است</w:t>
      </w:r>
      <w:r w:rsidR="004D790E">
        <w:rPr>
          <w:rtl/>
          <w:lang w:bidi="fa-IR"/>
        </w:rPr>
        <w:t>)</w:t>
      </w:r>
      <w:r w:rsidR="00EC7A37" w:rsidRPr="00EC7A37">
        <w:rPr>
          <w:rtl/>
          <w:lang w:bidi="fa-IR"/>
        </w:rPr>
        <w:t xml:space="preserve"> ديوانه نيست</w:t>
      </w:r>
      <w:r w:rsidR="00EC7A37">
        <w:rPr>
          <w:rFonts w:hint="cs"/>
          <w:rtl/>
          <w:lang w:bidi="fa-IR"/>
        </w:rPr>
        <w:t>.</w:t>
      </w:r>
      <w:r w:rsidR="00EC7A37" w:rsidRPr="00EC7A37">
        <w:rPr>
          <w:rtl/>
          <w:lang w:bidi="fa-IR"/>
        </w:rPr>
        <w:t>‏</w:t>
      </w:r>
      <w:r w:rsidR="00EC7A37">
        <w:rPr>
          <w:rFonts w:hint="cs"/>
          <w:rtl/>
          <w:lang w:bidi="fa-IR"/>
        </w:rPr>
        <w:t>»</w:t>
      </w:r>
    </w:p>
    <w:p w:rsidR="00A83F53" w:rsidRDefault="003B2004" w:rsidP="008F7618">
      <w:pPr>
        <w:rPr>
          <w:rFonts w:hint="cs"/>
          <w:rtl/>
          <w:lang w:bidi="fa-IR"/>
        </w:rPr>
      </w:pPr>
      <w:r>
        <w:rPr>
          <w:rFonts w:hint="cs"/>
          <w:rtl/>
          <w:lang w:bidi="fa-IR"/>
        </w:rPr>
        <w:t>و فرموده خداوند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6" w:eastAsia="Times New Roman" w:hAnsi="QCF_P526" w:cs="QCF_P526"/>
          <w:color w:val="000000"/>
          <w:sz w:val="32"/>
          <w:szCs w:val="32"/>
          <w:rtl/>
        </w:rPr>
        <w:t xml:space="preserve">ﭕ ﭖ ﭗ ﭘ ﭙ ﭚ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2)</w:t>
      </w:r>
      <w:r w:rsidRPr="00A11AA5">
        <w:rPr>
          <w:rStyle w:val="a6"/>
          <w:rFonts w:cs="B Lotus"/>
          <w:sz w:val="28"/>
          <w:szCs w:val="28"/>
          <w:rtl/>
          <w:lang w:bidi="fa-IR"/>
        </w:rPr>
        <w:footnoteReference w:id="338"/>
      </w:r>
    </w:p>
    <w:p w:rsidR="003B2004" w:rsidRDefault="00A27F88" w:rsidP="008F7618">
      <w:pPr>
        <w:rPr>
          <w:rFonts w:hint="cs"/>
          <w:rtl/>
          <w:lang w:bidi="fa-IR"/>
        </w:rPr>
      </w:pPr>
      <w:r>
        <w:rPr>
          <w:rFonts w:hint="cs"/>
          <w:rtl/>
          <w:lang w:bidi="fa-IR"/>
        </w:rPr>
        <w:t>اضافه ش</w:t>
      </w:r>
      <w:r w:rsidR="003B2004">
        <w:rPr>
          <w:rFonts w:hint="cs"/>
          <w:rtl/>
          <w:lang w:bidi="fa-IR"/>
        </w:rPr>
        <w:t xml:space="preserve">دن اصحاب </w:t>
      </w:r>
      <w:r>
        <w:rPr>
          <w:rFonts w:hint="cs"/>
          <w:rtl/>
          <w:lang w:bidi="fa-IR"/>
        </w:rPr>
        <w:t>پیامبر به</w:t>
      </w:r>
      <w:r w:rsidR="003B2004">
        <w:rPr>
          <w:rFonts w:hint="cs"/>
          <w:rtl/>
          <w:lang w:bidi="fa-IR"/>
        </w:rPr>
        <w:t xml:space="preserve"> مشرکین و کافرین از لحاظ زمانی و مکانی است نه ایمانی، این هم فرموده خداوند در مورد حضرت یوسف</w:t>
      </w:r>
      <w:r w:rsidR="00BB137D">
        <w:rPr>
          <w:rFonts w:hint="cs"/>
          <w:rtl/>
          <w:lang w:bidi="fa-IR"/>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240" w:eastAsia="Times New Roman" w:hAnsi="QCF_P240" w:cs="QCF_P240"/>
          <w:color w:val="000000"/>
          <w:sz w:val="32"/>
          <w:szCs w:val="32"/>
          <w:rtl/>
        </w:rPr>
        <w:t xml:space="preserve">ﭮ ﭯ ﭰ ﭱ ﭲ ﭳ ﭴ ﭵ ﭶ ﭷ </w:t>
      </w:r>
      <w:r>
        <w:rPr>
          <w:rFonts w:ascii="QCF_BSML" w:eastAsia="Times New Roman" w:hAnsi="QCF_BSML" w:cs="QCF_BSML"/>
          <w:color w:val="000000"/>
          <w:sz w:val="32"/>
          <w:szCs w:val="32"/>
          <w:rtl/>
        </w:rPr>
        <w:t>ﭼ</w:t>
      </w:r>
    </w:p>
    <w:p w:rsidR="005607F0" w:rsidRP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28"/>
          <w:szCs w:val="28"/>
          <w:rtl/>
          <w:lang w:bidi="fa-IR"/>
        </w:rPr>
      </w:pPr>
      <w:r w:rsidRPr="005607F0">
        <w:rPr>
          <w:rFonts w:ascii="Arial" w:eastAsia="Times New Roman" w:hAnsi="Arial" w:cs="Arial"/>
          <w:color w:val="000000"/>
          <w:sz w:val="14"/>
          <w:szCs w:val="14"/>
          <w:rtl/>
        </w:rPr>
        <w:t xml:space="preserve"> </w:t>
      </w:r>
      <w:r w:rsidRPr="005607F0">
        <w:rPr>
          <w:rFonts w:ascii="Times New Roman" w:hAnsi="Times New Roman" w:cs="B Lotus" w:hint="cs"/>
          <w:sz w:val="28"/>
          <w:szCs w:val="28"/>
          <w:rtl/>
          <w:lang w:bidi="fa-IR"/>
        </w:rPr>
        <w:t>(یوسف / 39)</w:t>
      </w:r>
    </w:p>
    <w:p w:rsidR="003B2004" w:rsidRPr="00A77D7E" w:rsidRDefault="003B2004" w:rsidP="008F7618">
      <w:pPr>
        <w:rPr>
          <w:rFonts w:hint="cs"/>
          <w:rtl/>
          <w:lang w:bidi="fa-IR"/>
        </w:rPr>
      </w:pPr>
      <w:r w:rsidRPr="00A77D7E">
        <w:rPr>
          <w:rFonts w:hint="cs"/>
          <w:rtl/>
          <w:lang w:bidi="fa-IR"/>
        </w:rPr>
        <w:t>«</w:t>
      </w:r>
      <w:r w:rsidR="00EC7A37" w:rsidRPr="00EC7A37">
        <w:rPr>
          <w:rtl/>
          <w:lang w:bidi="fa-IR"/>
        </w:rPr>
        <w:t>‏ اي دوستان زنداني من</w:t>
      </w:r>
      <w:r w:rsidR="004D790E">
        <w:rPr>
          <w:rtl/>
          <w:lang w:bidi="fa-IR"/>
        </w:rPr>
        <w:t>!</w:t>
      </w:r>
      <w:r w:rsidR="00EC7A37" w:rsidRPr="00EC7A37">
        <w:rPr>
          <w:rtl/>
          <w:lang w:bidi="fa-IR"/>
        </w:rPr>
        <w:t xml:space="preserve"> آيا خدايان پراكنده </w:t>
      </w:r>
      <w:r w:rsidR="004D790E">
        <w:rPr>
          <w:rtl/>
          <w:lang w:bidi="fa-IR"/>
        </w:rPr>
        <w:t>(</w:t>
      </w:r>
      <w:r w:rsidR="00EC7A37" w:rsidRPr="00EC7A37">
        <w:rPr>
          <w:rtl/>
          <w:lang w:bidi="fa-IR"/>
        </w:rPr>
        <w:t>و گوناگوني كه انسان بايد پيرو هر يك از آنها شود</w:t>
      </w:r>
      <w:r w:rsidR="004D790E">
        <w:rPr>
          <w:rtl/>
          <w:lang w:bidi="fa-IR"/>
        </w:rPr>
        <w:t>)</w:t>
      </w:r>
      <w:r w:rsidR="00EC7A37" w:rsidRPr="00EC7A37">
        <w:rPr>
          <w:rtl/>
          <w:lang w:bidi="fa-IR"/>
        </w:rPr>
        <w:t xml:space="preserve"> بهترند يا خداي يگانه چيره </w:t>
      </w:r>
      <w:r w:rsidR="004D790E">
        <w:rPr>
          <w:rtl/>
          <w:lang w:bidi="fa-IR"/>
        </w:rPr>
        <w:t>(</w:t>
      </w:r>
      <w:r w:rsidR="00EC7A37">
        <w:rPr>
          <w:rtl/>
          <w:lang w:bidi="fa-IR"/>
        </w:rPr>
        <w:t>بر همه چيز و كس‌</w:t>
      </w:r>
      <w:r w:rsidR="00EC7A37">
        <w:rPr>
          <w:rFonts w:hint="cs"/>
          <w:rtl/>
          <w:lang w:bidi="fa-IR"/>
        </w:rPr>
        <w:t>؟</w:t>
      </w:r>
      <w:r w:rsidR="00EC7A37">
        <w:rPr>
          <w:rtl/>
          <w:lang w:bidi="fa-IR"/>
        </w:rPr>
        <w:t>)</w:t>
      </w:r>
      <w:r w:rsidR="00EC7A37">
        <w:rPr>
          <w:rFonts w:hint="cs"/>
          <w:rtl/>
          <w:lang w:bidi="fa-IR"/>
        </w:rPr>
        <w:t>»</w:t>
      </w:r>
    </w:p>
    <w:p w:rsidR="00A27F88" w:rsidRDefault="003B2004" w:rsidP="008F7618">
      <w:pPr>
        <w:rPr>
          <w:rFonts w:hint="cs"/>
          <w:rtl/>
          <w:lang w:bidi="fa-IR"/>
        </w:rPr>
      </w:pPr>
      <w:r>
        <w:rPr>
          <w:rFonts w:hint="cs"/>
          <w:rtl/>
          <w:lang w:bidi="fa-IR"/>
        </w:rPr>
        <w:t>پس لفظ «صحبت» در حدیث شریف، همان معنای لغوی آن می‌باشد همانطور در آیات گذشته بود، و منظور از آن معنای اصطلاحی نیست. و</w:t>
      </w:r>
      <w:r w:rsidR="00A27F88">
        <w:rPr>
          <w:rFonts w:hint="cs"/>
          <w:rtl/>
          <w:lang w:bidi="fa-IR"/>
        </w:rPr>
        <w:t xml:space="preserve"> طبق تعریف قبل </w:t>
      </w:r>
      <w:r>
        <w:rPr>
          <w:rFonts w:hint="cs"/>
          <w:rtl/>
          <w:lang w:bidi="fa-IR"/>
        </w:rPr>
        <w:t xml:space="preserve">مرتدین </w:t>
      </w:r>
      <w:r w:rsidR="00A27F88">
        <w:rPr>
          <w:rFonts w:hint="cs"/>
          <w:rtl/>
          <w:lang w:bidi="fa-IR"/>
        </w:rPr>
        <w:t>و کافرین</w:t>
      </w:r>
      <w:r>
        <w:rPr>
          <w:rFonts w:hint="cs"/>
          <w:rtl/>
          <w:lang w:bidi="fa-IR"/>
        </w:rPr>
        <w:t xml:space="preserve"> از تعریف </w:t>
      </w:r>
      <w:r w:rsidR="00A27F88">
        <w:rPr>
          <w:rFonts w:hint="cs"/>
          <w:rtl/>
          <w:lang w:bidi="fa-IR"/>
        </w:rPr>
        <w:t xml:space="preserve">خارج </w:t>
      </w:r>
      <w:r>
        <w:rPr>
          <w:rFonts w:hint="cs"/>
          <w:rtl/>
          <w:lang w:bidi="fa-IR"/>
        </w:rPr>
        <w:t>می‌شو</w:t>
      </w:r>
      <w:r w:rsidR="00A27F88">
        <w:rPr>
          <w:rFonts w:hint="cs"/>
          <w:rtl/>
          <w:lang w:bidi="fa-IR"/>
        </w:rPr>
        <w:t>ن</w:t>
      </w:r>
      <w:r>
        <w:rPr>
          <w:rFonts w:hint="cs"/>
          <w:rtl/>
          <w:lang w:bidi="fa-IR"/>
        </w:rPr>
        <w:t xml:space="preserve">د. </w:t>
      </w:r>
    </w:p>
    <w:p w:rsidR="003B2004" w:rsidRDefault="003B2004" w:rsidP="008F7618">
      <w:pPr>
        <w:rPr>
          <w:rFonts w:hint="cs"/>
          <w:rtl/>
          <w:lang w:bidi="fa-IR"/>
        </w:rPr>
      </w:pPr>
      <w:r>
        <w:rPr>
          <w:rFonts w:hint="cs"/>
          <w:rtl/>
          <w:lang w:bidi="fa-IR"/>
        </w:rPr>
        <w:t>چگونه، منافقان جزء معنای اصطلاحی اصحاب قرار می‌گیرند در حالیکه خداوند تبارک و تعالی از آنان بیزاری جسته است،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96" w:eastAsia="Times New Roman" w:hAnsi="QCF_P196" w:cs="QCF_P196"/>
          <w:color w:val="000000"/>
          <w:sz w:val="32"/>
          <w:szCs w:val="32"/>
          <w:rtl/>
        </w:rPr>
        <w:t xml:space="preserve">ﭤ ﭥ ﭦ ﭧ ﭨ ﭩ ﭪ ﭫ ﭬ ﭭ ﭮ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Times New Roman" w:hint="cs"/>
          <w:sz w:val="32"/>
          <w:szCs w:val="32"/>
          <w:rtl/>
        </w:rPr>
        <w:t>\</w:t>
      </w:r>
      <w:r>
        <w:rPr>
          <w:rFonts w:ascii="Times New Roman" w:hAnsi="Times New Roman" w:cs="B Lotus" w:hint="cs"/>
          <w:sz w:val="32"/>
          <w:szCs w:val="32"/>
          <w:rtl/>
          <w:lang w:bidi="fa-IR"/>
        </w:rPr>
        <w:t>(توبه / 56)</w:t>
      </w:r>
    </w:p>
    <w:p w:rsidR="002600AB" w:rsidRPr="00A77D7E" w:rsidRDefault="002600AB" w:rsidP="008F7618">
      <w:pPr>
        <w:rPr>
          <w:rFonts w:hint="cs"/>
          <w:rtl/>
          <w:lang w:bidi="fa-IR"/>
        </w:rPr>
      </w:pPr>
      <w:r w:rsidRPr="00A77D7E">
        <w:rPr>
          <w:rFonts w:hint="cs"/>
          <w:rtl/>
          <w:lang w:bidi="fa-IR"/>
        </w:rPr>
        <w:t>«</w:t>
      </w:r>
      <w:r w:rsidR="00EC7A37" w:rsidRPr="00EC7A37">
        <w:rPr>
          <w:rtl/>
          <w:lang w:bidi="fa-IR"/>
        </w:rPr>
        <w:t xml:space="preserve">‏ به خدا سوگند مي‌خورند كه آنان از شمايند </w:t>
      </w:r>
      <w:r w:rsidR="004D790E">
        <w:rPr>
          <w:rtl/>
          <w:lang w:bidi="fa-IR"/>
        </w:rPr>
        <w:t>(</w:t>
      </w:r>
      <w:r w:rsidR="00EC7A37" w:rsidRPr="00EC7A37">
        <w:rPr>
          <w:rtl/>
          <w:lang w:bidi="fa-IR"/>
        </w:rPr>
        <w:t>و مؤمن و مسلمانند</w:t>
      </w:r>
      <w:r w:rsidR="004D790E">
        <w:rPr>
          <w:rtl/>
          <w:lang w:bidi="fa-IR"/>
        </w:rPr>
        <w:t>)</w:t>
      </w:r>
      <w:r w:rsidR="00EC7A37" w:rsidRPr="00EC7A37">
        <w:rPr>
          <w:rtl/>
          <w:lang w:bidi="fa-IR"/>
        </w:rPr>
        <w:t xml:space="preserve"> در حالي كه از شما نيستند </w:t>
      </w:r>
      <w:r w:rsidR="004D790E">
        <w:rPr>
          <w:rtl/>
          <w:lang w:bidi="fa-IR"/>
        </w:rPr>
        <w:t>(</w:t>
      </w:r>
      <w:r w:rsidR="00EC7A37" w:rsidRPr="00EC7A37">
        <w:rPr>
          <w:rtl/>
          <w:lang w:bidi="fa-IR"/>
        </w:rPr>
        <w:t>و مؤمن و مسلمان نمي‌باشند</w:t>
      </w:r>
      <w:r w:rsidR="004D790E">
        <w:rPr>
          <w:rtl/>
          <w:lang w:bidi="fa-IR"/>
        </w:rPr>
        <w:t>)</w:t>
      </w:r>
      <w:r w:rsidR="00EC7A37" w:rsidRPr="00EC7A37">
        <w:rPr>
          <w:rtl/>
          <w:lang w:bidi="fa-IR"/>
        </w:rPr>
        <w:t xml:space="preserve"> و مردمان ترسوئي هستند </w:t>
      </w:r>
      <w:r w:rsidR="004D790E">
        <w:rPr>
          <w:rtl/>
          <w:lang w:bidi="fa-IR"/>
        </w:rPr>
        <w:t>(</w:t>
      </w:r>
      <w:r w:rsidR="00EC7A37" w:rsidRPr="00EC7A37">
        <w:rPr>
          <w:rtl/>
          <w:lang w:bidi="fa-IR"/>
        </w:rPr>
        <w:t>و چون از شما وحشت دارند</w:t>
      </w:r>
      <w:r w:rsidR="004D790E">
        <w:rPr>
          <w:rtl/>
          <w:lang w:bidi="fa-IR"/>
        </w:rPr>
        <w:t>،</w:t>
      </w:r>
      <w:r w:rsidR="00EC7A37">
        <w:rPr>
          <w:rtl/>
          <w:lang w:bidi="fa-IR"/>
        </w:rPr>
        <w:t xml:space="preserve"> دروغ مي‌گويند و نفاق مي‌ورزند</w:t>
      </w:r>
      <w:r w:rsidR="00EC7A37">
        <w:rPr>
          <w:rFonts w:hint="cs"/>
          <w:rtl/>
          <w:lang w:bidi="fa-IR"/>
        </w:rPr>
        <w:t>.</w:t>
      </w:r>
      <w:r w:rsidR="00EC7A37">
        <w:rPr>
          <w:rtl/>
          <w:lang w:bidi="fa-IR"/>
        </w:rPr>
        <w:t>)</w:t>
      </w:r>
      <w:r w:rsidR="00EC7A37">
        <w:rPr>
          <w:rFonts w:hint="cs"/>
          <w:rtl/>
          <w:lang w:bidi="fa-IR"/>
        </w:rPr>
        <w:t>»</w:t>
      </w:r>
    </w:p>
    <w:p w:rsidR="0031781D" w:rsidRDefault="002600AB" w:rsidP="008F7618">
      <w:pPr>
        <w:rPr>
          <w:rFonts w:hint="cs"/>
          <w:rtl/>
          <w:lang w:bidi="fa-IR"/>
        </w:rPr>
      </w:pPr>
      <w:r>
        <w:rPr>
          <w:rFonts w:hint="cs"/>
          <w:rtl/>
          <w:lang w:bidi="fa-IR"/>
        </w:rPr>
        <w:t>همانا م</w:t>
      </w:r>
      <w:r w:rsidR="00D13678">
        <w:rPr>
          <w:rFonts w:hint="cs"/>
          <w:rtl/>
          <w:lang w:bidi="fa-IR"/>
        </w:rPr>
        <w:t>ن</w:t>
      </w:r>
      <w:r>
        <w:rPr>
          <w:rFonts w:hint="cs"/>
          <w:rtl/>
          <w:lang w:bidi="fa-IR"/>
        </w:rPr>
        <w:t>افقان در جامعه مسلمانان و میان اصحاب کرام ناشناخته نبودند.</w:t>
      </w:r>
      <w:r w:rsidR="0031781D">
        <w:rPr>
          <w:rFonts w:hint="cs"/>
          <w:rtl/>
          <w:lang w:bidi="fa-IR"/>
        </w:rPr>
        <w:t xml:space="preserve"> </w:t>
      </w:r>
      <w:r>
        <w:rPr>
          <w:rFonts w:hint="cs"/>
          <w:rtl/>
          <w:lang w:bidi="fa-IR"/>
        </w:rPr>
        <w:t xml:space="preserve">و اکثریت را تشکیل نمی‌دادند، بلکه گروهی مشخص بودند که کار آنها جز فتنه‌انگیزی و رسوایی چیز دیگری نبود. خداوند در قرآن اوصاف منافقان را بیان کرده است، بویژه در سوره توبه، </w:t>
      </w:r>
      <w:r w:rsidR="0031781D">
        <w:rPr>
          <w:rFonts w:hint="cs"/>
          <w:rtl/>
          <w:lang w:bidi="fa-IR"/>
        </w:rPr>
        <w:t xml:space="preserve">گروهی </w:t>
      </w:r>
      <w:r>
        <w:rPr>
          <w:rFonts w:hint="cs"/>
          <w:rtl/>
          <w:lang w:bidi="fa-IR"/>
        </w:rPr>
        <w:t xml:space="preserve">از آنها </w:t>
      </w:r>
      <w:r w:rsidR="0031781D">
        <w:rPr>
          <w:rFonts w:hint="cs"/>
          <w:rtl/>
          <w:lang w:bidi="fa-IR"/>
        </w:rPr>
        <w:t xml:space="preserve">را معرفی </w:t>
      </w:r>
      <w:r>
        <w:rPr>
          <w:rFonts w:hint="cs"/>
          <w:rtl/>
          <w:lang w:bidi="fa-IR"/>
        </w:rPr>
        <w:t xml:space="preserve">کرده، </w:t>
      </w:r>
      <w:r w:rsidR="0031781D">
        <w:rPr>
          <w:rFonts w:hint="cs"/>
          <w:rtl/>
          <w:lang w:bidi="fa-IR"/>
        </w:rPr>
        <w:t>که شناخت</w:t>
      </w:r>
      <w:r>
        <w:rPr>
          <w:rFonts w:hint="cs"/>
          <w:rtl/>
          <w:lang w:bidi="fa-IR"/>
        </w:rPr>
        <w:t xml:space="preserve"> آنها برای کسی پوشیده نباشد، همانطور که حالات و شرایط آنها هم</w:t>
      </w:r>
      <w:r w:rsidR="0031781D">
        <w:rPr>
          <w:rFonts w:hint="cs"/>
          <w:rtl/>
          <w:lang w:bidi="fa-IR"/>
        </w:rPr>
        <w:t xml:space="preserve"> </w:t>
      </w:r>
      <w:r>
        <w:rPr>
          <w:rFonts w:hint="cs"/>
          <w:rtl/>
          <w:lang w:bidi="fa-IR"/>
        </w:rPr>
        <w:t xml:space="preserve">اکنون هم برای ما پوشیده نیست. </w:t>
      </w:r>
    </w:p>
    <w:p w:rsidR="0031781D" w:rsidRPr="00673CED" w:rsidRDefault="002600AB" w:rsidP="008F7618">
      <w:pPr>
        <w:rPr>
          <w:rFonts w:hint="cs"/>
          <w:rtl/>
        </w:rPr>
      </w:pPr>
      <w:r w:rsidRPr="00673CED">
        <w:rPr>
          <w:rFonts w:hint="cs"/>
          <w:rtl/>
        </w:rPr>
        <w:t xml:space="preserve">پس این گروه منافق کجا، و اصحابی که خداوند عکس صفات منافقین را برای آنها ثابت کرده، </w:t>
      </w:r>
      <w:r w:rsidR="0031781D" w:rsidRPr="00673CED">
        <w:rPr>
          <w:rFonts w:hint="cs"/>
          <w:rtl/>
        </w:rPr>
        <w:t xml:space="preserve">کجا؟ به طوری که از خشنودی خودش از آنها خبر داده و آنها </w:t>
      </w:r>
      <w:r w:rsidRPr="00673CED">
        <w:rPr>
          <w:rFonts w:hint="cs"/>
          <w:rtl/>
        </w:rPr>
        <w:t>را بهترین مردمانی قرار داده که ظهور کرده‌اند</w:t>
      </w:r>
      <w:r w:rsidR="0031781D" w:rsidRPr="00673CED">
        <w:rPr>
          <w:rFonts w:hint="cs"/>
          <w:rtl/>
        </w:rPr>
        <w:t>.</w:t>
      </w:r>
      <w:r w:rsidR="00413A7D" w:rsidRPr="00A11AA5">
        <w:rPr>
          <w:rStyle w:val="a6"/>
          <w:rFonts w:cs="B Lotus"/>
          <w:sz w:val="28"/>
          <w:szCs w:val="28"/>
          <w:rtl/>
          <w:lang w:bidi="fa-IR"/>
        </w:rPr>
        <w:footnoteReference w:id="339"/>
      </w:r>
    </w:p>
    <w:p w:rsidR="0031781D" w:rsidRDefault="002600AB" w:rsidP="008F7618">
      <w:pPr>
        <w:rPr>
          <w:rFonts w:hint="cs"/>
          <w:rtl/>
          <w:lang w:bidi="fa-IR"/>
        </w:rPr>
      </w:pPr>
      <w:r>
        <w:rPr>
          <w:rFonts w:hint="cs"/>
          <w:rtl/>
          <w:lang w:bidi="fa-IR"/>
        </w:rPr>
        <w:t>آنچه گذشت دلالت بر قلت و</w:t>
      </w:r>
      <w:r w:rsidR="0031781D">
        <w:rPr>
          <w:rFonts w:hint="cs"/>
          <w:rtl/>
          <w:lang w:bidi="fa-IR"/>
        </w:rPr>
        <w:t xml:space="preserve"> </w:t>
      </w:r>
      <w:r>
        <w:rPr>
          <w:rFonts w:hint="cs"/>
          <w:rtl/>
          <w:lang w:bidi="fa-IR"/>
        </w:rPr>
        <w:t>کمی منافقها در جامعه اسلامی،</w:t>
      </w:r>
      <w:r w:rsidR="0031781D">
        <w:rPr>
          <w:rFonts w:hint="cs"/>
          <w:rtl/>
          <w:lang w:bidi="fa-IR"/>
        </w:rPr>
        <w:t xml:space="preserve"> دارد</w:t>
      </w:r>
      <w:r>
        <w:rPr>
          <w:rFonts w:hint="cs"/>
          <w:rtl/>
          <w:lang w:bidi="fa-IR"/>
        </w:rPr>
        <w:t xml:space="preserve"> آنها گرو</w:t>
      </w:r>
      <w:r w:rsidR="0031781D">
        <w:rPr>
          <w:rFonts w:hint="cs"/>
          <w:rtl/>
          <w:lang w:bidi="fa-IR"/>
        </w:rPr>
        <w:t>هی مشخص بود</w:t>
      </w:r>
      <w:r w:rsidR="00D13678">
        <w:rPr>
          <w:rFonts w:hint="cs"/>
          <w:rtl/>
          <w:lang w:bidi="fa-IR"/>
        </w:rPr>
        <w:t>ند که خداوند رسوایی</w:t>
      </w:r>
      <w:r>
        <w:rPr>
          <w:rFonts w:hint="cs"/>
          <w:rtl/>
          <w:lang w:bidi="fa-IR"/>
        </w:rPr>
        <w:t xml:space="preserve"> در دنیا و عذاب بزرگ </w:t>
      </w:r>
      <w:r w:rsidR="0031781D">
        <w:rPr>
          <w:rFonts w:hint="cs"/>
          <w:rtl/>
          <w:lang w:bidi="fa-IR"/>
        </w:rPr>
        <w:t>در آخرت را برای آنها وعده داده‌ است.</w:t>
      </w:r>
    </w:p>
    <w:p w:rsidR="0031781D" w:rsidRPr="00673CED" w:rsidRDefault="002600AB" w:rsidP="008F7618">
      <w:pPr>
        <w:rPr>
          <w:rFonts w:hint="cs"/>
          <w:rtl/>
        </w:rPr>
      </w:pPr>
      <w:r w:rsidRPr="00673CED">
        <w:rPr>
          <w:rFonts w:hint="cs"/>
          <w:rtl/>
        </w:rPr>
        <w:t xml:space="preserve"> حذیفه بن الیمان</w:t>
      </w:r>
      <w:r w:rsidR="00413A7D" w:rsidRPr="00A11AA5">
        <w:rPr>
          <w:rStyle w:val="a6"/>
          <w:rFonts w:cs="B Lotus"/>
          <w:sz w:val="28"/>
          <w:szCs w:val="28"/>
          <w:rtl/>
          <w:lang w:bidi="fa-IR"/>
        </w:rPr>
        <w:footnoteReference w:id="340"/>
      </w:r>
      <w:r w:rsidR="0031781D" w:rsidRPr="00673CED">
        <w:rPr>
          <w:rFonts w:hint="cs"/>
          <w:rtl/>
        </w:rPr>
        <w:t xml:space="preserve"> رازدار پیامبر در مورد</w:t>
      </w:r>
      <w:r w:rsidRPr="00673CED">
        <w:rPr>
          <w:rFonts w:hint="cs"/>
          <w:rtl/>
        </w:rPr>
        <w:t xml:space="preserve"> منافقان</w:t>
      </w:r>
      <w:r w:rsidR="0031781D" w:rsidRPr="00673CED">
        <w:rPr>
          <w:rFonts w:hint="cs"/>
          <w:rtl/>
        </w:rPr>
        <w:t>،</w:t>
      </w:r>
      <w:r w:rsidRPr="00673CED">
        <w:rPr>
          <w:rFonts w:hint="cs"/>
          <w:rtl/>
        </w:rPr>
        <w:t xml:space="preserve"> </w:t>
      </w:r>
      <w:r w:rsidR="0031781D" w:rsidRPr="00673CED">
        <w:rPr>
          <w:rFonts w:hint="cs"/>
          <w:rtl/>
        </w:rPr>
        <w:t>روایت کرده که پیامبر فرمود</w:t>
      </w:r>
      <w:r w:rsidR="00BB137D" w:rsidRPr="00673CED">
        <w:rPr>
          <w:rFonts w:hint="cs"/>
          <w:rtl/>
        </w:rPr>
        <w:t>:</w:t>
      </w:r>
      <w:r w:rsidRPr="00673CED">
        <w:rPr>
          <w:rFonts w:hint="cs"/>
          <w:rtl/>
        </w:rPr>
        <w:t xml:space="preserve"> در میان اصحاب من دوازده منافق هستند، چهار نفر از آنان وارد بهشت نمی‌شوند، بوی آنرا هم </w:t>
      </w:r>
      <w:r w:rsidR="0031781D" w:rsidRPr="00673CED">
        <w:rPr>
          <w:rFonts w:hint="cs"/>
          <w:rtl/>
        </w:rPr>
        <w:t xml:space="preserve">حس </w:t>
      </w:r>
      <w:r w:rsidRPr="00673CED">
        <w:rPr>
          <w:rFonts w:hint="cs"/>
          <w:rtl/>
        </w:rPr>
        <w:t>نمی‌کنند، تا اینکه طناب را از سوراخ سوزن عبور دهند (و به عبارتی تا اینکه شتر از سوراخ سوزن عبور کند</w:t>
      </w:r>
      <w:r w:rsidR="0031781D" w:rsidRPr="00673CED">
        <w:rPr>
          <w:rFonts w:hint="cs"/>
          <w:rtl/>
        </w:rPr>
        <w:t xml:space="preserve">) </w:t>
      </w:r>
      <w:r w:rsidRPr="00673CED">
        <w:rPr>
          <w:rFonts w:hint="cs"/>
          <w:rtl/>
        </w:rPr>
        <w:t>هشت نفر دیگر از آنان، چراغهایی آتشین به گردن دارند که در شانه‌هایشان ظاهر می شود و در سینه‌هایشان آشکار گردد</w:t>
      </w:r>
      <w:r w:rsidR="0031781D" w:rsidRPr="00673CED">
        <w:rPr>
          <w:rFonts w:hint="cs"/>
          <w:rtl/>
        </w:rPr>
        <w:t>.</w:t>
      </w:r>
      <w:r w:rsidR="00413A7D" w:rsidRPr="00A11AA5">
        <w:rPr>
          <w:rStyle w:val="a6"/>
          <w:rFonts w:cs="B Lotus"/>
          <w:sz w:val="28"/>
          <w:szCs w:val="28"/>
          <w:rtl/>
          <w:lang w:bidi="fa-IR"/>
        </w:rPr>
        <w:footnoteReference w:id="341"/>
      </w:r>
      <w:r w:rsidRPr="00673CED">
        <w:rPr>
          <w:rFonts w:hint="cs"/>
          <w:rtl/>
        </w:rPr>
        <w:t xml:space="preserve"> </w:t>
      </w:r>
    </w:p>
    <w:p w:rsidR="002600AB" w:rsidRDefault="002600AB" w:rsidP="008F7618">
      <w:pPr>
        <w:rPr>
          <w:rFonts w:hint="cs"/>
          <w:rtl/>
          <w:lang w:bidi="fa-IR"/>
        </w:rPr>
      </w:pPr>
      <w:r>
        <w:rPr>
          <w:rFonts w:hint="cs"/>
          <w:rtl/>
          <w:lang w:bidi="fa-IR"/>
        </w:rPr>
        <w:t>ابن عباس از پیامبر</w:t>
      </w:r>
      <w:r>
        <w:rPr>
          <w:rFonts w:hint="cs"/>
          <w:lang w:bidi="fa-IR"/>
        </w:rPr>
        <w:sym w:font="AGA Arabesque" w:char="F072"/>
      </w:r>
      <w:r>
        <w:rPr>
          <w:rFonts w:hint="cs"/>
          <w:rtl/>
          <w:lang w:bidi="fa-IR"/>
        </w:rPr>
        <w:t xml:space="preserve"> روایت کرده، پیامبر</w:t>
      </w:r>
      <w:r>
        <w:rPr>
          <w:rFonts w:hint="cs"/>
          <w:lang w:bidi="fa-IR"/>
        </w:rPr>
        <w:sym w:font="AGA Arabesque" w:char="F072"/>
      </w:r>
      <w:r>
        <w:rPr>
          <w:rFonts w:hint="cs"/>
          <w:rtl/>
          <w:lang w:bidi="fa-IR"/>
        </w:rPr>
        <w:t xml:space="preserve"> در داخل خانه مشغول استراحت بود و زیر سایه قرار داشتند، فرمود</w:t>
      </w:r>
      <w:r w:rsidR="00BB137D">
        <w:rPr>
          <w:rFonts w:hint="cs"/>
          <w:rtl/>
          <w:lang w:bidi="fa-IR"/>
        </w:rPr>
        <w:t>:</w:t>
      </w:r>
      <w:r>
        <w:rPr>
          <w:rFonts w:hint="cs"/>
          <w:rtl/>
          <w:lang w:bidi="fa-IR"/>
        </w:rPr>
        <w:t xml:space="preserve"> مردی بر شما وارد خواهد شد که با چشمان شیطان به شما می‌نگرد</w:t>
      </w:r>
      <w:r w:rsidR="00D13678">
        <w:rPr>
          <w:rFonts w:hint="cs"/>
          <w:rtl/>
          <w:lang w:bidi="fa-IR"/>
        </w:rPr>
        <w:t>،</w:t>
      </w:r>
      <w:r>
        <w:rPr>
          <w:rFonts w:hint="cs"/>
          <w:rtl/>
          <w:lang w:bidi="fa-IR"/>
        </w:rPr>
        <w:t xml:space="preserve"> با ایشان صحبت نکنید، مردی</w:t>
      </w:r>
      <w:r w:rsidR="00D13678">
        <w:rPr>
          <w:rFonts w:hint="cs"/>
          <w:rtl/>
          <w:lang w:bidi="fa-IR"/>
        </w:rPr>
        <w:t xml:space="preserve"> چشم</w:t>
      </w:r>
      <w:r>
        <w:rPr>
          <w:rFonts w:hint="cs"/>
          <w:rtl/>
          <w:lang w:bidi="fa-IR"/>
        </w:rPr>
        <w:t xml:space="preserve"> آبی وارد شد، پیامبر فرمود</w:t>
      </w:r>
      <w:r w:rsidR="00BB137D">
        <w:rPr>
          <w:rFonts w:hint="cs"/>
          <w:rtl/>
          <w:lang w:bidi="fa-IR"/>
        </w:rPr>
        <w:t>:</w:t>
      </w:r>
      <w:r>
        <w:rPr>
          <w:rFonts w:hint="cs"/>
          <w:rtl/>
          <w:lang w:bidi="fa-IR"/>
        </w:rPr>
        <w:t xml:space="preserve"> بر چه اساسی شما</w:t>
      </w:r>
      <w:r w:rsidR="00D13678">
        <w:rPr>
          <w:rFonts w:hint="cs"/>
          <w:rtl/>
          <w:lang w:bidi="fa-IR"/>
        </w:rPr>
        <w:t>،</w:t>
      </w:r>
      <w:r>
        <w:rPr>
          <w:rFonts w:hint="cs"/>
          <w:rtl/>
          <w:lang w:bidi="fa-IR"/>
        </w:rPr>
        <w:t xml:space="preserve"> و فلان</w:t>
      </w:r>
      <w:r w:rsidR="00D13678">
        <w:rPr>
          <w:rFonts w:hint="cs"/>
          <w:rtl/>
          <w:lang w:bidi="fa-IR"/>
        </w:rPr>
        <w:t>،</w:t>
      </w:r>
      <w:r>
        <w:rPr>
          <w:rFonts w:hint="cs"/>
          <w:rtl/>
          <w:lang w:bidi="fa-IR"/>
        </w:rPr>
        <w:t xml:space="preserve"> و فلانی به من ناسزا می‌گویید. که اسامی آنها را برد، آنها سوگند خوردند و عذرخواهی کردند، خداوند این آیه را نازل کرد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44" w:eastAsia="Times New Roman" w:hAnsi="QCF_P544" w:cs="QCF_P544"/>
          <w:color w:val="000000"/>
          <w:sz w:val="32"/>
          <w:szCs w:val="32"/>
          <w:rtl/>
        </w:rPr>
        <w:t xml:space="preserve">ﯤ ﯥ ﯦ ﯧ ﯨ ﯩ ﯪ ﯫ ﯬﯭ ﯮ ﯯ ﯰ ﯱﯲ ﯳ ﯴ ﯵ ﯶ ﯷ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(مجادله / 18)</w:t>
      </w:r>
    </w:p>
    <w:p w:rsidR="002600AB" w:rsidRPr="004060BC" w:rsidRDefault="002600AB" w:rsidP="00381C29">
      <w:pPr>
        <w:rPr>
          <w:rFonts w:hint="cs"/>
          <w:rtl/>
        </w:rPr>
      </w:pPr>
      <w:r w:rsidRPr="004060BC">
        <w:rPr>
          <w:rFonts w:hint="cs"/>
          <w:rtl/>
        </w:rPr>
        <w:t>«</w:t>
      </w:r>
      <w:r w:rsidR="00EC7A37" w:rsidRPr="004060BC">
        <w:rPr>
          <w:rtl/>
        </w:rPr>
        <w:t>‏ روزي خداوند همه آنان را زنده مي‌گرداند</w:t>
      </w:r>
      <w:r w:rsidR="004D790E" w:rsidRPr="004060BC">
        <w:rPr>
          <w:rtl/>
        </w:rPr>
        <w:t>.</w:t>
      </w:r>
      <w:r w:rsidR="00EC7A37" w:rsidRPr="004060BC">
        <w:rPr>
          <w:rtl/>
        </w:rPr>
        <w:t xml:space="preserve"> آن روز براي خدا </w:t>
      </w:r>
      <w:r w:rsidR="004D790E" w:rsidRPr="004060BC">
        <w:rPr>
          <w:rtl/>
        </w:rPr>
        <w:t>(</w:t>
      </w:r>
      <w:r w:rsidR="00EC7A37" w:rsidRPr="004060BC">
        <w:rPr>
          <w:rtl/>
        </w:rPr>
        <w:t>به دروغ</w:t>
      </w:r>
      <w:r w:rsidR="004D790E" w:rsidRPr="004060BC">
        <w:rPr>
          <w:rtl/>
        </w:rPr>
        <w:t>)</w:t>
      </w:r>
      <w:r w:rsidR="00EC7A37" w:rsidRPr="004060BC">
        <w:rPr>
          <w:rtl/>
        </w:rPr>
        <w:t xml:space="preserve"> سوگند مي‌خورند همان گونه كه </w:t>
      </w:r>
      <w:r w:rsidR="004D790E" w:rsidRPr="004060BC">
        <w:rPr>
          <w:rtl/>
        </w:rPr>
        <w:t>(</w:t>
      </w:r>
      <w:r w:rsidR="00EC7A37" w:rsidRPr="004060BC">
        <w:rPr>
          <w:rtl/>
        </w:rPr>
        <w:t>امروز به دروغ</w:t>
      </w:r>
      <w:r w:rsidR="004D790E" w:rsidRPr="004060BC">
        <w:rPr>
          <w:rtl/>
        </w:rPr>
        <w:t>)</w:t>
      </w:r>
      <w:r w:rsidR="00EC7A37" w:rsidRPr="004060BC">
        <w:rPr>
          <w:rtl/>
        </w:rPr>
        <w:t xml:space="preserve"> براي شما سوگند مي‌خورند و گمان مي‌برند كه ايشان داراي چيزي </w:t>
      </w:r>
      <w:r w:rsidR="004D790E" w:rsidRPr="004060BC">
        <w:rPr>
          <w:rtl/>
        </w:rPr>
        <w:t>(</w:t>
      </w:r>
      <w:r w:rsidR="00EC7A37" w:rsidRPr="004060BC">
        <w:rPr>
          <w:rtl/>
        </w:rPr>
        <w:t>از هوش و زرنگي</w:t>
      </w:r>
      <w:r w:rsidR="004D790E" w:rsidRPr="004060BC">
        <w:rPr>
          <w:rtl/>
        </w:rPr>
        <w:t>)</w:t>
      </w:r>
      <w:r w:rsidR="00EC7A37" w:rsidRPr="004060BC">
        <w:rPr>
          <w:rtl/>
        </w:rPr>
        <w:t xml:space="preserve"> هستند</w:t>
      </w:r>
      <w:r w:rsidR="004D790E" w:rsidRPr="004060BC">
        <w:rPr>
          <w:rtl/>
        </w:rPr>
        <w:t>! (</w:t>
      </w:r>
      <w:r w:rsidR="00EC7A37" w:rsidRPr="004060BC">
        <w:rPr>
          <w:rtl/>
        </w:rPr>
        <w:t>و با اين سوگندهاي دروغ</w:t>
      </w:r>
      <w:r w:rsidR="004D790E" w:rsidRPr="004060BC">
        <w:rPr>
          <w:rtl/>
        </w:rPr>
        <w:t>،</w:t>
      </w:r>
      <w:r w:rsidR="00EC7A37" w:rsidRPr="004060BC">
        <w:rPr>
          <w:rtl/>
        </w:rPr>
        <w:t xml:space="preserve"> خويشتن را مي‌رهانند و به جائي مي‌رسانند</w:t>
      </w:r>
      <w:r w:rsidR="004D790E" w:rsidRPr="004060BC">
        <w:rPr>
          <w:rtl/>
        </w:rPr>
        <w:t>).</w:t>
      </w:r>
      <w:r w:rsidR="00EC7A37" w:rsidRPr="004060BC">
        <w:rPr>
          <w:rtl/>
        </w:rPr>
        <w:t xml:space="preserve"> هان</w:t>
      </w:r>
      <w:r w:rsidR="004D790E" w:rsidRPr="004060BC">
        <w:rPr>
          <w:rtl/>
        </w:rPr>
        <w:t>!</w:t>
      </w:r>
      <w:r w:rsidR="00EC7A37" w:rsidRPr="004060BC">
        <w:rPr>
          <w:rtl/>
        </w:rPr>
        <w:t xml:space="preserve"> ايشان دروغگويانند </w:t>
      </w:r>
      <w:r w:rsidR="004D790E" w:rsidRPr="004060BC">
        <w:rPr>
          <w:rtl/>
        </w:rPr>
        <w:t>(</w:t>
      </w:r>
      <w:r w:rsidR="00EC7A37" w:rsidRPr="004060BC">
        <w:rPr>
          <w:rtl/>
        </w:rPr>
        <w:t>و گرفتار خشم و عذاب يزدانند</w:t>
      </w:r>
      <w:r w:rsidR="00EC7A37" w:rsidRPr="004060BC">
        <w:rPr>
          <w:rFonts w:hint="cs"/>
          <w:rtl/>
        </w:rPr>
        <w:t>.</w:t>
      </w:r>
      <w:r w:rsidR="00EC7A37" w:rsidRPr="004060BC">
        <w:rPr>
          <w:rtl/>
        </w:rPr>
        <w:t>)</w:t>
      </w:r>
      <w:r w:rsidRPr="004060BC">
        <w:rPr>
          <w:rFonts w:hint="cs"/>
          <w:rtl/>
        </w:rPr>
        <w:t>»</w:t>
      </w:r>
      <w:r w:rsidRPr="00A11AA5">
        <w:rPr>
          <w:rStyle w:val="a6"/>
          <w:rFonts w:cs="B Lotus"/>
          <w:sz w:val="28"/>
          <w:szCs w:val="28"/>
          <w:rtl/>
          <w:lang w:bidi="fa-IR"/>
        </w:rPr>
        <w:footnoteReference w:id="342"/>
      </w:r>
    </w:p>
    <w:p w:rsidR="00F72445" w:rsidRPr="00673CED" w:rsidRDefault="002600AB" w:rsidP="008F7618">
      <w:pPr>
        <w:rPr>
          <w:rFonts w:hint="cs"/>
          <w:rtl/>
        </w:rPr>
      </w:pPr>
      <w:r w:rsidRPr="00673CED">
        <w:rPr>
          <w:rFonts w:hint="cs"/>
          <w:rtl/>
        </w:rPr>
        <w:t>آنچه محمود ابوریه به آن</w:t>
      </w:r>
      <w:r w:rsidR="00D14BFB" w:rsidRPr="00673CED">
        <w:rPr>
          <w:rFonts w:hint="cs"/>
          <w:rtl/>
        </w:rPr>
        <w:t xml:space="preserve"> استدلال کرده سخن اُسَیْدُ بن حض</w:t>
      </w:r>
      <w:r w:rsidRPr="00673CED">
        <w:rPr>
          <w:rFonts w:hint="cs"/>
          <w:rtl/>
        </w:rPr>
        <w:t>یر از سعد بن عباده بود که گفت</w:t>
      </w:r>
      <w:r w:rsidR="00BB137D" w:rsidRPr="00673CED">
        <w:rPr>
          <w:rFonts w:hint="cs"/>
          <w:rtl/>
        </w:rPr>
        <w:t>:</w:t>
      </w:r>
      <w:r w:rsidRPr="00673CED">
        <w:rPr>
          <w:rFonts w:hint="cs"/>
          <w:rtl/>
        </w:rPr>
        <w:t xml:space="preserve"> تو منافقی و درباره مناقان مجادله می‌کنی</w:t>
      </w:r>
      <w:r w:rsidR="00D14BFB" w:rsidRPr="00673CED">
        <w:rPr>
          <w:rFonts w:hint="cs"/>
          <w:rtl/>
        </w:rPr>
        <w:t>.</w:t>
      </w:r>
      <w:r w:rsidRPr="00673CED">
        <w:rPr>
          <w:rFonts w:hint="cs"/>
          <w:rtl/>
        </w:rPr>
        <w:t xml:space="preserve"> در میان اهل بدر، کسانی بودند، که همدیگر را منافق خطاب می‌کردند، در حالیکه پیامبر هیچکدام را کافر ندانسته است</w:t>
      </w:r>
      <w:r w:rsidR="00D14BFB" w:rsidRPr="00673CED">
        <w:rPr>
          <w:rFonts w:hint="cs"/>
          <w:rtl/>
        </w:rPr>
        <w:t>.</w:t>
      </w:r>
      <w:r w:rsidR="00413A7D" w:rsidRPr="00A11AA5">
        <w:rPr>
          <w:rStyle w:val="a6"/>
          <w:rFonts w:cs="B Lotus"/>
          <w:sz w:val="28"/>
          <w:szCs w:val="28"/>
          <w:rtl/>
          <w:lang w:bidi="fa-IR"/>
        </w:rPr>
        <w:footnoteReference w:id="343"/>
      </w:r>
      <w:r w:rsidRPr="00673CED">
        <w:rPr>
          <w:rFonts w:hint="cs"/>
          <w:rtl/>
        </w:rPr>
        <w:t xml:space="preserve"> این چیزی است که محمود ابوریه از فرط نادانی و گمراهی تصور کرده است، </w:t>
      </w:r>
      <w:r w:rsidR="00D14BFB" w:rsidRPr="00673CED">
        <w:rPr>
          <w:rFonts w:hint="cs"/>
          <w:rtl/>
        </w:rPr>
        <w:t>همانطور که در صحیحین، در داستان</w:t>
      </w:r>
      <w:r w:rsidRPr="00673CED">
        <w:rPr>
          <w:rFonts w:hint="cs"/>
          <w:rtl/>
        </w:rPr>
        <w:t xml:space="preserve"> افک آمده، آنگاه که پیامبر</w:t>
      </w:r>
      <w:r w:rsidRPr="00673CED">
        <w:rPr>
          <w:rFonts w:hint="cs"/>
        </w:rPr>
        <w:sym w:font="AGA Arabesque" w:char="F072"/>
      </w:r>
      <w:r w:rsidRPr="00673CED">
        <w:rPr>
          <w:rFonts w:hint="cs"/>
          <w:rtl/>
        </w:rPr>
        <w:t xml:space="preserve"> در حالیکه بر منبر بود فرمود</w:t>
      </w:r>
      <w:r w:rsidR="00BB137D" w:rsidRPr="00673CED">
        <w:rPr>
          <w:rFonts w:hint="cs"/>
          <w:rtl/>
        </w:rPr>
        <w:t>:</w:t>
      </w:r>
      <w:r w:rsidRPr="00673CED">
        <w:rPr>
          <w:rFonts w:hint="cs"/>
          <w:rtl/>
        </w:rPr>
        <w:t xml:space="preserve"> ای جماعت مسلمانان چه کسی عذر مرا می‌خواهد در مورد مردی که اذیت او به اهل بیتم رسیده است، قسم به خدا جز خیر برای اهل بیتم چیزی نمی‌شناختم، از مردی یاد کردند که من جز به نیکی از او نمی‌شناسم، نزد اهل بیت من نمی‌رفت مگر همراه خودم» سعد بن معاذ انصاری بلند شد و گفت</w:t>
      </w:r>
      <w:r w:rsidR="00BB137D" w:rsidRPr="00673CED">
        <w:rPr>
          <w:rFonts w:hint="cs"/>
          <w:rtl/>
        </w:rPr>
        <w:t>:</w:t>
      </w:r>
      <w:r w:rsidRPr="00673CED">
        <w:rPr>
          <w:rFonts w:hint="cs"/>
          <w:rtl/>
        </w:rPr>
        <w:t xml:space="preserve"> من به شما کمک می‌کنم ای رسول خدا، اگر از طایفه اوس باشد، گردن او را می‌زنیم، و اگر از برادران خزرجی باشد، هر دستوری بفرمائید اجرا می‌کنیم، عائشه(</w:t>
      </w:r>
      <w:r w:rsidR="0070686A">
        <w:rPr>
          <w:rFonts w:cs="CTraditional Arabic" w:hint="cs"/>
          <w:rtl/>
        </w:rPr>
        <w:t>ل</w:t>
      </w:r>
      <w:r w:rsidRPr="00673CED">
        <w:rPr>
          <w:rFonts w:hint="cs"/>
          <w:rtl/>
        </w:rPr>
        <w:t>) فرمود</w:t>
      </w:r>
      <w:r w:rsidR="00BB137D" w:rsidRPr="00673CED">
        <w:rPr>
          <w:rFonts w:hint="cs"/>
          <w:rtl/>
        </w:rPr>
        <w:t>:</w:t>
      </w:r>
      <w:r w:rsidRPr="00673CED">
        <w:rPr>
          <w:rFonts w:hint="cs"/>
          <w:rtl/>
        </w:rPr>
        <w:t xml:space="preserve"> سعد بن عباده</w:t>
      </w:r>
      <w:r w:rsidR="00413A7D" w:rsidRPr="00A11AA5">
        <w:rPr>
          <w:rStyle w:val="a6"/>
          <w:rFonts w:cs="B Lotus"/>
          <w:sz w:val="28"/>
          <w:szCs w:val="28"/>
          <w:rtl/>
          <w:lang w:bidi="fa-IR"/>
        </w:rPr>
        <w:footnoteReference w:id="344"/>
      </w:r>
      <w:r w:rsidRPr="00673CED">
        <w:rPr>
          <w:rFonts w:hint="cs"/>
          <w:rtl/>
        </w:rPr>
        <w:t xml:space="preserve"> بلند شد، که رئیس خزرج بود و مرد صالحی بود، تعصب او را گرفت و به سعد بن معاذ گفت</w:t>
      </w:r>
      <w:r w:rsidR="00BB137D" w:rsidRPr="00673CED">
        <w:rPr>
          <w:rFonts w:hint="cs"/>
          <w:rtl/>
        </w:rPr>
        <w:t>:</w:t>
      </w:r>
      <w:r w:rsidRPr="00673CED">
        <w:rPr>
          <w:rFonts w:hint="cs"/>
          <w:rtl/>
        </w:rPr>
        <w:t xml:space="preserve"> دروغ گفتی</w:t>
      </w:r>
      <w:r w:rsidR="00BB137D" w:rsidRPr="00673CED">
        <w:rPr>
          <w:rFonts w:hint="cs"/>
          <w:rtl/>
        </w:rPr>
        <w:t>:</w:t>
      </w:r>
      <w:r w:rsidRPr="00673CED">
        <w:rPr>
          <w:rFonts w:hint="cs"/>
          <w:rtl/>
        </w:rPr>
        <w:t xml:space="preserve"> نه او را می‌کشی و نه می‌توانی بکشی، اسید بن خُضَیر</w:t>
      </w:r>
      <w:r w:rsidR="00413A7D" w:rsidRPr="00A11AA5">
        <w:rPr>
          <w:rStyle w:val="a6"/>
          <w:rFonts w:cs="B Lotus"/>
          <w:sz w:val="28"/>
          <w:szCs w:val="28"/>
          <w:rtl/>
          <w:lang w:bidi="fa-IR"/>
        </w:rPr>
        <w:footnoteReference w:id="345"/>
      </w:r>
      <w:r w:rsidRPr="00673CED">
        <w:rPr>
          <w:rFonts w:hint="cs"/>
          <w:rtl/>
        </w:rPr>
        <w:t xml:space="preserve"> که پسر عموی سعد بن معاذ بود، بلند</w:t>
      </w:r>
      <w:r w:rsidR="00C6232A" w:rsidRPr="00673CED">
        <w:rPr>
          <w:rFonts w:hint="cs"/>
          <w:rtl/>
        </w:rPr>
        <w:t xml:space="preserve"> شد</w:t>
      </w:r>
      <w:r w:rsidRPr="00673CED">
        <w:rPr>
          <w:rFonts w:hint="cs"/>
          <w:rtl/>
        </w:rPr>
        <w:t xml:space="preserve"> و گفت</w:t>
      </w:r>
      <w:r w:rsidR="00BB137D" w:rsidRPr="00673CED">
        <w:rPr>
          <w:rFonts w:hint="cs"/>
          <w:rtl/>
        </w:rPr>
        <w:t>:</w:t>
      </w:r>
      <w:r w:rsidRPr="00673CED">
        <w:rPr>
          <w:rFonts w:hint="cs"/>
          <w:rtl/>
        </w:rPr>
        <w:t xml:space="preserve"> تو دروغ گفتی</w:t>
      </w:r>
      <w:r w:rsidR="00BB137D" w:rsidRPr="00673CED">
        <w:rPr>
          <w:rFonts w:hint="cs"/>
          <w:rtl/>
        </w:rPr>
        <w:t>:</w:t>
      </w:r>
      <w:r w:rsidRPr="00673CED">
        <w:rPr>
          <w:rFonts w:hint="cs"/>
          <w:rtl/>
        </w:rPr>
        <w:t xml:space="preserve"> او را خواهیم کشت، تو منافق هستی و در حال مجادله و دفاع از منافقین هستی</w:t>
      </w:r>
      <w:r w:rsidR="00F72445" w:rsidRPr="00673CED">
        <w:rPr>
          <w:rFonts w:hint="cs"/>
          <w:rtl/>
        </w:rPr>
        <w:t>.</w:t>
      </w:r>
      <w:r w:rsidR="00413A7D" w:rsidRPr="00A11AA5">
        <w:rPr>
          <w:rStyle w:val="a6"/>
          <w:rFonts w:cs="B Lotus"/>
          <w:sz w:val="28"/>
          <w:szCs w:val="28"/>
          <w:rtl/>
          <w:lang w:bidi="fa-IR"/>
        </w:rPr>
        <w:footnoteReference w:id="346"/>
      </w:r>
    </w:p>
    <w:p w:rsidR="00F72445" w:rsidRDefault="002600AB" w:rsidP="008F7618">
      <w:pPr>
        <w:rPr>
          <w:rFonts w:hint="cs"/>
          <w:rtl/>
          <w:lang w:bidi="fa-IR"/>
        </w:rPr>
      </w:pPr>
      <w:r>
        <w:rPr>
          <w:rFonts w:hint="cs"/>
          <w:rtl/>
          <w:lang w:bidi="fa-IR"/>
        </w:rPr>
        <w:t>هر چند واضح است که سخن اسید به سعد بن عباده (تو منافق هستی) به جهت م</w:t>
      </w:r>
      <w:r w:rsidR="00F72445">
        <w:rPr>
          <w:rFonts w:hint="cs"/>
          <w:rtl/>
          <w:lang w:bidi="fa-IR"/>
        </w:rPr>
        <w:t>بال</w:t>
      </w:r>
      <w:r>
        <w:rPr>
          <w:rFonts w:hint="cs"/>
          <w:rtl/>
          <w:lang w:bidi="fa-IR"/>
        </w:rPr>
        <w:t xml:space="preserve">غه است و خواسته او را ناراحت کند </w:t>
      </w:r>
      <w:r w:rsidR="00C6232A">
        <w:rPr>
          <w:rFonts w:hint="cs"/>
          <w:rtl/>
          <w:lang w:bidi="fa-IR"/>
        </w:rPr>
        <w:t>و</w:t>
      </w:r>
      <w:r>
        <w:rPr>
          <w:rFonts w:hint="cs"/>
          <w:rtl/>
          <w:lang w:bidi="fa-IR"/>
        </w:rPr>
        <w:t xml:space="preserve"> از روی تعصب </w:t>
      </w:r>
      <w:r w:rsidR="00C6232A">
        <w:rPr>
          <w:rFonts w:hint="cs"/>
          <w:rtl/>
          <w:lang w:bidi="fa-IR"/>
        </w:rPr>
        <w:t>به خزرج سخن گفته</w:t>
      </w:r>
      <w:r>
        <w:rPr>
          <w:rFonts w:hint="cs"/>
          <w:rtl/>
          <w:lang w:bidi="fa-IR"/>
        </w:rPr>
        <w:t xml:space="preserve"> </w:t>
      </w:r>
      <w:r w:rsidR="00C6232A">
        <w:rPr>
          <w:rFonts w:hint="cs"/>
          <w:rtl/>
          <w:lang w:bidi="fa-IR"/>
        </w:rPr>
        <w:t xml:space="preserve">و </w:t>
      </w:r>
      <w:r>
        <w:rPr>
          <w:rFonts w:hint="cs"/>
          <w:rtl/>
          <w:lang w:bidi="fa-IR"/>
        </w:rPr>
        <w:t>به دفاع از ابن اُبَیْ و دیگران</w:t>
      </w:r>
      <w:r w:rsidR="00C6232A">
        <w:rPr>
          <w:rFonts w:hint="cs"/>
          <w:rtl/>
          <w:lang w:bidi="fa-IR"/>
        </w:rPr>
        <w:t xml:space="preserve"> پرداخته</w:t>
      </w:r>
      <w:r w:rsidR="00F72445">
        <w:rPr>
          <w:rFonts w:hint="cs"/>
          <w:rtl/>
          <w:lang w:bidi="fa-IR"/>
        </w:rPr>
        <w:t xml:space="preserve"> است</w:t>
      </w:r>
      <w:r>
        <w:rPr>
          <w:rFonts w:hint="cs"/>
          <w:rtl/>
          <w:lang w:bidi="fa-IR"/>
        </w:rPr>
        <w:t>.</w:t>
      </w:r>
    </w:p>
    <w:p w:rsidR="00CC7093" w:rsidRDefault="002600AB" w:rsidP="008F7618">
      <w:pPr>
        <w:rPr>
          <w:rFonts w:hint="cs"/>
          <w:rtl/>
          <w:lang w:bidi="fa-IR"/>
        </w:rPr>
      </w:pPr>
      <w:r>
        <w:rPr>
          <w:rFonts w:hint="cs"/>
          <w:rtl/>
          <w:lang w:bidi="fa-IR"/>
        </w:rPr>
        <w:t xml:space="preserve"> اُسید نخواسته و قصد کافر کردن او را نداشته، بلکه خواسته مودت و دوستی را به اوس نشان دهد، ولی خلاف آن گفته شد</w:t>
      </w:r>
      <w:r w:rsidR="00C6232A">
        <w:rPr>
          <w:rFonts w:hint="cs"/>
          <w:rtl/>
          <w:lang w:bidi="fa-IR"/>
        </w:rPr>
        <w:t>،</w:t>
      </w:r>
      <w:r>
        <w:rPr>
          <w:rFonts w:hint="cs"/>
          <w:rtl/>
          <w:lang w:bidi="fa-IR"/>
        </w:rPr>
        <w:t xml:space="preserve"> که ظاهراً او را به </w:t>
      </w:r>
      <w:r w:rsidR="00643EE9">
        <w:rPr>
          <w:rFonts w:hint="cs"/>
          <w:rtl/>
          <w:lang w:bidi="fa-IR"/>
        </w:rPr>
        <w:t xml:space="preserve">حالت یک منافق شبیه گرداند. زیرا حقیقت منافق اینست که چیزی بگوید، و منظور اصلی ایشان چیز </w:t>
      </w:r>
      <w:r w:rsidR="00C6232A">
        <w:rPr>
          <w:rFonts w:hint="cs"/>
          <w:rtl/>
          <w:lang w:bidi="fa-IR"/>
        </w:rPr>
        <w:t>د</w:t>
      </w:r>
      <w:r w:rsidR="00643EE9">
        <w:rPr>
          <w:rFonts w:hint="cs"/>
          <w:rtl/>
          <w:lang w:bidi="fa-IR"/>
        </w:rPr>
        <w:t xml:space="preserve">یگری باشد. </w:t>
      </w:r>
    </w:p>
    <w:p w:rsidR="00CC7093" w:rsidRDefault="00643EE9" w:rsidP="008F7618">
      <w:pPr>
        <w:rPr>
          <w:rFonts w:hint="cs"/>
          <w:rtl/>
          <w:lang w:bidi="fa-IR"/>
        </w:rPr>
      </w:pPr>
      <w:r w:rsidRPr="00673CED">
        <w:rPr>
          <w:rFonts w:hint="cs"/>
          <w:rtl/>
        </w:rPr>
        <w:t>شاید این علت اصلی انکار نکردن</w:t>
      </w:r>
      <w:r w:rsidR="00413A7D" w:rsidRPr="00A11AA5">
        <w:rPr>
          <w:rStyle w:val="a6"/>
          <w:rFonts w:cs="B Lotus"/>
          <w:sz w:val="28"/>
          <w:szCs w:val="28"/>
          <w:rtl/>
          <w:lang w:bidi="fa-IR"/>
        </w:rPr>
        <w:footnoteReference w:id="347"/>
      </w:r>
      <w:r>
        <w:rPr>
          <w:rFonts w:hint="cs"/>
          <w:rtl/>
          <w:lang w:bidi="fa-IR"/>
        </w:rPr>
        <w:t xml:space="preserve"> رسول خدا</w:t>
      </w:r>
      <w:r>
        <w:rPr>
          <w:rFonts w:hint="cs"/>
          <w:lang w:bidi="fa-IR"/>
        </w:rPr>
        <w:sym w:font="AGA Arabesque" w:char="F072"/>
      </w:r>
      <w:r>
        <w:rPr>
          <w:rFonts w:hint="cs"/>
          <w:rtl/>
          <w:lang w:bidi="fa-IR"/>
        </w:rPr>
        <w:t xml:space="preserve"> بوده باشد، که ایشان قویترین دلیل بر</w:t>
      </w:r>
      <w:r w:rsidR="00CC7093">
        <w:rPr>
          <w:rFonts w:hint="cs"/>
          <w:rtl/>
          <w:lang w:bidi="fa-IR"/>
        </w:rPr>
        <w:t>ای</w:t>
      </w:r>
      <w:r>
        <w:rPr>
          <w:rFonts w:hint="cs"/>
          <w:rtl/>
          <w:lang w:bidi="fa-IR"/>
        </w:rPr>
        <w:t xml:space="preserve"> دشمنان هستند. </w:t>
      </w:r>
    </w:p>
    <w:p w:rsidR="00643EE9" w:rsidRPr="00673CED" w:rsidRDefault="00643EE9" w:rsidP="008F7618">
      <w:pPr>
        <w:rPr>
          <w:rFonts w:hint="cs"/>
          <w:rtl/>
        </w:rPr>
      </w:pPr>
      <w:r>
        <w:rPr>
          <w:rFonts w:hint="cs"/>
          <w:rtl/>
          <w:lang w:bidi="fa-IR"/>
        </w:rPr>
        <w:t xml:space="preserve">با این وجود عدالت به معنای عصمت از گناه و فراموشی و خطا نیست، و کسانی هم که خداوند وعده بخشش به آنها داده، بخصوص اهل بدر، </w:t>
      </w:r>
      <w:r w:rsidR="00CC7093">
        <w:rPr>
          <w:rFonts w:hint="cs"/>
          <w:rtl/>
          <w:lang w:bidi="fa-IR"/>
        </w:rPr>
        <w:t xml:space="preserve">نشانه فضل و بخشش خداوند است. </w:t>
      </w:r>
      <w:r>
        <w:rPr>
          <w:rFonts w:hint="cs"/>
          <w:rtl/>
          <w:lang w:bidi="fa-IR"/>
        </w:rPr>
        <w:t xml:space="preserve">از ابن عباس روایت شده که </w:t>
      </w:r>
      <w:r w:rsidR="00CC7093">
        <w:rPr>
          <w:rFonts w:hint="cs"/>
          <w:rtl/>
          <w:lang w:bidi="fa-IR"/>
        </w:rPr>
        <w:t>گفت</w:t>
      </w:r>
      <w:r w:rsidR="00BB137D">
        <w:rPr>
          <w:rFonts w:hint="cs"/>
          <w:rtl/>
          <w:lang w:bidi="fa-IR"/>
        </w:rPr>
        <w:t>:</w:t>
      </w:r>
      <w:r>
        <w:rPr>
          <w:rFonts w:hint="cs"/>
          <w:rtl/>
          <w:lang w:bidi="fa-IR"/>
        </w:rPr>
        <w:t xml:space="preserve"> عمر</w:t>
      </w:r>
      <w:r>
        <w:rPr>
          <w:rFonts w:hint="cs"/>
          <w:lang w:bidi="fa-IR"/>
        </w:rPr>
        <w:sym w:font="AGA Arabesque" w:char="F074"/>
      </w:r>
      <w:r>
        <w:rPr>
          <w:rFonts w:hint="cs"/>
          <w:rtl/>
          <w:lang w:bidi="fa-IR"/>
        </w:rPr>
        <w:t xml:space="preserve"> فرمود</w:t>
      </w:r>
      <w:r w:rsidR="00BB137D">
        <w:rPr>
          <w:rFonts w:hint="cs"/>
          <w:rtl/>
          <w:lang w:bidi="fa-IR"/>
        </w:rPr>
        <w:t>:</w:t>
      </w:r>
      <w:r>
        <w:rPr>
          <w:rFonts w:hint="cs"/>
          <w:rtl/>
          <w:lang w:bidi="fa-IR"/>
        </w:rPr>
        <w:t xml:space="preserve"> حاطب بن ابی بلتعه نامه‌ای به اهل مدینه نوشت که خداوند رسولش را </w:t>
      </w:r>
      <w:r w:rsidR="001F384B">
        <w:rPr>
          <w:rFonts w:hint="cs"/>
          <w:rtl/>
          <w:lang w:bidi="fa-IR"/>
        </w:rPr>
        <w:t xml:space="preserve">از آن </w:t>
      </w:r>
      <w:r>
        <w:rPr>
          <w:rFonts w:hint="cs"/>
          <w:rtl/>
          <w:lang w:bidi="fa-IR"/>
        </w:rPr>
        <w:t>آگاه کرده بود، علی و زبیر به دن</w:t>
      </w:r>
      <w:r w:rsidR="00CC7093">
        <w:rPr>
          <w:rFonts w:hint="cs"/>
          <w:rtl/>
          <w:lang w:bidi="fa-IR"/>
        </w:rPr>
        <w:t>بال</w:t>
      </w:r>
      <w:r>
        <w:rPr>
          <w:rFonts w:hint="cs"/>
          <w:rtl/>
          <w:lang w:bidi="fa-IR"/>
        </w:rPr>
        <w:t xml:space="preserve"> نامه فرستاده شدند. زنی که همراه گوسفندان بود را </w:t>
      </w:r>
      <w:r w:rsidR="001F384B">
        <w:rPr>
          <w:rFonts w:hint="cs"/>
          <w:rtl/>
          <w:lang w:bidi="fa-IR"/>
        </w:rPr>
        <w:t>دیدند و نامه در میان یکی از شاخه</w:t>
      </w:r>
      <w:r>
        <w:rPr>
          <w:rFonts w:hint="cs"/>
          <w:rtl/>
          <w:lang w:bidi="fa-IR"/>
        </w:rPr>
        <w:t>ای حیوان بود</w:t>
      </w:r>
      <w:r w:rsidR="001F384B">
        <w:rPr>
          <w:rFonts w:hint="cs"/>
          <w:rtl/>
          <w:lang w:bidi="fa-IR"/>
        </w:rPr>
        <w:t>،</w:t>
      </w:r>
      <w:r>
        <w:rPr>
          <w:rFonts w:hint="cs"/>
          <w:rtl/>
          <w:lang w:bidi="fa-IR"/>
        </w:rPr>
        <w:t xml:space="preserve"> آن </w:t>
      </w:r>
      <w:r w:rsidR="001F384B">
        <w:rPr>
          <w:rFonts w:hint="cs"/>
          <w:rtl/>
          <w:lang w:bidi="fa-IR"/>
        </w:rPr>
        <w:t xml:space="preserve">را </w:t>
      </w:r>
      <w:r>
        <w:rPr>
          <w:rFonts w:hint="cs"/>
          <w:rtl/>
          <w:lang w:bidi="fa-IR"/>
        </w:rPr>
        <w:t>درآوردند، و نزد پیامبر بردند، بر آن حضرت خوانده شد، دن</w:t>
      </w:r>
      <w:r w:rsidR="00CC7093">
        <w:rPr>
          <w:rFonts w:hint="cs"/>
          <w:rtl/>
          <w:lang w:bidi="fa-IR"/>
        </w:rPr>
        <w:t>بال</w:t>
      </w:r>
      <w:r>
        <w:rPr>
          <w:rFonts w:hint="cs"/>
          <w:rtl/>
          <w:lang w:bidi="fa-IR"/>
        </w:rPr>
        <w:t xml:space="preserve"> حاطب فرستاد</w:t>
      </w:r>
      <w:r w:rsidR="00CC7093">
        <w:rPr>
          <w:rFonts w:hint="cs"/>
          <w:rtl/>
          <w:lang w:bidi="fa-IR"/>
        </w:rPr>
        <w:t>.</w:t>
      </w:r>
      <w:r>
        <w:rPr>
          <w:rFonts w:hint="cs"/>
          <w:rtl/>
          <w:lang w:bidi="fa-IR"/>
        </w:rPr>
        <w:t xml:space="preserve"> سپس فرمود</w:t>
      </w:r>
      <w:r w:rsidR="00BB137D">
        <w:rPr>
          <w:rFonts w:hint="cs"/>
          <w:rtl/>
          <w:lang w:bidi="fa-IR"/>
        </w:rPr>
        <w:t>:</w:t>
      </w:r>
      <w:r>
        <w:rPr>
          <w:rFonts w:hint="cs"/>
          <w:rtl/>
          <w:lang w:bidi="fa-IR"/>
        </w:rPr>
        <w:t xml:space="preserve"> ای حاطب تو این نامه را نوشته‌ای؟ گفت</w:t>
      </w:r>
      <w:r w:rsidR="00BB137D">
        <w:rPr>
          <w:rFonts w:hint="cs"/>
          <w:rtl/>
          <w:lang w:bidi="fa-IR"/>
        </w:rPr>
        <w:t>:</w:t>
      </w:r>
      <w:r>
        <w:rPr>
          <w:rFonts w:hint="cs"/>
          <w:rtl/>
          <w:lang w:bidi="fa-IR"/>
        </w:rPr>
        <w:t xml:space="preserve"> بله، ای رسول خدا</w:t>
      </w:r>
      <w:r>
        <w:rPr>
          <w:rFonts w:hint="cs"/>
          <w:lang w:bidi="fa-IR"/>
        </w:rPr>
        <w:sym w:font="AGA Arabesque" w:char="F072"/>
      </w:r>
      <w:r w:rsidR="00CC7093">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از نو</w:t>
      </w:r>
      <w:r w:rsidR="001F384B">
        <w:rPr>
          <w:rFonts w:hint="cs"/>
          <w:rtl/>
          <w:lang w:bidi="fa-IR"/>
        </w:rPr>
        <w:t>شتن این نامه چه منظوری داشته‌ای؟</w:t>
      </w:r>
      <w:r>
        <w:rPr>
          <w:rFonts w:hint="cs"/>
          <w:rtl/>
          <w:lang w:bidi="fa-IR"/>
        </w:rPr>
        <w:t xml:space="preserve"> حاطب گفت</w:t>
      </w:r>
      <w:r w:rsidR="00BB137D">
        <w:rPr>
          <w:rFonts w:hint="cs"/>
          <w:rtl/>
          <w:lang w:bidi="fa-IR"/>
        </w:rPr>
        <w:t>:</w:t>
      </w:r>
      <w:r>
        <w:rPr>
          <w:rFonts w:hint="cs"/>
          <w:rtl/>
          <w:lang w:bidi="fa-IR"/>
        </w:rPr>
        <w:t xml:space="preserve"> ای رسول خدا، بخدا قسم که من </w:t>
      </w:r>
      <w:r w:rsidR="00CC7093">
        <w:rPr>
          <w:rFonts w:hint="cs"/>
          <w:rtl/>
          <w:lang w:bidi="fa-IR"/>
        </w:rPr>
        <w:t>یاریگر</w:t>
      </w:r>
      <w:r>
        <w:rPr>
          <w:rFonts w:hint="cs"/>
          <w:rtl/>
          <w:lang w:bidi="fa-IR"/>
        </w:rPr>
        <w:t xml:space="preserve"> خدا و رسولش</w:t>
      </w:r>
      <w:r>
        <w:rPr>
          <w:rFonts w:hint="cs"/>
          <w:lang w:bidi="fa-IR"/>
        </w:rPr>
        <w:sym w:font="AGA Arabesque" w:char="F072"/>
      </w:r>
      <w:r w:rsidR="00CC7093">
        <w:rPr>
          <w:rFonts w:hint="cs"/>
          <w:rtl/>
          <w:lang w:bidi="fa-IR"/>
        </w:rPr>
        <w:t xml:space="preserve"> هستم</w:t>
      </w:r>
      <w:r>
        <w:rPr>
          <w:rFonts w:hint="cs"/>
          <w:rtl/>
          <w:lang w:bidi="fa-IR"/>
        </w:rPr>
        <w:t>. در میان اهل مدینه غریب بودم، و خانواده‌ام در میان آنها بودند، از آنها ترسیدم، نامه‌ای نوشتم، که به خدا و رسول او</w:t>
      </w:r>
      <w:r>
        <w:rPr>
          <w:rFonts w:hint="cs"/>
          <w:lang w:bidi="fa-IR"/>
        </w:rPr>
        <w:sym w:font="AGA Arabesque" w:char="F072"/>
      </w:r>
      <w:r>
        <w:rPr>
          <w:rFonts w:hint="cs"/>
          <w:rtl/>
          <w:lang w:bidi="fa-IR"/>
        </w:rPr>
        <w:t xml:space="preserve"> آسیبی نمی‌رساند، شاید برای خانواده‌ام منفعتی داشته باشد، عمر گفت</w:t>
      </w:r>
      <w:r w:rsidR="00BB137D">
        <w:rPr>
          <w:rFonts w:hint="cs"/>
          <w:rtl/>
          <w:lang w:bidi="fa-IR"/>
        </w:rPr>
        <w:t>:</w:t>
      </w:r>
      <w:r>
        <w:rPr>
          <w:rFonts w:hint="cs"/>
          <w:rtl/>
          <w:lang w:bidi="fa-IR"/>
        </w:rPr>
        <w:t xml:space="preserve"> شمشیر را درآوردم و گفتم</w:t>
      </w:r>
      <w:r w:rsidR="00BB137D">
        <w:rPr>
          <w:rFonts w:hint="cs"/>
          <w:rtl/>
          <w:lang w:bidi="fa-IR"/>
        </w:rPr>
        <w:t>:</w:t>
      </w:r>
      <w:r>
        <w:rPr>
          <w:rFonts w:hint="cs"/>
          <w:rtl/>
          <w:lang w:bidi="fa-IR"/>
        </w:rPr>
        <w:t xml:space="preserve"> ای رسول خدا اجازه دهید تا گردن او را به خاطر کفرش بزنم،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ای ابن خطاب شما از کجا می‌دانید، شاید خداوند بر خانواده این شخص اطلاع داشته و از هالی بدر باشند، سپس فرمود</w:t>
      </w:r>
      <w:r w:rsidR="00BB137D">
        <w:rPr>
          <w:rFonts w:hint="cs"/>
          <w:rtl/>
          <w:lang w:bidi="fa-IR"/>
        </w:rPr>
        <w:t>:</w:t>
      </w:r>
      <w:r>
        <w:rPr>
          <w:rFonts w:hint="cs"/>
          <w:rtl/>
          <w:lang w:bidi="fa-IR"/>
        </w:rPr>
        <w:t xml:space="preserve"> هر کاری دوست داشتید انجام دهید چون من شما را بخشیده‌ام.</w:t>
      </w:r>
      <w:r w:rsidR="00413A7D" w:rsidRPr="00A11AA5">
        <w:rPr>
          <w:rStyle w:val="a6"/>
          <w:rFonts w:cs="B Lotus"/>
          <w:sz w:val="28"/>
          <w:szCs w:val="28"/>
          <w:rtl/>
          <w:lang w:bidi="fa-IR"/>
        </w:rPr>
        <w:footnoteReference w:id="348"/>
      </w:r>
    </w:p>
    <w:p w:rsidR="00643EE9" w:rsidRPr="00643EE9" w:rsidRDefault="00643EE9" w:rsidP="007861C7">
      <w:pPr>
        <w:pStyle w:val="StyleComplexBLotus12ptJustifiedFirstline05cmCharCharCharCharCharCharCharCharCharCharCharCharChar"/>
        <w:spacing w:line="240" w:lineRule="auto"/>
        <w:ind w:firstLine="131"/>
        <w:rPr>
          <w:rFonts w:ascii="Times New Roman" w:hAnsi="Times New Roman" w:cs="B Lotus" w:hint="cs"/>
          <w:spacing w:val="-2"/>
          <w:sz w:val="28"/>
          <w:szCs w:val="28"/>
          <w:rtl/>
          <w:lang w:bidi="fa-IR"/>
        </w:rPr>
      </w:pPr>
      <w:r w:rsidRPr="00643EE9">
        <w:rPr>
          <w:rFonts w:ascii="Times New Roman" w:hAnsi="Times New Roman" w:cs="B Lotus" w:hint="cs"/>
          <w:spacing w:val="-2"/>
          <w:sz w:val="28"/>
          <w:szCs w:val="28"/>
          <w:rtl/>
          <w:lang w:bidi="fa-IR"/>
        </w:rPr>
        <w:t>سوماً</w:t>
      </w:r>
      <w:r w:rsidR="00BB137D">
        <w:rPr>
          <w:rFonts w:ascii="Times New Roman" w:hAnsi="Times New Roman" w:cs="B Lotus" w:hint="cs"/>
          <w:spacing w:val="-2"/>
          <w:sz w:val="28"/>
          <w:szCs w:val="28"/>
          <w:rtl/>
          <w:lang w:bidi="fa-IR"/>
        </w:rPr>
        <w:t>:</w:t>
      </w:r>
      <w:r w:rsidRPr="00643EE9">
        <w:rPr>
          <w:rFonts w:ascii="Times New Roman" w:hAnsi="Times New Roman" w:cs="B Lotus" w:hint="cs"/>
          <w:spacing w:val="-2"/>
          <w:sz w:val="28"/>
          <w:szCs w:val="28"/>
          <w:rtl/>
          <w:lang w:bidi="fa-IR"/>
        </w:rPr>
        <w:t xml:space="preserve"> آنچه که از فرار بعضی اصحاب در روز جنگ بدر و حنین استدلال کرده‌اند، در حقیقت دلیلی علیه خود آنها می‌باشد. خداوند در مورد کیفر فرار در روز احد فرموده</w:t>
      </w:r>
      <w:r w:rsidR="00BB137D">
        <w:rPr>
          <w:rFonts w:ascii="Times New Roman" w:hAnsi="Times New Roman" w:cs="B Lotus" w:hint="cs"/>
          <w:spacing w:val="-2"/>
          <w:sz w:val="28"/>
          <w:szCs w:val="28"/>
          <w:rtl/>
          <w:lang w:bidi="fa-IR"/>
        </w:rPr>
        <w:t>:</w:t>
      </w:r>
      <w:r w:rsidRPr="00643EE9">
        <w:rPr>
          <w:rFonts w:ascii="Times New Roman" w:hAnsi="Times New Roman" w:cs="B Lotus" w:hint="cs"/>
          <w:spacing w:val="-2"/>
          <w:sz w:val="28"/>
          <w:szCs w:val="28"/>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70" w:eastAsia="Times New Roman" w:hAnsi="QCF_P070" w:cs="QCF_P070"/>
          <w:color w:val="000000"/>
          <w:sz w:val="32"/>
          <w:szCs w:val="32"/>
          <w:rtl/>
        </w:rPr>
        <w:t xml:space="preserve">ﮥ ﮦ ﮧ ﮨ ﮩ ﮪ ﮫ ﮬ ﮭ ﮮ ﮯ ﮰ ﮱﯓ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r>
        <w:rPr>
          <w:rFonts w:ascii="Times New Roman" w:hAnsi="Times New Roman" w:cs="B Lotus" w:hint="cs"/>
          <w:sz w:val="32"/>
          <w:szCs w:val="32"/>
          <w:rtl/>
          <w:lang w:bidi="fa-IR"/>
        </w:rPr>
        <w:t>(آل عمران / 155)</w:t>
      </w:r>
    </w:p>
    <w:p w:rsidR="0070686A" w:rsidRDefault="00643EE9" w:rsidP="0070686A">
      <w:pPr>
        <w:rPr>
          <w:rFonts w:hint="cs"/>
          <w:rtl/>
        </w:rPr>
      </w:pPr>
      <w:r w:rsidRPr="004060BC">
        <w:rPr>
          <w:rFonts w:hint="cs"/>
          <w:rtl/>
        </w:rPr>
        <w:t>«</w:t>
      </w:r>
      <w:r w:rsidR="00EC7A37" w:rsidRPr="004060BC">
        <w:rPr>
          <w:rtl/>
        </w:rPr>
        <w:t xml:space="preserve">آنان كه در روز روياروئي دو گروه </w:t>
      </w:r>
      <w:r w:rsidR="004D790E" w:rsidRPr="004060BC">
        <w:rPr>
          <w:rtl/>
        </w:rPr>
        <w:t>(</w:t>
      </w:r>
      <w:r w:rsidR="00EC7A37" w:rsidRPr="004060BC">
        <w:rPr>
          <w:rtl/>
        </w:rPr>
        <w:t>مسلمانان و كافران در جنگ احد</w:t>
      </w:r>
      <w:r w:rsidR="004D790E" w:rsidRPr="004060BC">
        <w:rPr>
          <w:rtl/>
        </w:rPr>
        <w:t>)</w:t>
      </w:r>
      <w:r w:rsidR="00EC7A37" w:rsidRPr="004060BC">
        <w:rPr>
          <w:rtl/>
        </w:rPr>
        <w:t xml:space="preserve"> فرار كردند</w:t>
      </w:r>
      <w:r w:rsidR="004D790E" w:rsidRPr="004060BC">
        <w:rPr>
          <w:rtl/>
        </w:rPr>
        <w:t>،</w:t>
      </w:r>
      <w:r w:rsidR="00EC7A37" w:rsidRPr="004060BC">
        <w:rPr>
          <w:rtl/>
        </w:rPr>
        <w:t xml:space="preserve"> بيگمان اهريمن به سبب پاره‌اي از آنچه كرده بودند </w:t>
      </w:r>
      <w:r w:rsidR="004D790E" w:rsidRPr="004060BC">
        <w:rPr>
          <w:rtl/>
        </w:rPr>
        <w:t>(</w:t>
      </w:r>
      <w:r w:rsidR="00EC7A37" w:rsidRPr="004060BC">
        <w:rPr>
          <w:rtl/>
        </w:rPr>
        <w:t>كه سركشي از فرمان خدا بود</w:t>
      </w:r>
      <w:r w:rsidR="004D790E" w:rsidRPr="004060BC">
        <w:rPr>
          <w:rtl/>
        </w:rPr>
        <w:t>)</w:t>
      </w:r>
      <w:r w:rsidR="00EC7A37" w:rsidRPr="004060BC">
        <w:rPr>
          <w:rtl/>
        </w:rPr>
        <w:t xml:space="preserve"> آنان را به لغزش انداخت</w:t>
      </w:r>
      <w:r w:rsidR="00EC7A37" w:rsidRPr="004060BC">
        <w:rPr>
          <w:rFonts w:hint="cs"/>
          <w:rtl/>
        </w:rPr>
        <w:t>.»</w:t>
      </w:r>
    </w:p>
    <w:p w:rsidR="0070686A" w:rsidRDefault="00643EE9" w:rsidP="0070686A">
      <w:pPr>
        <w:rPr>
          <w:rFonts w:hint="cs"/>
          <w:rtl/>
        </w:rPr>
      </w:pPr>
      <w:r w:rsidRPr="0070686A">
        <w:rPr>
          <w:rFonts w:hint="cs"/>
          <w:rtl/>
        </w:rPr>
        <w:t xml:space="preserve"> سپس عقاب را پایان داده و فرموده</w:t>
      </w:r>
      <w:r w:rsidR="00BB137D" w:rsidRPr="004060BC">
        <w:rPr>
          <w:rFonts w:hint="cs"/>
          <w:rtl/>
        </w:rPr>
        <w:t>:</w:t>
      </w:r>
    </w:p>
    <w:p w:rsidR="0070686A" w:rsidRPr="0070686A" w:rsidRDefault="00CC7093" w:rsidP="0070686A">
      <w:pPr>
        <w:rPr>
          <w:rFonts w:hint="cs"/>
          <w:rtl/>
        </w:rPr>
      </w:pPr>
      <w:r w:rsidRPr="00CC7093">
        <w:rPr>
          <w:rFonts w:ascii="QCF_P070" w:eastAsia="Times New Roman" w:hAnsi="QCF_P070" w:cs="QCF_P070"/>
          <w:color w:val="000000"/>
          <w:sz w:val="32"/>
          <w:szCs w:val="32"/>
          <w:rtl/>
        </w:rPr>
        <w:t xml:space="preserve"> </w:t>
      </w:r>
      <w:r>
        <w:rPr>
          <w:rFonts w:ascii="QCF_BSML" w:eastAsia="Times New Roman" w:hAnsi="QCF_BSML" w:cs="QCF_BSML"/>
          <w:color w:val="000000"/>
          <w:sz w:val="32"/>
          <w:szCs w:val="32"/>
          <w:rtl/>
        </w:rPr>
        <w:t>ﭽ</w:t>
      </w:r>
      <w:r>
        <w:rPr>
          <w:rFonts w:ascii="QCF_P070" w:eastAsia="Times New Roman" w:hAnsi="QCF_P070" w:cs="QCF_P070" w:hint="cs"/>
          <w:color w:val="000000"/>
          <w:sz w:val="32"/>
          <w:szCs w:val="32"/>
          <w:rtl/>
        </w:rPr>
        <w:t xml:space="preserve"> </w:t>
      </w:r>
      <w:r>
        <w:rPr>
          <w:rFonts w:ascii="QCF_P070" w:eastAsia="Times New Roman" w:hAnsi="QCF_P070" w:cs="QCF_P070"/>
          <w:color w:val="000000"/>
          <w:sz w:val="32"/>
          <w:szCs w:val="32"/>
          <w:rtl/>
        </w:rPr>
        <w:t>ﯔ</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ﯕ</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ﯖ</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ﯗﯘ</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ﯙ</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ﯚ</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ﯛ</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ﯜ</w:t>
      </w:r>
      <w:r w:rsidR="004D790E">
        <w:rPr>
          <w:rFonts w:ascii="QCF_P070" w:eastAsia="Times New Roman" w:hAnsi="QCF_P070" w:cs="QCF_P070"/>
          <w:color w:val="000000"/>
          <w:sz w:val="32"/>
          <w:szCs w:val="32"/>
          <w:rtl/>
        </w:rPr>
        <w:t xml:space="preserve"> </w:t>
      </w:r>
      <w:r>
        <w:rPr>
          <w:rFonts w:ascii="QCF_P070" w:eastAsia="Times New Roman" w:hAnsi="QCF_P070" w:cs="QCF_P070"/>
          <w:color w:val="000000"/>
          <w:sz w:val="32"/>
          <w:szCs w:val="32"/>
          <w:rtl/>
        </w:rPr>
        <w:t xml:space="preserve">ﯝ </w:t>
      </w:r>
      <w:r>
        <w:rPr>
          <w:rFonts w:ascii="QCF_BSML" w:eastAsia="Times New Roman" w:hAnsi="QCF_BSML" w:cs="QCF_BSML"/>
          <w:color w:val="000000"/>
          <w:sz w:val="32"/>
          <w:szCs w:val="32"/>
          <w:rtl/>
        </w:rPr>
        <w:t>ﭼ</w:t>
      </w:r>
    </w:p>
    <w:p w:rsidR="00643EE9" w:rsidRPr="004060BC" w:rsidRDefault="004D790E" w:rsidP="0070686A">
      <w:pPr>
        <w:rPr>
          <w:rFonts w:hint="cs"/>
          <w:rtl/>
        </w:rPr>
      </w:pPr>
      <w:r>
        <w:rPr>
          <w:rFonts w:ascii="QCF_P070" w:eastAsia="Times New Roman" w:hAnsi="QCF_P070" w:cs="QCF_P070"/>
          <w:color w:val="000000"/>
          <w:sz w:val="32"/>
          <w:szCs w:val="32"/>
          <w:rtl/>
        </w:rPr>
        <w:t xml:space="preserve"> </w:t>
      </w:r>
      <w:r w:rsidR="00CC7093" w:rsidRPr="004060BC">
        <w:rPr>
          <w:rFonts w:hint="cs"/>
          <w:rtl/>
        </w:rPr>
        <w:t>«</w:t>
      </w:r>
      <w:r w:rsidR="00643EE9" w:rsidRPr="0070686A">
        <w:rPr>
          <w:rFonts w:hint="cs"/>
          <w:rtl/>
        </w:rPr>
        <w:t>خداوند آنها را بخشید، همانا خداوند بخشنده و مهربان است.»</w:t>
      </w:r>
    </w:p>
    <w:p w:rsidR="00CB416D" w:rsidRPr="00673CED" w:rsidRDefault="00643EE9" w:rsidP="008F7618">
      <w:pPr>
        <w:rPr>
          <w:rFonts w:hint="cs"/>
          <w:rtl/>
        </w:rPr>
      </w:pPr>
      <w:r w:rsidRPr="00673CED">
        <w:rPr>
          <w:rFonts w:hint="cs"/>
          <w:rtl/>
        </w:rPr>
        <w:t xml:space="preserve">و </w:t>
      </w:r>
      <w:r w:rsidR="00CB416D" w:rsidRPr="00673CED">
        <w:rPr>
          <w:rFonts w:hint="cs"/>
          <w:rtl/>
        </w:rPr>
        <w:t>چون</w:t>
      </w:r>
      <w:r w:rsidRPr="00673CED">
        <w:rPr>
          <w:rFonts w:hint="cs"/>
          <w:rtl/>
        </w:rPr>
        <w:t xml:space="preserve"> خداوند آنها را </w:t>
      </w:r>
      <w:r w:rsidR="00CB416D" w:rsidRPr="00673CED">
        <w:rPr>
          <w:rFonts w:hint="cs"/>
          <w:rtl/>
        </w:rPr>
        <w:t xml:space="preserve">مورد </w:t>
      </w:r>
      <w:r w:rsidRPr="00673CED">
        <w:rPr>
          <w:rFonts w:hint="cs"/>
          <w:rtl/>
        </w:rPr>
        <w:t xml:space="preserve">عفو </w:t>
      </w:r>
      <w:r w:rsidR="00CB416D" w:rsidRPr="00673CED">
        <w:rPr>
          <w:rFonts w:hint="cs"/>
          <w:rtl/>
        </w:rPr>
        <w:t>و بخشش قرار دا</w:t>
      </w:r>
      <w:r w:rsidRPr="00673CED">
        <w:rPr>
          <w:rFonts w:hint="cs"/>
          <w:rtl/>
        </w:rPr>
        <w:t xml:space="preserve">د </w:t>
      </w:r>
      <w:r w:rsidR="00CB416D" w:rsidRPr="00673CED">
        <w:rPr>
          <w:rFonts w:hint="cs"/>
          <w:rtl/>
        </w:rPr>
        <w:t xml:space="preserve">بعد از آن </w:t>
      </w:r>
      <w:r w:rsidRPr="00673CED">
        <w:rPr>
          <w:rFonts w:hint="cs"/>
          <w:rtl/>
        </w:rPr>
        <w:t xml:space="preserve">کسی بر </w:t>
      </w:r>
      <w:r w:rsidR="00CB416D" w:rsidRPr="00673CED">
        <w:rPr>
          <w:rFonts w:hint="cs"/>
          <w:rtl/>
        </w:rPr>
        <w:t>آنها</w:t>
      </w:r>
      <w:r w:rsidRPr="00673CED">
        <w:rPr>
          <w:rFonts w:hint="cs"/>
          <w:rtl/>
        </w:rPr>
        <w:t xml:space="preserve"> عیب نمی‌گیرد</w:t>
      </w:r>
      <w:r w:rsidR="00413A7D" w:rsidRPr="00A11AA5">
        <w:rPr>
          <w:rStyle w:val="a6"/>
          <w:rFonts w:cs="B Lotus"/>
          <w:sz w:val="28"/>
          <w:szCs w:val="28"/>
          <w:rtl/>
          <w:lang w:bidi="fa-IR"/>
        </w:rPr>
        <w:footnoteReference w:id="349"/>
      </w:r>
      <w:r w:rsidRPr="00673CED">
        <w:rPr>
          <w:rFonts w:hint="cs"/>
          <w:rtl/>
        </w:rPr>
        <w:t xml:space="preserve">. </w:t>
      </w:r>
    </w:p>
    <w:p w:rsidR="00643EE9" w:rsidRDefault="00643EE9" w:rsidP="008F7618">
      <w:pPr>
        <w:rPr>
          <w:rFonts w:hint="cs"/>
          <w:rtl/>
          <w:lang w:bidi="fa-IR"/>
        </w:rPr>
      </w:pPr>
      <w:r>
        <w:rPr>
          <w:rFonts w:hint="cs"/>
          <w:rtl/>
          <w:lang w:bidi="fa-IR"/>
        </w:rPr>
        <w:t xml:space="preserve">در مورد </w:t>
      </w:r>
      <w:r w:rsidR="00CB416D">
        <w:rPr>
          <w:rFonts w:hint="cs"/>
          <w:rtl/>
          <w:lang w:bidi="fa-IR"/>
        </w:rPr>
        <w:t>سرزنش</w:t>
      </w:r>
      <w:r>
        <w:rPr>
          <w:rFonts w:hint="cs"/>
          <w:rtl/>
          <w:lang w:bidi="fa-IR"/>
        </w:rPr>
        <w:t xml:space="preserve"> کسانیکه در </w:t>
      </w:r>
      <w:r w:rsidR="00CB416D">
        <w:rPr>
          <w:rFonts w:hint="cs"/>
          <w:rtl/>
          <w:lang w:bidi="fa-IR"/>
        </w:rPr>
        <w:t>جنگ</w:t>
      </w:r>
      <w:r>
        <w:rPr>
          <w:rFonts w:hint="cs"/>
          <w:rtl/>
          <w:lang w:bidi="fa-IR"/>
        </w:rPr>
        <w:t xml:space="preserve"> حنین فرار کردند. خداوند می‌فرماید</w:t>
      </w:r>
      <w:r w:rsidR="00BB137D">
        <w:rPr>
          <w:rFonts w:hint="cs"/>
          <w:rtl/>
          <w:lang w:bidi="fa-IR"/>
        </w:rPr>
        <w:t>:</w:t>
      </w:r>
      <w:r>
        <w:rPr>
          <w:rFonts w:hint="cs"/>
          <w:rtl/>
          <w:lang w:bidi="fa-IR"/>
        </w:rPr>
        <w:t xml:space="preserve"> </w:t>
      </w:r>
    </w:p>
    <w:p w:rsidR="005607F0" w:rsidRDefault="005607F0" w:rsidP="007861C7">
      <w:pPr>
        <w:pStyle w:val="StyleComplexBLotus12ptJustifiedFirstline05cmCharCharCharCharCharCharCharCharCharCharCharCharChar"/>
        <w:spacing w:line="240" w:lineRule="auto"/>
        <w:ind w:firstLine="131"/>
        <w:rPr>
          <w:rFonts w:ascii="B Lotus" w:hAnsi="B Lotus" w:cs="B Lotus" w:hint="cs"/>
          <w:sz w:val="28"/>
          <w:szCs w:val="28"/>
          <w:rtl/>
          <w:lang w:bidi="fa-IR"/>
        </w:rPr>
      </w:pPr>
      <w:r>
        <w:rPr>
          <w:rFonts w:ascii="QCF_BSML" w:eastAsia="Times New Roman" w:hAnsi="QCF_BSML" w:cs="QCF_BSML"/>
          <w:color w:val="000000"/>
          <w:sz w:val="32"/>
          <w:szCs w:val="32"/>
          <w:rtl/>
        </w:rPr>
        <w:t xml:space="preserve">ﭽ </w:t>
      </w:r>
      <w:r>
        <w:rPr>
          <w:rFonts w:ascii="QCF_P190" w:eastAsia="Times New Roman" w:hAnsi="QCF_P190" w:cs="QCF_P190"/>
          <w:color w:val="000000"/>
          <w:sz w:val="32"/>
          <w:szCs w:val="32"/>
          <w:rtl/>
        </w:rPr>
        <w:t xml:space="preserve">ﮥ ﮦﮧ ﮨ ﮩ ﮪ ﮫ ﮬ ﮭ ﮮ ﮯ ﮰ ﮱ ﯓ ﯔ ﯕ ﯖ ﯗ ﯘ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w:t>
      </w:r>
      <w:r>
        <w:rPr>
          <w:rFonts w:ascii="2  Badr" w:eastAsia="Times New Roman" w:hAnsi="Arial" w:cs="2  Badr"/>
          <w:color w:val="000000"/>
          <w:sz w:val="27"/>
          <w:szCs w:val="27"/>
          <w:rtl/>
        </w:rPr>
        <w:t>توب</w:t>
      </w:r>
      <w:r>
        <w:rPr>
          <w:rFonts w:ascii="2  Badr" w:eastAsia="Times New Roman" w:hAnsi="Arial" w:cs="2  Badr" w:hint="cs"/>
          <w:color w:val="000000"/>
          <w:sz w:val="27"/>
          <w:szCs w:val="27"/>
          <w:rtl/>
        </w:rPr>
        <w:t>ه</w:t>
      </w:r>
      <w:r>
        <w:rPr>
          <w:rFonts w:ascii="2  Badr" w:eastAsia="Times New Roman" w:hAnsi="Arial" w:cs="2  Badr"/>
          <w:color w:val="000000"/>
          <w:sz w:val="27"/>
          <w:szCs w:val="27"/>
          <w:rtl/>
        </w:rPr>
        <w:t>: ٢٥</w:t>
      </w:r>
      <w:r>
        <w:rPr>
          <w:rFonts w:ascii="B Lotus" w:hAnsi="B Lotus" w:cs="B Lotus" w:hint="cs"/>
          <w:sz w:val="28"/>
          <w:szCs w:val="28"/>
          <w:rtl/>
        </w:rPr>
        <w:t xml:space="preserve">) </w:t>
      </w:r>
    </w:p>
    <w:p w:rsidR="00CB416D" w:rsidRPr="00E133D3" w:rsidRDefault="00E133D3" w:rsidP="007861C7">
      <w:pPr>
        <w:pStyle w:val="StyleComplexBLotus12ptJustifiedFirstline05cmCharCharCharCharCharCharCharCharCharCharCharCharChar"/>
        <w:spacing w:line="240" w:lineRule="auto"/>
        <w:ind w:firstLine="131"/>
        <w:rPr>
          <w:rFonts w:ascii="B Lotus" w:hAnsi="B Lotus" w:cs="B Lotus" w:hint="cs"/>
          <w:sz w:val="28"/>
          <w:szCs w:val="28"/>
          <w:rtl/>
          <w:lang w:bidi="fa-IR"/>
        </w:rPr>
      </w:pPr>
      <w:r>
        <w:rPr>
          <w:rFonts w:ascii="B Lotus" w:hAnsi="B Lotus" w:cs="B Lotus" w:hint="cs"/>
          <w:sz w:val="28"/>
          <w:szCs w:val="28"/>
          <w:rtl/>
          <w:lang w:bidi="fa-IR"/>
        </w:rPr>
        <w:t>«</w:t>
      </w:r>
      <w:r w:rsidRPr="00E133D3">
        <w:rPr>
          <w:rFonts w:ascii="B Lotus" w:hAnsi="B Lotus" w:cs="B Lotus"/>
          <w:sz w:val="28"/>
          <w:szCs w:val="28"/>
          <w:rtl/>
          <w:lang w:bidi="fa-IR"/>
        </w:rPr>
        <w:t xml:space="preserve"> در جنگ حُنَين بدان گاه كه فزوني خودتان شما را به اعجاب انداخت </w:t>
      </w:r>
      <w:r w:rsidR="004D790E">
        <w:rPr>
          <w:rFonts w:ascii="B Lotus" w:hAnsi="B Lotus" w:cs="B Lotus"/>
          <w:sz w:val="28"/>
          <w:szCs w:val="28"/>
          <w:rtl/>
          <w:lang w:bidi="fa-IR"/>
        </w:rPr>
        <w:t>(</w:t>
      </w:r>
      <w:r w:rsidRPr="00E133D3">
        <w:rPr>
          <w:rFonts w:ascii="B Lotus" w:hAnsi="B Lotus" w:cs="B Lotus"/>
          <w:sz w:val="28"/>
          <w:szCs w:val="28"/>
          <w:rtl/>
          <w:lang w:bidi="fa-IR"/>
        </w:rPr>
        <w:t>و فريفته و مغرورِ انبوه لشكر شديد</w:t>
      </w:r>
      <w:r w:rsidR="004D790E">
        <w:rPr>
          <w:rFonts w:ascii="B Lotus" w:hAnsi="B Lotus" w:cs="B Lotus"/>
          <w:sz w:val="28"/>
          <w:szCs w:val="28"/>
          <w:rtl/>
          <w:lang w:bidi="fa-IR"/>
        </w:rPr>
        <w:t>)</w:t>
      </w:r>
      <w:r w:rsidRPr="00E133D3">
        <w:rPr>
          <w:rFonts w:ascii="B Lotus" w:hAnsi="B Lotus" w:cs="B Lotus"/>
          <w:sz w:val="28"/>
          <w:szCs w:val="28"/>
          <w:rtl/>
          <w:lang w:bidi="fa-IR"/>
        </w:rPr>
        <w:t xml:space="preserve"> ولي آن لشكريانِ فراوان اصلاً به كار شما نيامدند </w:t>
      </w:r>
      <w:r w:rsidR="004D790E">
        <w:rPr>
          <w:rFonts w:ascii="B Lotus" w:hAnsi="B Lotus" w:cs="B Lotus"/>
          <w:sz w:val="28"/>
          <w:szCs w:val="28"/>
          <w:rtl/>
          <w:lang w:bidi="fa-IR"/>
        </w:rPr>
        <w:t>(</w:t>
      </w:r>
      <w:r w:rsidRPr="00E133D3">
        <w:rPr>
          <w:rFonts w:ascii="B Lotus" w:hAnsi="B Lotus" w:cs="B Lotus"/>
          <w:sz w:val="28"/>
          <w:szCs w:val="28"/>
          <w:rtl/>
          <w:lang w:bidi="fa-IR"/>
        </w:rPr>
        <w:t>و گره از كارتان نگشادند</w:t>
      </w:r>
      <w:r w:rsidR="004D790E">
        <w:rPr>
          <w:rFonts w:ascii="B Lotus" w:hAnsi="B Lotus" w:cs="B Lotus"/>
          <w:sz w:val="28"/>
          <w:szCs w:val="28"/>
          <w:rtl/>
          <w:lang w:bidi="fa-IR"/>
        </w:rPr>
        <w:t>)</w:t>
      </w:r>
      <w:r w:rsidRPr="00E133D3">
        <w:rPr>
          <w:rFonts w:ascii="B Lotus" w:hAnsi="B Lotus" w:cs="B Lotus"/>
          <w:sz w:val="28"/>
          <w:szCs w:val="28"/>
          <w:rtl/>
          <w:lang w:bidi="fa-IR"/>
        </w:rPr>
        <w:t xml:space="preserve"> و زمين با همه وسعتش بر شما تنگ شد</w:t>
      </w:r>
      <w:r w:rsidR="004D790E">
        <w:rPr>
          <w:rFonts w:ascii="B Lotus" w:hAnsi="B Lotus" w:cs="B Lotus"/>
          <w:sz w:val="28"/>
          <w:szCs w:val="28"/>
          <w:rtl/>
          <w:lang w:bidi="fa-IR"/>
        </w:rPr>
        <w:t>،</w:t>
      </w:r>
      <w:r w:rsidRPr="00E133D3">
        <w:rPr>
          <w:rFonts w:ascii="B Lotus" w:hAnsi="B Lotus" w:cs="B Lotus"/>
          <w:sz w:val="28"/>
          <w:szCs w:val="28"/>
          <w:rtl/>
          <w:lang w:bidi="fa-IR"/>
        </w:rPr>
        <w:t xml:space="preserve"> و از آن پس‌پش</w:t>
      </w:r>
      <w:r>
        <w:rPr>
          <w:rFonts w:ascii="B Lotus" w:hAnsi="B Lotus" w:cs="B Lotus"/>
          <w:sz w:val="28"/>
          <w:szCs w:val="28"/>
          <w:rtl/>
          <w:lang w:bidi="fa-IR"/>
        </w:rPr>
        <w:t>ت كرديد و پاي به فرار نهادي</w:t>
      </w:r>
      <w:r>
        <w:rPr>
          <w:rFonts w:ascii="B Lotus" w:hAnsi="B Lotus" w:cs="B Lotus" w:hint="cs"/>
          <w:sz w:val="28"/>
          <w:szCs w:val="28"/>
          <w:rtl/>
          <w:lang w:bidi="fa-IR"/>
        </w:rPr>
        <w:t>د.»</w:t>
      </w:r>
    </w:p>
    <w:p w:rsidR="00CB416D" w:rsidRPr="00CB416D" w:rsidRDefault="00CB416D" w:rsidP="008F7618">
      <w:pPr>
        <w:rPr>
          <w:rFonts w:hint="cs"/>
          <w:rtl/>
          <w:lang w:bidi="fa-IR"/>
        </w:rPr>
      </w:pPr>
      <w:r w:rsidRPr="00CB416D">
        <w:rPr>
          <w:rFonts w:hint="cs"/>
          <w:rtl/>
          <w:lang w:bidi="fa-IR"/>
        </w:rPr>
        <w:t>سپس</w:t>
      </w:r>
      <w:r>
        <w:rPr>
          <w:rFonts w:hint="cs"/>
          <w:rtl/>
          <w:lang w:bidi="fa-IR"/>
        </w:rPr>
        <w:t xml:space="preserve"> خداوند بر آنها منت نهاده و فرمود:</w:t>
      </w:r>
      <w:r w:rsidRPr="00CB416D">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90" w:eastAsia="Times New Roman" w:hAnsi="QCF_P190" w:cs="QCF_P190"/>
          <w:color w:val="000000"/>
          <w:sz w:val="32"/>
          <w:szCs w:val="32"/>
          <w:rtl/>
        </w:rPr>
        <w:t xml:space="preserve">ﯙ ﯚ ﯛ ﯜ ﯝ ﯞ ﯟ ﯠ ﯡ ﯢ ﯣ ﯤ ﯥ ﯦ ﯧﯨ ﯩ ﯪ ﯫ ﯬ </w:t>
      </w:r>
      <w:r>
        <w:rPr>
          <w:rFonts w:ascii="QCF_BSML" w:eastAsia="Times New Roman" w:hAnsi="QCF_BSML" w:cs="QCF_BSML"/>
          <w:color w:val="000000"/>
          <w:sz w:val="32"/>
          <w:szCs w:val="32"/>
          <w:rtl/>
        </w:rPr>
        <w:t>ﭼ</w:t>
      </w:r>
      <w:r>
        <w:rPr>
          <w:rFonts w:ascii="Arial" w:eastAsia="Times New Roman" w:hAnsi="Arial" w:cs="Arial" w:hint="cs"/>
          <w:color w:val="000000"/>
          <w:sz w:val="18"/>
          <w:szCs w:val="18"/>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(توبه / 26)</w:t>
      </w:r>
    </w:p>
    <w:p w:rsidR="00643EE9" w:rsidRPr="00A77D7E" w:rsidRDefault="00643EE9" w:rsidP="008F7618">
      <w:pPr>
        <w:rPr>
          <w:rFonts w:hint="cs"/>
          <w:rtl/>
          <w:lang w:bidi="fa-IR"/>
        </w:rPr>
      </w:pPr>
      <w:r w:rsidRPr="00A77D7E">
        <w:rPr>
          <w:rFonts w:hint="cs"/>
          <w:rtl/>
          <w:lang w:bidi="fa-IR"/>
        </w:rPr>
        <w:t>«</w:t>
      </w:r>
      <w:r w:rsidR="00E133D3" w:rsidRPr="00E133D3">
        <w:rPr>
          <w:rtl/>
          <w:lang w:bidi="fa-IR"/>
        </w:rPr>
        <w:t xml:space="preserve">‏ سپس </w:t>
      </w:r>
      <w:r w:rsidR="004D790E">
        <w:rPr>
          <w:rtl/>
          <w:lang w:bidi="fa-IR"/>
        </w:rPr>
        <w:t>(</w:t>
      </w:r>
      <w:r w:rsidR="00E133D3" w:rsidRPr="00E133D3">
        <w:rPr>
          <w:rtl/>
          <w:lang w:bidi="fa-IR"/>
        </w:rPr>
        <w:t>عنايت خدا دربرتان گرفت و</w:t>
      </w:r>
      <w:r w:rsidR="004D790E">
        <w:rPr>
          <w:rtl/>
          <w:lang w:bidi="fa-IR"/>
        </w:rPr>
        <w:t>)</w:t>
      </w:r>
      <w:r w:rsidR="00E133D3" w:rsidRPr="00E133D3">
        <w:rPr>
          <w:rtl/>
          <w:lang w:bidi="fa-IR"/>
        </w:rPr>
        <w:t xml:space="preserve"> خداوند آرامش خود را نصيب پيغمبرش و مؤمنان گرداند و لشكرهائي را </w:t>
      </w:r>
      <w:r w:rsidR="004D790E">
        <w:rPr>
          <w:rtl/>
          <w:lang w:bidi="fa-IR"/>
        </w:rPr>
        <w:t>(</w:t>
      </w:r>
      <w:r w:rsidR="00E133D3" w:rsidRPr="00E133D3">
        <w:rPr>
          <w:rtl/>
          <w:lang w:bidi="fa-IR"/>
        </w:rPr>
        <w:t>از فرشتگان براي تقويت قلب مسلمانان</w:t>
      </w:r>
      <w:r w:rsidR="004D790E">
        <w:rPr>
          <w:rtl/>
          <w:lang w:bidi="fa-IR"/>
        </w:rPr>
        <w:t>)</w:t>
      </w:r>
      <w:r w:rsidR="00E133D3" w:rsidRPr="00E133D3">
        <w:rPr>
          <w:rtl/>
          <w:lang w:bidi="fa-IR"/>
        </w:rPr>
        <w:t xml:space="preserve"> فرو فرستاد كه شما ايشان را نمي‌ديديد</w:t>
      </w:r>
      <w:r w:rsidR="004D790E">
        <w:rPr>
          <w:rtl/>
          <w:lang w:bidi="fa-IR"/>
        </w:rPr>
        <w:t>،</w:t>
      </w:r>
      <w:r w:rsidR="00E133D3" w:rsidRPr="00E133D3">
        <w:rPr>
          <w:rtl/>
          <w:lang w:bidi="fa-IR"/>
        </w:rPr>
        <w:t xml:space="preserve"> و </w:t>
      </w:r>
      <w:r w:rsidR="004D790E">
        <w:rPr>
          <w:rtl/>
          <w:lang w:bidi="fa-IR"/>
        </w:rPr>
        <w:t>(</w:t>
      </w:r>
      <w:r w:rsidR="00E133D3" w:rsidRPr="00E133D3">
        <w:rPr>
          <w:rtl/>
          <w:lang w:bidi="fa-IR"/>
        </w:rPr>
        <w:t>پيروز شديد و دشمنان شكست خوردند</w:t>
      </w:r>
      <w:r w:rsidR="004D790E">
        <w:rPr>
          <w:rtl/>
          <w:lang w:bidi="fa-IR"/>
        </w:rPr>
        <w:t>،</w:t>
      </w:r>
      <w:r w:rsidR="00E133D3" w:rsidRPr="00E133D3">
        <w:rPr>
          <w:rtl/>
          <w:lang w:bidi="fa-IR"/>
        </w:rPr>
        <w:t xml:space="preserve"> و بدين وسيله</w:t>
      </w:r>
      <w:r w:rsidR="004D790E">
        <w:rPr>
          <w:rtl/>
          <w:lang w:bidi="fa-IR"/>
        </w:rPr>
        <w:t>)</w:t>
      </w:r>
      <w:r w:rsidR="00E133D3" w:rsidRPr="00E133D3">
        <w:rPr>
          <w:rtl/>
          <w:lang w:bidi="fa-IR"/>
        </w:rPr>
        <w:t xml:space="preserve"> كافران را مجازات كرد</w:t>
      </w:r>
      <w:r w:rsidR="004D790E">
        <w:rPr>
          <w:rtl/>
          <w:lang w:bidi="fa-IR"/>
        </w:rPr>
        <w:t>،</w:t>
      </w:r>
      <w:r w:rsidR="00E133D3" w:rsidRPr="00E133D3">
        <w:rPr>
          <w:rtl/>
          <w:lang w:bidi="fa-IR"/>
        </w:rPr>
        <w:t xml:space="preserve"> و اين است كيفر كافران </w:t>
      </w:r>
      <w:r w:rsidR="004D790E">
        <w:rPr>
          <w:rtl/>
          <w:lang w:bidi="fa-IR"/>
        </w:rPr>
        <w:t>(</w:t>
      </w:r>
      <w:r w:rsidR="00E133D3" w:rsidRPr="00E133D3">
        <w:rPr>
          <w:rtl/>
          <w:lang w:bidi="fa-IR"/>
        </w:rPr>
        <w:t>در اين جهان</w:t>
      </w:r>
      <w:r w:rsidR="004D790E">
        <w:rPr>
          <w:rtl/>
          <w:lang w:bidi="fa-IR"/>
        </w:rPr>
        <w:t>،</w:t>
      </w:r>
      <w:r w:rsidR="00E133D3" w:rsidRPr="00E133D3">
        <w:rPr>
          <w:rtl/>
          <w:lang w:bidi="fa-IR"/>
        </w:rPr>
        <w:t xml:space="preserve"> و ع</w:t>
      </w:r>
      <w:r w:rsidR="00E133D3">
        <w:rPr>
          <w:rtl/>
          <w:lang w:bidi="fa-IR"/>
        </w:rPr>
        <w:t>ذاب آخرت هم به جاي خود باقي است</w:t>
      </w:r>
      <w:r w:rsidR="00E133D3">
        <w:rPr>
          <w:rFonts w:hint="cs"/>
          <w:rtl/>
          <w:lang w:bidi="fa-IR"/>
        </w:rPr>
        <w:t>.</w:t>
      </w:r>
      <w:r w:rsidR="00E133D3">
        <w:rPr>
          <w:rtl/>
          <w:lang w:bidi="fa-IR"/>
        </w:rPr>
        <w:t>)</w:t>
      </w:r>
      <w:r w:rsidR="00E133D3">
        <w:rPr>
          <w:rFonts w:hint="cs"/>
          <w:rtl/>
          <w:lang w:bidi="fa-IR"/>
        </w:rPr>
        <w:t>»</w:t>
      </w:r>
    </w:p>
    <w:p w:rsidR="00CB416D" w:rsidRDefault="00643EE9" w:rsidP="008F7618">
      <w:pPr>
        <w:rPr>
          <w:rFonts w:hint="cs"/>
          <w:rtl/>
          <w:lang w:bidi="fa-IR"/>
        </w:rPr>
      </w:pPr>
      <w:r>
        <w:rPr>
          <w:rFonts w:hint="cs"/>
          <w:rtl/>
          <w:lang w:bidi="fa-IR"/>
        </w:rPr>
        <w:t>آیا آرامش روحی جز بر</w:t>
      </w:r>
      <w:r w:rsidR="00CB416D">
        <w:rPr>
          <w:rFonts w:hint="cs"/>
          <w:rtl/>
          <w:lang w:bidi="fa-IR"/>
        </w:rPr>
        <w:t>ای غیر مؤمنان</w:t>
      </w:r>
      <w:r>
        <w:rPr>
          <w:rFonts w:hint="cs"/>
          <w:rtl/>
          <w:lang w:bidi="fa-IR"/>
        </w:rPr>
        <w:t xml:space="preserve"> فرود آمده است؟! </w:t>
      </w:r>
    </w:p>
    <w:p w:rsidR="00643EE9" w:rsidRDefault="00643EE9" w:rsidP="008F7618">
      <w:pPr>
        <w:rPr>
          <w:rFonts w:hint="cs"/>
          <w:rtl/>
          <w:lang w:bidi="fa-IR"/>
        </w:rPr>
      </w:pPr>
      <w:r>
        <w:rPr>
          <w:rFonts w:hint="cs"/>
          <w:rtl/>
          <w:lang w:bidi="fa-IR"/>
        </w:rPr>
        <w:t>بله. آرامش و سکون بر گروهی مؤمن فرود آمد، تا بوسیله آن ایمان خود را افزایش دهند. خداوند راست فرموده</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11" w:eastAsia="Times New Roman" w:hAnsi="QCF_P511" w:cs="QCF_P511"/>
          <w:color w:val="000000"/>
          <w:sz w:val="32"/>
          <w:szCs w:val="32"/>
          <w:rtl/>
        </w:rPr>
        <w:t xml:space="preserve">ﭬ ﭭ ﭮ ﭯ ﭰ ﭱ ﭲ ﭳ ﭴ ﭵ ﭶﭷ ﭸ ﭹ ﭺ ﭻﭼ ﭽ ﭾ ﭿ ﮀ ﮁ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(فتح / 4)</w:t>
      </w:r>
    </w:p>
    <w:p w:rsidR="00643EE9" w:rsidRPr="00A77D7E" w:rsidRDefault="00643EE9" w:rsidP="008F7618">
      <w:pPr>
        <w:rPr>
          <w:rFonts w:hint="cs"/>
          <w:rtl/>
          <w:lang w:bidi="fa-IR"/>
        </w:rPr>
      </w:pPr>
      <w:r w:rsidRPr="00A77D7E">
        <w:rPr>
          <w:rFonts w:hint="cs"/>
          <w:rtl/>
          <w:lang w:bidi="fa-IR"/>
        </w:rPr>
        <w:t>«</w:t>
      </w:r>
      <w:r w:rsidR="00E133D3" w:rsidRPr="00E133D3">
        <w:rPr>
          <w:rtl/>
          <w:lang w:bidi="fa-IR"/>
        </w:rPr>
        <w:t xml:space="preserve">‏ خدا است كه به دلهاي مؤمنان آرامش و اطمينان خاطر داده است تا ايماني بر ايمان خود بيفزايند </w:t>
      </w:r>
      <w:r w:rsidR="004D790E">
        <w:rPr>
          <w:rtl/>
          <w:lang w:bidi="fa-IR"/>
        </w:rPr>
        <w:t>(</w:t>
      </w:r>
      <w:r w:rsidR="00E133D3" w:rsidRPr="00E133D3">
        <w:rPr>
          <w:rtl/>
          <w:lang w:bidi="fa-IR"/>
        </w:rPr>
        <w:t>و يقين و باور خويش را تقويت نمايند</w:t>
      </w:r>
      <w:r w:rsidR="004D790E">
        <w:rPr>
          <w:rtl/>
          <w:lang w:bidi="fa-IR"/>
        </w:rPr>
        <w:t>).</w:t>
      </w:r>
      <w:r w:rsidR="00E133D3" w:rsidRPr="00E133D3">
        <w:rPr>
          <w:rtl/>
          <w:lang w:bidi="fa-IR"/>
        </w:rPr>
        <w:t xml:space="preserve"> لشك</w:t>
      </w:r>
      <w:r w:rsidR="00E133D3">
        <w:rPr>
          <w:rtl/>
          <w:lang w:bidi="fa-IR"/>
        </w:rPr>
        <w:t>رهاي آسمان و زمين از آن خدا است و خداوند بس آگاه و فرزانه است</w:t>
      </w:r>
      <w:r w:rsidR="00E133D3">
        <w:rPr>
          <w:rFonts w:hint="cs"/>
          <w:rtl/>
          <w:lang w:bidi="fa-IR"/>
        </w:rPr>
        <w:t>.»</w:t>
      </w:r>
    </w:p>
    <w:p w:rsidR="00643EE9" w:rsidRDefault="00643EE9"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14" w:eastAsia="Times New Roman" w:hAnsi="QCF_P514" w:cs="QCF_P514"/>
          <w:color w:val="000000"/>
          <w:sz w:val="32"/>
          <w:szCs w:val="32"/>
          <w:rtl/>
        </w:rPr>
        <w:t xml:space="preserve">ﮒ ﮓ ﮔ ﮕ ﮖ ﮗ ﮘ ﮙ ﮚ ﮛ ﮜ ﮝ ﮞ ﮟ ﮠ ﮡ ﮢ ﮣ ﮤ ﮥ ﮦ ﮧ ﮨﮩ ﮪ ﮫ ﮬ ﮭ ﮮ ﮯ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(فتح / 26)</w:t>
      </w:r>
    </w:p>
    <w:p w:rsidR="00643EE9" w:rsidRPr="00CB416D" w:rsidRDefault="00643EE9" w:rsidP="008F7618">
      <w:pPr>
        <w:rPr>
          <w:rFonts w:hint="cs"/>
          <w:rtl/>
          <w:lang w:bidi="fa-IR"/>
        </w:rPr>
      </w:pPr>
      <w:r w:rsidRPr="00A77D7E">
        <w:rPr>
          <w:rFonts w:hint="cs"/>
          <w:rtl/>
          <w:lang w:bidi="fa-IR"/>
        </w:rPr>
        <w:t>«</w:t>
      </w:r>
      <w:r w:rsidR="00E133D3" w:rsidRPr="00E133D3">
        <w:rPr>
          <w:rtl/>
          <w:lang w:bidi="fa-IR"/>
        </w:rPr>
        <w:t xml:space="preserve">‏آنگاه كه كافران تعصب و نخوت جاهليت را در دلهايشان جاي دادند </w:t>
      </w:r>
      <w:r w:rsidR="004D790E">
        <w:rPr>
          <w:rtl/>
          <w:lang w:bidi="fa-IR"/>
        </w:rPr>
        <w:t>(</w:t>
      </w:r>
      <w:r w:rsidR="00E133D3" w:rsidRPr="00E133D3">
        <w:rPr>
          <w:rtl/>
          <w:lang w:bidi="fa-IR"/>
        </w:rPr>
        <w:t>و تصميم گرفتن</w:t>
      </w:r>
      <w:r w:rsidR="00E133D3">
        <w:rPr>
          <w:rtl/>
          <w:lang w:bidi="fa-IR"/>
        </w:rPr>
        <w:t>د كه مؤمنان را به مكه راه ندهند)</w:t>
      </w:r>
      <w:r w:rsidR="00E133D3" w:rsidRPr="00E133D3">
        <w:rPr>
          <w:rtl/>
          <w:lang w:bidi="fa-IR"/>
        </w:rPr>
        <w:t xml:space="preserve">، خدا اطمينان خاطري بهره پيغمبرش و بهره مؤمنان كرد </w:t>
      </w:r>
      <w:r w:rsidR="004D790E">
        <w:rPr>
          <w:rtl/>
          <w:lang w:bidi="fa-IR"/>
        </w:rPr>
        <w:t>(</w:t>
      </w:r>
      <w:r w:rsidR="00E133D3" w:rsidRPr="00E133D3">
        <w:rPr>
          <w:rtl/>
          <w:lang w:bidi="fa-IR"/>
        </w:rPr>
        <w:t>و آرامشي خوش به دلهايشان راه داد</w:t>
      </w:r>
      <w:r w:rsidR="004D790E">
        <w:rPr>
          <w:rtl/>
          <w:lang w:bidi="fa-IR"/>
        </w:rPr>
        <w:t>،</w:t>
      </w:r>
      <w:r w:rsidR="00E133D3" w:rsidRPr="00E133D3">
        <w:rPr>
          <w:rtl/>
          <w:lang w:bidi="fa-IR"/>
        </w:rPr>
        <w:t xml:space="preserve"> تا در پرتو آن</w:t>
      </w:r>
      <w:r w:rsidR="004D790E">
        <w:rPr>
          <w:rtl/>
          <w:lang w:bidi="fa-IR"/>
        </w:rPr>
        <w:t>،</w:t>
      </w:r>
      <w:r w:rsidR="00E133D3" w:rsidRPr="00E133D3">
        <w:rPr>
          <w:rtl/>
          <w:lang w:bidi="fa-IR"/>
        </w:rPr>
        <w:t xml:space="preserve"> طوفان خشم و ناراحتي خويش را فرو نشانند</w:t>
      </w:r>
      <w:r w:rsidR="004D790E">
        <w:rPr>
          <w:rtl/>
          <w:lang w:bidi="fa-IR"/>
        </w:rPr>
        <w:t>،</w:t>
      </w:r>
      <w:r w:rsidR="00E133D3" w:rsidRPr="00E133D3">
        <w:rPr>
          <w:rtl/>
          <w:lang w:bidi="fa-IR"/>
        </w:rPr>
        <w:t xml:space="preserve"> و راضي به قضاي خدا</w:t>
      </w:r>
      <w:r w:rsidR="004D790E">
        <w:rPr>
          <w:rtl/>
          <w:lang w:bidi="fa-IR"/>
        </w:rPr>
        <w:t>،</w:t>
      </w:r>
      <w:r w:rsidR="00E133D3" w:rsidRPr="00E133D3">
        <w:rPr>
          <w:rtl/>
          <w:lang w:bidi="fa-IR"/>
        </w:rPr>
        <w:t xml:space="preserve"> </w:t>
      </w:r>
      <w:r w:rsidR="00E133D3">
        <w:rPr>
          <w:rtl/>
          <w:lang w:bidi="fa-IR"/>
        </w:rPr>
        <w:t>و گوش به فرمان پيشواي خود باشند</w:t>
      </w:r>
      <w:r w:rsidR="00E133D3" w:rsidRPr="00E133D3">
        <w:rPr>
          <w:rtl/>
          <w:lang w:bidi="fa-IR"/>
        </w:rPr>
        <w:t>، و سر به شورش برندارند</w:t>
      </w:r>
      <w:r w:rsidR="004D790E">
        <w:rPr>
          <w:rtl/>
          <w:lang w:bidi="fa-IR"/>
        </w:rPr>
        <w:t>).</w:t>
      </w:r>
      <w:r w:rsidR="00E133D3" w:rsidRPr="00E133D3">
        <w:rPr>
          <w:rtl/>
          <w:lang w:bidi="fa-IR"/>
        </w:rPr>
        <w:t xml:space="preserve"> همچنين خدا ايشان را بر روح ايمان ماندگار كرد و </w:t>
      </w:r>
      <w:r w:rsidR="004D790E">
        <w:rPr>
          <w:rtl/>
          <w:lang w:bidi="fa-IR"/>
        </w:rPr>
        <w:t>(</w:t>
      </w:r>
      <w:r w:rsidR="00E133D3" w:rsidRPr="00E133D3">
        <w:rPr>
          <w:rtl/>
          <w:lang w:bidi="fa-IR"/>
        </w:rPr>
        <w:t>به حقيقت از هر كس ديگري</w:t>
      </w:r>
      <w:r w:rsidR="004D790E">
        <w:rPr>
          <w:rtl/>
          <w:lang w:bidi="fa-IR"/>
        </w:rPr>
        <w:t>)</w:t>
      </w:r>
      <w:r w:rsidR="00E133D3" w:rsidRPr="00E133D3">
        <w:rPr>
          <w:rtl/>
          <w:lang w:bidi="fa-IR"/>
        </w:rPr>
        <w:t xml:space="preserve"> سزاوارتر بر</w:t>
      </w:r>
      <w:r w:rsidR="00E133D3">
        <w:rPr>
          <w:rtl/>
          <w:lang w:bidi="fa-IR"/>
        </w:rPr>
        <w:t>اي روح ايمان و برازنده آن بودند</w:t>
      </w:r>
      <w:r w:rsidR="00E133D3" w:rsidRPr="00E133D3">
        <w:rPr>
          <w:rtl/>
          <w:lang w:bidi="fa-IR"/>
        </w:rPr>
        <w:t xml:space="preserve"> و خدا از هر چيزي </w:t>
      </w:r>
      <w:r w:rsidR="00E133D3">
        <w:rPr>
          <w:rtl/>
          <w:lang w:bidi="fa-IR"/>
        </w:rPr>
        <w:t>آگاه و بر هر كاري توانا است</w:t>
      </w:r>
      <w:r w:rsidR="00E133D3">
        <w:rPr>
          <w:rFonts w:hint="cs"/>
          <w:rtl/>
          <w:lang w:bidi="fa-IR"/>
        </w:rPr>
        <w:t>.»</w:t>
      </w:r>
    </w:p>
    <w:p w:rsidR="00D62C38" w:rsidRPr="00CB416D" w:rsidRDefault="00D62C38" w:rsidP="008F7618">
      <w:pPr>
        <w:rPr>
          <w:rFonts w:hint="cs"/>
          <w:rtl/>
          <w:lang w:bidi="fa-IR"/>
        </w:rPr>
      </w:pPr>
      <w:r w:rsidRPr="00CB416D">
        <w:rPr>
          <w:rFonts w:hint="cs"/>
          <w:rtl/>
          <w:lang w:bidi="fa-IR"/>
        </w:rPr>
        <w:t xml:space="preserve">آیا بعد از </w:t>
      </w:r>
      <w:r w:rsidR="00CB416D" w:rsidRPr="00CB416D">
        <w:rPr>
          <w:rFonts w:hint="cs"/>
          <w:rtl/>
          <w:lang w:bidi="fa-IR"/>
        </w:rPr>
        <w:t xml:space="preserve">این </w:t>
      </w:r>
      <w:r w:rsidRPr="00CB416D">
        <w:rPr>
          <w:rFonts w:hint="cs"/>
          <w:rtl/>
          <w:lang w:bidi="fa-IR"/>
        </w:rPr>
        <w:t xml:space="preserve">شهادت </w:t>
      </w:r>
      <w:r w:rsidR="00CB416D" w:rsidRPr="00CB416D">
        <w:rPr>
          <w:rFonts w:hint="cs"/>
          <w:rtl/>
          <w:lang w:bidi="fa-IR"/>
        </w:rPr>
        <w:t>عالی بر</w:t>
      </w:r>
      <w:r w:rsidRPr="00CB416D">
        <w:rPr>
          <w:rFonts w:hint="cs"/>
          <w:rtl/>
          <w:lang w:bidi="fa-IR"/>
        </w:rPr>
        <w:t xml:space="preserve"> ایمان و تقوای آنها </w:t>
      </w:r>
      <w:r w:rsidR="00CB416D" w:rsidRPr="00CB416D">
        <w:rPr>
          <w:rFonts w:hint="cs"/>
          <w:rtl/>
          <w:lang w:bidi="fa-IR"/>
        </w:rPr>
        <w:t xml:space="preserve">باز هم سرزنشی بر آنها </w:t>
      </w:r>
      <w:r w:rsidRPr="00CB416D">
        <w:rPr>
          <w:rFonts w:hint="cs"/>
          <w:rtl/>
          <w:lang w:bidi="fa-IR"/>
        </w:rPr>
        <w:t>باقی می‌ماند؟!</w:t>
      </w:r>
    </w:p>
    <w:p w:rsidR="00541502" w:rsidRDefault="00D62C38" w:rsidP="008F7618">
      <w:pPr>
        <w:rPr>
          <w:rFonts w:hint="cs"/>
          <w:rtl/>
          <w:lang w:bidi="fa-IR"/>
        </w:rPr>
      </w:pPr>
      <w:r>
        <w:rPr>
          <w:rFonts w:hint="cs"/>
          <w:rtl/>
          <w:lang w:bidi="fa-IR"/>
        </w:rPr>
        <w:t>چهارم</w:t>
      </w:r>
      <w:r w:rsidR="00BB137D">
        <w:rPr>
          <w:rFonts w:hint="cs"/>
          <w:rtl/>
          <w:lang w:bidi="fa-IR"/>
        </w:rPr>
        <w:t>:</w:t>
      </w:r>
      <w:r>
        <w:rPr>
          <w:rFonts w:hint="cs"/>
          <w:rtl/>
          <w:lang w:bidi="fa-IR"/>
        </w:rPr>
        <w:t xml:space="preserve"> </w:t>
      </w:r>
      <w:r w:rsidR="00CB416D">
        <w:rPr>
          <w:rFonts w:hint="cs"/>
          <w:rtl/>
          <w:lang w:bidi="fa-IR"/>
        </w:rPr>
        <w:t xml:space="preserve">استدلال آنها به حدیث حوض </w:t>
      </w:r>
      <w:r w:rsidR="00541502">
        <w:rPr>
          <w:rFonts w:hint="cs"/>
          <w:rtl/>
          <w:lang w:bidi="fa-IR"/>
        </w:rPr>
        <w:t>و آنچه در آن آمده که اصحاب را به ارتداد وصف کرده است از جانب بی‌دینان رافضی و</w:t>
      </w:r>
      <w:r>
        <w:rPr>
          <w:rFonts w:hint="cs"/>
          <w:rtl/>
          <w:lang w:bidi="fa-IR"/>
        </w:rPr>
        <w:t xml:space="preserve"> از </w:t>
      </w:r>
      <w:r w:rsidR="00541502">
        <w:rPr>
          <w:rFonts w:hint="cs"/>
          <w:rtl/>
          <w:lang w:bidi="fa-IR"/>
        </w:rPr>
        <w:t>تلبیس</w:t>
      </w:r>
      <w:r>
        <w:rPr>
          <w:rFonts w:hint="cs"/>
          <w:rtl/>
          <w:lang w:bidi="fa-IR"/>
        </w:rPr>
        <w:t xml:space="preserve"> و </w:t>
      </w:r>
      <w:r w:rsidR="00541502">
        <w:rPr>
          <w:rFonts w:hint="cs"/>
          <w:rtl/>
          <w:lang w:bidi="fa-IR"/>
        </w:rPr>
        <w:t>گمراهی آنهاست</w:t>
      </w:r>
      <w:r>
        <w:rPr>
          <w:rFonts w:hint="cs"/>
          <w:rtl/>
          <w:lang w:bidi="fa-IR"/>
        </w:rPr>
        <w:t xml:space="preserve">. </w:t>
      </w:r>
    </w:p>
    <w:p w:rsidR="005F59E4" w:rsidRDefault="00D62C38" w:rsidP="008F7618">
      <w:pPr>
        <w:rPr>
          <w:rFonts w:hint="cs"/>
          <w:rtl/>
          <w:lang w:bidi="fa-IR"/>
        </w:rPr>
      </w:pPr>
      <w:r w:rsidRPr="00673CED">
        <w:rPr>
          <w:rFonts w:hint="cs"/>
          <w:rtl/>
        </w:rPr>
        <w:t>در اینجا معنایی که از اص</w:t>
      </w:r>
      <w:r w:rsidR="001F384B" w:rsidRPr="00673CED">
        <w:rPr>
          <w:rFonts w:hint="cs"/>
          <w:rtl/>
        </w:rPr>
        <w:t>ح</w:t>
      </w:r>
      <w:r w:rsidRPr="00673CED">
        <w:rPr>
          <w:rFonts w:hint="cs"/>
          <w:rtl/>
        </w:rPr>
        <w:t>اب مدنظر است، در حقیقت معنای، اصطلاحی آن نیست، بلکه منظور همه مؤمنانِ به پیامب</w:t>
      </w:r>
      <w:r w:rsidR="001F384B" w:rsidRPr="00673CED">
        <w:rPr>
          <w:rFonts w:hint="cs"/>
          <w:rtl/>
        </w:rPr>
        <w:t>ر</w:t>
      </w:r>
      <w:r w:rsidRPr="00673CED">
        <w:rPr>
          <w:rFonts w:hint="cs"/>
        </w:rPr>
        <w:sym w:font="AGA Arabesque" w:char="F072"/>
      </w:r>
      <w:r w:rsidRPr="00673CED">
        <w:rPr>
          <w:rFonts w:hint="cs"/>
          <w:rtl/>
        </w:rPr>
        <w:t xml:space="preserve"> و پیروان شریعت ایشان می‌باشد. همانطور که به مقلدان اب</w:t>
      </w:r>
      <w:r w:rsidR="001F384B" w:rsidRPr="00673CED">
        <w:rPr>
          <w:rFonts w:hint="cs"/>
          <w:rtl/>
        </w:rPr>
        <w:t>و</w:t>
      </w:r>
      <w:r w:rsidR="003E37EF" w:rsidRPr="00673CED">
        <w:rPr>
          <w:rFonts w:hint="cs"/>
          <w:rtl/>
        </w:rPr>
        <w:t xml:space="preserve"> حنیفه می‌گو</w:t>
      </w:r>
      <w:r w:rsidRPr="00673CED">
        <w:rPr>
          <w:rFonts w:hint="cs"/>
          <w:rtl/>
        </w:rPr>
        <w:t>ی</w:t>
      </w:r>
      <w:r w:rsidR="003E37EF" w:rsidRPr="00673CED">
        <w:rPr>
          <w:rFonts w:hint="cs"/>
          <w:rtl/>
        </w:rPr>
        <w:t>ن</w:t>
      </w:r>
      <w:r w:rsidRPr="00673CED">
        <w:rPr>
          <w:rFonts w:hint="cs"/>
          <w:rtl/>
        </w:rPr>
        <w:t xml:space="preserve">د یاران ابی‌حنیفه، و به مقلدان شافعی، اصحاب شافعی می‌گویند. هر چند </w:t>
      </w:r>
      <w:r w:rsidR="003E37EF" w:rsidRPr="00673CED">
        <w:rPr>
          <w:rFonts w:hint="cs"/>
          <w:rtl/>
        </w:rPr>
        <w:t>همدیگر را ندیده باشند یا با هم جمع نشده باشند</w:t>
      </w:r>
      <w:r w:rsidRPr="00673CED">
        <w:rPr>
          <w:rFonts w:hint="cs"/>
          <w:rtl/>
        </w:rPr>
        <w:t xml:space="preserve"> </w:t>
      </w:r>
      <w:r w:rsidR="003E37EF" w:rsidRPr="00673CED">
        <w:rPr>
          <w:rFonts w:hint="cs"/>
          <w:rtl/>
        </w:rPr>
        <w:t>مثلا</w:t>
      </w:r>
      <w:r w:rsidRPr="00673CED">
        <w:rPr>
          <w:rFonts w:hint="cs"/>
          <w:rtl/>
        </w:rPr>
        <w:t xml:space="preserve"> </w:t>
      </w:r>
      <w:r w:rsidR="003E37EF" w:rsidRPr="00673CED">
        <w:rPr>
          <w:rFonts w:hint="cs"/>
          <w:rtl/>
        </w:rPr>
        <w:t>فردی در مورد</w:t>
      </w:r>
      <w:r w:rsidRPr="00673CED">
        <w:rPr>
          <w:rFonts w:hint="cs"/>
          <w:rtl/>
        </w:rPr>
        <w:t xml:space="preserve"> پیر</w:t>
      </w:r>
      <w:r w:rsidR="001F384B" w:rsidRPr="00673CED">
        <w:rPr>
          <w:rFonts w:hint="cs"/>
          <w:rtl/>
        </w:rPr>
        <w:t>و</w:t>
      </w:r>
      <w:r w:rsidRPr="00673CED">
        <w:rPr>
          <w:rFonts w:hint="cs"/>
          <w:rtl/>
        </w:rPr>
        <w:t xml:space="preserve">ان موافق </w:t>
      </w:r>
      <w:r w:rsidR="003E37EF" w:rsidRPr="00673CED">
        <w:rPr>
          <w:rFonts w:hint="cs"/>
          <w:rtl/>
        </w:rPr>
        <w:t>نظر خودش می</w:t>
      </w:r>
      <w:r w:rsidR="003E37EF">
        <w:rPr>
          <w:rFonts w:cs="2  Badr" w:hint="cs"/>
          <w:rtl/>
          <w:lang w:bidi="fa-IR"/>
        </w:rPr>
        <w:t>‏</w:t>
      </w:r>
      <w:r w:rsidR="003E37EF" w:rsidRPr="00673CED">
        <w:rPr>
          <w:rFonts w:hint="cs"/>
          <w:rtl/>
        </w:rPr>
        <w:t>گوید:</w:t>
      </w:r>
      <w:r w:rsidRPr="00673CED">
        <w:rPr>
          <w:rFonts w:hint="cs"/>
          <w:rtl/>
        </w:rPr>
        <w:t xml:space="preserve"> </w:t>
      </w:r>
      <w:r w:rsidR="003E37EF" w:rsidRPr="00673CED">
        <w:rPr>
          <w:rFonts w:hint="cs"/>
          <w:rtl/>
        </w:rPr>
        <w:t>اصحابنا</w:t>
      </w:r>
      <w:r w:rsidRPr="00673CED">
        <w:rPr>
          <w:rFonts w:hint="cs"/>
          <w:rtl/>
        </w:rPr>
        <w:t xml:space="preserve"> (یارن ما)</w:t>
      </w:r>
      <w:r w:rsidR="003E37EF" w:rsidRPr="00673CED">
        <w:rPr>
          <w:rFonts w:hint="cs"/>
          <w:rtl/>
        </w:rPr>
        <w:t>،</w:t>
      </w:r>
      <w:r w:rsidRPr="00673CED">
        <w:rPr>
          <w:rFonts w:hint="cs"/>
          <w:rtl/>
        </w:rPr>
        <w:t xml:space="preserve"> هر چند میان آن دو</w:t>
      </w:r>
      <w:r w:rsidR="003E37EF" w:rsidRPr="00673CED">
        <w:rPr>
          <w:rFonts w:hint="cs"/>
          <w:rtl/>
        </w:rPr>
        <w:t xml:space="preserve"> </w:t>
      </w:r>
      <w:r w:rsidRPr="00673CED">
        <w:rPr>
          <w:rFonts w:hint="cs"/>
          <w:rtl/>
        </w:rPr>
        <w:t xml:space="preserve">نفر سالهای زیادی </w:t>
      </w:r>
      <w:r w:rsidR="003E37EF" w:rsidRPr="00673CED">
        <w:rPr>
          <w:rFonts w:hint="cs"/>
          <w:rtl/>
        </w:rPr>
        <w:t>فاصله</w:t>
      </w:r>
      <w:r w:rsidRPr="00673CED">
        <w:rPr>
          <w:rFonts w:hint="cs"/>
          <w:rtl/>
        </w:rPr>
        <w:t xml:space="preserve"> </w:t>
      </w:r>
      <w:r w:rsidR="003E37EF" w:rsidRPr="00673CED">
        <w:rPr>
          <w:rFonts w:hint="cs"/>
          <w:rtl/>
        </w:rPr>
        <w:t>باشد</w:t>
      </w:r>
      <w:r w:rsidRPr="00673CED">
        <w:rPr>
          <w:rFonts w:hint="cs"/>
          <w:rtl/>
        </w:rPr>
        <w:t xml:space="preserve">، شناخت </w:t>
      </w:r>
      <w:r w:rsidR="00C2338A" w:rsidRPr="00673CED">
        <w:rPr>
          <w:rFonts w:hint="cs"/>
          <w:rtl/>
        </w:rPr>
        <w:t xml:space="preserve">آنها توسط </w:t>
      </w:r>
      <w:r w:rsidRPr="00673CED">
        <w:rPr>
          <w:rFonts w:hint="cs"/>
          <w:rtl/>
        </w:rPr>
        <w:t>پیامبر</w:t>
      </w:r>
      <w:r w:rsidRPr="00673CED">
        <w:rPr>
          <w:rFonts w:hint="cs"/>
        </w:rPr>
        <w:sym w:font="AGA Arabesque" w:char="F072"/>
      </w:r>
      <w:r w:rsidRPr="00673CED">
        <w:rPr>
          <w:rFonts w:hint="cs"/>
          <w:rtl/>
        </w:rPr>
        <w:t xml:space="preserve"> </w:t>
      </w:r>
      <w:r w:rsidR="00C2338A" w:rsidRPr="00673CED">
        <w:rPr>
          <w:rFonts w:hint="cs"/>
          <w:rtl/>
        </w:rPr>
        <w:t>هر چند آنها را ندیده‌ بود بخاطر نشانه</w:t>
      </w:r>
      <w:r w:rsidR="00C2338A">
        <w:rPr>
          <w:rFonts w:cs="2  Badr" w:hint="cs"/>
          <w:rtl/>
          <w:lang w:bidi="fa-IR"/>
        </w:rPr>
        <w:t>‏</w:t>
      </w:r>
      <w:r w:rsidR="00C2338A">
        <w:rPr>
          <w:rFonts w:hint="cs"/>
          <w:rtl/>
          <w:lang w:bidi="fa-IR"/>
        </w:rPr>
        <w:t>هایی بود که پیامبر از آن خبر داشت.</w:t>
      </w:r>
      <w:r>
        <w:rPr>
          <w:rFonts w:hint="cs"/>
          <w:rtl/>
          <w:lang w:bidi="fa-IR"/>
        </w:rPr>
        <w:t xml:space="preserve"> </w:t>
      </w:r>
    </w:p>
    <w:p w:rsidR="00D82951" w:rsidRPr="00673CED" w:rsidRDefault="00D62C38" w:rsidP="008F7618">
      <w:pPr>
        <w:rPr>
          <w:rFonts w:hint="cs"/>
          <w:rtl/>
        </w:rPr>
      </w:pPr>
      <w:r>
        <w:rPr>
          <w:rFonts w:hint="cs"/>
          <w:rtl/>
          <w:lang w:bidi="fa-IR"/>
        </w:rPr>
        <w:t>حذیفه گفته</w:t>
      </w:r>
      <w:r w:rsidR="00BB137D">
        <w:rPr>
          <w:rFonts w:hint="cs"/>
          <w:rtl/>
          <w:lang w:bidi="fa-IR"/>
        </w:rPr>
        <w:t>:</w:t>
      </w:r>
      <w:r>
        <w:rPr>
          <w:rFonts w:hint="cs"/>
          <w:rtl/>
          <w:lang w:bidi="fa-IR"/>
        </w:rPr>
        <w:t xml:space="preserve"> پیامبر</w:t>
      </w:r>
      <w:r>
        <w:rPr>
          <w:rFonts w:hint="cs"/>
          <w:lang w:bidi="fa-IR"/>
        </w:rPr>
        <w:sym w:font="AGA Arabesque" w:char="F072"/>
      </w:r>
      <w:r w:rsidR="001F384B">
        <w:rPr>
          <w:rFonts w:hint="cs"/>
          <w:rtl/>
          <w:lang w:bidi="fa-IR"/>
        </w:rPr>
        <w:t xml:space="preserve"> فرمود</w:t>
      </w:r>
      <w:r w:rsidR="00BB137D">
        <w:rPr>
          <w:rFonts w:hint="cs"/>
          <w:rtl/>
          <w:lang w:bidi="fa-IR"/>
        </w:rPr>
        <w:t>:</w:t>
      </w:r>
      <w:r w:rsidR="001F384B">
        <w:rPr>
          <w:rFonts w:hint="cs"/>
          <w:rtl/>
          <w:lang w:bidi="fa-IR"/>
        </w:rPr>
        <w:t xml:space="preserve"> حوض من</w:t>
      </w:r>
      <w:r>
        <w:rPr>
          <w:rFonts w:hint="cs"/>
          <w:rtl/>
          <w:lang w:bidi="fa-IR"/>
        </w:rPr>
        <w:t xml:space="preserve"> به اندازه شهر «ایله» از شهر عدن</w:t>
      </w:r>
      <w:r w:rsidR="002600AB" w:rsidRPr="00A11AA5">
        <w:rPr>
          <w:rStyle w:val="a6"/>
          <w:rFonts w:cs="B Lotus"/>
          <w:sz w:val="28"/>
          <w:szCs w:val="28"/>
          <w:rtl/>
          <w:lang w:bidi="fa-IR"/>
        </w:rPr>
        <w:footnoteReference w:id="350"/>
      </w:r>
      <w:r w:rsidRPr="00673CED">
        <w:rPr>
          <w:rFonts w:hint="cs"/>
          <w:rtl/>
        </w:rPr>
        <w:t xml:space="preserve"> فاصله دارد. قسم به آنکه جان من در دست اوست، من آدمها را از آن دور می‌کنم، همانطور که آدمی شتر بیگانه را از حوض خود دور می‌گرداند، گفتند: ای رسول خدا</w:t>
      </w:r>
      <w:r w:rsidR="00BB137D" w:rsidRPr="00673CED">
        <w:rPr>
          <w:rFonts w:hint="cs"/>
          <w:rtl/>
        </w:rPr>
        <w:t>:</w:t>
      </w:r>
      <w:r w:rsidRPr="00673CED">
        <w:rPr>
          <w:rFonts w:hint="cs"/>
          <w:rtl/>
        </w:rPr>
        <w:t xml:space="preserve"> </w:t>
      </w:r>
      <w:r w:rsidR="001F384B" w:rsidRPr="00673CED">
        <w:rPr>
          <w:rFonts w:hint="cs"/>
          <w:rtl/>
        </w:rPr>
        <w:t>آ</w:t>
      </w:r>
      <w:r w:rsidRPr="00673CED">
        <w:rPr>
          <w:rFonts w:hint="cs"/>
          <w:rtl/>
        </w:rPr>
        <w:t>یا ما را می‌شناسی؟ فرمود</w:t>
      </w:r>
      <w:r w:rsidR="00BB137D" w:rsidRPr="00673CED">
        <w:rPr>
          <w:rFonts w:hint="cs"/>
          <w:rtl/>
        </w:rPr>
        <w:t>:</w:t>
      </w:r>
      <w:r w:rsidRPr="00673CED">
        <w:rPr>
          <w:rFonts w:hint="cs"/>
          <w:rtl/>
        </w:rPr>
        <w:t xml:space="preserve"> بلی، به سوی من می‌آیید در حالیکه سربلند و نورانی هستید که از علایم وضو است، و این صفت مختص شما است، و برای کسی غیر از شما نیست</w:t>
      </w:r>
      <w:r w:rsidR="002600AB" w:rsidRPr="00A11AA5">
        <w:rPr>
          <w:rStyle w:val="a6"/>
          <w:rFonts w:cs="B Lotus"/>
          <w:sz w:val="28"/>
          <w:szCs w:val="28"/>
          <w:rtl/>
          <w:lang w:bidi="fa-IR"/>
        </w:rPr>
        <w:footnoteReference w:id="351"/>
      </w:r>
      <w:r w:rsidRPr="00673CED">
        <w:rPr>
          <w:rFonts w:hint="cs"/>
          <w:rtl/>
        </w:rPr>
        <w:t>» اگر فرض کنیم منظور از اصحاب در حدیث، یاران زمان پیامبر</w:t>
      </w:r>
      <w:r w:rsidRPr="00673CED">
        <w:rPr>
          <w:rFonts w:hint="cs"/>
        </w:rPr>
        <w:sym w:font="AGA Arabesque" w:char="F072"/>
      </w:r>
      <w:r w:rsidRPr="00673CED">
        <w:rPr>
          <w:rFonts w:hint="cs"/>
          <w:rtl/>
        </w:rPr>
        <w:t xml:space="preserve"> بوده است. پس منظور از آن کسانی است که با وجود نفاق آنها با پیامبر</w:t>
      </w:r>
      <w:r w:rsidRPr="00673CED">
        <w:rPr>
          <w:rFonts w:hint="cs"/>
        </w:rPr>
        <w:sym w:font="AGA Arabesque" w:char="F072"/>
      </w:r>
      <w:r w:rsidRPr="00673CED">
        <w:rPr>
          <w:rFonts w:hint="cs"/>
          <w:rtl/>
        </w:rPr>
        <w:t xml:space="preserve"> همزمان بوده‌اند آنها، همانطور که در فرموده خداوند آمده</w:t>
      </w:r>
      <w:r w:rsidR="00BB137D" w:rsidRPr="00673CED">
        <w:rPr>
          <w:rFonts w:hint="cs"/>
          <w:rtl/>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6" w:eastAsia="Times New Roman" w:hAnsi="QCF_P526" w:cs="QCF_P526"/>
          <w:color w:val="000000"/>
          <w:sz w:val="32"/>
          <w:szCs w:val="32"/>
          <w:rtl/>
        </w:rPr>
        <w:t xml:space="preserve">ﭕ ﭖ ﭗ ﭘ ﭙ ﭚ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2)</w:t>
      </w:r>
    </w:p>
    <w:p w:rsidR="00D82951" w:rsidRPr="00D82951" w:rsidRDefault="00D82951" w:rsidP="008F7618">
      <w:pPr>
        <w:rPr>
          <w:rFonts w:hint="cs"/>
          <w:rtl/>
          <w:lang w:bidi="fa-IR"/>
        </w:rPr>
      </w:pPr>
      <w:r w:rsidRPr="00D82951">
        <w:rPr>
          <w:rFonts w:hint="cs"/>
          <w:rtl/>
          <w:lang w:bidi="fa-IR"/>
        </w:rPr>
        <w:t>«</w:t>
      </w:r>
      <w:r w:rsidR="00E133D3" w:rsidRPr="00E133D3">
        <w:rPr>
          <w:rtl/>
          <w:lang w:bidi="fa-IR"/>
        </w:rPr>
        <w:t xml:space="preserve">‏ يار شما </w:t>
      </w:r>
      <w:r w:rsidR="004D790E">
        <w:rPr>
          <w:rtl/>
          <w:lang w:bidi="fa-IR"/>
        </w:rPr>
        <w:t>(</w:t>
      </w:r>
      <w:r w:rsidR="00E133D3" w:rsidRPr="00E133D3">
        <w:rPr>
          <w:rtl/>
          <w:lang w:bidi="fa-IR"/>
        </w:rPr>
        <w:t>محمد</w:t>
      </w:r>
      <w:r w:rsidR="004D790E">
        <w:rPr>
          <w:rtl/>
          <w:lang w:bidi="fa-IR"/>
        </w:rPr>
        <w:t>)</w:t>
      </w:r>
      <w:r w:rsidR="00E133D3" w:rsidRPr="00E133D3">
        <w:rPr>
          <w:rtl/>
          <w:lang w:bidi="fa-IR"/>
        </w:rPr>
        <w:t xml:space="preserve"> گمراه و منحرف نشده است</w:t>
      </w:r>
      <w:r w:rsidR="004D790E">
        <w:rPr>
          <w:rtl/>
          <w:lang w:bidi="fa-IR"/>
        </w:rPr>
        <w:t>،</w:t>
      </w:r>
      <w:r w:rsidR="00E133D3" w:rsidRPr="00E133D3">
        <w:rPr>
          <w:rtl/>
          <w:lang w:bidi="fa-IR"/>
        </w:rPr>
        <w:t xml:space="preserve"> و راه خطا نپ</w:t>
      </w:r>
      <w:r w:rsidR="00E133D3">
        <w:rPr>
          <w:rtl/>
          <w:lang w:bidi="fa-IR"/>
        </w:rPr>
        <w:t>وئيده است و به كژراهه نرفته است</w:t>
      </w:r>
      <w:r w:rsidR="00E133D3">
        <w:rPr>
          <w:rFonts w:hint="cs"/>
          <w:rtl/>
          <w:lang w:bidi="fa-IR"/>
        </w:rPr>
        <w:t>.»</w:t>
      </w:r>
    </w:p>
    <w:p w:rsidR="00D62C38" w:rsidRDefault="009F3227" w:rsidP="008F7618">
      <w:pPr>
        <w:rPr>
          <w:rFonts w:hint="cs"/>
          <w:rtl/>
          <w:lang w:bidi="fa-IR"/>
        </w:rPr>
      </w:pPr>
      <w:r>
        <w:rPr>
          <w:rFonts w:hint="cs"/>
          <w:rtl/>
          <w:lang w:bidi="fa-IR"/>
        </w:rPr>
        <w:t>پس منظور از اصحابی که مرتد شدند</w:t>
      </w:r>
      <w:r w:rsidR="00D62C38">
        <w:rPr>
          <w:rFonts w:hint="cs"/>
          <w:rtl/>
          <w:lang w:bidi="fa-IR"/>
        </w:rPr>
        <w:t xml:space="preserve"> عربهایی است که در زمان ابوبکر صدیق</w:t>
      </w:r>
      <w:r w:rsidR="00D62C38">
        <w:rPr>
          <w:rFonts w:hint="cs"/>
          <w:lang w:bidi="fa-IR"/>
        </w:rPr>
        <w:sym w:font="AGA Arabesque" w:char="F074"/>
      </w:r>
      <w:r w:rsidR="00D62C38">
        <w:rPr>
          <w:rFonts w:hint="cs"/>
          <w:rtl/>
          <w:lang w:bidi="fa-IR"/>
        </w:rPr>
        <w:t xml:space="preserve"> از دین خارج شدند. می‌دانیم که تعریف اصطلاحی اصحاب، کسانی را که مرتد </w:t>
      </w:r>
      <w:r>
        <w:rPr>
          <w:rFonts w:hint="cs"/>
          <w:rtl/>
          <w:lang w:bidi="fa-IR"/>
        </w:rPr>
        <w:t xml:space="preserve">شدند </w:t>
      </w:r>
      <w:r w:rsidR="00D62C38">
        <w:rPr>
          <w:rFonts w:hint="cs"/>
          <w:rtl/>
          <w:lang w:bidi="fa-IR"/>
        </w:rPr>
        <w:t xml:space="preserve">و </w:t>
      </w:r>
      <w:r w:rsidR="00D82951">
        <w:rPr>
          <w:rFonts w:hint="cs"/>
          <w:rtl/>
          <w:lang w:bidi="fa-IR"/>
        </w:rPr>
        <w:t>در حالت ارتداد از دنیا رفتند</w:t>
      </w:r>
      <w:r>
        <w:rPr>
          <w:rFonts w:hint="cs"/>
          <w:rtl/>
          <w:lang w:bidi="fa-IR"/>
        </w:rPr>
        <w:t>،</w:t>
      </w:r>
      <w:r w:rsidR="00D82951">
        <w:rPr>
          <w:rFonts w:hint="cs"/>
          <w:rtl/>
          <w:lang w:bidi="fa-IR"/>
        </w:rPr>
        <w:t xml:space="preserve"> از تعریف خارج می‌کند. (</w:t>
      </w:r>
      <w:r w:rsidR="001F384B">
        <w:rPr>
          <w:rFonts w:hint="cs"/>
          <w:rtl/>
          <w:lang w:bidi="fa-IR"/>
        </w:rPr>
        <w:t>پ</w:t>
      </w:r>
      <w:r w:rsidR="00D82951">
        <w:rPr>
          <w:rFonts w:hint="cs"/>
          <w:rtl/>
          <w:lang w:bidi="fa-IR"/>
        </w:rPr>
        <w:t>ناه به خدا)</w:t>
      </w:r>
    </w:p>
    <w:p w:rsidR="009F3227" w:rsidRPr="00673CED" w:rsidRDefault="009F3227" w:rsidP="008F7618">
      <w:pPr>
        <w:rPr>
          <w:rFonts w:hint="cs"/>
          <w:rtl/>
        </w:rPr>
      </w:pPr>
      <w:r w:rsidRPr="00673CED">
        <w:rPr>
          <w:rFonts w:hint="cs"/>
          <w:rtl/>
        </w:rPr>
        <w:t xml:space="preserve">این </w:t>
      </w:r>
      <w:r w:rsidR="00D82951" w:rsidRPr="00673CED">
        <w:rPr>
          <w:rFonts w:hint="cs"/>
          <w:rtl/>
        </w:rPr>
        <w:t xml:space="preserve">حدیث </w:t>
      </w:r>
      <w:r w:rsidRPr="00673CED">
        <w:rPr>
          <w:rFonts w:hint="cs"/>
          <w:rtl/>
        </w:rPr>
        <w:t>معنا و مفهوم</w:t>
      </w:r>
      <w:r w:rsidR="00D82951" w:rsidRPr="00673CED">
        <w:rPr>
          <w:rFonts w:hint="cs"/>
          <w:rtl/>
        </w:rPr>
        <w:t xml:space="preserve"> </w:t>
      </w:r>
      <w:r w:rsidRPr="00673CED">
        <w:rPr>
          <w:rFonts w:hint="cs"/>
          <w:rtl/>
        </w:rPr>
        <w:t>قبل</w:t>
      </w:r>
      <w:r w:rsidR="00D82951" w:rsidRPr="00673CED">
        <w:rPr>
          <w:rFonts w:hint="cs"/>
          <w:rtl/>
        </w:rPr>
        <w:t xml:space="preserve"> را تأیید </w:t>
      </w:r>
      <w:r w:rsidRPr="00673CED">
        <w:rPr>
          <w:rFonts w:hint="cs"/>
          <w:rtl/>
        </w:rPr>
        <w:t>می</w:t>
      </w:r>
      <w:r>
        <w:rPr>
          <w:rFonts w:ascii="Times New Roman" w:hAnsi="Times New Roman" w:cs="2  Badr" w:hint="cs"/>
          <w:rtl/>
          <w:lang w:bidi="fa-IR"/>
        </w:rPr>
        <w:t>‏</w:t>
      </w:r>
      <w:r w:rsidRPr="00673CED">
        <w:rPr>
          <w:rFonts w:hint="cs"/>
          <w:rtl/>
        </w:rPr>
        <w:t>کند</w:t>
      </w:r>
      <w:r w:rsidR="001F384B" w:rsidRPr="00673CED">
        <w:rPr>
          <w:rFonts w:hint="cs"/>
          <w:rtl/>
        </w:rPr>
        <w:t>،</w:t>
      </w:r>
      <w:r w:rsidR="00D82951" w:rsidRPr="00673CED">
        <w:rPr>
          <w:rFonts w:hint="cs"/>
          <w:rtl/>
        </w:rPr>
        <w:t xml:space="preserve"> مانند</w:t>
      </w:r>
      <w:r w:rsidR="00BB137D" w:rsidRPr="00673CED">
        <w:rPr>
          <w:rFonts w:hint="cs"/>
          <w:rtl/>
        </w:rPr>
        <w:t>:</w:t>
      </w:r>
      <w:r w:rsidR="00D82951" w:rsidRPr="00673CED">
        <w:rPr>
          <w:rFonts w:hint="cs"/>
          <w:rtl/>
        </w:rPr>
        <w:t xml:space="preserve"> فرموده آن حضرت «اصیحابی» که آنرا با تصغیر آورده و در بعضی روایتها خطابی چنین گفته</w:t>
      </w:r>
      <w:r w:rsidR="00BB137D" w:rsidRPr="00673CED">
        <w:rPr>
          <w:rFonts w:hint="cs"/>
          <w:rtl/>
        </w:rPr>
        <w:t>:</w:t>
      </w:r>
      <w:r w:rsidR="00D82951" w:rsidRPr="00673CED">
        <w:rPr>
          <w:rFonts w:hint="cs"/>
          <w:rtl/>
        </w:rPr>
        <w:t xml:space="preserve"> آوردن اصحاب با علامت تصغیر نشانه اندک بودن کسانی است که آن اتفاق برایشان افتاده است، که این ا</w:t>
      </w:r>
      <w:r w:rsidR="001F384B" w:rsidRPr="00673CED">
        <w:rPr>
          <w:rFonts w:hint="cs"/>
          <w:rtl/>
        </w:rPr>
        <w:t>مر برای عده‌ای از ظالمین عرب اتف</w:t>
      </w:r>
      <w:r w:rsidR="00D82951" w:rsidRPr="00673CED">
        <w:rPr>
          <w:rFonts w:hint="cs"/>
          <w:rtl/>
        </w:rPr>
        <w:t>اق افتاده است و برای هیچ کدام از اصحاب مشهور چنین</w:t>
      </w:r>
      <w:r w:rsidR="002600AB" w:rsidRPr="00A11AA5">
        <w:rPr>
          <w:rStyle w:val="a6"/>
          <w:rFonts w:cs="B Lotus"/>
          <w:sz w:val="28"/>
          <w:szCs w:val="28"/>
          <w:rtl/>
          <w:lang w:bidi="fa-IR"/>
        </w:rPr>
        <w:footnoteReference w:id="352"/>
      </w:r>
      <w:r w:rsidR="00D82951" w:rsidRPr="00673CED">
        <w:rPr>
          <w:rFonts w:hint="cs"/>
          <w:rtl/>
        </w:rPr>
        <w:t xml:space="preserve"> اتفاقی نیفتاده است. و در فرموده پیامبر</w:t>
      </w:r>
      <w:r w:rsidR="00D82951" w:rsidRPr="00673CED">
        <w:rPr>
          <w:rFonts w:hint="cs"/>
        </w:rPr>
        <w:sym w:font="AGA Arabesque" w:char="F072"/>
      </w:r>
      <w:r w:rsidR="00D82951" w:rsidRPr="00673CED">
        <w:rPr>
          <w:rFonts w:hint="cs"/>
          <w:rtl/>
        </w:rPr>
        <w:t xml:space="preserve"> آمده که گفته «آیا احساس کردی بعد از شما چکار کردند» اشاره است به اینکه خود شخصیتها را نمی‌شناخته هر چند فهمیده که آنها از این امت می‌باشند</w:t>
      </w:r>
      <w:r w:rsidRPr="00673CED">
        <w:rPr>
          <w:rFonts w:hint="cs"/>
          <w:rtl/>
        </w:rPr>
        <w:t>.</w:t>
      </w:r>
      <w:r w:rsidR="002600AB" w:rsidRPr="00A11AA5">
        <w:rPr>
          <w:rStyle w:val="a6"/>
          <w:rFonts w:cs="B Lotus"/>
          <w:sz w:val="28"/>
          <w:szCs w:val="28"/>
          <w:rtl/>
          <w:lang w:bidi="fa-IR"/>
        </w:rPr>
        <w:footnoteReference w:id="353"/>
      </w:r>
      <w:r w:rsidR="00D82951" w:rsidRPr="00673CED">
        <w:rPr>
          <w:rFonts w:hint="cs"/>
          <w:rtl/>
        </w:rPr>
        <w:t xml:space="preserve"> </w:t>
      </w:r>
    </w:p>
    <w:p w:rsidR="00D82951" w:rsidRDefault="00D82951" w:rsidP="008F7618">
      <w:pPr>
        <w:rPr>
          <w:rFonts w:hint="cs"/>
          <w:rtl/>
          <w:lang w:bidi="fa-IR"/>
        </w:rPr>
      </w:pPr>
      <w:r>
        <w:rPr>
          <w:rFonts w:hint="cs"/>
          <w:rtl/>
          <w:lang w:bidi="fa-IR"/>
        </w:rPr>
        <w:t>اما حمل کردن حدیث بر معنای اصطلاحی و بر یاران پیامبر</w:t>
      </w:r>
      <w:r>
        <w:rPr>
          <w:rFonts w:hint="cs"/>
          <w:lang w:bidi="fa-IR"/>
        </w:rPr>
        <w:sym w:font="AGA Arabesque" w:char="F072"/>
      </w:r>
      <w:r>
        <w:rPr>
          <w:rFonts w:hint="cs"/>
          <w:rtl/>
          <w:lang w:bidi="fa-IR"/>
        </w:rPr>
        <w:t xml:space="preserve"> چیزی است که مسلمان به آن اعتقاد ندارند، و آنچه که قبلاً آوردیم مبنی بر عا</w:t>
      </w:r>
      <w:r w:rsidR="001F384B">
        <w:rPr>
          <w:rFonts w:hint="cs"/>
          <w:rtl/>
          <w:lang w:bidi="fa-IR"/>
        </w:rPr>
        <w:t>د</w:t>
      </w:r>
      <w:r>
        <w:rPr>
          <w:rFonts w:hint="cs"/>
          <w:rtl/>
          <w:lang w:bidi="fa-IR"/>
        </w:rPr>
        <w:t>ل خواندن اصحاب توسط خداوند متعال، رسول خدا، و اجماع ا</w:t>
      </w:r>
      <w:r w:rsidR="001F384B">
        <w:rPr>
          <w:rFonts w:hint="cs"/>
          <w:rtl/>
          <w:lang w:bidi="fa-IR"/>
        </w:rPr>
        <w:t>م</w:t>
      </w:r>
      <w:r w:rsidR="009F3227">
        <w:rPr>
          <w:rFonts w:hint="cs"/>
          <w:rtl/>
          <w:lang w:bidi="fa-IR"/>
        </w:rPr>
        <w:t>ت،</w:t>
      </w:r>
      <w:r>
        <w:rPr>
          <w:rFonts w:hint="cs"/>
          <w:rtl/>
          <w:lang w:bidi="fa-IR"/>
        </w:rPr>
        <w:t xml:space="preserve"> از این مقوله نیست.</w:t>
      </w:r>
    </w:p>
    <w:p w:rsidR="009F3227" w:rsidRDefault="00D82951" w:rsidP="008F7618">
      <w:pPr>
        <w:rPr>
          <w:rFonts w:hint="cs"/>
          <w:rtl/>
          <w:lang w:bidi="fa-IR"/>
        </w:rPr>
      </w:pPr>
      <w:r>
        <w:rPr>
          <w:rFonts w:hint="cs"/>
          <w:rtl/>
          <w:lang w:bidi="fa-IR"/>
        </w:rPr>
        <w:t>پنجم</w:t>
      </w:r>
      <w:r w:rsidR="00BB137D">
        <w:rPr>
          <w:rFonts w:hint="cs"/>
          <w:rtl/>
          <w:lang w:bidi="fa-IR"/>
        </w:rPr>
        <w:t>:</w:t>
      </w:r>
      <w:r>
        <w:rPr>
          <w:rFonts w:hint="cs"/>
          <w:rtl/>
          <w:lang w:bidi="fa-IR"/>
        </w:rPr>
        <w:t xml:space="preserve"> آنچه که به </w:t>
      </w:r>
      <w:r w:rsidR="009F3227">
        <w:rPr>
          <w:rFonts w:hint="cs"/>
          <w:rtl/>
          <w:lang w:bidi="fa-IR"/>
        </w:rPr>
        <w:t xml:space="preserve">حدیث </w:t>
      </w:r>
      <w:r>
        <w:rPr>
          <w:rFonts w:hint="cs"/>
          <w:rtl/>
          <w:lang w:bidi="fa-IR"/>
        </w:rPr>
        <w:t xml:space="preserve">(بعد از من به کفر برنگردید که بعضی از شما گردن بعضی دیگر را بزنید) </w:t>
      </w:r>
      <w:r w:rsidR="009F3227">
        <w:rPr>
          <w:rFonts w:hint="cs"/>
          <w:rtl/>
          <w:lang w:bidi="fa-IR"/>
        </w:rPr>
        <w:t>به آن استناد کرده‌اند به تصور این</w:t>
      </w:r>
      <w:r>
        <w:rPr>
          <w:rFonts w:hint="cs"/>
          <w:rtl/>
          <w:lang w:bidi="fa-IR"/>
        </w:rPr>
        <w:t xml:space="preserve">که در صفین و جمل بعضی از آنها ریختن خونهای </w:t>
      </w:r>
      <w:r w:rsidR="009F3227">
        <w:rPr>
          <w:rFonts w:hint="cs"/>
          <w:rtl/>
          <w:lang w:bidi="fa-IR"/>
        </w:rPr>
        <w:t>همدیگر</w:t>
      </w:r>
      <w:r>
        <w:rPr>
          <w:rFonts w:hint="cs"/>
          <w:rtl/>
          <w:lang w:bidi="fa-IR"/>
        </w:rPr>
        <w:t xml:space="preserve"> را حلال می‌شمردند. </w:t>
      </w:r>
    </w:p>
    <w:p w:rsidR="009F3227" w:rsidRDefault="00D82951" w:rsidP="008F7618">
      <w:pPr>
        <w:rPr>
          <w:rFonts w:hint="cs"/>
          <w:rtl/>
          <w:lang w:bidi="fa-IR"/>
        </w:rPr>
      </w:pPr>
      <w:r>
        <w:rPr>
          <w:rFonts w:hint="cs"/>
          <w:rtl/>
          <w:lang w:bidi="fa-IR"/>
        </w:rPr>
        <w:t>در حقیقت این شبهه از خطرناکترین شبهاتی است که رافضیهای بی‌دین و پیروان آنها به آن استناد کردند، کسانی که از آن فتنه‌ها ماده‌ای خطرناک آوردند و با آن عدالت اصحاب را مورد سرزنش قرار دادند</w:t>
      </w:r>
      <w:r w:rsidR="009F3227">
        <w:rPr>
          <w:rFonts w:hint="cs"/>
          <w:rtl/>
          <w:lang w:bidi="fa-IR"/>
        </w:rPr>
        <w:t>،</w:t>
      </w:r>
      <w:r>
        <w:rPr>
          <w:rFonts w:hint="cs"/>
          <w:rtl/>
          <w:lang w:bidi="fa-IR"/>
        </w:rPr>
        <w:t xml:space="preserve"> عامه مردم و مردم بی‌سواد از مسلمان را به آشوب کشاندند، و نقطه حساسی را</w:t>
      </w:r>
      <w:r w:rsidR="001F384B">
        <w:rPr>
          <w:rFonts w:hint="cs"/>
          <w:rtl/>
          <w:lang w:bidi="fa-IR"/>
        </w:rPr>
        <w:t xml:space="preserve"> </w:t>
      </w:r>
      <w:r>
        <w:rPr>
          <w:rFonts w:hint="cs"/>
          <w:rtl/>
          <w:lang w:bidi="fa-IR"/>
        </w:rPr>
        <w:t>مورد بحث قرار می‌دادند. که ظ</w:t>
      </w:r>
      <w:r w:rsidR="009F3227">
        <w:rPr>
          <w:rFonts w:hint="cs"/>
          <w:rtl/>
          <w:lang w:bidi="fa-IR"/>
        </w:rPr>
        <w:t>لم اصحاب به آل پیامبر بوده است.</w:t>
      </w:r>
      <w:r>
        <w:rPr>
          <w:rFonts w:hint="cs"/>
          <w:rtl/>
          <w:lang w:bidi="fa-IR"/>
        </w:rPr>
        <w:t xml:space="preserve"> </w:t>
      </w:r>
    </w:p>
    <w:p w:rsidR="009F3227" w:rsidRDefault="00D82951" w:rsidP="008F7618">
      <w:pPr>
        <w:rPr>
          <w:rFonts w:hint="cs"/>
          <w:rtl/>
          <w:lang w:bidi="fa-IR"/>
        </w:rPr>
      </w:pPr>
      <w:r w:rsidRPr="00673CED">
        <w:rPr>
          <w:rFonts w:hint="cs"/>
          <w:rtl/>
        </w:rPr>
        <w:t>این کاری است که ط</w:t>
      </w:r>
      <w:r w:rsidR="001F384B" w:rsidRPr="00673CED">
        <w:rPr>
          <w:rFonts w:hint="cs"/>
          <w:rtl/>
        </w:rPr>
        <w:t>ه</w:t>
      </w:r>
      <w:r w:rsidRPr="00673CED">
        <w:rPr>
          <w:rFonts w:hint="cs"/>
          <w:rtl/>
        </w:rPr>
        <w:t xml:space="preserve"> حسین در کتاب خود </w:t>
      </w:r>
      <w:r w:rsidR="009F3227" w:rsidRPr="00673CED">
        <w:rPr>
          <w:rFonts w:hint="cs"/>
          <w:rtl/>
        </w:rPr>
        <w:t>«</w:t>
      </w:r>
      <w:r w:rsidRPr="00673CED">
        <w:rPr>
          <w:rFonts w:hint="cs"/>
          <w:rtl/>
        </w:rPr>
        <w:t>الفتنه الکبری</w:t>
      </w:r>
      <w:r w:rsidR="009F3227" w:rsidRPr="00673CED">
        <w:rPr>
          <w:rFonts w:hint="cs"/>
          <w:rtl/>
        </w:rPr>
        <w:t>-</w:t>
      </w:r>
      <w:r w:rsidRPr="00673CED">
        <w:rPr>
          <w:rFonts w:hint="cs"/>
          <w:rtl/>
        </w:rPr>
        <w:t xml:space="preserve"> عثمان بن عفان</w:t>
      </w:r>
      <w:r w:rsidR="009F3227" w:rsidRPr="009F3227">
        <w:rPr>
          <w:rFonts w:cs="Simplified Arabic"/>
          <w:szCs w:val="6"/>
        </w:rPr>
        <w:sym w:font="AGA Arabesque" w:char="F074"/>
      </w:r>
      <w:r w:rsidR="009F3227" w:rsidRPr="00673CED">
        <w:rPr>
          <w:rFonts w:hint="cs"/>
          <w:rtl/>
        </w:rPr>
        <w:t>»</w:t>
      </w:r>
      <w:r w:rsidR="002600AB" w:rsidRPr="00A11AA5">
        <w:rPr>
          <w:rStyle w:val="a6"/>
          <w:rFonts w:cs="B Lotus"/>
          <w:sz w:val="28"/>
          <w:szCs w:val="28"/>
          <w:rtl/>
          <w:lang w:bidi="fa-IR"/>
        </w:rPr>
        <w:footnoteReference w:id="354"/>
      </w:r>
      <w:r w:rsidRPr="00673CED">
        <w:rPr>
          <w:rFonts w:hint="cs"/>
          <w:rtl/>
        </w:rPr>
        <w:t xml:space="preserve"> </w:t>
      </w:r>
      <w:r w:rsidR="001F384B" w:rsidRPr="00673CED">
        <w:rPr>
          <w:rFonts w:hint="cs"/>
          <w:rtl/>
        </w:rPr>
        <w:t xml:space="preserve">به آن پرداخته </w:t>
      </w:r>
      <w:r w:rsidRPr="00673CED">
        <w:rPr>
          <w:rFonts w:hint="cs"/>
          <w:rtl/>
        </w:rPr>
        <w:t>و محمود ابوریه</w:t>
      </w:r>
      <w:r w:rsidR="002600AB" w:rsidRPr="00A11AA5">
        <w:rPr>
          <w:rStyle w:val="a6"/>
          <w:rFonts w:cs="B Lotus"/>
          <w:sz w:val="28"/>
          <w:szCs w:val="28"/>
          <w:rtl/>
          <w:lang w:bidi="fa-IR"/>
        </w:rPr>
        <w:footnoteReference w:id="355"/>
      </w:r>
      <w:r w:rsidRPr="00673CED">
        <w:rPr>
          <w:rFonts w:hint="cs"/>
          <w:rtl/>
        </w:rPr>
        <w:t xml:space="preserve"> از قول ایشان آورده که خود یکی از دعوت کنندگان به سوی رافضیان و لادینی می‌باشد</w:t>
      </w:r>
      <w:r w:rsidR="009F3227" w:rsidRPr="00673CED">
        <w:rPr>
          <w:rFonts w:hint="cs"/>
          <w:rtl/>
        </w:rPr>
        <w:t>.</w:t>
      </w:r>
      <w:r w:rsidR="002600AB" w:rsidRPr="00A11AA5">
        <w:rPr>
          <w:rStyle w:val="a6"/>
          <w:rFonts w:cs="B Lotus"/>
          <w:sz w:val="28"/>
          <w:szCs w:val="28"/>
          <w:rtl/>
          <w:lang w:bidi="fa-IR"/>
        </w:rPr>
        <w:footnoteReference w:id="356"/>
      </w:r>
      <w:r>
        <w:rPr>
          <w:rFonts w:hint="cs"/>
          <w:rtl/>
          <w:lang w:bidi="fa-IR"/>
        </w:rPr>
        <w:t xml:space="preserve"> </w:t>
      </w:r>
    </w:p>
    <w:p w:rsidR="009F3227" w:rsidRDefault="00D82951" w:rsidP="008F7618">
      <w:pPr>
        <w:rPr>
          <w:rFonts w:hint="cs"/>
          <w:rtl/>
          <w:lang w:bidi="fa-IR"/>
        </w:rPr>
      </w:pPr>
      <w:r>
        <w:rPr>
          <w:rFonts w:hint="cs"/>
          <w:rtl/>
          <w:lang w:bidi="fa-IR"/>
        </w:rPr>
        <w:t xml:space="preserve">تا </w:t>
      </w:r>
      <w:r w:rsidR="009F3227">
        <w:rPr>
          <w:rFonts w:hint="cs"/>
          <w:rtl/>
          <w:lang w:bidi="fa-IR"/>
        </w:rPr>
        <w:t>جایی</w:t>
      </w:r>
      <w:r>
        <w:rPr>
          <w:rFonts w:hint="cs"/>
          <w:rtl/>
          <w:lang w:bidi="fa-IR"/>
        </w:rPr>
        <w:t xml:space="preserve"> که </w:t>
      </w:r>
      <w:r w:rsidR="009F3227">
        <w:rPr>
          <w:rFonts w:hint="cs"/>
          <w:rtl/>
          <w:lang w:bidi="fa-IR"/>
        </w:rPr>
        <w:t>یکی از رافضیان آشکارا می‌گوی</w:t>
      </w:r>
      <w:r>
        <w:rPr>
          <w:rFonts w:hint="cs"/>
          <w:rtl/>
          <w:lang w:bidi="fa-IR"/>
        </w:rPr>
        <w:t>د</w:t>
      </w:r>
      <w:r w:rsidR="00BB137D">
        <w:rPr>
          <w:rFonts w:hint="cs"/>
          <w:rtl/>
          <w:lang w:bidi="fa-IR"/>
        </w:rPr>
        <w:t>:</w:t>
      </w:r>
      <w:r>
        <w:rPr>
          <w:rFonts w:hint="cs"/>
          <w:rtl/>
          <w:lang w:bidi="fa-IR"/>
        </w:rPr>
        <w:t xml:space="preserve"> معاویه بن ابی سفیان</w:t>
      </w:r>
      <w:r>
        <w:rPr>
          <w:rFonts w:hint="cs"/>
          <w:lang w:bidi="fa-IR"/>
        </w:rPr>
        <w:sym w:font="AGA Arabesque" w:char="F074"/>
      </w:r>
      <w:r>
        <w:rPr>
          <w:rFonts w:hint="cs"/>
          <w:rtl/>
          <w:lang w:bidi="fa-IR"/>
        </w:rPr>
        <w:t xml:space="preserve"> کافر و فرزند کافر می‌باشد و بر آن حضرت لعنت می‌فرستند، زیرا معتقدند </w:t>
      </w:r>
      <w:r w:rsidR="001627BE">
        <w:rPr>
          <w:rFonts w:hint="cs"/>
          <w:rtl/>
          <w:lang w:bidi="fa-IR"/>
        </w:rPr>
        <w:t>حق را نپذیرفت، و از اطاعت امام علی خارج گشت، باعث پراکندگی و اختلاف کلمه در میان مسلمانان گشت، اختلاف اصلی مسلمانان از همین جا منشأ می‌گیرد که معاویه از اطاعت علی ابن ابی طالب</w:t>
      </w:r>
      <w:r w:rsidR="001627BE">
        <w:rPr>
          <w:rFonts w:hint="cs"/>
          <w:lang w:bidi="fa-IR"/>
        </w:rPr>
        <w:sym w:font="AGA Arabesque" w:char="F074"/>
      </w:r>
      <w:r w:rsidR="009F3227">
        <w:rPr>
          <w:rFonts w:hint="cs"/>
          <w:rtl/>
          <w:lang w:bidi="fa-IR"/>
        </w:rPr>
        <w:t xml:space="preserve"> سرباز زد.</w:t>
      </w:r>
      <w:r w:rsidR="009F3227" w:rsidRPr="00A11AA5">
        <w:rPr>
          <w:rStyle w:val="a6"/>
          <w:rFonts w:cs="B Lotus"/>
          <w:sz w:val="28"/>
          <w:szCs w:val="28"/>
          <w:rtl/>
          <w:lang w:bidi="fa-IR"/>
        </w:rPr>
        <w:footnoteReference w:id="357"/>
      </w:r>
    </w:p>
    <w:p w:rsidR="009F3227" w:rsidRDefault="001627BE" w:rsidP="008F7618">
      <w:pPr>
        <w:rPr>
          <w:rFonts w:hint="cs"/>
          <w:rtl/>
          <w:lang w:bidi="fa-IR"/>
        </w:rPr>
      </w:pPr>
      <w:r>
        <w:rPr>
          <w:rFonts w:hint="cs"/>
          <w:rtl/>
          <w:lang w:bidi="fa-IR"/>
        </w:rPr>
        <w:t xml:space="preserve"> پاسخ، این تهمت به درازا می‌کشد</w:t>
      </w:r>
      <w:r w:rsidRPr="00A11AA5">
        <w:rPr>
          <w:rStyle w:val="a6"/>
          <w:rFonts w:cs="B Lotus"/>
          <w:sz w:val="28"/>
          <w:szCs w:val="28"/>
          <w:rtl/>
          <w:lang w:bidi="fa-IR"/>
        </w:rPr>
        <w:footnoteReference w:id="358"/>
      </w:r>
      <w:r w:rsidRPr="00673CED">
        <w:rPr>
          <w:rFonts w:hint="cs"/>
          <w:rtl/>
        </w:rPr>
        <w:t xml:space="preserve"> و به تحقیق دقیق نیاز دارد</w:t>
      </w:r>
      <w:r w:rsidRPr="00A11AA5">
        <w:rPr>
          <w:rStyle w:val="a6"/>
          <w:rFonts w:cs="B Lotus"/>
          <w:sz w:val="28"/>
          <w:szCs w:val="28"/>
          <w:rtl/>
          <w:lang w:bidi="fa-IR"/>
        </w:rPr>
        <w:footnoteReference w:id="359"/>
      </w:r>
      <w:r>
        <w:rPr>
          <w:rFonts w:hint="cs"/>
          <w:rtl/>
          <w:lang w:bidi="fa-IR"/>
        </w:rPr>
        <w:t xml:space="preserve"> در </w:t>
      </w:r>
      <w:r w:rsidR="001F384B">
        <w:rPr>
          <w:rFonts w:hint="cs"/>
          <w:rtl/>
          <w:lang w:bidi="fa-IR"/>
        </w:rPr>
        <w:t>ای</w:t>
      </w:r>
      <w:r w:rsidR="009F3227">
        <w:rPr>
          <w:rFonts w:hint="cs"/>
          <w:rtl/>
          <w:lang w:bidi="fa-IR"/>
        </w:rPr>
        <w:t>نجا به این خلاصه اکتفا می‌کنیم:</w:t>
      </w:r>
    </w:p>
    <w:p w:rsidR="0085413D" w:rsidRDefault="001627BE" w:rsidP="008F7618">
      <w:pPr>
        <w:rPr>
          <w:rFonts w:hint="cs"/>
          <w:rtl/>
          <w:lang w:bidi="fa-IR"/>
        </w:rPr>
      </w:pPr>
      <w:r>
        <w:rPr>
          <w:rFonts w:hint="cs"/>
          <w:rtl/>
          <w:lang w:bidi="fa-IR"/>
        </w:rPr>
        <w:t xml:space="preserve">در این حدیث و فتنه‌ای که میان گذشتگان صالح ما روی داده، حجتی برای آنها </w:t>
      </w:r>
      <w:r w:rsidR="0085413D">
        <w:rPr>
          <w:rFonts w:hint="cs"/>
          <w:rtl/>
          <w:lang w:bidi="fa-IR"/>
        </w:rPr>
        <w:t>و خوارج و رافضیان و ملحدانی که آن را شعله</w:t>
      </w:r>
      <w:r w:rsidR="0085413D">
        <w:rPr>
          <w:rFonts w:cs="2  Badr" w:hint="cs"/>
          <w:rtl/>
          <w:lang w:bidi="fa-IR"/>
        </w:rPr>
        <w:t>‏</w:t>
      </w:r>
      <w:r w:rsidR="0085413D">
        <w:rPr>
          <w:rFonts w:hint="cs"/>
          <w:rtl/>
          <w:lang w:bidi="fa-IR"/>
        </w:rPr>
        <w:t>ور کردند، نیست.</w:t>
      </w:r>
    </w:p>
    <w:p w:rsidR="0085413D" w:rsidRDefault="001627BE" w:rsidP="008F7618">
      <w:pPr>
        <w:rPr>
          <w:rFonts w:hint="cs"/>
          <w:rtl/>
          <w:lang w:bidi="fa-IR"/>
        </w:rPr>
      </w:pPr>
      <w:r>
        <w:rPr>
          <w:rFonts w:hint="cs"/>
          <w:rtl/>
          <w:lang w:bidi="fa-IR"/>
        </w:rPr>
        <w:t xml:space="preserve"> فرموده پیامبر</w:t>
      </w:r>
      <w:r>
        <w:rPr>
          <w:rFonts w:hint="cs"/>
          <w:lang w:bidi="fa-IR"/>
        </w:rPr>
        <w:sym w:font="AGA Arabesque" w:char="F072"/>
      </w:r>
      <w:r>
        <w:rPr>
          <w:rFonts w:hint="cs"/>
          <w:rtl/>
          <w:lang w:bidi="fa-IR"/>
        </w:rPr>
        <w:t xml:space="preserve"> </w:t>
      </w:r>
      <w:r w:rsidRPr="0070686A">
        <w:rPr>
          <w:rFonts w:ascii="Lotus Linotype" w:hAnsi="Lotus Linotype" w:cs="Lotus Linotype"/>
          <w:b/>
          <w:bCs/>
          <w:rtl/>
          <w:lang w:bidi="fa-IR"/>
        </w:rPr>
        <w:t>«و لا ترجعوا بعدی</w:t>
      </w:r>
      <w:r w:rsidRPr="000339EA">
        <w:rPr>
          <w:rFonts w:hint="cs"/>
          <w:b/>
          <w:bCs/>
          <w:sz w:val="32"/>
          <w:szCs w:val="32"/>
          <w:rtl/>
          <w:lang w:bidi="fa-IR"/>
        </w:rPr>
        <w:t>»</w:t>
      </w:r>
      <w:r w:rsidR="0085413D">
        <w:rPr>
          <w:rFonts w:hint="cs"/>
          <w:rtl/>
          <w:lang w:bidi="fa-IR"/>
        </w:rPr>
        <w:t xml:space="preserve"> با</w:t>
      </w:r>
      <w:r>
        <w:rPr>
          <w:rFonts w:hint="cs"/>
          <w:rtl/>
          <w:lang w:bidi="fa-IR"/>
        </w:rPr>
        <w:t xml:space="preserve"> صیغه نهی </w:t>
      </w:r>
      <w:r w:rsidR="0085413D">
        <w:rPr>
          <w:rFonts w:hint="cs"/>
          <w:rtl/>
          <w:lang w:bidi="fa-IR"/>
        </w:rPr>
        <w:t>است و به معنای پرهیز</w:t>
      </w:r>
      <w:r>
        <w:rPr>
          <w:rFonts w:hint="cs"/>
          <w:rtl/>
          <w:lang w:bidi="fa-IR"/>
        </w:rPr>
        <w:t xml:space="preserve"> از کشتن ایمان داران است. </w:t>
      </w:r>
    </w:p>
    <w:p w:rsidR="0085413D" w:rsidRDefault="0085413D" w:rsidP="008F7618">
      <w:pPr>
        <w:rPr>
          <w:rFonts w:hint="cs"/>
          <w:rtl/>
          <w:lang w:bidi="fa-IR"/>
        </w:rPr>
      </w:pPr>
      <w:r>
        <w:rPr>
          <w:rFonts w:hint="cs"/>
          <w:rtl/>
          <w:lang w:bidi="fa-IR"/>
        </w:rPr>
        <w:t xml:space="preserve">اطلاق </w:t>
      </w:r>
      <w:r w:rsidR="001627BE">
        <w:rPr>
          <w:rFonts w:hint="cs"/>
          <w:rtl/>
          <w:lang w:bidi="fa-IR"/>
        </w:rPr>
        <w:t xml:space="preserve">کفر برای جنگیدن </w:t>
      </w:r>
      <w:r>
        <w:rPr>
          <w:rFonts w:hint="cs"/>
          <w:rtl/>
          <w:lang w:bidi="fa-IR"/>
        </w:rPr>
        <w:t xml:space="preserve">با </w:t>
      </w:r>
      <w:r w:rsidR="001627BE">
        <w:rPr>
          <w:rFonts w:hint="cs"/>
          <w:rtl/>
          <w:lang w:bidi="fa-IR"/>
        </w:rPr>
        <w:t>مؤمنان، م</w:t>
      </w:r>
      <w:r>
        <w:rPr>
          <w:rFonts w:hint="cs"/>
          <w:rtl/>
          <w:lang w:bidi="fa-IR"/>
        </w:rPr>
        <w:t>بال</w:t>
      </w:r>
      <w:r w:rsidR="001627BE">
        <w:rPr>
          <w:rFonts w:hint="cs"/>
          <w:rtl/>
          <w:lang w:bidi="fa-IR"/>
        </w:rPr>
        <w:t xml:space="preserve">غه </w:t>
      </w:r>
      <w:r>
        <w:rPr>
          <w:rFonts w:hint="cs"/>
          <w:rtl/>
          <w:lang w:bidi="fa-IR"/>
        </w:rPr>
        <w:t>در تحذیر است</w:t>
      </w:r>
      <w:r w:rsidR="001627BE">
        <w:rPr>
          <w:rFonts w:hint="cs"/>
          <w:rtl/>
          <w:lang w:bidi="fa-IR"/>
        </w:rPr>
        <w:t xml:space="preserve"> تا شنونده را از اقدام علیه آن ناراحت کند، و مقصود از آن ظاهر ل</w:t>
      </w:r>
      <w:r>
        <w:rPr>
          <w:rFonts w:hint="cs"/>
          <w:rtl/>
          <w:lang w:bidi="fa-IR"/>
        </w:rPr>
        <w:t>فظ نیست و از روی تشبیه است زیرا کشتن مسلمان</w:t>
      </w:r>
      <w:r w:rsidR="001627BE">
        <w:rPr>
          <w:rFonts w:hint="cs"/>
          <w:rtl/>
          <w:lang w:bidi="fa-IR"/>
        </w:rPr>
        <w:t xml:space="preserve"> عمل کافر است</w:t>
      </w:r>
      <w:r>
        <w:rPr>
          <w:rFonts w:hint="cs"/>
          <w:rtl/>
          <w:lang w:bidi="fa-IR"/>
        </w:rPr>
        <w:t>.</w:t>
      </w:r>
      <w:r w:rsidR="001627BE" w:rsidRPr="00A11AA5">
        <w:rPr>
          <w:rStyle w:val="a6"/>
          <w:rFonts w:cs="B Lotus"/>
          <w:sz w:val="28"/>
          <w:szCs w:val="28"/>
          <w:rtl/>
          <w:lang w:bidi="fa-IR"/>
        </w:rPr>
        <w:footnoteReference w:id="360"/>
      </w:r>
      <w:r w:rsidR="001627BE">
        <w:rPr>
          <w:rFonts w:hint="cs"/>
          <w:rtl/>
          <w:lang w:bidi="fa-IR"/>
        </w:rPr>
        <w:t xml:space="preserve"> </w:t>
      </w:r>
    </w:p>
    <w:p w:rsidR="0085413D" w:rsidRDefault="001627BE" w:rsidP="008F7618">
      <w:pPr>
        <w:rPr>
          <w:rFonts w:hint="cs"/>
          <w:rtl/>
          <w:lang w:bidi="fa-IR"/>
        </w:rPr>
      </w:pPr>
      <w:r>
        <w:rPr>
          <w:rFonts w:hint="cs"/>
          <w:rtl/>
          <w:lang w:bidi="fa-IR"/>
        </w:rPr>
        <w:t>و معنای آن چنین است</w:t>
      </w:r>
      <w:r w:rsidR="00BB137D">
        <w:rPr>
          <w:rFonts w:hint="cs"/>
          <w:rtl/>
          <w:lang w:bidi="fa-IR"/>
        </w:rPr>
        <w:t>:</w:t>
      </w:r>
      <w:r>
        <w:rPr>
          <w:rFonts w:hint="cs"/>
          <w:rtl/>
          <w:lang w:bidi="fa-IR"/>
        </w:rPr>
        <w:t xml:space="preserve"> همچون کفار عمل نکنید زیرا در کشتن همدیگر به آنها شباهت پیدا می‌کنید</w:t>
      </w:r>
      <w:r w:rsidR="0085413D">
        <w:rPr>
          <w:rFonts w:hint="cs"/>
          <w:rtl/>
          <w:lang w:bidi="fa-IR"/>
        </w:rPr>
        <w:t>.</w:t>
      </w:r>
      <w:r w:rsidRPr="00A11AA5">
        <w:rPr>
          <w:rStyle w:val="a6"/>
          <w:rFonts w:cs="B Lotus"/>
          <w:sz w:val="28"/>
          <w:szCs w:val="28"/>
          <w:rtl/>
          <w:lang w:bidi="fa-IR"/>
        </w:rPr>
        <w:footnoteReference w:id="361"/>
      </w:r>
      <w:r>
        <w:rPr>
          <w:rFonts w:hint="cs"/>
          <w:rtl/>
          <w:lang w:bidi="fa-IR"/>
        </w:rPr>
        <w:t xml:space="preserve"> </w:t>
      </w:r>
    </w:p>
    <w:p w:rsidR="0085413D" w:rsidRDefault="001627BE" w:rsidP="008F7618">
      <w:pPr>
        <w:rPr>
          <w:rFonts w:hint="cs"/>
          <w:rtl/>
          <w:lang w:bidi="fa-IR"/>
        </w:rPr>
      </w:pPr>
      <w:r>
        <w:rPr>
          <w:rFonts w:hint="cs"/>
          <w:rtl/>
          <w:lang w:bidi="fa-IR"/>
        </w:rPr>
        <w:t>گفته شده</w:t>
      </w:r>
      <w:r w:rsidR="00BB137D">
        <w:rPr>
          <w:rFonts w:hint="cs"/>
          <w:rtl/>
          <w:lang w:bidi="fa-IR"/>
        </w:rPr>
        <w:t>:</w:t>
      </w:r>
      <w:r>
        <w:rPr>
          <w:rFonts w:hint="cs"/>
          <w:rtl/>
          <w:lang w:bidi="fa-IR"/>
        </w:rPr>
        <w:t xml:space="preserve"> </w:t>
      </w:r>
      <w:r w:rsidR="0085413D">
        <w:rPr>
          <w:rFonts w:hint="cs"/>
          <w:rtl/>
          <w:lang w:bidi="fa-IR"/>
        </w:rPr>
        <w:t>معنای کفار از لحاظ</w:t>
      </w:r>
      <w:r>
        <w:rPr>
          <w:rFonts w:hint="cs"/>
          <w:rtl/>
          <w:lang w:bidi="fa-IR"/>
        </w:rPr>
        <w:t xml:space="preserve"> حرام بودن ریختن خون همدیگر و احترام به مسلمانان و حقوق دین </w:t>
      </w:r>
      <w:r w:rsidR="0085413D">
        <w:rPr>
          <w:rFonts w:hint="cs"/>
          <w:rtl/>
          <w:lang w:bidi="fa-IR"/>
        </w:rPr>
        <w:t>می</w:t>
      </w:r>
      <w:r w:rsidR="0085413D">
        <w:rPr>
          <w:rFonts w:cs="2  Badr" w:hint="cs"/>
          <w:rtl/>
          <w:lang w:bidi="fa-IR"/>
        </w:rPr>
        <w:t>‏</w:t>
      </w:r>
      <w:r w:rsidR="0085413D" w:rsidRPr="00673CED">
        <w:rPr>
          <w:rFonts w:hint="cs"/>
          <w:rtl/>
        </w:rPr>
        <w:t>باشد</w:t>
      </w:r>
      <w:r w:rsidRPr="00673CED">
        <w:rPr>
          <w:rFonts w:hint="cs"/>
          <w:rtl/>
        </w:rPr>
        <w:t xml:space="preserve"> و گفته شده</w:t>
      </w:r>
      <w:r w:rsidR="00BB137D" w:rsidRPr="00673CED">
        <w:rPr>
          <w:rFonts w:hint="cs"/>
          <w:rtl/>
        </w:rPr>
        <w:t>:</w:t>
      </w:r>
      <w:r w:rsidRPr="00673CED">
        <w:rPr>
          <w:rFonts w:hint="cs"/>
          <w:rtl/>
        </w:rPr>
        <w:t xml:space="preserve"> </w:t>
      </w:r>
      <w:r w:rsidR="0085413D" w:rsidRPr="00673CED">
        <w:rPr>
          <w:rFonts w:hint="cs"/>
          <w:rtl/>
        </w:rPr>
        <w:t xml:space="preserve">به معنای </w:t>
      </w:r>
      <w:r w:rsidRPr="00673CED">
        <w:rPr>
          <w:rFonts w:hint="cs"/>
          <w:rtl/>
        </w:rPr>
        <w:t>کف</w:t>
      </w:r>
      <w:r w:rsidR="0085413D" w:rsidRPr="00673CED">
        <w:rPr>
          <w:rFonts w:hint="cs"/>
          <w:rtl/>
        </w:rPr>
        <w:t>ران</w:t>
      </w:r>
      <w:r w:rsidRPr="00673CED">
        <w:rPr>
          <w:rFonts w:hint="cs"/>
          <w:rtl/>
        </w:rPr>
        <w:t xml:space="preserve"> </w:t>
      </w:r>
      <w:r w:rsidR="0085413D" w:rsidRPr="00673CED">
        <w:rPr>
          <w:rFonts w:hint="cs"/>
          <w:rtl/>
        </w:rPr>
        <w:t>نعمت‌های خداوند است</w:t>
      </w:r>
      <w:r w:rsidRPr="00673CED">
        <w:rPr>
          <w:rFonts w:hint="cs"/>
          <w:rtl/>
        </w:rPr>
        <w:t xml:space="preserve"> و باز گفته‌اند</w:t>
      </w:r>
      <w:r w:rsidR="0085413D" w:rsidRPr="00673CED">
        <w:rPr>
          <w:rFonts w:hint="cs"/>
          <w:rtl/>
        </w:rPr>
        <w:t xml:space="preserve">: منظور پوشاندن حق است. و </w:t>
      </w:r>
      <w:r w:rsidRPr="00673CED">
        <w:rPr>
          <w:rFonts w:hint="cs"/>
          <w:rtl/>
        </w:rPr>
        <w:t xml:space="preserve">کفر </w:t>
      </w:r>
      <w:r w:rsidR="0085413D" w:rsidRPr="00673CED">
        <w:rPr>
          <w:rFonts w:hint="cs"/>
          <w:rtl/>
        </w:rPr>
        <w:t xml:space="preserve">از لحاظ لغوی </w:t>
      </w:r>
      <w:r w:rsidRPr="00673CED">
        <w:rPr>
          <w:rFonts w:hint="cs"/>
          <w:rtl/>
        </w:rPr>
        <w:t>به معنای پوشاندن است، زیرا مسلمان باید مسلمان دیگر را یاری دهد و پشتیبانی نماید. پس اگر با او بجنگد، مثل این</w:t>
      </w:r>
      <w:r w:rsidR="0085413D" w:rsidRPr="00673CED">
        <w:rPr>
          <w:rFonts w:hint="cs"/>
          <w:rtl/>
        </w:rPr>
        <w:t xml:space="preserve"> ا</w:t>
      </w:r>
      <w:r w:rsidRPr="00673CED">
        <w:rPr>
          <w:rFonts w:hint="cs"/>
          <w:rtl/>
        </w:rPr>
        <w:t>ست که حق مسلم او را پوشانده است و باز گفته‌اند</w:t>
      </w:r>
      <w:r w:rsidR="0085413D" w:rsidRPr="00673CED">
        <w:rPr>
          <w:rFonts w:hint="cs"/>
          <w:rtl/>
        </w:rPr>
        <w:t>:</w:t>
      </w:r>
      <w:r w:rsidRPr="00673CED">
        <w:rPr>
          <w:rFonts w:hint="cs"/>
          <w:rtl/>
        </w:rPr>
        <w:t xml:space="preserve"> جنگیدن مسلمانان با هم به کفر منجر می‌شود، زیرا کسی که حمله را آغاز می‌کند، بدیهای آن جنگ او را به سوی گناهان بیشتر سوق می‌دهد و آرزو می‌کند به مسلمانی از دنیا نرود. گفته</w:t>
      </w:r>
      <w:r w:rsidRPr="00673CED">
        <w:rPr>
          <w:rFonts w:hint="eastAsia"/>
          <w:rtl/>
        </w:rPr>
        <w:t>‌</w:t>
      </w:r>
      <w:r w:rsidRPr="00673CED">
        <w:rPr>
          <w:rFonts w:hint="cs"/>
          <w:rtl/>
        </w:rPr>
        <w:t>اند</w:t>
      </w:r>
      <w:r w:rsidR="00BB137D" w:rsidRPr="00673CED">
        <w:rPr>
          <w:rFonts w:hint="cs"/>
          <w:rtl/>
        </w:rPr>
        <w:t>:</w:t>
      </w:r>
      <w:r w:rsidRPr="00673CED">
        <w:rPr>
          <w:rFonts w:hint="cs"/>
          <w:rtl/>
        </w:rPr>
        <w:t xml:space="preserve"> ظاهر لفظ</w:t>
      </w:r>
      <w:r w:rsidR="001F384B" w:rsidRPr="00673CED">
        <w:rPr>
          <w:rFonts w:hint="cs"/>
          <w:rtl/>
        </w:rPr>
        <w:t xml:space="preserve"> برای حلال نشان دادن جنگ دو براد</w:t>
      </w:r>
      <w:r w:rsidRPr="00673CED">
        <w:rPr>
          <w:rFonts w:hint="cs"/>
          <w:rtl/>
        </w:rPr>
        <w:t>ر با هم می‌باشد اقوال دیگری در این زمینه وجود دارد</w:t>
      </w:r>
      <w:r w:rsidR="0085413D" w:rsidRPr="00673CED">
        <w:rPr>
          <w:rFonts w:hint="cs"/>
          <w:rtl/>
        </w:rPr>
        <w:t>.</w:t>
      </w:r>
      <w:r w:rsidRPr="00A11AA5">
        <w:rPr>
          <w:rStyle w:val="a6"/>
          <w:rFonts w:cs="B Lotus"/>
          <w:sz w:val="28"/>
          <w:szCs w:val="28"/>
          <w:rtl/>
          <w:lang w:bidi="fa-IR"/>
        </w:rPr>
        <w:footnoteReference w:id="362"/>
      </w:r>
      <w:r>
        <w:rPr>
          <w:rFonts w:hint="cs"/>
          <w:rtl/>
          <w:lang w:bidi="fa-IR"/>
        </w:rPr>
        <w:t xml:space="preserve"> </w:t>
      </w:r>
    </w:p>
    <w:p w:rsidR="0085413D" w:rsidRPr="00673CED" w:rsidRDefault="001627BE" w:rsidP="008F7618">
      <w:pPr>
        <w:rPr>
          <w:rFonts w:hint="cs"/>
          <w:rtl/>
        </w:rPr>
      </w:pPr>
      <w:r>
        <w:rPr>
          <w:rFonts w:hint="cs"/>
          <w:rtl/>
          <w:lang w:bidi="fa-IR"/>
        </w:rPr>
        <w:t>جنگ</w:t>
      </w:r>
      <w:r w:rsidR="0085413D">
        <w:rPr>
          <w:rFonts w:hint="cs"/>
          <w:rtl/>
          <w:lang w:bidi="fa-IR"/>
        </w:rPr>
        <w:t>هایی که میان اصحاب روی داد</w:t>
      </w:r>
      <w:r>
        <w:rPr>
          <w:rFonts w:hint="cs"/>
          <w:rtl/>
          <w:lang w:bidi="fa-IR"/>
        </w:rPr>
        <w:t xml:space="preserve">، از روی حلال </w:t>
      </w:r>
      <w:r w:rsidR="0085413D">
        <w:rPr>
          <w:rFonts w:hint="cs"/>
          <w:rtl/>
          <w:lang w:bidi="fa-IR"/>
        </w:rPr>
        <w:t>دانستن آن نبوده تا حدیث را بر</w:t>
      </w:r>
      <w:r>
        <w:rPr>
          <w:rFonts w:hint="cs"/>
          <w:rtl/>
          <w:lang w:bidi="fa-IR"/>
        </w:rPr>
        <w:t xml:space="preserve"> ظاهر آن حمل کنیم. هر چند با کفر بجنگند</w:t>
      </w:r>
      <w:r w:rsidR="001F384B">
        <w:rPr>
          <w:rFonts w:hint="cs"/>
          <w:rtl/>
          <w:lang w:bidi="fa-IR"/>
        </w:rPr>
        <w:t>،</w:t>
      </w:r>
      <w:r>
        <w:rPr>
          <w:rFonts w:hint="cs"/>
          <w:rtl/>
          <w:lang w:bidi="fa-IR"/>
        </w:rPr>
        <w:t xml:space="preserve"> همانطور که خوارج و پیروان آنها استدلال کرده‌اند</w:t>
      </w:r>
      <w:r w:rsidR="001F384B">
        <w:rPr>
          <w:rFonts w:hint="cs"/>
          <w:rtl/>
          <w:lang w:bidi="fa-IR"/>
        </w:rPr>
        <w:t>،</w:t>
      </w:r>
      <w:r>
        <w:rPr>
          <w:rFonts w:hint="cs"/>
          <w:rtl/>
          <w:lang w:bidi="fa-IR"/>
        </w:rPr>
        <w:t xml:space="preserve"> به فرموده پیامبر</w:t>
      </w:r>
      <w:r>
        <w:rPr>
          <w:rFonts w:hint="cs"/>
          <w:lang w:bidi="fa-IR"/>
        </w:rPr>
        <w:sym w:font="AGA Arabesque" w:char="F072"/>
      </w:r>
      <w:r w:rsidR="0085413D">
        <w:rPr>
          <w:rFonts w:hint="cs"/>
          <w:rtl/>
          <w:lang w:bidi="fa-IR"/>
        </w:rPr>
        <w:t xml:space="preserve"> ناسزا گفتن به مسلمانان ف</w:t>
      </w:r>
      <w:r>
        <w:rPr>
          <w:rFonts w:hint="cs"/>
          <w:rtl/>
          <w:lang w:bidi="fa-IR"/>
        </w:rPr>
        <w:t xml:space="preserve">سق و جنگیدن با </w:t>
      </w:r>
      <w:r w:rsidR="0085413D">
        <w:rPr>
          <w:rFonts w:hint="cs"/>
          <w:rtl/>
          <w:lang w:bidi="fa-IR"/>
        </w:rPr>
        <w:t>آنها</w:t>
      </w:r>
      <w:r>
        <w:rPr>
          <w:rFonts w:hint="cs"/>
          <w:rtl/>
          <w:lang w:bidi="fa-IR"/>
        </w:rPr>
        <w:t xml:space="preserve"> هم کفر است»</w:t>
      </w:r>
      <w:r w:rsidRPr="00A11AA5">
        <w:rPr>
          <w:rStyle w:val="a6"/>
          <w:rFonts w:cs="B Lotus"/>
          <w:sz w:val="28"/>
          <w:szCs w:val="28"/>
          <w:rtl/>
          <w:lang w:bidi="fa-IR"/>
        </w:rPr>
        <w:footnoteReference w:id="363"/>
      </w:r>
      <w:r w:rsidRPr="00673CED">
        <w:rPr>
          <w:rFonts w:hint="cs"/>
          <w:rtl/>
        </w:rPr>
        <w:t xml:space="preserve">. </w:t>
      </w:r>
    </w:p>
    <w:p w:rsidR="001627BE" w:rsidRDefault="001627BE" w:rsidP="008F7618">
      <w:pPr>
        <w:rPr>
          <w:rFonts w:hint="cs"/>
          <w:rtl/>
          <w:lang w:bidi="fa-IR"/>
        </w:rPr>
      </w:pPr>
      <w:r>
        <w:rPr>
          <w:rFonts w:hint="cs"/>
          <w:rtl/>
          <w:lang w:bidi="fa-IR"/>
        </w:rPr>
        <w:t>پس چگونه خداوند آنها را با این درک سطحی که دارند تکذیب نمی‌کند، خداوند می‌فرماید</w:t>
      </w:r>
      <w:r w:rsidR="00BB137D">
        <w:rPr>
          <w:rFonts w:hint="cs"/>
          <w:rtl/>
          <w:lang w:bidi="fa-IR"/>
        </w:rPr>
        <w:t>:</w:t>
      </w:r>
      <w:r>
        <w:rPr>
          <w:rFonts w:hint="cs"/>
          <w:rtl/>
          <w:lang w:bidi="fa-IR"/>
        </w:rPr>
        <w:t xml:space="preserve"> </w:t>
      </w:r>
    </w:p>
    <w:p w:rsidR="0070686A" w:rsidRPr="005607F0" w:rsidRDefault="009375BD" w:rsidP="0070686A">
      <w:pPr>
        <w:pStyle w:val="StyleComplexBLotus12ptJustifiedFirstline05cmCharCharCharCharCharCharCharCharCharCharCharCharChar"/>
        <w:tabs>
          <w:tab w:val="right" w:pos="7371"/>
        </w:tabs>
        <w:spacing w:line="240" w:lineRule="auto"/>
        <w:ind w:hanging="50"/>
        <w:rPr>
          <w:rFonts w:ascii="QCF_BSML" w:eastAsia="Times New Roman" w:hAnsi="QCF_BSML" w:cs="QCF_BSML" w:hint="cs"/>
          <w:color w:val="000000"/>
          <w:sz w:val="30"/>
          <w:szCs w:val="30"/>
          <w:rtl/>
        </w:rPr>
      </w:pPr>
      <w:r w:rsidRPr="005607F0">
        <w:rPr>
          <w:rFonts w:ascii="QCF_BSML" w:eastAsia="Times New Roman" w:hAnsi="QCF_BSML" w:cs="QCF_BSML"/>
          <w:color w:val="000000"/>
          <w:sz w:val="30"/>
          <w:szCs w:val="30"/>
          <w:rtl/>
        </w:rPr>
        <w:t xml:space="preserve">ﭽ </w:t>
      </w:r>
      <w:r w:rsidRPr="005607F0">
        <w:rPr>
          <w:rFonts w:ascii="QCF_P516" w:eastAsia="Times New Roman" w:hAnsi="QCF_P516" w:cs="QCF_P516"/>
          <w:color w:val="000000"/>
          <w:sz w:val="30"/>
          <w:szCs w:val="30"/>
          <w:rtl/>
        </w:rPr>
        <w:t>ﮙ</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ﮚ</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ﮛ</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ﮜ</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ﮝ</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ﮞ</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ﮟﮠ</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ﮡ</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ﮢ</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ﮣ</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ﮤ</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ﮥ</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ﮦ</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ﮧ</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ﮨ</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ﮩ</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ﮪ</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ﮫ</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ﮬ</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ﮭﮮ</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ﮯ</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ﮰ</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ﮱ</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ﯓ</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ﯔ</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ﯕﯖ</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ﯗ</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ﯘ</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ﯙ</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ﯚ</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ﯛ</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ﯜ</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ﯝ</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ﯞ</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ﯟ</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ﯠ</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ﯡﯢ</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ﯣ</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ﯤ</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ﯥ</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ﯦ</w:t>
      </w:r>
      <w:r w:rsidR="004D790E" w:rsidRPr="005607F0">
        <w:rPr>
          <w:rFonts w:ascii="QCF_P516" w:eastAsia="Times New Roman" w:hAnsi="QCF_P516" w:cs="QCF_P516"/>
          <w:color w:val="000000"/>
          <w:sz w:val="30"/>
          <w:szCs w:val="30"/>
          <w:rtl/>
        </w:rPr>
        <w:t xml:space="preserve"> </w:t>
      </w:r>
      <w:r w:rsidRPr="005607F0">
        <w:rPr>
          <w:rFonts w:ascii="QCF_P516" w:eastAsia="Times New Roman" w:hAnsi="QCF_P516" w:cs="QCF_P516"/>
          <w:color w:val="000000"/>
          <w:sz w:val="30"/>
          <w:szCs w:val="30"/>
          <w:rtl/>
        </w:rPr>
        <w:t>ﯧ</w:t>
      </w:r>
      <w:r w:rsidR="004D790E" w:rsidRPr="005607F0">
        <w:rPr>
          <w:rFonts w:ascii="QCF_P516" w:eastAsia="Times New Roman" w:hAnsi="QCF_P516" w:cs="QCF_P516"/>
          <w:color w:val="000000"/>
          <w:sz w:val="30"/>
          <w:szCs w:val="30"/>
          <w:rtl/>
        </w:rPr>
        <w:t xml:space="preserve"> </w:t>
      </w:r>
      <w:r w:rsidRPr="005607F0">
        <w:rPr>
          <w:rFonts w:ascii="QCF_BSML" w:eastAsia="Times New Roman" w:hAnsi="QCF_BSML" w:cs="QCF_BSML"/>
          <w:color w:val="000000"/>
          <w:sz w:val="30"/>
          <w:szCs w:val="30"/>
          <w:rtl/>
        </w:rPr>
        <w:t>ﭼ</w:t>
      </w:r>
    </w:p>
    <w:p w:rsidR="001627BE" w:rsidRPr="0070686A" w:rsidRDefault="004D790E" w:rsidP="0070686A">
      <w:pPr>
        <w:pStyle w:val="StyleComplexBLotus12ptJustifiedFirstline05cmCharCharCharCharCharCharCharCharCharCharCharCharChar"/>
        <w:tabs>
          <w:tab w:val="right" w:pos="7371"/>
        </w:tabs>
        <w:spacing w:line="240" w:lineRule="auto"/>
        <w:ind w:hanging="50"/>
        <w:rPr>
          <w:rFonts w:ascii="Times New Roman" w:hAnsi="Times New Roman" w:cs="B Lotus" w:hint="cs"/>
          <w:sz w:val="30"/>
          <w:szCs w:val="30"/>
          <w:rtl/>
          <w:lang w:bidi="fa-IR"/>
        </w:rPr>
      </w:pPr>
      <w:r w:rsidRPr="0070686A">
        <w:rPr>
          <w:rFonts w:ascii="Arial" w:eastAsia="Times New Roman" w:hAnsi="Arial" w:cs="Arial"/>
          <w:color w:val="000000"/>
          <w:sz w:val="16"/>
          <w:szCs w:val="16"/>
          <w:rtl/>
        </w:rPr>
        <w:t xml:space="preserve"> </w:t>
      </w:r>
      <w:r w:rsidR="001627BE" w:rsidRPr="0070686A">
        <w:rPr>
          <w:rFonts w:ascii="Times New Roman" w:hAnsi="Times New Roman" w:cs="B Lotus" w:hint="cs"/>
          <w:sz w:val="30"/>
          <w:szCs w:val="30"/>
          <w:rtl/>
          <w:lang w:bidi="fa-IR"/>
        </w:rPr>
        <w:t>(حجرات / 9-10)</w:t>
      </w:r>
    </w:p>
    <w:p w:rsidR="001627BE" w:rsidRPr="001A1EE2" w:rsidRDefault="001627BE" w:rsidP="008F7618">
      <w:pPr>
        <w:rPr>
          <w:rFonts w:hint="cs"/>
          <w:rtl/>
          <w:lang w:bidi="fa-IR"/>
        </w:rPr>
      </w:pPr>
      <w:r w:rsidRPr="001A1EE2">
        <w:rPr>
          <w:rFonts w:hint="cs"/>
          <w:rtl/>
          <w:lang w:bidi="fa-IR"/>
        </w:rPr>
        <w:t>«</w:t>
      </w:r>
      <w:r w:rsidR="00E133D3" w:rsidRPr="00E133D3">
        <w:rPr>
          <w:rtl/>
          <w:lang w:bidi="fa-IR"/>
        </w:rPr>
        <w:t>‏ هرگاه دو گروه از مؤمنان با هم به جنگ پرداختند</w:t>
      </w:r>
      <w:r w:rsidR="004D790E">
        <w:rPr>
          <w:rtl/>
          <w:lang w:bidi="fa-IR"/>
        </w:rPr>
        <w:t>،</w:t>
      </w:r>
      <w:r w:rsidR="00E133D3" w:rsidRPr="00E133D3">
        <w:rPr>
          <w:rtl/>
          <w:lang w:bidi="fa-IR"/>
        </w:rPr>
        <w:t xml:space="preserve"> در ميان آنان صلح برقرار سازيد</w:t>
      </w:r>
      <w:r w:rsidR="004D790E">
        <w:rPr>
          <w:rtl/>
          <w:lang w:bidi="fa-IR"/>
        </w:rPr>
        <w:t>.</w:t>
      </w:r>
      <w:r w:rsidR="00E133D3" w:rsidRPr="00E133D3">
        <w:rPr>
          <w:rtl/>
          <w:lang w:bidi="fa-IR"/>
        </w:rPr>
        <w:t xml:space="preserve"> اگر يكي از آنان در حق ديگري ستم كند و تعدي ورزد </w:t>
      </w:r>
      <w:r w:rsidR="004D790E">
        <w:rPr>
          <w:rtl/>
          <w:lang w:bidi="fa-IR"/>
        </w:rPr>
        <w:t>(</w:t>
      </w:r>
      <w:r w:rsidR="00E133D3" w:rsidRPr="00E133D3">
        <w:rPr>
          <w:rtl/>
          <w:lang w:bidi="fa-IR"/>
        </w:rPr>
        <w:t>و صلح را پذيرا نشود</w:t>
      </w:r>
      <w:r w:rsidR="004D790E">
        <w:rPr>
          <w:rtl/>
          <w:lang w:bidi="fa-IR"/>
        </w:rPr>
        <w:t>)،</w:t>
      </w:r>
      <w:r w:rsidR="00E133D3" w:rsidRPr="00E133D3">
        <w:rPr>
          <w:rtl/>
          <w:lang w:bidi="fa-IR"/>
        </w:rPr>
        <w:t xml:space="preserve"> با آن دسته‌اي كه ستم مي‌كند و تعدي مي‌ورزد بجنگيد تا زماني كه به سوي اطاعت از فرمان خدا برمي‌گردد و حكم او را پذيرا مي‌شود</w:t>
      </w:r>
      <w:r w:rsidR="004D790E">
        <w:rPr>
          <w:rtl/>
          <w:lang w:bidi="fa-IR"/>
        </w:rPr>
        <w:t>.</w:t>
      </w:r>
      <w:r w:rsidR="00E133D3" w:rsidRPr="00E133D3">
        <w:rPr>
          <w:rtl/>
          <w:lang w:bidi="fa-IR"/>
        </w:rPr>
        <w:t xml:space="preserve"> هرگاه بازگشت و فرمان خدا را پذيرا شد</w:t>
      </w:r>
      <w:r w:rsidR="004D790E">
        <w:rPr>
          <w:rtl/>
          <w:lang w:bidi="fa-IR"/>
        </w:rPr>
        <w:t>،</w:t>
      </w:r>
      <w:r w:rsidR="00E133D3" w:rsidRPr="00E133D3">
        <w:rPr>
          <w:rtl/>
          <w:lang w:bidi="fa-IR"/>
        </w:rPr>
        <w:t xml:space="preserve"> در ميان ايشان دادگرانه صلح برقرار سازيد و </w:t>
      </w:r>
      <w:r w:rsidR="004D790E">
        <w:rPr>
          <w:rtl/>
          <w:lang w:bidi="fa-IR"/>
        </w:rPr>
        <w:t>(</w:t>
      </w:r>
      <w:r w:rsidR="00E133D3" w:rsidRPr="00E133D3">
        <w:rPr>
          <w:rtl/>
          <w:lang w:bidi="fa-IR"/>
        </w:rPr>
        <w:t>در اجراي مواد و انجام شرائط آن</w:t>
      </w:r>
      <w:r w:rsidR="004D790E">
        <w:rPr>
          <w:rtl/>
          <w:lang w:bidi="fa-IR"/>
        </w:rPr>
        <w:t>)</w:t>
      </w:r>
      <w:r w:rsidR="00E133D3" w:rsidRPr="00E133D3">
        <w:rPr>
          <w:rtl/>
          <w:lang w:bidi="fa-IR"/>
        </w:rPr>
        <w:t xml:space="preserve"> عدالت بكار بريد</w:t>
      </w:r>
      <w:r w:rsidR="004D790E">
        <w:rPr>
          <w:rtl/>
          <w:lang w:bidi="fa-IR"/>
        </w:rPr>
        <w:t>،</w:t>
      </w:r>
      <w:r w:rsidR="00E133D3" w:rsidRPr="00E133D3">
        <w:rPr>
          <w:rtl/>
          <w:lang w:bidi="fa-IR"/>
        </w:rPr>
        <w:t xml:space="preserve"> چرا كه خدا عادلان را دوست دارد</w:t>
      </w:r>
      <w:r w:rsidR="004D790E">
        <w:rPr>
          <w:rtl/>
          <w:lang w:bidi="fa-IR"/>
        </w:rPr>
        <w:t>.</w:t>
      </w:r>
      <w:r w:rsidR="00E133D3" w:rsidRPr="00E133D3">
        <w:rPr>
          <w:rtl/>
          <w:lang w:bidi="fa-IR"/>
        </w:rPr>
        <w:t xml:space="preserve"> ‏‏ فقط مؤمنان برادران همديگرند</w:t>
      </w:r>
      <w:r w:rsidR="004D790E">
        <w:rPr>
          <w:rtl/>
          <w:lang w:bidi="fa-IR"/>
        </w:rPr>
        <w:t>،</w:t>
      </w:r>
      <w:r w:rsidR="00E133D3" w:rsidRPr="00E133D3">
        <w:rPr>
          <w:rtl/>
          <w:lang w:bidi="fa-IR"/>
        </w:rPr>
        <w:t xml:space="preserve"> پس ميان برادران خود صلح و صفا برقرار كنيد</w:t>
      </w:r>
      <w:r w:rsidR="004D790E">
        <w:rPr>
          <w:rtl/>
          <w:lang w:bidi="fa-IR"/>
        </w:rPr>
        <w:t>،</w:t>
      </w:r>
      <w:r w:rsidR="00E133D3" w:rsidRPr="00E133D3">
        <w:rPr>
          <w:rtl/>
          <w:lang w:bidi="fa-IR"/>
        </w:rPr>
        <w:t xml:space="preserve"> و از خدا ترس و پروا </w:t>
      </w:r>
      <w:r w:rsidR="00E133D3">
        <w:rPr>
          <w:rtl/>
          <w:lang w:bidi="fa-IR"/>
        </w:rPr>
        <w:t>داشته باشيد</w:t>
      </w:r>
      <w:r w:rsidR="004D790E">
        <w:rPr>
          <w:rtl/>
          <w:lang w:bidi="fa-IR"/>
        </w:rPr>
        <w:t>،</w:t>
      </w:r>
      <w:r w:rsidR="00E133D3">
        <w:rPr>
          <w:rtl/>
          <w:lang w:bidi="fa-IR"/>
        </w:rPr>
        <w:t xml:space="preserve"> تا به شما رحم شود</w:t>
      </w:r>
      <w:r w:rsidR="00E133D3">
        <w:rPr>
          <w:rFonts w:hint="cs"/>
          <w:rtl/>
          <w:lang w:bidi="fa-IR"/>
        </w:rPr>
        <w:t>.»</w:t>
      </w:r>
    </w:p>
    <w:p w:rsidR="0085413D" w:rsidRDefault="001627BE" w:rsidP="008F7618">
      <w:pPr>
        <w:rPr>
          <w:rFonts w:hint="cs"/>
          <w:rtl/>
          <w:lang w:bidi="fa-IR"/>
        </w:rPr>
      </w:pPr>
      <w:r>
        <w:rPr>
          <w:rFonts w:hint="cs"/>
          <w:rtl/>
          <w:lang w:bidi="fa-IR"/>
        </w:rPr>
        <w:t xml:space="preserve">خداوند </w:t>
      </w:r>
      <w:r w:rsidR="0085413D">
        <w:rPr>
          <w:rFonts w:hint="cs"/>
          <w:rtl/>
          <w:lang w:bidi="fa-IR"/>
        </w:rPr>
        <w:t>با وجود درگیری که مؤمنان با هم داشتند آنها</w:t>
      </w:r>
      <w:r>
        <w:rPr>
          <w:rFonts w:hint="cs"/>
          <w:rtl/>
          <w:lang w:bidi="fa-IR"/>
        </w:rPr>
        <w:t xml:space="preserve"> را برادر نامید و مؤمن وصف نمود. </w:t>
      </w:r>
    </w:p>
    <w:p w:rsidR="001627BE" w:rsidRPr="00673CED" w:rsidRDefault="001627BE" w:rsidP="008F7618">
      <w:pPr>
        <w:rPr>
          <w:rFonts w:hint="cs"/>
          <w:rtl/>
        </w:rPr>
      </w:pPr>
      <w:r w:rsidRPr="00673CED">
        <w:rPr>
          <w:rFonts w:hint="cs"/>
          <w:rtl/>
        </w:rPr>
        <w:t>حافظ ابن کثیر می‌گوید</w:t>
      </w:r>
      <w:r w:rsidR="00BB137D" w:rsidRPr="00673CED">
        <w:rPr>
          <w:rFonts w:hint="cs"/>
          <w:rtl/>
        </w:rPr>
        <w:t>:</w:t>
      </w:r>
      <w:r w:rsidRPr="00673CED">
        <w:rPr>
          <w:rFonts w:hint="cs"/>
          <w:rtl/>
        </w:rPr>
        <w:t xml:space="preserve"> بخاری و دیگران هم به این آیه استدلال کرده‌اند</w:t>
      </w:r>
      <w:r w:rsidRPr="00A11AA5">
        <w:rPr>
          <w:rStyle w:val="a6"/>
          <w:rFonts w:cs="B Lotus"/>
          <w:sz w:val="28"/>
          <w:szCs w:val="28"/>
          <w:rtl/>
          <w:lang w:bidi="fa-IR"/>
        </w:rPr>
        <w:footnoteReference w:id="364"/>
      </w:r>
      <w:r w:rsidRPr="00673CED">
        <w:rPr>
          <w:rFonts w:hint="cs"/>
          <w:rtl/>
        </w:rPr>
        <w:t>، که مؤمن با ارتکاب گناه هر چند کبیره هم باشد از ایمان خارج نمی‌شود، نه مثل عقیده خوارج</w:t>
      </w:r>
      <w:r w:rsidR="001F384B" w:rsidRPr="00673CED">
        <w:rPr>
          <w:rFonts w:hint="cs"/>
          <w:rtl/>
        </w:rPr>
        <w:t>،</w:t>
      </w:r>
      <w:r w:rsidRPr="00673CED">
        <w:rPr>
          <w:rFonts w:hint="cs"/>
          <w:rtl/>
        </w:rPr>
        <w:t xml:space="preserve"> و معتزله</w:t>
      </w:r>
      <w:r w:rsidR="001F384B" w:rsidRPr="00673CED">
        <w:rPr>
          <w:rFonts w:hint="cs"/>
          <w:rtl/>
        </w:rPr>
        <w:t>،</w:t>
      </w:r>
      <w:r w:rsidRPr="00673CED">
        <w:rPr>
          <w:rFonts w:hint="cs"/>
          <w:rtl/>
        </w:rPr>
        <w:t xml:space="preserve"> و امثال آنها</w:t>
      </w:r>
      <w:r w:rsidR="006C12C2" w:rsidRPr="00673CED">
        <w:rPr>
          <w:rFonts w:hint="cs"/>
          <w:rtl/>
        </w:rPr>
        <w:t>.</w:t>
      </w:r>
      <w:r w:rsidRPr="00673CED">
        <w:rPr>
          <w:rFonts w:hint="cs"/>
          <w:rtl/>
        </w:rPr>
        <w:t xml:space="preserve"> بخاری در حدیث حسن</w:t>
      </w:r>
      <w:r w:rsidRPr="00A11AA5">
        <w:rPr>
          <w:rStyle w:val="a6"/>
          <w:rFonts w:cs="B Lotus"/>
          <w:sz w:val="28"/>
          <w:szCs w:val="28"/>
          <w:rtl/>
          <w:lang w:bidi="fa-IR"/>
        </w:rPr>
        <w:footnoteReference w:id="365"/>
      </w:r>
      <w:r w:rsidRPr="00673CED">
        <w:rPr>
          <w:rFonts w:hint="cs"/>
          <w:rtl/>
        </w:rPr>
        <w:t xml:space="preserve"> از ابوبکر</w:t>
      </w:r>
      <w:r w:rsidRPr="00A11AA5">
        <w:rPr>
          <w:rStyle w:val="a6"/>
          <w:rFonts w:cs="B Lotus"/>
          <w:sz w:val="28"/>
          <w:szCs w:val="28"/>
          <w:rtl/>
          <w:lang w:bidi="fa-IR"/>
        </w:rPr>
        <w:footnoteReference w:id="366"/>
      </w:r>
      <w:r w:rsidRPr="00673CED">
        <w:rPr>
          <w:rFonts w:hint="cs"/>
          <w:rtl/>
        </w:rPr>
        <w:t xml:space="preserve"> روایت کرده که</w:t>
      </w:r>
      <w:r w:rsidR="00BB137D" w:rsidRPr="00673CED">
        <w:rPr>
          <w:rFonts w:hint="cs"/>
          <w:rtl/>
        </w:rPr>
        <w:t>:</w:t>
      </w:r>
      <w:r w:rsidRPr="00673CED">
        <w:rPr>
          <w:rFonts w:hint="cs"/>
          <w:rtl/>
        </w:rPr>
        <w:t xml:space="preserve"> رسول خدا</w:t>
      </w:r>
      <w:r w:rsidRPr="00673CED">
        <w:rPr>
          <w:rFonts w:hint="cs"/>
        </w:rPr>
        <w:sym w:font="AGA Arabesque" w:char="F072"/>
      </w:r>
      <w:r w:rsidRPr="00673CED">
        <w:rPr>
          <w:rFonts w:hint="cs"/>
          <w:rtl/>
        </w:rPr>
        <w:t xml:space="preserve"> را بر منبر دیدم و حسن بن علی در کنارش بود حسن را می‌بوسید و می‌گفت</w:t>
      </w:r>
      <w:r w:rsidR="00BB137D" w:rsidRPr="00673CED">
        <w:rPr>
          <w:rFonts w:hint="cs"/>
          <w:rtl/>
        </w:rPr>
        <w:t>:</w:t>
      </w:r>
      <w:r w:rsidRPr="00673CED">
        <w:rPr>
          <w:rFonts w:hint="cs"/>
          <w:rtl/>
        </w:rPr>
        <w:t xml:space="preserve"> این پسرم سید است و شاید خداوند توسط او میان دو گروه بزرگ از مسلمانان صلح را برقرار سازد</w:t>
      </w:r>
      <w:r w:rsidR="00DF39B4" w:rsidRPr="00673CED">
        <w:rPr>
          <w:rFonts w:hint="cs"/>
          <w:rtl/>
        </w:rPr>
        <w:t>.</w:t>
      </w:r>
      <w:r w:rsidRPr="00A11AA5">
        <w:rPr>
          <w:rStyle w:val="a6"/>
          <w:rFonts w:cs="B Lotus"/>
          <w:sz w:val="28"/>
          <w:szCs w:val="28"/>
          <w:rtl/>
          <w:lang w:bidi="fa-IR"/>
        </w:rPr>
        <w:footnoteReference w:id="367"/>
      </w:r>
      <w:r w:rsidRPr="00673CED">
        <w:rPr>
          <w:rFonts w:hint="cs"/>
          <w:rtl/>
        </w:rPr>
        <w:t xml:space="preserve"> همانطور که پیامبر</w:t>
      </w:r>
      <w:r w:rsidRPr="00673CED">
        <w:rPr>
          <w:rFonts w:hint="cs"/>
        </w:rPr>
        <w:sym w:font="AGA Arabesque" w:char="F072"/>
      </w:r>
      <w:r w:rsidRPr="00673CED">
        <w:rPr>
          <w:rFonts w:hint="cs"/>
          <w:rtl/>
        </w:rPr>
        <w:t xml:space="preserve"> فرموده بود میان مردم عراق و شام صلح را برقرار ساخت، آنهم بعد از جنگ‌های طولانی و اتفاقات وحشتناک.</w:t>
      </w:r>
      <w:r w:rsidRPr="00A11AA5">
        <w:rPr>
          <w:rStyle w:val="a6"/>
          <w:rFonts w:cs="B Lotus"/>
          <w:sz w:val="28"/>
          <w:szCs w:val="28"/>
          <w:rtl/>
          <w:lang w:bidi="fa-IR"/>
        </w:rPr>
        <w:footnoteReference w:id="368"/>
      </w:r>
      <w:r w:rsidRPr="00673CED">
        <w:rPr>
          <w:rFonts w:hint="cs"/>
          <w:rtl/>
        </w:rPr>
        <w:t xml:space="preserve"> </w:t>
      </w:r>
    </w:p>
    <w:p w:rsidR="006C12C2" w:rsidRDefault="001627BE" w:rsidP="008F7618">
      <w:pPr>
        <w:rPr>
          <w:rFonts w:hint="cs"/>
          <w:rtl/>
          <w:lang w:bidi="fa-IR"/>
        </w:rPr>
      </w:pPr>
      <w:r>
        <w:rPr>
          <w:rFonts w:hint="cs"/>
          <w:rtl/>
          <w:lang w:bidi="fa-IR"/>
        </w:rPr>
        <w:t>امام ابن تیمیه می‌گوید</w:t>
      </w:r>
      <w:r w:rsidR="00BB137D">
        <w:rPr>
          <w:rFonts w:hint="cs"/>
          <w:rtl/>
          <w:lang w:bidi="fa-IR"/>
        </w:rPr>
        <w:t>:</w:t>
      </w:r>
      <w:r>
        <w:rPr>
          <w:rFonts w:hint="cs"/>
          <w:rtl/>
          <w:lang w:bidi="fa-IR"/>
        </w:rPr>
        <w:t xml:space="preserve"> کسانی که با امام علی جنگیدند از امور زیر مستثنی نیستند</w:t>
      </w:r>
      <w:r w:rsidR="00BB137D">
        <w:rPr>
          <w:rFonts w:hint="cs"/>
          <w:rtl/>
          <w:lang w:bidi="fa-IR"/>
        </w:rPr>
        <w:t>:</w:t>
      </w:r>
      <w:r>
        <w:rPr>
          <w:rFonts w:hint="cs"/>
          <w:rtl/>
          <w:lang w:bidi="fa-IR"/>
        </w:rPr>
        <w:t xml:space="preserve"> یا نافرمانی کردند، یا مجتهدهایی بودند که </w:t>
      </w:r>
      <w:r w:rsidR="006C12C2">
        <w:rPr>
          <w:rFonts w:hint="cs"/>
          <w:rtl/>
          <w:lang w:bidi="fa-IR"/>
        </w:rPr>
        <w:t xml:space="preserve">یا </w:t>
      </w:r>
      <w:r>
        <w:rPr>
          <w:rFonts w:hint="cs"/>
          <w:rtl/>
          <w:lang w:bidi="fa-IR"/>
        </w:rPr>
        <w:t xml:space="preserve">اجتهادشان اشتباه </w:t>
      </w:r>
      <w:r w:rsidR="006C12C2">
        <w:rPr>
          <w:rFonts w:hint="cs"/>
          <w:rtl/>
          <w:lang w:bidi="fa-IR"/>
        </w:rPr>
        <w:t>بود</w:t>
      </w:r>
      <w:r>
        <w:rPr>
          <w:rFonts w:hint="cs"/>
          <w:rtl/>
          <w:lang w:bidi="fa-IR"/>
        </w:rPr>
        <w:t xml:space="preserve"> و یا درست عمل کردند، بهر حال در ایمان آنها و عدالتشان </w:t>
      </w:r>
      <w:r w:rsidR="006C12C2">
        <w:rPr>
          <w:rFonts w:hint="cs"/>
          <w:rtl/>
          <w:lang w:bidi="fa-IR"/>
        </w:rPr>
        <w:t>خللی</w:t>
      </w:r>
      <w:r>
        <w:rPr>
          <w:rFonts w:hint="cs"/>
          <w:rtl/>
          <w:lang w:bidi="fa-IR"/>
        </w:rPr>
        <w:t xml:space="preserve"> ایجاد نمی‌کند</w:t>
      </w:r>
      <w:r w:rsidR="006C12C2">
        <w:rPr>
          <w:rFonts w:hint="cs"/>
          <w:rtl/>
          <w:lang w:bidi="fa-IR"/>
        </w:rPr>
        <w:t xml:space="preserve"> و </w:t>
      </w:r>
      <w:r>
        <w:rPr>
          <w:rFonts w:hint="cs"/>
          <w:rtl/>
          <w:lang w:bidi="fa-IR"/>
        </w:rPr>
        <w:t>مانع از بهشت رفتن آنها نمی‌شود چون قرآن آنها را برادر خوانده است، و آنها را مؤمن وصف کرده است، و تأکید پیامبر</w:t>
      </w:r>
      <w:r>
        <w:rPr>
          <w:rFonts w:hint="cs"/>
          <w:lang w:bidi="fa-IR"/>
        </w:rPr>
        <w:sym w:font="AGA Arabesque" w:char="F072"/>
      </w:r>
      <w:r>
        <w:rPr>
          <w:rFonts w:hint="cs"/>
          <w:rtl/>
          <w:lang w:bidi="fa-IR"/>
        </w:rPr>
        <w:t xml:space="preserve"> بر این مطلب در حدیث حسن بن علی از ابوبکر</w:t>
      </w:r>
      <w:r>
        <w:rPr>
          <w:rFonts w:hint="cs"/>
          <w:lang w:bidi="fa-IR"/>
        </w:rPr>
        <w:sym w:font="AGA Arabesque" w:char="F074"/>
      </w:r>
      <w:r>
        <w:rPr>
          <w:rFonts w:hint="cs"/>
          <w:rtl/>
          <w:lang w:bidi="fa-IR"/>
        </w:rPr>
        <w:t xml:space="preserve"> معلوم است</w:t>
      </w:r>
      <w:r w:rsidR="006C12C2">
        <w:rPr>
          <w:rFonts w:hint="cs"/>
          <w:rtl/>
          <w:lang w:bidi="fa-IR"/>
        </w:rPr>
        <w:t>.</w:t>
      </w:r>
    </w:p>
    <w:p w:rsidR="00EA4EA5" w:rsidRPr="00673CED" w:rsidRDefault="001627BE" w:rsidP="008F7618">
      <w:pPr>
        <w:rPr>
          <w:rFonts w:hint="cs"/>
          <w:rtl/>
        </w:rPr>
      </w:pPr>
      <w:r w:rsidRPr="00673CED">
        <w:rPr>
          <w:rFonts w:hint="cs"/>
          <w:rtl/>
        </w:rPr>
        <w:t xml:space="preserve"> به همین دلیل اهل سنت معتقدند که هیچ کدام از آن دو گروه فاسق به حساب نمی‌آیند، هر چند به یک گروه از آنان </w:t>
      </w:r>
      <w:r w:rsidR="00EA4EA5" w:rsidRPr="00673CED">
        <w:rPr>
          <w:rFonts w:hint="cs"/>
          <w:rtl/>
        </w:rPr>
        <w:t>باغی</w:t>
      </w:r>
      <w:r w:rsidRPr="00A11AA5">
        <w:rPr>
          <w:rStyle w:val="a6"/>
          <w:rFonts w:cs="B Lotus"/>
          <w:sz w:val="28"/>
          <w:szCs w:val="28"/>
          <w:rtl/>
          <w:lang w:bidi="fa-IR"/>
        </w:rPr>
        <w:footnoteReference w:id="369"/>
      </w:r>
      <w:r w:rsidRPr="00673CED">
        <w:rPr>
          <w:rFonts w:hint="cs"/>
          <w:rtl/>
        </w:rPr>
        <w:t xml:space="preserve"> (نافرمان) باشند، اگر ب</w:t>
      </w:r>
      <w:r w:rsidR="001F384B" w:rsidRPr="00673CED">
        <w:rPr>
          <w:rFonts w:hint="cs"/>
          <w:rtl/>
        </w:rPr>
        <w:t>غ</w:t>
      </w:r>
      <w:r w:rsidRPr="00673CED">
        <w:rPr>
          <w:rFonts w:hint="cs"/>
          <w:rtl/>
        </w:rPr>
        <w:t xml:space="preserve">ی </w:t>
      </w:r>
      <w:r w:rsidR="00EA4EA5" w:rsidRPr="00673CED">
        <w:rPr>
          <w:rFonts w:hint="cs"/>
          <w:rtl/>
        </w:rPr>
        <w:t>را تأویل کنیم صاحب آن مجتهد است</w:t>
      </w:r>
      <w:r w:rsidRPr="00673CED">
        <w:rPr>
          <w:rFonts w:hint="cs"/>
          <w:rtl/>
        </w:rPr>
        <w:t xml:space="preserve"> که اجتهاد نادرست کرده و کافر نمی‌شود و فاسق نمی‌گردد، اگر نافرمانی عمدی باشد، گناهی از گناهان است، و کیفر گناه با عوامل متعددی همچون توبه</w:t>
      </w:r>
      <w:r w:rsidR="001F384B" w:rsidRPr="00673CED">
        <w:rPr>
          <w:rFonts w:hint="cs"/>
          <w:rtl/>
        </w:rPr>
        <w:t>،</w:t>
      </w:r>
      <w:r w:rsidRPr="00673CED">
        <w:rPr>
          <w:rFonts w:hint="cs"/>
          <w:rtl/>
        </w:rPr>
        <w:t xml:space="preserve"> حسنات</w:t>
      </w:r>
      <w:r w:rsidR="001F384B" w:rsidRPr="00673CED">
        <w:rPr>
          <w:rFonts w:hint="cs"/>
          <w:rtl/>
        </w:rPr>
        <w:t>،</w:t>
      </w:r>
      <w:r w:rsidRPr="00673CED">
        <w:rPr>
          <w:rFonts w:hint="cs"/>
          <w:rtl/>
        </w:rPr>
        <w:t xml:space="preserve"> سختی‌های پنهان، شفاعت پیامبر</w:t>
      </w:r>
      <w:r w:rsidRPr="00673CED">
        <w:rPr>
          <w:rFonts w:hint="cs"/>
        </w:rPr>
        <w:sym w:font="AGA Arabesque" w:char="F072"/>
      </w:r>
      <w:r w:rsidRPr="00673CED">
        <w:rPr>
          <w:rFonts w:hint="cs"/>
          <w:rtl/>
        </w:rPr>
        <w:t>، دعای مؤمنان و</w:t>
      </w:r>
      <w:r w:rsidR="004D790E" w:rsidRPr="00673CED">
        <w:rPr>
          <w:rFonts w:hint="cs"/>
          <w:rtl/>
        </w:rPr>
        <w:t>.</w:t>
      </w:r>
      <w:r w:rsidRPr="00673CED">
        <w:rPr>
          <w:rFonts w:hint="cs"/>
          <w:rtl/>
        </w:rPr>
        <w:t>.. از بین می‌رود</w:t>
      </w:r>
      <w:r w:rsidR="00EA4EA5" w:rsidRPr="00673CED">
        <w:rPr>
          <w:rFonts w:hint="cs"/>
          <w:rtl/>
        </w:rPr>
        <w:t>.</w:t>
      </w:r>
      <w:r w:rsidRPr="00A11AA5">
        <w:rPr>
          <w:rStyle w:val="a6"/>
          <w:rFonts w:cs="B Lotus"/>
          <w:sz w:val="28"/>
          <w:szCs w:val="28"/>
          <w:rtl/>
          <w:lang w:bidi="fa-IR"/>
        </w:rPr>
        <w:footnoteReference w:id="370"/>
      </w:r>
      <w:r w:rsidRPr="00673CED">
        <w:rPr>
          <w:rFonts w:hint="cs"/>
          <w:rtl/>
        </w:rPr>
        <w:t xml:space="preserve"> اجماع علمای امت بر این نظر است. </w:t>
      </w:r>
    </w:p>
    <w:p w:rsidR="00EA4EA5" w:rsidRDefault="001627BE" w:rsidP="008F7618">
      <w:pPr>
        <w:rPr>
          <w:rFonts w:hint="cs"/>
          <w:rtl/>
          <w:lang w:bidi="fa-IR"/>
        </w:rPr>
      </w:pPr>
      <w:r>
        <w:rPr>
          <w:rFonts w:hint="cs"/>
          <w:rtl/>
          <w:lang w:bidi="fa-IR"/>
        </w:rPr>
        <w:t>امام آمدی می‌گوید</w:t>
      </w:r>
      <w:r w:rsidR="00BB137D">
        <w:rPr>
          <w:rFonts w:hint="cs"/>
          <w:rtl/>
          <w:lang w:bidi="fa-IR"/>
        </w:rPr>
        <w:t>:</w:t>
      </w:r>
      <w:r>
        <w:rPr>
          <w:rFonts w:hint="cs"/>
          <w:rtl/>
          <w:lang w:bidi="fa-IR"/>
        </w:rPr>
        <w:t xml:space="preserve"> باید هر فتنه</w:t>
      </w:r>
      <w:r w:rsidR="00EA4EA5">
        <w:rPr>
          <w:rFonts w:hint="cs"/>
          <w:rtl/>
          <w:lang w:bidi="fa-IR"/>
        </w:rPr>
        <w:t>‌ای که میان آنها اتفاق افتاده بر بهترین وجه حمل کن</w:t>
      </w:r>
      <w:r>
        <w:rPr>
          <w:rFonts w:hint="cs"/>
          <w:rtl/>
          <w:lang w:bidi="fa-IR"/>
        </w:rPr>
        <w:t>یم. هر چند اجتهاد هر گروه بر درستی اعتقاد خود باشد، و این موافق دین</w:t>
      </w:r>
      <w:r w:rsidR="00EA4EA5">
        <w:rPr>
          <w:rFonts w:hint="cs"/>
          <w:rtl/>
          <w:lang w:bidi="fa-IR"/>
        </w:rPr>
        <w:t xml:space="preserve"> است</w:t>
      </w:r>
      <w:r>
        <w:rPr>
          <w:rFonts w:hint="cs"/>
          <w:rtl/>
          <w:lang w:bidi="fa-IR"/>
        </w:rPr>
        <w:t xml:space="preserve"> و برای مسلمانان </w:t>
      </w:r>
      <w:r w:rsidR="00EA4EA5">
        <w:rPr>
          <w:rFonts w:hint="cs"/>
          <w:rtl/>
          <w:lang w:bidi="fa-IR"/>
        </w:rPr>
        <w:t xml:space="preserve">صلاح </w:t>
      </w:r>
      <w:r>
        <w:rPr>
          <w:rFonts w:hint="cs"/>
          <w:rtl/>
          <w:lang w:bidi="fa-IR"/>
        </w:rPr>
        <w:t xml:space="preserve">می‌باشد. </w:t>
      </w:r>
    </w:p>
    <w:p w:rsidR="001627BE" w:rsidRDefault="001627BE" w:rsidP="008F7618">
      <w:pPr>
        <w:rPr>
          <w:rFonts w:hint="cs"/>
          <w:rtl/>
          <w:lang w:bidi="fa-IR"/>
        </w:rPr>
      </w:pPr>
      <w:r w:rsidRPr="00673CED">
        <w:rPr>
          <w:rFonts w:hint="cs"/>
          <w:rtl/>
        </w:rPr>
        <w:t xml:space="preserve">اکثر اصحاب و بزرگان آنها </w:t>
      </w:r>
      <w:r w:rsidR="001F384B" w:rsidRPr="00673CED">
        <w:rPr>
          <w:rFonts w:hint="cs"/>
          <w:rtl/>
        </w:rPr>
        <w:t>در</w:t>
      </w:r>
      <w:r w:rsidRPr="00673CED">
        <w:rPr>
          <w:rFonts w:hint="cs"/>
          <w:rtl/>
        </w:rPr>
        <w:t xml:space="preserve"> آن فتنه‌ها وارد نشدند. همانطور که ابن سیرین گفته</w:t>
      </w:r>
      <w:r w:rsidR="00EA4EA5" w:rsidRPr="00673CED">
        <w:rPr>
          <w:rFonts w:hint="cs"/>
          <w:rtl/>
        </w:rPr>
        <w:t xml:space="preserve"> است</w:t>
      </w:r>
      <w:r w:rsidR="00BB137D" w:rsidRPr="00673CED">
        <w:rPr>
          <w:rFonts w:hint="cs"/>
          <w:rtl/>
        </w:rPr>
        <w:t>:</w:t>
      </w:r>
      <w:r w:rsidRPr="00673CED">
        <w:rPr>
          <w:rFonts w:hint="cs"/>
          <w:rtl/>
        </w:rPr>
        <w:t xml:space="preserve"> فتنه ب</w:t>
      </w:r>
      <w:r w:rsidR="00EA4EA5" w:rsidRPr="00673CED">
        <w:rPr>
          <w:rFonts w:hint="cs"/>
          <w:rtl/>
        </w:rPr>
        <w:t>ر</w:t>
      </w:r>
      <w:r w:rsidRPr="00673CED">
        <w:rPr>
          <w:rFonts w:hint="cs"/>
          <w:rtl/>
        </w:rPr>
        <w:t>پا شد در حالی که اصحاب پیامبر</w:t>
      </w:r>
      <w:r w:rsidRPr="00673CED">
        <w:rPr>
          <w:rFonts w:hint="cs"/>
        </w:rPr>
        <w:sym w:font="AGA Arabesque" w:char="F072"/>
      </w:r>
      <w:r w:rsidRPr="00673CED">
        <w:rPr>
          <w:rFonts w:hint="cs"/>
          <w:rtl/>
        </w:rPr>
        <w:t xml:space="preserve"> ده هزار نفر بودند، که فقط صد نفر و کمتر، شاید سی نفر هم نمی‌رسیدند که در فتنه درگیر شدند. اسناد این روایت همانطور که ابن تیمیه گفته از درست</w:t>
      </w:r>
      <w:r w:rsidRPr="00673CED">
        <w:rPr>
          <w:rFonts w:hint="eastAsia"/>
          <w:rtl/>
        </w:rPr>
        <w:t>‌</w:t>
      </w:r>
      <w:r w:rsidRPr="00673CED">
        <w:rPr>
          <w:rFonts w:hint="cs"/>
          <w:rtl/>
        </w:rPr>
        <w:t>ترین اسناد روی زمین است</w:t>
      </w:r>
      <w:r w:rsidR="00EA4EA5" w:rsidRPr="00673CED">
        <w:rPr>
          <w:rFonts w:hint="cs"/>
          <w:rtl/>
        </w:rPr>
        <w:t>.</w:t>
      </w:r>
      <w:r w:rsidRPr="00A11AA5">
        <w:rPr>
          <w:rStyle w:val="a6"/>
          <w:rFonts w:cs="B Lotus"/>
          <w:sz w:val="28"/>
          <w:szCs w:val="28"/>
          <w:rtl/>
          <w:lang w:bidi="fa-IR"/>
        </w:rPr>
        <w:footnoteReference w:id="371"/>
      </w:r>
      <w:r>
        <w:rPr>
          <w:rFonts w:hint="cs"/>
          <w:rtl/>
          <w:lang w:bidi="fa-IR"/>
        </w:rPr>
        <w:t xml:space="preserve"> </w:t>
      </w:r>
    </w:p>
    <w:p w:rsidR="00EA4EA5" w:rsidRDefault="00EA4EA5" w:rsidP="008F7618">
      <w:pPr>
        <w:rPr>
          <w:rFonts w:hint="cs"/>
          <w:rtl/>
          <w:lang w:bidi="fa-IR"/>
        </w:rPr>
      </w:pPr>
      <w:r>
        <w:rPr>
          <w:rFonts w:hint="cs"/>
          <w:rtl/>
          <w:lang w:bidi="fa-IR"/>
        </w:rPr>
        <w:t>بنابراین</w:t>
      </w:r>
      <w:r w:rsidR="001627BE">
        <w:rPr>
          <w:rFonts w:hint="cs"/>
          <w:rtl/>
          <w:lang w:bidi="fa-IR"/>
        </w:rPr>
        <w:t xml:space="preserve"> هر کس از اصحاب که وارد در آن فتنه شد</w:t>
      </w:r>
      <w:r w:rsidR="001F384B">
        <w:rPr>
          <w:rFonts w:hint="cs"/>
          <w:rtl/>
          <w:lang w:bidi="fa-IR"/>
        </w:rPr>
        <w:t>،</w:t>
      </w:r>
      <w:r>
        <w:rPr>
          <w:rFonts w:hint="cs"/>
          <w:rtl/>
          <w:lang w:bidi="fa-IR"/>
        </w:rPr>
        <w:t xml:space="preserve"> یا همه آنها</w:t>
      </w:r>
      <w:r w:rsidR="001627BE">
        <w:rPr>
          <w:rFonts w:hint="cs"/>
          <w:rtl/>
          <w:lang w:bidi="fa-IR"/>
        </w:rPr>
        <w:t xml:space="preserve"> مجتهدی </w:t>
      </w:r>
      <w:r>
        <w:rPr>
          <w:rFonts w:hint="cs"/>
          <w:rtl/>
          <w:lang w:bidi="fa-IR"/>
        </w:rPr>
        <w:t>بوده</w:t>
      </w:r>
      <w:r>
        <w:rPr>
          <w:rFonts w:cs="2  Badr" w:hint="cs"/>
          <w:rtl/>
          <w:lang w:bidi="fa-IR"/>
        </w:rPr>
        <w:t>‏</w:t>
      </w:r>
      <w:r w:rsidRPr="00673CED">
        <w:rPr>
          <w:rFonts w:hint="cs"/>
          <w:rtl/>
        </w:rPr>
        <w:t>اند که درست اجتهاد کرده</w:t>
      </w:r>
      <w:r>
        <w:rPr>
          <w:rFonts w:cs="2  Badr" w:hint="cs"/>
          <w:rtl/>
          <w:lang w:bidi="fa-IR"/>
        </w:rPr>
        <w:t>‏</w:t>
      </w:r>
      <w:r>
        <w:rPr>
          <w:rFonts w:hint="cs"/>
          <w:rtl/>
          <w:lang w:bidi="fa-IR"/>
        </w:rPr>
        <w:t>اند</w:t>
      </w:r>
      <w:r w:rsidR="001F384B">
        <w:rPr>
          <w:rFonts w:hint="cs"/>
          <w:rtl/>
          <w:lang w:bidi="fa-IR"/>
        </w:rPr>
        <w:t>،</w:t>
      </w:r>
      <w:r w:rsidR="001627BE">
        <w:rPr>
          <w:rFonts w:hint="cs"/>
          <w:rtl/>
          <w:lang w:bidi="fa-IR"/>
        </w:rPr>
        <w:t xml:space="preserve"> یا ای</w:t>
      </w:r>
      <w:r>
        <w:rPr>
          <w:rFonts w:hint="cs"/>
          <w:rtl/>
          <w:lang w:bidi="fa-IR"/>
        </w:rPr>
        <w:t>نکه یک نفر درست اجتهاد کرده است</w:t>
      </w:r>
      <w:r w:rsidR="001627BE">
        <w:rPr>
          <w:rFonts w:hint="cs"/>
          <w:rtl/>
          <w:lang w:bidi="fa-IR"/>
        </w:rPr>
        <w:t xml:space="preserve"> و سایرین اشتباه کرده‌اند و</w:t>
      </w:r>
      <w:r w:rsidR="001F384B">
        <w:rPr>
          <w:rFonts w:hint="cs"/>
          <w:rtl/>
          <w:lang w:bidi="fa-IR"/>
        </w:rPr>
        <w:t xml:space="preserve"> </w:t>
      </w:r>
      <w:r w:rsidR="001627BE">
        <w:rPr>
          <w:rFonts w:hint="cs"/>
          <w:rtl/>
          <w:lang w:bidi="fa-IR"/>
        </w:rPr>
        <w:t>اج</w:t>
      </w:r>
      <w:r w:rsidR="001F384B">
        <w:rPr>
          <w:rFonts w:hint="cs"/>
          <w:rtl/>
          <w:lang w:bidi="fa-IR"/>
        </w:rPr>
        <w:t>ر</w:t>
      </w:r>
      <w:r>
        <w:rPr>
          <w:rFonts w:hint="cs"/>
          <w:rtl/>
          <w:lang w:bidi="fa-IR"/>
        </w:rPr>
        <w:t xml:space="preserve"> آن را می‌گیرند.</w:t>
      </w:r>
    </w:p>
    <w:p w:rsidR="001627BE" w:rsidRDefault="001627BE" w:rsidP="008F7618">
      <w:pPr>
        <w:rPr>
          <w:rFonts w:hint="cs"/>
          <w:rtl/>
          <w:lang w:bidi="fa-IR"/>
        </w:rPr>
      </w:pPr>
      <w:r>
        <w:rPr>
          <w:rFonts w:hint="cs"/>
          <w:rtl/>
          <w:lang w:bidi="fa-IR"/>
        </w:rPr>
        <w:t xml:space="preserve"> </w:t>
      </w:r>
      <w:r w:rsidR="00EA4EA5">
        <w:rPr>
          <w:rFonts w:hint="cs"/>
          <w:rtl/>
          <w:lang w:bidi="fa-IR"/>
        </w:rPr>
        <w:t>بر اساس هر دو فرض</w:t>
      </w:r>
      <w:r>
        <w:rPr>
          <w:rFonts w:hint="cs"/>
          <w:rtl/>
          <w:lang w:bidi="fa-IR"/>
        </w:rPr>
        <w:t xml:space="preserve"> شهادت و روایت از دو گروه مردود نیست </w:t>
      </w:r>
      <w:r w:rsidR="00EA4EA5">
        <w:rPr>
          <w:rFonts w:hint="cs"/>
          <w:rtl/>
          <w:lang w:bidi="fa-IR"/>
        </w:rPr>
        <w:t>خواه با فرض درست بو</w:t>
      </w:r>
      <w:r>
        <w:rPr>
          <w:rFonts w:hint="cs"/>
          <w:rtl/>
          <w:lang w:bidi="fa-IR"/>
        </w:rPr>
        <w:t>دن</w:t>
      </w:r>
      <w:r w:rsidR="00EA4EA5">
        <w:rPr>
          <w:rFonts w:hint="cs"/>
          <w:rtl/>
          <w:lang w:bidi="fa-IR"/>
        </w:rPr>
        <w:t xml:space="preserve"> آن که آشکار است و</w:t>
      </w:r>
      <w:r>
        <w:rPr>
          <w:rFonts w:hint="cs"/>
          <w:rtl/>
          <w:lang w:bidi="fa-IR"/>
        </w:rPr>
        <w:t xml:space="preserve"> یا </w:t>
      </w:r>
      <w:r w:rsidR="00EA4EA5">
        <w:rPr>
          <w:rFonts w:hint="cs"/>
          <w:rtl/>
          <w:lang w:bidi="fa-IR"/>
        </w:rPr>
        <w:t>بر فرض اشتباه بودن آن که</w:t>
      </w:r>
      <w:r>
        <w:rPr>
          <w:rFonts w:hint="cs"/>
          <w:rtl/>
          <w:lang w:bidi="fa-IR"/>
        </w:rPr>
        <w:t xml:space="preserve"> </w:t>
      </w:r>
      <w:r w:rsidR="00EA4EA5">
        <w:rPr>
          <w:rFonts w:hint="cs"/>
          <w:rtl/>
          <w:lang w:bidi="fa-IR"/>
        </w:rPr>
        <w:t>طبق</w:t>
      </w:r>
      <w:r>
        <w:rPr>
          <w:rFonts w:hint="cs"/>
          <w:rtl/>
          <w:lang w:bidi="fa-IR"/>
        </w:rPr>
        <w:t xml:space="preserve"> اجماع </w:t>
      </w:r>
      <w:r w:rsidR="00EA4EA5">
        <w:rPr>
          <w:rFonts w:hint="cs"/>
          <w:rtl/>
          <w:lang w:bidi="fa-IR"/>
        </w:rPr>
        <w:t>درست است</w:t>
      </w:r>
      <w:r>
        <w:rPr>
          <w:rFonts w:hint="cs"/>
          <w:rtl/>
          <w:lang w:bidi="fa-IR"/>
        </w:rPr>
        <w:t>.</w:t>
      </w:r>
      <w:r w:rsidRPr="00A11AA5">
        <w:rPr>
          <w:rStyle w:val="a6"/>
          <w:rFonts w:cs="B Lotus"/>
          <w:sz w:val="28"/>
          <w:szCs w:val="28"/>
          <w:rtl/>
          <w:lang w:bidi="fa-IR"/>
        </w:rPr>
        <w:footnoteReference w:id="372"/>
      </w:r>
      <w:r>
        <w:rPr>
          <w:rFonts w:hint="cs"/>
          <w:rtl/>
          <w:lang w:bidi="fa-IR"/>
        </w:rPr>
        <w:t xml:space="preserve"> </w:t>
      </w:r>
    </w:p>
    <w:p w:rsidR="00DE539C" w:rsidRDefault="001627BE" w:rsidP="008F7618">
      <w:pPr>
        <w:rPr>
          <w:rFonts w:hint="cs"/>
          <w:rtl/>
          <w:lang w:bidi="fa-IR"/>
        </w:rPr>
      </w:pPr>
      <w:r>
        <w:rPr>
          <w:rFonts w:hint="cs"/>
          <w:rtl/>
          <w:lang w:bidi="fa-IR"/>
        </w:rPr>
        <w:t>امام جوینی می‌گوید</w:t>
      </w:r>
      <w:r w:rsidR="00BB137D">
        <w:rPr>
          <w:rFonts w:hint="cs"/>
          <w:rtl/>
          <w:lang w:bidi="fa-IR"/>
        </w:rPr>
        <w:t>:</w:t>
      </w:r>
      <w:r>
        <w:rPr>
          <w:rFonts w:hint="cs"/>
          <w:rtl/>
          <w:lang w:bidi="fa-IR"/>
        </w:rPr>
        <w:t xml:space="preserve"> اگر در مورد هر </w:t>
      </w:r>
      <w:r w:rsidR="00DE539C">
        <w:rPr>
          <w:rFonts w:hint="cs"/>
          <w:rtl/>
          <w:lang w:bidi="fa-IR"/>
        </w:rPr>
        <w:t>یک از اصحابی</w:t>
      </w:r>
      <w:r>
        <w:rPr>
          <w:rFonts w:hint="cs"/>
          <w:rtl/>
          <w:lang w:bidi="fa-IR"/>
        </w:rPr>
        <w:t xml:space="preserve"> که در آن فتنه‌ها بودند، و </w:t>
      </w:r>
      <w:r w:rsidR="00DE539C">
        <w:rPr>
          <w:rFonts w:hint="cs"/>
          <w:rtl/>
          <w:lang w:bidi="fa-IR"/>
        </w:rPr>
        <w:t xml:space="preserve">در این سختی‌ها وجود </w:t>
      </w:r>
      <w:r>
        <w:rPr>
          <w:rFonts w:hint="cs"/>
          <w:rtl/>
          <w:lang w:bidi="fa-IR"/>
        </w:rPr>
        <w:t>د</w:t>
      </w:r>
      <w:r w:rsidR="00DE539C">
        <w:rPr>
          <w:rFonts w:hint="cs"/>
          <w:rtl/>
          <w:lang w:bidi="fa-IR"/>
        </w:rPr>
        <w:t>اشت</w:t>
      </w:r>
      <w:r>
        <w:rPr>
          <w:rFonts w:hint="cs"/>
          <w:rtl/>
          <w:lang w:bidi="fa-IR"/>
        </w:rPr>
        <w:t>ند، از</w:t>
      </w:r>
      <w:r w:rsidR="001F384B">
        <w:rPr>
          <w:rFonts w:hint="cs"/>
          <w:rtl/>
          <w:lang w:bidi="fa-IR"/>
        </w:rPr>
        <w:t xml:space="preserve"> </w:t>
      </w:r>
      <w:r>
        <w:rPr>
          <w:rFonts w:hint="cs"/>
          <w:rtl/>
          <w:lang w:bidi="fa-IR"/>
        </w:rPr>
        <w:t>او حدیث روایت نکنیم، این در دین امت و اجماع علما باطل است، بخاطر حسن ظنی که به آنها داریم، و پاسخ معاندان را قبلاً داده‌ا</w:t>
      </w:r>
      <w:r w:rsidR="001F384B">
        <w:rPr>
          <w:rFonts w:hint="cs"/>
          <w:rtl/>
          <w:lang w:bidi="fa-IR"/>
        </w:rPr>
        <w:t>ی</w:t>
      </w:r>
      <w:r>
        <w:rPr>
          <w:rFonts w:hint="cs"/>
          <w:rtl/>
          <w:lang w:bidi="fa-IR"/>
        </w:rPr>
        <w:t>م و این بهترین سخن است</w:t>
      </w:r>
      <w:r w:rsidR="00DE539C">
        <w:rPr>
          <w:rFonts w:hint="cs"/>
          <w:rtl/>
          <w:lang w:bidi="fa-IR"/>
        </w:rPr>
        <w:t>.</w:t>
      </w:r>
      <w:r w:rsidRPr="00A11AA5">
        <w:rPr>
          <w:rStyle w:val="a6"/>
          <w:rFonts w:cs="B Lotus"/>
          <w:sz w:val="28"/>
          <w:szCs w:val="28"/>
          <w:rtl/>
          <w:lang w:bidi="fa-IR"/>
        </w:rPr>
        <w:footnoteReference w:id="373"/>
      </w:r>
      <w:r>
        <w:rPr>
          <w:rFonts w:hint="cs"/>
          <w:rtl/>
          <w:lang w:bidi="fa-IR"/>
        </w:rPr>
        <w:t xml:space="preserve"> </w:t>
      </w:r>
    </w:p>
    <w:p w:rsidR="00DE539C" w:rsidRDefault="001627BE" w:rsidP="008F7618">
      <w:pPr>
        <w:rPr>
          <w:rFonts w:hint="cs"/>
          <w:rtl/>
          <w:lang w:bidi="fa-IR"/>
        </w:rPr>
      </w:pPr>
      <w:r>
        <w:rPr>
          <w:rFonts w:hint="cs"/>
          <w:rtl/>
          <w:lang w:bidi="fa-IR"/>
        </w:rPr>
        <w:t>در پایان ای برادر مسلمان شبهاتی را که اهل بدعت در مورد عدالت همه اصحاب آورده‌اند</w:t>
      </w:r>
      <w:r w:rsidR="001F384B">
        <w:rPr>
          <w:rFonts w:hint="cs"/>
          <w:rtl/>
          <w:lang w:bidi="fa-IR"/>
        </w:rPr>
        <w:t>،</w:t>
      </w:r>
      <w:r>
        <w:rPr>
          <w:rFonts w:hint="cs"/>
          <w:rtl/>
          <w:lang w:bidi="fa-IR"/>
        </w:rPr>
        <w:t xml:space="preserve"> از خود دور کن</w:t>
      </w:r>
      <w:r w:rsidR="001F384B">
        <w:rPr>
          <w:rFonts w:hint="cs"/>
          <w:rtl/>
          <w:lang w:bidi="fa-IR"/>
        </w:rPr>
        <w:t>،</w:t>
      </w:r>
      <w:r>
        <w:rPr>
          <w:rFonts w:hint="cs"/>
          <w:rtl/>
          <w:lang w:bidi="fa-IR"/>
        </w:rPr>
        <w:t xml:space="preserve"> آنها عدالت بعضی از اصحاب را از روی هوی و هوس و پیروی از شیطان نفی می‌کنند. پست‌تر از این نیست که عده‌ای در زمان ما، هنگامی که از اصحاب صحبت می‌کنند، با روشی ناپسند از آنها یاد می‌کند، و در مورد اختلافی که در میان آنها روی داده قضاوت و حکم می‌کنند روایتی </w:t>
      </w:r>
      <w:r w:rsidR="00DE539C">
        <w:rPr>
          <w:rFonts w:hint="cs"/>
          <w:rtl/>
          <w:lang w:bidi="fa-IR"/>
        </w:rPr>
        <w:t xml:space="preserve">یکی </w:t>
      </w:r>
      <w:r>
        <w:rPr>
          <w:rFonts w:hint="cs"/>
          <w:rtl/>
          <w:lang w:bidi="fa-IR"/>
        </w:rPr>
        <w:t>را می‌پذیر</w:t>
      </w:r>
      <w:r w:rsidR="001F384B">
        <w:rPr>
          <w:rFonts w:hint="cs"/>
          <w:rtl/>
          <w:lang w:bidi="fa-IR"/>
        </w:rPr>
        <w:t>ن</w:t>
      </w:r>
      <w:r>
        <w:rPr>
          <w:rFonts w:hint="cs"/>
          <w:rtl/>
          <w:lang w:bidi="fa-IR"/>
        </w:rPr>
        <w:t>د و دیگری را رد می‌کن</w:t>
      </w:r>
      <w:r w:rsidR="001F384B">
        <w:rPr>
          <w:rFonts w:hint="cs"/>
          <w:rtl/>
          <w:lang w:bidi="fa-IR"/>
        </w:rPr>
        <w:t>ن</w:t>
      </w:r>
      <w:r>
        <w:rPr>
          <w:rFonts w:hint="cs"/>
          <w:rtl/>
          <w:lang w:bidi="fa-IR"/>
        </w:rPr>
        <w:t>د، حتی یک دلیل برای آن، و اثبات نظرات خود در دست ندارند</w:t>
      </w:r>
      <w:r w:rsidR="00DE539C">
        <w:rPr>
          <w:rFonts w:hint="cs"/>
          <w:rtl/>
          <w:lang w:bidi="fa-IR"/>
        </w:rPr>
        <w:t>.</w:t>
      </w:r>
      <w:r w:rsidRPr="00A11AA5">
        <w:rPr>
          <w:rStyle w:val="a6"/>
          <w:rFonts w:cs="B Lotus"/>
          <w:sz w:val="28"/>
          <w:szCs w:val="28"/>
          <w:rtl/>
          <w:lang w:bidi="fa-IR"/>
        </w:rPr>
        <w:footnoteReference w:id="374"/>
      </w:r>
      <w:r>
        <w:rPr>
          <w:rFonts w:hint="cs"/>
          <w:rtl/>
          <w:lang w:bidi="fa-IR"/>
        </w:rPr>
        <w:t xml:space="preserve"> </w:t>
      </w:r>
    </w:p>
    <w:p w:rsidR="00FF096B" w:rsidRDefault="001627BE" w:rsidP="008F7618">
      <w:pPr>
        <w:rPr>
          <w:rFonts w:hint="cs"/>
          <w:rtl/>
          <w:lang w:bidi="fa-IR"/>
        </w:rPr>
      </w:pPr>
      <w:r>
        <w:rPr>
          <w:rFonts w:hint="cs"/>
          <w:rtl/>
          <w:lang w:bidi="fa-IR"/>
        </w:rPr>
        <w:t>آگاه باش که چنین آدمهایی دارای امیال بد، و در دین خو</w:t>
      </w:r>
      <w:r w:rsidR="00FF096B">
        <w:rPr>
          <w:rFonts w:hint="cs"/>
          <w:rtl/>
          <w:lang w:bidi="fa-IR"/>
        </w:rPr>
        <w:t>د متهم می‌باشند، دلالت می‌کند بر</w:t>
      </w:r>
      <w:r>
        <w:rPr>
          <w:rFonts w:hint="cs"/>
          <w:rtl/>
          <w:lang w:bidi="fa-IR"/>
        </w:rPr>
        <w:t xml:space="preserve"> آنچه که از امام احمد بن حنبل روایت شده، که از او پرسیده شد، اگر مردی به معاویه و عمرو ابن عاص عیب جویی کند، آیا به او رافضی اطلاق می‌شود؟ فرمود</w:t>
      </w:r>
      <w:r w:rsidR="00BB137D">
        <w:rPr>
          <w:rFonts w:hint="cs"/>
          <w:rtl/>
          <w:lang w:bidi="fa-IR"/>
        </w:rPr>
        <w:t>:</w:t>
      </w:r>
      <w:r w:rsidR="00FF096B">
        <w:rPr>
          <w:rFonts w:hint="cs"/>
          <w:rtl/>
          <w:lang w:bidi="fa-IR"/>
        </w:rPr>
        <w:t xml:space="preserve"> کسی</w:t>
      </w:r>
      <w:r>
        <w:rPr>
          <w:rFonts w:hint="cs"/>
          <w:rtl/>
          <w:lang w:bidi="fa-IR"/>
        </w:rPr>
        <w:t xml:space="preserve"> به آنها جسارت نمی‌کند مگر اینکه سوء نیت داشته باشد، کسی اصحاب را ناسزا نمی‌گوید، مگر اینکه درونی بد و فاسد داشته باشد</w:t>
      </w:r>
      <w:r w:rsidR="001F384B">
        <w:rPr>
          <w:rFonts w:hint="cs"/>
          <w:rtl/>
          <w:lang w:bidi="fa-IR"/>
        </w:rPr>
        <w:t>،</w:t>
      </w:r>
      <w:r>
        <w:rPr>
          <w:rFonts w:hint="cs"/>
          <w:rtl/>
          <w:lang w:bidi="fa-IR"/>
        </w:rPr>
        <w:t xml:space="preserve"> در روایت دیگری فرمود</w:t>
      </w:r>
      <w:r w:rsidR="00BB137D">
        <w:rPr>
          <w:rFonts w:hint="cs"/>
          <w:rtl/>
          <w:lang w:bidi="fa-IR"/>
        </w:rPr>
        <w:t>:</w:t>
      </w:r>
      <w:r>
        <w:rPr>
          <w:rFonts w:hint="cs"/>
          <w:rtl/>
          <w:lang w:bidi="fa-IR"/>
        </w:rPr>
        <w:t xml:space="preserve"> اگر فردی را دیدی که از اصحاب به بدی یاد می‌کند، پس اسلام او را زیر سؤال ببر، یعنی مسلمان نیست.</w:t>
      </w:r>
      <w:r w:rsidRPr="00A11AA5">
        <w:rPr>
          <w:rStyle w:val="a6"/>
          <w:rFonts w:cs="B Lotus"/>
          <w:sz w:val="28"/>
          <w:szCs w:val="28"/>
          <w:rtl/>
          <w:lang w:bidi="fa-IR"/>
        </w:rPr>
        <w:footnoteReference w:id="375"/>
      </w:r>
      <w:r>
        <w:rPr>
          <w:rFonts w:hint="cs"/>
          <w:rtl/>
          <w:lang w:bidi="fa-IR"/>
        </w:rPr>
        <w:t xml:space="preserve"> </w:t>
      </w:r>
    </w:p>
    <w:p w:rsidR="00FF096B" w:rsidRDefault="001627BE" w:rsidP="008F7618">
      <w:pPr>
        <w:rPr>
          <w:rFonts w:hint="cs"/>
          <w:rtl/>
          <w:lang w:bidi="fa-IR"/>
        </w:rPr>
      </w:pPr>
      <w:r>
        <w:rPr>
          <w:rFonts w:hint="cs"/>
          <w:rtl/>
          <w:lang w:bidi="fa-IR"/>
        </w:rPr>
        <w:t>از امام نسائی در مورد معاویه ابن ابی</w:t>
      </w:r>
      <w:r w:rsidR="00FF096B">
        <w:rPr>
          <w:rFonts w:hint="cs"/>
          <w:rtl/>
          <w:lang w:bidi="fa-IR"/>
        </w:rPr>
        <w:t xml:space="preserve"> سفیان سؤال شد، گفت:</w:t>
      </w:r>
      <w:r>
        <w:rPr>
          <w:rFonts w:hint="cs"/>
          <w:rtl/>
          <w:lang w:bidi="fa-IR"/>
        </w:rPr>
        <w:t xml:space="preserve"> اسلا</w:t>
      </w:r>
      <w:r w:rsidR="00FF096B">
        <w:rPr>
          <w:rFonts w:hint="cs"/>
          <w:rtl/>
          <w:lang w:bidi="fa-IR"/>
        </w:rPr>
        <w:t>م همچون خانه‌ای است که دارای دری می‌باشد در</w:t>
      </w:r>
      <w:r>
        <w:rPr>
          <w:rFonts w:hint="cs"/>
          <w:rtl/>
          <w:lang w:bidi="fa-IR"/>
        </w:rPr>
        <w:t xml:space="preserve"> اسلام</w:t>
      </w:r>
      <w:r w:rsidR="00FF096B">
        <w:rPr>
          <w:rFonts w:hint="cs"/>
          <w:rtl/>
          <w:lang w:bidi="fa-IR"/>
        </w:rPr>
        <w:t>،</w:t>
      </w:r>
      <w:r>
        <w:rPr>
          <w:rFonts w:hint="cs"/>
          <w:rtl/>
          <w:lang w:bidi="fa-IR"/>
        </w:rPr>
        <w:t xml:space="preserve"> اصحاب می‌باشند، هر کس به اصحاب آزاری </w:t>
      </w:r>
      <w:r w:rsidR="00FF096B">
        <w:rPr>
          <w:rFonts w:hint="cs"/>
          <w:rtl/>
          <w:lang w:bidi="fa-IR"/>
        </w:rPr>
        <w:t>برساند، هدف او آزار</w:t>
      </w:r>
      <w:r>
        <w:rPr>
          <w:rFonts w:hint="cs"/>
          <w:rtl/>
          <w:lang w:bidi="fa-IR"/>
        </w:rPr>
        <w:t xml:space="preserve"> رساندن به اسلام بوده است، مانند کسی که درب را بزند یا به جستجوی درب بگردد، می‌خواهد که وارد آن شود، پس هر کس معاویه را هدف قرار دهد اصحاب را مورد هدف قرار داده است</w:t>
      </w:r>
      <w:r w:rsidRPr="00A11AA5">
        <w:rPr>
          <w:rStyle w:val="a6"/>
          <w:rFonts w:cs="B Lotus"/>
          <w:sz w:val="28"/>
          <w:szCs w:val="28"/>
          <w:rtl/>
          <w:lang w:bidi="fa-IR"/>
        </w:rPr>
        <w:footnoteReference w:id="376"/>
      </w:r>
      <w:r>
        <w:rPr>
          <w:rFonts w:hint="cs"/>
          <w:rtl/>
          <w:lang w:bidi="fa-IR"/>
        </w:rPr>
        <w:t xml:space="preserve">. </w:t>
      </w:r>
    </w:p>
    <w:p w:rsidR="001627BE" w:rsidRPr="00673CED" w:rsidRDefault="001627BE" w:rsidP="008F7618">
      <w:pPr>
        <w:rPr>
          <w:rFonts w:hint="cs"/>
          <w:rtl/>
        </w:rPr>
      </w:pPr>
      <w:r>
        <w:rPr>
          <w:rFonts w:hint="cs"/>
          <w:rtl/>
          <w:lang w:bidi="fa-IR"/>
        </w:rPr>
        <w:t>عمر بن عبدالعزیز راست گفت، آنگاه که فرمود</w:t>
      </w:r>
      <w:r w:rsidR="00BB137D">
        <w:rPr>
          <w:rFonts w:hint="cs"/>
          <w:rtl/>
          <w:lang w:bidi="fa-IR"/>
        </w:rPr>
        <w:t>:</w:t>
      </w:r>
      <w:r>
        <w:rPr>
          <w:rFonts w:hint="cs"/>
          <w:rtl/>
          <w:lang w:bidi="fa-IR"/>
        </w:rPr>
        <w:t xml:space="preserve"> آن خون‌هایی بود که خداوند شمشیرهای ما را</w:t>
      </w:r>
      <w:r w:rsidR="00FF096B">
        <w:rPr>
          <w:rFonts w:hint="cs"/>
          <w:rtl/>
          <w:lang w:bidi="fa-IR"/>
        </w:rPr>
        <w:t xml:space="preserve"> از آن پاک گرداند، بوسیله آن زبانهای</w:t>
      </w:r>
      <w:r>
        <w:rPr>
          <w:rFonts w:hint="cs"/>
          <w:rtl/>
          <w:lang w:bidi="fa-IR"/>
        </w:rPr>
        <w:t>ما</w:t>
      </w:r>
      <w:r w:rsidR="00FF096B">
        <w:rPr>
          <w:rFonts w:hint="cs"/>
          <w:rtl/>
          <w:lang w:bidi="fa-IR"/>
        </w:rPr>
        <w:t>ن</w:t>
      </w:r>
      <w:r>
        <w:rPr>
          <w:rFonts w:hint="cs"/>
          <w:rtl/>
          <w:lang w:bidi="fa-IR"/>
        </w:rPr>
        <w:t xml:space="preserve"> </w:t>
      </w:r>
      <w:r w:rsidR="00FF096B">
        <w:rPr>
          <w:rFonts w:hint="cs"/>
          <w:rtl/>
          <w:lang w:bidi="fa-IR"/>
        </w:rPr>
        <w:t xml:space="preserve">رنگین </w:t>
      </w:r>
      <w:r>
        <w:rPr>
          <w:rFonts w:hint="cs"/>
          <w:rtl/>
          <w:lang w:bidi="fa-IR"/>
        </w:rPr>
        <w:t>نمی‌شوند.</w:t>
      </w:r>
      <w:r w:rsidRPr="00A11AA5">
        <w:rPr>
          <w:rStyle w:val="a6"/>
          <w:rFonts w:cs="B Lotus"/>
          <w:sz w:val="28"/>
          <w:szCs w:val="28"/>
          <w:rtl/>
          <w:lang w:bidi="fa-IR"/>
        </w:rPr>
        <w:footnoteReference w:id="377"/>
      </w:r>
      <w:r w:rsidRPr="00673CED">
        <w:rPr>
          <w:rFonts w:hint="cs"/>
          <w:rtl/>
        </w:rPr>
        <w:t xml:space="preserve"> </w:t>
      </w:r>
    </w:p>
    <w:p w:rsidR="001627BE" w:rsidRDefault="001627BE" w:rsidP="008F7618">
      <w:pPr>
        <w:rPr>
          <w:rFonts w:hint="cs"/>
          <w:rtl/>
          <w:lang w:bidi="fa-IR"/>
        </w:rPr>
      </w:pPr>
      <w:r>
        <w:rPr>
          <w:rFonts w:hint="cs"/>
          <w:rtl/>
          <w:lang w:bidi="fa-IR"/>
        </w:rPr>
        <w:t>(خداوند تبارک و تعالی آگاه</w:t>
      </w:r>
      <w:r>
        <w:rPr>
          <w:rFonts w:hint="eastAsia"/>
          <w:rtl/>
          <w:lang w:bidi="fa-IR"/>
        </w:rPr>
        <w:t>‌</w:t>
      </w:r>
      <w:r>
        <w:rPr>
          <w:rFonts w:hint="cs"/>
          <w:rtl/>
          <w:lang w:bidi="fa-IR"/>
        </w:rPr>
        <w:t>تر و بلند مرتبه</w:t>
      </w:r>
      <w:r>
        <w:rPr>
          <w:rFonts w:hint="eastAsia"/>
          <w:rtl/>
          <w:lang w:bidi="fa-IR"/>
        </w:rPr>
        <w:t>‌تر</w:t>
      </w:r>
      <w:r>
        <w:rPr>
          <w:rFonts w:hint="cs"/>
          <w:rtl/>
          <w:lang w:bidi="fa-IR"/>
        </w:rPr>
        <w:t xml:space="preserve"> است). </w:t>
      </w:r>
    </w:p>
    <w:p w:rsidR="001627BE" w:rsidRDefault="001627BE" w:rsidP="0070686A">
      <w:pPr>
        <w:pStyle w:val="2"/>
        <w:rPr>
          <w:rFonts w:hint="cs"/>
          <w:rtl/>
        </w:rPr>
      </w:pPr>
      <w:r>
        <w:rPr>
          <w:rtl/>
        </w:rPr>
        <w:br w:type="page"/>
      </w:r>
      <w:bookmarkStart w:id="140" w:name="_Toc224453356"/>
      <w:bookmarkStart w:id="141" w:name="_Toc225697117"/>
      <w:bookmarkStart w:id="142" w:name="_Toc225697325"/>
      <w:r>
        <w:rPr>
          <w:rFonts w:hint="cs"/>
          <w:rtl/>
        </w:rPr>
        <w:t>مطلب پنجم</w:t>
      </w:r>
      <w:bookmarkEnd w:id="140"/>
      <w:r w:rsidR="0070686A">
        <w:rPr>
          <w:rFonts w:hint="cs"/>
          <w:rtl/>
        </w:rPr>
        <w:t>:</w:t>
      </w:r>
      <w:bookmarkEnd w:id="141"/>
      <w:bookmarkEnd w:id="142"/>
    </w:p>
    <w:p w:rsidR="001627BE" w:rsidRDefault="001627BE" w:rsidP="0070686A">
      <w:pPr>
        <w:pStyle w:val="2"/>
        <w:rPr>
          <w:rFonts w:hint="cs"/>
          <w:rtl/>
        </w:rPr>
      </w:pPr>
      <w:bookmarkStart w:id="143" w:name="_Toc224453357"/>
      <w:bookmarkStart w:id="144" w:name="_Toc225697118"/>
      <w:bookmarkStart w:id="145" w:name="_Toc225697326"/>
      <w:r>
        <w:rPr>
          <w:rFonts w:hint="cs"/>
          <w:rtl/>
        </w:rPr>
        <w:t>سنت اصحاب حجت شرعی است</w:t>
      </w:r>
      <w:bookmarkEnd w:id="143"/>
      <w:bookmarkEnd w:id="144"/>
      <w:bookmarkEnd w:id="145"/>
    </w:p>
    <w:p w:rsidR="0072483A" w:rsidRDefault="0072483A" w:rsidP="008F7618">
      <w:pPr>
        <w:rPr>
          <w:rFonts w:hint="cs"/>
          <w:rtl/>
          <w:lang w:bidi="fa-IR"/>
        </w:rPr>
      </w:pPr>
      <w:r>
        <w:rPr>
          <w:rFonts w:hint="cs"/>
          <w:rtl/>
          <w:lang w:bidi="fa-IR"/>
        </w:rPr>
        <w:t xml:space="preserve">وقتی که </w:t>
      </w:r>
      <w:r w:rsidR="001627BE">
        <w:rPr>
          <w:rFonts w:hint="cs"/>
          <w:rtl/>
          <w:lang w:bidi="fa-IR"/>
        </w:rPr>
        <w:t xml:space="preserve">دشمنان از عدالت اصحاب مشکوک هستند، به سنت آنها و سنت خلفای راشدین هم مشکوک هستند. </w:t>
      </w:r>
    </w:p>
    <w:p w:rsidR="0072483A" w:rsidRDefault="001627BE" w:rsidP="008F7618">
      <w:pPr>
        <w:rPr>
          <w:rFonts w:hint="cs"/>
          <w:rtl/>
          <w:lang w:bidi="fa-IR"/>
        </w:rPr>
      </w:pPr>
      <w:r w:rsidRPr="00673CED">
        <w:rPr>
          <w:rFonts w:hint="cs"/>
          <w:rtl/>
        </w:rPr>
        <w:t>محمد شحرور می‌گوید</w:t>
      </w:r>
      <w:r w:rsidR="00BB137D" w:rsidRPr="00673CED">
        <w:rPr>
          <w:rFonts w:hint="cs"/>
          <w:rtl/>
        </w:rPr>
        <w:t>:</w:t>
      </w:r>
      <w:r w:rsidRPr="00673CED">
        <w:rPr>
          <w:rFonts w:hint="cs"/>
          <w:rtl/>
        </w:rPr>
        <w:t xml:space="preserve"> اگر کسی از من بپرسد آیا آنچه از فهم قرآن که صحابه به آن دست یافته بودند</w:t>
      </w:r>
      <w:r w:rsidR="0072483A" w:rsidRPr="00673CED">
        <w:rPr>
          <w:rFonts w:hint="cs"/>
          <w:rtl/>
        </w:rPr>
        <w:t>،</w:t>
      </w:r>
      <w:r w:rsidRPr="00673CED">
        <w:rPr>
          <w:rFonts w:hint="cs"/>
          <w:rtl/>
        </w:rPr>
        <w:t xml:space="preserve"> شما دست یافته‌ای؟ با تمام جرأت جواب می‌دهم نه، زیرا زمینه‌های علمی من با زمینه‌های علمی آنها تفاوت دارد. و روش‌های علمی من با آنها متفاوت است، در دوره‌ای زندگی می‌کنم که تماماً با آن دوران تفاوت دارد، مبارزه طلبی‌های الان با مبارزه طلبی‌های آن زمان فرق دارد</w:t>
      </w:r>
      <w:r w:rsidRPr="00A11AA5">
        <w:rPr>
          <w:rStyle w:val="a6"/>
          <w:rFonts w:cs="B Lotus"/>
          <w:sz w:val="28"/>
          <w:szCs w:val="28"/>
          <w:rtl/>
          <w:lang w:bidi="fa-IR"/>
        </w:rPr>
        <w:footnoteReference w:id="378"/>
      </w:r>
      <w:r w:rsidRPr="00673CED">
        <w:rPr>
          <w:rFonts w:hint="cs"/>
          <w:rtl/>
        </w:rPr>
        <w:t>.</w:t>
      </w:r>
      <w:r>
        <w:rPr>
          <w:rFonts w:hint="cs"/>
          <w:rtl/>
          <w:lang w:bidi="fa-IR"/>
        </w:rPr>
        <w:t xml:space="preserve"> </w:t>
      </w:r>
    </w:p>
    <w:p w:rsidR="0072483A" w:rsidRDefault="0072483A"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 xml:space="preserve">در حقیقت </w:t>
      </w:r>
      <w:r w:rsidR="001627BE">
        <w:rPr>
          <w:rFonts w:cs="B Lotus" w:hint="cs"/>
          <w:sz w:val="28"/>
          <w:szCs w:val="28"/>
          <w:rtl/>
          <w:lang w:bidi="fa-IR"/>
        </w:rPr>
        <w:t xml:space="preserve">این سخن کسی است که شریعت و قرآن و سنت را برای همه زمان‌ها و مکان‌ها کافی و ضروری نمی‌داند، این سخن </w:t>
      </w:r>
      <w:r>
        <w:rPr>
          <w:rFonts w:cs="B Lotus" w:hint="cs"/>
          <w:sz w:val="28"/>
          <w:szCs w:val="28"/>
          <w:rtl/>
          <w:lang w:bidi="fa-IR"/>
        </w:rPr>
        <w:t xml:space="preserve">او و سایر </w:t>
      </w:r>
      <w:r w:rsidR="001627BE">
        <w:rPr>
          <w:rFonts w:cs="B Lotus" w:hint="cs"/>
          <w:sz w:val="28"/>
          <w:szCs w:val="28"/>
          <w:rtl/>
          <w:lang w:bidi="fa-IR"/>
        </w:rPr>
        <w:t xml:space="preserve">دشمنان </w:t>
      </w:r>
      <w:r>
        <w:rPr>
          <w:rFonts w:cs="B Lotus" w:hint="cs"/>
          <w:sz w:val="28"/>
          <w:szCs w:val="28"/>
          <w:rtl/>
          <w:lang w:bidi="fa-IR"/>
        </w:rPr>
        <w:t>سنت مطهر</w:t>
      </w:r>
      <w:r w:rsidR="001627BE">
        <w:rPr>
          <w:rFonts w:cs="B Lotus" w:hint="cs"/>
          <w:sz w:val="28"/>
          <w:szCs w:val="28"/>
          <w:rtl/>
          <w:lang w:bidi="fa-IR"/>
        </w:rPr>
        <w:t xml:space="preserve"> در مورد </w:t>
      </w:r>
      <w:r>
        <w:rPr>
          <w:rFonts w:cs="B Lotus" w:hint="cs"/>
          <w:sz w:val="28"/>
          <w:szCs w:val="28"/>
          <w:rtl/>
          <w:lang w:bidi="fa-IR"/>
        </w:rPr>
        <w:t>سنت اصحاب</w:t>
      </w:r>
      <w:r w:rsidR="001627BE">
        <w:rPr>
          <w:rFonts w:cs="B Lotus" w:hint="cs"/>
          <w:sz w:val="28"/>
          <w:szCs w:val="28"/>
          <w:rtl/>
          <w:lang w:bidi="fa-IR"/>
        </w:rPr>
        <w:t xml:space="preserve"> هیچ گونه ارزش و اعتباری ندارد. </w:t>
      </w:r>
    </w:p>
    <w:p w:rsidR="007B2CC7" w:rsidRDefault="001627BE"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زیرا سنت اصحاب چیزی است که از قول و فعل و تقریر آنها آمده است، اگر از قبیل رأی و آنچه که قابل اجتهاد نیست</w:t>
      </w:r>
      <w:r w:rsidR="0072483A">
        <w:rPr>
          <w:rFonts w:cs="B Lotus" w:hint="cs"/>
          <w:sz w:val="28"/>
          <w:szCs w:val="28"/>
          <w:rtl/>
          <w:lang w:bidi="fa-IR"/>
        </w:rPr>
        <w:t>،</w:t>
      </w:r>
      <w:r>
        <w:rPr>
          <w:rFonts w:cs="B Lotus" w:hint="cs"/>
          <w:sz w:val="28"/>
          <w:szCs w:val="28"/>
          <w:rtl/>
          <w:lang w:bidi="fa-IR"/>
        </w:rPr>
        <w:t xml:space="preserve"> باشد</w:t>
      </w:r>
      <w:r w:rsidR="0072483A">
        <w:rPr>
          <w:rFonts w:cs="B Lotus" w:hint="cs"/>
          <w:sz w:val="28"/>
          <w:szCs w:val="28"/>
          <w:rtl/>
          <w:lang w:bidi="fa-IR"/>
        </w:rPr>
        <w:t>،</w:t>
      </w:r>
      <w:r>
        <w:rPr>
          <w:rFonts w:cs="B Lotus" w:hint="cs"/>
          <w:sz w:val="28"/>
          <w:szCs w:val="28"/>
          <w:rtl/>
          <w:lang w:bidi="fa-IR"/>
        </w:rPr>
        <w:t xml:space="preserve"> دارای حکم </w:t>
      </w:r>
      <w:r w:rsidR="0072483A">
        <w:rPr>
          <w:rFonts w:cs="B Lotus" w:hint="cs"/>
          <w:sz w:val="28"/>
          <w:szCs w:val="28"/>
          <w:rtl/>
          <w:lang w:bidi="fa-IR"/>
        </w:rPr>
        <w:t xml:space="preserve">سند </w:t>
      </w:r>
      <w:r>
        <w:rPr>
          <w:rFonts w:cs="B Lotus" w:hint="cs"/>
          <w:sz w:val="28"/>
          <w:szCs w:val="28"/>
          <w:rtl/>
          <w:lang w:bidi="fa-IR"/>
        </w:rPr>
        <w:t>مرفوع می‌باشد، بخاطر حسن ظن</w:t>
      </w:r>
      <w:r w:rsidR="001F384B">
        <w:rPr>
          <w:rFonts w:cs="B Lotus" w:hint="cs"/>
          <w:sz w:val="28"/>
          <w:szCs w:val="28"/>
          <w:rtl/>
          <w:lang w:bidi="fa-IR"/>
        </w:rPr>
        <w:t>ی</w:t>
      </w:r>
      <w:r>
        <w:rPr>
          <w:rFonts w:cs="B Lotus" w:hint="cs"/>
          <w:sz w:val="28"/>
          <w:szCs w:val="28"/>
          <w:rtl/>
          <w:lang w:bidi="fa-IR"/>
        </w:rPr>
        <w:t xml:space="preserve"> که به آنها د</w:t>
      </w:r>
      <w:r w:rsidR="001F384B">
        <w:rPr>
          <w:rFonts w:cs="B Lotus" w:hint="cs"/>
          <w:sz w:val="28"/>
          <w:szCs w:val="28"/>
          <w:rtl/>
          <w:lang w:bidi="fa-IR"/>
        </w:rPr>
        <w:t>ار</w:t>
      </w:r>
      <w:r>
        <w:rPr>
          <w:rFonts w:cs="B Lotus" w:hint="cs"/>
          <w:sz w:val="28"/>
          <w:szCs w:val="28"/>
          <w:rtl/>
          <w:lang w:bidi="fa-IR"/>
        </w:rPr>
        <w:t>یم. رازی در المحصول خود آن را تأیید کرده، و همه علمای اصول و حدیث چنین نظری دارند</w:t>
      </w:r>
      <w:r w:rsidR="0072483A">
        <w:rPr>
          <w:rFonts w:cs="B Lotus" w:hint="cs"/>
          <w:sz w:val="28"/>
          <w:szCs w:val="28"/>
          <w:rtl/>
          <w:lang w:bidi="fa-IR"/>
        </w:rPr>
        <w:t>.</w:t>
      </w:r>
      <w:r w:rsidRPr="00A11AA5">
        <w:rPr>
          <w:rStyle w:val="a6"/>
          <w:rFonts w:cs="B Lotus"/>
          <w:sz w:val="28"/>
          <w:szCs w:val="28"/>
          <w:rtl/>
          <w:lang w:bidi="fa-IR"/>
        </w:rPr>
        <w:footnoteReference w:id="379"/>
      </w:r>
      <w:r>
        <w:rPr>
          <w:rFonts w:cs="B Lotus" w:hint="cs"/>
          <w:sz w:val="28"/>
          <w:szCs w:val="28"/>
          <w:rtl/>
          <w:lang w:bidi="fa-IR"/>
        </w:rPr>
        <w:t xml:space="preserve"> </w:t>
      </w:r>
    </w:p>
    <w:p w:rsidR="0072483A" w:rsidRDefault="001627BE"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اگر سنت آنها (اصحاب) غیر از این بود، علما درباره آن اختلاف نظر پیدا می‌کردند</w:t>
      </w:r>
      <w:r w:rsidR="0072483A">
        <w:rPr>
          <w:rFonts w:cs="B Lotus" w:hint="cs"/>
          <w:sz w:val="28"/>
          <w:szCs w:val="28"/>
          <w:rtl/>
          <w:lang w:bidi="fa-IR"/>
        </w:rPr>
        <w:t>.</w:t>
      </w:r>
    </w:p>
    <w:p w:rsidR="00A46964" w:rsidRDefault="001627BE" w:rsidP="008F7618">
      <w:pPr>
        <w:rPr>
          <w:rFonts w:hint="cs"/>
          <w:rtl/>
          <w:lang w:bidi="fa-IR"/>
        </w:rPr>
      </w:pPr>
      <w:r>
        <w:rPr>
          <w:rFonts w:hint="cs"/>
          <w:rtl/>
          <w:lang w:bidi="fa-IR"/>
        </w:rPr>
        <w:t xml:space="preserve">قول </w:t>
      </w:r>
      <w:r w:rsidR="007B2CC7">
        <w:rPr>
          <w:rFonts w:hint="cs"/>
          <w:rtl/>
          <w:lang w:bidi="fa-IR"/>
        </w:rPr>
        <w:t>راجح</w:t>
      </w:r>
      <w:r>
        <w:rPr>
          <w:rFonts w:hint="cs"/>
          <w:rtl/>
          <w:lang w:bidi="fa-IR"/>
        </w:rPr>
        <w:t xml:space="preserve"> در این</w:t>
      </w:r>
      <w:r w:rsidRPr="00A11AA5">
        <w:rPr>
          <w:rStyle w:val="a6"/>
          <w:rFonts w:cs="B Lotus"/>
          <w:sz w:val="28"/>
          <w:szCs w:val="28"/>
          <w:rtl/>
          <w:lang w:bidi="fa-IR"/>
        </w:rPr>
        <w:footnoteReference w:id="380"/>
      </w:r>
      <w:r>
        <w:rPr>
          <w:rFonts w:hint="cs"/>
          <w:rtl/>
          <w:lang w:bidi="fa-IR"/>
        </w:rPr>
        <w:t xml:space="preserve"> اختلاف، آن است که به قول و گفتار آنها همچون سنت رسول خدا عمل می‌شود، و به آن </w:t>
      </w:r>
      <w:r w:rsidR="0072483A">
        <w:rPr>
          <w:rFonts w:hint="cs"/>
          <w:rtl/>
          <w:lang w:bidi="fa-IR"/>
        </w:rPr>
        <w:t>رجوع می</w:t>
      </w:r>
      <w:r w:rsidR="0072483A">
        <w:rPr>
          <w:rFonts w:cs="2  Badr" w:hint="cs"/>
          <w:rtl/>
          <w:lang w:bidi="fa-IR"/>
        </w:rPr>
        <w:t>‏</w:t>
      </w:r>
      <w:r w:rsidR="0072483A">
        <w:rPr>
          <w:rFonts w:hint="cs"/>
          <w:rtl/>
          <w:lang w:bidi="fa-IR"/>
        </w:rPr>
        <w:t>شود</w:t>
      </w:r>
      <w:r>
        <w:rPr>
          <w:rFonts w:hint="cs"/>
          <w:rtl/>
          <w:lang w:bidi="fa-IR"/>
        </w:rPr>
        <w:t xml:space="preserve">، همه </w:t>
      </w:r>
      <w:r w:rsidR="0072483A">
        <w:rPr>
          <w:rFonts w:hint="cs"/>
          <w:rtl/>
          <w:lang w:bidi="fa-IR"/>
        </w:rPr>
        <w:t xml:space="preserve">علما </w:t>
      </w:r>
      <w:r>
        <w:rPr>
          <w:rFonts w:hint="cs"/>
          <w:rtl/>
          <w:lang w:bidi="fa-IR"/>
        </w:rPr>
        <w:t xml:space="preserve">این رأی </w:t>
      </w:r>
      <w:r w:rsidR="0072483A">
        <w:rPr>
          <w:rFonts w:hint="cs"/>
          <w:rtl/>
          <w:lang w:bidi="fa-IR"/>
        </w:rPr>
        <w:t>را تایید کردند از جمله</w:t>
      </w:r>
      <w:r>
        <w:rPr>
          <w:rFonts w:hint="cs"/>
          <w:rtl/>
          <w:lang w:bidi="fa-IR"/>
        </w:rPr>
        <w:t xml:space="preserve"> شاطبی </w:t>
      </w:r>
      <w:r w:rsidR="0072483A">
        <w:rPr>
          <w:rFonts w:hint="cs"/>
          <w:rtl/>
          <w:lang w:bidi="fa-IR"/>
        </w:rPr>
        <w:t>که بعد از ذکر</w:t>
      </w:r>
      <w:r>
        <w:rPr>
          <w:rFonts w:hint="cs"/>
          <w:rtl/>
          <w:lang w:bidi="fa-IR"/>
        </w:rPr>
        <w:t xml:space="preserve"> آیات و احادیث</w:t>
      </w:r>
      <w:r w:rsidR="001F384B">
        <w:rPr>
          <w:rFonts w:hint="cs"/>
          <w:rtl/>
          <w:lang w:bidi="fa-IR"/>
        </w:rPr>
        <w:t>ی</w:t>
      </w:r>
      <w:r>
        <w:rPr>
          <w:rFonts w:hint="cs"/>
          <w:rtl/>
          <w:lang w:bidi="fa-IR"/>
        </w:rPr>
        <w:t xml:space="preserve"> که بر عدالت</w:t>
      </w:r>
      <w:r w:rsidR="001F384B">
        <w:rPr>
          <w:rFonts w:hint="cs"/>
          <w:rtl/>
          <w:lang w:bidi="fa-IR"/>
        </w:rPr>
        <w:t xml:space="preserve"> آنها دلالت می‌کند،</w:t>
      </w:r>
      <w:r w:rsidR="0072483A">
        <w:rPr>
          <w:rFonts w:hint="cs"/>
          <w:rtl/>
          <w:lang w:bidi="fa-IR"/>
        </w:rPr>
        <w:t xml:space="preserve"> می</w:t>
      </w:r>
      <w:r w:rsidR="0072483A">
        <w:rPr>
          <w:rFonts w:cs="2  Badr" w:hint="cs"/>
          <w:rtl/>
          <w:lang w:bidi="fa-IR"/>
        </w:rPr>
        <w:t>‏</w:t>
      </w:r>
      <w:r w:rsidR="0072483A">
        <w:rPr>
          <w:rFonts w:hint="cs"/>
          <w:rtl/>
          <w:lang w:bidi="fa-IR"/>
        </w:rPr>
        <w:t>گوید:</w:t>
      </w:r>
      <w:r w:rsidR="001F384B">
        <w:rPr>
          <w:rFonts w:hint="cs"/>
          <w:rtl/>
          <w:lang w:bidi="fa-IR"/>
        </w:rPr>
        <w:t xml:space="preserve"> </w:t>
      </w:r>
      <w:r w:rsidR="0072483A">
        <w:rPr>
          <w:rFonts w:hint="cs"/>
          <w:rtl/>
          <w:lang w:bidi="fa-IR"/>
        </w:rPr>
        <w:t>اطلاق بهترین امت و میانه روترین یعنی عادلترین امت بر اصحاب به طور کلی صحیح است</w:t>
      </w:r>
      <w:r w:rsidR="00A46964">
        <w:rPr>
          <w:rFonts w:hint="cs"/>
          <w:rtl/>
          <w:lang w:bidi="fa-IR"/>
        </w:rPr>
        <w:t xml:space="preserve"> پس وقتی که اینگونه باشد سخن آنها معتبر و کارشان قابل تبعیت است.</w:t>
      </w:r>
      <w:r>
        <w:rPr>
          <w:rFonts w:hint="cs"/>
          <w:rtl/>
          <w:lang w:bidi="fa-IR"/>
        </w:rPr>
        <w:t xml:space="preserve"> </w:t>
      </w:r>
    </w:p>
    <w:p w:rsidR="00A46964" w:rsidRDefault="00A46964" w:rsidP="008F7618">
      <w:pPr>
        <w:rPr>
          <w:rFonts w:hint="cs"/>
          <w:rtl/>
          <w:lang w:bidi="fa-IR"/>
        </w:rPr>
      </w:pPr>
      <w:r>
        <w:rPr>
          <w:rFonts w:hint="cs"/>
          <w:rtl/>
          <w:lang w:bidi="fa-IR"/>
        </w:rPr>
        <w:t>سپس شاطبی برای آنچه که ترجیح داده به دلایلی از حمله دلایل زیر استدلال می</w:t>
      </w:r>
      <w:r>
        <w:rPr>
          <w:rFonts w:cs="2  Badr" w:hint="cs"/>
          <w:rtl/>
          <w:lang w:bidi="fa-IR"/>
        </w:rPr>
        <w:t>‏</w:t>
      </w:r>
      <w:r>
        <w:rPr>
          <w:rFonts w:hint="cs"/>
          <w:rtl/>
          <w:lang w:bidi="fa-IR"/>
        </w:rPr>
        <w:t>کند:</w:t>
      </w:r>
    </w:p>
    <w:p w:rsidR="00A46964" w:rsidRDefault="00A46964" w:rsidP="008F7618">
      <w:pPr>
        <w:rPr>
          <w:rFonts w:hint="cs"/>
          <w:rtl/>
          <w:lang w:bidi="fa-IR"/>
        </w:rPr>
      </w:pPr>
      <w:r>
        <w:rPr>
          <w:rFonts w:hint="cs"/>
          <w:rtl/>
          <w:lang w:bidi="fa-IR"/>
        </w:rPr>
        <w:t>در حدیث به تبعیت از آنها امر شده است و سنت آنها به نیت تبعیت از پیامبر مانند سنت او است. چرا که پیامبر می</w:t>
      </w:r>
      <w:r>
        <w:rPr>
          <w:rFonts w:cs="2  Badr" w:hint="cs"/>
          <w:rtl/>
          <w:lang w:bidi="fa-IR"/>
        </w:rPr>
        <w:t>‏</w:t>
      </w:r>
      <w:r>
        <w:rPr>
          <w:rFonts w:hint="cs"/>
          <w:rtl/>
          <w:lang w:bidi="fa-IR"/>
        </w:rPr>
        <w:t>فرماید: از سنت من و سنت خلفای راشد و هدایت یافته بعد از من تبعیت کنید و به آن تمسک بجویید و بدان چنگ بزنید.</w:t>
      </w:r>
      <w:r>
        <w:rPr>
          <w:rStyle w:val="a6"/>
          <w:rtl/>
          <w:lang w:bidi="fa-IR"/>
        </w:rPr>
        <w:footnoteReference w:id="381"/>
      </w:r>
    </w:p>
    <w:p w:rsidR="00B62403" w:rsidRDefault="00A46964" w:rsidP="008F7618">
      <w:pPr>
        <w:rPr>
          <w:rFonts w:hint="cs"/>
          <w:lang w:bidi="fa-IR"/>
        </w:rPr>
      </w:pPr>
      <w:r>
        <w:rPr>
          <w:rFonts w:hint="cs"/>
          <w:rtl/>
          <w:lang w:bidi="fa-IR"/>
        </w:rPr>
        <w:t>جمهور علما هنگام ترجیح سخنانشان نظر اصحاب را مقدم می</w:t>
      </w:r>
      <w:r>
        <w:rPr>
          <w:rFonts w:cs="2  Badr" w:hint="cs"/>
          <w:rtl/>
          <w:lang w:bidi="fa-IR"/>
        </w:rPr>
        <w:t>‏</w:t>
      </w:r>
      <w:r>
        <w:rPr>
          <w:rFonts w:hint="cs"/>
          <w:rtl/>
          <w:lang w:bidi="fa-IR"/>
        </w:rPr>
        <w:t>کنند. گروهی فقط نظر ابوبکر و عمر را حجت و دلیل می</w:t>
      </w:r>
      <w:r>
        <w:rPr>
          <w:rFonts w:cs="2  Badr" w:hint="cs"/>
          <w:rtl/>
          <w:lang w:bidi="fa-IR"/>
        </w:rPr>
        <w:t>‏</w:t>
      </w:r>
      <w:r>
        <w:rPr>
          <w:rFonts w:hint="cs"/>
          <w:rtl/>
          <w:lang w:bidi="fa-IR"/>
        </w:rPr>
        <w:t>دانند و عده</w:t>
      </w:r>
      <w:r>
        <w:rPr>
          <w:rFonts w:cs="2  Badr" w:hint="cs"/>
          <w:rtl/>
          <w:lang w:bidi="fa-IR"/>
        </w:rPr>
        <w:t>‏</w:t>
      </w:r>
      <w:r>
        <w:rPr>
          <w:rFonts w:hint="cs"/>
          <w:rtl/>
          <w:lang w:bidi="fa-IR"/>
        </w:rPr>
        <w:t>ای نظر خلفای چهارگانه را دلیل محسوب می</w:t>
      </w:r>
      <w:r>
        <w:rPr>
          <w:rFonts w:cs="2  Badr" w:hint="cs"/>
          <w:rtl/>
          <w:lang w:bidi="fa-IR"/>
        </w:rPr>
        <w:t>‏</w:t>
      </w:r>
      <w:r>
        <w:rPr>
          <w:rFonts w:hint="cs"/>
          <w:rtl/>
          <w:lang w:bidi="fa-IR"/>
        </w:rPr>
        <w:t>کنند و بعضی دیگر نظر اصحاب را به طور کلی حجت می</w:t>
      </w:r>
      <w:r>
        <w:rPr>
          <w:rFonts w:cs="2  Badr" w:hint="cs"/>
          <w:rtl/>
          <w:lang w:bidi="fa-IR"/>
        </w:rPr>
        <w:t>‏</w:t>
      </w:r>
      <w:r>
        <w:rPr>
          <w:rFonts w:hint="cs"/>
          <w:rtl/>
          <w:lang w:bidi="fa-IR"/>
        </w:rPr>
        <w:t>دانند. هر یک از این نظرات مستندی از سنت دارند و این نظریه</w:t>
      </w:r>
      <w:r>
        <w:rPr>
          <w:rFonts w:cs="2  Badr" w:hint="cs"/>
          <w:rtl/>
          <w:lang w:bidi="fa-IR"/>
        </w:rPr>
        <w:t>‏</w:t>
      </w:r>
      <w:r>
        <w:rPr>
          <w:rFonts w:hint="cs"/>
          <w:rtl/>
          <w:lang w:bidi="fa-IR"/>
        </w:rPr>
        <w:t xml:space="preserve">ها </w:t>
      </w:r>
      <w:r>
        <w:rPr>
          <w:rFonts w:ascii="Times New Roman" w:hAnsi="Times New Roman" w:cs="Times New Roman" w:hint="cs"/>
          <w:rtl/>
          <w:lang w:bidi="fa-IR"/>
        </w:rPr>
        <w:t>–</w:t>
      </w:r>
      <w:r>
        <w:rPr>
          <w:rFonts w:hint="cs"/>
          <w:rtl/>
          <w:lang w:bidi="fa-IR"/>
        </w:rPr>
        <w:t xml:space="preserve"> هرچند که خلاف آن نزد علما رجحان داشته باشد </w:t>
      </w:r>
      <w:r>
        <w:rPr>
          <w:rFonts w:ascii="Times New Roman" w:hAnsi="Times New Roman" w:cs="Times New Roman" w:hint="cs"/>
          <w:rtl/>
          <w:lang w:bidi="fa-IR"/>
        </w:rPr>
        <w:t>–</w:t>
      </w:r>
      <w:r>
        <w:rPr>
          <w:rFonts w:hint="cs"/>
          <w:rtl/>
          <w:lang w:bidi="fa-IR"/>
        </w:rPr>
        <w:t xml:space="preserve"> تقویت کننده</w:t>
      </w:r>
      <w:r>
        <w:rPr>
          <w:rFonts w:cs="2  Badr" w:hint="cs"/>
          <w:rtl/>
          <w:lang w:bidi="fa-IR"/>
        </w:rPr>
        <w:t>‏</w:t>
      </w:r>
      <w:r>
        <w:rPr>
          <w:rFonts w:hint="cs"/>
          <w:rtl/>
          <w:lang w:bidi="fa-IR"/>
        </w:rPr>
        <w:t xml:space="preserve">ای هستند که به یک امر کلی </w:t>
      </w:r>
      <w:r w:rsidR="00B62403">
        <w:rPr>
          <w:rFonts w:hint="cs"/>
          <w:rtl/>
          <w:lang w:bidi="fa-IR"/>
        </w:rPr>
        <w:t xml:space="preserve">مورد اعتماد در این مساله </w:t>
      </w:r>
      <w:r>
        <w:rPr>
          <w:rFonts w:hint="cs"/>
          <w:rtl/>
          <w:lang w:bidi="fa-IR"/>
        </w:rPr>
        <w:t>اضافه می</w:t>
      </w:r>
      <w:r>
        <w:rPr>
          <w:rFonts w:cs="2  Badr" w:hint="cs"/>
          <w:rtl/>
          <w:lang w:bidi="fa-IR"/>
        </w:rPr>
        <w:t>‏</w:t>
      </w:r>
      <w:r>
        <w:rPr>
          <w:rFonts w:hint="cs"/>
          <w:rtl/>
          <w:lang w:bidi="fa-IR"/>
        </w:rPr>
        <w:t>شوند</w:t>
      </w:r>
      <w:r w:rsidR="00B62403">
        <w:rPr>
          <w:rFonts w:hint="cs"/>
          <w:rtl/>
          <w:lang w:bidi="fa-IR"/>
        </w:rPr>
        <w:t xml:space="preserve"> و آن این است که پیشینیان و تابعین و پیروان آنها از مخالفت با اصحاب هراس داشتند و اغلب با آنها موافقت می</w:t>
      </w:r>
      <w:r w:rsidR="00B62403">
        <w:rPr>
          <w:rFonts w:cs="2  Badr" w:hint="cs"/>
          <w:rtl/>
          <w:lang w:bidi="fa-IR"/>
        </w:rPr>
        <w:t>‏</w:t>
      </w:r>
      <w:r w:rsidR="00B62403">
        <w:rPr>
          <w:rFonts w:hint="cs"/>
          <w:rtl/>
          <w:lang w:bidi="fa-IR"/>
        </w:rPr>
        <w:t>کردند و آنچه که این مفهوم را در میان علوم آشکار می</w:t>
      </w:r>
      <w:r w:rsidR="00B62403">
        <w:rPr>
          <w:rFonts w:cs="2  Badr" w:hint="cs"/>
          <w:rtl/>
          <w:lang w:bidi="fa-IR"/>
        </w:rPr>
        <w:t>‏</w:t>
      </w:r>
      <w:r w:rsidR="00B62403">
        <w:rPr>
          <w:rFonts w:hint="cs"/>
          <w:rtl/>
          <w:lang w:bidi="fa-IR"/>
        </w:rPr>
        <w:t>کند اختلافی است که میان امامان معتبر دایر است پس می</w:t>
      </w:r>
      <w:r w:rsidR="00B62403">
        <w:rPr>
          <w:rFonts w:cs="2  Badr" w:hint="cs"/>
          <w:rtl/>
          <w:lang w:bidi="fa-IR"/>
        </w:rPr>
        <w:t>‏</w:t>
      </w:r>
      <w:r w:rsidR="00B62403">
        <w:rPr>
          <w:rFonts w:hint="cs"/>
          <w:rtl/>
          <w:lang w:bidi="fa-IR"/>
        </w:rPr>
        <w:t>بینیم وقتی که می</w:t>
      </w:r>
      <w:r w:rsidR="00B62403">
        <w:rPr>
          <w:rFonts w:cs="2  Badr" w:hint="cs"/>
          <w:rtl/>
          <w:lang w:bidi="fa-IR"/>
        </w:rPr>
        <w:t>‏</w:t>
      </w:r>
      <w:r w:rsidR="00B62403">
        <w:rPr>
          <w:rFonts w:hint="cs"/>
          <w:rtl/>
          <w:lang w:bidi="fa-IR"/>
        </w:rPr>
        <w:t>خواهند نظرشان را معلوم کنند آن را با نظر صحابه تقویت می</w:t>
      </w:r>
      <w:r w:rsidR="00B62403">
        <w:rPr>
          <w:rFonts w:cs="2  Badr" w:hint="cs"/>
          <w:rtl/>
          <w:lang w:bidi="fa-IR"/>
        </w:rPr>
        <w:t>‏</w:t>
      </w:r>
      <w:r w:rsidR="00B62403">
        <w:rPr>
          <w:rFonts w:hint="cs"/>
          <w:rtl/>
          <w:lang w:bidi="fa-IR"/>
        </w:rPr>
        <w:t>کنند و این جز به خاطر اعتقاد درونی آنها و جایگاه بزرگ آنها در شریعت نبوده است و اینکه جدای از نظرشان تبعیت و پیروی از آنها واجب است.</w:t>
      </w:r>
    </w:p>
    <w:p w:rsidR="00A46964" w:rsidRDefault="00B62403"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تزکیه آنها توسط سلف صالح و تشویق به تبعیت از آنها موید این امر است.</w:t>
      </w:r>
      <w:r w:rsidR="00A46964">
        <w:rPr>
          <w:rFonts w:cs="B Lotus" w:hint="cs"/>
          <w:sz w:val="28"/>
          <w:szCs w:val="28"/>
          <w:rtl/>
          <w:lang w:bidi="fa-IR"/>
        </w:rPr>
        <w:t xml:space="preserve"> </w:t>
      </w:r>
    </w:p>
    <w:p w:rsidR="001627BE" w:rsidRPr="00673CED" w:rsidRDefault="00B62403" w:rsidP="008F7618">
      <w:pPr>
        <w:rPr>
          <w:rFonts w:hint="cs"/>
          <w:rtl/>
        </w:rPr>
      </w:pPr>
      <w:r>
        <w:rPr>
          <w:rFonts w:hint="cs"/>
          <w:rtl/>
          <w:lang w:bidi="fa-IR"/>
        </w:rPr>
        <w:t>از ابن مسعود نقل شده که گفت: هر کس که می</w:t>
      </w:r>
      <w:r>
        <w:rPr>
          <w:rFonts w:cs="2  Badr" w:hint="cs"/>
          <w:rtl/>
          <w:lang w:bidi="fa-IR"/>
        </w:rPr>
        <w:t>‏</w:t>
      </w:r>
      <w:r>
        <w:rPr>
          <w:rFonts w:hint="cs"/>
          <w:rtl/>
          <w:lang w:bidi="fa-IR"/>
        </w:rPr>
        <w:t>خواهد از کسی تبعیت کند پس از اصحاب محمد تبعیت کند زیرا آنها نیکوکارترین این امت و عالمترین آنها و کم تکلف</w:t>
      </w:r>
      <w:r>
        <w:rPr>
          <w:rFonts w:cs="2  Badr" w:hint="cs"/>
          <w:rtl/>
          <w:lang w:bidi="fa-IR"/>
        </w:rPr>
        <w:t>‏</w:t>
      </w:r>
      <w:r>
        <w:rPr>
          <w:rFonts w:hint="cs"/>
          <w:rtl/>
          <w:lang w:bidi="fa-IR"/>
        </w:rPr>
        <w:t xml:space="preserve">ترین آنها و </w:t>
      </w:r>
      <w:r w:rsidR="001627BE">
        <w:rPr>
          <w:rFonts w:hint="cs"/>
          <w:rtl/>
          <w:lang w:bidi="fa-IR"/>
        </w:rPr>
        <w:t xml:space="preserve">هدایت شده‌ترین </w:t>
      </w:r>
      <w:r>
        <w:rPr>
          <w:rFonts w:hint="cs"/>
          <w:rtl/>
          <w:lang w:bidi="fa-IR"/>
        </w:rPr>
        <w:t xml:space="preserve">آنها هستند که دارای حالتی نیکو هستند </w:t>
      </w:r>
      <w:r w:rsidR="001627BE">
        <w:rPr>
          <w:rFonts w:hint="cs"/>
          <w:rtl/>
          <w:lang w:bidi="fa-IR"/>
        </w:rPr>
        <w:t>که</w:t>
      </w:r>
      <w:r w:rsidR="001F384B">
        <w:rPr>
          <w:rFonts w:hint="cs"/>
          <w:rtl/>
          <w:lang w:bidi="fa-IR"/>
        </w:rPr>
        <w:t xml:space="preserve"> از طرف</w:t>
      </w:r>
      <w:r w:rsidR="001627BE">
        <w:rPr>
          <w:rFonts w:hint="cs"/>
          <w:rtl/>
          <w:lang w:bidi="fa-IR"/>
        </w:rPr>
        <w:t xml:space="preserve"> خداوند برای همنشینی پیامبر</w:t>
      </w:r>
      <w:r w:rsidR="001627BE">
        <w:rPr>
          <w:rFonts w:hint="cs"/>
          <w:lang w:bidi="fa-IR"/>
        </w:rPr>
        <w:sym w:font="AGA Arabesque" w:char="F072"/>
      </w:r>
      <w:r w:rsidR="001627BE">
        <w:rPr>
          <w:rFonts w:hint="cs"/>
          <w:rtl/>
          <w:lang w:bidi="fa-IR"/>
        </w:rPr>
        <w:t xml:space="preserve"> و اقامه دین او، برگزیده شده‌اند</w:t>
      </w:r>
      <w:r w:rsidR="001F384B">
        <w:rPr>
          <w:rFonts w:hint="cs"/>
          <w:rtl/>
          <w:lang w:bidi="fa-IR"/>
        </w:rPr>
        <w:t>،</w:t>
      </w:r>
      <w:r w:rsidR="00553106">
        <w:rPr>
          <w:rFonts w:hint="cs"/>
          <w:rtl/>
          <w:lang w:bidi="fa-IR"/>
        </w:rPr>
        <w:t xml:space="preserve"> بزرگمنشی آنها را در</w:t>
      </w:r>
      <w:r w:rsidR="001627BE">
        <w:rPr>
          <w:rFonts w:hint="cs"/>
          <w:rtl/>
          <w:lang w:bidi="fa-IR"/>
        </w:rPr>
        <w:t>یابید، و از روش‌ها و سنت‌های آنان پیروی کنید، زیرا آنها به راه راست می‌باشند.</w:t>
      </w:r>
      <w:r w:rsidR="001627BE" w:rsidRPr="00A11AA5">
        <w:rPr>
          <w:rStyle w:val="a6"/>
          <w:rFonts w:cs="B Lotus"/>
          <w:sz w:val="28"/>
          <w:szCs w:val="28"/>
          <w:rtl/>
          <w:lang w:bidi="fa-IR"/>
        </w:rPr>
        <w:footnoteReference w:id="382"/>
      </w:r>
      <w:r w:rsidR="001627BE">
        <w:rPr>
          <w:rFonts w:hint="cs"/>
          <w:rtl/>
          <w:lang w:bidi="fa-IR"/>
        </w:rPr>
        <w:t xml:space="preserve"> </w:t>
      </w:r>
    </w:p>
    <w:p w:rsidR="00C346CB" w:rsidRDefault="001627BE" w:rsidP="008F7618">
      <w:pPr>
        <w:rPr>
          <w:rFonts w:hint="cs"/>
          <w:rtl/>
          <w:lang w:bidi="fa-IR"/>
        </w:rPr>
      </w:pPr>
      <w:r>
        <w:rPr>
          <w:rFonts w:hint="cs"/>
          <w:rtl/>
          <w:lang w:bidi="fa-IR"/>
        </w:rPr>
        <w:t>عمر ابن عبدالعزیز گفته</w:t>
      </w:r>
      <w:r w:rsidR="00BB137D">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و امرای بعد او سنت‌هایی را </w:t>
      </w:r>
      <w:r w:rsidR="00C346CB">
        <w:rPr>
          <w:rFonts w:hint="cs"/>
          <w:rtl/>
          <w:lang w:bidi="fa-IR"/>
        </w:rPr>
        <w:t>ایجاد کردند</w:t>
      </w:r>
      <w:r>
        <w:rPr>
          <w:rFonts w:hint="cs"/>
          <w:rtl/>
          <w:lang w:bidi="fa-IR"/>
        </w:rPr>
        <w:t>، پیروی از آنها تصدیق کتاب خ</w:t>
      </w:r>
      <w:r w:rsidR="00C346CB">
        <w:rPr>
          <w:rFonts w:hint="cs"/>
          <w:rtl/>
          <w:lang w:bidi="fa-IR"/>
        </w:rPr>
        <w:t>دا و کامل کردن عبادت او</w:t>
      </w:r>
      <w:r>
        <w:rPr>
          <w:rFonts w:hint="cs"/>
          <w:rtl/>
          <w:lang w:bidi="fa-IR"/>
        </w:rPr>
        <w:t xml:space="preserve"> و تقویتی برای دین خداوند</w:t>
      </w:r>
      <w:r w:rsidR="00C346CB">
        <w:rPr>
          <w:rFonts w:hint="cs"/>
          <w:rtl/>
          <w:lang w:bidi="fa-IR"/>
        </w:rPr>
        <w:t xml:space="preserve"> است</w:t>
      </w:r>
      <w:r w:rsidR="001F384B">
        <w:rPr>
          <w:rFonts w:hint="cs"/>
          <w:rtl/>
          <w:lang w:bidi="fa-IR"/>
        </w:rPr>
        <w:t>،</w:t>
      </w:r>
      <w:r>
        <w:rPr>
          <w:rFonts w:hint="cs"/>
          <w:rtl/>
          <w:lang w:bidi="fa-IR"/>
        </w:rPr>
        <w:t xml:space="preserve"> هر کس به آن سنت‌ها عمل کند، هدایت شده</w:t>
      </w:r>
      <w:r w:rsidR="001F384B">
        <w:rPr>
          <w:rFonts w:hint="cs"/>
          <w:rtl/>
          <w:lang w:bidi="fa-IR"/>
        </w:rPr>
        <w:t>،</w:t>
      </w:r>
      <w:r>
        <w:rPr>
          <w:rFonts w:hint="cs"/>
          <w:rtl/>
          <w:lang w:bidi="fa-IR"/>
        </w:rPr>
        <w:t xml:space="preserve"> </w:t>
      </w:r>
      <w:r w:rsidR="00C346CB">
        <w:rPr>
          <w:rFonts w:hint="cs"/>
          <w:rtl/>
          <w:lang w:bidi="fa-IR"/>
        </w:rPr>
        <w:t>و</w:t>
      </w:r>
      <w:r>
        <w:rPr>
          <w:rFonts w:hint="cs"/>
          <w:rtl/>
          <w:lang w:bidi="fa-IR"/>
        </w:rPr>
        <w:t xml:space="preserve"> هر کس آنها را یاری کند پیروز و هر کس با آن سنت‌ها مخالفت کند، به راه مؤمنان نرفته، خداوند برای او جهنم را قرار می‌دهد و چه ب</w:t>
      </w:r>
      <w:r w:rsidR="007D77DA">
        <w:rPr>
          <w:rFonts w:hint="cs"/>
          <w:rtl/>
          <w:lang w:bidi="fa-IR"/>
        </w:rPr>
        <w:t>د</w:t>
      </w:r>
      <w:r w:rsidR="00C346CB">
        <w:rPr>
          <w:rFonts w:hint="cs"/>
          <w:rtl/>
          <w:lang w:bidi="fa-IR"/>
        </w:rPr>
        <w:t xml:space="preserve"> راهی است مسیر جهنم.</w:t>
      </w:r>
      <w:r>
        <w:rPr>
          <w:rFonts w:hint="cs"/>
          <w:rtl/>
          <w:lang w:bidi="fa-IR"/>
        </w:rPr>
        <w:t xml:space="preserve"> </w:t>
      </w:r>
    </w:p>
    <w:p w:rsidR="00153D5D" w:rsidRPr="00673CED" w:rsidRDefault="001627BE" w:rsidP="008F7618">
      <w:pPr>
        <w:rPr>
          <w:rFonts w:hint="cs"/>
          <w:rtl/>
        </w:rPr>
      </w:pPr>
      <w:r w:rsidRPr="00673CED">
        <w:rPr>
          <w:rFonts w:hint="cs"/>
          <w:rtl/>
        </w:rPr>
        <w:t xml:space="preserve">در روایت دیگری </w:t>
      </w:r>
      <w:r w:rsidR="00153D5D" w:rsidRPr="00673CED">
        <w:rPr>
          <w:rFonts w:hint="cs"/>
          <w:rtl/>
        </w:rPr>
        <w:t>بعد از عبارت « تقویتی برای دین خداوند است» گفت</w:t>
      </w:r>
      <w:r w:rsidRPr="00673CED">
        <w:rPr>
          <w:rFonts w:hint="cs"/>
          <w:rtl/>
        </w:rPr>
        <w:t>ه است</w:t>
      </w:r>
      <w:r w:rsidR="00153D5D" w:rsidRPr="00673CED">
        <w:rPr>
          <w:rFonts w:hint="cs"/>
          <w:rtl/>
        </w:rPr>
        <w:t>:</w:t>
      </w:r>
      <w:r w:rsidRPr="00673CED">
        <w:rPr>
          <w:rFonts w:hint="cs"/>
          <w:rtl/>
        </w:rPr>
        <w:t xml:space="preserve"> کسی حق تغییر و تبدیل آن را ندارد</w:t>
      </w:r>
      <w:r w:rsidR="007D77DA" w:rsidRPr="00673CED">
        <w:rPr>
          <w:rFonts w:hint="cs"/>
          <w:rtl/>
        </w:rPr>
        <w:t>،</w:t>
      </w:r>
      <w:r w:rsidRPr="00673CED">
        <w:rPr>
          <w:rFonts w:hint="cs"/>
          <w:rtl/>
        </w:rPr>
        <w:t xml:space="preserve"> و کسی حق ندارد خلاف آن نظر دهد، هر کس به آن عمل کند</w:t>
      </w:r>
      <w:r w:rsidR="007D77DA" w:rsidRPr="00673CED">
        <w:rPr>
          <w:rFonts w:hint="cs"/>
          <w:rtl/>
        </w:rPr>
        <w:t>،</w:t>
      </w:r>
      <w:r w:rsidRPr="00673CED">
        <w:rPr>
          <w:rFonts w:hint="cs"/>
          <w:rtl/>
        </w:rPr>
        <w:t xml:space="preserve"> هدایت شده است</w:t>
      </w:r>
      <w:r w:rsidR="004D790E" w:rsidRPr="00673CED">
        <w:rPr>
          <w:rFonts w:hint="cs"/>
          <w:rtl/>
        </w:rPr>
        <w:t>.</w:t>
      </w:r>
      <w:r w:rsidR="00153D5D" w:rsidRPr="00673CED">
        <w:rPr>
          <w:rFonts w:hint="cs"/>
          <w:rtl/>
        </w:rPr>
        <w:t>..</w:t>
      </w:r>
      <w:r w:rsidR="004D790E" w:rsidRPr="00673CED">
        <w:rPr>
          <w:rFonts w:hint="cs"/>
          <w:rtl/>
        </w:rPr>
        <w:t>.</w:t>
      </w:r>
      <w:r w:rsidRPr="00A11AA5">
        <w:rPr>
          <w:rStyle w:val="a6"/>
          <w:rFonts w:cs="B Lotus"/>
          <w:sz w:val="28"/>
          <w:szCs w:val="28"/>
          <w:rtl/>
          <w:lang w:bidi="fa-IR"/>
        </w:rPr>
        <w:footnoteReference w:id="383"/>
      </w:r>
      <w:r w:rsidRPr="00673CED">
        <w:rPr>
          <w:rFonts w:hint="cs"/>
          <w:rtl/>
        </w:rPr>
        <w:t xml:space="preserve"> مالک می‌گوید اراده و عزم عمر در این زمینه مرا به شگفتی واداشت</w:t>
      </w:r>
      <w:r w:rsidR="00153D5D" w:rsidRPr="00673CED">
        <w:rPr>
          <w:rFonts w:hint="cs"/>
          <w:rtl/>
        </w:rPr>
        <w:t>،</w:t>
      </w:r>
      <w:r w:rsidRPr="00A11AA5">
        <w:rPr>
          <w:rStyle w:val="a6"/>
          <w:rFonts w:cs="B Lotus"/>
          <w:sz w:val="28"/>
          <w:szCs w:val="28"/>
          <w:rtl/>
          <w:lang w:bidi="fa-IR"/>
        </w:rPr>
        <w:footnoteReference w:id="384"/>
      </w:r>
      <w:r w:rsidRPr="00673CED">
        <w:rPr>
          <w:rFonts w:hint="cs"/>
          <w:rtl/>
        </w:rPr>
        <w:t xml:space="preserve"> حدیث</w:t>
      </w:r>
      <w:r w:rsidR="007D77DA" w:rsidRPr="00673CED">
        <w:rPr>
          <w:rFonts w:hint="eastAsia"/>
          <w:rtl/>
        </w:rPr>
        <w:t>‌ها</w:t>
      </w:r>
      <w:r w:rsidRPr="00673CED">
        <w:rPr>
          <w:rFonts w:hint="cs"/>
          <w:rtl/>
        </w:rPr>
        <w:t xml:space="preserve"> در این مورد بسیار زیادند</w:t>
      </w:r>
      <w:r w:rsidR="007D77DA" w:rsidRPr="00673CED">
        <w:rPr>
          <w:rFonts w:hint="cs"/>
          <w:rtl/>
        </w:rPr>
        <w:t>،</w:t>
      </w:r>
      <w:r w:rsidRPr="00673CED">
        <w:rPr>
          <w:rFonts w:hint="cs"/>
          <w:rtl/>
        </w:rPr>
        <w:t xml:space="preserve"> که آورد</w:t>
      </w:r>
      <w:r w:rsidR="007D77DA" w:rsidRPr="00673CED">
        <w:rPr>
          <w:rFonts w:hint="cs"/>
          <w:rtl/>
        </w:rPr>
        <w:t>ن</w:t>
      </w:r>
      <w:r w:rsidRPr="00673CED">
        <w:rPr>
          <w:rFonts w:hint="cs"/>
          <w:rtl/>
        </w:rPr>
        <w:t xml:space="preserve"> آنها در اینجا بحث را به درازا می‌کشاند، ابن قیم جوزیه به بسیاری از آنها در کتاب خود </w:t>
      </w:r>
      <w:r w:rsidR="002D67B7" w:rsidRPr="00673CED">
        <w:rPr>
          <w:rFonts w:hint="cs"/>
          <w:rtl/>
        </w:rPr>
        <w:t>«</w:t>
      </w:r>
      <w:r w:rsidRPr="00673CED">
        <w:rPr>
          <w:rFonts w:hint="cs"/>
          <w:rtl/>
        </w:rPr>
        <w:t>اعلام الموقعین عن رب العالمین</w:t>
      </w:r>
      <w:r w:rsidR="002D67B7" w:rsidRPr="00673CED">
        <w:rPr>
          <w:rFonts w:hint="cs"/>
          <w:rtl/>
        </w:rPr>
        <w:t>»</w:t>
      </w:r>
      <w:r w:rsidRPr="00A11AA5">
        <w:rPr>
          <w:rStyle w:val="a6"/>
          <w:rFonts w:cs="B Lotus"/>
          <w:sz w:val="28"/>
          <w:szCs w:val="28"/>
          <w:rtl/>
          <w:lang w:bidi="fa-IR"/>
        </w:rPr>
        <w:footnoteReference w:id="385"/>
      </w:r>
      <w:r w:rsidRPr="00673CED">
        <w:rPr>
          <w:rFonts w:hint="cs"/>
          <w:rtl/>
        </w:rPr>
        <w:t xml:space="preserve"> </w:t>
      </w:r>
      <w:r w:rsidR="002D67B7" w:rsidRPr="00673CED">
        <w:rPr>
          <w:rFonts w:hint="cs"/>
          <w:rtl/>
        </w:rPr>
        <w:t>اشاره کرده</w:t>
      </w:r>
      <w:r w:rsidRPr="00673CED">
        <w:rPr>
          <w:rFonts w:hint="cs"/>
          <w:rtl/>
        </w:rPr>
        <w:t xml:space="preserve"> است. </w:t>
      </w:r>
    </w:p>
    <w:p w:rsidR="001627BE" w:rsidRDefault="001627BE" w:rsidP="008F7618">
      <w:pPr>
        <w:rPr>
          <w:rFonts w:hint="cs"/>
          <w:rtl/>
          <w:lang w:bidi="fa-IR"/>
        </w:rPr>
      </w:pPr>
      <w:r>
        <w:rPr>
          <w:rFonts w:hint="cs"/>
          <w:rtl/>
          <w:lang w:bidi="fa-IR"/>
        </w:rPr>
        <w:t xml:space="preserve">امام شاطبی در جای دیگری از کتاب خود آورده که، بیان اصحاب حجت است </w:t>
      </w:r>
      <w:r w:rsidR="002D67B7">
        <w:rPr>
          <w:rFonts w:hint="cs"/>
          <w:rtl/>
          <w:lang w:bidi="fa-IR"/>
        </w:rPr>
        <w:t xml:space="preserve">و </w:t>
      </w:r>
      <w:r>
        <w:rPr>
          <w:rFonts w:hint="cs"/>
          <w:rtl/>
          <w:lang w:bidi="fa-IR"/>
        </w:rPr>
        <w:t>گفته</w:t>
      </w:r>
      <w:r w:rsidR="002D67B7">
        <w:rPr>
          <w:rFonts w:hint="cs"/>
          <w:rtl/>
          <w:lang w:bidi="fa-IR"/>
        </w:rPr>
        <w:t xml:space="preserve"> است</w:t>
      </w:r>
      <w:r w:rsidR="00BB137D">
        <w:rPr>
          <w:rFonts w:hint="cs"/>
          <w:rtl/>
          <w:lang w:bidi="fa-IR"/>
        </w:rPr>
        <w:t>:</w:t>
      </w:r>
      <w:r>
        <w:rPr>
          <w:rFonts w:hint="cs"/>
          <w:rtl/>
          <w:lang w:bidi="fa-IR"/>
        </w:rPr>
        <w:t xml:space="preserve"> اگر اصحاب در بیان خود به اجماع برسند</w:t>
      </w:r>
      <w:r w:rsidR="007D77DA">
        <w:rPr>
          <w:rFonts w:hint="cs"/>
          <w:rtl/>
          <w:lang w:bidi="fa-IR"/>
        </w:rPr>
        <w:t>،</w:t>
      </w:r>
      <w:r>
        <w:rPr>
          <w:rFonts w:hint="cs"/>
          <w:rtl/>
          <w:lang w:bidi="fa-IR"/>
        </w:rPr>
        <w:t xml:space="preserve"> در درستی آن شکی نیست، همانگونه که در</w:t>
      </w:r>
      <w:r w:rsidR="007D77DA">
        <w:rPr>
          <w:rFonts w:hint="cs"/>
          <w:rtl/>
          <w:lang w:bidi="fa-IR"/>
        </w:rPr>
        <w:t xml:space="preserve"> </w:t>
      </w:r>
      <w:r>
        <w:rPr>
          <w:rFonts w:hint="cs"/>
          <w:rtl/>
          <w:lang w:bidi="fa-IR"/>
        </w:rPr>
        <w:t>مورد غسل</w:t>
      </w:r>
      <w:r w:rsidR="002D67B7">
        <w:rPr>
          <w:rFonts w:hint="cs"/>
          <w:rtl/>
          <w:lang w:bidi="fa-IR"/>
        </w:rPr>
        <w:t xml:space="preserve"> برای التقای</w:t>
      </w:r>
      <w:r>
        <w:rPr>
          <w:rFonts w:hint="cs"/>
          <w:rtl/>
          <w:lang w:bidi="fa-IR"/>
        </w:rPr>
        <w:t xml:space="preserve"> محل خت</w:t>
      </w:r>
      <w:r w:rsidR="007D77DA">
        <w:rPr>
          <w:rFonts w:hint="cs"/>
          <w:rtl/>
          <w:lang w:bidi="fa-IR"/>
        </w:rPr>
        <w:t>ن</w:t>
      </w:r>
      <w:r>
        <w:rPr>
          <w:rFonts w:hint="cs"/>
          <w:rtl/>
          <w:lang w:bidi="fa-IR"/>
        </w:rPr>
        <w:t xml:space="preserve">ه </w:t>
      </w:r>
      <w:r w:rsidR="002D67B7">
        <w:rPr>
          <w:rFonts w:hint="cs"/>
          <w:rtl/>
          <w:lang w:bidi="fa-IR"/>
        </w:rPr>
        <w:t xml:space="preserve">با هم </w:t>
      </w:r>
      <w:r>
        <w:rPr>
          <w:rFonts w:hint="cs"/>
          <w:rtl/>
          <w:lang w:bidi="fa-IR"/>
        </w:rPr>
        <w:t>اجماع دارند</w:t>
      </w:r>
      <w:r w:rsidR="007D77DA">
        <w:rPr>
          <w:rFonts w:hint="cs"/>
          <w:rtl/>
          <w:lang w:bidi="fa-IR"/>
        </w:rPr>
        <w:t>،</w:t>
      </w:r>
      <w:r>
        <w:rPr>
          <w:rFonts w:hint="cs"/>
          <w:rtl/>
          <w:lang w:bidi="fa-IR"/>
        </w:rPr>
        <w:t xml:space="preserve"> </w:t>
      </w:r>
      <w:r w:rsidR="002D67B7">
        <w:rPr>
          <w:rFonts w:hint="cs"/>
          <w:rtl/>
          <w:lang w:bidi="fa-IR"/>
        </w:rPr>
        <w:t>مبین</w:t>
      </w:r>
      <w:r>
        <w:rPr>
          <w:rFonts w:hint="cs"/>
          <w:rtl/>
          <w:lang w:bidi="fa-IR"/>
        </w:rPr>
        <w:t xml:space="preserve"> این فرموده خداوند می‌باشند</w:t>
      </w:r>
      <w:r w:rsidR="002D67B7">
        <w:rPr>
          <w:rFonts w:hint="cs"/>
          <w:rtl/>
          <w:lang w:bidi="fa-IR"/>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08" w:eastAsia="Times New Roman" w:hAnsi="QCF_P108" w:cs="QCF_P108"/>
          <w:color w:val="000000"/>
          <w:sz w:val="32"/>
          <w:szCs w:val="32"/>
          <w:rtl/>
        </w:rPr>
        <w:t>ﭣ ﭤﭥ ﭦ</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QCF_BSML" w:eastAsia="Times New Roman" w:hAnsi="QCF_BSML" w:cs="QCF_BSML"/>
          <w:color w:val="000000"/>
          <w:sz w:val="32"/>
          <w:szCs w:val="32"/>
          <w:rtl/>
        </w:rPr>
        <w:t xml:space="preserve"> </w:t>
      </w:r>
      <w:r w:rsidRPr="005607F0">
        <w:rPr>
          <w:rFonts w:ascii="Times New Roman" w:hAnsi="Times New Roman" w:cs="B Lotus" w:hint="cs"/>
          <w:sz w:val="28"/>
          <w:szCs w:val="28"/>
          <w:rtl/>
          <w:lang w:bidi="fa-IR"/>
        </w:rPr>
        <w:t>(مائده / 6)</w:t>
      </w:r>
    </w:p>
    <w:p w:rsidR="001627BE" w:rsidRPr="000739B3" w:rsidRDefault="001627BE" w:rsidP="008F7618">
      <w:pPr>
        <w:rPr>
          <w:rFonts w:hint="cs"/>
          <w:rtl/>
          <w:lang w:bidi="fa-IR"/>
        </w:rPr>
      </w:pPr>
      <w:r w:rsidRPr="000739B3">
        <w:rPr>
          <w:rFonts w:hint="cs"/>
          <w:rtl/>
          <w:lang w:bidi="fa-IR"/>
        </w:rPr>
        <w:t>«</w:t>
      </w:r>
      <w:r w:rsidR="00E133D3" w:rsidRPr="00E133D3">
        <w:rPr>
          <w:rtl/>
          <w:lang w:bidi="fa-IR"/>
        </w:rPr>
        <w:t xml:space="preserve">و اگر جنب بوديد </w:t>
      </w:r>
      <w:r w:rsidR="004D790E">
        <w:rPr>
          <w:rtl/>
          <w:lang w:bidi="fa-IR"/>
        </w:rPr>
        <w:t>(</w:t>
      </w:r>
      <w:r w:rsidR="00E133D3" w:rsidRPr="00E133D3">
        <w:rPr>
          <w:rtl/>
          <w:lang w:bidi="fa-IR"/>
        </w:rPr>
        <w:t>و خواستيد نماز بخوانيد</w:t>
      </w:r>
      <w:r w:rsidR="004D790E">
        <w:rPr>
          <w:rtl/>
          <w:lang w:bidi="fa-IR"/>
        </w:rPr>
        <w:t>،</w:t>
      </w:r>
      <w:r w:rsidR="00E133D3" w:rsidRPr="00E133D3">
        <w:rPr>
          <w:rtl/>
          <w:lang w:bidi="fa-IR"/>
        </w:rPr>
        <w:t xml:space="preserve"> همه بدن</w:t>
      </w:r>
      <w:r w:rsidR="004D790E">
        <w:rPr>
          <w:rtl/>
          <w:lang w:bidi="fa-IR"/>
        </w:rPr>
        <w:t>)</w:t>
      </w:r>
      <w:r w:rsidR="00E133D3" w:rsidRPr="00E133D3">
        <w:rPr>
          <w:rtl/>
          <w:lang w:bidi="fa-IR"/>
        </w:rPr>
        <w:t xml:space="preserve"> خود را بشوئيد</w:t>
      </w:r>
      <w:r w:rsidR="00E133D3">
        <w:rPr>
          <w:rFonts w:hint="cs"/>
          <w:rtl/>
          <w:lang w:bidi="fa-IR"/>
        </w:rPr>
        <w:t>.»</w:t>
      </w:r>
    </w:p>
    <w:p w:rsidR="001627BE" w:rsidRPr="00673CED" w:rsidRDefault="001627BE" w:rsidP="008F7618">
      <w:pPr>
        <w:rPr>
          <w:rFonts w:hint="cs"/>
          <w:rtl/>
        </w:rPr>
      </w:pPr>
      <w:r w:rsidRPr="00673CED">
        <w:rPr>
          <w:rFonts w:hint="cs"/>
          <w:rtl/>
        </w:rPr>
        <w:t>این اجماع حجت است</w:t>
      </w:r>
      <w:r w:rsidR="007D77DA" w:rsidRPr="00673CED">
        <w:rPr>
          <w:rFonts w:hint="cs"/>
          <w:rtl/>
        </w:rPr>
        <w:t>،</w:t>
      </w:r>
      <w:r w:rsidRPr="00673CED">
        <w:rPr>
          <w:rFonts w:hint="cs"/>
          <w:rtl/>
        </w:rPr>
        <w:t xml:space="preserve"> و موجب علم می‌شود. و خلاف آنها درست نیست، همانگونه که سرخسی</w:t>
      </w:r>
      <w:r w:rsidRPr="00A11AA5">
        <w:rPr>
          <w:rStyle w:val="a6"/>
          <w:rFonts w:cs="B Lotus"/>
          <w:sz w:val="28"/>
          <w:szCs w:val="28"/>
          <w:rtl/>
          <w:lang w:bidi="fa-IR"/>
        </w:rPr>
        <w:footnoteReference w:id="386"/>
      </w:r>
      <w:r w:rsidRPr="00673CED">
        <w:rPr>
          <w:rFonts w:hint="cs"/>
          <w:rtl/>
        </w:rPr>
        <w:t xml:space="preserve"> از ابی حازم القاضی</w:t>
      </w:r>
      <w:r w:rsidRPr="00A11AA5">
        <w:rPr>
          <w:rStyle w:val="a6"/>
          <w:rFonts w:cs="B Lotus"/>
          <w:sz w:val="28"/>
          <w:szCs w:val="28"/>
          <w:rtl/>
          <w:lang w:bidi="fa-IR"/>
        </w:rPr>
        <w:footnoteReference w:id="387"/>
      </w:r>
      <w:r w:rsidRPr="00673CED">
        <w:rPr>
          <w:rFonts w:hint="cs"/>
          <w:rtl/>
        </w:rPr>
        <w:t xml:space="preserve">، روایت کرده است. </w:t>
      </w:r>
    </w:p>
    <w:p w:rsidR="002D67B7" w:rsidRDefault="001627BE" w:rsidP="008F7618">
      <w:pPr>
        <w:rPr>
          <w:rFonts w:hint="cs"/>
          <w:rtl/>
          <w:lang w:bidi="fa-IR"/>
        </w:rPr>
      </w:pPr>
      <w:r>
        <w:rPr>
          <w:rFonts w:hint="cs"/>
          <w:rtl/>
          <w:lang w:bidi="fa-IR"/>
        </w:rPr>
        <w:t>اگر اجماع هم نداشته باشند آیا بیان و گفتار آنها حجت است یا نه؟ این جای</w:t>
      </w:r>
      <w:r w:rsidR="007D77DA">
        <w:rPr>
          <w:rFonts w:hint="cs"/>
          <w:rtl/>
          <w:lang w:bidi="fa-IR"/>
        </w:rPr>
        <w:t xml:space="preserve"> تحقیق و بررسی دارد. ولی قول را</w:t>
      </w:r>
      <w:r>
        <w:rPr>
          <w:rFonts w:hint="cs"/>
          <w:rtl/>
          <w:lang w:bidi="fa-IR"/>
        </w:rPr>
        <w:t>ج</w:t>
      </w:r>
      <w:r w:rsidR="007D77DA">
        <w:rPr>
          <w:rFonts w:hint="cs"/>
          <w:rtl/>
          <w:lang w:bidi="fa-IR"/>
        </w:rPr>
        <w:t>ح</w:t>
      </w:r>
      <w:r>
        <w:rPr>
          <w:rFonts w:hint="cs"/>
          <w:rtl/>
          <w:lang w:bidi="fa-IR"/>
        </w:rPr>
        <w:t xml:space="preserve"> اعتماد به بیان آنهاست به دو دلیل</w:t>
      </w:r>
      <w:r w:rsidR="00BB137D">
        <w:rPr>
          <w:rFonts w:hint="cs"/>
          <w:rtl/>
          <w:lang w:bidi="fa-IR"/>
        </w:rPr>
        <w:t>:</w:t>
      </w:r>
      <w:r>
        <w:rPr>
          <w:rFonts w:hint="cs"/>
          <w:rtl/>
          <w:lang w:bidi="fa-IR"/>
        </w:rPr>
        <w:t xml:space="preserve"> </w:t>
      </w:r>
    </w:p>
    <w:p w:rsidR="002D67B7" w:rsidRDefault="001627BE" w:rsidP="008F7618">
      <w:pPr>
        <w:rPr>
          <w:rFonts w:hint="cs"/>
          <w:rtl/>
          <w:lang w:bidi="fa-IR"/>
        </w:rPr>
      </w:pPr>
      <w:r>
        <w:rPr>
          <w:rFonts w:hint="cs"/>
          <w:rtl/>
          <w:lang w:bidi="fa-IR"/>
        </w:rPr>
        <w:t>اولاً</w:t>
      </w:r>
      <w:r w:rsidR="00BB137D">
        <w:rPr>
          <w:rFonts w:hint="cs"/>
          <w:rtl/>
          <w:lang w:bidi="fa-IR"/>
        </w:rPr>
        <w:t>:</w:t>
      </w:r>
      <w:r>
        <w:rPr>
          <w:rFonts w:hint="cs"/>
          <w:rtl/>
          <w:lang w:bidi="fa-IR"/>
        </w:rPr>
        <w:t xml:space="preserve"> آشنایی آنها با زبان عربی اس</w:t>
      </w:r>
      <w:r w:rsidR="002D67B7">
        <w:rPr>
          <w:rFonts w:hint="cs"/>
          <w:rtl/>
          <w:lang w:bidi="fa-IR"/>
        </w:rPr>
        <w:t>ت، آنها اعراب فصیح بودند که زبان</w:t>
      </w:r>
      <w:r>
        <w:rPr>
          <w:rFonts w:hint="cs"/>
          <w:rtl/>
          <w:lang w:bidi="fa-IR"/>
        </w:rPr>
        <w:t>شان تغییر نکرده بود. و میزان و درجه فصاحت آنها تنزل نکرده بود، پس آنها در فهم قرآن و سنت پیامبر</w:t>
      </w:r>
      <w:r>
        <w:rPr>
          <w:rFonts w:hint="cs"/>
          <w:lang w:bidi="fa-IR"/>
        </w:rPr>
        <w:sym w:font="AGA Arabesque" w:char="F072"/>
      </w:r>
      <w:r>
        <w:rPr>
          <w:rFonts w:hint="cs"/>
          <w:rtl/>
          <w:lang w:bidi="fa-IR"/>
        </w:rPr>
        <w:t xml:space="preserve"> از دیگران آگاه‌تر بوده‌اند، پس اگر کاری </w:t>
      </w:r>
      <w:r w:rsidR="002D67B7">
        <w:rPr>
          <w:rFonts w:hint="cs"/>
          <w:rtl/>
          <w:lang w:bidi="fa-IR"/>
        </w:rPr>
        <w:t xml:space="preserve">یا </w:t>
      </w:r>
      <w:r>
        <w:rPr>
          <w:rFonts w:hint="cs"/>
          <w:rtl/>
          <w:lang w:bidi="fa-IR"/>
        </w:rPr>
        <w:t xml:space="preserve">سخنی بهنگام نزول آیه‌ای </w:t>
      </w:r>
      <w:r w:rsidR="002D67B7">
        <w:rPr>
          <w:rFonts w:hint="cs"/>
          <w:rtl/>
          <w:lang w:bidi="fa-IR"/>
        </w:rPr>
        <w:t>از آنها سر زده باشد،</w:t>
      </w:r>
      <w:r>
        <w:rPr>
          <w:rFonts w:hint="cs"/>
          <w:rtl/>
          <w:lang w:bidi="fa-IR"/>
        </w:rPr>
        <w:t xml:space="preserve"> به خاطر این حضور، </w:t>
      </w:r>
      <w:r w:rsidR="002D67B7">
        <w:rPr>
          <w:rFonts w:hint="cs"/>
          <w:rtl/>
          <w:lang w:bidi="fa-IR"/>
        </w:rPr>
        <w:t>اعتماد کردن به آنها از این جهت صحیح است.</w:t>
      </w:r>
    </w:p>
    <w:p w:rsidR="001627BE" w:rsidRDefault="002D67B7" w:rsidP="008F7618">
      <w:pPr>
        <w:rPr>
          <w:rFonts w:hint="cs"/>
          <w:rtl/>
          <w:lang w:bidi="fa-IR"/>
        </w:rPr>
      </w:pPr>
      <w:r w:rsidRPr="00673CED">
        <w:rPr>
          <w:rFonts w:hint="cs"/>
          <w:rtl/>
        </w:rPr>
        <w:t xml:space="preserve">دوم: </w:t>
      </w:r>
      <w:r w:rsidR="00751407" w:rsidRPr="00673CED">
        <w:rPr>
          <w:rFonts w:hint="cs"/>
          <w:rtl/>
        </w:rPr>
        <w:t>حضور آنها در هنگام وقایع و حوادث و هنگام نزول وحی و سنت باعث می</w:t>
      </w:r>
      <w:r w:rsidR="00751407">
        <w:rPr>
          <w:rFonts w:cs="2  Badr" w:hint="cs"/>
          <w:rtl/>
          <w:lang w:bidi="fa-IR"/>
        </w:rPr>
        <w:t>‏</w:t>
      </w:r>
      <w:r w:rsidR="00751407" w:rsidRPr="00673CED">
        <w:rPr>
          <w:rFonts w:hint="cs"/>
          <w:rtl/>
        </w:rPr>
        <w:t>شد که آنها در فهم قرائن عمیقتر باشند و به اسباب و شان نزول آیات آگاه باشند و به همین سبب چیزهایی را درک ‌کنند که دیگران درک ن</w:t>
      </w:r>
      <w:r w:rsidR="001627BE" w:rsidRPr="00673CED">
        <w:rPr>
          <w:rFonts w:hint="cs"/>
          <w:rtl/>
        </w:rPr>
        <w:t xml:space="preserve">کنند، چون ناظر یک قضیه، چیزهای را در آن می‌بیند که غایب از آن نمی‌بیند </w:t>
      </w:r>
      <w:r w:rsidR="001627BE">
        <w:rPr>
          <w:rFonts w:cs="Times New Roman" w:hint="cs"/>
          <w:rtl/>
          <w:lang w:bidi="fa-IR"/>
        </w:rPr>
        <w:t>–</w:t>
      </w:r>
      <w:r w:rsidR="001627BE" w:rsidRPr="00673CED">
        <w:rPr>
          <w:rFonts w:hint="cs"/>
          <w:rtl/>
        </w:rPr>
        <w:t xml:space="preserve"> پس هر گاه بعضی امور مطلق را مقید کردند یا بعضی معلومات را تخصیص دادند، عمل به نظر آنها درست است، اگر نظر مخالفی از اصحاب در آن مورد نباشد. که اگر اختلافی پیش آمده پس آن اجتهادی است.</w:t>
      </w:r>
      <w:r w:rsidR="001627BE" w:rsidRPr="00A11AA5">
        <w:rPr>
          <w:rStyle w:val="a6"/>
          <w:rFonts w:cs="B Lotus"/>
          <w:sz w:val="28"/>
          <w:szCs w:val="28"/>
          <w:rtl/>
          <w:lang w:bidi="fa-IR"/>
        </w:rPr>
        <w:footnoteReference w:id="388"/>
      </w:r>
      <w:r w:rsidR="001627BE">
        <w:rPr>
          <w:rFonts w:hint="cs"/>
          <w:rtl/>
          <w:lang w:bidi="fa-IR"/>
        </w:rPr>
        <w:t xml:space="preserve"> </w:t>
      </w:r>
    </w:p>
    <w:p w:rsidR="00751407" w:rsidRDefault="001627BE" w:rsidP="008F7618">
      <w:pPr>
        <w:rPr>
          <w:rFonts w:hint="cs"/>
          <w:rtl/>
        </w:rPr>
      </w:pPr>
      <w:r>
        <w:rPr>
          <w:rFonts w:hint="cs"/>
          <w:rtl/>
          <w:lang w:bidi="fa-IR"/>
        </w:rPr>
        <w:t>ابی حازم در کتاب خود «الاعتصام» می‌گوید</w:t>
      </w:r>
      <w:r w:rsidR="00BB137D">
        <w:rPr>
          <w:rFonts w:hint="cs"/>
          <w:rtl/>
          <w:lang w:bidi="fa-IR"/>
        </w:rPr>
        <w:t>:</w:t>
      </w:r>
      <w:r>
        <w:rPr>
          <w:rFonts w:hint="cs"/>
          <w:rtl/>
          <w:lang w:bidi="fa-IR"/>
        </w:rPr>
        <w:t xml:space="preserve"> « اصحاب </w:t>
      </w:r>
      <w:r w:rsidR="00751407">
        <w:rPr>
          <w:rFonts w:hint="cs"/>
          <w:rtl/>
          <w:lang w:bidi="fa-IR"/>
        </w:rPr>
        <w:t xml:space="preserve">همان </w:t>
      </w:r>
      <w:r>
        <w:rPr>
          <w:rFonts w:hint="cs"/>
          <w:rtl/>
          <w:lang w:bidi="fa-IR"/>
        </w:rPr>
        <w:t xml:space="preserve">مقلدان </w:t>
      </w:r>
      <w:r w:rsidR="00751407">
        <w:rPr>
          <w:rFonts w:hint="cs"/>
          <w:rtl/>
          <w:lang w:bidi="fa-IR"/>
        </w:rPr>
        <w:t xml:space="preserve">کلام </w:t>
      </w:r>
      <w:r>
        <w:rPr>
          <w:rFonts w:hint="cs"/>
          <w:rtl/>
          <w:lang w:bidi="fa-IR"/>
        </w:rPr>
        <w:t>پیامبر</w:t>
      </w:r>
      <w:r>
        <w:rPr>
          <w:rFonts w:hint="cs"/>
          <w:lang w:bidi="fa-IR"/>
        </w:rPr>
        <w:sym w:font="AGA Arabesque" w:char="F072"/>
      </w:r>
      <w:r>
        <w:rPr>
          <w:rFonts w:hint="cs"/>
          <w:rtl/>
          <w:lang w:bidi="fa-IR"/>
        </w:rPr>
        <w:t xml:space="preserve"> می‌باشند که بوسیله شریعت هدایت شده‌اند کسانی که این را از پیامبر خدا</w:t>
      </w:r>
      <w:r>
        <w:rPr>
          <w:rFonts w:hint="cs"/>
          <w:lang w:bidi="fa-IR"/>
        </w:rPr>
        <w:sym w:font="AGA Arabesque" w:char="F072"/>
      </w:r>
      <w:r>
        <w:rPr>
          <w:rFonts w:hint="cs"/>
          <w:rtl/>
          <w:lang w:bidi="fa-IR"/>
        </w:rPr>
        <w:t xml:space="preserve">، </w:t>
      </w:r>
      <w:r w:rsidR="00751407">
        <w:rPr>
          <w:rFonts w:hint="cs"/>
          <w:rtl/>
          <w:lang w:bidi="fa-IR"/>
        </w:rPr>
        <w:t xml:space="preserve">به </w:t>
      </w:r>
      <w:r>
        <w:rPr>
          <w:rFonts w:hint="cs"/>
          <w:rtl/>
          <w:lang w:bidi="fa-IR"/>
        </w:rPr>
        <w:t xml:space="preserve">صورت شفاهی و براساس علم با آگاهی از جایگاه شریعت، و قرینه‌های آن حالات، بر خلاف سایرین دریافت کردند، در این مورد برای اهل اجتهاد فرصتی است </w:t>
      </w:r>
      <w:r w:rsidR="007D77DA">
        <w:rPr>
          <w:rFonts w:hint="cs"/>
          <w:rtl/>
          <w:lang w:bidi="fa-IR"/>
        </w:rPr>
        <w:t>ت</w:t>
      </w:r>
      <w:r>
        <w:rPr>
          <w:rFonts w:hint="cs"/>
          <w:rtl/>
          <w:lang w:bidi="fa-IR"/>
        </w:rPr>
        <w:t>ا در مورد پذیرفتن یا</w:t>
      </w:r>
      <w:r w:rsidR="007D77DA">
        <w:rPr>
          <w:rFonts w:hint="cs"/>
          <w:rtl/>
          <w:lang w:bidi="fa-IR"/>
        </w:rPr>
        <w:t xml:space="preserve"> ر</w:t>
      </w:r>
      <w:r>
        <w:rPr>
          <w:rFonts w:hint="cs"/>
          <w:rtl/>
          <w:lang w:bidi="fa-IR"/>
        </w:rPr>
        <w:t>د کردن آن مسأله اظهار نظر کنند</w:t>
      </w:r>
      <w:r w:rsidR="00751407">
        <w:rPr>
          <w:rFonts w:hint="cs"/>
          <w:rtl/>
          <w:lang w:bidi="fa-IR"/>
        </w:rPr>
        <w:t>.</w:t>
      </w:r>
      <w:r w:rsidRPr="00A11AA5">
        <w:rPr>
          <w:rStyle w:val="a6"/>
          <w:rFonts w:cs="B Lotus"/>
          <w:sz w:val="28"/>
          <w:szCs w:val="28"/>
          <w:rtl/>
          <w:lang w:bidi="fa-IR"/>
        </w:rPr>
        <w:footnoteReference w:id="389"/>
      </w:r>
      <w:r w:rsidRPr="00673CED">
        <w:rPr>
          <w:rFonts w:hint="cs"/>
          <w:rtl/>
        </w:rPr>
        <w:t xml:space="preserve"> </w:t>
      </w:r>
    </w:p>
    <w:p w:rsidR="0070686A" w:rsidRPr="00673CED" w:rsidRDefault="0070686A" w:rsidP="008F7618">
      <w:pPr>
        <w:rPr>
          <w:rFonts w:hint="cs"/>
          <w:rtl/>
        </w:rPr>
      </w:pPr>
    </w:p>
    <w:p w:rsidR="00751407" w:rsidRDefault="001627BE" w:rsidP="0070686A">
      <w:pPr>
        <w:pStyle w:val="3"/>
        <w:rPr>
          <w:rFonts w:hint="cs"/>
          <w:rtl/>
        </w:rPr>
      </w:pPr>
      <w:bookmarkStart w:id="146" w:name="_Toc224453358"/>
      <w:bookmarkStart w:id="147" w:name="_Toc225697119"/>
      <w:bookmarkStart w:id="148" w:name="_Toc225697327"/>
      <w:r>
        <w:rPr>
          <w:rFonts w:hint="cs"/>
          <w:rtl/>
        </w:rPr>
        <w:t>سنت اصحاب منبعی برای احکام قانونی است</w:t>
      </w:r>
      <w:bookmarkEnd w:id="146"/>
      <w:bookmarkEnd w:id="147"/>
      <w:bookmarkEnd w:id="148"/>
    </w:p>
    <w:p w:rsidR="006803BA" w:rsidRDefault="001627BE" w:rsidP="008F7618">
      <w:pPr>
        <w:rPr>
          <w:rFonts w:hint="cs"/>
          <w:rtl/>
          <w:lang w:bidi="fa-IR"/>
        </w:rPr>
      </w:pPr>
      <w:r w:rsidRPr="00673CED">
        <w:rPr>
          <w:rFonts w:hint="cs"/>
          <w:rtl/>
        </w:rPr>
        <w:t>م</w:t>
      </w:r>
      <w:r w:rsidR="00751407" w:rsidRPr="00673CED">
        <w:rPr>
          <w:rFonts w:hint="cs"/>
          <w:rtl/>
        </w:rPr>
        <w:t>س</w:t>
      </w:r>
      <w:r w:rsidRPr="00673CED">
        <w:rPr>
          <w:rFonts w:hint="cs"/>
          <w:rtl/>
        </w:rPr>
        <w:t>تشار علی جریشه بعد از پاسخ به منکرین حجیت خبر اصحاب می‌گوید</w:t>
      </w:r>
      <w:r w:rsidR="00751407" w:rsidRPr="00673CED">
        <w:rPr>
          <w:rFonts w:hint="cs"/>
          <w:rtl/>
        </w:rPr>
        <w:t>:</w:t>
      </w:r>
      <w:r w:rsidRPr="00A11AA5">
        <w:rPr>
          <w:rStyle w:val="a6"/>
          <w:rFonts w:cs="B Lotus"/>
          <w:sz w:val="28"/>
          <w:szCs w:val="28"/>
          <w:rtl/>
          <w:lang w:bidi="fa-IR"/>
        </w:rPr>
        <w:footnoteReference w:id="390"/>
      </w:r>
      <w:r w:rsidRPr="00673CED">
        <w:rPr>
          <w:rFonts w:hint="cs"/>
          <w:rtl/>
        </w:rPr>
        <w:t xml:space="preserve"> ممکن است سنت اصح</w:t>
      </w:r>
      <w:r w:rsidR="00751407" w:rsidRPr="00673CED">
        <w:rPr>
          <w:rFonts w:hint="cs"/>
          <w:rtl/>
        </w:rPr>
        <w:t>اب منبعی برای احکام قانونی باشد.</w:t>
      </w:r>
      <w:r w:rsidRPr="00673CED">
        <w:rPr>
          <w:rFonts w:hint="cs"/>
          <w:rtl/>
        </w:rPr>
        <w:t xml:space="preserve"> </w:t>
      </w:r>
      <w:r w:rsidR="00751407" w:rsidRPr="00673CED">
        <w:rPr>
          <w:rFonts w:hint="cs"/>
          <w:rtl/>
        </w:rPr>
        <w:t xml:space="preserve">نظام خلافت نتیجه اجتهاد صحابه بود پس ضرورتا بیعت </w:t>
      </w:r>
      <w:r w:rsidR="00751407">
        <w:rPr>
          <w:rFonts w:cs="Times New Roman" w:hint="cs"/>
          <w:rtl/>
          <w:lang w:bidi="fa-IR"/>
        </w:rPr>
        <w:t>–</w:t>
      </w:r>
      <w:r w:rsidR="00751407" w:rsidRPr="00673CED">
        <w:rPr>
          <w:rFonts w:hint="cs"/>
          <w:rtl/>
        </w:rPr>
        <w:t xml:space="preserve"> که نماد رضایت مسلمانان بود </w:t>
      </w:r>
      <w:r w:rsidR="00751407">
        <w:rPr>
          <w:rFonts w:cs="Times New Roman" w:hint="cs"/>
          <w:rtl/>
          <w:lang w:bidi="fa-IR"/>
        </w:rPr>
        <w:t>–</w:t>
      </w:r>
      <w:r w:rsidR="00751407">
        <w:rPr>
          <w:rFonts w:hint="cs"/>
          <w:rtl/>
          <w:lang w:bidi="fa-IR"/>
        </w:rPr>
        <w:t xml:space="preserve"> بر آن نیز سنت صحابه بود </w:t>
      </w:r>
      <w:r w:rsidR="006803BA">
        <w:rPr>
          <w:rFonts w:hint="cs"/>
          <w:rtl/>
          <w:lang w:bidi="fa-IR"/>
        </w:rPr>
        <w:t xml:space="preserve">و هیچ یک از آنها بدون بیعت ولایت نیافت و </w:t>
      </w:r>
      <w:r>
        <w:rPr>
          <w:rFonts w:hint="cs"/>
          <w:rtl/>
          <w:lang w:bidi="fa-IR"/>
        </w:rPr>
        <w:t>کسانی که بعنوان خلیفه انتخاب می‌شدند کاندیدای این سمت می‌شدند و برای تمام طول عمر به عنوان خلیفه انتخاب می‌شدند، که سنتی از اصحاب بود و نظام</w:t>
      </w:r>
      <w:r>
        <w:rPr>
          <w:rFonts w:hint="eastAsia"/>
          <w:rtl/>
          <w:lang w:bidi="fa-IR"/>
        </w:rPr>
        <w:t>‌ه</w:t>
      </w:r>
      <w:r>
        <w:rPr>
          <w:rFonts w:hint="cs"/>
          <w:rtl/>
          <w:lang w:bidi="fa-IR"/>
        </w:rPr>
        <w:t xml:space="preserve">ای جمهوری و پادشاهی از آن محروم می‌باشند ثباتی که سازمان‌های (دولتی) جمهوری را نقص می‌کرد فراوان گشت، </w:t>
      </w:r>
      <w:r w:rsidR="006803BA">
        <w:rPr>
          <w:rFonts w:hint="cs"/>
          <w:rtl/>
          <w:lang w:bidi="fa-IR"/>
        </w:rPr>
        <w:t xml:space="preserve">و </w:t>
      </w:r>
      <w:r>
        <w:rPr>
          <w:rFonts w:hint="cs"/>
          <w:rtl/>
          <w:lang w:bidi="fa-IR"/>
        </w:rPr>
        <w:t xml:space="preserve">تعصبات نژادی که مایه شرمساری سازمان‌های سلطنتی می‌شود </w:t>
      </w:r>
      <w:r w:rsidR="006803BA">
        <w:rPr>
          <w:rFonts w:hint="cs"/>
          <w:rtl/>
          <w:lang w:bidi="fa-IR"/>
        </w:rPr>
        <w:t>را نفی کرد.</w:t>
      </w:r>
    </w:p>
    <w:p w:rsidR="001627BE" w:rsidRDefault="001627BE" w:rsidP="008F7618">
      <w:pPr>
        <w:rPr>
          <w:rFonts w:hint="cs"/>
          <w:rtl/>
        </w:rPr>
      </w:pPr>
      <w:r>
        <w:rPr>
          <w:rFonts w:hint="cs"/>
          <w:rtl/>
          <w:lang w:bidi="fa-IR"/>
        </w:rPr>
        <w:t xml:space="preserve">این طور روشن می‌شود که سنت خلفا </w:t>
      </w:r>
      <w:r w:rsidR="006803BA">
        <w:rPr>
          <w:rFonts w:hint="cs"/>
          <w:rtl/>
          <w:lang w:bidi="fa-IR"/>
        </w:rPr>
        <w:t xml:space="preserve">برای احکام قانونی امت، </w:t>
      </w:r>
      <w:r>
        <w:rPr>
          <w:rFonts w:hint="cs"/>
          <w:rtl/>
          <w:lang w:bidi="fa-IR"/>
        </w:rPr>
        <w:t>مب</w:t>
      </w:r>
      <w:r w:rsidR="007D77DA">
        <w:rPr>
          <w:rFonts w:hint="cs"/>
          <w:rtl/>
          <w:lang w:bidi="fa-IR"/>
        </w:rPr>
        <w:t>نا</w:t>
      </w:r>
      <w:r>
        <w:rPr>
          <w:rFonts w:hint="cs"/>
          <w:rtl/>
          <w:lang w:bidi="fa-IR"/>
        </w:rPr>
        <w:t xml:space="preserve"> است به غیر از روشی که مجتهدین به آن می‌رسند.</w:t>
      </w:r>
      <w:r w:rsidRPr="00A11AA5">
        <w:rPr>
          <w:rStyle w:val="a6"/>
          <w:rFonts w:cs="B Lotus"/>
          <w:sz w:val="28"/>
          <w:szCs w:val="28"/>
          <w:rtl/>
          <w:lang w:bidi="fa-IR"/>
        </w:rPr>
        <w:footnoteReference w:id="391"/>
      </w:r>
      <w:r w:rsidRPr="00673CED">
        <w:rPr>
          <w:rFonts w:hint="cs"/>
          <w:rtl/>
        </w:rPr>
        <w:t xml:space="preserve"> </w:t>
      </w:r>
    </w:p>
    <w:p w:rsidR="005607F0" w:rsidRPr="00673CED" w:rsidRDefault="005607F0" w:rsidP="008F7618">
      <w:pPr>
        <w:rPr>
          <w:rFonts w:hint="cs"/>
          <w:rtl/>
        </w:rPr>
      </w:pPr>
    </w:p>
    <w:p w:rsidR="001627BE" w:rsidRPr="005607F0" w:rsidRDefault="001627BE" w:rsidP="005607F0">
      <w:pPr>
        <w:jc w:val="center"/>
        <w:rPr>
          <w:rFonts w:hint="cs"/>
          <w:b/>
          <w:bCs/>
          <w:sz w:val="32"/>
          <w:szCs w:val="32"/>
          <w:rtl/>
          <w:lang w:bidi="fa-IR"/>
        </w:rPr>
      </w:pPr>
      <w:r w:rsidRPr="005607F0">
        <w:rPr>
          <w:rFonts w:hint="cs"/>
          <w:b/>
          <w:bCs/>
          <w:sz w:val="32"/>
          <w:szCs w:val="32"/>
          <w:rtl/>
          <w:lang w:bidi="fa-IR"/>
        </w:rPr>
        <w:t>(خداوند تبارک و تعالی اعلم و آگاه‌تر است)</w:t>
      </w:r>
    </w:p>
    <w:p w:rsidR="001627BE" w:rsidRDefault="001627BE" w:rsidP="008F7618">
      <w:pPr>
        <w:rPr>
          <w:rFonts w:hint="cs"/>
          <w:rtl/>
          <w:lang w:bidi="fa-IR"/>
        </w:rPr>
      </w:pPr>
    </w:p>
    <w:p w:rsidR="001627BE" w:rsidRDefault="006803BA" w:rsidP="0070686A">
      <w:pPr>
        <w:pStyle w:val="2"/>
        <w:rPr>
          <w:rFonts w:hint="cs"/>
          <w:rtl/>
        </w:rPr>
      </w:pPr>
      <w:r>
        <w:rPr>
          <w:rtl/>
        </w:rPr>
        <w:br w:type="page"/>
      </w:r>
      <w:bookmarkStart w:id="149" w:name="_Toc224453359"/>
      <w:bookmarkStart w:id="150" w:name="_Toc225697120"/>
      <w:bookmarkStart w:id="151" w:name="_Toc225697328"/>
      <w:r w:rsidR="001627BE">
        <w:rPr>
          <w:rFonts w:hint="cs"/>
          <w:rtl/>
        </w:rPr>
        <w:t>مطلب ششم</w:t>
      </w:r>
      <w:bookmarkEnd w:id="149"/>
      <w:r w:rsidR="0070686A">
        <w:rPr>
          <w:rFonts w:hint="cs"/>
          <w:rtl/>
        </w:rPr>
        <w:t>:</w:t>
      </w:r>
      <w:bookmarkEnd w:id="150"/>
      <w:bookmarkEnd w:id="151"/>
      <w:r w:rsidR="001627BE">
        <w:rPr>
          <w:rFonts w:hint="cs"/>
          <w:rtl/>
        </w:rPr>
        <w:t xml:space="preserve"> </w:t>
      </w:r>
    </w:p>
    <w:p w:rsidR="001627BE" w:rsidRDefault="006803BA" w:rsidP="0070686A">
      <w:pPr>
        <w:pStyle w:val="2"/>
        <w:rPr>
          <w:rFonts w:hint="cs"/>
          <w:rtl/>
        </w:rPr>
      </w:pPr>
      <w:bookmarkStart w:id="152" w:name="_Toc224453360"/>
      <w:bookmarkStart w:id="153" w:name="_Toc225697121"/>
      <w:bookmarkStart w:id="154" w:name="_Toc225697329"/>
      <w:r>
        <w:rPr>
          <w:rFonts w:hint="cs"/>
          <w:rtl/>
        </w:rPr>
        <w:t>با وجود تهمت کینه</w:t>
      </w:r>
      <w:r>
        <w:rPr>
          <w:rFonts w:hint="eastAsia"/>
          <w:rtl/>
        </w:rPr>
        <w:t>‌توزان</w:t>
      </w:r>
      <w:r>
        <w:rPr>
          <w:rFonts w:hint="cs"/>
          <w:rtl/>
        </w:rPr>
        <w:t>،</w:t>
      </w:r>
      <w:r>
        <w:rPr>
          <w:rFonts w:hint="eastAsia"/>
          <w:rtl/>
        </w:rPr>
        <w:t xml:space="preserve"> </w:t>
      </w:r>
      <w:r w:rsidR="001627BE">
        <w:rPr>
          <w:rFonts w:hint="cs"/>
          <w:rtl/>
        </w:rPr>
        <w:t>ابو‌هریره</w:t>
      </w:r>
      <w:r w:rsidR="001627BE">
        <w:rPr>
          <w:rFonts w:hint="cs"/>
        </w:rPr>
        <w:sym w:font="AGA Arabesque" w:char="F074"/>
      </w:r>
      <w:r w:rsidR="001627BE">
        <w:rPr>
          <w:rFonts w:hint="cs"/>
          <w:rtl/>
        </w:rPr>
        <w:t xml:space="preserve"> ر</w:t>
      </w:r>
      <w:r>
        <w:rPr>
          <w:rFonts w:hint="cs"/>
          <w:rtl/>
        </w:rPr>
        <w:t>ا</w:t>
      </w:r>
      <w:r w:rsidR="001627BE">
        <w:rPr>
          <w:rFonts w:hint="cs"/>
          <w:rtl/>
        </w:rPr>
        <w:t>و</w:t>
      </w:r>
      <w:r>
        <w:rPr>
          <w:rFonts w:hint="cs"/>
          <w:rtl/>
        </w:rPr>
        <w:t xml:space="preserve">ی </w:t>
      </w:r>
      <w:r w:rsidR="001627BE">
        <w:rPr>
          <w:rFonts w:hint="cs"/>
          <w:rtl/>
        </w:rPr>
        <w:t>اسلام</w:t>
      </w:r>
      <w:r>
        <w:rPr>
          <w:rFonts w:hint="cs"/>
          <w:rtl/>
        </w:rPr>
        <w:t xml:space="preserve"> است</w:t>
      </w:r>
      <w:bookmarkEnd w:id="152"/>
      <w:bookmarkEnd w:id="153"/>
      <w:bookmarkEnd w:id="154"/>
      <w:r w:rsidR="001627BE">
        <w:rPr>
          <w:rFonts w:hint="cs"/>
          <w:rtl/>
        </w:rPr>
        <w:t xml:space="preserve"> </w:t>
      </w:r>
    </w:p>
    <w:p w:rsidR="0070686A" w:rsidRPr="0070686A" w:rsidRDefault="0070686A" w:rsidP="0070686A">
      <w:pPr>
        <w:rPr>
          <w:rFonts w:hint="cs"/>
          <w:rtl/>
          <w:lang w:bidi="fa-IR"/>
        </w:rPr>
      </w:pPr>
    </w:p>
    <w:p w:rsidR="00A24377" w:rsidRDefault="00A24377" w:rsidP="008F7618">
      <w:pPr>
        <w:rPr>
          <w:rFonts w:hint="cs"/>
          <w:rtl/>
          <w:lang w:bidi="fa-IR"/>
        </w:rPr>
      </w:pPr>
      <w:r w:rsidRPr="00673CED">
        <w:rPr>
          <w:rFonts w:hint="cs"/>
          <w:rtl/>
        </w:rPr>
        <w:t>دشمنان قدیم و جدید سنت و اسلام بر کار خود حرص ورزیدند و در طعنه به ابوهریره و اسلام و صداقت و روایت او مبالغه کردند که با این کار می</w:t>
      </w:r>
      <w:r>
        <w:rPr>
          <w:rFonts w:cs="2  Badr" w:hint="cs"/>
          <w:rtl/>
          <w:lang w:bidi="fa-IR"/>
        </w:rPr>
        <w:t>‏</w:t>
      </w:r>
      <w:r w:rsidRPr="00673CED">
        <w:rPr>
          <w:rFonts w:hint="cs"/>
          <w:rtl/>
        </w:rPr>
        <w:t>خواستند به نخستین راوی سنت و حافظ</w:t>
      </w:r>
      <w:r>
        <w:rPr>
          <w:rFonts w:cs="2  Badr" w:hint="cs"/>
          <w:rtl/>
          <w:lang w:bidi="fa-IR"/>
        </w:rPr>
        <w:t>‏</w:t>
      </w:r>
      <w:r>
        <w:rPr>
          <w:rFonts w:hint="cs"/>
          <w:rtl/>
          <w:lang w:bidi="fa-IR"/>
        </w:rPr>
        <w:t>ترین فرد زمان خودش شک ایجاد کنند. ابوهریره در راس هفت نفری بود که بسیار روایت دارند. همان کسانی که در موورد آنها سروده شده:</w:t>
      </w:r>
    </w:p>
    <w:p w:rsidR="00A24377" w:rsidRDefault="00A24377" w:rsidP="008F7618">
      <w:pPr>
        <w:rPr>
          <w:rFonts w:hint="cs"/>
          <w:rtl/>
          <w:lang w:bidi="fa-IR"/>
        </w:rPr>
      </w:pPr>
      <w:r>
        <w:rPr>
          <w:rFonts w:hint="cs"/>
          <w:rtl/>
          <w:lang w:bidi="fa-IR"/>
        </w:rPr>
        <w:t>هفت نفر از اصحاب بالاتر از هزار حدیث از پیامبر برگزیده روایت کرده</w:t>
      </w:r>
      <w:r>
        <w:rPr>
          <w:rFonts w:cs="2  Badr" w:hint="cs"/>
          <w:rtl/>
          <w:lang w:bidi="fa-IR"/>
        </w:rPr>
        <w:t>‏</w:t>
      </w:r>
      <w:r>
        <w:rPr>
          <w:rFonts w:hint="cs"/>
          <w:rtl/>
          <w:lang w:bidi="fa-IR"/>
        </w:rPr>
        <w:t>اند.ابوهریره، سعد، جابر، انس، عایشه، ابن عباس و ابن عمر.</w:t>
      </w:r>
    </w:p>
    <w:p w:rsidR="00A24377" w:rsidRPr="00673CED" w:rsidRDefault="00A24377" w:rsidP="008F7618">
      <w:pPr>
        <w:rPr>
          <w:rFonts w:hint="cs"/>
          <w:rtl/>
        </w:rPr>
      </w:pPr>
      <w:r>
        <w:rPr>
          <w:rFonts w:hint="cs"/>
          <w:rtl/>
          <w:lang w:bidi="fa-IR"/>
        </w:rPr>
        <w:t>ابوهریره بیشتر از همه آنها حدیث روایت کرده است او 5374 حدیث روایت کرده است سپس عبدالله ابن عمر 2630 حدیث روایت کرده است سپس انس بن مالک 2286 حدیث روایت کرده است و عایشه ام المؤمنین</w:t>
      </w:r>
      <w:r w:rsidR="000F01B3">
        <w:rPr>
          <w:rFonts w:cs="CTraditional Arabic" w:hint="cs"/>
          <w:rtl/>
          <w:lang w:bidi="fa-IR"/>
        </w:rPr>
        <w:t>ل</w:t>
      </w:r>
      <w:r>
        <w:rPr>
          <w:rFonts w:hint="cs"/>
          <w:rtl/>
          <w:lang w:bidi="fa-IR"/>
        </w:rPr>
        <w:t xml:space="preserve"> 2210 حدیث روایت کرده است و ابن عباس 1660حدیث و جابر بن عبدالله 1540 </w:t>
      </w:r>
      <w:r w:rsidR="001627BE">
        <w:rPr>
          <w:rFonts w:hint="cs"/>
          <w:rtl/>
          <w:lang w:bidi="fa-IR"/>
        </w:rPr>
        <w:t>حدیث و</w:t>
      </w:r>
      <w:r w:rsidR="000F01B3">
        <w:rPr>
          <w:rFonts w:hint="cs"/>
          <w:rtl/>
          <w:lang w:bidi="fa-IR"/>
        </w:rPr>
        <w:t xml:space="preserve"> ابو‌سعید خد</w:t>
      </w:r>
      <w:r w:rsidR="001627BE">
        <w:rPr>
          <w:rFonts w:hint="cs"/>
          <w:rtl/>
          <w:lang w:bidi="fa-IR"/>
        </w:rPr>
        <w:t>ری (سعد بن مالک 1170 حدیث روایت کرده‌اند</w:t>
      </w:r>
      <w:r>
        <w:rPr>
          <w:rFonts w:hint="cs"/>
          <w:rtl/>
          <w:lang w:bidi="fa-IR"/>
        </w:rPr>
        <w:t>.</w:t>
      </w:r>
      <w:r w:rsidR="001627BE" w:rsidRPr="00A11AA5">
        <w:rPr>
          <w:rStyle w:val="a6"/>
          <w:rFonts w:cs="B Lotus"/>
          <w:sz w:val="28"/>
          <w:szCs w:val="28"/>
          <w:rtl/>
          <w:lang w:bidi="fa-IR"/>
        </w:rPr>
        <w:footnoteReference w:id="392"/>
      </w:r>
      <w:r w:rsidR="001627BE" w:rsidRPr="00673CED">
        <w:rPr>
          <w:rFonts w:hint="cs"/>
          <w:rtl/>
        </w:rPr>
        <w:t xml:space="preserve"> </w:t>
      </w:r>
    </w:p>
    <w:p w:rsidR="001627BE" w:rsidRDefault="001627BE" w:rsidP="008F7618">
      <w:pPr>
        <w:rPr>
          <w:rFonts w:hint="cs"/>
          <w:rtl/>
          <w:lang w:bidi="fa-IR"/>
        </w:rPr>
      </w:pPr>
      <w:r>
        <w:rPr>
          <w:rFonts w:hint="cs"/>
          <w:rtl/>
          <w:lang w:bidi="fa-IR"/>
        </w:rPr>
        <w:t xml:space="preserve">دروغ‌ها و تهمت‌هایی که ابو‌هریره </w:t>
      </w:r>
      <w:r w:rsidR="00536093">
        <w:rPr>
          <w:rFonts w:hint="cs"/>
          <w:rtl/>
          <w:lang w:bidi="fa-IR"/>
        </w:rPr>
        <w:t>از طرف هوی و هوس‌پرستان گذشته و حال به آن متهم شد</w:t>
      </w:r>
      <w:r>
        <w:rPr>
          <w:rFonts w:hint="cs"/>
          <w:rtl/>
          <w:lang w:bidi="fa-IR"/>
        </w:rPr>
        <w:t xml:space="preserve">، </w:t>
      </w:r>
      <w:r w:rsidR="00536093">
        <w:rPr>
          <w:rFonts w:hint="cs"/>
          <w:rtl/>
          <w:lang w:bidi="fa-IR"/>
        </w:rPr>
        <w:t xml:space="preserve">یا به دلیل </w:t>
      </w:r>
      <w:r>
        <w:rPr>
          <w:rFonts w:hint="cs"/>
          <w:rtl/>
          <w:lang w:bidi="fa-IR"/>
        </w:rPr>
        <w:t>این</w:t>
      </w:r>
      <w:r w:rsidR="00536093">
        <w:rPr>
          <w:rFonts w:hint="cs"/>
          <w:rtl/>
          <w:lang w:bidi="fa-IR"/>
        </w:rPr>
        <w:t xml:space="preserve"> است که روایت آنها</w:t>
      </w:r>
      <w:r>
        <w:rPr>
          <w:rFonts w:hint="cs"/>
          <w:rtl/>
          <w:lang w:bidi="fa-IR"/>
        </w:rPr>
        <w:t xml:space="preserve"> </w:t>
      </w:r>
      <w:r w:rsidR="00536093">
        <w:rPr>
          <w:rFonts w:hint="cs"/>
          <w:rtl/>
          <w:lang w:bidi="fa-IR"/>
        </w:rPr>
        <w:t xml:space="preserve">ضعیف یا دروغ است یا متکی بر احادیث </w:t>
      </w:r>
      <w:r>
        <w:rPr>
          <w:rFonts w:hint="cs"/>
          <w:rtl/>
          <w:lang w:bidi="fa-IR"/>
        </w:rPr>
        <w:t>صحیح</w:t>
      </w:r>
      <w:r w:rsidR="00536093">
        <w:rPr>
          <w:rFonts w:hint="cs"/>
          <w:rtl/>
          <w:lang w:bidi="fa-IR"/>
        </w:rPr>
        <w:t xml:space="preserve">ی است که آن </w:t>
      </w:r>
      <w:r>
        <w:rPr>
          <w:rFonts w:hint="cs"/>
          <w:rtl/>
          <w:lang w:bidi="fa-IR"/>
        </w:rPr>
        <w:t xml:space="preserve">را تأویل باطل کرده‌اند </w:t>
      </w:r>
      <w:r w:rsidR="00536093">
        <w:rPr>
          <w:rFonts w:hint="cs"/>
          <w:rtl/>
          <w:lang w:bidi="fa-IR"/>
        </w:rPr>
        <w:t>تا</w:t>
      </w:r>
      <w:r>
        <w:rPr>
          <w:rFonts w:hint="cs"/>
          <w:rtl/>
          <w:lang w:bidi="fa-IR"/>
        </w:rPr>
        <w:t xml:space="preserve"> با امیال پست خود مطابقت کند. </w:t>
      </w:r>
    </w:p>
    <w:p w:rsidR="002C2637" w:rsidRDefault="001627BE" w:rsidP="008F7618">
      <w:pPr>
        <w:rPr>
          <w:rFonts w:hint="cs"/>
          <w:rtl/>
          <w:lang w:bidi="fa-IR"/>
        </w:rPr>
      </w:pPr>
      <w:r>
        <w:rPr>
          <w:rFonts w:hint="cs"/>
          <w:rtl/>
          <w:lang w:bidi="fa-IR"/>
        </w:rPr>
        <w:t>عده‌ زیادی از علما بر آن دروغ‌ها و ایرادها پاسخ داده‌اند. که در راس آن علما</w:t>
      </w:r>
      <w:r w:rsidR="009D74B9">
        <w:rPr>
          <w:rFonts w:hint="cs"/>
          <w:rtl/>
          <w:lang w:bidi="fa-IR"/>
        </w:rPr>
        <w:t>،</w:t>
      </w:r>
      <w:r>
        <w:rPr>
          <w:rFonts w:hint="cs"/>
          <w:rtl/>
          <w:lang w:bidi="fa-IR"/>
        </w:rPr>
        <w:t xml:space="preserve"> خود ابو‌هریره می‌باشد بزرگان صحابه به درستی از او دفاع کرده‌اند</w:t>
      </w:r>
      <w:r w:rsidR="007D77DA">
        <w:rPr>
          <w:rFonts w:hint="cs"/>
          <w:rtl/>
          <w:lang w:bidi="fa-IR"/>
        </w:rPr>
        <w:t>،</w:t>
      </w:r>
      <w:r>
        <w:rPr>
          <w:rFonts w:hint="cs"/>
          <w:rtl/>
          <w:lang w:bidi="fa-IR"/>
        </w:rPr>
        <w:t xml:space="preserve"> و تابعین، ائمه مسلمانان، از جمله حاکم در </w:t>
      </w:r>
      <w:r w:rsidR="009D74B9">
        <w:rPr>
          <w:rFonts w:hint="cs"/>
          <w:rtl/>
          <w:lang w:bidi="fa-IR"/>
        </w:rPr>
        <w:t>«</w:t>
      </w:r>
      <w:r>
        <w:rPr>
          <w:rFonts w:hint="cs"/>
          <w:rtl/>
          <w:lang w:bidi="fa-IR"/>
        </w:rPr>
        <w:t>المستدرک</w:t>
      </w:r>
      <w:r w:rsidR="009D74B9">
        <w:rPr>
          <w:rFonts w:hint="cs"/>
          <w:rtl/>
          <w:lang w:bidi="fa-IR"/>
        </w:rPr>
        <w:t>»</w:t>
      </w:r>
      <w:r>
        <w:rPr>
          <w:rFonts w:hint="cs"/>
          <w:rtl/>
          <w:lang w:bidi="fa-IR"/>
        </w:rPr>
        <w:t xml:space="preserve">، و ابن عساکر در تاریخ خود </w:t>
      </w:r>
      <w:r w:rsidR="009D74B9">
        <w:rPr>
          <w:rFonts w:hint="cs"/>
          <w:rtl/>
          <w:lang w:bidi="fa-IR"/>
        </w:rPr>
        <w:t xml:space="preserve">و ابن کثیر در «البدایه و النهایه» و ابن قتیبه در «تاویل مختلف الحدیث» و عبدالمنعم صالح العلی در کتابش «دفاع عن ابی هریره» </w:t>
      </w:r>
      <w:r w:rsidR="002C2637">
        <w:rPr>
          <w:rFonts w:hint="cs"/>
          <w:rtl/>
          <w:lang w:bidi="fa-IR"/>
        </w:rPr>
        <w:t xml:space="preserve">و </w:t>
      </w:r>
      <w:r>
        <w:rPr>
          <w:rFonts w:hint="cs"/>
          <w:rtl/>
          <w:lang w:bidi="fa-IR"/>
        </w:rPr>
        <w:t xml:space="preserve">دکتر محمد سماعی در دو کتاب خود </w:t>
      </w:r>
      <w:r w:rsidR="002C2637">
        <w:rPr>
          <w:rFonts w:hint="cs"/>
          <w:rtl/>
          <w:lang w:bidi="fa-IR"/>
        </w:rPr>
        <w:t>«</w:t>
      </w:r>
      <w:r>
        <w:rPr>
          <w:rFonts w:hint="cs"/>
          <w:rtl/>
          <w:lang w:bidi="fa-IR"/>
        </w:rPr>
        <w:t>ابو‌هریره فی المیزان</w:t>
      </w:r>
      <w:r w:rsidR="002C2637">
        <w:rPr>
          <w:rFonts w:hint="cs"/>
          <w:rtl/>
          <w:lang w:bidi="fa-IR"/>
        </w:rPr>
        <w:t>»</w:t>
      </w:r>
      <w:r>
        <w:rPr>
          <w:rFonts w:hint="cs"/>
          <w:rtl/>
          <w:lang w:bidi="fa-IR"/>
        </w:rPr>
        <w:t xml:space="preserve">، و </w:t>
      </w:r>
      <w:r w:rsidR="002C2637">
        <w:rPr>
          <w:rFonts w:hint="cs"/>
          <w:rtl/>
          <w:lang w:bidi="fa-IR"/>
        </w:rPr>
        <w:t>«</w:t>
      </w:r>
      <w:r>
        <w:rPr>
          <w:rFonts w:hint="cs"/>
          <w:rtl/>
          <w:lang w:bidi="fa-IR"/>
        </w:rPr>
        <w:t>المنهج الحدیث فی علوم الحدیث</w:t>
      </w:r>
      <w:r w:rsidR="002C2637">
        <w:rPr>
          <w:rFonts w:hint="cs"/>
          <w:rtl/>
          <w:lang w:bidi="fa-IR"/>
        </w:rPr>
        <w:t>»</w:t>
      </w:r>
      <w:r>
        <w:rPr>
          <w:rFonts w:hint="cs"/>
          <w:rtl/>
          <w:lang w:bidi="fa-IR"/>
        </w:rPr>
        <w:t xml:space="preserve"> و دکتر سباعی در کتابش </w:t>
      </w:r>
      <w:r w:rsidR="002C2637">
        <w:rPr>
          <w:rFonts w:hint="cs"/>
          <w:rtl/>
          <w:lang w:bidi="fa-IR"/>
        </w:rPr>
        <w:t>«</w:t>
      </w:r>
      <w:r>
        <w:rPr>
          <w:rFonts w:hint="cs"/>
          <w:rtl/>
          <w:lang w:bidi="fa-IR"/>
        </w:rPr>
        <w:t>السنه و مکانتها فی التشریع</w:t>
      </w:r>
      <w:r w:rsidR="002C2637">
        <w:rPr>
          <w:rFonts w:hint="cs"/>
          <w:rtl/>
          <w:lang w:bidi="fa-IR"/>
        </w:rPr>
        <w:t>»</w:t>
      </w:r>
      <w:r>
        <w:rPr>
          <w:rFonts w:hint="cs"/>
          <w:rtl/>
          <w:lang w:bidi="fa-IR"/>
        </w:rPr>
        <w:t>، و دکتر حجاج الخطیب در دو کتاب خود بنام</w:t>
      </w:r>
      <w:r>
        <w:rPr>
          <w:rFonts w:hint="eastAsia"/>
          <w:rtl/>
          <w:lang w:bidi="fa-IR"/>
        </w:rPr>
        <w:t xml:space="preserve">‌های </w:t>
      </w:r>
      <w:r w:rsidR="002C2637">
        <w:rPr>
          <w:rFonts w:hint="cs"/>
          <w:rtl/>
          <w:lang w:bidi="fa-IR"/>
        </w:rPr>
        <w:t>«</w:t>
      </w:r>
      <w:r>
        <w:rPr>
          <w:rFonts w:hint="eastAsia"/>
          <w:rtl/>
          <w:lang w:bidi="fa-IR"/>
        </w:rPr>
        <w:t>السنه</w:t>
      </w:r>
      <w:r>
        <w:rPr>
          <w:rFonts w:hint="cs"/>
          <w:rtl/>
          <w:lang w:bidi="fa-IR"/>
        </w:rPr>
        <w:t xml:space="preserve"> قبل التدوین</w:t>
      </w:r>
      <w:r w:rsidR="002C2637">
        <w:rPr>
          <w:rFonts w:hint="cs"/>
          <w:rtl/>
          <w:lang w:bidi="fa-IR"/>
        </w:rPr>
        <w:t>»</w:t>
      </w:r>
      <w:r>
        <w:rPr>
          <w:rFonts w:hint="cs"/>
          <w:rtl/>
          <w:lang w:bidi="fa-IR"/>
        </w:rPr>
        <w:t xml:space="preserve">، و </w:t>
      </w:r>
      <w:r w:rsidR="002C2637">
        <w:rPr>
          <w:rFonts w:hint="cs"/>
          <w:rtl/>
          <w:lang w:bidi="fa-IR"/>
        </w:rPr>
        <w:t>«</w:t>
      </w:r>
      <w:r>
        <w:rPr>
          <w:rFonts w:hint="cs"/>
          <w:rtl/>
          <w:lang w:bidi="fa-IR"/>
        </w:rPr>
        <w:t>ابو‌هریره راویه الاسلام</w:t>
      </w:r>
      <w:r w:rsidR="002C2637">
        <w:rPr>
          <w:rFonts w:hint="cs"/>
          <w:rtl/>
          <w:lang w:bidi="fa-IR"/>
        </w:rPr>
        <w:t>»</w:t>
      </w:r>
      <w:r>
        <w:rPr>
          <w:rFonts w:hint="cs"/>
          <w:rtl/>
          <w:lang w:bidi="fa-IR"/>
        </w:rPr>
        <w:t xml:space="preserve">، و شیخ عبدالرحمن معلمی در کتاب خود </w:t>
      </w:r>
      <w:r w:rsidR="002C2637">
        <w:rPr>
          <w:rFonts w:hint="cs"/>
          <w:rtl/>
          <w:lang w:bidi="fa-IR"/>
        </w:rPr>
        <w:t>«</w:t>
      </w:r>
      <w:r>
        <w:rPr>
          <w:rFonts w:hint="cs"/>
          <w:rtl/>
          <w:lang w:bidi="fa-IR"/>
        </w:rPr>
        <w:t>الانوار الکاشفه</w:t>
      </w:r>
      <w:r w:rsidR="002C2637">
        <w:rPr>
          <w:rFonts w:hint="cs"/>
          <w:rtl/>
          <w:lang w:bidi="fa-IR"/>
        </w:rPr>
        <w:t>»</w:t>
      </w:r>
      <w:r>
        <w:rPr>
          <w:rFonts w:hint="cs"/>
          <w:rtl/>
          <w:lang w:bidi="fa-IR"/>
        </w:rPr>
        <w:t xml:space="preserve"> و دکتر ابوز هو در </w:t>
      </w:r>
      <w:r w:rsidR="002C2637">
        <w:rPr>
          <w:rFonts w:hint="cs"/>
          <w:rtl/>
          <w:lang w:bidi="fa-IR"/>
        </w:rPr>
        <w:t>«</w:t>
      </w:r>
      <w:r>
        <w:rPr>
          <w:rFonts w:hint="cs"/>
          <w:rtl/>
          <w:lang w:bidi="fa-IR"/>
        </w:rPr>
        <w:t>الحدیث و المحدثون</w:t>
      </w:r>
      <w:r w:rsidR="002C2637">
        <w:rPr>
          <w:rFonts w:hint="cs"/>
          <w:rtl/>
          <w:lang w:bidi="fa-IR"/>
        </w:rPr>
        <w:t>»</w:t>
      </w:r>
      <w:r>
        <w:rPr>
          <w:rFonts w:hint="cs"/>
          <w:rtl/>
          <w:lang w:bidi="fa-IR"/>
        </w:rPr>
        <w:t xml:space="preserve">، و دکتر ابو‌شبهه در </w:t>
      </w:r>
      <w:r w:rsidR="002C2637">
        <w:rPr>
          <w:rFonts w:hint="cs"/>
          <w:rtl/>
          <w:lang w:bidi="fa-IR"/>
        </w:rPr>
        <w:t>«</w:t>
      </w:r>
      <w:r>
        <w:rPr>
          <w:rFonts w:hint="cs"/>
          <w:rtl/>
          <w:lang w:bidi="fa-IR"/>
        </w:rPr>
        <w:t>دفاع عن السنه</w:t>
      </w:r>
      <w:r w:rsidR="002C2637">
        <w:rPr>
          <w:rFonts w:hint="cs"/>
          <w:rtl/>
          <w:lang w:bidi="fa-IR"/>
        </w:rPr>
        <w:t>»</w:t>
      </w:r>
      <w:r>
        <w:rPr>
          <w:rFonts w:hint="cs"/>
          <w:rtl/>
          <w:lang w:bidi="fa-IR"/>
        </w:rPr>
        <w:t xml:space="preserve">، و دکتر عبدالوهاب عبداللطیف در کتاب، </w:t>
      </w:r>
      <w:r w:rsidR="002C2637">
        <w:rPr>
          <w:rFonts w:hint="cs"/>
          <w:rtl/>
          <w:lang w:bidi="fa-IR"/>
        </w:rPr>
        <w:t>«</w:t>
      </w:r>
      <w:r>
        <w:rPr>
          <w:rFonts w:hint="cs"/>
          <w:rtl/>
          <w:lang w:bidi="fa-IR"/>
        </w:rPr>
        <w:t>المختصر فی علم رجال الاثر</w:t>
      </w:r>
      <w:r w:rsidR="002C2637">
        <w:rPr>
          <w:rFonts w:hint="cs"/>
          <w:rtl/>
          <w:lang w:bidi="fa-IR"/>
        </w:rPr>
        <w:t>»</w:t>
      </w:r>
      <w:r>
        <w:rPr>
          <w:rFonts w:hint="cs"/>
          <w:rtl/>
          <w:lang w:bidi="fa-IR"/>
        </w:rPr>
        <w:t xml:space="preserve"> و در مقدمه کتاب </w:t>
      </w:r>
      <w:r w:rsidR="002C2637">
        <w:rPr>
          <w:rFonts w:hint="cs"/>
          <w:rtl/>
          <w:lang w:bidi="fa-IR"/>
        </w:rPr>
        <w:t>«</w:t>
      </w:r>
      <w:r>
        <w:rPr>
          <w:rFonts w:hint="cs"/>
          <w:rtl/>
          <w:lang w:bidi="fa-IR"/>
        </w:rPr>
        <w:t>الصواعق المحرقه</w:t>
      </w:r>
      <w:r w:rsidR="002C2637">
        <w:rPr>
          <w:rFonts w:hint="cs"/>
          <w:rtl/>
          <w:lang w:bidi="fa-IR"/>
        </w:rPr>
        <w:t>»</w:t>
      </w:r>
      <w:r>
        <w:rPr>
          <w:rFonts w:hint="cs"/>
          <w:rtl/>
          <w:lang w:bidi="fa-IR"/>
        </w:rPr>
        <w:t xml:space="preserve"> از ابن حجر هیتمی و دیگران، </w:t>
      </w:r>
      <w:r w:rsidR="002C2637">
        <w:rPr>
          <w:rFonts w:hint="cs"/>
          <w:rtl/>
          <w:lang w:bidi="fa-IR"/>
        </w:rPr>
        <w:t>از ابی هریره دفاع کرده‌اند.</w:t>
      </w:r>
    </w:p>
    <w:p w:rsidR="001627BE" w:rsidRPr="00673CED" w:rsidRDefault="001627BE" w:rsidP="008F7618">
      <w:pPr>
        <w:rPr>
          <w:rFonts w:hint="cs"/>
          <w:rtl/>
        </w:rPr>
      </w:pPr>
      <w:r w:rsidRPr="00673CED">
        <w:rPr>
          <w:rFonts w:hint="cs"/>
          <w:rtl/>
        </w:rPr>
        <w:t xml:space="preserve">اینجا شرح حالی از زندگی آن صحابی گرانقدر آورده می‌شود تا </w:t>
      </w:r>
      <w:r w:rsidR="002C2637" w:rsidRPr="00673CED">
        <w:rPr>
          <w:rFonts w:hint="cs"/>
          <w:rtl/>
        </w:rPr>
        <w:t xml:space="preserve">با </w:t>
      </w:r>
      <w:r w:rsidRPr="00673CED">
        <w:rPr>
          <w:rFonts w:hint="cs"/>
          <w:rtl/>
        </w:rPr>
        <w:t xml:space="preserve">جایگاه او در اسلام </w:t>
      </w:r>
      <w:r w:rsidR="002C2637" w:rsidRPr="00673CED">
        <w:rPr>
          <w:rFonts w:hint="cs"/>
          <w:rtl/>
        </w:rPr>
        <w:t>آشنا شویم</w:t>
      </w:r>
      <w:r w:rsidRPr="00673CED">
        <w:rPr>
          <w:rFonts w:hint="cs"/>
          <w:rtl/>
        </w:rPr>
        <w:t xml:space="preserve"> و از دروغ‌هایی که به او نسبت داده‌اند تبرئه شود، بعد از اینکه با تهمت‌زنندگان به ایشان آشنا شدیم، کسانی که امام ابن خزیمه</w:t>
      </w:r>
      <w:r w:rsidRPr="00A11AA5">
        <w:rPr>
          <w:rStyle w:val="a6"/>
          <w:rFonts w:cs="B Lotus"/>
          <w:sz w:val="28"/>
          <w:szCs w:val="28"/>
          <w:rtl/>
          <w:lang w:bidi="fa-IR"/>
        </w:rPr>
        <w:footnoteReference w:id="393"/>
      </w:r>
      <w:r w:rsidRPr="00673CED">
        <w:rPr>
          <w:rFonts w:hint="cs"/>
          <w:rtl/>
        </w:rPr>
        <w:t xml:space="preserve"> آنها را آورده است و می‌فرماید</w:t>
      </w:r>
      <w:r w:rsidR="00BB137D" w:rsidRPr="00673CED">
        <w:rPr>
          <w:rFonts w:hint="cs"/>
          <w:rtl/>
        </w:rPr>
        <w:t>:</w:t>
      </w:r>
      <w:r w:rsidRPr="00673CED">
        <w:rPr>
          <w:rFonts w:hint="cs"/>
          <w:rtl/>
        </w:rPr>
        <w:t xml:space="preserve"> «کسانی در مورد ابو‌هریره صحبت می‌کنند خداوند چشمانشان را کور کرده است و معنای اخبار را نمی‌فهمند.» </w:t>
      </w:r>
    </w:p>
    <w:p w:rsidR="001627BE" w:rsidRDefault="001627BE" w:rsidP="008F7618">
      <w:pPr>
        <w:rPr>
          <w:rFonts w:hint="cs"/>
          <w:rtl/>
          <w:lang w:bidi="fa-IR"/>
        </w:rPr>
      </w:pPr>
      <w:r>
        <w:rPr>
          <w:rFonts w:hint="cs"/>
          <w:rtl/>
          <w:lang w:bidi="fa-IR"/>
        </w:rPr>
        <w:t xml:space="preserve">1- </w:t>
      </w:r>
      <w:r w:rsidR="002C2637">
        <w:rPr>
          <w:rFonts w:hint="cs"/>
          <w:rtl/>
          <w:lang w:bidi="fa-IR"/>
        </w:rPr>
        <w:t xml:space="preserve">یا جزو </w:t>
      </w:r>
      <w:r>
        <w:rPr>
          <w:rFonts w:hint="cs"/>
          <w:rtl/>
          <w:lang w:bidi="fa-IR"/>
        </w:rPr>
        <w:t>معطل</w:t>
      </w:r>
      <w:r w:rsidR="002C2637">
        <w:rPr>
          <w:rFonts w:hint="cs"/>
          <w:rtl/>
          <w:lang w:bidi="fa-IR"/>
        </w:rPr>
        <w:t>ه</w:t>
      </w:r>
      <w:r>
        <w:rPr>
          <w:rFonts w:hint="cs"/>
          <w:rtl/>
          <w:lang w:bidi="fa-IR"/>
        </w:rPr>
        <w:t xml:space="preserve"> جهمی</w:t>
      </w:r>
      <w:r w:rsidR="002C2637">
        <w:rPr>
          <w:rFonts w:hint="cs"/>
          <w:rtl/>
          <w:lang w:bidi="fa-IR"/>
        </w:rPr>
        <w:t>ه</w:t>
      </w:r>
      <w:r>
        <w:rPr>
          <w:rFonts w:hint="cs"/>
          <w:rtl/>
          <w:lang w:bidi="fa-IR"/>
        </w:rPr>
        <w:t xml:space="preserve"> </w:t>
      </w:r>
      <w:r w:rsidR="002C2637">
        <w:rPr>
          <w:rFonts w:hint="cs"/>
          <w:rtl/>
          <w:lang w:bidi="fa-IR"/>
        </w:rPr>
        <w:t>هستند که اخباری</w:t>
      </w:r>
      <w:r>
        <w:rPr>
          <w:rFonts w:hint="cs"/>
          <w:rtl/>
          <w:lang w:bidi="fa-IR"/>
        </w:rPr>
        <w:t xml:space="preserve"> را که خلاف مذهب خود می‌دید</w:t>
      </w:r>
      <w:r w:rsidR="002C2637">
        <w:rPr>
          <w:rFonts w:hint="cs"/>
          <w:rtl/>
          <w:lang w:bidi="fa-IR"/>
        </w:rPr>
        <w:t>ند</w:t>
      </w:r>
      <w:r>
        <w:rPr>
          <w:rFonts w:hint="cs"/>
          <w:rtl/>
          <w:lang w:bidi="fa-IR"/>
        </w:rPr>
        <w:t>، کفر می</w:t>
      </w:r>
      <w:r>
        <w:rPr>
          <w:rFonts w:hint="eastAsia"/>
          <w:rtl/>
          <w:lang w:bidi="fa-IR"/>
        </w:rPr>
        <w:t>‌</w:t>
      </w:r>
      <w:r>
        <w:rPr>
          <w:rFonts w:hint="cs"/>
          <w:rtl/>
          <w:lang w:bidi="fa-IR"/>
        </w:rPr>
        <w:t>خواند</w:t>
      </w:r>
      <w:r w:rsidR="002C2637">
        <w:rPr>
          <w:rFonts w:hint="cs"/>
          <w:rtl/>
          <w:lang w:bidi="fa-IR"/>
        </w:rPr>
        <w:t>ند</w:t>
      </w:r>
      <w:r>
        <w:rPr>
          <w:rFonts w:hint="cs"/>
          <w:rtl/>
          <w:lang w:bidi="fa-IR"/>
        </w:rPr>
        <w:t>، به ابو‌هریره ناسزا می‌گفتند و اتهام‌هایی به او می‌زدند که خداوند او را از آن تهمت‌ها پاک کرده بود، و از روی نادا</w:t>
      </w:r>
      <w:r w:rsidR="002C2637">
        <w:rPr>
          <w:rFonts w:hint="cs"/>
          <w:rtl/>
          <w:lang w:bidi="fa-IR"/>
        </w:rPr>
        <w:t>ن</w:t>
      </w:r>
      <w:r>
        <w:rPr>
          <w:rFonts w:hint="cs"/>
          <w:rtl/>
          <w:lang w:bidi="fa-IR"/>
        </w:rPr>
        <w:t xml:space="preserve">ی حدیث او را حجت نمی‌دانستند. </w:t>
      </w:r>
    </w:p>
    <w:p w:rsidR="001627BE" w:rsidRPr="00673CED" w:rsidRDefault="001627BE" w:rsidP="008F7618">
      <w:pPr>
        <w:rPr>
          <w:rFonts w:hint="cs"/>
          <w:rtl/>
        </w:rPr>
      </w:pPr>
      <w:r w:rsidRPr="00673CED">
        <w:rPr>
          <w:rFonts w:hint="cs"/>
          <w:rtl/>
        </w:rPr>
        <w:t xml:space="preserve">2- </w:t>
      </w:r>
      <w:r w:rsidR="00C4643C" w:rsidRPr="00673CED">
        <w:rPr>
          <w:rFonts w:hint="cs"/>
          <w:rtl/>
        </w:rPr>
        <w:t xml:space="preserve">یا خوارجی </w:t>
      </w:r>
      <w:r w:rsidRPr="00673CED">
        <w:rPr>
          <w:rFonts w:hint="cs"/>
          <w:rtl/>
        </w:rPr>
        <w:t xml:space="preserve">که </w:t>
      </w:r>
      <w:r w:rsidR="00C4643C" w:rsidRPr="00673CED">
        <w:rPr>
          <w:rFonts w:hint="cs"/>
          <w:rtl/>
        </w:rPr>
        <w:t>بر امت محمد</w:t>
      </w:r>
      <w:r w:rsidR="00C4643C" w:rsidRPr="00673CED">
        <w:rPr>
          <w:rFonts w:hint="cs"/>
        </w:rPr>
        <w:sym w:font="AGA Arabesque" w:char="F072"/>
      </w:r>
      <w:r w:rsidR="00C4643C" w:rsidRPr="00673CED">
        <w:rPr>
          <w:rFonts w:hint="cs"/>
          <w:rtl/>
        </w:rPr>
        <w:t xml:space="preserve"> </w:t>
      </w:r>
      <w:r w:rsidRPr="00673CED">
        <w:rPr>
          <w:rFonts w:hint="cs"/>
          <w:rtl/>
        </w:rPr>
        <w:t>شمشیر م</w:t>
      </w:r>
      <w:r w:rsidR="00C4643C" w:rsidRPr="00673CED">
        <w:rPr>
          <w:rFonts w:hint="cs"/>
          <w:rtl/>
        </w:rPr>
        <w:t>ی‌کش</w:t>
      </w:r>
      <w:r w:rsidRPr="00673CED">
        <w:rPr>
          <w:rFonts w:hint="cs"/>
          <w:rtl/>
        </w:rPr>
        <w:t xml:space="preserve">د، و از خلیفه و امام </w:t>
      </w:r>
      <w:r w:rsidR="00C4643C" w:rsidRPr="00673CED">
        <w:rPr>
          <w:rFonts w:hint="cs"/>
          <w:rtl/>
        </w:rPr>
        <w:t>اطاعت نمی</w:t>
      </w:r>
      <w:r w:rsidR="00C4643C">
        <w:rPr>
          <w:rFonts w:ascii="Times New Roman" w:hAnsi="Times New Roman" w:cs="2  Badr" w:hint="cs"/>
          <w:rtl/>
          <w:lang w:bidi="fa-IR"/>
        </w:rPr>
        <w:t>‏</w:t>
      </w:r>
      <w:r w:rsidR="00C4643C" w:rsidRPr="00673CED">
        <w:rPr>
          <w:rFonts w:hint="cs"/>
          <w:rtl/>
        </w:rPr>
        <w:t>کند</w:t>
      </w:r>
      <w:r w:rsidRPr="00673CED">
        <w:rPr>
          <w:rFonts w:hint="cs"/>
          <w:rtl/>
        </w:rPr>
        <w:t>، هنگامی که حدیث ابو‌هریره از پیامبر</w:t>
      </w:r>
      <w:r w:rsidRPr="00673CED">
        <w:rPr>
          <w:rFonts w:hint="cs"/>
        </w:rPr>
        <w:sym w:font="AGA Arabesque" w:char="F072"/>
      </w:r>
      <w:r w:rsidRPr="00673CED">
        <w:rPr>
          <w:rFonts w:hint="cs"/>
          <w:rtl/>
        </w:rPr>
        <w:t xml:space="preserve"> را بر خلاف مذهب خود که همان مذهب گمراهی است می‌شنود، در دفع اخبار ایشان چاره‌ای ندیده و نتوانسته آن را با دلیل و برهان رد کن</w:t>
      </w:r>
      <w:r w:rsidR="007D77DA" w:rsidRPr="00673CED">
        <w:rPr>
          <w:rFonts w:hint="cs"/>
          <w:rtl/>
        </w:rPr>
        <w:t>ن</w:t>
      </w:r>
      <w:r w:rsidRPr="00673CED">
        <w:rPr>
          <w:rFonts w:hint="cs"/>
          <w:rtl/>
        </w:rPr>
        <w:t xml:space="preserve">د، </w:t>
      </w:r>
      <w:r w:rsidR="00C4643C" w:rsidRPr="00673CED">
        <w:rPr>
          <w:rFonts w:hint="cs"/>
          <w:rtl/>
        </w:rPr>
        <w:t xml:space="preserve">ناچارا </w:t>
      </w:r>
      <w:r w:rsidRPr="00673CED">
        <w:rPr>
          <w:rFonts w:hint="cs"/>
          <w:rtl/>
        </w:rPr>
        <w:t xml:space="preserve">دروغ‌های ناروا به او نسبت می‌دهند. </w:t>
      </w:r>
    </w:p>
    <w:p w:rsidR="001627BE" w:rsidRDefault="001627BE" w:rsidP="008F7618">
      <w:pPr>
        <w:rPr>
          <w:rFonts w:hint="cs"/>
          <w:rtl/>
          <w:lang w:bidi="fa-IR"/>
        </w:rPr>
      </w:pPr>
      <w:r>
        <w:rPr>
          <w:rFonts w:hint="cs"/>
          <w:rtl/>
          <w:lang w:bidi="fa-IR"/>
        </w:rPr>
        <w:t xml:space="preserve">3- یا </w:t>
      </w:r>
      <w:r w:rsidR="00C4643C">
        <w:rPr>
          <w:rFonts w:hint="cs"/>
          <w:rtl/>
          <w:lang w:bidi="fa-IR"/>
        </w:rPr>
        <w:t>قدری</w:t>
      </w:r>
      <w:r>
        <w:rPr>
          <w:rFonts w:hint="cs"/>
          <w:rtl/>
          <w:lang w:bidi="fa-IR"/>
        </w:rPr>
        <w:t>هایی که از اسلام و مسلمانان کناره گرفته</w:t>
      </w:r>
      <w:r w:rsidR="007D77DA">
        <w:rPr>
          <w:rFonts w:hint="cs"/>
          <w:rtl/>
          <w:lang w:bidi="fa-IR"/>
        </w:rPr>
        <w:t>،</w:t>
      </w:r>
      <w:r>
        <w:rPr>
          <w:rFonts w:hint="cs"/>
          <w:rtl/>
          <w:lang w:bidi="fa-IR"/>
        </w:rPr>
        <w:t xml:space="preserve"> و مسلمانانی را که به قدر‌هایی در گذشته که خداوند مقدر کرده ایمان دارند</w:t>
      </w:r>
      <w:r w:rsidR="007D77DA">
        <w:rPr>
          <w:rFonts w:hint="cs"/>
          <w:rtl/>
          <w:lang w:bidi="fa-IR"/>
        </w:rPr>
        <w:t>،</w:t>
      </w:r>
      <w:r>
        <w:rPr>
          <w:rFonts w:hint="cs"/>
          <w:rtl/>
          <w:lang w:bidi="fa-IR"/>
        </w:rPr>
        <w:t xml:space="preserve"> کافر به حساب آورده، آنگاه که به اخبار ابی هریره که از پیامبر</w:t>
      </w:r>
      <w:r>
        <w:rPr>
          <w:rFonts w:hint="cs"/>
          <w:lang w:bidi="fa-IR"/>
        </w:rPr>
        <w:sym w:font="AGA Arabesque" w:char="F072"/>
      </w:r>
      <w:r>
        <w:rPr>
          <w:rFonts w:hint="cs"/>
          <w:rtl/>
          <w:lang w:bidi="fa-IR"/>
        </w:rPr>
        <w:t xml:space="preserve"> روایت کرده</w:t>
      </w:r>
      <w:r w:rsidR="007D77DA">
        <w:rPr>
          <w:rFonts w:hint="cs"/>
          <w:rtl/>
          <w:lang w:bidi="fa-IR"/>
        </w:rPr>
        <w:t>،</w:t>
      </w:r>
      <w:r>
        <w:rPr>
          <w:rFonts w:hint="cs"/>
          <w:rtl/>
          <w:lang w:bidi="fa-IR"/>
        </w:rPr>
        <w:t xml:space="preserve"> در مورد اثبات قدر نگاه می‌کند، برای اثبات گفته کفر آمیز خود دلیلی نمی‌یاب</w:t>
      </w:r>
      <w:r w:rsidR="007D77DA">
        <w:rPr>
          <w:rFonts w:hint="cs"/>
          <w:rtl/>
          <w:lang w:bidi="fa-IR"/>
        </w:rPr>
        <w:t>ن</w:t>
      </w:r>
      <w:r>
        <w:rPr>
          <w:rFonts w:hint="cs"/>
          <w:rtl/>
          <w:lang w:bidi="fa-IR"/>
        </w:rPr>
        <w:t xml:space="preserve">د، دلیل آنها این بوده که اخبار ابو‌هریره صلاحیت استناد ندارد. </w:t>
      </w:r>
    </w:p>
    <w:p w:rsidR="00C4643C" w:rsidRPr="00673CED" w:rsidRDefault="001627BE" w:rsidP="008F7618">
      <w:pPr>
        <w:rPr>
          <w:rFonts w:hint="cs"/>
          <w:rtl/>
        </w:rPr>
      </w:pPr>
      <w:r w:rsidRPr="00673CED">
        <w:rPr>
          <w:rFonts w:hint="cs"/>
          <w:rtl/>
        </w:rPr>
        <w:t>4- یا نادانی که فقه و مسایل دیگر را بدون هیچ گمانی می‌پذیرد، آنگاه که حدیثی از ابو‌هریر</w:t>
      </w:r>
      <w:r w:rsidR="00C4643C" w:rsidRPr="00673CED">
        <w:rPr>
          <w:rFonts w:hint="cs"/>
          <w:rtl/>
        </w:rPr>
        <w:t>ه</w:t>
      </w:r>
      <w:r w:rsidRPr="00673CED">
        <w:rPr>
          <w:rFonts w:hint="cs"/>
          <w:rtl/>
        </w:rPr>
        <w:t xml:space="preserve"> می‌شنود که با مذهبش مخالفت کند</w:t>
      </w:r>
      <w:r w:rsidR="007D77DA" w:rsidRPr="00673CED">
        <w:rPr>
          <w:rFonts w:hint="cs"/>
          <w:rtl/>
        </w:rPr>
        <w:t>،</w:t>
      </w:r>
      <w:r w:rsidRPr="00673CED">
        <w:rPr>
          <w:rFonts w:hint="cs"/>
          <w:rtl/>
        </w:rPr>
        <w:t xml:space="preserve"> آن را زیر سؤال برده، و اخباری را بدون هیچ دلیل و برهانی می‌پذیرد، درباره ابو‌هریره صحبت می‌کند</w:t>
      </w:r>
      <w:r w:rsidR="007D77DA" w:rsidRPr="00673CED">
        <w:rPr>
          <w:rFonts w:hint="cs"/>
          <w:rtl/>
        </w:rPr>
        <w:t>،</w:t>
      </w:r>
      <w:r w:rsidRPr="00673CED">
        <w:rPr>
          <w:rFonts w:hint="cs"/>
          <w:rtl/>
        </w:rPr>
        <w:t xml:space="preserve"> و احادیثی را که با مذهبش مخالفت می‌کند</w:t>
      </w:r>
      <w:r w:rsidR="00C4643C" w:rsidRPr="00673CED">
        <w:rPr>
          <w:rFonts w:hint="cs"/>
          <w:rtl/>
        </w:rPr>
        <w:t>،</w:t>
      </w:r>
      <w:r w:rsidRPr="00673CED">
        <w:rPr>
          <w:rFonts w:hint="cs"/>
          <w:rtl/>
        </w:rPr>
        <w:t xml:space="preserve"> نمی‌پذیرد</w:t>
      </w:r>
      <w:r w:rsidR="007D77DA" w:rsidRPr="00673CED">
        <w:rPr>
          <w:rFonts w:hint="cs"/>
          <w:rtl/>
        </w:rPr>
        <w:t>،</w:t>
      </w:r>
      <w:r w:rsidRPr="00673CED">
        <w:rPr>
          <w:rFonts w:hint="cs"/>
          <w:rtl/>
        </w:rPr>
        <w:t xml:space="preserve"> و بوسیله اخبار نادرست نسبت به اخبار ابو‌هریره، احتجاج می‌کند، اگر آن خبر موافق مذهب خود باشد</w:t>
      </w:r>
      <w:r w:rsidR="007D77DA" w:rsidRPr="00673CED">
        <w:rPr>
          <w:rFonts w:hint="cs"/>
          <w:rtl/>
        </w:rPr>
        <w:t>.</w:t>
      </w:r>
      <w:r w:rsidRPr="00673CED">
        <w:rPr>
          <w:rFonts w:hint="cs"/>
          <w:rtl/>
        </w:rPr>
        <w:t xml:space="preserve"> بعضی از این گروه‌ها اخباری را که نفهمیده‌اند، منکر شده‌اند</w:t>
      </w:r>
      <w:r w:rsidR="00C4643C" w:rsidRPr="00673CED">
        <w:rPr>
          <w:rFonts w:hint="cs"/>
          <w:rtl/>
        </w:rPr>
        <w:t>.</w:t>
      </w:r>
      <w:r w:rsidRPr="00A11AA5">
        <w:rPr>
          <w:rStyle w:val="a6"/>
          <w:rFonts w:cs="B Lotus"/>
          <w:sz w:val="28"/>
          <w:szCs w:val="28"/>
          <w:rtl/>
          <w:lang w:bidi="fa-IR"/>
        </w:rPr>
        <w:footnoteReference w:id="394"/>
      </w:r>
      <w:r w:rsidRPr="00673CED">
        <w:rPr>
          <w:rFonts w:hint="cs"/>
          <w:rtl/>
        </w:rPr>
        <w:t xml:space="preserve"> </w:t>
      </w:r>
    </w:p>
    <w:p w:rsidR="001627BE" w:rsidRDefault="001627BE" w:rsidP="008F7618">
      <w:pPr>
        <w:rPr>
          <w:rFonts w:hint="cs"/>
          <w:rtl/>
          <w:lang w:bidi="fa-IR"/>
        </w:rPr>
      </w:pPr>
      <w:r>
        <w:rPr>
          <w:rFonts w:hint="cs"/>
          <w:rtl/>
          <w:lang w:bidi="fa-IR"/>
        </w:rPr>
        <w:t>گفتم</w:t>
      </w:r>
      <w:r w:rsidR="00C4643C">
        <w:rPr>
          <w:rFonts w:hint="cs"/>
          <w:rtl/>
          <w:lang w:bidi="fa-IR"/>
        </w:rPr>
        <w:t>: قسم به خدا</w:t>
      </w:r>
      <w:r>
        <w:rPr>
          <w:rFonts w:hint="cs"/>
          <w:rtl/>
          <w:lang w:bidi="fa-IR"/>
        </w:rPr>
        <w:t xml:space="preserve"> هر کس که در عصر ما درباره ابو‌هریره صحبت می‌کند با مواردی که ابن خزیمه ذکر کرده، باعث خروج او از عقیده و دین نمی‌شود. </w:t>
      </w:r>
    </w:p>
    <w:p w:rsidR="001627BE" w:rsidRDefault="001627BE" w:rsidP="008F7618">
      <w:pPr>
        <w:rPr>
          <w:rFonts w:hint="cs"/>
          <w:rtl/>
          <w:lang w:bidi="fa-IR"/>
        </w:rPr>
      </w:pPr>
    </w:p>
    <w:p w:rsidR="001627BE" w:rsidRDefault="001627BE" w:rsidP="000F01B3">
      <w:pPr>
        <w:pStyle w:val="2"/>
        <w:rPr>
          <w:rFonts w:hint="cs"/>
          <w:rtl/>
        </w:rPr>
      </w:pPr>
      <w:bookmarkStart w:id="155" w:name="_Toc224453361"/>
      <w:bookmarkStart w:id="156" w:name="_Toc225697122"/>
      <w:bookmarkStart w:id="157" w:name="_Toc225697330"/>
      <w:r>
        <w:rPr>
          <w:rFonts w:hint="cs"/>
          <w:rtl/>
        </w:rPr>
        <w:t>ابو‌هریره</w:t>
      </w:r>
      <w:r>
        <w:rPr>
          <w:rFonts w:hint="cs"/>
        </w:rPr>
        <w:sym w:font="AGA Arabesque" w:char="F074"/>
      </w:r>
      <w:bookmarkEnd w:id="155"/>
      <w:bookmarkEnd w:id="156"/>
      <w:bookmarkEnd w:id="157"/>
      <w:r>
        <w:rPr>
          <w:rFonts w:hint="cs"/>
          <w:rtl/>
        </w:rPr>
        <w:t xml:space="preserve"> </w:t>
      </w:r>
    </w:p>
    <w:p w:rsidR="000F01B3" w:rsidRDefault="000F01B3" w:rsidP="007861C7">
      <w:pPr>
        <w:pStyle w:val="3"/>
        <w:ind w:firstLine="131"/>
        <w:rPr>
          <w:rFonts w:hint="cs"/>
          <w:rtl/>
          <w:lang w:bidi="fa-IR"/>
        </w:rPr>
      </w:pPr>
      <w:bookmarkStart w:id="158" w:name="_Toc224453362"/>
    </w:p>
    <w:p w:rsidR="001627BE" w:rsidRDefault="00583C79" w:rsidP="000F01B3">
      <w:pPr>
        <w:pStyle w:val="3"/>
        <w:rPr>
          <w:rFonts w:hint="cs"/>
          <w:rtl/>
          <w:lang w:bidi="fa-IR"/>
        </w:rPr>
      </w:pPr>
      <w:bookmarkStart w:id="159" w:name="_Toc225697123"/>
      <w:bookmarkStart w:id="160" w:name="_Toc225697331"/>
      <w:r>
        <w:rPr>
          <w:rFonts w:hint="cs"/>
          <w:rtl/>
          <w:lang w:bidi="fa-IR"/>
        </w:rPr>
        <w:t>اسلام آوردن و مصاحب</w:t>
      </w:r>
      <w:r w:rsidR="001627BE">
        <w:rPr>
          <w:rFonts w:hint="cs"/>
          <w:rtl/>
          <w:lang w:bidi="fa-IR"/>
        </w:rPr>
        <w:t>ت او با پیامبر</w:t>
      </w:r>
      <w:r w:rsidR="001627BE">
        <w:rPr>
          <w:rFonts w:hint="cs"/>
          <w:lang w:bidi="fa-IR"/>
        </w:rPr>
        <w:sym w:font="AGA Arabesque" w:char="F072"/>
      </w:r>
      <w:bookmarkEnd w:id="158"/>
      <w:bookmarkEnd w:id="159"/>
      <w:bookmarkEnd w:id="160"/>
      <w:r w:rsidR="001627BE">
        <w:rPr>
          <w:rFonts w:hint="cs"/>
          <w:rtl/>
          <w:lang w:bidi="fa-IR"/>
        </w:rPr>
        <w:t xml:space="preserve"> </w:t>
      </w:r>
    </w:p>
    <w:p w:rsidR="001627BE" w:rsidRDefault="001627BE" w:rsidP="008F7618">
      <w:pPr>
        <w:rPr>
          <w:rFonts w:hint="cs"/>
          <w:rtl/>
          <w:lang w:bidi="fa-IR"/>
        </w:rPr>
      </w:pPr>
      <w:r w:rsidRPr="00673CED">
        <w:rPr>
          <w:rFonts w:hint="cs"/>
          <w:rtl/>
        </w:rPr>
        <w:t>ابوهریره در سال هفتم هجری، ایام فتح خیبر، در ماه محرم، از یمن به سوی مدینه هجرت نمودند، نزد الطفیل بن عمر</w:t>
      </w:r>
      <w:r w:rsidRPr="00A11AA5">
        <w:rPr>
          <w:rStyle w:val="a6"/>
          <w:rFonts w:cs="B Lotus"/>
          <w:sz w:val="28"/>
          <w:szCs w:val="28"/>
          <w:rtl/>
          <w:lang w:bidi="fa-IR"/>
        </w:rPr>
        <w:footnoteReference w:id="395"/>
      </w:r>
      <w:r>
        <w:rPr>
          <w:rFonts w:hint="cs"/>
          <w:rtl/>
          <w:lang w:bidi="fa-IR"/>
        </w:rPr>
        <w:t xml:space="preserve"> در یمن مسلمان شد، </w:t>
      </w:r>
      <w:r w:rsidR="00B35B2B">
        <w:rPr>
          <w:rFonts w:hint="cs"/>
          <w:rtl/>
          <w:lang w:bidi="fa-IR"/>
        </w:rPr>
        <w:t xml:space="preserve">در </w:t>
      </w:r>
      <w:r>
        <w:rPr>
          <w:rFonts w:hint="cs"/>
          <w:rtl/>
          <w:lang w:bidi="fa-IR"/>
        </w:rPr>
        <w:t>غزوه خیبر با پیامبر</w:t>
      </w:r>
      <w:r>
        <w:rPr>
          <w:rFonts w:hint="cs"/>
          <w:lang w:bidi="fa-IR"/>
        </w:rPr>
        <w:sym w:font="AGA Arabesque" w:char="F072"/>
      </w:r>
      <w:r>
        <w:rPr>
          <w:rFonts w:hint="cs"/>
          <w:rtl/>
          <w:lang w:bidi="fa-IR"/>
        </w:rPr>
        <w:t xml:space="preserve"> </w:t>
      </w:r>
      <w:r w:rsidR="00B35B2B">
        <w:rPr>
          <w:rFonts w:hint="cs"/>
          <w:rtl/>
          <w:lang w:bidi="fa-IR"/>
        </w:rPr>
        <w:t>شرکت کرد</w:t>
      </w:r>
      <w:r>
        <w:rPr>
          <w:rFonts w:hint="cs"/>
          <w:rtl/>
          <w:lang w:bidi="fa-IR"/>
        </w:rPr>
        <w:t>، تا آخر ع</w:t>
      </w:r>
      <w:r w:rsidR="00B35B2B">
        <w:rPr>
          <w:rFonts w:hint="cs"/>
          <w:rtl/>
          <w:lang w:bidi="fa-IR"/>
        </w:rPr>
        <w:t>مر آن حضرت همراه او و خدمتگزار</w:t>
      </w:r>
      <w:r>
        <w:rPr>
          <w:rFonts w:hint="cs"/>
          <w:rtl/>
          <w:lang w:bidi="fa-IR"/>
        </w:rPr>
        <w:t xml:space="preserve"> آن حضرت بودند</w:t>
      </w:r>
      <w:r w:rsidR="007D77DA">
        <w:rPr>
          <w:rFonts w:hint="cs"/>
          <w:rtl/>
          <w:lang w:bidi="fa-IR"/>
        </w:rPr>
        <w:t>،</w:t>
      </w:r>
      <w:r>
        <w:rPr>
          <w:rFonts w:hint="cs"/>
          <w:rtl/>
          <w:lang w:bidi="fa-IR"/>
        </w:rPr>
        <w:t xml:space="preserve"> و نزد او د</w:t>
      </w:r>
      <w:r w:rsidR="007D77DA">
        <w:rPr>
          <w:rFonts w:hint="cs"/>
          <w:rtl/>
          <w:lang w:bidi="fa-IR"/>
        </w:rPr>
        <w:t>رس</w:t>
      </w:r>
      <w:r>
        <w:rPr>
          <w:rFonts w:hint="cs"/>
          <w:rtl/>
          <w:lang w:bidi="fa-IR"/>
        </w:rPr>
        <w:t xml:space="preserve"> می‌آموخت، خودش در مورد سؤالی که مروان </w:t>
      </w:r>
      <w:r w:rsidR="00B35B2B">
        <w:rPr>
          <w:rFonts w:hint="cs"/>
          <w:rtl/>
          <w:lang w:bidi="fa-IR"/>
        </w:rPr>
        <w:t xml:space="preserve">بن حکم </w:t>
      </w:r>
      <w:r>
        <w:rPr>
          <w:rFonts w:hint="cs"/>
          <w:rtl/>
          <w:lang w:bidi="fa-IR"/>
        </w:rPr>
        <w:t>از او پرسیده بود، صحبت می</w:t>
      </w:r>
      <w:r>
        <w:rPr>
          <w:rFonts w:hint="eastAsia"/>
          <w:rtl/>
          <w:lang w:bidi="fa-IR"/>
        </w:rPr>
        <w:t>‌</w:t>
      </w:r>
      <w:r>
        <w:rPr>
          <w:rFonts w:hint="cs"/>
          <w:rtl/>
          <w:lang w:bidi="fa-IR"/>
        </w:rPr>
        <w:t>کرد، مروان از ابوهریره پرسیده بود «مردم می‌گویند که شما احادیث زیادی از رسول خدا روایت کرده‌ای؟ در حالی که مدت کمی قبل از رحلت پیامبر</w:t>
      </w:r>
      <w:r>
        <w:rPr>
          <w:rFonts w:hint="cs"/>
          <w:lang w:bidi="fa-IR"/>
        </w:rPr>
        <w:sym w:font="AGA Arabesque" w:char="F072"/>
      </w:r>
      <w:r w:rsidR="00B35B2B">
        <w:rPr>
          <w:rFonts w:hint="cs"/>
          <w:rtl/>
          <w:lang w:bidi="fa-IR"/>
        </w:rPr>
        <w:t xml:space="preserve"> به مدینه آمده‌ای؟</w:t>
      </w:r>
      <w:r>
        <w:rPr>
          <w:rFonts w:hint="cs"/>
          <w:rtl/>
          <w:lang w:bidi="fa-IR"/>
        </w:rPr>
        <w:t xml:space="preserve"> ابوهریره گفت</w:t>
      </w:r>
      <w:r w:rsidR="00BB137D">
        <w:rPr>
          <w:rFonts w:hint="cs"/>
          <w:rtl/>
          <w:lang w:bidi="fa-IR"/>
        </w:rPr>
        <w:t>:</w:t>
      </w:r>
      <w:r>
        <w:rPr>
          <w:rFonts w:hint="cs"/>
          <w:rtl/>
          <w:lang w:bidi="fa-IR"/>
        </w:rPr>
        <w:t xml:space="preserve"> بلی! زمانی که من به مدینه آمدم سال هفتم هجری بود و پیامبر</w:t>
      </w:r>
      <w:r>
        <w:rPr>
          <w:rFonts w:hint="cs"/>
          <w:lang w:bidi="fa-IR"/>
        </w:rPr>
        <w:sym w:font="AGA Arabesque" w:char="F072"/>
      </w:r>
      <w:r>
        <w:rPr>
          <w:rFonts w:hint="cs"/>
          <w:rtl/>
          <w:lang w:bidi="fa-IR"/>
        </w:rPr>
        <w:t xml:space="preserve"> در خیبر بود، آن موقع بیش از سی سال سن داشتم </w:t>
      </w:r>
      <w:r w:rsidR="00B35B2B">
        <w:rPr>
          <w:rFonts w:hint="cs"/>
          <w:rtl/>
          <w:lang w:bidi="fa-IR"/>
        </w:rPr>
        <w:t xml:space="preserve">و تا زمان وفاتش، </w:t>
      </w:r>
      <w:r>
        <w:rPr>
          <w:rFonts w:hint="cs"/>
          <w:rtl/>
          <w:lang w:bidi="fa-IR"/>
        </w:rPr>
        <w:t>با آن حضرت بودم در خان</w:t>
      </w:r>
      <w:r w:rsidR="009C5CB4">
        <w:rPr>
          <w:rFonts w:hint="cs"/>
          <w:rtl/>
          <w:lang w:bidi="fa-IR"/>
        </w:rPr>
        <w:t>ه</w:t>
      </w:r>
      <w:r>
        <w:rPr>
          <w:rFonts w:hint="cs"/>
          <w:rtl/>
          <w:lang w:bidi="fa-IR"/>
        </w:rPr>
        <w:t xml:space="preserve"> زن‌های پیامبر</w:t>
      </w:r>
      <w:r>
        <w:rPr>
          <w:rFonts w:hint="cs"/>
          <w:lang w:bidi="fa-IR"/>
        </w:rPr>
        <w:sym w:font="AGA Arabesque" w:char="F072"/>
      </w:r>
      <w:r>
        <w:rPr>
          <w:rFonts w:hint="cs"/>
          <w:rtl/>
          <w:lang w:bidi="fa-IR"/>
        </w:rPr>
        <w:t xml:space="preserve"> با او بودم، و خدمت می‌کردم. در آن ایام فقیر بودم، پشت سر آن حضرت نماز می‌خواندم</w:t>
      </w:r>
      <w:r w:rsidR="007D77DA">
        <w:rPr>
          <w:rFonts w:hint="cs"/>
          <w:rtl/>
          <w:lang w:bidi="fa-IR"/>
        </w:rPr>
        <w:t>،</w:t>
      </w:r>
      <w:r>
        <w:rPr>
          <w:rFonts w:hint="cs"/>
          <w:rtl/>
          <w:lang w:bidi="fa-IR"/>
        </w:rPr>
        <w:t xml:space="preserve"> با ایشان حج و </w:t>
      </w:r>
      <w:r w:rsidR="00B35B2B">
        <w:rPr>
          <w:rFonts w:hint="cs"/>
          <w:rtl/>
          <w:lang w:bidi="fa-IR"/>
        </w:rPr>
        <w:t>جهاد</w:t>
      </w:r>
      <w:r>
        <w:rPr>
          <w:rFonts w:hint="cs"/>
          <w:rtl/>
          <w:lang w:bidi="fa-IR"/>
        </w:rPr>
        <w:t xml:space="preserve"> می‌کردم</w:t>
      </w:r>
      <w:r w:rsidR="007D77DA">
        <w:rPr>
          <w:rFonts w:hint="cs"/>
          <w:rtl/>
          <w:lang w:bidi="fa-IR"/>
        </w:rPr>
        <w:t>،</w:t>
      </w:r>
      <w:r>
        <w:rPr>
          <w:rFonts w:hint="cs"/>
          <w:rtl/>
          <w:lang w:bidi="fa-IR"/>
        </w:rPr>
        <w:t xml:space="preserve"> و بخدا قسم که من نسبت به حدیث آن حضرت داناترینم، در همراهی و هجرت با آن حضرت گروهی از قریش و انصار از من سبقت گرفتند، آنها از ملازمت و همراهی همیشگی من با آن حضرت آگاهی داشتند. </w:t>
      </w:r>
    </w:p>
    <w:p w:rsidR="00B35B2B" w:rsidRDefault="001627BE" w:rsidP="008F7618">
      <w:pPr>
        <w:rPr>
          <w:rFonts w:hint="cs"/>
          <w:rtl/>
          <w:lang w:bidi="fa-IR"/>
        </w:rPr>
      </w:pPr>
      <w:r>
        <w:rPr>
          <w:rFonts w:hint="cs"/>
          <w:rtl/>
          <w:lang w:bidi="fa-IR"/>
        </w:rPr>
        <w:t>اصحابی مانند، عمر و عثمان و علی و طلحه و زبیر، درباره حدیث آن حضرت از من سؤال می‌کردند. بخدا قسم از کل احادیث مدینه آگاهی دارم. گفت</w:t>
      </w:r>
      <w:r w:rsidR="00BB137D">
        <w:rPr>
          <w:rFonts w:hint="cs"/>
          <w:rtl/>
          <w:lang w:bidi="fa-IR"/>
        </w:rPr>
        <w:t>:</w:t>
      </w:r>
      <w:r>
        <w:rPr>
          <w:rFonts w:hint="cs"/>
          <w:rtl/>
          <w:lang w:bidi="fa-IR"/>
        </w:rPr>
        <w:t xml:space="preserve"> بخدا مروان همچنان از ابوهریره می‌ترسید و از او پرهیز می‌کرد و از پاسخ‌های ایشان وحشت داشت</w:t>
      </w:r>
      <w:r w:rsidRPr="00A11AA5">
        <w:rPr>
          <w:rStyle w:val="a6"/>
          <w:rFonts w:cs="B Lotus"/>
          <w:sz w:val="28"/>
          <w:szCs w:val="28"/>
          <w:rtl/>
          <w:lang w:bidi="fa-IR"/>
        </w:rPr>
        <w:footnoteReference w:id="396"/>
      </w:r>
      <w:r>
        <w:rPr>
          <w:rFonts w:hint="cs"/>
          <w:rtl/>
          <w:lang w:bidi="fa-IR"/>
        </w:rPr>
        <w:t xml:space="preserve">. </w:t>
      </w:r>
    </w:p>
    <w:p w:rsidR="001627BE" w:rsidRPr="00673CED" w:rsidRDefault="001627BE" w:rsidP="008F7618">
      <w:pPr>
        <w:rPr>
          <w:rFonts w:hint="cs"/>
          <w:rtl/>
        </w:rPr>
      </w:pPr>
      <w:r>
        <w:rPr>
          <w:rFonts w:hint="cs"/>
          <w:rtl/>
          <w:lang w:bidi="fa-IR"/>
        </w:rPr>
        <w:t xml:space="preserve">آنچه که گذشت پاسخی است به </w:t>
      </w:r>
      <w:r w:rsidR="00B35B2B">
        <w:rPr>
          <w:rFonts w:hint="cs"/>
          <w:rtl/>
          <w:lang w:bidi="fa-IR"/>
        </w:rPr>
        <w:t xml:space="preserve">ادعای </w:t>
      </w:r>
      <w:r>
        <w:rPr>
          <w:rFonts w:hint="cs"/>
          <w:rtl/>
          <w:lang w:bidi="fa-IR"/>
        </w:rPr>
        <w:t>رافضی‌ها</w:t>
      </w:r>
      <w:r w:rsidR="007D77DA">
        <w:rPr>
          <w:rFonts w:hint="cs"/>
          <w:rtl/>
          <w:lang w:bidi="fa-IR"/>
        </w:rPr>
        <w:t>،</w:t>
      </w:r>
      <w:r w:rsidR="00B35B2B">
        <w:rPr>
          <w:rFonts w:hint="cs"/>
          <w:rtl/>
          <w:lang w:bidi="fa-IR"/>
        </w:rPr>
        <w:t xml:space="preserve"> و هم</w:t>
      </w:r>
      <w:r w:rsidR="00B35B2B">
        <w:rPr>
          <w:rFonts w:cs="2  Badr" w:hint="cs"/>
          <w:rtl/>
          <w:lang w:bidi="fa-IR"/>
        </w:rPr>
        <w:t>‏</w:t>
      </w:r>
      <w:r w:rsidRPr="00673CED">
        <w:rPr>
          <w:rFonts w:hint="cs"/>
          <w:rtl/>
        </w:rPr>
        <w:t>عقیده</w:t>
      </w:r>
      <w:r w:rsidRPr="00673CED">
        <w:rPr>
          <w:rFonts w:hint="eastAsia"/>
          <w:rtl/>
        </w:rPr>
        <w:t>‌های آنها</w:t>
      </w:r>
      <w:r w:rsidR="007D77DA" w:rsidRPr="00673CED">
        <w:rPr>
          <w:rFonts w:hint="cs"/>
          <w:rtl/>
        </w:rPr>
        <w:t>،</w:t>
      </w:r>
      <w:r w:rsidRPr="00673CED">
        <w:rPr>
          <w:rFonts w:hint="eastAsia"/>
          <w:rtl/>
        </w:rPr>
        <w:t xml:space="preserve"> که گفته‌اند</w:t>
      </w:r>
      <w:r w:rsidR="00B35B2B" w:rsidRPr="00673CED">
        <w:rPr>
          <w:rFonts w:hint="cs"/>
          <w:rtl/>
        </w:rPr>
        <w:t>:</w:t>
      </w:r>
      <w:r w:rsidRPr="00673CED">
        <w:rPr>
          <w:rFonts w:hint="eastAsia"/>
          <w:rtl/>
        </w:rPr>
        <w:t xml:space="preserve"> ابوهریره</w:t>
      </w:r>
      <w:r w:rsidRPr="00673CED">
        <w:rPr>
          <w:rFonts w:hint="cs"/>
          <w:rtl/>
        </w:rPr>
        <w:t xml:space="preserve"> جز یک سال و نه ماه با پیامبر</w:t>
      </w:r>
      <w:r w:rsidRPr="00673CED">
        <w:rPr>
          <w:rFonts w:hint="cs"/>
        </w:rPr>
        <w:sym w:font="AGA Arabesque" w:char="F072"/>
      </w:r>
      <w:r w:rsidRPr="00673CED">
        <w:rPr>
          <w:rFonts w:hint="cs"/>
          <w:rtl/>
        </w:rPr>
        <w:t xml:space="preserve"> نبوده است</w:t>
      </w:r>
      <w:r w:rsidR="00B35B2B" w:rsidRPr="00673CED">
        <w:rPr>
          <w:rFonts w:hint="cs"/>
          <w:rtl/>
        </w:rPr>
        <w:t>.</w:t>
      </w:r>
      <w:r w:rsidRPr="00A11AA5">
        <w:rPr>
          <w:rStyle w:val="a6"/>
          <w:rFonts w:cs="B Lotus"/>
          <w:sz w:val="28"/>
          <w:szCs w:val="28"/>
          <w:rtl/>
          <w:lang w:bidi="fa-IR"/>
        </w:rPr>
        <w:footnoteReference w:id="397"/>
      </w:r>
      <w:r w:rsidRPr="00673CED">
        <w:rPr>
          <w:rFonts w:hint="cs"/>
          <w:rtl/>
        </w:rPr>
        <w:t xml:space="preserve"> آنچه مشهور است این</w:t>
      </w:r>
      <w:r w:rsidR="00B35B2B" w:rsidRPr="00673CED">
        <w:rPr>
          <w:rFonts w:hint="cs"/>
          <w:rtl/>
        </w:rPr>
        <w:t xml:space="preserve"> ا</w:t>
      </w:r>
      <w:r w:rsidRPr="00673CED">
        <w:rPr>
          <w:rFonts w:hint="cs"/>
          <w:rtl/>
        </w:rPr>
        <w:t>ست که ابوهریره سال فتح خیبر مسلمان شد و جنگ خیبر هم در جمادی الاول سال هفتم هجری</w:t>
      </w:r>
      <w:r w:rsidRPr="00A11AA5">
        <w:rPr>
          <w:rStyle w:val="a6"/>
          <w:rFonts w:cs="B Lotus"/>
          <w:sz w:val="28"/>
          <w:szCs w:val="28"/>
          <w:rtl/>
          <w:lang w:bidi="fa-IR"/>
        </w:rPr>
        <w:footnoteReference w:id="398"/>
      </w:r>
      <w:r w:rsidRPr="00673CED">
        <w:rPr>
          <w:rFonts w:hint="cs"/>
          <w:rtl/>
        </w:rPr>
        <w:t xml:space="preserve"> بوده است</w:t>
      </w:r>
      <w:r w:rsidR="007D77DA" w:rsidRPr="00673CED">
        <w:rPr>
          <w:rFonts w:hint="cs"/>
          <w:rtl/>
        </w:rPr>
        <w:t xml:space="preserve"> </w:t>
      </w:r>
      <w:r w:rsidRPr="00673CED">
        <w:rPr>
          <w:rFonts w:hint="cs"/>
          <w:rtl/>
        </w:rPr>
        <w:t>- و از فتح خیبر تا وفات پیامبر</w:t>
      </w:r>
      <w:r w:rsidRPr="00673CED">
        <w:rPr>
          <w:rFonts w:hint="cs"/>
        </w:rPr>
        <w:sym w:font="AGA Arabesque" w:char="F072"/>
      </w:r>
      <w:r w:rsidRPr="00673CED">
        <w:rPr>
          <w:rFonts w:hint="cs"/>
          <w:rtl/>
        </w:rPr>
        <w:t xml:space="preserve"> حدوداً چهار سال دو ماه کم فاصله بوده است، زیرا وفات آن حضرت در ربیع الاول سال 11 ه‍ بوده است.</w:t>
      </w:r>
      <w:r w:rsidRPr="00A11AA5">
        <w:rPr>
          <w:rStyle w:val="a6"/>
          <w:rFonts w:cs="B Lotus"/>
          <w:sz w:val="28"/>
          <w:szCs w:val="28"/>
          <w:rtl/>
          <w:lang w:bidi="fa-IR"/>
        </w:rPr>
        <w:footnoteReference w:id="399"/>
      </w:r>
      <w:r w:rsidRPr="00673CED">
        <w:rPr>
          <w:rFonts w:hint="cs"/>
          <w:rtl/>
        </w:rPr>
        <w:t xml:space="preserve"> </w:t>
      </w:r>
    </w:p>
    <w:p w:rsidR="001627BE" w:rsidRDefault="001627BE" w:rsidP="008F7618">
      <w:pPr>
        <w:rPr>
          <w:rFonts w:hint="cs"/>
          <w:rtl/>
          <w:lang w:bidi="fa-IR"/>
        </w:rPr>
      </w:pPr>
    </w:p>
    <w:p w:rsidR="001627BE" w:rsidRDefault="001627BE" w:rsidP="007861C7">
      <w:pPr>
        <w:pStyle w:val="3"/>
        <w:ind w:firstLine="131"/>
        <w:rPr>
          <w:rFonts w:hint="cs"/>
          <w:rtl/>
          <w:lang w:bidi="fa-IR"/>
        </w:rPr>
      </w:pPr>
      <w:bookmarkStart w:id="161" w:name="_Toc224453363"/>
      <w:bookmarkStart w:id="162" w:name="_Toc225697124"/>
      <w:bookmarkStart w:id="163" w:name="_Toc225697332"/>
      <w:r>
        <w:rPr>
          <w:rFonts w:hint="cs"/>
          <w:rtl/>
          <w:lang w:bidi="fa-IR"/>
        </w:rPr>
        <w:t>اخلاق و تقوای ابوهریره</w:t>
      </w:r>
      <w:bookmarkEnd w:id="161"/>
      <w:bookmarkEnd w:id="162"/>
      <w:bookmarkEnd w:id="163"/>
      <w:r>
        <w:rPr>
          <w:rFonts w:hint="cs"/>
          <w:rtl/>
          <w:lang w:bidi="fa-IR"/>
        </w:rPr>
        <w:t xml:space="preserve"> </w:t>
      </w:r>
    </w:p>
    <w:p w:rsidR="001627BE" w:rsidRPr="00673CED" w:rsidRDefault="001627BE" w:rsidP="008F7618">
      <w:pPr>
        <w:rPr>
          <w:rFonts w:hint="cs"/>
          <w:rtl/>
        </w:rPr>
      </w:pPr>
      <w:r w:rsidRPr="00673CED">
        <w:rPr>
          <w:rFonts w:hint="cs"/>
          <w:rtl/>
        </w:rPr>
        <w:t xml:space="preserve">راست گفتار و </w:t>
      </w:r>
      <w:r w:rsidR="00B35B2B" w:rsidRPr="00673CED">
        <w:rPr>
          <w:rFonts w:hint="cs"/>
          <w:rtl/>
        </w:rPr>
        <w:t>دارای روحیه پاکی</w:t>
      </w:r>
      <w:r w:rsidRPr="00673CED">
        <w:rPr>
          <w:rFonts w:hint="cs"/>
          <w:rtl/>
        </w:rPr>
        <w:t xml:space="preserve"> بود</w:t>
      </w:r>
      <w:r w:rsidR="007D77DA" w:rsidRPr="00673CED">
        <w:rPr>
          <w:rFonts w:hint="cs"/>
          <w:rtl/>
        </w:rPr>
        <w:t>،</w:t>
      </w:r>
      <w:r w:rsidRPr="00673CED">
        <w:rPr>
          <w:rFonts w:hint="cs"/>
          <w:rtl/>
        </w:rPr>
        <w:t xml:space="preserve"> اصحاب او را دوست داشتند، بسیار متقی، اهل ورع، و بسیار عبادت‌کننده </w:t>
      </w:r>
      <w:r w:rsidR="007D77DA" w:rsidRPr="00673CED">
        <w:rPr>
          <w:rFonts w:hint="cs"/>
          <w:rtl/>
        </w:rPr>
        <w:t xml:space="preserve">و </w:t>
      </w:r>
      <w:r w:rsidRPr="00673CED">
        <w:rPr>
          <w:rFonts w:hint="cs"/>
          <w:rtl/>
        </w:rPr>
        <w:t>بسیار خدا ترس بود</w:t>
      </w:r>
      <w:r w:rsidR="007D77DA" w:rsidRPr="00673CED">
        <w:rPr>
          <w:rFonts w:hint="cs"/>
          <w:rtl/>
        </w:rPr>
        <w:t>،</w:t>
      </w:r>
      <w:r w:rsidRPr="00673CED">
        <w:rPr>
          <w:rFonts w:hint="cs"/>
          <w:rtl/>
        </w:rPr>
        <w:t xml:space="preserve"> می‌گفت</w:t>
      </w:r>
      <w:r w:rsidR="00BB137D" w:rsidRPr="00673CED">
        <w:rPr>
          <w:rFonts w:hint="cs"/>
          <w:rtl/>
        </w:rPr>
        <w:t>:</w:t>
      </w:r>
      <w:r w:rsidR="007D77DA" w:rsidRPr="00673CED">
        <w:rPr>
          <w:rFonts w:hint="cs"/>
          <w:rtl/>
        </w:rPr>
        <w:t xml:space="preserve"> </w:t>
      </w:r>
      <w:r w:rsidR="00B35B2B" w:rsidRPr="00673CED">
        <w:rPr>
          <w:rFonts w:hint="cs"/>
          <w:rtl/>
        </w:rPr>
        <w:t xml:space="preserve">قسم به </w:t>
      </w:r>
      <w:r w:rsidRPr="00673CED">
        <w:rPr>
          <w:rFonts w:hint="cs"/>
          <w:rtl/>
        </w:rPr>
        <w:t xml:space="preserve">خداوند اگر </w:t>
      </w:r>
      <w:r w:rsidR="00B35B2B" w:rsidRPr="00673CED">
        <w:rPr>
          <w:rFonts w:hint="cs"/>
          <w:rtl/>
        </w:rPr>
        <w:t xml:space="preserve">این </w:t>
      </w:r>
      <w:r w:rsidRPr="00673CED">
        <w:rPr>
          <w:rFonts w:hint="cs"/>
          <w:rtl/>
        </w:rPr>
        <w:t xml:space="preserve">آیه از قرآن </w:t>
      </w:r>
      <w:r w:rsidR="00B35B2B" w:rsidRPr="00673CED">
        <w:rPr>
          <w:rFonts w:hint="cs"/>
          <w:rtl/>
        </w:rPr>
        <w:t xml:space="preserve">نازل نشده بود چیزی </w:t>
      </w:r>
      <w:r w:rsidRPr="00673CED">
        <w:rPr>
          <w:rFonts w:hint="cs"/>
          <w:rtl/>
        </w:rPr>
        <w:t>را بر</w:t>
      </w:r>
      <w:r w:rsidR="00B35B2B" w:rsidRPr="00673CED">
        <w:rPr>
          <w:rFonts w:hint="cs"/>
          <w:rtl/>
        </w:rPr>
        <w:t>ای</w:t>
      </w:r>
      <w:r w:rsidRPr="00673CED">
        <w:rPr>
          <w:rFonts w:hint="cs"/>
          <w:rtl/>
        </w:rPr>
        <w:t xml:space="preserve"> شما </w:t>
      </w:r>
      <w:r w:rsidR="00B35B2B" w:rsidRPr="00673CED">
        <w:rPr>
          <w:rFonts w:hint="cs"/>
          <w:rtl/>
        </w:rPr>
        <w:t>نمی</w:t>
      </w:r>
      <w:r w:rsidR="00B35B2B">
        <w:rPr>
          <w:rFonts w:ascii="Times New Roman" w:hAnsi="Times New Roman" w:cs="2  Badr" w:hint="cs"/>
          <w:rtl/>
          <w:lang w:bidi="fa-IR"/>
        </w:rPr>
        <w:t>‏</w:t>
      </w:r>
      <w:r w:rsidR="00B35B2B" w:rsidRPr="00673CED">
        <w:rPr>
          <w:rFonts w:hint="cs"/>
          <w:rtl/>
        </w:rPr>
        <w:t xml:space="preserve">گفتم. سپس این آیه را </w:t>
      </w:r>
      <w:r w:rsidRPr="00673CED">
        <w:rPr>
          <w:rFonts w:hint="cs"/>
          <w:rtl/>
        </w:rPr>
        <w:t>خواند</w:t>
      </w:r>
      <w:r w:rsidR="00B35B2B" w:rsidRPr="00673CED">
        <w:rPr>
          <w:rFonts w:hint="cs"/>
          <w:rtl/>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24" w:eastAsia="Times New Roman" w:hAnsi="QCF_P024" w:cs="QCF_P024"/>
          <w:color w:val="000000"/>
          <w:sz w:val="32"/>
          <w:szCs w:val="32"/>
          <w:rtl/>
        </w:rPr>
        <w:t xml:space="preserve">ﮠ ﮡ ﮢ ﮣ ﮤ ﮥ ﮦ ﮧ ﮨ ﮩ ﮪ ﮫ ﮬ ﮭ ﮮﮯ ﮰ ﮱ ﯓ ﯔ ﯕ ﯖ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sidRPr="005607F0">
        <w:rPr>
          <w:rFonts w:ascii="Times New Roman" w:hAnsi="Times New Roman" w:cs="B Lotus" w:hint="cs"/>
          <w:sz w:val="28"/>
          <w:szCs w:val="28"/>
          <w:rtl/>
          <w:lang w:bidi="fa-IR"/>
        </w:rPr>
        <w:t>(بقره / 159)</w:t>
      </w:r>
    </w:p>
    <w:p w:rsidR="001627BE" w:rsidRPr="00430728" w:rsidRDefault="001627BE" w:rsidP="008F7618">
      <w:pPr>
        <w:rPr>
          <w:rFonts w:hint="cs"/>
          <w:rtl/>
          <w:lang w:bidi="fa-IR"/>
        </w:rPr>
      </w:pPr>
      <w:r w:rsidRPr="00430728">
        <w:rPr>
          <w:rFonts w:hint="cs"/>
          <w:rtl/>
          <w:lang w:bidi="fa-IR"/>
        </w:rPr>
        <w:t>«</w:t>
      </w:r>
      <w:r w:rsidR="00E133D3" w:rsidRPr="00E133D3">
        <w:rPr>
          <w:rtl/>
          <w:lang w:bidi="fa-IR"/>
        </w:rPr>
        <w:t>‏ بي‌گمان كساني كه پنهان مي‌دارند آنچه را كه از دلائل روشن و هدايت فرو فرستاده‌ايم</w:t>
      </w:r>
      <w:r w:rsidR="004D790E">
        <w:rPr>
          <w:rtl/>
          <w:lang w:bidi="fa-IR"/>
        </w:rPr>
        <w:t>،</w:t>
      </w:r>
      <w:r w:rsidR="00E133D3" w:rsidRPr="00E133D3">
        <w:rPr>
          <w:rtl/>
          <w:lang w:bidi="fa-IR"/>
        </w:rPr>
        <w:t xml:space="preserve"> بعد از آن كه آن را براي مردم در كتاب </w:t>
      </w:r>
      <w:r w:rsidR="004D790E">
        <w:rPr>
          <w:rtl/>
          <w:lang w:bidi="fa-IR"/>
        </w:rPr>
        <w:t>(</w:t>
      </w:r>
      <w:r w:rsidR="00E133D3" w:rsidRPr="00E133D3">
        <w:rPr>
          <w:rtl/>
          <w:lang w:bidi="fa-IR"/>
        </w:rPr>
        <w:t>تورات و انجيل</w:t>
      </w:r>
      <w:r w:rsidR="004D790E">
        <w:rPr>
          <w:rtl/>
          <w:lang w:bidi="fa-IR"/>
        </w:rPr>
        <w:t>)</w:t>
      </w:r>
      <w:r w:rsidR="00E133D3" w:rsidRPr="00E133D3">
        <w:rPr>
          <w:rtl/>
          <w:lang w:bidi="fa-IR"/>
        </w:rPr>
        <w:t xml:space="preserve"> بيان و روشن نموده‌ايم</w:t>
      </w:r>
      <w:r w:rsidR="004D790E">
        <w:rPr>
          <w:rtl/>
          <w:lang w:bidi="fa-IR"/>
        </w:rPr>
        <w:t>،</w:t>
      </w:r>
      <w:r w:rsidR="00E133D3" w:rsidRPr="00E133D3">
        <w:rPr>
          <w:rtl/>
          <w:lang w:bidi="fa-IR"/>
        </w:rPr>
        <w:t xml:space="preserve"> خدا و نفرين‌كنندگان </w:t>
      </w:r>
      <w:r w:rsidR="004D790E">
        <w:rPr>
          <w:rtl/>
          <w:lang w:bidi="fa-IR"/>
        </w:rPr>
        <w:t>(</w:t>
      </w:r>
      <w:r w:rsidR="00E133D3" w:rsidRPr="00E133D3">
        <w:rPr>
          <w:rtl/>
          <w:lang w:bidi="fa-IR"/>
        </w:rPr>
        <w:t>چه از ميان فرشتگان و چه از ميان مؤمنان انس و جان</w:t>
      </w:r>
      <w:r w:rsidR="004D790E">
        <w:rPr>
          <w:rtl/>
          <w:lang w:bidi="fa-IR"/>
        </w:rPr>
        <w:t>)،</w:t>
      </w:r>
      <w:r w:rsidR="00E133D3" w:rsidRPr="00E133D3">
        <w:rPr>
          <w:rtl/>
          <w:lang w:bidi="fa-IR"/>
        </w:rPr>
        <w:t xml:space="preserve"> ايشان را نفرين مي‌كنند </w:t>
      </w:r>
      <w:r w:rsidR="004D790E">
        <w:rPr>
          <w:rtl/>
          <w:lang w:bidi="fa-IR"/>
        </w:rPr>
        <w:t>(</w:t>
      </w:r>
      <w:r w:rsidR="00E133D3" w:rsidRPr="00E133D3">
        <w:rPr>
          <w:rtl/>
          <w:lang w:bidi="fa-IR"/>
        </w:rPr>
        <w:t>و خواستار</w:t>
      </w:r>
      <w:r w:rsidR="00E133D3">
        <w:rPr>
          <w:rtl/>
          <w:lang w:bidi="fa-IR"/>
        </w:rPr>
        <w:t xml:space="preserve"> طرد آنان از رحمت خدا خواهند شد</w:t>
      </w:r>
      <w:r w:rsidR="00E133D3">
        <w:rPr>
          <w:rFonts w:hint="cs"/>
          <w:rtl/>
          <w:lang w:bidi="fa-IR"/>
        </w:rPr>
        <w:t>.</w:t>
      </w:r>
      <w:r w:rsidR="00E133D3">
        <w:rPr>
          <w:rtl/>
          <w:lang w:bidi="fa-IR"/>
        </w:rPr>
        <w:t>)</w:t>
      </w:r>
      <w:r w:rsidR="00E133D3">
        <w:rPr>
          <w:rFonts w:hint="cs"/>
          <w:rtl/>
          <w:lang w:bidi="fa-IR"/>
        </w:rPr>
        <w:t>»</w:t>
      </w:r>
    </w:p>
    <w:p w:rsidR="00E667B6" w:rsidRDefault="001627BE" w:rsidP="008F7618">
      <w:pPr>
        <w:rPr>
          <w:rFonts w:hint="cs"/>
          <w:rtl/>
          <w:lang w:bidi="fa-IR"/>
        </w:rPr>
      </w:pPr>
      <w:r w:rsidRPr="00673CED">
        <w:rPr>
          <w:rFonts w:hint="cs"/>
          <w:rtl/>
        </w:rPr>
        <w:t xml:space="preserve">او و زنش و خدمتکارش اهل روزه و </w:t>
      </w:r>
      <w:r w:rsidR="00E667B6" w:rsidRPr="00673CED">
        <w:rPr>
          <w:rFonts w:hint="cs"/>
          <w:rtl/>
        </w:rPr>
        <w:t>شب زنده‌داری بودند. ابوعثمان نه</w:t>
      </w:r>
      <w:r w:rsidRPr="00673CED">
        <w:rPr>
          <w:rFonts w:hint="cs"/>
          <w:rtl/>
        </w:rPr>
        <w:t>دی</w:t>
      </w:r>
      <w:r w:rsidRPr="00A11AA5">
        <w:rPr>
          <w:rStyle w:val="a6"/>
          <w:rFonts w:cs="B Lotus"/>
          <w:sz w:val="28"/>
          <w:szCs w:val="28"/>
          <w:rtl/>
          <w:lang w:bidi="fa-IR"/>
        </w:rPr>
        <w:footnoteReference w:id="400"/>
      </w:r>
      <w:r w:rsidRPr="00673CED">
        <w:rPr>
          <w:rFonts w:hint="cs"/>
          <w:rtl/>
        </w:rPr>
        <w:t xml:space="preserve"> از او آورده و گفت</w:t>
      </w:r>
      <w:r w:rsidR="00BB137D" w:rsidRPr="00673CED">
        <w:rPr>
          <w:rFonts w:hint="cs"/>
          <w:rtl/>
        </w:rPr>
        <w:t>:</w:t>
      </w:r>
      <w:r w:rsidRPr="00673CED">
        <w:rPr>
          <w:rFonts w:hint="cs"/>
          <w:rtl/>
        </w:rPr>
        <w:t xml:space="preserve"> </w:t>
      </w:r>
      <w:r w:rsidR="00E667B6" w:rsidRPr="00673CED">
        <w:rPr>
          <w:rFonts w:hint="cs"/>
          <w:rtl/>
        </w:rPr>
        <w:t xml:space="preserve">هفت بار </w:t>
      </w:r>
      <w:r w:rsidRPr="00673CED">
        <w:rPr>
          <w:rFonts w:hint="cs"/>
          <w:rtl/>
        </w:rPr>
        <w:t xml:space="preserve">ابوهریره </w:t>
      </w:r>
      <w:r w:rsidR="00E667B6" w:rsidRPr="00673CED">
        <w:rPr>
          <w:rFonts w:hint="cs"/>
          <w:rtl/>
        </w:rPr>
        <w:t xml:space="preserve">را مهمان کردم که او </w:t>
      </w:r>
      <w:r w:rsidRPr="00673CED">
        <w:rPr>
          <w:rFonts w:hint="cs"/>
          <w:rtl/>
        </w:rPr>
        <w:t xml:space="preserve">و همسرش و خدمتکارش شب را </w:t>
      </w:r>
      <w:r w:rsidR="00E667B6" w:rsidRPr="00673CED">
        <w:rPr>
          <w:rFonts w:hint="cs"/>
          <w:rtl/>
        </w:rPr>
        <w:t>تقسیم</w:t>
      </w:r>
      <w:r w:rsidRPr="00673CED">
        <w:rPr>
          <w:rFonts w:hint="cs"/>
          <w:rtl/>
        </w:rPr>
        <w:t xml:space="preserve"> می‌کردند</w:t>
      </w:r>
      <w:r w:rsidR="00BB137D" w:rsidRPr="00673CED">
        <w:rPr>
          <w:rFonts w:hint="cs"/>
          <w:rtl/>
        </w:rPr>
        <w:t>:</w:t>
      </w:r>
      <w:r w:rsidRPr="00673CED">
        <w:rPr>
          <w:rFonts w:hint="cs"/>
          <w:rtl/>
        </w:rPr>
        <w:t xml:space="preserve"> یکی نماز می‌خواند</w:t>
      </w:r>
      <w:r w:rsidR="007D77DA" w:rsidRPr="00673CED">
        <w:rPr>
          <w:rFonts w:hint="cs"/>
          <w:rtl/>
        </w:rPr>
        <w:t>،</w:t>
      </w:r>
      <w:r w:rsidRPr="00673CED">
        <w:rPr>
          <w:rFonts w:hint="cs"/>
          <w:rtl/>
        </w:rPr>
        <w:t xml:space="preserve"> بعد از خود دیگری را بیدار می‌کرد</w:t>
      </w:r>
      <w:r w:rsidR="007D77DA" w:rsidRPr="00673CED">
        <w:rPr>
          <w:rFonts w:hint="cs"/>
          <w:rtl/>
        </w:rPr>
        <w:t>،</w:t>
      </w:r>
      <w:r w:rsidRPr="00673CED">
        <w:rPr>
          <w:rFonts w:hint="cs"/>
          <w:rtl/>
        </w:rPr>
        <w:t xml:space="preserve"> آن هم نماز می‌خواند سپس سومی را هم بیدار می‌کردند</w:t>
      </w:r>
      <w:r w:rsidR="00E667B6" w:rsidRPr="00673CED">
        <w:rPr>
          <w:rFonts w:hint="cs"/>
          <w:rtl/>
        </w:rPr>
        <w:t>، تا نماز بخواند.</w:t>
      </w:r>
      <w:r w:rsidRPr="00A11AA5">
        <w:rPr>
          <w:rStyle w:val="a6"/>
          <w:rFonts w:cs="B Lotus"/>
          <w:sz w:val="28"/>
          <w:szCs w:val="28"/>
          <w:rtl/>
          <w:lang w:bidi="fa-IR"/>
        </w:rPr>
        <w:footnoteReference w:id="401"/>
      </w:r>
      <w:r>
        <w:rPr>
          <w:rFonts w:hint="cs"/>
          <w:rtl/>
          <w:lang w:bidi="fa-IR"/>
        </w:rPr>
        <w:t xml:space="preserve"> </w:t>
      </w:r>
    </w:p>
    <w:p w:rsidR="00E667B6" w:rsidRDefault="001627BE" w:rsidP="008F7618">
      <w:pPr>
        <w:rPr>
          <w:rFonts w:hint="cs"/>
          <w:rtl/>
          <w:lang w:bidi="fa-IR"/>
        </w:rPr>
      </w:pPr>
      <w:r>
        <w:rPr>
          <w:rFonts w:hint="cs"/>
          <w:rtl/>
          <w:lang w:bidi="fa-IR"/>
        </w:rPr>
        <w:t>پیامبر</w:t>
      </w:r>
      <w:r>
        <w:rPr>
          <w:rFonts w:hint="cs"/>
          <w:lang w:bidi="fa-IR"/>
        </w:rPr>
        <w:sym w:font="AGA Arabesque" w:char="F072"/>
      </w:r>
      <w:r w:rsidR="00E667B6">
        <w:rPr>
          <w:rFonts w:hint="cs"/>
          <w:rtl/>
          <w:lang w:bidi="fa-IR"/>
        </w:rPr>
        <w:t xml:space="preserve"> او را به همراه علا </w:t>
      </w:r>
      <w:r>
        <w:rPr>
          <w:rFonts w:hint="cs"/>
          <w:rtl/>
          <w:lang w:bidi="fa-IR"/>
        </w:rPr>
        <w:t>بن</w:t>
      </w:r>
      <w:r w:rsidRPr="00A11AA5">
        <w:rPr>
          <w:rStyle w:val="a6"/>
          <w:rFonts w:cs="B Lotus"/>
          <w:sz w:val="28"/>
          <w:szCs w:val="28"/>
          <w:rtl/>
          <w:lang w:bidi="fa-IR"/>
        </w:rPr>
        <w:footnoteReference w:id="402"/>
      </w:r>
      <w:r w:rsidRPr="00673CED">
        <w:rPr>
          <w:rFonts w:hint="cs"/>
          <w:rtl/>
        </w:rPr>
        <w:t xml:space="preserve"> حضر</w:t>
      </w:r>
      <w:r w:rsidR="00E667B6" w:rsidRPr="00673CED">
        <w:rPr>
          <w:rFonts w:hint="cs"/>
          <w:rtl/>
        </w:rPr>
        <w:t>م</w:t>
      </w:r>
      <w:r w:rsidRPr="00673CED">
        <w:rPr>
          <w:rFonts w:hint="cs"/>
          <w:rtl/>
        </w:rPr>
        <w:t>ی به سوی بحرین فرستاد، تا اسلام را انتشار دهند، و فقه را به مردم بیاموزند</w:t>
      </w:r>
      <w:r w:rsidR="00E667B6" w:rsidRPr="00673CED">
        <w:rPr>
          <w:rFonts w:hint="cs"/>
          <w:rtl/>
        </w:rPr>
        <w:t>.</w:t>
      </w:r>
      <w:r w:rsidRPr="00A11AA5">
        <w:rPr>
          <w:rStyle w:val="a6"/>
          <w:rFonts w:cs="B Lotus"/>
          <w:sz w:val="28"/>
          <w:szCs w:val="28"/>
          <w:rtl/>
          <w:lang w:bidi="fa-IR"/>
        </w:rPr>
        <w:footnoteReference w:id="403"/>
      </w:r>
      <w:r>
        <w:rPr>
          <w:rFonts w:hint="cs"/>
          <w:rtl/>
          <w:lang w:bidi="fa-IR"/>
        </w:rPr>
        <w:t xml:space="preserve"> </w:t>
      </w:r>
    </w:p>
    <w:p w:rsidR="00E667B6" w:rsidRDefault="001627BE" w:rsidP="008F7618">
      <w:pPr>
        <w:rPr>
          <w:rFonts w:hint="cs"/>
          <w:rtl/>
          <w:lang w:bidi="fa-IR"/>
        </w:rPr>
      </w:pPr>
      <w:r>
        <w:rPr>
          <w:rFonts w:hint="cs"/>
          <w:rtl/>
          <w:lang w:bidi="fa-IR"/>
        </w:rPr>
        <w:t>همین طور عمر او را در بحرین برای مدتی بکار گرفت سپس او را عزل کرد، بعداً عمر او را برای فرمان</w:t>
      </w:r>
      <w:r>
        <w:rPr>
          <w:rFonts w:hint="eastAsia"/>
          <w:rtl/>
          <w:lang w:bidi="fa-IR"/>
        </w:rPr>
        <w:t>‌</w:t>
      </w:r>
      <w:r>
        <w:rPr>
          <w:rFonts w:hint="cs"/>
          <w:rtl/>
          <w:lang w:bidi="fa-IR"/>
        </w:rPr>
        <w:t>روایی بحرین انتخاب</w:t>
      </w:r>
      <w:r w:rsidR="007D77DA">
        <w:rPr>
          <w:rFonts w:hint="cs"/>
          <w:rtl/>
          <w:lang w:bidi="fa-IR"/>
        </w:rPr>
        <w:t>،</w:t>
      </w:r>
      <w:r>
        <w:rPr>
          <w:rFonts w:hint="cs"/>
          <w:rtl/>
          <w:lang w:bidi="fa-IR"/>
        </w:rPr>
        <w:t xml:space="preserve"> ولی ایشان نپذیرفتند</w:t>
      </w:r>
      <w:r w:rsidR="007D77DA">
        <w:rPr>
          <w:rFonts w:hint="cs"/>
          <w:rtl/>
          <w:lang w:bidi="fa-IR"/>
        </w:rPr>
        <w:t>،</w:t>
      </w:r>
      <w:r>
        <w:rPr>
          <w:rFonts w:hint="cs"/>
          <w:rtl/>
          <w:lang w:bidi="fa-IR"/>
        </w:rPr>
        <w:t xml:space="preserve"> و گفتند، می‌ترسم بدون آگاهی صحبت کنم، و بدون بردباری حکم کنم</w:t>
      </w:r>
      <w:r w:rsidRPr="00A11AA5">
        <w:rPr>
          <w:rStyle w:val="a6"/>
          <w:rFonts w:cs="B Lotus"/>
          <w:sz w:val="28"/>
          <w:szCs w:val="28"/>
          <w:rtl/>
          <w:lang w:bidi="fa-IR"/>
        </w:rPr>
        <w:footnoteReference w:id="404"/>
      </w:r>
      <w:r>
        <w:rPr>
          <w:rFonts w:hint="cs"/>
          <w:rtl/>
          <w:lang w:bidi="fa-IR"/>
        </w:rPr>
        <w:t xml:space="preserve"> و خداوند پشتم را </w:t>
      </w:r>
      <w:r w:rsidR="007D77DA">
        <w:rPr>
          <w:rFonts w:hint="cs"/>
          <w:rtl/>
          <w:lang w:bidi="fa-IR"/>
        </w:rPr>
        <w:t>ب</w:t>
      </w:r>
      <w:r>
        <w:rPr>
          <w:rFonts w:hint="cs"/>
          <w:rtl/>
          <w:lang w:bidi="fa-IR"/>
        </w:rPr>
        <w:t xml:space="preserve">شکند مالم را ببرد، و آبرویم را بریزد. </w:t>
      </w:r>
    </w:p>
    <w:p w:rsidR="001627BE" w:rsidRPr="00673CED" w:rsidRDefault="001627BE" w:rsidP="008F7618">
      <w:pPr>
        <w:rPr>
          <w:rFonts w:hint="cs"/>
          <w:rtl/>
        </w:rPr>
      </w:pPr>
      <w:r w:rsidRPr="00962A19">
        <w:rPr>
          <w:rFonts w:hint="cs"/>
          <w:rtl/>
          <w:lang w:bidi="fa-IR"/>
        </w:rPr>
        <w:t xml:space="preserve">امام جوینی </w:t>
      </w:r>
      <w:r w:rsidR="008C4B67" w:rsidRPr="00962A19">
        <w:rPr>
          <w:rFonts w:hint="cs"/>
          <w:rtl/>
          <w:lang w:bidi="fa-IR"/>
        </w:rPr>
        <w:t>می</w:t>
      </w:r>
      <w:r w:rsidR="008C4B67" w:rsidRPr="00962A19">
        <w:rPr>
          <w:rFonts w:cs="2  Badr" w:hint="cs"/>
          <w:rtl/>
          <w:lang w:bidi="fa-IR"/>
        </w:rPr>
        <w:t>‏</w:t>
      </w:r>
      <w:r w:rsidR="008C4B67" w:rsidRPr="00673CED">
        <w:rPr>
          <w:rFonts w:hint="cs"/>
          <w:rtl/>
        </w:rPr>
        <w:t>گوید:</w:t>
      </w:r>
      <w:r w:rsidR="00962A19" w:rsidRPr="00673CED">
        <w:rPr>
          <w:rFonts w:hint="cs"/>
          <w:rtl/>
        </w:rPr>
        <w:t xml:space="preserve"> عمر با آن همه دوری</w:t>
      </w:r>
      <w:r w:rsidRPr="00673CED">
        <w:rPr>
          <w:rFonts w:hint="cs"/>
          <w:rtl/>
        </w:rPr>
        <w:t xml:space="preserve"> از </w:t>
      </w:r>
      <w:r w:rsidR="00962A19" w:rsidRPr="00673CED">
        <w:rPr>
          <w:rFonts w:hint="cs"/>
          <w:rtl/>
        </w:rPr>
        <w:t>نفاق و دورویی و چاپلوسی به ابوهریره</w:t>
      </w:r>
      <w:r w:rsidRPr="00673CED">
        <w:rPr>
          <w:rFonts w:hint="cs"/>
          <w:rtl/>
        </w:rPr>
        <w:t xml:space="preserve"> اعتماد کرد و در زمان خود کارهای بزرگ و  عظیم</w:t>
      </w:r>
      <w:r w:rsidR="00962A19" w:rsidRPr="00673CED">
        <w:rPr>
          <w:rFonts w:hint="cs"/>
          <w:rtl/>
        </w:rPr>
        <w:t>ی</w:t>
      </w:r>
      <w:r w:rsidRPr="00673CED">
        <w:rPr>
          <w:rFonts w:hint="cs"/>
          <w:rtl/>
        </w:rPr>
        <w:t xml:space="preserve"> را به او سپرد زمانی </w:t>
      </w:r>
      <w:r w:rsidR="00962A19" w:rsidRPr="00673CED">
        <w:rPr>
          <w:rFonts w:hint="cs"/>
          <w:rtl/>
        </w:rPr>
        <w:t>او را حاکم کوفه کر</w:t>
      </w:r>
      <w:r w:rsidRPr="00673CED">
        <w:rPr>
          <w:rFonts w:hint="cs"/>
          <w:rtl/>
        </w:rPr>
        <w:t xml:space="preserve">د </w:t>
      </w:r>
      <w:r w:rsidR="00962A19" w:rsidRPr="00673CED">
        <w:rPr>
          <w:rFonts w:hint="cs"/>
          <w:rtl/>
        </w:rPr>
        <w:t>در حالی که</w:t>
      </w:r>
      <w:r w:rsidRPr="00673CED">
        <w:rPr>
          <w:rFonts w:hint="cs"/>
          <w:rtl/>
        </w:rPr>
        <w:t xml:space="preserve"> </w:t>
      </w:r>
      <w:r w:rsidR="00962A19" w:rsidRPr="00673CED">
        <w:rPr>
          <w:rFonts w:hint="cs"/>
          <w:rtl/>
        </w:rPr>
        <w:t xml:space="preserve">روایت کردن </w:t>
      </w:r>
      <w:r w:rsidRPr="00673CED">
        <w:rPr>
          <w:rFonts w:hint="cs"/>
          <w:rtl/>
        </w:rPr>
        <w:t xml:space="preserve">او </w:t>
      </w:r>
      <w:r w:rsidR="00962A19" w:rsidRPr="00673CED">
        <w:rPr>
          <w:rFonts w:hint="cs"/>
          <w:rtl/>
        </w:rPr>
        <w:t xml:space="preserve">از پیامبر به گوش او رسیده بود </w:t>
      </w:r>
      <w:r w:rsidRPr="00673CED">
        <w:rPr>
          <w:rFonts w:hint="cs"/>
          <w:rtl/>
        </w:rPr>
        <w:t xml:space="preserve">و اگر اهل روایت حدیث نبود </w:t>
      </w:r>
      <w:r w:rsidR="00962A19" w:rsidRPr="00673CED">
        <w:rPr>
          <w:rFonts w:hint="cs"/>
          <w:rtl/>
        </w:rPr>
        <w:t xml:space="preserve">مطمئناً </w:t>
      </w:r>
      <w:r w:rsidRPr="00673CED">
        <w:rPr>
          <w:rFonts w:hint="cs"/>
          <w:rtl/>
        </w:rPr>
        <w:t>عمر</w:t>
      </w:r>
      <w:r w:rsidR="00962A19" w:rsidRPr="00673CED">
        <w:rPr>
          <w:rFonts w:hint="cs"/>
          <w:rtl/>
        </w:rPr>
        <w:t xml:space="preserve"> روایتهای او را با وجود کثرتشان</w:t>
      </w:r>
      <w:r w:rsidRPr="00673CED">
        <w:rPr>
          <w:rFonts w:hint="cs"/>
          <w:rtl/>
        </w:rPr>
        <w:t xml:space="preserve"> </w:t>
      </w:r>
      <w:r w:rsidR="00962A19" w:rsidRPr="00673CED">
        <w:rPr>
          <w:rFonts w:hint="cs"/>
          <w:rtl/>
        </w:rPr>
        <w:t>تایید</w:t>
      </w:r>
      <w:r w:rsidRPr="00673CED">
        <w:rPr>
          <w:rFonts w:hint="cs"/>
          <w:rtl/>
        </w:rPr>
        <w:t xml:space="preserve"> نمی‌کرد.</w:t>
      </w:r>
      <w:r w:rsidRPr="00962A19">
        <w:rPr>
          <w:rStyle w:val="a6"/>
          <w:rFonts w:cs="B Lotus"/>
          <w:sz w:val="28"/>
          <w:szCs w:val="28"/>
          <w:rtl/>
          <w:lang w:bidi="fa-IR"/>
        </w:rPr>
        <w:footnoteReference w:id="405"/>
      </w:r>
      <w:r w:rsidRPr="00962A19">
        <w:rPr>
          <w:rFonts w:hint="cs"/>
          <w:rtl/>
          <w:lang w:bidi="fa-IR"/>
        </w:rPr>
        <w:t xml:space="preserve"> </w:t>
      </w:r>
    </w:p>
    <w:p w:rsidR="00B8151B" w:rsidRDefault="001627BE" w:rsidP="008F7618">
      <w:pPr>
        <w:rPr>
          <w:rFonts w:hint="cs"/>
          <w:rtl/>
          <w:lang w:bidi="fa-IR"/>
        </w:rPr>
      </w:pPr>
      <w:r>
        <w:rPr>
          <w:rFonts w:hint="cs"/>
          <w:rtl/>
          <w:lang w:bidi="fa-IR"/>
        </w:rPr>
        <w:t>ابوهریره در فتنه‌هایی که بعد از شهادت خلیفه سوم</w:t>
      </w:r>
      <w:r w:rsidR="00CD276A">
        <w:rPr>
          <w:rFonts w:hint="cs"/>
          <w:rtl/>
          <w:lang w:bidi="fa-IR"/>
        </w:rPr>
        <w:t>، عثمان بن عفان،</w:t>
      </w:r>
      <w:r>
        <w:rPr>
          <w:rFonts w:hint="cs"/>
          <w:rtl/>
          <w:lang w:bidi="fa-IR"/>
        </w:rPr>
        <w:t xml:space="preserve"> اتفاق </w:t>
      </w:r>
      <w:r w:rsidR="008C4B67">
        <w:rPr>
          <w:rFonts w:hint="cs"/>
          <w:rtl/>
          <w:lang w:bidi="fa-IR"/>
        </w:rPr>
        <w:t>افتاد، دخالت نک</w:t>
      </w:r>
      <w:r w:rsidR="00CD276A">
        <w:rPr>
          <w:rFonts w:hint="cs"/>
          <w:rtl/>
          <w:lang w:bidi="fa-IR"/>
        </w:rPr>
        <w:t>رد</w:t>
      </w:r>
      <w:r w:rsidR="008C4B67">
        <w:rPr>
          <w:rFonts w:hint="cs"/>
          <w:rtl/>
          <w:lang w:bidi="fa-IR"/>
        </w:rPr>
        <w:t xml:space="preserve"> و کناره گرفت</w:t>
      </w:r>
      <w:r>
        <w:rPr>
          <w:rFonts w:hint="cs"/>
          <w:rtl/>
          <w:lang w:bidi="fa-IR"/>
        </w:rPr>
        <w:t xml:space="preserve"> </w:t>
      </w:r>
      <w:r w:rsidR="008C4B67">
        <w:rPr>
          <w:rFonts w:hint="cs"/>
          <w:rtl/>
          <w:lang w:bidi="fa-IR"/>
        </w:rPr>
        <w:t xml:space="preserve">و </w:t>
      </w:r>
      <w:r>
        <w:rPr>
          <w:rFonts w:hint="cs"/>
          <w:rtl/>
          <w:lang w:bidi="fa-IR"/>
        </w:rPr>
        <w:t xml:space="preserve">بعد از این </w:t>
      </w:r>
      <w:r w:rsidR="008C4B67">
        <w:rPr>
          <w:rFonts w:hint="cs"/>
          <w:rtl/>
          <w:lang w:bidi="fa-IR"/>
        </w:rPr>
        <w:t>که عمر او را در بحرین بکار گرفت</w:t>
      </w:r>
      <w:r>
        <w:rPr>
          <w:rFonts w:hint="cs"/>
          <w:rtl/>
          <w:lang w:bidi="fa-IR"/>
        </w:rPr>
        <w:t xml:space="preserve"> و سپس عزل نمود</w:t>
      </w:r>
      <w:r w:rsidR="00B8151B">
        <w:rPr>
          <w:rFonts w:hint="cs"/>
          <w:rtl/>
          <w:lang w:bidi="fa-IR"/>
        </w:rPr>
        <w:t>،</w:t>
      </w:r>
      <w:r w:rsidR="008C4B67">
        <w:rPr>
          <w:rFonts w:hint="cs"/>
          <w:rtl/>
          <w:lang w:bidi="fa-IR"/>
        </w:rPr>
        <w:t xml:space="preserve"> حجاز را ترک نکرد،</w:t>
      </w:r>
      <w:r>
        <w:rPr>
          <w:rFonts w:hint="cs"/>
          <w:rtl/>
          <w:lang w:bidi="fa-IR"/>
        </w:rPr>
        <w:t xml:space="preserve"> در مدینه ماندگار شد و همانجا وفات نمود. </w:t>
      </w:r>
    </w:p>
    <w:p w:rsidR="00CD276A" w:rsidRPr="00673CED" w:rsidRDefault="00CD276A" w:rsidP="008F7618">
      <w:pPr>
        <w:rPr>
          <w:rFonts w:hint="cs"/>
          <w:rtl/>
        </w:rPr>
      </w:pPr>
      <w:r w:rsidRPr="00673CED">
        <w:rPr>
          <w:rFonts w:hint="cs"/>
          <w:rtl/>
        </w:rPr>
        <w:t>این مطلب پاسخ‌ رافضی‌ها و بی‌دین</w:t>
      </w:r>
      <w:r w:rsidR="001627BE" w:rsidRPr="00673CED">
        <w:rPr>
          <w:rFonts w:hint="cs"/>
          <w:rtl/>
        </w:rPr>
        <w:t xml:space="preserve">‌ها و هم نظران آنها </w:t>
      </w:r>
      <w:r w:rsidRPr="00673CED">
        <w:rPr>
          <w:rFonts w:hint="cs"/>
          <w:rtl/>
        </w:rPr>
        <w:t>است</w:t>
      </w:r>
      <w:r w:rsidR="001627BE" w:rsidRPr="00673CED">
        <w:rPr>
          <w:rFonts w:hint="cs"/>
          <w:rtl/>
        </w:rPr>
        <w:t xml:space="preserve"> که گفته بودند ابوهریره در فتنه‌ها و آشوب‌ها میان علی و معاویه </w:t>
      </w:r>
      <w:r w:rsidRPr="00673CED">
        <w:rPr>
          <w:rFonts w:hint="cs"/>
          <w:rtl/>
        </w:rPr>
        <w:t>شرکت</w:t>
      </w:r>
      <w:r w:rsidR="001627BE" w:rsidRPr="00673CED">
        <w:rPr>
          <w:rFonts w:hint="cs"/>
          <w:rtl/>
        </w:rPr>
        <w:t xml:space="preserve"> داشته است</w:t>
      </w:r>
      <w:r w:rsidR="00F81D87" w:rsidRPr="00673CED">
        <w:rPr>
          <w:rFonts w:hint="cs"/>
          <w:rtl/>
        </w:rPr>
        <w:t>. او</w:t>
      </w:r>
      <w:r w:rsidR="001627BE" w:rsidRPr="00673CED">
        <w:rPr>
          <w:rFonts w:hint="cs"/>
          <w:rtl/>
        </w:rPr>
        <w:t xml:space="preserve"> به همراه معاویه غذا می‌خورد </w:t>
      </w:r>
      <w:r w:rsidRPr="00673CED">
        <w:rPr>
          <w:rFonts w:hint="cs"/>
          <w:rtl/>
        </w:rPr>
        <w:t>و</w:t>
      </w:r>
      <w:r w:rsidR="001627BE" w:rsidRPr="00673CED">
        <w:rPr>
          <w:rFonts w:hint="cs"/>
          <w:rtl/>
        </w:rPr>
        <w:t xml:space="preserve"> موقع نماز پشت سر علی</w:t>
      </w:r>
      <w:r w:rsidR="001627BE" w:rsidRPr="00673CED">
        <w:rPr>
          <w:rFonts w:hint="cs"/>
        </w:rPr>
        <w:sym w:font="AGA Arabesque" w:char="F074"/>
      </w:r>
      <w:r w:rsidR="001627BE" w:rsidRPr="00673CED">
        <w:rPr>
          <w:rFonts w:hint="cs"/>
          <w:rtl/>
        </w:rPr>
        <w:t xml:space="preserve"> نماز می‌خواند، هر گاه در این مورد از او می‌پرسیدند</w:t>
      </w:r>
      <w:r w:rsidR="001627BE" w:rsidRPr="00A11AA5">
        <w:rPr>
          <w:rStyle w:val="a6"/>
          <w:rFonts w:cs="B Lotus"/>
          <w:sz w:val="28"/>
          <w:szCs w:val="28"/>
          <w:rtl/>
          <w:lang w:bidi="fa-IR"/>
        </w:rPr>
        <w:footnoteReference w:id="406"/>
      </w:r>
      <w:r w:rsidR="001627BE" w:rsidRPr="00673CED">
        <w:rPr>
          <w:rFonts w:hint="cs"/>
          <w:rtl/>
        </w:rPr>
        <w:t xml:space="preserve"> می‌گفت</w:t>
      </w:r>
      <w:r w:rsidRPr="00673CED">
        <w:rPr>
          <w:rFonts w:hint="cs"/>
          <w:rtl/>
        </w:rPr>
        <w:t>:</w:t>
      </w:r>
      <w:r w:rsidR="001627BE" w:rsidRPr="00673CED">
        <w:rPr>
          <w:rFonts w:hint="cs"/>
          <w:rtl/>
        </w:rPr>
        <w:t xml:space="preserve"> معاویه چرب‌تر است، و نماز </w:t>
      </w:r>
      <w:r w:rsidRPr="00673CED">
        <w:rPr>
          <w:rFonts w:hint="cs"/>
          <w:rtl/>
        </w:rPr>
        <w:t xml:space="preserve">خواندن </w:t>
      </w:r>
      <w:r w:rsidR="001627BE" w:rsidRPr="00673CED">
        <w:rPr>
          <w:rFonts w:hint="cs"/>
          <w:rtl/>
        </w:rPr>
        <w:t>پشت سر علی</w:t>
      </w:r>
      <w:r w:rsidR="001627BE" w:rsidRPr="00673CED">
        <w:rPr>
          <w:rFonts w:hint="cs"/>
        </w:rPr>
        <w:sym w:font="AGA Arabesque" w:char="F074"/>
      </w:r>
      <w:r w:rsidR="001627BE" w:rsidRPr="00673CED">
        <w:rPr>
          <w:rFonts w:hint="cs"/>
          <w:rtl/>
        </w:rPr>
        <w:t xml:space="preserve"> بهتر است</w:t>
      </w:r>
      <w:r w:rsidRPr="00673CED">
        <w:rPr>
          <w:rFonts w:hint="cs"/>
          <w:rtl/>
        </w:rPr>
        <w:t>.</w:t>
      </w:r>
      <w:r w:rsidR="001627BE" w:rsidRPr="00A11AA5">
        <w:rPr>
          <w:rStyle w:val="a6"/>
          <w:rFonts w:cs="B Lotus"/>
          <w:sz w:val="28"/>
          <w:szCs w:val="28"/>
          <w:rtl/>
          <w:lang w:bidi="fa-IR"/>
        </w:rPr>
        <w:footnoteReference w:id="407"/>
      </w:r>
      <w:r w:rsidR="001627BE" w:rsidRPr="00673CED">
        <w:rPr>
          <w:rFonts w:hint="cs"/>
          <w:rtl/>
        </w:rPr>
        <w:t xml:space="preserve"> </w:t>
      </w:r>
    </w:p>
    <w:p w:rsidR="001627BE" w:rsidRDefault="001627BE" w:rsidP="008F7618">
      <w:pPr>
        <w:rPr>
          <w:rFonts w:hint="cs"/>
          <w:rtl/>
          <w:lang w:bidi="fa-IR"/>
        </w:rPr>
      </w:pPr>
      <w:r>
        <w:rPr>
          <w:rFonts w:hint="cs"/>
          <w:rtl/>
          <w:lang w:bidi="fa-IR"/>
        </w:rPr>
        <w:t>این داستانی است که محمود ابوری</w:t>
      </w:r>
      <w:r w:rsidR="009C5CB4">
        <w:rPr>
          <w:rFonts w:hint="cs"/>
          <w:rtl/>
          <w:lang w:bidi="fa-IR"/>
        </w:rPr>
        <w:t>ه</w:t>
      </w:r>
      <w:r w:rsidR="00CD276A">
        <w:rPr>
          <w:rFonts w:hint="cs"/>
          <w:rtl/>
          <w:lang w:bidi="fa-IR"/>
        </w:rPr>
        <w:t xml:space="preserve"> رافضی در</w:t>
      </w:r>
      <w:r>
        <w:rPr>
          <w:rFonts w:hint="cs"/>
          <w:rtl/>
          <w:lang w:bidi="fa-IR"/>
        </w:rPr>
        <w:t xml:space="preserve"> کتاب خود به نام (شیخ</w:t>
      </w:r>
      <w:r w:rsidR="00CD276A">
        <w:rPr>
          <w:rFonts w:hint="cs"/>
          <w:rtl/>
          <w:lang w:bidi="fa-IR"/>
        </w:rPr>
        <w:t xml:space="preserve"> مض</w:t>
      </w:r>
      <w:r>
        <w:rPr>
          <w:rFonts w:hint="cs"/>
          <w:rtl/>
          <w:lang w:bidi="fa-IR"/>
        </w:rPr>
        <w:t xml:space="preserve">یره ابوهریره) آورده است. این داستان را هیچ عاقلی باور نمی‌کند، و حوادث تاریخی آن را تکذیب می‌کنند. </w:t>
      </w:r>
    </w:p>
    <w:p w:rsidR="00CD276A" w:rsidRDefault="00CD276A" w:rsidP="008F7618">
      <w:pPr>
        <w:rPr>
          <w:rFonts w:hint="cs"/>
          <w:rtl/>
          <w:lang w:bidi="fa-IR"/>
        </w:rPr>
      </w:pPr>
      <w:r w:rsidRPr="00673CED">
        <w:rPr>
          <w:rFonts w:hint="cs"/>
          <w:rtl/>
        </w:rPr>
        <w:t>محم</w:t>
      </w:r>
      <w:r w:rsidR="001627BE" w:rsidRPr="00673CED">
        <w:rPr>
          <w:rFonts w:hint="cs"/>
          <w:rtl/>
        </w:rPr>
        <w:t>د ابوشبهه می‌گوید</w:t>
      </w:r>
      <w:r w:rsidR="00BB137D" w:rsidRPr="00673CED">
        <w:rPr>
          <w:rFonts w:hint="cs"/>
          <w:rtl/>
        </w:rPr>
        <w:t>:</w:t>
      </w:r>
      <w:r w:rsidRPr="00673CED">
        <w:rPr>
          <w:rFonts w:hint="cs"/>
          <w:rtl/>
        </w:rPr>
        <w:t xml:space="preserve"> این در عق</w:t>
      </w:r>
      <w:r w:rsidR="001627BE" w:rsidRPr="00673CED">
        <w:rPr>
          <w:rFonts w:hint="cs"/>
          <w:rtl/>
        </w:rPr>
        <w:t xml:space="preserve">ل نمی‌گنجد </w:t>
      </w:r>
      <w:r w:rsidRPr="00673CED">
        <w:rPr>
          <w:rFonts w:hint="cs"/>
          <w:rtl/>
        </w:rPr>
        <w:t xml:space="preserve">که </w:t>
      </w:r>
      <w:r w:rsidR="001627BE" w:rsidRPr="00673CED">
        <w:rPr>
          <w:rFonts w:hint="cs"/>
          <w:rtl/>
        </w:rPr>
        <w:t>علی در عراق باشد</w:t>
      </w:r>
      <w:r w:rsidR="007D77DA" w:rsidRPr="00673CED">
        <w:rPr>
          <w:rFonts w:hint="cs"/>
          <w:rtl/>
        </w:rPr>
        <w:t>،</w:t>
      </w:r>
      <w:r w:rsidR="001627BE" w:rsidRPr="00673CED">
        <w:rPr>
          <w:rFonts w:hint="cs"/>
          <w:rtl/>
        </w:rPr>
        <w:t xml:space="preserve"> و معاویه در شام، و ابوهریره در حجاز</w:t>
      </w:r>
      <w:r w:rsidR="007D77DA" w:rsidRPr="00673CED">
        <w:rPr>
          <w:rFonts w:hint="cs"/>
          <w:rtl/>
        </w:rPr>
        <w:t>،</w:t>
      </w:r>
      <w:r w:rsidR="001627BE" w:rsidRPr="00673CED">
        <w:rPr>
          <w:rFonts w:hint="cs"/>
          <w:rtl/>
        </w:rPr>
        <w:t xml:space="preserve"> در حالی که </w:t>
      </w:r>
      <w:r w:rsidRPr="00673CED">
        <w:rPr>
          <w:rFonts w:hint="cs"/>
          <w:rtl/>
        </w:rPr>
        <w:t xml:space="preserve">ثابت شده </w:t>
      </w:r>
      <w:r w:rsidR="001627BE" w:rsidRPr="00673CED">
        <w:rPr>
          <w:rFonts w:hint="cs"/>
          <w:rtl/>
        </w:rPr>
        <w:t>بعد از عزل ایشان از امارت بحرین</w:t>
      </w:r>
      <w:r w:rsidRPr="00673CED">
        <w:rPr>
          <w:rFonts w:hint="cs"/>
          <w:rtl/>
        </w:rPr>
        <w:t>،</w:t>
      </w:r>
      <w:r w:rsidR="007D77DA" w:rsidRPr="00673CED">
        <w:rPr>
          <w:rFonts w:hint="cs"/>
          <w:rtl/>
        </w:rPr>
        <w:t xml:space="preserve"> او</w:t>
      </w:r>
      <w:r w:rsidR="001627BE" w:rsidRPr="00673CED">
        <w:rPr>
          <w:rFonts w:hint="cs"/>
          <w:rtl/>
        </w:rPr>
        <w:t xml:space="preserve"> حجاز را ترک نکرده است</w:t>
      </w:r>
      <w:r w:rsidRPr="00673CED">
        <w:rPr>
          <w:rFonts w:hint="cs"/>
          <w:rtl/>
        </w:rPr>
        <w:t>.</w:t>
      </w:r>
      <w:r w:rsidR="001627BE" w:rsidRPr="00A11AA5">
        <w:rPr>
          <w:rStyle w:val="a6"/>
          <w:rFonts w:cs="B Lotus"/>
          <w:sz w:val="28"/>
          <w:szCs w:val="28"/>
          <w:rtl/>
          <w:lang w:bidi="fa-IR"/>
        </w:rPr>
        <w:footnoteReference w:id="408"/>
      </w:r>
      <w:r w:rsidR="001627BE">
        <w:rPr>
          <w:rFonts w:hint="cs"/>
          <w:rtl/>
          <w:lang w:bidi="fa-IR"/>
        </w:rPr>
        <w:t xml:space="preserve"> </w:t>
      </w:r>
    </w:p>
    <w:p w:rsidR="00CD276A" w:rsidRDefault="001627BE" w:rsidP="008F7618">
      <w:pPr>
        <w:rPr>
          <w:rFonts w:hint="cs"/>
          <w:rtl/>
          <w:lang w:bidi="fa-IR"/>
        </w:rPr>
      </w:pPr>
      <w:r>
        <w:rPr>
          <w:rFonts w:hint="cs"/>
          <w:rtl/>
          <w:lang w:bidi="fa-IR"/>
        </w:rPr>
        <w:t>امام ابن عبدالبر می‌گوید</w:t>
      </w:r>
      <w:r w:rsidR="00BB137D">
        <w:rPr>
          <w:rFonts w:hint="cs"/>
          <w:rtl/>
          <w:lang w:bidi="fa-IR"/>
        </w:rPr>
        <w:t>:</w:t>
      </w:r>
      <w:r>
        <w:rPr>
          <w:rFonts w:hint="cs"/>
          <w:rtl/>
          <w:lang w:bidi="fa-IR"/>
        </w:rPr>
        <w:t xml:space="preserve"> «عمر او را </w:t>
      </w:r>
      <w:r w:rsidR="00CD276A">
        <w:rPr>
          <w:rFonts w:hint="cs"/>
          <w:rtl/>
          <w:lang w:bidi="fa-IR"/>
        </w:rPr>
        <w:t>والی</w:t>
      </w:r>
      <w:r>
        <w:rPr>
          <w:rFonts w:hint="cs"/>
          <w:rtl/>
          <w:lang w:bidi="fa-IR"/>
        </w:rPr>
        <w:t xml:space="preserve"> بحرین </w:t>
      </w:r>
      <w:r w:rsidR="00CD276A">
        <w:rPr>
          <w:rFonts w:hint="cs"/>
          <w:rtl/>
          <w:lang w:bidi="fa-IR"/>
        </w:rPr>
        <w:t>کرد</w:t>
      </w:r>
      <w:r>
        <w:rPr>
          <w:rFonts w:hint="cs"/>
          <w:rtl/>
          <w:lang w:bidi="fa-IR"/>
        </w:rPr>
        <w:t xml:space="preserve"> سپس عزل </w:t>
      </w:r>
      <w:r w:rsidR="00CD276A">
        <w:rPr>
          <w:rFonts w:hint="cs"/>
          <w:rtl/>
          <w:lang w:bidi="fa-IR"/>
        </w:rPr>
        <w:t>نمود، پس او را به کار فرا خواند ولی</w:t>
      </w:r>
      <w:r>
        <w:rPr>
          <w:rFonts w:hint="cs"/>
          <w:rtl/>
          <w:lang w:bidi="fa-IR"/>
        </w:rPr>
        <w:t xml:space="preserve"> او نپذیرفت و تا زمان وفاتش در مدینه ساکن بود</w:t>
      </w:r>
      <w:r w:rsidR="00CD276A">
        <w:rPr>
          <w:rFonts w:hint="cs"/>
          <w:rtl/>
          <w:lang w:bidi="fa-IR"/>
        </w:rPr>
        <w:t>.</w:t>
      </w:r>
      <w:r w:rsidR="00CD276A" w:rsidRPr="00A11AA5">
        <w:rPr>
          <w:rStyle w:val="a6"/>
          <w:rFonts w:cs="B Lotus"/>
          <w:sz w:val="28"/>
          <w:szCs w:val="28"/>
          <w:rtl/>
          <w:lang w:bidi="fa-IR"/>
        </w:rPr>
        <w:footnoteReference w:id="409"/>
      </w:r>
      <w:r>
        <w:rPr>
          <w:rFonts w:hint="cs"/>
          <w:rtl/>
          <w:lang w:bidi="fa-IR"/>
        </w:rPr>
        <w:t xml:space="preserve"> </w:t>
      </w:r>
    </w:p>
    <w:p w:rsidR="00AF211A" w:rsidRDefault="00132F2E" w:rsidP="008F7618">
      <w:pPr>
        <w:rPr>
          <w:rFonts w:hint="cs"/>
          <w:rtl/>
          <w:lang w:bidi="fa-IR"/>
        </w:rPr>
      </w:pPr>
      <w:r>
        <w:rPr>
          <w:rFonts w:hint="cs"/>
          <w:rtl/>
          <w:lang w:bidi="fa-IR"/>
        </w:rPr>
        <w:t>بدین ترتیب</w:t>
      </w:r>
      <w:r w:rsidR="001627BE">
        <w:rPr>
          <w:rFonts w:hint="cs"/>
          <w:rtl/>
          <w:lang w:bidi="fa-IR"/>
        </w:rPr>
        <w:t xml:space="preserve"> اد</w:t>
      </w:r>
      <w:r w:rsidR="00184174">
        <w:rPr>
          <w:rFonts w:hint="cs"/>
          <w:rtl/>
          <w:lang w:bidi="fa-IR"/>
        </w:rPr>
        <w:t xml:space="preserve">عاهای دروغین آنها روشن می‌شود. </w:t>
      </w:r>
      <w:r w:rsidR="001627BE">
        <w:rPr>
          <w:rFonts w:hint="cs"/>
          <w:rtl/>
          <w:lang w:bidi="fa-IR"/>
        </w:rPr>
        <w:t xml:space="preserve">و کینه‌توزی آنها </w:t>
      </w:r>
      <w:r>
        <w:rPr>
          <w:rFonts w:hint="cs"/>
          <w:rtl/>
          <w:lang w:bidi="fa-IR"/>
        </w:rPr>
        <w:t>آشکار می</w:t>
      </w:r>
      <w:r>
        <w:rPr>
          <w:rFonts w:cs="2  Badr" w:hint="cs"/>
          <w:rtl/>
          <w:lang w:bidi="fa-IR"/>
        </w:rPr>
        <w:t>‏</w:t>
      </w:r>
      <w:r w:rsidRPr="00673CED">
        <w:rPr>
          <w:rFonts w:hint="cs"/>
          <w:rtl/>
        </w:rPr>
        <w:t>شود</w:t>
      </w:r>
      <w:r w:rsidR="001627BE" w:rsidRPr="00673CED">
        <w:rPr>
          <w:rFonts w:hint="cs"/>
          <w:rtl/>
        </w:rPr>
        <w:t>، آیا اگر شیعه‌ها می‌دیدند که ابوهریره سوار بر قالی سلیمان و زمین را می‌پیماید</w:t>
      </w:r>
      <w:r w:rsidR="001627BE" w:rsidRPr="00A11AA5">
        <w:rPr>
          <w:rStyle w:val="a6"/>
          <w:rFonts w:cs="B Lotus"/>
          <w:sz w:val="28"/>
          <w:szCs w:val="28"/>
          <w:rtl/>
          <w:lang w:bidi="fa-IR"/>
        </w:rPr>
        <w:footnoteReference w:id="410"/>
      </w:r>
      <w:r>
        <w:rPr>
          <w:rFonts w:hint="cs"/>
          <w:rtl/>
          <w:lang w:bidi="fa-IR"/>
        </w:rPr>
        <w:t xml:space="preserve"> او را تکذیب نمی‌کردند؟</w:t>
      </w:r>
    </w:p>
    <w:p w:rsidR="00132F2E" w:rsidRDefault="00132F2E" w:rsidP="008F7618">
      <w:pPr>
        <w:rPr>
          <w:rFonts w:hint="cs"/>
          <w:rtl/>
          <w:lang w:bidi="fa-IR"/>
        </w:rPr>
      </w:pPr>
      <w:r>
        <w:rPr>
          <w:rFonts w:hint="cs"/>
          <w:rtl/>
          <w:lang w:bidi="fa-IR"/>
        </w:rPr>
        <w:t>به بحث درباره اخلاق</w:t>
      </w:r>
      <w:r w:rsidR="001627BE">
        <w:rPr>
          <w:rFonts w:hint="cs"/>
          <w:rtl/>
          <w:lang w:bidi="fa-IR"/>
        </w:rPr>
        <w:t xml:space="preserve"> و تقوای ابوهریره بر می</w:t>
      </w:r>
      <w:r w:rsidR="001627BE">
        <w:rPr>
          <w:rFonts w:hint="eastAsia"/>
          <w:rtl/>
          <w:lang w:bidi="fa-IR"/>
        </w:rPr>
        <w:t>‌گر</w:t>
      </w:r>
      <w:r w:rsidR="001627BE">
        <w:rPr>
          <w:rFonts w:hint="cs"/>
          <w:rtl/>
          <w:lang w:bidi="fa-IR"/>
        </w:rPr>
        <w:t>د</w:t>
      </w:r>
      <w:r w:rsidR="001627BE">
        <w:rPr>
          <w:rFonts w:hint="eastAsia"/>
          <w:rtl/>
          <w:lang w:bidi="fa-IR"/>
        </w:rPr>
        <w:t>یم</w:t>
      </w:r>
      <w:r w:rsidR="00BB137D">
        <w:rPr>
          <w:rFonts w:hint="cs"/>
          <w:rtl/>
          <w:lang w:bidi="fa-IR"/>
        </w:rPr>
        <w:t>:</w:t>
      </w:r>
      <w:r w:rsidR="001627BE">
        <w:rPr>
          <w:rFonts w:hint="cs"/>
          <w:rtl/>
          <w:lang w:bidi="fa-IR"/>
        </w:rPr>
        <w:t xml:space="preserve"> </w:t>
      </w:r>
      <w:r>
        <w:rPr>
          <w:rFonts w:hint="cs"/>
          <w:rtl/>
          <w:lang w:bidi="fa-IR"/>
        </w:rPr>
        <w:t>او به تواضع و فروتنی</w:t>
      </w:r>
      <w:r w:rsidR="001627BE">
        <w:rPr>
          <w:rFonts w:hint="cs"/>
          <w:rtl/>
          <w:lang w:bidi="fa-IR"/>
        </w:rPr>
        <w:t xml:space="preserve"> مشهور </w:t>
      </w:r>
      <w:r>
        <w:rPr>
          <w:rFonts w:hint="cs"/>
          <w:rtl/>
          <w:lang w:bidi="fa-IR"/>
        </w:rPr>
        <w:t>بود</w:t>
      </w:r>
      <w:r w:rsidR="001627BE">
        <w:rPr>
          <w:rFonts w:hint="cs"/>
          <w:rtl/>
          <w:lang w:bidi="fa-IR"/>
        </w:rPr>
        <w:t xml:space="preserve"> با بچه‌ها بازی می‌کرد، با مردم شوخی می‌کرد</w:t>
      </w:r>
      <w:r>
        <w:rPr>
          <w:rFonts w:hint="cs"/>
          <w:rtl/>
          <w:lang w:bidi="fa-IR"/>
        </w:rPr>
        <w:t>،</w:t>
      </w:r>
      <w:r w:rsidR="001627BE">
        <w:rPr>
          <w:rFonts w:hint="cs"/>
          <w:rtl/>
          <w:lang w:bidi="fa-IR"/>
        </w:rPr>
        <w:t xml:space="preserve"> با مهربانی با آنها برخورد می‌کرد، هنگامی که در بازار راه می‌رفت، پشته هیزم را به دوش می‌کشید، در حالی که آن هنگام حاکم مروان در مدینه بود می‌گفت</w:t>
      </w:r>
      <w:r w:rsidR="00BB137D">
        <w:rPr>
          <w:rFonts w:hint="cs"/>
          <w:rtl/>
          <w:lang w:bidi="fa-IR"/>
        </w:rPr>
        <w:t>:</w:t>
      </w:r>
      <w:r w:rsidR="001627BE">
        <w:rPr>
          <w:rFonts w:hint="cs"/>
          <w:rtl/>
          <w:lang w:bidi="fa-IR"/>
        </w:rPr>
        <w:t xml:space="preserve"> راه را برای حاکم باز کنید</w:t>
      </w:r>
      <w:r>
        <w:rPr>
          <w:rFonts w:hint="cs"/>
          <w:rtl/>
          <w:lang w:bidi="fa-IR"/>
        </w:rPr>
        <w:t>.</w:t>
      </w:r>
      <w:r w:rsidR="001627BE" w:rsidRPr="00A11AA5">
        <w:rPr>
          <w:rStyle w:val="a6"/>
          <w:rFonts w:cs="B Lotus"/>
          <w:sz w:val="28"/>
          <w:szCs w:val="28"/>
          <w:rtl/>
          <w:lang w:bidi="fa-IR"/>
        </w:rPr>
        <w:footnoteReference w:id="411"/>
      </w:r>
      <w:r w:rsidR="001627BE">
        <w:rPr>
          <w:rFonts w:hint="cs"/>
          <w:rtl/>
          <w:lang w:bidi="fa-IR"/>
        </w:rPr>
        <w:t xml:space="preserve"> </w:t>
      </w:r>
    </w:p>
    <w:p w:rsidR="001627BE" w:rsidRPr="00673CED" w:rsidRDefault="001627BE" w:rsidP="008F7618">
      <w:pPr>
        <w:rPr>
          <w:rFonts w:hint="cs"/>
          <w:rtl/>
        </w:rPr>
      </w:pPr>
      <w:r>
        <w:rPr>
          <w:rFonts w:hint="cs"/>
          <w:rtl/>
          <w:lang w:bidi="fa-IR"/>
        </w:rPr>
        <w:t xml:space="preserve">معاویه در دوران خود او را در مدینه </w:t>
      </w:r>
      <w:r w:rsidR="00132F2E">
        <w:rPr>
          <w:rFonts w:hint="cs"/>
          <w:rtl/>
          <w:lang w:bidi="fa-IR"/>
        </w:rPr>
        <w:t>امیر کرد</w:t>
      </w:r>
      <w:r>
        <w:rPr>
          <w:rFonts w:hint="cs"/>
          <w:rtl/>
          <w:lang w:bidi="fa-IR"/>
        </w:rPr>
        <w:t xml:space="preserve">، </w:t>
      </w:r>
      <w:r w:rsidR="00132F2E">
        <w:rPr>
          <w:rFonts w:hint="cs"/>
          <w:rtl/>
          <w:lang w:bidi="fa-IR"/>
        </w:rPr>
        <w:t>س</w:t>
      </w:r>
      <w:r>
        <w:rPr>
          <w:rFonts w:hint="cs"/>
          <w:rtl/>
          <w:lang w:bidi="fa-IR"/>
        </w:rPr>
        <w:t>پس او را عزل نمود و مروان را جایگزین ایشان گرداند، و هنگامی که مروان به حج رفت، ابوهریره را به جای خود نشاند.</w:t>
      </w:r>
      <w:r w:rsidRPr="00A11AA5">
        <w:rPr>
          <w:rStyle w:val="a6"/>
          <w:rFonts w:cs="B Lotus"/>
          <w:sz w:val="28"/>
          <w:szCs w:val="28"/>
          <w:rtl/>
          <w:lang w:bidi="fa-IR"/>
        </w:rPr>
        <w:footnoteReference w:id="412"/>
      </w:r>
      <w:r>
        <w:rPr>
          <w:rFonts w:hint="cs"/>
          <w:rtl/>
          <w:lang w:bidi="fa-IR"/>
        </w:rPr>
        <w:t xml:space="preserve"> </w:t>
      </w:r>
    </w:p>
    <w:p w:rsidR="001627BE" w:rsidRDefault="001627BE" w:rsidP="008F7618">
      <w:pPr>
        <w:rPr>
          <w:rFonts w:hint="cs"/>
          <w:rtl/>
          <w:lang w:bidi="fa-IR"/>
        </w:rPr>
      </w:pPr>
    </w:p>
    <w:p w:rsidR="001627BE" w:rsidRDefault="001627BE" w:rsidP="007861C7">
      <w:pPr>
        <w:pStyle w:val="3"/>
        <w:ind w:firstLine="131"/>
        <w:rPr>
          <w:rFonts w:hint="cs"/>
          <w:rtl/>
          <w:lang w:bidi="fa-IR"/>
        </w:rPr>
      </w:pPr>
      <w:bookmarkStart w:id="164" w:name="_Toc224453364"/>
      <w:bookmarkStart w:id="165" w:name="_Toc225697125"/>
      <w:bookmarkStart w:id="166" w:name="_Toc225697333"/>
      <w:r>
        <w:rPr>
          <w:rFonts w:hint="cs"/>
          <w:rtl/>
          <w:lang w:bidi="fa-IR"/>
        </w:rPr>
        <w:t>قدرت حافظه و روایاتش</w:t>
      </w:r>
      <w:bookmarkEnd w:id="164"/>
      <w:bookmarkEnd w:id="165"/>
      <w:bookmarkEnd w:id="166"/>
      <w:r>
        <w:rPr>
          <w:rFonts w:hint="cs"/>
          <w:rtl/>
          <w:lang w:bidi="fa-IR"/>
        </w:rPr>
        <w:t xml:space="preserve"> </w:t>
      </w:r>
    </w:p>
    <w:p w:rsidR="00B3722D" w:rsidRPr="00673CED" w:rsidRDefault="001627BE" w:rsidP="008F7618">
      <w:pPr>
        <w:rPr>
          <w:rFonts w:hint="cs"/>
          <w:rtl/>
        </w:rPr>
      </w:pPr>
      <w:r w:rsidRPr="00673CED">
        <w:rPr>
          <w:rFonts w:hint="cs"/>
          <w:rtl/>
        </w:rPr>
        <w:t>ابوهریره از زمانی که هجرت کرد همراه پیامبر</w:t>
      </w:r>
      <w:r w:rsidRPr="00673CED">
        <w:rPr>
          <w:rFonts w:hint="cs"/>
        </w:rPr>
        <w:sym w:font="AGA Arabesque" w:char="F072"/>
      </w:r>
      <w:r w:rsidRPr="00673CED">
        <w:rPr>
          <w:rFonts w:hint="cs"/>
          <w:rtl/>
        </w:rPr>
        <w:t xml:space="preserve"> </w:t>
      </w:r>
      <w:r w:rsidR="00132F2E" w:rsidRPr="00673CED">
        <w:rPr>
          <w:rFonts w:hint="cs"/>
          <w:rtl/>
        </w:rPr>
        <w:t xml:space="preserve">بود و </w:t>
      </w:r>
      <w:r w:rsidRPr="00673CED">
        <w:rPr>
          <w:rFonts w:hint="cs"/>
          <w:rtl/>
        </w:rPr>
        <w:t>از علم آن حضرت خود را سیراب می‌کرد، احادیث را از پیامبر</w:t>
      </w:r>
      <w:r w:rsidRPr="00673CED">
        <w:rPr>
          <w:rFonts w:hint="cs"/>
        </w:rPr>
        <w:sym w:font="AGA Arabesque" w:char="F072"/>
      </w:r>
      <w:r w:rsidRPr="00673CED">
        <w:rPr>
          <w:rFonts w:hint="cs"/>
          <w:rtl/>
        </w:rPr>
        <w:t xml:space="preserve"> می‌گرفت و به حافظه می</w:t>
      </w:r>
      <w:r w:rsidRPr="00673CED">
        <w:rPr>
          <w:rFonts w:hint="eastAsia"/>
          <w:rtl/>
        </w:rPr>
        <w:t>‌سپرد</w:t>
      </w:r>
      <w:r w:rsidRPr="00673CED">
        <w:rPr>
          <w:rFonts w:hint="cs"/>
          <w:rtl/>
        </w:rPr>
        <w:t>،</w:t>
      </w:r>
      <w:r w:rsidRPr="00673CED">
        <w:rPr>
          <w:rFonts w:hint="eastAsia"/>
          <w:rtl/>
        </w:rPr>
        <w:t xml:space="preserve"> آنقدر تلاش کرد </w:t>
      </w:r>
      <w:r w:rsidR="007D77DA" w:rsidRPr="00673CED">
        <w:rPr>
          <w:rFonts w:hint="cs"/>
          <w:rtl/>
        </w:rPr>
        <w:t>تا پ</w:t>
      </w:r>
      <w:r w:rsidRPr="00673CED">
        <w:rPr>
          <w:rFonts w:hint="cs"/>
          <w:rtl/>
        </w:rPr>
        <w:t xml:space="preserve">رحافظه‌ترین </w:t>
      </w:r>
      <w:r w:rsidR="00132F2E" w:rsidRPr="00673CED">
        <w:rPr>
          <w:rFonts w:hint="cs"/>
          <w:rtl/>
        </w:rPr>
        <w:t xml:space="preserve">اصحاب و راوی بیشترین احادیث </w:t>
      </w:r>
      <w:r w:rsidRPr="00673CED">
        <w:rPr>
          <w:rFonts w:hint="cs"/>
          <w:rtl/>
        </w:rPr>
        <w:t>شد، از ایشان (5374) حدیث روایت شده است، همانطور که در مسند «بقی ابن ملخد» آمده</w:t>
      </w:r>
      <w:r w:rsidR="00BB137D" w:rsidRPr="00673CED">
        <w:rPr>
          <w:rFonts w:hint="cs"/>
          <w:rtl/>
        </w:rPr>
        <w:t>:</w:t>
      </w:r>
      <w:r w:rsidRPr="00673CED">
        <w:rPr>
          <w:rFonts w:hint="cs"/>
          <w:rtl/>
        </w:rPr>
        <w:t xml:space="preserve"> شیخین </w:t>
      </w:r>
      <w:r w:rsidR="00132F2E" w:rsidRPr="00673CED">
        <w:rPr>
          <w:rFonts w:hint="cs"/>
          <w:rtl/>
        </w:rPr>
        <w:t xml:space="preserve">(بخاری و مسلم) </w:t>
      </w:r>
      <w:r w:rsidRPr="00673CED">
        <w:rPr>
          <w:rFonts w:hint="cs"/>
          <w:rtl/>
        </w:rPr>
        <w:t>در مورد 325 حدیث از ایشان اتفاق نظر دارند، بخاری به تنهایی 93 حدیث و مسلم 18</w:t>
      </w:r>
      <w:r w:rsidR="00B3722D" w:rsidRPr="00673CED">
        <w:rPr>
          <w:rFonts w:hint="cs"/>
          <w:rtl/>
        </w:rPr>
        <w:t>7</w:t>
      </w:r>
      <w:r w:rsidRPr="00673CED">
        <w:rPr>
          <w:rFonts w:hint="cs"/>
          <w:rtl/>
        </w:rPr>
        <w:t xml:space="preserve"> حدیث را به تنهایی آورده‌اند</w:t>
      </w:r>
      <w:r w:rsidR="00B3722D" w:rsidRPr="00673CED">
        <w:rPr>
          <w:rFonts w:hint="cs"/>
          <w:rtl/>
        </w:rPr>
        <w:t>.</w:t>
      </w:r>
      <w:r w:rsidR="00B3722D" w:rsidRPr="00A11AA5">
        <w:rPr>
          <w:rStyle w:val="a6"/>
          <w:rFonts w:cs="B Lotus"/>
          <w:sz w:val="28"/>
          <w:szCs w:val="28"/>
          <w:rtl/>
          <w:lang w:bidi="fa-IR"/>
        </w:rPr>
        <w:footnoteReference w:id="413"/>
      </w:r>
      <w:r w:rsidRPr="00673CED">
        <w:rPr>
          <w:rFonts w:hint="cs"/>
          <w:rtl/>
        </w:rPr>
        <w:t xml:space="preserve"> </w:t>
      </w:r>
    </w:p>
    <w:p w:rsidR="001627BE" w:rsidRDefault="001627BE" w:rsidP="008F7618">
      <w:pPr>
        <w:rPr>
          <w:rFonts w:hint="cs"/>
          <w:rtl/>
          <w:lang w:bidi="fa-IR"/>
        </w:rPr>
      </w:pPr>
      <w:r>
        <w:rPr>
          <w:rFonts w:hint="cs"/>
          <w:rtl/>
          <w:lang w:bidi="fa-IR"/>
        </w:rPr>
        <w:t xml:space="preserve">که با تکرار، تعداد این روایات به پنج هزار (5000) حدیث می‌رسد. </w:t>
      </w:r>
    </w:p>
    <w:p w:rsidR="001627BE" w:rsidRDefault="001627BE" w:rsidP="008F7618">
      <w:pPr>
        <w:rPr>
          <w:rFonts w:hint="cs"/>
          <w:rtl/>
          <w:lang w:bidi="fa-IR"/>
        </w:rPr>
      </w:pPr>
      <w:r w:rsidRPr="00673CED">
        <w:rPr>
          <w:rFonts w:hint="cs"/>
          <w:rtl/>
        </w:rPr>
        <w:t xml:space="preserve">دکتر اعظمی در کتاب خود تحت عنوان «ابوهریره </w:t>
      </w:r>
      <w:r w:rsidR="008F42EF" w:rsidRPr="00673CED">
        <w:rPr>
          <w:rFonts w:hint="cs"/>
          <w:rtl/>
        </w:rPr>
        <w:t>فی ضوء مرویاته</w:t>
      </w:r>
      <w:r w:rsidRPr="00673CED">
        <w:rPr>
          <w:rFonts w:hint="cs"/>
          <w:rtl/>
        </w:rPr>
        <w:t>»</w:t>
      </w:r>
      <w:r w:rsidRPr="00A11AA5">
        <w:rPr>
          <w:rStyle w:val="a6"/>
          <w:rFonts w:cs="B Lotus"/>
          <w:sz w:val="28"/>
          <w:szCs w:val="28"/>
          <w:rtl/>
          <w:lang w:bidi="fa-IR"/>
        </w:rPr>
        <w:footnoteReference w:id="414"/>
      </w:r>
      <w:r w:rsidRPr="00673CED">
        <w:rPr>
          <w:rFonts w:hint="cs"/>
          <w:rtl/>
        </w:rPr>
        <w:t xml:space="preserve"> آورده که احادیث ایشان که در مسند و کتب حدیثی آمده 1336 حدیث می‌باشد، البته بعد از حذف احادیث تکراری،</w:t>
      </w:r>
      <w:r w:rsidR="008F42EF" w:rsidRPr="00673CED">
        <w:rPr>
          <w:rFonts w:hint="cs"/>
          <w:rtl/>
        </w:rPr>
        <w:t xml:space="preserve"> این تعداد است.</w:t>
      </w:r>
      <w:r w:rsidRPr="00673CED">
        <w:rPr>
          <w:rFonts w:hint="cs"/>
          <w:rtl/>
        </w:rPr>
        <w:t xml:space="preserve"> این مقدار حدیث را یک طلبه عادی می‌تواند ظرف مدت یک سال حفظ کند، پس چرا به حافظه ایشان می‌</w:t>
      </w:r>
      <w:r w:rsidR="008F42EF" w:rsidRPr="00673CED">
        <w:rPr>
          <w:rFonts w:hint="cs"/>
          <w:rtl/>
        </w:rPr>
        <w:t>بال</w:t>
      </w:r>
      <w:r w:rsidRPr="00673CED">
        <w:rPr>
          <w:rFonts w:hint="cs"/>
          <w:rtl/>
        </w:rPr>
        <w:t>ید و آن را از معجزات نبوت می‌پندارید.</w:t>
      </w:r>
      <w:r w:rsidRPr="00A11AA5">
        <w:rPr>
          <w:rStyle w:val="a6"/>
          <w:rFonts w:cs="B Lotus"/>
          <w:sz w:val="28"/>
          <w:szCs w:val="28"/>
          <w:rtl/>
          <w:lang w:bidi="fa-IR"/>
        </w:rPr>
        <w:footnoteReference w:id="415"/>
      </w:r>
      <w:r>
        <w:rPr>
          <w:rFonts w:hint="cs"/>
          <w:rtl/>
          <w:lang w:bidi="fa-IR"/>
        </w:rPr>
        <w:t xml:space="preserve"> </w:t>
      </w:r>
    </w:p>
    <w:p w:rsidR="00A94714" w:rsidRDefault="001627BE" w:rsidP="008F7618">
      <w:pPr>
        <w:rPr>
          <w:rFonts w:hint="cs"/>
          <w:rtl/>
        </w:rPr>
      </w:pPr>
      <w:r>
        <w:rPr>
          <w:rFonts w:hint="cs"/>
          <w:rtl/>
          <w:lang w:bidi="fa-IR"/>
        </w:rPr>
        <w:t>دکتر ابوشهبه می</w:t>
      </w:r>
      <w:r>
        <w:rPr>
          <w:rFonts w:hint="eastAsia"/>
          <w:rtl/>
          <w:lang w:bidi="fa-IR"/>
        </w:rPr>
        <w:t>‌گوید</w:t>
      </w:r>
      <w:r w:rsidR="00BB137D">
        <w:rPr>
          <w:rFonts w:hint="cs"/>
          <w:rtl/>
          <w:lang w:bidi="fa-IR"/>
        </w:rPr>
        <w:t>:</w:t>
      </w:r>
      <w:r>
        <w:rPr>
          <w:rFonts w:hint="cs"/>
          <w:rtl/>
          <w:lang w:bidi="fa-IR"/>
        </w:rPr>
        <w:t xml:space="preserve"> دوست دارم فراموش نکنیم که این 5374 حدیث، بیشتر آنها از دو یا سه سطر تجاوز نمی‌کند، اگر همه آنها را جمع کنی به یک جزء از قرآن نمی‌رسد، پس چه تعجبی در روایات فراوانش با وجود تازگی اسلام او و کمی همراهی ایشان با پیامبر</w:t>
      </w:r>
      <w:r>
        <w:rPr>
          <w:rFonts w:hint="cs"/>
          <w:lang w:bidi="fa-IR"/>
        </w:rPr>
        <w:sym w:font="AGA Arabesque" w:char="F072"/>
      </w:r>
      <w:r>
        <w:rPr>
          <w:rFonts w:hint="cs"/>
          <w:rtl/>
          <w:lang w:bidi="fa-IR"/>
        </w:rPr>
        <w:t xml:space="preserve"> وجود دارد. هر چند که زمان چهار سال در عمر اصحاب</w:t>
      </w:r>
      <w:r w:rsidRPr="00A11AA5">
        <w:rPr>
          <w:rStyle w:val="a6"/>
          <w:rFonts w:cs="B Lotus"/>
          <w:sz w:val="28"/>
          <w:szCs w:val="28"/>
          <w:rtl/>
          <w:lang w:bidi="fa-IR"/>
        </w:rPr>
        <w:footnoteReference w:id="416"/>
      </w:r>
      <w:r w:rsidRPr="00673CED">
        <w:rPr>
          <w:rFonts w:hint="cs"/>
          <w:rtl/>
        </w:rPr>
        <w:t xml:space="preserve"> زمان کو</w:t>
      </w:r>
      <w:r w:rsidR="007D77DA" w:rsidRPr="00673CED">
        <w:rPr>
          <w:rFonts w:hint="cs"/>
          <w:rtl/>
        </w:rPr>
        <w:t>تاهی نیست. بویژه که برای ایشان د</w:t>
      </w:r>
      <w:r w:rsidRPr="00673CED">
        <w:rPr>
          <w:rFonts w:hint="cs"/>
          <w:rtl/>
        </w:rPr>
        <w:t>ر سایه اصحاب در اموری که علت برتری ای</w:t>
      </w:r>
      <w:r w:rsidR="00A94714" w:rsidRPr="00673CED">
        <w:rPr>
          <w:rFonts w:hint="cs"/>
          <w:rtl/>
        </w:rPr>
        <w:t>شان و فراوانی روایات او شده است،</w:t>
      </w:r>
      <w:r w:rsidRPr="00673CED">
        <w:rPr>
          <w:rFonts w:hint="cs"/>
          <w:rtl/>
        </w:rPr>
        <w:t xml:space="preserve"> برتری هست</w:t>
      </w:r>
      <w:r w:rsidR="00A94714" w:rsidRPr="00673CED">
        <w:rPr>
          <w:rFonts w:hint="cs"/>
          <w:rtl/>
        </w:rPr>
        <w:t>.</w:t>
      </w:r>
    </w:p>
    <w:p w:rsidR="000F01B3" w:rsidRPr="00673CED" w:rsidRDefault="000F01B3" w:rsidP="008F7618">
      <w:pPr>
        <w:rPr>
          <w:rFonts w:hint="cs"/>
          <w:rtl/>
        </w:rPr>
      </w:pPr>
    </w:p>
    <w:p w:rsidR="001627BE" w:rsidRPr="00B42EC6" w:rsidRDefault="001627BE" w:rsidP="007861C7">
      <w:pPr>
        <w:pStyle w:val="3"/>
        <w:ind w:firstLine="131"/>
        <w:rPr>
          <w:rFonts w:cs="Times New Roman" w:hint="cs"/>
          <w:rtl/>
          <w:lang w:bidi="fa-IR"/>
        </w:rPr>
      </w:pPr>
      <w:bookmarkStart w:id="167" w:name="_Toc224453365"/>
      <w:bookmarkStart w:id="168" w:name="_Toc225697126"/>
      <w:bookmarkStart w:id="169" w:name="_Toc225697334"/>
      <w:r>
        <w:rPr>
          <w:rFonts w:hint="cs"/>
          <w:rtl/>
          <w:lang w:bidi="fa-IR"/>
        </w:rPr>
        <w:t>علل فراوانی روایات ابوهریره</w:t>
      </w:r>
      <w:bookmarkEnd w:id="167"/>
      <w:bookmarkEnd w:id="168"/>
      <w:bookmarkEnd w:id="169"/>
    </w:p>
    <w:p w:rsidR="005607F0" w:rsidRDefault="001627BE" w:rsidP="008F7618">
      <w:pPr>
        <w:rPr>
          <w:rFonts w:hint="cs"/>
          <w:rtl/>
        </w:rPr>
      </w:pPr>
      <w:r w:rsidRPr="00673CED">
        <w:rPr>
          <w:rFonts w:hint="cs"/>
          <w:rtl/>
        </w:rPr>
        <w:t>اولاً</w:t>
      </w:r>
      <w:r w:rsidR="00A94714" w:rsidRPr="00673CED">
        <w:rPr>
          <w:rFonts w:hint="cs"/>
          <w:rtl/>
        </w:rPr>
        <w:t>:</w:t>
      </w:r>
      <w:r w:rsidRPr="00673CED">
        <w:rPr>
          <w:rFonts w:hint="cs"/>
          <w:rtl/>
        </w:rPr>
        <w:t xml:space="preserve"> ملازمت و همراهی فراوان با پیامبر</w:t>
      </w:r>
      <w:r w:rsidRPr="00673CED">
        <w:rPr>
          <w:rFonts w:hint="cs"/>
        </w:rPr>
        <w:sym w:font="AGA Arabesque" w:char="F072"/>
      </w:r>
      <w:r w:rsidR="00A94714" w:rsidRPr="00673CED">
        <w:rPr>
          <w:rFonts w:hint="cs"/>
          <w:rtl/>
        </w:rPr>
        <w:t xml:space="preserve"> بگونه‌ای که از </w:t>
      </w:r>
      <w:r w:rsidRPr="00673CED">
        <w:rPr>
          <w:rFonts w:hint="cs"/>
          <w:rtl/>
        </w:rPr>
        <w:t>هنگام ورود به مدینه در سال هفتم هجری، در کنار آن حضرت بود، در خانه‌های همسران پیامبر</w:t>
      </w:r>
      <w:r w:rsidRPr="00673CED">
        <w:rPr>
          <w:rFonts w:hint="cs"/>
        </w:rPr>
        <w:sym w:font="AGA Arabesque" w:char="F072"/>
      </w:r>
      <w:r w:rsidRPr="00673CED">
        <w:rPr>
          <w:rFonts w:hint="cs"/>
          <w:rtl/>
        </w:rPr>
        <w:t xml:space="preserve"> همراه آن حضرت بود، و خدمتگذاری می‌کرد، پشت سر آن حضرت نماز می‌خواند، با آن حضرت به جهاد و حج می‌رفت، بهنگام فراغت اعانه و کمک جمع می‌کرد، چون فقیر بود آن زمان نه همسری داشت و نه بچه‌ای</w:t>
      </w:r>
      <w:r w:rsidR="00A94714" w:rsidRPr="00673CED">
        <w:rPr>
          <w:rFonts w:hint="cs"/>
          <w:rtl/>
        </w:rPr>
        <w:t>.</w:t>
      </w:r>
      <w:r w:rsidRPr="00673CED">
        <w:rPr>
          <w:rFonts w:hint="cs"/>
          <w:rtl/>
        </w:rPr>
        <w:t xml:space="preserve"> برای بدست آوردن حدیث پیامبر</w:t>
      </w:r>
      <w:r w:rsidRPr="00673CED">
        <w:rPr>
          <w:rFonts w:hint="cs"/>
        </w:rPr>
        <w:sym w:font="AGA Arabesque" w:char="F072"/>
      </w:r>
      <w:r w:rsidRPr="00673CED">
        <w:rPr>
          <w:rFonts w:hint="cs"/>
          <w:rtl/>
        </w:rPr>
        <w:t xml:space="preserve"> حرص و طمع شدیدی داشت، از </w:t>
      </w:r>
      <w:r w:rsidR="007D77DA" w:rsidRPr="00673CED">
        <w:rPr>
          <w:rFonts w:hint="cs"/>
          <w:rtl/>
        </w:rPr>
        <w:t>ن</w:t>
      </w:r>
      <w:r w:rsidR="00A94714" w:rsidRPr="00673CED">
        <w:rPr>
          <w:rFonts w:hint="cs"/>
          <w:rtl/>
        </w:rPr>
        <w:t>شانه‌های این حرص</w:t>
      </w:r>
      <w:r w:rsidRPr="00673CED">
        <w:rPr>
          <w:rFonts w:hint="cs"/>
          <w:rtl/>
        </w:rPr>
        <w:t xml:space="preserve"> و دلالت‌کننده بر آن، حدیثی است، که در کتب صحیح از او روایت شده است که فرمود</w:t>
      </w:r>
      <w:r w:rsidR="00BB137D" w:rsidRPr="00673CED">
        <w:rPr>
          <w:rFonts w:hint="cs"/>
          <w:rtl/>
        </w:rPr>
        <w:t>:</w:t>
      </w:r>
      <w:r w:rsidRPr="00673CED">
        <w:rPr>
          <w:rFonts w:hint="cs"/>
          <w:rtl/>
        </w:rPr>
        <w:t xml:space="preserve"> می‌گویند، ابو</w:t>
      </w:r>
      <w:r w:rsidRPr="00673CED">
        <w:rPr>
          <w:rFonts w:hint="eastAsia"/>
          <w:rtl/>
        </w:rPr>
        <w:t>‌</w:t>
      </w:r>
      <w:r w:rsidRPr="00673CED">
        <w:rPr>
          <w:rFonts w:hint="cs"/>
          <w:rtl/>
        </w:rPr>
        <w:t xml:space="preserve">هریره احادیث زیادی روایت کرده است، و چرا انصار و مهاجر همانند احادیث او را نمی‌آورند؟ من شما را </w:t>
      </w:r>
      <w:r w:rsidR="00A94714" w:rsidRPr="00673CED">
        <w:rPr>
          <w:rFonts w:hint="cs"/>
          <w:rtl/>
        </w:rPr>
        <w:t>از علت</w:t>
      </w:r>
      <w:r w:rsidRPr="00673CED">
        <w:rPr>
          <w:rFonts w:hint="cs"/>
          <w:rtl/>
        </w:rPr>
        <w:t xml:space="preserve"> آن </w:t>
      </w:r>
      <w:r w:rsidR="00A94714" w:rsidRPr="00673CED">
        <w:rPr>
          <w:rFonts w:hint="cs"/>
          <w:rtl/>
        </w:rPr>
        <w:t>با</w:t>
      </w:r>
      <w:r w:rsidRPr="00673CED">
        <w:rPr>
          <w:rFonts w:hint="cs"/>
          <w:rtl/>
        </w:rPr>
        <w:t>خبر می‌کنم، برادران انصار من مشغول زراعت بودند</w:t>
      </w:r>
      <w:r w:rsidR="007D77DA" w:rsidRPr="00673CED">
        <w:rPr>
          <w:rFonts w:hint="cs"/>
          <w:rtl/>
        </w:rPr>
        <w:t>،</w:t>
      </w:r>
      <w:r w:rsidRPr="00673CED">
        <w:rPr>
          <w:rFonts w:hint="cs"/>
          <w:rtl/>
        </w:rPr>
        <w:t xml:space="preserve"> و برادران مهاجر من، مشغول تجارت در بازارها بودند، ولی من در هر حال با آن حضرت بودم، زمانی که آنها نبودند من حاضر بودم</w:t>
      </w:r>
      <w:r w:rsidR="007D77DA" w:rsidRPr="00673CED">
        <w:rPr>
          <w:rFonts w:hint="cs"/>
          <w:rtl/>
        </w:rPr>
        <w:t>،</w:t>
      </w:r>
      <w:r w:rsidRPr="00673CED">
        <w:rPr>
          <w:rFonts w:hint="cs"/>
          <w:rtl/>
        </w:rPr>
        <w:t xml:space="preserve"> اگر آنها فراموش می‌کردند من به حافظه می‌سپردم. روزی پیامبر خدا</w:t>
      </w:r>
      <w:r w:rsidRPr="00673CED">
        <w:rPr>
          <w:rFonts w:hint="cs"/>
        </w:rPr>
        <w:sym w:font="AGA Arabesque" w:char="F072"/>
      </w:r>
      <w:r w:rsidRPr="00673CED">
        <w:rPr>
          <w:rFonts w:hint="cs"/>
          <w:rtl/>
        </w:rPr>
        <w:t xml:space="preserve"> فرمود کدامیک از شما دامن خود را پهن می‌کند و این حدیث را از من می‌گیرد، آن را در سینه جمع می‌کند، بگونه‌ا</w:t>
      </w:r>
      <w:r w:rsidR="007D77DA" w:rsidRPr="00673CED">
        <w:rPr>
          <w:rFonts w:hint="cs"/>
          <w:rtl/>
        </w:rPr>
        <w:t xml:space="preserve">ی آنچه را می‌شنود فراموش نکند، </w:t>
      </w:r>
      <w:r w:rsidRPr="00673CED">
        <w:rPr>
          <w:rFonts w:hint="cs"/>
          <w:rtl/>
        </w:rPr>
        <w:t xml:space="preserve">ردای خود را پهن کردم تا آن حضرت </w:t>
      </w:r>
      <w:r w:rsidR="00A94714" w:rsidRPr="00673CED">
        <w:rPr>
          <w:rFonts w:hint="cs"/>
          <w:rtl/>
        </w:rPr>
        <w:t xml:space="preserve">از حدیث </w:t>
      </w:r>
      <w:r w:rsidRPr="00673CED">
        <w:rPr>
          <w:rFonts w:hint="cs"/>
          <w:rtl/>
        </w:rPr>
        <w:t>فارغ گشت و سپس در سینه‌ام جمع کردم، بعد از آن هر حدیثی که پیامبر</w:t>
      </w:r>
      <w:r w:rsidRPr="00673CED">
        <w:rPr>
          <w:rFonts w:hint="cs"/>
        </w:rPr>
        <w:sym w:font="AGA Arabesque" w:char="F072"/>
      </w:r>
      <w:r w:rsidRPr="00673CED">
        <w:rPr>
          <w:rFonts w:hint="cs"/>
          <w:rtl/>
        </w:rPr>
        <w:t xml:space="preserve"> فرمود را در حفظ دارم و فراموش نکرده‌ام، اگر بخاطر </w:t>
      </w:r>
      <w:r w:rsidR="00644C56" w:rsidRPr="00673CED">
        <w:rPr>
          <w:rFonts w:hint="cs"/>
          <w:rtl/>
        </w:rPr>
        <w:t>این دو آیه</w:t>
      </w:r>
      <w:r w:rsidRPr="00673CED">
        <w:rPr>
          <w:rFonts w:hint="cs"/>
          <w:rtl/>
        </w:rPr>
        <w:t xml:space="preserve"> قرآن نبود، هرگز در این مورد چیزی نمی‌گفتم</w:t>
      </w:r>
      <w:r w:rsidR="005607F0">
        <w:rPr>
          <w:rFonts w:hint="cs"/>
          <w:rtl/>
        </w:rPr>
        <w:t>:</w:t>
      </w:r>
    </w:p>
    <w:p w:rsidR="005607F0" w:rsidRDefault="00644C56" w:rsidP="008F7618">
      <w:pPr>
        <w:rPr>
          <w:rFonts w:ascii="Arial" w:eastAsia="Times New Roman" w:hAnsi="Arial" w:cs="Arial"/>
          <w:color w:val="000000"/>
          <w:sz w:val="27"/>
          <w:szCs w:val="27"/>
        </w:rPr>
      </w:pPr>
      <w:r w:rsidRPr="00673CED">
        <w:rPr>
          <w:rFonts w:hint="cs"/>
          <w:rtl/>
        </w:rPr>
        <w:t xml:space="preserve"> </w:t>
      </w:r>
      <w:r>
        <w:rPr>
          <w:rFonts w:ascii="QCF_BSML" w:eastAsia="Times New Roman" w:hAnsi="QCF_BSML" w:cs="QCF_BSML"/>
          <w:color w:val="000000"/>
          <w:sz w:val="32"/>
          <w:szCs w:val="32"/>
          <w:rtl/>
        </w:rPr>
        <w:t xml:space="preserve">ﭽ </w:t>
      </w:r>
      <w:r>
        <w:rPr>
          <w:rFonts w:ascii="QCF_P024" w:eastAsia="Times New Roman" w:hAnsi="QCF_P024" w:cs="QCF_P024"/>
          <w:color w:val="000000"/>
          <w:sz w:val="32"/>
          <w:szCs w:val="32"/>
          <w:rtl/>
        </w:rPr>
        <w:t>ﮠ</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ﮡ</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ﮢ</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ﮣ</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ﮤ</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ﮥ</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ﮦ</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ﮧ</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ﮨ</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ﮩ</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ﮪ</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ﮫ</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ﮬ</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ﮭ</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ﮮﮯ</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ﮰ</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ﮱ</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ﯓ</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ﯔ</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ﯕ</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ﯖ</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ﯗ</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ﯘ</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ﯙ</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ﯚ</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ﯛ</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ﯜ</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ﯝ</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ﯞﯟ</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ﯠ</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ﯡ</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ﯢ</w:t>
      </w:r>
      <w:r w:rsidR="004D790E">
        <w:rPr>
          <w:rFonts w:ascii="QCF_P024" w:eastAsia="Times New Roman" w:hAnsi="QCF_P024" w:cs="QCF_P024"/>
          <w:color w:val="000000"/>
          <w:sz w:val="32"/>
          <w:szCs w:val="32"/>
          <w:rtl/>
        </w:rPr>
        <w:t xml:space="preserve"> </w:t>
      </w:r>
      <w:r>
        <w:rPr>
          <w:rFonts w:ascii="QCF_P024" w:eastAsia="Times New Roman" w:hAnsi="QCF_P024" w:cs="QCF_P024"/>
          <w:color w:val="000000"/>
          <w:sz w:val="32"/>
          <w:szCs w:val="32"/>
          <w:rtl/>
        </w:rPr>
        <w:t>ﯣ</w:t>
      </w:r>
      <w:r w:rsidR="004D790E">
        <w:rPr>
          <w:rFonts w:ascii="QCF_P024" w:eastAsia="Times New Roman" w:hAnsi="QCF_P024" w:cs="QCF_P024"/>
          <w:color w:val="000000"/>
          <w:sz w:val="32"/>
          <w:szCs w:val="32"/>
          <w:rtl/>
        </w:rPr>
        <w:t xml:space="preserve">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2  Badr" w:eastAsia="Times New Roman" w:hAnsi="Arial" w:cs="2  Badr" w:hint="cs"/>
          <w:color w:val="000000"/>
          <w:sz w:val="27"/>
          <w:szCs w:val="27"/>
          <w:rtl/>
        </w:rPr>
        <w:t>(</w:t>
      </w:r>
      <w:r>
        <w:rPr>
          <w:rFonts w:ascii="2  Badr" w:eastAsia="Times New Roman" w:hAnsi="Arial" w:cs="2  Badr"/>
          <w:color w:val="000000"/>
          <w:sz w:val="27"/>
          <w:szCs w:val="27"/>
          <w:rtl/>
        </w:rPr>
        <w:t>البقرة: ١٥٩ -١٦٠</w:t>
      </w:r>
      <w:r>
        <w:rPr>
          <w:rFonts w:ascii="2  Badr" w:eastAsia="Times New Roman" w:hAnsi="Arial" w:cs="2  Badr" w:hint="cs"/>
          <w:color w:val="000000"/>
          <w:sz w:val="27"/>
          <w:szCs w:val="27"/>
          <w:rtl/>
        </w:rPr>
        <w:t>)</w:t>
      </w:r>
    </w:p>
    <w:p w:rsidR="001627BE" w:rsidRPr="00673CED" w:rsidRDefault="00644C56" w:rsidP="008F7618">
      <w:pPr>
        <w:rPr>
          <w:rFonts w:hint="cs"/>
          <w:rtl/>
        </w:rPr>
      </w:pPr>
      <w:r>
        <w:rPr>
          <w:rFonts w:ascii="Arial" w:eastAsia="Times New Roman" w:hAnsi="Arial" w:cs="Arial"/>
          <w:color w:val="000000"/>
          <w:sz w:val="27"/>
          <w:szCs w:val="27"/>
        </w:rPr>
        <w:t xml:space="preserve"> </w:t>
      </w:r>
      <w:r w:rsidR="001627BE" w:rsidRPr="00673CED">
        <w:rPr>
          <w:rFonts w:hint="cs"/>
          <w:rtl/>
        </w:rPr>
        <w:t>«</w:t>
      </w:r>
      <w:r w:rsidR="00E133D3" w:rsidRPr="00673CED">
        <w:rPr>
          <w:rtl/>
        </w:rPr>
        <w:t>‏ بي‌گمان كساني كه پنهان مي‌دارند آنچه را كه از دلائل روشن و هدايت فرو فرستاده‌ايم</w:t>
      </w:r>
      <w:r w:rsidR="004D790E" w:rsidRPr="00673CED">
        <w:rPr>
          <w:rtl/>
        </w:rPr>
        <w:t>،</w:t>
      </w:r>
      <w:r w:rsidR="00E133D3" w:rsidRPr="00673CED">
        <w:rPr>
          <w:rtl/>
        </w:rPr>
        <w:t xml:space="preserve"> بعد از آن كه آن را براي مردم در كتاب </w:t>
      </w:r>
      <w:r w:rsidR="004D790E" w:rsidRPr="00673CED">
        <w:rPr>
          <w:rtl/>
        </w:rPr>
        <w:t>(</w:t>
      </w:r>
      <w:r w:rsidR="00E133D3" w:rsidRPr="00673CED">
        <w:rPr>
          <w:rtl/>
        </w:rPr>
        <w:t>تورات و انجيل</w:t>
      </w:r>
      <w:r w:rsidR="004D790E" w:rsidRPr="00673CED">
        <w:rPr>
          <w:rtl/>
        </w:rPr>
        <w:t>)</w:t>
      </w:r>
      <w:r w:rsidR="00E133D3" w:rsidRPr="00673CED">
        <w:rPr>
          <w:rtl/>
        </w:rPr>
        <w:t xml:space="preserve"> بيان و روشن نموده‌ايم</w:t>
      </w:r>
      <w:r w:rsidR="004D790E" w:rsidRPr="00673CED">
        <w:rPr>
          <w:rtl/>
        </w:rPr>
        <w:t>،</w:t>
      </w:r>
      <w:r w:rsidR="00E133D3" w:rsidRPr="00673CED">
        <w:rPr>
          <w:rtl/>
        </w:rPr>
        <w:t xml:space="preserve"> خدا و نفرين‌كنندگان </w:t>
      </w:r>
      <w:r w:rsidR="004D790E" w:rsidRPr="00673CED">
        <w:rPr>
          <w:rtl/>
        </w:rPr>
        <w:t>(</w:t>
      </w:r>
      <w:r w:rsidR="00E133D3" w:rsidRPr="00673CED">
        <w:rPr>
          <w:rtl/>
        </w:rPr>
        <w:t>چه از ميان فرشتگان و چه از ميان مؤمنان انس و جان</w:t>
      </w:r>
      <w:r w:rsidR="004D790E" w:rsidRPr="00673CED">
        <w:rPr>
          <w:rtl/>
        </w:rPr>
        <w:t>)،</w:t>
      </w:r>
      <w:r w:rsidR="00E133D3" w:rsidRPr="00673CED">
        <w:rPr>
          <w:rtl/>
        </w:rPr>
        <w:t xml:space="preserve"> ايشان را نفرين مي‌كنند </w:t>
      </w:r>
      <w:r w:rsidR="004D790E" w:rsidRPr="00673CED">
        <w:rPr>
          <w:rtl/>
        </w:rPr>
        <w:t>(</w:t>
      </w:r>
      <w:r w:rsidR="00E133D3" w:rsidRPr="00673CED">
        <w:rPr>
          <w:rtl/>
        </w:rPr>
        <w:t>و خواستار طرد آنان از رحمت خدا خواهند شد</w:t>
      </w:r>
      <w:r w:rsidR="004D790E" w:rsidRPr="00673CED">
        <w:rPr>
          <w:rtl/>
        </w:rPr>
        <w:t>).</w:t>
      </w:r>
      <w:r w:rsidR="00E133D3" w:rsidRPr="00673CED">
        <w:rPr>
          <w:rtl/>
        </w:rPr>
        <w:t xml:space="preserve"> ‏‏ مگر كساني كه توبه كنند </w:t>
      </w:r>
      <w:r w:rsidR="004D790E" w:rsidRPr="00673CED">
        <w:rPr>
          <w:rtl/>
        </w:rPr>
        <w:t>(</w:t>
      </w:r>
      <w:r w:rsidR="00E133D3" w:rsidRPr="00673CED">
        <w:rPr>
          <w:rtl/>
        </w:rPr>
        <w:t>از كتمان حق</w:t>
      </w:r>
      <w:r w:rsidR="004D790E" w:rsidRPr="00673CED">
        <w:rPr>
          <w:rtl/>
        </w:rPr>
        <w:t>)</w:t>
      </w:r>
      <w:r w:rsidR="00E133D3" w:rsidRPr="00673CED">
        <w:rPr>
          <w:rtl/>
        </w:rPr>
        <w:t xml:space="preserve"> و به اصلاح </w:t>
      </w:r>
      <w:r w:rsidR="004D790E" w:rsidRPr="00673CED">
        <w:rPr>
          <w:rtl/>
        </w:rPr>
        <w:t>(</w:t>
      </w:r>
      <w:r w:rsidR="00E133D3" w:rsidRPr="00673CED">
        <w:rPr>
          <w:rtl/>
        </w:rPr>
        <w:t>حال خود و جبران مافات</w:t>
      </w:r>
      <w:r w:rsidR="004D790E" w:rsidRPr="00673CED">
        <w:rPr>
          <w:rtl/>
        </w:rPr>
        <w:t>)</w:t>
      </w:r>
      <w:r w:rsidR="00E133D3" w:rsidRPr="00673CED">
        <w:rPr>
          <w:rtl/>
        </w:rPr>
        <w:t xml:space="preserve"> بپردازند و </w:t>
      </w:r>
      <w:r w:rsidR="004D790E" w:rsidRPr="00673CED">
        <w:rPr>
          <w:rtl/>
        </w:rPr>
        <w:t>(</w:t>
      </w:r>
      <w:r w:rsidR="00E133D3" w:rsidRPr="00673CED">
        <w:rPr>
          <w:rtl/>
        </w:rPr>
        <w:t>آنچه را كه از اوصاف پيغمبر و اسلام و ديگر حقائق مي‌دانستند و پنهان مي‌كردند</w:t>
      </w:r>
      <w:r w:rsidR="004D790E" w:rsidRPr="00673CED">
        <w:rPr>
          <w:rtl/>
        </w:rPr>
        <w:t>)</w:t>
      </w:r>
      <w:r w:rsidR="00E133D3" w:rsidRPr="00673CED">
        <w:rPr>
          <w:rtl/>
        </w:rPr>
        <w:t xml:space="preserve"> آشكار سازند</w:t>
      </w:r>
      <w:r w:rsidR="004D790E" w:rsidRPr="00673CED">
        <w:rPr>
          <w:rtl/>
        </w:rPr>
        <w:t>.</w:t>
      </w:r>
      <w:r w:rsidR="00E133D3" w:rsidRPr="00673CED">
        <w:rPr>
          <w:rtl/>
        </w:rPr>
        <w:t xml:space="preserve"> چه توبه چنين كساني را مي‌پذيرم و من بسي توبه‌پذير و مهربان</w:t>
      </w:r>
      <w:r w:rsidR="00E133D3" w:rsidRPr="00673CED">
        <w:rPr>
          <w:rFonts w:hint="cs"/>
          <w:rtl/>
        </w:rPr>
        <w:t>م.»</w:t>
      </w:r>
      <w:r w:rsidR="001627BE" w:rsidRPr="00A11AA5">
        <w:rPr>
          <w:rStyle w:val="a6"/>
          <w:rFonts w:cs="B Lotus"/>
          <w:sz w:val="28"/>
          <w:szCs w:val="28"/>
          <w:rtl/>
          <w:lang w:bidi="fa-IR"/>
        </w:rPr>
        <w:footnoteReference w:id="417"/>
      </w:r>
      <w:r w:rsidR="001627BE" w:rsidRPr="00673CED">
        <w:rPr>
          <w:rFonts w:hint="cs"/>
          <w:rtl/>
        </w:rPr>
        <w:t xml:space="preserve"> </w:t>
      </w:r>
    </w:p>
    <w:p w:rsidR="001627BE" w:rsidRDefault="00E133D3" w:rsidP="008F7618">
      <w:pPr>
        <w:rPr>
          <w:rFonts w:hint="cs"/>
          <w:rtl/>
          <w:lang w:bidi="fa-IR"/>
        </w:rPr>
      </w:pPr>
      <w:r>
        <w:rPr>
          <w:rFonts w:hint="cs"/>
          <w:rtl/>
          <w:lang w:bidi="fa-IR"/>
        </w:rPr>
        <w:t>دوم</w:t>
      </w:r>
      <w:r w:rsidR="00BB137D">
        <w:rPr>
          <w:rFonts w:hint="cs"/>
          <w:rtl/>
          <w:lang w:bidi="fa-IR"/>
        </w:rPr>
        <w:t>:</w:t>
      </w:r>
      <w:r w:rsidR="001627BE">
        <w:rPr>
          <w:rFonts w:hint="cs"/>
          <w:rtl/>
          <w:lang w:bidi="fa-IR"/>
        </w:rPr>
        <w:t xml:space="preserve"> دعای پیامبر</w:t>
      </w:r>
      <w:r w:rsidR="001627BE">
        <w:rPr>
          <w:rFonts w:hint="cs"/>
          <w:lang w:bidi="fa-IR"/>
        </w:rPr>
        <w:sym w:font="AGA Arabesque" w:char="F072"/>
      </w:r>
      <w:r w:rsidR="001627BE">
        <w:rPr>
          <w:rFonts w:hint="cs"/>
          <w:rtl/>
          <w:lang w:bidi="fa-IR"/>
        </w:rPr>
        <w:t xml:space="preserve"> برای</w:t>
      </w:r>
      <w:r w:rsidR="00C01F5B">
        <w:rPr>
          <w:rFonts w:hint="cs"/>
          <w:rtl/>
          <w:lang w:bidi="fa-IR"/>
        </w:rPr>
        <w:t xml:space="preserve"> </w:t>
      </w:r>
      <w:r w:rsidR="001627BE">
        <w:rPr>
          <w:rFonts w:hint="cs"/>
          <w:rtl/>
          <w:lang w:bidi="fa-IR"/>
        </w:rPr>
        <w:t>ایشان که هرگز فراموش نکند، روایت گذشته‌ دال بر آن می‌باشد، و آنچه که حاکم در مستدرک از زید بن ثابت آورده که، مردی نزد ایشان آمد و در مورد مسأله‌ای از او پرسید زید به او گفت</w:t>
      </w:r>
      <w:r w:rsidR="00BB137D">
        <w:rPr>
          <w:rFonts w:hint="cs"/>
          <w:rtl/>
          <w:lang w:bidi="fa-IR"/>
        </w:rPr>
        <w:t>:</w:t>
      </w:r>
      <w:r w:rsidR="001627BE">
        <w:rPr>
          <w:rFonts w:hint="cs"/>
          <w:rtl/>
          <w:lang w:bidi="fa-IR"/>
        </w:rPr>
        <w:t xml:space="preserve"> از ابوهریره سؤال کن، زیرا زمانی که من و ابوهریره در مسجد بودیم و فلانی هم در مسجد بود که دعا می‌خواندیم و یاد خدا می‌کردیم، رسول خدا نزد ما آمد، و نشست، آن حضرت نشست و ما </w:t>
      </w:r>
      <w:r w:rsidR="00C01F5B">
        <w:rPr>
          <w:rFonts w:hint="cs"/>
          <w:rtl/>
          <w:lang w:bidi="fa-IR"/>
        </w:rPr>
        <w:t>ساکت ماندیم، و فرمود «به سوی امر</w:t>
      </w:r>
      <w:r w:rsidR="001627BE">
        <w:rPr>
          <w:rFonts w:hint="cs"/>
          <w:rtl/>
          <w:lang w:bidi="fa-IR"/>
        </w:rPr>
        <w:t xml:space="preserve">ی که </w:t>
      </w:r>
      <w:r w:rsidR="00C01F5B">
        <w:rPr>
          <w:rFonts w:hint="cs"/>
          <w:rtl/>
          <w:lang w:bidi="fa-IR"/>
        </w:rPr>
        <w:t xml:space="preserve">در </w:t>
      </w:r>
      <w:r w:rsidR="001627BE">
        <w:rPr>
          <w:rFonts w:hint="cs"/>
          <w:rtl/>
          <w:lang w:bidi="fa-IR"/>
        </w:rPr>
        <w:t>آن بودید برگردید» (مشغول دعا و نیایش خود باشید) زید گفت، من و دوستم قبل از ابوهریره دعا خواندیم، رسول خدا هم به دعاهای ما ایمان داشت، سپس ابوهریره را فراخواند، و فرمود</w:t>
      </w:r>
      <w:r w:rsidR="00BB137D">
        <w:rPr>
          <w:rFonts w:hint="cs"/>
          <w:rtl/>
          <w:lang w:bidi="fa-IR"/>
        </w:rPr>
        <w:t>:</w:t>
      </w:r>
      <w:r w:rsidR="001627BE">
        <w:rPr>
          <w:rFonts w:hint="cs"/>
          <w:rtl/>
          <w:lang w:bidi="fa-IR"/>
        </w:rPr>
        <w:t xml:space="preserve"> خدایا من از شما همان چیزی را می‌خواهم که آن دو تا دوستم خواستند، از شما دانشی می‌خواهم که فراموش نشود، رسول خدا</w:t>
      </w:r>
      <w:r w:rsidR="001627BE">
        <w:rPr>
          <w:rFonts w:hint="cs"/>
          <w:lang w:bidi="fa-IR"/>
        </w:rPr>
        <w:sym w:font="AGA Arabesque" w:char="F072"/>
      </w:r>
      <w:r w:rsidR="001627BE">
        <w:rPr>
          <w:rFonts w:hint="cs"/>
          <w:rtl/>
          <w:lang w:bidi="fa-IR"/>
        </w:rPr>
        <w:t xml:space="preserve"> فرمود آمین. اصحاب گفت</w:t>
      </w:r>
      <w:r w:rsidR="00C01F5B">
        <w:rPr>
          <w:rFonts w:hint="cs"/>
          <w:rtl/>
          <w:lang w:bidi="fa-IR"/>
        </w:rPr>
        <w:t>ند</w:t>
      </w:r>
      <w:r w:rsidR="001627BE">
        <w:rPr>
          <w:rFonts w:hint="cs"/>
          <w:rtl/>
          <w:lang w:bidi="fa-IR"/>
        </w:rPr>
        <w:t xml:space="preserve"> رسول خدا ما هم علمی می‌خواهیم که فراموش نشود رسول خدا</w:t>
      </w:r>
      <w:r w:rsidR="001627BE">
        <w:rPr>
          <w:rFonts w:hint="cs"/>
          <w:lang w:bidi="fa-IR"/>
        </w:rPr>
        <w:sym w:font="AGA Arabesque" w:char="F072"/>
      </w:r>
      <w:r w:rsidR="001627BE">
        <w:rPr>
          <w:rFonts w:hint="cs"/>
          <w:rtl/>
          <w:lang w:bidi="fa-IR"/>
        </w:rPr>
        <w:t xml:space="preserve"> فرمود</w:t>
      </w:r>
      <w:r w:rsidR="00644C56">
        <w:rPr>
          <w:rFonts w:hint="cs"/>
          <w:rtl/>
          <w:lang w:bidi="fa-IR"/>
        </w:rPr>
        <w:t>:</w:t>
      </w:r>
      <w:r w:rsidR="001627BE">
        <w:rPr>
          <w:rFonts w:hint="cs"/>
          <w:rtl/>
          <w:lang w:bidi="fa-IR"/>
        </w:rPr>
        <w:t xml:space="preserve"> </w:t>
      </w:r>
      <w:r w:rsidR="00644C56">
        <w:rPr>
          <w:rFonts w:hint="cs"/>
          <w:rtl/>
          <w:lang w:bidi="fa-IR"/>
        </w:rPr>
        <w:t>«</w:t>
      </w:r>
      <w:r w:rsidR="001627BE">
        <w:rPr>
          <w:rFonts w:hint="cs"/>
          <w:rtl/>
          <w:lang w:bidi="fa-IR"/>
        </w:rPr>
        <w:t>دوسی (ابوهریره) در این مورد از شما سبقت گرفت.</w:t>
      </w:r>
      <w:r w:rsidR="00644C56">
        <w:rPr>
          <w:rFonts w:hint="cs"/>
          <w:rtl/>
          <w:lang w:bidi="fa-IR"/>
        </w:rPr>
        <w:t>»</w:t>
      </w:r>
      <w:r w:rsidR="001627BE">
        <w:rPr>
          <w:rFonts w:hint="cs"/>
          <w:rtl/>
          <w:lang w:bidi="fa-IR"/>
        </w:rPr>
        <w:t xml:space="preserve"> </w:t>
      </w:r>
    </w:p>
    <w:p w:rsidR="00644C56" w:rsidRDefault="001627BE" w:rsidP="008F7618">
      <w:pPr>
        <w:rPr>
          <w:rFonts w:hint="cs"/>
          <w:rtl/>
          <w:lang w:bidi="fa-IR"/>
        </w:rPr>
      </w:pPr>
      <w:r>
        <w:rPr>
          <w:rFonts w:hint="cs"/>
          <w:rtl/>
          <w:lang w:bidi="fa-IR"/>
        </w:rPr>
        <w:t>سوم</w:t>
      </w:r>
      <w:r w:rsidR="00BB137D">
        <w:rPr>
          <w:rFonts w:hint="cs"/>
          <w:rtl/>
          <w:lang w:bidi="fa-IR"/>
        </w:rPr>
        <w:t>:</w:t>
      </w:r>
      <w:r>
        <w:rPr>
          <w:rFonts w:hint="cs"/>
          <w:rtl/>
          <w:lang w:bidi="fa-IR"/>
        </w:rPr>
        <w:t xml:space="preserve"> ابوهریره </w:t>
      </w:r>
      <w:r w:rsidR="00644C56">
        <w:rPr>
          <w:rFonts w:hint="cs"/>
          <w:rtl/>
          <w:lang w:bidi="fa-IR"/>
        </w:rPr>
        <w:t>با داشتن حافظه قوی و یادآوری نیکو از دیگران متمایز بود.</w:t>
      </w:r>
      <w:r>
        <w:rPr>
          <w:rFonts w:hint="cs"/>
          <w:rtl/>
          <w:lang w:bidi="fa-IR"/>
        </w:rPr>
        <w:t xml:space="preserve"> بویژه، بعد از اینکه پیامبر</w:t>
      </w:r>
      <w:r>
        <w:rPr>
          <w:rFonts w:hint="cs"/>
          <w:lang w:bidi="fa-IR"/>
        </w:rPr>
        <w:sym w:font="AGA Arabesque" w:char="F072"/>
      </w:r>
      <w:r>
        <w:rPr>
          <w:rFonts w:hint="cs"/>
          <w:rtl/>
          <w:lang w:bidi="fa-IR"/>
        </w:rPr>
        <w:t xml:space="preserve"> دعا نمود، که قدرت حافظه او افزایش یابد و دچار فراموشی </w:t>
      </w:r>
      <w:r w:rsidR="00644C56">
        <w:rPr>
          <w:rFonts w:hint="cs"/>
          <w:rtl/>
          <w:lang w:bidi="fa-IR"/>
        </w:rPr>
        <w:t>ن</w:t>
      </w:r>
      <w:r>
        <w:rPr>
          <w:rFonts w:hint="cs"/>
          <w:rtl/>
          <w:lang w:bidi="fa-IR"/>
        </w:rPr>
        <w:t>شود، همانطور که گفته شد، ا</w:t>
      </w:r>
      <w:r w:rsidR="00644C56">
        <w:rPr>
          <w:rFonts w:hint="cs"/>
          <w:rtl/>
          <w:lang w:bidi="fa-IR"/>
        </w:rPr>
        <w:t>و یک حافظ اهل تقوی، و نگهدارنده روایات بود.</w:t>
      </w:r>
      <w:r>
        <w:rPr>
          <w:rFonts w:hint="cs"/>
          <w:rtl/>
          <w:lang w:bidi="fa-IR"/>
        </w:rPr>
        <w:t xml:space="preserve"> </w:t>
      </w:r>
    </w:p>
    <w:p w:rsidR="00644C56" w:rsidRDefault="001627BE" w:rsidP="008F7618">
      <w:pPr>
        <w:rPr>
          <w:rFonts w:hint="cs"/>
          <w:rtl/>
          <w:lang w:bidi="fa-IR"/>
        </w:rPr>
      </w:pPr>
      <w:r w:rsidRPr="00673CED">
        <w:rPr>
          <w:rFonts w:hint="cs"/>
          <w:rtl/>
        </w:rPr>
        <w:t>داستان مروان که خواسته او را امتحان کند</w:t>
      </w:r>
      <w:r w:rsidR="00644C56" w:rsidRPr="00673CED">
        <w:rPr>
          <w:rFonts w:hint="cs"/>
          <w:rtl/>
        </w:rPr>
        <w:t>، بر آن دلالت می</w:t>
      </w:r>
      <w:r w:rsidR="00644C56">
        <w:rPr>
          <w:rFonts w:cs="2  Badr" w:hint="cs"/>
          <w:rtl/>
          <w:lang w:bidi="fa-IR"/>
        </w:rPr>
        <w:t>‏</w:t>
      </w:r>
      <w:r w:rsidR="00644C56" w:rsidRPr="00673CED">
        <w:rPr>
          <w:rFonts w:hint="cs"/>
          <w:rtl/>
        </w:rPr>
        <w:t>کند.</w:t>
      </w:r>
      <w:r w:rsidRPr="00673CED">
        <w:rPr>
          <w:rFonts w:hint="cs"/>
          <w:rtl/>
        </w:rPr>
        <w:t xml:space="preserve"> </w:t>
      </w:r>
      <w:r w:rsidR="00644C56" w:rsidRPr="00673CED">
        <w:rPr>
          <w:rFonts w:hint="cs"/>
          <w:rtl/>
        </w:rPr>
        <w:t xml:space="preserve">در روایتی که حاکم از </w:t>
      </w:r>
      <w:r w:rsidRPr="00673CED">
        <w:rPr>
          <w:rFonts w:hint="cs"/>
          <w:rtl/>
        </w:rPr>
        <w:t>ابی زعیزعه</w:t>
      </w:r>
      <w:r w:rsidRPr="00A11AA5">
        <w:rPr>
          <w:rStyle w:val="a6"/>
          <w:rFonts w:cs="B Lotus"/>
          <w:sz w:val="28"/>
          <w:szCs w:val="28"/>
          <w:rtl/>
          <w:lang w:bidi="fa-IR"/>
        </w:rPr>
        <w:footnoteReference w:id="418"/>
      </w:r>
      <w:r w:rsidRPr="00673CED">
        <w:rPr>
          <w:rFonts w:hint="cs"/>
          <w:rtl/>
        </w:rPr>
        <w:t xml:space="preserve"> </w:t>
      </w:r>
      <w:r w:rsidR="00644C56" w:rsidRPr="00673CED">
        <w:rPr>
          <w:rFonts w:hint="cs"/>
          <w:rtl/>
        </w:rPr>
        <w:t xml:space="preserve">کاتب مروان بن </w:t>
      </w:r>
      <w:r w:rsidRPr="00673CED">
        <w:rPr>
          <w:rFonts w:hint="cs"/>
          <w:rtl/>
        </w:rPr>
        <w:t xml:space="preserve">حکم </w:t>
      </w:r>
      <w:r w:rsidR="00644C56" w:rsidRPr="00673CED">
        <w:rPr>
          <w:rFonts w:hint="cs"/>
          <w:rtl/>
        </w:rPr>
        <w:t xml:space="preserve">آورده که </w:t>
      </w:r>
      <w:r w:rsidRPr="00673CED">
        <w:rPr>
          <w:rFonts w:hint="cs"/>
          <w:rtl/>
        </w:rPr>
        <w:t>می‌گوید</w:t>
      </w:r>
      <w:r w:rsidR="00BB137D" w:rsidRPr="00673CED">
        <w:rPr>
          <w:rFonts w:hint="cs"/>
          <w:rtl/>
        </w:rPr>
        <w:t>:</w:t>
      </w:r>
      <w:r w:rsidRPr="00673CED">
        <w:rPr>
          <w:rFonts w:hint="cs"/>
          <w:rtl/>
        </w:rPr>
        <w:t xml:space="preserve"> مروان ابوهریره را دعوت کرد</w:t>
      </w:r>
      <w:r w:rsidR="00C01F5B" w:rsidRPr="00673CED">
        <w:rPr>
          <w:rFonts w:hint="cs"/>
          <w:rtl/>
        </w:rPr>
        <w:t>،</w:t>
      </w:r>
      <w:r w:rsidRPr="00673CED">
        <w:rPr>
          <w:rFonts w:hint="cs"/>
          <w:rtl/>
        </w:rPr>
        <w:t xml:space="preserve"> و من را هم پشت متکانشاند، از ابوهریره سؤال فراوان می‌کرد، و من هم می‌نوشتم تا شب، او را پشت پرده‌ای قرار داد، و باز از او سؤال می‌کرد، که بی‌کم و زیاد و </w:t>
      </w:r>
      <w:r w:rsidR="00644C56" w:rsidRPr="00673CED">
        <w:rPr>
          <w:rFonts w:hint="cs"/>
          <w:rtl/>
        </w:rPr>
        <w:t>بدون تقدم و تاخر،</w:t>
      </w:r>
      <w:r w:rsidRPr="00673CED">
        <w:rPr>
          <w:rFonts w:hint="cs"/>
          <w:rtl/>
        </w:rPr>
        <w:t xml:space="preserve"> جواب می</w:t>
      </w:r>
      <w:r w:rsidRPr="00673CED">
        <w:rPr>
          <w:rFonts w:hint="eastAsia"/>
          <w:rtl/>
        </w:rPr>
        <w:t>‌</w:t>
      </w:r>
      <w:r w:rsidRPr="00673CED">
        <w:rPr>
          <w:rFonts w:hint="cs"/>
          <w:rtl/>
        </w:rPr>
        <w:t>داد</w:t>
      </w:r>
      <w:r w:rsidR="00644C56" w:rsidRPr="00673CED">
        <w:rPr>
          <w:rFonts w:hint="cs"/>
          <w:rtl/>
        </w:rPr>
        <w:t>.</w:t>
      </w:r>
      <w:r w:rsidRPr="00A11AA5">
        <w:rPr>
          <w:rStyle w:val="a6"/>
          <w:rFonts w:cs="B Lotus"/>
          <w:sz w:val="28"/>
          <w:szCs w:val="28"/>
          <w:rtl/>
          <w:lang w:bidi="fa-IR"/>
        </w:rPr>
        <w:footnoteReference w:id="419"/>
      </w:r>
      <w:r w:rsidRPr="00673CED">
        <w:rPr>
          <w:rFonts w:hint="cs"/>
          <w:rtl/>
        </w:rPr>
        <w:t xml:space="preserve"> ذهبی </w:t>
      </w:r>
      <w:r w:rsidR="00644C56" w:rsidRPr="00673CED">
        <w:rPr>
          <w:rFonts w:hint="cs"/>
          <w:rtl/>
        </w:rPr>
        <w:t>این داستان را در «سیر اعلام النبلاء»</w:t>
      </w:r>
      <w:r w:rsidRPr="00673CED">
        <w:rPr>
          <w:rFonts w:hint="cs"/>
          <w:rtl/>
        </w:rPr>
        <w:t xml:space="preserve"> </w:t>
      </w:r>
      <w:r w:rsidR="00644C56" w:rsidRPr="00673CED">
        <w:rPr>
          <w:rFonts w:hint="cs"/>
          <w:rtl/>
        </w:rPr>
        <w:t>آورده است. سپس ابی</w:t>
      </w:r>
      <w:r w:rsidRPr="00673CED">
        <w:rPr>
          <w:rFonts w:hint="cs"/>
          <w:rtl/>
        </w:rPr>
        <w:t xml:space="preserve"> زعیزعه می‌گوید</w:t>
      </w:r>
      <w:r w:rsidR="00BB137D" w:rsidRPr="00673CED">
        <w:rPr>
          <w:rFonts w:hint="cs"/>
          <w:rtl/>
        </w:rPr>
        <w:t>:</w:t>
      </w:r>
      <w:r w:rsidRPr="00673CED">
        <w:rPr>
          <w:rFonts w:hint="cs"/>
          <w:rtl/>
        </w:rPr>
        <w:t xml:space="preserve"> </w:t>
      </w:r>
      <w:r w:rsidR="00644C56" w:rsidRPr="00673CED">
        <w:rPr>
          <w:rFonts w:hint="cs"/>
          <w:rtl/>
        </w:rPr>
        <w:t xml:space="preserve">بعد از آن </w:t>
      </w:r>
      <w:r w:rsidRPr="00673CED">
        <w:rPr>
          <w:rFonts w:hint="cs"/>
          <w:rtl/>
        </w:rPr>
        <w:t>گفتم</w:t>
      </w:r>
      <w:r w:rsidR="00644C56" w:rsidRPr="00673CED">
        <w:rPr>
          <w:rFonts w:hint="cs"/>
          <w:rtl/>
        </w:rPr>
        <w:t>:</w:t>
      </w:r>
      <w:r w:rsidRPr="00673CED">
        <w:rPr>
          <w:rFonts w:hint="cs"/>
          <w:rtl/>
        </w:rPr>
        <w:t xml:space="preserve"> حافظ باید این گونه باشد</w:t>
      </w:r>
      <w:r w:rsidR="00644C56" w:rsidRPr="00673CED">
        <w:rPr>
          <w:rFonts w:hint="cs"/>
          <w:rtl/>
        </w:rPr>
        <w:t>.</w:t>
      </w:r>
      <w:r w:rsidRPr="00A11AA5">
        <w:rPr>
          <w:rStyle w:val="a6"/>
          <w:rFonts w:cs="B Lotus"/>
          <w:sz w:val="28"/>
          <w:szCs w:val="28"/>
          <w:rtl/>
          <w:lang w:bidi="fa-IR"/>
        </w:rPr>
        <w:footnoteReference w:id="420"/>
      </w:r>
      <w:r>
        <w:rPr>
          <w:rFonts w:hint="cs"/>
          <w:rtl/>
          <w:lang w:bidi="fa-IR"/>
        </w:rPr>
        <w:t xml:space="preserve"> </w:t>
      </w:r>
    </w:p>
    <w:p w:rsidR="00C34AC1" w:rsidRDefault="001627BE" w:rsidP="008F7618">
      <w:pPr>
        <w:rPr>
          <w:rFonts w:hint="cs"/>
          <w:rtl/>
          <w:lang w:bidi="fa-IR"/>
        </w:rPr>
      </w:pPr>
      <w:r>
        <w:rPr>
          <w:rFonts w:hint="cs"/>
          <w:rtl/>
          <w:lang w:bidi="fa-IR"/>
        </w:rPr>
        <w:t>ابن حجر در الاصابه</w:t>
      </w:r>
      <w:r w:rsidRPr="00A11AA5">
        <w:rPr>
          <w:rStyle w:val="a6"/>
          <w:rFonts w:cs="B Lotus"/>
          <w:sz w:val="28"/>
          <w:szCs w:val="28"/>
          <w:rtl/>
          <w:lang w:bidi="fa-IR"/>
        </w:rPr>
        <w:footnoteReference w:id="421"/>
      </w:r>
      <w:r w:rsidRPr="00673CED">
        <w:rPr>
          <w:rFonts w:hint="cs"/>
          <w:rtl/>
        </w:rPr>
        <w:t xml:space="preserve"> و ابن کثیر در البدایه</w:t>
      </w:r>
      <w:r w:rsidRPr="00A11AA5">
        <w:rPr>
          <w:rStyle w:val="a6"/>
          <w:rFonts w:cs="B Lotus"/>
          <w:sz w:val="28"/>
          <w:szCs w:val="28"/>
          <w:rtl/>
          <w:lang w:bidi="fa-IR"/>
        </w:rPr>
        <w:footnoteReference w:id="422"/>
      </w:r>
      <w:r w:rsidRPr="00673CED">
        <w:rPr>
          <w:rFonts w:hint="cs"/>
          <w:rtl/>
        </w:rPr>
        <w:t xml:space="preserve"> هم آن را نقل کرده‌اند. که دلالت می‌کند </w:t>
      </w:r>
      <w:r w:rsidR="00C34AC1" w:rsidRPr="00673CED">
        <w:rPr>
          <w:rFonts w:hint="cs"/>
          <w:rtl/>
        </w:rPr>
        <w:t>که بر قدرت حافظه و تقوای او دلالت می</w:t>
      </w:r>
      <w:r w:rsidR="00C34AC1">
        <w:rPr>
          <w:rFonts w:cs="2  Badr" w:hint="cs"/>
          <w:rtl/>
          <w:lang w:bidi="fa-IR"/>
        </w:rPr>
        <w:t>‏</w:t>
      </w:r>
      <w:r w:rsidR="00C34AC1">
        <w:rPr>
          <w:rFonts w:hint="cs"/>
          <w:rtl/>
          <w:lang w:bidi="fa-IR"/>
        </w:rPr>
        <w:t>کند.</w:t>
      </w:r>
      <w:r>
        <w:rPr>
          <w:rFonts w:hint="cs"/>
          <w:rtl/>
          <w:lang w:bidi="fa-IR"/>
        </w:rPr>
        <w:t xml:space="preserve"> همانطور که صحابه و تابع</w:t>
      </w:r>
      <w:r w:rsidR="00C01F5B">
        <w:rPr>
          <w:rFonts w:hint="cs"/>
          <w:rtl/>
          <w:lang w:bidi="fa-IR"/>
        </w:rPr>
        <w:t>ین</w:t>
      </w:r>
      <w:r>
        <w:rPr>
          <w:rFonts w:hint="cs"/>
          <w:rtl/>
          <w:lang w:bidi="fa-IR"/>
        </w:rPr>
        <w:t xml:space="preserve"> </w:t>
      </w:r>
      <w:r w:rsidR="00C34AC1">
        <w:rPr>
          <w:rFonts w:hint="cs"/>
          <w:rtl/>
          <w:lang w:bidi="fa-IR"/>
        </w:rPr>
        <w:t xml:space="preserve">و </w:t>
      </w:r>
      <w:r>
        <w:rPr>
          <w:rFonts w:hint="cs"/>
          <w:rtl/>
          <w:lang w:bidi="fa-IR"/>
        </w:rPr>
        <w:t xml:space="preserve">پیشوایان ما این مطلب را برای او تأیید کرده‌اند. </w:t>
      </w:r>
    </w:p>
    <w:p w:rsidR="001627BE" w:rsidRPr="00673CED" w:rsidRDefault="001627BE" w:rsidP="008F7618">
      <w:pPr>
        <w:rPr>
          <w:rFonts w:hint="cs"/>
          <w:rtl/>
        </w:rPr>
      </w:pPr>
      <w:r>
        <w:rPr>
          <w:rFonts w:hint="cs"/>
          <w:rtl/>
          <w:lang w:bidi="fa-IR"/>
        </w:rPr>
        <w:t>ابوهریره</w:t>
      </w:r>
      <w:r>
        <w:rPr>
          <w:rFonts w:hint="cs"/>
          <w:lang w:bidi="fa-IR"/>
        </w:rPr>
        <w:sym w:font="AGA Arabesque" w:char="F074"/>
      </w:r>
      <w:r>
        <w:rPr>
          <w:rFonts w:hint="cs"/>
          <w:rtl/>
          <w:lang w:bidi="fa-IR"/>
        </w:rPr>
        <w:t xml:space="preserve"> آنچه را که از پیامبر</w:t>
      </w:r>
      <w:r>
        <w:rPr>
          <w:rFonts w:hint="cs"/>
          <w:lang w:bidi="fa-IR"/>
        </w:rPr>
        <w:sym w:font="AGA Arabesque" w:char="F072"/>
      </w:r>
      <w:r>
        <w:rPr>
          <w:rFonts w:hint="cs"/>
          <w:rtl/>
          <w:lang w:bidi="fa-IR"/>
        </w:rPr>
        <w:t xml:space="preserve"> شنیده بود، برای مطمئن شدن از حفظ آن، بارها تکرار </w:t>
      </w:r>
      <w:r w:rsidR="00C34AC1">
        <w:rPr>
          <w:rFonts w:hint="cs"/>
          <w:rtl/>
          <w:lang w:bidi="fa-IR"/>
        </w:rPr>
        <w:t>می‌کرد، از او روایت شده، که گفت:</w:t>
      </w:r>
      <w:r>
        <w:rPr>
          <w:rFonts w:hint="cs"/>
          <w:rtl/>
          <w:lang w:bidi="fa-IR"/>
        </w:rPr>
        <w:t xml:space="preserve"> شب را به سه قسمت تقسیم کرده‌ام، یک سوم آن در حال نماز و یک سوم در حال خواب، و یک سوم آن مشغول یادآوری و تکرار احادیث رسول خدا</w:t>
      </w:r>
      <w:r>
        <w:rPr>
          <w:rFonts w:hint="cs"/>
          <w:lang w:bidi="fa-IR"/>
        </w:rPr>
        <w:sym w:font="AGA Arabesque" w:char="F072"/>
      </w:r>
      <w:r>
        <w:rPr>
          <w:rFonts w:hint="cs"/>
          <w:rtl/>
          <w:lang w:bidi="fa-IR"/>
        </w:rPr>
        <w:t xml:space="preserve"> می‌باشم.</w:t>
      </w:r>
      <w:r w:rsidRPr="00A11AA5">
        <w:rPr>
          <w:rStyle w:val="a6"/>
          <w:rFonts w:cs="B Lotus"/>
          <w:sz w:val="28"/>
          <w:szCs w:val="28"/>
          <w:rtl/>
          <w:lang w:bidi="fa-IR"/>
        </w:rPr>
        <w:footnoteReference w:id="423"/>
      </w:r>
      <w:r w:rsidRPr="00673CED">
        <w:rPr>
          <w:rFonts w:hint="cs"/>
          <w:rtl/>
        </w:rPr>
        <w:t xml:space="preserve"> </w:t>
      </w:r>
    </w:p>
    <w:p w:rsidR="001627BE" w:rsidRDefault="001627BE" w:rsidP="008F7618">
      <w:pPr>
        <w:rPr>
          <w:rFonts w:hint="cs"/>
          <w:rtl/>
          <w:lang w:bidi="fa-IR"/>
        </w:rPr>
      </w:pPr>
      <w:r>
        <w:rPr>
          <w:rFonts w:hint="cs"/>
          <w:rtl/>
          <w:lang w:bidi="fa-IR"/>
        </w:rPr>
        <w:t>چهارم</w:t>
      </w:r>
      <w:r w:rsidR="00BB137D">
        <w:rPr>
          <w:rFonts w:hint="cs"/>
          <w:rtl/>
          <w:lang w:bidi="fa-IR"/>
        </w:rPr>
        <w:t>:</w:t>
      </w:r>
      <w:r>
        <w:rPr>
          <w:rFonts w:hint="cs"/>
          <w:rtl/>
          <w:lang w:bidi="fa-IR"/>
        </w:rPr>
        <w:t xml:space="preserve"> ابوهریره </w:t>
      </w:r>
      <w:r w:rsidR="00C34AC1">
        <w:rPr>
          <w:rFonts w:hint="cs"/>
          <w:rtl/>
          <w:lang w:bidi="fa-IR"/>
        </w:rPr>
        <w:t xml:space="preserve">با </w:t>
      </w:r>
      <w:r>
        <w:rPr>
          <w:rFonts w:hint="cs"/>
          <w:rtl/>
          <w:lang w:bidi="fa-IR"/>
        </w:rPr>
        <w:t xml:space="preserve">بزرگان اصحاب </w:t>
      </w:r>
      <w:r w:rsidR="00C34AC1">
        <w:rPr>
          <w:rFonts w:hint="cs"/>
          <w:rtl/>
          <w:lang w:bidi="fa-IR"/>
        </w:rPr>
        <w:t>نشست و برخ</w:t>
      </w:r>
      <w:r>
        <w:rPr>
          <w:rFonts w:hint="cs"/>
          <w:rtl/>
          <w:lang w:bidi="fa-IR"/>
        </w:rPr>
        <w:t>است</w:t>
      </w:r>
      <w:r w:rsidR="00C34AC1">
        <w:rPr>
          <w:rFonts w:hint="cs"/>
          <w:rtl/>
          <w:lang w:bidi="fa-IR"/>
        </w:rPr>
        <w:t xml:space="preserve"> داشته است و</w:t>
      </w:r>
      <w:r>
        <w:rPr>
          <w:rFonts w:hint="cs"/>
          <w:rtl/>
          <w:lang w:bidi="fa-IR"/>
        </w:rPr>
        <w:t xml:space="preserve"> احادیث زیادی</w:t>
      </w:r>
      <w:r w:rsidR="00C34AC1">
        <w:rPr>
          <w:rFonts w:hint="cs"/>
          <w:rtl/>
          <w:lang w:bidi="fa-IR"/>
        </w:rPr>
        <w:t xml:space="preserve"> را</w:t>
      </w:r>
      <w:r>
        <w:rPr>
          <w:rFonts w:hint="cs"/>
          <w:rtl/>
          <w:lang w:bidi="fa-IR"/>
        </w:rPr>
        <w:t xml:space="preserve"> از آنها روایت کرده </w:t>
      </w:r>
      <w:r w:rsidR="00C34AC1">
        <w:rPr>
          <w:rFonts w:hint="cs"/>
          <w:rtl/>
          <w:lang w:bidi="fa-IR"/>
        </w:rPr>
        <w:t xml:space="preserve">است </w:t>
      </w:r>
      <w:r>
        <w:rPr>
          <w:rFonts w:hint="cs"/>
          <w:rtl/>
          <w:lang w:bidi="fa-IR"/>
        </w:rPr>
        <w:t xml:space="preserve">و علمش </w:t>
      </w:r>
      <w:r w:rsidR="00C34AC1">
        <w:rPr>
          <w:rFonts w:hint="cs"/>
          <w:rtl/>
          <w:lang w:bidi="fa-IR"/>
        </w:rPr>
        <w:t xml:space="preserve">را </w:t>
      </w:r>
      <w:r>
        <w:rPr>
          <w:rFonts w:hint="cs"/>
          <w:rtl/>
          <w:lang w:bidi="fa-IR"/>
        </w:rPr>
        <w:t xml:space="preserve">در </w:t>
      </w:r>
      <w:r w:rsidR="00C34AC1">
        <w:rPr>
          <w:rFonts w:hint="cs"/>
          <w:rtl/>
          <w:lang w:bidi="fa-IR"/>
        </w:rPr>
        <w:t xml:space="preserve">این </w:t>
      </w:r>
      <w:r>
        <w:rPr>
          <w:rFonts w:hint="cs"/>
          <w:rtl/>
          <w:lang w:bidi="fa-IR"/>
        </w:rPr>
        <w:t xml:space="preserve">زمینه کامل </w:t>
      </w:r>
      <w:r w:rsidR="00C34AC1">
        <w:rPr>
          <w:rFonts w:hint="cs"/>
          <w:rtl/>
          <w:lang w:bidi="fa-IR"/>
        </w:rPr>
        <w:t xml:space="preserve">کرده </w:t>
      </w:r>
      <w:r>
        <w:rPr>
          <w:rFonts w:hint="cs"/>
          <w:rtl/>
          <w:lang w:bidi="fa-IR"/>
        </w:rPr>
        <w:t xml:space="preserve">و دارای افق دید وسیعی شده است. </w:t>
      </w:r>
    </w:p>
    <w:p w:rsidR="001627BE" w:rsidRDefault="001627BE" w:rsidP="008F7618">
      <w:pPr>
        <w:rPr>
          <w:rFonts w:hint="cs"/>
          <w:rtl/>
          <w:lang w:bidi="fa-IR"/>
        </w:rPr>
      </w:pPr>
      <w:r>
        <w:rPr>
          <w:rFonts w:hint="cs"/>
          <w:rtl/>
          <w:lang w:bidi="fa-IR"/>
        </w:rPr>
        <w:t>پنجم</w:t>
      </w:r>
      <w:r w:rsidR="00BB137D">
        <w:rPr>
          <w:rFonts w:hint="cs"/>
          <w:rtl/>
          <w:lang w:bidi="fa-IR"/>
        </w:rPr>
        <w:t>:</w:t>
      </w:r>
      <w:r>
        <w:rPr>
          <w:rFonts w:hint="cs"/>
          <w:rtl/>
          <w:lang w:bidi="fa-IR"/>
        </w:rPr>
        <w:t xml:space="preserve"> دراز بودن عمر ابوهریره بعد از پیامبر</w:t>
      </w:r>
      <w:r>
        <w:rPr>
          <w:rFonts w:hint="cs"/>
          <w:lang w:bidi="fa-IR"/>
        </w:rPr>
        <w:sym w:font="AGA Arabesque" w:char="F072"/>
      </w:r>
      <w:r>
        <w:rPr>
          <w:rFonts w:hint="cs"/>
          <w:rtl/>
          <w:lang w:bidi="fa-IR"/>
        </w:rPr>
        <w:t xml:space="preserve"> که حدود چهل و هفت سال بعد از پیامبر زندگی کرد </w:t>
      </w:r>
      <w:r w:rsidR="00C34AC1">
        <w:rPr>
          <w:rFonts w:hint="cs"/>
          <w:rtl/>
          <w:lang w:bidi="fa-IR"/>
        </w:rPr>
        <w:t>و نیاز</w:t>
      </w:r>
      <w:r>
        <w:rPr>
          <w:rFonts w:hint="cs"/>
          <w:rtl/>
          <w:lang w:bidi="fa-IR"/>
        </w:rPr>
        <w:t xml:space="preserve"> مردم </w:t>
      </w:r>
      <w:r w:rsidR="00C34AC1">
        <w:rPr>
          <w:rFonts w:hint="cs"/>
          <w:rtl/>
          <w:lang w:bidi="fa-IR"/>
        </w:rPr>
        <w:t>به او</w:t>
      </w:r>
      <w:r w:rsidR="007B7DFF">
        <w:rPr>
          <w:rFonts w:hint="cs"/>
          <w:rtl/>
          <w:lang w:bidi="fa-IR"/>
        </w:rPr>
        <w:t>،</w:t>
      </w:r>
      <w:r w:rsidR="00C34AC1">
        <w:rPr>
          <w:rFonts w:hint="cs"/>
          <w:rtl/>
          <w:lang w:bidi="fa-IR"/>
        </w:rPr>
        <w:t xml:space="preserve"> که</w:t>
      </w:r>
      <w:r>
        <w:rPr>
          <w:rFonts w:hint="cs"/>
          <w:rtl/>
          <w:lang w:bidi="fa-IR"/>
        </w:rPr>
        <w:t xml:space="preserve"> به آن حضرت </w:t>
      </w:r>
      <w:r w:rsidR="009C5CB4">
        <w:rPr>
          <w:rFonts w:hint="cs"/>
          <w:rtl/>
          <w:lang w:bidi="fa-IR"/>
        </w:rPr>
        <w:t>مر</w:t>
      </w:r>
      <w:r w:rsidR="00C34AC1">
        <w:rPr>
          <w:rFonts w:hint="cs"/>
          <w:rtl/>
          <w:lang w:bidi="fa-IR"/>
        </w:rPr>
        <w:t>ا</w:t>
      </w:r>
      <w:r w:rsidR="009C5CB4">
        <w:rPr>
          <w:rFonts w:hint="cs"/>
          <w:rtl/>
          <w:lang w:bidi="fa-IR"/>
        </w:rPr>
        <w:t>جعه</w:t>
      </w:r>
      <w:r>
        <w:rPr>
          <w:rFonts w:hint="cs"/>
          <w:rtl/>
          <w:lang w:bidi="fa-IR"/>
        </w:rPr>
        <w:t xml:space="preserve"> می‌کردند، ایشان</w:t>
      </w:r>
      <w:r w:rsidR="00C34AC1">
        <w:rPr>
          <w:rFonts w:hint="cs"/>
          <w:rtl/>
          <w:lang w:bidi="fa-IR"/>
        </w:rPr>
        <w:t xml:space="preserve"> هم برای مردم حدیث روایت می‌کرد.</w:t>
      </w:r>
      <w:r>
        <w:rPr>
          <w:rFonts w:hint="cs"/>
          <w:rtl/>
          <w:lang w:bidi="fa-IR"/>
        </w:rPr>
        <w:t xml:space="preserve"> </w:t>
      </w:r>
      <w:r w:rsidR="00C34AC1">
        <w:rPr>
          <w:rFonts w:hint="cs"/>
          <w:rtl/>
          <w:lang w:bidi="fa-IR"/>
        </w:rPr>
        <w:t xml:space="preserve">که </w:t>
      </w:r>
      <w:r>
        <w:rPr>
          <w:rFonts w:hint="cs"/>
          <w:rtl/>
          <w:lang w:bidi="fa-IR"/>
        </w:rPr>
        <w:t xml:space="preserve">پرداختن به این امور باعث </w:t>
      </w:r>
      <w:r w:rsidR="00C34AC1">
        <w:rPr>
          <w:rFonts w:hint="cs"/>
          <w:rtl/>
          <w:lang w:bidi="fa-IR"/>
        </w:rPr>
        <w:t>دوری او از</w:t>
      </w:r>
      <w:r>
        <w:rPr>
          <w:rFonts w:hint="cs"/>
          <w:rtl/>
          <w:lang w:bidi="fa-IR"/>
        </w:rPr>
        <w:t xml:space="preserve"> فتنه‌ها و دیگر مشغله‌ها </w:t>
      </w:r>
      <w:r w:rsidR="00C34AC1">
        <w:rPr>
          <w:rFonts w:hint="cs"/>
          <w:rtl/>
          <w:lang w:bidi="fa-IR"/>
        </w:rPr>
        <w:t>شد</w:t>
      </w:r>
      <w:r>
        <w:rPr>
          <w:rFonts w:hint="cs"/>
          <w:rtl/>
          <w:lang w:bidi="fa-IR"/>
        </w:rPr>
        <w:t xml:space="preserve">، مردم در مسجد نبی در مدینه به دور او جمع می‌شدند و احادیث نبوی را برای آنها روایت می‌کرد، و این به انتشار احادیث پیامبر </w:t>
      </w:r>
      <w:r w:rsidR="00C34AC1">
        <w:rPr>
          <w:rFonts w:hint="cs"/>
          <w:rtl/>
          <w:lang w:bidi="fa-IR"/>
        </w:rPr>
        <w:t xml:space="preserve">که </w:t>
      </w:r>
      <w:r>
        <w:rPr>
          <w:rFonts w:hint="cs"/>
          <w:rtl/>
          <w:lang w:bidi="fa-IR"/>
        </w:rPr>
        <w:t xml:space="preserve">از او </w:t>
      </w:r>
      <w:r w:rsidR="00C34AC1">
        <w:rPr>
          <w:rFonts w:hint="cs"/>
          <w:rtl/>
          <w:lang w:bidi="fa-IR"/>
        </w:rPr>
        <w:t xml:space="preserve">روایت شده بود </w:t>
      </w:r>
      <w:r>
        <w:rPr>
          <w:rFonts w:hint="cs"/>
          <w:rtl/>
          <w:lang w:bidi="fa-IR"/>
        </w:rPr>
        <w:t xml:space="preserve">و متداول شدن حدیث و افزایش پیروان و شاگردان او کمک کرد، بگونه‌ای که تعداد اصحاب </w:t>
      </w:r>
      <w:r w:rsidR="00C34AC1">
        <w:rPr>
          <w:rFonts w:hint="cs"/>
          <w:rtl/>
          <w:lang w:bidi="fa-IR"/>
        </w:rPr>
        <w:t>و تابعین که به او اعتماد می‌کردند</w:t>
      </w:r>
      <w:r>
        <w:rPr>
          <w:rFonts w:hint="cs"/>
          <w:rtl/>
          <w:lang w:bidi="fa-IR"/>
        </w:rPr>
        <w:t xml:space="preserve"> و او را گرامی می</w:t>
      </w:r>
      <w:r>
        <w:rPr>
          <w:rFonts w:hint="eastAsia"/>
          <w:rtl/>
          <w:lang w:bidi="fa-IR"/>
        </w:rPr>
        <w:t>‌</w:t>
      </w:r>
      <w:r>
        <w:rPr>
          <w:rFonts w:hint="cs"/>
          <w:rtl/>
          <w:lang w:bidi="fa-IR"/>
        </w:rPr>
        <w:t xml:space="preserve">داشتند، و می‌ستودند، </w:t>
      </w:r>
      <w:r w:rsidR="00C34AC1">
        <w:rPr>
          <w:rFonts w:hint="cs"/>
          <w:rtl/>
          <w:lang w:bidi="fa-IR"/>
        </w:rPr>
        <w:t>بعد از مدتی اندک به هشتصد نفر رسید.</w:t>
      </w:r>
    </w:p>
    <w:p w:rsidR="001627BE" w:rsidRPr="00ED3672" w:rsidRDefault="001627BE" w:rsidP="008F7618">
      <w:pPr>
        <w:rPr>
          <w:rFonts w:ascii="Times New Roman" w:hAnsi="Times New Roman" w:cs="Times New Roman" w:hint="cs"/>
          <w:rtl/>
          <w:lang w:bidi="fa-IR"/>
        </w:rPr>
      </w:pPr>
      <w:r w:rsidRPr="00673CED">
        <w:rPr>
          <w:rFonts w:hint="cs"/>
          <w:rtl/>
        </w:rPr>
        <w:t>بخاری می‌گوید</w:t>
      </w:r>
      <w:r w:rsidR="00BB137D" w:rsidRPr="00673CED">
        <w:rPr>
          <w:rFonts w:hint="cs"/>
          <w:rtl/>
        </w:rPr>
        <w:t>:</w:t>
      </w:r>
      <w:r w:rsidRPr="00673CED">
        <w:rPr>
          <w:rFonts w:hint="cs"/>
          <w:rtl/>
        </w:rPr>
        <w:t xml:space="preserve"> حدوداً هشتصد نفر یا بیشتر از اصحابه و تابعین از ایشان حدیث روایت کرده‌اند</w:t>
      </w:r>
      <w:r w:rsidR="000C576A" w:rsidRPr="00673CED">
        <w:rPr>
          <w:rFonts w:hint="cs"/>
          <w:rtl/>
        </w:rPr>
        <w:t>.</w:t>
      </w:r>
      <w:r w:rsidRPr="00A11AA5">
        <w:rPr>
          <w:rStyle w:val="a6"/>
          <w:rFonts w:cs="B Lotus"/>
          <w:sz w:val="28"/>
          <w:szCs w:val="28"/>
          <w:rtl/>
          <w:lang w:bidi="fa-IR"/>
        </w:rPr>
        <w:footnoteReference w:id="424"/>
      </w:r>
      <w:r w:rsidRPr="00673CED">
        <w:rPr>
          <w:rFonts w:hint="cs"/>
          <w:rtl/>
        </w:rPr>
        <w:t xml:space="preserve"> از مشهورترین اصحابی که از ابوهریره حدیث روایت کرده‌اند، زید بن ثابت، عبدالله بن عباس، عبدالله بن عمر، انس بن مالک</w:t>
      </w:r>
      <w:r w:rsidR="000C576A" w:rsidRPr="00673CED">
        <w:rPr>
          <w:rFonts w:hint="cs"/>
          <w:rtl/>
        </w:rPr>
        <w:t>، عایشه</w:t>
      </w:r>
      <w:r w:rsidRPr="00673CED">
        <w:rPr>
          <w:rFonts w:hint="cs"/>
          <w:rtl/>
        </w:rPr>
        <w:t xml:space="preserve"> و ابوایوب انصاری می‌باشند. از مشهورترین تابعین که از ابوهریره حدیث روایت می‌کرده‌اند</w:t>
      </w:r>
      <w:r w:rsidR="000C576A" w:rsidRPr="00673CED">
        <w:rPr>
          <w:rFonts w:hint="cs"/>
          <w:rtl/>
        </w:rPr>
        <w:t xml:space="preserve">: مروان بن </w:t>
      </w:r>
      <w:r w:rsidRPr="00673CED">
        <w:rPr>
          <w:rFonts w:hint="cs"/>
          <w:rtl/>
        </w:rPr>
        <w:t>حکم، حسن بصری، سعید بن مسیب</w:t>
      </w:r>
      <w:r w:rsidR="000C576A" w:rsidRPr="00673CED">
        <w:rPr>
          <w:rFonts w:hint="cs"/>
          <w:rtl/>
        </w:rPr>
        <w:t>،</w:t>
      </w:r>
      <w:r w:rsidRPr="00673CED">
        <w:rPr>
          <w:rFonts w:hint="cs"/>
          <w:rtl/>
        </w:rPr>
        <w:t xml:space="preserve"> عامر شعبی</w:t>
      </w:r>
      <w:r w:rsidR="000C576A" w:rsidRPr="00673CED">
        <w:rPr>
          <w:rFonts w:hint="cs"/>
          <w:rtl/>
        </w:rPr>
        <w:t>،</w:t>
      </w:r>
      <w:r w:rsidRPr="00673CED">
        <w:rPr>
          <w:rFonts w:hint="cs"/>
          <w:rtl/>
        </w:rPr>
        <w:t xml:space="preserve"> عروه ابن زبیر و همام بن منبه </w:t>
      </w:r>
      <w:r w:rsidR="000C576A" w:rsidRPr="00673CED">
        <w:rPr>
          <w:rFonts w:hint="cs"/>
          <w:rtl/>
        </w:rPr>
        <w:t>- که صحیفه مشهوری از او نوشته‌است- می‌باشند</w:t>
      </w:r>
      <w:r w:rsidRPr="00673CED">
        <w:rPr>
          <w:rFonts w:hint="cs"/>
          <w:rtl/>
        </w:rPr>
        <w:t>.</w:t>
      </w:r>
      <w:r w:rsidRPr="00A11AA5">
        <w:rPr>
          <w:rStyle w:val="a6"/>
          <w:rFonts w:cs="B Lotus"/>
          <w:sz w:val="28"/>
          <w:szCs w:val="28"/>
          <w:rtl/>
          <w:lang w:bidi="fa-IR"/>
        </w:rPr>
        <w:footnoteReference w:id="425"/>
      </w:r>
      <w:r w:rsidRPr="00673CED">
        <w:rPr>
          <w:rFonts w:hint="cs"/>
          <w:rtl/>
        </w:rPr>
        <w:t xml:space="preserve"> </w:t>
      </w:r>
    </w:p>
    <w:p w:rsidR="001627BE" w:rsidRPr="000C576A" w:rsidRDefault="000C576A"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0C576A">
        <w:rPr>
          <w:rFonts w:ascii="Times New Roman" w:hAnsi="Times New Roman" w:cs="B Lotus" w:hint="cs"/>
          <w:b/>
          <w:bCs/>
          <w:sz w:val="28"/>
          <w:szCs w:val="28"/>
          <w:rtl/>
          <w:lang w:bidi="fa-IR"/>
        </w:rPr>
        <w:t>شهادت رسول خدا و اصحاب و عالمان بعد از آنها، بر</w:t>
      </w:r>
      <w:r w:rsidR="001627BE" w:rsidRPr="000C576A">
        <w:rPr>
          <w:rFonts w:ascii="Times New Roman" w:hAnsi="Times New Roman" w:cs="B Lotus" w:hint="cs"/>
          <w:b/>
          <w:bCs/>
          <w:sz w:val="28"/>
          <w:szCs w:val="28"/>
          <w:rtl/>
          <w:lang w:bidi="fa-IR"/>
        </w:rPr>
        <w:t xml:space="preserve"> قدرت حافظه و پرهیزگاری، و</w:t>
      </w:r>
      <w:r w:rsidRPr="000C576A">
        <w:rPr>
          <w:rFonts w:ascii="Times New Roman" w:hAnsi="Times New Roman" w:cs="B Lotus" w:hint="cs"/>
          <w:b/>
          <w:bCs/>
          <w:sz w:val="28"/>
          <w:szCs w:val="28"/>
          <w:rtl/>
          <w:lang w:bidi="fa-IR"/>
        </w:rPr>
        <w:t xml:space="preserve"> فراوان شنیدن حدیث و علاقه شدید ابوهریره</w:t>
      </w:r>
      <w:r>
        <w:rPr>
          <w:rFonts w:ascii="Times New Roman" w:hAnsi="Times New Roman" w:cs="B Lotus" w:hint="cs"/>
          <w:b/>
          <w:bCs/>
          <w:sz w:val="28"/>
          <w:szCs w:val="28"/>
          <w:rtl/>
          <w:lang w:bidi="fa-IR"/>
        </w:rPr>
        <w:t xml:space="preserve"> که برای شنیدن حدیث داشت.</w:t>
      </w:r>
    </w:p>
    <w:p w:rsidR="001627BE" w:rsidRPr="00942A42" w:rsidRDefault="001627BE" w:rsidP="008F7618">
      <w:pPr>
        <w:rPr>
          <w:rFonts w:ascii="Times New Roman" w:hAnsi="Times New Roman" w:cs="Times New Roman" w:hint="cs"/>
          <w:rtl/>
          <w:lang w:bidi="fa-IR"/>
        </w:rPr>
      </w:pPr>
      <w:r w:rsidRPr="00673CED">
        <w:rPr>
          <w:rFonts w:hint="cs"/>
          <w:rtl/>
        </w:rPr>
        <w:t>1- از ابوهریره روایت شده که روزی از پیامبر خدا پرسیدم</w:t>
      </w:r>
      <w:r w:rsidR="00BB137D" w:rsidRPr="00673CED">
        <w:rPr>
          <w:rFonts w:hint="cs"/>
          <w:rtl/>
        </w:rPr>
        <w:t>:</w:t>
      </w:r>
      <w:r w:rsidRPr="00673CED">
        <w:rPr>
          <w:rFonts w:hint="cs"/>
          <w:rtl/>
        </w:rPr>
        <w:t xml:space="preserve"> ای رسول خدا سعادتمندترین مردم، که </w:t>
      </w:r>
      <w:r w:rsidR="000C576A" w:rsidRPr="00673CED">
        <w:rPr>
          <w:rFonts w:hint="cs"/>
          <w:rtl/>
        </w:rPr>
        <w:t xml:space="preserve">در روز قیامت، </w:t>
      </w:r>
      <w:r w:rsidRPr="00673CED">
        <w:rPr>
          <w:rFonts w:hint="cs"/>
          <w:rtl/>
        </w:rPr>
        <w:t>شفاعت شما شامل حالشان شود چه کسانی هستند؟ پیامبر</w:t>
      </w:r>
      <w:r w:rsidRPr="00673CED">
        <w:rPr>
          <w:rFonts w:hint="cs"/>
        </w:rPr>
        <w:sym w:font="AGA Arabesque" w:char="F072"/>
      </w:r>
      <w:r w:rsidRPr="00673CED">
        <w:rPr>
          <w:rFonts w:hint="cs"/>
          <w:rtl/>
        </w:rPr>
        <w:t xml:space="preserve"> فرمود</w:t>
      </w:r>
      <w:r w:rsidR="00BB137D" w:rsidRPr="00673CED">
        <w:rPr>
          <w:rFonts w:hint="cs"/>
          <w:rtl/>
        </w:rPr>
        <w:t>:</w:t>
      </w:r>
      <w:r w:rsidRPr="00673CED">
        <w:rPr>
          <w:rFonts w:hint="cs"/>
          <w:rtl/>
        </w:rPr>
        <w:t xml:space="preserve"> بعد از دیدن حرص و علاقه تو در مورد حدیث گمان می‌کردم که کسی قبل از تو این سؤال را از من نخواهد پرسید، شفاعت من روز قیامت</w:t>
      </w:r>
      <w:r w:rsidR="007B7DFF" w:rsidRPr="00673CED">
        <w:rPr>
          <w:rFonts w:hint="cs"/>
          <w:rtl/>
        </w:rPr>
        <w:t>،</w:t>
      </w:r>
      <w:r w:rsidRPr="00673CED">
        <w:rPr>
          <w:rFonts w:hint="cs"/>
          <w:rtl/>
        </w:rPr>
        <w:t xml:space="preserve"> شامل حال کسانی می‌شود که خالصانه و قلباً بگویند</w:t>
      </w:r>
      <w:r w:rsidR="000C576A" w:rsidRPr="00673CED">
        <w:rPr>
          <w:rFonts w:hint="cs"/>
          <w:rtl/>
        </w:rPr>
        <w:t>:</w:t>
      </w:r>
      <w:r w:rsidRPr="00673CED">
        <w:rPr>
          <w:rFonts w:hint="cs"/>
          <w:rtl/>
        </w:rPr>
        <w:t xml:space="preserve"> لا اله الا الله به حق هیچ معبودی جز الله نیست.</w:t>
      </w:r>
      <w:r w:rsidRPr="00A11AA5">
        <w:rPr>
          <w:rStyle w:val="a6"/>
          <w:rFonts w:cs="B Lotus"/>
          <w:sz w:val="28"/>
          <w:szCs w:val="28"/>
          <w:rtl/>
          <w:lang w:bidi="fa-IR"/>
        </w:rPr>
        <w:footnoteReference w:id="426"/>
      </w:r>
      <w:r w:rsidRPr="00673CED">
        <w:rPr>
          <w:rFonts w:hint="cs"/>
          <w:rtl/>
        </w:rPr>
        <w:t xml:space="preserve"> </w:t>
      </w:r>
    </w:p>
    <w:p w:rsidR="000C576A" w:rsidRDefault="001627BE" w:rsidP="008F7618">
      <w:pPr>
        <w:rPr>
          <w:rFonts w:hint="cs"/>
          <w:rtl/>
          <w:lang w:bidi="fa-IR"/>
        </w:rPr>
      </w:pPr>
      <w:r w:rsidRPr="00673CED">
        <w:rPr>
          <w:rFonts w:hint="cs"/>
          <w:rtl/>
        </w:rPr>
        <w:t>2- از ابن عمر روایت شده که گفت</w:t>
      </w:r>
      <w:r w:rsidR="00BB137D" w:rsidRPr="00673CED">
        <w:rPr>
          <w:rFonts w:hint="cs"/>
          <w:rtl/>
        </w:rPr>
        <w:t>:</w:t>
      </w:r>
      <w:r w:rsidRPr="00673CED">
        <w:rPr>
          <w:rFonts w:hint="cs"/>
          <w:rtl/>
        </w:rPr>
        <w:t xml:space="preserve"> بر ابوهریره گذشتم، در حالی که این حدیث را روایت می</w:t>
      </w:r>
      <w:r w:rsidRPr="00673CED">
        <w:rPr>
          <w:rFonts w:hint="eastAsia"/>
          <w:rtl/>
        </w:rPr>
        <w:t>‌</w:t>
      </w:r>
      <w:r w:rsidRPr="00673CED">
        <w:rPr>
          <w:rFonts w:hint="cs"/>
          <w:rtl/>
        </w:rPr>
        <w:t>کرد</w:t>
      </w:r>
      <w:r w:rsidR="00BB137D" w:rsidRPr="00673CED">
        <w:rPr>
          <w:rFonts w:hint="cs"/>
          <w:rtl/>
        </w:rPr>
        <w:t>:</w:t>
      </w:r>
      <w:r w:rsidRPr="00673CED">
        <w:rPr>
          <w:rFonts w:hint="cs"/>
          <w:rtl/>
        </w:rPr>
        <w:t xml:space="preserve"> هر کس </w:t>
      </w:r>
      <w:r w:rsidR="000C576A" w:rsidRPr="00673CED">
        <w:rPr>
          <w:rFonts w:hint="cs"/>
          <w:rtl/>
        </w:rPr>
        <w:t xml:space="preserve">در تشییع </w:t>
      </w:r>
      <w:r w:rsidRPr="00673CED">
        <w:rPr>
          <w:rFonts w:hint="cs"/>
          <w:rtl/>
        </w:rPr>
        <w:t>جنازه</w:t>
      </w:r>
      <w:r w:rsidR="000C576A">
        <w:rPr>
          <w:rFonts w:cs="2  Badr" w:hint="cs"/>
          <w:rtl/>
          <w:lang w:bidi="fa-IR"/>
        </w:rPr>
        <w:t>‏</w:t>
      </w:r>
      <w:r w:rsidR="000C576A" w:rsidRPr="00673CED">
        <w:rPr>
          <w:rFonts w:hint="cs"/>
          <w:rtl/>
        </w:rPr>
        <w:t xml:space="preserve">ای شرکت کند </w:t>
      </w:r>
      <w:r w:rsidRPr="00673CED">
        <w:rPr>
          <w:rFonts w:hint="cs"/>
          <w:rtl/>
        </w:rPr>
        <w:t>یک ق</w:t>
      </w:r>
      <w:r w:rsidR="000C576A" w:rsidRPr="00673CED">
        <w:rPr>
          <w:rFonts w:hint="cs"/>
          <w:rtl/>
        </w:rPr>
        <w:t>ی</w:t>
      </w:r>
      <w:r w:rsidRPr="00673CED">
        <w:rPr>
          <w:rFonts w:hint="cs"/>
          <w:rtl/>
        </w:rPr>
        <w:t xml:space="preserve">راط ثواب دارد و اگر </w:t>
      </w:r>
      <w:r w:rsidR="000C576A" w:rsidRPr="00673CED">
        <w:rPr>
          <w:rFonts w:hint="cs"/>
          <w:rtl/>
        </w:rPr>
        <w:t xml:space="preserve">بر </w:t>
      </w:r>
      <w:r w:rsidRPr="00673CED">
        <w:rPr>
          <w:rFonts w:hint="cs"/>
          <w:rtl/>
        </w:rPr>
        <w:t xml:space="preserve">دفن کردن او </w:t>
      </w:r>
      <w:r w:rsidR="000C576A" w:rsidRPr="00673CED">
        <w:rPr>
          <w:rFonts w:hint="cs"/>
          <w:rtl/>
        </w:rPr>
        <w:t>حاضر باشد</w:t>
      </w:r>
      <w:r w:rsidRPr="00673CED">
        <w:rPr>
          <w:rFonts w:hint="cs"/>
          <w:rtl/>
        </w:rPr>
        <w:t xml:space="preserve"> دو ق</w:t>
      </w:r>
      <w:r w:rsidR="000C576A" w:rsidRPr="00673CED">
        <w:rPr>
          <w:rFonts w:hint="cs"/>
          <w:rtl/>
        </w:rPr>
        <w:t>ی</w:t>
      </w:r>
      <w:r w:rsidRPr="00673CED">
        <w:rPr>
          <w:rFonts w:hint="cs"/>
          <w:rtl/>
        </w:rPr>
        <w:t>راط ثواب دارد</w:t>
      </w:r>
      <w:r w:rsidR="000C576A" w:rsidRPr="00673CED">
        <w:rPr>
          <w:rFonts w:hint="cs"/>
          <w:rtl/>
        </w:rPr>
        <w:t>.</w:t>
      </w:r>
      <w:r w:rsidRPr="00673CED">
        <w:rPr>
          <w:rFonts w:hint="cs"/>
          <w:rtl/>
        </w:rPr>
        <w:t xml:space="preserve"> ابن عمر می‌گوید</w:t>
      </w:r>
      <w:r w:rsidR="00BB137D" w:rsidRPr="00673CED">
        <w:rPr>
          <w:rFonts w:hint="cs"/>
          <w:rtl/>
        </w:rPr>
        <w:t>:</w:t>
      </w:r>
      <w:r w:rsidRPr="00673CED">
        <w:rPr>
          <w:rFonts w:hint="cs"/>
          <w:rtl/>
        </w:rPr>
        <w:t xml:space="preserve"> ای ابوهریره، به گفته‌هایت توجه کن و بدان چه می‌گویی</w:t>
      </w:r>
      <w:r w:rsidR="000C576A" w:rsidRPr="00673CED">
        <w:rPr>
          <w:rFonts w:hint="cs"/>
          <w:rtl/>
        </w:rPr>
        <w:t>.</w:t>
      </w:r>
      <w:r w:rsidRPr="00673CED">
        <w:rPr>
          <w:rFonts w:hint="cs"/>
          <w:rtl/>
        </w:rPr>
        <w:t xml:space="preserve"> ابوهریره بلند شد</w:t>
      </w:r>
      <w:r w:rsidR="007B7DFF" w:rsidRPr="00673CED">
        <w:rPr>
          <w:rFonts w:hint="cs"/>
          <w:rtl/>
        </w:rPr>
        <w:t>،</w:t>
      </w:r>
      <w:r w:rsidRPr="00673CED">
        <w:rPr>
          <w:rFonts w:hint="cs"/>
          <w:rtl/>
        </w:rPr>
        <w:t xml:space="preserve"> و به سوی عایشه رفت، و گفت</w:t>
      </w:r>
      <w:r w:rsidR="00BB137D" w:rsidRPr="00673CED">
        <w:rPr>
          <w:rFonts w:hint="cs"/>
          <w:rtl/>
        </w:rPr>
        <w:t>:</w:t>
      </w:r>
      <w:r w:rsidRPr="00673CED">
        <w:rPr>
          <w:rFonts w:hint="cs"/>
          <w:rtl/>
        </w:rPr>
        <w:t xml:space="preserve"> ای ام المؤمنین خدا اجرت دهد، آیا شنیده‌ای که رسول خدا</w:t>
      </w:r>
      <w:r w:rsidRPr="00673CED">
        <w:rPr>
          <w:rFonts w:hint="cs"/>
        </w:rPr>
        <w:sym w:font="AGA Arabesque" w:char="F072"/>
      </w:r>
      <w:r w:rsidRPr="00673CED">
        <w:rPr>
          <w:rFonts w:hint="cs"/>
          <w:rtl/>
        </w:rPr>
        <w:t xml:space="preserve"> می‌فرمود</w:t>
      </w:r>
      <w:r w:rsidR="00BB137D" w:rsidRPr="00673CED">
        <w:rPr>
          <w:rFonts w:hint="cs"/>
          <w:rtl/>
        </w:rPr>
        <w:t>:</w:t>
      </w:r>
      <w:r w:rsidR="000C576A" w:rsidRPr="00673CED">
        <w:rPr>
          <w:rFonts w:hint="cs"/>
          <w:rtl/>
        </w:rPr>
        <w:t xml:space="preserve"> هر کس بر</w:t>
      </w:r>
      <w:r w:rsidRPr="00673CED">
        <w:rPr>
          <w:rFonts w:hint="cs"/>
          <w:rtl/>
        </w:rPr>
        <w:t xml:space="preserve"> جنازه</w:t>
      </w:r>
      <w:r w:rsidR="000C576A">
        <w:rPr>
          <w:rFonts w:cs="2  Badr" w:hint="cs"/>
          <w:rtl/>
          <w:lang w:bidi="fa-IR"/>
        </w:rPr>
        <w:t>‏</w:t>
      </w:r>
      <w:r w:rsidR="000C576A">
        <w:rPr>
          <w:rFonts w:hint="cs"/>
          <w:rtl/>
          <w:lang w:bidi="fa-IR"/>
        </w:rPr>
        <w:t>ای</w:t>
      </w:r>
      <w:r>
        <w:rPr>
          <w:rFonts w:hint="cs"/>
          <w:rtl/>
          <w:lang w:bidi="fa-IR"/>
        </w:rPr>
        <w:t xml:space="preserve"> نماز بخواند یک ق</w:t>
      </w:r>
      <w:r w:rsidR="000C576A">
        <w:rPr>
          <w:rFonts w:hint="cs"/>
          <w:rtl/>
          <w:lang w:bidi="fa-IR"/>
        </w:rPr>
        <w:t>ی</w:t>
      </w:r>
      <w:r>
        <w:rPr>
          <w:rFonts w:hint="cs"/>
          <w:rtl/>
          <w:lang w:bidi="fa-IR"/>
        </w:rPr>
        <w:t>راط ثواب دارد و اگر دفن آن میت را مشاهده کند دو ق</w:t>
      </w:r>
      <w:r w:rsidR="000C576A">
        <w:rPr>
          <w:rFonts w:hint="cs"/>
          <w:rtl/>
          <w:lang w:bidi="fa-IR"/>
        </w:rPr>
        <w:t>ی</w:t>
      </w:r>
      <w:r>
        <w:rPr>
          <w:rFonts w:hint="cs"/>
          <w:rtl/>
          <w:lang w:bidi="fa-IR"/>
        </w:rPr>
        <w:t>راط ثواب دارد؟ عایشه در</w:t>
      </w:r>
      <w:r w:rsidR="000C576A">
        <w:rPr>
          <w:rFonts w:hint="cs"/>
          <w:rtl/>
          <w:lang w:bidi="fa-IR"/>
        </w:rPr>
        <w:t xml:space="preserve"> پاسخ گفت، بخدا قسم درست می‌گویی</w:t>
      </w:r>
      <w:r>
        <w:rPr>
          <w:rFonts w:hint="cs"/>
          <w:rtl/>
          <w:lang w:bidi="fa-IR"/>
        </w:rPr>
        <w:t xml:space="preserve"> و من هم</w:t>
      </w:r>
      <w:r w:rsidR="007B7DFF">
        <w:rPr>
          <w:rFonts w:hint="eastAsia"/>
          <w:rtl/>
          <w:lang w:bidi="fa-IR"/>
        </w:rPr>
        <w:t>‌</w:t>
      </w:r>
      <w:r>
        <w:rPr>
          <w:rFonts w:hint="cs"/>
          <w:rtl/>
          <w:lang w:bidi="fa-IR"/>
        </w:rPr>
        <w:t>چنین شنیده‌ام. ابوهریره گفت</w:t>
      </w:r>
      <w:r w:rsidR="00BB137D">
        <w:rPr>
          <w:rFonts w:hint="cs"/>
          <w:rtl/>
          <w:lang w:bidi="fa-IR"/>
        </w:rPr>
        <w:t>:</w:t>
      </w:r>
      <w:r>
        <w:rPr>
          <w:rFonts w:hint="cs"/>
          <w:rtl/>
          <w:lang w:bidi="fa-IR"/>
        </w:rPr>
        <w:t xml:space="preserve"> هیچ کاری</w:t>
      </w:r>
      <w:r w:rsidR="00F71A4B">
        <w:rPr>
          <w:rFonts w:hint="cs"/>
          <w:rtl/>
          <w:lang w:bidi="fa-IR"/>
        </w:rPr>
        <w:t>،</w:t>
      </w:r>
      <w:r>
        <w:rPr>
          <w:rFonts w:hint="cs"/>
          <w:rtl/>
          <w:lang w:bidi="fa-IR"/>
        </w:rPr>
        <w:t xml:space="preserve"> از عروسی گرفته، تا خرید و فروش در بازار، من را از رسول خدا دور نمی‌کرد در هر حال از رسول خدا می‌خواستم کلمه‌ای به من بیاموزد، یا خوراکی معنوی به من بخوراند. </w:t>
      </w:r>
    </w:p>
    <w:p w:rsidR="000C576A" w:rsidRDefault="001627BE" w:rsidP="008F7618">
      <w:pPr>
        <w:rPr>
          <w:rFonts w:hint="cs"/>
          <w:rtl/>
          <w:lang w:bidi="fa-IR"/>
        </w:rPr>
      </w:pPr>
      <w:r>
        <w:rPr>
          <w:rFonts w:hint="cs"/>
          <w:rtl/>
          <w:lang w:bidi="fa-IR"/>
        </w:rPr>
        <w:t>ابن عمر گفت</w:t>
      </w:r>
      <w:r w:rsidR="00BB137D">
        <w:rPr>
          <w:rFonts w:hint="cs"/>
          <w:rtl/>
          <w:lang w:bidi="fa-IR"/>
        </w:rPr>
        <w:t>:</w:t>
      </w:r>
      <w:r>
        <w:rPr>
          <w:rFonts w:hint="cs"/>
          <w:rtl/>
          <w:lang w:bidi="fa-IR"/>
        </w:rPr>
        <w:t xml:space="preserve"> ای ابوهریره تو </w:t>
      </w:r>
      <w:r w:rsidR="000C576A">
        <w:rPr>
          <w:rFonts w:hint="cs"/>
          <w:rtl/>
          <w:lang w:bidi="fa-IR"/>
        </w:rPr>
        <w:t xml:space="preserve">بیشتر از ما </w:t>
      </w:r>
      <w:r>
        <w:rPr>
          <w:rFonts w:hint="cs"/>
          <w:rtl/>
          <w:lang w:bidi="fa-IR"/>
        </w:rPr>
        <w:t>همراه پیامبر</w:t>
      </w:r>
      <w:r>
        <w:rPr>
          <w:rFonts w:hint="cs"/>
          <w:lang w:bidi="fa-IR"/>
        </w:rPr>
        <w:sym w:font="AGA Arabesque" w:char="F072"/>
      </w:r>
      <w:r>
        <w:rPr>
          <w:rFonts w:hint="cs"/>
          <w:rtl/>
          <w:lang w:bidi="fa-IR"/>
        </w:rPr>
        <w:t xml:space="preserve"> </w:t>
      </w:r>
      <w:r w:rsidR="000C576A">
        <w:rPr>
          <w:rFonts w:hint="cs"/>
          <w:rtl/>
          <w:lang w:bidi="fa-IR"/>
        </w:rPr>
        <w:t>بوده</w:t>
      </w:r>
      <w:r w:rsidR="000C576A">
        <w:rPr>
          <w:rFonts w:cs="2  Badr" w:hint="cs"/>
          <w:rtl/>
          <w:lang w:bidi="fa-IR"/>
        </w:rPr>
        <w:t>‏</w:t>
      </w:r>
      <w:r w:rsidR="000C576A" w:rsidRPr="00673CED">
        <w:rPr>
          <w:rFonts w:hint="cs"/>
          <w:rtl/>
        </w:rPr>
        <w:t>ای و داناترین</w:t>
      </w:r>
      <w:r w:rsidRPr="00673CED">
        <w:rPr>
          <w:rFonts w:hint="cs"/>
          <w:rtl/>
        </w:rPr>
        <w:t xml:space="preserve"> ما به حدیث آن حضرت می‌باشی</w:t>
      </w:r>
      <w:r w:rsidR="000C576A" w:rsidRPr="00673CED">
        <w:rPr>
          <w:rFonts w:hint="cs"/>
          <w:rtl/>
        </w:rPr>
        <w:t>.</w:t>
      </w:r>
      <w:r w:rsidRPr="00A11AA5">
        <w:rPr>
          <w:rStyle w:val="a6"/>
          <w:rFonts w:cs="B Lotus"/>
          <w:sz w:val="28"/>
          <w:szCs w:val="28"/>
          <w:rtl/>
          <w:lang w:bidi="fa-IR"/>
        </w:rPr>
        <w:footnoteReference w:id="427"/>
      </w:r>
      <w:r>
        <w:rPr>
          <w:rFonts w:hint="cs"/>
          <w:rtl/>
          <w:lang w:bidi="fa-IR"/>
        </w:rPr>
        <w:t xml:space="preserve"> </w:t>
      </w:r>
    </w:p>
    <w:p w:rsidR="000C576A" w:rsidRDefault="001627BE" w:rsidP="008F7618">
      <w:pPr>
        <w:rPr>
          <w:rFonts w:hint="cs"/>
          <w:rtl/>
          <w:lang w:bidi="fa-IR"/>
        </w:rPr>
      </w:pPr>
      <w:r>
        <w:rPr>
          <w:rFonts w:hint="cs"/>
          <w:rtl/>
          <w:lang w:bidi="fa-IR"/>
        </w:rPr>
        <w:t>ابن عمر در هنگام دفن ابوهریره، برای او ناراحت بود و می‌گفت</w:t>
      </w:r>
      <w:r w:rsidR="00BB137D">
        <w:rPr>
          <w:rFonts w:hint="cs"/>
          <w:rtl/>
          <w:lang w:bidi="fa-IR"/>
        </w:rPr>
        <w:t>:</w:t>
      </w:r>
      <w:r>
        <w:rPr>
          <w:rFonts w:hint="cs"/>
          <w:rtl/>
          <w:lang w:bidi="fa-IR"/>
        </w:rPr>
        <w:t xml:space="preserve"> «حدیث رسول خدا</w:t>
      </w:r>
      <w:r>
        <w:rPr>
          <w:rFonts w:hint="cs"/>
          <w:lang w:bidi="fa-IR"/>
        </w:rPr>
        <w:sym w:font="AGA Arabesque" w:char="F072"/>
      </w:r>
      <w:r>
        <w:rPr>
          <w:rFonts w:hint="cs"/>
          <w:rtl/>
          <w:lang w:bidi="fa-IR"/>
        </w:rPr>
        <w:t xml:space="preserve"> را برای مردم حفظ می‌کرد</w:t>
      </w:r>
      <w:r w:rsidR="000C576A">
        <w:rPr>
          <w:rFonts w:hint="cs"/>
          <w:rtl/>
          <w:lang w:bidi="fa-IR"/>
        </w:rPr>
        <w:t>.</w:t>
      </w:r>
      <w:r>
        <w:rPr>
          <w:rFonts w:hint="cs"/>
          <w:rtl/>
          <w:lang w:bidi="fa-IR"/>
        </w:rPr>
        <w:t>»</w:t>
      </w:r>
      <w:r w:rsidRPr="00A11AA5">
        <w:rPr>
          <w:rStyle w:val="a6"/>
          <w:rFonts w:cs="B Lotus"/>
          <w:sz w:val="28"/>
          <w:szCs w:val="28"/>
          <w:rtl/>
          <w:lang w:bidi="fa-IR"/>
        </w:rPr>
        <w:footnoteReference w:id="428"/>
      </w:r>
      <w:r>
        <w:rPr>
          <w:rFonts w:hint="cs"/>
          <w:rtl/>
          <w:lang w:bidi="fa-IR"/>
        </w:rPr>
        <w:t xml:space="preserve"> </w:t>
      </w:r>
    </w:p>
    <w:p w:rsidR="00A92B75" w:rsidRDefault="00A92B75" w:rsidP="008F7618">
      <w:pPr>
        <w:rPr>
          <w:rFonts w:hint="cs"/>
          <w:rtl/>
          <w:lang w:bidi="fa-IR"/>
        </w:rPr>
      </w:pPr>
      <w:r>
        <w:rPr>
          <w:rFonts w:hint="cs"/>
          <w:rtl/>
          <w:lang w:bidi="fa-IR"/>
        </w:rPr>
        <w:t xml:space="preserve">از حذیفه بن </w:t>
      </w:r>
      <w:r w:rsidR="001627BE">
        <w:rPr>
          <w:rFonts w:hint="cs"/>
          <w:rtl/>
          <w:lang w:bidi="fa-IR"/>
        </w:rPr>
        <w:t>یمان آمده که گفت</w:t>
      </w:r>
      <w:r w:rsidR="00BB137D">
        <w:rPr>
          <w:rFonts w:hint="cs"/>
          <w:rtl/>
          <w:lang w:bidi="fa-IR"/>
        </w:rPr>
        <w:t>:</w:t>
      </w:r>
      <w:r w:rsidR="001627BE">
        <w:rPr>
          <w:rFonts w:hint="cs"/>
          <w:rtl/>
          <w:lang w:bidi="fa-IR"/>
        </w:rPr>
        <w:t xml:space="preserve"> مردی به ابن عمر گفت</w:t>
      </w:r>
      <w:r w:rsidR="00BB137D">
        <w:rPr>
          <w:rFonts w:hint="cs"/>
          <w:rtl/>
          <w:lang w:bidi="fa-IR"/>
        </w:rPr>
        <w:t>:</w:t>
      </w:r>
      <w:r w:rsidR="001627BE">
        <w:rPr>
          <w:rFonts w:hint="cs"/>
          <w:rtl/>
          <w:lang w:bidi="fa-IR"/>
        </w:rPr>
        <w:t xml:space="preserve"> ابوهریره زیاد حدیث از پیامبر</w:t>
      </w:r>
      <w:r w:rsidR="001627BE">
        <w:rPr>
          <w:rFonts w:hint="cs"/>
          <w:lang w:bidi="fa-IR"/>
        </w:rPr>
        <w:sym w:font="AGA Arabesque" w:char="F072"/>
      </w:r>
      <w:r w:rsidR="001627BE">
        <w:rPr>
          <w:rFonts w:hint="cs"/>
          <w:rtl/>
          <w:lang w:bidi="fa-IR"/>
        </w:rPr>
        <w:t xml:space="preserve"> روایت </w:t>
      </w:r>
      <w:r>
        <w:rPr>
          <w:rFonts w:hint="cs"/>
          <w:rtl/>
          <w:lang w:bidi="fa-IR"/>
        </w:rPr>
        <w:t>کرده است؟!</w:t>
      </w:r>
      <w:r w:rsidR="001627BE">
        <w:rPr>
          <w:rFonts w:hint="cs"/>
          <w:rtl/>
          <w:lang w:bidi="fa-IR"/>
        </w:rPr>
        <w:t xml:space="preserve"> ابن عمر گفت</w:t>
      </w:r>
      <w:r w:rsidR="00BB137D">
        <w:rPr>
          <w:rFonts w:hint="cs"/>
          <w:rtl/>
          <w:lang w:bidi="fa-IR"/>
        </w:rPr>
        <w:t>:</w:t>
      </w:r>
      <w:r w:rsidR="001627BE">
        <w:rPr>
          <w:rFonts w:hint="cs"/>
          <w:rtl/>
          <w:lang w:bidi="fa-IR"/>
        </w:rPr>
        <w:t xml:space="preserve"> شما باید در آنچه که می‌گوئید به خدا پناه ببرید او در مورد سؤال کردن از پیامبر</w:t>
      </w:r>
      <w:r w:rsidR="001627BE">
        <w:rPr>
          <w:rFonts w:hint="cs"/>
          <w:lang w:bidi="fa-IR"/>
        </w:rPr>
        <w:sym w:font="AGA Arabesque" w:char="F072"/>
      </w:r>
      <w:r w:rsidR="001627BE">
        <w:rPr>
          <w:rFonts w:hint="cs"/>
          <w:rtl/>
          <w:lang w:bidi="fa-IR"/>
        </w:rPr>
        <w:t xml:space="preserve"> از همه ما با شهامت‌تر و پر جرأت‌تر بود</w:t>
      </w:r>
      <w:r>
        <w:rPr>
          <w:rFonts w:hint="cs"/>
          <w:rtl/>
          <w:lang w:bidi="fa-IR"/>
        </w:rPr>
        <w:t>.</w:t>
      </w:r>
      <w:r w:rsidR="001627BE" w:rsidRPr="00A11AA5">
        <w:rPr>
          <w:rStyle w:val="a6"/>
          <w:rFonts w:cs="B Lotus"/>
          <w:sz w:val="28"/>
          <w:szCs w:val="28"/>
          <w:rtl/>
          <w:lang w:bidi="fa-IR"/>
        </w:rPr>
        <w:footnoteReference w:id="429"/>
      </w:r>
      <w:r w:rsidR="001627BE" w:rsidRPr="00673CED">
        <w:rPr>
          <w:rFonts w:hint="cs"/>
          <w:rtl/>
        </w:rPr>
        <w:t xml:space="preserve"> آنچه را که حاکم آورده مؤید مطلب فوق است گفته</w:t>
      </w:r>
      <w:r w:rsidR="00BB137D" w:rsidRPr="00673CED">
        <w:rPr>
          <w:rFonts w:hint="cs"/>
          <w:rtl/>
        </w:rPr>
        <w:t>:</w:t>
      </w:r>
      <w:r w:rsidR="001627BE" w:rsidRPr="00673CED">
        <w:rPr>
          <w:rFonts w:hint="cs"/>
          <w:rtl/>
        </w:rPr>
        <w:t xml:space="preserve"> ابوهریره بسیار جسارت داشت و سؤال‌هایی از پیامبر</w:t>
      </w:r>
      <w:r w:rsidR="001627BE" w:rsidRPr="00673CED">
        <w:rPr>
          <w:rFonts w:hint="cs"/>
        </w:rPr>
        <w:sym w:font="AGA Arabesque" w:char="F072"/>
      </w:r>
      <w:r w:rsidR="001627BE" w:rsidRPr="00673CED">
        <w:rPr>
          <w:rFonts w:hint="cs"/>
          <w:rtl/>
        </w:rPr>
        <w:t xml:space="preserve"> می‌پرسید که ما نمی‌پرسیدیم</w:t>
      </w:r>
      <w:r w:rsidRPr="00673CED">
        <w:rPr>
          <w:rFonts w:hint="cs"/>
          <w:rtl/>
        </w:rPr>
        <w:t>.</w:t>
      </w:r>
      <w:r w:rsidR="001627BE" w:rsidRPr="00A11AA5">
        <w:rPr>
          <w:rStyle w:val="a6"/>
          <w:rFonts w:cs="B Lotus"/>
          <w:sz w:val="28"/>
          <w:szCs w:val="28"/>
          <w:rtl/>
          <w:lang w:bidi="fa-IR"/>
        </w:rPr>
        <w:footnoteReference w:id="430"/>
      </w:r>
      <w:r w:rsidR="001627BE">
        <w:rPr>
          <w:rFonts w:hint="cs"/>
          <w:rtl/>
          <w:lang w:bidi="fa-IR"/>
        </w:rPr>
        <w:t xml:space="preserve"> </w:t>
      </w:r>
    </w:p>
    <w:p w:rsidR="001627BE" w:rsidRDefault="001627BE" w:rsidP="008F7618">
      <w:pPr>
        <w:rPr>
          <w:rFonts w:hint="cs"/>
          <w:rtl/>
          <w:lang w:bidi="fa-IR"/>
        </w:rPr>
      </w:pPr>
      <w:r>
        <w:rPr>
          <w:rFonts w:hint="cs"/>
          <w:rtl/>
          <w:lang w:bidi="fa-IR"/>
        </w:rPr>
        <w:t>انس بن مالک گفته</w:t>
      </w:r>
      <w:r w:rsidR="00BB137D">
        <w:rPr>
          <w:rFonts w:hint="cs"/>
          <w:rtl/>
          <w:lang w:bidi="fa-IR"/>
        </w:rPr>
        <w:t>:</w:t>
      </w:r>
      <w:r>
        <w:rPr>
          <w:rFonts w:hint="cs"/>
          <w:rtl/>
          <w:lang w:bidi="fa-IR"/>
        </w:rPr>
        <w:t xml:space="preserve"> بر خود روا نمی‌داشتیم که از پیامبر</w:t>
      </w:r>
      <w:r>
        <w:rPr>
          <w:rFonts w:hint="cs"/>
          <w:lang w:bidi="fa-IR"/>
        </w:rPr>
        <w:sym w:font="AGA Arabesque" w:char="F072"/>
      </w:r>
      <w:r>
        <w:rPr>
          <w:rFonts w:hint="cs"/>
          <w:rtl/>
          <w:lang w:bidi="fa-IR"/>
        </w:rPr>
        <w:t xml:space="preserve"> سؤال کنیم. برای ما جای تعجب داشت که یک نفر بدوی عاقلی بیاید، و از رسول خدا سؤال بپرسد</w:t>
      </w:r>
      <w:r w:rsidRPr="00A11AA5">
        <w:rPr>
          <w:rStyle w:val="a6"/>
          <w:rFonts w:cs="B Lotus"/>
          <w:sz w:val="28"/>
          <w:szCs w:val="28"/>
          <w:rtl/>
          <w:lang w:bidi="fa-IR"/>
        </w:rPr>
        <w:footnoteReference w:id="431"/>
      </w:r>
      <w:r>
        <w:rPr>
          <w:rFonts w:hint="cs"/>
          <w:rtl/>
          <w:lang w:bidi="fa-IR"/>
        </w:rPr>
        <w:t xml:space="preserve"> و ما شنونده حدیث او باشیم. </w:t>
      </w:r>
    </w:p>
    <w:p w:rsidR="00A92B75" w:rsidRDefault="001627BE" w:rsidP="008F7618">
      <w:pPr>
        <w:rPr>
          <w:rFonts w:hint="cs"/>
          <w:rtl/>
          <w:lang w:bidi="fa-IR"/>
        </w:rPr>
      </w:pPr>
      <w:r>
        <w:rPr>
          <w:rFonts w:hint="cs"/>
          <w:rtl/>
          <w:lang w:bidi="fa-IR"/>
        </w:rPr>
        <w:t xml:space="preserve">3- مالک بن ابی عامر </w:t>
      </w:r>
      <w:r w:rsidR="00A92B75">
        <w:rPr>
          <w:rFonts w:hint="cs"/>
          <w:rtl/>
          <w:lang w:bidi="fa-IR"/>
        </w:rPr>
        <w:t>می</w:t>
      </w:r>
      <w:r w:rsidR="00A92B75">
        <w:rPr>
          <w:rFonts w:cs="2  Badr" w:hint="cs"/>
          <w:rtl/>
          <w:lang w:bidi="fa-IR"/>
        </w:rPr>
        <w:t>‏</w:t>
      </w:r>
      <w:r w:rsidR="00A92B75" w:rsidRPr="00673CED">
        <w:rPr>
          <w:rFonts w:hint="cs"/>
          <w:rtl/>
        </w:rPr>
        <w:t>گوید</w:t>
      </w:r>
      <w:r w:rsidR="00BB137D" w:rsidRPr="00673CED">
        <w:rPr>
          <w:rFonts w:hint="cs"/>
          <w:rtl/>
        </w:rPr>
        <w:t>:</w:t>
      </w:r>
      <w:r w:rsidRPr="00673CED">
        <w:rPr>
          <w:rFonts w:hint="cs"/>
          <w:rtl/>
        </w:rPr>
        <w:t xml:space="preserve"> نزد طلحه بن عبیدالله بودم، مردی بر ایشان وارد شد، و گفت</w:t>
      </w:r>
      <w:r w:rsidR="00BB137D" w:rsidRPr="00673CED">
        <w:rPr>
          <w:rFonts w:hint="cs"/>
          <w:rtl/>
        </w:rPr>
        <w:t>:</w:t>
      </w:r>
      <w:r w:rsidRPr="00673CED">
        <w:rPr>
          <w:rFonts w:hint="cs"/>
          <w:rtl/>
        </w:rPr>
        <w:t xml:space="preserve"> ای ابومحمد، بخدا قسم نمی‌دانیم این مرد یمنی (ابوهریره) به حدیث رسول خدا آگاه‌تر است یا شما، چیزهایی از پیامبر</w:t>
      </w:r>
      <w:r w:rsidRPr="00673CED">
        <w:rPr>
          <w:rFonts w:hint="cs"/>
        </w:rPr>
        <w:sym w:font="AGA Arabesque" w:char="F072"/>
      </w:r>
      <w:r w:rsidRPr="00673CED">
        <w:rPr>
          <w:rFonts w:hint="cs"/>
          <w:rtl/>
        </w:rPr>
        <w:t xml:space="preserve"> خدا می‌گوید که کسی نگفته است، طلحه گفت</w:t>
      </w:r>
      <w:r w:rsidR="00BB137D" w:rsidRPr="00673CED">
        <w:rPr>
          <w:rFonts w:hint="cs"/>
          <w:rtl/>
        </w:rPr>
        <w:t>:</w:t>
      </w:r>
      <w:r w:rsidRPr="00673CED">
        <w:rPr>
          <w:rFonts w:hint="cs"/>
          <w:rtl/>
        </w:rPr>
        <w:t xml:space="preserve"> «بخدا شکی ندارم در مورد حدیثی که او شنیده و ما نشنیده‌ایم، و از چیزی آگاه باشد و ما نباشیم، ما مردمانی ثروتمند بودیم، که دارای خانه و خانواده بودیم، موقع ظهر نزد رسول خدا می‌آمدیم و بر می‌گشتیم، ولی ابوهریره، مرد فقیری بود که نه </w:t>
      </w:r>
      <w:r w:rsidR="00F71A4B" w:rsidRPr="00673CED">
        <w:rPr>
          <w:rFonts w:hint="cs"/>
          <w:rtl/>
        </w:rPr>
        <w:t>ز</w:t>
      </w:r>
      <w:r w:rsidRPr="00673CED">
        <w:rPr>
          <w:rFonts w:hint="cs"/>
          <w:rtl/>
        </w:rPr>
        <w:t>ن داشت و نه بچه، دستش در دستان پیامبر</w:t>
      </w:r>
      <w:r w:rsidRPr="00673CED">
        <w:rPr>
          <w:rFonts w:hint="cs"/>
        </w:rPr>
        <w:sym w:font="AGA Arabesque" w:char="F072"/>
      </w:r>
      <w:r w:rsidRPr="00673CED">
        <w:rPr>
          <w:rFonts w:hint="cs"/>
          <w:rtl/>
        </w:rPr>
        <w:t xml:space="preserve"> بود، و هر جا که پیامبر</w:t>
      </w:r>
      <w:r w:rsidRPr="00673CED">
        <w:rPr>
          <w:rFonts w:hint="cs"/>
        </w:rPr>
        <w:sym w:font="AGA Arabesque" w:char="F072"/>
      </w:r>
      <w:r w:rsidRPr="00673CED">
        <w:rPr>
          <w:rFonts w:hint="cs"/>
          <w:rtl/>
        </w:rPr>
        <w:t xml:space="preserve"> می‌رفت، او هم می‌رفت، به همین دلیل به علم او شک نداریم، و هیچ کدام از ما او را متهم نمی‌کنیم به اینکه به رسول خدا</w:t>
      </w:r>
      <w:r w:rsidRPr="00673CED">
        <w:rPr>
          <w:rFonts w:hint="cs"/>
        </w:rPr>
        <w:sym w:font="AGA Arabesque" w:char="F072"/>
      </w:r>
      <w:r w:rsidRPr="00673CED">
        <w:rPr>
          <w:rFonts w:hint="cs"/>
          <w:rtl/>
        </w:rPr>
        <w:t xml:space="preserve"> دروغ می‌بندد</w:t>
      </w:r>
      <w:r w:rsidR="00A92B75" w:rsidRPr="00673CED">
        <w:rPr>
          <w:rFonts w:hint="cs"/>
          <w:rtl/>
        </w:rPr>
        <w:t>.</w:t>
      </w:r>
      <w:r w:rsidRPr="00673CED">
        <w:rPr>
          <w:rFonts w:hint="cs"/>
          <w:rtl/>
        </w:rPr>
        <w:t>»</w:t>
      </w:r>
      <w:r w:rsidRPr="00A11AA5">
        <w:rPr>
          <w:rStyle w:val="a6"/>
          <w:rFonts w:cs="B Lotus"/>
          <w:sz w:val="28"/>
          <w:szCs w:val="28"/>
          <w:rtl/>
          <w:lang w:bidi="fa-IR"/>
        </w:rPr>
        <w:footnoteReference w:id="432"/>
      </w:r>
      <w:r>
        <w:rPr>
          <w:rFonts w:hint="cs"/>
          <w:rtl/>
          <w:lang w:bidi="fa-IR"/>
        </w:rPr>
        <w:t xml:space="preserve"> </w:t>
      </w:r>
    </w:p>
    <w:p w:rsidR="001627BE" w:rsidRDefault="001627BE" w:rsidP="008F7618">
      <w:pPr>
        <w:rPr>
          <w:rFonts w:hint="cs"/>
          <w:rtl/>
          <w:lang w:bidi="fa-IR"/>
        </w:rPr>
      </w:pPr>
      <w:r>
        <w:rPr>
          <w:rFonts w:hint="cs"/>
          <w:rtl/>
          <w:lang w:bidi="fa-IR"/>
        </w:rPr>
        <w:t>ابن حجر این خبر را در «</w:t>
      </w:r>
      <w:r w:rsidR="00F71A4B">
        <w:rPr>
          <w:rFonts w:hint="cs"/>
          <w:rtl/>
          <w:lang w:bidi="fa-IR"/>
        </w:rPr>
        <w:t>الا</w:t>
      </w:r>
      <w:r>
        <w:rPr>
          <w:rFonts w:hint="cs"/>
          <w:rtl/>
          <w:lang w:bidi="fa-IR"/>
        </w:rPr>
        <w:t>صابه</w:t>
      </w:r>
      <w:r w:rsidR="00A92B75">
        <w:rPr>
          <w:rFonts w:hint="cs"/>
          <w:rtl/>
          <w:lang w:bidi="fa-IR"/>
        </w:rPr>
        <w:t>»</w:t>
      </w:r>
      <w:r>
        <w:rPr>
          <w:rFonts w:hint="cs"/>
          <w:rtl/>
          <w:lang w:bidi="fa-IR"/>
        </w:rPr>
        <w:t xml:space="preserve"> آورده و در مورد سخن طلحه این جمله را افزوده است</w:t>
      </w:r>
      <w:r w:rsidR="00BB137D">
        <w:rPr>
          <w:rFonts w:hint="cs"/>
          <w:rtl/>
          <w:lang w:bidi="fa-IR"/>
        </w:rPr>
        <w:t>:</w:t>
      </w:r>
      <w:r w:rsidR="00A92B75">
        <w:rPr>
          <w:rFonts w:hint="cs"/>
          <w:rtl/>
          <w:lang w:bidi="fa-IR"/>
        </w:rPr>
        <w:t xml:space="preserve"> که طلحه گفت:</w:t>
      </w:r>
      <w:r>
        <w:rPr>
          <w:rFonts w:hint="cs"/>
          <w:rtl/>
          <w:lang w:bidi="fa-IR"/>
        </w:rPr>
        <w:t xml:space="preserve"> ما هم مثل او می‌شنیدیم ولی ما فراموش کردیم و او حفظ می‌نمود.»</w:t>
      </w:r>
      <w:r w:rsidRPr="00A11AA5">
        <w:rPr>
          <w:rStyle w:val="a6"/>
          <w:rFonts w:cs="B Lotus"/>
          <w:sz w:val="28"/>
          <w:szCs w:val="28"/>
          <w:rtl/>
          <w:lang w:bidi="fa-IR"/>
        </w:rPr>
        <w:footnoteReference w:id="433"/>
      </w:r>
      <w:r>
        <w:rPr>
          <w:rFonts w:hint="cs"/>
          <w:rtl/>
          <w:lang w:bidi="fa-IR"/>
        </w:rPr>
        <w:t xml:space="preserve"> </w:t>
      </w:r>
    </w:p>
    <w:p w:rsidR="001627BE" w:rsidRDefault="001627BE" w:rsidP="008F7618">
      <w:pPr>
        <w:rPr>
          <w:rFonts w:hint="cs"/>
          <w:rtl/>
          <w:lang w:bidi="fa-IR"/>
        </w:rPr>
      </w:pPr>
      <w:r>
        <w:rPr>
          <w:rFonts w:hint="cs"/>
          <w:rtl/>
          <w:lang w:bidi="fa-IR"/>
        </w:rPr>
        <w:t xml:space="preserve">4- ابن خزیمه </w:t>
      </w:r>
      <w:r w:rsidR="00A92B75">
        <w:rPr>
          <w:rFonts w:hint="cs"/>
          <w:rtl/>
          <w:lang w:bidi="fa-IR"/>
        </w:rPr>
        <w:t>می</w:t>
      </w:r>
      <w:r w:rsidR="00A92B75">
        <w:rPr>
          <w:rFonts w:cs="2  Badr" w:hint="cs"/>
          <w:rtl/>
          <w:lang w:bidi="fa-IR"/>
        </w:rPr>
        <w:t>‏</w:t>
      </w:r>
      <w:r w:rsidR="00A92B75" w:rsidRPr="00673CED">
        <w:rPr>
          <w:rFonts w:hint="cs"/>
          <w:rtl/>
        </w:rPr>
        <w:t>گوید:</w:t>
      </w:r>
      <w:r w:rsidRPr="00673CED">
        <w:rPr>
          <w:rFonts w:hint="cs"/>
          <w:rtl/>
        </w:rPr>
        <w:t xml:space="preserve"> ابوایوب انصاری با آن </w:t>
      </w:r>
      <w:r w:rsidR="00A92B75" w:rsidRPr="00673CED">
        <w:rPr>
          <w:rFonts w:hint="cs"/>
          <w:rtl/>
        </w:rPr>
        <w:t xml:space="preserve">مقام والایی که داشت </w:t>
      </w:r>
      <w:r w:rsidRPr="00673CED">
        <w:rPr>
          <w:rFonts w:hint="cs"/>
          <w:rtl/>
        </w:rPr>
        <w:t>و اینکه پیامبر</w:t>
      </w:r>
      <w:r w:rsidRPr="00673CED">
        <w:rPr>
          <w:rFonts w:hint="cs"/>
        </w:rPr>
        <w:sym w:font="AGA Arabesque" w:char="F072"/>
      </w:r>
      <w:r w:rsidRPr="00673CED">
        <w:rPr>
          <w:rFonts w:hint="cs"/>
          <w:rtl/>
        </w:rPr>
        <w:t xml:space="preserve"> نزد ایشان سکنی گزید</w:t>
      </w:r>
      <w:r w:rsidR="00A92B75" w:rsidRPr="00673CED">
        <w:rPr>
          <w:rFonts w:hint="cs"/>
          <w:rtl/>
        </w:rPr>
        <w:t>،</w:t>
      </w:r>
      <w:r w:rsidRPr="00673CED">
        <w:rPr>
          <w:rFonts w:hint="cs"/>
          <w:rtl/>
        </w:rPr>
        <w:t xml:space="preserve"> از ابوهریره روایت کرده است</w:t>
      </w:r>
      <w:r w:rsidR="00A92B75" w:rsidRPr="00673CED">
        <w:rPr>
          <w:rFonts w:hint="cs"/>
          <w:rtl/>
        </w:rPr>
        <w:t>.</w:t>
      </w:r>
      <w:r w:rsidRPr="00673CED">
        <w:rPr>
          <w:rFonts w:hint="cs"/>
          <w:rtl/>
        </w:rPr>
        <w:t xml:space="preserve"> ابن خزیمه به او می‌گوید</w:t>
      </w:r>
      <w:r w:rsidR="00BB137D" w:rsidRPr="00673CED">
        <w:rPr>
          <w:rFonts w:hint="cs"/>
          <w:rtl/>
        </w:rPr>
        <w:t>:</w:t>
      </w:r>
      <w:r w:rsidRPr="00673CED">
        <w:rPr>
          <w:rFonts w:hint="cs"/>
          <w:rtl/>
        </w:rPr>
        <w:t xml:space="preserve"> از ابوهریره صحبت می‌کن</w:t>
      </w:r>
      <w:r w:rsidR="00F71A4B" w:rsidRPr="00673CED">
        <w:rPr>
          <w:rFonts w:hint="cs"/>
          <w:rtl/>
        </w:rPr>
        <w:t>ی</w:t>
      </w:r>
      <w:r w:rsidRPr="00673CED">
        <w:rPr>
          <w:rFonts w:hint="cs"/>
          <w:rtl/>
        </w:rPr>
        <w:t xml:space="preserve"> و حدیث</w:t>
      </w:r>
      <w:r w:rsidR="00F71A4B" w:rsidRPr="00673CED">
        <w:rPr>
          <w:rFonts w:hint="cs"/>
          <w:rtl/>
        </w:rPr>
        <w:t xml:space="preserve"> او را</w:t>
      </w:r>
      <w:r w:rsidRPr="00673CED">
        <w:rPr>
          <w:rFonts w:hint="cs"/>
          <w:rtl/>
        </w:rPr>
        <w:t xml:space="preserve"> روایت می‌کنی، در حالی که تو </w:t>
      </w:r>
      <w:r w:rsidR="00A92B75" w:rsidRPr="00673CED">
        <w:rPr>
          <w:rFonts w:hint="cs"/>
          <w:rtl/>
        </w:rPr>
        <w:t>با</w:t>
      </w:r>
      <w:r w:rsidRPr="00673CED">
        <w:rPr>
          <w:rFonts w:hint="cs"/>
          <w:rtl/>
        </w:rPr>
        <w:t xml:space="preserve"> رسول خدا</w:t>
      </w:r>
      <w:r w:rsidRPr="00673CED">
        <w:rPr>
          <w:rFonts w:hint="cs"/>
        </w:rPr>
        <w:sym w:font="AGA Arabesque" w:char="F072"/>
      </w:r>
      <w:r w:rsidRPr="00673CED">
        <w:rPr>
          <w:rFonts w:hint="cs"/>
          <w:rtl/>
        </w:rPr>
        <w:t xml:space="preserve"> </w:t>
      </w:r>
      <w:r w:rsidR="00A92B75" w:rsidRPr="00673CED">
        <w:rPr>
          <w:rFonts w:hint="cs"/>
          <w:rtl/>
        </w:rPr>
        <w:t xml:space="preserve">هم اتاق </w:t>
      </w:r>
      <w:r w:rsidRPr="00673CED">
        <w:rPr>
          <w:rFonts w:hint="cs"/>
          <w:rtl/>
        </w:rPr>
        <w:t>بودی؟ گفت ابوهریره چیزهایی را شنیده که ما نشنیده‌ایم، و من اگر از ابوهریره حدیث روایت کنم، برایم خوشتر است تا اینکه از رسول خدا روایت کنم یعنی حدیث</w:t>
      </w:r>
      <w:r w:rsidR="00F71A4B" w:rsidRPr="00673CED">
        <w:rPr>
          <w:rFonts w:hint="cs"/>
          <w:rtl/>
        </w:rPr>
        <w:t>ی</w:t>
      </w:r>
      <w:r w:rsidRPr="00673CED">
        <w:rPr>
          <w:rFonts w:hint="cs"/>
          <w:rtl/>
        </w:rPr>
        <w:t xml:space="preserve"> را روایت کنم که از پیغمبر</w:t>
      </w:r>
      <w:r w:rsidRPr="00673CED">
        <w:rPr>
          <w:rFonts w:hint="cs"/>
        </w:rPr>
        <w:sym w:font="AGA Arabesque" w:char="F072"/>
      </w:r>
      <w:r w:rsidRPr="00673CED">
        <w:rPr>
          <w:rFonts w:hint="cs"/>
          <w:rtl/>
        </w:rPr>
        <w:t xml:space="preserve"> نشنیده‌ام.</w:t>
      </w:r>
      <w:r w:rsidRPr="00A11AA5">
        <w:rPr>
          <w:rStyle w:val="a6"/>
          <w:rFonts w:cs="B Lotus"/>
          <w:sz w:val="28"/>
          <w:szCs w:val="28"/>
          <w:rtl/>
          <w:lang w:bidi="fa-IR"/>
        </w:rPr>
        <w:footnoteReference w:id="434"/>
      </w:r>
      <w:r>
        <w:rPr>
          <w:rFonts w:hint="cs"/>
          <w:rtl/>
          <w:lang w:bidi="fa-IR"/>
        </w:rPr>
        <w:t xml:space="preserve"> </w:t>
      </w:r>
    </w:p>
    <w:p w:rsidR="001627BE" w:rsidRPr="00673CED" w:rsidRDefault="001627BE" w:rsidP="008F7618">
      <w:pPr>
        <w:rPr>
          <w:rFonts w:hint="cs"/>
          <w:rtl/>
        </w:rPr>
      </w:pPr>
      <w:r>
        <w:rPr>
          <w:rFonts w:hint="cs"/>
          <w:rtl/>
          <w:lang w:bidi="fa-IR"/>
        </w:rPr>
        <w:t>5- از محمد عمرو بن حزم الانصاری</w:t>
      </w:r>
      <w:r w:rsidRPr="00A11AA5">
        <w:rPr>
          <w:rStyle w:val="a6"/>
          <w:rFonts w:cs="B Lotus"/>
          <w:sz w:val="28"/>
          <w:szCs w:val="28"/>
          <w:rtl/>
          <w:lang w:bidi="fa-IR"/>
        </w:rPr>
        <w:footnoteReference w:id="435"/>
      </w:r>
      <w:r w:rsidRPr="00673CED">
        <w:rPr>
          <w:rFonts w:hint="cs"/>
          <w:rtl/>
        </w:rPr>
        <w:t xml:space="preserve"> روایت شده که در مجلس</w:t>
      </w:r>
      <w:r w:rsidR="00F71A4B" w:rsidRPr="00673CED">
        <w:rPr>
          <w:rFonts w:hint="cs"/>
          <w:rtl/>
        </w:rPr>
        <w:t>ی</w:t>
      </w:r>
      <w:r w:rsidRPr="00673CED">
        <w:rPr>
          <w:rFonts w:hint="cs"/>
          <w:rtl/>
        </w:rPr>
        <w:t xml:space="preserve"> که ابوهریره و</w:t>
      </w:r>
      <w:r w:rsidR="00A92B75" w:rsidRPr="00673CED">
        <w:rPr>
          <w:rFonts w:hint="cs"/>
          <w:rtl/>
        </w:rPr>
        <w:t xml:space="preserve"> بزرگان</w:t>
      </w:r>
      <w:r w:rsidRPr="00673CED">
        <w:rPr>
          <w:rFonts w:hint="cs"/>
          <w:rtl/>
        </w:rPr>
        <w:t xml:space="preserve"> اصحاب رسول خدا آنجا بودند</w:t>
      </w:r>
      <w:r w:rsidR="00A92B75" w:rsidRPr="00673CED">
        <w:rPr>
          <w:rFonts w:hint="cs"/>
          <w:rtl/>
        </w:rPr>
        <w:t>،</w:t>
      </w:r>
      <w:r w:rsidRPr="00673CED">
        <w:rPr>
          <w:rFonts w:hint="cs"/>
          <w:rtl/>
        </w:rPr>
        <w:t xml:space="preserve"> نشستم</w:t>
      </w:r>
      <w:r w:rsidR="00F71A4B" w:rsidRPr="00673CED">
        <w:rPr>
          <w:rFonts w:hint="cs"/>
          <w:rtl/>
        </w:rPr>
        <w:t>،</w:t>
      </w:r>
      <w:r w:rsidRPr="00673CED">
        <w:rPr>
          <w:rFonts w:hint="cs"/>
          <w:rtl/>
        </w:rPr>
        <w:t xml:space="preserve"> ابوهریره از پیامبر</w:t>
      </w:r>
      <w:r w:rsidRPr="00673CED">
        <w:rPr>
          <w:rFonts w:hint="cs"/>
        </w:rPr>
        <w:sym w:font="AGA Arabesque" w:char="F072"/>
      </w:r>
      <w:r w:rsidRPr="00673CED">
        <w:rPr>
          <w:rFonts w:hint="cs"/>
          <w:rtl/>
        </w:rPr>
        <w:t xml:space="preserve"> برای آنها حدیث روایت می‌کرد، عده‌ای او را نمی‌شناختند، و درباره او از همدیگر سؤال می‌کردند تا به همه معرفی و آ</w:t>
      </w:r>
      <w:r w:rsidR="003246F6" w:rsidRPr="00673CED">
        <w:rPr>
          <w:rFonts w:hint="cs"/>
          <w:rtl/>
        </w:rPr>
        <w:t>شنا شد. محمد ابن عمر می‌گوید</w:t>
      </w:r>
      <w:r w:rsidR="00BB137D" w:rsidRPr="00673CED">
        <w:rPr>
          <w:rFonts w:hint="cs"/>
          <w:rtl/>
        </w:rPr>
        <w:t>:</w:t>
      </w:r>
      <w:r w:rsidRPr="00673CED">
        <w:rPr>
          <w:rFonts w:hint="cs"/>
          <w:rtl/>
        </w:rPr>
        <w:t xml:space="preserve"> آن روز فهمیدم که او بیشترین حدیث رسول خدا را از حفظ دارد.</w:t>
      </w:r>
      <w:r w:rsidRPr="00A11AA5">
        <w:rPr>
          <w:rStyle w:val="a6"/>
          <w:rFonts w:cs="B Lotus"/>
          <w:sz w:val="28"/>
          <w:szCs w:val="28"/>
          <w:rtl/>
          <w:lang w:bidi="fa-IR"/>
        </w:rPr>
        <w:footnoteReference w:id="436"/>
      </w:r>
      <w:r w:rsidRPr="00673CED">
        <w:rPr>
          <w:rFonts w:hint="cs"/>
          <w:rtl/>
        </w:rPr>
        <w:t xml:space="preserve"> </w:t>
      </w:r>
    </w:p>
    <w:p w:rsidR="00A92B75" w:rsidRDefault="001627BE" w:rsidP="008F7618">
      <w:pPr>
        <w:rPr>
          <w:rFonts w:hint="cs"/>
          <w:rtl/>
          <w:lang w:bidi="fa-IR"/>
        </w:rPr>
      </w:pPr>
      <w:r>
        <w:rPr>
          <w:rFonts w:hint="cs"/>
          <w:rtl/>
          <w:lang w:bidi="fa-IR"/>
        </w:rPr>
        <w:t>6- ابوهریره فقط دارای حافظ</w:t>
      </w:r>
      <w:r w:rsidR="003246F6">
        <w:rPr>
          <w:rFonts w:hint="cs"/>
          <w:rtl/>
          <w:lang w:bidi="fa-IR"/>
        </w:rPr>
        <w:t>ه</w:t>
      </w:r>
      <w:r>
        <w:rPr>
          <w:rFonts w:hint="cs"/>
          <w:rtl/>
          <w:lang w:bidi="fa-IR"/>
        </w:rPr>
        <w:t xml:space="preserve"> قوی نبود، بلکه فقیه هم بود</w:t>
      </w:r>
      <w:r w:rsidR="003246F6">
        <w:rPr>
          <w:rFonts w:hint="cs"/>
          <w:rtl/>
          <w:lang w:bidi="fa-IR"/>
        </w:rPr>
        <w:t>،</w:t>
      </w:r>
      <w:r>
        <w:rPr>
          <w:rFonts w:hint="cs"/>
          <w:rtl/>
          <w:lang w:bidi="fa-IR"/>
        </w:rPr>
        <w:t xml:space="preserve"> و در مورد فقاهت ایشان ابن عباس شهادت داده است. </w:t>
      </w:r>
    </w:p>
    <w:p w:rsidR="00A92B75" w:rsidRDefault="001627BE" w:rsidP="008F7618">
      <w:pPr>
        <w:rPr>
          <w:rFonts w:hint="cs"/>
          <w:rtl/>
          <w:lang w:bidi="fa-IR"/>
        </w:rPr>
      </w:pPr>
      <w:r>
        <w:rPr>
          <w:rFonts w:hint="cs"/>
          <w:rtl/>
          <w:lang w:bidi="fa-IR"/>
        </w:rPr>
        <w:t>حافظ سخاوی می‌گوید</w:t>
      </w:r>
      <w:r w:rsidR="00A92B75">
        <w:rPr>
          <w:rFonts w:hint="cs"/>
          <w:rtl/>
          <w:lang w:bidi="fa-IR"/>
        </w:rPr>
        <w:t>:</w:t>
      </w:r>
      <w:r>
        <w:rPr>
          <w:rFonts w:hint="cs"/>
          <w:rtl/>
          <w:lang w:bidi="fa-IR"/>
        </w:rPr>
        <w:t xml:space="preserve"> بعضی از حنفی‌ها که روایات سرور ما ابوهریره را نمی‌پذیر</w:t>
      </w:r>
      <w:r w:rsidR="003246F6">
        <w:rPr>
          <w:rFonts w:hint="cs"/>
          <w:rtl/>
          <w:lang w:bidi="fa-IR"/>
        </w:rPr>
        <w:t>ن</w:t>
      </w:r>
      <w:r w:rsidR="00A92B75">
        <w:rPr>
          <w:rFonts w:hint="cs"/>
          <w:rtl/>
          <w:lang w:bidi="fa-IR"/>
        </w:rPr>
        <w:t>د، دلیل می‌آورند</w:t>
      </w:r>
      <w:r>
        <w:rPr>
          <w:rFonts w:hint="cs"/>
          <w:rtl/>
          <w:lang w:bidi="fa-IR"/>
        </w:rPr>
        <w:t xml:space="preserve"> که او فقیه نبوده است، در حالی که به نظر او در مورد غسل‌های سه گانه درباره کسی که در تماس با سگ، نجس شود و دیگر نظرات او عمل کرده‌اند و عمر</w:t>
      </w:r>
      <w:r>
        <w:rPr>
          <w:rFonts w:hint="cs"/>
          <w:lang w:bidi="fa-IR"/>
        </w:rPr>
        <w:sym w:font="AGA Arabesque" w:char="F074"/>
      </w:r>
      <w:r>
        <w:rPr>
          <w:rFonts w:hint="cs"/>
          <w:rtl/>
          <w:lang w:bidi="fa-IR"/>
        </w:rPr>
        <w:t xml:space="preserve"> هم او را حاکم ولایت‌های مهم کرده است. </w:t>
      </w:r>
    </w:p>
    <w:p w:rsidR="001627BE" w:rsidRDefault="001568B1" w:rsidP="008F7618">
      <w:pPr>
        <w:rPr>
          <w:rFonts w:hint="cs"/>
          <w:rtl/>
          <w:lang w:bidi="fa-IR"/>
        </w:rPr>
      </w:pPr>
      <w:r w:rsidRPr="00673CED">
        <w:rPr>
          <w:rFonts w:hint="cs"/>
          <w:rtl/>
        </w:rPr>
        <w:t xml:space="preserve">همانطور که در مسند شافعی آمده است، </w:t>
      </w:r>
      <w:r w:rsidR="001627BE" w:rsidRPr="00673CED">
        <w:rPr>
          <w:rFonts w:hint="cs"/>
          <w:rtl/>
        </w:rPr>
        <w:t>ابن عباس</w:t>
      </w:r>
      <w:r w:rsidRPr="00673CED">
        <w:rPr>
          <w:rFonts w:hint="cs"/>
          <w:rtl/>
        </w:rPr>
        <w:t xml:space="preserve"> </w:t>
      </w:r>
      <w:r w:rsidR="001627BE" w:rsidRPr="00673CED">
        <w:rPr>
          <w:rFonts w:hint="cs"/>
          <w:rtl/>
        </w:rPr>
        <w:t>درباره او گفته</w:t>
      </w:r>
      <w:r w:rsidRPr="00673CED">
        <w:rPr>
          <w:rFonts w:hint="cs"/>
          <w:rtl/>
        </w:rPr>
        <w:t xml:space="preserve"> است:</w:t>
      </w:r>
      <w:r w:rsidRPr="00A11AA5">
        <w:rPr>
          <w:rStyle w:val="a6"/>
          <w:rFonts w:cs="B Lotus"/>
          <w:sz w:val="28"/>
          <w:szCs w:val="28"/>
          <w:rtl/>
          <w:lang w:bidi="fa-IR"/>
        </w:rPr>
        <w:footnoteReference w:id="437"/>
      </w:r>
      <w:r w:rsidR="001627BE" w:rsidRPr="00673CED">
        <w:rPr>
          <w:rFonts w:hint="cs"/>
          <w:rtl/>
        </w:rPr>
        <w:t xml:space="preserve"> درباره مسأله‌ای از او سؤال شد</w:t>
      </w:r>
      <w:r w:rsidR="00BB137D" w:rsidRPr="00673CED">
        <w:rPr>
          <w:rFonts w:hint="cs"/>
          <w:rtl/>
        </w:rPr>
        <w:t>:</w:t>
      </w:r>
      <w:r w:rsidR="001627BE" w:rsidRPr="00673CED">
        <w:rPr>
          <w:rFonts w:hint="cs"/>
          <w:rtl/>
        </w:rPr>
        <w:t xml:space="preserve"> ای ابوهریره در این باره فتوا بده</w:t>
      </w:r>
      <w:r w:rsidRPr="00673CED">
        <w:rPr>
          <w:rFonts w:hint="cs"/>
          <w:rtl/>
        </w:rPr>
        <w:t>، که در این باره مشکلی پیش آمده است. فتوایی داد</w:t>
      </w:r>
      <w:r w:rsidR="001627BE" w:rsidRPr="00673CED">
        <w:rPr>
          <w:rFonts w:hint="cs"/>
          <w:rtl/>
        </w:rPr>
        <w:t xml:space="preserve"> و همه فتوای او را پذیرفتند.</w:t>
      </w:r>
      <w:r w:rsidR="001627BE" w:rsidRPr="00A11AA5">
        <w:rPr>
          <w:rStyle w:val="a6"/>
          <w:rFonts w:cs="B Lotus"/>
          <w:sz w:val="28"/>
          <w:szCs w:val="28"/>
          <w:rtl/>
          <w:lang w:bidi="fa-IR"/>
        </w:rPr>
        <w:footnoteReference w:id="438"/>
      </w:r>
      <w:r w:rsidR="001627BE">
        <w:rPr>
          <w:rFonts w:hint="cs"/>
          <w:rtl/>
          <w:lang w:bidi="fa-IR"/>
        </w:rPr>
        <w:t xml:space="preserve"> </w:t>
      </w:r>
    </w:p>
    <w:p w:rsidR="001627BE" w:rsidRDefault="001627BE" w:rsidP="008F7618">
      <w:pPr>
        <w:rPr>
          <w:rFonts w:hint="cs"/>
          <w:rtl/>
          <w:lang w:bidi="fa-IR"/>
        </w:rPr>
      </w:pPr>
      <w:r>
        <w:rPr>
          <w:rFonts w:hint="cs"/>
          <w:rtl/>
          <w:lang w:bidi="fa-IR"/>
        </w:rPr>
        <w:t>7- ابی صالح سمان</w:t>
      </w:r>
      <w:r w:rsidR="001568B1" w:rsidRPr="00A11AA5">
        <w:rPr>
          <w:rStyle w:val="a6"/>
          <w:rFonts w:cs="B Lotus"/>
          <w:sz w:val="28"/>
          <w:szCs w:val="28"/>
          <w:rtl/>
          <w:lang w:bidi="fa-IR"/>
        </w:rPr>
        <w:footnoteReference w:id="439"/>
      </w:r>
      <w:r w:rsidRPr="00673CED">
        <w:rPr>
          <w:rFonts w:hint="cs"/>
          <w:rtl/>
        </w:rPr>
        <w:t xml:space="preserve"> گفت</w:t>
      </w:r>
      <w:r w:rsidR="001568B1" w:rsidRPr="00673CED">
        <w:rPr>
          <w:rFonts w:hint="cs"/>
          <w:rtl/>
        </w:rPr>
        <w:t>: ابوهریره از با</w:t>
      </w:r>
      <w:r w:rsidRPr="00673CED">
        <w:rPr>
          <w:rFonts w:hint="cs"/>
          <w:rtl/>
        </w:rPr>
        <w:t>حافظه‌ترین اصحاب رسول خدا بود ولی بهترین اصحاب آن حضرت نبود.</w:t>
      </w:r>
      <w:r w:rsidRPr="00A11AA5">
        <w:rPr>
          <w:rStyle w:val="a6"/>
          <w:rFonts w:cs="B Lotus"/>
          <w:sz w:val="28"/>
          <w:szCs w:val="28"/>
          <w:rtl/>
          <w:lang w:bidi="fa-IR"/>
        </w:rPr>
        <w:footnoteReference w:id="440"/>
      </w:r>
      <w:r>
        <w:rPr>
          <w:rFonts w:hint="cs"/>
          <w:rtl/>
          <w:lang w:bidi="fa-IR"/>
        </w:rPr>
        <w:t xml:space="preserve"> </w:t>
      </w:r>
    </w:p>
    <w:p w:rsidR="001627BE" w:rsidRDefault="001627BE" w:rsidP="008F7618">
      <w:pPr>
        <w:rPr>
          <w:rFonts w:hint="cs"/>
          <w:rtl/>
          <w:lang w:bidi="fa-IR"/>
        </w:rPr>
      </w:pPr>
      <w:r>
        <w:rPr>
          <w:rFonts w:hint="cs"/>
          <w:rtl/>
          <w:lang w:bidi="fa-IR"/>
        </w:rPr>
        <w:t xml:space="preserve">این </w:t>
      </w:r>
      <w:r w:rsidR="001568B1">
        <w:rPr>
          <w:rFonts w:hint="cs"/>
          <w:rtl/>
          <w:lang w:bidi="fa-IR"/>
        </w:rPr>
        <w:t>امر ردی</w:t>
      </w:r>
      <w:r>
        <w:rPr>
          <w:rFonts w:hint="cs"/>
          <w:rtl/>
          <w:lang w:bidi="fa-IR"/>
        </w:rPr>
        <w:t xml:space="preserve"> است برای کسانی که تلاش می‌کنند</w:t>
      </w:r>
      <w:r w:rsidR="003246F6">
        <w:rPr>
          <w:rFonts w:hint="cs"/>
          <w:rtl/>
          <w:lang w:bidi="fa-IR"/>
        </w:rPr>
        <w:t>،</w:t>
      </w:r>
      <w:r>
        <w:rPr>
          <w:rFonts w:hint="cs"/>
          <w:rtl/>
          <w:lang w:bidi="fa-IR"/>
        </w:rPr>
        <w:t xml:space="preserve"> میان </w:t>
      </w:r>
      <w:r w:rsidR="001568B1">
        <w:rPr>
          <w:rFonts w:hint="cs"/>
          <w:rtl/>
          <w:lang w:bidi="fa-IR"/>
        </w:rPr>
        <w:t>جایگاه دین</w:t>
      </w:r>
      <w:r>
        <w:rPr>
          <w:rFonts w:hint="cs"/>
          <w:rtl/>
          <w:lang w:bidi="fa-IR"/>
        </w:rPr>
        <w:t xml:space="preserve"> و </w:t>
      </w:r>
      <w:r w:rsidR="001568B1">
        <w:rPr>
          <w:rFonts w:hint="cs"/>
          <w:rtl/>
          <w:lang w:bidi="fa-IR"/>
        </w:rPr>
        <w:t xml:space="preserve">فراوانی </w:t>
      </w:r>
      <w:r>
        <w:rPr>
          <w:rFonts w:hint="cs"/>
          <w:rtl/>
          <w:lang w:bidi="fa-IR"/>
        </w:rPr>
        <w:t>روایات</w:t>
      </w:r>
      <w:r w:rsidR="001568B1">
        <w:rPr>
          <w:rFonts w:hint="cs"/>
          <w:rtl/>
          <w:lang w:bidi="fa-IR"/>
        </w:rPr>
        <w:t>،</w:t>
      </w:r>
      <w:r>
        <w:rPr>
          <w:rFonts w:hint="cs"/>
          <w:rtl/>
          <w:lang w:bidi="fa-IR"/>
        </w:rPr>
        <w:t xml:space="preserve"> ارتباط برقرار سازند، در حالی که چنین ارتباطی هیچ بهره‌ای از یک تحقیق علمی نبرده است.</w:t>
      </w:r>
      <w:r w:rsidRPr="00A11AA5">
        <w:rPr>
          <w:rStyle w:val="a6"/>
          <w:rFonts w:cs="B Lotus"/>
          <w:sz w:val="28"/>
          <w:szCs w:val="28"/>
          <w:rtl/>
          <w:lang w:bidi="fa-IR"/>
        </w:rPr>
        <w:footnoteReference w:id="441"/>
      </w:r>
      <w:r>
        <w:rPr>
          <w:rFonts w:hint="cs"/>
          <w:rtl/>
          <w:lang w:bidi="fa-IR"/>
        </w:rPr>
        <w:t xml:space="preserve"> </w:t>
      </w:r>
    </w:p>
    <w:p w:rsidR="001627BE" w:rsidRDefault="001627BE" w:rsidP="008F7618">
      <w:pPr>
        <w:rPr>
          <w:rFonts w:hint="cs"/>
          <w:rtl/>
          <w:lang w:bidi="fa-IR"/>
        </w:rPr>
      </w:pPr>
      <w:r>
        <w:rPr>
          <w:rFonts w:hint="cs"/>
          <w:rtl/>
          <w:lang w:bidi="fa-IR"/>
        </w:rPr>
        <w:t>8- امام شافعی گفته</w:t>
      </w:r>
      <w:r w:rsidR="00BB137D">
        <w:rPr>
          <w:rFonts w:hint="cs"/>
          <w:rtl/>
          <w:lang w:bidi="fa-IR"/>
        </w:rPr>
        <w:t>:</w:t>
      </w:r>
      <w:r>
        <w:rPr>
          <w:rFonts w:hint="cs"/>
          <w:rtl/>
          <w:lang w:bidi="fa-IR"/>
        </w:rPr>
        <w:t xml:space="preserve"> ابوهریره</w:t>
      </w:r>
      <w:r w:rsidR="003246F6">
        <w:rPr>
          <w:rFonts w:hint="cs"/>
          <w:rtl/>
          <w:lang w:bidi="fa-IR"/>
        </w:rPr>
        <w:t xml:space="preserve"> </w:t>
      </w:r>
      <w:r w:rsidR="001568B1">
        <w:rPr>
          <w:rFonts w:hint="cs"/>
          <w:rtl/>
          <w:lang w:bidi="fa-IR"/>
        </w:rPr>
        <w:t>حافظترین</w:t>
      </w:r>
      <w:r>
        <w:rPr>
          <w:rFonts w:hint="cs"/>
          <w:rtl/>
          <w:lang w:bidi="fa-IR"/>
        </w:rPr>
        <w:t xml:space="preserve"> ر</w:t>
      </w:r>
      <w:r w:rsidR="001568B1">
        <w:rPr>
          <w:rFonts w:hint="cs"/>
          <w:rtl/>
          <w:lang w:bidi="fa-IR"/>
        </w:rPr>
        <w:t>ا</w:t>
      </w:r>
      <w:r>
        <w:rPr>
          <w:rFonts w:hint="cs"/>
          <w:rtl/>
          <w:lang w:bidi="fa-IR"/>
        </w:rPr>
        <w:t>و</w:t>
      </w:r>
      <w:r w:rsidR="001568B1">
        <w:rPr>
          <w:rFonts w:hint="cs"/>
          <w:rtl/>
          <w:lang w:bidi="fa-IR"/>
        </w:rPr>
        <w:t>ی</w:t>
      </w:r>
      <w:r>
        <w:rPr>
          <w:rFonts w:hint="cs"/>
          <w:rtl/>
          <w:lang w:bidi="fa-IR"/>
        </w:rPr>
        <w:t>ا</w:t>
      </w:r>
      <w:r w:rsidR="001568B1">
        <w:rPr>
          <w:rFonts w:hint="cs"/>
          <w:rtl/>
          <w:lang w:bidi="fa-IR"/>
        </w:rPr>
        <w:t xml:space="preserve">ن عصر خود </w:t>
      </w:r>
      <w:r>
        <w:rPr>
          <w:rFonts w:hint="cs"/>
          <w:rtl/>
          <w:lang w:bidi="fa-IR"/>
        </w:rPr>
        <w:t>می‌باشد.</w:t>
      </w:r>
      <w:r w:rsidRPr="00A11AA5">
        <w:rPr>
          <w:rStyle w:val="a6"/>
          <w:rFonts w:cs="B Lotus"/>
          <w:sz w:val="28"/>
          <w:szCs w:val="28"/>
          <w:rtl/>
          <w:lang w:bidi="fa-IR"/>
        </w:rPr>
        <w:footnoteReference w:id="442"/>
      </w:r>
      <w:r>
        <w:rPr>
          <w:rFonts w:hint="cs"/>
          <w:rtl/>
          <w:lang w:bidi="fa-IR"/>
        </w:rPr>
        <w:t xml:space="preserve"> </w:t>
      </w:r>
    </w:p>
    <w:p w:rsidR="001568B1" w:rsidRPr="00673CED" w:rsidRDefault="001568B1" w:rsidP="008F7618">
      <w:pPr>
        <w:rPr>
          <w:rFonts w:hint="cs"/>
          <w:rtl/>
        </w:rPr>
      </w:pPr>
      <w:r>
        <w:rPr>
          <w:rFonts w:hint="cs"/>
          <w:rtl/>
          <w:lang w:bidi="fa-IR"/>
        </w:rPr>
        <w:t>امام ذهبی می</w:t>
      </w:r>
      <w:r>
        <w:rPr>
          <w:rFonts w:cs="2  Badr" w:hint="cs"/>
          <w:rtl/>
          <w:lang w:bidi="fa-IR"/>
        </w:rPr>
        <w:t>‏</w:t>
      </w:r>
      <w:r w:rsidRPr="00673CED">
        <w:rPr>
          <w:rFonts w:hint="cs"/>
          <w:rtl/>
        </w:rPr>
        <w:t xml:space="preserve">گوید: ابوهریره در حفظ آنچه که از </w:t>
      </w:r>
      <w:r w:rsidR="007861C7">
        <w:rPr>
          <w:rFonts w:hint="cs"/>
          <w:rtl/>
        </w:rPr>
        <w:t>رسول</w:t>
      </w:r>
      <w:r w:rsidR="007861C7">
        <w:rPr>
          <w:rFonts w:hint="cs"/>
          <w:cs/>
        </w:rPr>
        <w:t>‎</w:t>
      </w:r>
      <w:r w:rsidR="007861C7">
        <w:rPr>
          <w:rFonts w:hint="cs"/>
          <w:rtl/>
        </w:rPr>
        <w:t xml:space="preserve">الله </w:t>
      </w:r>
      <w:r w:rsidRPr="00673CED">
        <w:rPr>
          <w:rFonts w:hint="cs"/>
          <w:rtl/>
        </w:rPr>
        <w:t>شنیده بود و در ادای حروف آن نهایت دقت را داشت.</w:t>
      </w:r>
    </w:p>
    <w:p w:rsidR="001627BE" w:rsidRDefault="001627BE" w:rsidP="008F7618">
      <w:pPr>
        <w:rPr>
          <w:rFonts w:hint="cs"/>
          <w:rtl/>
          <w:lang w:bidi="fa-IR"/>
        </w:rPr>
      </w:pPr>
      <w:r>
        <w:rPr>
          <w:rFonts w:hint="cs"/>
          <w:rtl/>
          <w:lang w:bidi="fa-IR"/>
        </w:rPr>
        <w:t>9- همچنین گفته</w:t>
      </w:r>
      <w:r w:rsidR="00BB137D">
        <w:rPr>
          <w:rFonts w:hint="cs"/>
          <w:rtl/>
          <w:lang w:bidi="fa-IR"/>
        </w:rPr>
        <w:t>:</w:t>
      </w:r>
      <w:r w:rsidR="00963E48">
        <w:rPr>
          <w:rFonts w:hint="cs"/>
          <w:rtl/>
          <w:lang w:bidi="fa-IR"/>
        </w:rPr>
        <w:t xml:space="preserve"> از نظر علمی پر</w:t>
      </w:r>
      <w:r>
        <w:rPr>
          <w:rFonts w:hint="cs"/>
          <w:rtl/>
          <w:lang w:bidi="fa-IR"/>
        </w:rPr>
        <w:t>ظرفیت</w:t>
      </w:r>
      <w:r w:rsidR="003246F6">
        <w:rPr>
          <w:rFonts w:hint="cs"/>
          <w:rtl/>
          <w:lang w:bidi="fa-IR"/>
        </w:rPr>
        <w:t>،</w:t>
      </w:r>
      <w:r>
        <w:rPr>
          <w:rFonts w:hint="cs"/>
          <w:rtl/>
          <w:lang w:bidi="fa-IR"/>
        </w:rPr>
        <w:t xml:space="preserve"> از بزرگان فتوا</w:t>
      </w:r>
      <w:r w:rsidR="003246F6">
        <w:rPr>
          <w:rFonts w:hint="cs"/>
          <w:rtl/>
          <w:lang w:bidi="fa-IR"/>
        </w:rPr>
        <w:t>،</w:t>
      </w:r>
      <w:r>
        <w:rPr>
          <w:rFonts w:hint="cs"/>
          <w:rtl/>
          <w:lang w:bidi="fa-IR"/>
        </w:rPr>
        <w:t xml:space="preserve"> اجتهاد</w:t>
      </w:r>
      <w:r w:rsidR="003246F6">
        <w:rPr>
          <w:rFonts w:hint="cs"/>
          <w:rtl/>
          <w:lang w:bidi="fa-IR"/>
        </w:rPr>
        <w:t>،</w:t>
      </w:r>
      <w:r>
        <w:rPr>
          <w:rFonts w:hint="cs"/>
          <w:rtl/>
          <w:lang w:bidi="fa-IR"/>
        </w:rPr>
        <w:t xml:space="preserve"> عبادت</w:t>
      </w:r>
      <w:r w:rsidR="003246F6">
        <w:rPr>
          <w:rFonts w:hint="cs"/>
          <w:rtl/>
          <w:lang w:bidi="fa-IR"/>
        </w:rPr>
        <w:t>،</w:t>
      </w:r>
      <w:r>
        <w:rPr>
          <w:rFonts w:hint="cs"/>
          <w:rtl/>
          <w:lang w:bidi="fa-IR"/>
        </w:rPr>
        <w:t xml:space="preserve"> و تقوا</w:t>
      </w:r>
      <w:r w:rsidR="003246F6">
        <w:rPr>
          <w:rFonts w:hint="cs"/>
          <w:rtl/>
          <w:lang w:bidi="fa-IR"/>
        </w:rPr>
        <w:t>،</w:t>
      </w:r>
      <w:r>
        <w:rPr>
          <w:rFonts w:hint="cs"/>
          <w:rtl/>
          <w:lang w:bidi="fa-IR"/>
        </w:rPr>
        <w:t xml:space="preserve"> بوده است. </w:t>
      </w:r>
    </w:p>
    <w:p w:rsidR="00133CA9" w:rsidRDefault="001627BE" w:rsidP="008F7618">
      <w:pPr>
        <w:rPr>
          <w:rFonts w:hint="cs"/>
          <w:rtl/>
          <w:lang w:bidi="fa-IR"/>
        </w:rPr>
      </w:pPr>
      <w:r>
        <w:rPr>
          <w:rFonts w:hint="cs"/>
          <w:rtl/>
          <w:lang w:bidi="fa-IR"/>
        </w:rPr>
        <w:t>10- شمس الائمه سرخسی گفته</w:t>
      </w:r>
      <w:r w:rsidR="00963E48">
        <w:rPr>
          <w:rFonts w:hint="cs"/>
          <w:rtl/>
          <w:lang w:bidi="fa-IR"/>
        </w:rPr>
        <w:t xml:space="preserve"> است</w:t>
      </w:r>
      <w:r w:rsidR="00BB137D">
        <w:rPr>
          <w:rFonts w:hint="cs"/>
          <w:rtl/>
          <w:lang w:bidi="fa-IR"/>
        </w:rPr>
        <w:t>:</w:t>
      </w:r>
      <w:r w:rsidR="00963E48">
        <w:rPr>
          <w:rFonts w:hint="cs"/>
          <w:rtl/>
          <w:lang w:bidi="fa-IR"/>
        </w:rPr>
        <w:t xml:space="preserve"> «ابو</w:t>
      </w:r>
      <w:r>
        <w:rPr>
          <w:rFonts w:hint="cs"/>
          <w:rtl/>
          <w:lang w:bidi="fa-IR"/>
        </w:rPr>
        <w:t xml:space="preserve">هریره از جمله اصحابی است که هیچ کس در مورد عدالت او </w:t>
      </w:r>
      <w:r w:rsidR="00963E48">
        <w:rPr>
          <w:rFonts w:hint="cs"/>
          <w:rtl/>
          <w:lang w:bidi="fa-IR"/>
        </w:rPr>
        <w:t xml:space="preserve">و همچنین در مورد مصاحبت طولانی او با پیامبر </w:t>
      </w:r>
      <w:r>
        <w:rPr>
          <w:rFonts w:hint="cs"/>
          <w:rtl/>
          <w:lang w:bidi="fa-IR"/>
        </w:rPr>
        <w:t xml:space="preserve">شکی ندارد.» </w:t>
      </w:r>
      <w:r w:rsidRPr="00133CA9">
        <w:rPr>
          <w:rFonts w:hint="cs"/>
          <w:rtl/>
          <w:lang w:bidi="fa-IR"/>
        </w:rPr>
        <w:t>این نقل قول</w:t>
      </w:r>
      <w:r w:rsidRPr="00133CA9">
        <w:rPr>
          <w:rFonts w:hint="eastAsia"/>
          <w:rtl/>
          <w:lang w:bidi="fa-IR"/>
        </w:rPr>
        <w:t>‌ها</w:t>
      </w:r>
      <w:r>
        <w:rPr>
          <w:rFonts w:hint="eastAsia"/>
          <w:rtl/>
          <w:lang w:bidi="fa-IR"/>
        </w:rPr>
        <w:t xml:space="preserve"> </w:t>
      </w:r>
      <w:r>
        <w:rPr>
          <w:rFonts w:hint="cs"/>
          <w:rtl/>
          <w:lang w:bidi="fa-IR"/>
        </w:rPr>
        <w:t>آنقدر زیادند که ضعف ایمان م</w:t>
      </w:r>
      <w:r w:rsidR="003246F6">
        <w:rPr>
          <w:rFonts w:hint="cs"/>
          <w:rtl/>
          <w:lang w:bidi="fa-IR"/>
        </w:rPr>
        <w:t>س</w:t>
      </w:r>
      <w:r>
        <w:rPr>
          <w:rFonts w:hint="cs"/>
          <w:rtl/>
          <w:lang w:bidi="fa-IR"/>
        </w:rPr>
        <w:t>تشر</w:t>
      </w:r>
      <w:r w:rsidR="003246F6">
        <w:rPr>
          <w:rFonts w:hint="cs"/>
          <w:rtl/>
          <w:lang w:bidi="fa-IR"/>
        </w:rPr>
        <w:t>ق</w:t>
      </w:r>
      <w:r>
        <w:rPr>
          <w:rFonts w:hint="cs"/>
          <w:rtl/>
          <w:lang w:bidi="fa-IR"/>
        </w:rPr>
        <w:t xml:space="preserve">ان و تهمت‌های رافضیان را در مورد دروغ و خیانت‌هایی که به روایت‌های </w:t>
      </w:r>
      <w:r w:rsidR="00133CA9">
        <w:rPr>
          <w:rFonts w:hint="cs"/>
          <w:rtl/>
          <w:lang w:bidi="fa-IR"/>
        </w:rPr>
        <w:t xml:space="preserve">زیاد </w:t>
      </w:r>
      <w:r>
        <w:rPr>
          <w:rFonts w:hint="cs"/>
          <w:rtl/>
          <w:lang w:bidi="fa-IR"/>
        </w:rPr>
        <w:t>ابوهریره</w:t>
      </w:r>
      <w:r w:rsidR="00133CA9">
        <w:rPr>
          <w:rFonts w:hint="cs"/>
          <w:rtl/>
          <w:lang w:bidi="fa-IR"/>
        </w:rPr>
        <w:t xml:space="preserve"> با وجود کم بودن دوره مصاحبتش با پیامبر،</w:t>
      </w:r>
      <w:r>
        <w:rPr>
          <w:rFonts w:hint="cs"/>
          <w:rtl/>
          <w:lang w:bidi="fa-IR"/>
        </w:rPr>
        <w:t xml:space="preserve"> نسبت داده‌اند روشن می</w:t>
      </w:r>
      <w:r>
        <w:rPr>
          <w:rFonts w:hint="eastAsia"/>
          <w:rtl/>
          <w:lang w:bidi="fa-IR"/>
        </w:rPr>
        <w:t>‌کند</w:t>
      </w:r>
      <w:r>
        <w:rPr>
          <w:rFonts w:hint="cs"/>
          <w:rtl/>
          <w:lang w:bidi="fa-IR"/>
        </w:rPr>
        <w:t>.</w:t>
      </w:r>
      <w:r>
        <w:rPr>
          <w:rFonts w:hint="eastAsia"/>
          <w:rtl/>
          <w:lang w:bidi="fa-IR"/>
        </w:rPr>
        <w:t xml:space="preserve"> </w:t>
      </w:r>
    </w:p>
    <w:p w:rsidR="001627BE" w:rsidRDefault="001627BE" w:rsidP="008F7618">
      <w:pPr>
        <w:rPr>
          <w:rFonts w:hint="cs"/>
          <w:rtl/>
          <w:lang w:bidi="fa-IR"/>
        </w:rPr>
      </w:pPr>
      <w:r w:rsidRPr="00673CED">
        <w:rPr>
          <w:rFonts w:hint="cs"/>
          <w:rtl/>
        </w:rPr>
        <w:t xml:space="preserve">معتقدم که با این تهمت‌های دروغین نمی‌توان به ابوهریره ادعای دروغین بست، </w:t>
      </w:r>
      <w:r w:rsidR="00133CA9" w:rsidRPr="00673CED">
        <w:rPr>
          <w:rFonts w:hint="cs"/>
          <w:rtl/>
        </w:rPr>
        <w:t>در حالی که دلایل پیشین امکان برتری او را فراهم کرده بود</w:t>
      </w:r>
      <w:r w:rsidRPr="00673CED">
        <w:rPr>
          <w:rFonts w:hint="cs"/>
          <w:rtl/>
        </w:rPr>
        <w:t xml:space="preserve"> و پیامبر</w:t>
      </w:r>
      <w:r w:rsidRPr="00673CED">
        <w:rPr>
          <w:rFonts w:hint="cs"/>
        </w:rPr>
        <w:sym w:font="AGA Arabesque" w:char="F072"/>
      </w:r>
      <w:r w:rsidRPr="00673CED">
        <w:rPr>
          <w:rFonts w:hint="cs"/>
          <w:rtl/>
        </w:rPr>
        <w:t xml:space="preserve"> و بزرگان اصحاب و امامان اسلام </w:t>
      </w:r>
      <w:r w:rsidR="00133CA9" w:rsidRPr="00673CED">
        <w:rPr>
          <w:rFonts w:hint="cs"/>
          <w:rtl/>
        </w:rPr>
        <w:t>بر آن شهادت داده</w:t>
      </w:r>
      <w:r w:rsidR="00133CA9">
        <w:rPr>
          <w:rFonts w:cs="2  Badr" w:hint="cs"/>
          <w:rtl/>
          <w:lang w:bidi="fa-IR"/>
        </w:rPr>
        <w:t>‏</w:t>
      </w:r>
      <w:r w:rsidR="00133CA9" w:rsidRPr="00673CED">
        <w:rPr>
          <w:rFonts w:hint="cs"/>
          <w:rtl/>
        </w:rPr>
        <w:t>اند</w:t>
      </w:r>
      <w:r w:rsidRPr="00673CED">
        <w:rPr>
          <w:rFonts w:hint="cs"/>
          <w:rtl/>
        </w:rPr>
        <w:t>.</w:t>
      </w:r>
      <w:r w:rsidRPr="00A11AA5">
        <w:rPr>
          <w:rStyle w:val="a6"/>
          <w:rFonts w:cs="B Lotus"/>
          <w:sz w:val="28"/>
          <w:szCs w:val="28"/>
          <w:rtl/>
          <w:lang w:bidi="fa-IR"/>
        </w:rPr>
        <w:footnoteReference w:id="443"/>
      </w:r>
      <w:r>
        <w:rPr>
          <w:rFonts w:hint="cs"/>
          <w:rtl/>
          <w:lang w:bidi="fa-IR"/>
        </w:rPr>
        <w:t xml:space="preserve"> </w:t>
      </w:r>
    </w:p>
    <w:p w:rsidR="001627BE" w:rsidRDefault="001627BE" w:rsidP="008F7618">
      <w:pPr>
        <w:rPr>
          <w:rFonts w:hint="cs"/>
          <w:rtl/>
          <w:lang w:bidi="fa-IR"/>
        </w:rPr>
      </w:pPr>
      <w:r>
        <w:rPr>
          <w:rFonts w:hint="cs"/>
          <w:rtl/>
          <w:lang w:bidi="fa-IR"/>
        </w:rPr>
        <w:t xml:space="preserve">تعجبی در حفظ پنج هزار و پانصد حدیث نیست، در حالی که عرب‌ها به قدرت حافظه مشهور بوده‌اند، در میان اصحاب و تابعین کسانی بوده‌اند </w:t>
      </w:r>
      <w:r w:rsidR="00133CA9">
        <w:rPr>
          <w:rFonts w:hint="cs"/>
          <w:rtl/>
          <w:lang w:bidi="fa-IR"/>
        </w:rPr>
        <w:t>که دارای حافظه‌ای قوی</w:t>
      </w:r>
      <w:r>
        <w:rPr>
          <w:rFonts w:hint="cs"/>
          <w:rtl/>
          <w:lang w:bidi="fa-IR"/>
        </w:rPr>
        <w:t xml:space="preserve"> و بس</w:t>
      </w:r>
      <w:r w:rsidR="00133CA9">
        <w:rPr>
          <w:rFonts w:hint="cs"/>
          <w:rtl/>
          <w:lang w:bidi="fa-IR"/>
        </w:rPr>
        <w:t>یار سریع بو</w:t>
      </w:r>
      <w:r>
        <w:rPr>
          <w:rFonts w:hint="cs"/>
          <w:rtl/>
          <w:lang w:bidi="fa-IR"/>
        </w:rPr>
        <w:t>ده‌اند، مانند ابن عباس، ابی‌هریره، قتاده، احمد بن حنبل</w:t>
      </w:r>
      <w:r w:rsidR="00133CA9">
        <w:rPr>
          <w:rFonts w:hint="cs"/>
          <w:rtl/>
          <w:lang w:bidi="fa-IR"/>
        </w:rPr>
        <w:t>،</w:t>
      </w:r>
      <w:r>
        <w:rPr>
          <w:rFonts w:hint="cs"/>
          <w:rtl/>
          <w:lang w:bidi="fa-IR"/>
        </w:rPr>
        <w:t xml:space="preserve"> بخاری و ابوزرعه و امثال آنها، که هر یک از اینها حافظ ده‌ها هزار حدیث با سندهایش بودند.</w:t>
      </w:r>
      <w:r w:rsidRPr="00A11AA5">
        <w:rPr>
          <w:rStyle w:val="a6"/>
          <w:rFonts w:cs="B Lotus"/>
          <w:sz w:val="28"/>
          <w:szCs w:val="28"/>
          <w:rtl/>
          <w:lang w:bidi="fa-IR"/>
        </w:rPr>
        <w:footnoteReference w:id="444"/>
      </w:r>
      <w:r>
        <w:rPr>
          <w:rFonts w:hint="cs"/>
          <w:rtl/>
          <w:lang w:bidi="fa-IR"/>
        </w:rPr>
        <w:t xml:space="preserve"> </w:t>
      </w:r>
    </w:p>
    <w:p w:rsidR="001627BE" w:rsidRDefault="001627BE" w:rsidP="008F7618">
      <w:pPr>
        <w:rPr>
          <w:rFonts w:hint="cs"/>
          <w:rtl/>
          <w:lang w:bidi="fa-IR"/>
        </w:rPr>
      </w:pPr>
      <w:r>
        <w:rPr>
          <w:rFonts w:hint="cs"/>
          <w:rtl/>
          <w:lang w:bidi="fa-IR"/>
        </w:rPr>
        <w:t>دکتر سباعی در دفاع از ابوهریره می‌گوید</w:t>
      </w:r>
      <w:r w:rsidR="00BB137D">
        <w:rPr>
          <w:rFonts w:hint="cs"/>
          <w:rtl/>
          <w:lang w:bidi="fa-IR"/>
        </w:rPr>
        <w:t>:</w:t>
      </w:r>
      <w:r>
        <w:rPr>
          <w:rFonts w:hint="cs"/>
          <w:rtl/>
          <w:lang w:bidi="fa-IR"/>
        </w:rPr>
        <w:t xml:space="preserve"> «</w:t>
      </w:r>
      <w:r w:rsidR="00133CA9">
        <w:rPr>
          <w:rFonts w:hint="cs"/>
          <w:rtl/>
          <w:lang w:bidi="fa-IR"/>
        </w:rPr>
        <w:t xml:space="preserve">ابوهریره </w:t>
      </w:r>
      <w:r>
        <w:rPr>
          <w:rFonts w:hint="cs"/>
          <w:rtl/>
          <w:lang w:bidi="fa-IR"/>
        </w:rPr>
        <w:t>صحابی</w:t>
      </w:r>
      <w:r w:rsidR="00133CA9">
        <w:rPr>
          <w:rFonts w:hint="cs"/>
          <w:rtl/>
          <w:lang w:bidi="fa-IR"/>
        </w:rPr>
        <w:t xml:space="preserve"> است</w:t>
      </w:r>
      <w:r>
        <w:rPr>
          <w:rFonts w:hint="cs"/>
          <w:rtl/>
          <w:lang w:bidi="fa-IR"/>
        </w:rPr>
        <w:t xml:space="preserve"> که همچنان بعد از چهل و هفت سال از وفات پیامبر</w:t>
      </w:r>
      <w:r>
        <w:rPr>
          <w:rFonts w:hint="cs"/>
          <w:lang w:bidi="fa-IR"/>
        </w:rPr>
        <w:sym w:font="AGA Arabesque" w:char="F072"/>
      </w:r>
      <w:r>
        <w:rPr>
          <w:rFonts w:hint="cs"/>
          <w:rtl/>
          <w:lang w:bidi="fa-IR"/>
        </w:rPr>
        <w:t xml:space="preserve"> حدیث روایت می‌کند، و از نزدیکترین مردم به پیامبر بوده در این مدت جز بزرگداشت و عزت و احترام چیزی نمی‌بیند، در شناخت احادیث تابعین، از هر سو به او روی می‌آورند، و کسانی که از او حدیث گرفته‌اند به هشتصد نفر عالم می‌رسد، همگی در مورد بزرگی و اطمینان به ایشان اجماع دارند، این همه سال می‌گذرد، و همه به راستی و صدق احادیث و اخبار او شهادت داده‌اند، </w:t>
      </w:r>
      <w:r>
        <w:rPr>
          <w:rFonts w:hint="eastAsia"/>
          <w:rtl/>
          <w:lang w:bidi="fa-IR"/>
        </w:rPr>
        <w:t>‌اما امروز کسانی می‌آی</w:t>
      </w:r>
      <w:r w:rsidR="003246F6">
        <w:rPr>
          <w:rFonts w:hint="cs"/>
          <w:rtl/>
          <w:lang w:bidi="fa-IR"/>
        </w:rPr>
        <w:t>ن</w:t>
      </w:r>
      <w:r>
        <w:rPr>
          <w:rFonts w:hint="eastAsia"/>
          <w:rtl/>
          <w:lang w:bidi="fa-IR"/>
        </w:rPr>
        <w:t xml:space="preserve">د و می‌پندارند </w:t>
      </w:r>
      <w:r>
        <w:rPr>
          <w:rFonts w:hint="cs"/>
          <w:rtl/>
          <w:lang w:bidi="fa-IR"/>
        </w:rPr>
        <w:t>که مسلمانان او را آنچنان که حقیقت او است</w:t>
      </w:r>
      <w:r w:rsidR="00133CA9">
        <w:rPr>
          <w:rFonts w:hint="cs"/>
          <w:rtl/>
          <w:lang w:bidi="fa-IR"/>
        </w:rPr>
        <w:t>،</w:t>
      </w:r>
      <w:r>
        <w:rPr>
          <w:rFonts w:hint="cs"/>
          <w:rtl/>
          <w:lang w:bidi="fa-IR"/>
        </w:rPr>
        <w:t xml:space="preserve"> </w:t>
      </w:r>
      <w:r w:rsidR="003246F6">
        <w:rPr>
          <w:rFonts w:hint="cs"/>
          <w:rtl/>
          <w:lang w:bidi="fa-IR"/>
        </w:rPr>
        <w:t>ن</w:t>
      </w:r>
      <w:r>
        <w:rPr>
          <w:rFonts w:hint="cs"/>
          <w:rtl/>
          <w:lang w:bidi="fa-IR"/>
        </w:rPr>
        <w:t>شناخته‌اند</w:t>
      </w:r>
      <w:r w:rsidR="003246F6">
        <w:rPr>
          <w:rFonts w:hint="cs"/>
          <w:rtl/>
          <w:lang w:bidi="fa-IR"/>
        </w:rPr>
        <w:t>،</w:t>
      </w:r>
      <w:r>
        <w:rPr>
          <w:rFonts w:hint="cs"/>
          <w:rtl/>
          <w:lang w:bidi="fa-IR"/>
        </w:rPr>
        <w:t xml:space="preserve"> که در حقیقت دروغ و افترا می‌گویند</w:t>
      </w:r>
      <w:r w:rsidR="003246F6">
        <w:rPr>
          <w:rFonts w:hint="cs"/>
          <w:rtl/>
          <w:lang w:bidi="fa-IR"/>
        </w:rPr>
        <w:t>،</w:t>
      </w:r>
      <w:r>
        <w:rPr>
          <w:rFonts w:hint="cs"/>
          <w:rtl/>
          <w:lang w:bidi="fa-IR"/>
        </w:rPr>
        <w:t xml:space="preserve"> کسانی که چنین نظری در مورد این صحابی گرانقدر </w:t>
      </w:r>
      <w:r w:rsidR="00133CA9">
        <w:rPr>
          <w:rFonts w:hint="cs"/>
          <w:rtl/>
          <w:lang w:bidi="fa-IR"/>
        </w:rPr>
        <w:t xml:space="preserve">را </w:t>
      </w:r>
      <w:r>
        <w:rPr>
          <w:rFonts w:hint="cs"/>
          <w:rtl/>
          <w:lang w:bidi="fa-IR"/>
        </w:rPr>
        <w:t>دارند، بایستی خوار شمرد</w:t>
      </w:r>
      <w:r w:rsidR="003246F6">
        <w:rPr>
          <w:rFonts w:hint="cs"/>
          <w:rtl/>
          <w:lang w:bidi="fa-IR"/>
        </w:rPr>
        <w:t>،</w:t>
      </w:r>
      <w:r>
        <w:rPr>
          <w:rFonts w:hint="cs"/>
          <w:rtl/>
          <w:lang w:bidi="fa-IR"/>
        </w:rPr>
        <w:t xml:space="preserve"> و به علم آنها و عقل‌هایشان با دیده تحقیر نگریست و شک کرد.</w:t>
      </w:r>
      <w:r w:rsidRPr="00A11AA5">
        <w:rPr>
          <w:rStyle w:val="a6"/>
          <w:rFonts w:cs="B Lotus"/>
          <w:sz w:val="28"/>
          <w:szCs w:val="28"/>
          <w:rtl/>
          <w:lang w:bidi="fa-IR"/>
        </w:rPr>
        <w:footnoteReference w:id="445"/>
      </w:r>
      <w:r>
        <w:rPr>
          <w:rFonts w:hint="cs"/>
          <w:rtl/>
          <w:lang w:bidi="fa-IR"/>
        </w:rPr>
        <w:t xml:space="preserve"> </w:t>
      </w:r>
    </w:p>
    <w:p w:rsidR="00133CA9" w:rsidRDefault="00133CA9" w:rsidP="008F7618">
      <w:pPr>
        <w:rPr>
          <w:rFonts w:hint="cs"/>
          <w:rtl/>
          <w:lang w:bidi="fa-IR"/>
        </w:rPr>
      </w:pPr>
      <w:r>
        <w:rPr>
          <w:rFonts w:hint="cs"/>
          <w:rtl/>
          <w:lang w:bidi="fa-IR"/>
        </w:rPr>
        <w:t xml:space="preserve">دوست داشتن این </w:t>
      </w:r>
      <w:r w:rsidR="001627BE">
        <w:rPr>
          <w:rFonts w:hint="cs"/>
          <w:rtl/>
          <w:lang w:bidi="fa-IR"/>
        </w:rPr>
        <w:t>صحاب</w:t>
      </w:r>
      <w:r>
        <w:rPr>
          <w:rFonts w:hint="cs"/>
          <w:rtl/>
          <w:lang w:bidi="fa-IR"/>
        </w:rPr>
        <w:t>ی</w:t>
      </w:r>
      <w:r w:rsidR="001627BE">
        <w:rPr>
          <w:rFonts w:hint="cs"/>
          <w:rtl/>
          <w:lang w:bidi="fa-IR"/>
        </w:rPr>
        <w:t xml:space="preserve"> گرانقدر نشان</w:t>
      </w:r>
      <w:r w:rsidR="009C5CB4">
        <w:rPr>
          <w:rFonts w:hint="cs"/>
          <w:rtl/>
          <w:lang w:bidi="fa-IR"/>
        </w:rPr>
        <w:t>ه</w:t>
      </w:r>
      <w:r w:rsidR="001627BE">
        <w:rPr>
          <w:rFonts w:hint="cs"/>
          <w:rtl/>
          <w:lang w:bidi="fa-IR"/>
        </w:rPr>
        <w:t xml:space="preserve"> ایمان، و کینه نسبت به ایشان، نشانه نفاق می‌باشد. این نظر</w:t>
      </w:r>
      <w:r w:rsidR="003246F6">
        <w:rPr>
          <w:rFonts w:hint="cs"/>
          <w:rtl/>
          <w:lang w:bidi="fa-IR"/>
        </w:rPr>
        <w:t>،</w:t>
      </w:r>
      <w:r w:rsidR="001627BE">
        <w:rPr>
          <w:rFonts w:hint="cs"/>
          <w:rtl/>
          <w:lang w:bidi="fa-IR"/>
        </w:rPr>
        <w:t xml:space="preserve"> تصدیق</w:t>
      </w:r>
      <w:r w:rsidR="003246F6">
        <w:rPr>
          <w:rFonts w:hint="cs"/>
          <w:rtl/>
          <w:lang w:bidi="fa-IR"/>
        </w:rPr>
        <w:t>ِ</w:t>
      </w:r>
      <w:r w:rsidR="001627BE">
        <w:rPr>
          <w:rFonts w:hint="cs"/>
          <w:rtl/>
          <w:lang w:bidi="fa-IR"/>
        </w:rPr>
        <w:t xml:space="preserve"> فرموده پیامبر</w:t>
      </w:r>
      <w:r w:rsidR="001627BE">
        <w:rPr>
          <w:rFonts w:hint="cs"/>
          <w:lang w:bidi="fa-IR"/>
        </w:rPr>
        <w:sym w:font="AGA Arabesque" w:char="F072"/>
      </w:r>
      <w:r w:rsidR="001627BE">
        <w:rPr>
          <w:rFonts w:hint="cs"/>
          <w:rtl/>
          <w:lang w:bidi="fa-IR"/>
        </w:rPr>
        <w:t xml:space="preserve"> است که ابوهریره از آن حضرت خواست تا برای دوست داشتن او و مادرش دعا کند، تا مسلمانان او و مادرش را دوست داشته باشند، پیامبر فرمود</w:t>
      </w:r>
      <w:r w:rsidR="00BB137D">
        <w:rPr>
          <w:rFonts w:hint="cs"/>
          <w:rtl/>
          <w:lang w:bidi="fa-IR"/>
        </w:rPr>
        <w:t>:</w:t>
      </w:r>
      <w:r>
        <w:rPr>
          <w:rFonts w:hint="cs"/>
          <w:rtl/>
          <w:lang w:bidi="fa-IR"/>
        </w:rPr>
        <w:t xml:space="preserve"> «خدایا این بنده</w:t>
      </w:r>
      <w:r>
        <w:rPr>
          <w:rFonts w:cs="2  Badr" w:hint="cs"/>
          <w:rtl/>
          <w:lang w:bidi="fa-IR"/>
        </w:rPr>
        <w:t>‏</w:t>
      </w:r>
      <w:r w:rsidRPr="00673CED">
        <w:rPr>
          <w:rFonts w:hint="cs"/>
          <w:rtl/>
        </w:rPr>
        <w:t>ا</w:t>
      </w:r>
      <w:r w:rsidR="001627BE" w:rsidRPr="00673CED">
        <w:rPr>
          <w:rFonts w:hint="cs"/>
          <w:rtl/>
        </w:rPr>
        <w:t xml:space="preserve">ت </w:t>
      </w:r>
      <w:r w:rsidRPr="00673CED">
        <w:rPr>
          <w:rFonts w:hint="cs"/>
          <w:rtl/>
        </w:rPr>
        <w:t xml:space="preserve">(یعنی ابوهریره) و مادرش </w:t>
      </w:r>
      <w:r w:rsidR="001627BE" w:rsidRPr="00673CED">
        <w:rPr>
          <w:rFonts w:hint="cs"/>
          <w:rtl/>
        </w:rPr>
        <w:t>را محبوب گردان و مؤم</w:t>
      </w:r>
      <w:r w:rsidRPr="00673CED">
        <w:rPr>
          <w:rFonts w:hint="cs"/>
          <w:rtl/>
        </w:rPr>
        <w:t>نان را در نظر آنها محبوب گردان».</w:t>
      </w:r>
      <w:r w:rsidR="001627BE" w:rsidRPr="00673CED">
        <w:rPr>
          <w:rFonts w:hint="cs"/>
          <w:rtl/>
        </w:rPr>
        <w:t xml:space="preserve"> ابوهریره می‌گوید</w:t>
      </w:r>
      <w:r w:rsidR="00BB137D" w:rsidRPr="00673CED">
        <w:rPr>
          <w:rFonts w:hint="cs"/>
          <w:rtl/>
        </w:rPr>
        <w:t>:</w:t>
      </w:r>
      <w:r w:rsidR="001627BE" w:rsidRPr="00673CED">
        <w:rPr>
          <w:rFonts w:hint="cs"/>
          <w:rtl/>
        </w:rPr>
        <w:t xml:space="preserve"> خداوند هر بنده‌ای</w:t>
      </w:r>
      <w:r w:rsidR="003246F6" w:rsidRPr="00673CED">
        <w:rPr>
          <w:rFonts w:hint="cs"/>
          <w:rtl/>
        </w:rPr>
        <w:t xml:space="preserve"> را</w:t>
      </w:r>
      <w:r w:rsidR="001627BE" w:rsidRPr="00673CED">
        <w:rPr>
          <w:rFonts w:hint="cs"/>
          <w:rtl/>
        </w:rPr>
        <w:t xml:space="preserve"> که آفریده هر گاه اسم مرا بشنود در حالی که مرا ندیده است</w:t>
      </w:r>
      <w:r w:rsidRPr="00673CED">
        <w:rPr>
          <w:rFonts w:hint="cs"/>
          <w:rtl/>
        </w:rPr>
        <w:t>،</w:t>
      </w:r>
      <w:r w:rsidR="001627BE" w:rsidRPr="00673CED">
        <w:rPr>
          <w:rFonts w:hint="cs"/>
          <w:rtl/>
        </w:rPr>
        <w:t xml:space="preserve"> دوستم می‌دارد.</w:t>
      </w:r>
      <w:r w:rsidRPr="00A11AA5">
        <w:rPr>
          <w:rStyle w:val="a6"/>
          <w:rFonts w:cs="B Lotus"/>
          <w:sz w:val="28"/>
          <w:szCs w:val="28"/>
          <w:rtl/>
          <w:lang w:bidi="fa-IR"/>
        </w:rPr>
        <w:footnoteReference w:id="446"/>
      </w:r>
      <w:r w:rsidR="001627BE">
        <w:rPr>
          <w:rFonts w:hint="cs"/>
          <w:rtl/>
          <w:lang w:bidi="fa-IR"/>
        </w:rPr>
        <w:t xml:space="preserve"> </w:t>
      </w:r>
    </w:p>
    <w:p w:rsidR="00133CA9" w:rsidRDefault="001627BE" w:rsidP="008F7618">
      <w:pPr>
        <w:rPr>
          <w:rFonts w:hint="cs"/>
          <w:rtl/>
          <w:lang w:bidi="fa-IR"/>
        </w:rPr>
      </w:pPr>
      <w:r>
        <w:rPr>
          <w:rFonts w:hint="cs"/>
          <w:rtl/>
          <w:lang w:bidi="fa-IR"/>
        </w:rPr>
        <w:t>حافظ ابن کثیر می‌گوید</w:t>
      </w:r>
      <w:r w:rsidR="00BB137D">
        <w:rPr>
          <w:rFonts w:hint="cs"/>
          <w:rtl/>
          <w:lang w:bidi="fa-IR"/>
        </w:rPr>
        <w:t>:</w:t>
      </w:r>
      <w:r>
        <w:rPr>
          <w:rFonts w:hint="cs"/>
          <w:rtl/>
          <w:lang w:bidi="fa-IR"/>
        </w:rPr>
        <w:t xml:space="preserve"> این حدیث از نشانه‌های نبوت می‌باشد، ابوهریره نزد همه مردم محبوب بود، و بخاطر روایاتش خداوند او را در میان همه ملت‌ها و جوامع متعدد مشهور گردانده است و اسم او را در روزهای جمعه و در حالی که امام بر منبر است می‌آورند.</w:t>
      </w:r>
      <w:r w:rsidR="00133CA9">
        <w:rPr>
          <w:rFonts w:hint="cs"/>
          <w:rtl/>
          <w:lang w:bidi="fa-IR"/>
        </w:rPr>
        <w:t xml:space="preserve"> </w:t>
      </w:r>
      <w:r w:rsidR="003246F6">
        <w:rPr>
          <w:rFonts w:hint="cs"/>
          <w:rtl/>
          <w:lang w:bidi="fa-IR"/>
        </w:rPr>
        <w:t xml:space="preserve">محبت مردم به </w:t>
      </w:r>
      <w:r>
        <w:rPr>
          <w:rFonts w:hint="cs"/>
          <w:rtl/>
          <w:lang w:bidi="fa-IR"/>
        </w:rPr>
        <w:t>ا</w:t>
      </w:r>
      <w:r w:rsidR="003246F6">
        <w:rPr>
          <w:rFonts w:hint="cs"/>
          <w:rtl/>
          <w:lang w:bidi="fa-IR"/>
        </w:rPr>
        <w:t>و</w:t>
      </w:r>
      <w:r>
        <w:rPr>
          <w:rFonts w:hint="cs"/>
          <w:rtl/>
          <w:lang w:bidi="fa-IR"/>
        </w:rPr>
        <w:t xml:space="preserve"> از تقدیر خداوند می‌باشد</w:t>
      </w:r>
      <w:r w:rsidR="00133CA9">
        <w:rPr>
          <w:rFonts w:hint="cs"/>
          <w:rtl/>
          <w:lang w:bidi="fa-IR"/>
        </w:rPr>
        <w:t>.</w:t>
      </w:r>
      <w:r w:rsidRPr="00A11AA5">
        <w:rPr>
          <w:rStyle w:val="a6"/>
          <w:rFonts w:cs="B Lotus"/>
          <w:sz w:val="28"/>
          <w:szCs w:val="28"/>
          <w:rtl/>
          <w:lang w:bidi="fa-IR"/>
        </w:rPr>
        <w:footnoteReference w:id="447"/>
      </w:r>
      <w:r>
        <w:rPr>
          <w:rFonts w:hint="cs"/>
          <w:rtl/>
          <w:lang w:bidi="fa-IR"/>
        </w:rPr>
        <w:t xml:space="preserve"> </w:t>
      </w:r>
    </w:p>
    <w:p w:rsidR="001627BE" w:rsidRPr="00673CED" w:rsidRDefault="001627BE" w:rsidP="008F7618">
      <w:pPr>
        <w:rPr>
          <w:rFonts w:hint="cs"/>
          <w:rtl/>
        </w:rPr>
      </w:pPr>
      <w:r>
        <w:rPr>
          <w:rFonts w:hint="cs"/>
          <w:rtl/>
          <w:lang w:bidi="fa-IR"/>
        </w:rPr>
        <w:t>دکتر علی احمد سالوس می‌گوید</w:t>
      </w:r>
      <w:r w:rsidR="00BB137D">
        <w:rPr>
          <w:rFonts w:hint="cs"/>
          <w:rtl/>
          <w:lang w:bidi="fa-IR"/>
        </w:rPr>
        <w:t>:</w:t>
      </w:r>
      <w:r>
        <w:rPr>
          <w:rFonts w:hint="cs"/>
          <w:rtl/>
          <w:lang w:bidi="fa-IR"/>
        </w:rPr>
        <w:t xml:space="preserve"> «این ابوهریره ظرف علم است، پس چگونه است، که در </w:t>
      </w:r>
      <w:r w:rsidR="002D7F59">
        <w:rPr>
          <w:rFonts w:hint="cs"/>
          <w:rtl/>
          <w:lang w:bidi="fa-IR"/>
        </w:rPr>
        <w:t>این دوره</w:t>
      </w:r>
      <w:r>
        <w:rPr>
          <w:rFonts w:hint="cs"/>
          <w:rtl/>
          <w:lang w:bidi="fa-IR"/>
        </w:rPr>
        <w:t xml:space="preserve">، کسانی را می‌یابیم </w:t>
      </w:r>
      <w:r w:rsidR="002D7F59">
        <w:rPr>
          <w:rFonts w:hint="cs"/>
          <w:rtl/>
          <w:lang w:bidi="fa-IR"/>
        </w:rPr>
        <w:t xml:space="preserve">که </w:t>
      </w:r>
      <w:r>
        <w:rPr>
          <w:rFonts w:hint="cs"/>
          <w:rtl/>
          <w:lang w:bidi="fa-IR"/>
        </w:rPr>
        <w:t>خود را مسلمان می‌دانند، در حالی که از گفتار پیامبر</w:t>
      </w:r>
      <w:r>
        <w:rPr>
          <w:rFonts w:hint="cs"/>
          <w:lang w:bidi="fa-IR"/>
        </w:rPr>
        <w:sym w:font="AGA Arabesque" w:char="F072"/>
      </w:r>
      <w:r>
        <w:rPr>
          <w:rFonts w:hint="cs"/>
          <w:rtl/>
          <w:lang w:bidi="fa-IR"/>
        </w:rPr>
        <w:t xml:space="preserve"> و اصحاب، و تابعین، و ائمه هدایت و بزرگواری، روی بر می‌</w:t>
      </w:r>
      <w:r w:rsidR="002D7F59">
        <w:rPr>
          <w:rFonts w:hint="cs"/>
          <w:rtl/>
          <w:lang w:bidi="fa-IR"/>
        </w:rPr>
        <w:t>گردان</w:t>
      </w:r>
      <w:r>
        <w:rPr>
          <w:rFonts w:hint="cs"/>
          <w:rtl/>
          <w:lang w:bidi="fa-IR"/>
        </w:rPr>
        <w:t>ند و اقوال و سخنان گمراهان</w:t>
      </w:r>
      <w:r w:rsidR="003246F6">
        <w:rPr>
          <w:rFonts w:hint="cs"/>
          <w:rtl/>
          <w:lang w:bidi="fa-IR"/>
        </w:rPr>
        <w:t>ِ</w:t>
      </w:r>
      <w:r>
        <w:rPr>
          <w:rFonts w:hint="cs"/>
          <w:rtl/>
          <w:lang w:bidi="fa-IR"/>
        </w:rPr>
        <w:t xml:space="preserve"> گمراه شده را می‌پذیرند.»</w:t>
      </w:r>
      <w:r w:rsidRPr="00A11AA5">
        <w:rPr>
          <w:rStyle w:val="a6"/>
          <w:rFonts w:cs="B Lotus"/>
          <w:sz w:val="28"/>
          <w:szCs w:val="28"/>
          <w:rtl/>
          <w:lang w:bidi="fa-IR"/>
        </w:rPr>
        <w:footnoteReference w:id="448"/>
      </w:r>
      <w:r w:rsidRPr="00673CED">
        <w:rPr>
          <w:rFonts w:hint="cs"/>
          <w:rtl/>
        </w:rPr>
        <w:t xml:space="preserve"> </w:t>
      </w:r>
    </w:p>
    <w:p w:rsidR="002D7F59" w:rsidRDefault="001627BE" w:rsidP="008F7618">
      <w:pPr>
        <w:rPr>
          <w:rFonts w:hint="cs"/>
          <w:rtl/>
          <w:lang w:bidi="fa-IR"/>
        </w:rPr>
      </w:pPr>
      <w:r>
        <w:rPr>
          <w:rFonts w:hint="cs"/>
          <w:rtl/>
          <w:lang w:bidi="fa-IR"/>
        </w:rPr>
        <w:t xml:space="preserve">علامه احمد شاکر این </w:t>
      </w:r>
      <w:r w:rsidR="002D7F59">
        <w:rPr>
          <w:rFonts w:hint="cs"/>
          <w:rtl/>
          <w:lang w:bidi="fa-IR"/>
        </w:rPr>
        <w:t>نظر</w:t>
      </w:r>
      <w:r>
        <w:rPr>
          <w:rFonts w:hint="cs"/>
          <w:rtl/>
          <w:lang w:bidi="fa-IR"/>
        </w:rPr>
        <w:t xml:space="preserve"> را تفسیر می‌کند و می‌گوید</w:t>
      </w:r>
      <w:r w:rsidR="002D7F59">
        <w:rPr>
          <w:rFonts w:hint="cs"/>
          <w:rtl/>
          <w:lang w:bidi="fa-IR"/>
        </w:rPr>
        <w:t>:</w:t>
      </w:r>
      <w:r>
        <w:rPr>
          <w:rFonts w:hint="cs"/>
          <w:rtl/>
          <w:lang w:bidi="fa-IR"/>
        </w:rPr>
        <w:t xml:space="preserve"> دشمنان اسلام و اهل سنت در این دوره لب</w:t>
      </w:r>
      <w:r w:rsidR="003246F6">
        <w:rPr>
          <w:rFonts w:hint="eastAsia"/>
          <w:rtl/>
          <w:lang w:bidi="fa-IR"/>
        </w:rPr>
        <w:t>‌</w:t>
      </w:r>
      <w:r w:rsidR="00E639AF">
        <w:rPr>
          <w:rFonts w:hint="cs"/>
          <w:rtl/>
          <w:lang w:bidi="fa-IR"/>
        </w:rPr>
        <w:t xml:space="preserve"> </w:t>
      </w:r>
      <w:r>
        <w:rPr>
          <w:rFonts w:hint="cs"/>
          <w:rtl/>
          <w:lang w:bidi="fa-IR"/>
        </w:rPr>
        <w:t>به انتقاد گشوده‌اند و به ابوهریره انتقاد کرده‌اند تا مردم را در مورد راستی و درستی او مشکوک کنند. این هدف نهایی آنها نبوده بلکه به پیروی از بزرگان خود می‌خواستند با این وسیله اسلام را نزد مردم مشکوک کنند</w:t>
      </w:r>
      <w:r w:rsidR="00C365FB">
        <w:rPr>
          <w:rFonts w:hint="cs"/>
          <w:rtl/>
          <w:lang w:bidi="fa-IR"/>
        </w:rPr>
        <w:t>،</w:t>
      </w:r>
      <w:r>
        <w:rPr>
          <w:rFonts w:hint="cs"/>
          <w:rtl/>
          <w:lang w:bidi="fa-IR"/>
        </w:rPr>
        <w:t xml:space="preserve"> و در مورد عمل به قرآن و احادیث صحیح</w:t>
      </w:r>
      <w:r w:rsidR="00C365FB">
        <w:rPr>
          <w:rFonts w:hint="cs"/>
          <w:rtl/>
          <w:lang w:bidi="fa-IR"/>
        </w:rPr>
        <w:t>،</w:t>
      </w:r>
      <w:r>
        <w:rPr>
          <w:rFonts w:hint="cs"/>
          <w:rtl/>
          <w:lang w:bidi="fa-IR"/>
        </w:rPr>
        <w:t xml:space="preserve"> به ظاهر امر و آنچه که موافق امیال و هواهای خودشان است</w:t>
      </w:r>
      <w:r w:rsidR="002D7F59">
        <w:rPr>
          <w:rFonts w:hint="cs"/>
          <w:rtl/>
          <w:lang w:bidi="fa-IR"/>
        </w:rPr>
        <w:t>،</w:t>
      </w:r>
      <w:r>
        <w:rPr>
          <w:rFonts w:hint="cs"/>
          <w:rtl/>
          <w:lang w:bidi="fa-IR"/>
        </w:rPr>
        <w:t xml:space="preserve"> عمل کنند، و از قوانین و شعارهای اروپایی پیروی نمایند. هیچ کدام از آنها از تأویل قرآن مبرا نیستند و معنایی که بر آن نازل شده را به معنایی که خود مد نظر دارند تأویل می‌کنند. آنها اولین کسانی نیستند که با این روش با اسلام جنگیده‌اند، در گذشته هم چنین گروه‌های هوا پرستی بوده‌اند، ولی اسلام با گام‌های استوار راه خود را می‌پیماید. هر چقدر که دوست دارند داد بزنند، اسلام صدای آنها را نمی‌شنود، چون اسلام یا آنها را در اشتباه می‌بیند و آنها را احساس نمی‌کند و یا ا</w:t>
      </w:r>
      <w:r w:rsidR="002D7F59">
        <w:rPr>
          <w:rFonts w:hint="cs"/>
          <w:rtl/>
          <w:lang w:bidi="fa-IR"/>
        </w:rPr>
        <w:t xml:space="preserve">ینکه آنها را منهدم می‌کند و از </w:t>
      </w:r>
      <w:r>
        <w:rPr>
          <w:rFonts w:hint="cs"/>
          <w:rtl/>
          <w:lang w:bidi="fa-IR"/>
        </w:rPr>
        <w:t>بین می‌برد</w:t>
      </w:r>
      <w:r w:rsidR="00E639AF">
        <w:rPr>
          <w:rFonts w:hint="cs"/>
          <w:rtl/>
          <w:lang w:bidi="fa-IR"/>
        </w:rPr>
        <w:t>.</w:t>
      </w:r>
      <w:r>
        <w:rPr>
          <w:rFonts w:hint="cs"/>
          <w:rtl/>
          <w:lang w:bidi="fa-IR"/>
        </w:rPr>
        <w:t xml:space="preserve"> </w:t>
      </w:r>
    </w:p>
    <w:p w:rsidR="001627BE" w:rsidRPr="00673CED" w:rsidRDefault="001627BE" w:rsidP="008F7618">
      <w:pPr>
        <w:rPr>
          <w:rFonts w:hint="cs"/>
          <w:rtl/>
        </w:rPr>
      </w:pPr>
      <w:r w:rsidRPr="00673CED">
        <w:rPr>
          <w:rFonts w:hint="cs"/>
          <w:rtl/>
        </w:rPr>
        <w:t>عجیب اینجاست آنچه را که معاصران ما می‌گویند</w:t>
      </w:r>
      <w:r w:rsidR="00E639AF" w:rsidRPr="00673CED">
        <w:rPr>
          <w:rFonts w:hint="cs"/>
          <w:rtl/>
        </w:rPr>
        <w:t>،</w:t>
      </w:r>
      <w:r w:rsidRPr="00673CED">
        <w:rPr>
          <w:rFonts w:hint="cs"/>
          <w:rtl/>
        </w:rPr>
        <w:t xml:space="preserve"> خیلی نزدیک است به اصول و معنایی که گذشتگان می‌گفته‌اند. فقط یک تفاوت با هم دارند، آن گذشتگان یا منحرف بوده</w:t>
      </w:r>
      <w:r w:rsidR="00E639AF" w:rsidRPr="00673CED">
        <w:rPr>
          <w:rFonts w:hint="eastAsia"/>
          <w:rtl/>
        </w:rPr>
        <w:t>‌</w:t>
      </w:r>
      <w:r w:rsidRPr="00673CED">
        <w:rPr>
          <w:rFonts w:hint="cs"/>
          <w:rtl/>
        </w:rPr>
        <w:t>اند و یا بی‌دین، ولی عالمانی آگاه بوده‌اند</w:t>
      </w:r>
      <w:r w:rsidR="00E639AF" w:rsidRPr="00673CED">
        <w:rPr>
          <w:rFonts w:hint="cs"/>
          <w:rtl/>
        </w:rPr>
        <w:t>،</w:t>
      </w:r>
      <w:r w:rsidRPr="00673CED">
        <w:rPr>
          <w:rFonts w:hint="cs"/>
          <w:rtl/>
        </w:rPr>
        <w:t xml:space="preserve"> که خداوند با وجود علمشان آنها را گمراه نموده است</w:t>
      </w:r>
      <w:r w:rsidR="00E639AF" w:rsidRPr="00673CED">
        <w:rPr>
          <w:rFonts w:hint="cs"/>
          <w:rtl/>
        </w:rPr>
        <w:t>،</w:t>
      </w:r>
      <w:r w:rsidRPr="00673CED">
        <w:rPr>
          <w:rFonts w:hint="cs"/>
          <w:rtl/>
        </w:rPr>
        <w:t xml:space="preserve"> و معاصران ما، نادان‌هایی هستند که به خود جرأت جسارت داده‌اند، الفاظ را درست بکار نمی‌برند، در کفرشان تقلید می‌کنند</w:t>
      </w:r>
      <w:r w:rsidR="00E639AF" w:rsidRPr="00673CED">
        <w:rPr>
          <w:rFonts w:hint="cs"/>
          <w:rtl/>
        </w:rPr>
        <w:t>،</w:t>
      </w:r>
      <w:r w:rsidRPr="00673CED">
        <w:rPr>
          <w:rFonts w:hint="cs"/>
          <w:rtl/>
        </w:rPr>
        <w:t xml:space="preserve"> و خود را نسبت به کسانی که می‌خواهند آنها را به راه راست هدایت کنند</w:t>
      </w:r>
      <w:r w:rsidR="002D7F59" w:rsidRPr="00673CED">
        <w:rPr>
          <w:rFonts w:hint="cs"/>
          <w:rtl/>
        </w:rPr>
        <w:t>،</w:t>
      </w:r>
      <w:r w:rsidRPr="00673CED">
        <w:rPr>
          <w:rFonts w:hint="cs"/>
          <w:rtl/>
        </w:rPr>
        <w:t xml:space="preserve"> برتر می</w:t>
      </w:r>
      <w:r w:rsidRPr="00673CED">
        <w:rPr>
          <w:rFonts w:hint="eastAsia"/>
          <w:rtl/>
        </w:rPr>
        <w:t>‌</w:t>
      </w:r>
      <w:r w:rsidRPr="00673CED">
        <w:rPr>
          <w:rFonts w:hint="cs"/>
          <w:rtl/>
        </w:rPr>
        <w:t>شمارند.</w:t>
      </w:r>
      <w:r w:rsidRPr="00A11AA5">
        <w:rPr>
          <w:rStyle w:val="a6"/>
          <w:rFonts w:cs="B Lotus"/>
          <w:sz w:val="28"/>
          <w:szCs w:val="28"/>
          <w:rtl/>
          <w:lang w:bidi="fa-IR"/>
        </w:rPr>
        <w:footnoteReference w:id="449"/>
      </w:r>
      <w:r w:rsidRPr="00673CED">
        <w:rPr>
          <w:rFonts w:hint="cs"/>
          <w:rtl/>
        </w:rPr>
        <w:t xml:space="preserve"> </w:t>
      </w:r>
    </w:p>
    <w:p w:rsidR="001627BE" w:rsidRDefault="001627BE" w:rsidP="008F7618">
      <w:pPr>
        <w:rPr>
          <w:rFonts w:hint="cs"/>
          <w:rtl/>
          <w:lang w:bidi="fa-IR"/>
        </w:rPr>
      </w:pPr>
      <w:r>
        <w:rPr>
          <w:rFonts w:hint="cs"/>
          <w:rtl/>
          <w:lang w:bidi="fa-IR"/>
        </w:rPr>
        <w:t>اصحاب رسول خدا و در رأس آنها خلفای راشدین بهترین نسلی هستند که بشریت به خود دیده است. از بارزترین صورت‌های تمدن ما، و منورترین و جاودانه‌ترین یادها و با اخلاق‌ترین افراد بشریت می‌باشند</w:t>
      </w:r>
      <w:r w:rsidR="00E639AF">
        <w:rPr>
          <w:rFonts w:hint="cs"/>
          <w:rtl/>
          <w:lang w:bidi="fa-IR"/>
        </w:rPr>
        <w:t>،</w:t>
      </w:r>
      <w:r>
        <w:rPr>
          <w:rFonts w:hint="cs"/>
          <w:rtl/>
          <w:lang w:bidi="fa-IR"/>
        </w:rPr>
        <w:t xml:space="preserve"> در حالی که انسان می‌باشند، از نظر دینی و اخلاقی به رغم کینه کینه‌توزان در نوک قله بشریت قرار دارند. </w:t>
      </w:r>
    </w:p>
    <w:p w:rsidR="001627BE" w:rsidRPr="00673CED" w:rsidRDefault="001627BE" w:rsidP="008F7618">
      <w:pPr>
        <w:rPr>
          <w:rFonts w:hint="cs"/>
          <w:rtl/>
        </w:rPr>
      </w:pPr>
      <w:r w:rsidRPr="00673CED">
        <w:rPr>
          <w:rFonts w:hint="cs"/>
          <w:rtl/>
        </w:rPr>
        <w:t>خداوند از اصحاب رسول خدا و از نگهدارنده شریعت برای ما، ابوهریره</w:t>
      </w:r>
      <w:r w:rsidR="002D7F59" w:rsidRPr="00673CED">
        <w:rPr>
          <w:rFonts w:hint="cs"/>
          <w:rtl/>
        </w:rPr>
        <w:t>،</w:t>
      </w:r>
      <w:r w:rsidRPr="00673CED">
        <w:rPr>
          <w:rFonts w:hint="cs"/>
          <w:rtl/>
        </w:rPr>
        <w:t xml:space="preserve"> راضی باد، و ما را از دوستداران او قرار دهد، و ما را با او در بهشت گسترده خود بهم رساند</w:t>
      </w:r>
      <w:r w:rsidRPr="00A11AA5">
        <w:rPr>
          <w:rStyle w:val="a6"/>
          <w:rFonts w:cs="B Lotus"/>
          <w:sz w:val="28"/>
          <w:szCs w:val="28"/>
          <w:rtl/>
          <w:lang w:bidi="fa-IR"/>
        </w:rPr>
        <w:footnoteReference w:id="450"/>
      </w:r>
      <w:r w:rsidRPr="00673CED">
        <w:rPr>
          <w:rFonts w:hint="cs"/>
          <w:rtl/>
        </w:rPr>
        <w:t xml:space="preserve">. (آمین) </w:t>
      </w:r>
    </w:p>
    <w:p w:rsidR="001627BE" w:rsidRDefault="001627BE" w:rsidP="008F7618">
      <w:pPr>
        <w:rPr>
          <w:rFonts w:hint="cs"/>
          <w:rtl/>
          <w:lang w:bidi="fa-IR"/>
        </w:rPr>
      </w:pPr>
      <w:r>
        <w:rPr>
          <w:rFonts w:hint="cs"/>
          <w:rtl/>
          <w:lang w:bidi="fa-IR"/>
        </w:rPr>
        <w:t xml:space="preserve">(خداوند تبارک و تعالی بلند مرتبه و آگاه‌تر است) </w:t>
      </w:r>
    </w:p>
    <w:p w:rsidR="000F01B3" w:rsidRDefault="001627BE" w:rsidP="000F01B3">
      <w:pPr>
        <w:pStyle w:val="1"/>
        <w:rPr>
          <w:rFonts w:hint="cs"/>
          <w:rtl/>
        </w:rPr>
      </w:pPr>
      <w:r>
        <w:rPr>
          <w:rtl/>
        </w:rPr>
        <w:br w:type="page"/>
      </w:r>
      <w:bookmarkStart w:id="170" w:name="_Toc224453366"/>
    </w:p>
    <w:p w:rsidR="000F01B3" w:rsidRDefault="000F01B3" w:rsidP="000F01B3">
      <w:pPr>
        <w:pStyle w:val="1"/>
        <w:rPr>
          <w:rFonts w:hint="cs"/>
          <w:rtl/>
        </w:rPr>
      </w:pPr>
      <w:bookmarkStart w:id="171" w:name="_Toc225697127"/>
      <w:bookmarkStart w:id="172" w:name="_Toc225697335"/>
      <w:r>
        <w:rPr>
          <w:rFonts w:hint="cs"/>
          <w:noProof/>
          <w:rtl/>
          <w:lang w:bidi="ar-SA"/>
        </w:rPr>
        <w:pict>
          <v:roundrect id="_x0000_s2110" style="position:absolute;left:0;text-align:left;margin-left:-18.1pt;margin-top:25.3pt;width:398.2pt;height:407.25pt;z-index:251651072" arcsize="10923f">
            <v:fill opacity="0"/>
          </v:roundrect>
        </w:pict>
      </w:r>
      <w:bookmarkEnd w:id="171"/>
      <w:bookmarkEnd w:id="172"/>
    </w:p>
    <w:p w:rsidR="001627BE" w:rsidRDefault="001627BE" w:rsidP="000F01B3">
      <w:pPr>
        <w:pStyle w:val="1"/>
        <w:rPr>
          <w:rFonts w:hint="cs"/>
          <w:rtl/>
        </w:rPr>
      </w:pPr>
      <w:bookmarkStart w:id="173" w:name="_Toc225697128"/>
      <w:bookmarkStart w:id="174" w:name="_Toc225697336"/>
      <w:r>
        <w:rPr>
          <w:rFonts w:hint="cs"/>
          <w:rtl/>
        </w:rPr>
        <w:t>مبحث دوم</w:t>
      </w:r>
      <w:bookmarkEnd w:id="170"/>
      <w:r w:rsidR="000F01B3">
        <w:rPr>
          <w:rFonts w:hint="cs"/>
          <w:rtl/>
        </w:rPr>
        <w:t>:</w:t>
      </w:r>
      <w:bookmarkEnd w:id="173"/>
      <w:bookmarkEnd w:id="174"/>
      <w:r>
        <w:rPr>
          <w:rFonts w:hint="cs"/>
          <w:rtl/>
        </w:rPr>
        <w:t xml:space="preserve"> </w:t>
      </w:r>
    </w:p>
    <w:p w:rsidR="001627BE" w:rsidRDefault="001627BE" w:rsidP="000F01B3">
      <w:pPr>
        <w:pStyle w:val="1"/>
        <w:rPr>
          <w:rFonts w:hint="cs"/>
          <w:rtl/>
        </w:rPr>
      </w:pPr>
      <w:bookmarkStart w:id="175" w:name="_Toc224453367"/>
      <w:bookmarkStart w:id="176" w:name="_Toc225697129"/>
      <w:bookmarkStart w:id="177" w:name="_Toc225697337"/>
      <w:r>
        <w:rPr>
          <w:rFonts w:hint="cs"/>
          <w:rtl/>
        </w:rPr>
        <w:t xml:space="preserve">انتقاد و ایراد به </w:t>
      </w:r>
      <w:r w:rsidR="00D20961">
        <w:rPr>
          <w:rFonts w:hint="cs"/>
          <w:rtl/>
        </w:rPr>
        <w:t xml:space="preserve">عدالت </w:t>
      </w:r>
      <w:r>
        <w:rPr>
          <w:rFonts w:hint="cs"/>
          <w:rtl/>
        </w:rPr>
        <w:t>اهل سنت</w:t>
      </w:r>
      <w:bookmarkEnd w:id="175"/>
      <w:bookmarkEnd w:id="176"/>
      <w:bookmarkEnd w:id="177"/>
      <w:r>
        <w:rPr>
          <w:rFonts w:hint="cs"/>
          <w:rtl/>
        </w:rPr>
        <w:t xml:space="preserve"> </w:t>
      </w:r>
    </w:p>
    <w:p w:rsidR="000F01B3" w:rsidRDefault="000F01B3" w:rsidP="000F01B3">
      <w:pPr>
        <w:ind w:firstLine="131"/>
        <w:jc w:val="center"/>
        <w:rPr>
          <w:rFonts w:cs="2  Arabic Style" w:hint="cs"/>
          <w:sz w:val="32"/>
          <w:szCs w:val="32"/>
          <w:rtl/>
          <w:lang w:bidi="fa-IR"/>
        </w:rPr>
      </w:pPr>
    </w:p>
    <w:p w:rsidR="001627BE" w:rsidRPr="000F01B3" w:rsidRDefault="001627BE" w:rsidP="000F01B3">
      <w:pPr>
        <w:ind w:firstLine="131"/>
        <w:jc w:val="center"/>
        <w:rPr>
          <w:rFonts w:cs="2  Arabic Style" w:hint="cs"/>
          <w:sz w:val="32"/>
          <w:szCs w:val="32"/>
          <w:rtl/>
          <w:lang w:bidi="fa-IR"/>
        </w:rPr>
      </w:pPr>
      <w:r w:rsidRPr="000F01B3">
        <w:rPr>
          <w:rFonts w:cs="2  Arabic Style" w:hint="cs"/>
          <w:sz w:val="32"/>
          <w:szCs w:val="32"/>
          <w:rtl/>
          <w:lang w:bidi="fa-IR"/>
        </w:rPr>
        <w:t>که دارای یک مقدمه و چهار مطلب می‌باشد</w:t>
      </w:r>
      <w:r w:rsidR="00BB137D" w:rsidRPr="000F01B3">
        <w:rPr>
          <w:rFonts w:cs="2  Arabic Style" w:hint="cs"/>
          <w:sz w:val="32"/>
          <w:szCs w:val="32"/>
          <w:rtl/>
          <w:lang w:bidi="fa-IR"/>
        </w:rPr>
        <w:t>:</w:t>
      </w:r>
    </w:p>
    <w:p w:rsidR="001627BE" w:rsidRPr="000F01B3" w:rsidRDefault="001627BE" w:rsidP="000F01B3">
      <w:pPr>
        <w:ind w:firstLine="131"/>
        <w:jc w:val="center"/>
        <w:rPr>
          <w:rFonts w:cs="2  Arabic Style" w:hint="cs"/>
          <w:sz w:val="32"/>
          <w:szCs w:val="32"/>
          <w:rtl/>
          <w:lang w:bidi="fa-IR"/>
        </w:rPr>
      </w:pPr>
      <w:r w:rsidRPr="000F01B3">
        <w:rPr>
          <w:rFonts w:cs="2  Arabic Style" w:hint="cs"/>
          <w:sz w:val="32"/>
          <w:szCs w:val="32"/>
          <w:rtl/>
          <w:lang w:bidi="fa-IR"/>
        </w:rPr>
        <w:t>مقدمه شامل</w:t>
      </w:r>
      <w:r w:rsidR="00BB137D" w:rsidRPr="000F01B3">
        <w:rPr>
          <w:rFonts w:cs="2  Arabic Style" w:hint="cs"/>
          <w:sz w:val="32"/>
          <w:szCs w:val="32"/>
          <w:rtl/>
          <w:lang w:bidi="fa-IR"/>
        </w:rPr>
        <w:t>:</w:t>
      </w:r>
      <w:r w:rsidRPr="000F01B3">
        <w:rPr>
          <w:rFonts w:cs="2  Arabic Style" w:hint="cs"/>
          <w:sz w:val="32"/>
          <w:szCs w:val="32"/>
          <w:rtl/>
          <w:lang w:bidi="fa-IR"/>
        </w:rPr>
        <w:t xml:space="preserve"> نظر منحرفان و هوی پرستان در گذشته و حال در مورد اهل سنت و ائمه اسلام و روش‌های عیب</w:t>
      </w:r>
      <w:r w:rsidRPr="000F01B3">
        <w:rPr>
          <w:rFonts w:cs="2  Arabic Style" w:hint="eastAsia"/>
          <w:sz w:val="32"/>
          <w:szCs w:val="32"/>
          <w:rtl/>
          <w:lang w:bidi="fa-IR"/>
        </w:rPr>
        <w:t>‌جویی آنها</w:t>
      </w:r>
      <w:r w:rsidRPr="000F01B3">
        <w:rPr>
          <w:rFonts w:cs="2  Arabic Style" w:hint="cs"/>
          <w:sz w:val="32"/>
          <w:szCs w:val="32"/>
          <w:rtl/>
          <w:lang w:bidi="fa-IR"/>
        </w:rPr>
        <w:t>.</w:t>
      </w:r>
    </w:p>
    <w:p w:rsidR="00D20961" w:rsidRPr="000F01B3" w:rsidRDefault="001627BE" w:rsidP="000F01B3">
      <w:pPr>
        <w:ind w:firstLine="131"/>
        <w:jc w:val="center"/>
        <w:rPr>
          <w:rFonts w:cs="2  Arabic Style" w:hint="cs"/>
          <w:sz w:val="32"/>
          <w:szCs w:val="32"/>
          <w:rtl/>
          <w:lang w:bidi="fa-IR"/>
        </w:rPr>
      </w:pPr>
      <w:r w:rsidRPr="000F01B3">
        <w:rPr>
          <w:rFonts w:cs="2  Arabic Style" w:hint="eastAsia"/>
          <w:sz w:val="32"/>
          <w:szCs w:val="32"/>
          <w:rtl/>
          <w:lang w:bidi="fa-IR"/>
        </w:rPr>
        <w:t>مطلب اول</w:t>
      </w:r>
      <w:r w:rsidR="00BB137D" w:rsidRPr="000F01B3">
        <w:rPr>
          <w:rFonts w:cs="2  Arabic Style" w:hint="eastAsia"/>
          <w:sz w:val="32"/>
          <w:szCs w:val="32"/>
          <w:rtl/>
          <w:lang w:bidi="fa-IR"/>
        </w:rPr>
        <w:t>:</w:t>
      </w:r>
      <w:r w:rsidR="00D20961" w:rsidRPr="000F01B3">
        <w:rPr>
          <w:rFonts w:cs="2  Arabic Style" w:hint="cs"/>
          <w:sz w:val="32"/>
          <w:szCs w:val="32"/>
          <w:rtl/>
          <w:lang w:bidi="fa-IR"/>
        </w:rPr>
        <w:t xml:space="preserve"> منظور از اهل سنت.</w:t>
      </w:r>
    </w:p>
    <w:p w:rsidR="00D20961" w:rsidRPr="000F01B3" w:rsidRDefault="00D20961" w:rsidP="000F01B3">
      <w:pPr>
        <w:ind w:firstLine="131"/>
        <w:jc w:val="center"/>
        <w:rPr>
          <w:rFonts w:cs="2  Arabic Style" w:hint="cs"/>
          <w:sz w:val="32"/>
          <w:szCs w:val="32"/>
          <w:rtl/>
          <w:lang w:bidi="fa-IR"/>
        </w:rPr>
      </w:pPr>
      <w:r w:rsidRPr="000F01B3">
        <w:rPr>
          <w:rFonts w:cs="2  Arabic Style" w:hint="cs"/>
          <w:sz w:val="32"/>
          <w:szCs w:val="32"/>
          <w:rtl/>
          <w:lang w:bidi="fa-IR"/>
        </w:rPr>
        <w:t>مطلب دوم:</w:t>
      </w:r>
      <w:r w:rsidR="001627BE" w:rsidRPr="000F01B3">
        <w:rPr>
          <w:rFonts w:cs="2  Arabic Style" w:hint="cs"/>
          <w:sz w:val="32"/>
          <w:szCs w:val="32"/>
          <w:rtl/>
          <w:lang w:bidi="fa-IR"/>
        </w:rPr>
        <w:t xml:space="preserve"> درستی </w:t>
      </w:r>
      <w:r w:rsidRPr="000F01B3">
        <w:rPr>
          <w:rFonts w:cs="2  Arabic Style" w:hint="cs"/>
          <w:sz w:val="32"/>
          <w:szCs w:val="32"/>
          <w:rtl/>
          <w:lang w:bidi="fa-IR"/>
        </w:rPr>
        <w:t>روش</w:t>
      </w:r>
      <w:r w:rsidR="001627BE" w:rsidRPr="000F01B3">
        <w:rPr>
          <w:rFonts w:cs="2  Arabic Style" w:hint="cs"/>
          <w:sz w:val="32"/>
          <w:szCs w:val="32"/>
          <w:rtl/>
          <w:lang w:bidi="fa-IR"/>
        </w:rPr>
        <w:t xml:space="preserve"> اهل سنت در فهم شریعت </w:t>
      </w:r>
      <w:r w:rsidRPr="000F01B3">
        <w:rPr>
          <w:rFonts w:cs="2  Arabic Style" w:hint="cs"/>
          <w:sz w:val="32"/>
          <w:szCs w:val="32"/>
          <w:rtl/>
          <w:lang w:bidi="fa-IR"/>
        </w:rPr>
        <w:t>اسلامی و بیان رستگاری برای آنها.</w:t>
      </w:r>
    </w:p>
    <w:p w:rsidR="00D20961" w:rsidRPr="000F01B3" w:rsidRDefault="001627BE" w:rsidP="000F01B3">
      <w:pPr>
        <w:ind w:firstLine="131"/>
        <w:jc w:val="center"/>
        <w:rPr>
          <w:rFonts w:cs="2  Arabic Style" w:hint="cs"/>
          <w:sz w:val="32"/>
          <w:szCs w:val="32"/>
          <w:rtl/>
          <w:lang w:bidi="fa-IR"/>
        </w:rPr>
      </w:pPr>
      <w:r w:rsidRPr="000F01B3">
        <w:rPr>
          <w:rFonts w:cs="2  Arabic Style" w:hint="cs"/>
          <w:sz w:val="32"/>
          <w:szCs w:val="32"/>
          <w:rtl/>
          <w:lang w:bidi="fa-IR"/>
        </w:rPr>
        <w:t>مطلب سوم</w:t>
      </w:r>
      <w:r w:rsidR="00BB137D" w:rsidRPr="000F01B3">
        <w:rPr>
          <w:rFonts w:cs="2  Arabic Style" w:hint="cs"/>
          <w:sz w:val="32"/>
          <w:szCs w:val="32"/>
          <w:rtl/>
          <w:lang w:bidi="fa-IR"/>
        </w:rPr>
        <w:t>:</w:t>
      </w:r>
      <w:r w:rsidRPr="000F01B3">
        <w:rPr>
          <w:rFonts w:cs="2  Arabic Style" w:hint="cs"/>
          <w:sz w:val="32"/>
          <w:szCs w:val="32"/>
          <w:rtl/>
          <w:lang w:bidi="fa-IR"/>
        </w:rPr>
        <w:t xml:space="preserve"> افتخار اصحاب حدیث.</w:t>
      </w:r>
    </w:p>
    <w:p w:rsidR="001627BE" w:rsidRPr="000F01B3" w:rsidRDefault="001627BE" w:rsidP="000F01B3">
      <w:pPr>
        <w:ind w:firstLine="131"/>
        <w:jc w:val="center"/>
        <w:rPr>
          <w:rFonts w:cs="2  Arabic Style" w:hint="cs"/>
          <w:sz w:val="32"/>
          <w:szCs w:val="32"/>
          <w:rtl/>
          <w:lang w:bidi="fa-IR"/>
        </w:rPr>
      </w:pPr>
      <w:r w:rsidRPr="000F01B3">
        <w:rPr>
          <w:rFonts w:cs="2  Arabic Style" w:hint="cs"/>
          <w:sz w:val="32"/>
          <w:szCs w:val="32"/>
          <w:rtl/>
          <w:lang w:bidi="fa-IR"/>
        </w:rPr>
        <w:t>مطلب چهارم</w:t>
      </w:r>
      <w:r w:rsidR="00D20961" w:rsidRPr="000F01B3">
        <w:rPr>
          <w:rFonts w:cs="2  Arabic Style" w:hint="cs"/>
          <w:sz w:val="32"/>
          <w:szCs w:val="32"/>
          <w:rtl/>
          <w:lang w:bidi="fa-IR"/>
        </w:rPr>
        <w:t>:</w:t>
      </w:r>
      <w:r w:rsidRPr="000F01B3">
        <w:rPr>
          <w:rFonts w:cs="2  Arabic Style" w:hint="cs"/>
          <w:sz w:val="32"/>
          <w:szCs w:val="32"/>
          <w:rtl/>
          <w:lang w:bidi="fa-IR"/>
        </w:rPr>
        <w:t xml:space="preserve"> پاسخ به ادعای کوتاه</w:t>
      </w:r>
      <w:r w:rsidR="00D20961" w:rsidRPr="000F01B3">
        <w:rPr>
          <w:rFonts w:cs="2  Arabic Style" w:hint="cs"/>
          <w:sz w:val="32"/>
          <w:szCs w:val="32"/>
          <w:rtl/>
          <w:lang w:bidi="fa-IR"/>
        </w:rPr>
        <w:t>ی</w:t>
      </w:r>
      <w:r w:rsidRPr="000F01B3">
        <w:rPr>
          <w:rFonts w:cs="2  Arabic Style" w:hint="cs"/>
          <w:sz w:val="32"/>
          <w:szCs w:val="32"/>
          <w:rtl/>
          <w:lang w:bidi="fa-IR"/>
        </w:rPr>
        <w:t xml:space="preserve"> اهل حدیث در نقد کردن متن حدیث.</w:t>
      </w:r>
    </w:p>
    <w:p w:rsidR="001627BE" w:rsidRDefault="001627BE" w:rsidP="008F7618">
      <w:pPr>
        <w:rPr>
          <w:rFonts w:hint="cs"/>
          <w:rtl/>
          <w:lang w:bidi="fa-IR"/>
        </w:rPr>
      </w:pPr>
    </w:p>
    <w:p w:rsidR="001627BE" w:rsidRDefault="00D20961" w:rsidP="007861C7">
      <w:pPr>
        <w:pStyle w:val="2"/>
        <w:ind w:firstLine="131"/>
        <w:rPr>
          <w:rFonts w:hint="cs"/>
          <w:rtl/>
        </w:rPr>
      </w:pPr>
      <w:r>
        <w:rPr>
          <w:rtl/>
        </w:rPr>
        <w:br w:type="page"/>
      </w:r>
      <w:bookmarkStart w:id="178" w:name="_Toc224453368"/>
      <w:bookmarkStart w:id="179" w:name="_Toc225697130"/>
      <w:bookmarkStart w:id="180" w:name="_Toc225697338"/>
      <w:r w:rsidR="001627BE">
        <w:rPr>
          <w:rFonts w:hint="cs"/>
          <w:rtl/>
        </w:rPr>
        <w:t>مقدمه</w:t>
      </w:r>
      <w:bookmarkEnd w:id="178"/>
      <w:bookmarkEnd w:id="179"/>
      <w:bookmarkEnd w:id="180"/>
    </w:p>
    <w:p w:rsidR="00D20961" w:rsidRDefault="001627BE" w:rsidP="008F7618">
      <w:pPr>
        <w:rPr>
          <w:rFonts w:hint="cs"/>
          <w:rtl/>
          <w:lang w:bidi="fa-IR"/>
        </w:rPr>
      </w:pPr>
      <w:r>
        <w:rPr>
          <w:rFonts w:hint="cs"/>
          <w:rtl/>
          <w:lang w:bidi="fa-IR"/>
        </w:rPr>
        <w:t>شامل دیدگاه‌های گروه‌های منحرف و هوا و هوس</w:t>
      </w:r>
      <w:r>
        <w:rPr>
          <w:rFonts w:hint="eastAsia"/>
          <w:rtl/>
          <w:lang w:bidi="fa-IR"/>
        </w:rPr>
        <w:t>‌پرستان</w:t>
      </w:r>
      <w:r>
        <w:rPr>
          <w:rFonts w:hint="cs"/>
          <w:rtl/>
          <w:lang w:bidi="fa-IR"/>
        </w:rPr>
        <w:t>، در گذشته و حال در مورد اهل سنت و ائمه مسلمین، و</w:t>
      </w:r>
      <w:r w:rsidR="00D20961">
        <w:rPr>
          <w:rFonts w:hint="cs"/>
          <w:rtl/>
          <w:lang w:bidi="fa-IR"/>
        </w:rPr>
        <w:t xml:space="preserve"> روش‌های عیب‌جویی آنها می‌باشد.</w:t>
      </w:r>
    </w:p>
    <w:p w:rsidR="00706412" w:rsidRDefault="00D20961" w:rsidP="008F7618">
      <w:pPr>
        <w:rPr>
          <w:rFonts w:hint="cs"/>
          <w:rtl/>
          <w:lang w:bidi="fa-IR"/>
        </w:rPr>
      </w:pPr>
      <w:r>
        <w:rPr>
          <w:rFonts w:hint="cs"/>
          <w:rtl/>
          <w:lang w:bidi="fa-IR"/>
        </w:rPr>
        <w:t>در دنیا هیچ بدعتگزار</w:t>
      </w:r>
      <w:r w:rsidR="001627BE">
        <w:rPr>
          <w:rFonts w:hint="cs"/>
          <w:rtl/>
          <w:lang w:bidi="fa-IR"/>
        </w:rPr>
        <w:t xml:space="preserve"> و </w:t>
      </w:r>
      <w:r>
        <w:rPr>
          <w:rFonts w:hint="cs"/>
          <w:rtl/>
          <w:lang w:bidi="fa-IR"/>
        </w:rPr>
        <w:t>ملحدی وجود ندارد، که به اهل سنت و اهل حدیث، فقها</w:t>
      </w:r>
      <w:r w:rsidR="001627BE">
        <w:rPr>
          <w:rFonts w:hint="cs"/>
          <w:rtl/>
          <w:lang w:bidi="fa-IR"/>
        </w:rPr>
        <w:t xml:space="preserve"> و مفسرین اهل سنت انتقاد </w:t>
      </w:r>
      <w:r>
        <w:rPr>
          <w:rFonts w:hint="cs"/>
          <w:rtl/>
          <w:lang w:bidi="fa-IR"/>
        </w:rPr>
        <w:t>نکرده باشد و</w:t>
      </w:r>
      <w:r w:rsidR="001627BE">
        <w:rPr>
          <w:rFonts w:hint="cs"/>
          <w:rtl/>
          <w:lang w:bidi="fa-IR"/>
        </w:rPr>
        <w:t xml:space="preserve"> با حقارت به آنها </w:t>
      </w:r>
      <w:r>
        <w:rPr>
          <w:rFonts w:hint="cs"/>
          <w:rtl/>
          <w:lang w:bidi="fa-IR"/>
        </w:rPr>
        <w:t>ن</w:t>
      </w:r>
      <w:r w:rsidR="001627BE">
        <w:rPr>
          <w:rFonts w:hint="cs"/>
          <w:rtl/>
          <w:lang w:bidi="fa-IR"/>
        </w:rPr>
        <w:t>نگرد، و آنها را به نام‌ه</w:t>
      </w:r>
      <w:r>
        <w:rPr>
          <w:rFonts w:hint="cs"/>
          <w:rtl/>
          <w:lang w:bidi="fa-IR"/>
        </w:rPr>
        <w:t>ایی که در شأن آنها نیست خطاب نکند.</w:t>
      </w:r>
      <w:r w:rsidR="001627BE">
        <w:rPr>
          <w:rFonts w:hint="cs"/>
          <w:rtl/>
          <w:lang w:bidi="fa-IR"/>
        </w:rPr>
        <w:t xml:space="preserve"> جهمی‌ها، اهل سنت را «مشبهه و نورس»</w:t>
      </w:r>
      <w:r w:rsidR="00E639AF">
        <w:rPr>
          <w:rFonts w:hint="cs"/>
          <w:rtl/>
          <w:lang w:bidi="fa-IR"/>
        </w:rPr>
        <w:t xml:space="preserve"> می‌نامند. قدری‌ها اهل سنت را «م</w:t>
      </w:r>
      <w:r w:rsidR="001627BE">
        <w:rPr>
          <w:rFonts w:hint="cs"/>
          <w:rtl/>
          <w:lang w:bidi="fa-IR"/>
        </w:rPr>
        <w:t>ج</w:t>
      </w:r>
      <w:r w:rsidR="00E639AF">
        <w:rPr>
          <w:rFonts w:hint="cs"/>
          <w:rtl/>
          <w:lang w:bidi="fa-IR"/>
        </w:rPr>
        <w:t>ب</w:t>
      </w:r>
      <w:r w:rsidR="00706412">
        <w:rPr>
          <w:rFonts w:hint="cs"/>
          <w:rtl/>
          <w:lang w:bidi="fa-IR"/>
        </w:rPr>
        <w:t>ره» و زنادقه، «حشویه» می‌نامند. معتزله آنها را زوامل اسفار و رافضیان آنها را نواصب می نامند.... تمام اینها تعصب و کینه نسبت به اهل سنت است و</w:t>
      </w:r>
      <w:r w:rsidR="001627BE">
        <w:rPr>
          <w:rFonts w:hint="cs"/>
          <w:rtl/>
          <w:lang w:bidi="fa-IR"/>
        </w:rPr>
        <w:t xml:space="preserve"> مسلمانان وا</w:t>
      </w:r>
      <w:r w:rsidR="00E639AF">
        <w:rPr>
          <w:rFonts w:hint="cs"/>
          <w:rtl/>
          <w:lang w:bidi="fa-IR"/>
        </w:rPr>
        <w:t>قع</w:t>
      </w:r>
      <w:r w:rsidR="001627BE">
        <w:rPr>
          <w:rFonts w:hint="cs"/>
          <w:rtl/>
          <w:lang w:bidi="fa-IR"/>
        </w:rPr>
        <w:t>ی اسمی ندارند، مگر یک نام، و آنهم ا</w:t>
      </w:r>
      <w:r w:rsidR="00706412">
        <w:rPr>
          <w:rFonts w:hint="cs"/>
          <w:rtl/>
          <w:lang w:bidi="fa-IR"/>
        </w:rPr>
        <w:t>صحاب</w:t>
      </w:r>
      <w:r w:rsidR="001627BE">
        <w:rPr>
          <w:rFonts w:hint="cs"/>
          <w:rtl/>
          <w:lang w:bidi="fa-IR"/>
        </w:rPr>
        <w:t xml:space="preserve"> سنت می‌باشد. </w:t>
      </w:r>
    </w:p>
    <w:p w:rsidR="001F01F7" w:rsidRDefault="001627BE" w:rsidP="008F7618">
      <w:pPr>
        <w:rPr>
          <w:rFonts w:hint="cs"/>
          <w:rtl/>
        </w:rPr>
      </w:pPr>
      <w:r w:rsidRPr="00673CED">
        <w:rPr>
          <w:rFonts w:hint="cs"/>
          <w:rtl/>
        </w:rPr>
        <w:t>این القاب به اهل سنت نمی‌چسبد، همانطور که القاب مشرکین مکه به پیامبر</w:t>
      </w:r>
      <w:r w:rsidRPr="00673CED">
        <w:rPr>
          <w:rFonts w:hint="cs"/>
        </w:rPr>
        <w:sym w:font="AGA Arabesque" w:char="F072"/>
      </w:r>
      <w:r w:rsidRPr="00673CED">
        <w:rPr>
          <w:rFonts w:hint="cs"/>
          <w:rtl/>
        </w:rPr>
        <w:t xml:space="preserve"> نمی‌چسبید، القابی مانند ساحر، شاعر، دیوانه، در حالی که اسم آن حضرت نزد خدا و ملائک و جن و انسان و سایر مخلوقات، چیزی نبود جز «رسول و نبی» که از همه این القاب دروغین به دور بوده است. خداوند می‌فرماید</w:t>
      </w:r>
      <w:r w:rsidR="00BB137D" w:rsidRPr="00673CED">
        <w:rPr>
          <w:rFonts w:hint="cs"/>
          <w:rtl/>
        </w:rPr>
        <w:t>:</w:t>
      </w:r>
      <w:r w:rsidRPr="00673CED">
        <w:rPr>
          <w:rFonts w:hint="cs"/>
          <w:rtl/>
        </w:rPr>
        <w:t xml:space="preserve"> </w:t>
      </w:r>
    </w:p>
    <w:p w:rsidR="0006449A" w:rsidRPr="00673CED" w:rsidRDefault="005607F0" w:rsidP="008F7618">
      <w:pPr>
        <w:rPr>
          <w:rFonts w:hint="cs"/>
          <w:rtl/>
        </w:rPr>
      </w:pPr>
      <w:r>
        <w:rPr>
          <w:rFonts w:ascii="QCF_BSML" w:eastAsia="Times New Roman" w:hAnsi="QCF_BSML" w:cs="QCF_BSML"/>
          <w:color w:val="000000"/>
          <w:sz w:val="32"/>
          <w:szCs w:val="32"/>
          <w:rtl/>
        </w:rPr>
        <w:t xml:space="preserve">ﭽ </w:t>
      </w:r>
      <w:r>
        <w:rPr>
          <w:rFonts w:ascii="QCF_P286" w:eastAsia="Times New Roman" w:hAnsi="QCF_P286" w:cs="QCF_P286"/>
          <w:color w:val="000000"/>
          <w:sz w:val="32"/>
          <w:szCs w:val="32"/>
          <w:rtl/>
        </w:rPr>
        <w:t xml:space="preserve">ﰁ ﰂ ﰃ ﰄ ﰅ ﰆ ﰇ ﰈ ﰉ ﰊ </w:t>
      </w:r>
      <w:r>
        <w:rPr>
          <w:rFonts w:ascii="QCF_BSML" w:eastAsia="Times New Roman" w:hAnsi="QCF_BSML" w:cs="QCF_BSML"/>
          <w:color w:val="000000"/>
          <w:sz w:val="32"/>
          <w:szCs w:val="32"/>
          <w:rtl/>
        </w:rPr>
        <w:t>ﭼ</w:t>
      </w:r>
      <w:r>
        <w:rPr>
          <w:rFonts w:ascii="Arial" w:eastAsia="Times New Roman" w:hAnsi="Arial" w:cs="Arial" w:hint="cs"/>
          <w:color w:val="000000"/>
          <w:sz w:val="18"/>
          <w:szCs w:val="18"/>
          <w:rtl/>
        </w:rPr>
        <w:t xml:space="preserve"> </w:t>
      </w:r>
      <w:r w:rsidRPr="00706412">
        <w:rPr>
          <w:rFonts w:ascii="Times New Roman" w:hAnsi="Times New Roman" w:hint="cs"/>
          <w:rtl/>
          <w:lang w:bidi="fa-IR"/>
        </w:rPr>
        <w:t>(</w:t>
      </w:r>
      <w:r w:rsidRPr="00706412">
        <w:rPr>
          <w:rFonts w:ascii="Times New Roman" w:hAnsi="Times New Roman"/>
          <w:rtl/>
          <w:lang w:bidi="fa-IR"/>
        </w:rPr>
        <w:t>الإسراء: ٤٨</w:t>
      </w:r>
      <w:r w:rsidRPr="00706412">
        <w:rPr>
          <w:rFonts w:ascii="Times New Roman" w:hAnsi="Times New Roman" w:hint="cs"/>
          <w:rtl/>
          <w:lang w:bidi="fa-IR"/>
        </w:rPr>
        <w:t>)</w:t>
      </w:r>
      <w:r>
        <w:rPr>
          <w:rFonts w:ascii="Times New Roman" w:hAnsi="Times New Roman" w:hint="cs"/>
          <w:rtl/>
          <w:lang w:bidi="fa-IR"/>
        </w:rPr>
        <w:t xml:space="preserve"> </w:t>
      </w:r>
      <w:r w:rsidR="001627BE" w:rsidRPr="00673CED">
        <w:rPr>
          <w:rFonts w:hint="cs"/>
          <w:rtl/>
        </w:rPr>
        <w:t>«</w:t>
      </w:r>
      <w:r w:rsidR="001F01F7">
        <w:rPr>
          <w:rtl/>
        </w:rPr>
        <w:t>‏</w:t>
      </w:r>
      <w:r w:rsidR="001E4368" w:rsidRPr="00673CED">
        <w:rPr>
          <w:rtl/>
        </w:rPr>
        <w:t xml:space="preserve">بنگر چگونه براي تو مثلها مي‌زنند و </w:t>
      </w:r>
      <w:r w:rsidR="004D790E" w:rsidRPr="00673CED">
        <w:rPr>
          <w:rtl/>
        </w:rPr>
        <w:t>(</w:t>
      </w:r>
      <w:r w:rsidR="001E4368" w:rsidRPr="00673CED">
        <w:rPr>
          <w:rtl/>
        </w:rPr>
        <w:t>گاه كاهن</w:t>
      </w:r>
      <w:r w:rsidR="004D790E" w:rsidRPr="00673CED">
        <w:rPr>
          <w:rtl/>
        </w:rPr>
        <w:t>،</w:t>
      </w:r>
      <w:r w:rsidR="001E4368" w:rsidRPr="00673CED">
        <w:rPr>
          <w:rtl/>
        </w:rPr>
        <w:t xml:space="preserve"> گاه مجنون</w:t>
      </w:r>
      <w:r w:rsidR="004D790E" w:rsidRPr="00673CED">
        <w:rPr>
          <w:rtl/>
        </w:rPr>
        <w:t>،</w:t>
      </w:r>
      <w:r w:rsidR="001E4368" w:rsidRPr="00673CED">
        <w:rPr>
          <w:rtl/>
        </w:rPr>
        <w:t xml:space="preserve"> وقتي شاعر</w:t>
      </w:r>
      <w:r w:rsidR="004D790E" w:rsidRPr="00673CED">
        <w:rPr>
          <w:rtl/>
        </w:rPr>
        <w:t>،</w:t>
      </w:r>
      <w:r w:rsidR="001E4368" w:rsidRPr="00673CED">
        <w:rPr>
          <w:rtl/>
        </w:rPr>
        <w:t xml:space="preserve"> و زماني ساحرت مي‌گويند</w:t>
      </w:r>
      <w:r w:rsidR="004D790E" w:rsidRPr="00673CED">
        <w:rPr>
          <w:rtl/>
        </w:rPr>
        <w:t>.)</w:t>
      </w:r>
      <w:r w:rsidR="001E4368" w:rsidRPr="00673CED">
        <w:rPr>
          <w:rtl/>
        </w:rPr>
        <w:t xml:space="preserve"> از اين رو آنان گمراه گشته و نمي‌توانند راهي </w:t>
      </w:r>
      <w:r w:rsidR="004D790E" w:rsidRPr="00673CED">
        <w:rPr>
          <w:rtl/>
        </w:rPr>
        <w:t>(</w:t>
      </w:r>
      <w:r w:rsidR="001E4368" w:rsidRPr="00673CED">
        <w:rPr>
          <w:rtl/>
        </w:rPr>
        <w:t>به سوي حق</w:t>
      </w:r>
      <w:r w:rsidR="004D790E" w:rsidRPr="00673CED">
        <w:rPr>
          <w:rtl/>
        </w:rPr>
        <w:t>)</w:t>
      </w:r>
      <w:r w:rsidR="001E4368" w:rsidRPr="00673CED">
        <w:rPr>
          <w:rtl/>
        </w:rPr>
        <w:t xml:space="preserve"> پيدا كنند</w:t>
      </w:r>
      <w:r w:rsidR="001E4368" w:rsidRPr="00673CED">
        <w:rPr>
          <w:rFonts w:hint="cs"/>
          <w:rtl/>
        </w:rPr>
        <w:t>.»</w:t>
      </w:r>
      <w:r w:rsidR="00E639AF" w:rsidRPr="00A11AA5">
        <w:rPr>
          <w:rStyle w:val="a6"/>
          <w:rFonts w:cs="B Lotus"/>
          <w:sz w:val="28"/>
          <w:szCs w:val="28"/>
          <w:rtl/>
          <w:lang w:bidi="fa-IR"/>
        </w:rPr>
        <w:footnoteReference w:id="451"/>
      </w:r>
      <w:r w:rsidR="001627BE" w:rsidRPr="00673CED">
        <w:rPr>
          <w:rFonts w:hint="cs"/>
          <w:rtl/>
        </w:rPr>
        <w:t xml:space="preserve"> </w:t>
      </w:r>
    </w:p>
    <w:p w:rsidR="00D236F5" w:rsidRDefault="001627BE" w:rsidP="008F7618">
      <w:pPr>
        <w:rPr>
          <w:rFonts w:hint="cs"/>
          <w:rtl/>
          <w:lang w:bidi="fa-IR"/>
        </w:rPr>
      </w:pPr>
      <w:r>
        <w:rPr>
          <w:rFonts w:hint="cs"/>
          <w:rtl/>
          <w:lang w:bidi="fa-IR"/>
        </w:rPr>
        <w:t xml:space="preserve">تهمت زدن به اهل سنت از نشانه‌های اهل بدعت و انحراف و گناه در گذشته و حال بوده است. </w:t>
      </w:r>
    </w:p>
    <w:p w:rsidR="00D236F5" w:rsidRDefault="001627BE" w:rsidP="008F7618">
      <w:pPr>
        <w:rPr>
          <w:rFonts w:hint="cs"/>
          <w:rtl/>
          <w:lang w:bidi="fa-IR"/>
        </w:rPr>
      </w:pPr>
      <w:r w:rsidRPr="00673CED">
        <w:rPr>
          <w:rFonts w:hint="cs"/>
          <w:rtl/>
        </w:rPr>
        <w:t>شیعیان رافضی، و خوارج</w:t>
      </w:r>
      <w:r w:rsidR="00D236F5" w:rsidRPr="00673CED">
        <w:rPr>
          <w:rFonts w:hint="cs"/>
          <w:rtl/>
        </w:rPr>
        <w:t>،</w:t>
      </w:r>
      <w:r w:rsidRPr="00673CED">
        <w:rPr>
          <w:rFonts w:hint="cs"/>
          <w:rtl/>
        </w:rPr>
        <w:t xml:space="preserve"> اهل سنت را کافر دانستند، زیرا آنها احادیث اصحاب را ضبط می</w:t>
      </w:r>
      <w:r w:rsidRPr="00673CED">
        <w:rPr>
          <w:rFonts w:hint="eastAsia"/>
          <w:rtl/>
        </w:rPr>
        <w:t>‌</w:t>
      </w:r>
      <w:r w:rsidRPr="00673CED">
        <w:rPr>
          <w:rFonts w:hint="cs"/>
          <w:rtl/>
        </w:rPr>
        <w:t>کردند، و فتواهای خود را با فتواهای اصحاب مقایسه می‌کردند</w:t>
      </w:r>
      <w:r w:rsidR="00D236F5" w:rsidRPr="00673CED">
        <w:rPr>
          <w:rFonts w:hint="cs"/>
          <w:rtl/>
        </w:rPr>
        <w:t>،</w:t>
      </w:r>
      <w:r w:rsidRPr="00A11AA5">
        <w:rPr>
          <w:rStyle w:val="a6"/>
          <w:rFonts w:cs="B Lotus"/>
          <w:sz w:val="28"/>
          <w:szCs w:val="28"/>
          <w:rtl/>
          <w:lang w:bidi="fa-IR"/>
        </w:rPr>
        <w:footnoteReference w:id="452"/>
      </w:r>
      <w:r>
        <w:rPr>
          <w:rFonts w:hint="cs"/>
          <w:rtl/>
          <w:lang w:bidi="fa-IR"/>
        </w:rPr>
        <w:t xml:space="preserve"> هر کس به اصحابی که آنها کافر شمرده‌اند باور داشته باشد، و حدیث آنها را بگیرد او هم کافر است. </w:t>
      </w:r>
    </w:p>
    <w:p w:rsidR="001627BE" w:rsidRPr="00C46D86" w:rsidRDefault="001627BE" w:rsidP="008F7618">
      <w:pPr>
        <w:rPr>
          <w:rFonts w:cs="Times New Roman" w:hint="cs"/>
          <w:rtl/>
          <w:lang w:bidi="fa-IR"/>
        </w:rPr>
      </w:pPr>
      <w:r>
        <w:rPr>
          <w:rFonts w:hint="cs"/>
          <w:rtl/>
          <w:lang w:bidi="fa-IR"/>
        </w:rPr>
        <w:t xml:space="preserve">معتزله فتواهای اهل سنت را رد و آن را در اذهان عمومی زشت جلوه دادند، تا امت اسلامی را از </w:t>
      </w:r>
      <w:r w:rsidR="00D236F5">
        <w:rPr>
          <w:rFonts w:hint="cs"/>
          <w:rtl/>
          <w:lang w:bidi="fa-IR"/>
        </w:rPr>
        <w:t>سنت</w:t>
      </w:r>
      <w:r>
        <w:rPr>
          <w:rFonts w:hint="cs"/>
          <w:rtl/>
          <w:lang w:bidi="fa-IR"/>
        </w:rPr>
        <w:t xml:space="preserve"> و اهل آن (اهل سنت) متنفر کنند.</w:t>
      </w:r>
      <w:r w:rsidRPr="00A11AA5">
        <w:rPr>
          <w:rStyle w:val="a6"/>
          <w:rFonts w:cs="B Lotus"/>
          <w:sz w:val="28"/>
          <w:szCs w:val="28"/>
          <w:rtl/>
          <w:lang w:bidi="fa-IR"/>
        </w:rPr>
        <w:footnoteReference w:id="453"/>
      </w:r>
      <w:r w:rsidRPr="00673CED">
        <w:rPr>
          <w:rFonts w:hint="cs"/>
          <w:rtl/>
        </w:rPr>
        <w:t xml:space="preserve"> </w:t>
      </w:r>
    </w:p>
    <w:p w:rsidR="00D236F5" w:rsidRPr="00673CED" w:rsidRDefault="00D236F5" w:rsidP="008F7618">
      <w:pPr>
        <w:rPr>
          <w:rFonts w:hint="cs"/>
          <w:rtl/>
        </w:rPr>
      </w:pPr>
      <w:r w:rsidRPr="00673CED">
        <w:rPr>
          <w:rFonts w:hint="cs"/>
          <w:rtl/>
        </w:rPr>
        <w:t>ابن قتیبه از عمرو بن نض</w:t>
      </w:r>
      <w:r w:rsidR="001627BE" w:rsidRPr="00673CED">
        <w:rPr>
          <w:rFonts w:hint="cs"/>
          <w:rtl/>
        </w:rPr>
        <w:t>ر آورده که گفته</w:t>
      </w:r>
      <w:r w:rsidR="00BB137D" w:rsidRPr="00673CED">
        <w:rPr>
          <w:rFonts w:hint="cs"/>
          <w:rtl/>
        </w:rPr>
        <w:t>:</w:t>
      </w:r>
      <w:r w:rsidR="001627BE" w:rsidRPr="00673CED">
        <w:rPr>
          <w:rFonts w:hint="cs"/>
          <w:rtl/>
        </w:rPr>
        <w:t xml:space="preserve"> </w:t>
      </w:r>
      <w:r w:rsidRPr="00673CED">
        <w:rPr>
          <w:rFonts w:hint="cs"/>
          <w:rtl/>
        </w:rPr>
        <w:t>به عمرو بن عبید رسی</w:t>
      </w:r>
      <w:r w:rsidR="001627BE" w:rsidRPr="00673CED">
        <w:rPr>
          <w:rFonts w:hint="cs"/>
          <w:rtl/>
        </w:rPr>
        <w:t>دم، که کنارش نشستم، چیزی گفت، من</w:t>
      </w:r>
      <w:r w:rsidR="00E639AF" w:rsidRPr="00673CED">
        <w:rPr>
          <w:rFonts w:hint="cs"/>
          <w:rtl/>
        </w:rPr>
        <w:t xml:space="preserve"> </w:t>
      </w:r>
      <w:r w:rsidR="001627BE" w:rsidRPr="00673CED">
        <w:rPr>
          <w:rFonts w:hint="cs"/>
          <w:rtl/>
        </w:rPr>
        <w:t>هم گفتم</w:t>
      </w:r>
      <w:r w:rsidR="00BB137D" w:rsidRPr="00673CED">
        <w:rPr>
          <w:rFonts w:hint="cs"/>
          <w:rtl/>
        </w:rPr>
        <w:t>:</w:t>
      </w:r>
      <w:r w:rsidR="001627BE" w:rsidRPr="00673CED">
        <w:rPr>
          <w:rFonts w:hint="cs"/>
          <w:rtl/>
        </w:rPr>
        <w:t xml:space="preserve"> اصحاب ما چنین نمی‌گویند</w:t>
      </w:r>
      <w:r w:rsidR="00BB137D" w:rsidRPr="00673CED">
        <w:rPr>
          <w:rFonts w:hint="cs"/>
          <w:rtl/>
        </w:rPr>
        <w:t>:</w:t>
      </w:r>
      <w:r w:rsidR="001627BE" w:rsidRPr="00673CED">
        <w:rPr>
          <w:rFonts w:hint="cs"/>
          <w:rtl/>
        </w:rPr>
        <w:t xml:space="preserve"> گفت اصحاب شما </w:t>
      </w:r>
      <w:r w:rsidR="00E639AF" w:rsidRPr="00673CED">
        <w:rPr>
          <w:rFonts w:hint="cs"/>
          <w:rtl/>
        </w:rPr>
        <w:t xml:space="preserve">چه </w:t>
      </w:r>
      <w:r w:rsidR="001627BE" w:rsidRPr="00673CED">
        <w:rPr>
          <w:rFonts w:hint="cs"/>
          <w:rtl/>
        </w:rPr>
        <w:t>کس</w:t>
      </w:r>
      <w:r w:rsidR="00E639AF" w:rsidRPr="00673CED">
        <w:rPr>
          <w:rFonts w:hint="cs"/>
          <w:rtl/>
        </w:rPr>
        <w:t>ان</w:t>
      </w:r>
      <w:r w:rsidR="001627BE" w:rsidRPr="00673CED">
        <w:rPr>
          <w:rFonts w:hint="cs"/>
          <w:rtl/>
        </w:rPr>
        <w:t>ی هستند؟ گفتم</w:t>
      </w:r>
      <w:r w:rsidR="00BB137D" w:rsidRPr="00673CED">
        <w:rPr>
          <w:rFonts w:hint="cs"/>
          <w:rtl/>
        </w:rPr>
        <w:t>:</w:t>
      </w:r>
      <w:r w:rsidR="001627BE" w:rsidRPr="00673CED">
        <w:rPr>
          <w:rFonts w:hint="cs"/>
          <w:rtl/>
        </w:rPr>
        <w:t xml:space="preserve"> ایوب، ابن عون، یونس، تیمی، او گفت که آنها </w:t>
      </w:r>
      <w:r w:rsidRPr="00673CED">
        <w:rPr>
          <w:rFonts w:hint="cs"/>
          <w:rtl/>
        </w:rPr>
        <w:t>ن</w:t>
      </w:r>
      <w:r w:rsidR="001627BE" w:rsidRPr="00673CED">
        <w:rPr>
          <w:rFonts w:hint="cs"/>
          <w:rtl/>
        </w:rPr>
        <w:t>ج</w:t>
      </w:r>
      <w:r w:rsidRPr="00673CED">
        <w:rPr>
          <w:rFonts w:hint="cs"/>
          <w:rtl/>
        </w:rPr>
        <w:t>س‌ و مرده هست</w:t>
      </w:r>
      <w:r w:rsidR="001627BE" w:rsidRPr="00673CED">
        <w:rPr>
          <w:rFonts w:hint="cs"/>
          <w:rtl/>
        </w:rPr>
        <w:t>ند</w:t>
      </w:r>
      <w:r w:rsidRPr="00673CED">
        <w:rPr>
          <w:rFonts w:hint="cs"/>
          <w:rtl/>
        </w:rPr>
        <w:t>.</w:t>
      </w:r>
      <w:r w:rsidR="001627BE" w:rsidRPr="00A11AA5">
        <w:rPr>
          <w:rStyle w:val="a6"/>
          <w:rFonts w:cs="B Lotus"/>
          <w:sz w:val="28"/>
          <w:szCs w:val="28"/>
          <w:rtl/>
          <w:lang w:bidi="fa-IR"/>
        </w:rPr>
        <w:footnoteReference w:id="454"/>
      </w:r>
      <w:r w:rsidRPr="00673CED">
        <w:rPr>
          <w:rFonts w:hint="cs"/>
          <w:rtl/>
        </w:rPr>
        <w:t xml:space="preserve"> </w:t>
      </w:r>
      <w:r w:rsidR="001627BE" w:rsidRPr="00673CED">
        <w:rPr>
          <w:rFonts w:hint="cs"/>
          <w:rtl/>
        </w:rPr>
        <w:t xml:space="preserve">ابن قتیبه در تعلیقی بر گفته عمرو بن عبید </w:t>
      </w:r>
      <w:r w:rsidRPr="00673CED">
        <w:rPr>
          <w:rFonts w:hint="cs"/>
          <w:rtl/>
        </w:rPr>
        <w:t>می</w:t>
      </w:r>
      <w:r>
        <w:rPr>
          <w:rFonts w:ascii="Times New Roman" w:hAnsi="Times New Roman" w:cs="2  Badr" w:hint="cs"/>
          <w:rtl/>
          <w:lang w:bidi="fa-IR"/>
        </w:rPr>
        <w:t>‏</w:t>
      </w:r>
      <w:r w:rsidRPr="00673CED">
        <w:rPr>
          <w:rFonts w:hint="cs"/>
          <w:rtl/>
        </w:rPr>
        <w:t>گوید</w:t>
      </w:r>
      <w:r w:rsidR="00BB137D" w:rsidRPr="00673CED">
        <w:rPr>
          <w:rFonts w:hint="cs"/>
          <w:rtl/>
        </w:rPr>
        <w:t>:</w:t>
      </w:r>
      <w:r w:rsidR="001627BE" w:rsidRPr="00673CED">
        <w:rPr>
          <w:rFonts w:hint="cs"/>
          <w:rtl/>
        </w:rPr>
        <w:t xml:space="preserve"> آن چهار نفری که به آ</w:t>
      </w:r>
      <w:r w:rsidRPr="00673CED">
        <w:rPr>
          <w:rFonts w:hint="cs"/>
          <w:rtl/>
        </w:rPr>
        <w:t>نها ناسزا گفته و توهین کرده‌اند،</w:t>
      </w:r>
      <w:r w:rsidR="001627BE" w:rsidRPr="00673CED">
        <w:rPr>
          <w:rFonts w:hint="cs"/>
          <w:rtl/>
        </w:rPr>
        <w:t xml:space="preserve"> از برترین عالمان </w:t>
      </w:r>
      <w:r w:rsidRPr="00673CED">
        <w:rPr>
          <w:rFonts w:hint="cs"/>
          <w:rtl/>
        </w:rPr>
        <w:t xml:space="preserve">دوران خود </w:t>
      </w:r>
      <w:r w:rsidR="001627BE" w:rsidRPr="00673CED">
        <w:rPr>
          <w:rFonts w:hint="cs"/>
          <w:rtl/>
        </w:rPr>
        <w:t xml:space="preserve">در فقه و اجتهاد و عبادت بوده‌اند. و به پایه اصحاب و تابعین قبل از خود رسیده‌اند. </w:t>
      </w:r>
    </w:p>
    <w:p w:rsidR="00D236F5" w:rsidRDefault="001627BE" w:rsidP="008F7618">
      <w:pPr>
        <w:rPr>
          <w:rFonts w:hint="cs"/>
          <w:rtl/>
          <w:lang w:bidi="fa-IR"/>
        </w:rPr>
      </w:pPr>
      <w:r>
        <w:rPr>
          <w:rFonts w:hint="cs"/>
          <w:rtl/>
          <w:lang w:bidi="fa-IR"/>
        </w:rPr>
        <w:t xml:space="preserve">این دلالت می‌کند که خود آنها ناپاکهای نجس می‌باشند. </w:t>
      </w:r>
    </w:p>
    <w:p w:rsidR="00D236F5" w:rsidRDefault="001627BE" w:rsidP="008F7618">
      <w:pPr>
        <w:rPr>
          <w:rFonts w:hint="cs"/>
          <w:rtl/>
          <w:lang w:bidi="fa-IR"/>
        </w:rPr>
      </w:pPr>
      <w:r w:rsidRPr="00673CED">
        <w:rPr>
          <w:rFonts w:hint="cs"/>
          <w:rtl/>
        </w:rPr>
        <w:t>شاط</w:t>
      </w:r>
      <w:r w:rsidR="00D236F5" w:rsidRPr="00673CED">
        <w:rPr>
          <w:rFonts w:hint="cs"/>
          <w:rtl/>
        </w:rPr>
        <w:t>بی از عمرو بن عبید آورده که گفت</w:t>
      </w:r>
      <w:r w:rsidR="00BB137D" w:rsidRPr="00673CED">
        <w:rPr>
          <w:rFonts w:hint="cs"/>
          <w:rtl/>
        </w:rPr>
        <w:t>:</w:t>
      </w:r>
      <w:r w:rsidRPr="00673CED">
        <w:rPr>
          <w:rFonts w:hint="cs"/>
          <w:rtl/>
        </w:rPr>
        <w:t xml:space="preserve"> «سخنان حسن بصری و ابن سیرین </w:t>
      </w:r>
      <w:r w:rsidR="00D236F5" w:rsidRPr="00673CED">
        <w:rPr>
          <w:rFonts w:hint="cs"/>
          <w:rtl/>
        </w:rPr>
        <w:t xml:space="preserve">کهنه پارچه </w:t>
      </w:r>
      <w:r w:rsidRPr="00673CED">
        <w:rPr>
          <w:rFonts w:hint="cs"/>
          <w:rtl/>
        </w:rPr>
        <w:t>ناپاک</w:t>
      </w:r>
      <w:r w:rsidR="00D236F5" w:rsidRPr="00673CED">
        <w:rPr>
          <w:rFonts w:hint="cs"/>
          <w:rtl/>
        </w:rPr>
        <w:t>ی است که دور انداخته می</w:t>
      </w:r>
      <w:r w:rsidR="00D236F5">
        <w:rPr>
          <w:rFonts w:cs="2  Badr" w:hint="cs"/>
          <w:rtl/>
          <w:lang w:bidi="fa-IR"/>
        </w:rPr>
        <w:t>‏</w:t>
      </w:r>
      <w:r w:rsidR="00D236F5" w:rsidRPr="00673CED">
        <w:rPr>
          <w:rFonts w:hint="cs"/>
          <w:rtl/>
        </w:rPr>
        <w:t>شود.</w:t>
      </w:r>
      <w:r w:rsidRPr="00A11AA5">
        <w:rPr>
          <w:rStyle w:val="a6"/>
          <w:rFonts w:cs="B Lotus"/>
          <w:sz w:val="28"/>
          <w:szCs w:val="28"/>
          <w:rtl/>
          <w:lang w:bidi="fa-IR"/>
        </w:rPr>
        <w:footnoteReference w:id="455"/>
      </w:r>
      <w:r>
        <w:rPr>
          <w:rFonts w:hint="cs"/>
          <w:rtl/>
          <w:lang w:bidi="fa-IR"/>
        </w:rPr>
        <w:t xml:space="preserve"> </w:t>
      </w:r>
    </w:p>
    <w:p w:rsidR="00203D51" w:rsidRDefault="001627BE" w:rsidP="008F7618">
      <w:pPr>
        <w:rPr>
          <w:rFonts w:hint="cs"/>
          <w:rtl/>
          <w:lang w:bidi="fa-IR"/>
        </w:rPr>
      </w:pPr>
      <w:r>
        <w:rPr>
          <w:rFonts w:hint="cs"/>
          <w:rtl/>
          <w:lang w:bidi="fa-IR"/>
        </w:rPr>
        <w:t>ابن کثیر و ذهبی از</w:t>
      </w:r>
      <w:r w:rsidR="00E639AF">
        <w:rPr>
          <w:rFonts w:hint="cs"/>
          <w:rtl/>
          <w:lang w:bidi="fa-IR"/>
        </w:rPr>
        <w:t xml:space="preserve"> </w:t>
      </w:r>
      <w:r>
        <w:rPr>
          <w:rFonts w:hint="cs"/>
          <w:rtl/>
          <w:lang w:bidi="fa-IR"/>
        </w:rPr>
        <w:t xml:space="preserve">عمرو بن عبید آورده‌اند که حدیث ابن مسعود </w:t>
      </w:r>
      <w:r w:rsidR="00E639AF">
        <w:rPr>
          <w:rFonts w:hint="cs"/>
          <w:rtl/>
          <w:lang w:bidi="fa-IR"/>
        </w:rPr>
        <w:t xml:space="preserve">را </w:t>
      </w:r>
      <w:r w:rsidR="00D236F5">
        <w:rPr>
          <w:rFonts w:hint="cs"/>
          <w:rtl/>
          <w:lang w:bidi="fa-IR"/>
        </w:rPr>
        <w:t>به صورت مرفوع</w:t>
      </w:r>
      <w:r>
        <w:rPr>
          <w:rFonts w:hint="cs"/>
          <w:rtl/>
          <w:lang w:bidi="fa-IR"/>
        </w:rPr>
        <w:t xml:space="preserve"> </w:t>
      </w:r>
      <w:r w:rsidR="00D236F5">
        <w:rPr>
          <w:rFonts w:hint="cs"/>
          <w:rtl/>
          <w:lang w:bidi="fa-IR"/>
        </w:rPr>
        <w:t>روایت کرده‌است:</w:t>
      </w:r>
      <w:r>
        <w:rPr>
          <w:rFonts w:hint="cs"/>
          <w:rtl/>
          <w:lang w:bidi="fa-IR"/>
        </w:rPr>
        <w:t xml:space="preserve"> </w:t>
      </w:r>
      <w:r w:rsidR="00D236F5">
        <w:rPr>
          <w:rFonts w:hint="cs"/>
          <w:rtl/>
          <w:lang w:bidi="fa-IR"/>
        </w:rPr>
        <w:t>«</w:t>
      </w:r>
      <w:r>
        <w:rPr>
          <w:rFonts w:hint="cs"/>
          <w:rtl/>
          <w:lang w:bidi="fa-IR"/>
        </w:rPr>
        <w:t>خلقت هر یک شما بمدت چهل روز در</w:t>
      </w:r>
      <w:r w:rsidR="00D236F5">
        <w:rPr>
          <w:rFonts w:hint="cs"/>
          <w:rtl/>
          <w:lang w:bidi="fa-IR"/>
        </w:rPr>
        <w:t xml:space="preserve"> </w:t>
      </w:r>
      <w:r>
        <w:rPr>
          <w:rFonts w:hint="cs"/>
          <w:rtl/>
          <w:lang w:bidi="fa-IR"/>
        </w:rPr>
        <w:t>شکم مادر جمع می‌شود پس بصورت خون بسته و پس از آن بصورت یک تکه گوشت در می‌آید، سپس فرشته‌ای فرستاده می‌شود و روح را در آن می‌دمد، و به چهار کلمه امر می‌شود، رزق او، و اجل او و عمل او، بدبخت و یا خوشبخت بودن او را می‌نویسند و مشخص می</w:t>
      </w:r>
      <w:r>
        <w:rPr>
          <w:rFonts w:hint="eastAsia"/>
          <w:rtl/>
          <w:lang w:bidi="fa-IR"/>
        </w:rPr>
        <w:t>‌کنند</w:t>
      </w:r>
      <w:r w:rsidR="00203D51">
        <w:rPr>
          <w:rFonts w:hint="cs"/>
          <w:rtl/>
          <w:lang w:bidi="fa-IR"/>
        </w:rPr>
        <w:t>.»</w:t>
      </w:r>
      <w:r w:rsidRPr="00A11AA5">
        <w:rPr>
          <w:rStyle w:val="a6"/>
          <w:rFonts w:cs="B Lotus"/>
          <w:sz w:val="28"/>
          <w:szCs w:val="28"/>
          <w:rtl/>
          <w:lang w:bidi="fa-IR"/>
        </w:rPr>
        <w:footnoteReference w:id="456"/>
      </w:r>
      <w:r>
        <w:rPr>
          <w:rFonts w:hint="eastAsia"/>
          <w:rtl/>
          <w:lang w:bidi="fa-IR"/>
        </w:rPr>
        <w:t xml:space="preserve"> </w:t>
      </w:r>
    </w:p>
    <w:p w:rsidR="00203D51" w:rsidRDefault="00203D51" w:rsidP="008F7618">
      <w:pPr>
        <w:rPr>
          <w:rFonts w:hint="cs"/>
          <w:rtl/>
          <w:lang w:bidi="fa-IR"/>
        </w:rPr>
      </w:pPr>
      <w:r>
        <w:rPr>
          <w:rFonts w:hint="cs"/>
          <w:rtl/>
          <w:lang w:bidi="fa-IR"/>
        </w:rPr>
        <w:t>گفت:</w:t>
      </w:r>
      <w:r w:rsidR="001627BE">
        <w:rPr>
          <w:rFonts w:hint="cs"/>
          <w:rtl/>
          <w:lang w:bidi="fa-IR"/>
        </w:rPr>
        <w:t xml:space="preserve"> «اگر می‌شنیدم که اعمش این را می‌گوید باور نمی‌کردم. اگر می‌شنیدم که این سخن را رسول خدا می‌فرمود در آن تردید می</w:t>
      </w:r>
      <w:r w:rsidR="001627BE">
        <w:rPr>
          <w:rFonts w:hint="eastAsia"/>
          <w:rtl/>
          <w:lang w:bidi="fa-IR"/>
        </w:rPr>
        <w:t>‌</w:t>
      </w:r>
      <w:r w:rsidR="001627BE">
        <w:rPr>
          <w:rFonts w:hint="cs"/>
          <w:rtl/>
          <w:lang w:bidi="fa-IR"/>
        </w:rPr>
        <w:t>کردم، اگر می‌شنیدم خداوند این مطلب را می‌گوید، می‌گفتم که پیمان ما بر این بسته نشده است</w:t>
      </w:r>
      <w:r>
        <w:rPr>
          <w:rFonts w:hint="cs"/>
          <w:rtl/>
          <w:lang w:bidi="fa-IR"/>
        </w:rPr>
        <w:t>.»</w:t>
      </w:r>
      <w:r w:rsidR="001627BE" w:rsidRPr="00A11AA5">
        <w:rPr>
          <w:rStyle w:val="a6"/>
          <w:rFonts w:cs="B Lotus"/>
          <w:sz w:val="28"/>
          <w:szCs w:val="28"/>
          <w:rtl/>
          <w:lang w:bidi="fa-IR"/>
        </w:rPr>
        <w:footnoteReference w:id="457"/>
      </w:r>
      <w:r w:rsidR="001627BE">
        <w:rPr>
          <w:rFonts w:hint="cs"/>
          <w:rtl/>
          <w:lang w:bidi="fa-IR"/>
        </w:rPr>
        <w:t xml:space="preserve"> </w:t>
      </w:r>
    </w:p>
    <w:p w:rsidR="00203D51" w:rsidRDefault="007861C7" w:rsidP="008F7618">
      <w:pPr>
        <w:rPr>
          <w:rFonts w:hint="cs"/>
          <w:rtl/>
          <w:lang w:bidi="fa-IR"/>
        </w:rPr>
      </w:pPr>
      <w:r>
        <w:rPr>
          <w:rFonts w:hint="cs"/>
          <w:rtl/>
          <w:lang w:bidi="fa-IR"/>
        </w:rPr>
        <w:t>حاکم از امام احمد بن حنبل</w:t>
      </w:r>
      <w:r>
        <w:rPr>
          <w:rFonts w:cs="CTraditional Arabic" w:hint="cs"/>
          <w:rtl/>
          <w:lang w:bidi="fa-IR"/>
        </w:rPr>
        <w:t>:</w:t>
      </w:r>
      <w:r w:rsidR="00203D51">
        <w:rPr>
          <w:rFonts w:hint="cs"/>
          <w:rtl/>
          <w:lang w:bidi="fa-IR"/>
        </w:rPr>
        <w:t xml:space="preserve"> روایت کرده که احمد ابن </w:t>
      </w:r>
      <w:r w:rsidR="001627BE">
        <w:rPr>
          <w:rFonts w:hint="cs"/>
          <w:rtl/>
          <w:lang w:bidi="fa-IR"/>
        </w:rPr>
        <w:t>حسن</w:t>
      </w:r>
      <w:r w:rsidR="001627BE" w:rsidRPr="00A11AA5">
        <w:rPr>
          <w:rStyle w:val="a6"/>
          <w:rFonts w:cs="B Lotus"/>
          <w:sz w:val="28"/>
          <w:szCs w:val="28"/>
          <w:rtl/>
          <w:lang w:bidi="fa-IR"/>
        </w:rPr>
        <w:footnoteReference w:id="458"/>
      </w:r>
      <w:r w:rsidR="001627BE" w:rsidRPr="00673CED">
        <w:rPr>
          <w:rFonts w:hint="cs"/>
          <w:rtl/>
        </w:rPr>
        <w:t xml:space="preserve"> به او گفت</w:t>
      </w:r>
      <w:r w:rsidR="00203D51" w:rsidRPr="00673CED">
        <w:rPr>
          <w:rFonts w:hint="cs"/>
          <w:rtl/>
        </w:rPr>
        <w:t>:</w:t>
      </w:r>
      <w:r w:rsidR="001627BE" w:rsidRPr="00673CED">
        <w:rPr>
          <w:rFonts w:hint="cs"/>
          <w:rtl/>
        </w:rPr>
        <w:t xml:space="preserve"> ای ابوعبدالله اهل حدیث در مکه برای ابن ابی فتیله </w:t>
      </w:r>
      <w:r w:rsidR="00203D51" w:rsidRPr="00673CED">
        <w:rPr>
          <w:rFonts w:hint="cs"/>
          <w:rtl/>
        </w:rPr>
        <w:t>یادآوری کن. گفت</w:t>
      </w:r>
      <w:r w:rsidR="00BB137D" w:rsidRPr="00673CED">
        <w:rPr>
          <w:rFonts w:hint="cs"/>
          <w:rtl/>
        </w:rPr>
        <w:t>:</w:t>
      </w:r>
      <w:r w:rsidR="00203D51" w:rsidRPr="00673CED">
        <w:rPr>
          <w:rFonts w:hint="cs"/>
          <w:rtl/>
        </w:rPr>
        <w:t xml:space="preserve"> اهل حدیث گروهی بد هستند.</w:t>
      </w:r>
      <w:r w:rsidR="001627BE" w:rsidRPr="00673CED">
        <w:rPr>
          <w:rFonts w:hint="cs"/>
          <w:rtl/>
        </w:rPr>
        <w:t xml:space="preserve"> عبدالله بلند شد در حالی که او پیراهنش را می‌کشید </w:t>
      </w:r>
      <w:r w:rsidR="001627BE">
        <w:rPr>
          <w:rFonts w:cs="Times New Roman" w:hint="cs"/>
          <w:rtl/>
          <w:lang w:bidi="fa-IR"/>
        </w:rPr>
        <w:t>–</w:t>
      </w:r>
      <w:r w:rsidR="001627BE" w:rsidRPr="00673CED">
        <w:rPr>
          <w:rFonts w:hint="cs"/>
          <w:rtl/>
        </w:rPr>
        <w:t xml:space="preserve"> گفت</w:t>
      </w:r>
      <w:r w:rsidR="00BB137D" w:rsidRPr="00673CED">
        <w:rPr>
          <w:rFonts w:hint="cs"/>
          <w:rtl/>
        </w:rPr>
        <w:t>:</w:t>
      </w:r>
      <w:r w:rsidR="001627BE" w:rsidRPr="00673CED">
        <w:rPr>
          <w:rFonts w:hint="cs"/>
          <w:rtl/>
        </w:rPr>
        <w:t xml:space="preserve"> بی‌دین، بی‌دین، بی‌دین و وارد منزل شد</w:t>
      </w:r>
      <w:r w:rsidR="00203D51" w:rsidRPr="00673CED">
        <w:rPr>
          <w:rFonts w:hint="cs"/>
          <w:rtl/>
        </w:rPr>
        <w:t>.</w:t>
      </w:r>
      <w:r w:rsidR="001627BE" w:rsidRPr="00A11AA5">
        <w:rPr>
          <w:rStyle w:val="a6"/>
          <w:rFonts w:cs="B Lotus"/>
          <w:sz w:val="28"/>
          <w:szCs w:val="28"/>
          <w:rtl/>
          <w:lang w:bidi="fa-IR"/>
        </w:rPr>
        <w:footnoteReference w:id="459"/>
      </w:r>
      <w:r w:rsidR="001627BE">
        <w:rPr>
          <w:rFonts w:hint="cs"/>
          <w:rtl/>
          <w:lang w:bidi="fa-IR"/>
        </w:rPr>
        <w:t xml:space="preserve"> </w:t>
      </w:r>
    </w:p>
    <w:p w:rsidR="00203D51" w:rsidRPr="00673CED" w:rsidRDefault="00203D51" w:rsidP="008F7618">
      <w:pPr>
        <w:rPr>
          <w:rFonts w:hint="cs"/>
          <w:rtl/>
        </w:rPr>
      </w:pPr>
      <w:r>
        <w:rPr>
          <w:rFonts w:hint="cs"/>
          <w:rtl/>
          <w:lang w:bidi="fa-IR"/>
        </w:rPr>
        <w:t xml:space="preserve">احمد ابن سنان </w:t>
      </w:r>
      <w:r w:rsidR="001627BE">
        <w:rPr>
          <w:rFonts w:hint="cs"/>
          <w:rtl/>
          <w:lang w:bidi="fa-IR"/>
        </w:rPr>
        <w:t>قطان می‌گوید</w:t>
      </w:r>
      <w:r w:rsidR="001627BE" w:rsidRPr="00A11AA5">
        <w:rPr>
          <w:rStyle w:val="a6"/>
          <w:rFonts w:cs="B Lotus"/>
          <w:sz w:val="28"/>
          <w:szCs w:val="28"/>
          <w:rtl/>
          <w:lang w:bidi="fa-IR"/>
        </w:rPr>
        <w:footnoteReference w:id="460"/>
      </w:r>
      <w:r w:rsidR="00BB137D" w:rsidRPr="00673CED">
        <w:rPr>
          <w:rFonts w:hint="cs"/>
          <w:rtl/>
        </w:rPr>
        <w:t>:</w:t>
      </w:r>
      <w:r w:rsidR="001627BE" w:rsidRPr="00673CED">
        <w:rPr>
          <w:rFonts w:hint="cs"/>
          <w:rtl/>
        </w:rPr>
        <w:t xml:space="preserve"> «در دنیا هیچ بدعت‌گذاری نیست که اهل حدیث را دوست داشته باشد، چون وقتی بدعتی آورد، شیرینی حدیث در قلبش پایین می‌آید</w:t>
      </w:r>
      <w:r w:rsidRPr="00673CED">
        <w:rPr>
          <w:rFonts w:hint="cs"/>
          <w:rtl/>
        </w:rPr>
        <w:t>.</w:t>
      </w:r>
      <w:r w:rsidR="001627BE" w:rsidRPr="00673CED">
        <w:rPr>
          <w:rFonts w:hint="cs"/>
          <w:rtl/>
        </w:rPr>
        <w:t>»</w:t>
      </w:r>
      <w:r w:rsidR="001627BE" w:rsidRPr="00A11AA5">
        <w:rPr>
          <w:rStyle w:val="a6"/>
          <w:rFonts w:cs="B Lotus"/>
          <w:sz w:val="28"/>
          <w:szCs w:val="28"/>
          <w:rtl/>
          <w:lang w:bidi="fa-IR"/>
        </w:rPr>
        <w:footnoteReference w:id="461"/>
      </w:r>
      <w:r w:rsidR="001627BE" w:rsidRPr="00673CED">
        <w:rPr>
          <w:rFonts w:hint="cs"/>
          <w:rtl/>
        </w:rPr>
        <w:t xml:space="preserve"> ابوعبدالله حاکم می‌گوید</w:t>
      </w:r>
      <w:r w:rsidR="00BB137D" w:rsidRPr="00673CED">
        <w:rPr>
          <w:rFonts w:hint="cs"/>
          <w:rtl/>
        </w:rPr>
        <w:t>:</w:t>
      </w:r>
      <w:r w:rsidR="001627BE" w:rsidRPr="00673CED">
        <w:rPr>
          <w:rFonts w:hint="cs"/>
          <w:rtl/>
        </w:rPr>
        <w:t xml:space="preserve"> ما در ولایت و سرزمین‌های خود چنین پیمان بسته‌ایم، هر کسی که به نوعی بی‌دینی و بدعت معتقد باشد، ملت پیروز (اهل سنت) را با حقارت می‌نگرد، و آنها را حشویه می‌نامد.»</w:t>
      </w:r>
      <w:r w:rsidR="001627BE" w:rsidRPr="00A11AA5">
        <w:rPr>
          <w:rStyle w:val="a6"/>
          <w:rFonts w:cs="B Lotus"/>
          <w:sz w:val="28"/>
          <w:szCs w:val="28"/>
          <w:rtl/>
          <w:lang w:bidi="fa-IR"/>
        </w:rPr>
        <w:footnoteReference w:id="462"/>
      </w:r>
      <w:r w:rsidR="001627BE" w:rsidRPr="00673CED">
        <w:rPr>
          <w:rFonts w:hint="cs"/>
          <w:rtl/>
        </w:rPr>
        <w:t xml:space="preserve"> </w:t>
      </w:r>
    </w:p>
    <w:p w:rsidR="00203D51" w:rsidRDefault="00203D51" w:rsidP="008F7618">
      <w:pPr>
        <w:rPr>
          <w:rFonts w:hint="cs"/>
          <w:rtl/>
          <w:lang w:bidi="fa-IR"/>
        </w:rPr>
      </w:pPr>
      <w:r>
        <w:rPr>
          <w:rFonts w:hint="cs"/>
          <w:rtl/>
          <w:lang w:bidi="fa-IR"/>
        </w:rPr>
        <w:t xml:space="preserve">گفتم: </w:t>
      </w:r>
      <w:r w:rsidR="001627BE">
        <w:rPr>
          <w:rFonts w:hint="cs"/>
          <w:rtl/>
          <w:lang w:bidi="fa-IR"/>
        </w:rPr>
        <w:t>آنچه را که امام حاکم در این باره گفته بود، که ما در دوران خود به آن پیمان بسته‌ایم، در مورد کسانی که به بدعت و بی‌دینی معتقدند، این</w:t>
      </w:r>
      <w:r>
        <w:rPr>
          <w:rFonts w:hint="cs"/>
          <w:rtl/>
          <w:lang w:bidi="fa-IR"/>
        </w:rPr>
        <w:t xml:space="preserve"> ا</w:t>
      </w:r>
      <w:r w:rsidR="001627BE">
        <w:rPr>
          <w:rFonts w:hint="cs"/>
          <w:rtl/>
          <w:lang w:bidi="fa-IR"/>
        </w:rPr>
        <w:t>ست که همانند گذشتگان خود، نسبت به اهل حدیث کینه در دل دارند</w:t>
      </w:r>
      <w:r w:rsidR="00C152EB">
        <w:rPr>
          <w:rFonts w:hint="cs"/>
          <w:rtl/>
          <w:lang w:bidi="fa-IR"/>
        </w:rPr>
        <w:t>،</w:t>
      </w:r>
      <w:r w:rsidR="001627BE">
        <w:rPr>
          <w:rFonts w:hint="cs"/>
          <w:rtl/>
          <w:lang w:bidi="fa-IR"/>
        </w:rPr>
        <w:t xml:space="preserve"> آنها را تحقیر می‌کنند، و آنها را به اسامی که گذشتگان بی‌دین و منحرف خود خوانده‌اند، </w:t>
      </w:r>
      <w:r>
        <w:rPr>
          <w:rFonts w:hint="cs"/>
          <w:rtl/>
          <w:lang w:bidi="fa-IR"/>
        </w:rPr>
        <w:t>مثل حشویه و زوامل اسفار، می‌خوانند</w:t>
      </w:r>
      <w:r w:rsidR="001627BE">
        <w:rPr>
          <w:rFonts w:hint="cs"/>
          <w:rtl/>
          <w:lang w:bidi="fa-IR"/>
        </w:rPr>
        <w:t xml:space="preserve"> و در مورد عدالت آنها ایراد می‌گیرند. </w:t>
      </w:r>
    </w:p>
    <w:p w:rsidR="001627BE" w:rsidRPr="00673CED" w:rsidRDefault="001627BE" w:rsidP="008F7618">
      <w:pPr>
        <w:rPr>
          <w:rFonts w:hint="cs"/>
          <w:rtl/>
        </w:rPr>
      </w:pPr>
      <w:r w:rsidRPr="00673CED">
        <w:rPr>
          <w:rFonts w:hint="cs"/>
          <w:rtl/>
        </w:rPr>
        <w:t xml:space="preserve">آنچه را که ابن ابی فتیله در گذشته، در مورد اهل حدیث گفته بود، که آنها مردمان بدی می‌باشند، در زمان ما نیازی عز الدین </w:t>
      </w:r>
      <w:r w:rsidR="00203D51" w:rsidRPr="00673CED">
        <w:rPr>
          <w:rFonts w:hint="cs"/>
          <w:rtl/>
        </w:rPr>
        <w:t xml:space="preserve">آنها را </w:t>
      </w:r>
      <w:r w:rsidRPr="00673CED">
        <w:rPr>
          <w:rFonts w:hint="cs"/>
          <w:rtl/>
        </w:rPr>
        <w:t>در کتاب</w:t>
      </w:r>
      <w:r w:rsidR="00203D51" w:rsidRPr="00673CED">
        <w:rPr>
          <w:rFonts w:hint="cs"/>
          <w:rtl/>
        </w:rPr>
        <w:t>های</w:t>
      </w:r>
      <w:r w:rsidR="00C152EB" w:rsidRPr="00673CED">
        <w:rPr>
          <w:rFonts w:hint="cs"/>
          <w:rtl/>
        </w:rPr>
        <w:t xml:space="preserve"> خود</w:t>
      </w:r>
      <w:r w:rsidRPr="00673CED">
        <w:rPr>
          <w:rFonts w:hint="cs"/>
          <w:rtl/>
        </w:rPr>
        <w:t xml:space="preserve"> </w:t>
      </w:r>
      <w:r w:rsidR="00203D51" w:rsidRPr="00673CED">
        <w:rPr>
          <w:rFonts w:hint="cs"/>
          <w:rtl/>
        </w:rPr>
        <w:t>«</w:t>
      </w:r>
      <w:r w:rsidRPr="00673CED">
        <w:rPr>
          <w:rFonts w:hint="cs"/>
          <w:rtl/>
        </w:rPr>
        <w:t>دین السلطان</w:t>
      </w:r>
      <w:r w:rsidR="00203D51" w:rsidRPr="00673CED">
        <w:rPr>
          <w:rFonts w:hint="cs"/>
          <w:rtl/>
        </w:rPr>
        <w:t>»</w:t>
      </w:r>
      <w:r w:rsidRPr="00A11AA5">
        <w:rPr>
          <w:rStyle w:val="a6"/>
          <w:rFonts w:cs="B Lotus"/>
          <w:sz w:val="28"/>
          <w:szCs w:val="28"/>
          <w:rtl/>
          <w:lang w:bidi="fa-IR"/>
        </w:rPr>
        <w:footnoteReference w:id="463"/>
      </w:r>
      <w:r w:rsidRPr="00673CED">
        <w:rPr>
          <w:rFonts w:hint="cs"/>
          <w:rtl/>
        </w:rPr>
        <w:t xml:space="preserve"> و «انذار من السماء» </w:t>
      </w:r>
      <w:r w:rsidR="00203D51" w:rsidRPr="00673CED">
        <w:rPr>
          <w:rFonts w:hint="cs"/>
          <w:rtl/>
        </w:rPr>
        <w:t>آورده و می</w:t>
      </w:r>
      <w:r w:rsidR="00203D51">
        <w:rPr>
          <w:rFonts w:ascii="Times New Roman" w:hAnsi="Times New Roman" w:cs="2  Badr" w:hint="cs"/>
          <w:rtl/>
          <w:lang w:bidi="fa-IR"/>
        </w:rPr>
        <w:t>‏</w:t>
      </w:r>
      <w:r w:rsidR="00203D51" w:rsidRPr="00673CED">
        <w:rPr>
          <w:rFonts w:hint="cs"/>
          <w:rtl/>
        </w:rPr>
        <w:t xml:space="preserve">گوید: </w:t>
      </w:r>
      <w:r w:rsidRPr="00673CED">
        <w:rPr>
          <w:rFonts w:hint="cs"/>
          <w:rtl/>
        </w:rPr>
        <w:t xml:space="preserve">یا به راه اجداد و پدران و مشایخ گذشته خود برویم، که اندکی قبل با برهان و دلیل قاطع دریافتیم که ما </w:t>
      </w:r>
      <w:r w:rsidR="00203D51" w:rsidRPr="00673CED">
        <w:rPr>
          <w:rFonts w:hint="cs"/>
          <w:rtl/>
        </w:rPr>
        <w:t>با تبعیت از آنها گمراه می</w:t>
      </w:r>
      <w:r w:rsidR="00203D51">
        <w:rPr>
          <w:rFonts w:ascii="Times New Roman" w:hAnsi="Times New Roman" w:cs="2  Badr" w:hint="cs"/>
          <w:rtl/>
          <w:lang w:bidi="fa-IR"/>
        </w:rPr>
        <w:t>‏</w:t>
      </w:r>
      <w:r w:rsidR="00203D51" w:rsidRPr="00673CED">
        <w:rPr>
          <w:rFonts w:hint="cs"/>
          <w:rtl/>
        </w:rPr>
        <w:t>شویم</w:t>
      </w:r>
      <w:r w:rsidRPr="00673CED">
        <w:rPr>
          <w:rFonts w:hint="cs"/>
          <w:rtl/>
        </w:rPr>
        <w:t>، ‌آنگاه که منهج و روش قرآنی را کنار گذاشتیم، تا عنکبوت بر آن تار بستند</w:t>
      </w:r>
      <w:r w:rsidR="00203D51" w:rsidRPr="00673CED">
        <w:rPr>
          <w:rFonts w:hint="cs"/>
          <w:rtl/>
        </w:rPr>
        <w:t>.</w:t>
      </w:r>
      <w:r w:rsidRPr="00A11AA5">
        <w:rPr>
          <w:rStyle w:val="a6"/>
          <w:rFonts w:cs="B Lotus"/>
          <w:sz w:val="28"/>
          <w:szCs w:val="28"/>
          <w:rtl/>
          <w:lang w:bidi="fa-IR"/>
        </w:rPr>
        <w:footnoteReference w:id="464"/>
      </w:r>
      <w:r w:rsidRPr="00673CED">
        <w:rPr>
          <w:rFonts w:hint="cs"/>
          <w:rtl/>
        </w:rPr>
        <w:t xml:space="preserve"> می</w:t>
      </w:r>
      <w:r w:rsidRPr="00673CED">
        <w:rPr>
          <w:rFonts w:hint="eastAsia"/>
          <w:rtl/>
        </w:rPr>
        <w:t>‌</w:t>
      </w:r>
      <w:r w:rsidRPr="00673CED">
        <w:rPr>
          <w:rFonts w:hint="cs"/>
          <w:rtl/>
        </w:rPr>
        <w:t>گوید</w:t>
      </w:r>
      <w:r w:rsidR="00BB137D" w:rsidRPr="00673CED">
        <w:rPr>
          <w:rFonts w:hint="cs"/>
          <w:rtl/>
        </w:rPr>
        <w:t>:</w:t>
      </w:r>
      <w:r w:rsidRPr="00673CED">
        <w:rPr>
          <w:rFonts w:hint="cs"/>
          <w:rtl/>
        </w:rPr>
        <w:t xml:space="preserve"> «کار اهل حدیث و راویان آن، روایت حدیث و نوشتن آن می‌باشد، از آنچه که </w:t>
      </w:r>
      <w:r w:rsidR="00203D51" w:rsidRPr="00673CED">
        <w:rPr>
          <w:rFonts w:hint="cs"/>
          <w:rtl/>
        </w:rPr>
        <w:t>روایت می</w:t>
      </w:r>
      <w:r w:rsidR="00203D51">
        <w:rPr>
          <w:rFonts w:ascii="Times New Roman" w:hAnsi="Times New Roman" w:cs="2  Badr" w:hint="cs"/>
          <w:rtl/>
          <w:lang w:bidi="fa-IR"/>
        </w:rPr>
        <w:t>‏</w:t>
      </w:r>
      <w:r w:rsidR="00203D51" w:rsidRPr="00673CED">
        <w:rPr>
          <w:rFonts w:hint="cs"/>
          <w:rtl/>
        </w:rPr>
        <w:t>کنند</w:t>
      </w:r>
      <w:r w:rsidRPr="00673CED">
        <w:rPr>
          <w:rFonts w:hint="cs"/>
          <w:rtl/>
        </w:rPr>
        <w:t xml:space="preserve"> و می‌نویسند</w:t>
      </w:r>
      <w:r w:rsidR="00203D51" w:rsidRPr="00673CED">
        <w:rPr>
          <w:rFonts w:hint="cs"/>
          <w:rtl/>
        </w:rPr>
        <w:t>، امرار معاش می‌کنند.</w:t>
      </w:r>
      <w:r w:rsidRPr="00673CED">
        <w:rPr>
          <w:rFonts w:hint="cs"/>
          <w:rtl/>
        </w:rPr>
        <w:t xml:space="preserve"> و گفته‌اند</w:t>
      </w:r>
      <w:r w:rsidR="00203D51" w:rsidRPr="00673CED">
        <w:rPr>
          <w:rFonts w:hint="cs"/>
          <w:rtl/>
        </w:rPr>
        <w:t>:</w:t>
      </w:r>
      <w:r w:rsidRPr="00673CED">
        <w:rPr>
          <w:rFonts w:hint="cs"/>
          <w:rtl/>
        </w:rPr>
        <w:t xml:space="preserve"> آنچه را که با دستان خود نوشتند</w:t>
      </w:r>
      <w:r w:rsidR="00C152EB" w:rsidRPr="00673CED">
        <w:rPr>
          <w:rFonts w:hint="cs"/>
          <w:rtl/>
        </w:rPr>
        <w:t>،</w:t>
      </w:r>
      <w:r w:rsidRPr="00673CED">
        <w:rPr>
          <w:rFonts w:hint="cs"/>
          <w:rtl/>
        </w:rPr>
        <w:t xml:space="preserve"> وحی دیگری است، از طرف خداوند، همانند قرآن</w:t>
      </w:r>
      <w:r w:rsidR="00C152EB" w:rsidRPr="00673CED">
        <w:rPr>
          <w:rFonts w:hint="cs"/>
          <w:rtl/>
        </w:rPr>
        <w:t>.</w:t>
      </w:r>
      <w:r w:rsidRPr="00673CED">
        <w:rPr>
          <w:rFonts w:hint="cs"/>
          <w:rtl/>
        </w:rPr>
        <w:t xml:space="preserve"> و گفته‌اند</w:t>
      </w:r>
      <w:r w:rsidR="00C70F8C" w:rsidRPr="00673CED">
        <w:rPr>
          <w:rFonts w:hint="cs"/>
          <w:rtl/>
        </w:rPr>
        <w:t>:</w:t>
      </w:r>
      <w:r w:rsidRPr="00673CED">
        <w:rPr>
          <w:rFonts w:hint="cs"/>
          <w:rtl/>
        </w:rPr>
        <w:t xml:space="preserve"> کتاب خدا همان قرآن است، و آنچه از روایات و گفتاره</w:t>
      </w:r>
      <w:r w:rsidR="00C70F8C" w:rsidRPr="00673CED">
        <w:rPr>
          <w:rFonts w:hint="cs"/>
          <w:rtl/>
        </w:rPr>
        <w:t xml:space="preserve">ا که به همراه دارد، کتاب حکمت </w:t>
      </w:r>
      <w:r w:rsidR="004D790E" w:rsidRPr="00673CED">
        <w:rPr>
          <w:rFonts w:hint="cs"/>
          <w:rtl/>
        </w:rPr>
        <w:t>(</w:t>
      </w:r>
      <w:r w:rsidRPr="00673CED">
        <w:rPr>
          <w:rFonts w:hint="cs"/>
          <w:rtl/>
        </w:rPr>
        <w:t>دانش) است که از روی ظن و ستم نوشته‌اند</w:t>
      </w:r>
      <w:r w:rsidR="00C70F8C" w:rsidRPr="00673CED">
        <w:rPr>
          <w:rFonts w:hint="cs"/>
          <w:rtl/>
        </w:rPr>
        <w:t>.</w:t>
      </w:r>
      <w:r w:rsidRPr="00673CED">
        <w:rPr>
          <w:rFonts w:hint="cs"/>
          <w:rtl/>
        </w:rPr>
        <w:t xml:space="preserve"> اهل حدیث به دروغ گفته</w:t>
      </w:r>
      <w:r w:rsidRPr="00673CED">
        <w:rPr>
          <w:rFonts w:hint="eastAsia"/>
          <w:rtl/>
        </w:rPr>
        <w:t>‌</w:t>
      </w:r>
      <w:r w:rsidRPr="00673CED">
        <w:rPr>
          <w:rFonts w:hint="cs"/>
          <w:rtl/>
        </w:rPr>
        <w:t>اند که از طرف خداست، همانطور که اهل کتاب قبل از آنها چنین تحریفاتی را در مورد کتاب‌های آسمانی خود مرتکب شده بودند آن</w:t>
      </w:r>
      <w:r w:rsidR="00C152EB" w:rsidRPr="00673CED">
        <w:rPr>
          <w:rFonts w:hint="cs"/>
          <w:rtl/>
        </w:rPr>
        <w:t>ها</w:t>
      </w:r>
      <w:r w:rsidRPr="00673CED">
        <w:rPr>
          <w:rFonts w:hint="cs"/>
          <w:rtl/>
        </w:rPr>
        <w:t xml:space="preserve"> هم معتقدند که خداوند در این آیه</w:t>
      </w:r>
      <w:r w:rsidR="00BB137D" w:rsidRPr="00673CED">
        <w:rPr>
          <w:rFonts w:hint="cs"/>
          <w:rtl/>
        </w:rPr>
        <w:t>:</w:t>
      </w:r>
    </w:p>
    <w:p w:rsidR="005607F0" w:rsidRDefault="005607F0" w:rsidP="005607F0">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3" w:eastAsia="Times New Roman" w:hAnsi="QCF_P523" w:cs="QCF_P523"/>
          <w:color w:val="000000"/>
          <w:sz w:val="32"/>
          <w:szCs w:val="32"/>
          <w:rtl/>
        </w:rPr>
        <w:t xml:space="preserve">ﯤ ﯥ ﯦ ﯧ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sidRPr="005607F0">
        <w:rPr>
          <w:rFonts w:ascii="Times New Roman" w:hAnsi="Times New Roman" w:cs="B Lotus" w:hint="cs"/>
          <w:sz w:val="28"/>
          <w:szCs w:val="28"/>
          <w:rtl/>
          <w:lang w:bidi="fa-IR"/>
        </w:rPr>
        <w:t>(طور / 11)</w:t>
      </w:r>
    </w:p>
    <w:p w:rsidR="001627BE" w:rsidRPr="00673CED" w:rsidRDefault="001627BE" w:rsidP="008F7618">
      <w:pPr>
        <w:rPr>
          <w:rFonts w:hint="cs"/>
          <w:rtl/>
        </w:rPr>
      </w:pPr>
      <w:r w:rsidRPr="00AF3659">
        <w:rPr>
          <w:rFonts w:hint="cs"/>
          <w:rtl/>
          <w:lang w:bidi="fa-IR"/>
        </w:rPr>
        <w:t>«</w:t>
      </w:r>
      <w:r w:rsidR="001E4368" w:rsidRPr="001E4368">
        <w:rPr>
          <w:rtl/>
          <w:lang w:bidi="fa-IR"/>
        </w:rPr>
        <w:t>‏ آن روز</w:t>
      </w:r>
      <w:r w:rsidR="004D790E">
        <w:rPr>
          <w:rtl/>
          <w:lang w:bidi="fa-IR"/>
        </w:rPr>
        <w:t>،</w:t>
      </w:r>
      <w:r w:rsidR="001E4368" w:rsidRPr="001E4368">
        <w:rPr>
          <w:rtl/>
          <w:lang w:bidi="fa-IR"/>
        </w:rPr>
        <w:t xml:space="preserve"> واي به حال كساني كه </w:t>
      </w:r>
      <w:r w:rsidR="004D790E">
        <w:rPr>
          <w:rtl/>
          <w:lang w:bidi="fa-IR"/>
        </w:rPr>
        <w:t>(</w:t>
      </w:r>
      <w:r w:rsidR="001E4368" w:rsidRPr="001E4368">
        <w:rPr>
          <w:rtl/>
          <w:lang w:bidi="fa-IR"/>
        </w:rPr>
        <w:t>حق را</w:t>
      </w:r>
      <w:r w:rsidR="004D790E">
        <w:rPr>
          <w:rtl/>
          <w:lang w:bidi="fa-IR"/>
        </w:rPr>
        <w:t>)</w:t>
      </w:r>
      <w:r w:rsidR="001E4368" w:rsidRPr="001E4368">
        <w:rPr>
          <w:rtl/>
          <w:lang w:bidi="fa-IR"/>
        </w:rPr>
        <w:t xml:space="preserve"> </w:t>
      </w:r>
      <w:r w:rsidR="001E4368">
        <w:rPr>
          <w:rtl/>
          <w:lang w:bidi="fa-IR"/>
        </w:rPr>
        <w:t>تكذيب كرده‌اند!</w:t>
      </w:r>
      <w:r w:rsidR="001E4368">
        <w:rPr>
          <w:rFonts w:hint="cs"/>
          <w:rtl/>
          <w:lang w:bidi="fa-IR"/>
        </w:rPr>
        <w:t>»</w:t>
      </w:r>
    </w:p>
    <w:p w:rsidR="001627BE" w:rsidRDefault="001627BE" w:rsidP="008F7618">
      <w:pPr>
        <w:rPr>
          <w:rFonts w:hint="cs"/>
          <w:rtl/>
          <w:lang w:bidi="fa-IR"/>
        </w:rPr>
      </w:pPr>
      <w:r>
        <w:rPr>
          <w:rFonts w:hint="cs"/>
          <w:rtl/>
          <w:lang w:bidi="fa-IR"/>
        </w:rPr>
        <w:t>منظورش کسان دیگری بوده است، در حالی که آیه کاملاً با آنها مطابقت می‌کند.»</w:t>
      </w:r>
      <w:r w:rsidRPr="00A11AA5">
        <w:rPr>
          <w:rStyle w:val="a6"/>
          <w:rFonts w:cs="B Lotus"/>
          <w:sz w:val="28"/>
          <w:szCs w:val="28"/>
          <w:rtl/>
          <w:lang w:bidi="fa-IR"/>
        </w:rPr>
        <w:footnoteReference w:id="465"/>
      </w:r>
      <w:r>
        <w:rPr>
          <w:rFonts w:hint="cs"/>
          <w:rtl/>
          <w:lang w:bidi="fa-IR"/>
        </w:rPr>
        <w:t xml:space="preserve"> </w:t>
      </w:r>
    </w:p>
    <w:p w:rsidR="00837E1A" w:rsidRDefault="001627BE" w:rsidP="008F7618">
      <w:pPr>
        <w:rPr>
          <w:rFonts w:hint="cs"/>
          <w:rtl/>
          <w:lang w:bidi="fa-IR"/>
        </w:rPr>
      </w:pPr>
      <w:r>
        <w:rPr>
          <w:rFonts w:hint="cs"/>
          <w:rtl/>
          <w:lang w:bidi="fa-IR"/>
        </w:rPr>
        <w:t>به عدالت و جهاد، مؤمنانی که در ایام سختی به کمک د</w:t>
      </w:r>
      <w:r w:rsidR="00837E1A">
        <w:rPr>
          <w:rFonts w:hint="cs"/>
          <w:rtl/>
          <w:lang w:bidi="fa-IR"/>
        </w:rPr>
        <w:t>ین خدا آمده‌اند، طعنه زده و گفت</w:t>
      </w:r>
      <w:r w:rsidR="00BB137D">
        <w:rPr>
          <w:rFonts w:hint="cs"/>
          <w:rtl/>
          <w:lang w:bidi="fa-IR"/>
        </w:rPr>
        <w:t>:</w:t>
      </w:r>
      <w:r>
        <w:rPr>
          <w:rFonts w:hint="cs"/>
          <w:rtl/>
          <w:lang w:bidi="fa-IR"/>
        </w:rPr>
        <w:t xml:space="preserve"> به همین دلیل امام احمد بن حنبل </w:t>
      </w:r>
      <w:r w:rsidR="00C152EB">
        <w:rPr>
          <w:rFonts w:hint="cs"/>
          <w:rtl/>
          <w:lang w:bidi="fa-IR"/>
        </w:rPr>
        <w:t xml:space="preserve">را </w:t>
      </w:r>
      <w:r>
        <w:rPr>
          <w:rFonts w:hint="cs"/>
          <w:rtl/>
          <w:lang w:bidi="fa-IR"/>
        </w:rPr>
        <w:t>می‌یابیم</w:t>
      </w:r>
      <w:r w:rsidR="00C152EB">
        <w:rPr>
          <w:rFonts w:hint="cs"/>
          <w:rtl/>
          <w:lang w:bidi="fa-IR"/>
        </w:rPr>
        <w:t>،</w:t>
      </w:r>
      <w:r>
        <w:rPr>
          <w:rFonts w:hint="cs"/>
          <w:rtl/>
          <w:lang w:bidi="fa-IR"/>
        </w:rPr>
        <w:t xml:space="preserve"> که نسبت به سران گروه مخفی و زیرزمینی آن دوره راستگو</w:t>
      </w:r>
      <w:r w:rsidR="00C152EB">
        <w:rPr>
          <w:rFonts w:hint="cs"/>
          <w:rtl/>
          <w:lang w:bidi="fa-IR"/>
        </w:rPr>
        <w:t xml:space="preserve"> و</w:t>
      </w:r>
      <w:r>
        <w:rPr>
          <w:rFonts w:hint="cs"/>
          <w:rtl/>
          <w:lang w:bidi="fa-IR"/>
        </w:rPr>
        <w:t xml:space="preserve"> مهربان بود</w:t>
      </w:r>
      <w:r w:rsidR="00C152EB">
        <w:rPr>
          <w:rFonts w:hint="cs"/>
          <w:rtl/>
          <w:lang w:bidi="fa-IR"/>
        </w:rPr>
        <w:t>،</w:t>
      </w:r>
      <w:r>
        <w:rPr>
          <w:rFonts w:hint="cs"/>
          <w:rtl/>
          <w:lang w:bidi="fa-IR"/>
        </w:rPr>
        <w:t xml:space="preserve"> و راضی نشد که به خلقت قرآن اعتراف کند. مأمون به همین دلیل او را شلاق زد، چون </w:t>
      </w:r>
      <w:r w:rsidR="00837E1A">
        <w:rPr>
          <w:rFonts w:hint="cs"/>
          <w:rtl/>
          <w:lang w:bidi="fa-IR"/>
        </w:rPr>
        <w:t>امام احمد</w:t>
      </w:r>
      <w:r>
        <w:rPr>
          <w:rFonts w:hint="cs"/>
          <w:rtl/>
          <w:lang w:bidi="fa-IR"/>
        </w:rPr>
        <w:t xml:space="preserve"> تازیانه خوردن را، بهتر از کشته شدن توسط دوستانش می‌دانست، اگر بر خلاف آموزش‌های آن گروه حرف می</w:t>
      </w:r>
      <w:r>
        <w:rPr>
          <w:rFonts w:hint="eastAsia"/>
          <w:rtl/>
          <w:lang w:bidi="fa-IR"/>
        </w:rPr>
        <w:t>‌</w:t>
      </w:r>
      <w:r>
        <w:rPr>
          <w:rFonts w:hint="cs"/>
          <w:rtl/>
          <w:lang w:bidi="fa-IR"/>
        </w:rPr>
        <w:t>زد</w:t>
      </w:r>
      <w:r w:rsidRPr="00A11AA5">
        <w:rPr>
          <w:rStyle w:val="a6"/>
          <w:rFonts w:cs="B Lotus"/>
          <w:sz w:val="28"/>
          <w:szCs w:val="28"/>
          <w:rtl/>
          <w:lang w:bidi="fa-IR"/>
        </w:rPr>
        <w:footnoteReference w:id="466"/>
      </w:r>
      <w:r>
        <w:rPr>
          <w:rFonts w:hint="cs"/>
          <w:rtl/>
          <w:lang w:bidi="fa-IR"/>
        </w:rPr>
        <w:t xml:space="preserve">. </w:t>
      </w:r>
    </w:p>
    <w:p w:rsidR="00A01D98" w:rsidRPr="00673CED" w:rsidRDefault="00837E1A" w:rsidP="008F7618">
      <w:pPr>
        <w:rPr>
          <w:rFonts w:hint="cs"/>
          <w:rtl/>
        </w:rPr>
      </w:pPr>
      <w:r>
        <w:rPr>
          <w:rFonts w:hint="cs"/>
          <w:rtl/>
          <w:lang w:bidi="fa-IR"/>
        </w:rPr>
        <w:t xml:space="preserve">همین تهمت را نیز به </w:t>
      </w:r>
      <w:r w:rsidR="001627BE">
        <w:rPr>
          <w:rFonts w:hint="cs"/>
          <w:rtl/>
          <w:lang w:bidi="fa-IR"/>
        </w:rPr>
        <w:t xml:space="preserve">ابوحنیفه بن نعمان </w:t>
      </w:r>
      <w:r>
        <w:rPr>
          <w:rFonts w:hint="cs"/>
          <w:rtl/>
          <w:lang w:bidi="fa-IR"/>
        </w:rPr>
        <w:t>نسبت داده‌ و می</w:t>
      </w:r>
      <w:r>
        <w:rPr>
          <w:rFonts w:cs="2  Badr" w:hint="cs"/>
          <w:rtl/>
          <w:lang w:bidi="fa-IR"/>
        </w:rPr>
        <w:t>‏</w:t>
      </w:r>
      <w:r w:rsidRPr="00673CED">
        <w:rPr>
          <w:rFonts w:hint="cs"/>
          <w:rtl/>
        </w:rPr>
        <w:t xml:space="preserve">گوید: </w:t>
      </w:r>
      <w:r w:rsidR="001627BE" w:rsidRPr="00673CED">
        <w:rPr>
          <w:rFonts w:hint="cs"/>
          <w:rtl/>
        </w:rPr>
        <w:t>ایشان با ع</w:t>
      </w:r>
      <w:r w:rsidR="00C152EB" w:rsidRPr="00673CED">
        <w:rPr>
          <w:rFonts w:hint="cs"/>
          <w:rtl/>
        </w:rPr>
        <w:t>ا</w:t>
      </w:r>
      <w:r w:rsidR="001627BE" w:rsidRPr="00673CED">
        <w:rPr>
          <w:rFonts w:hint="cs"/>
          <w:rtl/>
        </w:rPr>
        <w:t>لمی یهود دوست بود، کسانی که، ادعا می‌کردند، که از علمای اسلامی می‌باشند</w:t>
      </w:r>
      <w:r w:rsidR="00A01D98" w:rsidRPr="00673CED">
        <w:rPr>
          <w:rFonts w:hint="cs"/>
          <w:rtl/>
        </w:rPr>
        <w:t>؛</w:t>
      </w:r>
      <w:r w:rsidR="001627BE" w:rsidRPr="00673CED">
        <w:rPr>
          <w:rFonts w:hint="cs"/>
          <w:rtl/>
        </w:rPr>
        <w:t xml:space="preserve"> مانند</w:t>
      </w:r>
      <w:r w:rsidR="00BB137D" w:rsidRPr="00673CED">
        <w:rPr>
          <w:rFonts w:hint="cs"/>
          <w:rtl/>
        </w:rPr>
        <w:t>:</w:t>
      </w:r>
      <w:r w:rsidR="001627BE" w:rsidRPr="00673CED">
        <w:rPr>
          <w:rFonts w:hint="cs"/>
          <w:rtl/>
        </w:rPr>
        <w:t xml:space="preserve"> یعقوب بن ابراهیم ابویوسف القاضی، که از بزرگترین اصحاب و یاران ابوحنیفه بود</w:t>
      </w:r>
      <w:r w:rsidR="00A01D98" w:rsidRPr="00673CED">
        <w:rPr>
          <w:rFonts w:hint="cs"/>
          <w:rtl/>
        </w:rPr>
        <w:t>.</w:t>
      </w:r>
      <w:r w:rsidR="001627BE" w:rsidRPr="00A11AA5">
        <w:rPr>
          <w:rStyle w:val="a6"/>
          <w:rFonts w:cs="B Lotus"/>
          <w:sz w:val="28"/>
          <w:szCs w:val="28"/>
          <w:rtl/>
          <w:lang w:bidi="fa-IR"/>
        </w:rPr>
        <w:footnoteReference w:id="467"/>
      </w:r>
      <w:r w:rsidR="001627BE" w:rsidRPr="00673CED">
        <w:rPr>
          <w:rFonts w:hint="cs"/>
          <w:rtl/>
        </w:rPr>
        <w:t xml:space="preserve"> </w:t>
      </w:r>
    </w:p>
    <w:p w:rsidR="00A01D98" w:rsidRDefault="001627BE" w:rsidP="008F7618">
      <w:pPr>
        <w:rPr>
          <w:rFonts w:hint="cs"/>
          <w:rtl/>
          <w:lang w:bidi="fa-IR"/>
        </w:rPr>
      </w:pPr>
      <w:r>
        <w:rPr>
          <w:rFonts w:hint="cs"/>
          <w:rtl/>
          <w:lang w:bidi="fa-IR"/>
        </w:rPr>
        <w:t>به گفته‌های اسماعیل منصور توجه کن</w:t>
      </w:r>
      <w:r w:rsidR="00C152EB">
        <w:rPr>
          <w:rFonts w:hint="cs"/>
          <w:rtl/>
          <w:lang w:bidi="fa-IR"/>
        </w:rPr>
        <w:t>،</w:t>
      </w:r>
      <w:r>
        <w:rPr>
          <w:rFonts w:hint="cs"/>
          <w:rtl/>
          <w:lang w:bidi="fa-IR"/>
        </w:rPr>
        <w:t xml:space="preserve"> که </w:t>
      </w:r>
      <w:r w:rsidR="009C5CB4">
        <w:rPr>
          <w:rFonts w:hint="cs"/>
          <w:rtl/>
          <w:lang w:bidi="fa-IR"/>
        </w:rPr>
        <w:t>در</w:t>
      </w:r>
      <w:r w:rsidR="00A01D98">
        <w:rPr>
          <w:rFonts w:hint="cs"/>
          <w:rtl/>
          <w:lang w:bidi="fa-IR"/>
        </w:rPr>
        <w:t xml:space="preserve"> طعنه زدن به علمای اسلامی که قائلبه حجیت سنت بودند </w:t>
      </w:r>
      <w:r>
        <w:rPr>
          <w:rFonts w:hint="cs"/>
          <w:rtl/>
          <w:lang w:bidi="fa-IR"/>
        </w:rPr>
        <w:t xml:space="preserve">از سلف خود ابن ابی فتیله، </w:t>
      </w:r>
      <w:r w:rsidR="00A01D98">
        <w:rPr>
          <w:rFonts w:hint="cs"/>
          <w:rtl/>
          <w:lang w:bidi="fa-IR"/>
        </w:rPr>
        <w:t>پیشی گرفته</w:t>
      </w:r>
      <w:r>
        <w:rPr>
          <w:rFonts w:hint="cs"/>
          <w:rtl/>
          <w:lang w:bidi="fa-IR"/>
        </w:rPr>
        <w:t xml:space="preserve"> است</w:t>
      </w:r>
      <w:r w:rsidR="00A01D98">
        <w:rPr>
          <w:rFonts w:hint="cs"/>
          <w:rtl/>
          <w:lang w:bidi="fa-IR"/>
        </w:rPr>
        <w:t>.</w:t>
      </w:r>
    </w:p>
    <w:p w:rsidR="00A01D98" w:rsidRDefault="00A01D98" w:rsidP="008F7618">
      <w:pPr>
        <w:rPr>
          <w:rFonts w:hint="cs"/>
          <w:rtl/>
          <w:lang w:bidi="fa-IR"/>
        </w:rPr>
      </w:pPr>
      <w:r w:rsidRPr="00673CED">
        <w:rPr>
          <w:rFonts w:hint="cs"/>
          <w:rtl/>
        </w:rPr>
        <w:t>می‌گوی</w:t>
      </w:r>
      <w:r w:rsidR="001627BE" w:rsidRPr="00673CED">
        <w:rPr>
          <w:rFonts w:hint="cs"/>
          <w:rtl/>
        </w:rPr>
        <w:t>د</w:t>
      </w:r>
      <w:r w:rsidRPr="00673CED">
        <w:rPr>
          <w:rFonts w:hint="cs"/>
          <w:rtl/>
        </w:rPr>
        <w:t>:</w:t>
      </w:r>
      <w:r w:rsidR="001627BE" w:rsidRPr="00673CED">
        <w:rPr>
          <w:rFonts w:hint="cs"/>
          <w:rtl/>
        </w:rPr>
        <w:t xml:space="preserve"> </w:t>
      </w:r>
      <w:r w:rsidR="00C152EB" w:rsidRPr="00673CED">
        <w:rPr>
          <w:rFonts w:hint="cs"/>
          <w:rtl/>
        </w:rPr>
        <w:t>م</w:t>
      </w:r>
      <w:r w:rsidR="001627BE" w:rsidRPr="00673CED">
        <w:rPr>
          <w:rFonts w:hint="cs"/>
          <w:rtl/>
        </w:rPr>
        <w:t>ا</w:t>
      </w:r>
      <w:r w:rsidR="00C152EB" w:rsidRPr="00673CED">
        <w:rPr>
          <w:rFonts w:hint="cs"/>
          <w:rtl/>
        </w:rPr>
        <w:t xml:space="preserve"> </w:t>
      </w:r>
      <w:r w:rsidR="001627BE" w:rsidRPr="00673CED">
        <w:rPr>
          <w:rFonts w:hint="cs"/>
          <w:rtl/>
        </w:rPr>
        <w:t>بر</w:t>
      </w:r>
      <w:r w:rsidR="00C152EB" w:rsidRPr="00673CED">
        <w:rPr>
          <w:rFonts w:hint="cs"/>
          <w:rtl/>
        </w:rPr>
        <w:t>ا</w:t>
      </w:r>
      <w:r w:rsidR="001627BE" w:rsidRPr="00673CED">
        <w:rPr>
          <w:rFonts w:hint="cs"/>
          <w:rtl/>
        </w:rPr>
        <w:t>ی ابوحنیفه، شافعی، مالک، احمد و بخاری، نزد خداوند طلب بخشش می‌کنیم، چون اگر خداوند طبق گفته‌هایشان آنها را محاسبه کند، شدیداً آنها را مؤاخذه می‌کند، چون با کلام خدا به مخالفت آشکار برخواستند، بخاطر حسن نیتی که نسبت به آنها بود آهسته دچار فریب‌های شیطانی شدند</w:t>
      </w:r>
      <w:r w:rsidR="00C152EB" w:rsidRPr="00673CED">
        <w:rPr>
          <w:rFonts w:hint="cs"/>
          <w:rtl/>
        </w:rPr>
        <w:t>،</w:t>
      </w:r>
      <w:r w:rsidR="001627BE" w:rsidRPr="00673CED">
        <w:rPr>
          <w:rFonts w:hint="cs"/>
          <w:rtl/>
        </w:rPr>
        <w:t xml:space="preserve"> و احادیث و داستان‌ها را تغییر دادند، کتاب خدا را ترک کردند</w:t>
      </w:r>
      <w:r w:rsidR="00C152EB" w:rsidRPr="00673CED">
        <w:rPr>
          <w:rFonts w:hint="cs"/>
          <w:rtl/>
        </w:rPr>
        <w:t>،</w:t>
      </w:r>
      <w:r w:rsidR="001627BE" w:rsidRPr="00673CED">
        <w:rPr>
          <w:rFonts w:hint="cs"/>
          <w:rtl/>
        </w:rPr>
        <w:t xml:space="preserve"> </w:t>
      </w:r>
      <w:r w:rsidRPr="00673CED">
        <w:rPr>
          <w:rFonts w:hint="cs"/>
          <w:rtl/>
        </w:rPr>
        <w:t>در حالی که خود</w:t>
      </w:r>
      <w:r w:rsidR="001627BE" w:rsidRPr="00673CED">
        <w:rPr>
          <w:rFonts w:hint="cs"/>
          <w:rtl/>
        </w:rPr>
        <w:t xml:space="preserve"> احساس نمی‌کردند</w:t>
      </w:r>
      <w:r w:rsidR="00C152EB" w:rsidRPr="00673CED">
        <w:rPr>
          <w:rFonts w:hint="cs"/>
          <w:rtl/>
        </w:rPr>
        <w:t>،</w:t>
      </w:r>
      <w:r w:rsidR="001627BE" w:rsidRPr="00673CED">
        <w:rPr>
          <w:rFonts w:hint="cs"/>
          <w:rtl/>
        </w:rPr>
        <w:t xml:space="preserve"> تا جائی که کلام خدا را رها و به کلام بشر متمسک شدند، و به مردم آموختند که ظاهر قرآن را رها کنند</w:t>
      </w:r>
      <w:r w:rsidR="00C152EB" w:rsidRPr="00673CED">
        <w:rPr>
          <w:rFonts w:hint="cs"/>
          <w:rtl/>
        </w:rPr>
        <w:t>،</w:t>
      </w:r>
      <w:r w:rsidR="001627BE" w:rsidRPr="00673CED">
        <w:rPr>
          <w:rFonts w:hint="cs"/>
          <w:rtl/>
        </w:rPr>
        <w:t xml:space="preserve"> و به گفته‌های زید و عبید توجه کنند، که این از نقشه‌های شیطان رانده شده بود، و این کاملاً روشن است</w:t>
      </w:r>
      <w:r w:rsidRPr="00673CED">
        <w:rPr>
          <w:rFonts w:hint="cs"/>
          <w:rtl/>
        </w:rPr>
        <w:t>.</w:t>
      </w:r>
      <w:r w:rsidR="001627BE" w:rsidRPr="00A11AA5">
        <w:rPr>
          <w:rStyle w:val="a6"/>
          <w:rFonts w:cs="B Lotus"/>
          <w:sz w:val="28"/>
          <w:szCs w:val="28"/>
          <w:rtl/>
          <w:lang w:bidi="fa-IR"/>
        </w:rPr>
        <w:footnoteReference w:id="468"/>
      </w:r>
      <w:r w:rsidR="001627BE">
        <w:rPr>
          <w:rFonts w:hint="cs"/>
          <w:rtl/>
          <w:lang w:bidi="fa-IR"/>
        </w:rPr>
        <w:t xml:space="preserve"> </w:t>
      </w:r>
    </w:p>
    <w:p w:rsidR="001627BE" w:rsidRPr="00673CED" w:rsidRDefault="001627BE" w:rsidP="008F7618">
      <w:pPr>
        <w:rPr>
          <w:rFonts w:hint="cs"/>
          <w:rtl/>
        </w:rPr>
      </w:pPr>
      <w:r>
        <w:rPr>
          <w:rFonts w:hint="cs"/>
          <w:rtl/>
          <w:lang w:bidi="fa-IR"/>
        </w:rPr>
        <w:t>همچنین اهل سنت را به خرافات توصیف کرده‌اند، و اینکه پیروی از اهل سنت باعث نابودی دنیا و آخرت پیروان آن می‌ش</w:t>
      </w:r>
      <w:r w:rsidR="00A01D98">
        <w:rPr>
          <w:rFonts w:hint="cs"/>
          <w:rtl/>
          <w:lang w:bidi="fa-IR"/>
        </w:rPr>
        <w:t>ود، و گفته‌اند:</w:t>
      </w:r>
      <w:r>
        <w:rPr>
          <w:rFonts w:hint="cs"/>
          <w:rtl/>
          <w:lang w:bidi="fa-IR"/>
        </w:rPr>
        <w:t xml:space="preserve"> ای مردمی که همچون خفاش در سایه قرار گرفته‌اید، به سوی نور قرآن خارج شوید، و زندانیان تاریکی باقی نمای</w:t>
      </w:r>
      <w:r w:rsidR="00C152EB">
        <w:rPr>
          <w:rFonts w:hint="cs"/>
          <w:rtl/>
          <w:lang w:bidi="fa-IR"/>
        </w:rPr>
        <w:t>ن</w:t>
      </w:r>
      <w:r>
        <w:rPr>
          <w:rFonts w:hint="cs"/>
          <w:rtl/>
          <w:lang w:bidi="fa-IR"/>
        </w:rPr>
        <w:t>د، تاریکی گفتارها و داستان‌های رویایی خود به وجود آورده‌اند. ای پیروان حکومت اوهام، و ای قربانیان تألیف در دین، و ای صرع گرفتگان روایات داستان‌ها و ظن‌ها و اوهام، پرده‌ای که شما را پوشانده کنار بزنید، و از خواب طولانی بیدار شوید، عقیده و جان خود را پاک نمایید و کلام خدا و بشر را مساوی ندانید.»</w:t>
      </w:r>
      <w:r w:rsidRPr="00A11AA5">
        <w:rPr>
          <w:rStyle w:val="a6"/>
          <w:rFonts w:cs="B Lotus"/>
          <w:sz w:val="28"/>
          <w:szCs w:val="28"/>
          <w:rtl/>
          <w:lang w:bidi="fa-IR"/>
        </w:rPr>
        <w:footnoteReference w:id="469"/>
      </w:r>
      <w:r w:rsidRPr="00673CED">
        <w:rPr>
          <w:rFonts w:hint="cs"/>
          <w:rtl/>
        </w:rPr>
        <w:t xml:space="preserve"> </w:t>
      </w:r>
    </w:p>
    <w:p w:rsidR="00CA0AF1" w:rsidRDefault="001627BE" w:rsidP="008F7618">
      <w:pPr>
        <w:rPr>
          <w:rFonts w:hint="cs"/>
          <w:rtl/>
          <w:lang w:bidi="fa-IR"/>
        </w:rPr>
      </w:pPr>
      <w:r>
        <w:rPr>
          <w:rFonts w:hint="cs"/>
          <w:rtl/>
          <w:lang w:bidi="fa-IR"/>
        </w:rPr>
        <w:t xml:space="preserve">ای اهل خرافات، و ای اهل روایت‌ها و داستان‌ها و قصه‌های مزخرف، چه می‌گوئید؟؟ </w:t>
      </w:r>
    </w:p>
    <w:p w:rsidR="00CA0AF1" w:rsidRPr="00673CED" w:rsidRDefault="001627BE" w:rsidP="008F7618">
      <w:pPr>
        <w:rPr>
          <w:rFonts w:hint="cs"/>
          <w:rtl/>
        </w:rPr>
      </w:pPr>
      <w:r w:rsidRPr="00673CED">
        <w:rPr>
          <w:rFonts w:hint="cs"/>
          <w:rtl/>
        </w:rPr>
        <w:t>بدون شک هر کس از شما پیروی نماید، دنیا و آخرتش را از دست می‌دهد، دنیا را از دست می‌دهد زیرا در راه کمک و یاری رساندن به دین خدا نیست همانطور که اکنون اکثر مسلمان‌ها زندگی می‌کنند، آخرت را از دست می‌دهد، زیرا او بر این گمراهی آشکار از دنیا می‌رود. (یعنی ایمان داشتن به حجیت حدیث) و در آخرت راه گریزی برای شما نیست</w:t>
      </w:r>
      <w:r w:rsidR="00CA0AF1" w:rsidRPr="00673CED">
        <w:rPr>
          <w:rFonts w:hint="cs"/>
          <w:rtl/>
        </w:rPr>
        <w:t>.</w:t>
      </w:r>
      <w:r w:rsidRPr="00A11AA5">
        <w:rPr>
          <w:rStyle w:val="a6"/>
          <w:rFonts w:cs="B Lotus"/>
          <w:sz w:val="28"/>
          <w:szCs w:val="28"/>
          <w:rtl/>
          <w:lang w:bidi="fa-IR"/>
        </w:rPr>
        <w:footnoteReference w:id="470"/>
      </w:r>
      <w:r w:rsidRPr="00673CED">
        <w:rPr>
          <w:rFonts w:hint="cs"/>
          <w:rtl/>
        </w:rPr>
        <w:t xml:space="preserve"> </w:t>
      </w:r>
    </w:p>
    <w:p w:rsidR="001627BE" w:rsidRDefault="001627BE" w:rsidP="008F7618">
      <w:pPr>
        <w:rPr>
          <w:rFonts w:hint="cs"/>
          <w:rtl/>
          <w:lang w:bidi="fa-IR"/>
        </w:rPr>
      </w:pPr>
      <w:r>
        <w:rPr>
          <w:rFonts w:hint="cs"/>
          <w:rtl/>
          <w:lang w:bidi="fa-IR"/>
        </w:rPr>
        <w:t xml:space="preserve">این که این هیاهو و این مطالب را بیان کردم برای این بود که روش‌های انتقادجویی از حدیث پیامبر توسط منحرفان در گذشته و حال و بخاطر کینه‌ای که به اهل سنت در دل داشتند، آگاهی یابید، انتقاد و تهمت به عدالت و دانش اصحاب برای متنفر کردن مردم، از پیروی از </w:t>
      </w:r>
      <w:r w:rsidR="00CA0AF1">
        <w:rPr>
          <w:rFonts w:hint="cs"/>
          <w:rtl/>
          <w:lang w:bidi="fa-IR"/>
        </w:rPr>
        <w:t xml:space="preserve">سنت و اهل آن </w:t>
      </w:r>
      <w:r>
        <w:rPr>
          <w:rFonts w:hint="cs"/>
          <w:rtl/>
          <w:lang w:bidi="fa-IR"/>
        </w:rPr>
        <w:t xml:space="preserve">می‌باشد. </w:t>
      </w:r>
    </w:p>
    <w:p w:rsidR="007675D3" w:rsidRDefault="00CA0AF1" w:rsidP="008F7618">
      <w:pPr>
        <w:rPr>
          <w:rFonts w:hint="cs"/>
          <w:rtl/>
          <w:lang w:bidi="fa-IR"/>
        </w:rPr>
      </w:pPr>
      <w:r>
        <w:rPr>
          <w:rFonts w:hint="cs"/>
          <w:rtl/>
          <w:lang w:bidi="fa-IR"/>
        </w:rPr>
        <w:t>با اندکی تأمل در می یابیم</w:t>
      </w:r>
      <w:r w:rsidR="001627BE">
        <w:rPr>
          <w:rFonts w:hint="cs"/>
          <w:rtl/>
          <w:lang w:bidi="fa-IR"/>
        </w:rPr>
        <w:t xml:space="preserve"> که چگونه منحرفان دوران ما منحرفان گذشته را در مورد انتقاد به اهل سنت همراهی و پشتیبانی کرده‌اند. </w:t>
      </w:r>
    </w:p>
    <w:p w:rsidR="007675D3" w:rsidRDefault="001627BE" w:rsidP="008F7618">
      <w:pPr>
        <w:rPr>
          <w:rFonts w:hint="cs"/>
          <w:rtl/>
          <w:lang w:bidi="fa-IR"/>
        </w:rPr>
      </w:pPr>
      <w:r w:rsidRPr="00673CED">
        <w:rPr>
          <w:rFonts w:hint="cs"/>
          <w:rtl/>
        </w:rPr>
        <w:t>همانا انتقاد</w:t>
      </w:r>
      <w:r w:rsidR="007675D3" w:rsidRPr="00673CED">
        <w:rPr>
          <w:rFonts w:hint="cs"/>
          <w:rtl/>
        </w:rPr>
        <w:t>ها و ایرادهای مستشرقان کینه‌توز</w:t>
      </w:r>
      <w:r w:rsidRPr="00673CED">
        <w:rPr>
          <w:rFonts w:hint="cs"/>
          <w:rtl/>
        </w:rPr>
        <w:t xml:space="preserve"> و اهل فساد، در مورد اهل سنت فراوان است</w:t>
      </w:r>
      <w:r w:rsidR="00C152EB" w:rsidRPr="00673CED">
        <w:rPr>
          <w:rFonts w:hint="cs"/>
          <w:rtl/>
        </w:rPr>
        <w:t>،</w:t>
      </w:r>
      <w:r w:rsidRPr="00673CED">
        <w:rPr>
          <w:rFonts w:hint="cs"/>
          <w:rtl/>
        </w:rPr>
        <w:t xml:space="preserve"> که بعضی از ایرادها آورده شد، و به آنها پاسخ داده شد، پنداشته</w:t>
      </w:r>
      <w:r w:rsidRPr="00673CED">
        <w:rPr>
          <w:rFonts w:hint="eastAsia"/>
          <w:rtl/>
        </w:rPr>
        <w:t xml:space="preserve">‌اند که محدثین </w:t>
      </w:r>
      <w:r w:rsidRPr="00673CED">
        <w:rPr>
          <w:rFonts w:hint="cs"/>
          <w:rtl/>
        </w:rPr>
        <w:t>و فقها احادیثی را که خوب و مرغوب می‌یافتند</w:t>
      </w:r>
      <w:r w:rsidR="00C152EB" w:rsidRPr="00673CED">
        <w:rPr>
          <w:rFonts w:hint="cs"/>
          <w:rtl/>
        </w:rPr>
        <w:t>،</w:t>
      </w:r>
      <w:r w:rsidRPr="00673CED">
        <w:rPr>
          <w:rFonts w:hint="cs"/>
          <w:rtl/>
        </w:rPr>
        <w:t xml:space="preserve"> وضع می‌کردند</w:t>
      </w:r>
      <w:r w:rsidR="00C152EB" w:rsidRPr="00673CED">
        <w:rPr>
          <w:rFonts w:hint="cs"/>
          <w:rtl/>
        </w:rPr>
        <w:t>،</w:t>
      </w:r>
      <w:r w:rsidRPr="00673CED">
        <w:rPr>
          <w:rFonts w:hint="cs"/>
          <w:rtl/>
        </w:rPr>
        <w:t xml:space="preserve"> آن را مرفوعاً به پیامبر</w:t>
      </w:r>
      <w:r w:rsidRPr="00673CED">
        <w:rPr>
          <w:rFonts w:hint="cs"/>
        </w:rPr>
        <w:sym w:font="AGA Arabesque" w:char="F072"/>
      </w:r>
      <w:r w:rsidRPr="00673CED">
        <w:rPr>
          <w:rFonts w:hint="cs"/>
          <w:rtl/>
        </w:rPr>
        <w:t xml:space="preserve"> نسبت می‌دادند</w:t>
      </w:r>
      <w:r w:rsidR="007675D3" w:rsidRPr="00673CED">
        <w:rPr>
          <w:rFonts w:hint="cs"/>
          <w:rtl/>
        </w:rPr>
        <w:t>.</w:t>
      </w:r>
      <w:r w:rsidRPr="00A11AA5">
        <w:rPr>
          <w:rStyle w:val="a6"/>
          <w:rFonts w:cs="B Lotus"/>
          <w:sz w:val="28"/>
          <w:szCs w:val="28"/>
          <w:rtl/>
          <w:lang w:bidi="fa-IR"/>
        </w:rPr>
        <w:footnoteReference w:id="471"/>
      </w:r>
      <w:r>
        <w:rPr>
          <w:rFonts w:hint="cs"/>
          <w:rtl/>
          <w:lang w:bidi="fa-IR"/>
        </w:rPr>
        <w:t xml:space="preserve"> </w:t>
      </w:r>
    </w:p>
    <w:p w:rsidR="001627BE" w:rsidRPr="00673CED" w:rsidRDefault="001627BE" w:rsidP="008F7618">
      <w:pPr>
        <w:rPr>
          <w:rFonts w:hint="cs"/>
          <w:rtl/>
        </w:rPr>
      </w:pPr>
      <w:r>
        <w:rPr>
          <w:rFonts w:hint="cs"/>
          <w:rtl/>
          <w:lang w:bidi="fa-IR"/>
        </w:rPr>
        <w:t>می‌پنداشتند که فقها و اهل حدیث دوران اموی و عباسی، درباری بوده‌اند</w:t>
      </w:r>
      <w:r w:rsidR="007675D3">
        <w:rPr>
          <w:rFonts w:hint="cs"/>
          <w:rtl/>
          <w:lang w:bidi="fa-IR"/>
        </w:rPr>
        <w:t>.</w:t>
      </w:r>
      <w:r w:rsidRPr="00A11AA5">
        <w:rPr>
          <w:rStyle w:val="a6"/>
          <w:rFonts w:cs="B Lotus"/>
          <w:sz w:val="28"/>
          <w:szCs w:val="28"/>
          <w:rtl/>
          <w:lang w:bidi="fa-IR"/>
        </w:rPr>
        <w:footnoteReference w:id="472"/>
      </w:r>
      <w:r w:rsidRPr="00673CED">
        <w:rPr>
          <w:rFonts w:hint="cs"/>
          <w:rtl/>
        </w:rPr>
        <w:t xml:space="preserve"> در اینجا به ادعایی که به محدثین در مورد کوتاهی در نقد متن احادیث کرده‌اند پاسخ داده می‌شود، البته بعد از بیان کردن عدالت اهل سنت</w:t>
      </w:r>
      <w:r w:rsidR="00C152EB" w:rsidRPr="00673CED">
        <w:rPr>
          <w:rFonts w:hint="cs"/>
          <w:rtl/>
        </w:rPr>
        <w:t>.</w:t>
      </w:r>
      <w:r w:rsidRPr="00673CED">
        <w:rPr>
          <w:rFonts w:hint="cs"/>
          <w:rtl/>
        </w:rPr>
        <w:t xml:space="preserve"> و اهل سنت عبارتند از</w:t>
      </w:r>
      <w:r w:rsidR="00BB137D" w:rsidRPr="00673CED">
        <w:rPr>
          <w:rFonts w:hint="cs"/>
          <w:rtl/>
        </w:rPr>
        <w:t>:</w:t>
      </w:r>
      <w:r w:rsidRPr="00673CED">
        <w:rPr>
          <w:rFonts w:hint="cs"/>
          <w:rtl/>
        </w:rPr>
        <w:t xml:space="preserve"> جماعت، جمهور، و اکثریت مسلمان جامعه اسلامی</w:t>
      </w:r>
      <w:r w:rsidR="007675D3" w:rsidRPr="00673CED">
        <w:rPr>
          <w:rFonts w:hint="cs"/>
          <w:rtl/>
        </w:rPr>
        <w:t>.</w:t>
      </w:r>
      <w:r w:rsidRPr="00673CED">
        <w:rPr>
          <w:rFonts w:hint="cs"/>
          <w:rtl/>
        </w:rPr>
        <w:t xml:space="preserve"> چون آنها از پیروان راستین پیامبر</w:t>
      </w:r>
      <w:r w:rsidRPr="00673CED">
        <w:rPr>
          <w:rFonts w:hint="cs"/>
        </w:rPr>
        <w:sym w:font="AGA Arabesque" w:char="F072"/>
      </w:r>
      <w:r w:rsidRPr="00673CED">
        <w:rPr>
          <w:rFonts w:hint="cs"/>
          <w:rtl/>
        </w:rPr>
        <w:t xml:space="preserve"> و اصحاب آن حضرت می‌باشند و منحرفان و فاسقانی که در گذشته و حال با آنها مخالفت کرده‌اند، </w:t>
      </w:r>
      <w:r w:rsidR="00CB731B" w:rsidRPr="00673CED">
        <w:rPr>
          <w:rFonts w:hint="cs"/>
          <w:rtl/>
        </w:rPr>
        <w:t>ارزشی ندارد</w:t>
      </w:r>
      <w:r w:rsidRPr="00673CED">
        <w:rPr>
          <w:rFonts w:hint="cs"/>
          <w:rtl/>
        </w:rPr>
        <w:t>، آنها از روش و سنت پیامبر</w:t>
      </w:r>
      <w:r w:rsidRPr="00673CED">
        <w:rPr>
          <w:rFonts w:hint="cs"/>
        </w:rPr>
        <w:sym w:font="AGA Arabesque" w:char="F072"/>
      </w:r>
      <w:r w:rsidRPr="00673CED">
        <w:rPr>
          <w:rFonts w:hint="cs"/>
          <w:rtl/>
        </w:rPr>
        <w:t xml:space="preserve"> خارج شده‌اند اصحاب را تکفیر، و به عدالت آنها ایراد می</w:t>
      </w:r>
      <w:r w:rsidRPr="00673CED">
        <w:rPr>
          <w:rFonts w:hint="eastAsia"/>
          <w:rtl/>
        </w:rPr>
        <w:t>‌</w:t>
      </w:r>
      <w:r w:rsidRPr="00673CED">
        <w:rPr>
          <w:rFonts w:hint="cs"/>
          <w:rtl/>
        </w:rPr>
        <w:t>گیرند</w:t>
      </w:r>
      <w:r w:rsidR="00614002" w:rsidRPr="00673CED">
        <w:rPr>
          <w:rFonts w:hint="cs"/>
          <w:rtl/>
        </w:rPr>
        <w:t>،</w:t>
      </w:r>
      <w:r w:rsidRPr="00A11AA5">
        <w:rPr>
          <w:rStyle w:val="a6"/>
          <w:rFonts w:cs="B Lotus"/>
          <w:sz w:val="28"/>
          <w:szCs w:val="28"/>
          <w:rtl/>
          <w:lang w:bidi="fa-IR"/>
        </w:rPr>
        <w:footnoteReference w:id="473"/>
      </w:r>
      <w:r w:rsidRPr="00673CED">
        <w:rPr>
          <w:rFonts w:hint="cs"/>
          <w:rtl/>
        </w:rPr>
        <w:t xml:space="preserve"> که همه این مطالب در چهار مطلب زیر آورده می‌شود</w:t>
      </w:r>
      <w:r w:rsidR="00BB137D" w:rsidRPr="00673CED">
        <w:rPr>
          <w:rFonts w:hint="cs"/>
          <w:rtl/>
        </w:rPr>
        <w:t>:</w:t>
      </w:r>
      <w:r w:rsidRPr="00673CED">
        <w:rPr>
          <w:rFonts w:hint="cs"/>
          <w:rtl/>
        </w:rPr>
        <w:t xml:space="preserve"> </w:t>
      </w:r>
    </w:p>
    <w:p w:rsidR="001627BE" w:rsidRDefault="001627BE" w:rsidP="008F7618">
      <w:pPr>
        <w:rPr>
          <w:rFonts w:hint="cs"/>
          <w:rtl/>
          <w:lang w:bidi="fa-IR"/>
        </w:rPr>
      </w:pPr>
    </w:p>
    <w:p w:rsidR="001627BE" w:rsidRDefault="001F01F7" w:rsidP="001F01F7">
      <w:pPr>
        <w:pStyle w:val="2"/>
        <w:rPr>
          <w:rFonts w:hint="cs"/>
          <w:rtl/>
        </w:rPr>
      </w:pPr>
      <w:bookmarkStart w:id="181" w:name="_Toc224453369"/>
      <w:r>
        <w:rPr>
          <w:rtl/>
        </w:rPr>
        <w:br w:type="page"/>
      </w:r>
      <w:bookmarkStart w:id="182" w:name="_Toc225697131"/>
      <w:bookmarkStart w:id="183" w:name="_Toc225697339"/>
      <w:r w:rsidR="001627BE">
        <w:rPr>
          <w:rFonts w:hint="cs"/>
          <w:rtl/>
        </w:rPr>
        <w:t>مطلب اول</w:t>
      </w:r>
      <w:bookmarkEnd w:id="181"/>
      <w:bookmarkEnd w:id="182"/>
      <w:bookmarkEnd w:id="183"/>
      <w:r w:rsidR="005607F0">
        <w:rPr>
          <w:rFonts w:hint="cs"/>
          <w:rtl/>
        </w:rPr>
        <w:t>:</w:t>
      </w:r>
      <w:r w:rsidR="001627BE">
        <w:rPr>
          <w:rFonts w:hint="cs"/>
          <w:rtl/>
        </w:rPr>
        <w:t xml:space="preserve"> </w:t>
      </w:r>
    </w:p>
    <w:p w:rsidR="001627BE" w:rsidRDefault="001627BE" w:rsidP="001F01F7">
      <w:pPr>
        <w:pStyle w:val="2"/>
        <w:rPr>
          <w:rFonts w:hint="cs"/>
          <w:rtl/>
        </w:rPr>
      </w:pPr>
      <w:bookmarkStart w:id="184" w:name="_Toc224453370"/>
      <w:bookmarkStart w:id="185" w:name="_Toc225697132"/>
      <w:bookmarkStart w:id="186" w:name="_Toc225697340"/>
      <w:r>
        <w:rPr>
          <w:rFonts w:hint="cs"/>
          <w:rtl/>
        </w:rPr>
        <w:t>منظور از اهل سنت چه کسانی هستند؟</w:t>
      </w:r>
      <w:bookmarkEnd w:id="184"/>
      <w:bookmarkEnd w:id="185"/>
      <w:bookmarkEnd w:id="186"/>
      <w:r>
        <w:rPr>
          <w:rFonts w:hint="cs"/>
          <w:rtl/>
        </w:rPr>
        <w:t xml:space="preserve"> </w:t>
      </w:r>
    </w:p>
    <w:p w:rsidR="00614002" w:rsidRDefault="001627BE" w:rsidP="008F7618">
      <w:pPr>
        <w:rPr>
          <w:rFonts w:hint="cs"/>
          <w:rtl/>
          <w:lang w:bidi="fa-IR"/>
        </w:rPr>
      </w:pPr>
      <w:r>
        <w:rPr>
          <w:rFonts w:hint="cs"/>
          <w:rtl/>
          <w:lang w:bidi="fa-IR"/>
        </w:rPr>
        <w:t xml:space="preserve">هنگامی که از </w:t>
      </w:r>
      <w:r w:rsidR="00614002">
        <w:rPr>
          <w:rFonts w:hint="cs"/>
          <w:rtl/>
          <w:lang w:bidi="fa-IR"/>
        </w:rPr>
        <w:t xml:space="preserve">عدالت </w:t>
      </w:r>
      <w:r>
        <w:rPr>
          <w:rFonts w:hint="cs"/>
          <w:rtl/>
          <w:lang w:bidi="fa-IR"/>
        </w:rPr>
        <w:t>اهل سنت صحبت می‌کنیم به این معنی نیست که آنها فقط اهل حدیث می‌باشند، بلکه منظور ما آن هشت گروهی هستند که امام عبدالقادر بغدادی آنها را کتاب خود بنام الفرق بین الفرق، آورده است. که عبارتند از گروه‌های زیر</w:t>
      </w:r>
      <w:r w:rsidR="00BB137D">
        <w:rPr>
          <w:rFonts w:hint="cs"/>
          <w:rtl/>
          <w:lang w:bidi="fa-IR"/>
        </w:rPr>
        <w:t>:</w:t>
      </w:r>
      <w:r>
        <w:rPr>
          <w:rFonts w:hint="cs"/>
          <w:rtl/>
          <w:lang w:bidi="fa-IR"/>
        </w:rPr>
        <w:t xml:space="preserve"> 1- علمای توحید 2- علمای فقه 3- علمای حدیث 4- علمای نحو 5- علمای قرائت‌ها و تفسیر 6- </w:t>
      </w:r>
      <w:r w:rsidR="00C152EB">
        <w:rPr>
          <w:rFonts w:hint="cs"/>
          <w:rtl/>
          <w:lang w:bidi="fa-IR"/>
        </w:rPr>
        <w:t>صوفیان زاهد</w:t>
      </w:r>
      <w:r>
        <w:rPr>
          <w:rFonts w:hint="cs"/>
          <w:rtl/>
          <w:lang w:bidi="fa-IR"/>
        </w:rPr>
        <w:t>. که هیچ کدام از آنها علم و مال خود را با بدعت‌های اهل هوا و هوس که گمراه و منحرف‌کننده است</w:t>
      </w:r>
      <w:r w:rsidR="00614002">
        <w:rPr>
          <w:rFonts w:hint="cs"/>
          <w:rtl/>
          <w:lang w:bidi="fa-IR"/>
        </w:rPr>
        <w:t>،</w:t>
      </w:r>
      <w:r>
        <w:rPr>
          <w:rFonts w:hint="cs"/>
          <w:rtl/>
          <w:lang w:bidi="fa-IR"/>
        </w:rPr>
        <w:t xml:space="preserve"> آمیخته نکردند</w:t>
      </w:r>
      <w:r w:rsidR="00C152EB">
        <w:rPr>
          <w:rFonts w:hint="cs"/>
          <w:rtl/>
          <w:lang w:bidi="fa-IR"/>
        </w:rPr>
        <w:t>،</w:t>
      </w:r>
      <w:r>
        <w:rPr>
          <w:rFonts w:hint="cs"/>
          <w:rtl/>
          <w:lang w:bidi="fa-IR"/>
        </w:rPr>
        <w:t xml:space="preserve"> و برای سخنان آنان حجتی قایل نشدند</w:t>
      </w:r>
      <w:r w:rsidR="00614002">
        <w:rPr>
          <w:rFonts w:hint="cs"/>
          <w:rtl/>
          <w:lang w:bidi="fa-IR"/>
        </w:rPr>
        <w:t>.</w:t>
      </w:r>
      <w:r>
        <w:rPr>
          <w:rFonts w:hint="cs"/>
          <w:rtl/>
          <w:lang w:bidi="fa-IR"/>
        </w:rPr>
        <w:t xml:space="preserve"> 7- گروه هفتم</w:t>
      </w:r>
      <w:r w:rsidR="00BB137D">
        <w:rPr>
          <w:rFonts w:hint="cs"/>
          <w:rtl/>
          <w:lang w:bidi="fa-IR"/>
        </w:rPr>
        <w:t>:</w:t>
      </w:r>
      <w:r>
        <w:rPr>
          <w:rFonts w:hint="cs"/>
          <w:rtl/>
          <w:lang w:bidi="fa-IR"/>
        </w:rPr>
        <w:t xml:space="preserve"> مجاهدان در راه خدا هستند، که حمایت از مسلمان‌ها را بعهده دارند و از حریم و سرزمین مسلمانان محافظت می‌نمایند، و در مرزهای خود از مذهب اهل سنت و جماعت پشتیبانی می‌کنند. </w:t>
      </w:r>
    </w:p>
    <w:p w:rsidR="001627BE" w:rsidRDefault="001627BE" w:rsidP="008F7618">
      <w:pPr>
        <w:rPr>
          <w:rFonts w:hint="cs"/>
          <w:rtl/>
          <w:lang w:bidi="fa-IR"/>
        </w:rPr>
      </w:pPr>
      <w:r>
        <w:rPr>
          <w:rFonts w:hint="cs"/>
          <w:rtl/>
          <w:lang w:bidi="fa-IR"/>
        </w:rPr>
        <w:t>8- گروه هشتم از آنها</w:t>
      </w:r>
      <w:r w:rsidR="00BB137D">
        <w:rPr>
          <w:rFonts w:hint="cs"/>
          <w:rtl/>
          <w:lang w:bidi="fa-IR"/>
        </w:rPr>
        <w:t>:</w:t>
      </w:r>
      <w:r>
        <w:rPr>
          <w:rFonts w:hint="cs"/>
          <w:rtl/>
          <w:lang w:bidi="fa-IR"/>
        </w:rPr>
        <w:t xml:space="preserve"> تمام سرزمین‌ها و شهرهایی هستند که به عقاید اهل سنت، معتقد می‌باشند، و در مسا</w:t>
      </w:r>
      <w:r w:rsidR="00614002">
        <w:rPr>
          <w:rFonts w:hint="cs"/>
          <w:rtl/>
          <w:lang w:bidi="fa-IR"/>
        </w:rPr>
        <w:t>ئ</w:t>
      </w:r>
      <w:r>
        <w:rPr>
          <w:rFonts w:hint="cs"/>
          <w:rtl/>
          <w:lang w:bidi="fa-IR"/>
        </w:rPr>
        <w:t xml:space="preserve">ل دینی به آنها </w:t>
      </w:r>
      <w:r w:rsidR="009C5CB4">
        <w:rPr>
          <w:rFonts w:hint="cs"/>
          <w:rtl/>
          <w:lang w:bidi="fa-IR"/>
        </w:rPr>
        <w:t>مر</w:t>
      </w:r>
      <w:r w:rsidR="00614002">
        <w:rPr>
          <w:rFonts w:hint="cs"/>
          <w:rtl/>
          <w:lang w:bidi="fa-IR"/>
        </w:rPr>
        <w:t>ا</w:t>
      </w:r>
      <w:r w:rsidR="009C5CB4">
        <w:rPr>
          <w:rFonts w:hint="cs"/>
          <w:rtl/>
          <w:lang w:bidi="fa-IR"/>
        </w:rPr>
        <w:t>جعه</w:t>
      </w:r>
      <w:r>
        <w:rPr>
          <w:rFonts w:hint="cs"/>
          <w:rtl/>
          <w:lang w:bidi="fa-IR"/>
        </w:rPr>
        <w:t xml:space="preserve"> می‌کنند، در فروع از آنها تقلید می‌نمایند، و به هیچ یک از بدعت‌های گروه گمراه شد</w:t>
      </w:r>
      <w:r w:rsidR="00C152EB">
        <w:rPr>
          <w:rFonts w:hint="cs"/>
          <w:rtl/>
          <w:lang w:bidi="fa-IR"/>
        </w:rPr>
        <w:t>ه</w:t>
      </w:r>
      <w:r>
        <w:rPr>
          <w:rFonts w:hint="cs"/>
          <w:rtl/>
          <w:lang w:bidi="fa-IR"/>
        </w:rPr>
        <w:t xml:space="preserve">، اعتقاد ندارند. </w:t>
      </w:r>
    </w:p>
    <w:p w:rsidR="00930CFC" w:rsidRDefault="001627BE" w:rsidP="008F7618">
      <w:pPr>
        <w:rPr>
          <w:rFonts w:hint="cs"/>
          <w:rtl/>
          <w:lang w:bidi="fa-IR"/>
        </w:rPr>
      </w:pPr>
      <w:r w:rsidRPr="00673CED">
        <w:rPr>
          <w:rFonts w:hint="cs"/>
          <w:rtl/>
        </w:rPr>
        <w:t xml:space="preserve">امام عبدالقادر بغدادی </w:t>
      </w:r>
      <w:r w:rsidR="00930CFC" w:rsidRPr="00673CED">
        <w:rPr>
          <w:rFonts w:hint="cs"/>
          <w:rtl/>
        </w:rPr>
        <w:t>می گوید: ای</w:t>
      </w:r>
      <w:r w:rsidRPr="00673CED">
        <w:rPr>
          <w:rFonts w:hint="cs"/>
          <w:rtl/>
        </w:rPr>
        <w:t>نها گروه‌های اهل سنت و جماعت می‌باشند، که با هم یاران استوار دین می‌باشند</w:t>
      </w:r>
      <w:r w:rsidR="00C152EB" w:rsidRPr="00673CED">
        <w:rPr>
          <w:rFonts w:hint="cs"/>
          <w:rtl/>
        </w:rPr>
        <w:t>،</w:t>
      </w:r>
      <w:r w:rsidRPr="00673CED">
        <w:rPr>
          <w:rFonts w:hint="cs"/>
          <w:rtl/>
        </w:rPr>
        <w:t xml:space="preserve"> و بر راه راست قرار دارند</w:t>
      </w:r>
      <w:r w:rsidR="00930CFC" w:rsidRPr="00673CED">
        <w:rPr>
          <w:rFonts w:hint="cs"/>
          <w:rtl/>
        </w:rPr>
        <w:t>.</w:t>
      </w:r>
      <w:r w:rsidRPr="00A11AA5">
        <w:rPr>
          <w:rStyle w:val="a6"/>
          <w:rFonts w:cs="B Lotus"/>
          <w:sz w:val="28"/>
          <w:szCs w:val="28"/>
          <w:rtl/>
          <w:lang w:bidi="fa-IR"/>
        </w:rPr>
        <w:footnoteReference w:id="474"/>
      </w:r>
      <w:r>
        <w:rPr>
          <w:rFonts w:hint="cs"/>
          <w:rtl/>
          <w:lang w:bidi="fa-IR"/>
        </w:rPr>
        <w:t xml:space="preserve"> </w:t>
      </w:r>
    </w:p>
    <w:p w:rsidR="001627BE" w:rsidRPr="00673CED" w:rsidRDefault="001627BE" w:rsidP="008F7618">
      <w:pPr>
        <w:rPr>
          <w:rFonts w:hint="cs"/>
          <w:rtl/>
        </w:rPr>
      </w:pPr>
      <w:r>
        <w:rPr>
          <w:rFonts w:hint="cs"/>
          <w:rtl/>
          <w:lang w:bidi="fa-IR"/>
        </w:rPr>
        <w:t>دکتر ناصر شیخ یک نص جامع را به آنها</w:t>
      </w:r>
      <w:r w:rsidR="00930CFC">
        <w:rPr>
          <w:rFonts w:hint="cs"/>
          <w:rtl/>
          <w:lang w:bidi="fa-IR"/>
        </w:rPr>
        <w:t xml:space="preserve"> معرفی</w:t>
      </w:r>
      <w:r>
        <w:rPr>
          <w:rFonts w:hint="cs"/>
          <w:rtl/>
          <w:lang w:bidi="fa-IR"/>
        </w:rPr>
        <w:t xml:space="preserve"> می‌</w:t>
      </w:r>
      <w:r w:rsidR="00930CFC">
        <w:rPr>
          <w:rFonts w:hint="cs"/>
          <w:rtl/>
          <w:lang w:bidi="fa-IR"/>
        </w:rPr>
        <w:t>کند</w:t>
      </w:r>
      <w:r>
        <w:rPr>
          <w:rFonts w:hint="cs"/>
          <w:rtl/>
          <w:lang w:bidi="fa-IR"/>
        </w:rPr>
        <w:t xml:space="preserve"> و می‌گوید</w:t>
      </w:r>
      <w:r w:rsidR="00BB137D">
        <w:rPr>
          <w:rFonts w:hint="cs"/>
          <w:rtl/>
          <w:lang w:bidi="fa-IR"/>
        </w:rPr>
        <w:t>:</w:t>
      </w:r>
      <w:r>
        <w:rPr>
          <w:rFonts w:hint="cs"/>
          <w:rtl/>
          <w:lang w:bidi="fa-IR"/>
        </w:rPr>
        <w:t xml:space="preserve"> «اهل سنت پیروان قرآن و سنت می</w:t>
      </w:r>
      <w:r>
        <w:rPr>
          <w:rFonts w:hint="eastAsia"/>
          <w:rtl/>
          <w:lang w:bidi="fa-IR"/>
        </w:rPr>
        <w:t>‌</w:t>
      </w:r>
      <w:r>
        <w:rPr>
          <w:rFonts w:hint="cs"/>
          <w:rtl/>
          <w:lang w:bidi="fa-IR"/>
        </w:rPr>
        <w:t>باشند، در گفتار و در عمل التزام خود را به آن نشان داده</w:t>
      </w:r>
      <w:r>
        <w:rPr>
          <w:rFonts w:hint="eastAsia"/>
          <w:rtl/>
          <w:lang w:bidi="fa-IR"/>
        </w:rPr>
        <w:t>‌اند،</w:t>
      </w:r>
      <w:r>
        <w:rPr>
          <w:rFonts w:hint="cs"/>
          <w:rtl/>
          <w:lang w:bidi="fa-IR"/>
        </w:rPr>
        <w:t xml:space="preserve"> اعتقاد اهل سنت موافق قرآن و حدیث می‌باشد و با عقاید سلف صالح از اصحاب و تابعین موافق است، از ائمه دین، که بزرگواری آنها در دین ثابت شده بود و مردم از قدیم تا کنون </w:t>
      </w:r>
      <w:r w:rsidR="00930CFC">
        <w:rPr>
          <w:rFonts w:hint="cs"/>
          <w:rtl/>
          <w:lang w:bidi="fa-IR"/>
        </w:rPr>
        <w:t xml:space="preserve">از </w:t>
      </w:r>
      <w:r>
        <w:rPr>
          <w:rFonts w:hint="cs"/>
          <w:rtl/>
          <w:lang w:bidi="fa-IR"/>
        </w:rPr>
        <w:t>سخن آنها پیروی می‌کردند، که هیچ کدام از آنها متهم به بدعت یا به القاب ناسالم نبودند مانند خوارج، رافضی‌ها، قدریه، مرجئه جبریه، معتزله، کرامیه و مانند آنها.</w:t>
      </w:r>
      <w:r w:rsidRPr="00A11AA5">
        <w:rPr>
          <w:rStyle w:val="a6"/>
          <w:rFonts w:cs="B Lotus"/>
          <w:sz w:val="28"/>
          <w:szCs w:val="28"/>
          <w:rtl/>
          <w:lang w:bidi="fa-IR"/>
        </w:rPr>
        <w:footnoteReference w:id="475"/>
      </w:r>
      <w:r w:rsidRPr="00673CED">
        <w:rPr>
          <w:rFonts w:hint="cs"/>
          <w:rtl/>
        </w:rPr>
        <w:t xml:space="preserve"> </w:t>
      </w:r>
    </w:p>
    <w:p w:rsidR="001627BE" w:rsidRDefault="001627BE" w:rsidP="008F7618">
      <w:pPr>
        <w:rPr>
          <w:rFonts w:hint="cs"/>
          <w:rtl/>
          <w:lang w:bidi="fa-IR"/>
        </w:rPr>
      </w:pPr>
    </w:p>
    <w:p w:rsidR="001627BE" w:rsidRPr="001F01F7" w:rsidRDefault="001F01F7" w:rsidP="001F01F7">
      <w:pPr>
        <w:pStyle w:val="2"/>
        <w:rPr>
          <w:rFonts w:hint="cs"/>
          <w:sz w:val="26"/>
          <w:szCs w:val="26"/>
          <w:rtl/>
        </w:rPr>
      </w:pPr>
      <w:bookmarkStart w:id="187" w:name="_Toc224453371"/>
      <w:r>
        <w:rPr>
          <w:rtl/>
        </w:rPr>
        <w:br w:type="page"/>
      </w:r>
      <w:bookmarkStart w:id="188" w:name="_Toc225697133"/>
      <w:bookmarkStart w:id="189" w:name="_Toc225697341"/>
      <w:r w:rsidR="001627BE" w:rsidRPr="001F01F7">
        <w:rPr>
          <w:rFonts w:hint="cs"/>
          <w:sz w:val="26"/>
          <w:szCs w:val="26"/>
          <w:rtl/>
        </w:rPr>
        <w:t>مطلب دوم</w:t>
      </w:r>
      <w:bookmarkEnd w:id="187"/>
      <w:r w:rsidRPr="001F01F7">
        <w:rPr>
          <w:rFonts w:hint="cs"/>
          <w:sz w:val="26"/>
          <w:szCs w:val="26"/>
          <w:rtl/>
        </w:rPr>
        <w:t>:</w:t>
      </w:r>
      <w:bookmarkEnd w:id="188"/>
      <w:bookmarkEnd w:id="189"/>
      <w:r w:rsidR="001627BE" w:rsidRPr="001F01F7">
        <w:rPr>
          <w:rFonts w:hint="cs"/>
          <w:sz w:val="26"/>
          <w:szCs w:val="26"/>
          <w:rtl/>
        </w:rPr>
        <w:t xml:space="preserve"> </w:t>
      </w:r>
    </w:p>
    <w:p w:rsidR="001627BE" w:rsidRPr="001F01F7" w:rsidRDefault="001627BE" w:rsidP="001F01F7">
      <w:pPr>
        <w:pStyle w:val="2"/>
        <w:rPr>
          <w:rFonts w:hint="cs"/>
          <w:sz w:val="26"/>
          <w:szCs w:val="26"/>
          <w:rtl/>
        </w:rPr>
      </w:pPr>
      <w:bookmarkStart w:id="190" w:name="_Toc224453372"/>
      <w:bookmarkStart w:id="191" w:name="_Toc225697134"/>
      <w:bookmarkStart w:id="192" w:name="_Toc225697342"/>
      <w:r w:rsidRPr="001F01F7">
        <w:rPr>
          <w:rFonts w:hint="cs"/>
          <w:sz w:val="26"/>
          <w:szCs w:val="26"/>
          <w:rtl/>
        </w:rPr>
        <w:t>درستی روش اهل سنت در فهم شریعت اسلامی و چگونگی رستگاری آنها</w:t>
      </w:r>
      <w:bookmarkEnd w:id="190"/>
      <w:bookmarkEnd w:id="191"/>
      <w:bookmarkEnd w:id="192"/>
      <w:r w:rsidRPr="001F01F7">
        <w:rPr>
          <w:rFonts w:hint="cs"/>
          <w:sz w:val="26"/>
          <w:szCs w:val="26"/>
          <w:rtl/>
        </w:rPr>
        <w:t xml:space="preserve"> </w:t>
      </w:r>
    </w:p>
    <w:p w:rsidR="00E84988" w:rsidRDefault="001627BE" w:rsidP="008F7618">
      <w:pPr>
        <w:rPr>
          <w:rFonts w:hint="cs"/>
          <w:rtl/>
          <w:lang w:bidi="fa-IR"/>
        </w:rPr>
      </w:pPr>
      <w:r>
        <w:rPr>
          <w:rFonts w:hint="cs"/>
          <w:rtl/>
          <w:lang w:bidi="fa-IR"/>
        </w:rPr>
        <w:t>از ابوهریره</w:t>
      </w:r>
      <w:r>
        <w:rPr>
          <w:rFonts w:hint="cs"/>
          <w:lang w:bidi="fa-IR"/>
        </w:rPr>
        <w:sym w:font="AGA Arabesque" w:char="F074"/>
      </w:r>
      <w:r>
        <w:rPr>
          <w:rFonts w:hint="cs"/>
          <w:rtl/>
          <w:lang w:bidi="fa-IR"/>
        </w:rPr>
        <w:t xml:space="preserve"> آمده که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یهودیان به هفتاد و یک و یا هفتاد و دو گروه تقسیم شدند، مسیحیان هم همین طور، و امت من هم به هفتاد و سه گروه تقسیم گردیدند. </w:t>
      </w:r>
    </w:p>
    <w:p w:rsidR="00E84988" w:rsidRDefault="001627BE" w:rsidP="008F7618">
      <w:pPr>
        <w:rPr>
          <w:rFonts w:hint="cs"/>
          <w:rtl/>
          <w:lang w:bidi="fa-IR"/>
        </w:rPr>
      </w:pPr>
      <w:r w:rsidRPr="00673CED">
        <w:rPr>
          <w:rFonts w:hint="cs"/>
          <w:rtl/>
        </w:rPr>
        <w:t>این حدیث را گروهی از ائمه اسلام، از جمله ابو داود</w:t>
      </w:r>
      <w:r w:rsidRPr="00A11AA5">
        <w:rPr>
          <w:rStyle w:val="a6"/>
          <w:rFonts w:cs="B Lotus"/>
          <w:sz w:val="28"/>
          <w:szCs w:val="28"/>
          <w:rtl/>
          <w:lang w:bidi="fa-IR"/>
        </w:rPr>
        <w:footnoteReference w:id="476"/>
      </w:r>
      <w:r w:rsidRPr="00673CED">
        <w:rPr>
          <w:rFonts w:hint="cs"/>
          <w:rtl/>
        </w:rPr>
        <w:t xml:space="preserve"> و ترمذی</w:t>
      </w:r>
      <w:r w:rsidRPr="00A11AA5">
        <w:rPr>
          <w:rStyle w:val="a6"/>
          <w:rFonts w:cs="B Lotus"/>
          <w:sz w:val="28"/>
          <w:szCs w:val="28"/>
          <w:rtl/>
          <w:lang w:bidi="fa-IR"/>
        </w:rPr>
        <w:footnoteReference w:id="477"/>
      </w:r>
      <w:r w:rsidRPr="00673CED">
        <w:rPr>
          <w:rFonts w:hint="cs"/>
          <w:rtl/>
        </w:rPr>
        <w:t xml:space="preserve"> آورده‌اند و آن را تصحیح نمودند، ابن ماجه</w:t>
      </w:r>
      <w:r w:rsidRPr="00A11AA5">
        <w:rPr>
          <w:rStyle w:val="a6"/>
          <w:rFonts w:cs="B Lotus"/>
          <w:sz w:val="28"/>
          <w:szCs w:val="28"/>
          <w:rtl/>
          <w:lang w:bidi="fa-IR"/>
        </w:rPr>
        <w:footnoteReference w:id="478"/>
      </w:r>
      <w:r w:rsidRPr="00673CED">
        <w:rPr>
          <w:rFonts w:hint="cs"/>
          <w:rtl/>
        </w:rPr>
        <w:t xml:space="preserve"> و حاکم هم آن را آورده و تصحیح نمودند</w:t>
      </w:r>
      <w:r w:rsidR="00E84988" w:rsidRPr="00673CED">
        <w:rPr>
          <w:rFonts w:hint="cs"/>
          <w:rtl/>
        </w:rPr>
        <w:t>.</w:t>
      </w:r>
      <w:r w:rsidRPr="00A11AA5">
        <w:rPr>
          <w:rStyle w:val="a6"/>
          <w:rFonts w:cs="B Lotus"/>
          <w:sz w:val="28"/>
          <w:szCs w:val="28"/>
          <w:rtl/>
          <w:lang w:bidi="fa-IR"/>
        </w:rPr>
        <w:footnoteReference w:id="479"/>
      </w:r>
      <w:r w:rsidRPr="00673CED">
        <w:rPr>
          <w:rFonts w:hint="cs"/>
          <w:rtl/>
        </w:rPr>
        <w:t xml:space="preserve"> شاهدانی هم از گروهی از اصحاب مانند انس بن مالک، و جابر بن</w:t>
      </w:r>
      <w:r w:rsidR="00E84988" w:rsidRPr="00673CED">
        <w:rPr>
          <w:rFonts w:hint="cs"/>
          <w:rtl/>
        </w:rPr>
        <w:t xml:space="preserve"> عبدالله، و ابی بن کعب، و ابی </w:t>
      </w:r>
      <w:r w:rsidRPr="00673CED">
        <w:rPr>
          <w:rFonts w:hint="cs"/>
          <w:rtl/>
        </w:rPr>
        <w:t>درداء، و عبدالله بن عمرو بن العاص، و معاویه بن ابی سفیان و دیگران دارد</w:t>
      </w:r>
      <w:r w:rsidR="00E84988" w:rsidRPr="00673CED">
        <w:rPr>
          <w:rFonts w:hint="cs"/>
          <w:rtl/>
        </w:rPr>
        <w:t>.</w:t>
      </w:r>
      <w:r w:rsidRPr="00A11AA5">
        <w:rPr>
          <w:rStyle w:val="a6"/>
          <w:rFonts w:cs="B Lotus"/>
          <w:sz w:val="28"/>
          <w:szCs w:val="28"/>
          <w:rtl/>
          <w:lang w:bidi="fa-IR"/>
        </w:rPr>
        <w:footnoteReference w:id="480"/>
      </w:r>
      <w:r>
        <w:rPr>
          <w:rFonts w:hint="cs"/>
          <w:rtl/>
          <w:lang w:bidi="fa-IR"/>
        </w:rPr>
        <w:t xml:space="preserve"> </w:t>
      </w:r>
    </w:p>
    <w:p w:rsidR="00E84988" w:rsidRDefault="001627BE" w:rsidP="008F7618">
      <w:pPr>
        <w:rPr>
          <w:rFonts w:hint="cs"/>
          <w:rtl/>
          <w:lang w:bidi="fa-IR"/>
        </w:rPr>
      </w:pPr>
      <w:r>
        <w:rPr>
          <w:rFonts w:hint="cs"/>
          <w:rtl/>
          <w:lang w:bidi="fa-IR"/>
        </w:rPr>
        <w:t>در این باره شواهدی تفسیری</w:t>
      </w:r>
      <w:r w:rsidR="00C152EB">
        <w:rPr>
          <w:rFonts w:hint="cs"/>
          <w:rtl/>
          <w:lang w:bidi="fa-IR"/>
        </w:rPr>
        <w:t>،</w:t>
      </w:r>
      <w:r>
        <w:rPr>
          <w:rFonts w:hint="cs"/>
          <w:rtl/>
          <w:lang w:bidi="fa-IR"/>
        </w:rPr>
        <w:t xml:space="preserve"> از گروه ناجیه (نجات یافته) با سند‌های آن آمده</w:t>
      </w:r>
      <w:r w:rsidR="00C152EB">
        <w:rPr>
          <w:rFonts w:hint="cs"/>
          <w:rtl/>
          <w:lang w:bidi="fa-IR"/>
        </w:rPr>
        <w:t>،</w:t>
      </w:r>
      <w:r>
        <w:rPr>
          <w:rFonts w:hint="cs"/>
          <w:rtl/>
          <w:lang w:bidi="fa-IR"/>
        </w:rPr>
        <w:t xml:space="preserve"> که در مورد صحت این حدیث با آن حجت اقامه می‌شود</w:t>
      </w:r>
      <w:r w:rsidR="00E84988">
        <w:rPr>
          <w:rFonts w:hint="cs"/>
          <w:rtl/>
          <w:lang w:bidi="fa-IR"/>
        </w:rPr>
        <w:t>.</w:t>
      </w:r>
      <w:r w:rsidRPr="00A11AA5">
        <w:rPr>
          <w:rStyle w:val="a6"/>
          <w:rFonts w:cs="B Lotus"/>
          <w:sz w:val="28"/>
          <w:szCs w:val="28"/>
          <w:rtl/>
          <w:lang w:bidi="fa-IR"/>
        </w:rPr>
        <w:footnoteReference w:id="481"/>
      </w:r>
      <w:r w:rsidRPr="00673CED">
        <w:rPr>
          <w:rFonts w:hint="cs"/>
          <w:rtl/>
        </w:rPr>
        <w:t xml:space="preserve"> همانطور که حاکم در المستدرک گفته، و ذهبی هم با او موافقت کرده است</w:t>
      </w:r>
      <w:r w:rsidR="00E84988" w:rsidRPr="00673CED">
        <w:rPr>
          <w:rFonts w:hint="cs"/>
          <w:rtl/>
        </w:rPr>
        <w:t>.</w:t>
      </w:r>
      <w:r w:rsidRPr="00A11AA5">
        <w:rPr>
          <w:rStyle w:val="a6"/>
          <w:rFonts w:cs="B Lotus"/>
          <w:sz w:val="28"/>
          <w:szCs w:val="28"/>
          <w:rtl/>
          <w:lang w:bidi="fa-IR"/>
        </w:rPr>
        <w:footnoteReference w:id="482"/>
      </w:r>
      <w:r>
        <w:rPr>
          <w:rFonts w:hint="cs"/>
          <w:rtl/>
          <w:lang w:bidi="fa-IR"/>
        </w:rPr>
        <w:t xml:space="preserve"> </w:t>
      </w:r>
    </w:p>
    <w:p w:rsidR="00E84988" w:rsidRDefault="001627BE" w:rsidP="008F7618">
      <w:pPr>
        <w:rPr>
          <w:rFonts w:hint="cs"/>
          <w:rtl/>
          <w:lang w:bidi="fa-IR"/>
        </w:rPr>
      </w:pPr>
      <w:r>
        <w:rPr>
          <w:rFonts w:hint="cs"/>
          <w:rtl/>
          <w:lang w:bidi="fa-IR"/>
        </w:rPr>
        <w:t>از جمله این شواهد حدیث معاویه و انس بصورت مرفوع می</w:t>
      </w:r>
      <w:r>
        <w:rPr>
          <w:rFonts w:hint="eastAsia"/>
          <w:rtl/>
          <w:lang w:bidi="fa-IR"/>
        </w:rPr>
        <w:t>‌</w:t>
      </w:r>
      <w:r w:rsidR="00E84988">
        <w:rPr>
          <w:rFonts w:hint="cs"/>
          <w:rtl/>
          <w:lang w:bidi="fa-IR"/>
        </w:rPr>
        <w:t xml:space="preserve">باشد </w:t>
      </w:r>
      <w:r>
        <w:rPr>
          <w:rFonts w:hint="cs"/>
          <w:rtl/>
          <w:lang w:bidi="fa-IR"/>
        </w:rPr>
        <w:t>که</w:t>
      </w:r>
      <w:r w:rsidR="00E84988">
        <w:rPr>
          <w:rFonts w:hint="cs"/>
          <w:rtl/>
          <w:lang w:bidi="fa-IR"/>
        </w:rPr>
        <w:t>:</w:t>
      </w:r>
      <w:r>
        <w:rPr>
          <w:rFonts w:hint="cs"/>
          <w:rtl/>
          <w:lang w:bidi="fa-IR"/>
        </w:rPr>
        <w:t xml:space="preserve"> اهل کتاب در دین خود به هفتاد و دو ملت و گروه تقسیم شدند، در حالی که این امت (مسلمانان) به هفتاد و سه گروه تقسیم شدند، همه آنها در آتشند مگر یک گروه که آن هم اهل سنت و جماعت می‌باشند</w:t>
      </w:r>
      <w:r w:rsidR="00E84988">
        <w:rPr>
          <w:rFonts w:hint="cs"/>
          <w:rtl/>
          <w:lang w:bidi="fa-IR"/>
        </w:rPr>
        <w:t>.</w:t>
      </w:r>
      <w:r w:rsidR="00C152EB" w:rsidRPr="00A11AA5">
        <w:rPr>
          <w:rStyle w:val="a6"/>
          <w:rFonts w:cs="B Lotus"/>
          <w:sz w:val="28"/>
          <w:szCs w:val="28"/>
          <w:rtl/>
          <w:lang w:bidi="fa-IR"/>
        </w:rPr>
        <w:footnoteReference w:id="483"/>
      </w:r>
      <w:r>
        <w:rPr>
          <w:rFonts w:hint="cs"/>
          <w:rtl/>
          <w:lang w:bidi="fa-IR"/>
        </w:rPr>
        <w:t xml:space="preserve"> </w:t>
      </w:r>
    </w:p>
    <w:p w:rsidR="00E84988" w:rsidRDefault="001627BE" w:rsidP="008F7618">
      <w:pPr>
        <w:rPr>
          <w:rFonts w:hint="cs"/>
          <w:rtl/>
          <w:lang w:bidi="fa-IR"/>
        </w:rPr>
      </w:pPr>
      <w:r>
        <w:rPr>
          <w:rFonts w:hint="cs"/>
          <w:rtl/>
          <w:lang w:bidi="fa-IR"/>
        </w:rPr>
        <w:t>در حدیث عبدالله بن عمر مرفوعاً آمده</w:t>
      </w:r>
      <w:r w:rsidR="00BB137D">
        <w:rPr>
          <w:rFonts w:hint="cs"/>
          <w:rtl/>
          <w:lang w:bidi="fa-IR"/>
        </w:rPr>
        <w:t>:</w:t>
      </w:r>
      <w:r>
        <w:rPr>
          <w:rFonts w:hint="cs"/>
          <w:rtl/>
          <w:lang w:bidi="fa-IR"/>
        </w:rPr>
        <w:t xml:space="preserve"> «بنی اسرائیل به هفتاد و دو ملت تقسیم شدند و ملت من هم به هفتاد و سه گروه تقسیم می‌شوند، بجز یک گروه همه در آتشند، گفتند</w:t>
      </w:r>
      <w:r w:rsidR="00BB137D">
        <w:rPr>
          <w:rFonts w:hint="cs"/>
          <w:rtl/>
          <w:lang w:bidi="fa-IR"/>
        </w:rPr>
        <w:t>:</w:t>
      </w:r>
      <w:r>
        <w:rPr>
          <w:rFonts w:hint="cs"/>
          <w:rtl/>
          <w:lang w:bidi="fa-IR"/>
        </w:rPr>
        <w:t xml:space="preserve"> آن گروه کدام است ای رسول خدا فرمود</w:t>
      </w:r>
      <w:r w:rsidR="00BB137D">
        <w:rPr>
          <w:rFonts w:hint="cs"/>
          <w:rtl/>
          <w:lang w:bidi="fa-IR"/>
        </w:rPr>
        <w:t>:</w:t>
      </w:r>
      <w:r>
        <w:rPr>
          <w:rFonts w:hint="cs"/>
          <w:rtl/>
          <w:lang w:bidi="fa-IR"/>
        </w:rPr>
        <w:t xml:space="preserve"> گروهی که پیرو آنچه که من و اصحابم بر آنیم هستند</w:t>
      </w:r>
      <w:r w:rsidR="00E84988">
        <w:rPr>
          <w:rFonts w:hint="cs"/>
          <w:rtl/>
          <w:lang w:bidi="fa-IR"/>
        </w:rPr>
        <w:t>.</w:t>
      </w:r>
      <w:r w:rsidRPr="00A11AA5">
        <w:rPr>
          <w:rStyle w:val="a6"/>
          <w:rFonts w:cs="B Lotus"/>
          <w:sz w:val="28"/>
          <w:szCs w:val="28"/>
          <w:rtl/>
          <w:lang w:bidi="fa-IR"/>
        </w:rPr>
        <w:footnoteReference w:id="484"/>
      </w:r>
      <w:r>
        <w:rPr>
          <w:rFonts w:hint="cs"/>
          <w:rtl/>
          <w:lang w:bidi="fa-IR"/>
        </w:rPr>
        <w:t xml:space="preserve"> </w:t>
      </w:r>
    </w:p>
    <w:p w:rsidR="001627BE" w:rsidRPr="00673CED" w:rsidRDefault="001627BE" w:rsidP="008F7618">
      <w:pPr>
        <w:rPr>
          <w:rFonts w:hint="cs"/>
          <w:rtl/>
        </w:rPr>
      </w:pPr>
      <w:r w:rsidRPr="00773477">
        <w:rPr>
          <w:rFonts w:hint="cs"/>
          <w:rtl/>
          <w:lang w:bidi="fa-IR"/>
        </w:rPr>
        <w:t>امام شاطبی می‌گوید</w:t>
      </w:r>
      <w:r w:rsidR="00BB137D" w:rsidRPr="00773477">
        <w:rPr>
          <w:rFonts w:hint="cs"/>
          <w:rtl/>
          <w:lang w:bidi="fa-IR"/>
        </w:rPr>
        <w:t>:</w:t>
      </w:r>
      <w:r w:rsidRPr="00773477">
        <w:rPr>
          <w:rFonts w:hint="cs"/>
          <w:rtl/>
          <w:lang w:bidi="fa-IR"/>
        </w:rPr>
        <w:t xml:space="preserve"> لفظ جماعت</w:t>
      </w:r>
      <w:r>
        <w:rPr>
          <w:rFonts w:hint="cs"/>
          <w:rtl/>
          <w:lang w:bidi="fa-IR"/>
        </w:rPr>
        <w:t xml:space="preserve"> در حدیث شریف همان اصحاب بصورت خاص می‌باشند، چون آنها هستند که ستون‌های دین را بر افراشتند. و آن را محکم نمودند و آنها هستند که </w:t>
      </w:r>
      <w:r w:rsidR="00773477">
        <w:rPr>
          <w:rFonts w:hint="cs"/>
          <w:rtl/>
          <w:lang w:bidi="fa-IR"/>
        </w:rPr>
        <w:t>هیچگاه بر گمراهی جمع</w:t>
      </w:r>
      <w:r>
        <w:rPr>
          <w:rFonts w:hint="cs"/>
          <w:rtl/>
          <w:lang w:bidi="fa-IR"/>
        </w:rPr>
        <w:t xml:space="preserve"> نمی‌شوند</w:t>
      </w:r>
      <w:r w:rsidR="00773477">
        <w:rPr>
          <w:rFonts w:hint="cs"/>
          <w:rtl/>
          <w:lang w:bidi="fa-IR"/>
        </w:rPr>
        <w:t xml:space="preserve"> ولی</w:t>
      </w:r>
      <w:r>
        <w:rPr>
          <w:rFonts w:hint="cs"/>
          <w:rtl/>
          <w:lang w:bidi="fa-IR"/>
        </w:rPr>
        <w:t xml:space="preserve"> ممکن است غیر آنها </w:t>
      </w:r>
      <w:r w:rsidR="00773477">
        <w:rPr>
          <w:rFonts w:hint="cs"/>
          <w:rtl/>
          <w:lang w:bidi="fa-IR"/>
        </w:rPr>
        <w:t>جمع شوند. لفظ جماعت و تفسیر آن در</w:t>
      </w:r>
      <w:r>
        <w:rPr>
          <w:rFonts w:hint="cs"/>
          <w:rtl/>
          <w:lang w:bidi="fa-IR"/>
        </w:rPr>
        <w:t xml:space="preserve"> اینجا مطابق روایت دیگری از رس</w:t>
      </w:r>
      <w:r w:rsidR="00773477">
        <w:rPr>
          <w:rFonts w:hint="cs"/>
          <w:rtl/>
          <w:lang w:bidi="fa-IR"/>
        </w:rPr>
        <w:t>ول خدا می‌باشد که آن حضرت فرمود</w:t>
      </w:r>
      <w:r w:rsidR="00BB137D">
        <w:rPr>
          <w:rFonts w:hint="cs"/>
          <w:rtl/>
          <w:lang w:bidi="fa-IR"/>
        </w:rPr>
        <w:t>:</w:t>
      </w:r>
      <w:r>
        <w:rPr>
          <w:rFonts w:hint="cs"/>
          <w:rtl/>
          <w:lang w:bidi="fa-IR"/>
        </w:rPr>
        <w:t xml:space="preserve"> </w:t>
      </w:r>
      <w:r w:rsidRPr="00CC4856">
        <w:rPr>
          <w:rFonts w:hint="cs"/>
          <w:b/>
          <w:bCs/>
          <w:sz w:val="32"/>
          <w:szCs w:val="32"/>
          <w:rtl/>
          <w:lang w:bidi="fa-IR"/>
        </w:rPr>
        <w:t>«</w:t>
      </w:r>
      <w:r w:rsidRPr="001F01F7">
        <w:rPr>
          <w:rFonts w:ascii="Lotus Linotype" w:hAnsi="Lotus Linotype" w:cs="Lotus Linotype"/>
          <w:b/>
          <w:bCs/>
          <w:rtl/>
          <w:lang w:bidi="fa-IR"/>
        </w:rPr>
        <w:t>ما انا علیه و اصحابی</w:t>
      </w:r>
      <w:r w:rsidRPr="00CC4856">
        <w:rPr>
          <w:rFonts w:hint="cs"/>
          <w:b/>
          <w:bCs/>
          <w:sz w:val="32"/>
          <w:szCs w:val="32"/>
          <w:rtl/>
          <w:lang w:bidi="fa-IR"/>
        </w:rPr>
        <w:t>»</w:t>
      </w:r>
      <w:r w:rsidRPr="00A11AA5">
        <w:rPr>
          <w:rStyle w:val="a6"/>
          <w:rFonts w:cs="B Lotus"/>
          <w:sz w:val="28"/>
          <w:szCs w:val="28"/>
          <w:rtl/>
          <w:lang w:bidi="fa-IR"/>
        </w:rPr>
        <w:footnoteReference w:id="485"/>
      </w:r>
      <w:r w:rsidRPr="00673CED">
        <w:rPr>
          <w:rFonts w:hint="cs"/>
          <w:rtl/>
        </w:rPr>
        <w:t xml:space="preserve"> (آنچه من و اصحابم بر آن هستیم</w:t>
      </w:r>
      <w:r w:rsidR="00773477" w:rsidRPr="00673CED">
        <w:rPr>
          <w:rFonts w:hint="cs"/>
          <w:rtl/>
        </w:rPr>
        <w:t>.</w:t>
      </w:r>
      <w:r w:rsidRPr="00673CED">
        <w:rPr>
          <w:rFonts w:hint="cs"/>
          <w:rtl/>
        </w:rPr>
        <w:t>) امام عبدالقادر بغدادی صحت ر</w:t>
      </w:r>
      <w:r w:rsidR="00773477" w:rsidRPr="00673CED">
        <w:rPr>
          <w:rFonts w:hint="cs"/>
          <w:rtl/>
        </w:rPr>
        <w:t>وش</w:t>
      </w:r>
      <w:r w:rsidRPr="00673CED">
        <w:rPr>
          <w:rFonts w:hint="cs"/>
          <w:rtl/>
        </w:rPr>
        <w:t xml:space="preserve"> اهل سنت در فهم شریعت اسلامی و محقق شدن رستگاری برای آنها به وسیله متن همان حدیث استناد کرده و گفته</w:t>
      </w:r>
      <w:r w:rsidR="00BB137D" w:rsidRPr="00673CED">
        <w:rPr>
          <w:rFonts w:hint="cs"/>
          <w:rtl/>
        </w:rPr>
        <w:t>:</w:t>
      </w:r>
      <w:r w:rsidRPr="00673CED">
        <w:rPr>
          <w:rFonts w:hint="cs"/>
          <w:rtl/>
        </w:rPr>
        <w:t xml:space="preserve"> هنگامی که رسول خدا در مورد تقسیم شدن امتش به هفتاد و سه گروه یاد کرد و خبر داد، که یک گروه از آنها نجات می</w:t>
      </w:r>
      <w:r w:rsidRPr="00673CED">
        <w:rPr>
          <w:rFonts w:hint="eastAsia"/>
          <w:rtl/>
        </w:rPr>
        <w:t>‌</w:t>
      </w:r>
      <w:r w:rsidRPr="00673CED">
        <w:rPr>
          <w:rFonts w:hint="cs"/>
          <w:rtl/>
        </w:rPr>
        <w:t>یابد، در مورد آن گروه از آن حضرت سؤال کردن</w:t>
      </w:r>
      <w:r w:rsidR="00773477" w:rsidRPr="00673CED">
        <w:rPr>
          <w:rFonts w:hint="cs"/>
          <w:rtl/>
        </w:rPr>
        <w:t>د و وصف آنها را پرسیدند و او</w:t>
      </w:r>
      <w:r w:rsidRPr="00673CED">
        <w:rPr>
          <w:rFonts w:hint="cs"/>
          <w:rtl/>
        </w:rPr>
        <w:t xml:space="preserve"> به </w:t>
      </w:r>
      <w:r w:rsidR="00773477" w:rsidRPr="00673CED">
        <w:rPr>
          <w:rFonts w:hint="cs"/>
          <w:rtl/>
        </w:rPr>
        <w:t>همان‌هایی اشاره کرد</w:t>
      </w:r>
      <w:r w:rsidRPr="00673CED">
        <w:rPr>
          <w:rFonts w:hint="cs"/>
          <w:rtl/>
        </w:rPr>
        <w:t xml:space="preserve"> که </w:t>
      </w:r>
      <w:r w:rsidR="00773477" w:rsidRPr="00673CED">
        <w:rPr>
          <w:rFonts w:hint="cs"/>
          <w:rtl/>
        </w:rPr>
        <w:t>تابع او و اصحابش بودند</w:t>
      </w:r>
      <w:r w:rsidRPr="00673CED">
        <w:rPr>
          <w:rFonts w:hint="cs"/>
          <w:rtl/>
        </w:rPr>
        <w:t xml:space="preserve">. </w:t>
      </w:r>
    </w:p>
    <w:p w:rsidR="006105A1" w:rsidRDefault="001627BE" w:rsidP="008F7618">
      <w:pPr>
        <w:rPr>
          <w:rFonts w:hint="cs"/>
          <w:rtl/>
          <w:lang w:bidi="fa-IR"/>
        </w:rPr>
      </w:pPr>
      <w:r>
        <w:rPr>
          <w:rFonts w:hint="cs"/>
          <w:rtl/>
          <w:lang w:bidi="fa-IR"/>
        </w:rPr>
        <w:t>در</w:t>
      </w:r>
      <w:r w:rsidR="00773477">
        <w:rPr>
          <w:rFonts w:hint="cs"/>
          <w:rtl/>
          <w:lang w:bidi="fa-IR"/>
        </w:rPr>
        <w:t xml:space="preserve"> حالی که در زمان معاصر</w:t>
      </w:r>
      <w:r>
        <w:rPr>
          <w:rFonts w:hint="cs"/>
          <w:rtl/>
          <w:lang w:bidi="fa-IR"/>
        </w:rPr>
        <w:t xml:space="preserve"> </w:t>
      </w:r>
      <w:r w:rsidR="00773477">
        <w:rPr>
          <w:rFonts w:hint="cs"/>
          <w:rtl/>
          <w:lang w:bidi="fa-IR"/>
        </w:rPr>
        <w:t xml:space="preserve">بجز اهل سنت و جماعت هیچ یک از فرق دیگر را </w:t>
      </w:r>
      <w:r>
        <w:rPr>
          <w:rFonts w:hint="cs"/>
          <w:rtl/>
          <w:lang w:bidi="fa-IR"/>
        </w:rPr>
        <w:t xml:space="preserve">نمی‌یابیم که </w:t>
      </w:r>
      <w:r w:rsidR="00773477">
        <w:rPr>
          <w:rFonts w:hint="cs"/>
          <w:rtl/>
          <w:lang w:bidi="fa-IR"/>
        </w:rPr>
        <w:t xml:space="preserve">موافق </w:t>
      </w:r>
      <w:r>
        <w:rPr>
          <w:rFonts w:hint="cs"/>
          <w:rtl/>
          <w:lang w:bidi="fa-IR"/>
        </w:rPr>
        <w:t>اصحاب رسول خدا باشند</w:t>
      </w:r>
      <w:r w:rsidR="006105A1">
        <w:rPr>
          <w:rFonts w:hint="cs"/>
          <w:rtl/>
          <w:lang w:bidi="fa-IR"/>
        </w:rPr>
        <w:t>. از میان مجتهدان و علمای عامل به شریعت</w:t>
      </w:r>
      <w:r>
        <w:rPr>
          <w:rFonts w:hint="cs"/>
          <w:rtl/>
          <w:lang w:bidi="fa-IR"/>
        </w:rPr>
        <w:t xml:space="preserve"> قطعاً گروه‌های رافضی، معتزله، خوارج، جهمیه، و همه بدعت‌گذاران</w:t>
      </w:r>
      <w:r w:rsidR="00C152EB">
        <w:rPr>
          <w:rFonts w:hint="cs"/>
          <w:rtl/>
          <w:lang w:bidi="fa-IR"/>
        </w:rPr>
        <w:t>،</w:t>
      </w:r>
      <w:r>
        <w:rPr>
          <w:rFonts w:hint="cs"/>
          <w:rtl/>
          <w:lang w:bidi="fa-IR"/>
        </w:rPr>
        <w:t xml:space="preserve"> وارد در معنای لفظ جماعت نمی‌شوند، زیرا از روش و سنت پیامبر</w:t>
      </w:r>
      <w:r>
        <w:rPr>
          <w:rFonts w:hint="cs"/>
          <w:lang w:bidi="fa-IR"/>
        </w:rPr>
        <w:sym w:font="AGA Arabesque" w:char="F072"/>
      </w:r>
      <w:r>
        <w:rPr>
          <w:rFonts w:hint="cs"/>
          <w:rtl/>
          <w:lang w:bidi="fa-IR"/>
        </w:rPr>
        <w:t xml:space="preserve"> و اصحاب آن حضرت خارج گشته</w:t>
      </w:r>
      <w:r>
        <w:rPr>
          <w:rFonts w:hint="eastAsia"/>
          <w:rtl/>
          <w:lang w:bidi="fa-IR"/>
        </w:rPr>
        <w:t>‌</w:t>
      </w:r>
      <w:r>
        <w:rPr>
          <w:rFonts w:hint="cs"/>
          <w:rtl/>
          <w:lang w:bidi="fa-IR"/>
        </w:rPr>
        <w:t xml:space="preserve">اند. </w:t>
      </w:r>
    </w:p>
    <w:p w:rsidR="006105A1" w:rsidRDefault="001627BE" w:rsidP="008F7618">
      <w:pPr>
        <w:rPr>
          <w:rFonts w:hint="cs"/>
          <w:rtl/>
          <w:lang w:bidi="fa-IR"/>
        </w:rPr>
      </w:pPr>
      <w:r w:rsidRPr="00673CED">
        <w:rPr>
          <w:rFonts w:hint="cs"/>
          <w:rtl/>
        </w:rPr>
        <w:t xml:space="preserve">چگونه این </w:t>
      </w:r>
      <w:r w:rsidR="006105A1" w:rsidRPr="00673CED">
        <w:rPr>
          <w:rFonts w:hint="cs"/>
          <w:rtl/>
        </w:rPr>
        <w:t>رافضیان و خوارج و قدریه و سایر فرقه</w:t>
      </w:r>
      <w:r w:rsidR="006105A1">
        <w:rPr>
          <w:rFonts w:cs="2  Badr" w:hint="cs"/>
          <w:rtl/>
          <w:lang w:bidi="fa-IR"/>
        </w:rPr>
        <w:t>‏</w:t>
      </w:r>
      <w:r w:rsidR="006105A1">
        <w:rPr>
          <w:rFonts w:hint="cs"/>
          <w:rtl/>
          <w:lang w:bidi="fa-IR"/>
        </w:rPr>
        <w:t>های دیگر</w:t>
      </w:r>
      <w:r>
        <w:rPr>
          <w:rFonts w:hint="cs"/>
          <w:rtl/>
          <w:lang w:bidi="fa-IR"/>
        </w:rPr>
        <w:t xml:space="preserve"> موافق اصحاب هستند</w:t>
      </w:r>
      <w:r w:rsidR="00C152EB">
        <w:rPr>
          <w:rFonts w:hint="cs"/>
          <w:rtl/>
          <w:lang w:bidi="fa-IR"/>
        </w:rPr>
        <w:t>،</w:t>
      </w:r>
      <w:r w:rsidR="006105A1">
        <w:rPr>
          <w:rFonts w:hint="cs"/>
          <w:rtl/>
          <w:lang w:bidi="fa-IR"/>
        </w:rPr>
        <w:t xml:space="preserve"> در حالی که هیچ کدام</w:t>
      </w:r>
      <w:r>
        <w:rPr>
          <w:rFonts w:hint="cs"/>
          <w:rtl/>
          <w:lang w:bidi="fa-IR"/>
        </w:rPr>
        <w:t xml:space="preserve"> از روایت‌های آنها را در احکام شرعی</w:t>
      </w:r>
      <w:r w:rsidR="006105A1">
        <w:rPr>
          <w:rFonts w:hint="cs"/>
          <w:rtl/>
          <w:lang w:bidi="fa-IR"/>
        </w:rPr>
        <w:t>، بدلیل قبول نداشتن روایات حدیث و سیره و مغازی</w:t>
      </w:r>
      <w:r>
        <w:rPr>
          <w:rFonts w:hint="cs"/>
          <w:rtl/>
          <w:lang w:bidi="fa-IR"/>
        </w:rPr>
        <w:t xml:space="preserve"> نمی</w:t>
      </w:r>
      <w:r>
        <w:rPr>
          <w:rFonts w:hint="eastAsia"/>
          <w:rtl/>
          <w:lang w:bidi="fa-IR"/>
        </w:rPr>
        <w:t>‌</w:t>
      </w:r>
      <w:r>
        <w:rPr>
          <w:rFonts w:hint="cs"/>
          <w:rtl/>
          <w:lang w:bidi="fa-IR"/>
        </w:rPr>
        <w:t>پذی</w:t>
      </w:r>
      <w:r w:rsidR="006105A1">
        <w:rPr>
          <w:rFonts w:hint="cs"/>
          <w:rtl/>
          <w:lang w:bidi="fa-IR"/>
        </w:rPr>
        <w:t>رند،</w:t>
      </w:r>
      <w:r>
        <w:rPr>
          <w:rFonts w:hint="cs"/>
          <w:rtl/>
          <w:lang w:bidi="fa-IR"/>
        </w:rPr>
        <w:t xml:space="preserve"> بخاطر کافر دانستن اصحاب و اهل حدیث، کسانی که روایان اخبار و احادیث و بیان‌کنندگان تاریخ و سیره‌ها می‌باشند و همچنین بخاطر تکفیر فقهای امت، همان‌هایی که آثار اصحاب را ثبت کردند</w:t>
      </w:r>
      <w:r w:rsidR="00C152EB">
        <w:rPr>
          <w:rFonts w:hint="cs"/>
          <w:rtl/>
          <w:lang w:bidi="fa-IR"/>
        </w:rPr>
        <w:t>،</w:t>
      </w:r>
      <w:r>
        <w:rPr>
          <w:rFonts w:hint="cs"/>
          <w:rtl/>
          <w:lang w:bidi="fa-IR"/>
        </w:rPr>
        <w:t xml:space="preserve"> و فروع </w:t>
      </w:r>
      <w:r w:rsidR="006105A1">
        <w:rPr>
          <w:rFonts w:hint="cs"/>
          <w:rtl/>
          <w:lang w:bidi="fa-IR"/>
        </w:rPr>
        <w:t>آن</w:t>
      </w:r>
      <w:r>
        <w:rPr>
          <w:rFonts w:hint="cs"/>
          <w:rtl/>
          <w:lang w:bidi="fa-IR"/>
        </w:rPr>
        <w:t xml:space="preserve"> ر</w:t>
      </w:r>
      <w:r w:rsidR="006105A1">
        <w:rPr>
          <w:rFonts w:hint="cs"/>
          <w:rtl/>
          <w:lang w:bidi="fa-IR"/>
        </w:rPr>
        <w:t>ا با فتواهای اصحاب مقایسه کردند</w:t>
      </w:r>
      <w:r>
        <w:rPr>
          <w:rFonts w:hint="cs"/>
          <w:rtl/>
          <w:lang w:bidi="fa-IR"/>
        </w:rPr>
        <w:t xml:space="preserve">. </w:t>
      </w:r>
    </w:p>
    <w:p w:rsidR="006105A1" w:rsidRDefault="001627BE" w:rsidP="008F7618">
      <w:pPr>
        <w:rPr>
          <w:rFonts w:hint="cs"/>
          <w:rtl/>
          <w:lang w:bidi="fa-IR"/>
        </w:rPr>
      </w:pPr>
      <w:r>
        <w:rPr>
          <w:rFonts w:hint="cs"/>
          <w:rtl/>
          <w:lang w:bidi="fa-IR"/>
        </w:rPr>
        <w:t>ب</w:t>
      </w:r>
      <w:r w:rsidR="006105A1">
        <w:rPr>
          <w:rFonts w:hint="cs"/>
          <w:rtl/>
          <w:lang w:bidi="fa-IR"/>
        </w:rPr>
        <w:t xml:space="preserve">ه لطف و </w:t>
      </w:r>
      <w:r>
        <w:rPr>
          <w:rFonts w:hint="cs"/>
          <w:rtl/>
          <w:lang w:bidi="fa-IR"/>
        </w:rPr>
        <w:t>حمد خداوند متعال در میان خوارج و رافضی‌ها</w:t>
      </w:r>
      <w:r w:rsidR="00C152EB">
        <w:rPr>
          <w:rFonts w:hint="cs"/>
          <w:rtl/>
          <w:lang w:bidi="fa-IR"/>
        </w:rPr>
        <w:t>،</w:t>
      </w:r>
      <w:r>
        <w:rPr>
          <w:rFonts w:hint="cs"/>
          <w:rtl/>
          <w:lang w:bidi="fa-IR"/>
        </w:rPr>
        <w:t xml:space="preserve"> قدری‌ها، و دیگر گروه‌های منحرف، و گمراه امام</w:t>
      </w:r>
      <w:r w:rsidR="00C152EB">
        <w:rPr>
          <w:rFonts w:hint="cs"/>
          <w:rtl/>
          <w:lang w:bidi="fa-IR"/>
        </w:rPr>
        <w:t>ی</w:t>
      </w:r>
      <w:r w:rsidR="006105A1">
        <w:rPr>
          <w:rFonts w:hint="cs"/>
          <w:rtl/>
          <w:lang w:bidi="fa-IR"/>
        </w:rPr>
        <w:t xml:space="preserve"> در فقه</w:t>
      </w:r>
      <w:r>
        <w:rPr>
          <w:rFonts w:hint="cs"/>
          <w:rtl/>
          <w:lang w:bidi="fa-IR"/>
        </w:rPr>
        <w:t xml:space="preserve"> و </w:t>
      </w:r>
      <w:r w:rsidR="006105A1">
        <w:rPr>
          <w:rFonts w:hint="cs"/>
          <w:rtl/>
          <w:lang w:bidi="fa-IR"/>
        </w:rPr>
        <w:t>روایت حدیث</w:t>
      </w:r>
      <w:r>
        <w:rPr>
          <w:rFonts w:hint="cs"/>
          <w:rtl/>
          <w:lang w:bidi="fa-IR"/>
        </w:rPr>
        <w:t xml:space="preserve"> و وعظ و خطابه و ت</w:t>
      </w:r>
      <w:r w:rsidR="006105A1">
        <w:rPr>
          <w:rFonts w:hint="cs"/>
          <w:rtl/>
          <w:lang w:bidi="fa-IR"/>
        </w:rPr>
        <w:t>ذکیر</w:t>
      </w:r>
      <w:r w:rsidR="00C152EB">
        <w:rPr>
          <w:rFonts w:hint="cs"/>
          <w:rtl/>
          <w:lang w:bidi="fa-IR"/>
        </w:rPr>
        <w:t xml:space="preserve"> و علم نحو و لغ</w:t>
      </w:r>
      <w:r>
        <w:rPr>
          <w:rFonts w:hint="cs"/>
          <w:rtl/>
          <w:lang w:bidi="fa-IR"/>
        </w:rPr>
        <w:t xml:space="preserve">ت </w:t>
      </w:r>
      <w:r w:rsidR="006105A1">
        <w:rPr>
          <w:rFonts w:hint="cs"/>
          <w:rtl/>
          <w:lang w:bidi="fa-IR"/>
        </w:rPr>
        <w:t xml:space="preserve">وجود ندارد </w:t>
      </w:r>
      <w:r>
        <w:rPr>
          <w:rFonts w:hint="cs"/>
          <w:rtl/>
          <w:lang w:bidi="fa-IR"/>
        </w:rPr>
        <w:t>و نه کسی را دارند</w:t>
      </w:r>
      <w:r w:rsidR="00C152EB">
        <w:rPr>
          <w:rFonts w:hint="cs"/>
          <w:rtl/>
          <w:lang w:bidi="fa-IR"/>
        </w:rPr>
        <w:t>،</w:t>
      </w:r>
      <w:r>
        <w:rPr>
          <w:rFonts w:hint="cs"/>
          <w:rtl/>
          <w:lang w:bidi="fa-IR"/>
        </w:rPr>
        <w:t xml:space="preserve"> که در نقل مغاز</w:t>
      </w:r>
      <w:r w:rsidR="00C152EB">
        <w:rPr>
          <w:rFonts w:hint="cs"/>
          <w:rtl/>
          <w:lang w:bidi="fa-IR"/>
        </w:rPr>
        <w:t>ی (غزوات پیامبر)</w:t>
      </w:r>
      <w:r w:rsidR="006105A1">
        <w:rPr>
          <w:rFonts w:hint="cs"/>
          <w:rtl/>
          <w:lang w:bidi="fa-IR"/>
        </w:rPr>
        <w:t xml:space="preserve"> علما و سیر‌ه</w:t>
      </w:r>
      <w:r>
        <w:rPr>
          <w:rFonts w:hint="cs"/>
          <w:rtl/>
          <w:lang w:bidi="fa-IR"/>
        </w:rPr>
        <w:t xml:space="preserve"> نبوی، و تاریخ</w:t>
      </w:r>
      <w:r>
        <w:rPr>
          <w:rFonts w:hint="eastAsia"/>
          <w:rtl/>
          <w:lang w:bidi="fa-IR"/>
        </w:rPr>
        <w:t>‌ها</w:t>
      </w:r>
      <w:r w:rsidR="00C152EB">
        <w:rPr>
          <w:rFonts w:hint="cs"/>
          <w:rtl/>
          <w:lang w:bidi="fa-IR"/>
        </w:rPr>
        <w:t>،</w:t>
      </w:r>
      <w:r>
        <w:rPr>
          <w:rFonts w:hint="cs"/>
          <w:rtl/>
          <w:lang w:bidi="fa-IR"/>
        </w:rPr>
        <w:t xml:space="preserve"> و تفسیر و تأویل مورد اطمینان باشد، عالمان و امامان این علوم بصورت خاص و عام از اهل سنت و جماعت بوده‌اند</w:t>
      </w:r>
      <w:r w:rsidR="006105A1">
        <w:rPr>
          <w:rFonts w:hint="cs"/>
          <w:rtl/>
          <w:lang w:bidi="fa-IR"/>
        </w:rPr>
        <w:t>.</w:t>
      </w:r>
      <w:r w:rsidRPr="00A11AA5">
        <w:rPr>
          <w:rStyle w:val="a6"/>
          <w:rFonts w:cs="B Lotus"/>
          <w:sz w:val="28"/>
          <w:szCs w:val="28"/>
          <w:rtl/>
          <w:lang w:bidi="fa-IR"/>
        </w:rPr>
        <w:footnoteReference w:id="486"/>
      </w:r>
      <w:r>
        <w:rPr>
          <w:rFonts w:hint="cs"/>
          <w:rtl/>
          <w:lang w:bidi="fa-IR"/>
        </w:rPr>
        <w:t xml:space="preserve"> </w:t>
      </w:r>
    </w:p>
    <w:p w:rsidR="006105A1" w:rsidRDefault="006105A1" w:rsidP="008F7618">
      <w:pPr>
        <w:rPr>
          <w:rFonts w:hint="cs"/>
          <w:rtl/>
          <w:lang w:bidi="fa-IR"/>
        </w:rPr>
      </w:pPr>
      <w:r>
        <w:rPr>
          <w:rFonts w:hint="cs"/>
          <w:rtl/>
          <w:lang w:bidi="fa-IR"/>
        </w:rPr>
        <w:t>چون این منحرفان و گمراهان</w:t>
      </w:r>
      <w:r w:rsidR="001627BE">
        <w:rPr>
          <w:rFonts w:hint="cs"/>
          <w:rtl/>
          <w:lang w:bidi="fa-IR"/>
        </w:rPr>
        <w:t xml:space="preserve"> در احک</w:t>
      </w:r>
      <w:r w:rsidR="00C152EB">
        <w:rPr>
          <w:rFonts w:hint="cs"/>
          <w:rtl/>
          <w:lang w:bidi="fa-IR"/>
        </w:rPr>
        <w:t>ا</w:t>
      </w:r>
      <w:r>
        <w:rPr>
          <w:rFonts w:hint="cs"/>
          <w:rtl/>
          <w:lang w:bidi="fa-IR"/>
        </w:rPr>
        <w:t>م و سیره‌</w:t>
      </w:r>
      <w:r w:rsidR="001627BE">
        <w:rPr>
          <w:rFonts w:hint="cs"/>
          <w:rtl/>
          <w:lang w:bidi="fa-IR"/>
        </w:rPr>
        <w:t xml:space="preserve"> خود روایات اصحاب </w:t>
      </w:r>
      <w:r>
        <w:rPr>
          <w:rFonts w:hint="cs"/>
          <w:rtl/>
          <w:lang w:bidi="fa-IR"/>
        </w:rPr>
        <w:t>را رد</w:t>
      </w:r>
      <w:r w:rsidR="001627BE">
        <w:rPr>
          <w:rFonts w:hint="cs"/>
          <w:rtl/>
          <w:lang w:bidi="fa-IR"/>
        </w:rPr>
        <w:t xml:space="preserve"> </w:t>
      </w:r>
      <w:r>
        <w:rPr>
          <w:rFonts w:hint="cs"/>
          <w:rtl/>
          <w:lang w:bidi="fa-IR"/>
        </w:rPr>
        <w:t>می</w:t>
      </w:r>
      <w:r>
        <w:rPr>
          <w:rFonts w:cs="2  Badr" w:hint="cs"/>
          <w:rtl/>
          <w:lang w:bidi="fa-IR"/>
        </w:rPr>
        <w:t>‏</w:t>
      </w:r>
      <w:r w:rsidR="001627BE">
        <w:rPr>
          <w:rFonts w:hint="cs"/>
          <w:rtl/>
          <w:lang w:bidi="fa-IR"/>
        </w:rPr>
        <w:t xml:space="preserve">کنند، اقتدا کردن به آنها هم صحیح نیست. </w:t>
      </w:r>
    </w:p>
    <w:p w:rsidR="001560A0" w:rsidRPr="00673CED" w:rsidRDefault="001627BE" w:rsidP="008F7618">
      <w:pPr>
        <w:rPr>
          <w:rFonts w:hint="cs"/>
          <w:rtl/>
        </w:rPr>
      </w:pPr>
      <w:r>
        <w:rPr>
          <w:rFonts w:hint="cs"/>
          <w:rtl/>
          <w:lang w:bidi="fa-IR"/>
        </w:rPr>
        <w:t>از این جمله چنین نتیجه م</w:t>
      </w:r>
      <w:r w:rsidR="006105A1">
        <w:rPr>
          <w:rFonts w:hint="cs"/>
          <w:rtl/>
          <w:lang w:bidi="fa-IR"/>
        </w:rPr>
        <w:t>ی‌گیریم کسانی که در احکام و سیر‌ه</w:t>
      </w:r>
      <w:r>
        <w:rPr>
          <w:rFonts w:hint="cs"/>
          <w:rtl/>
          <w:lang w:bidi="fa-IR"/>
        </w:rPr>
        <w:t xml:space="preserve"> خود به روایات اصحاب </w:t>
      </w:r>
      <w:r w:rsidR="009C5CB4">
        <w:rPr>
          <w:rFonts w:hint="cs"/>
          <w:rtl/>
          <w:lang w:bidi="fa-IR"/>
        </w:rPr>
        <w:t>مر</w:t>
      </w:r>
      <w:r w:rsidR="001560A0">
        <w:rPr>
          <w:rFonts w:hint="cs"/>
          <w:rtl/>
          <w:lang w:bidi="fa-IR"/>
        </w:rPr>
        <w:t>ا</w:t>
      </w:r>
      <w:r w:rsidR="009C5CB4">
        <w:rPr>
          <w:rFonts w:hint="cs"/>
          <w:rtl/>
          <w:lang w:bidi="fa-IR"/>
        </w:rPr>
        <w:t>جعه</w:t>
      </w:r>
      <w:r>
        <w:rPr>
          <w:rFonts w:hint="cs"/>
          <w:rtl/>
          <w:lang w:bidi="fa-IR"/>
        </w:rPr>
        <w:t xml:space="preserve"> می</w:t>
      </w:r>
      <w:r>
        <w:rPr>
          <w:rFonts w:hint="eastAsia"/>
          <w:rtl/>
          <w:lang w:bidi="fa-IR"/>
        </w:rPr>
        <w:t>‌</w:t>
      </w:r>
      <w:r>
        <w:rPr>
          <w:rFonts w:hint="cs"/>
          <w:rtl/>
          <w:lang w:bidi="fa-IR"/>
        </w:rPr>
        <w:t>کنند، اهل سنت می‌باشند،</w:t>
      </w:r>
      <w:r w:rsidR="001560A0">
        <w:rPr>
          <w:rFonts w:hint="cs"/>
          <w:rtl/>
          <w:lang w:bidi="fa-IR"/>
        </w:rPr>
        <w:t xml:space="preserve"> نه بدعتگران،</w:t>
      </w:r>
      <w:r>
        <w:rPr>
          <w:rFonts w:hint="cs"/>
          <w:rtl/>
          <w:lang w:bidi="fa-IR"/>
        </w:rPr>
        <w:t xml:space="preserve"> که با آن روش (استناد به قول اصحاب) راه درست و سالمی را برای فهم شریعت اسلامی انتخاب کرده</w:t>
      </w:r>
      <w:r>
        <w:rPr>
          <w:rFonts w:hint="eastAsia"/>
          <w:rtl/>
          <w:lang w:bidi="fa-IR"/>
        </w:rPr>
        <w:t>‌</w:t>
      </w:r>
      <w:r>
        <w:rPr>
          <w:rFonts w:hint="cs"/>
          <w:rtl/>
          <w:lang w:bidi="fa-IR"/>
        </w:rPr>
        <w:t>اند. و باعث نجات و رستگاری آنها می‌شود، زیرا طبق حکم حدیث نبوی</w:t>
      </w:r>
      <w:r>
        <w:rPr>
          <w:rFonts w:hint="cs"/>
          <w:lang w:bidi="fa-IR"/>
        </w:rPr>
        <w:sym w:font="AGA Arabesque" w:char="F072"/>
      </w:r>
      <w:r>
        <w:rPr>
          <w:rFonts w:hint="cs"/>
          <w:rtl/>
          <w:lang w:bidi="fa-IR"/>
        </w:rPr>
        <w:t xml:space="preserve"> از اقتداکنندگان به اصحاب می‌باشند</w:t>
      </w:r>
      <w:r w:rsidRPr="00A11AA5">
        <w:rPr>
          <w:rStyle w:val="a6"/>
          <w:rFonts w:cs="B Lotus"/>
          <w:sz w:val="28"/>
          <w:szCs w:val="28"/>
          <w:rtl/>
          <w:lang w:bidi="fa-IR"/>
        </w:rPr>
        <w:footnoteReference w:id="487"/>
      </w:r>
      <w:r w:rsidRPr="00673CED">
        <w:rPr>
          <w:rFonts w:hint="cs"/>
          <w:rtl/>
        </w:rPr>
        <w:t xml:space="preserve"> و از آن جهت خدا را شاکریم</w:t>
      </w:r>
      <w:r w:rsidR="001560A0" w:rsidRPr="00673CED">
        <w:rPr>
          <w:rFonts w:hint="cs"/>
          <w:rtl/>
        </w:rPr>
        <w:t>.</w:t>
      </w:r>
      <w:r w:rsidRPr="00A11AA5">
        <w:rPr>
          <w:rStyle w:val="a6"/>
          <w:rFonts w:cs="B Lotus"/>
          <w:sz w:val="28"/>
          <w:szCs w:val="28"/>
          <w:rtl/>
          <w:lang w:bidi="fa-IR"/>
        </w:rPr>
        <w:footnoteReference w:id="488"/>
      </w:r>
      <w:r w:rsidRPr="00673CED">
        <w:rPr>
          <w:rFonts w:hint="cs"/>
          <w:rtl/>
        </w:rPr>
        <w:t xml:space="preserve"> </w:t>
      </w:r>
    </w:p>
    <w:p w:rsidR="001560A0" w:rsidRDefault="001627BE" w:rsidP="008F7618">
      <w:pPr>
        <w:rPr>
          <w:rFonts w:hint="cs"/>
          <w:rtl/>
          <w:lang w:bidi="fa-IR"/>
        </w:rPr>
      </w:pPr>
      <w:r>
        <w:rPr>
          <w:rFonts w:hint="cs"/>
          <w:rtl/>
          <w:lang w:bidi="fa-IR"/>
        </w:rPr>
        <w:t>امام شاطبی می‌گوید</w:t>
      </w:r>
      <w:r w:rsidR="00BB137D">
        <w:rPr>
          <w:rFonts w:hint="cs"/>
          <w:rtl/>
          <w:lang w:bidi="fa-IR"/>
        </w:rPr>
        <w:t>:</w:t>
      </w:r>
      <w:r>
        <w:rPr>
          <w:rFonts w:hint="cs"/>
          <w:rtl/>
          <w:lang w:bidi="fa-IR"/>
        </w:rPr>
        <w:t xml:space="preserve"> «</w:t>
      </w:r>
      <w:r w:rsidR="001560A0">
        <w:rPr>
          <w:rFonts w:hint="cs"/>
          <w:rtl/>
          <w:lang w:bidi="fa-IR"/>
        </w:rPr>
        <w:t xml:space="preserve">طبق این نظر </w:t>
      </w:r>
      <w:r>
        <w:rPr>
          <w:rFonts w:hint="cs"/>
          <w:rtl/>
          <w:lang w:bidi="fa-IR"/>
        </w:rPr>
        <w:t xml:space="preserve">هر کس از </w:t>
      </w:r>
      <w:r w:rsidR="001560A0">
        <w:rPr>
          <w:rFonts w:hint="cs"/>
          <w:rtl/>
          <w:lang w:bidi="fa-IR"/>
        </w:rPr>
        <w:t xml:space="preserve">جماعت </w:t>
      </w:r>
      <w:r>
        <w:rPr>
          <w:rFonts w:hint="cs"/>
          <w:rtl/>
          <w:lang w:bidi="fa-IR"/>
        </w:rPr>
        <w:t>اهل سنت خارج ش</w:t>
      </w:r>
      <w:r w:rsidR="001560A0">
        <w:rPr>
          <w:rFonts w:hint="cs"/>
          <w:rtl/>
          <w:lang w:bidi="fa-IR"/>
        </w:rPr>
        <w:t>ود،</w:t>
      </w:r>
      <w:r>
        <w:rPr>
          <w:rFonts w:hint="cs"/>
          <w:rtl/>
          <w:lang w:bidi="fa-IR"/>
        </w:rPr>
        <w:t xml:space="preserve"> از جمله ا</w:t>
      </w:r>
      <w:r w:rsidR="001560A0">
        <w:rPr>
          <w:rFonts w:hint="cs"/>
          <w:rtl/>
          <w:lang w:bidi="fa-IR"/>
        </w:rPr>
        <w:t>ستثنائات و نوادگان شیطان می‌باشد</w:t>
      </w:r>
      <w:r>
        <w:rPr>
          <w:rFonts w:hint="cs"/>
          <w:rtl/>
          <w:lang w:bidi="fa-IR"/>
        </w:rPr>
        <w:t xml:space="preserve"> که اهل بدعت‌ها هم بعلت مخالفت با روش پیامبر</w:t>
      </w:r>
      <w:r>
        <w:rPr>
          <w:rFonts w:hint="cs"/>
          <w:lang w:bidi="fa-IR"/>
        </w:rPr>
        <w:sym w:font="AGA Arabesque" w:char="F072"/>
      </w:r>
      <w:r>
        <w:rPr>
          <w:rFonts w:hint="cs"/>
          <w:rtl/>
          <w:lang w:bidi="fa-IR"/>
        </w:rPr>
        <w:t xml:space="preserve"> و اصحاب </w:t>
      </w:r>
      <w:r w:rsidR="001560A0">
        <w:rPr>
          <w:rFonts w:hint="cs"/>
          <w:rtl/>
          <w:lang w:bidi="fa-IR"/>
        </w:rPr>
        <w:t>ایشان، داخل در این گروه می‌شوند.</w:t>
      </w:r>
      <w:r>
        <w:rPr>
          <w:rFonts w:hint="cs"/>
          <w:rtl/>
          <w:lang w:bidi="fa-IR"/>
        </w:rPr>
        <w:t xml:space="preserve"> </w:t>
      </w:r>
    </w:p>
    <w:p w:rsidR="001560A0" w:rsidRDefault="001560A0" w:rsidP="008F7618">
      <w:pPr>
        <w:rPr>
          <w:rFonts w:hint="cs"/>
          <w:rtl/>
          <w:lang w:bidi="fa-IR"/>
        </w:rPr>
      </w:pPr>
      <w:r w:rsidRPr="00673CED">
        <w:rPr>
          <w:rFonts w:hint="cs"/>
          <w:rtl/>
        </w:rPr>
        <w:t>و هر کس از جماعت</w:t>
      </w:r>
      <w:r w:rsidR="001627BE" w:rsidRPr="00673CED">
        <w:rPr>
          <w:rFonts w:hint="cs"/>
          <w:rtl/>
        </w:rPr>
        <w:t xml:space="preserve"> ائمه</w:t>
      </w:r>
      <w:r w:rsidRPr="00673CED">
        <w:rPr>
          <w:rFonts w:hint="cs"/>
          <w:rtl/>
        </w:rPr>
        <w:t xml:space="preserve"> و</w:t>
      </w:r>
      <w:r w:rsidR="001627BE" w:rsidRPr="00673CED">
        <w:rPr>
          <w:rFonts w:hint="cs"/>
          <w:rtl/>
        </w:rPr>
        <w:t xml:space="preserve"> علمای مجتهد اهل سنت خارج شود، </w:t>
      </w:r>
      <w:r w:rsidRPr="00673CED">
        <w:rPr>
          <w:rFonts w:hint="cs"/>
          <w:rtl/>
        </w:rPr>
        <w:t>بر جاهلیت</w:t>
      </w:r>
      <w:r w:rsidR="001627BE" w:rsidRPr="00673CED">
        <w:rPr>
          <w:rFonts w:hint="cs"/>
          <w:rtl/>
        </w:rPr>
        <w:t xml:space="preserve"> مرده است، زیرا </w:t>
      </w:r>
      <w:r w:rsidRPr="00673CED">
        <w:rPr>
          <w:rFonts w:hint="cs"/>
          <w:rtl/>
        </w:rPr>
        <w:t xml:space="preserve">جماعت خداوند علما هستند و </w:t>
      </w:r>
      <w:r w:rsidR="001627BE" w:rsidRPr="00673CED">
        <w:rPr>
          <w:rFonts w:hint="cs"/>
          <w:rtl/>
        </w:rPr>
        <w:t>خداوند علما را حجت خود بر روی زمین قرار داده است، این قول پیامبر</w:t>
      </w:r>
      <w:r w:rsidR="001627BE" w:rsidRPr="00673CED">
        <w:rPr>
          <w:rFonts w:hint="cs"/>
        </w:rPr>
        <w:sym w:font="AGA Arabesque" w:char="F072"/>
      </w:r>
      <w:r w:rsidR="001627BE" w:rsidRPr="00673CED">
        <w:rPr>
          <w:rFonts w:hint="cs"/>
          <w:rtl/>
        </w:rPr>
        <w:t xml:space="preserve"> شامل آنها می‌شود</w:t>
      </w:r>
      <w:r w:rsidR="00BB137D" w:rsidRPr="00673CED">
        <w:rPr>
          <w:rFonts w:hint="cs"/>
          <w:rtl/>
        </w:rPr>
        <w:t>:</w:t>
      </w:r>
      <w:r w:rsidR="001627BE" w:rsidRPr="00673CED">
        <w:rPr>
          <w:rFonts w:hint="cs"/>
          <w:rtl/>
        </w:rPr>
        <w:t xml:space="preserve"> </w:t>
      </w:r>
      <w:r w:rsidR="001627BE" w:rsidRPr="00B020E3">
        <w:rPr>
          <w:rFonts w:hint="cs"/>
          <w:b/>
          <w:bCs/>
          <w:sz w:val="32"/>
          <w:szCs w:val="32"/>
          <w:rtl/>
          <w:lang w:bidi="fa-IR"/>
        </w:rPr>
        <w:t>«</w:t>
      </w:r>
      <w:r w:rsidR="001627BE" w:rsidRPr="001F01F7">
        <w:rPr>
          <w:rFonts w:ascii="Lotus Linotype" w:hAnsi="Lotus Linotype" w:cs="Lotus Linotype"/>
          <w:b/>
          <w:bCs/>
          <w:rtl/>
          <w:lang w:bidi="fa-IR"/>
        </w:rPr>
        <w:t>لن یجمع امتی علی ضلال</w:t>
      </w:r>
      <w:r w:rsidR="001F01F7">
        <w:rPr>
          <w:rFonts w:ascii="Lotus Linotype" w:hAnsi="Lotus Linotype" w:cs="Lotus Linotype" w:hint="cs"/>
          <w:b/>
          <w:bCs/>
          <w:rtl/>
          <w:lang w:bidi="fa-IR"/>
        </w:rPr>
        <w:t>ة</w:t>
      </w:r>
      <w:r w:rsidR="001627BE" w:rsidRPr="00B020E3">
        <w:rPr>
          <w:rFonts w:hint="cs"/>
          <w:b/>
          <w:bCs/>
          <w:sz w:val="32"/>
          <w:szCs w:val="32"/>
          <w:rtl/>
          <w:lang w:bidi="fa-IR"/>
        </w:rPr>
        <w:t>»</w:t>
      </w:r>
      <w:r w:rsidR="001627BE" w:rsidRPr="00673CED">
        <w:rPr>
          <w:rFonts w:hint="cs"/>
          <w:rtl/>
        </w:rPr>
        <w:t xml:space="preserve"> (امت من در یک امر گمراه‌کننده و باطل اجماع نمی‌کنند</w:t>
      </w:r>
      <w:r w:rsidR="001627BE" w:rsidRPr="00A11AA5">
        <w:rPr>
          <w:rStyle w:val="a6"/>
          <w:rFonts w:cs="B Lotus"/>
          <w:sz w:val="28"/>
          <w:szCs w:val="28"/>
          <w:rtl/>
          <w:lang w:bidi="fa-IR"/>
        </w:rPr>
        <w:footnoteReference w:id="489"/>
      </w:r>
      <w:r w:rsidR="001627BE" w:rsidRPr="00673CED">
        <w:rPr>
          <w:rFonts w:hint="cs"/>
          <w:rtl/>
        </w:rPr>
        <w:t>) که آنها اهل سنت و اکثریت می‌باشند، هر گاه در امری اجماع کنند</w:t>
      </w:r>
      <w:r w:rsidR="00C152EB" w:rsidRPr="00673CED">
        <w:rPr>
          <w:rFonts w:hint="cs"/>
          <w:rtl/>
        </w:rPr>
        <w:t>،</w:t>
      </w:r>
      <w:r w:rsidR="001627BE" w:rsidRPr="00673CED">
        <w:rPr>
          <w:rFonts w:hint="cs"/>
          <w:rtl/>
        </w:rPr>
        <w:t xml:space="preserve"> بر سایر ملل واجب است که از آنها پیروی کنند. و هر کس استثنا شود</w:t>
      </w:r>
      <w:r w:rsidR="00C152EB" w:rsidRPr="00673CED">
        <w:rPr>
          <w:rFonts w:hint="cs"/>
          <w:rtl/>
        </w:rPr>
        <w:t>،</w:t>
      </w:r>
      <w:r w:rsidR="001627BE" w:rsidRPr="00673CED">
        <w:rPr>
          <w:rFonts w:hint="cs"/>
          <w:rtl/>
        </w:rPr>
        <w:t xml:space="preserve"> و تنها بماند، بسوی آتش می‌رود</w:t>
      </w:r>
      <w:r w:rsidRPr="00673CED">
        <w:rPr>
          <w:rFonts w:hint="cs"/>
          <w:rtl/>
        </w:rPr>
        <w:t>.</w:t>
      </w:r>
      <w:r w:rsidR="001627BE" w:rsidRPr="00A11AA5">
        <w:rPr>
          <w:rStyle w:val="a6"/>
          <w:rFonts w:cs="B Lotus"/>
          <w:sz w:val="28"/>
          <w:szCs w:val="28"/>
          <w:rtl/>
          <w:lang w:bidi="fa-IR"/>
        </w:rPr>
        <w:footnoteReference w:id="490"/>
      </w:r>
      <w:r w:rsidR="001627BE" w:rsidRPr="00673CED">
        <w:rPr>
          <w:rFonts w:hint="cs"/>
          <w:rtl/>
        </w:rPr>
        <w:t xml:space="preserve"> اگر گفته شود، اهل گفتارهای گوناگون، و عقاید مختف هم چنین عقیده دارند</w:t>
      </w:r>
      <w:r w:rsidR="00C152EB" w:rsidRPr="00673CED">
        <w:rPr>
          <w:rFonts w:hint="cs"/>
          <w:rtl/>
        </w:rPr>
        <w:t>،</w:t>
      </w:r>
      <w:r w:rsidR="001627BE" w:rsidRPr="00673CED">
        <w:rPr>
          <w:rFonts w:hint="cs"/>
          <w:rtl/>
        </w:rPr>
        <w:t xml:space="preserve"> که حق در عقیده آنهاست و مخالفین آن گمراه شده‌اند </w:t>
      </w:r>
      <w:r w:rsidR="001627BE">
        <w:rPr>
          <w:rFonts w:cs="Times New Roman" w:hint="cs"/>
          <w:rtl/>
          <w:lang w:bidi="fa-IR"/>
        </w:rPr>
        <w:t>–</w:t>
      </w:r>
      <w:r w:rsidR="001627BE">
        <w:rPr>
          <w:rFonts w:hint="cs"/>
          <w:rtl/>
          <w:lang w:bidi="fa-IR"/>
        </w:rPr>
        <w:t xml:space="preserve"> اهل حدیث هم </w:t>
      </w:r>
      <w:r>
        <w:rPr>
          <w:rFonts w:hint="cs"/>
          <w:rtl/>
          <w:lang w:bidi="fa-IR"/>
        </w:rPr>
        <w:t xml:space="preserve">در آنچه که حلال دانستند، </w:t>
      </w:r>
      <w:r w:rsidR="001627BE">
        <w:rPr>
          <w:rFonts w:hint="cs"/>
          <w:rtl/>
          <w:lang w:bidi="fa-IR"/>
        </w:rPr>
        <w:t>همین طور</w:t>
      </w:r>
      <w:r>
        <w:rPr>
          <w:rFonts w:hint="cs"/>
          <w:rtl/>
          <w:lang w:bidi="fa-IR"/>
        </w:rPr>
        <w:t xml:space="preserve"> بودند</w:t>
      </w:r>
      <w:r w:rsidR="001627BE">
        <w:rPr>
          <w:rFonts w:hint="cs"/>
          <w:rtl/>
          <w:lang w:bidi="fa-IR"/>
        </w:rPr>
        <w:t xml:space="preserve">، از کجا علم یقینی پیدا کردند که آنها بر حق می‌باشند؟ </w:t>
      </w:r>
    </w:p>
    <w:p w:rsidR="00AE2FF9" w:rsidRDefault="001627BE" w:rsidP="008F7618">
      <w:pPr>
        <w:rPr>
          <w:rFonts w:hint="cs"/>
          <w:rtl/>
          <w:lang w:bidi="fa-IR"/>
        </w:rPr>
      </w:pPr>
      <w:r>
        <w:rPr>
          <w:rFonts w:hint="cs"/>
          <w:rtl/>
          <w:lang w:bidi="fa-IR"/>
        </w:rPr>
        <w:t>در پاسخ آمده</w:t>
      </w:r>
      <w:r w:rsidR="00BB137D">
        <w:rPr>
          <w:rFonts w:hint="cs"/>
          <w:rtl/>
          <w:lang w:bidi="fa-IR"/>
        </w:rPr>
        <w:t>:</w:t>
      </w:r>
      <w:r>
        <w:rPr>
          <w:rFonts w:hint="cs"/>
          <w:rtl/>
          <w:lang w:bidi="fa-IR"/>
        </w:rPr>
        <w:t xml:space="preserve"> مخالفان از گروه</w:t>
      </w:r>
      <w:r>
        <w:rPr>
          <w:rFonts w:hint="eastAsia"/>
          <w:rtl/>
          <w:lang w:bidi="fa-IR"/>
        </w:rPr>
        <w:t xml:space="preserve">‌های مختلف اگر معتقد باشند </w:t>
      </w:r>
      <w:r>
        <w:rPr>
          <w:rFonts w:hint="cs"/>
          <w:rtl/>
          <w:lang w:bidi="fa-IR"/>
        </w:rPr>
        <w:t>که حق آنست که</w:t>
      </w:r>
      <w:r w:rsidR="00C152EB">
        <w:rPr>
          <w:rFonts w:hint="cs"/>
          <w:rtl/>
          <w:lang w:bidi="fa-IR"/>
        </w:rPr>
        <w:t>،</w:t>
      </w:r>
      <w:r>
        <w:rPr>
          <w:rFonts w:hint="cs"/>
          <w:rtl/>
          <w:lang w:bidi="fa-IR"/>
        </w:rPr>
        <w:t xml:space="preserve"> آنها بر آنند</w:t>
      </w:r>
      <w:r w:rsidR="00C152EB">
        <w:rPr>
          <w:rFonts w:hint="cs"/>
          <w:rtl/>
          <w:lang w:bidi="fa-IR"/>
        </w:rPr>
        <w:t>،</w:t>
      </w:r>
      <w:r>
        <w:rPr>
          <w:rFonts w:hint="cs"/>
          <w:rtl/>
          <w:lang w:bidi="fa-IR"/>
        </w:rPr>
        <w:t xml:space="preserve"> به سوی آن می‌خوانند، پس مجموعه</w:t>
      </w:r>
      <w:r>
        <w:rPr>
          <w:rFonts w:hint="eastAsia"/>
          <w:rtl/>
          <w:lang w:bidi="fa-IR"/>
        </w:rPr>
        <w:t xml:space="preserve">‌ای هستند که اختلافی ندارند. کسی </w:t>
      </w:r>
      <w:r>
        <w:rPr>
          <w:rFonts w:hint="cs"/>
          <w:rtl/>
          <w:lang w:bidi="fa-IR"/>
        </w:rPr>
        <w:t>که به کتاب خدا چنگ بزند، و سنت رسول خدا را بگیرد، با نور حق روشن شده، و در</w:t>
      </w:r>
      <w:r w:rsidR="00C152EB">
        <w:rPr>
          <w:rFonts w:hint="cs"/>
          <w:rtl/>
          <w:lang w:bidi="fa-IR"/>
        </w:rPr>
        <w:t>ِ</w:t>
      </w:r>
      <w:r>
        <w:rPr>
          <w:rFonts w:hint="cs"/>
          <w:rtl/>
          <w:lang w:bidi="fa-IR"/>
        </w:rPr>
        <w:t xml:space="preserve"> هدایت </w:t>
      </w:r>
      <w:r w:rsidR="00347B73">
        <w:rPr>
          <w:rFonts w:hint="cs"/>
          <w:rtl/>
          <w:lang w:bidi="fa-IR"/>
        </w:rPr>
        <w:t>برایش باز خواهد شد</w:t>
      </w:r>
      <w:r>
        <w:rPr>
          <w:rFonts w:hint="cs"/>
          <w:rtl/>
          <w:lang w:bidi="fa-IR"/>
        </w:rPr>
        <w:t xml:space="preserve">. و حق را در گمان خود جستجو کرده است، اهل سنت بجز ستمگران کسی را از این مذهب نمی‌رانند زیرا آنها پاسخ هیچ دستور دینی را از روی استحسان و </w:t>
      </w:r>
      <w:r w:rsidR="00AE2FF9">
        <w:rPr>
          <w:rFonts w:hint="cs"/>
          <w:rtl/>
          <w:lang w:bidi="fa-IR"/>
        </w:rPr>
        <w:t>قیاس و نظر</w:t>
      </w:r>
      <w:r>
        <w:rPr>
          <w:rFonts w:hint="cs"/>
          <w:rtl/>
          <w:lang w:bidi="fa-IR"/>
        </w:rPr>
        <w:t xml:space="preserve"> و</w:t>
      </w:r>
      <w:r w:rsidR="00AE2FF9">
        <w:rPr>
          <w:rFonts w:hint="cs"/>
          <w:rtl/>
          <w:lang w:bidi="fa-IR"/>
        </w:rPr>
        <w:t xml:space="preserve"> مراجعه</w:t>
      </w:r>
      <w:r>
        <w:rPr>
          <w:rFonts w:hint="cs"/>
          <w:rtl/>
          <w:lang w:bidi="fa-IR"/>
        </w:rPr>
        <w:t xml:space="preserve"> به کتاب‌های فیلسوفان</w:t>
      </w:r>
      <w:r w:rsidR="00AE2FF9">
        <w:rPr>
          <w:rFonts w:hint="cs"/>
          <w:rtl/>
          <w:lang w:bidi="fa-IR"/>
        </w:rPr>
        <w:t xml:space="preserve"> متقدم</w:t>
      </w:r>
      <w:r>
        <w:rPr>
          <w:rFonts w:hint="cs"/>
          <w:rtl/>
          <w:lang w:bidi="fa-IR"/>
        </w:rPr>
        <w:t xml:space="preserve"> و متکلمان متأخر </w:t>
      </w:r>
      <w:r w:rsidR="00AE2FF9">
        <w:rPr>
          <w:rFonts w:hint="cs"/>
          <w:rtl/>
          <w:lang w:bidi="fa-IR"/>
        </w:rPr>
        <w:t>نمی‌دهند.</w:t>
      </w:r>
      <w:r w:rsidRPr="00A11AA5">
        <w:rPr>
          <w:rStyle w:val="a6"/>
          <w:rFonts w:cs="B Lotus"/>
          <w:sz w:val="28"/>
          <w:szCs w:val="28"/>
          <w:rtl/>
          <w:lang w:bidi="fa-IR"/>
        </w:rPr>
        <w:footnoteReference w:id="491"/>
      </w:r>
      <w:r>
        <w:rPr>
          <w:rFonts w:hint="cs"/>
          <w:rtl/>
          <w:lang w:bidi="fa-IR"/>
        </w:rPr>
        <w:t xml:space="preserve"> </w:t>
      </w:r>
    </w:p>
    <w:p w:rsidR="002442AA" w:rsidRDefault="001627BE" w:rsidP="008F7618">
      <w:pPr>
        <w:rPr>
          <w:rFonts w:hint="cs"/>
          <w:rtl/>
          <w:lang w:bidi="fa-IR"/>
        </w:rPr>
      </w:pPr>
      <w:r>
        <w:rPr>
          <w:rFonts w:hint="cs"/>
          <w:rtl/>
          <w:lang w:bidi="fa-IR"/>
        </w:rPr>
        <w:t>اگر بگویند</w:t>
      </w:r>
      <w:r w:rsidR="00BB137D">
        <w:rPr>
          <w:rFonts w:hint="cs"/>
          <w:rtl/>
          <w:lang w:bidi="fa-IR"/>
        </w:rPr>
        <w:t>:</w:t>
      </w:r>
      <w:r>
        <w:rPr>
          <w:rFonts w:hint="cs"/>
          <w:rtl/>
          <w:lang w:bidi="fa-IR"/>
        </w:rPr>
        <w:t xml:space="preserve"> لازم است معتقد باشید که راویان اخبار شرعی که پیامبر</w:t>
      </w:r>
      <w:r>
        <w:rPr>
          <w:rFonts w:hint="cs"/>
          <w:lang w:bidi="fa-IR"/>
        </w:rPr>
        <w:sym w:font="AGA Arabesque" w:char="F072"/>
      </w:r>
      <w:r>
        <w:rPr>
          <w:rFonts w:hint="cs"/>
          <w:rtl/>
          <w:lang w:bidi="fa-IR"/>
        </w:rPr>
        <w:t xml:space="preserve"> آنها را معصوم خوانده، معصوم به </w:t>
      </w:r>
      <w:r w:rsidR="004F1202">
        <w:rPr>
          <w:rFonts w:hint="cs"/>
          <w:rtl/>
          <w:lang w:bidi="fa-IR"/>
        </w:rPr>
        <w:t>حساب آیند</w:t>
      </w:r>
      <w:r>
        <w:rPr>
          <w:rFonts w:hint="cs"/>
          <w:rtl/>
          <w:lang w:bidi="fa-IR"/>
        </w:rPr>
        <w:t>، هر چند که به عمد هم دروغ گفته باشند. پاسخ می‌دهیم بله، چنین عقیده‌ای داریم، هر کس را که پیامبر عادل خوانده</w:t>
      </w:r>
      <w:r w:rsidR="004F1202">
        <w:rPr>
          <w:rFonts w:hint="cs"/>
          <w:rtl/>
          <w:lang w:bidi="fa-IR"/>
        </w:rPr>
        <w:t>،</w:t>
      </w:r>
      <w:r>
        <w:rPr>
          <w:rFonts w:hint="cs"/>
          <w:rtl/>
          <w:lang w:bidi="fa-IR"/>
        </w:rPr>
        <w:t xml:space="preserve"> و از آن حضرت روایت کرده است</w:t>
      </w:r>
      <w:r w:rsidR="004F1202">
        <w:rPr>
          <w:rFonts w:hint="cs"/>
          <w:rtl/>
          <w:lang w:bidi="fa-IR"/>
        </w:rPr>
        <w:t>،</w:t>
      </w:r>
      <w:r>
        <w:rPr>
          <w:rFonts w:hint="cs"/>
          <w:rtl/>
          <w:lang w:bidi="fa-IR"/>
        </w:rPr>
        <w:t xml:space="preserve"> در نظر ما هم عادل است</w:t>
      </w:r>
      <w:r w:rsidR="004F1202">
        <w:rPr>
          <w:rFonts w:hint="cs"/>
          <w:rtl/>
          <w:lang w:bidi="fa-IR"/>
        </w:rPr>
        <w:t>،</w:t>
      </w:r>
      <w:r>
        <w:rPr>
          <w:rFonts w:hint="cs"/>
          <w:rtl/>
          <w:lang w:bidi="fa-IR"/>
        </w:rPr>
        <w:t xml:space="preserve"> هر چند به عمد هم دروغ گفته باشد، و گفت</w:t>
      </w:r>
      <w:r w:rsidR="009C5CB4">
        <w:rPr>
          <w:rFonts w:hint="cs"/>
          <w:rtl/>
          <w:lang w:bidi="fa-IR"/>
        </w:rPr>
        <w:t>ه</w:t>
      </w:r>
      <w:r>
        <w:rPr>
          <w:rFonts w:hint="cs"/>
          <w:rtl/>
          <w:lang w:bidi="fa-IR"/>
        </w:rPr>
        <w:t xml:space="preserve"> او را با قاطعیت می‌پذیریم، زیرا خداوند پیمان بسته است که خود حافظ کتاب و شریعت می‌باشد</w:t>
      </w:r>
      <w:r w:rsidRPr="00A11AA5">
        <w:rPr>
          <w:rStyle w:val="a6"/>
          <w:rFonts w:cs="B Lotus"/>
          <w:sz w:val="28"/>
          <w:szCs w:val="28"/>
          <w:rtl/>
          <w:lang w:bidi="fa-IR"/>
        </w:rPr>
        <w:footnoteReference w:id="492"/>
      </w:r>
      <w:r>
        <w:rPr>
          <w:rFonts w:hint="cs"/>
          <w:rtl/>
          <w:lang w:bidi="fa-IR"/>
        </w:rPr>
        <w:t xml:space="preserve">. </w:t>
      </w:r>
    </w:p>
    <w:p w:rsidR="001627BE" w:rsidRPr="006105A1" w:rsidRDefault="001627BE" w:rsidP="008F7618">
      <w:pPr>
        <w:rPr>
          <w:rFonts w:cs="Times New Roman" w:hint="cs"/>
          <w:rtl/>
          <w:lang w:bidi="fa-IR"/>
        </w:rPr>
      </w:pPr>
      <w:r>
        <w:rPr>
          <w:rFonts w:hint="cs"/>
          <w:rtl/>
          <w:lang w:bidi="fa-IR"/>
        </w:rPr>
        <w:t>این مطلب پاسخ م</w:t>
      </w:r>
      <w:r w:rsidR="0009695D">
        <w:rPr>
          <w:rFonts w:hint="cs"/>
          <w:rtl/>
          <w:lang w:bidi="fa-IR"/>
        </w:rPr>
        <w:t>نحرفان و گمراهانی است که می</w:t>
      </w:r>
      <w:r w:rsidR="0009695D">
        <w:rPr>
          <w:rFonts w:cs="2  Badr" w:hint="cs"/>
          <w:rtl/>
          <w:lang w:bidi="fa-IR"/>
        </w:rPr>
        <w:t>‏</w:t>
      </w:r>
      <w:r w:rsidR="0009695D" w:rsidRPr="00673CED">
        <w:rPr>
          <w:rFonts w:hint="cs"/>
          <w:rtl/>
        </w:rPr>
        <w:t xml:space="preserve">پندارند رد سنت مطهر و حدیث </w:t>
      </w:r>
      <w:r w:rsidRPr="00673CED">
        <w:rPr>
          <w:rFonts w:hint="cs"/>
          <w:rtl/>
        </w:rPr>
        <w:t xml:space="preserve">صحیح </w:t>
      </w:r>
      <w:r w:rsidR="0009695D" w:rsidRPr="00673CED">
        <w:rPr>
          <w:rFonts w:hint="cs"/>
          <w:rtl/>
        </w:rPr>
        <w:t>قول پیامبر</w:t>
      </w:r>
      <w:r w:rsidR="0009695D" w:rsidRPr="00673CED">
        <w:rPr>
          <w:rFonts w:hint="cs"/>
        </w:rPr>
        <w:sym w:font="AGA Arabesque" w:char="F072"/>
      </w:r>
      <w:r w:rsidR="004D790E" w:rsidRPr="00673CED">
        <w:rPr>
          <w:rFonts w:hint="cs"/>
          <w:rtl/>
        </w:rPr>
        <w:t xml:space="preserve"> </w:t>
      </w:r>
      <w:r w:rsidR="0009695D" w:rsidRPr="00673CED">
        <w:rPr>
          <w:rFonts w:hint="cs"/>
          <w:rtl/>
        </w:rPr>
        <w:t>را رد نمی</w:t>
      </w:r>
      <w:r w:rsidR="0009695D">
        <w:rPr>
          <w:rFonts w:cs="2  Badr" w:hint="cs"/>
          <w:rtl/>
          <w:lang w:bidi="fa-IR"/>
        </w:rPr>
        <w:t>‏</w:t>
      </w:r>
      <w:r w:rsidR="0009695D" w:rsidRPr="00673CED">
        <w:rPr>
          <w:rFonts w:hint="cs"/>
          <w:rtl/>
        </w:rPr>
        <w:t>کند بلکه قول راویان سنت</w:t>
      </w:r>
      <w:r w:rsidRPr="00673CED">
        <w:rPr>
          <w:rFonts w:hint="cs"/>
          <w:rtl/>
        </w:rPr>
        <w:t xml:space="preserve"> </w:t>
      </w:r>
      <w:r w:rsidR="0009695D" w:rsidRPr="00673CED">
        <w:rPr>
          <w:rFonts w:hint="cs"/>
          <w:rtl/>
        </w:rPr>
        <w:t>از</w:t>
      </w:r>
      <w:r w:rsidRPr="00673CED">
        <w:rPr>
          <w:rFonts w:hint="cs"/>
          <w:rtl/>
        </w:rPr>
        <w:t xml:space="preserve"> اصحاب و تابعین و بعد از آنها </w:t>
      </w:r>
      <w:r w:rsidR="0009695D" w:rsidRPr="00673CED">
        <w:rPr>
          <w:rFonts w:hint="cs"/>
          <w:rtl/>
        </w:rPr>
        <w:t xml:space="preserve">و صاحبان تالیفات جدید </w:t>
      </w:r>
      <w:r w:rsidRPr="00673CED">
        <w:rPr>
          <w:rFonts w:hint="cs"/>
          <w:rtl/>
        </w:rPr>
        <w:t xml:space="preserve">را </w:t>
      </w:r>
      <w:r w:rsidR="0009695D" w:rsidRPr="00673CED">
        <w:rPr>
          <w:rFonts w:hint="cs"/>
          <w:rtl/>
        </w:rPr>
        <w:t>رد می</w:t>
      </w:r>
      <w:r w:rsidR="0009695D">
        <w:rPr>
          <w:rFonts w:cs="2  Badr" w:hint="cs"/>
          <w:rtl/>
          <w:lang w:bidi="fa-IR"/>
        </w:rPr>
        <w:t>‏</w:t>
      </w:r>
      <w:r w:rsidR="0009695D" w:rsidRPr="00673CED">
        <w:rPr>
          <w:rFonts w:hint="cs"/>
          <w:rtl/>
        </w:rPr>
        <w:t>کند.</w:t>
      </w:r>
      <w:r w:rsidRPr="00673CED">
        <w:rPr>
          <w:rFonts w:hint="cs"/>
          <w:rtl/>
        </w:rPr>
        <w:t xml:space="preserve"> </w:t>
      </w:r>
    </w:p>
    <w:p w:rsidR="001627BE" w:rsidRDefault="001627BE" w:rsidP="008F7618">
      <w:pPr>
        <w:rPr>
          <w:rFonts w:hint="cs"/>
          <w:rtl/>
          <w:lang w:bidi="fa-IR"/>
        </w:rPr>
      </w:pPr>
    </w:p>
    <w:p w:rsidR="001627BE" w:rsidRDefault="001627BE" w:rsidP="007861C7">
      <w:pPr>
        <w:pStyle w:val="2"/>
        <w:ind w:firstLine="131"/>
        <w:rPr>
          <w:rFonts w:hint="cs"/>
          <w:rtl/>
        </w:rPr>
      </w:pPr>
      <w:bookmarkStart w:id="193" w:name="_Toc224453373"/>
      <w:bookmarkStart w:id="194" w:name="_Toc225697135"/>
      <w:bookmarkStart w:id="195" w:name="_Toc225697343"/>
      <w:r>
        <w:rPr>
          <w:rFonts w:hint="cs"/>
          <w:rtl/>
        </w:rPr>
        <w:t>مطلب سوم</w:t>
      </w:r>
      <w:bookmarkEnd w:id="193"/>
      <w:r w:rsidR="001F01F7">
        <w:rPr>
          <w:rFonts w:hint="cs"/>
          <w:rtl/>
        </w:rPr>
        <w:t>:</w:t>
      </w:r>
      <w:bookmarkEnd w:id="194"/>
      <w:bookmarkEnd w:id="195"/>
    </w:p>
    <w:p w:rsidR="001627BE" w:rsidRDefault="001627BE" w:rsidP="007861C7">
      <w:pPr>
        <w:pStyle w:val="2"/>
        <w:ind w:firstLine="131"/>
        <w:rPr>
          <w:rFonts w:hint="cs"/>
          <w:rtl/>
        </w:rPr>
      </w:pPr>
      <w:bookmarkStart w:id="196" w:name="_Toc224453374"/>
      <w:bookmarkStart w:id="197" w:name="_Toc225697136"/>
      <w:bookmarkStart w:id="198" w:name="_Toc225697344"/>
      <w:r>
        <w:rPr>
          <w:rFonts w:hint="cs"/>
          <w:rtl/>
        </w:rPr>
        <w:t>بزرگواری و افتخار اهل حدیث</w:t>
      </w:r>
      <w:bookmarkEnd w:id="196"/>
      <w:bookmarkEnd w:id="197"/>
      <w:bookmarkEnd w:id="198"/>
      <w:r>
        <w:rPr>
          <w:rFonts w:hint="cs"/>
          <w:rtl/>
        </w:rPr>
        <w:t xml:space="preserve"> </w:t>
      </w:r>
    </w:p>
    <w:p w:rsidR="0009695D" w:rsidRDefault="0009695D" w:rsidP="008F7618">
      <w:pPr>
        <w:rPr>
          <w:rFonts w:hint="cs"/>
          <w:rtl/>
          <w:lang w:bidi="fa-IR"/>
        </w:rPr>
      </w:pPr>
      <w:r w:rsidRPr="00673CED">
        <w:rPr>
          <w:rFonts w:hint="cs"/>
          <w:rtl/>
        </w:rPr>
        <w:t>وقتی که</w:t>
      </w:r>
      <w:r w:rsidR="001627BE" w:rsidRPr="00673CED">
        <w:rPr>
          <w:rFonts w:hint="cs"/>
          <w:rtl/>
        </w:rPr>
        <w:t xml:space="preserve"> حدیث بعد از </w:t>
      </w:r>
      <w:r w:rsidRPr="00673CED">
        <w:rPr>
          <w:rFonts w:hint="cs"/>
          <w:rtl/>
        </w:rPr>
        <w:t>قرآن</w:t>
      </w:r>
      <w:r w:rsidR="001627BE" w:rsidRPr="00673CED">
        <w:rPr>
          <w:rFonts w:hint="cs"/>
          <w:rtl/>
        </w:rPr>
        <w:t xml:space="preserve"> </w:t>
      </w:r>
      <w:r w:rsidRPr="00673CED">
        <w:rPr>
          <w:rFonts w:hint="cs"/>
          <w:rtl/>
        </w:rPr>
        <w:t xml:space="preserve">منبع عمده و اصلی اصناف </w:t>
      </w:r>
      <w:r w:rsidR="001627BE" w:rsidRPr="00673CED">
        <w:rPr>
          <w:rFonts w:hint="cs"/>
          <w:rtl/>
        </w:rPr>
        <w:t xml:space="preserve">اهل سنت، باشد، و </w:t>
      </w:r>
      <w:r w:rsidRPr="00673CED">
        <w:rPr>
          <w:rFonts w:hint="cs"/>
          <w:rtl/>
        </w:rPr>
        <w:t>هنگامی که</w:t>
      </w:r>
      <w:r w:rsidR="001627BE" w:rsidRPr="00673CED">
        <w:rPr>
          <w:rFonts w:hint="cs"/>
          <w:rtl/>
        </w:rPr>
        <w:t xml:space="preserve"> کتاب‌های حدیثی، بعد از قرآن از منابعی می‌باشند که بسیاری از مسایل اسلامی بوسیله آنها بیان گردیده است. اینها دلالت می‌کند بر جایگاه عظیم اهل حدیث در میان اهل سنت، که گفتار سفیان ثور</w:t>
      </w:r>
      <w:r w:rsidRPr="00673CED">
        <w:rPr>
          <w:rFonts w:hint="cs"/>
          <w:rtl/>
        </w:rPr>
        <w:t xml:space="preserve">ی در مورد آنها صدق پیدا می‌کند که گفت: </w:t>
      </w:r>
      <w:r w:rsidR="001627BE" w:rsidRPr="00673CED">
        <w:rPr>
          <w:rFonts w:hint="cs"/>
          <w:rtl/>
        </w:rPr>
        <w:t>فرشتگان نگهبان‌های آسمان می‌باشند و اهل حدیث هم نگهبان‌های زمین</w:t>
      </w:r>
      <w:r w:rsidRPr="00673CED">
        <w:rPr>
          <w:rFonts w:hint="cs"/>
          <w:rtl/>
        </w:rPr>
        <w:t>.</w:t>
      </w:r>
      <w:r w:rsidR="001627BE" w:rsidRPr="00A11AA5">
        <w:rPr>
          <w:rStyle w:val="a6"/>
          <w:rFonts w:cs="B Lotus"/>
          <w:sz w:val="28"/>
          <w:szCs w:val="28"/>
          <w:rtl/>
          <w:lang w:bidi="fa-IR"/>
        </w:rPr>
        <w:footnoteReference w:id="493"/>
      </w:r>
      <w:r w:rsidR="001627BE">
        <w:rPr>
          <w:rFonts w:hint="cs"/>
          <w:rtl/>
          <w:lang w:bidi="fa-IR"/>
        </w:rPr>
        <w:t xml:space="preserve"> </w:t>
      </w:r>
    </w:p>
    <w:p w:rsidR="0009695D" w:rsidRDefault="001627BE" w:rsidP="008F7618">
      <w:pPr>
        <w:rPr>
          <w:rFonts w:hint="cs"/>
          <w:rtl/>
          <w:lang w:bidi="fa-IR"/>
        </w:rPr>
      </w:pPr>
      <w:r>
        <w:rPr>
          <w:rFonts w:hint="cs"/>
          <w:rtl/>
          <w:lang w:bidi="fa-IR"/>
        </w:rPr>
        <w:t>یزید بن ز</w:t>
      </w:r>
      <w:r w:rsidR="0009695D">
        <w:rPr>
          <w:rFonts w:hint="cs"/>
          <w:rtl/>
          <w:lang w:bidi="fa-IR"/>
        </w:rPr>
        <w:t>ُ</w:t>
      </w:r>
      <w:r>
        <w:rPr>
          <w:rFonts w:hint="cs"/>
          <w:rtl/>
          <w:lang w:bidi="fa-IR"/>
        </w:rPr>
        <w:t>ریع</w:t>
      </w:r>
      <w:r w:rsidRPr="00A11AA5">
        <w:rPr>
          <w:rStyle w:val="a6"/>
          <w:rFonts w:cs="B Lotus"/>
          <w:sz w:val="28"/>
          <w:szCs w:val="28"/>
          <w:rtl/>
          <w:lang w:bidi="fa-IR"/>
        </w:rPr>
        <w:footnoteReference w:id="494"/>
      </w:r>
      <w:r w:rsidRPr="00673CED">
        <w:rPr>
          <w:rFonts w:hint="cs"/>
          <w:rtl/>
        </w:rPr>
        <w:t xml:space="preserve"> می‌گوید</w:t>
      </w:r>
      <w:r w:rsidR="00BB137D" w:rsidRPr="00673CED">
        <w:rPr>
          <w:rFonts w:hint="cs"/>
          <w:rtl/>
        </w:rPr>
        <w:t>:</w:t>
      </w:r>
      <w:r w:rsidRPr="00673CED">
        <w:rPr>
          <w:rFonts w:hint="cs"/>
          <w:rtl/>
        </w:rPr>
        <w:t xml:space="preserve"> برای هر دینی سوار</w:t>
      </w:r>
      <w:r w:rsidR="0009695D" w:rsidRPr="00673CED">
        <w:rPr>
          <w:rFonts w:hint="cs"/>
          <w:rtl/>
        </w:rPr>
        <w:t>کار</w:t>
      </w:r>
      <w:r w:rsidRPr="00673CED">
        <w:rPr>
          <w:rFonts w:hint="cs"/>
          <w:rtl/>
        </w:rPr>
        <w:t>ی است، و سوار</w:t>
      </w:r>
      <w:r w:rsidR="0009695D" w:rsidRPr="00673CED">
        <w:rPr>
          <w:rFonts w:hint="cs"/>
          <w:rtl/>
        </w:rPr>
        <w:t>کار</w:t>
      </w:r>
      <w:r w:rsidRPr="00673CED">
        <w:rPr>
          <w:rFonts w:hint="cs"/>
          <w:rtl/>
        </w:rPr>
        <w:t>ان این دین صاحبان سندها می‌باشند</w:t>
      </w:r>
      <w:r w:rsidR="0009695D" w:rsidRPr="00673CED">
        <w:rPr>
          <w:rFonts w:hint="cs"/>
          <w:rtl/>
        </w:rPr>
        <w:t>.</w:t>
      </w:r>
      <w:r w:rsidRPr="00A11AA5">
        <w:rPr>
          <w:rStyle w:val="a6"/>
          <w:rFonts w:cs="B Lotus"/>
          <w:sz w:val="28"/>
          <w:szCs w:val="28"/>
          <w:rtl/>
          <w:lang w:bidi="fa-IR"/>
        </w:rPr>
        <w:footnoteReference w:id="495"/>
      </w:r>
      <w:r>
        <w:rPr>
          <w:rFonts w:hint="cs"/>
          <w:rtl/>
          <w:lang w:bidi="fa-IR"/>
        </w:rPr>
        <w:t xml:space="preserve"> </w:t>
      </w:r>
    </w:p>
    <w:p w:rsidR="00104E10" w:rsidRDefault="001627BE" w:rsidP="008F7618">
      <w:pPr>
        <w:rPr>
          <w:rFonts w:hint="cs"/>
          <w:rtl/>
          <w:lang w:bidi="fa-IR"/>
        </w:rPr>
      </w:pPr>
      <w:r>
        <w:rPr>
          <w:rFonts w:hint="cs"/>
          <w:rtl/>
          <w:lang w:bidi="fa-IR"/>
        </w:rPr>
        <w:t>ابو حاتم رازی می‌گوید</w:t>
      </w:r>
      <w:r w:rsidR="00BB137D">
        <w:rPr>
          <w:rFonts w:hint="cs"/>
          <w:rtl/>
          <w:lang w:bidi="fa-IR"/>
        </w:rPr>
        <w:t>:</w:t>
      </w:r>
      <w:r>
        <w:rPr>
          <w:rFonts w:hint="cs"/>
          <w:rtl/>
          <w:lang w:bidi="fa-IR"/>
        </w:rPr>
        <w:t xml:space="preserve"> از زمانی که آدم خلق شده، در میان هیچ امتی آدم‌های امینی پیدا نشدند که احادیث رسول خود را نگهداری کنند، بجز در امت محمد</w:t>
      </w:r>
      <w:r>
        <w:rPr>
          <w:rFonts w:hint="cs"/>
          <w:lang w:bidi="fa-IR"/>
        </w:rPr>
        <w:sym w:font="AGA Arabesque" w:char="F072"/>
      </w:r>
      <w:r w:rsidR="004F1202">
        <w:rPr>
          <w:rFonts w:hint="cs"/>
          <w:rtl/>
          <w:lang w:bidi="fa-IR"/>
        </w:rPr>
        <w:t>.</w:t>
      </w:r>
      <w:r>
        <w:rPr>
          <w:rFonts w:hint="cs"/>
          <w:rtl/>
          <w:lang w:bidi="fa-IR"/>
        </w:rPr>
        <w:t xml:space="preserve"> مردی به اوگفت</w:t>
      </w:r>
      <w:r w:rsidR="00BB137D">
        <w:rPr>
          <w:rFonts w:hint="cs"/>
          <w:rtl/>
          <w:lang w:bidi="fa-IR"/>
        </w:rPr>
        <w:t>:</w:t>
      </w:r>
      <w:r>
        <w:rPr>
          <w:rFonts w:hint="cs"/>
          <w:rtl/>
          <w:lang w:bidi="fa-IR"/>
        </w:rPr>
        <w:t xml:space="preserve"> ای ابن حاتم </w:t>
      </w:r>
      <w:r w:rsidR="00104E10">
        <w:rPr>
          <w:rFonts w:hint="cs"/>
          <w:rtl/>
          <w:lang w:bidi="fa-IR"/>
        </w:rPr>
        <w:t>شاید</w:t>
      </w:r>
      <w:r>
        <w:rPr>
          <w:rFonts w:hint="cs"/>
          <w:rtl/>
          <w:lang w:bidi="fa-IR"/>
        </w:rPr>
        <w:t xml:space="preserve"> حدیثی روایت ک</w:t>
      </w:r>
      <w:r w:rsidR="00104E10">
        <w:rPr>
          <w:rFonts w:hint="cs"/>
          <w:rtl/>
          <w:lang w:bidi="fa-IR"/>
        </w:rPr>
        <w:t>رده‌اند که اصلی ندارد و درست ن</w:t>
      </w:r>
      <w:r>
        <w:rPr>
          <w:rFonts w:hint="cs"/>
          <w:rtl/>
          <w:lang w:bidi="fa-IR"/>
        </w:rPr>
        <w:t>باشد. گفت</w:t>
      </w:r>
      <w:r w:rsidR="00BB137D">
        <w:rPr>
          <w:rFonts w:hint="cs"/>
          <w:rtl/>
          <w:lang w:bidi="fa-IR"/>
        </w:rPr>
        <w:t>:</w:t>
      </w:r>
      <w:r>
        <w:rPr>
          <w:rFonts w:hint="cs"/>
          <w:rtl/>
          <w:lang w:bidi="fa-IR"/>
        </w:rPr>
        <w:t xml:space="preserve"> علمای آنها درست را از نادرست می‌شناختند و روایت آنها برای شناختن بوده است، تا برای کسانی که بعد از آنها هستند بیان کنند</w:t>
      </w:r>
      <w:r w:rsidR="004F1202">
        <w:rPr>
          <w:rFonts w:hint="cs"/>
          <w:rtl/>
          <w:lang w:bidi="fa-IR"/>
        </w:rPr>
        <w:t>،</w:t>
      </w:r>
      <w:r>
        <w:rPr>
          <w:rFonts w:hint="cs"/>
          <w:rtl/>
          <w:lang w:bidi="fa-IR"/>
        </w:rPr>
        <w:t xml:space="preserve"> که احادیث را </w:t>
      </w:r>
      <w:r w:rsidR="00104E10">
        <w:rPr>
          <w:rFonts w:hint="cs"/>
          <w:rtl/>
          <w:lang w:bidi="fa-IR"/>
        </w:rPr>
        <w:t>مشخص کنند</w:t>
      </w:r>
      <w:r>
        <w:rPr>
          <w:rFonts w:hint="cs"/>
          <w:rtl/>
          <w:lang w:bidi="fa-IR"/>
        </w:rPr>
        <w:t xml:space="preserve"> و حفظ نمودند</w:t>
      </w:r>
      <w:r w:rsidR="00104E10">
        <w:rPr>
          <w:rFonts w:hint="cs"/>
          <w:rtl/>
          <w:lang w:bidi="fa-IR"/>
        </w:rPr>
        <w:t>.</w:t>
      </w:r>
      <w:r w:rsidRPr="00A11AA5">
        <w:rPr>
          <w:rStyle w:val="a6"/>
          <w:rFonts w:cs="B Lotus"/>
          <w:sz w:val="28"/>
          <w:szCs w:val="28"/>
          <w:rtl/>
          <w:lang w:bidi="fa-IR"/>
        </w:rPr>
        <w:footnoteReference w:id="496"/>
      </w:r>
      <w:r>
        <w:rPr>
          <w:rFonts w:hint="cs"/>
          <w:rtl/>
          <w:lang w:bidi="fa-IR"/>
        </w:rPr>
        <w:t xml:space="preserve"> </w:t>
      </w:r>
    </w:p>
    <w:p w:rsidR="001627BE" w:rsidRPr="00673CED" w:rsidRDefault="00104E10" w:rsidP="008F7618">
      <w:pPr>
        <w:rPr>
          <w:rFonts w:hint="cs"/>
          <w:rtl/>
        </w:rPr>
      </w:pPr>
      <w:r>
        <w:rPr>
          <w:rFonts w:hint="cs"/>
          <w:rtl/>
          <w:lang w:bidi="fa-IR"/>
        </w:rPr>
        <w:t>وقتی مشخص شد</w:t>
      </w:r>
      <w:r w:rsidR="001627BE">
        <w:rPr>
          <w:rFonts w:hint="cs"/>
          <w:rtl/>
          <w:lang w:bidi="fa-IR"/>
        </w:rPr>
        <w:t xml:space="preserve"> ک</w:t>
      </w:r>
      <w:r>
        <w:rPr>
          <w:rFonts w:hint="cs"/>
          <w:rtl/>
          <w:lang w:bidi="fa-IR"/>
        </w:rPr>
        <w:t>ه اسلام بدون حدیث نبوی اقمه نمی</w:t>
      </w:r>
      <w:r>
        <w:rPr>
          <w:rFonts w:cs="2  Badr" w:hint="cs"/>
          <w:rtl/>
          <w:lang w:bidi="fa-IR"/>
        </w:rPr>
        <w:t>‏</w:t>
      </w:r>
      <w:r w:rsidRPr="00673CED">
        <w:rPr>
          <w:rFonts w:hint="cs"/>
          <w:rtl/>
        </w:rPr>
        <w:t>شود</w:t>
      </w:r>
      <w:r w:rsidR="001627BE" w:rsidRPr="00673CED">
        <w:rPr>
          <w:rFonts w:hint="cs"/>
          <w:rtl/>
        </w:rPr>
        <w:t>، آنچه را امام ابوداود طیالسی</w:t>
      </w:r>
      <w:r w:rsidR="001627BE" w:rsidRPr="00A11AA5">
        <w:rPr>
          <w:rStyle w:val="a6"/>
          <w:rFonts w:cs="B Lotus"/>
          <w:sz w:val="28"/>
          <w:szCs w:val="28"/>
          <w:rtl/>
          <w:lang w:bidi="fa-IR"/>
        </w:rPr>
        <w:footnoteReference w:id="497"/>
      </w:r>
      <w:r w:rsidR="001627BE" w:rsidRPr="00673CED">
        <w:rPr>
          <w:rFonts w:hint="cs"/>
          <w:rtl/>
        </w:rPr>
        <w:t xml:space="preserve"> در آن با</w:t>
      </w:r>
      <w:r w:rsidRPr="00673CED">
        <w:rPr>
          <w:rFonts w:hint="cs"/>
          <w:rtl/>
        </w:rPr>
        <w:t>ره گفته صدق پیدا می‌کند، که گفت:</w:t>
      </w:r>
      <w:r w:rsidR="001627BE" w:rsidRPr="00673CED">
        <w:rPr>
          <w:rFonts w:hint="cs"/>
          <w:rtl/>
        </w:rPr>
        <w:t xml:space="preserve"> «اگر این گروه نبودند</w:t>
      </w:r>
      <w:r w:rsidRPr="00673CED">
        <w:rPr>
          <w:rFonts w:hint="cs"/>
          <w:rtl/>
        </w:rPr>
        <w:t xml:space="preserve"> ما</w:t>
      </w:r>
      <w:r w:rsidR="001627BE" w:rsidRPr="00673CED">
        <w:rPr>
          <w:rFonts w:hint="cs"/>
          <w:rtl/>
        </w:rPr>
        <w:t xml:space="preserve"> اسلام</w:t>
      </w:r>
      <w:r w:rsidRPr="00673CED">
        <w:rPr>
          <w:rFonts w:hint="cs"/>
          <w:rtl/>
        </w:rPr>
        <w:t xml:space="preserve"> را</w:t>
      </w:r>
      <w:r w:rsidR="001627BE" w:rsidRPr="00673CED">
        <w:rPr>
          <w:rFonts w:hint="cs"/>
          <w:rtl/>
        </w:rPr>
        <w:t xml:space="preserve"> </w:t>
      </w:r>
      <w:r w:rsidRPr="00673CED">
        <w:rPr>
          <w:rFonts w:hint="cs"/>
          <w:rtl/>
        </w:rPr>
        <w:t>تدریس نمی</w:t>
      </w:r>
      <w:r>
        <w:rPr>
          <w:rFonts w:cs="2  Badr" w:hint="cs"/>
          <w:rtl/>
          <w:lang w:bidi="fa-IR"/>
        </w:rPr>
        <w:t>‏</w:t>
      </w:r>
      <w:r w:rsidRPr="00673CED">
        <w:rPr>
          <w:rFonts w:hint="cs"/>
          <w:rtl/>
        </w:rPr>
        <w:t>کردیم</w:t>
      </w:r>
      <w:r w:rsidR="001627BE" w:rsidRPr="00673CED">
        <w:rPr>
          <w:rFonts w:hint="cs"/>
          <w:rtl/>
        </w:rPr>
        <w:t xml:space="preserve">.» منظور از </w:t>
      </w:r>
      <w:r w:rsidRPr="00673CED">
        <w:rPr>
          <w:rFonts w:hint="cs"/>
          <w:rtl/>
        </w:rPr>
        <w:t xml:space="preserve">این </w:t>
      </w:r>
      <w:r w:rsidR="001627BE" w:rsidRPr="00673CED">
        <w:rPr>
          <w:rFonts w:hint="cs"/>
          <w:rtl/>
        </w:rPr>
        <w:t xml:space="preserve">گروه همان اهل حدیث و کسانی می‌باشند که حدیث </w:t>
      </w:r>
      <w:r w:rsidRPr="00673CED">
        <w:rPr>
          <w:rFonts w:hint="cs"/>
          <w:rtl/>
        </w:rPr>
        <w:t>را می‌نوشت</w:t>
      </w:r>
      <w:r w:rsidR="001627BE" w:rsidRPr="00673CED">
        <w:rPr>
          <w:rFonts w:hint="cs"/>
          <w:rtl/>
        </w:rPr>
        <w:t>ند.</w:t>
      </w:r>
      <w:r w:rsidR="001627BE" w:rsidRPr="00A11AA5">
        <w:rPr>
          <w:rStyle w:val="a6"/>
          <w:rFonts w:cs="B Lotus"/>
          <w:sz w:val="28"/>
          <w:szCs w:val="28"/>
          <w:rtl/>
          <w:lang w:bidi="fa-IR"/>
        </w:rPr>
        <w:footnoteReference w:id="498"/>
      </w:r>
      <w:r w:rsidR="001627BE" w:rsidRPr="00673CED">
        <w:rPr>
          <w:rFonts w:hint="cs"/>
          <w:rtl/>
        </w:rPr>
        <w:t xml:space="preserve"> </w:t>
      </w:r>
    </w:p>
    <w:p w:rsidR="0051178A" w:rsidRDefault="001627BE" w:rsidP="008F7618">
      <w:pPr>
        <w:rPr>
          <w:rFonts w:hint="cs"/>
          <w:rtl/>
          <w:lang w:bidi="fa-IR"/>
        </w:rPr>
      </w:pPr>
      <w:r w:rsidRPr="0051178A">
        <w:rPr>
          <w:rFonts w:hint="cs"/>
          <w:rtl/>
          <w:lang w:bidi="fa-IR"/>
        </w:rPr>
        <w:t>امام خطیب بغدادی می‌گوید</w:t>
      </w:r>
      <w:r w:rsidR="00BB137D">
        <w:rPr>
          <w:rFonts w:hint="cs"/>
          <w:rtl/>
          <w:lang w:bidi="fa-IR"/>
        </w:rPr>
        <w:t>:</w:t>
      </w:r>
      <w:r>
        <w:rPr>
          <w:rFonts w:hint="cs"/>
          <w:rtl/>
          <w:lang w:bidi="fa-IR"/>
        </w:rPr>
        <w:t xml:space="preserve"> «خداوند </w:t>
      </w:r>
      <w:r w:rsidR="0051178A">
        <w:rPr>
          <w:rFonts w:hint="cs"/>
          <w:rtl/>
          <w:lang w:bidi="fa-IR"/>
        </w:rPr>
        <w:t xml:space="preserve">اركان </w:t>
      </w:r>
      <w:r>
        <w:rPr>
          <w:rFonts w:hint="cs"/>
          <w:rtl/>
          <w:lang w:bidi="fa-IR"/>
        </w:rPr>
        <w:t xml:space="preserve">شریعت را به اهل خود سپرده، و </w:t>
      </w:r>
      <w:r w:rsidR="0051178A">
        <w:rPr>
          <w:rFonts w:hint="cs"/>
          <w:rtl/>
          <w:lang w:bidi="fa-IR"/>
        </w:rPr>
        <w:t xml:space="preserve">به وسيله آنها تمام بدعتهاي </w:t>
      </w:r>
      <w:r>
        <w:rPr>
          <w:rFonts w:hint="cs"/>
          <w:rtl/>
          <w:lang w:bidi="fa-IR"/>
        </w:rPr>
        <w:t>زشت را از بین بردند، آنها امین خلقت و واسطه میان پیامبر</w:t>
      </w:r>
      <w:r>
        <w:rPr>
          <w:rFonts w:hint="cs"/>
          <w:lang w:bidi="fa-IR"/>
        </w:rPr>
        <w:sym w:font="AGA Arabesque" w:char="F072"/>
      </w:r>
      <w:r>
        <w:rPr>
          <w:rFonts w:hint="cs"/>
          <w:rtl/>
          <w:lang w:bidi="fa-IR"/>
        </w:rPr>
        <w:t xml:space="preserve"> و امت می‌باشند، برای نگهداری امت اجتهاد می‌کنند. شریعت الهی را عملاً و زباناً پذیرفته‌اند. سنت آن حضرت را نگهداری و بیان کرده‌اند، تا اینکه اصل آن را ثابت نمودند آنها مستحق</w:t>
      </w:r>
      <w:r w:rsidR="0051178A">
        <w:rPr>
          <w:rFonts w:hint="cs"/>
          <w:rtl/>
          <w:lang w:bidi="fa-IR"/>
        </w:rPr>
        <w:t xml:space="preserve"> آن</w:t>
      </w:r>
      <w:r>
        <w:rPr>
          <w:rFonts w:hint="cs"/>
          <w:rtl/>
          <w:lang w:bidi="fa-IR"/>
        </w:rPr>
        <w:t xml:space="preserve"> و اهل آن بودند، چه بسیار بی‌دین</w:t>
      </w:r>
      <w:r>
        <w:rPr>
          <w:rFonts w:hint="eastAsia"/>
          <w:rtl/>
          <w:lang w:bidi="fa-IR"/>
        </w:rPr>
        <w:t>‌هایی که قصد آمیختگی با شریعت</w:t>
      </w:r>
      <w:r>
        <w:rPr>
          <w:rFonts w:hint="cs"/>
          <w:rtl/>
          <w:lang w:bidi="fa-IR"/>
        </w:rPr>
        <w:t xml:space="preserve"> را داشتند</w:t>
      </w:r>
      <w:r w:rsidR="004F1202">
        <w:rPr>
          <w:rFonts w:hint="cs"/>
          <w:rtl/>
          <w:lang w:bidi="fa-IR"/>
        </w:rPr>
        <w:t>،</w:t>
      </w:r>
      <w:r>
        <w:rPr>
          <w:rFonts w:hint="cs"/>
          <w:rtl/>
          <w:lang w:bidi="fa-IR"/>
        </w:rPr>
        <w:t xml:space="preserve"> در حالی که اهل شریعت نبودند، خداوند بوسیله اصحاب حدیث ش</w:t>
      </w:r>
      <w:r w:rsidR="004F1202">
        <w:rPr>
          <w:rFonts w:hint="cs"/>
          <w:rtl/>
          <w:lang w:bidi="fa-IR"/>
        </w:rPr>
        <w:t>ر</w:t>
      </w:r>
      <w:r>
        <w:rPr>
          <w:rFonts w:hint="cs"/>
          <w:rtl/>
          <w:lang w:bidi="fa-IR"/>
        </w:rPr>
        <w:t xml:space="preserve"> آنها را از امت دور می‌گرداند، زیرا اهل حدیث همانطور که د</w:t>
      </w:r>
      <w:r w:rsidR="004F1202">
        <w:rPr>
          <w:rFonts w:hint="cs"/>
          <w:rtl/>
          <w:lang w:bidi="fa-IR"/>
        </w:rPr>
        <w:t>ر</w:t>
      </w:r>
      <w:r>
        <w:rPr>
          <w:rFonts w:hint="cs"/>
          <w:rtl/>
          <w:lang w:bidi="fa-IR"/>
        </w:rPr>
        <w:t xml:space="preserve"> </w:t>
      </w:r>
      <w:r w:rsidR="0051178A">
        <w:rPr>
          <w:rFonts w:hint="cs"/>
          <w:rtl/>
          <w:lang w:bidi="fa-IR"/>
        </w:rPr>
        <w:t>ب</w:t>
      </w:r>
      <w:r>
        <w:rPr>
          <w:rFonts w:hint="cs"/>
          <w:rtl/>
          <w:lang w:bidi="fa-IR"/>
        </w:rPr>
        <w:t>ا</w:t>
      </w:r>
      <w:r w:rsidR="0051178A">
        <w:rPr>
          <w:rFonts w:hint="cs"/>
          <w:rtl/>
          <w:lang w:bidi="fa-IR"/>
        </w:rPr>
        <w:t>لا</w:t>
      </w:r>
      <w:r>
        <w:rPr>
          <w:rFonts w:hint="cs"/>
          <w:rtl/>
          <w:lang w:bidi="fa-IR"/>
        </w:rPr>
        <w:t xml:space="preserve"> اشاره کردیم حافظان ارکان دین می‌باشند. </w:t>
      </w:r>
    </w:p>
    <w:p w:rsidR="005A05D8" w:rsidRDefault="001627BE" w:rsidP="008F7618">
      <w:pPr>
        <w:rPr>
          <w:rFonts w:hint="cs"/>
          <w:rtl/>
          <w:lang w:bidi="fa-IR"/>
        </w:rPr>
      </w:pPr>
      <w:r w:rsidRPr="00673CED">
        <w:rPr>
          <w:rFonts w:hint="cs"/>
          <w:rtl/>
        </w:rPr>
        <w:t>هر گروهی به سوی هواهای نف</w:t>
      </w:r>
      <w:r w:rsidR="0051178A" w:rsidRPr="00673CED">
        <w:rPr>
          <w:rFonts w:hint="cs"/>
          <w:rtl/>
        </w:rPr>
        <w:t>سانی خود می‌رود، یا نظری را خوب</w:t>
      </w:r>
      <w:r w:rsidR="005A05D8" w:rsidRPr="00673CED">
        <w:rPr>
          <w:rFonts w:hint="cs"/>
          <w:rtl/>
        </w:rPr>
        <w:t xml:space="preserve"> و نیک</w:t>
      </w:r>
      <w:r w:rsidRPr="00673CED">
        <w:rPr>
          <w:rFonts w:hint="cs"/>
          <w:rtl/>
        </w:rPr>
        <w:t xml:space="preserve"> می‌داند که خود بر آن است بجز یاران حدیث که آنها گفتارشان کتاب خدا و سنت رسول خدا حجت آنها، و رسول خدا</w:t>
      </w:r>
      <w:r w:rsidRPr="00673CED">
        <w:rPr>
          <w:rFonts w:hint="cs"/>
        </w:rPr>
        <w:sym w:font="AGA Arabesque" w:char="F072"/>
      </w:r>
      <w:r w:rsidRPr="00673CED">
        <w:rPr>
          <w:rFonts w:hint="cs"/>
          <w:rtl/>
        </w:rPr>
        <w:t xml:space="preserve"> گروهشان و منسوب به آن حضرت می‌باشند. </w:t>
      </w:r>
      <w:r w:rsidR="005A05D8" w:rsidRPr="00673CED">
        <w:rPr>
          <w:rFonts w:hint="cs"/>
          <w:rtl/>
        </w:rPr>
        <w:t>به سوی</w:t>
      </w:r>
      <w:r w:rsidRPr="00673CED">
        <w:rPr>
          <w:rFonts w:hint="cs"/>
          <w:rtl/>
        </w:rPr>
        <w:t xml:space="preserve"> هواهای نفسانی </w:t>
      </w:r>
      <w:r w:rsidR="005A05D8" w:rsidRPr="00673CED">
        <w:rPr>
          <w:rFonts w:hint="cs"/>
          <w:rtl/>
        </w:rPr>
        <w:t>متمایل نمی</w:t>
      </w:r>
      <w:r w:rsidR="005A05D8">
        <w:rPr>
          <w:rFonts w:cs="2  Badr" w:hint="cs"/>
          <w:rtl/>
          <w:lang w:bidi="fa-IR"/>
        </w:rPr>
        <w:t>‏</w:t>
      </w:r>
      <w:r w:rsidR="005A05D8" w:rsidRPr="00673CED">
        <w:rPr>
          <w:rFonts w:hint="cs"/>
          <w:rtl/>
        </w:rPr>
        <w:t>شوند</w:t>
      </w:r>
      <w:r w:rsidRPr="00673CED">
        <w:rPr>
          <w:rFonts w:hint="cs"/>
          <w:rtl/>
        </w:rPr>
        <w:t>، به دیگر نظرات توجه نمی‌کنند، آنچه که از رسول خدا</w:t>
      </w:r>
      <w:r w:rsidRPr="00673CED">
        <w:rPr>
          <w:rFonts w:hint="cs"/>
        </w:rPr>
        <w:sym w:font="AGA Arabesque" w:char="F072"/>
      </w:r>
      <w:r w:rsidRPr="00673CED">
        <w:rPr>
          <w:rFonts w:hint="cs"/>
          <w:rtl/>
        </w:rPr>
        <w:t xml:space="preserve"> روایت </w:t>
      </w:r>
      <w:r w:rsidR="005A05D8" w:rsidRPr="00673CED">
        <w:rPr>
          <w:rFonts w:hint="cs"/>
          <w:rtl/>
        </w:rPr>
        <w:t>شده</w:t>
      </w:r>
      <w:r w:rsidRPr="00673CED">
        <w:rPr>
          <w:rFonts w:hint="cs"/>
          <w:rtl/>
        </w:rPr>
        <w:t xml:space="preserve">، </w:t>
      </w:r>
      <w:r w:rsidR="005A05D8" w:rsidRPr="00673CED">
        <w:rPr>
          <w:rFonts w:hint="cs"/>
          <w:rtl/>
        </w:rPr>
        <w:t>می</w:t>
      </w:r>
      <w:r w:rsidR="005A05D8">
        <w:rPr>
          <w:rFonts w:cs="2  Badr" w:hint="cs"/>
          <w:rtl/>
          <w:lang w:bidi="fa-IR"/>
        </w:rPr>
        <w:t>‏</w:t>
      </w:r>
      <w:r w:rsidR="005A05D8">
        <w:rPr>
          <w:rFonts w:hint="cs"/>
          <w:rtl/>
          <w:lang w:bidi="fa-IR"/>
        </w:rPr>
        <w:t>پذیرند</w:t>
      </w:r>
      <w:r>
        <w:rPr>
          <w:rFonts w:hint="cs"/>
          <w:rtl/>
          <w:lang w:bidi="fa-IR"/>
        </w:rPr>
        <w:t xml:space="preserve">، اگر در حدیثی اختلافی پیش بیاید به آن حضرت رجوع می‌کنند، هر حکمی که بکنند، قابل قبول و پذیرفتنی است. </w:t>
      </w:r>
    </w:p>
    <w:p w:rsidR="001627BE" w:rsidRDefault="005A05D8" w:rsidP="008F7618">
      <w:pPr>
        <w:rPr>
          <w:rFonts w:hint="cs"/>
          <w:rtl/>
          <w:lang w:bidi="fa-IR"/>
        </w:rPr>
      </w:pPr>
      <w:r>
        <w:rPr>
          <w:rFonts w:hint="cs"/>
          <w:rtl/>
          <w:lang w:bidi="fa-IR"/>
        </w:rPr>
        <w:t xml:space="preserve">از جمله اینها </w:t>
      </w:r>
      <w:r w:rsidR="001627BE">
        <w:rPr>
          <w:rFonts w:hint="cs"/>
          <w:rtl/>
          <w:lang w:bidi="fa-IR"/>
        </w:rPr>
        <w:t>هر عالم فقیهی، و امام بلند پایه</w:t>
      </w:r>
      <w:r w:rsidR="001627BE">
        <w:rPr>
          <w:rFonts w:hint="eastAsia"/>
          <w:rtl/>
          <w:lang w:bidi="fa-IR"/>
        </w:rPr>
        <w:t>‌ای، و زاهدی در قبیله‌ای، و شناخته شده به فضیلتی،</w:t>
      </w:r>
      <w:r w:rsidR="001627BE">
        <w:rPr>
          <w:rFonts w:hint="cs"/>
          <w:rtl/>
          <w:lang w:bidi="fa-IR"/>
        </w:rPr>
        <w:t xml:space="preserve"> و قاری با تقوایی، و خطیب نیکویی که راه آنها راه مستقیم و اکثریت عظیم جامعه اسلامی را تشکیل می‌دهند، </w:t>
      </w:r>
      <w:r>
        <w:rPr>
          <w:rFonts w:hint="cs"/>
          <w:rtl/>
          <w:lang w:bidi="fa-IR"/>
        </w:rPr>
        <w:t xml:space="preserve">هستند. </w:t>
      </w:r>
      <w:r w:rsidR="001627BE">
        <w:rPr>
          <w:rFonts w:hint="cs"/>
          <w:rtl/>
          <w:lang w:bidi="fa-IR"/>
        </w:rPr>
        <w:t>هر بدعتگذاری نسبت به عقیده آنها تظاهر کند. و غیر از مذهب آنها</w:t>
      </w:r>
      <w:r w:rsidR="004F1202">
        <w:rPr>
          <w:rFonts w:hint="cs"/>
          <w:rtl/>
          <w:lang w:bidi="fa-IR"/>
        </w:rPr>
        <w:t>،</w:t>
      </w:r>
      <w:r w:rsidR="001627BE">
        <w:rPr>
          <w:rFonts w:hint="cs"/>
          <w:rtl/>
          <w:lang w:bidi="fa-IR"/>
        </w:rPr>
        <w:t xml:space="preserve"> جرأت آشکارسازی، مذهب دیگری را بنماید و با آنها دشمنی کند خداوند او را خوار می‌گرداند</w:t>
      </w:r>
      <w:r w:rsidR="004F1202">
        <w:rPr>
          <w:rFonts w:hint="cs"/>
          <w:rtl/>
          <w:lang w:bidi="fa-IR"/>
        </w:rPr>
        <w:t>.</w:t>
      </w:r>
      <w:r w:rsidR="001627BE">
        <w:rPr>
          <w:rFonts w:hint="cs"/>
          <w:rtl/>
          <w:lang w:bidi="fa-IR"/>
        </w:rPr>
        <w:t xml:space="preserve"> و کسی را که خوار گرداند، ضرری به آنها نمی‌رساند و کسی را که گرفتار کند</w:t>
      </w:r>
      <w:r w:rsidR="004F1202">
        <w:rPr>
          <w:rFonts w:hint="cs"/>
          <w:rtl/>
          <w:lang w:bidi="fa-IR"/>
        </w:rPr>
        <w:t>،</w:t>
      </w:r>
      <w:r w:rsidR="001627BE">
        <w:rPr>
          <w:rFonts w:hint="cs"/>
          <w:rtl/>
          <w:lang w:bidi="fa-IR"/>
        </w:rPr>
        <w:t xml:space="preserve"> رستگار نمی‌شود</w:t>
      </w:r>
      <w:r w:rsidR="004F1202">
        <w:rPr>
          <w:rFonts w:hint="cs"/>
          <w:rtl/>
          <w:lang w:bidi="fa-IR"/>
        </w:rPr>
        <w:t>،</w:t>
      </w:r>
      <w:r w:rsidR="001627BE">
        <w:rPr>
          <w:rFonts w:hint="cs"/>
          <w:rtl/>
          <w:lang w:bidi="fa-IR"/>
        </w:rPr>
        <w:t xml:space="preserve"> کسی که در دین احتیاط کند به آنها نیازمند است، کسی که با چشم بد به آنها نگاه کند، درمانده است، و خداوند در موفقیت آنها قادر و تواناست.</w:t>
      </w:r>
      <w:r w:rsidR="001627BE" w:rsidRPr="00A11AA5">
        <w:rPr>
          <w:rStyle w:val="a6"/>
          <w:rFonts w:cs="B Lotus"/>
          <w:sz w:val="28"/>
          <w:szCs w:val="28"/>
          <w:rtl/>
          <w:lang w:bidi="fa-IR"/>
        </w:rPr>
        <w:footnoteReference w:id="499"/>
      </w:r>
      <w:r w:rsidR="001627BE">
        <w:rPr>
          <w:rFonts w:hint="cs"/>
          <w:rtl/>
          <w:lang w:bidi="fa-IR"/>
        </w:rPr>
        <w:t xml:space="preserve"> </w:t>
      </w:r>
    </w:p>
    <w:p w:rsidR="005A05D8" w:rsidRPr="00673CED" w:rsidRDefault="005A05D8" w:rsidP="008F7618">
      <w:pPr>
        <w:rPr>
          <w:rFonts w:hint="cs"/>
          <w:rtl/>
        </w:rPr>
      </w:pPr>
      <w:r>
        <w:rPr>
          <w:rFonts w:hint="cs"/>
          <w:rtl/>
          <w:lang w:bidi="fa-IR"/>
        </w:rPr>
        <w:t>خداوند هارون الرشید را ببخشاید که گفت</w:t>
      </w:r>
      <w:r w:rsidR="00BB137D">
        <w:rPr>
          <w:rFonts w:hint="cs"/>
          <w:rtl/>
          <w:lang w:bidi="fa-IR"/>
        </w:rPr>
        <w:t>:</w:t>
      </w:r>
      <w:r w:rsidR="001627BE">
        <w:rPr>
          <w:rFonts w:hint="cs"/>
          <w:rtl/>
          <w:lang w:bidi="fa-IR"/>
        </w:rPr>
        <w:t xml:space="preserve"> «چهار چیز را طلب کردم آن را نزد چهار گروه یافتم</w:t>
      </w:r>
      <w:r w:rsidR="00BB137D">
        <w:rPr>
          <w:rFonts w:hint="cs"/>
          <w:rtl/>
          <w:lang w:bidi="fa-IR"/>
        </w:rPr>
        <w:t>:</w:t>
      </w:r>
      <w:r w:rsidR="001627BE">
        <w:rPr>
          <w:rFonts w:hint="cs"/>
          <w:rtl/>
          <w:lang w:bidi="fa-IR"/>
        </w:rPr>
        <w:t xml:space="preserve"> دروغ را خواستم نزد رافضیان یافتم، حق را جستجو کردم، آن را نزد اصحاب حدیث (اهل سنت) یافتم، </w:t>
      </w:r>
      <w:r>
        <w:rPr>
          <w:rFonts w:hint="cs"/>
          <w:rtl/>
          <w:lang w:bidi="fa-IR"/>
        </w:rPr>
        <w:t>کفر را طلب کردم</w:t>
      </w:r>
      <w:r w:rsidR="001627BE">
        <w:rPr>
          <w:rFonts w:hint="cs"/>
          <w:rtl/>
          <w:lang w:bidi="fa-IR"/>
        </w:rPr>
        <w:t>، آن را در میان جهمیان دیدم، کلام و انحراف را جستجو کردم، که در میان معتزله بود</w:t>
      </w:r>
      <w:r>
        <w:rPr>
          <w:rFonts w:hint="cs"/>
          <w:rtl/>
          <w:lang w:bidi="fa-IR"/>
        </w:rPr>
        <w:t>.</w:t>
      </w:r>
      <w:r w:rsidR="001627BE" w:rsidRPr="00A11AA5">
        <w:rPr>
          <w:rStyle w:val="a6"/>
          <w:rFonts w:cs="B Lotus"/>
          <w:sz w:val="28"/>
          <w:szCs w:val="28"/>
          <w:rtl/>
          <w:lang w:bidi="fa-IR"/>
        </w:rPr>
        <w:footnoteReference w:id="500"/>
      </w:r>
      <w:r w:rsidR="001627BE" w:rsidRPr="00673CED">
        <w:rPr>
          <w:rFonts w:hint="cs"/>
          <w:rtl/>
        </w:rPr>
        <w:t xml:space="preserve"> </w:t>
      </w:r>
    </w:p>
    <w:p w:rsidR="001627BE" w:rsidRDefault="001627BE" w:rsidP="008F7618">
      <w:pPr>
        <w:rPr>
          <w:rFonts w:hint="cs"/>
          <w:rtl/>
          <w:lang w:bidi="fa-IR"/>
        </w:rPr>
      </w:pPr>
      <w:r>
        <w:rPr>
          <w:rFonts w:hint="cs"/>
          <w:rtl/>
          <w:lang w:bidi="fa-IR"/>
        </w:rPr>
        <w:t xml:space="preserve">خداوند آن نفس‌هایی که برای حفظ دین بپا خواستند، و خداوند، کسانی را که از علمای جدید آثار آنها را زنده نگه داشته‌اند، ببخشاید. «آمین» </w:t>
      </w:r>
    </w:p>
    <w:p w:rsidR="001627BE" w:rsidRDefault="001627BE" w:rsidP="008F7618">
      <w:pPr>
        <w:rPr>
          <w:rFonts w:hint="cs"/>
          <w:rtl/>
          <w:lang w:bidi="fa-IR"/>
        </w:rPr>
      </w:pPr>
    </w:p>
    <w:p w:rsidR="001627BE" w:rsidRDefault="001627BE" w:rsidP="007861C7">
      <w:pPr>
        <w:pStyle w:val="2"/>
        <w:ind w:firstLine="131"/>
        <w:rPr>
          <w:rFonts w:hint="cs"/>
          <w:rtl/>
        </w:rPr>
      </w:pPr>
      <w:bookmarkStart w:id="199" w:name="_Toc224453375"/>
      <w:bookmarkStart w:id="200" w:name="_Toc225697137"/>
      <w:bookmarkStart w:id="201" w:name="_Toc225697345"/>
      <w:r>
        <w:rPr>
          <w:rFonts w:hint="cs"/>
          <w:rtl/>
        </w:rPr>
        <w:t>مطلب چهارم</w:t>
      </w:r>
      <w:bookmarkEnd w:id="199"/>
      <w:r w:rsidR="001F01F7">
        <w:rPr>
          <w:rFonts w:hint="cs"/>
          <w:rtl/>
        </w:rPr>
        <w:t>:</w:t>
      </w:r>
      <w:bookmarkEnd w:id="200"/>
      <w:bookmarkEnd w:id="201"/>
      <w:r>
        <w:rPr>
          <w:rFonts w:hint="cs"/>
          <w:rtl/>
        </w:rPr>
        <w:t xml:space="preserve"> </w:t>
      </w:r>
    </w:p>
    <w:p w:rsidR="001627BE" w:rsidRDefault="001627BE" w:rsidP="007861C7">
      <w:pPr>
        <w:pStyle w:val="2"/>
        <w:ind w:firstLine="131"/>
        <w:rPr>
          <w:rFonts w:hint="cs"/>
          <w:rtl/>
        </w:rPr>
      </w:pPr>
      <w:bookmarkStart w:id="202" w:name="_Toc224453376"/>
      <w:bookmarkStart w:id="203" w:name="_Toc225697138"/>
      <w:bookmarkStart w:id="204" w:name="_Toc225697346"/>
      <w:r>
        <w:rPr>
          <w:rFonts w:hint="cs"/>
          <w:rtl/>
        </w:rPr>
        <w:t>پاسخ به ادعای کوتاهی اهل حدیث در نقد متن حدیث</w:t>
      </w:r>
      <w:bookmarkEnd w:id="202"/>
      <w:bookmarkEnd w:id="203"/>
      <w:bookmarkEnd w:id="204"/>
      <w:r>
        <w:rPr>
          <w:rFonts w:hint="cs"/>
          <w:rtl/>
        </w:rPr>
        <w:t xml:space="preserve"> </w:t>
      </w:r>
    </w:p>
    <w:p w:rsidR="00E516A7" w:rsidRDefault="001627BE" w:rsidP="008F7618">
      <w:pPr>
        <w:rPr>
          <w:rFonts w:hint="cs"/>
          <w:rtl/>
          <w:lang w:bidi="fa-IR"/>
        </w:rPr>
      </w:pPr>
      <w:r w:rsidRPr="00673CED">
        <w:rPr>
          <w:rFonts w:hint="cs"/>
          <w:rtl/>
        </w:rPr>
        <w:t>ادعای کوتاهی</w:t>
      </w:r>
      <w:r w:rsidR="004F1202" w:rsidRPr="00673CED">
        <w:rPr>
          <w:rFonts w:hint="cs"/>
          <w:rtl/>
        </w:rPr>
        <w:t>ِ</w:t>
      </w:r>
      <w:r w:rsidRPr="00673CED">
        <w:rPr>
          <w:rFonts w:hint="cs"/>
          <w:rtl/>
        </w:rPr>
        <w:t xml:space="preserve"> محدیث</w:t>
      </w:r>
      <w:r w:rsidR="005A05D8" w:rsidRPr="00673CED">
        <w:rPr>
          <w:rFonts w:hint="cs"/>
          <w:rtl/>
        </w:rPr>
        <w:t>ن در</w:t>
      </w:r>
      <w:r w:rsidRPr="00673CED">
        <w:rPr>
          <w:rFonts w:hint="cs"/>
          <w:rtl/>
        </w:rPr>
        <w:t xml:space="preserve"> نقد متن حدیث و اعتماد کردن به سند آن در میان اهل حدیث را</w:t>
      </w:r>
      <w:r w:rsidRPr="00A11AA5">
        <w:rPr>
          <w:rStyle w:val="a6"/>
          <w:rFonts w:cs="B Lotus"/>
          <w:sz w:val="28"/>
          <w:szCs w:val="28"/>
          <w:rtl/>
          <w:lang w:bidi="fa-IR"/>
        </w:rPr>
        <w:footnoteReference w:id="501"/>
      </w:r>
      <w:r w:rsidRPr="00673CED">
        <w:rPr>
          <w:rFonts w:hint="cs"/>
          <w:rtl/>
        </w:rPr>
        <w:t xml:space="preserve"> مستشرقان کینه‌توز</w:t>
      </w:r>
      <w:r w:rsidR="004F1202" w:rsidRPr="00673CED">
        <w:rPr>
          <w:rFonts w:hint="cs"/>
          <w:rtl/>
        </w:rPr>
        <w:t xml:space="preserve">، </w:t>
      </w:r>
      <w:r w:rsidRPr="00673CED">
        <w:rPr>
          <w:rFonts w:hint="cs"/>
          <w:rtl/>
        </w:rPr>
        <w:t xml:space="preserve">برای </w:t>
      </w:r>
      <w:r w:rsidR="005A05D8" w:rsidRPr="00673CED">
        <w:rPr>
          <w:rFonts w:hint="cs"/>
          <w:rtl/>
        </w:rPr>
        <w:t>طعنه</w:t>
      </w:r>
      <w:r w:rsidRPr="00673CED">
        <w:rPr>
          <w:rFonts w:hint="cs"/>
          <w:rtl/>
        </w:rPr>
        <w:t xml:space="preserve"> به دین ما </w:t>
      </w:r>
      <w:r w:rsidR="00E516A7" w:rsidRPr="00673CED">
        <w:rPr>
          <w:rFonts w:hint="cs"/>
          <w:rtl/>
        </w:rPr>
        <w:t>و این علم شریف</w:t>
      </w:r>
      <w:r w:rsidRPr="00673CED">
        <w:rPr>
          <w:rFonts w:hint="cs"/>
          <w:rtl/>
        </w:rPr>
        <w:t xml:space="preserve"> که خداوند به این امت اختصاص داده است</w:t>
      </w:r>
      <w:r w:rsidR="00E516A7" w:rsidRPr="00673CED">
        <w:rPr>
          <w:rFonts w:hint="cs"/>
          <w:rtl/>
        </w:rPr>
        <w:t>، مطرح کرده‌اند.</w:t>
      </w:r>
      <w:r w:rsidRPr="00673CED">
        <w:rPr>
          <w:rFonts w:hint="cs"/>
          <w:rtl/>
        </w:rPr>
        <w:t xml:space="preserve"> این ا</w:t>
      </w:r>
      <w:r w:rsidR="00E516A7" w:rsidRPr="00673CED">
        <w:rPr>
          <w:rFonts w:hint="cs"/>
          <w:rtl/>
        </w:rPr>
        <w:t>دعای دروغینی است که توسط بی‌دین</w:t>
      </w:r>
      <w:r w:rsidRPr="00673CED">
        <w:rPr>
          <w:rFonts w:hint="cs"/>
          <w:rtl/>
        </w:rPr>
        <w:t>‌های</w:t>
      </w:r>
      <w:r w:rsidRPr="00A11AA5">
        <w:rPr>
          <w:rStyle w:val="a6"/>
          <w:rFonts w:cs="B Lotus"/>
          <w:sz w:val="28"/>
          <w:szCs w:val="28"/>
          <w:rtl/>
          <w:lang w:bidi="fa-IR"/>
        </w:rPr>
        <w:footnoteReference w:id="502"/>
      </w:r>
      <w:r w:rsidRPr="00673CED">
        <w:rPr>
          <w:rFonts w:hint="cs"/>
          <w:rtl/>
        </w:rPr>
        <w:t xml:space="preserve"> کافر</w:t>
      </w:r>
      <w:r w:rsidR="004F1202" w:rsidRPr="00673CED">
        <w:rPr>
          <w:rFonts w:hint="cs"/>
          <w:rtl/>
        </w:rPr>
        <w:t>،</w:t>
      </w:r>
      <w:r w:rsidRPr="00673CED">
        <w:rPr>
          <w:rFonts w:hint="cs"/>
          <w:rtl/>
        </w:rPr>
        <w:t xml:space="preserve"> طرح شده و بعضی از مسلمانان از آن متأثر شده‌اند</w:t>
      </w:r>
      <w:r w:rsidR="00E516A7" w:rsidRPr="00673CED">
        <w:rPr>
          <w:rFonts w:hint="cs"/>
          <w:rtl/>
        </w:rPr>
        <w:t>.</w:t>
      </w:r>
      <w:r w:rsidRPr="00A11AA5">
        <w:rPr>
          <w:rStyle w:val="a6"/>
          <w:rFonts w:cs="B Lotus"/>
          <w:sz w:val="28"/>
          <w:szCs w:val="28"/>
          <w:rtl/>
          <w:lang w:bidi="fa-IR"/>
        </w:rPr>
        <w:footnoteReference w:id="503"/>
      </w:r>
      <w:r>
        <w:rPr>
          <w:rFonts w:hint="cs"/>
          <w:rtl/>
          <w:lang w:bidi="fa-IR"/>
        </w:rPr>
        <w:t xml:space="preserve"> </w:t>
      </w:r>
    </w:p>
    <w:p w:rsidR="00E516A7" w:rsidRDefault="001627BE" w:rsidP="008F7618">
      <w:pPr>
        <w:rPr>
          <w:rFonts w:hint="cs"/>
          <w:rtl/>
          <w:lang w:bidi="fa-IR"/>
        </w:rPr>
      </w:pPr>
      <w:r>
        <w:rPr>
          <w:rFonts w:hint="cs"/>
          <w:rtl/>
          <w:lang w:bidi="fa-IR"/>
        </w:rPr>
        <w:t>استاد صدیق بش</w:t>
      </w:r>
      <w:r w:rsidR="004F1202">
        <w:rPr>
          <w:rFonts w:hint="cs"/>
          <w:rtl/>
          <w:lang w:bidi="fa-IR"/>
        </w:rPr>
        <w:t>ی</w:t>
      </w:r>
      <w:r>
        <w:rPr>
          <w:rFonts w:hint="cs"/>
          <w:rtl/>
          <w:lang w:bidi="fa-IR"/>
        </w:rPr>
        <w:t>ر می‌گوید</w:t>
      </w:r>
      <w:r w:rsidR="00BB137D">
        <w:rPr>
          <w:rFonts w:hint="cs"/>
          <w:rtl/>
          <w:lang w:bidi="fa-IR"/>
        </w:rPr>
        <w:t>:</w:t>
      </w:r>
      <w:r>
        <w:rPr>
          <w:rFonts w:hint="cs"/>
          <w:rtl/>
          <w:lang w:bidi="fa-IR"/>
        </w:rPr>
        <w:t xml:space="preserve"> «اگر حسن ظن به گویندگان مستشرق داشته باشیم علت بطلان این پندار و تصور این</w:t>
      </w:r>
      <w:r w:rsidR="00E516A7">
        <w:rPr>
          <w:rFonts w:hint="cs"/>
          <w:rtl/>
          <w:lang w:bidi="fa-IR"/>
        </w:rPr>
        <w:t xml:space="preserve"> ا</w:t>
      </w:r>
      <w:r>
        <w:rPr>
          <w:rFonts w:hint="cs"/>
          <w:rtl/>
          <w:lang w:bidi="fa-IR"/>
        </w:rPr>
        <w:t>ست که روش انتقادی نسبت به اخبار در میان غربی‌ها، تنها منصوب به متن می‌باشد، و چون به سند حدیث تسلط کامل ندارند</w:t>
      </w:r>
      <w:r w:rsidR="004F1202">
        <w:rPr>
          <w:rFonts w:hint="cs"/>
          <w:rtl/>
          <w:lang w:bidi="fa-IR"/>
        </w:rPr>
        <w:t>،</w:t>
      </w:r>
      <w:r>
        <w:rPr>
          <w:rFonts w:hint="cs"/>
          <w:rtl/>
          <w:lang w:bidi="fa-IR"/>
        </w:rPr>
        <w:t xml:space="preserve"> به ب</w:t>
      </w:r>
      <w:r w:rsidR="004F1202">
        <w:rPr>
          <w:rFonts w:hint="cs"/>
          <w:rtl/>
          <w:lang w:bidi="fa-IR"/>
        </w:rPr>
        <w:t>خش</w:t>
      </w:r>
      <w:r>
        <w:rPr>
          <w:rFonts w:hint="cs"/>
          <w:rtl/>
          <w:lang w:bidi="fa-IR"/>
        </w:rPr>
        <w:t xml:space="preserve"> عظیمی از آن دست نیافته‌اند. اگر از سند صحبت کنند، بعضی مفاهیم نظری</w:t>
      </w:r>
      <w:r w:rsidR="004F1202">
        <w:rPr>
          <w:rFonts w:hint="cs"/>
          <w:rtl/>
          <w:lang w:bidi="fa-IR"/>
        </w:rPr>
        <w:t>،</w:t>
      </w:r>
      <w:r>
        <w:rPr>
          <w:rFonts w:hint="cs"/>
          <w:rtl/>
          <w:lang w:bidi="fa-IR"/>
        </w:rPr>
        <w:t xml:space="preserve"> که در واقعیات انتقادی آنها جایی ندارد به حساب نمی‌آیند. که این روش با روش انتقادی مسلمانان مخالف است، روش انتقادی نزد مسلمانان عملاً و به شکل بسیار گسترده و بی‌نظیری طبقه‌بندی شده است که این، گامی بلند و جهشی عظیم است که هنوز اروپائیان به آن نرسیده‌اند، چگونه به چنین علمی دست یابند، در حالی که اخبار آنها منقطع السند می‌باشد، و از رسیدن به اسناد مأیوس شده‌اند</w:t>
      </w:r>
      <w:r w:rsidR="00E516A7">
        <w:rPr>
          <w:rFonts w:hint="cs"/>
          <w:rtl/>
          <w:lang w:bidi="fa-IR"/>
        </w:rPr>
        <w:t>.</w:t>
      </w:r>
      <w:r w:rsidRPr="00A11AA5">
        <w:rPr>
          <w:rStyle w:val="a6"/>
          <w:rFonts w:cs="B Lotus"/>
          <w:sz w:val="28"/>
          <w:szCs w:val="28"/>
          <w:rtl/>
          <w:lang w:bidi="fa-IR"/>
        </w:rPr>
        <w:footnoteReference w:id="504"/>
      </w:r>
      <w:r>
        <w:rPr>
          <w:rFonts w:hint="cs"/>
          <w:rtl/>
          <w:lang w:bidi="fa-IR"/>
        </w:rPr>
        <w:t xml:space="preserve"> </w:t>
      </w:r>
    </w:p>
    <w:p w:rsidR="00E516A7" w:rsidRPr="00673CED" w:rsidRDefault="001627BE" w:rsidP="008F7618">
      <w:pPr>
        <w:rPr>
          <w:rFonts w:hint="cs"/>
          <w:rtl/>
        </w:rPr>
      </w:pPr>
      <w:r>
        <w:rPr>
          <w:rFonts w:hint="cs"/>
          <w:rtl/>
          <w:lang w:bidi="fa-IR"/>
        </w:rPr>
        <w:t>خداوند ابن حزم را ببخشاید که می‌گوید</w:t>
      </w:r>
      <w:r w:rsidR="00BB137D">
        <w:rPr>
          <w:rFonts w:hint="cs"/>
          <w:rtl/>
          <w:lang w:bidi="fa-IR"/>
        </w:rPr>
        <w:t>:</w:t>
      </w:r>
      <w:r>
        <w:rPr>
          <w:rFonts w:hint="cs"/>
          <w:rtl/>
          <w:lang w:bidi="fa-IR"/>
        </w:rPr>
        <w:t xml:space="preserve"> روایت ثقه از ثقه با اتصال سند به پیامبر</w:t>
      </w:r>
      <w:r>
        <w:rPr>
          <w:rFonts w:hint="cs"/>
          <w:lang w:bidi="fa-IR"/>
        </w:rPr>
        <w:sym w:font="AGA Arabesque" w:char="F072"/>
      </w:r>
      <w:r>
        <w:rPr>
          <w:rFonts w:hint="cs"/>
          <w:rtl/>
          <w:lang w:bidi="fa-IR"/>
        </w:rPr>
        <w:t xml:space="preserve"> مخصوص مسلمانان می‌باشد و سایر ملل از آن محرومند، اما در میان یهودیان</w:t>
      </w:r>
      <w:r w:rsidRPr="00A11AA5">
        <w:rPr>
          <w:rStyle w:val="a6"/>
          <w:rFonts w:cs="B Lotus"/>
          <w:sz w:val="28"/>
          <w:szCs w:val="28"/>
          <w:rtl/>
          <w:lang w:bidi="fa-IR"/>
        </w:rPr>
        <w:footnoteReference w:id="505"/>
      </w:r>
      <w:r w:rsidRPr="00673CED">
        <w:rPr>
          <w:rFonts w:hint="cs"/>
          <w:rtl/>
        </w:rPr>
        <w:t xml:space="preserve"> و مسیحیان و بدعتگذاران و اهل هوا و هوس، احادیثی که مرسل، معضل یا استناد به دروغگو، یا مجهول الحال و ناشناس</w:t>
      </w:r>
      <w:r w:rsidR="00E516A7" w:rsidRPr="00673CED">
        <w:rPr>
          <w:rFonts w:hint="cs"/>
          <w:rtl/>
        </w:rPr>
        <w:t xml:space="preserve"> باشد، فراوان است</w:t>
      </w:r>
      <w:r w:rsidRPr="00673CED">
        <w:rPr>
          <w:rFonts w:hint="cs"/>
          <w:rtl/>
        </w:rPr>
        <w:t xml:space="preserve">. </w:t>
      </w:r>
    </w:p>
    <w:p w:rsidR="00E516A7" w:rsidRDefault="001627BE" w:rsidP="008F7618">
      <w:pPr>
        <w:rPr>
          <w:rFonts w:hint="cs"/>
          <w:rtl/>
          <w:lang w:bidi="fa-IR"/>
        </w:rPr>
      </w:pPr>
      <w:r>
        <w:rPr>
          <w:rFonts w:hint="cs"/>
          <w:rtl/>
          <w:lang w:bidi="fa-IR"/>
        </w:rPr>
        <w:t>بنظر می‌رسد که ادعای بی</w:t>
      </w:r>
      <w:r>
        <w:rPr>
          <w:rFonts w:hint="eastAsia"/>
          <w:rtl/>
          <w:lang w:bidi="fa-IR"/>
        </w:rPr>
        <w:t>هوده</w:t>
      </w:r>
      <w:r>
        <w:rPr>
          <w:rFonts w:hint="cs"/>
          <w:rtl/>
          <w:lang w:bidi="fa-IR"/>
        </w:rPr>
        <w:t xml:space="preserve"> کوتاهی اهل حدیث در مورد نقد متن حدی</w:t>
      </w:r>
      <w:r w:rsidR="00E516A7">
        <w:rPr>
          <w:rFonts w:hint="cs"/>
          <w:rtl/>
          <w:lang w:bidi="fa-IR"/>
        </w:rPr>
        <w:t>ث، با آن شرایطی که برای صحت خبر</w:t>
      </w:r>
      <w:r>
        <w:rPr>
          <w:rFonts w:hint="cs"/>
          <w:rtl/>
          <w:lang w:bidi="fa-IR"/>
        </w:rPr>
        <w:t xml:space="preserve"> و شناسه‌هایی که برای تعیین وضعیت خبر قرار داده </w:t>
      </w:r>
      <w:r w:rsidR="00E516A7">
        <w:rPr>
          <w:rFonts w:hint="cs"/>
          <w:rtl/>
          <w:lang w:bidi="fa-IR"/>
        </w:rPr>
        <w:t>بودند، ادعای باطلی است.</w:t>
      </w:r>
    </w:p>
    <w:p w:rsidR="00E516A7" w:rsidRDefault="001627BE" w:rsidP="008F7618">
      <w:pPr>
        <w:rPr>
          <w:rFonts w:hint="cs"/>
          <w:rtl/>
          <w:lang w:bidi="fa-IR"/>
        </w:rPr>
      </w:pPr>
      <w:r>
        <w:rPr>
          <w:rFonts w:hint="cs"/>
          <w:rtl/>
          <w:lang w:bidi="fa-IR"/>
        </w:rPr>
        <w:t>چگونه در مورد نگهداری متن حدیث کوتاهی می</w:t>
      </w:r>
      <w:r>
        <w:rPr>
          <w:rFonts w:hint="eastAsia"/>
          <w:rtl/>
          <w:lang w:bidi="fa-IR"/>
        </w:rPr>
        <w:t>‌</w:t>
      </w:r>
      <w:r>
        <w:rPr>
          <w:rFonts w:hint="cs"/>
          <w:rtl/>
          <w:lang w:bidi="fa-IR"/>
        </w:rPr>
        <w:t>کنند در حالی که علم درایه الحدیث برای خدمت به روایت حدیث تشکیل شده بود. به عبارتی دیگر، تمام علوم حدیث فقط برای ضمانت نگهداری متن حدیث و مطمئن شدن به اینکه آن حدیث حقیقتاً از پیامبر</w:t>
      </w:r>
      <w:r>
        <w:rPr>
          <w:rFonts w:hint="cs"/>
          <w:lang w:bidi="fa-IR"/>
        </w:rPr>
        <w:sym w:font="AGA Arabesque" w:char="F072"/>
      </w:r>
      <w:r>
        <w:rPr>
          <w:rFonts w:hint="cs"/>
          <w:rtl/>
          <w:lang w:bidi="fa-IR"/>
        </w:rPr>
        <w:t xml:space="preserve"> می‌باشد</w:t>
      </w:r>
      <w:r w:rsidR="00E516A7">
        <w:rPr>
          <w:rFonts w:hint="cs"/>
          <w:rtl/>
          <w:lang w:bidi="fa-IR"/>
        </w:rPr>
        <w:t>،</w:t>
      </w:r>
      <w:r>
        <w:rPr>
          <w:rFonts w:hint="cs"/>
          <w:rtl/>
          <w:lang w:bidi="fa-IR"/>
        </w:rPr>
        <w:t xml:space="preserve"> تشکیل شده‌اند. </w:t>
      </w:r>
    </w:p>
    <w:p w:rsidR="00E516A7" w:rsidRPr="00673CED" w:rsidRDefault="00E516A7" w:rsidP="008F7618">
      <w:pPr>
        <w:rPr>
          <w:rFonts w:hint="cs"/>
          <w:rtl/>
        </w:rPr>
      </w:pPr>
      <w:r w:rsidRPr="00673CED">
        <w:rPr>
          <w:rFonts w:hint="cs"/>
          <w:rtl/>
        </w:rPr>
        <w:t>مبالغه نکرده</w:t>
      </w:r>
      <w:r>
        <w:rPr>
          <w:rFonts w:ascii="Times New Roman" w:hAnsi="Times New Roman" w:cs="2  Badr" w:hint="cs"/>
          <w:rtl/>
          <w:lang w:bidi="fa-IR"/>
        </w:rPr>
        <w:t>‏</w:t>
      </w:r>
      <w:r w:rsidRPr="00673CED">
        <w:rPr>
          <w:rFonts w:hint="cs"/>
          <w:rtl/>
        </w:rPr>
        <w:t xml:space="preserve">ایم اگر بگوییم </w:t>
      </w:r>
      <w:r w:rsidR="001627BE" w:rsidRPr="00673CED">
        <w:rPr>
          <w:rFonts w:hint="cs"/>
          <w:rtl/>
        </w:rPr>
        <w:t>آن پنج شرطی که علمای حدیث برای صحت خبر واحد ارائه کرده‌اند، همگی برای ضبط متن حدیث بوده‌اند. آنچه که بصورت ظاهری به شروط ضبط سند تعلق می‌گیرد، در حقیقت به باطن و ظاهر متن متعلق است</w:t>
      </w:r>
      <w:r w:rsidRPr="00673CED">
        <w:rPr>
          <w:rFonts w:hint="cs"/>
          <w:rtl/>
        </w:rPr>
        <w:t>.</w:t>
      </w:r>
      <w:r w:rsidR="001627BE" w:rsidRPr="00673CED">
        <w:rPr>
          <w:rFonts w:hint="cs"/>
          <w:rtl/>
        </w:rPr>
        <w:t xml:space="preserve"> </w:t>
      </w:r>
    </w:p>
    <w:p w:rsidR="001627BE" w:rsidRDefault="001627BE" w:rsidP="008F7618">
      <w:pPr>
        <w:rPr>
          <w:rFonts w:hint="cs"/>
          <w:rtl/>
          <w:lang w:bidi="fa-IR"/>
        </w:rPr>
      </w:pPr>
      <w:r>
        <w:rPr>
          <w:rFonts w:hint="cs"/>
          <w:rtl/>
          <w:lang w:bidi="fa-IR"/>
        </w:rPr>
        <w:t>سه شرط اول که عبارتند از اتصال سند</w:t>
      </w:r>
      <w:r w:rsidR="00E516A7">
        <w:rPr>
          <w:rFonts w:hint="cs"/>
          <w:rtl/>
          <w:lang w:bidi="fa-IR"/>
        </w:rPr>
        <w:t>، عدالت راوی و ضبط راوی، در ظاهر</w:t>
      </w:r>
      <w:r>
        <w:rPr>
          <w:rFonts w:hint="cs"/>
          <w:rtl/>
          <w:lang w:bidi="fa-IR"/>
        </w:rPr>
        <w:t xml:space="preserve"> ویژه ضبط سند می‌باشند در حقیقت فقدان هر کدام از آن شرط‌ها در ضبط متن خلل ایجاد می‌کند. </w:t>
      </w:r>
    </w:p>
    <w:p w:rsidR="001627BE" w:rsidRPr="00673CED" w:rsidRDefault="001627BE" w:rsidP="008F7618">
      <w:pPr>
        <w:rPr>
          <w:rFonts w:hint="cs"/>
          <w:rtl/>
        </w:rPr>
      </w:pPr>
      <w:r w:rsidRPr="00673CED">
        <w:rPr>
          <w:rFonts w:hint="cs"/>
          <w:rtl/>
        </w:rPr>
        <w:t xml:space="preserve">1- </w:t>
      </w:r>
      <w:r w:rsidR="00515761" w:rsidRPr="00673CED">
        <w:rPr>
          <w:rFonts w:hint="cs"/>
          <w:rtl/>
        </w:rPr>
        <w:t>چون از</w:t>
      </w:r>
      <w:r w:rsidRPr="00673CED">
        <w:rPr>
          <w:rFonts w:hint="cs"/>
          <w:rtl/>
        </w:rPr>
        <w:t xml:space="preserve"> متصل نبودن سند</w:t>
      </w:r>
      <w:r w:rsidR="00E00493" w:rsidRPr="00673CED">
        <w:rPr>
          <w:rFonts w:hint="cs"/>
          <w:rtl/>
        </w:rPr>
        <w:t>،</w:t>
      </w:r>
      <w:r w:rsidRPr="00673CED">
        <w:rPr>
          <w:rFonts w:hint="cs"/>
          <w:rtl/>
        </w:rPr>
        <w:t xml:space="preserve"> حدیث ضعیف بدست می‌آید</w:t>
      </w:r>
      <w:r w:rsidR="00BB137D" w:rsidRPr="00673CED">
        <w:rPr>
          <w:rFonts w:hint="cs"/>
          <w:rtl/>
        </w:rPr>
        <w:t>:</w:t>
      </w:r>
      <w:r w:rsidRPr="00673CED">
        <w:rPr>
          <w:rFonts w:hint="cs"/>
          <w:rtl/>
        </w:rPr>
        <w:t xml:space="preserve"> که انواع ضعیف عبارتند از</w:t>
      </w:r>
      <w:r w:rsidR="00BB137D" w:rsidRPr="00673CED">
        <w:rPr>
          <w:rFonts w:hint="cs"/>
          <w:rtl/>
        </w:rPr>
        <w:t>:</w:t>
      </w:r>
      <w:r w:rsidRPr="00673CED">
        <w:rPr>
          <w:rFonts w:hint="cs"/>
          <w:rtl/>
        </w:rPr>
        <w:t xml:space="preserve"> منقطع، معضل، معلق، مدلس، مرسل، که همگی در صحت متن خلل </w:t>
      </w:r>
      <w:r w:rsidR="00515761" w:rsidRPr="00673CED">
        <w:rPr>
          <w:rFonts w:hint="cs"/>
          <w:rtl/>
        </w:rPr>
        <w:t>وارد می</w:t>
      </w:r>
      <w:r w:rsidR="00515761">
        <w:rPr>
          <w:rFonts w:ascii="Times New Roman" w:hAnsi="Times New Roman" w:cs="2  Badr" w:hint="cs"/>
          <w:rtl/>
          <w:lang w:bidi="fa-IR"/>
        </w:rPr>
        <w:t>‏</w:t>
      </w:r>
      <w:r w:rsidR="00515761" w:rsidRPr="00673CED">
        <w:rPr>
          <w:rFonts w:hint="cs"/>
          <w:rtl/>
        </w:rPr>
        <w:t>کنند</w:t>
      </w:r>
      <w:r w:rsidRPr="00673CED">
        <w:rPr>
          <w:rFonts w:hint="cs"/>
          <w:rtl/>
        </w:rPr>
        <w:t xml:space="preserve">. </w:t>
      </w:r>
    </w:p>
    <w:p w:rsidR="001627BE" w:rsidRDefault="001627BE" w:rsidP="008F7618">
      <w:pPr>
        <w:rPr>
          <w:rFonts w:hint="cs"/>
          <w:rtl/>
          <w:lang w:bidi="fa-IR"/>
        </w:rPr>
      </w:pPr>
      <w:r>
        <w:rPr>
          <w:rFonts w:hint="cs"/>
          <w:rtl/>
          <w:lang w:bidi="fa-IR"/>
        </w:rPr>
        <w:t>2- اگر راوی عادل نباشد، حدیث ضعیفی که ضبط متن آن دچار اشکال است</w:t>
      </w:r>
      <w:r w:rsidR="00515761">
        <w:rPr>
          <w:rFonts w:hint="cs"/>
          <w:rtl/>
          <w:lang w:bidi="fa-IR"/>
        </w:rPr>
        <w:t>،</w:t>
      </w:r>
      <w:r>
        <w:rPr>
          <w:rFonts w:hint="cs"/>
          <w:rtl/>
          <w:lang w:bidi="fa-IR"/>
        </w:rPr>
        <w:t xml:space="preserve"> بدست می‌آید</w:t>
      </w:r>
      <w:r w:rsidR="00BB137D">
        <w:rPr>
          <w:rFonts w:hint="cs"/>
          <w:rtl/>
          <w:lang w:bidi="fa-IR"/>
        </w:rPr>
        <w:t>:</w:t>
      </w:r>
      <w:r>
        <w:rPr>
          <w:rFonts w:hint="cs"/>
          <w:rtl/>
          <w:lang w:bidi="fa-IR"/>
        </w:rPr>
        <w:t xml:space="preserve"> مانند موضوع</w:t>
      </w:r>
      <w:r w:rsidR="00515761">
        <w:rPr>
          <w:rFonts w:hint="cs"/>
          <w:rtl/>
          <w:lang w:bidi="fa-IR"/>
        </w:rPr>
        <w:t>، متروک و من</w:t>
      </w:r>
      <w:r>
        <w:rPr>
          <w:rFonts w:hint="cs"/>
          <w:rtl/>
          <w:lang w:bidi="fa-IR"/>
        </w:rPr>
        <w:t xml:space="preserve">کر. </w:t>
      </w:r>
    </w:p>
    <w:p w:rsidR="001627BE" w:rsidRDefault="001627BE" w:rsidP="008F7618">
      <w:pPr>
        <w:rPr>
          <w:rFonts w:hint="cs"/>
          <w:rtl/>
          <w:lang w:bidi="fa-IR"/>
        </w:rPr>
      </w:pPr>
      <w:r w:rsidRPr="00673CED">
        <w:rPr>
          <w:rFonts w:hint="cs"/>
          <w:rtl/>
        </w:rPr>
        <w:t xml:space="preserve">3- اگر راوی حافظه نداشته باشد، انواع حدیث ضعیف، که در ضبط متن مشکل </w:t>
      </w:r>
      <w:r w:rsidR="00515761" w:rsidRPr="00673CED">
        <w:rPr>
          <w:rFonts w:hint="cs"/>
          <w:rtl/>
        </w:rPr>
        <w:t>ایجاد می</w:t>
      </w:r>
      <w:r w:rsidR="00515761">
        <w:rPr>
          <w:rFonts w:cs="2  Badr" w:hint="cs"/>
          <w:rtl/>
          <w:lang w:bidi="fa-IR"/>
        </w:rPr>
        <w:t>‏</w:t>
      </w:r>
      <w:r w:rsidR="00515761">
        <w:rPr>
          <w:rFonts w:hint="cs"/>
          <w:rtl/>
          <w:lang w:bidi="fa-IR"/>
        </w:rPr>
        <w:t>کند</w:t>
      </w:r>
      <w:r>
        <w:rPr>
          <w:rFonts w:hint="cs"/>
          <w:rtl/>
          <w:lang w:bidi="fa-IR"/>
        </w:rPr>
        <w:t>، بدست می‌آیند، که عبارتند از</w:t>
      </w:r>
      <w:r w:rsidR="00515761">
        <w:rPr>
          <w:rFonts w:hint="cs"/>
          <w:rtl/>
          <w:lang w:bidi="fa-IR"/>
        </w:rPr>
        <w:t>:</w:t>
      </w:r>
      <w:r>
        <w:rPr>
          <w:rFonts w:hint="cs"/>
          <w:rtl/>
          <w:lang w:bidi="fa-IR"/>
        </w:rPr>
        <w:t xml:space="preserve"> مدرج، مقلوب</w:t>
      </w:r>
      <w:r w:rsidR="00515761">
        <w:rPr>
          <w:rFonts w:hint="cs"/>
          <w:rtl/>
          <w:lang w:bidi="fa-IR"/>
        </w:rPr>
        <w:t>،</w:t>
      </w:r>
      <w:r>
        <w:rPr>
          <w:rFonts w:hint="cs"/>
          <w:rtl/>
          <w:lang w:bidi="fa-IR"/>
        </w:rPr>
        <w:t xml:space="preserve"> مضطرب، مصحف، محرف و دیگر احادیث از این قبیل. </w:t>
      </w:r>
    </w:p>
    <w:p w:rsidR="00515761" w:rsidRPr="00673CED" w:rsidRDefault="001627BE" w:rsidP="008F7618">
      <w:pPr>
        <w:rPr>
          <w:rFonts w:hint="cs"/>
          <w:rtl/>
        </w:rPr>
      </w:pPr>
      <w:r>
        <w:rPr>
          <w:rFonts w:hint="cs"/>
          <w:rtl/>
          <w:lang w:bidi="fa-IR"/>
        </w:rPr>
        <w:t>پس جز شرط (عدم ش</w:t>
      </w:r>
      <w:r w:rsidR="00E00493">
        <w:rPr>
          <w:rFonts w:hint="cs"/>
          <w:rtl/>
          <w:lang w:bidi="fa-IR"/>
        </w:rPr>
        <w:t>ذ</w:t>
      </w:r>
      <w:r>
        <w:rPr>
          <w:rFonts w:hint="cs"/>
          <w:rtl/>
          <w:lang w:bidi="fa-IR"/>
        </w:rPr>
        <w:t xml:space="preserve">ود، و عدم </w:t>
      </w:r>
      <w:r w:rsidR="00E00493">
        <w:rPr>
          <w:rFonts w:hint="cs"/>
          <w:rtl/>
          <w:lang w:bidi="fa-IR"/>
        </w:rPr>
        <w:t>ع</w:t>
      </w:r>
      <w:r w:rsidR="00515761">
        <w:rPr>
          <w:rFonts w:hint="cs"/>
          <w:rtl/>
          <w:lang w:bidi="fa-IR"/>
        </w:rPr>
        <w:t>لت</w:t>
      </w:r>
      <w:r>
        <w:rPr>
          <w:rFonts w:hint="cs"/>
          <w:rtl/>
          <w:lang w:bidi="fa-IR"/>
        </w:rPr>
        <w:t xml:space="preserve">) شرطی باقی نمی‌ماند، و از دست دادن این دو شرط، احادیث </w:t>
      </w:r>
      <w:r w:rsidR="00E00493">
        <w:rPr>
          <w:rFonts w:hint="cs"/>
          <w:rtl/>
          <w:lang w:bidi="fa-IR"/>
        </w:rPr>
        <w:t>ز</w:t>
      </w:r>
      <w:r>
        <w:rPr>
          <w:rFonts w:hint="cs"/>
          <w:rtl/>
          <w:lang w:bidi="fa-IR"/>
        </w:rPr>
        <w:t>ی</w:t>
      </w:r>
      <w:r w:rsidR="00E00493">
        <w:rPr>
          <w:rFonts w:hint="cs"/>
          <w:rtl/>
          <w:lang w:bidi="fa-IR"/>
        </w:rPr>
        <w:t>ر</w:t>
      </w:r>
      <w:r>
        <w:rPr>
          <w:rFonts w:hint="cs"/>
          <w:rtl/>
          <w:lang w:bidi="fa-IR"/>
        </w:rPr>
        <w:t xml:space="preserve"> را نتیجه می‌دهد</w:t>
      </w:r>
      <w:r w:rsidR="00515761">
        <w:rPr>
          <w:rFonts w:hint="cs"/>
          <w:rtl/>
          <w:lang w:bidi="fa-IR"/>
        </w:rPr>
        <w:t>:</w:t>
      </w:r>
      <w:r>
        <w:rPr>
          <w:rFonts w:hint="cs"/>
          <w:rtl/>
          <w:lang w:bidi="fa-IR"/>
        </w:rPr>
        <w:t xml:space="preserve"> شاذ</w:t>
      </w:r>
      <w:r w:rsidR="00515761">
        <w:rPr>
          <w:rFonts w:hint="cs"/>
          <w:rtl/>
          <w:lang w:bidi="fa-IR"/>
        </w:rPr>
        <w:t>، معلل، که در ضبط متن مشکل ایجاد می</w:t>
      </w:r>
      <w:r w:rsidR="00515761">
        <w:rPr>
          <w:rFonts w:cs="2  Badr" w:hint="cs"/>
          <w:rtl/>
          <w:lang w:bidi="fa-IR"/>
        </w:rPr>
        <w:t>‏</w:t>
      </w:r>
      <w:r w:rsidR="00515761" w:rsidRPr="00673CED">
        <w:rPr>
          <w:rFonts w:hint="cs"/>
          <w:rtl/>
        </w:rPr>
        <w:t>کنند.</w:t>
      </w:r>
      <w:r w:rsidRPr="00673CED">
        <w:rPr>
          <w:rFonts w:hint="cs"/>
          <w:rtl/>
        </w:rPr>
        <w:t xml:space="preserve"> پس از این همه دقت، چگونه باید بگوئیم که اهل حدیث به </w:t>
      </w:r>
      <w:r w:rsidR="00515761" w:rsidRPr="00673CED">
        <w:rPr>
          <w:rFonts w:hint="cs"/>
          <w:rtl/>
        </w:rPr>
        <w:t>نقد متن حدیث توجه نکرده‌اند.</w:t>
      </w:r>
      <w:r w:rsidRPr="00673CED">
        <w:rPr>
          <w:rFonts w:hint="cs"/>
          <w:rtl/>
        </w:rPr>
        <w:t xml:space="preserve"> </w:t>
      </w:r>
    </w:p>
    <w:p w:rsidR="00515761" w:rsidRDefault="00515761" w:rsidP="008F7618">
      <w:pPr>
        <w:rPr>
          <w:rFonts w:hint="cs"/>
          <w:rtl/>
          <w:lang w:bidi="fa-IR"/>
        </w:rPr>
      </w:pPr>
      <w:r>
        <w:rPr>
          <w:rFonts w:hint="cs"/>
          <w:rtl/>
          <w:lang w:bidi="fa-IR"/>
        </w:rPr>
        <w:t xml:space="preserve">علمای </w:t>
      </w:r>
      <w:r w:rsidR="001627BE">
        <w:rPr>
          <w:rFonts w:hint="cs"/>
          <w:rtl/>
          <w:lang w:bidi="fa-IR"/>
        </w:rPr>
        <w:t>م</w:t>
      </w:r>
      <w:r>
        <w:rPr>
          <w:rFonts w:hint="cs"/>
          <w:rtl/>
          <w:lang w:bidi="fa-IR"/>
        </w:rPr>
        <w:t>ا به هنگام نقد</w:t>
      </w:r>
      <w:r w:rsidR="001627BE">
        <w:rPr>
          <w:rFonts w:hint="cs"/>
          <w:rtl/>
          <w:lang w:bidi="fa-IR"/>
        </w:rPr>
        <w:t xml:space="preserve"> سند حدیث و متن آن</w:t>
      </w:r>
      <w:r w:rsidR="00E00493">
        <w:rPr>
          <w:rFonts w:hint="cs"/>
          <w:rtl/>
          <w:lang w:bidi="fa-IR"/>
        </w:rPr>
        <w:t>،</w:t>
      </w:r>
      <w:r w:rsidR="001627BE">
        <w:rPr>
          <w:rFonts w:hint="cs"/>
          <w:rtl/>
          <w:lang w:bidi="fa-IR"/>
        </w:rPr>
        <w:t xml:space="preserve"> این اختلاف‌های ظاهری را قایل نشدند، با این جملات نمی‌خواهم بگویم که میان صحت سند و صحت متن ملازمت و همراهی وجود دارد. </w:t>
      </w:r>
    </w:p>
    <w:p w:rsidR="00515761" w:rsidRPr="00673CED" w:rsidRDefault="001627BE" w:rsidP="008F7618">
      <w:pPr>
        <w:rPr>
          <w:rFonts w:hint="cs"/>
          <w:rtl/>
        </w:rPr>
      </w:pPr>
      <w:r w:rsidRPr="00673CED">
        <w:rPr>
          <w:rFonts w:hint="cs"/>
          <w:rtl/>
        </w:rPr>
        <w:t>ا</w:t>
      </w:r>
      <w:r w:rsidR="00515761" w:rsidRPr="00673CED">
        <w:rPr>
          <w:rFonts w:hint="cs"/>
          <w:rtl/>
        </w:rPr>
        <w:t xml:space="preserve">ز صحت سند، صحت متن بدست نمی‌آید که </w:t>
      </w:r>
      <w:r w:rsidRPr="00673CED">
        <w:rPr>
          <w:rFonts w:hint="cs"/>
          <w:rtl/>
        </w:rPr>
        <w:t xml:space="preserve">ممکن است </w:t>
      </w:r>
      <w:r w:rsidR="00515761" w:rsidRPr="00673CED">
        <w:rPr>
          <w:rFonts w:hint="cs"/>
          <w:rtl/>
        </w:rPr>
        <w:t>شاذ یا معلل یا جعلی باشد که باطل است همچنانکه از ضعف سند ضعف متنی که با سند دیگری آورده شده حاصل نمی</w:t>
      </w:r>
      <w:r w:rsidR="00515761">
        <w:rPr>
          <w:rFonts w:ascii="Times New Roman" w:hAnsi="Times New Roman" w:cs="2  Badr" w:hint="cs"/>
          <w:rtl/>
          <w:lang w:bidi="fa-IR"/>
        </w:rPr>
        <w:t>‏</w:t>
      </w:r>
      <w:r w:rsidR="00515761" w:rsidRPr="00673CED">
        <w:rPr>
          <w:rFonts w:hint="cs"/>
          <w:rtl/>
        </w:rPr>
        <w:t xml:space="preserve">شود. </w:t>
      </w:r>
    </w:p>
    <w:p w:rsidR="007F05FD" w:rsidRDefault="00515761" w:rsidP="008F7618">
      <w:pPr>
        <w:rPr>
          <w:rFonts w:hint="cs"/>
          <w:rtl/>
          <w:lang w:bidi="fa-IR"/>
        </w:rPr>
      </w:pPr>
      <w:r>
        <w:rPr>
          <w:rFonts w:hint="cs"/>
          <w:rtl/>
          <w:lang w:bidi="fa-IR"/>
        </w:rPr>
        <w:t>از اینجا بود</w:t>
      </w:r>
      <w:r w:rsidR="001627BE">
        <w:rPr>
          <w:rFonts w:hint="cs"/>
          <w:rtl/>
          <w:lang w:bidi="fa-IR"/>
        </w:rPr>
        <w:t xml:space="preserve"> که </w:t>
      </w:r>
      <w:r>
        <w:rPr>
          <w:rFonts w:hint="cs"/>
          <w:rtl/>
          <w:lang w:bidi="fa-IR"/>
        </w:rPr>
        <w:t xml:space="preserve">حکم صحیح و حسن و ضعیف بودن </w:t>
      </w:r>
      <w:r w:rsidR="001627BE">
        <w:rPr>
          <w:rFonts w:hint="cs"/>
          <w:rtl/>
          <w:lang w:bidi="fa-IR"/>
        </w:rPr>
        <w:t xml:space="preserve">حدیث را به اسناد </w:t>
      </w:r>
      <w:r>
        <w:rPr>
          <w:rFonts w:hint="cs"/>
          <w:rtl/>
          <w:lang w:bidi="fa-IR"/>
        </w:rPr>
        <w:t>مقید کرده</w:t>
      </w:r>
      <w:r>
        <w:rPr>
          <w:rFonts w:hint="eastAsia"/>
          <w:rtl/>
          <w:lang w:bidi="fa-IR"/>
        </w:rPr>
        <w:t>‌</w:t>
      </w:r>
      <w:r>
        <w:rPr>
          <w:rFonts w:hint="cs"/>
          <w:rtl/>
          <w:lang w:bidi="fa-IR"/>
        </w:rPr>
        <w:t>اند، نه متن حدیث.</w:t>
      </w:r>
      <w:r w:rsidR="001627BE">
        <w:rPr>
          <w:rFonts w:hint="cs"/>
          <w:rtl/>
          <w:lang w:bidi="fa-IR"/>
        </w:rPr>
        <w:t xml:space="preserve"> و گفته</w:t>
      </w:r>
      <w:r w:rsidR="001627BE">
        <w:rPr>
          <w:rFonts w:hint="eastAsia"/>
          <w:rtl/>
          <w:lang w:bidi="fa-IR"/>
        </w:rPr>
        <w:t>‌اند</w:t>
      </w:r>
      <w:r>
        <w:rPr>
          <w:rFonts w:hint="cs"/>
          <w:rtl/>
          <w:lang w:bidi="fa-IR"/>
        </w:rPr>
        <w:t>:</w:t>
      </w:r>
      <w:r w:rsidR="007F05FD">
        <w:rPr>
          <w:rFonts w:hint="eastAsia"/>
          <w:rtl/>
          <w:lang w:bidi="fa-IR"/>
        </w:rPr>
        <w:t xml:space="preserve"> ممکن است </w:t>
      </w:r>
      <w:r w:rsidR="001627BE">
        <w:rPr>
          <w:rFonts w:hint="eastAsia"/>
          <w:rtl/>
          <w:lang w:bidi="fa-IR"/>
        </w:rPr>
        <w:t xml:space="preserve">سندهای </w:t>
      </w:r>
      <w:r w:rsidR="001627BE">
        <w:rPr>
          <w:rFonts w:hint="cs"/>
          <w:rtl/>
          <w:lang w:bidi="fa-IR"/>
        </w:rPr>
        <w:t>حدیث صحیح باشد</w:t>
      </w:r>
      <w:r w:rsidR="00E00493">
        <w:rPr>
          <w:rFonts w:hint="cs"/>
          <w:rtl/>
          <w:lang w:bidi="fa-IR"/>
        </w:rPr>
        <w:t>،</w:t>
      </w:r>
      <w:r w:rsidR="001627BE">
        <w:rPr>
          <w:rFonts w:hint="cs"/>
          <w:rtl/>
          <w:lang w:bidi="fa-IR"/>
        </w:rPr>
        <w:t xml:space="preserve"> در حالی که حدیث صحیح نیست</w:t>
      </w:r>
      <w:r w:rsidR="00E00493">
        <w:rPr>
          <w:rFonts w:hint="cs"/>
          <w:rtl/>
          <w:lang w:bidi="fa-IR"/>
        </w:rPr>
        <w:t>،</w:t>
      </w:r>
      <w:r w:rsidR="001627BE">
        <w:rPr>
          <w:rFonts w:hint="cs"/>
          <w:rtl/>
          <w:lang w:bidi="fa-IR"/>
        </w:rPr>
        <w:t xml:space="preserve"> و یا اسناد حدیث حسن باشد</w:t>
      </w:r>
      <w:r w:rsidR="00E00493">
        <w:rPr>
          <w:rFonts w:hint="cs"/>
          <w:rtl/>
          <w:lang w:bidi="fa-IR"/>
        </w:rPr>
        <w:t>،</w:t>
      </w:r>
      <w:r w:rsidR="001627BE">
        <w:rPr>
          <w:rFonts w:hint="cs"/>
          <w:rtl/>
          <w:lang w:bidi="fa-IR"/>
        </w:rPr>
        <w:t xml:space="preserve"> ولی حدیث حسن نیست</w:t>
      </w:r>
      <w:r w:rsidR="00E00493">
        <w:rPr>
          <w:rFonts w:hint="cs"/>
          <w:rtl/>
          <w:lang w:bidi="fa-IR"/>
        </w:rPr>
        <w:t>،</w:t>
      </w:r>
      <w:r w:rsidR="001627BE">
        <w:rPr>
          <w:rFonts w:hint="cs"/>
          <w:rtl/>
          <w:lang w:bidi="fa-IR"/>
        </w:rPr>
        <w:t xml:space="preserve"> و یا اسناد ضعیف باشد</w:t>
      </w:r>
      <w:r w:rsidR="00E00493">
        <w:rPr>
          <w:rFonts w:hint="cs"/>
          <w:rtl/>
          <w:lang w:bidi="fa-IR"/>
        </w:rPr>
        <w:t>،</w:t>
      </w:r>
      <w:r w:rsidR="001627BE">
        <w:rPr>
          <w:rFonts w:hint="cs"/>
          <w:rtl/>
          <w:lang w:bidi="fa-IR"/>
        </w:rPr>
        <w:t xml:space="preserve"> در حالی که حدیث ضعیف نیست. </w:t>
      </w:r>
    </w:p>
    <w:p w:rsidR="001627BE" w:rsidRDefault="001627BE" w:rsidP="008F7618">
      <w:pPr>
        <w:rPr>
          <w:rFonts w:hint="cs"/>
          <w:rtl/>
          <w:lang w:bidi="fa-IR"/>
        </w:rPr>
      </w:pPr>
      <w:r w:rsidRPr="00673CED">
        <w:rPr>
          <w:rFonts w:hint="cs"/>
          <w:rtl/>
        </w:rPr>
        <w:t>نتیجه این می‌شود که میان اسناد و متن ملازمت وجود ندارد، که ممکن است سند</w:t>
      </w:r>
      <w:r w:rsidR="007F05FD" w:rsidRPr="00673CED">
        <w:rPr>
          <w:rFonts w:hint="cs"/>
          <w:rtl/>
        </w:rPr>
        <w:t>ی</w:t>
      </w:r>
      <w:r w:rsidRPr="00673CED">
        <w:rPr>
          <w:rFonts w:hint="cs"/>
          <w:rtl/>
        </w:rPr>
        <w:t xml:space="preserve"> </w:t>
      </w:r>
      <w:r w:rsidR="007F05FD" w:rsidRPr="00673CED">
        <w:rPr>
          <w:rFonts w:hint="cs"/>
          <w:rtl/>
        </w:rPr>
        <w:t>بخاطر داشتن شرایط صحیح</w:t>
      </w:r>
      <w:r w:rsidRPr="00673CED">
        <w:rPr>
          <w:rFonts w:hint="cs"/>
          <w:rtl/>
        </w:rPr>
        <w:t xml:space="preserve"> </w:t>
      </w:r>
      <w:r w:rsidR="007F05FD" w:rsidRPr="00673CED">
        <w:rPr>
          <w:rFonts w:hint="cs"/>
          <w:rtl/>
        </w:rPr>
        <w:t xml:space="preserve">یا حسن </w:t>
      </w:r>
      <w:r w:rsidRPr="00673CED">
        <w:rPr>
          <w:rFonts w:hint="cs"/>
          <w:rtl/>
        </w:rPr>
        <w:t>باشد،</w:t>
      </w:r>
      <w:r w:rsidR="007F05FD" w:rsidRPr="00673CED">
        <w:rPr>
          <w:rFonts w:hint="cs"/>
          <w:rtl/>
        </w:rPr>
        <w:t xml:space="preserve"> </w:t>
      </w:r>
      <w:r w:rsidRPr="00673CED">
        <w:rPr>
          <w:rFonts w:hint="cs"/>
          <w:rtl/>
        </w:rPr>
        <w:t>و</w:t>
      </w:r>
      <w:r w:rsidR="007F05FD" w:rsidRPr="00673CED">
        <w:rPr>
          <w:rFonts w:hint="cs"/>
          <w:rtl/>
        </w:rPr>
        <w:t>لی</w:t>
      </w:r>
      <w:r w:rsidRPr="00673CED">
        <w:rPr>
          <w:rFonts w:hint="cs"/>
          <w:rtl/>
        </w:rPr>
        <w:t xml:space="preserve"> متن</w:t>
      </w:r>
      <w:r w:rsidR="007F05FD" w:rsidRPr="00673CED">
        <w:rPr>
          <w:rFonts w:hint="cs"/>
          <w:rtl/>
        </w:rPr>
        <w:t xml:space="preserve"> آن</w:t>
      </w:r>
      <w:r w:rsidRPr="00673CED">
        <w:rPr>
          <w:rFonts w:hint="cs"/>
          <w:rtl/>
        </w:rPr>
        <w:t xml:space="preserve"> بخاطر شذود، علت</w:t>
      </w:r>
      <w:r w:rsidR="00E00493" w:rsidRPr="00673CED">
        <w:rPr>
          <w:rFonts w:hint="cs"/>
          <w:rtl/>
        </w:rPr>
        <w:t>،</w:t>
      </w:r>
      <w:r w:rsidRPr="00673CED">
        <w:rPr>
          <w:rFonts w:hint="cs"/>
          <w:rtl/>
        </w:rPr>
        <w:t xml:space="preserve"> و ناسالمی درست نباشد</w:t>
      </w:r>
      <w:r w:rsidR="007F05FD" w:rsidRPr="00673CED">
        <w:rPr>
          <w:rFonts w:hint="cs"/>
          <w:rtl/>
        </w:rPr>
        <w:t>.</w:t>
      </w:r>
      <w:r w:rsidRPr="00673CED">
        <w:rPr>
          <w:rFonts w:hint="cs"/>
          <w:rtl/>
        </w:rPr>
        <w:t xml:space="preserve"> ممکن است سند درست نباشد</w:t>
      </w:r>
      <w:r w:rsidR="00E00493" w:rsidRPr="00673CED">
        <w:rPr>
          <w:rFonts w:hint="cs"/>
          <w:rtl/>
        </w:rPr>
        <w:t>،</w:t>
      </w:r>
      <w:r w:rsidRPr="00673CED">
        <w:rPr>
          <w:rFonts w:hint="cs"/>
          <w:rtl/>
        </w:rPr>
        <w:t xml:space="preserve"> ولی متن </w:t>
      </w:r>
      <w:r w:rsidR="007F05FD" w:rsidRPr="00673CED">
        <w:rPr>
          <w:rFonts w:hint="cs"/>
          <w:rtl/>
        </w:rPr>
        <w:t>از طرق</w:t>
      </w:r>
      <w:r w:rsidRPr="00673CED">
        <w:rPr>
          <w:rFonts w:hint="cs"/>
          <w:rtl/>
        </w:rPr>
        <w:t xml:space="preserve"> دیگر درست باشد</w:t>
      </w:r>
      <w:r w:rsidR="007F05FD" w:rsidRPr="00673CED">
        <w:rPr>
          <w:rFonts w:hint="cs"/>
          <w:rtl/>
        </w:rPr>
        <w:t>.</w:t>
      </w:r>
      <w:r w:rsidRPr="00A11AA5">
        <w:rPr>
          <w:rStyle w:val="a6"/>
          <w:rFonts w:cs="B Lotus"/>
          <w:sz w:val="28"/>
          <w:szCs w:val="28"/>
          <w:rtl/>
          <w:lang w:bidi="fa-IR"/>
        </w:rPr>
        <w:footnoteReference w:id="506"/>
      </w:r>
      <w:r w:rsidRPr="00673CED">
        <w:rPr>
          <w:rFonts w:hint="cs"/>
          <w:rtl/>
        </w:rPr>
        <w:t xml:space="preserve"> دکتر صبحی صال</w:t>
      </w:r>
      <w:r w:rsidR="007F05FD" w:rsidRPr="00673CED">
        <w:rPr>
          <w:rFonts w:hint="cs"/>
          <w:rtl/>
        </w:rPr>
        <w:t>ح به عدم اختلاف اهل حدیث درباره</w:t>
      </w:r>
      <w:r w:rsidRPr="00673CED">
        <w:rPr>
          <w:rFonts w:hint="cs"/>
          <w:rtl/>
        </w:rPr>
        <w:t xml:space="preserve"> سند و متن حدیث در مورد حکم</w:t>
      </w:r>
      <w:r w:rsidR="007F05FD" w:rsidRPr="00673CED">
        <w:rPr>
          <w:rFonts w:hint="cs"/>
          <w:rtl/>
        </w:rPr>
        <w:t xml:space="preserve"> آنها بر</w:t>
      </w:r>
      <w:r w:rsidRPr="00673CED">
        <w:rPr>
          <w:rFonts w:hint="cs"/>
          <w:rtl/>
        </w:rPr>
        <w:t xml:space="preserve"> حدیث</w:t>
      </w:r>
      <w:r w:rsidR="007F05FD" w:rsidRPr="00673CED">
        <w:rPr>
          <w:rFonts w:hint="cs"/>
          <w:rtl/>
        </w:rPr>
        <w:t>،</w:t>
      </w:r>
      <w:r w:rsidRPr="00673CED">
        <w:rPr>
          <w:rFonts w:hint="cs"/>
          <w:rtl/>
        </w:rPr>
        <w:t xml:space="preserve"> تأکید می‌کند، و </w:t>
      </w:r>
      <w:r w:rsidR="007F05FD" w:rsidRPr="00673CED">
        <w:rPr>
          <w:rFonts w:hint="cs"/>
          <w:rtl/>
        </w:rPr>
        <w:t>می</w:t>
      </w:r>
      <w:r w:rsidR="007F05FD">
        <w:rPr>
          <w:rFonts w:cs="2  Badr" w:hint="cs"/>
          <w:rtl/>
          <w:lang w:bidi="fa-IR"/>
        </w:rPr>
        <w:t>‏</w:t>
      </w:r>
      <w:r w:rsidR="007F05FD">
        <w:rPr>
          <w:rFonts w:hint="cs"/>
          <w:rtl/>
          <w:lang w:bidi="fa-IR"/>
        </w:rPr>
        <w:t>گوید:</w:t>
      </w:r>
      <w:r>
        <w:rPr>
          <w:rFonts w:hint="cs"/>
          <w:rtl/>
          <w:lang w:bidi="fa-IR"/>
        </w:rPr>
        <w:t xml:space="preserve"> </w:t>
      </w:r>
      <w:r w:rsidR="007F05FD">
        <w:rPr>
          <w:rFonts w:hint="cs"/>
          <w:rtl/>
          <w:lang w:bidi="fa-IR"/>
        </w:rPr>
        <w:t xml:space="preserve">بر </w:t>
      </w:r>
      <w:r>
        <w:rPr>
          <w:rFonts w:hint="cs"/>
          <w:rtl/>
          <w:lang w:bidi="fa-IR"/>
        </w:rPr>
        <w:t>ما</w:t>
      </w:r>
      <w:r w:rsidR="007F05FD">
        <w:rPr>
          <w:rFonts w:hint="cs"/>
          <w:rtl/>
          <w:lang w:bidi="fa-IR"/>
        </w:rPr>
        <w:t>ست که</w:t>
      </w:r>
      <w:r>
        <w:rPr>
          <w:rFonts w:hint="cs"/>
          <w:rtl/>
          <w:lang w:bidi="fa-IR"/>
        </w:rPr>
        <w:t xml:space="preserve"> دچار اشتباه و حماقتی که مستشرقان و شاگردان فریب خورده آنها شده‌اند</w:t>
      </w:r>
      <w:r w:rsidR="007F05FD">
        <w:rPr>
          <w:rFonts w:hint="cs"/>
          <w:rtl/>
          <w:lang w:bidi="fa-IR"/>
        </w:rPr>
        <w:t>، ن</w:t>
      </w:r>
      <w:r>
        <w:rPr>
          <w:rFonts w:hint="cs"/>
          <w:rtl/>
          <w:lang w:bidi="fa-IR"/>
        </w:rPr>
        <w:t xml:space="preserve">شویم، آنها میان سند و متن فاصله می‌اندازند. گو اینکه میان دو دشمن فاصله می‌اندازند، که به هم نمی‌رسند، یا دو دره‌ای که بهم نمی‌رسند. پس مقیاس‌های اهل حدیث در سند از مقیاس‌های </w:t>
      </w:r>
      <w:r w:rsidR="007F05FD">
        <w:rPr>
          <w:rFonts w:hint="cs"/>
          <w:rtl/>
          <w:lang w:bidi="fa-IR"/>
        </w:rPr>
        <w:t xml:space="preserve">آنها </w:t>
      </w:r>
      <w:r>
        <w:rPr>
          <w:rFonts w:hint="cs"/>
          <w:rtl/>
          <w:lang w:bidi="fa-IR"/>
        </w:rPr>
        <w:t xml:space="preserve">در متن </w:t>
      </w:r>
      <w:r w:rsidR="00E00493">
        <w:rPr>
          <w:rFonts w:hint="cs"/>
          <w:rtl/>
          <w:lang w:bidi="fa-IR"/>
        </w:rPr>
        <w:t>جد</w:t>
      </w:r>
      <w:r>
        <w:rPr>
          <w:rFonts w:hint="cs"/>
          <w:rtl/>
          <w:lang w:bidi="fa-IR"/>
        </w:rPr>
        <w:t>ا</w:t>
      </w:r>
      <w:r w:rsidR="00E00493">
        <w:rPr>
          <w:rFonts w:hint="cs"/>
          <w:rtl/>
          <w:lang w:bidi="fa-IR"/>
        </w:rPr>
        <w:t xml:space="preserve"> </w:t>
      </w:r>
      <w:r>
        <w:rPr>
          <w:rFonts w:hint="cs"/>
          <w:rtl/>
          <w:lang w:bidi="fa-IR"/>
        </w:rPr>
        <w:t>نی</w:t>
      </w:r>
      <w:r w:rsidR="00E00493">
        <w:rPr>
          <w:rFonts w:hint="cs"/>
          <w:rtl/>
          <w:lang w:bidi="fa-IR"/>
        </w:rPr>
        <w:t>س</w:t>
      </w:r>
      <w:r>
        <w:rPr>
          <w:rFonts w:hint="cs"/>
          <w:rtl/>
          <w:lang w:bidi="fa-IR"/>
        </w:rPr>
        <w:t xml:space="preserve">ت، مگر برای توضیح بیشتر، یا بابگذاری، و یا تقسیم‌بندی. </w:t>
      </w:r>
    </w:p>
    <w:p w:rsidR="00FC0DA9" w:rsidRPr="00673CED" w:rsidRDefault="001627BE" w:rsidP="008F7618">
      <w:pPr>
        <w:rPr>
          <w:rFonts w:hint="cs"/>
          <w:rtl/>
        </w:rPr>
      </w:pPr>
      <w:r>
        <w:rPr>
          <w:rFonts w:hint="cs"/>
          <w:rtl/>
          <w:lang w:bidi="fa-IR"/>
        </w:rPr>
        <w:t>والا بایستی هر سند صحیحی به متن صحیح ختم شود و متن عقل</w:t>
      </w:r>
      <w:r w:rsidR="00FC0DA9">
        <w:rPr>
          <w:rFonts w:hint="cs"/>
          <w:rtl/>
          <w:lang w:bidi="fa-IR"/>
        </w:rPr>
        <w:t>ان</w:t>
      </w:r>
      <w:r>
        <w:rPr>
          <w:rFonts w:hint="cs"/>
          <w:rtl/>
          <w:lang w:bidi="fa-IR"/>
        </w:rPr>
        <w:t>ی و منطقی هم که با حواس اختلاف ندارد</w:t>
      </w:r>
      <w:r w:rsidR="00E00493">
        <w:rPr>
          <w:rFonts w:hint="cs"/>
          <w:rtl/>
          <w:lang w:bidi="fa-IR"/>
        </w:rPr>
        <w:t>،</w:t>
      </w:r>
      <w:r>
        <w:rPr>
          <w:rFonts w:hint="cs"/>
          <w:rtl/>
          <w:lang w:bidi="fa-IR"/>
        </w:rPr>
        <w:t xml:space="preserve"> باید </w:t>
      </w:r>
      <w:r w:rsidR="00FC0DA9">
        <w:rPr>
          <w:rFonts w:hint="cs"/>
          <w:rtl/>
          <w:lang w:bidi="fa-IR"/>
        </w:rPr>
        <w:t>از طریق</w:t>
      </w:r>
      <w:r>
        <w:rPr>
          <w:rFonts w:hint="cs"/>
          <w:rtl/>
          <w:lang w:bidi="fa-IR"/>
        </w:rPr>
        <w:t xml:space="preserve"> سند صحیح </w:t>
      </w:r>
      <w:r w:rsidR="00FC0DA9">
        <w:rPr>
          <w:rFonts w:hint="cs"/>
          <w:rtl/>
          <w:lang w:bidi="fa-IR"/>
        </w:rPr>
        <w:t>آمده باشد</w:t>
      </w:r>
      <w:r w:rsidR="007F05FD">
        <w:rPr>
          <w:rFonts w:hint="cs"/>
          <w:rtl/>
          <w:lang w:bidi="fa-IR"/>
        </w:rPr>
        <w:t>.</w:t>
      </w:r>
      <w:r w:rsidRPr="00A11AA5">
        <w:rPr>
          <w:rStyle w:val="a6"/>
          <w:rFonts w:cs="B Lotus"/>
          <w:sz w:val="28"/>
          <w:szCs w:val="28"/>
          <w:rtl/>
          <w:lang w:bidi="fa-IR"/>
        </w:rPr>
        <w:footnoteReference w:id="507"/>
      </w:r>
      <w:r w:rsidRPr="00673CED">
        <w:rPr>
          <w:rFonts w:hint="cs"/>
          <w:rtl/>
        </w:rPr>
        <w:t xml:space="preserve"> </w:t>
      </w:r>
    </w:p>
    <w:p w:rsidR="001627BE" w:rsidRDefault="001627BE" w:rsidP="008F7618">
      <w:pPr>
        <w:rPr>
          <w:rFonts w:hint="cs"/>
          <w:rtl/>
          <w:lang w:bidi="fa-IR"/>
        </w:rPr>
      </w:pPr>
      <w:r>
        <w:rPr>
          <w:rFonts w:hint="cs"/>
          <w:rtl/>
          <w:lang w:bidi="fa-IR"/>
        </w:rPr>
        <w:t>محدثان در مباحث خود میان سند و متن حدیث، اختلاف ظاهری با هم نداشته‌اند، سخنان آنها در مورد سند</w:t>
      </w:r>
      <w:r w:rsidR="00E00493">
        <w:rPr>
          <w:rFonts w:hint="cs"/>
          <w:rtl/>
          <w:lang w:bidi="fa-IR"/>
        </w:rPr>
        <w:t>،</w:t>
      </w:r>
      <w:r>
        <w:rPr>
          <w:rFonts w:hint="cs"/>
          <w:rtl/>
          <w:lang w:bidi="fa-IR"/>
        </w:rPr>
        <w:t xml:space="preserve"> و متن</w:t>
      </w:r>
      <w:r w:rsidR="00E00493">
        <w:rPr>
          <w:rFonts w:hint="cs"/>
          <w:rtl/>
          <w:lang w:bidi="fa-IR"/>
        </w:rPr>
        <w:t>،</w:t>
      </w:r>
      <w:r>
        <w:rPr>
          <w:rFonts w:hint="cs"/>
          <w:rtl/>
          <w:lang w:bidi="fa-IR"/>
        </w:rPr>
        <w:t xml:space="preserve"> همانند هم می باشد، چند مثال در این زمینه می‌آوریم</w:t>
      </w:r>
      <w:r w:rsidR="00FC0DA9">
        <w:rPr>
          <w:rFonts w:hint="cs"/>
          <w:rtl/>
          <w:lang w:bidi="fa-IR"/>
        </w:rPr>
        <w:t>:</w:t>
      </w:r>
      <w:r>
        <w:rPr>
          <w:rFonts w:hint="cs"/>
          <w:rtl/>
          <w:lang w:bidi="fa-IR"/>
        </w:rPr>
        <w:t xml:space="preserve"> </w:t>
      </w:r>
    </w:p>
    <w:p w:rsidR="00C159FA" w:rsidRDefault="001627BE" w:rsidP="008F7618">
      <w:pPr>
        <w:rPr>
          <w:rFonts w:hint="cs"/>
          <w:rtl/>
          <w:lang w:bidi="fa-IR"/>
        </w:rPr>
      </w:pPr>
      <w:r w:rsidRPr="00673CED">
        <w:rPr>
          <w:rFonts w:hint="cs"/>
          <w:rtl/>
        </w:rPr>
        <w:t xml:space="preserve">1- </w:t>
      </w:r>
      <w:r w:rsidR="00B339AD" w:rsidRPr="00673CED">
        <w:rPr>
          <w:rFonts w:hint="cs"/>
          <w:rtl/>
        </w:rPr>
        <w:t xml:space="preserve">همانطور که پوشیده نیست، </w:t>
      </w:r>
      <w:r w:rsidRPr="00673CED">
        <w:rPr>
          <w:rFonts w:hint="cs"/>
          <w:rtl/>
        </w:rPr>
        <w:t xml:space="preserve">فراوانی راویان موثق، </w:t>
      </w:r>
      <w:r w:rsidR="00B339AD" w:rsidRPr="00673CED">
        <w:rPr>
          <w:rFonts w:hint="cs"/>
          <w:rtl/>
        </w:rPr>
        <w:t>به متن مر</w:t>
      </w:r>
      <w:r w:rsidRPr="00673CED">
        <w:rPr>
          <w:rFonts w:hint="cs"/>
          <w:rtl/>
        </w:rPr>
        <w:t>ب</w:t>
      </w:r>
      <w:r w:rsidR="00B339AD" w:rsidRPr="00673CED">
        <w:rPr>
          <w:rFonts w:hint="cs"/>
          <w:rtl/>
        </w:rPr>
        <w:t>وط است.</w:t>
      </w:r>
      <w:r w:rsidRPr="00673CED">
        <w:rPr>
          <w:rFonts w:hint="cs"/>
          <w:rtl/>
        </w:rPr>
        <w:t xml:space="preserve"> زیرا </w:t>
      </w:r>
      <w:r w:rsidR="00B26DB9" w:rsidRPr="00673CED">
        <w:rPr>
          <w:rFonts w:hint="cs"/>
          <w:rtl/>
        </w:rPr>
        <w:t>این زیاده</w:t>
      </w:r>
      <w:r w:rsidR="00B26DB9">
        <w:rPr>
          <w:rFonts w:cs="2  Badr" w:hint="cs"/>
          <w:rtl/>
          <w:lang w:bidi="fa-IR"/>
        </w:rPr>
        <w:t>‏</w:t>
      </w:r>
      <w:r w:rsidR="00B26DB9" w:rsidRPr="00673CED">
        <w:rPr>
          <w:rFonts w:hint="cs"/>
          <w:rtl/>
        </w:rPr>
        <w:t>ای است که</w:t>
      </w:r>
      <w:r w:rsidRPr="00673CED">
        <w:rPr>
          <w:rFonts w:hint="cs"/>
          <w:rtl/>
        </w:rPr>
        <w:t xml:space="preserve"> از یک راوی موثق، </w:t>
      </w:r>
      <w:r w:rsidR="00B26DB9" w:rsidRPr="00673CED">
        <w:rPr>
          <w:rFonts w:hint="cs"/>
          <w:rtl/>
        </w:rPr>
        <w:t>آورده شده است. ابن حجر</w:t>
      </w:r>
      <w:r w:rsidRPr="00673CED">
        <w:rPr>
          <w:rFonts w:hint="cs"/>
          <w:rtl/>
        </w:rPr>
        <w:t xml:space="preserve"> می‌گوید</w:t>
      </w:r>
      <w:r w:rsidR="00BB137D" w:rsidRPr="00673CED">
        <w:rPr>
          <w:rFonts w:hint="cs"/>
          <w:rtl/>
        </w:rPr>
        <w:t>:</w:t>
      </w:r>
      <w:r w:rsidRPr="00673CED">
        <w:rPr>
          <w:rFonts w:hint="cs"/>
          <w:rtl/>
        </w:rPr>
        <w:t xml:space="preserve"> </w:t>
      </w:r>
      <w:r w:rsidR="00B26DB9" w:rsidRPr="00673CED">
        <w:rPr>
          <w:rFonts w:hint="cs"/>
          <w:rtl/>
        </w:rPr>
        <w:t>زیاده</w:t>
      </w:r>
      <w:r w:rsidR="00B26DB9">
        <w:rPr>
          <w:rFonts w:cs="2  Badr" w:hint="cs"/>
          <w:rtl/>
          <w:lang w:bidi="fa-IR"/>
        </w:rPr>
        <w:t>‏</w:t>
      </w:r>
      <w:r w:rsidR="00B26DB9" w:rsidRPr="00673CED">
        <w:rPr>
          <w:rFonts w:hint="cs"/>
          <w:rtl/>
        </w:rPr>
        <w:t>ای که</w:t>
      </w:r>
      <w:r w:rsidRPr="00673CED">
        <w:rPr>
          <w:rFonts w:hint="cs"/>
          <w:rtl/>
        </w:rPr>
        <w:t xml:space="preserve"> راوی </w:t>
      </w:r>
      <w:r w:rsidR="00B26DB9" w:rsidRPr="00673CED">
        <w:rPr>
          <w:rFonts w:hint="cs"/>
          <w:rtl/>
        </w:rPr>
        <w:t xml:space="preserve">- </w:t>
      </w:r>
      <w:r w:rsidRPr="00673CED">
        <w:rPr>
          <w:rFonts w:hint="cs"/>
          <w:rtl/>
        </w:rPr>
        <w:t xml:space="preserve">چه در حدیث صحیح </w:t>
      </w:r>
      <w:r w:rsidR="00B26DB9" w:rsidRPr="00673CED">
        <w:rPr>
          <w:rFonts w:hint="cs"/>
          <w:rtl/>
        </w:rPr>
        <w:t xml:space="preserve">و چه حسن </w:t>
      </w:r>
      <w:r w:rsidR="00C159FA">
        <w:rPr>
          <w:rFonts w:cs="Times New Roman" w:hint="cs"/>
          <w:rtl/>
          <w:lang w:bidi="fa-IR"/>
        </w:rPr>
        <w:t>–</w:t>
      </w:r>
      <w:r w:rsidRPr="00673CED">
        <w:rPr>
          <w:rFonts w:hint="cs"/>
          <w:rtl/>
        </w:rPr>
        <w:t xml:space="preserve"> </w:t>
      </w:r>
      <w:r w:rsidR="00C159FA" w:rsidRPr="00673CED">
        <w:rPr>
          <w:rFonts w:hint="cs"/>
          <w:rtl/>
        </w:rPr>
        <w:t xml:space="preserve">آورده، </w:t>
      </w:r>
      <w:r w:rsidRPr="00673CED">
        <w:rPr>
          <w:rFonts w:hint="cs"/>
          <w:rtl/>
        </w:rPr>
        <w:t xml:space="preserve">قابل قبول است، اگر </w:t>
      </w:r>
      <w:r w:rsidR="00C159FA" w:rsidRPr="00673CED">
        <w:rPr>
          <w:rFonts w:hint="cs"/>
          <w:rtl/>
        </w:rPr>
        <w:t xml:space="preserve">منافی </w:t>
      </w:r>
      <w:r w:rsidRPr="00673CED">
        <w:rPr>
          <w:rFonts w:hint="cs"/>
          <w:rtl/>
        </w:rPr>
        <w:t xml:space="preserve">روایتی که از آن موثق‌تر است، </w:t>
      </w:r>
      <w:r w:rsidR="00C159FA" w:rsidRPr="00673CED">
        <w:rPr>
          <w:rFonts w:hint="cs"/>
          <w:rtl/>
        </w:rPr>
        <w:t>ن</w:t>
      </w:r>
      <w:r w:rsidRPr="00673CED">
        <w:rPr>
          <w:rFonts w:hint="cs"/>
          <w:rtl/>
        </w:rPr>
        <w:t>باشد</w:t>
      </w:r>
      <w:r w:rsidR="00C159FA" w:rsidRPr="00673CED">
        <w:rPr>
          <w:rFonts w:hint="cs"/>
          <w:rtl/>
        </w:rPr>
        <w:t>. چون</w:t>
      </w:r>
      <w:r w:rsidRPr="00673CED">
        <w:rPr>
          <w:rFonts w:hint="cs"/>
          <w:rtl/>
        </w:rPr>
        <w:t xml:space="preserve"> اگر </w:t>
      </w:r>
      <w:r w:rsidR="00C159FA" w:rsidRPr="00673CED">
        <w:rPr>
          <w:rFonts w:hint="cs"/>
          <w:rtl/>
        </w:rPr>
        <w:t xml:space="preserve">میان </w:t>
      </w:r>
      <w:r w:rsidRPr="00673CED">
        <w:rPr>
          <w:rFonts w:hint="cs"/>
          <w:rtl/>
        </w:rPr>
        <w:t xml:space="preserve">آن </w:t>
      </w:r>
      <w:r w:rsidR="00C159FA" w:rsidRPr="00673CED">
        <w:rPr>
          <w:rFonts w:hint="cs"/>
          <w:rtl/>
        </w:rPr>
        <w:t>زیاده و حدیثی که آن زیاده را ندارد منافاتی نباشد، مطلقا پذیرفته می</w:t>
      </w:r>
      <w:r w:rsidR="00C159FA">
        <w:rPr>
          <w:rFonts w:cs="2  Badr" w:hint="cs"/>
          <w:rtl/>
          <w:lang w:bidi="fa-IR"/>
        </w:rPr>
        <w:t>‏</w:t>
      </w:r>
      <w:r w:rsidR="00C159FA">
        <w:rPr>
          <w:rFonts w:hint="cs"/>
          <w:rtl/>
          <w:lang w:bidi="fa-IR"/>
        </w:rPr>
        <w:t>شود</w:t>
      </w:r>
      <w:r>
        <w:rPr>
          <w:rFonts w:hint="cs"/>
          <w:rtl/>
          <w:lang w:bidi="fa-IR"/>
        </w:rPr>
        <w:t>، چون در</w:t>
      </w:r>
      <w:r w:rsidR="00C159FA">
        <w:rPr>
          <w:rFonts w:hint="cs"/>
          <w:rtl/>
          <w:lang w:bidi="fa-IR"/>
        </w:rPr>
        <w:t xml:space="preserve"> </w:t>
      </w:r>
      <w:r>
        <w:rPr>
          <w:rFonts w:hint="cs"/>
          <w:rtl/>
          <w:lang w:bidi="fa-IR"/>
        </w:rPr>
        <w:t>حکم ح</w:t>
      </w:r>
      <w:r w:rsidR="00C159FA">
        <w:rPr>
          <w:rFonts w:hint="cs"/>
          <w:rtl/>
          <w:lang w:bidi="fa-IR"/>
        </w:rPr>
        <w:t>دیث مستقلی می‌باشد که یک نفر ثق</w:t>
      </w:r>
      <w:r>
        <w:rPr>
          <w:rFonts w:hint="cs"/>
          <w:rtl/>
          <w:lang w:bidi="fa-IR"/>
        </w:rPr>
        <w:t>ه، آن را آورده و از شیخ خود روایت نکرده است</w:t>
      </w:r>
      <w:r w:rsidR="00C159FA">
        <w:rPr>
          <w:rFonts w:hint="cs"/>
          <w:rtl/>
          <w:lang w:bidi="fa-IR"/>
        </w:rPr>
        <w:t>.</w:t>
      </w:r>
      <w:r>
        <w:rPr>
          <w:rFonts w:hint="cs"/>
          <w:rtl/>
          <w:lang w:bidi="fa-IR"/>
        </w:rPr>
        <w:t xml:space="preserve"> </w:t>
      </w:r>
    </w:p>
    <w:p w:rsidR="001627BE" w:rsidRDefault="00C159FA" w:rsidP="008F7618">
      <w:pPr>
        <w:rPr>
          <w:rFonts w:hint="cs"/>
          <w:rtl/>
          <w:lang w:bidi="fa-IR"/>
        </w:rPr>
      </w:pPr>
      <w:r>
        <w:rPr>
          <w:rFonts w:hint="cs"/>
          <w:rtl/>
          <w:lang w:bidi="fa-IR"/>
        </w:rPr>
        <w:t>اگر منافات داشته باشد، به طوری که با</w:t>
      </w:r>
      <w:r w:rsidR="001627BE">
        <w:rPr>
          <w:rFonts w:hint="cs"/>
          <w:rtl/>
          <w:lang w:bidi="fa-IR"/>
        </w:rPr>
        <w:t xml:space="preserve"> قبول </w:t>
      </w:r>
      <w:r>
        <w:rPr>
          <w:rFonts w:hint="cs"/>
          <w:rtl/>
          <w:lang w:bidi="fa-IR"/>
        </w:rPr>
        <w:t>آن، روایت</w:t>
      </w:r>
      <w:r w:rsidR="001627BE">
        <w:rPr>
          <w:rFonts w:hint="cs"/>
          <w:rtl/>
          <w:lang w:bidi="fa-IR"/>
        </w:rPr>
        <w:t xml:space="preserve"> دیگر </w:t>
      </w:r>
      <w:r>
        <w:rPr>
          <w:rFonts w:hint="cs"/>
          <w:rtl/>
          <w:lang w:bidi="fa-IR"/>
        </w:rPr>
        <w:t>رد می</w:t>
      </w:r>
      <w:r>
        <w:rPr>
          <w:rFonts w:cs="2  Badr" w:hint="cs"/>
          <w:rtl/>
          <w:lang w:bidi="fa-IR"/>
        </w:rPr>
        <w:t>‏</w:t>
      </w:r>
      <w:r w:rsidRPr="00673CED">
        <w:rPr>
          <w:rFonts w:hint="cs"/>
          <w:rtl/>
        </w:rPr>
        <w:t>شود</w:t>
      </w:r>
      <w:r w:rsidR="001627BE" w:rsidRPr="00673CED">
        <w:rPr>
          <w:rFonts w:hint="cs"/>
          <w:rtl/>
        </w:rPr>
        <w:t xml:space="preserve">، این باعث برتری یکی </w:t>
      </w:r>
      <w:r w:rsidRPr="00673CED">
        <w:rPr>
          <w:rFonts w:hint="cs"/>
          <w:rtl/>
        </w:rPr>
        <w:t>از آن دو روایت می‌شود. قول برتر</w:t>
      </w:r>
      <w:r w:rsidR="001627BE" w:rsidRPr="00673CED">
        <w:rPr>
          <w:rFonts w:hint="cs"/>
          <w:rtl/>
        </w:rPr>
        <w:t xml:space="preserve"> را می</w:t>
      </w:r>
      <w:r w:rsidR="001627BE" w:rsidRPr="00673CED">
        <w:rPr>
          <w:rFonts w:hint="eastAsia"/>
          <w:rtl/>
        </w:rPr>
        <w:t>‌پ</w:t>
      </w:r>
      <w:r w:rsidR="001627BE" w:rsidRPr="00673CED">
        <w:rPr>
          <w:rFonts w:hint="cs"/>
          <w:rtl/>
        </w:rPr>
        <w:t>ذیریم، و دیگری را رد می‌کنیم</w:t>
      </w:r>
      <w:r w:rsidRPr="00673CED">
        <w:rPr>
          <w:rFonts w:hint="cs"/>
          <w:rtl/>
        </w:rPr>
        <w:t>.</w:t>
      </w:r>
      <w:r w:rsidR="001627BE" w:rsidRPr="00A11AA5">
        <w:rPr>
          <w:rStyle w:val="a6"/>
          <w:rFonts w:cs="B Lotus"/>
          <w:sz w:val="28"/>
          <w:szCs w:val="28"/>
          <w:rtl/>
          <w:lang w:bidi="fa-IR"/>
        </w:rPr>
        <w:footnoteReference w:id="508"/>
      </w:r>
      <w:r w:rsidR="001627BE" w:rsidRPr="00673CED">
        <w:rPr>
          <w:rFonts w:hint="cs"/>
          <w:rtl/>
        </w:rPr>
        <w:t xml:space="preserve"> برای </w:t>
      </w:r>
      <w:r w:rsidRPr="00673CED">
        <w:rPr>
          <w:rFonts w:hint="cs"/>
          <w:rtl/>
        </w:rPr>
        <w:t>مثال حدیث</w:t>
      </w:r>
      <w:r w:rsidR="001627BE" w:rsidRPr="00673CED">
        <w:rPr>
          <w:rFonts w:hint="cs"/>
          <w:rtl/>
        </w:rPr>
        <w:t xml:space="preserve"> ابن مسعود </w:t>
      </w:r>
      <w:r w:rsidRPr="00673CED">
        <w:rPr>
          <w:rFonts w:hint="cs"/>
          <w:rtl/>
        </w:rPr>
        <w:t xml:space="preserve">را </w:t>
      </w:r>
      <w:r w:rsidR="001627BE" w:rsidRPr="00673CED">
        <w:rPr>
          <w:rFonts w:hint="cs"/>
          <w:rtl/>
        </w:rPr>
        <w:t xml:space="preserve">ذکر </w:t>
      </w:r>
      <w:r w:rsidRPr="00673CED">
        <w:rPr>
          <w:rFonts w:hint="cs"/>
          <w:rtl/>
        </w:rPr>
        <w:t>می</w:t>
      </w:r>
      <w:r>
        <w:rPr>
          <w:rFonts w:cs="2  Badr" w:hint="cs"/>
          <w:rtl/>
          <w:lang w:bidi="fa-IR"/>
        </w:rPr>
        <w:t>‏</w:t>
      </w:r>
      <w:r w:rsidRPr="00673CED">
        <w:rPr>
          <w:rFonts w:hint="cs"/>
          <w:rtl/>
        </w:rPr>
        <w:t>کنیم که گفت:</w:t>
      </w:r>
      <w:r w:rsidR="001627BE" w:rsidRPr="00673CED">
        <w:rPr>
          <w:rFonts w:hint="cs"/>
          <w:rtl/>
        </w:rPr>
        <w:t xml:space="preserve"> از پیامبر خدا</w:t>
      </w:r>
      <w:r w:rsidR="001627BE" w:rsidRPr="00673CED">
        <w:rPr>
          <w:rFonts w:hint="cs"/>
        </w:rPr>
        <w:sym w:font="AGA Arabesque" w:char="F072"/>
      </w:r>
      <w:r w:rsidR="001627BE" w:rsidRPr="00673CED">
        <w:rPr>
          <w:rFonts w:hint="cs"/>
          <w:rtl/>
        </w:rPr>
        <w:t xml:space="preserve"> سؤال شد، چه عملی بهتر است؟ فرمود</w:t>
      </w:r>
      <w:r w:rsidR="00BB137D" w:rsidRPr="00673CED">
        <w:rPr>
          <w:rFonts w:hint="cs"/>
          <w:rtl/>
        </w:rPr>
        <w:t>:</w:t>
      </w:r>
      <w:r w:rsidR="001627BE" w:rsidRPr="00673CED">
        <w:rPr>
          <w:rFonts w:hint="cs"/>
          <w:rtl/>
        </w:rPr>
        <w:t xml:space="preserve"> نماز </w:t>
      </w:r>
      <w:r w:rsidRPr="00673CED">
        <w:rPr>
          <w:rFonts w:hint="cs"/>
          <w:rtl/>
        </w:rPr>
        <w:t>در</w:t>
      </w:r>
      <w:r w:rsidR="001627BE" w:rsidRPr="00673CED">
        <w:rPr>
          <w:rFonts w:hint="cs"/>
          <w:rtl/>
        </w:rPr>
        <w:t xml:space="preserve"> وقت</w:t>
      </w:r>
      <w:r w:rsidRPr="00673CED">
        <w:rPr>
          <w:rFonts w:hint="cs"/>
          <w:rtl/>
        </w:rPr>
        <w:t xml:space="preserve"> خود.</w:t>
      </w:r>
      <w:r w:rsidR="001627BE" w:rsidRPr="00A11AA5">
        <w:rPr>
          <w:rStyle w:val="a6"/>
          <w:rFonts w:cs="B Lotus"/>
          <w:sz w:val="28"/>
          <w:szCs w:val="28"/>
          <w:rtl/>
          <w:lang w:bidi="fa-IR"/>
        </w:rPr>
        <w:footnoteReference w:id="509"/>
      </w:r>
      <w:r w:rsidR="001627BE" w:rsidRPr="00673CED">
        <w:rPr>
          <w:rFonts w:hint="cs"/>
          <w:rtl/>
        </w:rPr>
        <w:t xml:space="preserve"> حسن بن مکرم و بندار بن بشار در روایتی گفته‌اند</w:t>
      </w:r>
      <w:r w:rsidR="00BB137D" w:rsidRPr="00673CED">
        <w:rPr>
          <w:rFonts w:hint="cs"/>
          <w:rtl/>
        </w:rPr>
        <w:t>:</w:t>
      </w:r>
      <w:r w:rsidR="001627BE" w:rsidRPr="00673CED">
        <w:rPr>
          <w:rFonts w:hint="cs"/>
          <w:rtl/>
        </w:rPr>
        <w:t xml:space="preserve"> </w:t>
      </w:r>
      <w:r w:rsidRPr="00673CED">
        <w:rPr>
          <w:rFonts w:hint="cs"/>
          <w:rtl/>
        </w:rPr>
        <w:t xml:space="preserve">نماز </w:t>
      </w:r>
      <w:r w:rsidR="001627BE" w:rsidRPr="00673CED">
        <w:rPr>
          <w:rFonts w:hint="cs"/>
          <w:rtl/>
        </w:rPr>
        <w:t>اول وقت</w:t>
      </w:r>
      <w:r w:rsidR="00032F09" w:rsidRPr="00673CED">
        <w:rPr>
          <w:rFonts w:hint="cs"/>
          <w:rtl/>
        </w:rPr>
        <w:t>.</w:t>
      </w:r>
      <w:r w:rsidR="001627BE" w:rsidRPr="00673CED">
        <w:rPr>
          <w:rFonts w:hint="cs"/>
          <w:rtl/>
        </w:rPr>
        <w:t xml:space="preserve"> و حاکم آن را تصحیح نموده است</w:t>
      </w:r>
      <w:r w:rsidRPr="00673CED">
        <w:rPr>
          <w:rFonts w:hint="cs"/>
          <w:rtl/>
        </w:rPr>
        <w:t>.</w:t>
      </w:r>
      <w:r w:rsidR="001627BE" w:rsidRPr="00A11AA5">
        <w:rPr>
          <w:rStyle w:val="a6"/>
          <w:rFonts w:cs="B Lotus"/>
          <w:sz w:val="28"/>
          <w:szCs w:val="28"/>
          <w:rtl/>
          <w:lang w:bidi="fa-IR"/>
        </w:rPr>
        <w:footnoteReference w:id="510"/>
      </w:r>
      <w:r w:rsidR="001627BE">
        <w:rPr>
          <w:rFonts w:hint="cs"/>
          <w:rtl/>
          <w:lang w:bidi="fa-IR"/>
        </w:rPr>
        <w:t xml:space="preserve"> و پذیرفته شده است. پس آیا اینجا سخن درباره سند می‌باشد</w:t>
      </w:r>
      <w:r w:rsidR="00032F09">
        <w:rPr>
          <w:rFonts w:hint="cs"/>
          <w:rtl/>
          <w:lang w:bidi="fa-IR"/>
        </w:rPr>
        <w:t xml:space="preserve"> یا برای ضبط کردن متن</w:t>
      </w:r>
      <w:r w:rsidR="001627BE">
        <w:rPr>
          <w:rFonts w:hint="cs"/>
          <w:rtl/>
          <w:lang w:bidi="fa-IR"/>
        </w:rPr>
        <w:t xml:space="preserve">. </w:t>
      </w:r>
    </w:p>
    <w:p w:rsidR="00032F09" w:rsidRDefault="001627BE" w:rsidP="008F7618">
      <w:pPr>
        <w:rPr>
          <w:rFonts w:hint="cs"/>
          <w:rtl/>
          <w:lang w:bidi="fa-IR"/>
        </w:rPr>
      </w:pPr>
      <w:r>
        <w:rPr>
          <w:rFonts w:hint="cs"/>
          <w:rtl/>
          <w:lang w:bidi="fa-IR"/>
        </w:rPr>
        <w:t>از جمله آن مثال‌ها حدیث مصحف می</w:t>
      </w:r>
      <w:r>
        <w:rPr>
          <w:rFonts w:hint="eastAsia"/>
          <w:rtl/>
          <w:lang w:bidi="fa-IR"/>
        </w:rPr>
        <w:t>‌</w:t>
      </w:r>
      <w:r>
        <w:rPr>
          <w:rFonts w:hint="cs"/>
          <w:rtl/>
          <w:lang w:bidi="fa-IR"/>
        </w:rPr>
        <w:t>باشد که در آن تصحیف روی داده است، که هم در اسناد و هم در متن می‌باشد</w:t>
      </w:r>
      <w:r w:rsidR="00032F09">
        <w:rPr>
          <w:rFonts w:hint="cs"/>
          <w:rtl/>
          <w:lang w:bidi="fa-IR"/>
        </w:rPr>
        <w:t>.</w:t>
      </w:r>
      <w:r>
        <w:rPr>
          <w:rFonts w:hint="cs"/>
          <w:rtl/>
          <w:lang w:bidi="fa-IR"/>
        </w:rPr>
        <w:t xml:space="preserve"> دوم حدیث </w:t>
      </w:r>
      <w:r w:rsidRPr="001E6072">
        <w:rPr>
          <w:rFonts w:hint="cs"/>
          <w:b/>
          <w:bCs/>
          <w:sz w:val="32"/>
          <w:szCs w:val="32"/>
          <w:rtl/>
          <w:lang w:bidi="fa-IR"/>
        </w:rPr>
        <w:t>«</w:t>
      </w:r>
      <w:r w:rsidRPr="001F01F7">
        <w:rPr>
          <w:rFonts w:ascii="Lotus Linotype" w:hAnsi="Lotus Linotype" w:cs="Lotus Linotype"/>
          <w:b/>
          <w:bCs/>
          <w:rtl/>
          <w:lang w:bidi="fa-IR"/>
        </w:rPr>
        <w:t>احتجر النبی</w:t>
      </w:r>
      <w:r w:rsidR="00E00493" w:rsidRPr="001F01F7">
        <w:rPr>
          <w:rFonts w:ascii="Lotus Linotype" w:hAnsi="Lotus Linotype" w:cs="Lotus Linotype"/>
          <w:b/>
          <w:bCs/>
          <w:lang w:bidi="fa-IR"/>
        </w:rPr>
        <w:sym w:font="AGA Arabesque" w:char="F072"/>
      </w:r>
      <w:r w:rsidRPr="001F01F7">
        <w:rPr>
          <w:rFonts w:ascii="Lotus Linotype" w:hAnsi="Lotus Linotype" w:cs="Lotus Linotype"/>
          <w:b/>
          <w:bCs/>
          <w:rtl/>
          <w:lang w:bidi="fa-IR"/>
        </w:rPr>
        <w:t xml:space="preserve"> فی المسجد</w:t>
      </w:r>
      <w:r w:rsidRPr="001E6072">
        <w:rPr>
          <w:rFonts w:hint="cs"/>
          <w:b/>
          <w:bCs/>
          <w:sz w:val="32"/>
          <w:szCs w:val="32"/>
          <w:rtl/>
          <w:lang w:bidi="fa-IR"/>
        </w:rPr>
        <w:t>»</w:t>
      </w:r>
      <w:r w:rsidRPr="00A11AA5">
        <w:rPr>
          <w:rStyle w:val="a6"/>
          <w:rFonts w:cs="B Lotus"/>
          <w:sz w:val="28"/>
          <w:szCs w:val="28"/>
          <w:rtl/>
          <w:lang w:bidi="fa-IR"/>
        </w:rPr>
        <w:footnoteReference w:id="511"/>
      </w:r>
      <w:r w:rsidRPr="00673CED">
        <w:rPr>
          <w:rFonts w:hint="cs"/>
          <w:rtl/>
        </w:rPr>
        <w:t xml:space="preserve"> یعنی در مسجد حجره‌ای برای خود برگزید. بعضی آن را اینگونه تصحیف کرده‌اند احتجم، که آن تصحیف لفظی می‌باشد. در معنا هم تصحیف اتفاق می‌افتد، مثلاً کسی خطبه می‌خواند، و این حدیث را روایت می‌کرد </w:t>
      </w:r>
      <w:r w:rsidRPr="000D7625">
        <w:rPr>
          <w:rFonts w:hint="cs"/>
          <w:b/>
          <w:bCs/>
          <w:sz w:val="32"/>
          <w:szCs w:val="32"/>
          <w:rtl/>
          <w:lang w:bidi="fa-IR"/>
        </w:rPr>
        <w:t>«</w:t>
      </w:r>
      <w:r w:rsidR="00E00493" w:rsidRPr="001F01F7">
        <w:rPr>
          <w:rFonts w:ascii="Lotus Linotype" w:hAnsi="Lotus Linotype" w:cs="Lotus Linotype"/>
          <w:b/>
          <w:bCs/>
          <w:rtl/>
          <w:lang w:bidi="fa-IR"/>
        </w:rPr>
        <w:t>لا</w:t>
      </w:r>
      <w:r w:rsidR="001F01F7">
        <w:rPr>
          <w:rFonts w:ascii="Lotus Linotype" w:hAnsi="Lotus Linotype" w:cs="Lotus Linotype"/>
          <w:b/>
          <w:bCs/>
          <w:rtl/>
          <w:lang w:bidi="fa-IR"/>
        </w:rPr>
        <w:t>یدخل الجن</w:t>
      </w:r>
      <w:r w:rsidR="001F01F7">
        <w:rPr>
          <w:rFonts w:ascii="Lotus Linotype" w:hAnsi="Lotus Linotype" w:cs="Lotus Linotype" w:hint="cs"/>
          <w:b/>
          <w:bCs/>
          <w:rtl/>
          <w:lang w:bidi="fa-IR"/>
        </w:rPr>
        <w:t>ة</w:t>
      </w:r>
      <w:r w:rsidRPr="001F01F7">
        <w:rPr>
          <w:rFonts w:ascii="Lotus Linotype" w:hAnsi="Lotus Linotype" w:cs="Lotus Linotype"/>
          <w:b/>
          <w:bCs/>
          <w:rtl/>
          <w:lang w:bidi="fa-IR"/>
        </w:rPr>
        <w:t xml:space="preserve"> ق</w:t>
      </w:r>
      <w:r w:rsidR="00E00493" w:rsidRPr="001F01F7">
        <w:rPr>
          <w:rFonts w:ascii="Lotus Linotype" w:hAnsi="Lotus Linotype" w:cs="Lotus Linotype"/>
          <w:b/>
          <w:bCs/>
          <w:rtl/>
          <w:lang w:bidi="fa-IR"/>
        </w:rPr>
        <w:t>ت</w:t>
      </w:r>
      <w:r w:rsidRPr="001F01F7">
        <w:rPr>
          <w:rFonts w:ascii="Lotus Linotype" w:hAnsi="Lotus Linotype" w:cs="Lotus Linotype"/>
          <w:b/>
          <w:bCs/>
          <w:rtl/>
          <w:lang w:bidi="fa-IR"/>
        </w:rPr>
        <w:t>ات»</w:t>
      </w:r>
      <w:r w:rsidRPr="001F01F7">
        <w:rPr>
          <w:rStyle w:val="a6"/>
          <w:rFonts w:ascii="Lotus Linotype" w:hAnsi="Lotus Linotype" w:cs="Lotus Linotype"/>
          <w:rtl/>
          <w:lang w:bidi="fa-IR"/>
        </w:rPr>
        <w:footnoteReference w:id="512"/>
      </w:r>
      <w:r w:rsidRPr="001F01F7">
        <w:rPr>
          <w:rFonts w:hint="cs"/>
          <w:sz w:val="24"/>
          <w:szCs w:val="24"/>
          <w:rtl/>
        </w:rPr>
        <w:t xml:space="preserve"> </w:t>
      </w:r>
      <w:r w:rsidRPr="00673CED">
        <w:rPr>
          <w:rFonts w:hint="cs"/>
          <w:rtl/>
        </w:rPr>
        <w:t>گریست و سپس گفت، چه کاری است که من ا</w:t>
      </w:r>
      <w:r w:rsidR="00A01216" w:rsidRPr="00673CED">
        <w:rPr>
          <w:rFonts w:hint="cs"/>
          <w:rtl/>
        </w:rPr>
        <w:t>نجام می‌دهم، کاری جز فروش گیاه</w:t>
      </w:r>
      <w:r w:rsidRPr="00673CED">
        <w:rPr>
          <w:rFonts w:hint="cs"/>
          <w:rtl/>
        </w:rPr>
        <w:t xml:space="preserve"> ندارم، </w:t>
      </w:r>
      <w:r w:rsidR="00A01216" w:rsidRPr="00673CED">
        <w:rPr>
          <w:rFonts w:hint="cs"/>
          <w:rtl/>
        </w:rPr>
        <w:t>یعنی</w:t>
      </w:r>
      <w:r w:rsidRPr="00673CED">
        <w:rPr>
          <w:rFonts w:hint="cs"/>
          <w:rtl/>
        </w:rPr>
        <w:t xml:space="preserve"> کسی که </w:t>
      </w:r>
      <w:r w:rsidR="00A01216" w:rsidRPr="00673CED">
        <w:rPr>
          <w:rFonts w:hint="cs"/>
          <w:rtl/>
        </w:rPr>
        <w:t>به حیوانات علف می‌دهد.</w:t>
      </w:r>
      <w:r w:rsidRPr="00A11AA5">
        <w:rPr>
          <w:rStyle w:val="a6"/>
          <w:rFonts w:cs="B Lotus"/>
          <w:sz w:val="28"/>
          <w:szCs w:val="28"/>
          <w:rtl/>
          <w:lang w:bidi="fa-IR"/>
        </w:rPr>
        <w:footnoteReference w:id="513"/>
      </w:r>
      <w:r>
        <w:rPr>
          <w:rFonts w:hint="cs"/>
          <w:rtl/>
          <w:lang w:bidi="fa-IR"/>
        </w:rPr>
        <w:t xml:space="preserve"> </w:t>
      </w:r>
    </w:p>
    <w:p w:rsidR="0002382A" w:rsidRPr="00673CED" w:rsidRDefault="001627BE" w:rsidP="008F7618">
      <w:pPr>
        <w:rPr>
          <w:rFonts w:hint="cs"/>
          <w:rtl/>
        </w:rPr>
      </w:pPr>
      <w:r>
        <w:rPr>
          <w:rFonts w:hint="cs"/>
          <w:rtl/>
          <w:lang w:bidi="fa-IR"/>
        </w:rPr>
        <w:t>استاد صدیق بش</w:t>
      </w:r>
      <w:r w:rsidR="00E00493">
        <w:rPr>
          <w:rFonts w:hint="cs"/>
          <w:rtl/>
          <w:lang w:bidi="fa-IR"/>
        </w:rPr>
        <w:t>ی</w:t>
      </w:r>
      <w:r>
        <w:rPr>
          <w:rFonts w:hint="cs"/>
          <w:rtl/>
          <w:lang w:bidi="fa-IR"/>
        </w:rPr>
        <w:t>ر می‌گوید</w:t>
      </w:r>
      <w:r w:rsidR="00BB137D">
        <w:rPr>
          <w:rFonts w:hint="cs"/>
          <w:rtl/>
          <w:lang w:bidi="fa-IR"/>
        </w:rPr>
        <w:t>:</w:t>
      </w:r>
      <w:r>
        <w:rPr>
          <w:rFonts w:hint="cs"/>
          <w:rtl/>
          <w:lang w:bidi="fa-IR"/>
        </w:rPr>
        <w:t xml:space="preserve"> نقد متن از گسترده‌ترین مباحث می‌باشد</w:t>
      </w:r>
      <w:r w:rsidR="00E00493">
        <w:rPr>
          <w:rFonts w:hint="cs"/>
          <w:rtl/>
          <w:lang w:bidi="fa-IR"/>
        </w:rPr>
        <w:t>،</w:t>
      </w:r>
      <w:r>
        <w:rPr>
          <w:rFonts w:hint="cs"/>
          <w:rtl/>
          <w:lang w:bidi="fa-IR"/>
        </w:rPr>
        <w:t xml:space="preserve"> که علم الحدیث در آن بر روش انتقادی غربی‌ها برتری جسته هم از نظر مفهوم، و هم</w:t>
      </w:r>
      <w:r w:rsidR="0002382A">
        <w:rPr>
          <w:rFonts w:hint="cs"/>
          <w:rtl/>
          <w:lang w:bidi="fa-IR"/>
        </w:rPr>
        <w:t xml:space="preserve"> از نظر متن، و هم از نظر مبحث بررسی نص، و آوردن لفظ.</w:t>
      </w:r>
      <w:r>
        <w:rPr>
          <w:rFonts w:hint="cs"/>
          <w:rtl/>
          <w:lang w:bidi="fa-IR"/>
        </w:rPr>
        <w:t xml:space="preserve"> همانطور که اسد رستم می‌گوید</w:t>
      </w:r>
      <w:r w:rsidR="00BB137D">
        <w:rPr>
          <w:rFonts w:hint="cs"/>
          <w:rtl/>
          <w:lang w:bidi="fa-IR"/>
        </w:rPr>
        <w:t>:</w:t>
      </w:r>
      <w:r w:rsidR="0002382A">
        <w:rPr>
          <w:rFonts w:hint="cs"/>
          <w:rtl/>
          <w:lang w:bidi="fa-IR"/>
        </w:rPr>
        <w:t xml:space="preserve"> نشانه‌ای دیگر</w:t>
      </w:r>
      <w:r>
        <w:rPr>
          <w:rFonts w:hint="cs"/>
          <w:rtl/>
          <w:lang w:bidi="fa-IR"/>
        </w:rPr>
        <w:t xml:space="preserve"> از نشانه‌های امانتداری عالمان علم حدیث در نق</w:t>
      </w:r>
      <w:r w:rsidR="00E00493">
        <w:rPr>
          <w:rFonts w:hint="cs"/>
          <w:rtl/>
          <w:lang w:bidi="fa-IR"/>
        </w:rPr>
        <w:t>د</w:t>
      </w:r>
      <w:r>
        <w:rPr>
          <w:rFonts w:hint="cs"/>
          <w:rtl/>
          <w:lang w:bidi="fa-IR"/>
        </w:rPr>
        <w:t xml:space="preserve"> حدیث می‌باشد، و </w:t>
      </w:r>
      <w:r w:rsidR="0002382A">
        <w:rPr>
          <w:rFonts w:hint="cs"/>
          <w:rtl/>
          <w:lang w:bidi="fa-IR"/>
        </w:rPr>
        <w:t>بررسی</w:t>
      </w:r>
      <w:r>
        <w:rPr>
          <w:rFonts w:hint="cs"/>
          <w:rtl/>
          <w:lang w:bidi="fa-IR"/>
        </w:rPr>
        <w:t xml:space="preserve"> نص را بخاطر وقوف بر لفظ اصلی فرضی دانسته‌اند، بعضی از آن محدثان نه لحن را عوض کردند</w:t>
      </w:r>
      <w:r w:rsidR="00E00493">
        <w:rPr>
          <w:rFonts w:hint="cs"/>
          <w:rtl/>
          <w:lang w:bidi="fa-IR"/>
        </w:rPr>
        <w:t>،</w:t>
      </w:r>
      <w:r>
        <w:rPr>
          <w:rFonts w:hint="cs"/>
          <w:rtl/>
          <w:lang w:bidi="fa-IR"/>
        </w:rPr>
        <w:t xml:space="preserve"> و نه خطا را اصلاح نمودند</w:t>
      </w:r>
      <w:r w:rsidR="00E00493">
        <w:rPr>
          <w:rFonts w:hint="cs"/>
          <w:rtl/>
          <w:lang w:bidi="fa-IR"/>
        </w:rPr>
        <w:t>،</w:t>
      </w:r>
      <w:r>
        <w:rPr>
          <w:rFonts w:hint="cs"/>
          <w:rtl/>
          <w:lang w:bidi="fa-IR"/>
        </w:rPr>
        <w:t xml:space="preserve"> بل</w:t>
      </w:r>
      <w:r w:rsidR="00E00493">
        <w:rPr>
          <w:rFonts w:hint="cs"/>
          <w:rtl/>
          <w:lang w:bidi="fa-IR"/>
        </w:rPr>
        <w:t>ک</w:t>
      </w:r>
      <w:r>
        <w:rPr>
          <w:rFonts w:hint="cs"/>
          <w:rtl/>
          <w:lang w:bidi="fa-IR"/>
        </w:rPr>
        <w:t>ه آرای خود را در حاشیه کتاب‌ها نوشتند</w:t>
      </w:r>
      <w:r w:rsidR="0002382A">
        <w:rPr>
          <w:rFonts w:hint="cs"/>
          <w:rtl/>
          <w:lang w:bidi="fa-IR"/>
        </w:rPr>
        <w:t>.</w:t>
      </w:r>
      <w:r w:rsidRPr="00A11AA5">
        <w:rPr>
          <w:rStyle w:val="a6"/>
          <w:rFonts w:cs="B Lotus"/>
          <w:sz w:val="28"/>
          <w:szCs w:val="28"/>
          <w:rtl/>
          <w:lang w:bidi="fa-IR"/>
        </w:rPr>
        <w:footnoteReference w:id="514"/>
      </w:r>
      <w:r w:rsidRPr="00673CED">
        <w:rPr>
          <w:rFonts w:hint="cs"/>
          <w:rtl/>
        </w:rPr>
        <w:t xml:space="preserve"> </w:t>
      </w:r>
    </w:p>
    <w:p w:rsidR="0002382A"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اسد رستم در این مطالب </w:t>
      </w:r>
      <w:r w:rsidR="0002382A">
        <w:rPr>
          <w:rFonts w:ascii="Times New Roman" w:hAnsi="Times New Roman" w:cs="B Lotus" w:hint="cs"/>
          <w:sz w:val="28"/>
          <w:szCs w:val="28"/>
          <w:rtl/>
          <w:lang w:bidi="fa-IR"/>
        </w:rPr>
        <w:t xml:space="preserve">به شروطی </w:t>
      </w:r>
      <w:r>
        <w:rPr>
          <w:rFonts w:ascii="Times New Roman" w:hAnsi="Times New Roman" w:cs="B Lotus" w:hint="cs"/>
          <w:sz w:val="28"/>
          <w:szCs w:val="28"/>
          <w:rtl/>
          <w:lang w:bidi="fa-IR"/>
        </w:rPr>
        <w:t>اشاره می‌کند که عالمان این علم</w:t>
      </w:r>
      <w:r w:rsidR="00E00493">
        <w:rPr>
          <w:rFonts w:ascii="Times New Roman" w:hAnsi="Times New Roman" w:cs="B Lotus" w:hint="cs"/>
          <w:sz w:val="28"/>
          <w:szCs w:val="28"/>
          <w:rtl/>
          <w:lang w:bidi="fa-IR"/>
        </w:rPr>
        <w:t>،</w:t>
      </w:r>
      <w:r w:rsidR="0002382A">
        <w:rPr>
          <w:rFonts w:ascii="Times New Roman" w:hAnsi="Times New Roman" w:cs="B Lotus" w:hint="cs"/>
          <w:sz w:val="28"/>
          <w:szCs w:val="28"/>
          <w:rtl/>
          <w:lang w:bidi="fa-IR"/>
        </w:rPr>
        <w:t xml:space="preserve"> در عدم جواز</w:t>
      </w:r>
      <w:r>
        <w:rPr>
          <w:rFonts w:ascii="Times New Roman" w:hAnsi="Times New Roman" w:cs="B Lotus" w:hint="cs"/>
          <w:sz w:val="28"/>
          <w:szCs w:val="28"/>
          <w:rtl/>
          <w:lang w:bidi="fa-IR"/>
        </w:rPr>
        <w:t xml:space="preserve"> روایت حدیث</w:t>
      </w:r>
      <w:r w:rsidR="0002382A">
        <w:rPr>
          <w:rFonts w:ascii="Times New Roman" w:hAnsi="Times New Roman" w:cs="B Lotus" w:hint="cs"/>
          <w:sz w:val="28"/>
          <w:szCs w:val="28"/>
          <w:rtl/>
          <w:lang w:bidi="fa-IR"/>
        </w:rPr>
        <w:t xml:space="preserve"> بر طبق معنا را آورده‌اند که</w:t>
      </w:r>
      <w:r>
        <w:rPr>
          <w:rFonts w:ascii="Times New Roman" w:hAnsi="Times New Roman" w:cs="B Lotus" w:hint="cs"/>
          <w:sz w:val="28"/>
          <w:szCs w:val="28"/>
          <w:rtl/>
          <w:lang w:bidi="fa-IR"/>
        </w:rPr>
        <w:t xml:space="preserve"> اگر راوی به الفاظ و دلالت‌های آن و مقصدهایش آگاهی نداشته باشد، و در معنا کردن آگاه نباشد و در مقدار اختلافی که میان آنهاست بصیر نباشد</w:t>
      </w:r>
      <w:r w:rsidR="00E00493">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روایت کرد</w:t>
      </w:r>
      <w:r w:rsidR="00E00493">
        <w:rPr>
          <w:rFonts w:ascii="Times New Roman" w:hAnsi="Times New Roman" w:cs="B Lotus" w:hint="cs"/>
          <w:sz w:val="28"/>
          <w:szCs w:val="28"/>
          <w:rtl/>
          <w:lang w:bidi="fa-IR"/>
        </w:rPr>
        <w:t>ن</w:t>
      </w:r>
      <w:r>
        <w:rPr>
          <w:rFonts w:ascii="Times New Roman" w:hAnsi="Times New Roman" w:cs="B Lotus" w:hint="cs"/>
          <w:sz w:val="28"/>
          <w:szCs w:val="28"/>
          <w:rtl/>
          <w:lang w:bidi="fa-IR"/>
        </w:rPr>
        <w:t xml:space="preserve"> درست نیست</w:t>
      </w:r>
      <w:r w:rsidR="0002382A">
        <w:rPr>
          <w:rFonts w:ascii="Times New Roman" w:hAnsi="Times New Roman" w:cs="B Lotus" w:hint="cs"/>
          <w:sz w:val="28"/>
          <w:szCs w:val="28"/>
          <w:rtl/>
          <w:lang w:bidi="fa-IR"/>
        </w:rPr>
        <w:t>.</w:t>
      </w:r>
    </w:p>
    <w:p w:rsidR="0002382A" w:rsidRDefault="001627BE" w:rsidP="008F7618">
      <w:pPr>
        <w:rPr>
          <w:rFonts w:hint="cs"/>
          <w:rtl/>
          <w:lang w:bidi="fa-IR"/>
        </w:rPr>
      </w:pPr>
      <w:r w:rsidRPr="00673CED">
        <w:rPr>
          <w:rFonts w:hint="cs"/>
          <w:rtl/>
        </w:rPr>
        <w:t>در این حالت برای راوی، روایتی را با آن لفظی که شنیده است مشخص می‌شود. و روایت کردن با معنا برای او جایز نیست</w:t>
      </w:r>
      <w:r w:rsidR="0002382A" w:rsidRPr="00673CED">
        <w:rPr>
          <w:rFonts w:hint="cs"/>
          <w:rtl/>
        </w:rPr>
        <w:t>.</w:t>
      </w:r>
      <w:r w:rsidRPr="00A11AA5">
        <w:rPr>
          <w:rStyle w:val="a6"/>
          <w:rFonts w:cs="B Lotus"/>
          <w:sz w:val="28"/>
          <w:szCs w:val="28"/>
          <w:rtl/>
          <w:lang w:bidi="fa-IR"/>
        </w:rPr>
        <w:footnoteReference w:id="515"/>
      </w:r>
      <w:r>
        <w:rPr>
          <w:rFonts w:hint="cs"/>
          <w:rtl/>
          <w:lang w:bidi="fa-IR"/>
        </w:rPr>
        <w:t xml:space="preserve"> </w:t>
      </w:r>
    </w:p>
    <w:p w:rsidR="001627BE" w:rsidRPr="00F72D51" w:rsidRDefault="001627BE" w:rsidP="008F7618">
      <w:pPr>
        <w:rPr>
          <w:rFonts w:cs="Times New Roman" w:hint="cs"/>
          <w:rtl/>
          <w:lang w:bidi="fa-IR"/>
        </w:rPr>
      </w:pPr>
      <w:r>
        <w:rPr>
          <w:rFonts w:hint="cs"/>
          <w:rtl/>
          <w:lang w:bidi="fa-IR"/>
        </w:rPr>
        <w:t>آیا همه این کارها و اقدامات برای حفظ</w:t>
      </w:r>
      <w:r w:rsidR="00E00493">
        <w:rPr>
          <w:rFonts w:hint="cs"/>
          <w:rtl/>
          <w:lang w:bidi="fa-IR"/>
        </w:rPr>
        <w:t>،</w:t>
      </w:r>
      <w:r>
        <w:rPr>
          <w:rFonts w:hint="cs"/>
          <w:rtl/>
          <w:lang w:bidi="fa-IR"/>
        </w:rPr>
        <w:t xml:space="preserve"> و سلامتی متن نیست؟ </w:t>
      </w:r>
    </w:p>
    <w:p w:rsidR="0002382A" w:rsidRDefault="001627BE" w:rsidP="008F7618">
      <w:pPr>
        <w:rPr>
          <w:rFonts w:hint="cs"/>
          <w:rtl/>
          <w:lang w:bidi="fa-IR"/>
        </w:rPr>
      </w:pPr>
      <w:r w:rsidRPr="00673CED">
        <w:rPr>
          <w:rFonts w:hint="cs"/>
          <w:rtl/>
        </w:rPr>
        <w:t>در این مطلب بر عنایت و توجه محدثین به نقد متن‌ها</w:t>
      </w:r>
      <w:r w:rsidR="00E00493" w:rsidRPr="00673CED">
        <w:rPr>
          <w:rFonts w:hint="cs"/>
          <w:rtl/>
        </w:rPr>
        <w:t>،</w:t>
      </w:r>
      <w:r w:rsidRPr="00673CED">
        <w:rPr>
          <w:rFonts w:hint="cs"/>
          <w:rtl/>
        </w:rPr>
        <w:t xml:space="preserve"> از جعل احادیث موضوع که مخا</w:t>
      </w:r>
      <w:r w:rsidR="0002382A" w:rsidRPr="00673CED">
        <w:rPr>
          <w:rFonts w:hint="cs"/>
          <w:rtl/>
        </w:rPr>
        <w:t>لف عقل و مشاهده و حواس می‌باشند،</w:t>
      </w:r>
      <w:r w:rsidRPr="00673CED">
        <w:rPr>
          <w:rFonts w:hint="cs"/>
          <w:rtl/>
        </w:rPr>
        <w:t xml:space="preserve"> </w:t>
      </w:r>
      <w:r w:rsidR="0002382A" w:rsidRPr="00673CED">
        <w:rPr>
          <w:rFonts w:hint="cs"/>
          <w:rtl/>
        </w:rPr>
        <w:t xml:space="preserve">استدلال نمی‌کنم. </w:t>
      </w:r>
      <w:r w:rsidRPr="00673CED">
        <w:rPr>
          <w:rFonts w:hint="cs"/>
          <w:rtl/>
        </w:rPr>
        <w:t>با وجود اینکه امکان تأویل آن هم نیست</w:t>
      </w:r>
      <w:r w:rsidR="00E00493" w:rsidRPr="00673CED">
        <w:rPr>
          <w:rFonts w:hint="cs"/>
          <w:rtl/>
        </w:rPr>
        <w:t>.</w:t>
      </w:r>
      <w:r w:rsidRPr="00673CED">
        <w:rPr>
          <w:rFonts w:hint="cs"/>
          <w:rtl/>
        </w:rPr>
        <w:t xml:space="preserve"> تأویلی که احتمال</w:t>
      </w:r>
      <w:r w:rsidR="00E00493" w:rsidRPr="00673CED">
        <w:rPr>
          <w:rFonts w:hint="cs"/>
          <w:rtl/>
        </w:rPr>
        <w:t>ِ</w:t>
      </w:r>
      <w:r w:rsidRPr="00673CED">
        <w:rPr>
          <w:rFonts w:hint="cs"/>
          <w:rtl/>
        </w:rPr>
        <w:t xml:space="preserve"> نزدیک به درستی باشد</w:t>
      </w:r>
      <w:r w:rsidR="00E00493" w:rsidRPr="00673CED">
        <w:rPr>
          <w:rFonts w:hint="cs"/>
          <w:rtl/>
        </w:rPr>
        <w:t>.</w:t>
      </w:r>
      <w:r w:rsidRPr="00673CED">
        <w:rPr>
          <w:rFonts w:hint="cs"/>
          <w:rtl/>
        </w:rPr>
        <w:t xml:space="preserve"> آنها خیلی از احادیث را به دل</w:t>
      </w:r>
      <w:r w:rsidR="00E00493" w:rsidRPr="00673CED">
        <w:rPr>
          <w:rFonts w:hint="cs"/>
          <w:rtl/>
        </w:rPr>
        <w:t>ی</w:t>
      </w:r>
      <w:r w:rsidRPr="00673CED">
        <w:rPr>
          <w:rFonts w:hint="cs"/>
          <w:rtl/>
        </w:rPr>
        <w:t>ل مخالف بودن با قرآن و سنت مشهور</w:t>
      </w:r>
      <w:r w:rsidR="00E00493" w:rsidRPr="00673CED">
        <w:rPr>
          <w:rFonts w:hint="cs"/>
          <w:rtl/>
        </w:rPr>
        <w:t>ِ</w:t>
      </w:r>
      <w:r w:rsidRPr="00673CED">
        <w:rPr>
          <w:rFonts w:hint="cs"/>
          <w:rtl/>
        </w:rPr>
        <w:t xml:space="preserve"> صحیح</w:t>
      </w:r>
      <w:r w:rsidR="00E00493" w:rsidRPr="00673CED">
        <w:rPr>
          <w:rFonts w:hint="cs"/>
          <w:rtl/>
        </w:rPr>
        <w:t>،</w:t>
      </w:r>
      <w:r w:rsidRPr="00673CED">
        <w:rPr>
          <w:rFonts w:hint="cs"/>
          <w:rtl/>
        </w:rPr>
        <w:t xml:space="preserve"> و تاریخ معروفی رد کرده‌اند</w:t>
      </w:r>
      <w:r w:rsidR="0002382A" w:rsidRPr="00673CED">
        <w:rPr>
          <w:rFonts w:hint="cs"/>
          <w:rtl/>
        </w:rPr>
        <w:t>.</w:t>
      </w:r>
      <w:r w:rsidRPr="00A11AA5">
        <w:rPr>
          <w:rStyle w:val="a6"/>
          <w:rFonts w:cs="B Lotus"/>
          <w:sz w:val="28"/>
          <w:szCs w:val="28"/>
          <w:rtl/>
          <w:lang w:bidi="fa-IR"/>
        </w:rPr>
        <w:footnoteReference w:id="516"/>
      </w:r>
      <w:r>
        <w:rPr>
          <w:rFonts w:hint="cs"/>
          <w:rtl/>
          <w:lang w:bidi="fa-IR"/>
        </w:rPr>
        <w:t xml:space="preserve"> </w:t>
      </w:r>
    </w:p>
    <w:p w:rsidR="001627BE" w:rsidRDefault="001627BE" w:rsidP="008F7618">
      <w:pPr>
        <w:rPr>
          <w:rFonts w:hint="cs"/>
          <w:rtl/>
          <w:lang w:bidi="fa-IR"/>
        </w:rPr>
      </w:pPr>
      <w:r>
        <w:rPr>
          <w:rFonts w:hint="cs"/>
          <w:rtl/>
          <w:lang w:bidi="fa-IR"/>
        </w:rPr>
        <w:t xml:space="preserve">از نمونه‌های </w:t>
      </w:r>
      <w:r w:rsidR="0002382A">
        <w:rPr>
          <w:rFonts w:hint="cs"/>
          <w:rtl/>
          <w:lang w:bidi="fa-IR"/>
        </w:rPr>
        <w:t>بررسی و آزمایش</w:t>
      </w:r>
      <w:r>
        <w:rPr>
          <w:rFonts w:hint="cs"/>
          <w:rtl/>
          <w:lang w:bidi="fa-IR"/>
        </w:rPr>
        <w:t xml:space="preserve"> متن حدیث و انتقاد از آن،</w:t>
      </w:r>
      <w:r w:rsidR="0002382A">
        <w:rPr>
          <w:rFonts w:hint="cs"/>
          <w:rtl/>
          <w:lang w:bidi="fa-IR"/>
        </w:rPr>
        <w:t xml:space="preserve"> توسط محدثین،</w:t>
      </w:r>
      <w:r>
        <w:rPr>
          <w:rFonts w:hint="cs"/>
          <w:rtl/>
          <w:lang w:bidi="fa-IR"/>
        </w:rPr>
        <w:t xml:space="preserve"> </w:t>
      </w:r>
      <w:r w:rsidR="0002382A">
        <w:rPr>
          <w:rFonts w:hint="cs"/>
          <w:rtl/>
          <w:lang w:bidi="fa-IR"/>
        </w:rPr>
        <w:t>حدیث</w:t>
      </w:r>
      <w:r>
        <w:rPr>
          <w:rFonts w:hint="cs"/>
          <w:rtl/>
          <w:lang w:bidi="fa-IR"/>
        </w:rPr>
        <w:t xml:space="preserve"> قرار دادن جزیه بر یهودیان خیبر می‌باشد که این داستان را چندین علما مانند حافظ سبکی</w:t>
      </w:r>
      <w:r w:rsidRPr="00A11AA5">
        <w:rPr>
          <w:rStyle w:val="a6"/>
          <w:rFonts w:cs="B Lotus"/>
          <w:sz w:val="28"/>
          <w:szCs w:val="28"/>
          <w:rtl/>
          <w:lang w:bidi="fa-IR"/>
        </w:rPr>
        <w:footnoteReference w:id="517"/>
      </w:r>
      <w:r w:rsidRPr="00673CED">
        <w:rPr>
          <w:rFonts w:hint="cs"/>
          <w:rtl/>
        </w:rPr>
        <w:t xml:space="preserve"> و ابن کثیر</w:t>
      </w:r>
      <w:r w:rsidRPr="00A11AA5">
        <w:rPr>
          <w:rStyle w:val="a6"/>
          <w:rFonts w:cs="B Lotus"/>
          <w:sz w:val="28"/>
          <w:szCs w:val="28"/>
          <w:rtl/>
          <w:lang w:bidi="fa-IR"/>
        </w:rPr>
        <w:footnoteReference w:id="518"/>
      </w:r>
      <w:r w:rsidRPr="00673CED">
        <w:rPr>
          <w:rFonts w:hint="cs"/>
          <w:rtl/>
        </w:rPr>
        <w:t xml:space="preserve"> و سخاوی</w:t>
      </w:r>
      <w:r w:rsidRPr="00A11AA5">
        <w:rPr>
          <w:rStyle w:val="a6"/>
          <w:rFonts w:cs="B Lotus"/>
          <w:sz w:val="28"/>
          <w:szCs w:val="28"/>
          <w:rtl/>
          <w:lang w:bidi="fa-IR"/>
        </w:rPr>
        <w:footnoteReference w:id="519"/>
      </w:r>
      <w:r>
        <w:rPr>
          <w:rFonts w:hint="cs"/>
          <w:rtl/>
          <w:lang w:bidi="fa-IR"/>
        </w:rPr>
        <w:t xml:space="preserve"> روایت کرده‌اند. عده‌ای از یهودیان نامه</w:t>
      </w:r>
      <w:r w:rsidR="00E00493">
        <w:rPr>
          <w:rFonts w:hint="eastAsia"/>
          <w:rtl/>
          <w:lang w:bidi="fa-IR"/>
        </w:rPr>
        <w:t>‌ای</w:t>
      </w:r>
      <w:r>
        <w:rPr>
          <w:rFonts w:hint="cs"/>
          <w:rtl/>
          <w:lang w:bidi="fa-IR"/>
        </w:rPr>
        <w:t xml:space="preserve"> آشکار ساختند</w:t>
      </w:r>
      <w:r w:rsidR="00E00493">
        <w:rPr>
          <w:rFonts w:hint="cs"/>
          <w:rtl/>
          <w:lang w:bidi="fa-IR"/>
        </w:rPr>
        <w:t>،</w:t>
      </w:r>
      <w:r>
        <w:rPr>
          <w:rFonts w:hint="cs"/>
          <w:rtl/>
          <w:lang w:bidi="fa-IR"/>
        </w:rPr>
        <w:t xml:space="preserve"> و مدعی شدند</w:t>
      </w:r>
      <w:r w:rsidR="00E00493">
        <w:rPr>
          <w:rFonts w:hint="cs"/>
          <w:rtl/>
          <w:lang w:bidi="fa-IR"/>
        </w:rPr>
        <w:t>،</w:t>
      </w:r>
      <w:r>
        <w:rPr>
          <w:rFonts w:hint="cs"/>
          <w:rtl/>
          <w:lang w:bidi="fa-IR"/>
        </w:rPr>
        <w:t xml:space="preserve"> که نامه رسول خدا</w:t>
      </w:r>
      <w:r>
        <w:rPr>
          <w:rFonts w:hint="cs"/>
          <w:lang w:bidi="fa-IR"/>
        </w:rPr>
        <w:sym w:font="AGA Arabesque" w:char="F072"/>
      </w:r>
      <w:r>
        <w:rPr>
          <w:rFonts w:hint="cs"/>
          <w:rtl/>
          <w:lang w:bidi="fa-IR"/>
        </w:rPr>
        <w:t xml:space="preserve"> می‌باشد که گرفتن جزیه را از آنها </w:t>
      </w:r>
      <w:r w:rsidR="00642D29">
        <w:rPr>
          <w:rFonts w:hint="cs"/>
          <w:rtl/>
          <w:lang w:bidi="fa-IR"/>
        </w:rPr>
        <w:t>رفع کرده</w:t>
      </w:r>
      <w:r>
        <w:rPr>
          <w:rFonts w:hint="cs"/>
          <w:rtl/>
          <w:lang w:bidi="fa-IR"/>
        </w:rPr>
        <w:t xml:space="preserve"> است، و در آن به شهادت چند تن از اصحاب اشاره شده بود. و متذکر شدند که آن نامه به خط علی ابن ابی طالب</w:t>
      </w:r>
      <w:r>
        <w:rPr>
          <w:rFonts w:hint="cs"/>
          <w:lang w:bidi="fa-IR"/>
        </w:rPr>
        <w:sym w:font="AGA Arabesque" w:char="F074"/>
      </w:r>
      <w:r>
        <w:rPr>
          <w:rFonts w:hint="cs"/>
          <w:rtl/>
          <w:lang w:bidi="fa-IR"/>
        </w:rPr>
        <w:t xml:space="preserve"> می‌باشد</w:t>
      </w:r>
      <w:r w:rsidR="00E00493">
        <w:rPr>
          <w:rFonts w:hint="cs"/>
          <w:rtl/>
          <w:lang w:bidi="fa-IR"/>
        </w:rPr>
        <w:t>.</w:t>
      </w:r>
      <w:r>
        <w:rPr>
          <w:rFonts w:hint="cs"/>
          <w:rtl/>
          <w:lang w:bidi="fa-IR"/>
        </w:rPr>
        <w:t xml:space="preserve"> این نامه را به رئیس وزیران ابی القاسم علی بن حسن</w:t>
      </w:r>
      <w:r w:rsidR="00E00493">
        <w:rPr>
          <w:rFonts w:hint="cs"/>
          <w:rtl/>
          <w:lang w:bidi="fa-IR"/>
        </w:rPr>
        <w:t>،</w:t>
      </w:r>
      <w:r>
        <w:rPr>
          <w:rFonts w:hint="cs"/>
          <w:rtl/>
          <w:lang w:bidi="fa-IR"/>
        </w:rPr>
        <w:t xml:space="preserve"> وزیر قائم بأمر </w:t>
      </w:r>
      <w:r w:rsidR="00642D29">
        <w:rPr>
          <w:rFonts w:hint="cs"/>
          <w:rtl/>
          <w:lang w:bidi="fa-IR"/>
        </w:rPr>
        <w:t>الله از خلفای عباسی ارائه کردند و او</w:t>
      </w:r>
      <w:r>
        <w:rPr>
          <w:rFonts w:hint="cs"/>
          <w:rtl/>
          <w:lang w:bidi="fa-IR"/>
        </w:rPr>
        <w:t xml:space="preserve"> آن را به خطیب بغدادی نشان داد، بعد از تأمل در آن، گفت که این نامه جعلی می‌باشد. گفتند</w:t>
      </w:r>
      <w:r w:rsidR="00BB137D">
        <w:rPr>
          <w:rFonts w:hint="cs"/>
          <w:rtl/>
          <w:lang w:bidi="fa-IR"/>
        </w:rPr>
        <w:t>:</w:t>
      </w:r>
      <w:r>
        <w:rPr>
          <w:rFonts w:hint="cs"/>
          <w:rtl/>
          <w:lang w:bidi="fa-IR"/>
        </w:rPr>
        <w:t xml:space="preserve"> از کجا فهمیدی. گفت</w:t>
      </w:r>
      <w:r w:rsidR="00BB137D">
        <w:rPr>
          <w:rFonts w:hint="cs"/>
          <w:rtl/>
          <w:lang w:bidi="fa-IR"/>
        </w:rPr>
        <w:t>:</w:t>
      </w:r>
      <w:r>
        <w:rPr>
          <w:rFonts w:hint="cs"/>
          <w:rtl/>
          <w:lang w:bidi="fa-IR"/>
        </w:rPr>
        <w:t xml:space="preserve"> در آن شهادت معاویه است، در حالی که او در سال فتح مکه در سال هشتم هجری مسلمان شد، ولی فتح خیبر در سال هفتم هجری بود، آن هنگام معاویه مسلمان نشده بود، و در ماجرای خیبر حاضر نبود، در آن شهادت سعد ابن معاذ می‌باشد، در حالی که ایشان سال پنجم هجری </w:t>
      </w:r>
      <w:r w:rsidR="00642D29">
        <w:rPr>
          <w:rFonts w:hint="cs"/>
          <w:rtl/>
          <w:lang w:bidi="fa-IR"/>
        </w:rPr>
        <w:t>در جنگ بنی قریظه از دنیا رفتند</w:t>
      </w:r>
      <w:r>
        <w:rPr>
          <w:rFonts w:hint="cs"/>
          <w:rtl/>
          <w:lang w:bidi="fa-IR"/>
        </w:rPr>
        <w:t>، دو سال قبل از فتح خیبر، رئیس الوزراء او را تحسین کرد</w:t>
      </w:r>
      <w:r w:rsidR="00E00493">
        <w:rPr>
          <w:rFonts w:hint="cs"/>
          <w:rtl/>
          <w:lang w:bidi="fa-IR"/>
        </w:rPr>
        <w:t>،</w:t>
      </w:r>
      <w:r>
        <w:rPr>
          <w:rFonts w:hint="cs"/>
          <w:rtl/>
          <w:lang w:bidi="fa-IR"/>
        </w:rPr>
        <w:t xml:space="preserve"> به او اعتماد کرد</w:t>
      </w:r>
      <w:r w:rsidR="00E00493">
        <w:rPr>
          <w:rFonts w:hint="cs"/>
          <w:rtl/>
          <w:lang w:bidi="fa-IR"/>
        </w:rPr>
        <w:t>،</w:t>
      </w:r>
      <w:r>
        <w:rPr>
          <w:rFonts w:hint="cs"/>
          <w:rtl/>
          <w:lang w:bidi="fa-IR"/>
        </w:rPr>
        <w:t xml:space="preserve"> و آن را تأیید نمود. و بخاطر محتویات نامه </w:t>
      </w:r>
      <w:r w:rsidR="00642D29">
        <w:rPr>
          <w:rFonts w:hint="cs"/>
          <w:rtl/>
          <w:lang w:bidi="fa-IR"/>
        </w:rPr>
        <w:t xml:space="preserve">دادن </w:t>
      </w:r>
      <w:r>
        <w:rPr>
          <w:rFonts w:hint="cs"/>
          <w:rtl/>
          <w:lang w:bidi="fa-IR"/>
        </w:rPr>
        <w:t xml:space="preserve">جزیه را از آنها </w:t>
      </w:r>
      <w:r w:rsidR="00642D29">
        <w:rPr>
          <w:rFonts w:hint="cs"/>
          <w:rtl/>
          <w:lang w:bidi="fa-IR"/>
        </w:rPr>
        <w:t>رفع نکرد،</w:t>
      </w:r>
      <w:r>
        <w:rPr>
          <w:rFonts w:hint="cs"/>
          <w:rtl/>
          <w:lang w:bidi="fa-IR"/>
        </w:rPr>
        <w:t xml:space="preserve"> چون جعلی و باطل بود. </w:t>
      </w:r>
    </w:p>
    <w:p w:rsidR="00642D29" w:rsidRDefault="00642D29" w:rsidP="008F7618">
      <w:pPr>
        <w:rPr>
          <w:rFonts w:hint="cs"/>
          <w:rtl/>
          <w:lang w:bidi="fa-IR"/>
        </w:rPr>
      </w:pPr>
      <w:r>
        <w:rPr>
          <w:rFonts w:hint="cs"/>
          <w:rtl/>
          <w:lang w:bidi="fa-IR"/>
        </w:rPr>
        <w:t>قبل از</w:t>
      </w:r>
      <w:r w:rsidR="001627BE">
        <w:rPr>
          <w:rFonts w:hint="cs"/>
          <w:rtl/>
          <w:lang w:bidi="fa-IR"/>
        </w:rPr>
        <w:t xml:space="preserve"> حافظ خطیب بغدادی</w:t>
      </w:r>
      <w:r>
        <w:rPr>
          <w:rFonts w:hint="cs"/>
          <w:rtl/>
          <w:lang w:bidi="fa-IR"/>
        </w:rPr>
        <w:t>، امام ابن جریر طبری</w:t>
      </w:r>
      <w:r w:rsidR="001627BE">
        <w:rPr>
          <w:rFonts w:hint="cs"/>
          <w:rtl/>
          <w:lang w:bidi="fa-IR"/>
        </w:rPr>
        <w:t xml:space="preserve"> دروغ و جعلی بودن این نامه را ذکر کرده است، همانطور که در البدایه و النهایه ابن کثیر این مطلب آمده است.</w:t>
      </w:r>
      <w:r w:rsidRPr="00A11AA5">
        <w:rPr>
          <w:rStyle w:val="a6"/>
          <w:rFonts w:cs="B Lotus"/>
          <w:sz w:val="28"/>
          <w:szCs w:val="28"/>
          <w:rtl/>
          <w:lang w:bidi="fa-IR"/>
        </w:rPr>
        <w:footnoteReference w:id="520"/>
      </w:r>
      <w:r w:rsidR="001627BE">
        <w:rPr>
          <w:rFonts w:hint="cs"/>
          <w:rtl/>
          <w:lang w:bidi="fa-IR"/>
        </w:rPr>
        <w:t xml:space="preserve"> </w:t>
      </w:r>
    </w:p>
    <w:p w:rsidR="00642D29" w:rsidRPr="00673CED" w:rsidRDefault="001627BE" w:rsidP="008F7618">
      <w:pPr>
        <w:rPr>
          <w:rFonts w:hint="cs"/>
          <w:rtl/>
        </w:rPr>
      </w:pPr>
      <w:r>
        <w:rPr>
          <w:rFonts w:hint="cs"/>
          <w:rtl/>
          <w:lang w:bidi="fa-IR"/>
        </w:rPr>
        <w:t>ابن قیم جوزیه نی</w:t>
      </w:r>
      <w:r w:rsidR="00E00493">
        <w:rPr>
          <w:rFonts w:hint="cs"/>
          <w:rtl/>
          <w:lang w:bidi="fa-IR"/>
        </w:rPr>
        <w:t xml:space="preserve">ز در دو کتاب خود، </w:t>
      </w:r>
      <w:r w:rsidR="00642D29">
        <w:rPr>
          <w:rFonts w:hint="cs"/>
          <w:rtl/>
          <w:lang w:bidi="fa-IR"/>
        </w:rPr>
        <w:t>«</w:t>
      </w:r>
      <w:r w:rsidR="00E00493">
        <w:rPr>
          <w:rFonts w:hint="cs"/>
          <w:rtl/>
          <w:lang w:bidi="fa-IR"/>
        </w:rPr>
        <w:t>احکام اهل الذ</w:t>
      </w:r>
      <w:r>
        <w:rPr>
          <w:rFonts w:hint="cs"/>
          <w:rtl/>
          <w:lang w:bidi="fa-IR"/>
        </w:rPr>
        <w:t>مه</w:t>
      </w:r>
      <w:r w:rsidR="00642D29">
        <w:rPr>
          <w:rFonts w:hint="cs"/>
          <w:rtl/>
          <w:lang w:bidi="fa-IR"/>
        </w:rPr>
        <w:t>»</w:t>
      </w:r>
      <w:r w:rsidRPr="00A11AA5">
        <w:rPr>
          <w:rStyle w:val="a6"/>
          <w:rFonts w:cs="B Lotus"/>
          <w:sz w:val="28"/>
          <w:szCs w:val="28"/>
          <w:rtl/>
          <w:lang w:bidi="fa-IR"/>
        </w:rPr>
        <w:footnoteReference w:id="521"/>
      </w:r>
      <w:r w:rsidRPr="00673CED">
        <w:rPr>
          <w:rFonts w:hint="cs"/>
          <w:rtl/>
        </w:rPr>
        <w:t xml:space="preserve"> و </w:t>
      </w:r>
      <w:r w:rsidR="00642D29" w:rsidRPr="00673CED">
        <w:rPr>
          <w:rFonts w:hint="cs"/>
          <w:rtl/>
        </w:rPr>
        <w:t>«</w:t>
      </w:r>
      <w:r w:rsidRPr="00673CED">
        <w:rPr>
          <w:rFonts w:hint="cs"/>
          <w:rtl/>
        </w:rPr>
        <w:t xml:space="preserve">المنار المنیف </w:t>
      </w:r>
      <w:r w:rsidR="00642D29" w:rsidRPr="00673CED">
        <w:rPr>
          <w:rFonts w:hint="cs"/>
          <w:rtl/>
        </w:rPr>
        <w:t xml:space="preserve">فی الصحیح </w:t>
      </w:r>
      <w:r w:rsidRPr="00673CED">
        <w:rPr>
          <w:rFonts w:hint="cs"/>
          <w:rtl/>
        </w:rPr>
        <w:t>و الضعیف</w:t>
      </w:r>
      <w:r w:rsidR="00642D29" w:rsidRPr="00673CED">
        <w:rPr>
          <w:rFonts w:hint="cs"/>
          <w:rtl/>
        </w:rPr>
        <w:t>»</w:t>
      </w:r>
      <w:r w:rsidRPr="00A11AA5">
        <w:rPr>
          <w:rStyle w:val="a6"/>
          <w:rFonts w:cs="B Lotus"/>
          <w:sz w:val="28"/>
          <w:szCs w:val="28"/>
          <w:rtl/>
          <w:lang w:bidi="fa-IR"/>
        </w:rPr>
        <w:footnoteReference w:id="522"/>
      </w:r>
      <w:r w:rsidRPr="00673CED">
        <w:rPr>
          <w:rFonts w:hint="cs"/>
          <w:rtl/>
        </w:rPr>
        <w:t xml:space="preserve"> به جعلی بودن این نامه توسط یهود پرداخته است، و دروغ و جعلی بودن آن را به ده دلیل بیان کرده است. سپس آورده که، یهود این نامه را نزد ابن تیمیه آوردند، آن را بسیار با احترام و عزت، حمل می‌کردند، که با پارچه‌ای از حریر و ابریشم پوشانده شده بود، وقتی ابن تیمیه آن را باز کرد و در آن تأمل نمود. بر آن آب دهان </w:t>
      </w:r>
      <w:r w:rsidR="00642D29" w:rsidRPr="00673CED">
        <w:rPr>
          <w:rFonts w:hint="cs"/>
          <w:rtl/>
        </w:rPr>
        <w:t>انداخت</w:t>
      </w:r>
      <w:r w:rsidRPr="00673CED">
        <w:rPr>
          <w:rFonts w:hint="cs"/>
          <w:rtl/>
        </w:rPr>
        <w:t xml:space="preserve"> و گفت</w:t>
      </w:r>
      <w:r w:rsidR="00BB137D" w:rsidRPr="00673CED">
        <w:rPr>
          <w:rFonts w:hint="cs"/>
          <w:rtl/>
        </w:rPr>
        <w:t>:</w:t>
      </w:r>
      <w:r w:rsidRPr="00673CED">
        <w:rPr>
          <w:rFonts w:hint="cs"/>
          <w:rtl/>
        </w:rPr>
        <w:t xml:space="preserve"> این نامه به چند دلیل باطل و دروغ است، و آنها را برای یهود بر شمرد، بعد از آن یهود با حقارت و خواری آنجا را ترک کردند</w:t>
      </w:r>
      <w:r w:rsidR="00642D29" w:rsidRPr="00673CED">
        <w:rPr>
          <w:rFonts w:hint="cs"/>
          <w:rtl/>
        </w:rPr>
        <w:t>.</w:t>
      </w:r>
      <w:r w:rsidRPr="00A11AA5">
        <w:rPr>
          <w:rStyle w:val="a6"/>
          <w:rFonts w:cs="B Lotus"/>
          <w:sz w:val="28"/>
          <w:szCs w:val="28"/>
          <w:rtl/>
          <w:lang w:bidi="fa-IR"/>
        </w:rPr>
        <w:footnoteReference w:id="523"/>
      </w:r>
      <w:r w:rsidRPr="00673CED">
        <w:rPr>
          <w:rFonts w:hint="cs"/>
          <w:rtl/>
        </w:rPr>
        <w:t xml:space="preserve"> </w:t>
      </w:r>
    </w:p>
    <w:p w:rsidR="001627BE" w:rsidRDefault="001627BE" w:rsidP="008F7618">
      <w:pPr>
        <w:rPr>
          <w:rFonts w:hint="cs"/>
          <w:rtl/>
          <w:lang w:bidi="fa-IR"/>
        </w:rPr>
      </w:pPr>
      <w:r>
        <w:rPr>
          <w:rFonts w:hint="cs"/>
          <w:rtl/>
          <w:lang w:bidi="fa-IR"/>
        </w:rPr>
        <w:t xml:space="preserve">با همه این مطالبی که در این فصل گفته شده ادعای کوتاهی اهل حدیث در مورد متن حدیث از درجه اعتبار ساقط می‌شود. و خداوند در این زمینه و همه زمینه‌ها از همه ما عالمتر و آگاه‌تر است. </w:t>
      </w:r>
    </w:p>
    <w:p w:rsidR="001627BE" w:rsidRDefault="001627BE" w:rsidP="008F7618">
      <w:pPr>
        <w:rPr>
          <w:rtl/>
          <w:lang w:bidi="fa-IR"/>
        </w:rPr>
        <w:sectPr w:rsidR="001627BE" w:rsidSect="000618C7">
          <w:headerReference w:type="even" r:id="rId13"/>
          <w:headerReference w:type="default" r:id="rId14"/>
          <w:footnotePr>
            <w:numRestart w:val="eachPage"/>
          </w:footnotePr>
          <w:pgSz w:w="11907" w:h="16840" w:code="9"/>
          <w:pgMar w:top="2835" w:right="2325" w:bottom="3402" w:left="2325" w:header="1418" w:footer="2835" w:gutter="0"/>
          <w:cols w:space="720"/>
          <w:titlePg/>
          <w:rtlGutter/>
        </w:sectPr>
      </w:pPr>
    </w:p>
    <w:p w:rsidR="001627BE" w:rsidRDefault="00C20A18" w:rsidP="00A41A48">
      <w:pPr>
        <w:ind w:firstLine="131"/>
        <w:jc w:val="center"/>
        <w:rPr>
          <w:rFonts w:hint="cs"/>
          <w:rtl/>
          <w:lang w:bidi="fa-IR"/>
        </w:rPr>
      </w:pPr>
      <w:r>
        <w:rPr>
          <w:rFonts w:hint="cs"/>
          <w:noProof/>
          <w:rtl/>
        </w:rPr>
        <w:pict>
          <v:roundrect id="_x0000_s2157" style="position:absolute;left:0;text-align:left;margin-left:-15.05pt;margin-top:18.1pt;width:389.15pt;height:434.4pt;z-index:251666432" arcsize="10923f">
            <v:fill opacity="0"/>
            <w10:wrap anchorx="page"/>
          </v:roundrect>
        </w:pict>
      </w:r>
    </w:p>
    <w:p w:rsidR="001627BE" w:rsidRDefault="001627BE" w:rsidP="008F7618">
      <w:pPr>
        <w:rPr>
          <w:rFonts w:hint="cs"/>
          <w:rtl/>
          <w:lang w:bidi="fa-IR"/>
        </w:rPr>
      </w:pPr>
    </w:p>
    <w:p w:rsidR="00A41A48" w:rsidRPr="00A41A48" w:rsidRDefault="00A41A48" w:rsidP="00C20A18">
      <w:pPr>
        <w:pStyle w:val="2"/>
        <w:rPr>
          <w:rFonts w:ascii="Times New Roman" w:hAnsi="Times New Roman"/>
        </w:rPr>
      </w:pPr>
      <w:bookmarkStart w:id="205" w:name="_Toc225697139"/>
      <w:bookmarkStart w:id="206" w:name="_Toc225697347"/>
      <w:r w:rsidRPr="00BC29A1">
        <w:rPr>
          <w:rFonts w:hint="cs"/>
          <w:rtl/>
        </w:rPr>
        <w:t>فصل چهارم</w:t>
      </w:r>
      <w:bookmarkEnd w:id="205"/>
      <w:bookmarkEnd w:id="206"/>
    </w:p>
    <w:p w:rsidR="00A41A48" w:rsidRPr="00F3158E" w:rsidRDefault="00A41A48" w:rsidP="00C20A18">
      <w:pPr>
        <w:pStyle w:val="2"/>
        <w:rPr>
          <w:rFonts w:hint="cs"/>
        </w:rPr>
      </w:pPr>
      <w:bookmarkStart w:id="207" w:name="_Toc225697140"/>
      <w:bookmarkStart w:id="208" w:name="_Toc225697348"/>
      <w:r w:rsidRPr="00BC29A1">
        <w:rPr>
          <w:rFonts w:hint="cs"/>
          <w:rtl/>
        </w:rPr>
        <w:t>نحوه ایراد گرفتن به سندها و علوم حدیث</w:t>
      </w:r>
      <w:bookmarkEnd w:id="207"/>
      <w:bookmarkEnd w:id="208"/>
    </w:p>
    <w:p w:rsidR="001627BE" w:rsidRPr="00A41A48" w:rsidRDefault="001627BE" w:rsidP="00A41A48">
      <w:pPr>
        <w:jc w:val="center"/>
        <w:rPr>
          <w:rFonts w:cs="2  Arabic Style"/>
          <w:sz w:val="36"/>
          <w:szCs w:val="36"/>
          <w:lang w:bidi="fa-IR"/>
        </w:rPr>
      </w:pPr>
    </w:p>
    <w:p w:rsidR="00A41A48" w:rsidRPr="00A41A48" w:rsidRDefault="00A41A48" w:rsidP="00A41A48">
      <w:pPr>
        <w:jc w:val="center"/>
        <w:rPr>
          <w:rFonts w:cs="2  Arabic Style" w:hint="cs"/>
          <w:sz w:val="36"/>
          <w:szCs w:val="36"/>
          <w:rtl/>
          <w:lang w:bidi="fa-IR"/>
        </w:rPr>
      </w:pPr>
      <w:r w:rsidRPr="00A41A48">
        <w:rPr>
          <w:rFonts w:cs="2  Arabic Style" w:hint="cs"/>
          <w:sz w:val="36"/>
          <w:szCs w:val="36"/>
          <w:rtl/>
          <w:lang w:bidi="fa-IR"/>
        </w:rPr>
        <w:t>دارای</w:t>
      </w:r>
      <w:r>
        <w:rPr>
          <w:rFonts w:cs="2  Arabic Style" w:hint="cs"/>
          <w:sz w:val="36"/>
          <w:szCs w:val="36"/>
          <w:rtl/>
          <w:lang w:bidi="fa-IR"/>
        </w:rPr>
        <w:t xml:space="preserve"> یک</w:t>
      </w:r>
      <w:r>
        <w:rPr>
          <w:rFonts w:cs="2  Arabic Style"/>
          <w:sz w:val="36"/>
          <w:szCs w:val="36"/>
          <w:lang w:bidi="fa-IR"/>
        </w:rPr>
        <w:t xml:space="preserve"> </w:t>
      </w:r>
      <w:r w:rsidRPr="00A41A48">
        <w:rPr>
          <w:rFonts w:cs="2  Arabic Style" w:hint="cs"/>
          <w:sz w:val="36"/>
          <w:szCs w:val="36"/>
          <w:rtl/>
          <w:lang w:bidi="fa-IR"/>
        </w:rPr>
        <w:t>مقدمه و دو مبحث می‌باشد.</w:t>
      </w:r>
    </w:p>
    <w:p w:rsidR="00A41A48" w:rsidRDefault="00A41A48" w:rsidP="00A41A48">
      <w:pPr>
        <w:ind w:firstLine="131"/>
        <w:jc w:val="center"/>
        <w:rPr>
          <w:rFonts w:cs="2  Arabic Style" w:hint="cs"/>
          <w:sz w:val="36"/>
          <w:szCs w:val="36"/>
          <w:rtl/>
          <w:lang w:bidi="fa-IR"/>
        </w:rPr>
      </w:pPr>
      <w:r w:rsidRPr="00A41A48">
        <w:rPr>
          <w:rFonts w:cs="2  Arabic Style" w:hint="cs"/>
          <w:sz w:val="36"/>
          <w:szCs w:val="36"/>
          <w:rtl/>
          <w:lang w:bidi="fa-IR"/>
        </w:rPr>
        <w:t>مقدمه شامل:</w:t>
      </w:r>
    </w:p>
    <w:p w:rsidR="00A41A48" w:rsidRPr="00A41A48" w:rsidRDefault="00A41A48" w:rsidP="00A41A48">
      <w:pPr>
        <w:ind w:firstLine="131"/>
        <w:jc w:val="center"/>
        <w:rPr>
          <w:rFonts w:cs="2  Arabic Style" w:hint="cs"/>
          <w:sz w:val="36"/>
          <w:szCs w:val="36"/>
          <w:rtl/>
          <w:lang w:bidi="fa-IR"/>
        </w:rPr>
      </w:pPr>
      <w:r>
        <w:rPr>
          <w:rFonts w:cs="2  Arabic Style" w:hint="cs"/>
          <w:sz w:val="36"/>
          <w:szCs w:val="36"/>
          <w:rtl/>
          <w:lang w:bidi="fa-IR"/>
        </w:rPr>
        <w:t>*</w:t>
      </w:r>
      <w:r w:rsidRPr="00A41A48">
        <w:rPr>
          <w:rFonts w:cs="2  Arabic Style" w:hint="cs"/>
          <w:sz w:val="36"/>
          <w:szCs w:val="36"/>
          <w:rtl/>
          <w:lang w:bidi="fa-IR"/>
        </w:rPr>
        <w:t xml:space="preserve"> سند‌ها دلیل درستی کتاب و سنت می‌باشند.</w:t>
      </w:r>
    </w:p>
    <w:p w:rsidR="00A41A48" w:rsidRPr="00A41A48" w:rsidRDefault="00A41A48" w:rsidP="00A41A48">
      <w:pPr>
        <w:ind w:firstLine="131"/>
        <w:jc w:val="center"/>
        <w:rPr>
          <w:rFonts w:cs="2  Arabic Style" w:hint="cs"/>
          <w:sz w:val="36"/>
          <w:szCs w:val="36"/>
          <w:rtl/>
          <w:lang w:bidi="fa-IR"/>
        </w:rPr>
      </w:pPr>
      <w:r>
        <w:rPr>
          <w:rFonts w:cs="2  Arabic Style" w:hint="cs"/>
          <w:sz w:val="36"/>
          <w:szCs w:val="36"/>
          <w:rtl/>
          <w:lang w:bidi="fa-IR"/>
        </w:rPr>
        <w:t xml:space="preserve">* </w:t>
      </w:r>
      <w:r w:rsidRPr="00A41A48">
        <w:rPr>
          <w:rFonts w:cs="2  Arabic Style" w:hint="cs"/>
          <w:sz w:val="36"/>
          <w:szCs w:val="36"/>
          <w:rtl/>
          <w:lang w:bidi="fa-IR"/>
        </w:rPr>
        <w:t>انگیزه دشمنان از ایراد به اسناد.</w:t>
      </w:r>
    </w:p>
    <w:p w:rsidR="00A41A48" w:rsidRDefault="00A41A48" w:rsidP="00A41A48">
      <w:pPr>
        <w:ind w:firstLine="131"/>
        <w:jc w:val="center"/>
        <w:rPr>
          <w:rFonts w:cs="2  Arabic Style" w:hint="cs"/>
          <w:sz w:val="36"/>
          <w:szCs w:val="36"/>
          <w:rtl/>
          <w:lang w:bidi="fa-IR"/>
        </w:rPr>
      </w:pPr>
      <w:r w:rsidRPr="00A41A48">
        <w:rPr>
          <w:rFonts w:cs="2  Arabic Style" w:hint="cs"/>
          <w:sz w:val="36"/>
          <w:szCs w:val="36"/>
          <w:rtl/>
          <w:lang w:bidi="fa-IR"/>
        </w:rPr>
        <w:t>مبحث اول:</w:t>
      </w:r>
    </w:p>
    <w:p w:rsidR="00A41A48" w:rsidRPr="00A41A48" w:rsidRDefault="00A41A48" w:rsidP="00A41A48">
      <w:pPr>
        <w:ind w:firstLine="131"/>
        <w:jc w:val="center"/>
        <w:rPr>
          <w:rFonts w:cs="2  Arabic Style" w:hint="cs"/>
          <w:sz w:val="36"/>
          <w:szCs w:val="36"/>
          <w:rtl/>
          <w:lang w:bidi="fa-IR"/>
        </w:rPr>
      </w:pPr>
      <w:r w:rsidRPr="00A41A48">
        <w:rPr>
          <w:rFonts w:cs="2  Arabic Style" w:hint="cs"/>
          <w:sz w:val="36"/>
          <w:szCs w:val="36"/>
          <w:rtl/>
          <w:lang w:bidi="fa-IR"/>
        </w:rPr>
        <w:t xml:space="preserve"> شبهه و ایراد طعنه زنندگان به اسناد و پاسخ</w:t>
      </w:r>
      <w:r>
        <w:rPr>
          <w:rFonts w:cs="2  Arabic Style" w:hint="cs"/>
          <w:sz w:val="36"/>
          <w:szCs w:val="36"/>
          <w:rtl/>
          <w:lang w:bidi="fa-IR"/>
        </w:rPr>
        <w:t xml:space="preserve"> به آن</w:t>
      </w:r>
      <w:r w:rsidRPr="00A41A48">
        <w:rPr>
          <w:rFonts w:cs="2  Arabic Style" w:hint="cs"/>
          <w:sz w:val="36"/>
          <w:szCs w:val="36"/>
          <w:rtl/>
          <w:lang w:bidi="fa-IR"/>
        </w:rPr>
        <w:t>ا</w:t>
      </w:r>
      <w:r>
        <w:rPr>
          <w:rFonts w:cs="2  Arabic Style" w:hint="cs"/>
          <w:sz w:val="36"/>
          <w:szCs w:val="36"/>
          <w:rtl/>
          <w:lang w:bidi="fa-IR"/>
        </w:rPr>
        <w:t>ن</w:t>
      </w:r>
      <w:r w:rsidRPr="00A41A48">
        <w:rPr>
          <w:rFonts w:cs="2  Arabic Style" w:hint="cs"/>
          <w:sz w:val="36"/>
          <w:szCs w:val="36"/>
          <w:rtl/>
          <w:lang w:bidi="fa-IR"/>
        </w:rPr>
        <w:t>.</w:t>
      </w:r>
    </w:p>
    <w:p w:rsidR="00A41A48" w:rsidRDefault="00A41A48" w:rsidP="00A41A48">
      <w:pPr>
        <w:ind w:firstLine="131"/>
        <w:jc w:val="center"/>
        <w:rPr>
          <w:rFonts w:cs="2  Arabic Style" w:hint="cs"/>
          <w:sz w:val="36"/>
          <w:szCs w:val="36"/>
          <w:rtl/>
          <w:lang w:bidi="fa-IR"/>
        </w:rPr>
      </w:pPr>
      <w:r w:rsidRPr="00A41A48">
        <w:rPr>
          <w:rFonts w:cs="2  Arabic Style" w:hint="cs"/>
          <w:sz w:val="36"/>
          <w:szCs w:val="36"/>
          <w:rtl/>
          <w:lang w:bidi="fa-IR"/>
        </w:rPr>
        <w:t>مبحث دوم:</w:t>
      </w:r>
    </w:p>
    <w:p w:rsidR="00A41A48" w:rsidRPr="00A41A48" w:rsidRDefault="00A41A48" w:rsidP="00A41A48">
      <w:pPr>
        <w:ind w:firstLine="131"/>
        <w:jc w:val="center"/>
        <w:rPr>
          <w:rFonts w:cs="2  Arabic Style" w:hint="cs"/>
          <w:sz w:val="36"/>
          <w:szCs w:val="36"/>
          <w:rtl/>
          <w:lang w:bidi="fa-IR"/>
        </w:rPr>
      </w:pPr>
      <w:r w:rsidRPr="00A41A48">
        <w:rPr>
          <w:rFonts w:cs="2  Arabic Style" w:hint="cs"/>
          <w:sz w:val="36"/>
          <w:szCs w:val="36"/>
          <w:rtl/>
          <w:lang w:bidi="fa-IR"/>
        </w:rPr>
        <w:t xml:space="preserve"> میزان اهمیت اسناد در دین، و مختص بودن آن به مسلمانان.</w:t>
      </w:r>
    </w:p>
    <w:p w:rsidR="00A41A48" w:rsidRDefault="00A41A48" w:rsidP="00A41A48">
      <w:pPr>
        <w:rPr>
          <w:rtl/>
          <w:lang w:bidi="fa-IR"/>
        </w:rPr>
        <w:sectPr w:rsidR="00A41A48" w:rsidSect="000618C7">
          <w:footnotePr>
            <w:numRestart w:val="eachPage"/>
          </w:footnotePr>
          <w:pgSz w:w="11907" w:h="16840"/>
          <w:pgMar w:top="2835" w:right="2325" w:bottom="3402" w:left="2325" w:header="1418" w:footer="2835" w:gutter="0"/>
          <w:cols w:space="720"/>
          <w:titlePg/>
          <w:rtlGutter/>
        </w:sectPr>
      </w:pPr>
    </w:p>
    <w:p w:rsidR="001627BE" w:rsidRDefault="001627BE" w:rsidP="00A41A48">
      <w:pPr>
        <w:pStyle w:val="2"/>
        <w:rPr>
          <w:rFonts w:hint="cs"/>
          <w:rtl/>
        </w:rPr>
      </w:pPr>
      <w:bookmarkStart w:id="209" w:name="_Toc224453377"/>
      <w:bookmarkStart w:id="210" w:name="_Toc225697141"/>
      <w:bookmarkStart w:id="211" w:name="_Toc225697349"/>
      <w:r>
        <w:rPr>
          <w:rFonts w:hint="cs"/>
          <w:rtl/>
        </w:rPr>
        <w:t>مقدمه</w:t>
      </w:r>
      <w:bookmarkEnd w:id="209"/>
      <w:bookmarkEnd w:id="210"/>
      <w:bookmarkEnd w:id="211"/>
      <w:r>
        <w:rPr>
          <w:rFonts w:hint="cs"/>
          <w:rtl/>
        </w:rPr>
        <w:t xml:space="preserve"> </w:t>
      </w:r>
    </w:p>
    <w:p w:rsidR="00642D29" w:rsidRDefault="00642D29" w:rsidP="008F7618">
      <w:pPr>
        <w:rPr>
          <w:rFonts w:hint="cs"/>
          <w:rtl/>
          <w:lang w:bidi="fa-IR"/>
        </w:rPr>
      </w:pPr>
      <w:r>
        <w:rPr>
          <w:rFonts w:hint="cs"/>
          <w:rtl/>
          <w:lang w:bidi="fa-IR"/>
        </w:rPr>
        <w:t>شامل: بیان اینکه اسناد دلیل و برهان</w:t>
      </w:r>
      <w:r w:rsidR="001627BE">
        <w:rPr>
          <w:rFonts w:hint="cs"/>
          <w:rtl/>
          <w:lang w:bidi="fa-IR"/>
        </w:rPr>
        <w:t xml:space="preserve"> </w:t>
      </w:r>
      <w:r>
        <w:rPr>
          <w:rFonts w:hint="cs"/>
          <w:rtl/>
          <w:lang w:bidi="fa-IR"/>
        </w:rPr>
        <w:t>ما</w:t>
      </w:r>
      <w:r w:rsidR="001627BE">
        <w:rPr>
          <w:rFonts w:hint="cs"/>
          <w:rtl/>
          <w:lang w:bidi="fa-IR"/>
        </w:rPr>
        <w:t xml:space="preserve"> برای صحت کتاب و سنت</w:t>
      </w:r>
      <w:r>
        <w:rPr>
          <w:rFonts w:hint="cs"/>
          <w:rtl/>
          <w:lang w:bidi="fa-IR"/>
        </w:rPr>
        <w:t xml:space="preserve"> است و</w:t>
      </w:r>
      <w:r w:rsidR="001627BE">
        <w:rPr>
          <w:rFonts w:hint="cs"/>
          <w:rtl/>
          <w:lang w:bidi="fa-IR"/>
        </w:rPr>
        <w:t xml:space="preserve"> </w:t>
      </w:r>
      <w:r>
        <w:rPr>
          <w:rFonts w:hint="cs"/>
          <w:rtl/>
          <w:lang w:bidi="fa-IR"/>
        </w:rPr>
        <w:t xml:space="preserve">هدف </w:t>
      </w:r>
      <w:r w:rsidR="001627BE">
        <w:rPr>
          <w:rFonts w:hint="cs"/>
          <w:rtl/>
          <w:lang w:bidi="fa-IR"/>
        </w:rPr>
        <w:t xml:space="preserve">دشمنان اسلام در </w:t>
      </w:r>
      <w:r>
        <w:rPr>
          <w:rFonts w:hint="cs"/>
          <w:rtl/>
          <w:lang w:bidi="fa-IR"/>
        </w:rPr>
        <w:t>طعنه زدن</w:t>
      </w:r>
      <w:r w:rsidR="001627BE">
        <w:rPr>
          <w:rFonts w:hint="cs"/>
          <w:rtl/>
          <w:lang w:bidi="fa-IR"/>
        </w:rPr>
        <w:t xml:space="preserve"> به اسناد</w:t>
      </w:r>
      <w:r>
        <w:rPr>
          <w:rFonts w:hint="cs"/>
          <w:rtl/>
          <w:lang w:bidi="fa-IR"/>
        </w:rPr>
        <w:t>.</w:t>
      </w:r>
    </w:p>
    <w:p w:rsidR="00A871CA" w:rsidRDefault="00A871CA" w:rsidP="008F7618">
      <w:pPr>
        <w:rPr>
          <w:rFonts w:hint="cs"/>
          <w:rtl/>
          <w:lang w:bidi="fa-IR"/>
        </w:rPr>
      </w:pPr>
      <w:r>
        <w:rPr>
          <w:rFonts w:hint="cs"/>
          <w:rtl/>
          <w:lang w:bidi="fa-IR"/>
        </w:rPr>
        <w:t xml:space="preserve">طعنه زدن و ایجاد شک در </w:t>
      </w:r>
      <w:r w:rsidR="001627BE">
        <w:rPr>
          <w:rFonts w:hint="cs"/>
          <w:rtl/>
          <w:lang w:bidi="fa-IR"/>
        </w:rPr>
        <w:t xml:space="preserve">اسناد </w:t>
      </w:r>
      <w:r>
        <w:rPr>
          <w:rFonts w:hint="cs"/>
          <w:rtl/>
          <w:lang w:bidi="fa-IR"/>
        </w:rPr>
        <w:t>پیوسته یکی از اهداف دشمنان قدیم و جدید اسلام بوده تا بدین وسیله در وحی الهی -</w:t>
      </w:r>
      <w:r w:rsidR="001627BE">
        <w:rPr>
          <w:rFonts w:hint="cs"/>
          <w:rtl/>
          <w:lang w:bidi="fa-IR"/>
        </w:rPr>
        <w:t xml:space="preserve"> قرآن و سنت پیامبر</w:t>
      </w:r>
      <w:r w:rsidR="001627BE">
        <w:rPr>
          <w:rFonts w:hint="cs"/>
          <w:lang w:bidi="fa-IR"/>
        </w:rPr>
        <w:sym w:font="AGA Arabesque" w:char="F072"/>
      </w:r>
      <w:r>
        <w:rPr>
          <w:rFonts w:hint="cs"/>
          <w:rtl/>
          <w:lang w:bidi="fa-IR"/>
        </w:rPr>
        <w:t xml:space="preserve"> - شک ایجاد کنند</w:t>
      </w:r>
      <w:r w:rsidR="001627BE">
        <w:rPr>
          <w:rFonts w:hint="cs"/>
          <w:rtl/>
          <w:lang w:bidi="fa-IR"/>
        </w:rPr>
        <w:t xml:space="preserve">. </w:t>
      </w:r>
    </w:p>
    <w:p w:rsidR="006D2D7E" w:rsidRDefault="001627BE" w:rsidP="008F7618">
      <w:pPr>
        <w:rPr>
          <w:rFonts w:hint="cs"/>
          <w:rtl/>
          <w:lang w:bidi="fa-IR"/>
        </w:rPr>
      </w:pPr>
      <w:r>
        <w:rPr>
          <w:rFonts w:hint="cs"/>
          <w:rtl/>
          <w:lang w:bidi="fa-IR"/>
        </w:rPr>
        <w:t>اسناد دلیل ما برای صحت کتاب خدا</w:t>
      </w:r>
      <w:r w:rsidR="00E00493">
        <w:rPr>
          <w:rFonts w:hint="cs"/>
          <w:rtl/>
          <w:lang w:bidi="fa-IR"/>
        </w:rPr>
        <w:t>،</w:t>
      </w:r>
      <w:r>
        <w:rPr>
          <w:rFonts w:hint="cs"/>
          <w:rtl/>
          <w:lang w:bidi="fa-IR"/>
        </w:rPr>
        <w:t xml:space="preserve"> و سنت رسول خدا</w:t>
      </w:r>
      <w:r w:rsidR="006D2D7E">
        <w:rPr>
          <w:rFonts w:hint="cs"/>
          <w:lang w:bidi="fa-IR"/>
        </w:rPr>
        <w:sym w:font="AGA Arabesque" w:char="F072"/>
      </w:r>
      <w:r>
        <w:rPr>
          <w:rFonts w:hint="cs"/>
          <w:rtl/>
          <w:lang w:bidi="fa-IR"/>
        </w:rPr>
        <w:t xml:space="preserve"> می‌باشد، پس برای صحت</w:t>
      </w:r>
      <w:r w:rsidR="00E00493">
        <w:rPr>
          <w:rFonts w:hint="cs"/>
          <w:rtl/>
          <w:lang w:bidi="fa-IR"/>
        </w:rPr>
        <w:t>ِ</w:t>
      </w:r>
      <w:r>
        <w:rPr>
          <w:rFonts w:hint="cs"/>
          <w:rtl/>
          <w:lang w:bidi="fa-IR"/>
        </w:rPr>
        <w:t xml:space="preserve"> هر قرائتی از قرآن</w:t>
      </w:r>
      <w:r w:rsidR="00E00493">
        <w:rPr>
          <w:rFonts w:hint="cs"/>
          <w:rtl/>
          <w:lang w:bidi="fa-IR"/>
        </w:rPr>
        <w:t>،</w:t>
      </w:r>
      <w:r>
        <w:rPr>
          <w:rFonts w:hint="cs"/>
          <w:rtl/>
          <w:lang w:bidi="fa-IR"/>
        </w:rPr>
        <w:t xml:space="preserve"> بایستی سه شرط زیر </w:t>
      </w:r>
      <w:r w:rsidR="006D2D7E">
        <w:rPr>
          <w:rFonts w:hint="cs"/>
          <w:rtl/>
          <w:lang w:bidi="fa-IR"/>
        </w:rPr>
        <w:t>وجود داشته باشد:</w:t>
      </w:r>
      <w:r>
        <w:rPr>
          <w:rFonts w:hint="cs"/>
          <w:rtl/>
          <w:lang w:bidi="fa-IR"/>
        </w:rPr>
        <w:t xml:space="preserve"> </w:t>
      </w:r>
    </w:p>
    <w:p w:rsidR="006D2D7E" w:rsidRDefault="001627BE" w:rsidP="008F7618">
      <w:pPr>
        <w:rPr>
          <w:rFonts w:hint="cs"/>
          <w:rtl/>
          <w:lang w:bidi="fa-IR"/>
        </w:rPr>
      </w:pPr>
      <w:r>
        <w:rPr>
          <w:rFonts w:hint="cs"/>
          <w:rtl/>
          <w:lang w:bidi="fa-IR"/>
        </w:rPr>
        <w:t>1- صحت اسناد</w:t>
      </w:r>
      <w:r w:rsidR="006D2D7E">
        <w:rPr>
          <w:rFonts w:hint="cs"/>
          <w:rtl/>
          <w:lang w:bidi="fa-IR"/>
        </w:rPr>
        <w:t xml:space="preserve"> آن.</w:t>
      </w:r>
      <w:r>
        <w:rPr>
          <w:rFonts w:hint="cs"/>
          <w:rtl/>
          <w:lang w:bidi="fa-IR"/>
        </w:rPr>
        <w:t xml:space="preserve"> </w:t>
      </w:r>
    </w:p>
    <w:p w:rsidR="006D2D7E" w:rsidRDefault="001627BE" w:rsidP="008F7618">
      <w:pPr>
        <w:rPr>
          <w:rFonts w:hint="cs"/>
          <w:rtl/>
          <w:lang w:bidi="fa-IR"/>
        </w:rPr>
      </w:pPr>
      <w:r>
        <w:rPr>
          <w:rFonts w:hint="cs"/>
          <w:rtl/>
          <w:lang w:bidi="fa-IR"/>
        </w:rPr>
        <w:t xml:space="preserve">2- </w:t>
      </w:r>
      <w:r w:rsidR="006D2D7E">
        <w:rPr>
          <w:rFonts w:hint="cs"/>
          <w:rtl/>
          <w:lang w:bidi="fa-IR"/>
        </w:rPr>
        <w:t xml:space="preserve">موافقت آن با زبان عربی، </w:t>
      </w:r>
      <w:r>
        <w:rPr>
          <w:rFonts w:hint="cs"/>
          <w:rtl/>
          <w:lang w:bidi="fa-IR"/>
        </w:rPr>
        <w:t xml:space="preserve">هر </w:t>
      </w:r>
      <w:r w:rsidR="006D2D7E">
        <w:rPr>
          <w:rFonts w:hint="cs"/>
          <w:rtl/>
          <w:lang w:bidi="fa-IR"/>
        </w:rPr>
        <w:t>چند با یک وجه</w:t>
      </w:r>
      <w:r>
        <w:rPr>
          <w:rFonts w:hint="cs"/>
          <w:rtl/>
          <w:lang w:bidi="fa-IR"/>
        </w:rPr>
        <w:t xml:space="preserve">. </w:t>
      </w:r>
    </w:p>
    <w:p w:rsidR="006D2D7E" w:rsidRDefault="006D2D7E" w:rsidP="008F7618">
      <w:pPr>
        <w:rPr>
          <w:rFonts w:hint="cs"/>
          <w:rtl/>
          <w:lang w:bidi="fa-IR"/>
        </w:rPr>
      </w:pPr>
      <w:r>
        <w:rPr>
          <w:rFonts w:hint="cs"/>
          <w:rtl/>
          <w:lang w:bidi="fa-IR"/>
        </w:rPr>
        <w:t>3- موافق رسم الخط عثمانی باشد، هر چند که</w:t>
      </w:r>
      <w:r w:rsidR="001627BE">
        <w:rPr>
          <w:rFonts w:hint="cs"/>
          <w:rtl/>
          <w:lang w:bidi="fa-IR"/>
        </w:rPr>
        <w:t xml:space="preserve"> احتمال</w:t>
      </w:r>
      <w:r>
        <w:rPr>
          <w:rFonts w:hint="cs"/>
          <w:rtl/>
          <w:lang w:bidi="fa-IR"/>
        </w:rPr>
        <w:t>ی باشد.</w:t>
      </w:r>
      <w:r w:rsidR="001627BE">
        <w:rPr>
          <w:rFonts w:hint="cs"/>
          <w:rtl/>
          <w:lang w:bidi="fa-IR"/>
        </w:rPr>
        <w:t xml:space="preserve"> </w:t>
      </w:r>
    </w:p>
    <w:p w:rsidR="006D2D7E" w:rsidRDefault="001627BE" w:rsidP="008F7618">
      <w:pPr>
        <w:rPr>
          <w:rFonts w:hint="cs"/>
          <w:rtl/>
          <w:lang w:bidi="fa-IR"/>
        </w:rPr>
      </w:pPr>
      <w:r>
        <w:rPr>
          <w:rFonts w:hint="cs"/>
          <w:rtl/>
          <w:lang w:bidi="fa-IR"/>
        </w:rPr>
        <w:t>اگر هر یک از این سه شروط را نداشته باشد</w:t>
      </w:r>
      <w:r w:rsidR="00E00493">
        <w:rPr>
          <w:rFonts w:hint="cs"/>
          <w:rtl/>
          <w:lang w:bidi="fa-IR"/>
        </w:rPr>
        <w:t>،</w:t>
      </w:r>
      <w:r w:rsidR="006D2D7E">
        <w:rPr>
          <w:rFonts w:hint="cs"/>
          <w:rtl/>
          <w:lang w:bidi="fa-IR"/>
        </w:rPr>
        <w:t xml:space="preserve"> آن قرائت، شاذ</w:t>
      </w:r>
      <w:r>
        <w:rPr>
          <w:rFonts w:hint="cs"/>
          <w:rtl/>
          <w:lang w:bidi="fa-IR"/>
        </w:rPr>
        <w:t xml:space="preserve"> می‌باشد، و قرآن به حساب نمی‌آید، هر چند جز، قرائت‌های هفتگانه باشد، در این ب</w:t>
      </w:r>
      <w:r w:rsidR="006D2D7E">
        <w:rPr>
          <w:rFonts w:hint="cs"/>
          <w:rtl/>
          <w:lang w:bidi="fa-IR"/>
        </w:rPr>
        <w:t>اره صاحب الطیبه چنین سروده است:</w:t>
      </w:r>
    </w:p>
    <w:tbl>
      <w:tblPr>
        <w:bidiVisual/>
        <w:tblW w:w="6805" w:type="dxa"/>
        <w:jc w:val="center"/>
        <w:tblInd w:w="-441" w:type="dxa"/>
        <w:tblLayout w:type="fixed"/>
        <w:tblLook w:val="0000"/>
      </w:tblPr>
      <w:tblGrid>
        <w:gridCol w:w="3220"/>
        <w:gridCol w:w="543"/>
        <w:gridCol w:w="3042"/>
      </w:tblGrid>
      <w:tr w:rsidR="006D2D7E" w:rsidRPr="006D2D7E">
        <w:tblPrEx>
          <w:tblCellMar>
            <w:top w:w="0" w:type="dxa"/>
            <w:bottom w:w="0" w:type="dxa"/>
          </w:tblCellMar>
        </w:tblPrEx>
        <w:trPr>
          <w:jc w:val="center"/>
        </w:trPr>
        <w:tc>
          <w:tcPr>
            <w:tcW w:w="3220" w:type="dxa"/>
          </w:tcPr>
          <w:p w:rsidR="006D2D7E" w:rsidRPr="006D2D7E" w:rsidRDefault="006D2D7E" w:rsidP="007861C7">
            <w:pPr>
              <w:ind w:firstLine="131"/>
              <w:rPr>
                <w:rFonts w:cs="2  Badr"/>
                <w:rtl/>
              </w:rPr>
            </w:pPr>
            <w:r w:rsidRPr="006D2D7E">
              <w:rPr>
                <w:rFonts w:cs="2  Badr"/>
                <w:rtl/>
              </w:rPr>
              <w:t>وكـل مـا وافـق وجـه النحـو</w:t>
            </w:r>
          </w:p>
          <w:p w:rsidR="006D2D7E" w:rsidRPr="006D2D7E" w:rsidRDefault="006D2D7E" w:rsidP="007861C7">
            <w:pPr>
              <w:ind w:firstLine="131"/>
              <w:rPr>
                <w:rFonts w:cs="2  Badr" w:hint="cs"/>
                <w:rtl/>
              </w:rPr>
            </w:pPr>
            <w:r w:rsidRPr="006D2D7E">
              <w:rPr>
                <w:rFonts w:cs="2  Badr"/>
                <w:rtl/>
              </w:rPr>
              <w:t>وصـح إسنـاداً، هـو القــرآن</w:t>
            </w:r>
          </w:p>
          <w:p w:rsidR="006D2D7E" w:rsidRPr="006D2D7E" w:rsidRDefault="006D2D7E" w:rsidP="007861C7">
            <w:pPr>
              <w:ind w:firstLine="131"/>
              <w:rPr>
                <w:rFonts w:cs="2  Badr"/>
                <w:rtl/>
              </w:rPr>
            </w:pPr>
            <w:r w:rsidRPr="006D2D7E">
              <w:rPr>
                <w:rFonts w:cs="2  Badr"/>
                <w:rtl/>
              </w:rPr>
              <w:t>وحيثمــا يختـل ركـن أثبـت</w:t>
            </w:r>
          </w:p>
        </w:tc>
        <w:tc>
          <w:tcPr>
            <w:tcW w:w="543" w:type="dxa"/>
          </w:tcPr>
          <w:p w:rsidR="006D2D7E" w:rsidRPr="006D2D7E" w:rsidRDefault="006D2D7E" w:rsidP="007861C7">
            <w:pPr>
              <w:ind w:firstLine="131"/>
              <w:rPr>
                <w:rFonts w:cs="2  Badr"/>
                <w:rtl/>
              </w:rPr>
            </w:pPr>
          </w:p>
          <w:p w:rsidR="006D2D7E" w:rsidRPr="006D2D7E" w:rsidRDefault="006D2D7E" w:rsidP="007861C7">
            <w:pPr>
              <w:ind w:firstLine="131"/>
              <w:rPr>
                <w:rFonts w:cs="2  Badr" w:hint="cs"/>
                <w:rtl/>
              </w:rPr>
            </w:pPr>
          </w:p>
          <w:p w:rsidR="006D2D7E" w:rsidRPr="006D2D7E" w:rsidRDefault="006D2D7E" w:rsidP="007861C7">
            <w:pPr>
              <w:ind w:firstLine="131"/>
              <w:rPr>
                <w:rFonts w:cs="2  Badr"/>
                <w:rtl/>
              </w:rPr>
            </w:pPr>
          </w:p>
        </w:tc>
        <w:tc>
          <w:tcPr>
            <w:tcW w:w="3042" w:type="dxa"/>
          </w:tcPr>
          <w:p w:rsidR="006D2D7E" w:rsidRPr="006D2D7E" w:rsidRDefault="006D2D7E" w:rsidP="007861C7">
            <w:pPr>
              <w:ind w:firstLine="131"/>
              <w:rPr>
                <w:rFonts w:cs="2  Badr"/>
                <w:rtl/>
              </w:rPr>
            </w:pPr>
            <w:r w:rsidRPr="006D2D7E">
              <w:rPr>
                <w:rFonts w:cs="2  Badr"/>
                <w:rtl/>
              </w:rPr>
              <w:t>وكان للرسم احتمـالاً يحـوى</w:t>
            </w:r>
          </w:p>
          <w:p w:rsidR="006D2D7E" w:rsidRPr="006D2D7E" w:rsidRDefault="006D2D7E" w:rsidP="007861C7">
            <w:pPr>
              <w:ind w:firstLine="131"/>
              <w:rPr>
                <w:rFonts w:cs="2  Badr"/>
                <w:rtl/>
              </w:rPr>
            </w:pPr>
            <w:r w:rsidRPr="006D2D7E">
              <w:rPr>
                <w:rFonts w:cs="2  Badr"/>
                <w:rtl/>
              </w:rPr>
              <w:t>فهـذه الثلاثــة الأركــان</w:t>
            </w:r>
          </w:p>
          <w:p w:rsidR="006D2D7E" w:rsidRPr="006D2D7E" w:rsidRDefault="006D2D7E" w:rsidP="007861C7">
            <w:pPr>
              <w:ind w:firstLine="131"/>
              <w:rPr>
                <w:rFonts w:cs="2  Badr" w:hint="cs"/>
                <w:rtl/>
              </w:rPr>
            </w:pPr>
            <w:r w:rsidRPr="006D2D7E">
              <w:rPr>
                <w:rFonts w:cs="2  Badr"/>
                <w:rtl/>
              </w:rPr>
              <w:t>شذوذه لو أنه فـى السبعـة</w:t>
            </w:r>
          </w:p>
        </w:tc>
      </w:tr>
    </w:tbl>
    <w:p w:rsidR="006D2D7E" w:rsidRDefault="006D2D7E" w:rsidP="008F7618">
      <w:pPr>
        <w:rPr>
          <w:rFonts w:hint="cs"/>
          <w:rtl/>
        </w:rPr>
      </w:pPr>
    </w:p>
    <w:p w:rsidR="006D2D7E" w:rsidRPr="00673CED" w:rsidRDefault="001627BE" w:rsidP="008F7618">
      <w:pPr>
        <w:rPr>
          <w:rFonts w:hint="cs"/>
          <w:rtl/>
        </w:rPr>
      </w:pPr>
      <w:r w:rsidRPr="00673CED">
        <w:rPr>
          <w:rFonts w:hint="cs"/>
          <w:rtl/>
        </w:rPr>
        <w:t xml:space="preserve">هر چه که با نحو موافق باشد احتمالاً رسم الخط عثمانی باشد. اسناد آن صحیح باشد قرآن است، این </w:t>
      </w:r>
      <w:r w:rsidR="006D2D7E" w:rsidRPr="00673CED">
        <w:rPr>
          <w:rFonts w:hint="cs"/>
          <w:rtl/>
        </w:rPr>
        <w:t xml:space="preserve">سه </w:t>
      </w:r>
      <w:r w:rsidRPr="00673CED">
        <w:rPr>
          <w:rFonts w:hint="cs"/>
          <w:rtl/>
        </w:rPr>
        <w:t>شرط ارکان می‌باشند. هر گاه رکنی از بین برود، هر چند از قرائت‌های هفتگانه باشد</w:t>
      </w:r>
      <w:r w:rsidR="006D2D7E" w:rsidRPr="00673CED">
        <w:rPr>
          <w:rFonts w:hint="cs"/>
          <w:rtl/>
        </w:rPr>
        <w:t>،</w:t>
      </w:r>
      <w:r w:rsidRPr="00673CED">
        <w:rPr>
          <w:rFonts w:hint="cs"/>
          <w:rtl/>
        </w:rPr>
        <w:t xml:space="preserve"> شاذ است</w:t>
      </w:r>
      <w:r w:rsidR="006D2D7E" w:rsidRPr="00673CED">
        <w:rPr>
          <w:rFonts w:hint="cs"/>
          <w:rtl/>
        </w:rPr>
        <w:t>.</w:t>
      </w:r>
      <w:r w:rsidRPr="00A11AA5">
        <w:rPr>
          <w:rStyle w:val="a6"/>
          <w:rFonts w:cs="B Lotus"/>
          <w:sz w:val="28"/>
          <w:szCs w:val="28"/>
          <w:rtl/>
          <w:lang w:bidi="fa-IR"/>
        </w:rPr>
        <w:footnoteReference w:id="524"/>
      </w:r>
      <w:r w:rsidRPr="00673CED">
        <w:rPr>
          <w:rFonts w:hint="cs"/>
          <w:rtl/>
        </w:rPr>
        <w:t xml:space="preserve"> </w:t>
      </w:r>
    </w:p>
    <w:p w:rsidR="006D2D7E" w:rsidRDefault="006D2D7E" w:rsidP="008F7618">
      <w:pPr>
        <w:rPr>
          <w:rFonts w:hint="cs"/>
          <w:rtl/>
          <w:lang w:bidi="fa-IR"/>
        </w:rPr>
      </w:pPr>
      <w:r>
        <w:rPr>
          <w:rFonts w:hint="cs"/>
          <w:rtl/>
          <w:lang w:bidi="fa-IR"/>
        </w:rPr>
        <w:t xml:space="preserve">آیا </w:t>
      </w:r>
      <w:r w:rsidR="001627BE">
        <w:rPr>
          <w:rFonts w:hint="cs"/>
          <w:rtl/>
          <w:lang w:bidi="fa-IR"/>
        </w:rPr>
        <w:t xml:space="preserve">اینها دلیل </w:t>
      </w:r>
      <w:r>
        <w:rPr>
          <w:rFonts w:hint="cs"/>
          <w:rtl/>
          <w:lang w:bidi="fa-IR"/>
        </w:rPr>
        <w:t>این نی</w:t>
      </w:r>
      <w:r w:rsidR="001627BE">
        <w:rPr>
          <w:rFonts w:hint="cs"/>
          <w:rtl/>
          <w:lang w:bidi="fa-IR"/>
        </w:rPr>
        <w:t>ست که قرآن هم مانند حدیث با اسناد</w:t>
      </w:r>
      <w:r>
        <w:rPr>
          <w:rFonts w:hint="cs"/>
          <w:rtl/>
          <w:lang w:bidi="fa-IR"/>
        </w:rPr>
        <w:t>، نقل و روایت شده است؟</w:t>
      </w:r>
      <w:r w:rsidR="001627BE">
        <w:rPr>
          <w:rFonts w:hint="cs"/>
          <w:rtl/>
          <w:lang w:bidi="fa-IR"/>
        </w:rPr>
        <w:t xml:space="preserve"> </w:t>
      </w:r>
    </w:p>
    <w:p w:rsidR="006D2D7E" w:rsidRDefault="001627BE" w:rsidP="008F7618">
      <w:pPr>
        <w:rPr>
          <w:rFonts w:hint="cs"/>
          <w:rtl/>
          <w:lang w:bidi="fa-IR"/>
        </w:rPr>
      </w:pPr>
      <w:r>
        <w:rPr>
          <w:rFonts w:hint="cs"/>
          <w:rtl/>
          <w:lang w:bidi="fa-IR"/>
        </w:rPr>
        <w:t>ولی در میان قرآن و حدیث از نظر تعداد راوی فرق هست، قرآن با تواتر نقل شده است، ولی حدیث با روایت تعدادی مشخص و کم روایت شده است، ولی این تعداد کم، آدم‌های ناشناس نبوده‌اند</w:t>
      </w:r>
      <w:r w:rsidR="00E00493">
        <w:rPr>
          <w:rFonts w:hint="cs"/>
          <w:rtl/>
          <w:lang w:bidi="fa-IR"/>
        </w:rPr>
        <w:t>،</w:t>
      </w:r>
      <w:r>
        <w:rPr>
          <w:rFonts w:hint="cs"/>
          <w:rtl/>
          <w:lang w:bidi="fa-IR"/>
        </w:rPr>
        <w:t xml:space="preserve"> بلکه مردان مشهوری بوده‌اند که احوال آنها معلوم و سندهایشان محفوظ می‌باشد. </w:t>
      </w:r>
    </w:p>
    <w:p w:rsidR="006D2D7E" w:rsidRPr="00673CED" w:rsidRDefault="001627BE" w:rsidP="008F7618">
      <w:pPr>
        <w:rPr>
          <w:rFonts w:hint="cs"/>
          <w:rtl/>
        </w:rPr>
      </w:pPr>
      <w:r w:rsidRPr="00673CED">
        <w:rPr>
          <w:rFonts w:hint="cs"/>
          <w:rtl/>
        </w:rPr>
        <w:t xml:space="preserve">این </w:t>
      </w:r>
      <w:r w:rsidR="006D2D7E" w:rsidRPr="00673CED">
        <w:rPr>
          <w:rFonts w:hint="cs"/>
          <w:rtl/>
        </w:rPr>
        <w:t>تفاوتها مقتضی تفاوت در درجات</w:t>
      </w:r>
      <w:r w:rsidRPr="00673CED">
        <w:rPr>
          <w:rFonts w:hint="cs"/>
          <w:rtl/>
        </w:rPr>
        <w:t xml:space="preserve"> یقین و اطمینان </w:t>
      </w:r>
      <w:r w:rsidR="006D2D7E" w:rsidRPr="00673CED">
        <w:rPr>
          <w:rFonts w:hint="cs"/>
          <w:rtl/>
        </w:rPr>
        <w:t>می</w:t>
      </w:r>
      <w:r w:rsidR="006D2D7E">
        <w:rPr>
          <w:rFonts w:ascii="Times New Roman" w:hAnsi="Times New Roman" w:cs="2  Badr" w:hint="cs"/>
          <w:rtl/>
          <w:lang w:bidi="fa-IR"/>
        </w:rPr>
        <w:t>‏</w:t>
      </w:r>
      <w:r w:rsidR="006D2D7E" w:rsidRPr="00673CED">
        <w:rPr>
          <w:rFonts w:hint="cs"/>
          <w:rtl/>
        </w:rPr>
        <w:t>باشد</w:t>
      </w:r>
      <w:r w:rsidRPr="00673CED">
        <w:rPr>
          <w:rFonts w:hint="cs"/>
          <w:rtl/>
        </w:rPr>
        <w:t xml:space="preserve">، </w:t>
      </w:r>
      <w:r w:rsidR="006D2D7E" w:rsidRPr="00673CED">
        <w:rPr>
          <w:rFonts w:hint="cs"/>
          <w:rtl/>
        </w:rPr>
        <w:t xml:space="preserve">نه </w:t>
      </w:r>
      <w:r w:rsidRPr="00673CED">
        <w:rPr>
          <w:rFonts w:hint="cs"/>
          <w:rtl/>
        </w:rPr>
        <w:t>در مورد قبول کردن و معتبر بودن</w:t>
      </w:r>
      <w:r w:rsidR="006D2D7E" w:rsidRPr="00673CED">
        <w:rPr>
          <w:rFonts w:hint="cs"/>
          <w:rtl/>
        </w:rPr>
        <w:t xml:space="preserve"> آن.</w:t>
      </w:r>
      <w:r w:rsidRPr="00A11AA5">
        <w:rPr>
          <w:rStyle w:val="a6"/>
          <w:rFonts w:cs="B Lotus"/>
          <w:sz w:val="28"/>
          <w:szCs w:val="28"/>
          <w:rtl/>
          <w:lang w:bidi="fa-IR"/>
        </w:rPr>
        <w:footnoteReference w:id="525"/>
      </w:r>
    </w:p>
    <w:p w:rsidR="00824F72" w:rsidRDefault="001627BE" w:rsidP="008F7618">
      <w:pPr>
        <w:rPr>
          <w:rFonts w:hint="cs"/>
          <w:rtl/>
          <w:lang w:bidi="fa-IR"/>
        </w:rPr>
      </w:pPr>
      <w:r>
        <w:rPr>
          <w:rFonts w:hint="cs"/>
          <w:rtl/>
          <w:lang w:bidi="fa-IR"/>
        </w:rPr>
        <w:t>اگر قرآن با روایت نقل شده است، عیب و ایراد گرفتن به اسنا</w:t>
      </w:r>
      <w:r w:rsidR="00824F72">
        <w:rPr>
          <w:rFonts w:hint="cs"/>
          <w:rtl/>
          <w:lang w:bidi="fa-IR"/>
        </w:rPr>
        <w:t>د، در حقیقت، ایراد گرفتن به دین و باطل نمودن کتاب و سنت می‌باشد.</w:t>
      </w:r>
      <w:r>
        <w:rPr>
          <w:rFonts w:hint="cs"/>
          <w:rtl/>
          <w:lang w:bidi="fa-IR"/>
        </w:rPr>
        <w:t xml:space="preserve"> همان مطلبی که </w:t>
      </w:r>
      <w:r w:rsidR="00824F72">
        <w:rPr>
          <w:rFonts w:hint="cs"/>
          <w:rtl/>
          <w:lang w:bidi="fa-IR"/>
        </w:rPr>
        <w:t>رئیس بی‌دین‌های عصر ما (شاکر) بر</w:t>
      </w:r>
      <w:r>
        <w:rPr>
          <w:rFonts w:hint="cs"/>
          <w:rtl/>
          <w:lang w:bidi="fa-IR"/>
        </w:rPr>
        <w:t xml:space="preserve"> </w:t>
      </w:r>
      <w:r w:rsidR="00824F72">
        <w:rPr>
          <w:rFonts w:hint="cs"/>
          <w:rtl/>
          <w:lang w:bidi="fa-IR"/>
        </w:rPr>
        <w:t>آن تأکید کرده است، وقتی در مورد</w:t>
      </w:r>
      <w:r>
        <w:rPr>
          <w:rFonts w:hint="cs"/>
          <w:rtl/>
          <w:lang w:bidi="fa-IR"/>
        </w:rPr>
        <w:t xml:space="preserve"> این نکته </w:t>
      </w:r>
      <w:r w:rsidR="00824F72">
        <w:rPr>
          <w:rFonts w:hint="cs"/>
          <w:rtl/>
          <w:lang w:bidi="fa-IR"/>
        </w:rPr>
        <w:t xml:space="preserve">از آنها سوال شد </w:t>
      </w:r>
      <w:r>
        <w:rPr>
          <w:rFonts w:hint="cs"/>
          <w:rtl/>
          <w:lang w:bidi="fa-IR"/>
        </w:rPr>
        <w:t xml:space="preserve">که چرا نخستین چیزی که به طلبه‌های خود می‌آموزند، عیب و ایراد گرفتن به اصحاب می‌باشد، </w:t>
      </w:r>
      <w:r w:rsidR="00824F72">
        <w:rPr>
          <w:rFonts w:hint="cs"/>
          <w:rtl/>
          <w:lang w:bidi="fa-IR"/>
        </w:rPr>
        <w:t xml:space="preserve">در حالی </w:t>
      </w:r>
      <w:r>
        <w:rPr>
          <w:rFonts w:hint="cs"/>
          <w:rtl/>
          <w:lang w:bidi="fa-IR"/>
        </w:rPr>
        <w:t xml:space="preserve">که </w:t>
      </w:r>
      <w:r w:rsidR="00824F72">
        <w:rPr>
          <w:rFonts w:hint="cs"/>
          <w:rtl/>
          <w:lang w:bidi="fa-IR"/>
        </w:rPr>
        <w:t>آنها اولین نفرات سندها می‌باشند؟</w:t>
      </w:r>
      <w:r>
        <w:rPr>
          <w:rFonts w:hint="cs"/>
          <w:rtl/>
          <w:lang w:bidi="fa-IR"/>
        </w:rPr>
        <w:t xml:space="preserve"> گفت</w:t>
      </w:r>
      <w:r w:rsidR="00BB137D">
        <w:rPr>
          <w:rFonts w:hint="cs"/>
          <w:rtl/>
          <w:lang w:bidi="fa-IR"/>
        </w:rPr>
        <w:t>:</w:t>
      </w:r>
      <w:r>
        <w:rPr>
          <w:rFonts w:hint="cs"/>
          <w:rtl/>
          <w:lang w:bidi="fa-IR"/>
        </w:rPr>
        <w:t xml:space="preserve"> «ما می‌خواهیم راوی را زیر سؤال ببریم، اگر آن راوی را باطل کردیم به باطل ک</w:t>
      </w:r>
      <w:r w:rsidR="00824F72">
        <w:rPr>
          <w:rFonts w:hint="cs"/>
          <w:rtl/>
          <w:lang w:bidi="fa-IR"/>
        </w:rPr>
        <w:t>ردن منقول آنها نزدیک‌تر شده‌ایم.</w:t>
      </w:r>
    </w:p>
    <w:p w:rsidR="001627BE" w:rsidRPr="00673CED" w:rsidRDefault="00D41846" w:rsidP="008F7618">
      <w:pPr>
        <w:rPr>
          <w:rFonts w:hint="cs"/>
          <w:rtl/>
        </w:rPr>
      </w:pPr>
      <w:r w:rsidRPr="00673CED">
        <w:rPr>
          <w:rFonts w:hint="cs"/>
          <w:rtl/>
        </w:rPr>
        <w:t>امام ابوزرعه رازی راست فرمود که</w:t>
      </w:r>
      <w:r w:rsidR="00BB137D" w:rsidRPr="00673CED">
        <w:rPr>
          <w:rFonts w:hint="cs"/>
          <w:rtl/>
        </w:rPr>
        <w:t>:</w:t>
      </w:r>
      <w:r w:rsidR="001627BE" w:rsidRPr="00673CED">
        <w:rPr>
          <w:rFonts w:hint="cs"/>
          <w:rtl/>
        </w:rPr>
        <w:t xml:space="preserve"> آنها می‌خواهند </w:t>
      </w:r>
      <w:r w:rsidRPr="00673CED">
        <w:rPr>
          <w:rFonts w:hint="cs"/>
          <w:rtl/>
        </w:rPr>
        <w:t>شاهدان ما را مورد جرح قرار دهند</w:t>
      </w:r>
      <w:r w:rsidR="001627BE" w:rsidRPr="00673CED">
        <w:rPr>
          <w:rFonts w:hint="cs"/>
          <w:rtl/>
        </w:rPr>
        <w:t xml:space="preserve"> تا بوسیله آن</w:t>
      </w:r>
      <w:r w:rsidR="00E00493" w:rsidRPr="00673CED">
        <w:rPr>
          <w:rFonts w:hint="cs"/>
          <w:rtl/>
        </w:rPr>
        <w:t>،</w:t>
      </w:r>
      <w:r w:rsidR="001627BE" w:rsidRPr="00673CED">
        <w:rPr>
          <w:rFonts w:hint="cs"/>
          <w:rtl/>
        </w:rPr>
        <w:t xml:space="preserve"> قرآن و سنت را باطل اعلام کنند، در حقیقت خودشان سزاوار جرح و انتقاد می‌باشند</w:t>
      </w:r>
      <w:r w:rsidRPr="00673CED">
        <w:rPr>
          <w:rFonts w:hint="cs"/>
          <w:rtl/>
        </w:rPr>
        <w:t xml:space="preserve"> و آنها زندیق هستند</w:t>
      </w:r>
      <w:r w:rsidR="001627BE" w:rsidRPr="00673CED">
        <w:rPr>
          <w:rFonts w:hint="cs"/>
          <w:rtl/>
        </w:rPr>
        <w:t>.</w:t>
      </w:r>
      <w:r w:rsidR="001627BE" w:rsidRPr="00A11AA5">
        <w:rPr>
          <w:rStyle w:val="a6"/>
          <w:rFonts w:cs="B Lotus"/>
          <w:sz w:val="28"/>
          <w:szCs w:val="28"/>
          <w:rtl/>
          <w:lang w:bidi="fa-IR"/>
        </w:rPr>
        <w:footnoteReference w:id="526"/>
      </w:r>
      <w:r w:rsidR="001627BE" w:rsidRPr="00673CED">
        <w:rPr>
          <w:rFonts w:hint="cs"/>
          <w:rtl/>
        </w:rPr>
        <w:t xml:space="preserve"> </w:t>
      </w:r>
    </w:p>
    <w:p w:rsidR="00D41846" w:rsidRDefault="00D41846" w:rsidP="008F7618">
      <w:pPr>
        <w:rPr>
          <w:rFonts w:hint="cs"/>
          <w:rtl/>
          <w:lang w:bidi="fa-IR"/>
        </w:rPr>
      </w:pPr>
      <w:r>
        <w:rPr>
          <w:rFonts w:hint="cs"/>
          <w:rtl/>
          <w:lang w:bidi="fa-IR"/>
        </w:rPr>
        <w:t>ملحدان</w:t>
      </w:r>
      <w:r w:rsidR="001627BE">
        <w:rPr>
          <w:rFonts w:hint="cs"/>
          <w:rtl/>
          <w:lang w:bidi="fa-IR"/>
        </w:rPr>
        <w:t xml:space="preserve"> گذشته و حال</w:t>
      </w:r>
      <w:r w:rsidR="008D58D4">
        <w:rPr>
          <w:rFonts w:hint="cs"/>
          <w:rtl/>
          <w:lang w:bidi="fa-IR"/>
        </w:rPr>
        <w:t>،</w:t>
      </w:r>
      <w:r w:rsidR="001627BE">
        <w:rPr>
          <w:rFonts w:hint="cs"/>
          <w:rtl/>
          <w:lang w:bidi="fa-IR"/>
        </w:rPr>
        <w:t xml:space="preserve"> در مورد طعنه و ایراد گرفتن به اسناد، که ویژگی برتر این امت محمدی می‌باشد</w:t>
      </w:r>
      <w:r w:rsidR="008D58D4">
        <w:rPr>
          <w:rFonts w:hint="cs"/>
          <w:rtl/>
          <w:lang w:bidi="fa-IR"/>
        </w:rPr>
        <w:t>،</w:t>
      </w:r>
      <w:r w:rsidR="001627BE">
        <w:rPr>
          <w:rFonts w:hint="cs"/>
          <w:rtl/>
          <w:lang w:bidi="fa-IR"/>
        </w:rPr>
        <w:t xml:space="preserve"> و چیزی مهمتر از شنیدن حدیث و روایت با اسناد، برای آنها نبوده، و با حرص زیاد، در</w:t>
      </w:r>
      <w:r>
        <w:rPr>
          <w:rFonts w:hint="cs"/>
          <w:rtl/>
          <w:lang w:bidi="fa-IR"/>
        </w:rPr>
        <w:t xml:space="preserve"> </w:t>
      </w:r>
      <w:r w:rsidR="001627BE">
        <w:rPr>
          <w:rFonts w:hint="cs"/>
          <w:rtl/>
          <w:lang w:bidi="fa-IR"/>
        </w:rPr>
        <w:t>صد</w:t>
      </w:r>
      <w:r>
        <w:rPr>
          <w:rFonts w:hint="cs"/>
          <w:rtl/>
          <w:lang w:bidi="fa-IR"/>
        </w:rPr>
        <w:t>د</w:t>
      </w:r>
      <w:r w:rsidR="001627BE">
        <w:rPr>
          <w:rFonts w:hint="cs"/>
          <w:rtl/>
          <w:lang w:bidi="fa-IR"/>
        </w:rPr>
        <w:t xml:space="preserve"> این کار بر آمده‌اند. </w:t>
      </w:r>
    </w:p>
    <w:p w:rsidR="00D41846" w:rsidRDefault="001627BE" w:rsidP="008F7618">
      <w:pPr>
        <w:rPr>
          <w:rFonts w:hint="cs"/>
          <w:rtl/>
          <w:lang w:bidi="fa-IR"/>
        </w:rPr>
      </w:pPr>
      <w:r w:rsidRPr="00673CED">
        <w:rPr>
          <w:rFonts w:hint="cs"/>
          <w:rtl/>
        </w:rPr>
        <w:t>آنچه را که حاکم در مورد شناخت علم الحدیث آورده دلالت می‌کند و گفته</w:t>
      </w:r>
      <w:r w:rsidR="00BB137D" w:rsidRPr="00673CED">
        <w:rPr>
          <w:rFonts w:hint="cs"/>
          <w:rtl/>
        </w:rPr>
        <w:t>:</w:t>
      </w:r>
      <w:r w:rsidRPr="00673CED">
        <w:rPr>
          <w:rFonts w:hint="cs"/>
          <w:rtl/>
        </w:rPr>
        <w:t xml:space="preserve"> شنیدم که شیخ ابوبکر احمد ابن اسحاق</w:t>
      </w:r>
      <w:r w:rsidRPr="00A11AA5">
        <w:rPr>
          <w:rStyle w:val="a6"/>
          <w:rFonts w:cs="B Lotus"/>
          <w:sz w:val="28"/>
          <w:szCs w:val="28"/>
          <w:rtl/>
          <w:lang w:bidi="fa-IR"/>
        </w:rPr>
        <w:footnoteReference w:id="527"/>
      </w:r>
      <w:r w:rsidRPr="00673CED">
        <w:rPr>
          <w:rFonts w:hint="cs"/>
          <w:rtl/>
        </w:rPr>
        <w:t xml:space="preserve"> فقیه با یک نفر در حال مناظره بوده، شیخ گفت</w:t>
      </w:r>
      <w:r w:rsidR="00BB137D" w:rsidRPr="00673CED">
        <w:rPr>
          <w:rFonts w:hint="cs"/>
          <w:rtl/>
        </w:rPr>
        <w:t>:</w:t>
      </w:r>
      <w:r w:rsidRPr="00673CED">
        <w:rPr>
          <w:rFonts w:hint="cs"/>
          <w:rtl/>
        </w:rPr>
        <w:t xml:space="preserve"> فلانی برای من حدیث آورده که</w:t>
      </w:r>
      <w:r w:rsidR="00BB137D" w:rsidRPr="00673CED">
        <w:rPr>
          <w:rFonts w:hint="cs"/>
          <w:rtl/>
        </w:rPr>
        <w:t>:</w:t>
      </w:r>
      <w:r w:rsidRPr="00673CED">
        <w:rPr>
          <w:rFonts w:hint="cs"/>
          <w:rtl/>
        </w:rPr>
        <w:t xml:space="preserve"> آن مرد حرف او را قطع کرد و گفت</w:t>
      </w:r>
      <w:r w:rsidR="00BB137D" w:rsidRPr="00673CED">
        <w:rPr>
          <w:rFonts w:hint="cs"/>
          <w:rtl/>
        </w:rPr>
        <w:t>:</w:t>
      </w:r>
      <w:r w:rsidRPr="00673CED">
        <w:rPr>
          <w:rFonts w:hint="cs"/>
          <w:rtl/>
        </w:rPr>
        <w:t xml:space="preserve"> فلانی گفته، فلانی گفته</w:t>
      </w:r>
      <w:r w:rsidR="008D58D4" w:rsidRPr="00673CED">
        <w:rPr>
          <w:rFonts w:hint="cs"/>
          <w:rtl/>
        </w:rPr>
        <w:t>،</w:t>
      </w:r>
      <w:r w:rsidRPr="00673CED">
        <w:rPr>
          <w:rFonts w:hint="cs"/>
          <w:rtl/>
        </w:rPr>
        <w:t xml:space="preserve"> تا کی فلانی گفته</w:t>
      </w:r>
      <w:r w:rsidR="008D58D4" w:rsidRPr="00673CED">
        <w:rPr>
          <w:rFonts w:hint="cs"/>
          <w:rtl/>
        </w:rPr>
        <w:t>،</w:t>
      </w:r>
      <w:r w:rsidRPr="00673CED">
        <w:rPr>
          <w:rFonts w:hint="cs"/>
          <w:rtl/>
        </w:rPr>
        <w:t xml:space="preserve"> و به حدیث توهین نمود، شیخ به او گفت</w:t>
      </w:r>
      <w:r w:rsidR="00BB137D" w:rsidRPr="00673CED">
        <w:rPr>
          <w:rFonts w:hint="cs"/>
          <w:rtl/>
        </w:rPr>
        <w:t>:</w:t>
      </w:r>
      <w:r w:rsidRPr="00673CED">
        <w:rPr>
          <w:rFonts w:hint="cs"/>
          <w:rtl/>
        </w:rPr>
        <w:t xml:space="preserve"> ای کافر بلند شو، دیگر حق نداری وارد منزل من بشوی، آن گاه شیخ به ما رو کرد</w:t>
      </w:r>
      <w:r w:rsidR="008D58D4" w:rsidRPr="00673CED">
        <w:rPr>
          <w:rFonts w:hint="cs"/>
          <w:rtl/>
        </w:rPr>
        <w:t>،</w:t>
      </w:r>
      <w:r w:rsidRPr="00673CED">
        <w:rPr>
          <w:rFonts w:hint="cs"/>
          <w:rtl/>
        </w:rPr>
        <w:t xml:space="preserve"> و گفت</w:t>
      </w:r>
      <w:r w:rsidR="00BB137D" w:rsidRPr="00673CED">
        <w:rPr>
          <w:rFonts w:hint="cs"/>
          <w:rtl/>
        </w:rPr>
        <w:t>:</w:t>
      </w:r>
      <w:r w:rsidRPr="00673CED">
        <w:rPr>
          <w:rFonts w:hint="cs"/>
          <w:rtl/>
        </w:rPr>
        <w:t xml:space="preserve"> من هرگز به کسی نگفته‌ام وارد خانه‌ام نشوی، مگر به این مرد</w:t>
      </w:r>
      <w:r w:rsidR="00D41846" w:rsidRPr="00673CED">
        <w:rPr>
          <w:rFonts w:hint="cs"/>
          <w:rtl/>
        </w:rPr>
        <w:t>.</w:t>
      </w:r>
      <w:r w:rsidRPr="00A11AA5">
        <w:rPr>
          <w:rStyle w:val="a6"/>
          <w:rFonts w:cs="B Lotus"/>
          <w:sz w:val="28"/>
          <w:szCs w:val="28"/>
          <w:rtl/>
          <w:lang w:bidi="fa-IR"/>
        </w:rPr>
        <w:footnoteReference w:id="528"/>
      </w:r>
      <w:r>
        <w:rPr>
          <w:rFonts w:hint="cs"/>
          <w:rtl/>
          <w:lang w:bidi="fa-IR"/>
        </w:rPr>
        <w:t xml:space="preserve"> </w:t>
      </w:r>
    </w:p>
    <w:p w:rsidR="00D41846" w:rsidRPr="00673CED" w:rsidRDefault="001627BE" w:rsidP="008F7618">
      <w:pPr>
        <w:rPr>
          <w:rFonts w:hint="cs"/>
          <w:rtl/>
        </w:rPr>
      </w:pPr>
      <w:r>
        <w:rPr>
          <w:rFonts w:hint="cs"/>
          <w:rtl/>
          <w:lang w:bidi="fa-IR"/>
        </w:rPr>
        <w:t>حاکم هم از احمد بن سلام فقیه، روایت کرده و گفته</w:t>
      </w:r>
      <w:r w:rsidR="00BB137D">
        <w:rPr>
          <w:rFonts w:hint="cs"/>
          <w:rtl/>
          <w:lang w:bidi="fa-IR"/>
        </w:rPr>
        <w:t>:</w:t>
      </w:r>
      <w:r>
        <w:rPr>
          <w:rFonts w:hint="cs"/>
          <w:rtl/>
          <w:lang w:bidi="fa-IR"/>
        </w:rPr>
        <w:t xml:space="preserve"> هیچ چیز برای ملحدان سنگین‌تر و ناراحت‌کننده‌تر از شنیدن و روایت حدیث با اسناد نمی‌باشد</w:t>
      </w:r>
      <w:r w:rsidR="00D41846">
        <w:rPr>
          <w:rFonts w:hint="cs"/>
          <w:rtl/>
          <w:lang w:bidi="fa-IR"/>
        </w:rPr>
        <w:t>.</w:t>
      </w:r>
      <w:r w:rsidRPr="00A11AA5">
        <w:rPr>
          <w:rStyle w:val="a6"/>
          <w:rFonts w:cs="B Lotus"/>
          <w:sz w:val="28"/>
          <w:szCs w:val="28"/>
          <w:rtl/>
          <w:lang w:bidi="fa-IR"/>
        </w:rPr>
        <w:footnoteReference w:id="529"/>
      </w:r>
      <w:r w:rsidRPr="00673CED">
        <w:rPr>
          <w:rFonts w:hint="cs"/>
          <w:rtl/>
        </w:rPr>
        <w:t xml:space="preserve"> </w:t>
      </w:r>
    </w:p>
    <w:p w:rsidR="001627BE" w:rsidRDefault="001627BE" w:rsidP="008F7618">
      <w:pPr>
        <w:rPr>
          <w:rFonts w:hint="cs"/>
          <w:rtl/>
          <w:lang w:bidi="fa-IR"/>
        </w:rPr>
      </w:pPr>
      <w:r>
        <w:rPr>
          <w:rFonts w:hint="cs"/>
          <w:rtl/>
          <w:lang w:bidi="fa-IR"/>
        </w:rPr>
        <w:t>مبلغان بی‌دینی و مستشرقان به پیروی از گذشتگان خود، اسناد و محدثین را</w:t>
      </w:r>
      <w:r w:rsidR="008D58D4">
        <w:rPr>
          <w:rFonts w:hint="cs"/>
          <w:rtl/>
          <w:lang w:bidi="fa-IR"/>
        </w:rPr>
        <w:t>،</w:t>
      </w:r>
      <w:r>
        <w:rPr>
          <w:rFonts w:hint="cs"/>
          <w:rtl/>
          <w:lang w:bidi="fa-IR"/>
        </w:rPr>
        <w:t xml:space="preserve"> بخاطر اهمیت دادن به حدیث تقبیح و مورد مذمت قرار داده‌اند. و بکارگیری اسناد را در ابتدا در مورد احادیث مورد طعنه و جرح قرار داده‌اند. و چنین پنداشتند که اسناد محدثان با هم مختلفند، و دیگر ایرادهایی که گرفته‌اند. آنها را می‌آوریم و بحث در مورد آنها را به مبحث دوم می‌گذاریم. </w:t>
      </w:r>
    </w:p>
    <w:p w:rsidR="001627BE" w:rsidRDefault="001627BE" w:rsidP="00C20A18">
      <w:pPr>
        <w:pStyle w:val="2"/>
        <w:rPr>
          <w:rFonts w:hint="cs"/>
          <w:rtl/>
        </w:rPr>
      </w:pPr>
      <w:r>
        <w:rPr>
          <w:rtl/>
        </w:rPr>
        <w:br w:type="page"/>
      </w:r>
      <w:bookmarkStart w:id="212" w:name="_Toc224453378"/>
      <w:bookmarkStart w:id="213" w:name="_Toc225697142"/>
      <w:bookmarkStart w:id="214" w:name="_Toc225697350"/>
      <w:r w:rsidRPr="00A51FE3">
        <w:rPr>
          <w:rFonts w:hint="cs"/>
          <w:rtl/>
        </w:rPr>
        <w:t>مبحث</w:t>
      </w:r>
      <w:r>
        <w:rPr>
          <w:rFonts w:hint="cs"/>
          <w:rtl/>
        </w:rPr>
        <w:t xml:space="preserve"> اول</w:t>
      </w:r>
      <w:bookmarkEnd w:id="212"/>
      <w:r w:rsidR="00A41A48">
        <w:rPr>
          <w:rFonts w:hint="cs"/>
          <w:rtl/>
        </w:rPr>
        <w:t>:</w:t>
      </w:r>
      <w:bookmarkEnd w:id="213"/>
      <w:bookmarkEnd w:id="214"/>
      <w:r>
        <w:rPr>
          <w:rFonts w:hint="cs"/>
          <w:rtl/>
        </w:rPr>
        <w:t xml:space="preserve"> </w:t>
      </w:r>
    </w:p>
    <w:p w:rsidR="001627BE" w:rsidRDefault="001627BE" w:rsidP="00C20A18">
      <w:pPr>
        <w:pStyle w:val="2"/>
        <w:rPr>
          <w:rFonts w:hint="cs"/>
          <w:rtl/>
        </w:rPr>
      </w:pPr>
      <w:bookmarkStart w:id="215" w:name="_Toc224453379"/>
      <w:bookmarkStart w:id="216" w:name="_Toc225697143"/>
      <w:bookmarkStart w:id="217" w:name="_Toc225697351"/>
      <w:r>
        <w:rPr>
          <w:rFonts w:hint="cs"/>
          <w:rtl/>
        </w:rPr>
        <w:t xml:space="preserve">شبهه </w:t>
      </w:r>
      <w:r w:rsidR="000D2B36">
        <w:rPr>
          <w:rFonts w:hint="cs"/>
          <w:rtl/>
        </w:rPr>
        <w:t>طعنه زنندگان به اسناد حدیث و پاسخ</w:t>
      </w:r>
      <w:r w:rsidR="00A41A48">
        <w:rPr>
          <w:rFonts w:hint="cs"/>
          <w:rtl/>
        </w:rPr>
        <w:t xml:space="preserve"> به</w:t>
      </w:r>
      <w:r>
        <w:rPr>
          <w:rFonts w:hint="cs"/>
          <w:rtl/>
        </w:rPr>
        <w:t xml:space="preserve"> آن</w:t>
      </w:r>
      <w:bookmarkEnd w:id="215"/>
      <w:bookmarkEnd w:id="216"/>
      <w:bookmarkEnd w:id="217"/>
      <w:r>
        <w:rPr>
          <w:rFonts w:hint="cs"/>
          <w:rtl/>
        </w:rPr>
        <w:t xml:space="preserve"> </w:t>
      </w:r>
    </w:p>
    <w:p w:rsidR="000D2B36" w:rsidRDefault="001627BE" w:rsidP="008F7618">
      <w:pPr>
        <w:rPr>
          <w:rFonts w:hint="cs"/>
          <w:rtl/>
          <w:lang w:bidi="fa-IR"/>
        </w:rPr>
      </w:pPr>
      <w:r>
        <w:rPr>
          <w:rFonts w:hint="cs"/>
          <w:rtl/>
          <w:lang w:bidi="fa-IR"/>
        </w:rPr>
        <w:t xml:space="preserve">عده‌ای از دشمنان اسلام از جمله مستشرقان، </w:t>
      </w:r>
      <w:r w:rsidR="000D2B36">
        <w:rPr>
          <w:rFonts w:hint="cs"/>
          <w:rtl/>
          <w:lang w:bidi="fa-IR"/>
        </w:rPr>
        <w:t>در مورد</w:t>
      </w:r>
      <w:r>
        <w:rPr>
          <w:rFonts w:hint="cs"/>
          <w:rtl/>
          <w:lang w:bidi="fa-IR"/>
        </w:rPr>
        <w:t xml:space="preserve"> آغاز بکارگیری و استفاده ا</w:t>
      </w:r>
      <w:r w:rsidR="000D2B36">
        <w:rPr>
          <w:rFonts w:hint="cs"/>
          <w:rtl/>
          <w:lang w:bidi="fa-IR"/>
        </w:rPr>
        <w:t>ز اسناد در احادیث نبوی شک کرده‌اند.</w:t>
      </w:r>
      <w:r>
        <w:rPr>
          <w:rFonts w:hint="cs"/>
          <w:rtl/>
          <w:lang w:bidi="fa-IR"/>
        </w:rPr>
        <w:t xml:space="preserve"> </w:t>
      </w:r>
    </w:p>
    <w:p w:rsidR="000D2B36" w:rsidRDefault="001627BE" w:rsidP="008F7618">
      <w:pPr>
        <w:rPr>
          <w:rFonts w:hint="cs"/>
          <w:rtl/>
          <w:lang w:bidi="fa-IR"/>
        </w:rPr>
      </w:pPr>
      <w:r w:rsidRPr="00673CED">
        <w:rPr>
          <w:rFonts w:hint="cs"/>
          <w:rtl/>
        </w:rPr>
        <w:t xml:space="preserve">«شاخت» معتقد است که فتنه </w:t>
      </w:r>
      <w:r w:rsidR="000D2B36" w:rsidRPr="00673CED">
        <w:rPr>
          <w:rFonts w:hint="cs"/>
          <w:rtl/>
        </w:rPr>
        <w:t>مذکور در سخنان ابن سیرین که گفت</w:t>
      </w:r>
      <w:r w:rsidR="00BB137D" w:rsidRPr="00673CED">
        <w:rPr>
          <w:rFonts w:hint="cs"/>
          <w:rtl/>
        </w:rPr>
        <w:t>:</w:t>
      </w:r>
      <w:r w:rsidRPr="00673CED">
        <w:rPr>
          <w:rFonts w:hint="cs"/>
          <w:rtl/>
        </w:rPr>
        <w:t xml:space="preserve"> </w:t>
      </w:r>
      <w:r w:rsidR="000D2B36" w:rsidRPr="00673CED">
        <w:rPr>
          <w:rFonts w:hint="cs"/>
          <w:rtl/>
        </w:rPr>
        <w:t>«</w:t>
      </w:r>
      <w:r w:rsidRPr="00673CED">
        <w:rPr>
          <w:rFonts w:hint="cs"/>
          <w:rtl/>
        </w:rPr>
        <w:t xml:space="preserve">مردم در مورد اسناد حدیث سؤال </w:t>
      </w:r>
      <w:r w:rsidR="000D2B36" w:rsidRPr="00673CED">
        <w:rPr>
          <w:rFonts w:hint="cs"/>
          <w:rtl/>
        </w:rPr>
        <w:t>نمی‌کردند تا اینکه فتنه روی داد»</w:t>
      </w:r>
      <w:r w:rsidR="000D2B36" w:rsidRPr="00A11AA5">
        <w:rPr>
          <w:rStyle w:val="a6"/>
          <w:rFonts w:cs="B Lotus"/>
          <w:sz w:val="28"/>
          <w:szCs w:val="28"/>
          <w:rtl/>
          <w:lang w:bidi="fa-IR"/>
        </w:rPr>
        <w:footnoteReference w:id="530"/>
      </w:r>
      <w:r w:rsidR="004D790E">
        <w:rPr>
          <w:rFonts w:hint="cs"/>
          <w:rtl/>
          <w:lang w:bidi="fa-IR"/>
        </w:rPr>
        <w:t xml:space="preserve"> </w:t>
      </w:r>
      <w:r w:rsidR="000D2B36">
        <w:rPr>
          <w:rFonts w:hint="cs"/>
          <w:rtl/>
          <w:lang w:bidi="fa-IR"/>
        </w:rPr>
        <w:t xml:space="preserve">همان </w:t>
      </w:r>
      <w:r>
        <w:rPr>
          <w:rFonts w:hint="cs"/>
          <w:rtl/>
          <w:lang w:bidi="fa-IR"/>
        </w:rPr>
        <w:t xml:space="preserve">فتنه </w:t>
      </w:r>
      <w:r w:rsidR="000D2B36">
        <w:rPr>
          <w:rFonts w:hint="cs"/>
          <w:rtl/>
          <w:lang w:bidi="fa-IR"/>
        </w:rPr>
        <w:t>خلیفه اموی،</w:t>
      </w:r>
      <w:r>
        <w:rPr>
          <w:rFonts w:hint="cs"/>
          <w:rtl/>
          <w:lang w:bidi="fa-IR"/>
        </w:rPr>
        <w:t xml:space="preserve"> ولید بن یزید</w:t>
      </w:r>
      <w:r w:rsidR="000D2B36">
        <w:rPr>
          <w:rFonts w:hint="cs"/>
          <w:rtl/>
          <w:lang w:bidi="fa-IR"/>
        </w:rPr>
        <w:t>، در سال 126 ه‍ بود.</w:t>
      </w:r>
      <w:r>
        <w:rPr>
          <w:rFonts w:hint="cs"/>
          <w:rtl/>
          <w:lang w:bidi="fa-IR"/>
        </w:rPr>
        <w:t xml:space="preserve"> </w:t>
      </w:r>
    </w:p>
    <w:p w:rsidR="001627BE" w:rsidRDefault="001627BE" w:rsidP="008F7618">
      <w:pPr>
        <w:rPr>
          <w:rFonts w:hint="cs"/>
          <w:rtl/>
          <w:lang w:bidi="fa-IR"/>
        </w:rPr>
      </w:pPr>
      <w:r>
        <w:rPr>
          <w:rFonts w:hint="cs"/>
          <w:rtl/>
          <w:lang w:bidi="fa-IR"/>
        </w:rPr>
        <w:t>شاخت می‌گوید</w:t>
      </w:r>
      <w:r w:rsidR="00BB137D">
        <w:rPr>
          <w:rFonts w:hint="cs"/>
          <w:rtl/>
          <w:lang w:bidi="fa-IR"/>
        </w:rPr>
        <w:t>:</w:t>
      </w:r>
      <w:r>
        <w:rPr>
          <w:rFonts w:hint="cs"/>
          <w:rtl/>
          <w:lang w:bidi="fa-IR"/>
        </w:rPr>
        <w:t xml:space="preserve"> </w:t>
      </w:r>
      <w:r w:rsidR="000D2B36">
        <w:rPr>
          <w:rFonts w:hint="cs"/>
          <w:rtl/>
          <w:lang w:bidi="fa-IR"/>
        </w:rPr>
        <w:t>از ابن سیرین تابعی روایت می‌شود</w:t>
      </w:r>
      <w:r>
        <w:rPr>
          <w:rFonts w:hint="cs"/>
          <w:rtl/>
          <w:lang w:bidi="fa-IR"/>
        </w:rPr>
        <w:t xml:space="preserve"> که مردم درباره اسناد سؤال نمی‌کردند، تا اینکه آن فتنه روی داد، بعداً خواهیم دید، فتنه‌ای که با کشته شدن خلیفه اموی ولید بن یزید در سال (126) روی داد، بر افروخته شد، که قبل از پایان حکومت اموی‌ها بود، با پایان بهترین قرن‌ها، قرنی که در طول آن حدیث نبوی سیادت و خودنمایی می‌کرد، مطابقت می‌کند. ابن سیرین هم در سال 110 ه‍ از دنیا رفته است نتیجه می‌گیریم که این عبارات موضوع و جعلی می‌باشند، بهر حال هیچ ادعایی وجود ندارد که ثابت کند بکار گرفتن اسناد به شکل منظم قبل از قرن دوم هجری اتفاق افتاده باشد.</w:t>
      </w:r>
      <w:r w:rsidRPr="00A11AA5">
        <w:rPr>
          <w:rStyle w:val="a6"/>
          <w:rFonts w:cs="B Lotus"/>
          <w:sz w:val="28"/>
          <w:szCs w:val="28"/>
          <w:rtl/>
          <w:lang w:bidi="fa-IR"/>
        </w:rPr>
        <w:footnoteReference w:id="531"/>
      </w:r>
      <w:r>
        <w:rPr>
          <w:rFonts w:hint="cs"/>
          <w:rtl/>
          <w:lang w:bidi="fa-IR"/>
        </w:rPr>
        <w:t xml:space="preserve"> </w:t>
      </w:r>
    </w:p>
    <w:p w:rsidR="00C12C6A" w:rsidRPr="00673CED" w:rsidRDefault="001627BE" w:rsidP="008F7618">
      <w:pPr>
        <w:rPr>
          <w:rFonts w:hint="cs"/>
          <w:rtl/>
        </w:rPr>
      </w:pPr>
      <w:r>
        <w:rPr>
          <w:rFonts w:hint="cs"/>
          <w:rtl/>
          <w:lang w:bidi="fa-IR"/>
        </w:rPr>
        <w:t>مستشرق دیگری بنام «روبسون» معتقد است که</w:t>
      </w:r>
      <w:r w:rsidR="008D58D4">
        <w:rPr>
          <w:rFonts w:hint="cs"/>
          <w:rtl/>
          <w:lang w:bidi="fa-IR"/>
        </w:rPr>
        <w:t>،</w:t>
      </w:r>
      <w:r>
        <w:rPr>
          <w:rFonts w:hint="cs"/>
          <w:rtl/>
          <w:lang w:bidi="fa-IR"/>
        </w:rPr>
        <w:t xml:space="preserve"> منظور از فتنه‌ای که در سخن ابن سیرین بوده</w:t>
      </w:r>
      <w:r w:rsidR="008D58D4">
        <w:rPr>
          <w:rFonts w:hint="cs"/>
          <w:rtl/>
          <w:lang w:bidi="fa-IR"/>
        </w:rPr>
        <w:t>،</w:t>
      </w:r>
      <w:r>
        <w:rPr>
          <w:rFonts w:hint="cs"/>
          <w:rtl/>
          <w:lang w:bidi="fa-IR"/>
        </w:rPr>
        <w:t xml:space="preserve"> همان فتنه عبدالله بن زبیر در سال 72 ه‍ بوده است، آنگاه که خود را خلیفه خواند</w:t>
      </w:r>
      <w:r w:rsidR="008D58D4">
        <w:rPr>
          <w:rFonts w:hint="cs"/>
          <w:rtl/>
          <w:lang w:bidi="fa-IR"/>
        </w:rPr>
        <w:t>.</w:t>
      </w:r>
      <w:r>
        <w:rPr>
          <w:rFonts w:hint="cs"/>
          <w:rtl/>
          <w:lang w:bidi="fa-IR"/>
        </w:rPr>
        <w:t xml:space="preserve"> به این دلیل که</w:t>
      </w:r>
      <w:r w:rsidR="008D58D4">
        <w:rPr>
          <w:rFonts w:hint="cs"/>
          <w:rtl/>
          <w:lang w:bidi="fa-IR"/>
        </w:rPr>
        <w:t>،</w:t>
      </w:r>
      <w:r>
        <w:rPr>
          <w:rFonts w:hint="cs"/>
          <w:rtl/>
          <w:lang w:bidi="fa-IR"/>
        </w:rPr>
        <w:t xml:space="preserve"> تاریخ این فتنه</w:t>
      </w:r>
      <w:r w:rsidR="008D58D4">
        <w:rPr>
          <w:rFonts w:hint="cs"/>
          <w:rtl/>
          <w:lang w:bidi="fa-IR"/>
        </w:rPr>
        <w:t xml:space="preserve"> با تولد اب</w:t>
      </w:r>
      <w:r>
        <w:rPr>
          <w:rFonts w:hint="cs"/>
          <w:rtl/>
          <w:lang w:bidi="fa-IR"/>
        </w:rPr>
        <w:t>ن سیرین موافقت می‌کند و همچنین وجود کلمه فتنه</w:t>
      </w:r>
      <w:r w:rsidR="008D58D4">
        <w:rPr>
          <w:rFonts w:hint="cs"/>
          <w:rtl/>
          <w:lang w:bidi="fa-IR"/>
        </w:rPr>
        <w:t>،</w:t>
      </w:r>
      <w:r w:rsidR="00C12C6A">
        <w:rPr>
          <w:rFonts w:hint="cs"/>
          <w:rtl/>
          <w:lang w:bidi="fa-IR"/>
        </w:rPr>
        <w:t xml:space="preserve"> در الموطأ مالک،</w:t>
      </w:r>
      <w:r>
        <w:rPr>
          <w:rFonts w:hint="cs"/>
          <w:rtl/>
          <w:lang w:bidi="fa-IR"/>
        </w:rPr>
        <w:t xml:space="preserve"> به فتنه ابن زبیر اشاره می‌کند</w:t>
      </w:r>
      <w:r w:rsidR="00C12C6A">
        <w:rPr>
          <w:rFonts w:hint="cs"/>
          <w:rtl/>
          <w:lang w:bidi="fa-IR"/>
        </w:rPr>
        <w:t>.</w:t>
      </w:r>
      <w:r w:rsidRPr="00A11AA5">
        <w:rPr>
          <w:rStyle w:val="a6"/>
          <w:rFonts w:cs="B Lotus"/>
          <w:sz w:val="28"/>
          <w:szCs w:val="28"/>
          <w:rtl/>
          <w:lang w:bidi="fa-IR"/>
        </w:rPr>
        <w:footnoteReference w:id="532"/>
      </w:r>
      <w:r w:rsidRPr="00673CED">
        <w:rPr>
          <w:rFonts w:hint="cs"/>
          <w:rtl/>
        </w:rPr>
        <w:t xml:space="preserve"> </w:t>
      </w:r>
    </w:p>
    <w:p w:rsidR="001627BE" w:rsidRDefault="00C12C6A" w:rsidP="008F7618">
      <w:pPr>
        <w:rPr>
          <w:rFonts w:hint="cs"/>
          <w:rtl/>
          <w:lang w:bidi="fa-IR"/>
        </w:rPr>
      </w:pPr>
      <w:r>
        <w:rPr>
          <w:rFonts w:hint="cs"/>
          <w:rtl/>
          <w:lang w:bidi="fa-IR"/>
        </w:rPr>
        <w:t>همانطور که شاخت آورده،</w:t>
      </w:r>
      <w:r w:rsidR="001627BE">
        <w:rPr>
          <w:rFonts w:hint="cs"/>
          <w:rtl/>
          <w:lang w:bidi="fa-IR"/>
        </w:rPr>
        <w:t xml:space="preserve"> هدف از این کار</w:t>
      </w:r>
      <w:r w:rsidR="008D58D4">
        <w:rPr>
          <w:rFonts w:hint="cs"/>
          <w:rtl/>
          <w:lang w:bidi="fa-IR"/>
        </w:rPr>
        <w:t>،</w:t>
      </w:r>
      <w:r w:rsidR="001627BE">
        <w:rPr>
          <w:rFonts w:hint="cs"/>
          <w:rtl/>
          <w:lang w:bidi="fa-IR"/>
        </w:rPr>
        <w:t xml:space="preserve"> مشکوک کردن قسمت بزرگی از سندهای موجود در حدیث می‌باشد</w:t>
      </w:r>
      <w:r w:rsidR="008D58D4">
        <w:rPr>
          <w:rFonts w:hint="cs"/>
          <w:rtl/>
          <w:lang w:bidi="fa-IR"/>
        </w:rPr>
        <w:t>،</w:t>
      </w:r>
      <w:r w:rsidR="001627BE">
        <w:rPr>
          <w:rFonts w:hint="cs"/>
          <w:rtl/>
          <w:lang w:bidi="fa-IR"/>
        </w:rPr>
        <w:t xml:space="preserve"> که اهل حدیث آن سندها را در قرن دوم هجری، بلکه در قرن سوم ه</w:t>
      </w:r>
      <w:r>
        <w:rPr>
          <w:rFonts w:hint="cs"/>
          <w:rtl/>
          <w:lang w:bidi="fa-IR"/>
        </w:rPr>
        <w:t>جری</w:t>
      </w:r>
      <w:r w:rsidR="001627BE">
        <w:rPr>
          <w:rFonts w:hint="cs"/>
          <w:rtl/>
          <w:lang w:bidi="fa-IR"/>
        </w:rPr>
        <w:t xml:space="preserve">‍ بوجود آوردند. </w:t>
      </w:r>
    </w:p>
    <w:p w:rsidR="00C12C6A" w:rsidRDefault="001627BE" w:rsidP="008F7618">
      <w:pPr>
        <w:rPr>
          <w:rFonts w:hint="cs"/>
          <w:rtl/>
          <w:lang w:bidi="fa-IR"/>
        </w:rPr>
      </w:pPr>
      <w:r>
        <w:rPr>
          <w:rFonts w:hint="cs"/>
          <w:rtl/>
          <w:lang w:bidi="fa-IR"/>
        </w:rPr>
        <w:t xml:space="preserve">در نتیجه متون آن اسناد گوناگون می‌باشد، هدف آنها از این ایراد و عیب، همین بوده است. </w:t>
      </w:r>
    </w:p>
    <w:p w:rsidR="00C12C6A" w:rsidRDefault="00C12C6A" w:rsidP="008F7618">
      <w:pPr>
        <w:rPr>
          <w:rFonts w:hint="cs"/>
          <w:rtl/>
          <w:lang w:bidi="fa-IR"/>
        </w:rPr>
      </w:pPr>
      <w:r w:rsidRPr="00673CED">
        <w:rPr>
          <w:rFonts w:hint="cs"/>
          <w:rtl/>
        </w:rPr>
        <w:t>گ</w:t>
      </w:r>
      <w:r w:rsidR="001627BE" w:rsidRPr="00673CED">
        <w:rPr>
          <w:rFonts w:hint="cs"/>
          <w:rtl/>
        </w:rPr>
        <w:t>لدزیهر، معتقد است که سندهای احادیث توسط خود اهل حدیث اختراع شده‌اند و می‌گوید</w:t>
      </w:r>
      <w:r w:rsidR="00BB137D" w:rsidRPr="00673CED">
        <w:rPr>
          <w:rFonts w:hint="cs"/>
          <w:rtl/>
        </w:rPr>
        <w:t>:</w:t>
      </w:r>
      <w:r w:rsidR="001627BE" w:rsidRPr="00673CED">
        <w:rPr>
          <w:rFonts w:hint="cs"/>
          <w:rtl/>
        </w:rPr>
        <w:t xml:space="preserve"> «گروهی از مردم هستند که هیچ تردیدی در مورد آوردن اسم‌های جدید، بعنوان اسناد ندارند، شنوندگان ساده هم آن را می‌شنوند و می‌پذیرند، در قرنی که ابن عدی کتاب خود، یعنی «</w:t>
      </w:r>
      <w:r w:rsidR="001627BE" w:rsidRPr="00381C29">
        <w:rPr>
          <w:rFonts w:ascii="Lotus Linotype" w:hAnsi="Lotus Linotype" w:cs="Lotus Linotype"/>
          <w:rtl/>
        </w:rPr>
        <w:t>الکام</w:t>
      </w:r>
      <w:r w:rsidR="00381C29" w:rsidRPr="00381C29">
        <w:rPr>
          <w:rFonts w:ascii="Lotus Linotype" w:hAnsi="Lotus Linotype" w:cs="Lotus Linotype"/>
          <w:rtl/>
        </w:rPr>
        <w:t>ل فی معرفة</w:t>
      </w:r>
      <w:r w:rsidRPr="00381C29">
        <w:rPr>
          <w:rFonts w:ascii="Lotus Linotype" w:hAnsi="Lotus Linotype" w:cs="Lotus Linotype"/>
          <w:rtl/>
        </w:rPr>
        <w:t xml:space="preserve"> الرجال</w:t>
      </w:r>
      <w:r w:rsidRPr="00673CED">
        <w:rPr>
          <w:rFonts w:hint="cs"/>
          <w:rtl/>
        </w:rPr>
        <w:t>» را تألیف کرد،</w:t>
      </w:r>
      <w:r w:rsidR="001627BE" w:rsidRPr="00673CED">
        <w:rPr>
          <w:rFonts w:hint="cs"/>
          <w:rtl/>
        </w:rPr>
        <w:t xml:space="preserve"> ابوعمر و لاحق بن الحسین زندگی می‌کرد</w:t>
      </w:r>
      <w:r w:rsidRPr="00673CED">
        <w:rPr>
          <w:rFonts w:hint="cs"/>
          <w:rtl/>
        </w:rPr>
        <w:t>ند</w:t>
      </w:r>
      <w:r w:rsidR="001627BE" w:rsidRPr="00673CED">
        <w:rPr>
          <w:rFonts w:hint="cs"/>
          <w:rtl/>
        </w:rPr>
        <w:t>، که اسمائی را بوجود می‌آورد</w:t>
      </w:r>
      <w:r w:rsidR="008D58D4" w:rsidRPr="00673CED">
        <w:rPr>
          <w:rFonts w:hint="cs"/>
          <w:rtl/>
        </w:rPr>
        <w:t>،</w:t>
      </w:r>
      <w:r w:rsidR="001627BE" w:rsidRPr="00673CED">
        <w:rPr>
          <w:rFonts w:hint="cs"/>
          <w:rtl/>
        </w:rPr>
        <w:t xml:space="preserve"> و در میان سندها قرار می‌داد، مانند طغر</w:t>
      </w:r>
      <w:r w:rsidRPr="00673CED">
        <w:rPr>
          <w:rFonts w:hint="cs"/>
          <w:rtl/>
        </w:rPr>
        <w:t>ا</w:t>
      </w:r>
      <w:r w:rsidR="001627BE" w:rsidRPr="00673CED">
        <w:rPr>
          <w:rFonts w:hint="cs"/>
          <w:rtl/>
        </w:rPr>
        <w:t>ل، طرب</w:t>
      </w:r>
      <w:r w:rsidRPr="00673CED">
        <w:rPr>
          <w:rFonts w:hint="cs"/>
          <w:rtl/>
        </w:rPr>
        <w:t>ا</w:t>
      </w:r>
      <w:r w:rsidR="001627BE" w:rsidRPr="00673CED">
        <w:rPr>
          <w:rFonts w:hint="cs"/>
          <w:rtl/>
        </w:rPr>
        <w:t>ل و کرکدن، و حدیث‌هایی را به آنها نسبت می‌داد</w:t>
      </w:r>
      <w:r w:rsidRPr="00673CED">
        <w:rPr>
          <w:rFonts w:hint="cs"/>
          <w:rtl/>
        </w:rPr>
        <w:t>.</w:t>
      </w:r>
      <w:r w:rsidR="001627BE" w:rsidRPr="00A11AA5">
        <w:rPr>
          <w:rStyle w:val="a6"/>
          <w:rFonts w:cs="B Lotus"/>
          <w:sz w:val="28"/>
          <w:szCs w:val="28"/>
          <w:rtl/>
          <w:lang w:bidi="fa-IR"/>
        </w:rPr>
        <w:footnoteReference w:id="533"/>
      </w:r>
      <w:r w:rsidR="001627BE">
        <w:rPr>
          <w:rFonts w:hint="cs"/>
          <w:rtl/>
          <w:lang w:bidi="fa-IR"/>
        </w:rPr>
        <w:t xml:space="preserve"> </w:t>
      </w:r>
    </w:p>
    <w:p w:rsidR="00C12C6A" w:rsidRDefault="00C12C6A" w:rsidP="008F7618">
      <w:pPr>
        <w:rPr>
          <w:rFonts w:hint="cs"/>
          <w:rtl/>
          <w:lang w:bidi="fa-IR"/>
        </w:rPr>
      </w:pPr>
      <w:r>
        <w:rPr>
          <w:rFonts w:hint="cs"/>
          <w:rtl/>
          <w:lang w:bidi="fa-IR"/>
        </w:rPr>
        <w:t>این گفته‌ گ</w:t>
      </w:r>
      <w:r w:rsidR="001627BE">
        <w:rPr>
          <w:rFonts w:hint="cs"/>
          <w:rtl/>
          <w:lang w:bidi="fa-IR"/>
        </w:rPr>
        <w:t xml:space="preserve">لدزیهر </w:t>
      </w:r>
      <w:r>
        <w:rPr>
          <w:rFonts w:hint="cs"/>
          <w:rtl/>
          <w:lang w:bidi="fa-IR"/>
        </w:rPr>
        <w:t>را</w:t>
      </w:r>
      <w:r w:rsidR="001627BE">
        <w:rPr>
          <w:rFonts w:hint="cs"/>
          <w:rtl/>
          <w:lang w:bidi="fa-IR"/>
        </w:rPr>
        <w:t xml:space="preserve"> مستشرق</w:t>
      </w:r>
      <w:r>
        <w:rPr>
          <w:rFonts w:hint="cs"/>
          <w:rtl/>
          <w:lang w:bidi="fa-IR"/>
        </w:rPr>
        <w:t>ان و</w:t>
      </w:r>
      <w:r w:rsidR="001627BE">
        <w:rPr>
          <w:rFonts w:hint="cs"/>
          <w:rtl/>
          <w:lang w:bidi="fa-IR"/>
        </w:rPr>
        <w:t xml:space="preserve"> </w:t>
      </w:r>
      <w:r>
        <w:rPr>
          <w:rFonts w:hint="cs"/>
          <w:rtl/>
          <w:lang w:bidi="fa-IR"/>
        </w:rPr>
        <w:t>داعیان بی‌دینی اورده</w:t>
      </w:r>
      <w:r>
        <w:rPr>
          <w:rFonts w:cs="2  Badr" w:hint="cs"/>
          <w:rtl/>
          <w:lang w:bidi="fa-IR"/>
        </w:rPr>
        <w:t>‏</w:t>
      </w:r>
      <w:r w:rsidRPr="00673CED">
        <w:rPr>
          <w:rFonts w:hint="cs"/>
          <w:rtl/>
        </w:rPr>
        <w:t>اند.</w:t>
      </w:r>
      <w:r w:rsidR="001627BE" w:rsidRPr="00A11AA5">
        <w:rPr>
          <w:rStyle w:val="a6"/>
          <w:rFonts w:cs="B Lotus"/>
          <w:sz w:val="28"/>
          <w:szCs w:val="28"/>
          <w:rtl/>
          <w:lang w:bidi="fa-IR"/>
        </w:rPr>
        <w:footnoteReference w:id="534"/>
      </w:r>
      <w:r w:rsidR="001627BE">
        <w:rPr>
          <w:rFonts w:hint="cs"/>
          <w:rtl/>
          <w:lang w:bidi="fa-IR"/>
        </w:rPr>
        <w:t xml:space="preserve"> </w:t>
      </w:r>
    </w:p>
    <w:p w:rsidR="00CF3412" w:rsidRDefault="001627BE" w:rsidP="008F7618">
      <w:pPr>
        <w:rPr>
          <w:rFonts w:hint="cs"/>
          <w:rtl/>
          <w:lang w:bidi="fa-IR"/>
        </w:rPr>
      </w:pPr>
      <w:r>
        <w:rPr>
          <w:rFonts w:hint="cs"/>
          <w:rtl/>
          <w:lang w:bidi="fa-IR"/>
        </w:rPr>
        <w:t>عبدالجواد یاسین می‌گوید</w:t>
      </w:r>
      <w:r w:rsidR="00BB137D">
        <w:rPr>
          <w:rFonts w:hint="cs"/>
          <w:rtl/>
          <w:lang w:bidi="fa-IR"/>
        </w:rPr>
        <w:t>:</w:t>
      </w:r>
      <w:r>
        <w:rPr>
          <w:rFonts w:hint="cs"/>
          <w:rtl/>
          <w:lang w:bidi="fa-IR"/>
        </w:rPr>
        <w:t xml:space="preserve"> </w:t>
      </w:r>
      <w:r w:rsidR="00CF3412">
        <w:rPr>
          <w:rFonts w:hint="cs"/>
          <w:rtl/>
          <w:lang w:bidi="fa-IR"/>
        </w:rPr>
        <w:t xml:space="preserve">به اعتراف علمای حدیث، </w:t>
      </w:r>
      <w:r>
        <w:rPr>
          <w:rFonts w:hint="cs"/>
          <w:rtl/>
          <w:lang w:bidi="fa-IR"/>
        </w:rPr>
        <w:t>برای کسی که متن را بوجود آورده است مشکل نب</w:t>
      </w:r>
      <w:r w:rsidR="00CF3412">
        <w:rPr>
          <w:rFonts w:hint="cs"/>
          <w:rtl/>
          <w:lang w:bidi="fa-IR"/>
        </w:rPr>
        <w:t>وده که اسناد را هم بوجود بیاورد</w:t>
      </w:r>
      <w:r>
        <w:rPr>
          <w:rFonts w:hint="cs"/>
          <w:rtl/>
          <w:lang w:bidi="fa-IR"/>
        </w:rPr>
        <w:t>، چه مقدار احادیثی که</w:t>
      </w:r>
      <w:r w:rsidR="008D58D4">
        <w:rPr>
          <w:rFonts w:hint="cs"/>
          <w:rtl/>
          <w:lang w:bidi="fa-IR"/>
        </w:rPr>
        <w:t>،</w:t>
      </w:r>
      <w:r>
        <w:rPr>
          <w:rFonts w:hint="cs"/>
          <w:rtl/>
          <w:lang w:bidi="fa-IR"/>
        </w:rPr>
        <w:t xml:space="preserve"> آنها را براساس اسناد مورد قبول بوجود آوردند</w:t>
      </w:r>
      <w:r w:rsidR="008D58D4">
        <w:rPr>
          <w:rFonts w:hint="cs"/>
          <w:rtl/>
          <w:lang w:bidi="fa-IR"/>
        </w:rPr>
        <w:t>!</w:t>
      </w:r>
      <w:r>
        <w:rPr>
          <w:rFonts w:hint="cs"/>
          <w:rtl/>
          <w:lang w:bidi="fa-IR"/>
        </w:rPr>
        <w:t xml:space="preserve"> آنگاه که سندهای مورد قبول جواز رسمی برای صحت حدیث گردیدند</w:t>
      </w:r>
      <w:r w:rsidR="00CF3412">
        <w:rPr>
          <w:rFonts w:hint="cs"/>
          <w:rtl/>
          <w:lang w:bidi="fa-IR"/>
        </w:rPr>
        <w:t>.</w:t>
      </w:r>
      <w:r w:rsidRPr="00A11AA5">
        <w:rPr>
          <w:rStyle w:val="a6"/>
          <w:rFonts w:cs="B Lotus"/>
          <w:sz w:val="28"/>
          <w:szCs w:val="28"/>
          <w:rtl/>
          <w:lang w:bidi="fa-IR"/>
        </w:rPr>
        <w:footnoteReference w:id="535"/>
      </w:r>
      <w:r>
        <w:rPr>
          <w:rFonts w:hint="cs"/>
          <w:rtl/>
          <w:lang w:bidi="fa-IR"/>
        </w:rPr>
        <w:t xml:space="preserve"> </w:t>
      </w:r>
    </w:p>
    <w:p w:rsidR="00CF3412" w:rsidRPr="00673CED" w:rsidRDefault="001627BE" w:rsidP="008F7618">
      <w:pPr>
        <w:rPr>
          <w:rFonts w:hint="cs"/>
          <w:rtl/>
        </w:rPr>
      </w:pPr>
      <w:r>
        <w:rPr>
          <w:rFonts w:hint="cs"/>
          <w:rtl/>
          <w:lang w:bidi="fa-IR"/>
        </w:rPr>
        <w:t>احمد حجازی سقا می‌گوید</w:t>
      </w:r>
      <w:r w:rsidR="00BB137D">
        <w:rPr>
          <w:rFonts w:hint="cs"/>
          <w:rtl/>
          <w:lang w:bidi="fa-IR"/>
        </w:rPr>
        <w:t>:</w:t>
      </w:r>
      <w:r>
        <w:rPr>
          <w:rFonts w:hint="cs"/>
          <w:rtl/>
          <w:lang w:bidi="fa-IR"/>
        </w:rPr>
        <w:t xml:space="preserve"> «دوران طلایی حدیث، که </w:t>
      </w:r>
      <w:r w:rsidR="00CF3412">
        <w:rPr>
          <w:rFonts w:hint="cs"/>
          <w:rtl/>
          <w:lang w:bidi="fa-IR"/>
        </w:rPr>
        <w:t>ب</w:t>
      </w:r>
      <w:r>
        <w:rPr>
          <w:rFonts w:hint="cs"/>
          <w:rtl/>
          <w:lang w:bidi="fa-IR"/>
        </w:rPr>
        <w:t>ا</w:t>
      </w:r>
      <w:r w:rsidR="00CF3412">
        <w:rPr>
          <w:rFonts w:hint="cs"/>
          <w:rtl/>
          <w:lang w:bidi="fa-IR"/>
        </w:rPr>
        <w:t>لا</w:t>
      </w:r>
      <w:r>
        <w:rPr>
          <w:rFonts w:hint="cs"/>
          <w:rtl/>
          <w:lang w:bidi="fa-IR"/>
        </w:rPr>
        <w:t xml:space="preserve">ترین سلسله در سند می‌باشد </w:t>
      </w:r>
      <w:r w:rsidR="008D58D4">
        <w:rPr>
          <w:rFonts w:hint="cs"/>
          <w:rtl/>
          <w:lang w:bidi="fa-IR"/>
        </w:rPr>
        <w:t xml:space="preserve">به احادیث </w:t>
      </w:r>
      <w:r>
        <w:rPr>
          <w:rFonts w:hint="cs"/>
          <w:rtl/>
          <w:lang w:bidi="fa-IR"/>
        </w:rPr>
        <w:t>ضعیف‌</w:t>
      </w:r>
      <w:r>
        <w:rPr>
          <w:rFonts w:hint="eastAsia"/>
          <w:rtl/>
          <w:lang w:bidi="fa-IR"/>
        </w:rPr>
        <w:t xml:space="preserve"> و متروک‌</w:t>
      </w:r>
      <w:r w:rsidR="008D58D4">
        <w:rPr>
          <w:rFonts w:hint="cs"/>
          <w:rtl/>
          <w:lang w:bidi="fa-IR"/>
        </w:rPr>
        <w:t>،</w:t>
      </w:r>
      <w:r>
        <w:rPr>
          <w:rFonts w:hint="eastAsia"/>
          <w:rtl/>
          <w:lang w:bidi="fa-IR"/>
        </w:rPr>
        <w:t xml:space="preserve"> همانند احادیث </w:t>
      </w:r>
      <w:r>
        <w:rPr>
          <w:rFonts w:hint="cs"/>
          <w:rtl/>
          <w:lang w:bidi="fa-IR"/>
        </w:rPr>
        <w:t>صحیح عمل نمودند، و ن</w:t>
      </w:r>
      <w:r w:rsidR="008D58D4">
        <w:rPr>
          <w:rFonts w:hint="cs"/>
          <w:rtl/>
          <w:lang w:bidi="fa-IR"/>
        </w:rPr>
        <w:t>سب</w:t>
      </w:r>
      <w:r>
        <w:rPr>
          <w:rFonts w:hint="cs"/>
          <w:rtl/>
          <w:lang w:bidi="fa-IR"/>
        </w:rPr>
        <w:t>ت به سندهای صحیح مانند احادیث ضعیف عمل کردند</w:t>
      </w:r>
      <w:r w:rsidR="00CF3412">
        <w:rPr>
          <w:rFonts w:hint="cs"/>
          <w:rtl/>
          <w:lang w:bidi="fa-IR"/>
        </w:rPr>
        <w:t>.</w:t>
      </w:r>
      <w:r w:rsidRPr="00A11AA5">
        <w:rPr>
          <w:rStyle w:val="a6"/>
          <w:rFonts w:cs="B Lotus"/>
          <w:sz w:val="28"/>
          <w:szCs w:val="28"/>
          <w:rtl/>
          <w:lang w:bidi="fa-IR"/>
        </w:rPr>
        <w:footnoteReference w:id="536"/>
      </w:r>
      <w:r w:rsidRPr="00673CED">
        <w:rPr>
          <w:rFonts w:hint="cs"/>
          <w:rtl/>
        </w:rPr>
        <w:t xml:space="preserve"> </w:t>
      </w:r>
    </w:p>
    <w:p w:rsidR="00CF3412" w:rsidRDefault="001627BE" w:rsidP="008F7618">
      <w:pPr>
        <w:rPr>
          <w:rFonts w:hint="cs"/>
          <w:rtl/>
          <w:lang w:bidi="fa-IR"/>
        </w:rPr>
      </w:pPr>
      <w:r>
        <w:rPr>
          <w:rFonts w:hint="cs"/>
          <w:rtl/>
          <w:lang w:bidi="fa-IR"/>
        </w:rPr>
        <w:t>در تقبیح نمودن اسناد و محدثین از مبلغان بی‌دینی پیروی نموده</w:t>
      </w:r>
      <w:r w:rsidR="002266FD">
        <w:rPr>
          <w:rFonts w:hint="eastAsia"/>
          <w:rtl/>
          <w:lang w:bidi="fa-IR"/>
        </w:rPr>
        <w:t>‌</w:t>
      </w:r>
      <w:r>
        <w:rPr>
          <w:rFonts w:hint="cs"/>
          <w:rtl/>
          <w:lang w:bidi="fa-IR"/>
        </w:rPr>
        <w:t>ا</w:t>
      </w:r>
      <w:r w:rsidR="002266FD">
        <w:rPr>
          <w:rFonts w:hint="cs"/>
          <w:rtl/>
          <w:lang w:bidi="fa-IR"/>
        </w:rPr>
        <w:t>ند</w:t>
      </w:r>
      <w:r>
        <w:rPr>
          <w:rFonts w:hint="cs"/>
          <w:rtl/>
          <w:lang w:bidi="fa-IR"/>
        </w:rPr>
        <w:t xml:space="preserve">. </w:t>
      </w:r>
    </w:p>
    <w:p w:rsidR="00CF3412" w:rsidRDefault="001627BE" w:rsidP="008F7618">
      <w:pPr>
        <w:rPr>
          <w:rFonts w:hint="cs"/>
          <w:rtl/>
          <w:lang w:bidi="fa-IR"/>
        </w:rPr>
      </w:pPr>
      <w:r w:rsidRPr="00673CED">
        <w:rPr>
          <w:rFonts w:hint="cs"/>
          <w:rtl/>
        </w:rPr>
        <w:t xml:space="preserve">بعضی، اهل حدیث را به </w:t>
      </w:r>
      <w:r w:rsidR="00CF3412" w:rsidRPr="00673CED">
        <w:rPr>
          <w:rFonts w:hint="cs"/>
          <w:rtl/>
        </w:rPr>
        <w:t>«</w:t>
      </w:r>
      <w:r w:rsidRPr="00673CED">
        <w:rPr>
          <w:rFonts w:hint="cs"/>
          <w:rtl/>
        </w:rPr>
        <w:t>بندگان سندها</w:t>
      </w:r>
      <w:r w:rsidR="00CF3412" w:rsidRPr="00673CED">
        <w:rPr>
          <w:rFonts w:hint="cs"/>
          <w:rtl/>
        </w:rPr>
        <w:t>»</w:t>
      </w:r>
      <w:r w:rsidRPr="00A11AA5">
        <w:rPr>
          <w:rStyle w:val="a6"/>
          <w:rFonts w:cs="B Lotus"/>
          <w:sz w:val="28"/>
          <w:szCs w:val="28"/>
          <w:rtl/>
          <w:lang w:bidi="fa-IR"/>
        </w:rPr>
        <w:footnoteReference w:id="537"/>
      </w:r>
      <w:r w:rsidRPr="00673CED">
        <w:rPr>
          <w:rFonts w:hint="cs"/>
          <w:rtl/>
        </w:rPr>
        <w:t xml:space="preserve"> و </w:t>
      </w:r>
      <w:r w:rsidR="00CF3412" w:rsidRPr="00673CED">
        <w:rPr>
          <w:rFonts w:hint="cs"/>
          <w:rtl/>
        </w:rPr>
        <w:t>«</w:t>
      </w:r>
      <w:r w:rsidRPr="00673CED">
        <w:rPr>
          <w:rFonts w:hint="cs"/>
          <w:rtl/>
        </w:rPr>
        <w:t>اسیران سندها</w:t>
      </w:r>
      <w:r w:rsidR="00CF3412" w:rsidRPr="00673CED">
        <w:rPr>
          <w:rFonts w:hint="cs"/>
          <w:rtl/>
        </w:rPr>
        <w:t>»</w:t>
      </w:r>
      <w:r w:rsidRPr="00A11AA5">
        <w:rPr>
          <w:rStyle w:val="a6"/>
          <w:rFonts w:cs="B Lotus"/>
          <w:sz w:val="28"/>
          <w:szCs w:val="28"/>
          <w:rtl/>
          <w:lang w:bidi="fa-IR"/>
        </w:rPr>
        <w:footnoteReference w:id="538"/>
      </w:r>
      <w:r>
        <w:rPr>
          <w:rFonts w:hint="cs"/>
          <w:rtl/>
          <w:lang w:bidi="fa-IR"/>
        </w:rPr>
        <w:t xml:space="preserve"> توصیف می</w:t>
      </w:r>
      <w:r w:rsidR="00CF3412">
        <w:rPr>
          <w:rFonts w:hint="cs"/>
          <w:rtl/>
          <w:lang w:bidi="fa-IR"/>
        </w:rPr>
        <w:t>‌کنند.</w:t>
      </w:r>
    </w:p>
    <w:p w:rsidR="00CF3412" w:rsidRDefault="001627BE" w:rsidP="008F7618">
      <w:pPr>
        <w:rPr>
          <w:rFonts w:hint="cs"/>
          <w:rtl/>
          <w:lang w:bidi="fa-IR"/>
        </w:rPr>
      </w:pPr>
      <w:r>
        <w:rPr>
          <w:rFonts w:hint="cs"/>
          <w:rtl/>
          <w:lang w:bidi="fa-IR"/>
        </w:rPr>
        <w:t>عده‌ای اسناد را نوعی از هماهنگی وصف کرده‌اند</w:t>
      </w:r>
      <w:r w:rsidR="00CF3412">
        <w:rPr>
          <w:rFonts w:hint="cs"/>
          <w:rtl/>
          <w:lang w:bidi="fa-IR"/>
        </w:rPr>
        <w:t>.</w:t>
      </w:r>
      <w:r w:rsidRPr="00A11AA5">
        <w:rPr>
          <w:rStyle w:val="a6"/>
          <w:rFonts w:cs="B Lotus"/>
          <w:sz w:val="28"/>
          <w:szCs w:val="28"/>
          <w:rtl/>
          <w:lang w:bidi="fa-IR"/>
        </w:rPr>
        <w:footnoteReference w:id="539"/>
      </w:r>
      <w:r>
        <w:rPr>
          <w:rFonts w:hint="cs"/>
          <w:rtl/>
          <w:lang w:bidi="fa-IR"/>
        </w:rPr>
        <w:t xml:space="preserve"> </w:t>
      </w:r>
    </w:p>
    <w:p w:rsidR="00CF3412" w:rsidRDefault="001627BE" w:rsidP="008F7618">
      <w:pPr>
        <w:rPr>
          <w:rFonts w:hint="cs"/>
          <w:rtl/>
          <w:lang w:bidi="fa-IR"/>
        </w:rPr>
      </w:pPr>
      <w:r>
        <w:rPr>
          <w:rFonts w:hint="cs"/>
          <w:rtl/>
          <w:lang w:bidi="fa-IR"/>
        </w:rPr>
        <w:t>اسماعیل منصور می‌گوید</w:t>
      </w:r>
      <w:r w:rsidR="00BB137D">
        <w:rPr>
          <w:rFonts w:hint="cs"/>
          <w:rtl/>
          <w:lang w:bidi="fa-IR"/>
        </w:rPr>
        <w:t>:</w:t>
      </w:r>
      <w:r>
        <w:rPr>
          <w:rFonts w:hint="cs"/>
          <w:rtl/>
          <w:lang w:bidi="fa-IR"/>
        </w:rPr>
        <w:t xml:space="preserve"> «این وابستگی به سند</w:t>
      </w:r>
      <w:r w:rsidR="002266FD">
        <w:rPr>
          <w:rFonts w:hint="cs"/>
          <w:rtl/>
          <w:lang w:bidi="fa-IR"/>
        </w:rPr>
        <w:t>،</w:t>
      </w:r>
      <w:r>
        <w:rPr>
          <w:rFonts w:hint="cs"/>
          <w:rtl/>
          <w:lang w:bidi="fa-IR"/>
        </w:rPr>
        <w:t xml:space="preserve"> و م</w:t>
      </w:r>
      <w:r w:rsidR="00CF3412">
        <w:rPr>
          <w:rFonts w:hint="cs"/>
          <w:rtl/>
          <w:lang w:bidi="fa-IR"/>
        </w:rPr>
        <w:t>بال</w:t>
      </w:r>
      <w:r>
        <w:rPr>
          <w:rFonts w:hint="cs"/>
          <w:rtl/>
          <w:lang w:bidi="fa-IR"/>
        </w:rPr>
        <w:t>غه در بحساب آوردن آن</w:t>
      </w:r>
      <w:r w:rsidR="002266FD">
        <w:rPr>
          <w:rFonts w:hint="cs"/>
          <w:rtl/>
          <w:lang w:bidi="fa-IR"/>
        </w:rPr>
        <w:t>،</w:t>
      </w:r>
      <w:r w:rsidR="00CF3412">
        <w:rPr>
          <w:rFonts w:hint="cs"/>
          <w:rtl/>
          <w:lang w:bidi="fa-IR"/>
        </w:rPr>
        <w:t xml:space="preserve"> و مربوط کردن احکام شرعی به آن، و </w:t>
      </w:r>
      <w:r>
        <w:rPr>
          <w:rFonts w:hint="cs"/>
          <w:rtl/>
          <w:lang w:bidi="fa-IR"/>
        </w:rPr>
        <w:t>آن را در درجه نخست قرار دادن، غیر طبیعی است و همه اینها روی هم باعث اختلاف و جدایی</w:t>
      </w:r>
      <w:r w:rsidR="00CF3412">
        <w:rPr>
          <w:rFonts w:hint="cs"/>
          <w:rtl/>
          <w:lang w:bidi="fa-IR"/>
        </w:rPr>
        <w:t xml:space="preserve"> عظیمی میان مسلمان‌ها گشته است.</w:t>
      </w:r>
      <w:r>
        <w:rPr>
          <w:rFonts w:hint="cs"/>
          <w:rtl/>
          <w:lang w:bidi="fa-IR"/>
        </w:rPr>
        <w:t xml:space="preserve"> آنها را به دسته‌ها و و گروه‌ها و احزاب مختلف تقسیم کرده</w:t>
      </w:r>
      <w:r w:rsidR="002266FD">
        <w:rPr>
          <w:rFonts w:hint="cs"/>
          <w:rtl/>
          <w:lang w:bidi="fa-IR"/>
        </w:rPr>
        <w:t>،</w:t>
      </w:r>
      <w:r>
        <w:rPr>
          <w:rFonts w:hint="cs"/>
          <w:rtl/>
          <w:lang w:bidi="fa-IR"/>
        </w:rPr>
        <w:t xml:space="preserve"> که با هم </w:t>
      </w:r>
      <w:r w:rsidR="00CF3412">
        <w:rPr>
          <w:rFonts w:hint="cs"/>
          <w:rtl/>
          <w:lang w:bidi="fa-IR"/>
        </w:rPr>
        <w:t>به مخالفت و نبرد و فریب و نیرنگ در سالیان متمادی</w:t>
      </w:r>
      <w:r>
        <w:rPr>
          <w:rFonts w:hint="cs"/>
          <w:rtl/>
          <w:lang w:bidi="fa-IR"/>
        </w:rPr>
        <w:t xml:space="preserve"> برخواسته‌اند</w:t>
      </w:r>
      <w:r w:rsidR="00CF3412">
        <w:rPr>
          <w:rFonts w:hint="cs"/>
          <w:rtl/>
          <w:lang w:bidi="fa-IR"/>
        </w:rPr>
        <w:t>.</w:t>
      </w:r>
      <w:r w:rsidRPr="00A11AA5">
        <w:rPr>
          <w:rStyle w:val="a6"/>
          <w:rFonts w:cs="B Lotus"/>
          <w:sz w:val="28"/>
          <w:szCs w:val="28"/>
          <w:rtl/>
          <w:lang w:bidi="fa-IR"/>
        </w:rPr>
        <w:footnoteReference w:id="540"/>
      </w:r>
      <w:r>
        <w:rPr>
          <w:rFonts w:hint="cs"/>
          <w:rtl/>
          <w:lang w:bidi="fa-IR"/>
        </w:rPr>
        <w:t xml:space="preserve"> </w:t>
      </w:r>
    </w:p>
    <w:p w:rsidR="00CF3412" w:rsidRPr="00673CED" w:rsidRDefault="00CF3412" w:rsidP="008F7618">
      <w:pPr>
        <w:rPr>
          <w:rFonts w:hint="cs"/>
          <w:rtl/>
        </w:rPr>
      </w:pPr>
      <w:r>
        <w:rPr>
          <w:rFonts w:hint="cs"/>
          <w:rtl/>
          <w:lang w:bidi="fa-IR"/>
        </w:rPr>
        <w:t>در طعنه</w:t>
      </w:r>
      <w:r w:rsidR="001627BE">
        <w:rPr>
          <w:rFonts w:hint="cs"/>
          <w:rtl/>
          <w:lang w:bidi="fa-IR"/>
        </w:rPr>
        <w:t xml:space="preserve"> به </w:t>
      </w:r>
      <w:r>
        <w:rPr>
          <w:rFonts w:hint="cs"/>
          <w:rtl/>
          <w:lang w:bidi="fa-IR"/>
        </w:rPr>
        <w:t>علوم حدیث می</w:t>
      </w:r>
      <w:r>
        <w:rPr>
          <w:rFonts w:cs="2  Badr" w:hint="cs"/>
          <w:rtl/>
          <w:lang w:bidi="fa-IR"/>
        </w:rPr>
        <w:t>‏</w:t>
      </w:r>
      <w:r w:rsidRPr="00673CED">
        <w:rPr>
          <w:rFonts w:hint="cs"/>
          <w:rtl/>
        </w:rPr>
        <w:t>گویند</w:t>
      </w:r>
      <w:r w:rsidR="00BB137D" w:rsidRPr="00673CED">
        <w:rPr>
          <w:rFonts w:hint="cs"/>
          <w:rtl/>
        </w:rPr>
        <w:t>:</w:t>
      </w:r>
      <w:r w:rsidR="001627BE" w:rsidRPr="00673CED">
        <w:rPr>
          <w:rFonts w:hint="cs"/>
          <w:rtl/>
        </w:rPr>
        <w:t xml:space="preserve"> آنچه را که عده‌ای</w:t>
      </w:r>
      <w:r w:rsidRPr="00673CED">
        <w:rPr>
          <w:rFonts w:hint="cs"/>
          <w:rtl/>
        </w:rPr>
        <w:t xml:space="preserve"> از</w:t>
      </w:r>
      <w:r w:rsidR="001627BE" w:rsidRPr="00673CED">
        <w:rPr>
          <w:rFonts w:hint="cs"/>
          <w:rtl/>
        </w:rPr>
        <w:t xml:space="preserve"> اهل حدیث نوشته‌اند و حدیث نامیده می‌شود، همان بی‌میلی مطلق</w:t>
      </w:r>
      <w:r w:rsidR="002266FD" w:rsidRPr="00673CED">
        <w:rPr>
          <w:rFonts w:hint="cs"/>
          <w:rtl/>
        </w:rPr>
        <w:t>،</w:t>
      </w:r>
      <w:r w:rsidR="001627BE" w:rsidRPr="00673CED">
        <w:rPr>
          <w:rFonts w:hint="cs"/>
          <w:rtl/>
        </w:rPr>
        <w:t xml:space="preserve"> و وهمی ثابت نشدنی</w:t>
      </w:r>
      <w:r w:rsidR="002266FD" w:rsidRPr="00673CED">
        <w:rPr>
          <w:rFonts w:hint="cs"/>
          <w:rtl/>
        </w:rPr>
        <w:t>،</w:t>
      </w:r>
      <w:r w:rsidR="001627BE" w:rsidRPr="00673CED">
        <w:rPr>
          <w:rFonts w:hint="cs"/>
          <w:rtl/>
        </w:rPr>
        <w:t xml:space="preserve"> و گمانی است که اقامه نمی‌شود</w:t>
      </w:r>
      <w:r w:rsidRPr="00673CED">
        <w:rPr>
          <w:rFonts w:hint="cs"/>
          <w:rtl/>
        </w:rPr>
        <w:t>.</w:t>
      </w:r>
      <w:r w:rsidR="001627BE" w:rsidRPr="00A11AA5">
        <w:rPr>
          <w:rStyle w:val="a6"/>
          <w:rFonts w:cs="B Lotus"/>
          <w:sz w:val="28"/>
          <w:szCs w:val="28"/>
          <w:rtl/>
          <w:lang w:bidi="fa-IR"/>
        </w:rPr>
        <w:footnoteReference w:id="541"/>
      </w:r>
      <w:r w:rsidR="001627BE" w:rsidRPr="00673CED">
        <w:rPr>
          <w:rFonts w:hint="cs"/>
          <w:rtl/>
        </w:rPr>
        <w:t xml:space="preserve"> </w:t>
      </w:r>
    </w:p>
    <w:p w:rsidR="001627BE" w:rsidRDefault="001627BE" w:rsidP="008F7618">
      <w:pPr>
        <w:rPr>
          <w:rFonts w:hint="cs"/>
          <w:rtl/>
          <w:lang w:bidi="fa-IR"/>
        </w:rPr>
      </w:pPr>
      <w:r>
        <w:rPr>
          <w:rFonts w:hint="cs"/>
          <w:rtl/>
          <w:lang w:bidi="fa-IR"/>
        </w:rPr>
        <w:t>به این شبهه این چنین پاسخ داده می‌شود</w:t>
      </w:r>
      <w:r w:rsidR="00BB137D">
        <w:rPr>
          <w:rFonts w:hint="cs"/>
          <w:rtl/>
          <w:lang w:bidi="fa-IR"/>
        </w:rPr>
        <w:t>:</w:t>
      </w:r>
      <w:r>
        <w:rPr>
          <w:rFonts w:hint="cs"/>
          <w:rtl/>
          <w:lang w:bidi="fa-IR"/>
        </w:rPr>
        <w:t xml:space="preserve"> </w:t>
      </w:r>
    </w:p>
    <w:p w:rsidR="003C5437" w:rsidRDefault="001627BE" w:rsidP="008F7618">
      <w:pPr>
        <w:rPr>
          <w:rFonts w:hint="cs"/>
          <w:rtl/>
          <w:lang w:bidi="fa-IR"/>
        </w:rPr>
      </w:pPr>
      <w:r>
        <w:rPr>
          <w:rFonts w:hint="cs"/>
          <w:rtl/>
          <w:lang w:bidi="fa-IR"/>
        </w:rPr>
        <w:t>و در آغاز امر دوست داریم به ایراد گیرندگان به اسناد</w:t>
      </w:r>
      <w:r w:rsidR="002266FD">
        <w:rPr>
          <w:rFonts w:hint="cs"/>
          <w:rtl/>
          <w:lang w:bidi="fa-IR"/>
        </w:rPr>
        <w:t>،</w:t>
      </w:r>
      <w:r>
        <w:rPr>
          <w:rFonts w:hint="cs"/>
          <w:rtl/>
          <w:lang w:bidi="fa-IR"/>
        </w:rPr>
        <w:t xml:space="preserve"> سخن مهمی را که آقای سلیمان ندوی گفته، برای آنها بگوئیم. در حالی که ایشان در مورد محقق شدن معنای سنت</w:t>
      </w:r>
      <w:r w:rsidR="00CF3412">
        <w:rPr>
          <w:rFonts w:hint="cs"/>
          <w:rtl/>
          <w:lang w:bidi="fa-IR"/>
        </w:rPr>
        <w:t xml:space="preserve"> و نیاز به آن زیر عنوان «روایت یک امر ضروری است» صحبت می‌کرد، گفت</w:t>
      </w:r>
      <w:r w:rsidR="00BB137D">
        <w:rPr>
          <w:rFonts w:hint="cs"/>
          <w:rtl/>
          <w:lang w:bidi="fa-IR"/>
        </w:rPr>
        <w:t>:</w:t>
      </w:r>
      <w:r>
        <w:rPr>
          <w:rFonts w:hint="cs"/>
          <w:rtl/>
          <w:lang w:bidi="fa-IR"/>
        </w:rPr>
        <w:t xml:space="preserve"> «برای </w:t>
      </w:r>
      <w:r w:rsidR="00CF3412">
        <w:rPr>
          <w:rFonts w:hint="cs"/>
          <w:rtl/>
          <w:lang w:bidi="fa-IR"/>
        </w:rPr>
        <w:t>هر دانشی</w:t>
      </w:r>
      <w:r w:rsidR="002266FD">
        <w:rPr>
          <w:rFonts w:hint="cs"/>
          <w:rtl/>
          <w:lang w:bidi="fa-IR"/>
        </w:rPr>
        <w:t>،</w:t>
      </w:r>
      <w:r>
        <w:rPr>
          <w:rFonts w:hint="cs"/>
          <w:rtl/>
          <w:lang w:bidi="fa-IR"/>
        </w:rPr>
        <w:t xml:space="preserve"> و یا برای </w:t>
      </w:r>
      <w:r w:rsidR="00CF3412">
        <w:rPr>
          <w:rFonts w:hint="cs"/>
          <w:rtl/>
          <w:lang w:bidi="fa-IR"/>
        </w:rPr>
        <w:t xml:space="preserve">هر </w:t>
      </w:r>
      <w:r>
        <w:rPr>
          <w:rFonts w:hint="cs"/>
          <w:rtl/>
          <w:lang w:bidi="fa-IR"/>
        </w:rPr>
        <w:t xml:space="preserve">کاری از کارهای دنیا، از روایت و نقل استفاده می‌کنند زیرا امکان ندارد که </w:t>
      </w:r>
      <w:r w:rsidR="00CF3412">
        <w:rPr>
          <w:rFonts w:hint="cs"/>
          <w:rtl/>
          <w:lang w:bidi="fa-IR"/>
        </w:rPr>
        <w:t>انسان</w:t>
      </w:r>
      <w:r>
        <w:rPr>
          <w:rFonts w:hint="cs"/>
          <w:rtl/>
          <w:lang w:bidi="fa-IR"/>
        </w:rPr>
        <w:t xml:space="preserve"> در </w:t>
      </w:r>
      <w:r w:rsidR="00CF3412">
        <w:rPr>
          <w:rFonts w:hint="cs"/>
          <w:rtl/>
          <w:lang w:bidi="fa-IR"/>
        </w:rPr>
        <w:t xml:space="preserve">هر </w:t>
      </w:r>
      <w:r>
        <w:rPr>
          <w:rFonts w:hint="cs"/>
          <w:rtl/>
          <w:lang w:bidi="fa-IR"/>
        </w:rPr>
        <w:t xml:space="preserve">حادثه‌ای حاضر و آماده باشد، پس برای کسانی که آنجا حاضر نبوده‌اند علم و آگاهی حاصل نمی‌شود مگر از راه روایت شفاهی یا کتبی، و یا برای کسانی که بعد از آن حادثه به دنیا آمده‌اند جز از طریق روایت و بازگو کردن از ما قبل خود </w:t>
      </w:r>
      <w:r w:rsidR="00CF3412">
        <w:rPr>
          <w:rFonts w:hint="cs"/>
          <w:rtl/>
          <w:lang w:bidi="fa-IR"/>
        </w:rPr>
        <w:t>از</w:t>
      </w:r>
      <w:r>
        <w:rPr>
          <w:rFonts w:hint="cs"/>
          <w:rtl/>
          <w:lang w:bidi="fa-IR"/>
        </w:rPr>
        <w:t xml:space="preserve"> آن حوادث به آگاهی و علم نمی‌رسند، این تاریخ ملت‌های </w:t>
      </w:r>
      <w:r w:rsidR="003C5437">
        <w:rPr>
          <w:rFonts w:hint="cs"/>
          <w:rtl/>
          <w:lang w:bidi="fa-IR"/>
        </w:rPr>
        <w:t>نابود شده</w:t>
      </w:r>
      <w:r>
        <w:rPr>
          <w:rFonts w:hint="cs"/>
          <w:rtl/>
          <w:lang w:bidi="fa-IR"/>
        </w:rPr>
        <w:t xml:space="preserve"> و حاضر و مذاهب و ادیان، و نظرات حکما و فلاسفه و تجربه‌های علما و اختراعات آنها می‌باشد، آیا جز از راه نقل و روایت به ما رسیده است؟ </w:t>
      </w:r>
    </w:p>
    <w:p w:rsidR="003C5437" w:rsidRDefault="001627BE" w:rsidP="008F7618">
      <w:pPr>
        <w:rPr>
          <w:rFonts w:hint="cs"/>
          <w:rtl/>
          <w:lang w:bidi="fa-IR"/>
        </w:rPr>
      </w:pPr>
      <w:r w:rsidRPr="00673CED">
        <w:rPr>
          <w:rFonts w:hint="cs"/>
          <w:rtl/>
        </w:rPr>
        <w:t xml:space="preserve">آیا دین اسلام </w:t>
      </w:r>
      <w:r w:rsidR="003C5437" w:rsidRPr="00673CED">
        <w:rPr>
          <w:rFonts w:hint="cs"/>
          <w:rtl/>
        </w:rPr>
        <w:t>حادثه تازه</w:t>
      </w:r>
      <w:r w:rsidR="003C5437">
        <w:rPr>
          <w:rFonts w:cs="2  Badr" w:hint="cs"/>
          <w:rtl/>
          <w:lang w:bidi="fa-IR"/>
        </w:rPr>
        <w:t>‏</w:t>
      </w:r>
      <w:r w:rsidR="003C5437">
        <w:rPr>
          <w:rFonts w:hint="cs"/>
          <w:rtl/>
          <w:lang w:bidi="fa-IR"/>
        </w:rPr>
        <w:t>ای</w:t>
      </w:r>
      <w:r>
        <w:rPr>
          <w:rFonts w:hint="cs"/>
          <w:rtl/>
          <w:lang w:bidi="fa-IR"/>
        </w:rPr>
        <w:t xml:space="preserve"> بود که احکام و </w:t>
      </w:r>
      <w:r w:rsidR="003C5437">
        <w:rPr>
          <w:rFonts w:hint="cs"/>
          <w:rtl/>
          <w:lang w:bidi="fa-IR"/>
        </w:rPr>
        <w:t>اخبار آن جز به این روش منتقل نشود؟ یا اینکه ناگزیر</w:t>
      </w:r>
      <w:r>
        <w:rPr>
          <w:rFonts w:hint="cs"/>
          <w:rtl/>
          <w:lang w:bidi="fa-IR"/>
        </w:rPr>
        <w:t xml:space="preserve"> </w:t>
      </w:r>
      <w:r w:rsidR="003C5437">
        <w:rPr>
          <w:rFonts w:hint="cs"/>
          <w:rtl/>
          <w:lang w:bidi="fa-IR"/>
        </w:rPr>
        <w:t xml:space="preserve">باید </w:t>
      </w:r>
      <w:r>
        <w:rPr>
          <w:rFonts w:hint="cs"/>
          <w:rtl/>
          <w:lang w:bidi="fa-IR"/>
        </w:rPr>
        <w:t xml:space="preserve">راه دیگری </w:t>
      </w:r>
      <w:r w:rsidR="003C5437">
        <w:rPr>
          <w:rFonts w:hint="cs"/>
          <w:rtl/>
          <w:lang w:bidi="fa-IR"/>
        </w:rPr>
        <w:t>برای نقل</w:t>
      </w:r>
      <w:r>
        <w:rPr>
          <w:rFonts w:hint="cs"/>
          <w:rtl/>
          <w:lang w:bidi="fa-IR"/>
        </w:rPr>
        <w:t xml:space="preserve"> اخبار رسول </w:t>
      </w:r>
      <w:r w:rsidR="003C5437">
        <w:rPr>
          <w:rFonts w:hint="cs"/>
          <w:rtl/>
          <w:lang w:bidi="fa-IR"/>
        </w:rPr>
        <w:t>برگزینیم؟</w:t>
      </w:r>
      <w:r>
        <w:rPr>
          <w:rFonts w:hint="cs"/>
          <w:rtl/>
          <w:lang w:bidi="fa-IR"/>
        </w:rPr>
        <w:t xml:space="preserve"> اخبار ایشان غیر از روایت است؟ </w:t>
      </w:r>
    </w:p>
    <w:p w:rsidR="001627BE" w:rsidRPr="00AD3FC6" w:rsidRDefault="001627BE" w:rsidP="008F7618">
      <w:pPr>
        <w:rPr>
          <w:rFonts w:cs="Times New Roman" w:hint="cs"/>
          <w:rtl/>
          <w:lang w:bidi="fa-IR"/>
        </w:rPr>
      </w:pPr>
      <w:r>
        <w:rPr>
          <w:rFonts w:hint="cs"/>
          <w:rtl/>
          <w:lang w:bidi="fa-IR"/>
        </w:rPr>
        <w:t>فرض کنیم آنهایی که چنین نظری دارند، در مورد روایت حدیث با اسناد، رئیس گروه خود شوند، آیا روشی غیر از روایت برای تبلیغ کردن استنباط</w:t>
      </w:r>
      <w:r w:rsidR="002266FD">
        <w:rPr>
          <w:rFonts w:hint="cs"/>
          <w:rtl/>
          <w:lang w:bidi="fa-IR"/>
        </w:rPr>
        <w:t>،</w:t>
      </w:r>
      <w:r>
        <w:rPr>
          <w:rFonts w:hint="cs"/>
          <w:rtl/>
          <w:lang w:bidi="fa-IR"/>
        </w:rPr>
        <w:t xml:space="preserve"> و تحقیقات خود</w:t>
      </w:r>
      <w:r w:rsidR="002266FD">
        <w:rPr>
          <w:rFonts w:hint="cs"/>
          <w:rtl/>
          <w:lang w:bidi="fa-IR"/>
        </w:rPr>
        <w:t>،</w:t>
      </w:r>
      <w:r>
        <w:rPr>
          <w:rFonts w:hint="cs"/>
          <w:rtl/>
          <w:lang w:bidi="fa-IR"/>
        </w:rPr>
        <w:t xml:space="preserve"> برای</w:t>
      </w:r>
      <w:r w:rsidR="002266FD">
        <w:rPr>
          <w:rFonts w:hint="cs"/>
          <w:rtl/>
          <w:lang w:bidi="fa-IR"/>
        </w:rPr>
        <w:t xml:space="preserve"> (پیروان)</w:t>
      </w:r>
      <w:r>
        <w:rPr>
          <w:rFonts w:hint="cs"/>
          <w:rtl/>
          <w:lang w:bidi="fa-IR"/>
        </w:rPr>
        <w:t xml:space="preserve"> گروه خود</w:t>
      </w:r>
      <w:r w:rsidR="002266FD">
        <w:rPr>
          <w:rFonts w:hint="cs"/>
          <w:rtl/>
          <w:lang w:bidi="fa-IR"/>
        </w:rPr>
        <w:t>،</w:t>
      </w:r>
      <w:r>
        <w:rPr>
          <w:rFonts w:hint="cs"/>
          <w:rtl/>
          <w:lang w:bidi="fa-IR"/>
        </w:rPr>
        <w:t xml:space="preserve"> که از حلقات درس آنها به دور می‌باشند</w:t>
      </w:r>
      <w:r w:rsidR="002266FD">
        <w:rPr>
          <w:rFonts w:hint="cs"/>
          <w:rtl/>
          <w:lang w:bidi="fa-IR"/>
        </w:rPr>
        <w:t>،</w:t>
      </w:r>
      <w:r>
        <w:rPr>
          <w:rFonts w:hint="cs"/>
          <w:rtl/>
          <w:lang w:bidi="fa-IR"/>
        </w:rPr>
        <w:t xml:space="preserve"> یا کسانی که بعد از آنها متولد می‌شوند</w:t>
      </w:r>
      <w:r w:rsidR="003C5437">
        <w:rPr>
          <w:rFonts w:hint="cs"/>
          <w:rtl/>
          <w:lang w:bidi="fa-IR"/>
        </w:rPr>
        <w:t>،</w:t>
      </w:r>
      <w:r>
        <w:rPr>
          <w:rFonts w:hint="cs"/>
          <w:rtl/>
          <w:lang w:bidi="fa-IR"/>
        </w:rPr>
        <w:t xml:space="preserve"> در نظر می‌گیرند؟</w:t>
      </w:r>
      <w:r w:rsidR="003C5437">
        <w:rPr>
          <w:rFonts w:hint="cs"/>
          <w:rtl/>
          <w:lang w:bidi="fa-IR"/>
        </w:rPr>
        <w:t>!!</w:t>
      </w:r>
      <w:r w:rsidR="003C5437" w:rsidRPr="00A11AA5">
        <w:rPr>
          <w:rStyle w:val="a6"/>
          <w:rFonts w:cs="B Lotus"/>
          <w:sz w:val="28"/>
          <w:szCs w:val="28"/>
          <w:rtl/>
          <w:lang w:bidi="fa-IR"/>
        </w:rPr>
        <w:footnoteReference w:id="542"/>
      </w:r>
      <w:r w:rsidRPr="00673CED">
        <w:rPr>
          <w:rFonts w:hint="cs"/>
          <w:rtl/>
        </w:rPr>
        <w:t xml:space="preserve"> </w:t>
      </w:r>
    </w:p>
    <w:p w:rsidR="003C5437" w:rsidRDefault="003C5437" w:rsidP="008F7618">
      <w:pPr>
        <w:rPr>
          <w:rFonts w:hint="cs"/>
          <w:rtl/>
          <w:lang w:bidi="fa-IR"/>
        </w:rPr>
      </w:pPr>
      <w:r>
        <w:rPr>
          <w:rFonts w:hint="cs"/>
          <w:rtl/>
          <w:lang w:bidi="fa-IR"/>
        </w:rPr>
        <w:t>پس بر شکاکان لازم است که در اسناد و علوم حدیث تحقیق کنند تا از لغو گفتن پرهیز کنند.</w:t>
      </w:r>
    </w:p>
    <w:p w:rsidR="003C5437" w:rsidRPr="00673CED" w:rsidRDefault="003C5437" w:rsidP="008F7618">
      <w:pPr>
        <w:rPr>
          <w:rFonts w:hint="cs"/>
          <w:rtl/>
        </w:rPr>
      </w:pPr>
      <w:r w:rsidRPr="00673CED">
        <w:rPr>
          <w:rFonts w:hint="cs"/>
          <w:rtl/>
        </w:rPr>
        <w:t>وگرنه چگونه اسناد آنها به ملتهای نابودشان می</w:t>
      </w:r>
      <w:r>
        <w:rPr>
          <w:rFonts w:ascii="Times New Roman" w:hAnsi="Times New Roman" w:cs="2  Badr" w:hint="cs"/>
          <w:rtl/>
          <w:lang w:bidi="fa-IR"/>
        </w:rPr>
        <w:t>‏</w:t>
      </w:r>
      <w:r w:rsidRPr="00673CED">
        <w:rPr>
          <w:rFonts w:hint="cs"/>
          <w:rtl/>
        </w:rPr>
        <w:t>رسید؟</w:t>
      </w:r>
    </w:p>
    <w:p w:rsidR="003C5437" w:rsidRDefault="003C5437" w:rsidP="008F7618">
      <w:pPr>
        <w:rPr>
          <w:rFonts w:hint="cs"/>
          <w:rtl/>
          <w:lang w:bidi="fa-IR"/>
        </w:rPr>
      </w:pPr>
      <w:r>
        <w:rPr>
          <w:rFonts w:hint="cs"/>
          <w:rtl/>
          <w:lang w:bidi="fa-IR"/>
        </w:rPr>
        <w:t>بلکه اخبار صحیح آنها از انبیا و بزرگانشان از کجا رسیده است؟</w:t>
      </w:r>
    </w:p>
    <w:p w:rsidR="003C5437" w:rsidRDefault="003C5437" w:rsidP="008F7618">
      <w:pPr>
        <w:rPr>
          <w:rFonts w:hint="cs"/>
          <w:rtl/>
          <w:lang w:bidi="fa-IR"/>
        </w:rPr>
      </w:pPr>
      <w:r>
        <w:rPr>
          <w:rFonts w:hint="cs"/>
          <w:rtl/>
          <w:lang w:bidi="fa-IR"/>
        </w:rPr>
        <w:t>ضوابطی را که صحت و درستی اخبارشان را تایید کند، کجاست؟</w:t>
      </w:r>
    </w:p>
    <w:p w:rsidR="003C5437" w:rsidRDefault="003C5437" w:rsidP="008F7618">
      <w:pPr>
        <w:rPr>
          <w:rFonts w:hint="cs"/>
          <w:rtl/>
          <w:lang w:bidi="fa-IR"/>
        </w:rPr>
      </w:pPr>
      <w:r w:rsidRPr="00673CED">
        <w:rPr>
          <w:rFonts w:hint="cs"/>
          <w:rtl/>
        </w:rPr>
        <w:t xml:space="preserve">اما آنچه که شاخت پنداشته است که </w:t>
      </w:r>
      <w:r w:rsidR="00060955" w:rsidRPr="00673CED">
        <w:rPr>
          <w:rFonts w:hint="cs"/>
          <w:rtl/>
        </w:rPr>
        <w:t>فتنه مذکور در کلام محمد بن سیرین را بر کشته شدن ولید بن یزید (216هـ) حمل کرده است با وجود اینکه می</w:t>
      </w:r>
      <w:r w:rsidR="00060955">
        <w:rPr>
          <w:rFonts w:cs="2  Badr" w:hint="cs"/>
          <w:rtl/>
          <w:lang w:bidi="fa-IR"/>
        </w:rPr>
        <w:t>‏</w:t>
      </w:r>
      <w:r w:rsidR="00060955">
        <w:rPr>
          <w:rFonts w:hint="cs"/>
          <w:rtl/>
          <w:lang w:bidi="fa-IR"/>
        </w:rPr>
        <w:t>دانست که ابن سیرین در سال 110هـ درگذشت.</w:t>
      </w:r>
    </w:p>
    <w:p w:rsidR="00060955" w:rsidRDefault="00060955" w:rsidP="008F7618">
      <w:pPr>
        <w:rPr>
          <w:rFonts w:hint="cs"/>
          <w:rtl/>
          <w:lang w:bidi="fa-IR"/>
        </w:rPr>
      </w:pPr>
      <w:r>
        <w:rPr>
          <w:rFonts w:hint="cs"/>
          <w:rtl/>
          <w:lang w:bidi="fa-IR"/>
        </w:rPr>
        <w:t>دکتر همام عبدالرحیم در رد آن می</w:t>
      </w:r>
      <w:r>
        <w:rPr>
          <w:rFonts w:cs="2  Badr" w:hint="cs"/>
          <w:rtl/>
          <w:lang w:bidi="fa-IR"/>
        </w:rPr>
        <w:t>‏</w:t>
      </w:r>
      <w:r w:rsidRPr="00673CED">
        <w:rPr>
          <w:rFonts w:hint="cs"/>
          <w:rtl/>
        </w:rPr>
        <w:t>گوید: اگر شاخت منصفانه و با تامل در گفته ابن سیرین دقت می</w:t>
      </w:r>
      <w:r>
        <w:rPr>
          <w:rFonts w:cs="2  Badr" w:hint="cs"/>
          <w:rtl/>
          <w:lang w:bidi="fa-IR"/>
        </w:rPr>
        <w:t>‏</w:t>
      </w:r>
      <w:r w:rsidRPr="00673CED">
        <w:rPr>
          <w:rFonts w:hint="cs"/>
          <w:rtl/>
        </w:rPr>
        <w:t>کرد در می</w:t>
      </w:r>
      <w:r>
        <w:rPr>
          <w:rFonts w:cs="2  Badr" w:hint="cs"/>
          <w:rtl/>
          <w:lang w:bidi="fa-IR"/>
        </w:rPr>
        <w:t>‏</w:t>
      </w:r>
      <w:r w:rsidRPr="00673CED">
        <w:rPr>
          <w:rFonts w:hint="cs"/>
          <w:rtl/>
        </w:rPr>
        <w:t>یافت که آن فتنه شش سال بعد از وفات او بوده است.</w:t>
      </w:r>
      <w:r>
        <w:rPr>
          <w:rStyle w:val="a6"/>
          <w:rtl/>
          <w:lang w:bidi="fa-IR"/>
        </w:rPr>
        <w:footnoteReference w:id="543"/>
      </w:r>
    </w:p>
    <w:p w:rsidR="00060955" w:rsidRDefault="00060955" w:rsidP="008F7618">
      <w:pPr>
        <w:rPr>
          <w:rFonts w:hint="cs"/>
          <w:rtl/>
          <w:lang w:bidi="fa-IR"/>
        </w:rPr>
      </w:pPr>
      <w:r>
        <w:rPr>
          <w:rFonts w:hint="cs"/>
          <w:rtl/>
          <w:lang w:bidi="fa-IR"/>
        </w:rPr>
        <w:t>این گمان او که آن خبر از جانب ابن سیرین دروغ است دلیلی برای او محسوب نمی</w:t>
      </w:r>
      <w:r>
        <w:rPr>
          <w:rFonts w:cs="2  Badr" w:hint="cs"/>
          <w:rtl/>
          <w:lang w:bidi="fa-IR"/>
        </w:rPr>
        <w:t>‏</w:t>
      </w:r>
      <w:r w:rsidRPr="00673CED">
        <w:rPr>
          <w:rFonts w:hint="cs"/>
          <w:rtl/>
        </w:rPr>
        <w:t>شود و آوردن این حدیث در مقدمه صحیح مسلم</w:t>
      </w:r>
      <w:r>
        <w:rPr>
          <w:rStyle w:val="a6"/>
          <w:rtl/>
          <w:lang w:bidi="fa-IR"/>
        </w:rPr>
        <w:footnoteReference w:id="544"/>
      </w:r>
      <w:r w:rsidRPr="00673CED">
        <w:rPr>
          <w:rFonts w:hint="cs"/>
          <w:rtl/>
        </w:rPr>
        <w:t xml:space="preserve"> و ترمذی</w:t>
      </w:r>
      <w:r>
        <w:rPr>
          <w:rStyle w:val="a6"/>
          <w:rtl/>
          <w:lang w:bidi="fa-IR"/>
        </w:rPr>
        <w:footnoteReference w:id="545"/>
      </w:r>
      <w:r w:rsidRPr="00673CED">
        <w:rPr>
          <w:rFonts w:hint="cs"/>
          <w:rtl/>
        </w:rPr>
        <w:t xml:space="preserve"> و دارمی</w:t>
      </w:r>
      <w:r>
        <w:rPr>
          <w:rStyle w:val="a6"/>
          <w:rtl/>
          <w:lang w:bidi="fa-IR"/>
        </w:rPr>
        <w:footnoteReference w:id="546"/>
      </w:r>
      <w:r w:rsidRPr="00673CED">
        <w:rPr>
          <w:rFonts w:hint="cs"/>
          <w:rtl/>
        </w:rPr>
        <w:t xml:space="preserve"> آن را تکیب می</w:t>
      </w:r>
      <w:r>
        <w:rPr>
          <w:rFonts w:cs="2  Badr" w:hint="cs"/>
          <w:rtl/>
          <w:lang w:bidi="fa-IR"/>
        </w:rPr>
        <w:t>‏</w:t>
      </w:r>
      <w:r>
        <w:rPr>
          <w:rFonts w:hint="cs"/>
          <w:rtl/>
          <w:lang w:bidi="fa-IR"/>
        </w:rPr>
        <w:t>کند.</w:t>
      </w:r>
    </w:p>
    <w:p w:rsidR="00060955" w:rsidRDefault="00060955" w:rsidP="008F7618">
      <w:pPr>
        <w:rPr>
          <w:rFonts w:hint="cs"/>
          <w:rtl/>
          <w:lang w:bidi="fa-IR"/>
        </w:rPr>
      </w:pPr>
      <w:r>
        <w:rPr>
          <w:rFonts w:hint="cs"/>
          <w:rtl/>
          <w:lang w:bidi="fa-IR"/>
        </w:rPr>
        <w:t>اما آنچه که روبسون گمان کرده و فتنه مذکور در کلام ابن سیرین را بر فتنه ابن زبیر حمل کرده است، گمانی دور از ذهن می</w:t>
      </w:r>
      <w:r>
        <w:rPr>
          <w:rFonts w:cs="2  Badr" w:hint="cs"/>
          <w:rtl/>
          <w:lang w:bidi="fa-IR"/>
        </w:rPr>
        <w:t>‏</w:t>
      </w:r>
      <w:r w:rsidRPr="00673CED">
        <w:rPr>
          <w:rFonts w:hint="cs"/>
          <w:rtl/>
        </w:rPr>
        <w:t>باشد. چون عبارت ابن سیرین می</w:t>
      </w:r>
      <w:r>
        <w:rPr>
          <w:rFonts w:cs="2  Badr" w:hint="cs"/>
          <w:rtl/>
          <w:lang w:bidi="fa-IR"/>
        </w:rPr>
        <w:t>‏</w:t>
      </w:r>
      <w:r w:rsidRPr="00673CED">
        <w:rPr>
          <w:rFonts w:hint="cs"/>
          <w:rtl/>
        </w:rPr>
        <w:t>گوید: از اسناد سوال نمی</w:t>
      </w:r>
      <w:r>
        <w:rPr>
          <w:rFonts w:cs="2  Badr" w:hint="cs"/>
          <w:rtl/>
          <w:lang w:bidi="fa-IR"/>
        </w:rPr>
        <w:t>‏</w:t>
      </w:r>
      <w:r w:rsidRPr="00673CED">
        <w:rPr>
          <w:rFonts w:hint="cs"/>
          <w:rtl/>
        </w:rPr>
        <w:t>کنند و نگفته که ما از اسناد سوال نمی</w:t>
      </w:r>
      <w:r>
        <w:rPr>
          <w:rFonts w:cs="2  Badr" w:hint="cs"/>
          <w:rtl/>
          <w:lang w:bidi="fa-IR"/>
        </w:rPr>
        <w:t>‏</w:t>
      </w:r>
      <w:r w:rsidRPr="00673CED">
        <w:rPr>
          <w:rFonts w:hint="cs"/>
          <w:rtl/>
        </w:rPr>
        <w:t>کردیم</w:t>
      </w:r>
      <w:r w:rsidR="009B7215" w:rsidRPr="00673CED">
        <w:rPr>
          <w:rFonts w:hint="cs"/>
          <w:rtl/>
        </w:rPr>
        <w:t xml:space="preserve"> و این عبارتی که به کار برده می</w:t>
      </w:r>
      <w:r w:rsidR="009B7215">
        <w:rPr>
          <w:rFonts w:cs="2  Badr" w:hint="cs"/>
          <w:rtl/>
          <w:lang w:bidi="fa-IR"/>
        </w:rPr>
        <w:t>‏</w:t>
      </w:r>
      <w:r w:rsidR="009B7215" w:rsidRPr="00673CED">
        <w:rPr>
          <w:rFonts w:hint="cs"/>
          <w:rtl/>
        </w:rPr>
        <w:t>رساند که او از بزرگان صحابه سخن گفته است.</w:t>
      </w:r>
      <w:r w:rsidR="009B7215">
        <w:rPr>
          <w:rStyle w:val="a6"/>
          <w:rtl/>
          <w:lang w:bidi="fa-IR"/>
        </w:rPr>
        <w:footnoteReference w:id="547"/>
      </w:r>
    </w:p>
    <w:p w:rsidR="009B7215" w:rsidRDefault="009B7215" w:rsidP="008F7618">
      <w:pPr>
        <w:rPr>
          <w:rFonts w:hint="cs"/>
          <w:rtl/>
          <w:lang w:bidi="fa-IR"/>
        </w:rPr>
      </w:pPr>
      <w:r>
        <w:rPr>
          <w:rFonts w:hint="cs"/>
          <w:rtl/>
          <w:lang w:bidi="fa-IR"/>
        </w:rPr>
        <w:t>دکتر اکرم ضیاء عمری می</w:t>
      </w:r>
      <w:r>
        <w:rPr>
          <w:rFonts w:cs="2  Badr" w:hint="cs"/>
          <w:rtl/>
          <w:lang w:bidi="fa-IR"/>
        </w:rPr>
        <w:t>‏</w:t>
      </w:r>
      <w:r w:rsidRPr="00673CED">
        <w:rPr>
          <w:rFonts w:hint="cs"/>
          <w:rtl/>
        </w:rPr>
        <w:t xml:space="preserve">گوید: آنچه که روبسون به آن استناد کرده صحیح نیست زیرا فرض کردن عمر در کلام محمد بن سیرین برای تفسیر کلام او کافی است </w:t>
      </w:r>
      <w:r w:rsidR="002266FD" w:rsidRPr="00673CED">
        <w:rPr>
          <w:rFonts w:hint="cs"/>
          <w:rtl/>
        </w:rPr>
        <w:t xml:space="preserve">و </w:t>
      </w:r>
      <w:r w:rsidRPr="00673CED">
        <w:rPr>
          <w:rFonts w:hint="cs"/>
          <w:rtl/>
        </w:rPr>
        <w:t>قابل اعتماد نی</w:t>
      </w:r>
      <w:r w:rsidR="001627BE" w:rsidRPr="00673CED">
        <w:rPr>
          <w:rFonts w:hint="cs"/>
          <w:rtl/>
        </w:rPr>
        <w:t>ست</w:t>
      </w:r>
      <w:r w:rsidRPr="00673CED">
        <w:rPr>
          <w:rFonts w:hint="cs"/>
          <w:rtl/>
        </w:rPr>
        <w:t>.</w:t>
      </w:r>
      <w:r w:rsidR="001627BE" w:rsidRPr="00673CED">
        <w:rPr>
          <w:rFonts w:hint="cs"/>
          <w:rtl/>
        </w:rPr>
        <w:t xml:space="preserve"> ابن سیرین از حوادثی صحبت می‌کند که از دوران خود، دور می‌باشند. بخاطر آگاهی و آشنایی که با تاریخ حدیث و توجهی که به آن داشته است</w:t>
      </w:r>
      <w:r w:rsidRPr="00673CED">
        <w:rPr>
          <w:rFonts w:hint="cs"/>
          <w:rtl/>
        </w:rPr>
        <w:t>.</w:t>
      </w:r>
      <w:r w:rsidR="001627BE" w:rsidRPr="00A11AA5">
        <w:rPr>
          <w:rStyle w:val="a6"/>
          <w:rFonts w:cs="B Lotus"/>
          <w:sz w:val="28"/>
          <w:szCs w:val="28"/>
          <w:rtl/>
          <w:lang w:bidi="fa-IR"/>
        </w:rPr>
        <w:footnoteReference w:id="548"/>
      </w:r>
      <w:r w:rsidR="001627BE">
        <w:rPr>
          <w:rFonts w:hint="cs"/>
          <w:rtl/>
          <w:lang w:bidi="fa-IR"/>
        </w:rPr>
        <w:t xml:space="preserve"> </w:t>
      </w:r>
    </w:p>
    <w:p w:rsidR="009B7215" w:rsidRDefault="001627BE" w:rsidP="008F7618">
      <w:pPr>
        <w:rPr>
          <w:rFonts w:hint="cs"/>
          <w:rtl/>
          <w:lang w:bidi="fa-IR"/>
        </w:rPr>
      </w:pPr>
      <w:r>
        <w:rPr>
          <w:rFonts w:hint="cs"/>
          <w:rtl/>
          <w:lang w:bidi="fa-IR"/>
        </w:rPr>
        <w:t>سخن عبدالله بن عباس که از اصحاب کم سن</w:t>
      </w:r>
      <w:r w:rsidR="009B7215" w:rsidRPr="00A11AA5">
        <w:rPr>
          <w:rStyle w:val="a6"/>
          <w:rFonts w:cs="B Lotus"/>
          <w:sz w:val="28"/>
          <w:szCs w:val="28"/>
          <w:rtl/>
          <w:lang w:bidi="fa-IR"/>
        </w:rPr>
        <w:footnoteReference w:id="549"/>
      </w:r>
      <w:r w:rsidRPr="00673CED">
        <w:rPr>
          <w:rFonts w:hint="cs"/>
          <w:rtl/>
        </w:rPr>
        <w:t xml:space="preserve"> می‌باشد، مؤید این نظر می‌باشد</w:t>
      </w:r>
      <w:r w:rsidR="009B7215" w:rsidRPr="00673CED">
        <w:rPr>
          <w:rFonts w:hint="cs"/>
          <w:rtl/>
        </w:rPr>
        <w:t>، گفت</w:t>
      </w:r>
      <w:r w:rsidR="00BB137D" w:rsidRPr="00673CED">
        <w:rPr>
          <w:rFonts w:hint="cs"/>
          <w:rtl/>
        </w:rPr>
        <w:t>:</w:t>
      </w:r>
      <w:r w:rsidRPr="00673CED">
        <w:rPr>
          <w:rFonts w:hint="cs"/>
          <w:rtl/>
        </w:rPr>
        <w:t xml:space="preserve"> آن گاه که بش</w:t>
      </w:r>
      <w:r w:rsidR="002266FD" w:rsidRPr="00673CED">
        <w:rPr>
          <w:rFonts w:hint="cs"/>
          <w:rtl/>
        </w:rPr>
        <w:t>ی</w:t>
      </w:r>
      <w:r w:rsidRPr="00673CED">
        <w:rPr>
          <w:rFonts w:hint="cs"/>
          <w:rtl/>
        </w:rPr>
        <w:t>ر بن کعب العدوی نزد او آمد، و برای ایشان حدیث ‌آورد و ‌گفت</w:t>
      </w:r>
      <w:r w:rsidR="00BB137D" w:rsidRPr="00673CED">
        <w:rPr>
          <w:rFonts w:hint="cs"/>
          <w:rtl/>
        </w:rPr>
        <w:t>:</w:t>
      </w:r>
      <w:r w:rsidRPr="00673CED">
        <w:rPr>
          <w:rFonts w:hint="cs"/>
          <w:rtl/>
        </w:rPr>
        <w:t xml:space="preserve"> پیامبر</w:t>
      </w:r>
      <w:r w:rsidRPr="00673CED">
        <w:rPr>
          <w:rFonts w:hint="cs"/>
        </w:rPr>
        <w:sym w:font="AGA Arabesque" w:char="F072"/>
      </w:r>
      <w:r w:rsidRPr="00673CED">
        <w:rPr>
          <w:rFonts w:hint="cs"/>
          <w:rtl/>
        </w:rPr>
        <w:t xml:space="preserve"> فرموده</w:t>
      </w:r>
      <w:r w:rsidR="00BB137D" w:rsidRPr="00673CED">
        <w:rPr>
          <w:rFonts w:hint="cs"/>
          <w:rtl/>
        </w:rPr>
        <w:t>:</w:t>
      </w:r>
      <w:r w:rsidRPr="00673CED">
        <w:rPr>
          <w:rFonts w:hint="cs"/>
          <w:rtl/>
        </w:rPr>
        <w:t xml:space="preserve"> ابن عباس اجازه ادامه حدیث را به او نداد</w:t>
      </w:r>
      <w:r w:rsidR="002266FD" w:rsidRPr="00673CED">
        <w:rPr>
          <w:rFonts w:hint="cs"/>
          <w:rtl/>
        </w:rPr>
        <w:t>،</w:t>
      </w:r>
      <w:r w:rsidRPr="00673CED">
        <w:rPr>
          <w:rFonts w:hint="cs"/>
          <w:rtl/>
        </w:rPr>
        <w:t xml:space="preserve"> و به او هم نگاه نکرد</w:t>
      </w:r>
      <w:r w:rsidR="00BB137D" w:rsidRPr="00673CED">
        <w:rPr>
          <w:rFonts w:hint="cs"/>
          <w:rtl/>
        </w:rPr>
        <w:t>:</w:t>
      </w:r>
      <w:r w:rsidRPr="00673CED">
        <w:rPr>
          <w:rFonts w:hint="cs"/>
          <w:rtl/>
        </w:rPr>
        <w:t xml:space="preserve"> گفت</w:t>
      </w:r>
      <w:r w:rsidR="00BB137D" w:rsidRPr="00673CED">
        <w:rPr>
          <w:rFonts w:hint="cs"/>
          <w:rtl/>
        </w:rPr>
        <w:t>:</w:t>
      </w:r>
      <w:r w:rsidRPr="00673CED">
        <w:rPr>
          <w:rFonts w:hint="cs"/>
          <w:rtl/>
        </w:rPr>
        <w:t xml:space="preserve"> ای ابن عباس چرا به حدیث من گوش فرا نمی‌دهید؟ برای شما از رسول خدا</w:t>
      </w:r>
      <w:r w:rsidRPr="00673CED">
        <w:rPr>
          <w:rFonts w:hint="cs"/>
        </w:rPr>
        <w:sym w:font="AGA Arabesque" w:char="F072"/>
      </w:r>
      <w:r w:rsidRPr="00673CED">
        <w:rPr>
          <w:rFonts w:hint="cs"/>
          <w:rtl/>
        </w:rPr>
        <w:t xml:space="preserve"> صحبت می‌کنم ولی تو گوش نمی‌گیرید! ابن عباس جواب داد</w:t>
      </w:r>
      <w:r w:rsidR="00BB137D" w:rsidRPr="00673CED">
        <w:rPr>
          <w:rFonts w:hint="cs"/>
          <w:rtl/>
        </w:rPr>
        <w:t>:</w:t>
      </w:r>
      <w:r w:rsidRPr="00673CED">
        <w:rPr>
          <w:rFonts w:hint="cs"/>
          <w:rtl/>
        </w:rPr>
        <w:t xml:space="preserve"> اگر یک بار بشنویم که مردی از رسول خدا روایت می‌کند و گفت</w:t>
      </w:r>
      <w:r w:rsidR="00BB137D" w:rsidRPr="00673CED">
        <w:rPr>
          <w:rFonts w:hint="cs"/>
          <w:rtl/>
        </w:rPr>
        <w:t>:</w:t>
      </w:r>
      <w:r w:rsidRPr="00673CED">
        <w:rPr>
          <w:rFonts w:hint="cs"/>
          <w:rtl/>
        </w:rPr>
        <w:t xml:space="preserve"> رسول خدا فرموده</w:t>
      </w:r>
      <w:r w:rsidR="00BB137D" w:rsidRPr="00673CED">
        <w:rPr>
          <w:rFonts w:hint="cs"/>
          <w:rtl/>
        </w:rPr>
        <w:t>:</w:t>
      </w:r>
      <w:r w:rsidRPr="00673CED">
        <w:rPr>
          <w:rFonts w:hint="cs"/>
          <w:rtl/>
        </w:rPr>
        <w:t xml:space="preserve"> با چشمانی باز و گوش‌هایی شنوا به حدیث او گوش می‌دهیم. ولی آن گاه که مردم به کارهای سخت و خسته</w:t>
      </w:r>
      <w:r w:rsidRPr="00673CED">
        <w:rPr>
          <w:rFonts w:hint="eastAsia"/>
          <w:rtl/>
        </w:rPr>
        <w:t>‌</w:t>
      </w:r>
      <w:r w:rsidR="009B7215" w:rsidRPr="00673CED">
        <w:rPr>
          <w:rFonts w:hint="cs"/>
          <w:rtl/>
        </w:rPr>
        <w:t>ک</w:t>
      </w:r>
      <w:r w:rsidRPr="00673CED">
        <w:rPr>
          <w:rFonts w:hint="cs"/>
          <w:rtl/>
        </w:rPr>
        <w:t>ننده سوار شوند، جز آنچه که می‌دانیم از مردم چیزی نمی‌گیریم</w:t>
      </w:r>
      <w:r w:rsidR="009B7215" w:rsidRPr="00673CED">
        <w:rPr>
          <w:rFonts w:hint="cs"/>
          <w:rtl/>
        </w:rPr>
        <w:t>.</w:t>
      </w:r>
      <w:r w:rsidRPr="00673CED">
        <w:rPr>
          <w:rFonts w:hint="cs"/>
          <w:rtl/>
        </w:rPr>
        <w:t>»</w:t>
      </w:r>
      <w:r w:rsidRPr="00A11AA5">
        <w:rPr>
          <w:rStyle w:val="a6"/>
          <w:rFonts w:cs="B Lotus"/>
          <w:sz w:val="28"/>
          <w:szCs w:val="28"/>
          <w:rtl/>
          <w:lang w:bidi="fa-IR"/>
        </w:rPr>
        <w:footnoteReference w:id="550"/>
      </w:r>
      <w:r>
        <w:rPr>
          <w:rFonts w:hint="cs"/>
          <w:rtl/>
          <w:lang w:bidi="fa-IR"/>
        </w:rPr>
        <w:t xml:space="preserve"> </w:t>
      </w:r>
    </w:p>
    <w:p w:rsidR="009B7215" w:rsidRDefault="009B7215" w:rsidP="008F7618">
      <w:pPr>
        <w:rPr>
          <w:rFonts w:hint="cs"/>
          <w:rtl/>
          <w:lang w:bidi="fa-IR"/>
        </w:rPr>
      </w:pPr>
      <w:r>
        <w:rPr>
          <w:rFonts w:hint="cs"/>
          <w:rtl/>
          <w:lang w:bidi="fa-IR"/>
        </w:rPr>
        <w:t>انگار خواست بگوید:</w:t>
      </w:r>
      <w:r w:rsidR="001627BE">
        <w:rPr>
          <w:rFonts w:hint="cs"/>
          <w:rtl/>
          <w:lang w:bidi="fa-IR"/>
        </w:rPr>
        <w:t xml:space="preserve"> وقتی کسانی که اهل حدیث نبودند وارد این کار شدند مردم از شنیدن اخبار آنها خودداری کردند، و به این دلیل بود که از قبول هر حدیثی که فاقد اسناد باشد</w:t>
      </w:r>
      <w:r>
        <w:rPr>
          <w:rFonts w:hint="cs"/>
          <w:rtl/>
          <w:lang w:bidi="fa-IR"/>
        </w:rPr>
        <w:t>،</w:t>
      </w:r>
      <w:r w:rsidR="001627BE">
        <w:rPr>
          <w:rFonts w:hint="cs"/>
          <w:rtl/>
          <w:lang w:bidi="fa-IR"/>
        </w:rPr>
        <w:t xml:space="preserve"> خودداری کردند</w:t>
      </w:r>
      <w:r>
        <w:rPr>
          <w:rFonts w:hint="cs"/>
          <w:rtl/>
          <w:lang w:bidi="fa-IR"/>
        </w:rPr>
        <w:t>.</w:t>
      </w:r>
      <w:r w:rsidR="001627BE" w:rsidRPr="00A11AA5">
        <w:rPr>
          <w:rStyle w:val="a6"/>
          <w:rFonts w:cs="B Lotus"/>
          <w:sz w:val="28"/>
          <w:szCs w:val="28"/>
          <w:rtl/>
          <w:lang w:bidi="fa-IR"/>
        </w:rPr>
        <w:footnoteReference w:id="551"/>
      </w:r>
      <w:r w:rsidR="001627BE">
        <w:rPr>
          <w:rFonts w:hint="cs"/>
          <w:rtl/>
          <w:lang w:bidi="fa-IR"/>
        </w:rPr>
        <w:t xml:space="preserve"> </w:t>
      </w:r>
    </w:p>
    <w:p w:rsidR="009B7215" w:rsidRDefault="001627BE" w:rsidP="008F7618">
      <w:pPr>
        <w:rPr>
          <w:rFonts w:hint="cs"/>
          <w:rtl/>
          <w:lang w:bidi="fa-IR"/>
        </w:rPr>
      </w:pPr>
      <w:r>
        <w:rPr>
          <w:rFonts w:hint="cs"/>
          <w:rtl/>
          <w:lang w:bidi="fa-IR"/>
        </w:rPr>
        <w:t xml:space="preserve">وقتی به صورت مطلق از فتنه حرف می‌زند، منظور فتنه بزرگی است که در دوران خلفای راشدین وزیدن گرفت، و اگر </w:t>
      </w:r>
      <w:r w:rsidR="002266FD">
        <w:rPr>
          <w:rFonts w:hint="cs"/>
          <w:rtl/>
          <w:lang w:bidi="fa-IR"/>
        </w:rPr>
        <w:t>«</w:t>
      </w:r>
      <w:r>
        <w:rPr>
          <w:rFonts w:hint="cs"/>
          <w:rtl/>
          <w:lang w:bidi="fa-IR"/>
        </w:rPr>
        <w:t>الفتنه</w:t>
      </w:r>
      <w:r w:rsidR="002266FD">
        <w:rPr>
          <w:rFonts w:hint="cs"/>
          <w:rtl/>
          <w:lang w:bidi="fa-IR"/>
        </w:rPr>
        <w:t>»</w:t>
      </w:r>
      <w:r>
        <w:rPr>
          <w:rFonts w:hint="cs"/>
          <w:rtl/>
          <w:lang w:bidi="fa-IR"/>
        </w:rPr>
        <w:t>، با الف و لام تعریف آورده شود، برای عهد و پیمان می‌باشد و آن عبارت از فتنه مشهوری است که همه آن را می‌شناسند</w:t>
      </w:r>
      <w:r w:rsidR="009B7215">
        <w:rPr>
          <w:rFonts w:hint="cs"/>
          <w:rtl/>
          <w:lang w:bidi="fa-IR"/>
        </w:rPr>
        <w:t>.</w:t>
      </w:r>
      <w:r>
        <w:rPr>
          <w:rFonts w:hint="cs"/>
          <w:rtl/>
          <w:lang w:bidi="fa-IR"/>
        </w:rPr>
        <w:t xml:space="preserve"> حقیقت این</w:t>
      </w:r>
      <w:r w:rsidR="009B7215">
        <w:rPr>
          <w:rFonts w:hint="cs"/>
          <w:rtl/>
          <w:lang w:bidi="fa-IR"/>
        </w:rPr>
        <w:t xml:space="preserve"> ا</w:t>
      </w:r>
      <w:r w:rsidR="002266FD">
        <w:rPr>
          <w:rFonts w:hint="cs"/>
          <w:rtl/>
          <w:lang w:bidi="fa-IR"/>
        </w:rPr>
        <w:t>س</w:t>
      </w:r>
      <w:r>
        <w:rPr>
          <w:rFonts w:hint="cs"/>
          <w:rtl/>
          <w:lang w:bidi="fa-IR"/>
        </w:rPr>
        <w:t>ت و شکی در آن نیست</w:t>
      </w:r>
      <w:r w:rsidR="002266FD">
        <w:rPr>
          <w:rFonts w:hint="cs"/>
          <w:rtl/>
          <w:lang w:bidi="fa-IR"/>
        </w:rPr>
        <w:t>،</w:t>
      </w:r>
      <w:r>
        <w:rPr>
          <w:rFonts w:hint="cs"/>
          <w:rtl/>
          <w:lang w:bidi="fa-IR"/>
        </w:rPr>
        <w:t xml:space="preserve"> که شرط اسناد و جستجو به دن</w:t>
      </w:r>
      <w:r w:rsidR="009B7215">
        <w:rPr>
          <w:rFonts w:hint="cs"/>
          <w:rtl/>
          <w:lang w:bidi="fa-IR"/>
        </w:rPr>
        <w:t>بال</w:t>
      </w:r>
      <w:r>
        <w:rPr>
          <w:rFonts w:hint="cs"/>
          <w:rtl/>
          <w:lang w:bidi="fa-IR"/>
        </w:rPr>
        <w:t xml:space="preserve"> سندها، </w:t>
      </w:r>
      <w:r w:rsidR="009B7215">
        <w:rPr>
          <w:rFonts w:hint="cs"/>
          <w:rtl/>
          <w:lang w:bidi="fa-IR"/>
        </w:rPr>
        <w:t>در زمان</w:t>
      </w:r>
      <w:r>
        <w:rPr>
          <w:rFonts w:hint="cs"/>
          <w:rtl/>
          <w:lang w:bidi="fa-IR"/>
        </w:rPr>
        <w:t xml:space="preserve"> نبوت مبارک آن حضرت شروع شده است. </w:t>
      </w:r>
    </w:p>
    <w:p w:rsidR="0001585D" w:rsidRDefault="001627BE" w:rsidP="008F7618">
      <w:pPr>
        <w:rPr>
          <w:rFonts w:hint="cs"/>
          <w:rtl/>
          <w:lang w:bidi="fa-IR"/>
        </w:rPr>
      </w:pPr>
      <w:r>
        <w:rPr>
          <w:rFonts w:hint="cs"/>
          <w:rtl/>
          <w:lang w:bidi="fa-IR"/>
        </w:rPr>
        <w:t>حاکم در این باره می‌گوید</w:t>
      </w:r>
      <w:r w:rsidR="00BB137D">
        <w:rPr>
          <w:rFonts w:hint="cs"/>
          <w:rtl/>
          <w:lang w:bidi="fa-IR"/>
        </w:rPr>
        <w:t>:</w:t>
      </w:r>
      <w:r>
        <w:rPr>
          <w:rFonts w:hint="cs"/>
          <w:rtl/>
          <w:lang w:bidi="fa-IR"/>
        </w:rPr>
        <w:t xml:space="preserve"> به دن</w:t>
      </w:r>
      <w:r w:rsidR="009B7215">
        <w:rPr>
          <w:rFonts w:hint="cs"/>
          <w:rtl/>
          <w:lang w:bidi="fa-IR"/>
        </w:rPr>
        <w:t>بال</w:t>
      </w:r>
      <w:r>
        <w:rPr>
          <w:rFonts w:hint="cs"/>
          <w:rtl/>
          <w:lang w:bidi="fa-IR"/>
        </w:rPr>
        <w:t xml:space="preserve"> سندهای عالی رفتن</w:t>
      </w:r>
      <w:r w:rsidR="002266FD">
        <w:rPr>
          <w:rFonts w:hint="cs"/>
          <w:rtl/>
          <w:lang w:bidi="fa-IR"/>
        </w:rPr>
        <w:t>،</w:t>
      </w:r>
      <w:r w:rsidR="009B7215">
        <w:rPr>
          <w:rFonts w:hint="cs"/>
          <w:rtl/>
          <w:lang w:bidi="fa-IR"/>
        </w:rPr>
        <w:t xml:space="preserve"> خود یک سنت صحیح می‌باشد.</w:t>
      </w:r>
      <w:r>
        <w:rPr>
          <w:rFonts w:hint="cs"/>
          <w:rtl/>
          <w:lang w:bidi="fa-IR"/>
        </w:rPr>
        <w:t xml:space="preserve"> سپس حدیث انس بن مالک در مورد</w:t>
      </w:r>
      <w:r w:rsidR="002266FD">
        <w:rPr>
          <w:rFonts w:hint="cs"/>
          <w:rtl/>
          <w:lang w:bidi="fa-IR"/>
        </w:rPr>
        <w:t>،</w:t>
      </w:r>
      <w:r>
        <w:rPr>
          <w:rFonts w:hint="cs"/>
          <w:rtl/>
          <w:lang w:bidi="fa-IR"/>
        </w:rPr>
        <w:t xml:space="preserve"> آمدن اعرابی</w:t>
      </w:r>
      <w:r w:rsidR="0001585D" w:rsidRPr="00A11AA5">
        <w:rPr>
          <w:rStyle w:val="a6"/>
          <w:rFonts w:cs="B Lotus"/>
          <w:sz w:val="28"/>
          <w:szCs w:val="28"/>
          <w:rtl/>
          <w:lang w:bidi="fa-IR"/>
        </w:rPr>
        <w:footnoteReference w:id="552"/>
      </w:r>
      <w:r>
        <w:rPr>
          <w:rFonts w:hint="cs"/>
          <w:rtl/>
          <w:lang w:bidi="fa-IR"/>
        </w:rPr>
        <w:t xml:space="preserve"> را آورده</w:t>
      </w:r>
      <w:r w:rsidR="009B7215">
        <w:rPr>
          <w:rFonts w:hint="cs"/>
          <w:rtl/>
          <w:lang w:bidi="fa-IR"/>
        </w:rPr>
        <w:t xml:space="preserve"> و می</w:t>
      </w:r>
      <w:r w:rsidR="009B7215">
        <w:rPr>
          <w:rFonts w:cs="2  Badr" w:hint="cs"/>
          <w:rtl/>
          <w:lang w:bidi="fa-IR"/>
        </w:rPr>
        <w:t>‏</w:t>
      </w:r>
      <w:r w:rsidR="009B7215">
        <w:rPr>
          <w:rFonts w:hint="cs"/>
          <w:rtl/>
          <w:lang w:bidi="fa-IR"/>
        </w:rPr>
        <w:t>گوید</w:t>
      </w:r>
      <w:r w:rsidR="00BB137D">
        <w:rPr>
          <w:rFonts w:hint="cs"/>
          <w:rtl/>
          <w:lang w:bidi="fa-IR"/>
        </w:rPr>
        <w:t>:</w:t>
      </w:r>
      <w:r w:rsidR="002266FD">
        <w:rPr>
          <w:rFonts w:hint="cs"/>
          <w:rtl/>
          <w:lang w:bidi="fa-IR"/>
        </w:rPr>
        <w:t xml:space="preserve"> </w:t>
      </w:r>
      <w:r>
        <w:rPr>
          <w:rFonts w:hint="cs"/>
          <w:rtl/>
          <w:lang w:bidi="fa-IR"/>
        </w:rPr>
        <w:t>یا محمد فرستاده شما نزد ما آمد</w:t>
      </w:r>
      <w:r w:rsidR="0001585D">
        <w:rPr>
          <w:rFonts w:hint="cs"/>
          <w:rtl/>
          <w:lang w:bidi="fa-IR"/>
        </w:rPr>
        <w:t>....</w:t>
      </w:r>
      <w:r w:rsidR="0001585D">
        <w:rPr>
          <w:rStyle w:val="a6"/>
          <w:rtl/>
          <w:lang w:bidi="fa-IR"/>
        </w:rPr>
        <w:footnoteReference w:id="553"/>
      </w:r>
      <w:r w:rsidR="0001585D">
        <w:rPr>
          <w:rFonts w:hint="cs"/>
          <w:rtl/>
          <w:lang w:bidi="fa-IR"/>
        </w:rPr>
        <w:t xml:space="preserve"> </w:t>
      </w:r>
      <w:r w:rsidRPr="00673CED">
        <w:rPr>
          <w:rFonts w:hint="cs"/>
          <w:rtl/>
        </w:rPr>
        <w:t>حاک</w:t>
      </w:r>
      <w:r w:rsidR="0001585D" w:rsidRPr="00673CED">
        <w:rPr>
          <w:rFonts w:hint="cs"/>
          <w:rtl/>
        </w:rPr>
        <w:t>م از این حدیث اصل طلب سند</w:t>
      </w:r>
      <w:r w:rsidRPr="00673CED">
        <w:rPr>
          <w:rFonts w:hint="cs"/>
          <w:rtl/>
        </w:rPr>
        <w:t xml:space="preserve"> را استنباط کرده است، زیرا او ارکان اسلام را از آن حضرت شنیده است که به آن ایمان آورده و تصدیق نمود، ولی او خواسته آن را بصورت شفاهی از رسول خدا بشنود</w:t>
      </w:r>
      <w:r w:rsidR="0001585D" w:rsidRPr="00673CED">
        <w:rPr>
          <w:rFonts w:hint="cs"/>
          <w:rtl/>
        </w:rPr>
        <w:t>.</w:t>
      </w:r>
      <w:r w:rsidRPr="00A11AA5">
        <w:rPr>
          <w:rStyle w:val="a6"/>
          <w:rFonts w:cs="B Lotus"/>
          <w:sz w:val="28"/>
          <w:szCs w:val="28"/>
          <w:rtl/>
          <w:lang w:bidi="fa-IR"/>
        </w:rPr>
        <w:footnoteReference w:id="554"/>
      </w:r>
      <w:r>
        <w:rPr>
          <w:rFonts w:hint="cs"/>
          <w:rtl/>
          <w:lang w:bidi="fa-IR"/>
        </w:rPr>
        <w:t xml:space="preserve"> </w:t>
      </w:r>
    </w:p>
    <w:p w:rsidR="0001585D" w:rsidRDefault="0001585D" w:rsidP="008F7618">
      <w:pPr>
        <w:rPr>
          <w:rFonts w:hint="cs"/>
          <w:rtl/>
          <w:lang w:bidi="fa-IR"/>
        </w:rPr>
      </w:pPr>
      <w:r>
        <w:rPr>
          <w:rFonts w:hint="cs"/>
          <w:rtl/>
          <w:lang w:bidi="fa-IR"/>
        </w:rPr>
        <w:t>اگر سند عالی خواستن مستحب نبو</w:t>
      </w:r>
      <w:r w:rsidR="001627BE">
        <w:rPr>
          <w:rFonts w:hint="cs"/>
          <w:rtl/>
          <w:lang w:bidi="fa-IR"/>
        </w:rPr>
        <w:t>د رسول خدا</w:t>
      </w:r>
      <w:r w:rsidR="001627BE">
        <w:rPr>
          <w:rFonts w:hint="cs"/>
          <w:lang w:bidi="fa-IR"/>
        </w:rPr>
        <w:sym w:font="AGA Arabesque" w:char="F072"/>
      </w:r>
      <w:r w:rsidR="001627BE">
        <w:rPr>
          <w:rFonts w:hint="cs"/>
          <w:rtl/>
          <w:lang w:bidi="fa-IR"/>
        </w:rPr>
        <w:t xml:space="preserve"> ناپسند می‌دانست از او درباره آنچه که، فرستاده پیامبر از آن خبر داده بود سؤال کند و او را ب</w:t>
      </w:r>
      <w:r>
        <w:rPr>
          <w:rFonts w:hint="cs"/>
          <w:rtl/>
          <w:lang w:bidi="fa-IR"/>
        </w:rPr>
        <w:t>ه کوتاه کردن آن خبر امر می‌کرد.</w:t>
      </w:r>
      <w:r w:rsidRPr="00A11AA5">
        <w:rPr>
          <w:rStyle w:val="a6"/>
          <w:rFonts w:cs="B Lotus"/>
          <w:sz w:val="28"/>
          <w:szCs w:val="28"/>
          <w:rtl/>
          <w:lang w:bidi="fa-IR"/>
        </w:rPr>
        <w:footnoteReference w:id="555"/>
      </w:r>
    </w:p>
    <w:p w:rsidR="00D65ADE" w:rsidRDefault="001627BE" w:rsidP="008F7618">
      <w:pPr>
        <w:rPr>
          <w:rFonts w:hint="cs"/>
          <w:rtl/>
          <w:lang w:bidi="fa-IR"/>
        </w:rPr>
      </w:pPr>
      <w:r>
        <w:rPr>
          <w:rFonts w:hint="cs"/>
          <w:rtl/>
          <w:lang w:bidi="fa-IR"/>
        </w:rPr>
        <w:t>سند خواستن و جستجو به دن</w:t>
      </w:r>
      <w:r w:rsidR="0001585D">
        <w:rPr>
          <w:rFonts w:hint="cs"/>
          <w:rtl/>
          <w:lang w:bidi="fa-IR"/>
        </w:rPr>
        <w:t>بال</w:t>
      </w:r>
      <w:r>
        <w:rPr>
          <w:rFonts w:hint="cs"/>
          <w:rtl/>
          <w:lang w:bidi="fa-IR"/>
        </w:rPr>
        <w:t xml:space="preserve"> اسناد، در دوران اصحاب ادامه یافت دلیل آن هم سؤال عمر بن خطاب</w:t>
      </w:r>
      <w:r>
        <w:rPr>
          <w:rFonts w:hint="cs"/>
          <w:lang w:bidi="fa-IR"/>
        </w:rPr>
        <w:sym w:font="AGA Arabesque" w:char="F074"/>
      </w:r>
      <w:r>
        <w:rPr>
          <w:rFonts w:hint="cs"/>
          <w:rtl/>
          <w:lang w:bidi="fa-IR"/>
        </w:rPr>
        <w:t xml:space="preserve"> از ابو موسی اشعری و دیگران می‌باشد.</w:t>
      </w:r>
      <w:r w:rsidR="00D65ADE" w:rsidRPr="00A11AA5">
        <w:rPr>
          <w:rStyle w:val="a6"/>
          <w:rFonts w:cs="B Lotus"/>
          <w:sz w:val="28"/>
          <w:szCs w:val="28"/>
          <w:rtl/>
          <w:lang w:bidi="fa-IR"/>
        </w:rPr>
        <w:footnoteReference w:id="556"/>
      </w:r>
      <w:r w:rsidRPr="00673CED">
        <w:rPr>
          <w:rFonts w:hint="cs"/>
          <w:rtl/>
        </w:rPr>
        <w:t xml:space="preserve"> که در حقیقت طلب کردن</w:t>
      </w:r>
      <w:r w:rsidR="00621F4A" w:rsidRPr="00673CED">
        <w:rPr>
          <w:rFonts w:hint="cs"/>
          <w:rtl/>
        </w:rPr>
        <w:t>ِ</w:t>
      </w:r>
      <w:r w:rsidRPr="00673CED">
        <w:rPr>
          <w:rFonts w:hint="cs"/>
          <w:rtl/>
        </w:rPr>
        <w:t xml:space="preserve"> نسبت دادن</w:t>
      </w:r>
      <w:r w:rsidR="00D65ADE" w:rsidRPr="00673CED">
        <w:rPr>
          <w:rFonts w:hint="cs"/>
          <w:rtl/>
        </w:rPr>
        <w:t>ِ</w:t>
      </w:r>
      <w:r w:rsidRPr="00673CED">
        <w:rPr>
          <w:rFonts w:hint="cs"/>
          <w:rtl/>
        </w:rPr>
        <w:t xml:space="preserve"> آن سخن به پیامبر</w:t>
      </w:r>
      <w:r w:rsidRPr="00673CED">
        <w:rPr>
          <w:rFonts w:hint="cs"/>
        </w:rPr>
        <w:sym w:font="AGA Arabesque" w:char="F072"/>
      </w:r>
      <w:r w:rsidRPr="00673CED">
        <w:rPr>
          <w:rFonts w:hint="cs"/>
          <w:rtl/>
        </w:rPr>
        <w:t xml:space="preserve"> می‌باشد</w:t>
      </w:r>
      <w:r w:rsidR="00621F4A" w:rsidRPr="00673CED">
        <w:rPr>
          <w:rFonts w:hint="cs"/>
          <w:rtl/>
        </w:rPr>
        <w:t>.</w:t>
      </w:r>
      <w:r w:rsidRPr="00673CED">
        <w:rPr>
          <w:rFonts w:hint="cs"/>
          <w:rtl/>
        </w:rPr>
        <w:t xml:space="preserve"> سخن ابن سیرین هم دلیل</w:t>
      </w:r>
      <w:r w:rsidR="00621F4A" w:rsidRPr="00673CED">
        <w:rPr>
          <w:rFonts w:hint="cs"/>
          <w:rtl/>
        </w:rPr>
        <w:t>ِ</w:t>
      </w:r>
      <w:r w:rsidRPr="00673CED">
        <w:rPr>
          <w:rFonts w:hint="cs"/>
          <w:rtl/>
        </w:rPr>
        <w:t xml:space="preserve"> </w:t>
      </w:r>
      <w:r w:rsidR="00D65ADE" w:rsidRPr="00673CED">
        <w:rPr>
          <w:rFonts w:hint="cs"/>
          <w:rtl/>
        </w:rPr>
        <w:t>تقدم</w:t>
      </w:r>
      <w:r w:rsidRPr="00673CED">
        <w:rPr>
          <w:rFonts w:hint="cs"/>
          <w:rtl/>
        </w:rPr>
        <w:t xml:space="preserve"> سند خواستن می‌باشد</w:t>
      </w:r>
      <w:r w:rsidR="00D65ADE" w:rsidRPr="00673CED">
        <w:rPr>
          <w:rFonts w:hint="cs"/>
          <w:rtl/>
        </w:rPr>
        <w:t>.</w:t>
      </w:r>
      <w:r w:rsidR="00D65ADE" w:rsidRPr="00A11AA5">
        <w:rPr>
          <w:rStyle w:val="a6"/>
          <w:rFonts w:cs="B Lotus"/>
          <w:sz w:val="28"/>
          <w:szCs w:val="28"/>
          <w:rtl/>
          <w:lang w:bidi="fa-IR"/>
        </w:rPr>
        <w:footnoteReference w:id="557"/>
      </w:r>
      <w:r>
        <w:rPr>
          <w:rFonts w:hint="cs"/>
          <w:rtl/>
          <w:lang w:bidi="fa-IR"/>
        </w:rPr>
        <w:t xml:space="preserve"> </w:t>
      </w:r>
    </w:p>
    <w:p w:rsidR="00D65ADE" w:rsidRPr="00673CED" w:rsidRDefault="001627BE" w:rsidP="008F7618">
      <w:pPr>
        <w:rPr>
          <w:rFonts w:hint="cs"/>
          <w:rtl/>
        </w:rPr>
      </w:pPr>
      <w:r>
        <w:rPr>
          <w:rFonts w:hint="cs"/>
          <w:rtl/>
          <w:lang w:bidi="fa-IR"/>
        </w:rPr>
        <w:t>اگر پیدایش اسناد در زمان پیامبر</w:t>
      </w:r>
      <w:r>
        <w:rPr>
          <w:rFonts w:hint="cs"/>
          <w:lang w:bidi="fa-IR"/>
        </w:rPr>
        <w:sym w:font="AGA Arabesque" w:char="F072"/>
      </w:r>
      <w:r>
        <w:rPr>
          <w:rFonts w:hint="cs"/>
          <w:rtl/>
          <w:lang w:bidi="fa-IR"/>
        </w:rPr>
        <w:t xml:space="preserve"> و در زمان اصحاب ما</w:t>
      </w:r>
      <w:r w:rsidR="00621F4A">
        <w:rPr>
          <w:rFonts w:hint="cs"/>
          <w:rtl/>
          <w:lang w:bidi="fa-IR"/>
        </w:rPr>
        <w:t>،</w:t>
      </w:r>
      <w:r>
        <w:rPr>
          <w:rFonts w:hint="cs"/>
          <w:rtl/>
          <w:lang w:bidi="fa-IR"/>
        </w:rPr>
        <w:t xml:space="preserve"> برای دوری از دروغ وضع شده باشد، تا زمان فتنه، که آن موقع و بعد از بروز فتنه استناد به اسناد بسیار فراوان شد. تا نزدیک‌های پایان قرن اول</w:t>
      </w:r>
      <w:r w:rsidR="00621F4A">
        <w:rPr>
          <w:rFonts w:hint="cs"/>
          <w:rtl/>
          <w:lang w:bidi="fa-IR"/>
        </w:rPr>
        <w:t>،</w:t>
      </w:r>
      <w:r>
        <w:rPr>
          <w:rFonts w:hint="cs"/>
          <w:rtl/>
          <w:lang w:bidi="fa-IR"/>
        </w:rPr>
        <w:t xml:space="preserve"> و تا</w:t>
      </w:r>
      <w:r w:rsidR="00621F4A">
        <w:rPr>
          <w:rFonts w:hint="cs"/>
          <w:rtl/>
          <w:lang w:bidi="fa-IR"/>
        </w:rPr>
        <w:t xml:space="preserve"> آنجا</w:t>
      </w:r>
      <w:r>
        <w:rPr>
          <w:rFonts w:hint="cs"/>
          <w:rtl/>
          <w:lang w:bidi="fa-IR"/>
        </w:rPr>
        <w:t xml:space="preserve"> علمی که به اسناد می‌پرداخت، بسیار بزرگ شد</w:t>
      </w:r>
      <w:r w:rsidR="00D65ADE">
        <w:rPr>
          <w:rFonts w:hint="cs"/>
          <w:rtl/>
          <w:lang w:bidi="fa-IR"/>
        </w:rPr>
        <w:t>.</w:t>
      </w:r>
      <w:r w:rsidR="00D65ADE">
        <w:rPr>
          <w:rStyle w:val="a6"/>
          <w:rtl/>
          <w:lang w:bidi="fa-IR"/>
        </w:rPr>
        <w:footnoteReference w:id="558"/>
      </w:r>
      <w:r w:rsidRPr="00673CED">
        <w:rPr>
          <w:rFonts w:hint="cs"/>
          <w:rtl/>
        </w:rPr>
        <w:t xml:space="preserve"> آنچه که داعیان فتنه و داعیان مستشرق و هم عقیده‌های آنها، پنداشته‌اند که اسناد توسط آدم‌های ضعیف و دروغگویان </w:t>
      </w:r>
      <w:r w:rsidR="00D65ADE" w:rsidRPr="00673CED">
        <w:rPr>
          <w:rFonts w:hint="cs"/>
          <w:rtl/>
        </w:rPr>
        <w:t>ایجاد</w:t>
      </w:r>
      <w:r w:rsidRPr="00673CED">
        <w:rPr>
          <w:rFonts w:hint="cs"/>
          <w:rtl/>
        </w:rPr>
        <w:t xml:space="preserve"> شده است و با متون گوناگون آمیخته ش</w:t>
      </w:r>
      <w:r w:rsidR="008D331E" w:rsidRPr="00673CED">
        <w:rPr>
          <w:rFonts w:hint="cs"/>
          <w:rtl/>
        </w:rPr>
        <w:t xml:space="preserve">ده </w:t>
      </w:r>
      <w:r w:rsidRPr="00673CED">
        <w:rPr>
          <w:rFonts w:hint="cs"/>
          <w:rtl/>
        </w:rPr>
        <w:t xml:space="preserve">است، </w:t>
      </w:r>
      <w:r w:rsidR="00D65ADE" w:rsidRPr="00673CED">
        <w:rPr>
          <w:rFonts w:hint="cs"/>
          <w:rtl/>
        </w:rPr>
        <w:t>و گمان می</w:t>
      </w:r>
      <w:r w:rsidR="00D65ADE">
        <w:rPr>
          <w:rFonts w:cs="2  Badr" w:hint="cs"/>
          <w:rtl/>
          <w:lang w:bidi="fa-IR"/>
        </w:rPr>
        <w:t>‏</w:t>
      </w:r>
      <w:r w:rsidR="00D65ADE" w:rsidRPr="00673CED">
        <w:rPr>
          <w:rFonts w:hint="cs"/>
          <w:rtl/>
        </w:rPr>
        <w:t>کنند که این موضوع بر اهل حدیث مشتب</w:t>
      </w:r>
      <w:r w:rsidRPr="00673CED">
        <w:rPr>
          <w:rFonts w:hint="cs"/>
          <w:rtl/>
        </w:rPr>
        <w:t xml:space="preserve">ه شده است. </w:t>
      </w:r>
    </w:p>
    <w:p w:rsidR="00D65ADE" w:rsidRDefault="001627BE" w:rsidP="008F7618">
      <w:pPr>
        <w:rPr>
          <w:rFonts w:hint="cs"/>
          <w:rtl/>
          <w:lang w:bidi="fa-IR"/>
        </w:rPr>
      </w:pPr>
      <w:r>
        <w:rPr>
          <w:rFonts w:hint="cs"/>
          <w:rtl/>
          <w:lang w:bidi="fa-IR"/>
        </w:rPr>
        <w:t>می‌گوئیم بله</w:t>
      </w:r>
      <w:r w:rsidR="00BB137D">
        <w:rPr>
          <w:rFonts w:hint="cs"/>
          <w:rtl/>
          <w:lang w:bidi="fa-IR"/>
        </w:rPr>
        <w:t>:</w:t>
      </w:r>
      <w:r>
        <w:rPr>
          <w:rFonts w:hint="cs"/>
          <w:rtl/>
          <w:lang w:bidi="fa-IR"/>
        </w:rPr>
        <w:t xml:space="preserve"> اهل حدیث سند‌ها را کشف کردند و با آن متون گوناگونی را ترکیب و آمیختند، ولی این مطلب بر اهل حدیث و اهل جرح و تعدیل پوشیده نماند، و بیش از هزار سال قبل از اینکه این مدعیان چنین ادعایی را مطرح کنند به آن توجه نموده‌ا</w:t>
      </w:r>
      <w:r w:rsidR="00D65ADE">
        <w:rPr>
          <w:rFonts w:hint="cs"/>
          <w:rtl/>
          <w:lang w:bidi="fa-IR"/>
        </w:rPr>
        <w:t>ند، و بر آنها پوشیده نمانده است</w:t>
      </w:r>
      <w:r w:rsidR="00FA7B3D">
        <w:rPr>
          <w:rFonts w:hint="cs"/>
          <w:rtl/>
          <w:lang w:bidi="fa-IR"/>
        </w:rPr>
        <w:t xml:space="preserve"> همچنانکه فتنه ج</w:t>
      </w:r>
      <w:r w:rsidR="00D65ADE">
        <w:rPr>
          <w:rFonts w:hint="cs"/>
          <w:rtl/>
          <w:lang w:bidi="fa-IR"/>
        </w:rPr>
        <w:t>ویان و هواپرستان سعی در القای آن دارند.</w:t>
      </w:r>
      <w:r>
        <w:rPr>
          <w:rFonts w:hint="cs"/>
          <w:rtl/>
          <w:lang w:bidi="fa-IR"/>
        </w:rPr>
        <w:t xml:space="preserve"> </w:t>
      </w:r>
    </w:p>
    <w:p w:rsidR="00FA7B3D" w:rsidRDefault="001627BE" w:rsidP="008F7618">
      <w:pPr>
        <w:rPr>
          <w:rFonts w:hint="cs"/>
          <w:rtl/>
          <w:lang w:bidi="fa-IR"/>
        </w:rPr>
      </w:pPr>
      <w:r>
        <w:rPr>
          <w:rFonts w:hint="cs"/>
          <w:rtl/>
          <w:lang w:bidi="fa-IR"/>
        </w:rPr>
        <w:t xml:space="preserve">به همین دلیل علمای حدیث همانطور که قبلاً گفتیم، </w:t>
      </w:r>
      <w:r w:rsidR="00FA7B3D">
        <w:rPr>
          <w:rFonts w:hint="cs"/>
          <w:rtl/>
          <w:lang w:bidi="fa-IR"/>
        </w:rPr>
        <w:t xml:space="preserve">قایل به </w:t>
      </w:r>
      <w:r>
        <w:rPr>
          <w:rFonts w:hint="cs"/>
          <w:rtl/>
          <w:lang w:bidi="fa-IR"/>
        </w:rPr>
        <w:t>ملازمت و همراهی میان صحت سند</w:t>
      </w:r>
      <w:r w:rsidR="008D331E">
        <w:rPr>
          <w:rFonts w:hint="cs"/>
          <w:rtl/>
          <w:lang w:bidi="fa-IR"/>
        </w:rPr>
        <w:t>،</w:t>
      </w:r>
      <w:r w:rsidR="00FA7B3D">
        <w:rPr>
          <w:rFonts w:hint="cs"/>
          <w:rtl/>
          <w:lang w:bidi="fa-IR"/>
        </w:rPr>
        <w:t xml:space="preserve"> و صحت متن</w:t>
      </w:r>
      <w:r w:rsidR="008D331E">
        <w:rPr>
          <w:rFonts w:hint="cs"/>
          <w:rtl/>
          <w:lang w:bidi="fa-IR"/>
        </w:rPr>
        <w:t>،</w:t>
      </w:r>
      <w:r>
        <w:rPr>
          <w:rFonts w:hint="cs"/>
          <w:rtl/>
          <w:lang w:bidi="fa-IR"/>
        </w:rPr>
        <w:t xml:space="preserve"> نیستند. و دروغگویان و کسانی که سند سازی می‌کنند را آگاه و بیدار می‌کنند. </w:t>
      </w:r>
    </w:p>
    <w:p w:rsidR="00FA7B3D" w:rsidRDefault="001627BE" w:rsidP="008F7618">
      <w:pPr>
        <w:rPr>
          <w:rFonts w:hint="cs"/>
          <w:rtl/>
          <w:lang w:bidi="fa-IR"/>
        </w:rPr>
      </w:pPr>
      <w:r w:rsidRPr="00673CED">
        <w:rPr>
          <w:rFonts w:hint="cs"/>
          <w:rtl/>
        </w:rPr>
        <w:t>ابن جوزی</w:t>
      </w:r>
      <w:r w:rsidR="00FA7B3D" w:rsidRPr="00673CED">
        <w:rPr>
          <w:rFonts w:hint="cs"/>
          <w:rtl/>
        </w:rPr>
        <w:t xml:space="preserve"> (ت597هـ)</w:t>
      </w:r>
      <w:r w:rsidRPr="00673CED">
        <w:rPr>
          <w:rFonts w:hint="cs"/>
          <w:rtl/>
        </w:rPr>
        <w:t xml:space="preserve"> در این باره و بهنگام وصف این وضع‌کنندگان چنین می‌گوید</w:t>
      </w:r>
      <w:r w:rsidR="00BB137D" w:rsidRPr="00673CED">
        <w:rPr>
          <w:rFonts w:hint="cs"/>
          <w:rtl/>
        </w:rPr>
        <w:t>:</w:t>
      </w:r>
      <w:r w:rsidR="008D331E" w:rsidRPr="00673CED">
        <w:rPr>
          <w:rFonts w:hint="cs"/>
          <w:rtl/>
        </w:rPr>
        <w:t xml:space="preserve"> </w:t>
      </w:r>
      <w:r w:rsidRPr="00673CED">
        <w:rPr>
          <w:rFonts w:hint="cs"/>
          <w:rtl/>
        </w:rPr>
        <w:t>(گروه چهارم) گروهی هستند که سندها را برای هر سخنی که نیکو باشد وضع کرده‌اند. از جمله آنها محمد ابن سعید است</w:t>
      </w:r>
      <w:r w:rsidRPr="00A11AA5">
        <w:rPr>
          <w:rStyle w:val="a6"/>
          <w:rFonts w:cs="B Lotus"/>
          <w:sz w:val="28"/>
          <w:szCs w:val="28"/>
          <w:rtl/>
          <w:lang w:bidi="fa-IR"/>
        </w:rPr>
        <w:footnoteReference w:id="559"/>
      </w:r>
      <w:r w:rsidRPr="00673CED">
        <w:rPr>
          <w:rFonts w:hint="cs"/>
          <w:rtl/>
        </w:rPr>
        <w:t xml:space="preserve"> که می‌گوید</w:t>
      </w:r>
      <w:r w:rsidR="00BB137D" w:rsidRPr="00673CED">
        <w:rPr>
          <w:rFonts w:hint="cs"/>
          <w:rtl/>
        </w:rPr>
        <w:t>:</w:t>
      </w:r>
      <w:r w:rsidRPr="00673CED">
        <w:rPr>
          <w:rFonts w:hint="cs"/>
          <w:rtl/>
        </w:rPr>
        <w:t xml:space="preserve"> برای هر سخنی که نیکو باشد اگر سند قرار دهیم مشکلی نیست</w:t>
      </w:r>
      <w:r w:rsidR="00FA7B3D" w:rsidRPr="00673CED">
        <w:rPr>
          <w:rFonts w:hint="cs"/>
          <w:rtl/>
        </w:rPr>
        <w:t>.</w:t>
      </w:r>
      <w:r w:rsidRPr="00A11AA5">
        <w:rPr>
          <w:rStyle w:val="a6"/>
          <w:rFonts w:cs="B Lotus"/>
          <w:sz w:val="28"/>
          <w:szCs w:val="28"/>
          <w:rtl/>
          <w:lang w:bidi="fa-IR"/>
        </w:rPr>
        <w:footnoteReference w:id="560"/>
      </w:r>
      <w:r>
        <w:rPr>
          <w:rFonts w:hint="cs"/>
          <w:rtl/>
          <w:lang w:bidi="fa-IR"/>
        </w:rPr>
        <w:t xml:space="preserve"> </w:t>
      </w:r>
    </w:p>
    <w:p w:rsidR="00FA7B3D" w:rsidRDefault="001627BE" w:rsidP="008F7618">
      <w:pPr>
        <w:rPr>
          <w:rFonts w:hint="cs"/>
          <w:rtl/>
          <w:lang w:bidi="fa-IR"/>
        </w:rPr>
      </w:pPr>
      <w:r>
        <w:rPr>
          <w:rFonts w:hint="cs"/>
          <w:rtl/>
          <w:lang w:bidi="fa-IR"/>
        </w:rPr>
        <w:t>ابن عراق در کتاب خود</w:t>
      </w:r>
      <w:r w:rsidRPr="00A11AA5">
        <w:rPr>
          <w:rStyle w:val="a6"/>
          <w:rFonts w:cs="B Lotus"/>
          <w:sz w:val="28"/>
          <w:szCs w:val="28"/>
          <w:rtl/>
          <w:lang w:bidi="fa-IR"/>
        </w:rPr>
        <w:footnoteReference w:id="561"/>
      </w:r>
      <w:r>
        <w:rPr>
          <w:rFonts w:hint="cs"/>
          <w:rtl/>
          <w:lang w:bidi="fa-IR"/>
        </w:rPr>
        <w:t xml:space="preserve"> (تنزیه الشریعه) در این باره و در حالی که وضع‌کنندگان را بر می‌شمارد، می‌گوید</w:t>
      </w:r>
      <w:r w:rsidR="00BB137D">
        <w:rPr>
          <w:rFonts w:hint="cs"/>
          <w:rtl/>
          <w:lang w:bidi="fa-IR"/>
        </w:rPr>
        <w:t>:</w:t>
      </w:r>
      <w:r w:rsidR="00FA7B3D">
        <w:rPr>
          <w:rFonts w:hint="cs"/>
          <w:rtl/>
          <w:lang w:bidi="fa-IR"/>
        </w:rPr>
        <w:t xml:space="preserve"> گروه ششم:</w:t>
      </w:r>
      <w:r>
        <w:rPr>
          <w:rFonts w:hint="cs"/>
          <w:rtl/>
          <w:lang w:bidi="fa-IR"/>
        </w:rPr>
        <w:t xml:space="preserve"> گروهی هستند که حرص و علاقه زیادی که به مشهور شدن داشتند باعث شد که اسناد حدیث وضع کنند. و به جای اسناد ضعیف، سندهای صحیح و مشهور قرار دهند. بعضی دیگر هم اسناد مشهور و صحیح آن را با سندهای ضعیف عوض کردند. </w:t>
      </w:r>
    </w:p>
    <w:p w:rsidR="00FA7B3D" w:rsidRDefault="001627BE" w:rsidP="008F7618">
      <w:pPr>
        <w:rPr>
          <w:rFonts w:hint="cs"/>
          <w:rtl/>
          <w:lang w:bidi="fa-IR"/>
        </w:rPr>
      </w:pPr>
      <w:r>
        <w:rPr>
          <w:rFonts w:hint="cs"/>
          <w:rtl/>
          <w:lang w:bidi="fa-IR"/>
        </w:rPr>
        <w:t xml:space="preserve">حاکم ابوعبدالله </w:t>
      </w:r>
      <w:r w:rsidR="00FA7B3D">
        <w:rPr>
          <w:rFonts w:hint="cs"/>
          <w:rtl/>
          <w:lang w:bidi="fa-IR"/>
        </w:rPr>
        <w:t>می</w:t>
      </w:r>
      <w:r w:rsidR="00FA7B3D">
        <w:rPr>
          <w:rFonts w:cs="2  Badr" w:hint="cs"/>
          <w:rtl/>
          <w:lang w:bidi="fa-IR"/>
        </w:rPr>
        <w:t>‏</w:t>
      </w:r>
      <w:r w:rsidR="00FA7B3D">
        <w:rPr>
          <w:rFonts w:hint="cs"/>
          <w:rtl/>
          <w:lang w:bidi="fa-IR"/>
        </w:rPr>
        <w:t>گوید</w:t>
      </w:r>
      <w:r w:rsidR="00BB137D">
        <w:rPr>
          <w:rFonts w:hint="cs"/>
          <w:rtl/>
          <w:lang w:bidi="fa-IR"/>
        </w:rPr>
        <w:t>:</w:t>
      </w:r>
      <w:r>
        <w:rPr>
          <w:rFonts w:hint="cs"/>
          <w:rtl/>
          <w:lang w:bidi="fa-IR"/>
        </w:rPr>
        <w:t xml:space="preserve"> از جمله این افراد ابراهیم بن یسع که پسر ابن ابی دحیه‌ای </w:t>
      </w:r>
      <w:r w:rsidR="00FA7B3D">
        <w:rPr>
          <w:rFonts w:hint="cs"/>
          <w:rtl/>
          <w:lang w:bidi="fa-IR"/>
        </w:rPr>
        <w:t>است</w:t>
      </w:r>
      <w:r>
        <w:rPr>
          <w:rFonts w:hint="cs"/>
          <w:rtl/>
          <w:lang w:bidi="fa-IR"/>
        </w:rPr>
        <w:t xml:space="preserve"> که از جعفر صادق و</w:t>
      </w:r>
      <w:r w:rsidR="00FA7B3D">
        <w:rPr>
          <w:rFonts w:hint="cs"/>
          <w:rtl/>
          <w:lang w:bidi="fa-IR"/>
        </w:rPr>
        <w:t xml:space="preserve"> </w:t>
      </w:r>
      <w:r>
        <w:rPr>
          <w:rFonts w:hint="cs"/>
          <w:rtl/>
          <w:lang w:bidi="fa-IR"/>
        </w:rPr>
        <w:t>هشام بن عروه، حدیث روایت می‌کرد، او احادیث این دو نفر را با هم ترکیب می‌کرد، تا آن حدیث‌ها را بوسیله سندها فریب جلوه دهد، گ</w:t>
      </w:r>
      <w:r w:rsidR="00FA7B3D">
        <w:rPr>
          <w:rFonts w:hint="cs"/>
          <w:rtl/>
          <w:lang w:bidi="fa-IR"/>
        </w:rPr>
        <w:t>فت</w:t>
      </w:r>
      <w:r w:rsidR="00BB137D">
        <w:rPr>
          <w:rFonts w:hint="cs"/>
          <w:rtl/>
          <w:lang w:bidi="fa-IR"/>
        </w:rPr>
        <w:t>:</w:t>
      </w:r>
      <w:r>
        <w:rPr>
          <w:rFonts w:hint="cs"/>
          <w:rtl/>
          <w:lang w:bidi="fa-IR"/>
        </w:rPr>
        <w:t xml:space="preserve"> </w:t>
      </w:r>
      <w:r w:rsidR="00FA7B3D">
        <w:rPr>
          <w:rFonts w:hint="cs"/>
          <w:rtl/>
          <w:lang w:bidi="fa-IR"/>
        </w:rPr>
        <w:t>از جمله اینها حماد بن عمرو نصیبی، و بهلول بن عبیده و اصرم بن ح</w:t>
      </w:r>
      <w:r>
        <w:rPr>
          <w:rFonts w:hint="cs"/>
          <w:rtl/>
          <w:lang w:bidi="fa-IR"/>
        </w:rPr>
        <w:t>وشب، می‌باشند</w:t>
      </w:r>
      <w:r w:rsidR="00FA7B3D">
        <w:rPr>
          <w:rFonts w:hint="cs"/>
          <w:rtl/>
          <w:lang w:bidi="fa-IR"/>
        </w:rPr>
        <w:t>.</w:t>
      </w:r>
    </w:p>
    <w:p w:rsidR="00FA7B3D" w:rsidRDefault="001627BE" w:rsidP="008F7618">
      <w:pPr>
        <w:rPr>
          <w:rFonts w:hint="cs"/>
          <w:rtl/>
          <w:lang w:bidi="fa-IR"/>
        </w:rPr>
      </w:pPr>
      <w:r>
        <w:rPr>
          <w:rFonts w:hint="cs"/>
          <w:rtl/>
          <w:lang w:bidi="fa-IR"/>
        </w:rPr>
        <w:t>حافظ ابن حجر گفته</w:t>
      </w:r>
      <w:r w:rsidR="00BB137D">
        <w:rPr>
          <w:rFonts w:hint="cs"/>
          <w:rtl/>
          <w:lang w:bidi="fa-IR"/>
        </w:rPr>
        <w:t>:</w:t>
      </w:r>
      <w:r>
        <w:rPr>
          <w:rFonts w:hint="cs"/>
          <w:rtl/>
          <w:lang w:bidi="fa-IR"/>
        </w:rPr>
        <w:t xml:space="preserve"> این نوع احادیث جزء احادیث مقلوب می‌باشند، استاد اسفراینی می</w:t>
      </w:r>
      <w:r>
        <w:rPr>
          <w:rFonts w:hint="eastAsia"/>
          <w:rtl/>
          <w:lang w:bidi="fa-IR"/>
        </w:rPr>
        <w:t>‌</w:t>
      </w:r>
      <w:r>
        <w:rPr>
          <w:rFonts w:hint="cs"/>
          <w:rtl/>
          <w:lang w:bidi="fa-IR"/>
        </w:rPr>
        <w:t>گوید</w:t>
      </w:r>
      <w:r w:rsidR="00BB137D">
        <w:rPr>
          <w:rFonts w:hint="cs"/>
          <w:rtl/>
          <w:lang w:bidi="fa-IR"/>
        </w:rPr>
        <w:t>:</w:t>
      </w:r>
      <w:r>
        <w:rPr>
          <w:rFonts w:hint="cs"/>
          <w:rtl/>
          <w:lang w:bidi="fa-IR"/>
        </w:rPr>
        <w:t xml:space="preserve"> همانا کسی که اسناد حدیثی را بر گرداند و آن کار را از روی رغبت و میل انجام دهد، شیطان دروغگویی است</w:t>
      </w:r>
      <w:r w:rsidR="008D331E">
        <w:rPr>
          <w:rFonts w:hint="cs"/>
          <w:rtl/>
          <w:lang w:bidi="fa-IR"/>
        </w:rPr>
        <w:t>،</w:t>
      </w:r>
      <w:r>
        <w:rPr>
          <w:rFonts w:hint="cs"/>
          <w:rtl/>
          <w:lang w:bidi="fa-IR"/>
        </w:rPr>
        <w:t xml:space="preserve"> و همه احادیث او از درجه اعتبار ساقط شود، هر چند آن احادیث را به سندهای اصلی خود روایت کرده باشد</w:t>
      </w:r>
      <w:r w:rsidR="00FA7B3D">
        <w:rPr>
          <w:rFonts w:hint="cs"/>
          <w:rtl/>
          <w:lang w:bidi="fa-IR"/>
        </w:rPr>
        <w:t>.</w:t>
      </w:r>
      <w:r w:rsidRPr="00A11AA5">
        <w:rPr>
          <w:rStyle w:val="a6"/>
          <w:rFonts w:cs="B Lotus"/>
          <w:sz w:val="28"/>
          <w:szCs w:val="28"/>
          <w:rtl/>
          <w:lang w:bidi="fa-IR"/>
        </w:rPr>
        <w:footnoteReference w:id="562"/>
      </w:r>
      <w:r>
        <w:rPr>
          <w:rFonts w:hint="cs"/>
          <w:rtl/>
          <w:lang w:bidi="fa-IR"/>
        </w:rPr>
        <w:t xml:space="preserve"> </w:t>
      </w:r>
    </w:p>
    <w:p w:rsidR="00FA7B3D" w:rsidRDefault="001627BE" w:rsidP="008F7618">
      <w:pPr>
        <w:rPr>
          <w:rFonts w:hint="cs"/>
          <w:rtl/>
          <w:lang w:bidi="fa-IR"/>
        </w:rPr>
      </w:pPr>
      <w:r>
        <w:rPr>
          <w:rFonts w:hint="cs"/>
          <w:rtl/>
          <w:lang w:bidi="fa-IR"/>
        </w:rPr>
        <w:t>درباره این حدیث که خداوند برای همه مردم بصورت عام تجلی می‌کند، ولی بصورت ویژه برای شما ای ابوبکر تجلی م</w:t>
      </w:r>
      <w:r w:rsidR="00FA7B3D">
        <w:rPr>
          <w:rFonts w:hint="cs"/>
          <w:rtl/>
          <w:lang w:bidi="fa-IR"/>
        </w:rPr>
        <w:t xml:space="preserve">ی‌کند. حافظ ابن حجر می‌گوید که </w:t>
      </w:r>
      <w:r>
        <w:rPr>
          <w:rFonts w:hint="cs"/>
          <w:rtl/>
          <w:lang w:bidi="fa-IR"/>
        </w:rPr>
        <w:t>این حدیث جعلی است و سند و متن آن را محمد بن عبد، وضع کرده است</w:t>
      </w:r>
      <w:r w:rsidR="00FA7B3D">
        <w:rPr>
          <w:rFonts w:hint="cs"/>
          <w:rtl/>
          <w:lang w:bidi="fa-IR"/>
        </w:rPr>
        <w:t>.</w:t>
      </w:r>
      <w:r w:rsidRPr="00A11AA5">
        <w:rPr>
          <w:rStyle w:val="a6"/>
          <w:rFonts w:cs="B Lotus"/>
          <w:sz w:val="28"/>
          <w:szCs w:val="28"/>
          <w:rtl/>
          <w:lang w:bidi="fa-IR"/>
        </w:rPr>
        <w:footnoteReference w:id="563"/>
      </w:r>
      <w:r>
        <w:rPr>
          <w:rFonts w:hint="cs"/>
          <w:rtl/>
          <w:lang w:bidi="fa-IR"/>
        </w:rPr>
        <w:t xml:space="preserve"> </w:t>
      </w:r>
    </w:p>
    <w:p w:rsidR="00FA7B3D" w:rsidRDefault="001627BE" w:rsidP="008F7618">
      <w:pPr>
        <w:rPr>
          <w:rFonts w:hint="cs"/>
          <w:rtl/>
          <w:lang w:bidi="fa-IR"/>
        </w:rPr>
      </w:pPr>
      <w:r>
        <w:rPr>
          <w:rFonts w:hint="cs"/>
          <w:rtl/>
          <w:lang w:bidi="fa-IR"/>
        </w:rPr>
        <w:t>عالمان نیز بین اهل حدیث</w:t>
      </w:r>
      <w:r w:rsidR="008D331E">
        <w:rPr>
          <w:rFonts w:hint="cs"/>
          <w:rtl/>
          <w:lang w:bidi="fa-IR"/>
        </w:rPr>
        <w:t>،</w:t>
      </w:r>
      <w:r>
        <w:rPr>
          <w:rFonts w:hint="cs"/>
          <w:rtl/>
          <w:lang w:bidi="fa-IR"/>
        </w:rPr>
        <w:t xml:space="preserve"> به سندهای خانوادگی توجه نمود</w:t>
      </w:r>
      <w:r w:rsidR="008D331E">
        <w:rPr>
          <w:rFonts w:hint="cs"/>
          <w:rtl/>
          <w:lang w:bidi="fa-IR"/>
        </w:rPr>
        <w:t>ه</w:t>
      </w:r>
      <w:r>
        <w:rPr>
          <w:rFonts w:hint="cs"/>
          <w:rtl/>
          <w:lang w:bidi="fa-IR"/>
        </w:rPr>
        <w:t xml:space="preserve"> و آن را زیاد مورد انتقاد قرار داده‌اند. و از آن غفلت ننموده‌اند، آن طور که روبسون و دیگران پنداشته‌اند، آنچه را که پذیرفتنی بود، قبول کردند و آنچه را که تشخیص دادند و</w:t>
      </w:r>
      <w:r w:rsidR="008D331E">
        <w:rPr>
          <w:rFonts w:hint="cs"/>
          <w:rtl/>
          <w:lang w:bidi="fa-IR"/>
        </w:rPr>
        <w:t xml:space="preserve"> </w:t>
      </w:r>
      <w:r>
        <w:rPr>
          <w:rFonts w:hint="cs"/>
          <w:rtl/>
          <w:lang w:bidi="fa-IR"/>
        </w:rPr>
        <w:t>مستحق ترک و رها کردن دانستن رها نمودند، آنها در احکام خود با انصاف عمل نمودند، درباره هر کس حق او را ادا کردند. در این زمینه به علمی دست یافتند که به روایت پدران از پسران و بر عکس، شناخته شده است</w:t>
      </w:r>
      <w:r w:rsidR="00FA7B3D">
        <w:rPr>
          <w:rFonts w:hint="cs"/>
          <w:rtl/>
          <w:lang w:bidi="fa-IR"/>
        </w:rPr>
        <w:t>.</w:t>
      </w:r>
      <w:r w:rsidRPr="00A11AA5">
        <w:rPr>
          <w:rStyle w:val="a6"/>
          <w:rFonts w:cs="B Lotus"/>
          <w:sz w:val="28"/>
          <w:szCs w:val="28"/>
          <w:rtl/>
          <w:lang w:bidi="fa-IR"/>
        </w:rPr>
        <w:footnoteReference w:id="564"/>
      </w:r>
      <w:r>
        <w:rPr>
          <w:rFonts w:hint="cs"/>
          <w:rtl/>
          <w:lang w:bidi="fa-IR"/>
        </w:rPr>
        <w:t xml:space="preserve"> </w:t>
      </w:r>
    </w:p>
    <w:p w:rsidR="001627BE" w:rsidRPr="00662EA8" w:rsidRDefault="001627BE" w:rsidP="008F7618">
      <w:pPr>
        <w:rPr>
          <w:rFonts w:cs="Times New Roman" w:hint="cs"/>
          <w:rtl/>
          <w:lang w:bidi="fa-IR"/>
        </w:rPr>
      </w:pPr>
      <w:r>
        <w:rPr>
          <w:rFonts w:hint="cs"/>
          <w:rtl/>
          <w:lang w:bidi="fa-IR"/>
        </w:rPr>
        <w:t>از جمله سندهای خانوادگی که مورد قبول واقع شده، بعنوان مثال</w:t>
      </w:r>
      <w:r w:rsidR="00FA7B3D">
        <w:rPr>
          <w:rFonts w:hint="cs"/>
          <w:rtl/>
          <w:lang w:bidi="fa-IR"/>
        </w:rPr>
        <w:t>:</w:t>
      </w:r>
      <w:r>
        <w:rPr>
          <w:rFonts w:hint="cs"/>
          <w:rtl/>
          <w:lang w:bidi="fa-IR"/>
        </w:rPr>
        <w:t xml:space="preserve"> سند عمرو بن شعیب، از پدرش، از جدش، و بهر بن حکیم از پدرش از جدش می‌باشد.</w:t>
      </w:r>
      <w:r w:rsidRPr="00A11AA5">
        <w:rPr>
          <w:rStyle w:val="a6"/>
          <w:rFonts w:cs="B Lotus"/>
          <w:sz w:val="28"/>
          <w:szCs w:val="28"/>
          <w:rtl/>
          <w:lang w:bidi="fa-IR"/>
        </w:rPr>
        <w:footnoteReference w:id="565"/>
      </w:r>
      <w:r w:rsidRPr="00673CED">
        <w:rPr>
          <w:rFonts w:hint="cs"/>
          <w:rtl/>
        </w:rPr>
        <w:t xml:space="preserve"> </w:t>
      </w:r>
    </w:p>
    <w:p w:rsidR="001627BE" w:rsidRPr="00673CED" w:rsidRDefault="001627BE" w:rsidP="008F7618">
      <w:pPr>
        <w:rPr>
          <w:rtl/>
        </w:rPr>
      </w:pPr>
      <w:r w:rsidRPr="00673CED">
        <w:rPr>
          <w:rFonts w:hint="cs"/>
          <w:rtl/>
        </w:rPr>
        <w:t>مثال اسنادی که مورد قبول واقع نشده است، مانند</w:t>
      </w:r>
      <w:r w:rsidR="00BB137D" w:rsidRPr="00673CED">
        <w:rPr>
          <w:rFonts w:hint="cs"/>
          <w:rtl/>
        </w:rPr>
        <w:t>:</w:t>
      </w:r>
      <w:r w:rsidRPr="00673CED">
        <w:rPr>
          <w:rFonts w:hint="cs"/>
          <w:rtl/>
        </w:rPr>
        <w:t xml:space="preserve"> سند کثیر بن عبدالله بن عمرو، از پدرش، از جدش</w:t>
      </w:r>
      <w:r w:rsidRPr="00A11AA5">
        <w:rPr>
          <w:rStyle w:val="a6"/>
          <w:rFonts w:cs="B Lotus"/>
          <w:sz w:val="28"/>
          <w:szCs w:val="28"/>
          <w:rtl/>
          <w:lang w:bidi="fa-IR"/>
        </w:rPr>
        <w:footnoteReference w:id="566"/>
      </w:r>
      <w:r w:rsidRPr="00673CED">
        <w:rPr>
          <w:rFonts w:hint="cs"/>
          <w:rtl/>
        </w:rPr>
        <w:t xml:space="preserve"> و سند موسی بن مط</w:t>
      </w:r>
      <w:r w:rsidR="00FA7B3D" w:rsidRPr="00673CED">
        <w:rPr>
          <w:rFonts w:hint="cs"/>
          <w:rtl/>
        </w:rPr>
        <w:t>ی</w:t>
      </w:r>
      <w:r w:rsidRPr="00673CED">
        <w:rPr>
          <w:rFonts w:hint="cs"/>
          <w:rtl/>
        </w:rPr>
        <w:t>ر</w:t>
      </w:r>
      <w:r w:rsidRPr="00A11AA5">
        <w:rPr>
          <w:rStyle w:val="a6"/>
          <w:rFonts w:cs="B Lotus"/>
          <w:sz w:val="28"/>
          <w:szCs w:val="28"/>
          <w:rtl/>
          <w:lang w:bidi="fa-IR"/>
        </w:rPr>
        <w:footnoteReference w:id="567"/>
      </w:r>
      <w:r w:rsidRPr="00673CED">
        <w:rPr>
          <w:rFonts w:hint="cs"/>
          <w:rtl/>
        </w:rPr>
        <w:t xml:space="preserve">، از پدرش، و دیگرانی که ذکر آنها در کتاب‌های مربوط به جرح و تعدیل آمده است، آنچه که واضح است این است که علمای حدیث از این نظر غافل نبوده‌اند، آن طور که مدعیان فتنه‌گری و مدعیان علم و دانش تصور کرده‌اند. </w:t>
      </w:r>
    </w:p>
    <w:p w:rsidR="001627BE" w:rsidRDefault="001627BE" w:rsidP="00381C29">
      <w:pPr>
        <w:pStyle w:val="2"/>
        <w:rPr>
          <w:rFonts w:hint="cs"/>
          <w:rtl/>
        </w:rPr>
      </w:pPr>
      <w:r>
        <w:rPr>
          <w:rtl/>
        </w:rPr>
        <w:br w:type="page"/>
      </w:r>
      <w:bookmarkStart w:id="218" w:name="_Toc224453380"/>
      <w:bookmarkStart w:id="219" w:name="_Toc225697144"/>
      <w:bookmarkStart w:id="220" w:name="_Toc225697352"/>
      <w:r w:rsidRPr="007E08FE">
        <w:rPr>
          <w:rStyle w:val="1Char"/>
          <w:rFonts w:hint="cs"/>
          <w:rtl/>
        </w:rPr>
        <w:t>مبحث</w:t>
      </w:r>
      <w:r>
        <w:rPr>
          <w:rFonts w:hint="cs"/>
          <w:rtl/>
        </w:rPr>
        <w:t xml:space="preserve"> دوم</w:t>
      </w:r>
      <w:bookmarkEnd w:id="218"/>
      <w:r w:rsidR="00381C29">
        <w:rPr>
          <w:rFonts w:hint="cs"/>
          <w:rtl/>
        </w:rPr>
        <w:t>:</w:t>
      </w:r>
      <w:bookmarkEnd w:id="219"/>
      <w:bookmarkEnd w:id="220"/>
    </w:p>
    <w:p w:rsidR="001627BE" w:rsidRDefault="001627BE" w:rsidP="00381C29">
      <w:pPr>
        <w:pStyle w:val="2"/>
        <w:rPr>
          <w:rFonts w:hint="cs"/>
          <w:rtl/>
        </w:rPr>
      </w:pPr>
      <w:bookmarkStart w:id="221" w:name="_Toc224453381"/>
      <w:bookmarkStart w:id="222" w:name="_Toc225697145"/>
      <w:bookmarkStart w:id="223" w:name="_Toc225697353"/>
      <w:r>
        <w:rPr>
          <w:rFonts w:hint="cs"/>
          <w:rtl/>
        </w:rPr>
        <w:t>اهمیت اسناد در دین، و برتری مسلمانان در علم اسناد، بر سایر ملت‌ها</w:t>
      </w:r>
      <w:bookmarkEnd w:id="221"/>
      <w:bookmarkEnd w:id="222"/>
      <w:bookmarkEnd w:id="223"/>
      <w:r>
        <w:rPr>
          <w:rFonts w:hint="cs"/>
          <w:rtl/>
        </w:rPr>
        <w:t xml:space="preserve"> </w:t>
      </w:r>
    </w:p>
    <w:p w:rsidR="002D21EC" w:rsidRDefault="002D21EC" w:rsidP="008F7618">
      <w:pPr>
        <w:rPr>
          <w:rFonts w:hint="cs"/>
          <w:rtl/>
          <w:lang w:bidi="fa-IR"/>
        </w:rPr>
      </w:pPr>
      <w:r>
        <w:rPr>
          <w:rFonts w:hint="cs"/>
          <w:rtl/>
          <w:lang w:bidi="fa-IR"/>
        </w:rPr>
        <w:t>آوردن سن</w:t>
      </w:r>
      <w:r w:rsidR="001627BE">
        <w:rPr>
          <w:rFonts w:hint="cs"/>
          <w:rtl/>
          <w:lang w:bidi="fa-IR"/>
        </w:rPr>
        <w:t>د از ویژگی‌های برتر امت اسلامی است. که هیچ کدام از ملت‌های قبل از اسلام چنین اسنادی نداشته‌اند، بوسیله این اسناد، دین را از امور بیهوده و گفته</w:t>
      </w:r>
      <w:r w:rsidR="001627BE">
        <w:rPr>
          <w:rFonts w:hint="eastAsia"/>
          <w:rtl/>
          <w:lang w:bidi="fa-IR"/>
        </w:rPr>
        <w:t>‌های بی‌ثمر،</w:t>
      </w:r>
      <w:r w:rsidR="001627BE">
        <w:rPr>
          <w:rFonts w:hint="cs"/>
          <w:rtl/>
          <w:lang w:bidi="fa-IR"/>
        </w:rPr>
        <w:t xml:space="preserve"> یاوه‌گویان حفظ کرده‌اند. اسناد ابزاری بودند که با آن این (هم قرآن و حدیث) را حفظ نمودند. به همین دلیلی خود اسناد قسمتی از دین شدند، و با این روش‌ها، اخبار و احادیث صحیح را که هیچ شبهه‌ا</w:t>
      </w:r>
      <w:r>
        <w:rPr>
          <w:rFonts w:hint="cs"/>
          <w:rtl/>
          <w:lang w:bidi="fa-IR"/>
        </w:rPr>
        <w:t>ی در آنها نیست به ما رسانده‌اند.</w:t>
      </w:r>
      <w:r w:rsidR="001627BE">
        <w:rPr>
          <w:rFonts w:hint="cs"/>
          <w:rtl/>
          <w:lang w:bidi="fa-IR"/>
        </w:rPr>
        <w:t xml:space="preserve"> </w:t>
      </w:r>
    </w:p>
    <w:p w:rsidR="002D21EC" w:rsidRDefault="002D21EC" w:rsidP="008F7618">
      <w:pPr>
        <w:rPr>
          <w:rFonts w:hint="cs"/>
          <w:rtl/>
          <w:lang w:bidi="fa-IR"/>
        </w:rPr>
      </w:pPr>
      <w:r>
        <w:rPr>
          <w:rFonts w:hint="cs"/>
          <w:rtl/>
          <w:lang w:bidi="fa-IR"/>
        </w:rPr>
        <w:t>در مورد</w:t>
      </w:r>
      <w:r w:rsidR="001627BE">
        <w:rPr>
          <w:rFonts w:hint="cs"/>
          <w:rtl/>
          <w:lang w:bidi="fa-IR"/>
        </w:rPr>
        <w:t xml:space="preserve"> اهمیت و برتری </w:t>
      </w:r>
      <w:r>
        <w:rPr>
          <w:rFonts w:hint="cs"/>
          <w:rtl/>
          <w:lang w:bidi="fa-IR"/>
        </w:rPr>
        <w:t>اسناد، توسط علمای فراوانی، اقوال گوناگونی را</w:t>
      </w:r>
      <w:r w:rsidR="001627BE">
        <w:rPr>
          <w:rFonts w:hint="cs"/>
          <w:rtl/>
          <w:lang w:bidi="fa-IR"/>
        </w:rPr>
        <w:t xml:space="preserve"> در بزرگی آن</w:t>
      </w:r>
      <w:r>
        <w:rPr>
          <w:rFonts w:hint="cs"/>
          <w:rtl/>
          <w:lang w:bidi="fa-IR"/>
        </w:rPr>
        <w:t xml:space="preserve"> آورده‌اند.</w:t>
      </w:r>
      <w:r w:rsidR="001627BE">
        <w:rPr>
          <w:rFonts w:hint="cs"/>
          <w:rtl/>
          <w:lang w:bidi="fa-IR"/>
        </w:rPr>
        <w:t xml:space="preserve"> </w:t>
      </w:r>
    </w:p>
    <w:p w:rsidR="002D21EC" w:rsidRDefault="001627BE" w:rsidP="008F7618">
      <w:pPr>
        <w:rPr>
          <w:rFonts w:hint="cs"/>
          <w:rtl/>
          <w:lang w:bidi="fa-IR"/>
        </w:rPr>
      </w:pPr>
      <w:r w:rsidRPr="00673CED">
        <w:rPr>
          <w:rFonts w:hint="cs"/>
          <w:rtl/>
        </w:rPr>
        <w:t>از بهترین و دقیق‌ترین این نظرات، جایگاهی است که عبدالله بن مبارک برای اسناد قایل شده و گفته</w:t>
      </w:r>
      <w:r w:rsidR="00BB137D" w:rsidRPr="00673CED">
        <w:rPr>
          <w:rFonts w:hint="cs"/>
          <w:rtl/>
        </w:rPr>
        <w:t>:</w:t>
      </w:r>
      <w:r w:rsidRPr="00673CED">
        <w:rPr>
          <w:rFonts w:hint="cs"/>
          <w:rtl/>
        </w:rPr>
        <w:t xml:space="preserve"> اسناد جزء دین می‌باشند، بگونه‌ای که اگر اسناد نباشند، هر کس هر چه دوست دارد می‌گوید، اگر به یک راوی بگویند</w:t>
      </w:r>
      <w:r w:rsidR="00BB137D" w:rsidRPr="00673CED">
        <w:rPr>
          <w:rFonts w:hint="cs"/>
          <w:rtl/>
        </w:rPr>
        <w:t>:</w:t>
      </w:r>
      <w:r w:rsidRPr="00673CED">
        <w:rPr>
          <w:rFonts w:hint="cs"/>
          <w:rtl/>
        </w:rPr>
        <w:t xml:space="preserve"> چه کسی برای شما حدیث گفت؟ مات و گیج</w:t>
      </w:r>
      <w:r w:rsidRPr="00A11AA5">
        <w:rPr>
          <w:rStyle w:val="a6"/>
          <w:rFonts w:cs="B Lotus"/>
          <w:sz w:val="28"/>
          <w:szCs w:val="28"/>
          <w:rtl/>
          <w:lang w:bidi="fa-IR"/>
        </w:rPr>
        <w:footnoteReference w:id="568"/>
      </w:r>
      <w:r w:rsidRPr="00673CED">
        <w:rPr>
          <w:rFonts w:hint="cs"/>
          <w:rtl/>
        </w:rPr>
        <w:t xml:space="preserve"> می‌ماند. و باز گفته</w:t>
      </w:r>
      <w:r w:rsidR="00BB137D" w:rsidRPr="00673CED">
        <w:rPr>
          <w:rFonts w:hint="cs"/>
          <w:rtl/>
        </w:rPr>
        <w:t>:</w:t>
      </w:r>
      <w:r w:rsidRPr="00673CED">
        <w:rPr>
          <w:rFonts w:hint="cs"/>
          <w:rtl/>
        </w:rPr>
        <w:t xml:space="preserve"> اسنا</w:t>
      </w:r>
      <w:r w:rsidR="002D21EC" w:rsidRPr="00673CED">
        <w:rPr>
          <w:rFonts w:hint="cs"/>
          <w:rtl/>
        </w:rPr>
        <w:t>د باعث جدایی و ح</w:t>
      </w:r>
      <w:r w:rsidRPr="00673CED">
        <w:rPr>
          <w:rFonts w:hint="cs"/>
          <w:rtl/>
        </w:rPr>
        <w:t>د فاصل میان ما و بدعت‌گذاران دروغگوست</w:t>
      </w:r>
      <w:r w:rsidR="002D21EC" w:rsidRPr="00673CED">
        <w:rPr>
          <w:rFonts w:hint="cs"/>
          <w:rtl/>
        </w:rPr>
        <w:t>.</w:t>
      </w:r>
      <w:r w:rsidRPr="00A11AA5">
        <w:rPr>
          <w:rStyle w:val="a6"/>
          <w:rFonts w:cs="B Lotus"/>
          <w:sz w:val="28"/>
          <w:szCs w:val="28"/>
          <w:rtl/>
          <w:lang w:bidi="fa-IR"/>
        </w:rPr>
        <w:footnoteReference w:id="569"/>
      </w:r>
      <w:r>
        <w:rPr>
          <w:rFonts w:hint="cs"/>
          <w:rtl/>
          <w:lang w:bidi="fa-IR"/>
        </w:rPr>
        <w:t xml:space="preserve"> </w:t>
      </w:r>
    </w:p>
    <w:p w:rsidR="002D21EC" w:rsidRDefault="002D21EC" w:rsidP="008F7618">
      <w:pPr>
        <w:rPr>
          <w:rFonts w:hint="cs"/>
          <w:rtl/>
          <w:lang w:bidi="fa-IR"/>
        </w:rPr>
      </w:pPr>
      <w:r>
        <w:rPr>
          <w:rFonts w:hint="cs"/>
          <w:rtl/>
          <w:lang w:bidi="fa-IR"/>
        </w:rPr>
        <w:t>سفیان ث</w:t>
      </w:r>
      <w:r w:rsidR="001627BE">
        <w:rPr>
          <w:rFonts w:hint="cs"/>
          <w:rtl/>
          <w:lang w:bidi="fa-IR"/>
        </w:rPr>
        <w:t xml:space="preserve">وری </w:t>
      </w:r>
      <w:r>
        <w:rPr>
          <w:rFonts w:hint="cs"/>
          <w:rtl/>
          <w:lang w:bidi="fa-IR"/>
        </w:rPr>
        <w:t>می گوید</w:t>
      </w:r>
      <w:r w:rsidR="00BB137D">
        <w:rPr>
          <w:rFonts w:hint="cs"/>
          <w:rtl/>
          <w:lang w:bidi="fa-IR"/>
        </w:rPr>
        <w:t>:</w:t>
      </w:r>
      <w:r w:rsidR="001627BE">
        <w:rPr>
          <w:rFonts w:hint="cs"/>
          <w:rtl/>
          <w:lang w:bidi="fa-IR"/>
        </w:rPr>
        <w:t xml:space="preserve"> اسناد اسلحه مؤمن می‌باشد، اگر اسلحه همراه نداشته باشد، با چه وسیله‌ای با دشمن می‌جنگد</w:t>
      </w:r>
      <w:r>
        <w:rPr>
          <w:rFonts w:hint="cs"/>
          <w:rtl/>
          <w:lang w:bidi="fa-IR"/>
        </w:rPr>
        <w:t>؟</w:t>
      </w:r>
      <w:r w:rsidR="001627BE" w:rsidRPr="00A11AA5">
        <w:rPr>
          <w:rStyle w:val="a6"/>
          <w:rFonts w:cs="B Lotus"/>
          <w:sz w:val="28"/>
          <w:szCs w:val="28"/>
          <w:rtl/>
          <w:lang w:bidi="fa-IR"/>
        </w:rPr>
        <w:footnoteReference w:id="570"/>
      </w:r>
      <w:r w:rsidR="001627BE">
        <w:rPr>
          <w:rFonts w:hint="cs"/>
          <w:rtl/>
          <w:lang w:bidi="fa-IR"/>
        </w:rPr>
        <w:t xml:space="preserve"> </w:t>
      </w:r>
    </w:p>
    <w:p w:rsidR="002D21EC" w:rsidRDefault="001627BE" w:rsidP="008F7618">
      <w:pPr>
        <w:rPr>
          <w:rFonts w:hint="cs"/>
          <w:rtl/>
          <w:lang w:bidi="fa-IR"/>
        </w:rPr>
      </w:pPr>
      <w:r>
        <w:rPr>
          <w:rFonts w:hint="cs"/>
          <w:rtl/>
          <w:lang w:bidi="fa-IR"/>
        </w:rPr>
        <w:t>امام شافعی هم گفته</w:t>
      </w:r>
      <w:r w:rsidR="002D21EC">
        <w:rPr>
          <w:rFonts w:hint="cs"/>
          <w:rtl/>
          <w:lang w:bidi="fa-IR"/>
        </w:rPr>
        <w:t xml:space="preserve"> است</w:t>
      </w:r>
      <w:r w:rsidR="00BB137D">
        <w:rPr>
          <w:rFonts w:hint="cs"/>
          <w:rtl/>
          <w:lang w:bidi="fa-IR"/>
        </w:rPr>
        <w:t>:</w:t>
      </w:r>
      <w:r>
        <w:rPr>
          <w:rFonts w:hint="cs"/>
          <w:rtl/>
          <w:lang w:bidi="fa-IR"/>
        </w:rPr>
        <w:t xml:space="preserve"> م</w:t>
      </w:r>
      <w:r w:rsidR="008D331E">
        <w:rPr>
          <w:rFonts w:hint="cs"/>
          <w:rtl/>
          <w:lang w:bidi="fa-IR"/>
        </w:rPr>
        <w:t>َ</w:t>
      </w:r>
      <w:r>
        <w:rPr>
          <w:rFonts w:hint="cs"/>
          <w:rtl/>
          <w:lang w:bidi="fa-IR"/>
        </w:rPr>
        <w:t>ث</w:t>
      </w:r>
      <w:r w:rsidR="008D331E">
        <w:rPr>
          <w:rFonts w:hint="cs"/>
          <w:rtl/>
          <w:lang w:bidi="fa-IR"/>
        </w:rPr>
        <w:t>َ</w:t>
      </w:r>
      <w:r>
        <w:rPr>
          <w:rFonts w:hint="cs"/>
          <w:rtl/>
          <w:lang w:bidi="fa-IR"/>
        </w:rPr>
        <w:t xml:space="preserve">ل </w:t>
      </w:r>
      <w:r w:rsidR="002D21EC">
        <w:rPr>
          <w:rFonts w:hint="cs"/>
          <w:rtl/>
          <w:lang w:bidi="fa-IR"/>
        </w:rPr>
        <w:t>کسی که حدیث بدون سند طلب می‌کند،</w:t>
      </w:r>
      <w:r>
        <w:rPr>
          <w:rFonts w:hint="cs"/>
          <w:rtl/>
          <w:lang w:bidi="fa-IR"/>
        </w:rPr>
        <w:t xml:space="preserve"> همانند کسی است که هیزم می‌فروشد ولی شبانگاهان به دن</w:t>
      </w:r>
      <w:r w:rsidR="002D21EC">
        <w:rPr>
          <w:rFonts w:hint="cs"/>
          <w:rtl/>
          <w:lang w:bidi="fa-IR"/>
        </w:rPr>
        <w:t>بال</w:t>
      </w:r>
      <w:r>
        <w:rPr>
          <w:rFonts w:hint="cs"/>
          <w:rtl/>
          <w:lang w:bidi="fa-IR"/>
        </w:rPr>
        <w:t xml:space="preserve"> هیزم می‌گردد</w:t>
      </w:r>
      <w:r w:rsidR="002D21EC">
        <w:rPr>
          <w:rFonts w:hint="cs"/>
          <w:rtl/>
          <w:lang w:bidi="fa-IR"/>
        </w:rPr>
        <w:t>.</w:t>
      </w:r>
      <w:r w:rsidRPr="00A11AA5">
        <w:rPr>
          <w:rStyle w:val="a6"/>
          <w:rFonts w:cs="B Lotus"/>
          <w:sz w:val="28"/>
          <w:szCs w:val="28"/>
          <w:rtl/>
          <w:lang w:bidi="fa-IR"/>
        </w:rPr>
        <w:footnoteReference w:id="571"/>
      </w:r>
      <w:r w:rsidRPr="00673CED">
        <w:rPr>
          <w:rFonts w:hint="cs"/>
          <w:rtl/>
        </w:rPr>
        <w:t xml:space="preserve"> </w:t>
      </w:r>
      <w:r w:rsidR="002D21EC" w:rsidRPr="00673CED">
        <w:rPr>
          <w:rFonts w:hint="cs"/>
          <w:rtl/>
        </w:rPr>
        <w:t xml:space="preserve">سخن </w:t>
      </w:r>
      <w:r w:rsidRPr="00673CED">
        <w:rPr>
          <w:rFonts w:hint="cs"/>
          <w:rtl/>
        </w:rPr>
        <w:t>ابن حزم</w:t>
      </w:r>
      <w:r w:rsidR="002D21EC" w:rsidRPr="00673CED">
        <w:rPr>
          <w:rFonts w:hint="cs"/>
          <w:rtl/>
        </w:rPr>
        <w:t xml:space="preserve"> را که قبلا بیان کردیم که گفت</w:t>
      </w:r>
      <w:r w:rsidR="00BB137D" w:rsidRPr="00673CED">
        <w:rPr>
          <w:rFonts w:hint="cs"/>
          <w:rtl/>
        </w:rPr>
        <w:t>:</w:t>
      </w:r>
      <w:r w:rsidRPr="00673CED">
        <w:rPr>
          <w:rFonts w:hint="cs"/>
          <w:rtl/>
        </w:rPr>
        <w:t xml:space="preserve"> روایت </w:t>
      </w:r>
      <w:r w:rsidR="002D21EC" w:rsidRPr="00673CED">
        <w:rPr>
          <w:rFonts w:hint="cs"/>
          <w:rtl/>
        </w:rPr>
        <w:t>یک ثقه از ثقه که</w:t>
      </w:r>
      <w:r w:rsidR="008D331E" w:rsidRPr="00673CED">
        <w:rPr>
          <w:rFonts w:hint="cs"/>
          <w:rtl/>
        </w:rPr>
        <w:t xml:space="preserve"> به</w:t>
      </w:r>
      <w:r w:rsidRPr="00673CED">
        <w:rPr>
          <w:rFonts w:hint="cs"/>
          <w:rtl/>
        </w:rPr>
        <w:t xml:space="preserve"> پیامبر</w:t>
      </w:r>
      <w:r w:rsidRPr="00673CED">
        <w:rPr>
          <w:rFonts w:hint="cs"/>
        </w:rPr>
        <w:sym w:font="AGA Arabesque" w:char="F072"/>
      </w:r>
      <w:r w:rsidRPr="00673CED">
        <w:rPr>
          <w:rFonts w:hint="cs"/>
          <w:rtl/>
        </w:rPr>
        <w:t xml:space="preserve"> می‌رسد،</w:t>
      </w:r>
      <w:r w:rsidR="002D21EC" w:rsidRPr="00673CED">
        <w:rPr>
          <w:rFonts w:hint="cs"/>
          <w:rtl/>
        </w:rPr>
        <w:t xml:space="preserve"> خصوصیتی است که خداوند</w:t>
      </w:r>
      <w:r w:rsidRPr="00673CED">
        <w:rPr>
          <w:rFonts w:hint="cs"/>
          <w:rtl/>
        </w:rPr>
        <w:t xml:space="preserve"> برای مسلمان‌ها قرار داده است، بسیاری از اقوال و احادیث یهودیان و مسیحی</w:t>
      </w:r>
      <w:r w:rsidR="002D21EC" w:rsidRPr="00673CED">
        <w:rPr>
          <w:rFonts w:hint="cs"/>
          <w:rtl/>
        </w:rPr>
        <w:t>ان معضل و یا مرسل می‌باشند، و</w:t>
      </w:r>
      <w:r w:rsidRPr="00673CED">
        <w:rPr>
          <w:rFonts w:hint="cs"/>
          <w:rtl/>
        </w:rPr>
        <w:t xml:space="preserve"> روایت سند به دروغگویان و کسانی که مجهول الحال هستند</w:t>
      </w:r>
      <w:r w:rsidR="002D21EC" w:rsidRPr="00673CED">
        <w:rPr>
          <w:rFonts w:hint="cs"/>
          <w:rtl/>
        </w:rPr>
        <w:t>، از ویژگی یهود و مسیحیان می باشد.</w:t>
      </w:r>
      <w:r w:rsidRPr="00A11AA5">
        <w:rPr>
          <w:rStyle w:val="a6"/>
          <w:rFonts w:cs="B Lotus"/>
          <w:sz w:val="28"/>
          <w:szCs w:val="28"/>
          <w:rtl/>
          <w:lang w:bidi="fa-IR"/>
        </w:rPr>
        <w:footnoteReference w:id="572"/>
      </w:r>
      <w:r>
        <w:rPr>
          <w:rFonts w:hint="cs"/>
          <w:rtl/>
          <w:lang w:bidi="fa-IR"/>
        </w:rPr>
        <w:t xml:space="preserve"> </w:t>
      </w:r>
    </w:p>
    <w:p w:rsidR="001627BE" w:rsidRPr="00C97C00" w:rsidRDefault="001627BE" w:rsidP="008F7618">
      <w:pPr>
        <w:rPr>
          <w:rFonts w:cs="Times New Roman" w:hint="cs"/>
          <w:rtl/>
          <w:lang w:bidi="fa-IR"/>
        </w:rPr>
      </w:pPr>
      <w:r>
        <w:rPr>
          <w:rFonts w:hint="cs"/>
          <w:rtl/>
          <w:lang w:bidi="fa-IR"/>
        </w:rPr>
        <w:t xml:space="preserve">ولی از آنچه گذشت معلوم گردید که مسلمان‌ها به اسناد بسیار اهمیت می‌دادند. </w:t>
      </w:r>
    </w:p>
    <w:p w:rsidR="006937B4" w:rsidRDefault="001627BE" w:rsidP="008F7618">
      <w:pPr>
        <w:rPr>
          <w:rFonts w:hint="cs"/>
          <w:rtl/>
          <w:lang w:bidi="fa-IR"/>
        </w:rPr>
      </w:pPr>
      <w:r w:rsidRPr="00673CED">
        <w:rPr>
          <w:rFonts w:hint="cs"/>
          <w:rtl/>
        </w:rPr>
        <w:t xml:space="preserve">بخاطر اهمیت دادن به اسناد و روشن بودن آن اهمیت در گرفتن روایت بود که برای سایر علوم همچون تفسیر، فقه، و تاریخ، و علم رجال، و انساب، (نسب‌شناسی) و لغت، و نحو، و ادبیات، و شعر، و داستان‌ها، وجود اسناد را شرط قرار دادند. بگونه‌ای که برای مفهوم یک کلمه از اخبار احمق‌ها و، کودن‌ها و آدم‌های </w:t>
      </w:r>
      <w:r w:rsidR="006937B4" w:rsidRPr="00673CED">
        <w:rPr>
          <w:rFonts w:hint="cs"/>
          <w:rtl/>
        </w:rPr>
        <w:t>مسخره</w:t>
      </w:r>
      <w:r w:rsidRPr="00673CED">
        <w:rPr>
          <w:rFonts w:hint="cs"/>
          <w:rtl/>
        </w:rPr>
        <w:t xml:space="preserve">، سندی طولانی ذکر می‌کردند، همانطور در تفسیر هم برای یک کلمه، سندهای طولانی ذکر می‌کردند، این موارد در تفسیرهای ابن جریر طبری و خطیب بغدادی مشاهده می‌شود که برای داستان‌های، دو طفیلی (مهمان ناخوانده) و </w:t>
      </w:r>
      <w:r w:rsidR="008D331E" w:rsidRPr="00673CED">
        <w:rPr>
          <w:rFonts w:hint="cs"/>
          <w:rtl/>
        </w:rPr>
        <w:t>حریصان - بخ</w:t>
      </w:r>
      <w:r w:rsidRPr="00673CED">
        <w:rPr>
          <w:rFonts w:hint="cs"/>
          <w:rtl/>
        </w:rPr>
        <w:t>یلان سندهای طولانی برای آنها ذکر کرده‌اند. همچنین در کتاب ابن جوزی برای داستان‌های «اخبار احمق‌ها و ناآگاهان» و «اخبار زیرک‌ها» و تقبیح هوا پرستان و «لحظه‌هایی از داستان‌های صالحان» سندهایی ذکر کرده است که طول آنها از سه سطر بیشتر است، بخاطر روایت جمله</w:t>
      </w:r>
      <w:r w:rsidRPr="00673CED">
        <w:rPr>
          <w:rFonts w:hint="eastAsia"/>
          <w:rtl/>
        </w:rPr>
        <w:t>‌</w:t>
      </w:r>
      <w:r w:rsidRPr="00673CED">
        <w:rPr>
          <w:rFonts w:hint="cs"/>
          <w:rtl/>
        </w:rPr>
        <w:t>ای کوچک یا کلمه‌ای از گوینده‌اش</w:t>
      </w:r>
      <w:r w:rsidRPr="00A11AA5">
        <w:rPr>
          <w:rStyle w:val="a6"/>
          <w:rFonts w:cs="B Lotus"/>
          <w:sz w:val="28"/>
          <w:szCs w:val="28"/>
          <w:rtl/>
          <w:lang w:bidi="fa-IR"/>
        </w:rPr>
        <w:footnoteReference w:id="573"/>
      </w:r>
      <w:r>
        <w:rPr>
          <w:rFonts w:hint="cs"/>
          <w:rtl/>
          <w:lang w:bidi="fa-IR"/>
        </w:rPr>
        <w:t xml:space="preserve"> چنین اسنادی ذکر می‌کردند. </w:t>
      </w:r>
    </w:p>
    <w:p w:rsidR="006937B4" w:rsidRPr="00673CED" w:rsidRDefault="001627BE" w:rsidP="008F7618">
      <w:pPr>
        <w:rPr>
          <w:rFonts w:hint="cs"/>
          <w:rtl/>
        </w:rPr>
      </w:pPr>
      <w:r>
        <w:rPr>
          <w:rFonts w:hint="cs"/>
          <w:rtl/>
          <w:lang w:bidi="fa-IR"/>
        </w:rPr>
        <w:t>از دیگر نشانه‌های اهمیت دادن به اسناد، آن کتاب</w:t>
      </w:r>
      <w:r>
        <w:rPr>
          <w:rFonts w:hint="eastAsia"/>
          <w:rtl/>
          <w:lang w:bidi="fa-IR"/>
        </w:rPr>
        <w:t>‌</w:t>
      </w:r>
      <w:r>
        <w:rPr>
          <w:rFonts w:hint="cs"/>
          <w:rtl/>
          <w:lang w:bidi="fa-IR"/>
        </w:rPr>
        <w:t>ها و تألیف‌های بزرگی است که در علم رجال تألیف شده است، بوسیله آن</w:t>
      </w:r>
      <w:r w:rsidR="00102847">
        <w:rPr>
          <w:rFonts w:hint="cs"/>
          <w:rtl/>
          <w:lang w:bidi="fa-IR"/>
        </w:rPr>
        <w:t>،</w:t>
      </w:r>
      <w:r>
        <w:rPr>
          <w:rFonts w:hint="cs"/>
          <w:rtl/>
          <w:lang w:bidi="fa-IR"/>
        </w:rPr>
        <w:t xml:space="preserve"> علم جدید و مستقل از حدیث بوجود آمد، که علم رجال می‌باشد. این علم آنقدر گسترده است که نفس‌ها را قطع می‌کند. در این علم کتاب‌هایی هست در موضوع شناخت اصحاب، شناخت طبقه‌های اصحاب، کتاب‌های جرح و تعدیل، کتاب‌های نام‌ها، کن</w:t>
      </w:r>
      <w:r w:rsidR="00102847">
        <w:rPr>
          <w:rFonts w:hint="cs"/>
          <w:rtl/>
          <w:lang w:bidi="fa-IR"/>
        </w:rPr>
        <w:t>ی</w:t>
      </w:r>
      <w:r>
        <w:rPr>
          <w:rFonts w:hint="cs"/>
          <w:rtl/>
          <w:lang w:bidi="fa-IR"/>
        </w:rPr>
        <w:t>ه‌ها و القاب، کتاب</w:t>
      </w:r>
      <w:r>
        <w:rPr>
          <w:rFonts w:hint="eastAsia"/>
          <w:rtl/>
          <w:lang w:bidi="fa-IR"/>
        </w:rPr>
        <w:t xml:space="preserve">‌هایی درباره احادیث </w:t>
      </w:r>
      <w:r w:rsidR="006937B4">
        <w:rPr>
          <w:rFonts w:hint="cs"/>
          <w:rtl/>
          <w:lang w:bidi="fa-IR"/>
        </w:rPr>
        <w:t>تألیف شده</w:t>
      </w:r>
      <w:r>
        <w:rPr>
          <w:rFonts w:hint="eastAsia"/>
          <w:rtl/>
          <w:lang w:bidi="fa-IR"/>
        </w:rPr>
        <w:t xml:space="preserve"> </w:t>
      </w:r>
      <w:r>
        <w:rPr>
          <w:rFonts w:hint="cs"/>
          <w:rtl/>
          <w:lang w:bidi="fa-IR"/>
        </w:rPr>
        <w:t>و مختلف، و مفترق، و متفق، و متشابه، و کتاب‌هایی درباره امانتداری، که مجموع این کتاب‌ها دلالت بر تلاش فراوان علمای حدیث به نقد اخبار و احادیث</w:t>
      </w:r>
      <w:r w:rsidR="006937B4" w:rsidRPr="006937B4">
        <w:rPr>
          <w:rFonts w:hint="cs"/>
          <w:rtl/>
          <w:lang w:bidi="fa-IR"/>
        </w:rPr>
        <w:t xml:space="preserve"> </w:t>
      </w:r>
      <w:r w:rsidR="006937B4">
        <w:rPr>
          <w:rFonts w:hint="cs"/>
          <w:rtl/>
          <w:lang w:bidi="fa-IR"/>
        </w:rPr>
        <w:t>می‌کند</w:t>
      </w:r>
      <w:r>
        <w:rPr>
          <w:rFonts w:hint="cs"/>
          <w:rtl/>
          <w:lang w:bidi="fa-IR"/>
        </w:rPr>
        <w:t>، و آنگونه که عده‌ای بی‌خبر و ناآگاه می‌گویند</w:t>
      </w:r>
      <w:r w:rsidR="006937B4">
        <w:rPr>
          <w:rFonts w:hint="cs"/>
          <w:rtl/>
          <w:lang w:bidi="fa-IR"/>
        </w:rPr>
        <w:t>،</w:t>
      </w:r>
      <w:r>
        <w:rPr>
          <w:rFonts w:hint="cs"/>
          <w:rtl/>
          <w:lang w:bidi="fa-IR"/>
        </w:rPr>
        <w:t xml:space="preserve"> نیست</w:t>
      </w:r>
      <w:r w:rsidR="006937B4">
        <w:rPr>
          <w:rFonts w:hint="cs"/>
          <w:rtl/>
          <w:lang w:bidi="fa-IR"/>
        </w:rPr>
        <w:t>.</w:t>
      </w:r>
      <w:r w:rsidRPr="00A11AA5">
        <w:rPr>
          <w:rStyle w:val="a6"/>
          <w:rFonts w:cs="B Lotus"/>
          <w:sz w:val="28"/>
          <w:szCs w:val="28"/>
          <w:rtl/>
          <w:lang w:bidi="fa-IR"/>
        </w:rPr>
        <w:footnoteReference w:id="574"/>
      </w:r>
      <w:r w:rsidRPr="00673CED">
        <w:rPr>
          <w:rFonts w:hint="cs"/>
          <w:rtl/>
        </w:rPr>
        <w:t xml:space="preserve"> </w:t>
      </w:r>
    </w:p>
    <w:p w:rsidR="00157F04" w:rsidRDefault="001627BE" w:rsidP="008F7618">
      <w:pPr>
        <w:rPr>
          <w:rFonts w:hint="cs"/>
          <w:rtl/>
          <w:lang w:bidi="fa-IR"/>
        </w:rPr>
      </w:pPr>
      <w:r>
        <w:rPr>
          <w:rFonts w:hint="cs"/>
          <w:rtl/>
          <w:lang w:bidi="fa-IR"/>
        </w:rPr>
        <w:t>از نشانه‌های توجه کردن به اسناد، بوجود آوردن علم جرح و تعدیل می‌باشد. که همچون سایر علوم حدیث می‌باشد که مختص مسلمان</w:t>
      </w:r>
      <w:r>
        <w:rPr>
          <w:rFonts w:hint="eastAsia"/>
          <w:rtl/>
          <w:lang w:bidi="fa-IR"/>
        </w:rPr>
        <w:t>‌هاست و بوس</w:t>
      </w:r>
      <w:r>
        <w:rPr>
          <w:rFonts w:hint="cs"/>
          <w:rtl/>
          <w:lang w:bidi="fa-IR"/>
        </w:rPr>
        <w:t>ی</w:t>
      </w:r>
      <w:r>
        <w:rPr>
          <w:rFonts w:hint="eastAsia"/>
          <w:rtl/>
          <w:lang w:bidi="fa-IR"/>
        </w:rPr>
        <w:t xml:space="preserve">له </w:t>
      </w:r>
      <w:r>
        <w:rPr>
          <w:rFonts w:hint="cs"/>
          <w:rtl/>
          <w:lang w:bidi="fa-IR"/>
        </w:rPr>
        <w:t>آنها از سایر ملت‌ها استثنا شده‌اند، و با تأسیس و پرورش و رشد آن و خبره شدن در آن</w:t>
      </w:r>
      <w:r w:rsidR="00102847">
        <w:rPr>
          <w:rFonts w:hint="cs"/>
          <w:rtl/>
          <w:lang w:bidi="fa-IR"/>
        </w:rPr>
        <w:t>،</w:t>
      </w:r>
      <w:r>
        <w:rPr>
          <w:rFonts w:hint="cs"/>
          <w:rtl/>
          <w:lang w:bidi="fa-IR"/>
        </w:rPr>
        <w:t xml:space="preserve"> منجر به ابداع آن شدند، تا به وسیله آن از سنت رسول اکرم</w:t>
      </w:r>
      <w:r>
        <w:rPr>
          <w:rFonts w:hint="cs"/>
          <w:lang w:bidi="fa-IR"/>
        </w:rPr>
        <w:sym w:font="AGA Arabesque" w:char="F072"/>
      </w:r>
      <w:r>
        <w:rPr>
          <w:rFonts w:hint="cs"/>
          <w:rtl/>
          <w:lang w:bidi="fa-IR"/>
        </w:rPr>
        <w:t xml:space="preserve"> در برابر اقوال مخالف حفاظت کنند</w:t>
      </w:r>
      <w:r w:rsidR="00102847">
        <w:rPr>
          <w:rFonts w:hint="cs"/>
          <w:rtl/>
          <w:lang w:bidi="fa-IR"/>
        </w:rPr>
        <w:t>،</w:t>
      </w:r>
      <w:r>
        <w:rPr>
          <w:rFonts w:hint="cs"/>
          <w:rtl/>
          <w:lang w:bidi="fa-IR"/>
        </w:rPr>
        <w:t xml:space="preserve"> و دخالت اغیار در آن و مبارزه ب</w:t>
      </w:r>
      <w:r w:rsidR="006937B4">
        <w:rPr>
          <w:rFonts w:hint="cs"/>
          <w:rtl/>
          <w:lang w:bidi="fa-IR"/>
        </w:rPr>
        <w:t>ا دروغگوهای بی‌شرم و حیا، که</w:t>
      </w:r>
      <w:r>
        <w:rPr>
          <w:rFonts w:hint="cs"/>
          <w:rtl/>
          <w:lang w:bidi="fa-IR"/>
        </w:rPr>
        <w:t xml:space="preserve"> این از بزرگترین نتیجه‌های سودمند</w:t>
      </w:r>
      <w:r w:rsidR="00102847">
        <w:rPr>
          <w:rFonts w:hint="cs"/>
          <w:rtl/>
          <w:lang w:bidi="fa-IR"/>
        </w:rPr>
        <w:t>ی</w:t>
      </w:r>
      <w:r>
        <w:rPr>
          <w:rFonts w:hint="cs"/>
          <w:rtl/>
          <w:lang w:bidi="fa-IR"/>
        </w:rPr>
        <w:t xml:space="preserve"> بود که در خلال حمله دشمنان به حدیث نصیب مسلمانان گردید.</w:t>
      </w:r>
    </w:p>
    <w:tbl>
      <w:tblPr>
        <w:bidiVisual/>
        <w:tblW w:w="0" w:type="auto"/>
        <w:jc w:val="center"/>
        <w:tblLayout w:type="fixed"/>
        <w:tblLook w:val="0000"/>
      </w:tblPr>
      <w:tblGrid>
        <w:gridCol w:w="3260"/>
        <w:gridCol w:w="751"/>
        <w:gridCol w:w="3544"/>
      </w:tblGrid>
      <w:tr w:rsidR="00157F04">
        <w:tblPrEx>
          <w:tblCellMar>
            <w:top w:w="0" w:type="dxa"/>
            <w:bottom w:w="0" w:type="dxa"/>
          </w:tblCellMar>
        </w:tblPrEx>
        <w:trPr>
          <w:jc w:val="center"/>
        </w:trPr>
        <w:tc>
          <w:tcPr>
            <w:tcW w:w="3260" w:type="dxa"/>
          </w:tcPr>
          <w:p w:rsidR="00157F04" w:rsidRDefault="00157F04" w:rsidP="007861C7">
            <w:pPr>
              <w:pStyle w:val="ab"/>
              <w:ind w:firstLine="131"/>
              <w:rPr>
                <w:rtl/>
              </w:rPr>
            </w:pPr>
            <w:r>
              <w:rPr>
                <w:rtl/>
              </w:rPr>
              <w:t>قَصـدتَ مَسَاتِى فاجتلبت مَسَرَّتِى</w:t>
            </w:r>
          </w:p>
        </w:tc>
        <w:tc>
          <w:tcPr>
            <w:tcW w:w="751" w:type="dxa"/>
          </w:tcPr>
          <w:p w:rsidR="00157F04" w:rsidRDefault="00157F04" w:rsidP="007861C7">
            <w:pPr>
              <w:pStyle w:val="ab"/>
              <w:ind w:firstLine="131"/>
              <w:jc w:val="center"/>
              <w:rPr>
                <w:rtl/>
              </w:rPr>
            </w:pPr>
            <w:r>
              <w:rPr>
                <w:rtl/>
              </w:rPr>
              <w:t>***</w:t>
            </w:r>
          </w:p>
        </w:tc>
        <w:tc>
          <w:tcPr>
            <w:tcW w:w="3544" w:type="dxa"/>
          </w:tcPr>
          <w:p w:rsidR="00157F04" w:rsidRDefault="00157F04" w:rsidP="007861C7">
            <w:pPr>
              <w:pStyle w:val="ab"/>
              <w:ind w:firstLine="131"/>
              <w:rPr>
                <w:rtl/>
              </w:rPr>
            </w:pPr>
            <w:r>
              <w:rPr>
                <w:rtl/>
              </w:rPr>
              <w:t xml:space="preserve">وقد </w:t>
            </w:r>
            <w:r w:rsidR="00381C29">
              <w:rPr>
                <w:rtl/>
              </w:rPr>
              <w:t>يُحِسنُ الإِنسانُ من حيث لا يَد</w:t>
            </w:r>
            <w:r>
              <w:rPr>
                <w:rtl/>
              </w:rPr>
              <w:t>رى</w:t>
            </w:r>
          </w:p>
        </w:tc>
      </w:tr>
    </w:tbl>
    <w:p w:rsidR="001627BE" w:rsidRDefault="00102847"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w:t>
      </w:r>
      <w:r w:rsidR="001627BE">
        <w:rPr>
          <w:rFonts w:ascii="Times New Roman" w:hAnsi="Times New Roman" w:cs="B Lotus" w:hint="cs"/>
          <w:sz w:val="28"/>
          <w:szCs w:val="28"/>
          <w:rtl/>
          <w:lang w:bidi="fa-IR"/>
        </w:rPr>
        <w:t>قصد سنت مر</w:t>
      </w:r>
      <w:r>
        <w:rPr>
          <w:rFonts w:ascii="Times New Roman" w:hAnsi="Times New Roman" w:cs="B Lotus" w:hint="cs"/>
          <w:sz w:val="28"/>
          <w:szCs w:val="28"/>
          <w:rtl/>
          <w:lang w:bidi="fa-IR"/>
        </w:rPr>
        <w:t>ا</w:t>
      </w:r>
      <w:r w:rsidR="00157F04">
        <w:rPr>
          <w:rFonts w:ascii="Times New Roman" w:hAnsi="Times New Roman" w:cs="B Lotus" w:hint="cs"/>
          <w:sz w:val="28"/>
          <w:szCs w:val="28"/>
          <w:rtl/>
          <w:lang w:bidi="fa-IR"/>
        </w:rPr>
        <w:t xml:space="preserve"> کردی</w:t>
      </w:r>
      <w:r>
        <w:rPr>
          <w:rFonts w:ascii="Times New Roman" w:hAnsi="Times New Roman" w:cs="B Lotus" w:hint="cs"/>
          <w:sz w:val="28"/>
          <w:szCs w:val="28"/>
          <w:rtl/>
          <w:lang w:bidi="fa-IR"/>
        </w:rPr>
        <w:t>،</w:t>
      </w:r>
      <w:r w:rsidR="001627BE">
        <w:rPr>
          <w:rFonts w:ascii="Times New Roman" w:hAnsi="Times New Roman" w:cs="B Lotus" w:hint="cs"/>
          <w:sz w:val="28"/>
          <w:szCs w:val="28"/>
          <w:rtl/>
          <w:lang w:bidi="fa-IR"/>
        </w:rPr>
        <w:t xml:space="preserve"> ولی باعث شادی م</w:t>
      </w:r>
      <w:r>
        <w:rPr>
          <w:rFonts w:ascii="Times New Roman" w:hAnsi="Times New Roman" w:cs="B Lotus" w:hint="cs"/>
          <w:sz w:val="28"/>
          <w:szCs w:val="28"/>
          <w:rtl/>
          <w:lang w:bidi="fa-IR"/>
        </w:rPr>
        <w:t xml:space="preserve">ن </w:t>
      </w:r>
      <w:r w:rsidR="001627BE">
        <w:rPr>
          <w:rFonts w:ascii="Times New Roman" w:hAnsi="Times New Roman" w:cs="B Lotus" w:hint="cs"/>
          <w:sz w:val="28"/>
          <w:szCs w:val="28"/>
          <w:rtl/>
          <w:lang w:bidi="fa-IR"/>
        </w:rPr>
        <w:t>‌شد</w:t>
      </w:r>
      <w:r w:rsidR="00157F04">
        <w:rPr>
          <w:rFonts w:ascii="Times New Roman" w:hAnsi="Times New Roman" w:cs="B Lotus" w:hint="cs"/>
          <w:sz w:val="28"/>
          <w:szCs w:val="28"/>
          <w:rtl/>
          <w:lang w:bidi="fa-IR"/>
        </w:rPr>
        <w:t>ی</w:t>
      </w:r>
      <w:r>
        <w:rPr>
          <w:rFonts w:ascii="Times New Roman" w:hAnsi="Times New Roman" w:cs="B Lotus" w:hint="cs"/>
          <w:sz w:val="28"/>
          <w:szCs w:val="28"/>
          <w:rtl/>
          <w:lang w:bidi="fa-IR"/>
        </w:rPr>
        <w:t>.</w:t>
      </w:r>
      <w:r w:rsidR="001627BE">
        <w:rPr>
          <w:rFonts w:ascii="Times New Roman" w:hAnsi="Times New Roman" w:cs="B Lotus" w:hint="cs"/>
          <w:sz w:val="28"/>
          <w:szCs w:val="28"/>
          <w:rtl/>
          <w:lang w:bidi="fa-IR"/>
        </w:rPr>
        <w:t xml:space="preserve"> انسان از جایی که خبر ندارد سودمند</w:t>
      </w:r>
      <w:r w:rsidR="00157F04">
        <w:rPr>
          <w:rFonts w:ascii="Times New Roman" w:hAnsi="Times New Roman" w:cs="B Lotus" w:hint="cs"/>
          <w:sz w:val="28"/>
          <w:szCs w:val="28"/>
          <w:rtl/>
          <w:lang w:bidi="fa-IR"/>
        </w:rPr>
        <w:t xml:space="preserve"> می‌شود.</w:t>
      </w:r>
    </w:p>
    <w:p w:rsidR="00040E75" w:rsidRDefault="001627BE" w:rsidP="008F7618">
      <w:pPr>
        <w:rPr>
          <w:rFonts w:hint="cs"/>
          <w:rtl/>
          <w:lang w:bidi="fa-IR"/>
        </w:rPr>
      </w:pPr>
      <w:r>
        <w:rPr>
          <w:rFonts w:hint="cs"/>
          <w:rtl/>
          <w:lang w:bidi="fa-IR"/>
        </w:rPr>
        <w:t>این علم در عصر پیامبر</w:t>
      </w:r>
      <w:r>
        <w:rPr>
          <w:rFonts w:hint="cs"/>
          <w:lang w:bidi="fa-IR"/>
        </w:rPr>
        <w:sym w:font="AGA Arabesque" w:char="F072"/>
      </w:r>
      <w:r w:rsidR="00102847">
        <w:rPr>
          <w:rFonts w:hint="cs"/>
          <w:rtl/>
          <w:lang w:bidi="fa-IR"/>
        </w:rPr>
        <w:t xml:space="preserve"> به</w:t>
      </w:r>
      <w:r>
        <w:rPr>
          <w:rFonts w:hint="cs"/>
          <w:rtl/>
          <w:lang w:bidi="fa-IR"/>
        </w:rPr>
        <w:t xml:space="preserve"> آرامی رشد کرد، سپس بیشتر رشد کرد و فراوان گشت، و محکم گردید، و در آن قرن اول و دوم بسیار گشت، همچنان در قرن سوم و چهارم امتداد یافت، و گسترده گردید، و در حال کامل شدن بود و همینطور ادامه یافت، تا اینکه در قرن نهم هجری کامل گردید. که در آن هنگام، کتاب‌ها زیاد گشت، و تألیف متنوع شد، در زمان ما بعضی مسایل و جزئیات، شخصیت‌های ویژه مربوط به اسناد تدریس می‌شود، که به سوختن و رسیدن نزدیک شده هر چند این علم پایانی ندارد.</w:t>
      </w:r>
    </w:p>
    <w:p w:rsidR="00040E75" w:rsidRDefault="001627BE" w:rsidP="008F7618">
      <w:pPr>
        <w:rPr>
          <w:rFonts w:hint="cs"/>
          <w:rtl/>
          <w:lang w:bidi="fa-IR"/>
        </w:rPr>
      </w:pPr>
      <w:r w:rsidRPr="00673CED">
        <w:rPr>
          <w:rFonts w:hint="cs"/>
          <w:rtl/>
        </w:rPr>
        <w:t xml:space="preserve"> بوسیله این علم عظیم که بدون ترس از کسی راه خود را می‌پیمودند، </w:t>
      </w:r>
      <w:r w:rsidR="00102847" w:rsidRPr="00673CED">
        <w:rPr>
          <w:rFonts w:hint="cs"/>
          <w:rtl/>
        </w:rPr>
        <w:t xml:space="preserve">نه </w:t>
      </w:r>
      <w:r w:rsidRPr="00673CED">
        <w:rPr>
          <w:rFonts w:hint="cs"/>
          <w:rtl/>
        </w:rPr>
        <w:t>از پدر و نه از پسر، و نه برادر، و نه دوست، و نه استاد</w:t>
      </w:r>
      <w:r w:rsidR="00102847" w:rsidRPr="00673CED">
        <w:rPr>
          <w:rFonts w:hint="cs"/>
          <w:rtl/>
        </w:rPr>
        <w:t>،</w:t>
      </w:r>
      <w:r w:rsidRPr="00673CED">
        <w:rPr>
          <w:rFonts w:hint="cs"/>
          <w:rtl/>
        </w:rPr>
        <w:t xml:space="preserve"> ابایی نداشت، خلف و سلف توانستند که علت‌های هر علمی را کشف کنند، چه حدیث نبوی، یا کلام عادی، یا شعر و نثر و یا تاریخ شخصی و یا سیاسی، باشد، این علم آشکارکننده راستین</w:t>
      </w:r>
      <w:r w:rsidR="00102847" w:rsidRPr="00673CED">
        <w:rPr>
          <w:rFonts w:hint="cs"/>
          <w:rtl/>
        </w:rPr>
        <w:t>،</w:t>
      </w:r>
      <w:r w:rsidRPr="00673CED">
        <w:rPr>
          <w:rFonts w:hint="cs"/>
          <w:rtl/>
        </w:rPr>
        <w:t xml:space="preserve"> و بینند</w:t>
      </w:r>
      <w:r w:rsidR="009C5CB4" w:rsidRPr="00673CED">
        <w:rPr>
          <w:rFonts w:hint="cs"/>
          <w:rtl/>
        </w:rPr>
        <w:t>ه</w:t>
      </w:r>
      <w:r w:rsidRPr="00673CED">
        <w:rPr>
          <w:rFonts w:hint="cs"/>
          <w:rtl/>
        </w:rPr>
        <w:t xml:space="preserve"> خالص بود، که بوسیله آن صحیح را از سقیم، و خوب را از بد، و دروغ را از راست، تشخیص می‌دادند، و بوسیله آن امور پسندیده را از امور زشت، با ترازوی راستی وزن می‌کردند</w:t>
      </w:r>
      <w:r w:rsidR="00040E75" w:rsidRPr="00673CED">
        <w:rPr>
          <w:rFonts w:hint="cs"/>
          <w:rtl/>
        </w:rPr>
        <w:t>.</w:t>
      </w:r>
      <w:r w:rsidRPr="00A11AA5">
        <w:rPr>
          <w:rStyle w:val="a6"/>
          <w:rFonts w:cs="B Lotus"/>
          <w:sz w:val="28"/>
          <w:szCs w:val="28"/>
          <w:rtl/>
          <w:lang w:bidi="fa-IR"/>
        </w:rPr>
        <w:footnoteReference w:id="575"/>
      </w:r>
      <w:r>
        <w:rPr>
          <w:rFonts w:hint="cs"/>
          <w:rtl/>
          <w:lang w:bidi="fa-IR"/>
        </w:rPr>
        <w:t xml:space="preserve"> </w:t>
      </w:r>
    </w:p>
    <w:p w:rsidR="001627BE" w:rsidRDefault="001627BE" w:rsidP="008F7618">
      <w:pPr>
        <w:rPr>
          <w:rFonts w:hint="cs"/>
          <w:rtl/>
          <w:lang w:bidi="fa-IR"/>
        </w:rPr>
      </w:pPr>
      <w:r>
        <w:rPr>
          <w:rFonts w:hint="cs"/>
          <w:rtl/>
          <w:lang w:bidi="fa-IR"/>
        </w:rPr>
        <w:t>اگر در قدیم بود می‌گفتند</w:t>
      </w:r>
      <w:r w:rsidR="00BB137D">
        <w:rPr>
          <w:rFonts w:hint="cs"/>
          <w:rtl/>
          <w:lang w:bidi="fa-IR"/>
        </w:rPr>
        <w:t>:</w:t>
      </w:r>
      <w:r>
        <w:rPr>
          <w:rFonts w:hint="cs"/>
          <w:rtl/>
          <w:lang w:bidi="fa-IR"/>
        </w:rPr>
        <w:t xml:space="preserve"> دشمنان ما به حق شهادت ندادند، به گفته‌های مستشرق، شبرنگر، توجه می‌کنیم که در مقدمه انگلیسی که بر کتاب الاصابه فی احوال الصحابه از ابی حجر نوشته، آورده</w:t>
      </w:r>
      <w:r w:rsidR="005622D4">
        <w:rPr>
          <w:rFonts w:hint="cs"/>
          <w:rtl/>
          <w:lang w:bidi="fa-IR"/>
        </w:rPr>
        <w:t xml:space="preserve"> است که:</w:t>
      </w:r>
      <w:r>
        <w:rPr>
          <w:rFonts w:hint="cs"/>
          <w:rtl/>
          <w:lang w:bidi="fa-IR"/>
        </w:rPr>
        <w:t xml:space="preserve"> هیچ امتی د</w:t>
      </w:r>
      <w:r w:rsidR="005622D4">
        <w:rPr>
          <w:rFonts w:hint="cs"/>
          <w:rtl/>
          <w:lang w:bidi="fa-IR"/>
        </w:rPr>
        <w:t>ر گذشته و در حال حاضر، و عصر ما</w:t>
      </w:r>
      <w:r>
        <w:rPr>
          <w:rFonts w:hint="cs"/>
          <w:rtl/>
          <w:lang w:bidi="fa-IR"/>
        </w:rPr>
        <w:t xml:space="preserve"> کاری که مسلمانان در مورد علم رجال انجام دادند، نمی‌توانند انجام دهند، در این علم مسلمان‌ها توانستند، بیوگرافی و شرح حال حدود پانصد هزار نفر را بیاورند.»</w:t>
      </w:r>
      <w:r w:rsidRPr="00A11AA5">
        <w:rPr>
          <w:rStyle w:val="a6"/>
          <w:rFonts w:cs="B Lotus"/>
          <w:sz w:val="28"/>
          <w:szCs w:val="28"/>
          <w:rtl/>
          <w:lang w:bidi="fa-IR"/>
        </w:rPr>
        <w:footnoteReference w:id="576"/>
      </w:r>
      <w:r>
        <w:rPr>
          <w:rFonts w:hint="cs"/>
          <w:rtl/>
          <w:lang w:bidi="fa-IR"/>
        </w:rPr>
        <w:t xml:space="preserve"> </w:t>
      </w:r>
    </w:p>
    <w:p w:rsidR="001627BE" w:rsidRPr="00673CED" w:rsidRDefault="001627BE" w:rsidP="008F7618">
      <w:pPr>
        <w:rPr>
          <w:rFonts w:hint="cs"/>
          <w:rtl/>
        </w:rPr>
      </w:pPr>
      <w:r>
        <w:rPr>
          <w:rFonts w:hint="cs"/>
          <w:rtl/>
          <w:lang w:bidi="fa-IR"/>
        </w:rPr>
        <w:t>استاد محمد اسد در علوم الحدیث می‌گوید</w:t>
      </w:r>
      <w:r w:rsidR="00BB137D">
        <w:rPr>
          <w:rFonts w:hint="cs"/>
          <w:rtl/>
          <w:lang w:bidi="fa-IR"/>
        </w:rPr>
        <w:t>:</w:t>
      </w:r>
      <w:r>
        <w:rPr>
          <w:rFonts w:hint="cs"/>
          <w:rtl/>
          <w:lang w:bidi="fa-IR"/>
        </w:rPr>
        <w:t xml:space="preserve"> علم رجال علمی است که فروع و شاخه‌های آن بر سخت‌ترین و دقیق‌ترین راه‌های ممکن بدست آمده</w:t>
      </w:r>
      <w:r>
        <w:rPr>
          <w:rFonts w:hint="eastAsia"/>
          <w:rtl/>
          <w:lang w:bidi="fa-IR"/>
        </w:rPr>
        <w:t>‌اند</w:t>
      </w:r>
      <w:r>
        <w:rPr>
          <w:rFonts w:hint="cs"/>
          <w:rtl/>
          <w:lang w:bidi="fa-IR"/>
        </w:rPr>
        <w:t>، تنها هدف آن جستجو در معانی احادیث پیامبر خدا</w:t>
      </w:r>
      <w:r>
        <w:rPr>
          <w:rFonts w:hint="cs"/>
          <w:lang w:bidi="fa-IR"/>
        </w:rPr>
        <w:sym w:font="AGA Arabesque" w:char="F072"/>
      </w:r>
      <w:r>
        <w:rPr>
          <w:rFonts w:hint="cs"/>
          <w:rtl/>
          <w:lang w:bidi="fa-IR"/>
        </w:rPr>
        <w:t>، و شکل آن حدیث و چگونگی روایت کردن آن می‌باشد.</w:t>
      </w:r>
      <w:r w:rsidRPr="00A11AA5">
        <w:rPr>
          <w:rStyle w:val="a6"/>
          <w:rFonts w:cs="B Lotus"/>
          <w:sz w:val="28"/>
          <w:szCs w:val="28"/>
          <w:rtl/>
          <w:lang w:bidi="fa-IR"/>
        </w:rPr>
        <w:footnoteReference w:id="577"/>
      </w:r>
      <w:r w:rsidRPr="00673CED">
        <w:rPr>
          <w:rFonts w:hint="cs"/>
          <w:rtl/>
        </w:rPr>
        <w:t xml:space="preserve"> </w:t>
      </w:r>
    </w:p>
    <w:p w:rsidR="001627BE" w:rsidRDefault="001627BE" w:rsidP="008F7618">
      <w:pPr>
        <w:rPr>
          <w:rFonts w:hint="eastAsia"/>
          <w:rtl/>
          <w:lang w:bidi="fa-IR"/>
        </w:rPr>
      </w:pPr>
      <w:r>
        <w:rPr>
          <w:rFonts w:hint="cs"/>
          <w:rtl/>
          <w:lang w:bidi="fa-IR"/>
        </w:rPr>
        <w:t>(خداوند تبارک و تعالی بلند مرتبه</w:t>
      </w:r>
      <w:r>
        <w:rPr>
          <w:rFonts w:hint="eastAsia"/>
          <w:rtl/>
          <w:lang w:bidi="fa-IR"/>
        </w:rPr>
        <w:t>‌تر و آگاه‌تر است</w:t>
      </w:r>
      <w:r>
        <w:rPr>
          <w:rFonts w:hint="cs"/>
          <w:rtl/>
          <w:lang w:bidi="fa-IR"/>
        </w:rPr>
        <w:t>)</w:t>
      </w:r>
      <w:r>
        <w:rPr>
          <w:rFonts w:hint="eastAsia"/>
          <w:rtl/>
          <w:lang w:bidi="fa-IR"/>
        </w:rPr>
        <w:t xml:space="preserve">. </w:t>
      </w:r>
    </w:p>
    <w:p w:rsidR="001627BE" w:rsidRDefault="001627BE" w:rsidP="008F7618">
      <w:pPr>
        <w:rPr>
          <w:rtl/>
          <w:lang w:bidi="fa-IR"/>
        </w:rPr>
        <w:sectPr w:rsidR="001627BE" w:rsidSect="000618C7">
          <w:footnotePr>
            <w:numRestart w:val="eachPage"/>
          </w:footnotePr>
          <w:pgSz w:w="11907" w:h="16840"/>
          <w:pgMar w:top="2835" w:right="2325" w:bottom="3402" w:left="2325" w:header="1418" w:footer="2835" w:gutter="0"/>
          <w:cols w:space="720"/>
          <w:titlePg/>
          <w:rtlGutter/>
        </w:sectPr>
      </w:pPr>
    </w:p>
    <w:p w:rsidR="001627BE" w:rsidRDefault="001627BE" w:rsidP="00381C29">
      <w:pPr>
        <w:ind w:firstLine="131"/>
        <w:jc w:val="center"/>
        <w:rPr>
          <w:rFonts w:hint="cs"/>
          <w:rtl/>
          <w:lang w:bidi="fa-IR"/>
        </w:rPr>
      </w:pPr>
    </w:p>
    <w:p w:rsidR="001627BE" w:rsidRDefault="001627BE" w:rsidP="008F7618">
      <w:pPr>
        <w:rPr>
          <w:rFonts w:hint="cs"/>
          <w:rtl/>
          <w:lang w:bidi="fa-IR"/>
        </w:rPr>
      </w:pPr>
    </w:p>
    <w:p w:rsidR="001627BE" w:rsidRDefault="00381C29" w:rsidP="00381C29">
      <w:pPr>
        <w:pStyle w:val="1"/>
        <w:rPr>
          <w:rFonts w:hint="cs"/>
          <w:rtl/>
        </w:rPr>
      </w:pPr>
      <w:bookmarkStart w:id="224" w:name="_Toc225697146"/>
      <w:bookmarkStart w:id="225" w:name="_Toc225697354"/>
      <w:r>
        <w:rPr>
          <w:rFonts w:hint="cs"/>
          <w:noProof/>
          <w:rtl/>
          <w:lang w:bidi="ar-SA"/>
        </w:rPr>
        <w:pict>
          <v:roundrect id="_x0000_s2113" style="position:absolute;left:0;text-align:left;margin-left:-9.05pt;margin-top:16.45pt;width:389.15pt;height:525.05pt;z-index:251652096" arcsize="10923f">
            <v:fill opacity="0"/>
          </v:roundrect>
        </w:pict>
      </w:r>
      <w:bookmarkEnd w:id="224"/>
      <w:bookmarkEnd w:id="225"/>
    </w:p>
    <w:p w:rsidR="00381C29" w:rsidRPr="00F3158E" w:rsidRDefault="00381C29" w:rsidP="00381C29">
      <w:pPr>
        <w:pStyle w:val="1"/>
        <w:rPr>
          <w:rFonts w:hint="cs"/>
          <w:rtl/>
        </w:rPr>
      </w:pPr>
      <w:bookmarkStart w:id="226" w:name="_Toc225697147"/>
      <w:bookmarkStart w:id="227" w:name="_Toc225697355"/>
      <w:r w:rsidRPr="00BC29A1">
        <w:rPr>
          <w:rFonts w:hint="cs"/>
          <w:rtl/>
        </w:rPr>
        <w:t>فصل پنجم</w:t>
      </w:r>
      <w:r>
        <w:rPr>
          <w:rFonts w:hint="cs"/>
          <w:rtl/>
        </w:rPr>
        <w:t>:</w:t>
      </w:r>
      <w:bookmarkEnd w:id="226"/>
      <w:bookmarkEnd w:id="227"/>
    </w:p>
    <w:p w:rsidR="00381C29" w:rsidRDefault="00381C29" w:rsidP="00381C29">
      <w:pPr>
        <w:pStyle w:val="1"/>
        <w:rPr>
          <w:rFonts w:hint="cs"/>
          <w:rtl/>
        </w:rPr>
      </w:pPr>
      <w:bookmarkStart w:id="228" w:name="_Toc225697148"/>
      <w:bookmarkStart w:id="229" w:name="_Toc225697356"/>
      <w:r>
        <w:rPr>
          <w:rFonts w:hint="cs"/>
          <w:rtl/>
        </w:rPr>
        <w:t>چگونگی ایراد گرفتن</w:t>
      </w:r>
      <w:bookmarkEnd w:id="228"/>
      <w:bookmarkEnd w:id="229"/>
    </w:p>
    <w:p w:rsidR="00381C29" w:rsidRDefault="00381C29" w:rsidP="00381C29">
      <w:pPr>
        <w:pStyle w:val="1"/>
        <w:rPr>
          <w:rFonts w:hint="cs"/>
          <w:rtl/>
        </w:rPr>
      </w:pPr>
      <w:r w:rsidRPr="00BC29A1">
        <w:rPr>
          <w:rFonts w:hint="cs"/>
          <w:rtl/>
        </w:rPr>
        <w:t xml:space="preserve"> </w:t>
      </w:r>
      <w:bookmarkStart w:id="230" w:name="_Toc225697149"/>
      <w:bookmarkStart w:id="231" w:name="_Toc225697357"/>
      <w:r w:rsidRPr="00BC29A1">
        <w:rPr>
          <w:rFonts w:hint="cs"/>
          <w:rtl/>
        </w:rPr>
        <w:t>و</w:t>
      </w:r>
      <w:bookmarkEnd w:id="230"/>
      <w:bookmarkEnd w:id="231"/>
    </w:p>
    <w:p w:rsidR="001627BE" w:rsidRPr="00381C29" w:rsidRDefault="00381C29" w:rsidP="00381C29">
      <w:pPr>
        <w:pStyle w:val="1"/>
        <w:rPr>
          <w:rFonts w:hint="cs"/>
          <w:rtl/>
        </w:rPr>
      </w:pPr>
      <w:r w:rsidRPr="00BC29A1">
        <w:rPr>
          <w:rFonts w:hint="cs"/>
          <w:rtl/>
        </w:rPr>
        <w:t xml:space="preserve"> </w:t>
      </w:r>
      <w:bookmarkStart w:id="232" w:name="_Toc225697150"/>
      <w:bookmarkStart w:id="233" w:name="_Toc225697358"/>
      <w:r w:rsidRPr="00BC29A1">
        <w:rPr>
          <w:rFonts w:hint="cs"/>
          <w:rtl/>
        </w:rPr>
        <w:t>مشکوک جلوه دادن کتاب‌های حدیثی</w:t>
      </w:r>
      <w:bookmarkEnd w:id="232"/>
      <w:bookmarkEnd w:id="233"/>
    </w:p>
    <w:p w:rsidR="001627BE" w:rsidRDefault="001627BE" w:rsidP="00381C29">
      <w:pPr>
        <w:rPr>
          <w:rFonts w:hint="cs"/>
          <w:rtl/>
          <w:lang w:bidi="fa-IR"/>
        </w:rPr>
      </w:pPr>
    </w:p>
    <w:p w:rsidR="00381C29" w:rsidRDefault="00381C29" w:rsidP="00381C29">
      <w:pPr>
        <w:pStyle w:val="StyleComplexBLotus12ptJustifiedFirstline05cmCharCharCharCharCharCharCharCharCharCharCharCharChar"/>
        <w:spacing w:line="240" w:lineRule="auto"/>
        <w:ind w:firstLine="0"/>
        <w:jc w:val="center"/>
        <w:rPr>
          <w:rFonts w:ascii="Times New Roman" w:hAnsi="Times New Roman" w:cs="2  Arabic Style" w:hint="cs"/>
          <w:b/>
          <w:bCs/>
          <w:sz w:val="32"/>
          <w:szCs w:val="32"/>
          <w:rtl/>
          <w:lang w:bidi="fa-IR"/>
        </w:rPr>
      </w:pPr>
      <w:r w:rsidRPr="00381C29">
        <w:rPr>
          <w:rFonts w:ascii="Times New Roman" w:hAnsi="Times New Roman" w:cs="2  Arabic Style" w:hint="cs"/>
          <w:b/>
          <w:bCs/>
          <w:sz w:val="32"/>
          <w:szCs w:val="32"/>
          <w:rtl/>
          <w:lang w:bidi="fa-IR"/>
        </w:rPr>
        <w:t>که</w:t>
      </w:r>
      <w:r>
        <w:rPr>
          <w:rFonts w:ascii="Times New Roman" w:hAnsi="Times New Roman" w:cs="2  Arabic Style" w:hint="cs"/>
          <w:b/>
          <w:bCs/>
          <w:sz w:val="32"/>
          <w:szCs w:val="32"/>
          <w:rtl/>
          <w:lang w:bidi="fa-IR"/>
        </w:rPr>
        <w:t xml:space="preserve"> این فصل شامل دو مبحث زیر می باشد</w:t>
      </w:r>
      <w:r w:rsidRPr="00381C29">
        <w:rPr>
          <w:rFonts w:ascii="Times New Roman" w:hAnsi="Times New Roman" w:cs="2  Arabic Style" w:hint="cs"/>
          <w:b/>
          <w:bCs/>
          <w:sz w:val="32"/>
          <w:szCs w:val="32"/>
          <w:rtl/>
          <w:lang w:bidi="fa-IR"/>
        </w:rPr>
        <w:t>:</w:t>
      </w:r>
    </w:p>
    <w:p w:rsidR="00381C29" w:rsidRPr="00381C29" w:rsidRDefault="00381C29" w:rsidP="00381C29">
      <w:pPr>
        <w:pStyle w:val="StyleComplexBLotus12ptJustifiedFirstline05cmCharCharCharCharCharCharCharCharCharCharCharCharChar"/>
        <w:spacing w:line="240" w:lineRule="auto"/>
        <w:ind w:firstLine="0"/>
        <w:jc w:val="center"/>
        <w:rPr>
          <w:rFonts w:ascii="Times New Roman" w:hAnsi="Times New Roman" w:cs="2  Arabic Style" w:hint="cs"/>
          <w:b/>
          <w:bCs/>
          <w:sz w:val="32"/>
          <w:szCs w:val="32"/>
          <w:rtl/>
          <w:lang w:bidi="fa-IR"/>
        </w:rPr>
      </w:pPr>
    </w:p>
    <w:p w:rsidR="00381C29" w:rsidRDefault="00381C29" w:rsidP="00381C29">
      <w:pPr>
        <w:ind w:firstLine="131"/>
        <w:jc w:val="center"/>
        <w:rPr>
          <w:rFonts w:cs="2  Arabic Style" w:hint="cs"/>
          <w:sz w:val="32"/>
          <w:szCs w:val="32"/>
          <w:rtl/>
          <w:lang w:bidi="fa-IR"/>
        </w:rPr>
      </w:pPr>
      <w:r w:rsidRPr="00381C29">
        <w:rPr>
          <w:rFonts w:cs="2  Arabic Style" w:hint="cs"/>
          <w:sz w:val="32"/>
          <w:szCs w:val="32"/>
          <w:rtl/>
          <w:lang w:bidi="fa-IR"/>
        </w:rPr>
        <w:t>مبحث اول:</w:t>
      </w:r>
    </w:p>
    <w:p w:rsidR="00381C29" w:rsidRDefault="00381C29" w:rsidP="00381C29">
      <w:pPr>
        <w:ind w:firstLine="131"/>
        <w:jc w:val="center"/>
        <w:rPr>
          <w:rFonts w:cs="2  Arabic Style" w:hint="cs"/>
          <w:sz w:val="32"/>
          <w:szCs w:val="32"/>
          <w:rtl/>
          <w:lang w:bidi="fa-IR"/>
        </w:rPr>
      </w:pPr>
      <w:r w:rsidRPr="00381C29">
        <w:rPr>
          <w:rFonts w:cs="2  Arabic Style" w:hint="cs"/>
          <w:sz w:val="32"/>
          <w:szCs w:val="32"/>
          <w:rtl/>
          <w:lang w:bidi="fa-IR"/>
        </w:rPr>
        <w:t xml:space="preserve"> روش‌های دشمنان سنت پیامبر</w:t>
      </w:r>
      <w:r w:rsidRPr="00381C29">
        <w:rPr>
          <w:rFonts w:cs="2  Arabic Style" w:hint="cs"/>
          <w:sz w:val="32"/>
          <w:szCs w:val="32"/>
          <w:lang w:bidi="fa-IR"/>
        </w:rPr>
        <w:sym w:font="AGA Arabesque" w:char="F072"/>
      </w:r>
      <w:r w:rsidRPr="00381C29">
        <w:rPr>
          <w:rFonts w:cs="2  Arabic Style" w:hint="cs"/>
          <w:sz w:val="32"/>
          <w:szCs w:val="32"/>
          <w:rtl/>
          <w:lang w:bidi="fa-IR"/>
        </w:rPr>
        <w:t>، در ایراد گرفتن به منابع حدیثی.</w:t>
      </w:r>
    </w:p>
    <w:p w:rsidR="00381C29" w:rsidRPr="00381C29" w:rsidRDefault="00381C29" w:rsidP="00381C29">
      <w:pPr>
        <w:ind w:firstLine="131"/>
        <w:jc w:val="center"/>
        <w:rPr>
          <w:rFonts w:cs="2  Arabic Style" w:hint="cs"/>
          <w:sz w:val="32"/>
          <w:szCs w:val="32"/>
          <w:rtl/>
          <w:lang w:bidi="fa-IR"/>
        </w:rPr>
      </w:pPr>
    </w:p>
    <w:p w:rsidR="00381C29" w:rsidRDefault="00381C29" w:rsidP="00381C29">
      <w:pPr>
        <w:ind w:firstLine="131"/>
        <w:jc w:val="center"/>
        <w:rPr>
          <w:rFonts w:cs="2  Arabic Style" w:hint="cs"/>
          <w:sz w:val="32"/>
          <w:szCs w:val="32"/>
          <w:rtl/>
          <w:lang w:bidi="fa-IR"/>
        </w:rPr>
      </w:pPr>
      <w:r w:rsidRPr="00381C29">
        <w:rPr>
          <w:rFonts w:cs="2  Arabic Style" w:hint="cs"/>
          <w:sz w:val="32"/>
          <w:szCs w:val="32"/>
          <w:rtl/>
          <w:lang w:bidi="fa-IR"/>
        </w:rPr>
        <w:t>مبحث دوم:</w:t>
      </w:r>
    </w:p>
    <w:p w:rsidR="00381C29" w:rsidRPr="00381C29" w:rsidRDefault="00381C29" w:rsidP="00381C29">
      <w:pPr>
        <w:ind w:firstLine="131"/>
        <w:jc w:val="center"/>
        <w:rPr>
          <w:rFonts w:cs="2  Arabic Style" w:hint="cs"/>
          <w:sz w:val="32"/>
          <w:szCs w:val="32"/>
          <w:rtl/>
          <w:lang w:bidi="fa-IR"/>
        </w:rPr>
      </w:pPr>
      <w:r w:rsidRPr="00381C29">
        <w:rPr>
          <w:rFonts w:cs="2  Arabic Style" w:hint="cs"/>
          <w:sz w:val="32"/>
          <w:szCs w:val="32"/>
          <w:rtl/>
          <w:lang w:bidi="fa-IR"/>
        </w:rPr>
        <w:t xml:space="preserve"> پاسخ تصور دشمنان سنت که استدراکات ائمه از صحیحین، دلیل بر نادرستی آنها می‌باشد.</w:t>
      </w:r>
    </w:p>
    <w:p w:rsidR="00381C29" w:rsidRDefault="00381C29" w:rsidP="00381C29">
      <w:pPr>
        <w:rPr>
          <w:rFonts w:hint="cs"/>
          <w:rtl/>
          <w:lang w:bidi="fa-IR"/>
        </w:rPr>
        <w:sectPr w:rsidR="00381C29" w:rsidSect="000618C7">
          <w:footnotePr>
            <w:numRestart w:val="eachPage"/>
          </w:footnotePr>
          <w:pgSz w:w="11907" w:h="16840"/>
          <w:pgMar w:top="2835" w:right="2325" w:bottom="3402" w:left="2325" w:header="1418" w:footer="2835" w:gutter="0"/>
          <w:cols w:space="720"/>
          <w:titlePg/>
          <w:rtlGutter/>
        </w:sectPr>
      </w:pPr>
    </w:p>
    <w:p w:rsidR="001627BE" w:rsidRDefault="001627BE" w:rsidP="00381C29">
      <w:pPr>
        <w:pStyle w:val="2"/>
        <w:rPr>
          <w:rFonts w:hint="cs"/>
          <w:rtl/>
        </w:rPr>
      </w:pPr>
      <w:bookmarkStart w:id="234" w:name="_Toc224453382"/>
      <w:bookmarkStart w:id="235" w:name="_Toc225697151"/>
      <w:bookmarkStart w:id="236" w:name="_Toc225697359"/>
      <w:r w:rsidRPr="00511D4A">
        <w:rPr>
          <w:rFonts w:hint="cs"/>
          <w:rtl/>
        </w:rPr>
        <w:t>مبحث</w:t>
      </w:r>
      <w:r>
        <w:rPr>
          <w:rFonts w:hint="cs"/>
          <w:rtl/>
        </w:rPr>
        <w:t xml:space="preserve"> اول</w:t>
      </w:r>
      <w:bookmarkEnd w:id="234"/>
      <w:r w:rsidR="00381C29">
        <w:rPr>
          <w:rFonts w:hint="cs"/>
          <w:rtl/>
        </w:rPr>
        <w:t>:</w:t>
      </w:r>
      <w:bookmarkEnd w:id="235"/>
      <w:bookmarkEnd w:id="236"/>
      <w:r>
        <w:rPr>
          <w:rFonts w:hint="cs"/>
          <w:rtl/>
        </w:rPr>
        <w:t xml:space="preserve"> </w:t>
      </w:r>
    </w:p>
    <w:p w:rsidR="001627BE" w:rsidRDefault="001627BE" w:rsidP="00381C29">
      <w:pPr>
        <w:pStyle w:val="2"/>
        <w:rPr>
          <w:rFonts w:hint="cs"/>
          <w:rtl/>
        </w:rPr>
      </w:pPr>
      <w:bookmarkStart w:id="237" w:name="_Toc224453383"/>
      <w:bookmarkStart w:id="238" w:name="_Toc225697152"/>
      <w:bookmarkStart w:id="239" w:name="_Toc225697360"/>
      <w:r>
        <w:rPr>
          <w:rFonts w:hint="cs"/>
          <w:rtl/>
        </w:rPr>
        <w:t>روش</w:t>
      </w:r>
      <w:r>
        <w:rPr>
          <w:rFonts w:hint="eastAsia"/>
          <w:rtl/>
        </w:rPr>
        <w:t>‌</w:t>
      </w:r>
      <w:r>
        <w:rPr>
          <w:rFonts w:hint="cs"/>
          <w:rtl/>
        </w:rPr>
        <w:t>های دشمنا</w:t>
      </w:r>
      <w:r w:rsidR="005622D4">
        <w:rPr>
          <w:rFonts w:hint="cs"/>
          <w:rtl/>
        </w:rPr>
        <w:t>ن اهل سنت، در ایراد به منابع</w:t>
      </w:r>
      <w:r>
        <w:rPr>
          <w:rFonts w:hint="cs"/>
          <w:rtl/>
        </w:rPr>
        <w:t xml:space="preserve"> حدیث</w:t>
      </w:r>
      <w:r w:rsidR="005622D4">
        <w:rPr>
          <w:rFonts w:hint="cs"/>
          <w:rtl/>
        </w:rPr>
        <w:t>ی</w:t>
      </w:r>
      <w:bookmarkEnd w:id="237"/>
      <w:bookmarkEnd w:id="238"/>
      <w:bookmarkEnd w:id="239"/>
      <w:r>
        <w:rPr>
          <w:rFonts w:hint="cs"/>
          <w:rtl/>
        </w:rPr>
        <w:t xml:space="preserve"> </w:t>
      </w:r>
    </w:p>
    <w:p w:rsidR="00381C29" w:rsidRPr="00381C29" w:rsidRDefault="00381C29" w:rsidP="00381C29">
      <w:pPr>
        <w:rPr>
          <w:rFonts w:hint="cs"/>
          <w:rtl/>
          <w:lang w:bidi="fa-IR"/>
        </w:rPr>
      </w:pPr>
    </w:p>
    <w:p w:rsidR="001627BE" w:rsidRPr="00673CED" w:rsidRDefault="00A86D95" w:rsidP="008F7618">
      <w:pPr>
        <w:rPr>
          <w:rFonts w:hint="cs"/>
          <w:rtl/>
        </w:rPr>
      </w:pPr>
      <w:r w:rsidRPr="00673CED">
        <w:rPr>
          <w:rFonts w:hint="cs"/>
          <w:rtl/>
        </w:rPr>
        <w:t>از جمله</w:t>
      </w:r>
      <w:r w:rsidR="001627BE" w:rsidRPr="00673CED">
        <w:rPr>
          <w:rFonts w:hint="cs"/>
          <w:rtl/>
        </w:rPr>
        <w:t xml:space="preserve"> </w:t>
      </w:r>
      <w:r w:rsidRPr="00673CED">
        <w:rPr>
          <w:rFonts w:hint="cs"/>
          <w:rtl/>
        </w:rPr>
        <w:t xml:space="preserve">ابزارهای دشمنان سنت </w:t>
      </w:r>
      <w:r>
        <w:rPr>
          <w:rFonts w:ascii="Times New Roman" w:hAnsi="Times New Roman" w:cs="Times New Roman" w:hint="cs"/>
          <w:rtl/>
          <w:lang w:bidi="fa-IR"/>
        </w:rPr>
        <w:t>–</w:t>
      </w:r>
      <w:r w:rsidRPr="00673CED">
        <w:rPr>
          <w:rFonts w:hint="cs"/>
          <w:rtl/>
        </w:rPr>
        <w:t xml:space="preserve"> دشمنان اسلام -</w:t>
      </w:r>
      <w:r w:rsidR="001627BE" w:rsidRPr="00673CED">
        <w:rPr>
          <w:rFonts w:hint="cs"/>
          <w:rtl/>
        </w:rPr>
        <w:t xml:space="preserve"> ایراد به </w:t>
      </w:r>
      <w:r w:rsidRPr="00673CED">
        <w:rPr>
          <w:rFonts w:hint="cs"/>
          <w:rtl/>
        </w:rPr>
        <w:t xml:space="preserve">حجیت سنت مطهر در </w:t>
      </w:r>
      <w:r w:rsidR="001627BE" w:rsidRPr="00673CED">
        <w:rPr>
          <w:rFonts w:hint="cs"/>
          <w:rtl/>
        </w:rPr>
        <w:t>کتاب‌های حدیثی است، روش‌های آنها در این مورد فراوان و تکراری می‌باشد و همانطور که به طور عام عدالت اصحاب را نپذیرفتند، و بصورت خاص عدالت خلفای راشدین را مورد ایراد قرار دادند، به ابوهریره که بیشترین احادیث را روایت کرده است، و همچنین عد</w:t>
      </w:r>
      <w:r w:rsidR="00381C29">
        <w:rPr>
          <w:rFonts w:hint="cs"/>
          <w:rtl/>
        </w:rPr>
        <w:t>الت پیشوایان مسلمانان از فقها،</w:t>
      </w:r>
      <w:r w:rsidR="001627BE" w:rsidRPr="00673CED">
        <w:rPr>
          <w:rFonts w:hint="cs"/>
          <w:rtl/>
        </w:rPr>
        <w:t xml:space="preserve"> محدثین، و </w:t>
      </w:r>
      <w:r w:rsidRPr="00673CED">
        <w:rPr>
          <w:rFonts w:hint="cs"/>
          <w:rtl/>
        </w:rPr>
        <w:t>شخصیتهای برجسته</w:t>
      </w:r>
      <w:r w:rsidR="001627BE" w:rsidRPr="00673CED">
        <w:rPr>
          <w:rFonts w:hint="cs"/>
          <w:rtl/>
        </w:rPr>
        <w:t xml:space="preserve"> آنها را مورد انتقاد و ایراد قرار داده</w:t>
      </w:r>
      <w:r w:rsidR="001627BE" w:rsidRPr="00673CED">
        <w:rPr>
          <w:rFonts w:hint="eastAsia"/>
          <w:rtl/>
        </w:rPr>
        <w:t>‌اند</w:t>
      </w:r>
      <w:r w:rsidR="00381C29">
        <w:rPr>
          <w:rFonts w:hint="cs"/>
          <w:rtl/>
        </w:rPr>
        <w:t>. مانند</w:t>
      </w:r>
      <w:r w:rsidR="001627BE" w:rsidRPr="00673CED">
        <w:rPr>
          <w:rFonts w:hint="cs"/>
          <w:rtl/>
        </w:rPr>
        <w:t xml:space="preserve"> ابن شهاب زهری که مشهورترین راوی و بیشترین حدیث را در میان تابعین نقل کرده‌ است</w:t>
      </w:r>
      <w:r w:rsidRPr="00673CED">
        <w:rPr>
          <w:rFonts w:hint="cs"/>
          <w:rtl/>
        </w:rPr>
        <w:t>.</w:t>
      </w:r>
      <w:r w:rsidR="001627BE" w:rsidRPr="00A11AA5">
        <w:rPr>
          <w:rStyle w:val="a6"/>
          <w:rFonts w:cs="B Lotus"/>
          <w:sz w:val="28"/>
          <w:szCs w:val="28"/>
          <w:rtl/>
          <w:lang w:bidi="fa-IR"/>
        </w:rPr>
        <w:footnoteReference w:id="578"/>
      </w:r>
      <w:r w:rsidR="001627BE" w:rsidRPr="00673CED">
        <w:rPr>
          <w:rFonts w:hint="cs"/>
          <w:rtl/>
        </w:rPr>
        <w:t xml:space="preserve"> همینطور به چهار </w:t>
      </w:r>
      <w:r w:rsidRPr="00673CED">
        <w:rPr>
          <w:rFonts w:hint="cs"/>
          <w:rtl/>
        </w:rPr>
        <w:t>امام</w:t>
      </w:r>
      <w:r w:rsidR="001627BE" w:rsidRPr="00673CED">
        <w:rPr>
          <w:rFonts w:hint="cs"/>
          <w:rtl/>
        </w:rPr>
        <w:t xml:space="preserve"> اهل سنت که حافظان اسلام و دی</w:t>
      </w:r>
      <w:r w:rsidR="00381C29">
        <w:rPr>
          <w:rFonts w:hint="cs"/>
          <w:rtl/>
        </w:rPr>
        <w:t>ن بوده‌اند، ایراد وارد کرده‌اند.</w:t>
      </w:r>
      <w:r w:rsidR="001627BE" w:rsidRPr="00673CED">
        <w:rPr>
          <w:rFonts w:hint="cs"/>
          <w:rtl/>
        </w:rPr>
        <w:t xml:space="preserve"> </w:t>
      </w:r>
      <w:r w:rsidRPr="00673CED">
        <w:rPr>
          <w:rFonts w:hint="cs"/>
          <w:rtl/>
        </w:rPr>
        <w:t>زیرا</w:t>
      </w:r>
      <w:r w:rsidR="001627BE" w:rsidRPr="00673CED">
        <w:rPr>
          <w:rFonts w:hint="cs"/>
          <w:rtl/>
        </w:rPr>
        <w:t xml:space="preserve"> اطمینان و ثقه نداشتن به آنها، به </w:t>
      </w:r>
      <w:r w:rsidRPr="00673CED">
        <w:rPr>
          <w:rFonts w:hint="cs"/>
          <w:rtl/>
        </w:rPr>
        <w:t>طریق</w:t>
      </w:r>
      <w:r w:rsidR="00381C29">
        <w:rPr>
          <w:rFonts w:hint="cs"/>
          <w:rtl/>
        </w:rPr>
        <w:t xml:space="preserve"> اولی</w:t>
      </w:r>
      <w:r w:rsidR="001627BE" w:rsidRPr="00673CED">
        <w:rPr>
          <w:rFonts w:hint="cs"/>
          <w:rtl/>
        </w:rPr>
        <w:t xml:space="preserve"> دیگران ر</w:t>
      </w:r>
      <w:r w:rsidRPr="00673CED">
        <w:rPr>
          <w:rFonts w:hint="cs"/>
          <w:rtl/>
        </w:rPr>
        <w:t>ا از اعتبار و اطمینان می‌اندازد.</w:t>
      </w:r>
      <w:r w:rsidR="001627BE" w:rsidRPr="00673CED">
        <w:rPr>
          <w:rFonts w:hint="cs"/>
          <w:rtl/>
        </w:rPr>
        <w:t xml:space="preserve"> اینجا هم همان روش را برای ایراد گرفتن به کتاب‌های حدیثی اهل سنت مطرح کرده‌اند:</w:t>
      </w:r>
    </w:p>
    <w:p w:rsidR="00D70F19" w:rsidRDefault="001627BE" w:rsidP="008F7618">
      <w:pPr>
        <w:rPr>
          <w:rFonts w:hint="cs"/>
          <w:rtl/>
          <w:lang w:bidi="fa-IR"/>
        </w:rPr>
      </w:pPr>
      <w:r>
        <w:rPr>
          <w:rFonts w:hint="cs"/>
          <w:rtl/>
          <w:lang w:bidi="fa-IR"/>
        </w:rPr>
        <w:t xml:space="preserve">1- گاهی تیرهای سمی خود را به سوی کتب اهل سنت بصورت عام از روی تمسخر و عیب‌گیری نشانه می‌گیرند. </w:t>
      </w:r>
    </w:p>
    <w:p w:rsidR="001627BE" w:rsidRDefault="001627BE" w:rsidP="008F7618">
      <w:pPr>
        <w:rPr>
          <w:rFonts w:hint="cs"/>
          <w:rtl/>
          <w:lang w:bidi="fa-IR"/>
        </w:rPr>
      </w:pPr>
      <w:r w:rsidRPr="00673CED">
        <w:rPr>
          <w:rFonts w:hint="cs"/>
          <w:rtl/>
        </w:rPr>
        <w:t>اسماعیل منصور می‌گوید</w:t>
      </w:r>
      <w:r w:rsidR="00BB137D" w:rsidRPr="00673CED">
        <w:rPr>
          <w:rFonts w:hint="cs"/>
          <w:rtl/>
        </w:rPr>
        <w:t>:</w:t>
      </w:r>
      <w:r w:rsidRPr="00673CED">
        <w:rPr>
          <w:rFonts w:hint="cs"/>
          <w:rtl/>
        </w:rPr>
        <w:t xml:space="preserve"> «همه مردم دنیا باید بف</w:t>
      </w:r>
      <w:r w:rsidR="00D70F19" w:rsidRPr="00673CED">
        <w:rPr>
          <w:rFonts w:hint="cs"/>
          <w:rtl/>
        </w:rPr>
        <w:t>همند، و از حقیقت کتاب‌های حدیثی</w:t>
      </w:r>
      <w:r w:rsidRPr="00673CED">
        <w:rPr>
          <w:rFonts w:hint="cs"/>
          <w:rtl/>
        </w:rPr>
        <w:t xml:space="preserve"> آگاه شوند، که آنها اقوال و گفتارهایی ظنی و از روی گمان می‌باشند، آنها را منسوب به راویانی می‌کنند که آنها هم به نوبه خود آنرا به رسول خدا</w:t>
      </w:r>
      <w:r w:rsidRPr="00673CED">
        <w:rPr>
          <w:rFonts w:hint="cs"/>
        </w:rPr>
        <w:sym w:font="AGA Arabesque" w:char="F072"/>
      </w:r>
      <w:r w:rsidRPr="00673CED">
        <w:rPr>
          <w:rFonts w:hint="cs"/>
          <w:rtl/>
        </w:rPr>
        <w:t xml:space="preserve"> نسبت می‌دهند، که حتماً سخن پیامبر</w:t>
      </w:r>
      <w:r w:rsidRPr="00673CED">
        <w:rPr>
          <w:rFonts w:hint="cs"/>
        </w:rPr>
        <w:sym w:font="AGA Arabesque" w:char="F072"/>
      </w:r>
      <w:r w:rsidRPr="00673CED">
        <w:rPr>
          <w:rFonts w:hint="cs"/>
          <w:rtl/>
        </w:rPr>
        <w:t xml:space="preserve"> نمی‌باشد</w:t>
      </w:r>
      <w:r w:rsidR="00D70F19" w:rsidRPr="00673CED">
        <w:rPr>
          <w:rFonts w:hint="cs"/>
          <w:rtl/>
        </w:rPr>
        <w:t>.</w:t>
      </w:r>
      <w:r w:rsidRPr="00A11AA5">
        <w:rPr>
          <w:rStyle w:val="a6"/>
          <w:rFonts w:cs="B Lotus"/>
          <w:sz w:val="28"/>
          <w:szCs w:val="28"/>
          <w:rtl/>
          <w:lang w:bidi="fa-IR"/>
        </w:rPr>
        <w:footnoteReference w:id="579"/>
      </w:r>
      <w:r w:rsidRPr="00673CED">
        <w:rPr>
          <w:rFonts w:hint="cs"/>
          <w:rtl/>
        </w:rPr>
        <w:t xml:space="preserve"> آ</w:t>
      </w:r>
      <w:r w:rsidR="00D70F19" w:rsidRPr="00673CED">
        <w:rPr>
          <w:rFonts w:hint="cs"/>
          <w:rtl/>
        </w:rPr>
        <w:t>نها کتابهای حدیثی را به کتاب‌ها</w:t>
      </w:r>
      <w:r w:rsidRPr="00673CED">
        <w:rPr>
          <w:rFonts w:hint="cs"/>
          <w:rtl/>
        </w:rPr>
        <w:t>ی زرد</w:t>
      </w:r>
      <w:r w:rsidR="00D70F19" w:rsidRPr="00A11AA5">
        <w:rPr>
          <w:rStyle w:val="a6"/>
          <w:rFonts w:cs="B Lotus"/>
          <w:sz w:val="28"/>
          <w:szCs w:val="28"/>
          <w:rtl/>
          <w:lang w:bidi="fa-IR"/>
        </w:rPr>
        <w:footnoteReference w:id="580"/>
      </w:r>
      <w:r w:rsidR="000505C1" w:rsidRPr="00673CED">
        <w:rPr>
          <w:rFonts w:hint="cs"/>
          <w:rtl/>
        </w:rPr>
        <w:t>،</w:t>
      </w:r>
      <w:r w:rsidRPr="00673CED">
        <w:rPr>
          <w:rFonts w:hint="cs"/>
          <w:rtl/>
        </w:rPr>
        <w:t xml:space="preserve"> کرهای دیندار</w:t>
      </w:r>
      <w:r w:rsidR="00D70F19" w:rsidRPr="00A11AA5">
        <w:rPr>
          <w:rStyle w:val="a6"/>
          <w:rFonts w:cs="B Lotus"/>
          <w:sz w:val="28"/>
          <w:szCs w:val="28"/>
          <w:rtl/>
          <w:lang w:bidi="fa-IR"/>
        </w:rPr>
        <w:footnoteReference w:id="581"/>
      </w:r>
      <w:r w:rsidR="000505C1" w:rsidRPr="00673CED">
        <w:rPr>
          <w:rFonts w:hint="cs"/>
          <w:rtl/>
        </w:rPr>
        <w:t>،</w:t>
      </w:r>
      <w:r w:rsidRPr="00673CED">
        <w:rPr>
          <w:rFonts w:hint="cs"/>
          <w:rtl/>
        </w:rPr>
        <w:t xml:space="preserve"> و ز</w:t>
      </w:r>
      <w:r w:rsidR="00D70F19" w:rsidRPr="00673CED">
        <w:rPr>
          <w:rFonts w:hint="cs"/>
          <w:rtl/>
        </w:rPr>
        <w:t>بال</w:t>
      </w:r>
      <w:r w:rsidRPr="00673CED">
        <w:rPr>
          <w:rFonts w:hint="cs"/>
          <w:rtl/>
        </w:rPr>
        <w:t>ه</w:t>
      </w:r>
      <w:r w:rsidRPr="00A11AA5">
        <w:rPr>
          <w:rStyle w:val="a6"/>
          <w:rFonts w:cs="B Lotus"/>
          <w:sz w:val="28"/>
          <w:szCs w:val="28"/>
          <w:rtl/>
          <w:lang w:bidi="fa-IR"/>
        </w:rPr>
        <w:footnoteReference w:id="582"/>
      </w:r>
      <w:r>
        <w:rPr>
          <w:rFonts w:hint="cs"/>
          <w:rtl/>
          <w:lang w:bidi="fa-IR"/>
        </w:rPr>
        <w:t xml:space="preserve">، وصف کرده‌اند. </w:t>
      </w:r>
    </w:p>
    <w:p w:rsidR="00D70F19" w:rsidRPr="00673CED" w:rsidRDefault="001627BE" w:rsidP="008F7618">
      <w:pPr>
        <w:rPr>
          <w:rFonts w:hint="cs"/>
          <w:rtl/>
        </w:rPr>
      </w:pPr>
      <w:r>
        <w:rPr>
          <w:rFonts w:hint="cs"/>
          <w:rtl/>
          <w:lang w:bidi="fa-IR"/>
        </w:rPr>
        <w:t>2- گاهی هم کتاب‌های ششگانه اصول، و کتب سنن و مسانید، و فرهنگ‌ها و تصنیفات را مورد ایراد و طعنه قرار داده‌اند به این دلیل که در آن کتاب‌های حدیثی، حدیث‌های صحیح، حسن، و ضعیف و منکر و متروک و</w:t>
      </w:r>
      <w:r w:rsidR="004D790E">
        <w:rPr>
          <w:rFonts w:hint="cs"/>
          <w:rtl/>
          <w:lang w:bidi="fa-IR"/>
        </w:rPr>
        <w:t>.</w:t>
      </w:r>
      <w:r>
        <w:rPr>
          <w:rFonts w:hint="cs"/>
          <w:rtl/>
          <w:lang w:bidi="fa-IR"/>
        </w:rPr>
        <w:t>.. وجود دارد</w:t>
      </w:r>
      <w:r w:rsidR="00D70F19">
        <w:rPr>
          <w:rFonts w:hint="cs"/>
          <w:rtl/>
          <w:lang w:bidi="fa-IR"/>
        </w:rPr>
        <w:t>.</w:t>
      </w:r>
      <w:r w:rsidRPr="00A11AA5">
        <w:rPr>
          <w:rStyle w:val="a6"/>
          <w:rFonts w:cs="B Lotus"/>
          <w:sz w:val="28"/>
          <w:szCs w:val="28"/>
          <w:rtl/>
          <w:lang w:bidi="fa-IR"/>
        </w:rPr>
        <w:footnoteReference w:id="583"/>
      </w:r>
    </w:p>
    <w:p w:rsidR="001627BE" w:rsidRDefault="001627BE" w:rsidP="008F7618">
      <w:pPr>
        <w:rPr>
          <w:rFonts w:hint="cs"/>
          <w:rtl/>
          <w:lang w:bidi="fa-IR"/>
        </w:rPr>
      </w:pPr>
      <w:r>
        <w:rPr>
          <w:rFonts w:hint="cs"/>
          <w:rtl/>
          <w:lang w:bidi="fa-IR"/>
        </w:rPr>
        <w:t xml:space="preserve">اینگونه کلام و حکم را بصورت مطلق می‌آورند، تا خواننده را در ابهام قرار دهند، که چگونه چنین مطالبی در کتاب‌های حدیث وجود دارد. و ائمه حدیث آنها را تمییز و تشخیص نداده‌اند. </w:t>
      </w:r>
    </w:p>
    <w:p w:rsidR="00D70F19" w:rsidRDefault="001627BE" w:rsidP="008F7618">
      <w:pPr>
        <w:rPr>
          <w:rFonts w:hint="cs"/>
          <w:rtl/>
          <w:lang w:bidi="fa-IR"/>
        </w:rPr>
      </w:pPr>
      <w:r>
        <w:rPr>
          <w:rFonts w:hint="cs"/>
          <w:rtl/>
          <w:lang w:bidi="fa-IR"/>
        </w:rPr>
        <w:t xml:space="preserve">گاهی هم صحیح‌ترین کتاب‌های حدیثی را مورد شک قرار می‌دهند، و بسوی آن هجوم می‌آورند، تا آن را از پای در آورند، از پای در آوردن آن کتاب‌ها و مخدوش کردن نظر مردم در مورد آن کتاب‌ها، اعتماد و اطمینان به صحت سایر کتب اهل سنت را از باب اولی از بین می‌برد، و بر این نظر اصرار و فریاد می‌زنند. </w:t>
      </w:r>
    </w:p>
    <w:p w:rsidR="005A0D4C" w:rsidRDefault="001627BE" w:rsidP="008F7618">
      <w:pPr>
        <w:rPr>
          <w:rFonts w:hint="cs"/>
          <w:rtl/>
          <w:lang w:bidi="fa-IR"/>
        </w:rPr>
      </w:pPr>
      <w:r w:rsidRPr="00673CED">
        <w:rPr>
          <w:rFonts w:hint="cs"/>
          <w:rtl/>
        </w:rPr>
        <w:t>عبدالجواد یاسین گفته</w:t>
      </w:r>
      <w:r w:rsidR="005A0D4C" w:rsidRPr="00673CED">
        <w:rPr>
          <w:rFonts w:hint="cs"/>
          <w:rtl/>
        </w:rPr>
        <w:t xml:space="preserve"> است</w:t>
      </w:r>
      <w:r w:rsidR="00BB137D" w:rsidRPr="00673CED">
        <w:rPr>
          <w:rFonts w:hint="cs"/>
          <w:rtl/>
        </w:rPr>
        <w:t>:</w:t>
      </w:r>
      <w:r w:rsidRPr="00673CED">
        <w:rPr>
          <w:rFonts w:hint="cs"/>
          <w:rtl/>
        </w:rPr>
        <w:t xml:space="preserve"> «چون در صحیحین بخاری و مسلم احادیثی را آورده‌اند، که در کتاب‌های دیگراهل سنت پیدا نمی‌شود، بهمین دلیل می‌خواهیم روی روایات آنها متمرکز شویم، تا این امر محقق شود»</w:t>
      </w:r>
      <w:r w:rsidRPr="00A11AA5">
        <w:rPr>
          <w:rStyle w:val="a6"/>
          <w:rFonts w:cs="B Lotus"/>
          <w:sz w:val="28"/>
          <w:szCs w:val="28"/>
          <w:rtl/>
          <w:lang w:bidi="fa-IR"/>
        </w:rPr>
        <w:footnoteReference w:id="584"/>
      </w:r>
      <w:r>
        <w:rPr>
          <w:rFonts w:hint="cs"/>
          <w:rtl/>
          <w:lang w:bidi="fa-IR"/>
        </w:rPr>
        <w:t xml:space="preserve">. </w:t>
      </w:r>
    </w:p>
    <w:p w:rsidR="005A0D4C" w:rsidRPr="00673CED" w:rsidRDefault="001627BE" w:rsidP="008F7618">
      <w:pPr>
        <w:rPr>
          <w:rFonts w:hint="cs"/>
          <w:rtl/>
        </w:rPr>
      </w:pPr>
      <w:r>
        <w:rPr>
          <w:rFonts w:hint="cs"/>
          <w:rtl/>
          <w:lang w:bidi="fa-IR"/>
        </w:rPr>
        <w:t>محمود ابوریه هنگامی که از مسند احمد صحبت می‌کرد، می‌گفت</w:t>
      </w:r>
      <w:r w:rsidR="00BB137D">
        <w:rPr>
          <w:rFonts w:hint="cs"/>
          <w:rtl/>
          <w:lang w:bidi="fa-IR"/>
        </w:rPr>
        <w:t>:</w:t>
      </w:r>
      <w:r>
        <w:rPr>
          <w:rFonts w:hint="cs"/>
          <w:rtl/>
          <w:lang w:bidi="fa-IR"/>
        </w:rPr>
        <w:t xml:space="preserve"> «به نظر ما رسید که درباره مسند احمد، که مشهورترین کتاب حدیثی می‌باشد صحبت کنیم، تا حقیقت آن را برای مسلمان‌ها بیان کنیم، و مقام و رتبه آن را میان سایر کتاب‌های حدیثی مقایسه نمائیم</w:t>
      </w:r>
      <w:r w:rsidR="000505C1">
        <w:rPr>
          <w:rFonts w:hint="cs"/>
          <w:rtl/>
          <w:lang w:bidi="fa-IR"/>
        </w:rPr>
        <w:t>،</w:t>
      </w:r>
      <w:r>
        <w:rPr>
          <w:rFonts w:hint="cs"/>
          <w:rtl/>
          <w:lang w:bidi="fa-IR"/>
        </w:rPr>
        <w:t xml:space="preserve"> تا سایر کتاب‌های حدیثی و</w:t>
      </w:r>
      <w:r w:rsidR="000505C1">
        <w:rPr>
          <w:rFonts w:hint="cs"/>
          <w:rtl/>
          <w:lang w:bidi="fa-IR"/>
        </w:rPr>
        <w:t xml:space="preserve"> </w:t>
      </w:r>
      <w:r>
        <w:rPr>
          <w:rFonts w:hint="cs"/>
          <w:rtl/>
          <w:lang w:bidi="fa-IR"/>
        </w:rPr>
        <w:t xml:space="preserve">اعتبار آنها، براساس مسند احمد، قیاس شود. و بحث در مورد آن ما را از بحث در </w:t>
      </w:r>
      <w:r w:rsidR="005A0D4C">
        <w:rPr>
          <w:rFonts w:hint="cs"/>
          <w:rtl/>
          <w:lang w:bidi="fa-IR"/>
        </w:rPr>
        <w:t xml:space="preserve">مورد </w:t>
      </w:r>
      <w:r>
        <w:rPr>
          <w:rFonts w:hint="cs"/>
          <w:rtl/>
          <w:lang w:bidi="fa-IR"/>
        </w:rPr>
        <w:t>سایر کتب بی‌نیاز کند</w:t>
      </w:r>
      <w:r w:rsidR="005A0D4C">
        <w:rPr>
          <w:rFonts w:hint="cs"/>
          <w:rtl/>
          <w:lang w:bidi="fa-IR"/>
        </w:rPr>
        <w:t>.</w:t>
      </w:r>
      <w:r w:rsidRPr="00A11AA5">
        <w:rPr>
          <w:rStyle w:val="a6"/>
          <w:rFonts w:cs="B Lotus"/>
          <w:sz w:val="28"/>
          <w:szCs w:val="28"/>
          <w:rtl/>
          <w:lang w:bidi="fa-IR"/>
        </w:rPr>
        <w:footnoteReference w:id="585"/>
      </w:r>
      <w:r w:rsidRPr="00673CED">
        <w:rPr>
          <w:rFonts w:hint="cs"/>
          <w:rtl/>
        </w:rPr>
        <w:t xml:space="preserve"> </w:t>
      </w:r>
    </w:p>
    <w:p w:rsidR="00F64E8E"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در اینجا آنچه که برای ما مهم است، روش‌های گذشته آنها در ایراد گرفتن به کتاب‌های حدیثی می‌باشد که همیشه نسبت به ایراد و مشکوک کردن آن حرص می‌خورند، خصوصاً نسبت به درست‌ترین </w:t>
      </w:r>
      <w:r w:rsidR="00F64E8E">
        <w:rPr>
          <w:rFonts w:ascii="Times New Roman" w:hAnsi="Times New Roman" w:cs="B Lotus" w:hint="cs"/>
          <w:sz w:val="28"/>
          <w:szCs w:val="28"/>
          <w:rtl/>
          <w:lang w:bidi="fa-IR"/>
        </w:rPr>
        <w:t>کتاب‌ها بعد از قرآن، که همان صحاح‌</w:t>
      </w:r>
      <w:r>
        <w:rPr>
          <w:rFonts w:ascii="Times New Roman" w:hAnsi="Times New Roman" w:cs="B Lotus" w:hint="cs"/>
          <w:sz w:val="28"/>
          <w:szCs w:val="28"/>
          <w:rtl/>
          <w:lang w:bidi="fa-IR"/>
        </w:rPr>
        <w:t xml:space="preserve"> بخاری و مسلم می‌باشد. انتقادهای و ایرادهای آنها، از دو روش خارج نیست</w:t>
      </w:r>
      <w:r w:rsidR="00BB137D">
        <w:rPr>
          <w:rFonts w:ascii="Times New Roman" w:hAnsi="Times New Roman" w:cs="B Lotus" w:hint="cs"/>
          <w:sz w:val="28"/>
          <w:szCs w:val="28"/>
          <w:rtl/>
          <w:lang w:bidi="fa-IR"/>
        </w:rPr>
        <w:t>:</w:t>
      </w:r>
    </w:p>
    <w:p w:rsidR="00F64E8E" w:rsidRPr="00673CED" w:rsidRDefault="001627BE" w:rsidP="00381C29">
      <w:pPr>
        <w:rPr>
          <w:rFonts w:hint="cs"/>
          <w:rtl/>
        </w:rPr>
      </w:pPr>
      <w:r w:rsidRPr="00673CED">
        <w:rPr>
          <w:rFonts w:hint="cs"/>
          <w:rtl/>
        </w:rPr>
        <w:t xml:space="preserve"> نخست</w:t>
      </w:r>
      <w:r w:rsidR="00BB137D" w:rsidRPr="00673CED">
        <w:rPr>
          <w:rFonts w:hint="cs"/>
          <w:rtl/>
        </w:rPr>
        <w:t>:</w:t>
      </w:r>
      <w:r w:rsidRPr="00673CED">
        <w:rPr>
          <w:rFonts w:hint="cs"/>
          <w:rtl/>
        </w:rPr>
        <w:t xml:space="preserve"> برای اثبات نادرستی آن به احادیثی استناد می‌کنند که در </w:t>
      </w:r>
      <w:r w:rsidR="000505C1" w:rsidRPr="00673CED">
        <w:rPr>
          <w:rFonts w:hint="cs"/>
          <w:rtl/>
        </w:rPr>
        <w:t>ف</w:t>
      </w:r>
      <w:r w:rsidRPr="00673CED">
        <w:rPr>
          <w:rFonts w:hint="cs"/>
          <w:rtl/>
        </w:rPr>
        <w:t>کر بیمار آنها با قرآن و عقل و</w:t>
      </w:r>
      <w:r w:rsidR="000505C1" w:rsidRPr="00673CED">
        <w:rPr>
          <w:rFonts w:hint="cs"/>
          <w:rtl/>
        </w:rPr>
        <w:t xml:space="preserve"> </w:t>
      </w:r>
      <w:r w:rsidRPr="00673CED">
        <w:rPr>
          <w:rFonts w:hint="cs"/>
          <w:rtl/>
        </w:rPr>
        <w:t>علم مخالف می‌باشد، یا به سیره رسول اکرم ایراد می‌گیرند</w:t>
      </w:r>
      <w:r w:rsidR="000505C1" w:rsidRPr="00673CED">
        <w:rPr>
          <w:rFonts w:hint="cs"/>
          <w:rtl/>
        </w:rPr>
        <w:t>،</w:t>
      </w:r>
      <w:r w:rsidRPr="00673CED">
        <w:rPr>
          <w:rFonts w:hint="cs"/>
          <w:rtl/>
        </w:rPr>
        <w:t xml:space="preserve"> و یا به حدیثی که مانند آن در تورات و انجیل آمده موافق می</w:t>
      </w:r>
      <w:r w:rsidRPr="00673CED">
        <w:rPr>
          <w:rFonts w:hint="eastAsia"/>
          <w:rtl/>
        </w:rPr>
        <w:t>‌ب</w:t>
      </w:r>
      <w:r w:rsidRPr="00673CED">
        <w:rPr>
          <w:rFonts w:hint="cs"/>
          <w:rtl/>
        </w:rPr>
        <w:t>اشد، که در تصور باطل آنها از اسرائیلیات است</w:t>
      </w:r>
      <w:r w:rsidRPr="00A11AA5">
        <w:rPr>
          <w:rStyle w:val="a6"/>
          <w:rFonts w:cs="B Lotus"/>
          <w:sz w:val="28"/>
          <w:szCs w:val="28"/>
          <w:rtl/>
          <w:lang w:bidi="fa-IR"/>
        </w:rPr>
        <w:footnoteReference w:id="586"/>
      </w:r>
      <w:r w:rsidRPr="00673CED">
        <w:rPr>
          <w:rFonts w:hint="cs"/>
          <w:rtl/>
        </w:rPr>
        <w:t xml:space="preserve"> و روش‌های دیگری که برای صحت حدیث بکار گرفتند و بطلان نظرات آنها در صفحات قبلی آورده شده است</w:t>
      </w:r>
      <w:r w:rsidR="00F64E8E" w:rsidRPr="00673CED">
        <w:rPr>
          <w:rFonts w:hint="cs"/>
          <w:rtl/>
        </w:rPr>
        <w:t>.</w:t>
      </w:r>
      <w:r w:rsidRPr="00A11AA5">
        <w:rPr>
          <w:rStyle w:val="a6"/>
          <w:rFonts w:cs="B Lotus"/>
          <w:sz w:val="28"/>
          <w:szCs w:val="28"/>
          <w:rtl/>
          <w:lang w:bidi="fa-IR"/>
        </w:rPr>
        <w:footnoteReference w:id="587"/>
      </w:r>
      <w:r w:rsidRPr="00673CED">
        <w:rPr>
          <w:rFonts w:hint="cs"/>
          <w:rtl/>
        </w:rPr>
        <w:t xml:space="preserve"> در باب سوم نمونه‌هایی از این احادیث را آورده و به آنها پاسخ داده می‌شود. </w:t>
      </w:r>
    </w:p>
    <w:p w:rsidR="00F64E8E" w:rsidRDefault="001627BE" w:rsidP="00381C29">
      <w:pPr>
        <w:rPr>
          <w:rFonts w:hint="cs"/>
          <w:rtl/>
          <w:lang w:bidi="fa-IR"/>
        </w:rPr>
      </w:pPr>
      <w:r>
        <w:rPr>
          <w:rFonts w:hint="cs"/>
          <w:rtl/>
          <w:lang w:bidi="fa-IR"/>
        </w:rPr>
        <w:t>دوم</w:t>
      </w:r>
      <w:r w:rsidR="00F64E8E">
        <w:rPr>
          <w:rFonts w:hint="cs"/>
          <w:rtl/>
          <w:lang w:bidi="fa-IR"/>
        </w:rPr>
        <w:t>:</w:t>
      </w:r>
      <w:r>
        <w:rPr>
          <w:rFonts w:hint="cs"/>
          <w:rtl/>
          <w:lang w:bidi="fa-IR"/>
        </w:rPr>
        <w:t xml:space="preserve"> استدلال کردن به استدراک ائمه مذاهب، ن</w:t>
      </w:r>
      <w:r w:rsidR="00F64E8E">
        <w:rPr>
          <w:rFonts w:hint="cs"/>
          <w:rtl/>
          <w:lang w:bidi="fa-IR"/>
        </w:rPr>
        <w:t>سبت به صحیح بخاری و مسلم مبنی بر</w:t>
      </w:r>
      <w:r>
        <w:rPr>
          <w:rFonts w:hint="cs"/>
          <w:rtl/>
          <w:lang w:bidi="fa-IR"/>
        </w:rPr>
        <w:t xml:space="preserve"> اینکه دلیلی بر عدم درستی آن می‌باشد. </w:t>
      </w:r>
    </w:p>
    <w:p w:rsidR="003F42A4" w:rsidRPr="00673CED" w:rsidRDefault="00F64E8E" w:rsidP="00381C29">
      <w:pPr>
        <w:rPr>
          <w:rFonts w:hint="cs"/>
          <w:rtl/>
        </w:rPr>
      </w:pPr>
      <w:r w:rsidRPr="00673CED">
        <w:rPr>
          <w:rFonts w:hint="cs"/>
          <w:rtl/>
        </w:rPr>
        <w:t>گ</w:t>
      </w:r>
      <w:r w:rsidR="001627BE" w:rsidRPr="00673CED">
        <w:rPr>
          <w:rFonts w:hint="cs"/>
          <w:rtl/>
        </w:rPr>
        <w:t>لدزیهر می‌گوید</w:t>
      </w:r>
      <w:r w:rsidR="00BB137D" w:rsidRPr="00673CED">
        <w:rPr>
          <w:rFonts w:hint="cs"/>
          <w:rtl/>
        </w:rPr>
        <w:t>:</w:t>
      </w:r>
      <w:r w:rsidR="001627BE" w:rsidRPr="00673CED">
        <w:rPr>
          <w:rFonts w:hint="cs"/>
          <w:rtl/>
        </w:rPr>
        <w:t xml:space="preserve"> این نادرست است که اعتقاد داشته باشیم، جایگاه این دو کتاب و احادیث آنها بدور از شک می</w:t>
      </w:r>
      <w:r w:rsidR="001627BE" w:rsidRPr="00673CED">
        <w:rPr>
          <w:rFonts w:hint="eastAsia"/>
          <w:rtl/>
        </w:rPr>
        <w:t>‌باشند و نتیجه یک تحقیق علمی باشد. د</w:t>
      </w:r>
      <w:r w:rsidRPr="00673CED">
        <w:rPr>
          <w:rFonts w:hint="eastAsia"/>
          <w:rtl/>
        </w:rPr>
        <w:t>لیل این دو کتاب بر یک مبنای م</w:t>
      </w:r>
      <w:r w:rsidRPr="00673CED">
        <w:rPr>
          <w:rFonts w:hint="cs"/>
          <w:rtl/>
        </w:rPr>
        <w:t>ل</w:t>
      </w:r>
      <w:r w:rsidR="001627BE" w:rsidRPr="00673CED">
        <w:rPr>
          <w:rFonts w:hint="eastAsia"/>
          <w:rtl/>
        </w:rPr>
        <w:t xml:space="preserve">ی </w:t>
      </w:r>
      <w:r w:rsidR="001627BE" w:rsidRPr="00673CED">
        <w:rPr>
          <w:rFonts w:hint="cs"/>
          <w:rtl/>
        </w:rPr>
        <w:t xml:space="preserve">(اسناد) بر می‌گردد، که ارتباطی با دقت و توجهی که برای نصوص بکار رفته ندارد، و این اساس اجماع امت می‌باشد. اگر مردم آن را بپذیرند، آن را به </w:t>
      </w:r>
      <w:r w:rsidRPr="00673CED">
        <w:rPr>
          <w:rFonts w:hint="cs"/>
          <w:rtl/>
        </w:rPr>
        <w:t>بال</w:t>
      </w:r>
      <w:r w:rsidR="001627BE" w:rsidRPr="00673CED">
        <w:rPr>
          <w:rFonts w:hint="cs"/>
          <w:rtl/>
        </w:rPr>
        <w:t>اترین درجه اعتبار می‌رساند، و با وجود اینکه، اجازه نقد این دو کتاب داده نشده، و ناشایست اعلام شده است، و با وجود تقدیر عمومی برای صحیحین در میان مسلمانان، دارقطنی (ت 380 ه‍</w:t>
      </w:r>
      <w:r w:rsidR="004D790E" w:rsidRPr="00673CED">
        <w:rPr>
          <w:rFonts w:hint="cs"/>
          <w:rtl/>
        </w:rPr>
        <w:t>(</w:t>
      </w:r>
      <w:r w:rsidR="001627BE" w:rsidRPr="00673CED">
        <w:rPr>
          <w:rFonts w:hint="cs"/>
          <w:rtl/>
        </w:rPr>
        <w:t>کتابی بنام «الاستدراکات و التتبع» تألیف نموده که درباره صد حدیث مشترک میان دو صحیح می‌باشد</w:t>
      </w:r>
      <w:r w:rsidR="003F42A4" w:rsidRPr="00673CED">
        <w:rPr>
          <w:rFonts w:hint="cs"/>
          <w:rtl/>
        </w:rPr>
        <w:t>.</w:t>
      </w:r>
      <w:r w:rsidR="001627BE" w:rsidRPr="00A11AA5">
        <w:rPr>
          <w:rStyle w:val="a6"/>
          <w:rFonts w:cs="B Lotus"/>
          <w:sz w:val="28"/>
          <w:szCs w:val="28"/>
          <w:rtl/>
          <w:lang w:bidi="fa-IR"/>
        </w:rPr>
        <w:footnoteReference w:id="588"/>
      </w:r>
      <w:r w:rsidR="001627BE" w:rsidRPr="00673CED">
        <w:rPr>
          <w:rFonts w:hint="cs"/>
          <w:rtl/>
        </w:rPr>
        <w:t xml:space="preserve"> </w:t>
      </w:r>
    </w:p>
    <w:p w:rsidR="001627BE"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این استدراک‌ها (رفع توهم و خطا از گفتار پیشین) از چند امام </w:t>
      </w:r>
      <w:r w:rsidR="003F42A4">
        <w:rPr>
          <w:rFonts w:ascii="Times New Roman" w:hAnsi="Times New Roman" w:cs="B Lotus" w:hint="cs"/>
          <w:sz w:val="28"/>
          <w:szCs w:val="28"/>
          <w:rtl/>
          <w:lang w:bidi="fa-IR"/>
        </w:rPr>
        <w:t>بر صحیحین، باعث شد تا گ</w:t>
      </w:r>
      <w:r>
        <w:rPr>
          <w:rFonts w:ascii="Times New Roman" w:hAnsi="Times New Roman" w:cs="B Lotus" w:hint="cs"/>
          <w:sz w:val="28"/>
          <w:szCs w:val="28"/>
          <w:rtl/>
          <w:lang w:bidi="fa-IR"/>
        </w:rPr>
        <w:t>لدزیهر</w:t>
      </w:r>
      <w:r w:rsidR="005044AF">
        <w:rPr>
          <w:rFonts w:ascii="Times New Roman" w:hAnsi="Times New Roman" w:cs="B Lotus" w:hint="cs"/>
          <w:sz w:val="28"/>
          <w:szCs w:val="28"/>
          <w:rtl/>
          <w:lang w:bidi="fa-IR"/>
        </w:rPr>
        <w:t xml:space="preserve"> و</w:t>
      </w:r>
      <w:r>
        <w:rPr>
          <w:rFonts w:ascii="Times New Roman" w:hAnsi="Times New Roman" w:cs="B Lotus" w:hint="cs"/>
          <w:sz w:val="28"/>
          <w:szCs w:val="28"/>
          <w:rtl/>
          <w:lang w:bidi="fa-IR"/>
        </w:rPr>
        <w:t xml:space="preserve"> دیگران به آن متمسک شوند و صحیحین و جایگاه آنها را مورد نقد و ایراد قرار دهند، در حالی که هیچ دلیلی ندارند، و در مبحث دوم به آن خواهیم پرداخت. </w:t>
      </w:r>
    </w:p>
    <w:p w:rsidR="001627BE" w:rsidRDefault="001627BE" w:rsidP="00381C29">
      <w:pPr>
        <w:pStyle w:val="2"/>
        <w:rPr>
          <w:rFonts w:hint="cs"/>
          <w:rtl/>
        </w:rPr>
      </w:pPr>
      <w:r>
        <w:rPr>
          <w:rtl/>
        </w:rPr>
        <w:br w:type="page"/>
      </w:r>
      <w:bookmarkStart w:id="240" w:name="_Toc224453384"/>
      <w:bookmarkStart w:id="241" w:name="_Toc225697153"/>
      <w:bookmarkStart w:id="242" w:name="_Toc225697361"/>
      <w:r w:rsidRPr="007F1D4B">
        <w:rPr>
          <w:rFonts w:hint="cs"/>
          <w:rtl/>
        </w:rPr>
        <w:t>مبحث</w:t>
      </w:r>
      <w:r>
        <w:rPr>
          <w:rFonts w:hint="cs"/>
          <w:rtl/>
        </w:rPr>
        <w:t xml:space="preserve"> دوم</w:t>
      </w:r>
      <w:bookmarkEnd w:id="240"/>
      <w:r w:rsidR="00381C29">
        <w:rPr>
          <w:rFonts w:hint="cs"/>
          <w:rtl/>
        </w:rPr>
        <w:t>:</w:t>
      </w:r>
      <w:bookmarkEnd w:id="241"/>
      <w:bookmarkEnd w:id="242"/>
      <w:r>
        <w:rPr>
          <w:rFonts w:hint="cs"/>
          <w:rtl/>
        </w:rPr>
        <w:t xml:space="preserve"> </w:t>
      </w:r>
    </w:p>
    <w:p w:rsidR="001627BE" w:rsidRDefault="001627BE" w:rsidP="00381C29">
      <w:pPr>
        <w:pStyle w:val="2"/>
        <w:rPr>
          <w:rFonts w:hint="cs"/>
          <w:rtl/>
        </w:rPr>
      </w:pPr>
      <w:bookmarkStart w:id="243" w:name="_Toc224453385"/>
      <w:bookmarkStart w:id="244" w:name="_Toc225697154"/>
      <w:bookmarkStart w:id="245" w:name="_Toc225697362"/>
      <w:r>
        <w:rPr>
          <w:rFonts w:hint="cs"/>
          <w:rtl/>
        </w:rPr>
        <w:t>پاسخ به تصو</w:t>
      </w:r>
      <w:r w:rsidR="005044AF">
        <w:rPr>
          <w:rFonts w:hint="cs"/>
          <w:rtl/>
        </w:rPr>
        <w:t>ر</w:t>
      </w:r>
      <w:r>
        <w:rPr>
          <w:rFonts w:hint="cs"/>
          <w:rtl/>
        </w:rPr>
        <w:t xml:space="preserve"> دشمنان حدیث مبنی بر استدراک (برطرف ساختن</w:t>
      </w:r>
      <w:r w:rsidR="003F42A4">
        <w:rPr>
          <w:rFonts w:hint="cs"/>
          <w:rtl/>
        </w:rPr>
        <w:t xml:space="preserve"> توهم و خطا از گفتار پیشین)</w:t>
      </w:r>
      <w:r>
        <w:rPr>
          <w:rFonts w:hint="cs"/>
          <w:rtl/>
        </w:rPr>
        <w:t xml:space="preserve"> ائمه بر صحیحین، دلیل نادرستی آن می‌باشد</w:t>
      </w:r>
      <w:bookmarkEnd w:id="243"/>
      <w:bookmarkEnd w:id="244"/>
      <w:bookmarkEnd w:id="245"/>
    </w:p>
    <w:p w:rsidR="00381C29" w:rsidRPr="00381C29" w:rsidRDefault="00381C29" w:rsidP="00381C29">
      <w:pPr>
        <w:rPr>
          <w:rFonts w:hint="cs"/>
          <w:rtl/>
          <w:lang w:bidi="fa-IR"/>
        </w:rPr>
      </w:pPr>
    </w:p>
    <w:p w:rsidR="003F42A4" w:rsidRDefault="003F42A4" w:rsidP="008F7618">
      <w:pPr>
        <w:rPr>
          <w:rFonts w:hint="cs"/>
          <w:rtl/>
          <w:lang w:bidi="fa-IR"/>
        </w:rPr>
      </w:pPr>
      <w:r>
        <w:rPr>
          <w:rFonts w:hint="cs"/>
          <w:rtl/>
          <w:lang w:bidi="fa-IR"/>
        </w:rPr>
        <w:t>همانا</w:t>
      </w:r>
      <w:r w:rsidR="001627BE">
        <w:rPr>
          <w:rFonts w:hint="cs"/>
          <w:rtl/>
          <w:lang w:bidi="fa-IR"/>
        </w:rPr>
        <w:t xml:space="preserve"> صحیحی</w:t>
      </w:r>
      <w:r>
        <w:rPr>
          <w:rFonts w:hint="cs"/>
          <w:rtl/>
          <w:lang w:bidi="fa-IR"/>
        </w:rPr>
        <w:t>ن بخاری و مسلم هرگز مسأله قطعی</w:t>
      </w:r>
      <w:r w:rsidR="001627BE">
        <w:rPr>
          <w:rFonts w:hint="cs"/>
          <w:rtl/>
          <w:lang w:bidi="fa-IR"/>
        </w:rPr>
        <w:t xml:space="preserve"> را که مورد انتقاد قرار نگرفته باشد</w:t>
      </w:r>
      <w:r>
        <w:rPr>
          <w:rFonts w:hint="cs"/>
          <w:rtl/>
          <w:lang w:bidi="fa-IR"/>
        </w:rPr>
        <w:t>،</w:t>
      </w:r>
      <w:r w:rsidR="001627BE">
        <w:rPr>
          <w:rFonts w:hint="cs"/>
          <w:rtl/>
          <w:lang w:bidi="fa-IR"/>
        </w:rPr>
        <w:t xml:space="preserve"> نمی‌پذیرفته‌اند، و آنچه که اتفاق افتاده است عکس این می‌باشد، چون ائمه حدیث هر دوی آنها، هم متن و هم سند را مورد بررسی قرار داده‌اند. و آنها را بر دقیق‌ترین معیارهای انتقادی درست، که صاحب دو صحیح در کتاب‌های خود قرار داده‌اند</w:t>
      </w:r>
      <w:r>
        <w:rPr>
          <w:rFonts w:hint="cs"/>
          <w:rtl/>
          <w:lang w:bidi="fa-IR"/>
        </w:rPr>
        <w:t>، همراه و هماهنگ کرده‌اند. ائمه</w:t>
      </w:r>
      <w:r w:rsidR="001627BE">
        <w:rPr>
          <w:rFonts w:hint="cs"/>
          <w:rtl/>
          <w:lang w:bidi="fa-IR"/>
        </w:rPr>
        <w:t xml:space="preserve"> ما</w:t>
      </w:r>
      <w:r w:rsidR="005044AF">
        <w:rPr>
          <w:rFonts w:hint="cs"/>
          <w:rtl/>
          <w:lang w:bidi="fa-IR"/>
        </w:rPr>
        <w:t xml:space="preserve"> با</w:t>
      </w:r>
      <w:r w:rsidR="001627BE">
        <w:rPr>
          <w:rFonts w:hint="cs"/>
          <w:rtl/>
          <w:lang w:bidi="fa-IR"/>
        </w:rPr>
        <w:t xml:space="preserve"> این شرط به همه احادیث نگاه کرده‌اند، که آیا آن حدیث امانتداری نموده و</w:t>
      </w:r>
      <w:r>
        <w:rPr>
          <w:rFonts w:hint="cs"/>
          <w:rtl/>
          <w:lang w:bidi="fa-IR"/>
        </w:rPr>
        <w:t xml:space="preserve"> شروط صحیحین را در خود نگهداشته</w:t>
      </w:r>
      <w:r w:rsidR="001627BE">
        <w:rPr>
          <w:rFonts w:hint="cs"/>
          <w:rtl/>
          <w:lang w:bidi="fa-IR"/>
        </w:rPr>
        <w:t xml:space="preserve"> است یا نه؟ </w:t>
      </w:r>
    </w:p>
    <w:p w:rsidR="003F42A4" w:rsidRDefault="001627BE" w:rsidP="008F7618">
      <w:pPr>
        <w:rPr>
          <w:rFonts w:hint="cs"/>
          <w:rtl/>
          <w:lang w:bidi="fa-IR"/>
        </w:rPr>
      </w:pPr>
      <w:r w:rsidRPr="00673CED">
        <w:rPr>
          <w:rFonts w:hint="cs"/>
          <w:rtl/>
        </w:rPr>
        <w:t>در نتیجه اگر می‌بینیم که عده‌ای از حافظان حدیث، احادیث متوهم و خطا را از صحیحین بخاری و مسلم، که شرطی از شرطهای خود را بر آن قرار نداده‌اند،آورده‌اند، و نظر بخاری و مسلم در مورد درستی آن احادیث، بر نظر آنهایی که آن نوع احادیث را ا</w:t>
      </w:r>
      <w:r w:rsidR="003F42A4" w:rsidRPr="00673CED">
        <w:rPr>
          <w:rFonts w:hint="cs"/>
          <w:rtl/>
        </w:rPr>
        <w:t>ست</w:t>
      </w:r>
      <w:r w:rsidRPr="00673CED">
        <w:rPr>
          <w:rFonts w:hint="cs"/>
          <w:rtl/>
        </w:rPr>
        <w:t>خراج کرده‌اند</w:t>
      </w:r>
      <w:r w:rsidR="003F42A4" w:rsidRPr="00673CED">
        <w:rPr>
          <w:rFonts w:hint="cs"/>
          <w:rtl/>
        </w:rPr>
        <w:t>،</w:t>
      </w:r>
      <w:r w:rsidRPr="00673CED">
        <w:rPr>
          <w:rFonts w:hint="cs"/>
          <w:rtl/>
        </w:rPr>
        <w:t xml:space="preserve"> غلبه نمی‌کند. آنها در مورد این احادیث، از جهت سن</w:t>
      </w:r>
      <w:r w:rsidR="005044AF" w:rsidRPr="00673CED">
        <w:rPr>
          <w:rFonts w:hint="cs"/>
          <w:rtl/>
        </w:rPr>
        <w:t>د</w:t>
      </w:r>
      <w:r w:rsidRPr="00673CED">
        <w:rPr>
          <w:rFonts w:hint="cs"/>
          <w:rtl/>
        </w:rPr>
        <w:t xml:space="preserve">ها، و متن‌هایش، صحبت کرده‌اند. استدراک آنها و حرف زدنشان در مورد این احادیث، آن احادیث را تا </w:t>
      </w:r>
      <w:r w:rsidR="005044AF" w:rsidRPr="00673CED">
        <w:rPr>
          <w:rFonts w:hint="cs"/>
          <w:rtl/>
        </w:rPr>
        <w:t>ح</w:t>
      </w:r>
      <w:r w:rsidRPr="00673CED">
        <w:rPr>
          <w:rFonts w:hint="cs"/>
          <w:rtl/>
        </w:rPr>
        <w:t>د حدیث، وضع شده و ضعیف، که غیر ممکن می‌باشد پایین نیاورده است، بلکه منظور آنها این بود که نوعی کوتاهی از روشی که شیخین برآن بوده‌اند، مشاهده شده است، و با آنچه که شیخین صحیح‌ترین صحیح‌ها</w:t>
      </w:r>
      <w:r w:rsidR="005044AF" w:rsidRPr="00673CED">
        <w:rPr>
          <w:rFonts w:hint="cs"/>
          <w:rtl/>
        </w:rPr>
        <w:t xml:space="preserve"> را</w:t>
      </w:r>
      <w:r w:rsidRPr="00673CED">
        <w:rPr>
          <w:rFonts w:hint="cs"/>
          <w:rtl/>
        </w:rPr>
        <w:t xml:space="preserve"> قرار می‌دادند، تفاوت دارد.</w:t>
      </w:r>
      <w:r w:rsidR="003F42A4" w:rsidRPr="00A11AA5">
        <w:rPr>
          <w:rStyle w:val="a6"/>
          <w:rFonts w:cs="B Lotus"/>
          <w:sz w:val="28"/>
          <w:szCs w:val="28"/>
          <w:rtl/>
          <w:lang w:bidi="fa-IR"/>
        </w:rPr>
        <w:footnoteReference w:id="589"/>
      </w:r>
      <w:r>
        <w:rPr>
          <w:rFonts w:hint="cs"/>
          <w:rtl/>
          <w:lang w:bidi="fa-IR"/>
        </w:rPr>
        <w:t xml:space="preserve"> </w:t>
      </w:r>
    </w:p>
    <w:p w:rsidR="003F42A4" w:rsidRDefault="001627BE" w:rsidP="008F7618">
      <w:pPr>
        <w:rPr>
          <w:rFonts w:hint="cs"/>
          <w:rtl/>
          <w:lang w:bidi="fa-IR"/>
        </w:rPr>
      </w:pPr>
      <w:r>
        <w:rPr>
          <w:rFonts w:hint="cs"/>
          <w:rtl/>
          <w:lang w:bidi="fa-IR"/>
        </w:rPr>
        <w:t>گفته حاف</w:t>
      </w:r>
      <w:r w:rsidR="003F42A4">
        <w:rPr>
          <w:rFonts w:hint="cs"/>
          <w:rtl/>
          <w:lang w:bidi="fa-IR"/>
        </w:rPr>
        <w:t>ظ عقیلی بر این موضوع دلالت دارد:</w:t>
      </w:r>
      <w:r>
        <w:rPr>
          <w:rFonts w:hint="cs"/>
          <w:rtl/>
          <w:lang w:bidi="fa-IR"/>
        </w:rPr>
        <w:t xml:space="preserve"> هنگامی که بخار</w:t>
      </w:r>
      <w:r w:rsidR="003F42A4">
        <w:rPr>
          <w:rFonts w:hint="cs"/>
          <w:rtl/>
          <w:lang w:bidi="fa-IR"/>
        </w:rPr>
        <w:t>ی کتاب خود را نوشت، آن را بر</w:t>
      </w:r>
      <w:r>
        <w:rPr>
          <w:rFonts w:hint="cs"/>
          <w:rtl/>
          <w:lang w:bidi="fa-IR"/>
        </w:rPr>
        <w:t xml:space="preserve"> </w:t>
      </w:r>
      <w:r w:rsidR="003F42A4">
        <w:rPr>
          <w:rFonts w:hint="cs"/>
          <w:rtl/>
          <w:lang w:bidi="fa-IR"/>
        </w:rPr>
        <w:t>ا</w:t>
      </w:r>
      <w:r>
        <w:rPr>
          <w:rFonts w:hint="cs"/>
          <w:rtl/>
          <w:lang w:bidi="fa-IR"/>
        </w:rPr>
        <w:t>بن مدینی، و اح</w:t>
      </w:r>
      <w:r w:rsidR="005044AF">
        <w:rPr>
          <w:rFonts w:hint="cs"/>
          <w:rtl/>
          <w:lang w:bidi="fa-IR"/>
        </w:rPr>
        <w:t>مد ابن حنبل، و یحیی بن معین ارائ</w:t>
      </w:r>
      <w:r>
        <w:rPr>
          <w:rFonts w:hint="cs"/>
          <w:rtl/>
          <w:lang w:bidi="fa-IR"/>
        </w:rPr>
        <w:t>ه کرد، او را تحسین کردند، و صحت آن را مورد تأیید قرار دادند، بجز چهار حدیث</w:t>
      </w:r>
      <w:r w:rsidR="003F42A4">
        <w:rPr>
          <w:rFonts w:hint="cs"/>
          <w:rtl/>
          <w:lang w:bidi="fa-IR"/>
        </w:rPr>
        <w:t>.</w:t>
      </w:r>
      <w:r>
        <w:rPr>
          <w:rFonts w:hint="cs"/>
          <w:rtl/>
          <w:lang w:bidi="fa-IR"/>
        </w:rPr>
        <w:t xml:space="preserve"> عقیلی گفته سخن در این باره از خود بخاری است، که درست می‌باشد</w:t>
      </w:r>
      <w:r w:rsidR="003F42A4">
        <w:rPr>
          <w:rFonts w:hint="cs"/>
          <w:rtl/>
          <w:lang w:bidi="fa-IR"/>
        </w:rPr>
        <w:t>.</w:t>
      </w:r>
      <w:r w:rsidRPr="00A11AA5">
        <w:rPr>
          <w:rStyle w:val="a6"/>
          <w:rFonts w:cs="B Lotus"/>
          <w:sz w:val="28"/>
          <w:szCs w:val="28"/>
          <w:rtl/>
          <w:lang w:bidi="fa-IR"/>
        </w:rPr>
        <w:footnoteReference w:id="590"/>
      </w:r>
      <w:r>
        <w:rPr>
          <w:rFonts w:hint="cs"/>
          <w:rtl/>
          <w:lang w:bidi="fa-IR"/>
        </w:rPr>
        <w:t xml:space="preserve"> </w:t>
      </w:r>
    </w:p>
    <w:p w:rsidR="008419BA" w:rsidRPr="00673CED" w:rsidRDefault="001627BE" w:rsidP="008F7618">
      <w:pPr>
        <w:rPr>
          <w:rFonts w:hint="cs"/>
          <w:rtl/>
        </w:rPr>
      </w:pPr>
      <w:r>
        <w:rPr>
          <w:rFonts w:hint="cs"/>
          <w:rtl/>
          <w:lang w:bidi="fa-IR"/>
        </w:rPr>
        <w:t>امام نووی گفته</w:t>
      </w:r>
      <w:r w:rsidR="003F42A4">
        <w:rPr>
          <w:rFonts w:hint="cs"/>
          <w:rtl/>
          <w:lang w:bidi="fa-IR"/>
        </w:rPr>
        <w:t xml:space="preserve"> است</w:t>
      </w:r>
      <w:r w:rsidR="00BB137D">
        <w:rPr>
          <w:rFonts w:hint="cs"/>
          <w:rtl/>
          <w:lang w:bidi="fa-IR"/>
        </w:rPr>
        <w:t>:</w:t>
      </w:r>
      <w:r>
        <w:rPr>
          <w:rFonts w:hint="cs"/>
          <w:rtl/>
          <w:lang w:bidi="fa-IR"/>
        </w:rPr>
        <w:t xml:space="preserve"> «عده‌ای، توهماتی را که در احادیث بخاری و مسلم بوده در آورده‌اند، و آن را از شر</w:t>
      </w:r>
      <w:r w:rsidR="008419BA">
        <w:rPr>
          <w:rFonts w:hint="cs"/>
          <w:rtl/>
          <w:lang w:bidi="fa-IR"/>
        </w:rPr>
        <w:t>وط بخاری و مسلم خالی دیده‌اند،</w:t>
      </w:r>
      <w:r>
        <w:rPr>
          <w:rFonts w:hint="cs"/>
          <w:rtl/>
          <w:lang w:bidi="fa-IR"/>
        </w:rPr>
        <w:t xml:space="preserve"> به درجه پایین‌تری از آنها تنزل داده‌اند</w:t>
      </w:r>
      <w:r w:rsidR="005044AF">
        <w:rPr>
          <w:rFonts w:hint="cs"/>
          <w:rtl/>
          <w:lang w:bidi="fa-IR"/>
        </w:rPr>
        <w:t>،</w:t>
      </w:r>
      <w:r>
        <w:rPr>
          <w:rFonts w:hint="cs"/>
          <w:rtl/>
          <w:lang w:bidi="fa-IR"/>
        </w:rPr>
        <w:t xml:space="preserve"> امام د</w:t>
      </w:r>
      <w:r w:rsidR="005044AF">
        <w:rPr>
          <w:rFonts w:hint="cs"/>
          <w:rtl/>
          <w:lang w:bidi="fa-IR"/>
        </w:rPr>
        <w:t>ا</w:t>
      </w:r>
      <w:r>
        <w:rPr>
          <w:rFonts w:hint="cs"/>
          <w:rtl/>
          <w:lang w:bidi="fa-IR"/>
        </w:rPr>
        <w:t>رقطنی در بیان این مسای</w:t>
      </w:r>
      <w:r w:rsidR="008419BA">
        <w:rPr>
          <w:rFonts w:hint="cs"/>
          <w:rtl/>
          <w:lang w:bidi="fa-IR"/>
        </w:rPr>
        <w:t>ل، کتاب خود را بنام «الاستدراکات</w:t>
      </w:r>
      <w:r>
        <w:rPr>
          <w:rFonts w:hint="cs"/>
          <w:rtl/>
          <w:lang w:bidi="fa-IR"/>
        </w:rPr>
        <w:t xml:space="preserve"> و </w:t>
      </w:r>
      <w:r w:rsidR="008419BA">
        <w:rPr>
          <w:rFonts w:hint="cs"/>
          <w:rtl/>
          <w:lang w:bidi="fa-IR"/>
        </w:rPr>
        <w:t>ال</w:t>
      </w:r>
      <w:r>
        <w:rPr>
          <w:rFonts w:hint="cs"/>
          <w:rtl/>
          <w:lang w:bidi="fa-IR"/>
        </w:rPr>
        <w:t>تتبع</w:t>
      </w:r>
      <w:r w:rsidR="008419BA">
        <w:rPr>
          <w:rFonts w:hint="cs"/>
          <w:rtl/>
          <w:lang w:bidi="fa-IR"/>
        </w:rPr>
        <w:t>» نوشته و در مورد دویست</w:t>
      </w:r>
      <w:r>
        <w:rPr>
          <w:rFonts w:hint="cs"/>
          <w:rtl/>
          <w:lang w:bidi="fa-IR"/>
        </w:rPr>
        <w:t xml:space="preserve"> حدیث</w:t>
      </w:r>
      <w:r w:rsidR="005044AF">
        <w:rPr>
          <w:rFonts w:hint="cs"/>
          <w:rtl/>
          <w:lang w:bidi="fa-IR"/>
        </w:rPr>
        <w:t>ی</w:t>
      </w:r>
      <w:r>
        <w:rPr>
          <w:rFonts w:hint="cs"/>
          <w:rtl/>
          <w:lang w:bidi="fa-IR"/>
        </w:rPr>
        <w:t xml:space="preserve"> می‌باشد، که در آن دو کتاب ذکر شده است. ابی مسعود دمشقی هم بر حدیث‌های بخاری و مسلم استدراکی دارد ابی غسانی در کتاب خود، «تقیید المهمل فی جزء ال</w:t>
      </w:r>
      <w:r w:rsidR="005044AF">
        <w:rPr>
          <w:rFonts w:hint="cs"/>
          <w:rtl/>
          <w:lang w:bidi="fa-IR"/>
        </w:rPr>
        <w:t>ع</w:t>
      </w:r>
      <w:r>
        <w:rPr>
          <w:rFonts w:hint="cs"/>
          <w:rtl/>
          <w:lang w:bidi="fa-IR"/>
        </w:rPr>
        <w:t>لل منه» استدراک خود را بر بیشتر راویان آن دو محدث بعمل آورده است، پاسخ همه یا قسمتی از این مطالب داده شده است</w:t>
      </w:r>
      <w:r w:rsidR="008419BA">
        <w:rPr>
          <w:rFonts w:hint="cs"/>
          <w:rtl/>
          <w:lang w:bidi="fa-IR"/>
        </w:rPr>
        <w:t>.</w:t>
      </w:r>
      <w:r w:rsidRPr="00A11AA5">
        <w:rPr>
          <w:rStyle w:val="a6"/>
          <w:rFonts w:cs="B Lotus"/>
          <w:sz w:val="28"/>
          <w:szCs w:val="28"/>
          <w:rtl/>
          <w:lang w:bidi="fa-IR"/>
        </w:rPr>
        <w:footnoteReference w:id="591"/>
      </w:r>
      <w:r w:rsidRPr="00673CED">
        <w:rPr>
          <w:rFonts w:hint="cs"/>
          <w:rtl/>
        </w:rPr>
        <w:t xml:space="preserve"> </w:t>
      </w:r>
    </w:p>
    <w:p w:rsidR="008419BA" w:rsidRDefault="001627BE" w:rsidP="008F7618">
      <w:pPr>
        <w:rPr>
          <w:rFonts w:hint="cs"/>
          <w:rtl/>
          <w:lang w:bidi="fa-IR"/>
        </w:rPr>
      </w:pPr>
      <w:r>
        <w:rPr>
          <w:rFonts w:hint="cs"/>
          <w:rtl/>
          <w:lang w:bidi="fa-IR"/>
        </w:rPr>
        <w:t>امام نووی در شرحی که بر صحیح مسلم نوشته، آنچه را که درباره مسلم آورده‌اند نپذیرفته و رد کرده است، بعد از او حافظ ابن حجر، انتقادهایی که بر بخاری شد</w:t>
      </w:r>
      <w:r w:rsidR="008419BA">
        <w:rPr>
          <w:rFonts w:hint="cs"/>
          <w:rtl/>
          <w:lang w:bidi="fa-IR"/>
        </w:rPr>
        <w:t>ه است را به صورت جدی و مفصل، پی</w:t>
      </w:r>
      <w:r>
        <w:rPr>
          <w:rFonts w:hint="cs"/>
          <w:rtl/>
          <w:lang w:bidi="fa-IR"/>
        </w:rPr>
        <w:t>گیری کرده است، و بصورت جدی‌تر در مقدمه خود در کتاب «هدی الساری» که مقدمه فتح الباری می‌باشد به آن پرداخته است</w:t>
      </w:r>
      <w:r w:rsidR="005044AF">
        <w:rPr>
          <w:rFonts w:hint="cs"/>
          <w:rtl/>
          <w:lang w:bidi="fa-IR"/>
        </w:rPr>
        <w:t>.</w:t>
      </w:r>
    </w:p>
    <w:p w:rsidR="0067216A" w:rsidRDefault="001627BE" w:rsidP="008F7618">
      <w:pPr>
        <w:rPr>
          <w:rFonts w:hint="cs"/>
          <w:rtl/>
          <w:lang w:bidi="fa-IR"/>
        </w:rPr>
      </w:pPr>
      <w:r>
        <w:rPr>
          <w:rFonts w:hint="cs"/>
          <w:rtl/>
          <w:lang w:bidi="fa-IR"/>
        </w:rPr>
        <w:t xml:space="preserve">علما در مورد آن </w:t>
      </w:r>
      <w:r w:rsidR="005044AF">
        <w:rPr>
          <w:rFonts w:hint="cs"/>
          <w:rtl/>
          <w:lang w:bidi="fa-IR"/>
        </w:rPr>
        <w:t>(</w:t>
      </w:r>
      <w:r>
        <w:rPr>
          <w:rFonts w:hint="cs"/>
          <w:rtl/>
          <w:lang w:bidi="fa-IR"/>
        </w:rPr>
        <w:t>صحیح بخاری</w:t>
      </w:r>
      <w:r w:rsidR="005044AF">
        <w:rPr>
          <w:rFonts w:hint="cs"/>
          <w:rtl/>
          <w:lang w:bidi="fa-IR"/>
        </w:rPr>
        <w:t>)</w:t>
      </w:r>
      <w:r>
        <w:rPr>
          <w:rFonts w:hint="cs"/>
          <w:rtl/>
          <w:lang w:bidi="fa-IR"/>
        </w:rPr>
        <w:t xml:space="preserve"> گفته‌اند</w:t>
      </w:r>
      <w:r w:rsidR="00BB137D">
        <w:rPr>
          <w:rFonts w:hint="cs"/>
          <w:rtl/>
          <w:lang w:bidi="fa-IR"/>
        </w:rPr>
        <w:t>:</w:t>
      </w:r>
      <w:r>
        <w:rPr>
          <w:rFonts w:hint="cs"/>
          <w:rtl/>
          <w:lang w:bidi="fa-IR"/>
        </w:rPr>
        <w:t xml:space="preserve"> که اگر صحیح بخاری به آب طلا نوشته شود</w:t>
      </w:r>
      <w:r w:rsidR="005044AF">
        <w:rPr>
          <w:rFonts w:hint="cs"/>
          <w:rtl/>
          <w:lang w:bidi="fa-IR"/>
        </w:rPr>
        <w:t>،</w:t>
      </w:r>
      <w:r>
        <w:rPr>
          <w:rFonts w:hint="cs"/>
          <w:rtl/>
          <w:lang w:bidi="fa-IR"/>
        </w:rPr>
        <w:t xml:space="preserve"> باز هم حق آن ادا نشده است، این جمله پاسخی است به ایرادهایی که به صحیح بخاری شده است، و در آن مجموعه‌ای از فصل‌های مهم است که به تدریس درست، مدرس آن درس و شرح حال آنها، و مناسبت‌ها، و دیگر مباحث مهمی که به حدیث صحیح مت</w:t>
      </w:r>
      <w:r w:rsidR="005044AF">
        <w:rPr>
          <w:rFonts w:hint="cs"/>
          <w:rtl/>
          <w:lang w:bidi="fa-IR"/>
        </w:rPr>
        <w:t>ص</w:t>
      </w:r>
      <w:r>
        <w:rPr>
          <w:rFonts w:hint="cs"/>
          <w:rtl/>
          <w:lang w:bidi="fa-IR"/>
        </w:rPr>
        <w:t>ل است</w:t>
      </w:r>
      <w:r w:rsidR="0067216A">
        <w:rPr>
          <w:rFonts w:hint="cs"/>
          <w:rtl/>
          <w:lang w:bidi="fa-IR"/>
        </w:rPr>
        <w:t>،</w:t>
      </w:r>
      <w:r>
        <w:rPr>
          <w:rFonts w:hint="cs"/>
          <w:rtl/>
          <w:lang w:bidi="fa-IR"/>
        </w:rPr>
        <w:t xml:space="preserve"> می‌پردازد. ابن حجر بهنگام نوشتن کتاب خود</w:t>
      </w:r>
      <w:r w:rsidR="005044AF">
        <w:rPr>
          <w:rFonts w:hint="cs"/>
          <w:rtl/>
          <w:lang w:bidi="fa-IR"/>
        </w:rPr>
        <w:t>،</w:t>
      </w:r>
      <w:r>
        <w:rPr>
          <w:rFonts w:hint="cs"/>
          <w:rtl/>
          <w:lang w:bidi="fa-IR"/>
        </w:rPr>
        <w:t xml:space="preserve"> حدوداً چهار سال مکث کرد. و سپس بوسیله کتابش، تمام کسانی که قصد </w:t>
      </w:r>
      <w:r w:rsidR="005044AF">
        <w:rPr>
          <w:rFonts w:hint="cs"/>
          <w:rtl/>
          <w:lang w:bidi="fa-IR"/>
        </w:rPr>
        <w:t>آموزش</w:t>
      </w:r>
      <w:r>
        <w:rPr>
          <w:rFonts w:hint="cs"/>
          <w:rtl/>
          <w:lang w:bidi="fa-IR"/>
        </w:rPr>
        <w:t xml:space="preserve"> صحیح بخاری را داشتند، آموزش و ارشاد نمود، و صحیح بخاری و جایگاه آن را در میان کتب حدیثی، در رأس همه قرار داد. امام ابن حجر در مقدمه خود (هدی الساری) فقط از امام بخاری دفاع نکرده است بلکه از هر دو صحیح بصورت اجمال دفاع نموده است. و گفته</w:t>
      </w:r>
      <w:r w:rsidR="0067216A">
        <w:rPr>
          <w:rFonts w:hint="cs"/>
          <w:rtl/>
          <w:lang w:bidi="fa-IR"/>
        </w:rPr>
        <w:t xml:space="preserve"> است:</w:t>
      </w:r>
      <w:r>
        <w:rPr>
          <w:rFonts w:hint="cs"/>
          <w:rtl/>
          <w:lang w:bidi="fa-IR"/>
        </w:rPr>
        <w:t xml:space="preserve"> بصورت مختصر در پاسخ می‌گوئیم</w:t>
      </w:r>
      <w:r w:rsidR="00BB137D">
        <w:rPr>
          <w:rFonts w:hint="cs"/>
          <w:rtl/>
          <w:lang w:bidi="fa-IR"/>
        </w:rPr>
        <w:t>:</w:t>
      </w:r>
      <w:r>
        <w:rPr>
          <w:rFonts w:hint="cs"/>
          <w:rtl/>
          <w:lang w:bidi="fa-IR"/>
        </w:rPr>
        <w:t xml:space="preserve"> شکی نیست که بخاری و مسلم بر هم عصرهای خود، و همچنین ائمه این علم، در زمینه شناختن صحیح و معلل، مقدم بوده‌اند، زیرا آن دو امام حدیث، در اینکه علی بن مدینی، چون </w:t>
      </w:r>
      <w:r w:rsidR="0067216A">
        <w:rPr>
          <w:rFonts w:hint="cs"/>
          <w:rtl/>
          <w:lang w:bidi="fa-IR"/>
        </w:rPr>
        <w:t>همنشینان</w:t>
      </w:r>
      <w:r>
        <w:rPr>
          <w:rFonts w:hint="cs"/>
          <w:rtl/>
          <w:lang w:bidi="fa-IR"/>
        </w:rPr>
        <w:t xml:space="preserve"> او داناتر بوده‌اند و بخاری هم از او اخذ حدیث کرده است. اختلافی با هم نداشته‌اند، بخاری در این زمینه می‌گوید</w:t>
      </w:r>
      <w:r w:rsidR="00BB137D">
        <w:rPr>
          <w:rFonts w:hint="cs"/>
          <w:rtl/>
          <w:lang w:bidi="fa-IR"/>
        </w:rPr>
        <w:t>:</w:t>
      </w:r>
      <w:r>
        <w:rPr>
          <w:rFonts w:hint="cs"/>
          <w:rtl/>
          <w:lang w:bidi="fa-IR"/>
        </w:rPr>
        <w:t xml:space="preserve"> «خود را نزد هیچ کس </w:t>
      </w:r>
      <w:r w:rsidR="005044AF">
        <w:rPr>
          <w:rFonts w:hint="cs"/>
          <w:rtl/>
          <w:lang w:bidi="fa-IR"/>
        </w:rPr>
        <w:t xml:space="preserve">بجز </w:t>
      </w:r>
      <w:r>
        <w:rPr>
          <w:rFonts w:hint="cs"/>
          <w:rtl/>
          <w:lang w:bidi="fa-IR"/>
        </w:rPr>
        <w:t>استادم علی بن مد</w:t>
      </w:r>
      <w:r w:rsidR="0067216A">
        <w:rPr>
          <w:rFonts w:hint="cs"/>
          <w:rtl/>
          <w:lang w:bidi="fa-IR"/>
        </w:rPr>
        <w:t>ینی کوچک نشمردم، وقتی این سخن به</w:t>
      </w:r>
      <w:r>
        <w:rPr>
          <w:rFonts w:hint="cs"/>
          <w:rtl/>
          <w:lang w:bidi="fa-IR"/>
        </w:rPr>
        <w:t xml:space="preserve"> علی بن مدینی رسید، گفت</w:t>
      </w:r>
      <w:r w:rsidR="00BB137D">
        <w:rPr>
          <w:rFonts w:hint="cs"/>
          <w:rtl/>
          <w:lang w:bidi="fa-IR"/>
        </w:rPr>
        <w:t>:</w:t>
      </w:r>
      <w:r>
        <w:rPr>
          <w:rFonts w:hint="cs"/>
          <w:rtl/>
          <w:lang w:bidi="fa-IR"/>
        </w:rPr>
        <w:t xml:space="preserve"> سخن او را رها کنید زیرا او مانند خود را ندیده است.» محمد ابن یحیی زهلی، داناترین فرد، در زمان خود، در زمینه حدیث بود، که آن دو شیخ از او استفاده کرده‌اند، فربری از بخاری آورده که گفته</w:t>
      </w:r>
      <w:r w:rsidR="00BB137D">
        <w:rPr>
          <w:rFonts w:hint="cs"/>
          <w:rtl/>
          <w:lang w:bidi="fa-IR"/>
        </w:rPr>
        <w:t>:</w:t>
      </w:r>
      <w:r>
        <w:rPr>
          <w:rFonts w:hint="cs"/>
          <w:rtl/>
          <w:lang w:bidi="fa-IR"/>
        </w:rPr>
        <w:t xml:space="preserve"> «در صحیح خود هیچ حدیثی وارد نکردم مگر اینکه به درستی آن یقین داشتم</w:t>
      </w:r>
      <w:r w:rsidR="005044AF">
        <w:rPr>
          <w:rFonts w:hint="cs"/>
          <w:rtl/>
          <w:lang w:bidi="fa-IR"/>
        </w:rPr>
        <w:t>،</w:t>
      </w:r>
      <w:r>
        <w:rPr>
          <w:rFonts w:hint="cs"/>
          <w:rtl/>
          <w:lang w:bidi="fa-IR"/>
        </w:rPr>
        <w:t xml:space="preserve"> و خدا را شاهد می‌دیدم.» </w:t>
      </w:r>
    </w:p>
    <w:p w:rsidR="0067216A" w:rsidRDefault="001627BE" w:rsidP="008F7618">
      <w:pPr>
        <w:rPr>
          <w:rFonts w:hint="cs"/>
          <w:rtl/>
          <w:lang w:bidi="fa-IR"/>
        </w:rPr>
      </w:pPr>
      <w:r w:rsidRPr="00673CED">
        <w:rPr>
          <w:rFonts w:hint="cs"/>
          <w:rtl/>
        </w:rPr>
        <w:t>مکی بن عبدالله گفته</w:t>
      </w:r>
      <w:r w:rsidR="0067216A" w:rsidRPr="00673CED">
        <w:rPr>
          <w:rFonts w:hint="cs"/>
          <w:rtl/>
        </w:rPr>
        <w:t xml:space="preserve"> است</w:t>
      </w:r>
      <w:r w:rsidR="00BB137D" w:rsidRPr="00673CED">
        <w:rPr>
          <w:rFonts w:hint="cs"/>
          <w:rtl/>
        </w:rPr>
        <w:t>:</w:t>
      </w:r>
      <w:r w:rsidRPr="00673CED">
        <w:rPr>
          <w:rFonts w:hint="cs"/>
          <w:rtl/>
        </w:rPr>
        <w:t xml:space="preserve"> شنیدم که مسلم بن حجاج می‌گفت</w:t>
      </w:r>
      <w:r w:rsidR="00BB137D" w:rsidRPr="00673CED">
        <w:rPr>
          <w:rFonts w:hint="cs"/>
          <w:rtl/>
        </w:rPr>
        <w:t>:</w:t>
      </w:r>
      <w:r w:rsidRPr="00673CED">
        <w:rPr>
          <w:rFonts w:hint="cs"/>
          <w:rtl/>
        </w:rPr>
        <w:t xml:space="preserve"> این کتاب خود را بر علی ابن زرعه رازی نشان دادم، کل اشاره‌ای که کرده این بوده، آن حدیث بیمار است، سپس فهمیدم که شیخین فقط احادیثی را آورده‌اند که هیچ گونه علتی و بیماری نداشته باشد، یا اینکه بیماری و علتی دارد ولی مؤثر نیست، اگر انتقاد کسانی که به آنها انتقاد کرده‌اند را موجه جلوه دهیم، سخن آن منتقدان با صحیحین در تعارض می‌باشد. و بخاطر مقدم بودن صحیحین بر سایری</w:t>
      </w:r>
      <w:r w:rsidR="0067216A" w:rsidRPr="00673CED">
        <w:rPr>
          <w:rFonts w:hint="cs"/>
          <w:rtl/>
        </w:rPr>
        <w:t>ن، که شکی در آن نیست، بصورت کل</w:t>
      </w:r>
      <w:r w:rsidRPr="00673CED">
        <w:rPr>
          <w:rFonts w:hint="cs"/>
          <w:rtl/>
        </w:rPr>
        <w:t>ی اعتراض</w:t>
      </w:r>
      <w:r w:rsidRPr="00673CED">
        <w:rPr>
          <w:rFonts w:hint="eastAsia"/>
          <w:rtl/>
        </w:rPr>
        <w:t>‌های وارده به آنها را دفع می‌کنند</w:t>
      </w:r>
      <w:r w:rsidR="0067216A" w:rsidRPr="00673CED">
        <w:rPr>
          <w:rFonts w:hint="cs"/>
          <w:rtl/>
        </w:rPr>
        <w:t>.</w:t>
      </w:r>
      <w:r w:rsidRPr="00A11AA5">
        <w:rPr>
          <w:rStyle w:val="a6"/>
          <w:rFonts w:cs="B Lotus"/>
          <w:sz w:val="28"/>
          <w:szCs w:val="28"/>
          <w:rtl/>
          <w:lang w:bidi="fa-IR"/>
        </w:rPr>
        <w:footnoteReference w:id="592"/>
      </w:r>
      <w:r>
        <w:rPr>
          <w:rFonts w:hint="cs"/>
          <w:rtl/>
          <w:lang w:bidi="fa-IR"/>
        </w:rPr>
        <w:t xml:space="preserve"> </w:t>
      </w:r>
    </w:p>
    <w:p w:rsidR="0067216A" w:rsidRDefault="001627BE" w:rsidP="008F7618">
      <w:pPr>
        <w:rPr>
          <w:rFonts w:hint="cs"/>
          <w:rtl/>
          <w:lang w:bidi="fa-IR"/>
        </w:rPr>
      </w:pPr>
      <w:r>
        <w:rPr>
          <w:rFonts w:hint="cs"/>
          <w:rtl/>
          <w:lang w:bidi="fa-IR"/>
        </w:rPr>
        <w:t>سپس حافظ ابن حجر، انتقادهای آنها را بر شمرده و بصورت جدی و مفصل به آنها پاسخ داده است</w:t>
      </w:r>
      <w:r w:rsidR="0067216A">
        <w:rPr>
          <w:rFonts w:hint="cs"/>
          <w:rtl/>
          <w:lang w:bidi="fa-IR"/>
        </w:rPr>
        <w:t>،</w:t>
      </w:r>
      <w:r w:rsidRPr="00A11AA5">
        <w:rPr>
          <w:rStyle w:val="a6"/>
          <w:rFonts w:cs="B Lotus"/>
          <w:sz w:val="28"/>
          <w:szCs w:val="28"/>
          <w:rtl/>
          <w:lang w:bidi="fa-IR"/>
        </w:rPr>
        <w:footnoteReference w:id="593"/>
      </w:r>
      <w:r w:rsidRPr="00673CED">
        <w:rPr>
          <w:rFonts w:hint="cs"/>
          <w:rtl/>
        </w:rPr>
        <w:t xml:space="preserve"> و آشکار ساخته که پاسخ‌های داده شده به اکثر انتقادها، قوی و محکم می‌باشند. و اندکی از انتقادها به سختی پاسخ داده شده‌اند</w:t>
      </w:r>
      <w:r w:rsidR="0067216A" w:rsidRPr="00673CED">
        <w:rPr>
          <w:rFonts w:hint="cs"/>
          <w:rtl/>
        </w:rPr>
        <w:t>.</w:t>
      </w:r>
      <w:r w:rsidRPr="00A11AA5">
        <w:rPr>
          <w:rStyle w:val="a6"/>
          <w:rFonts w:cs="B Lotus"/>
          <w:sz w:val="28"/>
          <w:szCs w:val="28"/>
          <w:rtl/>
          <w:lang w:bidi="fa-IR"/>
        </w:rPr>
        <w:footnoteReference w:id="594"/>
      </w:r>
      <w:r>
        <w:rPr>
          <w:rFonts w:hint="cs"/>
          <w:rtl/>
          <w:lang w:bidi="fa-IR"/>
        </w:rPr>
        <w:t xml:space="preserve"> </w:t>
      </w:r>
    </w:p>
    <w:p w:rsidR="00BC0845" w:rsidRDefault="001627BE" w:rsidP="008F7618">
      <w:pPr>
        <w:rPr>
          <w:rFonts w:hint="cs"/>
          <w:rtl/>
          <w:lang w:bidi="fa-IR"/>
        </w:rPr>
      </w:pPr>
      <w:r>
        <w:rPr>
          <w:rFonts w:hint="cs"/>
          <w:rtl/>
          <w:lang w:bidi="fa-IR"/>
        </w:rPr>
        <w:t>دکتر ابوشهبه گفته</w:t>
      </w:r>
      <w:r w:rsidR="0067216A">
        <w:rPr>
          <w:rFonts w:hint="cs"/>
          <w:rtl/>
          <w:lang w:bidi="fa-IR"/>
        </w:rPr>
        <w:t xml:space="preserve"> است</w:t>
      </w:r>
      <w:r w:rsidR="00BB137D">
        <w:rPr>
          <w:rFonts w:hint="cs"/>
          <w:rtl/>
          <w:lang w:bidi="fa-IR"/>
        </w:rPr>
        <w:t>:</w:t>
      </w:r>
      <w:r>
        <w:rPr>
          <w:rFonts w:hint="cs"/>
          <w:rtl/>
          <w:lang w:bidi="fa-IR"/>
        </w:rPr>
        <w:t xml:space="preserve"> «شاید در احادیثی که پاسخ دادن به آن مشکل بوده، حق با نقدکننده با انصاف باشد، مثلاً در مورد حدیث شریک</w:t>
      </w:r>
      <w:r w:rsidR="00BC0845">
        <w:rPr>
          <w:rFonts w:hint="cs"/>
          <w:rtl/>
          <w:lang w:bidi="fa-IR"/>
        </w:rPr>
        <w:t xml:space="preserve"> بن ابی نمر از انس درباره اسراء است</w:t>
      </w:r>
      <w:r>
        <w:rPr>
          <w:rFonts w:hint="cs"/>
          <w:rtl/>
          <w:lang w:bidi="fa-IR"/>
        </w:rPr>
        <w:t xml:space="preserve"> که حدیثی طولانی می‌باشد، که در آن حدیث شریک، با یاران انس در اسناد و متن و تقدیم و تأخیر و انکار زیاد اختلاف داشته‌اند و بیشترین اوهام در این سخن شریک می‌باشد که گفته</w:t>
      </w:r>
      <w:r w:rsidR="00BB137D">
        <w:rPr>
          <w:rFonts w:hint="cs"/>
          <w:rtl/>
          <w:lang w:bidi="fa-IR"/>
        </w:rPr>
        <w:t>:</w:t>
      </w:r>
      <w:r>
        <w:rPr>
          <w:rFonts w:hint="cs"/>
          <w:rtl/>
          <w:lang w:bidi="fa-IR"/>
        </w:rPr>
        <w:t xml:space="preserve"> «اسراء قبل از وحی پیامبر</w:t>
      </w:r>
      <w:r>
        <w:rPr>
          <w:rFonts w:hint="cs"/>
          <w:lang w:bidi="fa-IR"/>
        </w:rPr>
        <w:sym w:font="AGA Arabesque" w:char="F072"/>
      </w:r>
      <w:r>
        <w:rPr>
          <w:rFonts w:hint="cs"/>
          <w:rtl/>
          <w:lang w:bidi="fa-IR"/>
        </w:rPr>
        <w:t xml:space="preserve"> بوده است.»</w:t>
      </w:r>
      <w:r w:rsidRPr="00A11AA5">
        <w:rPr>
          <w:rStyle w:val="a6"/>
          <w:rFonts w:cs="B Lotus"/>
          <w:sz w:val="28"/>
          <w:szCs w:val="28"/>
          <w:rtl/>
          <w:lang w:bidi="fa-IR"/>
        </w:rPr>
        <w:footnoteReference w:id="595"/>
      </w:r>
      <w:r w:rsidR="00BC0845" w:rsidRPr="00673CED">
        <w:rPr>
          <w:rFonts w:hint="cs"/>
          <w:rtl/>
        </w:rPr>
        <w:t xml:space="preserve"> خطابی،</w:t>
      </w:r>
      <w:r w:rsidRPr="00673CED">
        <w:rPr>
          <w:rFonts w:hint="cs"/>
          <w:rtl/>
        </w:rPr>
        <w:t xml:space="preserve"> ابن حزم، عبدالحق و قاضی عیاض، و نووی و دیگران، آن را رد کرده و نپذیرفته‌اند</w:t>
      </w:r>
      <w:r w:rsidR="005044AF" w:rsidRPr="00673CED">
        <w:rPr>
          <w:rFonts w:hint="cs"/>
          <w:rtl/>
        </w:rPr>
        <w:t>،</w:t>
      </w:r>
      <w:r w:rsidRPr="00673CED">
        <w:rPr>
          <w:rFonts w:hint="cs"/>
          <w:rtl/>
        </w:rPr>
        <w:t xml:space="preserve"> و گفته‌اند اشتباهی از طرف شریک بوده است، در حالی که شریک به دروغ متهم نشده است، بلکه گفته</w:t>
      </w:r>
      <w:r w:rsidRPr="00673CED">
        <w:rPr>
          <w:rFonts w:hint="eastAsia"/>
          <w:rtl/>
        </w:rPr>
        <w:t>‌اند که او اشتباه کرده است</w:t>
      </w:r>
      <w:r w:rsidR="00BC0845" w:rsidRPr="00673CED">
        <w:rPr>
          <w:rFonts w:hint="cs"/>
          <w:rtl/>
        </w:rPr>
        <w:t>.</w:t>
      </w:r>
      <w:r w:rsidRPr="00A11AA5">
        <w:rPr>
          <w:rStyle w:val="a6"/>
          <w:rFonts w:cs="B Lotus"/>
          <w:sz w:val="28"/>
          <w:szCs w:val="28"/>
          <w:rtl/>
          <w:lang w:bidi="fa-IR"/>
        </w:rPr>
        <w:footnoteReference w:id="596"/>
      </w:r>
      <w:r>
        <w:rPr>
          <w:rFonts w:hint="cs"/>
          <w:rtl/>
          <w:lang w:bidi="fa-IR"/>
        </w:rPr>
        <w:t xml:space="preserve"> </w:t>
      </w:r>
    </w:p>
    <w:p w:rsidR="00BC0845" w:rsidRDefault="001627BE" w:rsidP="008F7618">
      <w:pPr>
        <w:rPr>
          <w:rFonts w:hint="cs"/>
          <w:rtl/>
          <w:lang w:bidi="fa-IR"/>
        </w:rPr>
      </w:pPr>
      <w:r>
        <w:rPr>
          <w:rFonts w:hint="cs"/>
          <w:rtl/>
          <w:lang w:bidi="fa-IR"/>
        </w:rPr>
        <w:t>آنچه از بخاری در مورد اسراء آورده شده باعث شده، که انتقادها به آن بی‌اثر شود</w:t>
      </w:r>
      <w:r w:rsidRPr="00A11AA5">
        <w:rPr>
          <w:rStyle w:val="a6"/>
          <w:rFonts w:cs="B Lotus"/>
          <w:sz w:val="28"/>
          <w:szCs w:val="28"/>
          <w:rtl/>
          <w:lang w:bidi="fa-IR"/>
        </w:rPr>
        <w:footnoteReference w:id="597"/>
      </w:r>
      <w:r w:rsidRPr="00673CED">
        <w:rPr>
          <w:rFonts w:hint="cs"/>
          <w:rtl/>
        </w:rPr>
        <w:t>، که بخا</w:t>
      </w:r>
      <w:r w:rsidR="00BC0845" w:rsidRPr="00673CED">
        <w:rPr>
          <w:rFonts w:hint="cs"/>
          <w:rtl/>
        </w:rPr>
        <w:t>ری با این کار ما را از قسمت</w:t>
      </w:r>
      <w:r w:rsidRPr="00673CED">
        <w:rPr>
          <w:rFonts w:hint="cs"/>
          <w:rtl/>
        </w:rPr>
        <w:t xml:space="preserve"> پوشیده</w:t>
      </w:r>
      <w:r w:rsidRPr="00673CED">
        <w:rPr>
          <w:rFonts w:hint="eastAsia"/>
          <w:rtl/>
        </w:rPr>
        <w:t>‌ای آگاه می‌کند،</w:t>
      </w:r>
      <w:r w:rsidRPr="00673CED">
        <w:rPr>
          <w:rFonts w:hint="cs"/>
          <w:rtl/>
        </w:rPr>
        <w:t xml:space="preserve"> که از آدم‌های عاقل، تیزبین پوشیده نمی‌ماند، در مورد غلط‌هایی که در روایت شریک وجود دارد، در صحیح بخاری بسیاری از اشارات و تلمیح‌های زیبا درباره آن آورده شده است</w:t>
      </w:r>
      <w:r w:rsidR="00BC0845" w:rsidRPr="00673CED">
        <w:rPr>
          <w:rFonts w:hint="cs"/>
          <w:rtl/>
        </w:rPr>
        <w:t>.</w:t>
      </w:r>
      <w:r w:rsidRPr="00A11AA5">
        <w:rPr>
          <w:rStyle w:val="a6"/>
          <w:rFonts w:cs="B Lotus"/>
          <w:sz w:val="28"/>
          <w:szCs w:val="28"/>
          <w:rtl/>
          <w:lang w:bidi="fa-IR"/>
        </w:rPr>
        <w:footnoteReference w:id="598"/>
      </w:r>
      <w:r>
        <w:rPr>
          <w:rFonts w:hint="cs"/>
          <w:rtl/>
          <w:lang w:bidi="fa-IR"/>
        </w:rPr>
        <w:t xml:space="preserve"> </w:t>
      </w:r>
    </w:p>
    <w:p w:rsidR="001627BE" w:rsidRPr="00673CED" w:rsidRDefault="001627BE" w:rsidP="008F7618">
      <w:pPr>
        <w:rPr>
          <w:rFonts w:hint="cs"/>
          <w:rtl/>
        </w:rPr>
      </w:pPr>
      <w:r>
        <w:rPr>
          <w:rFonts w:hint="cs"/>
          <w:rtl/>
          <w:lang w:bidi="fa-IR"/>
        </w:rPr>
        <w:t xml:space="preserve">دکتر رفعت </w:t>
      </w:r>
      <w:r w:rsidR="005044AF">
        <w:rPr>
          <w:rFonts w:hint="cs"/>
          <w:rtl/>
          <w:lang w:bidi="fa-IR"/>
        </w:rPr>
        <w:t>ف</w:t>
      </w:r>
      <w:r>
        <w:rPr>
          <w:rFonts w:hint="cs"/>
          <w:rtl/>
          <w:lang w:bidi="fa-IR"/>
        </w:rPr>
        <w:t>وزی در حالی که از احادیث اسراء، و معراج، در برابر ایرادها و نقد‌های ارا</w:t>
      </w:r>
      <w:r w:rsidR="005044AF">
        <w:rPr>
          <w:rFonts w:hint="cs"/>
          <w:rtl/>
          <w:lang w:bidi="fa-IR"/>
        </w:rPr>
        <w:t>ئ</w:t>
      </w:r>
      <w:r>
        <w:rPr>
          <w:rFonts w:hint="cs"/>
          <w:rtl/>
          <w:lang w:bidi="fa-IR"/>
        </w:rPr>
        <w:t>ه بر آن دفاع می‌کرده، می‌گوید</w:t>
      </w:r>
      <w:r w:rsidR="00BB137D">
        <w:rPr>
          <w:rFonts w:hint="cs"/>
          <w:rtl/>
          <w:lang w:bidi="fa-IR"/>
        </w:rPr>
        <w:t>:</w:t>
      </w:r>
      <w:r>
        <w:rPr>
          <w:rFonts w:hint="cs"/>
          <w:rtl/>
          <w:lang w:bidi="fa-IR"/>
        </w:rPr>
        <w:t xml:space="preserve"> «آنچه که در نقد این روایت مورد استفاده قرار می‌گیرد، نقد علمی سازنده‌ای است که برای</w:t>
      </w:r>
      <w:r w:rsidR="00BC0845">
        <w:rPr>
          <w:rFonts w:hint="cs"/>
          <w:rtl/>
          <w:lang w:bidi="fa-IR"/>
        </w:rPr>
        <w:t xml:space="preserve"> روشن شدن</w:t>
      </w:r>
      <w:r>
        <w:rPr>
          <w:rFonts w:hint="cs"/>
          <w:rtl/>
          <w:lang w:bidi="fa-IR"/>
        </w:rPr>
        <w:t xml:space="preserve"> حقیقت حرص می‌خورد، و به جایگاه بخاری و کتابش اعتباری قایل نمی‌شود، همینطور معلوم می‌شود. که منتقدان ما در قدیم و حال، (همانطور که عده‌ای بی‌خبر تصور کرده‌اند) از نقد متن حدیث و جستجو در آن، و عرض</w:t>
      </w:r>
      <w:r w:rsidR="009C5CB4">
        <w:rPr>
          <w:rFonts w:hint="cs"/>
          <w:rtl/>
          <w:lang w:bidi="fa-IR"/>
        </w:rPr>
        <w:t>ه</w:t>
      </w:r>
      <w:r>
        <w:rPr>
          <w:rFonts w:hint="cs"/>
          <w:rtl/>
          <w:lang w:bidi="fa-IR"/>
        </w:rPr>
        <w:t xml:space="preserve"> آن بر قرآن و سنت صحیح غفلت نکرده‌اند، و احادیث جعلی و موضوع را نفی و بیرون کرده‌اند.</w:t>
      </w:r>
      <w:r w:rsidRPr="00A11AA5">
        <w:rPr>
          <w:rStyle w:val="a6"/>
          <w:rFonts w:cs="B Lotus"/>
          <w:sz w:val="28"/>
          <w:szCs w:val="28"/>
          <w:rtl/>
          <w:lang w:bidi="fa-IR"/>
        </w:rPr>
        <w:footnoteReference w:id="599"/>
      </w:r>
      <w:r w:rsidRPr="00673CED">
        <w:rPr>
          <w:rFonts w:hint="cs"/>
          <w:rtl/>
        </w:rPr>
        <w:t xml:space="preserve"> </w:t>
      </w:r>
    </w:p>
    <w:p w:rsidR="001627BE" w:rsidRDefault="001627BE" w:rsidP="008F7618">
      <w:pPr>
        <w:rPr>
          <w:rFonts w:hint="cs"/>
          <w:rtl/>
          <w:lang w:bidi="fa-IR"/>
        </w:rPr>
      </w:pPr>
    </w:p>
    <w:p w:rsidR="00381C29" w:rsidRDefault="00381C29" w:rsidP="00381C29">
      <w:pPr>
        <w:pStyle w:val="3"/>
        <w:rPr>
          <w:rFonts w:hint="cs"/>
          <w:rtl/>
        </w:rPr>
      </w:pPr>
      <w:bookmarkStart w:id="246" w:name="_Toc224453386"/>
      <w:r>
        <w:rPr>
          <w:rtl/>
        </w:rPr>
        <w:br w:type="page"/>
      </w:r>
      <w:bookmarkStart w:id="247" w:name="_Toc225697155"/>
      <w:bookmarkStart w:id="248" w:name="_Toc225697363"/>
      <w:r w:rsidR="001627BE">
        <w:rPr>
          <w:rFonts w:hint="cs"/>
          <w:rtl/>
        </w:rPr>
        <w:t>پاسخ به کسانی که بعضی از رجال صحیحین را مورد نقد قرار داده‌اند</w:t>
      </w:r>
      <w:bookmarkEnd w:id="246"/>
      <w:bookmarkEnd w:id="247"/>
      <w:bookmarkEnd w:id="248"/>
    </w:p>
    <w:p w:rsidR="005607F0" w:rsidRPr="005607F0" w:rsidRDefault="005607F0" w:rsidP="005607F0">
      <w:pPr>
        <w:rPr>
          <w:rFonts w:hint="cs"/>
          <w:rtl/>
        </w:rPr>
      </w:pPr>
    </w:p>
    <w:p w:rsidR="00BC0845" w:rsidRDefault="001627BE" w:rsidP="008F7618">
      <w:pPr>
        <w:rPr>
          <w:rFonts w:hint="cs"/>
          <w:rtl/>
          <w:lang w:bidi="fa-IR"/>
        </w:rPr>
      </w:pPr>
      <w:r w:rsidRPr="00673CED">
        <w:rPr>
          <w:rFonts w:hint="cs"/>
          <w:rtl/>
        </w:rPr>
        <w:t>در صحیحین گروه</w:t>
      </w:r>
      <w:r w:rsidR="00BC0845" w:rsidRPr="00673CED">
        <w:rPr>
          <w:rFonts w:hint="cs"/>
          <w:rtl/>
        </w:rPr>
        <w:t>ی هستند که بعضی از قدما آنها را</w:t>
      </w:r>
      <w:r w:rsidRPr="00673CED">
        <w:rPr>
          <w:rFonts w:hint="cs"/>
          <w:rtl/>
        </w:rPr>
        <w:t xml:space="preserve"> مورد جرح قرار داده‌اند، از رجال بخاری هشتاد نفر و از رجال مسلم صد و شصت نفر را مورد جرح قرار داده‌اند</w:t>
      </w:r>
      <w:r w:rsidR="00BC0845" w:rsidRPr="00673CED">
        <w:rPr>
          <w:rFonts w:hint="cs"/>
          <w:rtl/>
        </w:rPr>
        <w:t>،</w:t>
      </w:r>
      <w:r w:rsidRPr="00A11AA5">
        <w:rPr>
          <w:rStyle w:val="a6"/>
          <w:rFonts w:cs="B Lotus"/>
          <w:sz w:val="28"/>
          <w:szCs w:val="28"/>
          <w:rtl/>
          <w:lang w:bidi="fa-IR"/>
        </w:rPr>
        <w:footnoteReference w:id="600"/>
      </w:r>
      <w:r w:rsidRPr="00673CED">
        <w:rPr>
          <w:rFonts w:hint="cs"/>
          <w:rtl/>
        </w:rPr>
        <w:t xml:space="preserve"> از جمل</w:t>
      </w:r>
      <w:r w:rsidR="009C5CB4" w:rsidRPr="00673CED">
        <w:rPr>
          <w:rFonts w:hint="cs"/>
          <w:rtl/>
        </w:rPr>
        <w:t>ه</w:t>
      </w:r>
      <w:r w:rsidRPr="00673CED">
        <w:rPr>
          <w:rFonts w:hint="cs"/>
          <w:rtl/>
        </w:rPr>
        <w:t xml:space="preserve"> آنها، عکرمه برد</w:t>
      </w:r>
      <w:r w:rsidR="009C5CB4" w:rsidRPr="00673CED">
        <w:rPr>
          <w:rFonts w:hint="cs"/>
          <w:rtl/>
        </w:rPr>
        <w:t>ه</w:t>
      </w:r>
      <w:r w:rsidRPr="00673CED">
        <w:rPr>
          <w:rFonts w:hint="cs"/>
          <w:rtl/>
        </w:rPr>
        <w:t xml:space="preserve"> ابن عباس، و عمرو بن مرزوق، و سوید بن سعید، و دیگران</w:t>
      </w:r>
      <w:r w:rsidR="00BC0845" w:rsidRPr="00673CED">
        <w:rPr>
          <w:rFonts w:hint="cs"/>
          <w:rtl/>
        </w:rPr>
        <w:t xml:space="preserve"> بوده اند.</w:t>
      </w:r>
      <w:r w:rsidRPr="00A11AA5">
        <w:rPr>
          <w:rStyle w:val="a6"/>
          <w:rFonts w:cs="B Lotus"/>
          <w:sz w:val="28"/>
          <w:szCs w:val="28"/>
          <w:rtl/>
          <w:lang w:bidi="fa-IR"/>
        </w:rPr>
        <w:footnoteReference w:id="601"/>
      </w:r>
      <w:r>
        <w:rPr>
          <w:rFonts w:hint="cs"/>
          <w:rtl/>
          <w:lang w:bidi="fa-IR"/>
        </w:rPr>
        <w:t xml:space="preserve"> </w:t>
      </w:r>
    </w:p>
    <w:p w:rsidR="00BC0845" w:rsidRDefault="001627BE" w:rsidP="008F7618">
      <w:pPr>
        <w:rPr>
          <w:rFonts w:hint="cs"/>
          <w:rtl/>
          <w:lang w:bidi="fa-IR"/>
        </w:rPr>
      </w:pPr>
      <w:r>
        <w:rPr>
          <w:rFonts w:hint="cs"/>
          <w:rtl/>
          <w:lang w:bidi="fa-IR"/>
        </w:rPr>
        <w:t>دشمنان حدیث و اسلام با جرح رجال بخاری و مسلم، می‌خواستند که جایگاه این دو کتاب حدیثی صحیح را زیر سوال ببرند</w:t>
      </w:r>
      <w:r w:rsidR="00BC0845">
        <w:rPr>
          <w:rFonts w:hint="cs"/>
          <w:rtl/>
          <w:lang w:bidi="fa-IR"/>
        </w:rPr>
        <w:t xml:space="preserve"> و در مورد آن شک ایجاد کنند.</w:t>
      </w:r>
      <w:r w:rsidRPr="00A11AA5">
        <w:rPr>
          <w:rStyle w:val="a6"/>
          <w:rFonts w:cs="B Lotus"/>
          <w:sz w:val="28"/>
          <w:szCs w:val="28"/>
          <w:rtl/>
          <w:lang w:bidi="fa-IR"/>
        </w:rPr>
        <w:footnoteReference w:id="602"/>
      </w:r>
      <w:r>
        <w:rPr>
          <w:rFonts w:hint="cs"/>
          <w:rtl/>
          <w:lang w:bidi="fa-IR"/>
        </w:rPr>
        <w:t xml:space="preserve"> </w:t>
      </w:r>
    </w:p>
    <w:p w:rsidR="00BC0845" w:rsidRPr="00673CED" w:rsidRDefault="001627BE" w:rsidP="008F7618">
      <w:pPr>
        <w:rPr>
          <w:rFonts w:hint="cs"/>
          <w:rtl/>
        </w:rPr>
      </w:pPr>
      <w:r>
        <w:rPr>
          <w:rFonts w:hint="cs"/>
          <w:rtl/>
          <w:lang w:bidi="fa-IR"/>
        </w:rPr>
        <w:t xml:space="preserve">بر این امر دلیلی ندارند، و کسانی که از رجال، مورد جرح قرار گرفته‌اند، این جرح توسط کسان دیگری رد شده و معتقد به عدالت آنها شده‌اند، و آنها را ستوده‌اند. و حتماً برای صاحبان صحاح، حداقل عدالت آن راوی‌ها در مورد احادیث، </w:t>
      </w:r>
      <w:r w:rsidR="00BC0845">
        <w:rPr>
          <w:rFonts w:hint="cs"/>
          <w:rtl/>
          <w:lang w:bidi="fa-IR"/>
        </w:rPr>
        <w:t>متابعات</w:t>
      </w:r>
      <w:r>
        <w:rPr>
          <w:rFonts w:hint="cs"/>
          <w:rtl/>
          <w:lang w:bidi="fa-IR"/>
        </w:rPr>
        <w:t xml:space="preserve"> و شواهد، ثابت شده است، اگر مسایل اصولی تو</w:t>
      </w:r>
      <w:r w:rsidR="005044AF">
        <w:rPr>
          <w:rFonts w:hint="cs"/>
          <w:rtl/>
          <w:lang w:bidi="fa-IR"/>
        </w:rPr>
        <w:t>س</w:t>
      </w:r>
      <w:r>
        <w:rPr>
          <w:rFonts w:hint="cs"/>
          <w:rtl/>
          <w:lang w:bidi="fa-IR"/>
        </w:rPr>
        <w:t>ط آنها اخراج شده است، منظور این</w:t>
      </w:r>
      <w:r w:rsidR="00BC0845">
        <w:rPr>
          <w:rFonts w:hint="cs"/>
          <w:rtl/>
          <w:lang w:bidi="fa-IR"/>
        </w:rPr>
        <w:t xml:space="preserve"> ا</w:t>
      </w:r>
      <w:r>
        <w:rPr>
          <w:rFonts w:hint="cs"/>
          <w:rtl/>
          <w:lang w:bidi="fa-IR"/>
        </w:rPr>
        <w:t xml:space="preserve">ست که آنها با دیگر </w:t>
      </w:r>
      <w:r w:rsidR="005044AF">
        <w:rPr>
          <w:rFonts w:hint="cs"/>
          <w:rtl/>
          <w:lang w:bidi="fa-IR"/>
        </w:rPr>
        <w:t>ث</w:t>
      </w:r>
      <w:r>
        <w:rPr>
          <w:rFonts w:hint="cs"/>
          <w:rtl/>
          <w:lang w:bidi="fa-IR"/>
        </w:rPr>
        <w:t xml:space="preserve">قات مشارکت داشته‌اند، پس درستی آن بوسیله </w:t>
      </w:r>
      <w:r w:rsidR="00BC0845">
        <w:rPr>
          <w:rFonts w:hint="cs"/>
          <w:rtl/>
          <w:lang w:bidi="fa-IR"/>
        </w:rPr>
        <w:t>روایت</w:t>
      </w:r>
      <w:r>
        <w:rPr>
          <w:rFonts w:hint="cs"/>
          <w:rtl/>
          <w:lang w:bidi="fa-IR"/>
        </w:rPr>
        <w:t xml:space="preserve"> </w:t>
      </w:r>
      <w:r w:rsidR="00BC0845">
        <w:rPr>
          <w:rFonts w:hint="cs"/>
          <w:rtl/>
          <w:lang w:bidi="fa-IR"/>
        </w:rPr>
        <w:t xml:space="preserve">جمع </w:t>
      </w:r>
      <w:r>
        <w:rPr>
          <w:rFonts w:hint="cs"/>
          <w:rtl/>
          <w:lang w:bidi="fa-IR"/>
        </w:rPr>
        <w:t>ثابت شده است</w:t>
      </w:r>
      <w:r w:rsidR="00BC0845">
        <w:rPr>
          <w:rFonts w:hint="cs"/>
          <w:rtl/>
          <w:lang w:bidi="fa-IR"/>
        </w:rPr>
        <w:t>.</w:t>
      </w:r>
      <w:r w:rsidRPr="00A11AA5">
        <w:rPr>
          <w:rStyle w:val="a6"/>
          <w:rFonts w:cs="B Lotus"/>
          <w:sz w:val="28"/>
          <w:szCs w:val="28"/>
          <w:rtl/>
          <w:lang w:bidi="fa-IR"/>
        </w:rPr>
        <w:footnoteReference w:id="603"/>
      </w:r>
      <w:r w:rsidRPr="00673CED">
        <w:rPr>
          <w:rFonts w:hint="cs"/>
          <w:rtl/>
        </w:rPr>
        <w:t xml:space="preserve"> </w:t>
      </w:r>
    </w:p>
    <w:p w:rsidR="00584C20" w:rsidRDefault="001627BE" w:rsidP="008F7618">
      <w:pPr>
        <w:rPr>
          <w:rFonts w:hint="cs"/>
          <w:rtl/>
          <w:lang w:bidi="fa-IR"/>
        </w:rPr>
      </w:pPr>
      <w:r>
        <w:rPr>
          <w:rFonts w:hint="cs"/>
          <w:rtl/>
          <w:lang w:bidi="fa-IR"/>
        </w:rPr>
        <w:t>حافظ ابن حجر می‌گوید</w:t>
      </w:r>
      <w:r w:rsidR="00BB137D">
        <w:rPr>
          <w:rFonts w:hint="cs"/>
          <w:rtl/>
          <w:lang w:bidi="fa-IR"/>
        </w:rPr>
        <w:t>:</w:t>
      </w:r>
      <w:r>
        <w:rPr>
          <w:rFonts w:hint="cs"/>
          <w:rtl/>
          <w:lang w:bidi="fa-IR"/>
        </w:rPr>
        <w:t xml:space="preserve"> هر آدم با انصافی شایسته است که آگاه باشد، اینکه بخاری و مسلم هر راوی را که ذکر کرده</w:t>
      </w:r>
      <w:r>
        <w:rPr>
          <w:rFonts w:hint="eastAsia"/>
          <w:rtl/>
          <w:lang w:bidi="fa-IR"/>
        </w:rPr>
        <w:t>‌</w:t>
      </w:r>
      <w:r>
        <w:rPr>
          <w:rFonts w:hint="cs"/>
          <w:rtl/>
          <w:lang w:bidi="fa-IR"/>
        </w:rPr>
        <w:t>اند، در نظر آنها عادل بوده است، و حافظه‌اش درست بوده، و غافل و بی‌خبر نبوده است، بویژه بعد از آنچه که ائمه اسلام بر آن متفق شدند، و گفتند</w:t>
      </w:r>
      <w:r w:rsidR="00BB137D">
        <w:rPr>
          <w:rFonts w:hint="cs"/>
          <w:rtl/>
          <w:lang w:bidi="fa-IR"/>
        </w:rPr>
        <w:t>:</w:t>
      </w:r>
      <w:r>
        <w:rPr>
          <w:rFonts w:hint="cs"/>
          <w:rtl/>
          <w:lang w:bidi="fa-IR"/>
        </w:rPr>
        <w:t xml:space="preserve"> نام این دو کتاب را صحیحین می‌نامیم، و این معنا برای کسانی دیگر و کتاب‌های دیگر که از صحاح روایت کرده‌اند</w:t>
      </w:r>
      <w:r w:rsidR="005044AF">
        <w:rPr>
          <w:rFonts w:hint="cs"/>
          <w:rtl/>
          <w:lang w:bidi="fa-IR"/>
        </w:rPr>
        <w:t>،</w:t>
      </w:r>
      <w:r>
        <w:rPr>
          <w:rFonts w:hint="cs"/>
          <w:rtl/>
          <w:lang w:bidi="fa-IR"/>
        </w:rPr>
        <w:t xml:space="preserve"> حاصل نشده است، پس نظر جمهور در مورد آن</w:t>
      </w:r>
      <w:r w:rsidR="005044AF">
        <w:rPr>
          <w:rFonts w:hint="cs"/>
          <w:rtl/>
          <w:lang w:bidi="fa-IR"/>
        </w:rPr>
        <w:t>،</w:t>
      </w:r>
      <w:r>
        <w:rPr>
          <w:rFonts w:hint="cs"/>
          <w:rtl/>
          <w:lang w:bidi="fa-IR"/>
        </w:rPr>
        <w:t xml:space="preserve"> به منزل</w:t>
      </w:r>
      <w:r w:rsidR="009C5CB4">
        <w:rPr>
          <w:rFonts w:hint="cs"/>
          <w:rtl/>
          <w:lang w:bidi="fa-IR"/>
        </w:rPr>
        <w:t>ه</w:t>
      </w:r>
      <w:r w:rsidR="00584C20">
        <w:rPr>
          <w:rFonts w:hint="cs"/>
          <w:rtl/>
          <w:lang w:bidi="fa-IR"/>
        </w:rPr>
        <w:t xml:space="preserve"> عدالت راویان آن می‌باشد.</w:t>
      </w:r>
    </w:p>
    <w:p w:rsidR="00584C20" w:rsidRDefault="001627BE" w:rsidP="008F7618">
      <w:pPr>
        <w:rPr>
          <w:rFonts w:hint="cs"/>
          <w:rtl/>
          <w:lang w:bidi="fa-IR"/>
        </w:rPr>
      </w:pPr>
      <w:r>
        <w:rPr>
          <w:rFonts w:hint="cs"/>
          <w:rtl/>
          <w:lang w:bidi="fa-IR"/>
        </w:rPr>
        <w:t>این زمانی است که</w:t>
      </w:r>
      <w:r w:rsidR="005044AF">
        <w:rPr>
          <w:rFonts w:hint="cs"/>
          <w:rtl/>
          <w:lang w:bidi="fa-IR"/>
        </w:rPr>
        <w:t>،</w:t>
      </w:r>
      <w:r>
        <w:rPr>
          <w:rFonts w:hint="cs"/>
          <w:rtl/>
          <w:lang w:bidi="fa-IR"/>
        </w:rPr>
        <w:t xml:space="preserve"> از اصول روایت کرده باشند، ولی اگر در </w:t>
      </w:r>
      <w:r w:rsidR="00584C20">
        <w:rPr>
          <w:rFonts w:hint="cs"/>
          <w:rtl/>
          <w:lang w:bidi="fa-IR"/>
        </w:rPr>
        <w:t>متابعات</w:t>
      </w:r>
      <w:r>
        <w:rPr>
          <w:rFonts w:hint="cs"/>
          <w:rtl/>
          <w:lang w:bidi="fa-IR"/>
        </w:rPr>
        <w:t xml:space="preserve">، و شواهد و تعلیق‌های احادیث روایت کرده باشند، با آن کسی که از او روایت کرده‌اند چند درجه‌ای اختلاف دارد، با وجودی که نام صحیح بر آن نهاده شده است آن هنگام اگر ایرادی به یکی از آنها را بیابیم، آن ایراد را مقابل عدالت این امام قرار می‌دهیم، و چیزی جز آنچه که علتش بوسیله تفسیری که عدالت راوی آن، و حافظ و ضبط آن خبر بصورت مطلق و یا ضبط عین خبر، روشن شده باشد، پذیرفته نمی‌شود. زیرا اسباب و علل جرح ائمه متفاوت است بعضی از آنها رسواکننده و بعضی رسواکننده نیستند. </w:t>
      </w:r>
    </w:p>
    <w:p w:rsidR="00584C20" w:rsidRDefault="001627BE" w:rsidP="008F7618">
      <w:pPr>
        <w:rPr>
          <w:rFonts w:hint="cs"/>
          <w:rtl/>
          <w:lang w:bidi="fa-IR"/>
        </w:rPr>
      </w:pPr>
      <w:r w:rsidRPr="00673CED">
        <w:rPr>
          <w:rFonts w:hint="cs"/>
          <w:rtl/>
        </w:rPr>
        <w:t>شیخ ابوالحسن مقدسی درباره مردی که حدیث صحیح از او آورده است، می‌گوید</w:t>
      </w:r>
      <w:r w:rsidR="00BB137D" w:rsidRPr="00673CED">
        <w:rPr>
          <w:rFonts w:hint="cs"/>
          <w:rtl/>
        </w:rPr>
        <w:t>:</w:t>
      </w:r>
      <w:r w:rsidRPr="00673CED">
        <w:rPr>
          <w:rFonts w:hint="cs"/>
          <w:rtl/>
        </w:rPr>
        <w:t xml:space="preserve"> او پولدار حجازی است، و به آنچه که درباره او گفته‌اند توجه نکرده است. شیخ ابوالفتح قشیری در مختصر خود گفته این عقیده ما است، و آن را می‌گوئیم، و از آن خارج نمی‌شویم، مگر با حجتی آشکار، و بیانی روشن، که در آن ظن غالب، بر معنا چیره شود</w:t>
      </w:r>
      <w:r w:rsidR="005044AF" w:rsidRPr="00673CED">
        <w:rPr>
          <w:rFonts w:hint="cs"/>
          <w:rtl/>
        </w:rPr>
        <w:t>،</w:t>
      </w:r>
      <w:r w:rsidRPr="00673CED">
        <w:rPr>
          <w:rFonts w:hint="cs"/>
          <w:rtl/>
        </w:rPr>
        <w:t xml:space="preserve"> قبلاً متذکر شدیم</w:t>
      </w:r>
      <w:r w:rsidR="005044AF" w:rsidRPr="00673CED">
        <w:rPr>
          <w:rFonts w:hint="cs"/>
          <w:rtl/>
        </w:rPr>
        <w:t>،</w:t>
      </w:r>
      <w:r w:rsidRPr="00673CED">
        <w:rPr>
          <w:rFonts w:hint="cs"/>
          <w:rtl/>
        </w:rPr>
        <w:t xml:space="preserve"> که مردم برای نامگذاری کتاب‌های ب</w:t>
      </w:r>
      <w:r w:rsidR="005044AF" w:rsidRPr="00673CED">
        <w:rPr>
          <w:rFonts w:hint="cs"/>
          <w:rtl/>
        </w:rPr>
        <w:t>خ</w:t>
      </w:r>
      <w:r w:rsidRPr="00673CED">
        <w:rPr>
          <w:rFonts w:hint="cs"/>
          <w:rtl/>
        </w:rPr>
        <w:t>اری و مسلم به صحیحین به اتفاق نظر عمومی دست یافتند. و از نیازهای این امر آن است</w:t>
      </w:r>
      <w:r w:rsidR="005044AF" w:rsidRPr="00673CED">
        <w:rPr>
          <w:rFonts w:hint="cs"/>
          <w:rtl/>
        </w:rPr>
        <w:t>،</w:t>
      </w:r>
      <w:r w:rsidRPr="00673CED">
        <w:rPr>
          <w:rFonts w:hint="cs"/>
          <w:rtl/>
        </w:rPr>
        <w:t xml:space="preserve"> که راویان آنها عادل باشند</w:t>
      </w:r>
      <w:r w:rsidRPr="00A11AA5">
        <w:rPr>
          <w:rStyle w:val="a6"/>
          <w:rFonts w:cs="B Lotus"/>
          <w:sz w:val="28"/>
          <w:szCs w:val="28"/>
          <w:rtl/>
          <w:lang w:bidi="fa-IR"/>
        </w:rPr>
        <w:footnoteReference w:id="604"/>
      </w:r>
      <w:r>
        <w:rPr>
          <w:rFonts w:hint="cs"/>
          <w:rtl/>
          <w:lang w:bidi="fa-IR"/>
        </w:rPr>
        <w:t xml:space="preserve">. </w:t>
      </w:r>
    </w:p>
    <w:p w:rsidR="00584C20" w:rsidRDefault="001627BE" w:rsidP="008F7618">
      <w:pPr>
        <w:rPr>
          <w:rFonts w:hint="cs"/>
          <w:rtl/>
          <w:lang w:bidi="fa-IR"/>
        </w:rPr>
      </w:pPr>
      <w:r>
        <w:rPr>
          <w:rFonts w:hint="cs"/>
          <w:rtl/>
          <w:lang w:bidi="fa-IR"/>
        </w:rPr>
        <w:t>سخن کوتاه و پسندیده، این</w:t>
      </w:r>
      <w:r w:rsidR="00584C20">
        <w:rPr>
          <w:rFonts w:hint="cs"/>
          <w:rtl/>
          <w:lang w:bidi="fa-IR"/>
        </w:rPr>
        <w:t xml:space="preserve"> ا</w:t>
      </w:r>
      <w:r>
        <w:rPr>
          <w:rFonts w:hint="cs"/>
          <w:rtl/>
          <w:lang w:bidi="fa-IR"/>
        </w:rPr>
        <w:t>ست که صاحب صحیح، نسبت به روایت‌های خود، آشناتر و آگاه‌تر بوده</w:t>
      </w:r>
      <w:r w:rsidR="005044AF">
        <w:rPr>
          <w:rFonts w:hint="eastAsia"/>
          <w:rtl/>
          <w:lang w:bidi="fa-IR"/>
        </w:rPr>
        <w:t>‌</w:t>
      </w:r>
      <w:r w:rsidR="005044AF">
        <w:rPr>
          <w:rFonts w:hint="cs"/>
          <w:rtl/>
          <w:lang w:bidi="fa-IR"/>
        </w:rPr>
        <w:t>اند</w:t>
      </w:r>
      <w:r>
        <w:rPr>
          <w:rFonts w:hint="cs"/>
          <w:rtl/>
          <w:lang w:bidi="fa-IR"/>
        </w:rPr>
        <w:t>، و صحبت کردن و مقدم آوردن بعضی راویان، نشانه توثیق آنها توسط صاحب صحیح نمی‌باشد، هر چند که از ایراد، ایراد گیرندگان سالم و مبرا در بیا</w:t>
      </w:r>
      <w:r w:rsidR="005044AF">
        <w:rPr>
          <w:rFonts w:hint="cs"/>
          <w:rtl/>
          <w:lang w:bidi="fa-IR"/>
        </w:rPr>
        <w:t>یند</w:t>
      </w:r>
      <w:r>
        <w:rPr>
          <w:rFonts w:hint="cs"/>
          <w:rtl/>
          <w:lang w:bidi="fa-IR"/>
        </w:rPr>
        <w:t xml:space="preserve"> و بصورت اطلاق پذیرفته شوند، نه خبر آنها پذیرفته می‌شود و نه حدیث آنها روایت می‌شود. پس آن کسی که</w:t>
      </w:r>
      <w:r w:rsidR="005044AF">
        <w:rPr>
          <w:rFonts w:hint="cs"/>
          <w:rtl/>
          <w:lang w:bidi="fa-IR"/>
        </w:rPr>
        <w:t>،</w:t>
      </w:r>
      <w:r>
        <w:rPr>
          <w:rFonts w:hint="cs"/>
          <w:rtl/>
          <w:lang w:bidi="fa-IR"/>
        </w:rPr>
        <w:t xml:space="preserve"> از ایراد و طعنه به دور بوده کجاست؟ و از چه زمانی برای ایراد گرفتن به حجتی استناد می‌کرده‌اند</w:t>
      </w:r>
      <w:r w:rsidRPr="00A11AA5">
        <w:rPr>
          <w:rStyle w:val="a6"/>
          <w:rFonts w:cs="B Lotus"/>
          <w:sz w:val="28"/>
          <w:szCs w:val="28"/>
          <w:rtl/>
          <w:lang w:bidi="fa-IR"/>
        </w:rPr>
        <w:footnoteReference w:id="605"/>
      </w:r>
      <w:r>
        <w:rPr>
          <w:rFonts w:hint="cs"/>
          <w:rtl/>
          <w:lang w:bidi="fa-IR"/>
        </w:rPr>
        <w:t xml:space="preserve">؟ </w:t>
      </w:r>
    </w:p>
    <w:p w:rsidR="00584C20" w:rsidRPr="00673CED" w:rsidRDefault="001627BE" w:rsidP="008F7618">
      <w:pPr>
        <w:rPr>
          <w:rFonts w:hint="cs"/>
          <w:rtl/>
        </w:rPr>
      </w:pPr>
      <w:r>
        <w:rPr>
          <w:rFonts w:hint="cs"/>
          <w:rtl/>
          <w:lang w:bidi="fa-IR"/>
        </w:rPr>
        <w:t>حافظ ابن حجر می‌گوید</w:t>
      </w:r>
      <w:r w:rsidR="00BB137D">
        <w:rPr>
          <w:rFonts w:hint="cs"/>
          <w:rtl/>
          <w:lang w:bidi="fa-IR"/>
        </w:rPr>
        <w:t>:</w:t>
      </w:r>
      <w:r>
        <w:rPr>
          <w:rFonts w:hint="cs"/>
          <w:rtl/>
          <w:lang w:bidi="fa-IR"/>
        </w:rPr>
        <w:t xml:space="preserve"> بدان ایراد</w:t>
      </w:r>
      <w:r w:rsidR="005044AF">
        <w:rPr>
          <w:rFonts w:hint="cs"/>
          <w:rtl/>
          <w:lang w:bidi="fa-IR"/>
        </w:rPr>
        <w:t>،</w:t>
      </w:r>
      <w:r>
        <w:rPr>
          <w:rFonts w:hint="cs"/>
          <w:rtl/>
          <w:lang w:bidi="fa-IR"/>
        </w:rPr>
        <w:t xml:space="preserve"> از گروهی</w:t>
      </w:r>
      <w:r w:rsidR="005044AF">
        <w:rPr>
          <w:rFonts w:hint="cs"/>
          <w:rtl/>
          <w:lang w:bidi="fa-IR"/>
        </w:rPr>
        <w:t>،</w:t>
      </w:r>
      <w:r>
        <w:rPr>
          <w:rFonts w:hint="cs"/>
          <w:rtl/>
          <w:lang w:bidi="fa-IR"/>
        </w:rPr>
        <w:t xml:space="preserve"> نسبت به گروهی دیگر</w:t>
      </w:r>
      <w:r w:rsidR="005044AF">
        <w:rPr>
          <w:rFonts w:hint="cs"/>
          <w:rtl/>
          <w:lang w:bidi="fa-IR"/>
        </w:rPr>
        <w:t>،</w:t>
      </w:r>
      <w:r>
        <w:rPr>
          <w:rFonts w:hint="cs"/>
          <w:rtl/>
          <w:lang w:bidi="fa-IR"/>
        </w:rPr>
        <w:t xml:space="preserve"> روی داده، آن هم بعلت اختلافی بود</w:t>
      </w:r>
      <w:r w:rsidR="005044AF">
        <w:rPr>
          <w:rFonts w:hint="cs"/>
          <w:rtl/>
          <w:lang w:bidi="fa-IR"/>
        </w:rPr>
        <w:t>،</w:t>
      </w:r>
      <w:r>
        <w:rPr>
          <w:rFonts w:hint="cs"/>
          <w:rtl/>
          <w:lang w:bidi="fa-IR"/>
        </w:rPr>
        <w:t xml:space="preserve"> که در باب عقیده با هم داشتند، باید توجه کنید که به سخنان آنها اعتماد نکنید</w:t>
      </w:r>
      <w:r w:rsidR="005044AF">
        <w:rPr>
          <w:rFonts w:hint="cs"/>
          <w:rtl/>
          <w:lang w:bidi="fa-IR"/>
        </w:rPr>
        <w:t>،</w:t>
      </w:r>
      <w:r>
        <w:rPr>
          <w:rFonts w:hint="cs"/>
          <w:rtl/>
          <w:lang w:bidi="fa-IR"/>
        </w:rPr>
        <w:t xml:space="preserve"> مگر در امر حقی، و همینطور گروهی از اهل ورع و تقوا گروهی دیگر از اهل ورع، را بخاطر وارد شدن به امور دنیوی مورد سرزنش قرار دادند. و آنها را ضعیف به حساب آوردند، با وجود صادق بودن و ضابط بودن آنها برای این ضعیف شمرد</w:t>
      </w:r>
      <w:r w:rsidR="005044AF">
        <w:rPr>
          <w:rFonts w:hint="cs"/>
          <w:rtl/>
          <w:lang w:bidi="fa-IR"/>
        </w:rPr>
        <w:t>ن</w:t>
      </w:r>
      <w:r>
        <w:rPr>
          <w:rFonts w:hint="cs"/>
          <w:rtl/>
          <w:lang w:bidi="fa-IR"/>
        </w:rPr>
        <w:t xml:space="preserve"> اعتباری قایل نمی‌شویم</w:t>
      </w:r>
      <w:r w:rsidR="00584C20">
        <w:rPr>
          <w:rFonts w:hint="cs"/>
          <w:rtl/>
          <w:lang w:bidi="fa-IR"/>
        </w:rPr>
        <w:t>.</w:t>
      </w:r>
      <w:r w:rsidRPr="00A11AA5">
        <w:rPr>
          <w:rStyle w:val="a6"/>
          <w:rFonts w:cs="B Lotus"/>
          <w:sz w:val="28"/>
          <w:szCs w:val="28"/>
          <w:rtl/>
          <w:lang w:bidi="fa-IR"/>
        </w:rPr>
        <w:footnoteReference w:id="606"/>
      </w:r>
      <w:r w:rsidRPr="00673CED">
        <w:rPr>
          <w:rFonts w:hint="cs"/>
          <w:rtl/>
        </w:rPr>
        <w:t xml:space="preserve"> </w:t>
      </w:r>
    </w:p>
    <w:p w:rsidR="00584C20" w:rsidRDefault="001627BE" w:rsidP="008F7618">
      <w:pPr>
        <w:rPr>
          <w:rFonts w:hint="cs"/>
          <w:rtl/>
          <w:lang w:bidi="fa-IR"/>
        </w:rPr>
      </w:pPr>
      <w:r>
        <w:rPr>
          <w:rFonts w:hint="cs"/>
          <w:rtl/>
          <w:lang w:bidi="fa-IR"/>
        </w:rPr>
        <w:t xml:space="preserve">از همه آنچه که </w:t>
      </w:r>
      <w:r w:rsidR="00584C20">
        <w:rPr>
          <w:rFonts w:hint="cs"/>
          <w:rtl/>
          <w:lang w:bidi="fa-IR"/>
        </w:rPr>
        <w:t>گذشت، باطل بودن سخنان و نظرات گ</w:t>
      </w:r>
      <w:r>
        <w:rPr>
          <w:rFonts w:hint="cs"/>
          <w:rtl/>
          <w:lang w:bidi="fa-IR"/>
        </w:rPr>
        <w:t xml:space="preserve">لدزیهر و هم نظران او ثابت می‌شود </w:t>
      </w:r>
      <w:r w:rsidR="005044AF">
        <w:rPr>
          <w:rFonts w:hint="cs"/>
          <w:rtl/>
          <w:lang w:bidi="fa-IR"/>
        </w:rPr>
        <w:t>ک</w:t>
      </w:r>
      <w:r>
        <w:rPr>
          <w:rFonts w:hint="cs"/>
          <w:rtl/>
          <w:lang w:bidi="fa-IR"/>
        </w:rPr>
        <w:t>ه گفته‌اند «دلایل ا</w:t>
      </w:r>
      <w:r w:rsidR="00584C20">
        <w:rPr>
          <w:rFonts w:hint="cs"/>
          <w:rtl/>
          <w:lang w:bidi="fa-IR"/>
        </w:rPr>
        <w:t>صلی این دو کتاب به یک مبنای مل</w:t>
      </w:r>
      <w:r>
        <w:rPr>
          <w:rFonts w:hint="cs"/>
          <w:rtl/>
          <w:lang w:bidi="fa-IR"/>
        </w:rPr>
        <w:t xml:space="preserve">ی بر می‌گردد، که ارتباطی با دقت‌گرایی </w:t>
      </w:r>
      <w:r w:rsidR="00584C20">
        <w:rPr>
          <w:rFonts w:hint="cs"/>
          <w:rtl/>
          <w:lang w:bidi="fa-IR"/>
        </w:rPr>
        <w:t>و بررسی نص‌، ندارد.</w:t>
      </w:r>
      <w:r>
        <w:rPr>
          <w:rFonts w:hint="cs"/>
          <w:rtl/>
          <w:lang w:bidi="fa-IR"/>
        </w:rPr>
        <w:t xml:space="preserve"> این مبنا و اساس اجماع امت است، و اگر مردم آنها را بپذیرند، به </w:t>
      </w:r>
      <w:r w:rsidR="00584C20">
        <w:rPr>
          <w:rFonts w:hint="cs"/>
          <w:rtl/>
          <w:lang w:bidi="fa-IR"/>
        </w:rPr>
        <w:t>بالاترین سطح اعتبار می‌رسد.</w:t>
      </w:r>
    </w:p>
    <w:p w:rsidR="00584C20" w:rsidRDefault="001627BE" w:rsidP="008F7618">
      <w:pPr>
        <w:rPr>
          <w:rFonts w:hint="cs"/>
          <w:rtl/>
          <w:lang w:bidi="fa-IR"/>
        </w:rPr>
      </w:pPr>
      <w:r>
        <w:rPr>
          <w:rFonts w:hint="cs"/>
          <w:rtl/>
          <w:lang w:bidi="fa-IR"/>
        </w:rPr>
        <w:t xml:space="preserve">اساس و پایه این سخنان باطل است، به این دلیل که احادیث را چه از نظر متن و چه از نظر سند، با دقیق‌ترین معیارهای سنجش انتقادی صحیح، مورد نقد و بررسی قرار داده‌اند، و نقد حدیث از شروط </w:t>
      </w:r>
      <w:r w:rsidR="00584C20">
        <w:rPr>
          <w:rFonts w:hint="cs"/>
          <w:rtl/>
          <w:lang w:bidi="fa-IR"/>
        </w:rPr>
        <w:t xml:space="preserve">بخاری و مسلم بوده است، در </w:t>
      </w:r>
      <w:r>
        <w:rPr>
          <w:rFonts w:hint="cs"/>
          <w:rtl/>
          <w:lang w:bidi="fa-IR"/>
        </w:rPr>
        <w:t>سبر الائ</w:t>
      </w:r>
      <w:r w:rsidR="00584C20">
        <w:rPr>
          <w:rFonts w:hint="cs"/>
          <w:rtl/>
          <w:lang w:bidi="fa-IR"/>
        </w:rPr>
        <w:t>مه</w:t>
      </w:r>
      <w:r>
        <w:rPr>
          <w:rFonts w:hint="cs"/>
          <w:rtl/>
          <w:lang w:bidi="fa-IR"/>
        </w:rPr>
        <w:t xml:space="preserve"> وفای بخاری و مسلم به این شرط مطالبی آورده شده است، بجز در احادیث اندکی، که آنها را</w:t>
      </w:r>
      <w:r w:rsidR="005044AF">
        <w:rPr>
          <w:rFonts w:hint="cs"/>
          <w:rtl/>
          <w:lang w:bidi="fa-IR"/>
        </w:rPr>
        <w:t>،</w:t>
      </w:r>
      <w:r>
        <w:rPr>
          <w:rFonts w:hint="cs"/>
          <w:rtl/>
          <w:lang w:bidi="fa-IR"/>
        </w:rPr>
        <w:t xml:space="preserve"> چون بخاری و مسلم آورده</w:t>
      </w:r>
      <w:r w:rsidR="005044AF">
        <w:rPr>
          <w:rFonts w:hint="eastAsia"/>
          <w:rtl/>
          <w:lang w:bidi="fa-IR"/>
        </w:rPr>
        <w:t>‌اند</w:t>
      </w:r>
      <w:r>
        <w:rPr>
          <w:rFonts w:hint="cs"/>
          <w:rtl/>
          <w:lang w:bidi="fa-IR"/>
        </w:rPr>
        <w:t xml:space="preserve"> پس صحیح می‌باشند. </w:t>
      </w:r>
    </w:p>
    <w:p w:rsidR="003A76BB" w:rsidRPr="00673CED" w:rsidRDefault="001627BE" w:rsidP="008F7618">
      <w:pPr>
        <w:rPr>
          <w:rFonts w:hint="cs"/>
          <w:rtl/>
        </w:rPr>
      </w:pPr>
      <w:r w:rsidRPr="00673CED">
        <w:rPr>
          <w:rFonts w:hint="cs"/>
          <w:rtl/>
        </w:rPr>
        <w:t>از این دو کتاب (صحیحین) معلوم گشت که اعتبار آنها بخاطر تلاش‌های افرادی خاص نبوده است، بلکه تلاش‌های یک امت بوده است که در میان آنها، گروهی محدث بوده‌اند، که در این زمین</w:t>
      </w:r>
      <w:r w:rsidR="005044AF" w:rsidRPr="00673CED">
        <w:rPr>
          <w:rFonts w:hint="cs"/>
          <w:rtl/>
        </w:rPr>
        <w:t>ه</w:t>
      </w:r>
      <w:r w:rsidRPr="00673CED">
        <w:rPr>
          <w:rFonts w:hint="cs"/>
          <w:rtl/>
        </w:rPr>
        <w:t xml:space="preserve"> فعالیت می‌کرده‌اند، و از همه مشهورتر می‌باشند، آنها نقدکنندگان احادیث می</w:t>
      </w:r>
      <w:r w:rsidRPr="00673CED">
        <w:rPr>
          <w:rFonts w:hint="eastAsia"/>
          <w:rtl/>
        </w:rPr>
        <w:t>‌</w:t>
      </w:r>
      <w:r w:rsidRPr="00673CED">
        <w:rPr>
          <w:rFonts w:hint="cs"/>
          <w:rtl/>
        </w:rPr>
        <w:t>باشند، که با نظرات آنها حدیث پیامبر</w:t>
      </w:r>
      <w:r w:rsidRPr="00673CED">
        <w:rPr>
          <w:rFonts w:hint="cs"/>
        </w:rPr>
        <w:sym w:font="AGA Arabesque" w:char="F072"/>
      </w:r>
      <w:r w:rsidRPr="00673CED">
        <w:rPr>
          <w:rFonts w:hint="cs"/>
          <w:rtl/>
        </w:rPr>
        <w:t xml:space="preserve"> پذیرفته یا رد می‌شود. که همان اجماع معصوم است و کسی در آن شک‌ نمی‌کند بجز متکبران و فاسدان مغرور</w:t>
      </w:r>
      <w:r w:rsidRPr="00A11AA5">
        <w:rPr>
          <w:rStyle w:val="a6"/>
          <w:rFonts w:cs="B Lotus"/>
          <w:sz w:val="28"/>
          <w:szCs w:val="28"/>
          <w:rtl/>
          <w:lang w:bidi="fa-IR"/>
        </w:rPr>
        <w:footnoteReference w:id="607"/>
      </w:r>
      <w:r w:rsidRPr="00673CED">
        <w:rPr>
          <w:rFonts w:hint="cs"/>
          <w:rtl/>
        </w:rPr>
        <w:t xml:space="preserve">. </w:t>
      </w:r>
    </w:p>
    <w:p w:rsidR="00B548EA" w:rsidRDefault="003A76BB" w:rsidP="008F7618">
      <w:pPr>
        <w:rPr>
          <w:rFonts w:hint="cs"/>
          <w:rtl/>
          <w:lang w:bidi="fa-IR"/>
        </w:rPr>
      </w:pPr>
      <w:r>
        <w:rPr>
          <w:rFonts w:hint="cs"/>
          <w:rtl/>
          <w:lang w:bidi="fa-IR"/>
        </w:rPr>
        <w:t>در مورد این سخن گ</w:t>
      </w:r>
      <w:r w:rsidR="001627BE">
        <w:rPr>
          <w:rFonts w:hint="cs"/>
          <w:rtl/>
          <w:lang w:bidi="fa-IR"/>
        </w:rPr>
        <w:t>لدزیهر</w:t>
      </w:r>
      <w:r w:rsidR="00BB137D">
        <w:rPr>
          <w:rFonts w:hint="cs"/>
          <w:rtl/>
          <w:lang w:bidi="fa-IR"/>
        </w:rPr>
        <w:t>:</w:t>
      </w:r>
      <w:r w:rsidR="001627BE">
        <w:rPr>
          <w:rFonts w:hint="cs"/>
          <w:rtl/>
          <w:lang w:bidi="fa-IR"/>
        </w:rPr>
        <w:t xml:space="preserve"> «علی‌رغم اینکه نقد این دو کتاب پسندیده نمی‌باشد و اجازه چنین کاری هم داده نشده</w:t>
      </w:r>
      <w:r w:rsidR="005044AF">
        <w:rPr>
          <w:rFonts w:hint="cs"/>
          <w:rtl/>
          <w:lang w:bidi="fa-IR"/>
        </w:rPr>
        <w:t xml:space="preserve"> </w:t>
      </w:r>
      <w:r w:rsidR="001627BE">
        <w:rPr>
          <w:rFonts w:hint="cs"/>
          <w:rtl/>
          <w:lang w:bidi="fa-IR"/>
        </w:rPr>
        <w:t xml:space="preserve">است تا آخر.»... با آخر سخنان ایشان </w:t>
      </w:r>
      <w:r w:rsidR="00B548EA">
        <w:rPr>
          <w:rFonts w:hint="cs"/>
          <w:rtl/>
          <w:lang w:bidi="fa-IR"/>
        </w:rPr>
        <w:t xml:space="preserve">در تعارض است، دارقطنی </w:t>
      </w:r>
      <w:r w:rsidR="001627BE">
        <w:rPr>
          <w:rFonts w:hint="cs"/>
          <w:rtl/>
          <w:lang w:bidi="fa-IR"/>
        </w:rPr>
        <w:t xml:space="preserve">کتابی در مورد انتقاد از آنها </w:t>
      </w:r>
      <w:r w:rsidR="00B548EA">
        <w:rPr>
          <w:rFonts w:hint="cs"/>
          <w:rtl/>
          <w:lang w:bidi="fa-IR"/>
        </w:rPr>
        <w:t>«الاستدراکات و التتبع» نوشته است</w:t>
      </w:r>
      <w:r w:rsidR="001627BE">
        <w:rPr>
          <w:rFonts w:hint="cs"/>
          <w:rtl/>
          <w:lang w:bidi="fa-IR"/>
        </w:rPr>
        <w:t xml:space="preserve"> و این ادعای او هم که اجازه نقد داده نشده و چنین کاری ناپسند است، هم دروغ محض می‌باشد، و استدراک دارقطنی و دمشقی و غسانی، دروغ بودن ادعای او را ثابت می‌کنند. امانتداری این مستشرق</w:t>
      </w:r>
      <w:r w:rsidR="005044AF">
        <w:rPr>
          <w:rFonts w:hint="cs"/>
          <w:rtl/>
          <w:lang w:bidi="fa-IR"/>
        </w:rPr>
        <w:t>،</w:t>
      </w:r>
      <w:r w:rsidR="001627BE">
        <w:rPr>
          <w:rFonts w:hint="cs"/>
          <w:rtl/>
          <w:lang w:bidi="fa-IR"/>
        </w:rPr>
        <w:t xml:space="preserve"> و دیگر طعنه زنندگا</w:t>
      </w:r>
      <w:r w:rsidR="00B548EA">
        <w:rPr>
          <w:rFonts w:hint="cs"/>
          <w:rtl/>
          <w:lang w:bidi="fa-IR"/>
        </w:rPr>
        <w:t>ن و منتقدان، به جایگاه و موقعیت</w:t>
      </w:r>
      <w:r w:rsidR="001627BE">
        <w:rPr>
          <w:rFonts w:hint="cs"/>
          <w:rtl/>
          <w:lang w:bidi="fa-IR"/>
        </w:rPr>
        <w:t xml:space="preserve"> صحیحین، که خطرها در کمین نیستند تا صحیحین را مورد نقد قرار دهند. بلکه در کمین هستند تا ایراد و انتقادهایی را که متوجه بعضی از احادیث آنها شده است، </w:t>
      </w:r>
      <w:r w:rsidR="005044AF">
        <w:rPr>
          <w:rFonts w:hint="cs"/>
          <w:rtl/>
          <w:lang w:bidi="fa-IR"/>
        </w:rPr>
        <w:t>دامن بزنند</w:t>
      </w:r>
      <w:r w:rsidR="00B548EA">
        <w:rPr>
          <w:rFonts w:hint="cs"/>
          <w:rtl/>
          <w:lang w:bidi="fa-IR"/>
        </w:rPr>
        <w:t>.</w:t>
      </w:r>
      <w:r w:rsidR="005044AF">
        <w:rPr>
          <w:rFonts w:hint="cs"/>
          <w:rtl/>
          <w:lang w:bidi="fa-IR"/>
        </w:rPr>
        <w:t xml:space="preserve"> </w:t>
      </w:r>
      <w:r w:rsidR="001627BE">
        <w:rPr>
          <w:rFonts w:hint="cs"/>
          <w:rtl/>
          <w:lang w:bidi="fa-IR"/>
        </w:rPr>
        <w:t>به هر نقدی توجه نمی‌شود، نقد و استدراک به حالت معینی توصیه می‌شود، ولی کسی که دانشی ندارد تصور می‌کند که نقد شامل همه بحث</w:t>
      </w:r>
      <w:r w:rsidR="001627BE">
        <w:rPr>
          <w:rFonts w:hint="eastAsia"/>
          <w:rtl/>
          <w:lang w:bidi="fa-IR"/>
        </w:rPr>
        <w:t>‌</w:t>
      </w:r>
      <w:r w:rsidR="001627BE">
        <w:rPr>
          <w:rFonts w:hint="cs"/>
          <w:rtl/>
          <w:lang w:bidi="fa-IR"/>
        </w:rPr>
        <w:t>‌های کتاب شده است، همانطور که در مورد استدراک‌های ائمه پیش آمده است</w:t>
      </w:r>
      <w:r w:rsidR="00B548EA">
        <w:rPr>
          <w:rFonts w:hint="cs"/>
          <w:rtl/>
          <w:lang w:bidi="fa-IR"/>
        </w:rPr>
        <w:t>.</w:t>
      </w:r>
      <w:r w:rsidR="001627BE">
        <w:rPr>
          <w:rFonts w:hint="cs"/>
          <w:rtl/>
          <w:lang w:bidi="fa-IR"/>
        </w:rPr>
        <w:t xml:space="preserve"> </w:t>
      </w:r>
    </w:p>
    <w:p w:rsidR="00B548EA" w:rsidRDefault="001627BE" w:rsidP="008F7618">
      <w:pPr>
        <w:rPr>
          <w:rFonts w:hint="cs"/>
          <w:rtl/>
          <w:lang w:bidi="fa-IR"/>
        </w:rPr>
      </w:pPr>
      <w:r w:rsidRPr="00673CED">
        <w:rPr>
          <w:rFonts w:hint="cs"/>
          <w:rtl/>
        </w:rPr>
        <w:t>ناقدان حدیث بیان کرده‌اند که این استدراک‌ها در صحت صحیحین و جایگاه آنها، خللی ایجاد نمی‌کند</w:t>
      </w:r>
      <w:r w:rsidR="00B548EA" w:rsidRPr="00673CED">
        <w:rPr>
          <w:rFonts w:hint="cs"/>
          <w:rtl/>
        </w:rPr>
        <w:t>،</w:t>
      </w:r>
      <w:r w:rsidRPr="00A11AA5">
        <w:rPr>
          <w:rStyle w:val="a6"/>
          <w:rFonts w:cs="B Lotus"/>
          <w:sz w:val="28"/>
          <w:szCs w:val="28"/>
          <w:rtl/>
          <w:lang w:bidi="fa-IR"/>
        </w:rPr>
        <w:footnoteReference w:id="608"/>
      </w:r>
      <w:r>
        <w:rPr>
          <w:rFonts w:hint="cs"/>
          <w:rtl/>
          <w:lang w:bidi="fa-IR"/>
        </w:rPr>
        <w:t xml:space="preserve"> برخلاف دشمنان حدیث، که خواننده را در توهم می‌اندازند که استدراک باعث، ابطال احادیث و صحیحین می‌شود. </w:t>
      </w:r>
    </w:p>
    <w:p w:rsidR="00B548EA" w:rsidRDefault="001627BE" w:rsidP="008F7618">
      <w:pPr>
        <w:rPr>
          <w:rFonts w:hint="cs"/>
          <w:rtl/>
          <w:lang w:bidi="fa-IR"/>
        </w:rPr>
      </w:pPr>
      <w:r>
        <w:rPr>
          <w:rFonts w:hint="cs"/>
          <w:rtl/>
          <w:lang w:bidi="fa-IR"/>
        </w:rPr>
        <w:t>استاد دکتر احمد محرم می‌گوید</w:t>
      </w:r>
      <w:r w:rsidR="00BB137D">
        <w:rPr>
          <w:rFonts w:hint="cs"/>
          <w:rtl/>
          <w:lang w:bidi="fa-IR"/>
        </w:rPr>
        <w:t>:</w:t>
      </w:r>
      <w:r>
        <w:rPr>
          <w:rFonts w:hint="cs"/>
          <w:rtl/>
          <w:lang w:bidi="fa-IR"/>
        </w:rPr>
        <w:t xml:space="preserve"> «نسبت توهم، ضعف و جعل دادن، بدون برهان و دلیل و فقط از روی، هواهای نفسانی، به بعضی از راویانی که بخاری و مسلم از آنها روایت کرده‌اند، و راویانی که از آنها روایت نکرده‌اند، دقت فراوان می‌طلبد، بلکه پیروی از شیطان و هواهای نفسانی خود پس از خطری که در کمین می‌باشد، تا جایگاه صحیحین را اندک و ضعیف جلوه دهد، یا تلاشی که می‌کنند تا از بلند مرتبگی آنها را پایین بیاورند</w:t>
      </w:r>
      <w:r w:rsidR="00B548EA">
        <w:rPr>
          <w:rFonts w:hint="cs"/>
          <w:rtl/>
          <w:lang w:bidi="fa-IR"/>
        </w:rPr>
        <w:t>.</w:t>
      </w:r>
      <w:r w:rsidRPr="00A11AA5">
        <w:rPr>
          <w:rStyle w:val="a6"/>
          <w:rFonts w:cs="B Lotus"/>
          <w:sz w:val="28"/>
          <w:szCs w:val="28"/>
          <w:rtl/>
          <w:lang w:bidi="fa-IR"/>
        </w:rPr>
        <w:footnoteReference w:id="609"/>
      </w:r>
      <w:r>
        <w:rPr>
          <w:rFonts w:hint="cs"/>
          <w:rtl/>
          <w:lang w:bidi="fa-IR"/>
        </w:rPr>
        <w:t xml:space="preserve"> </w:t>
      </w:r>
    </w:p>
    <w:p w:rsidR="001627BE" w:rsidRPr="00012DFC" w:rsidRDefault="001627BE" w:rsidP="008F7618">
      <w:pPr>
        <w:rPr>
          <w:rFonts w:cs="Times New Roman" w:hint="cs"/>
          <w:rtl/>
          <w:lang w:bidi="fa-IR"/>
        </w:rPr>
      </w:pPr>
      <w:r>
        <w:rPr>
          <w:rFonts w:hint="cs"/>
          <w:rtl/>
          <w:lang w:bidi="fa-IR"/>
        </w:rPr>
        <w:t>پس صحیحین بخاری و مسلم، درست‌ترین کتاب‌هایی هستند</w:t>
      </w:r>
      <w:r w:rsidR="005044AF">
        <w:rPr>
          <w:rFonts w:hint="cs"/>
          <w:rtl/>
          <w:lang w:bidi="fa-IR"/>
        </w:rPr>
        <w:t>،</w:t>
      </w:r>
      <w:r>
        <w:rPr>
          <w:rFonts w:hint="cs"/>
          <w:rtl/>
          <w:lang w:bidi="fa-IR"/>
        </w:rPr>
        <w:t xml:space="preserve"> که اهل حدیث تألیف کرده‌اند، و این دو مؤلف خدمت ارزنده‌ای </w:t>
      </w:r>
      <w:r w:rsidR="00B548EA">
        <w:rPr>
          <w:rFonts w:hint="cs"/>
          <w:rtl/>
          <w:lang w:bidi="fa-IR"/>
        </w:rPr>
        <w:t xml:space="preserve">به دین و امت اسلامی </w:t>
      </w:r>
      <w:r>
        <w:rPr>
          <w:rFonts w:hint="cs"/>
          <w:rtl/>
          <w:lang w:bidi="fa-IR"/>
        </w:rPr>
        <w:t>کرد</w:t>
      </w:r>
      <w:r w:rsidR="005044AF">
        <w:rPr>
          <w:rFonts w:hint="cs"/>
          <w:rtl/>
          <w:lang w:bidi="fa-IR"/>
        </w:rPr>
        <w:t>ه‌ا</w:t>
      </w:r>
      <w:r>
        <w:rPr>
          <w:rFonts w:hint="cs"/>
          <w:rtl/>
          <w:lang w:bidi="fa-IR"/>
        </w:rPr>
        <w:t>ند</w:t>
      </w:r>
      <w:r w:rsidR="00B548EA">
        <w:rPr>
          <w:rFonts w:hint="cs"/>
          <w:rtl/>
          <w:lang w:bidi="fa-IR"/>
        </w:rPr>
        <w:t>،</w:t>
      </w:r>
      <w:r w:rsidR="00B548EA" w:rsidRPr="00B548EA">
        <w:rPr>
          <w:rFonts w:hint="cs"/>
          <w:rtl/>
          <w:lang w:bidi="fa-IR"/>
        </w:rPr>
        <w:t xml:space="preserve"> </w:t>
      </w:r>
      <w:r w:rsidR="00B548EA">
        <w:rPr>
          <w:rFonts w:hint="cs"/>
          <w:rtl/>
          <w:lang w:bidi="fa-IR"/>
        </w:rPr>
        <w:t>که قابل انکار نیست. بلکه با صدای</w:t>
      </w:r>
      <w:r>
        <w:rPr>
          <w:rFonts w:hint="cs"/>
          <w:rtl/>
          <w:lang w:bidi="fa-IR"/>
        </w:rPr>
        <w:t xml:space="preserve"> بلند از آنها تشکر و قدرانی می‌شود، از خداوند متعال خواستاریم که ثواب آنها را فراوان گرداند. بخاطر نوشتن این دو کتاب مفید و سودمند.</w:t>
      </w:r>
      <w:r w:rsidRPr="00A11AA5">
        <w:rPr>
          <w:rStyle w:val="a6"/>
          <w:rFonts w:cs="B Lotus"/>
          <w:sz w:val="28"/>
          <w:szCs w:val="28"/>
          <w:rtl/>
          <w:lang w:bidi="fa-IR"/>
        </w:rPr>
        <w:footnoteReference w:id="610"/>
      </w:r>
    </w:p>
    <w:p w:rsidR="001627BE" w:rsidRPr="00673CED" w:rsidRDefault="001627BE" w:rsidP="008F7618">
      <w:pPr>
        <w:rPr>
          <w:rFonts w:hint="cs"/>
          <w:rtl/>
        </w:rPr>
      </w:pPr>
      <w:r w:rsidRPr="00673CED">
        <w:rPr>
          <w:rFonts w:hint="cs"/>
          <w:rtl/>
        </w:rPr>
        <w:t xml:space="preserve">سخن خود درباره صحیحین را به سخنانی، از شیخ احمد شاکر، به پایان می‌رسانیم، </w:t>
      </w:r>
      <w:r w:rsidR="00B548EA" w:rsidRPr="00673CED">
        <w:rPr>
          <w:rFonts w:hint="cs"/>
          <w:rtl/>
        </w:rPr>
        <w:t xml:space="preserve">- </w:t>
      </w:r>
      <w:r w:rsidRPr="00673CED">
        <w:rPr>
          <w:rFonts w:hint="cs"/>
          <w:rtl/>
        </w:rPr>
        <w:t>می‌بینیم که سخنان او عین حقیقت است و بخاطر مضمون آنها، دین‌دار می‌شویم، بخاطر یقینی که داشته،‌ آنها را با اطمینان کامل می‌نگریم، خداوند رحمتش کند</w:t>
      </w:r>
      <w:r w:rsidR="00B548EA" w:rsidRPr="00673CED">
        <w:rPr>
          <w:rFonts w:hint="cs"/>
          <w:rtl/>
        </w:rPr>
        <w:t>-</w:t>
      </w:r>
      <w:r w:rsidRPr="00673CED">
        <w:rPr>
          <w:rFonts w:hint="cs"/>
          <w:rtl/>
        </w:rPr>
        <w:t xml:space="preserve"> چنین می‌فرماید</w:t>
      </w:r>
      <w:r w:rsidR="00BB137D" w:rsidRPr="00673CED">
        <w:rPr>
          <w:rFonts w:hint="cs"/>
          <w:rtl/>
        </w:rPr>
        <w:t>:</w:t>
      </w:r>
      <w:r w:rsidRPr="00673CED">
        <w:rPr>
          <w:rFonts w:hint="cs"/>
          <w:rtl/>
        </w:rPr>
        <w:t xml:space="preserve"> «حقی</w:t>
      </w:r>
      <w:r w:rsidR="00B548EA" w:rsidRPr="00673CED">
        <w:rPr>
          <w:rFonts w:hint="cs"/>
          <w:rtl/>
        </w:rPr>
        <w:t>قتی</w:t>
      </w:r>
      <w:r w:rsidRPr="00673CED">
        <w:rPr>
          <w:rFonts w:hint="cs"/>
          <w:rtl/>
        </w:rPr>
        <w:t xml:space="preserve"> که شکی در آن نیست، نزد محققان اهل حدیث می‌باشد، و کسانی که بوسیله آنها هدایت شده‌اند، و از روی آگاهی و بصیرت از آنها پیروی کرده‌اند، این</w:t>
      </w:r>
      <w:r w:rsidR="00B548EA" w:rsidRPr="00673CED">
        <w:rPr>
          <w:rFonts w:hint="cs"/>
          <w:rtl/>
        </w:rPr>
        <w:t xml:space="preserve"> است </w:t>
      </w:r>
      <w:r w:rsidRPr="00673CED">
        <w:rPr>
          <w:rFonts w:hint="cs"/>
          <w:rtl/>
        </w:rPr>
        <w:t>که احادیثی که در صحیحین قرار دارد، همه آن صحیح می‌باشد، در هیچ کدام از این دو کتاب حدیثی که ضعیف یا ب</w:t>
      </w:r>
      <w:r w:rsidR="00B548EA" w:rsidRPr="00673CED">
        <w:rPr>
          <w:rFonts w:hint="cs"/>
          <w:rtl/>
        </w:rPr>
        <w:t>ه آن نقدی وارد باشد، وجود ندارد.</w:t>
      </w:r>
      <w:r w:rsidRPr="00673CED">
        <w:rPr>
          <w:rFonts w:hint="cs"/>
          <w:rtl/>
        </w:rPr>
        <w:t xml:space="preserve"> دارقطنی و بعضی از حافظان حدیث، احادیثی را نقد کرده‌اند، به این معنا که این </w:t>
      </w:r>
      <w:r w:rsidR="00B548EA" w:rsidRPr="00673CED">
        <w:rPr>
          <w:rFonts w:hint="cs"/>
          <w:rtl/>
        </w:rPr>
        <w:t>احادیث به آن درجه‌</w:t>
      </w:r>
      <w:r w:rsidRPr="00673CED">
        <w:rPr>
          <w:rFonts w:hint="cs"/>
          <w:rtl/>
        </w:rPr>
        <w:t>ی اعتبار که سایر احادیث در صحیحین رسیده‌اند، نرسیده‌ است، در مورد صحت خود حدیث</w:t>
      </w:r>
      <w:r w:rsidR="00B548EA" w:rsidRPr="00673CED">
        <w:rPr>
          <w:rFonts w:hint="cs"/>
          <w:rtl/>
        </w:rPr>
        <w:t>، کسی با آن مخالف نکرده است، پس فتنه</w:t>
      </w:r>
      <w:r w:rsidRPr="00673CED">
        <w:rPr>
          <w:rFonts w:hint="cs"/>
          <w:rtl/>
        </w:rPr>
        <w:t xml:space="preserve"> آشوبگرها شما را نترساند. و تصور تصورکنندگان شما را نترسانند، که گفته‌اند در میان احادیث صحیحین، حدیث‌های نادرستی وجود دارد، و از احادیث که درباره آن صحبت کرده‌اند. پیروی نمایی، آنها را طبق اسلوب دقیقی که اهل علم بر آن هستند، نقد کن، و از روی دلیل قضاوت کن، همانا، خداوند هدایت‌کننده، به سوی راه درست می‌باشد</w:t>
      </w:r>
      <w:r w:rsidR="00B548EA" w:rsidRPr="00673CED">
        <w:rPr>
          <w:rFonts w:hint="cs"/>
          <w:rtl/>
        </w:rPr>
        <w:t>.</w:t>
      </w:r>
      <w:r w:rsidRPr="00A11AA5">
        <w:rPr>
          <w:rStyle w:val="a6"/>
          <w:rFonts w:cs="B Lotus"/>
          <w:sz w:val="28"/>
          <w:szCs w:val="28"/>
          <w:rtl/>
          <w:lang w:bidi="fa-IR"/>
        </w:rPr>
        <w:footnoteReference w:id="611"/>
      </w:r>
      <w:r w:rsidRPr="00673CED">
        <w:rPr>
          <w:rFonts w:hint="cs"/>
          <w:rtl/>
        </w:rPr>
        <w:t xml:space="preserve"> </w:t>
      </w:r>
    </w:p>
    <w:p w:rsidR="001627BE" w:rsidRDefault="001627BE" w:rsidP="008F7618">
      <w:pPr>
        <w:rPr>
          <w:rFonts w:hint="cs"/>
          <w:rtl/>
          <w:lang w:bidi="fa-IR"/>
        </w:rPr>
      </w:pPr>
      <w:r>
        <w:rPr>
          <w:rFonts w:hint="cs"/>
          <w:rtl/>
          <w:lang w:bidi="fa-IR"/>
        </w:rPr>
        <w:t xml:space="preserve">(خداوند تبارک و تعالی بلند مرتبه و آگاه‌تر است). </w:t>
      </w:r>
    </w:p>
    <w:p w:rsidR="001627BE" w:rsidRDefault="001627BE" w:rsidP="00611346">
      <w:pPr>
        <w:rPr>
          <w:rFonts w:hint="cs"/>
          <w:rtl/>
          <w:lang w:bidi="fa-IR"/>
        </w:rPr>
        <w:sectPr w:rsidR="001627BE" w:rsidSect="000618C7">
          <w:footnotePr>
            <w:numRestart w:val="eachPage"/>
          </w:footnotePr>
          <w:pgSz w:w="11907" w:h="16840"/>
          <w:pgMar w:top="2835" w:right="2325" w:bottom="3402" w:left="2325" w:header="1418" w:footer="2835" w:gutter="0"/>
          <w:cols w:space="720"/>
          <w:titlePg/>
          <w:rtlGutter/>
        </w:sectPr>
      </w:pPr>
    </w:p>
    <w:p w:rsidR="00381C29" w:rsidRPr="00F3158E" w:rsidRDefault="00C20A18" w:rsidP="00C20A18">
      <w:pPr>
        <w:pStyle w:val="1"/>
        <w:rPr>
          <w:rFonts w:hint="cs"/>
          <w:rtl/>
        </w:rPr>
      </w:pPr>
      <w:bookmarkStart w:id="249" w:name="_Toc225697156"/>
      <w:bookmarkStart w:id="250" w:name="_Toc225697364"/>
      <w:r>
        <w:rPr>
          <w:rFonts w:hint="cs"/>
          <w:noProof/>
          <w:rtl/>
          <w:lang w:bidi="ar-SA"/>
        </w:rPr>
        <w:pict>
          <v:roundrect id="_x0000_s2116" style="position:absolute;left:0;text-align:left;margin-left:-18.1pt;margin-top:-54.3pt;width:398.2pt;height:579.2pt;z-index:251653120" arcsize="10923f">
            <v:fill opacity="0"/>
          </v:roundrect>
        </w:pict>
      </w:r>
      <w:r w:rsidR="00381C29" w:rsidRPr="00BC29A1">
        <w:rPr>
          <w:rFonts w:hint="cs"/>
          <w:rtl/>
        </w:rPr>
        <w:t>فصل ششم</w:t>
      </w:r>
      <w:bookmarkEnd w:id="249"/>
      <w:bookmarkEnd w:id="250"/>
    </w:p>
    <w:p w:rsidR="00611346" w:rsidRDefault="00381C29" w:rsidP="00C20A18">
      <w:pPr>
        <w:pStyle w:val="1"/>
        <w:rPr>
          <w:rFonts w:hint="cs"/>
          <w:rtl/>
        </w:rPr>
      </w:pPr>
      <w:bookmarkStart w:id="251" w:name="_Toc225697157"/>
      <w:bookmarkStart w:id="252" w:name="_Toc225697365"/>
      <w:r>
        <w:rPr>
          <w:rFonts w:hint="cs"/>
          <w:rtl/>
        </w:rPr>
        <w:t>ابزار آنها در</w:t>
      </w:r>
      <w:r w:rsidRPr="00BC29A1">
        <w:rPr>
          <w:rFonts w:hint="cs"/>
          <w:rtl/>
        </w:rPr>
        <w:t xml:space="preserve"> اعتم</w:t>
      </w:r>
      <w:r>
        <w:rPr>
          <w:rFonts w:hint="cs"/>
          <w:rtl/>
        </w:rPr>
        <w:t xml:space="preserve">اد به منابع غیر معتبر در تاریخ </w:t>
      </w:r>
      <w:r w:rsidRPr="00BC29A1">
        <w:rPr>
          <w:rFonts w:hint="cs"/>
          <w:rtl/>
        </w:rPr>
        <w:t>حدیث</w:t>
      </w:r>
      <w:bookmarkEnd w:id="251"/>
      <w:bookmarkEnd w:id="252"/>
    </w:p>
    <w:p w:rsidR="001627BE" w:rsidRDefault="00381C29" w:rsidP="00C20A18">
      <w:pPr>
        <w:pStyle w:val="1"/>
        <w:rPr>
          <w:rFonts w:hint="cs"/>
          <w:rtl/>
        </w:rPr>
      </w:pPr>
      <w:r w:rsidRPr="00BC29A1">
        <w:rPr>
          <w:rFonts w:hint="cs"/>
          <w:rtl/>
        </w:rPr>
        <w:t xml:space="preserve"> </w:t>
      </w:r>
      <w:bookmarkStart w:id="253" w:name="_Toc225697158"/>
      <w:bookmarkStart w:id="254" w:name="_Toc225697366"/>
      <w:r w:rsidRPr="00BC29A1">
        <w:rPr>
          <w:rFonts w:hint="cs"/>
          <w:rtl/>
        </w:rPr>
        <w:t>و راویان آن</w:t>
      </w:r>
      <w:bookmarkEnd w:id="253"/>
      <w:bookmarkEnd w:id="254"/>
    </w:p>
    <w:p w:rsidR="00611346" w:rsidRDefault="00611346" w:rsidP="00381C29">
      <w:pPr>
        <w:jc w:val="center"/>
        <w:rPr>
          <w:rFonts w:cs="B Titr" w:hint="cs"/>
          <w:b/>
          <w:bCs/>
          <w:sz w:val="34"/>
          <w:szCs w:val="34"/>
          <w:rtl/>
          <w:lang w:bidi="fa-IR"/>
        </w:rPr>
      </w:pPr>
    </w:p>
    <w:p w:rsidR="00611346" w:rsidRPr="00611346" w:rsidRDefault="00611346" w:rsidP="00611346">
      <w:pPr>
        <w:ind w:firstLine="131"/>
        <w:jc w:val="center"/>
        <w:rPr>
          <w:rFonts w:cs="2  Arabic Style" w:hint="cs"/>
          <w:sz w:val="36"/>
          <w:szCs w:val="36"/>
          <w:rtl/>
          <w:lang w:bidi="fa-IR"/>
        </w:rPr>
      </w:pPr>
      <w:r>
        <w:rPr>
          <w:rFonts w:cs="2  Arabic Style" w:hint="cs"/>
          <w:sz w:val="36"/>
          <w:szCs w:val="36"/>
          <w:rtl/>
          <w:lang w:bidi="fa-IR"/>
        </w:rPr>
        <w:t xml:space="preserve">این فصل </w:t>
      </w:r>
      <w:r w:rsidRPr="00611346">
        <w:rPr>
          <w:rFonts w:cs="2  Arabic Style" w:hint="cs"/>
          <w:sz w:val="36"/>
          <w:szCs w:val="36"/>
          <w:rtl/>
          <w:lang w:bidi="fa-IR"/>
        </w:rPr>
        <w:t xml:space="preserve">شامل بیان روش‌های داعیان فتنه و طعنه زدن به احادیث نبوی در خلال یکی از سه روش </w:t>
      </w:r>
      <w:r>
        <w:rPr>
          <w:rFonts w:cs="2  Arabic Style" w:hint="cs"/>
          <w:sz w:val="36"/>
          <w:szCs w:val="36"/>
          <w:rtl/>
          <w:lang w:bidi="fa-IR"/>
        </w:rPr>
        <w:t>زیر می باشد</w:t>
      </w:r>
      <w:r w:rsidRPr="00611346">
        <w:rPr>
          <w:rFonts w:cs="2  Arabic Style" w:hint="cs"/>
          <w:sz w:val="36"/>
          <w:szCs w:val="36"/>
          <w:rtl/>
          <w:lang w:bidi="fa-IR"/>
        </w:rPr>
        <w:t>:</w:t>
      </w:r>
    </w:p>
    <w:p w:rsid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 xml:space="preserve">نوع اول: </w:t>
      </w:r>
    </w:p>
    <w:p w:rsidR="00611346" w:rsidRP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منابع غیر معتبر، که غالب اعتماد در حکم بر احادیث نبوی از این قبیل است.</w:t>
      </w:r>
    </w:p>
    <w:p w:rsid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 xml:space="preserve">نوع دوم: </w:t>
      </w:r>
    </w:p>
    <w:p w:rsidR="00611346" w:rsidRP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منابع معتبر حدیثی که هدف آنها از این منبع گمراه کردن خواننده بوده است.</w:t>
      </w:r>
    </w:p>
    <w:p w:rsid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 xml:space="preserve">نوع سوم: </w:t>
      </w:r>
    </w:p>
    <w:p w:rsidR="00611346" w:rsidRPr="00611346" w:rsidRDefault="00611346" w:rsidP="00611346">
      <w:pPr>
        <w:ind w:firstLine="131"/>
        <w:jc w:val="center"/>
        <w:rPr>
          <w:rFonts w:cs="2  Arabic Style" w:hint="cs"/>
          <w:sz w:val="36"/>
          <w:szCs w:val="36"/>
          <w:rtl/>
          <w:lang w:bidi="fa-IR"/>
        </w:rPr>
      </w:pPr>
      <w:r w:rsidRPr="00611346">
        <w:rPr>
          <w:rFonts w:cs="2  Arabic Style" w:hint="cs"/>
          <w:sz w:val="36"/>
          <w:szCs w:val="36"/>
          <w:rtl/>
          <w:lang w:bidi="fa-IR"/>
        </w:rPr>
        <w:t>منابعی معتبر غیر حدیثی، و اعتماد کردن به احادیث دروغین در آن.</w:t>
      </w:r>
    </w:p>
    <w:p w:rsidR="00611346" w:rsidRPr="00381C29" w:rsidRDefault="00611346" w:rsidP="00381C29">
      <w:pPr>
        <w:jc w:val="center"/>
        <w:rPr>
          <w:rFonts w:hint="cs"/>
          <w:rtl/>
          <w:lang w:bidi="fa-IR"/>
        </w:rPr>
      </w:pPr>
    </w:p>
    <w:p w:rsidR="001627BE" w:rsidRDefault="001627BE" w:rsidP="00611346">
      <w:pPr>
        <w:rPr>
          <w:rFonts w:hint="cs"/>
          <w:rtl/>
          <w:lang w:bidi="fa-IR"/>
        </w:rPr>
        <w:sectPr w:rsidR="001627BE" w:rsidSect="000618C7">
          <w:footnotePr>
            <w:numRestart w:val="eachPage"/>
          </w:footnotePr>
          <w:pgSz w:w="11907" w:h="16840"/>
          <w:pgMar w:top="2835" w:right="2325" w:bottom="3402" w:left="2325" w:header="1418" w:footer="2835" w:gutter="0"/>
          <w:cols w:space="720"/>
          <w:titlePg/>
          <w:rtlGutter/>
        </w:sectPr>
      </w:pPr>
    </w:p>
    <w:p w:rsidR="00611346" w:rsidRPr="00611346" w:rsidRDefault="00AF15C8" w:rsidP="00611346">
      <w:pPr>
        <w:jc w:val="center"/>
        <w:rPr>
          <w:rFonts w:cs="B Jadid" w:hint="cs"/>
          <w:b/>
          <w:bCs/>
          <w:rtl/>
        </w:rPr>
      </w:pPr>
      <w:r w:rsidRPr="00611346">
        <w:rPr>
          <w:rFonts w:cs="B Jadid" w:hint="cs"/>
          <w:b/>
          <w:bCs/>
          <w:rtl/>
        </w:rPr>
        <w:t>فصل ششم:</w:t>
      </w:r>
    </w:p>
    <w:p w:rsidR="001627BE" w:rsidRPr="00611346" w:rsidRDefault="00AF15C8" w:rsidP="00611346">
      <w:pPr>
        <w:jc w:val="center"/>
        <w:rPr>
          <w:rFonts w:cs="B Jadid" w:hint="cs"/>
          <w:b/>
          <w:bCs/>
          <w:rtl/>
        </w:rPr>
      </w:pPr>
      <w:r w:rsidRPr="00611346">
        <w:rPr>
          <w:rFonts w:cs="B Jadid" w:hint="cs"/>
          <w:b/>
          <w:bCs/>
          <w:rtl/>
        </w:rPr>
        <w:t>ابزار آنها در</w:t>
      </w:r>
      <w:r w:rsidR="001627BE" w:rsidRPr="00611346">
        <w:rPr>
          <w:rFonts w:cs="B Jadid" w:hint="cs"/>
          <w:b/>
          <w:bCs/>
          <w:rtl/>
        </w:rPr>
        <w:t xml:space="preserve"> اعتماد به من</w:t>
      </w:r>
      <w:r w:rsidRPr="00611346">
        <w:rPr>
          <w:rFonts w:cs="B Jadid" w:hint="cs"/>
          <w:b/>
          <w:bCs/>
          <w:rtl/>
        </w:rPr>
        <w:t>ابع غیر معتبر در تاریخ</w:t>
      </w:r>
      <w:r w:rsidR="00611346" w:rsidRPr="00611346">
        <w:rPr>
          <w:rFonts w:cs="B Jadid" w:hint="cs"/>
          <w:b/>
          <w:bCs/>
          <w:rtl/>
        </w:rPr>
        <w:t xml:space="preserve"> حدیث و راویان آن</w:t>
      </w:r>
    </w:p>
    <w:p w:rsidR="00381C29" w:rsidRPr="00AF15C8" w:rsidRDefault="00381C29" w:rsidP="008F7618">
      <w:pPr>
        <w:rPr>
          <w:rFonts w:hint="cs"/>
          <w:rtl/>
          <w:lang w:bidi="fa-IR"/>
        </w:rPr>
      </w:pPr>
    </w:p>
    <w:p w:rsidR="00DE6E7B" w:rsidRPr="00673CED" w:rsidRDefault="001627BE" w:rsidP="008F7618">
      <w:pPr>
        <w:rPr>
          <w:rFonts w:hint="cs"/>
          <w:rtl/>
        </w:rPr>
      </w:pPr>
      <w:r w:rsidRPr="00673CED">
        <w:rPr>
          <w:rFonts w:hint="cs"/>
          <w:rtl/>
        </w:rPr>
        <w:t xml:space="preserve">از </w:t>
      </w:r>
      <w:r w:rsidR="00DE6E7B" w:rsidRPr="00673CED">
        <w:rPr>
          <w:rFonts w:hint="cs"/>
          <w:rtl/>
        </w:rPr>
        <w:t>جمله اصول</w:t>
      </w:r>
      <w:r w:rsidRPr="00673CED">
        <w:rPr>
          <w:rFonts w:hint="cs"/>
          <w:rtl/>
        </w:rPr>
        <w:t xml:space="preserve"> کلی</w:t>
      </w:r>
      <w:r w:rsidR="00DE6E7B" w:rsidRPr="00673CED">
        <w:rPr>
          <w:rFonts w:hint="cs"/>
          <w:rtl/>
        </w:rPr>
        <w:t xml:space="preserve"> بدیهی</w:t>
      </w:r>
      <w:r w:rsidRPr="00673CED">
        <w:rPr>
          <w:rFonts w:hint="cs"/>
          <w:rtl/>
        </w:rPr>
        <w:t xml:space="preserve"> این</w:t>
      </w:r>
      <w:r w:rsidR="00DE6E7B" w:rsidRPr="00673CED">
        <w:rPr>
          <w:rFonts w:hint="cs"/>
          <w:rtl/>
        </w:rPr>
        <w:t xml:space="preserve"> است</w:t>
      </w:r>
      <w:r w:rsidRPr="00673CED">
        <w:rPr>
          <w:rFonts w:hint="cs"/>
          <w:rtl/>
        </w:rPr>
        <w:t xml:space="preserve"> که برای هر علمی منابع معتبری وجود دارد، که بوسیله آنها حقایق و قضایای آن علم شناخته می‌شود، هر کس</w:t>
      </w:r>
      <w:r w:rsidR="00DE6E7B" w:rsidRPr="00673CED">
        <w:rPr>
          <w:rFonts w:hint="cs"/>
          <w:rtl/>
        </w:rPr>
        <w:t xml:space="preserve"> بخواهد که</w:t>
      </w:r>
      <w:r w:rsidRPr="00673CED">
        <w:rPr>
          <w:rFonts w:hint="cs"/>
          <w:rtl/>
        </w:rPr>
        <w:t xml:space="preserve"> </w:t>
      </w:r>
      <w:r w:rsidR="00DE6E7B" w:rsidRPr="00673CED">
        <w:rPr>
          <w:rFonts w:hint="cs"/>
          <w:rtl/>
        </w:rPr>
        <w:t>با حقایق و قضایای یک علم آشنا گردد</w:t>
      </w:r>
      <w:r w:rsidRPr="00673CED">
        <w:rPr>
          <w:rFonts w:hint="cs"/>
          <w:rtl/>
        </w:rPr>
        <w:t xml:space="preserve"> و به منابع غیرقابل اعتماد و غیرقابل اطمینان، اعتماد کند، </w:t>
      </w:r>
      <w:r w:rsidR="00DE6E7B" w:rsidRPr="00673CED">
        <w:rPr>
          <w:rFonts w:hint="cs"/>
          <w:rtl/>
        </w:rPr>
        <w:t>تحقیق</w:t>
      </w:r>
      <w:r w:rsidRPr="00673CED">
        <w:rPr>
          <w:rFonts w:hint="cs"/>
          <w:rtl/>
        </w:rPr>
        <w:t xml:space="preserve"> او</w:t>
      </w:r>
      <w:r w:rsidR="004D790E" w:rsidRPr="00673CED">
        <w:rPr>
          <w:rFonts w:hint="cs"/>
          <w:rtl/>
        </w:rPr>
        <w:t xml:space="preserve"> </w:t>
      </w:r>
      <w:r w:rsidRPr="00673CED">
        <w:rPr>
          <w:rFonts w:hint="cs"/>
          <w:rtl/>
        </w:rPr>
        <w:t xml:space="preserve">هیچ ارزشی علمی </w:t>
      </w:r>
      <w:r w:rsidR="00DE6E7B" w:rsidRPr="00673CED">
        <w:rPr>
          <w:rFonts w:hint="cs"/>
          <w:rtl/>
        </w:rPr>
        <w:t>ن</w:t>
      </w:r>
      <w:r w:rsidRPr="00673CED">
        <w:rPr>
          <w:rFonts w:hint="cs"/>
          <w:rtl/>
        </w:rPr>
        <w:t>دا</w:t>
      </w:r>
      <w:r w:rsidR="00DE6E7B" w:rsidRPr="00673CED">
        <w:rPr>
          <w:rFonts w:hint="cs"/>
          <w:rtl/>
        </w:rPr>
        <w:t>ر</w:t>
      </w:r>
      <w:r w:rsidRPr="00673CED">
        <w:rPr>
          <w:rFonts w:hint="cs"/>
          <w:rtl/>
        </w:rPr>
        <w:t>د، و کسی که چنین کاری می‌کند، در میان علمای قابل احترام</w:t>
      </w:r>
      <w:r w:rsidR="00DE6E7B" w:rsidRPr="00673CED">
        <w:rPr>
          <w:rFonts w:hint="cs"/>
          <w:rtl/>
        </w:rPr>
        <w:t>،</w:t>
      </w:r>
      <w:r w:rsidRPr="00A11AA5">
        <w:rPr>
          <w:rStyle w:val="a6"/>
          <w:rFonts w:cs="B Lotus"/>
          <w:sz w:val="28"/>
          <w:szCs w:val="28"/>
          <w:rtl/>
          <w:lang w:bidi="fa-IR"/>
        </w:rPr>
        <w:footnoteReference w:id="612"/>
      </w:r>
      <w:r w:rsidRPr="00673CED">
        <w:rPr>
          <w:rFonts w:hint="cs"/>
          <w:rtl/>
        </w:rPr>
        <w:t xml:space="preserve"> جایگاهی ندارد. </w:t>
      </w:r>
    </w:p>
    <w:p w:rsidR="001627BE" w:rsidRDefault="001627BE" w:rsidP="008F7618">
      <w:pPr>
        <w:rPr>
          <w:rFonts w:hint="cs"/>
          <w:rtl/>
          <w:lang w:bidi="fa-IR"/>
        </w:rPr>
      </w:pPr>
      <w:r>
        <w:rPr>
          <w:rFonts w:hint="cs"/>
          <w:rtl/>
          <w:lang w:bidi="fa-IR"/>
        </w:rPr>
        <w:t xml:space="preserve">این کاری است که مدعیان فتنه، و مدعیان علم و مستشرقان، و مدعیان الحاد، در میان امت اسلامی انجام می‌دهند. آنها را می‌بینی که درباره، مسایل حدیث نبوی، از تدوین و نوشتن آن، و حجیت حدیث، و جایگاه قانونی آن، و راویان اصحاب، و تابعین آن، و کسانی که بعد از آنها بوده‌اند، </w:t>
      </w:r>
      <w:r w:rsidR="009B43CD">
        <w:rPr>
          <w:rFonts w:hint="cs"/>
          <w:rtl/>
          <w:lang w:bidi="fa-IR"/>
        </w:rPr>
        <w:t>صحبت می‌کنن</w:t>
      </w:r>
      <w:r>
        <w:rPr>
          <w:rFonts w:hint="cs"/>
          <w:rtl/>
          <w:lang w:bidi="fa-IR"/>
        </w:rPr>
        <w:t xml:space="preserve">د. در </w:t>
      </w:r>
      <w:r w:rsidR="009B43CD">
        <w:rPr>
          <w:rFonts w:hint="cs"/>
          <w:rtl/>
          <w:lang w:bidi="fa-IR"/>
        </w:rPr>
        <w:t>صحبتهای خود خود از قضایای گذشته بر یکی از این</w:t>
      </w:r>
      <w:r>
        <w:rPr>
          <w:rFonts w:hint="cs"/>
          <w:rtl/>
          <w:lang w:bidi="fa-IR"/>
        </w:rPr>
        <w:t xml:space="preserve"> سه نوع منبع </w:t>
      </w:r>
      <w:r w:rsidR="009B43CD">
        <w:rPr>
          <w:rFonts w:hint="cs"/>
          <w:rtl/>
          <w:lang w:bidi="fa-IR"/>
        </w:rPr>
        <w:t>تکیه</w:t>
      </w:r>
      <w:r>
        <w:rPr>
          <w:rFonts w:hint="cs"/>
          <w:rtl/>
          <w:lang w:bidi="fa-IR"/>
        </w:rPr>
        <w:t xml:space="preserve"> می</w:t>
      </w:r>
      <w:r>
        <w:rPr>
          <w:rFonts w:hint="eastAsia"/>
          <w:rtl/>
          <w:lang w:bidi="fa-IR"/>
        </w:rPr>
        <w:t>‌</w:t>
      </w:r>
      <w:r>
        <w:rPr>
          <w:rFonts w:hint="cs"/>
          <w:rtl/>
          <w:lang w:bidi="fa-IR"/>
        </w:rPr>
        <w:t>کنند</w:t>
      </w:r>
      <w:r w:rsidR="00BB137D">
        <w:rPr>
          <w:rFonts w:hint="cs"/>
          <w:rtl/>
          <w:lang w:bidi="fa-IR"/>
        </w:rPr>
        <w:t>:</w:t>
      </w:r>
      <w:r>
        <w:rPr>
          <w:rFonts w:hint="cs"/>
          <w:rtl/>
          <w:lang w:bidi="fa-IR"/>
        </w:rPr>
        <w:t xml:space="preserve"> </w:t>
      </w:r>
    </w:p>
    <w:p w:rsidR="001627BE" w:rsidRDefault="001627BE" w:rsidP="008F7618">
      <w:pPr>
        <w:rPr>
          <w:rFonts w:hint="cs"/>
          <w:rtl/>
          <w:lang w:bidi="fa-IR"/>
        </w:rPr>
      </w:pPr>
      <w:r>
        <w:rPr>
          <w:rFonts w:hint="cs"/>
          <w:rtl/>
          <w:lang w:bidi="fa-IR"/>
        </w:rPr>
        <w:t xml:space="preserve"> نوع اول</w:t>
      </w:r>
      <w:r w:rsidR="00BB137D">
        <w:rPr>
          <w:rFonts w:hint="cs"/>
          <w:rtl/>
          <w:lang w:bidi="fa-IR"/>
        </w:rPr>
        <w:t>:</w:t>
      </w:r>
      <w:r>
        <w:rPr>
          <w:rFonts w:hint="cs"/>
          <w:rtl/>
          <w:lang w:bidi="fa-IR"/>
        </w:rPr>
        <w:t xml:space="preserve"> منابع غیر معتبر، که </w:t>
      </w:r>
      <w:r w:rsidR="009B43CD">
        <w:rPr>
          <w:rFonts w:hint="cs"/>
          <w:rtl/>
          <w:lang w:bidi="fa-IR"/>
        </w:rPr>
        <w:t xml:space="preserve">غالب </w:t>
      </w:r>
      <w:r>
        <w:rPr>
          <w:rFonts w:hint="cs"/>
          <w:rtl/>
          <w:lang w:bidi="fa-IR"/>
        </w:rPr>
        <w:t>اعتماد مدعیان فتنه، و مستشرق</w:t>
      </w:r>
      <w:r w:rsidR="00EC0058">
        <w:rPr>
          <w:rFonts w:hint="cs"/>
          <w:rtl/>
          <w:lang w:bidi="fa-IR"/>
        </w:rPr>
        <w:t>ین</w:t>
      </w:r>
      <w:r>
        <w:rPr>
          <w:rFonts w:hint="cs"/>
          <w:rtl/>
          <w:lang w:bidi="fa-IR"/>
        </w:rPr>
        <w:t xml:space="preserve"> </w:t>
      </w:r>
      <w:r w:rsidR="009B43CD">
        <w:rPr>
          <w:rFonts w:hint="cs"/>
          <w:rtl/>
          <w:lang w:bidi="fa-IR"/>
        </w:rPr>
        <w:t>در</w:t>
      </w:r>
      <w:r>
        <w:rPr>
          <w:rFonts w:hint="cs"/>
          <w:rtl/>
          <w:lang w:bidi="fa-IR"/>
        </w:rPr>
        <w:t xml:space="preserve"> </w:t>
      </w:r>
      <w:r w:rsidR="00EC0058">
        <w:rPr>
          <w:rFonts w:hint="cs"/>
          <w:rtl/>
          <w:lang w:bidi="fa-IR"/>
        </w:rPr>
        <w:t>نظریات خود</w:t>
      </w:r>
      <w:r>
        <w:rPr>
          <w:rFonts w:hint="cs"/>
          <w:rtl/>
          <w:lang w:bidi="fa-IR"/>
        </w:rPr>
        <w:t xml:space="preserve"> در مورد حدیث نبوی</w:t>
      </w:r>
      <w:r w:rsidR="009B43CD">
        <w:rPr>
          <w:rFonts w:hint="cs"/>
          <w:rtl/>
          <w:lang w:bidi="fa-IR"/>
        </w:rPr>
        <w:t xml:space="preserve"> از این نوع است</w:t>
      </w:r>
      <w:r>
        <w:rPr>
          <w:rFonts w:hint="cs"/>
          <w:rtl/>
          <w:lang w:bidi="fa-IR"/>
        </w:rPr>
        <w:t xml:space="preserve">. </w:t>
      </w:r>
    </w:p>
    <w:p w:rsidR="001627BE" w:rsidRDefault="001627BE" w:rsidP="008F7618">
      <w:pPr>
        <w:rPr>
          <w:rFonts w:hint="cs"/>
          <w:rtl/>
          <w:lang w:bidi="fa-IR"/>
        </w:rPr>
      </w:pPr>
      <w:r>
        <w:rPr>
          <w:rFonts w:hint="cs"/>
          <w:rtl/>
          <w:lang w:bidi="fa-IR"/>
        </w:rPr>
        <w:t>نوع دوم</w:t>
      </w:r>
      <w:r w:rsidR="00BB137D">
        <w:rPr>
          <w:rFonts w:hint="cs"/>
          <w:rtl/>
          <w:lang w:bidi="fa-IR"/>
        </w:rPr>
        <w:t>:</w:t>
      </w:r>
      <w:r>
        <w:rPr>
          <w:rFonts w:hint="cs"/>
          <w:rtl/>
          <w:lang w:bidi="fa-IR"/>
        </w:rPr>
        <w:t xml:space="preserve"> منابع معتبر حدیثی می‌باشد، که هدف از آوردن آن احادیث، گمراه کردن خواننده آن می‌باشد</w:t>
      </w:r>
      <w:r w:rsidR="009B43CD">
        <w:rPr>
          <w:rFonts w:hint="cs"/>
          <w:rtl/>
          <w:lang w:bidi="fa-IR"/>
        </w:rPr>
        <w:t>، چنانکه بعدا خواهد آمد</w:t>
      </w:r>
      <w:r>
        <w:rPr>
          <w:rFonts w:hint="cs"/>
          <w:rtl/>
          <w:lang w:bidi="fa-IR"/>
        </w:rPr>
        <w:t xml:space="preserve">. </w:t>
      </w:r>
    </w:p>
    <w:p w:rsidR="001627BE" w:rsidRDefault="001627BE" w:rsidP="008F7618">
      <w:pPr>
        <w:rPr>
          <w:rFonts w:hint="cs"/>
          <w:rtl/>
          <w:lang w:bidi="fa-IR"/>
        </w:rPr>
      </w:pPr>
      <w:r>
        <w:rPr>
          <w:rFonts w:hint="cs"/>
          <w:rtl/>
          <w:lang w:bidi="fa-IR"/>
        </w:rPr>
        <w:t>نوع سوم</w:t>
      </w:r>
      <w:r w:rsidR="00BB137D">
        <w:rPr>
          <w:rFonts w:hint="cs"/>
          <w:rtl/>
          <w:lang w:bidi="fa-IR"/>
        </w:rPr>
        <w:t>:</w:t>
      </w:r>
      <w:r>
        <w:rPr>
          <w:rFonts w:hint="cs"/>
          <w:rtl/>
          <w:lang w:bidi="fa-IR"/>
        </w:rPr>
        <w:t xml:space="preserve"> من</w:t>
      </w:r>
      <w:r w:rsidR="00EC0058">
        <w:rPr>
          <w:rFonts w:hint="cs"/>
          <w:rtl/>
          <w:lang w:bidi="fa-IR"/>
        </w:rPr>
        <w:t>ابع معتبر غیر حدیثی می‌باشد، که آنها بیشتر بر این احادیث دروغین تکیه می نمایند</w:t>
      </w:r>
      <w:r>
        <w:rPr>
          <w:rFonts w:hint="cs"/>
          <w:rtl/>
          <w:lang w:bidi="fa-IR"/>
        </w:rPr>
        <w:t xml:space="preserve">. </w:t>
      </w:r>
    </w:p>
    <w:p w:rsidR="00611346" w:rsidRDefault="00611346" w:rsidP="00611346">
      <w:pPr>
        <w:pStyle w:val="StyleComplexBLotus12ptJustifiedFirstline05cmCharCharCharCharCharCharCharCharCharCharCharCharChar"/>
        <w:spacing w:line="240" w:lineRule="auto"/>
        <w:ind w:firstLine="131"/>
        <w:jc w:val="center"/>
        <w:rPr>
          <w:rFonts w:ascii="Times New Roman" w:hAnsi="Times New Roman" w:cs="B Lotus" w:hint="cs"/>
          <w:b/>
          <w:bCs/>
          <w:sz w:val="28"/>
          <w:szCs w:val="28"/>
          <w:rtl/>
          <w:lang w:bidi="fa-IR"/>
        </w:rPr>
      </w:pPr>
      <w:r>
        <w:rPr>
          <w:rFonts w:ascii="Times New Roman" w:hAnsi="Times New Roman" w:cs="B Lotus"/>
          <w:b/>
          <w:bCs/>
          <w:sz w:val="28"/>
          <w:szCs w:val="28"/>
          <w:rtl/>
          <w:lang w:bidi="fa-IR"/>
        </w:rPr>
        <w:br w:type="page"/>
      </w:r>
      <w:r w:rsidR="001627BE" w:rsidRPr="009B43CD">
        <w:rPr>
          <w:rFonts w:ascii="Times New Roman" w:hAnsi="Times New Roman" w:cs="B Lotus" w:hint="cs"/>
          <w:b/>
          <w:bCs/>
          <w:sz w:val="28"/>
          <w:szCs w:val="28"/>
          <w:rtl/>
          <w:lang w:bidi="fa-IR"/>
        </w:rPr>
        <w:t>نوع اول که منابع آن غیر معتبر می‌باشد</w:t>
      </w:r>
      <w:r>
        <w:rPr>
          <w:rFonts w:ascii="Times New Roman" w:hAnsi="Times New Roman" w:cs="B Lotus" w:hint="cs"/>
          <w:b/>
          <w:bCs/>
          <w:sz w:val="28"/>
          <w:szCs w:val="28"/>
          <w:rtl/>
          <w:lang w:bidi="fa-IR"/>
        </w:rPr>
        <w:t xml:space="preserve">، به انواع مختلف تقسیم می‌شود </w:t>
      </w:r>
    </w:p>
    <w:p w:rsidR="001627BE" w:rsidRPr="009B43CD" w:rsidRDefault="00611346" w:rsidP="00611346">
      <w:pPr>
        <w:pStyle w:val="StyleComplexBLotus12ptJustifiedFirstline05cmCharCharCharCharCharCharCharCharCharCharCharCharChar"/>
        <w:spacing w:line="240" w:lineRule="auto"/>
        <w:ind w:firstLine="131"/>
        <w:jc w:val="center"/>
        <w:rPr>
          <w:rFonts w:ascii="Times New Roman" w:hAnsi="Times New Roman" w:cs="B Lotus" w:hint="cs"/>
          <w:b/>
          <w:bCs/>
          <w:sz w:val="28"/>
          <w:szCs w:val="28"/>
          <w:rtl/>
          <w:lang w:bidi="fa-IR"/>
        </w:rPr>
      </w:pPr>
      <w:r>
        <w:rPr>
          <w:rFonts w:ascii="Times New Roman" w:hAnsi="Times New Roman" w:cs="B Lotus" w:hint="cs"/>
          <w:b/>
          <w:bCs/>
          <w:sz w:val="28"/>
          <w:szCs w:val="28"/>
          <w:rtl/>
          <w:lang w:bidi="fa-IR"/>
        </w:rPr>
        <w:t>و</w:t>
      </w:r>
      <w:r w:rsidR="001627BE" w:rsidRPr="009B43CD">
        <w:rPr>
          <w:rFonts w:ascii="Times New Roman" w:hAnsi="Times New Roman" w:cs="B Lotus" w:hint="cs"/>
          <w:b/>
          <w:bCs/>
          <w:sz w:val="28"/>
          <w:szCs w:val="28"/>
          <w:rtl/>
          <w:lang w:bidi="fa-IR"/>
        </w:rPr>
        <w:t xml:space="preserve"> عبارتند از</w:t>
      </w:r>
      <w:r w:rsidR="00BB137D" w:rsidRPr="009B43CD">
        <w:rPr>
          <w:rFonts w:ascii="Times New Roman" w:hAnsi="Times New Roman" w:cs="B Lotus" w:hint="cs"/>
          <w:b/>
          <w:bCs/>
          <w:sz w:val="28"/>
          <w:szCs w:val="28"/>
          <w:rtl/>
          <w:lang w:bidi="fa-IR"/>
        </w:rPr>
        <w:t>:</w:t>
      </w:r>
    </w:p>
    <w:p w:rsidR="001627BE" w:rsidRPr="00673CED" w:rsidRDefault="009B43CD" w:rsidP="008F7618">
      <w:pPr>
        <w:rPr>
          <w:rFonts w:hint="cs"/>
          <w:rtl/>
        </w:rPr>
      </w:pPr>
      <w:r w:rsidRPr="00673CED">
        <w:rPr>
          <w:rFonts w:hint="cs"/>
          <w:rtl/>
        </w:rPr>
        <w:t xml:space="preserve">1- کتاب‌های دشمنان </w:t>
      </w:r>
      <w:r w:rsidR="001627BE" w:rsidRPr="00673CED">
        <w:rPr>
          <w:rFonts w:hint="cs"/>
          <w:rtl/>
        </w:rPr>
        <w:t>سنت</w:t>
      </w:r>
      <w:r w:rsidRPr="00673CED">
        <w:rPr>
          <w:rFonts w:hint="cs"/>
          <w:rtl/>
        </w:rPr>
        <w:t xml:space="preserve"> و اهل آن</w:t>
      </w:r>
      <w:r w:rsidR="001627BE" w:rsidRPr="00673CED">
        <w:rPr>
          <w:rFonts w:hint="cs"/>
          <w:rtl/>
        </w:rPr>
        <w:t xml:space="preserve"> می‌باشند، از جمله کتاب‌های</w:t>
      </w:r>
      <w:r w:rsidR="00BB137D" w:rsidRPr="00673CED">
        <w:rPr>
          <w:rFonts w:hint="cs"/>
          <w:rtl/>
        </w:rPr>
        <w:t>:</w:t>
      </w:r>
      <w:r w:rsidR="001627BE" w:rsidRPr="00673CED">
        <w:rPr>
          <w:rFonts w:hint="cs"/>
          <w:rtl/>
        </w:rPr>
        <w:t xml:space="preserve"> خوارج</w:t>
      </w:r>
      <w:r w:rsidRPr="00673CED">
        <w:rPr>
          <w:rFonts w:hint="cs"/>
          <w:rtl/>
        </w:rPr>
        <w:t>،</w:t>
      </w:r>
      <w:r w:rsidR="001627BE" w:rsidRPr="00673CED">
        <w:rPr>
          <w:rFonts w:hint="cs"/>
          <w:rtl/>
        </w:rPr>
        <w:t xml:space="preserve"> </w:t>
      </w:r>
      <w:r w:rsidRPr="00673CED">
        <w:rPr>
          <w:rFonts w:hint="cs"/>
          <w:rtl/>
        </w:rPr>
        <w:t>رافضی‌ها، معتزلیان، و باطنی‌ها؛</w:t>
      </w:r>
      <w:r w:rsidR="001627BE" w:rsidRPr="00673CED">
        <w:rPr>
          <w:rFonts w:hint="cs"/>
          <w:rtl/>
        </w:rPr>
        <w:t xml:space="preserve"> همچون اصفهانی</w:t>
      </w:r>
      <w:r w:rsidR="001627BE" w:rsidRPr="00A11AA5">
        <w:rPr>
          <w:rStyle w:val="a6"/>
          <w:rFonts w:cs="B Lotus"/>
          <w:sz w:val="28"/>
          <w:szCs w:val="28"/>
          <w:rtl/>
          <w:lang w:bidi="fa-IR"/>
        </w:rPr>
        <w:footnoteReference w:id="613"/>
      </w:r>
      <w:r w:rsidR="001627BE" w:rsidRPr="00673CED">
        <w:rPr>
          <w:rFonts w:hint="cs"/>
          <w:rtl/>
        </w:rPr>
        <w:t>، نویسنده کتاب الاغانی</w:t>
      </w:r>
      <w:r w:rsidRPr="00673CED">
        <w:rPr>
          <w:rFonts w:hint="cs"/>
          <w:rtl/>
        </w:rPr>
        <w:t>.</w:t>
      </w:r>
      <w:r w:rsidR="001627BE" w:rsidRPr="00A11AA5">
        <w:rPr>
          <w:rStyle w:val="a6"/>
          <w:rFonts w:cs="B Lotus"/>
          <w:sz w:val="28"/>
          <w:szCs w:val="28"/>
          <w:rtl/>
          <w:lang w:bidi="fa-IR"/>
        </w:rPr>
        <w:footnoteReference w:id="614"/>
      </w:r>
      <w:r w:rsidR="001627BE" w:rsidRPr="00673CED">
        <w:rPr>
          <w:rFonts w:hint="cs"/>
          <w:rtl/>
        </w:rPr>
        <w:t xml:space="preserve"> و کتاب‌هایی که مستشرقان از روی کینه، و تعصب کورکورانه، بر </w:t>
      </w:r>
      <w:r w:rsidRPr="00673CED">
        <w:rPr>
          <w:rFonts w:hint="cs"/>
          <w:rtl/>
        </w:rPr>
        <w:t xml:space="preserve">علیه اسلام و مسلمانان و در «دایره المعارف </w:t>
      </w:r>
      <w:r w:rsidR="001627BE" w:rsidRPr="00673CED">
        <w:rPr>
          <w:rFonts w:hint="cs"/>
          <w:rtl/>
        </w:rPr>
        <w:t>‌های غیر اسلامی</w:t>
      </w:r>
      <w:r w:rsidRPr="00673CED">
        <w:rPr>
          <w:rFonts w:hint="cs"/>
          <w:rtl/>
        </w:rPr>
        <w:t>»</w:t>
      </w:r>
      <w:r w:rsidR="001627BE" w:rsidRPr="00673CED">
        <w:rPr>
          <w:rFonts w:hint="cs"/>
          <w:rtl/>
        </w:rPr>
        <w:t xml:space="preserve"> خود نوشته‌اند، و سایر کتاب‌های مسموم خود که در این زمینه نوشته‌اند. </w:t>
      </w:r>
    </w:p>
    <w:p w:rsidR="001627BE" w:rsidRDefault="001627BE" w:rsidP="008F7618">
      <w:pPr>
        <w:rPr>
          <w:rFonts w:hint="cs"/>
          <w:rtl/>
          <w:lang w:bidi="fa-IR"/>
        </w:rPr>
      </w:pPr>
      <w:r>
        <w:rPr>
          <w:rFonts w:hint="cs"/>
          <w:rtl/>
          <w:lang w:bidi="fa-IR"/>
        </w:rPr>
        <w:t>2- کتاب‌هایی که هیچ گونه ارتباطی میان آنها و علم الحدیث وجود ندارد، مانند، ادبیات، لغت، نحو</w:t>
      </w:r>
      <w:r w:rsidR="009B43CD">
        <w:rPr>
          <w:rFonts w:hint="cs"/>
          <w:rtl/>
          <w:lang w:bidi="fa-IR"/>
        </w:rPr>
        <w:t>، شعر و تاریخ</w:t>
      </w:r>
      <w:r>
        <w:rPr>
          <w:rFonts w:hint="cs"/>
          <w:rtl/>
          <w:lang w:bidi="fa-IR"/>
        </w:rPr>
        <w:t xml:space="preserve"> غیر محدثان</w:t>
      </w:r>
      <w:r w:rsidR="009B43CD">
        <w:rPr>
          <w:rFonts w:hint="cs"/>
          <w:rtl/>
          <w:lang w:bidi="fa-IR"/>
        </w:rPr>
        <w:t>،</w:t>
      </w:r>
      <w:r>
        <w:rPr>
          <w:rFonts w:hint="cs"/>
          <w:rtl/>
          <w:lang w:bidi="fa-IR"/>
        </w:rPr>
        <w:t xml:space="preserve"> می‌باشند. </w:t>
      </w:r>
    </w:p>
    <w:p w:rsidR="009B43CD" w:rsidRDefault="001627BE" w:rsidP="008F7618">
      <w:pPr>
        <w:rPr>
          <w:rFonts w:hint="cs"/>
          <w:rtl/>
          <w:lang w:bidi="fa-IR"/>
        </w:rPr>
      </w:pPr>
      <w:r w:rsidRPr="00673CED">
        <w:rPr>
          <w:rFonts w:hint="cs"/>
          <w:rtl/>
        </w:rPr>
        <w:t xml:space="preserve">3- کتاب‌هایی </w:t>
      </w:r>
      <w:r w:rsidR="009B43CD" w:rsidRPr="00673CED">
        <w:rPr>
          <w:rFonts w:hint="cs"/>
          <w:rtl/>
        </w:rPr>
        <w:t>که</w:t>
      </w:r>
      <w:r w:rsidRPr="00673CED">
        <w:rPr>
          <w:rFonts w:hint="cs"/>
          <w:rtl/>
        </w:rPr>
        <w:t xml:space="preserve"> زنادقه و بی‌دینان</w:t>
      </w:r>
      <w:r w:rsidR="009B43CD" w:rsidRPr="00673CED">
        <w:rPr>
          <w:rFonts w:hint="cs"/>
          <w:rtl/>
        </w:rPr>
        <w:t xml:space="preserve"> جعل کردند که حتی نویسنده آن معلوم نیست؛</w:t>
      </w:r>
      <w:r w:rsidRPr="00673CED">
        <w:rPr>
          <w:rFonts w:hint="cs"/>
          <w:rtl/>
        </w:rPr>
        <w:t xml:space="preserve"> مانند</w:t>
      </w:r>
      <w:r w:rsidR="009B43CD" w:rsidRPr="00673CED">
        <w:rPr>
          <w:rFonts w:hint="cs"/>
          <w:rtl/>
        </w:rPr>
        <w:t>:</w:t>
      </w:r>
      <w:r w:rsidRPr="00673CED">
        <w:rPr>
          <w:rFonts w:hint="cs"/>
          <w:rtl/>
        </w:rPr>
        <w:t xml:space="preserve"> کتاب هزار و یک شب</w:t>
      </w:r>
      <w:r w:rsidR="009B43CD" w:rsidRPr="00673CED">
        <w:rPr>
          <w:rFonts w:hint="cs"/>
          <w:rtl/>
        </w:rPr>
        <w:t>.</w:t>
      </w:r>
      <w:r w:rsidRPr="00A11AA5">
        <w:rPr>
          <w:rStyle w:val="a6"/>
          <w:rFonts w:cs="B Lotus"/>
          <w:sz w:val="28"/>
          <w:szCs w:val="28"/>
          <w:rtl/>
          <w:lang w:bidi="fa-IR"/>
        </w:rPr>
        <w:footnoteReference w:id="615"/>
      </w:r>
      <w:r>
        <w:rPr>
          <w:rFonts w:hint="cs"/>
          <w:rtl/>
          <w:lang w:bidi="fa-IR"/>
        </w:rPr>
        <w:t xml:space="preserve"> </w:t>
      </w:r>
    </w:p>
    <w:p w:rsidR="009B43CD" w:rsidRPr="00673CED" w:rsidRDefault="001627BE" w:rsidP="008F7618">
      <w:pPr>
        <w:rPr>
          <w:rFonts w:hint="cs"/>
          <w:rtl/>
        </w:rPr>
      </w:pPr>
      <w:r>
        <w:rPr>
          <w:rFonts w:hint="cs"/>
          <w:rtl/>
          <w:lang w:bidi="fa-IR"/>
        </w:rPr>
        <w:t>حتی نمی‌گویند ک</w:t>
      </w:r>
      <w:r w:rsidR="009B43CD">
        <w:rPr>
          <w:rFonts w:hint="cs"/>
          <w:rtl/>
          <w:lang w:bidi="fa-IR"/>
        </w:rPr>
        <w:t>ه در این سخنان نسبت به روش‌های علمی</w:t>
      </w:r>
      <w:r>
        <w:rPr>
          <w:rFonts w:hint="cs"/>
          <w:rtl/>
          <w:lang w:bidi="fa-IR"/>
        </w:rPr>
        <w:t xml:space="preserve"> اهل تحقیق و پژوهش </w:t>
      </w:r>
      <w:r w:rsidR="009B43CD">
        <w:rPr>
          <w:rFonts w:hint="cs"/>
          <w:rtl/>
          <w:lang w:bidi="fa-IR"/>
        </w:rPr>
        <w:t>ظلم</w:t>
      </w:r>
      <w:r>
        <w:rPr>
          <w:rFonts w:hint="cs"/>
          <w:rtl/>
          <w:lang w:bidi="fa-IR"/>
        </w:rPr>
        <w:t xml:space="preserve"> است، </w:t>
      </w:r>
      <w:r w:rsidR="009B43CD">
        <w:rPr>
          <w:rFonts w:hint="cs"/>
          <w:rtl/>
          <w:lang w:bidi="fa-IR"/>
        </w:rPr>
        <w:t>با توجه</w:t>
      </w:r>
      <w:r>
        <w:rPr>
          <w:rFonts w:hint="cs"/>
          <w:rtl/>
          <w:lang w:bidi="fa-IR"/>
        </w:rPr>
        <w:t xml:space="preserve"> به منابعی که بت بزرگ مستشرق‌ها، </w:t>
      </w:r>
      <w:r w:rsidR="009B43CD">
        <w:rPr>
          <w:rFonts w:hint="cs"/>
          <w:rtl/>
          <w:lang w:bidi="fa-IR"/>
        </w:rPr>
        <w:t xml:space="preserve">گلدزیهر، </w:t>
      </w:r>
      <w:r>
        <w:rPr>
          <w:rFonts w:hint="cs"/>
          <w:rtl/>
          <w:lang w:bidi="fa-IR"/>
        </w:rPr>
        <w:t xml:space="preserve">به آن </w:t>
      </w:r>
      <w:r w:rsidR="009B43CD">
        <w:rPr>
          <w:rFonts w:hint="cs"/>
          <w:rtl/>
          <w:lang w:bidi="fa-IR"/>
        </w:rPr>
        <w:t>تکیه</w:t>
      </w:r>
      <w:r>
        <w:rPr>
          <w:rFonts w:hint="cs"/>
          <w:rtl/>
          <w:lang w:bidi="fa-IR"/>
        </w:rPr>
        <w:t xml:space="preserve"> کرده است، </w:t>
      </w:r>
      <w:r w:rsidR="009B43CD">
        <w:rPr>
          <w:rFonts w:hint="cs"/>
          <w:rtl/>
          <w:lang w:bidi="fa-IR"/>
        </w:rPr>
        <w:t xml:space="preserve">در حالی که </w:t>
      </w:r>
      <w:r>
        <w:rPr>
          <w:rFonts w:hint="cs"/>
          <w:rtl/>
          <w:lang w:bidi="fa-IR"/>
        </w:rPr>
        <w:t xml:space="preserve">او در </w:t>
      </w:r>
      <w:r w:rsidR="009B43CD">
        <w:rPr>
          <w:rFonts w:hint="cs"/>
          <w:rtl/>
          <w:lang w:bidi="fa-IR"/>
        </w:rPr>
        <w:t>کتاب «</w:t>
      </w:r>
      <w:r>
        <w:rPr>
          <w:rFonts w:hint="cs"/>
          <w:rtl/>
          <w:lang w:bidi="fa-IR"/>
        </w:rPr>
        <w:t>دراسات محمدیه</w:t>
      </w:r>
      <w:r w:rsidR="009B43CD">
        <w:rPr>
          <w:rFonts w:hint="cs"/>
          <w:rtl/>
          <w:lang w:bidi="fa-IR"/>
        </w:rPr>
        <w:t>»</w:t>
      </w:r>
      <w:r>
        <w:rPr>
          <w:rFonts w:hint="cs"/>
          <w:rtl/>
          <w:lang w:bidi="fa-IR"/>
        </w:rPr>
        <w:t xml:space="preserve"> به حدیث نبوی، هجوم برده است</w:t>
      </w:r>
      <w:r w:rsidR="009B43CD">
        <w:rPr>
          <w:rFonts w:hint="cs"/>
          <w:rtl/>
          <w:lang w:bidi="fa-IR"/>
        </w:rPr>
        <w:t>.</w:t>
      </w:r>
      <w:r w:rsidRPr="00A11AA5">
        <w:rPr>
          <w:rStyle w:val="a6"/>
          <w:rFonts w:cs="B Lotus"/>
          <w:sz w:val="28"/>
          <w:szCs w:val="28"/>
          <w:rtl/>
          <w:lang w:bidi="fa-IR"/>
        </w:rPr>
        <w:footnoteReference w:id="616"/>
      </w:r>
    </w:p>
    <w:p w:rsidR="00FE3BC7" w:rsidRDefault="009B43CD" w:rsidP="008F7618">
      <w:pPr>
        <w:rPr>
          <w:rFonts w:hint="cs"/>
          <w:rtl/>
          <w:lang w:bidi="fa-IR"/>
        </w:rPr>
      </w:pPr>
      <w:r>
        <w:rPr>
          <w:rFonts w:hint="cs"/>
          <w:rtl/>
          <w:lang w:bidi="fa-IR"/>
        </w:rPr>
        <w:t xml:space="preserve"> گ</w:t>
      </w:r>
      <w:r w:rsidR="001627BE">
        <w:rPr>
          <w:rFonts w:hint="cs"/>
          <w:rtl/>
          <w:lang w:bidi="fa-IR"/>
        </w:rPr>
        <w:t>لدزیهر از کت</w:t>
      </w:r>
      <w:r w:rsidR="00FE3BC7">
        <w:rPr>
          <w:rFonts w:hint="cs"/>
          <w:rtl/>
          <w:lang w:bidi="fa-IR"/>
        </w:rPr>
        <w:t>اب‌های حدیثی ششگانه و موطأ مالک و سنن دارمی</w:t>
      </w:r>
      <w:r w:rsidR="001627BE">
        <w:rPr>
          <w:rFonts w:hint="cs"/>
          <w:rtl/>
          <w:lang w:bidi="fa-IR"/>
        </w:rPr>
        <w:t xml:space="preserve"> و مصابیح السنه از بغوی، روایت کرده است. و با این کار خواسته، خواننده‌های خود را فریب دهد، که شرح آن خواهد آمد. </w:t>
      </w:r>
    </w:p>
    <w:p w:rsidR="001627BE" w:rsidRDefault="00FE3BC7" w:rsidP="008F7618">
      <w:pPr>
        <w:rPr>
          <w:rFonts w:hint="cs"/>
          <w:rtl/>
          <w:lang w:bidi="fa-IR"/>
        </w:rPr>
      </w:pPr>
      <w:r>
        <w:rPr>
          <w:rFonts w:hint="cs"/>
          <w:rtl/>
          <w:lang w:bidi="fa-IR"/>
        </w:rPr>
        <w:t>منابعی که غالبا گ</w:t>
      </w:r>
      <w:r w:rsidR="001627BE">
        <w:rPr>
          <w:rFonts w:hint="cs"/>
          <w:rtl/>
          <w:lang w:bidi="fa-IR"/>
        </w:rPr>
        <w:t xml:space="preserve">لدزیهر در صدور حکم </w:t>
      </w:r>
      <w:r>
        <w:rPr>
          <w:rFonts w:hint="cs"/>
          <w:rtl/>
          <w:lang w:bidi="fa-IR"/>
        </w:rPr>
        <w:t>به آنها استناد می‌کند:</w:t>
      </w:r>
    </w:p>
    <w:p w:rsidR="00FE3BC7" w:rsidRPr="00673CED" w:rsidRDefault="001627BE" w:rsidP="008F7618">
      <w:pPr>
        <w:rPr>
          <w:rFonts w:hint="cs"/>
          <w:rtl/>
        </w:rPr>
      </w:pPr>
      <w:r w:rsidRPr="00673CED">
        <w:rPr>
          <w:rFonts w:hint="cs"/>
          <w:rtl/>
        </w:rPr>
        <w:t>1- حیا</w:t>
      </w:r>
      <w:r w:rsidR="00FE3BC7">
        <w:rPr>
          <w:rFonts w:ascii="Times New Roman" w:hAnsi="Times New Roman" w:cs="2  Badr" w:hint="cs"/>
          <w:rtl/>
          <w:lang w:bidi="fa-IR"/>
        </w:rPr>
        <w:t>ة</w:t>
      </w:r>
      <w:r w:rsidRPr="00673CED">
        <w:rPr>
          <w:rFonts w:hint="cs"/>
          <w:rtl/>
        </w:rPr>
        <w:t xml:space="preserve"> الحیوان الکبری از د</w:t>
      </w:r>
      <w:r w:rsidR="00FE3BC7" w:rsidRPr="00673CED">
        <w:rPr>
          <w:rFonts w:hint="cs"/>
          <w:rtl/>
        </w:rPr>
        <w:t>م</w:t>
      </w:r>
      <w:r w:rsidRPr="00673CED">
        <w:rPr>
          <w:rFonts w:hint="cs"/>
          <w:rtl/>
        </w:rPr>
        <w:t>یری</w:t>
      </w:r>
      <w:r w:rsidR="00FE3BC7" w:rsidRPr="00673CED">
        <w:rPr>
          <w:rFonts w:hint="cs"/>
          <w:rtl/>
        </w:rPr>
        <w:t>.</w:t>
      </w:r>
    </w:p>
    <w:p w:rsidR="00FE3BC7" w:rsidRDefault="001627BE" w:rsidP="008F7618">
      <w:pPr>
        <w:rPr>
          <w:rFonts w:hint="cs"/>
          <w:rtl/>
          <w:lang w:bidi="fa-IR"/>
        </w:rPr>
      </w:pPr>
      <w:r>
        <w:rPr>
          <w:rFonts w:hint="cs"/>
          <w:rtl/>
          <w:lang w:bidi="fa-IR"/>
        </w:rPr>
        <w:t xml:space="preserve"> 2- ادب القاضی از خصافی</w:t>
      </w:r>
      <w:r w:rsidR="00FE3BC7">
        <w:rPr>
          <w:rFonts w:hint="cs"/>
          <w:rtl/>
          <w:lang w:bidi="fa-IR"/>
        </w:rPr>
        <w:t>.</w:t>
      </w:r>
    </w:p>
    <w:p w:rsidR="00FE3BC7" w:rsidRDefault="00FE3BC7" w:rsidP="008F7618">
      <w:pPr>
        <w:rPr>
          <w:rFonts w:hint="cs"/>
          <w:rtl/>
          <w:lang w:bidi="fa-IR"/>
        </w:rPr>
      </w:pPr>
      <w:r>
        <w:rPr>
          <w:rFonts w:hint="cs"/>
          <w:rtl/>
          <w:lang w:bidi="fa-IR"/>
        </w:rPr>
        <w:t xml:space="preserve"> 3- الاغانی از ابو</w:t>
      </w:r>
      <w:r w:rsidR="001627BE">
        <w:rPr>
          <w:rFonts w:hint="cs"/>
          <w:rtl/>
          <w:lang w:bidi="fa-IR"/>
        </w:rPr>
        <w:t>فرج اص</w:t>
      </w:r>
      <w:r w:rsidR="005044AF">
        <w:rPr>
          <w:rFonts w:hint="cs"/>
          <w:rtl/>
          <w:lang w:bidi="fa-IR"/>
        </w:rPr>
        <w:t>فهانی</w:t>
      </w:r>
      <w:r>
        <w:rPr>
          <w:rFonts w:hint="cs"/>
          <w:rtl/>
          <w:lang w:bidi="fa-IR"/>
        </w:rPr>
        <w:t>.</w:t>
      </w:r>
    </w:p>
    <w:p w:rsidR="00FE3BC7" w:rsidRDefault="005044AF" w:rsidP="008F7618">
      <w:pPr>
        <w:rPr>
          <w:rFonts w:hint="cs"/>
          <w:rtl/>
          <w:lang w:bidi="fa-IR"/>
        </w:rPr>
      </w:pPr>
      <w:r>
        <w:rPr>
          <w:rFonts w:hint="cs"/>
          <w:rtl/>
          <w:lang w:bidi="fa-IR"/>
        </w:rPr>
        <w:t xml:space="preserve"> 4- معجم الادباء از یاقوت حم</w:t>
      </w:r>
      <w:r w:rsidR="001627BE">
        <w:rPr>
          <w:rFonts w:hint="cs"/>
          <w:rtl/>
          <w:lang w:bidi="fa-IR"/>
        </w:rPr>
        <w:t>وی</w:t>
      </w:r>
      <w:r w:rsidR="00FE3BC7">
        <w:rPr>
          <w:rFonts w:hint="cs"/>
          <w:rtl/>
          <w:lang w:bidi="fa-IR"/>
        </w:rPr>
        <w:t>.</w:t>
      </w:r>
    </w:p>
    <w:p w:rsidR="00FE3BC7" w:rsidRDefault="001627BE" w:rsidP="008F7618">
      <w:pPr>
        <w:rPr>
          <w:rFonts w:hint="cs"/>
          <w:rtl/>
          <w:lang w:bidi="fa-IR"/>
        </w:rPr>
      </w:pPr>
      <w:r w:rsidRPr="00673CED">
        <w:rPr>
          <w:rFonts w:hint="cs"/>
          <w:rtl/>
        </w:rPr>
        <w:t xml:space="preserve"> 5- سیر</w:t>
      </w:r>
      <w:r w:rsidR="00FE3BC7">
        <w:rPr>
          <w:rFonts w:cs="2  Badr" w:hint="cs"/>
          <w:rtl/>
          <w:lang w:bidi="fa-IR"/>
        </w:rPr>
        <w:t>ة</w:t>
      </w:r>
      <w:r>
        <w:rPr>
          <w:rFonts w:hint="cs"/>
          <w:rtl/>
          <w:lang w:bidi="fa-IR"/>
        </w:rPr>
        <w:t xml:space="preserve"> سیف بن یزن</w:t>
      </w:r>
      <w:r w:rsidR="00FE3BC7">
        <w:rPr>
          <w:rFonts w:hint="cs"/>
          <w:rtl/>
          <w:lang w:bidi="fa-IR"/>
        </w:rPr>
        <w:t>.</w:t>
      </w:r>
    </w:p>
    <w:p w:rsidR="00FE3BC7" w:rsidRPr="00673CED" w:rsidRDefault="001627BE" w:rsidP="008F7618">
      <w:pPr>
        <w:rPr>
          <w:rFonts w:hint="cs"/>
          <w:rtl/>
        </w:rPr>
      </w:pPr>
      <w:r>
        <w:rPr>
          <w:rFonts w:hint="cs"/>
          <w:rtl/>
          <w:lang w:bidi="fa-IR"/>
        </w:rPr>
        <w:t xml:space="preserve"> 6- سیر</w:t>
      </w:r>
      <w:r w:rsidR="00FE3BC7">
        <w:rPr>
          <w:rFonts w:cs="2  Badr" w:hint="cs"/>
          <w:rtl/>
          <w:lang w:bidi="fa-IR"/>
        </w:rPr>
        <w:t>ة</w:t>
      </w:r>
      <w:r w:rsidRPr="00673CED">
        <w:rPr>
          <w:rFonts w:hint="cs"/>
          <w:rtl/>
        </w:rPr>
        <w:t xml:space="preserve"> ع</w:t>
      </w:r>
      <w:r w:rsidR="00FE3BC7" w:rsidRPr="00673CED">
        <w:rPr>
          <w:rFonts w:hint="cs"/>
          <w:rtl/>
        </w:rPr>
        <w:t>ن</w:t>
      </w:r>
      <w:r w:rsidRPr="00673CED">
        <w:rPr>
          <w:rFonts w:hint="cs"/>
          <w:rtl/>
        </w:rPr>
        <w:t>ت</w:t>
      </w:r>
      <w:r w:rsidR="005044AF" w:rsidRPr="00673CED">
        <w:rPr>
          <w:rFonts w:hint="cs"/>
          <w:rtl/>
        </w:rPr>
        <w:t>ر</w:t>
      </w:r>
      <w:r w:rsidR="00FE3BC7">
        <w:rPr>
          <w:rFonts w:cs="2  Badr" w:hint="cs"/>
          <w:rtl/>
          <w:lang w:bidi="fa-IR"/>
        </w:rPr>
        <w:t>ة</w:t>
      </w:r>
      <w:r w:rsidRPr="00673CED">
        <w:rPr>
          <w:rFonts w:hint="cs"/>
          <w:rtl/>
        </w:rPr>
        <w:t xml:space="preserve"> بن شداد</w:t>
      </w:r>
      <w:r w:rsidR="00FE3BC7" w:rsidRPr="00673CED">
        <w:rPr>
          <w:rFonts w:hint="cs"/>
          <w:rtl/>
        </w:rPr>
        <w:t>.</w:t>
      </w:r>
    </w:p>
    <w:p w:rsidR="00FE3BC7" w:rsidRDefault="001627BE" w:rsidP="008F7618">
      <w:pPr>
        <w:rPr>
          <w:rFonts w:hint="cs"/>
          <w:rtl/>
          <w:lang w:bidi="fa-IR"/>
        </w:rPr>
      </w:pPr>
      <w:r>
        <w:rPr>
          <w:rFonts w:hint="cs"/>
          <w:rtl/>
          <w:lang w:bidi="fa-IR"/>
        </w:rPr>
        <w:t xml:space="preserve"> 7- کتاب الخراج از ابی یوسف</w:t>
      </w:r>
      <w:r w:rsidR="00FE3BC7">
        <w:rPr>
          <w:rFonts w:hint="cs"/>
          <w:rtl/>
          <w:lang w:bidi="fa-IR"/>
        </w:rPr>
        <w:t>.</w:t>
      </w:r>
    </w:p>
    <w:p w:rsidR="00FE3BC7" w:rsidRDefault="001627BE" w:rsidP="008F7618">
      <w:pPr>
        <w:rPr>
          <w:rFonts w:hint="cs"/>
          <w:rtl/>
          <w:lang w:bidi="fa-IR"/>
        </w:rPr>
      </w:pPr>
      <w:r>
        <w:rPr>
          <w:rFonts w:hint="cs"/>
          <w:rtl/>
          <w:lang w:bidi="fa-IR"/>
        </w:rPr>
        <w:t xml:space="preserve"> 8- فهرس از ابن ندیم</w:t>
      </w:r>
      <w:r w:rsidR="00FE3BC7">
        <w:rPr>
          <w:rFonts w:hint="cs"/>
          <w:rtl/>
          <w:lang w:bidi="fa-IR"/>
        </w:rPr>
        <w:t>.</w:t>
      </w:r>
    </w:p>
    <w:p w:rsidR="001627BE" w:rsidRDefault="001627BE" w:rsidP="008F7618">
      <w:pPr>
        <w:rPr>
          <w:rFonts w:hint="cs"/>
          <w:rtl/>
          <w:lang w:bidi="fa-IR"/>
        </w:rPr>
      </w:pPr>
      <w:r>
        <w:rPr>
          <w:rFonts w:hint="cs"/>
          <w:rtl/>
          <w:lang w:bidi="fa-IR"/>
        </w:rPr>
        <w:t xml:space="preserve"> 9- کشف الظنون از حاجی خلیفه</w:t>
      </w:r>
      <w:r w:rsidR="004D790E">
        <w:rPr>
          <w:rFonts w:hint="cs"/>
          <w:rtl/>
          <w:lang w:bidi="fa-IR"/>
        </w:rPr>
        <w:t>.</w:t>
      </w:r>
      <w:r w:rsidR="00FE3BC7">
        <w:rPr>
          <w:rFonts w:hint="cs"/>
          <w:rtl/>
          <w:lang w:bidi="fa-IR"/>
        </w:rPr>
        <w:t>..</w:t>
      </w:r>
      <w:r w:rsidR="004D790E">
        <w:rPr>
          <w:rFonts w:hint="cs"/>
          <w:rtl/>
          <w:lang w:bidi="fa-IR"/>
        </w:rPr>
        <w:t>.</w:t>
      </w:r>
      <w:r>
        <w:rPr>
          <w:rFonts w:hint="cs"/>
          <w:rtl/>
          <w:lang w:bidi="fa-IR"/>
        </w:rPr>
        <w:t xml:space="preserve"> </w:t>
      </w:r>
    </w:p>
    <w:p w:rsidR="00FE3BC7" w:rsidRDefault="001627BE" w:rsidP="008F7618">
      <w:pPr>
        <w:rPr>
          <w:rFonts w:hint="cs"/>
          <w:rtl/>
          <w:lang w:bidi="fa-IR"/>
        </w:rPr>
      </w:pPr>
      <w:r w:rsidRPr="00673CED">
        <w:rPr>
          <w:rFonts w:hint="cs"/>
          <w:rtl/>
        </w:rPr>
        <w:t>اینها غیر از مرجع‌هایی می‌باشد، که پیروان مستشرق او ذکر کرده‌اند، و به دور از انصاف نوشته‌اند</w:t>
      </w:r>
      <w:r w:rsidR="00FE3BC7" w:rsidRPr="00673CED">
        <w:rPr>
          <w:rFonts w:hint="cs"/>
          <w:rtl/>
        </w:rPr>
        <w:t xml:space="preserve"> و به آنها مانند سایر منابع استن</w:t>
      </w:r>
      <w:r w:rsidRPr="00673CED">
        <w:rPr>
          <w:rFonts w:hint="cs"/>
          <w:rtl/>
        </w:rPr>
        <w:t>اد شده است</w:t>
      </w:r>
      <w:r w:rsidR="00FE3BC7" w:rsidRPr="00673CED">
        <w:rPr>
          <w:rFonts w:hint="cs"/>
          <w:rtl/>
        </w:rPr>
        <w:t>.</w:t>
      </w:r>
      <w:r w:rsidRPr="00A11AA5">
        <w:rPr>
          <w:rStyle w:val="a6"/>
          <w:rFonts w:cs="B Lotus"/>
          <w:sz w:val="28"/>
          <w:szCs w:val="28"/>
          <w:rtl/>
          <w:lang w:bidi="fa-IR"/>
        </w:rPr>
        <w:footnoteReference w:id="617"/>
      </w:r>
      <w:r>
        <w:rPr>
          <w:rFonts w:hint="cs"/>
          <w:rtl/>
          <w:lang w:bidi="fa-IR"/>
        </w:rPr>
        <w:t xml:space="preserve"> </w:t>
      </w:r>
    </w:p>
    <w:p w:rsidR="004C4DE1" w:rsidRPr="00673CED" w:rsidRDefault="001627BE" w:rsidP="008F7618">
      <w:pPr>
        <w:rPr>
          <w:rFonts w:hint="cs"/>
          <w:rtl/>
        </w:rPr>
      </w:pPr>
      <w:r>
        <w:rPr>
          <w:rFonts w:hint="cs"/>
          <w:rtl/>
          <w:lang w:bidi="fa-IR"/>
        </w:rPr>
        <w:t>نگاهی به منابع محمود ابوریه در کتابش «اضواء علی ال</w:t>
      </w:r>
      <w:r w:rsidR="00FE3BC7">
        <w:rPr>
          <w:rFonts w:hint="cs"/>
          <w:rtl/>
          <w:lang w:bidi="fa-IR"/>
        </w:rPr>
        <w:t>سنه</w:t>
      </w:r>
      <w:r>
        <w:rPr>
          <w:rFonts w:hint="cs"/>
          <w:rtl/>
          <w:lang w:bidi="fa-IR"/>
        </w:rPr>
        <w:t>»</w:t>
      </w:r>
      <w:r w:rsidRPr="00A11AA5">
        <w:rPr>
          <w:rStyle w:val="a6"/>
          <w:rFonts w:cs="B Lotus"/>
          <w:sz w:val="28"/>
          <w:szCs w:val="28"/>
          <w:rtl/>
          <w:lang w:bidi="fa-IR"/>
        </w:rPr>
        <w:footnoteReference w:id="618"/>
      </w:r>
      <w:r w:rsidRPr="00673CED">
        <w:rPr>
          <w:rFonts w:hint="cs"/>
          <w:rtl/>
        </w:rPr>
        <w:t xml:space="preserve"> می‌اندازیم، که در تحقیق علمی خود به آنها استناد کرده‌ است. او به کتب حدیثی یعنی صحاح سته و، موطأ، و دارمی، و د</w:t>
      </w:r>
      <w:r w:rsidR="004C4DE1" w:rsidRPr="00673CED">
        <w:rPr>
          <w:rFonts w:hint="cs"/>
          <w:rtl/>
        </w:rPr>
        <w:t>یگر کتب معتبر و منابع موثق، استن</w:t>
      </w:r>
      <w:r w:rsidRPr="00673CED">
        <w:rPr>
          <w:rFonts w:hint="cs"/>
          <w:rtl/>
        </w:rPr>
        <w:t xml:space="preserve">اد کرده است. هدف از این </w:t>
      </w:r>
      <w:r w:rsidR="004C4DE1" w:rsidRPr="00673CED">
        <w:rPr>
          <w:rFonts w:hint="cs"/>
          <w:rtl/>
        </w:rPr>
        <w:t>امر</w:t>
      </w:r>
      <w:r w:rsidRPr="00673CED">
        <w:rPr>
          <w:rFonts w:hint="cs"/>
          <w:rtl/>
        </w:rPr>
        <w:t>، توسط ابوریه، فریب دادن خواننده‌اش</w:t>
      </w:r>
      <w:r w:rsidR="005044AF" w:rsidRPr="00673CED">
        <w:rPr>
          <w:rFonts w:hint="cs"/>
          <w:rtl/>
        </w:rPr>
        <w:t>،</w:t>
      </w:r>
      <w:r w:rsidRPr="00673CED">
        <w:rPr>
          <w:rFonts w:hint="cs"/>
          <w:rtl/>
        </w:rPr>
        <w:t xml:space="preserve"> و او را در ایهام انداختن است،</w:t>
      </w:r>
      <w:r w:rsidR="004C4DE1" w:rsidRPr="00673CED">
        <w:rPr>
          <w:rFonts w:hint="cs"/>
          <w:rtl/>
        </w:rPr>
        <w:t xml:space="preserve"> که تفصیل آن به زودی خواهد آمد.</w:t>
      </w:r>
    </w:p>
    <w:p w:rsidR="001627BE" w:rsidRPr="004C4DE1"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4C4DE1">
        <w:rPr>
          <w:rFonts w:ascii="Times New Roman" w:hAnsi="Times New Roman" w:cs="B Lotus" w:hint="cs"/>
          <w:b/>
          <w:bCs/>
          <w:sz w:val="28"/>
          <w:szCs w:val="28"/>
          <w:rtl/>
          <w:lang w:bidi="fa-IR"/>
        </w:rPr>
        <w:t>مناب</w:t>
      </w:r>
      <w:r w:rsidR="004C4DE1" w:rsidRPr="004C4DE1">
        <w:rPr>
          <w:rFonts w:ascii="Times New Roman" w:hAnsi="Times New Roman" w:cs="B Lotus" w:hint="cs"/>
          <w:b/>
          <w:bCs/>
          <w:sz w:val="28"/>
          <w:szCs w:val="28"/>
          <w:rtl/>
          <w:lang w:bidi="fa-IR"/>
        </w:rPr>
        <w:t>عی که ابوریه، در صدور احکام خود</w:t>
      </w:r>
      <w:r w:rsidRPr="004C4DE1">
        <w:rPr>
          <w:rFonts w:ascii="Times New Roman" w:hAnsi="Times New Roman" w:cs="B Lotus" w:hint="cs"/>
          <w:b/>
          <w:bCs/>
          <w:sz w:val="28"/>
          <w:szCs w:val="28"/>
          <w:rtl/>
          <w:lang w:bidi="fa-IR"/>
        </w:rPr>
        <w:t xml:space="preserve"> علیه حدی</w:t>
      </w:r>
      <w:r w:rsidR="004C4DE1" w:rsidRPr="004C4DE1">
        <w:rPr>
          <w:rFonts w:ascii="Times New Roman" w:hAnsi="Times New Roman" w:cs="B Lotus" w:hint="cs"/>
          <w:b/>
          <w:bCs/>
          <w:sz w:val="28"/>
          <w:szCs w:val="28"/>
          <w:rtl/>
          <w:lang w:bidi="fa-IR"/>
        </w:rPr>
        <w:t>ث نبوی و راویان آن، به آنها استن</w:t>
      </w:r>
      <w:r w:rsidRPr="004C4DE1">
        <w:rPr>
          <w:rFonts w:ascii="Times New Roman" w:hAnsi="Times New Roman" w:cs="B Lotus" w:hint="cs"/>
          <w:b/>
          <w:bCs/>
          <w:sz w:val="28"/>
          <w:szCs w:val="28"/>
          <w:rtl/>
          <w:lang w:bidi="fa-IR"/>
        </w:rPr>
        <w:t>اد کرده، عبارتند از</w:t>
      </w:r>
      <w:r w:rsidR="00BB137D" w:rsidRPr="004C4DE1">
        <w:rPr>
          <w:rFonts w:ascii="Times New Roman" w:hAnsi="Times New Roman" w:cs="B Lotus" w:hint="cs"/>
          <w:b/>
          <w:bCs/>
          <w:sz w:val="28"/>
          <w:szCs w:val="28"/>
          <w:rtl/>
          <w:lang w:bidi="fa-IR"/>
        </w:rPr>
        <w:t>:</w:t>
      </w:r>
      <w:r w:rsidRPr="004C4DE1">
        <w:rPr>
          <w:rFonts w:ascii="Times New Roman" w:hAnsi="Times New Roman" w:cs="B Lotus" w:hint="cs"/>
          <w:b/>
          <w:bCs/>
          <w:sz w:val="28"/>
          <w:szCs w:val="28"/>
          <w:rtl/>
          <w:lang w:bidi="fa-IR"/>
        </w:rPr>
        <w:t xml:space="preserve"> </w:t>
      </w:r>
    </w:p>
    <w:p w:rsidR="004C4DE1" w:rsidRDefault="001627BE" w:rsidP="008F7618">
      <w:pPr>
        <w:rPr>
          <w:rFonts w:hint="cs"/>
          <w:rtl/>
          <w:lang w:bidi="fa-IR"/>
        </w:rPr>
      </w:pPr>
      <w:r>
        <w:rPr>
          <w:rFonts w:hint="cs"/>
          <w:rtl/>
          <w:lang w:bidi="fa-IR"/>
        </w:rPr>
        <w:t>1- تاری</w:t>
      </w:r>
      <w:r w:rsidR="004C4DE1">
        <w:rPr>
          <w:rFonts w:hint="cs"/>
          <w:rtl/>
          <w:lang w:bidi="fa-IR"/>
        </w:rPr>
        <w:t>خ التمدن الاسلامی از جرجی زیدان.</w:t>
      </w:r>
    </w:p>
    <w:p w:rsidR="004C4DE1" w:rsidRDefault="001627BE" w:rsidP="008F7618">
      <w:pPr>
        <w:rPr>
          <w:rFonts w:hint="cs"/>
          <w:rtl/>
          <w:lang w:bidi="fa-IR"/>
        </w:rPr>
      </w:pPr>
      <w:r>
        <w:rPr>
          <w:rFonts w:hint="cs"/>
          <w:rtl/>
          <w:lang w:bidi="fa-IR"/>
        </w:rPr>
        <w:t xml:space="preserve"> 2- العرب قبل الاسلام از جرحی زیدان</w:t>
      </w:r>
      <w:r w:rsidR="004C4DE1">
        <w:rPr>
          <w:rFonts w:hint="cs"/>
          <w:rtl/>
          <w:lang w:bidi="fa-IR"/>
        </w:rPr>
        <w:t>.</w:t>
      </w:r>
    </w:p>
    <w:p w:rsidR="004C4DE1" w:rsidRPr="00673CED" w:rsidRDefault="001627BE" w:rsidP="008F7618">
      <w:pPr>
        <w:rPr>
          <w:rFonts w:hint="cs"/>
          <w:rtl/>
        </w:rPr>
      </w:pPr>
      <w:r w:rsidRPr="00673CED">
        <w:rPr>
          <w:rFonts w:hint="cs"/>
          <w:rtl/>
        </w:rPr>
        <w:t>3- دائر</w:t>
      </w:r>
      <w:r w:rsidR="004C4DE1">
        <w:rPr>
          <w:rFonts w:ascii="Times New Roman" w:hAnsi="Times New Roman" w:cs="2  Badr" w:hint="cs"/>
          <w:rtl/>
          <w:lang w:bidi="fa-IR"/>
        </w:rPr>
        <w:t>ة</w:t>
      </w:r>
      <w:r w:rsidRPr="00673CED">
        <w:rPr>
          <w:rFonts w:hint="cs"/>
          <w:rtl/>
        </w:rPr>
        <w:t xml:space="preserve"> المعارف الاسلامیه از مستشرقان</w:t>
      </w:r>
      <w:r w:rsidR="004C4DE1" w:rsidRPr="00673CED">
        <w:rPr>
          <w:rFonts w:hint="cs"/>
          <w:rtl/>
        </w:rPr>
        <w:t>.</w:t>
      </w:r>
    </w:p>
    <w:p w:rsidR="004C4DE1" w:rsidRDefault="001627BE" w:rsidP="008F7618">
      <w:pPr>
        <w:rPr>
          <w:rFonts w:hint="cs"/>
          <w:rtl/>
          <w:lang w:bidi="fa-IR"/>
        </w:rPr>
      </w:pPr>
      <w:r>
        <w:rPr>
          <w:rFonts w:hint="cs"/>
          <w:rtl/>
          <w:lang w:bidi="fa-IR"/>
        </w:rPr>
        <w:t>4- تاریخ الشعوب الاسلامیه از کارل بروکلمان</w:t>
      </w:r>
      <w:r w:rsidR="004C4DE1">
        <w:rPr>
          <w:rFonts w:hint="cs"/>
          <w:rtl/>
          <w:lang w:bidi="fa-IR"/>
        </w:rPr>
        <w:t>.</w:t>
      </w:r>
    </w:p>
    <w:p w:rsidR="00387069" w:rsidRDefault="001627BE" w:rsidP="008F7618">
      <w:pPr>
        <w:rPr>
          <w:rFonts w:hint="cs"/>
          <w:rtl/>
          <w:lang w:bidi="fa-IR"/>
        </w:rPr>
      </w:pPr>
      <w:r>
        <w:rPr>
          <w:rFonts w:hint="cs"/>
          <w:rtl/>
          <w:lang w:bidi="fa-IR"/>
        </w:rPr>
        <w:t xml:space="preserve">5- المسیحیه فی الاسلام از </w:t>
      </w:r>
      <w:r w:rsidR="00387069">
        <w:rPr>
          <w:rFonts w:hint="cs"/>
          <w:rtl/>
          <w:lang w:bidi="fa-IR"/>
        </w:rPr>
        <w:t>کشیش</w:t>
      </w:r>
      <w:r>
        <w:rPr>
          <w:rFonts w:hint="cs"/>
          <w:rtl/>
          <w:lang w:bidi="fa-IR"/>
        </w:rPr>
        <w:t xml:space="preserve"> ابراهیم وقا</w:t>
      </w:r>
      <w:r w:rsidR="00387069">
        <w:rPr>
          <w:rFonts w:hint="cs"/>
          <w:rtl/>
          <w:lang w:bidi="fa-IR"/>
        </w:rPr>
        <w:t>.</w:t>
      </w:r>
    </w:p>
    <w:p w:rsidR="00387069" w:rsidRPr="00673CED" w:rsidRDefault="001627BE" w:rsidP="008F7618">
      <w:pPr>
        <w:rPr>
          <w:rFonts w:hint="cs"/>
          <w:rtl/>
        </w:rPr>
      </w:pPr>
      <w:r w:rsidRPr="00673CED">
        <w:rPr>
          <w:rFonts w:hint="cs"/>
          <w:rtl/>
        </w:rPr>
        <w:t>6- العقید</w:t>
      </w:r>
      <w:r w:rsidR="00387069">
        <w:rPr>
          <w:rFonts w:ascii="Times New Roman" w:hAnsi="Times New Roman" w:cs="2  Badr" w:hint="cs"/>
          <w:rtl/>
          <w:lang w:bidi="fa-IR"/>
        </w:rPr>
        <w:t>ة</w:t>
      </w:r>
      <w:r w:rsidR="00387069" w:rsidRPr="00673CED">
        <w:rPr>
          <w:rFonts w:hint="cs"/>
          <w:rtl/>
        </w:rPr>
        <w:t xml:space="preserve"> و الشریعه فی الاسلام، از گ</w:t>
      </w:r>
      <w:r w:rsidRPr="00673CED">
        <w:rPr>
          <w:rFonts w:hint="cs"/>
          <w:rtl/>
        </w:rPr>
        <w:t>لدزیهر</w:t>
      </w:r>
      <w:r w:rsidR="00387069" w:rsidRPr="00673CED">
        <w:rPr>
          <w:rFonts w:hint="cs"/>
          <w:rtl/>
        </w:rPr>
        <w:t>.</w:t>
      </w:r>
    </w:p>
    <w:p w:rsidR="00387069" w:rsidRDefault="001627BE" w:rsidP="008F7618">
      <w:pPr>
        <w:rPr>
          <w:rFonts w:hint="cs"/>
          <w:rtl/>
          <w:lang w:bidi="fa-IR"/>
        </w:rPr>
      </w:pPr>
      <w:r>
        <w:rPr>
          <w:rFonts w:hint="cs"/>
          <w:rtl/>
          <w:lang w:bidi="fa-IR"/>
        </w:rPr>
        <w:t>7- احادیث عائشه، از سید مرتضی عسکری</w:t>
      </w:r>
      <w:r w:rsidR="00387069">
        <w:rPr>
          <w:rFonts w:hint="cs"/>
          <w:rtl/>
          <w:lang w:bidi="fa-IR"/>
        </w:rPr>
        <w:t>.</w:t>
      </w:r>
    </w:p>
    <w:p w:rsidR="00387069" w:rsidRDefault="001627BE" w:rsidP="008F7618">
      <w:pPr>
        <w:rPr>
          <w:rFonts w:hint="cs"/>
          <w:rtl/>
          <w:lang w:bidi="fa-IR"/>
        </w:rPr>
      </w:pPr>
      <w:r>
        <w:rPr>
          <w:rFonts w:hint="cs"/>
          <w:rtl/>
          <w:lang w:bidi="fa-IR"/>
        </w:rPr>
        <w:t>8- ابن سبأ از سید مرتضی عسکری.</w:t>
      </w:r>
    </w:p>
    <w:p w:rsidR="00387069" w:rsidRPr="00673CED" w:rsidRDefault="001627BE" w:rsidP="008F7618">
      <w:pPr>
        <w:rPr>
          <w:rFonts w:hint="cs"/>
          <w:rtl/>
        </w:rPr>
      </w:pPr>
      <w:r w:rsidRPr="00673CED">
        <w:rPr>
          <w:rFonts w:hint="cs"/>
          <w:rtl/>
        </w:rPr>
        <w:t xml:space="preserve"> 9- ابوهریر</w:t>
      </w:r>
      <w:r w:rsidR="00387069">
        <w:rPr>
          <w:rFonts w:ascii="Times New Roman" w:hAnsi="Times New Roman" w:cs="2  Badr" w:hint="cs"/>
          <w:rtl/>
          <w:lang w:bidi="fa-IR"/>
        </w:rPr>
        <w:t>ة</w:t>
      </w:r>
      <w:r w:rsidRPr="00673CED">
        <w:rPr>
          <w:rFonts w:hint="cs"/>
          <w:rtl/>
        </w:rPr>
        <w:t>، از عبدالحسین شرف الدین</w:t>
      </w:r>
      <w:r w:rsidR="00387069" w:rsidRPr="00673CED">
        <w:rPr>
          <w:rFonts w:hint="cs"/>
          <w:rtl/>
        </w:rPr>
        <w:t>.</w:t>
      </w:r>
    </w:p>
    <w:p w:rsidR="00387069" w:rsidRDefault="001627BE" w:rsidP="008F7618">
      <w:pPr>
        <w:rPr>
          <w:rFonts w:hint="cs"/>
          <w:rtl/>
          <w:lang w:bidi="fa-IR"/>
        </w:rPr>
      </w:pPr>
      <w:r>
        <w:rPr>
          <w:rFonts w:hint="cs"/>
          <w:rtl/>
          <w:lang w:bidi="fa-IR"/>
        </w:rPr>
        <w:t>10- اصل الشیعه و اصولها، از محمد حس</w:t>
      </w:r>
      <w:r w:rsidR="00387069">
        <w:rPr>
          <w:rFonts w:hint="cs"/>
          <w:rtl/>
          <w:lang w:bidi="fa-IR"/>
        </w:rPr>
        <w:t>ی</w:t>
      </w:r>
      <w:r>
        <w:rPr>
          <w:rFonts w:hint="cs"/>
          <w:rtl/>
          <w:lang w:bidi="fa-IR"/>
        </w:rPr>
        <w:t>ن آل کاشف</w:t>
      </w:r>
      <w:r w:rsidR="00387069">
        <w:rPr>
          <w:rFonts w:hint="cs"/>
          <w:rtl/>
          <w:lang w:bidi="fa-IR"/>
        </w:rPr>
        <w:t>.</w:t>
      </w:r>
    </w:p>
    <w:p w:rsidR="00387069" w:rsidRDefault="001627BE" w:rsidP="008F7618">
      <w:pPr>
        <w:rPr>
          <w:rFonts w:hint="cs"/>
          <w:rtl/>
          <w:lang w:bidi="fa-IR"/>
        </w:rPr>
      </w:pPr>
      <w:r>
        <w:rPr>
          <w:rFonts w:hint="cs"/>
          <w:rtl/>
          <w:lang w:bidi="fa-IR"/>
        </w:rPr>
        <w:t>11- البیان و التبین از جاحظ</w:t>
      </w:r>
      <w:r w:rsidR="00387069">
        <w:rPr>
          <w:rFonts w:hint="cs"/>
          <w:rtl/>
          <w:lang w:bidi="fa-IR"/>
        </w:rPr>
        <w:t>.</w:t>
      </w:r>
    </w:p>
    <w:p w:rsidR="001627BE" w:rsidRDefault="001627BE" w:rsidP="008F7618">
      <w:pPr>
        <w:rPr>
          <w:rFonts w:hint="cs"/>
          <w:rtl/>
          <w:lang w:bidi="fa-IR"/>
        </w:rPr>
      </w:pPr>
      <w:r>
        <w:rPr>
          <w:rFonts w:hint="cs"/>
          <w:rtl/>
          <w:lang w:bidi="fa-IR"/>
        </w:rPr>
        <w:t>12- و الحیوان، از جاحظ</w:t>
      </w:r>
      <w:r w:rsidR="005044AF">
        <w:rPr>
          <w:rFonts w:hint="cs"/>
          <w:rtl/>
          <w:lang w:bidi="fa-IR"/>
        </w:rPr>
        <w:t>.</w:t>
      </w:r>
      <w:r w:rsidR="00387069">
        <w:rPr>
          <w:rFonts w:hint="cs"/>
          <w:rtl/>
          <w:lang w:bidi="fa-IR"/>
        </w:rPr>
        <w:t>..</w:t>
      </w:r>
      <w:r w:rsidR="004D790E">
        <w:rPr>
          <w:rFonts w:hint="cs"/>
          <w:rtl/>
          <w:lang w:bidi="fa-IR"/>
        </w:rPr>
        <w:t>.</w:t>
      </w:r>
      <w:r>
        <w:rPr>
          <w:rFonts w:hint="cs"/>
          <w:rtl/>
          <w:lang w:bidi="fa-IR"/>
        </w:rPr>
        <w:t xml:space="preserve"> </w:t>
      </w:r>
    </w:p>
    <w:p w:rsidR="001627BE" w:rsidRPr="00673CED" w:rsidRDefault="001627BE" w:rsidP="008F7618">
      <w:pPr>
        <w:rPr>
          <w:rFonts w:hint="cs"/>
          <w:rtl/>
        </w:rPr>
      </w:pPr>
      <w:r w:rsidRPr="00673CED">
        <w:rPr>
          <w:rFonts w:hint="cs"/>
          <w:rtl/>
        </w:rPr>
        <w:t xml:space="preserve">در یک چشم انداز سریع به منابع بعضی از انتقاد و ایراد گیرندگان به حدیث نبوی، بصورت روشن آشکار می‌شود، که هیچ بهره‌ای در </w:t>
      </w:r>
      <w:r w:rsidR="00AB23F0" w:rsidRPr="00673CED">
        <w:rPr>
          <w:rFonts w:hint="cs"/>
          <w:rtl/>
        </w:rPr>
        <w:t>تحقیقات</w:t>
      </w:r>
      <w:r w:rsidRPr="00673CED">
        <w:rPr>
          <w:rFonts w:hint="cs"/>
          <w:rtl/>
        </w:rPr>
        <w:t xml:space="preserve"> حدیثی ندارند، عده‌ای از آنها بخاطر دوری موضوع‌هایشان از حدیث، و عده‌ای دیگر</w:t>
      </w:r>
      <w:r w:rsidR="00AB23F0" w:rsidRPr="00673CED">
        <w:rPr>
          <w:rFonts w:hint="cs"/>
          <w:rtl/>
        </w:rPr>
        <w:t xml:space="preserve"> به دلیل اینکه سودمند نمی‌باشند</w:t>
      </w:r>
      <w:r w:rsidRPr="00673CED">
        <w:rPr>
          <w:rFonts w:hint="cs"/>
          <w:rtl/>
        </w:rPr>
        <w:t xml:space="preserve"> و از مستشرقان و غلوکنندگان شیعه اخذ شده‌اند، قابل استناد نمی‌باشند.</w:t>
      </w:r>
      <w:r w:rsidRPr="00A11AA5">
        <w:rPr>
          <w:rStyle w:val="a6"/>
          <w:rFonts w:cs="B Lotus"/>
          <w:sz w:val="28"/>
          <w:szCs w:val="28"/>
          <w:rtl/>
          <w:lang w:bidi="fa-IR"/>
        </w:rPr>
        <w:footnoteReference w:id="619"/>
      </w:r>
      <w:r w:rsidRPr="00673CED">
        <w:rPr>
          <w:rFonts w:hint="cs"/>
          <w:rtl/>
        </w:rPr>
        <w:t xml:space="preserve"> </w:t>
      </w:r>
    </w:p>
    <w:p w:rsidR="001627BE" w:rsidRDefault="001627BE" w:rsidP="008F7618">
      <w:pPr>
        <w:rPr>
          <w:rFonts w:hint="cs"/>
          <w:rtl/>
          <w:lang w:bidi="fa-IR"/>
        </w:rPr>
      </w:pPr>
      <w:r>
        <w:rPr>
          <w:rFonts w:hint="cs"/>
          <w:rtl/>
          <w:lang w:bidi="fa-IR"/>
        </w:rPr>
        <w:t>نوع دوم از منابع دشمنان اسلام و حدیث، من</w:t>
      </w:r>
      <w:r w:rsidR="00AB23F0">
        <w:rPr>
          <w:rFonts w:hint="cs"/>
          <w:rtl/>
          <w:lang w:bidi="fa-IR"/>
        </w:rPr>
        <w:t>ابع معتبر حدیثی و تفسیری و فقهی و علوم قرآنی و حدیثی</w:t>
      </w:r>
      <w:r>
        <w:rPr>
          <w:rFonts w:hint="cs"/>
          <w:rtl/>
          <w:lang w:bidi="fa-IR"/>
        </w:rPr>
        <w:t xml:space="preserve"> و کتاب‌های مدافع آن می‌باشند، که به آنها استناد کرده‌اند، و با این کار، می‌خواستند که خوانند</w:t>
      </w:r>
      <w:r w:rsidR="00AB23F0">
        <w:rPr>
          <w:rFonts w:hint="cs"/>
          <w:rtl/>
          <w:lang w:bidi="fa-IR"/>
        </w:rPr>
        <w:t>ه</w:t>
      </w:r>
      <w:r>
        <w:rPr>
          <w:rFonts w:hint="cs"/>
          <w:rtl/>
          <w:lang w:bidi="fa-IR"/>
        </w:rPr>
        <w:t xml:space="preserve"> را در ابهام قرار دهند و اهمیت </w:t>
      </w:r>
      <w:r w:rsidR="00AB23F0">
        <w:rPr>
          <w:rFonts w:hint="cs"/>
          <w:rtl/>
          <w:lang w:bidi="fa-IR"/>
        </w:rPr>
        <w:t>تحقیقات</w:t>
      </w:r>
      <w:r>
        <w:rPr>
          <w:rFonts w:hint="cs"/>
          <w:rtl/>
          <w:lang w:bidi="fa-IR"/>
        </w:rPr>
        <w:t xml:space="preserve"> خود را به آنها نشان دهند. آن منابعی که در بحث‌های خود به آن می‌رسند، در حقیقت ادعای دروغین آنها را نشان می‌دهد. </w:t>
      </w:r>
    </w:p>
    <w:p w:rsidR="00AB23F0" w:rsidRDefault="001627BE" w:rsidP="008F7618">
      <w:pPr>
        <w:rPr>
          <w:rFonts w:hint="cs"/>
          <w:rtl/>
          <w:lang w:bidi="fa-IR"/>
        </w:rPr>
      </w:pPr>
      <w:r>
        <w:rPr>
          <w:rFonts w:hint="cs"/>
          <w:rtl/>
          <w:lang w:bidi="fa-IR"/>
        </w:rPr>
        <w:t>در غیر این صورت، آیا عاقلی هست که گفت</w:t>
      </w:r>
      <w:r w:rsidR="009C5CB4">
        <w:rPr>
          <w:rFonts w:hint="cs"/>
          <w:rtl/>
          <w:lang w:bidi="fa-IR"/>
        </w:rPr>
        <w:t>ه</w:t>
      </w:r>
      <w:r>
        <w:rPr>
          <w:rFonts w:hint="cs"/>
          <w:rtl/>
          <w:lang w:bidi="fa-IR"/>
        </w:rPr>
        <w:t xml:space="preserve"> ابوریه را تأیید کند به این معنی که، او از منابع معتبر حدیثی، نتیجه‌ای که بدست می‌آورد، توهین و ایراد به حدیث مطهر نبوی و راو</w:t>
      </w:r>
      <w:r w:rsidR="00AB23F0">
        <w:rPr>
          <w:rFonts w:hint="cs"/>
          <w:rtl/>
          <w:lang w:bidi="fa-IR"/>
        </w:rPr>
        <w:t>یان آن می‌باشد. همانند این منابع</w:t>
      </w:r>
      <w:r>
        <w:rPr>
          <w:rFonts w:hint="cs"/>
          <w:rtl/>
          <w:lang w:bidi="fa-IR"/>
        </w:rPr>
        <w:t>ی که ابوریه به آنها رجوع کرده است</w:t>
      </w:r>
      <w:r w:rsidR="00BB137D">
        <w:rPr>
          <w:rFonts w:hint="cs"/>
          <w:rtl/>
          <w:lang w:bidi="fa-IR"/>
        </w:rPr>
        <w:t>:</w:t>
      </w:r>
      <w:r>
        <w:rPr>
          <w:rFonts w:hint="cs"/>
          <w:rtl/>
          <w:lang w:bidi="fa-IR"/>
        </w:rPr>
        <w:t xml:space="preserve"> </w:t>
      </w:r>
    </w:p>
    <w:p w:rsidR="00AB23F0" w:rsidRPr="00673CED" w:rsidRDefault="001627BE" w:rsidP="008F7618">
      <w:pPr>
        <w:rPr>
          <w:rFonts w:hint="cs"/>
          <w:rtl/>
        </w:rPr>
      </w:pPr>
      <w:r w:rsidRPr="00673CED">
        <w:rPr>
          <w:rFonts w:hint="cs"/>
          <w:rtl/>
        </w:rPr>
        <w:t>1- تذکر</w:t>
      </w:r>
      <w:r w:rsidR="00AB23F0">
        <w:rPr>
          <w:rFonts w:ascii="Times New Roman" w:hAnsi="Times New Roman" w:cs="2  Badr" w:hint="cs"/>
          <w:rtl/>
          <w:lang w:bidi="fa-IR"/>
        </w:rPr>
        <w:t>ة</w:t>
      </w:r>
      <w:r w:rsidRPr="00673CED">
        <w:rPr>
          <w:rFonts w:hint="cs"/>
          <w:rtl/>
        </w:rPr>
        <w:t xml:space="preserve"> الحفاظ از ذهبی</w:t>
      </w:r>
      <w:r w:rsidR="00AB23F0" w:rsidRPr="00673CED">
        <w:rPr>
          <w:rFonts w:hint="cs"/>
          <w:rtl/>
        </w:rPr>
        <w:t>.</w:t>
      </w:r>
    </w:p>
    <w:p w:rsidR="00AB23F0" w:rsidRDefault="001627BE" w:rsidP="008F7618">
      <w:pPr>
        <w:rPr>
          <w:rFonts w:hint="cs"/>
          <w:rtl/>
          <w:lang w:bidi="fa-IR"/>
        </w:rPr>
      </w:pPr>
      <w:r>
        <w:rPr>
          <w:rFonts w:hint="cs"/>
          <w:rtl/>
          <w:lang w:bidi="fa-IR"/>
        </w:rPr>
        <w:t xml:space="preserve"> 2- شروط الائمه السته و الخمسه </w:t>
      </w:r>
      <w:r w:rsidR="00AB23F0">
        <w:rPr>
          <w:rFonts w:hint="cs"/>
          <w:rtl/>
          <w:lang w:bidi="fa-IR"/>
        </w:rPr>
        <w:t>ا</w:t>
      </w:r>
      <w:r>
        <w:rPr>
          <w:rFonts w:hint="cs"/>
          <w:rtl/>
          <w:lang w:bidi="fa-IR"/>
        </w:rPr>
        <w:t>ز مقدسی و حازمی</w:t>
      </w:r>
      <w:r w:rsidR="00AB23F0">
        <w:rPr>
          <w:rFonts w:hint="cs"/>
          <w:rtl/>
          <w:lang w:bidi="fa-IR"/>
        </w:rPr>
        <w:t>.</w:t>
      </w:r>
    </w:p>
    <w:p w:rsidR="00AB23F0" w:rsidRDefault="001627BE" w:rsidP="008F7618">
      <w:pPr>
        <w:rPr>
          <w:rFonts w:hint="cs"/>
          <w:rtl/>
          <w:lang w:bidi="fa-IR"/>
        </w:rPr>
      </w:pPr>
      <w:r>
        <w:rPr>
          <w:rFonts w:hint="cs"/>
          <w:rtl/>
          <w:lang w:bidi="fa-IR"/>
        </w:rPr>
        <w:t>3- مقدمه ابن صلاح</w:t>
      </w:r>
      <w:r w:rsidR="00AB23F0">
        <w:rPr>
          <w:rFonts w:hint="cs"/>
          <w:rtl/>
          <w:lang w:bidi="fa-IR"/>
        </w:rPr>
        <w:t>.</w:t>
      </w:r>
    </w:p>
    <w:p w:rsidR="00AB23F0" w:rsidRDefault="001627BE" w:rsidP="008F7618">
      <w:pPr>
        <w:rPr>
          <w:rFonts w:hint="cs"/>
          <w:rtl/>
          <w:lang w:bidi="fa-IR"/>
        </w:rPr>
      </w:pPr>
      <w:r>
        <w:rPr>
          <w:rFonts w:hint="cs"/>
          <w:rtl/>
          <w:lang w:bidi="fa-IR"/>
        </w:rPr>
        <w:t>4- قواعد التحدیث از قاسمی</w:t>
      </w:r>
      <w:r w:rsidR="00AB23F0">
        <w:rPr>
          <w:rFonts w:hint="cs"/>
          <w:rtl/>
          <w:lang w:bidi="fa-IR"/>
        </w:rPr>
        <w:t>.</w:t>
      </w:r>
    </w:p>
    <w:p w:rsidR="00AB23F0" w:rsidRDefault="001627BE" w:rsidP="008F7618">
      <w:pPr>
        <w:rPr>
          <w:rFonts w:hint="cs"/>
          <w:rtl/>
          <w:lang w:bidi="fa-IR"/>
        </w:rPr>
      </w:pPr>
      <w:r>
        <w:rPr>
          <w:rFonts w:hint="cs"/>
          <w:rtl/>
          <w:lang w:bidi="fa-IR"/>
        </w:rPr>
        <w:t>5- شرح القاری علی نخبه الفکر از ابن حجر</w:t>
      </w:r>
      <w:r w:rsidR="00AB23F0">
        <w:rPr>
          <w:rFonts w:hint="cs"/>
          <w:rtl/>
          <w:lang w:bidi="fa-IR"/>
        </w:rPr>
        <w:t>.</w:t>
      </w:r>
    </w:p>
    <w:p w:rsidR="00AB23F0" w:rsidRDefault="001627BE" w:rsidP="008F7618">
      <w:pPr>
        <w:rPr>
          <w:rFonts w:hint="cs"/>
          <w:rtl/>
          <w:lang w:bidi="fa-IR"/>
        </w:rPr>
      </w:pPr>
      <w:r>
        <w:rPr>
          <w:rFonts w:hint="cs"/>
          <w:rtl/>
          <w:lang w:bidi="fa-IR"/>
        </w:rPr>
        <w:t>6-</w:t>
      </w:r>
      <w:r w:rsidR="00AB23F0">
        <w:rPr>
          <w:rFonts w:hint="cs"/>
          <w:rtl/>
          <w:lang w:bidi="fa-IR"/>
        </w:rPr>
        <w:t xml:space="preserve"> تقیید</w:t>
      </w:r>
      <w:r>
        <w:rPr>
          <w:rFonts w:hint="cs"/>
          <w:rtl/>
          <w:lang w:bidi="fa-IR"/>
        </w:rPr>
        <w:t xml:space="preserve"> العلم از خطیب بغدادی</w:t>
      </w:r>
      <w:r w:rsidR="00AB23F0">
        <w:rPr>
          <w:rFonts w:hint="cs"/>
          <w:rtl/>
          <w:lang w:bidi="fa-IR"/>
        </w:rPr>
        <w:t>.</w:t>
      </w:r>
    </w:p>
    <w:p w:rsidR="00AB23F0" w:rsidRDefault="001627BE" w:rsidP="008F7618">
      <w:pPr>
        <w:rPr>
          <w:rFonts w:hint="cs"/>
          <w:rtl/>
          <w:lang w:bidi="fa-IR"/>
        </w:rPr>
      </w:pPr>
      <w:r>
        <w:rPr>
          <w:rFonts w:hint="cs"/>
          <w:rtl/>
          <w:lang w:bidi="fa-IR"/>
        </w:rPr>
        <w:t>7- الموافقات و الاعتصام از شاطبی</w:t>
      </w:r>
      <w:r w:rsidR="00AB23F0">
        <w:rPr>
          <w:rFonts w:hint="cs"/>
          <w:rtl/>
          <w:lang w:bidi="fa-IR"/>
        </w:rPr>
        <w:t>.</w:t>
      </w:r>
    </w:p>
    <w:p w:rsidR="00AB23F0" w:rsidRDefault="001627BE" w:rsidP="008F7618">
      <w:pPr>
        <w:rPr>
          <w:rFonts w:hint="cs"/>
          <w:rtl/>
          <w:lang w:bidi="fa-IR"/>
        </w:rPr>
      </w:pPr>
      <w:r>
        <w:rPr>
          <w:rFonts w:hint="cs"/>
          <w:rtl/>
          <w:lang w:bidi="fa-IR"/>
        </w:rPr>
        <w:t>8- الاحکام از آمدی</w:t>
      </w:r>
      <w:r w:rsidR="00AB23F0">
        <w:rPr>
          <w:rFonts w:hint="cs"/>
          <w:rtl/>
          <w:lang w:bidi="fa-IR"/>
        </w:rPr>
        <w:t>.</w:t>
      </w:r>
    </w:p>
    <w:p w:rsidR="00AB23F0" w:rsidRDefault="001627BE" w:rsidP="008F7618">
      <w:pPr>
        <w:rPr>
          <w:rFonts w:hint="cs"/>
          <w:rtl/>
          <w:lang w:bidi="fa-IR"/>
        </w:rPr>
      </w:pPr>
      <w:r>
        <w:rPr>
          <w:rFonts w:hint="cs"/>
          <w:rtl/>
          <w:lang w:bidi="fa-IR"/>
        </w:rPr>
        <w:t>9- الاحکام از ابن حزم</w:t>
      </w:r>
      <w:r w:rsidR="00AB23F0">
        <w:rPr>
          <w:rFonts w:hint="cs"/>
          <w:rtl/>
          <w:lang w:bidi="fa-IR"/>
        </w:rPr>
        <w:t>.</w:t>
      </w:r>
    </w:p>
    <w:p w:rsidR="00AB23F0" w:rsidRDefault="001627BE" w:rsidP="008F7618">
      <w:pPr>
        <w:rPr>
          <w:rFonts w:hint="cs"/>
          <w:rtl/>
          <w:lang w:bidi="fa-IR"/>
        </w:rPr>
      </w:pPr>
      <w:r>
        <w:rPr>
          <w:rFonts w:hint="cs"/>
          <w:rtl/>
          <w:lang w:bidi="fa-IR"/>
        </w:rPr>
        <w:t>10- منهاج السنه از ابن تیمیه</w:t>
      </w:r>
      <w:r w:rsidR="00AB23F0">
        <w:rPr>
          <w:rFonts w:hint="cs"/>
          <w:rtl/>
          <w:lang w:bidi="fa-IR"/>
        </w:rPr>
        <w:t>.</w:t>
      </w:r>
    </w:p>
    <w:p w:rsidR="00AB23F0" w:rsidRDefault="001627BE" w:rsidP="008F7618">
      <w:pPr>
        <w:rPr>
          <w:rFonts w:hint="cs"/>
          <w:rtl/>
          <w:lang w:bidi="fa-IR"/>
        </w:rPr>
      </w:pPr>
      <w:r>
        <w:rPr>
          <w:rFonts w:hint="cs"/>
          <w:rtl/>
          <w:lang w:bidi="fa-IR"/>
        </w:rPr>
        <w:t>11- جامع بیان العلم و فضله</w:t>
      </w:r>
      <w:r w:rsidR="00AB23F0">
        <w:rPr>
          <w:rFonts w:hint="cs"/>
          <w:rtl/>
          <w:lang w:bidi="fa-IR"/>
        </w:rPr>
        <w:t>.</w:t>
      </w:r>
    </w:p>
    <w:p w:rsidR="00AB23F0" w:rsidRDefault="001627BE" w:rsidP="008F7618">
      <w:pPr>
        <w:rPr>
          <w:rFonts w:hint="cs"/>
          <w:rtl/>
          <w:lang w:bidi="fa-IR"/>
        </w:rPr>
      </w:pPr>
      <w:r>
        <w:rPr>
          <w:rFonts w:hint="cs"/>
          <w:rtl/>
          <w:lang w:bidi="fa-IR"/>
        </w:rPr>
        <w:t>12- البدایه و النهایه از ابن کثیر</w:t>
      </w:r>
      <w:r w:rsidR="00AB23F0">
        <w:rPr>
          <w:rFonts w:hint="cs"/>
          <w:rtl/>
          <w:lang w:bidi="fa-IR"/>
        </w:rPr>
        <w:t>.</w:t>
      </w:r>
    </w:p>
    <w:p w:rsidR="00AB23F0" w:rsidRDefault="001627BE" w:rsidP="008F7618">
      <w:pPr>
        <w:rPr>
          <w:rFonts w:hint="cs"/>
          <w:rtl/>
          <w:lang w:bidi="fa-IR"/>
        </w:rPr>
      </w:pPr>
      <w:r>
        <w:rPr>
          <w:rFonts w:hint="cs"/>
          <w:rtl/>
          <w:lang w:bidi="fa-IR"/>
        </w:rPr>
        <w:t>13- العواصم من القواصم از قاضی ابن عربی</w:t>
      </w:r>
      <w:r w:rsidR="00AB23F0">
        <w:rPr>
          <w:rFonts w:hint="cs"/>
          <w:rtl/>
          <w:lang w:bidi="fa-IR"/>
        </w:rPr>
        <w:t>.</w:t>
      </w:r>
    </w:p>
    <w:p w:rsidR="00AB23F0" w:rsidRDefault="001627BE" w:rsidP="008F7618">
      <w:pPr>
        <w:rPr>
          <w:rFonts w:hint="cs"/>
          <w:rtl/>
          <w:lang w:bidi="fa-IR"/>
        </w:rPr>
      </w:pPr>
      <w:r>
        <w:rPr>
          <w:rFonts w:hint="cs"/>
          <w:rtl/>
          <w:lang w:bidi="fa-IR"/>
        </w:rPr>
        <w:t xml:space="preserve">14- تأویل مختلف الحدیث، از ابن قتیبه. </w:t>
      </w:r>
    </w:p>
    <w:p w:rsidR="001627BE" w:rsidRDefault="001627BE" w:rsidP="008F7618">
      <w:pPr>
        <w:rPr>
          <w:rFonts w:hint="cs"/>
          <w:rtl/>
          <w:lang w:bidi="fa-IR"/>
        </w:rPr>
      </w:pPr>
      <w:r>
        <w:rPr>
          <w:rFonts w:hint="cs"/>
          <w:rtl/>
          <w:lang w:bidi="fa-IR"/>
        </w:rPr>
        <w:t>آیا هیچ عاقلی جرأت دارد بگوید</w:t>
      </w:r>
      <w:r w:rsidR="00BB137D">
        <w:rPr>
          <w:rFonts w:hint="cs"/>
          <w:rtl/>
          <w:lang w:bidi="fa-IR"/>
        </w:rPr>
        <w:t>:</w:t>
      </w:r>
      <w:r>
        <w:rPr>
          <w:rFonts w:hint="cs"/>
          <w:rtl/>
          <w:lang w:bidi="fa-IR"/>
        </w:rPr>
        <w:t xml:space="preserve"> که آن منابع معتبری که ابوریه و دیگران ذکر کرده‌اند، اقوال آنچنان زشتی می‌گویند، یا به آنچه که ابوریه نتیجه گرفته است، به نتیجه برسند</w:t>
      </w:r>
      <w:r w:rsidR="00AB23F0">
        <w:rPr>
          <w:rFonts w:hint="cs"/>
          <w:rtl/>
          <w:lang w:bidi="fa-IR"/>
        </w:rPr>
        <w:t>؟</w:t>
      </w:r>
      <w:r>
        <w:rPr>
          <w:rFonts w:hint="cs"/>
          <w:rtl/>
          <w:lang w:bidi="fa-IR"/>
        </w:rPr>
        <w:t xml:space="preserve"> خداوند منزه و پاک می‌باشد و این بهتانی بزرگ است. </w:t>
      </w:r>
    </w:p>
    <w:p w:rsidR="00A65153" w:rsidRDefault="00AB23F0" w:rsidP="008F7618">
      <w:pPr>
        <w:rPr>
          <w:rFonts w:hint="cs"/>
          <w:rtl/>
          <w:lang w:bidi="fa-IR"/>
        </w:rPr>
      </w:pPr>
      <w:r>
        <w:rPr>
          <w:rFonts w:hint="cs"/>
          <w:rtl/>
          <w:lang w:bidi="fa-IR"/>
        </w:rPr>
        <w:t>سایر داعیان فتنه و داعیان علم از مستشرق</w:t>
      </w:r>
      <w:r w:rsidR="001627BE">
        <w:rPr>
          <w:rFonts w:hint="cs"/>
          <w:rtl/>
          <w:lang w:bidi="fa-IR"/>
        </w:rPr>
        <w:t xml:space="preserve"> و داعیان بی‌دینی </w:t>
      </w:r>
      <w:r>
        <w:rPr>
          <w:rFonts w:hint="cs"/>
          <w:rtl/>
          <w:lang w:bidi="fa-IR"/>
        </w:rPr>
        <w:t>را</w:t>
      </w:r>
      <w:r w:rsidR="001627BE">
        <w:rPr>
          <w:rFonts w:hint="cs"/>
          <w:rtl/>
          <w:lang w:bidi="fa-IR"/>
        </w:rPr>
        <w:t>، که برای تهاجم به حدیث نبوی به کتاب‌های معتبر استناد کرده‌اند،</w:t>
      </w:r>
      <w:r>
        <w:rPr>
          <w:rFonts w:hint="cs"/>
          <w:rtl/>
          <w:lang w:bidi="fa-IR"/>
        </w:rPr>
        <w:t xml:space="preserve"> با این امر مقایسه کن.</w:t>
      </w:r>
      <w:r w:rsidR="001627BE">
        <w:rPr>
          <w:rFonts w:hint="cs"/>
          <w:rtl/>
          <w:lang w:bidi="fa-IR"/>
        </w:rPr>
        <w:t xml:space="preserve"> </w:t>
      </w:r>
      <w:r>
        <w:rPr>
          <w:rFonts w:hint="cs"/>
          <w:rtl/>
          <w:lang w:bidi="fa-IR"/>
        </w:rPr>
        <w:t>چرا که این امر از</w:t>
      </w:r>
      <w:r w:rsidR="001627BE">
        <w:rPr>
          <w:rFonts w:hint="cs"/>
          <w:rtl/>
          <w:lang w:bidi="fa-IR"/>
        </w:rPr>
        <w:t xml:space="preserve"> سردرگمی و ابهام </w:t>
      </w:r>
      <w:r>
        <w:rPr>
          <w:rFonts w:hint="cs"/>
          <w:rtl/>
          <w:lang w:bidi="fa-IR"/>
        </w:rPr>
        <w:t>خواننده خارج نیست، که</w:t>
      </w:r>
      <w:r w:rsidR="001627BE">
        <w:rPr>
          <w:rFonts w:hint="cs"/>
          <w:rtl/>
          <w:lang w:bidi="fa-IR"/>
        </w:rPr>
        <w:t xml:space="preserve"> هر چه که نویسندگان آن کتاب‌های معتبر به آن رسیده‌اند، و نتیجه گرفته‌اند، ما هم به همان نتایج رسیده‌ایم</w:t>
      </w:r>
      <w:r w:rsidR="00A65153">
        <w:rPr>
          <w:rFonts w:hint="cs"/>
          <w:rtl/>
          <w:lang w:bidi="fa-IR"/>
        </w:rPr>
        <w:t>.</w:t>
      </w:r>
    </w:p>
    <w:p w:rsidR="00A65153" w:rsidRDefault="001627BE" w:rsidP="008F7618">
      <w:pPr>
        <w:rPr>
          <w:rFonts w:hint="cs"/>
          <w:rtl/>
          <w:lang w:bidi="fa-IR"/>
        </w:rPr>
      </w:pPr>
      <w:r>
        <w:rPr>
          <w:rFonts w:hint="cs"/>
          <w:rtl/>
          <w:lang w:bidi="fa-IR"/>
        </w:rPr>
        <w:t>اگر در آن منابع، حقایق مسلم</w:t>
      </w:r>
      <w:r w:rsidR="00A65153">
        <w:rPr>
          <w:rFonts w:hint="cs"/>
          <w:rtl/>
          <w:lang w:bidi="fa-IR"/>
        </w:rPr>
        <w:t>ی را</w:t>
      </w:r>
      <w:r>
        <w:rPr>
          <w:rFonts w:hint="cs"/>
          <w:rtl/>
          <w:lang w:bidi="fa-IR"/>
        </w:rPr>
        <w:t xml:space="preserve"> که نزد اهل علم تأیید شده باشد</w:t>
      </w:r>
      <w:r w:rsidR="00A65153">
        <w:rPr>
          <w:rFonts w:hint="cs"/>
          <w:rtl/>
          <w:lang w:bidi="fa-IR"/>
        </w:rPr>
        <w:t>،</w:t>
      </w:r>
      <w:r>
        <w:rPr>
          <w:rFonts w:hint="cs"/>
          <w:rtl/>
          <w:lang w:bidi="fa-IR"/>
        </w:rPr>
        <w:t xml:space="preserve"> بیاورند، حال آنها از چهار نوع خارج نمی‌شود</w:t>
      </w:r>
      <w:r w:rsidR="00A65153">
        <w:rPr>
          <w:rFonts w:hint="cs"/>
          <w:rtl/>
          <w:lang w:bidi="fa-IR"/>
        </w:rPr>
        <w:t>:</w:t>
      </w:r>
    </w:p>
    <w:p w:rsidR="001627BE" w:rsidRPr="00673CED" w:rsidRDefault="001627BE" w:rsidP="008F7618">
      <w:pPr>
        <w:rPr>
          <w:rFonts w:hint="cs"/>
          <w:rtl/>
        </w:rPr>
      </w:pPr>
      <w:r w:rsidRPr="00673CED">
        <w:rPr>
          <w:rFonts w:hint="cs"/>
          <w:rtl/>
        </w:rPr>
        <w:t xml:space="preserve"> نخست</w:t>
      </w:r>
      <w:r w:rsidR="00A65153" w:rsidRPr="00673CED">
        <w:rPr>
          <w:rFonts w:hint="cs"/>
          <w:rtl/>
        </w:rPr>
        <w:t>: استناد به حقای</w:t>
      </w:r>
      <w:r w:rsidRPr="00673CED">
        <w:rPr>
          <w:rFonts w:hint="cs"/>
          <w:rtl/>
        </w:rPr>
        <w:t>ق مسلم در غیر از جای</w:t>
      </w:r>
      <w:r w:rsidR="005044AF" w:rsidRPr="00673CED">
        <w:rPr>
          <w:rFonts w:hint="cs"/>
          <w:rtl/>
        </w:rPr>
        <w:t xml:space="preserve"> خود</w:t>
      </w:r>
      <w:r w:rsidR="00A65153" w:rsidRPr="00673CED">
        <w:rPr>
          <w:rFonts w:hint="cs"/>
          <w:rtl/>
        </w:rPr>
        <w:t>،</w:t>
      </w:r>
      <w:r w:rsidRPr="00673CED">
        <w:rPr>
          <w:rFonts w:hint="cs"/>
          <w:rtl/>
        </w:rPr>
        <w:t xml:space="preserve"> خواننده </w:t>
      </w:r>
      <w:r w:rsidR="00A65153" w:rsidRPr="00673CED">
        <w:rPr>
          <w:rFonts w:hint="cs"/>
          <w:rtl/>
        </w:rPr>
        <w:t>را دچار شک و وهم می</w:t>
      </w:r>
      <w:r w:rsidR="00A65153">
        <w:rPr>
          <w:rFonts w:ascii="Times New Roman" w:hAnsi="Times New Roman" w:cs="2  Badr" w:hint="cs"/>
          <w:rtl/>
          <w:lang w:bidi="fa-IR"/>
        </w:rPr>
        <w:t>‏</w:t>
      </w:r>
      <w:r w:rsidR="00A65153" w:rsidRPr="00673CED">
        <w:rPr>
          <w:rFonts w:hint="cs"/>
          <w:rtl/>
        </w:rPr>
        <w:t>کند که</w:t>
      </w:r>
      <w:r w:rsidRPr="00673CED">
        <w:rPr>
          <w:rFonts w:hint="cs"/>
          <w:rtl/>
        </w:rPr>
        <w:t xml:space="preserve"> صاحبان آن منابع معتبر و صاحبان آن حقا</w:t>
      </w:r>
      <w:r w:rsidR="00A65153" w:rsidRPr="00673CED">
        <w:rPr>
          <w:rFonts w:hint="cs"/>
          <w:rtl/>
        </w:rPr>
        <w:t>ی</w:t>
      </w:r>
      <w:r w:rsidRPr="00673CED">
        <w:rPr>
          <w:rFonts w:hint="cs"/>
          <w:rtl/>
        </w:rPr>
        <w:t>ق، همفکر آنها بشمار، آمده‌اند</w:t>
      </w:r>
      <w:r w:rsidR="00A65153" w:rsidRPr="00673CED">
        <w:rPr>
          <w:rFonts w:hint="cs"/>
          <w:rtl/>
        </w:rPr>
        <w:t>.</w:t>
      </w:r>
      <w:r w:rsidRPr="00673CED">
        <w:rPr>
          <w:rFonts w:hint="cs"/>
          <w:rtl/>
        </w:rPr>
        <w:t xml:space="preserve"> در مورد شبهه وضع حدیث، و فراوانی جاعلان آن قبلاً بحث شده است، که آنها هم برای جعل حدیث به اقوال ائمه استشهاد می‌کرده‌اند، که آن ضعیف</w:t>
      </w:r>
      <w:r w:rsidRPr="00673CED">
        <w:rPr>
          <w:rFonts w:hint="eastAsia"/>
          <w:rtl/>
        </w:rPr>
        <w:t>‌</w:t>
      </w:r>
      <w:r w:rsidR="00A65153" w:rsidRPr="00673CED">
        <w:rPr>
          <w:rFonts w:hint="eastAsia"/>
          <w:rtl/>
        </w:rPr>
        <w:t>ترین اعتماد به حدیث، و ح</w:t>
      </w:r>
      <w:r w:rsidR="00A65153" w:rsidRPr="00673CED">
        <w:rPr>
          <w:rFonts w:hint="cs"/>
          <w:rtl/>
        </w:rPr>
        <w:t>جی</w:t>
      </w:r>
      <w:r w:rsidRPr="00673CED">
        <w:rPr>
          <w:rFonts w:hint="eastAsia"/>
          <w:rtl/>
        </w:rPr>
        <w:t>ت</w:t>
      </w:r>
      <w:r w:rsidR="005044AF" w:rsidRPr="00673CED">
        <w:rPr>
          <w:rFonts w:hint="cs"/>
          <w:rtl/>
        </w:rPr>
        <w:t xml:space="preserve"> </w:t>
      </w:r>
      <w:r w:rsidR="00A65153" w:rsidRPr="00673CED">
        <w:rPr>
          <w:rFonts w:hint="cs"/>
          <w:rtl/>
        </w:rPr>
        <w:t>آن</w:t>
      </w:r>
      <w:r w:rsidR="005044AF" w:rsidRPr="00673CED">
        <w:rPr>
          <w:rFonts w:hint="cs"/>
          <w:rtl/>
        </w:rPr>
        <w:t xml:space="preserve"> </w:t>
      </w:r>
      <w:r w:rsidR="00A65153" w:rsidRPr="00673CED">
        <w:rPr>
          <w:rFonts w:hint="cs"/>
          <w:rtl/>
        </w:rPr>
        <w:t>است.</w:t>
      </w:r>
      <w:r w:rsidRPr="00A11AA5">
        <w:rPr>
          <w:rStyle w:val="a6"/>
          <w:rFonts w:cs="B Lotus"/>
          <w:sz w:val="28"/>
          <w:szCs w:val="28"/>
          <w:rtl/>
          <w:lang w:bidi="fa-IR"/>
        </w:rPr>
        <w:footnoteReference w:id="620"/>
      </w:r>
      <w:r w:rsidR="00A65153" w:rsidRPr="00673CED">
        <w:rPr>
          <w:rFonts w:hint="cs"/>
          <w:rtl/>
        </w:rPr>
        <w:t xml:space="preserve"> </w:t>
      </w:r>
      <w:r w:rsidRPr="00673CED">
        <w:rPr>
          <w:rFonts w:hint="cs"/>
          <w:rtl/>
        </w:rPr>
        <w:t xml:space="preserve">این </w:t>
      </w:r>
      <w:r w:rsidR="00A65153" w:rsidRPr="00673CED">
        <w:rPr>
          <w:rFonts w:hint="cs"/>
          <w:rtl/>
        </w:rPr>
        <w:t>در حالی است</w:t>
      </w:r>
      <w:r w:rsidRPr="00673CED">
        <w:rPr>
          <w:rFonts w:hint="cs"/>
          <w:rtl/>
        </w:rPr>
        <w:t xml:space="preserve"> که علمای </w:t>
      </w:r>
      <w:r w:rsidR="00A65153" w:rsidRPr="00673CED">
        <w:rPr>
          <w:rFonts w:hint="cs"/>
          <w:rtl/>
        </w:rPr>
        <w:t>مسلمان</w:t>
      </w:r>
      <w:r w:rsidR="005044AF" w:rsidRPr="00673CED">
        <w:rPr>
          <w:rFonts w:hint="cs"/>
          <w:rtl/>
        </w:rPr>
        <w:t>،</w:t>
      </w:r>
      <w:r w:rsidR="00A65153" w:rsidRPr="00673CED">
        <w:rPr>
          <w:rFonts w:hint="cs"/>
          <w:rtl/>
        </w:rPr>
        <w:t xml:space="preserve"> ع</w:t>
      </w:r>
      <w:r w:rsidRPr="00673CED">
        <w:rPr>
          <w:rFonts w:hint="cs"/>
          <w:rtl/>
        </w:rPr>
        <w:t xml:space="preserve">لت‌های وضع حدیث، و گروه‌های وضع‌کننده را در منابع خود ذکر کرده‌اند، تا اهل حدیث با تلاش‌های خود بتوانند، دروغگویان را پیدا کنند؛ و کارهای آنها برای اهل حدیث پوشیده </w:t>
      </w:r>
      <w:r w:rsidR="00A65153" w:rsidRPr="00673CED">
        <w:rPr>
          <w:rFonts w:hint="cs"/>
          <w:rtl/>
        </w:rPr>
        <w:t>نماند</w:t>
      </w:r>
      <w:r w:rsidRPr="00673CED">
        <w:rPr>
          <w:rFonts w:hint="cs"/>
          <w:rtl/>
        </w:rPr>
        <w:t>. با این تلاش‌ها احادیث نبوی از فتنه وضع‌کنندگان، سالم و صحیح بیرون آمد، همه اینها را بعنوان، مشخصه و برتری برای حدیث و اهل آن آورده‌اند.</w:t>
      </w:r>
      <w:r w:rsidRPr="00A11AA5">
        <w:rPr>
          <w:rStyle w:val="a6"/>
          <w:rFonts w:cs="B Lotus"/>
          <w:sz w:val="28"/>
          <w:szCs w:val="28"/>
          <w:rtl/>
          <w:lang w:bidi="fa-IR"/>
        </w:rPr>
        <w:footnoteReference w:id="621"/>
      </w:r>
      <w:r>
        <w:rPr>
          <w:rStyle w:val="1Char"/>
          <w:rFonts w:cs="B Lotus" w:hint="cs"/>
          <w:rtl/>
        </w:rPr>
        <w:t xml:space="preserve"> </w:t>
      </w:r>
    </w:p>
    <w:p w:rsidR="00A65153" w:rsidRDefault="001627BE" w:rsidP="008F7618">
      <w:pPr>
        <w:rPr>
          <w:rFonts w:hint="cs"/>
          <w:rtl/>
          <w:lang w:bidi="fa-IR"/>
        </w:rPr>
      </w:pPr>
      <w:r>
        <w:rPr>
          <w:rFonts w:hint="cs"/>
          <w:rtl/>
          <w:lang w:bidi="fa-IR"/>
        </w:rPr>
        <w:t>دشمنان حدیث، از منابع علمای اسلامی</w:t>
      </w:r>
      <w:r w:rsidR="005044AF">
        <w:rPr>
          <w:rFonts w:hint="cs"/>
          <w:rtl/>
          <w:lang w:bidi="fa-IR"/>
        </w:rPr>
        <w:t>،</w:t>
      </w:r>
      <w:r>
        <w:rPr>
          <w:rFonts w:hint="cs"/>
          <w:rtl/>
          <w:lang w:bidi="fa-IR"/>
        </w:rPr>
        <w:t xml:space="preserve"> آن مشخصه‌ها را روایت کرده‌اند، و در غیر از جای اصلی خود</w:t>
      </w:r>
      <w:r w:rsidR="005044AF">
        <w:rPr>
          <w:rFonts w:hint="cs"/>
          <w:rtl/>
          <w:lang w:bidi="fa-IR"/>
        </w:rPr>
        <w:t>،</w:t>
      </w:r>
      <w:r>
        <w:rPr>
          <w:rFonts w:hint="cs"/>
          <w:rtl/>
          <w:lang w:bidi="fa-IR"/>
        </w:rPr>
        <w:t xml:space="preserve"> به آن استشهاد کردند، و آن را بعنوان یک کمبود، انتشار دادند. </w:t>
      </w:r>
    </w:p>
    <w:p w:rsidR="00A65153" w:rsidRDefault="001627BE" w:rsidP="008F7618">
      <w:pPr>
        <w:rPr>
          <w:rFonts w:hint="cs"/>
          <w:rtl/>
          <w:lang w:bidi="fa-IR"/>
        </w:rPr>
      </w:pPr>
      <w:r>
        <w:rPr>
          <w:rFonts w:hint="cs"/>
          <w:rtl/>
          <w:lang w:bidi="fa-IR"/>
        </w:rPr>
        <w:t>پس دقت کن</w:t>
      </w:r>
      <w:r w:rsidR="005044AF">
        <w:rPr>
          <w:rFonts w:hint="cs"/>
          <w:rtl/>
          <w:lang w:bidi="fa-IR"/>
        </w:rPr>
        <w:t>،</w:t>
      </w:r>
      <w:r>
        <w:rPr>
          <w:rFonts w:hint="cs"/>
          <w:rtl/>
          <w:lang w:bidi="fa-IR"/>
        </w:rPr>
        <w:t xml:space="preserve"> که فتنه‌گران چگونه، مشخصه‌ها</w:t>
      </w:r>
      <w:r w:rsidR="00A65153">
        <w:rPr>
          <w:rFonts w:hint="cs"/>
          <w:rtl/>
          <w:lang w:bidi="fa-IR"/>
        </w:rPr>
        <w:t>ی</w:t>
      </w:r>
      <w:r>
        <w:rPr>
          <w:rFonts w:hint="cs"/>
          <w:rtl/>
          <w:lang w:bidi="fa-IR"/>
        </w:rPr>
        <w:t xml:space="preserve"> برتری حدیث را بعنوان، عیب‌های آن، انتشار داده‌اند. </w:t>
      </w:r>
    </w:p>
    <w:p w:rsidR="001627BE" w:rsidRPr="00673CED" w:rsidRDefault="00A62EBE" w:rsidP="008F7618">
      <w:pPr>
        <w:rPr>
          <w:rFonts w:hint="cs"/>
          <w:rtl/>
        </w:rPr>
      </w:pPr>
      <w:r w:rsidRPr="00673CED">
        <w:rPr>
          <w:rFonts w:hint="cs"/>
          <w:rtl/>
        </w:rPr>
        <w:t>این مورد در مسأله «ا</w:t>
      </w:r>
      <w:r w:rsidR="001627BE" w:rsidRPr="00673CED">
        <w:rPr>
          <w:rFonts w:hint="cs"/>
          <w:rtl/>
        </w:rPr>
        <w:t>ستق</w:t>
      </w:r>
      <w:r w:rsidRPr="00673CED">
        <w:rPr>
          <w:rFonts w:hint="cs"/>
          <w:rtl/>
        </w:rPr>
        <w:t>لا</w:t>
      </w:r>
      <w:r w:rsidR="001627BE" w:rsidRPr="00673CED">
        <w:rPr>
          <w:rFonts w:hint="cs"/>
          <w:rtl/>
        </w:rPr>
        <w:t>ل حدیث در تشریع احکام</w:t>
      </w:r>
      <w:r w:rsidRPr="00673CED">
        <w:rPr>
          <w:rFonts w:hint="cs"/>
          <w:rtl/>
        </w:rPr>
        <w:t>»</w:t>
      </w:r>
      <w:r w:rsidR="001627BE" w:rsidRPr="00673CED">
        <w:rPr>
          <w:rFonts w:hint="cs"/>
          <w:rtl/>
        </w:rPr>
        <w:t xml:space="preserve"> که قبلاً ذکر شده آمده است. دشمنان حدیث، سخنان امام شاطبی را درمورد آن مسأله، بعنوان پوششی جهت مشکوک کردن</w:t>
      </w:r>
      <w:r w:rsidR="005044AF" w:rsidRPr="00673CED">
        <w:rPr>
          <w:rFonts w:hint="cs"/>
          <w:rtl/>
        </w:rPr>
        <w:t>،</w:t>
      </w:r>
      <w:r w:rsidR="001627BE" w:rsidRPr="00673CED">
        <w:rPr>
          <w:rFonts w:hint="cs"/>
          <w:rtl/>
        </w:rPr>
        <w:t xml:space="preserve"> و ایراد گرفتن به حجیت حدیث و جایگاه شرعی آن قرار دادند.</w:t>
      </w:r>
      <w:r w:rsidR="001627BE" w:rsidRPr="00A11AA5">
        <w:rPr>
          <w:rStyle w:val="a6"/>
          <w:rFonts w:cs="B Lotus"/>
          <w:sz w:val="28"/>
          <w:szCs w:val="28"/>
          <w:rtl/>
          <w:lang w:bidi="fa-IR"/>
        </w:rPr>
        <w:footnoteReference w:id="622"/>
      </w:r>
      <w:r w:rsidR="001627BE" w:rsidRPr="00673CED">
        <w:rPr>
          <w:rFonts w:hint="cs"/>
          <w:rtl/>
        </w:rPr>
        <w:t xml:space="preserve"> </w:t>
      </w:r>
    </w:p>
    <w:p w:rsidR="00A62EBE" w:rsidRDefault="009A5E28" w:rsidP="008F7618">
      <w:pPr>
        <w:rPr>
          <w:rFonts w:hint="cs"/>
          <w:rtl/>
          <w:lang w:bidi="fa-IR"/>
        </w:rPr>
      </w:pPr>
      <w:r>
        <w:rPr>
          <w:rFonts w:hint="cs"/>
          <w:rtl/>
          <w:lang w:bidi="fa-IR"/>
        </w:rPr>
        <w:t xml:space="preserve">دوم </w:t>
      </w:r>
      <w:r w:rsidR="00BB137D">
        <w:rPr>
          <w:rFonts w:hint="cs"/>
          <w:rtl/>
          <w:lang w:bidi="fa-IR"/>
        </w:rPr>
        <w:t>:</w:t>
      </w:r>
      <w:r w:rsidR="001627BE">
        <w:rPr>
          <w:rFonts w:hint="cs"/>
          <w:rtl/>
          <w:lang w:bidi="fa-IR"/>
        </w:rPr>
        <w:t xml:space="preserve"> استشهاد کردن به منابع معتبر، در مورد حقایق مسلم، ولی «بی‌ثمر»</w:t>
      </w:r>
      <w:r w:rsidR="00A62EBE">
        <w:rPr>
          <w:rFonts w:hint="cs"/>
          <w:rtl/>
          <w:lang w:bidi="fa-IR"/>
        </w:rPr>
        <w:t>،</w:t>
      </w:r>
      <w:r w:rsidR="001627BE">
        <w:rPr>
          <w:rFonts w:hint="cs"/>
          <w:rtl/>
          <w:lang w:bidi="fa-IR"/>
        </w:rPr>
        <w:t xml:space="preserve"> آنچه را که به درد ادعای آنها می‌خورد می‌آورند، و بقیه مطلب همان مبحث را کنار می‌گذارند. </w:t>
      </w:r>
    </w:p>
    <w:p w:rsidR="001627BE" w:rsidRDefault="001627BE" w:rsidP="008F7618">
      <w:pPr>
        <w:rPr>
          <w:rFonts w:hint="cs"/>
          <w:rtl/>
          <w:lang w:bidi="fa-IR"/>
        </w:rPr>
      </w:pPr>
      <w:r w:rsidRPr="00673CED">
        <w:rPr>
          <w:rFonts w:hint="cs"/>
          <w:rtl/>
        </w:rPr>
        <w:t>آنچه که در این باره گذشت «شبه</w:t>
      </w:r>
      <w:r w:rsidR="009C5CB4" w:rsidRPr="00673CED">
        <w:rPr>
          <w:rFonts w:hint="cs"/>
          <w:rtl/>
        </w:rPr>
        <w:t>ه</w:t>
      </w:r>
      <w:r w:rsidRPr="00673CED">
        <w:rPr>
          <w:rFonts w:hint="cs"/>
          <w:rtl/>
        </w:rPr>
        <w:t xml:space="preserve"> نه</w:t>
      </w:r>
      <w:r w:rsidR="005044AF" w:rsidRPr="00673CED">
        <w:rPr>
          <w:rFonts w:hint="cs"/>
          <w:rtl/>
        </w:rPr>
        <w:t>ی</w:t>
      </w:r>
      <w:r w:rsidRPr="00673CED">
        <w:rPr>
          <w:rFonts w:hint="cs"/>
          <w:rtl/>
        </w:rPr>
        <w:t xml:space="preserve"> کردن از نوشتن حدیث بود» که آن را از منابع معتبر تاریخی روایت کرده‌اند و «بابی» که ادعای آنها را در آن باره تأیید می‌کرد، آورده‌اند</w:t>
      </w:r>
      <w:r w:rsidR="005044AF" w:rsidRPr="00673CED">
        <w:rPr>
          <w:rFonts w:hint="cs"/>
          <w:rtl/>
        </w:rPr>
        <w:t>،</w:t>
      </w:r>
      <w:r w:rsidRPr="00673CED">
        <w:rPr>
          <w:rFonts w:hint="cs"/>
          <w:rtl/>
        </w:rPr>
        <w:t xml:space="preserve"> مثلاً باب «اخبار و احادیثی که نوش</w:t>
      </w:r>
      <w:r w:rsidR="00A62EBE" w:rsidRPr="00673CED">
        <w:rPr>
          <w:rFonts w:hint="cs"/>
          <w:rtl/>
        </w:rPr>
        <w:t>تن حدیث را مکروه و زشت می‌دانست</w:t>
      </w:r>
      <w:r w:rsidRPr="00673CED">
        <w:rPr>
          <w:rFonts w:hint="cs"/>
          <w:rtl/>
        </w:rPr>
        <w:t xml:space="preserve">» را آورده‌اند، و از باب‌های دیگری که در همان منابع معتبری که به آن استشهاد کرده‌اند، </w:t>
      </w:r>
      <w:r w:rsidR="00A62EBE" w:rsidRPr="00673CED">
        <w:rPr>
          <w:rFonts w:hint="cs"/>
          <w:rtl/>
        </w:rPr>
        <w:t>چشم پوشی</w:t>
      </w:r>
      <w:r w:rsidRPr="00673CED">
        <w:rPr>
          <w:rFonts w:hint="cs"/>
          <w:rtl/>
        </w:rPr>
        <w:t xml:space="preserve"> کرده‌اند، بخصوص آن قسمت‌هایی که شبهه</w:t>
      </w:r>
      <w:r w:rsidRPr="00673CED">
        <w:rPr>
          <w:rFonts w:hint="eastAsia"/>
          <w:rtl/>
        </w:rPr>
        <w:t xml:space="preserve">‌های آنها را مورد تردید </w:t>
      </w:r>
      <w:r w:rsidRPr="00673CED">
        <w:rPr>
          <w:rFonts w:hint="cs"/>
          <w:rtl/>
        </w:rPr>
        <w:t xml:space="preserve">قرار می‌دهند، مانند باب «وصف علت ننوشتن حدیث» و یا باب «اخبار و احادیثی که </w:t>
      </w:r>
      <w:r w:rsidR="005044AF" w:rsidRPr="00673CED">
        <w:rPr>
          <w:rFonts w:hint="cs"/>
          <w:rtl/>
        </w:rPr>
        <w:t>در مورد اباح</w:t>
      </w:r>
      <w:r w:rsidRPr="00673CED">
        <w:rPr>
          <w:rFonts w:hint="cs"/>
          <w:rtl/>
        </w:rPr>
        <w:t>ه نوشتن علم می‌باشند</w:t>
      </w:r>
      <w:r w:rsidR="00A62EBE" w:rsidRPr="00673CED">
        <w:rPr>
          <w:rFonts w:hint="cs"/>
          <w:rtl/>
        </w:rPr>
        <w:t>»</w:t>
      </w:r>
      <w:r w:rsidRPr="00673CED">
        <w:rPr>
          <w:rFonts w:hint="cs"/>
          <w:rtl/>
        </w:rPr>
        <w:t>.</w:t>
      </w:r>
      <w:r w:rsidRPr="00A11AA5">
        <w:rPr>
          <w:rStyle w:val="a6"/>
          <w:rFonts w:cs="B Lotus"/>
          <w:sz w:val="28"/>
          <w:szCs w:val="28"/>
          <w:rtl/>
          <w:lang w:bidi="fa-IR"/>
        </w:rPr>
        <w:footnoteReference w:id="623"/>
      </w:r>
      <w:r>
        <w:rPr>
          <w:rFonts w:hint="cs"/>
          <w:rtl/>
          <w:lang w:bidi="fa-IR"/>
        </w:rPr>
        <w:t xml:space="preserve"> </w:t>
      </w:r>
    </w:p>
    <w:p w:rsidR="00E74EF3" w:rsidRDefault="001627BE" w:rsidP="008F7618">
      <w:pPr>
        <w:rPr>
          <w:rFonts w:hint="cs"/>
          <w:rtl/>
          <w:lang w:bidi="fa-IR"/>
        </w:rPr>
      </w:pPr>
      <w:r>
        <w:rPr>
          <w:rFonts w:hint="cs"/>
          <w:rtl/>
          <w:lang w:bidi="fa-IR"/>
        </w:rPr>
        <w:t>سوماً</w:t>
      </w:r>
      <w:r w:rsidR="00BB137D">
        <w:rPr>
          <w:rFonts w:hint="cs"/>
          <w:rtl/>
          <w:lang w:bidi="fa-IR"/>
        </w:rPr>
        <w:t>:</w:t>
      </w:r>
      <w:r>
        <w:rPr>
          <w:rFonts w:hint="cs"/>
          <w:rtl/>
          <w:lang w:bidi="fa-IR"/>
        </w:rPr>
        <w:t xml:space="preserve"> استشهاد کر</w:t>
      </w:r>
      <w:r w:rsidR="00E74EF3">
        <w:rPr>
          <w:rFonts w:hint="cs"/>
          <w:rtl/>
          <w:lang w:bidi="fa-IR"/>
        </w:rPr>
        <w:t>دن به منابع معتبر، با تحریف نصوص</w:t>
      </w:r>
      <w:r>
        <w:rPr>
          <w:rFonts w:hint="cs"/>
          <w:rtl/>
          <w:lang w:bidi="fa-IR"/>
        </w:rPr>
        <w:t xml:space="preserve"> از جای خود، و این هم یکی دیگر از منابع استدلال اهل بدعت می‌باشد، (تحریف کردن دلایل از جای اصلی خود) همانطور که شاطبی گفته</w:t>
      </w:r>
      <w:r w:rsidR="00E74EF3">
        <w:rPr>
          <w:rFonts w:hint="cs"/>
          <w:rtl/>
          <w:lang w:bidi="fa-IR"/>
        </w:rPr>
        <w:t xml:space="preserve"> است.</w:t>
      </w:r>
      <w:r w:rsidRPr="00A11AA5">
        <w:rPr>
          <w:rStyle w:val="a6"/>
          <w:rFonts w:cs="B Lotus"/>
          <w:sz w:val="28"/>
          <w:szCs w:val="28"/>
          <w:rtl/>
          <w:lang w:bidi="fa-IR"/>
        </w:rPr>
        <w:footnoteReference w:id="624"/>
      </w:r>
    </w:p>
    <w:p w:rsidR="001627BE" w:rsidRPr="00673CED" w:rsidRDefault="001627BE" w:rsidP="008F7618">
      <w:pPr>
        <w:rPr>
          <w:rFonts w:hint="cs"/>
          <w:rtl/>
        </w:rPr>
      </w:pPr>
      <w:r>
        <w:rPr>
          <w:rFonts w:hint="cs"/>
          <w:rtl/>
          <w:lang w:bidi="fa-IR"/>
        </w:rPr>
        <w:t xml:space="preserve">شبهه «اکتفاء کردن به قرآن و </w:t>
      </w:r>
      <w:r w:rsidR="00E74EF3">
        <w:rPr>
          <w:rFonts w:hint="cs"/>
          <w:rtl/>
          <w:lang w:bidi="fa-IR"/>
        </w:rPr>
        <w:t xml:space="preserve">عدم نیاز </w:t>
      </w:r>
      <w:r>
        <w:rPr>
          <w:rFonts w:hint="cs"/>
          <w:rtl/>
          <w:lang w:bidi="fa-IR"/>
        </w:rPr>
        <w:t>به حدیث نبوی</w:t>
      </w:r>
      <w:r w:rsidR="00E74EF3">
        <w:rPr>
          <w:rFonts w:hint="cs"/>
          <w:rtl/>
          <w:lang w:bidi="fa-IR"/>
        </w:rPr>
        <w:t>»</w:t>
      </w:r>
      <w:r>
        <w:rPr>
          <w:rFonts w:hint="cs"/>
          <w:rtl/>
          <w:lang w:bidi="fa-IR"/>
        </w:rPr>
        <w:t>، از شبهاتی می‌باشد که قبلاً به آن پرداخته شده است. تحر</w:t>
      </w:r>
      <w:r w:rsidR="005044AF">
        <w:rPr>
          <w:rFonts w:hint="cs"/>
          <w:rtl/>
          <w:lang w:bidi="fa-IR"/>
        </w:rPr>
        <w:t>ی</w:t>
      </w:r>
      <w:r>
        <w:rPr>
          <w:rFonts w:hint="cs"/>
          <w:rtl/>
          <w:lang w:bidi="fa-IR"/>
        </w:rPr>
        <w:t>ف احمد صبحی منصور و جمال بنا، از سخنان حا</w:t>
      </w:r>
      <w:r w:rsidR="00E74EF3">
        <w:rPr>
          <w:rFonts w:hint="cs"/>
          <w:rtl/>
          <w:lang w:bidi="fa-IR"/>
        </w:rPr>
        <w:t xml:space="preserve">فظ ابن حجر، در شرحی که بر معنای </w:t>
      </w:r>
      <w:r>
        <w:rPr>
          <w:rFonts w:hint="cs"/>
          <w:rtl/>
          <w:lang w:bidi="fa-IR"/>
        </w:rPr>
        <w:t>حدیث عبدالله بن ابی اوفی نوشته است، در سفارشی که رسول خدا</w:t>
      </w:r>
      <w:r>
        <w:rPr>
          <w:rFonts w:hint="cs"/>
          <w:lang w:bidi="fa-IR"/>
        </w:rPr>
        <w:sym w:font="AGA Arabesque" w:char="F072"/>
      </w:r>
      <w:r>
        <w:rPr>
          <w:rFonts w:hint="cs"/>
          <w:rtl/>
          <w:lang w:bidi="fa-IR"/>
        </w:rPr>
        <w:t xml:space="preserve"> به او کرده که کتاب را خلاصه کن، </w:t>
      </w:r>
      <w:r w:rsidR="00E74EF3">
        <w:rPr>
          <w:rFonts w:hint="cs"/>
          <w:rtl/>
          <w:lang w:bidi="fa-IR"/>
        </w:rPr>
        <w:t>نیز از این جمله</w:t>
      </w:r>
      <w:r w:rsidR="00E74EF3">
        <w:rPr>
          <w:rFonts w:cs="2  Badr" w:hint="cs"/>
          <w:rtl/>
          <w:lang w:bidi="fa-IR"/>
        </w:rPr>
        <w:t>‏</w:t>
      </w:r>
      <w:r w:rsidR="00E74EF3" w:rsidRPr="00673CED">
        <w:rPr>
          <w:rFonts w:hint="cs"/>
          <w:rtl/>
        </w:rPr>
        <w:t xml:space="preserve">اند. </w:t>
      </w:r>
      <w:r w:rsidRPr="00673CED">
        <w:rPr>
          <w:rFonts w:hint="cs"/>
          <w:rtl/>
        </w:rPr>
        <w:t xml:space="preserve">حافظ ابن حجر </w:t>
      </w:r>
      <w:r w:rsidR="00E74EF3" w:rsidRPr="00673CED">
        <w:rPr>
          <w:rFonts w:hint="cs"/>
          <w:rtl/>
        </w:rPr>
        <w:t>می</w:t>
      </w:r>
      <w:r w:rsidR="00E74EF3">
        <w:rPr>
          <w:rFonts w:cs="2  Badr" w:hint="cs"/>
          <w:rtl/>
          <w:lang w:bidi="fa-IR"/>
        </w:rPr>
        <w:t>‏</w:t>
      </w:r>
      <w:r w:rsidR="00E74EF3" w:rsidRPr="00673CED">
        <w:rPr>
          <w:rFonts w:hint="cs"/>
          <w:rtl/>
        </w:rPr>
        <w:t>گوید</w:t>
      </w:r>
      <w:r w:rsidR="00BB137D" w:rsidRPr="00673CED">
        <w:rPr>
          <w:rFonts w:hint="cs"/>
          <w:rtl/>
        </w:rPr>
        <w:t>:</w:t>
      </w:r>
      <w:r w:rsidRPr="00673CED">
        <w:rPr>
          <w:rFonts w:hint="cs"/>
          <w:rtl/>
        </w:rPr>
        <w:t xml:space="preserve"> خلاصه کردن کتاب در سفارش پیامبر، بخاطر بز</w:t>
      </w:r>
      <w:r w:rsidR="005044AF" w:rsidRPr="00673CED">
        <w:rPr>
          <w:rFonts w:hint="cs"/>
          <w:rtl/>
        </w:rPr>
        <w:t>ر</w:t>
      </w:r>
      <w:r w:rsidRPr="00673CED">
        <w:rPr>
          <w:rFonts w:hint="cs"/>
          <w:rtl/>
        </w:rPr>
        <w:t>گ و مهم جلوه دادن کتاب بوده است و بیان هر چیزی در قرآن یا بصورت نص وجود دارد، یا بصورت استنباط</w:t>
      </w:r>
      <w:r w:rsidR="005044AF" w:rsidRPr="00673CED">
        <w:rPr>
          <w:rFonts w:hint="cs"/>
          <w:rtl/>
        </w:rPr>
        <w:t>،</w:t>
      </w:r>
      <w:r w:rsidRPr="00673CED">
        <w:rPr>
          <w:rFonts w:hint="cs"/>
          <w:rtl/>
        </w:rPr>
        <w:t xml:space="preserve"> اگر مردم از محتویات کتاب پیروی کنند، به همه آنچه که پیامبر</w:t>
      </w:r>
      <w:r w:rsidRPr="00673CED">
        <w:rPr>
          <w:rFonts w:hint="cs"/>
        </w:rPr>
        <w:sym w:font="AGA Arabesque" w:char="F072"/>
      </w:r>
      <w:r w:rsidRPr="00673CED">
        <w:rPr>
          <w:rFonts w:hint="cs"/>
          <w:rtl/>
        </w:rPr>
        <w:t xml:space="preserve"> امر کرده است، عمل می‌کنند، خداوند می‌فرماید</w:t>
      </w:r>
      <w:r w:rsidR="00BB137D" w:rsidRPr="00673CED">
        <w:rPr>
          <w:rFonts w:hint="cs"/>
          <w:rtl/>
        </w:rPr>
        <w:t>:</w:t>
      </w:r>
      <w:r w:rsidRPr="00673CED">
        <w:rPr>
          <w:rFonts w:hint="cs"/>
          <w:rtl/>
        </w:rPr>
        <w:t xml:space="preserve"> </w:t>
      </w:r>
    </w:p>
    <w:p w:rsidR="00611346" w:rsidRDefault="00611346" w:rsidP="00611346">
      <w:pPr>
        <w:rPr>
          <w:rFonts w:ascii="Times New Roman" w:hAnsi="Times New Roman" w:hint="cs"/>
          <w:sz w:val="32"/>
          <w:szCs w:val="32"/>
          <w:rtl/>
          <w:lang w:bidi="fa-IR"/>
        </w:rPr>
      </w:pPr>
      <w:r>
        <w:rPr>
          <w:rFonts w:ascii="QCF_BSML" w:eastAsia="Times New Roman" w:hAnsi="QCF_BSML" w:cs="QCF_BSML"/>
          <w:color w:val="000000"/>
          <w:sz w:val="32"/>
          <w:szCs w:val="32"/>
          <w:rtl/>
        </w:rPr>
        <w:t xml:space="preserve">ﭽ </w:t>
      </w:r>
      <w:r>
        <w:rPr>
          <w:rFonts w:ascii="QCF_P546" w:eastAsia="Times New Roman" w:hAnsi="QCF_P546" w:cs="QCF_P546"/>
          <w:color w:val="000000"/>
          <w:sz w:val="32"/>
          <w:szCs w:val="32"/>
          <w:rtl/>
        </w:rPr>
        <w:t>ﮠ ﮡ ﮢ ﮣ ﮤ ﮥ ﮦ ﮧ</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hint="cs"/>
          <w:sz w:val="32"/>
          <w:szCs w:val="32"/>
          <w:rtl/>
          <w:lang w:bidi="fa-IR"/>
        </w:rPr>
        <w:t>(حشر / 7)</w:t>
      </w:r>
    </w:p>
    <w:p w:rsidR="001E4368" w:rsidRPr="00673CED" w:rsidRDefault="001E4368" w:rsidP="008F7618">
      <w:pPr>
        <w:rPr>
          <w:rFonts w:hint="cs"/>
          <w:rtl/>
        </w:rPr>
      </w:pPr>
      <w:r w:rsidRPr="001E4368">
        <w:rPr>
          <w:rFonts w:hint="cs"/>
          <w:rtl/>
          <w:lang w:bidi="fa-IR"/>
        </w:rPr>
        <w:t>«</w:t>
      </w:r>
      <w:r w:rsidRPr="001E4368">
        <w:rPr>
          <w:rtl/>
          <w:lang w:bidi="fa-IR"/>
        </w:rPr>
        <w:t xml:space="preserve">چيزهائي را كه پيغمبر براي شما </w:t>
      </w:r>
      <w:r w:rsidR="004D790E">
        <w:rPr>
          <w:rtl/>
          <w:lang w:bidi="fa-IR"/>
        </w:rPr>
        <w:t>(</w:t>
      </w:r>
      <w:r w:rsidRPr="001E4368">
        <w:rPr>
          <w:rtl/>
          <w:lang w:bidi="fa-IR"/>
        </w:rPr>
        <w:t>از احكام الهي</w:t>
      </w:r>
      <w:r w:rsidR="004D790E">
        <w:rPr>
          <w:rtl/>
          <w:lang w:bidi="fa-IR"/>
        </w:rPr>
        <w:t>)</w:t>
      </w:r>
      <w:r w:rsidRPr="001E4368">
        <w:rPr>
          <w:rtl/>
          <w:lang w:bidi="fa-IR"/>
        </w:rPr>
        <w:t xml:space="preserve"> آورده است اجراء كنيد</w:t>
      </w:r>
      <w:r w:rsidR="004D790E">
        <w:rPr>
          <w:rtl/>
          <w:lang w:bidi="fa-IR"/>
        </w:rPr>
        <w:t>،</w:t>
      </w:r>
      <w:r w:rsidRPr="001E4368">
        <w:rPr>
          <w:rtl/>
          <w:lang w:bidi="fa-IR"/>
        </w:rPr>
        <w:t xml:space="preserve"> و از چيزهائي كه شما را از آن بازداشته است</w:t>
      </w:r>
      <w:r w:rsidR="004D790E">
        <w:rPr>
          <w:rtl/>
          <w:lang w:bidi="fa-IR"/>
        </w:rPr>
        <w:t>،</w:t>
      </w:r>
      <w:r w:rsidRPr="001E4368">
        <w:rPr>
          <w:rtl/>
          <w:lang w:bidi="fa-IR"/>
        </w:rPr>
        <w:t xml:space="preserve"> دست بكشيد</w:t>
      </w:r>
      <w:r w:rsidRPr="001E4368">
        <w:rPr>
          <w:rFonts w:hint="cs"/>
          <w:rtl/>
          <w:lang w:bidi="fa-IR"/>
        </w:rPr>
        <w:t>.»</w:t>
      </w:r>
    </w:p>
    <w:p w:rsidR="00E74EF3" w:rsidRDefault="001627BE" w:rsidP="008F7618">
      <w:pPr>
        <w:rPr>
          <w:rFonts w:hint="cs"/>
          <w:rtl/>
          <w:lang w:bidi="fa-IR"/>
        </w:rPr>
      </w:pPr>
      <w:r>
        <w:rPr>
          <w:rFonts w:hint="cs"/>
          <w:rtl/>
          <w:lang w:bidi="fa-IR"/>
        </w:rPr>
        <w:t>احمد صبحی منصور به سخنان حافظ، ابن حجر، استشهاد کرده سخنان او را بریده و تحریف کرده است، لفظ نبی</w:t>
      </w:r>
      <w:r>
        <w:rPr>
          <w:rFonts w:hint="cs"/>
          <w:lang w:bidi="fa-IR"/>
        </w:rPr>
        <w:sym w:font="AGA Arabesque" w:char="F072"/>
      </w:r>
      <w:r>
        <w:rPr>
          <w:rFonts w:hint="cs"/>
          <w:rtl/>
          <w:lang w:bidi="fa-IR"/>
        </w:rPr>
        <w:t xml:space="preserve"> را از جمله انداخته، و جمله این گونه شده است</w:t>
      </w:r>
      <w:r w:rsidR="00BB137D">
        <w:rPr>
          <w:rFonts w:hint="cs"/>
          <w:rtl/>
          <w:lang w:bidi="fa-IR"/>
        </w:rPr>
        <w:t>:</w:t>
      </w:r>
      <w:r>
        <w:rPr>
          <w:rFonts w:hint="cs"/>
          <w:rtl/>
          <w:lang w:bidi="fa-IR"/>
        </w:rPr>
        <w:t xml:space="preserve"> «اگر مردم </w:t>
      </w:r>
      <w:r w:rsidR="00E74EF3">
        <w:rPr>
          <w:rFonts w:hint="cs"/>
          <w:rtl/>
          <w:lang w:bidi="fa-IR"/>
        </w:rPr>
        <w:t xml:space="preserve">از آنچه که در کتاب است پیروی </w:t>
      </w:r>
      <w:r>
        <w:rPr>
          <w:rFonts w:hint="cs"/>
          <w:rtl/>
          <w:lang w:bidi="fa-IR"/>
        </w:rPr>
        <w:t xml:space="preserve">کنند، به همه آنچه که آنها را به آن امر کرده‌ام عمل کرده‌اند.» </w:t>
      </w:r>
    </w:p>
    <w:p w:rsidR="00611346" w:rsidRDefault="001627BE" w:rsidP="00611346">
      <w:pPr>
        <w:rPr>
          <w:rFonts w:ascii="QCF_BSML" w:eastAsia="Times New Roman" w:hAnsi="QCF_BSML" w:cs="QCF_BSML" w:hint="cs"/>
          <w:color w:val="000000"/>
          <w:sz w:val="32"/>
          <w:szCs w:val="32"/>
          <w:rtl/>
        </w:rPr>
      </w:pPr>
      <w:r w:rsidRPr="00673CED">
        <w:rPr>
          <w:rFonts w:hint="cs"/>
          <w:rtl/>
        </w:rPr>
        <w:t xml:space="preserve">جمال بنا هم </w:t>
      </w:r>
      <w:r w:rsidR="00E74EF3" w:rsidRPr="00673CED">
        <w:rPr>
          <w:rFonts w:hint="cs"/>
          <w:rtl/>
        </w:rPr>
        <w:t>به</w:t>
      </w:r>
      <w:r w:rsidRPr="00673CED">
        <w:rPr>
          <w:rFonts w:hint="cs"/>
          <w:rtl/>
        </w:rPr>
        <w:t xml:space="preserve"> سخنان ابن حجر </w:t>
      </w:r>
      <w:r w:rsidR="00E74EF3" w:rsidRPr="00673CED">
        <w:rPr>
          <w:rFonts w:hint="cs"/>
          <w:rtl/>
        </w:rPr>
        <w:t>استناد کرده</w:t>
      </w:r>
      <w:r w:rsidRPr="00673CED">
        <w:rPr>
          <w:rFonts w:hint="cs"/>
          <w:rtl/>
        </w:rPr>
        <w:t>، و آنها را بی‌ثمر و تحریف شده نموده است. و گفته</w:t>
      </w:r>
      <w:r w:rsidR="00BB137D" w:rsidRPr="00673CED">
        <w:rPr>
          <w:rFonts w:hint="cs"/>
          <w:rtl/>
        </w:rPr>
        <w:t>:</w:t>
      </w:r>
      <w:r w:rsidRPr="00673CED">
        <w:rPr>
          <w:rFonts w:hint="cs"/>
          <w:rtl/>
        </w:rPr>
        <w:t xml:space="preserve"> «تمسک به آن، یعنی</w:t>
      </w:r>
      <w:r w:rsidR="00E74EF3" w:rsidRPr="00673CED">
        <w:rPr>
          <w:rFonts w:hint="cs"/>
          <w:rtl/>
        </w:rPr>
        <w:t xml:space="preserve"> تمسک به</w:t>
      </w:r>
      <w:r w:rsidRPr="00673CED">
        <w:rPr>
          <w:rFonts w:hint="cs"/>
          <w:rtl/>
        </w:rPr>
        <w:t xml:space="preserve"> قرآن، و عمل به مقتضای آن، اشاره است به سخن </w:t>
      </w:r>
      <w:r w:rsidR="00611346">
        <w:rPr>
          <w:rFonts w:hint="cs"/>
          <w:rtl/>
        </w:rPr>
        <w:t>پیامبر</w:t>
      </w:r>
      <w:r w:rsidR="00611346">
        <w:rPr>
          <w:rFonts w:cs="CTraditional Arabic" w:hint="cs"/>
          <w:rtl/>
        </w:rPr>
        <w:t>ع</w:t>
      </w:r>
      <w:r w:rsidR="00E74EF3" w:rsidRPr="00673CED">
        <w:rPr>
          <w:rFonts w:hint="cs"/>
          <w:rtl/>
        </w:rPr>
        <w:t xml:space="preserve"> که فرمود:</w:t>
      </w:r>
      <w:r w:rsidRPr="00673CED">
        <w:rPr>
          <w:rFonts w:hint="cs"/>
          <w:rtl/>
        </w:rPr>
        <w:t xml:space="preserve"> «</w:t>
      </w:r>
      <w:r w:rsidR="00E74EF3" w:rsidRPr="00673CED">
        <w:rPr>
          <w:rFonts w:hint="cs"/>
          <w:rtl/>
        </w:rPr>
        <w:t>...</w:t>
      </w:r>
      <w:r w:rsidRPr="00673CED">
        <w:rPr>
          <w:rFonts w:hint="cs"/>
          <w:rtl/>
        </w:rPr>
        <w:t>در میان شما جا گذاشتم، اگر به آن چنگ بزنید، کتاب خدا را از دست نخواهید داد</w:t>
      </w:r>
      <w:r w:rsidR="00E74EF3" w:rsidRPr="00673CED">
        <w:rPr>
          <w:rFonts w:hint="cs"/>
          <w:rtl/>
        </w:rPr>
        <w:t>.</w:t>
      </w:r>
      <w:r w:rsidRPr="00673CED">
        <w:rPr>
          <w:rFonts w:hint="cs"/>
          <w:rtl/>
        </w:rPr>
        <w:t>»</w:t>
      </w:r>
      <w:r w:rsidRPr="00A11AA5">
        <w:rPr>
          <w:rStyle w:val="a6"/>
          <w:rFonts w:cs="B Lotus"/>
          <w:sz w:val="28"/>
          <w:szCs w:val="28"/>
          <w:rtl/>
          <w:lang w:bidi="fa-IR"/>
        </w:rPr>
        <w:footnoteReference w:id="625"/>
      </w:r>
      <w:r w:rsidRPr="00673CED">
        <w:rPr>
          <w:rFonts w:hint="cs"/>
          <w:rtl/>
        </w:rPr>
        <w:t xml:space="preserve"> و بقیه سخنان ابن حجر را نیاورده که گفته</w:t>
      </w:r>
      <w:r w:rsidR="00BB137D" w:rsidRPr="00673CED">
        <w:rPr>
          <w:rFonts w:hint="cs"/>
          <w:rtl/>
        </w:rPr>
        <w:t>:</w:t>
      </w:r>
      <w:r w:rsidRPr="00673CED">
        <w:rPr>
          <w:rFonts w:hint="cs"/>
          <w:rtl/>
        </w:rPr>
        <w:t xml:space="preserve"> اگر مردم به قرآن عمل کنند، مستلزم آن</w:t>
      </w:r>
      <w:r w:rsidR="00E74EF3" w:rsidRPr="00673CED">
        <w:rPr>
          <w:rFonts w:hint="cs"/>
          <w:rtl/>
        </w:rPr>
        <w:t xml:space="preserve"> ا</w:t>
      </w:r>
      <w:r w:rsidRPr="00673CED">
        <w:rPr>
          <w:rFonts w:hint="cs"/>
          <w:rtl/>
        </w:rPr>
        <w:t>ست که به همه آنچه که پیامبر</w:t>
      </w:r>
      <w:r w:rsidRPr="00673CED">
        <w:rPr>
          <w:rFonts w:hint="cs"/>
        </w:rPr>
        <w:sym w:font="AGA Arabesque" w:char="F072"/>
      </w:r>
      <w:r w:rsidRPr="00673CED">
        <w:rPr>
          <w:rFonts w:hint="cs"/>
          <w:rtl/>
        </w:rPr>
        <w:t xml:space="preserve"> فرموده عمل کرده باشند، چون خداوند می‌فرماید</w:t>
      </w:r>
      <w:r w:rsidR="00BB137D" w:rsidRPr="00673CED">
        <w:rPr>
          <w:rFonts w:hint="cs"/>
          <w:rtl/>
        </w:rPr>
        <w:t>:</w:t>
      </w:r>
      <w:r w:rsidR="00E74EF3" w:rsidRPr="00E74EF3">
        <w:rPr>
          <w:rFonts w:ascii="QCF_BSML" w:eastAsia="Times New Roman" w:hAnsi="QCF_BSML" w:cs="QCF_BSML"/>
          <w:color w:val="000000"/>
          <w:sz w:val="32"/>
          <w:szCs w:val="32"/>
          <w:rtl/>
        </w:rPr>
        <w:t xml:space="preserve"> </w:t>
      </w:r>
    </w:p>
    <w:p w:rsidR="00E74EF3" w:rsidRDefault="00E74EF3" w:rsidP="00381C29">
      <w:pPr>
        <w:rPr>
          <w:rFonts w:ascii="Times New Roman" w:hAnsi="Times New Roman" w:hint="cs"/>
          <w:sz w:val="32"/>
          <w:szCs w:val="32"/>
          <w:rtl/>
          <w:lang w:bidi="fa-IR"/>
        </w:rPr>
      </w:pPr>
      <w:r>
        <w:rPr>
          <w:rFonts w:ascii="QCF_BSML" w:eastAsia="Times New Roman" w:hAnsi="QCF_BSML" w:cs="QCF_BSML"/>
          <w:color w:val="000000"/>
          <w:sz w:val="32"/>
          <w:szCs w:val="32"/>
          <w:rtl/>
        </w:rPr>
        <w:t xml:space="preserve">ﭽ </w:t>
      </w:r>
      <w:r>
        <w:rPr>
          <w:rFonts w:ascii="QCF_P546" w:eastAsia="Times New Roman" w:hAnsi="QCF_P546" w:cs="QCF_P546"/>
          <w:color w:val="000000"/>
          <w:sz w:val="32"/>
          <w:szCs w:val="32"/>
          <w:rtl/>
        </w:rPr>
        <w:t>ﮠ</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ﮡ</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ﮢ</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ﮣ</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ﮤ</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ﮥ</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ﮦ</w:t>
      </w:r>
      <w:r w:rsidR="004D790E">
        <w:rPr>
          <w:rFonts w:ascii="QCF_P546" w:eastAsia="Times New Roman" w:hAnsi="QCF_P546" w:cs="QCF_P546"/>
          <w:color w:val="000000"/>
          <w:sz w:val="32"/>
          <w:szCs w:val="32"/>
          <w:rtl/>
        </w:rPr>
        <w:t xml:space="preserve"> </w:t>
      </w:r>
      <w:r>
        <w:rPr>
          <w:rFonts w:ascii="QCF_P546" w:eastAsia="Times New Roman" w:hAnsi="QCF_P546" w:cs="QCF_P546"/>
          <w:color w:val="000000"/>
          <w:sz w:val="32"/>
          <w:szCs w:val="32"/>
          <w:rtl/>
        </w:rPr>
        <w:t>ﮧ</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sidR="004D790E">
        <w:rPr>
          <w:rFonts w:ascii="QCF_BSML" w:eastAsia="Times New Roman" w:hAnsi="QCF_BSML" w:cs="QCF_BSML"/>
          <w:color w:val="000000"/>
          <w:sz w:val="32"/>
          <w:szCs w:val="32"/>
          <w:rtl/>
        </w:rPr>
        <w:t xml:space="preserve"> </w:t>
      </w:r>
      <w:r>
        <w:rPr>
          <w:rFonts w:ascii="Times New Roman" w:hAnsi="Times New Roman" w:hint="cs"/>
          <w:sz w:val="32"/>
          <w:szCs w:val="32"/>
          <w:rtl/>
          <w:lang w:bidi="fa-IR"/>
        </w:rPr>
        <w:t>(حشر / 7)</w:t>
      </w:r>
    </w:p>
    <w:p w:rsidR="001627BE" w:rsidRPr="00673CED" w:rsidRDefault="001627BE" w:rsidP="008F7618">
      <w:pPr>
        <w:rPr>
          <w:rFonts w:hint="cs"/>
          <w:rtl/>
        </w:rPr>
      </w:pPr>
      <w:r w:rsidRPr="00673CED">
        <w:rPr>
          <w:rFonts w:hint="cs"/>
          <w:rtl/>
        </w:rPr>
        <w:t xml:space="preserve"> «</w:t>
      </w:r>
      <w:r w:rsidR="001E4368" w:rsidRPr="00673CED">
        <w:rPr>
          <w:rtl/>
        </w:rPr>
        <w:t xml:space="preserve">چيزهائي را كه پيغمبر براي شما </w:t>
      </w:r>
      <w:r w:rsidR="004D790E" w:rsidRPr="00673CED">
        <w:rPr>
          <w:rtl/>
        </w:rPr>
        <w:t>(</w:t>
      </w:r>
      <w:r w:rsidR="001E4368" w:rsidRPr="00673CED">
        <w:rPr>
          <w:rtl/>
        </w:rPr>
        <w:t>از احكام الهي</w:t>
      </w:r>
      <w:r w:rsidR="004D790E" w:rsidRPr="00673CED">
        <w:rPr>
          <w:rtl/>
        </w:rPr>
        <w:t>)</w:t>
      </w:r>
      <w:r w:rsidR="001E4368" w:rsidRPr="00673CED">
        <w:rPr>
          <w:rtl/>
        </w:rPr>
        <w:t xml:space="preserve"> آورده است اجراء كنيد</w:t>
      </w:r>
      <w:r w:rsidR="004D790E" w:rsidRPr="00673CED">
        <w:rPr>
          <w:rtl/>
        </w:rPr>
        <w:t>،</w:t>
      </w:r>
      <w:r w:rsidR="001E4368" w:rsidRPr="00673CED">
        <w:rPr>
          <w:rtl/>
        </w:rPr>
        <w:t xml:space="preserve"> و از چيزهائي كه شما را از آن بازداشته است</w:t>
      </w:r>
      <w:r w:rsidR="004D790E" w:rsidRPr="00673CED">
        <w:rPr>
          <w:rtl/>
        </w:rPr>
        <w:t>،</w:t>
      </w:r>
      <w:r w:rsidR="001E4368" w:rsidRPr="00673CED">
        <w:rPr>
          <w:rtl/>
        </w:rPr>
        <w:t xml:space="preserve"> دست بكشيد</w:t>
      </w:r>
      <w:r w:rsidR="001E4368" w:rsidRPr="00673CED">
        <w:rPr>
          <w:rFonts w:hint="cs"/>
          <w:rtl/>
        </w:rPr>
        <w:t>.</w:t>
      </w:r>
      <w:r w:rsidRPr="00673CED">
        <w:rPr>
          <w:rFonts w:hint="cs"/>
          <w:rtl/>
        </w:rPr>
        <w:t>»</w:t>
      </w:r>
      <w:r w:rsidRPr="00A11AA5">
        <w:rPr>
          <w:rStyle w:val="a6"/>
          <w:rFonts w:cs="B Lotus"/>
          <w:sz w:val="28"/>
          <w:szCs w:val="28"/>
          <w:rtl/>
          <w:lang w:bidi="fa-IR"/>
        </w:rPr>
        <w:footnoteReference w:id="626"/>
      </w:r>
      <w:r w:rsidRPr="00673CED">
        <w:rPr>
          <w:rFonts w:hint="cs"/>
          <w:rtl/>
        </w:rPr>
        <w:t xml:space="preserve"> </w:t>
      </w:r>
    </w:p>
    <w:p w:rsidR="00E74EF3" w:rsidRDefault="001627BE" w:rsidP="008F7618">
      <w:pPr>
        <w:rPr>
          <w:rFonts w:hint="cs"/>
          <w:rtl/>
          <w:lang w:bidi="fa-IR"/>
        </w:rPr>
      </w:pPr>
      <w:r>
        <w:rPr>
          <w:rFonts w:hint="cs"/>
          <w:rtl/>
          <w:lang w:bidi="fa-IR"/>
        </w:rPr>
        <w:t>سومین نوع از</w:t>
      </w:r>
      <w:r w:rsidR="00E74EF3">
        <w:rPr>
          <w:rFonts w:hint="cs"/>
          <w:rtl/>
          <w:lang w:bidi="fa-IR"/>
        </w:rPr>
        <w:t xml:space="preserve"> منابع دشمنان حدیث، منابع معتبر</w:t>
      </w:r>
      <w:r>
        <w:rPr>
          <w:rFonts w:hint="cs"/>
          <w:rtl/>
          <w:lang w:bidi="fa-IR"/>
        </w:rPr>
        <w:t xml:space="preserve"> </w:t>
      </w:r>
      <w:r w:rsidR="00E74EF3">
        <w:rPr>
          <w:rFonts w:hint="cs"/>
          <w:rtl/>
          <w:lang w:bidi="fa-IR"/>
        </w:rPr>
        <w:t>غیر</w:t>
      </w:r>
      <w:r>
        <w:rPr>
          <w:rFonts w:hint="cs"/>
          <w:rtl/>
          <w:lang w:bidi="fa-IR"/>
        </w:rPr>
        <w:t xml:space="preserve"> حدیث</w:t>
      </w:r>
      <w:r w:rsidR="00E74EF3">
        <w:rPr>
          <w:rFonts w:hint="cs"/>
          <w:rtl/>
          <w:lang w:bidi="fa-IR"/>
        </w:rPr>
        <w:t>ی می‌باش</w:t>
      </w:r>
      <w:r>
        <w:rPr>
          <w:rFonts w:hint="cs"/>
          <w:rtl/>
          <w:lang w:bidi="fa-IR"/>
        </w:rPr>
        <w:t>د، و در آن به احادیث ضعیف و جعلی که ادعای آنها را تأیید می</w:t>
      </w:r>
      <w:r>
        <w:rPr>
          <w:rFonts w:hint="eastAsia"/>
          <w:rtl/>
          <w:lang w:bidi="fa-IR"/>
        </w:rPr>
        <w:t>‌</w:t>
      </w:r>
      <w:r>
        <w:rPr>
          <w:rFonts w:hint="cs"/>
          <w:rtl/>
          <w:lang w:bidi="fa-IR"/>
        </w:rPr>
        <w:t xml:space="preserve">کند، استشهاد می‌کنند. </w:t>
      </w:r>
    </w:p>
    <w:p w:rsidR="00B54978" w:rsidRPr="00673CED" w:rsidRDefault="001627BE" w:rsidP="008F7618">
      <w:pPr>
        <w:rPr>
          <w:rFonts w:hint="cs"/>
          <w:rtl/>
        </w:rPr>
      </w:pPr>
      <w:r w:rsidRPr="00673CED">
        <w:rPr>
          <w:rFonts w:hint="cs"/>
          <w:rtl/>
        </w:rPr>
        <w:t>از جمله این</w:t>
      </w:r>
      <w:r w:rsidR="00E74EF3" w:rsidRPr="00673CED">
        <w:rPr>
          <w:rFonts w:hint="cs"/>
          <w:rtl/>
        </w:rPr>
        <w:t xml:space="preserve"> موارد، استشهاد کردن به حدیث «عرض</w:t>
      </w:r>
      <w:r w:rsidRPr="00673CED">
        <w:rPr>
          <w:rFonts w:hint="cs"/>
          <w:rtl/>
        </w:rPr>
        <w:t>ه حدیث بر قرآن</w:t>
      </w:r>
      <w:r w:rsidR="00E74EF3" w:rsidRPr="00673CED">
        <w:rPr>
          <w:rFonts w:hint="cs"/>
          <w:rtl/>
        </w:rPr>
        <w:t>»، می‌باشد:</w:t>
      </w:r>
      <w:r w:rsidRPr="00673CED">
        <w:rPr>
          <w:rFonts w:hint="cs"/>
          <w:rtl/>
        </w:rPr>
        <w:t xml:space="preserve"> «اگر حدیثی برای شما روایت شد</w:t>
      </w:r>
      <w:r w:rsidR="005044AF" w:rsidRPr="00673CED">
        <w:rPr>
          <w:rFonts w:hint="cs"/>
          <w:rtl/>
        </w:rPr>
        <w:t>،</w:t>
      </w:r>
      <w:r w:rsidRPr="00673CED">
        <w:rPr>
          <w:rFonts w:hint="cs"/>
          <w:rtl/>
        </w:rPr>
        <w:t xml:space="preserve"> آن را به کتاب خدا عرضه کنید، پس هر گاه موافق قرآن بود</w:t>
      </w:r>
      <w:r w:rsidR="005044AF" w:rsidRPr="00673CED">
        <w:rPr>
          <w:rFonts w:hint="cs"/>
          <w:rtl/>
        </w:rPr>
        <w:t>،</w:t>
      </w:r>
      <w:r w:rsidRPr="00673CED">
        <w:rPr>
          <w:rFonts w:hint="cs"/>
          <w:rtl/>
        </w:rPr>
        <w:t xml:space="preserve"> آن را بپذیرید، و اگر موافق قرآن نبود، آن را رد کنید، و نپذیرید</w:t>
      </w:r>
      <w:r w:rsidR="00E74EF3" w:rsidRPr="00673CED">
        <w:rPr>
          <w:rFonts w:hint="cs"/>
          <w:rtl/>
        </w:rPr>
        <w:t>.</w:t>
      </w:r>
      <w:r w:rsidRPr="00A11AA5">
        <w:rPr>
          <w:rStyle w:val="a6"/>
          <w:rFonts w:cs="B Lotus"/>
          <w:sz w:val="28"/>
          <w:szCs w:val="28"/>
          <w:rtl/>
          <w:lang w:bidi="fa-IR"/>
        </w:rPr>
        <w:footnoteReference w:id="627"/>
      </w:r>
      <w:r w:rsidRPr="00673CED">
        <w:rPr>
          <w:rFonts w:hint="cs"/>
          <w:rtl/>
        </w:rPr>
        <w:t xml:space="preserve">» تنها دلیلی که باعث </w:t>
      </w:r>
      <w:r w:rsidR="00B54978" w:rsidRPr="00673CED">
        <w:rPr>
          <w:rFonts w:hint="cs"/>
          <w:rtl/>
        </w:rPr>
        <w:t>استناد آنها</w:t>
      </w:r>
      <w:r w:rsidRPr="00673CED">
        <w:rPr>
          <w:rFonts w:hint="cs"/>
          <w:rtl/>
        </w:rPr>
        <w:t xml:space="preserve"> به آن احادیث می‌شود، این</w:t>
      </w:r>
      <w:r w:rsidR="00E74EF3" w:rsidRPr="00673CED">
        <w:rPr>
          <w:rFonts w:hint="cs"/>
          <w:rtl/>
        </w:rPr>
        <w:t xml:space="preserve"> ا</w:t>
      </w:r>
      <w:r w:rsidRPr="00673CED">
        <w:rPr>
          <w:rFonts w:hint="cs"/>
          <w:rtl/>
        </w:rPr>
        <w:t>ست که آ</w:t>
      </w:r>
      <w:r w:rsidR="00B54978" w:rsidRPr="00673CED">
        <w:rPr>
          <w:rFonts w:hint="cs"/>
          <w:rtl/>
        </w:rPr>
        <w:t>ن حدیث در کتاب‌های، فقها و اصولیون، همچون:</w:t>
      </w:r>
      <w:r w:rsidRPr="00673CED">
        <w:rPr>
          <w:rFonts w:hint="cs"/>
          <w:rtl/>
        </w:rPr>
        <w:t xml:space="preserve"> المحصول در اصول فقه</w:t>
      </w:r>
      <w:r w:rsidRPr="00A11AA5">
        <w:rPr>
          <w:rStyle w:val="a6"/>
          <w:rFonts w:cs="B Lotus"/>
          <w:sz w:val="28"/>
          <w:szCs w:val="28"/>
          <w:rtl/>
          <w:lang w:bidi="fa-IR"/>
        </w:rPr>
        <w:footnoteReference w:id="628"/>
      </w:r>
      <w:r w:rsidRPr="00673CED">
        <w:rPr>
          <w:rFonts w:hint="cs"/>
          <w:rtl/>
        </w:rPr>
        <w:t xml:space="preserve"> و اصول سرخسی</w:t>
      </w:r>
      <w:r w:rsidRPr="00A11AA5">
        <w:rPr>
          <w:rStyle w:val="a6"/>
          <w:rFonts w:cs="B Lotus"/>
          <w:sz w:val="28"/>
          <w:szCs w:val="28"/>
          <w:rtl/>
          <w:lang w:bidi="fa-IR"/>
        </w:rPr>
        <w:footnoteReference w:id="629"/>
      </w:r>
      <w:r w:rsidRPr="00673CED">
        <w:rPr>
          <w:rFonts w:hint="cs"/>
          <w:rtl/>
        </w:rPr>
        <w:t xml:space="preserve"> و المعتمد فی اصول الفقه، آمده </w:t>
      </w:r>
      <w:r w:rsidR="00B54978" w:rsidRPr="00673CED">
        <w:rPr>
          <w:rFonts w:hint="cs"/>
          <w:rtl/>
        </w:rPr>
        <w:t>است.</w:t>
      </w:r>
      <w:r w:rsidRPr="00A11AA5">
        <w:rPr>
          <w:rStyle w:val="a6"/>
          <w:rFonts w:cs="B Lotus"/>
          <w:sz w:val="28"/>
          <w:szCs w:val="28"/>
          <w:rtl/>
          <w:lang w:bidi="fa-IR"/>
        </w:rPr>
        <w:footnoteReference w:id="630"/>
      </w:r>
      <w:r w:rsidRPr="00673CED">
        <w:rPr>
          <w:rFonts w:hint="cs"/>
          <w:rtl/>
        </w:rPr>
        <w:t xml:space="preserve"> </w:t>
      </w:r>
    </w:p>
    <w:p w:rsidR="00B54978" w:rsidRDefault="00B54978" w:rsidP="008F7618">
      <w:pPr>
        <w:rPr>
          <w:rFonts w:hint="cs"/>
          <w:rtl/>
          <w:lang w:bidi="fa-IR"/>
        </w:rPr>
      </w:pPr>
      <w:r>
        <w:rPr>
          <w:rFonts w:hint="cs"/>
          <w:rtl/>
          <w:lang w:bidi="fa-IR"/>
        </w:rPr>
        <w:t>این حدیث را اکثر هواپرستان</w:t>
      </w:r>
      <w:r w:rsidR="001627BE">
        <w:rPr>
          <w:rFonts w:hint="cs"/>
          <w:rtl/>
          <w:lang w:bidi="fa-IR"/>
        </w:rPr>
        <w:t xml:space="preserve"> و بی‌دی</w:t>
      </w:r>
      <w:r w:rsidR="005044AF">
        <w:rPr>
          <w:rFonts w:hint="cs"/>
          <w:rtl/>
          <w:lang w:bidi="fa-IR"/>
        </w:rPr>
        <w:t>ن</w:t>
      </w:r>
      <w:r w:rsidR="001627BE">
        <w:rPr>
          <w:rFonts w:hint="cs"/>
          <w:rtl/>
          <w:lang w:bidi="fa-IR"/>
        </w:rPr>
        <w:t>ان، از منابع معتبر غیر حدیثی، روایت کرده‌اند؛ با این توهم که نویسندگان آن منابع به عرضه حدیث بر قرآن معتقد بوده‌اند. و اینکه</w:t>
      </w:r>
      <w:r w:rsidR="005044AF">
        <w:rPr>
          <w:rFonts w:hint="cs"/>
          <w:rtl/>
          <w:lang w:bidi="fa-IR"/>
        </w:rPr>
        <w:t>،</w:t>
      </w:r>
      <w:r w:rsidR="001627BE">
        <w:rPr>
          <w:rFonts w:hint="cs"/>
          <w:rtl/>
          <w:lang w:bidi="fa-IR"/>
        </w:rPr>
        <w:t xml:space="preserve"> احادیث اگر اختلاف ظاهری با قر</w:t>
      </w:r>
      <w:r>
        <w:rPr>
          <w:rFonts w:hint="cs"/>
          <w:rtl/>
          <w:lang w:bidi="fa-IR"/>
        </w:rPr>
        <w:t>آن داشته باشند</w:t>
      </w:r>
      <w:r w:rsidR="001627BE">
        <w:rPr>
          <w:rFonts w:hint="cs"/>
          <w:rtl/>
          <w:lang w:bidi="fa-IR"/>
        </w:rPr>
        <w:t xml:space="preserve"> هر چند قابل جمع و تأویل باشند، آن حدیث پذیرفته نمی</w:t>
      </w:r>
      <w:r w:rsidR="001627BE">
        <w:rPr>
          <w:rFonts w:hint="eastAsia"/>
          <w:rtl/>
          <w:lang w:bidi="fa-IR"/>
        </w:rPr>
        <w:t>‌</w:t>
      </w:r>
      <w:r w:rsidR="001627BE">
        <w:rPr>
          <w:rFonts w:hint="cs"/>
          <w:rtl/>
          <w:lang w:bidi="fa-IR"/>
        </w:rPr>
        <w:t xml:space="preserve">شود. </w:t>
      </w:r>
    </w:p>
    <w:p w:rsidR="00B54978" w:rsidRPr="00673CED" w:rsidRDefault="001627BE" w:rsidP="008F7618">
      <w:pPr>
        <w:rPr>
          <w:rFonts w:hint="cs"/>
          <w:rtl/>
        </w:rPr>
      </w:pPr>
      <w:r w:rsidRPr="00673CED">
        <w:rPr>
          <w:rFonts w:hint="cs"/>
          <w:rtl/>
        </w:rPr>
        <w:t xml:space="preserve">احمد </w:t>
      </w:r>
      <w:r w:rsidR="005044AF" w:rsidRPr="00673CED">
        <w:rPr>
          <w:rFonts w:hint="cs"/>
          <w:rtl/>
        </w:rPr>
        <w:t>سق</w:t>
      </w:r>
      <w:r w:rsidRPr="00673CED">
        <w:rPr>
          <w:rFonts w:hint="cs"/>
          <w:rtl/>
        </w:rPr>
        <w:t>ا</w:t>
      </w:r>
      <w:r w:rsidR="00B54978" w:rsidRPr="00673CED">
        <w:rPr>
          <w:rFonts w:hint="cs"/>
          <w:rtl/>
        </w:rPr>
        <w:t xml:space="preserve"> </w:t>
      </w:r>
      <w:r w:rsidRPr="00673CED">
        <w:rPr>
          <w:rFonts w:hint="cs"/>
          <w:rtl/>
        </w:rPr>
        <w:t xml:space="preserve">در کتاب خود «دفع الشبهات عن </w:t>
      </w:r>
      <w:r w:rsidR="009C5CB4" w:rsidRPr="00673CED">
        <w:rPr>
          <w:rFonts w:hint="cs"/>
          <w:rtl/>
        </w:rPr>
        <w:t>شيخ</w:t>
      </w:r>
      <w:r w:rsidRPr="00673CED">
        <w:rPr>
          <w:rFonts w:hint="cs"/>
          <w:rtl/>
        </w:rPr>
        <w:t xml:space="preserve"> الغزالی» چنین عمل کرده است حدیث «عرضه ح</w:t>
      </w:r>
      <w:r w:rsidR="00B54978" w:rsidRPr="00673CED">
        <w:rPr>
          <w:rFonts w:hint="cs"/>
          <w:rtl/>
        </w:rPr>
        <w:t>دیث به قرآن» را به المحصول رازی</w:t>
      </w:r>
      <w:r w:rsidRPr="00673CED">
        <w:rPr>
          <w:rFonts w:hint="cs"/>
          <w:rtl/>
        </w:rPr>
        <w:t xml:space="preserve"> نسبت داده</w:t>
      </w:r>
      <w:r w:rsidR="00B54978" w:rsidRPr="00673CED">
        <w:rPr>
          <w:rFonts w:hint="cs"/>
          <w:rtl/>
        </w:rPr>
        <w:t xml:space="preserve"> است، با این توهم</w:t>
      </w:r>
      <w:r w:rsidRPr="00673CED">
        <w:rPr>
          <w:rFonts w:hint="cs"/>
          <w:rtl/>
        </w:rPr>
        <w:t xml:space="preserve"> که رازی و فقها،</w:t>
      </w:r>
      <w:r w:rsidR="005044AF" w:rsidRPr="00673CED">
        <w:rPr>
          <w:rFonts w:hint="cs"/>
          <w:rtl/>
        </w:rPr>
        <w:t xml:space="preserve"> به</w:t>
      </w:r>
      <w:r w:rsidRPr="00673CED">
        <w:rPr>
          <w:rFonts w:hint="cs"/>
          <w:rtl/>
        </w:rPr>
        <w:t xml:space="preserve"> این حدیث معتقد می‌باشند</w:t>
      </w:r>
      <w:r w:rsidR="00B54978" w:rsidRPr="00673CED">
        <w:rPr>
          <w:rFonts w:hint="cs"/>
          <w:rtl/>
        </w:rPr>
        <w:t>.</w:t>
      </w:r>
      <w:r w:rsidRPr="00A11AA5">
        <w:rPr>
          <w:rStyle w:val="a6"/>
          <w:rFonts w:cs="B Lotus"/>
          <w:sz w:val="28"/>
          <w:szCs w:val="28"/>
          <w:rtl/>
          <w:lang w:bidi="fa-IR"/>
        </w:rPr>
        <w:footnoteReference w:id="631"/>
      </w:r>
      <w:r w:rsidRPr="00673CED">
        <w:rPr>
          <w:rFonts w:hint="cs"/>
          <w:rtl/>
        </w:rPr>
        <w:t xml:space="preserve"> در حالی که رازی، مخالفت</w:t>
      </w:r>
      <w:r w:rsidR="005044AF" w:rsidRPr="00673CED">
        <w:rPr>
          <w:rFonts w:hint="cs"/>
          <w:rtl/>
        </w:rPr>
        <w:t xml:space="preserve"> خود با</w:t>
      </w:r>
      <w:r w:rsidR="00B54978" w:rsidRPr="00673CED">
        <w:rPr>
          <w:rFonts w:hint="cs"/>
          <w:rtl/>
        </w:rPr>
        <w:t xml:space="preserve"> عیسی بن ابان</w:t>
      </w:r>
      <w:r w:rsidRPr="00673CED">
        <w:rPr>
          <w:rFonts w:hint="cs"/>
          <w:rtl/>
        </w:rPr>
        <w:t xml:space="preserve"> را برای جمهور علمای مسلمان نقل کرده است، که او عرضه خبر آحاد</w:t>
      </w:r>
      <w:r w:rsidR="005044AF" w:rsidRPr="00673CED">
        <w:rPr>
          <w:rFonts w:hint="cs"/>
          <w:rtl/>
        </w:rPr>
        <w:t>،</w:t>
      </w:r>
      <w:r w:rsidRPr="00673CED">
        <w:rPr>
          <w:rFonts w:hint="cs"/>
          <w:rtl/>
        </w:rPr>
        <w:t xml:space="preserve"> بر قرآن را واجب دانسته است</w:t>
      </w:r>
      <w:r w:rsidR="00B54978" w:rsidRPr="00673CED">
        <w:rPr>
          <w:rFonts w:hint="cs"/>
          <w:rtl/>
        </w:rPr>
        <w:t>.</w:t>
      </w:r>
      <w:r w:rsidRPr="00A11AA5">
        <w:rPr>
          <w:rStyle w:val="a6"/>
          <w:rFonts w:cs="B Lotus"/>
          <w:sz w:val="28"/>
          <w:szCs w:val="28"/>
          <w:rtl/>
          <w:lang w:bidi="fa-IR"/>
        </w:rPr>
        <w:footnoteReference w:id="632"/>
      </w:r>
      <w:r w:rsidRPr="00673CED">
        <w:rPr>
          <w:rFonts w:hint="cs"/>
          <w:rtl/>
        </w:rPr>
        <w:t xml:space="preserve"> </w:t>
      </w:r>
    </w:p>
    <w:p w:rsidR="0081197C" w:rsidRDefault="001627BE" w:rsidP="008F7618">
      <w:pPr>
        <w:rPr>
          <w:rFonts w:hint="cs"/>
          <w:rtl/>
          <w:lang w:bidi="fa-IR"/>
        </w:rPr>
      </w:pPr>
      <w:r>
        <w:rPr>
          <w:rFonts w:hint="cs"/>
          <w:rtl/>
          <w:lang w:bidi="fa-IR"/>
        </w:rPr>
        <w:t>استشهاد آنها به احادیث دروغین، که در منابع معتبر غیر حدیثی آمده است به گونه‌ای که نزد اهل حدیث مقرر گردیده</w:t>
      </w:r>
      <w:r w:rsidR="005044AF">
        <w:rPr>
          <w:rFonts w:hint="cs"/>
          <w:rtl/>
          <w:lang w:bidi="fa-IR"/>
        </w:rPr>
        <w:t>،</w:t>
      </w:r>
      <w:r>
        <w:rPr>
          <w:rFonts w:hint="cs"/>
          <w:rtl/>
          <w:lang w:bidi="fa-IR"/>
        </w:rPr>
        <w:t xml:space="preserve"> پاسخ داده می‌شو</w:t>
      </w:r>
      <w:r w:rsidR="0081197C">
        <w:rPr>
          <w:rFonts w:hint="cs"/>
          <w:rtl/>
          <w:lang w:bidi="fa-IR"/>
        </w:rPr>
        <w:t>د و آن این است که:</w:t>
      </w:r>
    </w:p>
    <w:p w:rsidR="0081197C" w:rsidRDefault="0081197C" w:rsidP="008F7618">
      <w:pPr>
        <w:rPr>
          <w:rFonts w:hint="cs"/>
          <w:rtl/>
          <w:lang w:bidi="fa-IR"/>
        </w:rPr>
      </w:pPr>
      <w:r w:rsidRPr="00673CED">
        <w:rPr>
          <w:rFonts w:hint="cs"/>
          <w:rtl/>
        </w:rPr>
        <w:t>انتساب</w:t>
      </w:r>
      <w:r w:rsidR="001627BE" w:rsidRPr="00673CED">
        <w:rPr>
          <w:rFonts w:hint="cs"/>
          <w:rtl/>
        </w:rPr>
        <w:t xml:space="preserve"> حدیث </w:t>
      </w:r>
      <w:r w:rsidRPr="00673CED">
        <w:rPr>
          <w:rFonts w:hint="cs"/>
          <w:rtl/>
        </w:rPr>
        <w:t>به</w:t>
      </w:r>
      <w:r w:rsidR="001627BE" w:rsidRPr="00673CED">
        <w:rPr>
          <w:rFonts w:hint="cs"/>
          <w:rtl/>
        </w:rPr>
        <w:t xml:space="preserve"> کسی که اه</w:t>
      </w:r>
      <w:r w:rsidRPr="00673CED">
        <w:rPr>
          <w:rFonts w:hint="cs"/>
          <w:rtl/>
        </w:rPr>
        <w:t>ل حدیث نمی‌باشد، کفایت نمی‌کند</w:t>
      </w:r>
      <w:r w:rsidR="001627BE" w:rsidRPr="00673CED">
        <w:rPr>
          <w:rFonts w:hint="cs"/>
          <w:rtl/>
        </w:rPr>
        <w:t xml:space="preserve"> هر چند </w:t>
      </w:r>
      <w:r w:rsidRPr="00673CED">
        <w:rPr>
          <w:rFonts w:hint="cs"/>
          <w:rtl/>
        </w:rPr>
        <w:t>به بزرگان تفسیر، فقها، متصوفه و مورخ‌ها</w:t>
      </w:r>
      <w:r w:rsidR="001627BE" w:rsidRPr="00673CED">
        <w:rPr>
          <w:rFonts w:hint="cs"/>
          <w:rtl/>
        </w:rPr>
        <w:t xml:space="preserve"> باشد، بلکه بایستی </w:t>
      </w:r>
      <w:r w:rsidRPr="00673CED">
        <w:rPr>
          <w:rFonts w:hint="cs"/>
          <w:rtl/>
        </w:rPr>
        <w:t>با تعقیبات</w:t>
      </w:r>
      <w:r w:rsidR="001627BE" w:rsidRPr="00673CED">
        <w:rPr>
          <w:rFonts w:hint="cs"/>
          <w:rtl/>
        </w:rPr>
        <w:t xml:space="preserve"> اهل حدیث </w:t>
      </w:r>
      <w:r w:rsidRPr="00673CED">
        <w:rPr>
          <w:rFonts w:hint="cs"/>
          <w:rtl/>
        </w:rPr>
        <w:t>بر</w:t>
      </w:r>
      <w:r w:rsidR="001627BE" w:rsidRPr="00673CED">
        <w:rPr>
          <w:rFonts w:hint="cs"/>
          <w:rtl/>
        </w:rPr>
        <w:t xml:space="preserve"> آنچه که در کتاب</w:t>
      </w:r>
      <w:r w:rsidR="001627BE" w:rsidRPr="00673CED">
        <w:rPr>
          <w:rFonts w:hint="eastAsia"/>
          <w:rtl/>
        </w:rPr>
        <w:t xml:space="preserve">‌های </w:t>
      </w:r>
      <w:r w:rsidR="001627BE" w:rsidRPr="00673CED">
        <w:rPr>
          <w:rFonts w:hint="cs"/>
          <w:rtl/>
        </w:rPr>
        <w:t>خود آورده‌اند</w:t>
      </w:r>
      <w:r w:rsidRPr="00673CED">
        <w:rPr>
          <w:rFonts w:hint="cs"/>
          <w:rtl/>
        </w:rPr>
        <w:t>،</w:t>
      </w:r>
      <w:r w:rsidR="001627BE" w:rsidRPr="00673CED">
        <w:rPr>
          <w:rFonts w:hint="cs"/>
          <w:rtl/>
        </w:rPr>
        <w:t xml:space="preserve"> آشنا شد و</w:t>
      </w:r>
      <w:r w:rsidRPr="00673CED">
        <w:rPr>
          <w:rFonts w:hint="cs"/>
          <w:rtl/>
        </w:rPr>
        <w:t xml:space="preserve"> هنگام انتساب، اگر از ائمه آن نباشند، آنها را ذکر کرد</w:t>
      </w:r>
      <w:r w:rsidR="001627BE" w:rsidRPr="00673CED">
        <w:rPr>
          <w:rFonts w:hint="cs"/>
          <w:rtl/>
        </w:rPr>
        <w:t xml:space="preserve"> </w:t>
      </w:r>
      <w:r w:rsidRPr="00673CED">
        <w:rPr>
          <w:rFonts w:hint="cs"/>
          <w:rtl/>
        </w:rPr>
        <w:t xml:space="preserve">یا وقتی که تعقیبات محدثین را به همراه نداشته باشد باید اسناد و متون آن را بررسی کرد تا در خلال آن به </w:t>
      </w:r>
      <w:r w:rsidR="001627BE" w:rsidRPr="00673CED">
        <w:rPr>
          <w:rFonts w:hint="cs"/>
          <w:rtl/>
        </w:rPr>
        <w:t>صحیح، ضعیف، و یا جعلی</w:t>
      </w:r>
      <w:r w:rsidRPr="00673CED">
        <w:rPr>
          <w:rFonts w:hint="cs"/>
          <w:rtl/>
        </w:rPr>
        <w:t xml:space="preserve"> بودن حدیث</w:t>
      </w:r>
      <w:r w:rsidR="005044AF" w:rsidRPr="00673CED">
        <w:rPr>
          <w:rFonts w:hint="cs"/>
          <w:rtl/>
        </w:rPr>
        <w:t>،</w:t>
      </w:r>
      <w:r w:rsidR="001627BE" w:rsidRPr="00673CED">
        <w:rPr>
          <w:rFonts w:hint="cs"/>
          <w:rtl/>
        </w:rPr>
        <w:t xml:space="preserve"> </w:t>
      </w:r>
      <w:r w:rsidRPr="00673CED">
        <w:rPr>
          <w:rFonts w:hint="cs"/>
          <w:rtl/>
        </w:rPr>
        <w:t>حکم کرد</w:t>
      </w:r>
      <w:r w:rsidR="001627BE" w:rsidRPr="00A11AA5">
        <w:rPr>
          <w:rStyle w:val="a6"/>
          <w:rFonts w:cs="B Lotus"/>
          <w:sz w:val="28"/>
          <w:szCs w:val="28"/>
          <w:rtl/>
          <w:lang w:bidi="fa-IR"/>
        </w:rPr>
        <w:footnoteReference w:id="633"/>
      </w:r>
      <w:r w:rsidR="001627BE">
        <w:rPr>
          <w:rFonts w:hint="cs"/>
          <w:rtl/>
          <w:lang w:bidi="fa-IR"/>
        </w:rPr>
        <w:t xml:space="preserve"> </w:t>
      </w:r>
      <w:r>
        <w:rPr>
          <w:rFonts w:hint="cs"/>
          <w:rtl/>
          <w:lang w:bidi="fa-IR"/>
        </w:rPr>
        <w:t>همچنانکه در</w:t>
      </w:r>
      <w:r w:rsidR="001627BE">
        <w:rPr>
          <w:rFonts w:hint="cs"/>
          <w:rtl/>
          <w:lang w:bidi="fa-IR"/>
        </w:rPr>
        <w:t xml:space="preserve"> حدیث «عرضه</w:t>
      </w:r>
      <w:r>
        <w:rPr>
          <w:rFonts w:hint="cs"/>
          <w:rtl/>
          <w:lang w:bidi="fa-IR"/>
        </w:rPr>
        <w:t xml:space="preserve"> سنت بر</w:t>
      </w:r>
      <w:r w:rsidR="001627BE">
        <w:rPr>
          <w:rFonts w:hint="cs"/>
          <w:rtl/>
          <w:lang w:bidi="fa-IR"/>
        </w:rPr>
        <w:t xml:space="preserve"> قرآن»</w:t>
      </w:r>
      <w:r>
        <w:rPr>
          <w:rFonts w:hint="cs"/>
          <w:rtl/>
          <w:lang w:bidi="fa-IR"/>
        </w:rPr>
        <w:t xml:space="preserve"> امده است.</w:t>
      </w:r>
      <w:r w:rsidR="001627BE">
        <w:rPr>
          <w:rFonts w:hint="cs"/>
          <w:rtl/>
          <w:lang w:bidi="fa-IR"/>
        </w:rPr>
        <w:t xml:space="preserve"> </w:t>
      </w:r>
    </w:p>
    <w:p w:rsidR="000D58DB" w:rsidRDefault="001627BE" w:rsidP="008F7618">
      <w:pPr>
        <w:rPr>
          <w:rFonts w:hint="cs"/>
          <w:rtl/>
          <w:lang w:bidi="fa-IR"/>
        </w:rPr>
      </w:pPr>
      <w:r>
        <w:rPr>
          <w:rFonts w:hint="cs"/>
          <w:rtl/>
          <w:lang w:bidi="fa-IR"/>
        </w:rPr>
        <w:t>امام عبدالرئوف مناوی</w:t>
      </w:r>
      <w:r w:rsidR="0081197C">
        <w:rPr>
          <w:rFonts w:hint="cs"/>
          <w:rtl/>
          <w:lang w:bidi="fa-IR"/>
        </w:rPr>
        <w:t xml:space="preserve"> در این مورد</w:t>
      </w:r>
      <w:r>
        <w:rPr>
          <w:rFonts w:hint="cs"/>
          <w:rtl/>
          <w:lang w:bidi="fa-IR"/>
        </w:rPr>
        <w:t xml:space="preserve"> می‌گوید</w:t>
      </w:r>
      <w:r w:rsidR="0081197C">
        <w:rPr>
          <w:rFonts w:hint="cs"/>
          <w:rtl/>
          <w:lang w:bidi="fa-IR"/>
        </w:rPr>
        <w:t>:</w:t>
      </w:r>
      <w:r w:rsidRPr="00A11AA5">
        <w:rPr>
          <w:rStyle w:val="a6"/>
          <w:rFonts w:cs="B Lotus"/>
          <w:sz w:val="28"/>
          <w:szCs w:val="28"/>
          <w:rtl/>
          <w:lang w:bidi="fa-IR"/>
        </w:rPr>
        <w:footnoteReference w:id="634"/>
      </w:r>
      <w:r w:rsidRPr="00673CED">
        <w:rPr>
          <w:rFonts w:hint="cs"/>
          <w:rtl/>
        </w:rPr>
        <w:t xml:space="preserve"> «به چیزی از آن منابع </w:t>
      </w:r>
      <w:r w:rsidR="000D58DB" w:rsidRPr="00673CED">
        <w:rPr>
          <w:rFonts w:hint="cs"/>
          <w:rtl/>
        </w:rPr>
        <w:t>نسبت نمی</w:t>
      </w:r>
      <w:r w:rsidR="000D58DB">
        <w:rPr>
          <w:rFonts w:cs="2  Badr" w:hint="cs"/>
          <w:rtl/>
          <w:lang w:bidi="fa-IR"/>
        </w:rPr>
        <w:t>‏</w:t>
      </w:r>
      <w:r w:rsidR="000D58DB" w:rsidRPr="00673CED">
        <w:rPr>
          <w:rFonts w:hint="cs"/>
          <w:rtl/>
        </w:rPr>
        <w:t>دهند</w:t>
      </w:r>
      <w:r w:rsidRPr="00673CED">
        <w:rPr>
          <w:rFonts w:hint="cs"/>
          <w:rtl/>
        </w:rPr>
        <w:t xml:space="preserve">، و </w:t>
      </w:r>
      <w:r w:rsidR="000D58DB" w:rsidRPr="00673CED">
        <w:rPr>
          <w:rFonts w:hint="cs"/>
          <w:rtl/>
        </w:rPr>
        <w:t>به انتساب آن به</w:t>
      </w:r>
      <w:r w:rsidRPr="00673CED">
        <w:rPr>
          <w:rFonts w:hint="cs"/>
          <w:rtl/>
        </w:rPr>
        <w:t xml:space="preserve"> کسی که اهل حدیث نمی‌باشد،</w:t>
      </w:r>
      <w:r w:rsidR="000D58DB" w:rsidRPr="00673CED">
        <w:rPr>
          <w:rFonts w:hint="cs"/>
          <w:rtl/>
        </w:rPr>
        <w:t xml:space="preserve"> اکتفا نمی</w:t>
      </w:r>
      <w:r w:rsidR="000D58DB">
        <w:rPr>
          <w:rFonts w:cs="2  Badr" w:hint="cs"/>
          <w:rtl/>
          <w:lang w:bidi="fa-IR"/>
        </w:rPr>
        <w:t>‏</w:t>
      </w:r>
      <w:r w:rsidR="000D58DB" w:rsidRPr="00673CED">
        <w:rPr>
          <w:rFonts w:hint="cs"/>
          <w:rtl/>
        </w:rPr>
        <w:t>کنند</w:t>
      </w:r>
      <w:r w:rsidRPr="00673CED">
        <w:rPr>
          <w:rFonts w:hint="cs"/>
          <w:rtl/>
        </w:rPr>
        <w:t xml:space="preserve"> هر چند </w:t>
      </w:r>
      <w:r w:rsidR="000D58DB" w:rsidRPr="00673CED">
        <w:rPr>
          <w:rFonts w:hint="cs"/>
          <w:rtl/>
        </w:rPr>
        <w:t>بزرگ باشد</w:t>
      </w:r>
      <w:r w:rsidRPr="00673CED">
        <w:rPr>
          <w:rFonts w:hint="cs"/>
          <w:rtl/>
        </w:rPr>
        <w:t xml:space="preserve"> </w:t>
      </w:r>
      <w:r w:rsidR="000D58DB" w:rsidRPr="00673CED">
        <w:rPr>
          <w:rFonts w:hint="cs"/>
          <w:rtl/>
        </w:rPr>
        <w:t>مانند بزرگان تفسیر</w:t>
      </w:r>
      <w:r w:rsidRPr="00673CED">
        <w:rPr>
          <w:rFonts w:hint="cs"/>
          <w:rtl/>
        </w:rPr>
        <w:t xml:space="preserve">. چون کتاب‌های تفسیری پر از احادیث موضوع و جعلی می‌باشد. و </w:t>
      </w:r>
      <w:r w:rsidR="000D58DB" w:rsidRPr="00673CED">
        <w:rPr>
          <w:rFonts w:hint="cs"/>
          <w:rtl/>
        </w:rPr>
        <w:t>یا مانند</w:t>
      </w:r>
      <w:r w:rsidRPr="00673CED">
        <w:rPr>
          <w:rFonts w:hint="cs"/>
          <w:rtl/>
        </w:rPr>
        <w:t xml:space="preserve"> بزرگان فقه </w:t>
      </w:r>
      <w:r w:rsidR="000D58DB" w:rsidRPr="00673CED">
        <w:rPr>
          <w:rFonts w:hint="cs"/>
          <w:rtl/>
        </w:rPr>
        <w:t xml:space="preserve">بجز «امامان چهارگانه» </w:t>
      </w:r>
      <w:r w:rsidRPr="00673CED">
        <w:rPr>
          <w:rFonts w:hint="cs"/>
          <w:rtl/>
        </w:rPr>
        <w:t>ب</w:t>
      </w:r>
      <w:r w:rsidR="000D58DB" w:rsidRPr="00673CED">
        <w:rPr>
          <w:rFonts w:hint="cs"/>
          <w:rtl/>
        </w:rPr>
        <w:t>اشد، چرا که پیروان مجتهدین صدر اسلام به تخریج و تشخیص صحیح از غیر صحیح توجه نمی</w:t>
      </w:r>
      <w:r w:rsidR="000D58DB">
        <w:rPr>
          <w:rFonts w:cs="2  Badr" w:hint="cs"/>
          <w:rtl/>
          <w:lang w:bidi="fa-IR"/>
        </w:rPr>
        <w:t>‏</w:t>
      </w:r>
      <w:r w:rsidR="000D58DB" w:rsidRPr="00673CED">
        <w:rPr>
          <w:rFonts w:hint="cs"/>
          <w:rtl/>
        </w:rPr>
        <w:t xml:space="preserve">کردند </w:t>
      </w:r>
      <w:r w:rsidRPr="00673CED">
        <w:rPr>
          <w:rFonts w:hint="cs"/>
          <w:rtl/>
        </w:rPr>
        <w:t>و به احادیث فراوانی از پیامبر</w:t>
      </w:r>
      <w:r w:rsidRPr="00673CED">
        <w:rPr>
          <w:rFonts w:hint="cs"/>
        </w:rPr>
        <w:sym w:font="AGA Arabesque" w:char="F072"/>
      </w:r>
      <w:r w:rsidRPr="00673CED">
        <w:rPr>
          <w:rFonts w:hint="cs"/>
          <w:rtl/>
        </w:rPr>
        <w:t xml:space="preserve"> اعتقاد راسخ پیدا کردند، و با وجود ضعیف بودن آنها، احکام فراوانی براساس آن احادیث، ارائه کردند، البته امکان دارد که احادیث جعلی نه، از روی عمد، بلکه بخاطر فراموشی و اشتباه وا</w:t>
      </w:r>
      <w:r w:rsidR="005044AF" w:rsidRPr="00673CED">
        <w:rPr>
          <w:rFonts w:hint="cs"/>
          <w:rtl/>
        </w:rPr>
        <w:t>رد</w:t>
      </w:r>
      <w:r w:rsidRPr="00673CED">
        <w:rPr>
          <w:rFonts w:hint="cs"/>
          <w:rtl/>
        </w:rPr>
        <w:t xml:space="preserve"> آن شده باشند</w:t>
      </w:r>
      <w:r w:rsidR="000D58DB" w:rsidRPr="00673CED">
        <w:rPr>
          <w:rFonts w:hint="cs"/>
          <w:rtl/>
        </w:rPr>
        <w:t>.</w:t>
      </w:r>
      <w:r w:rsidRPr="00A11AA5">
        <w:rPr>
          <w:rStyle w:val="a6"/>
          <w:rFonts w:cs="B Lotus"/>
          <w:sz w:val="28"/>
          <w:szCs w:val="28"/>
          <w:rtl/>
          <w:lang w:bidi="fa-IR"/>
        </w:rPr>
        <w:footnoteReference w:id="635"/>
      </w:r>
      <w:r>
        <w:rPr>
          <w:rFonts w:hint="cs"/>
          <w:rtl/>
          <w:lang w:bidi="fa-IR"/>
        </w:rPr>
        <w:t xml:space="preserve"> </w:t>
      </w:r>
    </w:p>
    <w:p w:rsidR="000D58DB" w:rsidRDefault="000D58DB" w:rsidP="008F7618">
      <w:pPr>
        <w:rPr>
          <w:rFonts w:hint="cs"/>
          <w:rtl/>
          <w:lang w:bidi="fa-IR"/>
        </w:rPr>
      </w:pPr>
      <w:r>
        <w:rPr>
          <w:rFonts w:hint="cs"/>
          <w:rtl/>
          <w:lang w:bidi="fa-IR"/>
        </w:rPr>
        <w:t>امثال این اشتباه‌های حدیثی</w:t>
      </w:r>
      <w:r w:rsidR="001627BE">
        <w:rPr>
          <w:rFonts w:hint="cs"/>
          <w:rtl/>
          <w:lang w:bidi="fa-IR"/>
        </w:rPr>
        <w:t xml:space="preserve"> از آن علمای بزرگوار، که در حدیث و علوم آن تخصص ندارند</w:t>
      </w:r>
      <w:r>
        <w:rPr>
          <w:rFonts w:hint="cs"/>
          <w:rtl/>
          <w:lang w:bidi="fa-IR"/>
        </w:rPr>
        <w:t>،</w:t>
      </w:r>
      <w:r w:rsidR="001627BE">
        <w:rPr>
          <w:rFonts w:hint="cs"/>
          <w:rtl/>
          <w:lang w:bidi="fa-IR"/>
        </w:rPr>
        <w:t xml:space="preserve"> خدشه‌ای به جایگاه علمی آنها، و کتاب‌هایی که نوشته‌اند، و اهدافی که کتاب‌ها را براساس آن نوشته‌اند، وارد نمی‌کند</w:t>
      </w:r>
      <w:r>
        <w:rPr>
          <w:rFonts w:hint="cs"/>
          <w:rtl/>
          <w:lang w:bidi="fa-IR"/>
        </w:rPr>
        <w:t>.</w:t>
      </w:r>
      <w:r w:rsidR="001627BE" w:rsidRPr="00A11AA5">
        <w:rPr>
          <w:rStyle w:val="a6"/>
          <w:rFonts w:cs="B Lotus"/>
          <w:sz w:val="28"/>
          <w:szCs w:val="28"/>
          <w:rtl/>
          <w:lang w:bidi="fa-IR"/>
        </w:rPr>
        <w:footnoteReference w:id="636"/>
      </w:r>
      <w:r w:rsidR="001627BE">
        <w:rPr>
          <w:rFonts w:hint="cs"/>
          <w:rtl/>
          <w:lang w:bidi="fa-IR"/>
        </w:rPr>
        <w:t xml:space="preserve"> </w:t>
      </w:r>
    </w:p>
    <w:p w:rsidR="000D58DB" w:rsidRDefault="001627BE" w:rsidP="008F7618">
      <w:pPr>
        <w:rPr>
          <w:rFonts w:hint="cs"/>
          <w:rtl/>
          <w:lang w:bidi="fa-IR"/>
        </w:rPr>
      </w:pPr>
      <w:r>
        <w:rPr>
          <w:rFonts w:hint="cs"/>
          <w:rtl/>
          <w:lang w:bidi="fa-IR"/>
        </w:rPr>
        <w:t>امام مناوی گفته</w:t>
      </w:r>
      <w:r w:rsidR="000D58DB">
        <w:rPr>
          <w:rFonts w:hint="cs"/>
          <w:rtl/>
          <w:lang w:bidi="fa-IR"/>
        </w:rPr>
        <w:t xml:space="preserve"> است</w:t>
      </w:r>
      <w:r w:rsidR="00BB137D">
        <w:rPr>
          <w:rFonts w:hint="cs"/>
          <w:rtl/>
          <w:lang w:bidi="fa-IR"/>
        </w:rPr>
        <w:t>:</w:t>
      </w:r>
      <w:r>
        <w:rPr>
          <w:rFonts w:hint="cs"/>
          <w:rtl/>
          <w:lang w:bidi="fa-IR"/>
        </w:rPr>
        <w:t xml:space="preserve"> «این </w:t>
      </w:r>
      <w:r w:rsidR="000D58DB">
        <w:rPr>
          <w:rFonts w:hint="cs"/>
          <w:rtl/>
          <w:lang w:bidi="fa-IR"/>
        </w:rPr>
        <w:t>امر از بزرگواری آنها نمی‌کاهد،</w:t>
      </w:r>
      <w:r>
        <w:rPr>
          <w:rFonts w:hint="cs"/>
          <w:rtl/>
          <w:lang w:bidi="fa-IR"/>
        </w:rPr>
        <w:t xml:space="preserve"> همچنین به مجتهدها هم ایرادی وارد نیست، زیرا برای آنها شرط نیست که نسبت به همه احادیث دنیا، احاطه و تسلط کامل داشته باشند</w:t>
      </w:r>
      <w:r w:rsidR="000D58DB">
        <w:rPr>
          <w:rFonts w:hint="cs"/>
          <w:rtl/>
          <w:lang w:bidi="fa-IR"/>
        </w:rPr>
        <w:t>.</w:t>
      </w:r>
      <w:r w:rsidRPr="00A11AA5">
        <w:rPr>
          <w:rStyle w:val="a6"/>
          <w:rFonts w:cs="B Lotus"/>
          <w:sz w:val="28"/>
          <w:szCs w:val="28"/>
          <w:rtl/>
          <w:lang w:bidi="fa-IR"/>
        </w:rPr>
        <w:footnoteReference w:id="637"/>
      </w:r>
      <w:r>
        <w:rPr>
          <w:rFonts w:hint="cs"/>
          <w:rtl/>
          <w:lang w:bidi="fa-IR"/>
        </w:rPr>
        <w:t xml:space="preserve"> </w:t>
      </w:r>
    </w:p>
    <w:p w:rsidR="007D40ED" w:rsidRDefault="000D58DB" w:rsidP="008F7618">
      <w:pPr>
        <w:rPr>
          <w:rFonts w:hint="cs"/>
          <w:rtl/>
          <w:lang w:bidi="fa-IR"/>
        </w:rPr>
      </w:pPr>
      <w:r>
        <w:rPr>
          <w:rFonts w:hint="cs"/>
          <w:rtl/>
          <w:lang w:bidi="fa-IR"/>
        </w:rPr>
        <w:t>علامه کنوی می</w:t>
      </w:r>
      <w:r>
        <w:rPr>
          <w:rFonts w:cs="2  Badr" w:hint="cs"/>
          <w:rtl/>
          <w:lang w:bidi="fa-IR"/>
        </w:rPr>
        <w:t>‏</w:t>
      </w:r>
      <w:r>
        <w:rPr>
          <w:rFonts w:hint="cs"/>
          <w:rtl/>
          <w:lang w:bidi="fa-IR"/>
        </w:rPr>
        <w:t>گوید</w:t>
      </w:r>
      <w:r w:rsidR="00BB137D">
        <w:rPr>
          <w:rFonts w:hint="cs"/>
          <w:rtl/>
          <w:lang w:bidi="fa-IR"/>
        </w:rPr>
        <w:t>:</w:t>
      </w:r>
      <w:r w:rsidR="001627BE">
        <w:rPr>
          <w:rFonts w:hint="cs"/>
          <w:rtl/>
          <w:lang w:bidi="fa-IR"/>
        </w:rPr>
        <w:t xml:space="preserve"> اگر کسی بگوید، چرا احادیث موضوع و جعلی را در کتاب‌های خود آورده‌اند؟ و با آن وسعت علمی که داشتند</w:t>
      </w:r>
      <w:r w:rsidR="005044AF">
        <w:rPr>
          <w:rFonts w:hint="cs"/>
          <w:rtl/>
          <w:lang w:bidi="fa-IR"/>
        </w:rPr>
        <w:t>،</w:t>
      </w:r>
      <w:r w:rsidR="001627BE">
        <w:rPr>
          <w:rFonts w:hint="cs"/>
          <w:rtl/>
          <w:lang w:bidi="fa-IR"/>
        </w:rPr>
        <w:t xml:space="preserve"> چرا اسناد آن را مورد نقد قرار ندادند؟ </w:t>
      </w:r>
    </w:p>
    <w:p w:rsidR="00701F55" w:rsidRDefault="001627BE" w:rsidP="008F7618">
      <w:pPr>
        <w:rPr>
          <w:rFonts w:hint="cs"/>
          <w:rtl/>
          <w:lang w:bidi="fa-IR"/>
        </w:rPr>
      </w:pPr>
      <w:r>
        <w:rPr>
          <w:rFonts w:hint="cs"/>
          <w:rtl/>
          <w:lang w:bidi="fa-IR"/>
        </w:rPr>
        <w:t>در پاسخ می‌گویم</w:t>
      </w:r>
      <w:r w:rsidR="007D40ED">
        <w:rPr>
          <w:rFonts w:hint="cs"/>
          <w:rtl/>
          <w:lang w:bidi="fa-IR"/>
        </w:rPr>
        <w:t>:</w:t>
      </w:r>
      <w:r>
        <w:rPr>
          <w:rFonts w:hint="cs"/>
          <w:rtl/>
          <w:lang w:bidi="fa-IR"/>
        </w:rPr>
        <w:t xml:space="preserve"> آنچه </w:t>
      </w:r>
      <w:r w:rsidR="007D40ED">
        <w:rPr>
          <w:rFonts w:hint="cs"/>
          <w:rtl/>
          <w:lang w:bidi="fa-IR"/>
        </w:rPr>
        <w:t>را که در کتاب‌های خود آورده‌اند</w:t>
      </w:r>
      <w:r>
        <w:rPr>
          <w:rFonts w:hint="cs"/>
          <w:rtl/>
          <w:lang w:bidi="fa-IR"/>
        </w:rPr>
        <w:t xml:space="preserve"> گمان کردند که روایت‌های درست می‌باشد، و از جعلی بودن آن آگاهی نداشتند، و نقد </w:t>
      </w:r>
      <w:r w:rsidR="007D40ED">
        <w:rPr>
          <w:rFonts w:hint="cs"/>
          <w:rtl/>
          <w:lang w:bidi="fa-IR"/>
        </w:rPr>
        <w:t>حدیث را به ناقدان واگذار کردند. زیرا آنها بی</w:t>
      </w:r>
      <w:r w:rsidR="007D40ED">
        <w:rPr>
          <w:rFonts w:cs="2  Badr" w:hint="cs"/>
          <w:rtl/>
          <w:lang w:bidi="fa-IR"/>
        </w:rPr>
        <w:t>‏</w:t>
      </w:r>
      <w:r w:rsidR="007D40ED" w:rsidRPr="00673CED">
        <w:rPr>
          <w:rFonts w:hint="cs"/>
          <w:rtl/>
        </w:rPr>
        <w:t>نیاز از کشف اعتبار بودند</w:t>
      </w:r>
      <w:r w:rsidRPr="00673CED">
        <w:rPr>
          <w:rFonts w:hint="cs"/>
          <w:rtl/>
        </w:rPr>
        <w:t xml:space="preserve"> و وظیفه آنها نبوده است که در مورد چگونگی روایت، تحقیق کنند، بلکه تحقیق در آن</w:t>
      </w:r>
      <w:r w:rsidR="00701F55" w:rsidRPr="00673CED">
        <w:rPr>
          <w:rFonts w:hint="cs"/>
          <w:rtl/>
        </w:rPr>
        <w:t xml:space="preserve"> باره بعهده اهل حدیث می‌باشد،</w:t>
      </w:r>
      <w:r w:rsidRPr="00673CED">
        <w:rPr>
          <w:rFonts w:hint="cs"/>
          <w:rtl/>
        </w:rPr>
        <w:t xml:space="preserve"> هر جا</w:t>
      </w:r>
      <w:r w:rsidR="00701F55" w:rsidRPr="00673CED">
        <w:rPr>
          <w:rFonts w:hint="cs"/>
          <w:rtl/>
        </w:rPr>
        <w:t>یی</w:t>
      </w:r>
      <w:r w:rsidRPr="00673CED">
        <w:rPr>
          <w:rFonts w:hint="cs"/>
          <w:rtl/>
        </w:rPr>
        <w:t xml:space="preserve"> سخنی لازم و </w:t>
      </w:r>
      <w:r w:rsidR="00701F55" w:rsidRPr="00673CED">
        <w:rPr>
          <w:rFonts w:hint="cs"/>
          <w:rtl/>
        </w:rPr>
        <w:t xml:space="preserve">هر </w:t>
      </w:r>
      <w:r w:rsidRPr="00673CED">
        <w:rPr>
          <w:rFonts w:hint="cs"/>
          <w:rtl/>
        </w:rPr>
        <w:t>علم</w:t>
      </w:r>
      <w:r w:rsidR="00701F55" w:rsidRPr="00673CED">
        <w:rPr>
          <w:rFonts w:hint="cs"/>
          <w:rtl/>
        </w:rPr>
        <w:t>ی</w:t>
      </w:r>
      <w:r w:rsidRPr="00673CED">
        <w:rPr>
          <w:rFonts w:hint="cs"/>
          <w:rtl/>
        </w:rPr>
        <w:t xml:space="preserve"> </w:t>
      </w:r>
      <w:r w:rsidR="00701F55" w:rsidRPr="00673CED">
        <w:rPr>
          <w:rFonts w:hint="cs"/>
          <w:rtl/>
        </w:rPr>
        <w:t>اهل</w:t>
      </w:r>
      <w:r w:rsidRPr="00673CED">
        <w:rPr>
          <w:rFonts w:hint="cs"/>
          <w:rtl/>
        </w:rPr>
        <w:t xml:space="preserve"> خود را می‌طلبد</w:t>
      </w:r>
      <w:r w:rsidR="00701F55" w:rsidRPr="00673CED">
        <w:rPr>
          <w:rFonts w:hint="cs"/>
          <w:rtl/>
        </w:rPr>
        <w:t>.</w:t>
      </w:r>
      <w:r w:rsidRPr="00A11AA5">
        <w:rPr>
          <w:rStyle w:val="a6"/>
          <w:rFonts w:cs="B Lotus"/>
          <w:sz w:val="28"/>
          <w:szCs w:val="28"/>
          <w:rtl/>
          <w:lang w:bidi="fa-IR"/>
        </w:rPr>
        <w:footnoteReference w:id="638"/>
      </w:r>
      <w:r>
        <w:rPr>
          <w:rFonts w:hint="cs"/>
          <w:rtl/>
          <w:lang w:bidi="fa-IR"/>
        </w:rPr>
        <w:t xml:space="preserve"> </w:t>
      </w:r>
    </w:p>
    <w:p w:rsidR="006C1078" w:rsidRPr="00673CED" w:rsidRDefault="006C1078" w:rsidP="008F7618">
      <w:pPr>
        <w:rPr>
          <w:rFonts w:hint="cs"/>
          <w:rtl/>
        </w:rPr>
      </w:pPr>
      <w:r>
        <w:rPr>
          <w:rFonts w:hint="cs"/>
          <w:rtl/>
          <w:lang w:bidi="fa-IR"/>
        </w:rPr>
        <w:t>ابزار</w:t>
      </w:r>
      <w:r w:rsidR="001627BE">
        <w:rPr>
          <w:rFonts w:hint="cs"/>
          <w:rtl/>
          <w:lang w:bidi="fa-IR"/>
        </w:rPr>
        <w:t xml:space="preserve"> دشمنان </w:t>
      </w:r>
      <w:r>
        <w:rPr>
          <w:rFonts w:hint="cs"/>
          <w:rtl/>
          <w:lang w:bidi="fa-IR"/>
        </w:rPr>
        <w:t>سنت در حیله</w:t>
      </w:r>
      <w:r>
        <w:rPr>
          <w:rFonts w:cs="2  Badr" w:hint="cs"/>
          <w:rtl/>
          <w:lang w:bidi="fa-IR"/>
        </w:rPr>
        <w:t>‏</w:t>
      </w:r>
      <w:r w:rsidRPr="00673CED">
        <w:rPr>
          <w:rFonts w:hint="cs"/>
          <w:rtl/>
        </w:rPr>
        <w:t>گری حد و مرزی ندارد.</w:t>
      </w:r>
      <w:r w:rsidR="001627BE" w:rsidRPr="00673CED">
        <w:rPr>
          <w:rFonts w:hint="cs"/>
          <w:rtl/>
        </w:rPr>
        <w:t xml:space="preserve"> امام شاطبی درست فرموده است</w:t>
      </w:r>
      <w:r w:rsidR="00BB137D" w:rsidRPr="00673CED">
        <w:rPr>
          <w:rFonts w:hint="cs"/>
          <w:rtl/>
        </w:rPr>
        <w:t>:</w:t>
      </w:r>
      <w:r w:rsidR="001627BE" w:rsidRPr="00673CED">
        <w:rPr>
          <w:rFonts w:hint="cs"/>
          <w:rtl/>
        </w:rPr>
        <w:t xml:space="preserve"> «هر کس به راه بدعت‌گرها و استدلال‌های آنها دقت کند، متوجه می</w:t>
      </w:r>
      <w:r w:rsidR="001627BE" w:rsidRPr="00673CED">
        <w:rPr>
          <w:rFonts w:hint="eastAsia"/>
          <w:rtl/>
        </w:rPr>
        <w:t>‌</w:t>
      </w:r>
      <w:r w:rsidRPr="00673CED">
        <w:rPr>
          <w:rFonts w:hint="cs"/>
          <w:rtl/>
        </w:rPr>
        <w:t>شود که قاعده خاصی ندارد زیرا سیال هستند و محدوده خاصی ندار</w:t>
      </w:r>
      <w:r w:rsidR="001627BE" w:rsidRPr="00673CED">
        <w:rPr>
          <w:rFonts w:hint="cs"/>
          <w:rtl/>
        </w:rPr>
        <w:t>ند</w:t>
      </w:r>
      <w:r w:rsidRPr="00673CED">
        <w:rPr>
          <w:rFonts w:hint="cs"/>
          <w:rtl/>
        </w:rPr>
        <w:t>.</w:t>
      </w:r>
      <w:r w:rsidR="001627BE" w:rsidRPr="00A11AA5">
        <w:rPr>
          <w:rStyle w:val="a6"/>
          <w:rFonts w:cs="B Lotus"/>
          <w:sz w:val="28"/>
          <w:szCs w:val="28"/>
          <w:rtl/>
          <w:lang w:bidi="fa-IR"/>
        </w:rPr>
        <w:footnoteReference w:id="639"/>
      </w:r>
      <w:r w:rsidR="001627BE" w:rsidRPr="00673CED">
        <w:rPr>
          <w:rFonts w:hint="cs"/>
          <w:rtl/>
        </w:rPr>
        <w:t xml:space="preserve"> </w:t>
      </w:r>
    </w:p>
    <w:p w:rsidR="001627BE" w:rsidRDefault="001627BE" w:rsidP="008F7618">
      <w:pPr>
        <w:rPr>
          <w:rFonts w:hint="cs"/>
          <w:rtl/>
          <w:lang w:bidi="fa-IR"/>
        </w:rPr>
      </w:pPr>
      <w:r>
        <w:rPr>
          <w:rFonts w:hint="cs"/>
          <w:rtl/>
          <w:lang w:bidi="fa-IR"/>
        </w:rPr>
        <w:t>بر هر مسلمانی لازم است که از قاعده کلی که دشمنان اسلام برای حیله و نیرنگ علیه آنها استفاده می</w:t>
      </w:r>
      <w:r>
        <w:rPr>
          <w:rFonts w:hint="eastAsia"/>
          <w:rtl/>
          <w:lang w:bidi="fa-IR"/>
        </w:rPr>
        <w:t>‌کنند</w:t>
      </w:r>
      <w:r w:rsidR="006C1078">
        <w:rPr>
          <w:rFonts w:hint="cs"/>
          <w:rtl/>
          <w:lang w:bidi="fa-IR"/>
        </w:rPr>
        <w:t>، آگاهی یابد، و بر باطل بودن</w:t>
      </w:r>
      <w:r>
        <w:rPr>
          <w:rFonts w:hint="cs"/>
          <w:rtl/>
          <w:lang w:bidi="fa-IR"/>
        </w:rPr>
        <w:t xml:space="preserve"> آن قاعده مطمئن شود، که همچون تارهای عنکبوت می‌باشند.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401" w:eastAsia="Times New Roman" w:hAnsi="QCF_P401" w:cs="QCF_P401"/>
          <w:color w:val="000000"/>
          <w:sz w:val="32"/>
          <w:szCs w:val="32"/>
          <w:rtl/>
        </w:rPr>
        <w:t xml:space="preserve">ﮋ ﮌ ﮍ ﮎ ﮏﮐ ﮑ ﮒ ﮓ ﮔ </w:t>
      </w:r>
      <w:r>
        <w:rPr>
          <w:rFonts w:ascii="QCF_BSML" w:eastAsia="Times New Roman" w:hAnsi="QCF_BSML" w:cs="QCF_BSML"/>
          <w:color w:val="000000"/>
          <w:sz w:val="32"/>
          <w:szCs w:val="32"/>
          <w:rtl/>
        </w:rPr>
        <w:t>ﭼ</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(عنکبوت / 41)</w:t>
      </w:r>
    </w:p>
    <w:p w:rsidR="001627BE" w:rsidRPr="006C2060" w:rsidRDefault="001627BE" w:rsidP="00611346">
      <w:pPr>
        <w:rPr>
          <w:rFonts w:hint="cs"/>
          <w:rtl/>
          <w:lang w:bidi="fa-IR"/>
        </w:rPr>
      </w:pPr>
      <w:r w:rsidRPr="006C2060">
        <w:rPr>
          <w:rFonts w:hint="cs"/>
          <w:rtl/>
          <w:lang w:bidi="fa-IR"/>
        </w:rPr>
        <w:t>«</w:t>
      </w:r>
      <w:r w:rsidR="001E4368" w:rsidRPr="001E4368">
        <w:rPr>
          <w:rtl/>
          <w:lang w:bidi="fa-IR"/>
        </w:rPr>
        <w:t>بي‌گمان سست‌ترين خ</w:t>
      </w:r>
      <w:r w:rsidR="001E4368">
        <w:rPr>
          <w:rtl/>
          <w:lang w:bidi="fa-IR"/>
        </w:rPr>
        <w:t>انه‌ها خانه و كاشانه عنكبوت است</w:t>
      </w:r>
      <w:r w:rsidR="001E4368" w:rsidRPr="001E4368">
        <w:rPr>
          <w:rtl/>
          <w:lang w:bidi="fa-IR"/>
        </w:rPr>
        <w:t xml:space="preserve">، اگر </w:t>
      </w:r>
      <w:r w:rsidR="004D790E">
        <w:rPr>
          <w:rtl/>
          <w:lang w:bidi="fa-IR"/>
        </w:rPr>
        <w:t>(</w:t>
      </w:r>
      <w:r w:rsidR="001E4368" w:rsidRPr="001E4368">
        <w:rPr>
          <w:rtl/>
          <w:lang w:bidi="fa-IR"/>
        </w:rPr>
        <w:t>آنان از سستي معبودها و پايگاههائي كه غير</w:t>
      </w:r>
      <w:r w:rsidR="001E4368">
        <w:rPr>
          <w:rtl/>
          <w:lang w:bidi="fa-IR"/>
        </w:rPr>
        <w:t xml:space="preserve"> از خدا برگزيده‌اند باخبر بودند</w:t>
      </w:r>
      <w:r w:rsidR="001E4368" w:rsidRPr="001E4368">
        <w:rPr>
          <w:rtl/>
          <w:lang w:bidi="fa-IR"/>
        </w:rPr>
        <w:t>، به خوبي</w:t>
      </w:r>
      <w:r w:rsidR="004D790E">
        <w:rPr>
          <w:rtl/>
          <w:lang w:bidi="fa-IR"/>
        </w:rPr>
        <w:t>)</w:t>
      </w:r>
      <w:r w:rsidR="001E4368" w:rsidRPr="001E4368">
        <w:rPr>
          <w:rtl/>
          <w:lang w:bidi="fa-IR"/>
        </w:rPr>
        <w:t xml:space="preserve"> مي‌دانستند </w:t>
      </w:r>
      <w:r w:rsidR="004D790E">
        <w:rPr>
          <w:rtl/>
          <w:lang w:bidi="fa-IR"/>
        </w:rPr>
        <w:t>(</w:t>
      </w:r>
      <w:r w:rsidR="001E4368" w:rsidRPr="001E4368">
        <w:rPr>
          <w:rtl/>
          <w:lang w:bidi="fa-IR"/>
        </w:rPr>
        <w:t>كه در اصل بر تار عنكبوت تكيه زده‌اند</w:t>
      </w:r>
      <w:r w:rsidR="001E4368">
        <w:rPr>
          <w:rFonts w:hint="cs"/>
          <w:rtl/>
          <w:lang w:bidi="fa-IR"/>
        </w:rPr>
        <w:t>.</w:t>
      </w:r>
      <w:r w:rsidR="001E4368">
        <w:rPr>
          <w:rtl/>
          <w:lang w:bidi="fa-IR"/>
        </w:rPr>
        <w:t>)</w:t>
      </w:r>
      <w:r w:rsidR="001E4368">
        <w:rPr>
          <w:rFonts w:hint="cs"/>
          <w:rtl/>
          <w:lang w:bidi="fa-IR"/>
        </w:rPr>
        <w:t>»</w:t>
      </w:r>
    </w:p>
    <w:p w:rsidR="001627BE" w:rsidRDefault="001627BE" w:rsidP="007861C7">
      <w:pPr>
        <w:pStyle w:val="StyleComplexBLotus12ptJustifiedFirstline05cmCharCharCharCharCharCharCharCharCharCharCharCharChar"/>
        <w:spacing w:line="240" w:lineRule="auto"/>
        <w:ind w:firstLine="131"/>
        <w:rPr>
          <w:rFonts w:cs="B Lotus"/>
          <w:sz w:val="28"/>
          <w:szCs w:val="28"/>
          <w:rtl/>
          <w:lang w:bidi="fa-IR"/>
        </w:rPr>
      </w:pPr>
      <w:r>
        <w:rPr>
          <w:rFonts w:cs="B Lotus" w:hint="cs"/>
          <w:sz w:val="28"/>
          <w:szCs w:val="28"/>
          <w:rtl/>
          <w:lang w:bidi="fa-IR"/>
        </w:rPr>
        <w:t xml:space="preserve">این خلاصه مطالبی بود که در فصل‌‌های گذشته به آن پرداخته‌ایم و در باب سوم آن را ذکر و با نمونه‌هایی از احادیث صحیحی که بی‌دین‌ها و منحرف‌ها به آن ایراد و انتقاد وارد کرده‌اند، می‌پردازیم و پاسخ آنها هم داده می‌شود، پس تا زمان بیان آن مطالب به مطالب دیگر می‌پردازیم. </w:t>
      </w:r>
    </w:p>
    <w:p w:rsidR="00DB55D7" w:rsidRDefault="001627BE" w:rsidP="00EC0058">
      <w:pPr>
        <w:pStyle w:val="1"/>
        <w:rPr>
          <w:rFonts w:hint="cs"/>
          <w:rtl/>
        </w:rPr>
      </w:pPr>
      <w:r>
        <w:rPr>
          <w:rtl/>
        </w:rPr>
        <w:br w:type="page"/>
      </w:r>
      <w:bookmarkStart w:id="255" w:name="_Toc224453387"/>
    </w:p>
    <w:p w:rsidR="001627BE" w:rsidRDefault="00DB55D7" w:rsidP="00EC0058">
      <w:pPr>
        <w:pStyle w:val="1"/>
        <w:rPr>
          <w:rFonts w:ascii="Times New Roman" w:hAnsi="Times New Roman" w:hint="cs"/>
          <w:rtl/>
        </w:rPr>
      </w:pPr>
      <w:bookmarkStart w:id="256" w:name="_Toc225697159"/>
      <w:bookmarkStart w:id="257" w:name="_Toc225697367"/>
      <w:r>
        <w:rPr>
          <w:rFonts w:hint="cs"/>
          <w:noProof/>
          <w:rtl/>
          <w:lang w:bidi="ar-SA"/>
        </w:rPr>
        <w:pict>
          <v:shapetype id="_x0000_t112" coordsize="21600,21600" o:spt="112" path="m,l,21600r21600,l21600,xem2610,nfl2610,21600em18990,nfl18990,21600e">
            <v:stroke joinstyle="miter"/>
            <v:path o:extrusionok="f" gradientshapeok="t" o:connecttype="rect" textboxrect="2610,0,18990,21600"/>
          </v:shapetype>
          <v:shape id="_x0000_s2119" type="#_x0000_t112" style="position:absolute;left:0;text-align:left;margin-left:-63.35pt;margin-top:-29pt;width:497.75pt;height:560.4pt;z-index:251654144">
            <v:fill opacity="0"/>
          </v:shape>
        </w:pict>
      </w:r>
      <w:r w:rsidR="001627BE">
        <w:rPr>
          <w:rFonts w:hint="cs"/>
          <w:rtl/>
        </w:rPr>
        <w:t xml:space="preserve">باب </w:t>
      </w:r>
      <w:bookmarkEnd w:id="255"/>
      <w:r w:rsidR="00EC0058">
        <w:rPr>
          <w:rFonts w:hint="cs"/>
          <w:rtl/>
        </w:rPr>
        <w:t>سوم</w:t>
      </w:r>
      <w:bookmarkEnd w:id="256"/>
      <w:bookmarkEnd w:id="257"/>
    </w:p>
    <w:p w:rsidR="00EC0058" w:rsidRDefault="001627BE" w:rsidP="00EC0058">
      <w:pPr>
        <w:pStyle w:val="1"/>
        <w:rPr>
          <w:rFonts w:hint="cs"/>
          <w:rtl/>
        </w:rPr>
      </w:pPr>
      <w:bookmarkStart w:id="258" w:name="_Toc224453388"/>
      <w:bookmarkStart w:id="259" w:name="_Toc225697160"/>
      <w:bookmarkStart w:id="260" w:name="_Toc225697368"/>
      <w:r>
        <w:rPr>
          <w:rFonts w:hint="cs"/>
          <w:rtl/>
        </w:rPr>
        <w:t>نمونه‌هایی از احادیث صحیحی</w:t>
      </w:r>
      <w:r w:rsidR="00EC0058">
        <w:rPr>
          <w:rFonts w:hint="cs"/>
          <w:rtl/>
        </w:rPr>
        <w:t xml:space="preserve"> که به آنها ایراد وارد کرده‌اند</w:t>
      </w:r>
      <w:bookmarkEnd w:id="259"/>
      <w:bookmarkEnd w:id="260"/>
    </w:p>
    <w:p w:rsidR="001627BE" w:rsidRDefault="001627BE" w:rsidP="00EC0058">
      <w:pPr>
        <w:pStyle w:val="1"/>
        <w:rPr>
          <w:rFonts w:hint="cs"/>
          <w:rtl/>
        </w:rPr>
      </w:pPr>
      <w:r>
        <w:rPr>
          <w:rFonts w:hint="cs"/>
          <w:rtl/>
        </w:rPr>
        <w:t xml:space="preserve"> </w:t>
      </w:r>
      <w:bookmarkStart w:id="261" w:name="_Toc225697161"/>
      <w:bookmarkStart w:id="262" w:name="_Toc225697369"/>
      <w:r>
        <w:rPr>
          <w:rFonts w:hint="cs"/>
          <w:rtl/>
        </w:rPr>
        <w:t xml:space="preserve">و </w:t>
      </w:r>
      <w:r w:rsidR="00EC0058">
        <w:rPr>
          <w:rFonts w:hint="cs"/>
          <w:rtl/>
        </w:rPr>
        <w:t>پاسخ به آن</w:t>
      </w:r>
      <w:r>
        <w:rPr>
          <w:rFonts w:hint="cs"/>
          <w:rtl/>
        </w:rPr>
        <w:t>ها</w:t>
      </w:r>
      <w:bookmarkEnd w:id="258"/>
      <w:bookmarkEnd w:id="261"/>
      <w:bookmarkEnd w:id="262"/>
      <w:r>
        <w:rPr>
          <w:rFonts w:hint="cs"/>
          <w:rtl/>
        </w:rPr>
        <w:t xml:space="preserve"> </w:t>
      </w:r>
    </w:p>
    <w:p w:rsidR="001627BE" w:rsidRPr="00EC0058" w:rsidRDefault="001627BE" w:rsidP="00EC0058">
      <w:pPr>
        <w:ind w:firstLine="131"/>
        <w:jc w:val="center"/>
        <w:rPr>
          <w:rFonts w:cs="2  Arabic Style" w:hint="cs"/>
          <w:rtl/>
          <w:lang w:bidi="fa-IR"/>
        </w:rPr>
      </w:pPr>
      <w:r w:rsidRPr="00EC0058">
        <w:rPr>
          <w:rFonts w:cs="2  Arabic Style" w:hint="cs"/>
          <w:rtl/>
          <w:lang w:bidi="fa-IR"/>
        </w:rPr>
        <w:t>شامل</w:t>
      </w:r>
      <w:r w:rsidR="00CE1EE6" w:rsidRPr="00EC0058">
        <w:rPr>
          <w:rFonts w:cs="2  Arabic Style" w:hint="cs"/>
          <w:rtl/>
          <w:lang w:bidi="fa-IR"/>
        </w:rPr>
        <w:t xml:space="preserve"> یک مقدمه و ده فصل می‌باشد:</w:t>
      </w:r>
    </w:p>
    <w:p w:rsidR="00CE1EE6" w:rsidRPr="00EC0058" w:rsidRDefault="001627BE" w:rsidP="00EC0058">
      <w:pPr>
        <w:ind w:firstLine="131"/>
        <w:jc w:val="center"/>
        <w:rPr>
          <w:rFonts w:cs="2  Arabic Style" w:hint="cs"/>
          <w:rtl/>
          <w:lang w:bidi="fa-IR"/>
        </w:rPr>
      </w:pPr>
      <w:r w:rsidRPr="00EC0058">
        <w:rPr>
          <w:rFonts w:cs="2  Arabic Style" w:hint="cs"/>
          <w:rtl/>
          <w:lang w:bidi="fa-IR"/>
        </w:rPr>
        <w:t>مقدمه شامل</w:t>
      </w:r>
      <w:r w:rsidR="00CE1EE6" w:rsidRPr="00EC0058">
        <w:rPr>
          <w:rFonts w:cs="2  Arabic Style" w:hint="cs"/>
          <w:rtl/>
          <w:lang w:bidi="fa-IR"/>
        </w:rPr>
        <w:t>:</w:t>
      </w:r>
    </w:p>
    <w:p w:rsidR="001627BE" w:rsidRPr="00EC0058" w:rsidRDefault="001627BE" w:rsidP="00EC0058">
      <w:pPr>
        <w:ind w:firstLine="131"/>
        <w:jc w:val="center"/>
        <w:rPr>
          <w:rFonts w:cs="2  Arabic Style" w:hint="cs"/>
          <w:rtl/>
          <w:lang w:bidi="fa-IR"/>
        </w:rPr>
      </w:pPr>
      <w:r w:rsidRPr="00EC0058">
        <w:rPr>
          <w:rFonts w:cs="2  Arabic Style" w:hint="cs"/>
          <w:rtl/>
          <w:lang w:bidi="fa-IR"/>
        </w:rPr>
        <w:t>الف</w:t>
      </w:r>
      <w:r w:rsidR="00BB137D" w:rsidRPr="00EC0058">
        <w:rPr>
          <w:rFonts w:cs="2  Arabic Style" w:hint="cs"/>
          <w:rtl/>
          <w:lang w:bidi="fa-IR"/>
        </w:rPr>
        <w:t>:</w:t>
      </w:r>
      <w:r w:rsidRPr="00EC0058">
        <w:rPr>
          <w:rFonts w:cs="2  Arabic Style" w:hint="cs"/>
          <w:rtl/>
          <w:lang w:bidi="fa-IR"/>
        </w:rPr>
        <w:t xml:space="preserve"> </w:t>
      </w:r>
      <w:r w:rsidR="00CE1EE6" w:rsidRPr="00EC0058">
        <w:rPr>
          <w:rFonts w:cs="2  Arabic Style" w:hint="cs"/>
          <w:rtl/>
          <w:lang w:bidi="fa-IR"/>
        </w:rPr>
        <w:t>ويژگی</w:t>
      </w:r>
      <w:r w:rsidRPr="00EC0058">
        <w:rPr>
          <w:rFonts w:cs="2  Arabic Style" w:hint="cs"/>
          <w:rtl/>
          <w:lang w:bidi="fa-IR"/>
        </w:rPr>
        <w:t xml:space="preserve"> نقد احادیث </w:t>
      </w:r>
      <w:r w:rsidR="00CE1EE6" w:rsidRPr="00EC0058">
        <w:rPr>
          <w:rFonts w:cs="2  Arabic Style" w:hint="cs"/>
          <w:rtl/>
          <w:lang w:bidi="fa-IR"/>
        </w:rPr>
        <w:t xml:space="preserve">صحیح </w:t>
      </w:r>
      <w:r w:rsidRPr="00EC0058">
        <w:rPr>
          <w:rFonts w:cs="2  Arabic Style" w:hint="cs"/>
          <w:rtl/>
          <w:lang w:bidi="fa-IR"/>
        </w:rPr>
        <w:t>نزد دشمنان</w:t>
      </w:r>
      <w:r w:rsidR="00CE1EE6" w:rsidRPr="00EC0058">
        <w:rPr>
          <w:rFonts w:cs="2  Arabic Style" w:hint="cs"/>
          <w:rtl/>
          <w:lang w:bidi="fa-IR"/>
        </w:rPr>
        <w:t xml:space="preserve"> سنت</w:t>
      </w:r>
      <w:r w:rsidRPr="00EC0058">
        <w:rPr>
          <w:rFonts w:cs="2  Arabic Style" w:hint="cs"/>
          <w:rtl/>
          <w:lang w:bidi="fa-IR"/>
        </w:rPr>
        <w:t>.</w:t>
      </w:r>
    </w:p>
    <w:p w:rsidR="00CE1EE6" w:rsidRPr="00EC0058" w:rsidRDefault="001627BE" w:rsidP="00EC0058">
      <w:pPr>
        <w:ind w:firstLine="131"/>
        <w:jc w:val="center"/>
        <w:rPr>
          <w:rFonts w:cs="2  Arabic Style" w:hint="cs"/>
          <w:rtl/>
          <w:lang w:bidi="fa-IR"/>
        </w:rPr>
      </w:pPr>
      <w:r w:rsidRPr="00EC0058">
        <w:rPr>
          <w:rFonts w:cs="2  Arabic Style" w:hint="cs"/>
          <w:rtl/>
          <w:lang w:bidi="fa-IR"/>
        </w:rPr>
        <w:t>ب</w:t>
      </w:r>
      <w:r w:rsidR="00BB137D" w:rsidRPr="00EC0058">
        <w:rPr>
          <w:rFonts w:cs="2  Arabic Style" w:hint="cs"/>
          <w:rtl/>
          <w:lang w:bidi="fa-IR"/>
        </w:rPr>
        <w:t>:</w:t>
      </w:r>
      <w:r w:rsidRPr="00EC0058">
        <w:rPr>
          <w:rFonts w:cs="2  Arabic Style" w:hint="cs"/>
          <w:rtl/>
          <w:lang w:bidi="fa-IR"/>
        </w:rPr>
        <w:t xml:space="preserve"> </w:t>
      </w:r>
      <w:r w:rsidR="00CE1EE6" w:rsidRPr="00EC0058">
        <w:rPr>
          <w:rFonts w:cs="2  Arabic Style" w:hint="cs"/>
          <w:rtl/>
          <w:lang w:bidi="fa-IR"/>
        </w:rPr>
        <w:t>ويژگی</w:t>
      </w:r>
      <w:r w:rsidRPr="00EC0058">
        <w:rPr>
          <w:rFonts w:cs="2  Arabic Style" w:hint="cs"/>
          <w:rtl/>
          <w:lang w:bidi="fa-IR"/>
        </w:rPr>
        <w:t xml:space="preserve"> احادیث صحیحی که به آنها ایراد گرفته‌اند</w:t>
      </w:r>
      <w:r w:rsidR="00CE1EE6" w:rsidRPr="00EC0058">
        <w:rPr>
          <w:rFonts w:cs="2  Arabic Style" w:hint="cs"/>
          <w:rtl/>
          <w:lang w:bidi="fa-IR"/>
        </w:rPr>
        <w:t>.</w:t>
      </w:r>
    </w:p>
    <w:p w:rsidR="001627BE" w:rsidRPr="00EC0058" w:rsidRDefault="001627BE" w:rsidP="00EC0058">
      <w:pPr>
        <w:ind w:firstLine="131"/>
        <w:jc w:val="center"/>
        <w:rPr>
          <w:rFonts w:cs="2  Arabic Style" w:hint="cs"/>
          <w:rtl/>
          <w:lang w:bidi="fa-IR"/>
        </w:rPr>
      </w:pPr>
      <w:r w:rsidRPr="00EC0058">
        <w:rPr>
          <w:rFonts w:cs="2  Arabic Style" w:hint="cs"/>
          <w:rtl/>
        </w:rPr>
        <w:t>فصل اول</w:t>
      </w:r>
      <w:r w:rsidR="00BB137D" w:rsidRPr="00EC0058">
        <w:rPr>
          <w:rFonts w:cs="2  Arabic Style" w:hint="cs"/>
          <w:rtl/>
        </w:rPr>
        <w:t>:</w:t>
      </w:r>
      <w:r w:rsidRPr="00EC0058">
        <w:rPr>
          <w:rFonts w:cs="2  Arabic Style" w:hint="cs"/>
          <w:rtl/>
        </w:rPr>
        <w:t xml:space="preserve"> حدیث </w:t>
      </w:r>
      <w:r w:rsidRPr="00EC0058">
        <w:rPr>
          <w:rFonts w:cs="2  Arabic Style" w:hint="cs"/>
          <w:b/>
          <w:bCs/>
          <w:sz w:val="32"/>
          <w:szCs w:val="32"/>
          <w:rtl/>
          <w:lang w:bidi="fa-IR"/>
        </w:rPr>
        <w:t xml:space="preserve">«انما الاعمال </w:t>
      </w:r>
      <w:r w:rsidR="00CE1EE6" w:rsidRPr="00EC0058">
        <w:rPr>
          <w:rFonts w:cs="2  Arabic Style" w:hint="cs"/>
          <w:b/>
          <w:bCs/>
          <w:sz w:val="32"/>
          <w:szCs w:val="32"/>
          <w:rtl/>
          <w:lang w:bidi="fa-IR"/>
        </w:rPr>
        <w:t>بال</w:t>
      </w:r>
      <w:r w:rsidRPr="00EC0058">
        <w:rPr>
          <w:rFonts w:cs="2  Arabic Style" w:hint="cs"/>
          <w:b/>
          <w:bCs/>
          <w:sz w:val="32"/>
          <w:szCs w:val="32"/>
          <w:rtl/>
          <w:lang w:bidi="fa-IR"/>
        </w:rPr>
        <w:t>نیات</w:t>
      </w:r>
      <w:r w:rsidR="00CE1EE6" w:rsidRPr="00EC0058">
        <w:rPr>
          <w:rFonts w:cs="2  Arabic Style" w:hint="cs"/>
          <w:rtl/>
        </w:rPr>
        <w:t>.</w:t>
      </w:r>
      <w:r w:rsidRPr="00EC0058">
        <w:rPr>
          <w:rFonts w:cs="2  Arabic Style" w:hint="cs"/>
          <w:b/>
          <w:bCs/>
          <w:sz w:val="32"/>
          <w:szCs w:val="32"/>
          <w:rtl/>
          <w:lang w:bidi="fa-IR"/>
        </w:rPr>
        <w:t>»</w:t>
      </w:r>
    </w:p>
    <w:p w:rsidR="00CE1EE6" w:rsidRPr="00EC0058" w:rsidRDefault="001627BE" w:rsidP="00EC0058">
      <w:pPr>
        <w:ind w:firstLine="131"/>
        <w:jc w:val="center"/>
        <w:rPr>
          <w:rFonts w:cs="2  Arabic Style" w:hint="cs"/>
          <w:rtl/>
        </w:rPr>
      </w:pPr>
      <w:r w:rsidRPr="00EC0058">
        <w:rPr>
          <w:rFonts w:cs="2  Arabic Style" w:hint="cs"/>
          <w:rtl/>
          <w:lang w:bidi="fa-IR"/>
        </w:rPr>
        <w:t>فصل دوم</w:t>
      </w:r>
      <w:r w:rsidR="00BB137D" w:rsidRPr="00EC0058">
        <w:rPr>
          <w:rFonts w:cs="2  Arabic Style" w:hint="cs"/>
          <w:rtl/>
          <w:lang w:bidi="fa-IR"/>
        </w:rPr>
        <w:t>:</w:t>
      </w:r>
      <w:r w:rsidRPr="00EC0058">
        <w:rPr>
          <w:rFonts w:cs="2  Arabic Style" w:hint="cs"/>
          <w:rtl/>
          <w:lang w:bidi="fa-IR"/>
        </w:rPr>
        <w:t xml:space="preserve"> </w:t>
      </w:r>
      <w:r w:rsidR="00CE1EE6" w:rsidRPr="00EC0058">
        <w:rPr>
          <w:rFonts w:cs="2  Arabic Style" w:hint="cs"/>
          <w:rtl/>
          <w:lang w:bidi="fa-IR"/>
        </w:rPr>
        <w:t>حدیث</w:t>
      </w:r>
      <w:r w:rsidR="00CE1EE6" w:rsidRPr="00EC0058">
        <w:rPr>
          <w:rFonts w:cs="2  Arabic Style" w:hint="cs"/>
          <w:b/>
          <w:bCs/>
          <w:sz w:val="32"/>
          <w:szCs w:val="32"/>
          <w:rtl/>
          <w:lang w:bidi="fa-IR"/>
        </w:rPr>
        <w:t xml:space="preserve"> </w:t>
      </w:r>
      <w:r w:rsidR="00EC0058">
        <w:rPr>
          <w:rFonts w:cs="2  Arabic Style" w:hint="cs"/>
          <w:b/>
          <w:bCs/>
          <w:sz w:val="32"/>
          <w:szCs w:val="32"/>
          <w:rtl/>
          <w:lang w:bidi="fa-IR"/>
        </w:rPr>
        <w:t>«انزل القرآن علی سبعة</w:t>
      </w:r>
      <w:r w:rsidRPr="00EC0058">
        <w:rPr>
          <w:rFonts w:cs="2  Arabic Style" w:hint="cs"/>
          <w:b/>
          <w:bCs/>
          <w:sz w:val="32"/>
          <w:szCs w:val="32"/>
          <w:rtl/>
          <w:lang w:bidi="fa-IR"/>
        </w:rPr>
        <w:t xml:space="preserve"> احرف</w:t>
      </w:r>
      <w:r w:rsidR="00CE1EE6" w:rsidRPr="00EC0058">
        <w:rPr>
          <w:rFonts w:cs="2  Arabic Style" w:hint="cs"/>
          <w:b/>
          <w:bCs/>
          <w:sz w:val="32"/>
          <w:szCs w:val="32"/>
          <w:rtl/>
          <w:lang w:bidi="fa-IR"/>
        </w:rPr>
        <w:t>.</w:t>
      </w:r>
      <w:r w:rsidRPr="00EC0058">
        <w:rPr>
          <w:rFonts w:cs="2  Arabic Style" w:hint="cs"/>
          <w:b/>
          <w:bCs/>
          <w:sz w:val="32"/>
          <w:szCs w:val="32"/>
          <w:rtl/>
          <w:lang w:bidi="fa-IR"/>
        </w:rPr>
        <w:t>»</w:t>
      </w:r>
    </w:p>
    <w:p w:rsidR="001627BE" w:rsidRPr="00EC0058" w:rsidRDefault="001627BE" w:rsidP="00EC0058">
      <w:pPr>
        <w:ind w:firstLine="131"/>
        <w:jc w:val="center"/>
        <w:rPr>
          <w:rFonts w:cs="2  Arabic Style" w:hint="cs"/>
          <w:rtl/>
          <w:lang w:bidi="fa-IR"/>
        </w:rPr>
      </w:pPr>
      <w:r w:rsidRPr="00EC0058">
        <w:rPr>
          <w:rFonts w:cs="2  Arabic Style" w:hint="cs"/>
          <w:rtl/>
          <w:lang w:bidi="fa-IR"/>
        </w:rPr>
        <w:t>فصل سوم</w:t>
      </w:r>
      <w:r w:rsidR="00BB137D" w:rsidRPr="00EC0058">
        <w:rPr>
          <w:rFonts w:cs="2  Arabic Style" w:hint="cs"/>
          <w:rtl/>
          <w:lang w:bidi="fa-IR"/>
        </w:rPr>
        <w:t>:</w:t>
      </w:r>
      <w:r w:rsidRPr="00EC0058">
        <w:rPr>
          <w:rFonts w:cs="2  Arabic Style" w:hint="cs"/>
          <w:rtl/>
          <w:lang w:bidi="fa-IR"/>
        </w:rPr>
        <w:t xml:space="preserve"> احادیث </w:t>
      </w:r>
      <w:r w:rsidR="00CE1EE6" w:rsidRPr="00EC0058">
        <w:rPr>
          <w:rFonts w:cs="2  Arabic Style"/>
          <w:rtl/>
          <w:lang w:bidi="fa-IR"/>
        </w:rPr>
        <w:t xml:space="preserve">"رؤية الله </w:t>
      </w:r>
      <w:r w:rsidR="00CE1EE6" w:rsidRPr="00EC0058">
        <w:rPr>
          <w:rFonts w:cs="2  Arabic Style"/>
          <w:lang w:bidi="fa-IR"/>
        </w:rPr>
        <w:sym w:font="AGA Arabesque" w:char="F055"/>
      </w:r>
      <w:r w:rsidR="00CE1EE6" w:rsidRPr="00EC0058">
        <w:rPr>
          <w:rFonts w:cs="2  Arabic Style"/>
          <w:rtl/>
          <w:lang w:bidi="fa-IR"/>
        </w:rPr>
        <w:t>" و"محاجة آدم موسى عليهما السلام" و"الشفاعة"</w:t>
      </w:r>
    </w:p>
    <w:p w:rsidR="001627BE" w:rsidRPr="00EC0058" w:rsidRDefault="001627BE" w:rsidP="00EC0058">
      <w:pPr>
        <w:ind w:firstLine="131"/>
        <w:jc w:val="center"/>
        <w:rPr>
          <w:rFonts w:cs="2  Arabic Style" w:hint="cs"/>
          <w:rtl/>
          <w:lang w:bidi="fa-IR"/>
        </w:rPr>
      </w:pPr>
      <w:r w:rsidRPr="00EC0058">
        <w:rPr>
          <w:rFonts w:cs="2  Arabic Style" w:hint="cs"/>
          <w:rtl/>
          <w:lang w:bidi="fa-IR"/>
        </w:rPr>
        <w:t>فصل چهارم</w:t>
      </w:r>
      <w:r w:rsidR="00BB137D" w:rsidRPr="00EC0058">
        <w:rPr>
          <w:rFonts w:cs="2  Arabic Style" w:hint="cs"/>
          <w:rtl/>
          <w:lang w:bidi="fa-IR"/>
        </w:rPr>
        <w:t>:</w:t>
      </w:r>
      <w:r w:rsidR="00CE1EE6" w:rsidRPr="00EC0058">
        <w:rPr>
          <w:rFonts w:cs="2  Arabic Style" w:hint="cs"/>
          <w:rtl/>
          <w:lang w:bidi="fa-IR"/>
        </w:rPr>
        <w:t xml:space="preserve"> </w:t>
      </w:r>
      <w:r w:rsidRPr="00EC0058">
        <w:rPr>
          <w:rFonts w:cs="2  Arabic Style" w:hint="cs"/>
          <w:rtl/>
          <w:lang w:bidi="fa-IR"/>
        </w:rPr>
        <w:t>احادیث «ظهور مهدی» و خروج «دجال» و فرود آمدن «مسیح»</w:t>
      </w:r>
      <w:r w:rsidRPr="00EC0058">
        <w:rPr>
          <w:rFonts w:cs="2  Arabic Style" w:hint="cs"/>
          <w:lang w:bidi="fa-IR"/>
        </w:rPr>
        <w:sym w:font="AGA Arabesque" w:char="F075"/>
      </w:r>
    </w:p>
    <w:p w:rsidR="00CE1EE6" w:rsidRPr="00EC0058" w:rsidRDefault="001627BE" w:rsidP="00EC0058">
      <w:pPr>
        <w:ind w:firstLine="131"/>
        <w:jc w:val="center"/>
        <w:rPr>
          <w:rFonts w:cs="2  Arabic Style" w:hint="cs"/>
          <w:rtl/>
          <w:lang w:bidi="fa-IR"/>
        </w:rPr>
      </w:pPr>
      <w:r w:rsidRPr="00EC0058">
        <w:rPr>
          <w:rFonts w:cs="2  Arabic Style" w:hint="cs"/>
          <w:rtl/>
          <w:lang w:bidi="fa-IR"/>
        </w:rPr>
        <w:t>فصل پنجم</w:t>
      </w:r>
      <w:r w:rsidR="00BB137D" w:rsidRPr="00EC0058">
        <w:rPr>
          <w:rFonts w:cs="2  Arabic Style" w:hint="cs"/>
          <w:rtl/>
          <w:lang w:bidi="fa-IR"/>
        </w:rPr>
        <w:t>:</w:t>
      </w:r>
      <w:r w:rsidRPr="00EC0058">
        <w:rPr>
          <w:rFonts w:cs="2  Arabic Style" w:hint="cs"/>
          <w:rtl/>
          <w:lang w:bidi="fa-IR"/>
        </w:rPr>
        <w:t xml:space="preserve"> </w:t>
      </w:r>
      <w:r w:rsidR="00CE1EE6" w:rsidRPr="00EC0058">
        <w:rPr>
          <w:rFonts w:cs="2  Arabic Style" w:hint="cs"/>
          <w:rtl/>
          <w:lang w:bidi="fa-IR"/>
        </w:rPr>
        <w:t>حدیث «</w:t>
      </w:r>
      <w:r w:rsidR="00EC0058">
        <w:rPr>
          <w:rFonts w:cs="2  Arabic Style" w:hint="cs"/>
          <w:rtl/>
          <w:lang w:bidi="fa-IR"/>
        </w:rPr>
        <w:t xml:space="preserve"> عذاب قبر و نعمت‌هایش</w:t>
      </w:r>
      <w:r w:rsidRPr="00EC0058">
        <w:rPr>
          <w:rFonts w:cs="2  Arabic Style" w:hint="cs"/>
          <w:rtl/>
          <w:lang w:bidi="fa-IR"/>
        </w:rPr>
        <w:t>»</w:t>
      </w:r>
    </w:p>
    <w:p w:rsidR="001627BE" w:rsidRPr="00EC0058" w:rsidRDefault="001627BE" w:rsidP="00EC0058">
      <w:pPr>
        <w:ind w:firstLine="131"/>
        <w:jc w:val="center"/>
        <w:rPr>
          <w:rFonts w:cs="2  Arabic Style" w:hint="cs"/>
          <w:rtl/>
          <w:lang w:bidi="fa-IR"/>
        </w:rPr>
      </w:pPr>
      <w:r w:rsidRPr="00EC0058">
        <w:rPr>
          <w:rFonts w:cs="2  Arabic Style" w:hint="cs"/>
          <w:rtl/>
          <w:lang w:bidi="fa-IR"/>
        </w:rPr>
        <w:t>فصل ششم</w:t>
      </w:r>
      <w:r w:rsidR="00BB137D" w:rsidRPr="00EC0058">
        <w:rPr>
          <w:rFonts w:cs="2  Arabic Style" w:hint="cs"/>
          <w:rtl/>
          <w:lang w:bidi="fa-IR"/>
        </w:rPr>
        <w:t>:</w:t>
      </w:r>
      <w:r w:rsidR="00CE1EE6" w:rsidRPr="00EC0058">
        <w:rPr>
          <w:rFonts w:cs="2  Arabic Style" w:hint="cs"/>
          <w:rtl/>
          <w:lang w:bidi="fa-IR"/>
        </w:rPr>
        <w:t xml:space="preserve"> احادیث</w:t>
      </w:r>
      <w:r w:rsidRPr="00EC0058">
        <w:rPr>
          <w:rFonts w:cs="2  Arabic Style" w:hint="cs"/>
          <w:rtl/>
          <w:lang w:bidi="fa-IR"/>
        </w:rPr>
        <w:t xml:space="preserve"> </w:t>
      </w:r>
      <w:r w:rsidR="00CE1EE6" w:rsidRPr="00EC0058">
        <w:rPr>
          <w:rFonts w:cs="2  Arabic Style" w:hint="cs"/>
          <w:rtl/>
          <w:lang w:bidi="fa-IR"/>
        </w:rPr>
        <w:t>«</w:t>
      </w:r>
      <w:r w:rsidR="00EC0058">
        <w:rPr>
          <w:rFonts w:cs="2  Arabic Style" w:hint="cs"/>
          <w:rtl/>
          <w:lang w:bidi="fa-IR"/>
        </w:rPr>
        <w:t>خلوت</w:t>
      </w:r>
      <w:r w:rsidRPr="00EC0058">
        <w:rPr>
          <w:rFonts w:cs="2  Arabic Style" w:hint="cs"/>
          <w:rtl/>
          <w:lang w:bidi="fa-IR"/>
        </w:rPr>
        <w:t xml:space="preserve"> پیامبر</w:t>
      </w:r>
      <w:r w:rsidRPr="00EC0058">
        <w:rPr>
          <w:rFonts w:cs="2  Arabic Style" w:hint="cs"/>
          <w:lang w:bidi="fa-IR"/>
        </w:rPr>
        <w:sym w:font="AGA Arabesque" w:char="F072"/>
      </w:r>
      <w:r w:rsidR="00CE1EE6" w:rsidRPr="00EC0058">
        <w:rPr>
          <w:rFonts w:cs="2  Arabic Style" w:hint="cs"/>
          <w:rtl/>
          <w:lang w:bidi="fa-IR"/>
        </w:rPr>
        <w:t xml:space="preserve"> با زنی از انصار»</w:t>
      </w:r>
      <w:r w:rsidRPr="00EC0058">
        <w:rPr>
          <w:rFonts w:cs="2  Arabic Style" w:hint="cs"/>
          <w:rtl/>
          <w:lang w:bidi="fa-IR"/>
        </w:rPr>
        <w:t xml:space="preserve"> و </w:t>
      </w:r>
      <w:r w:rsidR="00CE1EE6" w:rsidRPr="00EC0058">
        <w:rPr>
          <w:rFonts w:cs="2  Arabic Style" w:hint="cs"/>
          <w:rtl/>
          <w:lang w:bidi="fa-IR"/>
        </w:rPr>
        <w:t>«</w:t>
      </w:r>
      <w:r w:rsidRPr="00EC0058">
        <w:rPr>
          <w:rFonts w:cs="2  Arabic Style" w:hint="cs"/>
          <w:rtl/>
          <w:lang w:bidi="fa-IR"/>
        </w:rPr>
        <w:t>خوابیدن پیامبر</w:t>
      </w:r>
      <w:r w:rsidRPr="00EC0058">
        <w:rPr>
          <w:rFonts w:cs="2  Arabic Style" w:hint="cs"/>
          <w:lang w:bidi="fa-IR"/>
        </w:rPr>
        <w:sym w:font="AGA Arabesque" w:char="F072"/>
      </w:r>
      <w:r w:rsidRPr="00EC0058">
        <w:rPr>
          <w:rFonts w:cs="2  Arabic Style" w:hint="cs"/>
          <w:rtl/>
          <w:lang w:bidi="fa-IR"/>
        </w:rPr>
        <w:t xml:space="preserve"> نزد ام سلیم و ام حرام</w:t>
      </w:r>
      <w:r w:rsidR="00CE1EE6" w:rsidRPr="00EC0058">
        <w:rPr>
          <w:rFonts w:cs="2  Arabic Style" w:hint="cs"/>
          <w:rtl/>
          <w:lang w:bidi="fa-IR"/>
        </w:rPr>
        <w:t>» و</w:t>
      </w:r>
      <w:r w:rsidRPr="00EC0058">
        <w:rPr>
          <w:rFonts w:cs="2  Arabic Style" w:hint="cs"/>
          <w:rtl/>
          <w:lang w:bidi="fa-IR"/>
        </w:rPr>
        <w:t xml:space="preserve"> </w:t>
      </w:r>
      <w:r w:rsidR="00CE1EE6" w:rsidRPr="00EC0058">
        <w:rPr>
          <w:rFonts w:cs="2  Arabic Style" w:hint="cs"/>
          <w:rtl/>
          <w:lang w:bidi="fa-IR"/>
        </w:rPr>
        <w:t>«</w:t>
      </w:r>
      <w:r w:rsidRPr="00EC0058">
        <w:rPr>
          <w:rFonts w:cs="2  Arabic Style" w:hint="cs"/>
          <w:rtl/>
          <w:lang w:bidi="fa-IR"/>
        </w:rPr>
        <w:t>جادو کردن پیامبر</w:t>
      </w:r>
      <w:r w:rsidRPr="00EC0058">
        <w:rPr>
          <w:rFonts w:cs="2  Arabic Style" w:hint="cs"/>
          <w:lang w:bidi="fa-IR"/>
        </w:rPr>
        <w:sym w:font="AGA Arabesque" w:char="F072"/>
      </w:r>
      <w:r w:rsidR="00CE1EE6" w:rsidRPr="00EC0058">
        <w:rPr>
          <w:rFonts w:cs="2  Arabic Style" w:hint="cs"/>
          <w:rtl/>
          <w:lang w:bidi="fa-IR"/>
        </w:rPr>
        <w:t>.»</w:t>
      </w:r>
    </w:p>
    <w:p w:rsidR="00CE1EE6" w:rsidRPr="00EC0058" w:rsidRDefault="001627BE" w:rsidP="00EC0058">
      <w:pPr>
        <w:ind w:firstLine="131"/>
        <w:jc w:val="center"/>
        <w:rPr>
          <w:rFonts w:cs="2  Arabic Style" w:hint="cs"/>
          <w:rtl/>
          <w:lang w:bidi="fa-IR"/>
        </w:rPr>
      </w:pPr>
      <w:r w:rsidRPr="00EC0058">
        <w:rPr>
          <w:rFonts w:cs="2  Arabic Style" w:hint="cs"/>
          <w:rtl/>
          <w:lang w:bidi="fa-IR"/>
        </w:rPr>
        <w:t>فصل هفتم</w:t>
      </w:r>
      <w:r w:rsidR="00BB137D" w:rsidRPr="00EC0058">
        <w:rPr>
          <w:rFonts w:cs="2  Arabic Style" w:hint="cs"/>
          <w:rtl/>
          <w:lang w:bidi="fa-IR"/>
        </w:rPr>
        <w:t>:</w:t>
      </w:r>
      <w:r w:rsidRPr="00EC0058">
        <w:rPr>
          <w:rFonts w:cs="2  Arabic Style" w:hint="cs"/>
          <w:rtl/>
          <w:lang w:bidi="fa-IR"/>
        </w:rPr>
        <w:t xml:space="preserve"> حدیث «شیر دادن بزرگسال.</w:t>
      </w:r>
      <w:r w:rsidR="00CE1EE6" w:rsidRPr="00EC0058">
        <w:rPr>
          <w:rFonts w:cs="2  Arabic Style" w:hint="cs"/>
          <w:rtl/>
          <w:lang w:bidi="fa-IR"/>
        </w:rPr>
        <w:t>»</w:t>
      </w:r>
    </w:p>
    <w:p w:rsidR="002962EF" w:rsidRPr="00EC0058" w:rsidRDefault="001627BE" w:rsidP="00EC0058">
      <w:pPr>
        <w:ind w:firstLine="131"/>
        <w:jc w:val="center"/>
        <w:rPr>
          <w:rFonts w:cs="2  Arabic Style" w:hint="cs"/>
          <w:rtl/>
          <w:lang w:bidi="fa-IR"/>
        </w:rPr>
      </w:pPr>
      <w:r w:rsidRPr="00EC0058">
        <w:rPr>
          <w:rFonts w:cs="2  Arabic Style" w:hint="cs"/>
          <w:rtl/>
          <w:lang w:bidi="fa-IR"/>
        </w:rPr>
        <w:t>فصل هشتم</w:t>
      </w:r>
      <w:r w:rsidR="00BB137D" w:rsidRPr="00EC0058">
        <w:rPr>
          <w:rFonts w:cs="2  Arabic Style" w:hint="cs"/>
          <w:rtl/>
          <w:lang w:bidi="fa-IR"/>
        </w:rPr>
        <w:t>:</w:t>
      </w:r>
      <w:r w:rsidR="002962EF" w:rsidRPr="00EC0058">
        <w:rPr>
          <w:rFonts w:cs="2  Arabic Style" w:hint="cs"/>
          <w:rtl/>
          <w:lang w:bidi="fa-IR"/>
        </w:rPr>
        <w:t xml:space="preserve"> </w:t>
      </w:r>
      <w:r w:rsidRPr="00EC0058">
        <w:rPr>
          <w:rFonts w:cs="2  Arabic Style" w:hint="cs"/>
          <w:rtl/>
          <w:lang w:bidi="fa-IR"/>
        </w:rPr>
        <w:t xml:space="preserve">حدیث </w:t>
      </w:r>
      <w:r w:rsidR="002962EF" w:rsidRPr="00EC0058">
        <w:rPr>
          <w:rFonts w:cs="2  Arabic Style" w:hint="cs"/>
          <w:rtl/>
          <w:lang w:bidi="fa-IR"/>
        </w:rPr>
        <w:t>«</w:t>
      </w:r>
      <w:r w:rsidRPr="00EC0058">
        <w:rPr>
          <w:rFonts w:cs="2  Arabic Style" w:hint="cs"/>
          <w:rtl/>
          <w:lang w:bidi="fa-IR"/>
        </w:rPr>
        <w:t>افتادن مگس در ظرف»</w:t>
      </w:r>
    </w:p>
    <w:p w:rsidR="002962EF" w:rsidRPr="00EC0058" w:rsidRDefault="001627BE" w:rsidP="00EC0058">
      <w:pPr>
        <w:ind w:firstLine="131"/>
        <w:jc w:val="center"/>
        <w:rPr>
          <w:rFonts w:cs="2  Arabic Style" w:hint="cs"/>
          <w:rtl/>
          <w:lang w:bidi="fa-IR"/>
        </w:rPr>
      </w:pPr>
      <w:r w:rsidRPr="00EC0058">
        <w:rPr>
          <w:rFonts w:cs="2  Arabic Style" w:hint="cs"/>
          <w:rtl/>
          <w:lang w:bidi="fa-IR"/>
        </w:rPr>
        <w:t>فصل نهم</w:t>
      </w:r>
      <w:r w:rsidR="00BB137D" w:rsidRPr="00EC0058">
        <w:rPr>
          <w:rFonts w:cs="2  Arabic Style" w:hint="cs"/>
          <w:rtl/>
          <w:lang w:bidi="fa-IR"/>
        </w:rPr>
        <w:t>:</w:t>
      </w:r>
      <w:r w:rsidR="002962EF" w:rsidRPr="00EC0058">
        <w:rPr>
          <w:rFonts w:cs="2  Arabic Style" w:hint="cs"/>
          <w:rtl/>
          <w:lang w:bidi="fa-IR"/>
        </w:rPr>
        <w:t xml:space="preserve"> ثمر</w:t>
      </w:r>
      <w:r w:rsidRPr="00EC0058">
        <w:rPr>
          <w:rFonts w:cs="2  Arabic Style" w:hint="cs"/>
          <w:rtl/>
          <w:lang w:bidi="fa-IR"/>
        </w:rPr>
        <w:t>ا</w:t>
      </w:r>
      <w:r w:rsidR="002962EF" w:rsidRPr="00EC0058">
        <w:rPr>
          <w:rFonts w:cs="2  Arabic Style" w:hint="cs"/>
          <w:rtl/>
          <w:lang w:bidi="fa-IR"/>
        </w:rPr>
        <w:t>ت و نتیجه‌های حدیث صحیح.</w:t>
      </w:r>
    </w:p>
    <w:p w:rsidR="001627BE" w:rsidRPr="00DB55D7" w:rsidRDefault="001627BE" w:rsidP="00DB55D7">
      <w:pPr>
        <w:ind w:firstLine="131"/>
        <w:jc w:val="center"/>
        <w:rPr>
          <w:rFonts w:cs="2  Arabic Style" w:hint="cs"/>
          <w:rtl/>
          <w:lang w:bidi="fa-IR"/>
        </w:rPr>
      </w:pPr>
      <w:r w:rsidRPr="00EC0058">
        <w:rPr>
          <w:rFonts w:cs="2  Arabic Style" w:hint="cs"/>
          <w:rtl/>
          <w:lang w:bidi="fa-IR"/>
        </w:rPr>
        <w:t>فصل دهم: ضرر و زیان‌های نپذیرفتن احادیث صحیح نبوی.</w:t>
      </w:r>
    </w:p>
    <w:p w:rsidR="001627BE" w:rsidRDefault="002962EF" w:rsidP="009B52CA">
      <w:pPr>
        <w:pStyle w:val="2"/>
        <w:rPr>
          <w:rFonts w:hint="cs"/>
          <w:rtl/>
        </w:rPr>
      </w:pPr>
      <w:r>
        <w:rPr>
          <w:rtl/>
        </w:rPr>
        <w:br w:type="page"/>
      </w:r>
      <w:bookmarkStart w:id="263" w:name="_Toc224453389"/>
      <w:bookmarkStart w:id="264" w:name="_Toc225697162"/>
      <w:bookmarkStart w:id="265" w:name="_Toc225697370"/>
      <w:r w:rsidR="001627BE">
        <w:rPr>
          <w:rFonts w:hint="cs"/>
          <w:rtl/>
        </w:rPr>
        <w:t>مقدمه</w:t>
      </w:r>
      <w:bookmarkEnd w:id="263"/>
      <w:bookmarkEnd w:id="264"/>
      <w:bookmarkEnd w:id="265"/>
      <w:r w:rsidR="001627BE">
        <w:rPr>
          <w:rFonts w:hint="cs"/>
          <w:rtl/>
        </w:rPr>
        <w:t xml:space="preserve"> </w:t>
      </w:r>
    </w:p>
    <w:p w:rsidR="002962EF" w:rsidRDefault="001627BE" w:rsidP="008F7618">
      <w:pPr>
        <w:rPr>
          <w:rFonts w:hint="cs"/>
          <w:rtl/>
          <w:lang w:bidi="fa-IR"/>
        </w:rPr>
      </w:pPr>
      <w:r>
        <w:rPr>
          <w:rFonts w:hint="cs"/>
          <w:rtl/>
          <w:lang w:bidi="fa-IR"/>
        </w:rPr>
        <w:t>شامل</w:t>
      </w:r>
      <w:r w:rsidR="002962EF">
        <w:rPr>
          <w:rFonts w:hint="cs"/>
          <w:rtl/>
          <w:lang w:bidi="fa-IR"/>
        </w:rPr>
        <w:t>:</w:t>
      </w:r>
      <w:r>
        <w:rPr>
          <w:rFonts w:hint="cs"/>
          <w:rtl/>
          <w:lang w:bidi="fa-IR"/>
        </w:rPr>
        <w:t xml:space="preserve"> </w:t>
      </w:r>
    </w:p>
    <w:p w:rsidR="002962EF" w:rsidRDefault="001627BE" w:rsidP="008F7618">
      <w:pPr>
        <w:rPr>
          <w:rFonts w:hint="cs"/>
          <w:rtl/>
          <w:lang w:bidi="fa-IR"/>
        </w:rPr>
      </w:pPr>
      <w:r>
        <w:rPr>
          <w:rFonts w:hint="cs"/>
          <w:rtl/>
          <w:lang w:bidi="fa-IR"/>
        </w:rPr>
        <w:t>الف</w:t>
      </w:r>
      <w:r w:rsidR="00BB137D">
        <w:rPr>
          <w:rFonts w:hint="cs"/>
          <w:rtl/>
          <w:lang w:bidi="fa-IR"/>
        </w:rPr>
        <w:t>:</w:t>
      </w:r>
      <w:r w:rsidR="002962EF">
        <w:rPr>
          <w:rFonts w:hint="cs"/>
          <w:rtl/>
          <w:lang w:bidi="fa-IR"/>
        </w:rPr>
        <w:t xml:space="preserve"> ویژگی</w:t>
      </w:r>
      <w:r>
        <w:rPr>
          <w:rFonts w:hint="cs"/>
          <w:rtl/>
          <w:lang w:bidi="fa-IR"/>
        </w:rPr>
        <w:t xml:space="preserve"> نقد احادیث صحیح، نزد دشمنان</w:t>
      </w:r>
      <w:r w:rsidR="002962EF">
        <w:rPr>
          <w:rFonts w:hint="cs"/>
          <w:rtl/>
          <w:lang w:bidi="fa-IR"/>
        </w:rPr>
        <w:t xml:space="preserve"> سنت.</w:t>
      </w:r>
    </w:p>
    <w:p w:rsidR="002962EF"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 ب</w:t>
      </w:r>
      <w:r w:rsidR="00BB137D">
        <w:rPr>
          <w:rFonts w:ascii="Times New Roman" w:hAnsi="Times New Roman" w:cs="B Lotus" w:hint="cs"/>
          <w:sz w:val="28"/>
          <w:szCs w:val="28"/>
          <w:rtl/>
          <w:lang w:bidi="fa-IR"/>
        </w:rPr>
        <w:t>:</w:t>
      </w:r>
      <w:r w:rsidR="002962EF">
        <w:rPr>
          <w:rFonts w:ascii="Times New Roman" w:hAnsi="Times New Roman" w:cs="B Lotus" w:hint="cs"/>
          <w:sz w:val="28"/>
          <w:szCs w:val="28"/>
          <w:rtl/>
          <w:lang w:bidi="fa-IR"/>
        </w:rPr>
        <w:t xml:space="preserve"> ویژگی احادیث صحیحی که به آن ایراد گرفته شده است</w:t>
      </w:r>
      <w:r>
        <w:rPr>
          <w:rFonts w:ascii="Times New Roman" w:hAnsi="Times New Roman" w:cs="B Lotus" w:hint="cs"/>
          <w:sz w:val="28"/>
          <w:szCs w:val="28"/>
          <w:rtl/>
          <w:lang w:bidi="fa-IR"/>
        </w:rPr>
        <w:t xml:space="preserve">. </w:t>
      </w:r>
    </w:p>
    <w:p w:rsidR="00FB77A4" w:rsidRDefault="001627BE" w:rsidP="007861C7">
      <w:pPr>
        <w:pStyle w:val="StyleComplexBLotus12ptJustifiedFirstline05cmChar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دشمنان سنت</w:t>
      </w:r>
      <w:r w:rsidR="002962EF" w:rsidRPr="002962EF">
        <w:rPr>
          <w:rFonts w:ascii="Times New Roman" w:hAnsi="Times New Roman" w:cs="B Lotus" w:hint="cs"/>
          <w:sz w:val="28"/>
          <w:szCs w:val="28"/>
          <w:rtl/>
          <w:lang w:bidi="fa-IR"/>
        </w:rPr>
        <w:t xml:space="preserve"> </w:t>
      </w:r>
      <w:r w:rsidR="002962EF">
        <w:rPr>
          <w:rFonts w:ascii="Times New Roman" w:hAnsi="Times New Roman" w:cs="B Lotus" w:hint="cs"/>
          <w:sz w:val="28"/>
          <w:szCs w:val="28"/>
          <w:rtl/>
          <w:lang w:bidi="fa-IR"/>
        </w:rPr>
        <w:t>-دشمنان اسلام-</w:t>
      </w:r>
      <w:r>
        <w:rPr>
          <w:rFonts w:ascii="Times New Roman" w:hAnsi="Times New Roman" w:cs="B Lotus" w:hint="cs"/>
          <w:sz w:val="28"/>
          <w:szCs w:val="28"/>
          <w:rtl/>
          <w:lang w:bidi="fa-IR"/>
        </w:rPr>
        <w:t xml:space="preserve"> در عصر ما، با دیده جرح و تعدیل و نقد و جعلی و ساختگی بودن، به احادیث صحیح، خصوصاً صحیح بخاری و مسلم، می‌نگرند، تا در نهایت، تمام احادیث را مورد شک قرار دهند، و مسلمانان را از </w:t>
      </w:r>
      <w:r w:rsidR="009C5CB4">
        <w:rPr>
          <w:rFonts w:ascii="Times New Roman" w:hAnsi="Times New Roman" w:cs="B Lotus" w:hint="cs"/>
          <w:sz w:val="28"/>
          <w:szCs w:val="28"/>
          <w:rtl/>
          <w:lang w:bidi="fa-IR"/>
        </w:rPr>
        <w:t>مر</w:t>
      </w:r>
      <w:r w:rsidR="002962EF">
        <w:rPr>
          <w:rFonts w:ascii="Times New Roman" w:hAnsi="Times New Roman" w:cs="B Lotus" w:hint="cs"/>
          <w:sz w:val="28"/>
          <w:szCs w:val="28"/>
          <w:rtl/>
          <w:lang w:bidi="fa-IR"/>
        </w:rPr>
        <w:t>ا</w:t>
      </w:r>
      <w:r w:rsidR="009C5CB4">
        <w:rPr>
          <w:rFonts w:ascii="Times New Roman" w:hAnsi="Times New Roman" w:cs="B Lotus" w:hint="cs"/>
          <w:sz w:val="28"/>
          <w:szCs w:val="28"/>
          <w:rtl/>
          <w:lang w:bidi="fa-IR"/>
        </w:rPr>
        <w:t>جعه</w:t>
      </w:r>
      <w:r>
        <w:rPr>
          <w:rFonts w:ascii="Times New Roman" w:hAnsi="Times New Roman" w:cs="B Lotus" w:hint="cs"/>
          <w:sz w:val="28"/>
          <w:szCs w:val="28"/>
          <w:rtl/>
          <w:lang w:bidi="fa-IR"/>
        </w:rPr>
        <w:t xml:space="preserve"> به آنها باز دارند، تلاش اصلی آنها، روی صحیحین متمرکز شده است، </w:t>
      </w:r>
      <w:r w:rsidR="00CC7849">
        <w:rPr>
          <w:rFonts w:ascii="Times New Roman" w:hAnsi="Times New Roman" w:cs="B Lotus" w:hint="cs"/>
          <w:sz w:val="28"/>
          <w:szCs w:val="28"/>
          <w:rtl/>
          <w:lang w:bidi="fa-IR"/>
        </w:rPr>
        <w:t>چرا که با از بین بردن سر، جسد به کلی از بین می‌رود.</w:t>
      </w:r>
      <w:r>
        <w:rPr>
          <w:rFonts w:ascii="Times New Roman" w:hAnsi="Times New Roman" w:cs="B Lotus" w:hint="cs"/>
          <w:sz w:val="28"/>
          <w:szCs w:val="28"/>
          <w:rtl/>
          <w:lang w:bidi="fa-IR"/>
        </w:rPr>
        <w:t xml:space="preserve"> در صفحات قبلی فهمیدیم که صحیحین</w:t>
      </w:r>
      <w:r w:rsidR="00230652">
        <w:rPr>
          <w:rFonts w:ascii="Times New Roman" w:hAnsi="Times New Roman" w:cs="B Lotus" w:hint="cs"/>
          <w:sz w:val="28"/>
          <w:szCs w:val="28"/>
          <w:rtl/>
          <w:lang w:bidi="fa-IR"/>
        </w:rPr>
        <w:t xml:space="preserve"> بعد از کتاب خدا صحیحترین کتابها هستند که نتیجه تلاش و زحمات</w:t>
      </w:r>
      <w:r>
        <w:rPr>
          <w:rFonts w:ascii="Times New Roman" w:hAnsi="Times New Roman" w:cs="B Lotus" w:hint="cs"/>
          <w:sz w:val="28"/>
          <w:szCs w:val="28"/>
          <w:rtl/>
          <w:lang w:bidi="fa-IR"/>
        </w:rPr>
        <w:t xml:space="preserve"> افراد خاصی نبوده است، بلکه نتیجه کوشش‌های یک ملت بوده است، یعنی اهل حدیث</w:t>
      </w:r>
      <w:r w:rsidR="005044A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w:t>
      </w:r>
      <w:r w:rsidR="00230652">
        <w:rPr>
          <w:rFonts w:ascii="Times New Roman" w:hAnsi="Times New Roman" w:cs="B Lotus" w:hint="cs"/>
          <w:sz w:val="28"/>
          <w:szCs w:val="28"/>
          <w:rtl/>
          <w:lang w:bidi="fa-IR"/>
        </w:rPr>
        <w:t xml:space="preserve">پس این دو کتاب را مورد </w:t>
      </w:r>
      <w:r>
        <w:rPr>
          <w:rFonts w:ascii="Times New Roman" w:hAnsi="Times New Roman" w:cs="B Lotus" w:hint="cs"/>
          <w:sz w:val="28"/>
          <w:szCs w:val="28"/>
          <w:rtl/>
          <w:lang w:bidi="fa-IR"/>
        </w:rPr>
        <w:t>نقد و</w:t>
      </w:r>
      <w:r w:rsidR="00230652">
        <w:rPr>
          <w:rFonts w:ascii="Times New Roman" w:hAnsi="Times New Roman" w:cs="B Lotus" w:hint="cs"/>
          <w:sz w:val="28"/>
          <w:szCs w:val="28"/>
          <w:rtl/>
          <w:lang w:bidi="fa-IR"/>
        </w:rPr>
        <w:t xml:space="preserve"> بررسی‌ قرار دادند</w:t>
      </w:r>
      <w:r>
        <w:rPr>
          <w:rFonts w:ascii="Times New Roman" w:hAnsi="Times New Roman" w:cs="B Lotus" w:hint="cs"/>
          <w:sz w:val="28"/>
          <w:szCs w:val="28"/>
          <w:rtl/>
          <w:lang w:bidi="fa-IR"/>
        </w:rPr>
        <w:t xml:space="preserve">، که نتیجه آن تحقیقات، منجر به </w:t>
      </w:r>
      <w:r w:rsidR="00230652">
        <w:rPr>
          <w:rFonts w:ascii="Times New Roman" w:hAnsi="Times New Roman" w:cs="B Lotus" w:hint="cs"/>
          <w:sz w:val="28"/>
          <w:szCs w:val="28"/>
          <w:rtl/>
          <w:lang w:bidi="fa-IR"/>
        </w:rPr>
        <w:t>صحتی</w:t>
      </w:r>
      <w:r>
        <w:rPr>
          <w:rFonts w:ascii="Times New Roman" w:hAnsi="Times New Roman" w:cs="B Lotus" w:hint="cs"/>
          <w:sz w:val="28"/>
          <w:szCs w:val="28"/>
          <w:rtl/>
          <w:lang w:bidi="fa-IR"/>
        </w:rPr>
        <w:t xml:space="preserve"> شد، که کوچک‌ترین شک و شبهه‌ای به آنها وارد نیست، فقط احادیث اندکی هستند، که وضعیت آنها مانند احادیث ضعیف نیست، و حتی به درجه ضعف احتمالی هم نمی‌رسد، بلکه احادیثی می‌باشد</w:t>
      </w:r>
      <w:r w:rsidR="005044AF">
        <w:rPr>
          <w:rFonts w:ascii="Times New Roman" w:hAnsi="Times New Roman" w:cs="B Lotus" w:hint="cs"/>
          <w:sz w:val="28"/>
          <w:szCs w:val="28"/>
          <w:rtl/>
          <w:lang w:bidi="fa-IR"/>
        </w:rPr>
        <w:t>،</w:t>
      </w:r>
      <w:r>
        <w:rPr>
          <w:rFonts w:ascii="Times New Roman" w:hAnsi="Times New Roman" w:cs="B Lotus" w:hint="cs"/>
          <w:sz w:val="28"/>
          <w:szCs w:val="28"/>
          <w:rtl/>
          <w:lang w:bidi="fa-IR"/>
        </w:rPr>
        <w:t xml:space="preserve"> که اندکی از شرایطی که شیخین، برای صحیح‌ترین حدیث‌ه</w:t>
      </w:r>
      <w:r w:rsidR="00230652">
        <w:rPr>
          <w:rFonts w:ascii="Times New Roman" w:hAnsi="Times New Roman" w:cs="B Lotus" w:hint="cs"/>
          <w:sz w:val="28"/>
          <w:szCs w:val="28"/>
          <w:rtl/>
          <w:lang w:bidi="fa-IR"/>
        </w:rPr>
        <w:t>ا</w:t>
      </w:r>
      <w:r>
        <w:rPr>
          <w:rFonts w:ascii="Times New Roman" w:hAnsi="Times New Roman" w:cs="B Lotus" w:hint="cs"/>
          <w:sz w:val="28"/>
          <w:szCs w:val="28"/>
          <w:rtl/>
          <w:lang w:bidi="fa-IR"/>
        </w:rPr>
        <w:t xml:space="preserve"> قایل شده‌اند، را ندارند. </w:t>
      </w:r>
    </w:p>
    <w:p w:rsidR="001627BE" w:rsidRPr="00673CED" w:rsidRDefault="001627BE" w:rsidP="00381C29">
      <w:pPr>
        <w:rPr>
          <w:rFonts w:hint="cs"/>
          <w:rtl/>
        </w:rPr>
      </w:pPr>
      <w:r w:rsidRPr="00673CED">
        <w:rPr>
          <w:rFonts w:hint="cs"/>
          <w:rtl/>
        </w:rPr>
        <w:t xml:space="preserve">در فصل‌های قبلی فهمیدیم که اهل حدیث درباره نقد متن کوتاهی نکرده‌اند، آن طور که دشمنان </w:t>
      </w:r>
      <w:r w:rsidR="00FB77A4" w:rsidRPr="00673CED">
        <w:rPr>
          <w:rFonts w:hint="cs"/>
          <w:rtl/>
        </w:rPr>
        <w:t xml:space="preserve">کور </w:t>
      </w:r>
      <w:r w:rsidRPr="00673CED">
        <w:rPr>
          <w:rFonts w:hint="cs"/>
          <w:rtl/>
        </w:rPr>
        <w:t>تصور کرده‌اند و چگونه کوتاهی می‌کنند، در حالی که علم در</w:t>
      </w:r>
      <w:r w:rsidR="005044AF" w:rsidRPr="00673CED">
        <w:rPr>
          <w:rFonts w:hint="cs"/>
          <w:rtl/>
        </w:rPr>
        <w:t>ا</w:t>
      </w:r>
      <w:r w:rsidRPr="00673CED">
        <w:rPr>
          <w:rFonts w:hint="cs"/>
          <w:rtl/>
        </w:rPr>
        <w:t xml:space="preserve">یه را با همه انواعش، جز </w:t>
      </w:r>
      <w:r w:rsidR="00FB77A4" w:rsidRPr="00673CED">
        <w:rPr>
          <w:rFonts w:hint="cs"/>
          <w:rtl/>
        </w:rPr>
        <w:t>برای خدمت به روایت حدیث، ابداع نمودند؟</w:t>
      </w:r>
      <w:r w:rsidRPr="00673CED">
        <w:rPr>
          <w:rFonts w:hint="cs"/>
          <w:rtl/>
        </w:rPr>
        <w:t xml:space="preserve"> چگونه کوتاهی می</w:t>
      </w:r>
      <w:r w:rsidRPr="00673CED">
        <w:rPr>
          <w:rFonts w:hint="eastAsia"/>
          <w:rtl/>
        </w:rPr>
        <w:t>‌</w:t>
      </w:r>
      <w:r w:rsidRPr="00673CED">
        <w:rPr>
          <w:rFonts w:hint="cs"/>
          <w:rtl/>
        </w:rPr>
        <w:t xml:space="preserve">کنند، با شروطی که </w:t>
      </w:r>
      <w:r w:rsidR="00FB77A4" w:rsidRPr="00673CED">
        <w:rPr>
          <w:rFonts w:hint="cs"/>
          <w:rtl/>
        </w:rPr>
        <w:t xml:space="preserve">برای صحت حدیث </w:t>
      </w:r>
      <w:r w:rsidR="00FB77A4">
        <w:rPr>
          <w:rFonts w:ascii="Times New Roman" w:hAnsi="Times New Roman" w:cs="Times New Roman" w:hint="cs"/>
          <w:rtl/>
          <w:lang w:bidi="fa-IR"/>
        </w:rPr>
        <w:t>–</w:t>
      </w:r>
      <w:r w:rsidR="00FB77A4" w:rsidRPr="00673CED">
        <w:rPr>
          <w:rFonts w:hint="cs"/>
          <w:rtl/>
        </w:rPr>
        <w:t xml:space="preserve"> اتصال سند، عدالت راوی، ضبط او و عدم شذوذ و علت- </w:t>
      </w:r>
      <w:r w:rsidRPr="00673CED">
        <w:rPr>
          <w:rFonts w:hint="cs"/>
          <w:rtl/>
        </w:rPr>
        <w:t>قرار داده‌اند، آیا هدف از قرار دادن آن شرط‌ها، چیزی جز ضمانت برای سالم بودن متن و تأکید بر صحت اسناد آن به پیامبر</w:t>
      </w:r>
      <w:r w:rsidRPr="00673CED">
        <w:rPr>
          <w:rFonts w:hint="cs"/>
        </w:rPr>
        <w:sym w:font="AGA Arabesque" w:char="F072"/>
      </w:r>
      <w:r w:rsidRPr="00673CED">
        <w:rPr>
          <w:rFonts w:hint="cs"/>
          <w:rtl/>
        </w:rPr>
        <w:t xml:space="preserve"> می‌باشد؟ و فهمیدیم که آنچه بصورت ظاهری به سند اختصاص دارد، در حقیقت به ظاهر و باطن متن اختصاص دارد. </w:t>
      </w:r>
    </w:p>
    <w:p w:rsidR="001627BE" w:rsidRPr="00FB77A4" w:rsidRDefault="001627BE" w:rsidP="005C76DB">
      <w:pPr>
        <w:pStyle w:val="3"/>
        <w:rPr>
          <w:rFonts w:hint="cs"/>
          <w:rtl/>
          <w:lang w:bidi="fa-IR"/>
        </w:rPr>
      </w:pPr>
      <w:bookmarkStart w:id="266" w:name="_Toc225697163"/>
      <w:bookmarkStart w:id="267" w:name="_Toc225697371"/>
      <w:r w:rsidRPr="00FB77A4">
        <w:rPr>
          <w:rFonts w:hint="cs"/>
          <w:rtl/>
          <w:lang w:bidi="fa-IR"/>
        </w:rPr>
        <w:t>الف</w:t>
      </w:r>
      <w:r w:rsidR="00BB137D" w:rsidRPr="00FB77A4">
        <w:rPr>
          <w:rFonts w:hint="cs"/>
          <w:rtl/>
          <w:lang w:bidi="fa-IR"/>
        </w:rPr>
        <w:t>:</w:t>
      </w:r>
      <w:r w:rsidRPr="00FB77A4">
        <w:rPr>
          <w:rFonts w:hint="cs"/>
          <w:rtl/>
          <w:lang w:bidi="fa-IR"/>
        </w:rPr>
        <w:t xml:space="preserve"> </w:t>
      </w:r>
      <w:r w:rsidR="00FB77A4" w:rsidRPr="00FB77A4">
        <w:rPr>
          <w:rFonts w:hint="cs"/>
          <w:rtl/>
          <w:lang w:bidi="fa-IR"/>
        </w:rPr>
        <w:t xml:space="preserve">ویژگی نقد احادیث صحیح </w:t>
      </w:r>
      <w:r w:rsidR="009B52CA">
        <w:rPr>
          <w:rFonts w:hint="cs"/>
          <w:rtl/>
          <w:lang w:bidi="fa-IR"/>
        </w:rPr>
        <w:t>نزد دشمنان حدیث</w:t>
      </w:r>
      <w:bookmarkEnd w:id="266"/>
      <w:bookmarkEnd w:id="267"/>
    </w:p>
    <w:p w:rsidR="001627BE" w:rsidRPr="00673CED" w:rsidRDefault="001627BE" w:rsidP="008F7618">
      <w:pPr>
        <w:rPr>
          <w:rFonts w:hint="cs"/>
          <w:rtl/>
        </w:rPr>
      </w:pPr>
      <w:r w:rsidRPr="00673CED">
        <w:rPr>
          <w:rFonts w:hint="cs"/>
          <w:rtl/>
        </w:rPr>
        <w:t xml:space="preserve">همانا </w:t>
      </w:r>
      <w:r w:rsidR="00ED5A70" w:rsidRPr="00673CED">
        <w:rPr>
          <w:rFonts w:hint="cs"/>
          <w:rtl/>
        </w:rPr>
        <w:t xml:space="preserve">این </w:t>
      </w:r>
      <w:r w:rsidRPr="00673CED">
        <w:rPr>
          <w:rFonts w:hint="cs"/>
          <w:rtl/>
        </w:rPr>
        <w:t>دشمنان</w:t>
      </w:r>
      <w:r w:rsidR="00ED5A70" w:rsidRPr="00673CED">
        <w:rPr>
          <w:rFonts w:hint="cs"/>
          <w:rtl/>
        </w:rPr>
        <w:t xml:space="preserve"> شرور</w:t>
      </w:r>
      <w:r w:rsidRPr="00673CED">
        <w:rPr>
          <w:rFonts w:hint="cs"/>
          <w:rtl/>
        </w:rPr>
        <w:t xml:space="preserve"> دین و امت </w:t>
      </w:r>
      <w:r w:rsidR="00ED5A70" w:rsidRPr="00673CED">
        <w:rPr>
          <w:rFonts w:hint="cs"/>
          <w:rtl/>
        </w:rPr>
        <w:t xml:space="preserve">ما </w:t>
      </w:r>
      <w:r w:rsidRPr="00673CED">
        <w:rPr>
          <w:rFonts w:hint="cs"/>
          <w:rtl/>
        </w:rPr>
        <w:t>عقل‌های ناقص و بیمار خود را اولین مقیاس برای نقد احادیث، و حکم در مورد آن دانستند، و آن را دست آویزی برای انکار احادیث، و به خطا انداختن علمای حدیث، و به خطا انداختن، جمهور امت و کسانی که بوسیله احادیث، هدایت شدند (اهل سنت) قرار دادند، و سر راه آنها قرار گرفتند، و با دید بسته و کینه‌ای پنهان به حدیث رسول خدا</w:t>
      </w:r>
      <w:r w:rsidRPr="00673CED">
        <w:rPr>
          <w:rFonts w:hint="cs"/>
        </w:rPr>
        <w:sym w:font="AGA Arabesque" w:char="F072"/>
      </w:r>
      <w:r w:rsidR="00AE0FDD" w:rsidRPr="00673CED">
        <w:rPr>
          <w:rFonts w:hint="cs"/>
          <w:rtl/>
        </w:rPr>
        <w:t xml:space="preserve"> ایراد گرفتند.</w:t>
      </w:r>
      <w:r w:rsidRPr="00673CED">
        <w:rPr>
          <w:rFonts w:hint="cs"/>
          <w:rtl/>
        </w:rPr>
        <w:t xml:space="preserve"> از جمله اهداف دیگر آنها دور کردن مردم از نور نبوت، و هدایت راستین می‌باشد، در حالی که کینه و اهداف خود را پشت بعضی احادیث که نیاز به درک ویژه‌ دارد به حرکت در می‌آورند. درکی که با مبادی اسلامی و فهم درست از آموزش‌های آن موافق باشد</w:t>
      </w:r>
      <w:r w:rsidR="00ED5A70" w:rsidRPr="00673CED">
        <w:rPr>
          <w:rFonts w:hint="cs"/>
          <w:rtl/>
        </w:rPr>
        <w:t>.</w:t>
      </w:r>
      <w:r w:rsidRPr="00A11AA5">
        <w:rPr>
          <w:rStyle w:val="a6"/>
          <w:rFonts w:cs="B Lotus"/>
          <w:sz w:val="28"/>
          <w:szCs w:val="28"/>
          <w:rtl/>
          <w:lang w:bidi="fa-IR"/>
        </w:rPr>
        <w:footnoteReference w:id="640"/>
      </w:r>
      <w:r w:rsidRPr="00673CED">
        <w:rPr>
          <w:rFonts w:hint="cs"/>
          <w:rtl/>
        </w:rPr>
        <w:t xml:space="preserve"> مانند حدیث </w:t>
      </w:r>
      <w:r w:rsidR="00ED5A70" w:rsidRPr="00673CED">
        <w:rPr>
          <w:rFonts w:hint="cs"/>
          <w:rtl/>
        </w:rPr>
        <w:t>«</w:t>
      </w:r>
      <w:r w:rsidRPr="00673CED">
        <w:rPr>
          <w:rFonts w:hint="cs"/>
          <w:rtl/>
        </w:rPr>
        <w:t>شیر دادن بزرگسال</w:t>
      </w:r>
      <w:r w:rsidR="00ED5A70" w:rsidRPr="00673CED">
        <w:rPr>
          <w:rFonts w:hint="cs"/>
          <w:rtl/>
        </w:rPr>
        <w:t>»</w:t>
      </w:r>
      <w:r w:rsidRPr="00673CED">
        <w:rPr>
          <w:rFonts w:hint="cs"/>
          <w:rtl/>
        </w:rPr>
        <w:t xml:space="preserve"> که خواهد آمد و جواب</w:t>
      </w:r>
      <w:r w:rsidR="00ED5A70" w:rsidRPr="00673CED">
        <w:rPr>
          <w:rFonts w:hint="cs"/>
          <w:rtl/>
        </w:rPr>
        <w:t xml:space="preserve"> آن هم به اذن خدا داده خواهد شد</w:t>
      </w:r>
      <w:r w:rsidRPr="00673CED">
        <w:rPr>
          <w:rFonts w:hint="cs"/>
          <w:rtl/>
        </w:rPr>
        <w:t xml:space="preserve">. </w:t>
      </w:r>
    </w:p>
    <w:p w:rsidR="009B52CA" w:rsidRDefault="009B52CA" w:rsidP="007861C7">
      <w:pPr>
        <w:ind w:firstLine="131"/>
        <w:rPr>
          <w:rFonts w:hint="cs"/>
          <w:b/>
          <w:bCs/>
          <w:sz w:val="30"/>
          <w:szCs w:val="30"/>
          <w:rtl/>
          <w:lang w:bidi="fa-IR"/>
        </w:rPr>
      </w:pPr>
    </w:p>
    <w:p w:rsidR="00ED5A70" w:rsidRPr="009B52CA" w:rsidRDefault="001627BE" w:rsidP="005C76DB">
      <w:pPr>
        <w:pStyle w:val="3"/>
        <w:rPr>
          <w:rFonts w:hint="cs"/>
          <w:rtl/>
          <w:lang w:bidi="fa-IR"/>
        </w:rPr>
      </w:pPr>
      <w:bookmarkStart w:id="268" w:name="_Toc225697164"/>
      <w:bookmarkStart w:id="269" w:name="_Toc225697372"/>
      <w:r w:rsidRPr="009B52CA">
        <w:rPr>
          <w:rFonts w:hint="cs"/>
          <w:rtl/>
          <w:lang w:bidi="fa-IR"/>
        </w:rPr>
        <w:t>ب</w:t>
      </w:r>
      <w:r w:rsidR="00BB137D" w:rsidRPr="009B52CA">
        <w:rPr>
          <w:rFonts w:hint="cs"/>
          <w:rtl/>
          <w:lang w:bidi="fa-IR"/>
        </w:rPr>
        <w:t>:</w:t>
      </w:r>
      <w:r w:rsidRPr="009B52CA">
        <w:rPr>
          <w:rFonts w:hint="cs"/>
          <w:rtl/>
          <w:lang w:bidi="fa-IR"/>
        </w:rPr>
        <w:t xml:space="preserve"> </w:t>
      </w:r>
      <w:r w:rsidR="00ED5A70" w:rsidRPr="009B52CA">
        <w:rPr>
          <w:rFonts w:hint="cs"/>
          <w:rtl/>
          <w:lang w:bidi="fa-IR"/>
        </w:rPr>
        <w:t>ویژگی</w:t>
      </w:r>
      <w:r w:rsidRPr="009B52CA">
        <w:rPr>
          <w:rFonts w:hint="cs"/>
          <w:rtl/>
          <w:lang w:bidi="fa-IR"/>
        </w:rPr>
        <w:t xml:space="preserve"> احادیث درست</w:t>
      </w:r>
      <w:r w:rsidR="00ED5A70" w:rsidRPr="009B52CA">
        <w:rPr>
          <w:rFonts w:hint="cs"/>
          <w:rtl/>
          <w:lang w:bidi="fa-IR"/>
        </w:rPr>
        <w:t>ی که</w:t>
      </w:r>
      <w:r w:rsidRPr="009B52CA">
        <w:rPr>
          <w:rFonts w:hint="cs"/>
          <w:rtl/>
          <w:lang w:bidi="fa-IR"/>
        </w:rPr>
        <w:t xml:space="preserve"> </w:t>
      </w:r>
      <w:r w:rsidR="00ED5A70" w:rsidRPr="009B52CA">
        <w:rPr>
          <w:rFonts w:hint="cs"/>
          <w:rtl/>
          <w:lang w:bidi="fa-IR"/>
        </w:rPr>
        <w:t xml:space="preserve">به آن </w:t>
      </w:r>
      <w:r w:rsidRPr="009B52CA">
        <w:rPr>
          <w:rFonts w:hint="cs"/>
          <w:rtl/>
          <w:lang w:bidi="fa-IR"/>
        </w:rPr>
        <w:t>ایراد گرفته شده</w:t>
      </w:r>
      <w:bookmarkEnd w:id="268"/>
      <w:bookmarkEnd w:id="269"/>
    </w:p>
    <w:p w:rsidR="001627BE" w:rsidRDefault="00AE0FDD" w:rsidP="008F7618">
      <w:pPr>
        <w:rPr>
          <w:rFonts w:hint="cs"/>
          <w:rtl/>
          <w:lang w:bidi="fa-IR"/>
        </w:rPr>
      </w:pPr>
      <w:r>
        <w:rPr>
          <w:rFonts w:hint="cs"/>
          <w:rtl/>
          <w:lang w:bidi="fa-IR"/>
        </w:rPr>
        <w:t>ویژگی</w:t>
      </w:r>
      <w:r w:rsidR="001627BE">
        <w:rPr>
          <w:rFonts w:hint="cs"/>
          <w:rtl/>
          <w:lang w:bidi="fa-IR"/>
        </w:rPr>
        <w:t xml:space="preserve"> احادیثی که داعیان فتنه و آشوب و علم </w:t>
      </w:r>
      <w:r>
        <w:rPr>
          <w:rFonts w:hint="cs"/>
          <w:rtl/>
          <w:lang w:bidi="fa-IR"/>
        </w:rPr>
        <w:t xml:space="preserve">آنها را </w:t>
      </w:r>
      <w:r w:rsidR="001627BE">
        <w:rPr>
          <w:rFonts w:hint="cs"/>
          <w:rtl/>
          <w:lang w:bidi="fa-IR"/>
        </w:rPr>
        <w:t xml:space="preserve">وسیله‌ای برای </w:t>
      </w:r>
      <w:r>
        <w:rPr>
          <w:rFonts w:hint="cs"/>
          <w:rtl/>
          <w:lang w:bidi="fa-IR"/>
        </w:rPr>
        <w:t>طعنه زدن</w:t>
      </w:r>
      <w:r w:rsidR="001627BE">
        <w:rPr>
          <w:rFonts w:hint="cs"/>
          <w:rtl/>
          <w:lang w:bidi="fa-IR"/>
        </w:rPr>
        <w:t xml:space="preserve"> به حدیث رسول خدا</w:t>
      </w:r>
      <w:r w:rsidR="001627BE">
        <w:rPr>
          <w:rFonts w:hint="cs"/>
          <w:lang w:bidi="fa-IR"/>
        </w:rPr>
        <w:sym w:font="AGA Arabesque" w:char="F072"/>
      </w:r>
      <w:r w:rsidR="001627BE">
        <w:rPr>
          <w:rFonts w:hint="cs"/>
          <w:rtl/>
          <w:lang w:bidi="fa-IR"/>
        </w:rPr>
        <w:t xml:space="preserve"> و راویان موثق بلند مرتبه</w:t>
      </w:r>
      <w:r w:rsidR="005044AF">
        <w:rPr>
          <w:rFonts w:hint="cs"/>
          <w:rtl/>
          <w:lang w:bidi="fa-IR"/>
        </w:rPr>
        <w:t>،</w:t>
      </w:r>
      <w:r w:rsidR="001627BE">
        <w:rPr>
          <w:rFonts w:hint="cs"/>
          <w:rtl/>
          <w:lang w:bidi="fa-IR"/>
        </w:rPr>
        <w:t xml:space="preserve"> از اصحاب رسول خدا</w:t>
      </w:r>
      <w:r w:rsidR="001627BE">
        <w:rPr>
          <w:rFonts w:hint="cs"/>
          <w:lang w:bidi="fa-IR"/>
        </w:rPr>
        <w:sym w:font="AGA Arabesque" w:char="F072"/>
      </w:r>
      <w:r w:rsidR="00ED5A70">
        <w:rPr>
          <w:rFonts w:hint="cs"/>
          <w:rtl/>
          <w:lang w:bidi="fa-IR"/>
        </w:rPr>
        <w:t xml:space="preserve"> و تابعین</w:t>
      </w:r>
      <w:r w:rsidR="001627BE">
        <w:rPr>
          <w:rFonts w:hint="cs"/>
          <w:rtl/>
          <w:lang w:bidi="fa-IR"/>
        </w:rPr>
        <w:t xml:space="preserve"> بعد از آنها، پیشوایان مسلمانان، صاحبان کتاب‌های حدیثی، قرار داده‌اند</w:t>
      </w:r>
      <w:r>
        <w:rPr>
          <w:rFonts w:hint="cs"/>
          <w:rtl/>
          <w:lang w:bidi="fa-IR"/>
        </w:rPr>
        <w:t>، این است که</w:t>
      </w:r>
      <w:r w:rsidR="001627BE">
        <w:rPr>
          <w:rFonts w:hint="cs"/>
          <w:rtl/>
          <w:lang w:bidi="fa-IR"/>
        </w:rPr>
        <w:t xml:space="preserve"> </w:t>
      </w:r>
      <w:r>
        <w:rPr>
          <w:rFonts w:hint="cs"/>
          <w:rtl/>
          <w:lang w:bidi="fa-IR"/>
        </w:rPr>
        <w:t>این احادیث</w:t>
      </w:r>
      <w:r w:rsidR="001627BE">
        <w:rPr>
          <w:rFonts w:hint="cs"/>
          <w:rtl/>
          <w:lang w:bidi="fa-IR"/>
        </w:rPr>
        <w:t xml:space="preserve"> شامل همه ابواب حدیث می‌شوند از جمله</w:t>
      </w:r>
      <w:r w:rsidR="00BB137D">
        <w:rPr>
          <w:rFonts w:hint="cs"/>
          <w:rtl/>
          <w:lang w:bidi="fa-IR"/>
        </w:rPr>
        <w:t>:</w:t>
      </w:r>
      <w:r w:rsidR="001627BE">
        <w:rPr>
          <w:rFonts w:hint="cs"/>
          <w:rtl/>
          <w:lang w:bidi="fa-IR"/>
        </w:rPr>
        <w:t xml:space="preserve"> عقیده، عبادات، معاملات، فتنه‌ها، باریک بینی، پزشکی و سیره نبوی</w:t>
      </w:r>
      <w:r w:rsidR="00ED5A70">
        <w:rPr>
          <w:rFonts w:hint="cs"/>
          <w:rtl/>
          <w:lang w:bidi="fa-IR"/>
        </w:rPr>
        <w:t>.</w:t>
      </w:r>
      <w:r w:rsidR="001627BE">
        <w:rPr>
          <w:rFonts w:hint="cs"/>
          <w:rtl/>
          <w:lang w:bidi="fa-IR"/>
        </w:rPr>
        <w:t xml:space="preserve"> دشمنان همیشه حرص و افسوس می‌خورند و همیشه به احادیث صحیح نبوی ایراد می‌گیرند. خصوصاً احادیثی که در باب عق</w:t>
      </w:r>
      <w:r>
        <w:rPr>
          <w:rFonts w:hint="cs"/>
          <w:rtl/>
          <w:lang w:bidi="fa-IR"/>
        </w:rPr>
        <w:t>یده و اصول باشد،</w:t>
      </w:r>
      <w:r w:rsidR="001627BE">
        <w:rPr>
          <w:rFonts w:hint="cs"/>
          <w:rtl/>
          <w:lang w:bidi="fa-IR"/>
        </w:rPr>
        <w:t xml:space="preserve"> تا بوسیله آنها ایمان و قلب مؤمنان را بلرزانند و به هدف خود برسند. خداوند می‌فرماید</w:t>
      </w:r>
      <w:r w:rsidR="00BB137D">
        <w:rPr>
          <w:rFonts w:hint="cs"/>
          <w:rtl/>
          <w:lang w:bidi="fa-IR"/>
        </w:rPr>
        <w:t>:</w:t>
      </w:r>
      <w:r w:rsidR="001627BE">
        <w:rPr>
          <w:rFonts w:hint="cs"/>
          <w:rtl/>
          <w:lang w:bidi="fa-IR"/>
        </w:rPr>
        <w:t xml:space="preserve"> </w:t>
      </w:r>
    </w:p>
    <w:p w:rsidR="00FC67BD" w:rsidRP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6"/>
          <w:szCs w:val="36"/>
          <w:rtl/>
          <w:lang w:bidi="fa-IR"/>
        </w:rPr>
      </w:pPr>
      <w:r w:rsidRPr="00FC67BD">
        <w:rPr>
          <w:rFonts w:ascii="QCF_BSML" w:eastAsia="Times New Roman" w:hAnsi="QCF_BSML" w:cs="QCF_BSML"/>
          <w:color w:val="000000"/>
          <w:sz w:val="33"/>
          <w:szCs w:val="33"/>
          <w:rtl/>
        </w:rPr>
        <w:t xml:space="preserve">ﭽ </w:t>
      </w:r>
      <w:r w:rsidRPr="00FC67BD">
        <w:rPr>
          <w:rFonts w:ascii="QCF_P092" w:eastAsia="Times New Roman" w:hAnsi="QCF_P092" w:cs="QCF_P092"/>
          <w:color w:val="000000"/>
          <w:sz w:val="33"/>
          <w:szCs w:val="33"/>
          <w:rtl/>
        </w:rPr>
        <w:t>ﭿ ﮀ ﮁ ﮂ ﮃ ﮄ ﮅ</w:t>
      </w:r>
      <w:r w:rsidRPr="00FC67BD">
        <w:rPr>
          <w:rFonts w:ascii="Arial" w:eastAsia="Times New Roman" w:hAnsi="Arial" w:cs="Arial"/>
          <w:color w:val="000000"/>
          <w:rtl/>
        </w:rPr>
        <w:t xml:space="preserve"> </w:t>
      </w:r>
      <w:r w:rsidRPr="00FC67BD">
        <w:rPr>
          <w:rFonts w:ascii="QCF_BSML" w:eastAsia="Times New Roman" w:hAnsi="QCF_BSML" w:cs="QCF_BSML"/>
          <w:color w:val="000000"/>
          <w:sz w:val="33"/>
          <w:szCs w:val="33"/>
          <w:rtl/>
        </w:rPr>
        <w:t>ﭼ</w:t>
      </w:r>
      <w:r w:rsidRPr="00FC67BD">
        <w:rPr>
          <w:rFonts w:ascii="QCF_BSML" w:eastAsia="Times New Roman" w:hAnsi="QCF_BSML" w:cs="QCF_BSML" w:hint="cs"/>
          <w:color w:val="000000"/>
          <w:sz w:val="25"/>
          <w:szCs w:val="25"/>
          <w:rtl/>
        </w:rPr>
        <w:t xml:space="preserve">                 </w:t>
      </w:r>
      <w:r w:rsidRPr="00FC67BD">
        <w:rPr>
          <w:rFonts w:ascii="QCF_BSML" w:eastAsia="Times New Roman" w:hAnsi="QCF_BSML" w:cs="QCF_BSML"/>
          <w:color w:val="000000"/>
          <w:sz w:val="25"/>
          <w:szCs w:val="25"/>
          <w:rtl/>
        </w:rPr>
        <w:t xml:space="preserve"> </w:t>
      </w:r>
      <w:r w:rsidRPr="00FC67BD">
        <w:rPr>
          <w:rFonts w:ascii="Times New Roman" w:hAnsi="Times New Roman" w:cs="B Lotus" w:hint="cs"/>
          <w:sz w:val="28"/>
          <w:szCs w:val="28"/>
          <w:rtl/>
          <w:lang w:bidi="fa-IR"/>
        </w:rPr>
        <w:t>(نساء / 89)</w:t>
      </w:r>
    </w:p>
    <w:p w:rsidR="001627BE" w:rsidRPr="00CC2D1C" w:rsidRDefault="001627BE" w:rsidP="008F7618">
      <w:pPr>
        <w:rPr>
          <w:rFonts w:hint="cs"/>
          <w:rtl/>
          <w:lang w:bidi="fa-IR"/>
        </w:rPr>
      </w:pPr>
      <w:r w:rsidRPr="00CC2D1C">
        <w:rPr>
          <w:rFonts w:hint="cs"/>
          <w:rtl/>
          <w:lang w:bidi="fa-IR"/>
        </w:rPr>
        <w:t>«</w:t>
      </w:r>
      <w:r w:rsidR="001E4368" w:rsidRPr="001E4368">
        <w:rPr>
          <w:rtl/>
          <w:lang w:bidi="fa-IR"/>
        </w:rPr>
        <w:t xml:space="preserve"> </w:t>
      </w:r>
      <w:r w:rsidR="004D790E">
        <w:rPr>
          <w:rtl/>
          <w:lang w:bidi="fa-IR"/>
        </w:rPr>
        <w:t>(</w:t>
      </w:r>
      <w:r w:rsidR="001E4368" w:rsidRPr="001E4368">
        <w:rPr>
          <w:rtl/>
          <w:lang w:bidi="fa-IR"/>
        </w:rPr>
        <w:t>شما مي‌خواهيد چنين منافقاني هدايت يابند و</w:t>
      </w:r>
      <w:r w:rsidR="004D790E">
        <w:rPr>
          <w:rtl/>
          <w:lang w:bidi="fa-IR"/>
        </w:rPr>
        <w:t>)</w:t>
      </w:r>
      <w:r w:rsidR="001E4368" w:rsidRPr="001E4368">
        <w:rPr>
          <w:rtl/>
          <w:lang w:bidi="fa-IR"/>
        </w:rPr>
        <w:t xml:space="preserve"> آنان دوست مي‌دارند كه شما كافر شويد همان گونه كه خود كافر شده‌اند و </w:t>
      </w:r>
      <w:r w:rsidR="004D790E">
        <w:rPr>
          <w:rtl/>
          <w:lang w:bidi="fa-IR"/>
        </w:rPr>
        <w:t>(</w:t>
      </w:r>
      <w:r w:rsidR="001E4368" w:rsidRPr="001E4368">
        <w:rPr>
          <w:rtl/>
          <w:lang w:bidi="fa-IR"/>
        </w:rPr>
        <w:t>در كفر با ايشان</w:t>
      </w:r>
      <w:r w:rsidR="004D790E">
        <w:rPr>
          <w:rtl/>
          <w:lang w:bidi="fa-IR"/>
        </w:rPr>
        <w:t>)</w:t>
      </w:r>
      <w:r w:rsidR="001E4368" w:rsidRPr="001E4368">
        <w:rPr>
          <w:rtl/>
          <w:lang w:bidi="fa-IR"/>
        </w:rPr>
        <w:t xml:space="preserve"> مساوي شويد</w:t>
      </w:r>
      <w:r w:rsidR="001E4368">
        <w:rPr>
          <w:rFonts w:hint="cs"/>
          <w:rtl/>
          <w:lang w:bidi="fa-IR"/>
        </w:rPr>
        <w:t>.»</w:t>
      </w:r>
      <w:r w:rsidRPr="00CC2D1C">
        <w:rPr>
          <w:rFonts w:hint="cs"/>
          <w:rtl/>
          <w:lang w:bidi="fa-IR"/>
        </w:rPr>
        <w:t xml:space="preserve"> </w:t>
      </w:r>
    </w:p>
    <w:p w:rsidR="001627BE" w:rsidRDefault="001627BE" w:rsidP="008F7618">
      <w:pPr>
        <w:rPr>
          <w:rtl/>
          <w:lang w:bidi="fa-IR"/>
        </w:rPr>
        <w:sectPr w:rsidR="001627BE" w:rsidSect="000618C7">
          <w:footnotePr>
            <w:numRestart w:val="eachPage"/>
          </w:footnotePr>
          <w:pgSz w:w="11907" w:h="16840"/>
          <w:pgMar w:top="2835" w:right="2325" w:bottom="3402" w:left="2325" w:header="1418" w:footer="2835" w:gutter="0"/>
          <w:cols w:space="720"/>
          <w:titlePg/>
          <w:rtlGutter/>
        </w:sectPr>
      </w:pPr>
      <w:r>
        <w:rPr>
          <w:rFonts w:hint="cs"/>
          <w:rtl/>
          <w:lang w:bidi="fa-IR"/>
        </w:rPr>
        <w:t>نمونه‌ای از احادیث صحیحی که آنها</w:t>
      </w:r>
      <w:r w:rsidR="005044AF">
        <w:rPr>
          <w:rFonts w:hint="cs"/>
          <w:rtl/>
          <w:lang w:bidi="fa-IR"/>
        </w:rPr>
        <w:t xml:space="preserve"> به آن</w:t>
      </w:r>
      <w:r>
        <w:rPr>
          <w:rFonts w:hint="cs"/>
          <w:rtl/>
          <w:lang w:bidi="fa-IR"/>
        </w:rPr>
        <w:t xml:space="preserve"> ایراد وارد کرده‌اند، در هشت فصل آورده می‌شود. </w:t>
      </w:r>
    </w:p>
    <w:p w:rsidR="001627BE" w:rsidRDefault="001627BE" w:rsidP="008F7618">
      <w:pPr>
        <w:rPr>
          <w:rFonts w:hint="cs"/>
          <w:rtl/>
          <w:lang w:bidi="fa-IR"/>
        </w:rPr>
      </w:pPr>
    </w:p>
    <w:p w:rsidR="001627BE" w:rsidRDefault="001627BE" w:rsidP="008F7618">
      <w:pPr>
        <w:rPr>
          <w:rFonts w:hint="cs"/>
          <w:rtl/>
          <w:lang w:bidi="fa-IR"/>
        </w:rPr>
      </w:pPr>
    </w:p>
    <w:p w:rsidR="005C76DB" w:rsidRDefault="00293446" w:rsidP="005C76DB">
      <w:pPr>
        <w:rPr>
          <w:rFonts w:hint="cs"/>
          <w:rtl/>
          <w:lang w:bidi="fa-IR"/>
        </w:rPr>
      </w:pPr>
      <w:r>
        <w:rPr>
          <w:rFonts w:hint="cs"/>
          <w:noProof/>
          <w:rtl/>
        </w:rPr>
        <w:pict>
          <v:roundrect id="_x0000_s2124" style="position:absolute;left:0;text-align:left;margin-left:0;margin-top:16.45pt;width:362pt;height:371.05pt;z-index:251655168" arcsize="10923f">
            <v:fill opacity="0"/>
            <w10:wrap anchorx="page"/>
          </v:roundrect>
        </w:pict>
      </w:r>
    </w:p>
    <w:p w:rsidR="001627BE" w:rsidRDefault="001627BE" w:rsidP="005C76DB">
      <w:pPr>
        <w:ind w:firstLine="131"/>
        <w:jc w:val="center"/>
        <w:rPr>
          <w:rFonts w:hint="cs"/>
          <w:rtl/>
          <w:lang w:bidi="fa-IR"/>
        </w:rPr>
      </w:pPr>
    </w:p>
    <w:p w:rsidR="005C76DB" w:rsidRDefault="005C76DB" w:rsidP="005C76DB">
      <w:pPr>
        <w:pStyle w:val="2"/>
        <w:rPr>
          <w:rFonts w:hint="cs"/>
          <w:rtl/>
        </w:rPr>
      </w:pPr>
      <w:bookmarkStart w:id="270" w:name="_Toc225697165"/>
      <w:bookmarkStart w:id="271" w:name="_Toc225697373"/>
      <w:r w:rsidRPr="00ED01A9">
        <w:rPr>
          <w:rFonts w:hint="cs"/>
          <w:rtl/>
        </w:rPr>
        <w:t xml:space="preserve">فصل </w:t>
      </w:r>
      <w:r>
        <w:rPr>
          <w:rFonts w:hint="cs"/>
          <w:rtl/>
        </w:rPr>
        <w:t>اول</w:t>
      </w:r>
      <w:bookmarkEnd w:id="270"/>
      <w:bookmarkEnd w:id="271"/>
    </w:p>
    <w:p w:rsidR="005C76DB" w:rsidRPr="009553F4" w:rsidRDefault="005C76DB" w:rsidP="005C76DB">
      <w:pPr>
        <w:pStyle w:val="2"/>
        <w:rPr>
          <w:rFonts w:hint="cs"/>
          <w:sz w:val="12"/>
          <w:szCs w:val="12"/>
          <w:rtl/>
        </w:rPr>
      </w:pPr>
    </w:p>
    <w:p w:rsidR="005C76DB" w:rsidRPr="00293446" w:rsidRDefault="005C76DB" w:rsidP="00293446">
      <w:pPr>
        <w:pStyle w:val="2"/>
        <w:rPr>
          <w:rFonts w:cs="B Titr" w:hint="cs"/>
          <w:rtl/>
        </w:rPr>
      </w:pPr>
      <w:bookmarkStart w:id="272" w:name="_Toc225697166"/>
      <w:bookmarkStart w:id="273" w:name="_Toc225697374"/>
      <w:r>
        <w:rPr>
          <w:rFonts w:hint="cs"/>
          <w:rtl/>
        </w:rPr>
        <w:t>حدیث</w:t>
      </w:r>
      <w:bookmarkEnd w:id="272"/>
      <w:bookmarkEnd w:id="273"/>
    </w:p>
    <w:p w:rsidR="005C76DB" w:rsidRPr="005C76DB" w:rsidRDefault="005C76DB" w:rsidP="005C76DB">
      <w:pPr>
        <w:pStyle w:val="2"/>
        <w:rPr>
          <w:rFonts w:ascii="Times New Roman" w:hAnsi="Times New Roman" w:cs="B Titr"/>
        </w:rPr>
      </w:pPr>
      <w:bookmarkStart w:id="274" w:name="_Toc225697167"/>
      <w:bookmarkStart w:id="275" w:name="_Toc225697375"/>
      <w:r>
        <w:rPr>
          <w:rFonts w:cs="B Titr" w:hint="cs"/>
          <w:rtl/>
        </w:rPr>
        <w:t>«انما الاعمال بالنیات»</w:t>
      </w:r>
      <w:bookmarkEnd w:id="274"/>
      <w:bookmarkEnd w:id="275"/>
    </w:p>
    <w:p w:rsidR="001627BE" w:rsidRDefault="001627BE" w:rsidP="005C76DB">
      <w:pPr>
        <w:rPr>
          <w:rFonts w:ascii="Times New Roman" w:hAnsi="Times New Roman"/>
          <w:lang w:bidi="fa-IR"/>
        </w:rPr>
      </w:pPr>
    </w:p>
    <w:p w:rsidR="005C76DB" w:rsidRPr="005C76DB" w:rsidRDefault="005C76DB" w:rsidP="005C76DB">
      <w:pPr>
        <w:jc w:val="center"/>
        <w:rPr>
          <w:rFonts w:cs="2  Arabic Style" w:hint="cs"/>
          <w:sz w:val="34"/>
          <w:szCs w:val="34"/>
          <w:rtl/>
          <w:lang w:bidi="fa-IR"/>
        </w:rPr>
      </w:pPr>
      <w:r w:rsidRPr="005C76DB">
        <w:rPr>
          <w:rFonts w:cs="2  Arabic Style" w:hint="cs"/>
          <w:sz w:val="34"/>
          <w:szCs w:val="34"/>
          <w:rtl/>
          <w:lang w:bidi="fa-IR"/>
        </w:rPr>
        <w:t>این فصل شامل دو مبحث است:</w:t>
      </w:r>
    </w:p>
    <w:p w:rsidR="005C76DB" w:rsidRDefault="005C76DB" w:rsidP="005C76DB">
      <w:pPr>
        <w:ind w:firstLine="131"/>
        <w:jc w:val="center"/>
        <w:rPr>
          <w:rFonts w:cs="2  Arabic Style" w:hint="cs"/>
          <w:sz w:val="34"/>
          <w:szCs w:val="34"/>
          <w:rtl/>
        </w:rPr>
      </w:pPr>
      <w:r w:rsidRPr="005C76DB">
        <w:rPr>
          <w:rFonts w:cs="2  Arabic Style" w:hint="cs"/>
          <w:sz w:val="34"/>
          <w:szCs w:val="34"/>
          <w:rtl/>
          <w:lang w:bidi="fa-IR"/>
        </w:rPr>
        <w:t>مبحث اول:</w:t>
      </w:r>
    </w:p>
    <w:p w:rsidR="005C76DB" w:rsidRDefault="005C76DB" w:rsidP="005C76DB">
      <w:pPr>
        <w:ind w:firstLine="131"/>
        <w:jc w:val="center"/>
        <w:rPr>
          <w:rFonts w:cs="2  Arabic Style" w:hint="cs"/>
          <w:sz w:val="34"/>
          <w:szCs w:val="34"/>
          <w:rtl/>
        </w:rPr>
      </w:pPr>
      <w:r w:rsidRPr="005C76DB">
        <w:rPr>
          <w:rFonts w:cs="2  Arabic Style" w:hint="cs"/>
          <w:sz w:val="34"/>
          <w:szCs w:val="34"/>
          <w:rtl/>
        </w:rPr>
        <w:t xml:space="preserve"> شبهه ایراد گیرندگان به حدیث </w:t>
      </w:r>
      <w:r w:rsidRPr="005C76DB">
        <w:rPr>
          <w:rFonts w:cs="2  Arabic Style" w:hint="cs"/>
          <w:sz w:val="38"/>
          <w:szCs w:val="38"/>
          <w:rtl/>
          <w:lang w:bidi="fa-IR"/>
        </w:rPr>
        <w:t>«انما الاعمال بالنیات»</w:t>
      </w:r>
      <w:r w:rsidRPr="005C76DB">
        <w:rPr>
          <w:rFonts w:cs="2  Arabic Style" w:hint="cs"/>
          <w:sz w:val="34"/>
          <w:szCs w:val="34"/>
          <w:rtl/>
        </w:rPr>
        <w:t xml:space="preserve"> و پاسخ به آن. </w:t>
      </w:r>
      <w:r w:rsidRPr="005C76DB">
        <w:rPr>
          <w:rFonts w:cs="2  Arabic Style" w:hint="cs"/>
          <w:sz w:val="34"/>
          <w:szCs w:val="34"/>
          <w:rtl/>
          <w:lang w:bidi="fa-IR"/>
        </w:rPr>
        <w:t>مبحث دوم:</w:t>
      </w:r>
    </w:p>
    <w:p w:rsidR="005C76DB" w:rsidRPr="005C76DB" w:rsidRDefault="005C76DB" w:rsidP="005C76DB">
      <w:pPr>
        <w:ind w:firstLine="131"/>
        <w:jc w:val="center"/>
        <w:rPr>
          <w:rFonts w:cs="2  Arabic Style" w:hint="cs"/>
          <w:sz w:val="34"/>
          <w:szCs w:val="34"/>
          <w:rtl/>
        </w:rPr>
      </w:pPr>
      <w:r w:rsidRPr="005C76DB">
        <w:rPr>
          <w:rFonts w:cs="2  Arabic Style" w:hint="cs"/>
          <w:sz w:val="34"/>
          <w:szCs w:val="34"/>
          <w:rtl/>
        </w:rPr>
        <w:t xml:space="preserve"> جایگاه حدیث </w:t>
      </w:r>
      <w:r w:rsidRPr="005C76DB">
        <w:rPr>
          <w:rFonts w:cs="2  Arabic Style" w:hint="cs"/>
          <w:sz w:val="38"/>
          <w:szCs w:val="38"/>
          <w:rtl/>
          <w:lang w:bidi="fa-IR"/>
        </w:rPr>
        <w:t>«انما الاعمال بالنیات.»</w:t>
      </w:r>
    </w:p>
    <w:p w:rsidR="005C76DB" w:rsidRPr="005C76DB" w:rsidRDefault="005C76DB" w:rsidP="005C76DB">
      <w:pPr>
        <w:jc w:val="center"/>
        <w:rPr>
          <w:rFonts w:ascii="Times New Roman" w:hAnsi="Times New Roman"/>
        </w:rPr>
        <w:sectPr w:rsidR="005C76DB" w:rsidRPr="005C76DB" w:rsidSect="000618C7">
          <w:footnotePr>
            <w:numRestart w:val="eachPage"/>
          </w:footnotePr>
          <w:pgSz w:w="11907" w:h="16840"/>
          <w:pgMar w:top="2835" w:right="2325" w:bottom="3402" w:left="2325" w:header="1418" w:footer="2835" w:gutter="0"/>
          <w:cols w:space="720"/>
          <w:titlePg/>
          <w:rtlGutter/>
        </w:sectPr>
      </w:pPr>
    </w:p>
    <w:p w:rsidR="00293446" w:rsidRDefault="001627BE" w:rsidP="00293446">
      <w:pPr>
        <w:pStyle w:val="3"/>
        <w:jc w:val="center"/>
        <w:rPr>
          <w:rFonts w:hint="cs"/>
          <w:rtl/>
        </w:rPr>
      </w:pPr>
      <w:bookmarkStart w:id="276" w:name="_Toc225697168"/>
      <w:bookmarkStart w:id="277" w:name="_Toc225697376"/>
      <w:r w:rsidRPr="00AE0FDD">
        <w:rPr>
          <w:rFonts w:hint="cs"/>
          <w:rtl/>
        </w:rPr>
        <w:t>مبحث اول</w:t>
      </w:r>
      <w:r w:rsidR="00BB137D" w:rsidRPr="00AE0FDD">
        <w:rPr>
          <w:rFonts w:hint="cs"/>
          <w:rtl/>
        </w:rPr>
        <w:t>:</w:t>
      </w:r>
      <w:bookmarkEnd w:id="276"/>
      <w:bookmarkEnd w:id="277"/>
    </w:p>
    <w:p w:rsidR="001627BE" w:rsidRDefault="001627BE" w:rsidP="00293446">
      <w:pPr>
        <w:pStyle w:val="3"/>
        <w:jc w:val="center"/>
        <w:rPr>
          <w:rFonts w:hint="cs"/>
          <w:rtl/>
        </w:rPr>
      </w:pPr>
      <w:r w:rsidRPr="00673CED">
        <w:rPr>
          <w:rFonts w:hint="cs"/>
          <w:rtl/>
        </w:rPr>
        <w:t xml:space="preserve"> </w:t>
      </w:r>
      <w:bookmarkStart w:id="278" w:name="_Toc225697169"/>
      <w:bookmarkStart w:id="279" w:name="_Toc225697377"/>
      <w:r w:rsidRPr="00673CED">
        <w:rPr>
          <w:rFonts w:hint="cs"/>
          <w:rtl/>
        </w:rPr>
        <w:t xml:space="preserve">شبهه طعنه‌زنندگان به حدیث </w:t>
      </w:r>
      <w:r w:rsidRPr="003C2D9D">
        <w:rPr>
          <w:rFonts w:hint="cs"/>
          <w:sz w:val="32"/>
          <w:szCs w:val="32"/>
          <w:rtl/>
        </w:rPr>
        <w:t xml:space="preserve">«انما الاعمال </w:t>
      </w:r>
      <w:r w:rsidR="00AE0FDD">
        <w:rPr>
          <w:rFonts w:hint="cs"/>
          <w:sz w:val="32"/>
          <w:szCs w:val="32"/>
          <w:rtl/>
        </w:rPr>
        <w:t>بال</w:t>
      </w:r>
      <w:r w:rsidRPr="003C2D9D">
        <w:rPr>
          <w:rFonts w:hint="cs"/>
          <w:sz w:val="32"/>
          <w:szCs w:val="32"/>
          <w:rtl/>
        </w:rPr>
        <w:t>نیات»</w:t>
      </w:r>
      <w:r w:rsidR="00293446">
        <w:rPr>
          <w:rFonts w:hint="cs"/>
          <w:rtl/>
        </w:rPr>
        <w:t xml:space="preserve"> و پاسخ به آنان</w:t>
      </w:r>
      <w:bookmarkEnd w:id="278"/>
      <w:bookmarkEnd w:id="279"/>
    </w:p>
    <w:p w:rsidR="00293446" w:rsidRPr="00293446" w:rsidRDefault="00293446" w:rsidP="00293446">
      <w:pPr>
        <w:rPr>
          <w:rFonts w:hint="cs"/>
          <w:rtl/>
        </w:rPr>
      </w:pPr>
    </w:p>
    <w:p w:rsidR="00D1699F" w:rsidRDefault="001627BE" w:rsidP="008F7618">
      <w:pPr>
        <w:rPr>
          <w:rFonts w:hint="cs"/>
          <w:rtl/>
          <w:lang w:bidi="fa-IR"/>
        </w:rPr>
      </w:pPr>
      <w:r>
        <w:rPr>
          <w:rFonts w:hint="cs"/>
          <w:rtl/>
          <w:lang w:bidi="fa-IR"/>
        </w:rPr>
        <w:t>بخاری در ص</w:t>
      </w:r>
      <w:r w:rsidR="00A77A8C">
        <w:rPr>
          <w:rFonts w:hint="cs"/>
          <w:rtl/>
          <w:lang w:bidi="fa-IR"/>
        </w:rPr>
        <w:t xml:space="preserve">حیح خود، با سند علقمه بن وقاص </w:t>
      </w:r>
      <w:r>
        <w:rPr>
          <w:rFonts w:hint="cs"/>
          <w:rtl/>
          <w:lang w:bidi="fa-IR"/>
        </w:rPr>
        <w:t>لیثی</w:t>
      </w:r>
      <w:r w:rsidRPr="00A11AA5">
        <w:rPr>
          <w:rStyle w:val="a6"/>
          <w:rFonts w:cs="B Lotus"/>
          <w:sz w:val="28"/>
          <w:szCs w:val="28"/>
          <w:rtl/>
          <w:lang w:bidi="fa-IR"/>
        </w:rPr>
        <w:footnoteReference w:id="641"/>
      </w:r>
      <w:r w:rsidRPr="00673CED">
        <w:rPr>
          <w:rFonts w:hint="cs"/>
          <w:rtl/>
        </w:rPr>
        <w:t xml:space="preserve"> آورده و گفته</w:t>
      </w:r>
      <w:r w:rsidR="00A77A8C" w:rsidRPr="00673CED">
        <w:rPr>
          <w:rFonts w:hint="cs"/>
          <w:rtl/>
        </w:rPr>
        <w:t xml:space="preserve"> است</w:t>
      </w:r>
      <w:r w:rsidR="00BB137D" w:rsidRPr="00673CED">
        <w:rPr>
          <w:rFonts w:hint="cs"/>
          <w:rtl/>
        </w:rPr>
        <w:t>:</w:t>
      </w:r>
      <w:r w:rsidRPr="00673CED">
        <w:rPr>
          <w:rFonts w:hint="cs"/>
          <w:rtl/>
        </w:rPr>
        <w:t xml:space="preserve"> شنیدم که عمر بن خطاب روی منبر گفت</w:t>
      </w:r>
      <w:r w:rsidR="00A77A8C" w:rsidRPr="00673CED">
        <w:rPr>
          <w:rFonts w:hint="cs"/>
          <w:rtl/>
        </w:rPr>
        <w:t>:</w:t>
      </w:r>
      <w:r w:rsidRPr="00673CED">
        <w:rPr>
          <w:rFonts w:hint="cs"/>
          <w:rtl/>
        </w:rPr>
        <w:t xml:space="preserve"> شنیدم رسول خدا</w:t>
      </w:r>
      <w:r w:rsidRPr="00673CED">
        <w:rPr>
          <w:rFonts w:hint="cs"/>
        </w:rPr>
        <w:sym w:font="AGA Arabesque" w:char="F072"/>
      </w:r>
      <w:r w:rsidRPr="00673CED">
        <w:rPr>
          <w:rFonts w:hint="cs"/>
          <w:rtl/>
        </w:rPr>
        <w:t xml:space="preserve"> می‌فرمود</w:t>
      </w:r>
      <w:r w:rsidR="00BB137D" w:rsidRPr="00673CED">
        <w:rPr>
          <w:rFonts w:hint="cs"/>
          <w:rtl/>
        </w:rPr>
        <w:t>:</w:t>
      </w:r>
      <w:r w:rsidRPr="00673CED">
        <w:rPr>
          <w:rFonts w:hint="cs"/>
          <w:rtl/>
        </w:rPr>
        <w:t xml:space="preserve"> </w:t>
      </w:r>
      <w:r w:rsidR="000728A5">
        <w:rPr>
          <w:rtl/>
        </w:rPr>
        <w:t>«اعمال</w:t>
      </w:r>
      <w:r w:rsidR="000728A5">
        <w:rPr>
          <w:rFonts w:hint="cs"/>
          <w:rtl/>
        </w:rPr>
        <w:t xml:space="preserve"> </w:t>
      </w:r>
      <w:r w:rsidR="000728A5">
        <w:rPr>
          <w:rtl/>
        </w:rPr>
        <w:t>به نيت</w:t>
      </w:r>
      <w:r w:rsidR="000728A5">
        <w:rPr>
          <w:rFonts w:hint="cs"/>
          <w:rtl/>
        </w:rPr>
        <w:t xml:space="preserve"> ها </w:t>
      </w:r>
      <w:r w:rsidR="000728A5">
        <w:rPr>
          <w:rtl/>
        </w:rPr>
        <w:t>بستگي دار</w:t>
      </w:r>
      <w:r w:rsidR="000728A5">
        <w:rPr>
          <w:rFonts w:hint="cs"/>
          <w:rtl/>
        </w:rPr>
        <w:t>ن</w:t>
      </w:r>
      <w:r w:rsidR="000728A5">
        <w:rPr>
          <w:rtl/>
        </w:rPr>
        <w:t>د</w:t>
      </w:r>
      <w:r w:rsidR="000728A5">
        <w:rPr>
          <w:rFonts w:hint="cs"/>
          <w:rtl/>
        </w:rPr>
        <w:t xml:space="preserve"> و با هر كس، مطابق نيتش رفتار مي شود.</w:t>
      </w:r>
      <w:r w:rsidR="000728A5">
        <w:rPr>
          <w:rtl/>
        </w:rPr>
        <w:t xml:space="preserve"> </w:t>
      </w:r>
      <w:r w:rsidR="000728A5">
        <w:rPr>
          <w:rFonts w:hint="cs"/>
          <w:rtl/>
        </w:rPr>
        <w:t>پس ه</w:t>
      </w:r>
      <w:r w:rsidR="000728A5">
        <w:rPr>
          <w:rtl/>
        </w:rPr>
        <w:t>ر</w:t>
      </w:r>
      <w:r w:rsidR="000728A5">
        <w:rPr>
          <w:rFonts w:hint="cs"/>
          <w:rtl/>
        </w:rPr>
        <w:t xml:space="preserve"> كس، به خاطر مقاصد دنيوي يا ازدواج با زني، هجرت نمايد، به دنيا دست مي يابد و با آن زن، ازدواج مي كند. در نتيجه، دستاورد هجرت هر كس، همان چيزي است كه به خاطر </w:t>
      </w:r>
      <w:r w:rsidR="000728A5">
        <w:rPr>
          <w:rtl/>
        </w:rPr>
        <w:t>آ</w:t>
      </w:r>
      <w:r w:rsidR="000728A5">
        <w:rPr>
          <w:rFonts w:hint="cs"/>
          <w:rtl/>
        </w:rPr>
        <w:t>ن، هجرت نموده است</w:t>
      </w:r>
      <w:r w:rsidR="000728A5">
        <w:rPr>
          <w:rtl/>
        </w:rPr>
        <w:t>»</w:t>
      </w:r>
      <w:r w:rsidR="000728A5">
        <w:rPr>
          <w:rFonts w:hint="cs"/>
          <w:rtl/>
        </w:rPr>
        <w:t>.</w:t>
      </w:r>
      <w:r>
        <w:rPr>
          <w:rFonts w:hint="cs"/>
          <w:rtl/>
          <w:lang w:bidi="fa-IR"/>
        </w:rPr>
        <w:t xml:space="preserve"> </w:t>
      </w:r>
    </w:p>
    <w:p w:rsidR="0057372C" w:rsidRDefault="001627BE" w:rsidP="008F7618">
      <w:pPr>
        <w:rPr>
          <w:rFonts w:hint="cs"/>
          <w:rtl/>
          <w:lang w:bidi="fa-IR"/>
        </w:rPr>
      </w:pPr>
      <w:r>
        <w:rPr>
          <w:rFonts w:hint="cs"/>
          <w:rtl/>
          <w:lang w:bidi="fa-IR"/>
        </w:rPr>
        <w:t xml:space="preserve">این حدیث </w:t>
      </w:r>
      <w:r w:rsidR="00826315">
        <w:rPr>
          <w:rFonts w:hint="cs"/>
          <w:rtl/>
          <w:lang w:bidi="fa-IR"/>
        </w:rPr>
        <w:t>به عنوان اصلی از اصول اسلامی</w:t>
      </w:r>
      <w:r>
        <w:rPr>
          <w:rFonts w:hint="cs"/>
          <w:rtl/>
          <w:lang w:bidi="fa-IR"/>
        </w:rPr>
        <w:t xml:space="preserve"> و پایه‌ای از پایه‌های آن، می‌باشد</w:t>
      </w:r>
      <w:r w:rsidR="005044AF">
        <w:rPr>
          <w:rFonts w:hint="cs"/>
          <w:rtl/>
          <w:lang w:bidi="fa-IR"/>
        </w:rPr>
        <w:t>،</w:t>
      </w:r>
      <w:r w:rsidR="00826315">
        <w:rPr>
          <w:rFonts w:hint="cs"/>
          <w:rtl/>
          <w:lang w:bidi="fa-IR"/>
        </w:rPr>
        <w:t xml:space="preserve"> که بت بزرگ مستشرق‌ها گ</w:t>
      </w:r>
      <w:r>
        <w:rPr>
          <w:rFonts w:hint="cs"/>
          <w:rtl/>
          <w:lang w:bidi="fa-IR"/>
        </w:rPr>
        <w:t>لدزیهر به آن ایراد گرفته، و بر روی آن مثالی آورده که این حدیث نتیجه تحولات دینی در قرن اول است، گفته</w:t>
      </w:r>
      <w:r w:rsidR="00BB137D">
        <w:rPr>
          <w:rFonts w:hint="cs"/>
          <w:rtl/>
          <w:lang w:bidi="fa-IR"/>
        </w:rPr>
        <w:t>:</w:t>
      </w:r>
      <w:r>
        <w:rPr>
          <w:rFonts w:hint="cs"/>
          <w:rtl/>
          <w:lang w:bidi="fa-IR"/>
        </w:rPr>
        <w:t xml:space="preserve"> مقام این حدیث آنقدر بزرگ شده که بعنوان یک تفکر دینی مسلط شده است، خداوند می‌فرماید</w:t>
      </w:r>
      <w:r w:rsidR="00BB137D">
        <w:rPr>
          <w:rFonts w:hint="cs"/>
          <w:rtl/>
          <w:lang w:bidi="fa-IR"/>
        </w:rPr>
        <w:t>:</w:t>
      </w:r>
      <w:r w:rsidR="00826315">
        <w:rPr>
          <w:rFonts w:hint="cs"/>
          <w:rtl/>
          <w:lang w:bidi="fa-IR"/>
        </w:rPr>
        <w:t xml:space="preserve"> «با نیت‌های خود با من برخورد</w:t>
      </w:r>
      <w:r w:rsidR="005044AF">
        <w:rPr>
          <w:rFonts w:hint="cs"/>
          <w:rtl/>
          <w:lang w:bidi="fa-IR"/>
        </w:rPr>
        <w:t xml:space="preserve"> </w:t>
      </w:r>
      <w:r w:rsidR="00826315">
        <w:rPr>
          <w:rFonts w:hint="cs"/>
          <w:rtl/>
          <w:lang w:bidi="fa-IR"/>
        </w:rPr>
        <w:t xml:space="preserve">کنید </w:t>
      </w:r>
      <w:r>
        <w:rPr>
          <w:rFonts w:hint="cs"/>
          <w:rtl/>
          <w:lang w:bidi="fa-IR"/>
        </w:rPr>
        <w:t>ن</w:t>
      </w:r>
      <w:r w:rsidR="005044AF">
        <w:rPr>
          <w:rFonts w:hint="cs"/>
          <w:rtl/>
          <w:lang w:bidi="fa-IR"/>
        </w:rPr>
        <w:t>ه</w:t>
      </w:r>
      <w:r w:rsidR="00826315">
        <w:rPr>
          <w:rFonts w:hint="cs"/>
          <w:rtl/>
          <w:lang w:bidi="fa-IR"/>
        </w:rPr>
        <w:t xml:space="preserve"> با</w:t>
      </w:r>
      <w:r>
        <w:rPr>
          <w:rFonts w:hint="cs"/>
          <w:rtl/>
          <w:lang w:bidi="fa-IR"/>
        </w:rPr>
        <w:t xml:space="preserve"> ع</w:t>
      </w:r>
      <w:r w:rsidR="00826315">
        <w:rPr>
          <w:rFonts w:hint="cs"/>
          <w:rtl/>
          <w:lang w:bidi="fa-IR"/>
        </w:rPr>
        <w:t xml:space="preserve">مل‌هایتان» که حدیثی متأخر است </w:t>
      </w:r>
      <w:r>
        <w:rPr>
          <w:rFonts w:hint="cs"/>
          <w:rtl/>
          <w:lang w:bidi="fa-IR"/>
        </w:rPr>
        <w:t>جهت قانع کردن ایمان داران آورده شده است، و نشانه‌ای بر ارزش کارهای دینی آنها می‌باشد</w:t>
      </w:r>
      <w:r w:rsidR="0057372C">
        <w:rPr>
          <w:rFonts w:hint="cs"/>
          <w:rtl/>
          <w:lang w:bidi="fa-IR"/>
        </w:rPr>
        <w:t>.</w:t>
      </w:r>
      <w:r w:rsidRPr="00A11AA5">
        <w:rPr>
          <w:rStyle w:val="a6"/>
          <w:rFonts w:cs="B Lotus"/>
          <w:sz w:val="28"/>
          <w:szCs w:val="28"/>
          <w:rtl/>
          <w:lang w:bidi="fa-IR"/>
        </w:rPr>
        <w:footnoteReference w:id="642"/>
      </w:r>
      <w:r>
        <w:rPr>
          <w:rFonts w:hint="cs"/>
          <w:rtl/>
          <w:lang w:bidi="fa-IR"/>
        </w:rPr>
        <w:t xml:space="preserve"> </w:t>
      </w:r>
    </w:p>
    <w:p w:rsidR="001627BE" w:rsidRDefault="001627BE" w:rsidP="008F7618">
      <w:pPr>
        <w:rPr>
          <w:rFonts w:hint="cs"/>
          <w:rtl/>
          <w:lang w:bidi="fa-IR"/>
        </w:rPr>
      </w:pPr>
      <w:r>
        <w:rPr>
          <w:rFonts w:hint="cs"/>
          <w:rtl/>
          <w:lang w:bidi="fa-IR"/>
        </w:rPr>
        <w:t xml:space="preserve">داعیان بی‌دینی </w:t>
      </w:r>
      <w:r w:rsidR="0057372C">
        <w:rPr>
          <w:rFonts w:hint="cs"/>
          <w:rtl/>
          <w:lang w:bidi="fa-IR"/>
        </w:rPr>
        <w:t>طعنه زدن به</w:t>
      </w:r>
      <w:r>
        <w:rPr>
          <w:rFonts w:hint="cs"/>
          <w:rtl/>
          <w:lang w:bidi="fa-IR"/>
        </w:rPr>
        <w:t xml:space="preserve"> صحت </w:t>
      </w:r>
      <w:r w:rsidR="0057372C">
        <w:rPr>
          <w:rFonts w:hint="cs"/>
          <w:rtl/>
          <w:lang w:bidi="fa-IR"/>
        </w:rPr>
        <w:t xml:space="preserve">این حدیث را دنبال </w:t>
      </w:r>
      <w:r>
        <w:rPr>
          <w:rFonts w:hint="cs"/>
          <w:rtl/>
          <w:lang w:bidi="fa-IR"/>
        </w:rPr>
        <w:t>کرده‌اند، نیازی عزالدین می</w:t>
      </w:r>
      <w:r>
        <w:rPr>
          <w:rFonts w:hint="eastAsia"/>
          <w:rtl/>
          <w:lang w:bidi="fa-IR"/>
        </w:rPr>
        <w:t>‌گوید</w:t>
      </w:r>
      <w:r w:rsidR="00BB137D">
        <w:rPr>
          <w:rFonts w:hint="eastAsia"/>
          <w:rtl/>
          <w:lang w:bidi="fa-IR"/>
        </w:rPr>
        <w:t>:</w:t>
      </w:r>
      <w:r>
        <w:rPr>
          <w:rFonts w:hint="cs"/>
          <w:rtl/>
          <w:lang w:bidi="fa-IR"/>
        </w:rPr>
        <w:t xml:space="preserve"> «این حدیث، یکی از سه حدیث خطرناکی می‌باشد، که سربازان سلطان به قلب دین خدا که در قرآن است افترا </w:t>
      </w:r>
      <w:r w:rsidR="0057372C">
        <w:rPr>
          <w:rFonts w:hint="cs"/>
          <w:rtl/>
          <w:lang w:bidi="fa-IR"/>
        </w:rPr>
        <w:t xml:space="preserve">زده‌‌اند، به دین </w:t>
      </w:r>
      <w:r>
        <w:rPr>
          <w:rFonts w:hint="cs"/>
          <w:rtl/>
          <w:lang w:bidi="fa-IR"/>
        </w:rPr>
        <w:t>سلطانی که در احادیث سربازانش هست»</w:t>
      </w:r>
      <w:r w:rsidRPr="00A11AA5">
        <w:rPr>
          <w:rStyle w:val="a6"/>
          <w:rFonts w:cs="B Lotus"/>
          <w:sz w:val="28"/>
          <w:szCs w:val="28"/>
          <w:rtl/>
          <w:lang w:bidi="fa-IR"/>
        </w:rPr>
        <w:footnoteReference w:id="643"/>
      </w:r>
      <w:r w:rsidRPr="00673CED">
        <w:rPr>
          <w:rFonts w:hint="cs"/>
          <w:rtl/>
        </w:rPr>
        <w:t xml:space="preserve">. با این حدیث او نیرنگ زده به (ائمه اسلام و راویان حدیث </w:t>
      </w:r>
      <w:r w:rsidR="005044AF" w:rsidRPr="00673CED">
        <w:rPr>
          <w:rFonts w:hint="cs"/>
          <w:rtl/>
        </w:rPr>
        <w:t xml:space="preserve">که </w:t>
      </w:r>
      <w:r w:rsidRPr="00673CED">
        <w:rPr>
          <w:rFonts w:hint="cs"/>
          <w:rtl/>
        </w:rPr>
        <w:t xml:space="preserve">ثقه می‌باشند). سربازان سلطان که، با این حدیث به حیله‌گری در دین معتقد گشتند. حجت آنها در این باره، افتتاح نمودن بخاری باب الحیل در صحیح خود با این حدیث می‌باشد گفته حدیث </w:t>
      </w:r>
      <w:r w:rsidRPr="00274756">
        <w:rPr>
          <w:rFonts w:hint="cs"/>
          <w:b/>
          <w:bCs/>
          <w:sz w:val="32"/>
          <w:szCs w:val="32"/>
          <w:rtl/>
          <w:lang w:bidi="fa-IR"/>
        </w:rPr>
        <w:t>«انما الاعمال</w:t>
      </w:r>
      <w:r w:rsidR="004D790E">
        <w:rPr>
          <w:rFonts w:hint="cs"/>
          <w:b/>
          <w:bCs/>
          <w:sz w:val="32"/>
          <w:szCs w:val="32"/>
          <w:rtl/>
          <w:lang w:bidi="fa-IR"/>
        </w:rPr>
        <w:t>.</w:t>
      </w:r>
      <w:r w:rsidRPr="00274756">
        <w:rPr>
          <w:rFonts w:hint="cs"/>
          <w:b/>
          <w:bCs/>
          <w:sz w:val="32"/>
          <w:szCs w:val="32"/>
          <w:rtl/>
          <w:lang w:bidi="fa-IR"/>
        </w:rPr>
        <w:t>...»</w:t>
      </w:r>
      <w:r w:rsidRPr="00673CED">
        <w:rPr>
          <w:rFonts w:hint="cs"/>
          <w:rtl/>
        </w:rPr>
        <w:t xml:space="preserve"> اولین حدیثی است که بخاری، در باب الحیل، کتاب خود را با آن آغاز ن</w:t>
      </w:r>
      <w:r w:rsidR="005044AF" w:rsidRPr="00673CED">
        <w:rPr>
          <w:rFonts w:hint="cs"/>
          <w:rtl/>
        </w:rPr>
        <w:t>م</w:t>
      </w:r>
      <w:r w:rsidRPr="00673CED">
        <w:rPr>
          <w:rFonts w:hint="cs"/>
          <w:rtl/>
        </w:rPr>
        <w:t xml:space="preserve">وده است. </w:t>
      </w:r>
      <w:r w:rsidR="005044AF" w:rsidRPr="00673CED">
        <w:rPr>
          <w:rFonts w:hint="cs"/>
          <w:rtl/>
        </w:rPr>
        <w:t>آن حدیث</w:t>
      </w:r>
      <w:r w:rsidRPr="00673CED">
        <w:rPr>
          <w:rFonts w:hint="cs"/>
          <w:rtl/>
        </w:rPr>
        <w:t xml:space="preserve"> به نسبت همه احادیث جعل شده از زبان خدا و رسولش، سنگ زاویه می‌باشد. که آن را در آغاز کتاب خود و در جمله اول قرار داده است، بگونه‌ای که دلالت کند برای هر کس</w:t>
      </w:r>
      <w:r w:rsidR="005044AF" w:rsidRPr="00673CED">
        <w:rPr>
          <w:rFonts w:hint="cs"/>
          <w:rtl/>
        </w:rPr>
        <w:t>،</w:t>
      </w:r>
      <w:r w:rsidRPr="00673CED">
        <w:rPr>
          <w:rFonts w:hint="cs"/>
          <w:rtl/>
        </w:rPr>
        <w:t xml:space="preserve"> می‌خواست بداند که آیا آن حدیث کلید طلایی برای همه باب‌های حیله‌گری در دین السلطان می‌باشد، که همه آن بابها را</w:t>
      </w:r>
      <w:r w:rsidR="005044AF" w:rsidRPr="00673CED">
        <w:rPr>
          <w:rFonts w:hint="cs"/>
          <w:rtl/>
        </w:rPr>
        <w:t>،</w:t>
      </w:r>
      <w:r w:rsidRPr="00673CED">
        <w:rPr>
          <w:rFonts w:hint="cs"/>
          <w:rtl/>
        </w:rPr>
        <w:t xml:space="preserve"> بخاطر </w:t>
      </w:r>
      <w:r w:rsidR="0057372C" w:rsidRPr="00673CED">
        <w:rPr>
          <w:rFonts w:hint="cs"/>
          <w:rtl/>
        </w:rPr>
        <w:t>جنگها</w:t>
      </w:r>
      <w:r w:rsidRPr="00673CED">
        <w:rPr>
          <w:rFonts w:hint="cs"/>
          <w:rtl/>
        </w:rPr>
        <w:t xml:space="preserve"> و برای سربازان سلطان و بخاطر، تألیف نمودن دین السلطان، باز کرده است</w:t>
      </w:r>
      <w:r w:rsidRPr="00A11AA5">
        <w:rPr>
          <w:rStyle w:val="a6"/>
          <w:rFonts w:cs="B Lotus"/>
          <w:sz w:val="28"/>
          <w:szCs w:val="28"/>
          <w:rtl/>
          <w:lang w:bidi="fa-IR"/>
        </w:rPr>
        <w:footnoteReference w:id="644"/>
      </w:r>
      <w:r>
        <w:rPr>
          <w:rFonts w:hint="cs"/>
          <w:rtl/>
          <w:lang w:bidi="fa-IR"/>
        </w:rPr>
        <w:t xml:space="preserve">، به آنچه که گذشت اینگونه پاسخ داده می‌شود. </w:t>
      </w:r>
    </w:p>
    <w:p w:rsidR="001627BE" w:rsidRPr="00673CED" w:rsidRDefault="001627BE" w:rsidP="008F7618">
      <w:pPr>
        <w:rPr>
          <w:rFonts w:hint="cs"/>
          <w:rtl/>
        </w:rPr>
      </w:pPr>
      <w:r>
        <w:rPr>
          <w:rFonts w:hint="cs"/>
          <w:rtl/>
          <w:lang w:bidi="fa-IR"/>
        </w:rPr>
        <w:t>اولاً</w:t>
      </w:r>
      <w:r w:rsidR="00BB137D">
        <w:rPr>
          <w:rFonts w:hint="cs"/>
          <w:rtl/>
          <w:lang w:bidi="fa-IR"/>
        </w:rPr>
        <w:t>:</w:t>
      </w:r>
      <w:r>
        <w:rPr>
          <w:rFonts w:hint="cs"/>
          <w:rtl/>
          <w:lang w:bidi="fa-IR"/>
        </w:rPr>
        <w:t xml:space="preserve"> حدیث </w:t>
      </w:r>
      <w:r w:rsidRPr="00AC3FB7">
        <w:rPr>
          <w:rFonts w:hint="cs"/>
          <w:b/>
          <w:bCs/>
          <w:sz w:val="32"/>
          <w:szCs w:val="32"/>
          <w:rtl/>
          <w:lang w:bidi="fa-IR"/>
        </w:rPr>
        <w:t xml:space="preserve">«انما الاعمال </w:t>
      </w:r>
      <w:r w:rsidR="0057372C">
        <w:rPr>
          <w:rFonts w:hint="cs"/>
          <w:b/>
          <w:bCs/>
          <w:sz w:val="32"/>
          <w:szCs w:val="32"/>
          <w:rtl/>
          <w:lang w:bidi="fa-IR"/>
        </w:rPr>
        <w:t>بال</w:t>
      </w:r>
      <w:r w:rsidRPr="00AC3FB7">
        <w:rPr>
          <w:rFonts w:hint="cs"/>
          <w:b/>
          <w:bCs/>
          <w:sz w:val="32"/>
          <w:szCs w:val="32"/>
          <w:rtl/>
          <w:lang w:bidi="fa-IR"/>
        </w:rPr>
        <w:t>نیات»</w:t>
      </w:r>
      <w:r w:rsidRPr="00673CED">
        <w:rPr>
          <w:rFonts w:hint="cs"/>
          <w:rtl/>
        </w:rPr>
        <w:t>، حدیثی است صحیح و بر آن اتفاق دارند</w:t>
      </w:r>
      <w:r w:rsidR="0057372C" w:rsidRPr="00673CED">
        <w:rPr>
          <w:rFonts w:hint="cs"/>
          <w:rtl/>
        </w:rPr>
        <w:t>.</w:t>
      </w:r>
      <w:r w:rsidRPr="00A11AA5">
        <w:rPr>
          <w:rStyle w:val="a6"/>
          <w:rFonts w:cs="B Lotus"/>
          <w:sz w:val="28"/>
          <w:szCs w:val="28"/>
          <w:rtl/>
          <w:lang w:bidi="fa-IR"/>
        </w:rPr>
        <w:footnoteReference w:id="645"/>
      </w:r>
      <w:r w:rsidRPr="00673CED">
        <w:rPr>
          <w:rFonts w:hint="cs"/>
          <w:rtl/>
        </w:rPr>
        <w:t xml:space="preserve"> حافظ ابن حجر می‌گوید</w:t>
      </w:r>
      <w:r w:rsidR="00BB137D" w:rsidRPr="00673CED">
        <w:rPr>
          <w:rFonts w:hint="cs"/>
          <w:rtl/>
        </w:rPr>
        <w:t>:</w:t>
      </w:r>
      <w:r w:rsidR="0057372C" w:rsidRPr="00673CED">
        <w:rPr>
          <w:rFonts w:hint="cs"/>
          <w:rtl/>
        </w:rPr>
        <w:t xml:space="preserve"> «در</w:t>
      </w:r>
      <w:r w:rsidRPr="00673CED">
        <w:rPr>
          <w:rFonts w:hint="cs"/>
          <w:rtl/>
        </w:rPr>
        <w:t xml:space="preserve"> صحت این حدیث اتفاق نظر وجود دارد. همه پیشوایان معتبر، بجز کتاب «الموطأ» آن را آورده‌اند.</w:t>
      </w:r>
      <w:r w:rsidRPr="00A11AA5">
        <w:rPr>
          <w:rStyle w:val="a6"/>
          <w:rFonts w:cs="B Lotus"/>
          <w:sz w:val="28"/>
          <w:szCs w:val="28"/>
          <w:rtl/>
          <w:lang w:bidi="fa-IR"/>
        </w:rPr>
        <w:footnoteReference w:id="646"/>
      </w:r>
      <w:r w:rsidRPr="00673CED">
        <w:rPr>
          <w:rFonts w:hint="cs"/>
          <w:rtl/>
        </w:rPr>
        <w:t xml:space="preserve"> </w:t>
      </w:r>
    </w:p>
    <w:p w:rsidR="001627BE" w:rsidRDefault="0057372C" w:rsidP="008F7618">
      <w:pPr>
        <w:rPr>
          <w:rFonts w:hint="cs"/>
          <w:rtl/>
          <w:lang w:bidi="fa-IR"/>
        </w:rPr>
      </w:pPr>
      <w:r>
        <w:rPr>
          <w:rFonts w:hint="cs"/>
          <w:rtl/>
          <w:lang w:bidi="fa-IR"/>
        </w:rPr>
        <w:t>دوم</w:t>
      </w:r>
      <w:r w:rsidR="00BB137D">
        <w:rPr>
          <w:rFonts w:hint="cs"/>
          <w:rtl/>
          <w:lang w:bidi="fa-IR"/>
        </w:rPr>
        <w:t>:</w:t>
      </w:r>
      <w:r w:rsidR="001627BE">
        <w:rPr>
          <w:rFonts w:hint="cs"/>
          <w:rtl/>
          <w:lang w:bidi="fa-IR"/>
        </w:rPr>
        <w:t xml:space="preserve"> نص</w:t>
      </w:r>
      <w:r>
        <w:rPr>
          <w:rFonts w:hint="cs"/>
          <w:rtl/>
          <w:lang w:bidi="fa-IR"/>
        </w:rPr>
        <w:t>وص</w:t>
      </w:r>
      <w:r w:rsidR="001627BE">
        <w:rPr>
          <w:rFonts w:hint="eastAsia"/>
          <w:rtl/>
          <w:lang w:bidi="fa-IR"/>
        </w:rPr>
        <w:t xml:space="preserve"> </w:t>
      </w:r>
      <w:r w:rsidR="001627BE">
        <w:rPr>
          <w:rFonts w:hint="cs"/>
          <w:rtl/>
          <w:lang w:bidi="fa-IR"/>
        </w:rPr>
        <w:t>قرآنی و احادیث نبوی شریف که درباره معنای این حدیث آمده است، زیاد هستند، که اخلاص را بر می‌انگیزند، و ریا را تقبیح می‌کنند، مانند فرموده خداوند</w:t>
      </w:r>
      <w:r w:rsidR="00BB137D">
        <w:rPr>
          <w:rFonts w:hint="cs"/>
          <w:rtl/>
          <w:lang w:bidi="fa-IR"/>
        </w:rPr>
        <w:t>:</w:t>
      </w:r>
      <w:r w:rsidR="001627BE">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98" w:eastAsia="Times New Roman" w:hAnsi="QCF_P598" w:cs="QCF_P598"/>
          <w:color w:val="000000"/>
          <w:sz w:val="32"/>
          <w:szCs w:val="32"/>
          <w:rtl/>
        </w:rPr>
        <w:t xml:space="preserve">ﮘ ﮙ ﮚ ﮛ ﮜ ﮝ ﮞ ﮟ ﮠ ﮡ ﮢ ﮣ ﮤﮥ ﮦ ﮧ ﮨ ﮩ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(بینه / 5)</w:t>
      </w:r>
    </w:p>
    <w:p w:rsidR="001627BE" w:rsidRPr="00A77D7E" w:rsidRDefault="001627BE" w:rsidP="008F7618">
      <w:pPr>
        <w:rPr>
          <w:rFonts w:hint="cs"/>
          <w:rtl/>
          <w:lang w:bidi="fa-IR"/>
        </w:rPr>
      </w:pPr>
      <w:r w:rsidRPr="00A77D7E">
        <w:rPr>
          <w:rFonts w:hint="cs"/>
          <w:rtl/>
          <w:lang w:bidi="fa-IR"/>
        </w:rPr>
        <w:t>«</w:t>
      </w:r>
      <w:r w:rsidR="001E4368" w:rsidRPr="001E4368">
        <w:rPr>
          <w:rtl/>
          <w:lang w:bidi="fa-IR"/>
        </w:rPr>
        <w:t xml:space="preserve">‏ در حالي كه جز اين بديشان دستور داده نشده است كه مخلصانه و حقگرايانه خداي را بپرستند و تنها شريعت او را آئين </w:t>
      </w:r>
      <w:r w:rsidR="004D790E">
        <w:rPr>
          <w:rtl/>
          <w:lang w:bidi="fa-IR"/>
        </w:rPr>
        <w:t>(</w:t>
      </w:r>
      <w:r w:rsidR="001E4368" w:rsidRPr="001E4368">
        <w:rPr>
          <w:rtl/>
          <w:lang w:bidi="fa-IR"/>
        </w:rPr>
        <w:t>خود</w:t>
      </w:r>
      <w:r w:rsidR="004D790E">
        <w:rPr>
          <w:rtl/>
          <w:lang w:bidi="fa-IR"/>
        </w:rPr>
        <w:t>)</w:t>
      </w:r>
      <w:r w:rsidR="001E4368" w:rsidRPr="001E4368">
        <w:rPr>
          <w:rtl/>
          <w:lang w:bidi="fa-IR"/>
        </w:rPr>
        <w:t xml:space="preserve"> بدانند</w:t>
      </w:r>
      <w:r w:rsidR="004D790E">
        <w:rPr>
          <w:rtl/>
          <w:lang w:bidi="fa-IR"/>
        </w:rPr>
        <w:t>،</w:t>
      </w:r>
      <w:r w:rsidR="001E4368" w:rsidRPr="001E4368">
        <w:rPr>
          <w:rtl/>
          <w:lang w:bidi="fa-IR"/>
        </w:rPr>
        <w:t xml:space="preserve"> و نماز را چنان كه بايد بخوانند</w:t>
      </w:r>
      <w:r w:rsidR="004D790E">
        <w:rPr>
          <w:rtl/>
          <w:lang w:bidi="fa-IR"/>
        </w:rPr>
        <w:t>،</w:t>
      </w:r>
      <w:r w:rsidR="001E4368" w:rsidRPr="001E4368">
        <w:rPr>
          <w:rtl/>
          <w:lang w:bidi="fa-IR"/>
        </w:rPr>
        <w:t xml:space="preserve"> و زكات را </w:t>
      </w:r>
      <w:r w:rsidR="004D790E">
        <w:rPr>
          <w:rtl/>
          <w:lang w:bidi="fa-IR"/>
        </w:rPr>
        <w:t>(</w:t>
      </w:r>
      <w:r w:rsidR="001E4368" w:rsidRPr="001E4368">
        <w:rPr>
          <w:rtl/>
          <w:lang w:bidi="fa-IR"/>
        </w:rPr>
        <w:t>به تمام و كمال</w:t>
      </w:r>
      <w:r w:rsidR="004D790E">
        <w:rPr>
          <w:rtl/>
          <w:lang w:bidi="fa-IR"/>
        </w:rPr>
        <w:t>)</w:t>
      </w:r>
      <w:r w:rsidR="001E4368" w:rsidRPr="001E4368">
        <w:rPr>
          <w:rtl/>
          <w:lang w:bidi="fa-IR"/>
        </w:rPr>
        <w:t xml:space="preserve"> بپردازند</w:t>
      </w:r>
      <w:r w:rsidR="004D790E">
        <w:rPr>
          <w:rtl/>
          <w:lang w:bidi="fa-IR"/>
        </w:rPr>
        <w:t>.</w:t>
      </w:r>
      <w:r w:rsidR="001E4368" w:rsidRPr="001E4368">
        <w:rPr>
          <w:rtl/>
          <w:lang w:bidi="fa-IR"/>
        </w:rPr>
        <w:t xml:space="preserve"> آئي</w:t>
      </w:r>
      <w:r w:rsidR="001E4368">
        <w:rPr>
          <w:rtl/>
          <w:lang w:bidi="fa-IR"/>
        </w:rPr>
        <w:t>ن راستين و ارزشمند اين است و بس</w:t>
      </w:r>
      <w:r w:rsidR="001E4368">
        <w:rPr>
          <w:rFonts w:hint="cs"/>
          <w:rtl/>
          <w:lang w:bidi="fa-IR"/>
        </w:rPr>
        <w:t>.»</w:t>
      </w:r>
    </w:p>
    <w:p w:rsidR="001627BE" w:rsidRPr="00673CED" w:rsidRDefault="00B41D02" w:rsidP="008F7618">
      <w:pPr>
        <w:rPr>
          <w:rFonts w:hint="cs"/>
          <w:rtl/>
        </w:rPr>
      </w:pPr>
      <w:r w:rsidRPr="00673CED">
        <w:rPr>
          <w:rFonts w:hint="cs"/>
          <w:rtl/>
        </w:rPr>
        <w:t xml:space="preserve">این </w:t>
      </w:r>
      <w:r w:rsidR="001627BE" w:rsidRPr="00673CED">
        <w:rPr>
          <w:rFonts w:hint="cs"/>
          <w:rtl/>
        </w:rPr>
        <w:t xml:space="preserve">آیه مسیحیان و یهودیان را خطاب قرار می‌دهد، که برای </w:t>
      </w:r>
      <w:r w:rsidRPr="00673CED">
        <w:rPr>
          <w:rFonts w:hint="cs"/>
          <w:rtl/>
        </w:rPr>
        <w:t>صحت اعمال امت‌های گذشته</w:t>
      </w:r>
      <w:r w:rsidR="001627BE" w:rsidRPr="00673CED">
        <w:rPr>
          <w:rFonts w:hint="cs"/>
          <w:rtl/>
        </w:rPr>
        <w:t xml:space="preserve"> شرط نیت قرار داده است</w:t>
      </w:r>
      <w:r w:rsidRPr="00673CED">
        <w:rPr>
          <w:rFonts w:hint="cs"/>
          <w:rtl/>
        </w:rPr>
        <w:t>.</w:t>
      </w:r>
      <w:r w:rsidR="001627BE" w:rsidRPr="00A11AA5">
        <w:rPr>
          <w:rStyle w:val="a6"/>
          <w:rFonts w:cs="B Lotus"/>
          <w:sz w:val="28"/>
          <w:szCs w:val="28"/>
          <w:rtl/>
          <w:lang w:bidi="fa-IR"/>
        </w:rPr>
        <w:footnoteReference w:id="647"/>
      </w:r>
      <w:r w:rsidR="001627BE" w:rsidRPr="00673CED">
        <w:rPr>
          <w:rFonts w:hint="cs"/>
          <w:rtl/>
        </w:rPr>
        <w:t xml:space="preserve"> خداوند می‌فرماید</w:t>
      </w:r>
      <w:r w:rsidR="00BB137D" w:rsidRPr="00673CED">
        <w:rPr>
          <w:rFonts w:hint="cs"/>
          <w:rtl/>
        </w:rPr>
        <w:t>:</w:t>
      </w:r>
      <w:r w:rsidR="001627BE"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23" w:eastAsia="Times New Roman" w:hAnsi="QCF_P223" w:cs="QCF_P223"/>
          <w:color w:val="000000"/>
          <w:sz w:val="32"/>
          <w:szCs w:val="32"/>
          <w:rtl/>
        </w:rPr>
        <w:t xml:space="preserve">ﭷ ﭸ ﭹ ﭺ ﭻ ﭼ ﭽ ﭾ ﭿ ﮀ ﮁ ﮂ ﮃ ﮄ ﮅ ﮆ ﮇ ﮈ ﮉ ﮊ ﮋ ﮌ ﮍﮎ ﮏ ﮐ ﮑ ﮒ ﮓ ﮔ ﮕ ﮖ ﮗ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(هود / 15-16)</w:t>
      </w:r>
    </w:p>
    <w:p w:rsidR="001627BE" w:rsidRPr="00CD2D81" w:rsidRDefault="001627BE" w:rsidP="008F7618">
      <w:pPr>
        <w:rPr>
          <w:rFonts w:hint="cs"/>
          <w:rtl/>
          <w:lang w:bidi="fa-IR"/>
        </w:rPr>
      </w:pPr>
      <w:r w:rsidRPr="00CD2D81">
        <w:rPr>
          <w:rFonts w:hint="cs"/>
          <w:rtl/>
          <w:lang w:bidi="fa-IR"/>
        </w:rPr>
        <w:t>«</w:t>
      </w:r>
      <w:r w:rsidR="001E4368" w:rsidRPr="001E4368">
        <w:rPr>
          <w:rtl/>
          <w:lang w:bidi="fa-IR"/>
        </w:rPr>
        <w:t xml:space="preserve">‏ كساني كه </w:t>
      </w:r>
      <w:r w:rsidR="004D790E">
        <w:rPr>
          <w:rtl/>
          <w:lang w:bidi="fa-IR"/>
        </w:rPr>
        <w:t>(</w:t>
      </w:r>
      <w:r w:rsidR="001E4368" w:rsidRPr="001E4368">
        <w:rPr>
          <w:rtl/>
          <w:lang w:bidi="fa-IR"/>
        </w:rPr>
        <w:t>تنها</w:t>
      </w:r>
      <w:r w:rsidR="004D790E">
        <w:rPr>
          <w:rtl/>
          <w:lang w:bidi="fa-IR"/>
        </w:rPr>
        <w:t>)</w:t>
      </w:r>
      <w:r w:rsidR="001E4368" w:rsidRPr="001E4368">
        <w:rPr>
          <w:rtl/>
          <w:lang w:bidi="fa-IR"/>
        </w:rPr>
        <w:t xml:space="preserve"> خواستار زندگي دنيا و زينت آن باشند </w:t>
      </w:r>
      <w:r w:rsidR="004D790E">
        <w:rPr>
          <w:rtl/>
          <w:lang w:bidi="fa-IR"/>
        </w:rPr>
        <w:t>(</w:t>
      </w:r>
      <w:r w:rsidR="001E4368" w:rsidRPr="001E4368">
        <w:rPr>
          <w:rtl/>
          <w:lang w:bidi="fa-IR"/>
        </w:rPr>
        <w:t>و جز خوردن و نوشيدن و اموال و اولاد را طالب نبوده و چشم‌داشتي به آخرت نداشته باشند</w:t>
      </w:r>
      <w:r w:rsidR="004D790E">
        <w:rPr>
          <w:rtl/>
          <w:lang w:bidi="fa-IR"/>
        </w:rPr>
        <w:t>،</w:t>
      </w:r>
      <w:r w:rsidR="001E4368" w:rsidRPr="001E4368">
        <w:rPr>
          <w:rtl/>
          <w:lang w:bidi="fa-IR"/>
        </w:rPr>
        <w:t xml:space="preserve"> برابر سنّت موجود در پيكره هستي</w:t>
      </w:r>
      <w:r w:rsidR="004D790E">
        <w:rPr>
          <w:rtl/>
          <w:lang w:bidi="fa-IR"/>
        </w:rPr>
        <w:t>،</w:t>
      </w:r>
      <w:r w:rsidR="001E4368" w:rsidRPr="001E4368">
        <w:rPr>
          <w:rtl/>
          <w:lang w:bidi="fa-IR"/>
        </w:rPr>
        <w:t xml:space="preserve"> پاداش دسترنج و</w:t>
      </w:r>
      <w:r w:rsidR="004D790E">
        <w:rPr>
          <w:rtl/>
          <w:lang w:bidi="fa-IR"/>
        </w:rPr>
        <w:t>)</w:t>
      </w:r>
      <w:r w:rsidR="001E4368" w:rsidRPr="001E4368">
        <w:rPr>
          <w:rtl/>
          <w:lang w:bidi="fa-IR"/>
        </w:rPr>
        <w:t xml:space="preserve"> اعمالشان را در اين جهان بدون هيچ گونه كم و كاستي به تمام و كمال مي‌دهيم </w:t>
      </w:r>
      <w:r w:rsidR="004D790E">
        <w:rPr>
          <w:rtl/>
          <w:lang w:bidi="fa-IR"/>
        </w:rPr>
        <w:t>(</w:t>
      </w:r>
      <w:r w:rsidR="001E4368" w:rsidRPr="001E4368">
        <w:rPr>
          <w:rtl/>
          <w:lang w:bidi="fa-IR"/>
        </w:rPr>
        <w:t>چرا كه مدار اين جهان بر اعمال استوار است‌ ؛ نه بر نيّات و مقاصد</w:t>
      </w:r>
      <w:r w:rsidR="004D790E">
        <w:rPr>
          <w:rtl/>
          <w:lang w:bidi="fa-IR"/>
        </w:rPr>
        <w:t>،</w:t>
      </w:r>
      <w:r w:rsidR="001E4368" w:rsidRPr="001E4368">
        <w:rPr>
          <w:rtl/>
          <w:lang w:bidi="fa-IR"/>
        </w:rPr>
        <w:t xml:space="preserve"> و بر اين خوان يغما چه دشمن چه دوست</w:t>
      </w:r>
      <w:r w:rsidR="004D790E">
        <w:rPr>
          <w:rtl/>
          <w:lang w:bidi="fa-IR"/>
        </w:rPr>
        <w:t>)</w:t>
      </w:r>
      <w:r w:rsidR="001E4368" w:rsidRPr="001E4368">
        <w:rPr>
          <w:rtl/>
          <w:lang w:bidi="fa-IR"/>
        </w:rPr>
        <w:t xml:space="preserve"> وحقي از آنان در آن ضايع نمي‌گردد</w:t>
      </w:r>
      <w:r w:rsidR="004D790E">
        <w:rPr>
          <w:rtl/>
          <w:lang w:bidi="fa-IR"/>
        </w:rPr>
        <w:t>.</w:t>
      </w:r>
      <w:r w:rsidR="001E4368" w:rsidRPr="001E4368">
        <w:rPr>
          <w:rtl/>
          <w:lang w:bidi="fa-IR"/>
        </w:rPr>
        <w:t xml:space="preserve"> ‏‏ آنان كسانيند كه در آخرت جز آتش دوزخ بهره و سهمي ندارند</w:t>
      </w:r>
      <w:r w:rsidR="004D790E">
        <w:rPr>
          <w:rtl/>
          <w:lang w:bidi="fa-IR"/>
        </w:rPr>
        <w:t>،</w:t>
      </w:r>
      <w:r w:rsidR="001E4368" w:rsidRPr="001E4368">
        <w:rPr>
          <w:rtl/>
          <w:lang w:bidi="fa-IR"/>
        </w:rPr>
        <w:t xml:space="preserve"> و آنچه در دنيا انجام مي‌دهند</w:t>
      </w:r>
      <w:r w:rsidR="004D790E">
        <w:rPr>
          <w:rtl/>
          <w:lang w:bidi="fa-IR"/>
        </w:rPr>
        <w:t>،</w:t>
      </w:r>
      <w:r w:rsidR="001E4368" w:rsidRPr="001E4368">
        <w:rPr>
          <w:rtl/>
          <w:lang w:bidi="fa-IR"/>
        </w:rPr>
        <w:t xml:space="preserve"> ضايع و هدر مي‌رود </w:t>
      </w:r>
      <w:r w:rsidR="004D790E">
        <w:rPr>
          <w:rtl/>
          <w:lang w:bidi="fa-IR"/>
        </w:rPr>
        <w:t>(</w:t>
      </w:r>
      <w:r w:rsidR="001E4368" w:rsidRPr="001E4368">
        <w:rPr>
          <w:rtl/>
          <w:lang w:bidi="fa-IR"/>
        </w:rPr>
        <w:t>و بي‌اجر و پاداش مي‌شود</w:t>
      </w:r>
      <w:r w:rsidR="004D790E">
        <w:rPr>
          <w:rtl/>
          <w:lang w:bidi="fa-IR"/>
        </w:rPr>
        <w:t>)</w:t>
      </w:r>
      <w:r w:rsidR="001E4368" w:rsidRPr="001E4368">
        <w:rPr>
          <w:rtl/>
          <w:lang w:bidi="fa-IR"/>
        </w:rPr>
        <w:t xml:space="preserve"> و كارهايشان پوچ و بيسود مي‌گردد </w:t>
      </w:r>
      <w:r w:rsidR="004D790E">
        <w:rPr>
          <w:rtl/>
          <w:lang w:bidi="fa-IR"/>
        </w:rPr>
        <w:t>(</w:t>
      </w:r>
      <w:r w:rsidR="001E4368" w:rsidRPr="001E4368">
        <w:rPr>
          <w:rtl/>
          <w:lang w:bidi="fa-IR"/>
        </w:rPr>
        <w:t>هرچند كه اعمالشان به ظ</w:t>
      </w:r>
      <w:r w:rsidR="001E4368">
        <w:rPr>
          <w:rtl/>
          <w:lang w:bidi="fa-IR"/>
        </w:rPr>
        <w:t>اهر انساني و مردمي و عبادي باشد</w:t>
      </w:r>
      <w:r w:rsidR="001E4368">
        <w:rPr>
          <w:rFonts w:hint="cs"/>
          <w:rtl/>
          <w:lang w:bidi="fa-IR"/>
        </w:rPr>
        <w:t>.</w:t>
      </w:r>
      <w:r w:rsidR="001E4368">
        <w:rPr>
          <w:rtl/>
          <w:lang w:bidi="fa-IR"/>
        </w:rPr>
        <w:t>)</w:t>
      </w:r>
      <w:r w:rsidR="001E4368">
        <w:rPr>
          <w:rFonts w:hint="cs"/>
          <w:rtl/>
          <w:lang w:bidi="fa-IR"/>
        </w:rPr>
        <w:t>»</w:t>
      </w:r>
      <w:r w:rsidRPr="00CD2D81">
        <w:rPr>
          <w:rFonts w:hint="cs"/>
          <w:rtl/>
          <w:lang w:bidi="fa-IR"/>
        </w:rPr>
        <w:t xml:space="preserve"> </w:t>
      </w:r>
    </w:p>
    <w:p w:rsidR="001627BE" w:rsidRDefault="001627BE" w:rsidP="008F7618">
      <w:pPr>
        <w:rPr>
          <w:rFonts w:hint="cs"/>
          <w:rtl/>
          <w:lang w:bidi="fa-IR"/>
        </w:rPr>
      </w:pPr>
      <w:r>
        <w:rPr>
          <w:rFonts w:hint="cs"/>
          <w:rtl/>
          <w:lang w:bidi="fa-IR"/>
        </w:rPr>
        <w:t>همچنین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sidRPr="00FC67BD">
        <w:rPr>
          <w:rFonts w:ascii="QCF_BSML" w:eastAsia="Times New Roman" w:hAnsi="QCF_BSML" w:cs="QCF_BSML"/>
          <w:color w:val="000000"/>
          <w:sz w:val="32"/>
          <w:szCs w:val="32"/>
          <w:rtl/>
        </w:rPr>
        <w:t xml:space="preserve">ﭽ </w:t>
      </w:r>
      <w:r w:rsidRPr="00FC67BD">
        <w:rPr>
          <w:rFonts w:ascii="QCF_P304" w:eastAsia="Times New Roman" w:hAnsi="QCF_P304" w:cs="QCF_P304"/>
          <w:color w:val="000000"/>
          <w:sz w:val="32"/>
          <w:szCs w:val="32"/>
          <w:rtl/>
        </w:rPr>
        <w:t xml:space="preserve">ﰄ ﰅ ﰆ ﰇ ﰈ ﰉ ﰊ ﰋ ﰌ ﰍ ﰎﰏ ﰐ ﰑ ﰒ ﰓ ﰔ ﰕ ﰖ ﰗ ﰘ ﰙ ﰚ ﰛ ﰜ ﰝ </w:t>
      </w:r>
      <w:r w:rsidRPr="00FC67BD">
        <w:rPr>
          <w:rFonts w:ascii="QCF_BSML" w:eastAsia="Times New Roman" w:hAnsi="QCF_BSML" w:cs="QCF_BSML"/>
          <w:color w:val="000000"/>
          <w:sz w:val="32"/>
          <w:szCs w:val="32"/>
          <w:rtl/>
        </w:rPr>
        <w:t>ﭼ</w:t>
      </w:r>
      <w:r w:rsidRPr="00FC67BD">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 xml:space="preserve">  (کهف / 110)</w:t>
      </w:r>
    </w:p>
    <w:p w:rsidR="001627BE" w:rsidRPr="00437278" w:rsidRDefault="001627BE" w:rsidP="008F7618">
      <w:pPr>
        <w:rPr>
          <w:rFonts w:hint="cs"/>
          <w:rtl/>
          <w:lang w:bidi="fa-IR"/>
        </w:rPr>
      </w:pPr>
      <w:r w:rsidRPr="00437278">
        <w:rPr>
          <w:rFonts w:hint="cs"/>
          <w:rtl/>
          <w:lang w:bidi="fa-IR"/>
        </w:rPr>
        <w:t>«</w:t>
      </w:r>
      <w:r w:rsidR="001E4368" w:rsidRPr="001E4368">
        <w:rPr>
          <w:rtl/>
          <w:lang w:bidi="fa-IR"/>
        </w:rPr>
        <w:t xml:space="preserve">‏ </w:t>
      </w:r>
      <w:r w:rsidR="004D790E">
        <w:rPr>
          <w:rtl/>
          <w:lang w:bidi="fa-IR"/>
        </w:rPr>
        <w:t>(</w:t>
      </w:r>
      <w:r w:rsidR="001E4368" w:rsidRPr="001E4368">
        <w:rPr>
          <w:rtl/>
          <w:lang w:bidi="fa-IR"/>
        </w:rPr>
        <w:t>اي پيغمبر</w:t>
      </w:r>
      <w:r w:rsidR="004D790E">
        <w:rPr>
          <w:rtl/>
          <w:lang w:bidi="fa-IR"/>
        </w:rPr>
        <w:t>!)</w:t>
      </w:r>
      <w:r w:rsidR="001E4368" w:rsidRPr="001E4368">
        <w:rPr>
          <w:rtl/>
          <w:lang w:bidi="fa-IR"/>
        </w:rPr>
        <w:t xml:space="preserve"> بگو</w:t>
      </w:r>
      <w:r w:rsidR="004D790E">
        <w:rPr>
          <w:rtl/>
          <w:lang w:bidi="fa-IR"/>
        </w:rPr>
        <w:t>:</w:t>
      </w:r>
      <w:r w:rsidR="001E4368" w:rsidRPr="001E4368">
        <w:rPr>
          <w:rtl/>
          <w:lang w:bidi="fa-IR"/>
        </w:rPr>
        <w:t xml:space="preserve"> من فقط انساني همچون شما هستم </w:t>
      </w:r>
      <w:r w:rsidR="004D790E">
        <w:rPr>
          <w:rtl/>
          <w:lang w:bidi="fa-IR"/>
        </w:rPr>
        <w:t>(</w:t>
      </w:r>
      <w:r w:rsidR="001E4368" w:rsidRPr="001E4368">
        <w:rPr>
          <w:rtl/>
          <w:lang w:bidi="fa-IR"/>
        </w:rPr>
        <w:t>و امتياز من اين است كه من پيغمبر خدايم و آنچه گفت</w:t>
      </w:r>
      <w:r w:rsidR="004D790E">
        <w:rPr>
          <w:rtl/>
          <w:lang w:bidi="fa-IR"/>
        </w:rPr>
        <w:t>:</w:t>
      </w:r>
      <w:r w:rsidR="001E4368" w:rsidRPr="001E4368">
        <w:rPr>
          <w:rtl/>
          <w:lang w:bidi="fa-IR"/>
        </w:rPr>
        <w:t xml:space="preserve"> بگو ؛ مي‌گويم</w:t>
      </w:r>
      <w:r w:rsidR="004D790E">
        <w:rPr>
          <w:rtl/>
          <w:lang w:bidi="fa-IR"/>
        </w:rPr>
        <w:t>)</w:t>
      </w:r>
      <w:r w:rsidR="001E4368" w:rsidRPr="001E4368">
        <w:rPr>
          <w:rtl/>
          <w:lang w:bidi="fa-IR"/>
        </w:rPr>
        <w:t xml:space="preserve"> و به من وحي مي‌شود كه معبود شما يكي است و بس</w:t>
      </w:r>
      <w:r w:rsidR="004D790E">
        <w:rPr>
          <w:rtl/>
          <w:lang w:bidi="fa-IR"/>
        </w:rPr>
        <w:t>.</w:t>
      </w:r>
      <w:r w:rsidR="001E4368" w:rsidRPr="001E4368">
        <w:rPr>
          <w:rtl/>
          <w:lang w:bidi="fa-IR"/>
        </w:rPr>
        <w:t xml:space="preserve"> پس هركس كه خواهان ديدار خداي خويش است</w:t>
      </w:r>
      <w:r w:rsidR="004D790E">
        <w:rPr>
          <w:rtl/>
          <w:lang w:bidi="fa-IR"/>
        </w:rPr>
        <w:t>،</w:t>
      </w:r>
      <w:r w:rsidR="001E4368" w:rsidRPr="001E4368">
        <w:rPr>
          <w:rtl/>
          <w:lang w:bidi="fa-IR"/>
        </w:rPr>
        <w:t xml:space="preserve"> بايد كه كار شايسته كند</w:t>
      </w:r>
      <w:r w:rsidR="004D790E">
        <w:rPr>
          <w:rtl/>
          <w:lang w:bidi="fa-IR"/>
        </w:rPr>
        <w:t>،</w:t>
      </w:r>
      <w:r w:rsidR="001E4368" w:rsidRPr="001E4368">
        <w:rPr>
          <w:rtl/>
          <w:lang w:bidi="fa-IR"/>
        </w:rPr>
        <w:t xml:space="preserve"> و در پرستش پروردگارش كسي را شريك ن</w:t>
      </w:r>
      <w:r w:rsidR="001E4368">
        <w:rPr>
          <w:rtl/>
          <w:lang w:bidi="fa-IR"/>
        </w:rPr>
        <w:t>سازد</w:t>
      </w:r>
      <w:r w:rsidR="001E4368">
        <w:rPr>
          <w:rFonts w:hint="cs"/>
          <w:rtl/>
          <w:lang w:bidi="fa-IR"/>
        </w:rPr>
        <w:t>.»</w:t>
      </w:r>
    </w:p>
    <w:p w:rsidR="00B41D02" w:rsidRPr="00673CED" w:rsidRDefault="001627BE" w:rsidP="008F7618">
      <w:pPr>
        <w:rPr>
          <w:rFonts w:hint="cs"/>
          <w:rtl/>
        </w:rPr>
      </w:pPr>
      <w:r w:rsidRPr="00673CED">
        <w:rPr>
          <w:rFonts w:hint="cs"/>
          <w:rtl/>
        </w:rPr>
        <w:t xml:space="preserve">در میان احادیث، حدیث عائشه </w:t>
      </w:r>
      <w:r w:rsidR="00B41D02" w:rsidRPr="00673CED">
        <w:rPr>
          <w:rFonts w:hint="cs"/>
          <w:rtl/>
        </w:rPr>
        <w:t xml:space="preserve">است که به صورت مرفوع روایت شده </w:t>
      </w:r>
      <w:r w:rsidRPr="00673CED">
        <w:rPr>
          <w:rFonts w:hint="cs"/>
          <w:rtl/>
        </w:rPr>
        <w:t xml:space="preserve">که </w:t>
      </w:r>
      <w:r w:rsidR="00B41D02" w:rsidRPr="00673CED">
        <w:rPr>
          <w:rFonts w:hint="cs"/>
          <w:rtl/>
        </w:rPr>
        <w:t xml:space="preserve">پیامبر </w:t>
      </w:r>
      <w:r w:rsidRPr="00673CED">
        <w:rPr>
          <w:rFonts w:hint="cs"/>
          <w:rtl/>
        </w:rPr>
        <w:t>فرمود</w:t>
      </w:r>
      <w:r w:rsidR="00BB137D" w:rsidRPr="00673CED">
        <w:rPr>
          <w:rFonts w:hint="cs"/>
          <w:rtl/>
        </w:rPr>
        <w:t>:</w:t>
      </w:r>
      <w:r w:rsidRPr="00673CED">
        <w:rPr>
          <w:rFonts w:hint="cs"/>
          <w:rtl/>
        </w:rPr>
        <w:t xml:space="preserve"> </w:t>
      </w:r>
      <w:r w:rsidR="00B41D02">
        <w:rPr>
          <w:rtl/>
        </w:rPr>
        <w:t xml:space="preserve">«لشكري به </w:t>
      </w:r>
      <w:r w:rsidR="00B41D02">
        <w:rPr>
          <w:rFonts w:hint="cs"/>
          <w:rtl/>
        </w:rPr>
        <w:t xml:space="preserve">قصد حمله به كعبه، حركت </w:t>
      </w:r>
      <w:r w:rsidR="00B41D02">
        <w:rPr>
          <w:rtl/>
        </w:rPr>
        <w:t>خواهد كرد</w:t>
      </w:r>
      <w:r w:rsidR="00B41D02">
        <w:rPr>
          <w:rFonts w:hint="cs"/>
          <w:rtl/>
        </w:rPr>
        <w:t>.</w:t>
      </w:r>
      <w:r w:rsidR="00B41D02">
        <w:rPr>
          <w:rtl/>
        </w:rPr>
        <w:t xml:space="preserve"> </w:t>
      </w:r>
      <w:r w:rsidR="00B41D02">
        <w:rPr>
          <w:rFonts w:hint="cs"/>
          <w:rtl/>
        </w:rPr>
        <w:t xml:space="preserve">و هنگامي </w:t>
      </w:r>
      <w:r w:rsidR="00B41D02">
        <w:rPr>
          <w:rtl/>
        </w:rPr>
        <w:t>كه به</w:t>
      </w:r>
      <w:r w:rsidR="004D790E">
        <w:rPr>
          <w:rtl/>
        </w:rPr>
        <w:t xml:space="preserve"> </w:t>
      </w:r>
      <w:r w:rsidR="00B41D02">
        <w:rPr>
          <w:rFonts w:hint="cs"/>
          <w:rtl/>
        </w:rPr>
        <w:t xml:space="preserve">سرزمين بيداء مي رسند، </w:t>
      </w:r>
      <w:r w:rsidR="00B41D02">
        <w:rPr>
          <w:rtl/>
        </w:rPr>
        <w:t>هم</w:t>
      </w:r>
      <w:r w:rsidR="00B41D02">
        <w:rPr>
          <w:rFonts w:hint="cs"/>
          <w:rtl/>
        </w:rPr>
        <w:t>ة</w:t>
      </w:r>
      <w:r w:rsidR="00B41D02">
        <w:rPr>
          <w:rtl/>
        </w:rPr>
        <w:t xml:space="preserve"> آنان</w:t>
      </w:r>
      <w:r w:rsidR="00B41D02">
        <w:rPr>
          <w:rFonts w:hint="cs"/>
          <w:rtl/>
        </w:rPr>
        <w:t xml:space="preserve"> در زمين فرو خواهند رفت</w:t>
      </w:r>
      <w:r w:rsidR="00B41D02">
        <w:rPr>
          <w:rtl/>
        </w:rPr>
        <w:t>»</w:t>
      </w:r>
      <w:r w:rsidR="00B41D02">
        <w:rPr>
          <w:rFonts w:hint="cs"/>
          <w:rtl/>
        </w:rPr>
        <w:t>.</w:t>
      </w:r>
      <w:r w:rsidR="00B41D02">
        <w:rPr>
          <w:rtl/>
        </w:rPr>
        <w:t xml:space="preserve"> عايشه رضي</w:t>
      </w:r>
      <w:r w:rsidR="00B41D02">
        <w:rPr>
          <w:rFonts w:hint="cs"/>
          <w:rtl/>
        </w:rPr>
        <w:t xml:space="preserve"> </w:t>
      </w:r>
      <w:r w:rsidR="00B41D02">
        <w:rPr>
          <w:rtl/>
        </w:rPr>
        <w:t>‏الله‏</w:t>
      </w:r>
      <w:r w:rsidR="00B41D02">
        <w:rPr>
          <w:rFonts w:hint="cs"/>
          <w:rtl/>
        </w:rPr>
        <w:t xml:space="preserve"> </w:t>
      </w:r>
      <w:r w:rsidR="00B41D02">
        <w:rPr>
          <w:rtl/>
        </w:rPr>
        <w:t>عنها مي‏گويد: پرسيدم: يا رسول</w:t>
      </w:r>
      <w:r w:rsidR="00B41D02">
        <w:rPr>
          <w:rFonts w:hint="cs"/>
          <w:rtl/>
        </w:rPr>
        <w:t xml:space="preserve"> </w:t>
      </w:r>
      <w:r w:rsidR="00B41D02">
        <w:rPr>
          <w:rtl/>
        </w:rPr>
        <w:t>‏الله</w:t>
      </w:r>
      <w:r w:rsidR="00B41D02">
        <w:rPr>
          <w:rFonts w:hint="cs"/>
          <w:rtl/>
        </w:rPr>
        <w:t>!</w:t>
      </w:r>
      <w:r w:rsidR="00B41D02">
        <w:rPr>
          <w:rtl/>
        </w:rPr>
        <w:t xml:space="preserve"> چگونه هم</w:t>
      </w:r>
      <w:r w:rsidR="00B41D02">
        <w:rPr>
          <w:rFonts w:hint="cs"/>
          <w:rtl/>
        </w:rPr>
        <w:t>ة آنان را زمين مي بلعد</w:t>
      </w:r>
      <w:r w:rsidR="00B41D02">
        <w:rPr>
          <w:rtl/>
        </w:rPr>
        <w:t xml:space="preserve">، حال آنكه ميان آنان </w:t>
      </w:r>
      <w:r w:rsidR="00B41D02">
        <w:rPr>
          <w:rFonts w:hint="cs"/>
          <w:rtl/>
        </w:rPr>
        <w:t xml:space="preserve">افراد </w:t>
      </w:r>
      <w:r w:rsidR="00B41D02">
        <w:rPr>
          <w:rtl/>
        </w:rPr>
        <w:t xml:space="preserve">بازاري </w:t>
      </w:r>
      <w:r w:rsidR="00B41D02">
        <w:rPr>
          <w:rFonts w:hint="cs"/>
          <w:rtl/>
        </w:rPr>
        <w:t xml:space="preserve">(غير جنگجو) </w:t>
      </w:r>
      <w:r w:rsidR="00B41D02">
        <w:rPr>
          <w:rtl/>
        </w:rPr>
        <w:t xml:space="preserve">و </w:t>
      </w:r>
      <w:r w:rsidR="00B41D02">
        <w:rPr>
          <w:rFonts w:hint="cs"/>
          <w:rtl/>
        </w:rPr>
        <w:t xml:space="preserve">كساني كه نيت جنگ ندارند، </w:t>
      </w:r>
      <w:r w:rsidR="00B41D02">
        <w:rPr>
          <w:rtl/>
        </w:rPr>
        <w:t>وجود دارد؟ رسول</w:t>
      </w:r>
      <w:r w:rsidR="00293446">
        <w:rPr>
          <w:rFonts w:cs="B Badr" w:hint="cs"/>
          <w:rtl/>
        </w:rPr>
        <w:t>‏</w:t>
      </w:r>
      <w:r w:rsidR="00293446">
        <w:rPr>
          <w:rtl/>
        </w:rPr>
        <w:t>‏الله</w:t>
      </w:r>
      <w:r w:rsidR="00293446">
        <w:rPr>
          <w:rFonts w:cs="CTraditional Arabic" w:hint="cs"/>
          <w:rtl/>
        </w:rPr>
        <w:t>ع</w:t>
      </w:r>
      <w:r w:rsidR="00B41D02">
        <w:rPr>
          <w:rFonts w:ascii="Times New Roman" w:hAnsi="Times New Roman"/>
          <w:rtl/>
        </w:rPr>
        <w:t xml:space="preserve"> </w:t>
      </w:r>
      <w:r w:rsidR="00B41D02">
        <w:rPr>
          <w:rtl/>
        </w:rPr>
        <w:t>فرمود:</w:t>
      </w:r>
      <w:r w:rsidR="00B41D02">
        <w:rPr>
          <w:rFonts w:hint="cs"/>
          <w:rtl/>
        </w:rPr>
        <w:t xml:space="preserve"> </w:t>
      </w:r>
      <w:r w:rsidR="00B41D02">
        <w:rPr>
          <w:rtl/>
        </w:rPr>
        <w:t>«زمين</w:t>
      </w:r>
      <w:r w:rsidR="00B41D02">
        <w:rPr>
          <w:rFonts w:hint="cs"/>
          <w:rtl/>
        </w:rPr>
        <w:t>،</w:t>
      </w:r>
      <w:r w:rsidR="00B41D02">
        <w:rPr>
          <w:rtl/>
        </w:rPr>
        <w:t xml:space="preserve"> هم</w:t>
      </w:r>
      <w:r w:rsidR="00B41D02">
        <w:rPr>
          <w:rFonts w:hint="cs"/>
          <w:rtl/>
        </w:rPr>
        <w:t>ه</w:t>
      </w:r>
      <w:r w:rsidR="00B41D02">
        <w:rPr>
          <w:rtl/>
        </w:rPr>
        <w:t xml:space="preserve"> را خواهد بلعيد</w:t>
      </w:r>
      <w:r w:rsidR="00B41D02">
        <w:rPr>
          <w:rFonts w:hint="cs"/>
          <w:rtl/>
        </w:rPr>
        <w:t>.</w:t>
      </w:r>
      <w:r w:rsidR="00B41D02">
        <w:rPr>
          <w:rtl/>
        </w:rPr>
        <w:t xml:space="preserve"> اما روز قيامت</w:t>
      </w:r>
      <w:r w:rsidR="00B41D02">
        <w:rPr>
          <w:rFonts w:hint="cs"/>
          <w:rtl/>
        </w:rPr>
        <w:t>،</w:t>
      </w:r>
      <w:r w:rsidR="00B41D02">
        <w:rPr>
          <w:rtl/>
        </w:rPr>
        <w:t xml:space="preserve"> هركس</w:t>
      </w:r>
      <w:r w:rsidR="00B41D02">
        <w:rPr>
          <w:rFonts w:hint="cs"/>
          <w:rtl/>
        </w:rPr>
        <w:t>،</w:t>
      </w:r>
      <w:r w:rsidR="00B41D02">
        <w:rPr>
          <w:rtl/>
        </w:rPr>
        <w:t xml:space="preserve"> </w:t>
      </w:r>
      <w:r w:rsidR="00B41D02">
        <w:rPr>
          <w:rFonts w:hint="cs"/>
          <w:rtl/>
        </w:rPr>
        <w:t>م</w:t>
      </w:r>
      <w:r w:rsidR="00B41D02">
        <w:rPr>
          <w:rtl/>
        </w:rPr>
        <w:t>ط</w:t>
      </w:r>
      <w:r w:rsidR="00B41D02">
        <w:rPr>
          <w:rFonts w:hint="cs"/>
          <w:rtl/>
        </w:rPr>
        <w:t>ا</w:t>
      </w:r>
      <w:r w:rsidR="00B41D02">
        <w:rPr>
          <w:rtl/>
        </w:rPr>
        <w:t>بق نيت خو</w:t>
      </w:r>
      <w:r w:rsidR="00B41D02">
        <w:rPr>
          <w:rFonts w:hint="cs"/>
          <w:rtl/>
        </w:rPr>
        <w:t>ي</w:t>
      </w:r>
      <w:r w:rsidR="00B41D02">
        <w:rPr>
          <w:rtl/>
        </w:rPr>
        <w:t>ش</w:t>
      </w:r>
      <w:r w:rsidR="00B41D02">
        <w:rPr>
          <w:rFonts w:hint="cs"/>
          <w:rtl/>
        </w:rPr>
        <w:t>،</w:t>
      </w:r>
      <w:r w:rsidR="00B41D02">
        <w:rPr>
          <w:rtl/>
        </w:rPr>
        <w:t xml:space="preserve"> حشر خواهد شد».</w:t>
      </w:r>
      <w:r w:rsidRPr="00A11AA5">
        <w:rPr>
          <w:rStyle w:val="a6"/>
          <w:rFonts w:cs="B Lotus"/>
          <w:sz w:val="28"/>
          <w:szCs w:val="28"/>
          <w:rtl/>
          <w:lang w:bidi="fa-IR"/>
        </w:rPr>
        <w:footnoteReference w:id="648"/>
      </w:r>
      <w:r w:rsidR="00B41D02" w:rsidRPr="00673CED">
        <w:rPr>
          <w:rFonts w:hint="cs"/>
          <w:rtl/>
        </w:rPr>
        <w:t xml:space="preserve"> </w:t>
      </w:r>
      <w:r w:rsidRPr="00673CED">
        <w:rPr>
          <w:rFonts w:hint="cs"/>
          <w:rtl/>
        </w:rPr>
        <w:t>حدیث مرفوعی هم از ابوموسی اشعری آمده</w:t>
      </w:r>
      <w:r w:rsidR="00B41D02" w:rsidRPr="00673CED">
        <w:rPr>
          <w:rFonts w:hint="cs"/>
          <w:rtl/>
        </w:rPr>
        <w:t xml:space="preserve"> است</w:t>
      </w:r>
      <w:r w:rsidR="00BB137D" w:rsidRPr="00673CED">
        <w:rPr>
          <w:rFonts w:hint="cs"/>
          <w:rtl/>
        </w:rPr>
        <w:t>:</w:t>
      </w:r>
      <w:r w:rsidRPr="00673CED">
        <w:rPr>
          <w:rFonts w:hint="cs"/>
          <w:rtl/>
        </w:rPr>
        <w:t xml:space="preserve"> </w:t>
      </w:r>
      <w:r w:rsidR="00B41D02" w:rsidRPr="00673CED">
        <w:rPr>
          <w:rFonts w:hint="cs"/>
          <w:rtl/>
        </w:rPr>
        <w:t>«</w:t>
      </w:r>
      <w:r w:rsidRPr="00673CED">
        <w:rPr>
          <w:rFonts w:hint="cs"/>
          <w:rtl/>
        </w:rPr>
        <w:t>هر ک</w:t>
      </w:r>
      <w:r w:rsidR="00B41D02" w:rsidRPr="00673CED">
        <w:rPr>
          <w:rFonts w:hint="cs"/>
          <w:rtl/>
        </w:rPr>
        <w:t>س به خاطر اعتلای لفظ الله بجنگد،</w:t>
      </w:r>
      <w:r w:rsidRPr="00673CED">
        <w:rPr>
          <w:rFonts w:hint="cs"/>
          <w:rtl/>
        </w:rPr>
        <w:t xml:space="preserve"> آن جنگ در راه خدا</w:t>
      </w:r>
      <w:r w:rsidR="005044AF" w:rsidRPr="00673CED">
        <w:rPr>
          <w:rFonts w:hint="cs"/>
          <w:rtl/>
        </w:rPr>
        <w:t>ست</w:t>
      </w:r>
      <w:r w:rsidR="00B41D02" w:rsidRPr="00673CED">
        <w:rPr>
          <w:rFonts w:hint="cs"/>
          <w:rtl/>
        </w:rPr>
        <w:t>.»</w:t>
      </w:r>
      <w:r w:rsidRPr="00A11AA5">
        <w:rPr>
          <w:rStyle w:val="a6"/>
          <w:rFonts w:cs="B Lotus"/>
          <w:sz w:val="28"/>
          <w:szCs w:val="28"/>
          <w:rtl/>
          <w:lang w:bidi="fa-IR"/>
        </w:rPr>
        <w:footnoteReference w:id="649"/>
      </w:r>
      <w:r w:rsidRPr="00673CED">
        <w:rPr>
          <w:rFonts w:hint="cs"/>
          <w:rtl/>
        </w:rPr>
        <w:t xml:space="preserve"> </w:t>
      </w:r>
    </w:p>
    <w:p w:rsidR="00B41D02" w:rsidRDefault="001627BE" w:rsidP="008F7618">
      <w:pPr>
        <w:rPr>
          <w:rFonts w:hint="cs"/>
          <w:rtl/>
          <w:lang w:bidi="fa-IR"/>
        </w:rPr>
      </w:pPr>
      <w:r>
        <w:rPr>
          <w:rFonts w:hint="cs"/>
          <w:rtl/>
          <w:lang w:bidi="fa-IR"/>
        </w:rPr>
        <w:t xml:space="preserve">دلایل فراوانی از قرآن و حدیث، برای تأیید معنای این حدیث وجود دارد. </w:t>
      </w:r>
    </w:p>
    <w:p w:rsidR="002548B8" w:rsidRDefault="00B41D02" w:rsidP="008F7618">
      <w:pPr>
        <w:rPr>
          <w:rFonts w:hint="cs"/>
          <w:rtl/>
          <w:lang w:bidi="fa-IR"/>
        </w:rPr>
      </w:pPr>
      <w:r w:rsidRPr="00673CED">
        <w:rPr>
          <w:rFonts w:hint="cs"/>
          <w:rtl/>
        </w:rPr>
        <w:t>ولی گ</w:t>
      </w:r>
      <w:r w:rsidR="001627BE" w:rsidRPr="00673CED">
        <w:rPr>
          <w:rFonts w:hint="cs"/>
          <w:rtl/>
        </w:rPr>
        <w:t>لدزیهر و پیروانش با آسودگی به این حدیث‌ها ایراد نگرفته‌اند</w:t>
      </w:r>
      <w:r w:rsidR="005044AF" w:rsidRPr="00673CED">
        <w:rPr>
          <w:rFonts w:hint="cs"/>
          <w:rtl/>
        </w:rPr>
        <w:t>.</w:t>
      </w:r>
      <w:r w:rsidR="001627BE" w:rsidRPr="00673CED">
        <w:rPr>
          <w:rFonts w:hint="cs"/>
          <w:rtl/>
        </w:rPr>
        <w:t xml:space="preserve"> زیرا او منزلت و جایگاه و عظمت این احادیث را در اسلام می‌دانست، و در کتاب «دراسات محمدیه» خود به آن تأکید کرده و گفته</w:t>
      </w:r>
      <w:r w:rsidR="00BB137D" w:rsidRPr="00673CED">
        <w:rPr>
          <w:rFonts w:hint="cs"/>
          <w:rtl/>
        </w:rPr>
        <w:t>:</w:t>
      </w:r>
      <w:r w:rsidR="001627BE" w:rsidRPr="00673CED">
        <w:rPr>
          <w:rFonts w:hint="cs"/>
          <w:rtl/>
        </w:rPr>
        <w:t xml:space="preserve"> </w:t>
      </w:r>
      <w:r w:rsidR="002548B8" w:rsidRPr="00673CED">
        <w:rPr>
          <w:rFonts w:hint="cs"/>
          <w:rtl/>
        </w:rPr>
        <w:t xml:space="preserve">این </w:t>
      </w:r>
      <w:r w:rsidR="001627BE" w:rsidRPr="00673CED">
        <w:rPr>
          <w:rFonts w:hint="cs"/>
          <w:rtl/>
        </w:rPr>
        <w:t>گفتار پیامبر</w:t>
      </w:r>
      <w:r w:rsidR="001627BE" w:rsidRPr="00673CED">
        <w:rPr>
          <w:rFonts w:hint="cs"/>
        </w:rPr>
        <w:sym w:font="AGA Arabesque" w:char="F072"/>
      </w:r>
      <w:r w:rsidR="001627BE" w:rsidRPr="00673CED">
        <w:rPr>
          <w:rFonts w:hint="cs"/>
          <w:rtl/>
        </w:rPr>
        <w:t xml:space="preserve"> از بزرگترین منابع اسلامی به شمار می‌رود، و یکی از چهار</w:t>
      </w:r>
      <w:r w:rsidR="002548B8" w:rsidRPr="00673CED">
        <w:rPr>
          <w:rFonts w:hint="cs"/>
          <w:rtl/>
        </w:rPr>
        <w:t xml:space="preserve"> رکن اساسی اسلام به حساب می‌آید</w:t>
      </w:r>
      <w:r w:rsidR="001627BE" w:rsidRPr="00673CED">
        <w:rPr>
          <w:rFonts w:hint="cs"/>
          <w:rtl/>
        </w:rPr>
        <w:t xml:space="preserve"> که اسلام براساس آنها می‌چرخد</w:t>
      </w:r>
      <w:r w:rsidR="002548B8" w:rsidRPr="00673CED">
        <w:rPr>
          <w:rFonts w:hint="cs"/>
          <w:rtl/>
        </w:rPr>
        <w:t>.</w:t>
      </w:r>
      <w:r w:rsidR="001627BE" w:rsidRPr="00A11AA5">
        <w:rPr>
          <w:rStyle w:val="a6"/>
          <w:rFonts w:cs="B Lotus"/>
          <w:sz w:val="28"/>
          <w:szCs w:val="28"/>
          <w:rtl/>
          <w:lang w:bidi="fa-IR"/>
        </w:rPr>
        <w:footnoteReference w:id="650"/>
      </w:r>
    </w:p>
    <w:p w:rsidR="002548B8" w:rsidRPr="00673CED" w:rsidRDefault="002548B8" w:rsidP="008F7618">
      <w:pPr>
        <w:rPr>
          <w:rFonts w:hint="cs"/>
          <w:rtl/>
        </w:rPr>
      </w:pPr>
      <w:r>
        <w:rPr>
          <w:rFonts w:hint="cs"/>
          <w:rtl/>
          <w:lang w:bidi="fa-IR"/>
        </w:rPr>
        <w:t xml:space="preserve"> اینجا تناقض‌گوئی‌های گ</w:t>
      </w:r>
      <w:r w:rsidR="001627BE">
        <w:rPr>
          <w:rFonts w:hint="cs"/>
          <w:rtl/>
          <w:lang w:bidi="fa-IR"/>
        </w:rPr>
        <w:t>لدزیهر مشخص می‌شود، چون قبلاً چنین آورده که، منشأ حدیث</w:t>
      </w:r>
      <w:r>
        <w:rPr>
          <w:rFonts w:hint="cs"/>
          <w:rtl/>
          <w:lang w:bidi="fa-IR"/>
        </w:rPr>
        <w:t>،</w:t>
      </w:r>
      <w:r w:rsidR="001627BE">
        <w:rPr>
          <w:rFonts w:hint="cs"/>
          <w:rtl/>
          <w:lang w:bidi="fa-IR"/>
        </w:rPr>
        <w:t xml:space="preserve"> فقها و تحولات دینی مسلمانان می‌باشد، که منجر به پیدایش حدیث گردیده</w:t>
      </w:r>
      <w:r>
        <w:rPr>
          <w:rFonts w:hint="cs"/>
          <w:rtl/>
          <w:lang w:bidi="fa-IR"/>
        </w:rPr>
        <w:t xml:space="preserve"> است. در کتاب العقیده و الشریعه</w:t>
      </w:r>
      <w:r w:rsidR="001627BE">
        <w:rPr>
          <w:rFonts w:hint="cs"/>
          <w:rtl/>
          <w:lang w:bidi="fa-IR"/>
        </w:rPr>
        <w:t xml:space="preserve"> و اینجا هم در کتاب دراسات محمدیه خود، اقرار می‌کند که حدیث، کلام پیامبر</w:t>
      </w:r>
      <w:r w:rsidR="001627BE">
        <w:rPr>
          <w:rFonts w:hint="cs"/>
          <w:lang w:bidi="fa-IR"/>
        </w:rPr>
        <w:sym w:font="AGA Arabesque" w:char="F072"/>
      </w:r>
      <w:r w:rsidR="001627BE">
        <w:rPr>
          <w:rFonts w:hint="cs"/>
          <w:rtl/>
          <w:lang w:bidi="fa-IR"/>
        </w:rPr>
        <w:t xml:space="preserve"> خدا می‌باشد، که در زمان‌های گذشته در مدینه روایت شده است، و نگفته که فقها آن را وضع و جعل کرده‌اند، بلکه گفته</w:t>
      </w:r>
      <w:r w:rsidR="00BB137D">
        <w:rPr>
          <w:rFonts w:hint="cs"/>
          <w:rtl/>
          <w:lang w:bidi="fa-IR"/>
        </w:rPr>
        <w:t>:</w:t>
      </w:r>
      <w:r w:rsidR="001627BE">
        <w:rPr>
          <w:rFonts w:hint="cs"/>
          <w:rtl/>
          <w:lang w:bidi="fa-IR"/>
        </w:rPr>
        <w:t xml:space="preserve"> فقها، این عبارات را طبقه‌بندی کرده‌اند، تا از آن بعنوان یک آغاز نامدار برای درم</w:t>
      </w:r>
      <w:r>
        <w:rPr>
          <w:rFonts w:hint="cs"/>
          <w:rtl/>
          <w:lang w:bidi="fa-IR"/>
        </w:rPr>
        <w:t>ان</w:t>
      </w:r>
      <w:r w:rsidR="001627BE">
        <w:rPr>
          <w:rFonts w:hint="cs"/>
          <w:rtl/>
          <w:lang w:bidi="fa-IR"/>
        </w:rPr>
        <w:t xml:space="preserve"> و معالجه بیماری‌ها و مسایل دینی و شرعی استفاده کنند</w:t>
      </w:r>
      <w:r>
        <w:rPr>
          <w:rFonts w:hint="cs"/>
          <w:rtl/>
          <w:lang w:bidi="fa-IR"/>
        </w:rPr>
        <w:t>.</w:t>
      </w:r>
      <w:r w:rsidR="001627BE" w:rsidRPr="00A11AA5">
        <w:rPr>
          <w:rStyle w:val="a6"/>
          <w:rFonts w:cs="B Lotus"/>
          <w:sz w:val="28"/>
          <w:szCs w:val="28"/>
          <w:rtl/>
          <w:lang w:bidi="fa-IR"/>
        </w:rPr>
        <w:footnoteReference w:id="651"/>
      </w:r>
      <w:r w:rsidR="001627BE" w:rsidRPr="00673CED">
        <w:rPr>
          <w:rFonts w:hint="cs"/>
          <w:rtl/>
        </w:rPr>
        <w:t xml:space="preserve"> </w:t>
      </w:r>
    </w:p>
    <w:p w:rsidR="001627BE" w:rsidRDefault="001627BE" w:rsidP="008F7618">
      <w:pPr>
        <w:rPr>
          <w:rFonts w:hint="cs"/>
          <w:rtl/>
          <w:lang w:bidi="fa-IR"/>
        </w:rPr>
      </w:pPr>
      <w:r>
        <w:rPr>
          <w:rFonts w:hint="cs"/>
          <w:rtl/>
          <w:lang w:bidi="fa-IR"/>
        </w:rPr>
        <w:t>این ادعای او، که حدیث بعدها بوجود آمد، به وسیله نص حدیثی که عمر فاروق</w:t>
      </w:r>
      <w:r>
        <w:rPr>
          <w:rFonts w:hint="cs"/>
          <w:lang w:bidi="fa-IR"/>
        </w:rPr>
        <w:sym w:font="AGA Arabesque" w:char="F074"/>
      </w:r>
      <w:r>
        <w:rPr>
          <w:rFonts w:hint="cs"/>
          <w:rtl/>
          <w:lang w:bidi="fa-IR"/>
        </w:rPr>
        <w:t xml:space="preserve"> روایت</w:t>
      </w:r>
      <w:r w:rsidR="002548B8">
        <w:rPr>
          <w:rFonts w:hint="cs"/>
          <w:rtl/>
          <w:lang w:bidi="fa-IR"/>
        </w:rPr>
        <w:t xml:space="preserve"> کرده و </w:t>
      </w:r>
      <w:r>
        <w:rPr>
          <w:rFonts w:hint="cs"/>
          <w:rtl/>
          <w:lang w:bidi="fa-IR"/>
        </w:rPr>
        <w:t>آن را به رسول خدا</w:t>
      </w:r>
      <w:r>
        <w:rPr>
          <w:rFonts w:hint="cs"/>
          <w:lang w:bidi="fa-IR"/>
        </w:rPr>
        <w:sym w:font="AGA Arabesque" w:char="F072"/>
      </w:r>
      <w:r>
        <w:rPr>
          <w:rFonts w:hint="cs"/>
          <w:rtl/>
          <w:lang w:bidi="fa-IR"/>
        </w:rPr>
        <w:t xml:space="preserve"> ا</w:t>
      </w:r>
      <w:r w:rsidR="002548B8">
        <w:rPr>
          <w:rFonts w:hint="cs"/>
          <w:rtl/>
          <w:lang w:bidi="fa-IR"/>
        </w:rPr>
        <w:t xml:space="preserve">سناد داده است، بطلان آن ظاهر </w:t>
      </w:r>
      <w:r>
        <w:rPr>
          <w:rFonts w:hint="cs"/>
          <w:rtl/>
          <w:lang w:bidi="fa-IR"/>
        </w:rPr>
        <w:t>گرد</w:t>
      </w:r>
      <w:r w:rsidR="002548B8">
        <w:rPr>
          <w:rFonts w:hint="cs"/>
          <w:rtl/>
          <w:lang w:bidi="fa-IR"/>
        </w:rPr>
        <w:t>ی</w:t>
      </w:r>
      <w:r>
        <w:rPr>
          <w:rFonts w:hint="cs"/>
          <w:rtl/>
          <w:lang w:bidi="fa-IR"/>
        </w:rPr>
        <w:t xml:space="preserve">د. </w:t>
      </w:r>
    </w:p>
    <w:p w:rsidR="001627BE" w:rsidRPr="002548B8" w:rsidRDefault="001627BE" w:rsidP="008F7618">
      <w:pPr>
        <w:rPr>
          <w:rFonts w:hint="cs"/>
          <w:rtl/>
          <w:lang w:bidi="fa-IR"/>
        </w:rPr>
      </w:pPr>
      <w:r>
        <w:rPr>
          <w:rFonts w:hint="cs"/>
          <w:rtl/>
          <w:lang w:bidi="fa-IR"/>
        </w:rPr>
        <w:t xml:space="preserve">در مورد حدیث عمر، هنگامی که جمهور اصحاب آن را شنیدند، باور کردند، امام عینی هم گفته به رسول خدا آن حدیث را زمانی که وارد مدینه شد بیان فرموده است. </w:t>
      </w:r>
    </w:p>
    <w:p w:rsidR="001627BE" w:rsidRDefault="002548B8" w:rsidP="008F7618">
      <w:pPr>
        <w:rPr>
          <w:rFonts w:hint="cs"/>
          <w:rtl/>
          <w:lang w:bidi="fa-IR"/>
        </w:rPr>
      </w:pPr>
      <w:r>
        <w:rPr>
          <w:rFonts w:hint="cs"/>
          <w:rtl/>
          <w:lang w:bidi="fa-IR"/>
        </w:rPr>
        <w:t>ولی سخن گ</w:t>
      </w:r>
      <w:r w:rsidR="001627BE">
        <w:rPr>
          <w:rFonts w:hint="cs"/>
          <w:rtl/>
          <w:lang w:bidi="fa-IR"/>
        </w:rPr>
        <w:t>لدزیهر که گفته</w:t>
      </w:r>
      <w:r w:rsidR="00BB137D">
        <w:rPr>
          <w:rFonts w:hint="cs"/>
          <w:rtl/>
          <w:lang w:bidi="fa-IR"/>
        </w:rPr>
        <w:t>:</w:t>
      </w:r>
      <w:r w:rsidR="001627BE">
        <w:rPr>
          <w:rFonts w:hint="cs"/>
          <w:rtl/>
          <w:lang w:bidi="fa-IR"/>
        </w:rPr>
        <w:t xml:space="preserve"> بوسیله نیت‌های خود به من برسید، نه به وسیله اعمال</w:t>
      </w:r>
      <w:r w:rsidR="001627BE">
        <w:rPr>
          <w:rFonts w:hint="eastAsia"/>
          <w:rtl/>
          <w:lang w:bidi="fa-IR"/>
        </w:rPr>
        <w:t>‌</w:t>
      </w:r>
      <w:r w:rsidR="001627BE">
        <w:rPr>
          <w:rFonts w:hint="cs"/>
          <w:rtl/>
          <w:lang w:bidi="fa-IR"/>
        </w:rPr>
        <w:t xml:space="preserve">تان و این بر خلاف </w:t>
      </w:r>
      <w:r>
        <w:rPr>
          <w:rFonts w:hint="cs"/>
          <w:rtl/>
          <w:lang w:bidi="fa-IR"/>
        </w:rPr>
        <w:t xml:space="preserve">مدلول </w:t>
      </w:r>
      <w:r w:rsidR="001627BE">
        <w:rPr>
          <w:rFonts w:hint="cs"/>
          <w:rtl/>
          <w:lang w:bidi="fa-IR"/>
        </w:rPr>
        <w:t xml:space="preserve">حدیث می‌باشد، </w:t>
      </w:r>
      <w:r>
        <w:rPr>
          <w:rFonts w:hint="cs"/>
          <w:rtl/>
          <w:lang w:bidi="fa-IR"/>
        </w:rPr>
        <w:t xml:space="preserve">زیرا این </w:t>
      </w:r>
      <w:r w:rsidR="001627BE">
        <w:rPr>
          <w:rFonts w:hint="cs"/>
          <w:rtl/>
          <w:lang w:bidi="fa-IR"/>
        </w:rPr>
        <w:t>حدیث کار</w:t>
      </w:r>
      <w:r>
        <w:rPr>
          <w:rFonts w:hint="cs"/>
          <w:rtl/>
          <w:lang w:bidi="fa-IR"/>
        </w:rPr>
        <w:t>ها را نفی نکرده است، بلکه شرط در</w:t>
      </w:r>
      <w:r w:rsidR="001627BE">
        <w:rPr>
          <w:rFonts w:hint="cs"/>
          <w:rtl/>
          <w:lang w:bidi="fa-IR"/>
        </w:rPr>
        <w:t>ستی آن را نیت صاحب آن قرار داده است که شرعاً عمل و کار خواست</w:t>
      </w:r>
      <w:r>
        <w:rPr>
          <w:rFonts w:hint="cs"/>
          <w:rtl/>
          <w:lang w:bidi="fa-IR"/>
        </w:rPr>
        <w:t>ه</w:t>
      </w:r>
      <w:r w:rsidR="001627BE">
        <w:rPr>
          <w:rFonts w:hint="cs"/>
          <w:rtl/>
          <w:lang w:bidi="fa-IR"/>
        </w:rPr>
        <w:t xml:space="preserve"> شده است. خداوند می‌فرماید</w:t>
      </w:r>
      <w:r w:rsidR="00BB137D">
        <w:rPr>
          <w:rFonts w:hint="cs"/>
          <w:rtl/>
          <w:lang w:bidi="fa-IR"/>
        </w:rPr>
        <w:t>:</w:t>
      </w:r>
      <w:r w:rsidR="001627BE">
        <w:rPr>
          <w:rFonts w:hint="cs"/>
          <w:rtl/>
          <w:lang w:bidi="fa-IR"/>
        </w:rPr>
        <w:t xml:space="preserve"> </w:t>
      </w:r>
    </w:p>
    <w:p w:rsidR="00293446" w:rsidRDefault="00293446" w:rsidP="00293446">
      <w:pPr>
        <w:rPr>
          <w:rFonts w:hint="cs"/>
          <w:rtl/>
        </w:rPr>
      </w:pPr>
      <w:r>
        <w:rPr>
          <w:rFonts w:ascii="QCF_BSML" w:eastAsia="Times New Roman" w:hAnsi="QCF_BSML" w:cs="QCF_BSML"/>
          <w:color w:val="000000"/>
          <w:sz w:val="32"/>
          <w:szCs w:val="32"/>
          <w:rtl/>
          <w:lang w:bidi="fa-IR"/>
        </w:rPr>
        <w:t xml:space="preserve">ﭽ </w:t>
      </w:r>
      <w:r>
        <w:rPr>
          <w:rFonts w:ascii="QCF_P494" w:eastAsia="Times New Roman" w:hAnsi="QCF_P494" w:cs="QCF_P494"/>
          <w:color w:val="000000"/>
          <w:sz w:val="32"/>
          <w:szCs w:val="32"/>
          <w:rtl/>
          <w:lang w:bidi="fa-IR"/>
        </w:rPr>
        <w:t xml:space="preserve">ﯬ  ﯭ  ﯮ  ﯯ  ﯰ  ﯱ   ﯲ  ﯳ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الزخرف: ٧٢</w:t>
      </w:r>
      <w:r>
        <w:rPr>
          <w:rFonts w:ascii="Arial" w:eastAsia="Times New Roman" w:hAnsi="Arial" w:cs="Arial"/>
          <w:color w:val="000000"/>
          <w:sz w:val="27"/>
          <w:szCs w:val="27"/>
          <w:lang w:bidi="fa-IR"/>
        </w:rPr>
        <w:t xml:space="preserve"> </w:t>
      </w:r>
    </w:p>
    <w:p w:rsidR="001B0F8B" w:rsidRPr="004060BC" w:rsidRDefault="001B0F8B" w:rsidP="00381C29">
      <w:pPr>
        <w:rPr>
          <w:rFonts w:hint="cs"/>
          <w:rtl/>
        </w:rPr>
      </w:pPr>
      <w:r w:rsidRPr="004060BC">
        <w:rPr>
          <w:rFonts w:hint="cs"/>
          <w:rtl/>
        </w:rPr>
        <w:t>«</w:t>
      </w:r>
      <w:r w:rsidR="001E4368" w:rsidRPr="004060BC">
        <w:rPr>
          <w:rtl/>
        </w:rPr>
        <w:t>‏ اين بهشتي است كه به سبب كارهائي كه مي‌كرده‌ايد</w:t>
      </w:r>
      <w:r w:rsidR="004D790E" w:rsidRPr="004060BC">
        <w:rPr>
          <w:rtl/>
        </w:rPr>
        <w:t>،</w:t>
      </w:r>
      <w:r w:rsidR="001E4368" w:rsidRPr="004060BC">
        <w:rPr>
          <w:rtl/>
        </w:rPr>
        <w:t xml:space="preserve"> بدان دست يافته‌ايد</w:t>
      </w:r>
      <w:r w:rsidR="001E4368" w:rsidRPr="004060BC">
        <w:rPr>
          <w:rFonts w:hint="cs"/>
          <w:rtl/>
        </w:rPr>
        <w:t>.»</w:t>
      </w:r>
    </w:p>
    <w:p w:rsidR="001B0F8B" w:rsidRPr="001B0F8B" w:rsidRDefault="001B0F8B" w:rsidP="007861C7">
      <w:pPr>
        <w:pStyle w:val="StyleComplexBLotus12ptJustifiedFirstline05cmCharCharCharCharCharCharCharCharCharCharCharCharChar"/>
        <w:spacing w:line="240" w:lineRule="auto"/>
        <w:ind w:firstLine="131"/>
        <w:rPr>
          <w:rFonts w:ascii="B Lotus" w:hAnsi="B Lotus" w:cs="B Lotus" w:hint="cs"/>
          <w:vanish/>
          <w:sz w:val="28"/>
          <w:szCs w:val="28"/>
          <w:rtl/>
          <w:lang w:bidi="fa-IR"/>
        </w:rPr>
      </w:pPr>
      <w:r>
        <w:rPr>
          <w:rFonts w:ascii="B Lotus" w:eastAsia="Times New Roman" w:hAnsi="B Lotus" w:cs="B Lotus" w:hint="cs"/>
          <w:sz w:val="28"/>
          <w:szCs w:val="28"/>
          <w:rtl/>
        </w:rPr>
        <w:t xml:space="preserve"> و این عمل را در بیش از یک آیه با ایمان همراه کرده است:</w:t>
      </w:r>
    </w:p>
    <w:p w:rsidR="0057372C" w:rsidRDefault="0057372C" w:rsidP="007861C7">
      <w:pPr>
        <w:pStyle w:val="StyleComplexBLotus12ptJustifiedFirstline05cmCharCharCharCharCharCharCharCharCharCharCharCharChar"/>
        <w:tabs>
          <w:tab w:val="right" w:pos="7371"/>
        </w:tabs>
        <w:spacing w:line="240" w:lineRule="auto"/>
        <w:ind w:firstLine="131"/>
        <w:rPr>
          <w:rFonts w:ascii="Times New Roman" w:hAnsi="Times New Roman" w:cs="B Lotus" w:hint="cs"/>
          <w:sz w:val="32"/>
          <w:szCs w:val="32"/>
          <w:rtl/>
          <w:lang w:bidi="fa-IR"/>
        </w:rPr>
      </w:pP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Arial" w:eastAsia="Times New Roman" w:hAnsi="Arial" w:cs="Arial" w:hint="cs"/>
          <w:color w:val="000000"/>
          <w:sz w:val="18"/>
          <w:szCs w:val="18"/>
          <w:rtl/>
        </w:rPr>
      </w:pPr>
      <w:r>
        <w:rPr>
          <w:rFonts w:ascii="QCF_BSML" w:eastAsia="Times New Roman" w:hAnsi="QCF_BSML" w:cs="QCF_BSML"/>
          <w:color w:val="000000"/>
          <w:sz w:val="32"/>
          <w:szCs w:val="32"/>
          <w:rtl/>
        </w:rPr>
        <w:t xml:space="preserve">ﭽ </w:t>
      </w:r>
      <w:r>
        <w:rPr>
          <w:rFonts w:ascii="QCF_P601" w:eastAsia="Times New Roman" w:hAnsi="QCF_P601" w:cs="QCF_P601"/>
          <w:color w:val="000000"/>
          <w:sz w:val="32"/>
          <w:szCs w:val="32"/>
          <w:rtl/>
        </w:rPr>
        <w:t xml:space="preserve">ﭘ ﭙ ﭚ ﭛ ﭜ ﭝ ﭞ ﭟ ﭠ ﭡ </w:t>
      </w:r>
      <w:r>
        <w:rPr>
          <w:rFonts w:ascii="QCF_BSML" w:eastAsia="Times New Roman" w:hAnsi="QCF_BSML" w:cs="QCF_BSML"/>
          <w:color w:val="000000"/>
          <w:sz w:val="32"/>
          <w:szCs w:val="32"/>
          <w:rtl/>
        </w:rPr>
        <w:t>ﭼ</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(عصر / 3)</w:t>
      </w:r>
    </w:p>
    <w:p w:rsidR="001E4368" w:rsidRPr="001E4368" w:rsidRDefault="001627BE" w:rsidP="008F7618">
      <w:pPr>
        <w:rPr>
          <w:rFonts w:hint="cs"/>
          <w:rtl/>
          <w:lang w:bidi="fa-IR"/>
        </w:rPr>
      </w:pPr>
      <w:r w:rsidRPr="001E4368">
        <w:rPr>
          <w:rFonts w:hint="cs"/>
          <w:rtl/>
          <w:lang w:bidi="fa-IR"/>
        </w:rPr>
        <w:t>«</w:t>
      </w:r>
      <w:r w:rsidR="001E4368" w:rsidRPr="001E4368">
        <w:rPr>
          <w:rtl/>
          <w:lang w:bidi="fa-IR"/>
        </w:rPr>
        <w:t>‏ مگر كساني كه ايمان مي‌آورند</w:t>
      </w:r>
      <w:r w:rsidR="004D790E">
        <w:rPr>
          <w:rtl/>
          <w:lang w:bidi="fa-IR"/>
        </w:rPr>
        <w:t>،</w:t>
      </w:r>
      <w:r w:rsidR="001E4368" w:rsidRPr="001E4368">
        <w:rPr>
          <w:rtl/>
          <w:lang w:bidi="fa-IR"/>
        </w:rPr>
        <w:t xml:space="preserve"> و كارهاي شايسته و بايسته مي‌كنند</w:t>
      </w:r>
      <w:r w:rsidR="004D790E">
        <w:rPr>
          <w:rtl/>
          <w:lang w:bidi="fa-IR"/>
        </w:rPr>
        <w:t>،</w:t>
      </w:r>
      <w:r w:rsidR="001E4368" w:rsidRPr="001E4368">
        <w:rPr>
          <w:rtl/>
          <w:lang w:bidi="fa-IR"/>
        </w:rPr>
        <w:t xml:space="preserve"> و همديگر را به تمسّك به حق </w:t>
      </w:r>
      <w:r w:rsidR="004D790E">
        <w:rPr>
          <w:rtl/>
          <w:lang w:bidi="fa-IR"/>
        </w:rPr>
        <w:t>(</w:t>
      </w:r>
      <w:r w:rsidR="001E4368" w:rsidRPr="001E4368">
        <w:rPr>
          <w:rtl/>
          <w:lang w:bidi="fa-IR"/>
        </w:rPr>
        <w:t>در عقيده و قول و عمل</w:t>
      </w:r>
      <w:r w:rsidR="004D790E">
        <w:rPr>
          <w:rtl/>
          <w:lang w:bidi="fa-IR"/>
        </w:rPr>
        <w:t>)</w:t>
      </w:r>
      <w:r w:rsidR="001E4368" w:rsidRPr="001E4368">
        <w:rPr>
          <w:rtl/>
          <w:lang w:bidi="fa-IR"/>
        </w:rPr>
        <w:t xml:space="preserve"> سفارش مي‌كنند</w:t>
      </w:r>
      <w:r w:rsidR="004D790E">
        <w:rPr>
          <w:rtl/>
          <w:lang w:bidi="fa-IR"/>
        </w:rPr>
        <w:t>،</w:t>
      </w:r>
      <w:r w:rsidR="001E4368" w:rsidRPr="001E4368">
        <w:rPr>
          <w:rtl/>
          <w:lang w:bidi="fa-IR"/>
        </w:rPr>
        <w:t xml:space="preserve"> و يكديگر را به شكيبائي </w:t>
      </w:r>
      <w:r w:rsidR="004D790E">
        <w:rPr>
          <w:rtl/>
          <w:lang w:bidi="fa-IR"/>
        </w:rPr>
        <w:t>(</w:t>
      </w:r>
      <w:r w:rsidR="001E4368" w:rsidRPr="001E4368">
        <w:rPr>
          <w:rtl/>
          <w:lang w:bidi="fa-IR"/>
        </w:rPr>
        <w:t>در تحمّل سختيها و دشواريها و دردها و رنجهائي</w:t>
      </w:r>
      <w:r w:rsidR="004D790E">
        <w:rPr>
          <w:rtl/>
          <w:lang w:bidi="fa-IR"/>
        </w:rPr>
        <w:t>)</w:t>
      </w:r>
      <w:r w:rsidR="001E4368" w:rsidRPr="001E4368">
        <w:rPr>
          <w:rtl/>
          <w:lang w:bidi="fa-IR"/>
        </w:rPr>
        <w:t xml:space="preserve"> توصيه مي‌نمايند </w:t>
      </w:r>
      <w:r w:rsidR="004D790E">
        <w:rPr>
          <w:rtl/>
          <w:lang w:bidi="fa-IR"/>
        </w:rPr>
        <w:t>(</w:t>
      </w:r>
      <w:r w:rsidR="001E4368">
        <w:rPr>
          <w:rtl/>
          <w:lang w:bidi="fa-IR"/>
        </w:rPr>
        <w:t>كه موجب رضاي خدا مي‌گردد</w:t>
      </w:r>
      <w:r w:rsidR="001E4368">
        <w:rPr>
          <w:rFonts w:hint="cs"/>
          <w:rtl/>
          <w:lang w:bidi="fa-IR"/>
        </w:rPr>
        <w:t>.</w:t>
      </w:r>
      <w:r w:rsidR="001E4368">
        <w:rPr>
          <w:rtl/>
          <w:lang w:bidi="fa-IR"/>
        </w:rPr>
        <w:t>)</w:t>
      </w:r>
      <w:r w:rsidR="001E4368">
        <w:rPr>
          <w:rFonts w:hint="cs"/>
          <w:rtl/>
          <w:lang w:bidi="fa-IR"/>
        </w:rPr>
        <w:t>»</w:t>
      </w:r>
      <w:r w:rsidRPr="001E4368">
        <w:rPr>
          <w:rFonts w:hint="cs"/>
          <w:rtl/>
          <w:lang w:bidi="fa-IR"/>
        </w:rPr>
        <w:t xml:space="preserve"> </w:t>
      </w:r>
    </w:p>
    <w:p w:rsidR="001B0F8B" w:rsidRDefault="001627BE" w:rsidP="008F7618">
      <w:pPr>
        <w:rPr>
          <w:rFonts w:hint="cs"/>
          <w:rtl/>
          <w:lang w:bidi="fa-IR"/>
        </w:rPr>
      </w:pPr>
      <w:r w:rsidRPr="00673CED">
        <w:rPr>
          <w:rFonts w:hint="cs"/>
          <w:rtl/>
        </w:rPr>
        <w:t>پیامبر</w:t>
      </w:r>
      <w:r w:rsidRPr="00673CED">
        <w:rPr>
          <w:rFonts w:hint="cs"/>
        </w:rPr>
        <w:sym w:font="AGA Arabesque" w:char="F072"/>
      </w:r>
      <w:r w:rsidR="001B0F8B" w:rsidRPr="00673CED">
        <w:rPr>
          <w:rFonts w:hint="cs"/>
          <w:rtl/>
        </w:rPr>
        <w:t xml:space="preserve"> فرمود</w:t>
      </w:r>
      <w:r w:rsidR="00BB137D" w:rsidRPr="00673CED">
        <w:rPr>
          <w:rFonts w:hint="cs"/>
          <w:rtl/>
        </w:rPr>
        <w:t>:</w:t>
      </w:r>
      <w:r w:rsidRPr="00673CED">
        <w:rPr>
          <w:rFonts w:hint="cs"/>
          <w:rtl/>
        </w:rPr>
        <w:t xml:space="preserve"> «خداوند به صورت‌ها و دارایی‌های شما نمی‌نگرد، بلکه به اعمال و قلب‌هایتان می‌نگرد</w:t>
      </w:r>
      <w:r w:rsidR="001B0F8B" w:rsidRPr="00673CED">
        <w:rPr>
          <w:rFonts w:hint="cs"/>
          <w:rtl/>
        </w:rPr>
        <w:t>.</w:t>
      </w:r>
      <w:r w:rsidRPr="00673CED">
        <w:rPr>
          <w:rFonts w:hint="cs"/>
          <w:rtl/>
        </w:rPr>
        <w:t>»</w:t>
      </w:r>
      <w:r w:rsidR="009F0E83" w:rsidRPr="00A11AA5">
        <w:rPr>
          <w:rStyle w:val="a6"/>
          <w:rFonts w:cs="B Lotus"/>
          <w:sz w:val="28"/>
          <w:szCs w:val="28"/>
          <w:rtl/>
          <w:lang w:bidi="fa-IR"/>
        </w:rPr>
        <w:footnoteReference w:id="652"/>
      </w:r>
      <w:r>
        <w:rPr>
          <w:rFonts w:hint="cs"/>
          <w:rtl/>
          <w:lang w:bidi="fa-IR"/>
        </w:rPr>
        <w:t xml:space="preserve"> </w:t>
      </w:r>
    </w:p>
    <w:p w:rsidR="00C4550D" w:rsidRDefault="001627BE" w:rsidP="008F7618">
      <w:pPr>
        <w:rPr>
          <w:rFonts w:hint="cs"/>
          <w:rtl/>
          <w:lang w:bidi="fa-IR"/>
        </w:rPr>
      </w:pPr>
      <w:r>
        <w:rPr>
          <w:rFonts w:hint="cs"/>
          <w:rtl/>
          <w:lang w:bidi="fa-IR"/>
        </w:rPr>
        <w:t xml:space="preserve">بعضی از منکرین تصور کرده‌اند که پیشوایان مسلمان‌ها این حدیث </w:t>
      </w:r>
      <w:r w:rsidRPr="00C2132B">
        <w:rPr>
          <w:rFonts w:hint="cs"/>
          <w:b/>
          <w:bCs/>
          <w:sz w:val="32"/>
          <w:szCs w:val="32"/>
          <w:rtl/>
          <w:lang w:bidi="fa-IR"/>
        </w:rPr>
        <w:t>«انما الاعمال....»</w:t>
      </w:r>
      <w:r>
        <w:rPr>
          <w:rFonts w:hint="cs"/>
          <w:rtl/>
          <w:lang w:bidi="fa-IR"/>
        </w:rPr>
        <w:t xml:space="preserve"> را وضع کرده‌اند، تا بوسیله آن نیرنگ و حیله‌گری در دین را حلال جلوه دهند، ب</w:t>
      </w:r>
      <w:r w:rsidR="00C4550D">
        <w:rPr>
          <w:rFonts w:hint="cs"/>
          <w:rtl/>
          <w:lang w:bidi="fa-IR"/>
        </w:rPr>
        <w:t>ه این دلیل استناد می کنند که بخاری در صحیح خود و در باب</w:t>
      </w:r>
      <w:r>
        <w:rPr>
          <w:rFonts w:hint="cs"/>
          <w:rtl/>
          <w:lang w:bidi="fa-IR"/>
        </w:rPr>
        <w:t xml:space="preserve"> نیرنگ‌ها، </w:t>
      </w:r>
      <w:r w:rsidR="000755D9">
        <w:rPr>
          <w:rFonts w:hint="cs"/>
          <w:rtl/>
          <w:lang w:bidi="fa-IR"/>
        </w:rPr>
        <w:t xml:space="preserve">آنرا آورده </w:t>
      </w:r>
      <w:r>
        <w:rPr>
          <w:rFonts w:hint="cs"/>
          <w:rtl/>
          <w:lang w:bidi="fa-IR"/>
        </w:rPr>
        <w:t>تا به وسیله آن نیرنگ و حیله‌گری در دین را حلال جلوه ده</w:t>
      </w:r>
      <w:r w:rsidR="00C4550D">
        <w:rPr>
          <w:rFonts w:hint="cs"/>
          <w:rtl/>
          <w:lang w:bidi="fa-IR"/>
        </w:rPr>
        <w:t>ن</w:t>
      </w:r>
      <w:r>
        <w:rPr>
          <w:rFonts w:hint="cs"/>
          <w:rtl/>
          <w:lang w:bidi="fa-IR"/>
        </w:rPr>
        <w:t>د.</w:t>
      </w:r>
    </w:p>
    <w:p w:rsidR="001627BE" w:rsidRPr="00673CED" w:rsidRDefault="001627BE" w:rsidP="008F7618">
      <w:pPr>
        <w:rPr>
          <w:rFonts w:hint="cs"/>
          <w:rtl/>
        </w:rPr>
      </w:pPr>
      <w:r>
        <w:rPr>
          <w:rFonts w:hint="cs"/>
          <w:rtl/>
          <w:lang w:bidi="fa-IR"/>
        </w:rPr>
        <w:t xml:space="preserve"> </w:t>
      </w:r>
      <w:r w:rsidR="00C4550D">
        <w:rPr>
          <w:rFonts w:hint="cs"/>
          <w:rtl/>
          <w:lang w:bidi="fa-IR"/>
        </w:rPr>
        <w:t>اما روش گمراه کردن</w:t>
      </w:r>
      <w:r>
        <w:rPr>
          <w:rFonts w:hint="cs"/>
          <w:rtl/>
          <w:lang w:bidi="fa-IR"/>
        </w:rPr>
        <w:t xml:space="preserve"> آنها این</w:t>
      </w:r>
      <w:r w:rsidR="00C4550D">
        <w:rPr>
          <w:rFonts w:hint="cs"/>
          <w:rtl/>
          <w:lang w:bidi="fa-IR"/>
        </w:rPr>
        <w:t xml:space="preserve"> است که آن بابی را</w:t>
      </w:r>
      <w:r>
        <w:rPr>
          <w:rFonts w:hint="cs"/>
          <w:rtl/>
          <w:lang w:bidi="fa-IR"/>
        </w:rPr>
        <w:t xml:space="preserve"> که بخاری حدیث را در</w:t>
      </w:r>
      <w:r w:rsidR="00C4550D">
        <w:rPr>
          <w:rFonts w:hint="cs"/>
          <w:rtl/>
          <w:lang w:bidi="fa-IR"/>
        </w:rPr>
        <w:t xml:space="preserve"> آن</w:t>
      </w:r>
      <w:r>
        <w:rPr>
          <w:rFonts w:hint="cs"/>
          <w:rtl/>
          <w:lang w:bidi="fa-IR"/>
        </w:rPr>
        <w:t xml:space="preserve"> آ</w:t>
      </w:r>
      <w:r w:rsidR="00C4550D">
        <w:rPr>
          <w:rFonts w:hint="cs"/>
          <w:rtl/>
          <w:lang w:bidi="fa-IR"/>
        </w:rPr>
        <w:t>ورده</w:t>
      </w:r>
      <w:r>
        <w:rPr>
          <w:rFonts w:hint="cs"/>
          <w:rtl/>
          <w:lang w:bidi="fa-IR"/>
        </w:rPr>
        <w:t xml:space="preserve"> است</w:t>
      </w:r>
      <w:r w:rsidR="00C4550D">
        <w:rPr>
          <w:rFonts w:hint="cs"/>
          <w:rtl/>
          <w:lang w:bidi="fa-IR"/>
        </w:rPr>
        <w:t>، ذکر</w:t>
      </w:r>
      <w:r>
        <w:rPr>
          <w:rFonts w:hint="cs"/>
          <w:rtl/>
          <w:lang w:bidi="fa-IR"/>
        </w:rPr>
        <w:t xml:space="preserve"> ننموده‌اند، و آن باب «</w:t>
      </w:r>
      <w:r w:rsidR="00C4550D" w:rsidRPr="00C4550D">
        <w:rPr>
          <w:rtl/>
        </w:rPr>
        <w:t xml:space="preserve"> </w:t>
      </w:r>
      <w:r w:rsidR="00C4550D">
        <w:rPr>
          <w:rtl/>
        </w:rPr>
        <w:t>فى ترك الحيل و</w:t>
      </w:r>
      <w:r w:rsidR="00C4550D">
        <w:rPr>
          <w:rFonts w:hint="cs"/>
          <w:rtl/>
        </w:rPr>
        <w:t xml:space="preserve"> </w:t>
      </w:r>
      <w:r w:rsidR="00C4550D">
        <w:rPr>
          <w:rtl/>
        </w:rPr>
        <w:t>أن لكل إمرئ ما نوى فى الأيمان و</w:t>
      </w:r>
      <w:r w:rsidR="00C4550D">
        <w:rPr>
          <w:rFonts w:hint="cs"/>
          <w:rtl/>
        </w:rPr>
        <w:t xml:space="preserve"> </w:t>
      </w:r>
      <w:r w:rsidR="00C4550D">
        <w:rPr>
          <w:rtl/>
        </w:rPr>
        <w:t>غيرها</w:t>
      </w:r>
      <w:r w:rsidR="00C4550D">
        <w:rPr>
          <w:rFonts w:hint="cs"/>
          <w:rtl/>
        </w:rPr>
        <w:t>»</w:t>
      </w:r>
      <w:r w:rsidR="00C4550D" w:rsidRPr="00673CED">
        <w:rPr>
          <w:rFonts w:hint="cs"/>
          <w:rtl/>
        </w:rPr>
        <w:t xml:space="preserve"> </w:t>
      </w:r>
      <w:r w:rsidR="000755D9" w:rsidRPr="00673CED">
        <w:rPr>
          <w:rFonts w:hint="cs"/>
          <w:rtl/>
        </w:rPr>
        <w:t>است.</w:t>
      </w:r>
    </w:p>
    <w:p w:rsidR="00C4550D" w:rsidRDefault="001627BE" w:rsidP="008F7618">
      <w:pPr>
        <w:rPr>
          <w:rFonts w:hint="cs"/>
          <w:rtl/>
          <w:lang w:bidi="fa-IR"/>
        </w:rPr>
      </w:pPr>
      <w:r>
        <w:rPr>
          <w:rFonts w:hint="cs"/>
          <w:rtl/>
          <w:lang w:bidi="fa-IR"/>
        </w:rPr>
        <w:t>از عنوان و نام آن باب، تصور زشت منکران در مورد حلا</w:t>
      </w:r>
      <w:r w:rsidR="00C4550D">
        <w:rPr>
          <w:rFonts w:hint="cs"/>
          <w:rtl/>
          <w:lang w:bidi="fa-IR"/>
        </w:rPr>
        <w:t>ل بودن حیله‌گری‌ها باطل می‌گردد.</w:t>
      </w:r>
      <w:r>
        <w:rPr>
          <w:rFonts w:hint="cs"/>
          <w:rtl/>
          <w:lang w:bidi="fa-IR"/>
        </w:rPr>
        <w:t xml:space="preserve"> </w:t>
      </w:r>
    </w:p>
    <w:p w:rsidR="00C4550D" w:rsidRDefault="001627BE" w:rsidP="008F7618">
      <w:pPr>
        <w:rPr>
          <w:rFonts w:hint="cs"/>
          <w:rtl/>
          <w:lang w:bidi="fa-IR"/>
        </w:rPr>
      </w:pPr>
      <w:r w:rsidRPr="00673CED">
        <w:rPr>
          <w:rFonts w:hint="cs"/>
          <w:rtl/>
        </w:rPr>
        <w:t>و کسانی که آن را منکر شده‌اند، عده اندکی می‌باشند، که بر شرح حال ابواب فقه امام بخاری ایراد گرفته‌اند، چگونه می‌توانند آن را درک کنند، در حالی که آن «شرح حال‌ها» فکرها را گیج، و عقل‌ها و دیده‌ها را به تعجب واداشته است، کسی گفته</w:t>
      </w:r>
      <w:r w:rsidR="00BB137D" w:rsidRPr="00673CED">
        <w:rPr>
          <w:rFonts w:hint="cs"/>
          <w:rtl/>
        </w:rPr>
        <w:t>:</w:t>
      </w:r>
      <w:r w:rsidRPr="00673CED">
        <w:rPr>
          <w:rFonts w:hint="cs"/>
          <w:rtl/>
        </w:rPr>
        <w:t xml:space="preserve"> «علمای زبده بر حل کردن رمز‌های آنچه که در باب‌ها و اسرار قرار دارد دقت کرده‌اند.»</w:t>
      </w:r>
      <w:r w:rsidR="009F0E83" w:rsidRPr="00A11AA5">
        <w:rPr>
          <w:rStyle w:val="a6"/>
          <w:rFonts w:cs="B Lotus"/>
          <w:sz w:val="28"/>
          <w:szCs w:val="28"/>
          <w:rtl/>
          <w:lang w:bidi="fa-IR"/>
        </w:rPr>
        <w:footnoteReference w:id="653"/>
      </w:r>
    </w:p>
    <w:p w:rsidR="009F0E83" w:rsidRPr="00673CED" w:rsidRDefault="001627BE" w:rsidP="008F7618">
      <w:pPr>
        <w:rPr>
          <w:rFonts w:hint="cs"/>
          <w:rtl/>
        </w:rPr>
      </w:pPr>
      <w:r>
        <w:rPr>
          <w:rFonts w:hint="cs"/>
          <w:rtl/>
          <w:lang w:bidi="fa-IR"/>
        </w:rPr>
        <w:t xml:space="preserve"> امام بخاری گفته کتاب </w:t>
      </w:r>
      <w:r w:rsidR="009F0E83">
        <w:rPr>
          <w:rFonts w:hint="cs"/>
          <w:rtl/>
          <w:lang w:bidi="fa-IR"/>
        </w:rPr>
        <w:t xml:space="preserve">الحیل </w:t>
      </w:r>
      <w:r>
        <w:rPr>
          <w:rFonts w:hint="cs"/>
          <w:rtl/>
          <w:lang w:bidi="fa-IR"/>
        </w:rPr>
        <w:t xml:space="preserve">خود را با حدیث </w:t>
      </w:r>
      <w:r w:rsidR="009F0E83">
        <w:rPr>
          <w:rFonts w:hint="cs"/>
          <w:rtl/>
          <w:lang w:bidi="fa-IR"/>
        </w:rPr>
        <w:t>«</w:t>
      </w:r>
      <w:r>
        <w:rPr>
          <w:rFonts w:hint="cs"/>
          <w:rtl/>
          <w:lang w:bidi="fa-IR"/>
        </w:rPr>
        <w:t>ان الاعمال</w:t>
      </w:r>
      <w:r w:rsidR="0057372C">
        <w:rPr>
          <w:rFonts w:hint="cs"/>
          <w:rtl/>
          <w:lang w:bidi="fa-IR"/>
        </w:rPr>
        <w:t xml:space="preserve"> بالنیات</w:t>
      </w:r>
      <w:r w:rsidR="009F0E83">
        <w:rPr>
          <w:rFonts w:hint="cs"/>
          <w:rtl/>
          <w:lang w:bidi="fa-IR"/>
        </w:rPr>
        <w:t>»</w:t>
      </w:r>
      <w:r w:rsidR="0057372C">
        <w:rPr>
          <w:rFonts w:hint="cs"/>
          <w:rtl/>
          <w:lang w:bidi="fa-IR"/>
        </w:rPr>
        <w:t xml:space="preserve"> </w:t>
      </w:r>
      <w:r>
        <w:rPr>
          <w:rFonts w:hint="cs"/>
          <w:rtl/>
          <w:lang w:bidi="fa-IR"/>
        </w:rPr>
        <w:t xml:space="preserve">آغاز کرده‌ام و </w:t>
      </w:r>
      <w:r w:rsidR="009F0E83">
        <w:rPr>
          <w:rFonts w:hint="cs"/>
          <w:rtl/>
          <w:lang w:bidi="fa-IR"/>
        </w:rPr>
        <w:t>قبل از ذکر آن حدیث آن را تحت عنوان ترک الحیل نام نهاده ام.</w:t>
      </w:r>
      <w:r w:rsidRPr="00A11AA5">
        <w:rPr>
          <w:rStyle w:val="a6"/>
          <w:rFonts w:cs="B Lotus"/>
          <w:sz w:val="28"/>
          <w:szCs w:val="28"/>
          <w:rtl/>
          <w:lang w:bidi="fa-IR"/>
        </w:rPr>
        <w:footnoteReference w:id="654"/>
      </w:r>
      <w:r w:rsidRPr="00673CED">
        <w:rPr>
          <w:rFonts w:hint="cs"/>
          <w:rtl/>
        </w:rPr>
        <w:t xml:space="preserve"> کلمه «ترک کردن</w:t>
      </w:r>
      <w:r w:rsidR="009F0E83" w:rsidRPr="00673CED">
        <w:rPr>
          <w:rFonts w:hint="cs"/>
          <w:rtl/>
        </w:rPr>
        <w:t>»</w:t>
      </w:r>
      <w:r w:rsidRPr="00673CED">
        <w:rPr>
          <w:rFonts w:hint="cs"/>
          <w:rtl/>
        </w:rPr>
        <w:t xml:space="preserve"> را </w:t>
      </w:r>
      <w:r w:rsidR="009F0E83" w:rsidRPr="00673CED">
        <w:rPr>
          <w:rFonts w:hint="cs"/>
          <w:rtl/>
        </w:rPr>
        <w:t>آورده ام</w:t>
      </w:r>
      <w:r w:rsidRPr="00673CED">
        <w:rPr>
          <w:rFonts w:hint="cs"/>
          <w:rtl/>
        </w:rPr>
        <w:t xml:space="preserve"> تا ت</w:t>
      </w:r>
      <w:r w:rsidR="000755D9" w:rsidRPr="00673CED">
        <w:rPr>
          <w:rFonts w:hint="cs"/>
          <w:rtl/>
        </w:rPr>
        <w:t>َ</w:t>
      </w:r>
      <w:r w:rsidRPr="00673CED">
        <w:rPr>
          <w:rFonts w:hint="cs"/>
          <w:rtl/>
        </w:rPr>
        <w:t>و</w:t>
      </w:r>
      <w:r w:rsidR="000755D9" w:rsidRPr="00673CED">
        <w:rPr>
          <w:rFonts w:hint="cs"/>
          <w:rtl/>
        </w:rPr>
        <w:t>َ</w:t>
      </w:r>
      <w:r w:rsidRPr="00673CED">
        <w:rPr>
          <w:rFonts w:hint="cs"/>
          <w:rtl/>
        </w:rPr>
        <w:t>ه</w:t>
      </w:r>
      <w:r w:rsidR="000755D9" w:rsidRPr="00673CED">
        <w:rPr>
          <w:rFonts w:hint="cs"/>
          <w:rtl/>
        </w:rPr>
        <w:t>ُّ</w:t>
      </w:r>
      <w:r w:rsidRPr="00673CED">
        <w:rPr>
          <w:rFonts w:hint="cs"/>
          <w:rtl/>
        </w:rPr>
        <w:t>م برای مدعیان دانش</w:t>
      </w:r>
      <w:r w:rsidR="000755D9" w:rsidRPr="00673CED">
        <w:rPr>
          <w:rFonts w:hint="cs"/>
          <w:rtl/>
        </w:rPr>
        <w:t>،</w:t>
      </w:r>
      <w:r w:rsidRPr="00673CED">
        <w:rPr>
          <w:rFonts w:hint="cs"/>
          <w:rtl/>
        </w:rPr>
        <w:t xml:space="preserve"> در ترجمه کتاب «حیله‌ها» و </w:t>
      </w:r>
      <w:r w:rsidR="009F0E83" w:rsidRPr="00673CED">
        <w:rPr>
          <w:rFonts w:hint="cs"/>
          <w:rtl/>
        </w:rPr>
        <w:t>جایز دانستن حیله‌ها، پیش نیاید.</w:t>
      </w:r>
    </w:p>
    <w:p w:rsidR="009F0E83" w:rsidRDefault="001627BE" w:rsidP="008F7618">
      <w:pPr>
        <w:rPr>
          <w:rFonts w:hint="cs"/>
          <w:rtl/>
          <w:lang w:bidi="fa-IR"/>
        </w:rPr>
      </w:pPr>
      <w:r>
        <w:rPr>
          <w:rFonts w:hint="cs"/>
          <w:rtl/>
          <w:lang w:bidi="fa-IR"/>
        </w:rPr>
        <w:t xml:space="preserve">حافظ </w:t>
      </w:r>
      <w:r w:rsidR="009F0E83">
        <w:rPr>
          <w:rFonts w:hint="cs"/>
          <w:rtl/>
          <w:lang w:bidi="fa-IR"/>
        </w:rPr>
        <w:t>ا</w:t>
      </w:r>
      <w:r>
        <w:rPr>
          <w:rFonts w:hint="cs"/>
          <w:rtl/>
          <w:lang w:bidi="fa-IR"/>
        </w:rPr>
        <w:t>بن حجر در شرحی که بر نام باب نوشته، گفته</w:t>
      </w:r>
      <w:r w:rsidR="00BB137D">
        <w:rPr>
          <w:rFonts w:hint="cs"/>
          <w:rtl/>
          <w:lang w:bidi="fa-IR"/>
        </w:rPr>
        <w:t>:</w:t>
      </w:r>
      <w:r>
        <w:rPr>
          <w:rFonts w:hint="cs"/>
          <w:rtl/>
          <w:lang w:bidi="fa-IR"/>
        </w:rPr>
        <w:t xml:space="preserve"> در باب ترک حیله‌ها</w:t>
      </w:r>
      <w:r w:rsidR="000755D9">
        <w:rPr>
          <w:rFonts w:hint="cs"/>
          <w:rtl/>
          <w:lang w:bidi="fa-IR"/>
        </w:rPr>
        <w:t>،</w:t>
      </w:r>
      <w:r>
        <w:rPr>
          <w:rFonts w:hint="cs"/>
          <w:rtl/>
          <w:lang w:bidi="fa-IR"/>
        </w:rPr>
        <w:t xml:space="preserve"> ابن منیر گفته</w:t>
      </w:r>
      <w:r w:rsidR="00BB137D">
        <w:rPr>
          <w:rFonts w:hint="cs"/>
          <w:rtl/>
          <w:lang w:bidi="fa-IR"/>
        </w:rPr>
        <w:t>:</w:t>
      </w:r>
      <w:r>
        <w:rPr>
          <w:rFonts w:hint="cs"/>
          <w:rtl/>
          <w:lang w:bidi="fa-IR"/>
        </w:rPr>
        <w:t xml:space="preserve"> بخاری کلمه ترک را در ترجمه آورده است. تا ه</w:t>
      </w:r>
      <w:r w:rsidR="000755D9">
        <w:rPr>
          <w:rFonts w:hint="cs"/>
          <w:rtl/>
          <w:lang w:bidi="fa-IR"/>
        </w:rPr>
        <w:t>ر</w:t>
      </w:r>
      <w:r>
        <w:rPr>
          <w:rFonts w:hint="cs"/>
          <w:rtl/>
          <w:lang w:bidi="fa-IR"/>
        </w:rPr>
        <w:t xml:space="preserve"> کس که قصد ترجمه کتاب (ی</w:t>
      </w:r>
      <w:r w:rsidR="009F0E83">
        <w:rPr>
          <w:rFonts w:hint="cs"/>
          <w:rtl/>
          <w:lang w:bidi="fa-IR"/>
        </w:rPr>
        <w:t>عنی کتاب حیله‌ها) را دارد در تو</w:t>
      </w:r>
      <w:r>
        <w:rPr>
          <w:rFonts w:hint="cs"/>
          <w:rtl/>
          <w:lang w:bidi="fa-IR"/>
        </w:rPr>
        <w:t>هم نیفتد، و حیله‌ها را جایز نداند. سخن در مورد جایز بودن عمومی آن، باطل کردن حقوق واجب شده می</w:t>
      </w:r>
      <w:r>
        <w:rPr>
          <w:rFonts w:hint="eastAsia"/>
          <w:rtl/>
          <w:lang w:bidi="fa-IR"/>
        </w:rPr>
        <w:t>‌</w:t>
      </w:r>
      <w:r>
        <w:rPr>
          <w:rFonts w:hint="cs"/>
          <w:rtl/>
          <w:lang w:bidi="fa-IR"/>
        </w:rPr>
        <w:t>باشد، و ثابت کردن حقوق</w:t>
      </w:r>
      <w:r w:rsidR="009F0E83">
        <w:rPr>
          <w:rFonts w:hint="cs"/>
          <w:rtl/>
          <w:lang w:bidi="fa-IR"/>
        </w:rPr>
        <w:t>ی است که</w:t>
      </w:r>
      <w:r>
        <w:rPr>
          <w:rFonts w:hint="cs"/>
          <w:rtl/>
          <w:lang w:bidi="fa-IR"/>
        </w:rPr>
        <w:t xml:space="preserve"> واجب نشده</w:t>
      </w:r>
      <w:r w:rsidR="009F0E83">
        <w:rPr>
          <w:rFonts w:hint="cs"/>
          <w:rtl/>
          <w:lang w:bidi="fa-IR"/>
        </w:rPr>
        <w:t xml:space="preserve"> است پس به این دلیل از آن پرهیز کرد.</w:t>
      </w:r>
      <w:r>
        <w:rPr>
          <w:rFonts w:hint="cs"/>
          <w:rtl/>
          <w:lang w:bidi="fa-IR"/>
        </w:rPr>
        <w:t xml:space="preserve"> </w:t>
      </w:r>
    </w:p>
    <w:p w:rsidR="00F74E0B" w:rsidRDefault="001627BE" w:rsidP="008F7618">
      <w:pPr>
        <w:rPr>
          <w:rFonts w:hint="cs"/>
          <w:rtl/>
          <w:lang w:bidi="fa-IR"/>
        </w:rPr>
      </w:pPr>
      <w:r w:rsidRPr="00673CED">
        <w:rPr>
          <w:rFonts w:hint="cs"/>
          <w:rtl/>
        </w:rPr>
        <w:t xml:space="preserve">ابن حجر </w:t>
      </w:r>
      <w:r w:rsidR="00F74E0B" w:rsidRPr="00673CED">
        <w:rPr>
          <w:rFonts w:hint="cs"/>
          <w:rtl/>
        </w:rPr>
        <w:t>می گوید:</w:t>
      </w:r>
      <w:r w:rsidRPr="00673CED">
        <w:rPr>
          <w:rFonts w:hint="cs"/>
          <w:rtl/>
        </w:rPr>
        <w:t xml:space="preserve"> گفتم</w:t>
      </w:r>
      <w:r w:rsidR="00BB137D" w:rsidRPr="00673CED">
        <w:rPr>
          <w:rFonts w:hint="cs"/>
          <w:rtl/>
        </w:rPr>
        <w:t>:</w:t>
      </w:r>
      <w:r w:rsidRPr="00673CED">
        <w:rPr>
          <w:rFonts w:hint="cs"/>
          <w:rtl/>
        </w:rPr>
        <w:t xml:space="preserve"> آن را نخس</w:t>
      </w:r>
      <w:r w:rsidR="00F74E0B" w:rsidRPr="00673CED">
        <w:rPr>
          <w:rFonts w:hint="cs"/>
          <w:rtl/>
        </w:rPr>
        <w:t>ت بصورت مطلق در کتاب الحیل آورده</w:t>
      </w:r>
      <w:r w:rsidRPr="00673CED">
        <w:rPr>
          <w:rFonts w:hint="cs"/>
          <w:rtl/>
        </w:rPr>
        <w:t>، برای اشاره به اینکه، بعضی فریب‌ها هستند که جزء شریعت می‌باشند، و قابل ترک و رها کردن نیستند.</w:t>
      </w:r>
      <w:r w:rsidR="00F74E0B" w:rsidRPr="00673CED">
        <w:rPr>
          <w:rFonts w:hint="cs"/>
          <w:rtl/>
        </w:rPr>
        <w:t xml:space="preserve"> ضابطه آن این است که</w:t>
      </w:r>
      <w:r w:rsidRPr="00673CED">
        <w:rPr>
          <w:rFonts w:hint="cs"/>
          <w:rtl/>
        </w:rPr>
        <w:t xml:space="preserve"> اگر حیله‌ها برای فرار از امر حرام، و دوری از گناه باشد، امر نیکویی است. ولی</w:t>
      </w:r>
      <w:r w:rsidR="00F74E0B" w:rsidRPr="00673CED">
        <w:rPr>
          <w:rFonts w:hint="cs"/>
          <w:rtl/>
        </w:rPr>
        <w:t xml:space="preserve"> اگر حیله‌ها، برای باطل کردن حق</w:t>
      </w:r>
      <w:r w:rsidRPr="00673CED">
        <w:rPr>
          <w:rFonts w:hint="cs"/>
          <w:rtl/>
        </w:rPr>
        <w:t xml:space="preserve"> مسلم</w:t>
      </w:r>
      <w:r w:rsidR="00F74E0B" w:rsidRPr="00673CED">
        <w:rPr>
          <w:rFonts w:hint="cs"/>
          <w:rtl/>
        </w:rPr>
        <w:t>ان</w:t>
      </w:r>
      <w:r w:rsidRPr="00673CED">
        <w:rPr>
          <w:rFonts w:hint="cs"/>
          <w:rtl/>
        </w:rPr>
        <w:t xml:space="preserve">ی باشد، گناه و </w:t>
      </w:r>
      <w:r w:rsidR="00F74E0B" w:rsidRPr="00673CED">
        <w:rPr>
          <w:rFonts w:hint="cs"/>
          <w:rtl/>
        </w:rPr>
        <w:t>تجاوز</w:t>
      </w:r>
      <w:r w:rsidRPr="00673CED">
        <w:rPr>
          <w:rFonts w:hint="cs"/>
          <w:rtl/>
        </w:rPr>
        <w:t xml:space="preserve"> به حساب می‌آیند</w:t>
      </w:r>
      <w:r w:rsidR="00F74E0B" w:rsidRPr="00673CED">
        <w:rPr>
          <w:rFonts w:hint="cs"/>
          <w:rtl/>
        </w:rPr>
        <w:t>.</w:t>
      </w:r>
      <w:r w:rsidRPr="00A11AA5">
        <w:rPr>
          <w:rStyle w:val="a6"/>
          <w:rFonts w:cs="B Lotus"/>
          <w:sz w:val="28"/>
          <w:szCs w:val="28"/>
          <w:rtl/>
          <w:lang w:bidi="fa-IR"/>
        </w:rPr>
        <w:footnoteReference w:id="655"/>
      </w:r>
      <w:r>
        <w:rPr>
          <w:rFonts w:hint="cs"/>
          <w:rtl/>
          <w:lang w:bidi="fa-IR"/>
        </w:rPr>
        <w:t xml:space="preserve"> </w:t>
      </w:r>
    </w:p>
    <w:p w:rsidR="00F74E0B" w:rsidRPr="00673CED" w:rsidRDefault="001627BE" w:rsidP="008F7618">
      <w:pPr>
        <w:rPr>
          <w:rFonts w:hint="cs"/>
          <w:rtl/>
        </w:rPr>
      </w:pPr>
      <w:r>
        <w:rPr>
          <w:rFonts w:hint="cs"/>
          <w:rtl/>
          <w:lang w:bidi="fa-IR"/>
        </w:rPr>
        <w:t>ابن قیم جوزیه گفته</w:t>
      </w:r>
      <w:r w:rsidR="00BB137D">
        <w:rPr>
          <w:rFonts w:hint="cs"/>
          <w:rtl/>
          <w:lang w:bidi="fa-IR"/>
        </w:rPr>
        <w:t>:</w:t>
      </w:r>
      <w:r>
        <w:rPr>
          <w:rFonts w:hint="cs"/>
          <w:rtl/>
          <w:lang w:bidi="fa-IR"/>
        </w:rPr>
        <w:t xml:space="preserve"> «حیله و فریب دو نوعند</w:t>
      </w:r>
      <w:r w:rsidR="00BB137D">
        <w:rPr>
          <w:rFonts w:hint="cs"/>
          <w:rtl/>
          <w:lang w:bidi="fa-IR"/>
        </w:rPr>
        <w:t>:</w:t>
      </w:r>
      <w:r>
        <w:rPr>
          <w:rFonts w:hint="cs"/>
          <w:rtl/>
          <w:lang w:bidi="fa-IR"/>
        </w:rPr>
        <w:t xml:space="preserve"> اول حیله‌ها به فعلی تعلق می‌گیرد، که خداوند به آن امر کرده است، و هر چه خداوند از آن نهی کرده است دوری گزیند و از حرام رهایی یابد. و حق را از دست ظ</w:t>
      </w:r>
      <w:r w:rsidR="00F74E0B">
        <w:rPr>
          <w:rFonts w:hint="cs"/>
          <w:rtl/>
          <w:lang w:bidi="fa-IR"/>
        </w:rPr>
        <w:t>ا</w:t>
      </w:r>
      <w:r>
        <w:rPr>
          <w:rFonts w:hint="cs"/>
          <w:rtl/>
          <w:lang w:bidi="fa-IR"/>
        </w:rPr>
        <w:t>لم، که مانع آن باشد، بگیرد، و رهایی</w:t>
      </w:r>
      <w:r w:rsidR="00F74E0B">
        <w:rPr>
          <w:rFonts w:hint="cs"/>
          <w:rtl/>
          <w:lang w:bidi="fa-IR"/>
        </w:rPr>
        <w:t xml:space="preserve"> مظلوم از دست ظالمی که یاغی است</w:t>
      </w:r>
      <w:r>
        <w:rPr>
          <w:rFonts w:hint="cs"/>
          <w:rtl/>
          <w:lang w:bidi="fa-IR"/>
        </w:rPr>
        <w:t xml:space="preserve"> این نوع</w:t>
      </w:r>
      <w:r w:rsidR="00F74E0B">
        <w:rPr>
          <w:rFonts w:hint="cs"/>
          <w:rtl/>
          <w:lang w:bidi="fa-IR"/>
        </w:rPr>
        <w:t xml:space="preserve"> حیله است که پسندیده و فاعل آن ثواب می‌بر</w:t>
      </w:r>
      <w:r>
        <w:rPr>
          <w:rFonts w:hint="cs"/>
          <w:rtl/>
          <w:lang w:bidi="fa-IR"/>
        </w:rPr>
        <w:t xml:space="preserve">د. نوعی دیگر از حیل هستند که باعث از بین رفتن واجبات و حلال گرداندن امور حرام، و ظالم را به جای مظلوم نشان دادن، و حق را باطل، و باطل را حق نشان دادن می‌شود. </w:t>
      </w:r>
      <w:r w:rsidR="00F74E0B">
        <w:rPr>
          <w:rFonts w:hint="cs"/>
          <w:rtl/>
          <w:lang w:bidi="fa-IR"/>
        </w:rPr>
        <w:t>این نوع</w:t>
      </w:r>
      <w:r>
        <w:rPr>
          <w:rFonts w:hint="cs"/>
          <w:rtl/>
          <w:lang w:bidi="fa-IR"/>
        </w:rPr>
        <w:t xml:space="preserve"> حی</w:t>
      </w:r>
      <w:r w:rsidR="00F74E0B">
        <w:rPr>
          <w:rFonts w:hint="cs"/>
          <w:rtl/>
          <w:lang w:bidi="fa-IR"/>
        </w:rPr>
        <w:t>له است که گذشتگان ما بر ذم و تقب</w:t>
      </w:r>
      <w:r>
        <w:rPr>
          <w:rFonts w:hint="cs"/>
          <w:rtl/>
          <w:lang w:bidi="fa-IR"/>
        </w:rPr>
        <w:t>یح آن تأکید کرده‌اند. و صاحبان و پیروان آن را به جهانیان شناسانده‌اند</w:t>
      </w:r>
      <w:r w:rsidR="00F74E0B">
        <w:rPr>
          <w:rFonts w:hint="cs"/>
          <w:rtl/>
          <w:lang w:bidi="fa-IR"/>
        </w:rPr>
        <w:t>.</w:t>
      </w:r>
      <w:r w:rsidRPr="00A11AA5">
        <w:rPr>
          <w:rStyle w:val="a6"/>
          <w:rFonts w:cs="B Lotus"/>
          <w:sz w:val="28"/>
          <w:szCs w:val="28"/>
          <w:rtl/>
          <w:lang w:bidi="fa-IR"/>
        </w:rPr>
        <w:footnoteReference w:id="656"/>
      </w:r>
      <w:r w:rsidRPr="00673CED">
        <w:rPr>
          <w:rFonts w:hint="cs"/>
          <w:rtl/>
        </w:rPr>
        <w:t xml:space="preserve"> </w:t>
      </w:r>
    </w:p>
    <w:p w:rsidR="008E21B6" w:rsidRDefault="001627BE" w:rsidP="008F7618">
      <w:pPr>
        <w:rPr>
          <w:rFonts w:hint="cs"/>
          <w:rtl/>
          <w:lang w:bidi="fa-IR"/>
        </w:rPr>
      </w:pPr>
      <w:r>
        <w:rPr>
          <w:rFonts w:hint="cs"/>
          <w:rtl/>
          <w:lang w:bidi="fa-IR"/>
        </w:rPr>
        <w:t>اگر از آن نوع حیله‌های</w:t>
      </w:r>
      <w:r w:rsidR="00F74E0B">
        <w:rPr>
          <w:rFonts w:hint="cs"/>
          <w:rtl/>
          <w:lang w:bidi="fa-IR"/>
        </w:rPr>
        <w:t xml:space="preserve"> باطل</w:t>
      </w:r>
      <w:r>
        <w:rPr>
          <w:rFonts w:hint="cs"/>
          <w:rtl/>
          <w:lang w:bidi="fa-IR"/>
        </w:rPr>
        <w:t xml:space="preserve"> باشد که، باعث از بین رفتن واجبات، و حلال گردان و امر حرام و باطل را حق جلوه دادن، و</w:t>
      </w:r>
      <w:r w:rsidR="00F74E0B">
        <w:rPr>
          <w:rFonts w:hint="cs"/>
          <w:rtl/>
          <w:lang w:bidi="fa-IR"/>
        </w:rPr>
        <w:t xml:space="preserve"> حق را باطل جلوه دادن، شود</w:t>
      </w:r>
      <w:r>
        <w:rPr>
          <w:rFonts w:hint="cs"/>
          <w:rtl/>
          <w:lang w:bidi="fa-IR"/>
        </w:rPr>
        <w:t xml:space="preserve"> آیا مسلمانی هست که جرأت داشته باشد بگوید، پیشوایان مسلمان</w:t>
      </w:r>
      <w:r w:rsidR="000755D9">
        <w:rPr>
          <w:rFonts w:hint="cs"/>
          <w:rtl/>
          <w:lang w:bidi="fa-IR"/>
        </w:rPr>
        <w:t>،</w:t>
      </w:r>
      <w:r>
        <w:rPr>
          <w:rFonts w:hint="cs"/>
          <w:rtl/>
          <w:lang w:bidi="fa-IR"/>
        </w:rPr>
        <w:t xml:space="preserve"> و راویان مورد اعتماد</w:t>
      </w:r>
      <w:r w:rsidR="00F74E0B">
        <w:rPr>
          <w:rFonts w:hint="cs"/>
          <w:rtl/>
          <w:lang w:bidi="fa-IR"/>
        </w:rPr>
        <w:t xml:space="preserve"> سنت</w:t>
      </w:r>
      <w:r w:rsidR="000755D9">
        <w:rPr>
          <w:rFonts w:hint="cs"/>
          <w:rtl/>
          <w:lang w:bidi="fa-IR"/>
        </w:rPr>
        <w:t>،</w:t>
      </w:r>
      <w:r w:rsidR="00F74E0B">
        <w:rPr>
          <w:rFonts w:hint="cs"/>
          <w:rtl/>
          <w:lang w:bidi="fa-IR"/>
        </w:rPr>
        <w:t xml:space="preserve"> بزرگترین گناه کبیره را حلال بداند و آن را به پیامبر نسبت دهند و</w:t>
      </w:r>
      <w:r>
        <w:rPr>
          <w:rFonts w:hint="cs"/>
          <w:rtl/>
          <w:lang w:bidi="fa-IR"/>
        </w:rPr>
        <w:t xml:space="preserve"> بعنوان شریعت آورده باشند؟ خداوند منزه‌تر از آن می‌باشد و این بهتانی بزرگ است. </w:t>
      </w:r>
    </w:p>
    <w:p w:rsidR="008E21B6" w:rsidRDefault="001627BE" w:rsidP="008F7618">
      <w:pPr>
        <w:rPr>
          <w:rFonts w:hint="cs"/>
          <w:rtl/>
          <w:lang w:bidi="fa-IR"/>
        </w:rPr>
      </w:pPr>
      <w:r w:rsidRPr="00673CED">
        <w:rPr>
          <w:rFonts w:hint="cs"/>
          <w:rtl/>
        </w:rPr>
        <w:t>ابن جوزیه می‌گوید</w:t>
      </w:r>
      <w:r w:rsidR="00BB137D" w:rsidRPr="00673CED">
        <w:rPr>
          <w:rFonts w:hint="cs"/>
          <w:rtl/>
        </w:rPr>
        <w:t>:</w:t>
      </w:r>
      <w:r w:rsidRPr="00673CED">
        <w:rPr>
          <w:rFonts w:hint="cs"/>
          <w:rtl/>
        </w:rPr>
        <w:t xml:space="preserve"> «</w:t>
      </w:r>
      <w:r w:rsidR="008E21B6" w:rsidRPr="00673CED">
        <w:rPr>
          <w:rFonts w:hint="cs"/>
          <w:rtl/>
        </w:rPr>
        <w:t xml:space="preserve"> درست و جایز نیست که </w:t>
      </w:r>
      <w:r w:rsidRPr="00673CED">
        <w:rPr>
          <w:rFonts w:hint="cs"/>
          <w:rtl/>
        </w:rPr>
        <w:t>این حیله‌های حرام را به امام</w:t>
      </w:r>
      <w:r w:rsidR="008E21B6" w:rsidRPr="00673CED">
        <w:rPr>
          <w:rFonts w:hint="cs"/>
          <w:rtl/>
        </w:rPr>
        <w:t>ی</w:t>
      </w:r>
      <w:r w:rsidRPr="00673CED">
        <w:rPr>
          <w:rFonts w:hint="cs"/>
          <w:rtl/>
        </w:rPr>
        <w:t xml:space="preserve"> نسبت دهیم</w:t>
      </w:r>
      <w:r w:rsidR="008E21B6" w:rsidRPr="00673CED">
        <w:rPr>
          <w:rFonts w:hint="cs"/>
          <w:rtl/>
        </w:rPr>
        <w:t>، زیرا ایراد به امامت او می‌باشد</w:t>
      </w:r>
      <w:r w:rsidRPr="00673CED">
        <w:rPr>
          <w:rFonts w:hint="cs"/>
          <w:rtl/>
        </w:rPr>
        <w:t xml:space="preserve"> و این ایراد شامل ایراد به مردم هم می‌شود، زیرا امامی را که صلاحیت امامت ندارد، برگزیده‌اند و این جایز نیست، و اگر فرض کنیم که </w:t>
      </w:r>
      <w:r w:rsidR="008E21B6" w:rsidRPr="00673CED">
        <w:rPr>
          <w:rFonts w:hint="cs"/>
          <w:rtl/>
        </w:rPr>
        <w:t xml:space="preserve">از </w:t>
      </w:r>
      <w:r w:rsidRPr="00673CED">
        <w:rPr>
          <w:rFonts w:hint="cs"/>
          <w:rtl/>
        </w:rPr>
        <w:t>یکی از ائمه، بعضی از این حیله‌ها روایت شود، حیل</w:t>
      </w:r>
      <w:r w:rsidR="008E21B6" w:rsidRPr="00673CED">
        <w:rPr>
          <w:rFonts w:hint="cs"/>
          <w:rtl/>
        </w:rPr>
        <w:t>ه</w:t>
      </w:r>
      <w:r w:rsidRPr="00673CED">
        <w:rPr>
          <w:rFonts w:hint="cs"/>
          <w:rtl/>
        </w:rPr>
        <w:t>‌هایی که ن</w:t>
      </w:r>
      <w:r w:rsidR="008E21B6" w:rsidRPr="00673CED">
        <w:rPr>
          <w:rFonts w:hint="cs"/>
          <w:rtl/>
        </w:rPr>
        <w:t>سبت به حرام بودن آنها اجماع هست</w:t>
      </w:r>
      <w:r w:rsidRPr="00673CED">
        <w:rPr>
          <w:rFonts w:hint="cs"/>
          <w:rtl/>
        </w:rPr>
        <w:t xml:space="preserve"> چه آن داستان باطل باشد و </w:t>
      </w:r>
      <w:r w:rsidR="000755D9" w:rsidRPr="00673CED">
        <w:rPr>
          <w:rFonts w:hint="cs"/>
          <w:rtl/>
        </w:rPr>
        <w:t>چ</w:t>
      </w:r>
      <w:r w:rsidRPr="00673CED">
        <w:rPr>
          <w:rFonts w:hint="cs"/>
          <w:rtl/>
        </w:rPr>
        <w:t>ه راوی الفاظ آن را حفظ نکرده باشد، اگر فرض ا</w:t>
      </w:r>
      <w:r w:rsidR="000755D9" w:rsidRPr="00673CED">
        <w:rPr>
          <w:rFonts w:hint="cs"/>
          <w:rtl/>
        </w:rPr>
        <w:t>ت</w:t>
      </w:r>
      <w:r w:rsidRPr="00673CED">
        <w:rPr>
          <w:rFonts w:hint="cs"/>
          <w:rtl/>
        </w:rPr>
        <w:t>فاق افتادن حیله‌ای از او در هر زمانی سر بزند، باید از آن رجوع کند، و اگر رجوع نکند</w:t>
      </w:r>
      <w:r w:rsidR="000755D9" w:rsidRPr="00673CED">
        <w:rPr>
          <w:rFonts w:hint="cs"/>
          <w:rtl/>
        </w:rPr>
        <w:t>،</w:t>
      </w:r>
      <w:r w:rsidRPr="00673CED">
        <w:rPr>
          <w:rFonts w:hint="cs"/>
          <w:rtl/>
        </w:rPr>
        <w:t xml:space="preserve"> باید در آن امام شک کرد، و همچنین باید به مسلمان‌هایی که به او اعتماد کرده‌اند، شک کرد، هر دوی این روش‌ها نادرست است، و اختلافی میان مردم وجود ندارد، زیرا درست نیست بخاطر هدفی</w:t>
      </w:r>
      <w:r w:rsidR="005826CF" w:rsidRPr="00673CED">
        <w:rPr>
          <w:rFonts w:hint="cs"/>
          <w:rtl/>
        </w:rPr>
        <w:t>،</w:t>
      </w:r>
      <w:r w:rsidR="008E21B6" w:rsidRPr="00673CED">
        <w:rPr>
          <w:rFonts w:hint="cs"/>
          <w:rtl/>
        </w:rPr>
        <w:t xml:space="preserve"> اجازه صحبت کردن </w:t>
      </w:r>
      <w:r w:rsidRPr="00673CED">
        <w:rPr>
          <w:rFonts w:hint="cs"/>
          <w:rtl/>
        </w:rPr>
        <w:t>کفر آمیز داده شود</w:t>
      </w:r>
      <w:r w:rsidR="005826CF" w:rsidRPr="00673CED">
        <w:rPr>
          <w:rFonts w:hint="cs"/>
          <w:rtl/>
        </w:rPr>
        <w:t>،</w:t>
      </w:r>
      <w:r w:rsidRPr="00673CED">
        <w:rPr>
          <w:rFonts w:hint="cs"/>
          <w:rtl/>
        </w:rPr>
        <w:t xml:space="preserve"> مگر کسی که مجبور باشد</w:t>
      </w:r>
      <w:r w:rsidR="005826CF" w:rsidRPr="00673CED">
        <w:rPr>
          <w:rFonts w:hint="cs"/>
          <w:rtl/>
        </w:rPr>
        <w:t>،</w:t>
      </w:r>
      <w:r w:rsidRPr="00673CED">
        <w:rPr>
          <w:rFonts w:hint="cs"/>
          <w:rtl/>
        </w:rPr>
        <w:t xml:space="preserve"> در حالی که قلب او پر از ایمان است، طبق مذهب ابوحنیفه این حکم شدیدتر است</w:t>
      </w:r>
      <w:r w:rsidR="008E21B6" w:rsidRPr="00673CED">
        <w:rPr>
          <w:rFonts w:hint="cs"/>
          <w:rtl/>
        </w:rPr>
        <w:t>.</w:t>
      </w:r>
      <w:r w:rsidRPr="00A11AA5">
        <w:rPr>
          <w:rStyle w:val="a6"/>
          <w:rFonts w:cs="B Lotus"/>
          <w:sz w:val="28"/>
          <w:szCs w:val="28"/>
          <w:rtl/>
          <w:lang w:bidi="fa-IR"/>
        </w:rPr>
        <w:footnoteReference w:id="657"/>
      </w:r>
      <w:r w:rsidRPr="00673CED">
        <w:rPr>
          <w:rFonts w:hint="cs"/>
          <w:rtl/>
        </w:rPr>
        <w:t xml:space="preserve"> آنها اجازه سخن گفتن و کارهای مربوط به آن را نمی‌دهند، می‌گویند</w:t>
      </w:r>
      <w:r w:rsidR="00BB137D" w:rsidRPr="00673CED">
        <w:rPr>
          <w:rFonts w:hint="cs"/>
          <w:rtl/>
        </w:rPr>
        <w:t>:</w:t>
      </w:r>
      <w:r w:rsidRPr="00673CED">
        <w:rPr>
          <w:rFonts w:hint="cs"/>
          <w:rtl/>
        </w:rPr>
        <w:t xml:space="preserve"> کفر است، حتی گفته‌اند</w:t>
      </w:r>
      <w:r w:rsidR="00BB137D" w:rsidRPr="00673CED">
        <w:rPr>
          <w:rFonts w:hint="cs"/>
          <w:rtl/>
        </w:rPr>
        <w:t>:</w:t>
      </w:r>
      <w:r w:rsidRPr="00673CED">
        <w:rPr>
          <w:rFonts w:hint="cs"/>
          <w:rtl/>
        </w:rPr>
        <w:t xml:space="preserve"> اگر کافری به کسی بگوید</w:t>
      </w:r>
      <w:r w:rsidR="00BB137D" w:rsidRPr="00673CED">
        <w:rPr>
          <w:rFonts w:hint="cs"/>
          <w:rtl/>
        </w:rPr>
        <w:t>:</w:t>
      </w:r>
      <w:r w:rsidRPr="00673CED">
        <w:rPr>
          <w:rFonts w:hint="cs"/>
          <w:rtl/>
        </w:rPr>
        <w:t xml:space="preserve"> من می‌خواهم مسلمان </w:t>
      </w:r>
      <w:r w:rsidR="008E21B6" w:rsidRPr="00673CED">
        <w:rPr>
          <w:rFonts w:hint="cs"/>
          <w:rtl/>
        </w:rPr>
        <w:t>شوم</w:t>
      </w:r>
      <w:r w:rsidRPr="00673CED">
        <w:rPr>
          <w:rFonts w:hint="cs"/>
          <w:rtl/>
        </w:rPr>
        <w:t xml:space="preserve"> و آن فرد بگوید</w:t>
      </w:r>
      <w:r w:rsidR="00BB137D" w:rsidRPr="00673CED">
        <w:rPr>
          <w:rFonts w:hint="cs"/>
          <w:rtl/>
        </w:rPr>
        <w:t>:</w:t>
      </w:r>
      <w:r w:rsidRPr="00673CED">
        <w:rPr>
          <w:rFonts w:hint="cs"/>
          <w:rtl/>
        </w:rPr>
        <w:t xml:space="preserve"> «یک ساعت صبر کن» کافر می‌شود، چگونه امر به کافر ماندن آن کافر می‌کند؟ گفته‌اند</w:t>
      </w:r>
      <w:r w:rsidR="00BB137D" w:rsidRPr="00673CED">
        <w:rPr>
          <w:rFonts w:hint="cs"/>
          <w:rtl/>
        </w:rPr>
        <w:t>:</w:t>
      </w:r>
      <w:r w:rsidRPr="00673CED">
        <w:rPr>
          <w:rFonts w:hint="cs"/>
          <w:rtl/>
        </w:rPr>
        <w:t xml:space="preserve"> اگر لفظ مسجد را بصورت مصغر، یا لفظ مصحف را بصورت مصغر بیاورد کافر می</w:t>
      </w:r>
      <w:r w:rsidR="008E21B6" w:rsidRPr="00673CED">
        <w:rPr>
          <w:rFonts w:hint="cs"/>
          <w:rtl/>
        </w:rPr>
        <w:t>‌شود. پس فهمیدم که ائمه اسلام به</w:t>
      </w:r>
      <w:r w:rsidRPr="00673CED">
        <w:rPr>
          <w:rFonts w:hint="cs"/>
          <w:rtl/>
        </w:rPr>
        <w:t xml:space="preserve"> امور خدا، و رسول، و دین او، داناتر و آگاه</w:t>
      </w:r>
      <w:r w:rsidRPr="00673CED">
        <w:rPr>
          <w:rFonts w:hint="eastAsia"/>
          <w:rtl/>
        </w:rPr>
        <w:t xml:space="preserve">‌تر </w:t>
      </w:r>
      <w:r w:rsidRPr="00673CED">
        <w:rPr>
          <w:rFonts w:hint="cs"/>
          <w:rtl/>
        </w:rPr>
        <w:t>می‌باشند. درست‌تر آن است که آن را جایز بدانند نه اینکه آن را حلال گردانند. این حیله و مکرهایی است که کفر آمیز و حرام می‌باشد</w:t>
      </w:r>
      <w:r w:rsidRPr="00A11AA5">
        <w:rPr>
          <w:rStyle w:val="a6"/>
          <w:rFonts w:cs="B Lotus"/>
          <w:sz w:val="28"/>
          <w:szCs w:val="28"/>
          <w:rtl/>
          <w:lang w:bidi="fa-IR"/>
        </w:rPr>
        <w:footnoteReference w:id="658"/>
      </w:r>
      <w:r>
        <w:rPr>
          <w:rFonts w:hint="cs"/>
          <w:rtl/>
          <w:lang w:bidi="fa-IR"/>
        </w:rPr>
        <w:t xml:space="preserve"> و جز آدم‌های متکبر گمراه پیمان شکن </w:t>
      </w:r>
      <w:r w:rsidR="008E21B6">
        <w:rPr>
          <w:rFonts w:hint="cs"/>
          <w:rtl/>
          <w:lang w:bidi="fa-IR"/>
        </w:rPr>
        <w:t>کسی چنین نسبتی به آنها نمی‌دهد.</w:t>
      </w:r>
    </w:p>
    <w:p w:rsidR="001627BE" w:rsidRPr="00D7361F" w:rsidRDefault="001627BE" w:rsidP="008F7618">
      <w:pPr>
        <w:rPr>
          <w:rFonts w:cs="Times New Roman" w:hint="cs"/>
          <w:rtl/>
          <w:lang w:bidi="fa-IR"/>
        </w:rPr>
      </w:pPr>
      <w:r>
        <w:rPr>
          <w:rFonts w:hint="cs"/>
          <w:rtl/>
          <w:lang w:bidi="fa-IR"/>
        </w:rPr>
        <w:t xml:space="preserve">حافظ ابن حجر </w:t>
      </w:r>
      <w:r w:rsidR="008E21B6">
        <w:rPr>
          <w:rFonts w:hint="cs"/>
          <w:rtl/>
          <w:lang w:bidi="fa-IR"/>
        </w:rPr>
        <w:t>می گوید: اینکه بخاری نقل می‌کند که</w:t>
      </w:r>
      <w:r w:rsidR="00BB137D">
        <w:rPr>
          <w:rFonts w:hint="cs"/>
          <w:rtl/>
          <w:lang w:bidi="fa-IR"/>
        </w:rPr>
        <w:t>:</w:t>
      </w:r>
      <w:r>
        <w:rPr>
          <w:rFonts w:hint="cs"/>
          <w:rtl/>
          <w:lang w:bidi="fa-IR"/>
        </w:rPr>
        <w:t xml:space="preserve"> «برای هر کس آن مقداری از ایما</w:t>
      </w:r>
      <w:r w:rsidR="008E21B6">
        <w:rPr>
          <w:rFonts w:hint="cs"/>
          <w:rtl/>
          <w:lang w:bidi="fa-IR"/>
        </w:rPr>
        <w:t>ن و چیزهای دیگر است که نیت کند»</w:t>
      </w:r>
      <w:r>
        <w:rPr>
          <w:rFonts w:hint="cs"/>
          <w:rtl/>
          <w:lang w:bidi="fa-IR"/>
        </w:rPr>
        <w:t xml:space="preserve"> از تفکر و</w:t>
      </w:r>
      <w:r w:rsidR="008E21B6">
        <w:rPr>
          <w:rFonts w:hint="cs"/>
          <w:rtl/>
          <w:lang w:bidi="fa-IR"/>
        </w:rPr>
        <w:t xml:space="preserve"> تدبیر مصنف است و حدیث نمی‌باشد.</w:t>
      </w:r>
      <w:r>
        <w:rPr>
          <w:rFonts w:hint="cs"/>
          <w:rtl/>
          <w:lang w:bidi="fa-IR"/>
        </w:rPr>
        <w:t xml:space="preserve"> ابن منیر گفته</w:t>
      </w:r>
      <w:r w:rsidR="00BB137D">
        <w:rPr>
          <w:rFonts w:hint="cs"/>
          <w:rtl/>
          <w:lang w:bidi="fa-IR"/>
        </w:rPr>
        <w:t>:</w:t>
      </w:r>
      <w:r>
        <w:rPr>
          <w:rFonts w:hint="cs"/>
          <w:rtl/>
          <w:lang w:bidi="fa-IR"/>
        </w:rPr>
        <w:t xml:space="preserve"> «بخاری در استنباط کردن وسیع عمل کرده است، و رأی مشهور آن است که حدیث را بر عبادات حمل کنیم، و بخاری هم چنین عمل کرده است. در مورد معاملات هم همین طور عمل نمود. و د</w:t>
      </w:r>
      <w:r w:rsidR="00475E4B">
        <w:rPr>
          <w:rFonts w:hint="cs"/>
          <w:rtl/>
          <w:lang w:bidi="fa-IR"/>
        </w:rPr>
        <w:t>ر سد ذ</w:t>
      </w:r>
      <w:r>
        <w:rPr>
          <w:rFonts w:hint="cs"/>
          <w:rtl/>
          <w:lang w:bidi="fa-IR"/>
        </w:rPr>
        <w:t>رائع و اعتبار مق</w:t>
      </w:r>
      <w:r w:rsidR="00475E4B">
        <w:rPr>
          <w:rFonts w:hint="cs"/>
          <w:rtl/>
          <w:lang w:bidi="fa-IR"/>
        </w:rPr>
        <w:t>اصد</w:t>
      </w:r>
      <w:r>
        <w:rPr>
          <w:rFonts w:hint="cs"/>
          <w:rtl/>
          <w:lang w:bidi="fa-IR"/>
        </w:rPr>
        <w:t xml:space="preserve"> از مالک تبعیت کرده است اگر لفظ باطل شد، و نیت درست باشد، لفظ لغو می‌شود، و به نیت خود عمل می‌شود، چه درست و چه باطل باشد</w:t>
      </w:r>
      <w:r w:rsidR="00475E4B">
        <w:rPr>
          <w:rFonts w:hint="cs"/>
          <w:rtl/>
          <w:lang w:bidi="fa-IR"/>
        </w:rPr>
        <w:t>.</w:t>
      </w:r>
      <w:r>
        <w:rPr>
          <w:rFonts w:hint="cs"/>
          <w:rtl/>
          <w:lang w:bidi="fa-IR"/>
        </w:rPr>
        <w:t xml:space="preserve"> گفته</w:t>
      </w:r>
      <w:r w:rsidR="00475E4B">
        <w:rPr>
          <w:rFonts w:hint="cs"/>
          <w:rtl/>
          <w:lang w:bidi="fa-IR"/>
        </w:rPr>
        <w:t xml:space="preserve"> است:</w:t>
      </w:r>
      <w:r>
        <w:rPr>
          <w:rFonts w:hint="cs"/>
          <w:rtl/>
          <w:lang w:bidi="fa-IR"/>
        </w:rPr>
        <w:t xml:space="preserve"> استدلال به این حدیث برای </w:t>
      </w:r>
      <w:r w:rsidR="00475E4B">
        <w:rPr>
          <w:rFonts w:hint="cs"/>
          <w:rtl/>
          <w:lang w:bidi="fa-IR"/>
        </w:rPr>
        <w:t xml:space="preserve">سد ذریعه و </w:t>
      </w:r>
      <w:r>
        <w:rPr>
          <w:rFonts w:hint="cs"/>
          <w:rtl/>
          <w:lang w:bidi="fa-IR"/>
        </w:rPr>
        <w:t>باطل نمودن حیله و مکر، از قویترین دلایل می‌باشد.</w:t>
      </w:r>
      <w:r w:rsidRPr="00A11AA5">
        <w:rPr>
          <w:rStyle w:val="a6"/>
          <w:rFonts w:cs="B Lotus"/>
          <w:sz w:val="28"/>
          <w:szCs w:val="28"/>
          <w:rtl/>
          <w:lang w:bidi="fa-IR"/>
        </w:rPr>
        <w:footnoteReference w:id="659"/>
      </w:r>
      <w:r>
        <w:rPr>
          <w:rFonts w:hint="cs"/>
          <w:rtl/>
          <w:lang w:bidi="fa-IR"/>
        </w:rPr>
        <w:t xml:space="preserve"> </w:t>
      </w:r>
    </w:p>
    <w:p w:rsidR="008B748C" w:rsidRPr="00673CED" w:rsidRDefault="001627BE" w:rsidP="008F7618">
      <w:pPr>
        <w:rPr>
          <w:rFonts w:hint="cs"/>
          <w:rtl/>
        </w:rPr>
      </w:pPr>
      <w:r w:rsidRPr="00673CED">
        <w:rPr>
          <w:rFonts w:hint="cs"/>
          <w:rtl/>
        </w:rPr>
        <w:t xml:space="preserve">همچنین ابن قیم به حرام بودن حیله‌ها </w:t>
      </w:r>
      <w:r w:rsidR="00475E4B" w:rsidRPr="00673CED">
        <w:rPr>
          <w:rFonts w:hint="cs"/>
          <w:rtl/>
        </w:rPr>
        <w:t xml:space="preserve">بر آن </w:t>
      </w:r>
      <w:r w:rsidRPr="00673CED">
        <w:rPr>
          <w:rFonts w:hint="cs"/>
          <w:rtl/>
        </w:rPr>
        <w:t xml:space="preserve">استدلال کرده‌ است. و گفته حدیث </w:t>
      </w:r>
      <w:r w:rsidRPr="0092549D">
        <w:rPr>
          <w:rFonts w:ascii="Times New Roman" w:hAnsi="Times New Roman" w:hint="cs"/>
          <w:b/>
          <w:bCs/>
          <w:sz w:val="32"/>
          <w:szCs w:val="32"/>
          <w:rtl/>
          <w:lang w:bidi="fa-IR"/>
        </w:rPr>
        <w:t xml:space="preserve">«انما الاعمال </w:t>
      </w:r>
      <w:r w:rsidR="00475E4B">
        <w:rPr>
          <w:rFonts w:ascii="Times New Roman" w:hAnsi="Times New Roman" w:hint="cs"/>
          <w:b/>
          <w:bCs/>
          <w:sz w:val="32"/>
          <w:szCs w:val="32"/>
          <w:rtl/>
          <w:lang w:bidi="fa-IR"/>
        </w:rPr>
        <w:t>بال</w:t>
      </w:r>
      <w:r w:rsidRPr="0092549D">
        <w:rPr>
          <w:rFonts w:ascii="Times New Roman" w:hAnsi="Times New Roman" w:hint="cs"/>
          <w:b/>
          <w:bCs/>
          <w:sz w:val="32"/>
          <w:szCs w:val="32"/>
          <w:rtl/>
          <w:lang w:bidi="fa-IR"/>
        </w:rPr>
        <w:t>نیات</w:t>
      </w:r>
      <w:r w:rsidR="00475E4B">
        <w:rPr>
          <w:rFonts w:ascii="Times New Roman" w:hAnsi="Times New Roman" w:hint="cs"/>
          <w:b/>
          <w:bCs/>
          <w:sz w:val="32"/>
          <w:szCs w:val="32"/>
          <w:rtl/>
          <w:lang w:bidi="fa-IR"/>
        </w:rPr>
        <w:t xml:space="preserve"> </w:t>
      </w:r>
      <w:r w:rsidR="00475E4B" w:rsidRPr="00475E4B">
        <w:rPr>
          <w:rFonts w:ascii="Times New Roman" w:hAnsi="Times New Roman"/>
          <w:b/>
          <w:bCs/>
          <w:sz w:val="32"/>
          <w:szCs w:val="32"/>
          <w:rtl/>
          <w:lang w:bidi="fa-IR"/>
        </w:rPr>
        <w:t>وإنما لكل امرئ ما نوى</w:t>
      </w:r>
      <w:r w:rsidR="00475E4B" w:rsidRPr="0092549D">
        <w:rPr>
          <w:rFonts w:ascii="Times New Roman" w:hAnsi="Times New Roman" w:hint="cs"/>
          <w:b/>
          <w:bCs/>
          <w:sz w:val="32"/>
          <w:szCs w:val="32"/>
          <w:rtl/>
          <w:lang w:bidi="fa-IR"/>
        </w:rPr>
        <w:t xml:space="preserve"> </w:t>
      </w:r>
      <w:r w:rsidRPr="0092549D">
        <w:rPr>
          <w:rFonts w:ascii="Times New Roman" w:hAnsi="Times New Roman" w:hint="cs"/>
          <w:b/>
          <w:bCs/>
          <w:sz w:val="32"/>
          <w:szCs w:val="32"/>
          <w:rtl/>
          <w:lang w:bidi="fa-IR"/>
        </w:rPr>
        <w:t>»</w:t>
      </w:r>
      <w:r w:rsidRPr="00673CED">
        <w:rPr>
          <w:rFonts w:hint="cs"/>
          <w:rtl/>
        </w:rPr>
        <w:t xml:space="preserve"> برای ابطال حیل</w:t>
      </w:r>
      <w:r w:rsidR="00475E4B" w:rsidRPr="00673CED">
        <w:rPr>
          <w:rFonts w:hint="cs"/>
          <w:rtl/>
        </w:rPr>
        <w:t>ه</w:t>
      </w:r>
      <w:r w:rsidRPr="00673CED">
        <w:rPr>
          <w:rFonts w:hint="cs"/>
          <w:rtl/>
        </w:rPr>
        <w:t xml:space="preserve">‌ها </w:t>
      </w:r>
      <w:r w:rsidR="00475E4B" w:rsidRPr="00673CED">
        <w:rPr>
          <w:rFonts w:hint="cs"/>
          <w:rtl/>
        </w:rPr>
        <w:t>اصل</w:t>
      </w:r>
      <w:r w:rsidRPr="00673CED">
        <w:rPr>
          <w:rFonts w:hint="cs"/>
          <w:rtl/>
        </w:rPr>
        <w:t xml:space="preserve"> است، و به تنهایی حیله‌ها را باطل می‌کند، و به همین دلیل بخاری آن را در رأس کتاب الحیل در صحیح خود آورده است</w:t>
      </w:r>
      <w:r w:rsidR="00475E4B" w:rsidRPr="00673CED">
        <w:rPr>
          <w:rFonts w:hint="cs"/>
          <w:rtl/>
        </w:rPr>
        <w:t>.</w:t>
      </w:r>
      <w:r w:rsidRPr="00A11AA5">
        <w:rPr>
          <w:rStyle w:val="a6"/>
          <w:rFonts w:cs="B Lotus"/>
          <w:sz w:val="28"/>
          <w:szCs w:val="28"/>
          <w:rtl/>
          <w:lang w:bidi="fa-IR"/>
        </w:rPr>
        <w:footnoteReference w:id="660"/>
      </w:r>
      <w:r w:rsidRPr="00673CED">
        <w:rPr>
          <w:rFonts w:hint="cs"/>
          <w:rtl/>
        </w:rPr>
        <w:t xml:space="preserve"> </w:t>
      </w:r>
    </w:p>
    <w:p w:rsidR="001627BE" w:rsidRDefault="001627BE" w:rsidP="008F7618">
      <w:pPr>
        <w:rPr>
          <w:rtl/>
          <w:lang w:bidi="fa-IR"/>
        </w:rPr>
      </w:pPr>
      <w:r>
        <w:rPr>
          <w:rFonts w:hint="cs"/>
          <w:rtl/>
          <w:lang w:bidi="fa-IR"/>
        </w:rPr>
        <w:t>پس کجایند همه کسانی که معتقد بودند، افتتاح و آغاز باب حیل</w:t>
      </w:r>
      <w:r w:rsidR="008B748C">
        <w:rPr>
          <w:rFonts w:hint="cs"/>
          <w:rtl/>
          <w:lang w:bidi="fa-IR"/>
        </w:rPr>
        <w:t>ه</w:t>
      </w:r>
      <w:r>
        <w:rPr>
          <w:rFonts w:hint="cs"/>
          <w:rtl/>
          <w:lang w:bidi="fa-IR"/>
        </w:rPr>
        <w:t xml:space="preserve">‌ها با این حدیث، دلیلی بر حلال بودن آن می‌باشد، و نسبت دروغ دادن </w:t>
      </w:r>
      <w:r w:rsidR="008B748C">
        <w:rPr>
          <w:rFonts w:hint="cs"/>
          <w:rtl/>
          <w:lang w:bidi="fa-IR"/>
        </w:rPr>
        <w:t xml:space="preserve">حلال </w:t>
      </w:r>
      <w:r>
        <w:rPr>
          <w:rFonts w:hint="cs"/>
          <w:rtl/>
          <w:lang w:bidi="fa-IR"/>
        </w:rPr>
        <w:t>به پیامبر خدا</w:t>
      </w:r>
      <w:r>
        <w:rPr>
          <w:rFonts w:hint="cs"/>
          <w:lang w:bidi="fa-IR"/>
        </w:rPr>
        <w:sym w:font="AGA Arabesque" w:char="F072"/>
      </w:r>
      <w:r>
        <w:rPr>
          <w:rFonts w:hint="cs"/>
          <w:rtl/>
          <w:lang w:bidi="fa-IR"/>
        </w:rPr>
        <w:t xml:space="preserve"> می</w:t>
      </w:r>
      <w:r>
        <w:rPr>
          <w:rFonts w:hint="eastAsia"/>
          <w:rtl/>
          <w:lang w:bidi="fa-IR"/>
        </w:rPr>
        <w:t>‌باشد</w:t>
      </w:r>
      <w:r w:rsidR="00BA5E43">
        <w:rPr>
          <w:rFonts w:hint="cs"/>
          <w:rtl/>
          <w:lang w:bidi="fa-IR"/>
        </w:rPr>
        <w:t>!.</w:t>
      </w:r>
      <w:r>
        <w:rPr>
          <w:rFonts w:hint="eastAsia"/>
          <w:rtl/>
          <w:lang w:bidi="fa-IR"/>
        </w:rPr>
        <w:t xml:space="preserve"> </w:t>
      </w:r>
    </w:p>
    <w:p w:rsidR="001627BE" w:rsidRDefault="001627BE" w:rsidP="00293446">
      <w:pPr>
        <w:pStyle w:val="3"/>
        <w:jc w:val="center"/>
        <w:rPr>
          <w:rFonts w:hint="cs"/>
          <w:rtl/>
        </w:rPr>
      </w:pPr>
      <w:r>
        <w:rPr>
          <w:rtl/>
        </w:rPr>
        <w:br w:type="page"/>
      </w:r>
      <w:bookmarkStart w:id="280" w:name="_Toc224453390"/>
      <w:bookmarkStart w:id="281" w:name="_Toc225697170"/>
      <w:bookmarkStart w:id="282" w:name="_Toc225697378"/>
      <w:r>
        <w:rPr>
          <w:rFonts w:hint="cs"/>
          <w:rtl/>
        </w:rPr>
        <w:t>مبحث دوم</w:t>
      </w:r>
      <w:bookmarkEnd w:id="280"/>
      <w:r w:rsidR="00293446">
        <w:rPr>
          <w:rFonts w:hint="cs"/>
          <w:rtl/>
        </w:rPr>
        <w:t>:</w:t>
      </w:r>
      <w:bookmarkEnd w:id="281"/>
      <w:bookmarkEnd w:id="282"/>
    </w:p>
    <w:p w:rsidR="001627BE" w:rsidRDefault="001627BE" w:rsidP="00293446">
      <w:pPr>
        <w:pStyle w:val="3"/>
        <w:jc w:val="center"/>
        <w:rPr>
          <w:rFonts w:hint="cs"/>
          <w:rtl/>
        </w:rPr>
      </w:pPr>
      <w:bookmarkStart w:id="283" w:name="_Toc224453391"/>
      <w:bookmarkStart w:id="284" w:name="_Toc225697171"/>
      <w:bookmarkStart w:id="285" w:name="_Toc225697379"/>
      <w:r>
        <w:rPr>
          <w:rFonts w:hint="cs"/>
          <w:rtl/>
        </w:rPr>
        <w:t xml:space="preserve">جایگاه حدیث «انما الاعمال </w:t>
      </w:r>
      <w:r w:rsidR="008B748C">
        <w:rPr>
          <w:rFonts w:hint="cs"/>
          <w:rtl/>
        </w:rPr>
        <w:t>بال</w:t>
      </w:r>
      <w:r>
        <w:rPr>
          <w:rFonts w:hint="cs"/>
          <w:rtl/>
        </w:rPr>
        <w:t>نیات»</w:t>
      </w:r>
      <w:bookmarkEnd w:id="283"/>
      <w:bookmarkEnd w:id="284"/>
      <w:bookmarkEnd w:id="285"/>
    </w:p>
    <w:p w:rsidR="00293446" w:rsidRPr="00293446" w:rsidRDefault="00293446" w:rsidP="00293446">
      <w:pPr>
        <w:rPr>
          <w:rFonts w:hint="cs"/>
          <w:rtl/>
        </w:rPr>
      </w:pPr>
    </w:p>
    <w:p w:rsidR="008B748C" w:rsidRDefault="001627BE" w:rsidP="008F7618">
      <w:pPr>
        <w:rPr>
          <w:rFonts w:hint="cs"/>
          <w:rtl/>
          <w:lang w:bidi="fa-IR"/>
        </w:rPr>
      </w:pPr>
      <w:r w:rsidRPr="00673CED">
        <w:rPr>
          <w:rFonts w:hint="cs"/>
          <w:rtl/>
        </w:rPr>
        <w:t>حافظ ابن حجر گفته</w:t>
      </w:r>
      <w:r w:rsidR="00BB137D" w:rsidRPr="00673CED">
        <w:rPr>
          <w:rFonts w:hint="cs"/>
          <w:rtl/>
        </w:rPr>
        <w:t>:</w:t>
      </w:r>
      <w:r w:rsidRPr="00673CED">
        <w:rPr>
          <w:rFonts w:hint="cs"/>
          <w:rtl/>
        </w:rPr>
        <w:t xml:space="preserve"> «در مورد قدر و منزلت این حدیث ائمه به تواتر رسیده‌اند</w:t>
      </w:r>
      <w:r w:rsidR="008B748C" w:rsidRPr="00673CED">
        <w:rPr>
          <w:rFonts w:hint="cs"/>
          <w:rtl/>
        </w:rPr>
        <w:t>.</w:t>
      </w:r>
      <w:r w:rsidR="00BA5E43" w:rsidRPr="00A11AA5">
        <w:rPr>
          <w:rStyle w:val="a6"/>
          <w:rFonts w:cs="B Lotus"/>
          <w:sz w:val="28"/>
          <w:szCs w:val="28"/>
          <w:rtl/>
          <w:lang w:bidi="fa-IR"/>
        </w:rPr>
        <w:footnoteReference w:id="661"/>
      </w:r>
      <w:r w:rsidR="008B748C" w:rsidRPr="00673CED">
        <w:rPr>
          <w:rFonts w:hint="cs"/>
          <w:rtl/>
        </w:rPr>
        <w:t>»</w:t>
      </w:r>
      <w:r w:rsidRPr="00673CED">
        <w:rPr>
          <w:rFonts w:hint="cs"/>
          <w:rtl/>
        </w:rPr>
        <w:t xml:space="preserve"> حافظ ع</w:t>
      </w:r>
      <w:r w:rsidR="008B748C" w:rsidRPr="00673CED">
        <w:rPr>
          <w:rFonts w:hint="cs"/>
          <w:rtl/>
        </w:rPr>
        <w:t>ر</w:t>
      </w:r>
      <w:r w:rsidRPr="00673CED">
        <w:rPr>
          <w:rFonts w:hint="cs"/>
          <w:rtl/>
        </w:rPr>
        <w:t>اقی گفته</w:t>
      </w:r>
      <w:r w:rsidR="008B748C" w:rsidRPr="00673CED">
        <w:rPr>
          <w:rFonts w:hint="cs"/>
          <w:rtl/>
        </w:rPr>
        <w:t xml:space="preserve"> است</w:t>
      </w:r>
      <w:r w:rsidR="00BB137D" w:rsidRPr="00673CED">
        <w:rPr>
          <w:rFonts w:hint="cs"/>
          <w:rtl/>
        </w:rPr>
        <w:t>:</w:t>
      </w:r>
      <w:r w:rsidRPr="00673CED">
        <w:rPr>
          <w:rFonts w:hint="cs"/>
          <w:rtl/>
        </w:rPr>
        <w:t xml:space="preserve"> «</w:t>
      </w:r>
      <w:r w:rsidR="008B748C" w:rsidRPr="00673CED">
        <w:rPr>
          <w:rFonts w:hint="cs"/>
          <w:rtl/>
        </w:rPr>
        <w:t xml:space="preserve"> این حدیث </w:t>
      </w:r>
      <w:r w:rsidRPr="00673CED">
        <w:rPr>
          <w:rFonts w:hint="cs"/>
          <w:rtl/>
        </w:rPr>
        <w:t>قاعده و روشی از قواعد اسلام است</w:t>
      </w:r>
      <w:r w:rsidR="008B748C" w:rsidRPr="00673CED">
        <w:rPr>
          <w:rFonts w:hint="cs"/>
          <w:rtl/>
        </w:rPr>
        <w:t>.</w:t>
      </w:r>
      <w:r w:rsidR="00BA5E43" w:rsidRPr="00A11AA5">
        <w:rPr>
          <w:rStyle w:val="a6"/>
          <w:rFonts w:cs="B Lotus"/>
          <w:sz w:val="28"/>
          <w:szCs w:val="28"/>
          <w:rtl/>
          <w:lang w:bidi="fa-IR"/>
        </w:rPr>
        <w:footnoteReference w:id="662"/>
      </w:r>
      <w:r w:rsidR="008B748C" w:rsidRPr="00673CED">
        <w:rPr>
          <w:rFonts w:hint="cs"/>
          <w:rtl/>
        </w:rPr>
        <w:t>»</w:t>
      </w:r>
      <w:r w:rsidRPr="00673CED">
        <w:rPr>
          <w:rFonts w:hint="cs"/>
          <w:rtl/>
        </w:rPr>
        <w:t xml:space="preserve"> امام احمد گفته</w:t>
      </w:r>
      <w:r w:rsidR="00BB137D" w:rsidRPr="00673CED">
        <w:rPr>
          <w:rFonts w:hint="cs"/>
          <w:rtl/>
        </w:rPr>
        <w:t>:</w:t>
      </w:r>
      <w:r w:rsidRPr="00673CED">
        <w:rPr>
          <w:rFonts w:hint="cs"/>
          <w:rtl/>
        </w:rPr>
        <w:t xml:space="preserve"> اصول اسلام بر سه حدیث است</w:t>
      </w:r>
      <w:r w:rsidR="00BB137D" w:rsidRPr="00673CED">
        <w:rPr>
          <w:rFonts w:hint="cs"/>
          <w:rtl/>
        </w:rPr>
        <w:t>:</w:t>
      </w:r>
      <w:r w:rsidRPr="00673CED">
        <w:rPr>
          <w:rFonts w:hint="cs"/>
          <w:rtl/>
        </w:rPr>
        <w:t xml:space="preserve"> حدیث عمر که گفته</w:t>
      </w:r>
      <w:r w:rsidR="00BB137D" w:rsidRPr="00673CED">
        <w:rPr>
          <w:rFonts w:hint="cs"/>
          <w:rtl/>
        </w:rPr>
        <w:t>:</w:t>
      </w:r>
      <w:r w:rsidRPr="00673CED">
        <w:rPr>
          <w:rFonts w:hint="cs"/>
          <w:rtl/>
        </w:rPr>
        <w:t xml:space="preserve"> </w:t>
      </w:r>
      <w:r w:rsidR="008B748C" w:rsidRPr="00673CED">
        <w:rPr>
          <w:rFonts w:hint="cs"/>
          <w:rtl/>
        </w:rPr>
        <w:t>«</w:t>
      </w:r>
      <w:r w:rsidRPr="00673CED">
        <w:rPr>
          <w:rFonts w:hint="cs"/>
          <w:rtl/>
        </w:rPr>
        <w:t xml:space="preserve">الاعمال </w:t>
      </w:r>
      <w:r w:rsidR="008B748C" w:rsidRPr="00673CED">
        <w:rPr>
          <w:rFonts w:hint="cs"/>
          <w:rtl/>
        </w:rPr>
        <w:t>بال</w:t>
      </w:r>
      <w:r w:rsidRPr="00673CED">
        <w:rPr>
          <w:rFonts w:hint="cs"/>
          <w:rtl/>
        </w:rPr>
        <w:t>نیات</w:t>
      </w:r>
      <w:r w:rsidR="008B748C" w:rsidRPr="00673CED">
        <w:rPr>
          <w:rFonts w:hint="cs"/>
          <w:rtl/>
        </w:rPr>
        <w:t>»</w:t>
      </w:r>
      <w:r w:rsidRPr="00673CED">
        <w:rPr>
          <w:rFonts w:hint="cs"/>
          <w:rtl/>
        </w:rPr>
        <w:t>، و حدیث عائشه، که فرموده</w:t>
      </w:r>
      <w:r w:rsidR="00BB137D" w:rsidRPr="00673CED">
        <w:rPr>
          <w:rFonts w:hint="cs"/>
          <w:rtl/>
        </w:rPr>
        <w:t>:</w:t>
      </w:r>
      <w:r w:rsidRPr="00673CED">
        <w:rPr>
          <w:rFonts w:hint="cs"/>
          <w:rtl/>
        </w:rPr>
        <w:t xml:space="preserve"> هر کس در مورد ما امری حادث کند، که نبوده است مردود است</w:t>
      </w:r>
      <w:r w:rsidR="00BA5E43" w:rsidRPr="00A11AA5">
        <w:rPr>
          <w:rStyle w:val="a6"/>
          <w:rFonts w:cs="B Lotus"/>
          <w:sz w:val="28"/>
          <w:szCs w:val="28"/>
          <w:rtl/>
          <w:lang w:bidi="fa-IR"/>
        </w:rPr>
        <w:footnoteReference w:id="663"/>
      </w:r>
      <w:r w:rsidRPr="00673CED">
        <w:rPr>
          <w:rFonts w:hint="cs"/>
          <w:rtl/>
        </w:rPr>
        <w:t>». و حدیث نعمان بن بشیر</w:t>
      </w:r>
      <w:r w:rsidRPr="00A11AA5">
        <w:rPr>
          <w:rStyle w:val="a6"/>
          <w:rFonts w:cs="B Lotus"/>
          <w:sz w:val="28"/>
          <w:szCs w:val="28"/>
          <w:rtl/>
          <w:lang w:bidi="fa-IR"/>
        </w:rPr>
        <w:footnoteReference w:id="664"/>
      </w:r>
      <w:r w:rsidRPr="00673CED">
        <w:rPr>
          <w:rFonts w:hint="cs"/>
          <w:rtl/>
        </w:rPr>
        <w:t>، که گفته «حلال و حرام روشن می‌باشند</w:t>
      </w:r>
      <w:r w:rsidR="008B748C" w:rsidRPr="00673CED">
        <w:rPr>
          <w:rFonts w:hint="cs"/>
          <w:rtl/>
        </w:rPr>
        <w:t>.</w:t>
      </w:r>
      <w:r w:rsidR="00BA5E43" w:rsidRPr="00A11AA5">
        <w:rPr>
          <w:rStyle w:val="a6"/>
          <w:rFonts w:cs="B Lotus"/>
          <w:sz w:val="28"/>
          <w:szCs w:val="28"/>
          <w:rtl/>
          <w:lang w:bidi="fa-IR"/>
        </w:rPr>
        <w:footnoteReference w:id="665"/>
      </w:r>
      <w:r>
        <w:rPr>
          <w:rFonts w:hint="cs"/>
          <w:rtl/>
          <w:lang w:bidi="fa-IR"/>
        </w:rPr>
        <w:t xml:space="preserve">» </w:t>
      </w:r>
    </w:p>
    <w:p w:rsidR="001627BE" w:rsidRPr="00012BA5" w:rsidRDefault="001627BE" w:rsidP="008F7618">
      <w:pPr>
        <w:rPr>
          <w:rFonts w:cs="Times New Roman" w:hint="cs"/>
          <w:rtl/>
          <w:lang w:bidi="fa-IR"/>
        </w:rPr>
      </w:pPr>
      <w:r>
        <w:rPr>
          <w:rFonts w:hint="cs"/>
          <w:rtl/>
          <w:lang w:bidi="fa-IR"/>
        </w:rPr>
        <w:t>امام ابن تیمیه گفته</w:t>
      </w:r>
      <w:r w:rsidR="008B748C">
        <w:rPr>
          <w:rFonts w:hint="cs"/>
          <w:rtl/>
          <w:lang w:bidi="fa-IR"/>
        </w:rPr>
        <w:t xml:space="preserve"> است</w:t>
      </w:r>
      <w:r w:rsidR="00BB137D">
        <w:rPr>
          <w:rFonts w:hint="cs"/>
          <w:rtl/>
          <w:lang w:bidi="fa-IR"/>
        </w:rPr>
        <w:t>:</w:t>
      </w:r>
      <w:r>
        <w:rPr>
          <w:rFonts w:hint="cs"/>
          <w:rtl/>
          <w:lang w:bidi="fa-IR"/>
        </w:rPr>
        <w:t xml:space="preserve"> نیت</w:t>
      </w:r>
      <w:r w:rsidR="00BA5E43">
        <w:rPr>
          <w:rFonts w:hint="cs"/>
          <w:rtl/>
          <w:lang w:bidi="fa-IR"/>
        </w:rPr>
        <w:t>،</w:t>
      </w:r>
      <w:r>
        <w:rPr>
          <w:rFonts w:hint="cs"/>
          <w:rtl/>
          <w:lang w:bidi="fa-IR"/>
        </w:rPr>
        <w:t xml:space="preserve"> اصلی عظیم</w:t>
      </w:r>
      <w:r w:rsidR="00BA5E43">
        <w:rPr>
          <w:rFonts w:hint="cs"/>
          <w:rtl/>
          <w:lang w:bidi="fa-IR"/>
        </w:rPr>
        <w:t>،</w:t>
      </w:r>
      <w:r>
        <w:rPr>
          <w:rFonts w:hint="cs"/>
          <w:rtl/>
          <w:lang w:bidi="fa-IR"/>
        </w:rPr>
        <w:t xml:space="preserve"> از اصول دین می‌باشد، بلکه اصل هر عملی می‌باشد، به این دلیل گفته‌اند</w:t>
      </w:r>
      <w:r w:rsidR="00BB137D">
        <w:rPr>
          <w:rFonts w:hint="cs"/>
          <w:rtl/>
          <w:lang w:bidi="fa-IR"/>
        </w:rPr>
        <w:t>:</w:t>
      </w:r>
      <w:r>
        <w:rPr>
          <w:rFonts w:hint="cs"/>
          <w:rtl/>
          <w:lang w:bidi="fa-IR"/>
        </w:rPr>
        <w:t xml:space="preserve"> </w:t>
      </w:r>
      <w:r w:rsidR="00FD2CBF">
        <w:rPr>
          <w:rFonts w:hint="cs"/>
          <w:rtl/>
          <w:lang w:bidi="fa-IR"/>
        </w:rPr>
        <w:t xml:space="preserve">مدار </w:t>
      </w:r>
      <w:r>
        <w:rPr>
          <w:rFonts w:hint="cs"/>
          <w:rtl/>
          <w:lang w:bidi="fa-IR"/>
        </w:rPr>
        <w:t xml:space="preserve">اسلام بر سه حدیث می‌چرخد، و نیت را جز آنها به حساب آورده‌اند، نظر امام احمد را که قبلاً گذشت </w:t>
      </w:r>
      <w:r w:rsidR="00FD2CBF">
        <w:rPr>
          <w:rFonts w:hint="cs"/>
          <w:rtl/>
          <w:lang w:bidi="fa-IR"/>
        </w:rPr>
        <w:t>ذکر کرده است</w:t>
      </w:r>
      <w:r>
        <w:rPr>
          <w:rFonts w:hint="cs"/>
          <w:rtl/>
          <w:lang w:bidi="fa-IR"/>
        </w:rPr>
        <w:t xml:space="preserve"> و گفته</w:t>
      </w:r>
      <w:r w:rsidR="00BB137D">
        <w:rPr>
          <w:rFonts w:hint="cs"/>
          <w:rtl/>
          <w:lang w:bidi="fa-IR"/>
        </w:rPr>
        <w:t>:</w:t>
      </w:r>
      <w:r>
        <w:rPr>
          <w:rFonts w:hint="cs"/>
          <w:rtl/>
          <w:lang w:bidi="fa-IR"/>
        </w:rPr>
        <w:t xml:space="preserve"> خداوند درباره آن دو نوع دستور داده است</w:t>
      </w:r>
      <w:r w:rsidR="00FD2CBF">
        <w:rPr>
          <w:rFonts w:hint="cs"/>
          <w:rtl/>
          <w:lang w:bidi="fa-IR"/>
        </w:rPr>
        <w:t>:</w:t>
      </w:r>
    </w:p>
    <w:p w:rsidR="001627BE" w:rsidRDefault="001627BE" w:rsidP="008F7618">
      <w:pPr>
        <w:rPr>
          <w:rFonts w:hint="cs"/>
          <w:rtl/>
          <w:lang w:bidi="fa-IR"/>
        </w:rPr>
      </w:pPr>
      <w:r>
        <w:rPr>
          <w:rFonts w:hint="cs"/>
          <w:rtl/>
          <w:lang w:bidi="fa-IR"/>
        </w:rPr>
        <w:t>نوع اول</w:t>
      </w:r>
      <w:r w:rsidR="00BB137D">
        <w:rPr>
          <w:rFonts w:hint="cs"/>
          <w:rtl/>
          <w:lang w:bidi="fa-IR"/>
        </w:rPr>
        <w:t>:</w:t>
      </w:r>
      <w:r>
        <w:rPr>
          <w:rFonts w:hint="cs"/>
          <w:rtl/>
          <w:lang w:bidi="fa-IR"/>
        </w:rPr>
        <w:t xml:space="preserve"> عمل ظاهری، که همان واجبات و مستحبات می‌باشد. </w:t>
      </w:r>
    </w:p>
    <w:p w:rsidR="001627BE" w:rsidRPr="00673CED" w:rsidRDefault="001627BE" w:rsidP="008F7618">
      <w:pPr>
        <w:rPr>
          <w:rFonts w:hint="cs"/>
          <w:rtl/>
        </w:rPr>
      </w:pPr>
      <w:r w:rsidRPr="00673CED">
        <w:rPr>
          <w:rFonts w:hint="cs"/>
          <w:rtl/>
        </w:rPr>
        <w:t>نوع دوم</w:t>
      </w:r>
      <w:r w:rsidR="00BB137D" w:rsidRPr="00673CED">
        <w:rPr>
          <w:rFonts w:hint="cs"/>
          <w:rtl/>
        </w:rPr>
        <w:t>:</w:t>
      </w:r>
      <w:r w:rsidRPr="00673CED">
        <w:rPr>
          <w:rFonts w:hint="cs"/>
          <w:rtl/>
        </w:rPr>
        <w:t xml:space="preserve"> عمل باطن، که عبارت از خالص گرداندن دین برای خداوند</w:t>
      </w:r>
      <w:r w:rsidR="00BC1396" w:rsidRPr="00673CED">
        <w:rPr>
          <w:rFonts w:hint="cs"/>
          <w:rtl/>
        </w:rPr>
        <w:t xml:space="preserve"> است.</w:t>
      </w:r>
      <w:r w:rsidRPr="00673CED">
        <w:rPr>
          <w:rFonts w:hint="cs"/>
          <w:rtl/>
        </w:rPr>
        <w:t xml:space="preserve"> پیامبر</w:t>
      </w:r>
      <w:r w:rsidRPr="00673CED">
        <w:rPr>
          <w:rFonts w:hint="cs"/>
        </w:rPr>
        <w:sym w:font="AGA Arabesque" w:char="F072"/>
      </w:r>
      <w:r w:rsidRPr="00673CED">
        <w:rPr>
          <w:rFonts w:hint="cs"/>
          <w:rtl/>
        </w:rPr>
        <w:t xml:space="preserve"> می‌فرماید</w:t>
      </w:r>
      <w:r w:rsidR="00BB137D" w:rsidRPr="00673CED">
        <w:rPr>
          <w:rFonts w:hint="cs"/>
          <w:rtl/>
        </w:rPr>
        <w:t>:</w:t>
      </w:r>
      <w:r w:rsidRPr="00673CED">
        <w:rPr>
          <w:rFonts w:hint="cs"/>
          <w:rtl/>
        </w:rPr>
        <w:t xml:space="preserve"> «کسی که کاری انجام دهد و </w:t>
      </w:r>
      <w:r w:rsidR="00BC1396" w:rsidRPr="00673CED">
        <w:rPr>
          <w:rFonts w:hint="cs"/>
          <w:rtl/>
        </w:rPr>
        <w:t>امر ما بر آن</w:t>
      </w:r>
      <w:r w:rsidRPr="00673CED">
        <w:rPr>
          <w:rFonts w:hint="cs"/>
          <w:rtl/>
        </w:rPr>
        <w:t xml:space="preserve"> نباشد، پذیرفتنی نیست.» در این حدیث، نزدیکی به خداوند، بدون انجام امر خداوند را نفی کرده است، چه آن امر الهی واجب یا مستحب باشد. </w:t>
      </w:r>
      <w:r w:rsidR="00BC1396" w:rsidRPr="00673CED">
        <w:rPr>
          <w:rFonts w:hint="cs"/>
          <w:rtl/>
        </w:rPr>
        <w:t xml:space="preserve">فرموده </w:t>
      </w:r>
      <w:r w:rsidRPr="00673CED">
        <w:rPr>
          <w:rFonts w:hint="cs"/>
          <w:rtl/>
        </w:rPr>
        <w:t>پیامبر</w:t>
      </w:r>
      <w:r w:rsidRPr="00673CED">
        <w:rPr>
          <w:rFonts w:hint="cs"/>
        </w:rPr>
        <w:sym w:font="AGA Arabesque" w:char="F072"/>
      </w:r>
      <w:r w:rsidR="00BC1396" w:rsidRPr="00673CED">
        <w:rPr>
          <w:rFonts w:hint="cs"/>
          <w:rtl/>
        </w:rPr>
        <w:t xml:space="preserve"> که</w:t>
      </w:r>
      <w:r w:rsidR="00BB137D" w:rsidRPr="00673CED">
        <w:rPr>
          <w:rFonts w:hint="cs"/>
          <w:rtl/>
        </w:rPr>
        <w:t>:</w:t>
      </w:r>
      <w:r w:rsidRPr="00673CED">
        <w:rPr>
          <w:rFonts w:hint="cs"/>
          <w:rtl/>
        </w:rPr>
        <w:t xml:space="preserve"> «</w:t>
      </w:r>
      <w:r w:rsidR="00BC1396">
        <w:rPr>
          <w:b/>
          <w:bCs/>
          <w:rtl/>
        </w:rPr>
        <w:t>إنما الأعمال بالنيات</w:t>
      </w:r>
      <w:r w:rsidR="00BC1396" w:rsidRPr="00673CED">
        <w:rPr>
          <w:rFonts w:hint="cs"/>
          <w:rtl/>
        </w:rPr>
        <w:t>» عمل</w:t>
      </w:r>
      <w:r w:rsidRPr="00673CED">
        <w:rPr>
          <w:rFonts w:hint="cs"/>
          <w:rtl/>
        </w:rPr>
        <w:t xml:space="preserve"> باطن</w:t>
      </w:r>
      <w:r w:rsidR="00BC1396" w:rsidRPr="00673CED">
        <w:rPr>
          <w:rFonts w:hint="cs"/>
          <w:rtl/>
        </w:rPr>
        <w:t>ی را بیان می‌کند، و تقرب</w:t>
      </w:r>
      <w:r w:rsidRPr="00673CED">
        <w:rPr>
          <w:rFonts w:hint="cs"/>
          <w:rtl/>
        </w:rPr>
        <w:t xml:space="preserve"> به سوی خداوند با اخلاص در دین خدا می‌باشد، همانطور که فضیل در مورد این آیه گفته</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62" w:eastAsia="Times New Roman" w:hAnsi="QCF_P562" w:cs="QCF_P562"/>
          <w:color w:val="000000"/>
          <w:sz w:val="32"/>
          <w:szCs w:val="32"/>
          <w:rtl/>
        </w:rPr>
        <w:t xml:space="preserve">ﭟ ﭠ ﭡ ﭢﭣ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(ملک / 2)</w:t>
      </w:r>
    </w:p>
    <w:p w:rsidR="001627BE" w:rsidRPr="00D1665C" w:rsidRDefault="00CD0686" w:rsidP="008F7618">
      <w:pPr>
        <w:rPr>
          <w:rFonts w:hint="cs"/>
          <w:rtl/>
          <w:lang w:bidi="fa-IR"/>
        </w:rPr>
      </w:pPr>
      <w:r w:rsidRPr="00CD0686">
        <w:rPr>
          <w:rtl/>
          <w:lang w:bidi="fa-IR"/>
        </w:rPr>
        <w:t>تا شما را بيازمايد كدامتان</w:t>
      </w:r>
      <w:r>
        <w:rPr>
          <w:rtl/>
          <w:lang w:bidi="fa-IR"/>
        </w:rPr>
        <w:t xml:space="preserve"> كارتان بهتر و نيكوتر خواهد بود</w:t>
      </w:r>
      <w:r>
        <w:rPr>
          <w:rFonts w:hint="cs"/>
          <w:rtl/>
          <w:lang w:bidi="fa-IR"/>
        </w:rPr>
        <w:t>.»</w:t>
      </w:r>
      <w:r w:rsidR="001627BE" w:rsidRPr="00D1665C">
        <w:rPr>
          <w:rFonts w:hint="cs"/>
          <w:rtl/>
          <w:lang w:bidi="fa-IR"/>
        </w:rPr>
        <w:t xml:space="preserve"> </w:t>
      </w:r>
    </w:p>
    <w:p w:rsidR="001627BE" w:rsidRPr="00673CED" w:rsidRDefault="001627BE" w:rsidP="008F7618">
      <w:pPr>
        <w:rPr>
          <w:rFonts w:hint="cs"/>
          <w:rtl/>
        </w:rPr>
      </w:pPr>
      <w:r w:rsidRPr="00673CED">
        <w:rPr>
          <w:rFonts w:hint="cs"/>
          <w:rtl/>
        </w:rPr>
        <w:t>منظور خالص‌ترین و درست‌ترین اعمال می‌باشد.</w:t>
      </w:r>
      <w:r w:rsidRPr="00A11AA5">
        <w:rPr>
          <w:rStyle w:val="a6"/>
          <w:rFonts w:cs="B Lotus"/>
          <w:sz w:val="28"/>
          <w:szCs w:val="28"/>
          <w:rtl/>
          <w:lang w:bidi="fa-IR"/>
        </w:rPr>
        <w:footnoteReference w:id="666"/>
      </w:r>
      <w:r w:rsidRPr="00673CED">
        <w:rPr>
          <w:rFonts w:hint="cs"/>
          <w:rtl/>
        </w:rPr>
        <w:t xml:space="preserve"> </w:t>
      </w:r>
    </w:p>
    <w:p w:rsidR="001627BE" w:rsidRDefault="001627BE" w:rsidP="008F7618">
      <w:pPr>
        <w:rPr>
          <w:rFonts w:hint="cs"/>
          <w:rtl/>
          <w:lang w:bidi="fa-IR"/>
        </w:rPr>
      </w:pPr>
      <w:r>
        <w:rPr>
          <w:rFonts w:hint="cs"/>
          <w:rtl/>
          <w:lang w:bidi="fa-IR"/>
        </w:rPr>
        <w:t>ابن تیمیه گفته</w:t>
      </w:r>
      <w:r w:rsidR="00BB137D">
        <w:rPr>
          <w:rFonts w:hint="cs"/>
          <w:rtl/>
          <w:lang w:bidi="fa-IR"/>
        </w:rPr>
        <w:t>:</w:t>
      </w:r>
      <w:r>
        <w:rPr>
          <w:rFonts w:hint="cs"/>
          <w:rtl/>
          <w:lang w:bidi="fa-IR"/>
        </w:rPr>
        <w:t xml:space="preserve"> اگر عمل خالص </w:t>
      </w:r>
      <w:r w:rsidR="007919F7">
        <w:rPr>
          <w:rFonts w:hint="cs"/>
          <w:rtl/>
          <w:lang w:bidi="fa-IR"/>
        </w:rPr>
        <w:t xml:space="preserve">باشد </w:t>
      </w:r>
      <w:r>
        <w:rPr>
          <w:rFonts w:hint="cs"/>
          <w:rtl/>
          <w:lang w:bidi="fa-IR"/>
        </w:rPr>
        <w:t>و</w:t>
      </w:r>
      <w:r w:rsidR="007919F7">
        <w:rPr>
          <w:rFonts w:hint="cs"/>
          <w:rtl/>
          <w:lang w:bidi="fa-IR"/>
        </w:rPr>
        <w:t>لی</w:t>
      </w:r>
      <w:r>
        <w:rPr>
          <w:rFonts w:hint="cs"/>
          <w:rtl/>
          <w:lang w:bidi="fa-IR"/>
        </w:rPr>
        <w:t xml:space="preserve"> درست نباشد</w:t>
      </w:r>
      <w:r w:rsidR="007919F7">
        <w:rPr>
          <w:rFonts w:hint="cs"/>
          <w:rtl/>
          <w:lang w:bidi="fa-IR"/>
        </w:rPr>
        <w:t>،</w:t>
      </w:r>
      <w:r>
        <w:rPr>
          <w:rFonts w:hint="cs"/>
          <w:rtl/>
          <w:lang w:bidi="fa-IR"/>
        </w:rPr>
        <w:t xml:space="preserve"> پذیرفته نمی‌شود، اگر درست باشد ولی از روی اخلاص نباشد، پذیرفته نمی‌شود، و زمانی پذیرفته می‌شود که هم از روی اخلاص و هم درست باشد، </w:t>
      </w:r>
      <w:r w:rsidR="007919F7">
        <w:rPr>
          <w:rFonts w:hint="cs"/>
          <w:rtl/>
          <w:lang w:bidi="fa-IR"/>
        </w:rPr>
        <w:t xml:space="preserve">خالص یعنی برای خدا باشد و درست </w:t>
      </w:r>
      <w:r>
        <w:rPr>
          <w:rFonts w:hint="cs"/>
          <w:rtl/>
          <w:lang w:bidi="fa-IR"/>
        </w:rPr>
        <w:t>یعنی براساس احادیث نبوی باشد، خداوند در این آیه به همین مطلب اشاره کرده و فرموده</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04" w:eastAsia="Times New Roman" w:hAnsi="QCF_P304" w:cs="QCF_P304"/>
          <w:color w:val="000000"/>
          <w:sz w:val="32"/>
          <w:szCs w:val="32"/>
          <w:rtl/>
        </w:rPr>
        <w:t xml:space="preserve">ﰄ ﰅ ﰆ ﰇ ﰈ ﰉ ﰊ ﰋ ﰌ ﰍ ﰎﰏ ﰐ ﰑ ﰒ ﰓ ﰔ ﰕ ﰖ ﰗ ﰘ ﰙ ﰚ ﰛ ﰜ ﰝ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(کهف / 110)</w:t>
      </w:r>
    </w:p>
    <w:p w:rsidR="001627BE" w:rsidRPr="006C321E" w:rsidRDefault="001627BE" w:rsidP="008F7618">
      <w:pPr>
        <w:rPr>
          <w:rFonts w:hint="cs"/>
          <w:rtl/>
          <w:lang w:bidi="fa-IR"/>
        </w:rPr>
      </w:pPr>
      <w:r w:rsidRPr="006C321E">
        <w:rPr>
          <w:rFonts w:hint="cs"/>
          <w:rtl/>
          <w:lang w:bidi="fa-IR"/>
        </w:rPr>
        <w:t>«</w:t>
      </w:r>
      <w:r w:rsidR="00CD0686" w:rsidRPr="00CD0686">
        <w:rPr>
          <w:rtl/>
          <w:lang w:bidi="fa-IR"/>
        </w:rPr>
        <w:t xml:space="preserve">‏ </w:t>
      </w:r>
      <w:r w:rsidR="004D790E">
        <w:rPr>
          <w:rtl/>
          <w:lang w:bidi="fa-IR"/>
        </w:rPr>
        <w:t>(</w:t>
      </w:r>
      <w:r w:rsidR="00CD0686" w:rsidRPr="00CD0686">
        <w:rPr>
          <w:rtl/>
          <w:lang w:bidi="fa-IR"/>
        </w:rPr>
        <w:t>اي پيغمبر</w:t>
      </w:r>
      <w:r w:rsidR="004D790E">
        <w:rPr>
          <w:rtl/>
          <w:lang w:bidi="fa-IR"/>
        </w:rPr>
        <w:t>!)</w:t>
      </w:r>
      <w:r w:rsidR="00CD0686" w:rsidRPr="00CD0686">
        <w:rPr>
          <w:rtl/>
          <w:lang w:bidi="fa-IR"/>
        </w:rPr>
        <w:t xml:space="preserve"> بگو</w:t>
      </w:r>
      <w:r w:rsidR="004D790E">
        <w:rPr>
          <w:rtl/>
          <w:lang w:bidi="fa-IR"/>
        </w:rPr>
        <w:t>:</w:t>
      </w:r>
      <w:r w:rsidR="00CD0686" w:rsidRPr="00CD0686">
        <w:rPr>
          <w:rtl/>
          <w:lang w:bidi="fa-IR"/>
        </w:rPr>
        <w:t xml:space="preserve"> من فقط انساني همچون شما هستم </w:t>
      </w:r>
      <w:r w:rsidR="004D790E">
        <w:rPr>
          <w:rtl/>
          <w:lang w:bidi="fa-IR"/>
        </w:rPr>
        <w:t>(</w:t>
      </w:r>
      <w:r w:rsidR="00CD0686" w:rsidRPr="00CD0686">
        <w:rPr>
          <w:rtl/>
          <w:lang w:bidi="fa-IR"/>
        </w:rPr>
        <w:t>و امتياز من اين است كه من پيغمبر خدايم و آنچه گفت</w:t>
      </w:r>
      <w:r w:rsidR="004D790E">
        <w:rPr>
          <w:rtl/>
          <w:lang w:bidi="fa-IR"/>
        </w:rPr>
        <w:t>:</w:t>
      </w:r>
      <w:r w:rsidR="00CD0686" w:rsidRPr="00CD0686">
        <w:rPr>
          <w:rtl/>
          <w:lang w:bidi="fa-IR"/>
        </w:rPr>
        <w:t xml:space="preserve"> بگو ؛ مي‌گويم</w:t>
      </w:r>
      <w:r w:rsidR="004D790E">
        <w:rPr>
          <w:rtl/>
          <w:lang w:bidi="fa-IR"/>
        </w:rPr>
        <w:t>)</w:t>
      </w:r>
      <w:r w:rsidR="00CD0686" w:rsidRPr="00CD0686">
        <w:rPr>
          <w:rtl/>
          <w:lang w:bidi="fa-IR"/>
        </w:rPr>
        <w:t xml:space="preserve"> و به من وحي مي‌شود كه معبود شما يكي است و بس</w:t>
      </w:r>
      <w:r w:rsidR="004D790E">
        <w:rPr>
          <w:rtl/>
          <w:lang w:bidi="fa-IR"/>
        </w:rPr>
        <w:t>.</w:t>
      </w:r>
      <w:r w:rsidR="00CD0686" w:rsidRPr="00CD0686">
        <w:rPr>
          <w:rtl/>
          <w:lang w:bidi="fa-IR"/>
        </w:rPr>
        <w:t xml:space="preserve"> پس هركس كه خواهان ديدار</w:t>
      </w:r>
      <w:r w:rsidR="00CD0686">
        <w:rPr>
          <w:rtl/>
          <w:lang w:bidi="fa-IR"/>
        </w:rPr>
        <w:t xml:space="preserve"> خداي خويش است</w:t>
      </w:r>
      <w:r w:rsidR="00CD0686" w:rsidRPr="00CD0686">
        <w:rPr>
          <w:rtl/>
          <w:lang w:bidi="fa-IR"/>
        </w:rPr>
        <w:t>، بايد كه كار شايسته كند</w:t>
      </w:r>
      <w:r w:rsidR="004D790E">
        <w:rPr>
          <w:rtl/>
          <w:lang w:bidi="fa-IR"/>
        </w:rPr>
        <w:t>،</w:t>
      </w:r>
      <w:r w:rsidR="00CD0686" w:rsidRPr="00CD0686">
        <w:rPr>
          <w:rtl/>
          <w:lang w:bidi="fa-IR"/>
        </w:rPr>
        <w:t xml:space="preserve"> و در پر</w:t>
      </w:r>
      <w:r w:rsidR="00CD0686">
        <w:rPr>
          <w:rtl/>
          <w:lang w:bidi="fa-IR"/>
        </w:rPr>
        <w:t>ستش پروردگارش كسي را شريك نسازد</w:t>
      </w:r>
      <w:r w:rsidR="00CD0686">
        <w:rPr>
          <w:rFonts w:hint="cs"/>
          <w:rtl/>
          <w:lang w:bidi="fa-IR"/>
        </w:rPr>
        <w:t>.»</w:t>
      </w:r>
      <w:r w:rsidRPr="006C321E">
        <w:rPr>
          <w:rFonts w:hint="cs"/>
          <w:rtl/>
          <w:lang w:bidi="fa-IR"/>
        </w:rPr>
        <w:t xml:space="preserve"> </w:t>
      </w:r>
    </w:p>
    <w:p w:rsidR="007919F7" w:rsidRDefault="001627BE" w:rsidP="008F7618">
      <w:pPr>
        <w:rPr>
          <w:rFonts w:hint="cs"/>
          <w:rtl/>
          <w:lang w:bidi="fa-IR"/>
        </w:rPr>
      </w:pPr>
      <w:r w:rsidRPr="00673CED">
        <w:rPr>
          <w:rFonts w:hint="cs"/>
          <w:rtl/>
        </w:rPr>
        <w:t>این دو اصل یعنی اخلاص در عمل و درستی عمل، همان دین اسلام می‌باشند که مورد رضای خداوند می‌باشند</w:t>
      </w:r>
      <w:r w:rsidR="007919F7" w:rsidRPr="00673CED">
        <w:rPr>
          <w:rFonts w:hint="cs"/>
          <w:rtl/>
        </w:rPr>
        <w:t>.</w:t>
      </w:r>
      <w:r w:rsidRPr="00A11AA5">
        <w:rPr>
          <w:rStyle w:val="a6"/>
          <w:rFonts w:cs="B Lotus"/>
          <w:sz w:val="28"/>
          <w:szCs w:val="28"/>
          <w:rtl/>
          <w:lang w:bidi="fa-IR"/>
        </w:rPr>
        <w:footnoteReference w:id="667"/>
      </w:r>
      <w:r>
        <w:rPr>
          <w:rFonts w:hint="cs"/>
          <w:rtl/>
          <w:lang w:bidi="fa-IR"/>
        </w:rPr>
        <w:t xml:space="preserve"> </w:t>
      </w:r>
    </w:p>
    <w:p w:rsidR="007919F7" w:rsidRDefault="001627BE" w:rsidP="008F7618">
      <w:pPr>
        <w:rPr>
          <w:rFonts w:hint="cs"/>
          <w:rtl/>
          <w:lang w:bidi="fa-IR"/>
        </w:rPr>
      </w:pPr>
      <w:r>
        <w:rPr>
          <w:rFonts w:hint="cs"/>
          <w:rtl/>
          <w:lang w:bidi="fa-IR"/>
        </w:rPr>
        <w:t>ابوسعید عبدالرحمن بن مهدی می‌گوید</w:t>
      </w:r>
      <w:r w:rsidR="00BB137D">
        <w:rPr>
          <w:rFonts w:hint="cs"/>
          <w:rtl/>
          <w:lang w:bidi="fa-IR"/>
        </w:rPr>
        <w:t>:</w:t>
      </w:r>
      <w:r>
        <w:rPr>
          <w:rFonts w:hint="cs"/>
          <w:rtl/>
          <w:lang w:bidi="fa-IR"/>
        </w:rPr>
        <w:t xml:space="preserve"> هر کتابی می‌نوشتم، در آغاز هر بابی حدیث «انما الاعمال» را م</w:t>
      </w:r>
      <w:r w:rsidR="007919F7">
        <w:rPr>
          <w:rFonts w:hint="cs"/>
          <w:rtl/>
          <w:lang w:bidi="fa-IR"/>
        </w:rPr>
        <w:t>ی‌آوردم، به آن سفارش کرده و گفتم</w:t>
      </w:r>
      <w:r w:rsidR="00BB137D">
        <w:rPr>
          <w:rFonts w:hint="cs"/>
          <w:rtl/>
          <w:lang w:bidi="fa-IR"/>
        </w:rPr>
        <w:t>:</w:t>
      </w:r>
      <w:r>
        <w:rPr>
          <w:rFonts w:hint="cs"/>
          <w:rtl/>
          <w:lang w:bidi="fa-IR"/>
        </w:rPr>
        <w:t xml:space="preserve"> هر کس می</w:t>
      </w:r>
      <w:r>
        <w:rPr>
          <w:rFonts w:hint="eastAsia"/>
          <w:rtl/>
          <w:lang w:bidi="fa-IR"/>
        </w:rPr>
        <w:t>‌</w:t>
      </w:r>
      <w:r>
        <w:rPr>
          <w:rFonts w:hint="cs"/>
          <w:rtl/>
          <w:lang w:bidi="fa-IR"/>
        </w:rPr>
        <w:t>خواهد کتا</w:t>
      </w:r>
      <w:r w:rsidR="00130FC0">
        <w:rPr>
          <w:rFonts w:hint="cs"/>
          <w:rtl/>
          <w:lang w:bidi="fa-IR"/>
        </w:rPr>
        <w:t>ب</w:t>
      </w:r>
      <w:r>
        <w:rPr>
          <w:rFonts w:hint="cs"/>
          <w:rtl/>
          <w:lang w:bidi="fa-IR"/>
        </w:rPr>
        <w:t>ی بنویسد، با این حدیث آغاز نماید</w:t>
      </w:r>
      <w:r w:rsidR="007919F7">
        <w:rPr>
          <w:rFonts w:hint="cs"/>
          <w:rtl/>
          <w:lang w:bidi="fa-IR"/>
        </w:rPr>
        <w:t>.</w:t>
      </w:r>
      <w:r w:rsidRPr="00A11AA5">
        <w:rPr>
          <w:rStyle w:val="a6"/>
          <w:rFonts w:cs="B Lotus"/>
          <w:sz w:val="28"/>
          <w:szCs w:val="28"/>
          <w:rtl/>
          <w:lang w:bidi="fa-IR"/>
        </w:rPr>
        <w:footnoteReference w:id="668"/>
      </w:r>
      <w:r>
        <w:rPr>
          <w:rFonts w:hint="cs"/>
          <w:rtl/>
          <w:lang w:bidi="fa-IR"/>
        </w:rPr>
        <w:t xml:space="preserve"> </w:t>
      </w:r>
    </w:p>
    <w:p w:rsidR="001627BE" w:rsidRPr="0069115E" w:rsidRDefault="001627BE" w:rsidP="008F7618">
      <w:pPr>
        <w:rPr>
          <w:rFonts w:cs="Times New Roman" w:hint="cs"/>
          <w:rtl/>
          <w:lang w:bidi="fa-IR"/>
        </w:rPr>
      </w:pPr>
      <w:r>
        <w:rPr>
          <w:rFonts w:hint="cs"/>
          <w:rtl/>
          <w:lang w:bidi="fa-IR"/>
        </w:rPr>
        <w:t>از این نظرات</w:t>
      </w:r>
      <w:r w:rsidR="00130FC0">
        <w:rPr>
          <w:rFonts w:hint="cs"/>
          <w:rtl/>
          <w:lang w:bidi="fa-IR"/>
        </w:rPr>
        <w:t>،</w:t>
      </w:r>
      <w:r>
        <w:rPr>
          <w:rFonts w:hint="cs"/>
          <w:rtl/>
          <w:lang w:bidi="fa-IR"/>
        </w:rPr>
        <w:t xml:space="preserve"> جایگاه این حدیث را شناختیم، و اگر این جایگاه را شناخته باشیم، متوجه می‌شویم که </w:t>
      </w:r>
      <w:r w:rsidR="00411F11">
        <w:rPr>
          <w:rFonts w:hint="cs"/>
          <w:rtl/>
          <w:lang w:bidi="fa-IR"/>
        </w:rPr>
        <w:t>طاعنین</w:t>
      </w:r>
      <w:r>
        <w:rPr>
          <w:rFonts w:hint="cs"/>
          <w:rtl/>
          <w:lang w:bidi="fa-IR"/>
        </w:rPr>
        <w:t xml:space="preserve"> به اسلام و این حدیث </w:t>
      </w:r>
      <w:r w:rsidR="00411F11">
        <w:rPr>
          <w:rFonts w:hint="cs"/>
          <w:rtl/>
          <w:lang w:bidi="fa-IR"/>
        </w:rPr>
        <w:t xml:space="preserve">به سادگی </w:t>
      </w:r>
      <w:r>
        <w:rPr>
          <w:rFonts w:hint="cs"/>
          <w:rtl/>
          <w:lang w:bidi="fa-IR"/>
        </w:rPr>
        <w:t xml:space="preserve">ایراد نگرفته‌اند، بلکه قدر، منزلت و جایگاه آن را در اسلام دریافتند، </w:t>
      </w:r>
      <w:r w:rsidR="00411F11">
        <w:rPr>
          <w:rFonts w:hint="cs"/>
          <w:rtl/>
          <w:lang w:bidi="fa-IR"/>
        </w:rPr>
        <w:t>پس وقتی بتوانند به این حدیث ایراد وارد کنند ایراد گرفتن به سایر احادیث ساده تر است.</w:t>
      </w:r>
      <w:r>
        <w:rPr>
          <w:rFonts w:hint="cs"/>
          <w:rtl/>
          <w:lang w:bidi="fa-IR"/>
        </w:rPr>
        <w:t xml:space="preserve"> ولی نتیجه کار بر خلاف گمان‌ها و آرزوهای آنهاست. </w:t>
      </w:r>
    </w:p>
    <w:p w:rsidR="001627BE" w:rsidRDefault="001627BE" w:rsidP="008F7618">
      <w:pPr>
        <w:rPr>
          <w:rFonts w:hint="cs"/>
          <w:rtl/>
          <w:lang w:bidi="fa-IR"/>
        </w:rPr>
        <w:sectPr w:rsidR="001627BE" w:rsidSect="000618C7">
          <w:footnotePr>
            <w:numRestart w:val="eachPage"/>
          </w:footnotePr>
          <w:pgSz w:w="11907" w:h="16840"/>
          <w:pgMar w:top="2835" w:right="2325" w:bottom="3402" w:left="2325" w:header="1418" w:footer="2835" w:gutter="0"/>
          <w:cols w:space="720"/>
          <w:titlePg/>
          <w:rtlGutter/>
        </w:sectPr>
      </w:pPr>
    </w:p>
    <w:p w:rsidR="001627BE" w:rsidRDefault="00A633E7" w:rsidP="008F7618">
      <w:pPr>
        <w:rPr>
          <w:rFonts w:hint="cs"/>
          <w:rtl/>
          <w:lang w:bidi="fa-IR"/>
        </w:rPr>
      </w:pPr>
      <w:r>
        <w:rPr>
          <w:rFonts w:hint="cs"/>
          <w:noProof/>
          <w:rtl/>
        </w:rPr>
        <w:pict>
          <v:roundrect id="_x0000_s2127" style="position:absolute;left:0;text-align:left;margin-left:3.2pt;margin-top:9.05pt;width:362pt;height:497.75pt;z-index:251656192" arcsize="10923f">
            <v:fill opacity="0"/>
            <w10:wrap anchorx="page"/>
          </v:roundrect>
        </w:pict>
      </w:r>
    </w:p>
    <w:p w:rsidR="001627BE" w:rsidRDefault="001627BE" w:rsidP="008F7618">
      <w:pPr>
        <w:rPr>
          <w:rFonts w:hint="cs"/>
          <w:rtl/>
          <w:lang w:bidi="fa-IR"/>
        </w:rPr>
      </w:pPr>
    </w:p>
    <w:p w:rsidR="00A633E7" w:rsidRDefault="00A633E7" w:rsidP="00A633E7">
      <w:pPr>
        <w:pStyle w:val="2"/>
        <w:rPr>
          <w:rFonts w:hint="cs"/>
          <w:rtl/>
        </w:rPr>
      </w:pPr>
      <w:bookmarkStart w:id="286" w:name="_Toc225697172"/>
      <w:bookmarkStart w:id="287" w:name="_Toc225697380"/>
      <w:r w:rsidRPr="00ED01A9">
        <w:rPr>
          <w:rFonts w:hint="cs"/>
          <w:rtl/>
        </w:rPr>
        <w:t xml:space="preserve">فصل </w:t>
      </w:r>
      <w:r>
        <w:rPr>
          <w:rFonts w:hint="cs"/>
          <w:rtl/>
        </w:rPr>
        <w:t>دوم:</w:t>
      </w:r>
      <w:bookmarkEnd w:id="286"/>
      <w:bookmarkEnd w:id="287"/>
    </w:p>
    <w:p w:rsidR="00A633E7" w:rsidRPr="009553F4" w:rsidRDefault="00A633E7" w:rsidP="00A633E7">
      <w:pPr>
        <w:pStyle w:val="2"/>
        <w:rPr>
          <w:rFonts w:hint="cs"/>
          <w:sz w:val="12"/>
          <w:szCs w:val="12"/>
          <w:rtl/>
        </w:rPr>
      </w:pPr>
    </w:p>
    <w:p w:rsidR="00A633E7" w:rsidRPr="00ED01A9" w:rsidRDefault="00A633E7" w:rsidP="00A633E7">
      <w:pPr>
        <w:pStyle w:val="2"/>
        <w:rPr>
          <w:rFonts w:cs="B Titr" w:hint="cs"/>
        </w:rPr>
      </w:pPr>
      <w:bookmarkStart w:id="288" w:name="_Toc225697173"/>
      <w:bookmarkStart w:id="289" w:name="_Toc225697381"/>
      <w:r>
        <w:rPr>
          <w:rFonts w:cs="B Titr" w:hint="cs"/>
          <w:rtl/>
        </w:rPr>
        <w:t>درباره حدیث</w:t>
      </w:r>
      <w:r>
        <w:rPr>
          <w:rFonts w:ascii="Times New Roman" w:hAnsi="Times New Roman" w:cs="Times New Roman" w:hint="cs"/>
          <w:rtl/>
        </w:rPr>
        <w:t xml:space="preserve"> «</w:t>
      </w:r>
      <w:r>
        <w:rPr>
          <w:rFonts w:cs="B Titr" w:hint="cs"/>
          <w:rtl/>
        </w:rPr>
        <w:t xml:space="preserve"> انزل القرآن علی سبعة احرفٍ»</w:t>
      </w:r>
      <w:bookmarkEnd w:id="288"/>
      <w:bookmarkEnd w:id="289"/>
    </w:p>
    <w:p w:rsidR="001627BE" w:rsidRPr="00A633E7" w:rsidRDefault="001627BE" w:rsidP="008F7618">
      <w:pPr>
        <w:rPr>
          <w:rFonts w:hint="cs"/>
          <w:rtl/>
          <w:lang w:bidi="fa-IR"/>
        </w:rPr>
      </w:pPr>
    </w:p>
    <w:p w:rsidR="001627BE" w:rsidRDefault="001627BE" w:rsidP="00A633E7">
      <w:pPr>
        <w:ind w:firstLine="131"/>
        <w:jc w:val="center"/>
        <w:rPr>
          <w:rFonts w:hint="cs"/>
          <w:rtl/>
          <w:lang w:bidi="fa-IR"/>
        </w:rPr>
      </w:pPr>
    </w:p>
    <w:p w:rsidR="00A633E7" w:rsidRPr="00A633E7" w:rsidRDefault="00A633E7" w:rsidP="00A633E7">
      <w:pPr>
        <w:ind w:firstLine="131"/>
        <w:jc w:val="center"/>
        <w:rPr>
          <w:rFonts w:cs="2  Arabic Style" w:hint="cs"/>
          <w:sz w:val="36"/>
          <w:szCs w:val="36"/>
          <w:rtl/>
          <w:lang w:bidi="fa-IR"/>
        </w:rPr>
      </w:pPr>
      <w:r>
        <w:rPr>
          <w:rFonts w:cs="2  Arabic Style" w:hint="cs"/>
          <w:sz w:val="36"/>
          <w:szCs w:val="36"/>
          <w:rtl/>
          <w:lang w:bidi="fa-IR"/>
        </w:rPr>
        <w:t>این فصل شامل چهار</w:t>
      </w:r>
      <w:r w:rsidRPr="00A633E7">
        <w:rPr>
          <w:rFonts w:cs="2  Arabic Style" w:hint="cs"/>
          <w:sz w:val="36"/>
          <w:szCs w:val="36"/>
          <w:rtl/>
          <w:lang w:bidi="fa-IR"/>
        </w:rPr>
        <w:t xml:space="preserve"> مبحث می‌باشد:</w:t>
      </w:r>
    </w:p>
    <w:p w:rsid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مبحث اول:</w:t>
      </w:r>
    </w:p>
    <w:p w:rsidR="00A633E7" w:rsidRP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 xml:space="preserve"> شبهات طاعنین به این حدیث و پاسخ به آنها.</w:t>
      </w:r>
    </w:p>
    <w:p w:rsid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مبحث دوم:</w:t>
      </w:r>
    </w:p>
    <w:p w:rsidR="00A633E7" w:rsidRP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 xml:space="preserve"> معنای نازل شدن قرآن بر هفت حرف.</w:t>
      </w:r>
    </w:p>
    <w:p w:rsid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مبحث سوم:</w:t>
      </w:r>
    </w:p>
    <w:p w:rsidR="00A633E7" w:rsidRP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 xml:space="preserve"> حروف هفتگانه، کلی‌تر از قراءت‌های هفتگانه می‌باشد.</w:t>
      </w:r>
    </w:p>
    <w:p w:rsid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مبحث چهارم:</w:t>
      </w:r>
    </w:p>
    <w:p w:rsidR="00A633E7" w:rsidRPr="00A633E7" w:rsidRDefault="00A633E7" w:rsidP="00A633E7">
      <w:pPr>
        <w:ind w:firstLine="131"/>
        <w:jc w:val="center"/>
        <w:rPr>
          <w:rFonts w:cs="2  Arabic Style" w:hint="cs"/>
          <w:sz w:val="36"/>
          <w:szCs w:val="36"/>
          <w:rtl/>
          <w:lang w:bidi="fa-IR"/>
        </w:rPr>
      </w:pPr>
      <w:r w:rsidRPr="00A633E7">
        <w:rPr>
          <w:rFonts w:cs="2  Arabic Style" w:hint="cs"/>
          <w:sz w:val="36"/>
          <w:szCs w:val="36"/>
          <w:rtl/>
          <w:lang w:bidi="fa-IR"/>
        </w:rPr>
        <w:t xml:space="preserve"> باقی ماندن حروف هفتگانه در مصحف‌ها.</w:t>
      </w:r>
    </w:p>
    <w:p w:rsidR="001627BE" w:rsidRDefault="001627BE" w:rsidP="008F7618">
      <w:pPr>
        <w:rPr>
          <w:rFonts w:hint="cs"/>
          <w:rtl/>
          <w:lang w:bidi="fa-IR"/>
        </w:rPr>
      </w:pPr>
    </w:p>
    <w:p w:rsidR="001627BE" w:rsidRDefault="001627BE" w:rsidP="008F7618">
      <w:pPr>
        <w:rPr>
          <w:rFonts w:hint="cs"/>
          <w:rtl/>
          <w:lang w:bidi="fa-IR"/>
        </w:rPr>
      </w:pPr>
    </w:p>
    <w:p w:rsidR="001627BE" w:rsidRDefault="001627BE" w:rsidP="00A633E7">
      <w:pPr>
        <w:rPr>
          <w:rFonts w:hint="cs"/>
          <w:rtl/>
          <w:lang w:bidi="fa-IR"/>
        </w:rPr>
      </w:pPr>
    </w:p>
    <w:p w:rsidR="001627BE" w:rsidRDefault="001627BE" w:rsidP="008F7618">
      <w:pPr>
        <w:rPr>
          <w:rFonts w:hint="cs"/>
          <w:rtl/>
          <w:lang w:bidi="fa-IR"/>
        </w:rPr>
      </w:pPr>
    </w:p>
    <w:p w:rsidR="001627BE" w:rsidRDefault="001627BE" w:rsidP="00A633E7">
      <w:pPr>
        <w:rPr>
          <w:rFonts w:hint="cs"/>
          <w:rtl/>
          <w:lang w:bidi="fa-IR"/>
        </w:rPr>
        <w:sectPr w:rsidR="001627BE" w:rsidSect="000618C7">
          <w:footnotePr>
            <w:numRestart w:val="eachPage"/>
          </w:footnotePr>
          <w:pgSz w:w="11907" w:h="16840"/>
          <w:pgMar w:top="2835" w:right="2325" w:bottom="3402" w:left="2325" w:header="1418" w:footer="2835" w:gutter="0"/>
          <w:cols w:space="720"/>
          <w:titlePg/>
          <w:rtlGutter/>
        </w:sectPr>
      </w:pPr>
    </w:p>
    <w:p w:rsidR="001627BE" w:rsidRDefault="001627BE" w:rsidP="00A633E7">
      <w:pPr>
        <w:pStyle w:val="3"/>
        <w:jc w:val="center"/>
        <w:rPr>
          <w:rFonts w:hint="cs"/>
          <w:rtl/>
        </w:rPr>
      </w:pPr>
      <w:bookmarkStart w:id="290" w:name="_Toc224453392"/>
      <w:bookmarkStart w:id="291" w:name="_Toc225697174"/>
      <w:bookmarkStart w:id="292" w:name="_Toc225697382"/>
      <w:r>
        <w:rPr>
          <w:rFonts w:hint="cs"/>
          <w:rtl/>
        </w:rPr>
        <w:t>مبحث اول</w:t>
      </w:r>
      <w:bookmarkEnd w:id="290"/>
      <w:r w:rsidR="00A633E7">
        <w:rPr>
          <w:rFonts w:hint="cs"/>
          <w:rtl/>
        </w:rPr>
        <w:t>:</w:t>
      </w:r>
      <w:bookmarkEnd w:id="291"/>
      <w:bookmarkEnd w:id="292"/>
    </w:p>
    <w:p w:rsidR="001627BE" w:rsidRDefault="001627BE" w:rsidP="00A633E7">
      <w:pPr>
        <w:pStyle w:val="3"/>
        <w:jc w:val="center"/>
        <w:rPr>
          <w:rFonts w:hint="cs"/>
          <w:rtl/>
        </w:rPr>
      </w:pPr>
      <w:bookmarkStart w:id="293" w:name="_Toc224453393"/>
      <w:bookmarkStart w:id="294" w:name="_Toc225697175"/>
      <w:bookmarkStart w:id="295" w:name="_Toc225697383"/>
      <w:r>
        <w:rPr>
          <w:rFonts w:hint="cs"/>
          <w:rtl/>
        </w:rPr>
        <w:t xml:space="preserve">شبهات </w:t>
      </w:r>
      <w:r w:rsidR="00411F11">
        <w:rPr>
          <w:rFonts w:hint="cs"/>
          <w:rtl/>
        </w:rPr>
        <w:t>طاعنین</w:t>
      </w:r>
      <w:r>
        <w:rPr>
          <w:rFonts w:hint="cs"/>
          <w:rtl/>
        </w:rPr>
        <w:t xml:space="preserve"> به حدیث نا</w:t>
      </w:r>
      <w:r w:rsidR="00411F11">
        <w:rPr>
          <w:rFonts w:hint="cs"/>
          <w:rtl/>
        </w:rPr>
        <w:t>زل شدن قرآن بر هفت حرف و پاسخ</w:t>
      </w:r>
      <w:r>
        <w:rPr>
          <w:rFonts w:hint="cs"/>
          <w:rtl/>
        </w:rPr>
        <w:t xml:space="preserve"> آنها</w:t>
      </w:r>
      <w:bookmarkEnd w:id="293"/>
      <w:bookmarkEnd w:id="294"/>
      <w:bookmarkEnd w:id="295"/>
    </w:p>
    <w:p w:rsidR="00411F11" w:rsidRPr="00411F11" w:rsidRDefault="00411F11" w:rsidP="008F7618">
      <w:pPr>
        <w:rPr>
          <w:rFonts w:hint="cs"/>
          <w:rtl/>
          <w:lang w:bidi="fa-IR"/>
        </w:rPr>
      </w:pPr>
    </w:p>
    <w:p w:rsidR="00411F11" w:rsidRDefault="001627BE" w:rsidP="008F7618">
      <w:pPr>
        <w:rPr>
          <w:rFonts w:hint="cs"/>
          <w:rtl/>
          <w:lang w:bidi="fa-IR"/>
        </w:rPr>
      </w:pPr>
      <w:r w:rsidRPr="00673CED">
        <w:rPr>
          <w:rFonts w:hint="cs"/>
          <w:rtl/>
        </w:rPr>
        <w:t>رافضیان</w:t>
      </w:r>
      <w:r w:rsidR="00411F11" w:rsidRPr="00673CED">
        <w:rPr>
          <w:rFonts w:hint="cs"/>
          <w:rtl/>
        </w:rPr>
        <w:t xml:space="preserve"> در گذشته</w:t>
      </w:r>
      <w:r w:rsidRPr="00673CED">
        <w:rPr>
          <w:rFonts w:hint="cs"/>
          <w:rtl/>
        </w:rPr>
        <w:t xml:space="preserve"> به این حدیث ایراد وارد کرده‌اند، و تصور کرده‌اند که کافر بودن اصحاب را ثابت می‌کند، زیرا تحریف لفظی در قرآن کریم روی داده است، که خود آنها به وسیله این تصور، کافر و نزد مسلمان‌ها مشرک به حساب می‌آیند</w:t>
      </w:r>
      <w:r w:rsidR="00411F11" w:rsidRPr="00673CED">
        <w:rPr>
          <w:rFonts w:hint="cs"/>
          <w:rtl/>
        </w:rPr>
        <w:t>.</w:t>
      </w:r>
      <w:r w:rsidRPr="00A11AA5">
        <w:rPr>
          <w:rStyle w:val="a6"/>
          <w:rFonts w:cs="B Lotus"/>
          <w:sz w:val="28"/>
          <w:szCs w:val="28"/>
          <w:rtl/>
          <w:lang w:bidi="fa-IR"/>
        </w:rPr>
        <w:footnoteReference w:id="669"/>
      </w:r>
      <w:r>
        <w:rPr>
          <w:rFonts w:hint="cs"/>
          <w:rtl/>
          <w:lang w:bidi="fa-IR"/>
        </w:rPr>
        <w:t xml:space="preserve"> </w:t>
      </w:r>
    </w:p>
    <w:p w:rsidR="00707304" w:rsidRDefault="001627BE" w:rsidP="008F7618">
      <w:pPr>
        <w:rPr>
          <w:rFonts w:hint="cs"/>
          <w:rtl/>
          <w:lang w:bidi="fa-IR"/>
        </w:rPr>
      </w:pPr>
      <w:r>
        <w:rPr>
          <w:rFonts w:hint="cs"/>
          <w:rtl/>
          <w:lang w:bidi="fa-IR"/>
        </w:rPr>
        <w:t xml:space="preserve">در گذشته، امام ابن حزم به تصورات و ایرادهایی که </w:t>
      </w:r>
      <w:r w:rsidR="00411F11">
        <w:rPr>
          <w:rFonts w:hint="cs"/>
          <w:rtl/>
          <w:lang w:bidi="fa-IR"/>
        </w:rPr>
        <w:t>کشیشهای</w:t>
      </w:r>
      <w:r>
        <w:rPr>
          <w:rFonts w:hint="cs"/>
          <w:rtl/>
          <w:lang w:bidi="fa-IR"/>
        </w:rPr>
        <w:t xml:space="preserve"> مسیحی </w:t>
      </w:r>
      <w:r w:rsidR="00411F11">
        <w:rPr>
          <w:rFonts w:hint="cs"/>
          <w:rtl/>
          <w:lang w:bidi="fa-IR"/>
        </w:rPr>
        <w:t>م</w:t>
      </w:r>
      <w:r>
        <w:rPr>
          <w:rFonts w:hint="cs"/>
          <w:rtl/>
          <w:lang w:bidi="fa-IR"/>
        </w:rPr>
        <w:t>طرح می‌کردند، مبنی بر اینکه در قرآن نقص و تحریف وجود دارد</w:t>
      </w:r>
      <w:r w:rsidR="00411F11">
        <w:rPr>
          <w:rFonts w:hint="cs"/>
          <w:rtl/>
          <w:lang w:bidi="fa-IR"/>
        </w:rPr>
        <w:t>،</w:t>
      </w:r>
      <w:r>
        <w:rPr>
          <w:rFonts w:hint="cs"/>
          <w:rtl/>
          <w:lang w:bidi="fa-IR"/>
        </w:rPr>
        <w:t xml:space="preserve"> پاسخ داده است، و </w:t>
      </w:r>
      <w:r w:rsidR="003145B5">
        <w:rPr>
          <w:rFonts w:hint="cs"/>
          <w:rtl/>
          <w:lang w:bidi="fa-IR"/>
        </w:rPr>
        <w:t xml:space="preserve">به اعتراف مسلمانان جعل </w:t>
      </w:r>
      <w:r>
        <w:rPr>
          <w:rFonts w:hint="cs"/>
          <w:rtl/>
          <w:lang w:bidi="fa-IR"/>
        </w:rPr>
        <w:t xml:space="preserve">قسمت زیادی از اصول و قرائت‌های </w:t>
      </w:r>
      <w:r w:rsidR="003145B5">
        <w:rPr>
          <w:rFonts w:hint="cs"/>
          <w:rtl/>
          <w:lang w:bidi="fa-IR"/>
        </w:rPr>
        <w:t>آن توسط شیعه‌های رافضی، بو</w:t>
      </w:r>
      <w:r>
        <w:rPr>
          <w:rFonts w:hint="cs"/>
          <w:rtl/>
          <w:lang w:bidi="fa-IR"/>
        </w:rPr>
        <w:t>ده است</w:t>
      </w:r>
      <w:r w:rsidR="003145B5">
        <w:rPr>
          <w:rFonts w:hint="cs"/>
          <w:rtl/>
          <w:lang w:bidi="fa-IR"/>
        </w:rPr>
        <w:t>.</w:t>
      </w:r>
      <w:r>
        <w:rPr>
          <w:rFonts w:hint="cs"/>
          <w:rtl/>
          <w:lang w:bidi="fa-IR"/>
        </w:rPr>
        <w:t xml:space="preserve"> ابن حزم چنین به آنها پاسخ داده است</w:t>
      </w:r>
      <w:r w:rsidR="00BB137D">
        <w:rPr>
          <w:rFonts w:hint="cs"/>
          <w:rtl/>
          <w:lang w:bidi="fa-IR"/>
        </w:rPr>
        <w:t>:</w:t>
      </w:r>
      <w:r>
        <w:rPr>
          <w:rFonts w:hint="cs"/>
          <w:rtl/>
          <w:lang w:bidi="fa-IR"/>
        </w:rPr>
        <w:t xml:space="preserve"> «ادعاهای شیعه بر قرآن و سنت و مسلمانان حجت نیست، زیرا آنها مسلمان نیستند، </w:t>
      </w:r>
      <w:r w:rsidR="003145B5">
        <w:rPr>
          <w:rFonts w:hint="cs"/>
          <w:rtl/>
          <w:lang w:bidi="fa-IR"/>
        </w:rPr>
        <w:t>بلکه فرقه ای هستند که</w:t>
      </w:r>
      <w:r>
        <w:rPr>
          <w:rFonts w:hint="cs"/>
          <w:rtl/>
          <w:lang w:bidi="fa-IR"/>
        </w:rPr>
        <w:t xml:space="preserve"> بیست و پنج سال بعد از رحلت پیامبر</w:t>
      </w:r>
      <w:r>
        <w:rPr>
          <w:rFonts w:hint="cs"/>
          <w:lang w:bidi="fa-IR"/>
        </w:rPr>
        <w:sym w:font="AGA Arabesque" w:char="F072"/>
      </w:r>
      <w:r>
        <w:rPr>
          <w:rFonts w:hint="cs"/>
          <w:rtl/>
          <w:lang w:bidi="fa-IR"/>
        </w:rPr>
        <w:t xml:space="preserve"> بوجود آمدند. </w:t>
      </w:r>
      <w:r w:rsidR="003145B5">
        <w:rPr>
          <w:rFonts w:hint="cs"/>
          <w:rtl/>
          <w:lang w:bidi="fa-IR"/>
        </w:rPr>
        <w:t>بانیان آن</w:t>
      </w:r>
      <w:r w:rsidR="00707304">
        <w:rPr>
          <w:rFonts w:hint="cs"/>
          <w:rtl/>
          <w:lang w:bidi="fa-IR"/>
        </w:rPr>
        <w:t xml:space="preserve"> در حقیقت به ندای کسانی</w:t>
      </w:r>
      <w:r>
        <w:rPr>
          <w:rFonts w:hint="cs"/>
          <w:rtl/>
          <w:lang w:bidi="fa-IR"/>
        </w:rPr>
        <w:t xml:space="preserve"> که </w:t>
      </w:r>
      <w:r w:rsidR="00707304">
        <w:rPr>
          <w:rFonts w:hint="cs"/>
          <w:rtl/>
          <w:lang w:bidi="fa-IR"/>
        </w:rPr>
        <w:t>خداوند آنها را خوار کرده بود</w:t>
      </w:r>
      <w:r>
        <w:rPr>
          <w:rFonts w:hint="cs"/>
          <w:rtl/>
          <w:lang w:bidi="fa-IR"/>
        </w:rPr>
        <w:t>،</w:t>
      </w:r>
      <w:r w:rsidR="00707304">
        <w:rPr>
          <w:rFonts w:hint="cs"/>
          <w:rtl/>
          <w:lang w:bidi="fa-IR"/>
        </w:rPr>
        <w:t xml:space="preserve"> پاسخ مثبت دادند تا اسلام را نابود کنند</w:t>
      </w:r>
      <w:r>
        <w:rPr>
          <w:rFonts w:hint="cs"/>
          <w:rtl/>
          <w:lang w:bidi="fa-IR"/>
        </w:rPr>
        <w:t xml:space="preserve"> و آنها </w:t>
      </w:r>
      <w:r w:rsidR="00707304">
        <w:rPr>
          <w:rFonts w:hint="cs"/>
          <w:rtl/>
          <w:lang w:bidi="fa-IR"/>
        </w:rPr>
        <w:t>در دروغ و کفر مثل</w:t>
      </w:r>
      <w:r>
        <w:rPr>
          <w:rFonts w:hint="cs"/>
          <w:rtl/>
          <w:lang w:bidi="fa-IR"/>
        </w:rPr>
        <w:t xml:space="preserve"> یهود و مسیحی</w:t>
      </w:r>
      <w:r w:rsidR="00707304">
        <w:rPr>
          <w:rFonts w:hint="cs"/>
          <w:rtl/>
          <w:lang w:bidi="fa-IR"/>
        </w:rPr>
        <w:t>ان</w:t>
      </w:r>
      <w:r>
        <w:rPr>
          <w:rFonts w:hint="cs"/>
          <w:rtl/>
          <w:lang w:bidi="fa-IR"/>
        </w:rPr>
        <w:t xml:space="preserve"> هستند</w:t>
      </w:r>
      <w:r w:rsidR="00707304">
        <w:rPr>
          <w:rFonts w:hint="cs"/>
          <w:rtl/>
          <w:lang w:bidi="fa-IR"/>
        </w:rPr>
        <w:t>.</w:t>
      </w:r>
      <w:r w:rsidRPr="00A11AA5">
        <w:rPr>
          <w:rStyle w:val="a6"/>
          <w:rFonts w:cs="B Lotus"/>
          <w:sz w:val="28"/>
          <w:szCs w:val="28"/>
          <w:rtl/>
          <w:lang w:bidi="fa-IR"/>
        </w:rPr>
        <w:footnoteReference w:id="670"/>
      </w:r>
      <w:r>
        <w:rPr>
          <w:rFonts w:hint="cs"/>
          <w:rtl/>
          <w:lang w:bidi="fa-IR"/>
        </w:rPr>
        <w:t xml:space="preserve"> </w:t>
      </w:r>
    </w:p>
    <w:p w:rsidR="00707304" w:rsidRDefault="001627BE" w:rsidP="008F7618">
      <w:pPr>
        <w:rPr>
          <w:rFonts w:hint="cs"/>
          <w:rtl/>
          <w:lang w:bidi="fa-IR"/>
        </w:rPr>
      </w:pPr>
      <w:r>
        <w:rPr>
          <w:rFonts w:hint="cs"/>
          <w:rtl/>
          <w:lang w:bidi="fa-IR"/>
        </w:rPr>
        <w:t>از جمله ایرادهای رافضی</w:t>
      </w:r>
      <w:r>
        <w:rPr>
          <w:rFonts w:hint="eastAsia"/>
          <w:rtl/>
          <w:lang w:bidi="fa-IR"/>
        </w:rPr>
        <w:t>‌ها با استدلال کردن به برادر</w:t>
      </w:r>
      <w:r w:rsidR="00707304">
        <w:rPr>
          <w:rFonts w:hint="cs"/>
          <w:rtl/>
          <w:lang w:bidi="fa-IR"/>
        </w:rPr>
        <w:t>ان مستشرق خود می‌باشد که زیاد درباره موضوع قرائت</w:t>
      </w:r>
      <w:r>
        <w:rPr>
          <w:rFonts w:hint="cs"/>
          <w:rtl/>
          <w:lang w:bidi="fa-IR"/>
        </w:rPr>
        <w:t xml:space="preserve"> با حروف هفت گانه</w:t>
      </w:r>
      <w:r w:rsidR="00707304">
        <w:rPr>
          <w:rFonts w:hint="cs"/>
          <w:rtl/>
          <w:lang w:bidi="fa-IR"/>
        </w:rPr>
        <w:t xml:space="preserve"> صحبت کرده‌اند. و تلاش کرده‌اند تا</w:t>
      </w:r>
      <w:r>
        <w:rPr>
          <w:rFonts w:hint="cs"/>
          <w:rtl/>
          <w:lang w:bidi="fa-IR"/>
        </w:rPr>
        <w:t xml:space="preserve"> ثابت کنند که </w:t>
      </w:r>
      <w:r w:rsidR="00707304">
        <w:rPr>
          <w:rFonts w:hint="cs"/>
          <w:rtl/>
          <w:lang w:bidi="fa-IR"/>
        </w:rPr>
        <w:t xml:space="preserve">این قرائتها </w:t>
      </w:r>
      <w:r>
        <w:rPr>
          <w:rFonts w:hint="cs"/>
          <w:rtl/>
          <w:lang w:bidi="fa-IR"/>
        </w:rPr>
        <w:t>اساس</w:t>
      </w:r>
      <w:r w:rsidR="00E427B3">
        <w:rPr>
          <w:rFonts w:hint="cs"/>
          <w:rtl/>
          <w:lang w:bidi="fa-IR"/>
        </w:rPr>
        <w:t>ی</w:t>
      </w:r>
      <w:r>
        <w:rPr>
          <w:rFonts w:hint="cs"/>
          <w:rtl/>
          <w:lang w:bidi="fa-IR"/>
        </w:rPr>
        <w:t xml:space="preserve"> بر مبنای وحی ندارند، بلکه از قرائت</w:t>
      </w:r>
      <w:r w:rsidR="00E427B3">
        <w:rPr>
          <w:rFonts w:hint="cs"/>
          <w:rtl/>
          <w:lang w:bidi="fa-IR"/>
        </w:rPr>
        <w:t>ِ</w:t>
      </w:r>
      <w:r>
        <w:rPr>
          <w:rFonts w:hint="cs"/>
          <w:rtl/>
          <w:lang w:bidi="fa-IR"/>
        </w:rPr>
        <w:t xml:space="preserve"> به معنا بدست آمده است. و نص قرآن با حروف خود</w:t>
      </w:r>
      <w:r w:rsidR="00E427B3">
        <w:rPr>
          <w:rFonts w:hint="cs"/>
          <w:rtl/>
          <w:lang w:bidi="fa-IR"/>
        </w:rPr>
        <w:t>،</w:t>
      </w:r>
      <w:r>
        <w:rPr>
          <w:rFonts w:hint="cs"/>
          <w:rtl/>
          <w:lang w:bidi="fa-IR"/>
        </w:rPr>
        <w:t xml:space="preserve"> برای بعضی از مسلمانان مهم نبود، بلکه</w:t>
      </w:r>
      <w:r w:rsidR="00707304">
        <w:rPr>
          <w:rFonts w:hint="cs"/>
          <w:rtl/>
          <w:lang w:bidi="fa-IR"/>
        </w:rPr>
        <w:t xml:space="preserve"> آنچه که اهمیت داشت، روح نصوص ‌بو</w:t>
      </w:r>
      <w:r>
        <w:rPr>
          <w:rFonts w:hint="cs"/>
          <w:rtl/>
          <w:lang w:bidi="fa-IR"/>
        </w:rPr>
        <w:t xml:space="preserve">د، و دلیل آنها آن چیزی است که در بعضی روایات آمده است و هر </w:t>
      </w:r>
      <w:r w:rsidR="00E427B3">
        <w:rPr>
          <w:rFonts w:hint="cs"/>
          <w:rtl/>
          <w:lang w:bidi="fa-IR"/>
        </w:rPr>
        <w:t xml:space="preserve">آنچه </w:t>
      </w:r>
      <w:r>
        <w:rPr>
          <w:rFonts w:hint="cs"/>
          <w:rtl/>
          <w:lang w:bidi="fa-IR"/>
        </w:rPr>
        <w:t>در آن آمده است روش</w:t>
      </w:r>
      <w:r w:rsidR="00E427B3">
        <w:rPr>
          <w:rFonts w:hint="cs"/>
          <w:rtl/>
          <w:lang w:bidi="fa-IR"/>
        </w:rPr>
        <w:t>ن</w:t>
      </w:r>
      <w:r>
        <w:rPr>
          <w:rFonts w:hint="cs"/>
          <w:rtl/>
          <w:lang w:bidi="fa-IR"/>
        </w:rPr>
        <w:t xml:space="preserve"> و کفایت‌کننده می‌باشد، که هرگز آیه عذابی را با رحمت به پایان نرسانیده است، و برعکس هم صادق است، مانند گفتن بیا و قبول کن </w:t>
      </w:r>
      <w:r>
        <w:rPr>
          <w:rFonts w:cs="Times New Roman" w:hint="cs"/>
          <w:rtl/>
          <w:lang w:bidi="fa-IR"/>
        </w:rPr>
        <w:t>–</w:t>
      </w:r>
      <w:r w:rsidRPr="00673CED">
        <w:rPr>
          <w:rFonts w:hint="cs"/>
          <w:rtl/>
        </w:rPr>
        <w:t xml:space="preserve"> بشتابید </w:t>
      </w:r>
      <w:r>
        <w:rPr>
          <w:rFonts w:cs="Times New Roman" w:hint="cs"/>
          <w:rtl/>
          <w:lang w:bidi="fa-IR"/>
        </w:rPr>
        <w:t>–</w:t>
      </w:r>
      <w:r w:rsidRPr="00673CED">
        <w:rPr>
          <w:rFonts w:hint="cs"/>
          <w:rtl/>
        </w:rPr>
        <w:t xml:space="preserve"> بروید، تند بیا، عجله کنید</w:t>
      </w:r>
      <w:r w:rsidR="00707304" w:rsidRPr="00673CED">
        <w:rPr>
          <w:rFonts w:hint="cs"/>
          <w:rtl/>
        </w:rPr>
        <w:t>.</w:t>
      </w:r>
      <w:r w:rsidRPr="00A11AA5">
        <w:rPr>
          <w:rStyle w:val="a6"/>
          <w:rFonts w:cs="B Lotus"/>
          <w:sz w:val="28"/>
          <w:szCs w:val="28"/>
          <w:rtl/>
          <w:lang w:bidi="fa-IR"/>
        </w:rPr>
        <w:footnoteReference w:id="671"/>
      </w:r>
      <w:r>
        <w:rPr>
          <w:rFonts w:hint="cs"/>
          <w:rtl/>
          <w:lang w:bidi="fa-IR"/>
        </w:rPr>
        <w:t xml:space="preserve"> </w:t>
      </w:r>
    </w:p>
    <w:p w:rsidR="00E1212D" w:rsidRDefault="001627BE" w:rsidP="008F7618">
      <w:pPr>
        <w:rPr>
          <w:rFonts w:hint="cs"/>
          <w:rtl/>
          <w:lang w:bidi="fa-IR"/>
        </w:rPr>
      </w:pPr>
      <w:r>
        <w:rPr>
          <w:rFonts w:hint="cs"/>
          <w:rtl/>
          <w:lang w:bidi="fa-IR"/>
        </w:rPr>
        <w:t>شاید اولین کسی که به دن</w:t>
      </w:r>
      <w:r w:rsidR="00707304">
        <w:rPr>
          <w:rFonts w:hint="cs"/>
          <w:rtl/>
          <w:lang w:bidi="fa-IR"/>
        </w:rPr>
        <w:t>بال این عقیده رفته، گ</w:t>
      </w:r>
      <w:r>
        <w:rPr>
          <w:rFonts w:hint="cs"/>
          <w:rtl/>
          <w:lang w:bidi="fa-IR"/>
        </w:rPr>
        <w:t xml:space="preserve">لدزیهر مستشرق می‌باشد، که در کتاب خود، </w:t>
      </w:r>
      <w:r w:rsidR="00E1212D">
        <w:rPr>
          <w:rFonts w:hint="cs"/>
          <w:rtl/>
          <w:lang w:bidi="fa-IR"/>
        </w:rPr>
        <w:t>«</w:t>
      </w:r>
      <w:r>
        <w:rPr>
          <w:rFonts w:hint="cs"/>
          <w:rtl/>
          <w:lang w:bidi="fa-IR"/>
        </w:rPr>
        <w:t>روش‌های تفسیر اسلامی</w:t>
      </w:r>
      <w:r w:rsidR="00E1212D">
        <w:rPr>
          <w:rFonts w:hint="cs"/>
          <w:rtl/>
          <w:lang w:bidi="fa-IR"/>
        </w:rPr>
        <w:t>»</w:t>
      </w:r>
      <w:r>
        <w:rPr>
          <w:rFonts w:hint="cs"/>
          <w:rtl/>
          <w:lang w:bidi="fa-IR"/>
        </w:rPr>
        <w:t xml:space="preserve"> به آن پرداخته است و گفته که اختلاف‌های قرآنی خالی بودن مصحف‌های عثمانی از نقطه و اعراب گذاری‌ بر می‌گردد. در حالی که درباره اختلاف قرائت‌ها بحث می</w:t>
      </w:r>
      <w:r>
        <w:rPr>
          <w:rFonts w:hint="eastAsia"/>
          <w:rtl/>
          <w:lang w:bidi="fa-IR"/>
        </w:rPr>
        <w:t>‌</w:t>
      </w:r>
      <w:r w:rsidR="00E1212D">
        <w:rPr>
          <w:rFonts w:hint="cs"/>
          <w:rtl/>
          <w:lang w:bidi="fa-IR"/>
        </w:rPr>
        <w:t>کند</w:t>
      </w:r>
      <w:r>
        <w:rPr>
          <w:rFonts w:hint="cs"/>
          <w:rtl/>
          <w:lang w:bidi="fa-IR"/>
        </w:rPr>
        <w:t xml:space="preserve"> و گفته</w:t>
      </w:r>
      <w:r w:rsidR="00BB137D">
        <w:rPr>
          <w:rFonts w:hint="cs"/>
          <w:rtl/>
          <w:lang w:bidi="fa-IR"/>
        </w:rPr>
        <w:t>:</w:t>
      </w:r>
      <w:r>
        <w:rPr>
          <w:rFonts w:hint="cs"/>
          <w:rtl/>
          <w:lang w:bidi="fa-IR"/>
        </w:rPr>
        <w:t xml:space="preserve"> «نداشتن نقطه و اختلاف در حرکات و صامت دیدن اکثر حروف دو دلیلی بودند، که باعث اولین حرکت‌های اختلافی میان قرائت گشتند، در نصوص</w:t>
      </w:r>
      <w:r w:rsidR="00E427B3">
        <w:rPr>
          <w:rFonts w:hint="cs"/>
          <w:rtl/>
          <w:lang w:bidi="fa-IR"/>
        </w:rPr>
        <w:t>،</w:t>
      </w:r>
      <w:r>
        <w:rPr>
          <w:rFonts w:hint="cs"/>
          <w:rtl/>
          <w:lang w:bidi="fa-IR"/>
        </w:rPr>
        <w:t xml:space="preserve"> اصلاً نقطه وجود نداشت. و برای نقطه‌گذاری و حرکت‌های آن دقتی صورت نگرفت</w:t>
      </w:r>
      <w:r w:rsidR="00E1212D">
        <w:rPr>
          <w:rFonts w:hint="cs"/>
          <w:rtl/>
          <w:lang w:bidi="fa-IR"/>
        </w:rPr>
        <w:t>.</w:t>
      </w:r>
      <w:r w:rsidRPr="00A11AA5">
        <w:rPr>
          <w:rStyle w:val="a6"/>
          <w:rFonts w:cs="B Lotus"/>
          <w:sz w:val="28"/>
          <w:szCs w:val="28"/>
          <w:rtl/>
          <w:lang w:bidi="fa-IR"/>
        </w:rPr>
        <w:footnoteReference w:id="672"/>
      </w:r>
      <w:r>
        <w:rPr>
          <w:rFonts w:hint="cs"/>
          <w:rtl/>
          <w:lang w:bidi="fa-IR"/>
        </w:rPr>
        <w:t xml:space="preserve"> </w:t>
      </w:r>
    </w:p>
    <w:p w:rsidR="00E1212D" w:rsidRDefault="001627BE" w:rsidP="008F7618">
      <w:pPr>
        <w:rPr>
          <w:rFonts w:hint="cs"/>
          <w:rtl/>
          <w:lang w:bidi="fa-IR"/>
        </w:rPr>
      </w:pPr>
      <w:r>
        <w:rPr>
          <w:rFonts w:hint="cs"/>
          <w:rtl/>
          <w:lang w:bidi="fa-IR"/>
        </w:rPr>
        <w:t>مستشرق استرالیایی الاصل بنام «آرتر جفری» این نظر را مورد تردید قرار داده و در مقدمه تحقیق خود</w:t>
      </w:r>
      <w:r w:rsidR="00E1212D">
        <w:rPr>
          <w:rFonts w:hint="cs"/>
          <w:rtl/>
          <w:lang w:bidi="fa-IR"/>
        </w:rPr>
        <w:t xml:space="preserve"> بر</w:t>
      </w:r>
      <w:r>
        <w:rPr>
          <w:rFonts w:hint="cs"/>
          <w:rtl/>
          <w:lang w:bidi="fa-IR"/>
        </w:rPr>
        <w:t xml:space="preserve"> کتاب «المصاحف» از </w:t>
      </w:r>
      <w:r w:rsidR="00E1212D">
        <w:rPr>
          <w:rFonts w:hint="cs"/>
          <w:rtl/>
          <w:lang w:bidi="fa-IR"/>
        </w:rPr>
        <w:t>ابن ابی داود گفت</w:t>
      </w:r>
      <w:r w:rsidR="00BB137D">
        <w:rPr>
          <w:rFonts w:hint="cs"/>
          <w:rtl/>
          <w:lang w:bidi="fa-IR"/>
        </w:rPr>
        <w:t>:</w:t>
      </w:r>
      <w:r w:rsidR="00E1212D">
        <w:rPr>
          <w:rFonts w:hint="cs"/>
          <w:rtl/>
          <w:lang w:bidi="fa-IR"/>
        </w:rPr>
        <w:t xml:space="preserve"> مصحف‌هایی که عثمان به</w:t>
      </w:r>
      <w:r>
        <w:rPr>
          <w:rFonts w:hint="cs"/>
          <w:rtl/>
          <w:lang w:bidi="fa-IR"/>
        </w:rPr>
        <w:t xml:space="preserve"> شهرها فرستاد، همه فاقد نقطه‌گذاری و شکل گذاری بود</w:t>
      </w:r>
      <w:r w:rsidR="00E427B3">
        <w:rPr>
          <w:rFonts w:hint="cs"/>
          <w:rtl/>
          <w:lang w:bidi="fa-IR"/>
        </w:rPr>
        <w:t>،</w:t>
      </w:r>
      <w:r>
        <w:rPr>
          <w:rFonts w:hint="cs"/>
          <w:rtl/>
          <w:lang w:bidi="fa-IR"/>
        </w:rPr>
        <w:t xml:space="preserve"> خواننده می‌بایست</w:t>
      </w:r>
      <w:r w:rsidR="00E1212D">
        <w:rPr>
          <w:rFonts w:hint="cs"/>
          <w:rtl/>
          <w:lang w:bidi="fa-IR"/>
        </w:rPr>
        <w:t xml:space="preserve">ی خودش نقطه گذاری و اعراب </w:t>
      </w:r>
      <w:r>
        <w:rPr>
          <w:rFonts w:hint="cs"/>
          <w:rtl/>
          <w:lang w:bidi="fa-IR"/>
        </w:rPr>
        <w:t>گذاری‌ها را به مقتضای معانی آیات انجام می‌داد</w:t>
      </w:r>
      <w:r w:rsidR="00E1212D">
        <w:rPr>
          <w:rFonts w:hint="cs"/>
          <w:rtl/>
          <w:lang w:bidi="fa-IR"/>
        </w:rPr>
        <w:t>.</w:t>
      </w:r>
      <w:r w:rsidRPr="00A11AA5">
        <w:rPr>
          <w:rStyle w:val="a6"/>
          <w:rFonts w:cs="B Lotus"/>
          <w:sz w:val="28"/>
          <w:szCs w:val="28"/>
          <w:rtl/>
          <w:lang w:bidi="fa-IR"/>
        </w:rPr>
        <w:footnoteReference w:id="673"/>
      </w:r>
    </w:p>
    <w:p w:rsidR="001627BE" w:rsidRDefault="001627BE" w:rsidP="008F7618">
      <w:pPr>
        <w:rPr>
          <w:rFonts w:hint="cs"/>
          <w:rtl/>
          <w:lang w:bidi="fa-IR"/>
        </w:rPr>
      </w:pPr>
      <w:r>
        <w:rPr>
          <w:rFonts w:hint="cs"/>
          <w:rtl/>
          <w:lang w:bidi="fa-IR"/>
        </w:rPr>
        <w:t>نتیجه همه این تحقیقات این شد، که معتقد به تغییر در نص قرآنی گشتند</w:t>
      </w:r>
      <w:r w:rsidRPr="00A11AA5">
        <w:rPr>
          <w:rStyle w:val="a6"/>
          <w:rFonts w:cs="B Lotus"/>
          <w:sz w:val="28"/>
          <w:szCs w:val="28"/>
          <w:rtl/>
          <w:lang w:bidi="fa-IR"/>
        </w:rPr>
        <w:footnoteReference w:id="674"/>
      </w:r>
      <w:r>
        <w:rPr>
          <w:rFonts w:hint="cs"/>
          <w:rtl/>
          <w:lang w:bidi="fa-IR"/>
        </w:rPr>
        <w:t xml:space="preserve"> و بعضی از علمای دانشگاهی عرب از این دو مستشرق پیروی نمودند، و آرای آنها را در کتاب‌های خود انتشار دادند. </w:t>
      </w:r>
    </w:p>
    <w:p w:rsidR="00372275" w:rsidRDefault="001627BE" w:rsidP="008F7618">
      <w:pPr>
        <w:rPr>
          <w:rFonts w:hint="cs"/>
          <w:rtl/>
          <w:lang w:bidi="fa-IR"/>
        </w:rPr>
      </w:pPr>
      <w:r>
        <w:rPr>
          <w:rFonts w:hint="cs"/>
          <w:rtl/>
          <w:lang w:bidi="fa-IR"/>
        </w:rPr>
        <w:t>دکتر ط</w:t>
      </w:r>
      <w:r w:rsidR="00E427B3">
        <w:rPr>
          <w:rFonts w:hint="cs"/>
          <w:rtl/>
          <w:lang w:bidi="fa-IR"/>
        </w:rPr>
        <w:t xml:space="preserve">ه </w:t>
      </w:r>
      <w:r>
        <w:rPr>
          <w:rFonts w:hint="cs"/>
          <w:rtl/>
          <w:lang w:bidi="fa-IR"/>
        </w:rPr>
        <w:t>حسین می‌گوید</w:t>
      </w:r>
      <w:r w:rsidR="00E1212D">
        <w:rPr>
          <w:rFonts w:hint="cs"/>
          <w:rtl/>
          <w:lang w:bidi="fa-IR"/>
        </w:rPr>
        <w:t>:</w:t>
      </w:r>
      <w:r w:rsidRPr="00A11AA5">
        <w:rPr>
          <w:rStyle w:val="a6"/>
          <w:rFonts w:cs="B Lotus"/>
          <w:sz w:val="28"/>
          <w:szCs w:val="28"/>
          <w:rtl/>
          <w:lang w:bidi="fa-IR"/>
        </w:rPr>
        <w:footnoteReference w:id="675"/>
      </w:r>
      <w:r w:rsidRPr="00673CED">
        <w:rPr>
          <w:rFonts w:hint="cs"/>
          <w:rtl/>
        </w:rPr>
        <w:t xml:space="preserve"> همانا قرآن با یک زبان و لهجه خوانده شده است و آن هم زبا</w:t>
      </w:r>
      <w:r w:rsidR="00E427B3" w:rsidRPr="00673CED">
        <w:rPr>
          <w:rFonts w:hint="cs"/>
          <w:rtl/>
        </w:rPr>
        <w:t>ن</w:t>
      </w:r>
      <w:r w:rsidRPr="00673CED">
        <w:rPr>
          <w:rFonts w:hint="cs"/>
          <w:rtl/>
        </w:rPr>
        <w:t xml:space="preserve"> قریش و لهجه آنها می‌باشد، و قبایل مختلف از آن قرائت استفا</w:t>
      </w:r>
      <w:r w:rsidR="00E427B3" w:rsidRPr="00673CED">
        <w:rPr>
          <w:rFonts w:hint="cs"/>
          <w:rtl/>
        </w:rPr>
        <w:t>ده می‌کردند</w:t>
      </w:r>
      <w:r w:rsidR="00372275" w:rsidRPr="00673CED">
        <w:rPr>
          <w:rFonts w:hint="cs"/>
          <w:rtl/>
        </w:rPr>
        <w:t xml:space="preserve"> تا اینکه قرائ</w:t>
      </w:r>
      <w:r w:rsidR="00E427B3" w:rsidRPr="00673CED">
        <w:rPr>
          <w:rFonts w:hint="cs"/>
          <w:rtl/>
        </w:rPr>
        <w:t>ت‌ها</w:t>
      </w:r>
      <w:r w:rsidRPr="00673CED">
        <w:rPr>
          <w:rFonts w:hint="cs"/>
          <w:rtl/>
        </w:rPr>
        <w:t xml:space="preserve"> فراوان گشت، و لهجه‌ها در آن متع</w:t>
      </w:r>
      <w:r w:rsidR="00E427B3" w:rsidRPr="00673CED">
        <w:rPr>
          <w:rFonts w:hint="cs"/>
          <w:rtl/>
        </w:rPr>
        <w:t xml:space="preserve">دد گشت، و </w:t>
      </w:r>
      <w:r w:rsidR="00372275" w:rsidRPr="00673CED">
        <w:rPr>
          <w:rFonts w:hint="cs"/>
          <w:rtl/>
        </w:rPr>
        <w:t>تفاوتهای زیادی پیدا شد.</w:t>
      </w:r>
      <w:r w:rsidRPr="00673CED">
        <w:rPr>
          <w:rFonts w:hint="cs"/>
          <w:rtl/>
        </w:rPr>
        <w:t xml:space="preserve"> </w:t>
      </w:r>
      <w:r w:rsidR="00372275" w:rsidRPr="00673CED">
        <w:rPr>
          <w:rFonts w:hint="cs"/>
          <w:rtl/>
        </w:rPr>
        <w:t>تا جایی که</w:t>
      </w:r>
      <w:r w:rsidRPr="00673CED">
        <w:rPr>
          <w:rFonts w:hint="cs"/>
          <w:rtl/>
        </w:rPr>
        <w:t xml:space="preserve"> گفتند</w:t>
      </w:r>
      <w:r w:rsidR="00BB137D" w:rsidRPr="00673CED">
        <w:rPr>
          <w:rFonts w:hint="cs"/>
          <w:rtl/>
        </w:rPr>
        <w:t>:</w:t>
      </w:r>
      <w:r w:rsidRPr="00673CED">
        <w:rPr>
          <w:rFonts w:hint="cs"/>
          <w:rtl/>
        </w:rPr>
        <w:t xml:space="preserve"> در حقیقت این قرائت‌های هفتگانه</w:t>
      </w:r>
      <w:r w:rsidR="00372275" w:rsidRPr="00673CED">
        <w:rPr>
          <w:rFonts w:hint="cs"/>
          <w:rtl/>
        </w:rPr>
        <w:t xml:space="preserve"> -</w:t>
      </w:r>
      <w:r w:rsidRPr="00673CED">
        <w:rPr>
          <w:rFonts w:hint="cs"/>
          <w:rtl/>
        </w:rPr>
        <w:t xml:space="preserve"> نه </w:t>
      </w:r>
      <w:r w:rsidR="00372275" w:rsidRPr="00673CED">
        <w:rPr>
          <w:rFonts w:hint="cs"/>
          <w:rtl/>
        </w:rPr>
        <w:t>زیاد و نه مقدار اندکش - جز</w:t>
      </w:r>
      <w:r w:rsidRPr="00673CED">
        <w:rPr>
          <w:rFonts w:hint="cs"/>
          <w:rtl/>
        </w:rPr>
        <w:t xml:space="preserve">ء وحی </w:t>
      </w:r>
      <w:r w:rsidR="00372275" w:rsidRPr="00673CED">
        <w:rPr>
          <w:rFonts w:hint="cs"/>
          <w:rtl/>
        </w:rPr>
        <w:t>نبوده‌اند و منکر این قرائت‌ها کافر و فاسق نمی‌باشد</w:t>
      </w:r>
      <w:r w:rsidRPr="00673CED">
        <w:rPr>
          <w:rFonts w:hint="cs"/>
          <w:rtl/>
        </w:rPr>
        <w:t xml:space="preserve"> و دین او هم دچار عیب و ایراد نشده است، بلکه قرائت‌هایی است که منبع آنها، لهجه‌ها و اختلاف‌هایی است برای مردم</w:t>
      </w:r>
      <w:r w:rsidR="00E427B3" w:rsidRPr="00673CED">
        <w:rPr>
          <w:rFonts w:hint="cs"/>
          <w:rtl/>
        </w:rPr>
        <w:t>،</w:t>
      </w:r>
      <w:r w:rsidRPr="00673CED">
        <w:rPr>
          <w:rFonts w:hint="cs"/>
          <w:rtl/>
        </w:rPr>
        <w:t xml:space="preserve"> تا در آن به مجادله بپردازند، قسمتی از آن را بپذیرند و قسمتی را رد کنند</w:t>
      </w:r>
      <w:r w:rsidR="00372275" w:rsidRPr="00673CED">
        <w:rPr>
          <w:rFonts w:hint="cs"/>
          <w:rtl/>
        </w:rPr>
        <w:t>.</w:t>
      </w:r>
      <w:r w:rsidRPr="00A11AA5">
        <w:rPr>
          <w:rStyle w:val="a6"/>
          <w:rFonts w:cs="B Lotus"/>
          <w:sz w:val="28"/>
          <w:szCs w:val="28"/>
          <w:rtl/>
          <w:lang w:bidi="fa-IR"/>
        </w:rPr>
        <w:footnoteReference w:id="676"/>
      </w:r>
    </w:p>
    <w:p w:rsidR="001627BE" w:rsidRPr="00D07D8F" w:rsidRDefault="001627BE" w:rsidP="008F7618">
      <w:pPr>
        <w:rPr>
          <w:rFonts w:cs="Times New Roman" w:hint="cs"/>
          <w:rtl/>
          <w:lang w:bidi="fa-IR"/>
        </w:rPr>
      </w:pPr>
      <w:r>
        <w:rPr>
          <w:rFonts w:hint="cs"/>
          <w:rtl/>
          <w:lang w:bidi="fa-IR"/>
        </w:rPr>
        <w:t xml:space="preserve">دکتر احمد حجازی </w:t>
      </w:r>
      <w:r w:rsidR="00372275">
        <w:rPr>
          <w:rFonts w:hint="cs"/>
          <w:rtl/>
          <w:lang w:bidi="fa-IR"/>
        </w:rPr>
        <w:t xml:space="preserve">سقا </w:t>
      </w:r>
      <w:r>
        <w:rPr>
          <w:rFonts w:hint="cs"/>
          <w:rtl/>
          <w:lang w:bidi="fa-IR"/>
        </w:rPr>
        <w:t>بعد از آوردن حدیث عمر</w:t>
      </w:r>
      <w:r>
        <w:rPr>
          <w:rFonts w:hint="cs"/>
          <w:lang w:bidi="fa-IR"/>
        </w:rPr>
        <w:sym w:font="AGA Arabesque" w:char="F074"/>
      </w:r>
      <w:r>
        <w:rPr>
          <w:rFonts w:hint="cs"/>
          <w:rtl/>
          <w:lang w:bidi="fa-IR"/>
        </w:rPr>
        <w:t xml:space="preserve"> در مورد نازل شدن قرآن بر هفت حرف گفته</w:t>
      </w:r>
      <w:r w:rsidR="00372275">
        <w:rPr>
          <w:rFonts w:hint="cs"/>
          <w:rtl/>
          <w:lang w:bidi="fa-IR"/>
        </w:rPr>
        <w:t xml:space="preserve"> است</w:t>
      </w:r>
      <w:r w:rsidR="00BB137D">
        <w:rPr>
          <w:rFonts w:hint="cs"/>
          <w:rtl/>
          <w:lang w:bidi="fa-IR"/>
        </w:rPr>
        <w:t>:</w:t>
      </w:r>
      <w:r>
        <w:rPr>
          <w:rFonts w:hint="cs"/>
          <w:rtl/>
          <w:lang w:bidi="fa-IR"/>
        </w:rPr>
        <w:t xml:space="preserve"> «این روایتی </w:t>
      </w:r>
      <w:r w:rsidR="00372275">
        <w:rPr>
          <w:rFonts w:hint="cs"/>
          <w:rtl/>
          <w:lang w:bidi="fa-IR"/>
        </w:rPr>
        <w:t xml:space="preserve">است </w:t>
      </w:r>
      <w:r>
        <w:rPr>
          <w:rFonts w:hint="cs"/>
          <w:rtl/>
          <w:lang w:bidi="fa-IR"/>
        </w:rPr>
        <w:t>که بخاری و اهل حدیث بر آن اتفاق نظر دارند، عده زیادی معتقدند که باعث تحریف لفظی در قرآن شده است، و این روایت‌ها و شبهه‌های آن، از جمله روایت‌های دروغینی هستند که اهل حدیث بصورت عمدی در کتاب‌های خود آورده‌اند، تا بوسیله آن قرآن را مورد ایراد و نقد قرار دهند.</w:t>
      </w:r>
      <w:r w:rsidRPr="00A11AA5">
        <w:rPr>
          <w:rStyle w:val="a6"/>
          <w:rFonts w:cs="B Lotus"/>
          <w:sz w:val="28"/>
          <w:szCs w:val="28"/>
          <w:rtl/>
          <w:lang w:bidi="fa-IR"/>
        </w:rPr>
        <w:footnoteReference w:id="677"/>
      </w:r>
      <w:r w:rsidRPr="00673CED">
        <w:rPr>
          <w:rFonts w:hint="cs"/>
          <w:rtl/>
        </w:rPr>
        <w:t xml:space="preserve"> </w:t>
      </w:r>
    </w:p>
    <w:p w:rsidR="00372275" w:rsidRDefault="001627BE" w:rsidP="008F7618">
      <w:pPr>
        <w:rPr>
          <w:rFonts w:hint="cs"/>
          <w:rtl/>
          <w:lang w:bidi="fa-IR"/>
        </w:rPr>
      </w:pPr>
      <w:r>
        <w:rPr>
          <w:rFonts w:hint="cs"/>
          <w:rtl/>
          <w:lang w:bidi="fa-IR"/>
        </w:rPr>
        <w:t>و اینک پاسخ آنچه که گفته شد</w:t>
      </w:r>
      <w:r w:rsidR="00BB137D">
        <w:rPr>
          <w:rFonts w:hint="cs"/>
          <w:rtl/>
          <w:lang w:bidi="fa-IR"/>
        </w:rPr>
        <w:t>:</w:t>
      </w:r>
      <w:r>
        <w:rPr>
          <w:rFonts w:hint="cs"/>
          <w:rtl/>
          <w:lang w:bidi="fa-IR"/>
        </w:rPr>
        <w:t xml:space="preserve"> </w:t>
      </w:r>
    </w:p>
    <w:p w:rsidR="00372275" w:rsidRDefault="00372275" w:rsidP="008F7618">
      <w:pPr>
        <w:rPr>
          <w:rFonts w:hint="cs"/>
          <w:rtl/>
          <w:lang w:bidi="fa-IR"/>
        </w:rPr>
      </w:pPr>
      <w:r w:rsidRPr="00673CED">
        <w:rPr>
          <w:rFonts w:hint="cs"/>
          <w:rtl/>
        </w:rPr>
        <w:t>اول:</w:t>
      </w:r>
      <w:r w:rsidR="001627BE" w:rsidRPr="00673CED">
        <w:rPr>
          <w:rFonts w:hint="cs"/>
          <w:rtl/>
        </w:rPr>
        <w:t xml:space="preserve"> حدیث نازل شدن قرآن بر هفت حرف، بصورت متواتر از گروهی از اصحاب روایت شده است. و سیوطی آن را در کتاب خود «الازهار المتناثره</w:t>
      </w:r>
      <w:r w:rsidRPr="00673CED">
        <w:rPr>
          <w:rFonts w:hint="cs"/>
          <w:rtl/>
        </w:rPr>
        <w:t>»</w:t>
      </w:r>
      <w:r w:rsidR="001627BE" w:rsidRPr="00673CED">
        <w:rPr>
          <w:rFonts w:hint="cs"/>
          <w:rtl/>
        </w:rPr>
        <w:t xml:space="preserve"> از ع</w:t>
      </w:r>
      <w:r w:rsidRPr="00673CED">
        <w:rPr>
          <w:rFonts w:hint="cs"/>
          <w:rtl/>
        </w:rPr>
        <w:t>مر، عثمان، ابی بن کعب، انس، حذیفه بن الیمان، زید بن ارقم، سمره بن جندب، سلیمان بن مرد، ابن عباس، ابن مسعود، عبدالرحمن ابن عوف، عمر ابن ابی سلمه،</w:t>
      </w:r>
      <w:r w:rsidR="001627BE" w:rsidRPr="00673CED">
        <w:rPr>
          <w:rFonts w:hint="cs"/>
          <w:rtl/>
        </w:rPr>
        <w:t xml:space="preserve"> عمرو ابن عاص، معاذ بن جبل، و هشام بن حکیم و ابی‌بکره</w:t>
      </w:r>
      <w:r w:rsidRPr="00673CED">
        <w:rPr>
          <w:rFonts w:hint="cs"/>
          <w:rtl/>
        </w:rPr>
        <w:t>،</w:t>
      </w:r>
      <w:r w:rsidR="001627BE" w:rsidRPr="00673CED">
        <w:rPr>
          <w:rFonts w:hint="cs"/>
          <w:rtl/>
        </w:rPr>
        <w:t xml:space="preserve"> اب</w:t>
      </w:r>
      <w:r w:rsidRPr="00673CED">
        <w:rPr>
          <w:rFonts w:hint="cs"/>
          <w:rtl/>
        </w:rPr>
        <w:t>ی جهم، ابوسعید خد</w:t>
      </w:r>
      <w:r w:rsidR="001627BE" w:rsidRPr="00673CED">
        <w:rPr>
          <w:rFonts w:hint="cs"/>
          <w:rtl/>
        </w:rPr>
        <w:t>ری</w:t>
      </w:r>
      <w:r w:rsidRPr="00673CED">
        <w:rPr>
          <w:rFonts w:hint="cs"/>
          <w:rtl/>
        </w:rPr>
        <w:t>،</w:t>
      </w:r>
      <w:r w:rsidR="001627BE" w:rsidRPr="00673CED">
        <w:rPr>
          <w:rFonts w:hint="cs"/>
          <w:rtl/>
        </w:rPr>
        <w:t xml:space="preserve"> ابی طلحه</w:t>
      </w:r>
      <w:r w:rsidRPr="00673CED">
        <w:rPr>
          <w:rFonts w:hint="cs"/>
          <w:rtl/>
        </w:rPr>
        <w:t>،</w:t>
      </w:r>
      <w:r w:rsidR="001627BE" w:rsidRPr="00673CED">
        <w:rPr>
          <w:rFonts w:hint="cs"/>
          <w:rtl/>
        </w:rPr>
        <w:t xml:space="preserve"> ابی هریره</w:t>
      </w:r>
      <w:r w:rsidRPr="00673CED">
        <w:rPr>
          <w:rFonts w:hint="cs"/>
          <w:rtl/>
        </w:rPr>
        <w:t xml:space="preserve"> و</w:t>
      </w:r>
      <w:r w:rsidR="001627BE" w:rsidRPr="00673CED">
        <w:rPr>
          <w:rFonts w:hint="cs"/>
          <w:rtl/>
        </w:rPr>
        <w:t xml:space="preserve"> ام ایوب</w:t>
      </w:r>
      <w:r w:rsidRPr="00673CED">
        <w:rPr>
          <w:rFonts w:hint="cs"/>
          <w:rtl/>
        </w:rPr>
        <w:t>.</w:t>
      </w:r>
      <w:r w:rsidR="001627BE" w:rsidRPr="00A11AA5">
        <w:rPr>
          <w:rStyle w:val="a6"/>
          <w:rFonts w:cs="B Lotus"/>
          <w:sz w:val="28"/>
          <w:szCs w:val="28"/>
          <w:rtl/>
          <w:lang w:bidi="fa-IR"/>
        </w:rPr>
        <w:footnoteReference w:id="678"/>
      </w:r>
      <w:r w:rsidRPr="00673CED">
        <w:rPr>
          <w:rFonts w:hint="cs"/>
          <w:rtl/>
        </w:rPr>
        <w:t xml:space="preserve"> و </w:t>
      </w:r>
      <w:r w:rsidR="001627BE" w:rsidRPr="00673CED">
        <w:rPr>
          <w:rFonts w:hint="cs"/>
          <w:rtl/>
        </w:rPr>
        <w:t>کتانی</w:t>
      </w:r>
      <w:r w:rsidR="00E427B3" w:rsidRPr="00673CED">
        <w:rPr>
          <w:rFonts w:hint="cs"/>
          <w:rtl/>
        </w:rPr>
        <w:t xml:space="preserve"> از</w:t>
      </w:r>
      <w:r w:rsidR="001627BE" w:rsidRPr="00673CED">
        <w:rPr>
          <w:rFonts w:hint="cs"/>
          <w:rtl/>
        </w:rPr>
        <w:t xml:space="preserve"> حدیث ابن عمر، و عباده بن صامت و عبدالله بن عمرو ابن العاص</w:t>
      </w:r>
      <w:r w:rsidR="001627BE" w:rsidRPr="00A11AA5">
        <w:rPr>
          <w:rStyle w:val="a6"/>
          <w:rFonts w:cs="B Lotus"/>
          <w:sz w:val="28"/>
          <w:szCs w:val="28"/>
          <w:rtl/>
          <w:lang w:bidi="fa-IR"/>
        </w:rPr>
        <w:footnoteReference w:id="679"/>
      </w:r>
      <w:r w:rsidR="001627BE">
        <w:rPr>
          <w:rFonts w:hint="cs"/>
          <w:rtl/>
          <w:lang w:bidi="fa-IR"/>
        </w:rPr>
        <w:t xml:space="preserve"> روایت کرده است، این بیست و چهار اصحاب، این روایت را نقل</w:t>
      </w:r>
      <w:r>
        <w:rPr>
          <w:rFonts w:hint="cs"/>
          <w:rtl/>
          <w:lang w:bidi="fa-IR"/>
        </w:rPr>
        <w:t xml:space="preserve"> کرده</w:t>
      </w:r>
      <w:r w:rsidR="001627BE">
        <w:rPr>
          <w:rFonts w:hint="cs"/>
          <w:rtl/>
          <w:lang w:bidi="fa-IR"/>
        </w:rPr>
        <w:t xml:space="preserve"> و آورده‌اند. اینجا به نقل بعضی از روایات از بعضی از راویان فوق بسنده می‌</w:t>
      </w:r>
      <w:r>
        <w:rPr>
          <w:rFonts w:hint="cs"/>
          <w:rtl/>
          <w:lang w:bidi="fa-IR"/>
        </w:rPr>
        <w:t xml:space="preserve">کنیم: </w:t>
      </w:r>
    </w:p>
    <w:p w:rsidR="00680C80" w:rsidRDefault="00372275" w:rsidP="008F7618">
      <w:pPr>
        <w:rPr>
          <w:rFonts w:hint="cs"/>
          <w:rtl/>
          <w:lang w:bidi="fa-IR"/>
        </w:rPr>
      </w:pPr>
      <w:r>
        <w:rPr>
          <w:rFonts w:hint="cs"/>
          <w:rtl/>
          <w:lang w:bidi="fa-IR"/>
        </w:rPr>
        <w:t>بخاری و مسلم در صحیحین خود از ابن عباس</w:t>
      </w:r>
      <w:r w:rsidR="001627BE">
        <w:rPr>
          <w:rFonts w:hint="cs"/>
          <w:rtl/>
          <w:lang w:bidi="fa-IR"/>
        </w:rPr>
        <w:t xml:space="preserve"> روایت کرده</w:t>
      </w:r>
      <w:r w:rsidR="001627BE">
        <w:rPr>
          <w:rFonts w:hint="eastAsia"/>
          <w:rtl/>
          <w:lang w:bidi="fa-IR"/>
        </w:rPr>
        <w:t xml:space="preserve">‌اند که </w:t>
      </w:r>
      <w:r>
        <w:rPr>
          <w:rFonts w:hint="cs"/>
          <w:rtl/>
          <w:lang w:bidi="fa-IR"/>
        </w:rPr>
        <w:t>گفت</w:t>
      </w:r>
      <w:r w:rsidR="00BB137D">
        <w:rPr>
          <w:rFonts w:hint="cs"/>
          <w:rtl/>
          <w:lang w:bidi="fa-IR"/>
        </w:rPr>
        <w:t>:</w:t>
      </w:r>
      <w:r w:rsidR="001627BE">
        <w:rPr>
          <w:rFonts w:hint="cs"/>
          <w:rtl/>
          <w:lang w:bidi="fa-IR"/>
        </w:rPr>
        <w:t xml:space="preserve"> رسول خدا فرموده</w:t>
      </w:r>
      <w:r w:rsidR="00BB137D">
        <w:rPr>
          <w:rFonts w:hint="cs"/>
          <w:rtl/>
          <w:lang w:bidi="fa-IR"/>
        </w:rPr>
        <w:t>:</w:t>
      </w:r>
      <w:r w:rsidR="001627BE">
        <w:rPr>
          <w:rFonts w:hint="cs"/>
          <w:rtl/>
          <w:lang w:bidi="fa-IR"/>
        </w:rPr>
        <w:t xml:space="preserve"> «جبرئیل حروفی را برای من قرائت کرده نزد او </w:t>
      </w:r>
      <w:r w:rsidR="009C5CB4">
        <w:rPr>
          <w:rFonts w:hint="cs"/>
          <w:rtl/>
          <w:lang w:bidi="fa-IR"/>
        </w:rPr>
        <w:t>مر</w:t>
      </w:r>
      <w:r>
        <w:rPr>
          <w:rFonts w:hint="cs"/>
          <w:rtl/>
          <w:lang w:bidi="fa-IR"/>
        </w:rPr>
        <w:t>ا</w:t>
      </w:r>
      <w:r w:rsidR="009C5CB4">
        <w:rPr>
          <w:rFonts w:hint="cs"/>
          <w:rtl/>
          <w:lang w:bidi="fa-IR"/>
        </w:rPr>
        <w:t>جعه</w:t>
      </w:r>
      <w:r w:rsidR="001627BE">
        <w:rPr>
          <w:rFonts w:hint="cs"/>
          <w:rtl/>
          <w:lang w:bidi="fa-IR"/>
        </w:rPr>
        <w:t xml:space="preserve"> کردم</w:t>
      </w:r>
      <w:r w:rsidR="00E427B3">
        <w:rPr>
          <w:rFonts w:hint="cs"/>
          <w:rtl/>
          <w:lang w:bidi="fa-IR"/>
        </w:rPr>
        <w:t>،</w:t>
      </w:r>
      <w:r w:rsidR="001627BE">
        <w:rPr>
          <w:rFonts w:hint="cs"/>
          <w:rtl/>
          <w:lang w:bidi="fa-IR"/>
        </w:rPr>
        <w:t xml:space="preserve"> و از او بیشتر خواستم</w:t>
      </w:r>
      <w:r w:rsidR="00E427B3">
        <w:rPr>
          <w:rFonts w:hint="cs"/>
          <w:rtl/>
          <w:lang w:bidi="fa-IR"/>
        </w:rPr>
        <w:t>،</w:t>
      </w:r>
      <w:r w:rsidR="001627BE">
        <w:rPr>
          <w:rFonts w:hint="cs"/>
          <w:rtl/>
          <w:lang w:bidi="fa-IR"/>
        </w:rPr>
        <w:t xml:space="preserve"> و او هم حروف بیشتر قرائت می‌کرد، تا اینکه به هفت حرف رسید</w:t>
      </w:r>
      <w:r w:rsidR="00680C80">
        <w:rPr>
          <w:rFonts w:hint="cs"/>
          <w:rtl/>
          <w:lang w:bidi="fa-IR"/>
        </w:rPr>
        <w:t>.</w:t>
      </w:r>
      <w:r w:rsidR="001627BE">
        <w:rPr>
          <w:rFonts w:hint="cs"/>
          <w:rtl/>
          <w:lang w:bidi="fa-IR"/>
        </w:rPr>
        <w:t>»</w:t>
      </w:r>
      <w:r w:rsidR="001627BE" w:rsidRPr="00A11AA5">
        <w:rPr>
          <w:rStyle w:val="a6"/>
          <w:rFonts w:cs="B Lotus"/>
          <w:sz w:val="28"/>
          <w:szCs w:val="28"/>
          <w:rtl/>
          <w:lang w:bidi="fa-IR"/>
        </w:rPr>
        <w:footnoteReference w:id="680"/>
      </w:r>
      <w:r w:rsidR="001627BE" w:rsidRPr="00673CED">
        <w:rPr>
          <w:rFonts w:hint="cs"/>
          <w:rtl/>
        </w:rPr>
        <w:t xml:space="preserve"> مسلم </w:t>
      </w:r>
      <w:r w:rsidR="00680C80" w:rsidRPr="00673CED">
        <w:rPr>
          <w:rFonts w:hint="cs"/>
          <w:rtl/>
        </w:rPr>
        <w:t>افزوده است که ابن شهاب گفت</w:t>
      </w:r>
      <w:r w:rsidR="00BB137D" w:rsidRPr="00673CED">
        <w:rPr>
          <w:rFonts w:hint="cs"/>
          <w:rtl/>
        </w:rPr>
        <w:t>:</w:t>
      </w:r>
      <w:r w:rsidR="001627BE" w:rsidRPr="00673CED">
        <w:rPr>
          <w:rFonts w:hint="cs"/>
          <w:rtl/>
        </w:rPr>
        <w:t xml:space="preserve"> خبر دار شدم که آن هفت حرف در مورد کاری هستند که واحد می‌باشد و در حلال و حرام باعث اختلاف نمی‌شود</w:t>
      </w:r>
      <w:r w:rsidR="00680C80" w:rsidRPr="00673CED">
        <w:rPr>
          <w:rFonts w:hint="cs"/>
          <w:rtl/>
        </w:rPr>
        <w:t>.</w:t>
      </w:r>
      <w:r w:rsidR="001627BE" w:rsidRPr="00A11AA5">
        <w:rPr>
          <w:rStyle w:val="a6"/>
          <w:rFonts w:cs="B Lotus"/>
          <w:sz w:val="28"/>
          <w:szCs w:val="28"/>
          <w:rtl/>
          <w:lang w:bidi="fa-IR"/>
        </w:rPr>
        <w:footnoteReference w:id="681"/>
      </w:r>
      <w:r w:rsidR="001627BE">
        <w:rPr>
          <w:rFonts w:hint="cs"/>
          <w:rtl/>
          <w:lang w:bidi="fa-IR"/>
        </w:rPr>
        <w:t xml:space="preserve"> </w:t>
      </w:r>
    </w:p>
    <w:p w:rsidR="001627BE" w:rsidRPr="00673CED" w:rsidRDefault="001627BE" w:rsidP="008F7618">
      <w:pPr>
        <w:rPr>
          <w:rFonts w:hint="cs"/>
          <w:rtl/>
        </w:rPr>
      </w:pPr>
      <w:r>
        <w:rPr>
          <w:rFonts w:hint="cs"/>
          <w:rtl/>
          <w:lang w:bidi="fa-IR"/>
        </w:rPr>
        <w:t>در صحیحین هم آمده که عمر</w:t>
      </w:r>
      <w:r>
        <w:rPr>
          <w:rFonts w:hint="cs"/>
          <w:lang w:bidi="fa-IR"/>
        </w:rPr>
        <w:sym w:font="AGA Arabesque" w:char="F074"/>
      </w:r>
      <w:r>
        <w:rPr>
          <w:rFonts w:hint="cs"/>
          <w:rtl/>
          <w:lang w:bidi="fa-IR"/>
        </w:rPr>
        <w:t xml:space="preserve"> می‌گفت</w:t>
      </w:r>
      <w:r w:rsidR="00BB137D">
        <w:rPr>
          <w:rFonts w:hint="cs"/>
          <w:rtl/>
          <w:lang w:bidi="fa-IR"/>
        </w:rPr>
        <w:t>:</w:t>
      </w:r>
      <w:r>
        <w:rPr>
          <w:rFonts w:hint="cs"/>
          <w:rtl/>
          <w:lang w:bidi="fa-IR"/>
        </w:rPr>
        <w:t xml:space="preserve"> از هشام بن حکیم شنیدم که سوره فرقان را در زمان پیامبر</w:t>
      </w:r>
      <w:r>
        <w:rPr>
          <w:rFonts w:hint="cs"/>
          <w:lang w:bidi="fa-IR"/>
        </w:rPr>
        <w:sym w:font="AGA Arabesque" w:char="F072"/>
      </w:r>
      <w:r>
        <w:rPr>
          <w:rFonts w:hint="cs"/>
          <w:rtl/>
          <w:lang w:bidi="fa-IR"/>
        </w:rPr>
        <w:t xml:space="preserve"> قرائت می‌ک</w:t>
      </w:r>
      <w:r w:rsidR="00680C80">
        <w:rPr>
          <w:rFonts w:hint="cs"/>
          <w:rtl/>
          <w:lang w:bidi="fa-IR"/>
        </w:rPr>
        <w:t>رد، برای قرائت او گوش فرا گرفتم</w:t>
      </w:r>
      <w:r>
        <w:rPr>
          <w:rFonts w:hint="cs"/>
          <w:rtl/>
          <w:lang w:bidi="fa-IR"/>
        </w:rPr>
        <w:t xml:space="preserve"> که آن را با حروف فراوان می‌خواند، که رسول خدا آن گونه قرائت نکرده بو</w:t>
      </w:r>
      <w:r w:rsidR="00680C80">
        <w:rPr>
          <w:rFonts w:hint="cs"/>
          <w:rtl/>
          <w:lang w:bidi="fa-IR"/>
        </w:rPr>
        <w:t>د، نزدیک بود نماز او را قطع کنم</w:t>
      </w:r>
      <w:r>
        <w:rPr>
          <w:rFonts w:hint="cs"/>
          <w:rtl/>
          <w:lang w:bidi="fa-IR"/>
        </w:rPr>
        <w:t xml:space="preserve"> منتظر شدم</w:t>
      </w:r>
      <w:r w:rsidR="00E427B3">
        <w:rPr>
          <w:rFonts w:hint="cs"/>
          <w:rtl/>
          <w:lang w:bidi="fa-IR"/>
        </w:rPr>
        <w:t>،</w:t>
      </w:r>
      <w:r>
        <w:rPr>
          <w:rFonts w:hint="cs"/>
          <w:rtl/>
          <w:lang w:bidi="fa-IR"/>
        </w:rPr>
        <w:t xml:space="preserve"> تا سلام نمازش را داد، پس ردای او را گرفتم و گفتم</w:t>
      </w:r>
      <w:r w:rsidR="00BB137D">
        <w:rPr>
          <w:rFonts w:hint="cs"/>
          <w:rtl/>
          <w:lang w:bidi="fa-IR"/>
        </w:rPr>
        <w:t>:</w:t>
      </w:r>
      <w:r>
        <w:rPr>
          <w:rFonts w:hint="cs"/>
          <w:rtl/>
          <w:lang w:bidi="fa-IR"/>
        </w:rPr>
        <w:t xml:space="preserve"> چه کسی این گونه برای شما قرائت کرده است؟ گفت</w:t>
      </w:r>
      <w:r w:rsidR="00BB137D">
        <w:rPr>
          <w:rFonts w:hint="cs"/>
          <w:rtl/>
          <w:lang w:bidi="fa-IR"/>
        </w:rPr>
        <w:t>:</w:t>
      </w:r>
      <w:r>
        <w:rPr>
          <w:rFonts w:hint="cs"/>
          <w:rtl/>
          <w:lang w:bidi="fa-IR"/>
        </w:rPr>
        <w:t xml:space="preserve"> رسول خدا</w:t>
      </w:r>
      <w:r w:rsidR="00E427B3">
        <w:rPr>
          <w:rFonts w:hint="cs"/>
          <w:rtl/>
          <w:lang w:bidi="fa-IR"/>
        </w:rPr>
        <w:t>،</w:t>
      </w:r>
      <w:r w:rsidR="00680C80">
        <w:rPr>
          <w:rFonts w:hint="cs"/>
          <w:rtl/>
          <w:lang w:bidi="fa-IR"/>
        </w:rPr>
        <w:t xml:space="preserve"> به او گفتم:</w:t>
      </w:r>
      <w:r>
        <w:rPr>
          <w:rFonts w:hint="cs"/>
          <w:rtl/>
          <w:lang w:bidi="fa-IR"/>
        </w:rPr>
        <w:t xml:space="preserve"> دروغ گفتی</w:t>
      </w:r>
      <w:r w:rsidR="00E427B3">
        <w:rPr>
          <w:rFonts w:hint="cs"/>
          <w:rtl/>
          <w:lang w:bidi="fa-IR"/>
        </w:rPr>
        <w:t>،</w:t>
      </w:r>
      <w:r>
        <w:rPr>
          <w:rFonts w:hint="cs"/>
          <w:rtl/>
          <w:lang w:bidi="fa-IR"/>
        </w:rPr>
        <w:t xml:space="preserve"> چون رسول خدا، این سوره را که تو خواندی</w:t>
      </w:r>
      <w:r w:rsidR="00E427B3">
        <w:rPr>
          <w:rFonts w:hint="cs"/>
          <w:rtl/>
          <w:lang w:bidi="fa-IR"/>
        </w:rPr>
        <w:t>،</w:t>
      </w:r>
      <w:r>
        <w:rPr>
          <w:rFonts w:hint="cs"/>
          <w:rtl/>
          <w:lang w:bidi="fa-IR"/>
        </w:rPr>
        <w:t xml:space="preserve"> برای من قرائت کرده است، او را به نزد رسول خدا بردم</w:t>
      </w:r>
      <w:r w:rsidR="00E427B3">
        <w:rPr>
          <w:rFonts w:hint="cs"/>
          <w:rtl/>
          <w:lang w:bidi="fa-IR"/>
        </w:rPr>
        <w:t>،</w:t>
      </w:r>
      <w:r>
        <w:rPr>
          <w:rFonts w:hint="cs"/>
          <w:rtl/>
          <w:lang w:bidi="fa-IR"/>
        </w:rPr>
        <w:t xml:space="preserve"> و گفتم</w:t>
      </w:r>
      <w:r w:rsidR="00BB137D">
        <w:rPr>
          <w:rFonts w:hint="cs"/>
          <w:rtl/>
          <w:lang w:bidi="fa-IR"/>
        </w:rPr>
        <w:t>:</w:t>
      </w:r>
      <w:r>
        <w:rPr>
          <w:rFonts w:hint="cs"/>
          <w:rtl/>
          <w:lang w:bidi="fa-IR"/>
        </w:rPr>
        <w:t xml:space="preserve"> ای رسول خدا من شنیدم که این مرد، سوره فرقان را به گونه‌ای می‌خواند، که شما نخوانده‌اید.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ای عمر او را رها کن و ای هشام آن سوره را بخوان</w:t>
      </w:r>
      <w:r w:rsidR="00E427B3">
        <w:rPr>
          <w:rFonts w:hint="cs"/>
          <w:rtl/>
          <w:lang w:bidi="fa-IR"/>
        </w:rPr>
        <w:t>،</w:t>
      </w:r>
      <w:r>
        <w:rPr>
          <w:rFonts w:hint="cs"/>
          <w:rtl/>
          <w:lang w:bidi="fa-IR"/>
        </w:rPr>
        <w:t xml:space="preserve"> آن قرائتی را که شنیده بودم را دوباره خواند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این گونه نازل شده است. سپس رسول خدا فرمود «همانا که این قرآن بر هفت حرف نازل شده است و هر کدام که آسان‌تر است آن را بخوانید.</w:t>
      </w:r>
      <w:r w:rsidRPr="00A11AA5">
        <w:rPr>
          <w:rStyle w:val="a6"/>
          <w:rFonts w:cs="B Lotus"/>
          <w:sz w:val="28"/>
          <w:szCs w:val="28"/>
          <w:rtl/>
          <w:lang w:bidi="fa-IR"/>
        </w:rPr>
        <w:footnoteReference w:id="682"/>
      </w:r>
      <w:r w:rsidRPr="00673CED">
        <w:rPr>
          <w:rFonts w:hint="cs"/>
          <w:rtl/>
        </w:rPr>
        <w:t xml:space="preserve"> </w:t>
      </w:r>
    </w:p>
    <w:p w:rsidR="00680C80" w:rsidRPr="00DE7FAD" w:rsidRDefault="00680C80" w:rsidP="007861C7">
      <w:pPr>
        <w:pStyle w:val="StyleComplexBLotus12ptJustifiedFirstline05cmCharCharCharCharCharCharCharCharCharCharCharCharChar"/>
        <w:spacing w:line="240" w:lineRule="auto"/>
        <w:ind w:firstLine="131"/>
        <w:rPr>
          <w:rFonts w:ascii="Times New Roman" w:hAnsi="Times New Roman" w:cs="B Lotus" w:hint="cs"/>
          <w:vanish/>
          <w:sz w:val="28"/>
          <w:szCs w:val="28"/>
          <w:rtl/>
          <w:lang w:bidi="fa-IR"/>
        </w:rPr>
      </w:pPr>
    </w:p>
    <w:p w:rsidR="00680C80" w:rsidRPr="00673CED" w:rsidRDefault="001627BE" w:rsidP="008F7618">
      <w:pPr>
        <w:rPr>
          <w:rFonts w:hint="cs"/>
          <w:rtl/>
        </w:rPr>
      </w:pPr>
      <w:r w:rsidRPr="00673CED">
        <w:rPr>
          <w:rFonts w:hint="cs"/>
          <w:rtl/>
        </w:rPr>
        <w:t>مسلم با اسناد از ابی بن کعب</w:t>
      </w:r>
      <w:r w:rsidRPr="00673CED">
        <w:rPr>
          <w:rFonts w:hint="cs"/>
        </w:rPr>
        <w:sym w:font="AGA Arabesque" w:char="F074"/>
      </w:r>
      <w:r w:rsidRPr="00673CED">
        <w:rPr>
          <w:rFonts w:hint="cs"/>
          <w:rtl/>
        </w:rPr>
        <w:t xml:space="preserve"> روایت کرده و گفته</w:t>
      </w:r>
      <w:r w:rsidR="00BB137D" w:rsidRPr="00673CED">
        <w:rPr>
          <w:rFonts w:hint="cs"/>
          <w:rtl/>
        </w:rPr>
        <w:t>:</w:t>
      </w:r>
      <w:r w:rsidRPr="00673CED">
        <w:rPr>
          <w:rFonts w:hint="cs"/>
          <w:rtl/>
        </w:rPr>
        <w:t xml:space="preserve"> «در مسجد بودم، مردی وارد شد و نماز می‌خواند</w:t>
      </w:r>
      <w:r w:rsidR="00B41ECB" w:rsidRPr="00673CED">
        <w:rPr>
          <w:rFonts w:hint="cs"/>
          <w:rtl/>
        </w:rPr>
        <w:t>،</w:t>
      </w:r>
      <w:r w:rsidRPr="00673CED">
        <w:rPr>
          <w:rFonts w:hint="cs"/>
          <w:rtl/>
        </w:rPr>
        <w:t xml:space="preserve"> قرائتی کرد که آن قرائت را رد کردم، مردی دیگر آمد، و قرائت دیگری کرد</w:t>
      </w:r>
      <w:r w:rsidR="00B41ECB" w:rsidRPr="00673CED">
        <w:rPr>
          <w:rFonts w:hint="cs"/>
          <w:rtl/>
        </w:rPr>
        <w:t>،</w:t>
      </w:r>
      <w:r w:rsidRPr="00673CED">
        <w:rPr>
          <w:rFonts w:hint="cs"/>
          <w:rtl/>
        </w:rPr>
        <w:t xml:space="preserve"> که با قرائت دوستش تفاوت داشت، آنگاه که نماز تمام شد، با هم نزد رسول خدا</w:t>
      </w:r>
      <w:r w:rsidRPr="00673CED">
        <w:rPr>
          <w:rFonts w:hint="cs"/>
        </w:rPr>
        <w:sym w:font="AGA Arabesque" w:char="F072"/>
      </w:r>
      <w:r w:rsidRPr="00673CED">
        <w:rPr>
          <w:rFonts w:hint="cs"/>
          <w:rtl/>
        </w:rPr>
        <w:t xml:space="preserve"> رفتیم، گفتم</w:t>
      </w:r>
      <w:r w:rsidR="00BB137D" w:rsidRPr="00673CED">
        <w:rPr>
          <w:rFonts w:hint="cs"/>
          <w:rtl/>
        </w:rPr>
        <w:t>:</w:t>
      </w:r>
      <w:r w:rsidRPr="00673CED">
        <w:rPr>
          <w:rFonts w:hint="cs"/>
          <w:rtl/>
        </w:rPr>
        <w:t xml:space="preserve"> این مرد قرائتی کرده، که من آن</w:t>
      </w:r>
      <w:r w:rsidR="00B41ECB" w:rsidRPr="00673CED">
        <w:rPr>
          <w:rFonts w:hint="cs"/>
          <w:rtl/>
        </w:rPr>
        <w:t xml:space="preserve"> را</w:t>
      </w:r>
      <w:r w:rsidR="00680C80" w:rsidRPr="00673CED">
        <w:rPr>
          <w:rFonts w:hint="cs"/>
          <w:rtl/>
        </w:rPr>
        <w:t xml:space="preserve"> رد کر</w:t>
      </w:r>
      <w:r w:rsidRPr="00673CED">
        <w:rPr>
          <w:rFonts w:hint="cs"/>
          <w:rtl/>
        </w:rPr>
        <w:t>دم، و مرد دیگری آمد و قرائتی دیگر نموده، رسول خدا آنها را به خواندن آن آیات امر کرد، آنها قرائت کردند</w:t>
      </w:r>
      <w:r w:rsidR="00680C80" w:rsidRPr="00673CED">
        <w:rPr>
          <w:rFonts w:hint="cs"/>
          <w:rtl/>
        </w:rPr>
        <w:t>، و رسول خدا آنها را تحسین نمود.</w:t>
      </w:r>
      <w:r w:rsidR="00B41ECB" w:rsidRPr="00673CED">
        <w:rPr>
          <w:rFonts w:hint="cs"/>
          <w:rtl/>
        </w:rPr>
        <w:t xml:space="preserve"> ابی گفت</w:t>
      </w:r>
      <w:r w:rsidRPr="00673CED">
        <w:rPr>
          <w:rFonts w:hint="cs"/>
          <w:rtl/>
        </w:rPr>
        <w:t xml:space="preserve"> ظنی که نسبت به دروغ بودن قرائت آنها داشتم بر طرف گردید، و متوجه شدم که در نادانی بوده‌ام</w:t>
      </w:r>
      <w:r w:rsidR="00B41ECB" w:rsidRPr="00673CED">
        <w:rPr>
          <w:rFonts w:hint="cs"/>
          <w:rtl/>
        </w:rPr>
        <w:t>،</w:t>
      </w:r>
      <w:r w:rsidRPr="00673CED">
        <w:rPr>
          <w:rFonts w:hint="cs"/>
          <w:rtl/>
        </w:rPr>
        <w:t xml:space="preserve"> وقتی رسول خدا</w:t>
      </w:r>
      <w:r w:rsidRPr="00673CED">
        <w:rPr>
          <w:rFonts w:hint="cs"/>
        </w:rPr>
        <w:sym w:font="AGA Arabesque" w:char="F072"/>
      </w:r>
      <w:r w:rsidRPr="00673CED">
        <w:rPr>
          <w:rFonts w:hint="cs"/>
          <w:rtl/>
        </w:rPr>
        <w:t xml:space="preserve"> متوجه حالات من شد، که خیس عرق شده بودم. و از نگاه به آن حضرت خجالت می‌کشیدم. </w:t>
      </w:r>
      <w:r w:rsidR="00B41ECB" w:rsidRPr="00673CED">
        <w:rPr>
          <w:rFonts w:hint="cs"/>
          <w:rtl/>
        </w:rPr>
        <w:t>فرمود</w:t>
      </w:r>
      <w:r w:rsidR="00BB137D" w:rsidRPr="00673CED">
        <w:rPr>
          <w:rFonts w:hint="cs"/>
          <w:rtl/>
        </w:rPr>
        <w:t>:</w:t>
      </w:r>
      <w:r w:rsidR="00B41ECB" w:rsidRPr="00673CED">
        <w:rPr>
          <w:rFonts w:hint="cs"/>
          <w:rtl/>
        </w:rPr>
        <w:t xml:space="preserve"> </w:t>
      </w:r>
      <w:r w:rsidRPr="00673CED">
        <w:rPr>
          <w:rFonts w:hint="cs"/>
          <w:rtl/>
        </w:rPr>
        <w:t>«ای ابی همانا قرآن ب</w:t>
      </w:r>
      <w:r w:rsidR="00B41ECB" w:rsidRPr="00673CED">
        <w:rPr>
          <w:rFonts w:hint="cs"/>
          <w:rtl/>
        </w:rPr>
        <w:t>ه</w:t>
      </w:r>
      <w:r w:rsidRPr="00673CED">
        <w:rPr>
          <w:rFonts w:hint="cs"/>
          <w:rtl/>
        </w:rPr>
        <w:t xml:space="preserve"> یک حرف برای من فرستاده شد، آن را نپذیرفتم، تا بر امتم آسان شود. یک بار دیگر جبرئیل به نزد من آمد، و آن را با دو حرف برای من بیان کرد آن را باز نپذیرفتم، و خواستم که آسان بگیرد بر امتم، برای بار سوم جبرئیل نزد من آمد، و قرآن ر</w:t>
      </w:r>
      <w:r w:rsidR="00680C80" w:rsidRPr="00673CED">
        <w:rPr>
          <w:rFonts w:hint="cs"/>
          <w:rtl/>
        </w:rPr>
        <w:t>ا با هفت حرف قرائت کرد، و فرمود:</w:t>
      </w:r>
      <w:r w:rsidRPr="00673CED">
        <w:rPr>
          <w:rFonts w:hint="cs"/>
          <w:rtl/>
        </w:rPr>
        <w:t xml:space="preserve"> هر خواسته‌ای که دارید بگوئید تا به آن جامه عمل پوشانده شود. پیامبر</w:t>
      </w:r>
      <w:r w:rsidRPr="00673CED">
        <w:rPr>
          <w:rFonts w:hint="cs"/>
        </w:rPr>
        <w:sym w:font="AGA Arabesque" w:char="F072"/>
      </w:r>
      <w:r w:rsidRPr="00673CED">
        <w:rPr>
          <w:rFonts w:hint="cs"/>
          <w:rtl/>
        </w:rPr>
        <w:t xml:space="preserve"> فرمود که گفتم</w:t>
      </w:r>
      <w:r w:rsidR="00BB137D" w:rsidRPr="00673CED">
        <w:rPr>
          <w:rFonts w:hint="cs"/>
          <w:rtl/>
        </w:rPr>
        <w:t>:</w:t>
      </w:r>
      <w:r w:rsidRPr="00673CED">
        <w:rPr>
          <w:rFonts w:hint="cs"/>
          <w:rtl/>
        </w:rPr>
        <w:t xml:space="preserve"> خداوندا، امتم را ببخشای، خداوندا امتم را ببخشای، و خواسته سوم</w:t>
      </w:r>
      <w:r w:rsidR="00B41ECB" w:rsidRPr="00673CED">
        <w:rPr>
          <w:rFonts w:hint="cs"/>
          <w:rtl/>
        </w:rPr>
        <w:t xml:space="preserve"> خود</w:t>
      </w:r>
      <w:r w:rsidRPr="00673CED">
        <w:rPr>
          <w:rFonts w:hint="cs"/>
          <w:rtl/>
        </w:rPr>
        <w:t xml:space="preserve"> را تا روزی، که حتی حضرت ابراهیم هم آرزوی آن را دارد</w:t>
      </w:r>
      <w:r w:rsidR="00680C80" w:rsidRPr="00673CED">
        <w:rPr>
          <w:rFonts w:hint="cs"/>
          <w:rtl/>
        </w:rPr>
        <w:t>،</w:t>
      </w:r>
      <w:r w:rsidRPr="00673CED">
        <w:rPr>
          <w:rFonts w:hint="cs"/>
          <w:rtl/>
        </w:rPr>
        <w:t xml:space="preserve"> نگه داشته است</w:t>
      </w:r>
      <w:r w:rsidR="00680C80" w:rsidRPr="00673CED">
        <w:rPr>
          <w:rFonts w:hint="cs"/>
          <w:rtl/>
        </w:rPr>
        <w:t>.</w:t>
      </w:r>
      <w:r w:rsidRPr="00A11AA5">
        <w:rPr>
          <w:rStyle w:val="a6"/>
          <w:rFonts w:cs="B Lotus"/>
          <w:sz w:val="28"/>
          <w:szCs w:val="28"/>
          <w:rtl/>
          <w:lang w:bidi="fa-IR"/>
        </w:rPr>
        <w:footnoteReference w:id="683"/>
      </w:r>
      <w:r w:rsidRPr="00673CED">
        <w:rPr>
          <w:rFonts w:hint="cs"/>
          <w:rtl/>
        </w:rPr>
        <w:t xml:space="preserve"> </w:t>
      </w:r>
    </w:p>
    <w:p w:rsidR="001627BE" w:rsidRDefault="001627BE" w:rsidP="008F7618">
      <w:pPr>
        <w:rPr>
          <w:rFonts w:hint="cs"/>
          <w:rtl/>
          <w:lang w:bidi="fa-IR"/>
        </w:rPr>
      </w:pPr>
      <w:r>
        <w:rPr>
          <w:rFonts w:hint="cs"/>
          <w:rtl/>
          <w:lang w:bidi="fa-IR"/>
        </w:rPr>
        <w:t xml:space="preserve">از جمله این روایت‌ها که بر صحت آن اتفاق نظر وجود دارد، کسانی که </w:t>
      </w:r>
      <w:r w:rsidR="00680C80">
        <w:rPr>
          <w:rFonts w:hint="cs"/>
          <w:rtl/>
          <w:lang w:bidi="fa-IR"/>
        </w:rPr>
        <w:t>تصور کرده‌اند روایاتی که درباره</w:t>
      </w:r>
      <w:r>
        <w:rPr>
          <w:rFonts w:hint="cs"/>
          <w:rtl/>
          <w:lang w:bidi="fa-IR"/>
        </w:rPr>
        <w:t xml:space="preserve"> نازل شدن قرآن بر هفت حرف وجود دارد</w:t>
      </w:r>
      <w:r w:rsidR="00B41ECB">
        <w:rPr>
          <w:rFonts w:hint="cs"/>
          <w:rtl/>
          <w:lang w:bidi="fa-IR"/>
        </w:rPr>
        <w:t>،</w:t>
      </w:r>
      <w:r>
        <w:rPr>
          <w:rFonts w:hint="cs"/>
          <w:rtl/>
          <w:lang w:bidi="fa-IR"/>
        </w:rPr>
        <w:t xml:space="preserve"> دروغ می‌باشد</w:t>
      </w:r>
      <w:r w:rsidR="00B41ECB">
        <w:rPr>
          <w:rFonts w:hint="cs"/>
          <w:rtl/>
          <w:lang w:bidi="fa-IR"/>
        </w:rPr>
        <w:t>،</w:t>
      </w:r>
      <w:r>
        <w:rPr>
          <w:rFonts w:hint="cs"/>
          <w:rtl/>
          <w:lang w:bidi="fa-IR"/>
        </w:rPr>
        <w:t xml:space="preserve"> ظاهر و باطل می‌گردد. و تصور آنهایی هم که معتقدند که قرآن بر یک حرف نازل شده است، باطل می‌شود. </w:t>
      </w:r>
    </w:p>
    <w:p w:rsidR="001627BE" w:rsidRDefault="001627BE" w:rsidP="008F7618">
      <w:pPr>
        <w:rPr>
          <w:rFonts w:hint="cs"/>
          <w:rtl/>
          <w:lang w:bidi="fa-IR"/>
        </w:rPr>
      </w:pPr>
      <w:r>
        <w:rPr>
          <w:rFonts w:hint="cs"/>
          <w:rtl/>
          <w:lang w:bidi="fa-IR"/>
        </w:rPr>
        <w:t>در روایت‌ه</w:t>
      </w:r>
      <w:r w:rsidR="00680C80">
        <w:rPr>
          <w:rFonts w:hint="cs"/>
          <w:rtl/>
          <w:lang w:bidi="fa-IR"/>
        </w:rPr>
        <w:t>ای گذشته معلوم شد</w:t>
      </w:r>
      <w:r>
        <w:rPr>
          <w:rFonts w:hint="cs"/>
          <w:rtl/>
          <w:lang w:bidi="fa-IR"/>
        </w:rPr>
        <w:t>، که اختلاف قرائت‌ها در زمان پیامبر</w:t>
      </w:r>
      <w:r>
        <w:rPr>
          <w:rFonts w:hint="cs"/>
          <w:lang w:bidi="fa-IR"/>
        </w:rPr>
        <w:sym w:font="AGA Arabesque" w:char="F072"/>
      </w:r>
      <w:r>
        <w:rPr>
          <w:rFonts w:hint="cs"/>
          <w:rtl/>
          <w:lang w:bidi="fa-IR"/>
        </w:rPr>
        <w:t xml:space="preserve"> اتفاق افتاده است، و در آنچه که پیامبر برای آنها بصورت شفاهی خوانده بود</w:t>
      </w:r>
      <w:r w:rsidR="00B41ECB">
        <w:rPr>
          <w:rFonts w:hint="cs"/>
          <w:rtl/>
          <w:lang w:bidi="fa-IR"/>
        </w:rPr>
        <w:t>.</w:t>
      </w:r>
      <w:r>
        <w:rPr>
          <w:rFonts w:hint="cs"/>
          <w:rtl/>
          <w:lang w:bidi="fa-IR"/>
        </w:rPr>
        <w:t xml:space="preserve"> این اختلاف در نتیجه، خواندن و مطالعه قرآن بصورت مکتوب که بدون نقطه و اعراب گذاری بوده است</w:t>
      </w:r>
      <w:r w:rsidR="00680C80">
        <w:rPr>
          <w:rFonts w:hint="cs"/>
          <w:rtl/>
          <w:lang w:bidi="fa-IR"/>
        </w:rPr>
        <w:t xml:space="preserve"> پیش نیامده است، بر خلاف تصور گ</w:t>
      </w:r>
      <w:r>
        <w:rPr>
          <w:rFonts w:hint="cs"/>
          <w:rtl/>
          <w:lang w:bidi="fa-IR"/>
        </w:rPr>
        <w:t>لدزیهر و آر</w:t>
      </w:r>
      <w:r w:rsidR="00680C80">
        <w:rPr>
          <w:rFonts w:hint="cs"/>
          <w:rtl/>
          <w:lang w:bidi="fa-IR"/>
        </w:rPr>
        <w:t>ت</w:t>
      </w:r>
      <w:r w:rsidR="00B41ECB">
        <w:rPr>
          <w:rFonts w:hint="cs"/>
          <w:rtl/>
          <w:lang w:bidi="fa-IR"/>
        </w:rPr>
        <w:t>ر</w:t>
      </w:r>
      <w:r>
        <w:rPr>
          <w:rFonts w:hint="cs"/>
          <w:rtl/>
          <w:lang w:bidi="fa-IR"/>
        </w:rPr>
        <w:t xml:space="preserve"> جفری و دیگران. </w:t>
      </w:r>
    </w:p>
    <w:p w:rsidR="001627BE" w:rsidRDefault="009A5E28" w:rsidP="008F7618">
      <w:pPr>
        <w:rPr>
          <w:rFonts w:hint="cs"/>
          <w:rtl/>
          <w:lang w:bidi="fa-IR"/>
        </w:rPr>
      </w:pPr>
      <w:r>
        <w:rPr>
          <w:rFonts w:hint="cs"/>
          <w:rtl/>
          <w:lang w:bidi="fa-IR"/>
        </w:rPr>
        <w:t xml:space="preserve">دوم </w:t>
      </w:r>
      <w:r w:rsidR="00BB137D">
        <w:rPr>
          <w:rFonts w:hint="cs"/>
          <w:rtl/>
          <w:lang w:bidi="fa-IR"/>
        </w:rPr>
        <w:t>:</w:t>
      </w:r>
      <w:r w:rsidR="001627BE">
        <w:rPr>
          <w:rFonts w:hint="cs"/>
          <w:rtl/>
          <w:lang w:bidi="fa-IR"/>
        </w:rPr>
        <w:t xml:space="preserve"> اگر نقطه و اعراب نداشتن</w:t>
      </w:r>
      <w:r w:rsidR="00B41ECB">
        <w:rPr>
          <w:rFonts w:hint="cs"/>
          <w:rtl/>
          <w:lang w:bidi="fa-IR"/>
        </w:rPr>
        <w:t>،</w:t>
      </w:r>
      <w:r w:rsidR="001627BE">
        <w:rPr>
          <w:rFonts w:hint="cs"/>
          <w:rtl/>
          <w:lang w:bidi="fa-IR"/>
        </w:rPr>
        <w:t xml:space="preserve"> علت تنوع قرائت‌ها و اختلاف آنها بوده است، بایستی آن قاری که بر طبق نوشت</w:t>
      </w:r>
      <w:r w:rsidR="009C5CB4">
        <w:rPr>
          <w:rFonts w:hint="cs"/>
          <w:rtl/>
          <w:lang w:bidi="fa-IR"/>
        </w:rPr>
        <w:t>ه</w:t>
      </w:r>
      <w:r w:rsidR="00680C80">
        <w:rPr>
          <w:rFonts w:hint="cs"/>
          <w:rtl/>
          <w:lang w:bidi="fa-IR"/>
        </w:rPr>
        <w:t xml:space="preserve"> معینی قرآن می‌خواند</w:t>
      </w:r>
      <w:r w:rsidR="001627BE">
        <w:rPr>
          <w:rFonts w:hint="cs"/>
          <w:rtl/>
          <w:lang w:bidi="fa-IR"/>
        </w:rPr>
        <w:t xml:space="preserve"> با امثال خود در قرائت‌ها همراه و هماهنگ باشد، در حالی که این گونه نمی‌باشد، مثالی در این باره می‌آورم. فرموده‌ خداوند در سوره فاتحه الکتاب</w:t>
      </w:r>
      <w:r w:rsidR="00680C80">
        <w:rPr>
          <w:rFonts w:hint="cs"/>
          <w:rtl/>
          <w:lang w:bidi="fa-IR"/>
        </w:rPr>
        <w:t>:</w:t>
      </w:r>
      <w:r w:rsidR="001627BE">
        <w:rPr>
          <w:rFonts w:hint="cs"/>
          <w:rtl/>
          <w:lang w:bidi="fa-IR"/>
        </w:rPr>
        <w:t xml:space="preserve"> </w:t>
      </w:r>
    </w:p>
    <w:p w:rsidR="001627BE" w:rsidRDefault="00A633E7" w:rsidP="00381C29">
      <w:pPr>
        <w:rPr>
          <w:rFonts w:ascii="Times New Roman" w:hAnsi="Times New Roman" w:hint="cs"/>
          <w:rtl/>
          <w:lang w:bidi="fa-IR"/>
        </w:rPr>
      </w:pPr>
      <w:r>
        <w:rPr>
          <w:rFonts w:ascii="QCF_BSML" w:eastAsia="Times New Roman" w:hAnsi="QCF_BSML" w:cs="QCF_BSML"/>
          <w:color w:val="000000"/>
          <w:sz w:val="32"/>
          <w:szCs w:val="32"/>
          <w:rtl/>
          <w:lang w:bidi="fa-IR"/>
        </w:rPr>
        <w:t>ﭽ</w:t>
      </w:r>
      <w:r w:rsidRPr="00A633E7">
        <w:rPr>
          <w:rFonts w:ascii="QCF_BSML" w:eastAsia="Times New Roman" w:hAnsi="QCF_BSML" w:cs="QCF_BSML"/>
          <w:rtl/>
          <w:lang w:bidi="fa-IR"/>
        </w:rPr>
        <w:t xml:space="preserve"> </w:t>
      </w:r>
      <w:r>
        <w:rPr>
          <w:rFonts w:ascii="QCF_P001" w:eastAsia="Times New Roman" w:hAnsi="QCF_P001" w:cs="QCF_P001"/>
          <w:color w:val="000000"/>
          <w:sz w:val="32"/>
          <w:szCs w:val="32"/>
          <w:rtl/>
          <w:lang w:bidi="fa-IR"/>
        </w:rPr>
        <w:t xml:space="preserve">ﭞ  ﭟ    ﭠ  ﭡ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الفاتحة: ٤</w:t>
      </w:r>
    </w:p>
    <w:p w:rsidR="001627BE" w:rsidRPr="00A77D7E" w:rsidRDefault="001627BE" w:rsidP="008F7618">
      <w:pPr>
        <w:rPr>
          <w:rFonts w:hint="cs"/>
          <w:rtl/>
          <w:lang w:bidi="fa-IR"/>
        </w:rPr>
      </w:pPr>
      <w:r w:rsidRPr="00A77D7E">
        <w:rPr>
          <w:rFonts w:hint="cs"/>
          <w:rtl/>
          <w:lang w:bidi="fa-IR"/>
        </w:rPr>
        <w:t>«</w:t>
      </w:r>
      <w:r>
        <w:rPr>
          <w:rFonts w:hint="cs"/>
          <w:rtl/>
          <w:lang w:bidi="fa-IR"/>
        </w:rPr>
        <w:t>صاحب روز قیامت.»</w:t>
      </w:r>
    </w:p>
    <w:p w:rsidR="001627BE" w:rsidRDefault="001627BE" w:rsidP="008F7618">
      <w:pPr>
        <w:rPr>
          <w:rFonts w:hint="cs"/>
          <w:rtl/>
          <w:lang w:bidi="fa-IR"/>
        </w:rPr>
      </w:pPr>
      <w:r>
        <w:rPr>
          <w:rFonts w:hint="cs"/>
          <w:rtl/>
          <w:lang w:bidi="fa-IR"/>
        </w:rPr>
        <w:t>و باز فرموده خداوند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53" w:eastAsia="Times New Roman" w:hAnsi="QCF_P053" w:cs="QCF_P053"/>
          <w:color w:val="000000"/>
          <w:sz w:val="32"/>
          <w:szCs w:val="32"/>
          <w:rtl/>
        </w:rPr>
        <w:t xml:space="preserve">ﮇ ﮈ ﮉ ﮊ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(آل عمران / 26)</w:t>
      </w:r>
    </w:p>
    <w:p w:rsidR="001627BE" w:rsidRPr="00A77D7E" w:rsidRDefault="001627BE" w:rsidP="008F7618">
      <w:pPr>
        <w:rPr>
          <w:rFonts w:hint="cs"/>
          <w:rtl/>
          <w:lang w:bidi="fa-IR"/>
        </w:rPr>
      </w:pPr>
      <w:r w:rsidRPr="00A77D7E">
        <w:rPr>
          <w:rFonts w:hint="cs"/>
          <w:rtl/>
          <w:lang w:bidi="fa-IR"/>
        </w:rPr>
        <w:t>«</w:t>
      </w:r>
      <w:r w:rsidR="00311FA0" w:rsidRPr="00311FA0">
        <w:rPr>
          <w:rtl/>
          <w:lang w:bidi="fa-IR"/>
        </w:rPr>
        <w:t xml:space="preserve"> بگو</w:t>
      </w:r>
      <w:r w:rsidR="004D790E">
        <w:rPr>
          <w:rtl/>
          <w:lang w:bidi="fa-IR"/>
        </w:rPr>
        <w:t>:</w:t>
      </w:r>
      <w:r w:rsidR="00311FA0" w:rsidRPr="00311FA0">
        <w:rPr>
          <w:rtl/>
          <w:lang w:bidi="fa-IR"/>
        </w:rPr>
        <w:t xml:space="preserve"> پروردگارا</w:t>
      </w:r>
      <w:r w:rsidR="004D790E">
        <w:rPr>
          <w:rtl/>
          <w:lang w:bidi="fa-IR"/>
        </w:rPr>
        <w:t>!</w:t>
      </w:r>
      <w:r w:rsidR="00311FA0" w:rsidRPr="00311FA0">
        <w:rPr>
          <w:rtl/>
          <w:lang w:bidi="fa-IR"/>
        </w:rPr>
        <w:t xml:space="preserve"> اي همه چيز از آن تو</w:t>
      </w:r>
      <w:r w:rsidR="00311FA0">
        <w:rPr>
          <w:rFonts w:hint="cs"/>
          <w:rtl/>
          <w:lang w:bidi="fa-IR"/>
        </w:rPr>
        <w:t>.»</w:t>
      </w:r>
    </w:p>
    <w:p w:rsidR="001627BE" w:rsidRDefault="001627BE" w:rsidP="008F7618">
      <w:pPr>
        <w:rPr>
          <w:rFonts w:hint="cs"/>
          <w:rtl/>
          <w:lang w:bidi="fa-IR"/>
        </w:rPr>
      </w:pPr>
      <w:r>
        <w:rPr>
          <w:rFonts w:hint="cs"/>
          <w:rtl/>
          <w:lang w:bidi="fa-IR"/>
        </w:rPr>
        <w:t>و در سوره ناس فرموده</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604" w:eastAsia="Times New Roman" w:hAnsi="QCF_P604" w:cs="QCF_P604"/>
          <w:color w:val="000000"/>
          <w:sz w:val="32"/>
          <w:szCs w:val="32"/>
          <w:rtl/>
        </w:rPr>
        <w:t xml:space="preserve">ﮅ ﮆ ﮇ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(ناس / 2)</w:t>
      </w:r>
    </w:p>
    <w:p w:rsidR="00A87F93" w:rsidRPr="00673CED" w:rsidRDefault="00A87F93" w:rsidP="008F7618">
      <w:pPr>
        <w:rPr>
          <w:rFonts w:hint="cs"/>
          <w:rtl/>
        </w:rPr>
      </w:pPr>
      <w:r w:rsidRPr="00673CED">
        <w:rPr>
          <w:rFonts w:hint="cs"/>
          <w:rtl/>
        </w:rPr>
        <w:t>اگر به این سه آیه</w:t>
      </w:r>
      <w:r w:rsidR="001627BE" w:rsidRPr="00673CED">
        <w:rPr>
          <w:rFonts w:hint="cs"/>
          <w:rtl/>
        </w:rPr>
        <w:t xml:space="preserve"> در مصحف دقت کنید، همه کلمات را اینگونه می‌یابید «مالک» با داشتن الف بعد از میم و لام، و کاف در حالی که، حفص از عاصم در سوره فاتحه الکتاب چنین خوانده مالک، با قرار دادن الف بعد از میم، و آیه آل عمران را هم اینگونه می‌خواند، ولی در سوره ناس «ملک» را بدون الفی،</w:t>
      </w:r>
      <w:r w:rsidR="00B41ECB" w:rsidRPr="00673CED">
        <w:rPr>
          <w:rFonts w:hint="cs"/>
          <w:rtl/>
        </w:rPr>
        <w:t xml:space="preserve"> که</w:t>
      </w:r>
      <w:r w:rsidRPr="00673CED">
        <w:rPr>
          <w:rFonts w:hint="cs"/>
          <w:rtl/>
        </w:rPr>
        <w:t xml:space="preserve"> در قرائت حفص وجود دارد و</w:t>
      </w:r>
      <w:r w:rsidR="001627BE" w:rsidRPr="00673CED">
        <w:rPr>
          <w:rFonts w:hint="cs"/>
          <w:rtl/>
        </w:rPr>
        <w:t xml:space="preserve"> بر طبق رسم الخط مصحف</w:t>
      </w:r>
      <w:r w:rsidR="00B41ECB" w:rsidRPr="00673CED">
        <w:rPr>
          <w:rFonts w:hint="cs"/>
          <w:rtl/>
        </w:rPr>
        <w:t>،</w:t>
      </w:r>
      <w:r w:rsidR="001627BE" w:rsidRPr="00673CED">
        <w:rPr>
          <w:rFonts w:hint="cs"/>
          <w:rtl/>
        </w:rPr>
        <w:t xml:space="preserve"> که سه گونه می‌باشد</w:t>
      </w:r>
      <w:r w:rsidR="00B41ECB" w:rsidRPr="00673CED">
        <w:rPr>
          <w:rFonts w:hint="cs"/>
          <w:rtl/>
        </w:rPr>
        <w:t>،</w:t>
      </w:r>
      <w:r w:rsidR="001627BE" w:rsidRPr="00673CED">
        <w:rPr>
          <w:rFonts w:hint="cs"/>
          <w:rtl/>
        </w:rPr>
        <w:t xml:space="preserve"> قرائت می‌کند، ولی او آن را براساس روایت متواتری از رسول خدا می‌خواند</w:t>
      </w:r>
      <w:r w:rsidRPr="00673CED">
        <w:rPr>
          <w:rFonts w:hint="cs"/>
          <w:rtl/>
        </w:rPr>
        <w:t>.</w:t>
      </w:r>
      <w:r w:rsidR="001627BE" w:rsidRPr="00A11AA5">
        <w:rPr>
          <w:rStyle w:val="a6"/>
          <w:rFonts w:cs="B Lotus"/>
          <w:sz w:val="28"/>
          <w:szCs w:val="28"/>
          <w:rtl/>
          <w:lang w:bidi="fa-IR"/>
        </w:rPr>
        <w:footnoteReference w:id="684"/>
      </w:r>
    </w:p>
    <w:p w:rsidR="001627BE" w:rsidRDefault="001627BE" w:rsidP="008F7618">
      <w:pPr>
        <w:rPr>
          <w:rFonts w:hint="cs"/>
          <w:rtl/>
          <w:lang w:bidi="fa-IR"/>
        </w:rPr>
      </w:pPr>
      <w:r>
        <w:rPr>
          <w:rFonts w:hint="cs"/>
          <w:rtl/>
          <w:lang w:bidi="fa-IR"/>
        </w:rPr>
        <w:t>از لحاظ نحوی و لغوی هم گاهی قرائت‌ها دچار اختلاف می‌شوند. در نگاه نخست این گونه به نظر مردم می‌رسد، ولی اختلاف اصلی بر می‌گردد به گرفتن</w:t>
      </w:r>
      <w:r w:rsidR="00B41ECB">
        <w:rPr>
          <w:rFonts w:hint="cs"/>
          <w:rtl/>
          <w:lang w:bidi="fa-IR"/>
        </w:rPr>
        <w:t>،</w:t>
      </w:r>
      <w:r>
        <w:rPr>
          <w:rFonts w:hint="cs"/>
          <w:rtl/>
          <w:lang w:bidi="fa-IR"/>
        </w:rPr>
        <w:t xml:space="preserve"> و روایت کردن، نه به یک اصل و قاعده لغوی و نحوی</w:t>
      </w:r>
      <w:r w:rsidR="00B41ECB">
        <w:rPr>
          <w:rFonts w:hint="cs"/>
          <w:rtl/>
          <w:lang w:bidi="fa-IR"/>
        </w:rPr>
        <w:t>،</w:t>
      </w:r>
      <w:r>
        <w:rPr>
          <w:rFonts w:hint="cs"/>
          <w:rtl/>
          <w:lang w:bidi="fa-IR"/>
        </w:rPr>
        <w:t xml:space="preserve"> این یک مثال می‌باشد</w:t>
      </w:r>
      <w:r w:rsidR="00A87F93">
        <w:rPr>
          <w:rFonts w:hint="cs"/>
          <w:rtl/>
          <w:lang w:bidi="fa-IR"/>
        </w:rPr>
        <w:t>؛</w:t>
      </w:r>
      <w:r>
        <w:rPr>
          <w:rFonts w:hint="cs"/>
          <w:rtl/>
          <w:lang w:bidi="fa-IR"/>
        </w:rPr>
        <w:t xml:space="preserve"> خداوند می‌فرماید</w:t>
      </w:r>
      <w:r w:rsidR="00BB137D">
        <w:rPr>
          <w:rFonts w:hint="cs"/>
          <w:rtl/>
          <w:lang w:bidi="fa-IR"/>
        </w:rPr>
        <w:t>:</w:t>
      </w:r>
      <w:r>
        <w:rPr>
          <w:rFonts w:hint="cs"/>
          <w:rtl/>
          <w:lang w:bidi="fa-IR"/>
        </w:rPr>
        <w:t xml:space="preserve"> </w:t>
      </w:r>
    </w:p>
    <w:p w:rsidR="001627BE" w:rsidRDefault="00A633E7" w:rsidP="00A633E7">
      <w:pPr>
        <w:rPr>
          <w:rFonts w:ascii="Times New Roman" w:hAnsi="Times New Roman" w:hint="cs"/>
          <w:rtl/>
          <w:lang w:bidi="fa-IR"/>
        </w:rPr>
      </w:pPr>
      <w:r>
        <w:rPr>
          <w:rFonts w:ascii="QCF_BSML" w:eastAsia="Times New Roman" w:hAnsi="QCF_BSML" w:cs="QCF_BSML"/>
          <w:color w:val="000000"/>
          <w:sz w:val="32"/>
          <w:szCs w:val="32"/>
          <w:rtl/>
          <w:lang w:bidi="fa-IR"/>
        </w:rPr>
        <w:t xml:space="preserve">ﭽ </w:t>
      </w:r>
      <w:r>
        <w:rPr>
          <w:rFonts w:ascii="QCF_P094" w:eastAsia="Times New Roman" w:hAnsi="QCF_P094" w:cs="QCF_P094"/>
          <w:color w:val="000000"/>
          <w:sz w:val="32"/>
          <w:szCs w:val="32"/>
          <w:rtl/>
          <w:lang w:bidi="fa-IR"/>
        </w:rPr>
        <w:t>ﭩ  ﭪ  ﭫ  ﭬ</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sidR="001627BE">
        <w:rPr>
          <w:rFonts w:ascii="Times New Roman" w:hAnsi="Times New Roman" w:hint="cs"/>
          <w:rtl/>
          <w:lang w:bidi="fa-IR"/>
        </w:rPr>
        <w:t>(نساء و حدید / 95-10)</w:t>
      </w:r>
    </w:p>
    <w:p w:rsidR="001627BE" w:rsidRPr="00A77D7E" w:rsidRDefault="001627BE" w:rsidP="008F7618">
      <w:pPr>
        <w:rPr>
          <w:rFonts w:hint="cs"/>
          <w:rtl/>
          <w:lang w:bidi="fa-IR"/>
        </w:rPr>
      </w:pPr>
      <w:r w:rsidRPr="00A77D7E">
        <w:rPr>
          <w:rFonts w:hint="cs"/>
          <w:rtl/>
          <w:lang w:bidi="fa-IR"/>
        </w:rPr>
        <w:t>«</w:t>
      </w:r>
      <w:r w:rsidR="00311FA0" w:rsidRPr="00311FA0">
        <w:rPr>
          <w:rtl/>
          <w:lang w:bidi="fa-IR"/>
        </w:rPr>
        <w:t>اما به هر حال</w:t>
      </w:r>
      <w:r w:rsidR="004D790E">
        <w:rPr>
          <w:rtl/>
          <w:lang w:bidi="fa-IR"/>
        </w:rPr>
        <w:t>،</w:t>
      </w:r>
      <w:r w:rsidR="00311FA0" w:rsidRPr="00311FA0">
        <w:rPr>
          <w:rtl/>
          <w:lang w:bidi="fa-IR"/>
        </w:rPr>
        <w:t xml:space="preserve"> خداوند </w:t>
      </w:r>
      <w:r w:rsidR="00311FA0">
        <w:rPr>
          <w:rtl/>
          <w:lang w:bidi="fa-IR"/>
        </w:rPr>
        <w:t>به همه</w:t>
      </w:r>
      <w:r w:rsidR="004D790E">
        <w:rPr>
          <w:rtl/>
          <w:lang w:bidi="fa-IR"/>
        </w:rPr>
        <w:t>،</w:t>
      </w:r>
      <w:r w:rsidR="00311FA0">
        <w:rPr>
          <w:rtl/>
          <w:lang w:bidi="fa-IR"/>
        </w:rPr>
        <w:t xml:space="preserve"> وعده پاداش نيكو مي‌دهد</w:t>
      </w:r>
      <w:r w:rsidR="00311FA0">
        <w:rPr>
          <w:rFonts w:hint="cs"/>
          <w:rtl/>
          <w:lang w:bidi="fa-IR"/>
        </w:rPr>
        <w:t>.»</w:t>
      </w:r>
    </w:p>
    <w:p w:rsidR="00A87F93" w:rsidRDefault="001627BE" w:rsidP="008F7618">
      <w:pPr>
        <w:rPr>
          <w:rFonts w:hint="cs"/>
          <w:rtl/>
          <w:lang w:bidi="fa-IR"/>
        </w:rPr>
      </w:pPr>
      <w:r>
        <w:rPr>
          <w:rFonts w:hint="cs"/>
          <w:rtl/>
          <w:lang w:bidi="fa-IR"/>
        </w:rPr>
        <w:t xml:space="preserve">این آیه در دو جا آمده است، و همه </w:t>
      </w:r>
      <w:r w:rsidR="00A87F93">
        <w:rPr>
          <w:rFonts w:hint="cs"/>
          <w:rtl/>
          <w:lang w:bidi="fa-IR"/>
        </w:rPr>
        <w:t>قاریان</w:t>
      </w:r>
      <w:r>
        <w:rPr>
          <w:rFonts w:hint="cs"/>
          <w:rtl/>
          <w:lang w:bidi="fa-IR"/>
        </w:rPr>
        <w:t xml:space="preserve"> این</w:t>
      </w:r>
      <w:r w:rsidR="00A87F93">
        <w:rPr>
          <w:rFonts w:hint="cs"/>
          <w:rtl/>
          <w:lang w:bidi="fa-IR"/>
        </w:rPr>
        <w:t xml:space="preserve"> دو</w:t>
      </w:r>
      <w:r>
        <w:rPr>
          <w:rFonts w:hint="cs"/>
          <w:rtl/>
          <w:lang w:bidi="fa-IR"/>
        </w:rPr>
        <w:t xml:space="preserve"> آیه را</w:t>
      </w:r>
      <w:r w:rsidR="00A87F93">
        <w:rPr>
          <w:rFonts w:hint="cs"/>
          <w:rtl/>
          <w:lang w:bidi="fa-IR"/>
        </w:rPr>
        <w:t xml:space="preserve"> با</w:t>
      </w:r>
      <w:r>
        <w:rPr>
          <w:rFonts w:hint="cs"/>
          <w:rtl/>
          <w:lang w:bidi="fa-IR"/>
        </w:rPr>
        <w:t xml:space="preserve"> نصب می‌خوانند</w:t>
      </w:r>
      <w:r w:rsidR="00B41ECB">
        <w:rPr>
          <w:rFonts w:hint="cs"/>
          <w:rtl/>
          <w:lang w:bidi="fa-IR"/>
        </w:rPr>
        <w:t>،</w:t>
      </w:r>
      <w:r>
        <w:rPr>
          <w:rFonts w:hint="cs"/>
          <w:rtl/>
          <w:lang w:bidi="fa-IR"/>
        </w:rPr>
        <w:t xml:space="preserve"> ولی ابن ع</w:t>
      </w:r>
      <w:r w:rsidR="00A87F93">
        <w:rPr>
          <w:rFonts w:hint="cs"/>
          <w:rtl/>
          <w:lang w:bidi="fa-IR"/>
        </w:rPr>
        <w:t>ا</w:t>
      </w:r>
      <w:r>
        <w:rPr>
          <w:rFonts w:hint="cs"/>
          <w:rtl/>
          <w:lang w:bidi="fa-IR"/>
        </w:rPr>
        <w:t>مر، آیه نساء را منصوب می‌خواند، همچون سایر قاریان، ولی آیه حدید را به</w:t>
      </w:r>
      <w:r w:rsidR="00B41ECB">
        <w:rPr>
          <w:rFonts w:hint="cs"/>
          <w:rtl/>
          <w:lang w:bidi="fa-IR"/>
        </w:rPr>
        <w:t xml:space="preserve"> </w:t>
      </w:r>
      <w:r>
        <w:rPr>
          <w:rFonts w:hint="cs"/>
          <w:rtl/>
          <w:lang w:bidi="fa-IR"/>
        </w:rPr>
        <w:t>تنهایی، و لفظ «کل» ر</w:t>
      </w:r>
      <w:r w:rsidR="00A87F93">
        <w:rPr>
          <w:rFonts w:hint="cs"/>
          <w:rtl/>
          <w:lang w:bidi="fa-IR"/>
        </w:rPr>
        <w:t>ا مرفوع می‌خواند، اهل نحو برای ت</w:t>
      </w:r>
      <w:r>
        <w:rPr>
          <w:rFonts w:hint="cs"/>
          <w:rtl/>
          <w:lang w:bidi="fa-IR"/>
        </w:rPr>
        <w:t>وج</w:t>
      </w:r>
      <w:r w:rsidR="00A87F93">
        <w:rPr>
          <w:rFonts w:hint="cs"/>
          <w:rtl/>
          <w:lang w:bidi="fa-IR"/>
        </w:rPr>
        <w:t>یه</w:t>
      </w:r>
      <w:r>
        <w:rPr>
          <w:rFonts w:hint="cs"/>
          <w:rtl/>
          <w:lang w:bidi="fa-IR"/>
        </w:rPr>
        <w:t xml:space="preserve"> رفع و نصب</w:t>
      </w:r>
      <w:r w:rsidR="00A87F93">
        <w:rPr>
          <w:rFonts w:hint="cs"/>
          <w:rtl/>
          <w:lang w:bidi="fa-IR"/>
        </w:rPr>
        <w:t xml:space="preserve"> آن</w:t>
      </w:r>
      <w:r>
        <w:rPr>
          <w:rFonts w:hint="cs"/>
          <w:rtl/>
          <w:lang w:bidi="fa-IR"/>
        </w:rPr>
        <w:t xml:space="preserve"> نظراتی دارند. </w:t>
      </w:r>
    </w:p>
    <w:p w:rsidR="00A85C92" w:rsidRDefault="001627BE" w:rsidP="008F7618">
      <w:pPr>
        <w:rPr>
          <w:rFonts w:hint="cs"/>
          <w:rtl/>
          <w:lang w:bidi="fa-IR"/>
        </w:rPr>
      </w:pPr>
      <w:r>
        <w:rPr>
          <w:rFonts w:hint="cs"/>
          <w:rtl/>
          <w:lang w:bidi="fa-IR"/>
        </w:rPr>
        <w:t>اگر ابن عامر آن دو آیه را طبق قاعده می‌خواند</w:t>
      </w:r>
      <w:r w:rsidR="00B41ECB">
        <w:rPr>
          <w:rFonts w:hint="cs"/>
          <w:rtl/>
          <w:lang w:bidi="fa-IR"/>
        </w:rPr>
        <w:t>،</w:t>
      </w:r>
      <w:r>
        <w:rPr>
          <w:rFonts w:hint="cs"/>
          <w:rtl/>
          <w:lang w:bidi="fa-IR"/>
        </w:rPr>
        <w:t xml:space="preserve"> باید آن دو آیه را مرفوع می‌خواند. ولی او از روایتی قرائت کرده که بصورت متواتر از رسول خدا</w:t>
      </w:r>
      <w:r>
        <w:rPr>
          <w:rFonts w:hint="cs"/>
          <w:lang w:bidi="fa-IR"/>
        </w:rPr>
        <w:sym w:font="AGA Arabesque" w:char="F072"/>
      </w:r>
      <w:r w:rsidR="00A85C92">
        <w:rPr>
          <w:rFonts w:hint="cs"/>
          <w:rtl/>
          <w:lang w:bidi="fa-IR"/>
        </w:rPr>
        <w:t xml:space="preserve"> روایت شده است که یک بار بصورت نصب و</w:t>
      </w:r>
      <w:r>
        <w:rPr>
          <w:rFonts w:hint="cs"/>
          <w:rtl/>
          <w:lang w:bidi="fa-IR"/>
        </w:rPr>
        <w:t xml:space="preserve"> یک بار رفع </w:t>
      </w:r>
      <w:r w:rsidR="00A85C92">
        <w:rPr>
          <w:rFonts w:hint="cs"/>
          <w:rtl/>
          <w:lang w:bidi="fa-IR"/>
        </w:rPr>
        <w:t xml:space="preserve">خوتنده است </w:t>
      </w:r>
      <w:r>
        <w:rPr>
          <w:rFonts w:hint="cs"/>
          <w:rtl/>
          <w:lang w:bidi="fa-IR"/>
        </w:rPr>
        <w:t xml:space="preserve">با وجود </w:t>
      </w:r>
      <w:r w:rsidR="00A85C92">
        <w:rPr>
          <w:rFonts w:hint="cs"/>
          <w:rtl/>
          <w:lang w:bidi="fa-IR"/>
        </w:rPr>
        <w:t>اینکه</w:t>
      </w:r>
      <w:r>
        <w:rPr>
          <w:rFonts w:hint="cs"/>
          <w:rtl/>
          <w:lang w:bidi="fa-IR"/>
        </w:rPr>
        <w:t xml:space="preserve"> ترکیب یک آیه از دو جا می‌باشد. </w:t>
      </w:r>
    </w:p>
    <w:p w:rsidR="001627BE" w:rsidRDefault="001627BE" w:rsidP="008F7618">
      <w:pPr>
        <w:rPr>
          <w:rFonts w:hint="cs"/>
          <w:rtl/>
          <w:lang w:bidi="fa-IR"/>
        </w:rPr>
      </w:pPr>
      <w:r>
        <w:rPr>
          <w:rFonts w:hint="cs"/>
          <w:rtl/>
          <w:lang w:bidi="fa-IR"/>
        </w:rPr>
        <w:t>دومین مثال</w:t>
      </w:r>
      <w:r w:rsidR="00BB137D">
        <w:rPr>
          <w:rFonts w:hint="cs"/>
          <w:rtl/>
          <w:lang w:bidi="fa-IR"/>
        </w:rPr>
        <w:t>:</w:t>
      </w:r>
      <w:r>
        <w:rPr>
          <w:rFonts w:hint="cs"/>
          <w:rtl/>
          <w:lang w:bidi="fa-IR"/>
        </w:rPr>
        <w:t xml:space="preserve"> اماله</w:t>
      </w:r>
      <w:r w:rsidR="00BB137D">
        <w:rPr>
          <w:rFonts w:hint="cs"/>
          <w:rtl/>
          <w:lang w:bidi="fa-IR"/>
        </w:rPr>
        <w:t>:</w:t>
      </w:r>
      <w:r>
        <w:rPr>
          <w:rFonts w:hint="cs"/>
          <w:rtl/>
          <w:lang w:bidi="fa-IR"/>
        </w:rPr>
        <w:t xml:space="preserve"> ظاهر صوتی</w:t>
      </w:r>
      <w:r w:rsidR="00A85C92">
        <w:rPr>
          <w:rFonts w:hint="cs"/>
          <w:rtl/>
          <w:lang w:bidi="fa-IR"/>
        </w:rPr>
        <w:t xml:space="preserve"> است</w:t>
      </w:r>
      <w:r w:rsidR="00B41ECB">
        <w:rPr>
          <w:rFonts w:hint="cs"/>
          <w:rtl/>
          <w:lang w:bidi="fa-IR"/>
        </w:rPr>
        <w:t>،</w:t>
      </w:r>
      <w:r>
        <w:rPr>
          <w:rFonts w:hint="cs"/>
          <w:rtl/>
          <w:lang w:bidi="fa-IR"/>
        </w:rPr>
        <w:t xml:space="preserve"> و آن عبارت است از مایل کردن الف</w:t>
      </w:r>
      <w:r w:rsidR="00B41ECB">
        <w:rPr>
          <w:rFonts w:hint="cs"/>
          <w:rtl/>
          <w:lang w:bidi="fa-IR"/>
        </w:rPr>
        <w:t>،</w:t>
      </w:r>
      <w:r>
        <w:rPr>
          <w:rFonts w:hint="cs"/>
          <w:rtl/>
          <w:lang w:bidi="fa-IR"/>
        </w:rPr>
        <w:t xml:space="preserve"> به طرف یاء</w:t>
      </w:r>
      <w:r w:rsidR="00B41ECB">
        <w:rPr>
          <w:rFonts w:hint="cs"/>
          <w:rtl/>
          <w:lang w:bidi="fa-IR"/>
        </w:rPr>
        <w:t>،</w:t>
      </w:r>
      <w:r>
        <w:rPr>
          <w:rFonts w:hint="cs"/>
          <w:rtl/>
          <w:lang w:bidi="fa-IR"/>
        </w:rPr>
        <w:t xml:space="preserve"> و لازم است که بوسیله فتحه قبل از آن به سوی کسره مایل شود، که زبان بعضی از قبایل عرب می‌باشد. بعضی از ق</w:t>
      </w:r>
      <w:r w:rsidR="00B41ECB">
        <w:rPr>
          <w:rFonts w:hint="cs"/>
          <w:rtl/>
          <w:lang w:bidi="fa-IR"/>
        </w:rPr>
        <w:t>ُ</w:t>
      </w:r>
      <w:r w:rsidR="00A85C92">
        <w:rPr>
          <w:rFonts w:hint="cs"/>
          <w:rtl/>
          <w:lang w:bidi="fa-IR"/>
        </w:rPr>
        <w:t>راء</w:t>
      </w:r>
      <w:r>
        <w:rPr>
          <w:rFonts w:hint="cs"/>
          <w:rtl/>
          <w:lang w:bidi="fa-IR"/>
        </w:rPr>
        <w:t xml:space="preserve"> آن را قرائت کرده‌اند، و هر جا که انگیزه‌های آن در قرآن پیدا شده، آن را پذیرفته‌اند. ولی حفص که قرائت او بوسیله بسیاری از مسلمانان به روایت عاصم هم</w:t>
      </w:r>
      <w:r w:rsidR="00A85C92">
        <w:rPr>
          <w:rFonts w:hint="cs"/>
          <w:rtl/>
          <w:lang w:bidi="fa-IR"/>
        </w:rPr>
        <w:t xml:space="preserve"> </w:t>
      </w:r>
      <w:r>
        <w:rPr>
          <w:rFonts w:hint="cs"/>
          <w:rtl/>
          <w:lang w:bidi="fa-IR"/>
        </w:rPr>
        <w:t>اکنون خوانده می‌شود، آن را با اماله نخوانده جز در یک جا، در کتاب خداوند</w:t>
      </w:r>
      <w:r w:rsidR="00B41ECB">
        <w:rPr>
          <w:rFonts w:hint="cs"/>
          <w:rtl/>
          <w:lang w:bidi="fa-IR"/>
        </w:rPr>
        <w:t>،</w:t>
      </w:r>
      <w:r>
        <w:rPr>
          <w:rFonts w:hint="cs"/>
          <w:rtl/>
          <w:lang w:bidi="fa-IR"/>
        </w:rPr>
        <w:t xml:space="preserve"> و </w:t>
      </w:r>
      <w:r w:rsidR="00A85C92">
        <w:rPr>
          <w:rFonts w:hint="cs"/>
          <w:rtl/>
          <w:lang w:bidi="fa-IR"/>
        </w:rPr>
        <w:t xml:space="preserve">آن </w:t>
      </w:r>
      <w:r>
        <w:rPr>
          <w:rFonts w:hint="cs"/>
          <w:rtl/>
          <w:lang w:bidi="fa-IR"/>
        </w:rPr>
        <w:t xml:space="preserve">این آیه </w:t>
      </w:r>
      <w:r w:rsidR="00A85C92">
        <w:rPr>
          <w:rFonts w:hint="cs"/>
          <w:rtl/>
          <w:lang w:bidi="fa-IR"/>
        </w:rPr>
        <w:t>است:</w:t>
      </w:r>
    </w:p>
    <w:p w:rsidR="000711D7" w:rsidRDefault="000711D7" w:rsidP="000711D7">
      <w:pPr>
        <w:rPr>
          <w:rFonts w:hint="cs"/>
          <w:rtl/>
        </w:rPr>
      </w:pPr>
      <w:r>
        <w:rPr>
          <w:rFonts w:ascii="QCF_BSML" w:eastAsia="Times New Roman" w:hAnsi="QCF_BSML" w:cs="QCF_BSML"/>
          <w:color w:val="000000"/>
          <w:sz w:val="32"/>
          <w:szCs w:val="32"/>
          <w:rtl/>
          <w:lang w:bidi="fa-IR"/>
        </w:rPr>
        <w:t xml:space="preserve">ﭽ </w:t>
      </w:r>
      <w:r>
        <w:rPr>
          <w:rFonts w:ascii="QCF_P226" w:eastAsia="Times New Roman" w:hAnsi="QCF_P226" w:cs="QCF_P226"/>
          <w:color w:val="000000"/>
          <w:sz w:val="32"/>
          <w:szCs w:val="32"/>
          <w:rtl/>
          <w:lang w:bidi="fa-IR"/>
        </w:rPr>
        <w:t>ﮑ ﮒ  ﮓ  ﮔ</w:t>
      </w:r>
      <w:r>
        <w:rPr>
          <w:rFonts w:ascii="QCF_P226" w:eastAsia="Times New Roman" w:hAnsi="QCF_P226" w:cs="QCF_P226"/>
          <w:color w:val="0000A5"/>
          <w:sz w:val="32"/>
          <w:szCs w:val="32"/>
          <w:rtl/>
          <w:lang w:bidi="fa-IR"/>
        </w:rPr>
        <w:t>ﮕ</w:t>
      </w:r>
      <w:r>
        <w:rPr>
          <w:rFonts w:ascii="QCF_P226" w:eastAsia="Times New Roman" w:hAnsi="QCF_P226" w:cs="QCF_P226"/>
          <w:color w:val="000000"/>
          <w:sz w:val="32"/>
          <w:szCs w:val="32"/>
          <w:rtl/>
          <w:lang w:bidi="fa-IR"/>
        </w:rPr>
        <w:t xml:space="preserve">  ﮚ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هود: ٤١</w:t>
      </w:r>
      <w:r>
        <w:rPr>
          <w:rFonts w:ascii="Arial" w:eastAsia="Times New Roman" w:hAnsi="Arial" w:cs="Arial"/>
          <w:color w:val="000000"/>
          <w:sz w:val="27"/>
          <w:szCs w:val="27"/>
          <w:lang w:bidi="fa-IR"/>
        </w:rPr>
        <w:t xml:space="preserve"> </w:t>
      </w:r>
    </w:p>
    <w:p w:rsidR="001627BE" w:rsidRPr="00673CED" w:rsidRDefault="00311FA0" w:rsidP="00381C29">
      <w:pPr>
        <w:rPr>
          <w:rFonts w:hint="cs"/>
          <w:rtl/>
        </w:rPr>
      </w:pPr>
      <w:r w:rsidRPr="00673CED">
        <w:rPr>
          <w:rFonts w:hint="cs"/>
          <w:rtl/>
        </w:rPr>
        <w:t>«</w:t>
      </w:r>
      <w:r w:rsidRPr="00673CED">
        <w:rPr>
          <w:rtl/>
        </w:rPr>
        <w:t>كه حركت و توقّف آن با ياري خدا و حفظ و عنايت الله است</w:t>
      </w:r>
      <w:r w:rsidRPr="00673CED">
        <w:rPr>
          <w:rFonts w:hint="cs"/>
          <w:rtl/>
        </w:rPr>
        <w:t>.»</w:t>
      </w:r>
    </w:p>
    <w:p w:rsidR="006979A5" w:rsidRDefault="001627BE" w:rsidP="008F7618">
      <w:pPr>
        <w:rPr>
          <w:rFonts w:hint="cs"/>
          <w:rtl/>
          <w:lang w:bidi="fa-IR"/>
        </w:rPr>
      </w:pPr>
      <w:r>
        <w:rPr>
          <w:rFonts w:hint="cs"/>
          <w:rtl/>
          <w:lang w:bidi="fa-IR"/>
        </w:rPr>
        <w:t>این گونه</w:t>
      </w:r>
      <w:r w:rsidR="00A85C92">
        <w:rPr>
          <w:rFonts w:hint="cs"/>
          <w:rtl/>
          <w:lang w:bidi="fa-IR"/>
        </w:rPr>
        <w:t>، قرائت‌ها با هم مختلف می‌شوند</w:t>
      </w:r>
      <w:r>
        <w:rPr>
          <w:rFonts w:hint="cs"/>
          <w:rtl/>
          <w:lang w:bidi="fa-IR"/>
        </w:rPr>
        <w:t xml:space="preserve"> و برحسب روایت و گرفتن متفق می‌شوند، نه بر حسب رسم الخط مصحف</w:t>
      </w:r>
      <w:r w:rsidR="00B41ECB">
        <w:rPr>
          <w:rFonts w:hint="cs"/>
          <w:rtl/>
          <w:lang w:bidi="fa-IR"/>
        </w:rPr>
        <w:t>،</w:t>
      </w:r>
      <w:r w:rsidR="00A85C92">
        <w:rPr>
          <w:rFonts w:hint="cs"/>
          <w:rtl/>
          <w:lang w:bidi="fa-IR"/>
        </w:rPr>
        <w:t xml:space="preserve"> یا از لحاظ نحوی و لغوی</w:t>
      </w:r>
      <w:r>
        <w:rPr>
          <w:rFonts w:hint="cs"/>
          <w:rtl/>
          <w:lang w:bidi="fa-IR"/>
        </w:rPr>
        <w:t>، اینکه این دو معتبر می‌باشند درست است</w:t>
      </w:r>
      <w:r w:rsidR="00B41ECB">
        <w:rPr>
          <w:rFonts w:hint="cs"/>
          <w:rtl/>
          <w:lang w:bidi="fa-IR"/>
        </w:rPr>
        <w:t>،</w:t>
      </w:r>
      <w:r>
        <w:rPr>
          <w:rFonts w:hint="cs"/>
          <w:rtl/>
          <w:lang w:bidi="fa-IR"/>
        </w:rPr>
        <w:t xml:space="preserve"> ولی بعد از ثابت شدن روایت بوسیله تواتر و سند درست به رسول خدا</w:t>
      </w:r>
      <w:r>
        <w:rPr>
          <w:rFonts w:hint="cs"/>
          <w:lang w:bidi="fa-IR"/>
        </w:rPr>
        <w:sym w:font="AGA Arabesque" w:char="F072"/>
      </w:r>
      <w:r>
        <w:rPr>
          <w:rFonts w:hint="cs"/>
          <w:rtl/>
          <w:lang w:bidi="fa-IR"/>
        </w:rPr>
        <w:t xml:space="preserve"> و موافق رسم الخط عثمانی بودن، و موافق با قرائت درستی از ادبیات عربی شدن</w:t>
      </w:r>
      <w:r w:rsidR="00B41ECB">
        <w:rPr>
          <w:rFonts w:hint="cs"/>
          <w:rtl/>
          <w:lang w:bidi="fa-IR"/>
        </w:rPr>
        <w:t>،</w:t>
      </w:r>
      <w:r>
        <w:rPr>
          <w:rFonts w:hint="cs"/>
          <w:rtl/>
          <w:lang w:bidi="fa-IR"/>
        </w:rPr>
        <w:t xml:space="preserve"> اگر قرائت سندی را از یکی از قراء هفتگانه</w:t>
      </w:r>
      <w:r w:rsidR="00B41ECB">
        <w:rPr>
          <w:rFonts w:hint="cs"/>
          <w:rtl/>
          <w:lang w:bidi="fa-IR"/>
        </w:rPr>
        <w:t>،</w:t>
      </w:r>
      <w:r>
        <w:rPr>
          <w:rFonts w:hint="cs"/>
          <w:rtl/>
          <w:lang w:bidi="fa-IR"/>
        </w:rPr>
        <w:t xml:space="preserve"> یا دهگانه شنیدی، مثلاً بگویند</w:t>
      </w:r>
      <w:r w:rsidR="00BB137D">
        <w:rPr>
          <w:rFonts w:hint="cs"/>
          <w:rtl/>
          <w:lang w:bidi="fa-IR"/>
        </w:rPr>
        <w:t>:</w:t>
      </w:r>
      <w:r>
        <w:rPr>
          <w:rFonts w:hint="cs"/>
          <w:rtl/>
          <w:lang w:bidi="fa-IR"/>
        </w:rPr>
        <w:t xml:space="preserve"> قرائت نافع، یا عاصم، یا کسائی، تصور نکن که ابداع آنهاست، آن قرائت در حقیقت با روایت درست مسند</w:t>
      </w:r>
      <w:r w:rsidR="00B41ECB">
        <w:rPr>
          <w:rFonts w:hint="cs"/>
          <w:rtl/>
          <w:lang w:bidi="fa-IR"/>
        </w:rPr>
        <w:t>،</w:t>
      </w:r>
      <w:r>
        <w:rPr>
          <w:rFonts w:hint="cs"/>
          <w:rtl/>
          <w:lang w:bidi="fa-IR"/>
        </w:rPr>
        <w:t xml:space="preserve"> باعث اقناع آن قاری شده است. </w:t>
      </w:r>
    </w:p>
    <w:p w:rsidR="006979A5" w:rsidRDefault="001627BE" w:rsidP="008F7618">
      <w:pPr>
        <w:rPr>
          <w:rFonts w:hint="cs"/>
          <w:rtl/>
          <w:lang w:bidi="fa-IR"/>
        </w:rPr>
      </w:pPr>
      <w:r>
        <w:rPr>
          <w:rFonts w:hint="cs"/>
          <w:rtl/>
          <w:lang w:bidi="fa-IR"/>
        </w:rPr>
        <w:t>ابی عمرو</w:t>
      </w:r>
      <w:r w:rsidR="006979A5">
        <w:rPr>
          <w:rFonts w:hint="cs"/>
          <w:rtl/>
          <w:lang w:bidi="fa-IR"/>
        </w:rPr>
        <w:t xml:space="preserve"> بن العلا، یکی از قراء هفتگانه، گفت</w:t>
      </w:r>
      <w:r w:rsidR="00BB137D">
        <w:rPr>
          <w:rFonts w:hint="cs"/>
          <w:rtl/>
          <w:lang w:bidi="fa-IR"/>
        </w:rPr>
        <w:t>:</w:t>
      </w:r>
      <w:r>
        <w:rPr>
          <w:rFonts w:hint="cs"/>
          <w:rtl/>
          <w:lang w:bidi="fa-IR"/>
        </w:rPr>
        <w:t xml:space="preserve"> «من نمی‌توانم غیر از آنچه که قرائت شده است بخوانم و الا آن گونه می‌خواندم</w:t>
      </w:r>
      <w:r w:rsidR="00B41ECB">
        <w:rPr>
          <w:rFonts w:hint="cs"/>
          <w:rtl/>
          <w:lang w:bidi="fa-IR"/>
        </w:rPr>
        <w:t>،</w:t>
      </w:r>
      <w:r w:rsidR="006979A5">
        <w:rPr>
          <w:rFonts w:hint="cs"/>
          <w:rtl/>
          <w:lang w:bidi="fa-IR"/>
        </w:rPr>
        <w:t xml:space="preserve"> و چند حرفی را نام برد.»</w:t>
      </w:r>
    </w:p>
    <w:p w:rsidR="001627BE" w:rsidRPr="00673CED" w:rsidRDefault="001627BE" w:rsidP="008F7618">
      <w:pPr>
        <w:rPr>
          <w:rFonts w:hint="cs"/>
          <w:rtl/>
        </w:rPr>
      </w:pPr>
      <w:r w:rsidRPr="00673CED">
        <w:rPr>
          <w:rFonts w:hint="cs"/>
          <w:rtl/>
        </w:rPr>
        <w:t>ابوعمر</w:t>
      </w:r>
      <w:r w:rsidR="006979A5" w:rsidRPr="00673CED">
        <w:rPr>
          <w:rFonts w:hint="cs"/>
          <w:rtl/>
        </w:rPr>
        <w:t>و</w:t>
      </w:r>
      <w:r w:rsidRPr="00673CED">
        <w:rPr>
          <w:rFonts w:hint="cs"/>
          <w:rtl/>
        </w:rPr>
        <w:t xml:space="preserve"> معتقد است که قرائت‌ها </w:t>
      </w:r>
      <w:r w:rsidR="006979A5" w:rsidRPr="00673CED">
        <w:rPr>
          <w:rFonts w:hint="cs"/>
          <w:rtl/>
        </w:rPr>
        <w:t>سنت و تبعیت</w:t>
      </w:r>
      <w:r w:rsidRPr="00673CED">
        <w:rPr>
          <w:rFonts w:hint="cs"/>
          <w:rtl/>
        </w:rPr>
        <w:t xml:space="preserve"> می‌باشند، و هیچ کس از روی سلیقه و استح</w:t>
      </w:r>
      <w:r w:rsidR="00B41ECB" w:rsidRPr="00673CED">
        <w:rPr>
          <w:rFonts w:hint="cs"/>
          <w:rtl/>
        </w:rPr>
        <w:t>س</w:t>
      </w:r>
      <w:r w:rsidRPr="00673CED">
        <w:rPr>
          <w:rFonts w:hint="cs"/>
          <w:rtl/>
        </w:rPr>
        <w:t>ان لغوی و ترجیح نحوی</w:t>
      </w:r>
      <w:r w:rsidR="00B41ECB" w:rsidRPr="00673CED">
        <w:rPr>
          <w:rFonts w:hint="cs"/>
          <w:rtl/>
        </w:rPr>
        <w:t>،</w:t>
      </w:r>
      <w:r w:rsidRPr="00673CED">
        <w:rPr>
          <w:rFonts w:hint="cs"/>
          <w:rtl/>
        </w:rPr>
        <w:t xml:space="preserve"> یا رسم الخط نمی‌تواند در آنها دخالت کند. بعد از آن بسیاری از علماء را مشاهده می‌کنیم که معتقد هستند نمی‌توان قرائت متو</w:t>
      </w:r>
      <w:r w:rsidR="006979A5" w:rsidRPr="00673CED">
        <w:rPr>
          <w:rFonts w:hint="cs"/>
          <w:rtl/>
        </w:rPr>
        <w:t>اتری را بر قرائت دیگر ترجیح داد.</w:t>
      </w:r>
      <w:r w:rsidRPr="00673CED">
        <w:rPr>
          <w:rFonts w:hint="cs"/>
          <w:rtl/>
        </w:rPr>
        <w:t xml:space="preserve"> ابوالعباس ثعلب می‌گوید</w:t>
      </w:r>
      <w:r w:rsidR="00BB137D" w:rsidRPr="00673CED">
        <w:rPr>
          <w:rFonts w:hint="cs"/>
          <w:rtl/>
        </w:rPr>
        <w:t>:</w:t>
      </w:r>
      <w:r w:rsidRPr="00673CED">
        <w:rPr>
          <w:rFonts w:hint="cs"/>
          <w:rtl/>
        </w:rPr>
        <w:t xml:space="preserve"> اگر در مورد ا</w:t>
      </w:r>
      <w:r w:rsidR="00B41ECB" w:rsidRPr="00673CED">
        <w:rPr>
          <w:rFonts w:hint="cs"/>
          <w:rtl/>
        </w:rPr>
        <w:t>ِ</w:t>
      </w:r>
      <w:r w:rsidR="006979A5" w:rsidRPr="00673CED">
        <w:rPr>
          <w:rFonts w:hint="cs"/>
          <w:rtl/>
        </w:rPr>
        <w:t>عراب (هفت) اختلاف پیدا کردند</w:t>
      </w:r>
      <w:r w:rsidRPr="00673CED">
        <w:rPr>
          <w:rFonts w:hint="cs"/>
          <w:rtl/>
        </w:rPr>
        <w:t xml:space="preserve"> در قرآن اعرابی را بر اعراب دیگر برتر نمی‌دانم، اگر این اختلاف به میان مردم کشید</w:t>
      </w:r>
      <w:r w:rsidR="006979A5" w:rsidRPr="00673CED">
        <w:rPr>
          <w:rFonts w:hint="cs"/>
          <w:rtl/>
        </w:rPr>
        <w:t>ه شود،</w:t>
      </w:r>
      <w:r w:rsidRPr="00673CED">
        <w:rPr>
          <w:rFonts w:hint="cs"/>
          <w:rtl/>
        </w:rPr>
        <w:t xml:space="preserve"> نظری که قوی‌تر است را می‌پذیرم.</w:t>
      </w:r>
      <w:r w:rsidRPr="00A11AA5">
        <w:rPr>
          <w:rStyle w:val="a6"/>
          <w:rFonts w:cs="B Lotus"/>
          <w:sz w:val="28"/>
          <w:szCs w:val="28"/>
          <w:rtl/>
          <w:lang w:bidi="fa-IR"/>
        </w:rPr>
        <w:footnoteReference w:id="685"/>
      </w:r>
      <w:r w:rsidRPr="00673CED">
        <w:rPr>
          <w:rFonts w:hint="cs"/>
          <w:rtl/>
        </w:rPr>
        <w:t xml:space="preserve"> </w:t>
      </w:r>
    </w:p>
    <w:p w:rsidR="001627BE" w:rsidRDefault="001627BE" w:rsidP="008F7618">
      <w:pPr>
        <w:rPr>
          <w:rFonts w:hint="cs"/>
          <w:rtl/>
          <w:lang w:bidi="fa-IR"/>
        </w:rPr>
      </w:pPr>
    </w:p>
    <w:p w:rsidR="001627BE" w:rsidRPr="002527DE" w:rsidRDefault="001627BE" w:rsidP="000711D7">
      <w:pPr>
        <w:pStyle w:val="3"/>
        <w:rPr>
          <w:rFonts w:hint="cs"/>
          <w:rtl/>
        </w:rPr>
      </w:pPr>
      <w:bookmarkStart w:id="296" w:name="_Toc224453394"/>
      <w:bookmarkStart w:id="297" w:name="_Toc225697176"/>
      <w:bookmarkStart w:id="298" w:name="_Toc225697384"/>
      <w:r w:rsidRPr="002527DE">
        <w:rPr>
          <w:rFonts w:hint="cs"/>
          <w:rtl/>
        </w:rPr>
        <w:t>قرائت‌های ربانی (خدایی)</w:t>
      </w:r>
      <w:bookmarkEnd w:id="296"/>
      <w:bookmarkEnd w:id="297"/>
      <w:bookmarkEnd w:id="298"/>
      <w:r w:rsidRPr="002527DE">
        <w:rPr>
          <w:rFonts w:hint="cs"/>
          <w:rtl/>
        </w:rPr>
        <w:t xml:space="preserve"> </w:t>
      </w:r>
    </w:p>
    <w:p w:rsidR="002527DE" w:rsidRPr="00673CED" w:rsidRDefault="001627BE" w:rsidP="008F7618">
      <w:pPr>
        <w:rPr>
          <w:rFonts w:hint="cs"/>
          <w:rtl/>
        </w:rPr>
      </w:pPr>
      <w:r w:rsidRPr="00673CED">
        <w:rPr>
          <w:rFonts w:hint="cs"/>
          <w:rtl/>
        </w:rPr>
        <w:t>دکتر محمود طناحی می‌گوید</w:t>
      </w:r>
      <w:r w:rsidR="00BB137D" w:rsidRPr="00673CED">
        <w:rPr>
          <w:rFonts w:hint="cs"/>
          <w:rtl/>
        </w:rPr>
        <w:t>:</w:t>
      </w:r>
      <w:r w:rsidRPr="00673CED">
        <w:rPr>
          <w:rFonts w:hint="cs"/>
          <w:rtl/>
        </w:rPr>
        <w:t xml:space="preserve"> پس ثابت شده است که قرائت</w:t>
      </w:r>
      <w:r w:rsidRPr="00673CED">
        <w:rPr>
          <w:rFonts w:hint="eastAsia"/>
          <w:rtl/>
        </w:rPr>
        <w:t>‌</w:t>
      </w:r>
      <w:r w:rsidRPr="00673CED">
        <w:rPr>
          <w:rFonts w:hint="cs"/>
          <w:rtl/>
        </w:rPr>
        <w:t>های قرآنی، همگی به صورت‌های مختلف، از جانب خداوند بوده است. و رسم الخط در آن هم دخالتی ندارد، صورت‌های نحوی، و زبانی هم همین‌طور</w:t>
      </w:r>
      <w:r w:rsidR="00BA7897" w:rsidRPr="00673CED">
        <w:rPr>
          <w:rFonts w:hint="cs"/>
          <w:rtl/>
        </w:rPr>
        <w:t>،</w:t>
      </w:r>
      <w:r w:rsidRPr="00673CED">
        <w:rPr>
          <w:rFonts w:hint="cs"/>
          <w:rtl/>
        </w:rPr>
        <w:t xml:space="preserve"> دخالتی در آن ندارند، همچنین ثابت شده است که اختلاف در قرائت‌های قرآنی</w:t>
      </w:r>
      <w:r w:rsidR="00BA7897" w:rsidRPr="00673CED">
        <w:rPr>
          <w:rFonts w:hint="cs"/>
          <w:rtl/>
        </w:rPr>
        <w:t>،</w:t>
      </w:r>
      <w:r w:rsidRPr="00673CED">
        <w:rPr>
          <w:rFonts w:hint="cs"/>
          <w:rtl/>
        </w:rPr>
        <w:t xml:space="preserve"> </w:t>
      </w:r>
      <w:r w:rsidR="002527DE" w:rsidRPr="00673CED">
        <w:rPr>
          <w:rFonts w:hint="cs"/>
          <w:rtl/>
        </w:rPr>
        <w:t>اختلاف</w:t>
      </w:r>
      <w:r w:rsidRPr="00673CED">
        <w:rPr>
          <w:rFonts w:hint="cs"/>
          <w:rtl/>
        </w:rPr>
        <w:t xml:space="preserve"> تنوع</w:t>
      </w:r>
      <w:r w:rsidR="002527DE" w:rsidRPr="00673CED">
        <w:rPr>
          <w:rFonts w:hint="cs"/>
          <w:rtl/>
        </w:rPr>
        <w:t>ی بوده است، نه اختلاف</w:t>
      </w:r>
      <w:r w:rsidRPr="00673CED">
        <w:rPr>
          <w:rFonts w:hint="cs"/>
          <w:rtl/>
        </w:rPr>
        <w:t xml:space="preserve"> تضاد</w:t>
      </w:r>
      <w:r w:rsidR="002527DE" w:rsidRPr="00673CED">
        <w:rPr>
          <w:rFonts w:hint="cs"/>
          <w:rtl/>
        </w:rPr>
        <w:t>ی.</w:t>
      </w:r>
      <w:r w:rsidRPr="00A11AA5">
        <w:rPr>
          <w:rStyle w:val="a6"/>
          <w:rFonts w:cs="B Lotus"/>
          <w:sz w:val="28"/>
          <w:szCs w:val="28"/>
          <w:rtl/>
          <w:lang w:bidi="fa-IR"/>
        </w:rPr>
        <w:footnoteReference w:id="686"/>
      </w:r>
    </w:p>
    <w:p w:rsidR="001627BE" w:rsidRDefault="002527DE" w:rsidP="008F7618">
      <w:pPr>
        <w:rPr>
          <w:rFonts w:hint="cs"/>
          <w:rtl/>
          <w:lang w:bidi="fa-IR"/>
        </w:rPr>
      </w:pPr>
      <w:r>
        <w:rPr>
          <w:rFonts w:hint="cs"/>
          <w:rtl/>
          <w:lang w:bidi="fa-IR"/>
        </w:rPr>
        <w:t>بدان</w:t>
      </w:r>
      <w:r w:rsidR="001627BE">
        <w:rPr>
          <w:rFonts w:hint="cs"/>
          <w:rtl/>
          <w:lang w:bidi="fa-IR"/>
        </w:rPr>
        <w:t xml:space="preserve"> که معنای گفتار ابی بن کعب که گفته (دروغی که در دل به او نسبت می‌دادم از بین ‌رفت و تا آخر</w:t>
      </w:r>
      <w:r w:rsidR="004D790E">
        <w:rPr>
          <w:rFonts w:hint="cs"/>
          <w:rtl/>
          <w:lang w:bidi="fa-IR"/>
        </w:rPr>
        <w:t>.</w:t>
      </w:r>
      <w:r w:rsidR="001627BE">
        <w:rPr>
          <w:rFonts w:hint="cs"/>
          <w:rtl/>
          <w:lang w:bidi="fa-IR"/>
        </w:rPr>
        <w:t>..) این است که شیطان وسوسه دروغ را بر او القا کرده، و او را آشفته نموده، آن هنگام رسول خدا</w:t>
      </w:r>
      <w:r w:rsidR="001627BE">
        <w:rPr>
          <w:rFonts w:hint="cs"/>
          <w:lang w:bidi="fa-IR"/>
        </w:rPr>
        <w:sym w:font="AGA Arabesque" w:char="F072"/>
      </w:r>
      <w:r w:rsidR="001627BE">
        <w:rPr>
          <w:rFonts w:hint="cs"/>
          <w:rtl/>
          <w:lang w:bidi="fa-IR"/>
        </w:rPr>
        <w:t xml:space="preserve"> را دید که هر دو قرائت‌ها را نیکو شمرد، هر چند با هم اختلاف‌هایی داشتند، این اختلاف‌ها در یک سوره بود، که سوره نحل باشد، آنگونه که طبری روایت کرده است. در هنگام قرائت‌ آن مرد، این وسوسه‌ها در درون او رسوخ کرد که اختلاف در قرائت‌ها به این معناست که آنها از جانب خداوند نمی‌باشند. ولی این وسوسه پلیدی که به نفس آدمی رسوخ می‌کند باعث نمی‌شود که عقیده آدمی دچار</w:t>
      </w:r>
      <w:r>
        <w:rPr>
          <w:rFonts w:hint="cs"/>
          <w:rtl/>
          <w:lang w:bidi="fa-IR"/>
        </w:rPr>
        <w:t xml:space="preserve"> آشوب شود</w:t>
      </w:r>
      <w:r w:rsidR="001627BE">
        <w:rPr>
          <w:rFonts w:hint="cs"/>
          <w:rtl/>
          <w:lang w:bidi="fa-IR"/>
        </w:rPr>
        <w:t xml:space="preserve"> و نشانه‌ای و عملی دائمی از آن باقی بماند. </w:t>
      </w:r>
    </w:p>
    <w:p w:rsidR="002527DE" w:rsidRDefault="002527DE" w:rsidP="008F7618">
      <w:pPr>
        <w:rPr>
          <w:rFonts w:hint="cs"/>
          <w:rtl/>
          <w:lang w:bidi="fa-IR"/>
        </w:rPr>
      </w:pPr>
      <w:r w:rsidRPr="00673CED">
        <w:rPr>
          <w:rFonts w:hint="cs"/>
          <w:rtl/>
        </w:rPr>
        <w:t>از جمله رحمت‌های خداوند به</w:t>
      </w:r>
      <w:r w:rsidR="001627BE" w:rsidRPr="00673CED">
        <w:rPr>
          <w:rFonts w:hint="cs"/>
          <w:rtl/>
        </w:rPr>
        <w:t xml:space="preserve"> بندگانش این</w:t>
      </w:r>
      <w:r w:rsidRPr="00673CED">
        <w:rPr>
          <w:rFonts w:hint="cs"/>
          <w:rtl/>
        </w:rPr>
        <w:t xml:space="preserve"> ا</w:t>
      </w:r>
      <w:r w:rsidR="001627BE" w:rsidRPr="00673CED">
        <w:rPr>
          <w:rFonts w:hint="cs"/>
          <w:rtl/>
        </w:rPr>
        <w:t>ست که بخاطر وسوسه</w:t>
      </w:r>
      <w:r w:rsidR="001627BE" w:rsidRPr="00673CED">
        <w:rPr>
          <w:rFonts w:hint="eastAsia"/>
          <w:rtl/>
        </w:rPr>
        <w:t>‌</w:t>
      </w:r>
      <w:r w:rsidR="001627BE" w:rsidRPr="00673CED">
        <w:rPr>
          <w:rFonts w:hint="cs"/>
          <w:rtl/>
        </w:rPr>
        <w:t xml:space="preserve">های درونی و افکار پلید گذرا آنها را مورد مؤاخذه قرار نمی‌دهد. ولی بخاطر آنچه قلب‌ها کسب می‌کنند، آنها را مورد بازخواست قرار می‌دهد. آنگاه که انسان قلب و سینه خود را برای شبهه‌ای باز می‌کند، و با اختیار آن شبهه‌ را می‌گیرد </w:t>
      </w:r>
      <w:r w:rsidR="001627BE">
        <w:rPr>
          <w:rFonts w:cs="Times New Roman" w:hint="cs"/>
          <w:rtl/>
          <w:lang w:bidi="fa-IR"/>
        </w:rPr>
        <w:t>–</w:t>
      </w:r>
      <w:r>
        <w:rPr>
          <w:rFonts w:hint="cs"/>
          <w:rtl/>
          <w:lang w:bidi="fa-IR"/>
        </w:rPr>
        <w:t xml:space="preserve"> بعد از آن</w:t>
      </w:r>
      <w:r w:rsidR="001627BE">
        <w:rPr>
          <w:rFonts w:hint="cs"/>
          <w:rtl/>
          <w:lang w:bidi="fa-IR"/>
        </w:rPr>
        <w:t xml:space="preserve"> قلبش براساس آن استوار می‌گردد. </w:t>
      </w:r>
    </w:p>
    <w:p w:rsidR="002527DE" w:rsidRDefault="001627BE" w:rsidP="008F7618">
      <w:pPr>
        <w:rPr>
          <w:rFonts w:hint="cs"/>
          <w:rtl/>
          <w:lang w:bidi="fa-IR"/>
        </w:rPr>
      </w:pPr>
      <w:r>
        <w:rPr>
          <w:rFonts w:hint="cs"/>
          <w:rtl/>
          <w:lang w:bidi="fa-IR"/>
        </w:rPr>
        <w:t>قرطبی می‌گوید</w:t>
      </w:r>
      <w:r w:rsidR="00BB137D">
        <w:rPr>
          <w:rFonts w:hint="cs"/>
          <w:rtl/>
          <w:lang w:bidi="fa-IR"/>
        </w:rPr>
        <w:t>:</w:t>
      </w:r>
      <w:r w:rsidR="002527DE">
        <w:rPr>
          <w:rFonts w:hint="cs"/>
          <w:rtl/>
          <w:lang w:bidi="fa-IR"/>
        </w:rPr>
        <w:t xml:space="preserve"> «این وسوسه‌ای که در درون ا</w:t>
      </w:r>
      <w:r>
        <w:rPr>
          <w:rFonts w:hint="cs"/>
          <w:rtl/>
          <w:lang w:bidi="fa-IR"/>
        </w:rPr>
        <w:t>بی افتاده، مانند آن موردی است که بعد از سؤال از رسول خدا</w:t>
      </w:r>
      <w:r>
        <w:rPr>
          <w:rFonts w:hint="cs"/>
          <w:lang w:bidi="fa-IR"/>
        </w:rPr>
        <w:sym w:font="AGA Arabesque" w:char="F072"/>
      </w:r>
      <w:r>
        <w:rPr>
          <w:rFonts w:hint="cs"/>
          <w:rtl/>
          <w:lang w:bidi="fa-IR"/>
        </w:rPr>
        <w:t xml:space="preserve"> درباره آن گفت</w:t>
      </w:r>
      <w:r w:rsidR="00BB137D">
        <w:rPr>
          <w:rFonts w:hint="cs"/>
          <w:rtl/>
          <w:lang w:bidi="fa-IR"/>
        </w:rPr>
        <w:t>:</w:t>
      </w:r>
      <w:r>
        <w:rPr>
          <w:rFonts w:hint="cs"/>
          <w:rtl/>
          <w:lang w:bidi="fa-IR"/>
        </w:rPr>
        <w:t xml:space="preserve"> ما در درون خود چیزی را می‌یابیم که به بزرگی در مورد آن صحبت می‌کنیم، فرمود</w:t>
      </w:r>
      <w:r w:rsidR="00BB137D">
        <w:rPr>
          <w:rFonts w:hint="cs"/>
          <w:rtl/>
          <w:lang w:bidi="fa-IR"/>
        </w:rPr>
        <w:t>:</w:t>
      </w:r>
      <w:r>
        <w:rPr>
          <w:rFonts w:hint="cs"/>
          <w:rtl/>
          <w:lang w:bidi="fa-IR"/>
        </w:rPr>
        <w:t xml:space="preserve"> آیا آن را یافته‌اید؟ گفتند</w:t>
      </w:r>
      <w:r w:rsidR="00BB137D">
        <w:rPr>
          <w:rFonts w:hint="cs"/>
          <w:rtl/>
          <w:lang w:bidi="fa-IR"/>
        </w:rPr>
        <w:t>:</w:t>
      </w:r>
      <w:r>
        <w:rPr>
          <w:rFonts w:hint="cs"/>
          <w:rtl/>
          <w:lang w:bidi="fa-IR"/>
        </w:rPr>
        <w:t xml:space="preserve"> بلی ای رسول خدا</w:t>
      </w:r>
      <w:r>
        <w:rPr>
          <w:rFonts w:hint="cs"/>
          <w:lang w:bidi="fa-IR"/>
        </w:rPr>
        <w:sym w:font="AGA Arabesque" w:char="F072"/>
      </w:r>
      <w:r w:rsidR="002527DE">
        <w:rPr>
          <w:rFonts w:hint="cs"/>
          <w:rtl/>
          <w:lang w:bidi="fa-IR"/>
        </w:rPr>
        <w:t>.</w:t>
      </w:r>
      <w:r>
        <w:rPr>
          <w:rFonts w:hint="cs"/>
          <w:rtl/>
          <w:lang w:bidi="fa-IR"/>
        </w:rPr>
        <w:t xml:space="preserve"> </w:t>
      </w:r>
      <w:r w:rsidR="002527DE">
        <w:rPr>
          <w:rFonts w:hint="cs"/>
          <w:rtl/>
          <w:lang w:bidi="fa-IR"/>
        </w:rPr>
        <w:t>گفت: آن ایمان آشکار و صریح</w:t>
      </w:r>
      <w:r>
        <w:rPr>
          <w:rFonts w:hint="cs"/>
          <w:rtl/>
          <w:lang w:bidi="fa-IR"/>
        </w:rPr>
        <w:t xml:space="preserve"> می‌باشد</w:t>
      </w:r>
      <w:r w:rsidR="002527DE">
        <w:rPr>
          <w:rFonts w:hint="cs"/>
          <w:rtl/>
          <w:lang w:bidi="fa-IR"/>
        </w:rPr>
        <w:t>.</w:t>
      </w:r>
      <w:r w:rsidRPr="00A11AA5">
        <w:rPr>
          <w:rStyle w:val="a6"/>
          <w:rFonts w:cs="B Lotus"/>
          <w:sz w:val="28"/>
          <w:szCs w:val="28"/>
          <w:rtl/>
          <w:lang w:bidi="fa-IR"/>
        </w:rPr>
        <w:footnoteReference w:id="687"/>
      </w:r>
      <w:r>
        <w:rPr>
          <w:rFonts w:hint="cs"/>
          <w:rtl/>
          <w:lang w:bidi="fa-IR"/>
        </w:rPr>
        <w:t xml:space="preserve"> </w:t>
      </w:r>
    </w:p>
    <w:p w:rsidR="002527DE" w:rsidRPr="00673CED" w:rsidRDefault="001627BE" w:rsidP="008F7618">
      <w:pPr>
        <w:rPr>
          <w:rFonts w:hint="cs"/>
          <w:rtl/>
        </w:rPr>
      </w:pPr>
      <w:r>
        <w:rPr>
          <w:rFonts w:hint="cs"/>
          <w:rtl/>
          <w:lang w:bidi="fa-IR"/>
        </w:rPr>
        <w:t xml:space="preserve">از اینجا معلوم می‌شود، آنچه که </w:t>
      </w:r>
      <w:r w:rsidR="002527DE">
        <w:rPr>
          <w:rFonts w:hint="cs"/>
          <w:rtl/>
          <w:lang w:bidi="fa-IR"/>
        </w:rPr>
        <w:t xml:space="preserve">به </w:t>
      </w:r>
      <w:r>
        <w:rPr>
          <w:rFonts w:hint="cs"/>
          <w:rtl/>
          <w:lang w:bidi="fa-IR"/>
        </w:rPr>
        <w:t>درون ا</w:t>
      </w:r>
      <w:r w:rsidR="00BA7897">
        <w:rPr>
          <w:rFonts w:hint="cs"/>
          <w:rtl/>
          <w:lang w:bidi="fa-IR"/>
        </w:rPr>
        <w:t>ُ</w:t>
      </w:r>
      <w:r>
        <w:rPr>
          <w:rFonts w:hint="cs"/>
          <w:rtl/>
          <w:lang w:bidi="fa-IR"/>
        </w:rPr>
        <w:t>بی خطور کرده است، مقام او را خدشه‌دار نمی‌کند</w:t>
      </w:r>
      <w:r w:rsidR="00BA7897">
        <w:rPr>
          <w:rFonts w:hint="cs"/>
          <w:rtl/>
          <w:lang w:bidi="fa-IR"/>
        </w:rPr>
        <w:t>،</w:t>
      </w:r>
      <w:r>
        <w:rPr>
          <w:rFonts w:hint="cs"/>
          <w:rtl/>
          <w:lang w:bidi="fa-IR"/>
        </w:rPr>
        <w:t xml:space="preserve"> و به ایمان او آسیب نمی‌رساند، و چون ابی این امر را جهت راهنمایی رسول خدا به آن حضرت ارجاع داد، ایمان او مورد شک قرار نمی‌گیرد، ابی در مورد خود گفته، «خیس عرق شدم، گو اینکه آشکارا به خداوند نگاه می‌کنم</w:t>
      </w:r>
      <w:r w:rsidR="002527DE">
        <w:rPr>
          <w:rFonts w:hint="cs"/>
          <w:rtl/>
          <w:lang w:bidi="fa-IR"/>
        </w:rPr>
        <w:t>.</w:t>
      </w:r>
      <w:r w:rsidRPr="00A11AA5">
        <w:rPr>
          <w:rStyle w:val="a6"/>
          <w:rFonts w:cs="B Lotus"/>
          <w:sz w:val="28"/>
          <w:szCs w:val="28"/>
          <w:rtl/>
          <w:lang w:bidi="fa-IR"/>
        </w:rPr>
        <w:footnoteReference w:id="688"/>
      </w:r>
      <w:r w:rsidRPr="00673CED">
        <w:rPr>
          <w:rFonts w:hint="cs"/>
          <w:rtl/>
        </w:rPr>
        <w:t xml:space="preserve"> </w:t>
      </w:r>
    </w:p>
    <w:p w:rsidR="002527DE" w:rsidRDefault="002527DE" w:rsidP="008F7618">
      <w:pPr>
        <w:rPr>
          <w:rFonts w:hint="cs"/>
          <w:rtl/>
          <w:lang w:bidi="fa-IR"/>
        </w:rPr>
      </w:pPr>
      <w:r>
        <w:rPr>
          <w:rFonts w:hint="cs"/>
          <w:rtl/>
          <w:lang w:bidi="fa-IR"/>
        </w:rPr>
        <w:t>علاوه بر آنچه</w:t>
      </w:r>
      <w:r w:rsidR="001627BE">
        <w:rPr>
          <w:rFonts w:hint="cs"/>
          <w:rtl/>
          <w:lang w:bidi="fa-IR"/>
        </w:rPr>
        <w:t xml:space="preserve"> که گفتیم</w:t>
      </w:r>
      <w:r w:rsidR="00BA7897">
        <w:rPr>
          <w:rFonts w:hint="cs"/>
          <w:rtl/>
          <w:lang w:bidi="fa-IR"/>
        </w:rPr>
        <w:t>،</w:t>
      </w:r>
      <w:r w:rsidR="001627BE">
        <w:rPr>
          <w:rFonts w:hint="cs"/>
          <w:rtl/>
          <w:lang w:bidi="fa-IR"/>
        </w:rPr>
        <w:t xml:space="preserve"> </w:t>
      </w:r>
      <w:r>
        <w:rPr>
          <w:rFonts w:hint="cs"/>
          <w:rtl/>
          <w:lang w:bidi="fa-IR"/>
        </w:rPr>
        <w:t>جدل</w:t>
      </w:r>
      <w:r w:rsidR="001627BE">
        <w:rPr>
          <w:rFonts w:hint="cs"/>
          <w:rtl/>
          <w:lang w:bidi="fa-IR"/>
        </w:rPr>
        <w:t xml:space="preserve"> و اختلاف ابی بن کعب و عمر و س</w:t>
      </w:r>
      <w:r>
        <w:rPr>
          <w:rFonts w:hint="cs"/>
          <w:rtl/>
          <w:lang w:bidi="fa-IR"/>
        </w:rPr>
        <w:t>ایر</w:t>
      </w:r>
      <w:r w:rsidR="001627BE">
        <w:rPr>
          <w:rFonts w:hint="cs"/>
          <w:rtl/>
          <w:lang w:bidi="fa-IR"/>
        </w:rPr>
        <w:t xml:space="preserve"> اصحاب، در مورد اختلاف</w:t>
      </w:r>
      <w:r>
        <w:rPr>
          <w:rFonts w:hint="cs"/>
          <w:rtl/>
          <w:lang w:bidi="fa-IR"/>
        </w:rPr>
        <w:t xml:space="preserve"> قرائت‌ها،</w:t>
      </w:r>
      <w:r w:rsidR="001627BE">
        <w:rPr>
          <w:rFonts w:hint="cs"/>
          <w:rtl/>
          <w:lang w:bidi="fa-IR"/>
        </w:rPr>
        <w:t xml:space="preserve"> قبل از فهمیدن نازل شدن قرآن بر هفت حرف بوده است. که آن هنگام عذر موجه داشته‌اند، ولی هنگامی که آن موضوع را فهمیدند، به آن عمل کردند و بعنوان منابع و مراجع دینی مهم در مورد قرآن و اختلاف‌ها و روایات آن صاحب نظر شدند. </w:t>
      </w:r>
    </w:p>
    <w:p w:rsidR="00C14228" w:rsidRPr="00673CED" w:rsidRDefault="00C14228" w:rsidP="008F7618">
      <w:pPr>
        <w:rPr>
          <w:rFonts w:hint="cs"/>
          <w:rtl/>
        </w:rPr>
      </w:pPr>
      <w:r w:rsidRPr="00673CED">
        <w:rPr>
          <w:rFonts w:hint="cs"/>
          <w:rtl/>
        </w:rPr>
        <w:t>روایت ابی بن کعب بر آن دلالت می‌کند، او گفت</w:t>
      </w:r>
      <w:r w:rsidR="00BB137D" w:rsidRPr="00673CED">
        <w:rPr>
          <w:rFonts w:hint="cs"/>
          <w:rtl/>
        </w:rPr>
        <w:t>:</w:t>
      </w:r>
      <w:r w:rsidR="001627BE" w:rsidRPr="00673CED">
        <w:rPr>
          <w:rFonts w:hint="cs"/>
          <w:rtl/>
        </w:rPr>
        <w:t xml:space="preserve"> رسول خدا</w:t>
      </w:r>
      <w:r w:rsidR="001627BE" w:rsidRPr="00673CED">
        <w:rPr>
          <w:rFonts w:hint="cs"/>
        </w:rPr>
        <w:sym w:font="AGA Arabesque" w:char="F072"/>
      </w:r>
      <w:r w:rsidR="001627BE" w:rsidRPr="00673CED">
        <w:rPr>
          <w:rFonts w:hint="cs"/>
          <w:rtl/>
        </w:rPr>
        <w:t xml:space="preserve"> به جبرئیل گفت</w:t>
      </w:r>
      <w:r w:rsidR="00BB137D" w:rsidRPr="00673CED">
        <w:rPr>
          <w:rFonts w:hint="cs"/>
          <w:rtl/>
        </w:rPr>
        <w:t>:</w:t>
      </w:r>
      <w:r w:rsidR="001627BE" w:rsidRPr="00673CED">
        <w:rPr>
          <w:rFonts w:hint="cs"/>
          <w:rtl/>
        </w:rPr>
        <w:t xml:space="preserve"> ای جبرئیل من برای مرد</w:t>
      </w:r>
      <w:r w:rsidR="00BA7897" w:rsidRPr="00673CED">
        <w:rPr>
          <w:rFonts w:hint="cs"/>
          <w:rtl/>
        </w:rPr>
        <w:t>م</w:t>
      </w:r>
      <w:r w:rsidR="001627BE" w:rsidRPr="00673CED">
        <w:rPr>
          <w:rFonts w:hint="cs"/>
          <w:rtl/>
        </w:rPr>
        <w:t>ی بی‌سواد برانگیخته شده‌ام که در میان آنها پیر</w:t>
      </w:r>
      <w:r w:rsidRPr="00673CED">
        <w:rPr>
          <w:rFonts w:hint="cs"/>
          <w:rtl/>
        </w:rPr>
        <w:t>زن</w:t>
      </w:r>
      <w:r w:rsidR="001627BE" w:rsidRPr="00673CED">
        <w:rPr>
          <w:rFonts w:hint="cs"/>
          <w:rtl/>
        </w:rPr>
        <w:t xml:space="preserve"> و سالمند و برده،</w:t>
      </w:r>
      <w:r w:rsidR="00BA7897" w:rsidRPr="00673CED">
        <w:rPr>
          <w:rFonts w:hint="cs"/>
          <w:rtl/>
        </w:rPr>
        <w:t xml:space="preserve"> و</w:t>
      </w:r>
      <w:r w:rsidR="001627BE" w:rsidRPr="00673CED">
        <w:rPr>
          <w:rFonts w:hint="cs"/>
          <w:rtl/>
        </w:rPr>
        <w:t xml:space="preserve"> کن</w:t>
      </w:r>
      <w:r w:rsidR="00BA7897" w:rsidRPr="00673CED">
        <w:rPr>
          <w:rFonts w:hint="cs"/>
          <w:rtl/>
        </w:rPr>
        <w:t>یز</w:t>
      </w:r>
      <w:r w:rsidR="001627BE" w:rsidRPr="00673CED">
        <w:rPr>
          <w:rFonts w:hint="cs"/>
          <w:rtl/>
        </w:rPr>
        <w:t xml:space="preserve"> و مرد وجود دارد، که هرگز چیزی ن</w:t>
      </w:r>
      <w:r w:rsidR="00BA7897" w:rsidRPr="00673CED">
        <w:rPr>
          <w:rFonts w:hint="cs"/>
          <w:rtl/>
        </w:rPr>
        <w:t>خوانده‌اند</w:t>
      </w:r>
      <w:r w:rsidRPr="00673CED">
        <w:rPr>
          <w:rFonts w:hint="cs"/>
          <w:rtl/>
        </w:rPr>
        <w:t>، جبرئیل می‌گوید:</w:t>
      </w:r>
      <w:r w:rsidR="001627BE" w:rsidRPr="00673CED">
        <w:rPr>
          <w:rFonts w:hint="cs"/>
          <w:rtl/>
        </w:rPr>
        <w:t xml:space="preserve"> ای محمد، همانا قرآن بر هفت حرف نازل شده است</w:t>
      </w:r>
      <w:r w:rsidRPr="00673CED">
        <w:rPr>
          <w:rFonts w:hint="cs"/>
          <w:rtl/>
        </w:rPr>
        <w:t>.</w:t>
      </w:r>
      <w:r w:rsidR="001627BE" w:rsidRPr="00A11AA5">
        <w:rPr>
          <w:rStyle w:val="a6"/>
          <w:rFonts w:cs="B Lotus"/>
          <w:sz w:val="28"/>
          <w:szCs w:val="28"/>
          <w:rtl/>
          <w:lang w:bidi="fa-IR"/>
        </w:rPr>
        <w:footnoteReference w:id="689"/>
      </w:r>
      <w:r w:rsidR="001627BE" w:rsidRPr="00673CED">
        <w:rPr>
          <w:rFonts w:hint="cs"/>
          <w:rtl/>
        </w:rPr>
        <w:t xml:space="preserve"> </w:t>
      </w:r>
    </w:p>
    <w:p w:rsidR="00C14228" w:rsidRDefault="00C14228" w:rsidP="008F7618">
      <w:pPr>
        <w:rPr>
          <w:rFonts w:hint="cs"/>
          <w:rtl/>
          <w:lang w:bidi="fa-IR"/>
        </w:rPr>
      </w:pPr>
      <w:r>
        <w:rPr>
          <w:rFonts w:hint="cs"/>
          <w:rtl/>
          <w:lang w:bidi="fa-IR"/>
        </w:rPr>
        <w:t xml:space="preserve">اما آنچه که </w:t>
      </w:r>
      <w:r w:rsidR="001627BE">
        <w:rPr>
          <w:rFonts w:hint="cs"/>
          <w:rtl/>
          <w:lang w:bidi="fa-IR"/>
        </w:rPr>
        <w:t>مدعیان بی‌دینی معتقدند که قرائت‌های مختلف به وسیله وحی به دست نیامده‌اند، و منبع آن ل</w:t>
      </w:r>
      <w:r>
        <w:rPr>
          <w:rFonts w:hint="cs"/>
          <w:rtl/>
          <w:lang w:bidi="fa-IR"/>
        </w:rPr>
        <w:t>هجه‌های قبایل گوناگون می‌باشد، این دروغ دیگری از آنهاست.</w:t>
      </w:r>
    </w:p>
    <w:p w:rsidR="005D36C7" w:rsidRDefault="005D36C7" w:rsidP="008F7618">
      <w:pPr>
        <w:rPr>
          <w:rFonts w:hint="cs"/>
          <w:rtl/>
          <w:lang w:bidi="fa-IR"/>
        </w:rPr>
      </w:pPr>
      <w:r w:rsidRPr="00673CED">
        <w:rPr>
          <w:rFonts w:hint="cs"/>
          <w:rtl/>
        </w:rPr>
        <w:t>حدیثی</w:t>
      </w:r>
      <w:r w:rsidR="001627BE" w:rsidRPr="00673CED">
        <w:rPr>
          <w:rFonts w:hint="cs"/>
          <w:rtl/>
        </w:rPr>
        <w:t xml:space="preserve"> که قبل</w:t>
      </w:r>
      <w:r w:rsidRPr="00673CED">
        <w:rPr>
          <w:rFonts w:hint="cs"/>
          <w:rtl/>
        </w:rPr>
        <w:t>ا آوردیم، که در آن دو نفر</w:t>
      </w:r>
      <w:r w:rsidR="001627BE" w:rsidRPr="00673CED">
        <w:rPr>
          <w:rFonts w:hint="cs"/>
          <w:rtl/>
        </w:rPr>
        <w:t xml:space="preserve"> سوره فرقان را با دو</w:t>
      </w:r>
      <w:r w:rsidRPr="00673CED">
        <w:rPr>
          <w:rFonts w:hint="cs"/>
          <w:rtl/>
        </w:rPr>
        <w:t xml:space="preserve"> حرف مختلف قرائت نمودند، هر دوی آنها پسر عمو و از</w:t>
      </w:r>
      <w:r w:rsidR="001627BE" w:rsidRPr="00673CED">
        <w:rPr>
          <w:rFonts w:hint="cs"/>
          <w:rtl/>
        </w:rPr>
        <w:t xml:space="preserve"> قبیله قریش بودند، </w:t>
      </w:r>
      <w:r w:rsidRPr="00673CED">
        <w:rPr>
          <w:rFonts w:hint="cs"/>
          <w:rtl/>
        </w:rPr>
        <w:t xml:space="preserve">از قریش بطاح، </w:t>
      </w:r>
      <w:r w:rsidR="001627BE" w:rsidRPr="00673CED">
        <w:rPr>
          <w:rFonts w:hint="cs"/>
          <w:rtl/>
        </w:rPr>
        <w:t xml:space="preserve">که همسایه هم و در کنار </w:t>
      </w:r>
      <w:r w:rsidRPr="00673CED">
        <w:rPr>
          <w:rFonts w:hint="cs"/>
          <w:rtl/>
        </w:rPr>
        <w:t>همدیگر در یک شهر زندگی می‌کردند</w:t>
      </w:r>
      <w:r w:rsidR="001627BE" w:rsidRPr="00673CED">
        <w:rPr>
          <w:rFonts w:hint="cs"/>
          <w:rtl/>
        </w:rPr>
        <w:t xml:space="preserve"> که مکه بود، و زبان آنها یکی بود، آن دو ن</w:t>
      </w:r>
      <w:r w:rsidRPr="00673CED">
        <w:rPr>
          <w:rFonts w:hint="cs"/>
          <w:rtl/>
        </w:rPr>
        <w:t>فر عبارت بودند از عمر بن الخطاب</w:t>
      </w:r>
      <w:r w:rsidR="001627BE" w:rsidRPr="00673CED">
        <w:rPr>
          <w:rFonts w:hint="cs"/>
          <w:rtl/>
        </w:rPr>
        <w:t xml:space="preserve"> بن نفیل بن عبدالعزی بن رباح بن عبدالله بن قریط بن </w:t>
      </w:r>
      <w:r w:rsidRPr="00673CED">
        <w:rPr>
          <w:rFonts w:hint="cs"/>
          <w:rtl/>
        </w:rPr>
        <w:t>ر</w:t>
      </w:r>
      <w:r w:rsidR="001627BE" w:rsidRPr="00673CED">
        <w:rPr>
          <w:rFonts w:hint="cs"/>
          <w:rtl/>
        </w:rPr>
        <w:t>زاح بن عدی بن کعب و هشام ابن حکیم بن حزام بن خویلد بن اسد بن عبدالعزی بن کلاب بن مره بن</w:t>
      </w:r>
      <w:r w:rsidRPr="00673CED">
        <w:rPr>
          <w:rFonts w:hint="cs"/>
          <w:rtl/>
        </w:rPr>
        <w:t xml:space="preserve"> کعب که در کعب بن</w:t>
      </w:r>
      <w:r w:rsidR="001627BE" w:rsidRPr="00673CED">
        <w:rPr>
          <w:rFonts w:hint="cs"/>
          <w:rtl/>
        </w:rPr>
        <w:t xml:space="preserve"> لؤی</w:t>
      </w:r>
      <w:r w:rsidRPr="00673CED">
        <w:rPr>
          <w:rFonts w:hint="cs"/>
          <w:rtl/>
        </w:rPr>
        <w:t xml:space="preserve"> به هم می</w:t>
      </w:r>
      <w:r>
        <w:rPr>
          <w:rFonts w:cs="2  Badr" w:hint="cs"/>
          <w:rtl/>
          <w:lang w:bidi="fa-IR"/>
        </w:rPr>
        <w:t>‏</w:t>
      </w:r>
      <w:r>
        <w:rPr>
          <w:rFonts w:hint="cs"/>
          <w:rtl/>
          <w:lang w:bidi="fa-IR"/>
        </w:rPr>
        <w:t>رسند که میان هر یک از آنها با کعب بن لؤی</w:t>
      </w:r>
      <w:r w:rsidR="001627BE">
        <w:rPr>
          <w:rFonts w:hint="cs"/>
          <w:rtl/>
          <w:lang w:bidi="fa-IR"/>
        </w:rPr>
        <w:t xml:space="preserve"> فقط هشت جد می‌باشد. </w:t>
      </w:r>
    </w:p>
    <w:p w:rsidR="001627BE" w:rsidRPr="00673CED" w:rsidRDefault="00EB7396" w:rsidP="008F7618">
      <w:pPr>
        <w:rPr>
          <w:rFonts w:hint="cs"/>
          <w:rtl/>
        </w:rPr>
      </w:pPr>
      <w:r>
        <w:rPr>
          <w:rFonts w:hint="cs"/>
          <w:rtl/>
          <w:lang w:bidi="fa-IR"/>
        </w:rPr>
        <w:t xml:space="preserve">پس </w:t>
      </w:r>
      <w:r w:rsidR="001627BE">
        <w:rPr>
          <w:rFonts w:hint="cs"/>
          <w:rtl/>
          <w:lang w:bidi="fa-IR"/>
        </w:rPr>
        <w:t xml:space="preserve">دروغ کسانی که ادعا می‌کردند، اختلاف حرف‌ها، </w:t>
      </w:r>
      <w:r>
        <w:rPr>
          <w:rFonts w:hint="cs"/>
          <w:rtl/>
          <w:lang w:bidi="fa-IR"/>
        </w:rPr>
        <w:t>بخاطر اختلاف زبان قبایل عرب بود،</w:t>
      </w:r>
      <w:r w:rsidR="001627BE">
        <w:rPr>
          <w:rFonts w:hint="cs"/>
          <w:rtl/>
          <w:lang w:bidi="fa-IR"/>
        </w:rPr>
        <w:t xml:space="preserve"> ظاهر گشته است، خداوند عهد کرده که، حق را حاکم گرداند، و باطل را</w:t>
      </w:r>
      <w:r>
        <w:rPr>
          <w:rFonts w:hint="cs"/>
          <w:rtl/>
          <w:lang w:bidi="fa-IR"/>
        </w:rPr>
        <w:t xml:space="preserve"> از بین ببرد، و دروغ</w:t>
      </w:r>
      <w:r w:rsidR="001627BE">
        <w:rPr>
          <w:rFonts w:hint="cs"/>
          <w:rtl/>
          <w:lang w:bidi="fa-IR"/>
        </w:rPr>
        <w:t xml:space="preserve"> دروغگویان را آشکار سازد، به خداوند بزرگ از گمراهی و تعصب بی‌جا پناه می‌برم.</w:t>
      </w:r>
      <w:r w:rsidR="001627BE" w:rsidRPr="00A11AA5">
        <w:rPr>
          <w:rStyle w:val="a6"/>
          <w:rFonts w:cs="B Lotus"/>
          <w:sz w:val="28"/>
          <w:szCs w:val="28"/>
          <w:rtl/>
          <w:lang w:bidi="fa-IR"/>
        </w:rPr>
        <w:footnoteReference w:id="690"/>
      </w:r>
      <w:r w:rsidR="001627BE">
        <w:rPr>
          <w:rFonts w:hint="cs"/>
          <w:rtl/>
          <w:lang w:bidi="fa-IR"/>
        </w:rPr>
        <w:t xml:space="preserve"> </w:t>
      </w:r>
    </w:p>
    <w:p w:rsidR="001627BE" w:rsidRDefault="001627BE" w:rsidP="000711D7">
      <w:pPr>
        <w:pStyle w:val="3"/>
        <w:jc w:val="center"/>
        <w:rPr>
          <w:rFonts w:hint="cs"/>
          <w:rtl/>
        </w:rPr>
      </w:pPr>
      <w:r>
        <w:rPr>
          <w:rtl/>
        </w:rPr>
        <w:br w:type="page"/>
      </w:r>
      <w:bookmarkStart w:id="299" w:name="_Toc224453395"/>
      <w:bookmarkStart w:id="300" w:name="_Toc225697177"/>
      <w:bookmarkStart w:id="301" w:name="_Toc225697385"/>
      <w:r>
        <w:rPr>
          <w:rFonts w:hint="cs"/>
          <w:rtl/>
        </w:rPr>
        <w:t>مبحث دوم</w:t>
      </w:r>
      <w:bookmarkEnd w:id="299"/>
      <w:r w:rsidR="000711D7">
        <w:rPr>
          <w:rFonts w:hint="cs"/>
          <w:rtl/>
        </w:rPr>
        <w:t>:</w:t>
      </w:r>
      <w:bookmarkEnd w:id="300"/>
      <w:bookmarkEnd w:id="301"/>
    </w:p>
    <w:p w:rsidR="001627BE" w:rsidRDefault="001627BE" w:rsidP="000711D7">
      <w:pPr>
        <w:pStyle w:val="3"/>
        <w:jc w:val="center"/>
        <w:rPr>
          <w:rFonts w:hint="cs"/>
          <w:rtl/>
        </w:rPr>
      </w:pPr>
      <w:bookmarkStart w:id="302" w:name="_Toc224453396"/>
      <w:bookmarkStart w:id="303" w:name="_Toc225697178"/>
      <w:bookmarkStart w:id="304" w:name="_Toc225697386"/>
      <w:r>
        <w:rPr>
          <w:rFonts w:hint="cs"/>
          <w:rtl/>
        </w:rPr>
        <w:t>معنای نازل شدن قرآن بر هفت حرف</w:t>
      </w:r>
      <w:bookmarkEnd w:id="302"/>
      <w:bookmarkEnd w:id="303"/>
      <w:bookmarkEnd w:id="304"/>
    </w:p>
    <w:p w:rsidR="000711D7" w:rsidRPr="000711D7" w:rsidRDefault="000711D7" w:rsidP="000711D7">
      <w:pPr>
        <w:rPr>
          <w:rFonts w:hint="cs"/>
          <w:rtl/>
        </w:rPr>
      </w:pPr>
    </w:p>
    <w:p w:rsidR="00EB7396" w:rsidRDefault="001627BE" w:rsidP="008F7618">
      <w:pPr>
        <w:rPr>
          <w:rFonts w:hint="cs"/>
          <w:rtl/>
          <w:lang w:bidi="fa-IR"/>
        </w:rPr>
      </w:pPr>
      <w:r>
        <w:rPr>
          <w:rFonts w:hint="cs"/>
          <w:rtl/>
          <w:lang w:bidi="fa-IR"/>
        </w:rPr>
        <w:t>پیامبر</w:t>
      </w:r>
      <w:r>
        <w:rPr>
          <w:rFonts w:hint="cs"/>
          <w:lang w:bidi="fa-IR"/>
        </w:rPr>
        <w:sym w:font="AGA Arabesque" w:char="F072"/>
      </w:r>
      <w:r w:rsidR="00EB7396">
        <w:rPr>
          <w:rFonts w:hint="cs"/>
          <w:rtl/>
          <w:lang w:bidi="fa-IR"/>
        </w:rPr>
        <w:t xml:space="preserve"> فرمود:</w:t>
      </w:r>
      <w:r>
        <w:rPr>
          <w:rFonts w:hint="cs"/>
          <w:rtl/>
          <w:lang w:bidi="fa-IR"/>
        </w:rPr>
        <w:t xml:space="preserve"> قرآن بر هفت حرف نازل شد، یعنی هفت وجه، که به هر صورت</w:t>
      </w:r>
      <w:r w:rsidR="00EB7396">
        <w:rPr>
          <w:rFonts w:hint="cs"/>
          <w:rtl/>
          <w:lang w:bidi="fa-IR"/>
        </w:rPr>
        <w:t xml:space="preserve"> از آن</w:t>
      </w:r>
      <w:r>
        <w:rPr>
          <w:rFonts w:hint="cs"/>
          <w:rtl/>
          <w:lang w:bidi="fa-IR"/>
        </w:rPr>
        <w:t xml:space="preserve"> بخوانی درست است. </w:t>
      </w:r>
    </w:p>
    <w:p w:rsidR="00EB7396" w:rsidRDefault="001627BE" w:rsidP="008F7618">
      <w:pPr>
        <w:rPr>
          <w:rFonts w:hint="cs"/>
          <w:rtl/>
          <w:lang w:bidi="fa-IR"/>
        </w:rPr>
      </w:pPr>
      <w:r>
        <w:rPr>
          <w:rFonts w:hint="cs"/>
          <w:rtl/>
          <w:lang w:bidi="fa-IR"/>
        </w:rPr>
        <w:t xml:space="preserve">به این معنا نیست که هر کلمه‌ای را می‌توان به هفت صورت خواند، بلکه </w:t>
      </w:r>
      <w:r w:rsidR="00EB7396">
        <w:rPr>
          <w:rFonts w:hint="cs"/>
          <w:rtl/>
          <w:lang w:bidi="fa-IR"/>
        </w:rPr>
        <w:t>بدین معنی است که حداکثر تعداد قرائت‌ها در یک کلمه</w:t>
      </w:r>
      <w:r>
        <w:rPr>
          <w:rFonts w:hint="cs"/>
          <w:rtl/>
          <w:lang w:bidi="fa-IR"/>
        </w:rPr>
        <w:t xml:space="preserve">، هفت </w:t>
      </w:r>
      <w:r w:rsidR="00EB7396">
        <w:rPr>
          <w:rFonts w:hint="cs"/>
          <w:rtl/>
          <w:lang w:bidi="fa-IR"/>
        </w:rPr>
        <w:t>بار</w:t>
      </w:r>
      <w:r>
        <w:rPr>
          <w:rFonts w:hint="cs"/>
          <w:rtl/>
          <w:lang w:bidi="fa-IR"/>
        </w:rPr>
        <w:t xml:space="preserve"> می‌باشد. </w:t>
      </w:r>
    </w:p>
    <w:p w:rsidR="00EB7396" w:rsidRDefault="001627BE" w:rsidP="008F7618">
      <w:pPr>
        <w:rPr>
          <w:rFonts w:hint="cs"/>
          <w:rtl/>
          <w:lang w:bidi="fa-IR"/>
        </w:rPr>
      </w:pPr>
      <w:r>
        <w:rPr>
          <w:rFonts w:hint="cs"/>
          <w:rtl/>
          <w:lang w:bidi="fa-IR"/>
        </w:rPr>
        <w:t>اگر گفته شود که بعضی کلمات را می‌توان یافت</w:t>
      </w:r>
      <w:r w:rsidR="00BA7897">
        <w:rPr>
          <w:rFonts w:hint="cs"/>
          <w:rtl/>
          <w:lang w:bidi="fa-IR"/>
        </w:rPr>
        <w:t>،</w:t>
      </w:r>
      <w:r>
        <w:rPr>
          <w:rFonts w:hint="cs"/>
          <w:rtl/>
          <w:lang w:bidi="fa-IR"/>
        </w:rPr>
        <w:t xml:space="preserve"> که به هفت صورت خوانده می‌شود. </w:t>
      </w:r>
    </w:p>
    <w:p w:rsidR="001627BE" w:rsidRPr="00673CED" w:rsidRDefault="001627BE" w:rsidP="008F7618">
      <w:pPr>
        <w:rPr>
          <w:rFonts w:hint="cs"/>
          <w:rtl/>
        </w:rPr>
      </w:pPr>
      <w:r w:rsidRPr="00673CED">
        <w:rPr>
          <w:rFonts w:hint="cs"/>
          <w:rtl/>
        </w:rPr>
        <w:t>در پاسخ</w:t>
      </w:r>
      <w:r w:rsidR="00EB7396" w:rsidRPr="00673CED">
        <w:rPr>
          <w:rFonts w:hint="cs"/>
          <w:rtl/>
        </w:rPr>
        <w:t xml:space="preserve"> گفته می‌شود، که اکثر این موارد</w:t>
      </w:r>
      <w:r w:rsidRPr="00673CED">
        <w:rPr>
          <w:rFonts w:hint="cs"/>
          <w:rtl/>
        </w:rPr>
        <w:t xml:space="preserve"> یا </w:t>
      </w:r>
      <w:r w:rsidR="00EB7396" w:rsidRPr="00673CED">
        <w:rPr>
          <w:rFonts w:hint="cs"/>
          <w:rtl/>
        </w:rPr>
        <w:t>زیاده</w:t>
      </w:r>
      <w:r w:rsidR="00EB7396">
        <w:rPr>
          <w:rFonts w:ascii="Times New Roman" w:hAnsi="Times New Roman" w:cs="2  Badr" w:hint="cs"/>
          <w:rtl/>
          <w:lang w:bidi="fa-IR"/>
        </w:rPr>
        <w:t>‏</w:t>
      </w:r>
      <w:r w:rsidR="00EB7396" w:rsidRPr="00673CED">
        <w:rPr>
          <w:rFonts w:hint="cs"/>
          <w:rtl/>
        </w:rPr>
        <w:t>ای را ثابت نمی‌کنن</w:t>
      </w:r>
      <w:r w:rsidRPr="00673CED">
        <w:rPr>
          <w:rFonts w:hint="cs"/>
          <w:rtl/>
        </w:rPr>
        <w:t>د و یا از جمله کلماتی هستند که در چگونگی بیان کردن آنها اختلاف ه</w:t>
      </w:r>
      <w:r w:rsidR="00EB7396" w:rsidRPr="00673CED">
        <w:rPr>
          <w:rFonts w:hint="cs"/>
          <w:rtl/>
        </w:rPr>
        <w:t>ست، مانند اختلافی که درباره، مد و اماله</w:t>
      </w:r>
      <w:r w:rsidRPr="00673CED">
        <w:rPr>
          <w:rFonts w:hint="cs"/>
          <w:rtl/>
        </w:rPr>
        <w:t xml:space="preserve"> وجود دارد.</w:t>
      </w:r>
      <w:r w:rsidRPr="00A11AA5">
        <w:rPr>
          <w:rStyle w:val="a6"/>
          <w:rFonts w:cs="B Lotus"/>
          <w:sz w:val="28"/>
          <w:szCs w:val="28"/>
          <w:rtl/>
          <w:lang w:bidi="fa-IR"/>
        </w:rPr>
        <w:footnoteReference w:id="691"/>
      </w:r>
      <w:r w:rsidRPr="00673CED">
        <w:rPr>
          <w:rFonts w:hint="cs"/>
          <w:rtl/>
        </w:rPr>
        <w:t xml:space="preserve"> </w:t>
      </w:r>
    </w:p>
    <w:p w:rsidR="00EB7396" w:rsidRDefault="001627BE" w:rsidP="008F7618">
      <w:pPr>
        <w:rPr>
          <w:rFonts w:hint="cs"/>
          <w:rtl/>
          <w:lang w:bidi="fa-IR"/>
        </w:rPr>
      </w:pPr>
      <w:r>
        <w:rPr>
          <w:rFonts w:hint="cs"/>
          <w:rtl/>
          <w:lang w:bidi="fa-IR"/>
        </w:rPr>
        <w:t>شیخ زرقانی می‌گوید</w:t>
      </w:r>
      <w:r w:rsidR="00BB137D">
        <w:rPr>
          <w:rFonts w:hint="cs"/>
          <w:rtl/>
          <w:lang w:bidi="fa-IR"/>
        </w:rPr>
        <w:t>:</w:t>
      </w:r>
      <w:r>
        <w:rPr>
          <w:rFonts w:hint="cs"/>
          <w:rtl/>
          <w:lang w:bidi="fa-IR"/>
        </w:rPr>
        <w:t xml:space="preserve"> منظور از هفت حرف این نیست، که هر کلمه از قرآن را می‌توان به هفت صورت خواند، که اگر اینگونه بود، باید گفته می‌شد</w:t>
      </w:r>
      <w:r w:rsidR="00BB137D">
        <w:rPr>
          <w:rFonts w:hint="cs"/>
          <w:rtl/>
          <w:lang w:bidi="fa-IR"/>
        </w:rPr>
        <w:t>:</w:t>
      </w:r>
      <w:r>
        <w:rPr>
          <w:rFonts w:hint="cs"/>
          <w:rtl/>
          <w:lang w:bidi="fa-IR"/>
        </w:rPr>
        <w:t xml:space="preserve"> </w:t>
      </w:r>
      <w:r w:rsidR="00EB7396">
        <w:rPr>
          <w:rFonts w:hint="cs"/>
          <w:rtl/>
          <w:lang w:bidi="fa-IR"/>
        </w:rPr>
        <w:t>«</w:t>
      </w:r>
      <w:r w:rsidR="00EB7396" w:rsidRPr="00EB7396">
        <w:rPr>
          <w:rtl/>
          <w:lang w:bidi="fa-IR"/>
        </w:rPr>
        <w:t>إن هذا القرآن أنزل سبعة أحرف</w:t>
      </w:r>
      <w:r w:rsidR="00EB7396">
        <w:rPr>
          <w:rFonts w:hint="cs"/>
          <w:rtl/>
          <w:lang w:bidi="fa-IR"/>
        </w:rPr>
        <w:t xml:space="preserve">» </w:t>
      </w:r>
      <w:r>
        <w:rPr>
          <w:rFonts w:hint="cs"/>
          <w:rtl/>
          <w:lang w:bidi="fa-IR"/>
        </w:rPr>
        <w:t xml:space="preserve">همانا این </w:t>
      </w:r>
      <w:r w:rsidR="00EB7396">
        <w:rPr>
          <w:rFonts w:hint="cs"/>
          <w:rtl/>
          <w:lang w:bidi="fa-IR"/>
        </w:rPr>
        <w:t>قرآن هفت حرف نازل شده است و لفظ</w:t>
      </w:r>
      <w:r>
        <w:rPr>
          <w:rFonts w:hint="cs"/>
          <w:rtl/>
          <w:lang w:bidi="fa-IR"/>
        </w:rPr>
        <w:t xml:space="preserve"> </w:t>
      </w:r>
      <w:r w:rsidR="00EB7396">
        <w:rPr>
          <w:rFonts w:hint="cs"/>
          <w:rtl/>
          <w:lang w:bidi="fa-IR"/>
        </w:rPr>
        <w:t>«</w:t>
      </w:r>
      <w:r>
        <w:rPr>
          <w:rFonts w:hint="cs"/>
          <w:rtl/>
          <w:lang w:bidi="fa-IR"/>
        </w:rPr>
        <w:t>علی</w:t>
      </w:r>
      <w:r w:rsidR="00EB7396">
        <w:rPr>
          <w:rFonts w:hint="cs"/>
          <w:rtl/>
          <w:lang w:bidi="fa-IR"/>
        </w:rPr>
        <w:t>»</w:t>
      </w:r>
      <w:r>
        <w:rPr>
          <w:rFonts w:hint="cs"/>
          <w:rtl/>
          <w:lang w:bidi="fa-IR"/>
        </w:rPr>
        <w:t xml:space="preserve"> (بر) حذف می‌شد. </w:t>
      </w:r>
    </w:p>
    <w:p w:rsidR="001627BE" w:rsidRPr="000711D7" w:rsidRDefault="001627BE" w:rsidP="000711D7">
      <w:pPr>
        <w:rPr>
          <w:rFonts w:ascii="Times New Roman" w:hAnsi="Times New Roman" w:hint="cs"/>
          <w:sz w:val="32"/>
          <w:szCs w:val="32"/>
          <w:rtl/>
          <w:lang w:bidi="fa-IR"/>
        </w:rPr>
      </w:pPr>
      <w:r w:rsidRPr="00673CED">
        <w:rPr>
          <w:rFonts w:hint="cs"/>
          <w:rtl/>
        </w:rPr>
        <w:t>بلکه منظور همان است که فهمیدی، یعنی این قرآن بر این شرط و این گستردگی نازل شده است، به گونه‌ای که صورت‌های اختلافی، از هفت صورت تجاوز نمی‌کند، هر چقدر آن کثرت و تنوع در ادای یک لفظ بیشتر شود، و هر چقدر قرائت‌ها فراوان و راه‌های آ</w:t>
      </w:r>
      <w:r w:rsidR="00EB7396" w:rsidRPr="00673CED">
        <w:rPr>
          <w:rFonts w:hint="cs"/>
          <w:rtl/>
        </w:rPr>
        <w:t xml:space="preserve">ن درباره یک کلمه فراوان گردد، مثلا کلمه </w:t>
      </w:r>
      <w:r w:rsidR="00EB7396">
        <w:rPr>
          <w:rFonts w:ascii="QCF_BSML" w:eastAsia="Times New Roman" w:hAnsi="QCF_BSML" w:cs="QCF_BSML"/>
          <w:color w:val="000000"/>
          <w:sz w:val="32"/>
          <w:szCs w:val="32"/>
          <w:rtl/>
        </w:rPr>
        <w:t xml:space="preserve">ﭽ </w:t>
      </w:r>
      <w:r w:rsidR="00EB7396">
        <w:rPr>
          <w:rFonts w:ascii="QCF_P001" w:eastAsia="Times New Roman" w:hAnsi="QCF_P001" w:cs="QCF_P001"/>
          <w:color w:val="000000"/>
          <w:sz w:val="32"/>
          <w:szCs w:val="32"/>
          <w:rtl/>
        </w:rPr>
        <w:t>ﭞ</w:t>
      </w:r>
      <w:r w:rsidR="004D790E">
        <w:rPr>
          <w:rFonts w:ascii="QCF_P001" w:eastAsia="Times New Roman" w:hAnsi="QCF_P001" w:cs="QCF_P001"/>
          <w:color w:val="000000"/>
          <w:sz w:val="32"/>
          <w:szCs w:val="32"/>
          <w:rtl/>
        </w:rPr>
        <w:t xml:space="preserve"> </w:t>
      </w:r>
      <w:r w:rsidR="00EB7396">
        <w:rPr>
          <w:rFonts w:ascii="QCF_P001" w:eastAsia="Times New Roman" w:hAnsi="QCF_P001" w:cs="QCF_P001"/>
          <w:color w:val="000000"/>
          <w:sz w:val="32"/>
          <w:szCs w:val="32"/>
          <w:rtl/>
        </w:rPr>
        <w:t>ﭟ</w:t>
      </w:r>
      <w:r w:rsidR="004D790E">
        <w:rPr>
          <w:rFonts w:ascii="QCF_P001" w:eastAsia="Times New Roman" w:hAnsi="QCF_P001" w:cs="QCF_P001"/>
          <w:color w:val="000000"/>
          <w:sz w:val="32"/>
          <w:szCs w:val="32"/>
          <w:rtl/>
        </w:rPr>
        <w:t xml:space="preserve"> </w:t>
      </w:r>
      <w:r w:rsidR="00EB7396">
        <w:rPr>
          <w:rFonts w:ascii="QCF_P001" w:eastAsia="Times New Roman" w:hAnsi="QCF_P001" w:cs="QCF_P001"/>
          <w:color w:val="000000"/>
          <w:sz w:val="32"/>
          <w:szCs w:val="32"/>
          <w:rtl/>
        </w:rPr>
        <w:t>ﭠ</w:t>
      </w:r>
      <w:r w:rsidR="004D790E">
        <w:rPr>
          <w:rFonts w:ascii="QCF_P001" w:eastAsia="Times New Roman" w:hAnsi="QCF_P001" w:cs="QCF_P001"/>
          <w:color w:val="000000"/>
          <w:sz w:val="32"/>
          <w:szCs w:val="32"/>
          <w:rtl/>
        </w:rPr>
        <w:t xml:space="preserve"> </w:t>
      </w:r>
      <w:r w:rsidR="00EB7396">
        <w:rPr>
          <w:rFonts w:ascii="QCF_P001" w:eastAsia="Times New Roman" w:hAnsi="QCF_P001" w:cs="QCF_P001"/>
          <w:color w:val="000000"/>
          <w:sz w:val="32"/>
          <w:szCs w:val="32"/>
          <w:rtl/>
        </w:rPr>
        <w:t>ﭡ</w:t>
      </w:r>
      <w:r w:rsidR="004D790E">
        <w:rPr>
          <w:rFonts w:ascii="QCF_P001" w:eastAsia="Times New Roman" w:hAnsi="QCF_P001" w:cs="QCF_P001"/>
          <w:color w:val="000000"/>
          <w:sz w:val="32"/>
          <w:szCs w:val="32"/>
          <w:rtl/>
        </w:rPr>
        <w:t xml:space="preserve"> </w:t>
      </w:r>
      <w:r w:rsidR="00EB7396">
        <w:rPr>
          <w:rFonts w:ascii="QCF_BSML" w:eastAsia="Times New Roman" w:hAnsi="QCF_BSML" w:cs="QCF_BSML"/>
          <w:color w:val="000000"/>
          <w:sz w:val="32"/>
          <w:szCs w:val="32"/>
          <w:rtl/>
        </w:rPr>
        <w:t>ﭼ</w:t>
      </w:r>
      <w:r w:rsidR="00EB7396">
        <w:rPr>
          <w:rFonts w:ascii="Arial" w:eastAsia="Times New Roman" w:hAnsi="Arial" w:cs="Arial"/>
          <w:color w:val="000000"/>
          <w:sz w:val="18"/>
          <w:szCs w:val="18"/>
          <w:rtl/>
        </w:rPr>
        <w:t xml:space="preserve"> </w:t>
      </w:r>
      <w:r w:rsidR="00EB7396" w:rsidRPr="000711D7">
        <w:rPr>
          <w:rFonts w:hint="cs"/>
          <w:sz w:val="24"/>
          <w:szCs w:val="24"/>
          <w:rtl/>
        </w:rPr>
        <w:t>(فاتحه / 4)</w:t>
      </w:r>
    </w:p>
    <w:p w:rsidR="001627BE" w:rsidRDefault="001627BE" w:rsidP="008F7618">
      <w:pPr>
        <w:rPr>
          <w:rFonts w:hint="cs"/>
          <w:rtl/>
          <w:lang w:bidi="fa-IR"/>
        </w:rPr>
      </w:pPr>
      <w:r>
        <w:rPr>
          <w:rFonts w:hint="cs"/>
          <w:rtl/>
          <w:lang w:bidi="fa-IR"/>
        </w:rPr>
        <w:t xml:space="preserve">که به هفت یا ده صورت خوانده می‌شود و کلمه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18" w:eastAsia="Times New Roman" w:hAnsi="QCF_P118" w:cs="QCF_P118"/>
          <w:color w:val="000000"/>
          <w:sz w:val="32"/>
          <w:szCs w:val="32"/>
          <w:rtl/>
        </w:rPr>
        <w:t>ﮇ ﮈ</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QCF_BSML" w:eastAsia="Times New Roman" w:hAnsi="QCF_BSML" w:cs="QCF_BSML"/>
          <w:color w:val="000000"/>
          <w:sz w:val="32"/>
          <w:szCs w:val="32"/>
          <w:rtl/>
        </w:rPr>
        <w:t xml:space="preserve"> </w:t>
      </w:r>
      <w:r w:rsidRPr="00FC67BD">
        <w:rPr>
          <w:rFonts w:ascii="Times New Roman" w:hAnsi="Times New Roman" w:cs="B Lotus" w:hint="cs"/>
          <w:sz w:val="28"/>
          <w:szCs w:val="28"/>
          <w:rtl/>
          <w:lang w:bidi="fa-IR"/>
        </w:rPr>
        <w:t>(مائده / 60)</w:t>
      </w:r>
    </w:p>
    <w:p w:rsidR="001627BE" w:rsidRPr="00A87159" w:rsidRDefault="001627BE" w:rsidP="008F7618">
      <w:pPr>
        <w:rPr>
          <w:rFonts w:hint="cs"/>
          <w:rtl/>
          <w:lang w:bidi="fa-IR"/>
        </w:rPr>
      </w:pPr>
      <w:r>
        <w:rPr>
          <w:rFonts w:hint="cs"/>
          <w:rtl/>
          <w:lang w:bidi="fa-IR"/>
        </w:rPr>
        <w:t>«</w:t>
      </w:r>
      <w:r w:rsidR="00311FA0" w:rsidRPr="00311FA0">
        <w:rPr>
          <w:rtl/>
          <w:lang w:bidi="fa-IR"/>
        </w:rPr>
        <w:t>شيطان را پرستيده‌اند</w:t>
      </w:r>
      <w:r w:rsidR="00311FA0">
        <w:rPr>
          <w:rFonts w:hint="cs"/>
          <w:rtl/>
          <w:lang w:bidi="fa-IR"/>
        </w:rPr>
        <w:t>.»</w:t>
      </w:r>
    </w:p>
    <w:p w:rsidR="001627BE" w:rsidRDefault="006420B1" w:rsidP="008F7618">
      <w:pPr>
        <w:rPr>
          <w:rFonts w:hint="cs"/>
          <w:rtl/>
          <w:lang w:bidi="fa-IR"/>
        </w:rPr>
      </w:pPr>
      <w:r>
        <w:rPr>
          <w:rFonts w:hint="cs"/>
          <w:rtl/>
          <w:lang w:bidi="fa-IR"/>
        </w:rPr>
        <w:t>که درباره آن آمده:</w:t>
      </w:r>
      <w:r w:rsidR="001627BE">
        <w:rPr>
          <w:rFonts w:hint="cs"/>
          <w:rtl/>
          <w:lang w:bidi="fa-IR"/>
        </w:rPr>
        <w:t xml:space="preserve"> به بیست و دو قرائت خوانده می‌شود. (ا</w:t>
      </w:r>
      <w:r w:rsidR="00BA7897">
        <w:rPr>
          <w:rFonts w:hint="cs"/>
          <w:rtl/>
          <w:lang w:bidi="fa-IR"/>
        </w:rPr>
        <w:t>ُ</w:t>
      </w:r>
      <w:r w:rsidR="001627BE">
        <w:rPr>
          <w:rFonts w:hint="cs"/>
          <w:rtl/>
          <w:lang w:bidi="fa-IR"/>
        </w:rPr>
        <w:t xml:space="preserve">ف) در این آیه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84" w:eastAsia="Times New Roman" w:hAnsi="QCF_P284" w:cs="QCF_P284"/>
          <w:color w:val="000000"/>
          <w:sz w:val="32"/>
          <w:szCs w:val="32"/>
          <w:rtl/>
        </w:rPr>
        <w:t xml:space="preserve">ﮧ ﮨ ﮩ ﮪ ﮫ ﮬ ﮭ ﮮ ﮯ ﮰ ﮱ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r>
        <w:rPr>
          <w:rFonts w:ascii="Times New Roman" w:hAnsi="Times New Roman" w:cs="B Lotus" w:hint="cs"/>
          <w:sz w:val="32"/>
          <w:szCs w:val="32"/>
          <w:rtl/>
          <w:lang w:bidi="fa-IR"/>
        </w:rPr>
        <w:t>(اسراء / 23)</w:t>
      </w:r>
    </w:p>
    <w:p w:rsidR="001627BE" w:rsidRPr="00A87159" w:rsidRDefault="001627BE" w:rsidP="008F7618">
      <w:pPr>
        <w:rPr>
          <w:rFonts w:hint="cs"/>
          <w:rtl/>
          <w:lang w:bidi="fa-IR"/>
        </w:rPr>
      </w:pPr>
      <w:r>
        <w:rPr>
          <w:rFonts w:hint="cs"/>
          <w:rtl/>
          <w:lang w:bidi="fa-IR"/>
        </w:rPr>
        <w:t>«</w:t>
      </w:r>
      <w:r w:rsidR="00311FA0" w:rsidRPr="00311FA0">
        <w:rPr>
          <w:rtl/>
          <w:lang w:bidi="fa-IR"/>
        </w:rPr>
        <w:t>اُف به آنان مگو</w:t>
      </w:r>
      <w:r w:rsidR="004D790E">
        <w:rPr>
          <w:rtl/>
          <w:lang w:bidi="fa-IR"/>
        </w:rPr>
        <w:t>! (</w:t>
      </w:r>
      <w:r w:rsidR="00311FA0" w:rsidRPr="00311FA0">
        <w:rPr>
          <w:rtl/>
          <w:lang w:bidi="fa-IR"/>
        </w:rPr>
        <w:t>و بر سر ايشان فرياد مزن</w:t>
      </w:r>
      <w:r w:rsidR="004D790E">
        <w:rPr>
          <w:rtl/>
          <w:lang w:bidi="fa-IR"/>
        </w:rPr>
        <w:t>)</w:t>
      </w:r>
      <w:r w:rsidR="00311FA0" w:rsidRPr="00311FA0">
        <w:rPr>
          <w:rtl/>
          <w:lang w:bidi="fa-IR"/>
        </w:rPr>
        <w:t xml:space="preserve"> و آنان را از پيش خود مران و با </w:t>
      </w:r>
      <w:r w:rsidR="00311FA0">
        <w:rPr>
          <w:rtl/>
          <w:lang w:bidi="fa-IR"/>
        </w:rPr>
        <w:t>سخنان محترمانه با آن دو سخن بگو</w:t>
      </w:r>
      <w:r w:rsidR="00311FA0">
        <w:rPr>
          <w:rFonts w:hint="cs"/>
          <w:rtl/>
          <w:lang w:bidi="fa-IR"/>
        </w:rPr>
        <w:t>.»</w:t>
      </w:r>
    </w:p>
    <w:p w:rsidR="006420B1" w:rsidRDefault="000711D7" w:rsidP="008F7618">
      <w:pPr>
        <w:rPr>
          <w:rFonts w:hint="cs"/>
          <w:rtl/>
          <w:lang w:bidi="fa-IR"/>
        </w:rPr>
      </w:pPr>
      <w:r>
        <w:rPr>
          <w:rFonts w:ascii="Times New Roman" w:hAnsi="Times New Roman" w:hint="cs"/>
          <w:rtl/>
          <w:lang w:bidi="fa-IR"/>
        </w:rPr>
        <w:t>ر</w:t>
      </w:r>
      <w:r w:rsidR="001627BE" w:rsidRPr="00673CED">
        <w:rPr>
          <w:rFonts w:hint="cs"/>
          <w:rtl/>
        </w:rPr>
        <w:t>مانی زبان‌های آن را به سی و هفت زبان رسانده است، همه آنها و امثال آن، تغییری در فراوانی صورت‌های هفت</w:t>
      </w:r>
      <w:r w:rsidR="001627BE" w:rsidRPr="00673CED">
        <w:rPr>
          <w:rFonts w:hint="eastAsia"/>
          <w:rtl/>
        </w:rPr>
        <w:t>‌</w:t>
      </w:r>
      <w:r w:rsidR="001627BE" w:rsidRPr="00673CED">
        <w:rPr>
          <w:rFonts w:hint="cs"/>
          <w:rtl/>
        </w:rPr>
        <w:t xml:space="preserve"> </w:t>
      </w:r>
      <w:r w:rsidR="001627BE" w:rsidRPr="00673CED">
        <w:rPr>
          <w:rFonts w:hint="eastAsia"/>
          <w:rtl/>
        </w:rPr>
        <w:t xml:space="preserve">گانه </w:t>
      </w:r>
      <w:r w:rsidR="001627BE" w:rsidRPr="00673CED">
        <w:rPr>
          <w:rFonts w:hint="cs"/>
          <w:rtl/>
        </w:rPr>
        <w:t>بوجود نمی‌</w:t>
      </w:r>
      <w:r w:rsidR="001627BE" w:rsidRPr="00673CED">
        <w:rPr>
          <w:rFonts w:hint="eastAsia"/>
          <w:rtl/>
        </w:rPr>
        <w:t>‌آورد</w:t>
      </w:r>
      <w:r w:rsidR="006420B1" w:rsidRPr="00673CED">
        <w:rPr>
          <w:rFonts w:hint="cs"/>
          <w:rtl/>
        </w:rPr>
        <w:t>.</w:t>
      </w:r>
      <w:r w:rsidR="001627BE" w:rsidRPr="00A11AA5">
        <w:rPr>
          <w:rStyle w:val="a6"/>
          <w:rFonts w:cs="B Lotus"/>
          <w:sz w:val="28"/>
          <w:szCs w:val="28"/>
          <w:rtl/>
          <w:lang w:bidi="fa-IR"/>
        </w:rPr>
        <w:footnoteReference w:id="692"/>
      </w:r>
      <w:r w:rsidR="001627BE">
        <w:rPr>
          <w:rFonts w:hint="cs"/>
          <w:rtl/>
          <w:lang w:bidi="fa-IR"/>
        </w:rPr>
        <w:t xml:space="preserve"> </w:t>
      </w:r>
    </w:p>
    <w:p w:rsidR="006420B1" w:rsidRPr="00673CED" w:rsidRDefault="001627BE" w:rsidP="008F7618">
      <w:pPr>
        <w:rPr>
          <w:rFonts w:hint="cs"/>
          <w:rtl/>
        </w:rPr>
      </w:pPr>
      <w:r>
        <w:rPr>
          <w:rFonts w:hint="cs"/>
          <w:rtl/>
          <w:lang w:bidi="fa-IR"/>
        </w:rPr>
        <w:t>بر این اساس، منظور از احادیث گذشته، فقط صورت‌های الفاظ بوده است. به این دلیل اختلافی که آن روایت‌ها برای ما متصور کرده‌اند. در دو قرائت الفاظ می‌چرخید، نه تفسیر معناها، مانند فرموده عمر</w:t>
      </w:r>
      <w:r w:rsidR="00BB137D">
        <w:rPr>
          <w:rFonts w:hint="cs"/>
          <w:rtl/>
          <w:lang w:bidi="fa-IR"/>
        </w:rPr>
        <w:t>:</w:t>
      </w:r>
      <w:r>
        <w:rPr>
          <w:rFonts w:hint="cs"/>
          <w:rtl/>
          <w:lang w:bidi="fa-IR"/>
        </w:rPr>
        <w:t xml:space="preserve"> که آن را بر حرف‌های مختلف می‌خواند، و گفت رسول خدا اینگونه برای من قرائت کرده است، سپس رسول خدا حکم می‌کند </w:t>
      </w:r>
      <w:r w:rsidR="006420B1">
        <w:rPr>
          <w:rFonts w:hint="cs"/>
          <w:rtl/>
          <w:lang w:bidi="fa-IR"/>
        </w:rPr>
        <w:t>که هر دو آن را بخوانند، و فرمود:</w:t>
      </w:r>
      <w:r>
        <w:rPr>
          <w:rFonts w:hint="cs"/>
          <w:rtl/>
          <w:lang w:bidi="fa-IR"/>
        </w:rPr>
        <w:t xml:space="preserve"> (همین گونه نازل شده است) و گفته، اگر آن را خواندید ثواب می‌برید، شکی نیست که قرائت، ادا کردن الفاظ است و شرح معانی نمی‌باشد</w:t>
      </w:r>
      <w:r w:rsidR="006420B1">
        <w:rPr>
          <w:rFonts w:hint="cs"/>
          <w:rtl/>
          <w:lang w:bidi="fa-IR"/>
        </w:rPr>
        <w:t>.</w:t>
      </w:r>
      <w:r w:rsidRPr="00A11AA5">
        <w:rPr>
          <w:rStyle w:val="a6"/>
          <w:rFonts w:cs="B Lotus"/>
          <w:sz w:val="28"/>
          <w:szCs w:val="28"/>
          <w:rtl/>
          <w:lang w:bidi="fa-IR"/>
        </w:rPr>
        <w:footnoteReference w:id="693"/>
      </w:r>
      <w:r w:rsidR="00BA7897" w:rsidRPr="00673CED">
        <w:rPr>
          <w:rFonts w:hint="cs"/>
          <w:rtl/>
        </w:rPr>
        <w:t xml:space="preserve"> </w:t>
      </w:r>
    </w:p>
    <w:p w:rsidR="001627BE" w:rsidRDefault="00BA7897" w:rsidP="008F7618">
      <w:pPr>
        <w:rPr>
          <w:rFonts w:hint="cs"/>
          <w:rtl/>
          <w:lang w:bidi="fa-IR"/>
        </w:rPr>
      </w:pPr>
      <w:r>
        <w:rPr>
          <w:rFonts w:hint="cs"/>
          <w:rtl/>
          <w:lang w:bidi="fa-IR"/>
        </w:rPr>
        <w:t xml:space="preserve">همه قرائت‌ها </w:t>
      </w:r>
      <w:r w:rsidR="001627BE">
        <w:rPr>
          <w:rFonts w:hint="cs"/>
          <w:rtl/>
          <w:lang w:bidi="fa-IR"/>
        </w:rPr>
        <w:t>در مورد کلام خدا، با هم اختلاف دارند، و بشر هیچ دخالتی در آن ننموده است. بلکه همه آن</w:t>
      </w:r>
      <w:r>
        <w:rPr>
          <w:rFonts w:hint="cs"/>
          <w:rtl/>
          <w:lang w:bidi="fa-IR"/>
        </w:rPr>
        <w:t>،</w:t>
      </w:r>
      <w:r w:rsidR="006420B1">
        <w:rPr>
          <w:rFonts w:hint="cs"/>
          <w:rtl/>
          <w:lang w:bidi="fa-IR"/>
        </w:rPr>
        <w:t xml:space="preserve"> از طرف خداوند نازل</w:t>
      </w:r>
      <w:r w:rsidR="001627BE">
        <w:rPr>
          <w:rFonts w:hint="cs"/>
          <w:rtl/>
          <w:lang w:bidi="fa-IR"/>
        </w:rPr>
        <w:t xml:space="preserve"> و از رسول خدا گرفته شده است، </w:t>
      </w:r>
      <w:r w:rsidR="006420B1">
        <w:rPr>
          <w:rFonts w:hint="cs"/>
          <w:rtl/>
          <w:lang w:bidi="fa-IR"/>
        </w:rPr>
        <w:t>دلالت دارد بر</w:t>
      </w:r>
      <w:r w:rsidR="001627BE">
        <w:rPr>
          <w:rFonts w:hint="cs"/>
          <w:rtl/>
          <w:lang w:bidi="fa-IR"/>
        </w:rPr>
        <w:t xml:space="preserve"> </w:t>
      </w:r>
      <w:r w:rsidR="006420B1">
        <w:rPr>
          <w:rFonts w:hint="cs"/>
          <w:rtl/>
          <w:lang w:bidi="fa-IR"/>
        </w:rPr>
        <w:t>این</w:t>
      </w:r>
      <w:r w:rsidR="001627BE">
        <w:rPr>
          <w:rFonts w:hint="cs"/>
          <w:rtl/>
          <w:lang w:bidi="fa-IR"/>
        </w:rPr>
        <w:t>که حدیث</w:t>
      </w:r>
      <w:r w:rsidR="001627BE">
        <w:rPr>
          <w:rFonts w:hint="eastAsia"/>
          <w:rtl/>
          <w:lang w:bidi="fa-IR"/>
        </w:rPr>
        <w:t>‌</w:t>
      </w:r>
      <w:r w:rsidR="001627BE">
        <w:rPr>
          <w:rFonts w:hint="cs"/>
          <w:rtl/>
          <w:lang w:bidi="fa-IR"/>
        </w:rPr>
        <w:t xml:space="preserve">های گذشته </w:t>
      </w:r>
      <w:r w:rsidR="006420B1">
        <w:rPr>
          <w:rFonts w:hint="cs"/>
          <w:rtl/>
          <w:lang w:bidi="fa-IR"/>
        </w:rPr>
        <w:t>می رسانند</w:t>
      </w:r>
      <w:r w:rsidR="001627BE">
        <w:rPr>
          <w:rFonts w:hint="cs"/>
          <w:rtl/>
          <w:lang w:bidi="fa-IR"/>
        </w:rPr>
        <w:t xml:space="preserve"> که اصحاب، آنچه را که قرائت می‌کردند، به رسول خدا</w:t>
      </w:r>
      <w:r w:rsidR="001627BE">
        <w:rPr>
          <w:rFonts w:hint="cs"/>
          <w:lang w:bidi="fa-IR"/>
        </w:rPr>
        <w:sym w:font="AGA Arabesque" w:char="F072"/>
      </w:r>
      <w:r w:rsidR="001627BE">
        <w:rPr>
          <w:rFonts w:hint="cs"/>
          <w:rtl/>
          <w:lang w:bidi="fa-IR"/>
        </w:rPr>
        <w:t xml:space="preserve"> </w:t>
      </w:r>
      <w:r w:rsidR="006420B1">
        <w:rPr>
          <w:rFonts w:hint="cs"/>
          <w:rtl/>
          <w:lang w:bidi="fa-IR"/>
        </w:rPr>
        <w:t xml:space="preserve">رجوع می کردند تا تمام حروف را مثل او ادا کنند. به این سخن </w:t>
      </w:r>
      <w:r w:rsidR="007861C7">
        <w:rPr>
          <w:rFonts w:hint="cs"/>
          <w:rtl/>
          <w:lang w:bidi="fa-IR"/>
        </w:rPr>
        <w:t>رسول</w:t>
      </w:r>
      <w:r w:rsidR="007861C7">
        <w:rPr>
          <w:rFonts w:hint="cs"/>
          <w:cs/>
          <w:lang w:bidi="fa-IR"/>
        </w:rPr>
        <w:t>‎</w:t>
      </w:r>
      <w:r w:rsidR="007861C7">
        <w:rPr>
          <w:rFonts w:hint="cs"/>
          <w:rtl/>
          <w:lang w:bidi="fa-IR"/>
        </w:rPr>
        <w:t xml:space="preserve">الله </w:t>
      </w:r>
      <w:r w:rsidR="006420B1">
        <w:rPr>
          <w:rFonts w:hint="cs"/>
          <w:rtl/>
          <w:lang w:bidi="fa-IR"/>
        </w:rPr>
        <w:t>دقت کن که هرگاه یکی از آنها قرائت می کرد می گفت:</w:t>
      </w:r>
      <w:r w:rsidR="001627BE">
        <w:rPr>
          <w:rFonts w:hint="cs"/>
          <w:rtl/>
          <w:lang w:bidi="fa-IR"/>
        </w:rPr>
        <w:t xml:space="preserve"> رسول خدا این گونه برای من قرائت کرده است. این را هم اضافه کنید. که اگر درست باشد هر کس هر چه را دوست داشت از قرآن تغییر دهد، قرآن</w:t>
      </w:r>
      <w:r>
        <w:rPr>
          <w:rFonts w:hint="cs"/>
          <w:rtl/>
          <w:lang w:bidi="fa-IR"/>
        </w:rPr>
        <w:t>،</w:t>
      </w:r>
      <w:r w:rsidR="001627BE">
        <w:rPr>
          <w:rFonts w:hint="cs"/>
          <w:rtl/>
          <w:lang w:bidi="fa-IR"/>
        </w:rPr>
        <w:t xml:space="preserve"> از قرآن بودن خود می‌افتد، وجه اعجاز آن از بین می‌رفت، در حالی که قرآن کلام خداست و این فرموده خداوند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 xml:space="preserve">ﮗ ﮘ ﮙ ﮚ ﮛ ﮜ ﮝ ﮞ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(حجر / 9)</w:t>
      </w:r>
    </w:p>
    <w:p w:rsidR="001627BE" w:rsidRPr="00F504EC" w:rsidRDefault="001627BE" w:rsidP="008F7618">
      <w:pPr>
        <w:rPr>
          <w:rFonts w:hint="cs"/>
          <w:rtl/>
          <w:lang w:bidi="fa-IR"/>
        </w:rPr>
      </w:pPr>
      <w:r w:rsidRPr="00F504EC">
        <w:rPr>
          <w:rFonts w:hint="cs"/>
          <w:rtl/>
          <w:lang w:bidi="fa-IR"/>
        </w:rPr>
        <w:t>«</w:t>
      </w:r>
      <w:r w:rsidR="00311FA0" w:rsidRPr="00311FA0">
        <w:rPr>
          <w:rtl/>
          <w:lang w:bidi="fa-IR"/>
        </w:rPr>
        <w:t xml:space="preserve">‏ ما خود قرآن را فرستاده‌ايم و خود ما پاسدار آن مي‌باشيم </w:t>
      </w:r>
      <w:r w:rsidR="004D790E">
        <w:rPr>
          <w:rtl/>
          <w:lang w:bidi="fa-IR"/>
        </w:rPr>
        <w:t>(</w:t>
      </w:r>
      <w:r w:rsidR="00311FA0" w:rsidRPr="00311FA0">
        <w:rPr>
          <w:rtl/>
          <w:lang w:bidi="fa-IR"/>
        </w:rPr>
        <w:t>و تا روز رستاخيز آن را از دستبرد دشمنان و از هرگونه تغيير و ت</w:t>
      </w:r>
      <w:r w:rsidR="00311FA0">
        <w:rPr>
          <w:rtl/>
          <w:lang w:bidi="fa-IR"/>
        </w:rPr>
        <w:t>بديل زمان محفوظ و مصون مي‌داريم</w:t>
      </w:r>
      <w:r w:rsidR="00311FA0">
        <w:rPr>
          <w:rFonts w:hint="cs"/>
          <w:rtl/>
          <w:lang w:bidi="fa-IR"/>
        </w:rPr>
        <w:t>.</w:t>
      </w:r>
      <w:r w:rsidR="00311FA0">
        <w:rPr>
          <w:rtl/>
          <w:lang w:bidi="fa-IR"/>
        </w:rPr>
        <w:t>)</w:t>
      </w:r>
      <w:r w:rsidR="00311FA0">
        <w:rPr>
          <w:rFonts w:hint="cs"/>
          <w:rtl/>
          <w:lang w:bidi="fa-IR"/>
        </w:rPr>
        <w:t>»</w:t>
      </w:r>
      <w:r w:rsidRPr="00F504EC">
        <w:rPr>
          <w:rFonts w:hint="cs"/>
          <w:rtl/>
          <w:lang w:bidi="fa-IR"/>
        </w:rPr>
        <w:t xml:space="preserve"> </w:t>
      </w:r>
    </w:p>
    <w:p w:rsidR="00111BD9" w:rsidRDefault="001627BE" w:rsidP="008F7618">
      <w:pPr>
        <w:rPr>
          <w:rFonts w:hint="cs"/>
          <w:rtl/>
          <w:lang w:bidi="fa-IR"/>
        </w:rPr>
      </w:pPr>
      <w:r>
        <w:rPr>
          <w:rFonts w:hint="cs"/>
          <w:rtl/>
          <w:lang w:bidi="fa-IR"/>
        </w:rPr>
        <w:t xml:space="preserve">محقق نمی‌شد. </w:t>
      </w:r>
    </w:p>
    <w:p w:rsidR="00111BD9" w:rsidRPr="00673CED" w:rsidRDefault="001627BE" w:rsidP="008F7618">
      <w:pPr>
        <w:rPr>
          <w:rFonts w:hint="cs"/>
          <w:rtl/>
        </w:rPr>
      </w:pPr>
      <w:r w:rsidRPr="00673CED">
        <w:rPr>
          <w:rFonts w:hint="cs"/>
          <w:rtl/>
        </w:rPr>
        <w:t>داعیان بی‌دینی این هدف را دن</w:t>
      </w:r>
      <w:r w:rsidR="00111BD9" w:rsidRPr="00673CED">
        <w:rPr>
          <w:rFonts w:hint="cs"/>
          <w:rtl/>
        </w:rPr>
        <w:t>بال</w:t>
      </w:r>
      <w:r w:rsidRPr="00673CED">
        <w:rPr>
          <w:rFonts w:hint="cs"/>
          <w:rtl/>
        </w:rPr>
        <w:t xml:space="preserve"> می‌کنند. در بحثی که روی نازل شدن قرآن بر هفت حرف داشته‌اند، و گفته‌اند که قرآن بر هفت زبان مختلف، که از لفظ و ماد</w:t>
      </w:r>
      <w:r w:rsidR="009C5CB4" w:rsidRPr="00673CED">
        <w:rPr>
          <w:rFonts w:hint="cs"/>
          <w:rtl/>
        </w:rPr>
        <w:t>ه</w:t>
      </w:r>
      <w:r w:rsidR="00111BD9" w:rsidRPr="00673CED">
        <w:rPr>
          <w:rFonts w:hint="cs"/>
          <w:rtl/>
        </w:rPr>
        <w:t xml:space="preserve"> کلمه‌ها با هم تفاوت دارند،</w:t>
      </w:r>
      <w:r w:rsidRPr="00673CED">
        <w:rPr>
          <w:rFonts w:hint="cs"/>
          <w:rtl/>
        </w:rPr>
        <w:t xml:space="preserve"> نازل شده است. سخن ابن مسعود این را تفسیر می‌کند گفته</w:t>
      </w:r>
      <w:r w:rsidR="00BB137D" w:rsidRPr="00673CED">
        <w:rPr>
          <w:rFonts w:hint="cs"/>
          <w:rtl/>
        </w:rPr>
        <w:t>:</w:t>
      </w:r>
      <w:r w:rsidRPr="00673CED">
        <w:rPr>
          <w:rFonts w:hint="cs"/>
          <w:rtl/>
        </w:rPr>
        <w:t xml:space="preserve"> این مانند حرف شماست که بگوئید (بشتابید بیایید و بفرماید)</w:t>
      </w:r>
      <w:r w:rsidRPr="00A11AA5">
        <w:rPr>
          <w:rStyle w:val="a6"/>
          <w:rFonts w:cs="B Lotus"/>
          <w:sz w:val="28"/>
          <w:szCs w:val="28"/>
          <w:rtl/>
          <w:lang w:bidi="fa-IR"/>
        </w:rPr>
        <w:footnoteReference w:id="694"/>
      </w:r>
      <w:r w:rsidRPr="00673CED">
        <w:rPr>
          <w:rFonts w:hint="cs"/>
          <w:rtl/>
        </w:rPr>
        <w:t xml:space="preserve">. </w:t>
      </w:r>
    </w:p>
    <w:p w:rsidR="001627BE" w:rsidRDefault="001627BE" w:rsidP="008F7618">
      <w:pPr>
        <w:rPr>
          <w:rFonts w:hint="cs"/>
          <w:rtl/>
          <w:lang w:bidi="fa-IR"/>
        </w:rPr>
      </w:pPr>
      <w:r>
        <w:rPr>
          <w:rFonts w:hint="cs"/>
          <w:rtl/>
          <w:lang w:bidi="fa-IR"/>
        </w:rPr>
        <w:t>به ایراد قبلی چنین پاسخ داده است که آن مردود می‌باشد، زیرا تبدیل و تغییر و دگرگونی در اصل مردود می‌باش</w:t>
      </w:r>
      <w:r w:rsidR="00653A18">
        <w:rPr>
          <w:rFonts w:hint="cs"/>
          <w:rtl/>
          <w:lang w:bidi="fa-IR"/>
        </w:rPr>
        <w:t>د. خداوند در این باره می‌فرماید:</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10" w:eastAsia="Times New Roman" w:hAnsi="QCF_P210" w:cs="QCF_P210"/>
          <w:color w:val="000000"/>
          <w:sz w:val="32"/>
          <w:szCs w:val="32"/>
          <w:rtl/>
        </w:rPr>
        <w:t xml:space="preserve">ﭑ ﭒ ﭓ ﭔ ﭕﭖ ﭗ ﭘ ﭙ ﭚ ﭛ ﭜ ﭝ ﭞ ﭟ ﭠ ﭡﭢ ﭣ ﭤ ﭥ ﭦ ﭧ ﭨ ﭩ ﭪ ﭫﭬ ﭭ ﭮ ﭯ ﭰ ﭱ ﭲﭳ ﭴ ﭵ ﭶ ﭷ ﭸ ﭹ ﭺ ﭻ ﭼ ﭽ ﭾ ﭿ ﮀ ﮁ ﮂ ﮃ ﮄ ﮅ ﮆﮇ ﮈ ﮉ ﮊ ﮋ ﮌ ﮍﮎ ﮏ ﮐ ﮑ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(یونس / 15-16)</w:t>
      </w:r>
    </w:p>
    <w:p w:rsidR="001627BE" w:rsidRPr="005543D5" w:rsidRDefault="001627BE" w:rsidP="008F7618">
      <w:pPr>
        <w:rPr>
          <w:rFonts w:hint="cs"/>
          <w:rtl/>
          <w:lang w:bidi="fa-IR"/>
        </w:rPr>
      </w:pPr>
      <w:r w:rsidRPr="005543D5">
        <w:rPr>
          <w:rFonts w:hint="cs"/>
          <w:rtl/>
          <w:lang w:bidi="fa-IR"/>
        </w:rPr>
        <w:t>«</w:t>
      </w:r>
      <w:r w:rsidR="00311FA0" w:rsidRPr="00311FA0">
        <w:rPr>
          <w:rtl/>
          <w:lang w:bidi="fa-IR"/>
        </w:rPr>
        <w:t>‏ هنگامي كه آيه‌هاي روشن ما بر آنان خوانده مي‌شود</w:t>
      </w:r>
      <w:r w:rsidR="004D790E">
        <w:rPr>
          <w:rtl/>
          <w:lang w:bidi="fa-IR"/>
        </w:rPr>
        <w:t>،</w:t>
      </w:r>
      <w:r w:rsidR="00311FA0" w:rsidRPr="00311FA0">
        <w:rPr>
          <w:rtl/>
          <w:lang w:bidi="fa-IR"/>
        </w:rPr>
        <w:t xml:space="preserve"> كساني كه به ملاقات ما </w:t>
      </w:r>
      <w:r w:rsidR="004D790E">
        <w:rPr>
          <w:rtl/>
          <w:lang w:bidi="fa-IR"/>
        </w:rPr>
        <w:t>(</w:t>
      </w:r>
      <w:r w:rsidR="00311FA0" w:rsidRPr="00311FA0">
        <w:rPr>
          <w:rtl/>
          <w:lang w:bidi="fa-IR"/>
        </w:rPr>
        <w:t>در روز رستاخيز</w:t>
      </w:r>
      <w:r w:rsidR="004D790E">
        <w:rPr>
          <w:rtl/>
          <w:lang w:bidi="fa-IR"/>
        </w:rPr>
        <w:t>)</w:t>
      </w:r>
      <w:r w:rsidR="00311FA0" w:rsidRPr="00311FA0">
        <w:rPr>
          <w:rtl/>
          <w:lang w:bidi="fa-IR"/>
        </w:rPr>
        <w:t xml:space="preserve"> ايمان ندارند مي‌گويند</w:t>
      </w:r>
      <w:r w:rsidR="004D790E">
        <w:rPr>
          <w:rtl/>
          <w:lang w:bidi="fa-IR"/>
        </w:rPr>
        <w:t>:</w:t>
      </w:r>
      <w:r w:rsidR="00311FA0" w:rsidRPr="00311FA0">
        <w:rPr>
          <w:rtl/>
          <w:lang w:bidi="fa-IR"/>
        </w:rPr>
        <w:t xml:space="preserve"> قرآني جز اين را براي ما بياور </w:t>
      </w:r>
      <w:r w:rsidR="004D790E">
        <w:rPr>
          <w:rtl/>
          <w:lang w:bidi="fa-IR"/>
        </w:rPr>
        <w:t>(</w:t>
      </w:r>
      <w:r w:rsidR="00311FA0" w:rsidRPr="00311FA0">
        <w:rPr>
          <w:rtl/>
          <w:lang w:bidi="fa-IR"/>
        </w:rPr>
        <w:t>و كتابي جز قرآن را ارائه بده</w:t>
      </w:r>
      <w:r w:rsidR="004D790E">
        <w:rPr>
          <w:rtl/>
          <w:lang w:bidi="fa-IR"/>
        </w:rPr>
        <w:t>)</w:t>
      </w:r>
      <w:r w:rsidR="00311FA0" w:rsidRPr="00311FA0">
        <w:rPr>
          <w:rtl/>
          <w:lang w:bidi="fa-IR"/>
        </w:rPr>
        <w:t xml:space="preserve"> يا اين كه آن را تغيير بده </w:t>
      </w:r>
      <w:r w:rsidR="004D790E">
        <w:rPr>
          <w:rtl/>
          <w:lang w:bidi="fa-IR"/>
        </w:rPr>
        <w:t>(</w:t>
      </w:r>
      <w:r w:rsidR="00311FA0" w:rsidRPr="00311FA0">
        <w:rPr>
          <w:rtl/>
          <w:lang w:bidi="fa-IR"/>
        </w:rPr>
        <w:t>و آيه‌هاي مربوط به قيامت و آيه‌هاي راجع به بتان ما را حذف و دگرگون كن</w:t>
      </w:r>
      <w:r w:rsidR="004D790E">
        <w:rPr>
          <w:rtl/>
          <w:lang w:bidi="fa-IR"/>
        </w:rPr>
        <w:t>).</w:t>
      </w:r>
      <w:r w:rsidR="00311FA0" w:rsidRPr="00311FA0">
        <w:rPr>
          <w:rtl/>
          <w:lang w:bidi="fa-IR"/>
        </w:rPr>
        <w:t xml:space="preserve"> بگو</w:t>
      </w:r>
      <w:r w:rsidR="004D790E">
        <w:rPr>
          <w:rtl/>
          <w:lang w:bidi="fa-IR"/>
        </w:rPr>
        <w:t>:</w:t>
      </w:r>
      <w:r w:rsidR="00311FA0" w:rsidRPr="00311FA0">
        <w:rPr>
          <w:rtl/>
          <w:lang w:bidi="fa-IR"/>
        </w:rPr>
        <w:t xml:space="preserve"> مرا نرسد كه خودسرانه و به ميل خود آن را تغيير دهم</w:t>
      </w:r>
      <w:r w:rsidR="004D790E">
        <w:rPr>
          <w:rtl/>
          <w:lang w:bidi="fa-IR"/>
        </w:rPr>
        <w:t>.</w:t>
      </w:r>
      <w:r w:rsidR="00311FA0" w:rsidRPr="00311FA0">
        <w:rPr>
          <w:rtl/>
          <w:lang w:bidi="fa-IR"/>
        </w:rPr>
        <w:t xml:space="preserve"> من جز به دنبال چيزي نمي‌روم و جز چيزي را نمي‌گويم كه بر من وحي گردد</w:t>
      </w:r>
      <w:r w:rsidR="004D790E">
        <w:rPr>
          <w:rtl/>
          <w:lang w:bidi="fa-IR"/>
        </w:rPr>
        <w:t>.</w:t>
      </w:r>
      <w:r w:rsidR="00311FA0" w:rsidRPr="00311FA0">
        <w:rPr>
          <w:rtl/>
          <w:lang w:bidi="fa-IR"/>
        </w:rPr>
        <w:t xml:space="preserve"> اگر از فرمان پروردگارم تخطّي كنم</w:t>
      </w:r>
      <w:r w:rsidR="004D790E">
        <w:rPr>
          <w:rtl/>
          <w:lang w:bidi="fa-IR"/>
        </w:rPr>
        <w:t>،</w:t>
      </w:r>
      <w:r w:rsidR="00311FA0" w:rsidRPr="00311FA0">
        <w:rPr>
          <w:rtl/>
          <w:lang w:bidi="fa-IR"/>
        </w:rPr>
        <w:t xml:space="preserve"> از عذاب روز بزرگ مي‌ترسم </w:t>
      </w:r>
      <w:r w:rsidR="004D790E">
        <w:rPr>
          <w:rtl/>
          <w:lang w:bidi="fa-IR"/>
        </w:rPr>
        <w:t>(</w:t>
      </w:r>
      <w:r w:rsidR="00311FA0" w:rsidRPr="00311FA0">
        <w:rPr>
          <w:rtl/>
          <w:lang w:bidi="fa-IR"/>
        </w:rPr>
        <w:t>كه دامنگيرم شود و تغيير و تبديل قرآن مايه عقاب و عذابم گردد</w:t>
      </w:r>
      <w:r w:rsidR="004D790E">
        <w:rPr>
          <w:rtl/>
          <w:lang w:bidi="fa-IR"/>
        </w:rPr>
        <w:t>).</w:t>
      </w:r>
      <w:r w:rsidR="00311FA0" w:rsidRPr="00311FA0">
        <w:rPr>
          <w:rtl/>
          <w:lang w:bidi="fa-IR"/>
        </w:rPr>
        <w:t xml:space="preserve"> ‏‏ بگو</w:t>
      </w:r>
      <w:r w:rsidR="004D790E">
        <w:rPr>
          <w:rtl/>
          <w:lang w:bidi="fa-IR"/>
        </w:rPr>
        <w:t>:</w:t>
      </w:r>
      <w:r w:rsidR="00311FA0" w:rsidRPr="00311FA0">
        <w:rPr>
          <w:rtl/>
          <w:lang w:bidi="fa-IR"/>
        </w:rPr>
        <w:t xml:space="preserve"> اگر خداي مي‌خواست </w:t>
      </w:r>
      <w:r w:rsidR="004D790E">
        <w:rPr>
          <w:rtl/>
          <w:lang w:bidi="fa-IR"/>
        </w:rPr>
        <w:t>(</w:t>
      </w:r>
      <w:r w:rsidR="00311FA0" w:rsidRPr="00311FA0">
        <w:rPr>
          <w:rtl/>
          <w:lang w:bidi="fa-IR"/>
        </w:rPr>
        <w:t>قرآني بر من نازل نمي‌كرد و من</w:t>
      </w:r>
      <w:r w:rsidR="004D790E">
        <w:rPr>
          <w:rtl/>
          <w:lang w:bidi="fa-IR"/>
        </w:rPr>
        <w:t>)</w:t>
      </w:r>
      <w:r w:rsidR="00311FA0" w:rsidRPr="00311FA0">
        <w:rPr>
          <w:rtl/>
          <w:lang w:bidi="fa-IR"/>
        </w:rPr>
        <w:t xml:space="preserve"> آن را بر شما نمي‌خواندم </w:t>
      </w:r>
      <w:r w:rsidR="004D790E">
        <w:rPr>
          <w:rtl/>
          <w:lang w:bidi="fa-IR"/>
        </w:rPr>
        <w:t>(</w:t>
      </w:r>
      <w:r w:rsidR="00311FA0" w:rsidRPr="00311FA0">
        <w:rPr>
          <w:rtl/>
          <w:lang w:bidi="fa-IR"/>
        </w:rPr>
        <w:t xml:space="preserve">و </w:t>
      </w:r>
      <w:r w:rsidR="00311FA0">
        <w:rPr>
          <w:rtl/>
          <w:lang w:bidi="fa-IR"/>
        </w:rPr>
        <w:t>آن را به كسي از شما نمي‌رساندم</w:t>
      </w:r>
      <w:r w:rsidR="00311FA0" w:rsidRPr="00311FA0">
        <w:rPr>
          <w:rtl/>
          <w:lang w:bidi="fa-IR"/>
        </w:rPr>
        <w:t xml:space="preserve"> و خدا توسّط من</w:t>
      </w:r>
      <w:r w:rsidR="004D790E">
        <w:rPr>
          <w:rtl/>
          <w:lang w:bidi="fa-IR"/>
        </w:rPr>
        <w:t>)</w:t>
      </w:r>
      <w:r w:rsidR="00311FA0" w:rsidRPr="00311FA0">
        <w:rPr>
          <w:rtl/>
          <w:lang w:bidi="fa-IR"/>
        </w:rPr>
        <w:t xml:space="preserve"> شما را از آن آگاه نمي‌كرد</w:t>
      </w:r>
      <w:r w:rsidR="004D790E">
        <w:rPr>
          <w:rtl/>
          <w:lang w:bidi="fa-IR"/>
        </w:rPr>
        <w:t>. (</w:t>
      </w:r>
      <w:r w:rsidR="00311FA0" w:rsidRPr="00311FA0">
        <w:rPr>
          <w:rtl/>
          <w:lang w:bidi="fa-IR"/>
        </w:rPr>
        <w:t>به هر حال من تنها مبلّغ قرآنم نه مؤلّف آن</w:t>
      </w:r>
      <w:r w:rsidR="004D790E">
        <w:rPr>
          <w:rtl/>
          <w:lang w:bidi="fa-IR"/>
        </w:rPr>
        <w:t>،</w:t>
      </w:r>
      <w:r w:rsidR="00311FA0" w:rsidRPr="00311FA0">
        <w:rPr>
          <w:rtl/>
          <w:lang w:bidi="fa-IR"/>
        </w:rPr>
        <w:t xml:space="preserve"> و در اين باره اختياري از خود ندارم</w:t>
      </w:r>
      <w:r w:rsidR="004D790E">
        <w:rPr>
          <w:rtl/>
          <w:lang w:bidi="fa-IR"/>
        </w:rPr>
        <w:t>.</w:t>
      </w:r>
      <w:r w:rsidR="00311FA0" w:rsidRPr="00311FA0">
        <w:rPr>
          <w:rtl/>
          <w:lang w:bidi="fa-IR"/>
        </w:rPr>
        <w:t xml:space="preserve"> سالهائي در ميان شما بسر برده‌ام و از اين نوع سخنان چيزي نگفته‌ام و</w:t>
      </w:r>
      <w:r w:rsidR="004D790E">
        <w:rPr>
          <w:rtl/>
          <w:lang w:bidi="fa-IR"/>
        </w:rPr>
        <w:t>)</w:t>
      </w:r>
      <w:r w:rsidR="00311FA0" w:rsidRPr="00311FA0">
        <w:rPr>
          <w:rtl/>
          <w:lang w:bidi="fa-IR"/>
        </w:rPr>
        <w:t xml:space="preserve"> عمري پيش از اين با شما بوده‌ام </w:t>
      </w:r>
      <w:r w:rsidR="004D790E">
        <w:rPr>
          <w:rtl/>
          <w:lang w:bidi="fa-IR"/>
        </w:rPr>
        <w:t>(</w:t>
      </w:r>
      <w:r w:rsidR="00311FA0" w:rsidRPr="00311FA0">
        <w:rPr>
          <w:rtl/>
          <w:lang w:bidi="fa-IR"/>
        </w:rPr>
        <w:t>و صدق و امانت خود را نشان داده‌ام</w:t>
      </w:r>
      <w:r w:rsidR="004D790E">
        <w:rPr>
          <w:rtl/>
          <w:lang w:bidi="fa-IR"/>
        </w:rPr>
        <w:t>.</w:t>
      </w:r>
      <w:r w:rsidR="00311FA0" w:rsidRPr="00311FA0">
        <w:rPr>
          <w:rtl/>
          <w:lang w:bidi="fa-IR"/>
        </w:rPr>
        <w:t xml:space="preserve"> از بررسي گذشته و حال مي‌توانيد بفهميد كه آنچه براي شما مي‌خوانم وحي آسماني است</w:t>
      </w:r>
      <w:r w:rsidR="004D790E">
        <w:rPr>
          <w:rtl/>
          <w:lang w:bidi="fa-IR"/>
        </w:rPr>
        <w:t>).</w:t>
      </w:r>
      <w:r w:rsidR="00311FA0" w:rsidRPr="00311FA0">
        <w:rPr>
          <w:rtl/>
          <w:lang w:bidi="fa-IR"/>
        </w:rPr>
        <w:t xml:space="preserve"> آيا </w:t>
      </w:r>
      <w:r w:rsidR="004D790E">
        <w:rPr>
          <w:rtl/>
          <w:lang w:bidi="fa-IR"/>
        </w:rPr>
        <w:t>(</w:t>
      </w:r>
      <w:r w:rsidR="00311FA0" w:rsidRPr="00311FA0">
        <w:rPr>
          <w:rtl/>
          <w:lang w:bidi="fa-IR"/>
        </w:rPr>
        <w:t>مطلبي به اين روشني را</w:t>
      </w:r>
      <w:r w:rsidR="004D790E">
        <w:rPr>
          <w:rtl/>
          <w:lang w:bidi="fa-IR"/>
        </w:rPr>
        <w:t>)</w:t>
      </w:r>
      <w:r w:rsidR="00311FA0" w:rsidRPr="00311FA0">
        <w:rPr>
          <w:rtl/>
          <w:lang w:bidi="fa-IR"/>
        </w:rPr>
        <w:t xml:space="preserve"> </w:t>
      </w:r>
      <w:r w:rsidR="00311FA0">
        <w:rPr>
          <w:rtl/>
          <w:lang w:bidi="fa-IR"/>
        </w:rPr>
        <w:t>نمي‌فهميد</w:t>
      </w:r>
      <w:r w:rsidR="00311FA0" w:rsidRPr="00311FA0">
        <w:rPr>
          <w:rtl/>
          <w:lang w:bidi="fa-IR"/>
        </w:rPr>
        <w:t>؟</w:t>
      </w:r>
      <w:r w:rsidR="00311FA0">
        <w:rPr>
          <w:rFonts w:hint="cs"/>
          <w:rtl/>
          <w:lang w:bidi="fa-IR"/>
        </w:rPr>
        <w:t>»</w:t>
      </w:r>
      <w:r w:rsidRPr="005543D5">
        <w:rPr>
          <w:rFonts w:hint="cs"/>
          <w:rtl/>
          <w:lang w:bidi="fa-IR"/>
        </w:rPr>
        <w:t xml:space="preserve"> </w:t>
      </w:r>
    </w:p>
    <w:p w:rsidR="00111BD9" w:rsidRDefault="00111BD9" w:rsidP="008F7618">
      <w:pPr>
        <w:rPr>
          <w:rFonts w:hint="cs"/>
          <w:rtl/>
          <w:lang w:bidi="fa-IR"/>
        </w:rPr>
      </w:pPr>
      <w:r w:rsidRPr="00673CED">
        <w:rPr>
          <w:rFonts w:hint="cs"/>
          <w:rtl/>
        </w:rPr>
        <w:t xml:space="preserve">اما </w:t>
      </w:r>
      <w:r w:rsidR="001627BE" w:rsidRPr="00673CED">
        <w:rPr>
          <w:rFonts w:hint="cs"/>
          <w:rtl/>
        </w:rPr>
        <w:t>آنچه که در حدیث ابی درداء آ</w:t>
      </w:r>
      <w:r w:rsidRPr="00673CED">
        <w:rPr>
          <w:rFonts w:hint="cs"/>
          <w:rtl/>
        </w:rPr>
        <w:t>مده، و قرائت او</w:t>
      </w:r>
      <w:r w:rsidR="001627BE" w:rsidRPr="00673CED">
        <w:rPr>
          <w:rFonts w:hint="cs"/>
          <w:rtl/>
        </w:rPr>
        <w:t xml:space="preserve"> بر قرائت ابن مسعود که چنین آمده</w:t>
      </w:r>
      <w:r w:rsidR="00BB137D" w:rsidRPr="00673CED">
        <w:rPr>
          <w:rFonts w:hint="cs"/>
          <w:rtl/>
        </w:rPr>
        <w:t>:</w:t>
      </w:r>
      <w:r w:rsidR="001627BE" w:rsidRPr="00673CED">
        <w:rPr>
          <w:rFonts w:hint="cs"/>
          <w:rtl/>
        </w:rPr>
        <w:t xml:space="preserve"> «قسم به شب آن گاه که همه جا را بپوشاند</w:t>
      </w:r>
      <w:r w:rsidR="00BA7897" w:rsidRPr="00673CED">
        <w:rPr>
          <w:rFonts w:hint="cs"/>
          <w:rtl/>
        </w:rPr>
        <w:t>.</w:t>
      </w:r>
      <w:r w:rsidR="001627BE" w:rsidRPr="00673CED">
        <w:rPr>
          <w:rFonts w:hint="cs"/>
          <w:rtl/>
        </w:rPr>
        <w:t xml:space="preserve"> و قسم به روز آنگاه که روشن می‌شود، قسم به زن و مرد»</w:t>
      </w:r>
      <w:r w:rsidR="001627BE" w:rsidRPr="00A11AA5">
        <w:rPr>
          <w:rStyle w:val="a6"/>
          <w:rFonts w:cs="B Lotus"/>
          <w:sz w:val="28"/>
          <w:szCs w:val="28"/>
          <w:rtl/>
          <w:lang w:bidi="fa-IR"/>
        </w:rPr>
        <w:footnoteReference w:id="695"/>
      </w:r>
      <w:r w:rsidR="001627BE">
        <w:rPr>
          <w:rFonts w:hint="cs"/>
          <w:rtl/>
          <w:lang w:bidi="fa-IR"/>
        </w:rPr>
        <w:t xml:space="preserve">. </w:t>
      </w:r>
    </w:p>
    <w:p w:rsidR="0083208A" w:rsidRPr="00673CED" w:rsidRDefault="001627BE" w:rsidP="008F7618">
      <w:pPr>
        <w:rPr>
          <w:rFonts w:hint="cs"/>
          <w:rtl/>
        </w:rPr>
      </w:pPr>
      <w:r>
        <w:rPr>
          <w:rFonts w:hint="cs"/>
          <w:rtl/>
          <w:lang w:bidi="fa-IR"/>
        </w:rPr>
        <w:t>امام مازری</w:t>
      </w:r>
      <w:r w:rsidRPr="00A11AA5">
        <w:rPr>
          <w:rStyle w:val="a6"/>
          <w:rFonts w:cs="B Lotus"/>
          <w:sz w:val="28"/>
          <w:szCs w:val="28"/>
          <w:rtl/>
          <w:lang w:bidi="fa-IR"/>
        </w:rPr>
        <w:footnoteReference w:id="696"/>
      </w:r>
      <w:r w:rsidRPr="00673CED">
        <w:rPr>
          <w:rFonts w:hint="cs"/>
          <w:rtl/>
        </w:rPr>
        <w:t xml:space="preserve"> به آن پاسخ داده و گفته</w:t>
      </w:r>
      <w:r w:rsidR="0083208A" w:rsidRPr="00673CED">
        <w:rPr>
          <w:rFonts w:hint="cs"/>
          <w:rtl/>
        </w:rPr>
        <w:t xml:space="preserve"> است</w:t>
      </w:r>
      <w:r w:rsidR="00BB137D" w:rsidRPr="00673CED">
        <w:rPr>
          <w:rFonts w:hint="cs"/>
          <w:rtl/>
        </w:rPr>
        <w:t>:</w:t>
      </w:r>
      <w:r w:rsidRPr="00673CED">
        <w:rPr>
          <w:rFonts w:hint="cs"/>
          <w:rtl/>
        </w:rPr>
        <w:t xml:space="preserve"> باید به این خبر و معنای آن اعتقاد داشت، که قرآنی وجود داشته، سپس نسخ شده و از بین رفته است، فهمیده نشد که چه کسی با نسخ مخالفت کرده و سپس نسخ باقی مانده است، شاید این امراز کسانی اتفاق افتاده باشد</w:t>
      </w:r>
      <w:r w:rsidR="00BA7897" w:rsidRPr="00673CED">
        <w:rPr>
          <w:rFonts w:hint="cs"/>
          <w:rtl/>
        </w:rPr>
        <w:t>،</w:t>
      </w:r>
      <w:r w:rsidRPr="00673CED">
        <w:rPr>
          <w:rFonts w:hint="cs"/>
          <w:rtl/>
        </w:rPr>
        <w:t xml:space="preserve"> قبل</w:t>
      </w:r>
      <w:r w:rsidR="00BA7897" w:rsidRPr="00673CED">
        <w:rPr>
          <w:rFonts w:hint="cs"/>
          <w:rtl/>
        </w:rPr>
        <w:t xml:space="preserve"> از</w:t>
      </w:r>
      <w:r w:rsidRPr="00673CED">
        <w:rPr>
          <w:rFonts w:hint="cs"/>
          <w:rtl/>
        </w:rPr>
        <w:t xml:space="preserve"> اینکه مصحف به دست آنها برسد</w:t>
      </w:r>
      <w:r w:rsidR="00BA7897" w:rsidRPr="00673CED">
        <w:rPr>
          <w:rFonts w:hint="cs"/>
          <w:rtl/>
        </w:rPr>
        <w:t>،</w:t>
      </w:r>
      <w:r w:rsidRPr="00673CED">
        <w:rPr>
          <w:rFonts w:hint="cs"/>
          <w:rtl/>
        </w:rPr>
        <w:t xml:space="preserve"> که همه نسخ شده‌ها</w:t>
      </w:r>
      <w:r w:rsidR="0083208A" w:rsidRPr="00673CED">
        <w:rPr>
          <w:rFonts w:hint="cs"/>
          <w:rtl/>
        </w:rPr>
        <w:t xml:space="preserve"> بعد از انتشار مصحف عثمان،</w:t>
      </w:r>
      <w:r w:rsidRPr="00673CED">
        <w:rPr>
          <w:rFonts w:hint="cs"/>
          <w:rtl/>
        </w:rPr>
        <w:t xml:space="preserve"> در آن حذف شده است، گمان نمی‌رود که کسی با آن مخالف کرده باشد</w:t>
      </w:r>
      <w:r w:rsidR="0083208A" w:rsidRPr="00673CED">
        <w:rPr>
          <w:rFonts w:hint="cs"/>
          <w:rtl/>
        </w:rPr>
        <w:t>.</w:t>
      </w:r>
      <w:r w:rsidRPr="00A11AA5">
        <w:rPr>
          <w:rStyle w:val="a6"/>
          <w:rFonts w:cs="B Lotus"/>
          <w:sz w:val="28"/>
          <w:szCs w:val="28"/>
          <w:rtl/>
          <w:lang w:bidi="fa-IR"/>
        </w:rPr>
        <w:footnoteReference w:id="697"/>
      </w:r>
      <w:r w:rsidRPr="00673CED">
        <w:rPr>
          <w:rFonts w:hint="cs"/>
          <w:rtl/>
        </w:rPr>
        <w:t xml:space="preserve"> </w:t>
      </w:r>
    </w:p>
    <w:p w:rsidR="001627BE" w:rsidRDefault="001627BE" w:rsidP="008F7618">
      <w:pPr>
        <w:rPr>
          <w:rFonts w:hint="cs"/>
          <w:rtl/>
          <w:lang w:bidi="fa-IR"/>
        </w:rPr>
      </w:pPr>
      <w:r>
        <w:rPr>
          <w:rFonts w:hint="cs"/>
          <w:rtl/>
          <w:lang w:bidi="fa-IR"/>
        </w:rPr>
        <w:t>ابن حزم در تأیید این مطلب گفته</w:t>
      </w:r>
      <w:r w:rsidR="00BB137D">
        <w:rPr>
          <w:rFonts w:hint="cs"/>
          <w:rtl/>
          <w:lang w:bidi="fa-IR"/>
        </w:rPr>
        <w:t>:</w:t>
      </w:r>
      <w:r>
        <w:rPr>
          <w:rFonts w:hint="cs"/>
          <w:rtl/>
          <w:lang w:bidi="fa-IR"/>
        </w:rPr>
        <w:t xml:space="preserve"> چون قرائت عاصم مشهور است. و نقل از </w:t>
      </w:r>
      <w:r w:rsidR="00BA7897">
        <w:rPr>
          <w:rFonts w:hint="cs"/>
          <w:rtl/>
          <w:lang w:bidi="fa-IR"/>
        </w:rPr>
        <w:t>مارز اب</w:t>
      </w:r>
      <w:r>
        <w:rPr>
          <w:rFonts w:hint="cs"/>
          <w:rtl/>
          <w:lang w:bidi="fa-IR"/>
        </w:rPr>
        <w:t>ن حبیش از ابن مسعود، از پیامبر</w:t>
      </w:r>
      <w:r>
        <w:rPr>
          <w:rFonts w:hint="cs"/>
          <w:lang w:bidi="fa-IR"/>
        </w:rPr>
        <w:sym w:font="AGA Arabesque" w:char="F072"/>
      </w:r>
      <w:r>
        <w:rPr>
          <w:rFonts w:hint="cs"/>
          <w:rtl/>
          <w:lang w:bidi="fa-IR"/>
        </w:rPr>
        <w:t xml:space="preserve"> می‌باشد و قرائت ابن عامر به ابی درداء و از پیامبر</w:t>
      </w:r>
      <w:r>
        <w:rPr>
          <w:rFonts w:hint="cs"/>
          <w:lang w:bidi="fa-IR"/>
        </w:rPr>
        <w:sym w:font="AGA Arabesque" w:char="F072"/>
      </w:r>
      <w:r w:rsidR="0083208A">
        <w:rPr>
          <w:rFonts w:hint="cs"/>
          <w:rtl/>
          <w:lang w:bidi="fa-IR"/>
        </w:rPr>
        <w:t xml:space="preserve"> اسناد شده است:</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95" w:eastAsia="Times New Roman" w:hAnsi="QCF_P595" w:cs="QCF_P595"/>
          <w:color w:val="000000"/>
          <w:sz w:val="32"/>
          <w:szCs w:val="32"/>
          <w:rtl/>
        </w:rPr>
        <w:t xml:space="preserve">ﮞ ﮟ ﮠ ﮡ ﮢ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(لیل / 3)</w:t>
      </w:r>
    </w:p>
    <w:p w:rsidR="001627BE" w:rsidRPr="004D1126" w:rsidRDefault="001627BE" w:rsidP="008F7618">
      <w:pPr>
        <w:rPr>
          <w:rFonts w:hint="cs"/>
          <w:rtl/>
          <w:lang w:bidi="fa-IR"/>
        </w:rPr>
      </w:pPr>
      <w:r w:rsidRPr="004D1126">
        <w:rPr>
          <w:rFonts w:hint="cs"/>
          <w:rtl/>
          <w:lang w:bidi="fa-IR"/>
        </w:rPr>
        <w:t>«</w:t>
      </w:r>
      <w:r w:rsidR="00311FA0" w:rsidRPr="00311FA0">
        <w:rPr>
          <w:rtl/>
          <w:lang w:bidi="fa-IR"/>
        </w:rPr>
        <w:t>‏ و به آن كه نر و ماده را مي‌آف</w:t>
      </w:r>
      <w:r w:rsidR="00311FA0">
        <w:rPr>
          <w:rtl/>
          <w:lang w:bidi="fa-IR"/>
        </w:rPr>
        <w:t>ريند</w:t>
      </w:r>
      <w:r w:rsidR="00311FA0">
        <w:rPr>
          <w:rFonts w:hint="cs"/>
          <w:rtl/>
          <w:lang w:bidi="fa-IR"/>
        </w:rPr>
        <w:t>.»</w:t>
      </w:r>
      <w:r w:rsidRPr="004D1126">
        <w:rPr>
          <w:rFonts w:hint="cs"/>
          <w:rtl/>
          <w:lang w:bidi="fa-IR"/>
        </w:rPr>
        <w:t xml:space="preserve"> </w:t>
      </w:r>
    </w:p>
    <w:p w:rsidR="0083208A" w:rsidRDefault="001627BE"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و آن زیاد</w:t>
      </w:r>
      <w:r w:rsidR="000711D7">
        <w:rPr>
          <w:rFonts w:cs="B Lotus" w:hint="cs"/>
          <w:sz w:val="28"/>
          <w:szCs w:val="28"/>
          <w:rtl/>
          <w:lang w:bidi="fa-IR"/>
        </w:rPr>
        <w:t>ه</w:t>
      </w:r>
      <w:r w:rsidR="000711D7">
        <w:rPr>
          <w:rFonts w:hint="cs"/>
          <w:sz w:val="28"/>
          <w:szCs w:val="28"/>
          <w:rtl/>
          <w:lang w:bidi="fa-IR"/>
        </w:rPr>
        <w:t>‏</w:t>
      </w:r>
      <w:r w:rsidR="0083208A">
        <w:rPr>
          <w:rFonts w:cs="B Lotus" w:hint="cs"/>
          <w:sz w:val="28"/>
          <w:szCs w:val="28"/>
          <w:rtl/>
          <w:lang w:bidi="fa-IR"/>
        </w:rPr>
        <w:t>ا</w:t>
      </w:r>
      <w:r>
        <w:rPr>
          <w:rFonts w:cs="B Lotus" w:hint="cs"/>
          <w:sz w:val="28"/>
          <w:szCs w:val="28"/>
          <w:rtl/>
          <w:lang w:bidi="fa-IR"/>
        </w:rPr>
        <w:t>ی است که ترک و رها کردن آن درست نیست</w:t>
      </w:r>
      <w:r w:rsidR="0083208A">
        <w:rPr>
          <w:rFonts w:cs="B Lotus" w:hint="cs"/>
          <w:sz w:val="28"/>
          <w:szCs w:val="28"/>
          <w:rtl/>
          <w:lang w:bidi="fa-IR"/>
        </w:rPr>
        <w:t xml:space="preserve">. </w:t>
      </w:r>
    </w:p>
    <w:p w:rsidR="0083208A" w:rsidRDefault="0083208A"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اما</w:t>
      </w:r>
      <w:r w:rsidR="001627BE">
        <w:rPr>
          <w:rFonts w:cs="B Lotus" w:hint="cs"/>
          <w:sz w:val="28"/>
          <w:szCs w:val="28"/>
          <w:rtl/>
          <w:lang w:bidi="fa-IR"/>
        </w:rPr>
        <w:t xml:space="preserve"> ابن مسعود، روایت‌های زیادی از او نقل شده است، که تعداد زیادی از آ</w:t>
      </w:r>
      <w:r>
        <w:rPr>
          <w:rFonts w:cs="B Lotus" w:hint="cs"/>
          <w:sz w:val="28"/>
          <w:szCs w:val="28"/>
          <w:rtl/>
          <w:lang w:bidi="fa-IR"/>
        </w:rPr>
        <w:t>نها نزد اهل روایت ثابت نشده است</w:t>
      </w:r>
      <w:r w:rsidR="001627BE">
        <w:rPr>
          <w:rFonts w:cs="B Lotus" w:hint="cs"/>
          <w:sz w:val="28"/>
          <w:szCs w:val="28"/>
          <w:rtl/>
          <w:lang w:bidi="fa-IR"/>
        </w:rPr>
        <w:t xml:space="preserve"> و آنچه که ثابت شده، با گفته ما مخالفت دارد، و بر این حمل شده که او، بعضی حکم‌ها و تفسیرها را در مصحف خود می‌نوشت، و می‌دانست که جزء قرآن نیست، ولی به حرام بودن آن ایمان نداشت، آن را همچون صحیفه‌ای می‌دید، که هر چه بخواهد در آن بنویسد، و عثمان و گروه او، با این امر مخالفت کردند، تا با مرور زمان مردم آن را قرآن نپندارند. </w:t>
      </w:r>
    </w:p>
    <w:p w:rsidR="0083208A" w:rsidRDefault="001627BE" w:rsidP="007861C7">
      <w:pPr>
        <w:pStyle w:val="StyleComplexBLotus12ptJustifiedFirstline05cmCharCharCharCharCharCharCharCharCharCharCharCharChar"/>
        <w:spacing w:line="240" w:lineRule="auto"/>
        <w:ind w:firstLine="131"/>
        <w:rPr>
          <w:rFonts w:cs="B Lotus" w:hint="cs"/>
          <w:sz w:val="28"/>
          <w:szCs w:val="28"/>
          <w:rtl/>
          <w:lang w:bidi="fa-IR"/>
        </w:rPr>
      </w:pPr>
      <w:r>
        <w:rPr>
          <w:rFonts w:cs="B Lotus" w:hint="cs"/>
          <w:sz w:val="28"/>
          <w:szCs w:val="28"/>
          <w:rtl/>
          <w:lang w:bidi="fa-IR"/>
        </w:rPr>
        <w:t>مارزی گفته</w:t>
      </w:r>
      <w:r w:rsidR="0083208A">
        <w:rPr>
          <w:rFonts w:cs="B Lotus" w:hint="cs"/>
          <w:sz w:val="28"/>
          <w:szCs w:val="28"/>
          <w:rtl/>
          <w:lang w:bidi="fa-IR"/>
        </w:rPr>
        <w:t xml:space="preserve"> است</w:t>
      </w:r>
      <w:r w:rsidR="00BB137D">
        <w:rPr>
          <w:rFonts w:cs="B Lotus" w:hint="cs"/>
          <w:sz w:val="28"/>
          <w:szCs w:val="28"/>
          <w:rtl/>
          <w:lang w:bidi="fa-IR"/>
        </w:rPr>
        <w:t>:</w:t>
      </w:r>
      <w:r>
        <w:rPr>
          <w:rFonts w:cs="B Lotus" w:hint="cs"/>
          <w:sz w:val="28"/>
          <w:szCs w:val="28"/>
          <w:rtl/>
          <w:lang w:bidi="fa-IR"/>
        </w:rPr>
        <w:t xml:space="preserve"> </w:t>
      </w:r>
      <w:r w:rsidR="0083208A">
        <w:rPr>
          <w:rFonts w:cs="B Lotus" w:hint="cs"/>
          <w:sz w:val="28"/>
          <w:szCs w:val="28"/>
          <w:rtl/>
          <w:lang w:bidi="fa-IR"/>
        </w:rPr>
        <w:t>این اختلاف به یک مساله فقهی برمی گردد. و آن این است که</w:t>
      </w:r>
      <w:r>
        <w:rPr>
          <w:rFonts w:cs="B Lotus" w:hint="cs"/>
          <w:sz w:val="28"/>
          <w:szCs w:val="28"/>
          <w:rtl/>
          <w:lang w:bidi="fa-IR"/>
        </w:rPr>
        <w:t xml:space="preserve"> آیا جایز است بعضی تفسیرها را به صفحه‌ها اضافه کرد؟ گفته</w:t>
      </w:r>
      <w:r w:rsidR="00BB137D">
        <w:rPr>
          <w:rFonts w:cs="B Lotus" w:hint="cs"/>
          <w:sz w:val="28"/>
          <w:szCs w:val="28"/>
          <w:rtl/>
          <w:lang w:bidi="fa-IR"/>
        </w:rPr>
        <w:t>:</w:t>
      </w:r>
      <w:r w:rsidR="0083208A">
        <w:rPr>
          <w:rFonts w:cs="B Lotus" w:hint="cs"/>
          <w:sz w:val="28"/>
          <w:szCs w:val="28"/>
          <w:rtl/>
          <w:lang w:bidi="fa-IR"/>
        </w:rPr>
        <w:t xml:space="preserve"> احتمال دارد آنچه درباره اسقاط (معوذتین) از</w:t>
      </w:r>
      <w:r>
        <w:rPr>
          <w:rFonts w:cs="B Lotus" w:hint="cs"/>
          <w:sz w:val="28"/>
          <w:szCs w:val="28"/>
          <w:rtl/>
          <w:lang w:bidi="fa-IR"/>
        </w:rPr>
        <w:t xml:space="preserve"> مصحف ابن مسعود روایت شد</w:t>
      </w:r>
      <w:r w:rsidR="0083208A">
        <w:rPr>
          <w:rFonts w:cs="B Lotus" w:hint="cs"/>
          <w:sz w:val="28"/>
          <w:szCs w:val="28"/>
          <w:rtl/>
          <w:lang w:bidi="fa-IR"/>
        </w:rPr>
        <w:t>ه، این باشد که او نوشتن</w:t>
      </w:r>
      <w:r>
        <w:rPr>
          <w:rFonts w:cs="B Lotus" w:hint="cs"/>
          <w:sz w:val="28"/>
          <w:szCs w:val="28"/>
          <w:rtl/>
          <w:lang w:bidi="fa-IR"/>
        </w:rPr>
        <w:t xml:space="preserve"> کل قرآن</w:t>
      </w:r>
      <w:r w:rsidR="0083208A">
        <w:rPr>
          <w:rFonts w:cs="B Lotus" w:hint="cs"/>
          <w:sz w:val="28"/>
          <w:szCs w:val="28"/>
          <w:rtl/>
          <w:lang w:bidi="fa-IR"/>
        </w:rPr>
        <w:t xml:space="preserve"> را لازم ندانسته است، ولی سایر سوره ها را نوشته</w:t>
      </w:r>
      <w:r>
        <w:rPr>
          <w:rFonts w:cs="B Lotus" w:hint="cs"/>
          <w:sz w:val="28"/>
          <w:szCs w:val="28"/>
          <w:rtl/>
          <w:lang w:bidi="fa-IR"/>
        </w:rPr>
        <w:t xml:space="preserve"> است، و </w:t>
      </w:r>
      <w:r w:rsidR="0083208A">
        <w:rPr>
          <w:rFonts w:cs="B Lotus" w:hint="cs"/>
          <w:sz w:val="28"/>
          <w:szCs w:val="28"/>
          <w:rtl/>
          <w:lang w:bidi="fa-IR"/>
        </w:rPr>
        <w:t xml:space="preserve">معوذتین را </w:t>
      </w:r>
      <w:r>
        <w:rPr>
          <w:rFonts w:cs="B Lotus" w:hint="cs"/>
          <w:sz w:val="28"/>
          <w:szCs w:val="28"/>
          <w:rtl/>
          <w:lang w:bidi="fa-IR"/>
        </w:rPr>
        <w:t xml:space="preserve">به دلیل شهرتی که نزد او و </w:t>
      </w:r>
      <w:r w:rsidR="0083208A">
        <w:rPr>
          <w:rFonts w:cs="B Lotus" w:hint="cs"/>
          <w:sz w:val="28"/>
          <w:szCs w:val="28"/>
          <w:rtl/>
          <w:lang w:bidi="fa-IR"/>
        </w:rPr>
        <w:t>دیگر مردم دارد، رها کرده</w:t>
      </w:r>
      <w:r>
        <w:rPr>
          <w:rFonts w:cs="B Lotus" w:hint="cs"/>
          <w:sz w:val="28"/>
          <w:szCs w:val="28"/>
          <w:rtl/>
          <w:lang w:bidi="fa-IR"/>
        </w:rPr>
        <w:t xml:space="preserve"> است</w:t>
      </w:r>
      <w:r w:rsidR="0083208A">
        <w:rPr>
          <w:rFonts w:cs="B Lotus" w:hint="cs"/>
          <w:sz w:val="28"/>
          <w:szCs w:val="28"/>
          <w:rtl/>
          <w:lang w:bidi="fa-IR"/>
        </w:rPr>
        <w:t>.</w:t>
      </w:r>
      <w:r w:rsidRPr="00A11AA5">
        <w:rPr>
          <w:rStyle w:val="a6"/>
          <w:rFonts w:cs="B Lotus"/>
          <w:sz w:val="28"/>
          <w:szCs w:val="28"/>
          <w:rtl/>
          <w:lang w:bidi="fa-IR"/>
        </w:rPr>
        <w:footnoteReference w:id="698"/>
      </w:r>
      <w:r>
        <w:rPr>
          <w:rFonts w:cs="B Lotus" w:hint="cs"/>
          <w:sz w:val="28"/>
          <w:szCs w:val="28"/>
          <w:rtl/>
          <w:lang w:bidi="fa-IR"/>
        </w:rPr>
        <w:t xml:space="preserve"> </w:t>
      </w:r>
    </w:p>
    <w:p w:rsidR="001627BE" w:rsidRPr="00673CED" w:rsidRDefault="001627BE" w:rsidP="008F7618">
      <w:pPr>
        <w:rPr>
          <w:rFonts w:hint="cs"/>
          <w:rtl/>
        </w:rPr>
      </w:pPr>
      <w:r>
        <w:rPr>
          <w:rFonts w:hint="cs"/>
          <w:rtl/>
          <w:lang w:bidi="fa-IR"/>
        </w:rPr>
        <w:t>ابن حزم می‌گوید</w:t>
      </w:r>
      <w:r w:rsidR="00BB137D">
        <w:rPr>
          <w:rFonts w:hint="cs"/>
          <w:rtl/>
          <w:lang w:bidi="fa-IR"/>
        </w:rPr>
        <w:t>:</w:t>
      </w:r>
      <w:r>
        <w:rPr>
          <w:rFonts w:hint="cs"/>
          <w:rtl/>
          <w:lang w:bidi="fa-IR"/>
        </w:rPr>
        <w:t xml:space="preserve"> جای تعج</w:t>
      </w:r>
      <w:r w:rsidR="004D069F">
        <w:rPr>
          <w:rFonts w:hint="cs"/>
          <w:rtl/>
          <w:lang w:bidi="fa-IR"/>
        </w:rPr>
        <w:t>ب است که گروهی از مخالفان ما که</w:t>
      </w:r>
      <w:r>
        <w:rPr>
          <w:rFonts w:hint="cs"/>
          <w:rtl/>
          <w:lang w:bidi="fa-IR"/>
        </w:rPr>
        <w:t xml:space="preserve"> مالکی‌ها می‌باشند. و مالک که رئیس آنها می‌باشد گفته عبدالله بن مسعود به مردی قرآن می‌آموخت به این آیه رسیدند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98" w:eastAsia="Times New Roman" w:hAnsi="QCF_P498" w:cs="QCF_P498"/>
          <w:color w:val="000000"/>
          <w:sz w:val="32"/>
          <w:szCs w:val="32"/>
          <w:rtl/>
        </w:rPr>
        <w:t xml:space="preserve">ﭬ ﭭ ﭮ ﭯ ﭰ ﭱ ﭲ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(دخان / 43-44)</w:t>
      </w:r>
    </w:p>
    <w:p w:rsidR="001627BE" w:rsidRPr="004D1126" w:rsidRDefault="001627BE" w:rsidP="008F7618">
      <w:pPr>
        <w:rPr>
          <w:rFonts w:hint="cs"/>
          <w:rtl/>
          <w:lang w:bidi="fa-IR"/>
        </w:rPr>
      </w:pPr>
      <w:r w:rsidRPr="004D1126">
        <w:rPr>
          <w:rFonts w:hint="cs"/>
          <w:rtl/>
          <w:lang w:bidi="fa-IR"/>
        </w:rPr>
        <w:t>«</w:t>
      </w:r>
      <w:r w:rsidR="00311FA0" w:rsidRPr="00311FA0">
        <w:rPr>
          <w:rtl/>
          <w:lang w:bidi="fa-IR"/>
        </w:rPr>
        <w:t>‏</w:t>
      </w:r>
      <w:r w:rsidR="00311FA0">
        <w:rPr>
          <w:rtl/>
          <w:lang w:bidi="fa-IR"/>
        </w:rPr>
        <w:t xml:space="preserve"> قطعاً درخت زقّوم</w:t>
      </w:r>
      <w:r w:rsidR="00311FA0" w:rsidRPr="00311FA0">
        <w:rPr>
          <w:rtl/>
          <w:lang w:bidi="fa-IR"/>
        </w:rPr>
        <w:t>، خوراك گ</w:t>
      </w:r>
      <w:r w:rsidR="00311FA0">
        <w:rPr>
          <w:rtl/>
          <w:lang w:bidi="fa-IR"/>
        </w:rPr>
        <w:t>ناهكاران است</w:t>
      </w:r>
      <w:r w:rsidR="00311FA0">
        <w:rPr>
          <w:rFonts w:hint="cs"/>
          <w:rtl/>
          <w:lang w:bidi="fa-IR"/>
        </w:rPr>
        <w:t>.</w:t>
      </w:r>
      <w:r w:rsidR="00311FA0" w:rsidRPr="00311FA0">
        <w:rPr>
          <w:rtl/>
          <w:lang w:bidi="fa-IR"/>
        </w:rPr>
        <w:t>‏</w:t>
      </w:r>
      <w:r w:rsidR="00311FA0">
        <w:rPr>
          <w:rFonts w:hint="cs"/>
          <w:rtl/>
          <w:lang w:bidi="fa-IR"/>
        </w:rPr>
        <w:t>»</w:t>
      </w:r>
      <w:r w:rsidRPr="004D1126">
        <w:rPr>
          <w:rFonts w:hint="cs"/>
          <w:rtl/>
          <w:lang w:bidi="fa-IR"/>
        </w:rPr>
        <w:t xml:space="preserve"> </w:t>
      </w:r>
    </w:p>
    <w:p w:rsidR="004D069F" w:rsidRDefault="001627BE" w:rsidP="008F7618">
      <w:pPr>
        <w:rPr>
          <w:rFonts w:hint="cs"/>
          <w:rtl/>
          <w:lang w:bidi="fa-IR"/>
        </w:rPr>
      </w:pPr>
      <w:r>
        <w:rPr>
          <w:rFonts w:hint="cs"/>
          <w:rtl/>
          <w:lang w:bidi="fa-IR"/>
        </w:rPr>
        <w:t>آن مرد می‌گفت</w:t>
      </w:r>
      <w:r w:rsidR="00BB137D">
        <w:rPr>
          <w:rFonts w:hint="cs"/>
          <w:rtl/>
          <w:lang w:bidi="fa-IR"/>
        </w:rPr>
        <w:t>:</w:t>
      </w:r>
      <w:r>
        <w:rPr>
          <w:rFonts w:hint="cs"/>
          <w:rtl/>
          <w:lang w:bidi="fa-IR"/>
        </w:rPr>
        <w:t xml:space="preserve"> خوراک </w:t>
      </w:r>
      <w:r w:rsidR="004D069F">
        <w:rPr>
          <w:rFonts w:hint="cs"/>
          <w:rtl/>
          <w:lang w:bidi="fa-IR"/>
        </w:rPr>
        <w:t xml:space="preserve">یتیمان است ابن مسعود به او گفت: </w:t>
      </w:r>
      <w:r>
        <w:rPr>
          <w:rFonts w:hint="cs"/>
          <w:rtl/>
          <w:lang w:bidi="fa-IR"/>
        </w:rPr>
        <w:t>خوراک ستمکاران است. ابن وهب می‌گوید</w:t>
      </w:r>
      <w:r w:rsidR="004D069F">
        <w:rPr>
          <w:rFonts w:hint="cs"/>
          <w:rtl/>
          <w:lang w:bidi="fa-IR"/>
        </w:rPr>
        <w:t>:</w:t>
      </w:r>
      <w:r>
        <w:rPr>
          <w:rFonts w:hint="cs"/>
          <w:rtl/>
          <w:lang w:bidi="fa-IR"/>
        </w:rPr>
        <w:t xml:space="preserve"> به مالک گفتم</w:t>
      </w:r>
      <w:r w:rsidR="00BB137D">
        <w:rPr>
          <w:rFonts w:hint="cs"/>
          <w:rtl/>
          <w:lang w:bidi="fa-IR"/>
        </w:rPr>
        <w:t>:</w:t>
      </w:r>
      <w:r>
        <w:rPr>
          <w:rFonts w:hint="cs"/>
          <w:rtl/>
          <w:lang w:bidi="fa-IR"/>
        </w:rPr>
        <w:t xml:space="preserve"> آیا دیده‌ای که چنین خوانده‌ شود؟ گفت بلی، خیلی دیده‌ام، به مالک گفته شد. آیا جایز می‌دانی که مردم قرائت عمر</w:t>
      </w:r>
      <w:r>
        <w:rPr>
          <w:rFonts w:hint="cs"/>
          <w:lang w:bidi="fa-IR"/>
        </w:rPr>
        <w:sym w:font="AGA Arabesque" w:char="F074"/>
      </w:r>
      <w:r>
        <w:rPr>
          <w:rFonts w:hint="cs"/>
          <w:rtl/>
          <w:lang w:bidi="fa-IR"/>
        </w:rPr>
        <w:t xml:space="preserve"> بن خطاب را قرائت کنند، «پس به سوی ذکر خدا بشتابید.» </w:t>
      </w:r>
    </w:p>
    <w:p w:rsidR="00783782" w:rsidRPr="00673CED" w:rsidRDefault="001627BE" w:rsidP="008F7618">
      <w:pPr>
        <w:rPr>
          <w:rFonts w:hint="cs"/>
          <w:rtl/>
        </w:rPr>
      </w:pPr>
      <w:r w:rsidRPr="00673CED">
        <w:rPr>
          <w:rFonts w:hint="cs"/>
          <w:rtl/>
        </w:rPr>
        <w:t>ابن حزم می‌</w:t>
      </w:r>
      <w:r w:rsidRPr="00673CED">
        <w:rPr>
          <w:rFonts w:hint="eastAsia"/>
          <w:rtl/>
        </w:rPr>
        <w:t>‌گوید</w:t>
      </w:r>
      <w:r w:rsidR="00BB137D" w:rsidRPr="00673CED">
        <w:rPr>
          <w:rFonts w:hint="eastAsia"/>
          <w:rtl/>
        </w:rPr>
        <w:t>:</w:t>
      </w:r>
      <w:r w:rsidRPr="00673CED">
        <w:rPr>
          <w:rFonts w:hint="cs"/>
          <w:rtl/>
        </w:rPr>
        <w:t xml:space="preserve"> چگونه است که این چنین صح</w:t>
      </w:r>
      <w:r w:rsidR="00BA7897" w:rsidRPr="00673CED">
        <w:rPr>
          <w:rFonts w:hint="cs"/>
          <w:rtl/>
        </w:rPr>
        <w:t>ب</w:t>
      </w:r>
      <w:r w:rsidRPr="00673CED">
        <w:rPr>
          <w:rFonts w:hint="cs"/>
          <w:rtl/>
        </w:rPr>
        <w:t>ت می‌کنند؟ آیا این چنین قرائتی را جایز می‌دانند؟ قسم به خدا که خود آنها همگی هلاک شدند</w:t>
      </w:r>
      <w:r w:rsidR="00BA7897" w:rsidRPr="00673CED">
        <w:rPr>
          <w:rFonts w:hint="cs"/>
          <w:rtl/>
        </w:rPr>
        <w:t>،</w:t>
      </w:r>
      <w:r w:rsidRPr="00673CED">
        <w:rPr>
          <w:rFonts w:hint="cs"/>
          <w:rtl/>
        </w:rPr>
        <w:t xml:space="preserve"> و دیگران را به هلاکت رساندند</w:t>
      </w:r>
      <w:r w:rsidR="00BA7897" w:rsidRPr="00673CED">
        <w:rPr>
          <w:rFonts w:hint="cs"/>
          <w:rtl/>
        </w:rPr>
        <w:t>،</w:t>
      </w:r>
      <w:r w:rsidRPr="00673CED">
        <w:rPr>
          <w:rFonts w:hint="cs"/>
          <w:rtl/>
        </w:rPr>
        <w:t xml:space="preserve"> و هر امر بی‌ارزشی را در قرآن وارد کرد</w:t>
      </w:r>
      <w:r w:rsidR="00783782" w:rsidRPr="00673CED">
        <w:rPr>
          <w:rFonts w:hint="cs"/>
          <w:rtl/>
        </w:rPr>
        <w:t>ند. یا آن را منع می‌کنند</w:t>
      </w:r>
      <w:r w:rsidRPr="00673CED">
        <w:rPr>
          <w:rFonts w:hint="cs"/>
          <w:rtl/>
        </w:rPr>
        <w:t xml:space="preserve"> و با یار و رئیس خود در بزرگترین چیزها به مخالفت بر می‌خیزند، در حالی که سندهای ایشان جزء صحیح‌ترین اسناد می‌باشند</w:t>
      </w:r>
      <w:r w:rsidR="00592B67" w:rsidRPr="00673CED">
        <w:rPr>
          <w:rFonts w:hint="cs"/>
          <w:rtl/>
        </w:rPr>
        <w:t>،</w:t>
      </w:r>
      <w:r w:rsidRPr="00673CED">
        <w:rPr>
          <w:rFonts w:hint="cs"/>
          <w:rtl/>
        </w:rPr>
        <w:t xml:space="preserve"> و از اموری است که مالک در آن اشتباه کرده</w:t>
      </w:r>
      <w:r w:rsidR="00592B67" w:rsidRPr="00673CED">
        <w:rPr>
          <w:rFonts w:hint="cs"/>
          <w:rtl/>
        </w:rPr>
        <w:t>،</w:t>
      </w:r>
      <w:r w:rsidRPr="00673CED">
        <w:rPr>
          <w:rFonts w:hint="cs"/>
          <w:rtl/>
        </w:rPr>
        <w:t xml:space="preserve"> و تدبر ننموده است، ولی قصد او نیکو بوده است، هر چند امری که او جایز بداند و ثابت بماند، البته بعد از آگاه </w:t>
      </w:r>
      <w:r w:rsidR="00592B67" w:rsidRPr="00673CED">
        <w:rPr>
          <w:rFonts w:hint="cs"/>
          <w:rtl/>
        </w:rPr>
        <w:t xml:space="preserve">شدن </w:t>
      </w:r>
      <w:r w:rsidRPr="00673CED">
        <w:rPr>
          <w:rFonts w:hint="cs"/>
          <w:rtl/>
        </w:rPr>
        <w:t>او</w:t>
      </w:r>
      <w:r w:rsidR="00592B67" w:rsidRPr="00673CED">
        <w:rPr>
          <w:rFonts w:hint="cs"/>
          <w:rtl/>
        </w:rPr>
        <w:t xml:space="preserve"> از آن</w:t>
      </w:r>
      <w:r w:rsidRPr="00673CED">
        <w:rPr>
          <w:rFonts w:hint="cs"/>
          <w:rtl/>
        </w:rPr>
        <w:t>، ح</w:t>
      </w:r>
      <w:r w:rsidR="00592B67" w:rsidRPr="00673CED">
        <w:rPr>
          <w:rFonts w:hint="cs"/>
          <w:rtl/>
        </w:rPr>
        <w:t>ج</w:t>
      </w:r>
      <w:r w:rsidRPr="00673CED">
        <w:rPr>
          <w:rFonts w:hint="cs"/>
          <w:rtl/>
        </w:rPr>
        <w:t>ت خدا را بر او اقامه کرده است. چون بر خلاف آن وارد قرآن شدن کفر است، از گمراهی به خدا پناه می‌بریم</w:t>
      </w:r>
      <w:r w:rsidR="00783782" w:rsidRPr="00673CED">
        <w:rPr>
          <w:rFonts w:hint="cs"/>
          <w:rtl/>
        </w:rPr>
        <w:t>.</w:t>
      </w:r>
      <w:r w:rsidRPr="00A11AA5">
        <w:rPr>
          <w:rStyle w:val="a6"/>
          <w:rFonts w:cs="B Lotus"/>
          <w:sz w:val="28"/>
          <w:szCs w:val="28"/>
          <w:rtl/>
          <w:lang w:bidi="fa-IR"/>
        </w:rPr>
        <w:footnoteReference w:id="699"/>
      </w:r>
      <w:r w:rsidRPr="00673CED">
        <w:rPr>
          <w:rFonts w:hint="cs"/>
          <w:rtl/>
        </w:rPr>
        <w:t xml:space="preserve"> </w:t>
      </w:r>
    </w:p>
    <w:p w:rsidR="00783782" w:rsidRDefault="001627BE" w:rsidP="008F7618">
      <w:pPr>
        <w:rPr>
          <w:rFonts w:hint="cs"/>
          <w:rtl/>
          <w:lang w:bidi="fa-IR"/>
        </w:rPr>
      </w:pPr>
      <w:r>
        <w:rPr>
          <w:rFonts w:hint="cs"/>
          <w:rtl/>
          <w:lang w:bidi="fa-IR"/>
        </w:rPr>
        <w:t>برهان دیگری هست که نویسنده التبی</w:t>
      </w:r>
      <w:r w:rsidR="00783782">
        <w:rPr>
          <w:rFonts w:hint="cs"/>
          <w:rtl/>
          <w:lang w:bidi="fa-IR"/>
        </w:rPr>
        <w:t xml:space="preserve">ان آن را در «آداب حمله القران» در فساد تصور </w:t>
      </w:r>
      <w:r>
        <w:rPr>
          <w:rFonts w:hint="cs"/>
          <w:rtl/>
          <w:lang w:bidi="fa-IR"/>
        </w:rPr>
        <w:t xml:space="preserve">دشمنان اسلام از مستشرقین و پیروان آنها در جایز بودن </w:t>
      </w:r>
      <w:r w:rsidR="00783782">
        <w:rPr>
          <w:rFonts w:hint="cs"/>
          <w:rtl/>
          <w:lang w:bidi="fa-IR"/>
        </w:rPr>
        <w:t>قرائت قرآن با معنا، ذکر کرده‌ است</w:t>
      </w:r>
      <w:r>
        <w:rPr>
          <w:rFonts w:hint="cs"/>
          <w:rtl/>
          <w:lang w:bidi="fa-IR"/>
        </w:rPr>
        <w:t xml:space="preserve">. </w:t>
      </w:r>
    </w:p>
    <w:p w:rsidR="002D2AC0" w:rsidRPr="00673CED" w:rsidRDefault="001627BE" w:rsidP="008F7618">
      <w:pPr>
        <w:rPr>
          <w:rFonts w:hint="cs"/>
          <w:rtl/>
        </w:rPr>
      </w:pPr>
      <w:r w:rsidRPr="00673CED">
        <w:rPr>
          <w:rFonts w:hint="cs"/>
          <w:rtl/>
        </w:rPr>
        <w:t>امام نووی می‌گوید</w:t>
      </w:r>
      <w:r w:rsidR="00BB137D" w:rsidRPr="00673CED">
        <w:rPr>
          <w:rFonts w:hint="cs"/>
          <w:rtl/>
        </w:rPr>
        <w:t>:</w:t>
      </w:r>
      <w:r w:rsidRPr="00673CED">
        <w:rPr>
          <w:rFonts w:hint="cs"/>
          <w:rtl/>
        </w:rPr>
        <w:t xml:space="preserve"> پیامبر</w:t>
      </w:r>
      <w:r w:rsidRPr="00673CED">
        <w:rPr>
          <w:rFonts w:hint="cs"/>
        </w:rPr>
        <w:sym w:font="AGA Arabesque" w:char="F072"/>
      </w:r>
      <w:r w:rsidRPr="00673CED">
        <w:rPr>
          <w:rFonts w:hint="cs"/>
          <w:rtl/>
        </w:rPr>
        <w:t>، براء ابن عازب را دعایی آموخت که در آن این کلمه بو</w:t>
      </w:r>
      <w:r w:rsidR="00437F30" w:rsidRPr="00673CED">
        <w:rPr>
          <w:rFonts w:hint="cs"/>
          <w:rtl/>
        </w:rPr>
        <w:t>د «</w:t>
      </w:r>
      <w:r w:rsidR="00CB23D3" w:rsidRPr="00673CED">
        <w:rPr>
          <w:rFonts w:hint="cs"/>
          <w:rtl/>
        </w:rPr>
        <w:t>و نبیک الذی ارسلت</w:t>
      </w:r>
      <w:r w:rsidR="00437F30" w:rsidRPr="00673CED">
        <w:rPr>
          <w:rFonts w:hint="cs"/>
          <w:rtl/>
        </w:rPr>
        <w:t>»</w:t>
      </w:r>
      <w:r w:rsidRPr="00673CED">
        <w:rPr>
          <w:rFonts w:hint="cs"/>
          <w:rtl/>
        </w:rPr>
        <w:t xml:space="preserve"> وقتی براء خواست آن را بر رسول خدا</w:t>
      </w:r>
      <w:r w:rsidRPr="00673CED">
        <w:rPr>
          <w:rFonts w:hint="cs"/>
        </w:rPr>
        <w:sym w:font="AGA Arabesque" w:char="F072"/>
      </w:r>
      <w:r w:rsidRPr="00673CED">
        <w:rPr>
          <w:rFonts w:hint="cs"/>
          <w:rtl/>
        </w:rPr>
        <w:t xml:space="preserve"> عرضه کند گفت</w:t>
      </w:r>
      <w:r w:rsidR="00BB137D" w:rsidRPr="00673CED">
        <w:rPr>
          <w:rFonts w:hint="cs"/>
          <w:rtl/>
        </w:rPr>
        <w:t>:</w:t>
      </w:r>
      <w:r w:rsidRPr="00673CED">
        <w:rPr>
          <w:rFonts w:hint="cs"/>
          <w:rtl/>
        </w:rPr>
        <w:t xml:space="preserve"> «نماینده‌ای که فرستاده‌ای» پیامبر</w:t>
      </w:r>
      <w:r w:rsidRPr="00673CED">
        <w:rPr>
          <w:rFonts w:hint="cs"/>
        </w:rPr>
        <w:sym w:font="AGA Arabesque" w:char="F072"/>
      </w:r>
      <w:r w:rsidRPr="00673CED">
        <w:rPr>
          <w:rFonts w:hint="cs"/>
          <w:rtl/>
        </w:rPr>
        <w:t xml:space="preserve"> با او در این رابطه موافقت نکرد، بلکه به او گفت</w:t>
      </w:r>
      <w:r w:rsidR="00BB137D" w:rsidRPr="00673CED">
        <w:rPr>
          <w:rFonts w:hint="cs"/>
          <w:rtl/>
        </w:rPr>
        <w:t>:</w:t>
      </w:r>
      <w:r w:rsidRPr="00673CED">
        <w:rPr>
          <w:rFonts w:hint="cs"/>
          <w:rtl/>
        </w:rPr>
        <w:t xml:space="preserve"> نه «و پیامبر</w:t>
      </w:r>
      <w:r w:rsidRPr="00673CED">
        <w:rPr>
          <w:rFonts w:hint="cs"/>
        </w:rPr>
        <w:sym w:font="AGA Arabesque" w:char="F072"/>
      </w:r>
      <w:r w:rsidRPr="00673CED">
        <w:rPr>
          <w:rFonts w:hint="cs"/>
          <w:rtl/>
        </w:rPr>
        <w:t xml:space="preserve"> تو که فرستادی»</w:t>
      </w:r>
      <w:r w:rsidRPr="00A11AA5">
        <w:rPr>
          <w:rStyle w:val="a6"/>
          <w:rFonts w:cs="B Lotus"/>
          <w:sz w:val="28"/>
          <w:szCs w:val="28"/>
          <w:rtl/>
          <w:lang w:bidi="fa-IR"/>
        </w:rPr>
        <w:footnoteReference w:id="700"/>
      </w:r>
      <w:r w:rsidRPr="00673CED">
        <w:rPr>
          <w:rFonts w:hint="cs"/>
          <w:rtl/>
        </w:rPr>
        <w:t xml:space="preserve"> را بگو که آن درست است. همینطور بود که پیامبر</w:t>
      </w:r>
      <w:r w:rsidRPr="00673CED">
        <w:rPr>
          <w:rFonts w:hint="cs"/>
        </w:rPr>
        <w:sym w:font="AGA Arabesque" w:char="F072"/>
      </w:r>
      <w:r w:rsidRPr="00673CED">
        <w:rPr>
          <w:rFonts w:hint="cs"/>
          <w:rtl/>
        </w:rPr>
        <w:t xml:space="preserve"> او را از اینکه به جای لفظ (نبی) لفظ (رسول) را بگ</w:t>
      </w:r>
      <w:r w:rsidR="002D2AC0" w:rsidRPr="00673CED">
        <w:rPr>
          <w:rFonts w:hint="cs"/>
          <w:rtl/>
        </w:rPr>
        <w:t>ذارد نهی کرد، با وجودی که هر دو</w:t>
      </w:r>
      <w:r w:rsidRPr="00673CED">
        <w:rPr>
          <w:rFonts w:hint="cs"/>
          <w:rtl/>
        </w:rPr>
        <w:t xml:space="preserve"> هم رسول و هم نبی به یک معنی می‌باشند و همراه هم هستند. </w:t>
      </w:r>
    </w:p>
    <w:p w:rsidR="001627BE" w:rsidRDefault="001627BE" w:rsidP="008F7618">
      <w:pPr>
        <w:rPr>
          <w:rFonts w:hint="cs"/>
          <w:rtl/>
          <w:lang w:bidi="fa-IR"/>
        </w:rPr>
      </w:pPr>
      <w:r>
        <w:rPr>
          <w:rFonts w:hint="cs"/>
          <w:rtl/>
          <w:lang w:bidi="fa-IR"/>
        </w:rPr>
        <w:t>سپس گفت</w:t>
      </w:r>
      <w:r w:rsidR="00BB137D">
        <w:rPr>
          <w:rFonts w:hint="cs"/>
          <w:rtl/>
          <w:lang w:bidi="fa-IR"/>
        </w:rPr>
        <w:t>:</w:t>
      </w:r>
      <w:r>
        <w:rPr>
          <w:rFonts w:hint="cs"/>
          <w:rtl/>
          <w:lang w:bidi="fa-IR"/>
        </w:rPr>
        <w:t xml:space="preserve"> پس چگونه نادان‌های ناآگاه به خود جسارت </w:t>
      </w:r>
      <w:r w:rsidR="002D2AC0">
        <w:rPr>
          <w:rFonts w:hint="cs"/>
          <w:rtl/>
          <w:lang w:bidi="fa-IR"/>
        </w:rPr>
        <w:t>داده</w:t>
      </w:r>
      <w:r>
        <w:rPr>
          <w:rFonts w:hint="cs"/>
          <w:rtl/>
          <w:lang w:bidi="fa-IR"/>
        </w:rPr>
        <w:t xml:space="preserve"> و می‌گویند</w:t>
      </w:r>
      <w:r w:rsidR="00BB137D">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w:t>
      </w:r>
      <w:r w:rsidR="002D2AC0">
        <w:rPr>
          <w:rFonts w:hint="cs"/>
          <w:rtl/>
          <w:lang w:bidi="fa-IR"/>
        </w:rPr>
        <w:t>جایز دانسته که به</w:t>
      </w:r>
      <w:r>
        <w:rPr>
          <w:rFonts w:hint="cs"/>
          <w:rtl/>
          <w:lang w:bidi="fa-IR"/>
        </w:rPr>
        <w:t xml:space="preserve"> </w:t>
      </w:r>
      <w:r w:rsidR="002D2AC0">
        <w:rPr>
          <w:rFonts w:hint="cs"/>
          <w:rtl/>
          <w:lang w:bidi="fa-IR"/>
        </w:rPr>
        <w:t>جای عزیز حکیم، غفور رحیم یا سمیع علیم را</w:t>
      </w:r>
      <w:r>
        <w:rPr>
          <w:rFonts w:hint="cs"/>
          <w:rtl/>
          <w:lang w:bidi="fa-IR"/>
        </w:rPr>
        <w:t xml:space="preserve"> در قرآن </w:t>
      </w:r>
      <w:r w:rsidR="002D2AC0">
        <w:rPr>
          <w:rFonts w:hint="cs"/>
          <w:rtl/>
          <w:lang w:bidi="fa-IR"/>
        </w:rPr>
        <w:t>آورد.</w:t>
      </w:r>
      <w:r>
        <w:rPr>
          <w:rFonts w:hint="cs"/>
          <w:rtl/>
          <w:lang w:bidi="fa-IR"/>
        </w:rPr>
        <w:t xml:space="preserve"> در حالی که </w:t>
      </w:r>
      <w:r w:rsidR="002D2AC0">
        <w:rPr>
          <w:rFonts w:hint="cs"/>
          <w:rtl/>
          <w:lang w:bidi="fa-IR"/>
        </w:rPr>
        <w:t xml:space="preserve">او </w:t>
      </w:r>
      <w:r>
        <w:rPr>
          <w:rFonts w:hint="cs"/>
          <w:rtl/>
          <w:lang w:bidi="fa-IR"/>
        </w:rPr>
        <w:t>در دعایی ک</w:t>
      </w:r>
      <w:r w:rsidR="002D2AC0">
        <w:rPr>
          <w:rFonts w:hint="cs"/>
          <w:rtl/>
          <w:lang w:bidi="fa-IR"/>
        </w:rPr>
        <w:t>ه قرآن هم نیست آن را منع می‌کند. خداوند از حال رسولش</w:t>
      </w:r>
      <w:r>
        <w:rPr>
          <w:rFonts w:hint="cs"/>
          <w:rtl/>
          <w:lang w:bidi="fa-IR"/>
        </w:rPr>
        <w:t xml:space="preserve"> </w:t>
      </w:r>
      <w:r w:rsidR="002D2AC0">
        <w:rPr>
          <w:rFonts w:hint="cs"/>
          <w:rtl/>
          <w:lang w:bidi="fa-IR"/>
        </w:rPr>
        <w:t>خبرداده و</w:t>
      </w:r>
      <w:r>
        <w:rPr>
          <w:rFonts w:hint="cs"/>
          <w:rtl/>
          <w:lang w:bidi="fa-IR"/>
        </w:rPr>
        <w:t xml:space="preserve"> می</w:t>
      </w:r>
      <w:r>
        <w:rPr>
          <w:rFonts w:hint="eastAsia"/>
          <w:rtl/>
          <w:lang w:bidi="fa-IR"/>
        </w:rPr>
        <w:t>‌گوید</w:t>
      </w:r>
      <w:r w:rsidR="00BB137D">
        <w:rPr>
          <w:rFonts w:hint="eastAsia"/>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10" w:eastAsia="Times New Roman" w:hAnsi="QCF_P210" w:cs="QCF_P210"/>
          <w:color w:val="000000"/>
          <w:sz w:val="32"/>
          <w:szCs w:val="32"/>
          <w:rtl/>
        </w:rPr>
        <w:t>ﭣ ﭤ ﭥ ﭦ ﭧ ﭨ ﭩ ﭪ ﭫ</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(یونس / 15)</w:t>
      </w:r>
    </w:p>
    <w:p w:rsidR="001627BE" w:rsidRPr="00A77D7E" w:rsidRDefault="001627BE" w:rsidP="008F7618">
      <w:pPr>
        <w:rPr>
          <w:rFonts w:hint="cs"/>
          <w:rtl/>
          <w:lang w:bidi="fa-IR"/>
        </w:rPr>
      </w:pPr>
      <w:r w:rsidRPr="00A77D7E">
        <w:rPr>
          <w:rFonts w:hint="cs"/>
          <w:rtl/>
          <w:lang w:bidi="fa-IR"/>
        </w:rPr>
        <w:t>«</w:t>
      </w:r>
      <w:r w:rsidR="00311FA0" w:rsidRPr="00311FA0">
        <w:rPr>
          <w:rtl/>
          <w:lang w:bidi="fa-IR"/>
        </w:rPr>
        <w:t>بگو</w:t>
      </w:r>
      <w:r w:rsidR="004D790E">
        <w:rPr>
          <w:rtl/>
          <w:lang w:bidi="fa-IR"/>
        </w:rPr>
        <w:t>:</w:t>
      </w:r>
      <w:r w:rsidR="00311FA0" w:rsidRPr="00311FA0">
        <w:rPr>
          <w:rtl/>
          <w:lang w:bidi="fa-IR"/>
        </w:rPr>
        <w:t xml:space="preserve"> مرا نرسد كه خودسرانه و به ميل خود آن را تغيير دهم</w:t>
      </w:r>
      <w:r w:rsidR="00311FA0">
        <w:rPr>
          <w:rFonts w:hint="cs"/>
          <w:rtl/>
          <w:lang w:bidi="fa-IR"/>
        </w:rPr>
        <w:t>.»</w:t>
      </w:r>
    </w:p>
    <w:p w:rsidR="002D2AC0" w:rsidRPr="00673CED" w:rsidRDefault="001627BE" w:rsidP="008F7618">
      <w:pPr>
        <w:rPr>
          <w:rFonts w:hint="cs"/>
          <w:rtl/>
        </w:rPr>
      </w:pPr>
      <w:r w:rsidRPr="00673CED">
        <w:rPr>
          <w:rFonts w:hint="cs"/>
          <w:rtl/>
        </w:rPr>
        <w:t>تبدیل و جابجا کردن در حقیقت چیزی بیشتر از قرار دادن کلمه‌ای مقابل کلمه دیگر نیست</w:t>
      </w:r>
      <w:r w:rsidR="002D2AC0" w:rsidRPr="00673CED">
        <w:rPr>
          <w:rFonts w:hint="cs"/>
          <w:rtl/>
        </w:rPr>
        <w:t>.</w:t>
      </w:r>
      <w:r w:rsidRPr="00A11AA5">
        <w:rPr>
          <w:rStyle w:val="a6"/>
          <w:rFonts w:cs="B Lotus"/>
          <w:sz w:val="28"/>
          <w:szCs w:val="28"/>
          <w:rtl/>
          <w:lang w:bidi="fa-IR"/>
        </w:rPr>
        <w:footnoteReference w:id="701"/>
      </w:r>
      <w:r w:rsidRPr="00673CED">
        <w:rPr>
          <w:rFonts w:hint="cs"/>
          <w:rtl/>
        </w:rPr>
        <w:t xml:space="preserve"> </w:t>
      </w:r>
    </w:p>
    <w:p w:rsidR="00A55C6B" w:rsidRDefault="001627BE" w:rsidP="008F7618">
      <w:pPr>
        <w:rPr>
          <w:rFonts w:hint="cs"/>
          <w:rtl/>
          <w:lang w:bidi="fa-IR"/>
        </w:rPr>
      </w:pPr>
      <w:r>
        <w:rPr>
          <w:rFonts w:hint="cs"/>
          <w:rtl/>
          <w:lang w:bidi="fa-IR"/>
        </w:rPr>
        <w:t>استاد دکتر زقزوق در پاسخ به تصورهای مستشرقان</w:t>
      </w:r>
      <w:r w:rsidR="00592B67">
        <w:rPr>
          <w:rFonts w:hint="cs"/>
          <w:rtl/>
          <w:lang w:bidi="fa-IR"/>
        </w:rPr>
        <w:t>،</w:t>
      </w:r>
      <w:r>
        <w:rPr>
          <w:rFonts w:hint="cs"/>
          <w:rtl/>
          <w:lang w:bidi="fa-IR"/>
        </w:rPr>
        <w:t xml:space="preserve"> در مورد ترویج تفکر قرائت معنایی قرآن، گفته</w:t>
      </w:r>
      <w:r w:rsidR="00A55C6B">
        <w:rPr>
          <w:rFonts w:hint="cs"/>
          <w:rtl/>
          <w:lang w:bidi="fa-IR"/>
        </w:rPr>
        <w:t xml:space="preserve"> است</w:t>
      </w:r>
      <w:r w:rsidR="00BB137D">
        <w:rPr>
          <w:rFonts w:hint="cs"/>
          <w:rtl/>
          <w:lang w:bidi="fa-IR"/>
        </w:rPr>
        <w:t>:</w:t>
      </w:r>
      <w:r>
        <w:rPr>
          <w:rFonts w:hint="cs"/>
          <w:rtl/>
          <w:lang w:bidi="fa-IR"/>
        </w:rPr>
        <w:t xml:space="preserve"> واقعیت</w:t>
      </w:r>
      <w:r w:rsidR="00A55C6B">
        <w:rPr>
          <w:rFonts w:hint="cs"/>
          <w:rtl/>
          <w:lang w:bidi="fa-IR"/>
        </w:rPr>
        <w:t>ی که مسلمانان مدت چهارده قرن</w:t>
      </w:r>
      <w:r>
        <w:rPr>
          <w:rFonts w:hint="cs"/>
          <w:rtl/>
          <w:lang w:bidi="fa-IR"/>
        </w:rPr>
        <w:t xml:space="preserve"> بر آن هستند، این</w:t>
      </w:r>
      <w:r w:rsidR="00A55C6B">
        <w:rPr>
          <w:rFonts w:hint="cs"/>
          <w:rtl/>
          <w:lang w:bidi="fa-IR"/>
        </w:rPr>
        <w:t xml:space="preserve"> ا</w:t>
      </w:r>
      <w:r>
        <w:rPr>
          <w:rFonts w:hint="cs"/>
          <w:rtl/>
          <w:lang w:bidi="fa-IR"/>
        </w:rPr>
        <w:t>ست که به شدت از وحی قرآن بصورت لفظی و معنایی تمسک جسته</w:t>
      </w:r>
      <w:r w:rsidR="00592B67">
        <w:rPr>
          <w:rFonts w:hint="cs"/>
          <w:rtl/>
          <w:lang w:bidi="fa-IR"/>
        </w:rPr>
        <w:t>،</w:t>
      </w:r>
      <w:r>
        <w:rPr>
          <w:rFonts w:hint="cs"/>
          <w:rtl/>
          <w:lang w:bidi="fa-IR"/>
        </w:rPr>
        <w:t xml:space="preserve"> و محافظت می‌کنند، و مسلمانی وجود ندارد که برای خود مباح گرداند که قرآن را هر طوری که خواست قرائت کند</w:t>
      </w:r>
      <w:r w:rsidR="00592B67">
        <w:rPr>
          <w:rFonts w:hint="cs"/>
          <w:rtl/>
          <w:lang w:bidi="fa-IR"/>
        </w:rPr>
        <w:t>،</w:t>
      </w:r>
      <w:r>
        <w:rPr>
          <w:rFonts w:hint="cs"/>
          <w:rtl/>
          <w:lang w:bidi="fa-IR"/>
        </w:rPr>
        <w:t xml:space="preserve"> مادامی که از معنا محافظت می‌شود. </w:t>
      </w:r>
    </w:p>
    <w:p w:rsidR="00A55C6B" w:rsidRDefault="001627BE" w:rsidP="008F7618">
      <w:pPr>
        <w:rPr>
          <w:rFonts w:hint="cs"/>
          <w:rtl/>
          <w:lang w:bidi="fa-IR"/>
        </w:rPr>
      </w:pPr>
      <w:r>
        <w:rPr>
          <w:rFonts w:hint="cs"/>
          <w:rtl/>
          <w:lang w:bidi="fa-IR"/>
        </w:rPr>
        <w:t>بگذارید تا مستشرقان امروز در هر جای دنیا بگردند و مسلمانی را پیدا کنند</w:t>
      </w:r>
      <w:r w:rsidR="00592B67">
        <w:rPr>
          <w:rFonts w:hint="cs"/>
          <w:rtl/>
          <w:lang w:bidi="fa-IR"/>
        </w:rPr>
        <w:t>،</w:t>
      </w:r>
      <w:r>
        <w:rPr>
          <w:rFonts w:hint="cs"/>
          <w:rtl/>
          <w:lang w:bidi="fa-IR"/>
        </w:rPr>
        <w:t xml:space="preserve"> که خواندن قرآن را هر طوری که بخواهد قرائت نماید</w:t>
      </w:r>
      <w:r w:rsidR="00592B67">
        <w:rPr>
          <w:rFonts w:hint="cs"/>
          <w:rtl/>
          <w:lang w:bidi="fa-IR"/>
        </w:rPr>
        <w:t>،</w:t>
      </w:r>
      <w:r>
        <w:rPr>
          <w:rFonts w:hint="cs"/>
          <w:rtl/>
          <w:lang w:bidi="fa-IR"/>
        </w:rPr>
        <w:t xml:space="preserve"> و آن را مستحب بداند، که جستجوی آنها بیهوده خواهد بود. </w:t>
      </w:r>
    </w:p>
    <w:p w:rsidR="001627BE" w:rsidRDefault="00A55C6B" w:rsidP="008F7618">
      <w:pPr>
        <w:rPr>
          <w:rFonts w:hint="cs"/>
          <w:rtl/>
          <w:lang w:bidi="fa-IR"/>
        </w:rPr>
      </w:pPr>
      <w:r>
        <w:rPr>
          <w:rFonts w:hint="cs"/>
          <w:rtl/>
          <w:lang w:bidi="fa-IR"/>
        </w:rPr>
        <w:t>پس این همه مشکوک بودن به نصوص قرآن</w:t>
      </w:r>
      <w:r w:rsidR="001627BE">
        <w:rPr>
          <w:rFonts w:hint="cs"/>
          <w:rtl/>
          <w:lang w:bidi="fa-IR"/>
        </w:rPr>
        <w:t xml:space="preserve"> برای چیست؟ در حالی که آنها به حرص شدید مسلمانان در قدیم و</w:t>
      </w:r>
      <w:r>
        <w:rPr>
          <w:rFonts w:hint="cs"/>
          <w:rtl/>
          <w:lang w:bidi="fa-IR"/>
        </w:rPr>
        <w:t xml:space="preserve"> حال برای محافظت و تقدیس نصوص</w:t>
      </w:r>
      <w:r w:rsidR="001627BE">
        <w:rPr>
          <w:rFonts w:hint="cs"/>
          <w:rtl/>
          <w:lang w:bidi="fa-IR"/>
        </w:rPr>
        <w:t xml:space="preserve"> قرآنی از نظر لفظی و معنا</w:t>
      </w:r>
      <w:r>
        <w:rPr>
          <w:rFonts w:hint="cs"/>
          <w:rtl/>
          <w:lang w:bidi="fa-IR"/>
        </w:rPr>
        <w:t>ی</w:t>
      </w:r>
      <w:r w:rsidR="001627BE">
        <w:rPr>
          <w:rFonts w:hint="cs"/>
          <w:rtl/>
          <w:lang w:bidi="fa-IR"/>
        </w:rPr>
        <w:t xml:space="preserve">ی، آگاهی دارند. </w:t>
      </w:r>
    </w:p>
    <w:p w:rsidR="00A55C6B" w:rsidRDefault="00A55C6B" w:rsidP="008F7618">
      <w:pPr>
        <w:rPr>
          <w:rFonts w:hint="cs"/>
          <w:rtl/>
          <w:lang w:bidi="fa-IR"/>
        </w:rPr>
      </w:pPr>
      <w:r>
        <w:rPr>
          <w:rFonts w:hint="cs"/>
          <w:rtl/>
          <w:lang w:bidi="fa-IR"/>
        </w:rPr>
        <w:t>مستشرقان</w:t>
      </w:r>
      <w:r w:rsidR="001627BE">
        <w:rPr>
          <w:rFonts w:hint="cs"/>
          <w:rtl/>
          <w:lang w:bidi="fa-IR"/>
        </w:rPr>
        <w:t xml:space="preserve"> همیشه به دن</w:t>
      </w:r>
      <w:r>
        <w:rPr>
          <w:rFonts w:hint="cs"/>
          <w:rtl/>
          <w:lang w:bidi="fa-IR"/>
        </w:rPr>
        <w:t>بال احادیث ضعیف</w:t>
      </w:r>
      <w:r w:rsidR="001627BE">
        <w:rPr>
          <w:rFonts w:hint="cs"/>
          <w:rtl/>
          <w:lang w:bidi="fa-IR"/>
        </w:rPr>
        <w:t xml:space="preserve"> و نظرات مرجوح می‌باشند، تا بوسیله آنها نظراتی را ارائه دهند، که از</w:t>
      </w:r>
      <w:r>
        <w:rPr>
          <w:rFonts w:hint="cs"/>
          <w:rtl/>
          <w:lang w:bidi="fa-IR"/>
        </w:rPr>
        <w:t xml:space="preserve"> تاریخ درست و واقعیت، به دور باشند.</w:t>
      </w:r>
    </w:p>
    <w:p w:rsidR="00A55C6B" w:rsidRDefault="001627BE" w:rsidP="008F7618">
      <w:pPr>
        <w:rPr>
          <w:rFonts w:hint="cs"/>
          <w:rtl/>
          <w:lang w:bidi="fa-IR"/>
        </w:rPr>
      </w:pPr>
      <w:r>
        <w:rPr>
          <w:rFonts w:hint="cs"/>
          <w:rtl/>
          <w:lang w:bidi="fa-IR"/>
        </w:rPr>
        <w:t>ما مسلمانان قرآن را از رسول خدا</w:t>
      </w:r>
      <w:r>
        <w:rPr>
          <w:rFonts w:hint="cs"/>
          <w:lang w:bidi="fa-IR"/>
        </w:rPr>
        <w:sym w:font="AGA Arabesque" w:char="F072"/>
      </w:r>
      <w:r>
        <w:rPr>
          <w:rFonts w:hint="cs"/>
          <w:rtl/>
          <w:lang w:bidi="fa-IR"/>
        </w:rPr>
        <w:t xml:space="preserve"> گرفته‌ایم، که آن حضرت هم به نوبه خود، آن را بصورت وحی، از خداوند گرفته است، این قرآن در تاریخ </w:t>
      </w:r>
      <w:r w:rsidR="00A55C6B">
        <w:rPr>
          <w:rFonts w:hint="cs"/>
          <w:rtl/>
          <w:lang w:bidi="fa-IR"/>
        </w:rPr>
        <w:t>طولانی خود دچار تغییر و دگرگونی نشده است</w:t>
      </w:r>
      <w:r>
        <w:rPr>
          <w:rFonts w:hint="cs"/>
          <w:rtl/>
          <w:lang w:bidi="fa-IR"/>
        </w:rPr>
        <w:t xml:space="preserve"> و این امتیاز برجسته‌ای است</w:t>
      </w:r>
      <w:r w:rsidR="00592B67">
        <w:rPr>
          <w:rFonts w:hint="cs"/>
          <w:rtl/>
          <w:lang w:bidi="fa-IR"/>
        </w:rPr>
        <w:t>،</w:t>
      </w:r>
      <w:r>
        <w:rPr>
          <w:rFonts w:hint="cs"/>
          <w:rtl/>
          <w:lang w:bidi="fa-IR"/>
        </w:rPr>
        <w:t xml:space="preserve"> که در میان سایر کتب آسمانی فقط به قرآن اختصاص دارد، و این دوری از دگرگونی و تحریف، صحت این شریعت آسمانی را تأیید می‌نماید. </w:t>
      </w:r>
    </w:p>
    <w:p w:rsidR="00D0757F" w:rsidRDefault="001627BE" w:rsidP="008F7618">
      <w:pPr>
        <w:rPr>
          <w:rFonts w:hint="cs"/>
          <w:rtl/>
          <w:lang w:bidi="fa-IR"/>
        </w:rPr>
      </w:pPr>
      <w:r>
        <w:rPr>
          <w:rFonts w:hint="cs"/>
          <w:rtl/>
          <w:lang w:bidi="fa-IR"/>
        </w:rPr>
        <w:t>در این باره گفت</w:t>
      </w:r>
      <w:r w:rsidR="009C5CB4">
        <w:rPr>
          <w:rFonts w:hint="cs"/>
          <w:rtl/>
          <w:lang w:bidi="fa-IR"/>
        </w:rPr>
        <w:t>ه</w:t>
      </w:r>
      <w:r w:rsidR="00A55C6B">
        <w:rPr>
          <w:rFonts w:hint="cs"/>
          <w:rtl/>
          <w:lang w:bidi="fa-IR"/>
        </w:rPr>
        <w:t xml:space="preserve"> رودی</w:t>
      </w:r>
      <w:r w:rsidR="00D0757F">
        <w:rPr>
          <w:rFonts w:hint="cs"/>
          <w:rtl/>
          <w:lang w:bidi="fa-IR"/>
        </w:rPr>
        <w:t xml:space="preserve"> بارت،</w:t>
      </w:r>
      <w:r>
        <w:rPr>
          <w:rFonts w:hint="cs"/>
          <w:rtl/>
          <w:lang w:bidi="fa-IR"/>
        </w:rPr>
        <w:t xml:space="preserve"> در مقدمه ترجم</w:t>
      </w:r>
      <w:r w:rsidR="00D0757F">
        <w:rPr>
          <w:rFonts w:hint="cs"/>
          <w:rtl/>
          <w:lang w:bidi="fa-IR"/>
        </w:rPr>
        <w:t>ه آلمانی خود از قرآن،</w:t>
      </w:r>
      <w:r>
        <w:rPr>
          <w:rFonts w:hint="cs"/>
          <w:rtl/>
          <w:lang w:bidi="fa-IR"/>
        </w:rPr>
        <w:t xml:space="preserve"> را می‌آوریم، انگار </w:t>
      </w:r>
      <w:r w:rsidR="00D0757F">
        <w:rPr>
          <w:rFonts w:hint="cs"/>
          <w:rtl/>
          <w:lang w:bidi="fa-IR"/>
        </w:rPr>
        <w:t>می‌خواهد پاسخ دوستان خود را که در صحت و درستی نصوص قرآن به شک افتاده بودند، رد کند.</w:t>
      </w:r>
    </w:p>
    <w:p w:rsidR="001627BE" w:rsidRPr="00673CED" w:rsidRDefault="001627BE" w:rsidP="008F7618">
      <w:pPr>
        <w:rPr>
          <w:rFonts w:hint="cs"/>
          <w:rtl/>
        </w:rPr>
      </w:pPr>
      <w:r w:rsidRPr="00673CED">
        <w:rPr>
          <w:rFonts w:hint="cs"/>
          <w:rtl/>
        </w:rPr>
        <w:t>بارت می‌گوید</w:t>
      </w:r>
      <w:r w:rsidR="00BB137D" w:rsidRPr="00673CED">
        <w:rPr>
          <w:rFonts w:hint="cs"/>
          <w:rtl/>
        </w:rPr>
        <w:t>:</w:t>
      </w:r>
      <w:r w:rsidRPr="00673CED">
        <w:rPr>
          <w:rFonts w:hint="cs"/>
          <w:rtl/>
        </w:rPr>
        <w:t xml:space="preserve"> هیچ دلیلی وجود ندارد که اعتقاد پیدا کنیم، که در همه قرآن آیه‌ای وجود داشته، </w:t>
      </w:r>
      <w:r w:rsidR="00D0757F" w:rsidRPr="00673CED">
        <w:rPr>
          <w:rFonts w:hint="cs"/>
          <w:rtl/>
        </w:rPr>
        <w:t>که</w:t>
      </w:r>
      <w:r w:rsidRPr="00673CED">
        <w:rPr>
          <w:rFonts w:hint="cs"/>
          <w:rtl/>
        </w:rPr>
        <w:t xml:space="preserve"> محمد</w:t>
      </w:r>
      <w:r w:rsidRPr="00673CED">
        <w:rPr>
          <w:rFonts w:hint="cs"/>
        </w:rPr>
        <w:sym w:font="AGA Arabesque" w:char="F072"/>
      </w:r>
      <w:r w:rsidRPr="00673CED">
        <w:rPr>
          <w:rFonts w:hint="cs"/>
          <w:rtl/>
        </w:rPr>
        <w:t xml:space="preserve"> </w:t>
      </w:r>
      <w:r w:rsidR="00D0757F" w:rsidRPr="00673CED">
        <w:rPr>
          <w:rFonts w:hint="cs"/>
          <w:rtl/>
        </w:rPr>
        <w:t>آن را نیاورده</w:t>
      </w:r>
      <w:r w:rsidRPr="00673CED">
        <w:rPr>
          <w:rFonts w:hint="cs"/>
          <w:rtl/>
        </w:rPr>
        <w:t xml:space="preserve"> باشد.</w:t>
      </w:r>
      <w:r w:rsidRPr="00A11AA5">
        <w:rPr>
          <w:rStyle w:val="a6"/>
          <w:rFonts w:cs="B Lotus"/>
          <w:sz w:val="28"/>
          <w:szCs w:val="28"/>
          <w:rtl/>
          <w:lang w:bidi="fa-IR"/>
        </w:rPr>
        <w:footnoteReference w:id="702"/>
      </w:r>
      <w:r w:rsidRPr="00673CED">
        <w:rPr>
          <w:rFonts w:hint="cs"/>
          <w:rtl/>
        </w:rPr>
        <w:t xml:space="preserve"> </w:t>
      </w:r>
    </w:p>
    <w:p w:rsidR="001627BE" w:rsidRDefault="001627BE" w:rsidP="00E63D4A">
      <w:pPr>
        <w:pStyle w:val="3"/>
        <w:jc w:val="center"/>
        <w:rPr>
          <w:rFonts w:hint="cs"/>
          <w:rtl/>
        </w:rPr>
      </w:pPr>
      <w:r>
        <w:rPr>
          <w:rtl/>
        </w:rPr>
        <w:br w:type="page"/>
      </w:r>
      <w:bookmarkStart w:id="305" w:name="_Toc224453397"/>
      <w:bookmarkStart w:id="306" w:name="_Toc225697179"/>
      <w:bookmarkStart w:id="307" w:name="_Toc225697387"/>
      <w:r>
        <w:rPr>
          <w:rFonts w:hint="cs"/>
          <w:rtl/>
        </w:rPr>
        <w:t>مبحث سوم</w:t>
      </w:r>
      <w:bookmarkEnd w:id="305"/>
      <w:r w:rsidR="00E63D4A">
        <w:rPr>
          <w:rFonts w:hint="cs"/>
          <w:rtl/>
        </w:rPr>
        <w:t>:</w:t>
      </w:r>
      <w:bookmarkEnd w:id="306"/>
      <w:bookmarkEnd w:id="307"/>
    </w:p>
    <w:p w:rsidR="001627BE" w:rsidRDefault="00E63D4A" w:rsidP="00E63D4A">
      <w:pPr>
        <w:pStyle w:val="3"/>
        <w:jc w:val="center"/>
        <w:rPr>
          <w:rFonts w:hint="cs"/>
          <w:rtl/>
        </w:rPr>
      </w:pPr>
      <w:bookmarkStart w:id="308" w:name="_Toc224453398"/>
      <w:bookmarkStart w:id="309" w:name="_Toc225697180"/>
      <w:bookmarkStart w:id="310" w:name="_Toc225697388"/>
      <w:r>
        <w:rPr>
          <w:rFonts w:hint="cs"/>
          <w:rtl/>
        </w:rPr>
        <w:t>حروف هفت</w:t>
      </w:r>
      <w:r w:rsidR="00D0757F">
        <w:rPr>
          <w:rFonts w:hint="cs"/>
          <w:rtl/>
        </w:rPr>
        <w:t>گانه اعم از قرائ</w:t>
      </w:r>
      <w:r>
        <w:rPr>
          <w:rFonts w:hint="cs"/>
          <w:rtl/>
        </w:rPr>
        <w:t>ات هفت</w:t>
      </w:r>
      <w:r w:rsidR="001627BE">
        <w:rPr>
          <w:rFonts w:hint="cs"/>
          <w:rtl/>
        </w:rPr>
        <w:t>گانه می‌باشد</w:t>
      </w:r>
      <w:bookmarkEnd w:id="308"/>
      <w:bookmarkEnd w:id="309"/>
      <w:bookmarkEnd w:id="310"/>
    </w:p>
    <w:p w:rsidR="00E63D4A" w:rsidRDefault="00E63D4A" w:rsidP="00E63D4A">
      <w:pPr>
        <w:rPr>
          <w:rFonts w:hint="cs"/>
          <w:rtl/>
          <w:lang w:bidi="fa-IR"/>
        </w:rPr>
      </w:pPr>
    </w:p>
    <w:p w:rsidR="001627BE" w:rsidRDefault="001627BE" w:rsidP="00E63D4A">
      <w:pPr>
        <w:rPr>
          <w:rFonts w:hint="cs"/>
          <w:rtl/>
          <w:lang w:bidi="fa-IR"/>
        </w:rPr>
      </w:pPr>
      <w:r w:rsidRPr="00673CED">
        <w:rPr>
          <w:rFonts w:hint="cs"/>
          <w:rtl/>
        </w:rPr>
        <w:t>حروف هفت گانه‌ای که قرآن با آنها نازل شده است، به معنای قرائت‌های هفت گانه‌ای که از هفت</w:t>
      </w:r>
      <w:r w:rsidRPr="00A11AA5">
        <w:rPr>
          <w:rStyle w:val="a6"/>
          <w:rFonts w:cs="B Lotus"/>
          <w:sz w:val="28"/>
          <w:szCs w:val="28"/>
          <w:rtl/>
          <w:lang w:bidi="fa-IR"/>
        </w:rPr>
        <w:footnoteReference w:id="703"/>
      </w:r>
      <w:r>
        <w:rPr>
          <w:rFonts w:hint="cs"/>
          <w:rtl/>
          <w:lang w:bidi="fa-IR"/>
        </w:rPr>
        <w:t xml:space="preserve"> امام روایت شده</w:t>
      </w:r>
      <w:r w:rsidR="00D0757F">
        <w:rPr>
          <w:rFonts w:hint="cs"/>
          <w:rtl/>
          <w:lang w:bidi="fa-IR"/>
        </w:rPr>
        <w:t xml:space="preserve"> است</w:t>
      </w:r>
      <w:r>
        <w:rPr>
          <w:rFonts w:hint="cs"/>
          <w:rtl/>
          <w:lang w:bidi="fa-IR"/>
        </w:rPr>
        <w:t>، نمی‌باشد، کسی که چنین تصور</w:t>
      </w:r>
      <w:r w:rsidR="00D0757F">
        <w:rPr>
          <w:rFonts w:hint="cs"/>
          <w:rtl/>
          <w:lang w:bidi="fa-IR"/>
        </w:rPr>
        <w:t xml:space="preserve"> کند به دو جهت اشتباه کرده است:</w:t>
      </w:r>
    </w:p>
    <w:p w:rsidR="000935D1" w:rsidRDefault="001627BE" w:rsidP="008F7618">
      <w:pPr>
        <w:rPr>
          <w:rFonts w:hint="cs"/>
          <w:rtl/>
          <w:lang w:bidi="fa-IR"/>
        </w:rPr>
      </w:pPr>
      <w:r>
        <w:rPr>
          <w:rFonts w:hint="cs"/>
          <w:rtl/>
          <w:lang w:bidi="fa-IR"/>
        </w:rPr>
        <w:t>اول</w:t>
      </w:r>
      <w:r w:rsidR="00BB137D">
        <w:rPr>
          <w:rFonts w:hint="cs"/>
          <w:rtl/>
          <w:lang w:bidi="fa-IR"/>
        </w:rPr>
        <w:t>:</w:t>
      </w:r>
      <w:r>
        <w:rPr>
          <w:rFonts w:hint="cs"/>
          <w:rtl/>
          <w:lang w:bidi="fa-IR"/>
        </w:rPr>
        <w:t xml:space="preserve"> حرف‌هایی که قرآن با آنها نازل شده است، اعم از قرائت‌هایی است که به ائمه قرائت (قراء سبعه) نسبت داده شده است. و این قرائت‌ها اخص از آن حروف هفت گانه‌ می‌باشد، زیرا وجوهی که خداوند کتاب خود را با آنها نازل کرده است، به هر وجهی که پیامبر</w:t>
      </w:r>
      <w:r>
        <w:rPr>
          <w:rFonts w:hint="cs"/>
          <w:lang w:bidi="fa-IR"/>
        </w:rPr>
        <w:sym w:font="AGA Arabesque" w:char="F072"/>
      </w:r>
      <w:r>
        <w:rPr>
          <w:rFonts w:hint="cs"/>
          <w:rtl/>
          <w:lang w:bidi="fa-IR"/>
        </w:rPr>
        <w:t xml:space="preserve"> و اصحاب</w:t>
      </w:r>
      <w:r w:rsidR="00D0757F">
        <w:rPr>
          <w:rFonts w:hint="cs"/>
          <w:rtl/>
          <w:lang w:bidi="fa-IR"/>
        </w:rPr>
        <w:t>،</w:t>
      </w:r>
      <w:r>
        <w:rPr>
          <w:rFonts w:hint="cs"/>
          <w:rtl/>
          <w:lang w:bidi="fa-IR"/>
        </w:rPr>
        <w:t xml:space="preserve"> قرائت کرده‌اند</w:t>
      </w:r>
      <w:r w:rsidR="00D0757F">
        <w:rPr>
          <w:rFonts w:hint="cs"/>
          <w:rtl/>
          <w:lang w:bidi="fa-IR"/>
        </w:rPr>
        <w:t>،</w:t>
      </w:r>
      <w:r>
        <w:rPr>
          <w:rFonts w:hint="cs"/>
          <w:rtl/>
          <w:lang w:bidi="fa-IR"/>
        </w:rPr>
        <w:t xml:space="preserve"> نظم می‌بخشد. و این قرائت منسوب به قراء سبعه را نظم می‌بخشد، و </w:t>
      </w:r>
      <w:r w:rsidR="00D0757F">
        <w:rPr>
          <w:rFonts w:hint="cs"/>
          <w:rtl/>
          <w:lang w:bidi="fa-IR"/>
        </w:rPr>
        <w:t>بالاتر از قراء سبعه، قراء دهگانه</w:t>
      </w:r>
      <w:r>
        <w:rPr>
          <w:rFonts w:hint="cs"/>
          <w:rtl/>
          <w:lang w:bidi="fa-IR"/>
        </w:rPr>
        <w:t xml:space="preserve"> و هر آنچه </w:t>
      </w:r>
      <w:r w:rsidR="00D0757F">
        <w:rPr>
          <w:rFonts w:hint="cs"/>
          <w:rtl/>
          <w:lang w:bidi="fa-IR"/>
        </w:rPr>
        <w:t>را که قرآن باشد، نظم می‌بخشد. سپس منسوخ گردید</w:t>
      </w:r>
      <w:r>
        <w:rPr>
          <w:rFonts w:hint="cs"/>
          <w:rtl/>
          <w:lang w:bidi="fa-IR"/>
        </w:rPr>
        <w:t xml:space="preserve"> و به همه آن قاریان </w:t>
      </w:r>
      <w:r w:rsidR="00592B67">
        <w:rPr>
          <w:rFonts w:hint="cs"/>
          <w:rtl/>
          <w:lang w:bidi="fa-IR"/>
        </w:rPr>
        <w:t>ن</w:t>
      </w:r>
      <w:r>
        <w:rPr>
          <w:rFonts w:hint="cs"/>
          <w:rtl/>
          <w:lang w:bidi="fa-IR"/>
        </w:rPr>
        <w:t xml:space="preserve">رسید، و به همین دلیل </w:t>
      </w:r>
      <w:r w:rsidR="000935D1">
        <w:rPr>
          <w:rFonts w:hint="cs"/>
          <w:rtl/>
          <w:lang w:bidi="fa-IR"/>
        </w:rPr>
        <w:t>نظر برگزیده این است</w:t>
      </w:r>
      <w:r>
        <w:rPr>
          <w:rFonts w:hint="cs"/>
          <w:rtl/>
          <w:lang w:bidi="fa-IR"/>
        </w:rPr>
        <w:t xml:space="preserve"> که شامل همه وجوه قرائت‌ها می‌شود، چه صحیح باشد و یا شاذ و یا منکر</w:t>
      </w:r>
      <w:r w:rsidR="000935D1">
        <w:rPr>
          <w:rFonts w:hint="cs"/>
          <w:rtl/>
          <w:lang w:bidi="fa-IR"/>
        </w:rPr>
        <w:t>.</w:t>
      </w:r>
      <w:r w:rsidRPr="00A11AA5">
        <w:rPr>
          <w:rStyle w:val="a6"/>
          <w:rFonts w:cs="B Lotus"/>
          <w:sz w:val="28"/>
          <w:szCs w:val="28"/>
          <w:rtl/>
          <w:lang w:bidi="fa-IR"/>
        </w:rPr>
        <w:footnoteReference w:id="704"/>
      </w:r>
      <w:r>
        <w:rPr>
          <w:rFonts w:hint="cs"/>
          <w:rtl/>
          <w:lang w:bidi="fa-IR"/>
        </w:rPr>
        <w:t xml:space="preserve"> </w:t>
      </w:r>
    </w:p>
    <w:p w:rsidR="001627BE" w:rsidRPr="004F5543" w:rsidRDefault="001627BE" w:rsidP="008F7618">
      <w:pPr>
        <w:rPr>
          <w:rFonts w:cs="Times New Roman" w:hint="cs"/>
          <w:rtl/>
          <w:lang w:bidi="fa-IR"/>
        </w:rPr>
      </w:pPr>
      <w:r>
        <w:rPr>
          <w:rFonts w:hint="cs"/>
          <w:rtl/>
          <w:lang w:bidi="fa-IR"/>
        </w:rPr>
        <w:t>مکی ابن ابی طالب</w:t>
      </w:r>
      <w:r w:rsidR="000935D1" w:rsidRPr="00A11AA5">
        <w:rPr>
          <w:rStyle w:val="a6"/>
          <w:rFonts w:cs="B Lotus"/>
          <w:sz w:val="28"/>
          <w:szCs w:val="28"/>
          <w:rtl/>
          <w:lang w:bidi="fa-IR"/>
        </w:rPr>
        <w:footnoteReference w:id="705"/>
      </w:r>
      <w:r w:rsidRPr="00673CED">
        <w:rPr>
          <w:rFonts w:hint="cs"/>
          <w:rtl/>
        </w:rPr>
        <w:t xml:space="preserve"> گفته</w:t>
      </w:r>
      <w:r w:rsidR="000935D1" w:rsidRPr="00673CED">
        <w:rPr>
          <w:rFonts w:hint="cs"/>
          <w:rtl/>
        </w:rPr>
        <w:t xml:space="preserve"> است:</w:t>
      </w:r>
      <w:r w:rsidRPr="00673CED">
        <w:rPr>
          <w:rFonts w:hint="cs"/>
          <w:rtl/>
        </w:rPr>
        <w:t xml:space="preserve"> این</w:t>
      </w:r>
      <w:r w:rsidR="000935D1" w:rsidRPr="00673CED">
        <w:rPr>
          <w:rFonts w:hint="cs"/>
          <w:rtl/>
        </w:rPr>
        <w:t xml:space="preserve"> قرائت‌هایی که امروزه وجود دارد</w:t>
      </w:r>
      <w:r w:rsidRPr="00673CED">
        <w:rPr>
          <w:rFonts w:hint="cs"/>
          <w:rtl/>
        </w:rPr>
        <w:t xml:space="preserve"> و از ائمه قرائت هم به درستی روایت شده‌اند، جزئی از حروف هفت گانه‌ای می‌باشد که قرآن با آن نازل شده است، اشتباه بسیار بزرگی </w:t>
      </w:r>
      <w:r w:rsidR="000935D1" w:rsidRPr="00673CED">
        <w:rPr>
          <w:rFonts w:hint="cs"/>
          <w:rtl/>
        </w:rPr>
        <w:t>را مرتکب شده</w:t>
      </w:r>
      <w:r w:rsidRPr="00673CED">
        <w:rPr>
          <w:rFonts w:hint="cs"/>
          <w:rtl/>
        </w:rPr>
        <w:t xml:space="preserve"> است و گفته هر کس تصور کند قرائت آن قاریان مانند، نافع و عاصم، همان حروف هفت گانه‌ای است که در حدیث می‌باشد، اشتباه بزرگی مرتکب شده است. گفته</w:t>
      </w:r>
      <w:r w:rsidR="00BB137D" w:rsidRPr="00673CED">
        <w:rPr>
          <w:rFonts w:hint="cs"/>
          <w:rtl/>
        </w:rPr>
        <w:t>:</w:t>
      </w:r>
      <w:r w:rsidRPr="00673CED">
        <w:rPr>
          <w:rFonts w:hint="cs"/>
          <w:rtl/>
        </w:rPr>
        <w:t xml:space="preserve"> لازمه‌اش این نیست که آنچه از قرائت‌های آن قاریان هفت گانه‌ای خارج باشد و ثابت شود از ائمه و دیگران ا</w:t>
      </w:r>
      <w:r w:rsidR="000935D1" w:rsidRPr="00673CED">
        <w:rPr>
          <w:rFonts w:hint="cs"/>
          <w:rtl/>
        </w:rPr>
        <w:t>ست</w:t>
      </w:r>
      <w:r w:rsidRPr="00673CED">
        <w:rPr>
          <w:rFonts w:hint="cs"/>
          <w:rtl/>
        </w:rPr>
        <w:t xml:space="preserve"> و با رس</w:t>
      </w:r>
      <w:r w:rsidR="000935D1" w:rsidRPr="00673CED">
        <w:rPr>
          <w:rFonts w:hint="cs"/>
          <w:rtl/>
        </w:rPr>
        <w:t>م الخط مصحف مطابقت داشته باشد،</w:t>
      </w:r>
      <w:r w:rsidRPr="00673CED">
        <w:rPr>
          <w:rFonts w:hint="cs"/>
          <w:rtl/>
        </w:rPr>
        <w:t xml:space="preserve"> قرآن نباشد.</w:t>
      </w:r>
      <w:r w:rsidRPr="00A11AA5">
        <w:rPr>
          <w:rStyle w:val="a6"/>
          <w:rFonts w:cs="B Lotus"/>
          <w:sz w:val="28"/>
          <w:szCs w:val="28"/>
          <w:rtl/>
          <w:lang w:bidi="fa-IR"/>
        </w:rPr>
        <w:footnoteReference w:id="706"/>
      </w:r>
      <w:r>
        <w:rPr>
          <w:rFonts w:hint="cs"/>
          <w:rtl/>
          <w:lang w:bidi="fa-IR"/>
        </w:rPr>
        <w:t xml:space="preserve"> </w:t>
      </w:r>
    </w:p>
    <w:p w:rsidR="001627BE" w:rsidRDefault="001627BE" w:rsidP="008F7618">
      <w:pPr>
        <w:rPr>
          <w:rFonts w:hint="cs"/>
          <w:rtl/>
          <w:lang w:bidi="fa-IR"/>
        </w:rPr>
      </w:pPr>
      <w:r w:rsidRPr="00673CED">
        <w:rPr>
          <w:rFonts w:hint="cs"/>
          <w:rtl/>
        </w:rPr>
        <w:t>با این</w:t>
      </w:r>
      <w:r w:rsidR="000935D1" w:rsidRPr="00673CED">
        <w:rPr>
          <w:rFonts w:hint="cs"/>
          <w:rtl/>
        </w:rPr>
        <w:t xml:space="preserve"> مطلب پاسخ طه حسین و کسانی که بر نظر آنها هستند، داده شده است</w:t>
      </w:r>
      <w:r w:rsidRPr="00673CED">
        <w:rPr>
          <w:rFonts w:hint="cs"/>
          <w:rtl/>
        </w:rPr>
        <w:t xml:space="preserve"> که گفته</w:t>
      </w:r>
      <w:r w:rsidR="000935D1" w:rsidRPr="00673CED">
        <w:rPr>
          <w:rFonts w:hint="cs"/>
          <w:rtl/>
        </w:rPr>
        <w:t xml:space="preserve"> اند</w:t>
      </w:r>
      <w:r w:rsidR="00BB137D" w:rsidRPr="00673CED">
        <w:rPr>
          <w:rFonts w:hint="cs"/>
          <w:rtl/>
        </w:rPr>
        <w:t>:</w:t>
      </w:r>
      <w:r w:rsidRPr="00673CED">
        <w:rPr>
          <w:rFonts w:hint="cs"/>
          <w:rtl/>
        </w:rPr>
        <w:t xml:space="preserve"> </w:t>
      </w:r>
      <w:r w:rsidR="000935D1" w:rsidRPr="00673CED">
        <w:rPr>
          <w:rFonts w:hint="cs"/>
          <w:rtl/>
        </w:rPr>
        <w:t xml:space="preserve">این </w:t>
      </w:r>
      <w:r w:rsidRPr="00673CED">
        <w:rPr>
          <w:rFonts w:hint="cs"/>
          <w:rtl/>
        </w:rPr>
        <w:t>قرائت‌ها از حروف هفت گانه‌ای که قرآن با آن نازل شده است</w:t>
      </w:r>
      <w:r w:rsidR="000935D1" w:rsidRPr="00673CED">
        <w:rPr>
          <w:rFonts w:hint="cs"/>
          <w:rtl/>
        </w:rPr>
        <w:t>،</w:t>
      </w:r>
      <w:r w:rsidRPr="00673CED">
        <w:rPr>
          <w:rFonts w:hint="cs"/>
          <w:rtl/>
        </w:rPr>
        <w:t xml:space="preserve"> نمی‌باشد.</w:t>
      </w:r>
      <w:r w:rsidRPr="00A11AA5">
        <w:rPr>
          <w:rStyle w:val="a6"/>
          <w:rFonts w:cs="B Lotus"/>
          <w:sz w:val="28"/>
          <w:szCs w:val="28"/>
          <w:rtl/>
          <w:lang w:bidi="fa-IR"/>
        </w:rPr>
        <w:footnoteReference w:id="707"/>
      </w:r>
      <w:r>
        <w:rPr>
          <w:rFonts w:hint="cs"/>
          <w:rtl/>
          <w:lang w:bidi="fa-IR"/>
        </w:rPr>
        <w:t xml:space="preserve"> </w:t>
      </w:r>
    </w:p>
    <w:p w:rsidR="000935D1" w:rsidRPr="00673CED" w:rsidRDefault="009A5E28" w:rsidP="008F7618">
      <w:pPr>
        <w:rPr>
          <w:rFonts w:hint="cs"/>
          <w:rtl/>
        </w:rPr>
      </w:pPr>
      <w:r>
        <w:rPr>
          <w:rFonts w:hint="cs"/>
          <w:rtl/>
          <w:lang w:bidi="fa-IR"/>
        </w:rPr>
        <w:t xml:space="preserve">دوم </w:t>
      </w:r>
      <w:r w:rsidR="000935D1">
        <w:rPr>
          <w:rFonts w:hint="cs"/>
          <w:rtl/>
          <w:lang w:bidi="fa-IR"/>
        </w:rPr>
        <w:t>:</w:t>
      </w:r>
      <w:r w:rsidR="001627BE">
        <w:rPr>
          <w:rFonts w:hint="cs"/>
          <w:rtl/>
          <w:lang w:bidi="fa-IR"/>
        </w:rPr>
        <w:t xml:space="preserve"> زمانی که پیامبر</w:t>
      </w:r>
      <w:r w:rsidR="001627BE">
        <w:rPr>
          <w:rFonts w:hint="cs"/>
          <w:lang w:bidi="fa-IR"/>
        </w:rPr>
        <w:sym w:font="AGA Arabesque" w:char="F072"/>
      </w:r>
      <w:r w:rsidR="001627BE">
        <w:rPr>
          <w:rFonts w:hint="cs"/>
          <w:rtl/>
          <w:lang w:bidi="fa-IR"/>
        </w:rPr>
        <w:t xml:space="preserve"> این حدیث را فرمودند، قراء سبعه به دنیا نیامده بودند، و اثری از آنها پیدا نبود، و محال است که رسول خدا</w:t>
      </w:r>
      <w:r w:rsidR="001627BE">
        <w:rPr>
          <w:rFonts w:hint="cs"/>
          <w:lang w:bidi="fa-IR"/>
        </w:rPr>
        <w:sym w:font="AGA Arabesque" w:char="F072"/>
      </w:r>
      <w:r w:rsidR="001627BE">
        <w:rPr>
          <w:rFonts w:hint="cs"/>
          <w:rtl/>
          <w:lang w:bidi="fa-IR"/>
        </w:rPr>
        <w:t xml:space="preserve"> بر خود و اصحابش، فرض کند، که جز با این حروف هفت گانه نازل شده قرائت ننمایند، تا اینکه نفهمند قراء سبعه آن قرائت را انتخاب کرده‌اند، در حالی که از زمان پیامبر</w:t>
      </w:r>
      <w:r w:rsidR="001627BE">
        <w:rPr>
          <w:rFonts w:hint="cs"/>
          <w:lang w:bidi="fa-IR"/>
        </w:rPr>
        <w:sym w:font="AGA Arabesque" w:char="F072"/>
      </w:r>
      <w:r w:rsidR="001627BE">
        <w:rPr>
          <w:rFonts w:hint="cs"/>
          <w:rtl/>
          <w:lang w:bidi="fa-IR"/>
        </w:rPr>
        <w:t xml:space="preserve"> تا قراء سبعه نزدیک به چند قرن</w:t>
      </w:r>
      <w:r w:rsidR="001627BE" w:rsidRPr="00A11AA5">
        <w:rPr>
          <w:rStyle w:val="a6"/>
          <w:rFonts w:cs="B Lotus"/>
          <w:sz w:val="28"/>
          <w:szCs w:val="28"/>
          <w:rtl/>
          <w:lang w:bidi="fa-IR"/>
        </w:rPr>
        <w:footnoteReference w:id="708"/>
      </w:r>
      <w:r w:rsidR="001627BE" w:rsidRPr="00673CED">
        <w:rPr>
          <w:rFonts w:hint="cs"/>
          <w:rtl/>
        </w:rPr>
        <w:t xml:space="preserve"> فاصله بوده است، و آن قاریان و غیر آنها قرائت خود را از پیامبر</w:t>
      </w:r>
      <w:r w:rsidR="001627BE" w:rsidRPr="00673CED">
        <w:rPr>
          <w:rFonts w:hint="cs"/>
        </w:rPr>
        <w:sym w:font="AGA Arabesque" w:char="F072"/>
      </w:r>
      <w:r w:rsidR="001627BE" w:rsidRPr="00673CED">
        <w:rPr>
          <w:rFonts w:hint="cs"/>
          <w:rtl/>
        </w:rPr>
        <w:t xml:space="preserve"> و از طریق اصحاب، گرفتند. </w:t>
      </w:r>
    </w:p>
    <w:p w:rsidR="000935D1" w:rsidRDefault="001627BE" w:rsidP="008F7618">
      <w:pPr>
        <w:rPr>
          <w:rFonts w:hint="cs"/>
          <w:rtl/>
          <w:lang w:bidi="fa-IR"/>
        </w:rPr>
      </w:pPr>
      <w:r>
        <w:rPr>
          <w:rFonts w:hint="cs"/>
          <w:rtl/>
          <w:lang w:bidi="fa-IR"/>
        </w:rPr>
        <w:t>اگر بگوییم که حروف هفت گانه‌ای که قرآن با آنها نازل شده است چیزی ج</w:t>
      </w:r>
      <w:r w:rsidR="000935D1">
        <w:rPr>
          <w:rFonts w:hint="cs"/>
          <w:rtl/>
          <w:lang w:bidi="fa-IR"/>
        </w:rPr>
        <w:t>ز قرائت‌های هفت گانه معروف نیست،</w:t>
      </w:r>
      <w:r>
        <w:rPr>
          <w:rFonts w:hint="cs"/>
          <w:rtl/>
          <w:lang w:bidi="fa-IR"/>
        </w:rPr>
        <w:t xml:space="preserve"> مستلزم این است که بگوییم حدیث پیامبر</w:t>
      </w:r>
      <w:r>
        <w:rPr>
          <w:rFonts w:hint="cs"/>
          <w:lang w:bidi="fa-IR"/>
        </w:rPr>
        <w:sym w:font="AGA Arabesque" w:char="F072"/>
      </w:r>
      <w:r w:rsidR="000935D1">
        <w:rPr>
          <w:rFonts w:hint="cs"/>
          <w:rtl/>
          <w:lang w:bidi="fa-IR"/>
        </w:rPr>
        <w:t xml:space="preserve"> در این باره بدون فایده</w:t>
      </w:r>
      <w:r>
        <w:rPr>
          <w:rFonts w:hint="cs"/>
          <w:rtl/>
          <w:lang w:bidi="fa-IR"/>
        </w:rPr>
        <w:t xml:space="preserve"> و بی‌اثر است. تا اینکه قاریان هفت گانه مشهور متولد شوند</w:t>
      </w:r>
      <w:r w:rsidR="00592B67">
        <w:rPr>
          <w:rFonts w:hint="cs"/>
          <w:rtl/>
          <w:lang w:bidi="fa-IR"/>
        </w:rPr>
        <w:t>،</w:t>
      </w:r>
      <w:r>
        <w:rPr>
          <w:rFonts w:hint="cs"/>
          <w:rtl/>
          <w:lang w:bidi="fa-IR"/>
        </w:rPr>
        <w:t xml:space="preserve"> و قرائت از آنها اخذ شود، که آن هم باطل است، و واقعیت فرموده پیامبر</w:t>
      </w:r>
      <w:r>
        <w:rPr>
          <w:rFonts w:hint="cs"/>
          <w:lang w:bidi="fa-IR"/>
        </w:rPr>
        <w:sym w:font="AGA Arabesque" w:char="F072"/>
      </w:r>
      <w:r>
        <w:rPr>
          <w:rFonts w:hint="cs"/>
          <w:rtl/>
          <w:lang w:bidi="fa-IR"/>
        </w:rPr>
        <w:t xml:space="preserve"> و اصحابش و تابعان دروغ بودن آن را به اثبات می‌رساند، قبل از اینکه قاریان هفت گانه مشهور بدنیا بیایند. </w:t>
      </w:r>
    </w:p>
    <w:p w:rsidR="000935D1" w:rsidRDefault="000935D1" w:rsidP="008F7618">
      <w:pPr>
        <w:rPr>
          <w:rFonts w:hint="cs"/>
          <w:rtl/>
          <w:lang w:bidi="fa-IR"/>
        </w:rPr>
      </w:pPr>
      <w:r w:rsidRPr="00673CED">
        <w:rPr>
          <w:rFonts w:hint="cs"/>
          <w:rtl/>
        </w:rPr>
        <w:t xml:space="preserve">محقق </w:t>
      </w:r>
      <w:r w:rsidR="001627BE" w:rsidRPr="00673CED">
        <w:rPr>
          <w:rFonts w:hint="cs"/>
          <w:rtl/>
        </w:rPr>
        <w:t>ابن جزری می‌گوید</w:t>
      </w:r>
      <w:r w:rsidR="00BB137D" w:rsidRPr="00673CED">
        <w:rPr>
          <w:rFonts w:hint="cs"/>
          <w:rtl/>
        </w:rPr>
        <w:t>:</w:t>
      </w:r>
      <w:r w:rsidR="001627BE" w:rsidRPr="00673CED">
        <w:rPr>
          <w:rFonts w:hint="cs"/>
          <w:rtl/>
        </w:rPr>
        <w:t xml:space="preserve"> اگر منظور حدیث قرائت هفت گانه مشهور باشد، یا هفت نفر دیگری از قاریان که بعد از تابعین متولد شده‌اند، باعث می‌شود که حدیث فایده‌ای نداشته باشد تا اینکه آن هفت نفر بدنیا بیایند، و قرائت از آنها گرفته شود، و آن</w:t>
      </w:r>
      <w:r w:rsidR="00592B67" w:rsidRPr="00673CED">
        <w:rPr>
          <w:rFonts w:hint="cs"/>
          <w:rtl/>
        </w:rPr>
        <w:t xml:space="preserve"> </w:t>
      </w:r>
      <w:r w:rsidR="001627BE" w:rsidRPr="00673CED">
        <w:rPr>
          <w:rFonts w:hint="cs"/>
          <w:rtl/>
        </w:rPr>
        <w:t>ه</w:t>
      </w:r>
      <w:r w:rsidR="00592B67" w:rsidRPr="00673CED">
        <w:rPr>
          <w:rFonts w:hint="cs"/>
          <w:rtl/>
        </w:rPr>
        <w:t>م</w:t>
      </w:r>
      <w:r w:rsidR="001627BE" w:rsidRPr="00673CED">
        <w:rPr>
          <w:rFonts w:hint="cs"/>
          <w:rtl/>
        </w:rPr>
        <w:t xml:space="preserve"> منجر به این می</w:t>
      </w:r>
      <w:r w:rsidR="001627BE" w:rsidRPr="00673CED">
        <w:rPr>
          <w:rFonts w:hint="eastAsia"/>
          <w:rtl/>
        </w:rPr>
        <w:t>‌</w:t>
      </w:r>
      <w:r w:rsidR="001627BE" w:rsidRPr="00673CED">
        <w:rPr>
          <w:rFonts w:hint="cs"/>
          <w:rtl/>
        </w:rPr>
        <w:t>شود که هیچ کس جایز نیست که قرائت نماید مگر اینکه بداند، که قراء سبعه وقتی متولد شدند، آن قراءت را انتخاب می‌نمایند. که این هم باطل است، چون راه گرفتن قرائت این است که از یک امام قرائت موثق اخذ شود، بصورت لفظ به لفظ و امام به امام، تا به پیامبر</w:t>
      </w:r>
      <w:r w:rsidR="001627BE" w:rsidRPr="00673CED">
        <w:rPr>
          <w:rFonts w:hint="cs"/>
        </w:rPr>
        <w:sym w:font="AGA Arabesque" w:char="F072"/>
      </w:r>
      <w:r w:rsidR="001627BE" w:rsidRPr="00673CED">
        <w:rPr>
          <w:rFonts w:hint="cs"/>
          <w:rtl/>
        </w:rPr>
        <w:t xml:space="preserve"> برسد</w:t>
      </w:r>
      <w:r w:rsidRPr="00673CED">
        <w:rPr>
          <w:rFonts w:hint="cs"/>
          <w:rtl/>
        </w:rPr>
        <w:t>.</w:t>
      </w:r>
      <w:r w:rsidR="001627BE" w:rsidRPr="00A11AA5">
        <w:rPr>
          <w:rStyle w:val="a6"/>
          <w:rFonts w:cs="B Lotus"/>
          <w:sz w:val="28"/>
          <w:szCs w:val="28"/>
          <w:rtl/>
          <w:lang w:bidi="fa-IR"/>
        </w:rPr>
        <w:footnoteReference w:id="709"/>
      </w:r>
      <w:r w:rsidR="001627BE">
        <w:rPr>
          <w:rFonts w:hint="cs"/>
          <w:rtl/>
          <w:lang w:bidi="fa-IR"/>
        </w:rPr>
        <w:t xml:space="preserve"> </w:t>
      </w:r>
    </w:p>
    <w:p w:rsidR="001627BE" w:rsidRPr="00673CED" w:rsidRDefault="001627BE" w:rsidP="008F7618">
      <w:pPr>
        <w:rPr>
          <w:rFonts w:hint="cs"/>
          <w:rtl/>
        </w:rPr>
      </w:pPr>
      <w:r>
        <w:rPr>
          <w:rFonts w:hint="cs"/>
          <w:rtl/>
          <w:lang w:bidi="fa-IR"/>
        </w:rPr>
        <w:t>ابو شامه</w:t>
      </w:r>
      <w:r w:rsidR="000935D1" w:rsidRPr="00A11AA5">
        <w:rPr>
          <w:rStyle w:val="a6"/>
          <w:rFonts w:cs="B Lotus"/>
          <w:sz w:val="28"/>
          <w:szCs w:val="28"/>
          <w:rtl/>
          <w:lang w:bidi="fa-IR"/>
        </w:rPr>
        <w:footnoteReference w:id="710"/>
      </w:r>
      <w:r w:rsidRPr="00673CED">
        <w:rPr>
          <w:rFonts w:hint="cs"/>
          <w:rtl/>
        </w:rPr>
        <w:t xml:space="preserve"> گفته</w:t>
      </w:r>
      <w:r w:rsidR="000935D1" w:rsidRPr="00673CED">
        <w:rPr>
          <w:rFonts w:hint="cs"/>
          <w:rtl/>
        </w:rPr>
        <w:t xml:space="preserve"> است</w:t>
      </w:r>
      <w:r w:rsidR="00BB137D" w:rsidRPr="00673CED">
        <w:rPr>
          <w:rFonts w:hint="cs"/>
          <w:rtl/>
        </w:rPr>
        <w:t>:</w:t>
      </w:r>
      <w:r w:rsidRPr="00673CED">
        <w:rPr>
          <w:rFonts w:hint="cs"/>
          <w:rtl/>
        </w:rPr>
        <w:t xml:space="preserve"> </w:t>
      </w:r>
      <w:r w:rsidR="000935D1" w:rsidRPr="00673CED">
        <w:rPr>
          <w:rFonts w:hint="cs"/>
          <w:rtl/>
        </w:rPr>
        <w:t xml:space="preserve">گروهی گمان کرده اند که </w:t>
      </w:r>
      <w:r w:rsidRPr="00673CED">
        <w:rPr>
          <w:rFonts w:hint="cs"/>
          <w:rtl/>
        </w:rPr>
        <w:t>قرائت‌های هفت گانه</w:t>
      </w:r>
      <w:r w:rsidR="00D37166" w:rsidRPr="00673CED">
        <w:rPr>
          <w:rFonts w:hint="cs"/>
          <w:rtl/>
        </w:rPr>
        <w:t xml:space="preserve"> ای که الان</w:t>
      </w:r>
      <w:r w:rsidRPr="00673CED">
        <w:rPr>
          <w:rFonts w:hint="cs"/>
          <w:rtl/>
        </w:rPr>
        <w:t xml:space="preserve"> موجود </w:t>
      </w:r>
      <w:r w:rsidR="00D37166" w:rsidRPr="00673CED">
        <w:rPr>
          <w:rFonts w:hint="cs"/>
          <w:rtl/>
        </w:rPr>
        <w:t xml:space="preserve">هستند همان است </w:t>
      </w:r>
      <w:r w:rsidRPr="00673CED">
        <w:rPr>
          <w:rFonts w:hint="cs"/>
          <w:rtl/>
        </w:rPr>
        <w:t xml:space="preserve">که </w:t>
      </w:r>
      <w:r w:rsidR="00D37166" w:rsidRPr="00673CED">
        <w:rPr>
          <w:rFonts w:hint="cs"/>
          <w:rtl/>
        </w:rPr>
        <w:t xml:space="preserve">در </w:t>
      </w:r>
      <w:r w:rsidRPr="00673CED">
        <w:rPr>
          <w:rFonts w:hint="cs"/>
          <w:rtl/>
        </w:rPr>
        <w:t xml:space="preserve">حدیث </w:t>
      </w:r>
      <w:r w:rsidR="00D37166" w:rsidRPr="00673CED">
        <w:rPr>
          <w:rFonts w:hint="cs"/>
          <w:rtl/>
        </w:rPr>
        <w:t>آمده‌اند و خلاف اجماع همه علماست</w:t>
      </w:r>
      <w:r w:rsidRPr="00673CED">
        <w:rPr>
          <w:rFonts w:hint="cs"/>
          <w:rtl/>
        </w:rPr>
        <w:t xml:space="preserve"> و تصور بعضی از نادان‌های جاهل می‌باشد.</w:t>
      </w:r>
      <w:r w:rsidRPr="00A11AA5">
        <w:rPr>
          <w:rStyle w:val="a6"/>
          <w:rFonts w:cs="B Lotus"/>
          <w:sz w:val="28"/>
          <w:szCs w:val="28"/>
          <w:rtl/>
          <w:lang w:bidi="fa-IR"/>
        </w:rPr>
        <w:footnoteReference w:id="711"/>
      </w:r>
      <w:r w:rsidRPr="00673CED">
        <w:rPr>
          <w:rFonts w:hint="cs"/>
          <w:rtl/>
        </w:rPr>
        <w:t xml:space="preserve"> </w:t>
      </w:r>
    </w:p>
    <w:p w:rsidR="001627BE" w:rsidRDefault="001627BE" w:rsidP="00E63D4A">
      <w:pPr>
        <w:pStyle w:val="3"/>
        <w:jc w:val="center"/>
        <w:rPr>
          <w:rFonts w:hint="cs"/>
          <w:rtl/>
        </w:rPr>
      </w:pPr>
      <w:r>
        <w:rPr>
          <w:rtl/>
        </w:rPr>
        <w:br w:type="page"/>
      </w:r>
      <w:bookmarkStart w:id="311" w:name="_Toc224453399"/>
      <w:bookmarkStart w:id="312" w:name="_Toc225697181"/>
      <w:bookmarkStart w:id="313" w:name="_Toc225697389"/>
      <w:r>
        <w:rPr>
          <w:rFonts w:hint="cs"/>
          <w:rtl/>
        </w:rPr>
        <w:t>مبحث چهارم</w:t>
      </w:r>
      <w:bookmarkEnd w:id="311"/>
      <w:r w:rsidR="00E63D4A">
        <w:rPr>
          <w:rFonts w:hint="cs"/>
          <w:rtl/>
        </w:rPr>
        <w:t>:</w:t>
      </w:r>
      <w:bookmarkEnd w:id="312"/>
      <w:bookmarkEnd w:id="313"/>
    </w:p>
    <w:p w:rsidR="001627BE" w:rsidRDefault="00E63D4A" w:rsidP="00E63D4A">
      <w:pPr>
        <w:pStyle w:val="3"/>
        <w:jc w:val="center"/>
        <w:rPr>
          <w:rFonts w:hint="cs"/>
          <w:rtl/>
        </w:rPr>
      </w:pPr>
      <w:bookmarkStart w:id="314" w:name="_Toc224453400"/>
      <w:bookmarkStart w:id="315" w:name="_Toc225697182"/>
      <w:bookmarkStart w:id="316" w:name="_Toc225697390"/>
      <w:r>
        <w:rPr>
          <w:rFonts w:hint="cs"/>
          <w:rtl/>
        </w:rPr>
        <w:t>باقی ماندن حروف هفت</w:t>
      </w:r>
      <w:r w:rsidR="001627BE">
        <w:rPr>
          <w:rFonts w:hint="cs"/>
          <w:rtl/>
        </w:rPr>
        <w:t>گانه در مصحف‌ها</w:t>
      </w:r>
      <w:bookmarkEnd w:id="314"/>
      <w:bookmarkEnd w:id="315"/>
      <w:bookmarkEnd w:id="316"/>
    </w:p>
    <w:p w:rsidR="00E63D4A" w:rsidRPr="00E63D4A" w:rsidRDefault="00E63D4A" w:rsidP="00E63D4A">
      <w:pPr>
        <w:rPr>
          <w:rFonts w:hint="cs"/>
          <w:rtl/>
        </w:rPr>
      </w:pPr>
    </w:p>
    <w:p w:rsidR="00D013DC" w:rsidRDefault="00D013DC" w:rsidP="008F7618">
      <w:pPr>
        <w:rPr>
          <w:rFonts w:hint="cs"/>
          <w:rtl/>
          <w:lang w:bidi="fa-IR"/>
        </w:rPr>
      </w:pPr>
      <w:r>
        <w:rPr>
          <w:rFonts w:hint="cs"/>
          <w:rtl/>
          <w:lang w:bidi="fa-IR"/>
        </w:rPr>
        <w:t>امام ابن حزم در پاسخ</w:t>
      </w:r>
      <w:r w:rsidR="001627BE">
        <w:rPr>
          <w:rFonts w:hint="cs"/>
          <w:rtl/>
          <w:lang w:bidi="fa-IR"/>
        </w:rPr>
        <w:t xml:space="preserve"> تصور کسانی که پنداشتند حضرت عثمان</w:t>
      </w:r>
      <w:r w:rsidR="001627BE">
        <w:rPr>
          <w:rFonts w:hint="cs"/>
          <w:lang w:bidi="fa-IR"/>
        </w:rPr>
        <w:sym w:font="AGA Arabesque" w:char="F074"/>
      </w:r>
      <w:r w:rsidR="001627BE">
        <w:rPr>
          <w:rFonts w:hint="cs"/>
          <w:rtl/>
          <w:lang w:bidi="fa-IR"/>
        </w:rPr>
        <w:t xml:space="preserve"> شش تا از آن حروف هفت گانه‌ای </w:t>
      </w:r>
      <w:r>
        <w:rPr>
          <w:rFonts w:hint="cs"/>
          <w:rtl/>
          <w:lang w:bidi="fa-IR"/>
        </w:rPr>
        <w:t xml:space="preserve">را </w:t>
      </w:r>
      <w:r w:rsidR="001627BE">
        <w:rPr>
          <w:rFonts w:hint="cs"/>
          <w:rtl/>
          <w:lang w:bidi="fa-IR"/>
        </w:rPr>
        <w:t>که قرآن با آنها نازل شده بود</w:t>
      </w:r>
      <w:r>
        <w:rPr>
          <w:rFonts w:hint="cs"/>
          <w:rtl/>
          <w:lang w:bidi="fa-IR"/>
        </w:rPr>
        <w:t>،</w:t>
      </w:r>
      <w:r w:rsidR="001627BE">
        <w:rPr>
          <w:rFonts w:hint="cs"/>
          <w:rtl/>
          <w:lang w:bidi="fa-IR"/>
        </w:rPr>
        <w:t xml:space="preserve"> از بین برد، گفته</w:t>
      </w:r>
      <w:r w:rsidR="00BB137D">
        <w:rPr>
          <w:rFonts w:hint="cs"/>
          <w:rtl/>
          <w:lang w:bidi="fa-IR"/>
        </w:rPr>
        <w:t>:</w:t>
      </w:r>
      <w:r w:rsidR="001627BE">
        <w:rPr>
          <w:rFonts w:hint="cs"/>
          <w:rtl/>
          <w:lang w:bidi="fa-IR"/>
        </w:rPr>
        <w:t xml:space="preserve"> </w:t>
      </w:r>
    </w:p>
    <w:p w:rsidR="00D013DC" w:rsidRDefault="001627BE" w:rsidP="008F7618">
      <w:pPr>
        <w:rPr>
          <w:rFonts w:hint="cs"/>
          <w:rtl/>
          <w:lang w:bidi="fa-IR"/>
        </w:rPr>
      </w:pPr>
      <w:r>
        <w:rPr>
          <w:rFonts w:hint="cs"/>
          <w:rtl/>
          <w:lang w:bidi="fa-IR"/>
        </w:rPr>
        <w:t>این تهمت از جم</w:t>
      </w:r>
      <w:r w:rsidR="00D013DC">
        <w:rPr>
          <w:rFonts w:hint="cs"/>
          <w:rtl/>
          <w:lang w:bidi="fa-IR"/>
        </w:rPr>
        <w:t>له بزرگترین دروغ‌ها و تهمت‌هاست</w:t>
      </w:r>
      <w:r>
        <w:rPr>
          <w:rFonts w:hint="cs"/>
          <w:rtl/>
          <w:lang w:bidi="fa-IR"/>
        </w:rPr>
        <w:t xml:space="preserve"> و خداوند عثمان را بعد از مسلمان </w:t>
      </w:r>
      <w:r w:rsidR="00D013DC">
        <w:rPr>
          <w:rFonts w:hint="cs"/>
          <w:rtl/>
          <w:lang w:bidi="fa-IR"/>
        </w:rPr>
        <w:t>شدن از ارتداد دور نگه داشته است.</w:t>
      </w:r>
    </w:p>
    <w:p w:rsidR="001627BE" w:rsidRDefault="001627BE" w:rsidP="008F7618">
      <w:pPr>
        <w:rPr>
          <w:rFonts w:hint="cs"/>
          <w:rtl/>
          <w:lang w:bidi="fa-IR"/>
        </w:rPr>
      </w:pPr>
      <w:r>
        <w:rPr>
          <w:rFonts w:hint="cs"/>
          <w:rtl/>
          <w:lang w:bidi="fa-IR"/>
        </w:rPr>
        <w:t>ستمگران قبل از این هم عثمان را انکار کرده‌اند، که ما اصلاً چنین انکاری ر</w:t>
      </w:r>
      <w:r w:rsidR="00592B67">
        <w:rPr>
          <w:rFonts w:hint="cs"/>
          <w:rtl/>
          <w:lang w:bidi="fa-IR"/>
        </w:rPr>
        <w:t>ا</w:t>
      </w:r>
      <w:r>
        <w:rPr>
          <w:rFonts w:hint="cs"/>
          <w:rtl/>
          <w:lang w:bidi="fa-IR"/>
        </w:rPr>
        <w:t xml:space="preserve"> نمی‌کنیم، آنها چگونه چنین تهمت بزرگی را به او زده‌اند</w:t>
      </w:r>
      <w:r w:rsidR="00D013DC">
        <w:rPr>
          <w:rFonts w:hint="cs"/>
          <w:rtl/>
          <w:lang w:bidi="fa-IR"/>
        </w:rPr>
        <w:t>. «پناه بر</w:t>
      </w:r>
      <w:r>
        <w:rPr>
          <w:rFonts w:hint="cs"/>
          <w:rtl/>
          <w:lang w:bidi="fa-IR"/>
        </w:rPr>
        <w:t xml:space="preserve"> خدا» نزد هر عاقلی فرقی نمی‌کند، که قرائتی را باطل اعلام کند، و یا آیه‌ای را که خداوند نازل کرده است. (تفاوتی ندارد) بخدا سوگند، هر کس چنین امری را از روی ناآگاهی جایز بداند، سپس بر اشتباه خود واقف شود و آگاهی یابد، و برای از بین بردن اثر اشتباه خود تلاش نکند، او بدون شک از اسلام بیرون رفته است، زیرا آیه‌ای از قرآن و سخن خداوند را به دروغ انداخته، که خداوند فرموده</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62" w:eastAsia="Times New Roman" w:hAnsi="QCF_P262" w:cs="QCF_P262"/>
          <w:color w:val="000000"/>
          <w:sz w:val="32"/>
          <w:szCs w:val="32"/>
          <w:rtl/>
        </w:rPr>
        <w:t xml:space="preserve">ﮗ ﮘ ﮙ ﮚ ﮛ ﮜ ﮝ ﮞ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(حجر / 9)</w:t>
      </w:r>
    </w:p>
    <w:p w:rsidR="001627BE" w:rsidRPr="00A77D7E" w:rsidRDefault="001627BE" w:rsidP="008F7618">
      <w:pPr>
        <w:rPr>
          <w:rFonts w:hint="cs"/>
          <w:rtl/>
          <w:lang w:bidi="fa-IR"/>
        </w:rPr>
      </w:pPr>
      <w:r w:rsidRPr="00A77D7E">
        <w:rPr>
          <w:rFonts w:hint="cs"/>
          <w:rtl/>
          <w:lang w:bidi="fa-IR"/>
        </w:rPr>
        <w:t>«</w:t>
      </w:r>
      <w:r w:rsidR="00311FA0" w:rsidRPr="00311FA0">
        <w:rPr>
          <w:rtl/>
          <w:lang w:bidi="fa-IR"/>
        </w:rPr>
        <w:t xml:space="preserve">‏ ما خود قرآن را فرستاده‌ايم و خود ما پاسدار آن مي‌باشيم </w:t>
      </w:r>
      <w:r w:rsidR="004D790E">
        <w:rPr>
          <w:rtl/>
          <w:lang w:bidi="fa-IR"/>
        </w:rPr>
        <w:t>(</w:t>
      </w:r>
      <w:r w:rsidR="00311FA0" w:rsidRPr="00311FA0">
        <w:rPr>
          <w:rtl/>
          <w:lang w:bidi="fa-IR"/>
        </w:rPr>
        <w:t>و تا روز رستاخيز آن را از دستبرد دشمنان و از هرگونه تغيير و ت</w:t>
      </w:r>
      <w:r w:rsidR="00311FA0">
        <w:rPr>
          <w:rtl/>
          <w:lang w:bidi="fa-IR"/>
        </w:rPr>
        <w:t>بديل زمان محفوظ و مصون مي‌داريم</w:t>
      </w:r>
      <w:r w:rsidR="00311FA0">
        <w:rPr>
          <w:rFonts w:hint="cs"/>
          <w:rtl/>
          <w:lang w:bidi="fa-IR"/>
        </w:rPr>
        <w:t>.</w:t>
      </w:r>
      <w:r w:rsidR="00311FA0">
        <w:rPr>
          <w:rtl/>
          <w:lang w:bidi="fa-IR"/>
        </w:rPr>
        <w:t>)</w:t>
      </w:r>
      <w:r w:rsidR="00311FA0">
        <w:rPr>
          <w:rFonts w:hint="cs"/>
          <w:rtl/>
          <w:lang w:bidi="fa-IR"/>
        </w:rPr>
        <w:t>»</w:t>
      </w:r>
    </w:p>
    <w:p w:rsidR="001627BE" w:rsidRDefault="001627BE" w:rsidP="008F7618">
      <w:pPr>
        <w:rPr>
          <w:rFonts w:hint="cs"/>
          <w:rtl/>
          <w:lang w:bidi="fa-IR"/>
        </w:rPr>
      </w:pPr>
      <w:r>
        <w:rPr>
          <w:rFonts w:hint="cs"/>
          <w:rtl/>
          <w:lang w:bidi="fa-IR"/>
        </w:rPr>
        <w:t>باز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77" w:eastAsia="Times New Roman" w:hAnsi="QCF_P577" w:cs="QCF_P577"/>
          <w:color w:val="000000"/>
          <w:sz w:val="32"/>
          <w:szCs w:val="32"/>
          <w:rtl/>
        </w:rPr>
        <w:t xml:space="preserve">ﯿ ﰀ ﰁ ﰂ ﰃ ﰄ ﰅ ﰆ ﰇ ﰈ ﰉ ﰊ ﰋ ﰌ ﰍ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w:t>
      </w:r>
    </w:p>
    <w:p w:rsidR="00E63D4A" w:rsidRDefault="00E63D4A" w:rsidP="00FC67BD">
      <w:pPr>
        <w:ind w:left="-50"/>
        <w:rPr>
          <w:rFonts w:hint="cs"/>
          <w:rtl/>
          <w:lang w:bidi="fa-IR"/>
        </w:rPr>
      </w:pPr>
      <w:r>
        <w:rPr>
          <w:rFonts w:ascii="Arial" w:hAnsi="Arial" w:cs="Arial"/>
          <w:sz w:val="18"/>
          <w:szCs w:val="18"/>
          <w:rtl/>
          <w:lang w:bidi="fa-IR"/>
        </w:rPr>
        <w:t xml:space="preserve"> </w:t>
      </w:r>
      <w:r>
        <w:rPr>
          <w:rFonts w:ascii="Arial" w:hAnsi="Arial" w:cs="Arial"/>
          <w:sz w:val="27"/>
          <w:szCs w:val="27"/>
          <w:rtl/>
          <w:lang w:bidi="fa-IR"/>
        </w:rPr>
        <w:t>القيامة: ١٧ - ١٩</w:t>
      </w:r>
      <w:r>
        <w:rPr>
          <w:rFonts w:ascii="Arial" w:hAnsi="Arial" w:cs="Arial"/>
          <w:sz w:val="27"/>
          <w:szCs w:val="27"/>
          <w:lang w:bidi="fa-IR"/>
        </w:rPr>
        <w:t xml:space="preserve"> </w:t>
      </w:r>
    </w:p>
    <w:p w:rsidR="001627BE" w:rsidRPr="00A77D7E" w:rsidRDefault="001627BE" w:rsidP="008F7618">
      <w:pPr>
        <w:rPr>
          <w:rFonts w:hint="cs"/>
          <w:rtl/>
          <w:lang w:bidi="fa-IR"/>
        </w:rPr>
      </w:pPr>
      <w:r w:rsidRPr="00A77D7E">
        <w:rPr>
          <w:rFonts w:hint="cs"/>
          <w:rtl/>
          <w:lang w:bidi="fa-IR"/>
        </w:rPr>
        <w:t>«</w:t>
      </w:r>
      <w:r w:rsidR="00311FA0" w:rsidRPr="00311FA0">
        <w:rPr>
          <w:rtl/>
          <w:lang w:bidi="fa-IR"/>
        </w:rPr>
        <w:t xml:space="preserve">‏ چرا كه گردآوردن قرآن </w:t>
      </w:r>
      <w:r w:rsidR="004D790E">
        <w:rPr>
          <w:rtl/>
          <w:lang w:bidi="fa-IR"/>
        </w:rPr>
        <w:t>(</w:t>
      </w:r>
      <w:r w:rsidR="00311FA0" w:rsidRPr="00311FA0">
        <w:rPr>
          <w:rtl/>
          <w:lang w:bidi="fa-IR"/>
        </w:rPr>
        <w:t>در سينه تو</w:t>
      </w:r>
      <w:r w:rsidR="004D790E">
        <w:rPr>
          <w:rtl/>
          <w:lang w:bidi="fa-IR"/>
        </w:rPr>
        <w:t>)</w:t>
      </w:r>
      <w:r w:rsidR="00311FA0" w:rsidRPr="00311FA0">
        <w:rPr>
          <w:rtl/>
          <w:lang w:bidi="fa-IR"/>
        </w:rPr>
        <w:t xml:space="preserve"> و </w:t>
      </w:r>
      <w:r w:rsidR="004D790E">
        <w:rPr>
          <w:rtl/>
          <w:lang w:bidi="fa-IR"/>
        </w:rPr>
        <w:t>(</w:t>
      </w:r>
      <w:r w:rsidR="00311FA0" w:rsidRPr="00311FA0">
        <w:rPr>
          <w:rtl/>
          <w:lang w:bidi="fa-IR"/>
        </w:rPr>
        <w:t>توانائي بخشيدن به زبان تو</w:t>
      </w:r>
      <w:r w:rsidR="004D790E">
        <w:rPr>
          <w:rtl/>
          <w:lang w:bidi="fa-IR"/>
        </w:rPr>
        <w:t>،</w:t>
      </w:r>
      <w:r w:rsidR="00311FA0" w:rsidRPr="00311FA0">
        <w:rPr>
          <w:rtl/>
          <w:lang w:bidi="fa-IR"/>
        </w:rPr>
        <w:t xml:space="preserve"> براي</w:t>
      </w:r>
      <w:r w:rsidR="004D790E">
        <w:rPr>
          <w:rtl/>
          <w:lang w:bidi="fa-IR"/>
        </w:rPr>
        <w:t>)</w:t>
      </w:r>
      <w:r w:rsidR="00311FA0" w:rsidRPr="00311FA0">
        <w:rPr>
          <w:rtl/>
          <w:lang w:bidi="fa-IR"/>
        </w:rPr>
        <w:t xml:space="preserve"> خواندن آن</w:t>
      </w:r>
      <w:r w:rsidR="004D790E">
        <w:rPr>
          <w:rtl/>
          <w:lang w:bidi="fa-IR"/>
        </w:rPr>
        <w:t>،</w:t>
      </w:r>
      <w:r w:rsidR="00311FA0" w:rsidRPr="00311FA0">
        <w:rPr>
          <w:rtl/>
          <w:lang w:bidi="fa-IR"/>
        </w:rPr>
        <w:t xml:space="preserve"> كار ما است</w:t>
      </w:r>
      <w:r w:rsidR="004D790E">
        <w:rPr>
          <w:rtl/>
          <w:lang w:bidi="fa-IR"/>
        </w:rPr>
        <w:t>. (</w:t>
      </w:r>
      <w:r w:rsidR="00311FA0" w:rsidRPr="00311FA0">
        <w:rPr>
          <w:rtl/>
          <w:lang w:bidi="fa-IR"/>
        </w:rPr>
        <w:t>پس از ناحيه حفظ قرآن در ميان دل و جان خود</w:t>
      </w:r>
      <w:r w:rsidR="004D790E">
        <w:rPr>
          <w:rtl/>
          <w:lang w:bidi="fa-IR"/>
        </w:rPr>
        <w:t>،</w:t>
      </w:r>
      <w:r w:rsidR="00311FA0" w:rsidRPr="00311FA0">
        <w:rPr>
          <w:rtl/>
          <w:lang w:bidi="fa-IR"/>
        </w:rPr>
        <w:t xml:space="preserve"> و روان خواندن و درست تلاوت كردن آن با زبان خويش</w:t>
      </w:r>
      <w:r w:rsidR="004D790E">
        <w:rPr>
          <w:rtl/>
          <w:lang w:bidi="fa-IR"/>
        </w:rPr>
        <w:t>،</w:t>
      </w:r>
      <w:r w:rsidR="00311FA0" w:rsidRPr="00311FA0">
        <w:rPr>
          <w:rtl/>
          <w:lang w:bidi="fa-IR"/>
        </w:rPr>
        <w:t xml:space="preserve"> نگران مباش</w:t>
      </w:r>
      <w:r w:rsidR="004D790E">
        <w:rPr>
          <w:rtl/>
          <w:lang w:bidi="fa-IR"/>
        </w:rPr>
        <w:t>).</w:t>
      </w:r>
      <w:r w:rsidR="00311FA0" w:rsidRPr="00311FA0">
        <w:rPr>
          <w:rtl/>
          <w:lang w:bidi="fa-IR"/>
        </w:rPr>
        <w:t xml:space="preserve"> ‏‏ پس هرگاه ما قرآن را </w:t>
      </w:r>
      <w:r w:rsidR="004D790E">
        <w:rPr>
          <w:rtl/>
          <w:lang w:bidi="fa-IR"/>
        </w:rPr>
        <w:t>(</w:t>
      </w:r>
      <w:r w:rsidR="00311FA0" w:rsidRPr="00311FA0">
        <w:rPr>
          <w:rtl/>
          <w:lang w:bidi="fa-IR"/>
        </w:rPr>
        <w:t>توسّط جبرئيل بر تو</w:t>
      </w:r>
      <w:r w:rsidR="004D790E">
        <w:rPr>
          <w:rtl/>
          <w:lang w:bidi="fa-IR"/>
        </w:rPr>
        <w:t>)</w:t>
      </w:r>
      <w:r w:rsidR="00311FA0" w:rsidRPr="00311FA0">
        <w:rPr>
          <w:rtl/>
          <w:lang w:bidi="fa-IR"/>
        </w:rPr>
        <w:t xml:space="preserve"> خوانديم</w:t>
      </w:r>
      <w:r w:rsidR="004D790E">
        <w:rPr>
          <w:rtl/>
          <w:lang w:bidi="fa-IR"/>
        </w:rPr>
        <w:t>،</w:t>
      </w:r>
      <w:r w:rsidR="00311FA0" w:rsidRPr="00311FA0">
        <w:rPr>
          <w:rtl/>
          <w:lang w:bidi="fa-IR"/>
        </w:rPr>
        <w:t xml:space="preserve"> تو خواندن آن را </w:t>
      </w:r>
      <w:r w:rsidR="004D790E">
        <w:rPr>
          <w:rtl/>
          <w:lang w:bidi="fa-IR"/>
        </w:rPr>
        <w:t>(</w:t>
      </w:r>
      <w:r w:rsidR="00311FA0" w:rsidRPr="00311FA0">
        <w:rPr>
          <w:rtl/>
          <w:lang w:bidi="fa-IR"/>
        </w:rPr>
        <w:t>آرام و آهسته</w:t>
      </w:r>
      <w:r w:rsidR="004D790E">
        <w:rPr>
          <w:rtl/>
          <w:lang w:bidi="fa-IR"/>
        </w:rPr>
        <w:t>)</w:t>
      </w:r>
      <w:r w:rsidR="00311FA0" w:rsidRPr="00311FA0">
        <w:rPr>
          <w:rtl/>
          <w:lang w:bidi="fa-IR"/>
        </w:rPr>
        <w:t xml:space="preserve"> </w:t>
      </w:r>
      <w:r w:rsidR="00311FA0">
        <w:rPr>
          <w:rtl/>
          <w:lang w:bidi="fa-IR"/>
        </w:rPr>
        <w:t>پيگيري و پيروي كن</w:t>
      </w:r>
      <w:r w:rsidR="00311FA0" w:rsidRPr="00311FA0">
        <w:rPr>
          <w:rtl/>
          <w:lang w:bidi="fa-IR"/>
        </w:rPr>
        <w:t>.</w:t>
      </w:r>
      <w:r w:rsidR="004D790E">
        <w:rPr>
          <w:rtl/>
          <w:lang w:bidi="fa-IR"/>
        </w:rPr>
        <w:t xml:space="preserve"> (</w:t>
      </w:r>
      <w:r w:rsidR="00311FA0" w:rsidRPr="00311FA0">
        <w:rPr>
          <w:rtl/>
          <w:lang w:bidi="fa-IR"/>
        </w:rPr>
        <w:t>وظيفه تو پيروي از تلاوت پيك وحي</w:t>
      </w:r>
      <w:r w:rsidR="004D790E">
        <w:rPr>
          <w:rtl/>
          <w:lang w:bidi="fa-IR"/>
        </w:rPr>
        <w:t>،</w:t>
      </w:r>
      <w:r w:rsidR="00311FA0">
        <w:rPr>
          <w:rtl/>
          <w:lang w:bidi="fa-IR"/>
        </w:rPr>
        <w:t xml:space="preserve"> و ابلاغ رسالت آسماني است و بس</w:t>
      </w:r>
      <w:r w:rsidR="00311FA0" w:rsidRPr="00311FA0">
        <w:rPr>
          <w:rtl/>
          <w:lang w:bidi="fa-IR"/>
        </w:rPr>
        <w:t>.</w:t>
      </w:r>
      <w:r w:rsidR="00311FA0">
        <w:rPr>
          <w:rtl/>
          <w:lang w:bidi="fa-IR"/>
        </w:rPr>
        <w:t>) گذشته از اينها</w:t>
      </w:r>
      <w:r w:rsidR="00311FA0" w:rsidRPr="00311FA0">
        <w:rPr>
          <w:rtl/>
          <w:lang w:bidi="fa-IR"/>
        </w:rPr>
        <w:t xml:space="preserve">، </w:t>
      </w:r>
      <w:r w:rsidR="004D790E">
        <w:rPr>
          <w:rtl/>
          <w:lang w:bidi="fa-IR"/>
        </w:rPr>
        <w:t>(</w:t>
      </w:r>
      <w:r w:rsidR="00311FA0" w:rsidRPr="00311FA0">
        <w:rPr>
          <w:rtl/>
          <w:lang w:bidi="fa-IR"/>
        </w:rPr>
        <w:t>در صورتي كه بعد از نزول آيات قرآن مشكلي پيدا كردي</w:t>
      </w:r>
      <w:r w:rsidR="004D790E">
        <w:rPr>
          <w:rtl/>
          <w:lang w:bidi="fa-IR"/>
        </w:rPr>
        <w:t>)</w:t>
      </w:r>
      <w:r w:rsidR="00311FA0" w:rsidRPr="00311FA0">
        <w:rPr>
          <w:rtl/>
          <w:lang w:bidi="fa-IR"/>
        </w:rPr>
        <w:t xml:space="preserve"> </w:t>
      </w:r>
      <w:r w:rsidR="00311FA0">
        <w:rPr>
          <w:rtl/>
          <w:lang w:bidi="fa-IR"/>
        </w:rPr>
        <w:t>بيان و توضيح آن بر ما است</w:t>
      </w:r>
      <w:r w:rsidR="00311FA0">
        <w:rPr>
          <w:rFonts w:hint="cs"/>
          <w:rtl/>
          <w:lang w:bidi="fa-IR"/>
        </w:rPr>
        <w:t>.»</w:t>
      </w:r>
    </w:p>
    <w:p w:rsidR="00D013DC" w:rsidRDefault="001627BE" w:rsidP="008F7618">
      <w:pPr>
        <w:rPr>
          <w:rFonts w:hint="cs"/>
          <w:rtl/>
          <w:lang w:bidi="fa-IR"/>
        </w:rPr>
      </w:pPr>
      <w:r w:rsidRPr="00673CED">
        <w:rPr>
          <w:rFonts w:hint="cs"/>
          <w:rtl/>
        </w:rPr>
        <w:t>همه مأمور هستند که از قرآنی که خداوند نازل کرده است پیروی کنند، هر کس خلاف آن را جایز بداند، با امر خدا به مخالفت برخواسته، و این امر باعث ارتداد می‌شود و شکی در آن نیست، آنچه که غلوکنندگان رافضی و ملحدان و مکارها به اسلام گفته‌اند</w:t>
      </w:r>
      <w:r w:rsidR="00D013DC" w:rsidRPr="00673CED">
        <w:rPr>
          <w:rFonts w:hint="cs"/>
          <w:rtl/>
        </w:rPr>
        <w:t>،</w:t>
      </w:r>
      <w:r w:rsidRPr="00A11AA5">
        <w:rPr>
          <w:rStyle w:val="a6"/>
          <w:rFonts w:cs="B Lotus"/>
          <w:sz w:val="28"/>
          <w:szCs w:val="28"/>
          <w:rtl/>
          <w:lang w:bidi="fa-IR"/>
        </w:rPr>
        <w:footnoteReference w:id="712"/>
      </w:r>
      <w:r w:rsidRPr="00673CED">
        <w:rPr>
          <w:rFonts w:hint="cs"/>
          <w:rtl/>
        </w:rPr>
        <w:t xml:space="preserve"> از این قبیل می‌باشد</w:t>
      </w:r>
      <w:r w:rsidR="00D013DC" w:rsidRPr="00673CED">
        <w:rPr>
          <w:rFonts w:hint="cs"/>
          <w:rtl/>
        </w:rPr>
        <w:t>.</w:t>
      </w:r>
      <w:r w:rsidRPr="00A11AA5">
        <w:rPr>
          <w:rStyle w:val="a6"/>
          <w:rFonts w:cs="B Lotus"/>
          <w:sz w:val="28"/>
          <w:szCs w:val="28"/>
          <w:rtl/>
          <w:lang w:bidi="fa-IR"/>
        </w:rPr>
        <w:footnoteReference w:id="713"/>
      </w:r>
      <w:r>
        <w:rPr>
          <w:rFonts w:hint="cs"/>
          <w:rtl/>
          <w:lang w:bidi="fa-IR"/>
        </w:rPr>
        <w:t xml:space="preserve"> </w:t>
      </w:r>
    </w:p>
    <w:p w:rsidR="00D013DC" w:rsidRDefault="001627BE" w:rsidP="008F7618">
      <w:pPr>
        <w:rPr>
          <w:rFonts w:hint="cs"/>
          <w:rtl/>
          <w:lang w:bidi="fa-IR"/>
        </w:rPr>
      </w:pPr>
      <w:r>
        <w:rPr>
          <w:rFonts w:hint="cs"/>
          <w:rtl/>
          <w:lang w:bidi="fa-IR"/>
        </w:rPr>
        <w:t>شیخ زرقانی می‌گوید</w:t>
      </w:r>
      <w:r w:rsidR="00D013DC">
        <w:rPr>
          <w:rFonts w:hint="cs"/>
          <w:rtl/>
          <w:lang w:bidi="fa-IR"/>
        </w:rPr>
        <w:t>:</w:t>
      </w:r>
      <w:r>
        <w:rPr>
          <w:rFonts w:hint="cs"/>
          <w:rtl/>
          <w:lang w:bidi="fa-IR"/>
        </w:rPr>
        <w:t xml:space="preserve"> «اگر ما با این صورت‌های هفت گانه به مصاحف عثمانی برگردیم، که در واقع در آن نوشته شده است، از این حقیقت که نقض نمی‌</w:t>
      </w:r>
      <w:r>
        <w:rPr>
          <w:rFonts w:hint="eastAsia"/>
          <w:rtl/>
          <w:lang w:bidi="fa-IR"/>
        </w:rPr>
        <w:t>‌پذیرد خارج می‌شویم</w:t>
      </w:r>
      <w:r>
        <w:rPr>
          <w:rFonts w:hint="cs"/>
          <w:rtl/>
          <w:lang w:bidi="fa-IR"/>
        </w:rPr>
        <w:t xml:space="preserve"> و به فصل الخطاب در این باب می‌رسیم، به این معنا که مصاحف عثمانی این هفت حرف را در بر داشتند. و هر کدام از این مصحف‌ها، شامل آن چیزی می‌شد که رسم آن موافق بود با همه یا بعضی از این حروف، به گونه‌ای که مجموع مصاحف حتی از یک</w:t>
      </w:r>
      <w:r w:rsidR="00592B67">
        <w:rPr>
          <w:rFonts w:hint="cs"/>
          <w:rtl/>
          <w:lang w:bidi="fa-IR"/>
        </w:rPr>
        <w:t xml:space="preserve"> حرف</w:t>
      </w:r>
      <w:r>
        <w:rPr>
          <w:rFonts w:hint="cs"/>
          <w:rtl/>
          <w:lang w:bidi="fa-IR"/>
        </w:rPr>
        <w:t xml:space="preserve"> خالی نبودند</w:t>
      </w:r>
      <w:r w:rsidRPr="00A11AA5">
        <w:rPr>
          <w:rStyle w:val="a6"/>
          <w:rFonts w:cs="B Lotus"/>
          <w:sz w:val="28"/>
          <w:szCs w:val="28"/>
          <w:rtl/>
          <w:lang w:bidi="fa-IR"/>
        </w:rPr>
        <w:footnoteReference w:id="714"/>
      </w:r>
      <w:r>
        <w:rPr>
          <w:rFonts w:hint="cs"/>
          <w:rtl/>
          <w:lang w:bidi="fa-IR"/>
        </w:rPr>
        <w:t xml:space="preserve">. </w:t>
      </w:r>
    </w:p>
    <w:p w:rsidR="00E63D4A" w:rsidRDefault="001627BE" w:rsidP="008F7618">
      <w:pPr>
        <w:rPr>
          <w:rFonts w:hint="cs"/>
          <w:sz w:val="32"/>
          <w:szCs w:val="32"/>
          <w:rtl/>
          <w:lang w:bidi="fa-IR"/>
        </w:rPr>
      </w:pPr>
      <w:r w:rsidRPr="00B830BD">
        <w:rPr>
          <w:rFonts w:hint="cs"/>
          <w:rtl/>
          <w:lang w:bidi="fa-IR"/>
        </w:rPr>
        <w:t>نقشه‌ای که</w:t>
      </w:r>
      <w:r>
        <w:rPr>
          <w:rFonts w:hint="cs"/>
          <w:rtl/>
          <w:lang w:bidi="fa-IR"/>
        </w:rPr>
        <w:t xml:space="preserve"> عثمان</w:t>
      </w:r>
      <w:r>
        <w:rPr>
          <w:rFonts w:hint="cs"/>
          <w:lang w:bidi="fa-IR"/>
        </w:rPr>
        <w:sym w:font="AGA Arabesque" w:char="F074"/>
      </w:r>
      <w:r>
        <w:rPr>
          <w:rFonts w:hint="cs"/>
          <w:rtl/>
          <w:lang w:bidi="fa-IR"/>
        </w:rPr>
        <w:t xml:space="preserve"> برای جمع آوری قرآن کشید</w:t>
      </w:r>
      <w:r w:rsidR="00592B67">
        <w:rPr>
          <w:rFonts w:hint="cs"/>
          <w:rtl/>
          <w:lang w:bidi="fa-IR"/>
        </w:rPr>
        <w:t>، و گفتاری که با نمایندگان</w:t>
      </w:r>
      <w:r>
        <w:rPr>
          <w:rFonts w:hint="cs"/>
          <w:rtl/>
          <w:lang w:bidi="fa-IR"/>
        </w:rPr>
        <w:t xml:space="preserve"> سه نفره قریش داشت</w:t>
      </w:r>
      <w:r w:rsidR="00B45F67">
        <w:rPr>
          <w:rFonts w:hint="cs"/>
          <w:rtl/>
          <w:lang w:bidi="fa-IR"/>
        </w:rPr>
        <w:t>، بر این امر دلالت می کند</w:t>
      </w:r>
      <w:r>
        <w:rPr>
          <w:rFonts w:hint="cs"/>
          <w:rtl/>
          <w:lang w:bidi="fa-IR"/>
        </w:rPr>
        <w:t xml:space="preserve"> که </w:t>
      </w:r>
      <w:r w:rsidR="00B45F67">
        <w:rPr>
          <w:rFonts w:hint="cs"/>
          <w:rtl/>
          <w:lang w:bidi="fa-IR"/>
        </w:rPr>
        <w:t xml:space="preserve">آن سه </w:t>
      </w:r>
      <w:r>
        <w:rPr>
          <w:rFonts w:hint="cs"/>
          <w:rtl/>
          <w:lang w:bidi="fa-IR"/>
        </w:rPr>
        <w:t>عبارت بودند</w:t>
      </w:r>
      <w:r w:rsidR="00B45F67">
        <w:rPr>
          <w:rFonts w:hint="cs"/>
          <w:rtl/>
          <w:lang w:bidi="fa-IR"/>
        </w:rPr>
        <w:t xml:space="preserve"> از:</w:t>
      </w:r>
      <w:r>
        <w:rPr>
          <w:rFonts w:hint="cs"/>
          <w:rtl/>
          <w:lang w:bidi="fa-IR"/>
        </w:rPr>
        <w:t xml:space="preserve"> 1- عبدالله بن زبیر، سعید بن العاص، و عبدالرحمن بن الحارث بن هشام</w:t>
      </w:r>
      <w:r w:rsidR="00B45F67">
        <w:rPr>
          <w:rFonts w:hint="cs"/>
          <w:rtl/>
          <w:lang w:bidi="fa-IR"/>
        </w:rPr>
        <w:t>.</w:t>
      </w:r>
      <w:r>
        <w:rPr>
          <w:rFonts w:hint="cs"/>
          <w:rtl/>
          <w:lang w:bidi="fa-IR"/>
        </w:rPr>
        <w:t xml:space="preserve"> گفت</w:t>
      </w:r>
      <w:r w:rsidR="00BB137D">
        <w:rPr>
          <w:rFonts w:hint="cs"/>
          <w:rtl/>
          <w:lang w:bidi="fa-IR"/>
        </w:rPr>
        <w:t>:</w:t>
      </w:r>
      <w:r>
        <w:rPr>
          <w:rFonts w:hint="cs"/>
          <w:rtl/>
          <w:lang w:bidi="fa-IR"/>
        </w:rPr>
        <w:t xml:space="preserve"> </w:t>
      </w:r>
      <w:r w:rsidR="00B45F67">
        <w:rPr>
          <w:rFonts w:hint="cs"/>
          <w:rtl/>
          <w:lang w:bidi="fa-IR"/>
        </w:rPr>
        <w:t>«</w:t>
      </w:r>
      <w:r>
        <w:rPr>
          <w:rFonts w:hint="cs"/>
          <w:rtl/>
          <w:lang w:bidi="fa-IR"/>
        </w:rPr>
        <w:t>اگر شما و زید بن ثابت د</w:t>
      </w:r>
      <w:r w:rsidR="00592B67">
        <w:rPr>
          <w:rFonts w:hint="cs"/>
          <w:rtl/>
          <w:lang w:bidi="fa-IR"/>
        </w:rPr>
        <w:t>ر</w:t>
      </w:r>
      <w:r>
        <w:rPr>
          <w:rFonts w:hint="cs"/>
          <w:rtl/>
          <w:lang w:bidi="fa-IR"/>
        </w:rPr>
        <w:t xml:space="preserve"> چیزی از قرآن اختلاف داشتید، آن را به زبان قریش بنویسید، زیرا</w:t>
      </w:r>
      <w:r w:rsidR="00B45F67">
        <w:rPr>
          <w:rFonts w:hint="cs"/>
          <w:rtl/>
          <w:lang w:bidi="fa-IR"/>
        </w:rPr>
        <w:t xml:space="preserve"> قرآن به زبان آنها نازل شده است.»</w:t>
      </w:r>
      <w:r>
        <w:rPr>
          <w:rFonts w:hint="cs"/>
          <w:rtl/>
          <w:lang w:bidi="fa-IR"/>
        </w:rPr>
        <w:t xml:space="preserve"> و آنها همین کار ر</w:t>
      </w:r>
      <w:r w:rsidR="00B45F67">
        <w:rPr>
          <w:rFonts w:hint="cs"/>
          <w:rtl/>
          <w:lang w:bidi="fa-IR"/>
        </w:rPr>
        <w:t>ا انجام دادند، تا اینکه</w:t>
      </w:r>
      <w:r>
        <w:rPr>
          <w:rFonts w:hint="cs"/>
          <w:rtl/>
          <w:lang w:bidi="fa-IR"/>
        </w:rPr>
        <w:t xml:space="preserve"> آن </w:t>
      </w:r>
      <w:r w:rsidR="00592B67">
        <w:rPr>
          <w:rFonts w:hint="cs"/>
          <w:rtl/>
          <w:lang w:bidi="fa-IR"/>
        </w:rPr>
        <w:t>م</w:t>
      </w:r>
      <w:r>
        <w:rPr>
          <w:rFonts w:hint="cs"/>
          <w:rtl/>
          <w:lang w:bidi="fa-IR"/>
        </w:rPr>
        <w:t xml:space="preserve">صحف را در چند </w:t>
      </w:r>
      <w:r w:rsidR="00B45F67">
        <w:rPr>
          <w:rFonts w:hint="cs"/>
          <w:rtl/>
          <w:lang w:bidi="fa-IR"/>
        </w:rPr>
        <w:t>نسخه،</w:t>
      </w:r>
      <w:r>
        <w:rPr>
          <w:rFonts w:hint="cs"/>
          <w:rtl/>
          <w:lang w:bidi="fa-IR"/>
        </w:rPr>
        <w:t xml:space="preserve"> نسخه</w:t>
      </w:r>
      <w:r>
        <w:rPr>
          <w:rFonts w:hint="eastAsia"/>
          <w:rtl/>
          <w:lang w:bidi="fa-IR"/>
        </w:rPr>
        <w:t xml:space="preserve">‌برداری کردند، عثمان آن </w:t>
      </w:r>
      <w:r w:rsidR="00B45F67">
        <w:rPr>
          <w:rFonts w:hint="cs"/>
          <w:rtl/>
          <w:lang w:bidi="fa-IR"/>
        </w:rPr>
        <w:t>م</w:t>
      </w:r>
      <w:r>
        <w:rPr>
          <w:rFonts w:hint="eastAsia"/>
          <w:rtl/>
          <w:lang w:bidi="fa-IR"/>
        </w:rPr>
        <w:t xml:space="preserve">صحف </w:t>
      </w:r>
      <w:r w:rsidR="00B45F67">
        <w:rPr>
          <w:rFonts w:hint="cs"/>
          <w:rtl/>
          <w:lang w:bidi="fa-IR"/>
        </w:rPr>
        <w:t>اصلی</w:t>
      </w:r>
      <w:r>
        <w:rPr>
          <w:rFonts w:hint="eastAsia"/>
          <w:rtl/>
          <w:lang w:bidi="fa-IR"/>
        </w:rPr>
        <w:t xml:space="preserve"> </w:t>
      </w:r>
      <w:r w:rsidR="00B45F67">
        <w:rPr>
          <w:rFonts w:hint="cs"/>
          <w:rtl/>
          <w:lang w:bidi="fa-IR"/>
        </w:rPr>
        <w:t>را به</w:t>
      </w:r>
      <w:r>
        <w:rPr>
          <w:rFonts w:hint="cs"/>
          <w:rtl/>
          <w:lang w:bidi="fa-IR"/>
        </w:rPr>
        <w:t xml:space="preserve"> حفصه </w:t>
      </w:r>
      <w:r w:rsidR="00B45F67">
        <w:rPr>
          <w:rFonts w:hint="cs"/>
          <w:rtl/>
          <w:lang w:bidi="fa-IR"/>
        </w:rPr>
        <w:t>سپر</w:t>
      </w:r>
      <w:r>
        <w:rPr>
          <w:rFonts w:hint="cs"/>
          <w:rtl/>
          <w:lang w:bidi="fa-IR"/>
        </w:rPr>
        <w:t xml:space="preserve">د و برای هر سرزمینی یک نسخه از آن مصحف‌ها را فرستاد، و دستور داد که </w:t>
      </w:r>
      <w:r w:rsidR="00B45F67">
        <w:rPr>
          <w:rFonts w:hint="cs"/>
          <w:rtl/>
          <w:lang w:bidi="fa-IR"/>
        </w:rPr>
        <w:t>تمام</w:t>
      </w:r>
      <w:r>
        <w:rPr>
          <w:rFonts w:hint="cs"/>
          <w:rtl/>
          <w:lang w:bidi="fa-IR"/>
        </w:rPr>
        <w:t xml:space="preserve"> قرآن</w:t>
      </w:r>
      <w:r w:rsidR="00B45F67">
        <w:rPr>
          <w:rFonts w:hint="cs"/>
          <w:rtl/>
          <w:lang w:bidi="fa-IR"/>
        </w:rPr>
        <w:t>های</w:t>
      </w:r>
      <w:r>
        <w:rPr>
          <w:rFonts w:hint="cs"/>
          <w:rtl/>
          <w:lang w:bidi="fa-IR"/>
        </w:rPr>
        <w:t xml:space="preserve"> </w:t>
      </w:r>
      <w:r w:rsidR="00B45F67">
        <w:rPr>
          <w:rFonts w:hint="cs"/>
          <w:rtl/>
          <w:lang w:bidi="fa-IR"/>
        </w:rPr>
        <w:t>موجود،</w:t>
      </w:r>
      <w:r>
        <w:rPr>
          <w:rFonts w:hint="cs"/>
          <w:rtl/>
          <w:lang w:bidi="fa-IR"/>
        </w:rPr>
        <w:t xml:space="preserve"> بجز آن مصحف خود، همه را بسوزانند</w:t>
      </w:r>
      <w:r w:rsidR="00B45F67">
        <w:rPr>
          <w:rFonts w:hint="cs"/>
          <w:rtl/>
          <w:lang w:bidi="fa-IR"/>
        </w:rPr>
        <w:t>،</w:t>
      </w:r>
      <w:r w:rsidRPr="00A11AA5">
        <w:rPr>
          <w:rStyle w:val="a6"/>
          <w:rFonts w:cs="B Lotus"/>
          <w:sz w:val="28"/>
          <w:szCs w:val="28"/>
          <w:rtl/>
          <w:lang w:bidi="fa-IR"/>
        </w:rPr>
        <w:footnoteReference w:id="715"/>
      </w:r>
      <w:r w:rsidRPr="00673CED">
        <w:rPr>
          <w:rFonts w:hint="cs"/>
          <w:rtl/>
        </w:rPr>
        <w:t xml:space="preserve"> این دلالت دارد بر آنچه که در آن اجماع هست، که حضرت عثمان</w:t>
      </w:r>
      <w:r w:rsidRPr="00673CED">
        <w:rPr>
          <w:rFonts w:hint="cs"/>
        </w:rPr>
        <w:sym w:font="AGA Arabesque" w:char="F074"/>
      </w:r>
      <w:r w:rsidRPr="00673CED">
        <w:rPr>
          <w:rFonts w:hint="cs"/>
          <w:rtl/>
        </w:rPr>
        <w:t xml:space="preserve"> مصحف‌های گوناگونی در اثبات، حذف، و جابجایی، نوشت، زیرا می‌خواست آن را شامل در هفت حرف گرداند، آنها را خالی از نقطه و شکل گذاری نوشتند، تا احتمالاً کلماتی که بر بیشتر از یک وجه خوانده می‌شوند، به راحتی خوانده شوند. مانند (فتبینوا) که در این آیه می‌فرماید</w:t>
      </w:r>
      <w:r w:rsidR="00BB137D" w:rsidRPr="00673CED">
        <w:rPr>
          <w:rFonts w:hint="cs"/>
          <w:rtl/>
        </w:rPr>
        <w:t>:</w:t>
      </w:r>
    </w:p>
    <w:p w:rsidR="00FC67BD" w:rsidRDefault="00FC67BD" w:rsidP="008F7618">
      <w:pPr>
        <w:rPr>
          <w:rFonts w:hint="cs"/>
          <w:rtl/>
          <w:lang w:bidi="fa-IR"/>
        </w:rPr>
      </w:pPr>
      <w:r>
        <w:rPr>
          <w:rFonts w:ascii="QCF_BSML" w:eastAsia="Times New Roman" w:hAnsi="QCF_BSML" w:cs="QCF_BSML"/>
          <w:color w:val="000000"/>
          <w:sz w:val="32"/>
          <w:szCs w:val="32"/>
          <w:rtl/>
        </w:rPr>
        <w:t xml:space="preserve">ﭽ </w:t>
      </w:r>
      <w:r>
        <w:rPr>
          <w:rFonts w:ascii="QCF_P516" w:eastAsia="Times New Roman" w:hAnsi="QCF_P516" w:cs="QCF_P516"/>
          <w:color w:val="000000"/>
          <w:sz w:val="32"/>
          <w:szCs w:val="32"/>
          <w:rtl/>
        </w:rPr>
        <w:t xml:space="preserve">ﭢ ﭣ ﭤ ﭥ ﭦ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Pr>
        <w:t xml:space="preserve"> </w:t>
      </w:r>
      <w:r>
        <w:rPr>
          <w:rFonts w:ascii="Times New Roman" w:hAnsi="Times New Roman" w:hint="cs"/>
          <w:sz w:val="32"/>
          <w:szCs w:val="32"/>
          <w:rtl/>
          <w:lang w:bidi="fa-IR"/>
        </w:rPr>
        <w:t>(حجرات / 6)</w:t>
      </w:r>
    </w:p>
    <w:p w:rsidR="001627BE" w:rsidRPr="00A77D7E" w:rsidRDefault="001627BE" w:rsidP="008F7618">
      <w:pPr>
        <w:rPr>
          <w:rFonts w:hint="cs"/>
          <w:rtl/>
          <w:lang w:bidi="fa-IR"/>
        </w:rPr>
      </w:pPr>
      <w:r w:rsidRPr="00A77D7E">
        <w:rPr>
          <w:rFonts w:hint="cs"/>
          <w:rtl/>
          <w:lang w:bidi="fa-IR"/>
        </w:rPr>
        <w:t>«</w:t>
      </w:r>
      <w:r w:rsidR="00B830BD" w:rsidRPr="00B830BD">
        <w:rPr>
          <w:rtl/>
          <w:lang w:bidi="fa-IR"/>
        </w:rPr>
        <w:t>اگر شخص فاسقي خبري را به شما رسانيد درباره آن تحقيق كنيد</w:t>
      </w:r>
      <w:r w:rsidR="00B830BD">
        <w:rPr>
          <w:rFonts w:hint="cs"/>
          <w:rtl/>
          <w:lang w:bidi="fa-IR"/>
        </w:rPr>
        <w:t>.»</w:t>
      </w:r>
    </w:p>
    <w:p w:rsidR="001627BE" w:rsidRDefault="00EB1369" w:rsidP="008F7618">
      <w:pPr>
        <w:rPr>
          <w:rFonts w:hint="cs"/>
          <w:rtl/>
          <w:lang w:bidi="fa-IR"/>
        </w:rPr>
      </w:pPr>
      <w:r>
        <w:rPr>
          <w:rFonts w:hint="cs"/>
          <w:rtl/>
          <w:lang w:bidi="fa-IR"/>
        </w:rPr>
        <w:t>می توان</w:t>
      </w:r>
      <w:r w:rsidR="001627BE">
        <w:rPr>
          <w:rFonts w:hint="cs"/>
          <w:rtl/>
          <w:lang w:bidi="fa-IR"/>
        </w:rPr>
        <w:t xml:space="preserve"> «فتبینوا» را «تثبتوا» بخوانید اگر نقطه و شکل‌گذاری نداشته باشد، که آن قرائتی دیگر است، ولی کلمه‌هایی که اگر نقطه و شکل</w:t>
      </w:r>
      <w:r w:rsidR="001627BE">
        <w:rPr>
          <w:rFonts w:hint="eastAsia"/>
          <w:rtl/>
          <w:lang w:bidi="fa-IR"/>
        </w:rPr>
        <w:t>‌</w:t>
      </w:r>
      <w:r w:rsidR="001627BE">
        <w:rPr>
          <w:rFonts w:hint="cs"/>
          <w:rtl/>
          <w:lang w:bidi="fa-IR"/>
        </w:rPr>
        <w:t>گذاری نداشته باشد و به قرائتی دیگر هم آمده باشد، نمی‌توان آنها را به بیشتر از یک قرائت خوانده زیرا آن را در بعضی مصحف‌ها به گونه‌ای می‌نوشتند که بر قرائتی دلالت نماید، در بعضی مصحف‌های دیگر، به گونه‌ای دیگر، به قرائت دوم دلالت می‌کند، همچون قرائت «وصی» با ضعیف خواندن و «اوصی» با همزه، که هر دو قرائت می‌باشند</w:t>
      </w:r>
      <w:r>
        <w:rPr>
          <w:rFonts w:hint="cs"/>
          <w:rtl/>
          <w:lang w:bidi="fa-IR"/>
        </w:rPr>
        <w:t>،</w:t>
      </w:r>
      <w:r w:rsidR="001627BE">
        <w:rPr>
          <w:rFonts w:hint="cs"/>
          <w:rtl/>
          <w:lang w:bidi="fa-IR"/>
        </w:rPr>
        <w:t xml:space="preserve"> مانند این آیه</w:t>
      </w:r>
      <w:r w:rsidR="00BB137D">
        <w:rPr>
          <w:rFonts w:hint="cs"/>
          <w:rtl/>
          <w:lang w:bidi="fa-IR"/>
        </w:rPr>
        <w:t>:</w:t>
      </w:r>
      <w:r w:rsidR="001627BE">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20" w:eastAsia="Times New Roman" w:hAnsi="QCF_P020" w:cs="QCF_P020"/>
          <w:color w:val="000000"/>
          <w:sz w:val="32"/>
          <w:szCs w:val="32"/>
          <w:rtl/>
        </w:rPr>
        <w:t xml:space="preserve">ﮦ ﮧ ﮨ ﮩ ﮪ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(بقره / 132)</w:t>
      </w:r>
    </w:p>
    <w:p w:rsidR="001627BE" w:rsidRPr="00A77D7E" w:rsidRDefault="001627BE" w:rsidP="008F7618">
      <w:pPr>
        <w:rPr>
          <w:rFonts w:hint="cs"/>
          <w:rtl/>
          <w:lang w:bidi="fa-IR"/>
        </w:rPr>
      </w:pPr>
      <w:r w:rsidRPr="00A77D7E">
        <w:rPr>
          <w:rFonts w:hint="cs"/>
          <w:rtl/>
          <w:lang w:bidi="fa-IR"/>
        </w:rPr>
        <w:t>«</w:t>
      </w:r>
      <w:r w:rsidR="00B830BD" w:rsidRPr="00B830BD">
        <w:rPr>
          <w:rtl/>
          <w:lang w:bidi="fa-IR"/>
        </w:rPr>
        <w:t>و ابراهيم فرزندا</w:t>
      </w:r>
      <w:r w:rsidR="00B830BD">
        <w:rPr>
          <w:rtl/>
          <w:lang w:bidi="fa-IR"/>
        </w:rPr>
        <w:t>ن خود را به اين آئين سفارش كرد</w:t>
      </w:r>
      <w:r w:rsidR="00B830BD" w:rsidRPr="00B830BD">
        <w:rPr>
          <w:rtl/>
          <w:lang w:bidi="fa-IR"/>
        </w:rPr>
        <w:t xml:space="preserve"> و يعقوب </w:t>
      </w:r>
      <w:r w:rsidR="004D790E">
        <w:rPr>
          <w:rtl/>
          <w:lang w:bidi="fa-IR"/>
        </w:rPr>
        <w:t>(</w:t>
      </w:r>
      <w:r w:rsidR="00B830BD" w:rsidRPr="00B830BD">
        <w:rPr>
          <w:rtl/>
          <w:lang w:bidi="fa-IR"/>
        </w:rPr>
        <w:t>نوه او نيز چنين كرد</w:t>
      </w:r>
      <w:r w:rsidR="00B830BD">
        <w:rPr>
          <w:rFonts w:hint="cs"/>
          <w:rtl/>
          <w:lang w:bidi="fa-IR"/>
        </w:rPr>
        <w:t>.)»</w:t>
      </w:r>
    </w:p>
    <w:p w:rsidR="001627BE" w:rsidRDefault="00E63D4A" w:rsidP="008F7618">
      <w:pPr>
        <w:rPr>
          <w:rFonts w:hint="cs"/>
          <w:rtl/>
          <w:lang w:bidi="fa-IR"/>
        </w:rPr>
      </w:pPr>
      <w:r>
        <w:rPr>
          <w:rFonts w:hint="cs"/>
          <w:rtl/>
          <w:lang w:bidi="fa-IR"/>
        </w:rPr>
        <w:t>پس حروف هفت</w:t>
      </w:r>
      <w:r w:rsidR="001627BE">
        <w:rPr>
          <w:rFonts w:hint="cs"/>
          <w:rtl/>
          <w:lang w:bidi="fa-IR"/>
        </w:rPr>
        <w:t>گانه همانطور که هستند تا روز قیامت باقی می‌مانند، قرائت‌های مشهور از</w:t>
      </w:r>
      <w:r w:rsidR="00592B67">
        <w:rPr>
          <w:rFonts w:hint="cs"/>
          <w:rtl/>
          <w:lang w:bidi="fa-IR"/>
        </w:rPr>
        <w:t xml:space="preserve"> م</w:t>
      </w:r>
      <w:r w:rsidR="001627BE">
        <w:rPr>
          <w:rFonts w:hint="cs"/>
          <w:rtl/>
          <w:lang w:bidi="fa-IR"/>
        </w:rPr>
        <w:t>شرق تا مغرب و از جنوب تا شمال، و میان اینها ثابت شده هستند، زیرا آنها جزء اذکاری هستند که خداوند خود محافظت آنها را بعهده گرفته است، و ضمانت کرده که هرگز از بین نروند، و چیزی که خداوند ضمانت آن را بعهده بگیرد، غیر ممکن است که از بین برود، برای اثبات دروغ و بهتانی که بر عثمان</w:t>
      </w:r>
      <w:r w:rsidR="001627BE">
        <w:rPr>
          <w:rFonts w:hint="cs"/>
          <w:lang w:bidi="fa-IR"/>
        </w:rPr>
        <w:sym w:font="AGA Arabesque" w:char="F074"/>
      </w:r>
      <w:r w:rsidR="001627BE">
        <w:rPr>
          <w:rFonts w:hint="cs"/>
          <w:rtl/>
          <w:lang w:bidi="fa-IR"/>
        </w:rPr>
        <w:t xml:space="preserve"> نسبت دادند</w:t>
      </w:r>
      <w:r w:rsidR="00EB1369">
        <w:rPr>
          <w:rFonts w:hint="cs"/>
          <w:rtl/>
          <w:lang w:bidi="fa-IR"/>
        </w:rPr>
        <w:t>،</w:t>
      </w:r>
      <w:r w:rsidR="001627BE">
        <w:rPr>
          <w:rFonts w:hint="cs"/>
          <w:rtl/>
          <w:lang w:bidi="fa-IR"/>
        </w:rPr>
        <w:t xml:space="preserve"> بخاری هم در این باره روایتی به سند صحیح از ابن زبیر آورده که گفته</w:t>
      </w:r>
      <w:r w:rsidR="00BB137D">
        <w:rPr>
          <w:rFonts w:hint="cs"/>
          <w:rtl/>
          <w:lang w:bidi="fa-IR"/>
        </w:rPr>
        <w:t>:</w:t>
      </w:r>
      <w:r w:rsidR="00EB1369">
        <w:rPr>
          <w:rFonts w:hint="cs"/>
          <w:rtl/>
          <w:lang w:bidi="fa-IR"/>
        </w:rPr>
        <w:t xml:space="preserve"> </w:t>
      </w:r>
      <w:r w:rsidR="001627BE">
        <w:rPr>
          <w:rFonts w:hint="cs"/>
          <w:rtl/>
          <w:lang w:bidi="fa-IR"/>
        </w:rPr>
        <w:t>به عثمان گفتم</w:t>
      </w:r>
      <w:r w:rsidR="00BB137D">
        <w:rPr>
          <w:rFonts w:hint="cs"/>
          <w:rtl/>
          <w:lang w:bidi="fa-IR"/>
        </w:rPr>
        <w:t>:</w:t>
      </w:r>
    </w:p>
    <w:p w:rsidR="001627BE" w:rsidRDefault="001627BE" w:rsidP="008F7618">
      <w:pPr>
        <w:rPr>
          <w:rFonts w:hint="cs"/>
          <w:rtl/>
          <w:lang w:bidi="fa-IR"/>
        </w:rPr>
      </w:pP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38" w:eastAsia="Times New Roman" w:hAnsi="QCF_P038" w:cs="QCF_P038"/>
          <w:color w:val="000000"/>
          <w:sz w:val="32"/>
          <w:szCs w:val="32"/>
          <w:rtl/>
        </w:rPr>
        <w:t xml:space="preserve">ﭑ ﭒ ﭓ ﭔ ﭕ ﭖ ﭗ ﭘ ﭙ ﭚﭛ ﭜ ﭝ ﭞ ﭟ ﭠ ﭡ ﭢ ﭣ ﭤ ﭥ ﭦﭧ ﭨ ﭩ ﭪ ﭫ ﭬ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(بقره / 234)</w:t>
      </w:r>
    </w:p>
    <w:p w:rsidR="001627BE" w:rsidRPr="00813729" w:rsidRDefault="001627BE" w:rsidP="008F7618">
      <w:pPr>
        <w:rPr>
          <w:rFonts w:hint="cs"/>
          <w:rtl/>
          <w:lang w:bidi="fa-IR"/>
        </w:rPr>
      </w:pPr>
      <w:r w:rsidRPr="00813729">
        <w:rPr>
          <w:rFonts w:hint="cs"/>
          <w:rtl/>
          <w:lang w:bidi="fa-IR"/>
        </w:rPr>
        <w:t>«</w:t>
      </w:r>
      <w:r w:rsidR="00B830BD" w:rsidRPr="00B830BD">
        <w:rPr>
          <w:rtl/>
          <w:lang w:bidi="fa-IR"/>
        </w:rPr>
        <w:t xml:space="preserve">‏ و كساني كه از شما </w:t>
      </w:r>
      <w:r w:rsidR="004D790E">
        <w:rPr>
          <w:rtl/>
          <w:lang w:bidi="fa-IR"/>
        </w:rPr>
        <w:t>(</w:t>
      </w:r>
      <w:r w:rsidR="00B830BD" w:rsidRPr="00B830BD">
        <w:rPr>
          <w:rtl/>
          <w:lang w:bidi="fa-IR"/>
        </w:rPr>
        <w:t>مردان</w:t>
      </w:r>
      <w:r w:rsidR="004D790E">
        <w:rPr>
          <w:rtl/>
          <w:lang w:bidi="fa-IR"/>
        </w:rPr>
        <w:t>)</w:t>
      </w:r>
      <w:r w:rsidR="00B830BD" w:rsidRPr="00B830BD">
        <w:rPr>
          <w:rtl/>
          <w:lang w:bidi="fa-IR"/>
        </w:rPr>
        <w:t xml:space="preserve"> مي‌ميرند و همسراني از پس خود به جاي مي‌گذارند</w:t>
      </w:r>
      <w:r w:rsidR="004D790E">
        <w:rPr>
          <w:rtl/>
          <w:lang w:bidi="fa-IR"/>
        </w:rPr>
        <w:t>،</w:t>
      </w:r>
      <w:r w:rsidR="00B830BD" w:rsidRPr="00B830BD">
        <w:rPr>
          <w:rtl/>
          <w:lang w:bidi="fa-IR"/>
        </w:rPr>
        <w:t xml:space="preserve"> همسرانشان بايد چهار ماه و ده شبانه‌روز انتظار بكشند </w:t>
      </w:r>
      <w:r w:rsidR="004D790E">
        <w:rPr>
          <w:rtl/>
          <w:lang w:bidi="fa-IR"/>
        </w:rPr>
        <w:t>(</w:t>
      </w:r>
      <w:r w:rsidR="00B830BD" w:rsidRPr="00B830BD">
        <w:rPr>
          <w:rtl/>
          <w:lang w:bidi="fa-IR"/>
        </w:rPr>
        <w:t>و عدّه نگاه دارند</w:t>
      </w:r>
      <w:r w:rsidR="004D790E">
        <w:rPr>
          <w:rtl/>
          <w:lang w:bidi="fa-IR"/>
        </w:rPr>
        <w:t>)،</w:t>
      </w:r>
      <w:r w:rsidR="00B830BD" w:rsidRPr="00B830BD">
        <w:rPr>
          <w:rtl/>
          <w:lang w:bidi="fa-IR"/>
        </w:rPr>
        <w:t xml:space="preserve"> و هنگامي كه به آخر مدّتشان رسيدند و آن را به پايان بردند</w:t>
      </w:r>
      <w:r w:rsidR="004D790E">
        <w:rPr>
          <w:rtl/>
          <w:lang w:bidi="fa-IR"/>
        </w:rPr>
        <w:t>،</w:t>
      </w:r>
      <w:r w:rsidR="00B830BD" w:rsidRPr="00B830BD">
        <w:rPr>
          <w:rtl/>
          <w:lang w:bidi="fa-IR"/>
        </w:rPr>
        <w:t xml:space="preserve"> گناهي بر شما نيست كه هر چه مي‌خواهند درباره خودشان به طور شايسته انجام دهند </w:t>
      </w:r>
      <w:r w:rsidR="004D790E">
        <w:rPr>
          <w:rtl/>
          <w:lang w:bidi="fa-IR"/>
        </w:rPr>
        <w:t>(</w:t>
      </w:r>
      <w:r w:rsidR="00B830BD" w:rsidRPr="00B830BD">
        <w:rPr>
          <w:rtl/>
          <w:lang w:bidi="fa-IR"/>
        </w:rPr>
        <w:t>و اعمالي موافق با شرع از ايشان سر زند و با مرد دلخواه خود ازدواج كنند</w:t>
      </w:r>
      <w:r w:rsidR="004D790E">
        <w:rPr>
          <w:rtl/>
          <w:lang w:bidi="fa-IR"/>
        </w:rPr>
        <w:t>)،</w:t>
      </w:r>
      <w:r w:rsidR="00B830BD" w:rsidRPr="00B830BD">
        <w:rPr>
          <w:rtl/>
          <w:lang w:bidi="fa-IR"/>
        </w:rPr>
        <w:t xml:space="preserve"> و خدا از آنچه مي‌كنيد</w:t>
      </w:r>
      <w:r w:rsidR="00B830BD">
        <w:rPr>
          <w:rtl/>
          <w:lang w:bidi="fa-IR"/>
        </w:rPr>
        <w:t xml:space="preserve"> آگاه است</w:t>
      </w:r>
      <w:r w:rsidR="00B830BD">
        <w:rPr>
          <w:rFonts w:hint="cs"/>
          <w:rtl/>
          <w:lang w:bidi="fa-IR"/>
        </w:rPr>
        <w:t>.»</w:t>
      </w:r>
      <w:r w:rsidRPr="00813729">
        <w:rPr>
          <w:rFonts w:hint="cs"/>
          <w:rtl/>
          <w:lang w:bidi="fa-IR"/>
        </w:rPr>
        <w:t xml:space="preserve"> </w:t>
      </w:r>
    </w:p>
    <w:p w:rsidR="001627BE" w:rsidRPr="00EC4F95" w:rsidRDefault="001627BE" w:rsidP="008F7618">
      <w:pPr>
        <w:rPr>
          <w:rFonts w:ascii="Times New Roman" w:hAnsi="Times New Roman" w:cs="Times New Roman" w:hint="cs"/>
          <w:rtl/>
          <w:lang w:bidi="fa-IR"/>
        </w:rPr>
      </w:pPr>
      <w:r w:rsidRPr="00673CED">
        <w:rPr>
          <w:rFonts w:hint="cs"/>
          <w:rtl/>
        </w:rPr>
        <w:t>عثمان گفت</w:t>
      </w:r>
      <w:r w:rsidR="00BB137D" w:rsidRPr="00673CED">
        <w:rPr>
          <w:rFonts w:hint="cs"/>
          <w:rtl/>
        </w:rPr>
        <w:t>:</w:t>
      </w:r>
      <w:r w:rsidRPr="00673CED">
        <w:rPr>
          <w:rFonts w:hint="cs"/>
          <w:rtl/>
        </w:rPr>
        <w:t xml:space="preserve"> آیه دی</w:t>
      </w:r>
      <w:r w:rsidR="00EB1369" w:rsidRPr="00673CED">
        <w:rPr>
          <w:rFonts w:hint="cs"/>
          <w:rtl/>
        </w:rPr>
        <w:t>گری حکم این آیه را نسخ کرده است</w:t>
      </w:r>
      <w:r w:rsidRPr="00673CED">
        <w:rPr>
          <w:rFonts w:hint="cs"/>
          <w:rtl/>
        </w:rPr>
        <w:t xml:space="preserve"> آن را </w:t>
      </w:r>
      <w:r w:rsidR="00EB1369" w:rsidRPr="00673CED">
        <w:rPr>
          <w:rFonts w:hint="cs"/>
          <w:rtl/>
        </w:rPr>
        <w:t>بنویسم</w:t>
      </w:r>
      <w:r w:rsidRPr="00673CED">
        <w:rPr>
          <w:rFonts w:hint="cs"/>
          <w:rtl/>
        </w:rPr>
        <w:t xml:space="preserve"> </w:t>
      </w:r>
      <w:r w:rsidR="00EB1369" w:rsidRPr="00673CED">
        <w:rPr>
          <w:rFonts w:hint="cs"/>
          <w:rtl/>
        </w:rPr>
        <w:t>یا رها کنم</w:t>
      </w:r>
      <w:r w:rsidRPr="00673CED">
        <w:rPr>
          <w:rFonts w:hint="cs"/>
          <w:rtl/>
        </w:rPr>
        <w:t>؟ گفت</w:t>
      </w:r>
      <w:r w:rsidR="00BB137D" w:rsidRPr="00673CED">
        <w:rPr>
          <w:rFonts w:hint="cs"/>
          <w:rtl/>
        </w:rPr>
        <w:t>:</w:t>
      </w:r>
      <w:r w:rsidRPr="00673CED">
        <w:rPr>
          <w:rFonts w:hint="cs"/>
          <w:rtl/>
        </w:rPr>
        <w:t xml:space="preserve"> ای برادر زاده</w:t>
      </w:r>
      <w:r w:rsidR="00BB137D" w:rsidRPr="00673CED">
        <w:rPr>
          <w:rFonts w:hint="cs"/>
          <w:rtl/>
        </w:rPr>
        <w:t>:</w:t>
      </w:r>
      <w:r w:rsidRPr="00673CED">
        <w:rPr>
          <w:rFonts w:hint="cs"/>
          <w:rtl/>
        </w:rPr>
        <w:t xml:space="preserve"> </w:t>
      </w:r>
      <w:r w:rsidR="00EB1369" w:rsidRPr="00673CED">
        <w:rPr>
          <w:rFonts w:hint="cs"/>
          <w:rtl/>
        </w:rPr>
        <w:t xml:space="preserve">جای </w:t>
      </w:r>
      <w:r w:rsidRPr="00673CED">
        <w:rPr>
          <w:rFonts w:hint="cs"/>
          <w:rtl/>
        </w:rPr>
        <w:t>چیز</w:t>
      </w:r>
      <w:r w:rsidR="00EB1369" w:rsidRPr="00673CED">
        <w:rPr>
          <w:rFonts w:hint="cs"/>
          <w:rtl/>
        </w:rPr>
        <w:t>ی از آن را</w:t>
      </w:r>
      <w:r w:rsidRPr="00673CED">
        <w:rPr>
          <w:rFonts w:hint="cs"/>
          <w:rtl/>
        </w:rPr>
        <w:t xml:space="preserve"> عوض نمی‌کنم.</w:t>
      </w:r>
      <w:r w:rsidRPr="00A11AA5">
        <w:rPr>
          <w:rStyle w:val="a6"/>
          <w:rFonts w:cs="B Lotus"/>
          <w:sz w:val="28"/>
          <w:szCs w:val="28"/>
          <w:rtl/>
          <w:lang w:bidi="fa-IR"/>
        </w:rPr>
        <w:footnoteReference w:id="716"/>
      </w:r>
      <w:r w:rsidRPr="00673CED">
        <w:rPr>
          <w:rFonts w:hint="cs"/>
          <w:rtl/>
        </w:rPr>
        <w:t xml:space="preserve"> </w:t>
      </w:r>
    </w:p>
    <w:p w:rsidR="00DB18A4" w:rsidRDefault="001627BE" w:rsidP="008F7618">
      <w:pPr>
        <w:rPr>
          <w:rFonts w:hint="cs"/>
          <w:rtl/>
          <w:lang w:bidi="fa-IR"/>
        </w:rPr>
      </w:pPr>
      <w:r>
        <w:rPr>
          <w:rFonts w:hint="cs"/>
          <w:rtl/>
          <w:lang w:bidi="fa-IR"/>
        </w:rPr>
        <w:t>همه قرائت‌ها با وجود اختلاف آنها، کلام خدا</w:t>
      </w:r>
      <w:r w:rsidR="00EB1369">
        <w:rPr>
          <w:rFonts w:hint="cs"/>
          <w:rtl/>
          <w:lang w:bidi="fa-IR"/>
        </w:rPr>
        <w:t>وند می‌باشد</w:t>
      </w:r>
      <w:r>
        <w:rPr>
          <w:rFonts w:hint="cs"/>
          <w:rtl/>
          <w:lang w:bidi="fa-IR"/>
        </w:rPr>
        <w:t xml:space="preserve"> و هیچ بشری </w:t>
      </w:r>
      <w:r w:rsidR="00EB1369">
        <w:rPr>
          <w:rFonts w:hint="cs"/>
          <w:rtl/>
          <w:lang w:bidi="fa-IR"/>
        </w:rPr>
        <w:t xml:space="preserve">حق </w:t>
      </w:r>
      <w:r>
        <w:rPr>
          <w:rFonts w:hint="cs"/>
          <w:rtl/>
          <w:lang w:bidi="fa-IR"/>
        </w:rPr>
        <w:t xml:space="preserve">دخالت </w:t>
      </w:r>
      <w:r w:rsidR="00EB1369">
        <w:rPr>
          <w:rFonts w:hint="cs"/>
          <w:rtl/>
          <w:lang w:bidi="fa-IR"/>
        </w:rPr>
        <w:t>در آن را ندارد</w:t>
      </w:r>
      <w:r>
        <w:rPr>
          <w:rFonts w:hint="cs"/>
          <w:rtl/>
          <w:lang w:bidi="fa-IR"/>
        </w:rPr>
        <w:t xml:space="preserve">، بلکه همگی از جانب خداوند نازل شده‌اند. </w:t>
      </w:r>
      <w:r w:rsidR="00DB18A4">
        <w:rPr>
          <w:rFonts w:hint="cs"/>
          <w:rtl/>
          <w:lang w:bidi="fa-IR"/>
        </w:rPr>
        <w:t xml:space="preserve">که </w:t>
      </w:r>
      <w:r>
        <w:rPr>
          <w:rFonts w:hint="cs"/>
          <w:rtl/>
          <w:lang w:bidi="fa-IR"/>
        </w:rPr>
        <w:t>پیامبر</w:t>
      </w:r>
      <w:r>
        <w:rPr>
          <w:rFonts w:hint="cs"/>
          <w:lang w:bidi="fa-IR"/>
        </w:rPr>
        <w:sym w:font="AGA Arabesque" w:char="F072"/>
      </w:r>
      <w:r>
        <w:rPr>
          <w:rFonts w:hint="cs"/>
          <w:rtl/>
          <w:lang w:bidi="fa-IR"/>
        </w:rPr>
        <w:t xml:space="preserve"> </w:t>
      </w:r>
      <w:r w:rsidR="00DB18A4">
        <w:rPr>
          <w:rFonts w:hint="cs"/>
          <w:rtl/>
          <w:lang w:bidi="fa-IR"/>
        </w:rPr>
        <w:t>آنها را گرفت</w:t>
      </w:r>
      <w:r>
        <w:rPr>
          <w:rFonts w:hint="cs"/>
          <w:rtl/>
          <w:lang w:bidi="fa-IR"/>
        </w:rPr>
        <w:t xml:space="preserve"> و سید و سرور ما عثمان</w:t>
      </w:r>
      <w:r>
        <w:rPr>
          <w:rFonts w:hint="cs"/>
          <w:lang w:bidi="fa-IR"/>
        </w:rPr>
        <w:sym w:font="AGA Arabesque" w:char="F074"/>
      </w:r>
      <w:r w:rsidR="00DB18A4">
        <w:rPr>
          <w:rFonts w:hint="cs"/>
          <w:rtl/>
          <w:lang w:bidi="fa-IR"/>
        </w:rPr>
        <w:t xml:space="preserve"> با </w:t>
      </w:r>
      <w:r>
        <w:rPr>
          <w:rFonts w:hint="cs"/>
          <w:rtl/>
          <w:lang w:bidi="fa-IR"/>
        </w:rPr>
        <w:t>جمع و گردآوری قرآن آن را نگهداری نمود، پناه ب</w:t>
      </w:r>
      <w:r w:rsidR="00DB18A4">
        <w:rPr>
          <w:rFonts w:hint="cs"/>
          <w:rtl/>
          <w:lang w:bidi="fa-IR"/>
        </w:rPr>
        <w:t>ه خدا که چیزی از آن افتاده باشد</w:t>
      </w:r>
      <w:r>
        <w:rPr>
          <w:rFonts w:hint="cs"/>
          <w:rtl/>
          <w:lang w:bidi="fa-IR"/>
        </w:rPr>
        <w:t xml:space="preserve"> و </w:t>
      </w:r>
      <w:r w:rsidR="00DB18A4">
        <w:rPr>
          <w:rFonts w:hint="cs"/>
          <w:rtl/>
          <w:lang w:bidi="fa-IR"/>
        </w:rPr>
        <w:t xml:space="preserve">این </w:t>
      </w:r>
      <w:r>
        <w:rPr>
          <w:rFonts w:hint="cs"/>
          <w:rtl/>
          <w:lang w:bidi="fa-IR"/>
        </w:rPr>
        <w:t>در قرائت‌های مشهور در شرق و غرب ثابت شده است.</w:t>
      </w:r>
    </w:p>
    <w:p w:rsidR="001627BE" w:rsidRPr="006E3F56" w:rsidRDefault="001627BE" w:rsidP="008F7618">
      <w:pPr>
        <w:rPr>
          <w:rFonts w:cs="Times New Roman" w:hint="cs"/>
          <w:rtl/>
          <w:lang w:bidi="fa-IR"/>
        </w:rPr>
      </w:pPr>
      <w:r>
        <w:rPr>
          <w:rFonts w:hint="cs"/>
          <w:rtl/>
          <w:lang w:bidi="fa-IR"/>
        </w:rPr>
        <w:t xml:space="preserve"> جایز نیست که اختلاف در قرائت‌ها را وسیله درگیری، مجادله و کشمکش و شکاف میان خود قرار دهیم، و آن را عامل بر انگیزاننده شک و تردید و دروغ قرار </w:t>
      </w:r>
      <w:r w:rsidR="00DB18A4">
        <w:rPr>
          <w:rFonts w:hint="cs"/>
          <w:rtl/>
          <w:lang w:bidi="fa-IR"/>
        </w:rPr>
        <w:t>دهیم و</w:t>
      </w:r>
      <w:r>
        <w:rPr>
          <w:rFonts w:hint="cs"/>
          <w:rtl/>
          <w:lang w:bidi="fa-IR"/>
        </w:rPr>
        <w:t xml:space="preserve"> از آن بعنوان اسلحه </w:t>
      </w:r>
      <w:r w:rsidR="00DB18A4">
        <w:rPr>
          <w:rFonts w:hint="cs"/>
          <w:rtl/>
          <w:lang w:bidi="fa-IR"/>
        </w:rPr>
        <w:t xml:space="preserve">نژاد گرایی و رکود فکری استفاده </w:t>
      </w:r>
      <w:r>
        <w:rPr>
          <w:rFonts w:hint="cs"/>
          <w:rtl/>
          <w:lang w:bidi="fa-IR"/>
        </w:rPr>
        <w:t xml:space="preserve">کنیم. در حالی که نازل شدن قرآن بر هفت حرف، حکمت خداوند از آن آسان گیری و سبک بودن و </w:t>
      </w:r>
      <w:r w:rsidR="00DB18A4">
        <w:rPr>
          <w:rFonts w:hint="cs"/>
          <w:rtl/>
          <w:lang w:bidi="fa-IR"/>
        </w:rPr>
        <w:t>مهربانی و آسانی بر امت بوده است.</w:t>
      </w:r>
      <w:r>
        <w:rPr>
          <w:rFonts w:hint="cs"/>
          <w:rtl/>
          <w:lang w:bidi="fa-IR"/>
        </w:rPr>
        <w:t xml:space="preserve"> درست نیست که </w:t>
      </w:r>
      <w:r w:rsidR="00DB18A4">
        <w:rPr>
          <w:rFonts w:hint="cs"/>
          <w:rtl/>
          <w:lang w:bidi="fa-IR"/>
        </w:rPr>
        <w:t>از این امر آسان، یک مشکل بسازیم</w:t>
      </w:r>
      <w:r>
        <w:rPr>
          <w:rFonts w:hint="cs"/>
          <w:rtl/>
          <w:lang w:bidi="fa-IR"/>
        </w:rPr>
        <w:t xml:space="preserve"> و از این رحمت</w:t>
      </w:r>
      <w:r w:rsidR="00DB18A4">
        <w:rPr>
          <w:rFonts w:hint="cs"/>
          <w:rtl/>
          <w:lang w:bidi="fa-IR"/>
        </w:rPr>
        <w:t xml:space="preserve">، زحمت درست کنیم. </w:t>
      </w:r>
      <w:r>
        <w:rPr>
          <w:rFonts w:hint="cs"/>
          <w:rtl/>
          <w:lang w:bidi="fa-IR"/>
        </w:rPr>
        <w:t>سخن پیامبر</w:t>
      </w:r>
      <w:r>
        <w:rPr>
          <w:rFonts w:hint="cs"/>
          <w:lang w:bidi="fa-IR"/>
        </w:rPr>
        <w:sym w:font="AGA Arabesque" w:char="F072"/>
      </w:r>
      <w:r>
        <w:rPr>
          <w:rFonts w:hint="cs"/>
          <w:rtl/>
          <w:lang w:bidi="fa-IR"/>
        </w:rPr>
        <w:t xml:space="preserve"> </w:t>
      </w:r>
      <w:r w:rsidR="00DB18A4">
        <w:rPr>
          <w:rFonts w:hint="cs"/>
          <w:rtl/>
          <w:lang w:bidi="fa-IR"/>
        </w:rPr>
        <w:t xml:space="preserve">به </w:t>
      </w:r>
      <w:r>
        <w:rPr>
          <w:rFonts w:hint="cs"/>
          <w:rtl/>
          <w:lang w:bidi="fa-IR"/>
        </w:rPr>
        <w:t>این مطلب</w:t>
      </w:r>
      <w:r w:rsidR="00DB18A4">
        <w:rPr>
          <w:rFonts w:hint="cs"/>
          <w:rtl/>
          <w:lang w:bidi="fa-IR"/>
        </w:rPr>
        <w:t xml:space="preserve"> اشاره دارد که فرمود:</w:t>
      </w:r>
    </w:p>
    <w:p w:rsidR="001627BE" w:rsidRDefault="00DB18A4" w:rsidP="008F7618">
      <w:pPr>
        <w:rPr>
          <w:rFonts w:hint="cs"/>
          <w:rtl/>
          <w:lang w:bidi="fa-IR"/>
        </w:rPr>
      </w:pPr>
      <w:r w:rsidRPr="00673CED">
        <w:rPr>
          <w:rFonts w:hint="cs"/>
          <w:rtl/>
        </w:rPr>
        <w:t>«</w:t>
      </w:r>
      <w:r w:rsidR="001627BE" w:rsidRPr="00673CED">
        <w:rPr>
          <w:rFonts w:hint="cs"/>
          <w:rtl/>
        </w:rPr>
        <w:t>جدال در قرآن کفر است</w:t>
      </w:r>
      <w:r w:rsidRPr="00673CED">
        <w:rPr>
          <w:rFonts w:hint="cs"/>
          <w:rtl/>
        </w:rPr>
        <w:t>.»</w:t>
      </w:r>
      <w:r w:rsidR="001627BE" w:rsidRPr="00A11AA5">
        <w:rPr>
          <w:rStyle w:val="a6"/>
          <w:rFonts w:cs="B Lotus"/>
          <w:sz w:val="28"/>
          <w:szCs w:val="28"/>
          <w:rtl/>
          <w:lang w:bidi="fa-IR"/>
        </w:rPr>
        <w:footnoteReference w:id="717"/>
      </w:r>
      <w:r w:rsidR="001627BE" w:rsidRPr="00673CED">
        <w:rPr>
          <w:rFonts w:hint="cs"/>
          <w:rtl/>
        </w:rPr>
        <w:t xml:space="preserve"> پیامبر</w:t>
      </w:r>
      <w:r w:rsidR="001627BE" w:rsidRPr="00673CED">
        <w:rPr>
          <w:rFonts w:hint="cs"/>
        </w:rPr>
        <w:sym w:font="AGA Arabesque" w:char="F072"/>
      </w:r>
      <w:r w:rsidR="001627BE" w:rsidRPr="00673CED">
        <w:rPr>
          <w:rFonts w:hint="cs"/>
          <w:rtl/>
        </w:rPr>
        <w:t xml:space="preserve"> به هنگام بروز اختلاف میان </w:t>
      </w:r>
      <w:r w:rsidR="00592B67" w:rsidRPr="00673CED">
        <w:rPr>
          <w:rFonts w:hint="cs"/>
          <w:rtl/>
        </w:rPr>
        <w:t>مسلمانان چهره‌اش بر افروخته می‌گ</w:t>
      </w:r>
      <w:r w:rsidR="001627BE" w:rsidRPr="00673CED">
        <w:rPr>
          <w:rFonts w:hint="cs"/>
          <w:rtl/>
        </w:rPr>
        <w:t>شت، و به آنها می‌فرمود</w:t>
      </w:r>
      <w:r w:rsidR="00BB137D" w:rsidRPr="00673CED">
        <w:rPr>
          <w:rFonts w:hint="cs"/>
          <w:rtl/>
        </w:rPr>
        <w:t>:</w:t>
      </w:r>
      <w:r w:rsidR="001627BE" w:rsidRPr="00673CED">
        <w:rPr>
          <w:rFonts w:hint="cs"/>
          <w:rtl/>
        </w:rPr>
        <w:t xml:space="preserve"> </w:t>
      </w:r>
      <w:r w:rsidRPr="00673CED">
        <w:rPr>
          <w:rFonts w:hint="cs"/>
          <w:rtl/>
        </w:rPr>
        <w:t>«</w:t>
      </w:r>
      <w:r w:rsidR="001627BE" w:rsidRPr="00673CED">
        <w:rPr>
          <w:rFonts w:hint="cs"/>
          <w:rtl/>
        </w:rPr>
        <w:t>قوم‌های قبل از شما به خاطر اختلافی که با هم داشتند نابود گشتند.»</w:t>
      </w:r>
      <w:r w:rsidR="001627BE" w:rsidRPr="00A11AA5">
        <w:rPr>
          <w:rStyle w:val="a6"/>
          <w:rFonts w:cs="B Lotus"/>
          <w:sz w:val="28"/>
          <w:szCs w:val="28"/>
          <w:rtl/>
          <w:lang w:bidi="fa-IR"/>
        </w:rPr>
        <w:footnoteReference w:id="718"/>
      </w:r>
      <w:r w:rsidR="001627BE">
        <w:rPr>
          <w:rFonts w:hint="cs"/>
          <w:rtl/>
          <w:lang w:bidi="fa-IR"/>
        </w:rPr>
        <w:t xml:space="preserve"> </w:t>
      </w:r>
    </w:p>
    <w:p w:rsidR="001627BE" w:rsidRPr="00673CED" w:rsidRDefault="001627BE" w:rsidP="008F7618">
      <w:pPr>
        <w:rPr>
          <w:rFonts w:hint="cs"/>
          <w:rtl/>
        </w:rPr>
      </w:pPr>
      <w:r>
        <w:rPr>
          <w:rFonts w:hint="cs"/>
          <w:rtl/>
          <w:lang w:bidi="fa-IR"/>
        </w:rPr>
        <w:t>هنگامی که در</w:t>
      </w:r>
      <w:r w:rsidR="00265552">
        <w:rPr>
          <w:rFonts w:hint="cs"/>
          <w:rtl/>
          <w:lang w:bidi="fa-IR"/>
        </w:rPr>
        <w:t xml:space="preserve"> </w:t>
      </w:r>
      <w:r>
        <w:rPr>
          <w:rFonts w:hint="cs"/>
          <w:rtl/>
          <w:lang w:bidi="fa-IR"/>
        </w:rPr>
        <w:t xml:space="preserve">این موضوع گرانقدر، حدیث بدی به ذهن ابی بن کعب خطور کرد، </w:t>
      </w:r>
      <w:r w:rsidR="00DB18A4">
        <w:rPr>
          <w:rFonts w:hint="cs"/>
          <w:rtl/>
          <w:lang w:bidi="fa-IR"/>
        </w:rPr>
        <w:t>پیامبر بر</w:t>
      </w:r>
      <w:r>
        <w:rPr>
          <w:rFonts w:hint="cs"/>
          <w:rtl/>
          <w:lang w:bidi="fa-IR"/>
        </w:rPr>
        <w:t xml:space="preserve"> سینه</w:t>
      </w:r>
      <w:r w:rsidR="00DB18A4">
        <w:rPr>
          <w:rFonts w:hint="cs"/>
          <w:rtl/>
          <w:lang w:bidi="fa-IR"/>
        </w:rPr>
        <w:t xml:space="preserve"> او</w:t>
      </w:r>
      <w:r>
        <w:rPr>
          <w:rFonts w:hint="cs"/>
          <w:rtl/>
          <w:lang w:bidi="fa-IR"/>
        </w:rPr>
        <w:t xml:space="preserve"> زد، حدیثی که در آن گام‌های</w:t>
      </w:r>
      <w:r w:rsidR="00265552">
        <w:rPr>
          <w:rFonts w:hint="cs"/>
          <w:rtl/>
          <w:lang w:bidi="fa-IR"/>
        </w:rPr>
        <w:t xml:space="preserve"> سستی وجود داشت</w:t>
      </w:r>
      <w:r>
        <w:rPr>
          <w:rFonts w:hint="cs"/>
          <w:rtl/>
          <w:lang w:bidi="fa-IR"/>
        </w:rPr>
        <w:t xml:space="preserve">، و سر و صدای زیاد درباره آن به پا کرده‌اند تا حدی که نزدیک بود انوار حقیقت خاموش </w:t>
      </w:r>
      <w:r w:rsidR="00265552">
        <w:rPr>
          <w:rFonts w:hint="cs"/>
          <w:rtl/>
          <w:lang w:bidi="fa-IR"/>
        </w:rPr>
        <w:t>گ</w:t>
      </w:r>
      <w:r>
        <w:rPr>
          <w:rFonts w:hint="cs"/>
          <w:rtl/>
          <w:lang w:bidi="fa-IR"/>
        </w:rPr>
        <w:t>ردد.</w:t>
      </w:r>
      <w:r w:rsidRPr="00A11AA5">
        <w:rPr>
          <w:rStyle w:val="a6"/>
          <w:rFonts w:cs="B Lotus"/>
          <w:sz w:val="28"/>
          <w:szCs w:val="28"/>
          <w:rtl/>
          <w:lang w:bidi="fa-IR"/>
        </w:rPr>
        <w:footnoteReference w:id="719"/>
      </w:r>
      <w:r w:rsidRPr="00673CED">
        <w:rPr>
          <w:rFonts w:hint="cs"/>
          <w:rtl/>
        </w:rPr>
        <w:t xml:space="preserve"> </w:t>
      </w:r>
    </w:p>
    <w:p w:rsidR="001627BE" w:rsidRDefault="001627BE" w:rsidP="00FC67BD">
      <w:pPr>
        <w:ind w:firstLine="131"/>
        <w:jc w:val="center"/>
        <w:rPr>
          <w:rFonts w:hint="cs"/>
          <w:rtl/>
          <w:lang w:bidi="fa-IR"/>
        </w:rPr>
        <w:sectPr w:rsidR="001627BE" w:rsidSect="000618C7">
          <w:footnotePr>
            <w:numRestart w:val="eachPage"/>
          </w:footnotePr>
          <w:pgSz w:w="11907" w:h="16840"/>
          <w:pgMar w:top="2835" w:right="2325" w:bottom="3402" w:left="2325" w:header="1418" w:footer="2835" w:gutter="0"/>
          <w:cols w:space="720"/>
          <w:titlePg/>
          <w:rtlGutter/>
        </w:sectPr>
      </w:pPr>
      <w:r>
        <w:rPr>
          <w:rFonts w:hint="cs"/>
          <w:rtl/>
          <w:lang w:bidi="fa-IR"/>
        </w:rPr>
        <w:t>(</w:t>
      </w:r>
      <w:r w:rsidRPr="00FC67BD">
        <w:rPr>
          <w:rFonts w:hint="cs"/>
          <w:b/>
          <w:bCs/>
          <w:sz w:val="32"/>
          <w:szCs w:val="32"/>
          <w:rtl/>
          <w:lang w:bidi="fa-IR"/>
        </w:rPr>
        <w:t>خداوند تبارک و تعالی بلند مرتبه‌تر و آگاه‌تر است).</w:t>
      </w:r>
      <w:r w:rsidRPr="00FC67BD">
        <w:rPr>
          <w:rFonts w:hint="cs"/>
          <w:sz w:val="32"/>
          <w:szCs w:val="32"/>
          <w:rtl/>
          <w:lang w:bidi="fa-IR"/>
        </w:rPr>
        <w:t xml:space="preserve"> </w:t>
      </w:r>
    </w:p>
    <w:p w:rsidR="00D45DAB" w:rsidRDefault="00D45DAB" w:rsidP="00D45DAB">
      <w:pPr>
        <w:pStyle w:val="2"/>
        <w:rPr>
          <w:rFonts w:hint="cs"/>
          <w:rtl/>
        </w:rPr>
      </w:pPr>
      <w:bookmarkStart w:id="317" w:name="_Toc225697183"/>
      <w:bookmarkStart w:id="318" w:name="_Toc225697391"/>
      <w:r>
        <w:rPr>
          <w:rFonts w:hint="cs"/>
          <w:noProof/>
          <w:rtl/>
        </w:rPr>
        <w:pict>
          <v:roundrect id="_x0000_s2130" style="position:absolute;left:0;text-align:left;margin-left:-18.1pt;margin-top:-45.25pt;width:398.2pt;height:570.15pt;z-index:251657216" arcsize="10923f">
            <v:fill opacity="0"/>
            <w10:wrap anchorx="page"/>
          </v:roundrect>
        </w:pict>
      </w:r>
      <w:r w:rsidRPr="0044632F">
        <w:rPr>
          <w:rFonts w:hint="cs"/>
          <w:rtl/>
        </w:rPr>
        <w:t>فصل سوم</w:t>
      </w:r>
      <w:bookmarkEnd w:id="317"/>
      <w:bookmarkEnd w:id="318"/>
    </w:p>
    <w:p w:rsidR="00D45DAB" w:rsidRPr="00F3158E" w:rsidRDefault="00D45DAB" w:rsidP="00D45DAB">
      <w:pPr>
        <w:pStyle w:val="2"/>
        <w:rPr>
          <w:rFonts w:hint="cs"/>
          <w:rtl/>
        </w:rPr>
      </w:pPr>
    </w:p>
    <w:p w:rsidR="00D45DAB" w:rsidRDefault="00D45DAB" w:rsidP="00D45DAB">
      <w:pPr>
        <w:pStyle w:val="2"/>
        <w:rPr>
          <w:rFonts w:cs="B Titr" w:hint="cs"/>
          <w:rtl/>
        </w:rPr>
      </w:pPr>
      <w:bookmarkStart w:id="319" w:name="_Toc225697184"/>
      <w:bookmarkStart w:id="320" w:name="_Toc225697392"/>
      <w:r w:rsidRPr="0044632F">
        <w:rPr>
          <w:rFonts w:cs="B Titr" w:hint="cs"/>
          <w:rtl/>
        </w:rPr>
        <w:t>احادیث مربوط به رؤیت خداوند (</w:t>
      </w:r>
      <w:r>
        <w:rPr>
          <w:rFonts w:cs="CTraditional Arabic" w:hint="cs"/>
          <w:rtl/>
        </w:rPr>
        <w:t>أ</w:t>
      </w:r>
      <w:r w:rsidRPr="0044632F">
        <w:rPr>
          <w:rFonts w:cs="B Titr" w:hint="cs"/>
          <w:rtl/>
        </w:rPr>
        <w:t>)</w:t>
      </w:r>
      <w:bookmarkEnd w:id="319"/>
      <w:bookmarkEnd w:id="320"/>
    </w:p>
    <w:p w:rsidR="001627BE" w:rsidRDefault="00D45DAB" w:rsidP="00D45DAB">
      <w:pPr>
        <w:pStyle w:val="2"/>
        <w:rPr>
          <w:rFonts w:hint="cs"/>
          <w:rtl/>
        </w:rPr>
      </w:pPr>
      <w:bookmarkStart w:id="321" w:name="_Toc225697185"/>
      <w:bookmarkStart w:id="322" w:name="_Toc225697393"/>
      <w:r w:rsidRPr="00DB18A4">
        <w:rPr>
          <w:rFonts w:hint="cs"/>
          <w:rtl/>
        </w:rPr>
        <w:t>حجت آوردن آدم و موسی (علیهما ا</w:t>
      </w:r>
      <w:r>
        <w:rPr>
          <w:rFonts w:hint="cs"/>
          <w:rtl/>
        </w:rPr>
        <w:t>ل</w:t>
      </w:r>
      <w:r w:rsidRPr="00DB18A4">
        <w:rPr>
          <w:rFonts w:hint="cs"/>
          <w:rtl/>
        </w:rPr>
        <w:t>سلام) و شفاعت</w:t>
      </w:r>
      <w:bookmarkEnd w:id="321"/>
      <w:bookmarkEnd w:id="322"/>
    </w:p>
    <w:p w:rsidR="00D45DAB" w:rsidRDefault="00D45DAB" w:rsidP="00D45DAB">
      <w:pPr>
        <w:rPr>
          <w:rFonts w:hint="cs"/>
          <w:rtl/>
          <w:lang w:bidi="fa-IR"/>
        </w:rPr>
      </w:pPr>
    </w:p>
    <w:p w:rsidR="00D45DAB" w:rsidRPr="00D45DAB" w:rsidRDefault="00D45DAB" w:rsidP="00D45DAB">
      <w:pPr>
        <w:jc w:val="center"/>
        <w:rPr>
          <w:rFonts w:cs="2  Arabic Style" w:hint="cs"/>
          <w:sz w:val="36"/>
          <w:szCs w:val="36"/>
          <w:rtl/>
          <w:lang w:bidi="fa-IR"/>
        </w:rPr>
      </w:pPr>
      <w:r w:rsidRPr="00D45DAB">
        <w:rPr>
          <w:rFonts w:cs="2  Arabic Style" w:hint="cs"/>
          <w:sz w:val="36"/>
          <w:szCs w:val="36"/>
          <w:rtl/>
          <w:lang w:bidi="fa-IR"/>
        </w:rPr>
        <w:t>شامل شش مبحث است:</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مبحث اول: نظر بدعتگران جدید و قدیم درباره احادیث مربوط به صفات الهی و پاسخ آنها.</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 xml:space="preserve">مبحث دوم: شبهه </w:t>
      </w:r>
      <w:r>
        <w:rPr>
          <w:rFonts w:cs="2  Arabic Style" w:hint="cs"/>
          <w:sz w:val="36"/>
          <w:szCs w:val="36"/>
          <w:rtl/>
          <w:lang w:bidi="fa-IR"/>
        </w:rPr>
        <w:t>طعنه ز</w:t>
      </w:r>
      <w:r w:rsidRPr="00D45DAB">
        <w:rPr>
          <w:rFonts w:cs="2  Arabic Style" w:hint="cs"/>
          <w:sz w:val="36"/>
          <w:szCs w:val="36"/>
          <w:rtl/>
          <w:lang w:bidi="fa-IR"/>
        </w:rPr>
        <w:t>نندگان به حدیث رؤیت و پاسخ آن.</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مبحث سوم: نظر بدعتگران جدید و قدیم درباره احادیث مربوط به قدر و پاسخ آنها.</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مبحث چهارم: شبهه طعنه‌زنندگان به حجت آوردن آدم</w:t>
      </w:r>
      <w:r w:rsidRPr="00D45DAB">
        <w:rPr>
          <w:rFonts w:cs="2  Arabic Style" w:hint="cs"/>
          <w:sz w:val="36"/>
          <w:szCs w:val="36"/>
          <w:lang w:bidi="fa-IR"/>
        </w:rPr>
        <w:sym w:font="AGA Arabesque" w:char="F075"/>
      </w:r>
      <w:r w:rsidRPr="00D45DAB">
        <w:rPr>
          <w:rFonts w:cs="2  Arabic Style" w:hint="cs"/>
          <w:sz w:val="36"/>
          <w:szCs w:val="36"/>
          <w:rtl/>
          <w:lang w:bidi="fa-IR"/>
        </w:rPr>
        <w:t xml:space="preserve"> و موسی</w:t>
      </w:r>
      <w:r w:rsidRPr="00D45DAB">
        <w:rPr>
          <w:rFonts w:cs="2  Arabic Style" w:hint="cs"/>
          <w:sz w:val="36"/>
          <w:szCs w:val="36"/>
          <w:lang w:bidi="fa-IR"/>
        </w:rPr>
        <w:sym w:font="AGA Arabesque" w:char="F075"/>
      </w:r>
      <w:r w:rsidRPr="00D45DAB">
        <w:rPr>
          <w:rFonts w:cs="2  Arabic Style" w:hint="cs"/>
          <w:sz w:val="36"/>
          <w:szCs w:val="36"/>
          <w:rtl/>
          <w:lang w:bidi="fa-IR"/>
        </w:rPr>
        <w:t xml:space="preserve"> و پاسخ آنها.</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 xml:space="preserve">مبحث پنجم: نظر بدعتگران جدید و قدیم درباره احادیث مربوط </w:t>
      </w:r>
      <w:r>
        <w:rPr>
          <w:rFonts w:cs="2  Arabic Style" w:hint="cs"/>
          <w:sz w:val="36"/>
          <w:szCs w:val="36"/>
          <w:rtl/>
          <w:lang w:bidi="fa-IR"/>
        </w:rPr>
        <w:t>به بخشودگی</w:t>
      </w:r>
      <w:r w:rsidRPr="00D45DAB">
        <w:rPr>
          <w:rFonts w:cs="2  Arabic Style" w:hint="cs"/>
          <w:sz w:val="36"/>
          <w:szCs w:val="36"/>
          <w:rtl/>
          <w:lang w:bidi="fa-IR"/>
        </w:rPr>
        <w:t xml:space="preserve"> کسی که مرتکب گناه کبیره شده و پاسخ آنها.</w:t>
      </w:r>
    </w:p>
    <w:p w:rsidR="00D45DAB" w:rsidRPr="00D45DAB" w:rsidRDefault="00D45DAB" w:rsidP="00D45DAB">
      <w:pPr>
        <w:ind w:firstLine="131"/>
        <w:jc w:val="center"/>
        <w:rPr>
          <w:rFonts w:cs="2  Arabic Style" w:hint="cs"/>
          <w:sz w:val="36"/>
          <w:szCs w:val="36"/>
          <w:rtl/>
          <w:lang w:bidi="fa-IR"/>
        </w:rPr>
      </w:pPr>
      <w:r w:rsidRPr="00D45DAB">
        <w:rPr>
          <w:rFonts w:cs="2  Arabic Style" w:hint="cs"/>
          <w:sz w:val="36"/>
          <w:szCs w:val="36"/>
          <w:rtl/>
          <w:lang w:bidi="fa-IR"/>
        </w:rPr>
        <w:t>مبحث ششم: شبهه طعنه‌زنندگان به حدیث «شفاعت» و پاسخ آن.</w:t>
      </w:r>
    </w:p>
    <w:p w:rsidR="00D45DAB" w:rsidRPr="00D45DAB" w:rsidRDefault="00D45DAB" w:rsidP="00D45DAB">
      <w:pPr>
        <w:jc w:val="lowKashida"/>
        <w:rPr>
          <w:rFonts w:hint="cs"/>
          <w:rtl/>
          <w:lang w:bidi="fa-IR"/>
        </w:rPr>
        <w:sectPr w:rsidR="00D45DAB" w:rsidRPr="00D45DAB" w:rsidSect="000618C7">
          <w:footnotePr>
            <w:numRestart w:val="eachPage"/>
          </w:footnotePr>
          <w:pgSz w:w="11907" w:h="16840"/>
          <w:pgMar w:top="2835" w:right="2325" w:bottom="3402" w:left="2325" w:header="1418" w:footer="2835" w:gutter="0"/>
          <w:cols w:space="720"/>
          <w:titlePg/>
          <w:rtlGutter/>
        </w:sectPr>
      </w:pPr>
    </w:p>
    <w:p w:rsidR="001627BE" w:rsidRDefault="001627BE" w:rsidP="00D45DAB">
      <w:pPr>
        <w:pStyle w:val="3"/>
        <w:jc w:val="center"/>
        <w:rPr>
          <w:rFonts w:hint="cs"/>
          <w:rtl/>
        </w:rPr>
      </w:pPr>
      <w:bookmarkStart w:id="323" w:name="_Toc224453401"/>
      <w:bookmarkStart w:id="324" w:name="_Toc225697186"/>
      <w:bookmarkStart w:id="325" w:name="_Toc225697394"/>
      <w:r>
        <w:rPr>
          <w:rFonts w:hint="cs"/>
          <w:rtl/>
        </w:rPr>
        <w:t>مبحث اول</w:t>
      </w:r>
      <w:bookmarkEnd w:id="323"/>
      <w:r w:rsidR="00D45DAB">
        <w:rPr>
          <w:rFonts w:hint="cs"/>
          <w:rtl/>
        </w:rPr>
        <w:t>:</w:t>
      </w:r>
      <w:bookmarkEnd w:id="324"/>
      <w:bookmarkEnd w:id="325"/>
    </w:p>
    <w:p w:rsidR="00D45DAB" w:rsidRPr="00D45DAB" w:rsidRDefault="00D45DAB" w:rsidP="00D45DAB">
      <w:pPr>
        <w:rPr>
          <w:rFonts w:hint="cs"/>
          <w:rtl/>
        </w:rPr>
      </w:pPr>
    </w:p>
    <w:p w:rsidR="00367E03" w:rsidRDefault="00367E03" w:rsidP="00D45DAB">
      <w:pPr>
        <w:pStyle w:val="3"/>
        <w:jc w:val="center"/>
        <w:rPr>
          <w:rFonts w:ascii="Times New Roman" w:hAnsi="Times New Roman" w:hint="cs"/>
          <w:sz w:val="34"/>
          <w:szCs w:val="32"/>
          <w:rtl/>
          <w:lang w:bidi="fa-IR"/>
        </w:rPr>
      </w:pPr>
      <w:bookmarkStart w:id="326" w:name="_Toc225697187"/>
      <w:bookmarkStart w:id="327" w:name="_Toc225697395"/>
      <w:r w:rsidRPr="00367E03">
        <w:rPr>
          <w:rFonts w:ascii="Times New Roman" w:hAnsi="Times New Roman" w:hint="cs"/>
          <w:sz w:val="34"/>
          <w:szCs w:val="32"/>
          <w:rtl/>
          <w:lang w:bidi="fa-IR"/>
        </w:rPr>
        <w:t>نظر بدعتگران جدید و قدیم درباره</w:t>
      </w:r>
      <w:r w:rsidR="00D45DAB">
        <w:rPr>
          <w:rFonts w:ascii="Times New Roman" w:hAnsi="Times New Roman" w:hint="cs"/>
          <w:sz w:val="34"/>
          <w:szCs w:val="32"/>
          <w:rtl/>
          <w:lang w:bidi="fa-IR"/>
        </w:rPr>
        <w:t xml:space="preserve"> </w:t>
      </w:r>
      <w:r w:rsidRPr="00367E03">
        <w:rPr>
          <w:rFonts w:ascii="Times New Roman" w:hAnsi="Times New Roman" w:hint="cs"/>
          <w:sz w:val="34"/>
          <w:szCs w:val="32"/>
          <w:rtl/>
          <w:lang w:bidi="fa-IR"/>
        </w:rPr>
        <w:t>احا</w:t>
      </w:r>
      <w:r>
        <w:rPr>
          <w:rFonts w:ascii="Times New Roman" w:hAnsi="Times New Roman" w:hint="cs"/>
          <w:sz w:val="34"/>
          <w:szCs w:val="32"/>
          <w:rtl/>
          <w:lang w:bidi="fa-IR"/>
        </w:rPr>
        <w:t>دیث مربوط به صفات الهی</w:t>
      </w:r>
      <w:r w:rsidR="00D45DAB">
        <w:rPr>
          <w:rFonts w:ascii="Times New Roman" w:hAnsi="Times New Roman" w:hint="cs"/>
          <w:sz w:val="34"/>
          <w:szCs w:val="32"/>
          <w:rtl/>
          <w:lang w:bidi="fa-IR"/>
        </w:rPr>
        <w:t xml:space="preserve"> و پاسخ آنها</w:t>
      </w:r>
      <w:bookmarkEnd w:id="326"/>
      <w:bookmarkEnd w:id="327"/>
    </w:p>
    <w:p w:rsidR="00D45DAB" w:rsidRPr="00D45DAB" w:rsidRDefault="00D45DAB" w:rsidP="00D45DAB">
      <w:pPr>
        <w:rPr>
          <w:rFonts w:hint="cs"/>
          <w:rtl/>
          <w:lang w:bidi="fa-IR"/>
        </w:rPr>
      </w:pPr>
    </w:p>
    <w:p w:rsidR="0088354D" w:rsidRDefault="001627BE" w:rsidP="008F7618">
      <w:pPr>
        <w:rPr>
          <w:rFonts w:hint="cs"/>
          <w:rtl/>
          <w:lang w:bidi="fa-IR"/>
        </w:rPr>
      </w:pPr>
      <w:r>
        <w:rPr>
          <w:rFonts w:hint="cs"/>
          <w:rtl/>
          <w:lang w:bidi="fa-IR"/>
        </w:rPr>
        <w:t>احادیث عقیده، م</w:t>
      </w:r>
      <w:r w:rsidR="0088354D">
        <w:rPr>
          <w:rFonts w:hint="cs"/>
          <w:rtl/>
          <w:lang w:bidi="fa-IR"/>
        </w:rPr>
        <w:t>انند احادیث توحید و صفات خداوند</w:t>
      </w:r>
      <w:r>
        <w:rPr>
          <w:rFonts w:hint="cs"/>
          <w:rtl/>
          <w:lang w:bidi="fa-IR"/>
        </w:rPr>
        <w:t xml:space="preserve"> </w:t>
      </w:r>
      <w:r w:rsidR="0088354D">
        <w:rPr>
          <w:rFonts w:hint="cs"/>
          <w:rtl/>
          <w:lang w:bidi="fa-IR"/>
        </w:rPr>
        <w:t xml:space="preserve">هستند </w:t>
      </w:r>
      <w:r>
        <w:rPr>
          <w:rFonts w:hint="cs"/>
          <w:rtl/>
          <w:lang w:bidi="fa-IR"/>
        </w:rPr>
        <w:t xml:space="preserve">و احادیث مربوط به عقیده </w:t>
      </w:r>
      <w:r w:rsidR="0088354D">
        <w:rPr>
          <w:rFonts w:hint="cs"/>
          <w:rtl/>
          <w:lang w:bidi="fa-IR"/>
        </w:rPr>
        <w:t>قضا و قدر مورد طعنه</w:t>
      </w:r>
      <w:r>
        <w:rPr>
          <w:rFonts w:hint="cs"/>
          <w:rtl/>
          <w:lang w:bidi="fa-IR"/>
        </w:rPr>
        <w:t xml:space="preserve"> بدعت</w:t>
      </w:r>
      <w:r>
        <w:rPr>
          <w:rFonts w:hint="eastAsia"/>
          <w:rtl/>
          <w:lang w:bidi="fa-IR"/>
        </w:rPr>
        <w:t>‌</w:t>
      </w:r>
      <w:r>
        <w:rPr>
          <w:rFonts w:hint="cs"/>
          <w:rtl/>
          <w:lang w:bidi="fa-IR"/>
        </w:rPr>
        <w:t>گذاران معت</w:t>
      </w:r>
      <w:r w:rsidR="0088354D">
        <w:rPr>
          <w:rFonts w:hint="cs"/>
          <w:rtl/>
          <w:lang w:bidi="fa-IR"/>
        </w:rPr>
        <w:t>زلی و جهمی و دیگران از اهل کلام واقع ش</w:t>
      </w:r>
      <w:r>
        <w:rPr>
          <w:rFonts w:hint="cs"/>
          <w:rtl/>
          <w:lang w:bidi="fa-IR"/>
        </w:rPr>
        <w:t>ده</w:t>
      </w:r>
      <w:r w:rsidR="0088354D">
        <w:rPr>
          <w:rFonts w:hint="cs"/>
          <w:rtl/>
          <w:lang w:bidi="fa-IR"/>
        </w:rPr>
        <w:t xml:space="preserve"> ‌است</w:t>
      </w:r>
      <w:r>
        <w:rPr>
          <w:rFonts w:hint="cs"/>
          <w:rtl/>
          <w:lang w:bidi="fa-IR"/>
        </w:rPr>
        <w:t xml:space="preserve">. </w:t>
      </w:r>
    </w:p>
    <w:p w:rsidR="0088354D" w:rsidRDefault="001627BE" w:rsidP="008F7618">
      <w:pPr>
        <w:rPr>
          <w:rFonts w:hint="cs"/>
          <w:rtl/>
          <w:lang w:bidi="fa-IR"/>
        </w:rPr>
      </w:pPr>
      <w:r w:rsidRPr="00673CED">
        <w:rPr>
          <w:rFonts w:hint="cs"/>
          <w:rtl/>
        </w:rPr>
        <w:t>در اسلام اولین کسی که درباره صفات خداوند صحبت کرده و به تعطیلی و نفی آن رأی داد، جعد بن درهم است</w:t>
      </w:r>
      <w:r w:rsidR="0088354D" w:rsidRPr="00673CED">
        <w:rPr>
          <w:rFonts w:hint="cs"/>
          <w:rtl/>
        </w:rPr>
        <w:t>.</w:t>
      </w:r>
      <w:r w:rsidRPr="00A11AA5">
        <w:rPr>
          <w:rStyle w:val="a6"/>
          <w:rFonts w:cs="B Lotus"/>
          <w:sz w:val="28"/>
          <w:szCs w:val="28"/>
          <w:rtl/>
          <w:lang w:bidi="fa-IR"/>
        </w:rPr>
        <w:footnoteReference w:id="720"/>
      </w:r>
      <w:r w:rsidRPr="00673CED">
        <w:rPr>
          <w:rFonts w:hint="cs"/>
          <w:rtl/>
        </w:rPr>
        <w:t xml:space="preserve"> سپس شاگردش جهم بن صفوان ترمذی</w:t>
      </w:r>
      <w:r w:rsidRPr="00A11AA5">
        <w:rPr>
          <w:rStyle w:val="a6"/>
          <w:rFonts w:cs="B Lotus"/>
          <w:sz w:val="28"/>
          <w:szCs w:val="28"/>
          <w:rtl/>
          <w:lang w:bidi="fa-IR"/>
        </w:rPr>
        <w:footnoteReference w:id="721"/>
      </w:r>
      <w:r w:rsidR="0088354D" w:rsidRPr="00673CED">
        <w:rPr>
          <w:rFonts w:hint="cs"/>
          <w:rtl/>
        </w:rPr>
        <w:t xml:space="preserve"> راه او را ادامه داد</w:t>
      </w:r>
      <w:r w:rsidRPr="00673CED">
        <w:rPr>
          <w:rFonts w:hint="cs"/>
          <w:rtl/>
        </w:rPr>
        <w:t xml:space="preserve"> </w:t>
      </w:r>
      <w:r w:rsidR="0088354D" w:rsidRPr="00673CED">
        <w:rPr>
          <w:rFonts w:hint="cs"/>
          <w:rtl/>
        </w:rPr>
        <w:t>و او نشر</w:t>
      </w:r>
      <w:r w:rsidR="002853B3" w:rsidRPr="00673CED">
        <w:rPr>
          <w:rFonts w:hint="cs"/>
          <w:rtl/>
        </w:rPr>
        <w:t xml:space="preserve"> آن افکار را بعهده گرفت، و پیروانش فراوان گشتند، وقتی معتزله ظهور کردند، در مورد نفی صفات خداوند، از سخنان و</w:t>
      </w:r>
      <w:r w:rsidR="0088354D" w:rsidRPr="00673CED">
        <w:rPr>
          <w:rFonts w:hint="cs"/>
          <w:rtl/>
        </w:rPr>
        <w:t xml:space="preserve"> نظرات جهم استفاده کردند، و آن</w:t>
      </w:r>
      <w:r w:rsidR="002853B3" w:rsidRPr="00673CED">
        <w:rPr>
          <w:rFonts w:hint="cs"/>
          <w:rtl/>
        </w:rPr>
        <w:t xml:space="preserve"> را عقیده خود دانستند که به آن ایمان آوردند</w:t>
      </w:r>
      <w:r w:rsidR="0088354D" w:rsidRPr="00673CED">
        <w:rPr>
          <w:rFonts w:hint="cs"/>
          <w:rtl/>
        </w:rPr>
        <w:t>.</w:t>
      </w:r>
      <w:r w:rsidR="002853B3" w:rsidRPr="00A11AA5">
        <w:rPr>
          <w:rStyle w:val="a6"/>
          <w:rFonts w:cs="B Lotus"/>
          <w:sz w:val="28"/>
          <w:szCs w:val="28"/>
          <w:rtl/>
          <w:lang w:bidi="fa-IR"/>
        </w:rPr>
        <w:footnoteReference w:id="722"/>
      </w:r>
      <w:r w:rsidR="002853B3">
        <w:rPr>
          <w:rFonts w:hint="cs"/>
          <w:rtl/>
          <w:lang w:bidi="fa-IR"/>
        </w:rPr>
        <w:t xml:space="preserve"> </w:t>
      </w:r>
    </w:p>
    <w:p w:rsidR="00713DBC" w:rsidRDefault="002853B3" w:rsidP="008F7618">
      <w:pPr>
        <w:rPr>
          <w:rFonts w:hint="cs"/>
          <w:rtl/>
          <w:lang w:bidi="fa-IR"/>
        </w:rPr>
      </w:pPr>
      <w:r>
        <w:rPr>
          <w:rFonts w:hint="cs"/>
          <w:rtl/>
          <w:lang w:bidi="fa-IR"/>
        </w:rPr>
        <w:t xml:space="preserve">معتزله در مورد نفی صفات ازلی خداوند </w:t>
      </w:r>
      <w:r w:rsidR="00713DBC">
        <w:rPr>
          <w:rFonts w:hint="cs"/>
          <w:rtl/>
          <w:lang w:bidi="fa-IR"/>
        </w:rPr>
        <w:t>چه صفات ذاتی</w:t>
      </w:r>
      <w:r w:rsidR="00713DBC" w:rsidRPr="00A11AA5">
        <w:rPr>
          <w:rStyle w:val="a6"/>
          <w:rFonts w:cs="B Lotus"/>
          <w:sz w:val="28"/>
          <w:szCs w:val="28"/>
          <w:rtl/>
          <w:lang w:bidi="fa-IR"/>
        </w:rPr>
        <w:footnoteReference w:id="723"/>
      </w:r>
      <w:r w:rsidR="00713DBC" w:rsidRPr="00673CED">
        <w:rPr>
          <w:rFonts w:hint="cs"/>
          <w:rtl/>
        </w:rPr>
        <w:t xml:space="preserve"> و چه صفات افعالی</w:t>
      </w:r>
      <w:r w:rsidR="00713DBC" w:rsidRPr="00A11AA5">
        <w:rPr>
          <w:rStyle w:val="a6"/>
          <w:rFonts w:cs="B Lotus"/>
          <w:sz w:val="28"/>
          <w:szCs w:val="28"/>
          <w:rtl/>
          <w:lang w:bidi="fa-IR"/>
        </w:rPr>
        <w:footnoteReference w:id="724"/>
      </w:r>
      <w:r w:rsidR="00713DBC">
        <w:rPr>
          <w:rFonts w:hint="cs"/>
          <w:rtl/>
          <w:lang w:bidi="fa-IR"/>
        </w:rPr>
        <w:t xml:space="preserve"> به اجماع رسیدند.</w:t>
      </w:r>
    </w:p>
    <w:p w:rsidR="00713DBC" w:rsidRDefault="00713DBC" w:rsidP="008F7618">
      <w:pPr>
        <w:rPr>
          <w:rFonts w:hint="cs"/>
          <w:rtl/>
          <w:lang w:bidi="fa-IR"/>
        </w:rPr>
      </w:pPr>
      <w:r>
        <w:rPr>
          <w:rFonts w:hint="cs"/>
          <w:rtl/>
          <w:lang w:bidi="fa-IR"/>
        </w:rPr>
        <w:t>ت</w:t>
      </w:r>
      <w:r w:rsidR="002853B3">
        <w:rPr>
          <w:rFonts w:hint="cs"/>
          <w:rtl/>
          <w:lang w:bidi="fa-IR"/>
        </w:rPr>
        <w:t>صور کردند که خداوند عز و جل فاقد صفات علم، قدرت، حیات، شنیدن، دیدن، و سایر صفات می‌باشد</w:t>
      </w:r>
      <w:r>
        <w:rPr>
          <w:rFonts w:hint="cs"/>
          <w:rtl/>
          <w:lang w:bidi="fa-IR"/>
        </w:rPr>
        <w:t>.</w:t>
      </w:r>
      <w:r w:rsidR="002853B3" w:rsidRPr="00A11AA5">
        <w:rPr>
          <w:rStyle w:val="a6"/>
          <w:rFonts w:cs="B Lotus"/>
          <w:sz w:val="28"/>
          <w:szCs w:val="28"/>
          <w:rtl/>
          <w:lang w:bidi="fa-IR"/>
        </w:rPr>
        <w:footnoteReference w:id="725"/>
      </w:r>
      <w:r w:rsidRPr="00673CED">
        <w:rPr>
          <w:rFonts w:hint="cs"/>
          <w:rtl/>
        </w:rPr>
        <w:t xml:space="preserve"> و متفق ش</w:t>
      </w:r>
      <w:r w:rsidR="002853B3" w:rsidRPr="00673CED">
        <w:rPr>
          <w:rFonts w:hint="cs"/>
          <w:rtl/>
        </w:rPr>
        <w:t>دند که صفات خداوند برای اثبات ذات او می‌باشند</w:t>
      </w:r>
      <w:r w:rsidRPr="00673CED">
        <w:rPr>
          <w:rFonts w:hint="cs"/>
          <w:rtl/>
        </w:rPr>
        <w:t>.</w:t>
      </w:r>
      <w:r w:rsidR="002853B3" w:rsidRPr="00A11AA5">
        <w:rPr>
          <w:rStyle w:val="a6"/>
          <w:rFonts w:cs="B Lotus"/>
          <w:sz w:val="28"/>
          <w:szCs w:val="28"/>
          <w:rtl/>
          <w:lang w:bidi="fa-IR"/>
        </w:rPr>
        <w:footnoteReference w:id="726"/>
      </w:r>
      <w:r w:rsidR="002853B3" w:rsidRPr="00673CED">
        <w:rPr>
          <w:rFonts w:hint="cs"/>
          <w:rtl/>
        </w:rPr>
        <w:t xml:space="preserve"> همانطور که جمهور علمای معتزله م</w:t>
      </w:r>
      <w:r w:rsidRPr="00673CED">
        <w:rPr>
          <w:rFonts w:hint="cs"/>
          <w:rtl/>
        </w:rPr>
        <w:t>عتقد هستند که خداوند عالم، قادر و</w:t>
      </w:r>
      <w:r w:rsidR="002853B3" w:rsidRPr="00673CED">
        <w:rPr>
          <w:rFonts w:hint="cs"/>
          <w:rtl/>
        </w:rPr>
        <w:t xml:space="preserve"> زنده به ذات است</w:t>
      </w:r>
      <w:r w:rsidRPr="00673CED">
        <w:rPr>
          <w:rFonts w:hint="cs"/>
          <w:rtl/>
        </w:rPr>
        <w:t>،</w:t>
      </w:r>
      <w:r w:rsidR="002853B3" w:rsidRPr="00673CED">
        <w:rPr>
          <w:rFonts w:hint="cs"/>
          <w:rtl/>
        </w:rPr>
        <w:t xml:space="preserve"> نه بعلم و قدرت و زندگی، صفات</w:t>
      </w:r>
      <w:r w:rsidRPr="00673CED">
        <w:rPr>
          <w:rFonts w:hint="cs"/>
          <w:rtl/>
        </w:rPr>
        <w:t xml:space="preserve"> و معنای قائم به آن هستند.</w:t>
      </w:r>
      <w:r w:rsidR="002853B3" w:rsidRPr="00A11AA5">
        <w:rPr>
          <w:rStyle w:val="a6"/>
          <w:rFonts w:cs="B Lotus"/>
          <w:sz w:val="28"/>
          <w:szCs w:val="28"/>
          <w:rtl/>
          <w:lang w:bidi="fa-IR"/>
        </w:rPr>
        <w:footnoteReference w:id="727"/>
      </w:r>
    </w:p>
    <w:p w:rsidR="002853B3" w:rsidRDefault="002853B3" w:rsidP="008F7618">
      <w:pPr>
        <w:rPr>
          <w:rFonts w:hint="cs"/>
          <w:rtl/>
        </w:rPr>
      </w:pPr>
      <w:r>
        <w:rPr>
          <w:rFonts w:hint="cs"/>
          <w:rtl/>
          <w:lang w:bidi="fa-IR"/>
        </w:rPr>
        <w:t>آنچه که باعث شد، صفات الهی را مورد نفی قرار دهند، وارد شدن در آن مباحث</w:t>
      </w:r>
      <w:r w:rsidR="006E7A67">
        <w:rPr>
          <w:rFonts w:hint="cs"/>
          <w:rtl/>
          <w:lang w:bidi="fa-IR"/>
        </w:rPr>
        <w:t xml:space="preserve"> بود که با تکیه و اعتماد به عقل</w:t>
      </w:r>
      <w:r>
        <w:rPr>
          <w:rFonts w:hint="cs"/>
          <w:rtl/>
          <w:lang w:bidi="fa-IR"/>
        </w:rPr>
        <w:t xml:space="preserve"> خود می‌باشد</w:t>
      </w:r>
      <w:r w:rsidR="006E7A67">
        <w:rPr>
          <w:rFonts w:hint="cs"/>
          <w:rtl/>
          <w:lang w:bidi="fa-IR"/>
        </w:rPr>
        <w:t>،</w:t>
      </w:r>
      <w:r w:rsidRPr="00A11AA5">
        <w:rPr>
          <w:rStyle w:val="a6"/>
          <w:rFonts w:cs="B Lotus"/>
          <w:sz w:val="28"/>
          <w:szCs w:val="28"/>
          <w:rtl/>
          <w:lang w:bidi="fa-IR"/>
        </w:rPr>
        <w:footnoteReference w:id="728"/>
      </w:r>
      <w:r w:rsidRPr="00673CED">
        <w:rPr>
          <w:rFonts w:hint="cs"/>
          <w:rtl/>
        </w:rPr>
        <w:t xml:space="preserve"> و معتقد شدند که با شنیدن و روایت حدیث استدلال کردن درباره آن صفات غیرممکن است</w:t>
      </w:r>
      <w:r w:rsidR="006E7A67" w:rsidRPr="00673CED">
        <w:rPr>
          <w:rFonts w:hint="cs"/>
          <w:rtl/>
        </w:rPr>
        <w:t>،</w:t>
      </w:r>
      <w:r w:rsidRPr="00A11AA5">
        <w:rPr>
          <w:rStyle w:val="a6"/>
          <w:rFonts w:cs="B Lotus"/>
          <w:sz w:val="28"/>
          <w:szCs w:val="28"/>
          <w:rtl/>
          <w:lang w:bidi="fa-IR"/>
        </w:rPr>
        <w:footnoteReference w:id="729"/>
      </w:r>
      <w:r w:rsidR="007C4091" w:rsidRPr="00673CED">
        <w:rPr>
          <w:rFonts w:hint="cs"/>
          <w:rtl/>
        </w:rPr>
        <w:t xml:space="preserve"> از این جهت آیاتی را</w:t>
      </w:r>
      <w:r w:rsidR="004D790E" w:rsidRPr="00673CED">
        <w:rPr>
          <w:rFonts w:hint="cs"/>
          <w:rtl/>
        </w:rPr>
        <w:t xml:space="preserve"> </w:t>
      </w:r>
      <w:r w:rsidR="007C4091" w:rsidRPr="00673CED">
        <w:rPr>
          <w:rFonts w:hint="cs"/>
          <w:rtl/>
        </w:rPr>
        <w:t>ک</w:t>
      </w:r>
      <w:r w:rsidR="00265552" w:rsidRPr="00673CED">
        <w:rPr>
          <w:rFonts w:hint="cs"/>
          <w:rtl/>
        </w:rPr>
        <w:t>ه</w:t>
      </w:r>
      <w:r w:rsidR="007C4091" w:rsidRPr="00673CED">
        <w:rPr>
          <w:rFonts w:hint="cs"/>
          <w:rtl/>
        </w:rPr>
        <w:t xml:space="preserve"> صفات الهی را ثابت کر</w:t>
      </w:r>
      <w:r w:rsidRPr="00673CED">
        <w:rPr>
          <w:rFonts w:hint="cs"/>
          <w:rtl/>
        </w:rPr>
        <w:t xml:space="preserve">ده‌اند، آنها را </w:t>
      </w:r>
      <w:r w:rsidR="007C4091" w:rsidRPr="00673CED">
        <w:rPr>
          <w:rFonts w:hint="cs"/>
          <w:rtl/>
        </w:rPr>
        <w:t>تأویل کرده و جزء متشابهات دانست</w:t>
      </w:r>
      <w:r w:rsidRPr="00673CED">
        <w:rPr>
          <w:rFonts w:hint="cs"/>
          <w:rtl/>
        </w:rPr>
        <w:t>ه‌اند</w:t>
      </w:r>
      <w:r w:rsidR="007C4091" w:rsidRPr="00673CED">
        <w:rPr>
          <w:rFonts w:hint="cs"/>
          <w:rtl/>
        </w:rPr>
        <w:t>.</w:t>
      </w:r>
      <w:r w:rsidRPr="00673CED">
        <w:rPr>
          <w:rFonts w:hint="cs"/>
          <w:rtl/>
        </w:rPr>
        <w:t xml:space="preserve"> و آنرا براساس دلایل قاطع که همان ادله عقلی می‌باشد تأویل نم</w:t>
      </w:r>
      <w:r w:rsidR="00871DFA" w:rsidRPr="00673CED">
        <w:rPr>
          <w:rFonts w:hint="cs"/>
          <w:rtl/>
        </w:rPr>
        <w:t>وده‌اند، زیرا برای تشبیه کردن و</w:t>
      </w:r>
      <w:r w:rsidRPr="00673CED">
        <w:rPr>
          <w:rFonts w:hint="cs"/>
          <w:rtl/>
        </w:rPr>
        <w:t>هم برانگیز است. و چون محتمل الدلاله می‌باشد قابل ایهام است. ولی عقل احتمال دلالت کردن آن وجود ندارد، آنچه از تشبیه که در میان مردم وارد شده است به علت دست زدن به آیات متشابه، و رها کردن تأویل آن بوده است بنابر آنچه که با عقل و آیات محکم موافق باشد.</w:t>
      </w:r>
      <w:r w:rsidRPr="00A11AA5">
        <w:rPr>
          <w:rStyle w:val="a6"/>
          <w:rFonts w:cs="B Lotus"/>
          <w:sz w:val="28"/>
          <w:szCs w:val="28"/>
          <w:rtl/>
          <w:lang w:bidi="fa-IR"/>
        </w:rPr>
        <w:footnoteReference w:id="730"/>
      </w:r>
    </w:p>
    <w:p w:rsidR="004B7F07" w:rsidRPr="00673CED" w:rsidRDefault="004B7F07" w:rsidP="008F7618">
      <w:pPr>
        <w:rPr>
          <w:rFonts w:hint="cs"/>
          <w:rtl/>
        </w:rPr>
      </w:pPr>
    </w:p>
    <w:p w:rsidR="002853B3" w:rsidRDefault="002853B3" w:rsidP="004B7F07">
      <w:pPr>
        <w:pStyle w:val="3"/>
        <w:rPr>
          <w:rFonts w:hint="cs"/>
          <w:rtl/>
        </w:rPr>
      </w:pPr>
      <w:bookmarkStart w:id="328" w:name="_Toc224453402"/>
      <w:bookmarkStart w:id="329" w:name="_Toc225697188"/>
      <w:bookmarkStart w:id="330" w:name="_Toc225697396"/>
      <w:r>
        <w:rPr>
          <w:rFonts w:hint="cs"/>
          <w:rtl/>
        </w:rPr>
        <w:t>دیدگاه معتزله در مورد آیات صفات</w:t>
      </w:r>
      <w:bookmarkEnd w:id="328"/>
      <w:bookmarkEnd w:id="329"/>
      <w:bookmarkEnd w:id="330"/>
    </w:p>
    <w:p w:rsidR="00871DFA" w:rsidRDefault="00871DFA" w:rsidP="008F7618">
      <w:pPr>
        <w:rPr>
          <w:rFonts w:hint="cs"/>
          <w:rtl/>
          <w:lang w:bidi="fa-IR"/>
        </w:rPr>
      </w:pPr>
      <w:r w:rsidRPr="00673CED">
        <w:rPr>
          <w:rFonts w:hint="cs"/>
          <w:rtl/>
        </w:rPr>
        <w:t>قاضی عبدالجبار می گوید</w:t>
      </w:r>
      <w:r w:rsidR="00BB137D" w:rsidRPr="00673CED">
        <w:rPr>
          <w:rFonts w:hint="cs"/>
          <w:rtl/>
        </w:rPr>
        <w:t>:</w:t>
      </w:r>
      <w:r w:rsidRPr="00673CED">
        <w:rPr>
          <w:rFonts w:hint="cs"/>
          <w:rtl/>
        </w:rPr>
        <w:t xml:space="preserve"> «اگر در قرآن آیاتی باشد</w:t>
      </w:r>
      <w:r w:rsidR="002853B3" w:rsidRPr="00673CED">
        <w:rPr>
          <w:rFonts w:hint="cs"/>
          <w:rtl/>
        </w:rPr>
        <w:t xml:space="preserve"> که</w:t>
      </w:r>
      <w:r w:rsidRPr="00673CED">
        <w:rPr>
          <w:rFonts w:hint="cs"/>
          <w:rtl/>
        </w:rPr>
        <w:t xml:space="preserve"> از ظاهر آنها، تشبیه فهمیده شود، تأویل کردن آن واجب است</w:t>
      </w:r>
      <w:r w:rsidR="002853B3" w:rsidRPr="00673CED">
        <w:rPr>
          <w:rFonts w:hint="cs"/>
          <w:rtl/>
        </w:rPr>
        <w:t xml:space="preserve"> زیرا الفاظ در معرض احتمالات قرار دارند، و دلایل عقلی از احتمالات به دور می‌باشند</w:t>
      </w:r>
      <w:r w:rsidRPr="00673CED">
        <w:rPr>
          <w:rFonts w:hint="cs"/>
          <w:rtl/>
        </w:rPr>
        <w:t>.</w:t>
      </w:r>
      <w:r w:rsidR="002853B3" w:rsidRPr="00A11AA5">
        <w:rPr>
          <w:rStyle w:val="a6"/>
          <w:rFonts w:cs="B Lotus"/>
          <w:sz w:val="28"/>
          <w:szCs w:val="28"/>
          <w:rtl/>
          <w:lang w:bidi="fa-IR"/>
        </w:rPr>
        <w:footnoteReference w:id="731"/>
      </w:r>
      <w:r w:rsidR="002853B3">
        <w:rPr>
          <w:rFonts w:hint="cs"/>
          <w:rtl/>
          <w:lang w:bidi="fa-IR"/>
        </w:rPr>
        <w:t xml:space="preserve">» </w:t>
      </w:r>
    </w:p>
    <w:p w:rsidR="002853B3" w:rsidRPr="00673CED" w:rsidRDefault="002853B3" w:rsidP="008F7618">
      <w:pPr>
        <w:rPr>
          <w:rFonts w:hint="cs"/>
          <w:rtl/>
        </w:rPr>
      </w:pPr>
      <w:r>
        <w:rPr>
          <w:rFonts w:hint="cs"/>
          <w:rtl/>
          <w:lang w:bidi="fa-IR"/>
        </w:rPr>
        <w:t>ابوالحس</w:t>
      </w:r>
      <w:r w:rsidR="00871DFA">
        <w:rPr>
          <w:rFonts w:hint="cs"/>
          <w:rtl/>
          <w:lang w:bidi="fa-IR"/>
        </w:rPr>
        <w:t>ی</w:t>
      </w:r>
      <w:r>
        <w:rPr>
          <w:rFonts w:hint="cs"/>
          <w:rtl/>
          <w:lang w:bidi="fa-IR"/>
        </w:rPr>
        <w:t>ن چند آیه از آیات صفات را نام می‌برد، سپس می‌گوید</w:t>
      </w:r>
      <w:r w:rsidR="00BB137D">
        <w:rPr>
          <w:rFonts w:hint="cs"/>
          <w:rtl/>
          <w:lang w:bidi="fa-IR"/>
        </w:rPr>
        <w:t>:</w:t>
      </w:r>
      <w:r>
        <w:rPr>
          <w:rFonts w:hint="cs"/>
          <w:rtl/>
          <w:lang w:bidi="fa-IR"/>
        </w:rPr>
        <w:t xml:space="preserve"> </w:t>
      </w:r>
      <w:r w:rsidR="00871DFA">
        <w:rPr>
          <w:rFonts w:hint="cs"/>
          <w:rtl/>
          <w:lang w:bidi="fa-IR"/>
        </w:rPr>
        <w:t xml:space="preserve">منظور خداوند از </w:t>
      </w:r>
      <w:r>
        <w:rPr>
          <w:rFonts w:hint="cs"/>
          <w:rtl/>
          <w:lang w:bidi="fa-IR"/>
        </w:rPr>
        <w:t>همه این آیات و آیات شبی</w:t>
      </w:r>
      <w:r w:rsidR="00871DFA">
        <w:rPr>
          <w:rFonts w:hint="cs"/>
          <w:rtl/>
          <w:lang w:bidi="fa-IR"/>
        </w:rPr>
        <w:t>ه آن ذات خودش است نه صورت و دست و چشم و</w:t>
      </w:r>
      <w:r w:rsidR="004D790E">
        <w:rPr>
          <w:rFonts w:hint="cs"/>
          <w:rtl/>
          <w:lang w:bidi="fa-IR"/>
        </w:rPr>
        <w:t>.</w:t>
      </w:r>
      <w:r w:rsidR="00871DFA">
        <w:rPr>
          <w:rFonts w:hint="cs"/>
          <w:rtl/>
          <w:lang w:bidi="fa-IR"/>
        </w:rPr>
        <w:t>..</w:t>
      </w:r>
      <w:r>
        <w:rPr>
          <w:rFonts w:hint="cs"/>
          <w:rtl/>
          <w:lang w:bidi="fa-IR"/>
        </w:rPr>
        <w:t>.</w:t>
      </w:r>
      <w:r w:rsidRPr="00A11AA5">
        <w:rPr>
          <w:rStyle w:val="a6"/>
          <w:rFonts w:cs="B Lotus"/>
          <w:sz w:val="28"/>
          <w:szCs w:val="28"/>
          <w:rtl/>
          <w:lang w:bidi="fa-IR"/>
        </w:rPr>
        <w:footnoteReference w:id="732"/>
      </w:r>
    </w:p>
    <w:p w:rsidR="002853B3" w:rsidRDefault="002853B3" w:rsidP="008F7618">
      <w:pPr>
        <w:rPr>
          <w:rFonts w:hint="cs"/>
          <w:rtl/>
          <w:lang w:bidi="fa-IR"/>
        </w:rPr>
      </w:pPr>
    </w:p>
    <w:p w:rsidR="002853B3" w:rsidRDefault="002853B3" w:rsidP="004B7F07">
      <w:pPr>
        <w:pStyle w:val="3"/>
        <w:rPr>
          <w:rFonts w:hint="cs"/>
          <w:rtl/>
        </w:rPr>
      </w:pPr>
      <w:bookmarkStart w:id="331" w:name="_Toc224453403"/>
      <w:bookmarkStart w:id="332" w:name="_Toc225697189"/>
      <w:bookmarkStart w:id="333" w:name="_Toc225697397"/>
      <w:r>
        <w:rPr>
          <w:rFonts w:hint="cs"/>
          <w:rtl/>
        </w:rPr>
        <w:t>دیدگاه معتزله در مورد احادیث صفات</w:t>
      </w:r>
      <w:bookmarkEnd w:id="331"/>
      <w:bookmarkEnd w:id="332"/>
      <w:bookmarkEnd w:id="333"/>
    </w:p>
    <w:p w:rsidR="002853B3" w:rsidRDefault="00871DFA" w:rsidP="008F7618">
      <w:pPr>
        <w:rPr>
          <w:rFonts w:hint="cs"/>
          <w:rtl/>
          <w:lang w:bidi="fa-IR"/>
        </w:rPr>
      </w:pPr>
      <w:r>
        <w:rPr>
          <w:rFonts w:hint="cs"/>
          <w:rtl/>
          <w:lang w:bidi="fa-IR"/>
        </w:rPr>
        <w:t xml:space="preserve">وقتی که </w:t>
      </w:r>
      <w:r w:rsidR="002853B3">
        <w:rPr>
          <w:rFonts w:hint="cs"/>
          <w:rtl/>
          <w:lang w:bidi="fa-IR"/>
        </w:rPr>
        <w:t>دیدگاه آنها در مورد آیات صفات، که در قرآن آمده است</w:t>
      </w:r>
      <w:r w:rsidR="000451E5">
        <w:rPr>
          <w:rFonts w:hint="cs"/>
          <w:rtl/>
          <w:lang w:bidi="fa-IR"/>
        </w:rPr>
        <w:t>، اینگونه می‌باشد</w:t>
      </w:r>
      <w:r w:rsidR="002853B3">
        <w:rPr>
          <w:rFonts w:hint="cs"/>
          <w:rtl/>
          <w:lang w:bidi="fa-IR"/>
        </w:rPr>
        <w:t xml:space="preserve"> که باید آنها را به گونه‌ای </w:t>
      </w:r>
      <w:r>
        <w:rPr>
          <w:rFonts w:hint="cs"/>
          <w:rtl/>
          <w:lang w:bidi="fa-IR"/>
        </w:rPr>
        <w:t>تأویل نمود که موافق عقل باش</w:t>
      </w:r>
      <w:r w:rsidR="002853B3">
        <w:rPr>
          <w:rFonts w:hint="cs"/>
          <w:rtl/>
          <w:lang w:bidi="fa-IR"/>
        </w:rPr>
        <w:t xml:space="preserve">ند، </w:t>
      </w:r>
      <w:r w:rsidR="000451E5">
        <w:rPr>
          <w:rFonts w:hint="cs"/>
          <w:rtl/>
          <w:lang w:bidi="fa-IR"/>
        </w:rPr>
        <w:t>پس معتقد</w:t>
      </w:r>
      <w:r w:rsidR="002853B3">
        <w:rPr>
          <w:rFonts w:hint="cs"/>
          <w:rtl/>
          <w:lang w:bidi="fa-IR"/>
        </w:rPr>
        <w:t>ند که در این باره نمی‌توان به احادیث صفات، استناد کرد، هر چند آن ح</w:t>
      </w:r>
      <w:r w:rsidR="000451E5">
        <w:rPr>
          <w:rFonts w:hint="cs"/>
          <w:rtl/>
          <w:lang w:bidi="fa-IR"/>
        </w:rPr>
        <w:t>دیث صحیح باشد. مادامیکه آن حدیث</w:t>
      </w:r>
      <w:r w:rsidR="002853B3">
        <w:rPr>
          <w:rFonts w:hint="cs"/>
          <w:rtl/>
          <w:lang w:bidi="fa-IR"/>
        </w:rPr>
        <w:t xml:space="preserve"> با عقل آنها، در مورد اثبات صفتی برای خداوند، معارض باشد.</w:t>
      </w:r>
    </w:p>
    <w:p w:rsidR="000A21CF" w:rsidRDefault="002853B3" w:rsidP="008F7618">
      <w:pPr>
        <w:rPr>
          <w:rFonts w:hint="cs"/>
          <w:rtl/>
          <w:lang w:bidi="fa-IR"/>
        </w:rPr>
      </w:pPr>
      <w:r w:rsidRPr="00673CED">
        <w:rPr>
          <w:rFonts w:hint="cs"/>
          <w:rtl/>
        </w:rPr>
        <w:t xml:space="preserve">عبدالجبار در </w:t>
      </w:r>
      <w:r w:rsidR="000451E5" w:rsidRPr="00673CED">
        <w:rPr>
          <w:rFonts w:hint="cs"/>
          <w:rtl/>
        </w:rPr>
        <w:t>این زمینه قاعده‌ عامی</w:t>
      </w:r>
      <w:r w:rsidRPr="00673CED">
        <w:rPr>
          <w:rFonts w:hint="cs"/>
          <w:rtl/>
        </w:rPr>
        <w:t xml:space="preserve"> تشکیل داده است، که احادیث صفات را از دیدگاه معتزله روشن می‌کند، گفته</w:t>
      </w:r>
      <w:r w:rsidR="000451E5" w:rsidRPr="00673CED">
        <w:rPr>
          <w:rFonts w:hint="cs"/>
          <w:rtl/>
        </w:rPr>
        <w:t xml:space="preserve"> است:</w:t>
      </w:r>
      <w:r w:rsidRPr="00673CED">
        <w:rPr>
          <w:rFonts w:hint="cs"/>
          <w:rtl/>
        </w:rPr>
        <w:t xml:space="preserve"> «اخباری را که به پیامبر</w:t>
      </w:r>
      <w:r w:rsidRPr="00673CED">
        <w:rPr>
          <w:rFonts w:hint="cs"/>
        </w:rPr>
        <w:sym w:font="AGA Arabesque" w:char="F072"/>
      </w:r>
      <w:r w:rsidRPr="00673CED">
        <w:rPr>
          <w:rFonts w:hint="cs"/>
          <w:rtl/>
        </w:rPr>
        <w:t xml:space="preserve"> نسبت می‌دهند، که بیشتر آن شامل جبر، و تشبیه، می‌شود. باید اطمینان حاصل کرد، که آن حضرت آنها را نگفته است، اگر گفته شود، که آن حضرت آنها را گفته است، حتماً در مورد داستان عده‌ای بوده است، که روایت کننده، داستان را حذف کرده، و خبر را آورده‌اند</w:t>
      </w:r>
      <w:r w:rsidR="000A21CF" w:rsidRPr="00673CED">
        <w:rPr>
          <w:rFonts w:hint="cs"/>
          <w:rtl/>
        </w:rPr>
        <w:t>.</w:t>
      </w:r>
      <w:r w:rsidRPr="00A11AA5">
        <w:rPr>
          <w:rStyle w:val="a6"/>
          <w:rFonts w:cs="B Lotus"/>
          <w:sz w:val="28"/>
          <w:szCs w:val="28"/>
          <w:rtl/>
          <w:lang w:bidi="fa-IR"/>
        </w:rPr>
        <w:footnoteReference w:id="733"/>
      </w:r>
      <w:r>
        <w:rPr>
          <w:rFonts w:hint="cs"/>
          <w:rtl/>
          <w:lang w:bidi="fa-IR"/>
        </w:rPr>
        <w:t xml:space="preserve"> </w:t>
      </w:r>
    </w:p>
    <w:p w:rsidR="000A21CF" w:rsidRDefault="002853B3" w:rsidP="008F7618">
      <w:pPr>
        <w:rPr>
          <w:rFonts w:hint="cs"/>
          <w:rtl/>
          <w:lang w:bidi="fa-IR"/>
        </w:rPr>
      </w:pPr>
      <w:r>
        <w:rPr>
          <w:rFonts w:hint="cs"/>
          <w:rtl/>
          <w:lang w:bidi="fa-IR"/>
        </w:rPr>
        <w:t>گاهی هم احادیث، مربوط به این موضوع را ر</w:t>
      </w:r>
      <w:r w:rsidR="00265552">
        <w:rPr>
          <w:rFonts w:hint="cs"/>
          <w:rtl/>
          <w:lang w:bidi="fa-IR"/>
        </w:rPr>
        <w:t>د</w:t>
      </w:r>
      <w:r>
        <w:rPr>
          <w:rFonts w:hint="cs"/>
          <w:rtl/>
          <w:lang w:bidi="fa-IR"/>
        </w:rPr>
        <w:t xml:space="preserve"> می‌کنند، به این دلیل که حدیث آحاد است، و آحاد هم افاد</w:t>
      </w:r>
      <w:r w:rsidR="009C5CB4">
        <w:rPr>
          <w:rFonts w:hint="cs"/>
          <w:rtl/>
          <w:lang w:bidi="fa-IR"/>
        </w:rPr>
        <w:t>ه</w:t>
      </w:r>
      <w:r>
        <w:rPr>
          <w:rFonts w:hint="cs"/>
          <w:rtl/>
          <w:lang w:bidi="fa-IR"/>
        </w:rPr>
        <w:t xml:space="preserve"> ظن می‌کند، در حالیکه در این مبحث، فقط دلایل قطعی و یقینی کاربرد و صلاحیت دارند</w:t>
      </w:r>
      <w:r w:rsidR="000A21CF">
        <w:rPr>
          <w:rFonts w:hint="cs"/>
          <w:rtl/>
          <w:lang w:bidi="fa-IR"/>
        </w:rPr>
        <w:t>،</w:t>
      </w:r>
      <w:r w:rsidRPr="00A11AA5">
        <w:rPr>
          <w:rStyle w:val="a6"/>
          <w:rFonts w:cs="B Lotus"/>
          <w:sz w:val="28"/>
          <w:szCs w:val="28"/>
          <w:rtl/>
          <w:lang w:bidi="fa-IR"/>
        </w:rPr>
        <w:footnoteReference w:id="734"/>
      </w:r>
      <w:r>
        <w:rPr>
          <w:rFonts w:hint="cs"/>
          <w:rtl/>
          <w:lang w:bidi="fa-IR"/>
        </w:rPr>
        <w:t xml:space="preserve"> که سوار این میدان عقل می‌باشد، و البته رقیب و شریکی هم ندارد. و تأویل آیات قرآنی، شاهد آن می‌باشد، و احادیث متواتر در این باب را رد کرده‌اند، مانند حدیث</w:t>
      </w:r>
      <w:r w:rsidR="00BB137D">
        <w:rPr>
          <w:rFonts w:hint="cs"/>
          <w:rtl/>
          <w:lang w:bidi="fa-IR"/>
        </w:rPr>
        <w:t>:</w:t>
      </w:r>
      <w:r>
        <w:rPr>
          <w:rFonts w:hint="cs"/>
          <w:rtl/>
          <w:lang w:bidi="fa-IR"/>
        </w:rPr>
        <w:t xml:space="preserve"> «دیدن و رؤیت خداوند در روز قیامت» که دفاع از این حدیث، آورده خواهد شد. </w:t>
      </w:r>
    </w:p>
    <w:p w:rsidR="000A21CF" w:rsidRDefault="002853B3" w:rsidP="008F7618">
      <w:pPr>
        <w:rPr>
          <w:rFonts w:hint="cs"/>
          <w:rtl/>
          <w:lang w:bidi="fa-IR"/>
        </w:rPr>
      </w:pPr>
      <w:r>
        <w:rPr>
          <w:rFonts w:hint="cs"/>
          <w:rtl/>
          <w:lang w:bidi="fa-IR"/>
        </w:rPr>
        <w:t xml:space="preserve">نفی صفات، اولین اصل، از اصول پنجگانه </w:t>
      </w:r>
      <w:r w:rsidR="000A21CF">
        <w:rPr>
          <w:rFonts w:hint="cs"/>
          <w:rtl/>
          <w:lang w:bidi="fa-IR"/>
        </w:rPr>
        <w:t>آنها می‌باشد و آن</w:t>
      </w:r>
      <w:r>
        <w:rPr>
          <w:rFonts w:hint="cs"/>
          <w:rtl/>
          <w:lang w:bidi="fa-IR"/>
        </w:rPr>
        <w:t xml:space="preserve"> توحید</w:t>
      </w:r>
      <w:r w:rsidR="000A21CF">
        <w:rPr>
          <w:rFonts w:hint="cs"/>
          <w:rtl/>
          <w:lang w:bidi="fa-IR"/>
        </w:rPr>
        <w:t xml:space="preserve"> است که از م</w:t>
      </w:r>
      <w:r>
        <w:rPr>
          <w:rFonts w:hint="cs"/>
          <w:rtl/>
          <w:lang w:bidi="fa-IR"/>
        </w:rPr>
        <w:t xml:space="preserve">هترین اصول معتزلیان می‌باشد، </w:t>
      </w:r>
      <w:r w:rsidR="000A21CF">
        <w:rPr>
          <w:rFonts w:hint="cs"/>
          <w:rtl/>
          <w:lang w:bidi="fa-IR"/>
        </w:rPr>
        <w:t>به این علت</w:t>
      </w:r>
      <w:r>
        <w:rPr>
          <w:rFonts w:hint="cs"/>
          <w:rtl/>
          <w:lang w:bidi="fa-IR"/>
        </w:rPr>
        <w:t xml:space="preserve"> آنها را </w:t>
      </w:r>
      <w:r w:rsidR="000A21CF">
        <w:rPr>
          <w:rFonts w:hint="cs"/>
          <w:rtl/>
          <w:lang w:bidi="fa-IR"/>
        </w:rPr>
        <w:t>«</w:t>
      </w:r>
      <w:r>
        <w:rPr>
          <w:rFonts w:hint="cs"/>
          <w:rtl/>
          <w:lang w:bidi="fa-IR"/>
        </w:rPr>
        <w:t>اهل توحید</w:t>
      </w:r>
      <w:r w:rsidR="000A21CF">
        <w:rPr>
          <w:rFonts w:hint="cs"/>
          <w:rtl/>
          <w:lang w:bidi="fa-IR"/>
        </w:rPr>
        <w:t>»</w:t>
      </w:r>
      <w:r>
        <w:rPr>
          <w:rFonts w:hint="cs"/>
          <w:rtl/>
          <w:lang w:bidi="fa-IR"/>
        </w:rPr>
        <w:t xml:space="preserve"> خواندند، از اعتقاد به توحید به اعتقاد به نفی صفات الهی پرداختند، زیرا معتقد بودند، ثابت کردن آن مستلزم تشبیه می‌باشد. و هر کس که خداوند را به مخلوقاتش تشبیه کند، کافر گشته است</w:t>
      </w:r>
      <w:r w:rsidR="000A21CF">
        <w:rPr>
          <w:rFonts w:hint="cs"/>
          <w:rtl/>
          <w:lang w:bidi="fa-IR"/>
        </w:rPr>
        <w:t>،</w:t>
      </w:r>
      <w:r w:rsidRPr="00A11AA5">
        <w:rPr>
          <w:rStyle w:val="a6"/>
          <w:rFonts w:cs="B Lotus"/>
          <w:sz w:val="28"/>
          <w:szCs w:val="28"/>
          <w:rtl/>
          <w:lang w:bidi="fa-IR"/>
        </w:rPr>
        <w:footnoteReference w:id="735"/>
      </w:r>
      <w:r>
        <w:rPr>
          <w:rFonts w:hint="cs"/>
          <w:rtl/>
          <w:lang w:bidi="fa-IR"/>
        </w:rPr>
        <w:t xml:space="preserve"> معتزله تعدادی از نظریات خود را براساس این اصل بنیان نهاده‌اند</w:t>
      </w:r>
      <w:r w:rsidR="000A21CF">
        <w:rPr>
          <w:rFonts w:hint="cs"/>
          <w:rtl/>
          <w:lang w:bidi="fa-IR"/>
        </w:rPr>
        <w:t xml:space="preserve">؛ </w:t>
      </w:r>
      <w:r>
        <w:rPr>
          <w:rFonts w:hint="cs"/>
          <w:rtl/>
          <w:lang w:bidi="fa-IR"/>
        </w:rPr>
        <w:t>مانند</w:t>
      </w:r>
      <w:r w:rsidR="000A21CF">
        <w:rPr>
          <w:rFonts w:hint="cs"/>
          <w:rtl/>
          <w:lang w:bidi="fa-IR"/>
        </w:rPr>
        <w:t>:</w:t>
      </w:r>
      <w:r>
        <w:rPr>
          <w:rFonts w:hint="cs"/>
          <w:rtl/>
          <w:lang w:bidi="fa-IR"/>
        </w:rPr>
        <w:t xml:space="preserve"> </w:t>
      </w:r>
    </w:p>
    <w:p w:rsidR="000A21CF" w:rsidRDefault="002853B3" w:rsidP="008F7618">
      <w:pPr>
        <w:rPr>
          <w:rFonts w:hint="cs"/>
          <w:rtl/>
          <w:lang w:bidi="fa-IR"/>
        </w:rPr>
      </w:pPr>
      <w:r>
        <w:rPr>
          <w:rFonts w:hint="cs"/>
          <w:rtl/>
          <w:lang w:bidi="fa-IR"/>
        </w:rPr>
        <w:t xml:space="preserve">الف </w:t>
      </w:r>
      <w:r>
        <w:rPr>
          <w:rFonts w:cs="Times New Roman" w:hint="cs"/>
          <w:rtl/>
          <w:lang w:bidi="fa-IR"/>
        </w:rPr>
        <w:t>–</w:t>
      </w:r>
      <w:r w:rsidRPr="00673CED">
        <w:rPr>
          <w:rFonts w:hint="cs"/>
          <w:rtl/>
        </w:rPr>
        <w:t xml:space="preserve"> تعطیلی صفات ب </w:t>
      </w:r>
      <w:r>
        <w:rPr>
          <w:rFonts w:cs="Times New Roman" w:hint="cs"/>
          <w:rtl/>
          <w:lang w:bidi="fa-IR"/>
        </w:rPr>
        <w:t>–</w:t>
      </w:r>
      <w:r w:rsidRPr="00673CED">
        <w:rPr>
          <w:rFonts w:hint="cs"/>
          <w:rtl/>
        </w:rPr>
        <w:t xml:space="preserve"> عقیده داشتن به خلق قرآن ج </w:t>
      </w:r>
      <w:r>
        <w:rPr>
          <w:rFonts w:cs="Times New Roman" w:hint="cs"/>
          <w:rtl/>
          <w:lang w:bidi="fa-IR"/>
        </w:rPr>
        <w:t>–</w:t>
      </w:r>
      <w:r>
        <w:rPr>
          <w:rFonts w:hint="cs"/>
          <w:rtl/>
          <w:lang w:bidi="fa-IR"/>
        </w:rPr>
        <w:t xml:space="preserve"> منکر شدن رؤیت خداوند. </w:t>
      </w:r>
    </w:p>
    <w:p w:rsidR="000A21CF" w:rsidRDefault="002853B3" w:rsidP="008F7618">
      <w:pPr>
        <w:rPr>
          <w:rFonts w:hint="cs"/>
          <w:rtl/>
        </w:rPr>
      </w:pPr>
      <w:r>
        <w:rPr>
          <w:rFonts w:hint="cs"/>
          <w:rtl/>
          <w:lang w:bidi="fa-IR"/>
        </w:rPr>
        <w:t>رئیس نفی کنندگان</w:t>
      </w:r>
      <w:r w:rsidR="000A21CF">
        <w:rPr>
          <w:rFonts w:hint="cs"/>
          <w:rtl/>
          <w:lang w:bidi="fa-IR"/>
        </w:rPr>
        <w:t>، معتزله و</w:t>
      </w:r>
      <w:r>
        <w:rPr>
          <w:rFonts w:hint="cs"/>
          <w:rtl/>
          <w:lang w:bidi="fa-IR"/>
        </w:rPr>
        <w:t xml:space="preserve"> جهمی</w:t>
      </w:r>
      <w:r w:rsidR="000A21CF">
        <w:rPr>
          <w:rFonts w:hint="cs"/>
          <w:rtl/>
          <w:lang w:bidi="fa-IR"/>
        </w:rPr>
        <w:t>ه هستند و</w:t>
      </w:r>
      <w:r>
        <w:rPr>
          <w:rFonts w:hint="cs"/>
          <w:rtl/>
          <w:lang w:bidi="fa-IR"/>
        </w:rPr>
        <w:t xml:space="preserve"> مقاتل بن سلیمان</w:t>
      </w:r>
      <w:r w:rsidRPr="00A11AA5">
        <w:rPr>
          <w:rStyle w:val="a6"/>
          <w:rFonts w:cs="B Lotus"/>
          <w:sz w:val="28"/>
          <w:szCs w:val="28"/>
          <w:rtl/>
          <w:lang w:bidi="fa-IR"/>
        </w:rPr>
        <w:footnoteReference w:id="736"/>
      </w:r>
      <w:r w:rsidRPr="00673CED">
        <w:rPr>
          <w:rFonts w:hint="cs"/>
          <w:rtl/>
        </w:rPr>
        <w:t xml:space="preserve"> </w:t>
      </w:r>
      <w:r w:rsidR="000A21CF" w:rsidRPr="00673CED">
        <w:rPr>
          <w:rFonts w:hint="cs"/>
          <w:rtl/>
        </w:rPr>
        <w:t>رئیس اثبات کنندگان می‌باشد</w:t>
      </w:r>
      <w:r w:rsidRPr="00673CED">
        <w:rPr>
          <w:rFonts w:hint="cs"/>
          <w:rtl/>
        </w:rPr>
        <w:t xml:space="preserve"> </w:t>
      </w:r>
      <w:r w:rsidR="00265552" w:rsidRPr="00673CED">
        <w:rPr>
          <w:rFonts w:hint="cs"/>
          <w:rtl/>
        </w:rPr>
        <w:t xml:space="preserve">و عده‌ای از رافضیها و کرامیها </w:t>
      </w:r>
      <w:r w:rsidRPr="00673CED">
        <w:rPr>
          <w:rFonts w:hint="cs"/>
          <w:rtl/>
        </w:rPr>
        <w:t xml:space="preserve">از او پیروی کرده‌اند. </w:t>
      </w:r>
      <w:r w:rsidR="000A21CF" w:rsidRPr="00673CED">
        <w:rPr>
          <w:rFonts w:hint="cs"/>
          <w:rtl/>
        </w:rPr>
        <w:t xml:space="preserve">آنها </w:t>
      </w:r>
      <w:r w:rsidRPr="00673CED">
        <w:rPr>
          <w:rFonts w:hint="cs"/>
          <w:rtl/>
        </w:rPr>
        <w:t>در این زمینه آنقدر م</w:t>
      </w:r>
      <w:r w:rsidR="000A21CF" w:rsidRPr="00673CED">
        <w:rPr>
          <w:rFonts w:hint="cs"/>
          <w:rtl/>
        </w:rPr>
        <w:t>بال</w:t>
      </w:r>
      <w:r w:rsidRPr="00673CED">
        <w:rPr>
          <w:rFonts w:hint="cs"/>
          <w:rtl/>
        </w:rPr>
        <w:t>غه کردند، تا اینکه خداوند را به بندگانش تشبیه کردند، و خداوند از آنچه که می‌گویند بسیار بلند مرتبه‌تر می‌باشد</w:t>
      </w:r>
      <w:r w:rsidR="000A21CF" w:rsidRPr="00673CED">
        <w:rPr>
          <w:rFonts w:hint="cs"/>
          <w:rtl/>
        </w:rPr>
        <w:t>.</w:t>
      </w:r>
      <w:r w:rsidRPr="00A11AA5">
        <w:rPr>
          <w:rStyle w:val="a6"/>
          <w:rFonts w:cs="B Lotus"/>
          <w:sz w:val="28"/>
          <w:szCs w:val="28"/>
          <w:rtl/>
          <w:lang w:bidi="fa-IR"/>
        </w:rPr>
        <w:footnoteReference w:id="737"/>
      </w:r>
    </w:p>
    <w:p w:rsidR="004B7F07" w:rsidRPr="00673CED" w:rsidRDefault="004B7F07" w:rsidP="008F7618">
      <w:pPr>
        <w:rPr>
          <w:rFonts w:hint="cs"/>
          <w:rtl/>
        </w:rPr>
      </w:pPr>
    </w:p>
    <w:p w:rsidR="007E479A" w:rsidRDefault="007E479A" w:rsidP="004B7F07">
      <w:pPr>
        <w:pStyle w:val="3"/>
        <w:rPr>
          <w:rFonts w:hint="cs"/>
          <w:rtl/>
          <w:lang w:bidi="fa-IR"/>
        </w:rPr>
      </w:pPr>
      <w:bookmarkStart w:id="334" w:name="_Toc224453404"/>
      <w:bookmarkStart w:id="335" w:name="_Toc225697190"/>
      <w:bookmarkStart w:id="336" w:name="_Toc225697398"/>
      <w:r>
        <w:rPr>
          <w:rFonts w:hint="cs"/>
          <w:rtl/>
          <w:lang w:bidi="fa-IR"/>
        </w:rPr>
        <w:t>حکم</w:t>
      </w:r>
      <w:r w:rsidR="002853B3">
        <w:rPr>
          <w:rFonts w:hint="cs"/>
          <w:rtl/>
          <w:lang w:bidi="fa-IR"/>
        </w:rPr>
        <w:t xml:space="preserve"> معتزله در مورد کسانی که د</w:t>
      </w:r>
      <w:r>
        <w:rPr>
          <w:rFonts w:hint="cs"/>
          <w:rtl/>
          <w:lang w:bidi="fa-IR"/>
        </w:rPr>
        <w:t>ر اصل توحید با آنها مخالف بودند</w:t>
      </w:r>
      <w:bookmarkEnd w:id="334"/>
      <w:bookmarkEnd w:id="335"/>
      <w:bookmarkEnd w:id="336"/>
    </w:p>
    <w:p w:rsidR="002853B3" w:rsidRDefault="002853B3" w:rsidP="008F7618">
      <w:pPr>
        <w:rPr>
          <w:rFonts w:hint="cs"/>
          <w:rtl/>
          <w:lang w:bidi="fa-IR"/>
        </w:rPr>
      </w:pPr>
      <w:r>
        <w:rPr>
          <w:rFonts w:hint="cs"/>
          <w:rtl/>
          <w:lang w:bidi="fa-IR"/>
        </w:rPr>
        <w:t xml:space="preserve"> معتزله مخالفین خود را </w:t>
      </w:r>
      <w:r w:rsidR="007E479A">
        <w:rPr>
          <w:rFonts w:hint="cs"/>
          <w:rtl/>
          <w:lang w:bidi="fa-IR"/>
        </w:rPr>
        <w:t>در این اصل یعنی اصل</w:t>
      </w:r>
      <w:r>
        <w:rPr>
          <w:rFonts w:hint="cs"/>
          <w:rtl/>
          <w:lang w:bidi="fa-IR"/>
        </w:rPr>
        <w:t xml:space="preserve"> «توحید» کافر می‌دانند.</w:t>
      </w:r>
    </w:p>
    <w:p w:rsidR="00A61AD0" w:rsidRDefault="002853B3" w:rsidP="008F7618">
      <w:pPr>
        <w:rPr>
          <w:rFonts w:hint="cs"/>
          <w:rtl/>
          <w:lang w:bidi="fa-IR"/>
        </w:rPr>
      </w:pPr>
      <w:r w:rsidRPr="00673CED">
        <w:rPr>
          <w:rFonts w:hint="cs"/>
          <w:rtl/>
        </w:rPr>
        <w:t>قاضی عبدالجبار می‌گوید</w:t>
      </w:r>
      <w:r w:rsidR="00BB137D" w:rsidRPr="00673CED">
        <w:rPr>
          <w:rFonts w:hint="cs"/>
          <w:rtl/>
        </w:rPr>
        <w:t>:</w:t>
      </w:r>
      <w:r w:rsidRPr="00673CED">
        <w:rPr>
          <w:rFonts w:hint="cs"/>
          <w:rtl/>
        </w:rPr>
        <w:t xml:space="preserve"> «هر کسی در توحید مخالفت کند، و آنچه را که از خداوند باید اثبات کند، از او نفی کند. و آنچه را که باید از او نفی کرد، ثابت کند باعث کفر او می‌شود</w:t>
      </w:r>
      <w:r w:rsidR="00A61AD0" w:rsidRPr="00673CED">
        <w:rPr>
          <w:rFonts w:hint="cs"/>
          <w:rtl/>
        </w:rPr>
        <w:t>.</w:t>
      </w:r>
      <w:r w:rsidRPr="00A11AA5">
        <w:rPr>
          <w:rStyle w:val="a6"/>
          <w:rFonts w:cs="B Lotus"/>
          <w:sz w:val="28"/>
          <w:szCs w:val="28"/>
          <w:rtl/>
          <w:lang w:bidi="fa-IR"/>
        </w:rPr>
        <w:footnoteReference w:id="738"/>
      </w:r>
      <w:r>
        <w:rPr>
          <w:rFonts w:hint="cs"/>
          <w:rtl/>
          <w:lang w:bidi="fa-IR"/>
        </w:rPr>
        <w:t xml:space="preserve"> </w:t>
      </w:r>
    </w:p>
    <w:p w:rsidR="00A61AD0" w:rsidRPr="00673CED" w:rsidRDefault="002853B3" w:rsidP="008F7618">
      <w:pPr>
        <w:rPr>
          <w:rFonts w:hint="cs"/>
          <w:rtl/>
        </w:rPr>
      </w:pPr>
      <w:r>
        <w:rPr>
          <w:rFonts w:hint="cs"/>
          <w:rtl/>
          <w:lang w:bidi="fa-IR"/>
        </w:rPr>
        <w:t xml:space="preserve">این </w:t>
      </w:r>
      <w:r w:rsidR="00A61AD0">
        <w:rPr>
          <w:rFonts w:hint="cs"/>
          <w:rtl/>
          <w:lang w:bidi="fa-IR"/>
        </w:rPr>
        <w:t xml:space="preserve">جدای از طعنه و </w:t>
      </w:r>
      <w:r>
        <w:rPr>
          <w:rFonts w:hint="cs"/>
          <w:rtl/>
          <w:lang w:bidi="fa-IR"/>
        </w:rPr>
        <w:t xml:space="preserve">ایراد </w:t>
      </w:r>
      <w:r w:rsidR="00A61AD0">
        <w:rPr>
          <w:rFonts w:hint="cs"/>
          <w:rtl/>
          <w:lang w:bidi="fa-IR"/>
        </w:rPr>
        <w:t>آنها به اهل سنت است</w:t>
      </w:r>
      <w:r>
        <w:rPr>
          <w:rFonts w:hint="cs"/>
          <w:rtl/>
          <w:lang w:bidi="fa-IR"/>
        </w:rPr>
        <w:t xml:space="preserve"> زیرا معتقدند که اهل سنت، صفات را برای خداوند اثبات کرده‌اند. گفته‌اند</w:t>
      </w:r>
      <w:r w:rsidR="00BB137D">
        <w:rPr>
          <w:rFonts w:hint="cs"/>
          <w:rtl/>
          <w:lang w:bidi="fa-IR"/>
        </w:rPr>
        <w:t>:</w:t>
      </w:r>
      <w:r w:rsidR="00A61AD0">
        <w:rPr>
          <w:rFonts w:hint="cs"/>
          <w:rtl/>
          <w:lang w:bidi="fa-IR"/>
        </w:rPr>
        <w:t xml:space="preserve"> اهل سنت،</w:t>
      </w:r>
      <w:r>
        <w:rPr>
          <w:rFonts w:hint="cs"/>
          <w:rtl/>
          <w:lang w:bidi="fa-IR"/>
        </w:rPr>
        <w:t xml:space="preserve"> اهل تشبیه هستند، و برای خداوند توحید قایل نیستند. خدای خود را نمی‌شناسند، چون او را </w:t>
      </w:r>
      <w:r w:rsidR="00A61AD0">
        <w:rPr>
          <w:rFonts w:hint="cs"/>
          <w:rtl/>
          <w:lang w:bidi="fa-IR"/>
        </w:rPr>
        <w:t>به دارای اعضا و زوال و استوا، وصف کرده‌اند و</w:t>
      </w:r>
      <w:r>
        <w:rPr>
          <w:rFonts w:hint="cs"/>
          <w:rtl/>
          <w:lang w:bidi="fa-IR"/>
        </w:rPr>
        <w:t xml:space="preserve"> لازمه این صفات،</w:t>
      </w:r>
      <w:r w:rsidR="00A61AD0">
        <w:rPr>
          <w:rFonts w:hint="cs"/>
          <w:rtl/>
          <w:lang w:bidi="fa-IR"/>
        </w:rPr>
        <w:t xml:space="preserve"> این است که خداوند جسم </w:t>
      </w:r>
      <w:r>
        <w:rPr>
          <w:rFonts w:hint="cs"/>
          <w:rtl/>
          <w:lang w:bidi="fa-IR"/>
        </w:rPr>
        <w:t>باشد</w:t>
      </w:r>
      <w:r w:rsidR="00A61AD0">
        <w:rPr>
          <w:rFonts w:hint="cs"/>
          <w:rtl/>
          <w:lang w:bidi="fa-IR"/>
        </w:rPr>
        <w:t>.</w:t>
      </w:r>
      <w:r w:rsidRPr="00A11AA5">
        <w:rPr>
          <w:rStyle w:val="a6"/>
          <w:rFonts w:cs="B Lotus"/>
          <w:sz w:val="28"/>
          <w:szCs w:val="28"/>
          <w:rtl/>
          <w:lang w:bidi="fa-IR"/>
        </w:rPr>
        <w:footnoteReference w:id="739"/>
      </w:r>
      <w:r w:rsidRPr="00673CED">
        <w:rPr>
          <w:rFonts w:hint="cs"/>
          <w:rtl/>
        </w:rPr>
        <w:t xml:space="preserve"> </w:t>
      </w:r>
    </w:p>
    <w:p w:rsidR="00A61AD0" w:rsidRDefault="002853B3" w:rsidP="008F7618">
      <w:pPr>
        <w:rPr>
          <w:rFonts w:hint="cs"/>
          <w:rtl/>
          <w:lang w:bidi="fa-IR"/>
        </w:rPr>
      </w:pPr>
      <w:r>
        <w:rPr>
          <w:rFonts w:hint="cs"/>
          <w:rtl/>
          <w:lang w:bidi="fa-IR"/>
        </w:rPr>
        <w:t>مدعیان لادینی، همچون معتزله، گاهی به دلیل مخالفت با عقل، بخاطر ظاهر آن آیاتی که درباره تجسیم و تشبیه بودند، و گاهی به دلیل مخالف</w:t>
      </w:r>
      <w:r w:rsidR="00A61AD0">
        <w:rPr>
          <w:rFonts w:hint="cs"/>
          <w:rtl/>
          <w:lang w:bidi="fa-IR"/>
        </w:rPr>
        <w:t>ت با کتاب خدا</w:t>
      </w:r>
      <w:r>
        <w:rPr>
          <w:rFonts w:hint="cs"/>
          <w:rtl/>
          <w:lang w:bidi="fa-IR"/>
        </w:rPr>
        <w:t>، احادیث صفات خداوند را نپذیرفتند. و گاهی هم به این دلیل، که احادیث صفات الهی، احادیث آحاد می‌باشند، که افاده ظن می‌کند، در حالیکه در بحث</w:t>
      </w:r>
      <w:r w:rsidR="00A61AD0">
        <w:rPr>
          <w:rFonts w:hint="cs"/>
          <w:rtl/>
          <w:lang w:bidi="fa-IR"/>
        </w:rPr>
        <w:t xml:space="preserve"> عقاید، احادیث قطعی و یقین‌آور</w:t>
      </w:r>
      <w:r>
        <w:rPr>
          <w:rFonts w:hint="cs"/>
          <w:rtl/>
          <w:lang w:bidi="fa-IR"/>
        </w:rPr>
        <w:t xml:space="preserve"> و متواتر افاده علم می‌کنند</w:t>
      </w:r>
      <w:r w:rsidR="00A61AD0">
        <w:rPr>
          <w:rFonts w:hint="cs"/>
          <w:rtl/>
          <w:lang w:bidi="fa-IR"/>
        </w:rPr>
        <w:t>.</w:t>
      </w:r>
    </w:p>
    <w:p w:rsidR="002853B3" w:rsidRPr="00673CED" w:rsidRDefault="002853B3" w:rsidP="008F7618">
      <w:pPr>
        <w:rPr>
          <w:rFonts w:hint="cs"/>
          <w:rtl/>
        </w:rPr>
      </w:pPr>
      <w:r w:rsidRPr="00673CED">
        <w:rPr>
          <w:rFonts w:hint="cs"/>
          <w:rtl/>
        </w:rPr>
        <w:t>مستشرقان که دشمنان اسلام می‌باشند، روش معتزلیها را درباره تأویل آیات قرآن، مدح نمو</w:t>
      </w:r>
      <w:r w:rsidR="00A61AD0" w:rsidRPr="00673CED">
        <w:rPr>
          <w:rFonts w:hint="cs"/>
          <w:rtl/>
        </w:rPr>
        <w:t>ده‌اند و احادیث صفات الهی را رد</w:t>
      </w:r>
      <w:r w:rsidRPr="00673CED">
        <w:rPr>
          <w:rFonts w:hint="cs"/>
          <w:rtl/>
        </w:rPr>
        <w:t xml:space="preserve"> و اهل سنت را بدلیل اطاعت نکردن از روش معتزله تقبیح نموده‌اند</w:t>
      </w:r>
      <w:r w:rsidR="00A61AD0" w:rsidRPr="00673CED">
        <w:rPr>
          <w:rFonts w:hint="cs"/>
          <w:rtl/>
        </w:rPr>
        <w:t>.</w:t>
      </w:r>
      <w:r w:rsidRPr="00A11AA5">
        <w:rPr>
          <w:rStyle w:val="a6"/>
          <w:rFonts w:cs="B Lotus"/>
          <w:sz w:val="28"/>
          <w:szCs w:val="28"/>
          <w:rtl/>
          <w:lang w:bidi="fa-IR"/>
        </w:rPr>
        <w:footnoteReference w:id="740"/>
      </w:r>
    </w:p>
    <w:p w:rsidR="002853B3" w:rsidRDefault="002853B3" w:rsidP="008F7618">
      <w:pPr>
        <w:rPr>
          <w:rFonts w:hint="cs"/>
          <w:rtl/>
          <w:lang w:bidi="fa-IR"/>
        </w:rPr>
      </w:pPr>
    </w:p>
    <w:p w:rsidR="002853B3" w:rsidRDefault="002853B3" w:rsidP="004B7F07">
      <w:pPr>
        <w:pStyle w:val="3"/>
        <w:rPr>
          <w:rFonts w:hint="cs"/>
          <w:rtl/>
        </w:rPr>
      </w:pPr>
      <w:bookmarkStart w:id="337" w:name="_Toc224453405"/>
      <w:bookmarkStart w:id="338" w:name="_Toc225697191"/>
      <w:bookmarkStart w:id="339" w:name="_Toc225697399"/>
      <w:r>
        <w:rPr>
          <w:rFonts w:hint="cs"/>
          <w:rtl/>
        </w:rPr>
        <w:t xml:space="preserve">عقیده سلف صالح </w:t>
      </w:r>
      <w:r w:rsidR="00A61AD0">
        <w:rPr>
          <w:rFonts w:hint="cs"/>
          <w:rtl/>
        </w:rPr>
        <w:t>درباره احادیث صفات</w:t>
      </w:r>
      <w:r>
        <w:rPr>
          <w:rFonts w:hint="cs"/>
          <w:rtl/>
        </w:rPr>
        <w:t xml:space="preserve"> و پاسخ به بدعتگذاران</w:t>
      </w:r>
      <w:r w:rsidR="00A61AD0">
        <w:rPr>
          <w:rFonts w:hint="cs"/>
          <w:rtl/>
        </w:rPr>
        <w:t xml:space="preserve"> قدیم و جدید</w:t>
      </w:r>
      <w:bookmarkEnd w:id="337"/>
      <w:bookmarkEnd w:id="338"/>
      <w:bookmarkEnd w:id="339"/>
    </w:p>
    <w:p w:rsidR="003F2E8F" w:rsidRDefault="00A61AD0" w:rsidP="008F7618">
      <w:pPr>
        <w:rPr>
          <w:rFonts w:hint="cs"/>
          <w:rtl/>
          <w:lang w:bidi="fa-IR"/>
        </w:rPr>
      </w:pPr>
      <w:r w:rsidRPr="00673CED">
        <w:rPr>
          <w:rFonts w:hint="cs"/>
          <w:rtl/>
        </w:rPr>
        <w:t>برای هر مسلمانی صحبت کردن</w:t>
      </w:r>
      <w:r w:rsidR="002853B3" w:rsidRPr="00673CED">
        <w:rPr>
          <w:rFonts w:hint="cs"/>
          <w:rtl/>
        </w:rPr>
        <w:t xml:space="preserve"> در مورد صفات الهی، اهمیتی </w:t>
      </w:r>
      <w:r w:rsidRPr="00673CED">
        <w:rPr>
          <w:rFonts w:hint="cs"/>
          <w:rtl/>
        </w:rPr>
        <w:t>بس بزرگ دارد، زیرا ایمان به خدا</w:t>
      </w:r>
      <w:r w:rsidR="002853B3" w:rsidRPr="00673CED">
        <w:rPr>
          <w:rFonts w:hint="cs"/>
          <w:rtl/>
        </w:rPr>
        <w:t xml:space="preserve"> که پایه اول از ارکان ایمان می‌باشد، محقق نمی‌شود، مگر اینکه، خدا را آنگونه، که استحقاق دارد، وصف نماید. همه صفات کمال را برای خدا</w:t>
      </w:r>
      <w:r w:rsidRPr="00673CED">
        <w:rPr>
          <w:rFonts w:hint="cs"/>
          <w:rtl/>
        </w:rPr>
        <w:t>وند، ثابت</w:t>
      </w:r>
      <w:r w:rsidR="002853B3" w:rsidRPr="00673CED">
        <w:rPr>
          <w:rFonts w:hint="cs"/>
          <w:rtl/>
        </w:rPr>
        <w:t xml:space="preserve"> و او را از صفات نقص، دور گرداند</w:t>
      </w:r>
      <w:r w:rsidR="00265552" w:rsidRPr="00673CED">
        <w:rPr>
          <w:rFonts w:hint="cs"/>
          <w:rtl/>
        </w:rPr>
        <w:t>.</w:t>
      </w:r>
      <w:r w:rsidR="002853B3" w:rsidRPr="00673CED">
        <w:rPr>
          <w:rFonts w:hint="cs"/>
          <w:rtl/>
        </w:rPr>
        <w:t xml:space="preserve"> </w:t>
      </w:r>
      <w:r w:rsidRPr="00673CED">
        <w:rPr>
          <w:rFonts w:hint="cs"/>
          <w:rtl/>
        </w:rPr>
        <w:t xml:space="preserve">هیچ </w:t>
      </w:r>
      <w:r w:rsidR="002853B3" w:rsidRPr="00673CED">
        <w:rPr>
          <w:rFonts w:hint="cs"/>
          <w:rtl/>
        </w:rPr>
        <w:t>بنده</w:t>
      </w:r>
      <w:r w:rsidRPr="00673CED">
        <w:rPr>
          <w:rFonts w:hint="cs"/>
          <w:rtl/>
        </w:rPr>
        <w:t xml:space="preserve"> ای</w:t>
      </w:r>
      <w:r w:rsidR="002853B3" w:rsidRPr="00673CED">
        <w:rPr>
          <w:rFonts w:hint="cs"/>
          <w:rtl/>
        </w:rPr>
        <w:t xml:space="preserve"> اهل توحید نخواهد بود، مگر </w:t>
      </w:r>
      <w:r w:rsidRPr="00673CED">
        <w:rPr>
          <w:rFonts w:hint="cs"/>
          <w:rtl/>
        </w:rPr>
        <w:t xml:space="preserve">اینکه </w:t>
      </w:r>
      <w:r w:rsidR="002853B3" w:rsidRPr="00673CED">
        <w:rPr>
          <w:rFonts w:hint="cs"/>
          <w:rtl/>
        </w:rPr>
        <w:t>به اسماء و صفاتِ محقق شده او، به یکی از اقسام سه</w:t>
      </w:r>
      <w:r w:rsidR="002853B3" w:rsidRPr="00673CED">
        <w:rPr>
          <w:rFonts w:hint="eastAsia"/>
          <w:rtl/>
        </w:rPr>
        <w:t>‌گانه توحید</w:t>
      </w:r>
      <w:r w:rsidRPr="00673CED">
        <w:rPr>
          <w:rFonts w:hint="eastAsia"/>
          <w:rtl/>
        </w:rPr>
        <w:t>،</w:t>
      </w:r>
      <w:r w:rsidRPr="00A11AA5">
        <w:rPr>
          <w:rStyle w:val="a6"/>
          <w:rFonts w:cs="B Lotus"/>
          <w:sz w:val="28"/>
          <w:szCs w:val="28"/>
          <w:rtl/>
          <w:lang w:bidi="fa-IR"/>
        </w:rPr>
        <w:footnoteReference w:id="741"/>
      </w:r>
      <w:r w:rsidR="002853B3" w:rsidRPr="00673CED">
        <w:rPr>
          <w:rFonts w:hint="eastAsia"/>
          <w:rtl/>
        </w:rPr>
        <w:t xml:space="preserve"> اقرار </w:t>
      </w:r>
      <w:r w:rsidRPr="00673CED">
        <w:rPr>
          <w:rFonts w:hint="cs"/>
          <w:rtl/>
        </w:rPr>
        <w:t>ن</w:t>
      </w:r>
      <w:r w:rsidR="002853B3" w:rsidRPr="00673CED">
        <w:rPr>
          <w:rFonts w:hint="eastAsia"/>
          <w:rtl/>
        </w:rPr>
        <w:t>کرده باشد</w:t>
      </w:r>
      <w:r w:rsidR="002853B3" w:rsidRPr="00673CED">
        <w:rPr>
          <w:rFonts w:hint="cs"/>
          <w:rtl/>
        </w:rPr>
        <w:t xml:space="preserve"> که آن صفات توحیدی از هم انفکاک‌ناپذیر می‌ب</w:t>
      </w:r>
      <w:r w:rsidR="003F2E8F" w:rsidRPr="00673CED">
        <w:rPr>
          <w:rFonts w:hint="cs"/>
          <w:rtl/>
        </w:rPr>
        <w:t>اشند. در توضیح این توحید (توحید</w:t>
      </w:r>
      <w:r w:rsidR="002853B3" w:rsidRPr="00673CED">
        <w:rPr>
          <w:rFonts w:hint="cs"/>
          <w:rtl/>
        </w:rPr>
        <w:t xml:space="preserve"> اسماء و صفات) میان اصحاب گرا</w:t>
      </w:r>
      <w:r w:rsidR="003F2E8F" w:rsidRPr="00673CED">
        <w:rPr>
          <w:rFonts w:hint="cs"/>
          <w:rtl/>
        </w:rPr>
        <w:t>می، هیچ اختلافی وجود نداشته است</w:t>
      </w:r>
      <w:r w:rsidR="002853B3" w:rsidRPr="00673CED">
        <w:rPr>
          <w:rFonts w:hint="cs"/>
          <w:rtl/>
        </w:rPr>
        <w:t xml:space="preserve"> و هیچکدام به نزاع با هم نپرداختند، بلکه با اتفاق، همگی درباره آن</w:t>
      </w:r>
      <w:r w:rsidR="003F2E8F" w:rsidRPr="00673CED">
        <w:rPr>
          <w:rFonts w:hint="cs"/>
          <w:rtl/>
        </w:rPr>
        <w:t xml:space="preserve"> اقرار تمام می‌کردند و تسلیم او</w:t>
      </w:r>
      <w:r w:rsidR="002853B3" w:rsidRPr="00673CED">
        <w:rPr>
          <w:rFonts w:hint="cs"/>
          <w:rtl/>
        </w:rPr>
        <w:t>امر خداوند بودند</w:t>
      </w:r>
      <w:r w:rsidR="003F2E8F" w:rsidRPr="00673CED">
        <w:rPr>
          <w:rFonts w:hint="cs"/>
          <w:rtl/>
        </w:rPr>
        <w:t>.</w:t>
      </w:r>
      <w:r w:rsidR="002853B3" w:rsidRPr="00A11AA5">
        <w:rPr>
          <w:rStyle w:val="a6"/>
          <w:rFonts w:cs="B Lotus"/>
          <w:sz w:val="28"/>
          <w:szCs w:val="28"/>
          <w:rtl/>
          <w:lang w:bidi="fa-IR"/>
        </w:rPr>
        <w:footnoteReference w:id="742"/>
      </w:r>
      <w:r w:rsidR="002853B3">
        <w:rPr>
          <w:rFonts w:hint="cs"/>
          <w:rtl/>
          <w:lang w:bidi="fa-IR"/>
        </w:rPr>
        <w:t xml:space="preserve"> </w:t>
      </w:r>
    </w:p>
    <w:p w:rsidR="002853B3" w:rsidRPr="00673CED" w:rsidRDefault="003F2E8F" w:rsidP="008F7618">
      <w:pPr>
        <w:rPr>
          <w:rFonts w:hint="cs"/>
          <w:rtl/>
        </w:rPr>
      </w:pPr>
      <w:r>
        <w:rPr>
          <w:rFonts w:hint="cs"/>
          <w:rtl/>
          <w:lang w:bidi="fa-IR"/>
        </w:rPr>
        <w:t>قرنها گذشت</w:t>
      </w:r>
      <w:r w:rsidR="002853B3">
        <w:rPr>
          <w:rFonts w:hint="cs"/>
          <w:rtl/>
          <w:lang w:bidi="fa-IR"/>
        </w:rPr>
        <w:t xml:space="preserve"> و روش اصحاب</w:t>
      </w:r>
      <w:r w:rsidR="002853B3">
        <w:rPr>
          <w:rFonts w:hint="cs"/>
          <w:lang w:bidi="fa-IR"/>
        </w:rPr>
        <w:sym w:font="AGA Arabesque" w:char="F079"/>
      </w:r>
      <w:r>
        <w:rPr>
          <w:rFonts w:hint="cs"/>
          <w:rtl/>
          <w:lang w:bidi="fa-IR"/>
        </w:rPr>
        <w:t xml:space="preserve"> در مورد اثبات صفات خداوند</w:t>
      </w:r>
      <w:r w:rsidR="002853B3">
        <w:rPr>
          <w:rFonts w:hint="cs"/>
          <w:rtl/>
          <w:lang w:bidi="fa-IR"/>
        </w:rPr>
        <w:t xml:space="preserve"> و اقرار به آن در میان مردم رواج داشت، تا اینکه به امت اسلامی هجوم آوردند، و نظریه نفی صفات خداوند را ابداع کردند، معتزله آن نظریه را طرح کردند، و آنرا همچون یک عقیده قرار دادند، که به آن ایمان می‌آوردند.</w:t>
      </w:r>
      <w:r w:rsidR="002853B3" w:rsidRPr="00A11AA5">
        <w:rPr>
          <w:rStyle w:val="a6"/>
          <w:rFonts w:cs="B Lotus"/>
          <w:sz w:val="28"/>
          <w:szCs w:val="28"/>
          <w:rtl/>
          <w:lang w:bidi="fa-IR"/>
        </w:rPr>
        <w:footnoteReference w:id="743"/>
      </w:r>
    </w:p>
    <w:p w:rsidR="002853B3" w:rsidRDefault="002853B3" w:rsidP="008F7618">
      <w:pPr>
        <w:rPr>
          <w:rFonts w:hint="cs"/>
          <w:rtl/>
          <w:lang w:bidi="fa-IR"/>
        </w:rPr>
      </w:pPr>
      <w:r>
        <w:rPr>
          <w:rFonts w:hint="cs"/>
          <w:rtl/>
          <w:lang w:bidi="fa-IR"/>
        </w:rPr>
        <w:t>ولی اهل سنت و جماعت، برای خداوند آنچه را که خدا برای خود ثابت کرده بود، و رسول خدا</w:t>
      </w:r>
      <w:r>
        <w:rPr>
          <w:rFonts w:hint="cs"/>
          <w:lang w:bidi="fa-IR"/>
        </w:rPr>
        <w:sym w:font="AGA Arabesque" w:char="F072"/>
      </w:r>
      <w:r>
        <w:rPr>
          <w:rFonts w:hint="cs"/>
          <w:rtl/>
          <w:lang w:bidi="fa-IR"/>
        </w:rPr>
        <w:t xml:space="preserve"> برای او ثابت نموده بو</w:t>
      </w:r>
      <w:r w:rsidR="003F2E8F">
        <w:rPr>
          <w:rFonts w:hint="cs"/>
          <w:rtl/>
          <w:lang w:bidi="fa-IR"/>
        </w:rPr>
        <w:t>د، از اسماء الحسنی و</w:t>
      </w:r>
      <w:r>
        <w:rPr>
          <w:rFonts w:hint="cs"/>
          <w:rtl/>
          <w:lang w:bidi="fa-IR"/>
        </w:rPr>
        <w:t xml:space="preserve"> صفات </w:t>
      </w:r>
      <w:r w:rsidR="003F2E8F">
        <w:rPr>
          <w:rFonts w:hint="cs"/>
          <w:rtl/>
          <w:lang w:bidi="fa-IR"/>
        </w:rPr>
        <w:t>عالی</w:t>
      </w:r>
      <w:r>
        <w:rPr>
          <w:rFonts w:hint="cs"/>
          <w:rtl/>
          <w:lang w:bidi="fa-IR"/>
        </w:rPr>
        <w:t>، بدون تحریف و تباهی، و بدون چگونگی، و تمثیل، ثابت کردند، و آنچه را که شایسته خدا نبود، از صفات نقص، که خداوند، از خود نفی کرده بود، و پیامبر</w:t>
      </w:r>
      <w:r>
        <w:rPr>
          <w:rFonts w:hint="cs"/>
          <w:lang w:bidi="fa-IR"/>
        </w:rPr>
        <w:sym w:font="AGA Arabesque" w:char="F072"/>
      </w:r>
      <w:r>
        <w:rPr>
          <w:rFonts w:hint="cs"/>
          <w:rtl/>
          <w:lang w:bidi="fa-IR"/>
        </w:rPr>
        <w:t xml:space="preserve"> هم از او نفی کرده بود، نفی کردند، که در طی این مسیر به کتاب خدا و سنت رسول او، استناد می‌کردند.</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74" w:eastAsia="Times New Roman" w:hAnsi="QCF_P174" w:cs="QCF_P174"/>
          <w:color w:val="000000"/>
          <w:sz w:val="32"/>
          <w:szCs w:val="32"/>
          <w:rtl/>
        </w:rPr>
        <w:t>ﭳ ﭴ ﭵ ﭶ ﭷ</w:t>
      </w:r>
      <w:r>
        <w:rPr>
          <w:rFonts w:ascii="Arial" w:eastAsia="Times New Roman" w:hAnsi="QCF_P174"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(اعراف / 180)</w:t>
      </w:r>
    </w:p>
    <w:p w:rsidR="002853B3" w:rsidRPr="00A77D7E" w:rsidRDefault="002853B3" w:rsidP="008F7618">
      <w:pPr>
        <w:rPr>
          <w:rFonts w:hint="cs"/>
          <w:rtl/>
          <w:lang w:bidi="fa-IR"/>
        </w:rPr>
      </w:pPr>
      <w:r w:rsidRPr="00A77D7E">
        <w:rPr>
          <w:rFonts w:hint="cs"/>
          <w:rtl/>
          <w:lang w:bidi="fa-IR"/>
        </w:rPr>
        <w:t>«</w:t>
      </w:r>
      <w:r w:rsidR="00B830BD" w:rsidRPr="00B830BD">
        <w:rPr>
          <w:rtl/>
          <w:lang w:bidi="fa-IR"/>
        </w:rPr>
        <w:t xml:space="preserve"> خدا داراي زيباترين نامها است </w:t>
      </w:r>
      <w:r w:rsidR="004D790E">
        <w:rPr>
          <w:rtl/>
          <w:lang w:bidi="fa-IR"/>
        </w:rPr>
        <w:t>(</w:t>
      </w:r>
      <w:r w:rsidR="00B830BD" w:rsidRPr="00B830BD">
        <w:rPr>
          <w:rtl/>
          <w:lang w:bidi="fa-IR"/>
        </w:rPr>
        <w:t>كه بر بهترين معاني و كاملترين صفات دلالت مي‌نمايند</w:t>
      </w:r>
      <w:r w:rsidR="004D790E">
        <w:rPr>
          <w:rtl/>
          <w:lang w:bidi="fa-IR"/>
        </w:rPr>
        <w:t>.</w:t>
      </w:r>
      <w:r w:rsidR="00B830BD" w:rsidRPr="00B830BD">
        <w:rPr>
          <w:rtl/>
          <w:lang w:bidi="fa-IR"/>
        </w:rPr>
        <w:t xml:space="preserve"> پس به هنگام ستايش يزدان و درخواست حاجات خويش از خداي سبحان</w:t>
      </w:r>
      <w:r w:rsidR="004D790E">
        <w:rPr>
          <w:rtl/>
          <w:lang w:bidi="fa-IR"/>
        </w:rPr>
        <w:t>)</w:t>
      </w:r>
      <w:r w:rsidR="00B830BD" w:rsidRPr="00B830BD">
        <w:rPr>
          <w:rtl/>
          <w:lang w:bidi="fa-IR"/>
        </w:rPr>
        <w:t xml:space="preserve"> او را ب</w:t>
      </w:r>
      <w:r w:rsidR="00B830BD">
        <w:rPr>
          <w:rtl/>
          <w:lang w:bidi="fa-IR"/>
        </w:rPr>
        <w:t>دان نامها فرياد داريد و بخوانيد</w:t>
      </w:r>
      <w:r w:rsidR="00B830BD">
        <w:rPr>
          <w:rFonts w:hint="cs"/>
          <w:rtl/>
          <w:lang w:bidi="fa-IR"/>
        </w:rPr>
        <w:t>.»</w:t>
      </w:r>
    </w:p>
    <w:p w:rsidR="002853B3" w:rsidRDefault="002853B3" w:rsidP="008F7618">
      <w:pPr>
        <w:rPr>
          <w:rFonts w:hint="cs"/>
          <w:rtl/>
          <w:lang w:bidi="fa-IR"/>
        </w:rPr>
      </w:pPr>
      <w:r>
        <w:rPr>
          <w:rFonts w:hint="cs"/>
          <w:rtl/>
          <w:lang w:bidi="fa-IR"/>
        </w:rPr>
        <w:t>بعد از آوردن چند تا از نامهای خداوند، در آخر سوره حشر، فرموده</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48" w:eastAsia="Times New Roman" w:hAnsi="QCF_P548" w:cs="QCF_P548"/>
          <w:color w:val="000000"/>
          <w:sz w:val="32"/>
          <w:szCs w:val="32"/>
          <w:rtl/>
        </w:rPr>
        <w:t>ﯩ ﯪ ﯫ</w:t>
      </w:r>
      <w:r>
        <w:rPr>
          <w:rFonts w:ascii="Arial" w:eastAsia="Times New Roman" w:hAnsi="QCF_P548"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(حشر / 24)</w:t>
      </w:r>
    </w:p>
    <w:p w:rsidR="004B7F07" w:rsidRDefault="004B7F07" w:rsidP="008F7618">
      <w:pPr>
        <w:rPr>
          <w:rFonts w:hint="cs"/>
          <w:rtl/>
          <w:lang w:bidi="fa-IR"/>
        </w:rPr>
      </w:pPr>
    </w:p>
    <w:p w:rsidR="002853B3" w:rsidRDefault="002853B3" w:rsidP="008F7618">
      <w:pPr>
        <w:rPr>
          <w:rFonts w:hint="cs"/>
          <w:rtl/>
          <w:lang w:bidi="fa-IR"/>
        </w:rPr>
      </w:pPr>
      <w:r>
        <w:rPr>
          <w:rFonts w:hint="cs"/>
          <w:rtl/>
          <w:lang w:bidi="fa-IR"/>
        </w:rPr>
        <w:t>و نامهای یاد شده در آن به زبان عربی، صفات می‌باشند، در کنار اثبات کردن اسماء خداوند، صفات خداوند هم ثابت می‌شوند. مثلاً اگر ثابت شود که خداوند، زنده است، به صفتی زائد بر ذات وصف شده است، که صفت زندگی و حیات می‌باشد. و اگر اینگونه نباشد، هر چه از اسماء که بیاید فقط بر وجود ذات خلاصه می‌شوند. در حالیکه خداوند فرموده</w:t>
      </w:r>
      <w:r w:rsidR="00BB137D">
        <w:rPr>
          <w:rFonts w:hint="cs"/>
          <w:rtl/>
          <w:lang w:bidi="fa-IR"/>
        </w:rPr>
        <w:t>:</w:t>
      </w:r>
      <w:r>
        <w:rPr>
          <w:rFonts w:hint="cs"/>
          <w:rtl/>
          <w:lang w:bidi="fa-IR"/>
        </w:rPr>
        <w:t xml:space="preserve"> </w:t>
      </w:r>
    </w:p>
    <w:p w:rsidR="00FC67BD" w:rsidRDefault="00FC67BD" w:rsidP="008F7618">
      <w:pPr>
        <w:rPr>
          <w:rFonts w:hint="cs"/>
          <w:rtl/>
          <w:lang w:bidi="fa-IR"/>
        </w:rPr>
      </w:pPr>
      <w:r>
        <w:rPr>
          <w:rFonts w:ascii="QCF_BSML" w:eastAsia="Times New Roman" w:hAnsi="QCF_BSML" w:cs="QCF_BSML"/>
          <w:color w:val="000000"/>
          <w:sz w:val="32"/>
          <w:szCs w:val="32"/>
          <w:rtl/>
        </w:rPr>
        <w:t xml:space="preserve">ﭽ </w:t>
      </w:r>
      <w:r>
        <w:rPr>
          <w:rFonts w:ascii="QCF_P452" w:eastAsia="Times New Roman" w:hAnsi="QCF_P452" w:cs="QCF_P452"/>
          <w:color w:val="000000"/>
          <w:sz w:val="32"/>
          <w:szCs w:val="32"/>
          <w:rtl/>
        </w:rPr>
        <w:t>ﯺ ﯻ ﯼ ﯽ ﯾ ﯿ</w:t>
      </w:r>
      <w:r>
        <w:rPr>
          <w:rFonts w:ascii="QCF_BSML" w:eastAsia="Times New Roman" w:hAnsi="QCF_BSML" w:cs="QCF_BSML"/>
          <w:color w:val="000000"/>
          <w:sz w:val="32"/>
          <w:szCs w:val="32"/>
          <w:rtl/>
        </w:rPr>
        <w:t>ﭼ</w:t>
      </w:r>
      <w:r>
        <w:rPr>
          <w:rFonts w:ascii="Times New Roman" w:hAnsi="Times New Roman" w:hint="cs"/>
          <w:sz w:val="32"/>
          <w:szCs w:val="32"/>
          <w:rtl/>
          <w:lang w:bidi="fa-IR"/>
        </w:rPr>
        <w:t xml:space="preserve"> (صافات / 180)</w:t>
      </w:r>
    </w:p>
    <w:p w:rsidR="002853B3" w:rsidRPr="00A77D7E" w:rsidRDefault="002853B3" w:rsidP="008F7618">
      <w:pPr>
        <w:rPr>
          <w:rFonts w:hint="cs"/>
          <w:rtl/>
          <w:lang w:bidi="fa-IR"/>
        </w:rPr>
      </w:pPr>
      <w:r w:rsidRPr="00A77D7E">
        <w:rPr>
          <w:rFonts w:hint="cs"/>
          <w:rtl/>
          <w:lang w:bidi="fa-IR"/>
        </w:rPr>
        <w:t>«</w:t>
      </w:r>
      <w:r w:rsidR="00B830BD" w:rsidRPr="00B830BD">
        <w:rPr>
          <w:rtl/>
          <w:lang w:bidi="fa-IR"/>
        </w:rPr>
        <w:t>‏ پاك و منزّ</w:t>
      </w:r>
      <w:r w:rsidR="004B7F07">
        <w:rPr>
          <w:rtl/>
          <w:lang w:bidi="fa-IR"/>
        </w:rPr>
        <w:t>ه است خداوندگار تو از توصيفهائي</w:t>
      </w:r>
      <w:r w:rsidR="004B7F07">
        <w:rPr>
          <w:rFonts w:hint="cs"/>
          <w:rtl/>
          <w:lang w:bidi="fa-IR"/>
        </w:rPr>
        <w:t xml:space="preserve"> </w:t>
      </w:r>
      <w:r w:rsidR="00B830BD" w:rsidRPr="00B830BD">
        <w:rPr>
          <w:rtl/>
          <w:lang w:bidi="fa-IR"/>
        </w:rPr>
        <w:t xml:space="preserve">كه </w:t>
      </w:r>
      <w:r w:rsidR="004D790E">
        <w:rPr>
          <w:rtl/>
          <w:lang w:bidi="fa-IR"/>
        </w:rPr>
        <w:t>(</w:t>
      </w:r>
      <w:r w:rsidR="00B830BD" w:rsidRPr="00B830BD">
        <w:rPr>
          <w:rtl/>
          <w:lang w:bidi="fa-IR"/>
        </w:rPr>
        <w:t>مشركان درباره خدا به هم مي‌بافند و سر هم</w:t>
      </w:r>
      <w:r w:rsidR="004D790E">
        <w:rPr>
          <w:rtl/>
          <w:lang w:bidi="fa-IR"/>
        </w:rPr>
        <w:t>)</w:t>
      </w:r>
      <w:r w:rsidR="00B830BD" w:rsidRPr="00B830BD">
        <w:rPr>
          <w:rtl/>
          <w:lang w:bidi="fa-IR"/>
        </w:rPr>
        <w:t xml:space="preserve"> </w:t>
      </w:r>
      <w:r w:rsidR="00B830BD">
        <w:rPr>
          <w:rtl/>
          <w:lang w:bidi="fa-IR"/>
        </w:rPr>
        <w:t>مي‌كنند</w:t>
      </w:r>
      <w:r w:rsidR="004D790E">
        <w:rPr>
          <w:rtl/>
          <w:lang w:bidi="fa-IR"/>
        </w:rPr>
        <w:t>،</w:t>
      </w:r>
      <w:r w:rsidR="00B830BD">
        <w:rPr>
          <w:rtl/>
          <w:lang w:bidi="fa-IR"/>
        </w:rPr>
        <w:t xml:space="preserve"> خداوندگار عزّت و قدرت</w:t>
      </w:r>
      <w:r w:rsidR="00B830BD">
        <w:rPr>
          <w:rFonts w:hint="cs"/>
          <w:rtl/>
          <w:lang w:bidi="fa-IR"/>
        </w:rPr>
        <w:t>.»</w:t>
      </w:r>
    </w:p>
    <w:p w:rsidR="002853B3" w:rsidRDefault="002853B3" w:rsidP="008F7618">
      <w:pPr>
        <w:rPr>
          <w:rFonts w:hint="cs"/>
          <w:rtl/>
          <w:lang w:bidi="fa-IR"/>
        </w:rPr>
      </w:pPr>
      <w:r w:rsidRPr="00A46616">
        <w:rPr>
          <w:rFonts w:hint="cs"/>
          <w:rtl/>
          <w:lang w:bidi="fa-IR"/>
        </w:rPr>
        <w:t>خداوند خود را از</w:t>
      </w:r>
      <w:r>
        <w:rPr>
          <w:rFonts w:hint="cs"/>
          <w:rtl/>
          <w:lang w:bidi="fa-IR"/>
        </w:rPr>
        <w:t xml:space="preserve"> آن صفات نقصی که او را </w:t>
      </w:r>
      <w:r w:rsidR="00A46616">
        <w:rPr>
          <w:rFonts w:hint="cs"/>
          <w:rtl/>
          <w:lang w:bidi="fa-IR"/>
        </w:rPr>
        <w:t>با آن می‌خواندند منزه دانسته است</w:t>
      </w:r>
      <w:r>
        <w:rPr>
          <w:rFonts w:hint="cs"/>
          <w:rtl/>
          <w:lang w:bidi="fa-IR"/>
        </w:rPr>
        <w:t>، مفهوم آیه این</w:t>
      </w:r>
      <w:r w:rsidR="00A46616">
        <w:rPr>
          <w:rFonts w:hint="cs"/>
          <w:rtl/>
          <w:lang w:bidi="fa-IR"/>
        </w:rPr>
        <w:t xml:space="preserve"> ا</w:t>
      </w:r>
      <w:r>
        <w:rPr>
          <w:rFonts w:hint="cs"/>
          <w:rtl/>
          <w:lang w:bidi="fa-IR"/>
        </w:rPr>
        <w:t>ست که</w:t>
      </w:r>
      <w:r w:rsidR="00A46616">
        <w:rPr>
          <w:rFonts w:hint="cs"/>
          <w:rtl/>
          <w:lang w:bidi="fa-IR"/>
        </w:rPr>
        <w:t xml:space="preserve"> اگر خداوند را بوسیله صفات کمالیه</w:t>
      </w:r>
      <w:r>
        <w:rPr>
          <w:rFonts w:hint="cs"/>
          <w:rtl/>
          <w:lang w:bidi="fa-IR"/>
        </w:rPr>
        <w:t xml:space="preserve"> مورد خطاب قرار دهیم درست است.</w:t>
      </w:r>
    </w:p>
    <w:p w:rsidR="002853B3" w:rsidRDefault="002853B3" w:rsidP="008F7618">
      <w:pPr>
        <w:rPr>
          <w:rFonts w:hint="cs"/>
          <w:rtl/>
          <w:lang w:bidi="fa-IR"/>
        </w:rPr>
      </w:pPr>
      <w:r>
        <w:rPr>
          <w:rFonts w:hint="cs"/>
          <w:rtl/>
          <w:lang w:bidi="fa-IR"/>
        </w:rPr>
        <w:t xml:space="preserve">بیهقی و گروهی از </w:t>
      </w:r>
      <w:r w:rsidR="00A46616">
        <w:rPr>
          <w:rFonts w:hint="cs"/>
          <w:rtl/>
          <w:lang w:bidi="fa-IR"/>
        </w:rPr>
        <w:t xml:space="preserve">ائمه </w:t>
      </w:r>
      <w:r>
        <w:rPr>
          <w:rFonts w:hint="cs"/>
          <w:rtl/>
          <w:lang w:bidi="fa-IR"/>
        </w:rPr>
        <w:t xml:space="preserve">اهل سنت، همه اسماء یاد شده در </w:t>
      </w:r>
      <w:r w:rsidR="00A46616">
        <w:rPr>
          <w:rFonts w:hint="cs"/>
          <w:rtl/>
          <w:lang w:bidi="fa-IR"/>
        </w:rPr>
        <w:t>قرآن</w:t>
      </w:r>
      <w:r>
        <w:rPr>
          <w:rFonts w:hint="cs"/>
          <w:rtl/>
          <w:lang w:bidi="fa-IR"/>
        </w:rPr>
        <w:t xml:space="preserve"> و احادیث صحیح را به دو بخش تقسیم کرده‌اند</w:t>
      </w:r>
      <w:r w:rsidR="00BB137D">
        <w:rPr>
          <w:rFonts w:hint="cs"/>
          <w:rtl/>
          <w:lang w:bidi="fa-IR"/>
        </w:rPr>
        <w:t>:</w:t>
      </w:r>
      <w:r>
        <w:rPr>
          <w:rFonts w:hint="cs"/>
          <w:rtl/>
          <w:lang w:bidi="fa-IR"/>
        </w:rPr>
        <w:t xml:space="preserve"> </w:t>
      </w:r>
    </w:p>
    <w:p w:rsidR="002853B3" w:rsidRDefault="002853B3" w:rsidP="008F7618">
      <w:pPr>
        <w:rPr>
          <w:rFonts w:hint="cs"/>
          <w:rtl/>
          <w:lang w:bidi="fa-IR"/>
        </w:rPr>
      </w:pPr>
      <w:r>
        <w:rPr>
          <w:rFonts w:hint="cs"/>
          <w:rtl/>
          <w:lang w:bidi="fa-IR"/>
        </w:rPr>
        <w:t>1- صفات ذات</w:t>
      </w:r>
      <w:r w:rsidR="00BB137D">
        <w:rPr>
          <w:rFonts w:hint="cs"/>
          <w:rtl/>
          <w:lang w:bidi="fa-IR"/>
        </w:rPr>
        <w:t>:</w:t>
      </w:r>
      <w:r>
        <w:rPr>
          <w:rFonts w:hint="cs"/>
          <w:rtl/>
          <w:lang w:bidi="fa-IR"/>
        </w:rPr>
        <w:t xml:space="preserve"> </w:t>
      </w:r>
      <w:r w:rsidR="00265552">
        <w:rPr>
          <w:rFonts w:hint="cs"/>
          <w:rtl/>
          <w:lang w:bidi="fa-IR"/>
        </w:rPr>
        <w:t>و</w:t>
      </w:r>
      <w:r>
        <w:rPr>
          <w:rFonts w:hint="cs"/>
          <w:rtl/>
          <w:lang w:bidi="fa-IR"/>
        </w:rPr>
        <w:t xml:space="preserve"> آن صفاتی است </w:t>
      </w:r>
      <w:r w:rsidR="00A46616">
        <w:rPr>
          <w:rFonts w:hint="cs"/>
          <w:rtl/>
          <w:lang w:bidi="fa-IR"/>
        </w:rPr>
        <w:t>که مستحق او</w:t>
      </w:r>
      <w:r>
        <w:rPr>
          <w:rFonts w:hint="cs"/>
          <w:rtl/>
          <w:lang w:bidi="fa-IR"/>
        </w:rPr>
        <w:t xml:space="preserve"> بوده و می‌باشد.</w:t>
      </w:r>
    </w:p>
    <w:p w:rsidR="002853B3" w:rsidRDefault="002853B3" w:rsidP="008F7618">
      <w:pPr>
        <w:rPr>
          <w:rFonts w:hint="cs"/>
          <w:rtl/>
          <w:lang w:bidi="fa-IR"/>
        </w:rPr>
      </w:pPr>
      <w:r>
        <w:rPr>
          <w:rFonts w:hint="cs"/>
          <w:rtl/>
          <w:lang w:bidi="fa-IR"/>
        </w:rPr>
        <w:t>2- صفات افعالی</w:t>
      </w:r>
      <w:r w:rsidR="00BB137D">
        <w:rPr>
          <w:rFonts w:hint="cs"/>
          <w:rtl/>
          <w:lang w:bidi="fa-IR"/>
        </w:rPr>
        <w:t>:</w:t>
      </w:r>
      <w:r>
        <w:rPr>
          <w:rFonts w:hint="cs"/>
          <w:rtl/>
          <w:lang w:bidi="fa-IR"/>
        </w:rPr>
        <w:t xml:space="preserve"> و آن صفاتی اس</w:t>
      </w:r>
      <w:r w:rsidR="00A46616">
        <w:rPr>
          <w:rFonts w:hint="cs"/>
          <w:rtl/>
          <w:lang w:bidi="fa-IR"/>
        </w:rPr>
        <w:t>ت که همچنان استحقاق آنرا داشته و ازلی نیست. گفته‌اند: جایز نیست</w:t>
      </w:r>
      <w:r>
        <w:rPr>
          <w:rFonts w:hint="cs"/>
          <w:rtl/>
          <w:lang w:bidi="fa-IR"/>
        </w:rPr>
        <w:t xml:space="preserve"> </w:t>
      </w:r>
      <w:r w:rsidR="00A46616">
        <w:rPr>
          <w:rFonts w:hint="cs"/>
          <w:rtl/>
          <w:lang w:bidi="fa-IR"/>
        </w:rPr>
        <w:t>جز با صفاتی که در قرآن</w:t>
      </w:r>
      <w:r>
        <w:rPr>
          <w:rFonts w:hint="cs"/>
          <w:rtl/>
          <w:lang w:bidi="fa-IR"/>
        </w:rPr>
        <w:t xml:space="preserve"> و</w:t>
      </w:r>
      <w:r w:rsidR="00A46616">
        <w:rPr>
          <w:rFonts w:hint="cs"/>
          <w:rtl/>
          <w:lang w:bidi="fa-IR"/>
        </w:rPr>
        <w:t xml:space="preserve"> </w:t>
      </w:r>
      <w:r>
        <w:rPr>
          <w:rFonts w:hint="cs"/>
          <w:rtl/>
          <w:lang w:bidi="fa-IR"/>
        </w:rPr>
        <w:t xml:space="preserve">سنت ثابت و صحیح بر آن اجماع کرده باشند، </w:t>
      </w:r>
      <w:r w:rsidR="00A46616">
        <w:rPr>
          <w:rFonts w:hint="cs"/>
          <w:rtl/>
          <w:lang w:bidi="fa-IR"/>
        </w:rPr>
        <w:t xml:space="preserve">او را وصف کنیم، </w:t>
      </w:r>
      <w:r>
        <w:rPr>
          <w:rFonts w:hint="cs"/>
          <w:rtl/>
          <w:lang w:bidi="fa-IR"/>
        </w:rPr>
        <w:t xml:space="preserve">و آنچه که </w:t>
      </w:r>
      <w:r w:rsidR="00265552">
        <w:rPr>
          <w:rFonts w:hint="cs"/>
          <w:rtl/>
          <w:lang w:bidi="fa-IR"/>
        </w:rPr>
        <w:t>ب</w:t>
      </w:r>
      <w:r>
        <w:rPr>
          <w:rFonts w:hint="cs"/>
          <w:rtl/>
          <w:lang w:bidi="fa-IR"/>
        </w:rPr>
        <w:t>ا دلایل عقلی قرین و</w:t>
      </w:r>
      <w:r w:rsidR="00265552">
        <w:rPr>
          <w:rFonts w:hint="cs"/>
          <w:rtl/>
          <w:lang w:bidi="fa-IR"/>
        </w:rPr>
        <w:t xml:space="preserve"> </w:t>
      </w:r>
      <w:r>
        <w:rPr>
          <w:rFonts w:hint="cs"/>
          <w:rtl/>
          <w:lang w:bidi="fa-IR"/>
        </w:rPr>
        <w:t>همراه شده باشد. مانند زندگی،</w:t>
      </w:r>
      <w:r w:rsidR="00A46616">
        <w:rPr>
          <w:rFonts w:hint="cs"/>
          <w:rtl/>
          <w:lang w:bidi="fa-IR"/>
        </w:rPr>
        <w:t xml:space="preserve"> قدرت، علم، اراده، شنیدن و دیدن و</w:t>
      </w:r>
      <w:r>
        <w:rPr>
          <w:rFonts w:hint="cs"/>
          <w:rtl/>
          <w:lang w:bidi="fa-IR"/>
        </w:rPr>
        <w:t xml:space="preserve"> صحبت </w:t>
      </w:r>
      <w:r w:rsidR="00A46616">
        <w:rPr>
          <w:rFonts w:hint="cs"/>
          <w:rtl/>
          <w:lang w:bidi="fa-IR"/>
        </w:rPr>
        <w:t>کردن</w:t>
      </w:r>
      <w:r>
        <w:rPr>
          <w:rFonts w:hint="cs"/>
          <w:rtl/>
          <w:lang w:bidi="fa-IR"/>
        </w:rPr>
        <w:t xml:space="preserve"> </w:t>
      </w:r>
      <w:r w:rsidR="00A46616">
        <w:rPr>
          <w:rFonts w:hint="cs"/>
          <w:rtl/>
          <w:lang w:bidi="fa-IR"/>
        </w:rPr>
        <w:t xml:space="preserve">از </w:t>
      </w:r>
      <w:r w:rsidR="00265552">
        <w:rPr>
          <w:rFonts w:hint="cs"/>
          <w:rtl/>
          <w:lang w:bidi="fa-IR"/>
        </w:rPr>
        <w:t>ص</w:t>
      </w:r>
      <w:r>
        <w:rPr>
          <w:rFonts w:hint="cs"/>
          <w:rtl/>
          <w:lang w:bidi="fa-IR"/>
        </w:rPr>
        <w:t>فات ذات</w:t>
      </w:r>
      <w:r w:rsidR="00A46616">
        <w:rPr>
          <w:rFonts w:hint="cs"/>
          <w:rtl/>
          <w:lang w:bidi="fa-IR"/>
        </w:rPr>
        <w:t>ی</w:t>
      </w:r>
      <w:r>
        <w:rPr>
          <w:rFonts w:hint="cs"/>
          <w:rtl/>
          <w:lang w:bidi="fa-IR"/>
        </w:rPr>
        <w:t xml:space="preserve"> او</w:t>
      </w:r>
      <w:r w:rsidR="00A46616">
        <w:rPr>
          <w:rFonts w:hint="cs"/>
          <w:rtl/>
          <w:lang w:bidi="fa-IR"/>
        </w:rPr>
        <w:t xml:space="preserve"> هستند</w:t>
      </w:r>
      <w:r>
        <w:rPr>
          <w:rFonts w:hint="cs"/>
          <w:rtl/>
          <w:lang w:bidi="fa-IR"/>
        </w:rPr>
        <w:t>، بعضی دیگر بوسیله نص</w:t>
      </w:r>
      <w:r w:rsidR="00265552">
        <w:rPr>
          <w:rFonts w:hint="cs"/>
          <w:rtl/>
          <w:lang w:bidi="fa-IR"/>
        </w:rPr>
        <w:t>ِ</w:t>
      </w:r>
      <w:r>
        <w:rPr>
          <w:rFonts w:hint="cs"/>
          <w:rtl/>
          <w:lang w:bidi="fa-IR"/>
        </w:rPr>
        <w:t xml:space="preserve"> کتاب و حدیث</w:t>
      </w:r>
      <w:r w:rsidR="00265552">
        <w:rPr>
          <w:rFonts w:hint="cs"/>
          <w:rtl/>
          <w:lang w:bidi="fa-IR"/>
        </w:rPr>
        <w:t>،</w:t>
      </w:r>
      <w:r>
        <w:rPr>
          <w:rFonts w:hint="cs"/>
          <w:rtl/>
          <w:lang w:bidi="fa-IR"/>
        </w:rPr>
        <w:t xml:space="preserve"> ثابت شده است، مانند صورت، دست،</w:t>
      </w:r>
      <w:r w:rsidR="00A46616">
        <w:rPr>
          <w:rFonts w:hint="cs"/>
          <w:rtl/>
          <w:lang w:bidi="fa-IR"/>
        </w:rPr>
        <w:t xml:space="preserve"> چشم، از جمله صفات ذات می‌باشند و</w:t>
      </w:r>
      <w:r>
        <w:rPr>
          <w:rFonts w:hint="cs"/>
          <w:rtl/>
          <w:lang w:bidi="fa-IR"/>
        </w:rPr>
        <w:t xml:space="preserve"> استوا یافتن، نازل شدن</w:t>
      </w:r>
      <w:r w:rsidR="00A46616">
        <w:rPr>
          <w:rFonts w:hint="cs"/>
          <w:rtl/>
          <w:lang w:bidi="fa-IR"/>
        </w:rPr>
        <w:t xml:space="preserve"> و</w:t>
      </w:r>
      <w:r>
        <w:rPr>
          <w:rFonts w:hint="cs"/>
          <w:rtl/>
          <w:lang w:bidi="fa-IR"/>
        </w:rPr>
        <w:t xml:space="preserve"> آمدن، از جمله صفات افعالی می‌باشند. اثبات این صفات جایز است، به دلیل ثابت شدن خبر بر</w:t>
      </w:r>
      <w:r w:rsidR="00265552">
        <w:rPr>
          <w:rFonts w:hint="cs"/>
          <w:rtl/>
          <w:lang w:bidi="fa-IR"/>
        </w:rPr>
        <w:t xml:space="preserve"> آن</w:t>
      </w:r>
      <w:r>
        <w:rPr>
          <w:rFonts w:hint="cs"/>
          <w:rtl/>
          <w:lang w:bidi="fa-IR"/>
        </w:rPr>
        <w:t>، بصورتی که تش</w:t>
      </w:r>
      <w:r w:rsidR="00265552">
        <w:rPr>
          <w:rFonts w:hint="cs"/>
          <w:rtl/>
          <w:lang w:bidi="fa-IR"/>
        </w:rPr>
        <w:t>ب</w:t>
      </w:r>
      <w:r>
        <w:rPr>
          <w:rFonts w:hint="cs"/>
          <w:rtl/>
          <w:lang w:bidi="fa-IR"/>
        </w:rPr>
        <w:t>یه را از آن دور کند، پس صفت ذات او، همچنان ح</w:t>
      </w:r>
      <w:r w:rsidR="00A46616">
        <w:rPr>
          <w:rFonts w:hint="cs"/>
          <w:rtl/>
          <w:lang w:bidi="fa-IR"/>
        </w:rPr>
        <w:t>اضر در ذات، و با ذات خواهند بود</w:t>
      </w:r>
      <w:r>
        <w:rPr>
          <w:rFonts w:hint="cs"/>
          <w:rtl/>
          <w:lang w:bidi="fa-IR"/>
        </w:rPr>
        <w:t xml:space="preserve"> </w:t>
      </w:r>
      <w:r w:rsidR="00A46616">
        <w:rPr>
          <w:rFonts w:hint="cs"/>
          <w:rtl/>
          <w:lang w:bidi="fa-IR"/>
        </w:rPr>
        <w:t xml:space="preserve">و </w:t>
      </w:r>
      <w:r>
        <w:rPr>
          <w:rFonts w:hint="cs"/>
          <w:rtl/>
          <w:lang w:bidi="fa-IR"/>
        </w:rPr>
        <w:t xml:space="preserve">صفات فعلی او ثابت شده هستند. و در </w:t>
      </w:r>
      <w:r w:rsidR="00A46616">
        <w:rPr>
          <w:rFonts w:hint="cs"/>
          <w:rtl/>
          <w:lang w:bidi="fa-IR"/>
        </w:rPr>
        <w:t>صفات فع</w:t>
      </w:r>
      <w:r>
        <w:rPr>
          <w:rFonts w:hint="cs"/>
          <w:rtl/>
          <w:lang w:bidi="fa-IR"/>
        </w:rPr>
        <w:t>ل</w:t>
      </w:r>
      <w:r w:rsidR="00A46616">
        <w:rPr>
          <w:rFonts w:hint="cs"/>
          <w:rtl/>
          <w:lang w:bidi="fa-IR"/>
        </w:rPr>
        <w:t>ی</w:t>
      </w:r>
      <w:r>
        <w:rPr>
          <w:rFonts w:hint="cs"/>
          <w:rtl/>
          <w:lang w:bidi="fa-IR"/>
        </w:rPr>
        <w:t xml:space="preserve"> نیازی به </w:t>
      </w:r>
      <w:r w:rsidR="00A46616">
        <w:rPr>
          <w:rFonts w:hint="cs"/>
          <w:rtl/>
          <w:lang w:bidi="fa-IR"/>
        </w:rPr>
        <w:t>انجام دادن مستقیم</w:t>
      </w:r>
      <w:r>
        <w:rPr>
          <w:rFonts w:hint="cs"/>
          <w:rtl/>
          <w:lang w:bidi="fa-IR"/>
        </w:rPr>
        <w:t xml:space="preserve"> نمی‌باشد.</w:t>
      </w:r>
    </w:p>
    <w:p w:rsidR="004B7F07" w:rsidRDefault="004B7F07" w:rsidP="00381C29">
      <w:pPr>
        <w:rPr>
          <w:rFonts w:hint="cs"/>
          <w:rtl/>
        </w:rPr>
      </w:pPr>
      <w:r>
        <w:rPr>
          <w:rFonts w:ascii="QCF_BSML" w:eastAsia="Times New Roman" w:hAnsi="QCF_BSML" w:cs="QCF_BSML"/>
          <w:color w:val="000000"/>
          <w:sz w:val="32"/>
          <w:szCs w:val="32"/>
          <w:rtl/>
          <w:lang w:bidi="fa-IR"/>
        </w:rPr>
        <w:t xml:space="preserve">ﭽ </w:t>
      </w:r>
      <w:r>
        <w:rPr>
          <w:rFonts w:ascii="QCF_P445" w:eastAsia="Times New Roman" w:hAnsi="QCF_P445" w:cs="QCF_P445"/>
          <w:color w:val="000000"/>
          <w:sz w:val="32"/>
          <w:szCs w:val="32"/>
          <w:rtl/>
          <w:lang w:bidi="fa-IR"/>
        </w:rPr>
        <w:t xml:space="preserve">ﯪ    ﯫ  ﯬ     ﯭ  ﯮ  ﯯ  ﯰ  ﯱ  ﯲ              ﯳ  ﯴ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يس: ٨٢</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4B7F07">
        <w:rPr>
          <w:rtl/>
        </w:rPr>
        <w:t>‏ هر</w:t>
      </w:r>
      <w:r w:rsidR="00B830BD" w:rsidRPr="004060BC">
        <w:rPr>
          <w:rtl/>
        </w:rPr>
        <w:t>گاه خدا چيزي را بخواهد كه بشود</w:t>
      </w:r>
      <w:r w:rsidR="004D790E" w:rsidRPr="004060BC">
        <w:rPr>
          <w:rtl/>
        </w:rPr>
        <w:t>،</w:t>
      </w:r>
      <w:r w:rsidR="00B830BD" w:rsidRPr="004060BC">
        <w:rPr>
          <w:rtl/>
        </w:rPr>
        <w:t xml:space="preserve"> كار او تنها اين است كه خطاب بدان بگويد</w:t>
      </w:r>
      <w:r w:rsidR="004D790E" w:rsidRPr="004060BC">
        <w:rPr>
          <w:rtl/>
        </w:rPr>
        <w:t>:</w:t>
      </w:r>
      <w:r w:rsidR="00B830BD" w:rsidRPr="004060BC">
        <w:rPr>
          <w:rtl/>
        </w:rPr>
        <w:t xml:space="preserve"> بشو</w:t>
      </w:r>
      <w:r w:rsidR="004D790E" w:rsidRPr="004060BC">
        <w:rPr>
          <w:rtl/>
        </w:rPr>
        <w:t>!</w:t>
      </w:r>
      <w:r w:rsidR="00B830BD" w:rsidRPr="004060BC">
        <w:rPr>
          <w:rtl/>
        </w:rPr>
        <w:t xml:space="preserve"> و آن هم مي‌شود</w:t>
      </w:r>
      <w:r w:rsidR="00B830BD" w:rsidRPr="004060BC">
        <w:rPr>
          <w:rFonts w:hint="cs"/>
          <w:rtl/>
        </w:rPr>
        <w:t>.</w:t>
      </w:r>
      <w:r w:rsidRPr="004060BC">
        <w:rPr>
          <w:rFonts w:hint="cs"/>
          <w:rtl/>
        </w:rPr>
        <w:t>»</w:t>
      </w:r>
      <w:r w:rsidRPr="00A11AA5">
        <w:rPr>
          <w:rStyle w:val="a6"/>
          <w:rFonts w:cs="B Lotus"/>
          <w:sz w:val="28"/>
          <w:szCs w:val="28"/>
          <w:rtl/>
          <w:lang w:bidi="fa-IR"/>
        </w:rPr>
        <w:footnoteReference w:id="744"/>
      </w:r>
    </w:p>
    <w:p w:rsidR="002853B3" w:rsidRDefault="002853B3" w:rsidP="008F7618">
      <w:pPr>
        <w:rPr>
          <w:rFonts w:hint="cs"/>
          <w:rtl/>
          <w:lang w:bidi="fa-IR"/>
        </w:rPr>
      </w:pPr>
      <w:r>
        <w:rPr>
          <w:rFonts w:hint="cs"/>
          <w:rtl/>
          <w:lang w:bidi="fa-IR"/>
        </w:rPr>
        <w:t>اگر به خاطر اخبار خدا و پیامبرش</w:t>
      </w:r>
      <w:r>
        <w:rPr>
          <w:rFonts w:hint="cs"/>
          <w:lang w:bidi="fa-IR"/>
        </w:rPr>
        <w:sym w:font="AGA Arabesque" w:char="F072"/>
      </w:r>
      <w:r>
        <w:rPr>
          <w:rFonts w:hint="cs"/>
          <w:rtl/>
          <w:lang w:bidi="fa-IR"/>
        </w:rPr>
        <w:t xml:space="preserve"> نبود، هیچ عقلی جسات جمع شدن دور آن سنگ آسیاب را نمی‌کرد.</w:t>
      </w:r>
    </w:p>
    <w:p w:rsidR="00C95170" w:rsidRDefault="00F41054" w:rsidP="008F7618">
      <w:pPr>
        <w:rPr>
          <w:rFonts w:hint="cs"/>
          <w:rtl/>
          <w:lang w:bidi="fa-IR"/>
        </w:rPr>
      </w:pPr>
      <w:r>
        <w:rPr>
          <w:rFonts w:hint="cs"/>
          <w:rtl/>
          <w:lang w:bidi="fa-IR"/>
        </w:rPr>
        <w:t>علما و فقهای مشرق و مغرب</w:t>
      </w:r>
      <w:r w:rsidR="002853B3">
        <w:rPr>
          <w:rFonts w:hint="cs"/>
          <w:rtl/>
          <w:lang w:bidi="fa-IR"/>
        </w:rPr>
        <w:t xml:space="preserve"> زمین بر این امر اتفاق دارند. محمد بن حسن شیبانی گفته</w:t>
      </w:r>
      <w:r>
        <w:rPr>
          <w:rFonts w:hint="cs"/>
          <w:rtl/>
          <w:lang w:bidi="fa-IR"/>
        </w:rPr>
        <w:t xml:space="preserve"> است</w:t>
      </w:r>
      <w:r w:rsidR="00BB137D">
        <w:rPr>
          <w:rFonts w:hint="cs"/>
          <w:rtl/>
          <w:lang w:bidi="fa-IR"/>
        </w:rPr>
        <w:t>:</w:t>
      </w:r>
      <w:r>
        <w:rPr>
          <w:rFonts w:hint="cs"/>
          <w:rtl/>
          <w:lang w:bidi="fa-IR"/>
        </w:rPr>
        <w:t xml:space="preserve"> </w:t>
      </w:r>
      <w:r w:rsidR="00857901">
        <w:rPr>
          <w:rFonts w:hint="cs"/>
          <w:rtl/>
          <w:lang w:bidi="fa-IR"/>
        </w:rPr>
        <w:t xml:space="preserve">تمام </w:t>
      </w:r>
      <w:r>
        <w:rPr>
          <w:rFonts w:hint="cs"/>
          <w:rtl/>
          <w:lang w:bidi="fa-IR"/>
        </w:rPr>
        <w:t>فقه</w:t>
      </w:r>
      <w:r w:rsidR="002853B3">
        <w:rPr>
          <w:rFonts w:hint="cs"/>
          <w:rtl/>
          <w:lang w:bidi="fa-IR"/>
        </w:rPr>
        <w:t xml:space="preserve">ا از مشرق تا مغرب در ایمان داشتن به قرآن </w:t>
      </w:r>
      <w:r w:rsidR="002853B3">
        <w:rPr>
          <w:rFonts w:hint="eastAsia"/>
          <w:rtl/>
          <w:lang w:bidi="fa-IR"/>
        </w:rPr>
        <w:t>و همچنین به احادیثی که آدمهای قابل اعتماد، از رسول خدا</w:t>
      </w:r>
      <w:r w:rsidR="002853B3">
        <w:rPr>
          <w:rFonts w:hint="eastAsia"/>
          <w:lang w:bidi="fa-IR"/>
        </w:rPr>
        <w:sym w:font="AGA Arabesque" w:char="F072"/>
      </w:r>
      <w:r w:rsidR="00C95170">
        <w:rPr>
          <w:rFonts w:hint="eastAsia"/>
          <w:rtl/>
          <w:lang w:bidi="fa-IR"/>
        </w:rPr>
        <w:t>،</w:t>
      </w:r>
      <w:r w:rsidR="002853B3">
        <w:rPr>
          <w:rFonts w:hint="cs"/>
          <w:rtl/>
          <w:lang w:bidi="fa-IR"/>
        </w:rPr>
        <w:t xml:space="preserve"> در مورد صفات خدا، بدون تشبیه و تفسیر آورده‌اند، اتفاق دارند. هر کس چیزی از آنرا تفسیر کند، و به نظر جهم، معتقد باشد، از اسلام خارج می‌شود. چون خدا را به صفت (هیچ) وصف کرده است. </w:t>
      </w:r>
    </w:p>
    <w:p w:rsidR="002853B3" w:rsidRDefault="002853B3" w:rsidP="008F7618">
      <w:pPr>
        <w:rPr>
          <w:rFonts w:hint="cs"/>
          <w:rtl/>
          <w:lang w:bidi="fa-IR"/>
        </w:rPr>
      </w:pPr>
      <w:r w:rsidRPr="00673CED">
        <w:rPr>
          <w:rFonts w:hint="cs"/>
          <w:rtl/>
        </w:rPr>
        <w:t>ابن عبدالبر گفته</w:t>
      </w:r>
      <w:r w:rsidR="00BB137D" w:rsidRPr="00673CED">
        <w:rPr>
          <w:rFonts w:hint="cs"/>
          <w:rtl/>
        </w:rPr>
        <w:t>:</w:t>
      </w:r>
      <w:r w:rsidRPr="00673CED">
        <w:rPr>
          <w:rFonts w:hint="cs"/>
          <w:rtl/>
        </w:rPr>
        <w:t xml:space="preserve"> «اهل سنت در مورد صفات آمده در قرآن و حدیث، اجماع دارند، و چیزی از آن را رد نمی‌کنند.»</w:t>
      </w:r>
      <w:r w:rsidRPr="00A11AA5">
        <w:rPr>
          <w:rStyle w:val="a6"/>
          <w:rFonts w:cs="B Lotus"/>
          <w:sz w:val="28"/>
          <w:szCs w:val="28"/>
          <w:rtl/>
          <w:lang w:bidi="fa-IR"/>
        </w:rPr>
        <w:footnoteReference w:id="745"/>
      </w:r>
    </w:p>
    <w:p w:rsidR="004B7F07" w:rsidRDefault="002853B3" w:rsidP="008F7618">
      <w:pPr>
        <w:rPr>
          <w:rFonts w:hint="cs"/>
          <w:rtl/>
        </w:rPr>
      </w:pPr>
      <w:r>
        <w:rPr>
          <w:rFonts w:hint="cs"/>
          <w:rtl/>
          <w:lang w:bidi="fa-IR"/>
        </w:rPr>
        <w:t>امام شافعی گفته</w:t>
      </w:r>
      <w:r w:rsidR="00BB137D">
        <w:rPr>
          <w:rFonts w:hint="cs"/>
          <w:rtl/>
          <w:lang w:bidi="fa-IR"/>
        </w:rPr>
        <w:t>:</w:t>
      </w:r>
      <w:r>
        <w:rPr>
          <w:rFonts w:hint="cs"/>
          <w:rtl/>
          <w:lang w:bidi="fa-IR"/>
        </w:rPr>
        <w:t xml:space="preserve"> «خداون</w:t>
      </w:r>
      <w:r w:rsidR="00C95170">
        <w:rPr>
          <w:rFonts w:hint="cs"/>
          <w:rtl/>
          <w:lang w:bidi="fa-IR"/>
        </w:rPr>
        <w:t>د دارای صفات و نامهایی می‌باشد</w:t>
      </w:r>
      <w:r>
        <w:rPr>
          <w:rFonts w:hint="cs"/>
          <w:rtl/>
          <w:lang w:bidi="fa-IR"/>
        </w:rPr>
        <w:t xml:space="preserve"> که هیچکس حق رد کردن آنها را ندارد</w:t>
      </w:r>
      <w:r w:rsidR="00C95170">
        <w:rPr>
          <w:rFonts w:hint="cs"/>
          <w:rtl/>
          <w:lang w:bidi="fa-IR"/>
        </w:rPr>
        <w:t xml:space="preserve"> </w:t>
      </w:r>
      <w:r>
        <w:rPr>
          <w:rFonts w:hint="cs"/>
          <w:rtl/>
          <w:lang w:bidi="fa-IR"/>
        </w:rPr>
        <w:t>و</w:t>
      </w:r>
      <w:r w:rsidR="00C95170">
        <w:rPr>
          <w:rFonts w:hint="cs"/>
          <w:rtl/>
          <w:lang w:bidi="fa-IR"/>
        </w:rPr>
        <w:t xml:space="preserve"> </w:t>
      </w:r>
      <w:r>
        <w:rPr>
          <w:rFonts w:hint="cs"/>
          <w:rtl/>
          <w:lang w:bidi="fa-IR"/>
        </w:rPr>
        <w:t xml:space="preserve">هر کس بعد از ثابت شدن حجت بر او، </w:t>
      </w:r>
      <w:r w:rsidR="00F0707B">
        <w:rPr>
          <w:rFonts w:hint="cs"/>
          <w:rtl/>
          <w:lang w:bidi="fa-IR"/>
        </w:rPr>
        <w:t xml:space="preserve">با آن </w:t>
      </w:r>
      <w:r>
        <w:rPr>
          <w:rFonts w:hint="cs"/>
          <w:rtl/>
          <w:lang w:bidi="fa-IR"/>
        </w:rPr>
        <w:t>مخالفت کند، کافر شده است، ولی اگر حجت بر</w:t>
      </w:r>
      <w:r w:rsidR="00F0707B">
        <w:rPr>
          <w:rFonts w:hint="cs"/>
          <w:rtl/>
          <w:lang w:bidi="fa-IR"/>
        </w:rPr>
        <w:t xml:space="preserve"> او تمام نشده باشد، بدلیل جهل</w:t>
      </w:r>
      <w:r>
        <w:rPr>
          <w:rFonts w:hint="cs"/>
          <w:rtl/>
          <w:lang w:bidi="fa-IR"/>
        </w:rPr>
        <w:t>، عذر او پذیرفته می‌شود، زیرا علم به این صفات، نه با عقل و نه با دیدن و تفکر، قابل فهمیدن و درک کردن نمی‌باشد. این صفات را ثابت، و همانطور که خدا، تشبیه را، از خود رانده، ما هم آنرا نفی می‌کنیم، خداوند می‌فرماید</w:t>
      </w:r>
      <w:r w:rsidR="00BB137D">
        <w:rPr>
          <w:rFonts w:hint="cs"/>
          <w:rtl/>
          <w:lang w:bidi="fa-IR"/>
        </w:rPr>
        <w:t>:</w:t>
      </w:r>
      <w:r>
        <w:rPr>
          <w:rFonts w:hint="cs"/>
          <w:rtl/>
          <w:lang w:bidi="fa-IR"/>
        </w:rPr>
        <w:t xml:space="preserve"> </w:t>
      </w:r>
      <w:r w:rsidR="00F0707B" w:rsidRPr="00B830BD">
        <w:rPr>
          <w:rFonts w:ascii="QCF_BSML" w:eastAsia="Times New Roman" w:hAnsi="QCF_BSML" w:cs="QCF_BSML"/>
          <w:color w:val="000000"/>
          <w:rtl/>
        </w:rPr>
        <w:t xml:space="preserve">ﭽ </w:t>
      </w:r>
      <w:r w:rsidR="00F0707B" w:rsidRPr="00FC67BD">
        <w:rPr>
          <w:rFonts w:ascii="QCF_P484" w:eastAsia="Times New Roman" w:hAnsi="QCF_P484" w:cs="QCF_P484"/>
          <w:color w:val="000000"/>
          <w:sz w:val="32"/>
          <w:szCs w:val="32"/>
          <w:rtl/>
        </w:rPr>
        <w:t>ﭡ ﭢﭣ</w:t>
      </w:r>
      <w:r w:rsidR="00F0707B" w:rsidRPr="00FC67BD">
        <w:rPr>
          <w:rFonts w:ascii="QCF_BSML" w:eastAsia="Times New Roman" w:hAnsi="QCF_BSML" w:cs="QCF_BSML"/>
          <w:color w:val="000000"/>
          <w:sz w:val="32"/>
          <w:szCs w:val="32"/>
          <w:rtl/>
        </w:rPr>
        <w:t>ﭼ</w:t>
      </w:r>
      <w:r w:rsidR="00F0707B" w:rsidRPr="00FC67BD">
        <w:rPr>
          <w:rFonts w:ascii="QCF_BSML" w:eastAsia="Times New Roman" w:hAnsi="QCF_BSML" w:cs="QCF_BSML" w:hint="cs"/>
          <w:color w:val="000000"/>
          <w:sz w:val="32"/>
          <w:szCs w:val="32"/>
          <w:rtl/>
        </w:rPr>
        <w:t xml:space="preserve"> </w:t>
      </w:r>
      <w:r w:rsidR="00F0707B" w:rsidRPr="00673CED">
        <w:rPr>
          <w:rFonts w:hint="cs"/>
          <w:rtl/>
        </w:rPr>
        <w:t>(</w:t>
      </w:r>
      <w:r w:rsidR="00F0707B" w:rsidRPr="00673CED">
        <w:rPr>
          <w:rtl/>
        </w:rPr>
        <w:t>شورى: ١١</w:t>
      </w:r>
      <w:r w:rsidR="00F0707B" w:rsidRPr="00673CED">
        <w:rPr>
          <w:rFonts w:hint="cs"/>
          <w:rtl/>
        </w:rPr>
        <w:t xml:space="preserve">) </w:t>
      </w:r>
    </w:p>
    <w:p w:rsidR="00F0707B" w:rsidRDefault="002853B3" w:rsidP="008F7618">
      <w:pPr>
        <w:rPr>
          <w:rFonts w:hint="cs"/>
          <w:rtl/>
          <w:lang w:bidi="fa-IR"/>
        </w:rPr>
      </w:pPr>
      <w:r w:rsidRPr="00673CED">
        <w:rPr>
          <w:rFonts w:hint="cs"/>
          <w:rtl/>
        </w:rPr>
        <w:t>«</w:t>
      </w:r>
      <w:r w:rsidR="00B830BD" w:rsidRPr="00673CED">
        <w:rPr>
          <w:rtl/>
        </w:rPr>
        <w:t>هيچ چيزي همانند خدا نيست</w:t>
      </w:r>
      <w:r w:rsidR="00B830BD" w:rsidRPr="00673CED">
        <w:rPr>
          <w:rFonts w:hint="cs"/>
          <w:rtl/>
        </w:rPr>
        <w:t>.»</w:t>
      </w:r>
      <w:r w:rsidRPr="00A11AA5">
        <w:rPr>
          <w:rStyle w:val="a6"/>
          <w:rFonts w:cs="B Lotus"/>
          <w:sz w:val="28"/>
          <w:szCs w:val="28"/>
          <w:rtl/>
          <w:lang w:bidi="fa-IR"/>
        </w:rPr>
        <w:footnoteReference w:id="746"/>
      </w:r>
      <w:r>
        <w:rPr>
          <w:rFonts w:hint="cs"/>
          <w:rtl/>
          <w:lang w:bidi="fa-IR"/>
        </w:rPr>
        <w:t xml:space="preserve"> </w:t>
      </w:r>
    </w:p>
    <w:p w:rsidR="00F0707B" w:rsidRDefault="00F0707B" w:rsidP="008F7618">
      <w:pPr>
        <w:rPr>
          <w:rFonts w:hint="cs"/>
          <w:rtl/>
          <w:lang w:bidi="fa-IR"/>
        </w:rPr>
      </w:pPr>
      <w:r>
        <w:rPr>
          <w:rFonts w:hint="cs"/>
          <w:rtl/>
          <w:lang w:bidi="fa-IR"/>
        </w:rPr>
        <w:t>ابوحنیفه می‌فرماید:</w:t>
      </w:r>
      <w:r w:rsidR="002853B3">
        <w:rPr>
          <w:rFonts w:hint="cs"/>
          <w:rtl/>
          <w:lang w:bidi="fa-IR"/>
        </w:rPr>
        <w:t xml:space="preserve"> خداوند به هیچ صفتی از صفات مخلوقاتش تشبیه نمی‌شود</w:t>
      </w:r>
      <w:r>
        <w:rPr>
          <w:rFonts w:hint="cs"/>
          <w:rtl/>
          <w:lang w:bidi="fa-IR"/>
        </w:rPr>
        <w:t>، و شبیه هیچ یک از مخلوقات</w:t>
      </w:r>
      <w:r w:rsidR="002853B3">
        <w:rPr>
          <w:rFonts w:hint="cs"/>
          <w:rtl/>
          <w:lang w:bidi="fa-IR"/>
        </w:rPr>
        <w:t xml:space="preserve"> نیست، همه صفات او برخلاف صفات مخلوقات است، علم دارد، نه مانند علم‌ ما، قدرت دارد، نه مانند قدرت ما، می‌بیند نه مانند دیدن ما</w:t>
      </w:r>
      <w:r>
        <w:rPr>
          <w:rFonts w:hint="cs"/>
          <w:rtl/>
          <w:lang w:bidi="fa-IR"/>
        </w:rPr>
        <w:t>.</w:t>
      </w:r>
      <w:r w:rsidR="002853B3" w:rsidRPr="00A11AA5">
        <w:rPr>
          <w:rStyle w:val="a6"/>
          <w:rFonts w:cs="B Lotus"/>
          <w:sz w:val="28"/>
          <w:szCs w:val="28"/>
          <w:rtl/>
          <w:lang w:bidi="fa-IR"/>
        </w:rPr>
        <w:footnoteReference w:id="747"/>
      </w:r>
      <w:r w:rsidR="002853B3">
        <w:rPr>
          <w:rFonts w:hint="cs"/>
          <w:rtl/>
          <w:lang w:bidi="fa-IR"/>
        </w:rPr>
        <w:t xml:space="preserve"> </w:t>
      </w:r>
    </w:p>
    <w:p w:rsidR="002853B3" w:rsidRPr="00673CED" w:rsidRDefault="00F0707B" w:rsidP="008F7618">
      <w:pPr>
        <w:rPr>
          <w:rFonts w:hint="cs"/>
          <w:rtl/>
        </w:rPr>
      </w:pPr>
      <w:r>
        <w:rPr>
          <w:rFonts w:hint="cs"/>
          <w:rtl/>
          <w:lang w:bidi="fa-IR"/>
        </w:rPr>
        <w:t xml:space="preserve">آنچه که </w:t>
      </w:r>
      <w:r w:rsidR="002853B3">
        <w:rPr>
          <w:rFonts w:hint="cs"/>
          <w:rtl/>
          <w:lang w:bidi="fa-IR"/>
        </w:rPr>
        <w:t>ما به آن ایمان داریم و آنرا نظر و رأی خود می‌دانیم این گفته ابن حجر می‌باشد</w:t>
      </w:r>
      <w:r w:rsidR="00BB137D">
        <w:rPr>
          <w:rFonts w:hint="cs"/>
          <w:rtl/>
          <w:lang w:bidi="fa-IR"/>
        </w:rPr>
        <w:t>:</w:t>
      </w:r>
      <w:r w:rsidR="002853B3">
        <w:rPr>
          <w:rFonts w:hint="cs"/>
          <w:rtl/>
          <w:lang w:bidi="fa-IR"/>
        </w:rPr>
        <w:t xml:space="preserve"> «پیروی از سلف صالح، بخا</w:t>
      </w:r>
      <w:r>
        <w:rPr>
          <w:rFonts w:hint="cs"/>
          <w:rtl/>
          <w:lang w:bidi="fa-IR"/>
        </w:rPr>
        <w:t>طر دلیل قاطعی است، که اجماع امت</w:t>
      </w:r>
      <w:r w:rsidR="00265552">
        <w:rPr>
          <w:rFonts w:hint="cs"/>
          <w:rtl/>
          <w:lang w:bidi="fa-IR"/>
        </w:rPr>
        <w:t>،</w:t>
      </w:r>
      <w:r w:rsidR="002853B3">
        <w:rPr>
          <w:rFonts w:hint="cs"/>
          <w:rtl/>
          <w:lang w:bidi="fa-IR"/>
        </w:rPr>
        <w:t xml:space="preserve"> در اثبات صفات و اسماء الهی و تأویل نکردن آیات،</w:t>
      </w:r>
      <w:r>
        <w:rPr>
          <w:rFonts w:hint="cs"/>
          <w:rtl/>
          <w:lang w:bidi="fa-IR"/>
        </w:rPr>
        <w:t xml:space="preserve"> حجت است.</w:t>
      </w:r>
      <w:r w:rsidR="002853B3">
        <w:rPr>
          <w:rFonts w:hint="cs"/>
          <w:rtl/>
          <w:lang w:bidi="fa-IR"/>
        </w:rPr>
        <w:t xml:space="preserve"> اگر در آن تأویلی بود، بعید به نظر می‌رسید، اهمیت دادن به آن </w:t>
      </w:r>
      <w:r>
        <w:rPr>
          <w:rFonts w:hint="cs"/>
          <w:rtl/>
          <w:lang w:bidi="fa-IR"/>
        </w:rPr>
        <w:t>بالاتر از اهتمام</w:t>
      </w:r>
      <w:r w:rsidR="002853B3">
        <w:rPr>
          <w:rFonts w:hint="cs"/>
          <w:rtl/>
          <w:lang w:bidi="fa-IR"/>
        </w:rPr>
        <w:t xml:space="preserve"> به فروع شرع باشد، اگر عصر اصحاب، بر تحریم تأویل سپری شده است، پس از همان تبع</w:t>
      </w:r>
      <w:r w:rsidR="00265552">
        <w:rPr>
          <w:rFonts w:hint="cs"/>
          <w:rtl/>
          <w:lang w:bidi="fa-IR"/>
        </w:rPr>
        <w:t>ی</w:t>
      </w:r>
      <w:r w:rsidR="002853B3">
        <w:rPr>
          <w:rFonts w:hint="cs"/>
          <w:rtl/>
          <w:lang w:bidi="fa-IR"/>
        </w:rPr>
        <w:t>ت می‌شود، درباره نسل سوم قبلاً بحث کرده‌ایم که آنها عبارتند از فقهای شهرها مانند ثو</w:t>
      </w:r>
      <w:r>
        <w:rPr>
          <w:rFonts w:hint="cs"/>
          <w:rtl/>
          <w:lang w:bidi="fa-IR"/>
        </w:rPr>
        <w:t>ری، اوزاعی، مالک، لیث</w:t>
      </w:r>
      <w:r w:rsidR="002853B3">
        <w:rPr>
          <w:rFonts w:hint="cs"/>
          <w:rtl/>
          <w:lang w:bidi="fa-IR"/>
        </w:rPr>
        <w:t xml:space="preserve"> و هم عصران او</w:t>
      </w:r>
      <w:r w:rsidR="00265552">
        <w:rPr>
          <w:rFonts w:hint="cs"/>
          <w:rtl/>
          <w:lang w:bidi="fa-IR"/>
        </w:rPr>
        <w:t>،</w:t>
      </w:r>
      <w:r>
        <w:rPr>
          <w:rFonts w:hint="cs"/>
          <w:rtl/>
          <w:lang w:bidi="fa-IR"/>
        </w:rPr>
        <w:t xml:space="preserve"> همچنین از کسانی که</w:t>
      </w:r>
      <w:r w:rsidR="002853B3">
        <w:rPr>
          <w:rFonts w:hint="cs"/>
          <w:rtl/>
          <w:lang w:bidi="fa-IR"/>
        </w:rPr>
        <w:t xml:space="preserve"> </w:t>
      </w:r>
      <w:r>
        <w:rPr>
          <w:rFonts w:hint="cs"/>
          <w:rtl/>
          <w:lang w:bidi="fa-IR"/>
        </w:rPr>
        <w:t>از ائمه اخذ حدیث می‌کرده‌اند</w:t>
      </w:r>
      <w:r w:rsidR="002853B3">
        <w:rPr>
          <w:rFonts w:hint="cs"/>
          <w:rtl/>
          <w:lang w:bidi="fa-IR"/>
        </w:rPr>
        <w:t xml:space="preserve">، پس چگونه به آنچه که اهل آن سه قرن اتفاق کرده‌اند، اعتماد نمی‌شود، در حالی که </w:t>
      </w:r>
      <w:r>
        <w:rPr>
          <w:rFonts w:hint="cs"/>
          <w:rtl/>
          <w:lang w:bidi="fa-IR"/>
        </w:rPr>
        <w:t xml:space="preserve">طبق </w:t>
      </w:r>
      <w:r w:rsidR="002853B3">
        <w:rPr>
          <w:rFonts w:hint="cs"/>
          <w:rtl/>
          <w:lang w:bidi="fa-IR"/>
        </w:rPr>
        <w:t>گفته پیامبر</w:t>
      </w:r>
      <w:r w:rsidR="002853B3">
        <w:rPr>
          <w:rFonts w:hint="cs"/>
          <w:lang w:bidi="fa-IR"/>
        </w:rPr>
        <w:sym w:font="AGA Arabesque" w:char="F072"/>
      </w:r>
      <w:r w:rsidR="002853B3">
        <w:rPr>
          <w:rFonts w:hint="cs"/>
          <w:rtl/>
          <w:lang w:bidi="fa-IR"/>
        </w:rPr>
        <w:t>، آنها بهترین مردمان می‌باشند.</w:t>
      </w:r>
      <w:r w:rsidR="002853B3" w:rsidRPr="00A11AA5">
        <w:rPr>
          <w:rStyle w:val="a6"/>
          <w:rFonts w:cs="B Lotus"/>
          <w:sz w:val="28"/>
          <w:szCs w:val="28"/>
          <w:rtl/>
          <w:lang w:bidi="fa-IR"/>
        </w:rPr>
        <w:footnoteReference w:id="748"/>
      </w:r>
    </w:p>
    <w:p w:rsidR="00430F06" w:rsidRDefault="00430F06" w:rsidP="008F7618">
      <w:pPr>
        <w:rPr>
          <w:rFonts w:hint="cs"/>
          <w:rtl/>
          <w:lang w:bidi="fa-IR"/>
        </w:rPr>
      </w:pPr>
      <w:r>
        <w:rPr>
          <w:rFonts w:hint="cs"/>
          <w:rtl/>
          <w:lang w:bidi="fa-IR"/>
        </w:rPr>
        <w:t xml:space="preserve">اما رد </w:t>
      </w:r>
      <w:r w:rsidR="002853B3">
        <w:rPr>
          <w:rFonts w:hint="cs"/>
          <w:rtl/>
          <w:lang w:bidi="fa-IR"/>
        </w:rPr>
        <w:t xml:space="preserve">بدعتگذاران </w:t>
      </w:r>
      <w:r>
        <w:rPr>
          <w:rFonts w:hint="cs"/>
          <w:rtl/>
          <w:lang w:bidi="fa-IR"/>
        </w:rPr>
        <w:t>قدیم و جدید در مورد</w:t>
      </w:r>
      <w:r w:rsidR="002853B3">
        <w:rPr>
          <w:rFonts w:hint="cs"/>
          <w:rtl/>
          <w:lang w:bidi="fa-IR"/>
        </w:rPr>
        <w:t xml:space="preserve"> احادیث مربوط به عقاید، </w:t>
      </w:r>
      <w:r>
        <w:rPr>
          <w:rFonts w:hint="cs"/>
          <w:rtl/>
          <w:lang w:bidi="fa-IR"/>
        </w:rPr>
        <w:t>از جمله: نامهای خداوند و صفات او</w:t>
      </w:r>
      <w:r w:rsidR="002853B3">
        <w:rPr>
          <w:rFonts w:hint="cs"/>
          <w:rtl/>
          <w:lang w:bidi="fa-IR"/>
        </w:rPr>
        <w:t xml:space="preserve"> به دلیل اینکه آحاد می‌باشند. </w:t>
      </w:r>
    </w:p>
    <w:p w:rsidR="004B7F07" w:rsidRDefault="00430F06" w:rsidP="008F7618">
      <w:pPr>
        <w:rPr>
          <w:rFonts w:hint="cs"/>
          <w:rtl/>
        </w:rPr>
      </w:pPr>
      <w:r w:rsidRPr="00673CED">
        <w:rPr>
          <w:rFonts w:hint="cs"/>
          <w:rtl/>
        </w:rPr>
        <w:t>این امر نشانه گمراهی آنهاست زیرا چنانکه می</w:t>
      </w:r>
      <w:r>
        <w:rPr>
          <w:rFonts w:ascii="Times New Roman" w:hAnsi="Times New Roman" w:cs="2  Badr" w:hint="cs"/>
          <w:rtl/>
          <w:lang w:bidi="fa-IR"/>
        </w:rPr>
        <w:t>‏</w:t>
      </w:r>
      <w:r w:rsidRPr="00673CED">
        <w:rPr>
          <w:rFonts w:hint="cs"/>
          <w:rtl/>
        </w:rPr>
        <w:t>پندارند</w:t>
      </w:r>
      <w:r w:rsidR="002853B3" w:rsidRPr="00673CED">
        <w:rPr>
          <w:rFonts w:hint="cs"/>
          <w:rtl/>
        </w:rPr>
        <w:t xml:space="preserve"> این مسأله، مسأله متواتر و آحاد نیست، </w:t>
      </w:r>
      <w:r w:rsidRPr="00673CED">
        <w:rPr>
          <w:rFonts w:hint="cs"/>
          <w:rtl/>
        </w:rPr>
        <w:t>بلکه مسأله عقل است که آنرا تقدیس کردند و عبادت نمودند و</w:t>
      </w:r>
      <w:r w:rsidR="002853B3" w:rsidRPr="00673CED">
        <w:rPr>
          <w:rFonts w:hint="cs"/>
          <w:rtl/>
        </w:rPr>
        <w:t xml:space="preserve"> آیات و احادیث</w:t>
      </w:r>
      <w:r w:rsidR="00265552" w:rsidRPr="00673CED">
        <w:rPr>
          <w:rFonts w:hint="cs"/>
          <w:rtl/>
        </w:rPr>
        <w:t xml:space="preserve"> ر</w:t>
      </w:r>
      <w:r w:rsidR="002853B3" w:rsidRPr="00673CED">
        <w:rPr>
          <w:rFonts w:hint="cs"/>
          <w:rtl/>
        </w:rPr>
        <w:t>ا بخاطر این خدا، که خدای هوا و هوس</w:t>
      </w:r>
      <w:r w:rsidRPr="00673CED">
        <w:rPr>
          <w:rFonts w:hint="cs"/>
          <w:rtl/>
        </w:rPr>
        <w:t xml:space="preserve"> می‌باشد، مورد ایراد قرار دادند:</w:t>
      </w:r>
    </w:p>
    <w:p w:rsidR="004B7F07" w:rsidRDefault="00430F06" w:rsidP="008F7618">
      <w:pPr>
        <w:rPr>
          <w:rFonts w:hint="cs"/>
          <w:rtl/>
        </w:rPr>
      </w:pPr>
      <w:r w:rsidRPr="00673CED">
        <w:rPr>
          <w:rFonts w:hint="cs"/>
          <w:rtl/>
        </w:rPr>
        <w:t xml:space="preserve"> </w:t>
      </w:r>
      <w:r>
        <w:rPr>
          <w:rFonts w:ascii="QCF_BSML" w:hAnsi="QCF_BSML" w:cs="QCF_BSML"/>
          <w:rtl/>
        </w:rPr>
        <w:t xml:space="preserve">ﭽ </w:t>
      </w:r>
      <w:r w:rsidRPr="00FC67BD">
        <w:rPr>
          <w:rFonts w:ascii="QCF_P501" w:hAnsi="QCF_P501" w:cs="QCF_P501"/>
          <w:sz w:val="32"/>
          <w:szCs w:val="32"/>
          <w:rtl/>
        </w:rPr>
        <w:t>ﭑ</w:t>
      </w:r>
      <w:r w:rsidR="004D790E" w:rsidRPr="00FC67BD">
        <w:rPr>
          <w:rFonts w:ascii="QCF_P501" w:hAnsi="QCF_P501" w:cs="QCF_P501"/>
          <w:sz w:val="32"/>
          <w:szCs w:val="32"/>
          <w:rtl/>
        </w:rPr>
        <w:t xml:space="preserve"> </w:t>
      </w:r>
      <w:r w:rsidRPr="00FC67BD">
        <w:rPr>
          <w:rFonts w:ascii="QCF_P501" w:hAnsi="QCF_P501" w:cs="QCF_P501"/>
          <w:sz w:val="32"/>
          <w:szCs w:val="32"/>
          <w:rtl/>
        </w:rPr>
        <w:t>ﭒ</w:t>
      </w:r>
      <w:r w:rsidR="004D790E" w:rsidRPr="00FC67BD">
        <w:rPr>
          <w:rFonts w:ascii="QCF_P501" w:hAnsi="QCF_P501" w:cs="QCF_P501"/>
          <w:sz w:val="32"/>
          <w:szCs w:val="32"/>
          <w:rtl/>
        </w:rPr>
        <w:t xml:space="preserve"> </w:t>
      </w:r>
      <w:r w:rsidRPr="00FC67BD">
        <w:rPr>
          <w:rFonts w:ascii="QCF_P501" w:hAnsi="QCF_P501" w:cs="QCF_P501"/>
          <w:sz w:val="32"/>
          <w:szCs w:val="32"/>
          <w:rtl/>
        </w:rPr>
        <w:t>ﭓ</w:t>
      </w:r>
      <w:r w:rsidR="004D790E" w:rsidRPr="00FC67BD">
        <w:rPr>
          <w:rFonts w:ascii="QCF_P501" w:hAnsi="QCF_P501" w:cs="QCF_P501"/>
          <w:sz w:val="32"/>
          <w:szCs w:val="32"/>
          <w:rtl/>
        </w:rPr>
        <w:t xml:space="preserve"> </w:t>
      </w:r>
      <w:r w:rsidRPr="00FC67BD">
        <w:rPr>
          <w:rFonts w:ascii="QCF_P501" w:hAnsi="QCF_P501" w:cs="QCF_P501"/>
          <w:sz w:val="32"/>
          <w:szCs w:val="32"/>
          <w:rtl/>
        </w:rPr>
        <w:t>ﭔ</w:t>
      </w:r>
      <w:r w:rsidR="004D790E" w:rsidRPr="00FC67BD">
        <w:rPr>
          <w:rFonts w:ascii="QCF_P501" w:hAnsi="QCF_P501" w:cs="QCF_P501"/>
          <w:sz w:val="32"/>
          <w:szCs w:val="32"/>
          <w:rtl/>
        </w:rPr>
        <w:t xml:space="preserve"> </w:t>
      </w:r>
      <w:r w:rsidRPr="00FC67BD">
        <w:rPr>
          <w:rFonts w:ascii="QCF_P501" w:hAnsi="QCF_P501" w:cs="QCF_P501"/>
          <w:sz w:val="32"/>
          <w:szCs w:val="32"/>
          <w:rtl/>
        </w:rPr>
        <w:t>ﭕ</w:t>
      </w:r>
      <w:r w:rsidR="004D790E" w:rsidRPr="00FC67BD">
        <w:rPr>
          <w:rFonts w:ascii="QCF_P501" w:hAnsi="QCF_P501" w:cs="QCF_P501"/>
          <w:sz w:val="32"/>
          <w:szCs w:val="32"/>
          <w:rtl/>
        </w:rPr>
        <w:t xml:space="preserve"> </w:t>
      </w:r>
      <w:r w:rsidRPr="00FC67BD">
        <w:rPr>
          <w:rFonts w:ascii="QCF_P501" w:hAnsi="QCF_P501" w:cs="QCF_P501"/>
          <w:sz w:val="32"/>
          <w:szCs w:val="32"/>
          <w:rtl/>
        </w:rPr>
        <w:t>ﭖ</w:t>
      </w:r>
      <w:r w:rsidR="004D790E" w:rsidRPr="00FC67BD">
        <w:rPr>
          <w:rFonts w:ascii="QCF_P501" w:hAnsi="QCF_P501" w:cs="QCF_P501"/>
          <w:sz w:val="32"/>
          <w:szCs w:val="32"/>
          <w:rtl/>
        </w:rPr>
        <w:t xml:space="preserve"> </w:t>
      </w:r>
      <w:r w:rsidRPr="00FC67BD">
        <w:rPr>
          <w:rFonts w:ascii="QCF_P501" w:hAnsi="QCF_P501" w:cs="QCF_P501"/>
          <w:sz w:val="32"/>
          <w:szCs w:val="32"/>
          <w:rtl/>
        </w:rPr>
        <w:t>ﭗ</w:t>
      </w:r>
      <w:r w:rsidR="004D790E" w:rsidRPr="00FC67BD">
        <w:rPr>
          <w:rFonts w:ascii="QCF_P501" w:hAnsi="QCF_P501" w:cs="QCF_P501"/>
          <w:sz w:val="32"/>
          <w:szCs w:val="32"/>
          <w:rtl/>
        </w:rPr>
        <w:t xml:space="preserve"> </w:t>
      </w:r>
      <w:r w:rsidRPr="00FC67BD">
        <w:rPr>
          <w:rFonts w:ascii="QCF_P501" w:hAnsi="QCF_P501" w:cs="QCF_P501"/>
          <w:sz w:val="32"/>
          <w:szCs w:val="32"/>
          <w:rtl/>
        </w:rPr>
        <w:t>ﭘ</w:t>
      </w:r>
      <w:r w:rsidR="004D790E" w:rsidRPr="00FC67BD">
        <w:rPr>
          <w:rFonts w:ascii="QCF_P501" w:hAnsi="QCF_P501" w:cs="QCF_P501"/>
          <w:sz w:val="32"/>
          <w:szCs w:val="32"/>
          <w:rtl/>
        </w:rPr>
        <w:t xml:space="preserve"> </w:t>
      </w:r>
      <w:r w:rsidRPr="00FC67BD">
        <w:rPr>
          <w:rFonts w:ascii="QCF_P501" w:hAnsi="QCF_P501" w:cs="QCF_P501"/>
          <w:sz w:val="32"/>
          <w:szCs w:val="32"/>
          <w:rtl/>
        </w:rPr>
        <w:t>ﭙ</w:t>
      </w:r>
      <w:r w:rsidR="004D790E" w:rsidRPr="00FC67BD">
        <w:rPr>
          <w:rFonts w:ascii="QCF_P501" w:hAnsi="QCF_P501" w:cs="QCF_P501"/>
          <w:sz w:val="32"/>
          <w:szCs w:val="32"/>
          <w:rtl/>
        </w:rPr>
        <w:t xml:space="preserve"> </w:t>
      </w:r>
      <w:r>
        <w:rPr>
          <w:rFonts w:ascii="QCF_BSML" w:hAnsi="QCF_BSML" w:cs="QCF_BSML"/>
          <w:rtl/>
        </w:rPr>
        <w:t>ﭼ</w:t>
      </w:r>
      <w:r>
        <w:rPr>
          <w:rFonts w:ascii="Arial" w:hAnsi="Arial" w:cs="Arial"/>
          <w:sz w:val="18"/>
          <w:szCs w:val="18"/>
          <w:rtl/>
        </w:rPr>
        <w:t xml:space="preserve"> </w:t>
      </w:r>
      <w:r>
        <w:rPr>
          <w:rFonts w:ascii="Arial" w:hAnsi="Arial" w:cs="Arial" w:hint="cs"/>
          <w:sz w:val="18"/>
          <w:szCs w:val="18"/>
          <w:rtl/>
        </w:rPr>
        <w:t>(</w:t>
      </w:r>
      <w:r>
        <w:rPr>
          <w:rFonts w:ascii="2  Badr" w:hAnsi="Arial" w:cs="2  Badr"/>
          <w:sz w:val="27"/>
          <w:szCs w:val="27"/>
          <w:rtl/>
        </w:rPr>
        <w:t>جاثية: ٢٣</w:t>
      </w:r>
      <w:r w:rsidRPr="00673CED">
        <w:rPr>
          <w:rFonts w:hint="cs"/>
          <w:rtl/>
        </w:rPr>
        <w:t xml:space="preserve">) </w:t>
      </w:r>
    </w:p>
    <w:p w:rsidR="00430F06" w:rsidRPr="00673CED" w:rsidRDefault="002853B3" w:rsidP="008F7618">
      <w:pPr>
        <w:rPr>
          <w:rFonts w:hint="cs"/>
          <w:rtl/>
        </w:rPr>
      </w:pPr>
      <w:r w:rsidRPr="00673CED">
        <w:rPr>
          <w:rFonts w:hint="cs"/>
          <w:rtl/>
        </w:rPr>
        <w:t>«</w:t>
      </w:r>
      <w:r w:rsidR="00B830BD" w:rsidRPr="00673CED">
        <w:rPr>
          <w:rtl/>
        </w:rPr>
        <w:t>هيچ ديده‌اي كسي را كه هوا و هوس خود را به خدائي خود گرفته است</w:t>
      </w:r>
      <w:r w:rsidR="004D790E" w:rsidRPr="00673CED">
        <w:rPr>
          <w:rtl/>
        </w:rPr>
        <w:t>،</w:t>
      </w:r>
      <w:r w:rsidR="00B830BD" w:rsidRPr="00673CED">
        <w:rPr>
          <w:rtl/>
        </w:rPr>
        <w:t xml:space="preserve"> و با وجود آگاهي </w:t>
      </w:r>
      <w:r w:rsidR="004D790E" w:rsidRPr="00673CED">
        <w:rPr>
          <w:rtl/>
        </w:rPr>
        <w:t>(</w:t>
      </w:r>
      <w:r w:rsidR="00B830BD" w:rsidRPr="00673CED">
        <w:rPr>
          <w:rtl/>
        </w:rPr>
        <w:t>از حق و باطل</w:t>
      </w:r>
      <w:r w:rsidR="004D790E" w:rsidRPr="00673CED">
        <w:rPr>
          <w:rtl/>
        </w:rPr>
        <w:t>،</w:t>
      </w:r>
      <w:r w:rsidR="00B830BD" w:rsidRPr="00673CED">
        <w:rPr>
          <w:rtl/>
        </w:rPr>
        <w:t xml:space="preserve"> آرزوپرستي كرده است و</w:t>
      </w:r>
      <w:r w:rsidR="004D790E" w:rsidRPr="00673CED">
        <w:rPr>
          <w:rtl/>
        </w:rPr>
        <w:t>)</w:t>
      </w:r>
      <w:r w:rsidR="00B830BD" w:rsidRPr="00673CED">
        <w:rPr>
          <w:rtl/>
        </w:rPr>
        <w:t xml:space="preserve"> خدا او را گمراه ساخته است</w:t>
      </w:r>
      <w:r w:rsidR="00B830BD" w:rsidRPr="00673CED">
        <w:rPr>
          <w:rFonts w:hint="cs"/>
          <w:rtl/>
        </w:rPr>
        <w:t>.»</w:t>
      </w:r>
      <w:r w:rsidRPr="00A11AA5">
        <w:rPr>
          <w:rStyle w:val="a6"/>
          <w:rFonts w:cs="B Lotus"/>
          <w:sz w:val="28"/>
          <w:szCs w:val="28"/>
          <w:rtl/>
          <w:lang w:bidi="fa-IR"/>
        </w:rPr>
        <w:footnoteReference w:id="749"/>
      </w:r>
      <w:r w:rsidRPr="00673CED">
        <w:rPr>
          <w:rFonts w:hint="cs"/>
          <w:rtl/>
        </w:rPr>
        <w:t xml:space="preserve"> </w:t>
      </w:r>
      <w:r w:rsidR="00430F06" w:rsidRPr="00673CED">
        <w:rPr>
          <w:rFonts w:hint="cs"/>
          <w:rtl/>
        </w:rPr>
        <w:t xml:space="preserve">از یک جهت </w:t>
      </w:r>
      <w:r w:rsidRPr="00673CED">
        <w:rPr>
          <w:rFonts w:hint="cs"/>
          <w:rtl/>
        </w:rPr>
        <w:t>بنابر عقلهای خود، اولین اصل مقدس خود را، که همان توحید قائم به نفی صفات می‌باشد، بنا نهادند. و این اصل را براساس متواتر</w:t>
      </w:r>
      <w:r w:rsidR="00430F06" w:rsidRPr="00673CED">
        <w:rPr>
          <w:rFonts w:hint="cs"/>
          <w:rtl/>
        </w:rPr>
        <w:t xml:space="preserve"> خود</w:t>
      </w:r>
      <w:r w:rsidR="00265552" w:rsidRPr="00673CED">
        <w:rPr>
          <w:rFonts w:hint="cs"/>
          <w:rtl/>
        </w:rPr>
        <w:t>،</w:t>
      </w:r>
      <w:r w:rsidRPr="00673CED">
        <w:rPr>
          <w:rFonts w:hint="cs"/>
          <w:rtl/>
        </w:rPr>
        <w:t xml:space="preserve"> طبقه‌بندی کردند، که قرآن می‌باشد،</w:t>
      </w:r>
      <w:r w:rsidR="00430F06" w:rsidRPr="00673CED">
        <w:rPr>
          <w:rFonts w:hint="cs"/>
          <w:rtl/>
        </w:rPr>
        <w:t xml:space="preserve"> و در آن آیه‌های مربوط به اسماء</w:t>
      </w:r>
      <w:r w:rsidRPr="00673CED">
        <w:rPr>
          <w:rFonts w:hint="cs"/>
          <w:rtl/>
        </w:rPr>
        <w:t xml:space="preserve"> و صفات خداوند را تأویل کردند. همانطور که قبلاً د</w:t>
      </w:r>
      <w:r w:rsidR="00430F06" w:rsidRPr="00673CED">
        <w:rPr>
          <w:rFonts w:hint="cs"/>
          <w:rtl/>
        </w:rPr>
        <w:t>ر سخن عبدالجبار یادآور شدیم.</w:t>
      </w:r>
      <w:r w:rsidRPr="00673CED">
        <w:rPr>
          <w:rFonts w:hint="cs"/>
          <w:rtl/>
        </w:rPr>
        <w:t xml:space="preserve"> </w:t>
      </w:r>
    </w:p>
    <w:p w:rsidR="00430F06" w:rsidRDefault="00430F06" w:rsidP="008F7618">
      <w:pPr>
        <w:rPr>
          <w:rFonts w:hint="cs"/>
          <w:rtl/>
          <w:lang w:bidi="fa-IR"/>
        </w:rPr>
      </w:pPr>
      <w:r>
        <w:rPr>
          <w:rFonts w:hint="cs"/>
          <w:rtl/>
          <w:lang w:bidi="fa-IR"/>
        </w:rPr>
        <w:t>از جهت دیگر، آنچه که حدیث صحیح -</w:t>
      </w:r>
      <w:r w:rsidR="002853B3">
        <w:rPr>
          <w:rFonts w:hint="cs"/>
          <w:rtl/>
          <w:lang w:bidi="fa-IR"/>
        </w:rPr>
        <w:t>هر چند آحاد هم باش</w:t>
      </w:r>
      <w:r>
        <w:rPr>
          <w:rFonts w:hint="cs"/>
          <w:rtl/>
          <w:lang w:bidi="fa-IR"/>
        </w:rPr>
        <w:t>د- درباره</w:t>
      </w:r>
      <w:r w:rsidR="002853B3">
        <w:rPr>
          <w:rFonts w:hint="cs"/>
          <w:rtl/>
          <w:lang w:bidi="fa-IR"/>
        </w:rPr>
        <w:t xml:space="preserve"> اسماء و صفات الهی آورده، سنت در آن بدعت نبوده است، و شبیه قرآن آورده است، در احادیث مربوط عقاید، هیچ امری که مخالف قرآن یا </w:t>
      </w:r>
      <w:r>
        <w:rPr>
          <w:rFonts w:hint="cs"/>
          <w:rtl/>
          <w:lang w:bidi="fa-IR"/>
        </w:rPr>
        <w:t>زائد بر آن،</w:t>
      </w:r>
      <w:r w:rsidR="002853B3">
        <w:rPr>
          <w:rFonts w:hint="cs"/>
          <w:rtl/>
          <w:lang w:bidi="fa-IR"/>
        </w:rPr>
        <w:t xml:space="preserve"> وجود ندارد، به نحوی که هیچ اصل قرآنی نداشته باشد، هر چند احادیث صحیح درباره عقاید وجود دارد، همانند آنها را در قرآن پیدا می‌کنی، و هر چه که در آن احادیث اثبات صفات بدون تعطیل و تشبیه کردن جر</w:t>
      </w:r>
      <w:r>
        <w:rPr>
          <w:rFonts w:hint="cs"/>
          <w:rtl/>
          <w:lang w:bidi="fa-IR"/>
        </w:rPr>
        <w:t>یان دارد، در قرآن هم جریان دارد.</w:t>
      </w:r>
      <w:r w:rsidR="002853B3">
        <w:rPr>
          <w:rFonts w:hint="cs"/>
          <w:rtl/>
          <w:lang w:bidi="fa-IR"/>
        </w:rPr>
        <w:t xml:space="preserve"> </w:t>
      </w:r>
    </w:p>
    <w:p w:rsidR="002853B3" w:rsidRDefault="002853B3" w:rsidP="008F7618">
      <w:pPr>
        <w:rPr>
          <w:rFonts w:hint="cs"/>
          <w:rtl/>
          <w:lang w:bidi="fa-IR"/>
        </w:rPr>
      </w:pPr>
      <w:r>
        <w:rPr>
          <w:rFonts w:hint="cs"/>
          <w:rtl/>
          <w:lang w:bidi="fa-IR"/>
        </w:rPr>
        <w:t xml:space="preserve">امام بخاری در شرح حال بابهای کتاب توحید در صحیح خود، با علاقه به آن پرداخته </w:t>
      </w:r>
      <w:r w:rsidR="00430F06">
        <w:rPr>
          <w:rFonts w:hint="cs"/>
          <w:rtl/>
          <w:lang w:bidi="fa-IR"/>
        </w:rPr>
        <w:t>است، قبل از اینکه احادیث آن باب</w:t>
      </w:r>
      <w:r>
        <w:rPr>
          <w:rFonts w:hint="cs"/>
          <w:rtl/>
          <w:lang w:bidi="fa-IR"/>
        </w:rPr>
        <w:t xml:space="preserve"> و دلالتهای صفات بر خداوند را یادآور شود. در آن بابها، برای اثبات احادیث صحیح خود بوسیله آیه‌هایی از قرآن آنها را مورد ت</w:t>
      </w:r>
      <w:r w:rsidR="00265552">
        <w:rPr>
          <w:rFonts w:hint="cs"/>
          <w:rtl/>
          <w:lang w:bidi="fa-IR"/>
        </w:rPr>
        <w:t>أ</w:t>
      </w:r>
      <w:r w:rsidR="00430F06">
        <w:rPr>
          <w:rFonts w:hint="cs"/>
          <w:rtl/>
          <w:lang w:bidi="fa-IR"/>
        </w:rPr>
        <w:t>یید قرار می‌دهند</w:t>
      </w:r>
      <w:r>
        <w:rPr>
          <w:rFonts w:hint="cs"/>
          <w:rtl/>
          <w:lang w:bidi="fa-IR"/>
        </w:rPr>
        <w:t xml:space="preserve"> و نشان می‌دهد، احادیثی که درباره صفات آمده، بدعت نبوده است. بلکه، بیان کننده و تأیید کننده، آیات قرآنی می‌باشد.</w:t>
      </w:r>
    </w:p>
    <w:p w:rsidR="002853B3" w:rsidRPr="00997949" w:rsidRDefault="00B41C46" w:rsidP="00381C29">
      <w:pPr>
        <w:rPr>
          <w:rFonts w:cs="Times New Roman" w:hint="cs"/>
          <w:rtl/>
          <w:lang w:bidi="fa-IR"/>
        </w:rPr>
      </w:pPr>
      <w:r>
        <w:rPr>
          <w:rFonts w:hint="cs"/>
          <w:rtl/>
          <w:lang w:bidi="fa-IR"/>
        </w:rPr>
        <w:t>اینک نمونه‌هایی از کار‌های او</w:t>
      </w:r>
      <w:r w:rsidR="00BB137D">
        <w:rPr>
          <w:rFonts w:hint="cs"/>
          <w:rtl/>
          <w:lang w:bidi="fa-IR"/>
        </w:rPr>
        <w:t>:</w:t>
      </w:r>
    </w:p>
    <w:p w:rsidR="002853B3" w:rsidRDefault="002853B3" w:rsidP="008F7618">
      <w:pPr>
        <w:rPr>
          <w:rFonts w:hint="cs"/>
          <w:rtl/>
          <w:lang w:bidi="fa-IR"/>
        </w:rPr>
      </w:pPr>
      <w:r>
        <w:rPr>
          <w:rFonts w:hint="cs"/>
          <w:rtl/>
          <w:lang w:bidi="fa-IR"/>
        </w:rPr>
        <w:t>باب فرمود</w:t>
      </w:r>
      <w:r w:rsidR="009C5CB4">
        <w:rPr>
          <w:rFonts w:hint="cs"/>
          <w:rtl/>
          <w:lang w:bidi="fa-IR"/>
        </w:rPr>
        <w:t>ه</w:t>
      </w:r>
      <w:r>
        <w:rPr>
          <w:rFonts w:hint="cs"/>
          <w:rtl/>
          <w:lang w:bidi="fa-IR"/>
        </w:rPr>
        <w:t xml:space="preserve"> خداوند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53" w:eastAsia="Times New Roman" w:hAnsi="QCF_P053" w:cs="QCF_P053"/>
          <w:color w:val="000000"/>
          <w:sz w:val="32"/>
          <w:szCs w:val="32"/>
          <w:rtl/>
        </w:rPr>
        <w:t>ﯳ ﯴ ﯵ</w:t>
      </w:r>
      <w:r>
        <w:rPr>
          <w:rFonts w:ascii="Arial" w:eastAsia="Times New Roman" w:hAnsi="QCF_P053"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(آل عمران / 28)</w:t>
      </w:r>
    </w:p>
    <w:p w:rsidR="002853B3" w:rsidRPr="00A77D7E" w:rsidRDefault="002853B3" w:rsidP="008F7618">
      <w:pPr>
        <w:rPr>
          <w:rFonts w:hint="cs"/>
          <w:rtl/>
          <w:lang w:bidi="fa-IR"/>
        </w:rPr>
      </w:pPr>
      <w:r w:rsidRPr="00A77D7E">
        <w:rPr>
          <w:rFonts w:hint="cs"/>
          <w:rtl/>
          <w:lang w:bidi="fa-IR"/>
        </w:rPr>
        <w:t>«</w:t>
      </w:r>
      <w:r w:rsidR="00B830BD" w:rsidRPr="00B830BD">
        <w:rPr>
          <w:rtl/>
          <w:lang w:bidi="fa-IR"/>
        </w:rPr>
        <w:t xml:space="preserve">و خداوند شما را از </w:t>
      </w:r>
      <w:r w:rsidR="004D790E">
        <w:rPr>
          <w:rtl/>
          <w:lang w:bidi="fa-IR"/>
        </w:rPr>
        <w:t>(</w:t>
      </w:r>
      <w:r w:rsidR="00B830BD" w:rsidRPr="00B830BD">
        <w:rPr>
          <w:rtl/>
          <w:lang w:bidi="fa-IR"/>
        </w:rPr>
        <w:t>نافرماني</w:t>
      </w:r>
      <w:r w:rsidR="004D790E">
        <w:rPr>
          <w:rtl/>
          <w:lang w:bidi="fa-IR"/>
        </w:rPr>
        <w:t>)</w:t>
      </w:r>
      <w:r w:rsidR="00B830BD" w:rsidRPr="00B830BD">
        <w:rPr>
          <w:rtl/>
          <w:lang w:bidi="fa-IR"/>
        </w:rPr>
        <w:t xml:space="preserve"> </w:t>
      </w:r>
      <w:r w:rsidR="00B830BD">
        <w:rPr>
          <w:rtl/>
          <w:lang w:bidi="fa-IR"/>
        </w:rPr>
        <w:t>خود برحذر مي‌دارد</w:t>
      </w:r>
      <w:r w:rsidR="00B830BD">
        <w:rPr>
          <w:rFonts w:hint="cs"/>
          <w:rtl/>
          <w:lang w:bidi="fa-IR"/>
        </w:rPr>
        <w:t>.»</w:t>
      </w:r>
    </w:p>
    <w:p w:rsidR="002853B3" w:rsidRDefault="002853B3" w:rsidP="008F7618">
      <w:pPr>
        <w:rPr>
          <w:rFonts w:hint="cs"/>
          <w:rtl/>
          <w:lang w:bidi="fa-IR"/>
        </w:rPr>
      </w:pPr>
      <w:r>
        <w:rPr>
          <w:rFonts w:hint="cs"/>
          <w:rtl/>
          <w:lang w:bidi="fa-IR"/>
        </w:rPr>
        <w:t>و فرمود</w:t>
      </w:r>
      <w:r w:rsidR="009C5CB4">
        <w:rPr>
          <w:rFonts w:hint="cs"/>
          <w:rtl/>
          <w:lang w:bidi="fa-IR"/>
        </w:rPr>
        <w:t>ه</w:t>
      </w:r>
      <w:r w:rsidR="00BB137D">
        <w:rPr>
          <w:rFonts w:hint="cs"/>
          <w:rtl/>
          <w:lang w:bidi="fa-IR"/>
        </w:rPr>
        <w:t>:</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27" w:eastAsia="Times New Roman" w:hAnsi="QCF_P127" w:cs="QCF_P127"/>
          <w:color w:val="000000"/>
          <w:sz w:val="32"/>
          <w:szCs w:val="32"/>
          <w:rtl/>
        </w:rPr>
        <w:t xml:space="preserve">ﮞ ﮟ ﮠ ﮡ ﮢ ﮣ ﮤ ﮥ ﮦﮧ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(مائده / 116)</w:t>
      </w:r>
    </w:p>
    <w:p w:rsidR="002853B3" w:rsidRPr="00A77D7E" w:rsidRDefault="002853B3" w:rsidP="008F7618">
      <w:pPr>
        <w:rPr>
          <w:rFonts w:hint="cs"/>
          <w:rtl/>
          <w:lang w:bidi="fa-IR"/>
        </w:rPr>
      </w:pPr>
      <w:r w:rsidRPr="00A77D7E">
        <w:rPr>
          <w:rFonts w:hint="cs"/>
          <w:rtl/>
          <w:lang w:bidi="fa-IR"/>
        </w:rPr>
        <w:t>«</w:t>
      </w:r>
      <w:r w:rsidR="00B830BD" w:rsidRPr="00B830BD">
        <w:rPr>
          <w:rtl/>
          <w:lang w:bidi="fa-IR"/>
        </w:rPr>
        <w:t xml:space="preserve">تو </w:t>
      </w:r>
      <w:r w:rsidR="004D790E">
        <w:rPr>
          <w:rtl/>
          <w:lang w:bidi="fa-IR"/>
        </w:rPr>
        <w:t>(</w:t>
      </w:r>
      <w:r w:rsidR="00B830BD" w:rsidRPr="00B830BD">
        <w:rPr>
          <w:rtl/>
          <w:lang w:bidi="fa-IR"/>
        </w:rPr>
        <w:t>علاوه از ظاهر گفتار من</w:t>
      </w:r>
      <w:r w:rsidR="004D790E">
        <w:rPr>
          <w:rtl/>
          <w:lang w:bidi="fa-IR"/>
        </w:rPr>
        <w:t>)</w:t>
      </w:r>
      <w:r w:rsidR="00B830BD" w:rsidRPr="00B830BD">
        <w:rPr>
          <w:rtl/>
          <w:lang w:bidi="fa-IR"/>
        </w:rPr>
        <w:t xml:space="preserve"> از راز درون من هم باخبري</w:t>
      </w:r>
      <w:r w:rsidR="004D790E">
        <w:rPr>
          <w:rtl/>
          <w:lang w:bidi="fa-IR"/>
        </w:rPr>
        <w:t>،</w:t>
      </w:r>
      <w:r w:rsidR="00B830BD" w:rsidRPr="00B830BD">
        <w:rPr>
          <w:rtl/>
          <w:lang w:bidi="fa-IR"/>
        </w:rPr>
        <w:t xml:space="preserve"> ولي من </w:t>
      </w:r>
      <w:r w:rsidR="004D790E">
        <w:rPr>
          <w:rtl/>
          <w:lang w:bidi="fa-IR"/>
        </w:rPr>
        <w:t>(</w:t>
      </w:r>
      <w:r w:rsidR="00B830BD" w:rsidRPr="00B830BD">
        <w:rPr>
          <w:rtl/>
          <w:lang w:bidi="fa-IR"/>
        </w:rPr>
        <w:t>چون انساني بيش نيستم</w:t>
      </w:r>
      <w:r w:rsidR="004D790E">
        <w:rPr>
          <w:rtl/>
          <w:lang w:bidi="fa-IR"/>
        </w:rPr>
        <w:t>)</w:t>
      </w:r>
      <w:r w:rsidR="00B830BD" w:rsidRPr="00B830BD">
        <w:rPr>
          <w:rtl/>
          <w:lang w:bidi="fa-IR"/>
        </w:rPr>
        <w:t xml:space="preserve"> از آ</w:t>
      </w:r>
      <w:r w:rsidR="00B830BD">
        <w:rPr>
          <w:rtl/>
          <w:lang w:bidi="fa-IR"/>
        </w:rPr>
        <w:t>نچه بر من پنهان مي‌داري بي‌خبرم</w:t>
      </w:r>
      <w:r w:rsidR="00B830BD">
        <w:rPr>
          <w:rFonts w:hint="cs"/>
          <w:rtl/>
          <w:lang w:bidi="fa-IR"/>
        </w:rPr>
        <w:t>.»</w:t>
      </w:r>
    </w:p>
    <w:p w:rsidR="002853B3" w:rsidRDefault="002853B3" w:rsidP="008F7618">
      <w:pPr>
        <w:rPr>
          <w:rFonts w:hint="cs"/>
          <w:rtl/>
          <w:lang w:bidi="fa-IR"/>
        </w:rPr>
      </w:pPr>
      <w:r w:rsidRPr="00673CED">
        <w:rPr>
          <w:rFonts w:hint="cs"/>
          <w:rtl/>
        </w:rPr>
        <w:t>در این باب احادیثی که موافق این موضوع بوده‌اند را آورده است. مانند فرمود</w:t>
      </w:r>
      <w:r w:rsidR="009C5CB4" w:rsidRPr="00673CED">
        <w:rPr>
          <w:rFonts w:hint="cs"/>
          <w:rtl/>
        </w:rPr>
        <w:t>ه</w:t>
      </w:r>
      <w:r w:rsidRPr="00673CED">
        <w:rPr>
          <w:rFonts w:hint="cs"/>
          <w:rtl/>
        </w:rPr>
        <w:t xml:space="preserve"> پیامبر</w:t>
      </w:r>
      <w:r w:rsidRPr="00673CED">
        <w:rPr>
          <w:rFonts w:hint="cs"/>
        </w:rPr>
        <w:sym w:font="AGA Arabesque" w:char="F072"/>
      </w:r>
      <w:r w:rsidR="00BB137D" w:rsidRPr="00673CED">
        <w:rPr>
          <w:rFonts w:hint="cs"/>
          <w:rtl/>
        </w:rPr>
        <w:t>:</w:t>
      </w:r>
      <w:r w:rsidRPr="00673CED">
        <w:rPr>
          <w:rFonts w:hint="cs"/>
          <w:rtl/>
        </w:rPr>
        <w:t xml:space="preserve"> «هنگ</w:t>
      </w:r>
      <w:r w:rsidR="00265552" w:rsidRPr="00673CED">
        <w:rPr>
          <w:rFonts w:hint="cs"/>
          <w:rtl/>
        </w:rPr>
        <w:t>ا</w:t>
      </w:r>
      <w:r w:rsidRPr="00673CED">
        <w:rPr>
          <w:rFonts w:hint="cs"/>
          <w:rtl/>
        </w:rPr>
        <w:t>میکه خداوند مخلوقات را آفرید، آنرا در کتاب خو</w:t>
      </w:r>
      <w:r w:rsidR="00B41C46" w:rsidRPr="00673CED">
        <w:rPr>
          <w:rFonts w:hint="cs"/>
          <w:rtl/>
        </w:rPr>
        <w:t>د نوشت، در حالیکه برخود واجب کرد که</w:t>
      </w:r>
      <w:r w:rsidR="004D790E" w:rsidRPr="00673CED">
        <w:rPr>
          <w:rFonts w:hint="cs"/>
          <w:rtl/>
        </w:rPr>
        <w:t>.</w:t>
      </w:r>
      <w:r w:rsidR="00B41C46" w:rsidRPr="00673CED">
        <w:rPr>
          <w:rFonts w:hint="cs"/>
          <w:rtl/>
        </w:rPr>
        <w:t xml:space="preserve">... </w:t>
      </w:r>
      <w:r w:rsidRPr="00673CED">
        <w:rPr>
          <w:rFonts w:hint="cs"/>
          <w:rtl/>
        </w:rPr>
        <w:t>حدیث</w:t>
      </w:r>
      <w:r w:rsidR="00B41C46" w:rsidRPr="00673CED">
        <w:rPr>
          <w:rFonts w:hint="cs"/>
          <w:rtl/>
        </w:rPr>
        <w:t>.</w:t>
      </w:r>
      <w:r w:rsidRPr="00A11AA5">
        <w:rPr>
          <w:rStyle w:val="a6"/>
          <w:rFonts w:cs="B Lotus"/>
          <w:sz w:val="28"/>
          <w:szCs w:val="28"/>
          <w:rtl/>
          <w:lang w:bidi="fa-IR"/>
        </w:rPr>
        <w:footnoteReference w:id="750"/>
      </w:r>
    </w:p>
    <w:p w:rsidR="00E155FC" w:rsidRDefault="002853B3" w:rsidP="008F7618">
      <w:pPr>
        <w:rPr>
          <w:rFonts w:hint="cs"/>
          <w:rtl/>
          <w:lang w:bidi="fa-IR"/>
        </w:rPr>
      </w:pPr>
      <w:r>
        <w:rPr>
          <w:rFonts w:hint="cs"/>
          <w:rtl/>
          <w:lang w:bidi="fa-IR"/>
        </w:rPr>
        <w:t>پیامبر</w:t>
      </w:r>
      <w:r>
        <w:rPr>
          <w:rFonts w:hint="cs"/>
          <w:lang w:bidi="fa-IR"/>
        </w:rPr>
        <w:sym w:font="AGA Arabesque" w:char="F072"/>
      </w:r>
      <w:r>
        <w:rPr>
          <w:rFonts w:hint="cs"/>
          <w:rtl/>
          <w:lang w:bidi="fa-IR"/>
        </w:rPr>
        <w:t xml:space="preserve"> گفته</w:t>
      </w:r>
      <w:r w:rsidR="00BB137D">
        <w:rPr>
          <w:rFonts w:hint="cs"/>
          <w:rtl/>
          <w:lang w:bidi="fa-IR"/>
        </w:rPr>
        <w:t>:</w:t>
      </w:r>
      <w:r>
        <w:rPr>
          <w:rFonts w:hint="cs"/>
          <w:rtl/>
          <w:lang w:bidi="fa-IR"/>
        </w:rPr>
        <w:t xml:space="preserve"> که خداوند فرمود</w:t>
      </w:r>
      <w:r w:rsidR="00BB137D">
        <w:rPr>
          <w:rFonts w:hint="cs"/>
          <w:rtl/>
          <w:lang w:bidi="fa-IR"/>
        </w:rPr>
        <w:t>:</w:t>
      </w:r>
      <w:r>
        <w:rPr>
          <w:rFonts w:hint="cs"/>
          <w:rtl/>
          <w:lang w:bidi="fa-IR"/>
        </w:rPr>
        <w:t xml:space="preserve"> </w:t>
      </w:r>
    </w:p>
    <w:p w:rsidR="002853B3" w:rsidRPr="00673CED" w:rsidRDefault="00B41C46" w:rsidP="008F7618">
      <w:pPr>
        <w:rPr>
          <w:rFonts w:hint="cs"/>
          <w:rtl/>
        </w:rPr>
      </w:pPr>
      <w:r>
        <w:rPr>
          <w:rFonts w:hint="cs"/>
          <w:sz w:val="32"/>
          <w:szCs w:val="32"/>
          <w:rtl/>
          <w:lang w:bidi="fa-IR"/>
        </w:rPr>
        <w:t>«</w:t>
      </w:r>
      <w:r w:rsidR="00E155FC">
        <w:rPr>
          <w:rtl/>
        </w:rPr>
        <w:t>أنا عند ظن عبدى بى وأنا معه إذا ذكرنى، فإن ذكرنى فى نفسه ذكرته فى نفسى</w:t>
      </w:r>
      <w:r>
        <w:rPr>
          <w:rFonts w:hint="cs"/>
          <w:sz w:val="32"/>
          <w:szCs w:val="32"/>
          <w:rtl/>
          <w:lang w:bidi="fa-IR"/>
        </w:rPr>
        <w:t>»</w:t>
      </w:r>
      <w:r w:rsidR="002853B3">
        <w:rPr>
          <w:rFonts w:hint="cs"/>
          <w:sz w:val="32"/>
          <w:szCs w:val="32"/>
          <w:rtl/>
          <w:lang w:bidi="fa-IR"/>
        </w:rPr>
        <w:tab/>
      </w:r>
    </w:p>
    <w:p w:rsidR="002853B3" w:rsidRPr="004060BC" w:rsidRDefault="002853B3" w:rsidP="00381C29">
      <w:pPr>
        <w:rPr>
          <w:rFonts w:hint="cs"/>
          <w:rtl/>
        </w:rPr>
      </w:pPr>
      <w:r w:rsidRPr="004060BC">
        <w:rPr>
          <w:rFonts w:hint="cs"/>
          <w:rtl/>
        </w:rPr>
        <w:t>«</w:t>
      </w:r>
      <w:r w:rsidR="00B41C46" w:rsidRPr="00B41C46">
        <w:rPr>
          <w:rFonts w:hint="cs"/>
          <w:rtl/>
          <w:lang w:bidi="fa-IR"/>
        </w:rPr>
        <w:t xml:space="preserve"> </w:t>
      </w:r>
      <w:r w:rsidR="00B41C46">
        <w:rPr>
          <w:rFonts w:hint="cs"/>
          <w:rtl/>
          <w:lang w:bidi="fa-IR"/>
        </w:rPr>
        <w:t>من</w:t>
      </w:r>
      <w:r w:rsidR="00B41C46">
        <w:rPr>
          <w:rtl/>
          <w:lang w:bidi="fa-IR"/>
        </w:rPr>
        <w:t xml:space="preserve"> </w:t>
      </w:r>
      <w:r w:rsidR="00B41C46">
        <w:rPr>
          <w:rFonts w:hint="cs"/>
          <w:rtl/>
          <w:lang w:bidi="fa-IR"/>
        </w:rPr>
        <w:t>با</w:t>
      </w:r>
      <w:r w:rsidR="00B41C46">
        <w:rPr>
          <w:rFonts w:hint="cs"/>
          <w:rtl/>
        </w:rPr>
        <w:t xml:space="preserve"> </w:t>
      </w:r>
      <w:r w:rsidR="00B41C46">
        <w:rPr>
          <w:rFonts w:hint="cs"/>
          <w:rtl/>
          <w:lang w:bidi="fa-IR"/>
        </w:rPr>
        <w:t>بنده</w:t>
      </w:r>
      <w:r w:rsidR="00B41C46">
        <w:rPr>
          <w:rtl/>
          <w:lang w:bidi="fa-IR"/>
        </w:rPr>
        <w:t xml:space="preserve"> </w:t>
      </w:r>
      <w:r w:rsidR="00B41C46">
        <w:rPr>
          <w:rFonts w:hint="cs"/>
          <w:rtl/>
          <w:lang w:bidi="fa-IR"/>
        </w:rPr>
        <w:t>ام</w:t>
      </w:r>
      <w:r w:rsidR="00B41C46">
        <w:rPr>
          <w:rtl/>
          <w:lang w:bidi="fa-IR"/>
        </w:rPr>
        <w:t xml:space="preserve"> </w:t>
      </w:r>
      <w:r w:rsidR="00B41C46">
        <w:rPr>
          <w:rFonts w:hint="cs"/>
          <w:rtl/>
        </w:rPr>
        <w:t>بر اساس</w:t>
      </w:r>
      <w:r w:rsidR="00B41C46">
        <w:rPr>
          <w:rtl/>
          <w:lang w:bidi="fa-IR"/>
        </w:rPr>
        <w:t xml:space="preserve"> </w:t>
      </w:r>
      <w:r w:rsidR="00B41C46">
        <w:rPr>
          <w:rFonts w:hint="cs"/>
          <w:rtl/>
          <w:lang w:bidi="fa-IR"/>
        </w:rPr>
        <w:t>گماني</w:t>
      </w:r>
      <w:r w:rsidR="00B41C46">
        <w:rPr>
          <w:rtl/>
          <w:lang w:bidi="fa-IR"/>
        </w:rPr>
        <w:t xml:space="preserve"> </w:t>
      </w:r>
      <w:r w:rsidR="00B41C46">
        <w:rPr>
          <w:rFonts w:hint="cs"/>
          <w:rtl/>
          <w:lang w:bidi="fa-IR"/>
        </w:rPr>
        <w:t>که</w:t>
      </w:r>
      <w:r w:rsidR="00B41C46">
        <w:rPr>
          <w:rtl/>
          <w:lang w:bidi="fa-IR"/>
        </w:rPr>
        <w:t xml:space="preserve"> </w:t>
      </w:r>
      <w:r w:rsidR="00B41C46">
        <w:rPr>
          <w:rFonts w:hint="cs"/>
          <w:rtl/>
          <w:lang w:bidi="fa-IR"/>
        </w:rPr>
        <w:t>به</w:t>
      </w:r>
      <w:r w:rsidR="00B41C46">
        <w:rPr>
          <w:rtl/>
          <w:lang w:bidi="fa-IR"/>
        </w:rPr>
        <w:t xml:space="preserve"> </w:t>
      </w:r>
      <w:r w:rsidR="00B41C46">
        <w:rPr>
          <w:rFonts w:hint="cs"/>
          <w:rtl/>
          <w:lang w:bidi="fa-IR"/>
        </w:rPr>
        <w:t>من</w:t>
      </w:r>
      <w:r w:rsidR="00B41C46">
        <w:rPr>
          <w:rtl/>
          <w:lang w:bidi="fa-IR"/>
        </w:rPr>
        <w:t xml:space="preserve"> </w:t>
      </w:r>
      <w:r w:rsidR="00B41C46">
        <w:rPr>
          <w:rFonts w:hint="cs"/>
          <w:rtl/>
          <w:lang w:bidi="fa-IR"/>
        </w:rPr>
        <w:t>دارد،</w:t>
      </w:r>
      <w:r w:rsidR="00B41C46">
        <w:rPr>
          <w:rtl/>
          <w:lang w:bidi="fa-IR"/>
        </w:rPr>
        <w:t xml:space="preserve"> </w:t>
      </w:r>
      <w:r w:rsidR="00B41C46">
        <w:rPr>
          <w:rFonts w:hint="cs"/>
          <w:rtl/>
          <w:lang w:bidi="fa-IR"/>
        </w:rPr>
        <w:t>رفتار</w:t>
      </w:r>
      <w:r w:rsidR="00B41C46">
        <w:rPr>
          <w:rtl/>
          <w:lang w:bidi="fa-IR"/>
        </w:rPr>
        <w:t xml:space="preserve"> </w:t>
      </w:r>
      <w:r w:rsidR="00B41C46">
        <w:rPr>
          <w:rFonts w:hint="cs"/>
          <w:rtl/>
          <w:lang w:bidi="fa-IR"/>
        </w:rPr>
        <w:t>مي</w:t>
      </w:r>
      <w:r w:rsidR="00B41C46">
        <w:rPr>
          <w:rtl/>
          <w:lang w:bidi="fa-IR"/>
        </w:rPr>
        <w:t xml:space="preserve"> </w:t>
      </w:r>
      <w:r w:rsidR="00B41C46">
        <w:rPr>
          <w:rFonts w:hint="cs"/>
          <w:rtl/>
        </w:rPr>
        <w:t xml:space="preserve">نمايم. </w:t>
      </w:r>
      <w:r w:rsidR="00B41C46">
        <w:rPr>
          <w:rFonts w:hint="cs"/>
          <w:rtl/>
          <w:lang w:bidi="fa-IR"/>
        </w:rPr>
        <w:t>و</w:t>
      </w:r>
      <w:r w:rsidR="00B41C46">
        <w:rPr>
          <w:rtl/>
          <w:lang w:bidi="fa-IR"/>
        </w:rPr>
        <w:t xml:space="preserve"> </w:t>
      </w:r>
      <w:r w:rsidR="00B41C46">
        <w:rPr>
          <w:rFonts w:hint="cs"/>
          <w:rtl/>
          <w:lang w:bidi="fa-IR"/>
        </w:rPr>
        <w:t>هنگامي</w:t>
      </w:r>
      <w:r w:rsidR="00B41C46">
        <w:rPr>
          <w:rFonts w:hint="eastAsia"/>
          <w:rtl/>
          <w:lang w:bidi="fa-IR"/>
        </w:rPr>
        <w:t xml:space="preserve"> </w:t>
      </w:r>
      <w:r w:rsidR="00B41C46">
        <w:rPr>
          <w:rFonts w:hint="cs"/>
          <w:rtl/>
          <w:lang w:bidi="fa-IR"/>
        </w:rPr>
        <w:t>که</w:t>
      </w:r>
      <w:r w:rsidR="00B41C46">
        <w:rPr>
          <w:rtl/>
          <w:lang w:bidi="fa-IR"/>
        </w:rPr>
        <w:t xml:space="preserve"> </w:t>
      </w:r>
      <w:r w:rsidR="00B41C46">
        <w:rPr>
          <w:rFonts w:hint="cs"/>
          <w:rtl/>
          <w:lang w:bidi="fa-IR"/>
        </w:rPr>
        <w:t>مرا</w:t>
      </w:r>
      <w:r w:rsidR="00B41C46">
        <w:rPr>
          <w:rtl/>
          <w:lang w:bidi="fa-IR"/>
        </w:rPr>
        <w:t xml:space="preserve"> </w:t>
      </w:r>
      <w:r w:rsidR="00B41C46">
        <w:rPr>
          <w:rFonts w:hint="cs"/>
          <w:rtl/>
          <w:lang w:bidi="fa-IR"/>
        </w:rPr>
        <w:t>ياد</w:t>
      </w:r>
      <w:r w:rsidR="00B41C46">
        <w:rPr>
          <w:rtl/>
          <w:lang w:bidi="fa-IR"/>
        </w:rPr>
        <w:t xml:space="preserve"> </w:t>
      </w:r>
      <w:r w:rsidR="00B41C46">
        <w:rPr>
          <w:rFonts w:hint="cs"/>
          <w:rtl/>
          <w:lang w:bidi="fa-IR"/>
        </w:rPr>
        <w:t>مي</w:t>
      </w:r>
      <w:r w:rsidR="00B41C46">
        <w:rPr>
          <w:rtl/>
          <w:lang w:bidi="fa-IR"/>
        </w:rPr>
        <w:t xml:space="preserve"> </w:t>
      </w:r>
      <w:r w:rsidR="00B41C46">
        <w:rPr>
          <w:rFonts w:hint="cs"/>
          <w:rtl/>
          <w:lang w:bidi="fa-IR"/>
        </w:rPr>
        <w:t>کند</w:t>
      </w:r>
      <w:r w:rsidR="00B41C46">
        <w:rPr>
          <w:rFonts w:hint="cs"/>
          <w:rtl/>
        </w:rPr>
        <w:t>،</w:t>
      </w:r>
      <w:r w:rsidR="00B41C46">
        <w:rPr>
          <w:rtl/>
          <w:lang w:bidi="fa-IR"/>
        </w:rPr>
        <w:t xml:space="preserve"> </w:t>
      </w:r>
      <w:r w:rsidR="00B41C46">
        <w:rPr>
          <w:rFonts w:hint="cs"/>
          <w:rtl/>
          <w:lang w:bidi="fa-IR"/>
        </w:rPr>
        <w:t>من</w:t>
      </w:r>
      <w:r w:rsidR="00B41C46">
        <w:rPr>
          <w:rtl/>
          <w:lang w:bidi="fa-IR"/>
        </w:rPr>
        <w:t xml:space="preserve"> </w:t>
      </w:r>
      <w:r w:rsidR="00B41C46">
        <w:rPr>
          <w:rFonts w:hint="cs"/>
          <w:rtl/>
          <w:lang w:bidi="fa-IR"/>
        </w:rPr>
        <w:t>با</w:t>
      </w:r>
      <w:r w:rsidR="00B41C46">
        <w:rPr>
          <w:rtl/>
          <w:lang w:bidi="fa-IR"/>
        </w:rPr>
        <w:t xml:space="preserve"> </w:t>
      </w:r>
      <w:r w:rsidR="00B41C46">
        <w:rPr>
          <w:rFonts w:hint="cs"/>
          <w:rtl/>
          <w:lang w:bidi="fa-IR"/>
        </w:rPr>
        <w:t>او</w:t>
      </w:r>
      <w:r w:rsidR="00B41C46">
        <w:rPr>
          <w:rtl/>
          <w:lang w:bidi="fa-IR"/>
        </w:rPr>
        <w:t xml:space="preserve"> </w:t>
      </w:r>
      <w:r w:rsidR="00B41C46">
        <w:rPr>
          <w:rFonts w:hint="cs"/>
          <w:rtl/>
          <w:lang w:bidi="fa-IR"/>
        </w:rPr>
        <w:t>هستم</w:t>
      </w:r>
      <w:r w:rsidR="00B41C46">
        <w:rPr>
          <w:rFonts w:hint="cs"/>
          <w:rtl/>
        </w:rPr>
        <w:t>.</w:t>
      </w:r>
      <w:r w:rsidR="00B41C46">
        <w:rPr>
          <w:rtl/>
          <w:lang w:bidi="fa-IR"/>
        </w:rPr>
        <w:t xml:space="preserve"> </w:t>
      </w:r>
      <w:r w:rsidR="00B41C46">
        <w:rPr>
          <w:rFonts w:hint="cs"/>
          <w:rtl/>
        </w:rPr>
        <w:t>پس اگر</w:t>
      </w:r>
      <w:r w:rsidR="00B41C46">
        <w:rPr>
          <w:rtl/>
          <w:lang w:bidi="fa-IR"/>
        </w:rPr>
        <w:t xml:space="preserve"> </w:t>
      </w:r>
      <w:r w:rsidR="00B41C46">
        <w:rPr>
          <w:rFonts w:hint="cs"/>
          <w:rtl/>
          <w:lang w:bidi="fa-IR"/>
        </w:rPr>
        <w:t>در</w:t>
      </w:r>
      <w:r w:rsidR="00B41C46">
        <w:rPr>
          <w:rtl/>
          <w:lang w:bidi="fa-IR"/>
        </w:rPr>
        <w:t xml:space="preserve"> </w:t>
      </w:r>
      <w:r w:rsidR="00B41C46">
        <w:rPr>
          <w:rFonts w:hint="cs"/>
          <w:rtl/>
          <w:lang w:bidi="fa-IR"/>
        </w:rPr>
        <w:t>تنهايي</w:t>
      </w:r>
      <w:r w:rsidR="00B41C46">
        <w:rPr>
          <w:rtl/>
          <w:lang w:bidi="fa-IR"/>
        </w:rPr>
        <w:t xml:space="preserve"> </w:t>
      </w:r>
      <w:r w:rsidR="00B41C46">
        <w:rPr>
          <w:rFonts w:hint="cs"/>
          <w:rtl/>
          <w:lang w:bidi="fa-IR"/>
        </w:rPr>
        <w:t>مرا</w:t>
      </w:r>
      <w:r w:rsidR="00B41C46">
        <w:rPr>
          <w:rtl/>
          <w:lang w:bidi="fa-IR"/>
        </w:rPr>
        <w:t xml:space="preserve"> </w:t>
      </w:r>
      <w:r w:rsidR="00B41C46">
        <w:rPr>
          <w:rFonts w:hint="cs"/>
          <w:rtl/>
          <w:lang w:bidi="fa-IR"/>
        </w:rPr>
        <w:t>ياد</w:t>
      </w:r>
      <w:r w:rsidR="00B41C46">
        <w:rPr>
          <w:rtl/>
          <w:lang w:bidi="fa-IR"/>
        </w:rPr>
        <w:t xml:space="preserve"> </w:t>
      </w:r>
      <w:r w:rsidR="00B41C46">
        <w:rPr>
          <w:rFonts w:hint="cs"/>
          <w:rtl/>
          <w:lang w:bidi="fa-IR"/>
        </w:rPr>
        <w:t>کند</w:t>
      </w:r>
      <w:r w:rsidR="00B41C46">
        <w:rPr>
          <w:rFonts w:hint="cs"/>
          <w:rtl/>
        </w:rPr>
        <w:t>،</w:t>
      </w:r>
      <w:r w:rsidR="00B41C46">
        <w:rPr>
          <w:rtl/>
          <w:lang w:bidi="fa-IR"/>
        </w:rPr>
        <w:t xml:space="preserve"> </w:t>
      </w:r>
      <w:r w:rsidR="00B41C46">
        <w:rPr>
          <w:rFonts w:hint="cs"/>
          <w:rtl/>
          <w:lang w:bidi="fa-IR"/>
        </w:rPr>
        <w:t>من</w:t>
      </w:r>
      <w:r w:rsidR="00B41C46">
        <w:rPr>
          <w:rFonts w:hint="eastAsia"/>
          <w:rtl/>
          <w:lang w:bidi="fa-IR"/>
        </w:rPr>
        <w:t xml:space="preserve"> </w:t>
      </w:r>
      <w:r w:rsidR="00B41C46">
        <w:rPr>
          <w:rFonts w:hint="cs"/>
          <w:rtl/>
          <w:lang w:bidi="fa-IR"/>
        </w:rPr>
        <w:t>هم</w:t>
      </w:r>
      <w:r w:rsidR="00B41C46">
        <w:rPr>
          <w:rtl/>
          <w:lang w:bidi="fa-IR"/>
        </w:rPr>
        <w:t xml:space="preserve"> </w:t>
      </w:r>
      <w:r w:rsidR="00B41C46">
        <w:rPr>
          <w:rFonts w:hint="cs"/>
          <w:rtl/>
          <w:lang w:bidi="fa-IR"/>
        </w:rPr>
        <w:t>او</w:t>
      </w:r>
      <w:r w:rsidR="00B41C46">
        <w:rPr>
          <w:rFonts w:hint="cs"/>
          <w:rtl/>
        </w:rPr>
        <w:t xml:space="preserve"> </w:t>
      </w:r>
      <w:r w:rsidR="00B41C46">
        <w:rPr>
          <w:rFonts w:hint="cs"/>
          <w:rtl/>
          <w:lang w:bidi="fa-IR"/>
        </w:rPr>
        <w:t>را</w:t>
      </w:r>
      <w:r w:rsidR="00B41C46">
        <w:rPr>
          <w:rtl/>
          <w:lang w:bidi="fa-IR"/>
        </w:rPr>
        <w:t xml:space="preserve"> </w:t>
      </w:r>
      <w:r w:rsidR="00B41C46">
        <w:rPr>
          <w:rFonts w:hint="cs"/>
          <w:rtl/>
          <w:lang w:bidi="fa-IR"/>
        </w:rPr>
        <w:t>در</w:t>
      </w:r>
      <w:r w:rsidR="00B41C46">
        <w:rPr>
          <w:rtl/>
          <w:lang w:bidi="fa-IR"/>
        </w:rPr>
        <w:t xml:space="preserve"> </w:t>
      </w:r>
      <w:r w:rsidR="00B41C46">
        <w:rPr>
          <w:rFonts w:hint="cs"/>
          <w:rtl/>
          <w:lang w:bidi="fa-IR"/>
        </w:rPr>
        <w:t>تنهايي</w:t>
      </w:r>
      <w:r w:rsidR="00B41C46">
        <w:rPr>
          <w:rFonts w:hint="cs"/>
          <w:rtl/>
        </w:rPr>
        <w:t>،</w:t>
      </w:r>
      <w:r w:rsidR="00B41C46">
        <w:rPr>
          <w:rtl/>
          <w:lang w:bidi="fa-IR"/>
        </w:rPr>
        <w:t xml:space="preserve"> </w:t>
      </w:r>
      <w:r w:rsidR="00B41C46">
        <w:rPr>
          <w:rFonts w:hint="cs"/>
          <w:rtl/>
          <w:lang w:bidi="fa-IR"/>
        </w:rPr>
        <w:t>ياد</w:t>
      </w:r>
      <w:r w:rsidR="00B41C46">
        <w:rPr>
          <w:rtl/>
          <w:lang w:bidi="fa-IR"/>
        </w:rPr>
        <w:t xml:space="preserve"> </w:t>
      </w:r>
      <w:r w:rsidR="00B41C46">
        <w:rPr>
          <w:rFonts w:hint="cs"/>
          <w:rtl/>
          <w:lang w:bidi="fa-IR"/>
        </w:rPr>
        <w:t>خواهم</w:t>
      </w:r>
      <w:r w:rsidR="00B41C46">
        <w:rPr>
          <w:rtl/>
          <w:lang w:bidi="fa-IR"/>
        </w:rPr>
        <w:t xml:space="preserve"> </w:t>
      </w:r>
      <w:r w:rsidR="00B41C46">
        <w:rPr>
          <w:rFonts w:hint="cs"/>
          <w:rtl/>
          <w:lang w:bidi="fa-IR"/>
        </w:rPr>
        <w:t>کرد</w:t>
      </w:r>
      <w:r w:rsidRPr="004060BC">
        <w:rPr>
          <w:rFonts w:hint="cs"/>
          <w:rtl/>
        </w:rPr>
        <w:t>.»</w:t>
      </w:r>
      <w:r w:rsidRPr="00A11AA5">
        <w:rPr>
          <w:rStyle w:val="a6"/>
          <w:rFonts w:cs="B Lotus"/>
          <w:sz w:val="28"/>
          <w:szCs w:val="28"/>
          <w:rtl/>
          <w:lang w:bidi="fa-IR"/>
        </w:rPr>
        <w:footnoteReference w:id="751"/>
      </w:r>
    </w:p>
    <w:p w:rsidR="002853B3" w:rsidRDefault="00E155FC" w:rsidP="008F7618">
      <w:pPr>
        <w:rPr>
          <w:rFonts w:hint="cs"/>
          <w:rtl/>
          <w:lang w:bidi="fa-IR"/>
        </w:rPr>
      </w:pPr>
      <w:r>
        <w:rPr>
          <w:rFonts w:hint="cs"/>
          <w:rtl/>
          <w:lang w:bidi="fa-IR"/>
        </w:rPr>
        <w:t>باب</w:t>
      </w:r>
      <w:r w:rsidR="002853B3">
        <w:rPr>
          <w:rFonts w:hint="cs"/>
          <w:rtl/>
          <w:lang w:bidi="fa-IR"/>
        </w:rPr>
        <w:t xml:space="preserve"> فرموده خداوند</w:t>
      </w:r>
      <w:r w:rsidR="00BB137D">
        <w:rPr>
          <w:rFonts w:hint="cs"/>
          <w:rtl/>
          <w:lang w:bidi="fa-IR"/>
        </w:rPr>
        <w:t>:</w:t>
      </w:r>
      <w:r w:rsidR="002853B3">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96" w:eastAsia="Times New Roman" w:hAnsi="QCF_P396" w:cs="QCF_P396"/>
          <w:color w:val="000000"/>
          <w:sz w:val="32"/>
          <w:szCs w:val="32"/>
          <w:rtl/>
        </w:rPr>
        <w:t>ﮖ ﮗ ﮘ ﮙ ﮚ</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(قصص / 88)</w:t>
      </w:r>
    </w:p>
    <w:p w:rsidR="002853B3" w:rsidRPr="00A77D7E" w:rsidRDefault="002853B3" w:rsidP="008F7618">
      <w:pPr>
        <w:rPr>
          <w:rFonts w:hint="cs"/>
          <w:rtl/>
          <w:lang w:bidi="fa-IR"/>
        </w:rPr>
      </w:pPr>
      <w:r w:rsidRPr="00A77D7E">
        <w:rPr>
          <w:rFonts w:hint="cs"/>
          <w:rtl/>
          <w:lang w:bidi="fa-IR"/>
        </w:rPr>
        <w:t>«</w:t>
      </w:r>
      <w:r w:rsidR="00B830BD" w:rsidRPr="00B830BD">
        <w:rPr>
          <w:rtl/>
          <w:lang w:bidi="fa-IR"/>
        </w:rPr>
        <w:t>همه چيز جز ذات او فاني و نابود مي‌شود</w:t>
      </w:r>
      <w:r w:rsidR="00B830BD">
        <w:rPr>
          <w:rFonts w:hint="cs"/>
          <w:rtl/>
          <w:lang w:bidi="fa-IR"/>
        </w:rPr>
        <w:t>.»</w:t>
      </w:r>
    </w:p>
    <w:p w:rsidR="002853B3" w:rsidRPr="00673CED" w:rsidRDefault="002853B3" w:rsidP="008F7618">
      <w:pPr>
        <w:rPr>
          <w:rFonts w:hint="cs"/>
          <w:rtl/>
        </w:rPr>
      </w:pPr>
      <w:r w:rsidRPr="00673CED">
        <w:rPr>
          <w:rFonts w:hint="cs"/>
          <w:rtl/>
        </w:rPr>
        <w:t>حدیث جابر را هم مرفوعاً آورده است</w:t>
      </w:r>
      <w:r w:rsidR="00BB137D" w:rsidRPr="00673CED">
        <w:rPr>
          <w:rFonts w:hint="cs"/>
          <w:rtl/>
        </w:rPr>
        <w:t>:</w:t>
      </w:r>
      <w:r w:rsidRPr="00673CED">
        <w:rPr>
          <w:rFonts w:hint="cs"/>
          <w:rtl/>
        </w:rPr>
        <w:t xml:space="preserve"> که فرموده</w:t>
      </w:r>
      <w:r w:rsidR="00BB137D" w:rsidRPr="00673CED">
        <w:rPr>
          <w:rFonts w:hint="cs"/>
          <w:rtl/>
        </w:rPr>
        <w:t>:</w:t>
      </w:r>
      <w:r w:rsidRPr="00673CED">
        <w:rPr>
          <w:rFonts w:hint="cs"/>
          <w:rtl/>
        </w:rPr>
        <w:t xml:space="preserve"> «به </w:t>
      </w:r>
      <w:r w:rsidR="004756AF" w:rsidRPr="00673CED">
        <w:rPr>
          <w:rFonts w:hint="cs"/>
          <w:rtl/>
        </w:rPr>
        <w:t>صورت تو پناه می‌برم» هنگامیکه این امر</w:t>
      </w:r>
      <w:r w:rsidRPr="00673CED">
        <w:rPr>
          <w:rFonts w:hint="cs"/>
          <w:rtl/>
        </w:rPr>
        <w:t xml:space="preserve"> نازل شد</w:t>
      </w:r>
      <w:r w:rsidR="004756AF" w:rsidRPr="00673CED">
        <w:rPr>
          <w:rFonts w:hint="cs"/>
          <w:rtl/>
        </w:rPr>
        <w:t xml:space="preserve"> که</w:t>
      </w:r>
      <w:r w:rsidR="00BB137D" w:rsidRPr="00673CED">
        <w:rPr>
          <w:rFonts w:hint="cs"/>
          <w:rtl/>
        </w:rPr>
        <w:t>:</w:t>
      </w:r>
      <w:r w:rsidRPr="00673CED">
        <w:rPr>
          <w:rFonts w:hint="cs"/>
          <w:rtl/>
        </w:rPr>
        <w:t xml:space="preserve"> </w:t>
      </w:r>
      <w:r w:rsidR="004756AF" w:rsidRPr="00673CED">
        <w:rPr>
          <w:rFonts w:hint="cs"/>
          <w:rtl/>
        </w:rPr>
        <w:t>«</w:t>
      </w:r>
      <w:r w:rsidR="004756AF" w:rsidRPr="00673CED">
        <w:rPr>
          <w:rtl/>
        </w:rPr>
        <w:t xml:space="preserve">قل هو القادر على أن يبعث عليكم عذاباً من فوقكم أو من تحت أرجلكم </w:t>
      </w:r>
      <w:r w:rsidR="004756AF" w:rsidRPr="00673CED">
        <w:rPr>
          <w:rFonts w:ascii="Times New Roman" w:hAnsi="Times New Roman" w:cs="Times New Roman" w:hint="cs"/>
          <w:rtl/>
        </w:rPr>
        <w:t>…</w:t>
      </w:r>
      <w:r w:rsidR="004756AF" w:rsidRPr="00673CED">
        <w:rPr>
          <w:rFonts w:hint="cs"/>
          <w:rtl/>
        </w:rPr>
        <w:t xml:space="preserve">» </w:t>
      </w:r>
      <w:r w:rsidRPr="00673CED">
        <w:rPr>
          <w:rFonts w:hint="cs"/>
          <w:rtl/>
        </w:rPr>
        <w:t xml:space="preserve">«بگو خداوند قادر است، تا عذابی از </w:t>
      </w:r>
      <w:r w:rsidR="004756AF" w:rsidRPr="00673CED">
        <w:rPr>
          <w:rFonts w:hint="cs"/>
          <w:rtl/>
        </w:rPr>
        <w:t>بال</w:t>
      </w:r>
      <w:r w:rsidRPr="00673CED">
        <w:rPr>
          <w:rFonts w:hint="cs"/>
          <w:rtl/>
        </w:rPr>
        <w:t>ای سر یا در میان پاهایتان، برای شما برانگیزد.»</w:t>
      </w:r>
      <w:r w:rsidRPr="00A11AA5">
        <w:rPr>
          <w:rStyle w:val="a6"/>
          <w:rFonts w:cs="B Lotus"/>
          <w:sz w:val="28"/>
          <w:szCs w:val="28"/>
          <w:rtl/>
          <w:lang w:bidi="fa-IR"/>
        </w:rPr>
        <w:footnoteReference w:id="752"/>
      </w:r>
      <w:r w:rsidRPr="00673CED">
        <w:rPr>
          <w:rFonts w:hint="cs"/>
          <w:rtl/>
        </w:rPr>
        <w:t xml:space="preserve"> (حدیث).</w:t>
      </w:r>
    </w:p>
    <w:p w:rsidR="002853B3" w:rsidRDefault="002853B3" w:rsidP="008F7618">
      <w:pPr>
        <w:rPr>
          <w:rFonts w:hint="cs"/>
          <w:rtl/>
          <w:lang w:bidi="fa-IR"/>
        </w:rPr>
      </w:pPr>
      <w:r>
        <w:rPr>
          <w:rFonts w:hint="cs"/>
          <w:rtl/>
          <w:lang w:bidi="fa-IR"/>
        </w:rPr>
        <w:t>و باب فرموده خداوند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57" w:eastAsia="Times New Roman" w:hAnsi="QCF_P457" w:cs="QCF_P457"/>
          <w:color w:val="000000"/>
          <w:sz w:val="32"/>
          <w:szCs w:val="32"/>
          <w:rtl/>
        </w:rPr>
        <w:t>ﯣ ﯤ</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(ص / 75)</w:t>
      </w:r>
    </w:p>
    <w:p w:rsidR="002853B3" w:rsidRPr="00A77D7E" w:rsidRDefault="002853B3" w:rsidP="008F7618">
      <w:pPr>
        <w:rPr>
          <w:rFonts w:hint="cs"/>
          <w:rtl/>
          <w:lang w:bidi="fa-IR"/>
        </w:rPr>
      </w:pPr>
      <w:r w:rsidRPr="00A77D7E">
        <w:rPr>
          <w:rFonts w:hint="cs"/>
          <w:rtl/>
          <w:lang w:bidi="fa-IR"/>
        </w:rPr>
        <w:t>«</w:t>
      </w:r>
      <w:r w:rsidR="008D79F5">
        <w:rPr>
          <w:rtl/>
          <w:lang w:bidi="fa-IR"/>
        </w:rPr>
        <w:t>با قدرت خود آفريده‌ام‌</w:t>
      </w:r>
      <w:r w:rsidR="008D79F5" w:rsidRPr="008D79F5">
        <w:rPr>
          <w:rtl/>
          <w:lang w:bidi="fa-IR"/>
        </w:rPr>
        <w:t>؟</w:t>
      </w:r>
      <w:r w:rsidR="008D79F5">
        <w:rPr>
          <w:rFonts w:hint="cs"/>
          <w:rtl/>
          <w:lang w:bidi="fa-IR"/>
        </w:rPr>
        <w:t>»</w:t>
      </w:r>
    </w:p>
    <w:p w:rsidR="004756AF" w:rsidRDefault="002853B3" w:rsidP="008F7618">
      <w:pPr>
        <w:rPr>
          <w:rFonts w:hint="cs"/>
          <w:rtl/>
          <w:lang w:bidi="fa-IR"/>
        </w:rPr>
      </w:pPr>
      <w:r w:rsidRPr="00673CED">
        <w:rPr>
          <w:rFonts w:hint="cs"/>
          <w:rtl/>
        </w:rPr>
        <w:t>که احادیثی در خود جای داده است مانند</w:t>
      </w:r>
      <w:r w:rsidR="00BB137D" w:rsidRPr="00673CED">
        <w:rPr>
          <w:rFonts w:hint="cs"/>
          <w:rtl/>
        </w:rPr>
        <w:t>:</w:t>
      </w:r>
      <w:r w:rsidRPr="00673CED">
        <w:rPr>
          <w:rFonts w:hint="cs"/>
          <w:rtl/>
        </w:rPr>
        <w:t xml:space="preserve"> «دست خداوند آشکار است، که ابرهای شب و روز آنرا نمی‌پوشاند، گفت، آیا می‌دانید </w:t>
      </w:r>
      <w:r w:rsidR="004756AF" w:rsidRPr="00673CED">
        <w:rPr>
          <w:rFonts w:hint="cs"/>
          <w:rtl/>
        </w:rPr>
        <w:t xml:space="preserve">اگر </w:t>
      </w:r>
      <w:r w:rsidRPr="00673CED">
        <w:rPr>
          <w:rFonts w:hint="cs"/>
          <w:rtl/>
        </w:rPr>
        <w:t>از زمانی</w:t>
      </w:r>
      <w:r w:rsidR="004756AF" w:rsidRPr="00673CED">
        <w:rPr>
          <w:rFonts w:hint="cs"/>
          <w:rtl/>
        </w:rPr>
        <w:t xml:space="preserve"> </w:t>
      </w:r>
      <w:r w:rsidRPr="00673CED">
        <w:rPr>
          <w:rFonts w:hint="cs"/>
          <w:rtl/>
        </w:rPr>
        <w:t xml:space="preserve">که آسمان و زمین آفریده شده‌اند، </w:t>
      </w:r>
      <w:r w:rsidR="004756AF" w:rsidRPr="00673CED">
        <w:rPr>
          <w:rFonts w:hint="cs"/>
          <w:rtl/>
        </w:rPr>
        <w:t>انفاق کنید</w:t>
      </w:r>
      <w:r w:rsidRPr="00673CED">
        <w:rPr>
          <w:rFonts w:hint="cs"/>
          <w:rtl/>
        </w:rPr>
        <w:t>،</w:t>
      </w:r>
      <w:r w:rsidR="004756AF" w:rsidRPr="00673CED">
        <w:rPr>
          <w:rFonts w:hint="cs"/>
          <w:rtl/>
        </w:rPr>
        <w:t xml:space="preserve"> از</w:t>
      </w:r>
      <w:r w:rsidRPr="00673CED">
        <w:rPr>
          <w:rFonts w:hint="cs"/>
          <w:rtl/>
        </w:rPr>
        <w:t xml:space="preserve"> آنچه که در دست </w:t>
      </w:r>
      <w:r w:rsidR="004756AF" w:rsidRPr="00673CED">
        <w:rPr>
          <w:rFonts w:hint="cs"/>
          <w:rtl/>
        </w:rPr>
        <w:t>خداوند ا</w:t>
      </w:r>
      <w:r w:rsidRPr="00673CED">
        <w:rPr>
          <w:rFonts w:hint="cs"/>
          <w:rtl/>
        </w:rPr>
        <w:t>ست،</w:t>
      </w:r>
      <w:r w:rsidR="004756AF" w:rsidRPr="00673CED">
        <w:rPr>
          <w:rFonts w:hint="cs"/>
          <w:rtl/>
        </w:rPr>
        <w:t xml:space="preserve"> چیزی کم نمی</w:t>
      </w:r>
      <w:r w:rsidR="004756AF">
        <w:rPr>
          <w:rFonts w:cs="2  Badr" w:hint="cs"/>
          <w:rtl/>
          <w:lang w:bidi="fa-IR"/>
        </w:rPr>
        <w:t>‏</w:t>
      </w:r>
      <w:r w:rsidR="004756AF" w:rsidRPr="00673CED">
        <w:rPr>
          <w:rFonts w:hint="cs"/>
          <w:rtl/>
        </w:rPr>
        <w:t>شود.</w:t>
      </w:r>
      <w:r w:rsidRPr="00673CED">
        <w:rPr>
          <w:rFonts w:hint="cs"/>
          <w:rtl/>
        </w:rPr>
        <w:t xml:space="preserve"> و گفته که عرش او بر آب است و در دست دیگر او میزانی است که </w:t>
      </w:r>
      <w:r w:rsidR="004756AF" w:rsidRPr="00673CED">
        <w:rPr>
          <w:rFonts w:hint="cs"/>
          <w:rtl/>
        </w:rPr>
        <w:t>بال</w:t>
      </w:r>
      <w:r w:rsidRPr="00673CED">
        <w:rPr>
          <w:rFonts w:hint="cs"/>
          <w:rtl/>
        </w:rPr>
        <w:t>ا می‌رود و پایین می‌آید.</w:t>
      </w:r>
      <w:r w:rsidR="004756AF" w:rsidRPr="00A11AA5">
        <w:rPr>
          <w:rStyle w:val="a6"/>
          <w:rFonts w:cs="B Lotus"/>
          <w:sz w:val="28"/>
          <w:szCs w:val="28"/>
          <w:rtl/>
          <w:lang w:bidi="fa-IR"/>
        </w:rPr>
        <w:footnoteReference w:id="753"/>
      </w:r>
    </w:p>
    <w:p w:rsidR="004756AF" w:rsidRPr="00673CED" w:rsidRDefault="002853B3" w:rsidP="008F7618">
      <w:pPr>
        <w:rPr>
          <w:rFonts w:hint="cs"/>
          <w:rtl/>
        </w:rPr>
      </w:pPr>
      <w:r>
        <w:rPr>
          <w:rFonts w:hint="cs"/>
          <w:rtl/>
          <w:lang w:bidi="fa-IR"/>
        </w:rPr>
        <w:t xml:space="preserve">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«خداوند در قیامت زمین را می‌گیرد و آسمان در سمت راست اوست و سپس می‌گوید من پادشاهم.» حدیثی است که حبر یهودی در آن اقرار می‌کند، و می‌گوید</w:t>
      </w:r>
      <w:r w:rsidR="00BB137D">
        <w:rPr>
          <w:rFonts w:hint="cs"/>
          <w:rtl/>
          <w:lang w:bidi="fa-IR"/>
        </w:rPr>
        <w:t>:</w:t>
      </w:r>
      <w:r>
        <w:rPr>
          <w:rFonts w:hint="cs"/>
          <w:rtl/>
          <w:lang w:bidi="fa-IR"/>
        </w:rPr>
        <w:t xml:space="preserve"> «ای ابوالقاسم، همانا خداوند آسمانها </w:t>
      </w:r>
      <w:r w:rsidR="004756AF">
        <w:rPr>
          <w:rFonts w:hint="cs"/>
          <w:rtl/>
          <w:lang w:bidi="fa-IR"/>
        </w:rPr>
        <w:t>و زمین و درختان</w:t>
      </w:r>
      <w:r>
        <w:rPr>
          <w:rFonts w:hint="cs"/>
          <w:rtl/>
          <w:lang w:bidi="fa-IR"/>
        </w:rPr>
        <w:t xml:space="preserve"> و مخل</w:t>
      </w:r>
      <w:r w:rsidR="004756AF">
        <w:rPr>
          <w:rFonts w:hint="cs"/>
          <w:rtl/>
          <w:lang w:bidi="fa-IR"/>
        </w:rPr>
        <w:t>وقات را با یک انگشت نگه می‌دارد</w:t>
      </w:r>
      <w:r>
        <w:rPr>
          <w:rFonts w:hint="cs"/>
          <w:rtl/>
          <w:lang w:bidi="fa-IR"/>
        </w:rPr>
        <w:t xml:space="preserve"> سپس می‌گوید</w:t>
      </w:r>
      <w:r w:rsidR="00BB137D">
        <w:rPr>
          <w:rFonts w:hint="cs"/>
          <w:rtl/>
          <w:lang w:bidi="fa-IR"/>
        </w:rPr>
        <w:t>:</w:t>
      </w:r>
      <w:r>
        <w:rPr>
          <w:rFonts w:hint="cs"/>
          <w:rtl/>
          <w:lang w:bidi="fa-IR"/>
        </w:rPr>
        <w:t xml:space="preserve"> من پادشاهم </w:t>
      </w:r>
      <w:r>
        <w:rPr>
          <w:rFonts w:cs="Times New Roman" w:hint="cs"/>
          <w:rtl/>
          <w:lang w:bidi="fa-IR"/>
        </w:rPr>
        <w:t>–</w:t>
      </w:r>
      <w:r w:rsidRPr="00673CED">
        <w:rPr>
          <w:rFonts w:hint="cs"/>
          <w:rtl/>
        </w:rPr>
        <w:t xml:space="preserve"> من پادشاهم</w:t>
      </w:r>
      <w:r w:rsidR="004756AF" w:rsidRPr="00673CED">
        <w:rPr>
          <w:rFonts w:hint="cs"/>
          <w:rtl/>
        </w:rPr>
        <w:t>.</w:t>
      </w:r>
      <w:r w:rsidRPr="00A11AA5">
        <w:rPr>
          <w:rStyle w:val="a6"/>
          <w:rFonts w:cs="B Lotus"/>
          <w:sz w:val="28"/>
          <w:szCs w:val="28"/>
          <w:rtl/>
          <w:lang w:bidi="fa-IR"/>
        </w:rPr>
        <w:footnoteReference w:id="754"/>
      </w:r>
      <w:r w:rsidRPr="00673CED">
        <w:rPr>
          <w:rFonts w:hint="cs"/>
          <w:rtl/>
        </w:rPr>
        <w:t xml:space="preserve"> </w:t>
      </w:r>
    </w:p>
    <w:p w:rsidR="002853B3" w:rsidRDefault="002853B3" w:rsidP="008F7618">
      <w:pPr>
        <w:rPr>
          <w:rFonts w:hint="cs"/>
          <w:rtl/>
          <w:lang w:bidi="fa-IR"/>
        </w:rPr>
      </w:pPr>
      <w:r>
        <w:rPr>
          <w:rFonts w:hint="cs"/>
          <w:rtl/>
          <w:lang w:bidi="fa-IR"/>
        </w:rPr>
        <w:t>ابن عمر می‌گوید</w:t>
      </w:r>
      <w:r w:rsidR="00BB137D">
        <w:rPr>
          <w:rFonts w:hint="cs"/>
          <w:rtl/>
          <w:lang w:bidi="fa-IR"/>
        </w:rPr>
        <w:t>:</w:t>
      </w:r>
      <w:r>
        <w:rPr>
          <w:rFonts w:hint="cs"/>
          <w:rtl/>
          <w:lang w:bidi="fa-IR"/>
        </w:rPr>
        <w:t xml:space="preserve"> دیدم که رسول خدا</w:t>
      </w:r>
      <w:r>
        <w:rPr>
          <w:rFonts w:hint="cs"/>
          <w:lang w:bidi="fa-IR"/>
        </w:rPr>
        <w:sym w:font="AGA Arabesque" w:char="F072"/>
      </w:r>
      <w:r>
        <w:rPr>
          <w:rFonts w:hint="cs"/>
          <w:rtl/>
          <w:lang w:bidi="fa-IR"/>
        </w:rPr>
        <w:t xml:space="preserve"> خندید، بگونه‌ای که لثه‌های آن حضرت نمایان گشت، سپس این آیه را خواند</w:t>
      </w:r>
      <w:r w:rsidR="00BB137D">
        <w:rPr>
          <w:rFonts w:hint="cs"/>
          <w:rtl/>
          <w:lang w:bidi="fa-IR"/>
        </w:rPr>
        <w:t>:</w:t>
      </w:r>
      <w:r>
        <w:rPr>
          <w:rFonts w:hint="cs"/>
          <w:rtl/>
          <w:lang w:bidi="fa-IR"/>
        </w:rPr>
        <w:t xml:space="preserve"> </w:t>
      </w:r>
    </w:p>
    <w:p w:rsidR="00E155FC" w:rsidRDefault="00E155FC" w:rsidP="00381C29">
      <w:pPr>
        <w:rPr>
          <w:rFonts w:ascii="Arial" w:eastAsia="Times New Roman" w:hAnsi="Arial" w:cs="Arial"/>
          <w:color w:val="000000"/>
          <w:sz w:val="27"/>
          <w:szCs w:val="27"/>
          <w:lang w:bidi="fa-IR"/>
        </w:rPr>
      </w:pPr>
      <w:r>
        <w:rPr>
          <w:rFonts w:ascii="QCF_BSML" w:eastAsia="Times New Roman" w:hAnsi="QCF_BSML" w:cs="QCF_BSML"/>
          <w:color w:val="000000"/>
          <w:sz w:val="32"/>
          <w:szCs w:val="32"/>
          <w:rtl/>
          <w:lang w:bidi="fa-IR"/>
        </w:rPr>
        <w:t xml:space="preserve">ﭽ </w:t>
      </w:r>
      <w:r>
        <w:rPr>
          <w:rFonts w:ascii="QCF_P465" w:eastAsia="Times New Roman" w:hAnsi="QCF_P465" w:cs="QCF_P465"/>
          <w:color w:val="000000"/>
          <w:sz w:val="32"/>
          <w:szCs w:val="32"/>
          <w:rtl/>
          <w:lang w:bidi="fa-IR"/>
        </w:rPr>
        <w:t>ﯦ  ﯧ  ﯨ  ﯩ  ﯪ   ﯫ  ﯬ  ﯭ  ﯮ  ﯯ  ﯰ   ﯱ  ﯲ</w:t>
      </w:r>
      <w:r>
        <w:rPr>
          <w:rFonts w:ascii="QCF_P465" w:eastAsia="Times New Roman" w:hAnsi="QCF_P465" w:cs="QCF_P465"/>
          <w:color w:val="0000A5"/>
          <w:sz w:val="32"/>
          <w:szCs w:val="32"/>
          <w:rtl/>
          <w:lang w:bidi="fa-IR"/>
        </w:rPr>
        <w:t>ﯳ</w:t>
      </w:r>
      <w:r>
        <w:rPr>
          <w:rFonts w:ascii="QCF_P465" w:eastAsia="Times New Roman" w:hAnsi="QCF_P465" w:cs="QCF_P465"/>
          <w:color w:val="000000"/>
          <w:sz w:val="32"/>
          <w:szCs w:val="32"/>
          <w:rtl/>
          <w:lang w:bidi="fa-IR"/>
        </w:rPr>
        <w:t xml:space="preserve">  ﯴ  ﯵ  ﯶ  ﯷ  ﯸ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الزمر: ٦٧</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8D79F5" w:rsidRPr="004060BC">
        <w:rPr>
          <w:rtl/>
        </w:rPr>
        <w:t xml:space="preserve">آنان آن گونه كه شايسته است خدا را نشناخته‌اند </w:t>
      </w:r>
      <w:r w:rsidR="004D790E" w:rsidRPr="004060BC">
        <w:rPr>
          <w:rtl/>
        </w:rPr>
        <w:t>(</w:t>
      </w:r>
      <w:r w:rsidR="008D79F5" w:rsidRPr="004060BC">
        <w:rPr>
          <w:rtl/>
        </w:rPr>
        <w:t>اين است كه تو را به شرك مي‌خوانند</w:t>
      </w:r>
      <w:r w:rsidR="004D790E" w:rsidRPr="004060BC">
        <w:rPr>
          <w:rtl/>
        </w:rPr>
        <w:t>.</w:t>
      </w:r>
      <w:r w:rsidR="008D79F5" w:rsidRPr="004060BC">
        <w:rPr>
          <w:rtl/>
        </w:rPr>
        <w:t xml:space="preserve"> خدا آن كسي است كه</w:t>
      </w:r>
      <w:r w:rsidR="004D790E" w:rsidRPr="004060BC">
        <w:rPr>
          <w:rtl/>
        </w:rPr>
        <w:t>)</w:t>
      </w:r>
      <w:r w:rsidR="008D79F5" w:rsidRPr="004060BC">
        <w:rPr>
          <w:rtl/>
        </w:rPr>
        <w:t xml:space="preserve"> در روز قيامت سراسر كره زمين يكباره در مشت او قرار دارد و آسمانها با دست راست او در هم پيچيده مي‌شود. خدا پاك و منزّه از شرك آنان (و دورِ دور از انبازهاي ايشان و فراتر از انديشه انسان) است</w:t>
      </w:r>
      <w:r w:rsidR="008D79F5" w:rsidRPr="004060BC">
        <w:rPr>
          <w:rFonts w:hint="cs"/>
          <w:rtl/>
        </w:rPr>
        <w:t>.</w:t>
      </w:r>
      <w:r w:rsidRPr="004060BC">
        <w:rPr>
          <w:rFonts w:hint="cs"/>
          <w:rtl/>
        </w:rPr>
        <w:t>»</w:t>
      </w:r>
      <w:r w:rsidRPr="00A11AA5">
        <w:rPr>
          <w:rStyle w:val="a6"/>
          <w:rFonts w:cs="B Lotus"/>
          <w:sz w:val="28"/>
          <w:szCs w:val="28"/>
          <w:rtl/>
          <w:lang w:bidi="fa-IR"/>
        </w:rPr>
        <w:footnoteReference w:id="755"/>
      </w:r>
    </w:p>
    <w:p w:rsidR="003F10FC" w:rsidRDefault="002853B3" w:rsidP="008F7618">
      <w:pPr>
        <w:rPr>
          <w:rFonts w:hint="cs"/>
          <w:rtl/>
          <w:lang w:bidi="fa-IR"/>
        </w:rPr>
      </w:pPr>
      <w:r>
        <w:rPr>
          <w:rFonts w:hint="cs"/>
          <w:rtl/>
          <w:lang w:bidi="fa-IR"/>
        </w:rPr>
        <w:t>همه این احادیث، و آنچه در معنای آنها وجود دارد، صفات نفس، صورت، دست، چشم، استوا، نازل شدن، آمدن، خندیدن، اندوهگین شدن</w:t>
      </w:r>
      <w:r w:rsidR="003F10FC">
        <w:rPr>
          <w:rFonts w:hint="cs"/>
          <w:rtl/>
          <w:lang w:bidi="fa-IR"/>
        </w:rPr>
        <w:t>، را برای خداوند ثابت کرده است.</w:t>
      </w:r>
    </w:p>
    <w:p w:rsidR="006B51FB" w:rsidRDefault="002853B3" w:rsidP="008F7618">
      <w:pPr>
        <w:rPr>
          <w:rFonts w:hint="cs"/>
          <w:rtl/>
          <w:lang w:bidi="fa-IR"/>
        </w:rPr>
      </w:pPr>
      <w:r>
        <w:rPr>
          <w:rFonts w:hint="cs"/>
          <w:rtl/>
          <w:lang w:bidi="fa-IR"/>
        </w:rPr>
        <w:t xml:space="preserve">اصول این صفتها، در قرآن کریم ذکر شده است، در احادیث صحیح آحاد هم، آنچه که این اصول را ثابت و تشریح و مقرر گرداند، فراوان آمده است، نپذیرفتن این احادیث، به دلیل آحاد بودن، به معنای نپذیرفتن خود قرآن می‌باشد. </w:t>
      </w:r>
    </w:p>
    <w:p w:rsidR="00F84756" w:rsidRDefault="002853B3" w:rsidP="008F7618">
      <w:pPr>
        <w:rPr>
          <w:rFonts w:hint="cs"/>
          <w:rtl/>
          <w:lang w:bidi="fa-IR"/>
        </w:rPr>
      </w:pPr>
      <w:r>
        <w:rPr>
          <w:rFonts w:hint="cs"/>
          <w:rtl/>
          <w:lang w:bidi="fa-IR"/>
        </w:rPr>
        <w:t xml:space="preserve">سخن منصفانه را ابن قتیبه </w:t>
      </w:r>
      <w:r w:rsidR="006B51FB">
        <w:rPr>
          <w:rFonts w:hint="cs"/>
          <w:rtl/>
          <w:lang w:bidi="fa-IR"/>
        </w:rPr>
        <w:t xml:space="preserve">در این مورد </w:t>
      </w:r>
      <w:r>
        <w:rPr>
          <w:rFonts w:hint="cs"/>
          <w:rtl/>
          <w:lang w:bidi="fa-IR"/>
        </w:rPr>
        <w:t>گفته</w:t>
      </w:r>
      <w:r w:rsidR="006B51FB">
        <w:rPr>
          <w:rFonts w:hint="cs"/>
          <w:rtl/>
          <w:lang w:bidi="fa-IR"/>
        </w:rPr>
        <w:t xml:space="preserve"> است</w:t>
      </w:r>
      <w:r w:rsidR="00BB137D">
        <w:rPr>
          <w:rFonts w:hint="cs"/>
          <w:rtl/>
          <w:lang w:bidi="fa-IR"/>
        </w:rPr>
        <w:t>:</w:t>
      </w:r>
      <w:r>
        <w:rPr>
          <w:rFonts w:hint="cs"/>
          <w:rtl/>
          <w:lang w:bidi="fa-IR"/>
        </w:rPr>
        <w:t xml:space="preserve"> «ایمان بیاوریم به آن چه که راویان مورد اعتماد روایت کرده‌اند، پس ایمان بیاوریم به</w:t>
      </w:r>
      <w:r w:rsidR="00BB137D">
        <w:rPr>
          <w:rFonts w:hint="cs"/>
          <w:rtl/>
          <w:lang w:bidi="fa-IR"/>
        </w:rPr>
        <w:t>:</w:t>
      </w:r>
      <w:r>
        <w:rPr>
          <w:rFonts w:hint="cs"/>
          <w:rtl/>
          <w:lang w:bidi="fa-IR"/>
        </w:rPr>
        <w:t xml:space="preserve"> رؤیت و تجلی خداوند، و </w:t>
      </w:r>
      <w:r w:rsidR="006B51FB">
        <w:rPr>
          <w:rFonts w:hint="cs"/>
          <w:rtl/>
          <w:lang w:bidi="fa-IR"/>
        </w:rPr>
        <w:t xml:space="preserve">اینکه </w:t>
      </w:r>
      <w:r>
        <w:rPr>
          <w:rFonts w:hint="cs"/>
          <w:rtl/>
          <w:lang w:bidi="fa-IR"/>
        </w:rPr>
        <w:t xml:space="preserve">خداوند </w:t>
      </w:r>
      <w:r w:rsidR="006B51FB">
        <w:rPr>
          <w:rFonts w:hint="cs"/>
          <w:rtl/>
          <w:lang w:bidi="fa-IR"/>
        </w:rPr>
        <w:t xml:space="preserve">خوشحال می شود و از </w:t>
      </w:r>
      <w:r>
        <w:rPr>
          <w:rFonts w:hint="cs"/>
          <w:rtl/>
          <w:lang w:bidi="fa-IR"/>
        </w:rPr>
        <w:t>آسمان نا</w:t>
      </w:r>
      <w:r w:rsidR="006B51FB">
        <w:rPr>
          <w:rFonts w:hint="cs"/>
          <w:rtl/>
          <w:lang w:bidi="fa-IR"/>
        </w:rPr>
        <w:t>زل می‌شود</w:t>
      </w:r>
      <w:r>
        <w:rPr>
          <w:rFonts w:hint="cs"/>
          <w:rtl/>
          <w:lang w:bidi="fa-IR"/>
        </w:rPr>
        <w:t>، در حالیکه ب</w:t>
      </w:r>
      <w:r w:rsidR="008440D3">
        <w:rPr>
          <w:rFonts w:hint="cs"/>
          <w:rtl/>
          <w:lang w:bidi="fa-IR"/>
        </w:rPr>
        <w:t xml:space="preserve">ر </w:t>
      </w:r>
      <w:r>
        <w:rPr>
          <w:rFonts w:hint="cs"/>
          <w:rtl/>
          <w:lang w:bidi="fa-IR"/>
        </w:rPr>
        <w:t>‌عرش استقرار دارد، د</w:t>
      </w:r>
      <w:r w:rsidR="006B51FB">
        <w:rPr>
          <w:rFonts w:hint="cs"/>
          <w:rtl/>
          <w:lang w:bidi="fa-IR"/>
        </w:rPr>
        <w:t>ا</w:t>
      </w:r>
      <w:r>
        <w:rPr>
          <w:rFonts w:hint="cs"/>
          <w:rtl/>
          <w:lang w:bidi="fa-IR"/>
        </w:rPr>
        <w:t>ر</w:t>
      </w:r>
      <w:r w:rsidR="006B51FB">
        <w:rPr>
          <w:rFonts w:hint="cs"/>
          <w:rtl/>
          <w:lang w:bidi="fa-IR"/>
        </w:rPr>
        <w:t>ای</w:t>
      </w:r>
      <w:r>
        <w:rPr>
          <w:rFonts w:hint="cs"/>
          <w:rtl/>
          <w:lang w:bidi="fa-IR"/>
        </w:rPr>
        <w:t xml:space="preserve"> نفس و دستهاست، بدون اینکه در مورد کیفیت یا </w:t>
      </w:r>
      <w:r w:rsidR="006B51FB">
        <w:rPr>
          <w:rFonts w:hint="cs"/>
          <w:rtl/>
          <w:lang w:bidi="fa-IR"/>
        </w:rPr>
        <w:t>تعریف آن</w:t>
      </w:r>
      <w:r>
        <w:rPr>
          <w:rFonts w:hint="cs"/>
          <w:rtl/>
          <w:lang w:bidi="fa-IR"/>
        </w:rPr>
        <w:t xml:space="preserve"> صحبت کنیم یا آن را به آنچه که نیامده است مقایسه کنیم. امیدواریم که</w:t>
      </w:r>
      <w:r w:rsidR="006B51FB">
        <w:rPr>
          <w:rFonts w:hint="cs"/>
          <w:rtl/>
          <w:lang w:bidi="fa-IR"/>
        </w:rPr>
        <w:t>:</w:t>
      </w:r>
      <w:r>
        <w:rPr>
          <w:rFonts w:hint="cs"/>
          <w:rtl/>
          <w:lang w:bidi="fa-IR"/>
        </w:rPr>
        <w:t xml:space="preserve"> در این رأی و نظر بر راه درست و رستگاری در فردای قیامت قرار گرفته باشیم.» </w:t>
      </w:r>
    </w:p>
    <w:p w:rsidR="001A6208" w:rsidRPr="00673CED" w:rsidRDefault="002853B3" w:rsidP="008F7618">
      <w:pPr>
        <w:rPr>
          <w:rFonts w:hint="cs"/>
          <w:rtl/>
        </w:rPr>
      </w:pPr>
      <w:r w:rsidRPr="00673CED">
        <w:rPr>
          <w:rFonts w:hint="cs"/>
          <w:rtl/>
        </w:rPr>
        <w:t>باز هم می‌گوید</w:t>
      </w:r>
      <w:r w:rsidR="00BB137D" w:rsidRPr="00673CED">
        <w:rPr>
          <w:rFonts w:hint="cs"/>
          <w:rtl/>
        </w:rPr>
        <w:t>:</w:t>
      </w:r>
      <w:r w:rsidRPr="00673CED">
        <w:rPr>
          <w:rFonts w:hint="cs"/>
          <w:rtl/>
        </w:rPr>
        <w:t xml:space="preserve"> «ما همانطور که خداوند و پیامبرش</w:t>
      </w:r>
      <w:r w:rsidRPr="00673CED">
        <w:rPr>
          <w:rFonts w:hint="cs"/>
        </w:rPr>
        <w:sym w:font="AGA Arabesque" w:char="F072"/>
      </w:r>
      <w:r w:rsidRPr="00673CED">
        <w:rPr>
          <w:rFonts w:hint="cs"/>
          <w:rtl/>
        </w:rPr>
        <w:t xml:space="preserve"> گفته است می‌گوییم، و خود را به نادانی نمی‌زنیم و این عقیده‌ای که بر آن هستیم بر ما تحمیل نمی‌شود، مانند نفی کردن تشبیه، و اینکه آنچه که خود را به آن وصف نموده منکر شویم</w:t>
      </w:r>
      <w:r w:rsidR="008440D3" w:rsidRPr="00673CED">
        <w:rPr>
          <w:rFonts w:hint="cs"/>
          <w:rtl/>
        </w:rPr>
        <w:t>،</w:t>
      </w:r>
      <w:r w:rsidRPr="00673CED">
        <w:rPr>
          <w:rFonts w:hint="cs"/>
          <w:rtl/>
        </w:rPr>
        <w:t xml:space="preserve"> اما ما نمی‌گوییم</w:t>
      </w:r>
      <w:r w:rsidR="00BB137D" w:rsidRPr="00673CED">
        <w:rPr>
          <w:rFonts w:hint="cs"/>
          <w:rtl/>
        </w:rPr>
        <w:t>:</w:t>
      </w:r>
      <w:r w:rsidRPr="00673CED">
        <w:rPr>
          <w:rFonts w:hint="cs"/>
          <w:rtl/>
        </w:rPr>
        <w:t xml:space="preserve"> که بیان کردن چگونه است؟ و اگر از ما سؤال شود</w:t>
      </w:r>
      <w:r w:rsidR="00BB137D" w:rsidRPr="00673CED">
        <w:rPr>
          <w:rFonts w:hint="cs"/>
          <w:rtl/>
        </w:rPr>
        <w:t>:</w:t>
      </w:r>
      <w:r w:rsidRPr="00673CED">
        <w:rPr>
          <w:rFonts w:hint="cs"/>
          <w:rtl/>
        </w:rPr>
        <w:t xml:space="preserve"> به آنچه که گفته‌اند خلاصه می‌کنیم و از آنچه که نگفته‌اند دوری می‌جوییم</w:t>
      </w:r>
      <w:r w:rsidR="001A6208" w:rsidRPr="00673CED">
        <w:rPr>
          <w:rFonts w:hint="cs"/>
          <w:rtl/>
        </w:rPr>
        <w:t>.</w:t>
      </w:r>
      <w:r w:rsidRPr="00A11AA5">
        <w:rPr>
          <w:rStyle w:val="a6"/>
          <w:rFonts w:cs="B Lotus"/>
          <w:sz w:val="28"/>
          <w:szCs w:val="28"/>
          <w:rtl/>
          <w:lang w:bidi="fa-IR"/>
        </w:rPr>
        <w:footnoteReference w:id="756"/>
      </w:r>
    </w:p>
    <w:p w:rsidR="00F84756" w:rsidRDefault="00F84756" w:rsidP="008F7618">
      <w:pPr>
        <w:rPr>
          <w:rFonts w:hint="cs"/>
          <w:rtl/>
          <w:lang w:bidi="fa-IR"/>
        </w:rPr>
      </w:pPr>
      <w:r>
        <w:rPr>
          <w:rFonts w:hint="cs"/>
          <w:rtl/>
          <w:lang w:bidi="fa-IR"/>
        </w:rPr>
        <w:t>احادیث</w:t>
      </w:r>
      <w:r w:rsidR="002853B3">
        <w:rPr>
          <w:rFonts w:hint="cs"/>
          <w:rtl/>
          <w:lang w:bidi="fa-IR"/>
        </w:rPr>
        <w:t xml:space="preserve"> صحیحی که این باب را تشکیل می‌دهند همانند آن</w:t>
      </w:r>
      <w:r w:rsidR="008440D3">
        <w:rPr>
          <w:rFonts w:hint="cs"/>
          <w:rtl/>
          <w:lang w:bidi="fa-IR"/>
        </w:rPr>
        <w:t>ها</w:t>
      </w:r>
      <w:r w:rsidR="002853B3">
        <w:rPr>
          <w:rFonts w:hint="cs"/>
          <w:rtl/>
          <w:lang w:bidi="fa-IR"/>
        </w:rPr>
        <w:t xml:space="preserve"> را در قرآن کریم می‌یابیم</w:t>
      </w:r>
      <w:r w:rsidR="008440D3">
        <w:rPr>
          <w:rFonts w:hint="cs"/>
          <w:rtl/>
          <w:lang w:bidi="fa-IR"/>
        </w:rPr>
        <w:t>.</w:t>
      </w:r>
      <w:r w:rsidR="002853B3">
        <w:rPr>
          <w:rFonts w:hint="cs"/>
          <w:rtl/>
          <w:lang w:bidi="fa-IR"/>
        </w:rPr>
        <w:t xml:space="preserve"> و تعداد زیادی از علما در این باره کتاب نوشته‌اند. </w:t>
      </w:r>
    </w:p>
    <w:p w:rsidR="00F84756" w:rsidRDefault="002853B3" w:rsidP="008F7618">
      <w:pPr>
        <w:rPr>
          <w:rFonts w:hint="cs"/>
          <w:rtl/>
          <w:lang w:bidi="fa-IR"/>
        </w:rPr>
      </w:pPr>
      <w:r w:rsidRPr="00673CED">
        <w:rPr>
          <w:rFonts w:hint="cs"/>
          <w:rtl/>
        </w:rPr>
        <w:t xml:space="preserve">از جمله ابن قتیبه در </w:t>
      </w:r>
      <w:r w:rsidR="00F84756" w:rsidRPr="00673CED">
        <w:rPr>
          <w:rFonts w:hint="cs"/>
          <w:rtl/>
        </w:rPr>
        <w:t xml:space="preserve">دو </w:t>
      </w:r>
      <w:r w:rsidRPr="00673CED">
        <w:rPr>
          <w:rFonts w:hint="cs"/>
          <w:rtl/>
        </w:rPr>
        <w:t>کتاب خود «تأویل مشکل ا</w:t>
      </w:r>
      <w:r w:rsidR="00F84756" w:rsidRPr="00673CED">
        <w:rPr>
          <w:rFonts w:hint="cs"/>
          <w:rtl/>
        </w:rPr>
        <w:t>لقرآن» و «تأویل مختلف الحدیث» و</w:t>
      </w:r>
      <w:r w:rsidRPr="00673CED">
        <w:rPr>
          <w:rFonts w:hint="cs"/>
          <w:rtl/>
        </w:rPr>
        <w:t xml:space="preserve"> امام طحاوی در کتاب خود «مشکل الحدیث و بیانُهُ» </w:t>
      </w:r>
      <w:r w:rsidR="00F84756" w:rsidRPr="00673CED">
        <w:rPr>
          <w:rFonts w:hint="cs"/>
          <w:rtl/>
        </w:rPr>
        <w:t xml:space="preserve">هستند </w:t>
      </w:r>
      <w:r w:rsidRPr="00673CED">
        <w:rPr>
          <w:rFonts w:hint="cs"/>
          <w:rtl/>
        </w:rPr>
        <w:t>که به سختی آنرا نوشت، او و امام ابن قتیبه «در تأویل احادیث مشکل و ضعیف» و احادیث موضوع در احادیث صف</w:t>
      </w:r>
      <w:r w:rsidR="00F84756" w:rsidRPr="00673CED">
        <w:rPr>
          <w:rFonts w:hint="cs"/>
          <w:rtl/>
        </w:rPr>
        <w:t>ات را بکار برده‌اند، اگر</w:t>
      </w:r>
      <w:r w:rsidRPr="00673CED">
        <w:rPr>
          <w:rFonts w:hint="cs"/>
          <w:rtl/>
        </w:rPr>
        <w:t xml:space="preserve"> هر کدام از آنها </w:t>
      </w:r>
      <w:r w:rsidR="00F84756" w:rsidRPr="00673CED">
        <w:rPr>
          <w:rFonts w:hint="cs"/>
          <w:rtl/>
        </w:rPr>
        <w:t>از صنایع حدیثی استفاده کرده باشند</w:t>
      </w:r>
      <w:r w:rsidRPr="00673CED">
        <w:rPr>
          <w:rFonts w:hint="cs"/>
          <w:rtl/>
        </w:rPr>
        <w:t xml:space="preserve">، </w:t>
      </w:r>
      <w:r w:rsidR="00F84756" w:rsidRPr="00673CED">
        <w:rPr>
          <w:rFonts w:hint="cs"/>
          <w:rtl/>
        </w:rPr>
        <w:t xml:space="preserve">ما و سایر ائمه </w:t>
      </w:r>
      <w:r w:rsidRPr="00673CED">
        <w:rPr>
          <w:rFonts w:hint="cs"/>
          <w:rtl/>
        </w:rPr>
        <w:t xml:space="preserve">از این سختی بی‌نیاز </w:t>
      </w:r>
      <w:r w:rsidR="00F84756" w:rsidRPr="00673CED">
        <w:rPr>
          <w:rFonts w:hint="cs"/>
          <w:rtl/>
        </w:rPr>
        <w:t>می بودیم.</w:t>
      </w:r>
      <w:r w:rsidRPr="00A11AA5">
        <w:rPr>
          <w:rStyle w:val="a6"/>
          <w:rFonts w:cs="B Lotus"/>
          <w:sz w:val="28"/>
          <w:szCs w:val="28"/>
          <w:rtl/>
          <w:lang w:bidi="fa-IR"/>
        </w:rPr>
        <w:footnoteReference w:id="757"/>
      </w:r>
    </w:p>
    <w:p w:rsidR="001A6208" w:rsidRPr="00673CED" w:rsidRDefault="002853B3" w:rsidP="008F7618">
      <w:pPr>
        <w:rPr>
          <w:rFonts w:hint="cs"/>
          <w:rtl/>
        </w:rPr>
      </w:pPr>
      <w:r>
        <w:rPr>
          <w:rFonts w:hint="cs"/>
          <w:rtl/>
          <w:lang w:bidi="fa-IR"/>
        </w:rPr>
        <w:t>سخن درست و خالص در مورد دیدگاه اهل سنت درباره‌ی آیات صفات و احادیث آن، و واجبات مس</w:t>
      </w:r>
      <w:r w:rsidR="00F84756">
        <w:rPr>
          <w:rFonts w:hint="cs"/>
          <w:rtl/>
          <w:lang w:bidi="fa-IR"/>
        </w:rPr>
        <w:t>لمانان، آن سخنی است که دکتر طه حب</w:t>
      </w:r>
      <w:r>
        <w:rPr>
          <w:rFonts w:hint="cs"/>
          <w:rtl/>
          <w:lang w:bidi="fa-IR"/>
        </w:rPr>
        <w:t>یشی آورده و گفته</w:t>
      </w:r>
      <w:r w:rsidR="00F84756">
        <w:rPr>
          <w:rFonts w:hint="cs"/>
          <w:rtl/>
          <w:lang w:bidi="fa-IR"/>
        </w:rPr>
        <w:t xml:space="preserve"> است</w:t>
      </w:r>
      <w:r w:rsidR="00BB137D">
        <w:rPr>
          <w:rFonts w:hint="cs"/>
          <w:rtl/>
          <w:lang w:bidi="fa-IR"/>
        </w:rPr>
        <w:t>:</w:t>
      </w:r>
      <w:r>
        <w:rPr>
          <w:rFonts w:hint="cs"/>
          <w:rtl/>
          <w:lang w:bidi="fa-IR"/>
        </w:rPr>
        <w:t xml:space="preserve"> بر هر مسلمانی واجب است به هنگام شنیدن آیات و احادیث متعلق به صفات، آنها را تقدیس نماید، آنگونه ک</w:t>
      </w:r>
      <w:r w:rsidR="008440D3">
        <w:rPr>
          <w:rFonts w:hint="cs"/>
          <w:rtl/>
          <w:lang w:bidi="fa-IR"/>
        </w:rPr>
        <w:t>ه</w:t>
      </w:r>
      <w:r>
        <w:rPr>
          <w:rFonts w:hint="cs"/>
          <w:rtl/>
          <w:lang w:bidi="fa-IR"/>
        </w:rPr>
        <w:t xml:space="preserve"> شایسته تقدیس کلام خداست. و بر فرموده‌ی خداوند و پیامبرش</w:t>
      </w:r>
      <w:r>
        <w:rPr>
          <w:rFonts w:hint="cs"/>
          <w:lang w:bidi="fa-IR"/>
        </w:rPr>
        <w:sym w:font="AGA Arabesque" w:char="F072"/>
      </w:r>
      <w:r>
        <w:rPr>
          <w:rFonts w:hint="cs"/>
          <w:rtl/>
          <w:lang w:bidi="fa-IR"/>
        </w:rPr>
        <w:t xml:space="preserve"> ایمان داشته</w:t>
      </w:r>
      <w:r w:rsidR="008440D3">
        <w:rPr>
          <w:rFonts w:hint="cs"/>
          <w:rtl/>
          <w:lang w:bidi="fa-IR"/>
        </w:rPr>
        <w:t>،</w:t>
      </w:r>
      <w:r>
        <w:rPr>
          <w:rFonts w:hint="cs"/>
          <w:rtl/>
          <w:lang w:bidi="fa-IR"/>
        </w:rPr>
        <w:t xml:space="preserve"> و</w:t>
      </w:r>
      <w:r w:rsidR="008440D3">
        <w:rPr>
          <w:rFonts w:hint="cs"/>
          <w:rtl/>
          <w:lang w:bidi="fa-IR"/>
        </w:rPr>
        <w:t xml:space="preserve"> </w:t>
      </w:r>
      <w:r>
        <w:rPr>
          <w:rFonts w:hint="cs"/>
          <w:rtl/>
          <w:lang w:bidi="fa-IR"/>
        </w:rPr>
        <w:t>آن را تصدیق نماید</w:t>
      </w:r>
      <w:r w:rsidR="008440D3">
        <w:rPr>
          <w:rFonts w:hint="cs"/>
          <w:rtl/>
          <w:lang w:bidi="fa-IR"/>
        </w:rPr>
        <w:t>،</w:t>
      </w:r>
      <w:r>
        <w:rPr>
          <w:rFonts w:hint="cs"/>
          <w:rtl/>
          <w:lang w:bidi="fa-IR"/>
        </w:rPr>
        <w:t xml:space="preserve"> و اعتراف کرده که از درک منظور خدا و پیامبر</w:t>
      </w:r>
      <w:r>
        <w:rPr>
          <w:rFonts w:hint="cs"/>
          <w:lang w:bidi="fa-IR"/>
        </w:rPr>
        <w:sym w:font="AGA Arabesque" w:char="F072"/>
      </w:r>
      <w:r>
        <w:rPr>
          <w:rFonts w:hint="cs"/>
          <w:rtl/>
          <w:lang w:bidi="fa-IR"/>
        </w:rPr>
        <w:t xml:space="preserve"> ناتوان گشته‌اند</w:t>
      </w:r>
      <w:r w:rsidR="008440D3">
        <w:rPr>
          <w:rFonts w:hint="cs"/>
          <w:rtl/>
          <w:lang w:bidi="fa-IR"/>
        </w:rPr>
        <w:t>.</w:t>
      </w:r>
      <w:r>
        <w:rPr>
          <w:rFonts w:hint="cs"/>
          <w:rtl/>
          <w:lang w:bidi="fa-IR"/>
        </w:rPr>
        <w:t xml:space="preserve"> و لازم است که سکوت</w:t>
      </w:r>
      <w:r w:rsidR="001A6208">
        <w:rPr>
          <w:rFonts w:hint="cs"/>
          <w:rtl/>
          <w:lang w:bidi="fa-IR"/>
        </w:rPr>
        <w:t xml:space="preserve"> کنند</w:t>
      </w:r>
      <w:r>
        <w:rPr>
          <w:rFonts w:hint="cs"/>
          <w:rtl/>
          <w:lang w:bidi="fa-IR"/>
        </w:rPr>
        <w:t xml:space="preserve"> و از تصرف در الفاظ وارده خودداری نمایند. و در باطن درباره‌ی آن فکر نکنند و اعتقاد داشته باشد که آنچه که از او پنهان است از رسول خدا</w:t>
      </w:r>
      <w:r>
        <w:rPr>
          <w:rFonts w:hint="cs"/>
          <w:lang w:bidi="fa-IR"/>
        </w:rPr>
        <w:sym w:font="AGA Arabesque" w:char="F072"/>
      </w:r>
      <w:r>
        <w:rPr>
          <w:rFonts w:hint="cs"/>
          <w:rtl/>
          <w:lang w:bidi="fa-IR"/>
        </w:rPr>
        <w:t xml:space="preserve"> و از راستگویان و بزرگان اصحاب مخفی نمانده است</w:t>
      </w:r>
      <w:r w:rsidR="001A6208">
        <w:rPr>
          <w:rFonts w:hint="cs"/>
          <w:rtl/>
          <w:lang w:bidi="fa-IR"/>
        </w:rPr>
        <w:t>.</w:t>
      </w:r>
      <w:r w:rsidRPr="00A11AA5">
        <w:rPr>
          <w:rStyle w:val="a6"/>
          <w:rFonts w:cs="B Lotus"/>
          <w:sz w:val="28"/>
          <w:szCs w:val="28"/>
          <w:rtl/>
          <w:lang w:bidi="fa-IR"/>
        </w:rPr>
        <w:footnoteReference w:id="758"/>
      </w:r>
      <w:r w:rsidRPr="00673CED">
        <w:rPr>
          <w:rFonts w:hint="cs"/>
          <w:rtl/>
        </w:rPr>
        <w:t xml:space="preserve"> </w:t>
      </w:r>
    </w:p>
    <w:p w:rsidR="002853B3" w:rsidRDefault="002853B3" w:rsidP="008F7618">
      <w:pPr>
        <w:rPr>
          <w:rFonts w:hint="cs"/>
          <w:rtl/>
          <w:lang w:bidi="fa-IR"/>
        </w:rPr>
      </w:pPr>
      <w:r>
        <w:rPr>
          <w:rFonts w:hint="cs"/>
          <w:rtl/>
          <w:lang w:bidi="fa-IR"/>
        </w:rPr>
        <w:t>خداوند بلند مرتبه، عالم‌تر</w:t>
      </w:r>
      <w:r w:rsidR="001A6208">
        <w:rPr>
          <w:rFonts w:hint="cs"/>
          <w:rtl/>
          <w:lang w:bidi="fa-IR"/>
        </w:rPr>
        <w:t xml:space="preserve"> </w:t>
      </w:r>
      <w:r>
        <w:rPr>
          <w:rFonts w:hint="cs"/>
          <w:rtl/>
          <w:lang w:bidi="fa-IR"/>
        </w:rPr>
        <w:t xml:space="preserve">و </w:t>
      </w:r>
      <w:r w:rsidR="001A6208">
        <w:rPr>
          <w:rFonts w:hint="cs"/>
          <w:rtl/>
          <w:lang w:bidi="fa-IR"/>
        </w:rPr>
        <w:t>دانا</w:t>
      </w:r>
      <w:r>
        <w:rPr>
          <w:rFonts w:hint="eastAsia"/>
          <w:rtl/>
          <w:lang w:bidi="fa-IR"/>
        </w:rPr>
        <w:t>‌تر است.</w:t>
      </w:r>
    </w:p>
    <w:p w:rsidR="002853B3" w:rsidRDefault="002853B3" w:rsidP="00E155FC">
      <w:pPr>
        <w:pStyle w:val="3"/>
        <w:jc w:val="center"/>
        <w:rPr>
          <w:rFonts w:hint="cs"/>
          <w:rtl/>
        </w:rPr>
      </w:pPr>
      <w:r>
        <w:rPr>
          <w:rtl/>
        </w:rPr>
        <w:br w:type="page"/>
      </w:r>
      <w:bookmarkStart w:id="340" w:name="_Toc224453406"/>
      <w:bookmarkStart w:id="341" w:name="_Toc225697192"/>
      <w:bookmarkStart w:id="342" w:name="_Toc225697400"/>
      <w:r>
        <w:rPr>
          <w:rFonts w:hint="cs"/>
          <w:rtl/>
        </w:rPr>
        <w:t>مبحث دوم</w:t>
      </w:r>
      <w:bookmarkEnd w:id="340"/>
      <w:r w:rsidR="00E155FC">
        <w:rPr>
          <w:rFonts w:hint="cs"/>
          <w:rtl/>
        </w:rPr>
        <w:t>:</w:t>
      </w:r>
      <w:bookmarkEnd w:id="341"/>
      <w:bookmarkEnd w:id="342"/>
    </w:p>
    <w:p w:rsidR="002853B3" w:rsidRDefault="002853B3" w:rsidP="00E155FC">
      <w:pPr>
        <w:pStyle w:val="3"/>
        <w:jc w:val="center"/>
        <w:rPr>
          <w:rFonts w:hint="cs"/>
          <w:rtl/>
        </w:rPr>
      </w:pPr>
      <w:bookmarkStart w:id="343" w:name="_Toc224453407"/>
      <w:bookmarkStart w:id="344" w:name="_Toc225697193"/>
      <w:bookmarkStart w:id="345" w:name="_Toc225697401"/>
      <w:r>
        <w:rPr>
          <w:rFonts w:hint="cs"/>
          <w:rtl/>
        </w:rPr>
        <w:t>شب</w:t>
      </w:r>
      <w:r w:rsidR="008440D3">
        <w:rPr>
          <w:rFonts w:hint="cs"/>
          <w:rtl/>
        </w:rPr>
        <w:t>ه</w:t>
      </w:r>
      <w:r w:rsidR="009C5CB4">
        <w:rPr>
          <w:rFonts w:hint="cs"/>
          <w:rtl/>
        </w:rPr>
        <w:t>ه</w:t>
      </w:r>
      <w:r w:rsidR="001A6208">
        <w:rPr>
          <w:rFonts w:hint="cs"/>
          <w:rtl/>
        </w:rPr>
        <w:t xml:space="preserve"> طعنه</w:t>
      </w:r>
      <w:r w:rsidR="001A6208">
        <w:rPr>
          <w:rFonts w:cs="2  Badr" w:hint="cs"/>
          <w:rtl/>
        </w:rPr>
        <w:t>‏</w:t>
      </w:r>
      <w:r w:rsidR="001A6208">
        <w:rPr>
          <w:rFonts w:hint="cs"/>
          <w:rtl/>
        </w:rPr>
        <w:t>ز</w:t>
      </w:r>
      <w:r>
        <w:rPr>
          <w:rFonts w:hint="cs"/>
          <w:rtl/>
        </w:rPr>
        <w:t>نندگان درب</w:t>
      </w:r>
      <w:r w:rsidR="001A6208">
        <w:rPr>
          <w:rFonts w:hint="cs"/>
          <w:rtl/>
        </w:rPr>
        <w:t>اره‌ی حدیث دیدن خداوند و پاسخ</w:t>
      </w:r>
      <w:r>
        <w:rPr>
          <w:rFonts w:hint="cs"/>
          <w:rtl/>
        </w:rPr>
        <w:t xml:space="preserve"> آنها</w:t>
      </w:r>
      <w:bookmarkEnd w:id="343"/>
      <w:bookmarkEnd w:id="344"/>
      <w:bookmarkEnd w:id="345"/>
    </w:p>
    <w:p w:rsidR="00E155FC" w:rsidRPr="00E155FC" w:rsidRDefault="00E155FC" w:rsidP="00E155FC">
      <w:pPr>
        <w:rPr>
          <w:rFonts w:hint="cs"/>
          <w:rtl/>
        </w:rPr>
      </w:pPr>
    </w:p>
    <w:p w:rsidR="001A6208" w:rsidRDefault="002853B3" w:rsidP="008F7618">
      <w:pPr>
        <w:rPr>
          <w:rFonts w:hint="cs"/>
          <w:rtl/>
          <w:lang w:bidi="fa-IR"/>
        </w:rPr>
      </w:pPr>
      <w:r w:rsidRPr="00673CED">
        <w:rPr>
          <w:rFonts w:hint="cs"/>
          <w:rtl/>
        </w:rPr>
        <w:t>معتزله و سایر گروههای بدعت</w:t>
      </w:r>
      <w:r w:rsidR="008440D3" w:rsidRPr="00673CED">
        <w:rPr>
          <w:rFonts w:hint="eastAsia"/>
          <w:rtl/>
        </w:rPr>
        <w:t>‌گزار از ج</w:t>
      </w:r>
      <w:r w:rsidR="001A6208" w:rsidRPr="00673CED">
        <w:rPr>
          <w:rFonts w:hint="eastAsia"/>
          <w:rtl/>
        </w:rPr>
        <w:t>همیها، خوارج و رافضیها و دیگران</w:t>
      </w:r>
      <w:r w:rsidRPr="00673CED">
        <w:rPr>
          <w:rFonts w:hint="eastAsia"/>
          <w:rtl/>
        </w:rPr>
        <w:t xml:space="preserve"> معتقد </w:t>
      </w:r>
      <w:r w:rsidR="001A6208" w:rsidRPr="00673CED">
        <w:rPr>
          <w:rFonts w:hint="eastAsia"/>
          <w:rtl/>
        </w:rPr>
        <w:t>به نفی رویت خدا به وسیله‌ی دیدگان در روز قیامت می‌باشند</w:t>
      </w:r>
      <w:r w:rsidR="001A6208" w:rsidRPr="00673CED">
        <w:rPr>
          <w:rFonts w:hint="cs"/>
          <w:rtl/>
        </w:rPr>
        <w:t>.</w:t>
      </w:r>
      <w:r w:rsidR="001A6208" w:rsidRPr="00673CED">
        <w:rPr>
          <w:rFonts w:hint="eastAsia"/>
          <w:rtl/>
        </w:rPr>
        <w:t xml:space="preserve"> معتزلیها</w:t>
      </w:r>
      <w:r w:rsidRPr="00673CED">
        <w:rPr>
          <w:rFonts w:hint="eastAsia"/>
          <w:rtl/>
        </w:rPr>
        <w:t xml:space="preserve"> این اجماع خود را نص قرار دادند،</w:t>
      </w:r>
      <w:r w:rsidR="001A6208" w:rsidRPr="00673CED">
        <w:rPr>
          <w:rFonts w:hint="eastAsia"/>
          <w:rtl/>
        </w:rPr>
        <w:t xml:space="preserve"> همانگونه که بسیاری از کتب فرق</w:t>
      </w:r>
      <w:r w:rsidRPr="00673CED">
        <w:rPr>
          <w:rFonts w:hint="eastAsia"/>
          <w:rtl/>
        </w:rPr>
        <w:t xml:space="preserve"> به آن اشاره کرده است</w:t>
      </w:r>
      <w:r w:rsidR="001A6208" w:rsidRPr="00673CED">
        <w:rPr>
          <w:rFonts w:hint="cs"/>
          <w:rtl/>
        </w:rPr>
        <w:t>.</w:t>
      </w:r>
      <w:r w:rsidRPr="00A11AA5">
        <w:rPr>
          <w:rStyle w:val="a6"/>
          <w:rFonts w:cs="B Lotus"/>
          <w:sz w:val="28"/>
          <w:szCs w:val="28"/>
          <w:rtl/>
          <w:lang w:bidi="fa-IR"/>
        </w:rPr>
        <w:footnoteReference w:id="759"/>
      </w:r>
      <w:r>
        <w:rPr>
          <w:rFonts w:hint="cs"/>
          <w:rtl/>
          <w:lang w:bidi="fa-IR"/>
        </w:rPr>
        <w:t xml:space="preserve"> </w:t>
      </w:r>
    </w:p>
    <w:p w:rsidR="00C25975" w:rsidRDefault="002853B3" w:rsidP="008F7618">
      <w:pPr>
        <w:rPr>
          <w:rFonts w:hint="cs"/>
          <w:rtl/>
          <w:lang w:bidi="fa-IR"/>
        </w:rPr>
      </w:pPr>
      <w:r>
        <w:rPr>
          <w:rFonts w:hint="cs"/>
          <w:rtl/>
          <w:lang w:bidi="fa-IR"/>
        </w:rPr>
        <w:t>قاضی عبدالجبار می‌گوید</w:t>
      </w:r>
      <w:r w:rsidR="00BB137D">
        <w:rPr>
          <w:rFonts w:hint="cs"/>
          <w:rtl/>
          <w:lang w:bidi="fa-IR"/>
        </w:rPr>
        <w:t>:</w:t>
      </w:r>
      <w:r>
        <w:rPr>
          <w:rFonts w:hint="cs"/>
          <w:rtl/>
          <w:lang w:bidi="fa-IR"/>
        </w:rPr>
        <w:t xml:space="preserve"> «هیچ کس ادعا نمی‌کند که او خدا را می‌بیند ب</w:t>
      </w:r>
      <w:r w:rsidR="00C25975">
        <w:rPr>
          <w:rFonts w:hint="cs"/>
          <w:rtl/>
          <w:lang w:bidi="fa-IR"/>
        </w:rPr>
        <w:t>ه جز کسی که برای خداوند جسمی با صورت و شکل خاصی تصور کر</w:t>
      </w:r>
      <w:r>
        <w:rPr>
          <w:rFonts w:hint="cs"/>
          <w:rtl/>
          <w:lang w:bidi="fa-IR"/>
        </w:rPr>
        <w:t xml:space="preserve">ده یا معتقد باشد که خداوند در جسمها حلول </w:t>
      </w:r>
      <w:r w:rsidR="00C25975">
        <w:rPr>
          <w:rFonts w:hint="cs"/>
          <w:rtl/>
          <w:lang w:bidi="fa-IR"/>
        </w:rPr>
        <w:t>کرده است.</w:t>
      </w:r>
      <w:r w:rsidRPr="00A11AA5">
        <w:rPr>
          <w:rStyle w:val="a6"/>
          <w:rFonts w:cs="B Lotus"/>
          <w:sz w:val="28"/>
          <w:szCs w:val="28"/>
          <w:rtl/>
          <w:lang w:bidi="fa-IR"/>
        </w:rPr>
        <w:footnoteReference w:id="760"/>
      </w:r>
      <w:r>
        <w:rPr>
          <w:rFonts w:hint="cs"/>
          <w:rtl/>
          <w:lang w:bidi="fa-IR"/>
        </w:rPr>
        <w:t xml:space="preserve">» </w:t>
      </w:r>
    </w:p>
    <w:p w:rsidR="00C25975" w:rsidRDefault="002853B3" w:rsidP="008F7618">
      <w:pPr>
        <w:rPr>
          <w:rFonts w:hint="cs"/>
          <w:rtl/>
          <w:lang w:bidi="fa-IR"/>
        </w:rPr>
      </w:pPr>
      <w:r>
        <w:rPr>
          <w:rFonts w:hint="cs"/>
          <w:rtl/>
          <w:lang w:bidi="fa-IR"/>
        </w:rPr>
        <w:t xml:space="preserve">این </w:t>
      </w:r>
      <w:r w:rsidR="00C25975">
        <w:rPr>
          <w:rFonts w:hint="cs"/>
          <w:rtl/>
          <w:lang w:bidi="fa-IR"/>
        </w:rPr>
        <w:t>نظر نهایی</w:t>
      </w:r>
      <w:r>
        <w:rPr>
          <w:rFonts w:hint="cs"/>
          <w:rtl/>
          <w:lang w:bidi="fa-IR"/>
        </w:rPr>
        <w:t xml:space="preserve"> آنها در مورد نفی رؤیت نیست بلکه تصور کرده‌اند ممکن است که خداوند خود را ببیند زیرا، ممک</w:t>
      </w:r>
      <w:r w:rsidR="00C25975">
        <w:rPr>
          <w:rFonts w:hint="cs"/>
          <w:rtl/>
          <w:lang w:bidi="fa-IR"/>
        </w:rPr>
        <w:t>ن است که ذات او دیده شود، پس</w:t>
      </w:r>
      <w:r>
        <w:rPr>
          <w:rFonts w:hint="cs"/>
          <w:rtl/>
          <w:lang w:bidi="fa-IR"/>
        </w:rPr>
        <w:t xml:space="preserve"> ذات او دیده نمی‌شود</w:t>
      </w:r>
      <w:r w:rsidR="00C25975">
        <w:rPr>
          <w:rFonts w:hint="cs"/>
          <w:rtl/>
          <w:lang w:bidi="fa-IR"/>
        </w:rPr>
        <w:t>.</w:t>
      </w:r>
      <w:r w:rsidRPr="00A11AA5">
        <w:rPr>
          <w:rStyle w:val="a6"/>
          <w:rFonts w:cs="B Lotus"/>
          <w:sz w:val="28"/>
          <w:szCs w:val="28"/>
          <w:rtl/>
          <w:lang w:bidi="fa-IR"/>
        </w:rPr>
        <w:footnoteReference w:id="761"/>
      </w:r>
      <w:r>
        <w:rPr>
          <w:rFonts w:hint="cs"/>
          <w:rtl/>
          <w:lang w:bidi="fa-IR"/>
        </w:rPr>
        <w:t xml:space="preserve"> </w:t>
      </w:r>
    </w:p>
    <w:p w:rsidR="00B51DE7" w:rsidRDefault="00C25975" w:rsidP="008F7618">
      <w:pPr>
        <w:rPr>
          <w:rFonts w:hint="cs"/>
          <w:rtl/>
          <w:lang w:bidi="fa-IR"/>
        </w:rPr>
      </w:pPr>
      <w:r>
        <w:rPr>
          <w:rFonts w:hint="cs"/>
          <w:rtl/>
          <w:lang w:bidi="fa-IR"/>
        </w:rPr>
        <w:t>آیا دیگران او را می‌بینن</w:t>
      </w:r>
      <w:r w:rsidR="002853B3">
        <w:rPr>
          <w:rFonts w:hint="cs"/>
          <w:rtl/>
          <w:lang w:bidi="fa-IR"/>
        </w:rPr>
        <w:t>د؟ این محل اختلاف میان آنهاست. گروهی آن را جایز</w:t>
      </w:r>
      <w:r>
        <w:rPr>
          <w:rFonts w:hint="cs"/>
          <w:rtl/>
          <w:lang w:bidi="fa-IR"/>
        </w:rPr>
        <w:t xml:space="preserve"> دانسته</w:t>
      </w:r>
      <w:r w:rsidR="002853B3">
        <w:rPr>
          <w:rFonts w:hint="cs"/>
          <w:rtl/>
          <w:lang w:bidi="fa-IR"/>
        </w:rPr>
        <w:t xml:space="preserve"> و گروهی منع کرده‌اند</w:t>
      </w:r>
      <w:r>
        <w:rPr>
          <w:rFonts w:hint="cs"/>
          <w:rtl/>
          <w:lang w:bidi="fa-IR"/>
        </w:rPr>
        <w:t>.</w:t>
      </w:r>
      <w:r w:rsidR="002853B3" w:rsidRPr="00A11AA5">
        <w:rPr>
          <w:rStyle w:val="a6"/>
          <w:rFonts w:cs="B Lotus"/>
          <w:sz w:val="28"/>
          <w:szCs w:val="28"/>
          <w:rtl/>
          <w:lang w:bidi="fa-IR"/>
        </w:rPr>
        <w:footnoteReference w:id="762"/>
      </w:r>
      <w:r w:rsidR="002853B3">
        <w:rPr>
          <w:rFonts w:hint="cs"/>
          <w:rtl/>
          <w:lang w:bidi="fa-IR"/>
        </w:rPr>
        <w:t xml:space="preserve"> </w:t>
      </w:r>
    </w:p>
    <w:p w:rsidR="00B51DE7" w:rsidRDefault="002853B3" w:rsidP="008F7618">
      <w:pPr>
        <w:rPr>
          <w:rFonts w:hint="cs"/>
          <w:rtl/>
          <w:lang w:bidi="fa-IR"/>
        </w:rPr>
      </w:pPr>
      <w:r>
        <w:rPr>
          <w:rFonts w:hint="cs"/>
          <w:rtl/>
          <w:lang w:bidi="fa-IR"/>
        </w:rPr>
        <w:t>همانگونه که در مورد دیدن با قلبها اختلاف داشتند، ابوالهذیل و بیشتر معتزلیان گفته‌اند</w:t>
      </w:r>
      <w:r w:rsidR="00BB137D">
        <w:rPr>
          <w:rFonts w:hint="cs"/>
          <w:rtl/>
          <w:lang w:bidi="fa-IR"/>
        </w:rPr>
        <w:t>:</w:t>
      </w:r>
      <w:r>
        <w:rPr>
          <w:rFonts w:hint="cs"/>
          <w:rtl/>
          <w:lang w:bidi="fa-IR"/>
        </w:rPr>
        <w:t xml:space="preserve"> خداوند را به وسیله‌ی قلبهای خود می‌بینیم، به این معنا که، ما خداوند را به وسیله‌ی قلبهایمان می‌شناسیم و گروهی آن را مُنکر شده‌اند</w:t>
      </w:r>
      <w:r w:rsidR="00B51DE7">
        <w:rPr>
          <w:rFonts w:hint="cs"/>
          <w:rtl/>
          <w:lang w:bidi="fa-IR"/>
        </w:rPr>
        <w:t>.</w:t>
      </w:r>
      <w:r w:rsidRPr="00A11AA5">
        <w:rPr>
          <w:rStyle w:val="a6"/>
          <w:rFonts w:cs="B Lotus"/>
          <w:sz w:val="28"/>
          <w:szCs w:val="28"/>
          <w:rtl/>
          <w:lang w:bidi="fa-IR"/>
        </w:rPr>
        <w:footnoteReference w:id="763"/>
      </w:r>
      <w:r>
        <w:rPr>
          <w:rFonts w:hint="cs"/>
          <w:rtl/>
          <w:lang w:bidi="fa-IR"/>
        </w:rPr>
        <w:t xml:space="preserve"> </w:t>
      </w:r>
    </w:p>
    <w:p w:rsidR="002853B3" w:rsidRPr="00673CED" w:rsidRDefault="00A74EF5" w:rsidP="008F7618">
      <w:pPr>
        <w:rPr>
          <w:rFonts w:hint="cs"/>
          <w:rtl/>
        </w:rPr>
      </w:pPr>
      <w:r>
        <w:rPr>
          <w:rFonts w:hint="cs"/>
          <w:rtl/>
          <w:lang w:bidi="fa-IR"/>
        </w:rPr>
        <w:t xml:space="preserve">و </w:t>
      </w:r>
      <w:r w:rsidR="002853B3">
        <w:rPr>
          <w:rFonts w:hint="cs"/>
          <w:rtl/>
          <w:lang w:bidi="fa-IR"/>
        </w:rPr>
        <w:t>تأکید</w:t>
      </w:r>
      <w:r>
        <w:rPr>
          <w:rFonts w:hint="cs"/>
          <w:rtl/>
          <w:lang w:bidi="fa-IR"/>
        </w:rPr>
        <w:t xml:space="preserve"> </w:t>
      </w:r>
      <w:r w:rsidR="002853B3">
        <w:rPr>
          <w:rFonts w:hint="cs"/>
          <w:rtl/>
          <w:lang w:bidi="fa-IR"/>
        </w:rPr>
        <w:t>کرده‌اند که اثبات رؤیت خداوند با شنیدن یعنی به وسیله‌ی قرآن و حدیث امکان استدلال ندارد. زیرا استدلال به آن مستلزم آن است که خداوند عادل و حکیم است و معجزه را بر دروغگویان آشکار نمی‌سازد، و کسی که چنین اعتقادی ندارد، امکان استدلال به قرآن و حدیث در مورد هیچ چیزی را ندارد</w:t>
      </w:r>
      <w:r w:rsidR="002853B3" w:rsidRPr="00A11AA5">
        <w:rPr>
          <w:rStyle w:val="a6"/>
          <w:rFonts w:cs="B Lotus"/>
          <w:sz w:val="28"/>
          <w:szCs w:val="28"/>
          <w:rtl/>
          <w:lang w:bidi="fa-IR"/>
        </w:rPr>
        <w:footnoteReference w:id="764"/>
      </w:r>
      <w:r w:rsidR="002853B3" w:rsidRPr="00673CED">
        <w:rPr>
          <w:rFonts w:hint="cs"/>
          <w:rtl/>
        </w:rPr>
        <w:t>، رسول خدا</w:t>
      </w:r>
      <w:r w:rsidR="002853B3" w:rsidRPr="00673CED">
        <w:rPr>
          <w:rFonts w:hint="cs"/>
        </w:rPr>
        <w:sym w:font="AGA Arabesque" w:char="F072"/>
      </w:r>
      <w:r w:rsidR="002853B3" w:rsidRPr="00673CED">
        <w:rPr>
          <w:rFonts w:hint="cs"/>
          <w:rtl/>
        </w:rPr>
        <w:t xml:space="preserve"> در حدیث تأکید کرده است، که خداوند سبحان به وسیله‌ی دیدگان دیده می‌شود</w:t>
      </w:r>
      <w:r w:rsidR="002853B3" w:rsidRPr="00A11AA5">
        <w:rPr>
          <w:rStyle w:val="a6"/>
          <w:rFonts w:cs="B Lotus"/>
          <w:sz w:val="28"/>
          <w:szCs w:val="28"/>
          <w:rtl/>
          <w:lang w:bidi="fa-IR"/>
        </w:rPr>
        <w:footnoteReference w:id="765"/>
      </w:r>
      <w:r w:rsidR="002853B3" w:rsidRPr="00673CED">
        <w:rPr>
          <w:rFonts w:hint="cs"/>
          <w:rtl/>
        </w:rPr>
        <w:t xml:space="preserve">. و در قرآن رؤیت را ذکر </w:t>
      </w:r>
      <w:r w:rsidRPr="00673CED">
        <w:rPr>
          <w:rFonts w:hint="cs"/>
          <w:rtl/>
        </w:rPr>
        <w:t xml:space="preserve">نکرده است </w:t>
      </w:r>
      <w:r w:rsidR="002853B3" w:rsidRPr="00673CED">
        <w:rPr>
          <w:rFonts w:hint="cs"/>
          <w:rtl/>
        </w:rPr>
        <w:t xml:space="preserve">پس </w:t>
      </w:r>
      <w:r w:rsidRPr="00673CED">
        <w:rPr>
          <w:rFonts w:hint="cs"/>
          <w:rtl/>
        </w:rPr>
        <w:t>چگونه قابل قبول است که ادعا کند</w:t>
      </w:r>
      <w:r w:rsidR="002853B3" w:rsidRPr="00673CED">
        <w:rPr>
          <w:rFonts w:hint="cs"/>
          <w:rtl/>
        </w:rPr>
        <w:t xml:space="preserve"> که خداوند خود را قابل دیدن وصف کرده است.</w:t>
      </w:r>
      <w:r w:rsidR="002853B3" w:rsidRPr="00A11AA5">
        <w:rPr>
          <w:rStyle w:val="a6"/>
          <w:rFonts w:cs="B Lotus"/>
          <w:sz w:val="28"/>
          <w:szCs w:val="28"/>
          <w:rtl/>
          <w:lang w:bidi="fa-IR"/>
        </w:rPr>
        <w:footnoteReference w:id="766"/>
      </w:r>
    </w:p>
    <w:p w:rsidR="00A74EF5" w:rsidRDefault="002853B3" w:rsidP="007861C7">
      <w:pPr>
        <w:pStyle w:val="StyleComplexBLotus12ptJustifiedFirstline05cmCharCharCharCharCharCharCharCharCharCharCharCharChar"/>
        <w:spacing w:line="240" w:lineRule="auto"/>
        <w:ind w:firstLine="131"/>
        <w:rPr>
          <w:rFonts w:ascii="Times New Roman" w:hAnsi="Times New Roman" w:cs="B Lotus" w:hint="cs"/>
          <w:spacing w:val="-4"/>
          <w:sz w:val="28"/>
          <w:szCs w:val="28"/>
          <w:rtl/>
          <w:lang w:bidi="fa-IR"/>
        </w:rPr>
      </w:pPr>
      <w:r w:rsidRPr="00A00966">
        <w:rPr>
          <w:rFonts w:ascii="Times New Roman" w:hAnsi="Times New Roman" w:cs="B Lotus" w:hint="cs"/>
          <w:spacing w:val="-4"/>
          <w:sz w:val="28"/>
          <w:szCs w:val="28"/>
          <w:rtl/>
          <w:lang w:bidi="fa-IR"/>
        </w:rPr>
        <w:t>به همین جهت عمده‌ترین دلایل آنها در نفی رویت عقل می‌باشد، هر چند از عقل با ادله روایی از کتاب و حدیث پیروی کرده‌اند، و آنها را بنابر اصل اول خود یعنی توحیدکه بر نفی صفات استوار است</w:t>
      </w:r>
      <w:r w:rsidR="00A74EF5">
        <w:rPr>
          <w:rFonts w:ascii="Times New Roman" w:hAnsi="Times New Roman" w:cs="B Lotus" w:hint="cs"/>
          <w:spacing w:val="-4"/>
          <w:sz w:val="28"/>
          <w:szCs w:val="28"/>
          <w:rtl/>
          <w:lang w:bidi="fa-IR"/>
        </w:rPr>
        <w:t>،</w:t>
      </w:r>
      <w:r w:rsidRPr="00A00966">
        <w:rPr>
          <w:rFonts w:ascii="Times New Roman" w:hAnsi="Times New Roman" w:cs="B Lotus" w:hint="cs"/>
          <w:spacing w:val="-4"/>
          <w:sz w:val="28"/>
          <w:szCs w:val="28"/>
          <w:rtl/>
          <w:lang w:bidi="fa-IR"/>
        </w:rPr>
        <w:t xml:space="preserve"> تأویل کرده‌اند، و تصور کرده‌اند، که احادیث رؤیت، با قرآن و حدیث، در تعارض می‌باشند. </w:t>
      </w:r>
    </w:p>
    <w:p w:rsidR="00A74EF5" w:rsidRDefault="002853B3" w:rsidP="008F7618">
      <w:pPr>
        <w:rPr>
          <w:rFonts w:hint="cs"/>
          <w:rtl/>
          <w:lang w:bidi="fa-IR"/>
        </w:rPr>
      </w:pPr>
      <w:r w:rsidRPr="00A00966">
        <w:rPr>
          <w:rFonts w:hint="cs"/>
          <w:rtl/>
          <w:lang w:bidi="fa-IR"/>
        </w:rPr>
        <w:t>قاضی عبدالجبار در تأویل حدیث رؤیت گفته</w:t>
      </w:r>
      <w:r w:rsidR="00A74EF5">
        <w:rPr>
          <w:rFonts w:hint="cs"/>
          <w:rtl/>
          <w:lang w:bidi="fa-IR"/>
        </w:rPr>
        <w:t xml:space="preserve"> است</w:t>
      </w:r>
      <w:r w:rsidR="00BB137D">
        <w:rPr>
          <w:rFonts w:hint="cs"/>
          <w:rtl/>
          <w:lang w:bidi="fa-IR"/>
        </w:rPr>
        <w:t>:</w:t>
      </w:r>
      <w:r w:rsidRPr="00A00966">
        <w:rPr>
          <w:rFonts w:hint="cs"/>
          <w:rtl/>
          <w:lang w:bidi="fa-IR"/>
        </w:rPr>
        <w:t xml:space="preserve"> «ما آنرا به گونه‌ای می‌گیریم، که با دلایل عقلی موافق باشد.» پس می‌گوئیم</w:t>
      </w:r>
      <w:r w:rsidR="00BB137D">
        <w:rPr>
          <w:rFonts w:hint="cs"/>
          <w:rtl/>
          <w:lang w:bidi="fa-IR"/>
        </w:rPr>
        <w:t>:</w:t>
      </w:r>
      <w:r w:rsidRPr="00A00966">
        <w:rPr>
          <w:rFonts w:hint="cs"/>
          <w:rtl/>
          <w:lang w:bidi="fa-IR"/>
        </w:rPr>
        <w:t xml:space="preserve"> «منظور از آن دیدن خداوند در روز قیامت خواهد بود، یعنی در روز قیامت خدای خود را می‌شناسید همانطور که ماه شب چهارده را می‌شناسید و می‌بینید، بر این اساس گفته‌اند</w:t>
      </w:r>
      <w:r w:rsidR="00BB137D">
        <w:rPr>
          <w:rFonts w:hint="cs"/>
          <w:rtl/>
          <w:lang w:bidi="fa-IR"/>
        </w:rPr>
        <w:t>:</w:t>
      </w:r>
      <w:r w:rsidR="00A74EF5">
        <w:rPr>
          <w:rFonts w:hint="cs"/>
          <w:rtl/>
          <w:lang w:bidi="fa-IR"/>
        </w:rPr>
        <w:t xml:space="preserve"> «در رؤیت او شک ن</w:t>
      </w:r>
      <w:r w:rsidRPr="00A00966">
        <w:rPr>
          <w:rFonts w:hint="cs"/>
          <w:rtl/>
          <w:lang w:bidi="fa-IR"/>
        </w:rPr>
        <w:t xml:space="preserve">کنید، آنرا با شک همراه کرده است، اگر به معنای دیدن با چشم باشد، </w:t>
      </w:r>
      <w:r w:rsidR="00A74EF5">
        <w:rPr>
          <w:rFonts w:hint="cs"/>
          <w:rtl/>
          <w:lang w:bidi="fa-IR"/>
        </w:rPr>
        <w:t>چنین چیزی جایز نیست</w:t>
      </w:r>
      <w:r w:rsidRPr="00A00966">
        <w:rPr>
          <w:rFonts w:hint="cs"/>
          <w:rtl/>
          <w:lang w:bidi="fa-IR"/>
        </w:rPr>
        <w:t>، رؤیت به معنای علم است که قرآن با آن سخن گفته است، و در شعر هم آمده است</w:t>
      </w:r>
      <w:r w:rsidR="00A74EF5">
        <w:rPr>
          <w:rFonts w:hint="cs"/>
          <w:rtl/>
          <w:lang w:bidi="fa-IR"/>
        </w:rPr>
        <w:t>.</w:t>
      </w:r>
      <w:r w:rsidRPr="00A00966">
        <w:rPr>
          <w:rStyle w:val="a6"/>
          <w:rFonts w:cs="B Lotus"/>
          <w:spacing w:val="-4"/>
          <w:sz w:val="28"/>
          <w:szCs w:val="28"/>
          <w:rtl/>
          <w:lang w:bidi="fa-IR"/>
        </w:rPr>
        <w:footnoteReference w:id="767"/>
      </w:r>
    </w:p>
    <w:p w:rsidR="002853B3" w:rsidRPr="00A74EF5" w:rsidRDefault="002853B3" w:rsidP="008F7618">
      <w:pPr>
        <w:rPr>
          <w:rFonts w:hint="cs"/>
          <w:rtl/>
          <w:lang w:bidi="fa-IR"/>
        </w:rPr>
      </w:pPr>
      <w:r w:rsidRPr="00A00966">
        <w:rPr>
          <w:rFonts w:hint="cs"/>
          <w:rtl/>
          <w:lang w:bidi="fa-IR"/>
        </w:rPr>
        <w:t>زمخشری گفته</w:t>
      </w:r>
      <w:r w:rsidR="00A74EF5">
        <w:rPr>
          <w:rFonts w:hint="cs"/>
          <w:rtl/>
          <w:lang w:bidi="fa-IR"/>
        </w:rPr>
        <w:t xml:space="preserve"> است</w:t>
      </w:r>
      <w:r w:rsidR="00BB137D">
        <w:rPr>
          <w:rFonts w:hint="cs"/>
          <w:rtl/>
          <w:lang w:bidi="fa-IR"/>
        </w:rPr>
        <w:t>:</w:t>
      </w:r>
      <w:r w:rsidRPr="00A00966">
        <w:rPr>
          <w:rFonts w:hint="cs"/>
          <w:rtl/>
          <w:lang w:bidi="fa-IR"/>
        </w:rPr>
        <w:t xml:space="preserve"> «خدا را می‌بینید، همانگونه که ماه شب چهارده را می‌بینید» به این معنی که او را به روشنی خواهید شناخت، به روشنی ماه شب چهارده، آن هنگام که پر شده است.</w:t>
      </w:r>
      <w:r w:rsidRPr="00A00966">
        <w:rPr>
          <w:rStyle w:val="a6"/>
          <w:rFonts w:cs="B Lotus"/>
          <w:spacing w:val="-4"/>
          <w:sz w:val="28"/>
          <w:szCs w:val="28"/>
          <w:rtl/>
          <w:lang w:bidi="fa-IR"/>
        </w:rPr>
        <w:footnoteReference w:id="768"/>
      </w:r>
      <w:r w:rsidRPr="00227BCB">
        <w:rPr>
          <w:rFonts w:hint="cs"/>
          <w:spacing w:val="-7"/>
          <w:rtl/>
          <w:lang w:bidi="fa-IR"/>
        </w:rPr>
        <w:t>رؤیت را بر شناختن تأویل کرده است، در حالی که عبدالجبار آنرا بر علم تأویل کرده است.</w:t>
      </w:r>
    </w:p>
    <w:p w:rsidR="002853B3" w:rsidRDefault="00A74EF5" w:rsidP="008F7618">
      <w:pPr>
        <w:rPr>
          <w:rFonts w:hint="cs"/>
          <w:rtl/>
          <w:lang w:bidi="fa-IR"/>
        </w:rPr>
      </w:pPr>
      <w:r w:rsidRPr="00673CED">
        <w:rPr>
          <w:rFonts w:hint="cs"/>
          <w:rtl/>
        </w:rPr>
        <w:t>عبدالجبار درباره احادیث</w:t>
      </w:r>
      <w:r w:rsidR="002853B3" w:rsidRPr="00673CED">
        <w:rPr>
          <w:rFonts w:hint="cs"/>
          <w:rtl/>
        </w:rPr>
        <w:t xml:space="preserve"> رؤیت می‌گوید</w:t>
      </w:r>
      <w:r w:rsidR="00BB137D" w:rsidRPr="00673CED">
        <w:rPr>
          <w:rFonts w:hint="cs"/>
          <w:rtl/>
        </w:rPr>
        <w:t>:</w:t>
      </w:r>
      <w:r w:rsidR="002853B3" w:rsidRPr="00673CED">
        <w:rPr>
          <w:rFonts w:hint="cs"/>
          <w:rtl/>
        </w:rPr>
        <w:t xml:space="preserve"> «آنچه که به آن استناد می‌کنند، احادیث روایت شده از پیامبر</w:t>
      </w:r>
      <w:r w:rsidR="002853B3" w:rsidRPr="00673CED">
        <w:rPr>
          <w:rFonts w:hint="cs"/>
        </w:rPr>
        <w:sym w:font="AGA Arabesque" w:char="F072"/>
      </w:r>
      <w:r w:rsidR="002853B3" w:rsidRPr="00673CED">
        <w:rPr>
          <w:rFonts w:hint="cs"/>
          <w:rtl/>
        </w:rPr>
        <w:t xml:space="preserve"> می‌باشد که بیشتر آن، تشبیه و جبر می‌باشد، باید اطمینان داشت که رسول خدا</w:t>
      </w:r>
      <w:r w:rsidR="002853B3" w:rsidRPr="00673CED">
        <w:rPr>
          <w:rFonts w:hint="cs"/>
        </w:rPr>
        <w:sym w:font="AGA Arabesque" w:char="F072"/>
      </w:r>
      <w:r w:rsidR="002853B3" w:rsidRPr="00673CED">
        <w:rPr>
          <w:rFonts w:hint="cs"/>
          <w:rtl/>
        </w:rPr>
        <w:t xml:space="preserve"> آنرا نگفته است، و اگر آن حضرت گفته باشد، درباره داستانی بوده، که راوی داستان، حکایت را حذف کرده، و خبر را آورده است.</w:t>
      </w:r>
      <w:r w:rsidR="002853B3" w:rsidRPr="00A11AA5">
        <w:rPr>
          <w:rStyle w:val="a6"/>
          <w:rFonts w:cs="B Lotus"/>
          <w:sz w:val="28"/>
          <w:szCs w:val="28"/>
          <w:rtl/>
          <w:lang w:bidi="fa-IR"/>
        </w:rPr>
        <w:footnoteReference w:id="769"/>
      </w:r>
    </w:p>
    <w:p w:rsidR="002853B3" w:rsidRPr="00673CED" w:rsidRDefault="002853B3" w:rsidP="008F7618">
      <w:pPr>
        <w:rPr>
          <w:rFonts w:hint="cs"/>
          <w:rtl/>
        </w:rPr>
      </w:pPr>
      <w:r>
        <w:rPr>
          <w:rFonts w:hint="cs"/>
          <w:rtl/>
          <w:lang w:bidi="fa-IR"/>
        </w:rPr>
        <w:t>یکی از گمراه</w:t>
      </w:r>
      <w:r w:rsidR="00A74EF5">
        <w:rPr>
          <w:rFonts w:hint="cs"/>
          <w:rtl/>
          <w:lang w:bidi="fa-IR"/>
        </w:rPr>
        <w:t xml:space="preserve"> شدگان، به تبعیت از معتزله گفته: حدیث رؤیت با قرآن، سنت</w:t>
      </w:r>
      <w:r>
        <w:rPr>
          <w:rFonts w:hint="cs"/>
          <w:rtl/>
          <w:lang w:bidi="fa-IR"/>
        </w:rPr>
        <w:t xml:space="preserve"> و عقل، در تعارض می‌باشد و تأکید کرده‌اند که آن حدیث جعلی می‌باشد.</w:t>
      </w:r>
      <w:r w:rsidRPr="00A11AA5">
        <w:rPr>
          <w:rStyle w:val="a6"/>
          <w:rFonts w:cs="B Lotus"/>
          <w:sz w:val="28"/>
          <w:szCs w:val="28"/>
          <w:rtl/>
          <w:lang w:bidi="fa-IR"/>
        </w:rPr>
        <w:footnoteReference w:id="770"/>
      </w:r>
    </w:p>
    <w:p w:rsidR="00A65672" w:rsidRDefault="00A65672" w:rsidP="00A65672">
      <w:pPr>
        <w:pStyle w:val="3"/>
        <w:rPr>
          <w:rFonts w:hint="cs"/>
          <w:rtl/>
        </w:rPr>
      </w:pPr>
      <w:bookmarkStart w:id="346" w:name="_Toc224453408"/>
    </w:p>
    <w:p w:rsidR="002853B3" w:rsidRDefault="002853B3" w:rsidP="00A65672">
      <w:pPr>
        <w:pStyle w:val="3"/>
        <w:rPr>
          <w:rFonts w:hint="cs"/>
          <w:rtl/>
        </w:rPr>
      </w:pPr>
      <w:bookmarkStart w:id="347" w:name="_Toc225697194"/>
      <w:bookmarkStart w:id="348" w:name="_Toc225697402"/>
      <w:r w:rsidRPr="00AC623F">
        <w:rPr>
          <w:rFonts w:hint="cs"/>
          <w:rtl/>
        </w:rPr>
        <w:t>پاسخ به شبهات معتزله</w:t>
      </w:r>
      <w:r w:rsidR="00AC623F">
        <w:rPr>
          <w:rFonts w:hint="cs"/>
          <w:rtl/>
        </w:rPr>
        <w:t xml:space="preserve"> و پیروان آنها</w:t>
      </w:r>
      <w:r>
        <w:rPr>
          <w:rFonts w:hint="cs"/>
          <w:rtl/>
        </w:rPr>
        <w:t xml:space="preserve"> در مورد انکار دیدن خداوند</w:t>
      </w:r>
      <w:bookmarkEnd w:id="346"/>
      <w:bookmarkEnd w:id="347"/>
      <w:bookmarkEnd w:id="348"/>
    </w:p>
    <w:p w:rsidR="00AC623F" w:rsidRDefault="002853B3" w:rsidP="008F7618">
      <w:pPr>
        <w:rPr>
          <w:rFonts w:hint="cs"/>
          <w:rtl/>
          <w:lang w:bidi="fa-IR"/>
        </w:rPr>
      </w:pPr>
      <w:r w:rsidRPr="00673CED">
        <w:rPr>
          <w:rFonts w:hint="cs"/>
          <w:rtl/>
        </w:rPr>
        <w:t>اوّل</w:t>
      </w:r>
      <w:r w:rsidR="00BB137D" w:rsidRPr="00673CED">
        <w:rPr>
          <w:rFonts w:hint="cs"/>
          <w:rtl/>
        </w:rPr>
        <w:t>:</w:t>
      </w:r>
      <w:r w:rsidRPr="00673CED">
        <w:rPr>
          <w:rFonts w:hint="cs"/>
          <w:rtl/>
        </w:rPr>
        <w:t xml:space="preserve"> احادیثی که بر ثابت شدن رؤیت خداوند، دلالت می‌کنند، به حد تواتر رسیده‌اند، که اصحاب صحاح و مسندها، آنها را آورده‌اند، و عد</w:t>
      </w:r>
      <w:r w:rsidR="00AC623F" w:rsidRPr="00673CED">
        <w:rPr>
          <w:rFonts w:hint="cs"/>
          <w:rtl/>
        </w:rPr>
        <w:t>ه‌ای از ائمه همچون، دارقطنی، ابي</w:t>
      </w:r>
      <w:r w:rsidRPr="00673CED">
        <w:rPr>
          <w:rFonts w:hint="cs"/>
          <w:rtl/>
        </w:rPr>
        <w:t xml:space="preserve"> نعیم اصفها</w:t>
      </w:r>
      <w:r w:rsidR="008440D3" w:rsidRPr="00673CED">
        <w:rPr>
          <w:rFonts w:hint="cs"/>
          <w:rtl/>
        </w:rPr>
        <w:t>ن</w:t>
      </w:r>
      <w:r w:rsidR="00AC623F" w:rsidRPr="00673CED">
        <w:rPr>
          <w:rFonts w:hint="cs"/>
          <w:rtl/>
        </w:rPr>
        <w:t>ی</w:t>
      </w:r>
      <w:r w:rsidRPr="00673CED">
        <w:rPr>
          <w:rFonts w:hint="cs"/>
          <w:rtl/>
        </w:rPr>
        <w:t xml:space="preserve"> و ابی‌بکر </w:t>
      </w:r>
      <w:r w:rsidR="008440D3" w:rsidRPr="00673CED">
        <w:rPr>
          <w:rFonts w:hint="cs"/>
          <w:rtl/>
        </w:rPr>
        <w:t>آ</w:t>
      </w:r>
      <w:r w:rsidRPr="00673CED">
        <w:rPr>
          <w:rFonts w:hint="cs"/>
          <w:rtl/>
        </w:rPr>
        <w:t>جری و سایرین، آنها را گردآوری کرده‌اند</w:t>
      </w:r>
      <w:r w:rsidR="00AC623F" w:rsidRPr="00673CED">
        <w:rPr>
          <w:rFonts w:hint="cs"/>
          <w:rtl/>
        </w:rPr>
        <w:t>.</w:t>
      </w:r>
      <w:r w:rsidRPr="00A11AA5">
        <w:rPr>
          <w:rStyle w:val="a6"/>
          <w:rFonts w:cs="B Lotus"/>
          <w:sz w:val="28"/>
          <w:szCs w:val="28"/>
          <w:rtl/>
          <w:lang w:bidi="fa-IR"/>
        </w:rPr>
        <w:footnoteReference w:id="771"/>
      </w:r>
    </w:p>
    <w:p w:rsidR="002853B3" w:rsidRDefault="002853B3" w:rsidP="008F7618">
      <w:pPr>
        <w:rPr>
          <w:rFonts w:hint="cs"/>
          <w:rtl/>
          <w:lang w:bidi="fa-IR"/>
        </w:rPr>
      </w:pPr>
      <w:r>
        <w:rPr>
          <w:rFonts w:hint="cs"/>
          <w:rtl/>
          <w:lang w:bidi="fa-IR"/>
        </w:rPr>
        <w:t xml:space="preserve"> عده‌ای از علما مانند</w:t>
      </w:r>
      <w:r w:rsidR="00BB137D">
        <w:rPr>
          <w:rFonts w:hint="cs"/>
          <w:rtl/>
          <w:lang w:bidi="fa-IR"/>
        </w:rPr>
        <w:t>:</w:t>
      </w:r>
      <w:r>
        <w:rPr>
          <w:rFonts w:hint="cs"/>
          <w:rtl/>
          <w:lang w:bidi="fa-IR"/>
        </w:rPr>
        <w:t xml:space="preserve"> ابن تیمیه</w:t>
      </w:r>
      <w:r w:rsidRPr="00A11AA5">
        <w:rPr>
          <w:rStyle w:val="a6"/>
          <w:rFonts w:cs="B Lotus"/>
          <w:sz w:val="28"/>
          <w:szCs w:val="28"/>
          <w:rtl/>
          <w:lang w:bidi="fa-IR"/>
        </w:rPr>
        <w:footnoteReference w:id="772"/>
      </w:r>
      <w:r w:rsidRPr="00673CED">
        <w:rPr>
          <w:rFonts w:hint="cs"/>
          <w:rtl/>
        </w:rPr>
        <w:t>، ابن قیم</w:t>
      </w:r>
      <w:r w:rsidRPr="00A11AA5">
        <w:rPr>
          <w:rStyle w:val="a6"/>
          <w:rFonts w:cs="B Lotus"/>
          <w:sz w:val="28"/>
          <w:szCs w:val="28"/>
          <w:rtl/>
          <w:lang w:bidi="fa-IR"/>
        </w:rPr>
        <w:footnoteReference w:id="773"/>
      </w:r>
      <w:r w:rsidRPr="00673CED">
        <w:rPr>
          <w:rFonts w:hint="cs"/>
          <w:rtl/>
        </w:rPr>
        <w:t>، و ابن کثیر</w:t>
      </w:r>
      <w:r w:rsidRPr="00A11AA5">
        <w:rPr>
          <w:rStyle w:val="a6"/>
          <w:rFonts w:cs="B Lotus"/>
          <w:sz w:val="28"/>
          <w:szCs w:val="28"/>
          <w:rtl/>
          <w:lang w:bidi="fa-IR"/>
        </w:rPr>
        <w:footnoteReference w:id="774"/>
      </w:r>
      <w:r w:rsidRPr="00673CED">
        <w:rPr>
          <w:rFonts w:hint="cs"/>
          <w:rtl/>
        </w:rPr>
        <w:t>، و ابن ابی‌العز</w:t>
      </w:r>
      <w:r w:rsidRPr="00A11AA5">
        <w:rPr>
          <w:rStyle w:val="a6"/>
          <w:rFonts w:cs="B Lotus"/>
          <w:sz w:val="28"/>
          <w:szCs w:val="28"/>
          <w:rtl/>
          <w:lang w:bidi="fa-IR"/>
        </w:rPr>
        <w:footnoteReference w:id="775"/>
      </w:r>
      <w:r w:rsidRPr="00673CED">
        <w:rPr>
          <w:rFonts w:hint="cs"/>
          <w:rtl/>
        </w:rPr>
        <w:t xml:space="preserve"> و عبدالعزیز غماری</w:t>
      </w:r>
      <w:r w:rsidRPr="00A11AA5">
        <w:rPr>
          <w:rStyle w:val="a6"/>
          <w:rFonts w:cs="B Lotus"/>
          <w:sz w:val="28"/>
          <w:szCs w:val="28"/>
          <w:rtl/>
          <w:lang w:bidi="fa-IR"/>
        </w:rPr>
        <w:footnoteReference w:id="776"/>
      </w:r>
      <w:r>
        <w:rPr>
          <w:rFonts w:hint="cs"/>
          <w:rtl/>
          <w:lang w:bidi="fa-IR"/>
        </w:rPr>
        <w:t>، و سایرین، بر متواتر بودن احادیث مربوط به رؤیت خداوند، نص آورده‌اند.</w:t>
      </w:r>
    </w:p>
    <w:p w:rsidR="00AC623F" w:rsidRDefault="00AC623F" w:rsidP="008F7618">
      <w:pPr>
        <w:rPr>
          <w:rFonts w:hint="cs"/>
          <w:rtl/>
          <w:lang w:bidi="fa-IR"/>
        </w:rPr>
      </w:pPr>
      <w:r>
        <w:rPr>
          <w:rFonts w:hint="cs"/>
          <w:rtl/>
          <w:lang w:bidi="fa-IR"/>
        </w:rPr>
        <w:t>حافظ ابن حجر میگوید</w:t>
      </w:r>
      <w:r w:rsidR="00BB137D" w:rsidRPr="00673CED">
        <w:rPr>
          <w:rFonts w:hint="cs"/>
          <w:rtl/>
        </w:rPr>
        <w:t>:</w:t>
      </w:r>
      <w:r w:rsidRPr="00673CED">
        <w:rPr>
          <w:rFonts w:hint="cs"/>
          <w:rtl/>
        </w:rPr>
        <w:t xml:space="preserve"> دارقطنی</w:t>
      </w:r>
      <w:r w:rsidR="002853B3" w:rsidRPr="00673CED">
        <w:rPr>
          <w:rFonts w:hint="cs"/>
          <w:rtl/>
        </w:rPr>
        <w:t xml:space="preserve"> احادیثی </w:t>
      </w:r>
      <w:r w:rsidRPr="00673CED">
        <w:rPr>
          <w:rFonts w:hint="cs"/>
          <w:rtl/>
        </w:rPr>
        <w:t>را که درباره</w:t>
      </w:r>
      <w:r w:rsidR="002853B3" w:rsidRPr="00673CED">
        <w:rPr>
          <w:rFonts w:hint="cs"/>
          <w:rtl/>
        </w:rPr>
        <w:t xml:space="preserve"> رؤیت خداوند </w:t>
      </w:r>
      <w:r w:rsidRPr="00673CED">
        <w:rPr>
          <w:rFonts w:hint="cs"/>
          <w:rtl/>
        </w:rPr>
        <w:t>در آخرت می‌باشند</w:t>
      </w:r>
      <w:r w:rsidR="002853B3" w:rsidRPr="00673CED">
        <w:rPr>
          <w:rFonts w:hint="cs"/>
          <w:rtl/>
        </w:rPr>
        <w:t xml:space="preserve"> و از </w:t>
      </w:r>
      <w:r w:rsidRPr="00673CED">
        <w:rPr>
          <w:rFonts w:hint="cs"/>
          <w:rtl/>
        </w:rPr>
        <w:t>سی</w:t>
      </w:r>
      <w:r w:rsidR="002853B3" w:rsidRPr="00673CED">
        <w:rPr>
          <w:rFonts w:hint="cs"/>
          <w:rtl/>
        </w:rPr>
        <w:t xml:space="preserve"> حدیث هم بیشتر می‌</w:t>
      </w:r>
      <w:r w:rsidR="002853B3" w:rsidRPr="00673CED">
        <w:rPr>
          <w:rFonts w:hint="eastAsia"/>
          <w:rtl/>
        </w:rPr>
        <w:t>‌باشند، جمع‌آوری کرده است. ابن جو</w:t>
      </w:r>
      <w:r w:rsidR="008440D3" w:rsidRPr="00673CED">
        <w:rPr>
          <w:rFonts w:hint="cs"/>
          <w:rtl/>
        </w:rPr>
        <w:t>ز</w:t>
      </w:r>
      <w:r w:rsidR="002853B3" w:rsidRPr="00673CED">
        <w:rPr>
          <w:rFonts w:hint="eastAsia"/>
          <w:rtl/>
        </w:rPr>
        <w:t>یه در «حادی الارواح» خود از او پیروی کرده، و آنها را به سی حدیث رسانده است</w:t>
      </w:r>
      <w:r w:rsidR="008440D3" w:rsidRPr="00673CED">
        <w:rPr>
          <w:rFonts w:hint="cs"/>
          <w:rtl/>
        </w:rPr>
        <w:t>،</w:t>
      </w:r>
      <w:r w:rsidR="002853B3" w:rsidRPr="00673CED">
        <w:rPr>
          <w:rFonts w:hint="eastAsia"/>
          <w:rtl/>
        </w:rPr>
        <w:t xml:space="preserve"> </w:t>
      </w:r>
      <w:r w:rsidR="002853B3" w:rsidRPr="00673CED">
        <w:rPr>
          <w:rFonts w:hint="cs"/>
          <w:rtl/>
        </w:rPr>
        <w:t>که بیشتر آنها نیکو می‌باشند، دارقطنی از یحیی بن معین اسناد آورده و گفته</w:t>
      </w:r>
      <w:r w:rsidRPr="00673CED">
        <w:rPr>
          <w:rFonts w:hint="cs"/>
          <w:rtl/>
        </w:rPr>
        <w:t xml:space="preserve"> است</w:t>
      </w:r>
      <w:r w:rsidR="00BB137D" w:rsidRPr="00673CED">
        <w:rPr>
          <w:rFonts w:hint="cs"/>
          <w:rtl/>
        </w:rPr>
        <w:t>:</w:t>
      </w:r>
      <w:r w:rsidR="002853B3" w:rsidRPr="00673CED">
        <w:rPr>
          <w:rFonts w:hint="cs"/>
          <w:rtl/>
        </w:rPr>
        <w:t xml:space="preserve"> «در مورد رؤیت خداوند هفده حدیث نزد من است</w:t>
      </w:r>
      <w:r w:rsidRPr="00673CED">
        <w:rPr>
          <w:rFonts w:hint="cs"/>
          <w:rtl/>
        </w:rPr>
        <w:t>.</w:t>
      </w:r>
      <w:r w:rsidR="002853B3" w:rsidRPr="00A11AA5">
        <w:rPr>
          <w:rStyle w:val="a6"/>
          <w:rFonts w:cs="B Lotus"/>
          <w:sz w:val="28"/>
          <w:szCs w:val="28"/>
          <w:rtl/>
          <w:lang w:bidi="fa-IR"/>
        </w:rPr>
        <w:footnoteReference w:id="777"/>
      </w:r>
      <w:r>
        <w:rPr>
          <w:rFonts w:hint="cs"/>
          <w:rtl/>
          <w:lang w:bidi="fa-IR"/>
        </w:rPr>
        <w:t>»</w:t>
      </w:r>
    </w:p>
    <w:p w:rsidR="00AC623F" w:rsidRDefault="002853B3" w:rsidP="008F7618">
      <w:pPr>
        <w:rPr>
          <w:rFonts w:hint="cs"/>
          <w:rtl/>
          <w:lang w:bidi="fa-IR"/>
        </w:rPr>
      </w:pPr>
      <w:r>
        <w:rPr>
          <w:rFonts w:hint="cs"/>
          <w:rtl/>
          <w:lang w:bidi="fa-IR"/>
        </w:rPr>
        <w:t>اینکه حدیث رؤیت به حد تواتر رسیده است، خود پاسخی است به معتزلیان، و پیروان آنها، و دشمنان حدیث که معتقدند، پیامبر</w:t>
      </w:r>
      <w:r>
        <w:rPr>
          <w:rFonts w:hint="cs"/>
          <w:lang w:bidi="fa-IR"/>
        </w:rPr>
        <w:sym w:font="AGA Arabesque" w:char="F072"/>
      </w:r>
      <w:r>
        <w:rPr>
          <w:rFonts w:hint="cs"/>
          <w:rtl/>
          <w:lang w:bidi="fa-IR"/>
        </w:rPr>
        <w:t xml:space="preserve"> حدیث رؤیت نگفته، و دروغی است که به زبان آن حضرت بسته‌اند</w:t>
      </w:r>
      <w:r w:rsidR="00AC623F">
        <w:rPr>
          <w:rFonts w:hint="cs"/>
          <w:rtl/>
          <w:lang w:bidi="fa-IR"/>
        </w:rPr>
        <w:t>.</w:t>
      </w:r>
      <w:r w:rsidRPr="00A11AA5">
        <w:rPr>
          <w:rStyle w:val="a6"/>
          <w:rFonts w:cs="B Lotus"/>
          <w:sz w:val="28"/>
          <w:szCs w:val="28"/>
          <w:rtl/>
          <w:lang w:bidi="fa-IR"/>
        </w:rPr>
        <w:footnoteReference w:id="778"/>
      </w:r>
    </w:p>
    <w:p w:rsidR="00AC623F" w:rsidRDefault="002853B3" w:rsidP="008F7618">
      <w:pPr>
        <w:rPr>
          <w:rFonts w:hint="cs"/>
          <w:rtl/>
          <w:lang w:bidi="fa-IR"/>
        </w:rPr>
      </w:pPr>
      <w:r>
        <w:rPr>
          <w:rFonts w:hint="cs"/>
          <w:rtl/>
          <w:lang w:bidi="fa-IR"/>
        </w:rPr>
        <w:t>همانگ</w:t>
      </w:r>
      <w:r w:rsidR="00AC623F">
        <w:rPr>
          <w:rFonts w:hint="cs"/>
          <w:rtl/>
          <w:lang w:bidi="fa-IR"/>
        </w:rPr>
        <w:t>ونه که در متواتر بودن حدیث رؤیت</w:t>
      </w:r>
      <w:r>
        <w:rPr>
          <w:rFonts w:hint="cs"/>
          <w:rtl/>
          <w:lang w:bidi="fa-IR"/>
        </w:rPr>
        <w:t xml:space="preserve"> بیان </w:t>
      </w:r>
      <w:r w:rsidR="00AC623F">
        <w:rPr>
          <w:rFonts w:hint="cs"/>
          <w:rtl/>
          <w:lang w:bidi="fa-IR"/>
        </w:rPr>
        <w:t>شد این نکته</w:t>
      </w:r>
      <w:r>
        <w:rPr>
          <w:rFonts w:hint="cs"/>
          <w:rtl/>
          <w:lang w:bidi="fa-IR"/>
        </w:rPr>
        <w:t xml:space="preserve"> دشمنان حدیث</w:t>
      </w:r>
      <w:r w:rsidR="00AC623F">
        <w:rPr>
          <w:rFonts w:hint="cs"/>
          <w:rtl/>
          <w:lang w:bidi="fa-IR"/>
        </w:rPr>
        <w:t xml:space="preserve"> است</w:t>
      </w:r>
      <w:r>
        <w:rPr>
          <w:rFonts w:hint="cs"/>
          <w:rtl/>
          <w:lang w:bidi="fa-IR"/>
        </w:rPr>
        <w:t xml:space="preserve"> که منظور از متواتر، آن متواتری نیست که در عقاید از آن استفاده می‌شود</w:t>
      </w:r>
      <w:r w:rsidR="008440D3">
        <w:rPr>
          <w:rFonts w:hint="cs"/>
          <w:rtl/>
          <w:lang w:bidi="fa-IR"/>
        </w:rPr>
        <w:t>،</w:t>
      </w:r>
      <w:r w:rsidR="00AC623F">
        <w:rPr>
          <w:rFonts w:hint="cs"/>
          <w:rtl/>
          <w:lang w:bidi="fa-IR"/>
        </w:rPr>
        <w:t xml:space="preserve"> و حدیث آحاد را</w:t>
      </w:r>
      <w:r>
        <w:rPr>
          <w:rFonts w:hint="cs"/>
          <w:rtl/>
          <w:lang w:bidi="fa-IR"/>
        </w:rPr>
        <w:t xml:space="preserve"> </w:t>
      </w:r>
      <w:r w:rsidR="00AC623F">
        <w:rPr>
          <w:rFonts w:hint="cs"/>
          <w:rtl/>
          <w:lang w:bidi="fa-IR"/>
        </w:rPr>
        <w:t>اصلا نمی‌پذیرند. خیر</w:t>
      </w:r>
      <w:r>
        <w:rPr>
          <w:rFonts w:hint="cs"/>
          <w:rtl/>
          <w:lang w:bidi="fa-IR"/>
        </w:rPr>
        <w:t>، مسأله، مسأله، عقلها</w:t>
      </w:r>
      <w:r w:rsidR="00AC623F">
        <w:rPr>
          <w:rFonts w:hint="cs"/>
          <w:rtl/>
          <w:lang w:bidi="fa-IR"/>
        </w:rPr>
        <w:t xml:space="preserve"> و اصول بی‌دینی است، که بر نصوص</w:t>
      </w:r>
      <w:r>
        <w:rPr>
          <w:rFonts w:hint="cs"/>
          <w:rtl/>
          <w:lang w:bidi="fa-IR"/>
        </w:rPr>
        <w:t xml:space="preserve"> قرآن وحدیث عرضه کرده‌اند</w:t>
      </w:r>
      <w:r w:rsidR="008440D3">
        <w:rPr>
          <w:rFonts w:hint="cs"/>
          <w:rtl/>
          <w:lang w:bidi="fa-IR"/>
        </w:rPr>
        <w:t>،</w:t>
      </w:r>
      <w:r>
        <w:rPr>
          <w:rFonts w:hint="cs"/>
          <w:rtl/>
          <w:lang w:bidi="fa-IR"/>
        </w:rPr>
        <w:t xml:space="preserve"> اگر در باور خود تصور می‌کردند، که مسائل اعتقادی، از دلایل یقینی، حاصل شده بوسیل</w:t>
      </w:r>
      <w:r w:rsidR="009C5CB4">
        <w:rPr>
          <w:rFonts w:hint="cs"/>
          <w:rtl/>
          <w:lang w:bidi="fa-IR"/>
        </w:rPr>
        <w:t>ه</w:t>
      </w:r>
      <w:r>
        <w:rPr>
          <w:rFonts w:hint="cs"/>
          <w:rtl/>
          <w:lang w:bidi="fa-IR"/>
        </w:rPr>
        <w:t xml:space="preserve"> حدیث متواتر، گرفته شده است، پس چرا حدیث رؤیت را با وجود متواتر بودن نپذیرفتند</w:t>
      </w:r>
      <w:r w:rsidR="00AC623F">
        <w:rPr>
          <w:rFonts w:hint="cs"/>
          <w:rtl/>
          <w:lang w:bidi="fa-IR"/>
        </w:rPr>
        <w:t>.</w:t>
      </w:r>
      <w:r w:rsidRPr="00A11AA5">
        <w:rPr>
          <w:rStyle w:val="a6"/>
          <w:rFonts w:cs="B Lotus"/>
          <w:sz w:val="28"/>
          <w:szCs w:val="28"/>
          <w:rtl/>
          <w:lang w:bidi="fa-IR"/>
        </w:rPr>
        <w:footnoteReference w:id="779"/>
      </w:r>
      <w:r>
        <w:rPr>
          <w:rFonts w:hint="cs"/>
          <w:rtl/>
          <w:lang w:bidi="fa-IR"/>
        </w:rPr>
        <w:t xml:space="preserve"> </w:t>
      </w:r>
    </w:p>
    <w:p w:rsidR="00AC623F" w:rsidRDefault="002853B3" w:rsidP="008F7618">
      <w:pPr>
        <w:rPr>
          <w:rFonts w:hint="cs"/>
          <w:rtl/>
          <w:lang w:bidi="fa-IR"/>
        </w:rPr>
      </w:pPr>
      <w:r>
        <w:rPr>
          <w:rFonts w:hint="cs"/>
          <w:rtl/>
          <w:lang w:bidi="fa-IR"/>
        </w:rPr>
        <w:t xml:space="preserve">آیا ثابت شدن رؤیت، بوسیله کتاب خدا که متواتر است کافی نیست؟ و بفرض اینکه احادیث رؤیت، از جمله احادیث آحاد باشند، به دلیل قطعی، که قرآن می‌باشد </w:t>
      </w:r>
      <w:r w:rsidR="00AC623F">
        <w:rPr>
          <w:rFonts w:hint="cs"/>
          <w:rtl/>
          <w:lang w:bidi="fa-IR"/>
        </w:rPr>
        <w:t>ارجاع داده می شود</w:t>
      </w:r>
      <w:r>
        <w:rPr>
          <w:rFonts w:hint="cs"/>
          <w:rtl/>
          <w:lang w:bidi="fa-IR"/>
        </w:rPr>
        <w:t>، که بیان کننده آن می‌باشد، علاوه بر این در این</w:t>
      </w:r>
      <w:r w:rsidR="00AC623F">
        <w:rPr>
          <w:rFonts w:hint="cs"/>
          <w:rtl/>
          <w:lang w:bidi="fa-IR"/>
        </w:rPr>
        <w:t>گونه مسایل باید به ظن عمل کرد،</w:t>
      </w:r>
      <w:r>
        <w:rPr>
          <w:rFonts w:hint="cs"/>
          <w:rtl/>
          <w:lang w:bidi="fa-IR"/>
        </w:rPr>
        <w:t xml:space="preserve"> همانطور که امام شاطبی، در این باره گفته است</w:t>
      </w:r>
      <w:r w:rsidR="00AC623F">
        <w:rPr>
          <w:rFonts w:hint="cs"/>
          <w:rtl/>
          <w:lang w:bidi="fa-IR"/>
        </w:rPr>
        <w:t>.</w:t>
      </w:r>
      <w:r w:rsidRPr="00A11AA5">
        <w:rPr>
          <w:rStyle w:val="a6"/>
          <w:rFonts w:cs="B Lotus"/>
          <w:sz w:val="28"/>
          <w:szCs w:val="28"/>
          <w:rtl/>
          <w:lang w:bidi="fa-IR"/>
        </w:rPr>
        <w:footnoteReference w:id="780"/>
      </w:r>
    </w:p>
    <w:p w:rsidR="002853B3" w:rsidRPr="00673CED" w:rsidRDefault="009A5E28" w:rsidP="008F7618">
      <w:pPr>
        <w:rPr>
          <w:rFonts w:hint="cs"/>
          <w:rtl/>
        </w:rPr>
      </w:pPr>
      <w:r>
        <w:rPr>
          <w:rFonts w:hint="cs"/>
          <w:rtl/>
          <w:lang w:bidi="fa-IR"/>
        </w:rPr>
        <w:t xml:space="preserve">دوم </w:t>
      </w:r>
      <w:r w:rsidR="00BB137D">
        <w:rPr>
          <w:rFonts w:hint="cs"/>
          <w:rtl/>
          <w:lang w:bidi="fa-IR"/>
        </w:rPr>
        <w:t>:</w:t>
      </w:r>
      <w:r w:rsidR="00AC623F">
        <w:rPr>
          <w:rFonts w:hint="cs"/>
          <w:rtl/>
          <w:lang w:bidi="fa-IR"/>
        </w:rPr>
        <w:t xml:space="preserve"> دلایل قرآنی و حدیثی و عقلی و اجماع اصحاب</w:t>
      </w:r>
      <w:r w:rsidR="002853B3">
        <w:rPr>
          <w:rFonts w:hint="cs"/>
          <w:rtl/>
          <w:lang w:bidi="fa-IR"/>
        </w:rPr>
        <w:t xml:space="preserve"> و کسانی که بعد از آنها بوده‌اند، و ائمه اهل سنت و جماعت آشکار ساخته‌اند، که خداوند در قیامت دیده می‌شود. مؤمنان او را به صورت حقیقی می‌بینند، دیدنی که شایسته خداوند سبحان باشد، که بر او احاطه نیابند، و چگونگی او را در نیابند.</w:t>
      </w:r>
      <w:r w:rsidR="002853B3" w:rsidRPr="00A11AA5">
        <w:rPr>
          <w:rStyle w:val="a6"/>
          <w:rFonts w:cs="B Lotus"/>
          <w:sz w:val="28"/>
          <w:szCs w:val="28"/>
          <w:rtl/>
          <w:lang w:bidi="fa-IR"/>
        </w:rPr>
        <w:footnoteReference w:id="781"/>
      </w:r>
    </w:p>
    <w:p w:rsidR="002853B3" w:rsidRDefault="002853B3" w:rsidP="008F7618">
      <w:pPr>
        <w:rPr>
          <w:rFonts w:hint="eastAsia"/>
          <w:rtl/>
          <w:lang w:bidi="fa-IR"/>
        </w:rPr>
      </w:pPr>
      <w:r>
        <w:rPr>
          <w:rFonts w:hint="cs"/>
          <w:rtl/>
          <w:lang w:bidi="fa-IR"/>
        </w:rPr>
        <w:t>و اتفاق کرده‌اند که هیچ کس با چشمان سر در دنیا او را نمی‌</w:t>
      </w:r>
      <w:r>
        <w:rPr>
          <w:rFonts w:hint="eastAsia"/>
          <w:rtl/>
          <w:lang w:bidi="fa-IR"/>
        </w:rPr>
        <w:t>‌بیند، بخاطر این فرموده خداوند، به موسی</w:t>
      </w:r>
      <w:r w:rsidR="00AC623F">
        <w:rPr>
          <w:rFonts w:hint="cs"/>
          <w:rtl/>
          <w:lang w:bidi="fa-IR"/>
        </w:rPr>
        <w:t>:</w:t>
      </w:r>
      <w:r>
        <w:rPr>
          <w:rFonts w:hint="eastAsia"/>
          <w:rtl/>
          <w:lang w:bidi="fa-IR"/>
        </w:rPr>
        <w:t xml:space="preserve"> </w:t>
      </w:r>
    </w:p>
    <w:p w:rsidR="00FC67BD" w:rsidRPr="00F706EA"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pacing w:val="-4"/>
          <w:sz w:val="32"/>
          <w:szCs w:val="32"/>
          <w:rtl/>
          <w:lang w:bidi="fa-IR"/>
        </w:rPr>
      </w:pPr>
      <w:r>
        <w:rPr>
          <w:rFonts w:ascii="QCF_BSML" w:eastAsia="Times New Roman" w:hAnsi="QCF_BSML" w:cs="QCF_BSML"/>
          <w:color w:val="000000"/>
          <w:sz w:val="32"/>
          <w:szCs w:val="32"/>
          <w:rtl/>
        </w:rPr>
        <w:t xml:space="preserve">ﭽ </w:t>
      </w:r>
      <w:r>
        <w:rPr>
          <w:rFonts w:ascii="QCF_P167" w:eastAsia="Times New Roman" w:hAnsi="QCF_P167" w:cs="QCF_P167"/>
          <w:color w:val="000000"/>
          <w:sz w:val="32"/>
          <w:szCs w:val="32"/>
          <w:rtl/>
        </w:rPr>
        <w:t xml:space="preserve">ﮯ ﮰ ﮱ ﯓ ﯔ ﯕ ﯖ ﯗ ﯘ ﯙ ﯚﯛ ﯜ ﯝ ﯞ ﯟ ﯠ ﯡ ﯢ ﯣ ﯤ ﯥ ﯦ ﯧﯨ ﯩ ﯪ ﯫ ﯬ ﯭ ﯮ ﯯ ﯰ ﯱﯲ ﯳ ﯴ ﯵ ﯶ ﯷ ﯸ ﯹ ﯺ ﯻ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Pr="00F706EA">
        <w:rPr>
          <w:rFonts w:ascii="Times New Roman" w:hAnsi="Times New Roman" w:cs="B Lotus" w:hint="cs"/>
          <w:spacing w:val="-4"/>
          <w:sz w:val="32"/>
          <w:szCs w:val="32"/>
          <w:rtl/>
          <w:lang w:bidi="fa-IR"/>
        </w:rPr>
        <w:t>(اعراف / 143)</w:t>
      </w:r>
    </w:p>
    <w:p w:rsidR="00A65672" w:rsidRPr="00A77D7E" w:rsidRDefault="00A65672" w:rsidP="008F7618">
      <w:pPr>
        <w:rPr>
          <w:rFonts w:hint="cs"/>
          <w:rtl/>
          <w:lang w:bidi="fa-IR"/>
        </w:rPr>
      </w:pPr>
      <w:r w:rsidRPr="00A77D7E">
        <w:rPr>
          <w:rFonts w:hint="cs"/>
          <w:rtl/>
          <w:lang w:bidi="fa-IR"/>
        </w:rPr>
        <w:t>«</w:t>
      </w:r>
      <w:r w:rsidRPr="006F4B1A">
        <w:rPr>
          <w:rtl/>
          <w:lang w:bidi="fa-IR"/>
        </w:rPr>
        <w:t>‏ هنگامي كه موسي به ميعادگاه ما آمد و پروردگارش با او سخن گفت</w:t>
      </w:r>
      <w:r>
        <w:rPr>
          <w:rtl/>
          <w:lang w:bidi="fa-IR"/>
        </w:rPr>
        <w:t>، (</w:t>
      </w:r>
      <w:r w:rsidRPr="006F4B1A">
        <w:rPr>
          <w:rtl/>
          <w:lang w:bidi="fa-IR"/>
        </w:rPr>
        <w:t>و كلامي را شنيد كه به كلام كسي نمي‌ماند</w:t>
      </w:r>
      <w:r>
        <w:rPr>
          <w:rtl/>
          <w:lang w:bidi="fa-IR"/>
        </w:rPr>
        <w:t>،</w:t>
      </w:r>
      <w:r w:rsidRPr="006F4B1A">
        <w:rPr>
          <w:rtl/>
          <w:lang w:bidi="fa-IR"/>
        </w:rPr>
        <w:t xml:space="preserve"> خواست ذاتي را هم ببيند كه چيزي مثل او نيست</w:t>
      </w:r>
      <w:r>
        <w:rPr>
          <w:rtl/>
          <w:lang w:bidi="fa-IR"/>
        </w:rPr>
        <w:t>.</w:t>
      </w:r>
      <w:r w:rsidRPr="006F4B1A">
        <w:rPr>
          <w:rtl/>
          <w:lang w:bidi="fa-IR"/>
        </w:rPr>
        <w:t xml:space="preserve"> لذا</w:t>
      </w:r>
      <w:r>
        <w:rPr>
          <w:rtl/>
          <w:lang w:bidi="fa-IR"/>
        </w:rPr>
        <w:t>)</w:t>
      </w:r>
      <w:r w:rsidRPr="006F4B1A">
        <w:rPr>
          <w:rtl/>
          <w:lang w:bidi="fa-IR"/>
        </w:rPr>
        <w:t xml:space="preserve"> عرض كرد</w:t>
      </w:r>
      <w:r>
        <w:rPr>
          <w:rtl/>
          <w:lang w:bidi="fa-IR"/>
        </w:rPr>
        <w:t>:</w:t>
      </w:r>
      <w:r w:rsidRPr="006F4B1A">
        <w:rPr>
          <w:rtl/>
          <w:lang w:bidi="fa-IR"/>
        </w:rPr>
        <w:t xml:space="preserve"> پروردگارا</w:t>
      </w:r>
      <w:r>
        <w:rPr>
          <w:rtl/>
          <w:lang w:bidi="fa-IR"/>
        </w:rPr>
        <w:t>! (</w:t>
      </w:r>
      <w:r w:rsidRPr="006F4B1A">
        <w:rPr>
          <w:rtl/>
          <w:lang w:bidi="fa-IR"/>
        </w:rPr>
        <w:t>خويشتن را</w:t>
      </w:r>
      <w:r>
        <w:rPr>
          <w:rtl/>
          <w:lang w:bidi="fa-IR"/>
        </w:rPr>
        <w:t>)</w:t>
      </w:r>
      <w:r w:rsidRPr="006F4B1A">
        <w:rPr>
          <w:rtl/>
          <w:lang w:bidi="fa-IR"/>
        </w:rPr>
        <w:t xml:space="preserve"> به من بنماي تا تو را ببينم </w:t>
      </w:r>
      <w:r>
        <w:rPr>
          <w:rtl/>
          <w:lang w:bidi="fa-IR"/>
        </w:rPr>
        <w:t>(</w:t>
      </w:r>
      <w:r w:rsidRPr="006F4B1A">
        <w:rPr>
          <w:rtl/>
          <w:lang w:bidi="fa-IR"/>
        </w:rPr>
        <w:t>و جمال والاي تو را بنگرم</w:t>
      </w:r>
      <w:r>
        <w:rPr>
          <w:rtl/>
          <w:lang w:bidi="fa-IR"/>
        </w:rPr>
        <w:t>.</w:t>
      </w:r>
      <w:r w:rsidRPr="006F4B1A">
        <w:rPr>
          <w:rtl/>
          <w:lang w:bidi="fa-IR"/>
        </w:rPr>
        <w:t xml:space="preserve"> تا افتخار گفتار و ديدار نصيبم گردد</w:t>
      </w:r>
      <w:r>
        <w:rPr>
          <w:rtl/>
          <w:lang w:bidi="fa-IR"/>
        </w:rPr>
        <w:t>.</w:t>
      </w:r>
      <w:r w:rsidRPr="006F4B1A">
        <w:rPr>
          <w:rtl/>
          <w:lang w:bidi="fa-IR"/>
        </w:rPr>
        <w:t xml:space="preserve"> خدايش بدو</w:t>
      </w:r>
      <w:r>
        <w:rPr>
          <w:rtl/>
          <w:lang w:bidi="fa-IR"/>
        </w:rPr>
        <w:t>)</w:t>
      </w:r>
      <w:r w:rsidRPr="006F4B1A">
        <w:rPr>
          <w:rtl/>
          <w:lang w:bidi="fa-IR"/>
        </w:rPr>
        <w:t xml:space="preserve"> گفت</w:t>
      </w:r>
      <w:r>
        <w:rPr>
          <w:rtl/>
          <w:lang w:bidi="fa-IR"/>
        </w:rPr>
        <w:t>: (</w:t>
      </w:r>
      <w:r w:rsidRPr="006F4B1A">
        <w:rPr>
          <w:rtl/>
          <w:lang w:bidi="fa-IR"/>
        </w:rPr>
        <w:t>تو با اين بنيه آدمي و در اين جهان مادي تاب ديدار مرا نداري و</w:t>
      </w:r>
      <w:r>
        <w:rPr>
          <w:rtl/>
          <w:lang w:bidi="fa-IR"/>
        </w:rPr>
        <w:t>)</w:t>
      </w:r>
      <w:r w:rsidRPr="006F4B1A">
        <w:rPr>
          <w:rtl/>
          <w:lang w:bidi="fa-IR"/>
        </w:rPr>
        <w:t xml:space="preserve"> مرا نمي‌بيني</w:t>
      </w:r>
      <w:r>
        <w:rPr>
          <w:rtl/>
          <w:lang w:bidi="fa-IR"/>
        </w:rPr>
        <w:t>.</w:t>
      </w:r>
      <w:r w:rsidRPr="006F4B1A">
        <w:rPr>
          <w:rtl/>
          <w:lang w:bidi="fa-IR"/>
        </w:rPr>
        <w:t xml:space="preserve"> وليكن </w:t>
      </w:r>
      <w:r>
        <w:rPr>
          <w:rtl/>
          <w:lang w:bidi="fa-IR"/>
        </w:rPr>
        <w:t>(</w:t>
      </w:r>
      <w:r w:rsidRPr="006F4B1A">
        <w:rPr>
          <w:rtl/>
          <w:lang w:bidi="fa-IR"/>
        </w:rPr>
        <w:t>براي اطمينان خاطر از اين كه تاب ديدن مرا نداري</w:t>
      </w:r>
      <w:r>
        <w:rPr>
          <w:rtl/>
          <w:lang w:bidi="fa-IR"/>
        </w:rPr>
        <w:t>)</w:t>
      </w:r>
      <w:r w:rsidRPr="006F4B1A">
        <w:rPr>
          <w:rtl/>
          <w:lang w:bidi="fa-IR"/>
        </w:rPr>
        <w:t xml:space="preserve"> به كوه </w:t>
      </w:r>
      <w:r>
        <w:rPr>
          <w:rtl/>
          <w:lang w:bidi="fa-IR"/>
        </w:rPr>
        <w:t>(</w:t>
      </w:r>
      <w:r w:rsidRPr="006F4B1A">
        <w:rPr>
          <w:rtl/>
          <w:lang w:bidi="fa-IR"/>
        </w:rPr>
        <w:t>كه همچون تو ماده و بسي نيرومندتر از تو است</w:t>
      </w:r>
      <w:r>
        <w:rPr>
          <w:rtl/>
          <w:lang w:bidi="fa-IR"/>
        </w:rPr>
        <w:t>)</w:t>
      </w:r>
      <w:r w:rsidRPr="006F4B1A">
        <w:rPr>
          <w:rtl/>
          <w:lang w:bidi="fa-IR"/>
        </w:rPr>
        <w:t xml:space="preserve"> بنگر</w:t>
      </w:r>
      <w:r>
        <w:rPr>
          <w:rtl/>
          <w:lang w:bidi="fa-IR"/>
        </w:rPr>
        <w:t>،</w:t>
      </w:r>
      <w:r w:rsidRPr="006F4B1A">
        <w:rPr>
          <w:rtl/>
          <w:lang w:bidi="fa-IR"/>
        </w:rPr>
        <w:t xml:space="preserve"> اگر </w:t>
      </w:r>
      <w:r>
        <w:rPr>
          <w:rtl/>
          <w:lang w:bidi="fa-IR"/>
        </w:rPr>
        <w:t>(</w:t>
      </w:r>
      <w:r w:rsidRPr="006F4B1A">
        <w:rPr>
          <w:rtl/>
          <w:lang w:bidi="fa-IR"/>
        </w:rPr>
        <w:t>در برابر تجلّي ذات من</w:t>
      </w:r>
      <w:r>
        <w:rPr>
          <w:rtl/>
          <w:lang w:bidi="fa-IR"/>
        </w:rPr>
        <w:t>)</w:t>
      </w:r>
      <w:r w:rsidRPr="006F4B1A">
        <w:rPr>
          <w:rtl/>
          <w:lang w:bidi="fa-IR"/>
        </w:rPr>
        <w:t xml:space="preserve"> بر جاي خود استوار ماند</w:t>
      </w:r>
      <w:r>
        <w:rPr>
          <w:rtl/>
          <w:lang w:bidi="fa-IR"/>
        </w:rPr>
        <w:t>،</w:t>
      </w:r>
      <w:r w:rsidRPr="006F4B1A">
        <w:rPr>
          <w:rtl/>
          <w:lang w:bidi="fa-IR"/>
        </w:rPr>
        <w:t xml:space="preserve"> تو هم مرا خواهي ديد</w:t>
      </w:r>
      <w:r>
        <w:rPr>
          <w:rtl/>
          <w:lang w:bidi="fa-IR"/>
        </w:rPr>
        <w:t>.</w:t>
      </w:r>
      <w:r w:rsidRPr="006F4B1A">
        <w:rPr>
          <w:rtl/>
          <w:lang w:bidi="fa-IR"/>
        </w:rPr>
        <w:t xml:space="preserve"> امّا هنگامي كه پروردگارش خويشتن به كوه نمود</w:t>
      </w:r>
      <w:r>
        <w:rPr>
          <w:rtl/>
          <w:lang w:bidi="fa-IR"/>
        </w:rPr>
        <w:t>،</w:t>
      </w:r>
      <w:r w:rsidRPr="006F4B1A">
        <w:rPr>
          <w:rtl/>
          <w:lang w:bidi="fa-IR"/>
        </w:rPr>
        <w:t xml:space="preserve"> آن را درهم كوبيد و موسي بيهوش و نقش زمين گرديد</w:t>
      </w:r>
      <w:r>
        <w:rPr>
          <w:rtl/>
          <w:lang w:bidi="fa-IR"/>
        </w:rPr>
        <w:t>.</w:t>
      </w:r>
      <w:r w:rsidRPr="006F4B1A">
        <w:rPr>
          <w:rtl/>
          <w:lang w:bidi="fa-IR"/>
        </w:rPr>
        <w:t xml:space="preserve"> وقتي كه به هوش آمد گفت</w:t>
      </w:r>
      <w:r>
        <w:rPr>
          <w:rtl/>
          <w:lang w:bidi="fa-IR"/>
        </w:rPr>
        <w:t>:</w:t>
      </w:r>
      <w:r w:rsidRPr="006F4B1A">
        <w:rPr>
          <w:rtl/>
          <w:lang w:bidi="fa-IR"/>
        </w:rPr>
        <w:t xml:space="preserve"> پروردگارا</w:t>
      </w:r>
      <w:r>
        <w:rPr>
          <w:rtl/>
          <w:lang w:bidi="fa-IR"/>
        </w:rPr>
        <w:t>!</w:t>
      </w:r>
      <w:r w:rsidRPr="006F4B1A">
        <w:rPr>
          <w:rtl/>
          <w:lang w:bidi="fa-IR"/>
        </w:rPr>
        <w:t xml:space="preserve"> تو منزّهي </w:t>
      </w:r>
      <w:r>
        <w:rPr>
          <w:rtl/>
          <w:lang w:bidi="fa-IR"/>
        </w:rPr>
        <w:t>(</w:t>
      </w:r>
      <w:r w:rsidRPr="006F4B1A">
        <w:rPr>
          <w:rtl/>
          <w:lang w:bidi="fa-IR"/>
        </w:rPr>
        <w:t>از آن كه با چشمان سر قابل رؤيت باشي</w:t>
      </w:r>
      <w:r>
        <w:rPr>
          <w:rtl/>
          <w:lang w:bidi="fa-IR"/>
        </w:rPr>
        <w:t>.</w:t>
      </w:r>
      <w:r w:rsidRPr="006F4B1A">
        <w:rPr>
          <w:rtl/>
          <w:lang w:bidi="fa-IR"/>
        </w:rPr>
        <w:t xml:space="preserve"> بلكه اين چشمان دل و خِردند كه مي‌توانند تو را مشاهده كنند</w:t>
      </w:r>
      <w:r>
        <w:rPr>
          <w:rtl/>
          <w:lang w:bidi="fa-IR"/>
        </w:rPr>
        <w:t>).</w:t>
      </w:r>
      <w:r w:rsidRPr="006F4B1A">
        <w:rPr>
          <w:rtl/>
          <w:lang w:bidi="fa-IR"/>
        </w:rPr>
        <w:t xml:space="preserve"> من </w:t>
      </w:r>
      <w:r>
        <w:rPr>
          <w:rtl/>
          <w:lang w:bidi="fa-IR"/>
        </w:rPr>
        <w:t>(</w:t>
      </w:r>
      <w:r w:rsidRPr="006F4B1A">
        <w:rPr>
          <w:rtl/>
          <w:lang w:bidi="fa-IR"/>
        </w:rPr>
        <w:t>از اين پرسش پشيمانم و</w:t>
      </w:r>
      <w:r>
        <w:rPr>
          <w:rtl/>
          <w:lang w:bidi="fa-IR"/>
        </w:rPr>
        <w:t>)</w:t>
      </w:r>
      <w:r w:rsidRPr="006F4B1A">
        <w:rPr>
          <w:rtl/>
          <w:lang w:bidi="fa-IR"/>
        </w:rPr>
        <w:t xml:space="preserve"> به سوي تو برمي‌گردم و من نخستينِ مؤمنان </w:t>
      </w:r>
      <w:r>
        <w:rPr>
          <w:rtl/>
          <w:lang w:bidi="fa-IR"/>
        </w:rPr>
        <w:t>(</w:t>
      </w:r>
      <w:r w:rsidRPr="006F4B1A">
        <w:rPr>
          <w:rtl/>
          <w:lang w:bidi="fa-IR"/>
        </w:rPr>
        <w:t>به عظمت و جلال يزدان در اين زمان</w:t>
      </w:r>
      <w:r>
        <w:rPr>
          <w:rtl/>
          <w:lang w:bidi="fa-IR"/>
        </w:rPr>
        <w:t>)</w:t>
      </w:r>
      <w:r w:rsidRPr="006F4B1A">
        <w:rPr>
          <w:rtl/>
          <w:lang w:bidi="fa-IR"/>
        </w:rPr>
        <w:t xml:space="preserve"> </w:t>
      </w:r>
      <w:r>
        <w:rPr>
          <w:rtl/>
          <w:lang w:bidi="fa-IR"/>
        </w:rPr>
        <w:t>هستم</w:t>
      </w:r>
      <w:r>
        <w:rPr>
          <w:rFonts w:hint="cs"/>
          <w:rtl/>
          <w:lang w:bidi="fa-IR"/>
        </w:rPr>
        <w:t>.»</w:t>
      </w:r>
    </w:p>
    <w:p w:rsidR="006C1726" w:rsidRDefault="002853B3" w:rsidP="008F7618">
      <w:pPr>
        <w:rPr>
          <w:rFonts w:hint="cs"/>
          <w:rtl/>
          <w:lang w:bidi="fa-IR"/>
        </w:rPr>
      </w:pPr>
      <w:r w:rsidRPr="00673CED">
        <w:rPr>
          <w:rFonts w:hint="cs"/>
          <w:rtl/>
        </w:rPr>
        <w:t>و فرموده پیامبر</w:t>
      </w:r>
      <w:r w:rsidRPr="00673CED">
        <w:rPr>
          <w:rFonts w:hint="cs"/>
        </w:rPr>
        <w:sym w:font="AGA Arabesque" w:char="F072"/>
      </w:r>
      <w:r w:rsidRPr="00673CED">
        <w:rPr>
          <w:rFonts w:hint="cs"/>
          <w:rtl/>
        </w:rPr>
        <w:t xml:space="preserve"> «می‌دانید که هیچکدام از شما خدای خود را نمی‌بیند تا اینکه بمیرد</w:t>
      </w:r>
      <w:r w:rsidR="006C1726" w:rsidRPr="00673CED">
        <w:rPr>
          <w:rFonts w:hint="cs"/>
          <w:rtl/>
        </w:rPr>
        <w:t>.</w:t>
      </w:r>
      <w:r w:rsidRPr="00A11AA5">
        <w:rPr>
          <w:rStyle w:val="a6"/>
          <w:rFonts w:cs="B Lotus"/>
          <w:sz w:val="28"/>
          <w:szCs w:val="28"/>
          <w:rtl/>
          <w:lang w:bidi="fa-IR"/>
        </w:rPr>
        <w:footnoteReference w:id="782"/>
      </w:r>
      <w:r>
        <w:rPr>
          <w:rFonts w:hint="cs"/>
          <w:rtl/>
          <w:lang w:bidi="fa-IR"/>
        </w:rPr>
        <w:t>» هر چند که عقلاً جایز باشد، ولی غیر مم</w:t>
      </w:r>
      <w:r w:rsidR="006C1726">
        <w:rPr>
          <w:rFonts w:hint="cs"/>
          <w:rtl/>
          <w:lang w:bidi="fa-IR"/>
        </w:rPr>
        <w:t>کن نیست، زیرا انسان در این دنیا</w:t>
      </w:r>
      <w:r>
        <w:rPr>
          <w:rFonts w:hint="cs"/>
          <w:rtl/>
          <w:lang w:bidi="fa-IR"/>
        </w:rPr>
        <w:t xml:space="preserve"> و با این ناتوانی و ضعیف بودن دیدگان، توانایی و طاقت دیدن خداوند را ندارد. </w:t>
      </w:r>
    </w:p>
    <w:p w:rsidR="006C1726" w:rsidRDefault="006C1726" w:rsidP="008F7618">
      <w:pPr>
        <w:rPr>
          <w:rFonts w:hint="cs"/>
          <w:rtl/>
          <w:lang w:bidi="fa-IR"/>
        </w:rPr>
      </w:pPr>
      <w:r>
        <w:rPr>
          <w:rFonts w:hint="cs"/>
          <w:rtl/>
          <w:lang w:bidi="fa-IR"/>
        </w:rPr>
        <w:t>لذا</w:t>
      </w:r>
      <w:r w:rsidR="002853B3">
        <w:rPr>
          <w:rFonts w:hint="cs"/>
          <w:rtl/>
          <w:lang w:bidi="fa-IR"/>
        </w:rPr>
        <w:t xml:space="preserve"> کسانی</w:t>
      </w:r>
      <w:r>
        <w:rPr>
          <w:rFonts w:hint="cs"/>
          <w:rtl/>
          <w:lang w:bidi="fa-IR"/>
        </w:rPr>
        <w:t xml:space="preserve"> </w:t>
      </w:r>
      <w:r w:rsidR="002853B3">
        <w:rPr>
          <w:rFonts w:hint="cs"/>
          <w:rtl/>
          <w:lang w:bidi="fa-IR"/>
        </w:rPr>
        <w:t>که ادعا کرده‌اند، در این دنیا و با چشمان خود، می‌توان خدا را دید ادعای آنها باطل، و اهل سنت در این مورد به گمراهی آن افراد اتفاق دارند</w:t>
      </w:r>
      <w:r>
        <w:rPr>
          <w:rFonts w:hint="cs"/>
          <w:rtl/>
          <w:lang w:bidi="fa-IR"/>
        </w:rPr>
        <w:t>.</w:t>
      </w:r>
      <w:r w:rsidR="002853B3" w:rsidRPr="00A11AA5">
        <w:rPr>
          <w:rStyle w:val="a6"/>
          <w:rFonts w:cs="B Lotus"/>
          <w:sz w:val="28"/>
          <w:szCs w:val="28"/>
          <w:rtl/>
          <w:lang w:bidi="fa-IR"/>
        </w:rPr>
        <w:footnoteReference w:id="783"/>
      </w:r>
    </w:p>
    <w:p w:rsidR="00DE2F01" w:rsidRPr="00673CED" w:rsidRDefault="002853B3" w:rsidP="008F7618">
      <w:pPr>
        <w:rPr>
          <w:rFonts w:hint="cs"/>
          <w:rtl/>
        </w:rPr>
      </w:pPr>
      <w:r>
        <w:rPr>
          <w:rFonts w:hint="cs"/>
          <w:rtl/>
          <w:lang w:bidi="fa-IR"/>
        </w:rPr>
        <w:t>در مورد دیدن خداوند توسط پیامبر</w:t>
      </w:r>
      <w:r>
        <w:rPr>
          <w:rFonts w:hint="cs"/>
          <w:lang w:bidi="fa-IR"/>
        </w:rPr>
        <w:sym w:font="AGA Arabesque" w:char="F072"/>
      </w:r>
      <w:r>
        <w:rPr>
          <w:rFonts w:hint="cs"/>
          <w:rtl/>
          <w:lang w:bidi="fa-IR"/>
        </w:rPr>
        <w:t xml:space="preserve"> در دنیا و با چشمان خود، اختلاف هست، عده‌ای آنرا ثابت، و عده‌ای دیگر منکر آن شده‌اند، جمهور علما معتقدند که پیامبر</w:t>
      </w:r>
      <w:r>
        <w:rPr>
          <w:rFonts w:hint="cs"/>
          <w:lang w:bidi="fa-IR"/>
        </w:rPr>
        <w:sym w:font="AGA Arabesque" w:char="F072"/>
      </w:r>
      <w:r>
        <w:rPr>
          <w:rFonts w:hint="cs"/>
          <w:rtl/>
          <w:lang w:bidi="fa-IR"/>
        </w:rPr>
        <w:t xml:space="preserve"> خدا را با چشمان خود، </w:t>
      </w:r>
      <w:r w:rsidR="008F68A2">
        <w:rPr>
          <w:rFonts w:hint="cs"/>
          <w:rtl/>
          <w:lang w:bidi="fa-IR"/>
        </w:rPr>
        <w:t xml:space="preserve">دیده است </w:t>
      </w:r>
      <w:r>
        <w:rPr>
          <w:rFonts w:hint="cs"/>
          <w:rtl/>
          <w:lang w:bidi="fa-IR"/>
        </w:rPr>
        <w:t>اختلاف هست، عده‌ای آنرا ثابت، و عده‌ای دیگر منکر آن شده‌اند، جمهور علما معتقدند که پیامبر</w:t>
      </w:r>
      <w:r>
        <w:rPr>
          <w:rFonts w:hint="cs"/>
          <w:lang w:bidi="fa-IR"/>
        </w:rPr>
        <w:sym w:font="AGA Arabesque" w:char="F072"/>
      </w:r>
      <w:r w:rsidR="00DE2F01">
        <w:rPr>
          <w:rFonts w:hint="cs"/>
          <w:rtl/>
          <w:lang w:bidi="fa-IR"/>
        </w:rPr>
        <w:t>، خدا را با چشمان سر</w:t>
      </w:r>
      <w:r>
        <w:rPr>
          <w:rFonts w:hint="cs"/>
          <w:rtl/>
          <w:lang w:bidi="fa-IR"/>
        </w:rPr>
        <w:t xml:space="preserve"> ندیده‌ است بخاطر فرموده آن حضرت در ح</w:t>
      </w:r>
      <w:r w:rsidR="00DE2F01">
        <w:rPr>
          <w:rFonts w:hint="cs"/>
          <w:rtl/>
          <w:lang w:bidi="fa-IR"/>
        </w:rPr>
        <w:t>دیث روایت شده از ابوذر که فرمود</w:t>
      </w:r>
      <w:r w:rsidR="00BB137D">
        <w:rPr>
          <w:rFonts w:hint="cs"/>
          <w:rtl/>
          <w:lang w:bidi="fa-IR"/>
        </w:rPr>
        <w:t>:</w:t>
      </w:r>
      <w:r>
        <w:rPr>
          <w:rFonts w:hint="cs"/>
          <w:rtl/>
          <w:lang w:bidi="fa-IR"/>
        </w:rPr>
        <w:t xml:space="preserve"> «نور است، چگونه او را ببینم.» در روایت دیگر آمده</w:t>
      </w:r>
      <w:r w:rsidR="00BB137D">
        <w:rPr>
          <w:rFonts w:hint="cs"/>
          <w:rtl/>
          <w:lang w:bidi="fa-IR"/>
        </w:rPr>
        <w:t>:</w:t>
      </w:r>
      <w:r>
        <w:rPr>
          <w:rFonts w:hint="cs"/>
          <w:rtl/>
          <w:lang w:bidi="fa-IR"/>
        </w:rPr>
        <w:t xml:space="preserve"> «نوری دیدم</w:t>
      </w:r>
      <w:r w:rsidR="00DE2F01">
        <w:rPr>
          <w:rFonts w:hint="cs"/>
          <w:rtl/>
          <w:lang w:bidi="fa-IR"/>
        </w:rPr>
        <w:t>.</w:t>
      </w:r>
      <w:r w:rsidRPr="00A11AA5">
        <w:rPr>
          <w:rStyle w:val="a6"/>
          <w:rFonts w:cs="B Lotus"/>
          <w:sz w:val="28"/>
          <w:szCs w:val="28"/>
          <w:rtl/>
          <w:lang w:bidi="fa-IR"/>
        </w:rPr>
        <w:footnoteReference w:id="784"/>
      </w:r>
      <w:r w:rsidRPr="00673CED">
        <w:rPr>
          <w:rFonts w:hint="cs"/>
          <w:rtl/>
        </w:rPr>
        <w:t>» و کسانی دیگر گفته‌اند که در شب معراج خدا را دیده است، گفته، او را دیده، آنگونه که مؤمنان، روز قیامت او را می‌بینند، دیدنی که شایسته اوست و بدون احاطه کردن و پرداختن به چگونگی آن می‌باشد</w:t>
      </w:r>
      <w:r w:rsidR="00DE2F01" w:rsidRPr="00673CED">
        <w:rPr>
          <w:rFonts w:hint="cs"/>
          <w:rtl/>
        </w:rPr>
        <w:t>.</w:t>
      </w:r>
      <w:r w:rsidRPr="00A11AA5">
        <w:rPr>
          <w:rStyle w:val="a6"/>
          <w:rFonts w:cs="B Lotus"/>
          <w:sz w:val="28"/>
          <w:szCs w:val="28"/>
          <w:rtl/>
          <w:lang w:bidi="fa-IR"/>
        </w:rPr>
        <w:footnoteReference w:id="785"/>
      </w:r>
    </w:p>
    <w:p w:rsidR="002853B3" w:rsidRDefault="002853B3" w:rsidP="008F7618">
      <w:pPr>
        <w:rPr>
          <w:rFonts w:hint="cs"/>
          <w:rtl/>
          <w:lang w:bidi="fa-IR"/>
        </w:rPr>
      </w:pPr>
      <w:r>
        <w:rPr>
          <w:rFonts w:hint="cs"/>
          <w:rtl/>
          <w:lang w:bidi="fa-IR"/>
        </w:rPr>
        <w:t>ای</w:t>
      </w:r>
      <w:r w:rsidR="00DE2F01">
        <w:rPr>
          <w:rFonts w:hint="cs"/>
          <w:rtl/>
          <w:lang w:bidi="fa-IR"/>
        </w:rPr>
        <w:t>نها نصوصی</w:t>
      </w:r>
      <w:r>
        <w:rPr>
          <w:rFonts w:hint="cs"/>
          <w:rtl/>
          <w:lang w:bidi="fa-IR"/>
        </w:rPr>
        <w:t xml:space="preserve"> است که بر اثبات دیدن</w:t>
      </w:r>
      <w:r w:rsidR="00DE2F01">
        <w:rPr>
          <w:rFonts w:hint="cs"/>
          <w:rtl/>
          <w:lang w:bidi="fa-IR"/>
        </w:rPr>
        <w:t xml:space="preserve"> خدا، بوسیله قرآن،</w:t>
      </w:r>
      <w:r>
        <w:rPr>
          <w:rFonts w:hint="cs"/>
          <w:rtl/>
          <w:lang w:bidi="fa-IR"/>
        </w:rPr>
        <w:t xml:space="preserve"> سنت و عقل و سخنان سلف صالح ما، دلالت می‌کند.</w:t>
      </w:r>
    </w:p>
    <w:p w:rsidR="002853B3" w:rsidRDefault="002853B3" w:rsidP="008F7618">
      <w:pPr>
        <w:rPr>
          <w:rFonts w:hint="cs"/>
          <w:rtl/>
          <w:lang w:bidi="fa-IR"/>
        </w:rPr>
      </w:pPr>
    </w:p>
    <w:p w:rsidR="002853B3" w:rsidRDefault="002853B3" w:rsidP="00A65672">
      <w:pPr>
        <w:pStyle w:val="3"/>
        <w:rPr>
          <w:rFonts w:hint="cs"/>
          <w:rtl/>
          <w:lang w:bidi="fa-IR"/>
        </w:rPr>
      </w:pPr>
      <w:bookmarkStart w:id="349" w:name="_Toc224453409"/>
      <w:bookmarkStart w:id="350" w:name="_Toc225697195"/>
      <w:bookmarkStart w:id="351" w:name="_Toc225697403"/>
      <w:r>
        <w:rPr>
          <w:rFonts w:hint="cs"/>
          <w:rtl/>
          <w:lang w:bidi="fa-IR"/>
        </w:rPr>
        <w:t xml:space="preserve">الف </w:t>
      </w:r>
      <w:r>
        <w:rPr>
          <w:rFonts w:cs="Times New Roman" w:hint="cs"/>
          <w:rtl/>
          <w:lang w:bidi="fa-IR"/>
        </w:rPr>
        <w:t>–</w:t>
      </w:r>
      <w:r>
        <w:rPr>
          <w:rFonts w:hint="cs"/>
          <w:rtl/>
          <w:lang w:bidi="fa-IR"/>
        </w:rPr>
        <w:t xml:space="preserve"> قرآن کریم</w:t>
      </w:r>
      <w:bookmarkEnd w:id="349"/>
      <w:bookmarkEnd w:id="350"/>
      <w:bookmarkEnd w:id="351"/>
    </w:p>
    <w:p w:rsidR="00FC67BD" w:rsidRPr="00FC67BD" w:rsidRDefault="00FC67BD" w:rsidP="00FC67BD">
      <w:pPr>
        <w:rPr>
          <w:rFonts w:hint="cs"/>
          <w:rtl/>
          <w:lang w:bidi="fa-IR"/>
        </w:rPr>
      </w:pPr>
    </w:p>
    <w:p w:rsidR="002853B3" w:rsidRDefault="002853B3" w:rsidP="008F7618">
      <w:pPr>
        <w:rPr>
          <w:rFonts w:hint="cs"/>
          <w:rtl/>
          <w:lang w:bidi="fa-IR"/>
        </w:rPr>
      </w:pPr>
      <w:r>
        <w:rPr>
          <w:rFonts w:hint="cs"/>
          <w:rtl/>
          <w:lang w:bidi="fa-IR"/>
        </w:rPr>
        <w:t>خداوند می‌فرماید</w:t>
      </w:r>
      <w:r w:rsidR="00BB137D">
        <w:rPr>
          <w:rFonts w:hint="cs"/>
          <w:rtl/>
          <w:lang w:bidi="fa-IR"/>
        </w:rPr>
        <w:t>:</w:t>
      </w:r>
    </w:p>
    <w:p w:rsidR="00FC67BD" w:rsidRPr="00F706EA"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pacing w:val="-4"/>
          <w:sz w:val="32"/>
          <w:szCs w:val="32"/>
          <w:rtl/>
          <w:lang w:bidi="fa-IR"/>
        </w:rPr>
      </w:pPr>
      <w:r>
        <w:rPr>
          <w:rFonts w:ascii="QCF_BSML" w:eastAsia="Times New Roman" w:hAnsi="QCF_BSML" w:cs="QCF_BSML"/>
          <w:color w:val="000000"/>
          <w:sz w:val="32"/>
          <w:szCs w:val="32"/>
          <w:rtl/>
        </w:rPr>
        <w:t xml:space="preserve">ﭽ </w:t>
      </w:r>
      <w:r>
        <w:rPr>
          <w:rFonts w:ascii="QCF_P167" w:eastAsia="Times New Roman" w:hAnsi="QCF_P167" w:cs="QCF_P167"/>
          <w:color w:val="000000"/>
          <w:sz w:val="32"/>
          <w:szCs w:val="32"/>
          <w:rtl/>
        </w:rPr>
        <w:t xml:space="preserve">ﮯ ﮰ ﮱ ﯓ ﯔ ﯕ ﯖ ﯗ ﯘ ﯙ ﯚﯛ ﯜ ﯝ ﯞ ﯟ ﯠ ﯡ ﯢ ﯣ ﯤ ﯥ ﯦ ﯧﯨ ﯩ ﯪ ﯫ ﯬ ﯭ ﯮ ﯯ ﯰ ﯱﯲ ﯳ ﯴ ﯵ ﯶ ﯷ ﯸ ﯹ ﯺ ﯻ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Pr="00F706EA">
        <w:rPr>
          <w:rFonts w:ascii="Times New Roman" w:hAnsi="Times New Roman" w:cs="B Lotus" w:hint="cs"/>
          <w:spacing w:val="-4"/>
          <w:sz w:val="32"/>
          <w:szCs w:val="32"/>
          <w:rtl/>
          <w:lang w:bidi="fa-IR"/>
        </w:rPr>
        <w:t>(اعراف / 143)</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هنگامي كه موسي به ميعادگاه ما آمد و پروردگارش با او سخن گفت</w:t>
      </w:r>
      <w:r w:rsidR="004D790E">
        <w:rPr>
          <w:rtl/>
          <w:lang w:bidi="fa-IR"/>
        </w:rPr>
        <w:t>، (</w:t>
      </w:r>
      <w:r w:rsidR="006F4B1A" w:rsidRPr="006F4B1A">
        <w:rPr>
          <w:rtl/>
          <w:lang w:bidi="fa-IR"/>
        </w:rPr>
        <w:t>و كلامي را شنيد كه به كلام كسي نمي‌ماند</w:t>
      </w:r>
      <w:r w:rsidR="004D790E">
        <w:rPr>
          <w:rtl/>
          <w:lang w:bidi="fa-IR"/>
        </w:rPr>
        <w:t>،</w:t>
      </w:r>
      <w:r w:rsidR="006F4B1A" w:rsidRPr="006F4B1A">
        <w:rPr>
          <w:rtl/>
          <w:lang w:bidi="fa-IR"/>
        </w:rPr>
        <w:t xml:space="preserve"> خواست ذاتي را هم ببيند كه چيزي مثل او نيست</w:t>
      </w:r>
      <w:r w:rsidR="004D790E">
        <w:rPr>
          <w:rtl/>
          <w:lang w:bidi="fa-IR"/>
        </w:rPr>
        <w:t>.</w:t>
      </w:r>
      <w:r w:rsidR="006F4B1A" w:rsidRPr="006F4B1A">
        <w:rPr>
          <w:rtl/>
          <w:lang w:bidi="fa-IR"/>
        </w:rPr>
        <w:t xml:space="preserve"> لذا</w:t>
      </w:r>
      <w:r w:rsidR="004D790E">
        <w:rPr>
          <w:rtl/>
          <w:lang w:bidi="fa-IR"/>
        </w:rPr>
        <w:t>)</w:t>
      </w:r>
      <w:r w:rsidR="006F4B1A" w:rsidRPr="006F4B1A">
        <w:rPr>
          <w:rtl/>
          <w:lang w:bidi="fa-IR"/>
        </w:rPr>
        <w:t xml:space="preserve"> عرض كرد</w:t>
      </w:r>
      <w:r w:rsidR="004D790E">
        <w:rPr>
          <w:rtl/>
          <w:lang w:bidi="fa-IR"/>
        </w:rPr>
        <w:t>:</w:t>
      </w:r>
      <w:r w:rsidR="006F4B1A" w:rsidRPr="006F4B1A">
        <w:rPr>
          <w:rtl/>
          <w:lang w:bidi="fa-IR"/>
        </w:rPr>
        <w:t xml:space="preserve"> پروردگارا</w:t>
      </w:r>
      <w:r w:rsidR="004D790E">
        <w:rPr>
          <w:rtl/>
          <w:lang w:bidi="fa-IR"/>
        </w:rPr>
        <w:t>! (</w:t>
      </w:r>
      <w:r w:rsidR="006F4B1A" w:rsidRPr="006F4B1A">
        <w:rPr>
          <w:rtl/>
          <w:lang w:bidi="fa-IR"/>
        </w:rPr>
        <w:t>خويشتن را</w:t>
      </w:r>
      <w:r w:rsidR="004D790E">
        <w:rPr>
          <w:rtl/>
          <w:lang w:bidi="fa-IR"/>
        </w:rPr>
        <w:t>)</w:t>
      </w:r>
      <w:r w:rsidR="006F4B1A" w:rsidRPr="006F4B1A">
        <w:rPr>
          <w:rtl/>
          <w:lang w:bidi="fa-IR"/>
        </w:rPr>
        <w:t xml:space="preserve"> به من بنماي تا تو را ببينم </w:t>
      </w:r>
      <w:r w:rsidR="004D790E">
        <w:rPr>
          <w:rtl/>
          <w:lang w:bidi="fa-IR"/>
        </w:rPr>
        <w:t>(</w:t>
      </w:r>
      <w:r w:rsidR="006F4B1A" w:rsidRPr="006F4B1A">
        <w:rPr>
          <w:rtl/>
          <w:lang w:bidi="fa-IR"/>
        </w:rPr>
        <w:t>و جمال والاي تو را بنگرم</w:t>
      </w:r>
      <w:r w:rsidR="004D790E">
        <w:rPr>
          <w:rtl/>
          <w:lang w:bidi="fa-IR"/>
        </w:rPr>
        <w:t>.</w:t>
      </w:r>
      <w:r w:rsidR="006F4B1A" w:rsidRPr="006F4B1A">
        <w:rPr>
          <w:rtl/>
          <w:lang w:bidi="fa-IR"/>
        </w:rPr>
        <w:t xml:space="preserve"> تا افتخار گفتار و ديدار نصيبم گردد</w:t>
      </w:r>
      <w:r w:rsidR="004D790E">
        <w:rPr>
          <w:rtl/>
          <w:lang w:bidi="fa-IR"/>
        </w:rPr>
        <w:t>.</w:t>
      </w:r>
      <w:r w:rsidR="006F4B1A" w:rsidRPr="006F4B1A">
        <w:rPr>
          <w:rtl/>
          <w:lang w:bidi="fa-IR"/>
        </w:rPr>
        <w:t xml:space="preserve"> خدايش بدو</w:t>
      </w:r>
      <w:r w:rsidR="004D790E">
        <w:rPr>
          <w:rtl/>
          <w:lang w:bidi="fa-IR"/>
        </w:rPr>
        <w:t>)</w:t>
      </w:r>
      <w:r w:rsidR="006F4B1A" w:rsidRPr="006F4B1A">
        <w:rPr>
          <w:rtl/>
          <w:lang w:bidi="fa-IR"/>
        </w:rPr>
        <w:t xml:space="preserve"> گفت</w:t>
      </w:r>
      <w:r w:rsidR="004D790E">
        <w:rPr>
          <w:rtl/>
          <w:lang w:bidi="fa-IR"/>
        </w:rPr>
        <w:t>: (</w:t>
      </w:r>
      <w:r w:rsidR="006F4B1A" w:rsidRPr="006F4B1A">
        <w:rPr>
          <w:rtl/>
          <w:lang w:bidi="fa-IR"/>
        </w:rPr>
        <w:t>تو با اين بنيه آدمي و در اين جهان مادي تاب ديدار مرا نداري و</w:t>
      </w:r>
      <w:r w:rsidR="004D790E">
        <w:rPr>
          <w:rtl/>
          <w:lang w:bidi="fa-IR"/>
        </w:rPr>
        <w:t>)</w:t>
      </w:r>
      <w:r w:rsidR="006F4B1A" w:rsidRPr="006F4B1A">
        <w:rPr>
          <w:rtl/>
          <w:lang w:bidi="fa-IR"/>
        </w:rPr>
        <w:t xml:space="preserve"> مرا نمي‌بيني</w:t>
      </w:r>
      <w:r w:rsidR="004D790E">
        <w:rPr>
          <w:rtl/>
          <w:lang w:bidi="fa-IR"/>
        </w:rPr>
        <w:t>.</w:t>
      </w:r>
      <w:r w:rsidR="006F4B1A" w:rsidRPr="006F4B1A">
        <w:rPr>
          <w:rtl/>
          <w:lang w:bidi="fa-IR"/>
        </w:rPr>
        <w:t xml:space="preserve"> وليكن </w:t>
      </w:r>
      <w:r w:rsidR="004D790E">
        <w:rPr>
          <w:rtl/>
          <w:lang w:bidi="fa-IR"/>
        </w:rPr>
        <w:t>(</w:t>
      </w:r>
      <w:r w:rsidR="006F4B1A" w:rsidRPr="006F4B1A">
        <w:rPr>
          <w:rtl/>
          <w:lang w:bidi="fa-IR"/>
        </w:rPr>
        <w:t>براي اطمينان خاطر از اين كه تاب ديدن مرا نداري</w:t>
      </w:r>
      <w:r w:rsidR="004D790E">
        <w:rPr>
          <w:rtl/>
          <w:lang w:bidi="fa-IR"/>
        </w:rPr>
        <w:t>)</w:t>
      </w:r>
      <w:r w:rsidR="006F4B1A" w:rsidRPr="006F4B1A">
        <w:rPr>
          <w:rtl/>
          <w:lang w:bidi="fa-IR"/>
        </w:rPr>
        <w:t xml:space="preserve"> به كوه </w:t>
      </w:r>
      <w:r w:rsidR="004D790E">
        <w:rPr>
          <w:rtl/>
          <w:lang w:bidi="fa-IR"/>
        </w:rPr>
        <w:t>(</w:t>
      </w:r>
      <w:r w:rsidR="006F4B1A" w:rsidRPr="006F4B1A">
        <w:rPr>
          <w:rtl/>
          <w:lang w:bidi="fa-IR"/>
        </w:rPr>
        <w:t>كه همچون تو ماده و بسي نيرومندتر از تو است</w:t>
      </w:r>
      <w:r w:rsidR="004D790E">
        <w:rPr>
          <w:rtl/>
          <w:lang w:bidi="fa-IR"/>
        </w:rPr>
        <w:t>)</w:t>
      </w:r>
      <w:r w:rsidR="006F4B1A" w:rsidRPr="006F4B1A">
        <w:rPr>
          <w:rtl/>
          <w:lang w:bidi="fa-IR"/>
        </w:rPr>
        <w:t xml:space="preserve"> بنگر</w:t>
      </w:r>
      <w:r w:rsidR="004D790E">
        <w:rPr>
          <w:rtl/>
          <w:lang w:bidi="fa-IR"/>
        </w:rPr>
        <w:t>،</w:t>
      </w:r>
      <w:r w:rsidR="006F4B1A" w:rsidRPr="006F4B1A">
        <w:rPr>
          <w:rtl/>
          <w:lang w:bidi="fa-IR"/>
        </w:rPr>
        <w:t xml:space="preserve"> اگر </w:t>
      </w:r>
      <w:r w:rsidR="004D790E">
        <w:rPr>
          <w:rtl/>
          <w:lang w:bidi="fa-IR"/>
        </w:rPr>
        <w:t>(</w:t>
      </w:r>
      <w:r w:rsidR="006F4B1A" w:rsidRPr="006F4B1A">
        <w:rPr>
          <w:rtl/>
          <w:lang w:bidi="fa-IR"/>
        </w:rPr>
        <w:t>در برابر تجلّي ذات من</w:t>
      </w:r>
      <w:r w:rsidR="004D790E">
        <w:rPr>
          <w:rtl/>
          <w:lang w:bidi="fa-IR"/>
        </w:rPr>
        <w:t>)</w:t>
      </w:r>
      <w:r w:rsidR="006F4B1A" w:rsidRPr="006F4B1A">
        <w:rPr>
          <w:rtl/>
          <w:lang w:bidi="fa-IR"/>
        </w:rPr>
        <w:t xml:space="preserve"> بر جاي خود استوار ماند</w:t>
      </w:r>
      <w:r w:rsidR="004D790E">
        <w:rPr>
          <w:rtl/>
          <w:lang w:bidi="fa-IR"/>
        </w:rPr>
        <w:t>،</w:t>
      </w:r>
      <w:r w:rsidR="006F4B1A" w:rsidRPr="006F4B1A">
        <w:rPr>
          <w:rtl/>
          <w:lang w:bidi="fa-IR"/>
        </w:rPr>
        <w:t xml:space="preserve"> تو هم مرا خواهي ديد</w:t>
      </w:r>
      <w:r w:rsidR="004D790E">
        <w:rPr>
          <w:rtl/>
          <w:lang w:bidi="fa-IR"/>
        </w:rPr>
        <w:t>.</w:t>
      </w:r>
      <w:r w:rsidR="006F4B1A" w:rsidRPr="006F4B1A">
        <w:rPr>
          <w:rtl/>
          <w:lang w:bidi="fa-IR"/>
        </w:rPr>
        <w:t xml:space="preserve"> امّا هنگامي كه پروردگارش خويشتن به كوه نمود</w:t>
      </w:r>
      <w:r w:rsidR="004D790E">
        <w:rPr>
          <w:rtl/>
          <w:lang w:bidi="fa-IR"/>
        </w:rPr>
        <w:t>،</w:t>
      </w:r>
      <w:r w:rsidR="006F4B1A" w:rsidRPr="006F4B1A">
        <w:rPr>
          <w:rtl/>
          <w:lang w:bidi="fa-IR"/>
        </w:rPr>
        <w:t xml:space="preserve"> آن را درهم كوبيد و موسي بيهوش و نقش زمين گرديد</w:t>
      </w:r>
      <w:r w:rsidR="004D790E">
        <w:rPr>
          <w:rtl/>
          <w:lang w:bidi="fa-IR"/>
        </w:rPr>
        <w:t>.</w:t>
      </w:r>
      <w:r w:rsidR="006F4B1A" w:rsidRPr="006F4B1A">
        <w:rPr>
          <w:rtl/>
          <w:lang w:bidi="fa-IR"/>
        </w:rPr>
        <w:t xml:space="preserve"> وقتي كه به هوش آمد گفت</w:t>
      </w:r>
      <w:r w:rsidR="004D790E">
        <w:rPr>
          <w:rtl/>
          <w:lang w:bidi="fa-IR"/>
        </w:rPr>
        <w:t>:</w:t>
      </w:r>
      <w:r w:rsidR="006F4B1A" w:rsidRPr="006F4B1A">
        <w:rPr>
          <w:rtl/>
          <w:lang w:bidi="fa-IR"/>
        </w:rPr>
        <w:t xml:space="preserve"> پروردگارا</w:t>
      </w:r>
      <w:r w:rsidR="004D790E">
        <w:rPr>
          <w:rtl/>
          <w:lang w:bidi="fa-IR"/>
        </w:rPr>
        <w:t>!</w:t>
      </w:r>
      <w:r w:rsidR="006F4B1A" w:rsidRPr="006F4B1A">
        <w:rPr>
          <w:rtl/>
          <w:lang w:bidi="fa-IR"/>
        </w:rPr>
        <w:t xml:space="preserve"> تو منزّهي </w:t>
      </w:r>
      <w:r w:rsidR="004D790E">
        <w:rPr>
          <w:rtl/>
          <w:lang w:bidi="fa-IR"/>
        </w:rPr>
        <w:t>(</w:t>
      </w:r>
      <w:r w:rsidR="006F4B1A" w:rsidRPr="006F4B1A">
        <w:rPr>
          <w:rtl/>
          <w:lang w:bidi="fa-IR"/>
        </w:rPr>
        <w:t>از آن كه با چشمان سر قابل رؤيت باشي</w:t>
      </w:r>
      <w:r w:rsidR="004D790E">
        <w:rPr>
          <w:rtl/>
          <w:lang w:bidi="fa-IR"/>
        </w:rPr>
        <w:t>.</w:t>
      </w:r>
      <w:r w:rsidR="006F4B1A" w:rsidRPr="006F4B1A">
        <w:rPr>
          <w:rtl/>
          <w:lang w:bidi="fa-IR"/>
        </w:rPr>
        <w:t xml:space="preserve"> بلكه اين چشمان دل و خِردند كه مي‌توانند تو را مشاهده كنند</w:t>
      </w:r>
      <w:r w:rsidR="004D790E">
        <w:rPr>
          <w:rtl/>
          <w:lang w:bidi="fa-IR"/>
        </w:rPr>
        <w:t>).</w:t>
      </w:r>
      <w:r w:rsidR="006F4B1A" w:rsidRPr="006F4B1A">
        <w:rPr>
          <w:rtl/>
          <w:lang w:bidi="fa-IR"/>
        </w:rPr>
        <w:t xml:space="preserve"> من </w:t>
      </w:r>
      <w:r w:rsidR="004D790E">
        <w:rPr>
          <w:rtl/>
          <w:lang w:bidi="fa-IR"/>
        </w:rPr>
        <w:t>(</w:t>
      </w:r>
      <w:r w:rsidR="006F4B1A" w:rsidRPr="006F4B1A">
        <w:rPr>
          <w:rtl/>
          <w:lang w:bidi="fa-IR"/>
        </w:rPr>
        <w:t>از اين پرسش پشيمانم و</w:t>
      </w:r>
      <w:r w:rsidR="004D790E">
        <w:rPr>
          <w:rtl/>
          <w:lang w:bidi="fa-IR"/>
        </w:rPr>
        <w:t>)</w:t>
      </w:r>
      <w:r w:rsidR="006F4B1A" w:rsidRPr="006F4B1A">
        <w:rPr>
          <w:rtl/>
          <w:lang w:bidi="fa-IR"/>
        </w:rPr>
        <w:t xml:space="preserve"> به سوي تو برمي‌گردم و من نخستينِ مؤمنان </w:t>
      </w:r>
      <w:r w:rsidR="004D790E">
        <w:rPr>
          <w:rtl/>
          <w:lang w:bidi="fa-IR"/>
        </w:rPr>
        <w:t>(</w:t>
      </w:r>
      <w:r w:rsidR="006F4B1A" w:rsidRPr="006F4B1A">
        <w:rPr>
          <w:rtl/>
          <w:lang w:bidi="fa-IR"/>
        </w:rPr>
        <w:t>به عظمت و جلال يزدان در اين زمان</w:t>
      </w:r>
      <w:r w:rsidR="004D790E">
        <w:rPr>
          <w:rtl/>
          <w:lang w:bidi="fa-IR"/>
        </w:rPr>
        <w:t>)</w:t>
      </w:r>
      <w:r w:rsidR="006F4B1A" w:rsidRPr="006F4B1A">
        <w:rPr>
          <w:rtl/>
          <w:lang w:bidi="fa-IR"/>
        </w:rPr>
        <w:t xml:space="preserve"> </w:t>
      </w:r>
      <w:r w:rsidR="006F4B1A">
        <w:rPr>
          <w:rtl/>
          <w:lang w:bidi="fa-IR"/>
        </w:rPr>
        <w:t>هستم</w:t>
      </w:r>
      <w:r w:rsidR="006F4B1A">
        <w:rPr>
          <w:rFonts w:hint="cs"/>
          <w:rtl/>
          <w:lang w:bidi="fa-IR"/>
        </w:rPr>
        <w:t>.»</w:t>
      </w:r>
    </w:p>
    <w:p w:rsidR="002853B3" w:rsidRPr="00DE2F01" w:rsidRDefault="002853B3" w:rsidP="008F7618">
      <w:pPr>
        <w:rPr>
          <w:rFonts w:ascii="Times New Roman" w:hAnsi="Times New Roman" w:cs="Times New Roman" w:hint="cs"/>
          <w:rtl/>
          <w:lang w:bidi="fa-IR"/>
        </w:rPr>
      </w:pPr>
      <w:r w:rsidRPr="00673CED">
        <w:rPr>
          <w:rFonts w:hint="cs"/>
          <w:rtl/>
        </w:rPr>
        <w:t>از این آیه دلالتهای ف</w:t>
      </w:r>
      <w:r w:rsidR="00DE2F01" w:rsidRPr="00673CED">
        <w:rPr>
          <w:rFonts w:hint="cs"/>
          <w:rtl/>
        </w:rPr>
        <w:t>راوان به صورتهای مختلف آمده است</w:t>
      </w:r>
      <w:r w:rsidR="00DE2F01">
        <w:rPr>
          <w:rFonts w:ascii="Times New Roman" w:hAnsi="Times New Roman" w:cs="Times New Roman" w:hint="cs"/>
          <w:rtl/>
          <w:lang w:bidi="fa-IR"/>
        </w:rPr>
        <w:t>:</w:t>
      </w:r>
    </w:p>
    <w:p w:rsidR="002853B3" w:rsidRDefault="002853B3" w:rsidP="008F7618">
      <w:pPr>
        <w:rPr>
          <w:rFonts w:hint="cs"/>
          <w:rtl/>
          <w:lang w:bidi="fa-IR"/>
        </w:rPr>
      </w:pPr>
      <w:r>
        <w:rPr>
          <w:rFonts w:hint="cs"/>
          <w:rtl/>
          <w:lang w:bidi="fa-IR"/>
        </w:rPr>
        <w:t>صورت اوّل</w:t>
      </w:r>
      <w:r w:rsidR="00BB137D">
        <w:rPr>
          <w:rFonts w:hint="cs"/>
          <w:rtl/>
          <w:lang w:bidi="fa-IR"/>
        </w:rPr>
        <w:t>:</w:t>
      </w:r>
      <w:r>
        <w:rPr>
          <w:rFonts w:hint="cs"/>
          <w:rtl/>
          <w:lang w:bidi="fa-IR"/>
        </w:rPr>
        <w:t xml:space="preserve"> گمان نمی‌رود حضرت موسی که از انبیاء می‌باشد از خدای خود سؤالی بپرسد</w:t>
      </w:r>
      <w:r w:rsidR="008F68A2">
        <w:rPr>
          <w:rFonts w:hint="cs"/>
          <w:rtl/>
          <w:lang w:bidi="fa-IR"/>
        </w:rPr>
        <w:t>،</w:t>
      </w:r>
      <w:r>
        <w:rPr>
          <w:rFonts w:hint="cs"/>
          <w:rtl/>
          <w:lang w:bidi="fa-IR"/>
        </w:rPr>
        <w:t xml:space="preserve"> که</w:t>
      </w:r>
      <w:r w:rsidR="008F68A2">
        <w:rPr>
          <w:rFonts w:hint="cs"/>
          <w:rtl/>
          <w:lang w:bidi="fa-IR"/>
        </w:rPr>
        <w:t xml:space="preserve"> </w:t>
      </w:r>
      <w:r>
        <w:rPr>
          <w:rFonts w:hint="cs"/>
          <w:rtl/>
          <w:lang w:bidi="fa-IR"/>
        </w:rPr>
        <w:t>جایز نباشد، بلکه از باطل‌ترین و بزرگترین محالات باشد.</w:t>
      </w:r>
    </w:p>
    <w:p w:rsidR="002853B3" w:rsidRDefault="002853B3" w:rsidP="008F7618">
      <w:pPr>
        <w:rPr>
          <w:rFonts w:hint="cs"/>
          <w:rtl/>
          <w:lang w:bidi="fa-IR"/>
        </w:rPr>
      </w:pPr>
      <w:r>
        <w:rPr>
          <w:rFonts w:hint="cs"/>
          <w:rtl/>
          <w:lang w:bidi="fa-IR"/>
        </w:rPr>
        <w:t>صورت دوّم</w:t>
      </w:r>
      <w:r w:rsidR="00BB137D">
        <w:rPr>
          <w:rFonts w:hint="cs"/>
          <w:rtl/>
          <w:lang w:bidi="fa-IR"/>
        </w:rPr>
        <w:t>:</w:t>
      </w:r>
      <w:r>
        <w:rPr>
          <w:rFonts w:hint="cs"/>
          <w:rtl/>
          <w:lang w:bidi="fa-IR"/>
        </w:rPr>
        <w:t xml:space="preserve"> خداوند از سؤال موسی ناراحت نشده است، اگر سؤال محالی می</w:t>
      </w:r>
      <w:r>
        <w:rPr>
          <w:rFonts w:hint="eastAsia"/>
          <w:rtl/>
          <w:lang w:bidi="fa-IR"/>
        </w:rPr>
        <w:t>‌</w:t>
      </w:r>
      <w:r>
        <w:rPr>
          <w:rFonts w:hint="cs"/>
          <w:rtl/>
          <w:lang w:bidi="fa-IR"/>
        </w:rPr>
        <w:t>پرسید، اندوهگین می‌شد. هنگامیکه ابراهیم خلیل از خداوند، زنده شدن مردگان را سؤال کرد، از او ناراحت نشد، و هنگامیکه عیسی بن مریم از خداوند خواست سفره‌ای از آسمان برای آنها نازل کند، از سؤال عیسی ناراحت نشد، ولی وقتی نوح از خداوند درخواست کرد فرزندش را نجات دهد، از سؤال او ناراحت شد و فرمود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27" w:eastAsia="Times New Roman" w:hAnsi="QCF_P227" w:cs="QCF_P227"/>
          <w:color w:val="000000"/>
          <w:sz w:val="32"/>
          <w:szCs w:val="32"/>
          <w:rtl/>
        </w:rPr>
        <w:t xml:space="preserve">ﭥ ﭦ ﭧ ﭨ ﭩ ﭪ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 xml:space="preserve">  (هود / 46)</w:t>
      </w:r>
    </w:p>
    <w:p w:rsidR="002853B3" w:rsidRPr="00673CED" w:rsidRDefault="002853B3" w:rsidP="008F7618">
      <w:pPr>
        <w:rPr>
          <w:rFonts w:hint="cs"/>
          <w:rtl/>
        </w:rPr>
      </w:pPr>
      <w:r w:rsidRPr="00FD74A2">
        <w:rPr>
          <w:rFonts w:hint="cs"/>
          <w:rtl/>
          <w:lang w:bidi="fa-IR"/>
        </w:rPr>
        <w:t>«</w:t>
      </w:r>
      <w:r w:rsidR="006F4B1A" w:rsidRPr="006F4B1A">
        <w:rPr>
          <w:rtl/>
          <w:lang w:bidi="fa-IR"/>
        </w:rPr>
        <w:t xml:space="preserve">من تو را نصيحت مي‌كنم كه از نادانان نباشي </w:t>
      </w:r>
      <w:r w:rsidR="004D790E">
        <w:rPr>
          <w:rtl/>
          <w:lang w:bidi="fa-IR"/>
        </w:rPr>
        <w:t>(</w:t>
      </w:r>
      <w:r w:rsidR="006F4B1A" w:rsidRPr="006F4B1A">
        <w:rPr>
          <w:rtl/>
          <w:lang w:bidi="fa-IR"/>
        </w:rPr>
        <w:t>و نداني كه در مكتب آسماني</w:t>
      </w:r>
      <w:r w:rsidR="004D790E">
        <w:rPr>
          <w:rtl/>
          <w:lang w:bidi="fa-IR"/>
        </w:rPr>
        <w:t>،</w:t>
      </w:r>
      <w:r w:rsidR="006F4B1A" w:rsidRPr="006F4B1A">
        <w:rPr>
          <w:rtl/>
          <w:lang w:bidi="fa-IR"/>
        </w:rPr>
        <w:t xml:space="preserve"> پيوند بر </w:t>
      </w:r>
      <w:r w:rsidR="006F4B1A">
        <w:rPr>
          <w:rtl/>
          <w:lang w:bidi="fa-IR"/>
        </w:rPr>
        <w:t>اساس عقيده است‌ ؛ نه گوشت و خون</w:t>
      </w:r>
      <w:r w:rsidR="006F4B1A">
        <w:rPr>
          <w:rFonts w:hint="cs"/>
          <w:rtl/>
          <w:lang w:bidi="fa-IR"/>
        </w:rPr>
        <w:t>.</w:t>
      </w:r>
      <w:r w:rsidR="006F4B1A" w:rsidRPr="006F4B1A">
        <w:rPr>
          <w:rtl/>
          <w:lang w:bidi="fa-IR"/>
        </w:rPr>
        <w:t>)</w:t>
      </w:r>
      <w:r w:rsidR="006F4B1A">
        <w:rPr>
          <w:rFonts w:hint="cs"/>
          <w:rtl/>
          <w:lang w:bidi="fa-IR"/>
        </w:rPr>
        <w:t>»</w:t>
      </w:r>
    </w:p>
    <w:p w:rsidR="002853B3" w:rsidRDefault="002853B3" w:rsidP="008F7618">
      <w:pPr>
        <w:rPr>
          <w:rFonts w:hint="cs"/>
          <w:rtl/>
          <w:lang w:bidi="fa-IR"/>
        </w:rPr>
      </w:pPr>
      <w:r>
        <w:rPr>
          <w:rFonts w:hint="cs"/>
          <w:rtl/>
          <w:lang w:bidi="fa-IR"/>
        </w:rPr>
        <w:t>صورت سوم</w:t>
      </w:r>
      <w:r w:rsidR="00BB137D">
        <w:rPr>
          <w:rFonts w:hint="cs"/>
          <w:rtl/>
          <w:lang w:bidi="fa-IR"/>
        </w:rPr>
        <w:t>:</w:t>
      </w:r>
      <w:r>
        <w:rPr>
          <w:rFonts w:hint="cs"/>
          <w:rtl/>
          <w:lang w:bidi="fa-IR"/>
        </w:rPr>
        <w:t xml:space="preserve"> با این فرموده</w:t>
      </w:r>
      <w:r w:rsidR="00BB137D">
        <w:rPr>
          <w:rFonts w:hint="cs"/>
          <w:rtl/>
          <w:lang w:bidi="fa-IR"/>
        </w:rPr>
        <w:t>:</w:t>
      </w:r>
      <w:r>
        <w:rPr>
          <w:rFonts w:hint="cs"/>
          <w:rtl/>
          <w:lang w:bidi="fa-IR"/>
        </w:rPr>
        <w:t xml:space="preserve"> «لن ترانی» «هرگز مرا نمی‌بینی» به موسی پاسخ داده است. ولی نگفته </w:t>
      </w:r>
      <w:r w:rsidR="00DE2F01">
        <w:rPr>
          <w:rFonts w:hint="cs"/>
          <w:rtl/>
          <w:lang w:bidi="fa-IR"/>
        </w:rPr>
        <w:t xml:space="preserve">«لا ترانی» </w:t>
      </w:r>
      <w:r>
        <w:rPr>
          <w:rFonts w:hint="cs"/>
          <w:rtl/>
          <w:lang w:bidi="fa-IR"/>
        </w:rPr>
        <w:t xml:space="preserve">من را نمی‌بینی، و نگفته </w:t>
      </w:r>
      <w:r w:rsidR="00DE2F01">
        <w:rPr>
          <w:rFonts w:hint="cs"/>
          <w:rtl/>
          <w:lang w:bidi="fa-IR"/>
        </w:rPr>
        <w:t xml:space="preserve">« لا انی لست بمرئی» </w:t>
      </w:r>
      <w:r>
        <w:rPr>
          <w:rFonts w:hint="cs"/>
          <w:rtl/>
          <w:lang w:bidi="fa-IR"/>
        </w:rPr>
        <w:t>من قابل دیده شدن نیستم، و</w:t>
      </w:r>
      <w:r w:rsidR="00DE2F01">
        <w:rPr>
          <w:rFonts w:hint="cs"/>
          <w:rtl/>
          <w:lang w:bidi="fa-IR"/>
        </w:rPr>
        <w:t xml:space="preserve"> «لا تجوز رویتی»</w:t>
      </w:r>
      <w:r>
        <w:rPr>
          <w:rFonts w:hint="cs"/>
          <w:rtl/>
          <w:lang w:bidi="fa-IR"/>
        </w:rPr>
        <w:t xml:space="preserve"> جایز نیست مرا ببینید، اختلاف میان پاسخها آشکار است،</w:t>
      </w:r>
      <w:r w:rsidR="00DE2F01">
        <w:rPr>
          <w:rFonts w:hint="cs"/>
          <w:rtl/>
          <w:lang w:bidi="fa-IR"/>
        </w:rPr>
        <w:t xml:space="preserve"> برای کسانیکه در آنها تأمل کنند.</w:t>
      </w:r>
      <w:r>
        <w:rPr>
          <w:rFonts w:hint="cs"/>
          <w:rtl/>
          <w:lang w:bidi="fa-IR"/>
        </w:rPr>
        <w:t xml:space="preserve"> اینها دلالت دارند بر اینکه، خداوند دیده می‌شود، ولی </w:t>
      </w:r>
      <w:r w:rsidR="00DE2F01">
        <w:rPr>
          <w:rFonts w:hint="cs"/>
          <w:rtl/>
          <w:lang w:bidi="fa-IR"/>
        </w:rPr>
        <w:t>در این دنیا</w:t>
      </w:r>
      <w:r>
        <w:rPr>
          <w:rFonts w:hint="cs"/>
          <w:rtl/>
          <w:lang w:bidi="fa-IR"/>
        </w:rPr>
        <w:t xml:space="preserve"> چشمها</w:t>
      </w:r>
      <w:r w:rsidR="00DE2F01">
        <w:rPr>
          <w:rFonts w:hint="cs"/>
          <w:rtl/>
          <w:lang w:bidi="fa-IR"/>
        </w:rPr>
        <w:t>ی</w:t>
      </w:r>
      <w:r>
        <w:rPr>
          <w:rFonts w:hint="cs"/>
          <w:rtl/>
          <w:lang w:bidi="fa-IR"/>
        </w:rPr>
        <w:t xml:space="preserve"> </w:t>
      </w:r>
      <w:r w:rsidR="00DE2F01">
        <w:rPr>
          <w:rFonts w:hint="cs"/>
          <w:rtl/>
          <w:lang w:bidi="fa-IR"/>
        </w:rPr>
        <w:t xml:space="preserve">موسی </w:t>
      </w:r>
      <w:r>
        <w:rPr>
          <w:rFonts w:hint="cs"/>
          <w:rtl/>
          <w:lang w:bidi="fa-IR"/>
        </w:rPr>
        <w:t xml:space="preserve">بعلت ضعیف بودن </w:t>
      </w:r>
      <w:r w:rsidR="00DE2F01">
        <w:rPr>
          <w:rFonts w:hint="cs"/>
          <w:rtl/>
          <w:lang w:bidi="fa-IR"/>
        </w:rPr>
        <w:t>قدرت دید بشر طاقت دیدن او را نداشت</w:t>
      </w:r>
      <w:r>
        <w:rPr>
          <w:rFonts w:hint="cs"/>
          <w:rtl/>
          <w:lang w:bidi="fa-IR"/>
        </w:rPr>
        <w:t>.</w:t>
      </w:r>
    </w:p>
    <w:p w:rsidR="00A65672" w:rsidRDefault="002853B3" w:rsidP="008F7618">
      <w:pPr>
        <w:rPr>
          <w:rFonts w:hint="cs"/>
          <w:rtl/>
        </w:rPr>
      </w:pPr>
      <w:r w:rsidRPr="00673CED">
        <w:rPr>
          <w:rFonts w:hint="cs"/>
          <w:rtl/>
        </w:rPr>
        <w:t>صورت چهارم</w:t>
      </w:r>
      <w:r w:rsidR="00BB137D" w:rsidRPr="00673CED">
        <w:rPr>
          <w:rFonts w:hint="cs"/>
          <w:rtl/>
        </w:rPr>
        <w:t>:</w:t>
      </w:r>
      <w:r w:rsidRPr="00673CED">
        <w:rPr>
          <w:rFonts w:hint="cs"/>
          <w:rtl/>
        </w:rPr>
        <w:t xml:space="preserve"> خداوند می‌فرماید</w:t>
      </w:r>
      <w:r w:rsidR="00BB137D" w:rsidRPr="00673CED">
        <w:rPr>
          <w:rFonts w:hint="cs"/>
          <w:rtl/>
        </w:rPr>
        <w:t>:</w:t>
      </w:r>
      <w:r w:rsidRPr="00673CED">
        <w:rPr>
          <w:rFonts w:hint="cs"/>
          <w:rtl/>
        </w:rPr>
        <w:t xml:space="preserve"> </w:t>
      </w:r>
    </w:p>
    <w:p w:rsidR="00A65672" w:rsidRDefault="00FC67BD" w:rsidP="008F7618">
      <w:pPr>
        <w:rPr>
          <w:rFonts w:hint="cs"/>
          <w:rtl/>
          <w:lang w:bidi="fa-IR"/>
        </w:rPr>
      </w:pPr>
      <w:r w:rsidRPr="00FC67BD">
        <w:rPr>
          <w:rFonts w:ascii="QCF_BSML" w:eastAsia="Times New Roman" w:hAnsi="QCF_BSML" w:cs="QCF_BSML"/>
          <w:color w:val="000000"/>
          <w:sz w:val="32"/>
          <w:szCs w:val="32"/>
          <w:rtl/>
        </w:rPr>
        <w:t xml:space="preserve">ﭽ </w:t>
      </w:r>
      <w:r w:rsidRPr="00FC67BD">
        <w:rPr>
          <w:rFonts w:ascii="QCF_P167" w:eastAsia="Times New Roman" w:hAnsi="QCF_P167" w:cs="QCF_P167"/>
          <w:color w:val="000000"/>
          <w:sz w:val="32"/>
          <w:szCs w:val="32"/>
          <w:rtl/>
        </w:rPr>
        <w:t>ﯟ ﯠ ﯡ ﯢ ﯣ ﯤ ﯥ ﯦ ﯧ</w:t>
      </w:r>
      <w:r w:rsidRPr="00FC67BD">
        <w:rPr>
          <w:rFonts w:ascii="Arial" w:eastAsia="Times New Roman" w:hAnsi="QCF_P167" w:cs="Arial"/>
          <w:color w:val="000000"/>
          <w:sz w:val="32"/>
          <w:szCs w:val="32"/>
          <w:rtl/>
        </w:rPr>
        <w:t xml:space="preserve"> </w:t>
      </w:r>
      <w:r w:rsidRPr="00FC67BD">
        <w:rPr>
          <w:rFonts w:ascii="QCF_BSML" w:eastAsia="Times New Roman" w:hAnsi="QCF_BSML" w:cs="QCF_BSML"/>
          <w:color w:val="000000"/>
          <w:sz w:val="32"/>
          <w:szCs w:val="32"/>
          <w:rtl/>
        </w:rPr>
        <w:t>ﭼ</w:t>
      </w:r>
      <w:r>
        <w:rPr>
          <w:rFonts w:ascii="QCF_BSML" w:eastAsia="Times New Roman" w:hAnsi="QCF_BSML" w:cs="QCF_BSML"/>
          <w:color w:val="000000"/>
          <w:rtl/>
        </w:rPr>
        <w:t xml:space="preserve"> </w:t>
      </w:r>
      <w:r>
        <w:rPr>
          <w:rFonts w:ascii="Times New Roman" w:hAnsi="Times New Roman" w:hint="cs"/>
          <w:rtl/>
          <w:lang w:bidi="fa-IR"/>
        </w:rPr>
        <w:t xml:space="preserve"> </w:t>
      </w:r>
      <w:r w:rsidRPr="007A7AE4">
        <w:rPr>
          <w:rFonts w:ascii="Times New Roman" w:hAnsi="Times New Roman" w:hint="cs"/>
          <w:rtl/>
          <w:lang w:bidi="fa-IR"/>
        </w:rPr>
        <w:t>(</w:t>
      </w:r>
      <w:r w:rsidRPr="007A7AE4">
        <w:rPr>
          <w:rFonts w:ascii="Times New Roman" w:hAnsi="Times New Roman"/>
          <w:rtl/>
          <w:lang w:bidi="fa-IR"/>
        </w:rPr>
        <w:t>الأعراف: ١٤٣</w:t>
      </w:r>
      <w:r w:rsidRPr="007A7AE4">
        <w:rPr>
          <w:rFonts w:ascii="Times New Roman" w:hAnsi="Times New Roman" w:hint="cs"/>
          <w:rtl/>
          <w:lang w:bidi="fa-IR"/>
        </w:rPr>
        <w:t>)</w:t>
      </w:r>
    </w:p>
    <w:p w:rsidR="002853B3" w:rsidRPr="00673CED" w:rsidRDefault="002853B3" w:rsidP="008F7618">
      <w:pPr>
        <w:rPr>
          <w:rFonts w:hint="cs"/>
          <w:rtl/>
        </w:rPr>
      </w:pPr>
      <w:r w:rsidRPr="00673CED">
        <w:rPr>
          <w:rFonts w:hint="cs"/>
          <w:rtl/>
        </w:rPr>
        <w:t>«</w:t>
      </w:r>
      <w:r w:rsidR="006F4B1A" w:rsidRPr="00673CED">
        <w:rPr>
          <w:rtl/>
        </w:rPr>
        <w:t xml:space="preserve">وليكن </w:t>
      </w:r>
      <w:r w:rsidR="004D790E" w:rsidRPr="00673CED">
        <w:rPr>
          <w:rtl/>
        </w:rPr>
        <w:t>(</w:t>
      </w:r>
      <w:r w:rsidR="006F4B1A" w:rsidRPr="00673CED">
        <w:rPr>
          <w:rtl/>
        </w:rPr>
        <w:t>براي اطمينان خاطر از اين كه تاب ديدن مرا نداري</w:t>
      </w:r>
      <w:r w:rsidR="004D790E" w:rsidRPr="00673CED">
        <w:rPr>
          <w:rtl/>
        </w:rPr>
        <w:t>)</w:t>
      </w:r>
      <w:r w:rsidR="006F4B1A" w:rsidRPr="00673CED">
        <w:rPr>
          <w:rtl/>
        </w:rPr>
        <w:t xml:space="preserve"> به كوه </w:t>
      </w:r>
      <w:r w:rsidR="004D790E" w:rsidRPr="00673CED">
        <w:rPr>
          <w:rtl/>
        </w:rPr>
        <w:t>(</w:t>
      </w:r>
      <w:r w:rsidR="006F4B1A" w:rsidRPr="00673CED">
        <w:rPr>
          <w:rtl/>
        </w:rPr>
        <w:t>كه همچون تو ماده و بسي نيرومندتر از تو است</w:t>
      </w:r>
      <w:r w:rsidR="004D790E" w:rsidRPr="00673CED">
        <w:rPr>
          <w:rtl/>
        </w:rPr>
        <w:t>)</w:t>
      </w:r>
      <w:r w:rsidR="006F4B1A" w:rsidRPr="00673CED">
        <w:rPr>
          <w:rtl/>
        </w:rPr>
        <w:t xml:space="preserve"> بنگر</w:t>
      </w:r>
      <w:r w:rsidR="004D790E" w:rsidRPr="00673CED">
        <w:rPr>
          <w:rtl/>
        </w:rPr>
        <w:t>،</w:t>
      </w:r>
      <w:r w:rsidR="006F4B1A" w:rsidRPr="00673CED">
        <w:rPr>
          <w:rtl/>
        </w:rPr>
        <w:t xml:space="preserve"> اگر </w:t>
      </w:r>
      <w:r w:rsidR="004D790E" w:rsidRPr="00673CED">
        <w:rPr>
          <w:rtl/>
        </w:rPr>
        <w:t>(</w:t>
      </w:r>
      <w:r w:rsidR="006F4B1A" w:rsidRPr="00673CED">
        <w:rPr>
          <w:rtl/>
        </w:rPr>
        <w:t>در برابر تجلّي ذات من</w:t>
      </w:r>
      <w:r w:rsidR="004D790E" w:rsidRPr="00673CED">
        <w:rPr>
          <w:rtl/>
        </w:rPr>
        <w:t>)</w:t>
      </w:r>
      <w:r w:rsidR="006F4B1A" w:rsidRPr="00673CED">
        <w:rPr>
          <w:rtl/>
        </w:rPr>
        <w:t xml:space="preserve"> بر جاي خود استوار ماند</w:t>
      </w:r>
      <w:r w:rsidR="004D790E" w:rsidRPr="00673CED">
        <w:rPr>
          <w:rtl/>
        </w:rPr>
        <w:t>،</w:t>
      </w:r>
      <w:r w:rsidR="006F4B1A" w:rsidRPr="00673CED">
        <w:rPr>
          <w:rtl/>
        </w:rPr>
        <w:t xml:space="preserve"> تو هم مرا خواهي ديد</w:t>
      </w:r>
      <w:r w:rsidR="006F4B1A" w:rsidRPr="00673CED">
        <w:rPr>
          <w:rFonts w:hint="cs"/>
          <w:rtl/>
        </w:rPr>
        <w:t>.</w:t>
      </w:r>
      <w:r w:rsidR="007A7AE4" w:rsidRPr="00673CED">
        <w:rPr>
          <w:rFonts w:hint="cs"/>
          <w:rtl/>
        </w:rPr>
        <w:t>» به موسی نشان داد</w:t>
      </w:r>
      <w:r w:rsidRPr="00673CED">
        <w:rPr>
          <w:rFonts w:hint="cs"/>
          <w:rtl/>
        </w:rPr>
        <w:t xml:space="preserve"> که کوه، با آن صلابت و استواری، در این دنیا، نمی‌تواند در برابر ظاهر شدن انوار خداوند، مقاو</w:t>
      </w:r>
      <w:r w:rsidR="007A7AE4" w:rsidRPr="00673CED">
        <w:rPr>
          <w:rFonts w:hint="cs"/>
          <w:rtl/>
        </w:rPr>
        <w:t>مت کند پس انسان ضعیف، که از ضعف</w:t>
      </w:r>
      <w:r w:rsidRPr="00673CED">
        <w:rPr>
          <w:rFonts w:hint="cs"/>
          <w:rtl/>
        </w:rPr>
        <w:t xml:space="preserve"> ساخته شده است، چگونه می‌تواند، تحمل انوار او را داشته باشد.</w:t>
      </w:r>
    </w:p>
    <w:p w:rsidR="002853B3" w:rsidRDefault="002853B3" w:rsidP="008F7618">
      <w:pPr>
        <w:rPr>
          <w:rFonts w:hint="cs"/>
          <w:rtl/>
          <w:lang w:bidi="fa-IR"/>
        </w:rPr>
      </w:pPr>
      <w:r>
        <w:rPr>
          <w:rFonts w:hint="cs"/>
          <w:rtl/>
          <w:lang w:bidi="fa-IR"/>
        </w:rPr>
        <w:t>صورت پنجم</w:t>
      </w:r>
      <w:r w:rsidR="00BB137D">
        <w:rPr>
          <w:rFonts w:hint="cs"/>
          <w:rtl/>
          <w:lang w:bidi="fa-IR"/>
        </w:rPr>
        <w:t>:</w:t>
      </w:r>
      <w:r w:rsidR="007A7AE4">
        <w:rPr>
          <w:rFonts w:hint="cs"/>
          <w:rtl/>
          <w:lang w:bidi="fa-IR"/>
        </w:rPr>
        <w:t xml:space="preserve"> خداوند سبحان قدرت</w:t>
      </w:r>
      <w:r>
        <w:rPr>
          <w:rFonts w:hint="cs"/>
          <w:rtl/>
          <w:lang w:bidi="fa-IR"/>
        </w:rPr>
        <w:t xml:space="preserve"> ثابت نگه داشتن کوه را داشته، و این مانع قدرت خداوند نیست، بلکه ممکن است، و خداوند دیدن خود را به ثابت ماندن آن مشروط کرده است، اگر رؤیت در ذات خود محال بود، آنرا به امکان رؤیت در ذات خود، مشروط نمی‌کرد، و اگر رؤیت محال بود، مانند این بود که بگوید</w:t>
      </w:r>
      <w:r w:rsidR="00BB137D">
        <w:rPr>
          <w:rFonts w:hint="cs"/>
          <w:rtl/>
          <w:lang w:bidi="fa-IR"/>
        </w:rPr>
        <w:t>:</w:t>
      </w:r>
      <w:r>
        <w:rPr>
          <w:rFonts w:hint="cs"/>
          <w:rtl/>
          <w:lang w:bidi="fa-IR"/>
        </w:rPr>
        <w:t xml:space="preserve"> «اگر کوه ثابت ماند، پس می‌خورم و میآشامم و می‌خوابم.»</w:t>
      </w:r>
    </w:p>
    <w:p w:rsidR="00A65672" w:rsidRDefault="002853B3" w:rsidP="008F7618">
      <w:pPr>
        <w:rPr>
          <w:rFonts w:ascii="QCF_BSML" w:eastAsia="Times New Roman" w:hAnsi="QCF_BSML" w:cs="QCF_BSML" w:hint="cs"/>
          <w:color w:val="000000"/>
          <w:rtl/>
        </w:rPr>
      </w:pPr>
      <w:r w:rsidRPr="00673CED">
        <w:rPr>
          <w:rFonts w:hint="cs"/>
          <w:rtl/>
        </w:rPr>
        <w:t>صورت ششم</w:t>
      </w:r>
      <w:r w:rsidR="00BB137D" w:rsidRPr="00673CED">
        <w:rPr>
          <w:rFonts w:hint="cs"/>
          <w:rtl/>
        </w:rPr>
        <w:t>:</w:t>
      </w:r>
      <w:r w:rsidRPr="00673CED">
        <w:rPr>
          <w:rFonts w:hint="cs"/>
          <w:rtl/>
        </w:rPr>
        <w:t xml:space="preserve"> خداوند می‌فرماید</w:t>
      </w:r>
      <w:r w:rsidR="00BB137D" w:rsidRPr="00673CED">
        <w:rPr>
          <w:rFonts w:hint="cs"/>
          <w:rtl/>
        </w:rPr>
        <w:t>:</w:t>
      </w:r>
    </w:p>
    <w:p w:rsidR="00A65672" w:rsidRDefault="007A7AE4" w:rsidP="00FC67BD">
      <w:pPr>
        <w:rPr>
          <w:rFonts w:ascii="Arial" w:hAnsi="Arial" w:cs="Arial" w:hint="cs"/>
          <w:sz w:val="27"/>
          <w:szCs w:val="27"/>
          <w:rtl/>
        </w:rPr>
      </w:pPr>
      <w:r w:rsidRPr="00FC67BD">
        <w:rPr>
          <w:rFonts w:ascii="QCF_BSML" w:hAnsi="QCF_BSML" w:cs="QCF_BSML"/>
          <w:sz w:val="32"/>
          <w:szCs w:val="32"/>
          <w:rtl/>
        </w:rPr>
        <w:t xml:space="preserve">ﭽ </w:t>
      </w:r>
      <w:r w:rsidR="00FC67BD" w:rsidRPr="00FC67BD">
        <w:rPr>
          <w:rFonts w:ascii="QCF_P167" w:eastAsia="Times New Roman" w:hAnsi="QCF_P167" w:cs="QCF_P167"/>
          <w:color w:val="000000"/>
          <w:sz w:val="32"/>
          <w:szCs w:val="32"/>
          <w:rtl/>
        </w:rPr>
        <w:t>ﯩ ﯪ ﯫ ﯬ ﯭ ﯮ</w:t>
      </w:r>
      <w:r w:rsidR="00FC67BD">
        <w:rPr>
          <w:rFonts w:ascii="QCF_P167" w:eastAsia="Times New Roman" w:hAnsi="QCF_P167" w:cs="QCF_P167"/>
          <w:color w:val="000000"/>
          <w:rtl/>
        </w:rPr>
        <w:t xml:space="preserve"> </w:t>
      </w:r>
      <w:r w:rsidRPr="00FC67BD">
        <w:rPr>
          <w:rFonts w:ascii="QCF_BSML" w:hAnsi="QCF_BSML" w:cs="QCF_BSML"/>
          <w:sz w:val="32"/>
          <w:szCs w:val="32"/>
          <w:rtl/>
        </w:rPr>
        <w:t>ﭼ</w:t>
      </w:r>
      <w:r w:rsidRPr="007A7AE4">
        <w:rPr>
          <w:rFonts w:ascii="Arial" w:hAnsi="QCF_BSML" w:cs="Arial"/>
          <w:sz w:val="10"/>
          <w:szCs w:val="10"/>
          <w:rtl/>
        </w:rPr>
        <w:t xml:space="preserve"> </w:t>
      </w:r>
      <w:r w:rsidRPr="00673CED">
        <w:rPr>
          <w:rFonts w:hint="cs"/>
          <w:rtl/>
        </w:rPr>
        <w:t>(</w:t>
      </w:r>
      <w:r w:rsidRPr="00673CED">
        <w:rPr>
          <w:rtl/>
        </w:rPr>
        <w:t>الأعراف: ١٤٣</w:t>
      </w:r>
      <w:r w:rsidRPr="00673CED">
        <w:rPr>
          <w:rFonts w:hint="cs"/>
          <w:rtl/>
        </w:rPr>
        <w:t>)</w:t>
      </w:r>
      <w:r w:rsidR="004D790E">
        <w:rPr>
          <w:rFonts w:ascii="Arial" w:hAnsi="Arial" w:cs="Arial"/>
          <w:sz w:val="27"/>
          <w:szCs w:val="27"/>
          <w:rtl/>
        </w:rPr>
        <w:t xml:space="preserve"> </w:t>
      </w:r>
    </w:p>
    <w:p w:rsidR="002853B3" w:rsidRDefault="002853B3" w:rsidP="008F7618">
      <w:pPr>
        <w:rPr>
          <w:rFonts w:hint="cs"/>
          <w:rtl/>
          <w:lang w:bidi="fa-IR"/>
        </w:rPr>
      </w:pPr>
      <w:r>
        <w:rPr>
          <w:rFonts w:hint="cs"/>
          <w:rtl/>
          <w:lang w:bidi="fa-IR"/>
        </w:rPr>
        <w:t>«</w:t>
      </w:r>
      <w:r w:rsidR="006F4B1A" w:rsidRPr="006F4B1A">
        <w:rPr>
          <w:rtl/>
          <w:lang w:bidi="fa-IR"/>
        </w:rPr>
        <w:t>امّا هنگامي كه پروردگارش خويشتن به كوه نمود</w:t>
      </w:r>
      <w:r w:rsidR="004D790E">
        <w:rPr>
          <w:rtl/>
          <w:lang w:bidi="fa-IR"/>
        </w:rPr>
        <w:t>،</w:t>
      </w:r>
      <w:r w:rsidR="006F4B1A" w:rsidRPr="006F4B1A">
        <w:rPr>
          <w:rtl/>
          <w:lang w:bidi="fa-IR"/>
        </w:rPr>
        <w:t xml:space="preserve"> آن را درهم كوبيد</w:t>
      </w:r>
      <w:r w:rsidR="006F4B1A">
        <w:rPr>
          <w:rFonts w:hint="cs"/>
          <w:rtl/>
          <w:lang w:bidi="fa-IR"/>
        </w:rPr>
        <w:t>»</w:t>
      </w:r>
      <w:r>
        <w:rPr>
          <w:rFonts w:hint="cs"/>
          <w:rtl/>
          <w:lang w:bidi="fa-IR"/>
        </w:rPr>
        <w:t xml:space="preserve"> این از بارزترین دلیل دیدن خداوند می‌باشد، وقتی جایز دانسته که بر کوه، که جامد است نه ثواب دارد و نه عقاب، تجلی کند، چگونه از متج</w:t>
      </w:r>
      <w:r w:rsidR="007A7AE4">
        <w:rPr>
          <w:rFonts w:hint="cs"/>
          <w:rtl/>
          <w:lang w:bidi="fa-IR"/>
        </w:rPr>
        <w:t>لی شدن برای انبیاء و رسولان خود</w:t>
      </w:r>
      <w:r>
        <w:rPr>
          <w:rFonts w:hint="cs"/>
          <w:rtl/>
          <w:lang w:bidi="fa-IR"/>
        </w:rPr>
        <w:t xml:space="preserve"> و اولیاء امتناع می‌کند؟ خداوند، خواسته به انسان بفهماند، کوه که نمی‌تواند رؤیت خدا را تحمل کند، پس انسان ضعیف چگونه می‌تواند نور خدا را تحمل کند، که ضعیفتر می‌باشد. </w:t>
      </w:r>
    </w:p>
    <w:p w:rsidR="002853B3" w:rsidRPr="00673CED" w:rsidRDefault="002853B3" w:rsidP="008F7618">
      <w:pPr>
        <w:rPr>
          <w:rFonts w:hint="cs"/>
          <w:rtl/>
        </w:rPr>
      </w:pPr>
      <w:r>
        <w:rPr>
          <w:rFonts w:hint="cs"/>
          <w:rtl/>
          <w:lang w:bidi="fa-IR"/>
        </w:rPr>
        <w:t>صورت هفتم</w:t>
      </w:r>
      <w:r w:rsidR="00BB137D">
        <w:rPr>
          <w:rFonts w:hint="cs"/>
          <w:rtl/>
          <w:lang w:bidi="fa-IR"/>
        </w:rPr>
        <w:t>:</w:t>
      </w:r>
      <w:r>
        <w:rPr>
          <w:rFonts w:hint="cs"/>
          <w:rtl/>
          <w:lang w:bidi="fa-IR"/>
        </w:rPr>
        <w:t xml:space="preserve"> خداوند با موسی صحبت کرد، او را خطاب قرار داد، او را نجات داد،</w:t>
      </w:r>
      <w:r w:rsidR="007A7AE4">
        <w:rPr>
          <w:rFonts w:hint="cs"/>
          <w:rtl/>
          <w:lang w:bidi="fa-IR"/>
        </w:rPr>
        <w:t xml:space="preserve"> او را ندا داد، کسی که صحبت کردن و هم صحبت شدن با خدا را</w:t>
      </w:r>
      <w:r>
        <w:rPr>
          <w:rFonts w:hint="cs"/>
          <w:rtl/>
          <w:lang w:bidi="fa-IR"/>
        </w:rPr>
        <w:t>، و اینکه سخن مخاطب خود را بدون واسطه بشنوند، را جایز دانسته اس</w:t>
      </w:r>
      <w:r w:rsidR="00D03E0C">
        <w:rPr>
          <w:rFonts w:hint="cs"/>
          <w:rtl/>
          <w:lang w:bidi="fa-IR"/>
        </w:rPr>
        <w:t>ت پس به تبع اولی دیدن او جایز است.</w:t>
      </w:r>
      <w:r>
        <w:rPr>
          <w:rFonts w:hint="cs"/>
          <w:rtl/>
          <w:lang w:bidi="fa-IR"/>
        </w:rPr>
        <w:t xml:space="preserve"> به همین دلیل، انکار رؤیت زمانی درست است، که صحبت کرن با </w:t>
      </w:r>
      <w:r w:rsidR="00D03E0C">
        <w:rPr>
          <w:rFonts w:hint="cs"/>
          <w:rtl/>
          <w:lang w:bidi="fa-IR"/>
        </w:rPr>
        <w:t>او</w:t>
      </w:r>
      <w:r>
        <w:rPr>
          <w:rFonts w:hint="cs"/>
          <w:rtl/>
          <w:lang w:bidi="fa-IR"/>
        </w:rPr>
        <w:t xml:space="preserve"> را انکار کنیم.</w:t>
      </w:r>
      <w:r w:rsidRPr="00A11AA5">
        <w:rPr>
          <w:rStyle w:val="a6"/>
          <w:rFonts w:cs="B Lotus"/>
          <w:sz w:val="28"/>
          <w:szCs w:val="28"/>
          <w:rtl/>
          <w:lang w:bidi="fa-IR"/>
        </w:rPr>
        <w:footnoteReference w:id="786"/>
      </w:r>
      <w:r w:rsidRPr="00673CED">
        <w:rPr>
          <w:rFonts w:hint="cs"/>
          <w:rtl/>
        </w:rPr>
        <w:t xml:space="preserve"> </w:t>
      </w:r>
    </w:p>
    <w:p w:rsidR="002853B3" w:rsidRDefault="002853B3" w:rsidP="008F7618">
      <w:pPr>
        <w:rPr>
          <w:rFonts w:hint="cs"/>
          <w:rtl/>
          <w:lang w:bidi="fa-IR"/>
        </w:rPr>
      </w:pPr>
      <w:r>
        <w:rPr>
          <w:rFonts w:hint="cs"/>
          <w:rtl/>
          <w:lang w:bidi="fa-IR"/>
        </w:rPr>
        <w:t>2- خداوند می‌فرماید</w:t>
      </w:r>
      <w:r w:rsidR="00BB137D">
        <w:rPr>
          <w:rFonts w:hint="cs"/>
          <w:rtl/>
          <w:lang w:bidi="fa-IR"/>
        </w:rPr>
        <w:t>:</w:t>
      </w:r>
      <w:r>
        <w:rPr>
          <w:rFonts w:hint="cs"/>
          <w:rtl/>
          <w:lang w:bidi="fa-IR"/>
        </w:rPr>
        <w:t xml:space="preserve"> </w:t>
      </w:r>
    </w:p>
    <w:p w:rsidR="00A65672" w:rsidRDefault="00FC67BD" w:rsidP="008F7618">
      <w:pPr>
        <w:rPr>
          <w:rFonts w:hint="cs"/>
          <w:rtl/>
          <w:lang w:bidi="fa-IR"/>
        </w:rPr>
      </w:pPr>
      <w:r>
        <w:rPr>
          <w:rFonts w:ascii="QCF_BSML" w:eastAsia="Times New Roman" w:hAnsi="QCF_BSML" w:cs="QCF_BSML"/>
          <w:color w:val="000000"/>
          <w:sz w:val="32"/>
          <w:szCs w:val="32"/>
          <w:rtl/>
        </w:rPr>
        <w:t xml:space="preserve">ﭽ </w:t>
      </w:r>
      <w:r>
        <w:rPr>
          <w:rFonts w:ascii="QCF_P578" w:eastAsia="Times New Roman" w:hAnsi="QCF_P578" w:cs="QCF_P578"/>
          <w:color w:val="000000"/>
          <w:sz w:val="32"/>
          <w:szCs w:val="32"/>
          <w:rtl/>
        </w:rPr>
        <w:t xml:space="preserve">ﭙ ﭚ ﭛ ﭜ ﭝ ﭞ ﭟ ﭠ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00A65672">
        <w:rPr>
          <w:rFonts w:ascii="Arial" w:hAnsi="Arial" w:cs="Arial"/>
          <w:sz w:val="27"/>
          <w:szCs w:val="27"/>
          <w:rtl/>
          <w:lang w:bidi="fa-IR"/>
        </w:rPr>
        <w:t>القيامة: ٢٢ - ٢٣</w:t>
      </w:r>
      <w:r w:rsidR="00A65672">
        <w:rPr>
          <w:rFonts w:ascii="Arial" w:hAnsi="Arial" w:cs="Arial"/>
          <w:sz w:val="27"/>
          <w:szCs w:val="27"/>
          <w:lang w:bidi="fa-IR"/>
        </w:rPr>
        <w:t xml:space="preserve"> </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در آن روز چهره‌</w:t>
      </w:r>
      <w:r w:rsidR="006F4B1A">
        <w:rPr>
          <w:rtl/>
          <w:lang w:bidi="fa-IR"/>
        </w:rPr>
        <w:t>هائي شاداب و شادانند</w:t>
      </w:r>
      <w:r w:rsidR="006F4B1A">
        <w:rPr>
          <w:rFonts w:hint="cs"/>
          <w:rtl/>
          <w:lang w:bidi="fa-IR"/>
        </w:rPr>
        <w:t>.</w:t>
      </w:r>
      <w:r w:rsidR="006F4B1A" w:rsidRPr="006F4B1A">
        <w:rPr>
          <w:rtl/>
          <w:lang w:bidi="fa-IR"/>
        </w:rPr>
        <w:t xml:space="preserve"> ‏‏</w:t>
      </w:r>
      <w:r w:rsidR="006F4B1A">
        <w:rPr>
          <w:rtl/>
          <w:lang w:bidi="fa-IR"/>
        </w:rPr>
        <w:t xml:space="preserve"> به پروردگار خود مي‌نگرند</w:t>
      </w:r>
      <w:r w:rsidR="006F4B1A">
        <w:rPr>
          <w:rFonts w:hint="cs"/>
          <w:rtl/>
          <w:lang w:bidi="fa-IR"/>
        </w:rPr>
        <w:t>.»</w:t>
      </w:r>
    </w:p>
    <w:p w:rsidR="002853B3" w:rsidRPr="00673CED" w:rsidRDefault="002853B3" w:rsidP="008F7618">
      <w:pPr>
        <w:rPr>
          <w:rFonts w:hint="cs"/>
          <w:rtl/>
        </w:rPr>
      </w:pPr>
      <w:r w:rsidRPr="00673CED">
        <w:rPr>
          <w:rFonts w:hint="cs"/>
          <w:rtl/>
        </w:rPr>
        <w:t>ابن عباس و گروهی از تابعین از جمله حسن بصری و عکرمه، از این آی</w:t>
      </w:r>
      <w:r w:rsidR="008F68A2" w:rsidRPr="00673CED">
        <w:rPr>
          <w:rFonts w:hint="cs"/>
          <w:rtl/>
        </w:rPr>
        <w:t>ه</w:t>
      </w:r>
      <w:r w:rsidR="00D03E0C" w:rsidRPr="00673CED">
        <w:rPr>
          <w:rFonts w:hint="cs"/>
          <w:rtl/>
        </w:rPr>
        <w:t xml:space="preserve"> جواز رؤیت خداوند را استدلال کرده‌اند.</w:t>
      </w:r>
      <w:r w:rsidRPr="00673CED">
        <w:rPr>
          <w:rFonts w:hint="cs"/>
          <w:rtl/>
        </w:rPr>
        <w:t xml:space="preserve"> امام مالک و شافعی</w:t>
      </w:r>
      <w:r w:rsidRPr="00A11AA5">
        <w:rPr>
          <w:rStyle w:val="a6"/>
          <w:rFonts w:cs="B Lotus"/>
          <w:sz w:val="28"/>
          <w:szCs w:val="28"/>
          <w:rtl/>
          <w:lang w:bidi="fa-IR"/>
        </w:rPr>
        <w:footnoteReference w:id="787"/>
      </w:r>
      <w:r w:rsidRPr="00673CED">
        <w:rPr>
          <w:rFonts w:hint="cs"/>
          <w:rtl/>
        </w:rPr>
        <w:t xml:space="preserve"> و مفسران اهل سنت هم به آن استدلال کرده‌اند.</w:t>
      </w:r>
      <w:r w:rsidRPr="00A11AA5">
        <w:rPr>
          <w:rStyle w:val="a6"/>
          <w:rFonts w:cs="B Lotus"/>
          <w:sz w:val="28"/>
          <w:szCs w:val="28"/>
          <w:rtl/>
          <w:lang w:bidi="fa-IR"/>
        </w:rPr>
        <w:footnoteReference w:id="788"/>
      </w:r>
    </w:p>
    <w:p w:rsidR="002853B3" w:rsidRDefault="002853B3" w:rsidP="008F7618">
      <w:pPr>
        <w:rPr>
          <w:rFonts w:hint="cs"/>
          <w:rtl/>
          <w:lang w:bidi="fa-IR"/>
        </w:rPr>
      </w:pPr>
      <w:r>
        <w:rPr>
          <w:rFonts w:hint="cs"/>
          <w:rtl/>
          <w:lang w:bidi="fa-IR"/>
        </w:rPr>
        <w:t>3- خداوند می‌فرماید</w:t>
      </w:r>
      <w:r w:rsidR="00BB137D">
        <w:rPr>
          <w:rFonts w:hint="cs"/>
          <w:rtl/>
          <w:lang w:bidi="fa-IR"/>
        </w:rPr>
        <w:t>:</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ﭽ</w:t>
      </w:r>
      <w:r>
        <w:rPr>
          <w:rFonts w:ascii="QCF_P212" w:eastAsia="Times New Roman" w:hAnsi="QCF_P212" w:cs="QCF_P212"/>
          <w:color w:val="000000"/>
          <w:sz w:val="32"/>
          <w:szCs w:val="32"/>
          <w:rtl/>
        </w:rPr>
        <w:t xml:space="preserve"> ﭒ ﭓ ﭔ ﭕﭖ ﭗ ﭘ ﭙ ﭚ ﭛ ﭜﭝ ﭞ ﭟ ﭠﭡ ﭢ ﭣ ﭤ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(یونس / 26)</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كساني كه كارهاي نيكو مي‌كنند</w:t>
      </w:r>
      <w:r w:rsidR="004D790E">
        <w:rPr>
          <w:rtl/>
          <w:lang w:bidi="fa-IR"/>
        </w:rPr>
        <w:t>،</w:t>
      </w:r>
      <w:r w:rsidR="006F4B1A" w:rsidRPr="006F4B1A">
        <w:rPr>
          <w:rtl/>
          <w:lang w:bidi="fa-IR"/>
        </w:rPr>
        <w:t xml:space="preserve"> منزلت نيكو </w:t>
      </w:r>
      <w:r w:rsidR="004D790E">
        <w:rPr>
          <w:rtl/>
          <w:lang w:bidi="fa-IR"/>
        </w:rPr>
        <w:t>(</w:t>
      </w:r>
      <w:r w:rsidR="006F4B1A" w:rsidRPr="006F4B1A">
        <w:rPr>
          <w:rtl/>
          <w:lang w:bidi="fa-IR"/>
        </w:rPr>
        <w:t>يعني بهشت</w:t>
      </w:r>
      <w:r w:rsidR="004D790E">
        <w:rPr>
          <w:rtl/>
          <w:lang w:bidi="fa-IR"/>
        </w:rPr>
        <w:t>)</w:t>
      </w:r>
      <w:r w:rsidR="006F4B1A" w:rsidRPr="006F4B1A">
        <w:rPr>
          <w:rtl/>
          <w:lang w:bidi="fa-IR"/>
        </w:rPr>
        <w:t xml:space="preserve"> از آن ايشان است و افزون </w:t>
      </w:r>
      <w:r w:rsidR="004D790E">
        <w:rPr>
          <w:rtl/>
          <w:lang w:bidi="fa-IR"/>
        </w:rPr>
        <w:t>(</w:t>
      </w:r>
      <w:r w:rsidR="006F4B1A" w:rsidRPr="006F4B1A">
        <w:rPr>
          <w:rtl/>
          <w:lang w:bidi="fa-IR"/>
        </w:rPr>
        <w:t>بر آن هم كه مغفرت و رضوان است</w:t>
      </w:r>
      <w:r w:rsidR="004D790E">
        <w:rPr>
          <w:rtl/>
          <w:lang w:bidi="fa-IR"/>
        </w:rPr>
        <w:t>)</w:t>
      </w:r>
      <w:r w:rsidR="006F4B1A" w:rsidRPr="006F4B1A">
        <w:rPr>
          <w:rtl/>
          <w:lang w:bidi="fa-IR"/>
        </w:rPr>
        <w:t xml:space="preserve"> دارند</w:t>
      </w:r>
      <w:r w:rsidR="004D790E">
        <w:rPr>
          <w:rtl/>
          <w:lang w:bidi="fa-IR"/>
        </w:rPr>
        <w:t>،</w:t>
      </w:r>
      <w:r w:rsidR="006F4B1A" w:rsidRPr="006F4B1A">
        <w:rPr>
          <w:rtl/>
          <w:lang w:bidi="fa-IR"/>
        </w:rPr>
        <w:t xml:space="preserve"> و غبار غم و اندوه بر پيشاني ايشان نمي‌نشيند و خواري و رسوائي نمي‌بينند</w:t>
      </w:r>
      <w:r w:rsidR="004D790E">
        <w:rPr>
          <w:rtl/>
          <w:lang w:bidi="fa-IR"/>
        </w:rPr>
        <w:t>.</w:t>
      </w:r>
      <w:r w:rsidR="006F4B1A" w:rsidRPr="006F4B1A">
        <w:rPr>
          <w:rtl/>
          <w:lang w:bidi="fa-IR"/>
        </w:rPr>
        <w:t xml:space="preserve"> آنان اهل </w:t>
      </w:r>
      <w:r w:rsidR="006F4B1A">
        <w:rPr>
          <w:rtl/>
          <w:lang w:bidi="fa-IR"/>
        </w:rPr>
        <w:t>بهشتند و جاودانه در آن مي‌مانند</w:t>
      </w:r>
      <w:r w:rsidR="006F4B1A">
        <w:rPr>
          <w:rFonts w:hint="cs"/>
          <w:rtl/>
          <w:lang w:bidi="fa-IR"/>
        </w:rPr>
        <w:t>.»</w:t>
      </w:r>
    </w:p>
    <w:p w:rsidR="002853B3" w:rsidRDefault="002853B3" w:rsidP="008F7618">
      <w:pPr>
        <w:rPr>
          <w:rFonts w:hint="cs"/>
          <w:rtl/>
          <w:lang w:bidi="fa-IR"/>
        </w:rPr>
      </w:pPr>
      <w:r>
        <w:rPr>
          <w:rFonts w:hint="cs"/>
          <w:rtl/>
          <w:lang w:bidi="fa-IR"/>
        </w:rPr>
        <w:t>ح</w:t>
      </w:r>
      <w:r w:rsidR="008F68A2">
        <w:rPr>
          <w:rFonts w:hint="cs"/>
          <w:rtl/>
          <w:lang w:bidi="fa-IR"/>
        </w:rPr>
        <w:t>ُ</w:t>
      </w:r>
      <w:r>
        <w:rPr>
          <w:rFonts w:hint="cs"/>
          <w:rtl/>
          <w:lang w:bidi="fa-IR"/>
        </w:rPr>
        <w:t>سنی</w:t>
      </w:r>
      <w:r w:rsidR="00BB137D">
        <w:rPr>
          <w:rFonts w:hint="cs"/>
          <w:rtl/>
          <w:lang w:bidi="fa-IR"/>
        </w:rPr>
        <w:t>:</w:t>
      </w:r>
      <w:r>
        <w:rPr>
          <w:rFonts w:hint="cs"/>
          <w:rtl/>
          <w:lang w:bidi="fa-IR"/>
        </w:rPr>
        <w:t xml:space="preserve"> همان بهشت است، و زیاده</w:t>
      </w:r>
      <w:r w:rsidR="00BB137D">
        <w:rPr>
          <w:rFonts w:hint="cs"/>
          <w:rtl/>
          <w:lang w:bidi="fa-IR"/>
        </w:rPr>
        <w:t>:</w:t>
      </w:r>
      <w:r>
        <w:rPr>
          <w:rFonts w:hint="cs"/>
          <w:rtl/>
          <w:lang w:bidi="fa-IR"/>
        </w:rPr>
        <w:t xml:space="preserve"> نگاه کردن به صورت خداوند می‌باشد. رسول خدا</w:t>
      </w:r>
      <w:r>
        <w:rPr>
          <w:rFonts w:hint="cs"/>
          <w:lang w:bidi="fa-IR"/>
        </w:rPr>
        <w:sym w:font="AGA Arabesque" w:char="F072"/>
      </w:r>
      <w:r>
        <w:rPr>
          <w:rFonts w:hint="cs"/>
          <w:rtl/>
          <w:lang w:bidi="fa-IR"/>
        </w:rPr>
        <w:t xml:space="preserve"> آن</w:t>
      </w:r>
      <w:r w:rsidR="00D03E0C">
        <w:rPr>
          <w:rFonts w:hint="cs"/>
          <w:rtl/>
          <w:lang w:bidi="fa-IR"/>
        </w:rPr>
        <w:t xml:space="preserve"> را</w:t>
      </w:r>
      <w:r>
        <w:rPr>
          <w:rFonts w:hint="cs"/>
          <w:rtl/>
          <w:lang w:bidi="fa-IR"/>
        </w:rPr>
        <w:t xml:space="preserve"> با سخنان خود اینگونه تفسیر کرده است</w:t>
      </w:r>
      <w:r w:rsidR="00BB137D">
        <w:rPr>
          <w:rFonts w:hint="cs"/>
          <w:rtl/>
          <w:lang w:bidi="fa-IR"/>
        </w:rPr>
        <w:t>:</w:t>
      </w:r>
      <w:r>
        <w:rPr>
          <w:rFonts w:hint="cs"/>
          <w:rtl/>
          <w:lang w:bidi="fa-IR"/>
        </w:rPr>
        <w:t xml:space="preserve"> «آنگاه که ا</w:t>
      </w:r>
      <w:r w:rsidR="00D03E0C">
        <w:rPr>
          <w:rFonts w:hint="cs"/>
          <w:rtl/>
          <w:lang w:bidi="fa-IR"/>
        </w:rPr>
        <w:t>هل بهشت، وارد آن شوند،</w:t>
      </w:r>
      <w:r>
        <w:rPr>
          <w:rFonts w:hint="cs"/>
          <w:rtl/>
          <w:lang w:bidi="fa-IR"/>
        </w:rPr>
        <w:t xml:space="preserve"> خداوند می‌فرماید</w:t>
      </w:r>
      <w:r w:rsidR="00BB137D">
        <w:rPr>
          <w:rFonts w:hint="cs"/>
          <w:rtl/>
          <w:lang w:bidi="fa-IR"/>
        </w:rPr>
        <w:t>:</w:t>
      </w:r>
      <w:r>
        <w:rPr>
          <w:rFonts w:hint="cs"/>
          <w:rtl/>
          <w:lang w:bidi="fa-IR"/>
        </w:rPr>
        <w:t xml:space="preserve"> آیا</w:t>
      </w:r>
      <w:r w:rsidR="004D790E">
        <w:rPr>
          <w:rFonts w:hint="cs"/>
          <w:rtl/>
          <w:lang w:bidi="fa-IR"/>
        </w:rPr>
        <w:t xml:space="preserve"> </w:t>
      </w:r>
      <w:r w:rsidR="00D03E0C">
        <w:rPr>
          <w:rFonts w:hint="cs"/>
          <w:rtl/>
          <w:lang w:bidi="fa-IR"/>
        </w:rPr>
        <w:t>چیز دیگری</w:t>
      </w:r>
      <w:r>
        <w:rPr>
          <w:rFonts w:hint="cs"/>
          <w:rtl/>
          <w:lang w:bidi="fa-IR"/>
        </w:rPr>
        <w:t xml:space="preserve"> </w:t>
      </w:r>
      <w:r w:rsidR="00D03E0C">
        <w:rPr>
          <w:rFonts w:hint="cs"/>
          <w:rtl/>
          <w:lang w:bidi="fa-IR"/>
        </w:rPr>
        <w:t>می‌خواهید؟ می‌گویند:</w:t>
      </w:r>
      <w:r>
        <w:rPr>
          <w:rFonts w:hint="cs"/>
          <w:rtl/>
          <w:lang w:bidi="fa-IR"/>
        </w:rPr>
        <w:t xml:space="preserve"> مگر صورتهای ما </w:t>
      </w:r>
      <w:r w:rsidR="00D03E0C">
        <w:rPr>
          <w:rFonts w:hint="cs"/>
          <w:rtl/>
          <w:lang w:bidi="fa-IR"/>
        </w:rPr>
        <w:t>را سفید نکردی</w:t>
      </w:r>
      <w:r>
        <w:rPr>
          <w:rFonts w:hint="cs"/>
          <w:rtl/>
          <w:lang w:bidi="fa-IR"/>
        </w:rPr>
        <w:t>؟ آیا ما را وارد به</w:t>
      </w:r>
      <w:r w:rsidR="00004D6C">
        <w:rPr>
          <w:rFonts w:hint="cs"/>
          <w:rtl/>
          <w:lang w:bidi="fa-IR"/>
        </w:rPr>
        <w:t>شت نگرداندی و از آتش نجات ندادی؟ گفت</w:t>
      </w:r>
      <w:r w:rsidR="00BB137D">
        <w:rPr>
          <w:rFonts w:hint="cs"/>
          <w:rtl/>
          <w:lang w:bidi="fa-IR"/>
        </w:rPr>
        <w:t>:</w:t>
      </w:r>
      <w:r>
        <w:rPr>
          <w:rFonts w:hint="cs"/>
          <w:rtl/>
          <w:lang w:bidi="fa-IR"/>
        </w:rPr>
        <w:t xml:space="preserve"> پس حجاب برداشته می‌شود، و چیزی نزد آنها، دوست داشتنی‌تر از نگاه کردن به خداوند نمی‌باشد. سپس این آیه را خواند</w:t>
      </w:r>
      <w:r w:rsidR="00BB137D">
        <w:rPr>
          <w:rFonts w:hint="cs"/>
          <w:rtl/>
          <w:lang w:bidi="fa-IR"/>
        </w:rPr>
        <w:t>:</w:t>
      </w:r>
      <w:r>
        <w:rPr>
          <w:rFonts w:hint="cs"/>
          <w:rtl/>
          <w:lang w:bidi="fa-IR"/>
        </w:rPr>
        <w:t xml:space="preserve"> </w:t>
      </w:r>
    </w:p>
    <w:p w:rsidR="002853B3" w:rsidRDefault="007047A1" w:rsidP="005B2965">
      <w:pPr>
        <w:rPr>
          <w:rFonts w:ascii="Times New Roman" w:hAnsi="Times New Roman" w:hint="cs"/>
          <w:rtl/>
          <w:lang w:bidi="fa-IR"/>
        </w:rPr>
      </w:pPr>
      <w:r>
        <w:rPr>
          <w:rFonts w:ascii="QCF_BSML" w:hAnsi="QCF_BSML" w:cs="QCF_BSML"/>
          <w:rtl/>
        </w:rPr>
        <w:t>ﭽ</w:t>
      </w:r>
      <w:r w:rsidR="004D790E">
        <w:rPr>
          <w:rtl/>
        </w:rPr>
        <w:t xml:space="preserve"> </w:t>
      </w:r>
      <w:r w:rsidR="005B2965">
        <w:rPr>
          <w:rFonts w:ascii="QCF_P212" w:eastAsia="Times New Roman" w:hAnsi="QCF_P212" w:cs="QCF_P212"/>
          <w:color w:val="000000"/>
          <w:sz w:val="32"/>
          <w:szCs w:val="32"/>
          <w:rtl/>
          <w:lang w:bidi="fa-IR"/>
        </w:rPr>
        <w:t>ﭒ  ﭓ  ﭔ  ﭕ</w:t>
      </w:r>
      <w:r w:rsidR="005B2965">
        <w:rPr>
          <w:rFonts w:ascii="QCF_P212" w:eastAsia="Times New Roman" w:hAnsi="QCF_P212" w:cs="QCF_P212"/>
          <w:color w:val="0000A5"/>
          <w:sz w:val="32"/>
          <w:szCs w:val="32"/>
          <w:rtl/>
          <w:lang w:bidi="fa-IR"/>
        </w:rPr>
        <w:t>ﭖ</w:t>
      </w:r>
      <w:r w:rsidR="005B2965">
        <w:rPr>
          <w:rFonts w:ascii="QCF_P212" w:eastAsia="Times New Roman" w:hAnsi="QCF_P212" w:cs="QCF_P212"/>
          <w:color w:val="000000"/>
          <w:sz w:val="32"/>
          <w:szCs w:val="32"/>
          <w:rtl/>
          <w:lang w:bidi="fa-IR"/>
        </w:rPr>
        <w:t xml:space="preserve">  </w:t>
      </w:r>
      <w:r>
        <w:rPr>
          <w:rFonts w:ascii="QCF_BSML" w:hAnsi="QCF_BSML" w:cs="QCF_BSML"/>
          <w:rtl/>
        </w:rPr>
        <w:t>ﭼ</w:t>
      </w:r>
      <w:r w:rsidR="004D790E">
        <w:rPr>
          <w:rFonts w:ascii="QCF_BSML" w:hAnsi="QCF_BSML" w:cs="QCF_BSML"/>
          <w:rtl/>
        </w:rPr>
        <w:t xml:space="preserve"> </w:t>
      </w:r>
      <w:r w:rsidR="002853B3">
        <w:rPr>
          <w:rFonts w:ascii="Times New Roman" w:hAnsi="Times New Roman" w:hint="cs"/>
          <w:rtl/>
          <w:lang w:bidi="fa-IR"/>
        </w:rPr>
        <w:t>(یونس / 26)</w:t>
      </w:r>
    </w:p>
    <w:p w:rsidR="002853B3" w:rsidRPr="004060BC" w:rsidRDefault="002853B3" w:rsidP="00381C29">
      <w:pPr>
        <w:rPr>
          <w:rFonts w:hint="cs"/>
          <w:rtl/>
        </w:rPr>
      </w:pPr>
      <w:r w:rsidRPr="004060BC">
        <w:rPr>
          <w:rFonts w:hint="cs"/>
          <w:rtl/>
        </w:rPr>
        <w:t>«</w:t>
      </w:r>
      <w:r w:rsidR="006F4B1A" w:rsidRPr="004060BC">
        <w:rPr>
          <w:rtl/>
        </w:rPr>
        <w:t>كساني كه كارهاي نيكو مي‌كنند</w:t>
      </w:r>
      <w:r w:rsidR="004D790E" w:rsidRPr="004060BC">
        <w:rPr>
          <w:rtl/>
        </w:rPr>
        <w:t>،</w:t>
      </w:r>
      <w:r w:rsidR="006F4B1A" w:rsidRPr="004060BC">
        <w:rPr>
          <w:rtl/>
        </w:rPr>
        <w:t xml:space="preserve"> منزلت نيكو </w:t>
      </w:r>
      <w:r w:rsidR="004D790E" w:rsidRPr="004060BC">
        <w:rPr>
          <w:rtl/>
        </w:rPr>
        <w:t>(</w:t>
      </w:r>
      <w:r w:rsidR="006F4B1A" w:rsidRPr="004060BC">
        <w:rPr>
          <w:rtl/>
        </w:rPr>
        <w:t>يعني بهشت</w:t>
      </w:r>
      <w:r w:rsidR="004D790E" w:rsidRPr="004060BC">
        <w:rPr>
          <w:rtl/>
        </w:rPr>
        <w:t>)</w:t>
      </w:r>
      <w:r w:rsidR="006F4B1A" w:rsidRPr="004060BC">
        <w:rPr>
          <w:rtl/>
        </w:rPr>
        <w:t xml:space="preserve"> از آن ايشان است و افزون </w:t>
      </w:r>
      <w:r w:rsidR="004D790E" w:rsidRPr="004060BC">
        <w:rPr>
          <w:rtl/>
        </w:rPr>
        <w:t>(</w:t>
      </w:r>
      <w:r w:rsidR="006F4B1A" w:rsidRPr="004060BC">
        <w:rPr>
          <w:rtl/>
        </w:rPr>
        <w:t>بر آن هم كه مغفرت و رضوان است</w:t>
      </w:r>
      <w:r w:rsidR="004D790E" w:rsidRPr="004060BC">
        <w:rPr>
          <w:rtl/>
        </w:rPr>
        <w:t>)</w:t>
      </w:r>
      <w:r w:rsidR="006F4B1A" w:rsidRPr="004060BC">
        <w:rPr>
          <w:rtl/>
        </w:rPr>
        <w:t xml:space="preserve"> دارند</w:t>
      </w:r>
      <w:r w:rsidR="006F4B1A" w:rsidRPr="004060BC">
        <w:rPr>
          <w:rFonts w:hint="cs"/>
          <w:rtl/>
        </w:rPr>
        <w:t xml:space="preserve">. </w:t>
      </w:r>
      <w:r w:rsidRPr="004060BC">
        <w:rPr>
          <w:rFonts w:hint="cs"/>
          <w:rtl/>
        </w:rPr>
        <w:t>»</w:t>
      </w:r>
      <w:r w:rsidRPr="00A11AA5">
        <w:rPr>
          <w:rStyle w:val="a6"/>
          <w:rFonts w:cs="B Lotus"/>
          <w:sz w:val="28"/>
          <w:szCs w:val="28"/>
          <w:rtl/>
          <w:lang w:bidi="fa-IR"/>
        </w:rPr>
        <w:footnoteReference w:id="789"/>
      </w:r>
    </w:p>
    <w:p w:rsidR="002853B3" w:rsidRDefault="002853B3" w:rsidP="008F7618">
      <w:pPr>
        <w:rPr>
          <w:rFonts w:hint="cs"/>
          <w:rtl/>
          <w:lang w:bidi="fa-IR"/>
        </w:rPr>
      </w:pPr>
      <w:r>
        <w:rPr>
          <w:rFonts w:hint="cs"/>
          <w:rtl/>
          <w:lang w:bidi="fa-IR"/>
        </w:rPr>
        <w:t>4- خداوند می‌فرماید</w:t>
      </w:r>
      <w:r w:rsidR="00BB137D">
        <w:rPr>
          <w:rFonts w:hint="cs"/>
          <w:rtl/>
          <w:lang w:bidi="fa-IR"/>
        </w:rPr>
        <w:t>:</w:t>
      </w:r>
      <w:r>
        <w:rPr>
          <w:rFonts w:hint="cs"/>
          <w:rtl/>
          <w:lang w:bidi="fa-IR"/>
        </w:rPr>
        <w:t xml:space="preserve"> </w:t>
      </w:r>
    </w:p>
    <w:p w:rsidR="00FC67BD" w:rsidRDefault="00FC67BD" w:rsidP="008F7618">
      <w:pPr>
        <w:rPr>
          <w:rFonts w:hint="cs"/>
          <w:rtl/>
          <w:lang w:bidi="fa-IR"/>
        </w:rPr>
      </w:pPr>
      <w:r>
        <w:rPr>
          <w:rFonts w:ascii="QCF_BSML" w:eastAsia="Times New Roman" w:hAnsi="QCF_BSML" w:cs="QCF_BSML"/>
          <w:color w:val="000000"/>
          <w:sz w:val="32"/>
          <w:szCs w:val="32"/>
          <w:rtl/>
        </w:rPr>
        <w:t xml:space="preserve">ﭽ </w:t>
      </w:r>
      <w:r>
        <w:rPr>
          <w:rFonts w:ascii="QCF_P579" w:eastAsia="Times New Roman" w:hAnsi="QCF_P579" w:cs="QCF_P579"/>
          <w:color w:val="000000"/>
          <w:sz w:val="32"/>
          <w:szCs w:val="32"/>
          <w:rtl/>
        </w:rPr>
        <w:t xml:space="preserve">ﯥ ﯦ ﯧ ﯨ ﯩ ﯪ ﯫ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hint="cs"/>
          <w:sz w:val="32"/>
          <w:szCs w:val="32"/>
          <w:rtl/>
          <w:lang w:bidi="fa-IR"/>
        </w:rPr>
        <w:t>(انسان / 20)</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هنگامي كه بنگري</w:t>
      </w:r>
      <w:r w:rsidR="004D790E">
        <w:rPr>
          <w:rtl/>
          <w:lang w:bidi="fa-IR"/>
        </w:rPr>
        <w:t>،</w:t>
      </w:r>
      <w:r w:rsidR="006F4B1A" w:rsidRPr="006F4B1A">
        <w:rPr>
          <w:rtl/>
          <w:lang w:bidi="fa-IR"/>
        </w:rPr>
        <w:t xml:space="preserve"> در آنجا نعمت فراواني و سرزمين فرا</w:t>
      </w:r>
      <w:r w:rsidR="006F4B1A">
        <w:rPr>
          <w:rtl/>
          <w:lang w:bidi="fa-IR"/>
        </w:rPr>
        <w:t>خي و پادشاهي بزرگي را خواهي ديد</w:t>
      </w:r>
      <w:r w:rsidR="006F4B1A">
        <w:rPr>
          <w:rFonts w:hint="cs"/>
          <w:rtl/>
          <w:lang w:bidi="fa-IR"/>
        </w:rPr>
        <w:t>.»</w:t>
      </w:r>
    </w:p>
    <w:p w:rsidR="002853B3" w:rsidRPr="00673CED" w:rsidRDefault="002853B3" w:rsidP="008F7618">
      <w:pPr>
        <w:rPr>
          <w:rFonts w:hint="cs"/>
          <w:rtl/>
        </w:rPr>
      </w:pPr>
      <w:r w:rsidRPr="00673CED">
        <w:rPr>
          <w:rFonts w:hint="cs"/>
          <w:rtl/>
        </w:rPr>
        <w:t>رازی گفته</w:t>
      </w:r>
      <w:r w:rsidR="00BB137D" w:rsidRPr="00673CED">
        <w:rPr>
          <w:rFonts w:hint="cs"/>
          <w:rtl/>
        </w:rPr>
        <w:t>:</w:t>
      </w:r>
      <w:r w:rsidR="00004D6C" w:rsidRPr="00673CED">
        <w:rPr>
          <w:rFonts w:hint="cs"/>
          <w:rtl/>
        </w:rPr>
        <w:t xml:space="preserve"> یکی از قرائتها در این آیه (مَ</w:t>
      </w:r>
      <w:r w:rsidRPr="00673CED">
        <w:rPr>
          <w:rFonts w:hint="cs"/>
          <w:rtl/>
        </w:rPr>
        <w:t>ل</w:t>
      </w:r>
      <w:r w:rsidR="00004D6C" w:rsidRPr="00673CED">
        <w:rPr>
          <w:rFonts w:hint="cs"/>
          <w:rtl/>
        </w:rPr>
        <w:t>ِ</w:t>
      </w:r>
      <w:r w:rsidRPr="00673CED">
        <w:rPr>
          <w:rFonts w:hint="cs"/>
          <w:rtl/>
        </w:rPr>
        <w:t>کاً) می‌ب</w:t>
      </w:r>
      <w:r w:rsidR="00004D6C" w:rsidRPr="00673CED">
        <w:rPr>
          <w:rFonts w:hint="cs"/>
          <w:rtl/>
        </w:rPr>
        <w:t>اشد با مفتوح خواندن میم</w:t>
      </w:r>
      <w:r w:rsidR="008F68A2" w:rsidRPr="00673CED">
        <w:rPr>
          <w:rFonts w:hint="cs"/>
          <w:rtl/>
        </w:rPr>
        <w:t xml:space="preserve"> و مسکون</w:t>
      </w:r>
      <w:r w:rsidRPr="00673CED">
        <w:rPr>
          <w:rFonts w:hint="cs"/>
          <w:rtl/>
        </w:rPr>
        <w:t xml:space="preserve"> خواندن لام، مسلمانان اجم</w:t>
      </w:r>
      <w:r w:rsidR="00004D6C" w:rsidRPr="00673CED">
        <w:rPr>
          <w:rFonts w:hint="cs"/>
          <w:rtl/>
        </w:rPr>
        <w:t>اع کرده‌اند، که منظور از آن ملک</w:t>
      </w:r>
      <w:r w:rsidRPr="00673CED">
        <w:rPr>
          <w:rFonts w:hint="cs"/>
          <w:rtl/>
        </w:rPr>
        <w:t xml:space="preserve"> خداوند می‌باشد، من معتقدم که تمسک به این آیه، از سایر آیات، قوی‌تری می‌باشد.</w:t>
      </w:r>
      <w:r w:rsidRPr="00A11AA5">
        <w:rPr>
          <w:rStyle w:val="a6"/>
          <w:rFonts w:cs="B Lotus"/>
          <w:sz w:val="28"/>
          <w:szCs w:val="28"/>
          <w:rtl/>
          <w:lang w:bidi="fa-IR"/>
        </w:rPr>
        <w:footnoteReference w:id="790"/>
      </w:r>
    </w:p>
    <w:p w:rsidR="002853B3" w:rsidRDefault="002853B3" w:rsidP="008F7618">
      <w:pPr>
        <w:rPr>
          <w:rFonts w:hint="cs"/>
          <w:rtl/>
          <w:lang w:bidi="fa-IR"/>
        </w:rPr>
      </w:pPr>
      <w:r>
        <w:rPr>
          <w:rFonts w:hint="cs"/>
          <w:rtl/>
          <w:lang w:bidi="fa-IR"/>
        </w:rPr>
        <w:t>5-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88" w:eastAsia="Times New Roman" w:hAnsi="QCF_P588" w:cs="QCF_P588"/>
          <w:color w:val="000000"/>
          <w:sz w:val="32"/>
          <w:szCs w:val="32"/>
          <w:rtl/>
        </w:rPr>
        <w:t xml:space="preserve">ﮄ ﮅ ﮆ ﮇ ﮈ ﮉ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 xml:space="preserve">    </w:t>
      </w:r>
      <w:r w:rsidRPr="00FC67BD">
        <w:rPr>
          <w:rFonts w:ascii="Times New Roman" w:hAnsi="Times New Roman" w:cs="B Lotus" w:hint="cs"/>
          <w:sz w:val="28"/>
          <w:szCs w:val="28"/>
          <w:rtl/>
          <w:lang w:bidi="fa-IR"/>
        </w:rPr>
        <w:t>(مطففین / 15)</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هرگزاهرگز</w:t>
      </w:r>
      <w:r w:rsidR="004D790E">
        <w:rPr>
          <w:rtl/>
          <w:lang w:bidi="fa-IR"/>
        </w:rPr>
        <w:t>!</w:t>
      </w:r>
      <w:r w:rsidR="006F4B1A" w:rsidRPr="006F4B1A">
        <w:rPr>
          <w:rtl/>
          <w:lang w:bidi="fa-IR"/>
        </w:rPr>
        <w:t xml:space="preserve"> قطعاً ايشان در آن روز </w:t>
      </w:r>
      <w:r w:rsidR="004D790E">
        <w:rPr>
          <w:rtl/>
          <w:lang w:bidi="fa-IR"/>
        </w:rPr>
        <w:t>(</w:t>
      </w:r>
      <w:r w:rsidR="006F4B1A" w:rsidRPr="006F4B1A">
        <w:rPr>
          <w:rtl/>
          <w:lang w:bidi="fa-IR"/>
        </w:rPr>
        <w:t>به سبب كارهائي كه كرده‌اند</w:t>
      </w:r>
      <w:r w:rsidR="004D790E">
        <w:rPr>
          <w:rtl/>
          <w:lang w:bidi="fa-IR"/>
        </w:rPr>
        <w:t>)</w:t>
      </w:r>
      <w:r w:rsidR="006F4B1A" w:rsidRPr="006F4B1A">
        <w:rPr>
          <w:rtl/>
          <w:lang w:bidi="fa-IR"/>
        </w:rPr>
        <w:t xml:space="preserve"> از </w:t>
      </w:r>
      <w:r w:rsidR="004D790E">
        <w:rPr>
          <w:rtl/>
          <w:lang w:bidi="fa-IR"/>
        </w:rPr>
        <w:t>(</w:t>
      </w:r>
      <w:r w:rsidR="006F4B1A" w:rsidRPr="006F4B1A">
        <w:rPr>
          <w:rtl/>
          <w:lang w:bidi="fa-IR"/>
        </w:rPr>
        <w:t>رحمت</w:t>
      </w:r>
      <w:r w:rsidR="004D790E">
        <w:rPr>
          <w:rtl/>
          <w:lang w:bidi="fa-IR"/>
        </w:rPr>
        <w:t>)</w:t>
      </w:r>
      <w:r w:rsidR="006F4B1A" w:rsidRPr="006F4B1A">
        <w:rPr>
          <w:rtl/>
          <w:lang w:bidi="fa-IR"/>
        </w:rPr>
        <w:t xml:space="preserve"> پروردگارشان محروم و </w:t>
      </w:r>
      <w:r w:rsidR="004D790E">
        <w:rPr>
          <w:rtl/>
          <w:lang w:bidi="fa-IR"/>
        </w:rPr>
        <w:t>(</w:t>
      </w:r>
      <w:r w:rsidR="006F4B1A" w:rsidRPr="006F4B1A">
        <w:rPr>
          <w:rtl/>
          <w:lang w:bidi="fa-IR"/>
        </w:rPr>
        <w:t>از بارگاه قرب و منزلت آفريدگارشان</w:t>
      </w:r>
      <w:r w:rsidR="004D790E">
        <w:rPr>
          <w:rtl/>
          <w:lang w:bidi="fa-IR"/>
        </w:rPr>
        <w:t>)</w:t>
      </w:r>
      <w:r w:rsidR="006F4B1A" w:rsidRPr="006F4B1A">
        <w:rPr>
          <w:rtl/>
          <w:lang w:bidi="fa-IR"/>
        </w:rPr>
        <w:t xml:space="preserve"> </w:t>
      </w:r>
      <w:r w:rsidR="006F4B1A">
        <w:rPr>
          <w:rtl/>
          <w:lang w:bidi="fa-IR"/>
        </w:rPr>
        <w:t>مطرودند</w:t>
      </w:r>
      <w:r w:rsidR="006F4B1A">
        <w:rPr>
          <w:rFonts w:hint="cs"/>
          <w:rtl/>
          <w:lang w:bidi="fa-IR"/>
        </w:rPr>
        <w:t>.»</w:t>
      </w:r>
    </w:p>
    <w:p w:rsidR="00A84A19" w:rsidRDefault="002853B3" w:rsidP="008F7618">
      <w:pPr>
        <w:rPr>
          <w:rFonts w:hint="cs"/>
          <w:rtl/>
          <w:lang w:bidi="fa-IR"/>
        </w:rPr>
      </w:pPr>
      <w:r>
        <w:rPr>
          <w:rFonts w:hint="cs"/>
          <w:rtl/>
          <w:lang w:bidi="fa-IR"/>
        </w:rPr>
        <w:t>در این آیه دلیلی است بر اینکه خداوند در قیامت دیده می‌شود، اگر غیر از این</w:t>
      </w:r>
      <w:r w:rsidR="00A84A19">
        <w:rPr>
          <w:rFonts w:hint="cs"/>
          <w:rtl/>
          <w:lang w:bidi="fa-IR"/>
        </w:rPr>
        <w:t xml:space="preserve"> بود، دیگر در این آیه سودی نبود</w:t>
      </w:r>
      <w:r>
        <w:rPr>
          <w:rFonts w:hint="cs"/>
          <w:rtl/>
          <w:lang w:bidi="fa-IR"/>
        </w:rPr>
        <w:t xml:space="preserve"> و به پوشیده و مخفی ماندن کفار اختصاص پیدا نمی‌کرد.</w:t>
      </w:r>
    </w:p>
    <w:p w:rsidR="002853B3" w:rsidRPr="00673CED" w:rsidRDefault="00A84A19" w:rsidP="008F7618">
      <w:pPr>
        <w:rPr>
          <w:rFonts w:hint="cs"/>
          <w:rtl/>
        </w:rPr>
      </w:pPr>
      <w:r w:rsidRPr="00673CED">
        <w:rPr>
          <w:rFonts w:hint="cs"/>
          <w:rtl/>
        </w:rPr>
        <w:t>امام</w:t>
      </w:r>
      <w:r w:rsidR="002853B3" w:rsidRPr="00673CED">
        <w:rPr>
          <w:rFonts w:hint="cs"/>
          <w:rtl/>
        </w:rPr>
        <w:t xml:space="preserve"> شافعی گفته</w:t>
      </w:r>
      <w:r w:rsidRPr="00673CED">
        <w:rPr>
          <w:rFonts w:hint="cs"/>
          <w:rtl/>
        </w:rPr>
        <w:t xml:space="preserve"> است</w:t>
      </w:r>
      <w:r w:rsidR="00BB137D" w:rsidRPr="00673CED">
        <w:rPr>
          <w:rFonts w:hint="cs"/>
          <w:rtl/>
        </w:rPr>
        <w:t>:</w:t>
      </w:r>
      <w:r w:rsidR="002853B3" w:rsidRPr="00673CED">
        <w:rPr>
          <w:rFonts w:hint="cs"/>
          <w:rtl/>
        </w:rPr>
        <w:t xml:space="preserve"> «چون</w:t>
      </w:r>
      <w:r w:rsidRPr="00673CED">
        <w:rPr>
          <w:rFonts w:hint="cs"/>
          <w:rtl/>
        </w:rPr>
        <w:t xml:space="preserve"> گروهی به دلیل خشم خداوند از دیدن او محروم شدند</w:t>
      </w:r>
      <w:r w:rsidR="002853B3" w:rsidRPr="00673CED">
        <w:rPr>
          <w:rFonts w:hint="cs"/>
          <w:rtl/>
        </w:rPr>
        <w:t xml:space="preserve"> به این معنی است که گروهی دیگر </w:t>
      </w:r>
      <w:r w:rsidRPr="00673CED">
        <w:rPr>
          <w:rFonts w:hint="cs"/>
          <w:rtl/>
        </w:rPr>
        <w:t>بخاطر رضایت خدا، او را می‌بینند. سپس گفت</w:t>
      </w:r>
      <w:r w:rsidR="00BB137D" w:rsidRPr="00673CED">
        <w:rPr>
          <w:rFonts w:hint="cs"/>
          <w:rtl/>
        </w:rPr>
        <w:t>:</w:t>
      </w:r>
      <w:r w:rsidR="002853B3" w:rsidRPr="00673CED">
        <w:rPr>
          <w:rFonts w:hint="cs"/>
          <w:rtl/>
        </w:rPr>
        <w:t xml:space="preserve"> «بخدا قسم اگر محمد ابن ادریس، یقین و اطمینان نداشت که خداوند را در عالم معاد می‌بیند هرگز او را در دنیا عبادت نمی‌کرد</w:t>
      </w:r>
      <w:r w:rsidRPr="00673CED">
        <w:rPr>
          <w:rFonts w:hint="cs"/>
          <w:rtl/>
        </w:rPr>
        <w:t>.</w:t>
      </w:r>
      <w:r w:rsidR="002853B3" w:rsidRPr="00A11AA5">
        <w:rPr>
          <w:rStyle w:val="a6"/>
          <w:rFonts w:cs="B Lotus"/>
          <w:sz w:val="28"/>
          <w:szCs w:val="28"/>
          <w:rtl/>
          <w:lang w:bidi="fa-IR"/>
        </w:rPr>
        <w:footnoteReference w:id="791"/>
      </w:r>
      <w:r w:rsidR="002853B3" w:rsidRPr="00673CED">
        <w:rPr>
          <w:rFonts w:hint="cs"/>
          <w:rtl/>
        </w:rPr>
        <w:t>» همه مفسران معتقدند</w:t>
      </w:r>
      <w:r w:rsidRPr="00673CED">
        <w:rPr>
          <w:rFonts w:hint="cs"/>
          <w:rtl/>
        </w:rPr>
        <w:t xml:space="preserve"> </w:t>
      </w:r>
      <w:r w:rsidR="002853B3" w:rsidRPr="00673CED">
        <w:rPr>
          <w:rFonts w:hint="cs"/>
          <w:rtl/>
        </w:rPr>
        <w:t xml:space="preserve">که کفار از </w:t>
      </w:r>
      <w:r w:rsidRPr="00673CED">
        <w:rPr>
          <w:rFonts w:hint="cs"/>
          <w:rtl/>
        </w:rPr>
        <w:t xml:space="preserve">دیدن </w:t>
      </w:r>
      <w:r w:rsidR="002853B3" w:rsidRPr="00673CED">
        <w:rPr>
          <w:rFonts w:hint="cs"/>
          <w:rtl/>
        </w:rPr>
        <w:t xml:space="preserve">خدای خود </w:t>
      </w:r>
      <w:r w:rsidRPr="00673CED">
        <w:rPr>
          <w:rFonts w:hint="cs"/>
          <w:rtl/>
        </w:rPr>
        <w:t>محروم</w:t>
      </w:r>
      <w:r w:rsidR="002853B3" w:rsidRPr="00673CED">
        <w:rPr>
          <w:rFonts w:hint="cs"/>
          <w:rtl/>
        </w:rPr>
        <w:t xml:space="preserve"> می‌باشند، و او را در روز قیامت نمی‌بینند</w:t>
      </w:r>
      <w:r w:rsidRPr="00673CED">
        <w:rPr>
          <w:rFonts w:hint="cs"/>
          <w:rtl/>
        </w:rPr>
        <w:t>.</w:t>
      </w:r>
      <w:r w:rsidR="002853B3" w:rsidRPr="00A11AA5">
        <w:rPr>
          <w:rStyle w:val="a6"/>
          <w:rFonts w:cs="B Lotus"/>
          <w:sz w:val="28"/>
          <w:szCs w:val="28"/>
          <w:rtl/>
          <w:lang w:bidi="fa-IR"/>
        </w:rPr>
        <w:footnoteReference w:id="792"/>
      </w:r>
    </w:p>
    <w:p w:rsidR="002853B3" w:rsidRDefault="002853B3" w:rsidP="008F7618">
      <w:pPr>
        <w:rPr>
          <w:rFonts w:hint="cs"/>
          <w:rtl/>
          <w:lang w:bidi="fa-IR"/>
        </w:rPr>
      </w:pPr>
    </w:p>
    <w:p w:rsidR="002853B3" w:rsidRDefault="002853B3" w:rsidP="005B2965">
      <w:pPr>
        <w:pStyle w:val="3"/>
        <w:rPr>
          <w:rFonts w:hint="cs"/>
          <w:rtl/>
          <w:lang w:bidi="fa-IR"/>
        </w:rPr>
      </w:pPr>
      <w:bookmarkStart w:id="352" w:name="_Toc224453410"/>
      <w:bookmarkStart w:id="353" w:name="_Toc225697196"/>
      <w:bookmarkStart w:id="354" w:name="_Toc225697404"/>
      <w:r>
        <w:rPr>
          <w:rFonts w:hint="cs"/>
          <w:rtl/>
          <w:lang w:bidi="fa-IR"/>
        </w:rPr>
        <w:t xml:space="preserve">ب </w:t>
      </w:r>
      <w:r>
        <w:rPr>
          <w:rFonts w:cs="Times New Roman" w:hint="cs"/>
          <w:rtl/>
          <w:lang w:bidi="fa-IR"/>
        </w:rPr>
        <w:t>–</w:t>
      </w:r>
      <w:r>
        <w:rPr>
          <w:rFonts w:hint="cs"/>
          <w:rtl/>
          <w:lang w:bidi="fa-IR"/>
        </w:rPr>
        <w:t xml:space="preserve"> دلایل حدیثی</w:t>
      </w:r>
      <w:bookmarkEnd w:id="352"/>
      <w:bookmarkEnd w:id="353"/>
      <w:bookmarkEnd w:id="354"/>
    </w:p>
    <w:p w:rsidR="002853B3" w:rsidRDefault="002234F7" w:rsidP="008F7618">
      <w:pPr>
        <w:rPr>
          <w:rFonts w:hint="cs"/>
          <w:rtl/>
          <w:lang w:bidi="fa-IR"/>
        </w:rPr>
      </w:pPr>
      <w:r>
        <w:rPr>
          <w:rFonts w:hint="cs"/>
          <w:rtl/>
          <w:lang w:bidi="fa-IR"/>
        </w:rPr>
        <w:t>احادیث صحیحی که بر رؤیت خداوند</w:t>
      </w:r>
      <w:r w:rsidR="002853B3">
        <w:rPr>
          <w:rFonts w:hint="cs"/>
          <w:rtl/>
          <w:lang w:bidi="fa-IR"/>
        </w:rPr>
        <w:t xml:space="preserve"> در آخرت دلالت می‌کند، فراوان می‌</w:t>
      </w:r>
      <w:r w:rsidR="002853B3">
        <w:rPr>
          <w:rFonts w:hint="eastAsia"/>
          <w:rtl/>
          <w:lang w:bidi="fa-IR"/>
        </w:rPr>
        <w:t>‌باشند، به گونه‌ای</w:t>
      </w:r>
      <w:r>
        <w:rPr>
          <w:rFonts w:hint="cs"/>
          <w:rtl/>
          <w:lang w:bidi="fa-IR"/>
        </w:rPr>
        <w:t xml:space="preserve"> </w:t>
      </w:r>
      <w:r w:rsidR="002853B3">
        <w:rPr>
          <w:rFonts w:hint="eastAsia"/>
          <w:rtl/>
          <w:lang w:bidi="fa-IR"/>
        </w:rPr>
        <w:t>که به حد تواتر رسیده‌اند، احادیث موجود در کتابهای صحاح</w:t>
      </w:r>
      <w:r>
        <w:rPr>
          <w:rFonts w:hint="cs"/>
          <w:rtl/>
          <w:lang w:bidi="fa-IR"/>
        </w:rPr>
        <w:t>،</w:t>
      </w:r>
      <w:r>
        <w:rPr>
          <w:rFonts w:hint="eastAsia"/>
          <w:rtl/>
          <w:lang w:bidi="fa-IR"/>
        </w:rPr>
        <w:t xml:space="preserve"> مسانید</w:t>
      </w:r>
      <w:r w:rsidR="002853B3">
        <w:rPr>
          <w:rFonts w:hint="cs"/>
          <w:rtl/>
          <w:lang w:bidi="fa-IR"/>
        </w:rPr>
        <w:t xml:space="preserve"> و سنن، از جمل</w:t>
      </w:r>
      <w:r w:rsidR="009C5CB4">
        <w:rPr>
          <w:rFonts w:hint="cs"/>
          <w:rtl/>
          <w:lang w:bidi="fa-IR"/>
        </w:rPr>
        <w:t>ه</w:t>
      </w:r>
      <w:r w:rsidR="002853B3">
        <w:rPr>
          <w:rFonts w:hint="cs"/>
          <w:rtl/>
          <w:lang w:bidi="fa-IR"/>
        </w:rPr>
        <w:t xml:space="preserve"> این احادیث می‌باشد</w:t>
      </w:r>
      <w:r w:rsidR="00BB137D">
        <w:rPr>
          <w:rFonts w:hint="cs"/>
          <w:rtl/>
          <w:lang w:bidi="fa-IR"/>
        </w:rPr>
        <w:t>:</w:t>
      </w:r>
      <w:r w:rsidR="002853B3">
        <w:rPr>
          <w:rFonts w:hint="cs"/>
          <w:rtl/>
          <w:lang w:bidi="fa-IR"/>
        </w:rPr>
        <w:t xml:space="preserve"> </w:t>
      </w:r>
    </w:p>
    <w:p w:rsidR="002853B3" w:rsidRPr="00673CED" w:rsidRDefault="002234F7" w:rsidP="008F7618">
      <w:pPr>
        <w:rPr>
          <w:rFonts w:hint="cs"/>
          <w:rtl/>
        </w:rPr>
      </w:pPr>
      <w:r w:rsidRPr="00673CED">
        <w:rPr>
          <w:rFonts w:hint="cs"/>
          <w:rtl/>
        </w:rPr>
        <w:t>روایتی در صحیحین از جریر</w:t>
      </w:r>
      <w:r w:rsidRPr="00A11AA5">
        <w:rPr>
          <w:rStyle w:val="a6"/>
          <w:rFonts w:cs="B Lotus"/>
          <w:sz w:val="28"/>
          <w:szCs w:val="28"/>
          <w:rtl/>
          <w:lang w:bidi="fa-IR"/>
        </w:rPr>
        <w:footnoteReference w:id="793"/>
      </w:r>
      <w:r w:rsidRPr="00673CED">
        <w:rPr>
          <w:rFonts w:hint="cs"/>
          <w:rtl/>
        </w:rPr>
        <w:t xml:space="preserve"> </w:t>
      </w:r>
      <w:r w:rsidR="002853B3" w:rsidRPr="00673CED">
        <w:rPr>
          <w:rFonts w:hint="cs"/>
          <w:rtl/>
        </w:rPr>
        <w:t>آمده</w:t>
      </w:r>
      <w:r w:rsidRPr="00673CED">
        <w:rPr>
          <w:rFonts w:hint="cs"/>
          <w:rtl/>
        </w:rPr>
        <w:t xml:space="preserve"> است که گفت</w:t>
      </w:r>
      <w:r w:rsidR="00BB137D" w:rsidRPr="00673CED">
        <w:rPr>
          <w:rFonts w:hint="cs"/>
          <w:rtl/>
        </w:rPr>
        <w:t>:</w:t>
      </w:r>
      <w:r w:rsidR="002853B3" w:rsidRPr="00673CED">
        <w:rPr>
          <w:rFonts w:hint="cs"/>
          <w:rtl/>
        </w:rPr>
        <w:t xml:space="preserve"> «ما نزد پیامبر</w:t>
      </w:r>
      <w:r w:rsidR="002853B3" w:rsidRPr="00673CED">
        <w:rPr>
          <w:rFonts w:hint="cs"/>
        </w:rPr>
        <w:sym w:font="AGA Arabesque" w:char="F072"/>
      </w:r>
      <w:r w:rsidR="002853B3" w:rsidRPr="00673CED">
        <w:rPr>
          <w:rFonts w:hint="cs"/>
          <w:rtl/>
        </w:rPr>
        <w:t xml:space="preserve"> نشسته بودیم، که آن حضرت به ماه شب چهارده نگاه کرد و فرمود</w:t>
      </w:r>
      <w:r w:rsidR="00BB137D" w:rsidRPr="00673CED">
        <w:rPr>
          <w:rFonts w:hint="cs"/>
          <w:rtl/>
        </w:rPr>
        <w:t>:</w:t>
      </w:r>
      <w:r w:rsidR="002853B3" w:rsidRPr="00673CED">
        <w:rPr>
          <w:rFonts w:hint="cs"/>
          <w:rtl/>
        </w:rPr>
        <w:t xml:space="preserve"> شما خدای خود را می‌بینید، همانطور که </w:t>
      </w:r>
      <w:r w:rsidRPr="00673CED">
        <w:rPr>
          <w:rFonts w:hint="cs"/>
          <w:rtl/>
        </w:rPr>
        <w:t xml:space="preserve">این </w:t>
      </w:r>
      <w:r w:rsidR="002853B3" w:rsidRPr="00673CED">
        <w:rPr>
          <w:rFonts w:hint="cs"/>
          <w:rtl/>
        </w:rPr>
        <w:t xml:space="preserve">ماه را می‌بینید، </w:t>
      </w:r>
      <w:r w:rsidRPr="00673CED">
        <w:rPr>
          <w:rFonts w:hint="cs"/>
          <w:rtl/>
        </w:rPr>
        <w:t>و در رؤیت آن شکی به خود راه ن</w:t>
      </w:r>
      <w:r w:rsidR="002853B3" w:rsidRPr="00673CED">
        <w:rPr>
          <w:rFonts w:hint="cs"/>
          <w:rtl/>
        </w:rPr>
        <w:t>دهید</w:t>
      </w:r>
      <w:r w:rsidRPr="00673CED">
        <w:rPr>
          <w:rFonts w:hint="cs"/>
          <w:rtl/>
        </w:rPr>
        <w:t>.</w:t>
      </w:r>
      <w:r w:rsidR="002853B3" w:rsidRPr="00A11AA5">
        <w:rPr>
          <w:rStyle w:val="a6"/>
          <w:rFonts w:cs="B Lotus"/>
          <w:sz w:val="28"/>
          <w:szCs w:val="28"/>
          <w:rtl/>
          <w:lang w:bidi="fa-IR"/>
        </w:rPr>
        <w:footnoteReference w:id="794"/>
      </w:r>
      <w:r w:rsidR="002853B3" w:rsidRPr="00673CED">
        <w:rPr>
          <w:rFonts w:hint="cs"/>
          <w:rtl/>
        </w:rPr>
        <w:t>» اگر توانستید که بر نماز</w:t>
      </w:r>
      <w:r w:rsidR="008F68A2" w:rsidRPr="00673CED">
        <w:rPr>
          <w:rFonts w:hint="cs"/>
          <w:rtl/>
        </w:rPr>
        <w:t>،</w:t>
      </w:r>
      <w:r w:rsidR="002853B3" w:rsidRPr="00673CED">
        <w:rPr>
          <w:rFonts w:hint="cs"/>
          <w:rtl/>
        </w:rPr>
        <w:t xml:space="preserve"> قبل از طلوع آفتاب، و همچنین نماز قبل از غروب آفتاب غلبه کنید پس آنها را بخوانید</w:t>
      </w:r>
      <w:r w:rsidR="002853B3" w:rsidRPr="00A11AA5">
        <w:rPr>
          <w:rStyle w:val="a6"/>
          <w:rFonts w:cs="B Lotus"/>
          <w:sz w:val="28"/>
          <w:szCs w:val="28"/>
          <w:rtl/>
          <w:lang w:bidi="fa-IR"/>
        </w:rPr>
        <w:footnoteReference w:id="795"/>
      </w:r>
      <w:r w:rsidR="002853B3" w:rsidRPr="00673CED">
        <w:rPr>
          <w:rFonts w:hint="cs"/>
          <w:rtl/>
        </w:rPr>
        <w:t>، و این کار را انجام دهید، در روایت دیگری از او آمده و گفته که پیامبر</w:t>
      </w:r>
      <w:r w:rsidR="002853B3" w:rsidRPr="00673CED">
        <w:rPr>
          <w:rFonts w:hint="cs"/>
        </w:rPr>
        <w:sym w:font="AGA Arabesque" w:char="F072"/>
      </w:r>
      <w:r w:rsidR="002853B3" w:rsidRPr="00673CED">
        <w:rPr>
          <w:rFonts w:hint="cs"/>
          <w:rtl/>
        </w:rPr>
        <w:t xml:space="preserve"> فرمود</w:t>
      </w:r>
      <w:r w:rsidR="00BB137D" w:rsidRPr="00673CED">
        <w:rPr>
          <w:rFonts w:hint="cs"/>
          <w:rtl/>
        </w:rPr>
        <w:t>:</w:t>
      </w:r>
      <w:r w:rsidR="002853B3" w:rsidRPr="00673CED">
        <w:rPr>
          <w:rFonts w:hint="cs"/>
          <w:rtl/>
        </w:rPr>
        <w:t xml:space="preserve"> شما خدای خود را آشکارا می‌بینید</w:t>
      </w:r>
      <w:r w:rsidRPr="00673CED">
        <w:rPr>
          <w:rFonts w:hint="cs"/>
          <w:rtl/>
        </w:rPr>
        <w:t>.</w:t>
      </w:r>
      <w:r w:rsidR="002853B3" w:rsidRPr="00A11AA5">
        <w:rPr>
          <w:rStyle w:val="a6"/>
          <w:rFonts w:cs="B Lotus"/>
          <w:sz w:val="28"/>
          <w:szCs w:val="28"/>
          <w:rtl/>
          <w:lang w:bidi="fa-IR"/>
        </w:rPr>
        <w:footnoteReference w:id="796"/>
      </w:r>
      <w:r w:rsidR="002853B3" w:rsidRPr="00673CED">
        <w:rPr>
          <w:rFonts w:hint="cs"/>
          <w:rtl/>
        </w:rPr>
        <w:t>» در صحیحین هم در حدیث ابوموسی اشعری بصورت مرفوع آورده</w:t>
      </w:r>
      <w:r w:rsidR="00BB137D" w:rsidRPr="00673CED">
        <w:rPr>
          <w:rFonts w:hint="cs"/>
          <w:rtl/>
        </w:rPr>
        <w:t>:</w:t>
      </w:r>
      <w:r w:rsidR="002853B3" w:rsidRPr="00673CED">
        <w:rPr>
          <w:rFonts w:hint="cs"/>
          <w:rtl/>
        </w:rPr>
        <w:t xml:space="preserve"> دو بهشت هستند که ظرفها و هر چه در آن است از نقره می‌باشند، و دو بهشت از طلا هست که ظرف و هر چه در آن است طلا می‌باشد. میان مردم و میان نگاه کردن به خداوند در بهشت عدن چیزی جز ردای کبریا که خداوند به صورت زده است</w:t>
      </w:r>
      <w:r w:rsidRPr="00673CED">
        <w:rPr>
          <w:rFonts w:hint="cs"/>
          <w:rtl/>
        </w:rPr>
        <w:t>،</w:t>
      </w:r>
      <w:r w:rsidR="002853B3" w:rsidRPr="00673CED">
        <w:rPr>
          <w:rFonts w:hint="cs"/>
          <w:rtl/>
        </w:rPr>
        <w:t xml:space="preserve"> فاصله نیست.»</w:t>
      </w:r>
      <w:r w:rsidR="002853B3" w:rsidRPr="00A11AA5">
        <w:rPr>
          <w:rStyle w:val="a6"/>
          <w:rFonts w:cs="B Lotus"/>
          <w:sz w:val="28"/>
          <w:szCs w:val="28"/>
          <w:rtl/>
          <w:lang w:bidi="fa-IR"/>
        </w:rPr>
        <w:footnoteReference w:id="797"/>
      </w:r>
    </w:p>
    <w:p w:rsidR="002853B3" w:rsidRDefault="002853B3" w:rsidP="008F7618">
      <w:pPr>
        <w:rPr>
          <w:rFonts w:hint="cs"/>
          <w:rtl/>
          <w:lang w:bidi="fa-IR"/>
        </w:rPr>
      </w:pPr>
    </w:p>
    <w:p w:rsidR="002853B3" w:rsidRDefault="002853B3" w:rsidP="005B2965">
      <w:pPr>
        <w:pStyle w:val="3"/>
        <w:rPr>
          <w:rFonts w:hint="cs"/>
          <w:rtl/>
          <w:lang w:bidi="fa-IR"/>
        </w:rPr>
      </w:pPr>
      <w:bookmarkStart w:id="355" w:name="_Toc224453411"/>
      <w:bookmarkStart w:id="356" w:name="_Toc225697197"/>
      <w:bookmarkStart w:id="357" w:name="_Toc225697405"/>
      <w:r>
        <w:rPr>
          <w:rFonts w:hint="cs"/>
          <w:rtl/>
          <w:lang w:bidi="fa-IR"/>
        </w:rPr>
        <w:t xml:space="preserve">ج </w:t>
      </w:r>
      <w:r>
        <w:rPr>
          <w:rFonts w:cs="Times New Roman" w:hint="cs"/>
          <w:rtl/>
          <w:lang w:bidi="fa-IR"/>
        </w:rPr>
        <w:t>–</w:t>
      </w:r>
      <w:r>
        <w:rPr>
          <w:rFonts w:hint="cs"/>
          <w:rtl/>
          <w:lang w:bidi="fa-IR"/>
        </w:rPr>
        <w:t xml:space="preserve"> دلایل عقلی</w:t>
      </w:r>
      <w:bookmarkEnd w:id="355"/>
      <w:bookmarkEnd w:id="356"/>
      <w:bookmarkEnd w:id="357"/>
    </w:p>
    <w:p w:rsidR="002853B3" w:rsidRPr="00673CED" w:rsidRDefault="002853B3" w:rsidP="008F7618">
      <w:pPr>
        <w:rPr>
          <w:rFonts w:hint="cs"/>
          <w:rtl/>
        </w:rPr>
      </w:pPr>
      <w:r w:rsidRPr="00673CED">
        <w:rPr>
          <w:rFonts w:hint="cs"/>
          <w:rtl/>
        </w:rPr>
        <w:t>قا</w:t>
      </w:r>
      <w:r w:rsidR="002234F7" w:rsidRPr="00673CED">
        <w:rPr>
          <w:rFonts w:hint="cs"/>
          <w:rtl/>
        </w:rPr>
        <w:t>ض</w:t>
      </w:r>
      <w:r w:rsidRPr="00673CED">
        <w:rPr>
          <w:rFonts w:hint="cs"/>
          <w:rtl/>
        </w:rPr>
        <w:t>ی باقلانی</w:t>
      </w:r>
      <w:r w:rsidR="002234F7" w:rsidRPr="00A11AA5">
        <w:rPr>
          <w:rStyle w:val="a6"/>
          <w:rFonts w:cs="B Lotus"/>
          <w:sz w:val="28"/>
          <w:szCs w:val="28"/>
          <w:rtl/>
          <w:lang w:bidi="fa-IR"/>
        </w:rPr>
        <w:footnoteReference w:id="798"/>
      </w:r>
      <w:r w:rsidRPr="00673CED">
        <w:rPr>
          <w:rFonts w:hint="cs"/>
          <w:rtl/>
        </w:rPr>
        <w:t xml:space="preserve"> گفته</w:t>
      </w:r>
      <w:r w:rsidR="002234F7" w:rsidRPr="00673CED">
        <w:rPr>
          <w:rFonts w:hint="cs"/>
          <w:rtl/>
        </w:rPr>
        <w:t xml:space="preserve"> است</w:t>
      </w:r>
      <w:r w:rsidR="00BB137D" w:rsidRPr="00673CED">
        <w:rPr>
          <w:rFonts w:hint="cs"/>
          <w:rtl/>
        </w:rPr>
        <w:t>:</w:t>
      </w:r>
      <w:r w:rsidR="002234F7" w:rsidRPr="00673CED">
        <w:rPr>
          <w:rFonts w:hint="cs"/>
          <w:rtl/>
        </w:rPr>
        <w:t xml:space="preserve"> عقل بر دیدن خداوند</w:t>
      </w:r>
      <w:r w:rsidRPr="00673CED">
        <w:rPr>
          <w:rFonts w:hint="cs"/>
          <w:rtl/>
        </w:rPr>
        <w:t xml:space="preserve"> دلالت می‌کند</w:t>
      </w:r>
      <w:r w:rsidR="00BB137D" w:rsidRPr="00673CED">
        <w:rPr>
          <w:rFonts w:hint="cs"/>
          <w:rtl/>
        </w:rPr>
        <w:t>:</w:t>
      </w:r>
      <w:r w:rsidRPr="00673CED">
        <w:rPr>
          <w:rFonts w:hint="cs"/>
          <w:rtl/>
        </w:rPr>
        <w:t xml:space="preserve"> خداوند متعال موجود است، و موجود هم دیدنش غیرممکن نیست، آنچه که معدوم است، دیدنش غیرممکن می</w:t>
      </w:r>
      <w:r w:rsidRPr="00673CED">
        <w:rPr>
          <w:rFonts w:hint="eastAsia"/>
          <w:rtl/>
        </w:rPr>
        <w:t>‌</w:t>
      </w:r>
      <w:r w:rsidRPr="00673CED">
        <w:rPr>
          <w:rFonts w:hint="cs"/>
          <w:rtl/>
        </w:rPr>
        <w:t>باشد، خداوند همه دیدنیها را می‌بیند، خداوند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97" w:eastAsia="Times New Roman" w:hAnsi="QCF_P597" w:cs="QCF_P597"/>
          <w:color w:val="000000"/>
          <w:sz w:val="32"/>
          <w:szCs w:val="32"/>
          <w:rtl/>
        </w:rPr>
        <w:t xml:space="preserve">ﯚ ﯛ ﯜ ﯝ ﯞ </w:t>
      </w:r>
      <w:r>
        <w:rPr>
          <w:rFonts w:ascii="QCF_BSML" w:eastAsia="Times New Roman" w:hAnsi="QCF_BSML" w:cs="QCF_BSML"/>
          <w:color w:val="000000"/>
          <w:sz w:val="32"/>
          <w:szCs w:val="32"/>
          <w:rtl/>
        </w:rPr>
        <w:t>ﭼ</w:t>
      </w:r>
      <w:r>
        <w:rPr>
          <w:rFonts w:ascii="Arial" w:eastAsia="Times New Roman" w:hAnsi="Arial" w:cs="Arial" w:hint="cs"/>
          <w:color w:val="000000"/>
          <w:sz w:val="18"/>
          <w:szCs w:val="18"/>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(علق / 14)</w:t>
      </w:r>
    </w:p>
    <w:p w:rsidR="002853B3" w:rsidRPr="00A77D7E" w:rsidRDefault="002853B3" w:rsidP="00FC67BD">
      <w:pPr>
        <w:rPr>
          <w:rFonts w:hint="cs"/>
          <w:rtl/>
          <w:lang w:bidi="fa-IR"/>
        </w:rPr>
      </w:pPr>
      <w:r w:rsidRPr="00A77D7E">
        <w:rPr>
          <w:rFonts w:hint="cs"/>
          <w:rtl/>
          <w:lang w:bidi="fa-IR"/>
        </w:rPr>
        <w:t>«</w:t>
      </w:r>
      <w:r w:rsidR="006F4B1A" w:rsidRPr="006F4B1A">
        <w:rPr>
          <w:rtl/>
          <w:lang w:bidi="fa-IR"/>
        </w:rPr>
        <w:t xml:space="preserve">‏ آيا او ندانسته است كه خداوند </w:t>
      </w:r>
      <w:r w:rsidR="004D790E">
        <w:rPr>
          <w:rtl/>
          <w:lang w:bidi="fa-IR"/>
        </w:rPr>
        <w:t>(</w:t>
      </w:r>
      <w:r w:rsidR="006F4B1A" w:rsidRPr="006F4B1A">
        <w:rPr>
          <w:rtl/>
          <w:lang w:bidi="fa-IR"/>
        </w:rPr>
        <w:t>همه احوال او را مي‌پايد</w:t>
      </w:r>
      <w:r w:rsidR="004D790E">
        <w:rPr>
          <w:rtl/>
          <w:lang w:bidi="fa-IR"/>
        </w:rPr>
        <w:t>،</w:t>
      </w:r>
      <w:r w:rsidR="006F4B1A" w:rsidRPr="006F4B1A">
        <w:rPr>
          <w:rtl/>
          <w:lang w:bidi="fa-IR"/>
        </w:rPr>
        <w:t xml:space="preserve"> و همه اعمال وي را</w:t>
      </w:r>
      <w:r w:rsidR="004D790E">
        <w:rPr>
          <w:rtl/>
          <w:lang w:bidi="fa-IR"/>
        </w:rPr>
        <w:t>)</w:t>
      </w:r>
      <w:r w:rsidR="006F4B1A" w:rsidRPr="006F4B1A">
        <w:rPr>
          <w:rtl/>
          <w:lang w:bidi="fa-IR"/>
        </w:rPr>
        <w:t xml:space="preserve"> </w:t>
      </w:r>
      <w:r w:rsidR="006F4B1A">
        <w:rPr>
          <w:rtl/>
          <w:lang w:bidi="fa-IR"/>
        </w:rPr>
        <w:t>مي‌بيند؟</w:t>
      </w:r>
      <w:r w:rsidR="006F4B1A">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76" w:eastAsia="Times New Roman" w:hAnsi="QCF_P376" w:cs="QCF_P376"/>
          <w:color w:val="000000"/>
          <w:sz w:val="32"/>
          <w:szCs w:val="32"/>
          <w:rtl/>
        </w:rPr>
        <w:t xml:space="preserve">ﮗ ﮘ ﮙ ﮚ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(شعراء / 218)</w:t>
      </w:r>
    </w:p>
    <w:p w:rsidR="002853B3" w:rsidRPr="00A77D7E" w:rsidRDefault="002853B3" w:rsidP="008F7618">
      <w:pPr>
        <w:rPr>
          <w:rFonts w:hint="cs"/>
          <w:rtl/>
          <w:lang w:bidi="fa-IR"/>
        </w:rPr>
      </w:pPr>
      <w:r w:rsidRPr="00A77D7E">
        <w:rPr>
          <w:rFonts w:hint="cs"/>
          <w:rtl/>
          <w:lang w:bidi="fa-IR"/>
        </w:rPr>
        <w:t>«</w:t>
      </w:r>
      <w:r w:rsidR="006F4B1A" w:rsidRPr="006F4B1A">
        <w:rPr>
          <w:rtl/>
          <w:lang w:bidi="fa-IR"/>
        </w:rPr>
        <w:t xml:space="preserve">‏ آن خدائي كه تو را مي‌بيند بدان گاه كه </w:t>
      </w:r>
      <w:r w:rsidR="004D790E">
        <w:rPr>
          <w:rtl/>
          <w:lang w:bidi="fa-IR"/>
        </w:rPr>
        <w:t>(</w:t>
      </w:r>
      <w:r w:rsidR="006F4B1A" w:rsidRPr="006F4B1A">
        <w:rPr>
          <w:rtl/>
          <w:lang w:bidi="fa-IR"/>
        </w:rPr>
        <w:t>براي نماز تهجّد</w:t>
      </w:r>
      <w:r w:rsidR="004D790E">
        <w:rPr>
          <w:rtl/>
          <w:lang w:bidi="fa-IR"/>
        </w:rPr>
        <w:t>)</w:t>
      </w:r>
      <w:r w:rsidR="006F4B1A" w:rsidRPr="006F4B1A">
        <w:rPr>
          <w:rtl/>
          <w:lang w:bidi="fa-IR"/>
        </w:rPr>
        <w:t xml:space="preserve"> </w:t>
      </w:r>
      <w:r w:rsidR="006F4B1A">
        <w:rPr>
          <w:rtl/>
          <w:lang w:bidi="fa-IR"/>
        </w:rPr>
        <w:t>برمي‌خيزي</w:t>
      </w:r>
      <w:r w:rsidR="006F4B1A">
        <w:rPr>
          <w:rFonts w:hint="cs"/>
          <w:rtl/>
          <w:lang w:bidi="fa-IR"/>
        </w:rPr>
        <w:t>.»</w:t>
      </w:r>
    </w:p>
    <w:p w:rsidR="002234F7" w:rsidRDefault="002853B3" w:rsidP="008F7618">
      <w:pPr>
        <w:rPr>
          <w:rFonts w:hint="cs"/>
          <w:rtl/>
          <w:lang w:bidi="fa-IR"/>
        </w:rPr>
      </w:pPr>
      <w:r>
        <w:rPr>
          <w:rFonts w:hint="cs"/>
          <w:rtl/>
          <w:lang w:bidi="fa-IR"/>
        </w:rPr>
        <w:t xml:space="preserve">هر جسمی قابل دیدن است. </w:t>
      </w:r>
    </w:p>
    <w:p w:rsidR="00DA0A51" w:rsidRDefault="002853B3" w:rsidP="008F7618">
      <w:pPr>
        <w:rPr>
          <w:rFonts w:hint="cs"/>
          <w:rtl/>
          <w:lang w:bidi="fa-IR"/>
        </w:rPr>
      </w:pPr>
      <w:r w:rsidRPr="00DA0A51">
        <w:rPr>
          <w:rFonts w:hint="cs"/>
          <w:rtl/>
          <w:lang w:bidi="fa-IR"/>
        </w:rPr>
        <w:t xml:space="preserve">نمی‌توانیم </w:t>
      </w:r>
      <w:r>
        <w:rPr>
          <w:rFonts w:hint="cs"/>
          <w:rtl/>
          <w:lang w:bidi="fa-IR"/>
        </w:rPr>
        <w:t xml:space="preserve">رؤیت خداوند را بر علم حمل نمائیم. همانگونه که معتزله تصور می‌کنند، زیرا خداوند جدایی میان دو امر است، نیازی نیست که یکی را بر دیگری حمل نمائیم، مگر نمی‌بینی، که خداوند خود را عالم نامیده است، و خود را مرید نامیده است، درست نیست که اراده را بر علم حمل نمائیم، همینطور درست نیست که رؤیت را بر علم حمل نمائیم پس آنرا بدان و آگاه باش. </w:t>
      </w:r>
    </w:p>
    <w:p w:rsidR="00DA0A51" w:rsidRDefault="002853B3" w:rsidP="008F7618">
      <w:pPr>
        <w:rPr>
          <w:rFonts w:hint="cs"/>
          <w:rtl/>
          <w:lang w:bidi="fa-IR"/>
        </w:rPr>
      </w:pPr>
      <w:r>
        <w:rPr>
          <w:rFonts w:hint="cs"/>
          <w:rtl/>
          <w:lang w:bidi="fa-IR"/>
        </w:rPr>
        <w:t>پاسخ دیگر</w:t>
      </w:r>
      <w:r w:rsidR="00BB137D">
        <w:rPr>
          <w:rFonts w:hint="cs"/>
          <w:rtl/>
          <w:lang w:bidi="fa-IR"/>
        </w:rPr>
        <w:t>:</w:t>
      </w:r>
      <w:r>
        <w:rPr>
          <w:rFonts w:hint="cs"/>
          <w:rtl/>
          <w:lang w:bidi="fa-IR"/>
        </w:rPr>
        <w:t xml:space="preserve"> اصحاب از رسول خدا</w:t>
      </w:r>
      <w:r>
        <w:rPr>
          <w:rFonts w:hint="cs"/>
          <w:lang w:bidi="fa-IR"/>
        </w:rPr>
        <w:sym w:font="AGA Arabesque" w:char="F072"/>
      </w:r>
      <w:r>
        <w:rPr>
          <w:rFonts w:hint="cs"/>
          <w:rtl/>
          <w:lang w:bidi="fa-IR"/>
        </w:rPr>
        <w:t xml:space="preserve"> سؤال کردند</w:t>
      </w:r>
      <w:r w:rsidR="00BB137D">
        <w:rPr>
          <w:rFonts w:hint="cs"/>
          <w:rtl/>
          <w:lang w:bidi="fa-IR"/>
        </w:rPr>
        <w:t>:</w:t>
      </w:r>
      <w:r>
        <w:rPr>
          <w:rFonts w:hint="cs"/>
          <w:rtl/>
          <w:lang w:bidi="fa-IR"/>
        </w:rPr>
        <w:t xml:space="preserve"> آیا خدای خود را می‌بینیم؟ فرمود</w:t>
      </w:r>
      <w:r w:rsidR="00BB137D">
        <w:rPr>
          <w:rFonts w:hint="cs"/>
          <w:rtl/>
          <w:lang w:bidi="fa-IR"/>
        </w:rPr>
        <w:t>:</w:t>
      </w:r>
      <w:r w:rsidR="00DA0A51">
        <w:rPr>
          <w:rFonts w:hint="cs"/>
          <w:rtl/>
          <w:lang w:bidi="fa-IR"/>
        </w:rPr>
        <w:t xml:space="preserve"> بله.</w:t>
      </w:r>
      <w:r>
        <w:rPr>
          <w:rFonts w:hint="cs"/>
          <w:rtl/>
          <w:lang w:bidi="fa-IR"/>
        </w:rPr>
        <w:t xml:space="preserve"> درست نیست که سؤال آنها اینگونه باشد</w:t>
      </w:r>
      <w:r w:rsidR="00BB137D">
        <w:rPr>
          <w:rFonts w:hint="cs"/>
          <w:rtl/>
          <w:lang w:bidi="fa-IR"/>
        </w:rPr>
        <w:t>:</w:t>
      </w:r>
      <w:r>
        <w:rPr>
          <w:rFonts w:hint="cs"/>
          <w:rtl/>
          <w:lang w:bidi="fa-IR"/>
        </w:rPr>
        <w:t xml:space="preserve"> آیا خدای خود را می‌شناسیم، یا به خدای خود علم داریم. </w:t>
      </w:r>
    </w:p>
    <w:p w:rsidR="002853B3" w:rsidRPr="00673CED" w:rsidRDefault="002853B3" w:rsidP="008F7618">
      <w:pPr>
        <w:rPr>
          <w:rFonts w:hint="cs"/>
          <w:rtl/>
        </w:rPr>
      </w:pPr>
      <w:r w:rsidRPr="00673CED">
        <w:rPr>
          <w:rFonts w:hint="cs"/>
          <w:rtl/>
        </w:rPr>
        <w:t>پس قول کسانی که رؤیت را بر علم حمل می‌کنند</w:t>
      </w:r>
      <w:r w:rsidR="00DA0A51" w:rsidRPr="00673CED">
        <w:rPr>
          <w:rFonts w:hint="cs"/>
          <w:rtl/>
        </w:rPr>
        <w:t>، باطل است. بنابراین</w:t>
      </w:r>
      <w:r w:rsidRPr="00673CED">
        <w:rPr>
          <w:rFonts w:hint="cs"/>
          <w:rtl/>
        </w:rPr>
        <w:t xml:space="preserve"> پیامبر</w:t>
      </w:r>
      <w:r w:rsidRPr="00673CED">
        <w:rPr>
          <w:rFonts w:hint="cs"/>
        </w:rPr>
        <w:sym w:font="AGA Arabesque" w:char="F072"/>
      </w:r>
      <w:r w:rsidRPr="00673CED">
        <w:rPr>
          <w:rFonts w:hint="cs"/>
          <w:rtl/>
        </w:rPr>
        <w:t xml:space="preserve"> پاسخ داده است</w:t>
      </w:r>
      <w:r w:rsidR="00BB137D" w:rsidRPr="00673CED">
        <w:rPr>
          <w:rFonts w:hint="cs"/>
          <w:rtl/>
        </w:rPr>
        <w:t>:</w:t>
      </w:r>
      <w:r w:rsidRPr="00673CED">
        <w:rPr>
          <w:rFonts w:hint="cs"/>
          <w:rtl/>
        </w:rPr>
        <w:t xml:space="preserve"> او را خواهید دید، همانگونه که ماه شب چهارده را می‌بینید که ابری در آسمان نباشد، و همانطور که آفتاب را می‌بینیم، زمانی که ابری در آسمان نیست</w:t>
      </w:r>
      <w:r w:rsidR="00DA0A51" w:rsidRPr="00673CED">
        <w:rPr>
          <w:rFonts w:hint="cs"/>
          <w:rtl/>
        </w:rPr>
        <w:t>.</w:t>
      </w:r>
      <w:r w:rsidRPr="00A11AA5">
        <w:rPr>
          <w:rStyle w:val="a6"/>
          <w:rFonts w:cs="B Lotus"/>
          <w:sz w:val="28"/>
          <w:szCs w:val="28"/>
          <w:rtl/>
          <w:lang w:bidi="fa-IR"/>
        </w:rPr>
        <w:footnoteReference w:id="799"/>
      </w:r>
      <w:r w:rsidRPr="00673CED">
        <w:rPr>
          <w:rFonts w:hint="cs"/>
          <w:rtl/>
        </w:rPr>
        <w:t xml:space="preserve"> یعنی در مورد دیدن خداوند شک نمی‌کنید، هم</w:t>
      </w:r>
      <w:r w:rsidR="008F68A2" w:rsidRPr="00673CED">
        <w:rPr>
          <w:rFonts w:hint="cs"/>
          <w:rtl/>
        </w:rPr>
        <w:t>انطور که شک نمی‌کند، کسی</w:t>
      </w:r>
      <w:r w:rsidR="00DA0A51" w:rsidRPr="00673CED">
        <w:rPr>
          <w:rFonts w:hint="cs"/>
          <w:rtl/>
        </w:rPr>
        <w:t xml:space="preserve"> که ماه</w:t>
      </w:r>
      <w:r w:rsidRPr="00673CED">
        <w:rPr>
          <w:rFonts w:hint="cs"/>
          <w:rtl/>
        </w:rPr>
        <w:t xml:space="preserve"> و آفتاب را دیده است، در این مثال دیدن به دیدن، در نفی کردن شک از دیدن، تشبیه شده است، ولی قابل دیدن به قابل دیدن تشبیه نشده است</w:t>
      </w:r>
      <w:r w:rsidR="00DA0A51" w:rsidRPr="00673CED">
        <w:rPr>
          <w:rFonts w:hint="cs"/>
          <w:rtl/>
        </w:rPr>
        <w:t>،</w:t>
      </w:r>
      <w:r w:rsidRPr="00A11AA5">
        <w:rPr>
          <w:rStyle w:val="a6"/>
          <w:rFonts w:cs="B Lotus"/>
          <w:sz w:val="28"/>
          <w:szCs w:val="28"/>
          <w:rtl/>
          <w:lang w:bidi="fa-IR"/>
        </w:rPr>
        <w:footnoteReference w:id="800"/>
      </w:r>
      <w:r w:rsidRPr="00673CED">
        <w:rPr>
          <w:rFonts w:hint="cs"/>
          <w:rtl/>
        </w:rPr>
        <w:t xml:space="preserve"> آن را بدان و آگاه باش.</w:t>
      </w:r>
    </w:p>
    <w:p w:rsidR="002853B3" w:rsidRDefault="002853B3" w:rsidP="008F7618">
      <w:pPr>
        <w:rPr>
          <w:rFonts w:hint="cs"/>
          <w:rtl/>
          <w:lang w:bidi="fa-IR"/>
        </w:rPr>
      </w:pPr>
    </w:p>
    <w:p w:rsidR="002853B3" w:rsidRDefault="002853B3" w:rsidP="005B2965">
      <w:pPr>
        <w:pStyle w:val="3"/>
        <w:rPr>
          <w:rFonts w:hint="cs"/>
          <w:rtl/>
          <w:lang w:bidi="fa-IR"/>
        </w:rPr>
      </w:pPr>
      <w:bookmarkStart w:id="358" w:name="_Toc224453412"/>
      <w:bookmarkStart w:id="359" w:name="_Toc225697198"/>
      <w:bookmarkStart w:id="360" w:name="_Toc225697406"/>
      <w:r>
        <w:rPr>
          <w:rFonts w:hint="cs"/>
          <w:rtl/>
          <w:lang w:bidi="fa-IR"/>
        </w:rPr>
        <w:t xml:space="preserve">د </w:t>
      </w:r>
      <w:r>
        <w:rPr>
          <w:rFonts w:cs="Times New Roman" w:hint="cs"/>
          <w:rtl/>
          <w:lang w:bidi="fa-IR"/>
        </w:rPr>
        <w:t>–</w:t>
      </w:r>
      <w:r>
        <w:rPr>
          <w:rFonts w:hint="cs"/>
          <w:rtl/>
          <w:lang w:bidi="fa-IR"/>
        </w:rPr>
        <w:t xml:space="preserve"> آثار سلف صالح</w:t>
      </w:r>
      <w:bookmarkEnd w:id="358"/>
      <w:bookmarkEnd w:id="359"/>
      <w:bookmarkEnd w:id="360"/>
    </w:p>
    <w:p w:rsidR="002853B3" w:rsidRDefault="002853B3" w:rsidP="008F7618">
      <w:pPr>
        <w:rPr>
          <w:rFonts w:hint="cs"/>
          <w:rtl/>
          <w:lang w:bidi="fa-IR"/>
        </w:rPr>
      </w:pPr>
      <w:r>
        <w:rPr>
          <w:rFonts w:hint="cs"/>
          <w:rtl/>
          <w:lang w:bidi="fa-IR"/>
        </w:rPr>
        <w:t xml:space="preserve">آثار و احادیثی که از سلف صالح ما </w:t>
      </w:r>
      <w:r w:rsidR="00DA0A51">
        <w:rPr>
          <w:rFonts w:hint="cs"/>
          <w:rtl/>
          <w:lang w:bidi="fa-IR"/>
        </w:rPr>
        <w:t>بیان شده است، در مورد اثبات</w:t>
      </w:r>
      <w:r>
        <w:rPr>
          <w:rFonts w:hint="cs"/>
          <w:rtl/>
          <w:lang w:bidi="fa-IR"/>
        </w:rPr>
        <w:t xml:space="preserve"> دیدن خداوند در قرآن و در آخرت، بیان شده‌اند</w:t>
      </w:r>
      <w:r w:rsidR="008F68A2">
        <w:rPr>
          <w:rFonts w:hint="cs"/>
          <w:rtl/>
          <w:lang w:bidi="fa-IR"/>
        </w:rPr>
        <w:t>،</w:t>
      </w:r>
      <w:r>
        <w:rPr>
          <w:rFonts w:hint="cs"/>
          <w:rtl/>
          <w:lang w:bidi="fa-IR"/>
        </w:rPr>
        <w:t xml:space="preserve"> زیادتر از آن هستند که ذکر شوند، که نظر امام شافعی قبلاً آورده شده است. امام احمد در این باره می‌گوید</w:t>
      </w:r>
      <w:r w:rsidR="00BB137D">
        <w:rPr>
          <w:rFonts w:hint="cs"/>
          <w:rtl/>
          <w:lang w:bidi="fa-IR"/>
        </w:rPr>
        <w:t>:</w:t>
      </w:r>
      <w:r>
        <w:rPr>
          <w:rFonts w:hint="cs"/>
          <w:rtl/>
          <w:lang w:bidi="fa-IR"/>
        </w:rPr>
        <w:t xml:space="preserve"> «هر کس رؤیت را تکذیب کند، بی‌دین است، و گفته به احادیث و روایتهای آن ایمان می‌آوریم، و می‌دانیم که حق می‌باشند، ایمان می‌آوریم که خداوند می‌بیند، ما هم در قیامت خدا را می‌بینیم، شکی در آن نداریم.</w:t>
      </w:r>
    </w:p>
    <w:p w:rsidR="002853B3" w:rsidRPr="00673CED" w:rsidRDefault="002853B3" w:rsidP="008F7618">
      <w:pPr>
        <w:rPr>
          <w:rFonts w:hint="cs"/>
          <w:rtl/>
        </w:rPr>
      </w:pPr>
      <w:r w:rsidRPr="00673CED">
        <w:rPr>
          <w:rFonts w:hint="cs"/>
          <w:rtl/>
        </w:rPr>
        <w:t>باز هم گفته</w:t>
      </w:r>
      <w:r w:rsidR="00DA0A51" w:rsidRPr="00673CED">
        <w:rPr>
          <w:rFonts w:hint="cs"/>
          <w:rtl/>
        </w:rPr>
        <w:t xml:space="preserve"> است</w:t>
      </w:r>
      <w:r w:rsidR="00BB137D" w:rsidRPr="00673CED">
        <w:rPr>
          <w:rFonts w:hint="cs"/>
          <w:rtl/>
        </w:rPr>
        <w:t>:</w:t>
      </w:r>
      <w:r w:rsidRPr="00673CED">
        <w:rPr>
          <w:rFonts w:hint="cs"/>
          <w:rtl/>
        </w:rPr>
        <w:t xml:space="preserve"> «هر کس تصور کند که خداوند در آخرت دیده نمی‌شود کافر شده است، و قرآن را تکذیب نموده، و امر خداوند را نپذیرفته، باید توبه کند، اگر توبه نکند کشته خواهد شد</w:t>
      </w:r>
      <w:r w:rsidR="00DA0A51" w:rsidRPr="00673CED">
        <w:rPr>
          <w:rFonts w:hint="cs"/>
          <w:rtl/>
        </w:rPr>
        <w:t>.</w:t>
      </w:r>
      <w:r w:rsidRPr="00A11AA5">
        <w:rPr>
          <w:rStyle w:val="a6"/>
          <w:rFonts w:cs="B Lotus"/>
          <w:sz w:val="28"/>
          <w:szCs w:val="28"/>
          <w:rtl/>
          <w:lang w:bidi="fa-IR"/>
        </w:rPr>
        <w:footnoteReference w:id="801"/>
      </w:r>
      <w:r w:rsidRPr="00673CED">
        <w:rPr>
          <w:rFonts w:hint="cs"/>
          <w:rtl/>
        </w:rPr>
        <w:t xml:space="preserve"> از علی بن مدینی سؤال شد</w:t>
      </w:r>
      <w:r w:rsidR="00DA0A51" w:rsidRPr="00673CED">
        <w:rPr>
          <w:rFonts w:hint="cs"/>
          <w:rtl/>
        </w:rPr>
        <w:t>:</w:t>
      </w:r>
      <w:r w:rsidRPr="00A11AA5">
        <w:rPr>
          <w:rStyle w:val="a6"/>
          <w:rFonts w:cs="B Lotus"/>
          <w:sz w:val="28"/>
          <w:szCs w:val="28"/>
          <w:rtl/>
          <w:lang w:bidi="fa-IR"/>
        </w:rPr>
        <w:footnoteReference w:id="802"/>
      </w:r>
      <w:r w:rsidRPr="00673CED">
        <w:rPr>
          <w:rFonts w:hint="cs"/>
          <w:rtl/>
        </w:rPr>
        <w:t xml:space="preserve"> آیاخدا قابل رؤیت است:؟ گفت</w:t>
      </w:r>
      <w:r w:rsidR="00BB137D" w:rsidRPr="00673CED">
        <w:rPr>
          <w:rFonts w:hint="cs"/>
          <w:rtl/>
        </w:rPr>
        <w:t>:</w:t>
      </w:r>
      <w:r w:rsidRPr="00673CED">
        <w:rPr>
          <w:rFonts w:hint="cs"/>
          <w:rtl/>
        </w:rPr>
        <w:t xml:space="preserve"> خداوند از کسی پوشیده است که او را عذاب کند، و اگر از کسی راضی باشد، او را می‌بیند. سپس این آیه را قرائت کرد</w:t>
      </w:r>
      <w:r w:rsidR="00BB137D" w:rsidRPr="00673CED">
        <w:rPr>
          <w:rFonts w:hint="cs"/>
          <w:rtl/>
        </w:rPr>
        <w:t>:</w:t>
      </w:r>
      <w:r w:rsidRPr="00673CED">
        <w:rPr>
          <w:rFonts w:hint="cs"/>
          <w:rtl/>
        </w:rPr>
        <w:t xml:space="preserve"> </w:t>
      </w:r>
    </w:p>
    <w:p w:rsidR="002853B3" w:rsidRDefault="002853B3"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Pr="00821125">
        <w:sym w:font="HQPB5" w:char="F048"/>
      </w:r>
      <w:r w:rsidRPr="00821125">
        <w:sym w:font="HQPB2" w:char="F078"/>
      </w:r>
      <w:r w:rsidRPr="00821125">
        <w:sym w:font="HQPB5" w:char="F078"/>
      </w:r>
      <w:r w:rsidRPr="00821125">
        <w:sym w:font="HQPB2" w:char="F02E"/>
      </w:r>
      <w:r w:rsidRPr="00821125">
        <w:rPr>
          <w:rtl/>
        </w:rPr>
        <w:t xml:space="preserve"> </w:t>
      </w:r>
      <w:r w:rsidRPr="00821125">
        <w:sym w:font="HQPB4" w:char="F0F6"/>
      </w:r>
      <w:r w:rsidRPr="00821125">
        <w:sym w:font="HQPB2" w:char="F04E"/>
      </w:r>
      <w:r w:rsidRPr="00821125">
        <w:sym w:font="HQPB4" w:char="F0E5"/>
      </w:r>
      <w:r w:rsidRPr="00821125">
        <w:sym w:font="HQPB2" w:char="F06B"/>
      </w:r>
      <w:r w:rsidRPr="00821125">
        <w:sym w:font="HQPB4" w:char="F0A8"/>
      </w:r>
      <w:r w:rsidRPr="00821125">
        <w:sym w:font="HQPB2" w:char="F058"/>
      </w:r>
      <w:r w:rsidRPr="00821125">
        <w:sym w:font="HQPB4" w:char="F0CE"/>
      </w:r>
      <w:r w:rsidRPr="00821125">
        <w:sym w:font="HQPB1" w:char="F029"/>
      </w:r>
      <w:r w:rsidRPr="00821125">
        <w:rPr>
          <w:rtl/>
        </w:rPr>
        <w:t xml:space="preserve"> </w:t>
      </w:r>
      <w:r w:rsidRPr="00821125">
        <w:sym w:font="HQPB2" w:char="F060"/>
      </w:r>
      <w:r w:rsidRPr="00821125">
        <w:sym w:font="HQPB5" w:char="F074"/>
      </w:r>
      <w:r w:rsidRPr="00821125">
        <w:sym w:font="HQPB1" w:char="F0E3"/>
      </w:r>
      <w:r w:rsidRPr="00821125">
        <w:rPr>
          <w:rtl/>
        </w:rPr>
        <w:t xml:space="preserve"> </w:t>
      </w:r>
      <w:r w:rsidRPr="00821125">
        <w:sym w:font="HQPB4" w:char="F0F6"/>
      </w:r>
      <w:r w:rsidRPr="00821125">
        <w:sym w:font="HQPB2" w:char="F04E"/>
      </w:r>
      <w:r w:rsidRPr="00821125">
        <w:sym w:font="HQPB4" w:char="F0CD"/>
      </w:r>
      <w:r w:rsidRPr="00821125">
        <w:sym w:font="HQPB2" w:char="F06B"/>
      </w:r>
      <w:r w:rsidRPr="00821125">
        <w:sym w:font="HQPB4" w:char="F0CD"/>
      </w:r>
      <w:r w:rsidRPr="00821125">
        <w:sym w:font="HQPB4" w:char="F068"/>
      </w:r>
      <w:r w:rsidRPr="00821125">
        <w:sym w:font="HQPB1" w:char="F035"/>
      </w:r>
      <w:r w:rsidRPr="00821125">
        <w:sym w:font="HQPB4" w:char="F0A7"/>
      </w:r>
      <w:r w:rsidRPr="00821125">
        <w:sym w:font="HQPB1" w:char="F091"/>
      </w:r>
      <w:r w:rsidRPr="00821125">
        <w:rPr>
          <w:rtl/>
        </w:rPr>
        <w:t xml:space="preserve"> </w:t>
      </w:r>
      <w:r w:rsidRPr="00821125">
        <w:sym w:font="HQPB4" w:char="F037"/>
      </w:r>
      <w:r w:rsidRPr="00821125">
        <w:sym w:font="HQPB1" w:char="F08B"/>
      </w:r>
      <w:r w:rsidRPr="00821125">
        <w:sym w:font="HQPB4" w:char="F0CD"/>
      </w:r>
      <w:r w:rsidRPr="00821125">
        <w:sym w:font="HQPB2" w:char="F0B4"/>
      </w:r>
      <w:r w:rsidRPr="00821125">
        <w:sym w:font="HQPB5" w:char="F074"/>
      </w:r>
      <w:r w:rsidRPr="00821125">
        <w:sym w:font="HQPB2" w:char="F042"/>
      </w:r>
      <w:r w:rsidRPr="00821125">
        <w:sym w:font="HQPB4" w:char="F0F6"/>
      </w:r>
      <w:r w:rsidRPr="00821125">
        <w:sym w:font="HQPB2" w:char="F071"/>
      </w:r>
      <w:r w:rsidRPr="00821125">
        <w:sym w:font="HQPB5" w:char="F074"/>
      </w:r>
      <w:r w:rsidRPr="00821125">
        <w:sym w:font="HQPB2" w:char="F083"/>
      </w:r>
      <w:r w:rsidRPr="00821125">
        <w:rPr>
          <w:rtl/>
        </w:rPr>
        <w:t xml:space="preserve"> </w:t>
      </w:r>
      <w:r w:rsidRPr="00821125">
        <w:sym w:font="HQPB5" w:char="F074"/>
      </w:r>
      <w:r w:rsidRPr="00821125">
        <w:sym w:font="HQPB2" w:char="F062"/>
      </w:r>
      <w:r w:rsidRPr="00821125">
        <w:sym w:font="HQPB2" w:char="F071"/>
      </w:r>
      <w:r w:rsidRPr="00821125">
        <w:sym w:font="HQPB4" w:char="F0E7"/>
      </w:r>
      <w:r w:rsidRPr="00821125">
        <w:sym w:font="HQPB1" w:char="F02F"/>
      </w:r>
      <w:r w:rsidRPr="00821125">
        <w:sym w:font="HQPB2" w:char="F071"/>
      </w:r>
      <w:r w:rsidRPr="00821125">
        <w:sym w:font="HQPB4" w:char="F0E0"/>
      </w:r>
      <w:r w:rsidRPr="00821125">
        <w:sym w:font="HQPB1" w:char="F066"/>
      </w:r>
      <w:r w:rsidRPr="00821125">
        <w:sym w:font="HQPB4" w:char="F0F3"/>
      </w:r>
      <w:r w:rsidRPr="00821125">
        <w:sym w:font="HQPB1" w:char="F073"/>
      </w:r>
      <w:r w:rsidRPr="00821125">
        <w:sym w:font="HQPB5" w:char="F070"/>
      </w:r>
      <w:r w:rsidRPr="00821125">
        <w:sym w:font="HQPB3" w:char="F052"/>
      </w:r>
      <w:r w:rsidRPr="00821125">
        <w:sym w:font="HQPB4" w:char="F0B0"/>
      </w:r>
      <w:r w:rsidRPr="00821125">
        <w:sym w:font="HQPB3" w:char="F051"/>
      </w:r>
      <w:r w:rsidRPr="00821125">
        <w:rPr>
          <w:rtl/>
        </w:rPr>
        <w:t xml:space="preserve"> </w:t>
      </w:r>
      <w:r w:rsidRPr="00821125">
        <w:sym w:font="HQPB2" w:char="F0C7"/>
      </w:r>
      <w:r w:rsidRPr="00821125">
        <w:sym w:font="HQPB2" w:char="F0CA"/>
      </w:r>
      <w:r w:rsidRPr="00821125">
        <w:sym w:font="HQPB2" w:char="F0CE"/>
      </w:r>
      <w:r w:rsidRPr="00821125">
        <w:sym w:font="HQPB2" w:char="F0C8"/>
      </w:r>
      <w:r w:rsidRPr="00821125">
        <w:rPr>
          <w:rtl/>
        </w:rPr>
        <w:t xml:space="preserve"> </w:t>
      </w:r>
      <w:r w:rsidRPr="00821125">
        <w:sym w:font="HQPB4" w:char="F0A7"/>
      </w:r>
      <w:r w:rsidRPr="00821125">
        <w:sym w:font="HQPB2" w:char="F04E"/>
      </w:r>
      <w:r w:rsidRPr="00821125">
        <w:sym w:font="HQPB4" w:char="F0E8"/>
      </w:r>
      <w:r w:rsidRPr="00821125">
        <w:sym w:font="HQPB1" w:char="F04F"/>
      </w:r>
      <w:r w:rsidRPr="00821125">
        <w:rPr>
          <w:rtl/>
        </w:rPr>
        <w:t xml:space="preserve"> </w:t>
      </w:r>
      <w:r w:rsidRPr="00821125">
        <w:sym w:font="HQPB4" w:char="F0F6"/>
      </w:r>
      <w:r w:rsidRPr="00821125">
        <w:sym w:font="HQPB2" w:char="F04E"/>
      </w:r>
      <w:r w:rsidRPr="00821125">
        <w:sym w:font="HQPB4" w:char="F0E5"/>
      </w:r>
      <w:r w:rsidRPr="00821125">
        <w:sym w:font="HQPB2" w:char="F06B"/>
      </w:r>
      <w:r w:rsidRPr="00821125">
        <w:sym w:font="HQPB4" w:char="F0A8"/>
      </w:r>
      <w:r w:rsidRPr="00821125">
        <w:sym w:font="HQPB2" w:char="F058"/>
      </w:r>
      <w:r w:rsidRPr="00821125">
        <w:sym w:font="HQPB4" w:char="F0CE"/>
      </w:r>
      <w:r w:rsidRPr="00821125">
        <w:sym w:font="HQPB1" w:char="F029"/>
      </w:r>
      <w:r w:rsidRPr="00821125">
        <w:rPr>
          <w:rtl/>
        </w:rPr>
        <w:t xml:space="preserve"> </w:t>
      </w:r>
      <w:r w:rsidRPr="00821125">
        <w:sym w:font="HQPB5" w:char="F028"/>
      </w:r>
      <w:r w:rsidRPr="00821125">
        <w:sym w:font="HQPB1" w:char="F023"/>
      </w:r>
      <w:r w:rsidRPr="00821125">
        <w:sym w:font="HQPB2" w:char="F071"/>
      </w:r>
      <w:r w:rsidRPr="00821125">
        <w:sym w:font="HQPB4" w:char="F0E4"/>
      </w:r>
      <w:r w:rsidRPr="00821125">
        <w:sym w:font="HQPB2" w:char="F039"/>
      </w:r>
      <w:r w:rsidRPr="00821125">
        <w:sym w:font="HQPB1" w:char="F024"/>
      </w:r>
      <w:r w:rsidRPr="00821125">
        <w:sym w:font="HQPB5" w:char="F07C"/>
      </w:r>
      <w:r w:rsidRPr="00821125">
        <w:sym w:font="HQPB1" w:char="F0C1"/>
      </w:r>
      <w:r w:rsidRPr="00821125">
        <w:sym w:font="HQPB5" w:char="F073"/>
      </w:r>
      <w:r w:rsidRPr="00821125">
        <w:sym w:font="HQPB2" w:char="F039"/>
      </w:r>
      <w:r w:rsidRPr="00821125">
        <w:rPr>
          <w:rtl/>
        </w:rPr>
        <w:t xml:space="preserve"> </w:t>
      </w:r>
      <w:r w:rsidRPr="00821125">
        <w:sym w:font="HQPB4" w:char="F0CB"/>
      </w:r>
      <w:r w:rsidRPr="00821125">
        <w:sym w:font="HQPB2" w:char="F04C"/>
      </w:r>
      <w:r w:rsidRPr="00821125">
        <w:sym w:font="HQPB2" w:char="F0EC"/>
      </w:r>
      <w:r w:rsidRPr="00821125">
        <w:sym w:font="HQPB4" w:char="F0C5"/>
      </w:r>
      <w:r w:rsidRPr="00821125">
        <w:sym w:font="HQPB1" w:char="F073"/>
      </w:r>
      <w:r w:rsidRPr="00821125">
        <w:sym w:font="HQPB5" w:char="F070"/>
      </w:r>
      <w:r w:rsidRPr="00821125">
        <w:sym w:font="HQPB1" w:char="F067"/>
      </w:r>
      <w:r w:rsidRPr="00821125">
        <w:sym w:font="HQPB4" w:char="F0F8"/>
      </w:r>
      <w:r w:rsidRPr="00821125">
        <w:sym w:font="HQPB2" w:char="F03A"/>
      </w:r>
      <w:r w:rsidRPr="00821125">
        <w:sym w:font="HQPB5" w:char="F024"/>
      </w:r>
      <w:r w:rsidRPr="00821125">
        <w:sym w:font="HQPB1" w:char="F023"/>
      </w:r>
      <w:r w:rsidRPr="00821125">
        <w:rPr>
          <w:rtl/>
        </w:rPr>
        <w:t xml:space="preserve"> </w:t>
      </w:r>
      <w:r w:rsidRPr="00821125">
        <w:sym w:font="HQPB2" w:char="F0C7"/>
      </w:r>
      <w:r w:rsidRPr="00821125">
        <w:sym w:font="HQPB2" w:char="F0CA"/>
      </w:r>
      <w:r w:rsidRPr="00821125">
        <w:sym w:font="HQPB2" w:char="F0CF"/>
      </w:r>
      <w:r w:rsidRPr="00821125">
        <w:sym w:font="HQPB2" w:char="F0C8"/>
      </w:r>
      <w:r w:rsidRPr="00821125">
        <w:rPr>
          <w:rtl/>
        </w:rPr>
        <w:t xml:space="preserve"> </w:t>
      </w:r>
      <w:r w:rsidRPr="00821125">
        <w:sym w:font="HQPB4" w:char="F0A7"/>
      </w:r>
      <w:r w:rsidRPr="00821125">
        <w:sym w:font="HQPB2" w:char="F04E"/>
      </w:r>
      <w:r w:rsidRPr="00821125">
        <w:sym w:font="HQPB4" w:char="F0E8"/>
      </w:r>
      <w:r w:rsidRPr="00821125">
        <w:sym w:font="HQPB1" w:char="F04F"/>
      </w:r>
      <w:r w:rsidRPr="00821125">
        <w:rPr>
          <w:rtl/>
        </w:rPr>
        <w:t xml:space="preserve"> </w:t>
      </w:r>
      <w:r w:rsidRPr="00821125">
        <w:sym w:font="HQPB4" w:char="F0E3"/>
      </w:r>
      <w:r w:rsidRPr="00821125">
        <w:sym w:font="HQPB2" w:char="F041"/>
      </w:r>
      <w:r w:rsidRPr="00821125">
        <w:sym w:font="HQPB1" w:char="F024"/>
      </w:r>
      <w:r w:rsidRPr="00821125">
        <w:sym w:font="HQPB5" w:char="F073"/>
      </w:r>
      <w:r w:rsidRPr="00821125">
        <w:sym w:font="HQPB2" w:char="F029"/>
      </w:r>
      <w:r w:rsidRPr="00821125">
        <w:sym w:font="HQPB4" w:char="F0E3"/>
      </w:r>
      <w:r w:rsidRPr="00821125">
        <w:sym w:font="HQPB2" w:char="F083"/>
      </w:r>
      <w:r w:rsidRPr="00821125">
        <w:rPr>
          <w:rtl/>
        </w:rPr>
        <w:t xml:space="preserve"> </w:t>
      </w:r>
      <w:r w:rsidRPr="00821125">
        <w:sym w:font="HQPB1" w:char="F023"/>
      </w:r>
      <w:r w:rsidRPr="00821125">
        <w:sym w:font="HQPB5" w:char="F078"/>
      </w:r>
      <w:r w:rsidRPr="00821125">
        <w:sym w:font="HQPB1" w:char="F08B"/>
      </w:r>
      <w:r w:rsidRPr="00821125">
        <w:sym w:font="HQPB2" w:char="F0BB"/>
      </w:r>
      <w:r w:rsidRPr="00821125">
        <w:sym w:font="HQPB5" w:char="F079"/>
      </w:r>
      <w:r w:rsidRPr="00821125">
        <w:sym w:font="HQPB2" w:char="F064"/>
      </w:r>
      <w:r w:rsidRPr="00821125">
        <w:rPr>
          <w:rtl/>
        </w:rPr>
        <w:t xml:space="preserve"> </w:t>
      </w:r>
      <w:r w:rsidRPr="00821125">
        <w:sym w:font="HQPB2" w:char="F093"/>
      </w:r>
      <w:r w:rsidRPr="00821125">
        <w:sym w:font="HQPB4" w:char="F0CF"/>
      </w:r>
      <w:r w:rsidRPr="00821125">
        <w:sym w:font="HQPB3" w:char="F025"/>
      </w:r>
      <w:r w:rsidRPr="00821125">
        <w:sym w:font="HQPB4" w:char="F0A9"/>
      </w:r>
      <w:r w:rsidRPr="00821125">
        <w:sym w:font="HQPB3" w:char="F021"/>
      </w:r>
      <w:r w:rsidRPr="00821125">
        <w:sym w:font="HQPB5" w:char="F024"/>
      </w:r>
      <w:r w:rsidRPr="00821125">
        <w:sym w:font="HQPB1" w:char="F023"/>
      </w:r>
      <w:r w:rsidRPr="00821125">
        <w:rPr>
          <w:rtl/>
        </w:rPr>
        <w:t xml:space="preserve"> </w:t>
      </w:r>
      <w:r w:rsidRPr="00821125">
        <w:sym w:font="HQPB2" w:char="F04C"/>
      </w:r>
      <w:r w:rsidRPr="00821125">
        <w:sym w:font="HQPB4" w:char="F0E4"/>
      </w:r>
      <w:r w:rsidRPr="00821125">
        <w:sym w:font="HQPB2" w:char="F0EA"/>
      </w:r>
      <w:r w:rsidRPr="00821125">
        <w:sym w:font="HQPB2" w:char="F059"/>
      </w:r>
      <w:r w:rsidRPr="00821125">
        <w:sym w:font="HQPB4" w:char="F0E4"/>
      </w:r>
      <w:r w:rsidRPr="00821125">
        <w:sym w:font="HQPB2" w:char="F02E"/>
      </w:r>
      <w:r w:rsidRPr="00821125">
        <w:rPr>
          <w:rtl/>
        </w:rPr>
        <w:t xml:space="preserve"> </w:t>
      </w:r>
      <w:r w:rsidRPr="00821125">
        <w:sym w:font="HQPB2" w:char="F0BE"/>
      </w:r>
      <w:r w:rsidRPr="00821125">
        <w:sym w:font="HQPB4" w:char="F0CF"/>
      </w:r>
      <w:r w:rsidRPr="00821125">
        <w:sym w:font="HQPB2" w:char="F06D"/>
      </w:r>
      <w:r w:rsidRPr="00821125">
        <w:sym w:font="HQPB4" w:char="F0CE"/>
      </w:r>
      <w:r w:rsidRPr="00821125">
        <w:sym w:font="HQPB1" w:char="F02F"/>
      </w:r>
      <w:r w:rsidRPr="00821125">
        <w:rPr>
          <w:rtl/>
        </w:rPr>
        <w:t xml:space="preserve"> </w:t>
      </w:r>
      <w:r w:rsidRPr="00821125">
        <w:sym w:font="HQPB5" w:char="F074"/>
      </w:r>
      <w:r w:rsidRPr="00821125">
        <w:sym w:font="HQPB2" w:char="F062"/>
      </w:r>
      <w:r w:rsidRPr="00821125">
        <w:sym w:font="HQPB2" w:char="F071"/>
      </w:r>
      <w:r w:rsidRPr="00821125">
        <w:sym w:font="HQPB4" w:char="F0E7"/>
      </w:r>
      <w:r w:rsidRPr="00821125">
        <w:sym w:font="HQPB1" w:char="F02F"/>
      </w:r>
      <w:r w:rsidRPr="00821125">
        <w:sym w:font="HQPB4" w:char="F0C9"/>
      </w:r>
      <w:r w:rsidRPr="00821125">
        <w:sym w:font="HQPB4" w:char="F06A"/>
      </w:r>
      <w:r w:rsidRPr="00821125">
        <w:sym w:font="HQPB1" w:char="F08B"/>
      </w:r>
      <w:r w:rsidRPr="00821125">
        <w:sym w:font="HQPB5" w:char="F073"/>
      </w:r>
      <w:r w:rsidRPr="00821125">
        <w:sym w:font="HQPB2" w:char="F033"/>
      </w:r>
      <w:r w:rsidRPr="00821125">
        <w:sym w:font="HQPB4" w:char="F0E8"/>
      </w:r>
      <w:r w:rsidRPr="00821125">
        <w:sym w:font="HQPB1" w:char="F03F"/>
      </w:r>
      <w:r w:rsidRPr="00A77D7E">
        <w:rPr>
          <w:rFonts w:ascii="Times New Roman" w:hAnsi="Times New Roman" w:hint="cs"/>
          <w:sz w:val="32"/>
          <w:szCs w:val="32"/>
          <w:rtl/>
          <w:lang w:bidi="fa-IR"/>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ab/>
        <w:t>(مطففین / 15-17)</w:t>
      </w:r>
    </w:p>
    <w:p w:rsidR="002853B3" w:rsidRPr="00505542" w:rsidRDefault="002853B3" w:rsidP="008F7618">
      <w:pPr>
        <w:rPr>
          <w:rFonts w:hint="cs"/>
          <w:rtl/>
          <w:lang w:bidi="fa-IR"/>
        </w:rPr>
      </w:pPr>
      <w:r w:rsidRPr="00505542">
        <w:rPr>
          <w:rFonts w:hint="cs"/>
          <w:rtl/>
          <w:lang w:bidi="fa-IR"/>
        </w:rPr>
        <w:t>«</w:t>
      </w:r>
      <w:r w:rsidR="0027538C" w:rsidRPr="0027538C">
        <w:rPr>
          <w:rtl/>
          <w:lang w:bidi="fa-IR"/>
        </w:rPr>
        <w:t>‏ هرگزاهرگز</w:t>
      </w:r>
      <w:r w:rsidR="004D790E">
        <w:rPr>
          <w:rtl/>
          <w:lang w:bidi="fa-IR"/>
        </w:rPr>
        <w:t>!</w:t>
      </w:r>
      <w:r w:rsidR="0027538C" w:rsidRPr="0027538C">
        <w:rPr>
          <w:rtl/>
          <w:lang w:bidi="fa-IR"/>
        </w:rPr>
        <w:t xml:space="preserve"> قطعاً ايشان در آن روز </w:t>
      </w:r>
      <w:r w:rsidR="004D790E">
        <w:rPr>
          <w:rtl/>
          <w:lang w:bidi="fa-IR"/>
        </w:rPr>
        <w:t>(</w:t>
      </w:r>
      <w:r w:rsidR="0027538C" w:rsidRPr="0027538C">
        <w:rPr>
          <w:rtl/>
          <w:lang w:bidi="fa-IR"/>
        </w:rPr>
        <w:t>به سبب كارهائي كه كرده‌اند</w:t>
      </w:r>
      <w:r w:rsidR="004D790E">
        <w:rPr>
          <w:rtl/>
          <w:lang w:bidi="fa-IR"/>
        </w:rPr>
        <w:t>)</w:t>
      </w:r>
      <w:r w:rsidR="0027538C" w:rsidRPr="0027538C">
        <w:rPr>
          <w:rtl/>
          <w:lang w:bidi="fa-IR"/>
        </w:rPr>
        <w:t xml:space="preserve"> از </w:t>
      </w:r>
      <w:r w:rsidR="004D790E">
        <w:rPr>
          <w:rtl/>
          <w:lang w:bidi="fa-IR"/>
        </w:rPr>
        <w:t>(</w:t>
      </w:r>
      <w:r w:rsidR="0027538C" w:rsidRPr="0027538C">
        <w:rPr>
          <w:rtl/>
          <w:lang w:bidi="fa-IR"/>
        </w:rPr>
        <w:t>رحمت</w:t>
      </w:r>
      <w:r w:rsidR="004D790E">
        <w:rPr>
          <w:rtl/>
          <w:lang w:bidi="fa-IR"/>
        </w:rPr>
        <w:t>)</w:t>
      </w:r>
      <w:r w:rsidR="0027538C" w:rsidRPr="0027538C">
        <w:rPr>
          <w:rtl/>
          <w:lang w:bidi="fa-IR"/>
        </w:rPr>
        <w:t xml:space="preserve"> پروردگارشان محروم و </w:t>
      </w:r>
      <w:r w:rsidR="004D790E">
        <w:rPr>
          <w:rtl/>
          <w:lang w:bidi="fa-IR"/>
        </w:rPr>
        <w:t>(</w:t>
      </w:r>
      <w:r w:rsidR="0027538C" w:rsidRPr="0027538C">
        <w:rPr>
          <w:rtl/>
          <w:lang w:bidi="fa-IR"/>
        </w:rPr>
        <w:t>از بارگاه قرب و منزلت آفريدگارشان</w:t>
      </w:r>
      <w:r w:rsidR="004D790E">
        <w:rPr>
          <w:rtl/>
          <w:lang w:bidi="fa-IR"/>
        </w:rPr>
        <w:t>)</w:t>
      </w:r>
      <w:r w:rsidR="0027538C" w:rsidRPr="0027538C">
        <w:rPr>
          <w:rtl/>
          <w:lang w:bidi="fa-IR"/>
        </w:rPr>
        <w:t xml:space="preserve"> </w:t>
      </w:r>
      <w:r w:rsidR="0027538C">
        <w:rPr>
          <w:rtl/>
          <w:lang w:bidi="fa-IR"/>
        </w:rPr>
        <w:t>مطرودند</w:t>
      </w:r>
      <w:r w:rsidR="0027538C">
        <w:rPr>
          <w:rFonts w:hint="cs"/>
          <w:rtl/>
          <w:lang w:bidi="fa-IR"/>
        </w:rPr>
        <w:t>.</w:t>
      </w:r>
      <w:r w:rsidR="0027538C" w:rsidRPr="0027538C">
        <w:rPr>
          <w:rtl/>
          <w:lang w:bidi="fa-IR"/>
        </w:rPr>
        <w:t xml:space="preserve"> سپس آنان داخل آت</w:t>
      </w:r>
      <w:r w:rsidR="0027538C">
        <w:rPr>
          <w:rtl/>
          <w:lang w:bidi="fa-IR"/>
        </w:rPr>
        <w:t>ش دوزخ مي‌گردند و بدان مي‌سوزند</w:t>
      </w:r>
      <w:r w:rsidR="0027538C">
        <w:rPr>
          <w:rFonts w:hint="cs"/>
          <w:rtl/>
          <w:lang w:bidi="fa-IR"/>
        </w:rPr>
        <w:t>.</w:t>
      </w:r>
      <w:r w:rsidR="0027538C" w:rsidRPr="0027538C">
        <w:rPr>
          <w:rtl/>
          <w:lang w:bidi="fa-IR"/>
        </w:rPr>
        <w:t>‏‏ آن گاه بد</w:t>
      </w:r>
      <w:r w:rsidR="0027538C">
        <w:rPr>
          <w:rtl/>
          <w:lang w:bidi="fa-IR"/>
        </w:rPr>
        <w:t>يشان گفته مي‌شود</w:t>
      </w:r>
      <w:r w:rsidR="0027538C" w:rsidRPr="0027538C">
        <w:rPr>
          <w:rtl/>
          <w:lang w:bidi="fa-IR"/>
        </w:rPr>
        <w:t xml:space="preserve">: </w:t>
      </w:r>
      <w:r w:rsidR="0027538C">
        <w:rPr>
          <w:rtl/>
          <w:lang w:bidi="fa-IR"/>
        </w:rPr>
        <w:t>اين</w:t>
      </w:r>
      <w:r w:rsidR="0027538C" w:rsidRPr="0027538C">
        <w:rPr>
          <w:rtl/>
          <w:lang w:bidi="fa-IR"/>
        </w:rPr>
        <w:t>، همان چي</w:t>
      </w:r>
      <w:r w:rsidR="0027538C">
        <w:rPr>
          <w:rtl/>
          <w:lang w:bidi="fa-IR"/>
        </w:rPr>
        <w:t>زي است كه آن را دروغ مي‌ناميديد</w:t>
      </w:r>
      <w:r w:rsidR="0027538C">
        <w:rPr>
          <w:rFonts w:hint="cs"/>
          <w:rtl/>
          <w:lang w:bidi="fa-IR"/>
        </w:rPr>
        <w:t>.»</w:t>
      </w:r>
    </w:p>
    <w:p w:rsidR="002853B3" w:rsidRPr="00673CED" w:rsidRDefault="00DA0A51" w:rsidP="008F7618">
      <w:pPr>
        <w:rPr>
          <w:rFonts w:hint="cs"/>
          <w:rtl/>
        </w:rPr>
      </w:pPr>
      <w:r w:rsidRPr="00673CED">
        <w:rPr>
          <w:rFonts w:hint="cs"/>
          <w:rtl/>
        </w:rPr>
        <w:t xml:space="preserve">گفت: رؤیت. </w:t>
      </w:r>
      <w:r w:rsidR="002853B3" w:rsidRPr="00673CED">
        <w:rPr>
          <w:rFonts w:hint="cs"/>
          <w:rtl/>
        </w:rPr>
        <w:t>گفتم</w:t>
      </w:r>
      <w:r w:rsidRPr="00673CED">
        <w:rPr>
          <w:rFonts w:hint="cs"/>
          <w:rtl/>
        </w:rPr>
        <w:t>:</w:t>
      </w:r>
      <w:r w:rsidR="002853B3" w:rsidRPr="00673CED">
        <w:rPr>
          <w:rFonts w:hint="cs"/>
          <w:rtl/>
        </w:rPr>
        <w:t xml:space="preserve"> ای ابا عبدالله، گروهی از معتزله نزد ما هستند که این احادیث را</w:t>
      </w:r>
      <w:r w:rsidRPr="00673CED">
        <w:rPr>
          <w:rFonts w:hint="cs"/>
          <w:rtl/>
        </w:rPr>
        <w:t xml:space="preserve"> </w:t>
      </w:r>
      <w:r w:rsidR="002853B3" w:rsidRPr="00673CED">
        <w:rPr>
          <w:rFonts w:hint="cs"/>
          <w:rtl/>
        </w:rPr>
        <w:t>تکذیب می‌کنند. مثلاً این حدیث «خداوند به آسمان دنیا فرود می‌آید، اهل بهشت، خدای خود را می‌بین</w:t>
      </w:r>
      <w:r w:rsidRPr="00673CED">
        <w:rPr>
          <w:rFonts w:hint="cs"/>
          <w:rtl/>
        </w:rPr>
        <w:t>ن</w:t>
      </w:r>
      <w:r w:rsidR="002853B3" w:rsidRPr="00673CED">
        <w:rPr>
          <w:rFonts w:hint="cs"/>
          <w:rtl/>
        </w:rPr>
        <w:t xml:space="preserve">د. حدود ده حدیث، مانند این را </w:t>
      </w:r>
      <w:r w:rsidRPr="00673CED">
        <w:rPr>
          <w:rFonts w:hint="cs"/>
          <w:rtl/>
        </w:rPr>
        <w:t>برایم قرائت کرده و</w:t>
      </w:r>
      <w:r w:rsidR="002853B3" w:rsidRPr="00673CED">
        <w:rPr>
          <w:rFonts w:hint="cs"/>
          <w:rtl/>
        </w:rPr>
        <w:t xml:space="preserve"> گفت</w:t>
      </w:r>
      <w:r w:rsidR="00BB137D" w:rsidRPr="00673CED">
        <w:rPr>
          <w:rFonts w:hint="cs"/>
          <w:rtl/>
        </w:rPr>
        <w:t>:</w:t>
      </w:r>
      <w:r w:rsidR="002853B3" w:rsidRPr="00673CED">
        <w:rPr>
          <w:rFonts w:hint="cs"/>
          <w:rtl/>
        </w:rPr>
        <w:t xml:space="preserve"> ما این عقیده خود را از تابعین، گرفتیم، که آنها هم از اصحاب رسول خدا</w:t>
      </w:r>
      <w:r w:rsidR="002853B3" w:rsidRPr="00673CED">
        <w:rPr>
          <w:rFonts w:hint="cs"/>
        </w:rPr>
        <w:sym w:font="AGA Arabesque" w:char="F072"/>
      </w:r>
      <w:r w:rsidR="002853B3" w:rsidRPr="00673CED">
        <w:rPr>
          <w:rFonts w:hint="cs"/>
          <w:rtl/>
        </w:rPr>
        <w:t xml:space="preserve"> گرفتند، اصحاب رسول خدا</w:t>
      </w:r>
      <w:r w:rsidR="002853B3" w:rsidRPr="00673CED">
        <w:rPr>
          <w:rFonts w:hint="cs"/>
        </w:rPr>
        <w:sym w:font="AGA Arabesque" w:char="F072"/>
      </w:r>
      <w:r w:rsidR="002853B3" w:rsidRPr="00673CED">
        <w:rPr>
          <w:rFonts w:hint="cs"/>
          <w:rtl/>
        </w:rPr>
        <w:t xml:space="preserve"> از چه کسی گرفته‌اند</w:t>
      </w:r>
      <w:r w:rsidRPr="00673CED">
        <w:rPr>
          <w:rFonts w:hint="cs"/>
          <w:rtl/>
        </w:rPr>
        <w:t>؟</w:t>
      </w:r>
      <w:r w:rsidR="002853B3" w:rsidRPr="00A11AA5">
        <w:rPr>
          <w:rStyle w:val="a6"/>
          <w:rFonts w:cs="B Lotus"/>
          <w:sz w:val="28"/>
          <w:szCs w:val="28"/>
          <w:rtl/>
          <w:lang w:bidi="fa-IR"/>
        </w:rPr>
        <w:footnoteReference w:id="803"/>
      </w:r>
      <w:r w:rsidR="002853B3" w:rsidRPr="00673CED">
        <w:rPr>
          <w:rFonts w:hint="cs"/>
          <w:rtl/>
        </w:rPr>
        <w:t xml:space="preserve"> از آن آیه‌ای که معتزله به آن وابسته شده‌اند و استناد کرده‌اند</w:t>
      </w:r>
      <w:r w:rsidR="00BB137D" w:rsidRPr="00673CED">
        <w:rPr>
          <w:rFonts w:hint="cs"/>
          <w:rtl/>
        </w:rPr>
        <w:t>:</w:t>
      </w:r>
      <w:r w:rsidR="002853B3"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41" w:eastAsia="Times New Roman" w:hAnsi="QCF_P141" w:cs="QCF_P141"/>
          <w:color w:val="000000"/>
          <w:sz w:val="32"/>
          <w:szCs w:val="32"/>
          <w:rtl/>
        </w:rPr>
        <w:t>ﭥ ﭦ ﭧ ﭨ ﭩ ﭪ</w:t>
      </w:r>
      <w:r>
        <w:rPr>
          <w:rFonts w:ascii="Arial" w:eastAsia="Times New Roman" w:hAnsi="QCF_P141"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(انعام / 103)</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xml:space="preserve">چشمها </w:t>
      </w:r>
      <w:r w:rsidR="004D790E">
        <w:rPr>
          <w:rtl/>
          <w:lang w:bidi="fa-IR"/>
        </w:rPr>
        <w:t>(</w:t>
      </w:r>
      <w:r w:rsidR="0027538C" w:rsidRPr="0027538C">
        <w:rPr>
          <w:rtl/>
          <w:lang w:bidi="fa-IR"/>
        </w:rPr>
        <w:t>كُنْهِ ذات</w:t>
      </w:r>
      <w:r w:rsidR="004D790E">
        <w:rPr>
          <w:rtl/>
          <w:lang w:bidi="fa-IR"/>
        </w:rPr>
        <w:t>)</w:t>
      </w:r>
      <w:r w:rsidR="0027538C" w:rsidRPr="0027538C">
        <w:rPr>
          <w:rtl/>
          <w:lang w:bidi="fa-IR"/>
        </w:rPr>
        <w:t xml:space="preserve"> او را درنمي‌يابند</w:t>
      </w:r>
      <w:r w:rsidR="004D790E">
        <w:rPr>
          <w:rtl/>
          <w:lang w:bidi="fa-IR"/>
        </w:rPr>
        <w:t>،</w:t>
      </w:r>
      <w:r w:rsidR="0027538C" w:rsidRPr="0027538C">
        <w:rPr>
          <w:rtl/>
          <w:lang w:bidi="fa-IR"/>
        </w:rPr>
        <w:t xml:space="preserve"> و او چشمها را درمي‌يابد</w:t>
      </w:r>
      <w:r w:rsidR="0027538C">
        <w:rPr>
          <w:rFonts w:hint="cs"/>
          <w:rtl/>
          <w:lang w:bidi="fa-IR"/>
        </w:rPr>
        <w:t>.»</w:t>
      </w:r>
    </w:p>
    <w:p w:rsidR="002853B3" w:rsidRDefault="002853B3" w:rsidP="008F7618">
      <w:pPr>
        <w:rPr>
          <w:rFonts w:hint="cs"/>
          <w:rtl/>
          <w:lang w:bidi="fa-IR"/>
        </w:rPr>
      </w:pPr>
      <w:r w:rsidRPr="00673CED">
        <w:rPr>
          <w:rFonts w:hint="cs"/>
          <w:rtl/>
        </w:rPr>
        <w:t>و تصور کردند که آیه با حدیث در تعارض است.</w:t>
      </w:r>
      <w:r w:rsidRPr="00A11AA5">
        <w:rPr>
          <w:rStyle w:val="a6"/>
          <w:rFonts w:cs="B Lotus"/>
          <w:sz w:val="28"/>
          <w:szCs w:val="28"/>
          <w:rtl/>
          <w:lang w:bidi="fa-IR"/>
        </w:rPr>
        <w:footnoteReference w:id="804"/>
      </w:r>
      <w:r>
        <w:rPr>
          <w:rFonts w:hint="cs"/>
          <w:rtl/>
          <w:lang w:bidi="fa-IR"/>
        </w:rPr>
        <w:t xml:space="preserve"> </w:t>
      </w:r>
    </w:p>
    <w:p w:rsidR="00DA0A51" w:rsidRPr="00673CED" w:rsidRDefault="002853B3" w:rsidP="008F7618">
      <w:pPr>
        <w:rPr>
          <w:rFonts w:hint="cs"/>
          <w:rtl/>
        </w:rPr>
      </w:pPr>
      <w:r>
        <w:rPr>
          <w:rFonts w:hint="cs"/>
          <w:rtl/>
          <w:lang w:bidi="fa-IR"/>
        </w:rPr>
        <w:t>باقلانی گفته</w:t>
      </w:r>
      <w:r w:rsidR="00DA0A51">
        <w:rPr>
          <w:rFonts w:hint="cs"/>
          <w:rtl/>
          <w:lang w:bidi="fa-IR"/>
        </w:rPr>
        <w:t xml:space="preserve"> است</w:t>
      </w:r>
      <w:r w:rsidR="00BB137D">
        <w:rPr>
          <w:rFonts w:hint="cs"/>
          <w:rtl/>
          <w:lang w:bidi="fa-IR"/>
        </w:rPr>
        <w:t>:</w:t>
      </w:r>
      <w:r>
        <w:rPr>
          <w:rFonts w:hint="cs"/>
          <w:rtl/>
          <w:lang w:bidi="fa-IR"/>
        </w:rPr>
        <w:t xml:space="preserve"> این آیه دلیل</w:t>
      </w:r>
      <w:r w:rsidR="00DA0A51">
        <w:rPr>
          <w:rFonts w:hint="cs"/>
          <w:rtl/>
          <w:lang w:bidi="fa-IR"/>
        </w:rPr>
        <w:t xml:space="preserve">ی برای آنها نیست، بلکه دلیلی </w:t>
      </w:r>
      <w:r>
        <w:rPr>
          <w:rFonts w:hint="cs"/>
          <w:rtl/>
          <w:lang w:bidi="fa-IR"/>
        </w:rPr>
        <w:t>علیه خود آنهاست، زیرا خداوند فرموده</w:t>
      </w:r>
      <w:r w:rsidR="00BB137D">
        <w:rPr>
          <w:rFonts w:hint="cs"/>
          <w:rtl/>
          <w:lang w:bidi="fa-IR"/>
        </w:rPr>
        <w:t>:</w:t>
      </w:r>
      <w:r>
        <w:rPr>
          <w:rFonts w:hint="cs"/>
          <w:rtl/>
          <w:lang w:bidi="fa-IR"/>
        </w:rPr>
        <w:t xml:space="preserve"> </w:t>
      </w:r>
      <w:r w:rsidR="00DA0A51" w:rsidRPr="0027538C">
        <w:rPr>
          <w:rFonts w:ascii="QCF_BSML" w:eastAsia="Times New Roman" w:hAnsi="QCF_BSML" w:cs="QCF_BSML"/>
          <w:color w:val="000000"/>
          <w:sz w:val="26"/>
          <w:szCs w:val="26"/>
          <w:rtl/>
        </w:rPr>
        <w:t xml:space="preserve">ﭽ </w:t>
      </w:r>
      <w:r w:rsidR="00DA0A51" w:rsidRPr="0027538C">
        <w:rPr>
          <w:rFonts w:ascii="QCF_P141" w:eastAsia="Times New Roman" w:hAnsi="QCF_P141" w:cs="QCF_P141"/>
          <w:color w:val="000000"/>
          <w:sz w:val="26"/>
          <w:szCs w:val="26"/>
          <w:rtl/>
        </w:rPr>
        <w:t>ﭥ</w:t>
      </w:r>
      <w:r w:rsidR="004D790E">
        <w:rPr>
          <w:rFonts w:ascii="QCF_P141" w:eastAsia="Times New Roman" w:hAnsi="QCF_P141" w:cs="QCF_P141"/>
          <w:color w:val="000000"/>
          <w:sz w:val="26"/>
          <w:szCs w:val="26"/>
          <w:rtl/>
        </w:rPr>
        <w:t xml:space="preserve"> </w:t>
      </w:r>
      <w:r w:rsidR="00DA0A51" w:rsidRPr="0027538C">
        <w:rPr>
          <w:rFonts w:ascii="QCF_P141" w:eastAsia="Times New Roman" w:hAnsi="QCF_P141" w:cs="QCF_P141"/>
          <w:color w:val="000000"/>
          <w:sz w:val="26"/>
          <w:szCs w:val="26"/>
          <w:rtl/>
        </w:rPr>
        <w:t>ﭦ</w:t>
      </w:r>
      <w:r w:rsidR="004D790E">
        <w:rPr>
          <w:rFonts w:ascii="QCF_P141" w:eastAsia="Times New Roman" w:hAnsi="QCF_P141" w:cs="QCF_P141"/>
          <w:color w:val="000000"/>
          <w:sz w:val="26"/>
          <w:szCs w:val="26"/>
          <w:rtl/>
        </w:rPr>
        <w:t xml:space="preserve"> </w:t>
      </w:r>
      <w:r w:rsidR="00DA0A51" w:rsidRPr="0027538C">
        <w:rPr>
          <w:rFonts w:ascii="QCF_P141" w:eastAsia="Times New Roman" w:hAnsi="QCF_P141" w:cs="QCF_P141"/>
          <w:color w:val="000000"/>
          <w:sz w:val="26"/>
          <w:szCs w:val="26"/>
          <w:rtl/>
        </w:rPr>
        <w:t>ﭧ</w:t>
      </w:r>
      <w:r w:rsidR="00DA0A51" w:rsidRPr="0027538C">
        <w:rPr>
          <w:rFonts w:ascii="QCF_BSML" w:eastAsia="Times New Roman" w:hAnsi="QCF_BSML" w:cs="QCF_BSML"/>
          <w:color w:val="000000"/>
          <w:sz w:val="26"/>
          <w:szCs w:val="26"/>
          <w:rtl/>
        </w:rPr>
        <w:t xml:space="preserve"> ﭼ</w:t>
      </w:r>
      <w:r w:rsidR="004D790E">
        <w:rPr>
          <w:rFonts w:ascii="QCF_P141" w:eastAsia="Times New Roman" w:hAnsi="QCF_P141" w:cs="QCF_P141"/>
          <w:color w:val="000000"/>
          <w:sz w:val="26"/>
          <w:szCs w:val="26"/>
          <w:rtl/>
        </w:rPr>
        <w:t xml:space="preserve"> </w:t>
      </w:r>
      <w:r w:rsidRPr="00673CED">
        <w:rPr>
          <w:rFonts w:hint="cs"/>
          <w:rtl/>
        </w:rPr>
        <w:t>«دیدگان او را درک نمی‌کنند</w:t>
      </w:r>
      <w:r w:rsidR="00DA0A51" w:rsidRPr="00673CED">
        <w:rPr>
          <w:rFonts w:hint="cs"/>
          <w:rtl/>
        </w:rPr>
        <w:t>»</w:t>
      </w:r>
      <w:r w:rsidRPr="00673CED">
        <w:rPr>
          <w:rFonts w:hint="cs"/>
          <w:rtl/>
        </w:rPr>
        <w:t xml:space="preserve"> و </w:t>
      </w:r>
      <w:r w:rsidR="00DA0A51" w:rsidRPr="00673CED">
        <w:rPr>
          <w:rFonts w:hint="cs"/>
          <w:rtl/>
        </w:rPr>
        <w:t>نگفته که دیدگان او را نمی‌بینند</w:t>
      </w:r>
      <w:r w:rsidRPr="00673CED">
        <w:rPr>
          <w:rFonts w:hint="cs"/>
          <w:rtl/>
        </w:rPr>
        <w:t xml:space="preserve"> ادراک به معنای افزون بر رؤیت است، زیرا ادراک احاطه به مسأله‌ایست از هر جهت، در حالی که خداوند با جهتها وصف نمی‌شود، چون در یک جهت مشخص نیست، </w:t>
      </w:r>
      <w:r w:rsidR="00DA0A51" w:rsidRPr="00673CED">
        <w:rPr>
          <w:rFonts w:hint="cs"/>
          <w:rtl/>
        </w:rPr>
        <w:t>پس جایز</w:t>
      </w:r>
      <w:r w:rsidRPr="00673CED">
        <w:rPr>
          <w:rFonts w:hint="cs"/>
          <w:rtl/>
        </w:rPr>
        <w:t xml:space="preserve"> است که دیده شود، هر چند درک هم نشده باشد</w:t>
      </w:r>
      <w:r w:rsidR="00DA0A51" w:rsidRPr="00673CED">
        <w:rPr>
          <w:rFonts w:hint="cs"/>
          <w:rtl/>
        </w:rPr>
        <w:t>.</w:t>
      </w:r>
      <w:r w:rsidRPr="00A11AA5">
        <w:rPr>
          <w:rStyle w:val="a6"/>
          <w:rFonts w:cs="B Lotus"/>
          <w:sz w:val="28"/>
          <w:szCs w:val="28"/>
          <w:rtl/>
          <w:lang w:bidi="fa-IR"/>
        </w:rPr>
        <w:footnoteReference w:id="805"/>
      </w:r>
      <w:r w:rsidRPr="00673CED">
        <w:rPr>
          <w:rFonts w:hint="cs"/>
          <w:rtl/>
        </w:rPr>
        <w:t xml:space="preserve"> </w:t>
      </w:r>
    </w:p>
    <w:p w:rsidR="002853B3" w:rsidRDefault="002853B3" w:rsidP="008F7618">
      <w:pPr>
        <w:rPr>
          <w:rFonts w:hint="cs"/>
          <w:rtl/>
          <w:lang w:bidi="fa-IR"/>
        </w:rPr>
      </w:pPr>
      <w:r>
        <w:rPr>
          <w:rFonts w:hint="cs"/>
          <w:rtl/>
          <w:lang w:bidi="fa-IR"/>
        </w:rPr>
        <w:t>پاسخی دیگر</w:t>
      </w:r>
      <w:r w:rsidR="00BB137D">
        <w:rPr>
          <w:rFonts w:hint="cs"/>
          <w:rtl/>
          <w:lang w:bidi="fa-IR"/>
        </w:rPr>
        <w:t>:</w:t>
      </w:r>
      <w:r>
        <w:rPr>
          <w:rFonts w:hint="cs"/>
          <w:rtl/>
          <w:lang w:bidi="fa-IR"/>
        </w:rPr>
        <w:t xml:space="preserve"> معنای آیه که گفته دیدگان او را درک نمی‌کنند، مربوط </w:t>
      </w:r>
      <w:r w:rsidR="008F68A2">
        <w:rPr>
          <w:rFonts w:hint="cs"/>
          <w:rtl/>
          <w:lang w:bidi="fa-IR"/>
        </w:rPr>
        <w:t xml:space="preserve">به </w:t>
      </w:r>
      <w:r w:rsidR="003C155D">
        <w:rPr>
          <w:rFonts w:hint="cs"/>
          <w:rtl/>
          <w:lang w:bidi="fa-IR"/>
        </w:rPr>
        <w:t>دنیا می‌باشد، هر چند که جایز</w:t>
      </w:r>
      <w:r>
        <w:rPr>
          <w:rFonts w:hint="cs"/>
          <w:rtl/>
          <w:lang w:bidi="fa-IR"/>
        </w:rPr>
        <w:t xml:space="preserve"> است که در آخرت او را درک کند، تا جمع ش</w:t>
      </w:r>
      <w:r w:rsidR="008F68A2">
        <w:rPr>
          <w:rFonts w:hint="cs"/>
          <w:rtl/>
          <w:lang w:bidi="fa-IR"/>
        </w:rPr>
        <w:t>و</w:t>
      </w:r>
      <w:r>
        <w:rPr>
          <w:rFonts w:hint="cs"/>
          <w:rtl/>
          <w:lang w:bidi="fa-IR"/>
        </w:rPr>
        <w:t>د میان این دو آیه</w:t>
      </w:r>
      <w:r w:rsidR="00BB137D">
        <w:rPr>
          <w:rFonts w:hint="cs"/>
          <w:rtl/>
          <w:lang w:bidi="fa-IR"/>
        </w:rPr>
        <w:t>:</w:t>
      </w:r>
      <w:r>
        <w:rPr>
          <w:rFonts w:hint="cs"/>
          <w:rtl/>
          <w:lang w:bidi="fa-IR"/>
        </w:rPr>
        <w:t xml:space="preserve"> </w:t>
      </w:r>
    </w:p>
    <w:p w:rsidR="002853B3" w:rsidRDefault="00DA0A51" w:rsidP="005B2965">
      <w:pPr>
        <w:rPr>
          <w:rFonts w:ascii="Times New Roman" w:hAnsi="Times New Roman" w:hint="cs"/>
          <w:rtl/>
          <w:lang w:bidi="fa-IR"/>
        </w:rPr>
      </w:pPr>
      <w:r>
        <w:rPr>
          <w:rFonts w:ascii="QCF_BSML" w:eastAsia="Times New Roman" w:hAnsi="QCF_BSML" w:cs="QCF_BSML"/>
          <w:color w:val="000000"/>
          <w:rtl/>
        </w:rPr>
        <w:t xml:space="preserve">ﭽ </w:t>
      </w:r>
      <w:r w:rsidR="005B2965" w:rsidRPr="0027538C">
        <w:rPr>
          <w:rFonts w:ascii="QCF_P141" w:eastAsia="Times New Roman" w:hAnsi="QCF_P141" w:cs="QCF_P141"/>
          <w:color w:val="000000"/>
          <w:sz w:val="26"/>
          <w:szCs w:val="26"/>
          <w:rtl/>
        </w:rPr>
        <w:t>ﭥ</w:t>
      </w:r>
      <w:r w:rsidR="005B2965">
        <w:rPr>
          <w:rFonts w:ascii="QCF_P141" w:eastAsia="Times New Roman" w:hAnsi="QCF_P141" w:cs="QCF_P141"/>
          <w:color w:val="000000"/>
          <w:sz w:val="26"/>
          <w:szCs w:val="26"/>
          <w:rtl/>
        </w:rPr>
        <w:t xml:space="preserve"> </w:t>
      </w:r>
      <w:r w:rsidR="005B2965" w:rsidRPr="0027538C">
        <w:rPr>
          <w:rFonts w:ascii="QCF_P141" w:eastAsia="Times New Roman" w:hAnsi="QCF_P141" w:cs="QCF_P141"/>
          <w:color w:val="000000"/>
          <w:sz w:val="26"/>
          <w:szCs w:val="26"/>
          <w:rtl/>
        </w:rPr>
        <w:t>ﭦ</w:t>
      </w:r>
      <w:r w:rsidR="005B2965">
        <w:rPr>
          <w:rFonts w:ascii="QCF_P141" w:eastAsia="Times New Roman" w:hAnsi="QCF_P141" w:cs="QCF_P141"/>
          <w:color w:val="000000"/>
          <w:sz w:val="26"/>
          <w:szCs w:val="26"/>
          <w:rtl/>
        </w:rPr>
        <w:t xml:space="preserve"> </w:t>
      </w:r>
      <w:r w:rsidR="005B2965" w:rsidRPr="0027538C">
        <w:rPr>
          <w:rFonts w:ascii="QCF_P141" w:eastAsia="Times New Roman" w:hAnsi="QCF_P141" w:cs="QCF_P141"/>
          <w:color w:val="000000"/>
          <w:sz w:val="26"/>
          <w:szCs w:val="26"/>
          <w:rtl/>
        </w:rPr>
        <w:t>ﭧ</w:t>
      </w:r>
      <w:r w:rsidR="005B2965" w:rsidRPr="0027538C">
        <w:rPr>
          <w:rFonts w:ascii="QCF_BSML" w:eastAsia="Times New Roman" w:hAnsi="QCF_BSML" w:cs="QCF_BSML"/>
          <w:color w:val="000000"/>
          <w:sz w:val="26"/>
          <w:szCs w:val="26"/>
          <w:rtl/>
        </w:rPr>
        <w:t xml:space="preserve"> </w:t>
      </w:r>
      <w:r>
        <w:rPr>
          <w:rFonts w:ascii="QCF_BSML" w:eastAsia="Times New Roman" w:hAnsi="QCF_BSML" w:cs="QCF_BSML"/>
          <w:color w:val="000000"/>
          <w:rtl/>
        </w:rPr>
        <w:t>ﭼ</w:t>
      </w:r>
      <w:r w:rsidR="004D790E">
        <w:rPr>
          <w:rFonts w:ascii="Arial" w:eastAsia="Times New Roman" w:hAnsi="Arial" w:cs="Arial"/>
          <w:color w:val="000000"/>
          <w:sz w:val="18"/>
          <w:szCs w:val="18"/>
          <w:rtl/>
        </w:rPr>
        <w:t xml:space="preserve"> </w:t>
      </w:r>
      <w:r w:rsidR="002853B3">
        <w:rPr>
          <w:rFonts w:ascii="Times New Roman" w:hAnsi="Times New Roman" w:hint="cs"/>
          <w:rtl/>
          <w:lang w:bidi="fa-IR"/>
        </w:rPr>
        <w:t>(انعام / 103)</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xml:space="preserve">چشمها </w:t>
      </w:r>
      <w:r w:rsidR="004D790E">
        <w:rPr>
          <w:rtl/>
          <w:lang w:bidi="fa-IR"/>
        </w:rPr>
        <w:t>(</w:t>
      </w:r>
      <w:r w:rsidR="0027538C" w:rsidRPr="0027538C">
        <w:rPr>
          <w:rtl/>
          <w:lang w:bidi="fa-IR"/>
        </w:rPr>
        <w:t>كُنْهِ ذات</w:t>
      </w:r>
      <w:r w:rsidR="004D790E">
        <w:rPr>
          <w:rtl/>
          <w:lang w:bidi="fa-IR"/>
        </w:rPr>
        <w:t>)</w:t>
      </w:r>
      <w:r w:rsidR="0027538C" w:rsidRPr="0027538C">
        <w:rPr>
          <w:rtl/>
          <w:lang w:bidi="fa-IR"/>
        </w:rPr>
        <w:t xml:space="preserve"> او را درنمي‌يابند</w:t>
      </w:r>
      <w:r w:rsidR="0027538C">
        <w:rPr>
          <w:rFonts w:hint="cs"/>
          <w:rtl/>
          <w:lang w:bidi="fa-IR"/>
        </w:rPr>
        <w:t>.»</w:t>
      </w:r>
    </w:p>
    <w:p w:rsidR="002853B3" w:rsidRPr="00673CED" w:rsidRDefault="002853B3" w:rsidP="008F7618">
      <w:pPr>
        <w:rPr>
          <w:rFonts w:hint="cs"/>
          <w:rtl/>
        </w:rPr>
      </w:pPr>
      <w:r w:rsidRPr="00673CED">
        <w:rPr>
          <w:rFonts w:hint="cs"/>
          <w:rtl/>
        </w:rPr>
        <w:t xml:space="preserve">و آیه </w:t>
      </w:r>
      <w:r w:rsidR="003C155D">
        <w:sym w:font="AGA Arabesque" w:char="F05D"/>
      </w:r>
      <w:r w:rsidR="003C155D">
        <w:rPr>
          <w:b/>
          <w:bCs/>
          <w:szCs w:val="32"/>
          <w:rtl/>
        </w:rPr>
        <w:t>إِلَى رَبِّهَا نَاظِرَةٌ</w:t>
      </w:r>
      <w:r w:rsidR="003C155D">
        <w:rPr>
          <w:rFonts w:cs="Traditional Arabic"/>
          <w:szCs w:val="36"/>
        </w:rPr>
        <w:sym w:font="AGA Arabesque" w:char="F05B"/>
      </w:r>
      <w:r w:rsidR="003C155D" w:rsidRPr="00673CED">
        <w:rPr>
          <w:rFonts w:hint="cs"/>
          <w:rtl/>
        </w:rPr>
        <w:t xml:space="preserve"> </w:t>
      </w:r>
      <w:r w:rsidRPr="00673CED">
        <w:rPr>
          <w:rFonts w:hint="cs"/>
          <w:rtl/>
        </w:rPr>
        <w:t>(به سوی پروردگار خود می‌نگرند.)</w:t>
      </w:r>
    </w:p>
    <w:p w:rsidR="002853B3" w:rsidRDefault="002853B3" w:rsidP="008F7618">
      <w:pPr>
        <w:rPr>
          <w:rFonts w:hint="cs"/>
          <w:rtl/>
          <w:lang w:bidi="fa-IR"/>
        </w:rPr>
      </w:pPr>
      <w:r>
        <w:rPr>
          <w:rFonts w:hint="cs"/>
          <w:rtl/>
          <w:lang w:bidi="fa-IR"/>
        </w:rPr>
        <w:t>پاسخ دیگری به ادعای تناقض</w:t>
      </w:r>
      <w:r w:rsidR="00BB137D">
        <w:rPr>
          <w:rFonts w:hint="cs"/>
          <w:rtl/>
          <w:lang w:bidi="fa-IR"/>
        </w:rPr>
        <w:t>:</w:t>
      </w:r>
      <w:r>
        <w:rPr>
          <w:rFonts w:hint="cs"/>
          <w:rtl/>
          <w:lang w:bidi="fa-IR"/>
        </w:rPr>
        <w:t xml:space="preserve"> (دیدگان او را نمی‌بینند) منظور دیدگان، کفار است، نه مؤمنان تا میان این دو آیه جمع کنیم</w:t>
      </w:r>
      <w:r w:rsidR="00BB137D">
        <w:rPr>
          <w:rFonts w:hint="cs"/>
          <w:rtl/>
          <w:lang w:bidi="fa-IR"/>
        </w:rPr>
        <w:t>:</w:t>
      </w:r>
      <w:r>
        <w:rPr>
          <w:rFonts w:hint="cs"/>
          <w:rtl/>
          <w:lang w:bidi="fa-IR"/>
        </w:rPr>
        <w:t xml:space="preserve"> </w:t>
      </w:r>
    </w:p>
    <w:p w:rsidR="005B2965" w:rsidRDefault="005B2965" w:rsidP="00FC67BD">
      <w:pPr>
        <w:rPr>
          <w:rFonts w:hint="cs"/>
          <w:sz w:val="50"/>
          <w:rtl/>
          <w:lang w:bidi="fa-IR"/>
        </w:rPr>
      </w:pPr>
      <w:r>
        <w:rPr>
          <w:rFonts w:ascii="QCF_BSML" w:hAnsi="QCF_BSML" w:cs="QCF_BSML"/>
          <w:rtl/>
          <w:lang w:bidi="fa-IR"/>
        </w:rPr>
        <w:t xml:space="preserve">ﭽ </w:t>
      </w:r>
      <w:r w:rsidR="00FC67BD">
        <w:rPr>
          <w:rFonts w:ascii="QCF_P578" w:eastAsia="Times New Roman" w:hAnsi="QCF_P578" w:cs="QCF_P578"/>
          <w:color w:val="000000"/>
          <w:sz w:val="32"/>
          <w:szCs w:val="32"/>
          <w:rtl/>
        </w:rPr>
        <w:t xml:space="preserve">ﭙ ﭚ ﭛ ﭜ ﭝ ﭞ ﭟ ﭠ </w:t>
      </w:r>
      <w:r>
        <w:rPr>
          <w:rFonts w:ascii="QCF_BSML" w:hAnsi="QCF_BSML" w:cs="QCF_BSML"/>
          <w:rtl/>
          <w:lang w:bidi="fa-IR"/>
        </w:rPr>
        <w:t>ﭼ</w:t>
      </w:r>
      <w:r>
        <w:rPr>
          <w:rFonts w:ascii="Arial" w:hAnsi="Arial" w:cs="Arial"/>
          <w:sz w:val="18"/>
          <w:szCs w:val="18"/>
          <w:rtl/>
          <w:lang w:bidi="fa-IR"/>
        </w:rPr>
        <w:t xml:space="preserve"> </w:t>
      </w:r>
      <w:r>
        <w:rPr>
          <w:rFonts w:ascii="Arial" w:hAnsi="Arial" w:cs="Arial"/>
          <w:sz w:val="27"/>
          <w:szCs w:val="27"/>
          <w:rtl/>
          <w:lang w:bidi="fa-IR"/>
        </w:rPr>
        <w:t>القيامة: ٢٢ - ٢٣</w:t>
      </w:r>
      <w:r>
        <w:rPr>
          <w:rFonts w:ascii="Arial" w:hAnsi="Arial" w:cs="Arial"/>
          <w:sz w:val="27"/>
          <w:szCs w:val="27"/>
          <w:lang w:bidi="fa-IR"/>
        </w:rPr>
        <w:t xml:space="preserve"> </w:t>
      </w:r>
    </w:p>
    <w:p w:rsidR="002853B3" w:rsidRPr="004542C3" w:rsidRDefault="002853B3" w:rsidP="008F7618">
      <w:pPr>
        <w:rPr>
          <w:rFonts w:hint="cs"/>
          <w:rtl/>
          <w:lang w:bidi="fa-IR"/>
        </w:rPr>
      </w:pPr>
      <w:r w:rsidRPr="004542C3">
        <w:rPr>
          <w:rFonts w:hint="cs"/>
          <w:rtl/>
          <w:lang w:bidi="fa-IR"/>
        </w:rPr>
        <w:t>«</w:t>
      </w:r>
      <w:r w:rsidR="0027538C" w:rsidRPr="0027538C">
        <w:rPr>
          <w:rtl/>
          <w:lang w:bidi="fa-IR"/>
        </w:rPr>
        <w:t>‏ در آ</w:t>
      </w:r>
      <w:r w:rsidR="0027538C">
        <w:rPr>
          <w:rtl/>
          <w:lang w:bidi="fa-IR"/>
        </w:rPr>
        <w:t>ن روز چهره‌هائي شاداب و شادانند</w:t>
      </w:r>
      <w:r w:rsidR="0027538C" w:rsidRPr="0027538C">
        <w:rPr>
          <w:rtl/>
          <w:lang w:bidi="fa-IR"/>
        </w:rPr>
        <w:t>. ‏‏</w:t>
      </w:r>
      <w:r w:rsidR="0027538C">
        <w:rPr>
          <w:rtl/>
          <w:lang w:bidi="fa-IR"/>
        </w:rPr>
        <w:t xml:space="preserve"> به پروردگار خود مي‌نگرند</w:t>
      </w:r>
      <w:r w:rsidR="0027538C">
        <w:rPr>
          <w:rFonts w:hint="cs"/>
          <w:rtl/>
          <w:lang w:bidi="fa-IR"/>
        </w:rPr>
        <w:t>.»</w:t>
      </w:r>
    </w:p>
    <w:p w:rsidR="002853B3" w:rsidRDefault="002853B3" w:rsidP="008F7618">
      <w:pPr>
        <w:rPr>
          <w:rFonts w:hint="cs"/>
          <w:rtl/>
          <w:lang w:bidi="fa-IR"/>
        </w:rPr>
      </w:pPr>
      <w:r>
        <w:rPr>
          <w:rFonts w:hint="cs"/>
          <w:rtl/>
          <w:lang w:bidi="fa-IR"/>
        </w:rPr>
        <w:t xml:space="preserve">و آیه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88" w:eastAsia="Times New Roman" w:hAnsi="QCF_P588" w:cs="QCF_P588"/>
          <w:color w:val="000000"/>
          <w:sz w:val="32"/>
          <w:szCs w:val="32"/>
          <w:rtl/>
        </w:rPr>
        <w:t xml:space="preserve">ﮄ ﮅ ﮆ ﮇ ﮈ ﮉ ﮊ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(مطففین / 15)</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xml:space="preserve">‏ هرگزاهرگز! قطعاً ايشان در آن روز </w:t>
      </w:r>
      <w:r w:rsidR="004D790E">
        <w:rPr>
          <w:rtl/>
          <w:lang w:bidi="fa-IR"/>
        </w:rPr>
        <w:t>(</w:t>
      </w:r>
      <w:r w:rsidR="0027538C" w:rsidRPr="0027538C">
        <w:rPr>
          <w:rtl/>
          <w:lang w:bidi="fa-IR"/>
        </w:rPr>
        <w:t>به سبب كارهائي كه كرده‌اند</w:t>
      </w:r>
      <w:r w:rsidR="004D790E">
        <w:rPr>
          <w:rtl/>
          <w:lang w:bidi="fa-IR"/>
        </w:rPr>
        <w:t>)</w:t>
      </w:r>
      <w:r w:rsidR="0027538C" w:rsidRPr="0027538C">
        <w:rPr>
          <w:rtl/>
          <w:lang w:bidi="fa-IR"/>
        </w:rPr>
        <w:t xml:space="preserve"> از </w:t>
      </w:r>
      <w:r w:rsidR="004D790E">
        <w:rPr>
          <w:rtl/>
          <w:lang w:bidi="fa-IR"/>
        </w:rPr>
        <w:t>(</w:t>
      </w:r>
      <w:r w:rsidR="0027538C" w:rsidRPr="0027538C">
        <w:rPr>
          <w:rtl/>
          <w:lang w:bidi="fa-IR"/>
        </w:rPr>
        <w:t>رحمت</w:t>
      </w:r>
      <w:r w:rsidR="004D790E">
        <w:rPr>
          <w:rtl/>
          <w:lang w:bidi="fa-IR"/>
        </w:rPr>
        <w:t>)</w:t>
      </w:r>
      <w:r w:rsidR="0027538C" w:rsidRPr="0027538C">
        <w:rPr>
          <w:rtl/>
          <w:lang w:bidi="fa-IR"/>
        </w:rPr>
        <w:t xml:space="preserve"> پروردگارشان محروم و </w:t>
      </w:r>
      <w:r w:rsidR="004D790E">
        <w:rPr>
          <w:rtl/>
          <w:lang w:bidi="fa-IR"/>
        </w:rPr>
        <w:t>(</w:t>
      </w:r>
      <w:r w:rsidR="0027538C" w:rsidRPr="0027538C">
        <w:rPr>
          <w:rtl/>
          <w:lang w:bidi="fa-IR"/>
        </w:rPr>
        <w:t>از بارگاه قرب و منزلت آفريدگارشان</w:t>
      </w:r>
      <w:r w:rsidR="004D790E">
        <w:rPr>
          <w:rtl/>
          <w:lang w:bidi="fa-IR"/>
        </w:rPr>
        <w:t>)</w:t>
      </w:r>
      <w:r w:rsidR="0027538C" w:rsidRPr="0027538C">
        <w:rPr>
          <w:rtl/>
          <w:lang w:bidi="fa-IR"/>
        </w:rPr>
        <w:t xml:space="preserve"> </w:t>
      </w:r>
      <w:r w:rsidR="0027538C">
        <w:rPr>
          <w:rtl/>
          <w:lang w:bidi="fa-IR"/>
        </w:rPr>
        <w:t>مطرودند</w:t>
      </w:r>
      <w:r w:rsidR="0027538C">
        <w:rPr>
          <w:rFonts w:hint="cs"/>
          <w:rtl/>
          <w:lang w:bidi="fa-IR"/>
        </w:rPr>
        <w:t>.»</w:t>
      </w:r>
    </w:p>
    <w:p w:rsidR="003C155D" w:rsidRPr="00673CED" w:rsidRDefault="002853B3" w:rsidP="008F7618">
      <w:pPr>
        <w:rPr>
          <w:rFonts w:hint="cs"/>
          <w:rtl/>
        </w:rPr>
      </w:pPr>
      <w:r w:rsidRPr="00673CED">
        <w:rPr>
          <w:rFonts w:hint="cs"/>
          <w:rtl/>
        </w:rPr>
        <w:t>و این درست است، زیرا حجاب همانگونه که مختص کفار و برای مسلمانان نیست. رؤیت هم برای مسلمانان به دور از کفار می‌باشد</w:t>
      </w:r>
      <w:r w:rsidR="003C155D" w:rsidRPr="00673CED">
        <w:rPr>
          <w:rFonts w:hint="cs"/>
          <w:rtl/>
        </w:rPr>
        <w:t>.</w:t>
      </w:r>
      <w:r w:rsidRPr="00A11AA5">
        <w:rPr>
          <w:rStyle w:val="a6"/>
          <w:rFonts w:cs="B Lotus"/>
          <w:sz w:val="28"/>
          <w:szCs w:val="28"/>
          <w:rtl/>
          <w:lang w:bidi="fa-IR"/>
        </w:rPr>
        <w:footnoteReference w:id="806"/>
      </w:r>
      <w:r w:rsidRPr="00673CED">
        <w:rPr>
          <w:rFonts w:hint="cs"/>
          <w:rtl/>
        </w:rPr>
        <w:t xml:space="preserve"> </w:t>
      </w:r>
    </w:p>
    <w:p w:rsidR="002853B3" w:rsidRDefault="002853B3" w:rsidP="008F7618">
      <w:pPr>
        <w:rPr>
          <w:rFonts w:hint="cs"/>
          <w:rtl/>
          <w:lang w:bidi="fa-IR"/>
        </w:rPr>
      </w:pPr>
      <w:r>
        <w:rPr>
          <w:rFonts w:hint="cs"/>
          <w:rtl/>
          <w:lang w:bidi="fa-IR"/>
        </w:rPr>
        <w:t xml:space="preserve">آنچه از </w:t>
      </w:r>
      <w:r w:rsidR="008F68A2">
        <w:rPr>
          <w:rFonts w:hint="cs"/>
          <w:rtl/>
          <w:lang w:bidi="fa-IR"/>
        </w:rPr>
        <w:t>خبر</w:t>
      </w:r>
      <w:r>
        <w:rPr>
          <w:rFonts w:hint="cs"/>
          <w:rtl/>
          <w:lang w:bidi="fa-IR"/>
        </w:rPr>
        <w:t xml:space="preserve"> عائشه، به آن استدلال کرده‌اند، از گفته ابن زبیر ب</w:t>
      </w:r>
      <w:r w:rsidR="003C155D">
        <w:rPr>
          <w:rFonts w:hint="cs"/>
          <w:rtl/>
          <w:lang w:bidi="fa-IR"/>
        </w:rPr>
        <w:t>ه ایشان، که پسر خواهرش بود، گفت</w:t>
      </w:r>
      <w:r w:rsidR="00BB137D">
        <w:rPr>
          <w:rFonts w:hint="cs"/>
          <w:rtl/>
          <w:lang w:bidi="fa-IR"/>
        </w:rPr>
        <w:t>:</w:t>
      </w:r>
      <w:r>
        <w:rPr>
          <w:rFonts w:hint="cs"/>
          <w:rtl/>
          <w:lang w:bidi="fa-IR"/>
        </w:rPr>
        <w:t xml:space="preserve"> ای مادر</w:t>
      </w:r>
      <w:r w:rsidR="00BB137D">
        <w:rPr>
          <w:rFonts w:hint="cs"/>
          <w:rtl/>
          <w:lang w:bidi="fa-IR"/>
        </w:rPr>
        <w:t>:</w:t>
      </w:r>
      <w:r>
        <w:rPr>
          <w:rFonts w:hint="cs"/>
          <w:rtl/>
          <w:lang w:bidi="fa-IR"/>
        </w:rPr>
        <w:t xml:space="preserve"> آیا محمد خدای خود را دیده است،؟ گفت</w:t>
      </w:r>
      <w:r w:rsidR="00BB137D">
        <w:rPr>
          <w:rFonts w:hint="cs"/>
          <w:rtl/>
          <w:lang w:bidi="fa-IR"/>
        </w:rPr>
        <w:t>:</w:t>
      </w:r>
      <w:r>
        <w:rPr>
          <w:rFonts w:hint="cs"/>
          <w:rtl/>
          <w:lang w:bidi="fa-IR"/>
        </w:rPr>
        <w:t xml:space="preserve"> ای خواهرزاده موهای بدنم راست شد.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88" w:eastAsia="Times New Roman" w:hAnsi="QCF_P488" w:cs="QCF_P488"/>
          <w:color w:val="000000"/>
          <w:sz w:val="32"/>
          <w:szCs w:val="32"/>
          <w:rtl/>
        </w:rPr>
        <w:t xml:space="preserve">ﯹ ﯺ ﯻ ﯼ ﯽ ﯾ ﯿ ﰀ ﰁ ﰂ ﰃ ﰄ ﰅ ﰆ ﰇ ﰈ ﰉ ﰊ ﰋﰌ ﰍ ﰎ ﰏ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(شوری / 51)</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هيچ انساني را نسزد كه خدا با او سخن بگويد</w:t>
      </w:r>
      <w:r w:rsidR="004D790E">
        <w:rPr>
          <w:rtl/>
          <w:lang w:bidi="fa-IR"/>
        </w:rPr>
        <w:t>،</w:t>
      </w:r>
      <w:r w:rsidR="0027538C" w:rsidRPr="0027538C">
        <w:rPr>
          <w:rtl/>
          <w:lang w:bidi="fa-IR"/>
        </w:rPr>
        <w:t xml:space="preserve"> مگر از طريق وحي </w:t>
      </w:r>
      <w:r w:rsidR="004D790E">
        <w:rPr>
          <w:rtl/>
          <w:lang w:bidi="fa-IR"/>
        </w:rPr>
        <w:t>(</w:t>
      </w:r>
      <w:r w:rsidR="0027538C">
        <w:rPr>
          <w:rtl/>
          <w:lang w:bidi="fa-IR"/>
        </w:rPr>
        <w:t>به قلب، به گونه الهام در بيداري</w:t>
      </w:r>
      <w:r w:rsidR="0027538C" w:rsidRPr="0027538C">
        <w:rPr>
          <w:rtl/>
          <w:lang w:bidi="fa-IR"/>
        </w:rPr>
        <w:t xml:space="preserve"> و يا خواب در غيربيداري</w:t>
      </w:r>
      <w:r w:rsidR="004D790E">
        <w:rPr>
          <w:rtl/>
          <w:lang w:bidi="fa-IR"/>
        </w:rPr>
        <w:t>)</w:t>
      </w:r>
      <w:r w:rsidR="0027538C" w:rsidRPr="0027538C">
        <w:rPr>
          <w:rtl/>
          <w:lang w:bidi="fa-IR"/>
        </w:rPr>
        <w:t xml:space="preserve"> يا از پس پرده‌اي </w:t>
      </w:r>
      <w:r w:rsidR="004D790E">
        <w:rPr>
          <w:rtl/>
          <w:lang w:bidi="fa-IR"/>
        </w:rPr>
        <w:t>(</w:t>
      </w:r>
      <w:r w:rsidR="0027538C" w:rsidRPr="0027538C">
        <w:rPr>
          <w:rtl/>
          <w:lang w:bidi="fa-IR"/>
        </w:rPr>
        <w:t>از موانع طبيعي</w:t>
      </w:r>
      <w:r w:rsidR="004D790E">
        <w:rPr>
          <w:rtl/>
          <w:lang w:bidi="fa-IR"/>
        </w:rPr>
        <w:t>)</w:t>
      </w:r>
      <w:r w:rsidR="0027538C" w:rsidRPr="0027538C">
        <w:rPr>
          <w:rtl/>
          <w:lang w:bidi="fa-IR"/>
        </w:rPr>
        <w:t xml:space="preserve"> و يا اين كه خداوند قاصدي را </w:t>
      </w:r>
      <w:r w:rsidR="004D790E">
        <w:rPr>
          <w:rtl/>
          <w:lang w:bidi="fa-IR"/>
        </w:rPr>
        <w:t>(</w:t>
      </w:r>
      <w:r w:rsidR="0027538C" w:rsidRPr="0027538C">
        <w:rPr>
          <w:rtl/>
          <w:lang w:bidi="fa-IR"/>
        </w:rPr>
        <w:t>به نام جبرئيل</w:t>
      </w:r>
      <w:r w:rsidR="004D790E">
        <w:rPr>
          <w:rtl/>
          <w:lang w:bidi="fa-IR"/>
        </w:rPr>
        <w:t>)</w:t>
      </w:r>
      <w:r w:rsidR="0027538C" w:rsidRPr="0027538C">
        <w:rPr>
          <w:rtl/>
          <w:lang w:bidi="fa-IR"/>
        </w:rPr>
        <w:t xml:space="preserve"> بفرستد و او به فرمان آفريدگار آنچه را كه خدا مي‌خواهد </w:t>
      </w:r>
      <w:r w:rsidR="004D790E">
        <w:rPr>
          <w:rtl/>
          <w:lang w:bidi="fa-IR"/>
        </w:rPr>
        <w:t>(</w:t>
      </w:r>
      <w:r w:rsidR="0027538C" w:rsidRPr="0027538C">
        <w:rPr>
          <w:rtl/>
          <w:lang w:bidi="fa-IR"/>
        </w:rPr>
        <w:t>به پيغمبران</w:t>
      </w:r>
      <w:r w:rsidR="004D790E">
        <w:rPr>
          <w:rtl/>
          <w:lang w:bidi="fa-IR"/>
        </w:rPr>
        <w:t>)</w:t>
      </w:r>
      <w:r w:rsidR="0027538C" w:rsidRPr="0027538C">
        <w:rPr>
          <w:rtl/>
          <w:lang w:bidi="fa-IR"/>
        </w:rPr>
        <w:t xml:space="preserve"> وحي كند</w:t>
      </w:r>
      <w:r w:rsidR="004D790E">
        <w:rPr>
          <w:rtl/>
          <w:lang w:bidi="fa-IR"/>
        </w:rPr>
        <w:t>.</w:t>
      </w:r>
      <w:r w:rsidR="0027538C" w:rsidRPr="0027538C">
        <w:rPr>
          <w:rtl/>
          <w:lang w:bidi="fa-IR"/>
        </w:rPr>
        <w:t xml:space="preserve"> </w:t>
      </w:r>
      <w:r w:rsidR="0027538C">
        <w:rPr>
          <w:rtl/>
          <w:lang w:bidi="fa-IR"/>
        </w:rPr>
        <w:t>وي والا و كار بجا است</w:t>
      </w:r>
      <w:r w:rsidR="0027538C">
        <w:rPr>
          <w:rFonts w:hint="cs"/>
          <w:rtl/>
          <w:lang w:bidi="fa-IR"/>
        </w:rPr>
        <w:t>.»</w:t>
      </w:r>
    </w:p>
    <w:p w:rsidR="002853B3" w:rsidRDefault="002853B3" w:rsidP="008F7618">
      <w:pPr>
        <w:rPr>
          <w:rFonts w:hint="cs"/>
          <w:rtl/>
          <w:lang w:bidi="fa-IR"/>
        </w:rPr>
      </w:pPr>
      <w:r>
        <w:rPr>
          <w:rFonts w:hint="cs"/>
          <w:rtl/>
          <w:lang w:bidi="fa-IR"/>
        </w:rPr>
        <w:t>در روایت دیگر آمده</w:t>
      </w:r>
      <w:r w:rsidR="00BB137D">
        <w:rPr>
          <w:rFonts w:hint="cs"/>
          <w:rtl/>
          <w:lang w:bidi="fa-IR"/>
        </w:rPr>
        <w:t>:</w:t>
      </w:r>
      <w:r>
        <w:rPr>
          <w:rFonts w:hint="cs"/>
          <w:rtl/>
          <w:lang w:bidi="fa-IR"/>
        </w:rPr>
        <w:t xml:space="preserve"> هر کس تصور کند، که محمد</w:t>
      </w:r>
      <w:r>
        <w:rPr>
          <w:rFonts w:hint="cs"/>
          <w:lang w:bidi="fa-IR"/>
        </w:rPr>
        <w:sym w:font="AGA Arabesque" w:char="F072"/>
      </w:r>
      <w:r>
        <w:rPr>
          <w:rFonts w:hint="cs"/>
          <w:rtl/>
          <w:lang w:bidi="fa-IR"/>
        </w:rPr>
        <w:t xml:space="preserve"> خدایش را دیده است، خداوند را تعظیم نموده است، خداوند می‌فرماید</w:t>
      </w:r>
      <w:r w:rsidR="00BB137D">
        <w:rPr>
          <w:rFonts w:hint="cs"/>
          <w:rtl/>
          <w:lang w:bidi="fa-IR"/>
        </w:rPr>
        <w:t>:</w:t>
      </w:r>
    </w:p>
    <w:p w:rsidR="005B2965" w:rsidRDefault="005B2965" w:rsidP="00381C29">
      <w:pPr>
        <w:rPr>
          <w:rFonts w:ascii="Arial" w:eastAsia="Times New Roman" w:hAnsi="Arial" w:cs="Arial" w:hint="cs"/>
          <w:color w:val="000000"/>
          <w:sz w:val="27"/>
          <w:szCs w:val="27"/>
          <w:rtl/>
          <w:lang w:bidi="fa-IR"/>
        </w:rPr>
      </w:pPr>
      <w:r>
        <w:rPr>
          <w:rFonts w:ascii="QCF_BSML" w:eastAsia="Times New Roman" w:hAnsi="QCF_BSML" w:cs="QCF_BSML"/>
          <w:color w:val="000000"/>
          <w:sz w:val="32"/>
          <w:szCs w:val="32"/>
          <w:rtl/>
          <w:lang w:bidi="fa-IR"/>
        </w:rPr>
        <w:t xml:space="preserve">ﭽ </w:t>
      </w:r>
      <w:r>
        <w:rPr>
          <w:rFonts w:ascii="QCF_P141" w:eastAsia="Times New Roman" w:hAnsi="QCF_P141" w:cs="QCF_P141"/>
          <w:color w:val="000000"/>
          <w:sz w:val="32"/>
          <w:szCs w:val="32"/>
          <w:rtl/>
          <w:lang w:bidi="fa-IR"/>
        </w:rPr>
        <w:t>ﭥ  ﭦ   ﭧ   ﭨ  ﭩ  ﭪ</w:t>
      </w:r>
      <w:r>
        <w:rPr>
          <w:rFonts w:ascii="QCF_P141" w:eastAsia="Times New Roman" w:hAnsi="QCF_P141" w:cs="QCF_P141"/>
          <w:color w:val="0000A5"/>
          <w:sz w:val="32"/>
          <w:szCs w:val="32"/>
          <w:rtl/>
          <w:lang w:bidi="fa-IR"/>
        </w:rPr>
        <w:t>ﭫ</w:t>
      </w:r>
      <w:r>
        <w:rPr>
          <w:rFonts w:ascii="QCF_P141" w:eastAsia="Times New Roman" w:hAnsi="QCF_P141" w:cs="QCF_P141"/>
          <w:color w:val="000000"/>
          <w:sz w:val="32"/>
          <w:szCs w:val="32"/>
          <w:rtl/>
          <w:lang w:bidi="fa-IR"/>
        </w:rPr>
        <w:t xml:space="preserve">  ﭬ  ﭭ  ﭮ  ﭯ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p>
    <w:p w:rsidR="005B2965" w:rsidRDefault="005B2965" w:rsidP="00381C29">
      <w:pPr>
        <w:rPr>
          <w:rFonts w:hint="cs"/>
          <w:rtl/>
        </w:rPr>
      </w:pPr>
      <w:r>
        <w:rPr>
          <w:rFonts w:ascii="Arial" w:eastAsia="Times New Roman" w:hAnsi="Arial" w:cs="Arial"/>
          <w:color w:val="000000"/>
          <w:sz w:val="27"/>
          <w:szCs w:val="27"/>
          <w:rtl/>
          <w:lang w:bidi="fa-IR"/>
        </w:rPr>
        <w:t>الأنعام: ١٠٣</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27538C" w:rsidRPr="004060BC">
        <w:rPr>
          <w:rtl/>
        </w:rPr>
        <w:t xml:space="preserve">‏ چشمها </w:t>
      </w:r>
      <w:r w:rsidR="004D790E" w:rsidRPr="004060BC">
        <w:rPr>
          <w:rtl/>
        </w:rPr>
        <w:t>(</w:t>
      </w:r>
      <w:r w:rsidR="0027538C" w:rsidRPr="004060BC">
        <w:rPr>
          <w:rtl/>
        </w:rPr>
        <w:t>كُنْهِ ذات</w:t>
      </w:r>
      <w:r w:rsidR="004D790E" w:rsidRPr="004060BC">
        <w:rPr>
          <w:rtl/>
        </w:rPr>
        <w:t>)</w:t>
      </w:r>
      <w:r w:rsidR="0027538C" w:rsidRPr="004060BC">
        <w:rPr>
          <w:rtl/>
        </w:rPr>
        <w:t xml:space="preserve"> او را درنمي‌يابند</w:t>
      </w:r>
      <w:r w:rsidR="004D790E" w:rsidRPr="004060BC">
        <w:rPr>
          <w:rtl/>
        </w:rPr>
        <w:t>،</w:t>
      </w:r>
      <w:r w:rsidR="0027538C" w:rsidRPr="004060BC">
        <w:rPr>
          <w:rtl/>
        </w:rPr>
        <w:t xml:space="preserve"> و او چشمها را درمي‌يابد </w:t>
      </w:r>
      <w:r w:rsidR="004D790E" w:rsidRPr="004060BC">
        <w:rPr>
          <w:rtl/>
        </w:rPr>
        <w:t>(</w:t>
      </w:r>
      <w:r w:rsidR="0027538C" w:rsidRPr="004060BC">
        <w:rPr>
          <w:rtl/>
        </w:rPr>
        <w:t>و به همه دقائق و رموز آنها آشنا است</w:t>
      </w:r>
      <w:r w:rsidR="004D790E" w:rsidRPr="004060BC">
        <w:rPr>
          <w:rtl/>
        </w:rPr>
        <w:t>)</w:t>
      </w:r>
      <w:r w:rsidR="0027538C" w:rsidRPr="004060BC">
        <w:rPr>
          <w:rtl/>
        </w:rPr>
        <w:t xml:space="preserve"> و او دقيق </w:t>
      </w:r>
      <w:r w:rsidR="004D790E" w:rsidRPr="004060BC">
        <w:rPr>
          <w:rtl/>
        </w:rPr>
        <w:t>(</w:t>
      </w:r>
      <w:r w:rsidR="0027538C" w:rsidRPr="004060BC">
        <w:rPr>
          <w:rtl/>
        </w:rPr>
        <w:t>است و با علم كامل و اراده شامل خود به همه ريزه‌كاريها آشنا</w:t>
      </w:r>
      <w:r w:rsidR="004D790E" w:rsidRPr="004060BC">
        <w:rPr>
          <w:rtl/>
        </w:rPr>
        <w:t>،</w:t>
      </w:r>
      <w:r w:rsidR="0027538C" w:rsidRPr="004060BC">
        <w:rPr>
          <w:rtl/>
        </w:rPr>
        <w:t xml:space="preserve"> و از همه چيزها</w:t>
      </w:r>
      <w:r w:rsidR="004D790E" w:rsidRPr="004060BC">
        <w:rPr>
          <w:rtl/>
        </w:rPr>
        <w:t>)</w:t>
      </w:r>
      <w:r w:rsidR="0027538C" w:rsidRPr="004060BC">
        <w:rPr>
          <w:rtl/>
        </w:rPr>
        <w:t xml:space="preserve"> آگاه است</w:t>
      </w:r>
      <w:r w:rsidR="0027538C" w:rsidRPr="004060BC">
        <w:rPr>
          <w:rFonts w:hint="cs"/>
          <w:rtl/>
        </w:rPr>
        <w:t>.</w:t>
      </w:r>
      <w:r w:rsidRPr="004060BC">
        <w:rPr>
          <w:rFonts w:hint="cs"/>
          <w:rtl/>
        </w:rPr>
        <w:t>»</w:t>
      </w:r>
      <w:r w:rsidRPr="00A11AA5">
        <w:rPr>
          <w:rStyle w:val="a6"/>
          <w:rFonts w:cs="B Lotus"/>
          <w:sz w:val="28"/>
          <w:szCs w:val="28"/>
          <w:rtl/>
          <w:lang w:bidi="fa-IR"/>
        </w:rPr>
        <w:footnoteReference w:id="807"/>
      </w:r>
    </w:p>
    <w:p w:rsidR="003C155D" w:rsidRPr="00673CED" w:rsidRDefault="002853B3" w:rsidP="008F7618">
      <w:pPr>
        <w:rPr>
          <w:rFonts w:hint="cs"/>
          <w:rtl/>
        </w:rPr>
      </w:pPr>
      <w:r w:rsidRPr="00673CED">
        <w:rPr>
          <w:rFonts w:hint="cs"/>
          <w:rtl/>
        </w:rPr>
        <w:t>گفته‌‌اند</w:t>
      </w:r>
      <w:r w:rsidR="00BB137D" w:rsidRPr="00673CED">
        <w:rPr>
          <w:rFonts w:hint="cs"/>
          <w:rtl/>
        </w:rPr>
        <w:t>:</w:t>
      </w:r>
      <w:r w:rsidRPr="00673CED">
        <w:rPr>
          <w:rFonts w:hint="cs"/>
          <w:rtl/>
        </w:rPr>
        <w:t xml:space="preserve"> استدلال به این آیه آن است</w:t>
      </w:r>
      <w:r w:rsidR="008F68A2" w:rsidRPr="00673CED">
        <w:rPr>
          <w:rFonts w:hint="cs"/>
          <w:rtl/>
        </w:rPr>
        <w:t>،</w:t>
      </w:r>
      <w:r w:rsidRPr="00673CED">
        <w:rPr>
          <w:rFonts w:hint="cs"/>
          <w:rtl/>
        </w:rPr>
        <w:t xml:space="preserve"> که </w:t>
      </w:r>
      <w:r w:rsidR="008F68A2" w:rsidRPr="00673CED">
        <w:rPr>
          <w:rFonts w:hint="cs"/>
          <w:rtl/>
        </w:rPr>
        <w:t xml:space="preserve">خداوند </w:t>
      </w:r>
      <w:r w:rsidRPr="00673CED">
        <w:rPr>
          <w:rFonts w:hint="cs"/>
          <w:rtl/>
        </w:rPr>
        <w:t>بزرگتر از آن است که با این چشمها دیده شود، و استدلال نموده‌اند</w:t>
      </w:r>
      <w:r w:rsidR="008F68A2" w:rsidRPr="00673CED">
        <w:rPr>
          <w:rFonts w:hint="cs"/>
          <w:rtl/>
        </w:rPr>
        <w:t>،</w:t>
      </w:r>
      <w:r w:rsidRPr="00673CED">
        <w:rPr>
          <w:rFonts w:hint="cs"/>
          <w:rtl/>
        </w:rPr>
        <w:t xml:space="preserve"> که چنین امری در حق خداوند، غیر ممکن بنظر می‌رسد، همانطور به تعارض میان دو حدیث معتقد می‌باشند</w:t>
      </w:r>
      <w:r w:rsidR="003C155D" w:rsidRPr="00673CED">
        <w:rPr>
          <w:rFonts w:hint="cs"/>
          <w:rtl/>
        </w:rPr>
        <w:t>.</w:t>
      </w:r>
      <w:r w:rsidRPr="00A11AA5">
        <w:rPr>
          <w:rStyle w:val="a6"/>
          <w:rFonts w:cs="B Lotus"/>
          <w:sz w:val="28"/>
          <w:szCs w:val="28"/>
          <w:rtl/>
          <w:lang w:bidi="fa-IR"/>
        </w:rPr>
        <w:footnoteReference w:id="808"/>
      </w:r>
      <w:r w:rsidRPr="00673CED">
        <w:rPr>
          <w:rFonts w:hint="cs"/>
          <w:rtl/>
        </w:rPr>
        <w:t xml:space="preserve"> </w:t>
      </w:r>
    </w:p>
    <w:p w:rsidR="002853B3" w:rsidRDefault="002853B3" w:rsidP="008F7618">
      <w:pPr>
        <w:rPr>
          <w:rFonts w:hint="cs"/>
          <w:rtl/>
          <w:lang w:bidi="fa-IR"/>
        </w:rPr>
      </w:pPr>
      <w:r>
        <w:rPr>
          <w:rFonts w:hint="cs"/>
          <w:rtl/>
          <w:lang w:bidi="fa-IR"/>
        </w:rPr>
        <w:t>قاضی باقلانی به چند صورت به آن پاسخ داده است</w:t>
      </w:r>
      <w:r w:rsidR="00BB137D">
        <w:rPr>
          <w:rFonts w:hint="cs"/>
          <w:rtl/>
          <w:lang w:bidi="fa-IR"/>
        </w:rPr>
        <w:t>:</w:t>
      </w:r>
      <w:r>
        <w:rPr>
          <w:rFonts w:hint="cs"/>
          <w:rtl/>
          <w:lang w:bidi="fa-IR"/>
        </w:rPr>
        <w:t xml:space="preserve"> </w:t>
      </w:r>
    </w:p>
    <w:p w:rsidR="003C155D" w:rsidRDefault="002853B3" w:rsidP="008F7618">
      <w:pPr>
        <w:rPr>
          <w:rFonts w:hint="cs"/>
          <w:rtl/>
          <w:lang w:bidi="fa-IR"/>
        </w:rPr>
      </w:pPr>
      <w:r>
        <w:rPr>
          <w:rFonts w:hint="cs"/>
          <w:rtl/>
          <w:lang w:bidi="fa-IR"/>
        </w:rPr>
        <w:t>نخست</w:t>
      </w:r>
      <w:r w:rsidR="00BB137D">
        <w:rPr>
          <w:rFonts w:hint="cs"/>
          <w:rtl/>
          <w:lang w:bidi="fa-IR"/>
        </w:rPr>
        <w:t>:</w:t>
      </w:r>
      <w:r>
        <w:rPr>
          <w:rFonts w:hint="cs"/>
          <w:rtl/>
          <w:lang w:bidi="fa-IR"/>
        </w:rPr>
        <w:t xml:space="preserve"> ابن عباس و سایر اصحاب تأکید کرده‌اند که محمد</w:t>
      </w:r>
      <w:r>
        <w:rPr>
          <w:rFonts w:hint="cs"/>
          <w:lang w:bidi="fa-IR"/>
        </w:rPr>
        <w:sym w:font="AGA Arabesque" w:char="F072"/>
      </w:r>
      <w:r>
        <w:rPr>
          <w:rFonts w:hint="cs"/>
          <w:rtl/>
          <w:lang w:bidi="fa-IR"/>
        </w:rPr>
        <w:t xml:space="preserve"> با چشمهای خود، در شب اسراء خداوند را دیده است، اگر غیر ممکن بود چرا میان اصحاب رسول خدا</w:t>
      </w:r>
      <w:r>
        <w:rPr>
          <w:rFonts w:hint="cs"/>
          <w:lang w:bidi="fa-IR"/>
        </w:rPr>
        <w:sym w:font="AGA Arabesque" w:char="F072"/>
      </w:r>
      <w:r w:rsidR="008F68A2">
        <w:rPr>
          <w:rFonts w:hint="cs"/>
          <w:rtl/>
          <w:lang w:bidi="fa-IR"/>
        </w:rPr>
        <w:t>، در این باره اختلافی پدید</w:t>
      </w:r>
      <w:r>
        <w:rPr>
          <w:rFonts w:hint="cs"/>
          <w:rtl/>
          <w:lang w:bidi="fa-IR"/>
        </w:rPr>
        <w:t xml:space="preserve"> نیامد، و می‌دانیم که در مورد زن و فرزند داشتن و شریک برای خداوند که امری غیر ممکن می‌باشد، اختلافی میان اصحاب پیش نیامد، که اگر</w:t>
      </w:r>
      <w:r w:rsidR="003C155D">
        <w:rPr>
          <w:rFonts w:hint="cs"/>
          <w:rtl/>
          <w:lang w:bidi="fa-IR"/>
        </w:rPr>
        <w:t xml:space="preserve"> در این مورد اختلافی پیش می‌آمد، </w:t>
      </w:r>
      <w:r>
        <w:rPr>
          <w:rFonts w:hint="cs"/>
          <w:rtl/>
          <w:lang w:bidi="fa-IR"/>
        </w:rPr>
        <w:t xml:space="preserve">زمان آنها از بین می‌رفت و منقرض می‌شد، و چون اختلافی پیش نیامده است، دلالت می‌کند، که رؤیت خداوند، جایز و غیر ممکن نیست و آنچه که گفته‌اند، باطل می‌گردد. </w:t>
      </w:r>
    </w:p>
    <w:p w:rsidR="003C155D" w:rsidRDefault="002853B3" w:rsidP="008F7618">
      <w:pPr>
        <w:rPr>
          <w:rFonts w:hint="cs"/>
          <w:rtl/>
          <w:lang w:bidi="fa-IR"/>
        </w:rPr>
      </w:pPr>
      <w:r w:rsidRPr="00673CED">
        <w:rPr>
          <w:rFonts w:hint="cs"/>
          <w:rtl/>
        </w:rPr>
        <w:t>دوّم</w:t>
      </w:r>
      <w:r w:rsidR="003C155D" w:rsidRPr="00673CED">
        <w:rPr>
          <w:rFonts w:hint="cs"/>
          <w:rtl/>
        </w:rPr>
        <w:t xml:space="preserve">: </w:t>
      </w:r>
      <w:r w:rsidRPr="00673CED">
        <w:rPr>
          <w:rFonts w:hint="cs"/>
          <w:rtl/>
        </w:rPr>
        <w:t>حضرت عائشه دیدن خداوند را در دنیا و با چشمهای معمولی، من</w:t>
      </w:r>
      <w:r w:rsidR="003C155D" w:rsidRPr="00673CED">
        <w:rPr>
          <w:rFonts w:hint="cs"/>
          <w:rtl/>
        </w:rPr>
        <w:t>کر شده است، البته نه بصورت مطلق.</w:t>
      </w:r>
      <w:r w:rsidRPr="00673CED">
        <w:rPr>
          <w:rFonts w:hint="cs"/>
          <w:rtl/>
        </w:rPr>
        <w:t xml:space="preserve"> از پدرش و خودش و همه اصحاب، روایت شده و از این آیه</w:t>
      </w:r>
      <w:r w:rsidR="003C155D">
        <w:rPr>
          <w:rtl/>
        </w:rPr>
        <w:t xml:space="preserve"> </w:t>
      </w:r>
      <w:r w:rsidR="003C155D" w:rsidRPr="003C155D">
        <w:rPr>
          <w:sz w:val="16"/>
          <w:szCs w:val="16"/>
        </w:rPr>
        <w:sym w:font="AGA Arabesque" w:char="F05D"/>
      </w:r>
      <w:r w:rsidR="003C155D" w:rsidRPr="00FC67BD">
        <w:rPr>
          <w:rFonts w:cs="Traditional Arabic"/>
          <w:b/>
          <w:bCs/>
          <w:sz w:val="32"/>
          <w:szCs w:val="32"/>
          <w:rtl/>
        </w:rPr>
        <w:t>لِلَّذِينَ أَحْسَنُوا الْحُسْنَى وَزِيَادَةٌ</w:t>
      </w:r>
      <w:r w:rsidR="003C155D" w:rsidRPr="003C155D">
        <w:rPr>
          <w:sz w:val="16"/>
        </w:rPr>
        <w:sym w:font="AGA Arabesque" w:char="F05B"/>
      </w:r>
      <w:r w:rsidRPr="003C155D">
        <w:rPr>
          <w:rFonts w:hint="cs"/>
          <w:sz w:val="20"/>
          <w:szCs w:val="20"/>
          <w:rtl/>
          <w:lang w:bidi="fa-IR"/>
        </w:rPr>
        <w:t xml:space="preserve"> </w:t>
      </w:r>
      <w:r w:rsidRPr="00673CED">
        <w:rPr>
          <w:rFonts w:hint="cs"/>
          <w:rtl/>
        </w:rPr>
        <w:t>(برای آنهایی که نیکی کردند نیکی است</w:t>
      </w:r>
      <w:r w:rsidRPr="00A11AA5">
        <w:rPr>
          <w:rStyle w:val="a6"/>
          <w:rFonts w:cs="B Lotus"/>
          <w:sz w:val="28"/>
          <w:szCs w:val="28"/>
          <w:rtl/>
          <w:lang w:bidi="fa-IR"/>
        </w:rPr>
        <w:footnoteReference w:id="809"/>
      </w:r>
      <w:r w:rsidRPr="00673CED">
        <w:rPr>
          <w:rFonts w:hint="cs"/>
          <w:rtl/>
        </w:rPr>
        <w:t>) به زیاد نگاه کردن به خداوند در بهشت تفسیر کرده‌اند</w:t>
      </w:r>
      <w:r w:rsidR="003C155D" w:rsidRPr="00673CED">
        <w:rPr>
          <w:rFonts w:hint="cs"/>
          <w:rtl/>
        </w:rPr>
        <w:t>.</w:t>
      </w:r>
      <w:r w:rsidRPr="00A11AA5">
        <w:rPr>
          <w:rStyle w:val="a6"/>
          <w:rFonts w:cs="B Lotus"/>
          <w:sz w:val="28"/>
          <w:szCs w:val="28"/>
          <w:rtl/>
          <w:lang w:bidi="fa-IR"/>
        </w:rPr>
        <w:footnoteReference w:id="810"/>
      </w:r>
      <w:r w:rsidRPr="00673CED">
        <w:rPr>
          <w:rFonts w:hint="cs"/>
          <w:rtl/>
        </w:rPr>
        <w:t xml:space="preserve"> این تفسیر هم به صورت مرفوع از پیامبر خدا</w:t>
      </w:r>
      <w:r w:rsidRPr="00673CED">
        <w:rPr>
          <w:rFonts w:hint="cs"/>
        </w:rPr>
        <w:sym w:font="AGA Arabesque" w:char="F072"/>
      </w:r>
      <w:r w:rsidRPr="00673CED">
        <w:rPr>
          <w:rFonts w:hint="cs"/>
          <w:rtl/>
        </w:rPr>
        <w:t xml:space="preserve"> روایت شده است، همانطور که در مبحث ادله قرآنی بر رؤیت خداوند، آورده شده است</w:t>
      </w:r>
      <w:r w:rsidR="003C155D" w:rsidRPr="00673CED">
        <w:rPr>
          <w:rFonts w:hint="cs"/>
          <w:rtl/>
        </w:rPr>
        <w:t>.</w:t>
      </w:r>
      <w:r w:rsidRPr="00A11AA5">
        <w:rPr>
          <w:rStyle w:val="a6"/>
          <w:rFonts w:cs="B Lotus"/>
          <w:sz w:val="28"/>
          <w:szCs w:val="28"/>
          <w:rtl/>
          <w:lang w:bidi="fa-IR"/>
        </w:rPr>
        <w:footnoteReference w:id="811"/>
      </w:r>
      <w:r>
        <w:rPr>
          <w:rFonts w:hint="cs"/>
          <w:rtl/>
          <w:lang w:bidi="fa-IR"/>
        </w:rPr>
        <w:t xml:space="preserve"> </w:t>
      </w:r>
    </w:p>
    <w:p w:rsidR="003C155D" w:rsidRPr="00673CED" w:rsidRDefault="002853B3" w:rsidP="008F7618">
      <w:pPr>
        <w:rPr>
          <w:rFonts w:hint="cs"/>
          <w:rtl/>
        </w:rPr>
      </w:pPr>
      <w:r>
        <w:rPr>
          <w:rFonts w:hint="cs"/>
          <w:rtl/>
          <w:lang w:bidi="fa-IR"/>
        </w:rPr>
        <w:t>مذهب و عقیده اهل سنت، درست می‌باشد، و شبه مخالفین باطل گشته، و مکر آنها از بین رفته است. سپاس و منت خدا</w:t>
      </w:r>
      <w:r w:rsidR="008F68A2">
        <w:rPr>
          <w:rFonts w:hint="cs"/>
          <w:rtl/>
          <w:lang w:bidi="fa-IR"/>
        </w:rPr>
        <w:t>یی</w:t>
      </w:r>
      <w:r>
        <w:rPr>
          <w:rFonts w:hint="cs"/>
          <w:rtl/>
          <w:lang w:bidi="fa-IR"/>
        </w:rPr>
        <w:t xml:space="preserve"> را که حجتِ تمام است</w:t>
      </w:r>
      <w:r w:rsidR="003C155D">
        <w:rPr>
          <w:rFonts w:hint="cs"/>
          <w:rtl/>
          <w:lang w:bidi="fa-IR"/>
        </w:rPr>
        <w:t>.</w:t>
      </w:r>
      <w:r w:rsidRPr="00A11AA5">
        <w:rPr>
          <w:rStyle w:val="a6"/>
          <w:rFonts w:cs="B Lotus"/>
          <w:sz w:val="28"/>
          <w:szCs w:val="28"/>
          <w:rtl/>
          <w:lang w:bidi="fa-IR"/>
        </w:rPr>
        <w:footnoteReference w:id="812"/>
      </w:r>
      <w:r w:rsidRPr="00673CED">
        <w:rPr>
          <w:rFonts w:hint="cs"/>
          <w:rtl/>
        </w:rPr>
        <w:t xml:space="preserve"> </w:t>
      </w:r>
    </w:p>
    <w:p w:rsidR="002853B3" w:rsidRDefault="002853B3" w:rsidP="008F7618">
      <w:pPr>
        <w:rPr>
          <w:rFonts w:hint="cs"/>
          <w:rtl/>
          <w:lang w:bidi="fa-IR"/>
        </w:rPr>
      </w:pPr>
      <w:r>
        <w:rPr>
          <w:rFonts w:hint="cs"/>
          <w:rtl/>
          <w:lang w:bidi="fa-IR"/>
        </w:rPr>
        <w:t xml:space="preserve">امیدواریم </w:t>
      </w:r>
      <w:r w:rsidR="003C155D">
        <w:rPr>
          <w:rFonts w:hint="cs"/>
          <w:rtl/>
          <w:lang w:bidi="fa-IR"/>
        </w:rPr>
        <w:t xml:space="preserve">که دیدن روی مبارک خود را نصیب ما </w:t>
      </w:r>
      <w:r>
        <w:rPr>
          <w:rFonts w:hint="cs"/>
          <w:rtl/>
          <w:lang w:bidi="fa-IR"/>
        </w:rPr>
        <w:t>‌گرداند.</w:t>
      </w:r>
    </w:p>
    <w:p w:rsidR="002853B3" w:rsidRDefault="002853B3" w:rsidP="005B2965">
      <w:pPr>
        <w:pStyle w:val="3"/>
        <w:jc w:val="center"/>
        <w:rPr>
          <w:rFonts w:hint="cs"/>
          <w:rtl/>
        </w:rPr>
      </w:pPr>
      <w:r>
        <w:rPr>
          <w:rtl/>
        </w:rPr>
        <w:br w:type="page"/>
      </w:r>
      <w:bookmarkStart w:id="361" w:name="_Toc224453413"/>
      <w:bookmarkStart w:id="362" w:name="_Toc225697199"/>
      <w:bookmarkStart w:id="363" w:name="_Toc225697407"/>
      <w:r>
        <w:rPr>
          <w:rFonts w:hint="cs"/>
          <w:rtl/>
        </w:rPr>
        <w:t>مبحث سوم</w:t>
      </w:r>
      <w:bookmarkEnd w:id="361"/>
      <w:r w:rsidR="005B2965">
        <w:rPr>
          <w:rFonts w:hint="cs"/>
          <w:rtl/>
        </w:rPr>
        <w:t>:</w:t>
      </w:r>
      <w:bookmarkEnd w:id="362"/>
      <w:bookmarkEnd w:id="363"/>
    </w:p>
    <w:p w:rsidR="002853B3" w:rsidRDefault="002853B3" w:rsidP="005B2965">
      <w:pPr>
        <w:pStyle w:val="3"/>
        <w:jc w:val="center"/>
        <w:rPr>
          <w:rFonts w:hint="cs"/>
          <w:rtl/>
        </w:rPr>
      </w:pPr>
      <w:bookmarkStart w:id="364" w:name="_Toc224453414"/>
      <w:bookmarkStart w:id="365" w:name="_Toc225697200"/>
      <w:bookmarkStart w:id="366" w:name="_Toc225697408"/>
      <w:r>
        <w:rPr>
          <w:rFonts w:hint="cs"/>
          <w:rtl/>
        </w:rPr>
        <w:t>دیدگاه بدعتگذاران</w:t>
      </w:r>
      <w:r w:rsidR="00F87E4D">
        <w:rPr>
          <w:rFonts w:hint="cs"/>
          <w:rtl/>
        </w:rPr>
        <w:t xml:space="preserve"> قدیم و جدید درباره احادیث قَدَر و پاسخ</w:t>
      </w:r>
      <w:r>
        <w:rPr>
          <w:rFonts w:hint="cs"/>
          <w:rtl/>
        </w:rPr>
        <w:t xml:space="preserve"> آنها</w:t>
      </w:r>
      <w:bookmarkEnd w:id="364"/>
      <w:bookmarkEnd w:id="365"/>
      <w:bookmarkEnd w:id="366"/>
    </w:p>
    <w:p w:rsidR="005B2965" w:rsidRPr="005B2965" w:rsidRDefault="005B2965" w:rsidP="005B2965">
      <w:pPr>
        <w:rPr>
          <w:rFonts w:hint="cs"/>
          <w:rtl/>
        </w:rPr>
      </w:pPr>
    </w:p>
    <w:p w:rsidR="00B404FF" w:rsidRDefault="002853B3" w:rsidP="008F7618">
      <w:pPr>
        <w:rPr>
          <w:rFonts w:hint="cs"/>
          <w:rtl/>
          <w:lang w:bidi="fa-IR"/>
        </w:rPr>
      </w:pPr>
      <w:r w:rsidRPr="00B404FF">
        <w:rPr>
          <w:rFonts w:hint="cs"/>
          <w:rtl/>
          <w:lang w:bidi="fa-IR"/>
        </w:rPr>
        <w:t>احادیثی که</w:t>
      </w:r>
      <w:r>
        <w:rPr>
          <w:rFonts w:hint="cs"/>
          <w:rtl/>
          <w:lang w:bidi="fa-IR"/>
        </w:rPr>
        <w:t xml:space="preserve"> رکنی از ارکان ایمان را ثابت می‌کنند، عبارتند از</w:t>
      </w:r>
      <w:r w:rsidR="00BB137D">
        <w:rPr>
          <w:rFonts w:hint="cs"/>
          <w:rtl/>
          <w:lang w:bidi="fa-IR"/>
        </w:rPr>
        <w:t>:</w:t>
      </w:r>
      <w:r>
        <w:rPr>
          <w:rFonts w:hint="cs"/>
          <w:rtl/>
          <w:lang w:bidi="fa-IR"/>
        </w:rPr>
        <w:t xml:space="preserve"> ایمان به قدر خیر و شر و شیرین و تلخ </w:t>
      </w:r>
      <w:r w:rsidR="00B404FF">
        <w:rPr>
          <w:rFonts w:hint="cs"/>
          <w:rtl/>
          <w:lang w:bidi="fa-IR"/>
        </w:rPr>
        <w:t>خداوند. معتزله به آن ایراد گرفته‌اند</w:t>
      </w:r>
      <w:r>
        <w:rPr>
          <w:rFonts w:hint="cs"/>
          <w:rtl/>
          <w:lang w:bidi="fa-IR"/>
        </w:rPr>
        <w:t xml:space="preserve"> زیرا با اصلی از اصلهای پنجگانه آن‌ها در تعارض می‌با</w:t>
      </w:r>
      <w:r w:rsidR="00B404FF">
        <w:rPr>
          <w:rFonts w:hint="cs"/>
          <w:rtl/>
          <w:lang w:bidi="fa-IR"/>
        </w:rPr>
        <w:t xml:space="preserve">شد، که همان اصل عدالت است که </w:t>
      </w:r>
      <w:r>
        <w:rPr>
          <w:rFonts w:hint="cs"/>
          <w:rtl/>
          <w:lang w:bidi="fa-IR"/>
        </w:rPr>
        <w:t>ب</w:t>
      </w:r>
      <w:r w:rsidR="00B404FF">
        <w:rPr>
          <w:rFonts w:hint="cs"/>
          <w:rtl/>
          <w:lang w:bidi="fa-IR"/>
        </w:rPr>
        <w:t>ا</w:t>
      </w:r>
      <w:r>
        <w:rPr>
          <w:rFonts w:hint="cs"/>
          <w:rtl/>
          <w:lang w:bidi="fa-IR"/>
        </w:rPr>
        <w:t xml:space="preserve"> اصل اول (توحید) از اصول آنها به حساب می‌آید، آنها خود را اهل عدالت و توحید می‌نامند، و به خاطر این نامها خود را ستوده‌اند. </w:t>
      </w:r>
    </w:p>
    <w:p w:rsidR="002853B3" w:rsidRDefault="002853B3" w:rsidP="008F7618">
      <w:pPr>
        <w:rPr>
          <w:rFonts w:hint="cs"/>
          <w:rtl/>
          <w:lang w:bidi="fa-IR"/>
        </w:rPr>
      </w:pPr>
      <w:r w:rsidRPr="00673CED">
        <w:rPr>
          <w:rFonts w:hint="cs"/>
          <w:rtl/>
        </w:rPr>
        <w:t>عدالت را اینگونه شناخته‌اند</w:t>
      </w:r>
      <w:r w:rsidR="00BB137D" w:rsidRPr="00673CED">
        <w:rPr>
          <w:rFonts w:hint="cs"/>
          <w:rtl/>
        </w:rPr>
        <w:t>:</w:t>
      </w:r>
      <w:r w:rsidRPr="00673CED">
        <w:rPr>
          <w:rFonts w:hint="cs"/>
          <w:rtl/>
        </w:rPr>
        <w:t xml:space="preserve"> خداوند فعل زشت انجام نمی‌دهد، و آن را انتخاب نمی‌کند. و از آنچه که بر ا</w:t>
      </w:r>
      <w:r w:rsidR="00B404FF" w:rsidRPr="00673CED">
        <w:rPr>
          <w:rFonts w:hint="cs"/>
          <w:rtl/>
        </w:rPr>
        <w:t>و واجب است شانه خالی نمی‌کند و</w:t>
      </w:r>
      <w:r w:rsidRPr="00673CED">
        <w:rPr>
          <w:rFonts w:hint="cs"/>
          <w:rtl/>
        </w:rPr>
        <w:t xml:space="preserve"> افعال او نیک </w:t>
      </w:r>
      <w:r w:rsidR="00B404FF" w:rsidRPr="00673CED">
        <w:rPr>
          <w:rFonts w:hint="cs"/>
          <w:rtl/>
        </w:rPr>
        <w:t>هستند،</w:t>
      </w:r>
      <w:r w:rsidRPr="00A11AA5">
        <w:rPr>
          <w:rStyle w:val="a6"/>
          <w:rFonts w:cs="B Lotus"/>
          <w:sz w:val="28"/>
          <w:szCs w:val="28"/>
          <w:rtl/>
          <w:lang w:bidi="fa-IR"/>
        </w:rPr>
        <w:footnoteReference w:id="813"/>
      </w:r>
      <w:r>
        <w:rPr>
          <w:rFonts w:hint="cs"/>
          <w:rtl/>
          <w:lang w:bidi="fa-IR"/>
        </w:rPr>
        <w:t xml:space="preserve"> بنابر</w:t>
      </w:r>
      <w:r w:rsidR="00B404FF">
        <w:rPr>
          <w:rFonts w:hint="cs"/>
          <w:rtl/>
          <w:lang w:bidi="fa-IR"/>
        </w:rPr>
        <w:t xml:space="preserve"> این</w:t>
      </w:r>
      <w:r>
        <w:rPr>
          <w:rFonts w:hint="cs"/>
          <w:rtl/>
          <w:lang w:bidi="fa-IR"/>
        </w:rPr>
        <w:t xml:space="preserve"> اصلِ عدالت، امور زیادی را بنیان نهادند. از جمله</w:t>
      </w:r>
      <w:r w:rsidR="00BB137D">
        <w:rPr>
          <w:rFonts w:hint="cs"/>
          <w:rtl/>
          <w:lang w:bidi="fa-IR"/>
        </w:rPr>
        <w:t>:</w:t>
      </w:r>
      <w:r>
        <w:rPr>
          <w:rFonts w:hint="cs"/>
          <w:rtl/>
          <w:lang w:bidi="fa-IR"/>
        </w:rPr>
        <w:t xml:space="preserve"> </w:t>
      </w:r>
    </w:p>
    <w:p w:rsidR="002853B3" w:rsidRDefault="002853B3" w:rsidP="008F7618">
      <w:pPr>
        <w:rPr>
          <w:rFonts w:hint="cs"/>
          <w:rtl/>
          <w:lang w:bidi="fa-IR"/>
        </w:rPr>
      </w:pPr>
      <w:r>
        <w:rPr>
          <w:rFonts w:hint="cs"/>
          <w:rtl/>
          <w:lang w:bidi="fa-IR"/>
        </w:rPr>
        <w:t xml:space="preserve">1- </w:t>
      </w:r>
      <w:r w:rsidR="00B404FF">
        <w:rPr>
          <w:rFonts w:hint="cs"/>
          <w:rtl/>
          <w:lang w:bidi="fa-IR"/>
        </w:rPr>
        <w:t>صلاح و اصلح (</w:t>
      </w:r>
      <w:r>
        <w:rPr>
          <w:rFonts w:hint="cs"/>
          <w:rtl/>
          <w:lang w:bidi="fa-IR"/>
        </w:rPr>
        <w:t>خوب و خوبتر</w:t>
      </w:r>
      <w:r w:rsidR="00B404FF">
        <w:rPr>
          <w:rFonts w:hint="cs"/>
          <w:rtl/>
          <w:lang w:bidi="fa-IR"/>
        </w:rPr>
        <w:t>)</w:t>
      </w:r>
      <w:r>
        <w:rPr>
          <w:rFonts w:hint="cs"/>
          <w:rtl/>
          <w:lang w:bidi="fa-IR"/>
        </w:rPr>
        <w:t xml:space="preserve"> را برای خداوند واجب گرداندن</w:t>
      </w:r>
      <w:r w:rsidR="00B404FF">
        <w:rPr>
          <w:rFonts w:hint="cs"/>
          <w:rtl/>
          <w:lang w:bidi="fa-IR"/>
        </w:rPr>
        <w:t>د،</w:t>
      </w:r>
      <w:r w:rsidRPr="00A11AA5">
        <w:rPr>
          <w:rStyle w:val="a6"/>
          <w:rFonts w:cs="B Lotus"/>
          <w:sz w:val="28"/>
          <w:szCs w:val="28"/>
          <w:rtl/>
          <w:lang w:bidi="fa-IR"/>
        </w:rPr>
        <w:footnoteReference w:id="814"/>
      </w:r>
      <w:r>
        <w:rPr>
          <w:rFonts w:hint="cs"/>
          <w:rtl/>
          <w:lang w:bidi="fa-IR"/>
        </w:rPr>
        <w:t xml:space="preserve"> خداوند ما را از این بی‌ادبی محفوظ نگه دارد.</w:t>
      </w:r>
    </w:p>
    <w:p w:rsidR="002853B3" w:rsidRDefault="002853B3" w:rsidP="008F7618">
      <w:pPr>
        <w:rPr>
          <w:rFonts w:hint="cs"/>
          <w:rtl/>
          <w:lang w:bidi="fa-IR"/>
        </w:rPr>
      </w:pPr>
      <w:r>
        <w:rPr>
          <w:rFonts w:hint="cs"/>
          <w:rtl/>
          <w:lang w:bidi="fa-IR"/>
        </w:rPr>
        <w:t>2- ح</w:t>
      </w:r>
      <w:r w:rsidR="00291D06">
        <w:rPr>
          <w:rFonts w:hint="cs"/>
          <w:rtl/>
          <w:lang w:bidi="fa-IR"/>
        </w:rPr>
        <w:t>ُ</w:t>
      </w:r>
      <w:r>
        <w:rPr>
          <w:rFonts w:hint="cs"/>
          <w:rtl/>
          <w:lang w:bidi="fa-IR"/>
        </w:rPr>
        <w:t>سن و ق</w:t>
      </w:r>
      <w:r w:rsidR="00291D06">
        <w:rPr>
          <w:rFonts w:hint="cs"/>
          <w:rtl/>
          <w:lang w:bidi="fa-IR"/>
        </w:rPr>
        <w:t>ُ</w:t>
      </w:r>
      <w:r>
        <w:rPr>
          <w:rFonts w:hint="cs"/>
          <w:rtl/>
          <w:lang w:bidi="fa-IR"/>
        </w:rPr>
        <w:t xml:space="preserve">بح دو امر عقلی هستند، حسن، امری است که عقل آن را </w:t>
      </w:r>
      <w:r w:rsidR="00B404FF">
        <w:rPr>
          <w:rFonts w:hint="cs"/>
          <w:rtl/>
          <w:lang w:bidi="fa-IR"/>
        </w:rPr>
        <w:t xml:space="preserve">حسن بداند </w:t>
      </w:r>
      <w:r>
        <w:rPr>
          <w:rFonts w:hint="cs"/>
          <w:rtl/>
          <w:lang w:bidi="fa-IR"/>
        </w:rPr>
        <w:t>و قبح، فعل</w:t>
      </w:r>
      <w:r w:rsidR="008F68A2">
        <w:rPr>
          <w:rFonts w:hint="cs"/>
          <w:rtl/>
          <w:lang w:bidi="fa-IR"/>
        </w:rPr>
        <w:t>ی</w:t>
      </w:r>
      <w:r>
        <w:rPr>
          <w:rFonts w:hint="cs"/>
          <w:rtl/>
          <w:lang w:bidi="fa-IR"/>
        </w:rPr>
        <w:t xml:space="preserve"> است که </w:t>
      </w:r>
      <w:r w:rsidR="008F68A2">
        <w:rPr>
          <w:rFonts w:hint="cs"/>
          <w:rtl/>
          <w:lang w:bidi="fa-IR"/>
        </w:rPr>
        <w:t>عقل</w:t>
      </w:r>
      <w:r>
        <w:rPr>
          <w:rFonts w:hint="cs"/>
          <w:rtl/>
          <w:lang w:bidi="fa-IR"/>
        </w:rPr>
        <w:t xml:space="preserve"> آنرا </w:t>
      </w:r>
      <w:r w:rsidR="00B404FF">
        <w:rPr>
          <w:rFonts w:hint="cs"/>
          <w:rtl/>
          <w:lang w:bidi="fa-IR"/>
        </w:rPr>
        <w:t>قبیح بداند</w:t>
      </w:r>
      <w:r>
        <w:rPr>
          <w:rFonts w:hint="cs"/>
          <w:rtl/>
          <w:lang w:bidi="fa-IR"/>
        </w:rPr>
        <w:t>،</w:t>
      </w:r>
      <w:r w:rsidR="008F68A2">
        <w:rPr>
          <w:rFonts w:hint="cs"/>
          <w:rtl/>
          <w:lang w:bidi="fa-IR"/>
        </w:rPr>
        <w:t xml:space="preserve"> شرع از</w:t>
      </w:r>
      <w:r>
        <w:rPr>
          <w:rFonts w:hint="cs"/>
          <w:rtl/>
          <w:lang w:bidi="fa-IR"/>
        </w:rPr>
        <w:t xml:space="preserve"> حسن و قبح اشیاء</w:t>
      </w:r>
      <w:r w:rsidR="008F68A2">
        <w:rPr>
          <w:rFonts w:hint="cs"/>
          <w:rtl/>
          <w:lang w:bidi="fa-IR"/>
        </w:rPr>
        <w:t xml:space="preserve"> خبر داده ولی آنها را ثابت نکرده است، </w:t>
      </w:r>
      <w:r>
        <w:rPr>
          <w:rFonts w:hint="cs"/>
          <w:rtl/>
          <w:lang w:bidi="fa-IR"/>
        </w:rPr>
        <w:t>عقل هم برای آن مدرک می‌باشد نه منشی آن.</w:t>
      </w:r>
      <w:r w:rsidR="00B404FF" w:rsidRPr="00A11AA5">
        <w:rPr>
          <w:rStyle w:val="a6"/>
          <w:rFonts w:cs="B Lotus"/>
          <w:sz w:val="28"/>
          <w:szCs w:val="28"/>
          <w:rtl/>
          <w:lang w:bidi="fa-IR"/>
        </w:rPr>
        <w:footnoteReference w:id="815"/>
      </w:r>
    </w:p>
    <w:p w:rsidR="00B404FF" w:rsidRPr="00673CED" w:rsidRDefault="002853B3" w:rsidP="008F7618">
      <w:pPr>
        <w:rPr>
          <w:rFonts w:hint="cs"/>
          <w:rtl/>
        </w:rPr>
      </w:pPr>
      <w:r>
        <w:rPr>
          <w:rFonts w:hint="cs"/>
          <w:rtl/>
          <w:lang w:bidi="fa-IR"/>
        </w:rPr>
        <w:t xml:space="preserve">ج </w:t>
      </w:r>
      <w:r>
        <w:rPr>
          <w:rFonts w:cs="Times New Roman" w:hint="cs"/>
          <w:rtl/>
          <w:lang w:bidi="fa-IR"/>
        </w:rPr>
        <w:t>–</w:t>
      </w:r>
      <w:r w:rsidRPr="00673CED">
        <w:rPr>
          <w:rFonts w:hint="cs"/>
          <w:rtl/>
        </w:rPr>
        <w:t xml:space="preserve"> خداوند افعال بندگان را نیافریده است، بلکه انسان‌ها خود خالق افعال خیر و شر</w:t>
      </w:r>
      <w:r w:rsidRPr="00A11AA5">
        <w:rPr>
          <w:rStyle w:val="a6"/>
          <w:rFonts w:cs="B Lotus"/>
          <w:sz w:val="28"/>
          <w:szCs w:val="28"/>
          <w:rtl/>
          <w:lang w:bidi="fa-IR"/>
        </w:rPr>
        <w:footnoteReference w:id="816"/>
      </w:r>
      <w:r w:rsidRPr="00673CED">
        <w:rPr>
          <w:rFonts w:hint="cs"/>
          <w:rtl/>
        </w:rPr>
        <w:t xml:space="preserve"> خود می‌باشند. این نظر باعث منکر شدن </w:t>
      </w:r>
      <w:r w:rsidR="00B404FF" w:rsidRPr="00673CED">
        <w:rPr>
          <w:rFonts w:hint="cs"/>
          <w:rtl/>
        </w:rPr>
        <w:t>قَدر شده است.</w:t>
      </w:r>
      <w:r w:rsidRPr="00673CED">
        <w:rPr>
          <w:rFonts w:hint="cs"/>
          <w:rtl/>
        </w:rPr>
        <w:t xml:space="preserve"> قاضی عبدالجبار گفته</w:t>
      </w:r>
      <w:r w:rsidR="00B404FF" w:rsidRPr="00673CED">
        <w:rPr>
          <w:rFonts w:hint="cs"/>
          <w:rtl/>
        </w:rPr>
        <w:t xml:space="preserve"> است</w:t>
      </w:r>
      <w:r w:rsidR="00BB137D" w:rsidRPr="00673CED">
        <w:rPr>
          <w:rFonts w:hint="cs"/>
          <w:rtl/>
        </w:rPr>
        <w:t>:</w:t>
      </w:r>
      <w:r w:rsidRPr="00673CED">
        <w:rPr>
          <w:rFonts w:hint="cs"/>
          <w:rtl/>
        </w:rPr>
        <w:t xml:space="preserve"> کسانیکه قدر را ثابت می‌کنند، مجبره می باشند</w:t>
      </w:r>
      <w:r w:rsidRPr="00A11AA5">
        <w:rPr>
          <w:rStyle w:val="a6"/>
          <w:rFonts w:cs="B Lotus"/>
          <w:sz w:val="28"/>
          <w:szCs w:val="28"/>
          <w:rtl/>
          <w:lang w:bidi="fa-IR"/>
        </w:rPr>
        <w:footnoteReference w:id="817"/>
      </w:r>
      <w:r w:rsidRPr="00673CED">
        <w:rPr>
          <w:rFonts w:hint="cs"/>
          <w:rtl/>
        </w:rPr>
        <w:t>، ولی ما آنرا نفی می‌کنیم</w:t>
      </w:r>
      <w:r w:rsidR="008F68A2" w:rsidRPr="00673CED">
        <w:rPr>
          <w:rFonts w:hint="cs"/>
          <w:rtl/>
        </w:rPr>
        <w:t>،</w:t>
      </w:r>
      <w:r w:rsidRPr="00673CED">
        <w:rPr>
          <w:rFonts w:hint="cs"/>
          <w:rtl/>
        </w:rPr>
        <w:t xml:space="preserve"> و خداوند سبحان را منزه می‌دانیم،که افعال به قضا و قدر او باشند</w:t>
      </w:r>
      <w:r w:rsidR="00B404FF" w:rsidRPr="00673CED">
        <w:rPr>
          <w:rFonts w:hint="cs"/>
          <w:rtl/>
        </w:rPr>
        <w:t>.</w:t>
      </w:r>
      <w:r w:rsidRPr="00A11AA5">
        <w:rPr>
          <w:rStyle w:val="a6"/>
          <w:rFonts w:cs="B Lotus"/>
          <w:sz w:val="28"/>
          <w:szCs w:val="28"/>
          <w:rtl/>
          <w:lang w:bidi="fa-IR"/>
        </w:rPr>
        <w:footnoteReference w:id="818"/>
      </w:r>
      <w:r w:rsidRPr="00673CED">
        <w:rPr>
          <w:rFonts w:hint="cs"/>
          <w:rtl/>
        </w:rPr>
        <w:t xml:space="preserve"> </w:t>
      </w:r>
    </w:p>
    <w:p w:rsidR="00DB316A" w:rsidRPr="00673CED" w:rsidRDefault="002853B3" w:rsidP="008F7618">
      <w:pPr>
        <w:rPr>
          <w:rFonts w:hint="cs"/>
          <w:rtl/>
        </w:rPr>
      </w:pPr>
      <w:r w:rsidRPr="00DB316A">
        <w:rPr>
          <w:rFonts w:ascii="Times New Roman" w:hAnsi="Times New Roman" w:hint="cs"/>
          <w:b/>
          <w:bCs/>
          <w:rtl/>
          <w:lang w:bidi="fa-IR"/>
        </w:rPr>
        <w:t>حجت معتزله در مورد نفی کردن قدر، یا نفی خلق افعال بندگان چه گناه باشد یا ثواب</w:t>
      </w:r>
      <w:r w:rsidR="00B404FF" w:rsidRPr="00DB316A">
        <w:rPr>
          <w:rFonts w:ascii="Times New Roman" w:hAnsi="Times New Roman" w:hint="cs"/>
          <w:b/>
          <w:bCs/>
          <w:rtl/>
          <w:lang w:bidi="fa-IR"/>
        </w:rPr>
        <w:t xml:space="preserve"> از خداوند:</w:t>
      </w:r>
      <w:r w:rsidRPr="00DB316A">
        <w:rPr>
          <w:rFonts w:ascii="Times New Roman" w:hAnsi="Times New Roman" w:hint="cs"/>
          <w:b/>
          <w:bCs/>
          <w:rtl/>
          <w:lang w:bidi="fa-IR"/>
        </w:rPr>
        <w:t xml:space="preserve"> </w:t>
      </w:r>
      <w:r w:rsidRPr="00673CED">
        <w:rPr>
          <w:rFonts w:hint="cs"/>
          <w:rtl/>
        </w:rPr>
        <w:t xml:space="preserve">خداوند فعل قبیح انجام نمی‌دهد، افعال بندگان </w:t>
      </w:r>
      <w:r w:rsidR="00DB316A" w:rsidRPr="00673CED">
        <w:rPr>
          <w:rFonts w:hint="cs"/>
          <w:rtl/>
        </w:rPr>
        <w:t xml:space="preserve">هر چند که </w:t>
      </w:r>
      <w:r w:rsidRPr="00673CED">
        <w:rPr>
          <w:rFonts w:hint="cs"/>
          <w:rtl/>
        </w:rPr>
        <w:t>عبادت باشد، به صورتی</w:t>
      </w:r>
      <w:r w:rsidR="00DB316A" w:rsidRPr="00673CED">
        <w:rPr>
          <w:rFonts w:hint="cs"/>
          <w:rtl/>
        </w:rPr>
        <w:t xml:space="preserve"> حسن هستند</w:t>
      </w:r>
      <w:r w:rsidRPr="00673CED">
        <w:rPr>
          <w:rFonts w:hint="cs"/>
          <w:rtl/>
        </w:rPr>
        <w:t xml:space="preserve"> و به صورتی دیگر قبیح می‌باشند</w:t>
      </w:r>
      <w:r w:rsidR="00DB316A" w:rsidRPr="00673CED">
        <w:rPr>
          <w:rFonts w:hint="cs"/>
          <w:rtl/>
        </w:rPr>
        <w:t>.</w:t>
      </w:r>
      <w:r w:rsidRPr="00A11AA5">
        <w:rPr>
          <w:rStyle w:val="a6"/>
          <w:rFonts w:cs="B Lotus"/>
          <w:sz w:val="28"/>
          <w:szCs w:val="28"/>
          <w:rtl/>
          <w:lang w:bidi="fa-IR"/>
        </w:rPr>
        <w:footnoteReference w:id="819"/>
      </w:r>
      <w:r w:rsidRPr="00673CED">
        <w:rPr>
          <w:rFonts w:hint="cs"/>
          <w:rtl/>
        </w:rPr>
        <w:t xml:space="preserve"> </w:t>
      </w:r>
    </w:p>
    <w:p w:rsidR="00EE3C56" w:rsidRDefault="00EE3C56" w:rsidP="008F7618">
      <w:pPr>
        <w:rPr>
          <w:rFonts w:hint="cs"/>
          <w:rtl/>
          <w:lang w:bidi="fa-IR"/>
        </w:rPr>
      </w:pPr>
      <w:r>
        <w:rPr>
          <w:rFonts w:hint="cs"/>
          <w:rtl/>
          <w:lang w:bidi="fa-IR"/>
        </w:rPr>
        <w:t>طبق این</w:t>
      </w:r>
      <w:r w:rsidR="002853B3">
        <w:rPr>
          <w:rFonts w:hint="cs"/>
          <w:rtl/>
          <w:lang w:bidi="fa-IR"/>
        </w:rPr>
        <w:t xml:space="preserve"> اصل یعنی (عدالت) آیات قرآنی که قَدَر خداوند را برای مخ</w:t>
      </w:r>
      <w:r>
        <w:rPr>
          <w:rFonts w:hint="cs"/>
          <w:rtl/>
          <w:lang w:bidi="fa-IR"/>
        </w:rPr>
        <w:t>لوقاتش و افعال خیر و شر بنده‌ها را</w:t>
      </w:r>
      <w:r w:rsidR="002853B3">
        <w:rPr>
          <w:rFonts w:hint="cs"/>
          <w:rtl/>
          <w:lang w:bidi="fa-IR"/>
        </w:rPr>
        <w:t xml:space="preserve"> ثابت می‌گرداند</w:t>
      </w:r>
      <w:r>
        <w:rPr>
          <w:rFonts w:hint="cs"/>
          <w:rtl/>
          <w:lang w:bidi="fa-IR"/>
        </w:rPr>
        <w:t>،</w:t>
      </w:r>
      <w:r w:rsidR="002853B3">
        <w:rPr>
          <w:rFonts w:hint="cs"/>
          <w:rtl/>
          <w:lang w:bidi="fa-IR"/>
        </w:rPr>
        <w:t xml:space="preserve"> تأویل ن</w:t>
      </w:r>
      <w:r>
        <w:rPr>
          <w:rFonts w:hint="cs"/>
          <w:rtl/>
          <w:lang w:bidi="fa-IR"/>
        </w:rPr>
        <w:t>مودند.</w:t>
      </w:r>
    </w:p>
    <w:p w:rsidR="00EE3C56" w:rsidRDefault="002853B3" w:rsidP="008F7618">
      <w:pPr>
        <w:rPr>
          <w:rFonts w:hint="cs"/>
          <w:rtl/>
          <w:lang w:bidi="fa-IR"/>
        </w:rPr>
      </w:pPr>
      <w:r>
        <w:rPr>
          <w:rFonts w:hint="cs"/>
          <w:rtl/>
          <w:lang w:bidi="fa-IR"/>
        </w:rPr>
        <w:t xml:space="preserve">به احادیثی که قدر را ثابت می‌کند، ایراد گرفتند، و کار آنها را نوعی اشتباه خوانده‌اند، و راوی آنها </w:t>
      </w:r>
      <w:r w:rsidR="00EE3C56">
        <w:rPr>
          <w:rFonts w:hint="cs"/>
          <w:rtl/>
          <w:lang w:bidi="fa-IR"/>
        </w:rPr>
        <w:t xml:space="preserve">را </w:t>
      </w:r>
      <w:r>
        <w:rPr>
          <w:rFonts w:hint="cs"/>
          <w:rtl/>
          <w:lang w:bidi="fa-IR"/>
        </w:rPr>
        <w:t xml:space="preserve">هم مرتکب گناه بزرگی </w:t>
      </w:r>
      <w:r w:rsidR="00EE3C56">
        <w:rPr>
          <w:rFonts w:hint="cs"/>
          <w:rtl/>
          <w:lang w:bidi="fa-IR"/>
        </w:rPr>
        <w:t>دانسته اند</w:t>
      </w:r>
      <w:r>
        <w:rPr>
          <w:rFonts w:hint="cs"/>
          <w:rtl/>
          <w:lang w:bidi="fa-IR"/>
        </w:rPr>
        <w:t xml:space="preserve">. </w:t>
      </w:r>
    </w:p>
    <w:p w:rsidR="00EE3C56" w:rsidRPr="00673CED" w:rsidRDefault="002853B3" w:rsidP="008F7618">
      <w:pPr>
        <w:rPr>
          <w:rFonts w:hint="cs"/>
          <w:rtl/>
        </w:rPr>
      </w:pPr>
      <w:r w:rsidRPr="00673CED">
        <w:rPr>
          <w:rFonts w:hint="cs"/>
          <w:rtl/>
        </w:rPr>
        <w:t>قاضی عبدالجبار می‌گوید</w:t>
      </w:r>
      <w:r w:rsidR="00BB137D" w:rsidRPr="00673CED">
        <w:rPr>
          <w:rFonts w:hint="cs"/>
          <w:rtl/>
        </w:rPr>
        <w:t>:</w:t>
      </w:r>
      <w:r w:rsidRPr="00673CED">
        <w:rPr>
          <w:rFonts w:hint="cs"/>
          <w:rtl/>
        </w:rPr>
        <w:t xml:space="preserve"> اخبار آحادی که بر آن دلالت </w:t>
      </w:r>
      <w:r w:rsidR="00EE3C56" w:rsidRPr="00673CED">
        <w:rPr>
          <w:rFonts w:hint="cs"/>
          <w:rtl/>
        </w:rPr>
        <w:t>می‏</w:t>
      </w:r>
      <w:r w:rsidRPr="00673CED">
        <w:rPr>
          <w:rFonts w:hint="cs"/>
          <w:rtl/>
        </w:rPr>
        <w:t>کند</w:t>
      </w:r>
      <w:r w:rsidR="00EE3C56" w:rsidRPr="00673CED">
        <w:rPr>
          <w:rFonts w:hint="cs"/>
          <w:rtl/>
        </w:rPr>
        <w:t>،</w:t>
      </w:r>
      <w:r w:rsidRPr="00673CED">
        <w:rPr>
          <w:rFonts w:hint="cs"/>
          <w:rtl/>
        </w:rPr>
        <w:t xml:space="preserve"> اشتباهی است که بوسیله آن متوجه می‌شویم</w:t>
      </w:r>
      <w:r w:rsidR="008F68A2" w:rsidRPr="00673CED">
        <w:rPr>
          <w:rFonts w:hint="cs"/>
          <w:rtl/>
        </w:rPr>
        <w:t>،</w:t>
      </w:r>
      <w:r w:rsidRPr="00673CED">
        <w:rPr>
          <w:rFonts w:hint="cs"/>
          <w:rtl/>
        </w:rPr>
        <w:t xml:space="preserve"> آورنده آن مرتکب گناه بزرگی شده است</w:t>
      </w:r>
      <w:r w:rsidR="00EE3C56" w:rsidRPr="00673CED">
        <w:rPr>
          <w:rFonts w:hint="cs"/>
          <w:rtl/>
        </w:rPr>
        <w:t>.</w:t>
      </w:r>
      <w:r w:rsidRPr="00A11AA5">
        <w:rPr>
          <w:rStyle w:val="a6"/>
          <w:rFonts w:cs="B Lotus"/>
          <w:sz w:val="28"/>
          <w:szCs w:val="28"/>
          <w:rtl/>
          <w:lang w:bidi="fa-IR"/>
        </w:rPr>
        <w:footnoteReference w:id="820"/>
      </w:r>
      <w:r w:rsidRPr="00673CED">
        <w:rPr>
          <w:rFonts w:hint="cs"/>
          <w:rtl/>
        </w:rPr>
        <w:t xml:space="preserve"> </w:t>
      </w:r>
    </w:p>
    <w:p w:rsidR="002853B3" w:rsidRDefault="002853B3" w:rsidP="008F7618">
      <w:pPr>
        <w:rPr>
          <w:rFonts w:hint="cs"/>
          <w:rtl/>
          <w:lang w:bidi="fa-IR"/>
        </w:rPr>
      </w:pPr>
      <w:r>
        <w:rPr>
          <w:rFonts w:hint="cs"/>
          <w:rtl/>
          <w:lang w:bidi="fa-IR"/>
        </w:rPr>
        <w:t xml:space="preserve">کار </w:t>
      </w:r>
      <w:r w:rsidR="00EE3C56">
        <w:rPr>
          <w:rFonts w:hint="cs"/>
          <w:rtl/>
          <w:lang w:bidi="fa-IR"/>
        </w:rPr>
        <w:t>به</w:t>
      </w:r>
      <w:r>
        <w:rPr>
          <w:rFonts w:hint="cs"/>
          <w:rtl/>
          <w:lang w:bidi="fa-IR"/>
        </w:rPr>
        <w:t xml:space="preserve"> ا</w:t>
      </w:r>
      <w:r w:rsidR="00EE3C56">
        <w:rPr>
          <w:rFonts w:hint="cs"/>
          <w:rtl/>
          <w:lang w:bidi="fa-IR"/>
        </w:rPr>
        <w:t>ینجا متوقف نشده و کسانی که اصل عدالت</w:t>
      </w:r>
      <w:r>
        <w:rPr>
          <w:rFonts w:hint="cs"/>
          <w:rtl/>
          <w:lang w:bidi="fa-IR"/>
        </w:rPr>
        <w:t xml:space="preserve"> را</w:t>
      </w:r>
      <w:r w:rsidR="008F68A2">
        <w:rPr>
          <w:rFonts w:hint="cs"/>
          <w:rtl/>
          <w:lang w:bidi="fa-IR"/>
        </w:rPr>
        <w:t xml:space="preserve"> </w:t>
      </w:r>
      <w:r>
        <w:rPr>
          <w:rFonts w:hint="cs"/>
          <w:rtl/>
          <w:lang w:bidi="fa-IR"/>
        </w:rPr>
        <w:t xml:space="preserve">نپذیرفتند، کافر به حساب آوردند. </w:t>
      </w:r>
    </w:p>
    <w:p w:rsidR="00EE3C56" w:rsidRDefault="002853B3" w:rsidP="008F7618">
      <w:pPr>
        <w:rPr>
          <w:rFonts w:hint="cs"/>
          <w:rtl/>
          <w:lang w:bidi="fa-IR"/>
        </w:rPr>
      </w:pPr>
      <w:r w:rsidRPr="00673CED">
        <w:rPr>
          <w:rFonts w:hint="cs"/>
          <w:rtl/>
        </w:rPr>
        <w:t>عبدالجبار می‌گوید</w:t>
      </w:r>
      <w:r w:rsidR="00BB137D" w:rsidRPr="00673CED">
        <w:rPr>
          <w:rFonts w:hint="cs"/>
          <w:rtl/>
        </w:rPr>
        <w:t>:</w:t>
      </w:r>
      <w:r w:rsidRPr="00673CED">
        <w:rPr>
          <w:rFonts w:hint="cs"/>
          <w:rtl/>
        </w:rPr>
        <w:t xml:space="preserve"> هرکس با اصل عدل مخالفت کند، و فعلهای قبیح </w:t>
      </w:r>
      <w:r w:rsidR="00EE3C56" w:rsidRPr="00673CED">
        <w:rPr>
          <w:rFonts w:hint="cs"/>
          <w:rtl/>
        </w:rPr>
        <w:t xml:space="preserve">از جمله: </w:t>
      </w:r>
      <w:r w:rsidRPr="00673CED">
        <w:rPr>
          <w:rFonts w:hint="cs"/>
          <w:rtl/>
        </w:rPr>
        <w:t>ظ</w:t>
      </w:r>
      <w:r w:rsidR="008F68A2" w:rsidRPr="00673CED">
        <w:rPr>
          <w:rFonts w:hint="cs"/>
          <w:rtl/>
        </w:rPr>
        <w:t>ل</w:t>
      </w:r>
      <w:r w:rsidRPr="00673CED">
        <w:rPr>
          <w:rFonts w:hint="cs"/>
          <w:rtl/>
        </w:rPr>
        <w:t>م</w:t>
      </w:r>
      <w:r w:rsidR="008F68A2" w:rsidRPr="00673CED">
        <w:rPr>
          <w:rFonts w:hint="cs"/>
          <w:rtl/>
        </w:rPr>
        <w:t>،</w:t>
      </w:r>
      <w:r w:rsidRPr="00673CED">
        <w:rPr>
          <w:rFonts w:hint="cs"/>
          <w:rtl/>
        </w:rPr>
        <w:t xml:space="preserve"> دروغ</w:t>
      </w:r>
      <w:r w:rsidR="00EE3C56" w:rsidRPr="00673CED">
        <w:rPr>
          <w:rFonts w:hint="cs"/>
          <w:rtl/>
        </w:rPr>
        <w:t>،</w:t>
      </w:r>
      <w:r w:rsidRPr="00673CED">
        <w:rPr>
          <w:rFonts w:hint="cs"/>
          <w:rtl/>
        </w:rPr>
        <w:t xml:space="preserve"> آشکار کردن معجزه برای دروغگویان</w:t>
      </w:r>
      <w:r w:rsidR="008F68A2" w:rsidRPr="00673CED">
        <w:rPr>
          <w:rFonts w:hint="cs"/>
          <w:rtl/>
        </w:rPr>
        <w:t>،</w:t>
      </w:r>
      <w:r w:rsidRPr="00673CED">
        <w:rPr>
          <w:rFonts w:hint="cs"/>
          <w:rtl/>
        </w:rPr>
        <w:t xml:space="preserve"> عذاب دادن فرزندان کافران</w:t>
      </w:r>
      <w:r w:rsidR="00EE3C56" w:rsidRPr="00673CED">
        <w:rPr>
          <w:rFonts w:hint="cs"/>
          <w:rtl/>
        </w:rPr>
        <w:t xml:space="preserve"> بخاطر گناه پدرانشان</w:t>
      </w:r>
      <w:r w:rsidRPr="00673CED">
        <w:rPr>
          <w:rFonts w:hint="cs"/>
          <w:rtl/>
        </w:rPr>
        <w:t xml:space="preserve"> و </w:t>
      </w:r>
      <w:r w:rsidR="00EE3C56" w:rsidRPr="00673CED">
        <w:rPr>
          <w:rFonts w:hint="cs"/>
          <w:rtl/>
        </w:rPr>
        <w:t>اخلال در امر واجب را به خداوند نسبت دهد،</w:t>
      </w:r>
      <w:r w:rsidRPr="00673CED">
        <w:rPr>
          <w:rFonts w:hint="cs"/>
          <w:rtl/>
        </w:rPr>
        <w:t xml:space="preserve"> ک</w:t>
      </w:r>
      <w:r w:rsidR="00EE3C56" w:rsidRPr="00673CED">
        <w:rPr>
          <w:rFonts w:hint="cs"/>
          <w:rtl/>
        </w:rPr>
        <w:t>افر می‌شو</w:t>
      </w:r>
      <w:r w:rsidRPr="00673CED">
        <w:rPr>
          <w:rFonts w:hint="cs"/>
          <w:rtl/>
        </w:rPr>
        <w:t>د</w:t>
      </w:r>
      <w:r w:rsidR="00EE3C56" w:rsidRPr="00673CED">
        <w:rPr>
          <w:rFonts w:hint="cs"/>
          <w:rtl/>
        </w:rPr>
        <w:t>.</w:t>
      </w:r>
      <w:r w:rsidRPr="00A11AA5">
        <w:rPr>
          <w:rStyle w:val="a6"/>
          <w:rFonts w:cs="B Lotus"/>
          <w:sz w:val="28"/>
          <w:szCs w:val="28"/>
          <w:rtl/>
          <w:lang w:bidi="fa-IR"/>
        </w:rPr>
        <w:footnoteReference w:id="821"/>
      </w:r>
      <w:r>
        <w:rPr>
          <w:rFonts w:hint="cs"/>
          <w:rtl/>
          <w:lang w:bidi="fa-IR"/>
        </w:rPr>
        <w:t xml:space="preserve"> </w:t>
      </w:r>
    </w:p>
    <w:p w:rsidR="002853B3" w:rsidRPr="00673CED" w:rsidRDefault="002853B3" w:rsidP="008F7618">
      <w:pPr>
        <w:rPr>
          <w:rFonts w:hint="cs"/>
          <w:rtl/>
        </w:rPr>
      </w:pPr>
      <w:r>
        <w:rPr>
          <w:rFonts w:hint="cs"/>
          <w:rtl/>
          <w:lang w:bidi="fa-IR"/>
        </w:rPr>
        <w:t>د</w:t>
      </w:r>
      <w:r w:rsidR="00EE3C56">
        <w:rPr>
          <w:rFonts w:hint="cs"/>
          <w:rtl/>
          <w:lang w:bidi="fa-IR"/>
        </w:rPr>
        <w:t xml:space="preserve">اعیان </w:t>
      </w:r>
      <w:r>
        <w:rPr>
          <w:rFonts w:hint="cs"/>
          <w:rtl/>
          <w:lang w:bidi="fa-IR"/>
        </w:rPr>
        <w:t>بی‌دینی</w:t>
      </w:r>
      <w:r w:rsidR="00EE3C56" w:rsidRPr="00A11AA5">
        <w:rPr>
          <w:rStyle w:val="a6"/>
          <w:rFonts w:cs="B Lotus"/>
          <w:sz w:val="28"/>
          <w:szCs w:val="28"/>
          <w:rtl/>
          <w:lang w:bidi="fa-IR"/>
        </w:rPr>
        <w:footnoteReference w:id="822"/>
      </w:r>
      <w:r w:rsidRPr="00673CED">
        <w:rPr>
          <w:rFonts w:hint="cs"/>
          <w:rtl/>
        </w:rPr>
        <w:t xml:space="preserve"> در طعنه</w:t>
      </w:r>
      <w:r w:rsidR="004D790E" w:rsidRPr="00673CED">
        <w:rPr>
          <w:rFonts w:hint="cs"/>
          <w:rtl/>
        </w:rPr>
        <w:t xml:space="preserve"> </w:t>
      </w:r>
      <w:r w:rsidRPr="00673CED">
        <w:rPr>
          <w:rFonts w:hint="cs"/>
          <w:rtl/>
        </w:rPr>
        <w:t>و</w:t>
      </w:r>
      <w:r w:rsidR="00EE3C56" w:rsidRPr="00673CED">
        <w:rPr>
          <w:rFonts w:hint="cs"/>
          <w:rtl/>
        </w:rPr>
        <w:t xml:space="preserve"> ایرادگرفتن به احادیث قدر</w:t>
      </w:r>
      <w:r w:rsidRPr="00673CED">
        <w:rPr>
          <w:rFonts w:hint="cs"/>
          <w:rtl/>
        </w:rPr>
        <w:t xml:space="preserve"> از دیدگاه معتزلیان پیروی کردند</w:t>
      </w:r>
      <w:r w:rsidR="00EE3C56" w:rsidRPr="00673CED">
        <w:rPr>
          <w:rFonts w:hint="cs"/>
          <w:rtl/>
        </w:rPr>
        <w:t>.</w:t>
      </w:r>
      <w:r w:rsidRPr="00673CED">
        <w:rPr>
          <w:rFonts w:hint="cs"/>
          <w:rtl/>
        </w:rPr>
        <w:t xml:space="preserve"> بعضی از سران مکتب عقلگرایی جدید، از این نظر متأثر شدند. دکتر فهد</w:t>
      </w:r>
      <w:r w:rsidR="00EE3C56" w:rsidRPr="00673CED">
        <w:rPr>
          <w:rFonts w:hint="cs"/>
          <w:rtl/>
        </w:rPr>
        <w:t xml:space="preserve"> </w:t>
      </w:r>
      <w:r w:rsidRPr="00673CED">
        <w:rPr>
          <w:rFonts w:hint="cs"/>
          <w:rtl/>
        </w:rPr>
        <w:t>رومی در رساله دکترای خود</w:t>
      </w:r>
      <w:r w:rsidR="008373A1" w:rsidRPr="00673CED">
        <w:rPr>
          <w:rFonts w:hint="cs"/>
          <w:rtl/>
        </w:rPr>
        <w:t xml:space="preserve"> تحت عنوان </w:t>
      </w:r>
      <w:r w:rsidR="008373A1" w:rsidRPr="008373A1">
        <w:rPr>
          <w:rFonts w:cs="2  Badr" w:hint="cs"/>
          <w:rtl/>
          <w:lang w:bidi="fa-IR"/>
        </w:rPr>
        <w:t>(</w:t>
      </w:r>
      <w:r w:rsidR="008373A1" w:rsidRPr="008373A1">
        <w:rPr>
          <w:rFonts w:cs="2  Badr"/>
          <w:rtl/>
          <w:lang w:bidi="fa-IR"/>
        </w:rPr>
        <w:t>منهج المدرسة العقلية الحديثة فى التفسير</w:t>
      </w:r>
      <w:r w:rsidR="008373A1" w:rsidRPr="008373A1">
        <w:rPr>
          <w:rFonts w:cs="2  Badr" w:hint="cs"/>
          <w:rtl/>
          <w:lang w:bidi="fa-IR"/>
        </w:rPr>
        <w:t>)</w:t>
      </w:r>
      <w:r w:rsidRPr="00673CED">
        <w:rPr>
          <w:rFonts w:hint="cs"/>
          <w:rtl/>
        </w:rPr>
        <w:t xml:space="preserve"> بصورت مفصل به</w:t>
      </w:r>
      <w:r w:rsidR="008373A1" w:rsidRPr="00673CED">
        <w:rPr>
          <w:rFonts w:hint="cs"/>
          <w:rtl/>
        </w:rPr>
        <w:t xml:space="preserve"> این</w:t>
      </w:r>
      <w:r w:rsidRPr="00673CED">
        <w:rPr>
          <w:rFonts w:hint="cs"/>
          <w:rtl/>
        </w:rPr>
        <w:t xml:space="preserve"> موضوع</w:t>
      </w:r>
      <w:r w:rsidR="004D790E" w:rsidRPr="00673CED">
        <w:rPr>
          <w:rFonts w:hint="cs"/>
          <w:rtl/>
        </w:rPr>
        <w:t xml:space="preserve"> </w:t>
      </w:r>
      <w:r w:rsidRPr="00673CED">
        <w:rPr>
          <w:rFonts w:hint="cs"/>
          <w:rtl/>
        </w:rPr>
        <w:t>پرداخته است.</w:t>
      </w:r>
      <w:r w:rsidRPr="00A11AA5">
        <w:rPr>
          <w:rStyle w:val="a6"/>
          <w:rFonts w:cs="B Lotus"/>
          <w:sz w:val="28"/>
          <w:szCs w:val="28"/>
          <w:rtl/>
          <w:lang w:bidi="fa-IR"/>
        </w:rPr>
        <w:footnoteReference w:id="823"/>
      </w:r>
    </w:p>
    <w:p w:rsidR="002853B3" w:rsidRDefault="002853B3" w:rsidP="008F7618">
      <w:pPr>
        <w:rPr>
          <w:rFonts w:hint="cs"/>
          <w:rtl/>
          <w:lang w:bidi="fa-IR"/>
        </w:rPr>
      </w:pPr>
    </w:p>
    <w:p w:rsidR="002853B3" w:rsidRDefault="008373A1" w:rsidP="005B2965">
      <w:pPr>
        <w:pStyle w:val="3"/>
        <w:rPr>
          <w:rFonts w:hint="cs"/>
          <w:rtl/>
        </w:rPr>
      </w:pPr>
      <w:bookmarkStart w:id="367" w:name="_Toc224453415"/>
      <w:bookmarkStart w:id="368" w:name="_Toc225697201"/>
      <w:bookmarkStart w:id="369" w:name="_Toc225697409"/>
      <w:r>
        <w:rPr>
          <w:rFonts w:hint="cs"/>
          <w:rtl/>
        </w:rPr>
        <w:t>واجب شدن ایمان به قدر خداوند</w:t>
      </w:r>
      <w:r w:rsidR="002853B3">
        <w:rPr>
          <w:rFonts w:hint="cs"/>
          <w:rtl/>
        </w:rPr>
        <w:t xml:space="preserve"> و پاسخ به شبهه معتزله و پیروان آنها</w:t>
      </w:r>
      <w:bookmarkEnd w:id="367"/>
      <w:bookmarkEnd w:id="368"/>
      <w:bookmarkEnd w:id="369"/>
    </w:p>
    <w:p w:rsidR="008373A1" w:rsidRPr="00673CED" w:rsidRDefault="002853B3" w:rsidP="008F7618">
      <w:pPr>
        <w:rPr>
          <w:rFonts w:hint="cs"/>
          <w:rtl/>
        </w:rPr>
      </w:pPr>
      <w:r w:rsidRPr="00673CED">
        <w:rPr>
          <w:rFonts w:hint="cs"/>
          <w:rtl/>
        </w:rPr>
        <w:t xml:space="preserve">ایمان به قدر خداوند واجب است، زیرا یکی از ارکان ششگانه ایمان می‌باشد، </w:t>
      </w:r>
      <w:r w:rsidR="008373A1" w:rsidRPr="00673CED">
        <w:rPr>
          <w:rFonts w:hint="cs"/>
          <w:rtl/>
        </w:rPr>
        <w:t xml:space="preserve">رکنی </w:t>
      </w:r>
      <w:r w:rsidRPr="00673CED">
        <w:rPr>
          <w:rFonts w:hint="cs"/>
          <w:rtl/>
        </w:rPr>
        <w:t xml:space="preserve">که </w:t>
      </w:r>
      <w:r w:rsidR="008373A1" w:rsidRPr="00673CED">
        <w:rPr>
          <w:rFonts w:hint="cs"/>
          <w:rtl/>
        </w:rPr>
        <w:t>جز با تحقق آن فرد مؤمن محسوب نمی‏شود</w:t>
      </w:r>
      <w:r w:rsidRPr="00673CED">
        <w:rPr>
          <w:rFonts w:hint="cs"/>
          <w:rtl/>
        </w:rPr>
        <w:t>. پیامبر</w:t>
      </w:r>
      <w:r w:rsidRPr="00673CED">
        <w:rPr>
          <w:rFonts w:hint="cs"/>
        </w:rPr>
        <w:sym w:font="AGA Arabesque" w:char="F072"/>
      </w:r>
      <w:r w:rsidRPr="00673CED">
        <w:rPr>
          <w:rFonts w:hint="cs"/>
          <w:rtl/>
        </w:rPr>
        <w:t xml:space="preserve"> فرمود</w:t>
      </w:r>
      <w:r w:rsidR="00BB137D" w:rsidRPr="00673CED">
        <w:rPr>
          <w:rFonts w:hint="cs"/>
          <w:rtl/>
        </w:rPr>
        <w:t>:</w:t>
      </w:r>
      <w:r w:rsidRPr="00673CED">
        <w:rPr>
          <w:rFonts w:hint="cs"/>
          <w:rtl/>
        </w:rPr>
        <w:t xml:space="preserve"> «ایمان یعنی</w:t>
      </w:r>
      <w:r w:rsidR="00BB137D" w:rsidRPr="00673CED">
        <w:rPr>
          <w:rFonts w:hint="cs"/>
          <w:rtl/>
        </w:rPr>
        <w:t>:</w:t>
      </w:r>
      <w:r w:rsidR="008373A1" w:rsidRPr="00673CED">
        <w:rPr>
          <w:rFonts w:hint="cs"/>
          <w:rtl/>
        </w:rPr>
        <w:t xml:space="preserve"> ایمان به خدا، فرشتگان</w:t>
      </w:r>
      <w:r w:rsidRPr="00673CED">
        <w:rPr>
          <w:rFonts w:hint="cs"/>
          <w:rtl/>
        </w:rPr>
        <w:t>، کتابها</w:t>
      </w:r>
      <w:r w:rsidR="008373A1" w:rsidRPr="00673CED">
        <w:rPr>
          <w:rFonts w:hint="cs"/>
          <w:rtl/>
        </w:rPr>
        <w:t>ی آسمانی و پیامبران خدا و روزآخرت</w:t>
      </w:r>
      <w:r w:rsidRPr="00673CED">
        <w:rPr>
          <w:rFonts w:hint="cs"/>
          <w:rtl/>
        </w:rPr>
        <w:t xml:space="preserve"> و به قدر خیر و شر آن</w:t>
      </w:r>
      <w:r w:rsidR="008373A1" w:rsidRPr="00673CED">
        <w:rPr>
          <w:rFonts w:hint="cs"/>
          <w:rtl/>
        </w:rPr>
        <w:t>.</w:t>
      </w:r>
      <w:r w:rsidRPr="00A11AA5">
        <w:rPr>
          <w:rStyle w:val="a6"/>
          <w:rFonts w:cs="B Lotus"/>
          <w:sz w:val="28"/>
          <w:szCs w:val="28"/>
          <w:rtl/>
          <w:lang w:bidi="fa-IR"/>
        </w:rPr>
        <w:footnoteReference w:id="824"/>
      </w:r>
      <w:r w:rsidRPr="00673CED">
        <w:rPr>
          <w:rFonts w:hint="cs"/>
          <w:rtl/>
        </w:rPr>
        <w:t>»</w:t>
      </w:r>
    </w:p>
    <w:p w:rsidR="002853B3" w:rsidRDefault="002853B3" w:rsidP="008F7618">
      <w:pPr>
        <w:rPr>
          <w:rFonts w:hint="cs"/>
          <w:rtl/>
          <w:lang w:bidi="fa-IR"/>
        </w:rPr>
      </w:pPr>
      <w:r>
        <w:rPr>
          <w:rFonts w:hint="cs"/>
          <w:rtl/>
          <w:lang w:bidi="fa-IR"/>
        </w:rPr>
        <w:t xml:space="preserve"> ا</w:t>
      </w:r>
      <w:r w:rsidR="008F68A2">
        <w:rPr>
          <w:rFonts w:hint="cs"/>
          <w:rtl/>
          <w:lang w:bidi="fa-IR"/>
        </w:rPr>
        <w:t>د</w:t>
      </w:r>
      <w:r w:rsidR="008373A1">
        <w:rPr>
          <w:rFonts w:hint="cs"/>
          <w:rtl/>
          <w:lang w:bidi="fa-IR"/>
        </w:rPr>
        <w:t>له فراوانی از کتاب و سنت</w:t>
      </w:r>
      <w:r>
        <w:rPr>
          <w:rFonts w:hint="cs"/>
          <w:rtl/>
          <w:lang w:bidi="fa-IR"/>
        </w:rPr>
        <w:t xml:space="preserve"> و عقل بر اثبات قدر خداوند آمده است. که نظر اهل سنت را تأیید می‌کند. خداوند می‌فرماید</w:t>
      </w:r>
      <w:r w:rsidR="00BB137D">
        <w:rPr>
          <w:rFonts w:hint="cs"/>
          <w:rtl/>
          <w:lang w:bidi="fa-IR"/>
        </w:rPr>
        <w:t>:</w:t>
      </w:r>
    </w:p>
    <w:p w:rsidR="002853B3" w:rsidRPr="00291D06" w:rsidRDefault="00291D06" w:rsidP="00291D06">
      <w:pPr>
        <w:rPr>
          <w:rFonts w:ascii="Times New Roman" w:hAnsi="Times New Roman" w:hint="cs"/>
          <w:rtl/>
          <w:lang w:bidi="fa-IR"/>
        </w:rPr>
      </w:pPr>
      <w:r>
        <w:rPr>
          <w:rFonts w:ascii="QCF_BSML" w:eastAsia="Times New Roman" w:hAnsi="QCF_BSML" w:cs="QCF_BSML"/>
          <w:color w:val="000000"/>
          <w:sz w:val="32"/>
          <w:szCs w:val="32"/>
          <w:rtl/>
          <w:lang w:bidi="fa-IR"/>
        </w:rPr>
        <w:t xml:space="preserve">ﭽ </w:t>
      </w:r>
      <w:r>
        <w:rPr>
          <w:rFonts w:ascii="QCF_P359" w:eastAsia="Times New Roman" w:hAnsi="QCF_P359" w:cs="QCF_P359"/>
          <w:color w:val="000000"/>
          <w:sz w:val="32"/>
          <w:szCs w:val="32"/>
          <w:rtl/>
          <w:lang w:bidi="fa-IR"/>
        </w:rPr>
        <w:t xml:space="preserve">ﯬ  ﯭ  ﯮ     ﯯ    ﯰ   ﯱ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الفرقان: ٢</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و همه چيز را آفريده است و آن را دقيقاً اندازه‌گيري و كاملاً برآورد كرده است</w:t>
      </w:r>
      <w:r w:rsidR="0027538C">
        <w:rPr>
          <w:rFonts w:hint="cs"/>
          <w:rtl/>
          <w:lang w:bidi="fa-IR"/>
        </w:rPr>
        <w:t>.»</w:t>
      </w:r>
    </w:p>
    <w:p w:rsidR="002853B3" w:rsidRDefault="002853B3" w:rsidP="008F7618">
      <w:pPr>
        <w:rPr>
          <w:rFonts w:hint="cs"/>
          <w:rtl/>
          <w:lang w:bidi="fa-IR"/>
        </w:rPr>
      </w:pPr>
      <w:r>
        <w:rPr>
          <w:rFonts w:hint="cs"/>
          <w:rtl/>
          <w:lang w:bidi="fa-IR"/>
        </w:rPr>
        <w:t>باز می‌فرماید</w:t>
      </w:r>
      <w:r w:rsidR="00BB137D">
        <w:rPr>
          <w:rFonts w:hint="cs"/>
          <w:rtl/>
          <w:lang w:bidi="fa-IR"/>
        </w:rPr>
        <w:t>:</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30" w:eastAsia="Times New Roman" w:hAnsi="QCF_P530" w:cs="QCF_P530"/>
          <w:color w:val="000000"/>
          <w:sz w:val="32"/>
          <w:szCs w:val="32"/>
          <w:rtl/>
        </w:rPr>
        <w:t xml:space="preserve">ﰌ ﰍ ﰎ ﰏ ﰐ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(قمر / 49)</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xml:space="preserve">‏ ما هر چيزي را به اندازه لازم </w:t>
      </w:r>
      <w:r w:rsidR="0027538C">
        <w:rPr>
          <w:rtl/>
          <w:lang w:bidi="fa-IR"/>
        </w:rPr>
        <w:t>و از روي حساب و نظام آفريده‌ايم</w:t>
      </w:r>
      <w:r w:rsidR="0027538C">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23" w:eastAsia="Times New Roman" w:hAnsi="QCF_P423" w:cs="QCF_P423"/>
          <w:color w:val="000000"/>
          <w:sz w:val="32"/>
          <w:szCs w:val="32"/>
          <w:rtl/>
        </w:rPr>
        <w:t xml:space="preserve">ﮱ ﯓ ﯔ ﯕ ﯖ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(احزاب / 38)</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و فرمان خدا همواره روي حساب و برنامه دقيقي است و بايد به مرحله اجرا درآيد</w:t>
      </w:r>
      <w:r w:rsidR="0027538C">
        <w:rPr>
          <w:rFonts w:hint="cs"/>
          <w:rtl/>
          <w:lang w:bidi="fa-IR"/>
        </w:rPr>
        <w:t>.»</w:t>
      </w:r>
    </w:p>
    <w:p w:rsidR="007F6F6A" w:rsidRDefault="002853B3" w:rsidP="008F7618">
      <w:pPr>
        <w:rPr>
          <w:rFonts w:hint="cs"/>
          <w:rtl/>
          <w:lang w:bidi="fa-IR"/>
        </w:rPr>
      </w:pPr>
      <w:r w:rsidRPr="00673CED">
        <w:rPr>
          <w:rFonts w:hint="cs"/>
          <w:rtl/>
        </w:rPr>
        <w:t>از ابن عمر</w:t>
      </w:r>
      <w:r w:rsidRPr="00673CED">
        <w:rPr>
          <w:rFonts w:hint="cs"/>
        </w:rPr>
        <w:sym w:font="AGA Arabesque" w:char="F074"/>
      </w:r>
      <w:r w:rsidRPr="00673CED">
        <w:rPr>
          <w:rFonts w:hint="cs"/>
          <w:rtl/>
        </w:rPr>
        <w:t xml:space="preserve"> در مورد مردمی که قرآن تلاوت می‌کنند، و باعث اختلاف در علم می‌شوند (از مسایل پیچیده و مبهم جستجو می‌کنند) سؤال شده که آنها تصور می‌کنند، قدری نیست و همه چیز بیهوده است، (یعنی امور بیهوده می‌باشند و قدر نیست، خداوند به امور علم ندارد، و بعد از اتفاق افتادن امور از آن آگاهی می‌یابد.) ابن عمر پاسخ می‌دهد، و به سؤال کننده می‌گوید</w:t>
      </w:r>
      <w:r w:rsidR="00BB137D" w:rsidRPr="00673CED">
        <w:rPr>
          <w:rFonts w:hint="cs"/>
          <w:rtl/>
        </w:rPr>
        <w:t>:</w:t>
      </w:r>
      <w:r w:rsidRPr="00673CED">
        <w:rPr>
          <w:rFonts w:hint="cs"/>
          <w:rtl/>
        </w:rPr>
        <w:t xml:space="preserve"> «اگر آنها را دیدی بگو، از آنها بیزارم و آنها از من بیزا</w:t>
      </w:r>
      <w:r w:rsidR="007F6F6A" w:rsidRPr="00673CED">
        <w:rPr>
          <w:rFonts w:hint="cs"/>
          <w:rtl/>
        </w:rPr>
        <w:t>ر</w:t>
      </w:r>
      <w:r w:rsidRPr="00673CED">
        <w:rPr>
          <w:rFonts w:hint="cs"/>
          <w:rtl/>
        </w:rPr>
        <w:t xml:space="preserve">ند قسم به کسی که </w:t>
      </w:r>
      <w:r w:rsidR="007F6F6A" w:rsidRPr="00673CED">
        <w:rPr>
          <w:rFonts w:hint="cs"/>
          <w:rtl/>
        </w:rPr>
        <w:t>ا</w:t>
      </w:r>
      <w:r w:rsidRPr="00673CED">
        <w:rPr>
          <w:rFonts w:hint="cs"/>
          <w:rtl/>
        </w:rPr>
        <w:t xml:space="preserve">بن عمر به او سوگند می‌خورد، اگر به اندازه </w:t>
      </w:r>
      <w:r w:rsidR="007F6F6A" w:rsidRPr="00673CED">
        <w:rPr>
          <w:rFonts w:hint="cs"/>
          <w:rtl/>
        </w:rPr>
        <w:t>کوه احد طلا</w:t>
      </w:r>
      <w:r w:rsidRPr="00673CED">
        <w:rPr>
          <w:rFonts w:hint="cs"/>
          <w:rtl/>
        </w:rPr>
        <w:t xml:space="preserve"> در راه خدا انفاق کنند، از آنها پذیرفته </w:t>
      </w:r>
      <w:r w:rsidR="007F6F6A" w:rsidRPr="00673CED">
        <w:rPr>
          <w:rFonts w:hint="cs"/>
          <w:rtl/>
        </w:rPr>
        <w:t>نمی‌شود، تا اینکه به قدر ایمان ن</w:t>
      </w:r>
      <w:r w:rsidRPr="00673CED">
        <w:rPr>
          <w:rFonts w:hint="cs"/>
          <w:rtl/>
        </w:rPr>
        <w:t>یاورند</w:t>
      </w:r>
      <w:r w:rsidR="007F6F6A" w:rsidRPr="00673CED">
        <w:rPr>
          <w:rFonts w:hint="cs"/>
          <w:rtl/>
        </w:rPr>
        <w:t>.</w:t>
      </w:r>
      <w:r w:rsidRPr="00A11AA5">
        <w:rPr>
          <w:rStyle w:val="a6"/>
          <w:rFonts w:cs="B Lotus"/>
          <w:sz w:val="28"/>
          <w:szCs w:val="28"/>
          <w:rtl/>
          <w:lang w:bidi="fa-IR"/>
        </w:rPr>
        <w:footnoteReference w:id="825"/>
      </w:r>
      <w:r>
        <w:rPr>
          <w:rFonts w:hint="cs"/>
          <w:rtl/>
          <w:lang w:bidi="fa-IR"/>
        </w:rPr>
        <w:t xml:space="preserve"> سپس حدیث عمر</w:t>
      </w:r>
      <w:r>
        <w:rPr>
          <w:rFonts w:hint="cs"/>
          <w:lang w:bidi="fa-IR"/>
        </w:rPr>
        <w:sym w:font="AGA Arabesque" w:char="F074"/>
      </w:r>
      <w:r>
        <w:rPr>
          <w:rFonts w:hint="cs"/>
          <w:rtl/>
          <w:lang w:bidi="fa-IR"/>
        </w:rPr>
        <w:t xml:space="preserve"> را آورده است. </w:t>
      </w:r>
    </w:p>
    <w:p w:rsidR="002853B3" w:rsidRPr="00673CED" w:rsidRDefault="007F6F6A" w:rsidP="008F7618">
      <w:pPr>
        <w:rPr>
          <w:rFonts w:hint="cs"/>
          <w:rtl/>
        </w:rPr>
      </w:pPr>
      <w:r>
        <w:rPr>
          <w:rFonts w:hint="cs"/>
          <w:rtl/>
          <w:lang w:bidi="fa-IR"/>
        </w:rPr>
        <w:t>طاووس می‏گوید</w:t>
      </w:r>
      <w:r w:rsidR="00BB137D">
        <w:rPr>
          <w:rFonts w:hint="cs"/>
          <w:rtl/>
          <w:lang w:bidi="fa-IR"/>
        </w:rPr>
        <w:t>:</w:t>
      </w:r>
      <w:r w:rsidR="002853B3">
        <w:rPr>
          <w:rFonts w:hint="cs"/>
          <w:rtl/>
          <w:lang w:bidi="fa-IR"/>
        </w:rPr>
        <w:t xml:space="preserve"> سیصد نفر از اصحاب رسول خدا</w:t>
      </w:r>
      <w:r w:rsidR="002853B3">
        <w:rPr>
          <w:rFonts w:hint="cs"/>
          <w:lang w:bidi="fa-IR"/>
        </w:rPr>
        <w:sym w:font="AGA Arabesque" w:char="F072"/>
      </w:r>
      <w:r w:rsidR="000B2EDD">
        <w:rPr>
          <w:rFonts w:hint="cs"/>
          <w:rtl/>
          <w:lang w:bidi="fa-IR"/>
        </w:rPr>
        <w:t xml:space="preserve"> را دید</w:t>
      </w:r>
      <w:r w:rsidR="002853B3">
        <w:rPr>
          <w:rFonts w:hint="cs"/>
          <w:rtl/>
          <w:lang w:bidi="fa-IR"/>
        </w:rPr>
        <w:t>ه‌ام که می‌گویند</w:t>
      </w:r>
      <w:r w:rsidR="00BB137D">
        <w:rPr>
          <w:rFonts w:hint="cs"/>
          <w:rtl/>
          <w:lang w:bidi="fa-IR"/>
        </w:rPr>
        <w:t>:</w:t>
      </w:r>
      <w:r w:rsidR="002853B3">
        <w:rPr>
          <w:rFonts w:hint="cs"/>
          <w:rtl/>
          <w:lang w:bidi="fa-IR"/>
        </w:rPr>
        <w:t xml:space="preserve"> هر چیزی </w:t>
      </w:r>
      <w:r w:rsidR="000B2EDD">
        <w:rPr>
          <w:rFonts w:hint="cs"/>
          <w:rtl/>
          <w:lang w:bidi="fa-IR"/>
        </w:rPr>
        <w:t>قدری دارد. و شنیدم که عبدالله بن عمر گفت</w:t>
      </w:r>
      <w:r w:rsidR="00BB137D">
        <w:rPr>
          <w:rFonts w:hint="cs"/>
          <w:rtl/>
          <w:lang w:bidi="fa-IR"/>
        </w:rPr>
        <w:t>:</w:t>
      </w:r>
      <w:r w:rsidR="002853B3">
        <w:rPr>
          <w:rFonts w:hint="cs"/>
          <w:rtl/>
          <w:lang w:bidi="fa-IR"/>
        </w:rPr>
        <w:t xml:space="preserve"> پیامبر</w:t>
      </w:r>
      <w:r w:rsidR="002853B3">
        <w:rPr>
          <w:rFonts w:hint="cs"/>
          <w:lang w:bidi="fa-IR"/>
        </w:rPr>
        <w:sym w:font="AGA Arabesque" w:char="F072"/>
      </w:r>
      <w:r w:rsidR="000B2EDD">
        <w:rPr>
          <w:rFonts w:hint="cs"/>
          <w:rtl/>
          <w:lang w:bidi="fa-IR"/>
        </w:rPr>
        <w:t xml:space="preserve"> فرمود</w:t>
      </w:r>
      <w:r w:rsidR="00BB137D">
        <w:rPr>
          <w:rFonts w:hint="cs"/>
          <w:rtl/>
          <w:lang w:bidi="fa-IR"/>
        </w:rPr>
        <w:t>:</w:t>
      </w:r>
      <w:r w:rsidR="000B2EDD">
        <w:rPr>
          <w:rFonts w:hint="cs"/>
          <w:rtl/>
          <w:lang w:bidi="fa-IR"/>
        </w:rPr>
        <w:t xml:space="preserve"> هر</w:t>
      </w:r>
      <w:r w:rsidR="002853B3">
        <w:rPr>
          <w:rFonts w:hint="cs"/>
          <w:rtl/>
          <w:lang w:bidi="fa-IR"/>
        </w:rPr>
        <w:t xml:space="preserve"> چیز</w:t>
      </w:r>
      <w:r w:rsidR="000B2EDD">
        <w:rPr>
          <w:rFonts w:hint="cs"/>
          <w:rtl/>
          <w:lang w:bidi="fa-IR"/>
        </w:rPr>
        <w:t>ی</w:t>
      </w:r>
      <w:r w:rsidR="002853B3">
        <w:rPr>
          <w:rFonts w:hint="cs"/>
          <w:rtl/>
          <w:lang w:bidi="fa-IR"/>
        </w:rPr>
        <w:t xml:space="preserve"> </w:t>
      </w:r>
      <w:r w:rsidR="000B2EDD">
        <w:rPr>
          <w:rFonts w:hint="cs"/>
          <w:rtl/>
          <w:lang w:bidi="fa-IR"/>
        </w:rPr>
        <w:t>قدری</w:t>
      </w:r>
      <w:r w:rsidR="002853B3">
        <w:rPr>
          <w:rFonts w:hint="cs"/>
          <w:rtl/>
          <w:lang w:bidi="fa-IR"/>
        </w:rPr>
        <w:t xml:space="preserve"> </w:t>
      </w:r>
      <w:r w:rsidR="000B2EDD">
        <w:rPr>
          <w:rFonts w:hint="cs"/>
          <w:rtl/>
          <w:lang w:bidi="fa-IR"/>
        </w:rPr>
        <w:t>دارد</w:t>
      </w:r>
      <w:r w:rsidR="002853B3">
        <w:rPr>
          <w:rFonts w:hint="cs"/>
          <w:rtl/>
          <w:lang w:bidi="fa-IR"/>
        </w:rPr>
        <w:t xml:space="preserve"> حتی ناتوانی و زیرکی</w:t>
      </w:r>
      <w:r w:rsidR="000B2EDD">
        <w:rPr>
          <w:rFonts w:hint="cs"/>
          <w:rtl/>
          <w:lang w:bidi="fa-IR"/>
        </w:rPr>
        <w:t>.</w:t>
      </w:r>
      <w:r w:rsidR="002853B3" w:rsidRPr="00A11AA5">
        <w:rPr>
          <w:rStyle w:val="a6"/>
          <w:rFonts w:cs="B Lotus"/>
          <w:sz w:val="28"/>
          <w:szCs w:val="28"/>
          <w:rtl/>
          <w:lang w:bidi="fa-IR"/>
        </w:rPr>
        <w:footnoteReference w:id="826"/>
      </w:r>
      <w:r w:rsidR="002853B3" w:rsidRPr="00673CED">
        <w:rPr>
          <w:rFonts w:hint="cs"/>
          <w:rtl/>
        </w:rPr>
        <w:t>» احادیث درباره اثبات قدر در صحیحین و نزد گروهی از اصحاب بسیار زیاد می‌باشند</w:t>
      </w:r>
      <w:r w:rsidR="000B2EDD" w:rsidRPr="00673CED">
        <w:rPr>
          <w:rFonts w:hint="cs"/>
          <w:rtl/>
        </w:rPr>
        <w:t>،</w:t>
      </w:r>
      <w:r w:rsidR="002853B3" w:rsidRPr="00A11AA5">
        <w:rPr>
          <w:rStyle w:val="a6"/>
          <w:rFonts w:cs="B Lotus"/>
          <w:sz w:val="28"/>
          <w:szCs w:val="28"/>
          <w:rtl/>
          <w:lang w:bidi="fa-IR"/>
        </w:rPr>
        <w:footnoteReference w:id="827"/>
      </w:r>
      <w:r w:rsidR="002853B3" w:rsidRPr="00673CED">
        <w:rPr>
          <w:rFonts w:hint="cs"/>
          <w:rtl/>
        </w:rPr>
        <w:t xml:space="preserve"> ایمان به قدر جز به چهار امور تمام نمی‌شود</w:t>
      </w:r>
      <w:r w:rsidR="00BB137D" w:rsidRPr="00673CED">
        <w:rPr>
          <w:rFonts w:hint="cs"/>
          <w:rtl/>
        </w:rPr>
        <w:t>:</w:t>
      </w:r>
    </w:p>
    <w:p w:rsidR="002853B3" w:rsidRPr="00673CED" w:rsidRDefault="002853B3" w:rsidP="008F7618">
      <w:pPr>
        <w:rPr>
          <w:rFonts w:hint="cs"/>
          <w:rtl/>
        </w:rPr>
      </w:pPr>
      <w:r w:rsidRPr="005A36F5">
        <w:rPr>
          <w:rFonts w:ascii="Times New Roman" w:hAnsi="Times New Roman" w:hint="cs"/>
          <w:b/>
          <w:bCs/>
          <w:rtl/>
          <w:lang w:bidi="fa-IR"/>
        </w:rPr>
        <w:t>اوّل</w:t>
      </w:r>
      <w:r w:rsidR="00BB137D">
        <w:rPr>
          <w:rFonts w:ascii="Times New Roman" w:hAnsi="Times New Roman" w:hint="cs"/>
          <w:b/>
          <w:bCs/>
          <w:rtl/>
          <w:lang w:bidi="fa-IR"/>
        </w:rPr>
        <w:t>:</w:t>
      </w:r>
      <w:r w:rsidRPr="00673CED">
        <w:rPr>
          <w:rFonts w:hint="cs"/>
          <w:rtl/>
        </w:rPr>
        <w:t xml:space="preserve"> ایمان داشته باشد به اینکه خداوند </w:t>
      </w:r>
      <w:r w:rsidR="000B2EDD" w:rsidRPr="00673CED">
        <w:rPr>
          <w:rFonts w:hint="cs"/>
          <w:rtl/>
        </w:rPr>
        <w:t>عالم به تمام هستی است و این علم او</w:t>
      </w:r>
      <w:r w:rsidRPr="00673CED">
        <w:rPr>
          <w:rFonts w:hint="cs"/>
          <w:rtl/>
        </w:rPr>
        <w:t xml:space="preserve"> از </w:t>
      </w:r>
      <w:r w:rsidR="000B2EDD" w:rsidRPr="00673CED">
        <w:rPr>
          <w:rFonts w:hint="cs"/>
          <w:rtl/>
        </w:rPr>
        <w:t>قبل وجود</w:t>
      </w:r>
      <w:r w:rsidRPr="00673CED">
        <w:rPr>
          <w:rFonts w:hint="cs"/>
          <w:rtl/>
        </w:rPr>
        <w:t xml:space="preserve"> داشته است، چون خداوند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40" w:eastAsia="Times New Roman" w:hAnsi="QCF_P340" w:cs="QCF_P340"/>
          <w:color w:val="000000"/>
          <w:sz w:val="32"/>
          <w:szCs w:val="32"/>
          <w:rtl/>
        </w:rPr>
        <w:t xml:space="preserve">ﮡ ﮢ ﮣ ﮤ ﮥ ﮦ ﮧ ﮨ ﮩﮪ ﮫ ﮬ ﮭ ﮮﮯ ﮰ ﮱ ﯓ ﯔ ﯕ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(حج / 70)</w:t>
      </w:r>
    </w:p>
    <w:p w:rsidR="002853B3" w:rsidRPr="00A77D7E" w:rsidRDefault="002853B3" w:rsidP="008F7618">
      <w:pPr>
        <w:rPr>
          <w:rFonts w:hint="cs"/>
          <w:rtl/>
          <w:lang w:bidi="fa-IR"/>
        </w:rPr>
      </w:pPr>
      <w:r w:rsidRPr="00A77D7E">
        <w:rPr>
          <w:rFonts w:hint="cs"/>
          <w:rtl/>
          <w:lang w:bidi="fa-IR"/>
        </w:rPr>
        <w:t>«</w:t>
      </w:r>
      <w:r w:rsidR="0027538C" w:rsidRPr="0027538C">
        <w:rPr>
          <w:rtl/>
          <w:lang w:bidi="fa-IR"/>
        </w:rPr>
        <w:t xml:space="preserve">‏ </w:t>
      </w:r>
      <w:r w:rsidR="004D790E">
        <w:rPr>
          <w:rtl/>
          <w:lang w:bidi="fa-IR"/>
        </w:rPr>
        <w:t>(</w:t>
      </w:r>
      <w:r w:rsidR="0027538C" w:rsidRPr="0027538C">
        <w:rPr>
          <w:rtl/>
          <w:lang w:bidi="fa-IR"/>
        </w:rPr>
        <w:t>اي عاقل</w:t>
      </w:r>
      <w:r w:rsidR="004D790E">
        <w:rPr>
          <w:rtl/>
          <w:lang w:bidi="fa-IR"/>
        </w:rPr>
        <w:t>!)</w:t>
      </w:r>
      <w:r w:rsidR="0027538C" w:rsidRPr="0027538C">
        <w:rPr>
          <w:rtl/>
          <w:lang w:bidi="fa-IR"/>
        </w:rPr>
        <w:t xml:space="preserve"> مگر نمي‌داني خداوند قطعاً مطلع است از همه چيزهائي كه در آسمان و زمين است </w:t>
      </w:r>
      <w:r w:rsidR="004D790E">
        <w:rPr>
          <w:rtl/>
          <w:lang w:bidi="fa-IR"/>
        </w:rPr>
        <w:t>(</w:t>
      </w:r>
      <w:r w:rsidR="0027538C" w:rsidRPr="0027538C">
        <w:rPr>
          <w:rtl/>
          <w:lang w:bidi="fa-IR"/>
        </w:rPr>
        <w:t>و چيزي از اعمال و اقوال مردم بر او مخفي نمي‌ماند</w:t>
      </w:r>
      <w:r w:rsidR="004D790E">
        <w:rPr>
          <w:rtl/>
          <w:lang w:bidi="fa-IR"/>
        </w:rPr>
        <w:t>)</w:t>
      </w:r>
      <w:r w:rsidR="0027538C" w:rsidRPr="0027538C">
        <w:rPr>
          <w:rtl/>
          <w:lang w:bidi="fa-IR"/>
        </w:rPr>
        <w:t xml:space="preserve"> و همه چيزها در كتابي </w:t>
      </w:r>
      <w:r w:rsidR="004D790E">
        <w:rPr>
          <w:rtl/>
          <w:lang w:bidi="fa-IR"/>
        </w:rPr>
        <w:t>(</w:t>
      </w:r>
      <w:r w:rsidR="0027538C" w:rsidRPr="0027538C">
        <w:rPr>
          <w:rtl/>
          <w:lang w:bidi="fa-IR"/>
        </w:rPr>
        <w:t>به نام لوح محفوظ</w:t>
      </w:r>
      <w:r w:rsidR="004D790E">
        <w:rPr>
          <w:rtl/>
          <w:lang w:bidi="fa-IR"/>
        </w:rPr>
        <w:t>)</w:t>
      </w:r>
      <w:r w:rsidR="0027538C" w:rsidRPr="0027538C">
        <w:rPr>
          <w:rtl/>
          <w:lang w:bidi="fa-IR"/>
        </w:rPr>
        <w:t xml:space="preserve"> ثبت و ضبط است</w:t>
      </w:r>
      <w:r w:rsidR="004D790E">
        <w:rPr>
          <w:rtl/>
          <w:lang w:bidi="fa-IR"/>
        </w:rPr>
        <w:t>،</w:t>
      </w:r>
      <w:r w:rsidR="0027538C" w:rsidRPr="0027538C">
        <w:rPr>
          <w:rtl/>
          <w:lang w:bidi="fa-IR"/>
        </w:rPr>
        <w:t xml:space="preserve"> و مسلّماً ا</w:t>
      </w:r>
      <w:r w:rsidR="0027538C">
        <w:rPr>
          <w:rtl/>
          <w:lang w:bidi="fa-IR"/>
        </w:rPr>
        <w:t>ين كار براي خدا ساده و آسان است</w:t>
      </w:r>
      <w:r w:rsidR="0027538C">
        <w:rPr>
          <w:rFonts w:hint="cs"/>
          <w:rtl/>
          <w:lang w:bidi="fa-IR"/>
        </w:rPr>
        <w:t>.»</w:t>
      </w:r>
    </w:p>
    <w:p w:rsidR="002853B3" w:rsidRPr="00673CED" w:rsidRDefault="002853B3" w:rsidP="008F7618">
      <w:pPr>
        <w:rPr>
          <w:rFonts w:hint="cs"/>
          <w:rtl/>
        </w:rPr>
      </w:pPr>
      <w:r w:rsidRPr="005A36F5">
        <w:rPr>
          <w:rFonts w:ascii="Times New Roman" w:hAnsi="Times New Roman" w:hint="cs"/>
          <w:b/>
          <w:bCs/>
          <w:rtl/>
          <w:lang w:bidi="fa-IR"/>
        </w:rPr>
        <w:t>دوّم</w:t>
      </w:r>
      <w:r w:rsidR="00BB137D">
        <w:rPr>
          <w:rFonts w:ascii="Times New Roman" w:hAnsi="Times New Roman" w:hint="cs"/>
          <w:b/>
          <w:bCs/>
          <w:rtl/>
          <w:lang w:bidi="fa-IR"/>
        </w:rPr>
        <w:t>:</w:t>
      </w:r>
      <w:r w:rsidR="000B2EDD" w:rsidRPr="00673CED">
        <w:rPr>
          <w:rFonts w:hint="cs"/>
          <w:rtl/>
        </w:rPr>
        <w:t xml:space="preserve"> خداوند قدر (اندازه‌</w:t>
      </w:r>
      <w:r w:rsidRPr="00673CED">
        <w:rPr>
          <w:rFonts w:hint="cs"/>
          <w:rtl/>
        </w:rPr>
        <w:t>ی</w:t>
      </w:r>
      <w:r w:rsidR="000B2EDD" w:rsidRPr="00673CED">
        <w:rPr>
          <w:rFonts w:hint="cs"/>
          <w:rtl/>
        </w:rPr>
        <w:t>)</w:t>
      </w:r>
      <w:r w:rsidRPr="00673CED">
        <w:rPr>
          <w:rFonts w:hint="cs"/>
          <w:rtl/>
        </w:rPr>
        <w:t xml:space="preserve"> هر چیز</w:t>
      </w:r>
      <w:r w:rsidR="000B2EDD" w:rsidRPr="00673CED">
        <w:rPr>
          <w:rFonts w:hint="cs"/>
          <w:rtl/>
        </w:rPr>
        <w:t>ی</w:t>
      </w:r>
      <w:r w:rsidRPr="00673CED">
        <w:rPr>
          <w:rFonts w:hint="cs"/>
          <w:rtl/>
        </w:rPr>
        <w:t xml:space="preserve"> را در لوح المحفوظ مشخص کرده است، خداوند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40" w:eastAsia="Times New Roman" w:hAnsi="QCF_P540" w:cs="QCF_P540"/>
          <w:color w:val="000000"/>
          <w:sz w:val="32"/>
          <w:szCs w:val="32"/>
          <w:rtl/>
        </w:rPr>
        <w:t xml:space="preserve">ﮯ ﮰ ﮱ ﯓ ﯔ ﯕ ﯖ ﯗ ﯘ ﯙ ﯚ ﯛ ﯜ ﯝ ﯞ ﯟﯠ ﯡ ﯢ ﯣ ﯤ ﯥ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(حدید / 22)</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هيچ رخدادي در زمين به وقوع نمي‌پيوندد</w:t>
      </w:r>
      <w:r w:rsidR="004D790E">
        <w:rPr>
          <w:rtl/>
          <w:lang w:bidi="fa-IR"/>
        </w:rPr>
        <w:t>،</w:t>
      </w:r>
      <w:r w:rsidR="001B0B42" w:rsidRPr="001B0B42">
        <w:rPr>
          <w:rtl/>
          <w:lang w:bidi="fa-IR"/>
        </w:rPr>
        <w:t xml:space="preserve"> يا به شما دست نمي‌دهد</w:t>
      </w:r>
      <w:r w:rsidR="004D790E">
        <w:rPr>
          <w:rtl/>
          <w:lang w:bidi="fa-IR"/>
        </w:rPr>
        <w:t>،</w:t>
      </w:r>
      <w:r w:rsidR="001B0B42" w:rsidRPr="001B0B42">
        <w:rPr>
          <w:rtl/>
          <w:lang w:bidi="fa-IR"/>
        </w:rPr>
        <w:t xml:space="preserve"> مگر اين كه پيش از آفرينش زمين و خود شما</w:t>
      </w:r>
      <w:r w:rsidR="004D790E">
        <w:rPr>
          <w:rtl/>
          <w:lang w:bidi="fa-IR"/>
        </w:rPr>
        <w:t>،</w:t>
      </w:r>
      <w:r w:rsidR="001B0B42" w:rsidRPr="001B0B42">
        <w:rPr>
          <w:rtl/>
          <w:lang w:bidi="fa-IR"/>
        </w:rPr>
        <w:t xml:space="preserve"> در كتاب بزرگ و مهمي </w:t>
      </w:r>
      <w:r w:rsidR="004D790E">
        <w:rPr>
          <w:rtl/>
          <w:lang w:bidi="fa-IR"/>
        </w:rPr>
        <w:t>(</w:t>
      </w:r>
      <w:r w:rsidR="001B0B42" w:rsidRPr="001B0B42">
        <w:rPr>
          <w:rtl/>
          <w:lang w:bidi="fa-IR"/>
        </w:rPr>
        <w:t>به نام لوح محفوظ</w:t>
      </w:r>
      <w:r w:rsidR="004D790E">
        <w:rPr>
          <w:rtl/>
          <w:lang w:bidi="fa-IR"/>
        </w:rPr>
        <w:t>،</w:t>
      </w:r>
      <w:r w:rsidR="001B0B42" w:rsidRPr="001B0B42">
        <w:rPr>
          <w:rtl/>
          <w:lang w:bidi="fa-IR"/>
        </w:rPr>
        <w:t xml:space="preserve"> ثبت و ضبط</w:t>
      </w:r>
      <w:r w:rsidR="004D790E">
        <w:rPr>
          <w:rtl/>
          <w:lang w:bidi="fa-IR"/>
        </w:rPr>
        <w:t>)</w:t>
      </w:r>
      <w:r w:rsidR="001B0B42" w:rsidRPr="001B0B42">
        <w:rPr>
          <w:rtl/>
          <w:lang w:bidi="fa-IR"/>
        </w:rPr>
        <w:t xml:space="preserve"> بوده است</w:t>
      </w:r>
      <w:r w:rsidR="004D790E">
        <w:rPr>
          <w:rtl/>
          <w:lang w:bidi="fa-IR"/>
        </w:rPr>
        <w:t>،</w:t>
      </w:r>
      <w:r w:rsidR="001B0B42" w:rsidRPr="001B0B42">
        <w:rPr>
          <w:rtl/>
          <w:lang w:bidi="fa-IR"/>
        </w:rPr>
        <w:t xml:space="preserve"> و ا</w:t>
      </w:r>
      <w:r w:rsidR="001B0B42">
        <w:rPr>
          <w:rtl/>
          <w:lang w:bidi="fa-IR"/>
        </w:rPr>
        <w:t>ين كار براي خدا ساده و آسان است</w:t>
      </w:r>
      <w:r w:rsidR="001B0B42">
        <w:rPr>
          <w:rFonts w:hint="cs"/>
          <w:rtl/>
          <w:lang w:bidi="fa-IR"/>
        </w:rPr>
        <w:t>.»</w:t>
      </w:r>
    </w:p>
    <w:p w:rsidR="002853B3" w:rsidRPr="00673CED" w:rsidRDefault="002853B3" w:rsidP="008F7618">
      <w:pPr>
        <w:rPr>
          <w:rFonts w:hint="cs"/>
          <w:rtl/>
        </w:rPr>
      </w:pPr>
      <w:r w:rsidRPr="00673CED">
        <w:rPr>
          <w:rFonts w:hint="cs"/>
          <w:rtl/>
        </w:rPr>
        <w:t>خداوند پنجاه هزار سال قبل از</w:t>
      </w:r>
      <w:r w:rsidR="000B2EDD" w:rsidRPr="00673CED">
        <w:rPr>
          <w:rFonts w:hint="cs"/>
          <w:rtl/>
        </w:rPr>
        <w:t xml:space="preserve"> </w:t>
      </w:r>
      <w:r w:rsidRPr="00673CED">
        <w:rPr>
          <w:rFonts w:hint="cs"/>
          <w:rtl/>
        </w:rPr>
        <w:t>اینکه آسمان و زمین را بیافریند، اندازه‌های مخلوقات را مشخص کرده است و</w:t>
      </w:r>
      <w:r w:rsidR="000B2EDD" w:rsidRPr="00673CED">
        <w:rPr>
          <w:rFonts w:hint="cs"/>
          <w:rtl/>
        </w:rPr>
        <w:t xml:space="preserve"> فرمود:</w:t>
      </w:r>
      <w:r w:rsidRPr="00673CED">
        <w:rPr>
          <w:rFonts w:hint="cs"/>
          <w:rtl/>
        </w:rPr>
        <w:t xml:space="preserve"> عرش خداوند بر آب می‌باشد.</w:t>
      </w:r>
      <w:r w:rsidRPr="00A11AA5">
        <w:rPr>
          <w:rStyle w:val="a6"/>
          <w:rFonts w:cs="B Lotus"/>
          <w:sz w:val="28"/>
          <w:szCs w:val="28"/>
          <w:rtl/>
          <w:lang w:bidi="fa-IR"/>
        </w:rPr>
        <w:footnoteReference w:id="828"/>
      </w:r>
    </w:p>
    <w:p w:rsidR="002853B3" w:rsidRPr="00673CED" w:rsidRDefault="002853B3" w:rsidP="008F7618">
      <w:pPr>
        <w:rPr>
          <w:rFonts w:hint="cs"/>
          <w:rtl/>
        </w:rPr>
      </w:pPr>
      <w:r w:rsidRPr="005A36F5">
        <w:rPr>
          <w:rFonts w:ascii="Times New Roman" w:hAnsi="Times New Roman" w:hint="cs"/>
          <w:b/>
          <w:bCs/>
          <w:rtl/>
          <w:lang w:bidi="fa-IR"/>
        </w:rPr>
        <w:t>سوم</w:t>
      </w:r>
      <w:r w:rsidR="00BB137D">
        <w:rPr>
          <w:rFonts w:ascii="Times New Roman" w:hAnsi="Times New Roman" w:hint="cs"/>
          <w:b/>
          <w:bCs/>
          <w:rtl/>
          <w:lang w:bidi="fa-IR"/>
        </w:rPr>
        <w:t>:</w:t>
      </w:r>
      <w:r w:rsidRPr="00673CED">
        <w:rPr>
          <w:rFonts w:hint="cs"/>
          <w:rtl/>
        </w:rPr>
        <w:t xml:space="preserve"> هیچ چیزی در آسمان و زمین نیست که اراده و خواست خداوند در آن نباشد، هر کس را بخواهد با رحمت خود هدایت می‌کند وهر کس را بخواهد با حکمت خود گمراه می‌گرداند چون دارای کمال حکمت است، از او سؤال کرده نمی‌شود، بلکه خود مورد سؤال واقع می‌شوند، هر چه بر آن باشد همان مطابق علم گذشته خداوند است. وقتی آنرا در لوح المحفوظ نوشت،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30" w:eastAsia="Times New Roman" w:hAnsi="QCF_P530" w:cs="QCF_P530"/>
          <w:color w:val="000000"/>
          <w:sz w:val="32"/>
          <w:szCs w:val="32"/>
          <w:rtl/>
        </w:rPr>
        <w:t xml:space="preserve">ﰌ ﰍ ﰎ ﰏ ﰐ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(قمر / 49)</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xml:space="preserve">‏ ما هر چيزي را به اندازه لازم </w:t>
      </w:r>
      <w:r w:rsidR="001B0B42">
        <w:rPr>
          <w:rtl/>
          <w:lang w:bidi="fa-IR"/>
        </w:rPr>
        <w:t>و از روي حساب و نظام آفريده‌ايم</w:t>
      </w:r>
      <w:r w:rsidR="001B0B42">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44" w:eastAsia="Times New Roman" w:hAnsi="QCF_P144" w:cs="QCF_P144"/>
          <w:color w:val="000000"/>
          <w:sz w:val="32"/>
          <w:szCs w:val="32"/>
          <w:rtl/>
        </w:rPr>
        <w:t xml:space="preserve">ﭑ ﭒ ﭓ ﭔ ﭕ ﭖ ﭗ ﭘﭙ ﭚ ﭛ ﭜ ﭝ ﭞ ﭟ ﭠ ﭡ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(انعام / 125)</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xml:space="preserve"> آ</w:t>
      </w:r>
      <w:r w:rsidR="001B0B42">
        <w:rPr>
          <w:rtl/>
          <w:lang w:bidi="fa-IR"/>
        </w:rPr>
        <w:t>ن كس را كه خدا بخواهد هدايت كند</w:t>
      </w:r>
      <w:r w:rsidR="001B0B42" w:rsidRPr="001B0B42">
        <w:rPr>
          <w:rtl/>
          <w:lang w:bidi="fa-IR"/>
        </w:rPr>
        <w:t xml:space="preserve">، سينه‌اش را </w:t>
      </w:r>
      <w:r w:rsidR="004D790E">
        <w:rPr>
          <w:rtl/>
          <w:lang w:bidi="fa-IR"/>
        </w:rPr>
        <w:t>(</w:t>
      </w:r>
      <w:r w:rsidR="001B0B42" w:rsidRPr="001B0B42">
        <w:rPr>
          <w:rtl/>
          <w:lang w:bidi="fa-IR"/>
        </w:rPr>
        <w:t>با پرتو نور ايمان باز و</w:t>
      </w:r>
      <w:r w:rsidR="004D790E">
        <w:rPr>
          <w:rtl/>
          <w:lang w:bidi="fa-IR"/>
        </w:rPr>
        <w:t>)</w:t>
      </w:r>
      <w:r w:rsidR="001B0B42" w:rsidRPr="001B0B42">
        <w:rPr>
          <w:rtl/>
          <w:lang w:bidi="fa-IR"/>
        </w:rPr>
        <w:t xml:space="preserve"> گشاده براي </w:t>
      </w:r>
      <w:r w:rsidR="004D790E">
        <w:rPr>
          <w:rtl/>
          <w:lang w:bidi="fa-IR"/>
        </w:rPr>
        <w:t>(</w:t>
      </w:r>
      <w:r w:rsidR="001B0B42" w:rsidRPr="001B0B42">
        <w:rPr>
          <w:rtl/>
          <w:lang w:bidi="fa-IR"/>
        </w:rPr>
        <w:t>پذيرش</w:t>
      </w:r>
      <w:r w:rsidR="004D790E">
        <w:rPr>
          <w:rtl/>
          <w:lang w:bidi="fa-IR"/>
        </w:rPr>
        <w:t>)</w:t>
      </w:r>
      <w:r w:rsidR="001B0B42" w:rsidRPr="001B0B42">
        <w:rPr>
          <w:rtl/>
          <w:lang w:bidi="fa-IR"/>
        </w:rPr>
        <w:t xml:space="preserve"> </w:t>
      </w:r>
      <w:r w:rsidR="001B0B42">
        <w:rPr>
          <w:rtl/>
          <w:lang w:bidi="fa-IR"/>
        </w:rPr>
        <w:t>اسلام مي‌سازد</w:t>
      </w:r>
      <w:r w:rsidR="001B0B42" w:rsidRPr="001B0B42">
        <w:rPr>
          <w:rtl/>
          <w:lang w:bidi="fa-IR"/>
        </w:rPr>
        <w:t xml:space="preserve"> و آن كس را كه خدا بخواهد گمراه و سرگشته كند</w:t>
      </w:r>
      <w:r w:rsidR="004D790E">
        <w:rPr>
          <w:rtl/>
          <w:lang w:bidi="fa-IR"/>
        </w:rPr>
        <w:t>،</w:t>
      </w:r>
      <w:r w:rsidR="001B0B42" w:rsidRPr="001B0B42">
        <w:rPr>
          <w:rtl/>
          <w:lang w:bidi="fa-IR"/>
        </w:rPr>
        <w:t xml:space="preserve"> سينه‌اش را به گونه‌اي تنگ مي‌سازد</w:t>
      </w:r>
      <w:r w:rsidR="001B0B42">
        <w:rPr>
          <w:rFonts w:hint="cs"/>
          <w:rtl/>
          <w:lang w:bidi="fa-IR"/>
        </w:rPr>
        <w:t>...»</w:t>
      </w:r>
    </w:p>
    <w:p w:rsidR="002853B3" w:rsidRDefault="002853B3" w:rsidP="008F7618">
      <w:pPr>
        <w:rPr>
          <w:rFonts w:hint="cs"/>
          <w:rtl/>
          <w:lang w:bidi="fa-IR"/>
        </w:rPr>
      </w:pPr>
      <w:r>
        <w:rPr>
          <w:rFonts w:hint="cs"/>
          <w:rtl/>
          <w:lang w:bidi="fa-IR"/>
        </w:rPr>
        <w:t>پس خداوند واقع شدن هدایت و گمراهی را</w:t>
      </w:r>
      <w:r w:rsidR="00774541">
        <w:rPr>
          <w:rFonts w:hint="cs"/>
          <w:rtl/>
          <w:lang w:bidi="fa-IR"/>
        </w:rPr>
        <w:t xml:space="preserve"> </w:t>
      </w:r>
      <w:r>
        <w:rPr>
          <w:rFonts w:hint="cs"/>
          <w:rtl/>
          <w:lang w:bidi="fa-IR"/>
        </w:rPr>
        <w:t>به اراده خود ثابت کرده است.</w:t>
      </w:r>
    </w:p>
    <w:p w:rsidR="002853B3" w:rsidRPr="00673CED" w:rsidRDefault="002853B3" w:rsidP="008F7618">
      <w:pPr>
        <w:rPr>
          <w:rFonts w:hint="cs"/>
          <w:rtl/>
        </w:rPr>
      </w:pPr>
      <w:r w:rsidRPr="00886985">
        <w:rPr>
          <w:rFonts w:ascii="Times New Roman" w:hAnsi="Times New Roman" w:hint="cs"/>
          <w:b/>
          <w:bCs/>
          <w:rtl/>
          <w:lang w:bidi="fa-IR"/>
        </w:rPr>
        <w:t>چهارم</w:t>
      </w:r>
      <w:r w:rsidR="00BB137D">
        <w:rPr>
          <w:rFonts w:ascii="Times New Roman" w:hAnsi="Times New Roman" w:hint="cs"/>
          <w:b/>
          <w:bCs/>
          <w:rtl/>
          <w:lang w:bidi="fa-IR"/>
        </w:rPr>
        <w:t>:</w:t>
      </w:r>
      <w:r w:rsidRPr="00673CED">
        <w:rPr>
          <w:rFonts w:hint="cs"/>
          <w:rtl/>
        </w:rPr>
        <w:t xml:space="preserve"> هر چه در آسمانها وزمین قرار دارد مخلوق خداوند</w:t>
      </w:r>
      <w:r w:rsidR="00774541" w:rsidRPr="00673CED">
        <w:rPr>
          <w:rFonts w:hint="cs"/>
          <w:rtl/>
        </w:rPr>
        <w:t xml:space="preserve"> است</w:t>
      </w:r>
      <w:r w:rsidRPr="00673CED">
        <w:rPr>
          <w:rFonts w:hint="cs"/>
          <w:rtl/>
        </w:rPr>
        <w:t xml:space="preserve"> و</w:t>
      </w:r>
      <w:r w:rsidR="00774541" w:rsidRPr="00673CED">
        <w:rPr>
          <w:rFonts w:hint="cs"/>
          <w:rtl/>
        </w:rPr>
        <w:t xml:space="preserve"> خالق دیگری وجود ندارد و جز او خدایی نیست.</w:t>
      </w:r>
      <w:r w:rsidRPr="00673CED">
        <w:rPr>
          <w:rFonts w:hint="cs"/>
          <w:rtl/>
        </w:rPr>
        <w:t xml:space="preserve"> خداوند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59" w:eastAsia="Times New Roman" w:hAnsi="QCF_P359" w:cs="QCF_P359"/>
          <w:color w:val="000000"/>
          <w:sz w:val="32"/>
          <w:szCs w:val="32"/>
          <w:rtl/>
        </w:rPr>
        <w:t xml:space="preserve">ﯬ ﯭ ﯮ ﯯ ﯰ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(فرقان / 2)</w:t>
      </w:r>
    </w:p>
    <w:p w:rsidR="002853B3" w:rsidRPr="00A77D7E" w:rsidRDefault="001D3113"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1B0B42" w:rsidRPr="001B0B42">
        <w:rPr>
          <w:rtl/>
          <w:lang w:bidi="fa-IR"/>
        </w:rPr>
        <w:t>و همه چيز را آفريده است و آن را دقيقاً انداز</w:t>
      </w:r>
      <w:r w:rsidR="001B0B42">
        <w:rPr>
          <w:rtl/>
          <w:lang w:bidi="fa-IR"/>
        </w:rPr>
        <w:t>ه‌گيري و كاملاً برآورد كرده است</w:t>
      </w:r>
      <w:r w:rsidR="001B0B42">
        <w:rPr>
          <w:rFonts w:hint="cs"/>
          <w:rtl/>
          <w:lang w:bidi="fa-IR"/>
        </w:rPr>
        <w:t>.»</w:t>
      </w:r>
    </w:p>
    <w:p w:rsidR="002853B3" w:rsidRDefault="002853B3" w:rsidP="008F7618">
      <w:pPr>
        <w:rPr>
          <w:rFonts w:hint="cs"/>
          <w:rtl/>
          <w:lang w:bidi="fa-IR"/>
        </w:rPr>
      </w:pPr>
      <w:r>
        <w:rPr>
          <w:rFonts w:hint="cs"/>
          <w:rtl/>
          <w:lang w:bidi="fa-IR"/>
        </w:rPr>
        <w:t xml:space="preserve">خداوند </w:t>
      </w:r>
      <w:r w:rsidR="00774541">
        <w:rPr>
          <w:rFonts w:hint="cs"/>
          <w:rtl/>
          <w:lang w:bidi="fa-IR"/>
        </w:rPr>
        <w:t>از</w:t>
      </w:r>
      <w:r>
        <w:rPr>
          <w:rFonts w:hint="cs"/>
          <w:rtl/>
          <w:lang w:bidi="fa-IR"/>
        </w:rPr>
        <w:t xml:space="preserve"> زبان حضرت ابراهیم</w:t>
      </w:r>
      <w:r>
        <w:rPr>
          <w:rFonts w:hint="cs"/>
          <w:lang w:bidi="fa-IR"/>
        </w:rPr>
        <w:sym w:font="AGA Arabesque" w:char="F074"/>
      </w:r>
      <w:r>
        <w:rPr>
          <w:rFonts w:hint="cs"/>
          <w:rtl/>
          <w:lang w:bidi="fa-IR"/>
        </w:rPr>
        <w:t xml:space="preserve"> چنین آورده است</w:t>
      </w:r>
      <w:r w:rsidR="00BB137D">
        <w:rPr>
          <w:rFonts w:hint="cs"/>
          <w:rtl/>
          <w:lang w:bidi="fa-IR"/>
        </w:rPr>
        <w:t>:</w:t>
      </w:r>
      <w:r>
        <w:rPr>
          <w:rFonts w:hint="cs"/>
          <w:rtl/>
          <w:lang w:bidi="fa-IR"/>
        </w:rPr>
        <w:t xml:space="preserve"> </w:t>
      </w:r>
    </w:p>
    <w:p w:rsidR="002853B3" w:rsidRPr="004060BC" w:rsidRDefault="001D3113" w:rsidP="00381C29">
      <w:pPr>
        <w:rPr>
          <w:rFonts w:hint="cs"/>
          <w:rtl/>
        </w:rPr>
      </w:pPr>
      <w:r>
        <w:rPr>
          <w:rFonts w:ascii="QCF_BSML" w:eastAsia="Times New Roman" w:hAnsi="QCF_BSML" w:cs="QCF_BSML"/>
          <w:color w:val="000000"/>
          <w:sz w:val="32"/>
          <w:szCs w:val="32"/>
          <w:rtl/>
          <w:lang w:bidi="fa-IR"/>
        </w:rPr>
        <w:t xml:space="preserve">ﭽ </w:t>
      </w:r>
      <w:r>
        <w:rPr>
          <w:rFonts w:ascii="QCF_P449" w:eastAsia="Times New Roman" w:hAnsi="QCF_P449" w:cs="QCF_P449"/>
          <w:color w:val="000000"/>
          <w:sz w:val="32"/>
          <w:szCs w:val="32"/>
          <w:rtl/>
          <w:lang w:bidi="fa-IR"/>
        </w:rPr>
        <w:t xml:space="preserve">ﯕ  ﯖ  ﯗ  ﯘ  ﯙ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الصافات: ٩٦</w:t>
      </w:r>
      <w:r>
        <w:rPr>
          <w:rFonts w:ascii="Arial" w:eastAsia="Times New Roman" w:hAnsi="Arial" w:cs="Arial"/>
          <w:color w:val="000000"/>
          <w:sz w:val="27"/>
          <w:szCs w:val="27"/>
          <w:lang w:bidi="fa-IR"/>
        </w:rPr>
        <w:t xml:space="preserve"> </w:t>
      </w:r>
      <w:r w:rsidR="002853B3" w:rsidRPr="004060BC">
        <w:rPr>
          <w:rFonts w:hint="cs"/>
          <w:rtl/>
        </w:rPr>
        <w:t>«</w:t>
      </w:r>
      <w:r w:rsidR="001B0B42" w:rsidRPr="004060BC">
        <w:rPr>
          <w:rtl/>
        </w:rPr>
        <w:t>‏خداوند هم شما را آفريده است و هم بتهائي را كه مي‌سازيد</w:t>
      </w:r>
      <w:r w:rsidR="001B0B42" w:rsidRPr="004060BC">
        <w:rPr>
          <w:rFonts w:hint="cs"/>
          <w:rtl/>
        </w:rPr>
        <w:t>.</w:t>
      </w:r>
      <w:r w:rsidR="002853B3" w:rsidRPr="004060BC">
        <w:rPr>
          <w:rFonts w:hint="cs"/>
          <w:rtl/>
        </w:rPr>
        <w:t>»</w:t>
      </w:r>
      <w:r w:rsidR="002853B3" w:rsidRPr="00A11AA5">
        <w:rPr>
          <w:rStyle w:val="a6"/>
          <w:rFonts w:cs="B Lotus"/>
          <w:sz w:val="28"/>
          <w:szCs w:val="28"/>
          <w:rtl/>
          <w:lang w:bidi="fa-IR"/>
        </w:rPr>
        <w:footnoteReference w:id="829"/>
      </w:r>
    </w:p>
    <w:p w:rsidR="002853B3" w:rsidRDefault="002853B3" w:rsidP="008F7618">
      <w:pPr>
        <w:rPr>
          <w:rFonts w:hint="cs"/>
          <w:rtl/>
          <w:lang w:bidi="fa-IR"/>
        </w:rPr>
      </w:pPr>
      <w:r>
        <w:rPr>
          <w:rFonts w:hint="cs"/>
          <w:rtl/>
          <w:lang w:bidi="fa-IR"/>
        </w:rPr>
        <w:t>دلایل عقلی هم بر درستی مذهب اهل سنت و جماعت دلالت می‌کند</w:t>
      </w:r>
      <w:r w:rsidR="00BB137D">
        <w:rPr>
          <w:rFonts w:hint="cs"/>
          <w:rtl/>
          <w:lang w:bidi="fa-IR"/>
        </w:rPr>
        <w:t>:</w:t>
      </w:r>
      <w:r>
        <w:rPr>
          <w:rFonts w:hint="cs"/>
          <w:rtl/>
          <w:lang w:bidi="fa-IR"/>
        </w:rPr>
        <w:t xml:space="preserve"> اگر </w:t>
      </w:r>
      <w:r w:rsidR="00774541">
        <w:rPr>
          <w:rFonts w:hint="cs"/>
          <w:rtl/>
          <w:lang w:bidi="fa-IR"/>
        </w:rPr>
        <w:t xml:space="preserve">چیز غیرقابل انتظاری در </w:t>
      </w:r>
      <w:r>
        <w:rPr>
          <w:rFonts w:hint="cs"/>
          <w:rtl/>
          <w:lang w:bidi="fa-IR"/>
        </w:rPr>
        <w:t xml:space="preserve">ملک </w:t>
      </w:r>
      <w:r w:rsidR="00774541">
        <w:rPr>
          <w:rFonts w:hint="cs"/>
          <w:rtl/>
          <w:lang w:bidi="fa-IR"/>
        </w:rPr>
        <w:t>پادشاهی اتفاق بیافتد</w:t>
      </w:r>
      <w:r>
        <w:rPr>
          <w:rFonts w:hint="cs"/>
          <w:rtl/>
          <w:lang w:bidi="fa-IR"/>
        </w:rPr>
        <w:t>، بر نقص و ضعف</w:t>
      </w:r>
      <w:r w:rsidR="008F68A2">
        <w:rPr>
          <w:rFonts w:hint="cs"/>
          <w:rtl/>
          <w:lang w:bidi="fa-IR"/>
        </w:rPr>
        <w:t xml:space="preserve"> </w:t>
      </w:r>
      <w:r>
        <w:rPr>
          <w:rFonts w:hint="cs"/>
          <w:rtl/>
          <w:lang w:bidi="fa-IR"/>
        </w:rPr>
        <w:t xml:space="preserve">و عجز </w:t>
      </w:r>
      <w:r w:rsidR="00774541">
        <w:rPr>
          <w:rFonts w:hint="cs"/>
          <w:rtl/>
          <w:lang w:bidi="fa-IR"/>
        </w:rPr>
        <w:t>او</w:t>
      </w:r>
      <w:r>
        <w:rPr>
          <w:rFonts w:hint="cs"/>
          <w:rtl/>
          <w:lang w:bidi="fa-IR"/>
        </w:rPr>
        <w:t xml:space="preserve"> دلالت می‌کند. خداوند به صفات کمال وصف شده است، جایز نیست که در ملک او نقص و ضعف و ناتوانی باشد، پس چگونه در ملک خداوند امری اتفاق می‌افتد که او نمی‌خواهد، </w:t>
      </w:r>
      <w:r w:rsidR="00774541">
        <w:rPr>
          <w:rFonts w:hint="cs"/>
          <w:rtl/>
          <w:lang w:bidi="fa-IR"/>
        </w:rPr>
        <w:t>در حالی که</w:t>
      </w:r>
      <w:r>
        <w:rPr>
          <w:rFonts w:hint="cs"/>
          <w:rtl/>
          <w:lang w:bidi="fa-IR"/>
        </w:rPr>
        <w:t xml:space="preserve"> ضعیف‌ترین مخلوقاتش ب</w:t>
      </w:r>
      <w:r w:rsidR="008F68A2">
        <w:rPr>
          <w:rFonts w:hint="cs"/>
          <w:rtl/>
          <w:lang w:bidi="fa-IR"/>
        </w:rPr>
        <w:t>خ</w:t>
      </w:r>
      <w:r>
        <w:rPr>
          <w:rFonts w:hint="cs"/>
          <w:rtl/>
          <w:lang w:bidi="fa-IR"/>
        </w:rPr>
        <w:t>واهد و آن امر محقق شود، نه خداوند منزه از آن است که به فحشا امر کند یا در ملک او اتفاقی بیفتند، که او نخواهد.</w:t>
      </w:r>
    </w:p>
    <w:p w:rsidR="00774541" w:rsidRPr="00673CED" w:rsidRDefault="002853B3" w:rsidP="008F7618">
      <w:pPr>
        <w:rPr>
          <w:rFonts w:hint="cs"/>
          <w:rtl/>
        </w:rPr>
      </w:pPr>
      <w:r w:rsidRPr="00673CED">
        <w:rPr>
          <w:rFonts w:hint="cs"/>
          <w:rtl/>
        </w:rPr>
        <w:t>ما می‌گوئیم</w:t>
      </w:r>
      <w:r w:rsidR="00BB137D" w:rsidRPr="00673CED">
        <w:rPr>
          <w:rFonts w:hint="cs"/>
          <w:rtl/>
        </w:rPr>
        <w:t>:</w:t>
      </w:r>
      <w:r w:rsidRPr="00673CED">
        <w:rPr>
          <w:rFonts w:hint="cs"/>
          <w:rtl/>
        </w:rPr>
        <w:t xml:space="preserve"> مذهب و عقیده اهل سنت که ما پیرو آن می‌باشیم، بر این اساس است که</w:t>
      </w:r>
      <w:r w:rsidR="00774541" w:rsidRPr="00673CED">
        <w:rPr>
          <w:rFonts w:hint="cs"/>
          <w:rtl/>
        </w:rPr>
        <w:t xml:space="preserve"> در تمام کائنات</w:t>
      </w:r>
      <w:r w:rsidRPr="00673CED">
        <w:rPr>
          <w:rFonts w:hint="cs"/>
          <w:rtl/>
        </w:rPr>
        <w:t xml:space="preserve"> هیچ جنبده‌ای حرکت نمی‌کند، و هیچ امر ساکنی، ساکن نمی‌شود، و هیچ فرمانداری امرش اطاعت نمی‌شود، و هیچ </w:t>
      </w:r>
      <w:r w:rsidR="00774541" w:rsidRPr="00673CED">
        <w:rPr>
          <w:rFonts w:hint="cs"/>
          <w:rtl/>
        </w:rPr>
        <w:t>گناهکاری گناه نمی‌کند</w:t>
      </w:r>
      <w:r w:rsidRPr="00673CED">
        <w:rPr>
          <w:rFonts w:hint="cs"/>
          <w:rtl/>
        </w:rPr>
        <w:t>، مگر به اراده خداوند و قضا و مشیت او</w:t>
      </w:r>
      <w:r w:rsidR="00774541" w:rsidRPr="00673CED">
        <w:rPr>
          <w:rFonts w:hint="cs"/>
          <w:rtl/>
        </w:rPr>
        <w:t xml:space="preserve">. </w:t>
      </w:r>
      <w:r w:rsidRPr="00673CED">
        <w:rPr>
          <w:rFonts w:hint="cs"/>
          <w:rtl/>
        </w:rPr>
        <w:t>صحت این گفته ما را</w:t>
      </w:r>
      <w:r w:rsidR="008F68A2" w:rsidRPr="00673CED">
        <w:rPr>
          <w:rFonts w:hint="cs"/>
          <w:rtl/>
        </w:rPr>
        <w:t>،</w:t>
      </w:r>
      <w:r w:rsidRPr="00673CED">
        <w:rPr>
          <w:rFonts w:hint="cs"/>
          <w:rtl/>
        </w:rPr>
        <w:t xml:space="preserve"> کتاب خدا و سنت رسولش، و عقل و اجماع امت</w:t>
      </w:r>
      <w:r w:rsidR="008F68A2" w:rsidRPr="00673CED">
        <w:rPr>
          <w:rFonts w:hint="cs"/>
          <w:rtl/>
        </w:rPr>
        <w:t>،</w:t>
      </w:r>
      <w:r w:rsidR="00774541" w:rsidRPr="00673CED">
        <w:rPr>
          <w:rFonts w:hint="cs"/>
          <w:rtl/>
        </w:rPr>
        <w:t xml:space="preserve"> تأی</w:t>
      </w:r>
      <w:r w:rsidRPr="00673CED">
        <w:rPr>
          <w:rFonts w:hint="cs"/>
          <w:rtl/>
        </w:rPr>
        <w:t>ید می‌کنند</w:t>
      </w:r>
      <w:r w:rsidR="00774541" w:rsidRPr="00673CED">
        <w:rPr>
          <w:rFonts w:hint="cs"/>
          <w:rtl/>
        </w:rPr>
        <w:t>.</w:t>
      </w:r>
      <w:r w:rsidRPr="00A11AA5">
        <w:rPr>
          <w:rStyle w:val="a6"/>
          <w:rFonts w:cs="B Lotus"/>
          <w:sz w:val="28"/>
          <w:szCs w:val="28"/>
          <w:rtl/>
          <w:lang w:bidi="fa-IR"/>
        </w:rPr>
        <w:footnoteReference w:id="830"/>
      </w:r>
      <w:r w:rsidRPr="00673CED">
        <w:rPr>
          <w:rFonts w:hint="cs"/>
          <w:rtl/>
        </w:rPr>
        <w:t xml:space="preserve"> </w:t>
      </w:r>
    </w:p>
    <w:p w:rsidR="00774541" w:rsidRDefault="002853B3" w:rsidP="008F7618">
      <w:pPr>
        <w:rPr>
          <w:rFonts w:hint="cs"/>
          <w:rtl/>
          <w:lang w:bidi="fa-IR"/>
        </w:rPr>
      </w:pPr>
      <w:r>
        <w:rPr>
          <w:rFonts w:hint="cs"/>
          <w:rtl/>
          <w:lang w:bidi="fa-IR"/>
        </w:rPr>
        <w:t xml:space="preserve">علمای اهل سنت، </w:t>
      </w:r>
      <w:r w:rsidR="00774541">
        <w:rPr>
          <w:rFonts w:hint="cs"/>
          <w:rtl/>
          <w:lang w:bidi="fa-IR"/>
        </w:rPr>
        <w:t xml:space="preserve">این </w:t>
      </w:r>
      <w:r>
        <w:rPr>
          <w:rFonts w:hint="cs"/>
          <w:rtl/>
          <w:lang w:bidi="fa-IR"/>
        </w:rPr>
        <w:t>شب</w:t>
      </w:r>
      <w:r w:rsidR="00774541">
        <w:rPr>
          <w:rFonts w:hint="cs"/>
          <w:rtl/>
          <w:lang w:bidi="fa-IR"/>
        </w:rPr>
        <w:t>ه</w:t>
      </w:r>
      <w:r w:rsidR="009C5CB4">
        <w:rPr>
          <w:rFonts w:hint="cs"/>
          <w:rtl/>
          <w:lang w:bidi="fa-IR"/>
        </w:rPr>
        <w:t>ه</w:t>
      </w:r>
      <w:r>
        <w:rPr>
          <w:rFonts w:hint="cs"/>
          <w:rtl/>
          <w:lang w:bidi="fa-IR"/>
        </w:rPr>
        <w:t xml:space="preserve"> معتزلیها در</w:t>
      </w:r>
      <w:r w:rsidR="00774541">
        <w:rPr>
          <w:rFonts w:hint="cs"/>
          <w:rtl/>
          <w:lang w:bidi="fa-IR"/>
        </w:rPr>
        <w:t xml:space="preserve"> </w:t>
      </w:r>
      <w:r>
        <w:rPr>
          <w:rFonts w:hint="cs"/>
          <w:rtl/>
          <w:lang w:bidi="fa-IR"/>
        </w:rPr>
        <w:t xml:space="preserve">مورد قدر و </w:t>
      </w:r>
      <w:r w:rsidR="00774541">
        <w:rPr>
          <w:rFonts w:hint="cs"/>
          <w:rtl/>
          <w:lang w:bidi="fa-IR"/>
        </w:rPr>
        <w:t>افعال بندگان را باطل</w:t>
      </w:r>
      <w:r>
        <w:rPr>
          <w:rFonts w:hint="cs"/>
          <w:rtl/>
          <w:lang w:bidi="fa-IR"/>
        </w:rPr>
        <w:t xml:space="preserve"> و دلیل ابطال آنها را توضیح دادند. زیرا براساس شریعت بنیان‌گذاری نشده بودند، بلکه براساس عقلهای کوتاه</w:t>
      </w:r>
      <w:r w:rsidR="00774541">
        <w:rPr>
          <w:rFonts w:hint="cs"/>
          <w:rtl/>
          <w:lang w:bidi="fa-IR"/>
        </w:rPr>
        <w:t xml:space="preserve"> و ناتوان خود بنیان نهاده بودند و</w:t>
      </w:r>
      <w:r>
        <w:rPr>
          <w:rFonts w:hint="cs"/>
          <w:rtl/>
          <w:lang w:bidi="fa-IR"/>
        </w:rPr>
        <w:t xml:space="preserve"> با نصوص قرآنی و حدیثی مخالف بودند. </w:t>
      </w:r>
    </w:p>
    <w:p w:rsidR="0054635E" w:rsidRPr="00673CED" w:rsidRDefault="002853B3" w:rsidP="008F7618">
      <w:pPr>
        <w:rPr>
          <w:rFonts w:hint="cs"/>
          <w:rtl/>
        </w:rPr>
      </w:pPr>
      <w:r w:rsidRPr="00673CED">
        <w:rPr>
          <w:rFonts w:hint="cs"/>
          <w:rtl/>
        </w:rPr>
        <w:t>درست‌ترین سخن در پاسخ به معتزله این</w:t>
      </w:r>
      <w:r w:rsidR="00E33CF1" w:rsidRPr="00673CED">
        <w:rPr>
          <w:rFonts w:hint="cs"/>
          <w:rtl/>
        </w:rPr>
        <w:t xml:space="preserve"> ا</w:t>
      </w:r>
      <w:r w:rsidRPr="00673CED">
        <w:rPr>
          <w:rFonts w:hint="cs"/>
          <w:rtl/>
        </w:rPr>
        <w:t>ست</w:t>
      </w:r>
      <w:r w:rsidR="00BB137D" w:rsidRPr="00673CED">
        <w:rPr>
          <w:rFonts w:hint="cs"/>
          <w:rtl/>
        </w:rPr>
        <w:t>:</w:t>
      </w:r>
      <w:r w:rsidRPr="00673CED">
        <w:rPr>
          <w:rFonts w:hint="cs"/>
          <w:rtl/>
        </w:rPr>
        <w:t xml:space="preserve"> </w:t>
      </w:r>
      <w:r w:rsidR="00E33CF1" w:rsidRPr="00673CED">
        <w:rPr>
          <w:rFonts w:hint="cs"/>
          <w:rtl/>
        </w:rPr>
        <w:t>وقتی معتزله</w:t>
      </w:r>
      <w:r w:rsidRPr="00673CED">
        <w:rPr>
          <w:rFonts w:hint="cs"/>
          <w:rtl/>
        </w:rPr>
        <w:t xml:space="preserve"> با عقلهای خود، </w:t>
      </w:r>
      <w:r w:rsidR="00E33CF1" w:rsidRPr="00673CED">
        <w:rPr>
          <w:rFonts w:hint="cs"/>
          <w:rtl/>
        </w:rPr>
        <w:t>در مورد شریعت خداوند</w:t>
      </w:r>
      <w:r w:rsidRPr="00673CED">
        <w:rPr>
          <w:rFonts w:hint="cs"/>
          <w:rtl/>
        </w:rPr>
        <w:t xml:space="preserve"> و ب</w:t>
      </w:r>
      <w:r w:rsidR="00E33CF1" w:rsidRPr="00673CED">
        <w:rPr>
          <w:rFonts w:hint="cs"/>
          <w:rtl/>
        </w:rPr>
        <w:t>ه دور از راهنمایی گرفتن از نصوص قرآن و حدیث، دخالت کردند، حس</w:t>
      </w:r>
      <w:r w:rsidRPr="00673CED">
        <w:rPr>
          <w:rFonts w:hint="cs"/>
          <w:rtl/>
        </w:rPr>
        <w:t xml:space="preserve">ن </w:t>
      </w:r>
      <w:r w:rsidR="00E33CF1" w:rsidRPr="00673CED">
        <w:rPr>
          <w:rFonts w:hint="cs"/>
          <w:rtl/>
        </w:rPr>
        <w:t>و قبح عقلی از آن ایجاد</w:t>
      </w:r>
      <w:r w:rsidRPr="00673CED">
        <w:rPr>
          <w:rFonts w:hint="cs"/>
          <w:rtl/>
        </w:rPr>
        <w:t xml:space="preserve"> شد، و اصلحتر را برای خداوند واجب گرداندند. که علت و سبب اصلی قیاس آنها از افعال خداوند سبح</w:t>
      </w:r>
      <w:r w:rsidR="008F68A2" w:rsidRPr="00673CED">
        <w:rPr>
          <w:rFonts w:hint="cs"/>
          <w:rtl/>
        </w:rPr>
        <w:t>ا</w:t>
      </w:r>
      <w:r w:rsidR="00E33CF1" w:rsidRPr="00673CED">
        <w:rPr>
          <w:rFonts w:hint="cs"/>
          <w:rtl/>
        </w:rPr>
        <w:t>ن بر افعال بندگان بود،</w:t>
      </w:r>
      <w:r w:rsidRPr="00673CED">
        <w:rPr>
          <w:rFonts w:hint="cs"/>
          <w:rtl/>
        </w:rPr>
        <w:t xml:space="preserve"> آنچه که از نظر آنها خوب بود، </w:t>
      </w:r>
      <w:r w:rsidR="00E33CF1" w:rsidRPr="00673CED">
        <w:rPr>
          <w:rFonts w:hint="cs"/>
          <w:rtl/>
        </w:rPr>
        <w:t xml:space="preserve">برای خدا نیک پنداشتند </w:t>
      </w:r>
      <w:r w:rsidRPr="00673CED">
        <w:rPr>
          <w:rFonts w:hint="cs"/>
          <w:rtl/>
        </w:rPr>
        <w:t xml:space="preserve">و زشت پنداشتند، آنچه که در نظر آنها زشت بود، واجب گرداندند، برای خدا آنچه را که بر آنها واجب بود، حرام گرداندند، بر او، آنچه برای آنها حرام است و آنرا عدالت نامیدند، در حقیقت </w:t>
      </w:r>
      <w:r w:rsidR="008F68A2" w:rsidRPr="00673CED">
        <w:rPr>
          <w:rFonts w:hint="cs"/>
          <w:rtl/>
        </w:rPr>
        <w:t xml:space="preserve">این چیزی </w:t>
      </w:r>
      <w:r w:rsidRPr="00673CED">
        <w:rPr>
          <w:rFonts w:hint="cs"/>
          <w:rtl/>
        </w:rPr>
        <w:t>جز تشبیه کردن خداوند به خلق خود، در افعال نمی‌ب</w:t>
      </w:r>
      <w:r w:rsidR="0054635E" w:rsidRPr="00673CED">
        <w:rPr>
          <w:rFonts w:hint="cs"/>
          <w:rtl/>
        </w:rPr>
        <w:t xml:space="preserve">اشد، پس آنها در حقیقت در افعال </w:t>
      </w:r>
      <w:r w:rsidRPr="00673CED">
        <w:rPr>
          <w:rFonts w:hint="cs"/>
          <w:rtl/>
        </w:rPr>
        <w:t>شب</w:t>
      </w:r>
      <w:r w:rsidR="0054635E" w:rsidRPr="00673CED">
        <w:rPr>
          <w:rFonts w:hint="cs"/>
          <w:rtl/>
        </w:rPr>
        <w:t>ی</w:t>
      </w:r>
      <w:r w:rsidRPr="00673CED">
        <w:rPr>
          <w:rFonts w:hint="cs"/>
          <w:rtl/>
        </w:rPr>
        <w:t>ه هم هستند. خداوند سبحان بوسیله افعال خود با ما مقایسه نمی‌شود.</w:t>
      </w:r>
      <w:r w:rsidR="008F68A2" w:rsidRPr="00673CED">
        <w:rPr>
          <w:rFonts w:hint="cs"/>
          <w:rtl/>
        </w:rPr>
        <w:t xml:space="preserve"> </w:t>
      </w:r>
      <w:r w:rsidRPr="00673CED">
        <w:rPr>
          <w:rFonts w:hint="cs"/>
          <w:rtl/>
        </w:rPr>
        <w:t xml:space="preserve">آنچه که بر ما واجب </w:t>
      </w:r>
      <w:r w:rsidR="0054635E" w:rsidRPr="00673CED">
        <w:rPr>
          <w:rFonts w:hint="cs"/>
          <w:rtl/>
        </w:rPr>
        <w:t xml:space="preserve">و یا حرام گشته، بر او هم واجب و حرام </w:t>
      </w:r>
      <w:r w:rsidRPr="00673CED">
        <w:rPr>
          <w:rFonts w:hint="cs"/>
          <w:rtl/>
        </w:rPr>
        <w:t>گردد، آنچه برای ما حسن و قبح باشد و برای ایشان هم حسن و قبح باشد</w:t>
      </w:r>
      <w:r w:rsidR="0054635E" w:rsidRPr="00673CED">
        <w:rPr>
          <w:rFonts w:hint="cs"/>
          <w:rtl/>
        </w:rPr>
        <w:t>.</w:t>
      </w:r>
      <w:r w:rsidRPr="00A11AA5">
        <w:rPr>
          <w:rStyle w:val="a6"/>
          <w:rFonts w:cs="B Lotus"/>
          <w:sz w:val="28"/>
          <w:szCs w:val="28"/>
          <w:rtl/>
          <w:lang w:bidi="fa-IR"/>
        </w:rPr>
        <w:footnoteReference w:id="831"/>
      </w:r>
      <w:r w:rsidRPr="00673CED">
        <w:rPr>
          <w:rFonts w:hint="cs"/>
          <w:rtl/>
        </w:rPr>
        <w:t xml:space="preserve"> </w:t>
      </w:r>
    </w:p>
    <w:p w:rsidR="0054635E" w:rsidRDefault="002853B3" w:rsidP="008F7618">
      <w:pPr>
        <w:rPr>
          <w:rFonts w:hint="cs"/>
          <w:rtl/>
          <w:lang w:bidi="fa-IR"/>
        </w:rPr>
      </w:pPr>
      <w:r>
        <w:rPr>
          <w:rFonts w:hint="cs"/>
          <w:rtl/>
          <w:lang w:bidi="fa-IR"/>
        </w:rPr>
        <w:t>خداوند سبحان از انجام فعل زشت پاک است، ب</w:t>
      </w:r>
      <w:r w:rsidR="008F68A2">
        <w:rPr>
          <w:rFonts w:hint="cs"/>
          <w:rtl/>
          <w:lang w:bidi="fa-IR"/>
        </w:rPr>
        <w:t>د</w:t>
      </w:r>
      <w:r>
        <w:rPr>
          <w:rFonts w:hint="cs"/>
          <w:rtl/>
          <w:lang w:bidi="fa-IR"/>
        </w:rPr>
        <w:t xml:space="preserve"> و بدی انجام نمی‌دهد، هر چند او خالق همه چیز</w:t>
      </w:r>
      <w:r w:rsidR="008F68A2">
        <w:rPr>
          <w:rFonts w:hint="cs"/>
          <w:rtl/>
          <w:lang w:bidi="fa-IR"/>
        </w:rPr>
        <w:t>ِ</w:t>
      </w:r>
      <w:r>
        <w:rPr>
          <w:rFonts w:hint="cs"/>
          <w:rtl/>
          <w:lang w:bidi="fa-IR"/>
        </w:rPr>
        <w:t xml:space="preserve"> افعال بندگان خود می‌باشد. </w:t>
      </w:r>
    </w:p>
    <w:p w:rsidR="00B97E01" w:rsidRDefault="002853B3" w:rsidP="008F7618">
      <w:pPr>
        <w:rPr>
          <w:rFonts w:hint="cs"/>
          <w:rtl/>
          <w:lang w:bidi="fa-IR"/>
        </w:rPr>
      </w:pPr>
      <w:r w:rsidRPr="00673CED">
        <w:rPr>
          <w:rFonts w:hint="cs"/>
          <w:rtl/>
        </w:rPr>
        <w:t>بنده هم اگر عمل بدی که باید از آن نهی کند، را انجام دهد، عمل بد، ظلم و</w:t>
      </w:r>
      <w:r w:rsidR="008F68A2" w:rsidRPr="00673CED">
        <w:rPr>
          <w:rFonts w:hint="cs"/>
          <w:rtl/>
        </w:rPr>
        <w:t xml:space="preserve"> </w:t>
      </w:r>
      <w:r w:rsidRPr="00673CED">
        <w:rPr>
          <w:rFonts w:hint="cs"/>
          <w:rtl/>
        </w:rPr>
        <w:t>زشت و شر</w:t>
      </w:r>
      <w:r w:rsidR="008F68A2" w:rsidRPr="00673CED">
        <w:rPr>
          <w:rFonts w:hint="cs"/>
          <w:rtl/>
        </w:rPr>
        <w:t>ی</w:t>
      </w:r>
      <w:r w:rsidRPr="00673CED">
        <w:rPr>
          <w:rFonts w:hint="cs"/>
          <w:rtl/>
        </w:rPr>
        <w:t xml:space="preserve"> انجام داده است. خداوند او را فاعل آن افعال قرار داده است. که اینهم از عدالت، حکمت و صواب، و قرار دادن اشیاء درجای خود می‌باشد، خداوند چیزی را خلق کرده، که در آن نقص و عیب وجود دارد، و این بخاطر حکمتی است که آن چیز به خاطر آن ساخته شده است.</w:t>
      </w:r>
      <w:r w:rsidR="00B97E01" w:rsidRPr="00673CED">
        <w:rPr>
          <w:rFonts w:hint="cs"/>
          <w:rtl/>
        </w:rPr>
        <w:t xml:space="preserve"> و آن امری پسندیده، و عین عدالت</w:t>
      </w:r>
      <w:r w:rsidRPr="00673CED">
        <w:rPr>
          <w:rFonts w:hint="cs"/>
          <w:rtl/>
        </w:rPr>
        <w:t xml:space="preserve"> و حکمت و صواب است، اگر در میان مخلوقات عیبی بود، مانند اختلاف میان دو نفر، اگر سازنده</w:t>
      </w:r>
      <w:r w:rsidR="008F68A2" w:rsidRPr="00673CED">
        <w:rPr>
          <w:rFonts w:hint="eastAsia"/>
          <w:rtl/>
        </w:rPr>
        <w:t>‌ای</w:t>
      </w:r>
      <w:r w:rsidR="00B97E01" w:rsidRPr="00673CED">
        <w:rPr>
          <w:rFonts w:hint="cs"/>
          <w:rtl/>
        </w:rPr>
        <w:t xml:space="preserve"> چوبهای کج و سنگهای بدشکل</w:t>
      </w:r>
      <w:r w:rsidRPr="00673CED">
        <w:rPr>
          <w:rFonts w:hint="cs"/>
          <w:rtl/>
        </w:rPr>
        <w:t xml:space="preserve"> و خشت خام را بردارد، و آنها را در جای خود قرار ده</w:t>
      </w:r>
      <w:r w:rsidR="00B97E01" w:rsidRPr="00673CED">
        <w:rPr>
          <w:rFonts w:hint="cs"/>
          <w:rtl/>
        </w:rPr>
        <w:t>د، این کار عدل و استقامت و صواب</w:t>
      </w:r>
      <w:r w:rsidRPr="00673CED">
        <w:rPr>
          <w:rFonts w:hint="cs"/>
          <w:rtl/>
        </w:rPr>
        <w:t xml:space="preserve"> و پسندیده می‌باشد، هر چند کجی چوبها و عیب آن، ناپسند است، هر کس پلیدیها را بگیرد، و در جای شایسته خود قرار دهد، همان حکیمانه و عادلانه است، نادانی و ظلم است اگر آنها را بردارد و در جای خود قرار ندهد، پس خداوند هر چیزی را در جای خود قرار می‌دهد، کارهای خداوند، عادلانه است، و کاری انجام نمی‌دهد مگر اینکه خیر، باشد. پس هر چه از خداست، نیکو، بخشنده، </w:t>
      </w:r>
      <w:r w:rsidR="00B97E01" w:rsidRPr="00673CED">
        <w:rPr>
          <w:rFonts w:hint="cs"/>
          <w:rtl/>
        </w:rPr>
        <w:t>و مهربان است و خلق کردن و امر</w:t>
      </w:r>
      <w:r w:rsidRPr="00673CED">
        <w:rPr>
          <w:rFonts w:hint="cs"/>
          <w:rtl/>
        </w:rPr>
        <w:t xml:space="preserve"> از آن خداست</w:t>
      </w:r>
      <w:r w:rsidR="00B97E01" w:rsidRPr="00673CED">
        <w:rPr>
          <w:rFonts w:hint="cs"/>
          <w:rtl/>
        </w:rPr>
        <w:t>.</w:t>
      </w:r>
      <w:r w:rsidRPr="00A11AA5">
        <w:rPr>
          <w:rStyle w:val="a6"/>
          <w:rFonts w:cs="B Lotus"/>
          <w:sz w:val="28"/>
          <w:szCs w:val="28"/>
          <w:rtl/>
          <w:lang w:bidi="fa-IR"/>
        </w:rPr>
        <w:footnoteReference w:id="832"/>
      </w:r>
      <w:r>
        <w:rPr>
          <w:rFonts w:hint="cs"/>
          <w:rtl/>
          <w:lang w:bidi="fa-IR"/>
        </w:rPr>
        <w:t xml:space="preserve"> </w:t>
      </w:r>
    </w:p>
    <w:p w:rsidR="002853B3" w:rsidRDefault="002853B3" w:rsidP="008F7618">
      <w:pPr>
        <w:rPr>
          <w:rFonts w:hint="cs"/>
          <w:rtl/>
          <w:lang w:bidi="fa-IR"/>
        </w:rPr>
      </w:pPr>
      <w:r>
        <w:rPr>
          <w:rFonts w:hint="cs"/>
          <w:rtl/>
          <w:lang w:bidi="fa-IR"/>
        </w:rPr>
        <w:t>حکت فقط به خدا اختصاص دارد، و کسی با او شریک نیست. به همین دلیل آنچه نزد او حَسَن است، نزد سایر مخلوقات زشت می‌باشد، زیرا آن</w:t>
      </w:r>
      <w:r w:rsidR="00B97E01">
        <w:rPr>
          <w:rFonts w:hint="cs"/>
          <w:rtl/>
          <w:lang w:bidi="fa-IR"/>
        </w:rPr>
        <w:t>ها این</w:t>
      </w:r>
      <w:r>
        <w:rPr>
          <w:rFonts w:hint="cs"/>
          <w:rtl/>
          <w:lang w:bidi="fa-IR"/>
        </w:rPr>
        <w:t xml:space="preserve"> حکمت خدایی </w:t>
      </w:r>
      <w:r w:rsidR="00B97E01">
        <w:rPr>
          <w:rFonts w:hint="cs"/>
          <w:rtl/>
          <w:lang w:bidi="fa-IR"/>
        </w:rPr>
        <w:t>را ندارند</w:t>
      </w:r>
      <w:r>
        <w:rPr>
          <w:rFonts w:hint="cs"/>
          <w:rtl/>
          <w:lang w:bidi="fa-IR"/>
        </w:rPr>
        <w:t>. مانند</w:t>
      </w:r>
      <w:r w:rsidR="00BB137D">
        <w:rPr>
          <w:rFonts w:hint="cs"/>
          <w:rtl/>
          <w:lang w:bidi="fa-IR"/>
        </w:rPr>
        <w:t>:</w:t>
      </w:r>
      <w:r>
        <w:rPr>
          <w:rFonts w:hint="cs"/>
          <w:rtl/>
          <w:lang w:bidi="fa-IR"/>
        </w:rPr>
        <w:t xml:space="preserve"> مدح کردن خود و تعریف از خود، که در نظر اکثر مردم زشت هم باشد همانطور که م</w:t>
      </w:r>
      <w:r w:rsidR="00B97E01">
        <w:rPr>
          <w:rFonts w:hint="cs"/>
          <w:rtl/>
          <w:lang w:bidi="fa-IR"/>
        </w:rPr>
        <w:t>ی</w:t>
      </w:r>
      <w:r>
        <w:rPr>
          <w:rFonts w:hint="cs"/>
          <w:rtl/>
          <w:lang w:bidi="fa-IR"/>
        </w:rPr>
        <w:t>ر</w:t>
      </w:r>
      <w:r w:rsidR="00B97E01">
        <w:rPr>
          <w:rFonts w:hint="cs"/>
          <w:rtl/>
          <w:lang w:bidi="fa-IR"/>
        </w:rPr>
        <w:t>اندن م</w:t>
      </w:r>
      <w:r>
        <w:rPr>
          <w:rFonts w:hint="cs"/>
          <w:rtl/>
          <w:lang w:bidi="fa-IR"/>
        </w:rPr>
        <w:t>خل</w:t>
      </w:r>
      <w:r w:rsidR="00B97E01">
        <w:rPr>
          <w:rFonts w:hint="cs"/>
          <w:rtl/>
          <w:lang w:bidi="fa-IR"/>
        </w:rPr>
        <w:t>وقاتش</w:t>
      </w:r>
      <w:r>
        <w:rPr>
          <w:rFonts w:hint="cs"/>
          <w:rtl/>
          <w:lang w:bidi="fa-IR"/>
        </w:rPr>
        <w:t xml:space="preserve"> و امتحان آنها به انواع سختیها، </w:t>
      </w:r>
      <w:r w:rsidR="00B97E01">
        <w:rPr>
          <w:rFonts w:hint="cs"/>
          <w:rtl/>
          <w:lang w:bidi="fa-IR"/>
        </w:rPr>
        <w:t xml:space="preserve">برای او حسن </w:t>
      </w:r>
      <w:r>
        <w:rPr>
          <w:rFonts w:hint="cs"/>
          <w:rtl/>
          <w:lang w:bidi="fa-IR"/>
        </w:rPr>
        <w:t>می‌باشد که آن برای خلق قبیح است، میان خدا و مخلوقش جمع‌ کننده‌ای نیست، که تحسین او را نزد مردم</w:t>
      </w:r>
      <w:r w:rsidR="008F68A2">
        <w:rPr>
          <w:rFonts w:hint="cs"/>
          <w:rtl/>
          <w:lang w:bidi="fa-IR"/>
        </w:rPr>
        <w:t>،</w:t>
      </w:r>
      <w:r>
        <w:rPr>
          <w:rFonts w:hint="cs"/>
          <w:rtl/>
          <w:lang w:bidi="fa-IR"/>
        </w:rPr>
        <w:t xml:space="preserve"> ح</w:t>
      </w:r>
      <w:r w:rsidR="008F68A2">
        <w:rPr>
          <w:rFonts w:hint="cs"/>
          <w:rtl/>
          <w:lang w:bidi="fa-IR"/>
        </w:rPr>
        <w:t>ُ</w:t>
      </w:r>
      <w:r>
        <w:rPr>
          <w:rFonts w:hint="cs"/>
          <w:rtl/>
          <w:lang w:bidi="fa-IR"/>
        </w:rPr>
        <w:t>سن نشان دهند، و خداوند آنرا قبیح بشمارد آنچه که نزد مردم زشت است.</w:t>
      </w:r>
      <w:r w:rsidRPr="00A11AA5">
        <w:rPr>
          <w:rStyle w:val="a6"/>
          <w:rFonts w:cs="B Lotus"/>
          <w:sz w:val="28"/>
          <w:szCs w:val="28"/>
          <w:rtl/>
          <w:lang w:bidi="fa-IR"/>
        </w:rPr>
        <w:footnoteReference w:id="833"/>
      </w:r>
    </w:p>
    <w:p w:rsidR="00F45558" w:rsidRDefault="00B97E01" w:rsidP="008F7618">
      <w:pPr>
        <w:rPr>
          <w:rFonts w:hint="cs"/>
          <w:rtl/>
          <w:lang w:bidi="fa-IR"/>
        </w:rPr>
      </w:pPr>
      <w:r>
        <w:rPr>
          <w:rFonts w:hint="cs"/>
          <w:rtl/>
          <w:lang w:bidi="fa-IR"/>
        </w:rPr>
        <w:t xml:space="preserve">اینکه </w:t>
      </w:r>
      <w:r w:rsidR="002853B3">
        <w:rPr>
          <w:rFonts w:hint="cs"/>
          <w:rtl/>
          <w:lang w:bidi="fa-IR"/>
        </w:rPr>
        <w:t>خداون</w:t>
      </w:r>
      <w:r>
        <w:rPr>
          <w:rFonts w:hint="cs"/>
          <w:rtl/>
          <w:lang w:bidi="fa-IR"/>
        </w:rPr>
        <w:t>د خالق افعال بندگان خود می‌باشد</w:t>
      </w:r>
      <w:r w:rsidR="002853B3">
        <w:rPr>
          <w:rFonts w:hint="cs"/>
          <w:rtl/>
          <w:lang w:bidi="fa-IR"/>
        </w:rPr>
        <w:t xml:space="preserve"> این حقیقت </w:t>
      </w:r>
      <w:r w:rsidR="00F45558">
        <w:rPr>
          <w:rFonts w:hint="cs"/>
          <w:rtl/>
          <w:lang w:bidi="fa-IR"/>
        </w:rPr>
        <w:t xml:space="preserve">را </w:t>
      </w:r>
      <w:r w:rsidR="002853B3">
        <w:rPr>
          <w:rFonts w:hint="cs"/>
          <w:rtl/>
          <w:lang w:bidi="fa-IR"/>
        </w:rPr>
        <w:t>که بندگان</w:t>
      </w:r>
      <w:r w:rsidR="008F68A2">
        <w:rPr>
          <w:rFonts w:hint="cs"/>
          <w:rtl/>
          <w:lang w:bidi="fa-IR"/>
        </w:rPr>
        <w:t xml:space="preserve"> </w:t>
      </w:r>
      <w:r w:rsidR="002853B3">
        <w:rPr>
          <w:rFonts w:hint="cs"/>
          <w:rtl/>
          <w:lang w:bidi="fa-IR"/>
        </w:rPr>
        <w:t>خا</w:t>
      </w:r>
      <w:r w:rsidR="00F45558">
        <w:rPr>
          <w:rFonts w:hint="cs"/>
          <w:rtl/>
          <w:lang w:bidi="fa-IR"/>
        </w:rPr>
        <w:t>لق افعال خود می‌باشند نفی نمی‌کن</w:t>
      </w:r>
      <w:r w:rsidR="002853B3">
        <w:rPr>
          <w:rFonts w:hint="cs"/>
          <w:rtl/>
          <w:lang w:bidi="fa-IR"/>
        </w:rPr>
        <w:t>د</w:t>
      </w:r>
      <w:r w:rsidR="008F68A2">
        <w:rPr>
          <w:rFonts w:hint="cs"/>
          <w:rtl/>
          <w:lang w:bidi="fa-IR"/>
        </w:rPr>
        <w:t>،</w:t>
      </w:r>
      <w:r w:rsidR="002853B3">
        <w:rPr>
          <w:rFonts w:hint="cs"/>
          <w:rtl/>
          <w:lang w:bidi="fa-IR"/>
        </w:rPr>
        <w:t xml:space="preserve"> خداوند خبر داده که بندگان، انجام می‌دهند، کار می‌کنند، ایمان می‌آورند، کفر می‌ورزند، تصدیق و تکذیب می‌کنند، در همه موارد آنها</w:t>
      </w:r>
      <w:r w:rsidR="00F45558">
        <w:rPr>
          <w:rFonts w:hint="cs"/>
          <w:rtl/>
          <w:lang w:bidi="fa-IR"/>
        </w:rPr>
        <w:t xml:space="preserve"> به افعال خودشان استناد می‌کنند</w:t>
      </w:r>
      <w:r w:rsidR="002853B3">
        <w:rPr>
          <w:rFonts w:hint="cs"/>
          <w:rtl/>
          <w:lang w:bidi="fa-IR"/>
        </w:rPr>
        <w:t xml:space="preserve"> و فاعل حقیقی آن خودشان می‌باشند. پس فعل به آنها منسوب می‌شود، که مفعول حقیقی برای خداوند</w:t>
      </w:r>
      <w:r w:rsidR="008F68A2">
        <w:rPr>
          <w:rFonts w:hint="cs"/>
          <w:rtl/>
          <w:lang w:bidi="fa-IR"/>
        </w:rPr>
        <w:t>،</w:t>
      </w:r>
      <w:r w:rsidR="002853B3">
        <w:rPr>
          <w:rFonts w:hint="cs"/>
          <w:rtl/>
          <w:lang w:bidi="fa-IR"/>
        </w:rPr>
        <w:t xml:space="preserve"> خلق شده برای اوست، در حالی که فعلی از او نیست، و او فاعل آن وصف نمی‌شود، زیرا میان فعل و مفعول و خلق و مخلوق، تفاوت هست، پس آن فعلِ بندگان و م</w:t>
      </w:r>
      <w:r w:rsidR="008F68A2">
        <w:rPr>
          <w:rFonts w:hint="cs"/>
          <w:rtl/>
          <w:lang w:bidi="fa-IR"/>
        </w:rPr>
        <w:t>ف</w:t>
      </w:r>
      <w:r w:rsidR="002853B3">
        <w:rPr>
          <w:rFonts w:hint="cs"/>
          <w:rtl/>
          <w:lang w:bidi="fa-IR"/>
        </w:rPr>
        <w:t>عولش برای خدای سبحان می‌باشد</w:t>
      </w:r>
      <w:r w:rsidR="00F45558">
        <w:rPr>
          <w:rFonts w:hint="cs"/>
          <w:rtl/>
          <w:lang w:bidi="fa-IR"/>
        </w:rPr>
        <w:t>.</w:t>
      </w:r>
      <w:r w:rsidR="002853B3" w:rsidRPr="00A11AA5">
        <w:rPr>
          <w:rStyle w:val="a6"/>
          <w:rFonts w:cs="B Lotus"/>
          <w:sz w:val="28"/>
          <w:szCs w:val="28"/>
          <w:rtl/>
          <w:lang w:bidi="fa-IR"/>
        </w:rPr>
        <w:footnoteReference w:id="834"/>
      </w:r>
      <w:r w:rsidR="002853B3">
        <w:rPr>
          <w:rFonts w:hint="cs"/>
          <w:rtl/>
          <w:lang w:bidi="fa-IR"/>
        </w:rPr>
        <w:t xml:space="preserve"> </w:t>
      </w:r>
    </w:p>
    <w:p w:rsidR="00F45558" w:rsidRDefault="002853B3" w:rsidP="008F7618">
      <w:pPr>
        <w:rPr>
          <w:rFonts w:hint="cs"/>
          <w:rtl/>
          <w:lang w:bidi="fa-IR"/>
        </w:rPr>
      </w:pPr>
      <w:r>
        <w:rPr>
          <w:rFonts w:hint="cs"/>
          <w:rtl/>
          <w:lang w:bidi="fa-IR"/>
        </w:rPr>
        <w:t>امام طحاوی</w:t>
      </w:r>
      <w:r w:rsidRPr="00A11AA5">
        <w:rPr>
          <w:rStyle w:val="a6"/>
          <w:rFonts w:cs="B Lotus"/>
          <w:sz w:val="28"/>
          <w:szCs w:val="28"/>
          <w:rtl/>
          <w:lang w:bidi="fa-IR"/>
        </w:rPr>
        <w:footnoteReference w:id="835"/>
      </w:r>
      <w:r w:rsidRPr="00673CED">
        <w:rPr>
          <w:rFonts w:hint="cs"/>
          <w:rtl/>
        </w:rPr>
        <w:t xml:space="preserve"> به آن اشاره کرده و گفته</w:t>
      </w:r>
      <w:r w:rsidR="00F45558" w:rsidRPr="00673CED">
        <w:rPr>
          <w:rFonts w:hint="cs"/>
          <w:rtl/>
        </w:rPr>
        <w:t xml:space="preserve"> است</w:t>
      </w:r>
      <w:r w:rsidR="00BB137D" w:rsidRPr="00673CED">
        <w:rPr>
          <w:rFonts w:hint="cs"/>
          <w:rtl/>
        </w:rPr>
        <w:t>:</w:t>
      </w:r>
      <w:r w:rsidRPr="00673CED">
        <w:rPr>
          <w:rFonts w:hint="cs"/>
          <w:rtl/>
        </w:rPr>
        <w:t xml:space="preserve"> افعال بندگان مخلوق خدا می‌باشند که توسط بندگان کسب شده‌اند</w:t>
      </w:r>
      <w:r w:rsidR="00F45558" w:rsidRPr="00673CED">
        <w:rPr>
          <w:rFonts w:hint="cs"/>
          <w:rtl/>
        </w:rPr>
        <w:t>.</w:t>
      </w:r>
      <w:r w:rsidRPr="00A11AA5">
        <w:rPr>
          <w:rStyle w:val="a6"/>
          <w:rFonts w:cs="B Lotus"/>
          <w:sz w:val="28"/>
          <w:szCs w:val="28"/>
          <w:rtl/>
          <w:lang w:bidi="fa-IR"/>
        </w:rPr>
        <w:footnoteReference w:id="836"/>
      </w:r>
    </w:p>
    <w:p w:rsidR="002853B3" w:rsidRPr="00673CED" w:rsidRDefault="002853B3" w:rsidP="008F7618">
      <w:pPr>
        <w:rPr>
          <w:rFonts w:hint="cs"/>
          <w:rtl/>
        </w:rPr>
      </w:pPr>
      <w:r>
        <w:rPr>
          <w:rFonts w:hint="cs"/>
          <w:rtl/>
          <w:lang w:bidi="fa-IR"/>
        </w:rPr>
        <w:t>درباره واجب یا حرام گرداندن چیزی بر خداوند، علما معتقد هستند، که خداوند بن</w:t>
      </w:r>
      <w:r w:rsidR="001C4250">
        <w:rPr>
          <w:rFonts w:hint="cs"/>
          <w:rtl/>
          <w:lang w:bidi="fa-IR"/>
        </w:rPr>
        <w:t>د</w:t>
      </w:r>
      <w:r>
        <w:rPr>
          <w:rFonts w:hint="cs"/>
          <w:rtl/>
          <w:lang w:bidi="fa-IR"/>
        </w:rPr>
        <w:t>گان خود را به آنچه که ب</w:t>
      </w:r>
      <w:r w:rsidR="001C4250">
        <w:rPr>
          <w:rFonts w:hint="cs"/>
          <w:rtl/>
          <w:lang w:bidi="fa-IR"/>
        </w:rPr>
        <w:t>ه صلاحشان می‌باشد، امر کرده است</w:t>
      </w:r>
      <w:r>
        <w:rPr>
          <w:rFonts w:hint="cs"/>
          <w:rtl/>
          <w:lang w:bidi="fa-IR"/>
        </w:rPr>
        <w:t xml:space="preserve"> و آنها را از آنچه باعث تباهی و فساد آنها می‌شود نهی کرده است. پیامبران را برای مصلحت عمومی فرستاده است، هر چند در ارسال پیامبران برای عده‌ای از مردم زیانهایی بوده است. آن هم حکمتی دارد، و همانطور که در خلق کردن بعضی از چیزها، زیانهایی است، مانند گناهان</w:t>
      </w:r>
      <w:r w:rsidR="00900CB9">
        <w:rPr>
          <w:rFonts w:hint="cs"/>
          <w:rtl/>
          <w:lang w:bidi="fa-IR"/>
        </w:rPr>
        <w:t>،</w:t>
      </w:r>
      <w:r w:rsidR="001C4250">
        <w:rPr>
          <w:rFonts w:hint="cs"/>
          <w:rtl/>
          <w:lang w:bidi="fa-IR"/>
        </w:rPr>
        <w:t xml:space="preserve"> پس باید آنهم حکمتی داشته باشد</w:t>
      </w:r>
      <w:r>
        <w:rPr>
          <w:rFonts w:hint="cs"/>
          <w:rtl/>
          <w:lang w:bidi="fa-IR"/>
        </w:rPr>
        <w:t xml:space="preserve"> و مصلحتی که خداوند به خاطر آن، آفریده است</w:t>
      </w:r>
      <w:r w:rsidR="001C4250">
        <w:rPr>
          <w:rFonts w:hint="cs"/>
          <w:rtl/>
          <w:lang w:bidi="fa-IR"/>
        </w:rPr>
        <w:t>.</w:t>
      </w:r>
      <w:r w:rsidRPr="00A11AA5">
        <w:rPr>
          <w:rStyle w:val="a6"/>
          <w:rFonts w:cs="B Lotus"/>
          <w:sz w:val="28"/>
          <w:szCs w:val="28"/>
          <w:rtl/>
          <w:lang w:bidi="fa-IR"/>
        </w:rPr>
        <w:footnoteReference w:id="837"/>
      </w:r>
      <w:r w:rsidR="001C4250" w:rsidRPr="00673CED">
        <w:rPr>
          <w:rFonts w:hint="cs"/>
          <w:rtl/>
        </w:rPr>
        <w:t xml:space="preserve"> </w:t>
      </w:r>
      <w:r w:rsidRPr="00673CED">
        <w:rPr>
          <w:rFonts w:hint="cs"/>
          <w:rtl/>
        </w:rPr>
        <w:t>خداوند سبحان بعضی امور را بر خود واجب و بعضی امور را بر خود</w:t>
      </w:r>
      <w:r w:rsidR="001C4250" w:rsidRPr="00673CED">
        <w:rPr>
          <w:rFonts w:hint="cs"/>
          <w:rtl/>
        </w:rPr>
        <w:t xml:space="preserve"> حرام می‌گرداند، مانند این آی</w:t>
      </w:r>
      <w:r w:rsidRPr="00673CED">
        <w:rPr>
          <w:rFonts w:hint="cs"/>
          <w:rtl/>
        </w:rPr>
        <w:t>ه</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34" w:eastAsia="Times New Roman" w:hAnsi="QCF_P134" w:cs="QCF_P134"/>
          <w:color w:val="000000"/>
          <w:sz w:val="32"/>
          <w:szCs w:val="32"/>
          <w:rtl/>
        </w:rPr>
        <w:t>ﭫ ﭬ ﭭ ﭮ ﭯ</w:t>
      </w:r>
      <w:r>
        <w:rPr>
          <w:rFonts w:ascii="Arial" w:eastAsia="Times New Roman" w:hAnsi="QCF_P134"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(انعام / 54)</w:t>
      </w:r>
    </w:p>
    <w:p w:rsidR="002853B3" w:rsidRPr="00823BD1" w:rsidRDefault="002853B3" w:rsidP="008F7618">
      <w:pPr>
        <w:rPr>
          <w:rFonts w:hint="cs"/>
          <w:rtl/>
          <w:lang w:bidi="fa-IR"/>
        </w:rPr>
      </w:pPr>
      <w:r w:rsidRPr="00823BD1">
        <w:rPr>
          <w:rFonts w:hint="cs"/>
          <w:rtl/>
          <w:lang w:bidi="fa-IR"/>
        </w:rPr>
        <w:t>«</w:t>
      </w:r>
      <w:r w:rsidR="001B0B42" w:rsidRPr="001B0B42">
        <w:rPr>
          <w:rtl/>
          <w:lang w:bidi="fa-IR"/>
        </w:rPr>
        <w:t xml:space="preserve">خداوند شما </w:t>
      </w:r>
      <w:r w:rsidR="004D790E">
        <w:rPr>
          <w:rtl/>
          <w:lang w:bidi="fa-IR"/>
        </w:rPr>
        <w:t>(</w:t>
      </w:r>
      <w:r w:rsidR="001B0B42" w:rsidRPr="001B0B42">
        <w:rPr>
          <w:rtl/>
          <w:lang w:bidi="fa-IR"/>
        </w:rPr>
        <w:t>از روي لطف</w:t>
      </w:r>
      <w:r w:rsidR="004D790E">
        <w:rPr>
          <w:rtl/>
          <w:lang w:bidi="fa-IR"/>
        </w:rPr>
        <w:t>)</w:t>
      </w:r>
      <w:r w:rsidR="001B0B42" w:rsidRPr="001B0B42">
        <w:rPr>
          <w:rtl/>
          <w:lang w:bidi="fa-IR"/>
        </w:rPr>
        <w:t xml:space="preserve"> بر خويشتن رحمت واجب نموده است</w:t>
      </w:r>
      <w:r w:rsidR="001B0B42">
        <w:rPr>
          <w:rFonts w:hint="cs"/>
          <w:rtl/>
          <w:lang w:bidi="fa-IR"/>
        </w:rPr>
        <w:t>.»</w:t>
      </w:r>
    </w:p>
    <w:p w:rsidR="00335B7F" w:rsidRDefault="002853B3" w:rsidP="008F7618">
      <w:pPr>
        <w:rPr>
          <w:rFonts w:hint="cs"/>
          <w:rtl/>
          <w:lang w:bidi="fa-IR"/>
        </w:rPr>
      </w:pPr>
      <w:r w:rsidRPr="00673CED">
        <w:rPr>
          <w:rFonts w:hint="cs"/>
          <w:rtl/>
        </w:rPr>
        <w:t>در حدیث چنین آمده است</w:t>
      </w:r>
      <w:r w:rsidR="00BB137D" w:rsidRPr="00673CED">
        <w:rPr>
          <w:rFonts w:hint="cs"/>
          <w:rtl/>
        </w:rPr>
        <w:t>:</w:t>
      </w:r>
      <w:r w:rsidRPr="00673CED">
        <w:rPr>
          <w:rFonts w:hint="cs"/>
          <w:rtl/>
        </w:rPr>
        <w:t xml:space="preserve"> </w:t>
      </w:r>
      <w:r w:rsidR="001C4250" w:rsidRPr="00673CED">
        <w:rPr>
          <w:rFonts w:hint="cs"/>
          <w:rtl/>
        </w:rPr>
        <w:t>ای بندگان!</w:t>
      </w:r>
      <w:r w:rsidRPr="00673CED">
        <w:rPr>
          <w:rFonts w:hint="cs"/>
          <w:rtl/>
        </w:rPr>
        <w:t xml:space="preserve"> من ظلم را بر نفس خود حرام کرده‌ام</w:t>
      </w:r>
      <w:r w:rsidR="001C4250" w:rsidRPr="00673CED">
        <w:rPr>
          <w:rFonts w:hint="cs"/>
          <w:rtl/>
        </w:rPr>
        <w:t>.</w:t>
      </w:r>
      <w:r w:rsidRPr="00A11AA5">
        <w:rPr>
          <w:rStyle w:val="a6"/>
          <w:rFonts w:cs="B Lotus"/>
          <w:sz w:val="28"/>
          <w:szCs w:val="28"/>
          <w:rtl/>
          <w:lang w:bidi="fa-IR"/>
        </w:rPr>
        <w:footnoteReference w:id="838"/>
      </w:r>
      <w:r w:rsidRPr="00673CED">
        <w:rPr>
          <w:rFonts w:hint="cs"/>
          <w:rtl/>
        </w:rPr>
        <w:t xml:space="preserve"> که خالی از اموری که به خود واجب یا حرام کرده، نمی‌باشد. ولی درست نیست که مردم و مخلوقات، امری را بر خداوند سبحان بوسیله عقلها</w:t>
      </w:r>
      <w:r w:rsidR="00900CB9" w:rsidRPr="00673CED">
        <w:rPr>
          <w:rFonts w:hint="cs"/>
          <w:rtl/>
        </w:rPr>
        <w:t>،</w:t>
      </w:r>
      <w:r w:rsidRPr="00673CED">
        <w:rPr>
          <w:rFonts w:hint="cs"/>
          <w:rtl/>
        </w:rPr>
        <w:t xml:space="preserve"> واجب یا حرام گردانند</w:t>
      </w:r>
      <w:r w:rsidR="00335B7F" w:rsidRPr="00673CED">
        <w:rPr>
          <w:rFonts w:hint="cs"/>
          <w:rtl/>
        </w:rPr>
        <w:t>.</w:t>
      </w:r>
      <w:r w:rsidRPr="00A11AA5">
        <w:rPr>
          <w:rStyle w:val="a6"/>
          <w:rFonts w:cs="B Lotus"/>
          <w:sz w:val="28"/>
          <w:szCs w:val="28"/>
          <w:rtl/>
          <w:lang w:bidi="fa-IR"/>
        </w:rPr>
        <w:footnoteReference w:id="839"/>
      </w:r>
      <w:r>
        <w:rPr>
          <w:rFonts w:hint="cs"/>
          <w:rtl/>
          <w:lang w:bidi="fa-IR"/>
        </w:rPr>
        <w:t xml:space="preserve"> </w:t>
      </w:r>
    </w:p>
    <w:p w:rsidR="002853B3" w:rsidRDefault="002853B3" w:rsidP="008F7618">
      <w:pPr>
        <w:rPr>
          <w:rFonts w:hint="cs"/>
          <w:rtl/>
          <w:lang w:bidi="fa-IR"/>
        </w:rPr>
      </w:pPr>
      <w:r>
        <w:rPr>
          <w:rFonts w:hint="cs"/>
          <w:rtl/>
          <w:lang w:bidi="fa-IR"/>
        </w:rPr>
        <w:t>این عقیده معتزله که برای خداوند، انجام فعل صلاح و فعل اصلح را برای بندگان واجب</w:t>
      </w:r>
      <w:r w:rsidR="00335B7F">
        <w:rPr>
          <w:rFonts w:hint="cs"/>
          <w:rtl/>
          <w:lang w:bidi="fa-IR"/>
        </w:rPr>
        <w:t xml:space="preserve"> کرده است</w:t>
      </w:r>
      <w:r>
        <w:rPr>
          <w:rFonts w:hint="cs"/>
          <w:rtl/>
          <w:lang w:bidi="fa-IR"/>
        </w:rPr>
        <w:t xml:space="preserve"> لوازم </w:t>
      </w:r>
      <w:r w:rsidR="00335B7F">
        <w:rPr>
          <w:rFonts w:hint="cs"/>
          <w:rtl/>
          <w:lang w:bidi="fa-IR"/>
        </w:rPr>
        <w:t>فاسدی از آن پیش می‌آید؛ مانند:</w:t>
      </w:r>
      <w:r>
        <w:rPr>
          <w:rFonts w:hint="cs"/>
          <w:rtl/>
          <w:lang w:bidi="fa-IR"/>
        </w:rPr>
        <w:t xml:space="preserve"> عدم خلقت ابلیس و سربازانش، چون اگر آنها را نمی‌آفرید، برای مردم سودمندتر بود، در حالی که خداوند آنرا آفریده، و مثالهای آن فراوان می‌باشد.</w:t>
      </w:r>
      <w:r w:rsidRPr="00A11AA5">
        <w:rPr>
          <w:rStyle w:val="a6"/>
          <w:rFonts w:cs="B Lotus"/>
          <w:sz w:val="28"/>
          <w:szCs w:val="28"/>
          <w:rtl/>
          <w:lang w:bidi="fa-IR"/>
        </w:rPr>
        <w:footnoteReference w:id="840"/>
      </w:r>
    </w:p>
    <w:p w:rsidR="002853B3" w:rsidRPr="00673CED" w:rsidRDefault="002853B3" w:rsidP="008F7618">
      <w:pPr>
        <w:rPr>
          <w:rtl/>
        </w:rPr>
      </w:pPr>
      <w:r>
        <w:rPr>
          <w:rFonts w:hint="cs"/>
          <w:rtl/>
          <w:lang w:bidi="fa-IR"/>
        </w:rPr>
        <w:t>اگر درستی م</w:t>
      </w:r>
      <w:r w:rsidR="00335B7F">
        <w:rPr>
          <w:rFonts w:hint="cs"/>
          <w:rtl/>
          <w:lang w:bidi="fa-IR"/>
        </w:rPr>
        <w:t>ذهب اهل سنت در مورد ایمان داشتن</w:t>
      </w:r>
      <w:r>
        <w:rPr>
          <w:rFonts w:hint="cs"/>
          <w:rtl/>
          <w:lang w:bidi="fa-IR"/>
        </w:rPr>
        <w:t xml:space="preserve"> </w:t>
      </w:r>
      <w:r w:rsidR="00900CB9">
        <w:rPr>
          <w:rFonts w:hint="cs"/>
          <w:rtl/>
          <w:lang w:bidi="fa-IR"/>
        </w:rPr>
        <w:t xml:space="preserve">به </w:t>
      </w:r>
      <w:r w:rsidR="00335B7F">
        <w:rPr>
          <w:rFonts w:hint="cs"/>
          <w:rtl/>
          <w:lang w:bidi="fa-IR"/>
        </w:rPr>
        <w:t>قدر</w:t>
      </w:r>
      <w:r w:rsidR="00900CB9">
        <w:rPr>
          <w:rFonts w:hint="cs"/>
          <w:rtl/>
          <w:lang w:bidi="fa-IR"/>
        </w:rPr>
        <w:t xml:space="preserve"> را</w:t>
      </w:r>
      <w:r>
        <w:rPr>
          <w:rFonts w:hint="cs"/>
          <w:rtl/>
          <w:lang w:bidi="fa-IR"/>
        </w:rPr>
        <w:t xml:space="preserve"> شناختی</w:t>
      </w:r>
      <w:r w:rsidR="00900CB9">
        <w:rPr>
          <w:rFonts w:hint="cs"/>
          <w:rtl/>
          <w:lang w:bidi="fa-IR"/>
        </w:rPr>
        <w:t>د</w:t>
      </w:r>
      <w:r>
        <w:rPr>
          <w:rFonts w:hint="cs"/>
          <w:rtl/>
          <w:lang w:bidi="fa-IR"/>
        </w:rPr>
        <w:t xml:space="preserve"> و نادرستی مذهب معتزله را شناختی</w:t>
      </w:r>
      <w:r w:rsidR="00900CB9">
        <w:rPr>
          <w:rFonts w:hint="cs"/>
          <w:rtl/>
          <w:lang w:bidi="fa-IR"/>
        </w:rPr>
        <w:t>د</w:t>
      </w:r>
      <w:r>
        <w:rPr>
          <w:rFonts w:hint="cs"/>
          <w:rtl/>
          <w:lang w:bidi="fa-IR"/>
        </w:rPr>
        <w:t xml:space="preserve"> می‌دانید که ایراد</w:t>
      </w:r>
      <w:r w:rsidR="00335B7F">
        <w:rPr>
          <w:rFonts w:hint="cs"/>
          <w:rtl/>
          <w:lang w:bidi="fa-IR"/>
        </w:rPr>
        <w:t>های معتزله و پیروان مستشرق آنها</w:t>
      </w:r>
      <w:r>
        <w:rPr>
          <w:rFonts w:hint="cs"/>
          <w:rtl/>
          <w:lang w:bidi="fa-IR"/>
        </w:rPr>
        <w:t xml:space="preserve"> و دعوت کنندگان به الحاد و بی‌دینی</w:t>
      </w:r>
      <w:r w:rsidR="00335B7F">
        <w:rPr>
          <w:rFonts w:hint="cs"/>
          <w:rtl/>
          <w:lang w:bidi="fa-IR"/>
        </w:rPr>
        <w:t>،</w:t>
      </w:r>
      <w:r w:rsidRPr="00A11AA5">
        <w:rPr>
          <w:rStyle w:val="a6"/>
          <w:rFonts w:cs="B Lotus"/>
          <w:sz w:val="28"/>
          <w:szCs w:val="28"/>
          <w:rtl/>
          <w:lang w:bidi="fa-IR"/>
        </w:rPr>
        <w:footnoteReference w:id="841"/>
      </w:r>
      <w:r w:rsidR="00900CB9" w:rsidRPr="00673CED">
        <w:rPr>
          <w:rFonts w:hint="cs"/>
          <w:rtl/>
        </w:rPr>
        <w:t xml:space="preserve"> به</w:t>
      </w:r>
      <w:r w:rsidRPr="00673CED">
        <w:rPr>
          <w:rFonts w:hint="cs"/>
          <w:rtl/>
        </w:rPr>
        <w:t xml:space="preserve"> احادیث قدر، ایرادهای بی‌ارزش، و بدون حجت </w:t>
      </w:r>
      <w:r w:rsidR="00335B7F" w:rsidRPr="00673CED">
        <w:rPr>
          <w:rFonts w:hint="cs"/>
          <w:rtl/>
        </w:rPr>
        <w:t>می‌باشند. مثال آن، احتجاج</w:t>
      </w:r>
      <w:r w:rsidRPr="00673CED">
        <w:rPr>
          <w:rFonts w:hint="cs"/>
          <w:rtl/>
        </w:rPr>
        <w:t xml:space="preserve"> آدم و موسی</w:t>
      </w:r>
      <w:r w:rsidRPr="00673CED">
        <w:rPr>
          <w:rFonts w:hint="cs"/>
        </w:rPr>
        <w:sym w:font="AGA Arabesque" w:char="F075"/>
      </w:r>
      <w:r w:rsidRPr="00673CED">
        <w:rPr>
          <w:rFonts w:hint="cs"/>
          <w:rtl/>
        </w:rPr>
        <w:t xml:space="preserve"> می‌باشد. که به آن ایراد گرفته‌اند، و در مبحث بعدی به بیان آن خواهیم پرداخت.</w:t>
      </w:r>
    </w:p>
    <w:p w:rsidR="002853B3" w:rsidRDefault="002853B3" w:rsidP="001D3113">
      <w:pPr>
        <w:pStyle w:val="3"/>
        <w:jc w:val="center"/>
        <w:rPr>
          <w:rFonts w:hint="cs"/>
          <w:rtl/>
        </w:rPr>
      </w:pPr>
      <w:r>
        <w:rPr>
          <w:rtl/>
        </w:rPr>
        <w:br w:type="page"/>
      </w:r>
      <w:bookmarkStart w:id="370" w:name="_Toc224453416"/>
      <w:bookmarkStart w:id="371" w:name="_Toc225697202"/>
      <w:bookmarkStart w:id="372" w:name="_Toc225697410"/>
      <w:r>
        <w:rPr>
          <w:rFonts w:hint="cs"/>
          <w:rtl/>
        </w:rPr>
        <w:t>مبحث چهارم</w:t>
      </w:r>
      <w:bookmarkEnd w:id="370"/>
      <w:r w:rsidR="001D3113">
        <w:rPr>
          <w:rFonts w:hint="cs"/>
          <w:rtl/>
        </w:rPr>
        <w:t>:</w:t>
      </w:r>
      <w:bookmarkEnd w:id="371"/>
      <w:bookmarkEnd w:id="372"/>
    </w:p>
    <w:p w:rsidR="002853B3" w:rsidRDefault="002853B3" w:rsidP="001D3113">
      <w:pPr>
        <w:pStyle w:val="3"/>
        <w:jc w:val="center"/>
        <w:rPr>
          <w:rFonts w:hint="cs"/>
          <w:rtl/>
        </w:rPr>
      </w:pPr>
      <w:bookmarkStart w:id="373" w:name="_Toc224453417"/>
      <w:bookmarkStart w:id="374" w:name="_Toc225697203"/>
      <w:bookmarkStart w:id="375" w:name="_Toc225697411"/>
      <w:r>
        <w:rPr>
          <w:rFonts w:hint="cs"/>
          <w:rtl/>
        </w:rPr>
        <w:t>شبه طعنه‌ زنندگان به حدیث احتجاج آدم و موسی</w:t>
      </w:r>
      <w:r>
        <w:rPr>
          <w:rFonts w:hint="cs"/>
        </w:rPr>
        <w:sym w:font="AGA Arabesque" w:char="F075"/>
      </w:r>
      <w:r w:rsidR="00774532">
        <w:rPr>
          <w:rFonts w:hint="cs"/>
          <w:rtl/>
        </w:rPr>
        <w:t xml:space="preserve"> و پاسخ</w:t>
      </w:r>
      <w:r>
        <w:rPr>
          <w:rFonts w:hint="cs"/>
          <w:rtl/>
        </w:rPr>
        <w:t xml:space="preserve"> آنها</w:t>
      </w:r>
      <w:bookmarkEnd w:id="373"/>
      <w:bookmarkEnd w:id="374"/>
      <w:bookmarkEnd w:id="375"/>
    </w:p>
    <w:p w:rsidR="001D3113" w:rsidRPr="001D3113" w:rsidRDefault="001D3113" w:rsidP="001D3113">
      <w:pPr>
        <w:rPr>
          <w:rFonts w:hint="cs"/>
          <w:rtl/>
        </w:rPr>
      </w:pPr>
    </w:p>
    <w:p w:rsidR="00774532" w:rsidRDefault="002853B3" w:rsidP="008F7618">
      <w:pPr>
        <w:rPr>
          <w:rFonts w:hint="cs"/>
          <w:rtl/>
          <w:lang w:bidi="fa-IR"/>
        </w:rPr>
      </w:pPr>
      <w:r w:rsidRPr="00673CED">
        <w:rPr>
          <w:rFonts w:hint="cs"/>
          <w:rtl/>
        </w:rPr>
        <w:t>ابوهریره از پیامبر</w:t>
      </w:r>
      <w:r w:rsidRPr="00673CED">
        <w:rPr>
          <w:rFonts w:hint="cs"/>
        </w:rPr>
        <w:sym w:font="AGA Arabesque" w:char="F072"/>
      </w:r>
      <w:r w:rsidR="00774532" w:rsidRPr="00673CED">
        <w:rPr>
          <w:rFonts w:hint="cs"/>
          <w:rtl/>
        </w:rPr>
        <w:t xml:space="preserve"> روایت کرده</w:t>
      </w:r>
      <w:r w:rsidRPr="00673CED">
        <w:rPr>
          <w:rFonts w:hint="cs"/>
          <w:rtl/>
        </w:rPr>
        <w:t xml:space="preserve"> که فرمود</w:t>
      </w:r>
      <w:r w:rsidR="00BB137D" w:rsidRPr="00673CED">
        <w:rPr>
          <w:rFonts w:hint="cs"/>
          <w:rtl/>
        </w:rPr>
        <w:t>:</w:t>
      </w:r>
      <w:r w:rsidRPr="00673CED">
        <w:rPr>
          <w:rFonts w:hint="cs"/>
          <w:rtl/>
        </w:rPr>
        <w:t xml:space="preserve"> آدم وموسی با هم احتجاج کردند، موسی به آدم گفت</w:t>
      </w:r>
      <w:r w:rsidR="00BB137D" w:rsidRPr="00673CED">
        <w:rPr>
          <w:rFonts w:hint="cs"/>
          <w:rtl/>
        </w:rPr>
        <w:t>:</w:t>
      </w:r>
      <w:r w:rsidRPr="00673CED">
        <w:rPr>
          <w:rFonts w:hint="cs"/>
          <w:rtl/>
        </w:rPr>
        <w:t xml:space="preserve"> ای آدم تو پدر ما هستی، ما را ناامید کردی و ما را از بهشت بیرون کردی، آدم به او گفت</w:t>
      </w:r>
      <w:r w:rsidR="00BB137D" w:rsidRPr="00673CED">
        <w:rPr>
          <w:rFonts w:hint="cs"/>
          <w:rtl/>
        </w:rPr>
        <w:t>:</w:t>
      </w:r>
      <w:r w:rsidRPr="00673CED">
        <w:rPr>
          <w:rFonts w:hint="cs"/>
          <w:rtl/>
        </w:rPr>
        <w:t xml:space="preserve"> تو موسی هستی، که خداوند با کلام خود شما را </w:t>
      </w:r>
      <w:r w:rsidR="00774532" w:rsidRPr="00673CED">
        <w:rPr>
          <w:rFonts w:hint="cs"/>
          <w:rtl/>
        </w:rPr>
        <w:t>برگزید</w:t>
      </w:r>
      <w:r w:rsidRPr="00673CED">
        <w:rPr>
          <w:rFonts w:hint="cs"/>
          <w:rtl/>
        </w:rPr>
        <w:t>، آیا مرا بخاطر امری ملامت می‌کنی، که خداوند چهل سال قبل از خلقت من آنرا بر من مقدر کرده بود. پیامبر</w:t>
      </w:r>
      <w:r w:rsidRPr="00673CED">
        <w:rPr>
          <w:rFonts w:hint="cs"/>
        </w:rPr>
        <w:sym w:font="AGA Arabesque" w:char="F072"/>
      </w:r>
      <w:r w:rsidRPr="00673CED">
        <w:rPr>
          <w:rFonts w:hint="cs"/>
          <w:rtl/>
        </w:rPr>
        <w:t xml:space="preserve"> فرمود</w:t>
      </w:r>
      <w:r w:rsidR="00BB137D" w:rsidRPr="00673CED">
        <w:rPr>
          <w:rFonts w:hint="cs"/>
          <w:rtl/>
        </w:rPr>
        <w:t>:</w:t>
      </w:r>
      <w:r w:rsidRPr="00673CED">
        <w:rPr>
          <w:rFonts w:hint="cs"/>
          <w:rtl/>
        </w:rPr>
        <w:t xml:space="preserve"> آدم و موسی سه بار با هم احتجاج کردند</w:t>
      </w:r>
      <w:r w:rsidR="00774532" w:rsidRPr="00673CED">
        <w:rPr>
          <w:rFonts w:hint="cs"/>
          <w:rtl/>
        </w:rPr>
        <w:t>.</w:t>
      </w:r>
      <w:r w:rsidRPr="00A11AA5">
        <w:rPr>
          <w:rStyle w:val="a6"/>
          <w:rFonts w:cs="B Lotus"/>
          <w:sz w:val="28"/>
          <w:szCs w:val="28"/>
          <w:rtl/>
          <w:lang w:bidi="fa-IR"/>
        </w:rPr>
        <w:footnoteReference w:id="842"/>
      </w:r>
      <w:r>
        <w:rPr>
          <w:rFonts w:hint="cs"/>
          <w:rtl/>
          <w:lang w:bidi="fa-IR"/>
        </w:rPr>
        <w:t xml:space="preserve"> </w:t>
      </w:r>
    </w:p>
    <w:p w:rsidR="002853B3" w:rsidRDefault="002853B3" w:rsidP="008F7618">
      <w:pPr>
        <w:rPr>
          <w:rFonts w:hint="cs"/>
          <w:rtl/>
          <w:lang w:bidi="fa-IR"/>
        </w:rPr>
      </w:pPr>
      <w:r>
        <w:rPr>
          <w:rFonts w:hint="cs"/>
          <w:rtl/>
          <w:lang w:bidi="fa-IR"/>
        </w:rPr>
        <w:t>حافظ ابن حجر گفته</w:t>
      </w:r>
      <w:r w:rsidR="00BB137D">
        <w:rPr>
          <w:rFonts w:hint="cs"/>
          <w:rtl/>
          <w:lang w:bidi="fa-IR"/>
        </w:rPr>
        <w:t>:</w:t>
      </w:r>
      <w:r w:rsidR="00774532">
        <w:rPr>
          <w:rFonts w:hint="cs"/>
          <w:rtl/>
          <w:lang w:bidi="fa-IR"/>
        </w:rPr>
        <w:t xml:space="preserve"> قدریه، این حدیث را ا</w:t>
      </w:r>
      <w:r>
        <w:rPr>
          <w:rFonts w:hint="cs"/>
          <w:rtl/>
          <w:lang w:bidi="fa-IR"/>
        </w:rPr>
        <w:t>نک</w:t>
      </w:r>
      <w:r w:rsidR="00774532">
        <w:rPr>
          <w:rFonts w:hint="cs"/>
          <w:rtl/>
          <w:lang w:bidi="fa-IR"/>
        </w:rPr>
        <w:t>ا</w:t>
      </w:r>
      <w:r>
        <w:rPr>
          <w:rFonts w:hint="cs"/>
          <w:rtl/>
          <w:lang w:bidi="fa-IR"/>
        </w:rPr>
        <w:t xml:space="preserve">ر </w:t>
      </w:r>
      <w:r w:rsidR="00774532">
        <w:rPr>
          <w:rFonts w:hint="cs"/>
          <w:rtl/>
          <w:lang w:bidi="fa-IR"/>
        </w:rPr>
        <w:t>کر</w:t>
      </w:r>
      <w:r>
        <w:rPr>
          <w:rFonts w:hint="cs"/>
          <w:rtl/>
          <w:lang w:bidi="fa-IR"/>
        </w:rPr>
        <w:t xml:space="preserve">دند. چون در ثابت شدن قدر در مبحث قبل </w:t>
      </w:r>
      <w:r w:rsidR="00774532">
        <w:rPr>
          <w:rFonts w:hint="cs"/>
          <w:rtl/>
          <w:lang w:bidi="fa-IR"/>
        </w:rPr>
        <w:t>صریح</w:t>
      </w:r>
      <w:r>
        <w:rPr>
          <w:rFonts w:hint="cs"/>
          <w:rtl/>
          <w:lang w:bidi="fa-IR"/>
        </w:rPr>
        <w:t xml:space="preserve"> است. و تقریر پیامبر</w:t>
      </w:r>
      <w:r>
        <w:rPr>
          <w:rFonts w:hint="cs"/>
          <w:lang w:bidi="fa-IR"/>
        </w:rPr>
        <w:sym w:font="AGA Arabesque" w:char="F072"/>
      </w:r>
      <w:r>
        <w:rPr>
          <w:rFonts w:hint="cs"/>
          <w:rtl/>
          <w:lang w:bidi="fa-IR"/>
        </w:rPr>
        <w:t xml:space="preserve"> به آدم</w:t>
      </w:r>
      <w:r w:rsidR="00900CB9">
        <w:rPr>
          <w:rFonts w:hint="cs"/>
          <w:rtl/>
          <w:lang w:bidi="fa-IR"/>
        </w:rPr>
        <w:t>،</w:t>
      </w:r>
      <w:r>
        <w:rPr>
          <w:rFonts w:hint="cs"/>
          <w:rtl/>
          <w:lang w:bidi="fa-IR"/>
        </w:rPr>
        <w:t xml:space="preserve"> برای احتجاج به آن بوده است، و گواه این مطلب، غلبه آدم بر موسی می‌باشد، گفته‌اند</w:t>
      </w:r>
      <w:r w:rsidR="00BB137D">
        <w:rPr>
          <w:rFonts w:hint="cs"/>
          <w:rtl/>
          <w:lang w:bidi="fa-IR"/>
        </w:rPr>
        <w:t>:</w:t>
      </w:r>
      <w:r>
        <w:rPr>
          <w:rFonts w:hint="cs"/>
          <w:rtl/>
          <w:lang w:bidi="fa-IR"/>
        </w:rPr>
        <w:t xml:space="preserve"> اولاً</w:t>
      </w:r>
      <w:r w:rsidR="00BB137D">
        <w:rPr>
          <w:rFonts w:hint="cs"/>
          <w:rtl/>
          <w:lang w:bidi="fa-IR"/>
        </w:rPr>
        <w:t>:</w:t>
      </w:r>
      <w:r>
        <w:rPr>
          <w:rFonts w:hint="cs"/>
          <w:rtl/>
          <w:lang w:bidi="fa-IR"/>
        </w:rPr>
        <w:t xml:space="preserve"> درست نیست که موسی مورد ملامت و سرزنش قرار گیرد، بخاطر امری که دوستش از آن توبه کرده است، او نفسی را کشته که به کشتن آن امر نشده است. سپس گفته، خدایا مرا ببخش خداوند هم او را بخشید، پس چگونه آدم</w:t>
      </w:r>
      <w:r w:rsidR="00900CB9">
        <w:rPr>
          <w:rFonts w:hint="cs"/>
          <w:rtl/>
          <w:lang w:bidi="fa-IR"/>
        </w:rPr>
        <w:t xml:space="preserve"> را بخاطر امری که او را بخشیده</w:t>
      </w:r>
      <w:r>
        <w:rPr>
          <w:rFonts w:hint="cs"/>
          <w:rtl/>
          <w:lang w:bidi="fa-IR"/>
        </w:rPr>
        <w:t xml:space="preserve"> مورد سرزنش قرار می‌دهد،؟ </w:t>
      </w:r>
      <w:r w:rsidR="009A5E28">
        <w:rPr>
          <w:rFonts w:hint="cs"/>
          <w:rtl/>
          <w:lang w:bidi="fa-IR"/>
        </w:rPr>
        <w:t xml:space="preserve">دوم </w:t>
      </w:r>
      <w:r w:rsidR="00BB137D">
        <w:rPr>
          <w:rFonts w:hint="cs"/>
          <w:rtl/>
          <w:lang w:bidi="fa-IR"/>
        </w:rPr>
        <w:t>:</w:t>
      </w:r>
      <w:r>
        <w:rPr>
          <w:rFonts w:hint="cs"/>
          <w:rtl/>
          <w:lang w:bidi="fa-IR"/>
        </w:rPr>
        <w:t xml:space="preserve"> اگر ملامت بر کلامی که بر بنده مقدر شده</w:t>
      </w:r>
      <w:r w:rsidR="00900CB9">
        <w:rPr>
          <w:rFonts w:hint="cs"/>
          <w:rtl/>
          <w:lang w:bidi="fa-IR"/>
        </w:rPr>
        <w:t>،</w:t>
      </w:r>
      <w:r>
        <w:rPr>
          <w:rFonts w:hint="cs"/>
          <w:rtl/>
          <w:lang w:bidi="fa-IR"/>
        </w:rPr>
        <w:t xml:space="preserve"> جایز باشد، کسی بخاطر گناهی که انجام می‌دهد، مورد سرزنش و عتاب قرار نمی‌گیرد، و به قدری که برای او مقدر شده، استدلال می‌شود، اگر آن جایز شود</w:t>
      </w:r>
      <w:r w:rsidR="00241B85">
        <w:rPr>
          <w:rFonts w:hint="cs"/>
          <w:rtl/>
          <w:lang w:bidi="fa-IR"/>
        </w:rPr>
        <w:t>، باب قصاص و حدود بسته خواهد شد</w:t>
      </w:r>
      <w:r>
        <w:rPr>
          <w:rFonts w:hint="cs"/>
          <w:rtl/>
          <w:lang w:bidi="fa-IR"/>
        </w:rPr>
        <w:t xml:space="preserve"> و هر کس که مرتکب فاحشه‌ای شود به آن استدلال می‌کند، این‌ها دلالت می‌کنند که این حدیث پایه درستی ندارد.</w:t>
      </w:r>
      <w:r w:rsidRPr="00A11AA5">
        <w:rPr>
          <w:rStyle w:val="a6"/>
          <w:rFonts w:cs="B Lotus"/>
          <w:sz w:val="28"/>
          <w:szCs w:val="28"/>
          <w:rtl/>
          <w:lang w:bidi="fa-IR"/>
        </w:rPr>
        <w:footnoteReference w:id="843"/>
      </w:r>
    </w:p>
    <w:p w:rsidR="002853B3" w:rsidRDefault="002853B3" w:rsidP="008F7618">
      <w:pPr>
        <w:rPr>
          <w:rFonts w:hint="cs"/>
          <w:rtl/>
          <w:lang w:bidi="fa-IR"/>
        </w:rPr>
      </w:pPr>
      <w:r>
        <w:rPr>
          <w:rFonts w:hint="cs"/>
          <w:rtl/>
          <w:lang w:bidi="fa-IR"/>
        </w:rPr>
        <w:t>سید صالح ابوبکر</w:t>
      </w:r>
      <w:r w:rsidRPr="00A11AA5">
        <w:rPr>
          <w:rStyle w:val="a6"/>
          <w:rFonts w:cs="B Lotus"/>
          <w:sz w:val="28"/>
          <w:szCs w:val="28"/>
          <w:rtl/>
          <w:lang w:bidi="fa-IR"/>
        </w:rPr>
        <w:footnoteReference w:id="844"/>
      </w:r>
      <w:r w:rsidRPr="00673CED">
        <w:rPr>
          <w:rFonts w:hint="cs"/>
          <w:rtl/>
        </w:rPr>
        <w:t xml:space="preserve"> و نیازی عزالدین</w:t>
      </w:r>
      <w:r w:rsidRPr="00A11AA5">
        <w:rPr>
          <w:rStyle w:val="a6"/>
          <w:rFonts w:cs="B Lotus"/>
          <w:sz w:val="28"/>
          <w:szCs w:val="28"/>
          <w:rtl/>
          <w:lang w:bidi="fa-IR"/>
        </w:rPr>
        <w:footnoteReference w:id="845"/>
      </w:r>
      <w:r>
        <w:rPr>
          <w:rFonts w:hint="cs"/>
          <w:rtl/>
          <w:lang w:bidi="fa-IR"/>
        </w:rPr>
        <w:t xml:space="preserve"> و دیگران، اینگونه به احادیث ایراد گر</w:t>
      </w:r>
      <w:r w:rsidR="00241B85">
        <w:rPr>
          <w:rFonts w:hint="cs"/>
          <w:rtl/>
          <w:lang w:bidi="fa-IR"/>
        </w:rPr>
        <w:t>فته‌اند، پاسخ به آنها خواهد آمد:</w:t>
      </w:r>
    </w:p>
    <w:p w:rsidR="00241B85" w:rsidRPr="00673CED" w:rsidRDefault="002853B3" w:rsidP="008F7618">
      <w:pPr>
        <w:rPr>
          <w:rFonts w:hint="cs"/>
          <w:rtl/>
        </w:rPr>
      </w:pPr>
      <w:r>
        <w:rPr>
          <w:rFonts w:hint="cs"/>
          <w:rtl/>
          <w:lang w:bidi="fa-IR"/>
        </w:rPr>
        <w:t>اولاً</w:t>
      </w:r>
      <w:r w:rsidR="00BB137D">
        <w:rPr>
          <w:rFonts w:hint="cs"/>
          <w:rtl/>
          <w:lang w:bidi="fa-IR"/>
        </w:rPr>
        <w:t>:</w:t>
      </w:r>
      <w:r>
        <w:rPr>
          <w:rFonts w:hint="cs"/>
          <w:rtl/>
          <w:lang w:bidi="fa-IR"/>
        </w:rPr>
        <w:t xml:space="preserve"> این حدیث در کتاب حدیثی بعنوان حدیث صحیح و ثابت شده بر آن اتفاق هست. ابوهریره و دیگران از پیامبر</w:t>
      </w:r>
      <w:r>
        <w:rPr>
          <w:rFonts w:hint="cs"/>
          <w:lang w:bidi="fa-IR"/>
        </w:rPr>
        <w:sym w:font="AGA Arabesque" w:char="F072"/>
      </w:r>
      <w:r>
        <w:rPr>
          <w:rFonts w:hint="cs"/>
          <w:rtl/>
          <w:lang w:bidi="fa-IR"/>
        </w:rPr>
        <w:t xml:space="preserve"> روایت کرده‌اند. حافظ ابن حجر متذکر شده، که از طرف ابوهریره، ده نفر از تابعین آنرا آورده‌اند نام آن ده نفر را هم آورده است. و ائمه‌ای که آنرا آورده‌اند نیز ذکر کرده است</w:t>
      </w:r>
      <w:r w:rsidR="00241B85">
        <w:rPr>
          <w:rFonts w:hint="cs"/>
          <w:rtl/>
          <w:lang w:bidi="fa-IR"/>
        </w:rPr>
        <w:t>.</w:t>
      </w:r>
      <w:r w:rsidRPr="00A11AA5">
        <w:rPr>
          <w:rStyle w:val="a6"/>
          <w:rFonts w:cs="B Lotus"/>
          <w:sz w:val="28"/>
          <w:szCs w:val="28"/>
          <w:rtl/>
          <w:lang w:bidi="fa-IR"/>
        </w:rPr>
        <w:footnoteReference w:id="846"/>
      </w:r>
    </w:p>
    <w:p w:rsidR="002853B3" w:rsidRDefault="009A5E28" w:rsidP="008F7618">
      <w:pPr>
        <w:rPr>
          <w:rFonts w:hint="cs"/>
          <w:rtl/>
          <w:lang w:bidi="fa-IR"/>
        </w:rPr>
      </w:pPr>
      <w:r>
        <w:rPr>
          <w:rFonts w:hint="cs"/>
          <w:rtl/>
          <w:lang w:bidi="fa-IR"/>
        </w:rPr>
        <w:t xml:space="preserve">دوم </w:t>
      </w:r>
      <w:r w:rsidR="00BB137D">
        <w:rPr>
          <w:rFonts w:hint="cs"/>
          <w:rtl/>
          <w:lang w:bidi="fa-IR"/>
        </w:rPr>
        <w:t>:</w:t>
      </w:r>
      <w:r w:rsidR="002853B3">
        <w:rPr>
          <w:rFonts w:hint="cs"/>
          <w:rtl/>
          <w:lang w:bidi="fa-IR"/>
        </w:rPr>
        <w:t xml:space="preserve"> در احتجاج آدم به قدر، چند قول ذکر شده‌اند، که دو نظر آنها را مورد بررسی قرار می‌دهیم</w:t>
      </w:r>
      <w:r w:rsidR="00BB137D">
        <w:rPr>
          <w:rFonts w:hint="cs"/>
          <w:rtl/>
          <w:lang w:bidi="fa-IR"/>
        </w:rPr>
        <w:t>:</w:t>
      </w:r>
      <w:r w:rsidR="002853B3">
        <w:rPr>
          <w:rFonts w:hint="cs"/>
          <w:rtl/>
          <w:lang w:bidi="fa-IR"/>
        </w:rPr>
        <w:t xml:space="preserve"> </w:t>
      </w:r>
    </w:p>
    <w:p w:rsidR="002853B3" w:rsidRPr="00673CED" w:rsidRDefault="002853B3" w:rsidP="008F7618">
      <w:pPr>
        <w:rPr>
          <w:rFonts w:hint="cs"/>
          <w:rtl/>
        </w:rPr>
      </w:pPr>
      <w:r w:rsidRPr="00673CED">
        <w:rPr>
          <w:rFonts w:hint="cs"/>
          <w:rtl/>
        </w:rPr>
        <w:t>اول</w:t>
      </w:r>
      <w:r w:rsidR="00BB137D" w:rsidRPr="00673CED">
        <w:rPr>
          <w:rFonts w:hint="cs"/>
          <w:rtl/>
        </w:rPr>
        <w:t>:</w:t>
      </w:r>
      <w:r w:rsidRPr="00673CED">
        <w:rPr>
          <w:rFonts w:hint="cs"/>
          <w:rtl/>
        </w:rPr>
        <w:t xml:space="preserve"> موسی، آدم را بخاطر مصیبتی که برای بشریت به وجود آورده، مورد سرزنش قرار داده، نه بخاطر ارتکاب گناه. زیرا بنده مأمور است که به هنگام سختیها به قدر احتجاج کند، همانطور که پیامبر</w:t>
      </w:r>
      <w:r w:rsidRPr="00673CED">
        <w:rPr>
          <w:rFonts w:hint="cs"/>
        </w:rPr>
        <w:sym w:font="AGA Arabesque" w:char="F072"/>
      </w:r>
      <w:r w:rsidRPr="00673CED">
        <w:rPr>
          <w:rFonts w:hint="cs"/>
          <w:rtl/>
        </w:rPr>
        <w:t xml:space="preserve"> فرموده است اگر دچار مصیبتی شدید نگو</w:t>
      </w:r>
      <w:r w:rsidR="00BB137D" w:rsidRPr="00673CED">
        <w:rPr>
          <w:rFonts w:hint="cs"/>
          <w:rtl/>
        </w:rPr>
        <w:t>:</w:t>
      </w:r>
      <w:r w:rsidR="00241B85" w:rsidRPr="00673CED">
        <w:rPr>
          <w:rFonts w:hint="cs"/>
          <w:rtl/>
        </w:rPr>
        <w:t xml:space="preserve"> اگر آن کار را می‌کردم،</w:t>
      </w:r>
      <w:r w:rsidRPr="00673CED">
        <w:rPr>
          <w:rFonts w:hint="cs"/>
          <w:rtl/>
        </w:rPr>
        <w:t xml:space="preserve"> اینطور نمی‌شد. ولی بگو</w:t>
      </w:r>
      <w:r w:rsidR="00BB137D" w:rsidRPr="00673CED">
        <w:rPr>
          <w:rFonts w:hint="cs"/>
          <w:rtl/>
        </w:rPr>
        <w:t>:</w:t>
      </w:r>
      <w:r w:rsidRPr="00673CED">
        <w:rPr>
          <w:rFonts w:hint="cs"/>
          <w:rtl/>
        </w:rPr>
        <w:t xml:space="preserve"> تقدیر خداست، هر کاری بخواهد انجام می‌دهد. اگر ملامت کنید راه شیطان را باز نموده‌اید</w:t>
      </w:r>
      <w:r w:rsidR="00241B85" w:rsidRPr="00673CED">
        <w:rPr>
          <w:rFonts w:hint="cs"/>
          <w:rtl/>
        </w:rPr>
        <w:t>.</w:t>
      </w:r>
      <w:r w:rsidRPr="00A11AA5">
        <w:rPr>
          <w:rStyle w:val="a6"/>
          <w:rFonts w:cs="B Lotus"/>
          <w:sz w:val="28"/>
          <w:szCs w:val="28"/>
          <w:rtl/>
          <w:lang w:bidi="fa-IR"/>
        </w:rPr>
        <w:footnoteReference w:id="847"/>
      </w:r>
      <w:r w:rsidRPr="00673CED">
        <w:rPr>
          <w:rFonts w:hint="cs"/>
          <w:rtl/>
        </w:rPr>
        <w:t xml:space="preserve"> خداوند می‌فرماید</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40" w:eastAsia="Times New Roman" w:hAnsi="QCF_P540" w:cs="QCF_P540"/>
          <w:color w:val="000000"/>
          <w:sz w:val="32"/>
          <w:szCs w:val="32"/>
          <w:rtl/>
        </w:rPr>
        <w:t xml:space="preserve">ﮯ ﮰ ﮱ ﯓ ﯔ ﯕ ﯖ ﯗ ﯘ ﯙ ﯚ ﯛ ﯜ ﯝ ﯞ ﯟﯠ ﯡ ﯢ ﯣ ﯤ ﯥ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(حدید / 22)</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هيچ رخ</w:t>
      </w:r>
      <w:r w:rsidR="001B0B42">
        <w:rPr>
          <w:rtl/>
          <w:lang w:bidi="fa-IR"/>
        </w:rPr>
        <w:t>دادي در زمين به وقوع نمي‌پيوندد، يا به شما دست نمي‌دهد</w:t>
      </w:r>
      <w:r w:rsidR="001B0B42" w:rsidRPr="001B0B42">
        <w:rPr>
          <w:rtl/>
          <w:lang w:bidi="fa-IR"/>
        </w:rPr>
        <w:t xml:space="preserve">، مگر اين </w:t>
      </w:r>
      <w:r w:rsidR="001B0B42">
        <w:rPr>
          <w:rtl/>
          <w:lang w:bidi="fa-IR"/>
        </w:rPr>
        <w:t>كه پيش از آفرينش زمين و خود شما</w:t>
      </w:r>
      <w:r w:rsidR="001B0B42" w:rsidRPr="001B0B42">
        <w:rPr>
          <w:rtl/>
          <w:lang w:bidi="fa-IR"/>
        </w:rPr>
        <w:t xml:space="preserve">، در كتاب بزرگ و مهمي </w:t>
      </w:r>
      <w:r w:rsidR="004D790E">
        <w:rPr>
          <w:rtl/>
          <w:lang w:bidi="fa-IR"/>
        </w:rPr>
        <w:t>(</w:t>
      </w:r>
      <w:r w:rsidR="001B0B42" w:rsidRPr="001B0B42">
        <w:rPr>
          <w:rtl/>
          <w:lang w:bidi="fa-IR"/>
        </w:rPr>
        <w:t>به نام لوح محفوظ</w:t>
      </w:r>
      <w:r w:rsidR="004D790E">
        <w:rPr>
          <w:rtl/>
          <w:lang w:bidi="fa-IR"/>
        </w:rPr>
        <w:t>،</w:t>
      </w:r>
      <w:r w:rsidR="001B0B42" w:rsidRPr="001B0B42">
        <w:rPr>
          <w:rtl/>
          <w:lang w:bidi="fa-IR"/>
        </w:rPr>
        <w:t xml:space="preserve"> ثبت و ضبط</w:t>
      </w:r>
      <w:r w:rsidR="004D790E">
        <w:rPr>
          <w:rtl/>
          <w:lang w:bidi="fa-IR"/>
        </w:rPr>
        <w:t>)</w:t>
      </w:r>
      <w:r w:rsidR="001B0B42" w:rsidRPr="001B0B42">
        <w:rPr>
          <w:rtl/>
          <w:lang w:bidi="fa-IR"/>
        </w:rPr>
        <w:t xml:space="preserve"> </w:t>
      </w:r>
      <w:r w:rsidR="001B0B42">
        <w:rPr>
          <w:rtl/>
          <w:lang w:bidi="fa-IR"/>
        </w:rPr>
        <w:t>بوده است</w:t>
      </w:r>
      <w:r w:rsidR="001B0B42" w:rsidRPr="001B0B42">
        <w:rPr>
          <w:rtl/>
          <w:lang w:bidi="fa-IR"/>
        </w:rPr>
        <w:t>، و ا</w:t>
      </w:r>
      <w:r w:rsidR="001B0B42">
        <w:rPr>
          <w:rtl/>
          <w:lang w:bidi="fa-IR"/>
        </w:rPr>
        <w:t>ين كار براي خدا ساده و آسان است</w:t>
      </w:r>
      <w:r w:rsidR="001B0B42">
        <w:rPr>
          <w:rFonts w:hint="cs"/>
          <w:rtl/>
          <w:lang w:bidi="fa-IR"/>
        </w:rPr>
        <w:t>.»</w:t>
      </w:r>
    </w:p>
    <w:p w:rsidR="00241B85" w:rsidRPr="00673CED" w:rsidRDefault="002853B3" w:rsidP="008F7618">
      <w:pPr>
        <w:rPr>
          <w:rFonts w:hint="cs"/>
          <w:rtl/>
        </w:rPr>
      </w:pPr>
      <w:r w:rsidRPr="00673CED">
        <w:rPr>
          <w:rFonts w:hint="cs"/>
          <w:rtl/>
        </w:rPr>
        <w:t>امام طحاوی این نظریه را نیک دانسته است</w:t>
      </w:r>
      <w:r w:rsidR="00241B85" w:rsidRPr="00673CED">
        <w:rPr>
          <w:rFonts w:hint="cs"/>
          <w:rtl/>
        </w:rPr>
        <w:t>.</w:t>
      </w:r>
      <w:r w:rsidRPr="00A11AA5">
        <w:rPr>
          <w:rStyle w:val="a6"/>
          <w:rFonts w:cs="B Lotus"/>
          <w:sz w:val="28"/>
          <w:szCs w:val="28"/>
          <w:rtl/>
          <w:lang w:bidi="fa-IR"/>
        </w:rPr>
        <w:footnoteReference w:id="848"/>
      </w:r>
      <w:r w:rsidRPr="00673CED">
        <w:rPr>
          <w:rFonts w:hint="cs"/>
          <w:rtl/>
        </w:rPr>
        <w:t xml:space="preserve"> </w:t>
      </w:r>
    </w:p>
    <w:p w:rsidR="002853B3" w:rsidRDefault="009A5E28" w:rsidP="008F7618">
      <w:pPr>
        <w:rPr>
          <w:rFonts w:hint="cs"/>
          <w:rtl/>
          <w:lang w:bidi="fa-IR"/>
        </w:rPr>
      </w:pPr>
      <w:r>
        <w:rPr>
          <w:rFonts w:hint="cs"/>
          <w:rtl/>
          <w:lang w:bidi="fa-IR"/>
        </w:rPr>
        <w:t xml:space="preserve">دوم </w:t>
      </w:r>
      <w:r w:rsidR="00BB137D">
        <w:rPr>
          <w:rFonts w:hint="cs"/>
          <w:rtl/>
          <w:lang w:bidi="fa-IR"/>
        </w:rPr>
        <w:t>:</w:t>
      </w:r>
      <w:r w:rsidR="002853B3">
        <w:rPr>
          <w:rFonts w:hint="cs"/>
          <w:rtl/>
          <w:lang w:bidi="fa-IR"/>
        </w:rPr>
        <w:t xml:space="preserve"> حجت آوردن به وسیله تقدیر به هنگام گناه، در یک جا مفید و در جای دیگر مضر می‌باشد، اگر بعد از ارتکاب گناه </w:t>
      </w:r>
      <w:r w:rsidR="00867D17">
        <w:rPr>
          <w:rFonts w:hint="cs"/>
          <w:rtl/>
          <w:lang w:bidi="fa-IR"/>
        </w:rPr>
        <w:t>و</w:t>
      </w:r>
      <w:r w:rsidR="002853B3">
        <w:rPr>
          <w:rFonts w:hint="cs"/>
          <w:rtl/>
          <w:lang w:bidi="fa-IR"/>
        </w:rPr>
        <w:t xml:space="preserve"> توبه </w:t>
      </w:r>
      <w:r w:rsidR="00867D17">
        <w:rPr>
          <w:rFonts w:hint="cs"/>
          <w:rtl/>
          <w:lang w:bidi="fa-IR"/>
        </w:rPr>
        <w:t>به آن احتجاج کنید</w:t>
      </w:r>
      <w:r w:rsidR="002853B3">
        <w:rPr>
          <w:rFonts w:hint="cs"/>
          <w:rtl/>
          <w:lang w:bidi="fa-IR"/>
        </w:rPr>
        <w:t xml:space="preserve"> و از </w:t>
      </w:r>
      <w:r w:rsidR="00867D17">
        <w:rPr>
          <w:rFonts w:hint="cs"/>
          <w:rtl/>
          <w:lang w:bidi="fa-IR"/>
        </w:rPr>
        <w:t>بازگشت به آن خودداری کند همانطور که آدم انجام داد، مفید است و</w:t>
      </w:r>
      <w:r w:rsidR="002853B3">
        <w:rPr>
          <w:rFonts w:hint="cs"/>
          <w:rtl/>
          <w:lang w:bidi="fa-IR"/>
        </w:rPr>
        <w:t xml:space="preserve"> احتجاج کردن به </w:t>
      </w:r>
      <w:r w:rsidR="00867D17">
        <w:rPr>
          <w:rFonts w:hint="cs"/>
          <w:rtl/>
          <w:lang w:bidi="fa-IR"/>
        </w:rPr>
        <w:t>آن برای حال و آینده مضر می‌باشد،</w:t>
      </w:r>
      <w:r w:rsidR="002853B3">
        <w:rPr>
          <w:rFonts w:hint="cs"/>
          <w:rtl/>
          <w:lang w:bidi="fa-IR"/>
        </w:rPr>
        <w:t xml:space="preserve"> اینکه کار حرامی را مرتکب شود و یا واجبی را رها کند، و سرزنش کننده‌ای او را سرزنش کند، برای آن به قدر احتجاج کند و اصرار ورزد، احتجاج به آن درستی باطل می‌شود، و مرتکب عمل باطلی شده است، همانطور که مشرکان و عبادت کنندگان برای غیر خدا به آن احتجاج و اصرار می‌ورزند، خدا</w:t>
      </w:r>
      <w:r w:rsidR="00867D17">
        <w:rPr>
          <w:rFonts w:hint="cs"/>
          <w:rtl/>
          <w:lang w:bidi="fa-IR"/>
        </w:rPr>
        <w:t>وند از زبان آنها چنین آورده است:</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48" w:eastAsia="Times New Roman" w:hAnsi="QCF_P148" w:cs="QCF_P148"/>
          <w:color w:val="000000"/>
          <w:sz w:val="32"/>
          <w:szCs w:val="32"/>
          <w:rtl/>
        </w:rPr>
        <w:t>ﭢ ﭣ ﭤ ﭥ ﭦ ﭧ ﭨ ﭩ ﭪ ﭫ ﭬ</w:t>
      </w:r>
      <w:r>
        <w:rPr>
          <w:rFonts w:ascii="Arial" w:eastAsia="Times New Roman" w:hAnsi="QCF_P148"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(انعام / 148)</w:t>
      </w:r>
    </w:p>
    <w:p w:rsidR="002853B3" w:rsidRPr="00975BE9" w:rsidRDefault="002853B3" w:rsidP="008F7618">
      <w:pPr>
        <w:rPr>
          <w:rFonts w:hint="cs"/>
          <w:rtl/>
          <w:lang w:bidi="fa-IR"/>
        </w:rPr>
      </w:pPr>
      <w:r w:rsidRPr="00975BE9">
        <w:rPr>
          <w:rFonts w:hint="cs"/>
          <w:rtl/>
          <w:lang w:bidi="fa-IR"/>
        </w:rPr>
        <w:t>«</w:t>
      </w:r>
      <w:r w:rsidR="001B0B42">
        <w:rPr>
          <w:rtl/>
          <w:lang w:bidi="fa-IR"/>
        </w:rPr>
        <w:t>اگر خدا مي‌خواست، ما و پدران ما مشرك نمي‌شديم</w:t>
      </w:r>
      <w:r w:rsidR="001B0B42" w:rsidRPr="001B0B42">
        <w:rPr>
          <w:rtl/>
          <w:lang w:bidi="fa-IR"/>
        </w:rPr>
        <w:t xml:space="preserve"> و چيزي را </w:t>
      </w:r>
      <w:r w:rsidR="004D790E">
        <w:rPr>
          <w:rtl/>
          <w:lang w:bidi="fa-IR"/>
        </w:rPr>
        <w:t>(</w:t>
      </w:r>
      <w:r w:rsidR="001B0B42" w:rsidRPr="001B0B42">
        <w:rPr>
          <w:rtl/>
          <w:lang w:bidi="fa-IR"/>
        </w:rPr>
        <w:t>از اشياء حلال بر خود</w:t>
      </w:r>
      <w:r w:rsidR="004D790E">
        <w:rPr>
          <w:rtl/>
          <w:lang w:bidi="fa-IR"/>
        </w:rPr>
        <w:t>)</w:t>
      </w:r>
      <w:r w:rsidR="001B0B42" w:rsidRPr="001B0B42">
        <w:rPr>
          <w:rtl/>
          <w:lang w:bidi="fa-IR"/>
        </w:rPr>
        <w:t xml:space="preserve"> تحريم نمي‌كرديم</w:t>
      </w:r>
      <w:r w:rsidR="001B0B42">
        <w:rPr>
          <w:rFonts w:hint="cs"/>
          <w:rtl/>
          <w:lang w:bidi="fa-IR"/>
        </w:rPr>
        <w:t>.»</w:t>
      </w:r>
    </w:p>
    <w:p w:rsidR="002853B3" w:rsidRDefault="002853B3" w:rsidP="008F7618">
      <w:pPr>
        <w:rPr>
          <w:rFonts w:hint="cs"/>
          <w:rtl/>
          <w:lang w:bidi="fa-IR"/>
        </w:rPr>
      </w:pPr>
      <w:r w:rsidRPr="00673CED">
        <w:rPr>
          <w:rFonts w:hint="cs"/>
          <w:rtl/>
        </w:rPr>
        <w:t>خلاصه اینکه اگر سرزنش کردن بصورت مرفوع بیاید احتجاج به قدر درست است، و اگر سرزنش واقع شده باشد، احتجاج کردن به آن باطل می‌باشد.</w:t>
      </w:r>
      <w:r w:rsidRPr="00A11AA5">
        <w:rPr>
          <w:rStyle w:val="a6"/>
          <w:rFonts w:cs="B Lotus"/>
          <w:sz w:val="28"/>
          <w:szCs w:val="28"/>
          <w:rtl/>
          <w:lang w:bidi="fa-IR"/>
        </w:rPr>
        <w:footnoteReference w:id="849"/>
      </w:r>
    </w:p>
    <w:p w:rsidR="00867D17" w:rsidRDefault="002853B3" w:rsidP="008F7618">
      <w:pPr>
        <w:rPr>
          <w:rFonts w:hint="cs"/>
          <w:rtl/>
          <w:lang w:bidi="fa-IR"/>
        </w:rPr>
      </w:pPr>
      <w:r>
        <w:rPr>
          <w:rFonts w:hint="cs"/>
          <w:rtl/>
          <w:lang w:bidi="fa-IR"/>
        </w:rPr>
        <w:t>قرطبی گفته</w:t>
      </w:r>
      <w:r w:rsidR="00867D17">
        <w:rPr>
          <w:rFonts w:hint="cs"/>
          <w:rtl/>
          <w:lang w:bidi="fa-IR"/>
        </w:rPr>
        <w:t xml:space="preserve"> است</w:t>
      </w:r>
      <w:r w:rsidR="00BB137D">
        <w:rPr>
          <w:rFonts w:hint="cs"/>
          <w:rtl/>
          <w:lang w:bidi="fa-IR"/>
        </w:rPr>
        <w:t>:</w:t>
      </w:r>
      <w:r>
        <w:rPr>
          <w:rFonts w:hint="cs"/>
          <w:rtl/>
          <w:lang w:bidi="fa-IR"/>
        </w:rPr>
        <w:t xml:space="preserve"> «همانا </w:t>
      </w:r>
      <w:r w:rsidR="00867D17">
        <w:rPr>
          <w:rFonts w:hint="cs"/>
          <w:rtl/>
          <w:lang w:bidi="fa-IR"/>
        </w:rPr>
        <w:t xml:space="preserve">با </w:t>
      </w:r>
      <w:r>
        <w:rPr>
          <w:rFonts w:hint="cs"/>
          <w:rtl/>
          <w:lang w:bidi="fa-IR"/>
        </w:rPr>
        <w:t>حجت م</w:t>
      </w:r>
      <w:r w:rsidR="00867D17">
        <w:rPr>
          <w:rFonts w:hint="cs"/>
          <w:rtl/>
          <w:lang w:bidi="fa-IR"/>
        </w:rPr>
        <w:t>غلوب</w:t>
      </w:r>
      <w:r>
        <w:rPr>
          <w:rFonts w:hint="cs"/>
          <w:rtl/>
          <w:lang w:bidi="fa-IR"/>
        </w:rPr>
        <w:t xml:space="preserve"> است، زیرا از تورات </w:t>
      </w:r>
      <w:r w:rsidR="00867D17">
        <w:rPr>
          <w:rFonts w:hint="cs"/>
          <w:rtl/>
          <w:lang w:bidi="fa-IR"/>
        </w:rPr>
        <w:t>فهمیده می‏شود</w:t>
      </w:r>
      <w:r>
        <w:rPr>
          <w:rFonts w:hint="cs"/>
          <w:rtl/>
          <w:lang w:bidi="fa-IR"/>
        </w:rPr>
        <w:t xml:space="preserve"> که خداوند</w:t>
      </w:r>
      <w:r w:rsidR="00900CB9">
        <w:rPr>
          <w:rFonts w:hint="cs"/>
          <w:rtl/>
          <w:lang w:bidi="fa-IR"/>
        </w:rPr>
        <w:t>،</w:t>
      </w:r>
      <w:r w:rsidR="00867D17">
        <w:rPr>
          <w:rFonts w:hint="cs"/>
          <w:rtl/>
          <w:lang w:bidi="fa-IR"/>
        </w:rPr>
        <w:t xml:space="preserve"> تو</w:t>
      </w:r>
      <w:r>
        <w:rPr>
          <w:rFonts w:hint="cs"/>
          <w:rtl/>
          <w:lang w:bidi="fa-IR"/>
        </w:rPr>
        <w:t xml:space="preserve">به </w:t>
      </w:r>
      <w:r w:rsidR="00900CB9">
        <w:rPr>
          <w:rFonts w:hint="cs"/>
          <w:rtl/>
          <w:lang w:bidi="fa-IR"/>
        </w:rPr>
        <w:t>مو</w:t>
      </w:r>
      <w:r>
        <w:rPr>
          <w:rFonts w:hint="cs"/>
          <w:rtl/>
          <w:lang w:bidi="fa-IR"/>
        </w:rPr>
        <w:t>سی را پذیرفت</w:t>
      </w:r>
      <w:r w:rsidRPr="00A11AA5">
        <w:rPr>
          <w:rStyle w:val="a6"/>
          <w:rFonts w:cs="B Lotus"/>
          <w:sz w:val="28"/>
          <w:szCs w:val="28"/>
          <w:rtl/>
          <w:lang w:bidi="fa-IR"/>
        </w:rPr>
        <w:footnoteReference w:id="850"/>
      </w:r>
      <w:r>
        <w:rPr>
          <w:rFonts w:hint="cs"/>
          <w:rtl/>
          <w:lang w:bidi="fa-IR"/>
        </w:rPr>
        <w:t xml:space="preserve">، سرزنش او به آدم نوعی ظلم بوده است. گفته‌اند که </w:t>
      </w:r>
      <w:r w:rsidR="00867D17">
        <w:rPr>
          <w:rFonts w:hint="cs"/>
          <w:rtl/>
          <w:lang w:bidi="fa-IR"/>
        </w:rPr>
        <w:t xml:space="preserve">ذکر </w:t>
      </w:r>
      <w:r>
        <w:rPr>
          <w:rFonts w:hint="cs"/>
          <w:rtl/>
          <w:lang w:bidi="fa-IR"/>
        </w:rPr>
        <w:t xml:space="preserve">ظلم </w:t>
      </w:r>
      <w:r w:rsidR="00867D17">
        <w:rPr>
          <w:rFonts w:hint="cs"/>
          <w:rtl/>
          <w:lang w:bidi="fa-IR"/>
        </w:rPr>
        <w:t>بعد از پاکی و صفا، جفا است</w:t>
      </w:r>
      <w:r>
        <w:rPr>
          <w:rFonts w:hint="cs"/>
          <w:rtl/>
          <w:lang w:bidi="fa-IR"/>
        </w:rPr>
        <w:t xml:space="preserve">، و نشانه مخالفت بعد از عفو و گذشت، از بین می‌رود </w:t>
      </w:r>
      <w:r w:rsidR="00870061">
        <w:rPr>
          <w:rFonts w:hint="cs"/>
          <w:rtl/>
          <w:lang w:bidi="fa-IR"/>
        </w:rPr>
        <w:t xml:space="preserve">و </w:t>
      </w:r>
      <w:r>
        <w:rPr>
          <w:rFonts w:hint="cs"/>
          <w:rtl/>
          <w:lang w:bidi="fa-IR"/>
        </w:rPr>
        <w:t xml:space="preserve">انگار که نبوده است، و جایی با سرزنش برخورد نمی‌کند، کسیکه خود سرزنش کننده است. </w:t>
      </w:r>
    </w:p>
    <w:p w:rsidR="002853B3" w:rsidRDefault="002853B3" w:rsidP="008F7618">
      <w:pPr>
        <w:rPr>
          <w:rFonts w:hint="cs"/>
          <w:rtl/>
          <w:lang w:bidi="fa-IR"/>
        </w:rPr>
      </w:pPr>
      <w:r>
        <w:rPr>
          <w:rFonts w:hint="cs"/>
          <w:rtl/>
          <w:lang w:bidi="fa-IR"/>
        </w:rPr>
        <w:t xml:space="preserve">حافظ ابن حجر </w:t>
      </w:r>
      <w:r w:rsidR="00870061">
        <w:rPr>
          <w:rFonts w:hint="cs"/>
          <w:rtl/>
          <w:lang w:bidi="fa-IR"/>
        </w:rPr>
        <w:t>می‏گوید</w:t>
      </w:r>
      <w:r w:rsidR="00BB137D">
        <w:rPr>
          <w:rFonts w:hint="cs"/>
          <w:rtl/>
          <w:lang w:bidi="fa-IR"/>
        </w:rPr>
        <w:t>:</w:t>
      </w:r>
      <w:r>
        <w:rPr>
          <w:rFonts w:hint="cs"/>
          <w:rtl/>
          <w:lang w:bidi="fa-IR"/>
        </w:rPr>
        <w:t xml:space="preserve"> آنچه که مازری و دیگر محققان به آن پاسخ داده‌اند، درست و مورد اعتماد می‌باشد.</w:t>
      </w:r>
      <w:r w:rsidRPr="00A11AA5">
        <w:rPr>
          <w:rStyle w:val="a6"/>
          <w:rFonts w:cs="B Lotus"/>
          <w:sz w:val="28"/>
          <w:szCs w:val="28"/>
          <w:rtl/>
          <w:lang w:bidi="fa-IR"/>
        </w:rPr>
        <w:footnoteReference w:id="851"/>
      </w:r>
    </w:p>
    <w:p w:rsidR="002853B3" w:rsidRDefault="002853B3" w:rsidP="008F7618">
      <w:pPr>
        <w:rPr>
          <w:rFonts w:hint="cs"/>
          <w:rtl/>
          <w:lang w:bidi="fa-IR"/>
        </w:rPr>
      </w:pPr>
      <w:r>
        <w:rPr>
          <w:rFonts w:hint="cs"/>
          <w:rtl/>
          <w:lang w:bidi="fa-IR"/>
        </w:rPr>
        <w:t>سوماً</w:t>
      </w:r>
      <w:r w:rsidR="00BB137D">
        <w:rPr>
          <w:rFonts w:hint="cs"/>
          <w:rtl/>
          <w:lang w:bidi="fa-IR"/>
        </w:rPr>
        <w:t>:</w:t>
      </w:r>
      <w:r>
        <w:rPr>
          <w:rFonts w:hint="cs"/>
          <w:rtl/>
          <w:lang w:bidi="fa-IR"/>
        </w:rPr>
        <w:t xml:space="preserve"> </w:t>
      </w:r>
      <w:r w:rsidR="00870061">
        <w:rPr>
          <w:rFonts w:hint="cs"/>
          <w:rtl/>
          <w:lang w:bidi="fa-IR"/>
        </w:rPr>
        <w:t xml:space="preserve">آنگونه که معتزله تصور می‌کنند، </w:t>
      </w:r>
      <w:r>
        <w:rPr>
          <w:rFonts w:hint="cs"/>
          <w:rtl/>
          <w:lang w:bidi="fa-IR"/>
        </w:rPr>
        <w:t xml:space="preserve">در </w:t>
      </w:r>
      <w:r w:rsidR="00870061">
        <w:rPr>
          <w:rFonts w:hint="cs"/>
          <w:rtl/>
          <w:lang w:bidi="fa-IR"/>
        </w:rPr>
        <w:t xml:space="preserve">این </w:t>
      </w:r>
      <w:r>
        <w:rPr>
          <w:rFonts w:hint="cs"/>
          <w:rtl/>
          <w:lang w:bidi="fa-IR"/>
        </w:rPr>
        <w:t xml:space="preserve">حدیث </w:t>
      </w:r>
      <w:r w:rsidR="00870061">
        <w:rPr>
          <w:rFonts w:hint="cs"/>
          <w:rtl/>
          <w:lang w:bidi="fa-IR"/>
        </w:rPr>
        <w:t xml:space="preserve">برای معاصی نمی‏توان به قدر </w:t>
      </w:r>
      <w:r>
        <w:rPr>
          <w:rFonts w:hint="cs"/>
          <w:rtl/>
          <w:lang w:bidi="fa-IR"/>
        </w:rPr>
        <w:t xml:space="preserve">احتجاج </w:t>
      </w:r>
      <w:r w:rsidR="00870061">
        <w:rPr>
          <w:rFonts w:hint="cs"/>
          <w:rtl/>
          <w:lang w:bidi="fa-IR"/>
        </w:rPr>
        <w:t>کرد</w:t>
      </w:r>
      <w:r>
        <w:rPr>
          <w:rFonts w:hint="cs"/>
          <w:rtl/>
          <w:lang w:bidi="fa-IR"/>
        </w:rPr>
        <w:t>، آدم</w:t>
      </w:r>
      <w:r>
        <w:rPr>
          <w:rFonts w:hint="cs"/>
          <w:lang w:bidi="fa-IR"/>
        </w:rPr>
        <w:sym w:font="AGA Arabesque" w:char="F075"/>
      </w:r>
      <w:r>
        <w:rPr>
          <w:rFonts w:hint="cs"/>
          <w:rtl/>
          <w:lang w:bidi="fa-IR"/>
        </w:rPr>
        <w:t xml:space="preserve"> هم به قدر احتجاج نکرد، زیرا انبیاء آگاه‌ترین مردم به خداوند و امر و نهی او می‌باشند. درست نیست برای انبیاء که با قدر خداوند نافرمانی کند. سپس به آن احتجاج و استناد کند</w:t>
      </w:r>
      <w:r w:rsidR="00870061">
        <w:rPr>
          <w:rFonts w:hint="cs"/>
          <w:rtl/>
          <w:lang w:bidi="fa-IR"/>
        </w:rPr>
        <w:t>.</w:t>
      </w:r>
      <w:r w:rsidRPr="00A11AA5">
        <w:rPr>
          <w:rStyle w:val="a6"/>
          <w:rFonts w:cs="B Lotus"/>
          <w:sz w:val="28"/>
          <w:szCs w:val="28"/>
          <w:rtl/>
          <w:lang w:bidi="fa-IR"/>
        </w:rPr>
        <w:footnoteReference w:id="852"/>
      </w:r>
    </w:p>
    <w:p w:rsidR="00870061" w:rsidRDefault="00870061" w:rsidP="008F7618">
      <w:pPr>
        <w:rPr>
          <w:rFonts w:hint="cs"/>
          <w:rtl/>
        </w:rPr>
      </w:pPr>
      <w:r>
        <w:rPr>
          <w:rFonts w:hint="cs"/>
          <w:rtl/>
          <w:lang w:bidi="fa-IR"/>
        </w:rPr>
        <w:t xml:space="preserve">همانگونه که حافظ ابن عبدالبر گفته </w:t>
      </w:r>
      <w:r w:rsidR="002853B3">
        <w:rPr>
          <w:rFonts w:hint="cs"/>
          <w:rtl/>
          <w:lang w:bidi="fa-IR"/>
        </w:rPr>
        <w:t>این حدیث اصلی استوار برای اهل حق در اثبات قدر می‌باشد، خداوند اعمال بندگان را معین کرده است، هر کس طبق سرنوشت خود پیش می‌رود، آنگونه که علم خداوند در آن باشد</w:t>
      </w:r>
      <w:r>
        <w:rPr>
          <w:rFonts w:hint="cs"/>
          <w:rtl/>
          <w:lang w:bidi="fa-IR"/>
        </w:rPr>
        <w:t>.</w:t>
      </w:r>
      <w:r w:rsidR="002853B3" w:rsidRPr="00A11AA5">
        <w:rPr>
          <w:rStyle w:val="a6"/>
          <w:rFonts w:cs="B Lotus"/>
          <w:sz w:val="28"/>
          <w:szCs w:val="28"/>
          <w:rtl/>
          <w:lang w:bidi="fa-IR"/>
        </w:rPr>
        <w:footnoteReference w:id="853"/>
      </w:r>
      <w:r w:rsidR="002853B3" w:rsidRPr="00673CED">
        <w:rPr>
          <w:rFonts w:hint="cs"/>
          <w:rtl/>
        </w:rPr>
        <w:t xml:space="preserve"> در مورد نهی کردن از بحث و مجادله درباره قدر، از عمرو بن شعیب از پدرش از جدش روایت شده و گفته</w:t>
      </w:r>
      <w:r w:rsidR="00BB137D" w:rsidRPr="00673CED">
        <w:rPr>
          <w:rFonts w:hint="cs"/>
          <w:rtl/>
        </w:rPr>
        <w:t>:</w:t>
      </w:r>
      <w:r w:rsidR="002853B3" w:rsidRPr="00673CED">
        <w:rPr>
          <w:rFonts w:hint="cs"/>
          <w:rtl/>
        </w:rPr>
        <w:t xml:space="preserve"> پیامبر</w:t>
      </w:r>
      <w:r w:rsidR="002853B3" w:rsidRPr="00673CED">
        <w:rPr>
          <w:rFonts w:hint="cs"/>
        </w:rPr>
        <w:sym w:font="AGA Arabesque" w:char="F072"/>
      </w:r>
      <w:r w:rsidR="002853B3" w:rsidRPr="00673CED">
        <w:rPr>
          <w:rFonts w:hint="cs"/>
          <w:rtl/>
        </w:rPr>
        <w:t xml:space="preserve"> بر اصحاب خود وارد شد، در حالیکه مشغول جدل درباره قدر بودند، چهره پیامبر</w:t>
      </w:r>
      <w:r w:rsidR="002853B3" w:rsidRPr="00673CED">
        <w:rPr>
          <w:rFonts w:hint="cs"/>
        </w:rPr>
        <w:sym w:font="AGA Arabesque" w:char="F072"/>
      </w:r>
      <w:r w:rsidR="002853B3" w:rsidRPr="00673CED">
        <w:rPr>
          <w:rFonts w:hint="cs"/>
          <w:rtl/>
        </w:rPr>
        <w:t xml:space="preserve"> از ناراحتی و اندوه تغییر کرد، سپس فرمود</w:t>
      </w:r>
      <w:r w:rsidR="00BB137D" w:rsidRPr="00673CED">
        <w:rPr>
          <w:rFonts w:hint="cs"/>
          <w:rtl/>
        </w:rPr>
        <w:t>:</w:t>
      </w:r>
      <w:r w:rsidR="002853B3" w:rsidRPr="00673CED">
        <w:rPr>
          <w:rFonts w:hint="cs"/>
          <w:rtl/>
        </w:rPr>
        <w:t xml:space="preserve"> «آیا به این امر شده‌اید،</w:t>
      </w:r>
      <w:r w:rsidR="00900CB9" w:rsidRPr="00673CED">
        <w:rPr>
          <w:rFonts w:hint="cs"/>
          <w:rtl/>
        </w:rPr>
        <w:t>؟</w:t>
      </w:r>
      <w:r w:rsidR="002853B3" w:rsidRPr="00673CED">
        <w:rPr>
          <w:rFonts w:hint="cs"/>
          <w:rtl/>
        </w:rPr>
        <w:t xml:space="preserve"> برای این خلق شده</w:t>
      </w:r>
      <w:r w:rsidR="002853B3" w:rsidRPr="00673CED">
        <w:rPr>
          <w:rFonts w:hint="eastAsia"/>
          <w:rtl/>
        </w:rPr>
        <w:t>‌اید؟</w:t>
      </w:r>
      <w:r w:rsidR="00900CB9" w:rsidRPr="00673CED">
        <w:rPr>
          <w:rFonts w:hint="cs"/>
          <w:rtl/>
        </w:rPr>
        <w:t xml:space="preserve"> تا</w:t>
      </w:r>
      <w:r w:rsidR="002853B3" w:rsidRPr="00673CED">
        <w:rPr>
          <w:rFonts w:hint="eastAsia"/>
          <w:rtl/>
        </w:rPr>
        <w:t xml:space="preserve"> بوسیله قرآن با همدیگر احتجاج ‌کنید، ملتهای قبل از شما بخاطر ه</w:t>
      </w:r>
      <w:r w:rsidR="002853B3" w:rsidRPr="00673CED">
        <w:rPr>
          <w:rFonts w:hint="cs"/>
          <w:rtl/>
        </w:rPr>
        <w:t>مین کار، هلاک و نابود گشتند</w:t>
      </w:r>
      <w:r w:rsidRPr="00673CED">
        <w:rPr>
          <w:rFonts w:hint="cs"/>
          <w:rtl/>
        </w:rPr>
        <w:t>.</w:t>
      </w:r>
      <w:r w:rsidR="002853B3" w:rsidRPr="00A11AA5">
        <w:rPr>
          <w:rStyle w:val="a6"/>
          <w:rFonts w:cs="B Lotus"/>
          <w:sz w:val="28"/>
          <w:szCs w:val="28"/>
          <w:rtl/>
          <w:lang w:bidi="fa-IR"/>
        </w:rPr>
        <w:footnoteReference w:id="854"/>
      </w:r>
      <w:r w:rsidR="002853B3" w:rsidRPr="00673CED">
        <w:rPr>
          <w:rFonts w:hint="cs"/>
          <w:rtl/>
        </w:rPr>
        <w:t xml:space="preserve"> </w:t>
      </w:r>
    </w:p>
    <w:p w:rsidR="00FC67BD" w:rsidRPr="00673CED" w:rsidRDefault="00FC67BD" w:rsidP="008F7618">
      <w:pPr>
        <w:rPr>
          <w:rFonts w:hint="cs"/>
          <w:rtl/>
        </w:rPr>
      </w:pPr>
    </w:p>
    <w:p w:rsidR="002853B3" w:rsidRPr="00FC67BD" w:rsidRDefault="002853B3" w:rsidP="00FC67BD">
      <w:pPr>
        <w:jc w:val="center"/>
        <w:rPr>
          <w:rFonts w:hint="cs"/>
          <w:sz w:val="32"/>
          <w:szCs w:val="32"/>
          <w:rtl/>
          <w:lang w:bidi="fa-IR"/>
        </w:rPr>
      </w:pPr>
      <w:r w:rsidRPr="00FC67BD">
        <w:rPr>
          <w:rFonts w:hint="cs"/>
          <w:sz w:val="32"/>
          <w:szCs w:val="32"/>
          <w:rtl/>
          <w:lang w:bidi="fa-IR"/>
        </w:rPr>
        <w:t>خداوند تبارک و تعالی بلند مرتبه‌تر و آگاه‌تر می‌باشد.</w:t>
      </w:r>
    </w:p>
    <w:p w:rsidR="002853B3" w:rsidRDefault="002853B3" w:rsidP="001D3113">
      <w:pPr>
        <w:pStyle w:val="3"/>
        <w:jc w:val="center"/>
        <w:rPr>
          <w:rFonts w:hint="cs"/>
          <w:rtl/>
        </w:rPr>
      </w:pPr>
      <w:r>
        <w:rPr>
          <w:rtl/>
        </w:rPr>
        <w:br w:type="page"/>
      </w:r>
      <w:bookmarkStart w:id="376" w:name="_Toc224453418"/>
      <w:bookmarkStart w:id="377" w:name="_Toc225697204"/>
      <w:bookmarkStart w:id="378" w:name="_Toc225697412"/>
      <w:r>
        <w:rPr>
          <w:rFonts w:hint="cs"/>
          <w:rtl/>
        </w:rPr>
        <w:t>مبحث پنجم</w:t>
      </w:r>
      <w:bookmarkEnd w:id="376"/>
      <w:r w:rsidR="001D3113">
        <w:rPr>
          <w:rFonts w:hint="cs"/>
          <w:rtl/>
        </w:rPr>
        <w:t>:</w:t>
      </w:r>
      <w:bookmarkEnd w:id="377"/>
      <w:bookmarkEnd w:id="378"/>
    </w:p>
    <w:p w:rsidR="002853B3" w:rsidRDefault="001D3113" w:rsidP="00A01AA1">
      <w:pPr>
        <w:pStyle w:val="3"/>
        <w:jc w:val="center"/>
        <w:rPr>
          <w:rFonts w:hint="cs"/>
          <w:rtl/>
        </w:rPr>
      </w:pPr>
      <w:bookmarkStart w:id="379" w:name="_Toc224453419"/>
      <w:bookmarkStart w:id="380" w:name="_Toc225697205"/>
      <w:bookmarkStart w:id="381" w:name="_Toc225697413"/>
      <w:r>
        <w:rPr>
          <w:rFonts w:hint="cs"/>
          <w:rtl/>
        </w:rPr>
        <w:t>دیدگاه بدعتگذاران</w:t>
      </w:r>
      <w:r w:rsidR="00870061">
        <w:rPr>
          <w:rFonts w:hint="cs"/>
          <w:rtl/>
        </w:rPr>
        <w:t xml:space="preserve"> قدیم و جدید </w:t>
      </w:r>
      <w:r>
        <w:rPr>
          <w:rFonts w:hint="cs"/>
          <w:rtl/>
        </w:rPr>
        <w:t xml:space="preserve">درباره احادیث مغفرت </w:t>
      </w:r>
      <w:r w:rsidR="00A01AA1">
        <w:rPr>
          <w:rFonts w:hint="cs"/>
          <w:rtl/>
        </w:rPr>
        <w:t xml:space="preserve">و </w:t>
      </w:r>
      <w:r>
        <w:rPr>
          <w:rFonts w:hint="cs"/>
          <w:rtl/>
        </w:rPr>
        <w:t>(بخشو</w:t>
      </w:r>
      <w:r>
        <w:rPr>
          <w:rFonts w:ascii="Times New Roman" w:hAnsi="Times New Roman" w:hint="cs"/>
          <w:rtl/>
          <w:lang w:bidi="fa-IR"/>
        </w:rPr>
        <w:t>دگی</w:t>
      </w:r>
      <w:r w:rsidR="002853B3">
        <w:rPr>
          <w:rFonts w:hint="cs"/>
          <w:rtl/>
        </w:rPr>
        <w:t>) مرتکبان گناه کبیره و پاسخ به آنها</w:t>
      </w:r>
      <w:bookmarkEnd w:id="379"/>
      <w:bookmarkEnd w:id="380"/>
      <w:bookmarkEnd w:id="381"/>
    </w:p>
    <w:p w:rsidR="001D3113" w:rsidRPr="001D3113" w:rsidRDefault="001D3113" w:rsidP="001D3113">
      <w:pPr>
        <w:rPr>
          <w:rFonts w:hint="cs"/>
          <w:rtl/>
        </w:rPr>
      </w:pPr>
    </w:p>
    <w:p w:rsidR="00870061" w:rsidRDefault="00870061" w:rsidP="008F7618">
      <w:pPr>
        <w:rPr>
          <w:rFonts w:hint="cs"/>
          <w:rtl/>
          <w:lang w:bidi="fa-IR"/>
        </w:rPr>
      </w:pPr>
      <w:r w:rsidRPr="00673CED">
        <w:rPr>
          <w:rFonts w:hint="cs"/>
          <w:rtl/>
        </w:rPr>
        <w:t xml:space="preserve">بدعتگران </w:t>
      </w:r>
      <w:r w:rsidR="002853B3" w:rsidRPr="00673CED">
        <w:rPr>
          <w:rFonts w:hint="cs"/>
          <w:rtl/>
        </w:rPr>
        <w:t xml:space="preserve">معتزله و دیگران به احادیث مغفرت خداوند در روز قیامت، برای کسانیکه مرتکب گناه کبیره شده‌اند، ایراد گرفته‌اند. زیرا با اصل اول آنها، یعنی عدل خداوند در، واجب گرداندن اصلح و صلاح برای خداوند، در تعارض می‌باشد. همچنین با یکی از اصول پنجگانه آنها که همان «وعده </w:t>
      </w:r>
      <w:r w:rsidR="00900CB9" w:rsidRPr="00673CED">
        <w:rPr>
          <w:rFonts w:hint="cs"/>
          <w:rtl/>
        </w:rPr>
        <w:t xml:space="preserve">و </w:t>
      </w:r>
      <w:r w:rsidR="002853B3" w:rsidRPr="00673CED">
        <w:rPr>
          <w:rFonts w:hint="cs"/>
          <w:rtl/>
        </w:rPr>
        <w:t>وعید» می‌باشد در تعارض است، منظور آنها این</w:t>
      </w:r>
      <w:r w:rsidRPr="00673CED">
        <w:rPr>
          <w:rFonts w:hint="cs"/>
          <w:rtl/>
        </w:rPr>
        <w:t xml:space="preserve"> ا</w:t>
      </w:r>
      <w:r w:rsidR="002853B3" w:rsidRPr="00673CED">
        <w:rPr>
          <w:rFonts w:hint="cs"/>
          <w:rtl/>
        </w:rPr>
        <w:t>ست که بر خداوند واجب است، کسی را که به ثواب وعده داده است به ثواب برساند، و کسی را که به عقاب وعده داده است</w:t>
      </w:r>
      <w:r w:rsidRPr="00673CED">
        <w:rPr>
          <w:rFonts w:hint="cs"/>
          <w:rtl/>
        </w:rPr>
        <w:t>،</w:t>
      </w:r>
      <w:r w:rsidR="002853B3" w:rsidRPr="00673CED">
        <w:rPr>
          <w:rFonts w:hint="cs"/>
          <w:rtl/>
        </w:rPr>
        <w:t xml:space="preserve"> عقاب نماید. خداوند باید از وعده‌ای که داده است تخلف نکند، زیرا خلف وعده قبیح و زشت است، و خداوند امر قبیح انجام نمی‌دهد</w:t>
      </w:r>
      <w:r w:rsidRPr="00673CED">
        <w:rPr>
          <w:rFonts w:hint="cs"/>
          <w:rtl/>
        </w:rPr>
        <w:t>.</w:t>
      </w:r>
      <w:r w:rsidR="002853B3" w:rsidRPr="00A11AA5">
        <w:rPr>
          <w:rStyle w:val="a6"/>
          <w:rFonts w:cs="B Lotus"/>
          <w:sz w:val="28"/>
          <w:szCs w:val="28"/>
          <w:rtl/>
          <w:lang w:bidi="fa-IR"/>
        </w:rPr>
        <w:footnoteReference w:id="855"/>
      </w:r>
      <w:r w:rsidR="002853B3">
        <w:rPr>
          <w:rFonts w:hint="cs"/>
          <w:rtl/>
          <w:lang w:bidi="fa-IR"/>
        </w:rPr>
        <w:t xml:space="preserve"> </w:t>
      </w:r>
    </w:p>
    <w:p w:rsidR="00976D55" w:rsidRPr="00673CED" w:rsidRDefault="002853B3" w:rsidP="008F7618">
      <w:pPr>
        <w:rPr>
          <w:rFonts w:hint="cs"/>
          <w:rtl/>
        </w:rPr>
      </w:pPr>
      <w:r>
        <w:rPr>
          <w:rFonts w:hint="cs"/>
          <w:rtl/>
          <w:lang w:bidi="fa-IR"/>
        </w:rPr>
        <w:t>و باز با این گفته آنها در تعارض است، که مرتکب گناه کبیره در «منزله بین المنزلتین» باقی می‌ماند. که آنهم یکی از اصول پنجگانه آنهاست، منظور این</w:t>
      </w:r>
      <w:r w:rsidR="00976D55">
        <w:rPr>
          <w:rFonts w:hint="cs"/>
          <w:rtl/>
          <w:lang w:bidi="fa-IR"/>
        </w:rPr>
        <w:t xml:space="preserve"> ا</w:t>
      </w:r>
      <w:r>
        <w:rPr>
          <w:rFonts w:hint="cs"/>
          <w:rtl/>
          <w:lang w:bidi="fa-IR"/>
        </w:rPr>
        <w:t xml:space="preserve">ست که </w:t>
      </w:r>
      <w:r w:rsidR="00976D55">
        <w:rPr>
          <w:rFonts w:hint="cs"/>
          <w:rtl/>
          <w:lang w:bidi="fa-IR"/>
        </w:rPr>
        <w:t>جایگاه مرتکب گناه کبیره</w:t>
      </w:r>
      <w:r>
        <w:rPr>
          <w:rFonts w:hint="cs"/>
          <w:rtl/>
          <w:lang w:bidi="fa-IR"/>
        </w:rPr>
        <w:t xml:space="preserve"> «فسق» است میان دو منزل یعنی ایمان و کفر، و در این جایگاه، جاوید باقی می‌ماند، اگر از گناه خود توبه نک</w:t>
      </w:r>
      <w:r w:rsidR="00976D55">
        <w:rPr>
          <w:rFonts w:hint="cs"/>
          <w:rtl/>
          <w:lang w:bidi="fa-IR"/>
        </w:rPr>
        <w:t>ند، عقاب او مانند کافر نیست و</w:t>
      </w:r>
      <w:r>
        <w:rPr>
          <w:rFonts w:hint="cs"/>
          <w:rtl/>
          <w:lang w:bidi="fa-IR"/>
        </w:rPr>
        <w:t xml:space="preserve"> عذاب او خفیف تر ولی ابدی می‌باشد</w:t>
      </w:r>
      <w:r w:rsidR="00976D55">
        <w:rPr>
          <w:rFonts w:hint="cs"/>
          <w:rtl/>
          <w:lang w:bidi="fa-IR"/>
        </w:rPr>
        <w:t>.</w:t>
      </w:r>
      <w:r w:rsidRPr="00A11AA5">
        <w:rPr>
          <w:rStyle w:val="a6"/>
          <w:rFonts w:cs="B Lotus"/>
          <w:sz w:val="28"/>
          <w:szCs w:val="28"/>
          <w:rtl/>
          <w:lang w:bidi="fa-IR"/>
        </w:rPr>
        <w:footnoteReference w:id="856"/>
      </w:r>
      <w:r w:rsidRPr="00673CED">
        <w:rPr>
          <w:rFonts w:hint="cs"/>
          <w:rtl/>
        </w:rPr>
        <w:t xml:space="preserve"> </w:t>
      </w:r>
    </w:p>
    <w:p w:rsidR="00976D55" w:rsidRDefault="002853B3" w:rsidP="008F7618">
      <w:pPr>
        <w:rPr>
          <w:rFonts w:hint="cs"/>
          <w:rtl/>
          <w:lang w:bidi="fa-IR"/>
        </w:rPr>
      </w:pPr>
      <w:r>
        <w:rPr>
          <w:rFonts w:hint="cs"/>
          <w:rtl/>
          <w:lang w:bidi="fa-IR"/>
        </w:rPr>
        <w:t>با اصول گذشته خود به احادیث</w:t>
      </w:r>
      <w:r w:rsidR="00976D55">
        <w:rPr>
          <w:rFonts w:hint="cs"/>
          <w:rtl/>
          <w:lang w:bidi="fa-IR"/>
        </w:rPr>
        <w:t xml:space="preserve"> مربوط به شفاعت ایراد گرفته‌اند</w:t>
      </w:r>
      <w:r>
        <w:rPr>
          <w:rFonts w:hint="cs"/>
          <w:rtl/>
          <w:lang w:bidi="fa-IR"/>
        </w:rPr>
        <w:t xml:space="preserve"> و همینطور </w:t>
      </w:r>
      <w:r w:rsidR="00976D55">
        <w:rPr>
          <w:rFonts w:hint="cs"/>
          <w:rtl/>
          <w:lang w:bidi="fa-IR"/>
        </w:rPr>
        <w:t xml:space="preserve">به </w:t>
      </w:r>
      <w:r>
        <w:rPr>
          <w:rFonts w:hint="cs"/>
          <w:rtl/>
          <w:lang w:bidi="fa-IR"/>
        </w:rPr>
        <w:t xml:space="preserve">احادیثی که مرتکب گناه کبیره </w:t>
      </w:r>
      <w:r w:rsidR="00976D55">
        <w:rPr>
          <w:rFonts w:hint="cs"/>
          <w:rtl/>
          <w:lang w:bidi="fa-IR"/>
        </w:rPr>
        <w:t xml:space="preserve">- که اگر توبه نکند- </w:t>
      </w:r>
      <w:r>
        <w:rPr>
          <w:rFonts w:hint="cs"/>
          <w:rtl/>
          <w:lang w:bidi="fa-IR"/>
        </w:rPr>
        <w:t xml:space="preserve">را وصف می‌کند، ایراد گرفته‌اند، </w:t>
      </w:r>
      <w:r w:rsidR="00976D55">
        <w:rPr>
          <w:rFonts w:hint="cs"/>
          <w:rtl/>
          <w:lang w:bidi="fa-IR"/>
        </w:rPr>
        <w:t xml:space="preserve">زیرا </w:t>
      </w:r>
      <w:r>
        <w:rPr>
          <w:rFonts w:hint="cs"/>
          <w:rtl/>
          <w:lang w:bidi="fa-IR"/>
        </w:rPr>
        <w:t>تحت مشیت و اراده خداوند است</w:t>
      </w:r>
      <w:r w:rsidR="00900CB9">
        <w:rPr>
          <w:rFonts w:hint="cs"/>
          <w:rtl/>
          <w:lang w:bidi="fa-IR"/>
        </w:rPr>
        <w:t>،</w:t>
      </w:r>
      <w:r>
        <w:rPr>
          <w:rFonts w:hint="cs"/>
          <w:rtl/>
          <w:lang w:bidi="fa-IR"/>
        </w:rPr>
        <w:t xml:space="preserve"> اگر بخواهد او را می‌بخشد، و اگر بخواهد او را عذاب می‌دهد، ایراد گرفته‌اند. بخاطر مخالفت با این گفته آنها، که خداوند باید به وعیدی که در مورد گناهکاران داده عمل کند، و این سخن که مرتکب گناه کبیره در آتش جاودان می‌باشد، اگر از گناه کبیره خود توبه نکند. </w:t>
      </w:r>
    </w:p>
    <w:p w:rsidR="00976D55" w:rsidRPr="00673CED" w:rsidRDefault="002853B3" w:rsidP="008F7618">
      <w:pPr>
        <w:rPr>
          <w:rFonts w:hint="cs"/>
          <w:rtl/>
        </w:rPr>
      </w:pPr>
      <w:r w:rsidRPr="00673CED">
        <w:rPr>
          <w:rFonts w:hint="cs"/>
          <w:rtl/>
        </w:rPr>
        <w:t xml:space="preserve">این احادیث را خلاف وعده خداوند می‌دانند، که نزد آنها مذموم و قبیح می‌باشد. قاضی عبدالجبار </w:t>
      </w:r>
      <w:r w:rsidR="00976D55" w:rsidRPr="00673CED">
        <w:rPr>
          <w:rFonts w:hint="cs"/>
          <w:rtl/>
        </w:rPr>
        <w:t>می‏گوید</w:t>
      </w:r>
      <w:r w:rsidR="00BB137D" w:rsidRPr="00673CED">
        <w:rPr>
          <w:rFonts w:hint="cs"/>
          <w:rtl/>
        </w:rPr>
        <w:t>:</w:t>
      </w:r>
      <w:r w:rsidRPr="00673CED">
        <w:rPr>
          <w:rFonts w:hint="cs"/>
          <w:rtl/>
        </w:rPr>
        <w:t xml:space="preserve"> هر کس تصور کند خلف وعده کرم و بخشش است، وممکن است خداوند از وعده خود به عذاب تخلف کند، کافر شده، زیرا امر قبیح را به خداوند اضافه کرده است</w:t>
      </w:r>
      <w:r w:rsidR="00976D55" w:rsidRPr="00673CED">
        <w:rPr>
          <w:rFonts w:hint="cs"/>
          <w:rtl/>
        </w:rPr>
        <w:t>.</w:t>
      </w:r>
      <w:r w:rsidRPr="00A11AA5">
        <w:rPr>
          <w:rStyle w:val="a6"/>
          <w:rFonts w:cs="B Lotus"/>
          <w:sz w:val="28"/>
          <w:szCs w:val="28"/>
          <w:rtl/>
          <w:lang w:bidi="fa-IR"/>
        </w:rPr>
        <w:footnoteReference w:id="857"/>
      </w:r>
      <w:r w:rsidRPr="00673CED">
        <w:rPr>
          <w:rFonts w:hint="cs"/>
          <w:rtl/>
        </w:rPr>
        <w:t xml:space="preserve"> </w:t>
      </w:r>
    </w:p>
    <w:p w:rsidR="002853B3" w:rsidRDefault="002853B3" w:rsidP="008F7618">
      <w:pPr>
        <w:rPr>
          <w:rFonts w:hint="cs"/>
          <w:rtl/>
          <w:lang w:bidi="fa-IR"/>
        </w:rPr>
      </w:pPr>
      <w:r>
        <w:rPr>
          <w:rFonts w:hint="cs"/>
          <w:rtl/>
          <w:lang w:bidi="fa-IR"/>
        </w:rPr>
        <w:t>پاسخ</w:t>
      </w:r>
      <w:r w:rsidR="00BB137D">
        <w:rPr>
          <w:rFonts w:hint="cs"/>
          <w:rtl/>
          <w:lang w:bidi="fa-IR"/>
        </w:rPr>
        <w:t>:</w:t>
      </w:r>
    </w:p>
    <w:p w:rsidR="00976D55" w:rsidRPr="00673CED" w:rsidRDefault="002853B3" w:rsidP="008F7618">
      <w:pPr>
        <w:rPr>
          <w:rFonts w:hint="cs"/>
          <w:rtl/>
        </w:rPr>
      </w:pPr>
      <w:r w:rsidRPr="00673CED">
        <w:rPr>
          <w:rFonts w:hint="cs"/>
          <w:rtl/>
        </w:rPr>
        <w:t>اجرای وعید خداوند، و واجب گردانیدن آن بر خداوند، که معتزله به آن استناد کرده‌اند، و دشمنان حدیث</w:t>
      </w:r>
      <w:r w:rsidRPr="00A11AA5">
        <w:rPr>
          <w:rStyle w:val="a6"/>
          <w:rFonts w:cs="B Lotus"/>
          <w:sz w:val="28"/>
          <w:szCs w:val="28"/>
          <w:rtl/>
          <w:lang w:bidi="fa-IR"/>
        </w:rPr>
        <w:footnoteReference w:id="858"/>
      </w:r>
      <w:r w:rsidRPr="00673CED">
        <w:rPr>
          <w:rFonts w:hint="cs"/>
          <w:rtl/>
        </w:rPr>
        <w:t xml:space="preserve"> هم آنرا آ</w:t>
      </w:r>
      <w:r w:rsidR="00976D55" w:rsidRPr="00673CED">
        <w:rPr>
          <w:rFonts w:hint="cs"/>
          <w:rtl/>
        </w:rPr>
        <w:t>ورده‌اند</w:t>
      </w:r>
      <w:r w:rsidRPr="00673CED">
        <w:rPr>
          <w:rFonts w:hint="cs"/>
          <w:rtl/>
        </w:rPr>
        <w:t xml:space="preserve"> و مرتکب گناه کبیره را در آتش جاودان </w:t>
      </w:r>
      <w:r w:rsidR="00976D55" w:rsidRPr="00673CED">
        <w:rPr>
          <w:rFonts w:hint="cs"/>
          <w:rtl/>
        </w:rPr>
        <w:t>می‏دانند</w:t>
      </w:r>
      <w:r w:rsidRPr="00673CED">
        <w:rPr>
          <w:rFonts w:hint="cs"/>
          <w:rtl/>
        </w:rPr>
        <w:t xml:space="preserve">، یک امر عقلی محض می‌باشد، که </w:t>
      </w:r>
      <w:r w:rsidR="00976D55" w:rsidRPr="00673CED">
        <w:rPr>
          <w:rFonts w:hint="cs"/>
          <w:rtl/>
        </w:rPr>
        <w:t>در</w:t>
      </w:r>
      <w:r w:rsidRPr="00673CED">
        <w:rPr>
          <w:rFonts w:hint="cs"/>
          <w:rtl/>
        </w:rPr>
        <w:t xml:space="preserve"> آیات قرآنی و احادیث و عقلهای سالم سندی ندارد. </w:t>
      </w:r>
    </w:p>
    <w:p w:rsidR="002853B3" w:rsidRDefault="00115525" w:rsidP="008F7618">
      <w:pPr>
        <w:rPr>
          <w:rFonts w:hint="cs"/>
          <w:rtl/>
          <w:lang w:bidi="fa-IR"/>
        </w:rPr>
      </w:pPr>
      <w:r>
        <w:rPr>
          <w:rFonts w:hint="cs"/>
          <w:rtl/>
          <w:lang w:bidi="fa-IR"/>
        </w:rPr>
        <w:t>عقل</w:t>
      </w:r>
      <w:r w:rsidR="002853B3">
        <w:rPr>
          <w:rFonts w:hint="cs"/>
          <w:rtl/>
          <w:lang w:bidi="fa-IR"/>
        </w:rPr>
        <w:t xml:space="preserve"> چگونه می‌توان</w:t>
      </w:r>
      <w:r>
        <w:rPr>
          <w:rFonts w:hint="cs"/>
          <w:rtl/>
          <w:lang w:bidi="fa-IR"/>
        </w:rPr>
        <w:t>د که امری را برای خداوند سبحان واجب و یا حرام گرداند</w:t>
      </w:r>
      <w:r w:rsidR="002853B3">
        <w:rPr>
          <w:rFonts w:hint="cs"/>
          <w:rtl/>
          <w:lang w:bidi="fa-IR"/>
        </w:rPr>
        <w:t xml:space="preserve"> و چگونه فهمیدند که بایستی </w:t>
      </w:r>
      <w:r w:rsidR="006538AE">
        <w:rPr>
          <w:rFonts w:hint="cs"/>
          <w:rtl/>
          <w:lang w:bidi="fa-IR"/>
        </w:rPr>
        <w:t>آ</w:t>
      </w:r>
      <w:r w:rsidR="002853B3">
        <w:rPr>
          <w:rFonts w:hint="cs"/>
          <w:rtl/>
          <w:lang w:bidi="fa-IR"/>
        </w:rPr>
        <w:t>نرا مدح و یا ذم کند، و برای کاری پاداش و عقاب قرار دهد، در حالیکه از فاعل</w:t>
      </w:r>
      <w:r>
        <w:rPr>
          <w:rFonts w:hint="cs"/>
          <w:rtl/>
          <w:lang w:bidi="fa-IR"/>
        </w:rPr>
        <w:t>ی راضی و بر دیگری عذاب نازل کند</w:t>
      </w:r>
      <w:r w:rsidR="002853B3">
        <w:rPr>
          <w:rFonts w:hint="cs"/>
          <w:rtl/>
          <w:lang w:bidi="fa-IR"/>
        </w:rPr>
        <w:t>؟</w:t>
      </w:r>
    </w:p>
    <w:p w:rsidR="00115525" w:rsidRDefault="00115525" w:rsidP="008F7618">
      <w:pPr>
        <w:rPr>
          <w:rFonts w:hint="cs"/>
          <w:rtl/>
          <w:lang w:bidi="fa-IR"/>
        </w:rPr>
      </w:pPr>
      <w:r>
        <w:rPr>
          <w:rFonts w:hint="cs"/>
          <w:rtl/>
          <w:lang w:bidi="fa-IR"/>
        </w:rPr>
        <w:t>آیا این امر از ما غایب نیست و باعث نابودی عقل نمی‏شود و جنایت به نصوص شریعت و قیاس افعال خدا با خلقش نیست؟</w:t>
      </w:r>
    </w:p>
    <w:p w:rsidR="00115525" w:rsidRPr="00673CED" w:rsidRDefault="00115525" w:rsidP="008F7618">
      <w:pPr>
        <w:rPr>
          <w:rFonts w:hint="cs"/>
          <w:rtl/>
        </w:rPr>
      </w:pPr>
      <w:r w:rsidRPr="00673CED">
        <w:rPr>
          <w:rFonts w:hint="cs"/>
          <w:rtl/>
        </w:rPr>
        <w:t>و آیا هر آنچه که برای خلق حسن است برای او نیز حسن است و هر آنچه که برای آنها قبیح است برای او نیز قبیح است؟ یا اینکه قیاس فاسدی است؟</w:t>
      </w:r>
      <w:r>
        <w:rPr>
          <w:rStyle w:val="a6"/>
          <w:rtl/>
          <w:lang w:bidi="fa-IR"/>
        </w:rPr>
        <w:footnoteReference w:id="859"/>
      </w:r>
    </w:p>
    <w:p w:rsidR="002853B3" w:rsidRDefault="002853B3" w:rsidP="008F7618">
      <w:pPr>
        <w:rPr>
          <w:rFonts w:hint="cs"/>
          <w:rtl/>
          <w:lang w:bidi="fa-IR"/>
        </w:rPr>
      </w:pPr>
      <w:r>
        <w:rPr>
          <w:rFonts w:hint="cs"/>
          <w:rtl/>
          <w:lang w:bidi="fa-IR"/>
        </w:rPr>
        <w:t>شکی نیست که خداوند اطاعت ک</w:t>
      </w:r>
      <w:r w:rsidR="00FA08DA">
        <w:rPr>
          <w:rFonts w:hint="cs"/>
          <w:rtl/>
          <w:lang w:bidi="fa-IR"/>
        </w:rPr>
        <w:t>نندگان را به ثواب وعده داده است</w:t>
      </w:r>
      <w:r>
        <w:rPr>
          <w:rFonts w:hint="cs"/>
          <w:rtl/>
          <w:lang w:bidi="fa-IR"/>
        </w:rPr>
        <w:t xml:space="preserve"> و نافرمانها را به عقاب و عذاب وعده داده است، و آنچه که به اطاعت کنندگان وعده داده است، باید که تحقق یابد که آن، بخشش و برتری است از طرف خداوند سبح</w:t>
      </w:r>
      <w:r w:rsidR="00FA08DA">
        <w:rPr>
          <w:rFonts w:hint="cs"/>
          <w:rtl/>
          <w:lang w:bidi="fa-IR"/>
        </w:rPr>
        <w:t>ان.</w:t>
      </w:r>
      <w:r>
        <w:rPr>
          <w:rFonts w:hint="cs"/>
          <w:rtl/>
          <w:lang w:bidi="fa-IR"/>
        </w:rPr>
        <w:t xml:space="preserve"> زیرا او از</w:t>
      </w:r>
      <w:r w:rsidR="00FA08DA">
        <w:rPr>
          <w:rFonts w:hint="cs"/>
          <w:rtl/>
          <w:lang w:bidi="fa-IR"/>
        </w:rPr>
        <w:t xml:space="preserve"> </w:t>
      </w:r>
      <w:r>
        <w:rPr>
          <w:rFonts w:hint="cs"/>
          <w:rtl/>
          <w:lang w:bidi="fa-IR"/>
        </w:rPr>
        <w:t>وعده خود تخلف نمی‌کند.</w:t>
      </w:r>
    </w:p>
    <w:p w:rsidR="002853B3" w:rsidRDefault="002853B3" w:rsidP="008F7618">
      <w:pPr>
        <w:rPr>
          <w:rFonts w:hint="cs"/>
          <w:rtl/>
          <w:lang w:bidi="fa-IR"/>
        </w:rPr>
      </w:pPr>
      <w:r>
        <w:rPr>
          <w:rFonts w:hint="cs"/>
          <w:rtl/>
          <w:lang w:bidi="fa-IR"/>
        </w:rPr>
        <w:t>همانطور که فرموده است</w:t>
      </w:r>
      <w:r w:rsidR="00BB137D">
        <w:rPr>
          <w:rFonts w:hint="cs"/>
          <w:rtl/>
          <w:lang w:bidi="fa-IR"/>
        </w:rPr>
        <w:t>:</w:t>
      </w:r>
      <w:r>
        <w:rPr>
          <w:rFonts w:hint="cs"/>
          <w:rtl/>
          <w:lang w:bidi="fa-IR"/>
        </w:rPr>
        <w:t xml:space="preserve"> </w:t>
      </w:r>
    </w:p>
    <w:p w:rsidR="00FA08DA" w:rsidRPr="004060BC" w:rsidRDefault="00A01AA1" w:rsidP="00A01AA1">
      <w:pPr>
        <w:rPr>
          <w:rFonts w:hint="cs"/>
          <w:rtl/>
        </w:rPr>
      </w:pPr>
      <w:r>
        <w:rPr>
          <w:rFonts w:ascii="QCF_BSML" w:eastAsia="Times New Roman" w:hAnsi="QCF_BSML" w:cs="QCF_BSML"/>
          <w:color w:val="000000"/>
          <w:sz w:val="32"/>
          <w:szCs w:val="32"/>
          <w:rtl/>
          <w:lang w:bidi="fa-IR"/>
        </w:rPr>
        <w:t xml:space="preserve">ﭽ </w:t>
      </w:r>
      <w:r>
        <w:rPr>
          <w:rFonts w:ascii="QCF_P253" w:eastAsia="Times New Roman" w:hAnsi="QCF_P253" w:cs="QCF_P253"/>
          <w:color w:val="000000"/>
          <w:sz w:val="32"/>
          <w:szCs w:val="32"/>
          <w:rtl/>
          <w:lang w:bidi="fa-IR"/>
        </w:rPr>
        <w:t xml:space="preserve">ﮪ    ﮫ  ﮬ    ﮭ  ﮮ  ﮯ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الرعد: ٣١</w:t>
      </w:r>
      <w:r>
        <w:rPr>
          <w:rFonts w:ascii="Arial" w:eastAsia="Times New Roman" w:hAnsi="Arial" w:cs="Arial"/>
          <w:color w:val="000000"/>
          <w:sz w:val="27"/>
          <w:szCs w:val="27"/>
          <w:lang w:bidi="fa-IR"/>
        </w:rPr>
        <w:t xml:space="preserve"> </w:t>
      </w:r>
      <w:r w:rsidR="00FA08DA" w:rsidRPr="004060BC">
        <w:rPr>
          <w:rFonts w:hint="cs"/>
          <w:rtl/>
        </w:rPr>
        <w:t>«</w:t>
      </w:r>
      <w:r w:rsidR="001B0B42" w:rsidRPr="004060BC">
        <w:rPr>
          <w:rtl/>
        </w:rPr>
        <w:t>بي‌گمان خداوند خلاف وعده نمي‌كند</w:t>
      </w:r>
      <w:r w:rsidR="001B0B42" w:rsidRPr="004060BC">
        <w:rPr>
          <w:rFonts w:hint="cs"/>
          <w:rtl/>
        </w:rPr>
        <w:t>.»</w:t>
      </w:r>
    </w:p>
    <w:p w:rsidR="00112473" w:rsidRPr="00673CED" w:rsidRDefault="002853B3" w:rsidP="008F7618">
      <w:pPr>
        <w:rPr>
          <w:rFonts w:hint="cs"/>
          <w:rtl/>
        </w:rPr>
      </w:pPr>
      <w:r w:rsidRPr="00673CED">
        <w:rPr>
          <w:rFonts w:hint="cs"/>
          <w:rtl/>
        </w:rPr>
        <w:t>و فرموده</w:t>
      </w:r>
      <w:r w:rsidR="00BB137D" w:rsidRPr="00673CED">
        <w:rPr>
          <w:rFonts w:hint="cs"/>
          <w:rtl/>
        </w:rPr>
        <w:t>:</w:t>
      </w:r>
      <w:r w:rsidRPr="00673CED">
        <w:rPr>
          <w:rFonts w:hint="cs"/>
          <w:rtl/>
        </w:rPr>
        <w:t xml:space="preserve"> </w:t>
      </w:r>
      <w:r w:rsidR="00FA08DA" w:rsidRPr="00A01AA1">
        <w:rPr>
          <w:rFonts w:ascii="QCF_BSML" w:eastAsia="Times New Roman" w:hAnsi="QCF_BSML" w:cs="QCF_BSML"/>
          <w:color w:val="000000"/>
          <w:sz w:val="30"/>
          <w:szCs w:val="30"/>
          <w:rtl/>
        </w:rPr>
        <w:t xml:space="preserve">ﭽ </w:t>
      </w:r>
      <w:r w:rsidR="00FA08DA" w:rsidRPr="00A01AA1">
        <w:rPr>
          <w:rFonts w:ascii="QCF_P075" w:eastAsia="Times New Roman" w:hAnsi="QCF_P075" w:cs="QCF_P075"/>
          <w:color w:val="000000"/>
          <w:sz w:val="30"/>
          <w:szCs w:val="30"/>
          <w:rtl/>
        </w:rPr>
        <w:t>ﯵ</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ﯶ</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ﯷ</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ﯸﯹ</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ﯺ</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ﯻ</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ﯼ</w:t>
      </w:r>
      <w:r w:rsidR="004D790E" w:rsidRPr="00A01AA1">
        <w:rPr>
          <w:rFonts w:ascii="QCF_P075" w:eastAsia="Times New Roman" w:hAnsi="QCF_P075" w:cs="QCF_P075"/>
          <w:color w:val="000000"/>
          <w:sz w:val="30"/>
          <w:szCs w:val="30"/>
          <w:rtl/>
        </w:rPr>
        <w:t xml:space="preserve"> </w:t>
      </w:r>
      <w:r w:rsidR="00FA08DA" w:rsidRPr="00A01AA1">
        <w:rPr>
          <w:rFonts w:ascii="QCF_P075" w:eastAsia="Times New Roman" w:hAnsi="QCF_P075" w:cs="QCF_P075"/>
          <w:color w:val="000000"/>
          <w:sz w:val="30"/>
          <w:szCs w:val="30"/>
          <w:rtl/>
        </w:rPr>
        <w:t>ﯽ</w:t>
      </w:r>
      <w:r w:rsidR="004D790E" w:rsidRPr="00A01AA1">
        <w:rPr>
          <w:rFonts w:ascii="QCF_P075" w:eastAsia="Times New Roman" w:hAnsi="QCF_P075" w:cs="QCF_P075"/>
          <w:color w:val="000000"/>
          <w:sz w:val="30"/>
          <w:szCs w:val="30"/>
          <w:rtl/>
        </w:rPr>
        <w:t xml:space="preserve"> </w:t>
      </w:r>
      <w:r w:rsidR="00FA08DA" w:rsidRPr="00A01AA1">
        <w:rPr>
          <w:rFonts w:ascii="QCF_BSML" w:eastAsia="Times New Roman" w:hAnsi="QCF_BSML" w:cs="QCF_BSML"/>
          <w:color w:val="000000"/>
          <w:sz w:val="30"/>
          <w:szCs w:val="30"/>
          <w:rtl/>
        </w:rPr>
        <w:t>ﭼ</w:t>
      </w:r>
      <w:r w:rsidR="00FA08DA" w:rsidRPr="00A01AA1">
        <w:rPr>
          <w:rFonts w:ascii="Arial" w:eastAsia="Times New Roman" w:hAnsi="Arial" w:cs="Arial"/>
          <w:color w:val="000000"/>
          <w:sz w:val="16"/>
          <w:szCs w:val="16"/>
        </w:rPr>
        <w:t xml:space="preserve"> </w:t>
      </w:r>
      <w:r w:rsidR="00FA08DA" w:rsidRPr="00673CED">
        <w:rPr>
          <w:rFonts w:hint="cs"/>
          <w:rtl/>
        </w:rPr>
        <w:t xml:space="preserve">(آل عمران / 194) </w:t>
      </w:r>
      <w:r w:rsidRPr="00673CED">
        <w:rPr>
          <w:rFonts w:hint="cs"/>
          <w:rtl/>
        </w:rPr>
        <w:t>«در روز قیامت ما را خوار نگردان، زیرا تو به وعده‌</w:t>
      </w:r>
      <w:r w:rsidR="00112473" w:rsidRPr="00673CED">
        <w:rPr>
          <w:rFonts w:hint="cs"/>
          <w:rtl/>
        </w:rPr>
        <w:t>ای که داده‌ای تخلف نمی‌کنید.»</w:t>
      </w:r>
      <w:r w:rsidRPr="00673CED">
        <w:rPr>
          <w:rFonts w:hint="cs"/>
          <w:rtl/>
        </w:rPr>
        <w:t xml:space="preserve"> به این معنا نیست که بندگان </w:t>
      </w:r>
      <w:r w:rsidR="00112473" w:rsidRPr="00673CED">
        <w:rPr>
          <w:rFonts w:hint="cs"/>
          <w:rtl/>
        </w:rPr>
        <w:t xml:space="preserve">بخاطر اعمالی که انجام داده‌اند، </w:t>
      </w:r>
      <w:r w:rsidRPr="00673CED">
        <w:rPr>
          <w:rFonts w:hint="cs"/>
          <w:rtl/>
        </w:rPr>
        <w:t xml:space="preserve">استحقاق وارد شدن به بهشت را دارند، آنگونه که معتزله تصور کرده‌اند، بلکه </w:t>
      </w:r>
      <w:r w:rsidR="006538AE" w:rsidRPr="00673CED">
        <w:rPr>
          <w:rFonts w:hint="cs"/>
          <w:rtl/>
        </w:rPr>
        <w:t xml:space="preserve">بندگان </w:t>
      </w:r>
      <w:r w:rsidRPr="00673CED">
        <w:rPr>
          <w:rFonts w:hint="cs"/>
          <w:rtl/>
        </w:rPr>
        <w:t xml:space="preserve">را </w:t>
      </w:r>
      <w:r w:rsidR="00112473" w:rsidRPr="00673CED">
        <w:rPr>
          <w:rFonts w:hint="cs"/>
          <w:rtl/>
        </w:rPr>
        <w:t xml:space="preserve">بوسیله رحمت و فضلش، </w:t>
      </w:r>
      <w:r w:rsidRPr="00673CED">
        <w:rPr>
          <w:rFonts w:hint="cs"/>
          <w:rtl/>
        </w:rPr>
        <w:t>وارد بهشت خود می‌کند، پیامبر</w:t>
      </w:r>
      <w:r w:rsidRPr="00673CED">
        <w:rPr>
          <w:rFonts w:hint="cs"/>
        </w:rPr>
        <w:sym w:font="AGA Arabesque" w:char="F072"/>
      </w:r>
      <w:r w:rsidRPr="00673CED">
        <w:rPr>
          <w:rFonts w:hint="cs"/>
          <w:rtl/>
        </w:rPr>
        <w:t xml:space="preserve"> فرموده است</w:t>
      </w:r>
      <w:r w:rsidR="00BB137D" w:rsidRPr="00673CED">
        <w:rPr>
          <w:rFonts w:hint="cs"/>
          <w:rtl/>
        </w:rPr>
        <w:t>:</w:t>
      </w:r>
      <w:r w:rsidRPr="00673CED">
        <w:rPr>
          <w:rFonts w:hint="cs"/>
          <w:rtl/>
        </w:rPr>
        <w:t xml:space="preserve"> «هیچکس به </w:t>
      </w:r>
      <w:r w:rsidR="00112473" w:rsidRPr="00673CED">
        <w:rPr>
          <w:rFonts w:hint="cs"/>
          <w:rtl/>
        </w:rPr>
        <w:t>وسیله اعمالش وارد بهشت نمی‌شود.</w:t>
      </w:r>
      <w:r w:rsidRPr="00673CED">
        <w:rPr>
          <w:rFonts w:hint="cs"/>
          <w:rtl/>
        </w:rPr>
        <w:t xml:space="preserve"> گفتند</w:t>
      </w:r>
      <w:r w:rsidR="00BB137D" w:rsidRPr="00673CED">
        <w:rPr>
          <w:rFonts w:hint="cs"/>
          <w:rtl/>
        </w:rPr>
        <w:t>:</w:t>
      </w:r>
      <w:r w:rsidRPr="00673CED">
        <w:rPr>
          <w:rFonts w:hint="cs"/>
          <w:rtl/>
        </w:rPr>
        <w:t xml:space="preserve"> در مورد شما چه، ای رسول خدا</w:t>
      </w:r>
      <w:r w:rsidRPr="00673CED">
        <w:rPr>
          <w:rFonts w:hint="cs"/>
        </w:rPr>
        <w:sym w:font="AGA Arabesque" w:char="F072"/>
      </w:r>
      <w:r w:rsidRPr="00673CED">
        <w:rPr>
          <w:rFonts w:hint="cs"/>
          <w:rtl/>
        </w:rPr>
        <w:t>؟ فرمود</w:t>
      </w:r>
      <w:r w:rsidR="00BB137D" w:rsidRPr="00673CED">
        <w:rPr>
          <w:rFonts w:hint="cs"/>
          <w:rtl/>
        </w:rPr>
        <w:t>:</w:t>
      </w:r>
      <w:r w:rsidRPr="00673CED">
        <w:rPr>
          <w:rFonts w:hint="cs"/>
          <w:rtl/>
        </w:rPr>
        <w:t xml:space="preserve"> حتی من، مگر اینکه خداوند به فضل و رحمت خود مرا بپوشاند، پس جمع شدند و نزدیک گشتند</w:t>
      </w:r>
      <w:r w:rsidR="00112473" w:rsidRPr="00673CED">
        <w:rPr>
          <w:rFonts w:hint="cs"/>
          <w:rtl/>
        </w:rPr>
        <w:t>.</w:t>
      </w:r>
      <w:r w:rsidRPr="00A11AA5">
        <w:rPr>
          <w:rStyle w:val="a6"/>
          <w:rFonts w:cs="B Lotus"/>
          <w:sz w:val="28"/>
          <w:szCs w:val="28"/>
          <w:rtl/>
          <w:lang w:bidi="fa-IR"/>
        </w:rPr>
        <w:footnoteReference w:id="860"/>
      </w:r>
      <w:r w:rsidRPr="00673CED">
        <w:rPr>
          <w:rFonts w:hint="cs"/>
          <w:rtl/>
        </w:rPr>
        <w:t>» که خلاف وعیدی است که داده است، اگر تخلف کند مدح می‌شود نه ذم، جایز است که خداوند از وعیدی که داده است تخلف کند. زیرا حق اوست، خلاف عمل کردن او، عفو و بخشش، و کرم و نیکی است. به همین دلیل کعب بن رهیر، رسول خدا</w:t>
      </w:r>
      <w:r w:rsidRPr="00673CED">
        <w:rPr>
          <w:rFonts w:hint="cs"/>
        </w:rPr>
        <w:sym w:font="AGA Arabesque" w:char="F072"/>
      </w:r>
      <w:r w:rsidR="00112473" w:rsidRPr="00673CED">
        <w:rPr>
          <w:rFonts w:hint="cs"/>
          <w:rtl/>
        </w:rPr>
        <w:t xml:space="preserve"> را مدح فرموده و گفته است</w:t>
      </w:r>
      <w:r w:rsidR="00BB137D" w:rsidRPr="00673CED">
        <w:rPr>
          <w:rFonts w:hint="cs"/>
          <w:rtl/>
        </w:rPr>
        <w:t>:</w:t>
      </w:r>
      <w:r w:rsidRPr="00673CED">
        <w:rPr>
          <w:rFonts w:hint="cs"/>
          <w:rtl/>
        </w:rPr>
        <w:t xml:space="preserve"> </w:t>
      </w:r>
    </w:p>
    <w:tbl>
      <w:tblPr>
        <w:bidiVisual/>
        <w:tblW w:w="0" w:type="auto"/>
        <w:tblInd w:w="741" w:type="dxa"/>
        <w:tblLayout w:type="fixed"/>
        <w:tblLook w:val="0000"/>
      </w:tblPr>
      <w:tblGrid>
        <w:gridCol w:w="3075"/>
        <w:gridCol w:w="698"/>
        <w:gridCol w:w="3145"/>
      </w:tblGrid>
      <w:tr w:rsidR="00112473" w:rsidRPr="00112473">
        <w:tblPrEx>
          <w:tblCellMar>
            <w:top w:w="0" w:type="dxa"/>
            <w:bottom w:w="0" w:type="dxa"/>
          </w:tblCellMar>
        </w:tblPrEx>
        <w:tc>
          <w:tcPr>
            <w:tcW w:w="3075" w:type="dxa"/>
          </w:tcPr>
          <w:p w:rsidR="00112473" w:rsidRPr="00112473" w:rsidRDefault="00112473" w:rsidP="007861C7">
            <w:pPr>
              <w:ind w:firstLine="131"/>
              <w:jc w:val="lowKashida"/>
              <w:rPr>
                <w:rFonts w:cs="2  Badr"/>
                <w:sz w:val="50"/>
                <w:szCs w:val="8"/>
                <w:rtl/>
              </w:rPr>
            </w:pPr>
          </w:p>
          <w:p w:rsidR="00112473" w:rsidRPr="00112473" w:rsidRDefault="00112473" w:rsidP="007861C7">
            <w:pPr>
              <w:ind w:firstLine="131"/>
              <w:jc w:val="lowKashida"/>
              <w:rPr>
                <w:rFonts w:cs="2  Badr"/>
                <w:sz w:val="50"/>
                <w:rtl/>
              </w:rPr>
            </w:pPr>
            <w:r w:rsidRPr="00112473">
              <w:rPr>
                <w:rFonts w:cs="2  Badr"/>
                <w:sz w:val="50"/>
                <w:rtl/>
              </w:rPr>
              <w:t xml:space="preserve">نبئت أن </w:t>
            </w:r>
            <w:r w:rsidR="007861C7">
              <w:rPr>
                <w:rFonts w:cs="2  Badr"/>
                <w:sz w:val="50"/>
                <w:rtl/>
              </w:rPr>
              <w:t>رسول</w:t>
            </w:r>
            <w:r w:rsidR="007861C7">
              <w:rPr>
                <w:rFonts w:cs="2  Badr"/>
                <w:sz w:val="50"/>
                <w:cs/>
              </w:rPr>
              <w:t>‎</w:t>
            </w:r>
            <w:r w:rsidR="007861C7">
              <w:rPr>
                <w:rFonts w:cs="2  Badr"/>
                <w:sz w:val="50"/>
                <w:rtl/>
              </w:rPr>
              <w:t xml:space="preserve">الله </w:t>
            </w:r>
            <w:r w:rsidRPr="00112473">
              <w:rPr>
                <w:rFonts w:cs="2  Badr"/>
                <w:sz w:val="50"/>
                <w:rtl/>
              </w:rPr>
              <w:t>أوعدنـى</w:t>
            </w:r>
          </w:p>
        </w:tc>
        <w:tc>
          <w:tcPr>
            <w:tcW w:w="698" w:type="dxa"/>
          </w:tcPr>
          <w:p w:rsidR="00112473" w:rsidRPr="00112473" w:rsidRDefault="00112473" w:rsidP="007861C7">
            <w:pPr>
              <w:ind w:firstLine="131"/>
              <w:jc w:val="center"/>
              <w:rPr>
                <w:rFonts w:cs="2  Badr"/>
                <w:sz w:val="50"/>
                <w:szCs w:val="14"/>
                <w:rtl/>
              </w:rPr>
            </w:pPr>
          </w:p>
          <w:p w:rsidR="00112473" w:rsidRPr="00112473" w:rsidRDefault="00112473" w:rsidP="007861C7">
            <w:pPr>
              <w:ind w:firstLine="131"/>
              <w:jc w:val="center"/>
              <w:rPr>
                <w:rFonts w:cs="2  Badr"/>
                <w:sz w:val="50"/>
                <w:rtl/>
              </w:rPr>
            </w:pPr>
          </w:p>
        </w:tc>
        <w:tc>
          <w:tcPr>
            <w:tcW w:w="3145" w:type="dxa"/>
          </w:tcPr>
          <w:p w:rsidR="00112473" w:rsidRPr="00112473" w:rsidRDefault="00112473" w:rsidP="007861C7">
            <w:pPr>
              <w:ind w:firstLine="131"/>
              <w:jc w:val="lowKashida"/>
              <w:rPr>
                <w:rFonts w:cs="2  Badr"/>
                <w:sz w:val="50"/>
                <w:rtl/>
              </w:rPr>
            </w:pPr>
            <w:r w:rsidRPr="00112473">
              <w:rPr>
                <w:rFonts w:cs="2  Badr"/>
                <w:sz w:val="50"/>
                <w:rtl/>
              </w:rPr>
              <w:t xml:space="preserve">والعفو عند </w:t>
            </w:r>
            <w:r w:rsidR="007861C7">
              <w:rPr>
                <w:rFonts w:cs="2  Badr"/>
                <w:sz w:val="50"/>
                <w:rtl/>
              </w:rPr>
              <w:t>رسول</w:t>
            </w:r>
            <w:r w:rsidR="007861C7">
              <w:rPr>
                <w:rFonts w:cs="2  Badr"/>
                <w:sz w:val="50"/>
                <w:cs/>
              </w:rPr>
              <w:t>‎</w:t>
            </w:r>
            <w:r w:rsidR="007861C7">
              <w:rPr>
                <w:rFonts w:cs="2  Badr"/>
                <w:sz w:val="50"/>
                <w:rtl/>
              </w:rPr>
              <w:t xml:space="preserve">الله </w:t>
            </w:r>
            <w:r w:rsidRPr="00112473">
              <w:rPr>
                <w:rFonts w:cs="2  Badr"/>
                <w:sz w:val="50"/>
                <w:rtl/>
              </w:rPr>
              <w:t>مأمول</w:t>
            </w:r>
          </w:p>
        </w:tc>
      </w:tr>
    </w:tbl>
    <w:p w:rsidR="00112473" w:rsidRPr="00673CED" w:rsidRDefault="002853B3" w:rsidP="008F7618">
      <w:pPr>
        <w:rPr>
          <w:rFonts w:hint="cs"/>
          <w:rtl/>
        </w:rPr>
      </w:pPr>
      <w:r w:rsidRPr="00673CED">
        <w:rPr>
          <w:rFonts w:hint="cs"/>
          <w:rtl/>
        </w:rPr>
        <w:t>آگاه شدم که رسول خدا</w:t>
      </w:r>
      <w:r w:rsidRPr="00673CED">
        <w:rPr>
          <w:rFonts w:hint="cs"/>
        </w:rPr>
        <w:sym w:font="AGA Arabesque" w:char="F072"/>
      </w:r>
      <w:r w:rsidRPr="00673CED">
        <w:rPr>
          <w:rFonts w:hint="cs"/>
          <w:rtl/>
        </w:rPr>
        <w:t xml:space="preserve"> مرا وعده داده است، عفو و بخشش نزد رسول خدا، آرزوی من است</w:t>
      </w:r>
      <w:r w:rsidR="00112473" w:rsidRPr="00673CED">
        <w:rPr>
          <w:rFonts w:hint="cs"/>
          <w:rtl/>
        </w:rPr>
        <w:t>.</w:t>
      </w:r>
      <w:r w:rsidRPr="00A11AA5">
        <w:rPr>
          <w:rStyle w:val="a6"/>
          <w:rFonts w:cs="B Lotus"/>
          <w:sz w:val="28"/>
          <w:szCs w:val="28"/>
          <w:rtl/>
          <w:lang w:bidi="fa-IR"/>
        </w:rPr>
        <w:footnoteReference w:id="861"/>
      </w:r>
      <w:r w:rsidRPr="00673CED">
        <w:rPr>
          <w:rFonts w:hint="cs"/>
          <w:rtl/>
        </w:rPr>
        <w:t xml:space="preserve"> </w:t>
      </w:r>
    </w:p>
    <w:p w:rsidR="002853B3" w:rsidRDefault="002853B3" w:rsidP="008F7618">
      <w:pPr>
        <w:rPr>
          <w:rFonts w:hint="cs"/>
          <w:rtl/>
          <w:lang w:bidi="fa-IR"/>
        </w:rPr>
      </w:pPr>
      <w:r>
        <w:rPr>
          <w:rFonts w:hint="cs"/>
          <w:rtl/>
          <w:lang w:bidi="fa-IR"/>
        </w:rPr>
        <w:t>نزد عرب عیب نیست که وعده‌ای دهد، شر محسوب شود و به آن عمل نکند، و آنرا کرم و بخشش به حساب می‌آورند، خلف وعده زمانی است که در امر خوبی وعده دهد، ولی از انجام آن منصرف شود و این زش</w:t>
      </w:r>
      <w:r w:rsidR="00112473">
        <w:rPr>
          <w:rFonts w:hint="cs"/>
          <w:rtl/>
          <w:lang w:bidi="fa-IR"/>
        </w:rPr>
        <w:t>ت است. گوینده‌ای چنین سروده است:</w:t>
      </w:r>
    </w:p>
    <w:tbl>
      <w:tblPr>
        <w:bidiVisual/>
        <w:tblW w:w="6878" w:type="dxa"/>
        <w:tblInd w:w="782" w:type="dxa"/>
        <w:tblLook w:val="0000"/>
      </w:tblPr>
      <w:tblGrid>
        <w:gridCol w:w="2896"/>
        <w:gridCol w:w="566"/>
        <w:gridCol w:w="3416"/>
      </w:tblGrid>
      <w:tr w:rsidR="00112473" w:rsidRPr="00112473">
        <w:tblPrEx>
          <w:tblCellMar>
            <w:top w:w="0" w:type="dxa"/>
            <w:bottom w:w="0" w:type="dxa"/>
          </w:tblCellMar>
        </w:tblPrEx>
        <w:tc>
          <w:tcPr>
            <w:tcW w:w="2896" w:type="dxa"/>
          </w:tcPr>
          <w:p w:rsidR="00112473" w:rsidRPr="006E61A1" w:rsidRDefault="00112473" w:rsidP="007861C7">
            <w:pPr>
              <w:ind w:firstLine="131"/>
              <w:jc w:val="lowKashida"/>
              <w:rPr>
                <w:rFonts w:cs="2  Badr" w:hint="cs"/>
                <w:sz w:val="50"/>
                <w:rtl/>
              </w:rPr>
            </w:pPr>
            <w:r w:rsidRPr="006E61A1">
              <w:rPr>
                <w:rFonts w:cs="2  Badr"/>
                <w:sz w:val="50"/>
                <w:rtl/>
              </w:rPr>
              <w:t>لا يرهب ابن العم منى صولـة</w:t>
            </w:r>
          </w:p>
          <w:p w:rsidR="00112473" w:rsidRPr="006E61A1" w:rsidRDefault="00112473" w:rsidP="007861C7">
            <w:pPr>
              <w:ind w:firstLine="131"/>
              <w:jc w:val="lowKashida"/>
              <w:rPr>
                <w:rFonts w:cs="2  Badr"/>
                <w:sz w:val="50"/>
                <w:rtl/>
              </w:rPr>
            </w:pPr>
            <w:r w:rsidRPr="006E61A1">
              <w:rPr>
                <w:rFonts w:cs="2  Badr"/>
                <w:sz w:val="50"/>
                <w:rtl/>
              </w:rPr>
              <w:t>وإنـى أن أوعدتـه أو وعدتـه</w:t>
            </w:r>
          </w:p>
        </w:tc>
        <w:tc>
          <w:tcPr>
            <w:tcW w:w="566" w:type="dxa"/>
          </w:tcPr>
          <w:p w:rsidR="00112473" w:rsidRPr="006E61A1" w:rsidRDefault="00112473" w:rsidP="007861C7">
            <w:pPr>
              <w:ind w:firstLine="131"/>
              <w:jc w:val="lowKashida"/>
              <w:rPr>
                <w:rFonts w:cs="2  Badr"/>
                <w:sz w:val="50"/>
                <w:rtl/>
              </w:rPr>
            </w:pPr>
          </w:p>
          <w:p w:rsidR="00112473" w:rsidRPr="006E61A1" w:rsidRDefault="00112473" w:rsidP="007861C7">
            <w:pPr>
              <w:ind w:firstLine="131"/>
              <w:jc w:val="lowKashida"/>
              <w:rPr>
                <w:rFonts w:cs="2  Badr"/>
                <w:sz w:val="50"/>
                <w:rtl/>
              </w:rPr>
            </w:pPr>
          </w:p>
        </w:tc>
        <w:tc>
          <w:tcPr>
            <w:tcW w:w="3416" w:type="dxa"/>
          </w:tcPr>
          <w:p w:rsidR="00112473" w:rsidRPr="006E61A1" w:rsidRDefault="00112473" w:rsidP="007861C7">
            <w:pPr>
              <w:ind w:firstLine="131"/>
              <w:jc w:val="lowKashida"/>
              <w:rPr>
                <w:rFonts w:cs="2  Badr"/>
                <w:sz w:val="50"/>
                <w:rtl/>
              </w:rPr>
            </w:pPr>
            <w:r w:rsidRPr="006E61A1">
              <w:rPr>
                <w:rFonts w:cs="2  Badr"/>
                <w:sz w:val="50"/>
                <w:rtl/>
              </w:rPr>
              <w:t>ولا أختتى من صولة المتهدد</w:t>
            </w:r>
          </w:p>
          <w:p w:rsidR="00112473" w:rsidRPr="006E61A1" w:rsidRDefault="00112473" w:rsidP="007861C7">
            <w:pPr>
              <w:ind w:firstLine="131"/>
              <w:jc w:val="lowKashida"/>
              <w:rPr>
                <w:rFonts w:cs="2  Badr" w:hint="cs"/>
                <w:sz w:val="50"/>
                <w:rtl/>
              </w:rPr>
            </w:pPr>
            <w:r w:rsidRPr="006E61A1">
              <w:rPr>
                <w:rFonts w:cs="2  Badr"/>
                <w:sz w:val="50"/>
                <w:rtl/>
              </w:rPr>
              <w:t>لأخلف إ يعادى وأنجز موعدي</w:t>
            </w:r>
          </w:p>
        </w:tc>
      </w:tr>
    </w:tbl>
    <w:p w:rsidR="00112473" w:rsidRDefault="00112473" w:rsidP="008F7618">
      <w:pPr>
        <w:rPr>
          <w:rFonts w:hint="cs"/>
          <w:rtl/>
        </w:rPr>
      </w:pPr>
    </w:p>
    <w:p w:rsidR="002853B3" w:rsidRDefault="002853B3" w:rsidP="008F7618">
      <w:pPr>
        <w:rPr>
          <w:rFonts w:hint="cs"/>
          <w:rtl/>
          <w:lang w:bidi="fa-IR"/>
        </w:rPr>
      </w:pPr>
      <w:r w:rsidRPr="00673CED">
        <w:rPr>
          <w:rFonts w:hint="cs"/>
          <w:rtl/>
        </w:rPr>
        <w:t xml:space="preserve">پسر عمویم نمی‌ترسد از تهدیدات و حمله من، و از کوچک و خوار گشتن و از </w:t>
      </w:r>
      <w:r w:rsidR="006538AE" w:rsidRPr="00673CED">
        <w:rPr>
          <w:rFonts w:hint="cs"/>
          <w:rtl/>
        </w:rPr>
        <w:t>تهدیدهای</w:t>
      </w:r>
      <w:r w:rsidRPr="00A11AA5">
        <w:rPr>
          <w:rStyle w:val="a6"/>
          <w:rFonts w:cs="B Lotus"/>
          <w:sz w:val="28"/>
          <w:szCs w:val="28"/>
          <w:rtl/>
          <w:lang w:bidi="fa-IR"/>
        </w:rPr>
        <w:footnoteReference w:id="862"/>
      </w:r>
      <w:r>
        <w:rPr>
          <w:rFonts w:hint="cs"/>
          <w:rtl/>
          <w:lang w:bidi="fa-IR"/>
        </w:rPr>
        <w:t xml:space="preserve"> ما نمی‌</w:t>
      </w:r>
      <w:r>
        <w:rPr>
          <w:rFonts w:hint="eastAsia"/>
          <w:rtl/>
          <w:lang w:bidi="fa-IR"/>
        </w:rPr>
        <w:t>‌ترس</w:t>
      </w:r>
      <w:r w:rsidR="006538AE">
        <w:rPr>
          <w:rFonts w:hint="cs"/>
          <w:rtl/>
          <w:lang w:bidi="fa-IR"/>
        </w:rPr>
        <w:t>د</w:t>
      </w:r>
      <w:r>
        <w:rPr>
          <w:rFonts w:hint="cs"/>
          <w:rtl/>
          <w:lang w:bidi="fa-IR"/>
        </w:rPr>
        <w:t>.</w:t>
      </w:r>
    </w:p>
    <w:p w:rsidR="00112473" w:rsidRDefault="002853B3" w:rsidP="008F7618">
      <w:pPr>
        <w:rPr>
          <w:rFonts w:hint="cs"/>
          <w:rtl/>
          <w:lang w:bidi="fa-IR"/>
        </w:rPr>
      </w:pPr>
      <w:r>
        <w:rPr>
          <w:rFonts w:hint="cs"/>
          <w:rtl/>
          <w:lang w:bidi="fa-IR"/>
        </w:rPr>
        <w:t>من اگر به او وعده دهم، یا وع</w:t>
      </w:r>
      <w:r w:rsidR="00112473">
        <w:rPr>
          <w:rFonts w:hint="cs"/>
          <w:rtl/>
          <w:lang w:bidi="fa-IR"/>
        </w:rPr>
        <w:t>ید</w:t>
      </w:r>
      <w:r>
        <w:rPr>
          <w:rFonts w:hint="cs"/>
          <w:rtl/>
          <w:lang w:bidi="fa-IR"/>
        </w:rPr>
        <w:t xml:space="preserve"> دهم او را، از و</w:t>
      </w:r>
      <w:r w:rsidR="00112473">
        <w:rPr>
          <w:rFonts w:hint="cs"/>
          <w:rtl/>
          <w:lang w:bidi="fa-IR"/>
        </w:rPr>
        <w:t>عید‌های خود تخلف می‌کنم، و به و</w:t>
      </w:r>
      <w:r>
        <w:rPr>
          <w:rFonts w:hint="cs"/>
          <w:rtl/>
          <w:lang w:bidi="fa-IR"/>
        </w:rPr>
        <w:t>عده‌ام عمل می‌کنم</w:t>
      </w:r>
      <w:r w:rsidR="00112473">
        <w:rPr>
          <w:rFonts w:hint="cs"/>
          <w:rtl/>
          <w:lang w:bidi="fa-IR"/>
        </w:rPr>
        <w:t>.</w:t>
      </w:r>
      <w:r w:rsidRPr="00A11AA5">
        <w:rPr>
          <w:rStyle w:val="a6"/>
          <w:rFonts w:cs="B Lotus"/>
          <w:sz w:val="28"/>
          <w:szCs w:val="28"/>
          <w:rtl/>
          <w:lang w:bidi="fa-IR"/>
        </w:rPr>
        <w:footnoteReference w:id="863"/>
      </w:r>
      <w:r>
        <w:rPr>
          <w:rFonts w:hint="cs"/>
          <w:rtl/>
          <w:lang w:bidi="fa-IR"/>
        </w:rPr>
        <w:t xml:space="preserve"> </w:t>
      </w:r>
    </w:p>
    <w:p w:rsidR="00112473" w:rsidRDefault="002853B3" w:rsidP="008F7618">
      <w:pPr>
        <w:rPr>
          <w:rFonts w:hint="cs"/>
          <w:rtl/>
          <w:lang w:bidi="fa-IR"/>
        </w:rPr>
      </w:pPr>
      <w:r>
        <w:rPr>
          <w:rFonts w:hint="cs"/>
          <w:rtl/>
          <w:lang w:bidi="fa-IR"/>
        </w:rPr>
        <w:t>در حدیثی از زید بن ثابت بصورت مرفوع چنین آمده است</w:t>
      </w:r>
      <w:r w:rsidR="00BB137D">
        <w:rPr>
          <w:rFonts w:hint="cs"/>
          <w:rtl/>
          <w:lang w:bidi="fa-IR"/>
        </w:rPr>
        <w:t>:</w:t>
      </w:r>
      <w:r>
        <w:rPr>
          <w:rFonts w:hint="cs"/>
          <w:rtl/>
          <w:lang w:bidi="fa-IR"/>
        </w:rPr>
        <w:t xml:space="preserve"> «اگر خداوند اهل آسمانها و زمین را عذاب دهد، به آنها ظلم</w:t>
      </w:r>
      <w:r w:rsidR="00112473">
        <w:rPr>
          <w:rFonts w:hint="cs"/>
          <w:rtl/>
          <w:lang w:bidi="fa-IR"/>
        </w:rPr>
        <w:t xml:space="preserve"> نکرده است</w:t>
      </w:r>
      <w:r>
        <w:rPr>
          <w:rFonts w:hint="cs"/>
          <w:rtl/>
          <w:lang w:bidi="fa-IR"/>
        </w:rPr>
        <w:t xml:space="preserve"> و اگر به آنها رحم کند</w:t>
      </w:r>
      <w:r w:rsidR="006538AE">
        <w:rPr>
          <w:rFonts w:hint="cs"/>
          <w:rtl/>
          <w:lang w:bidi="fa-IR"/>
        </w:rPr>
        <w:t>،</w:t>
      </w:r>
      <w:r>
        <w:rPr>
          <w:rFonts w:hint="cs"/>
          <w:rtl/>
          <w:lang w:bidi="fa-IR"/>
        </w:rPr>
        <w:t xml:space="preserve"> رحمت و بخشش خداوند، بهتر از اعمال خود آنها می‌باشد</w:t>
      </w:r>
      <w:r w:rsidR="00112473">
        <w:rPr>
          <w:rFonts w:hint="cs"/>
          <w:rtl/>
          <w:lang w:bidi="fa-IR"/>
        </w:rPr>
        <w:t>.</w:t>
      </w:r>
      <w:r w:rsidRPr="00A11AA5">
        <w:rPr>
          <w:rStyle w:val="a6"/>
          <w:rFonts w:cs="B Lotus"/>
          <w:sz w:val="28"/>
          <w:szCs w:val="28"/>
          <w:rtl/>
          <w:lang w:bidi="fa-IR"/>
        </w:rPr>
        <w:footnoteReference w:id="864"/>
      </w:r>
      <w:r>
        <w:rPr>
          <w:rFonts w:hint="cs"/>
          <w:rtl/>
          <w:lang w:bidi="fa-IR"/>
        </w:rPr>
        <w:t xml:space="preserve"> </w:t>
      </w:r>
    </w:p>
    <w:p w:rsidR="005C1BDB" w:rsidRPr="00673CED" w:rsidRDefault="002853B3" w:rsidP="008F7618">
      <w:pPr>
        <w:rPr>
          <w:rFonts w:hint="cs"/>
          <w:rtl/>
        </w:rPr>
      </w:pPr>
      <w:r w:rsidRPr="005C1BDB">
        <w:rPr>
          <w:rFonts w:hint="cs"/>
          <w:rtl/>
          <w:lang w:bidi="fa-IR"/>
        </w:rPr>
        <w:t>ولی آنچه که معتزله</w:t>
      </w:r>
      <w:r w:rsidR="005C1BDB">
        <w:rPr>
          <w:rFonts w:hint="cs"/>
          <w:rtl/>
          <w:lang w:bidi="fa-IR"/>
        </w:rPr>
        <w:t xml:space="preserve"> و خوارج به آن معتقد</w:t>
      </w:r>
      <w:r>
        <w:rPr>
          <w:rFonts w:hint="cs"/>
          <w:rtl/>
          <w:lang w:bidi="fa-IR"/>
        </w:rPr>
        <w:t xml:space="preserve">ند که یک گناه کبیره، </w:t>
      </w:r>
      <w:r w:rsidR="005C1BDB">
        <w:rPr>
          <w:rFonts w:hint="cs"/>
          <w:rtl/>
          <w:lang w:bidi="fa-IR"/>
        </w:rPr>
        <w:t>تمام ثوابها</w:t>
      </w:r>
      <w:r>
        <w:rPr>
          <w:rFonts w:hint="cs"/>
          <w:rtl/>
          <w:lang w:bidi="fa-IR"/>
        </w:rPr>
        <w:t xml:space="preserve"> را از بین می‌برد، زیرا کسی که مرتکب گناه کبیره شود، هیچ ثوابی برای او نیست</w:t>
      </w:r>
      <w:r w:rsidR="005C1BDB">
        <w:rPr>
          <w:rFonts w:hint="cs"/>
          <w:rtl/>
          <w:lang w:bidi="fa-IR"/>
        </w:rPr>
        <w:t>.</w:t>
      </w:r>
      <w:r w:rsidRPr="00A11AA5">
        <w:rPr>
          <w:rStyle w:val="a6"/>
          <w:rFonts w:cs="B Lotus"/>
          <w:sz w:val="28"/>
          <w:szCs w:val="28"/>
          <w:rtl/>
          <w:lang w:bidi="fa-IR"/>
        </w:rPr>
        <w:footnoteReference w:id="865"/>
      </w:r>
      <w:r w:rsidRPr="00673CED">
        <w:rPr>
          <w:rFonts w:hint="cs"/>
          <w:rtl/>
        </w:rPr>
        <w:t xml:space="preserve"> و لازم است که ایمان او باطل شود، آنگاه که به جاودان شدن</w:t>
      </w:r>
      <w:r w:rsidR="006538AE" w:rsidRPr="00673CED">
        <w:rPr>
          <w:rFonts w:hint="cs"/>
          <w:rtl/>
        </w:rPr>
        <w:t>ِ</w:t>
      </w:r>
      <w:r w:rsidRPr="00673CED">
        <w:rPr>
          <w:rFonts w:hint="cs"/>
          <w:rtl/>
        </w:rPr>
        <w:t xml:space="preserve"> او در آتش حکم کردند اگرچه معتزله در دنیا او را کافر ندانسته‌اند، ولی خوارج ک</w:t>
      </w:r>
      <w:r w:rsidR="005C1BDB" w:rsidRPr="00673CED">
        <w:rPr>
          <w:rFonts w:hint="cs"/>
          <w:rtl/>
        </w:rPr>
        <w:t>افر بودن مرتکب گناه کبیره را تأی</w:t>
      </w:r>
      <w:r w:rsidRPr="00673CED">
        <w:rPr>
          <w:rFonts w:hint="cs"/>
          <w:rtl/>
        </w:rPr>
        <w:t xml:space="preserve">ید و اعلام کرده‌اند، و </w:t>
      </w:r>
      <w:r w:rsidR="005C1BDB" w:rsidRPr="00673CED">
        <w:rPr>
          <w:rFonts w:hint="cs"/>
          <w:rtl/>
        </w:rPr>
        <w:t xml:space="preserve">اختلاف </w:t>
      </w:r>
      <w:r w:rsidRPr="00673CED">
        <w:rPr>
          <w:rFonts w:hint="cs"/>
          <w:rtl/>
        </w:rPr>
        <w:t>میان آن دو گروه لفظی است</w:t>
      </w:r>
      <w:r w:rsidR="005C1BDB" w:rsidRPr="00673CED">
        <w:rPr>
          <w:rFonts w:hint="cs"/>
          <w:rtl/>
        </w:rPr>
        <w:t>.</w:t>
      </w:r>
      <w:r w:rsidRPr="00A11AA5">
        <w:rPr>
          <w:rStyle w:val="a6"/>
          <w:rFonts w:cs="B Lotus"/>
          <w:sz w:val="28"/>
          <w:szCs w:val="28"/>
          <w:rtl/>
          <w:lang w:bidi="fa-IR"/>
        </w:rPr>
        <w:footnoteReference w:id="866"/>
      </w:r>
      <w:r w:rsidRPr="00673CED">
        <w:rPr>
          <w:rFonts w:hint="cs"/>
          <w:rtl/>
        </w:rPr>
        <w:t xml:space="preserve"> </w:t>
      </w:r>
    </w:p>
    <w:p w:rsidR="002853B3" w:rsidRDefault="002853B3" w:rsidP="008F7618">
      <w:pPr>
        <w:rPr>
          <w:rFonts w:hint="cs"/>
          <w:rtl/>
          <w:lang w:bidi="fa-IR"/>
        </w:rPr>
      </w:pPr>
      <w:r>
        <w:rPr>
          <w:rFonts w:hint="cs"/>
          <w:rtl/>
          <w:lang w:bidi="fa-IR"/>
        </w:rPr>
        <w:t xml:space="preserve">این </w:t>
      </w:r>
      <w:r w:rsidR="005C1BDB">
        <w:rPr>
          <w:rFonts w:hint="cs"/>
          <w:rtl/>
          <w:lang w:bidi="fa-IR"/>
        </w:rPr>
        <w:t>عقیده آنها</w:t>
      </w:r>
      <w:r>
        <w:rPr>
          <w:rFonts w:hint="cs"/>
          <w:rtl/>
          <w:lang w:bidi="fa-IR"/>
        </w:rPr>
        <w:t xml:space="preserve"> نوع</w:t>
      </w:r>
      <w:r w:rsidR="005C1BDB">
        <w:rPr>
          <w:rFonts w:hint="cs"/>
          <w:rtl/>
          <w:lang w:bidi="fa-IR"/>
        </w:rPr>
        <w:t>ی ظلم</w:t>
      </w:r>
      <w:r>
        <w:rPr>
          <w:rFonts w:hint="cs"/>
          <w:rtl/>
          <w:lang w:bidi="fa-IR"/>
        </w:rPr>
        <w:t xml:space="preserve"> می‌باشد، </w:t>
      </w:r>
      <w:r w:rsidR="005C1BDB">
        <w:rPr>
          <w:rFonts w:hint="cs"/>
          <w:rtl/>
          <w:lang w:bidi="fa-IR"/>
        </w:rPr>
        <w:t>که</w:t>
      </w:r>
      <w:r>
        <w:rPr>
          <w:rFonts w:hint="cs"/>
          <w:rtl/>
          <w:lang w:bidi="fa-IR"/>
        </w:rPr>
        <w:t xml:space="preserve"> خداوند با این آیه خود را از آن پاک گردانده است و فرموده</w:t>
      </w:r>
      <w:r w:rsidR="005C1BDB">
        <w:rPr>
          <w:rFonts w:hint="cs"/>
          <w:rtl/>
          <w:lang w:bidi="fa-IR"/>
        </w:rPr>
        <w:t xml:space="preserve"> است</w:t>
      </w:r>
      <w:r w:rsidR="00BB137D">
        <w:rPr>
          <w:rFonts w:hint="cs"/>
          <w:rtl/>
          <w:lang w:bidi="fa-IR"/>
        </w:rPr>
        <w:t>:</w:t>
      </w:r>
      <w:r>
        <w:rPr>
          <w:rFonts w:hint="cs"/>
          <w:rtl/>
          <w:lang w:bidi="fa-IR"/>
        </w:rPr>
        <w:t xml:space="preserve"> </w:t>
      </w:r>
    </w:p>
    <w:p w:rsidR="00A01AA1" w:rsidRDefault="00A01AA1" w:rsidP="00381C29">
      <w:pPr>
        <w:rPr>
          <w:rFonts w:hint="cs"/>
          <w:rtl/>
        </w:rPr>
      </w:pPr>
      <w:r>
        <w:rPr>
          <w:rFonts w:ascii="QCF_BSML" w:eastAsia="Times New Roman" w:hAnsi="QCF_BSML" w:cs="QCF_BSML"/>
          <w:color w:val="000000"/>
          <w:sz w:val="32"/>
          <w:szCs w:val="32"/>
          <w:rtl/>
          <w:lang w:bidi="fa-IR"/>
        </w:rPr>
        <w:t xml:space="preserve">ﭽ </w:t>
      </w:r>
      <w:r>
        <w:rPr>
          <w:rFonts w:ascii="QCF_P085" w:eastAsia="Times New Roman" w:hAnsi="QCF_P085" w:cs="QCF_P085"/>
          <w:color w:val="000000"/>
          <w:sz w:val="32"/>
          <w:szCs w:val="32"/>
          <w:rtl/>
          <w:lang w:bidi="fa-IR"/>
        </w:rPr>
        <w:t>ﭶ  ﭷ  ﭸ   ﭹ   ﭺ  ﭻ</w:t>
      </w:r>
      <w:r>
        <w:rPr>
          <w:rFonts w:ascii="QCF_P085" w:eastAsia="Times New Roman" w:hAnsi="QCF_P085" w:cs="QCF_P085"/>
          <w:color w:val="0000A5"/>
          <w:sz w:val="32"/>
          <w:szCs w:val="32"/>
          <w:rtl/>
          <w:lang w:bidi="fa-IR"/>
        </w:rPr>
        <w:t>ﭼ</w:t>
      </w:r>
      <w:r>
        <w:rPr>
          <w:rFonts w:ascii="QCF_P085" w:eastAsia="Times New Roman" w:hAnsi="QCF_P085" w:cs="QCF_P085"/>
          <w:color w:val="000000"/>
          <w:sz w:val="32"/>
          <w:szCs w:val="32"/>
          <w:rtl/>
          <w:lang w:bidi="fa-IR"/>
        </w:rPr>
        <w:t xml:space="preserve">  ﭽ  ﭾ  ﭿ  ﮀ  ﮁ  ﮂ  ﮃ     ﮄ  ﮅ  ﮆ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النساء: ٤٠</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1B0B42" w:rsidRPr="004060BC">
        <w:rPr>
          <w:rtl/>
        </w:rPr>
        <w:t xml:space="preserve">‏ خداوند </w:t>
      </w:r>
      <w:r w:rsidR="004D790E" w:rsidRPr="004060BC">
        <w:rPr>
          <w:rtl/>
        </w:rPr>
        <w:t>(</w:t>
      </w:r>
      <w:r w:rsidR="001B0B42" w:rsidRPr="004060BC">
        <w:rPr>
          <w:rtl/>
        </w:rPr>
        <w:t>به كسي</w:t>
      </w:r>
      <w:r w:rsidR="004D790E" w:rsidRPr="004060BC">
        <w:rPr>
          <w:rtl/>
        </w:rPr>
        <w:t>)</w:t>
      </w:r>
      <w:r w:rsidR="001B0B42" w:rsidRPr="004060BC">
        <w:rPr>
          <w:rtl/>
        </w:rPr>
        <w:t xml:space="preserve"> ذرّه‌اي ظلم روا نمي‌دارد و </w:t>
      </w:r>
      <w:r w:rsidR="004D790E" w:rsidRPr="004060BC">
        <w:rPr>
          <w:rtl/>
        </w:rPr>
        <w:t>(</w:t>
      </w:r>
      <w:r w:rsidR="001B0B42" w:rsidRPr="004060BC">
        <w:rPr>
          <w:rtl/>
        </w:rPr>
        <w:t>از اجر كسي نمي‌كاهد</w:t>
      </w:r>
      <w:r w:rsidR="004D790E" w:rsidRPr="004060BC">
        <w:rPr>
          <w:rtl/>
        </w:rPr>
        <w:t>،</w:t>
      </w:r>
      <w:r w:rsidR="001B0B42" w:rsidRPr="004060BC">
        <w:rPr>
          <w:rtl/>
        </w:rPr>
        <w:t xml:space="preserve"> ولي</w:t>
      </w:r>
      <w:r w:rsidR="004D790E" w:rsidRPr="004060BC">
        <w:rPr>
          <w:rtl/>
        </w:rPr>
        <w:t>)</w:t>
      </w:r>
      <w:r w:rsidR="001B0B42" w:rsidRPr="004060BC">
        <w:rPr>
          <w:rtl/>
        </w:rPr>
        <w:t xml:space="preserve"> اگر كار نيكي </w:t>
      </w:r>
      <w:r w:rsidR="004D790E" w:rsidRPr="004060BC">
        <w:rPr>
          <w:rtl/>
        </w:rPr>
        <w:t>(</w:t>
      </w:r>
      <w:r w:rsidR="001B0B42" w:rsidRPr="004060BC">
        <w:rPr>
          <w:rtl/>
        </w:rPr>
        <w:t>از كسي</w:t>
      </w:r>
      <w:r w:rsidR="004D790E" w:rsidRPr="004060BC">
        <w:rPr>
          <w:rtl/>
        </w:rPr>
        <w:t>)</w:t>
      </w:r>
      <w:r w:rsidR="001B0B42" w:rsidRPr="004060BC">
        <w:rPr>
          <w:rtl/>
        </w:rPr>
        <w:t xml:space="preserve"> سر زند</w:t>
      </w:r>
      <w:r w:rsidR="004D790E" w:rsidRPr="004060BC">
        <w:rPr>
          <w:rtl/>
        </w:rPr>
        <w:t>،</w:t>
      </w:r>
      <w:r w:rsidR="001B0B42" w:rsidRPr="004060BC">
        <w:rPr>
          <w:rtl/>
        </w:rPr>
        <w:t xml:space="preserve"> آن را چندين برابر مي‌گرداند</w:t>
      </w:r>
      <w:r w:rsidR="004D790E" w:rsidRPr="004060BC">
        <w:rPr>
          <w:rtl/>
        </w:rPr>
        <w:t>،</w:t>
      </w:r>
      <w:r w:rsidR="001B0B42" w:rsidRPr="004060BC">
        <w:rPr>
          <w:rtl/>
        </w:rPr>
        <w:t xml:space="preserve"> و از سوي خود </w:t>
      </w:r>
      <w:r w:rsidR="004D790E" w:rsidRPr="004060BC">
        <w:rPr>
          <w:rtl/>
        </w:rPr>
        <w:t>(</w:t>
      </w:r>
      <w:r w:rsidR="001B0B42" w:rsidRPr="004060BC">
        <w:rPr>
          <w:rtl/>
        </w:rPr>
        <w:t>به شخص نيكوكار</w:t>
      </w:r>
      <w:r w:rsidR="004D790E" w:rsidRPr="004060BC">
        <w:rPr>
          <w:rtl/>
        </w:rPr>
        <w:t>،</w:t>
      </w:r>
      <w:r w:rsidR="001B0B42" w:rsidRPr="004060BC">
        <w:rPr>
          <w:rtl/>
        </w:rPr>
        <w:t xml:space="preserve"> جداي از چندين برابر اجر عملش</w:t>
      </w:r>
      <w:r w:rsidR="004D790E" w:rsidRPr="004060BC">
        <w:rPr>
          <w:rtl/>
        </w:rPr>
        <w:t>)</w:t>
      </w:r>
      <w:r w:rsidR="001B0B42" w:rsidRPr="004060BC">
        <w:rPr>
          <w:rtl/>
        </w:rPr>
        <w:t xml:space="preserve"> پاداش بزرگي عطاء مي‌كند</w:t>
      </w:r>
      <w:r w:rsidR="001B0B42" w:rsidRPr="004060BC">
        <w:rPr>
          <w:rFonts w:hint="cs"/>
          <w:rtl/>
        </w:rPr>
        <w:t>.</w:t>
      </w:r>
      <w:r w:rsidRPr="004060BC">
        <w:rPr>
          <w:rFonts w:hint="cs"/>
          <w:rtl/>
        </w:rPr>
        <w:t>»</w:t>
      </w:r>
      <w:r w:rsidRPr="00A11AA5">
        <w:rPr>
          <w:rStyle w:val="a6"/>
          <w:rFonts w:cs="B Lotus"/>
          <w:sz w:val="28"/>
          <w:szCs w:val="28"/>
          <w:rtl/>
          <w:lang w:bidi="fa-IR"/>
        </w:rPr>
        <w:footnoteReference w:id="867"/>
      </w:r>
    </w:p>
    <w:p w:rsidR="002853B3" w:rsidRDefault="005C1BDB" w:rsidP="008F7618">
      <w:pPr>
        <w:rPr>
          <w:rFonts w:hint="cs"/>
          <w:rtl/>
          <w:lang w:bidi="fa-IR"/>
        </w:rPr>
      </w:pPr>
      <w:r>
        <w:rPr>
          <w:rFonts w:hint="cs"/>
          <w:rtl/>
          <w:lang w:bidi="fa-IR"/>
        </w:rPr>
        <w:t>این عقیده</w:t>
      </w:r>
      <w:r w:rsidR="002853B3">
        <w:rPr>
          <w:rFonts w:hint="cs"/>
          <w:rtl/>
          <w:lang w:bidi="fa-IR"/>
        </w:rPr>
        <w:t xml:space="preserve"> که مرتکب گناه</w:t>
      </w:r>
      <w:r>
        <w:rPr>
          <w:rFonts w:hint="cs"/>
          <w:rtl/>
          <w:lang w:bidi="fa-IR"/>
        </w:rPr>
        <w:t xml:space="preserve"> کبیره مسلمان، ولی گناهکار است و در جهنم جاویدان می‏ماند، </w:t>
      </w:r>
      <w:r w:rsidR="002853B3">
        <w:rPr>
          <w:rFonts w:hint="cs"/>
          <w:rtl/>
          <w:lang w:bidi="fa-IR"/>
        </w:rPr>
        <w:t xml:space="preserve">با کتاب خدا و سنت پیامبرش مخالف می‌باشد. زیرا </w:t>
      </w:r>
      <w:r w:rsidR="006538AE">
        <w:rPr>
          <w:rFonts w:hint="cs"/>
          <w:rtl/>
          <w:lang w:bidi="fa-IR"/>
        </w:rPr>
        <w:t xml:space="preserve">او تحت </w:t>
      </w:r>
      <w:r w:rsidR="002853B3">
        <w:rPr>
          <w:rFonts w:hint="cs"/>
          <w:rtl/>
          <w:lang w:bidi="fa-IR"/>
        </w:rPr>
        <w:t>اراده و «مشیت» خداوند است، اگر اراده کند می‌بخشاید، و</w:t>
      </w:r>
      <w:r>
        <w:rPr>
          <w:rFonts w:hint="cs"/>
          <w:rtl/>
          <w:lang w:bidi="fa-IR"/>
        </w:rPr>
        <w:t xml:space="preserve"> اگر بخواهد او را شکنجه می‌دهد.</w:t>
      </w:r>
      <w:r w:rsidR="002853B3">
        <w:rPr>
          <w:rFonts w:hint="cs"/>
          <w:rtl/>
          <w:lang w:bidi="fa-IR"/>
        </w:rPr>
        <w:t xml:space="preserve"> فرموده خداوند به آن دلالت می‌کند</w:t>
      </w:r>
      <w:r w:rsidR="00BB137D">
        <w:rPr>
          <w:rFonts w:hint="cs"/>
          <w:rtl/>
          <w:lang w:bidi="fa-IR"/>
        </w:rPr>
        <w:t>:</w:t>
      </w:r>
      <w:r w:rsidR="002853B3">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85" w:eastAsia="Times New Roman" w:hAnsi="QCF_P085" w:cs="QCF_P085"/>
          <w:color w:val="000000"/>
          <w:sz w:val="32"/>
          <w:szCs w:val="32"/>
          <w:rtl/>
        </w:rPr>
        <w:t xml:space="preserve">ﭶ ﭷ ﭸ ﭹ ﭺ ﭻﭼ ﭽ ﭾ ﭿ ﮀ ﮁ ﮂ ﮃ ﮄ ﮅ ﮆ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(نساء / 40)</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xml:space="preserve">‏ بيگمان خداوند شرك ورزيدن به خود را </w:t>
      </w:r>
      <w:r w:rsidR="004D790E">
        <w:rPr>
          <w:rtl/>
          <w:lang w:bidi="fa-IR"/>
        </w:rPr>
        <w:t>(</w:t>
      </w:r>
      <w:r w:rsidR="001B0B42" w:rsidRPr="001B0B42">
        <w:rPr>
          <w:rtl/>
          <w:lang w:bidi="fa-IR"/>
        </w:rPr>
        <w:t>از كسي</w:t>
      </w:r>
      <w:r w:rsidR="004D790E">
        <w:rPr>
          <w:rtl/>
          <w:lang w:bidi="fa-IR"/>
        </w:rPr>
        <w:t>)</w:t>
      </w:r>
      <w:r w:rsidR="001B0B42" w:rsidRPr="001B0B42">
        <w:rPr>
          <w:rtl/>
          <w:lang w:bidi="fa-IR"/>
        </w:rPr>
        <w:t xml:space="preserve"> نمي‌آمرزد و بلكه پائين‌تر از آن را از هركس كه بخواهد </w:t>
      </w:r>
      <w:r w:rsidR="004D790E">
        <w:rPr>
          <w:rtl/>
          <w:lang w:bidi="fa-IR"/>
        </w:rPr>
        <w:t>(</w:t>
      </w:r>
      <w:r w:rsidR="001B0B42" w:rsidRPr="001B0B42">
        <w:rPr>
          <w:rtl/>
          <w:lang w:bidi="fa-IR"/>
        </w:rPr>
        <w:t>و صلاح بداند</w:t>
      </w:r>
      <w:r w:rsidR="004D790E">
        <w:rPr>
          <w:rtl/>
          <w:lang w:bidi="fa-IR"/>
        </w:rPr>
        <w:t>)</w:t>
      </w:r>
      <w:r w:rsidR="001B0B42" w:rsidRPr="001B0B42">
        <w:rPr>
          <w:rtl/>
          <w:lang w:bidi="fa-IR"/>
        </w:rPr>
        <w:t xml:space="preserve"> مي‌بخشد</w:t>
      </w:r>
      <w:r w:rsidR="004D790E">
        <w:rPr>
          <w:rtl/>
          <w:lang w:bidi="fa-IR"/>
        </w:rPr>
        <w:t>.</w:t>
      </w:r>
      <w:r w:rsidR="001B0B42" w:rsidRPr="001B0B42">
        <w:rPr>
          <w:rtl/>
          <w:lang w:bidi="fa-IR"/>
        </w:rPr>
        <w:t xml:space="preserve"> هر كه براي خدا انباز بگيرد</w:t>
      </w:r>
      <w:r w:rsidR="004D790E">
        <w:rPr>
          <w:rtl/>
          <w:lang w:bidi="fa-IR"/>
        </w:rPr>
        <w:t>،</w:t>
      </w:r>
      <w:r w:rsidR="001B0B42" w:rsidRPr="001B0B42">
        <w:rPr>
          <w:rtl/>
          <w:lang w:bidi="fa-IR"/>
        </w:rPr>
        <w:t xml:space="preserve"> به راستي بسي گمراه گشته است </w:t>
      </w:r>
      <w:r w:rsidR="004D790E">
        <w:rPr>
          <w:rtl/>
          <w:lang w:bidi="fa-IR"/>
        </w:rPr>
        <w:t>(</w:t>
      </w:r>
      <w:r w:rsidR="001B0B42">
        <w:rPr>
          <w:rtl/>
          <w:lang w:bidi="fa-IR"/>
        </w:rPr>
        <w:t>و خيلي از حق پرت شده است</w:t>
      </w:r>
      <w:r w:rsidR="001B0B42">
        <w:rPr>
          <w:rFonts w:hint="cs"/>
          <w:rtl/>
          <w:lang w:bidi="fa-IR"/>
        </w:rPr>
        <w:t>.</w:t>
      </w:r>
      <w:r w:rsidR="001B0B42">
        <w:rPr>
          <w:rtl/>
          <w:lang w:bidi="fa-IR"/>
        </w:rPr>
        <w:t>)</w:t>
      </w:r>
      <w:r w:rsidR="001B0B42">
        <w:rPr>
          <w:rFonts w:hint="cs"/>
          <w:rtl/>
          <w:lang w:bidi="fa-IR"/>
        </w:rPr>
        <w:t>»</w:t>
      </w:r>
    </w:p>
    <w:p w:rsidR="00853888" w:rsidRDefault="005C1BDB" w:rsidP="008F7618">
      <w:pPr>
        <w:rPr>
          <w:rFonts w:hint="cs"/>
          <w:rtl/>
          <w:lang w:bidi="fa-IR"/>
        </w:rPr>
      </w:pPr>
      <w:r w:rsidRPr="00673CED">
        <w:rPr>
          <w:rFonts w:hint="cs"/>
          <w:rtl/>
        </w:rPr>
        <w:t xml:space="preserve">این </w:t>
      </w:r>
      <w:r w:rsidR="002853B3" w:rsidRPr="00673CED">
        <w:rPr>
          <w:rFonts w:hint="cs"/>
          <w:rtl/>
        </w:rPr>
        <w:t>آیه با صراحت بیان می‌کند که بخشش و غفران به مشیت و اراده‌ای تعلق می‌گیرد که شامل همه گناهان باشد، چه گناه کبیره با</w:t>
      </w:r>
      <w:r w:rsidR="006538AE" w:rsidRPr="00673CED">
        <w:rPr>
          <w:rFonts w:hint="cs"/>
          <w:rtl/>
        </w:rPr>
        <w:t>شد</w:t>
      </w:r>
      <w:r w:rsidR="002853B3" w:rsidRPr="00673CED">
        <w:rPr>
          <w:rFonts w:hint="cs"/>
          <w:rtl/>
        </w:rPr>
        <w:t xml:space="preserve"> چه صغیره</w:t>
      </w:r>
      <w:r w:rsidR="006538AE" w:rsidRPr="00673CED">
        <w:rPr>
          <w:rFonts w:hint="cs"/>
          <w:rtl/>
        </w:rPr>
        <w:t>،</w:t>
      </w:r>
      <w:r w:rsidR="002853B3" w:rsidRPr="00673CED">
        <w:rPr>
          <w:rFonts w:hint="cs"/>
          <w:rtl/>
        </w:rPr>
        <w:t xml:space="preserve"> و بجز شرک اکبر برای خداوند</w:t>
      </w:r>
      <w:r w:rsidR="00853888" w:rsidRPr="00673CED">
        <w:rPr>
          <w:rFonts w:hint="cs"/>
          <w:rtl/>
        </w:rPr>
        <w:t>، چیزی را استثنا نکرده است.</w:t>
      </w:r>
      <w:r w:rsidR="002853B3" w:rsidRPr="00A11AA5">
        <w:rPr>
          <w:rStyle w:val="a6"/>
          <w:rFonts w:cs="B Lotus"/>
          <w:sz w:val="28"/>
          <w:szCs w:val="28"/>
          <w:rtl/>
          <w:lang w:bidi="fa-IR"/>
        </w:rPr>
        <w:footnoteReference w:id="868"/>
      </w:r>
    </w:p>
    <w:p w:rsidR="00853888" w:rsidRDefault="002853B3" w:rsidP="008F7618">
      <w:pPr>
        <w:rPr>
          <w:rFonts w:hint="cs"/>
          <w:rtl/>
          <w:lang w:bidi="fa-IR"/>
        </w:rPr>
      </w:pPr>
      <w:r>
        <w:rPr>
          <w:rFonts w:hint="cs"/>
          <w:rtl/>
          <w:lang w:bidi="fa-IR"/>
        </w:rPr>
        <w:t xml:space="preserve">این </w:t>
      </w:r>
      <w:r w:rsidR="00853888">
        <w:rPr>
          <w:rFonts w:hint="cs"/>
          <w:rtl/>
          <w:lang w:bidi="fa-IR"/>
        </w:rPr>
        <w:t>آیه در رد</w:t>
      </w:r>
      <w:r>
        <w:rPr>
          <w:rFonts w:hint="cs"/>
          <w:rtl/>
          <w:lang w:bidi="fa-IR"/>
        </w:rPr>
        <w:t xml:space="preserve"> آنهائی</w:t>
      </w:r>
      <w:r w:rsidR="00853888">
        <w:rPr>
          <w:rFonts w:hint="cs"/>
          <w:rtl/>
          <w:lang w:bidi="fa-IR"/>
        </w:rPr>
        <w:t xml:space="preserve"> ا</w:t>
      </w:r>
      <w:r>
        <w:rPr>
          <w:rFonts w:hint="cs"/>
          <w:rtl/>
          <w:lang w:bidi="fa-IR"/>
        </w:rPr>
        <w:t>ست که معتقدند منظور از مغفرت</w:t>
      </w:r>
      <w:r w:rsidR="006538AE">
        <w:rPr>
          <w:rFonts w:hint="cs"/>
          <w:rtl/>
          <w:lang w:bidi="fa-IR"/>
        </w:rPr>
        <w:t>،</w:t>
      </w:r>
      <w:r>
        <w:rPr>
          <w:rFonts w:hint="cs"/>
          <w:rtl/>
          <w:lang w:bidi="fa-IR"/>
        </w:rPr>
        <w:t xml:space="preserve"> </w:t>
      </w:r>
      <w:r w:rsidR="00853888">
        <w:rPr>
          <w:rFonts w:hint="cs"/>
          <w:rtl/>
          <w:lang w:bidi="fa-IR"/>
        </w:rPr>
        <w:t xml:space="preserve">بخشش </w:t>
      </w:r>
      <w:r>
        <w:rPr>
          <w:rFonts w:hint="cs"/>
          <w:rtl/>
          <w:lang w:bidi="fa-IR"/>
        </w:rPr>
        <w:t>گناهان صغیره است</w:t>
      </w:r>
      <w:r w:rsidR="00853888">
        <w:rPr>
          <w:rFonts w:hint="cs"/>
          <w:rtl/>
          <w:lang w:bidi="fa-IR"/>
        </w:rPr>
        <w:t>.</w:t>
      </w:r>
      <w:r w:rsidRPr="00A11AA5">
        <w:rPr>
          <w:rStyle w:val="a6"/>
          <w:rFonts w:cs="B Lotus"/>
          <w:sz w:val="28"/>
          <w:szCs w:val="28"/>
          <w:rtl/>
          <w:lang w:bidi="fa-IR"/>
        </w:rPr>
        <w:footnoteReference w:id="869"/>
      </w:r>
    </w:p>
    <w:p w:rsidR="00853888" w:rsidRDefault="002853B3" w:rsidP="008F7618">
      <w:pPr>
        <w:rPr>
          <w:rFonts w:hint="cs"/>
          <w:rtl/>
          <w:lang w:bidi="fa-IR"/>
        </w:rPr>
      </w:pPr>
      <w:r>
        <w:rPr>
          <w:rFonts w:hint="cs"/>
          <w:rtl/>
          <w:lang w:bidi="fa-IR"/>
        </w:rPr>
        <w:t>پیامبر</w:t>
      </w:r>
      <w:r>
        <w:rPr>
          <w:rFonts w:hint="cs"/>
          <w:lang w:bidi="fa-IR"/>
        </w:rPr>
        <w:sym w:font="AGA Arabesque" w:char="F072"/>
      </w:r>
      <w:r>
        <w:rPr>
          <w:rFonts w:hint="cs"/>
          <w:rtl/>
          <w:lang w:bidi="fa-IR"/>
        </w:rPr>
        <w:t xml:space="preserve"> </w:t>
      </w:r>
      <w:r w:rsidR="00853888">
        <w:rPr>
          <w:rFonts w:hint="cs"/>
          <w:rtl/>
          <w:lang w:bidi="fa-IR"/>
        </w:rPr>
        <w:t>فرموده است</w:t>
      </w:r>
      <w:r w:rsidR="00BB137D">
        <w:rPr>
          <w:rFonts w:hint="cs"/>
          <w:rtl/>
          <w:lang w:bidi="fa-IR"/>
        </w:rPr>
        <w:t>:</w:t>
      </w:r>
      <w:r w:rsidR="00853888">
        <w:rPr>
          <w:rFonts w:hint="cs"/>
          <w:rtl/>
          <w:lang w:bidi="fa-IR"/>
        </w:rPr>
        <w:t xml:space="preserve"> هیچ عبدی نیست</w:t>
      </w:r>
      <w:r>
        <w:rPr>
          <w:rFonts w:hint="cs"/>
          <w:rtl/>
          <w:lang w:bidi="fa-IR"/>
        </w:rPr>
        <w:t xml:space="preserve"> که لا اله الا الله را گفته باشد و بر آن الفاظ و عقیده مرده باشد، مگر اینکه وارد بهشت می‌شود! ابوذر می‌گوید</w:t>
      </w:r>
      <w:r w:rsidR="00BB137D">
        <w:rPr>
          <w:rFonts w:hint="cs"/>
          <w:rtl/>
          <w:lang w:bidi="fa-IR"/>
        </w:rPr>
        <w:t>:</w:t>
      </w:r>
      <w:r>
        <w:rPr>
          <w:rFonts w:hint="cs"/>
          <w:rtl/>
          <w:lang w:bidi="fa-IR"/>
        </w:rPr>
        <w:t xml:space="preserve"> گفتم</w:t>
      </w:r>
      <w:r w:rsidR="00BB137D">
        <w:rPr>
          <w:rFonts w:hint="cs"/>
          <w:rtl/>
          <w:lang w:bidi="fa-IR"/>
        </w:rPr>
        <w:t>:</w:t>
      </w:r>
      <w:r>
        <w:rPr>
          <w:rFonts w:hint="cs"/>
          <w:rtl/>
          <w:lang w:bidi="fa-IR"/>
        </w:rPr>
        <w:t xml:space="preserve"> اگر زنا کند و دزدی نماید؟ پیامبر</w:t>
      </w:r>
      <w:r>
        <w:rPr>
          <w:rFonts w:hint="cs"/>
          <w:lang w:bidi="fa-IR"/>
        </w:rPr>
        <w:sym w:font="AGA Arabesque" w:char="F072"/>
      </w:r>
      <w:r>
        <w:rPr>
          <w:rFonts w:hint="cs"/>
          <w:rtl/>
          <w:lang w:bidi="fa-IR"/>
        </w:rPr>
        <w:t xml:space="preserve"> سه بار فرم</w:t>
      </w:r>
      <w:r w:rsidR="00853888">
        <w:rPr>
          <w:rFonts w:hint="cs"/>
          <w:rtl/>
          <w:lang w:bidi="fa-IR"/>
        </w:rPr>
        <w:t>وده اگرچه زنا کند و دزدی نماید. بار چهارم گفت</w:t>
      </w:r>
      <w:r w:rsidR="00BB137D">
        <w:rPr>
          <w:rFonts w:hint="cs"/>
          <w:rtl/>
          <w:lang w:bidi="fa-IR"/>
        </w:rPr>
        <w:t>:</w:t>
      </w:r>
      <w:r w:rsidR="00853888">
        <w:rPr>
          <w:rFonts w:hint="cs"/>
          <w:rtl/>
          <w:lang w:bidi="fa-IR"/>
        </w:rPr>
        <w:t xml:space="preserve"> علیرغم ابوذر. فرمود</w:t>
      </w:r>
      <w:r w:rsidR="00BB137D">
        <w:rPr>
          <w:rFonts w:hint="cs"/>
          <w:rtl/>
          <w:lang w:bidi="fa-IR"/>
        </w:rPr>
        <w:t>:</w:t>
      </w:r>
      <w:r w:rsidR="00853888">
        <w:rPr>
          <w:rFonts w:hint="cs"/>
          <w:rtl/>
          <w:lang w:bidi="fa-IR"/>
        </w:rPr>
        <w:t xml:space="preserve"> ابوذر خارج شد، در حالی که می‌گفت</w:t>
      </w:r>
      <w:r>
        <w:rPr>
          <w:rFonts w:hint="cs"/>
          <w:rtl/>
          <w:lang w:bidi="fa-IR"/>
        </w:rPr>
        <w:t xml:space="preserve"> </w:t>
      </w:r>
      <w:r w:rsidR="00853888">
        <w:rPr>
          <w:rFonts w:hint="cs"/>
          <w:rtl/>
          <w:lang w:bidi="fa-IR"/>
        </w:rPr>
        <w:t xml:space="preserve">علیرغم </w:t>
      </w:r>
      <w:r>
        <w:rPr>
          <w:rFonts w:hint="cs"/>
          <w:rtl/>
          <w:lang w:bidi="fa-IR"/>
        </w:rPr>
        <w:t>ابوذر</w:t>
      </w:r>
      <w:r w:rsidRPr="00A11AA5">
        <w:rPr>
          <w:rStyle w:val="a6"/>
          <w:rFonts w:cs="B Lotus"/>
          <w:sz w:val="28"/>
          <w:szCs w:val="28"/>
          <w:rtl/>
          <w:lang w:bidi="fa-IR"/>
        </w:rPr>
        <w:footnoteReference w:id="870"/>
      </w:r>
      <w:r w:rsidR="006538AE">
        <w:rPr>
          <w:rFonts w:hint="cs"/>
          <w:rtl/>
          <w:lang w:bidi="fa-IR"/>
        </w:rPr>
        <w:t xml:space="preserve">» </w:t>
      </w:r>
    </w:p>
    <w:p w:rsidR="00853888" w:rsidRDefault="006538AE" w:rsidP="008F7618">
      <w:pPr>
        <w:rPr>
          <w:rFonts w:hint="cs"/>
          <w:rtl/>
          <w:lang w:bidi="fa-IR"/>
        </w:rPr>
      </w:pPr>
      <w:r>
        <w:rPr>
          <w:rFonts w:hint="cs"/>
          <w:rtl/>
          <w:lang w:bidi="fa-IR"/>
        </w:rPr>
        <w:t>در حدیث عباده</w:t>
      </w:r>
      <w:r w:rsidR="002853B3">
        <w:rPr>
          <w:rFonts w:hint="cs"/>
          <w:rtl/>
          <w:lang w:bidi="fa-IR"/>
        </w:rPr>
        <w:t xml:space="preserve"> </w:t>
      </w:r>
      <w:r>
        <w:rPr>
          <w:rFonts w:hint="cs"/>
          <w:rtl/>
          <w:lang w:bidi="fa-IR"/>
        </w:rPr>
        <w:t>ب</w:t>
      </w:r>
      <w:r w:rsidR="002853B3">
        <w:rPr>
          <w:rFonts w:hint="cs"/>
          <w:rtl/>
          <w:lang w:bidi="fa-IR"/>
        </w:rPr>
        <w:t>ن صامت آمده که رسول خدا</w:t>
      </w:r>
      <w:r w:rsidR="002853B3">
        <w:rPr>
          <w:rFonts w:hint="cs"/>
          <w:lang w:bidi="fa-IR"/>
        </w:rPr>
        <w:sym w:font="AGA Arabesque" w:char="F072"/>
      </w:r>
      <w:r w:rsidR="002853B3">
        <w:rPr>
          <w:rFonts w:hint="cs"/>
          <w:rtl/>
          <w:lang w:bidi="fa-IR"/>
        </w:rPr>
        <w:t xml:space="preserve"> در حالیکه گروهی از اصحاب کنارش بودند فرمود</w:t>
      </w:r>
      <w:r w:rsidR="00BB137D">
        <w:rPr>
          <w:rFonts w:hint="cs"/>
          <w:rtl/>
          <w:lang w:bidi="fa-IR"/>
        </w:rPr>
        <w:t>:</w:t>
      </w:r>
      <w:r w:rsidR="002853B3">
        <w:rPr>
          <w:rFonts w:hint="cs"/>
          <w:rtl/>
          <w:lang w:bidi="fa-IR"/>
        </w:rPr>
        <w:t xml:space="preserve"> «با من بیعت کنید که برای خدا شریکی قایل نشوید، سرقت نکنید، و زنا نکنید، فرزندان خود را نکشید، میان خود به همدیگر بهتان و تهمت نبندید، از کارها و امور نیک، سرپیچی نکنید، هر </w:t>
      </w:r>
      <w:r w:rsidR="00853888">
        <w:rPr>
          <w:rFonts w:hint="cs"/>
          <w:rtl/>
          <w:lang w:bidi="fa-IR"/>
        </w:rPr>
        <w:t>کس از شما به وعده‌اش وفا کند، اج</w:t>
      </w:r>
      <w:r w:rsidR="002853B3">
        <w:rPr>
          <w:rFonts w:hint="cs"/>
          <w:rtl/>
          <w:lang w:bidi="fa-IR"/>
        </w:rPr>
        <w:t xml:space="preserve">ر او با خداست، و هر کس در دنیا </w:t>
      </w:r>
      <w:r w:rsidR="00853888">
        <w:rPr>
          <w:rFonts w:hint="cs"/>
          <w:rtl/>
          <w:lang w:bidi="fa-IR"/>
        </w:rPr>
        <w:t>گناهی انجام بدهد</w:t>
      </w:r>
      <w:r w:rsidR="002853B3">
        <w:rPr>
          <w:rFonts w:hint="cs"/>
          <w:rtl/>
          <w:lang w:bidi="fa-IR"/>
        </w:rPr>
        <w:t xml:space="preserve"> و در دنیا عقاب شود، کفاره گناه اوست، و هر کس چیزی به او برسد و خداوند آنرا بپوشاند، عقاب آن برمی‌گردد به خداوند، که اگر خدا بخواهد آنرا می‌بخشد، و اگر بخواهد، عقاب می‌کند.» ما هم با او بیعت نمودیم</w:t>
      </w:r>
      <w:r w:rsidR="00853888">
        <w:rPr>
          <w:rFonts w:hint="cs"/>
          <w:rtl/>
          <w:lang w:bidi="fa-IR"/>
        </w:rPr>
        <w:t>.</w:t>
      </w:r>
      <w:r w:rsidR="002853B3" w:rsidRPr="00A11AA5">
        <w:rPr>
          <w:rStyle w:val="a6"/>
          <w:rFonts w:cs="B Lotus"/>
          <w:sz w:val="28"/>
          <w:szCs w:val="28"/>
          <w:rtl/>
          <w:lang w:bidi="fa-IR"/>
        </w:rPr>
        <w:footnoteReference w:id="871"/>
      </w:r>
      <w:r w:rsidR="002853B3">
        <w:rPr>
          <w:rFonts w:hint="cs"/>
          <w:rtl/>
          <w:lang w:bidi="fa-IR"/>
        </w:rPr>
        <w:t xml:space="preserve"> </w:t>
      </w:r>
    </w:p>
    <w:p w:rsidR="00F361F6" w:rsidRPr="00673CED" w:rsidRDefault="002853B3" w:rsidP="008F7618">
      <w:pPr>
        <w:rPr>
          <w:rFonts w:hint="cs"/>
          <w:rtl/>
        </w:rPr>
      </w:pPr>
      <w:r>
        <w:rPr>
          <w:rFonts w:hint="cs"/>
          <w:rtl/>
          <w:lang w:bidi="fa-IR"/>
        </w:rPr>
        <w:t xml:space="preserve">دلایل فراوانی </w:t>
      </w:r>
      <w:r w:rsidR="00F361F6">
        <w:rPr>
          <w:rFonts w:hint="cs"/>
          <w:rtl/>
          <w:lang w:bidi="fa-IR"/>
        </w:rPr>
        <w:t>وجود دارد که صاحب گناه کبیره</w:t>
      </w:r>
      <w:r>
        <w:rPr>
          <w:rFonts w:hint="cs"/>
          <w:rtl/>
          <w:lang w:bidi="fa-IR"/>
        </w:rPr>
        <w:t xml:space="preserve"> مسلمان</w:t>
      </w:r>
      <w:r w:rsidR="006538AE">
        <w:rPr>
          <w:rFonts w:hint="cs"/>
          <w:rtl/>
          <w:lang w:bidi="fa-IR"/>
        </w:rPr>
        <w:t>ِ</w:t>
      </w:r>
      <w:r>
        <w:rPr>
          <w:rFonts w:hint="cs"/>
          <w:rtl/>
          <w:lang w:bidi="fa-IR"/>
        </w:rPr>
        <w:t xml:space="preserve"> نافرمان و تحت خواست و اراده خداوند قرار دارد</w:t>
      </w:r>
      <w:r w:rsidR="00F361F6">
        <w:rPr>
          <w:rFonts w:hint="cs"/>
          <w:rtl/>
          <w:lang w:bidi="fa-IR"/>
        </w:rPr>
        <w:t xml:space="preserve"> و در جهنم جاویدان نمی‏ماند</w:t>
      </w:r>
      <w:r>
        <w:rPr>
          <w:rFonts w:hint="cs"/>
          <w:rtl/>
          <w:lang w:bidi="fa-IR"/>
        </w:rPr>
        <w:t xml:space="preserve"> و احادیث در این باره متواتر می‌باشند</w:t>
      </w:r>
      <w:r w:rsidR="00F361F6">
        <w:rPr>
          <w:rFonts w:hint="cs"/>
          <w:rtl/>
          <w:lang w:bidi="fa-IR"/>
        </w:rPr>
        <w:t>.</w:t>
      </w:r>
      <w:r w:rsidRPr="00A11AA5">
        <w:rPr>
          <w:rStyle w:val="a6"/>
          <w:rFonts w:cs="B Lotus"/>
          <w:sz w:val="28"/>
          <w:szCs w:val="28"/>
          <w:rtl/>
          <w:lang w:bidi="fa-IR"/>
        </w:rPr>
        <w:footnoteReference w:id="872"/>
      </w:r>
      <w:r w:rsidRPr="00673CED">
        <w:rPr>
          <w:rFonts w:hint="cs"/>
          <w:rtl/>
        </w:rPr>
        <w:t xml:space="preserve"> </w:t>
      </w:r>
    </w:p>
    <w:p w:rsidR="005618FB" w:rsidRDefault="002853B3" w:rsidP="008F7618">
      <w:pPr>
        <w:rPr>
          <w:rFonts w:hint="cs"/>
          <w:rtl/>
          <w:lang w:bidi="fa-IR"/>
        </w:rPr>
      </w:pPr>
      <w:r>
        <w:rPr>
          <w:rFonts w:hint="cs"/>
          <w:rtl/>
          <w:lang w:bidi="fa-IR"/>
        </w:rPr>
        <w:t>نظرات عالمان در این باره فراوان می‌باشد، به سخن جامعی از امام نووی بسنده می‌کنیم</w:t>
      </w:r>
      <w:r w:rsidR="00BB137D">
        <w:rPr>
          <w:rFonts w:hint="cs"/>
          <w:rtl/>
          <w:lang w:bidi="fa-IR"/>
        </w:rPr>
        <w:t>:</w:t>
      </w:r>
      <w:r>
        <w:rPr>
          <w:rFonts w:hint="cs"/>
          <w:rtl/>
          <w:lang w:bidi="fa-IR"/>
        </w:rPr>
        <w:t xml:space="preserve"> بدان که مذهب اهل سنت، و آنچه که سلف و خلف و پیروان راستین بر آن می‌باشند</w:t>
      </w:r>
      <w:r w:rsidR="006538AE">
        <w:rPr>
          <w:rFonts w:hint="cs"/>
          <w:rtl/>
          <w:lang w:bidi="fa-IR"/>
        </w:rPr>
        <w:t>،</w:t>
      </w:r>
      <w:r>
        <w:rPr>
          <w:rFonts w:hint="cs"/>
          <w:rtl/>
          <w:lang w:bidi="fa-IR"/>
        </w:rPr>
        <w:t xml:space="preserve"> این</w:t>
      </w:r>
      <w:r w:rsidR="00F361F6">
        <w:rPr>
          <w:rFonts w:hint="cs"/>
          <w:rtl/>
          <w:lang w:bidi="fa-IR"/>
        </w:rPr>
        <w:t xml:space="preserve"> ا</w:t>
      </w:r>
      <w:r>
        <w:rPr>
          <w:rFonts w:hint="cs"/>
          <w:rtl/>
          <w:lang w:bidi="fa-IR"/>
        </w:rPr>
        <w:t>ست که اگر کسی موحد بمیرد، بهرحال بصورت قطعی وارد بهشت می</w:t>
      </w:r>
      <w:r>
        <w:rPr>
          <w:rFonts w:hint="eastAsia"/>
          <w:rtl/>
          <w:lang w:bidi="fa-IR"/>
        </w:rPr>
        <w:t>‌شود، اگر از گناه به دور باشد، مانند</w:t>
      </w:r>
      <w:r w:rsidR="00F361F6">
        <w:rPr>
          <w:rFonts w:hint="cs"/>
          <w:rtl/>
          <w:lang w:bidi="fa-IR"/>
        </w:rPr>
        <w:t>:</w:t>
      </w:r>
      <w:r>
        <w:rPr>
          <w:rFonts w:hint="eastAsia"/>
          <w:rtl/>
          <w:lang w:bidi="fa-IR"/>
        </w:rPr>
        <w:t xml:space="preserve"> بچه، دیوانه، و کسی</w:t>
      </w:r>
      <w:r w:rsidR="00F361F6">
        <w:rPr>
          <w:rFonts w:hint="cs"/>
          <w:rtl/>
          <w:lang w:bidi="fa-IR"/>
        </w:rPr>
        <w:t xml:space="preserve"> </w:t>
      </w:r>
      <w:r w:rsidR="00F361F6">
        <w:rPr>
          <w:rFonts w:hint="eastAsia"/>
          <w:rtl/>
          <w:lang w:bidi="fa-IR"/>
        </w:rPr>
        <w:t>که تا دوران بلوغ</w:t>
      </w:r>
      <w:r>
        <w:rPr>
          <w:rFonts w:hint="eastAsia"/>
          <w:rtl/>
          <w:lang w:bidi="fa-IR"/>
        </w:rPr>
        <w:t xml:space="preserve"> دیوان</w:t>
      </w:r>
      <w:r>
        <w:rPr>
          <w:rFonts w:hint="cs"/>
          <w:rtl/>
          <w:lang w:bidi="fa-IR"/>
        </w:rPr>
        <w:t>گی او ادامه داشته است، و کسی</w:t>
      </w:r>
      <w:r w:rsidR="00F361F6">
        <w:rPr>
          <w:rFonts w:hint="cs"/>
          <w:rtl/>
          <w:lang w:bidi="fa-IR"/>
        </w:rPr>
        <w:t xml:space="preserve"> </w:t>
      </w:r>
      <w:r>
        <w:rPr>
          <w:rFonts w:hint="cs"/>
          <w:rtl/>
          <w:lang w:bidi="fa-IR"/>
        </w:rPr>
        <w:t xml:space="preserve">که به درستی از شرک توبه کرده باشد، یا از سایر گناهان توبه کرده باشد، به گونه‌ای </w:t>
      </w:r>
      <w:r w:rsidR="00F361F6">
        <w:rPr>
          <w:rFonts w:hint="cs"/>
          <w:rtl/>
          <w:lang w:bidi="fa-IR"/>
        </w:rPr>
        <w:t xml:space="preserve">که </w:t>
      </w:r>
      <w:r>
        <w:rPr>
          <w:rFonts w:hint="cs"/>
          <w:rtl/>
          <w:lang w:bidi="fa-IR"/>
        </w:rPr>
        <w:t>بعد از توبه دچار گناه نشده باشد، و کسی که اصلاً به گناه آلوده نشده است، ه</w:t>
      </w:r>
      <w:r w:rsidR="00F361F6">
        <w:rPr>
          <w:rFonts w:hint="cs"/>
          <w:rtl/>
          <w:lang w:bidi="fa-IR"/>
        </w:rPr>
        <w:t>مه این گروهها وارد بهشت می‌شوند</w:t>
      </w:r>
      <w:r>
        <w:rPr>
          <w:rFonts w:hint="cs"/>
          <w:rtl/>
          <w:lang w:bidi="fa-IR"/>
        </w:rPr>
        <w:t xml:space="preserve"> و هرگز وارد آتش جهنم نمی‌شوند. اما کسی که گناه کبیره انجام داده است و قبل از اینکه توبه کند، از دنیا برود، او تحت مشیت خداوند می‌باشد، اگر خداوند بخواهد او را می‌بخشد و وارد بهشت می‌گرداند، و مانند گروه اول می‌شود، و اگر بخواهد او را عذاب می‌دهد، به آن اندازه‌ای که خود بخواهد، بعد از آن</w:t>
      </w:r>
      <w:r w:rsidR="006538AE">
        <w:rPr>
          <w:rFonts w:hint="cs"/>
          <w:rtl/>
          <w:lang w:bidi="fa-IR"/>
        </w:rPr>
        <w:t>،</w:t>
      </w:r>
      <w:r>
        <w:rPr>
          <w:rFonts w:hint="cs"/>
          <w:rtl/>
          <w:lang w:bidi="fa-IR"/>
        </w:rPr>
        <w:t xml:space="preserve"> او را وارد بهشت می‌گرداند، و کسی</w:t>
      </w:r>
      <w:r w:rsidR="005618FB">
        <w:rPr>
          <w:rFonts w:hint="cs"/>
          <w:rtl/>
          <w:lang w:bidi="fa-IR"/>
        </w:rPr>
        <w:t xml:space="preserve"> </w:t>
      </w:r>
      <w:r>
        <w:rPr>
          <w:rFonts w:hint="cs"/>
          <w:rtl/>
          <w:lang w:bidi="fa-IR"/>
        </w:rPr>
        <w:t>که بر عقیده توحید، از دنیا رفته باشد، برای همیشه در آتش نمی‌ماند، اگر گناه هم کرده باشد، همانگونه، کسی که با کفر از دنیا برود، وارد بهشت نمی‌شود، هر چند اعمال نیک هم انجام داده باشد.</w:t>
      </w:r>
    </w:p>
    <w:p w:rsidR="005618FB" w:rsidRPr="00673CED" w:rsidRDefault="002853B3" w:rsidP="008F7618">
      <w:pPr>
        <w:rPr>
          <w:rFonts w:hint="cs"/>
          <w:rtl/>
        </w:rPr>
      </w:pPr>
      <w:r w:rsidRPr="00673CED">
        <w:rPr>
          <w:rFonts w:hint="cs"/>
          <w:rtl/>
        </w:rPr>
        <w:t>این مختصر‌ جامعی بود، بنابر مذهب پیروان راستین درباره این مسأله که در آن با دلایل قرآنی و حدیثی و اجماع</w:t>
      </w:r>
      <w:r w:rsidR="00F975F6" w:rsidRPr="00673CED">
        <w:rPr>
          <w:rFonts w:hint="cs"/>
          <w:rtl/>
        </w:rPr>
        <w:t>، این قاعده را برای پیروان خود آ</w:t>
      </w:r>
      <w:r w:rsidRPr="00673CED">
        <w:rPr>
          <w:rFonts w:hint="cs"/>
          <w:rtl/>
        </w:rPr>
        <w:t>شک</w:t>
      </w:r>
      <w:r w:rsidR="005618FB" w:rsidRPr="00673CED">
        <w:rPr>
          <w:rFonts w:hint="cs"/>
          <w:rtl/>
        </w:rPr>
        <w:t>ار ساخته‌اند، و نصوص</w:t>
      </w:r>
      <w:r w:rsidRPr="00673CED">
        <w:rPr>
          <w:rFonts w:hint="cs"/>
          <w:rtl/>
        </w:rPr>
        <w:t xml:space="preserve"> متواتری که بوسیله آنها علم قطعی حاصل می‌شود را آورده است</w:t>
      </w:r>
      <w:r w:rsidR="005618FB" w:rsidRPr="00673CED">
        <w:rPr>
          <w:rFonts w:hint="cs"/>
          <w:rtl/>
        </w:rPr>
        <w:t>.</w:t>
      </w:r>
      <w:r w:rsidRPr="00A11AA5">
        <w:rPr>
          <w:rStyle w:val="a6"/>
          <w:rFonts w:cs="B Lotus"/>
          <w:sz w:val="28"/>
          <w:szCs w:val="28"/>
          <w:rtl/>
          <w:lang w:bidi="fa-IR"/>
        </w:rPr>
        <w:footnoteReference w:id="873"/>
      </w:r>
    </w:p>
    <w:p w:rsidR="002853B3" w:rsidRDefault="005618FB" w:rsidP="008F7618">
      <w:pPr>
        <w:rPr>
          <w:rFonts w:hint="cs"/>
          <w:rtl/>
          <w:lang w:bidi="fa-IR"/>
        </w:rPr>
      </w:pPr>
      <w:r>
        <w:rPr>
          <w:rFonts w:hint="cs"/>
          <w:rtl/>
          <w:lang w:bidi="fa-IR"/>
        </w:rPr>
        <w:t xml:space="preserve">اما </w:t>
      </w:r>
      <w:r w:rsidR="002853B3">
        <w:rPr>
          <w:rFonts w:hint="cs"/>
          <w:rtl/>
          <w:lang w:bidi="fa-IR"/>
        </w:rPr>
        <w:t>آ</w:t>
      </w:r>
      <w:r>
        <w:rPr>
          <w:rFonts w:hint="cs"/>
          <w:rtl/>
          <w:lang w:bidi="fa-IR"/>
        </w:rPr>
        <w:t>یات و احادیثی</w:t>
      </w:r>
      <w:r w:rsidR="002853B3">
        <w:rPr>
          <w:rFonts w:hint="cs"/>
          <w:rtl/>
          <w:lang w:bidi="fa-IR"/>
        </w:rPr>
        <w:t xml:space="preserve"> </w:t>
      </w:r>
      <w:r>
        <w:rPr>
          <w:rFonts w:hint="cs"/>
          <w:rtl/>
          <w:lang w:bidi="fa-IR"/>
        </w:rPr>
        <w:t>که معتزله و دیگران برای جاودان مان</w:t>
      </w:r>
      <w:r w:rsidR="002853B3">
        <w:rPr>
          <w:rFonts w:hint="cs"/>
          <w:rtl/>
          <w:lang w:bidi="fa-IR"/>
        </w:rPr>
        <w:t>دن صاحب</w:t>
      </w:r>
      <w:r>
        <w:rPr>
          <w:rFonts w:hint="cs"/>
          <w:rtl/>
          <w:lang w:bidi="fa-IR"/>
        </w:rPr>
        <w:t xml:space="preserve"> گناه کبیره در آتش</w:t>
      </w:r>
      <w:r w:rsidR="002853B3">
        <w:rPr>
          <w:rFonts w:hint="cs"/>
          <w:rtl/>
          <w:lang w:bidi="fa-IR"/>
        </w:rPr>
        <w:t xml:space="preserve"> به آن</w:t>
      </w:r>
      <w:r>
        <w:rPr>
          <w:rFonts w:hint="cs"/>
          <w:rtl/>
          <w:lang w:bidi="fa-IR"/>
        </w:rPr>
        <w:t xml:space="preserve"> استدلال کرده‌اند، عبارتند از:</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97" w:eastAsia="Times New Roman" w:hAnsi="QCF_P097" w:cs="QCF_P097"/>
          <w:color w:val="000000"/>
          <w:sz w:val="32"/>
          <w:szCs w:val="32"/>
          <w:rtl/>
        </w:rPr>
        <w:t xml:space="preserve">ﮄ ﮅ ﮆ ﮇ ﮈ ﮉ ﮊ ﮋ ﮌ ﮍ ﮎ ﮏ ﮐﮑ ﮒ ﮓ ﮔ ﮕ ﮖ ﮗ ﮘ </w:t>
      </w:r>
      <w:r>
        <w:rPr>
          <w:rFonts w:ascii="QCF_BSML" w:eastAsia="Times New Roman" w:hAnsi="QCF_BSML" w:cs="QCF_BSML"/>
          <w:color w:val="000000"/>
          <w:sz w:val="32"/>
          <w:szCs w:val="32"/>
          <w:rtl/>
        </w:rPr>
        <w:t>ﭼ</w:t>
      </w:r>
      <w:r>
        <w:rPr>
          <w:rFonts w:ascii="QCF_BSML" w:eastAsia="Times New Roman" w:hAnsi="QCF_BSML" w:cs="QCF_BSML" w:hint="cs"/>
          <w:color w:val="000000"/>
          <w:sz w:val="32"/>
          <w:szCs w:val="32"/>
          <w:rtl/>
        </w:rPr>
        <w:t xml:space="preserve"> </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(نساء / 116)</w:t>
      </w:r>
    </w:p>
    <w:p w:rsidR="002853B3" w:rsidRPr="00A77D7E" w:rsidRDefault="002853B3" w:rsidP="008F7618">
      <w:pPr>
        <w:rPr>
          <w:rFonts w:hint="cs"/>
          <w:rtl/>
          <w:lang w:bidi="fa-IR"/>
        </w:rPr>
      </w:pPr>
      <w:r w:rsidRPr="00A77D7E">
        <w:rPr>
          <w:rFonts w:hint="cs"/>
          <w:rtl/>
          <w:lang w:bidi="fa-IR"/>
        </w:rPr>
        <w:t>«</w:t>
      </w:r>
      <w:r w:rsidR="001B0B42" w:rsidRPr="001B0B42">
        <w:rPr>
          <w:rtl/>
          <w:lang w:bidi="fa-IR"/>
        </w:rPr>
        <w:t xml:space="preserve">‏ و كسي كه مؤمني را از روي عمد بكشد </w:t>
      </w:r>
      <w:r w:rsidR="004D790E">
        <w:rPr>
          <w:rtl/>
          <w:lang w:bidi="fa-IR"/>
        </w:rPr>
        <w:t>(</w:t>
      </w:r>
      <w:r w:rsidR="001B0B42" w:rsidRPr="001B0B42">
        <w:rPr>
          <w:rtl/>
          <w:lang w:bidi="fa-IR"/>
        </w:rPr>
        <w:t>و از ايمان او باخبر بوده و تجاوزكارانه او را به قتل برساند و چنين قتلي را حلال بداند</w:t>
      </w:r>
      <w:r w:rsidR="004D790E">
        <w:rPr>
          <w:rtl/>
          <w:lang w:bidi="fa-IR"/>
        </w:rPr>
        <w:t>،</w:t>
      </w:r>
      <w:r w:rsidR="001B0B42" w:rsidRPr="001B0B42">
        <w:rPr>
          <w:rtl/>
          <w:lang w:bidi="fa-IR"/>
        </w:rPr>
        <w:t xml:space="preserve"> كافر بشمار مي‌آيد و</w:t>
      </w:r>
      <w:r w:rsidR="004D790E">
        <w:rPr>
          <w:rtl/>
          <w:lang w:bidi="fa-IR"/>
        </w:rPr>
        <w:t>)</w:t>
      </w:r>
      <w:r w:rsidR="001B0B42" w:rsidRPr="001B0B42">
        <w:rPr>
          <w:rtl/>
          <w:lang w:bidi="fa-IR"/>
        </w:rPr>
        <w:t xml:space="preserve"> كيفر او دوزخ است و جاودانه در آنجا مي‌ماند و خداوند بر او خشم مي‌گيرد و او را از رحمت خود محروم مي‌سازد و ع</w:t>
      </w:r>
      <w:r w:rsidR="001B0B42">
        <w:rPr>
          <w:rtl/>
          <w:lang w:bidi="fa-IR"/>
        </w:rPr>
        <w:t>ذاب عظيمي براي وي تهيّه مي‌بيند</w:t>
      </w:r>
      <w:r w:rsidR="001B0B42">
        <w:rPr>
          <w:rFonts w:hint="cs"/>
          <w:rtl/>
          <w:lang w:bidi="fa-IR"/>
        </w:rPr>
        <w:t>.»</w:t>
      </w:r>
    </w:p>
    <w:p w:rsidR="00250504" w:rsidRPr="00673CED" w:rsidRDefault="002853B3" w:rsidP="008F7618">
      <w:pPr>
        <w:rPr>
          <w:rFonts w:hint="cs"/>
          <w:rtl/>
        </w:rPr>
      </w:pPr>
      <w:r w:rsidRPr="00673CED">
        <w:rPr>
          <w:rFonts w:hint="cs"/>
          <w:rtl/>
        </w:rPr>
        <w:t>پیامبر</w:t>
      </w:r>
      <w:r w:rsidRPr="00673CED">
        <w:rPr>
          <w:rFonts w:hint="cs"/>
        </w:rPr>
        <w:sym w:font="AGA Arabesque" w:char="F072"/>
      </w:r>
      <w:r w:rsidR="00250504" w:rsidRPr="00673CED">
        <w:rPr>
          <w:rFonts w:hint="cs"/>
          <w:rtl/>
        </w:rPr>
        <w:t xml:space="preserve"> فرمود</w:t>
      </w:r>
      <w:r w:rsidR="00BB137D" w:rsidRPr="00673CED">
        <w:rPr>
          <w:rFonts w:hint="cs"/>
          <w:rtl/>
        </w:rPr>
        <w:t>:</w:t>
      </w:r>
      <w:r w:rsidRPr="00673CED">
        <w:rPr>
          <w:rFonts w:hint="cs"/>
          <w:rtl/>
        </w:rPr>
        <w:t xml:space="preserve"> «آدم دائم الخمر و</w:t>
      </w:r>
      <w:r w:rsidR="00F975F6" w:rsidRPr="00673CED">
        <w:rPr>
          <w:rFonts w:hint="cs"/>
          <w:rtl/>
        </w:rPr>
        <w:t>ارد بهشت نمی‌شود، سخن چین و کسی</w:t>
      </w:r>
      <w:r w:rsidR="00250504" w:rsidRPr="00673CED">
        <w:rPr>
          <w:rFonts w:hint="cs"/>
          <w:rtl/>
        </w:rPr>
        <w:t xml:space="preserve"> </w:t>
      </w:r>
      <w:r w:rsidR="00F975F6" w:rsidRPr="00673CED">
        <w:rPr>
          <w:rFonts w:hint="cs"/>
          <w:rtl/>
        </w:rPr>
        <w:t>که</w:t>
      </w:r>
      <w:r w:rsidRPr="00673CED">
        <w:rPr>
          <w:rFonts w:hint="cs"/>
          <w:rtl/>
        </w:rPr>
        <w:t xml:space="preserve"> از پدر خود فرمان نبرد</w:t>
      </w:r>
      <w:r w:rsidR="00F975F6" w:rsidRPr="00673CED">
        <w:rPr>
          <w:rFonts w:hint="cs"/>
          <w:rtl/>
        </w:rPr>
        <w:t>،</w:t>
      </w:r>
      <w:r w:rsidRPr="00673CED">
        <w:rPr>
          <w:rFonts w:hint="cs"/>
          <w:rtl/>
        </w:rPr>
        <w:t xml:space="preserve"> هم وارد بهشت نمی‌شوند</w:t>
      </w:r>
      <w:r w:rsidR="00250504" w:rsidRPr="00673CED">
        <w:rPr>
          <w:rFonts w:hint="cs"/>
          <w:rtl/>
        </w:rPr>
        <w:t>.</w:t>
      </w:r>
      <w:r w:rsidRPr="00A11AA5">
        <w:rPr>
          <w:rStyle w:val="a6"/>
          <w:rFonts w:cs="B Lotus"/>
          <w:sz w:val="28"/>
          <w:szCs w:val="28"/>
          <w:rtl/>
          <w:lang w:bidi="fa-IR"/>
        </w:rPr>
        <w:footnoteReference w:id="874"/>
      </w:r>
      <w:r w:rsidRPr="00673CED">
        <w:rPr>
          <w:rFonts w:hint="cs"/>
          <w:rtl/>
        </w:rPr>
        <w:t>» باز فرموده است</w:t>
      </w:r>
      <w:r w:rsidR="00BB137D" w:rsidRPr="00673CED">
        <w:rPr>
          <w:rFonts w:hint="cs"/>
          <w:rtl/>
        </w:rPr>
        <w:t>:</w:t>
      </w:r>
      <w:r w:rsidRPr="00673CED">
        <w:rPr>
          <w:rFonts w:hint="cs"/>
          <w:rtl/>
        </w:rPr>
        <w:t xml:space="preserve"> «هر کس بوسیله آهنی نفس خود را بکشد، در حالی که آهن پاره را در میان دستان خود دارد و با آن شکم خود را بزند، در آتش جهنم جاودان و برای همیشه باقی می‌ماند</w:t>
      </w:r>
      <w:r w:rsidR="00250504" w:rsidRPr="00673CED">
        <w:rPr>
          <w:rFonts w:hint="cs"/>
          <w:rtl/>
        </w:rPr>
        <w:t>.</w:t>
      </w:r>
      <w:r w:rsidRPr="00A11AA5">
        <w:rPr>
          <w:rStyle w:val="a6"/>
          <w:rFonts w:cs="B Lotus"/>
          <w:sz w:val="28"/>
          <w:szCs w:val="28"/>
          <w:rtl/>
          <w:lang w:bidi="fa-IR"/>
        </w:rPr>
        <w:footnoteReference w:id="875"/>
      </w:r>
      <w:r w:rsidRPr="00673CED">
        <w:rPr>
          <w:rFonts w:hint="cs"/>
          <w:rtl/>
        </w:rPr>
        <w:t>» و به اخبار دیگری که در این باب آمده است استدلال کرده‌اند بر جاودانه شدن مرتکب گناه کبیره در آتش جهنم</w:t>
      </w:r>
      <w:r w:rsidR="00250504" w:rsidRPr="00673CED">
        <w:rPr>
          <w:rFonts w:hint="cs"/>
          <w:rtl/>
        </w:rPr>
        <w:t>.</w:t>
      </w:r>
      <w:r w:rsidRPr="00A11AA5">
        <w:rPr>
          <w:rStyle w:val="a6"/>
          <w:rFonts w:cs="B Lotus"/>
          <w:sz w:val="28"/>
          <w:szCs w:val="28"/>
          <w:rtl/>
          <w:lang w:bidi="fa-IR"/>
        </w:rPr>
        <w:footnoteReference w:id="876"/>
      </w:r>
      <w:r w:rsidRPr="00673CED">
        <w:rPr>
          <w:rFonts w:hint="cs"/>
          <w:rtl/>
        </w:rPr>
        <w:t xml:space="preserve">» </w:t>
      </w:r>
    </w:p>
    <w:p w:rsidR="00250504" w:rsidRDefault="00250504" w:rsidP="008F7618">
      <w:pPr>
        <w:rPr>
          <w:rFonts w:hint="cs"/>
          <w:rtl/>
          <w:lang w:bidi="fa-IR"/>
        </w:rPr>
      </w:pPr>
      <w:r>
        <w:rPr>
          <w:rFonts w:hint="cs"/>
          <w:rtl/>
          <w:lang w:bidi="fa-IR"/>
        </w:rPr>
        <w:t>این اخباری که برای جاودان ماند</w:t>
      </w:r>
      <w:r w:rsidR="002853B3">
        <w:rPr>
          <w:rFonts w:hint="cs"/>
          <w:rtl/>
          <w:lang w:bidi="fa-IR"/>
        </w:rPr>
        <w:t>ن مرتکب گناه کبیره در آتش</w:t>
      </w:r>
      <w:r>
        <w:rPr>
          <w:rFonts w:hint="cs"/>
          <w:rtl/>
          <w:lang w:bidi="fa-IR"/>
        </w:rPr>
        <w:t xml:space="preserve">، به آن استناد کرده‌اند، </w:t>
      </w:r>
      <w:r w:rsidR="002853B3">
        <w:rPr>
          <w:rFonts w:hint="cs"/>
          <w:rtl/>
          <w:lang w:bidi="fa-IR"/>
        </w:rPr>
        <w:t>حجتی برای آنها</w:t>
      </w:r>
      <w:r>
        <w:rPr>
          <w:rFonts w:hint="cs"/>
          <w:rtl/>
          <w:lang w:bidi="fa-IR"/>
        </w:rPr>
        <w:t xml:space="preserve"> نمی‌باشد. زیرا این‌ها از نصوصی</w:t>
      </w:r>
      <w:r w:rsidR="002853B3">
        <w:rPr>
          <w:rFonts w:hint="cs"/>
          <w:rtl/>
          <w:lang w:bidi="fa-IR"/>
        </w:rPr>
        <w:t xml:space="preserve"> می‌باشند که درباره وعید (وعده به آتش جهنم) می‌باشند که سلف آنرا توصیه کرده‌اند</w:t>
      </w:r>
      <w:r>
        <w:rPr>
          <w:rFonts w:hint="cs"/>
          <w:rtl/>
          <w:lang w:bidi="fa-IR"/>
        </w:rPr>
        <w:t xml:space="preserve"> و </w:t>
      </w:r>
      <w:r w:rsidR="002853B3">
        <w:rPr>
          <w:rFonts w:hint="cs"/>
          <w:rtl/>
          <w:lang w:bidi="fa-IR"/>
        </w:rPr>
        <w:t>نص</w:t>
      </w:r>
      <w:r>
        <w:rPr>
          <w:rFonts w:hint="cs"/>
          <w:rtl/>
          <w:lang w:bidi="fa-IR"/>
        </w:rPr>
        <w:t>وص</w:t>
      </w:r>
      <w:r w:rsidR="002853B3">
        <w:rPr>
          <w:rFonts w:hint="cs"/>
          <w:rtl/>
          <w:lang w:bidi="fa-IR"/>
        </w:rPr>
        <w:t xml:space="preserve"> دیگر وعده، که معتزله از </w:t>
      </w:r>
      <w:r>
        <w:rPr>
          <w:rFonts w:hint="cs"/>
          <w:rtl/>
          <w:lang w:bidi="fa-IR"/>
        </w:rPr>
        <w:t xml:space="preserve">آن‌ها چشم‌پوشی کرده‌اند، </w:t>
      </w:r>
      <w:r w:rsidR="002853B3">
        <w:rPr>
          <w:rFonts w:hint="cs"/>
          <w:rtl/>
          <w:lang w:bidi="fa-IR"/>
        </w:rPr>
        <w:t xml:space="preserve">بدعت‌گذارها، </w:t>
      </w:r>
      <w:r w:rsidR="00CB7D3C">
        <w:rPr>
          <w:rFonts w:hint="cs"/>
          <w:rtl/>
          <w:lang w:bidi="fa-IR"/>
        </w:rPr>
        <w:t>نصوص</w:t>
      </w:r>
      <w:r w:rsidR="002853B3">
        <w:rPr>
          <w:rFonts w:hint="cs"/>
          <w:rtl/>
          <w:lang w:bidi="fa-IR"/>
        </w:rPr>
        <w:t xml:space="preserve">ی که موافق با بدعتشان است را می‌گیرند، و بقیه را رها می‌کنند، معتزله در این باب اینگونه عمل کرده‌اند. </w:t>
      </w:r>
    </w:p>
    <w:p w:rsidR="002853B3" w:rsidRDefault="00250504" w:rsidP="008F7618">
      <w:pPr>
        <w:rPr>
          <w:rFonts w:hint="cs"/>
          <w:rtl/>
          <w:lang w:bidi="fa-IR"/>
        </w:rPr>
      </w:pPr>
      <w:r>
        <w:rPr>
          <w:rFonts w:hint="cs"/>
          <w:rtl/>
          <w:lang w:bidi="fa-IR"/>
        </w:rPr>
        <w:t>علماء توجیهات</w:t>
      </w:r>
      <w:r w:rsidR="002853B3">
        <w:rPr>
          <w:rFonts w:hint="cs"/>
          <w:rtl/>
          <w:lang w:bidi="fa-IR"/>
        </w:rPr>
        <w:t xml:space="preserve"> فراوانی درباره این نصها، و امثال آن بیان کرده‌اند که دو نظر را انتخاب و یادآور می‌شویم</w:t>
      </w:r>
      <w:r w:rsidR="00BB137D">
        <w:rPr>
          <w:rFonts w:hint="cs"/>
          <w:rtl/>
          <w:lang w:bidi="fa-IR"/>
        </w:rPr>
        <w:t>:</w:t>
      </w:r>
      <w:r w:rsidR="002853B3">
        <w:rPr>
          <w:rFonts w:hint="cs"/>
          <w:rtl/>
          <w:lang w:bidi="fa-IR"/>
        </w:rPr>
        <w:t xml:space="preserve"> </w:t>
      </w:r>
    </w:p>
    <w:p w:rsidR="002853B3" w:rsidRDefault="002853B3" w:rsidP="008F7618">
      <w:pPr>
        <w:rPr>
          <w:rFonts w:hint="cs"/>
          <w:rtl/>
          <w:lang w:bidi="fa-IR"/>
        </w:rPr>
      </w:pPr>
      <w:r>
        <w:rPr>
          <w:rFonts w:hint="cs"/>
          <w:rtl/>
          <w:lang w:bidi="fa-IR"/>
        </w:rPr>
        <w:t>نخست</w:t>
      </w:r>
      <w:r w:rsidR="00BB137D">
        <w:rPr>
          <w:rFonts w:hint="cs"/>
          <w:rtl/>
          <w:lang w:bidi="fa-IR"/>
        </w:rPr>
        <w:t>:</w:t>
      </w:r>
      <w:r>
        <w:rPr>
          <w:rFonts w:hint="cs"/>
          <w:rtl/>
          <w:lang w:bidi="fa-IR"/>
        </w:rPr>
        <w:t xml:space="preserve"> آنرا بر کسی</w:t>
      </w:r>
      <w:r w:rsidR="00250504">
        <w:rPr>
          <w:rFonts w:hint="cs"/>
          <w:rtl/>
          <w:lang w:bidi="fa-IR"/>
        </w:rPr>
        <w:t xml:space="preserve"> </w:t>
      </w:r>
      <w:r>
        <w:rPr>
          <w:rFonts w:hint="cs"/>
          <w:rtl/>
          <w:lang w:bidi="fa-IR"/>
        </w:rPr>
        <w:t xml:space="preserve">که گناه کبیره را با وجود علم به حرام بودن آن حلال می‌داند، </w:t>
      </w:r>
      <w:r w:rsidR="00250504">
        <w:rPr>
          <w:rFonts w:hint="cs"/>
          <w:rtl/>
          <w:lang w:bidi="fa-IR"/>
        </w:rPr>
        <w:t>حمل</w:t>
      </w:r>
      <w:r>
        <w:rPr>
          <w:rFonts w:hint="cs"/>
          <w:rtl/>
          <w:lang w:bidi="fa-IR"/>
        </w:rPr>
        <w:t xml:space="preserve"> کرده‌اند، که این افراد، کافر و در آتش جهنم جاودان می‌شوند، و هرگز وارد بهشت نمی‌گردند.</w:t>
      </w:r>
    </w:p>
    <w:p w:rsidR="002853B3" w:rsidRPr="00673CED" w:rsidRDefault="002853B3" w:rsidP="008F7618">
      <w:pPr>
        <w:rPr>
          <w:rFonts w:hint="cs"/>
          <w:rtl/>
        </w:rPr>
      </w:pPr>
      <w:r w:rsidRPr="00673CED">
        <w:rPr>
          <w:rFonts w:hint="cs"/>
          <w:rtl/>
        </w:rPr>
        <w:t>دوم</w:t>
      </w:r>
      <w:r w:rsidR="00BB137D" w:rsidRPr="00673CED">
        <w:rPr>
          <w:rFonts w:hint="cs"/>
          <w:rtl/>
        </w:rPr>
        <w:t>:</w:t>
      </w:r>
      <w:r w:rsidR="00250504" w:rsidRPr="00673CED">
        <w:rPr>
          <w:rFonts w:hint="cs"/>
          <w:rtl/>
        </w:rPr>
        <w:t xml:space="preserve"> حمل کرده‌اند بر اینکه،</w:t>
      </w:r>
      <w:r w:rsidRPr="00673CED">
        <w:rPr>
          <w:rFonts w:hint="cs"/>
          <w:rtl/>
        </w:rPr>
        <w:t xml:space="preserve"> جزای مرتکب گناه کبیره </w:t>
      </w:r>
      <w:r w:rsidR="00250504" w:rsidRPr="00673CED">
        <w:rPr>
          <w:rFonts w:hint="cs"/>
          <w:rtl/>
        </w:rPr>
        <w:t xml:space="preserve">این </w:t>
      </w:r>
      <w:r w:rsidRPr="00673CED">
        <w:rPr>
          <w:rFonts w:hint="cs"/>
          <w:rtl/>
        </w:rPr>
        <w:t>است که به هنگام وارد شدن، بهشت</w:t>
      </w:r>
      <w:r w:rsidR="00250504" w:rsidRPr="00673CED">
        <w:rPr>
          <w:rFonts w:hint="cs"/>
          <w:rtl/>
        </w:rPr>
        <w:t>یان به بهشت</w:t>
      </w:r>
      <w:r w:rsidRPr="00673CED">
        <w:rPr>
          <w:rFonts w:hint="cs"/>
          <w:rtl/>
        </w:rPr>
        <w:t>، به همراه آنها وار</w:t>
      </w:r>
      <w:r w:rsidR="00250504" w:rsidRPr="00673CED">
        <w:rPr>
          <w:rFonts w:hint="cs"/>
          <w:rtl/>
        </w:rPr>
        <w:t>د</w:t>
      </w:r>
      <w:r w:rsidRPr="00673CED">
        <w:rPr>
          <w:rFonts w:hint="cs"/>
          <w:rtl/>
        </w:rPr>
        <w:t xml:space="preserve"> بهشت نشوند، بلکه بعد از آنها وارد شوند، سپس </w:t>
      </w:r>
      <w:r w:rsidR="00250504" w:rsidRPr="00673CED">
        <w:rPr>
          <w:rFonts w:hint="cs"/>
          <w:rtl/>
        </w:rPr>
        <w:t>یا م</w:t>
      </w:r>
      <w:r w:rsidRPr="00673CED">
        <w:rPr>
          <w:rFonts w:hint="cs"/>
          <w:rtl/>
        </w:rPr>
        <w:t>ج</w:t>
      </w:r>
      <w:r w:rsidR="00250504" w:rsidRPr="00673CED">
        <w:rPr>
          <w:rFonts w:hint="cs"/>
          <w:rtl/>
        </w:rPr>
        <w:t>ا</w:t>
      </w:r>
      <w:r w:rsidRPr="00673CED">
        <w:rPr>
          <w:rFonts w:hint="cs"/>
          <w:rtl/>
        </w:rPr>
        <w:t>ز</w:t>
      </w:r>
      <w:r w:rsidR="00250504" w:rsidRPr="00673CED">
        <w:rPr>
          <w:rFonts w:hint="cs"/>
          <w:rtl/>
        </w:rPr>
        <w:t>ات</w:t>
      </w:r>
      <w:r w:rsidRPr="00673CED">
        <w:rPr>
          <w:rFonts w:hint="cs"/>
          <w:rtl/>
        </w:rPr>
        <w:t xml:space="preserve"> خود را می‌دهند، یا مورد عفو قرار می‌گیرند، و بعد وارد می‌شوند.</w:t>
      </w:r>
      <w:r w:rsidRPr="00A11AA5">
        <w:rPr>
          <w:rStyle w:val="a6"/>
          <w:rFonts w:cs="B Lotus"/>
          <w:sz w:val="28"/>
          <w:szCs w:val="28"/>
          <w:rtl/>
          <w:lang w:bidi="fa-IR"/>
        </w:rPr>
        <w:footnoteReference w:id="877"/>
      </w:r>
    </w:p>
    <w:p w:rsidR="002853B3" w:rsidRDefault="002853B3" w:rsidP="008F7618">
      <w:pPr>
        <w:rPr>
          <w:rFonts w:hint="cs"/>
          <w:rtl/>
          <w:lang w:bidi="fa-IR"/>
        </w:rPr>
      </w:pPr>
      <w:r>
        <w:rPr>
          <w:rFonts w:hint="cs"/>
          <w:rtl/>
          <w:lang w:bidi="fa-IR"/>
        </w:rPr>
        <w:t>م</w:t>
      </w:r>
      <w:r w:rsidR="00F975F6">
        <w:rPr>
          <w:rFonts w:hint="cs"/>
          <w:rtl/>
          <w:lang w:bidi="fa-IR"/>
        </w:rPr>
        <w:t>ن</w:t>
      </w:r>
      <w:r w:rsidR="006312EC">
        <w:rPr>
          <w:rFonts w:hint="cs"/>
          <w:rtl/>
          <w:lang w:bidi="fa-IR"/>
        </w:rPr>
        <w:t>ظور از جاودان شدن</w:t>
      </w:r>
      <w:r>
        <w:rPr>
          <w:rFonts w:hint="cs"/>
          <w:rtl/>
          <w:lang w:bidi="fa-IR"/>
        </w:rPr>
        <w:t xml:space="preserve"> عقاب، طول مدت و اقامه طولانی است و منظور دوام حقیقی نیست،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93" w:eastAsia="Times New Roman" w:hAnsi="QCF_P093" w:cs="QCF_P093"/>
          <w:color w:val="000000"/>
          <w:sz w:val="32"/>
          <w:szCs w:val="32"/>
          <w:rtl/>
        </w:rPr>
        <w:t xml:space="preserve">ﮓ ﮔ ﮕ ﮖ ﮗ ﮘ ﮙ ﮚ ﮛ ﮜ ﮝ ﮞ ﮟ ﮠ ﮡ ﮢ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(نساء / 93)</w:t>
      </w:r>
    </w:p>
    <w:p w:rsidR="002853B3" w:rsidRPr="00A77D7E" w:rsidRDefault="00573971" w:rsidP="008F7618">
      <w:pPr>
        <w:rPr>
          <w:rFonts w:hint="cs"/>
          <w:rtl/>
          <w:lang w:bidi="fa-IR"/>
        </w:rPr>
      </w:pPr>
      <w:r>
        <w:rPr>
          <w:rFonts w:ascii="Arial" w:eastAsia="Times New Roman" w:hAnsi="Arial" w:cs="Arial"/>
          <w:sz w:val="27"/>
          <w:szCs w:val="27"/>
          <w:lang w:bidi="fa-IR"/>
        </w:rPr>
        <w:t xml:space="preserve"> </w:t>
      </w:r>
      <w:r w:rsidR="002853B3" w:rsidRPr="00A77D7E">
        <w:rPr>
          <w:rFonts w:hint="cs"/>
          <w:rtl/>
          <w:lang w:bidi="fa-IR"/>
        </w:rPr>
        <w:t>«</w:t>
      </w:r>
      <w:r w:rsidR="001B0B42" w:rsidRPr="001B0B42">
        <w:rPr>
          <w:rtl/>
          <w:lang w:bidi="fa-IR"/>
        </w:rPr>
        <w:t>‏ ما براي هيچ انساني پيش از تو زندگي جاويدان قرار نداديم</w:t>
      </w:r>
      <w:r w:rsidR="001B0B42">
        <w:rPr>
          <w:rFonts w:hint="cs"/>
          <w:rtl/>
          <w:lang w:bidi="fa-IR"/>
        </w:rPr>
        <w:t>.»</w:t>
      </w:r>
    </w:p>
    <w:p w:rsidR="006312EC" w:rsidRDefault="002853B3" w:rsidP="008F7618">
      <w:pPr>
        <w:rPr>
          <w:rFonts w:hint="cs"/>
          <w:rtl/>
          <w:lang w:bidi="fa-IR"/>
        </w:rPr>
      </w:pPr>
      <w:r w:rsidRPr="00673CED">
        <w:rPr>
          <w:rFonts w:hint="cs"/>
          <w:rtl/>
        </w:rPr>
        <w:t>عرب می‌گویند</w:t>
      </w:r>
      <w:r w:rsidR="00BB137D" w:rsidRPr="00673CED">
        <w:rPr>
          <w:rFonts w:hint="cs"/>
          <w:rtl/>
        </w:rPr>
        <w:t>:</w:t>
      </w:r>
      <w:r w:rsidRPr="00673CED">
        <w:rPr>
          <w:rFonts w:hint="cs"/>
          <w:rtl/>
        </w:rPr>
        <w:t xml:space="preserve"> فلانی را </w:t>
      </w:r>
      <w:r w:rsidR="006312EC" w:rsidRPr="00673CED">
        <w:rPr>
          <w:rFonts w:hint="cs"/>
          <w:rtl/>
        </w:rPr>
        <w:t xml:space="preserve">به طور ابد در زندان نگه </w:t>
      </w:r>
      <w:r w:rsidRPr="00673CED">
        <w:rPr>
          <w:rFonts w:hint="cs"/>
          <w:rtl/>
        </w:rPr>
        <w:t xml:space="preserve">دارید، </w:t>
      </w:r>
      <w:r w:rsidR="006312EC" w:rsidRPr="00673CED">
        <w:rPr>
          <w:rFonts w:hint="cs"/>
          <w:rtl/>
        </w:rPr>
        <w:t xml:space="preserve">در حالی که </w:t>
      </w:r>
      <w:r w:rsidRPr="00673CED">
        <w:rPr>
          <w:rFonts w:hint="cs"/>
          <w:rtl/>
        </w:rPr>
        <w:t>زندان قطع می‌شود و از بین می‌رود، در مورد زندان</w:t>
      </w:r>
      <w:r w:rsidR="006312EC" w:rsidRPr="00673CED">
        <w:rPr>
          <w:rFonts w:hint="cs"/>
          <w:rtl/>
        </w:rPr>
        <w:t>ی</w:t>
      </w:r>
      <w:r w:rsidRPr="00673CED">
        <w:rPr>
          <w:rFonts w:hint="cs"/>
          <w:rtl/>
        </w:rPr>
        <w:t xml:space="preserve"> </w:t>
      </w:r>
      <w:r w:rsidR="006312EC" w:rsidRPr="00673CED">
        <w:rPr>
          <w:rFonts w:hint="cs"/>
          <w:rtl/>
        </w:rPr>
        <w:t>هم همینطور است، مانند این دعاست:</w:t>
      </w:r>
      <w:r w:rsidRPr="00673CED">
        <w:rPr>
          <w:rFonts w:hint="cs"/>
          <w:rtl/>
        </w:rPr>
        <w:t xml:space="preserve"> خداوند ملک او را جاودان </w:t>
      </w:r>
      <w:r w:rsidR="006312EC" w:rsidRPr="00673CED">
        <w:rPr>
          <w:rFonts w:hint="cs"/>
          <w:rtl/>
        </w:rPr>
        <w:t>کند</w:t>
      </w:r>
      <w:r w:rsidRPr="00673CED">
        <w:rPr>
          <w:rFonts w:hint="cs"/>
          <w:rtl/>
        </w:rPr>
        <w:t xml:space="preserve"> و </w:t>
      </w:r>
      <w:r w:rsidR="006312EC" w:rsidRPr="00673CED">
        <w:rPr>
          <w:rFonts w:hint="cs"/>
          <w:rtl/>
        </w:rPr>
        <w:t>عمرش</w:t>
      </w:r>
      <w:r w:rsidRPr="00673CED">
        <w:rPr>
          <w:rFonts w:hint="cs"/>
          <w:rtl/>
        </w:rPr>
        <w:t xml:space="preserve"> را طولانی گرداند</w:t>
      </w:r>
      <w:r w:rsidR="006312EC" w:rsidRPr="00673CED">
        <w:rPr>
          <w:rFonts w:hint="cs"/>
          <w:rtl/>
        </w:rPr>
        <w:t>.</w:t>
      </w:r>
      <w:r w:rsidRPr="00A11AA5">
        <w:rPr>
          <w:rStyle w:val="a6"/>
          <w:rFonts w:cs="B Lotus"/>
          <w:sz w:val="28"/>
          <w:szCs w:val="28"/>
          <w:rtl/>
          <w:lang w:bidi="fa-IR"/>
        </w:rPr>
        <w:footnoteReference w:id="878"/>
      </w:r>
    </w:p>
    <w:p w:rsidR="00A606CA" w:rsidRDefault="002853B3" w:rsidP="008F7618">
      <w:pPr>
        <w:rPr>
          <w:rFonts w:hint="cs"/>
          <w:rtl/>
          <w:lang w:bidi="fa-IR"/>
        </w:rPr>
      </w:pPr>
      <w:r>
        <w:rPr>
          <w:rFonts w:hint="cs"/>
          <w:rtl/>
          <w:lang w:bidi="fa-IR"/>
        </w:rPr>
        <w:t>نظر سوم</w:t>
      </w:r>
      <w:r w:rsidR="00BB137D">
        <w:rPr>
          <w:rFonts w:hint="cs"/>
          <w:rtl/>
          <w:lang w:bidi="fa-IR"/>
        </w:rPr>
        <w:t>:</w:t>
      </w:r>
      <w:r w:rsidR="006312EC">
        <w:rPr>
          <w:rFonts w:hint="cs"/>
          <w:rtl/>
          <w:lang w:bidi="fa-IR"/>
        </w:rPr>
        <w:t xml:space="preserve"> نصوصی</w:t>
      </w:r>
      <w:r>
        <w:rPr>
          <w:rFonts w:hint="cs"/>
          <w:rtl/>
          <w:lang w:bidi="fa-IR"/>
        </w:rPr>
        <w:t xml:space="preserve"> که </w:t>
      </w:r>
      <w:r w:rsidR="006312EC">
        <w:rPr>
          <w:rFonts w:hint="cs"/>
          <w:rtl/>
          <w:lang w:bidi="fa-IR"/>
        </w:rPr>
        <w:t>در قرآن و احادیث درباره وعید</w:t>
      </w:r>
      <w:r>
        <w:rPr>
          <w:rFonts w:hint="cs"/>
          <w:rtl/>
          <w:lang w:bidi="fa-IR"/>
        </w:rPr>
        <w:t xml:space="preserve"> مرتکب گناه کبیره آمده است، این وعید جزای او می‌باشد، ولی خداوند او را مورد کرم قرار داده و گفته</w:t>
      </w:r>
      <w:r w:rsidR="006312EC">
        <w:rPr>
          <w:rFonts w:hint="cs"/>
          <w:rtl/>
          <w:lang w:bidi="fa-IR"/>
        </w:rPr>
        <w:t xml:space="preserve"> است</w:t>
      </w:r>
      <w:r w:rsidR="00BB137D">
        <w:rPr>
          <w:rFonts w:hint="cs"/>
          <w:rtl/>
          <w:lang w:bidi="fa-IR"/>
        </w:rPr>
        <w:t>:</w:t>
      </w:r>
      <w:r>
        <w:rPr>
          <w:rFonts w:hint="cs"/>
          <w:rtl/>
          <w:lang w:bidi="fa-IR"/>
        </w:rPr>
        <w:t xml:space="preserve"> کسی</w:t>
      </w:r>
      <w:r w:rsidR="006312EC">
        <w:rPr>
          <w:rFonts w:hint="cs"/>
          <w:rtl/>
          <w:lang w:bidi="fa-IR"/>
        </w:rPr>
        <w:t xml:space="preserve"> </w:t>
      </w:r>
      <w:r>
        <w:rPr>
          <w:rFonts w:hint="cs"/>
          <w:rtl/>
          <w:lang w:bidi="fa-IR"/>
        </w:rPr>
        <w:t>که مسلمان از دنیا رفته باشد در آتش جهنم جاودان نمی‌ماند</w:t>
      </w:r>
      <w:r w:rsidR="006312EC">
        <w:rPr>
          <w:rFonts w:hint="cs"/>
          <w:rtl/>
          <w:lang w:bidi="fa-IR"/>
        </w:rPr>
        <w:t>.</w:t>
      </w:r>
      <w:r w:rsidRPr="00A11AA5">
        <w:rPr>
          <w:rStyle w:val="a6"/>
          <w:rFonts w:cs="B Lotus"/>
          <w:sz w:val="28"/>
          <w:szCs w:val="28"/>
          <w:rtl/>
          <w:lang w:bidi="fa-IR"/>
        </w:rPr>
        <w:footnoteReference w:id="879"/>
      </w:r>
      <w:r w:rsidRPr="00673CED">
        <w:rPr>
          <w:rFonts w:hint="cs"/>
          <w:rtl/>
        </w:rPr>
        <w:t xml:space="preserve"> احادیث هم بر این دلالت می‌کنند، مانند این فرموده پیامبر</w:t>
      </w:r>
      <w:r w:rsidRPr="00673CED">
        <w:rPr>
          <w:rFonts w:hint="cs"/>
        </w:rPr>
        <w:sym w:font="AGA Arabesque" w:char="F072"/>
      </w:r>
      <w:r w:rsidR="004D790E" w:rsidRPr="00673CED">
        <w:rPr>
          <w:rFonts w:hint="cs"/>
          <w:rtl/>
        </w:rPr>
        <w:t>:</w:t>
      </w:r>
      <w:r w:rsidR="00A606CA" w:rsidRPr="00673CED">
        <w:rPr>
          <w:rFonts w:hint="cs"/>
          <w:rtl/>
        </w:rPr>
        <w:t xml:space="preserve"> </w:t>
      </w:r>
      <w:r w:rsidR="00A606CA">
        <w:rPr>
          <w:rFonts w:eastAsia="MS Mincho" w:cs="Zar" w:hint="cs"/>
          <w:color w:val="000000"/>
          <w:sz w:val="34"/>
          <w:szCs w:val="26"/>
          <w:rtl/>
        </w:rPr>
        <w:t>«</w:t>
      </w:r>
      <w:r w:rsidR="00A606CA">
        <w:rPr>
          <w:rFonts w:eastAsia="MS Mincho" w:cs="Zar"/>
          <w:color w:val="000000"/>
          <w:sz w:val="34"/>
          <w:szCs w:val="26"/>
          <w:rtl/>
        </w:rPr>
        <w:t>بعد از اينكه اهل بهشت، به بهشت</w:t>
      </w:r>
      <w:r w:rsidR="00A606CA">
        <w:rPr>
          <w:rFonts w:eastAsia="MS Mincho" w:cs="Zar" w:hint="cs"/>
          <w:color w:val="000000"/>
          <w:sz w:val="34"/>
          <w:szCs w:val="26"/>
          <w:rtl/>
        </w:rPr>
        <w:t xml:space="preserve"> </w:t>
      </w:r>
      <w:r w:rsidR="00A606CA">
        <w:rPr>
          <w:rFonts w:eastAsia="MS Mincho" w:cs="Zar"/>
          <w:color w:val="000000"/>
          <w:sz w:val="34"/>
          <w:szCs w:val="26"/>
          <w:rtl/>
        </w:rPr>
        <w:t>و اهل دوزخ به دوزخ برده مي</w:t>
      </w:r>
      <w:r w:rsidR="00A606CA">
        <w:rPr>
          <w:rFonts w:eastAsia="MS Mincho" w:cs="Zar" w:hint="cs"/>
          <w:color w:val="000000"/>
          <w:sz w:val="34"/>
          <w:szCs w:val="26"/>
          <w:rtl/>
        </w:rPr>
        <w:t xml:space="preserve"> </w:t>
      </w:r>
      <w:r w:rsidR="00A606CA">
        <w:rPr>
          <w:rFonts w:eastAsia="MS Mincho" w:cs="Zar"/>
          <w:color w:val="000000"/>
          <w:sz w:val="34"/>
          <w:szCs w:val="26"/>
          <w:rtl/>
        </w:rPr>
        <w:t xml:space="preserve">شوند، خداوند </w:t>
      </w:r>
      <w:r w:rsidR="00A606CA">
        <w:rPr>
          <w:rFonts w:eastAsia="MS Mincho" w:cs="Zar" w:hint="cs"/>
          <w:color w:val="000000"/>
          <w:sz w:val="34"/>
          <w:szCs w:val="26"/>
          <w:rtl/>
        </w:rPr>
        <w:t>مي</w:t>
      </w:r>
      <w:r w:rsidR="00A606CA">
        <w:rPr>
          <w:rFonts w:eastAsia="MS Mincho" w:cs="Zar"/>
          <w:color w:val="000000"/>
          <w:sz w:val="34"/>
          <w:szCs w:val="26"/>
          <w:rtl/>
        </w:rPr>
        <w:t xml:space="preserve"> فرم</w:t>
      </w:r>
      <w:r w:rsidR="00A606CA">
        <w:rPr>
          <w:rFonts w:eastAsia="MS Mincho" w:cs="Zar" w:hint="cs"/>
          <w:color w:val="000000"/>
          <w:sz w:val="34"/>
          <w:szCs w:val="26"/>
          <w:rtl/>
        </w:rPr>
        <w:t>اي</w:t>
      </w:r>
      <w:r w:rsidR="00A606CA">
        <w:rPr>
          <w:rFonts w:eastAsia="MS Mincho" w:cs="Zar"/>
          <w:color w:val="000000"/>
          <w:sz w:val="34"/>
          <w:szCs w:val="26"/>
          <w:rtl/>
        </w:rPr>
        <w:t>د: كساني را كه ب</w:t>
      </w:r>
      <w:r w:rsidR="00A606CA">
        <w:rPr>
          <w:rFonts w:eastAsia="MS Mincho" w:cs="Zar" w:hint="cs"/>
          <w:color w:val="000000"/>
          <w:sz w:val="34"/>
          <w:szCs w:val="26"/>
          <w:rtl/>
        </w:rPr>
        <w:t xml:space="preserve">ه </w:t>
      </w:r>
      <w:r w:rsidR="00A606CA">
        <w:rPr>
          <w:rFonts w:eastAsia="MS Mincho" w:cs="Zar"/>
          <w:color w:val="000000"/>
          <w:sz w:val="34"/>
          <w:szCs w:val="26"/>
          <w:rtl/>
        </w:rPr>
        <w:t>انداز</w:t>
      </w:r>
      <w:r w:rsidR="00A606CA">
        <w:rPr>
          <w:rFonts w:eastAsia="MS Mincho" w:cs="Zar" w:hint="cs"/>
          <w:color w:val="000000"/>
          <w:sz w:val="34"/>
          <w:szCs w:val="26"/>
          <w:rtl/>
        </w:rPr>
        <w:t>ة</w:t>
      </w:r>
      <w:r w:rsidR="00A606CA">
        <w:rPr>
          <w:rFonts w:eastAsia="MS Mincho" w:cs="Zar"/>
          <w:color w:val="000000"/>
          <w:sz w:val="34"/>
          <w:szCs w:val="26"/>
          <w:rtl/>
        </w:rPr>
        <w:t xml:space="preserve"> </w:t>
      </w:r>
      <w:r w:rsidR="00A606CA">
        <w:rPr>
          <w:rFonts w:eastAsia="MS Mincho" w:cs="Zar" w:hint="cs"/>
          <w:color w:val="000000"/>
          <w:sz w:val="34"/>
          <w:szCs w:val="26"/>
          <w:rtl/>
        </w:rPr>
        <w:t xml:space="preserve">يك </w:t>
      </w:r>
      <w:r w:rsidR="00A606CA">
        <w:rPr>
          <w:rFonts w:eastAsia="MS Mincho" w:cs="Zar"/>
          <w:color w:val="000000"/>
          <w:sz w:val="34"/>
          <w:szCs w:val="26"/>
          <w:rtl/>
        </w:rPr>
        <w:t>دان</w:t>
      </w:r>
      <w:r w:rsidR="00A606CA">
        <w:rPr>
          <w:rFonts w:eastAsia="MS Mincho" w:cs="Zar" w:hint="cs"/>
          <w:color w:val="000000"/>
          <w:sz w:val="34"/>
          <w:szCs w:val="26"/>
          <w:rtl/>
        </w:rPr>
        <w:t>ة</w:t>
      </w:r>
      <w:r w:rsidR="00A606CA">
        <w:rPr>
          <w:rFonts w:eastAsia="MS Mincho" w:cs="Zar"/>
          <w:color w:val="000000"/>
          <w:sz w:val="34"/>
          <w:szCs w:val="26"/>
          <w:rtl/>
        </w:rPr>
        <w:t xml:space="preserve"> ارزن</w:t>
      </w:r>
      <w:r w:rsidR="00A606CA">
        <w:rPr>
          <w:rFonts w:eastAsia="MS Mincho" w:cs="Zar" w:hint="cs"/>
          <w:color w:val="000000"/>
          <w:sz w:val="34"/>
          <w:szCs w:val="26"/>
          <w:rtl/>
        </w:rPr>
        <w:t>،</w:t>
      </w:r>
      <w:r w:rsidR="00A606CA">
        <w:rPr>
          <w:rFonts w:eastAsia="MS Mincho" w:cs="Zar"/>
          <w:color w:val="000000"/>
          <w:sz w:val="34"/>
          <w:szCs w:val="26"/>
          <w:rtl/>
        </w:rPr>
        <w:t xml:space="preserve"> ايمان دارند</w:t>
      </w:r>
      <w:r w:rsidR="00A606CA">
        <w:rPr>
          <w:rFonts w:eastAsia="MS Mincho" w:cs="Zar" w:hint="cs"/>
          <w:color w:val="000000"/>
          <w:sz w:val="34"/>
          <w:szCs w:val="26"/>
          <w:rtl/>
        </w:rPr>
        <w:t>،</w:t>
      </w:r>
      <w:r w:rsidR="00A606CA">
        <w:rPr>
          <w:rFonts w:eastAsia="MS Mincho" w:cs="Zar"/>
          <w:color w:val="000000"/>
          <w:sz w:val="34"/>
          <w:szCs w:val="26"/>
          <w:rtl/>
        </w:rPr>
        <w:t xml:space="preserve"> از دوزخ بيرون بياور</w:t>
      </w:r>
      <w:r w:rsidR="00A606CA">
        <w:rPr>
          <w:rFonts w:eastAsia="MS Mincho" w:cs="Zar" w:hint="cs"/>
          <w:color w:val="000000"/>
          <w:sz w:val="34"/>
          <w:szCs w:val="26"/>
          <w:rtl/>
        </w:rPr>
        <w:t>ي</w:t>
      </w:r>
      <w:r w:rsidR="00A606CA">
        <w:rPr>
          <w:rFonts w:eastAsia="MS Mincho" w:cs="Zar"/>
          <w:color w:val="000000"/>
          <w:sz w:val="34"/>
          <w:szCs w:val="26"/>
          <w:rtl/>
        </w:rPr>
        <w:t xml:space="preserve">د. آنان از دوزخ بيرون آورده خواهند شد در حالي كه سوخته و </w:t>
      </w:r>
      <w:r w:rsidR="00A606CA">
        <w:rPr>
          <w:rFonts w:eastAsia="MS Mincho" w:cs="Zar" w:hint="cs"/>
          <w:color w:val="000000"/>
          <w:sz w:val="34"/>
          <w:szCs w:val="26"/>
          <w:rtl/>
        </w:rPr>
        <w:t>سياه گ</w:t>
      </w:r>
      <w:r w:rsidR="00A606CA">
        <w:rPr>
          <w:rFonts w:eastAsia="MS Mincho" w:cs="Zar"/>
          <w:color w:val="000000"/>
          <w:sz w:val="34"/>
          <w:szCs w:val="26"/>
          <w:rtl/>
        </w:rPr>
        <w:t>ش</w:t>
      </w:r>
      <w:r w:rsidR="00A606CA">
        <w:rPr>
          <w:rFonts w:eastAsia="MS Mincho" w:cs="Zar" w:hint="cs"/>
          <w:color w:val="000000"/>
          <w:sz w:val="34"/>
          <w:szCs w:val="26"/>
          <w:rtl/>
        </w:rPr>
        <w:t>ت</w:t>
      </w:r>
      <w:r w:rsidR="00A606CA">
        <w:rPr>
          <w:rFonts w:eastAsia="MS Mincho" w:cs="Zar"/>
          <w:color w:val="000000"/>
          <w:sz w:val="34"/>
          <w:szCs w:val="26"/>
          <w:rtl/>
        </w:rPr>
        <w:t xml:space="preserve">ه‏اند، و بعد </w:t>
      </w:r>
      <w:r w:rsidR="00A606CA">
        <w:rPr>
          <w:rFonts w:eastAsia="MS Mincho" w:cs="Zar" w:hint="cs"/>
          <w:color w:val="000000"/>
          <w:sz w:val="34"/>
          <w:szCs w:val="26"/>
          <w:rtl/>
        </w:rPr>
        <w:t xml:space="preserve">در </w:t>
      </w:r>
      <w:r w:rsidR="00A606CA">
        <w:rPr>
          <w:rFonts w:eastAsia="MS Mincho" w:cs="Zar"/>
          <w:color w:val="000000"/>
          <w:sz w:val="34"/>
          <w:szCs w:val="26"/>
          <w:rtl/>
        </w:rPr>
        <w:t xml:space="preserve">جوي حيات و زندگي انداخته </w:t>
      </w:r>
      <w:r w:rsidR="00A606CA">
        <w:rPr>
          <w:rFonts w:eastAsia="MS Mincho" w:cs="Zar" w:hint="cs"/>
          <w:color w:val="000000"/>
          <w:sz w:val="34"/>
          <w:szCs w:val="26"/>
          <w:rtl/>
        </w:rPr>
        <w:t>مي شوند.</w:t>
      </w:r>
      <w:r w:rsidR="00A606CA">
        <w:rPr>
          <w:rFonts w:eastAsia="MS Mincho" w:cs="Zar"/>
          <w:color w:val="000000"/>
          <w:sz w:val="34"/>
          <w:szCs w:val="26"/>
          <w:rtl/>
        </w:rPr>
        <w:t xml:space="preserve"> آنگاه</w:t>
      </w:r>
      <w:r w:rsidR="00A606CA">
        <w:rPr>
          <w:rFonts w:eastAsia="MS Mincho" w:cs="Zar" w:hint="cs"/>
          <w:color w:val="000000"/>
          <w:sz w:val="34"/>
          <w:szCs w:val="26"/>
          <w:rtl/>
        </w:rPr>
        <w:t>،</w:t>
      </w:r>
      <w:r w:rsidR="00A606CA">
        <w:rPr>
          <w:rFonts w:eastAsia="MS Mincho" w:cs="Zar"/>
          <w:color w:val="000000"/>
          <w:sz w:val="34"/>
          <w:szCs w:val="26"/>
          <w:rtl/>
        </w:rPr>
        <w:t xml:space="preserve"> </w:t>
      </w:r>
      <w:r w:rsidR="00A606CA">
        <w:rPr>
          <w:rFonts w:eastAsia="MS Mincho" w:cs="Zar" w:hint="cs"/>
          <w:color w:val="000000"/>
          <w:sz w:val="34"/>
          <w:szCs w:val="26"/>
          <w:rtl/>
        </w:rPr>
        <w:t xml:space="preserve">سرسبز و شاداب خواهند شد. درست همانگونه كه دانه اي در خاك رسوبي </w:t>
      </w:r>
      <w:r w:rsidR="00A606CA">
        <w:rPr>
          <w:rFonts w:eastAsia="MS Mincho" w:cs="Zar"/>
          <w:color w:val="000000"/>
          <w:sz w:val="34"/>
          <w:szCs w:val="26"/>
          <w:rtl/>
        </w:rPr>
        <w:t>سيلاب انداخته شود. يعني سرعت رشد و نمو آن انسانهاي سوخته</w:t>
      </w:r>
      <w:r w:rsidR="00A606CA">
        <w:rPr>
          <w:rFonts w:eastAsia="MS Mincho" w:cs="Zar" w:hint="cs"/>
          <w:color w:val="000000"/>
          <w:sz w:val="34"/>
          <w:szCs w:val="26"/>
          <w:rtl/>
        </w:rPr>
        <w:t>،</w:t>
      </w:r>
      <w:r w:rsidR="00A606CA">
        <w:rPr>
          <w:rFonts w:eastAsia="MS Mincho" w:cs="Zar"/>
          <w:color w:val="000000"/>
          <w:sz w:val="34"/>
          <w:szCs w:val="26"/>
          <w:rtl/>
        </w:rPr>
        <w:t xml:space="preserve"> مانند سرعت جوانه‏اي است كه در خاك‏هاي رسوبي سيل</w:t>
      </w:r>
      <w:r w:rsidR="00A606CA">
        <w:rPr>
          <w:rFonts w:eastAsia="MS Mincho" w:cs="Zar" w:hint="cs"/>
          <w:color w:val="000000"/>
          <w:sz w:val="34"/>
          <w:szCs w:val="26"/>
          <w:rtl/>
        </w:rPr>
        <w:t>،</w:t>
      </w:r>
      <w:r w:rsidR="00A606CA">
        <w:rPr>
          <w:rFonts w:eastAsia="MS Mincho" w:cs="Zar"/>
          <w:color w:val="000000"/>
          <w:sz w:val="34"/>
          <w:szCs w:val="26"/>
          <w:rtl/>
        </w:rPr>
        <w:t xml:space="preserve"> سبز شده باشد. آيا نديده ايد كه آن دانه و جوانه</w:t>
      </w:r>
      <w:r w:rsidR="00A606CA">
        <w:rPr>
          <w:rFonts w:eastAsia="MS Mincho" w:cs="Zar" w:hint="cs"/>
          <w:color w:val="000000"/>
          <w:sz w:val="34"/>
          <w:szCs w:val="26"/>
          <w:rtl/>
        </w:rPr>
        <w:t>،</w:t>
      </w:r>
      <w:r w:rsidR="00A606CA">
        <w:rPr>
          <w:rFonts w:eastAsia="MS Mincho" w:cs="Zar"/>
          <w:color w:val="000000"/>
          <w:sz w:val="34"/>
          <w:szCs w:val="26"/>
          <w:rtl/>
        </w:rPr>
        <w:t xml:space="preserve"> نخست</w:t>
      </w:r>
      <w:r w:rsidR="00A606CA">
        <w:rPr>
          <w:rFonts w:eastAsia="MS Mincho" w:cs="Zar" w:hint="cs"/>
          <w:color w:val="000000"/>
          <w:sz w:val="34"/>
          <w:szCs w:val="26"/>
          <w:rtl/>
        </w:rPr>
        <w:t>،</w:t>
      </w:r>
      <w:r w:rsidR="00A606CA">
        <w:rPr>
          <w:rFonts w:eastAsia="MS Mincho" w:cs="Zar"/>
          <w:color w:val="000000"/>
          <w:sz w:val="34"/>
          <w:szCs w:val="26"/>
          <w:rtl/>
        </w:rPr>
        <w:t xml:space="preserve"> زرد و بعد</w:t>
      </w:r>
      <w:r w:rsidR="00A606CA">
        <w:rPr>
          <w:rFonts w:eastAsia="MS Mincho" w:cs="Zar" w:hint="cs"/>
          <w:color w:val="000000"/>
          <w:sz w:val="34"/>
          <w:szCs w:val="26"/>
          <w:rtl/>
        </w:rPr>
        <w:t>،</w:t>
      </w:r>
      <w:r w:rsidR="00A606CA">
        <w:rPr>
          <w:rFonts w:eastAsia="MS Mincho" w:cs="Zar"/>
          <w:color w:val="000000"/>
          <w:sz w:val="34"/>
          <w:szCs w:val="26"/>
          <w:rtl/>
        </w:rPr>
        <w:t xml:space="preserve"> سبز </w:t>
      </w:r>
      <w:r w:rsidR="00A606CA">
        <w:rPr>
          <w:rFonts w:eastAsia="MS Mincho" w:cs="Zar" w:hint="cs"/>
          <w:color w:val="000000"/>
          <w:sz w:val="34"/>
          <w:szCs w:val="26"/>
          <w:rtl/>
        </w:rPr>
        <w:t>و شاداب مي شود».</w:t>
      </w:r>
      <w:r w:rsidR="00A606CA" w:rsidRPr="00A11AA5">
        <w:rPr>
          <w:rStyle w:val="a6"/>
          <w:rFonts w:cs="B Lotus"/>
          <w:sz w:val="28"/>
          <w:szCs w:val="28"/>
          <w:rtl/>
          <w:lang w:bidi="fa-IR"/>
        </w:rPr>
        <w:footnoteReference w:id="880"/>
      </w:r>
    </w:p>
    <w:p w:rsidR="00A606CA" w:rsidRDefault="002853B3" w:rsidP="008F7618">
      <w:pPr>
        <w:rPr>
          <w:rFonts w:hint="cs"/>
          <w:rtl/>
          <w:lang w:bidi="fa-IR"/>
        </w:rPr>
      </w:pPr>
      <w:r>
        <w:rPr>
          <w:rFonts w:hint="cs"/>
          <w:rtl/>
          <w:lang w:bidi="fa-IR"/>
        </w:rPr>
        <w:t>خود احادیث هم دلا</w:t>
      </w:r>
      <w:r w:rsidR="00A606CA">
        <w:rPr>
          <w:rFonts w:hint="cs"/>
          <w:rtl/>
          <w:lang w:bidi="fa-IR"/>
        </w:rPr>
        <w:t>لت دارند به اینکه قاتل نفس (خود</w:t>
      </w:r>
      <w:r>
        <w:rPr>
          <w:rFonts w:hint="cs"/>
          <w:rtl/>
          <w:lang w:bidi="fa-IR"/>
        </w:rPr>
        <w:t>کشی) در آتش جاودان نمی‌ماند. مسلم در صحیح خود از جابر روایت کرده است، که طفیل بن عمرو الدوسی، نزد پیامبر</w:t>
      </w:r>
      <w:r>
        <w:rPr>
          <w:rFonts w:hint="cs"/>
          <w:lang w:bidi="fa-IR"/>
        </w:rPr>
        <w:sym w:font="AGA Arabesque" w:char="F072"/>
      </w:r>
      <w:r>
        <w:rPr>
          <w:rFonts w:hint="cs"/>
          <w:rtl/>
          <w:lang w:bidi="fa-IR"/>
        </w:rPr>
        <w:t xml:space="preserve"> آمد، و گفت</w:t>
      </w:r>
      <w:r w:rsidR="00BB137D">
        <w:rPr>
          <w:rFonts w:hint="cs"/>
          <w:rtl/>
          <w:lang w:bidi="fa-IR"/>
        </w:rPr>
        <w:t>:</w:t>
      </w:r>
      <w:r>
        <w:rPr>
          <w:rFonts w:hint="cs"/>
          <w:rtl/>
          <w:lang w:bidi="fa-IR"/>
        </w:rPr>
        <w:t xml:space="preserve"> ای رسول خدا، آیا بر</w:t>
      </w:r>
      <w:r w:rsidR="00F975F6">
        <w:rPr>
          <w:rFonts w:hint="cs"/>
          <w:rtl/>
          <w:lang w:bidi="fa-IR"/>
        </w:rPr>
        <w:t>ا</w:t>
      </w:r>
      <w:r>
        <w:rPr>
          <w:rFonts w:hint="cs"/>
          <w:rtl/>
          <w:lang w:bidi="fa-IR"/>
        </w:rPr>
        <w:t>ی تو قلعه محکمی هست که م</w:t>
      </w:r>
      <w:r w:rsidR="00A606CA">
        <w:rPr>
          <w:rFonts w:hint="cs"/>
          <w:rtl/>
          <w:lang w:bidi="fa-IR"/>
        </w:rPr>
        <w:t>انع ورود دیگران به آن باشد</w:t>
      </w:r>
      <w:r>
        <w:rPr>
          <w:rFonts w:hint="cs"/>
          <w:rtl/>
          <w:lang w:bidi="fa-IR"/>
        </w:rPr>
        <w:t>؟</w:t>
      </w:r>
      <w:r w:rsidR="00A606CA">
        <w:rPr>
          <w:rFonts w:hint="cs"/>
          <w:rtl/>
          <w:lang w:bidi="fa-IR"/>
        </w:rPr>
        <w:t xml:space="preserve"> </w:t>
      </w:r>
      <w:r>
        <w:rPr>
          <w:rFonts w:hint="cs"/>
          <w:rtl/>
          <w:lang w:bidi="fa-IR"/>
        </w:rPr>
        <w:t>(د</w:t>
      </w:r>
      <w:r w:rsidR="00F975F6">
        <w:rPr>
          <w:rFonts w:hint="cs"/>
          <w:rtl/>
          <w:lang w:bidi="fa-IR"/>
        </w:rPr>
        <w:t>وس</w:t>
      </w:r>
      <w:r>
        <w:rPr>
          <w:rFonts w:hint="cs"/>
          <w:rtl/>
          <w:lang w:bidi="fa-IR"/>
        </w:rPr>
        <w:t xml:space="preserve"> در جاهلیت قلعه محکمی داشته است) رسول خدا</w:t>
      </w:r>
      <w:r>
        <w:rPr>
          <w:rFonts w:hint="cs"/>
          <w:lang w:bidi="fa-IR"/>
        </w:rPr>
        <w:sym w:font="AGA Arabesque" w:char="F072"/>
      </w:r>
      <w:r>
        <w:rPr>
          <w:rFonts w:hint="cs"/>
          <w:rtl/>
          <w:lang w:bidi="fa-IR"/>
        </w:rPr>
        <w:t xml:space="preserve"> از آن ابا کرد، بخاطر اینکه آن ذخیره برای انصار است، وقتی رسول خدا</w:t>
      </w:r>
      <w:r>
        <w:rPr>
          <w:rFonts w:hint="cs"/>
          <w:lang w:bidi="fa-IR"/>
        </w:rPr>
        <w:sym w:font="AGA Arabesque" w:char="F072"/>
      </w:r>
      <w:r>
        <w:rPr>
          <w:rFonts w:hint="cs"/>
          <w:rtl/>
          <w:lang w:bidi="fa-IR"/>
        </w:rPr>
        <w:t xml:space="preserve"> به مدینه هجرت فرمودند، طفیل ابن عمرو به سوی آن حضرت هجرت کرد، مردی از اقوام خود را هم آورده بود، که آن مرد وقتی به مدینه رسید، بیمار شد و بی‌تابی نمود، و از درد می‌نالید، به گونه‌ای که آن بیماری باعث مرگ او گردید. طفیل بن عمرو، او را در خواب دید، که شکل و قیافه‌اش نیکو می‌باشد، و دستهای او پوشیده‌اند، از او پرسید، خداوند با شما چه کار کرده است؟ گفت</w:t>
      </w:r>
      <w:r w:rsidR="00BB137D">
        <w:rPr>
          <w:rFonts w:hint="cs"/>
          <w:rtl/>
          <w:lang w:bidi="fa-IR"/>
        </w:rPr>
        <w:t>:</w:t>
      </w:r>
      <w:r>
        <w:rPr>
          <w:rFonts w:hint="cs"/>
          <w:rtl/>
          <w:lang w:bidi="fa-IR"/>
        </w:rPr>
        <w:t xml:space="preserve"> بخاطر هجرت کردنم به سوی پیامبر خدا</w:t>
      </w:r>
      <w:r>
        <w:rPr>
          <w:rFonts w:hint="cs"/>
          <w:lang w:bidi="fa-IR"/>
        </w:rPr>
        <w:sym w:font="AGA Arabesque" w:char="F072"/>
      </w:r>
      <w:r w:rsidR="00A606CA">
        <w:rPr>
          <w:rFonts w:hint="cs"/>
          <w:rtl/>
          <w:lang w:bidi="fa-IR"/>
        </w:rPr>
        <w:t xml:space="preserve"> مرا بخشیده است، طفیل گفت: چرا دستهایت را پوشیده می‌بینم</w:t>
      </w:r>
      <w:r>
        <w:rPr>
          <w:rFonts w:hint="cs"/>
          <w:rtl/>
          <w:lang w:bidi="fa-IR"/>
        </w:rPr>
        <w:t>؟ گفت</w:t>
      </w:r>
      <w:r w:rsidR="00BB137D">
        <w:rPr>
          <w:rFonts w:hint="cs"/>
          <w:rtl/>
          <w:lang w:bidi="fa-IR"/>
        </w:rPr>
        <w:t>:</w:t>
      </w:r>
      <w:r>
        <w:rPr>
          <w:rFonts w:hint="cs"/>
          <w:rtl/>
          <w:lang w:bidi="fa-IR"/>
        </w:rPr>
        <w:t xml:space="preserve"> به من گفته‌اند</w:t>
      </w:r>
      <w:r w:rsidR="00BB137D">
        <w:rPr>
          <w:rFonts w:hint="cs"/>
          <w:rtl/>
          <w:lang w:bidi="fa-IR"/>
        </w:rPr>
        <w:t>:</w:t>
      </w:r>
      <w:r>
        <w:rPr>
          <w:rFonts w:hint="cs"/>
          <w:rtl/>
          <w:lang w:bidi="fa-IR"/>
        </w:rPr>
        <w:t xml:space="preserve"> آنچه را که در دنیا از دست داده‌ای برایت اصلاح نمی‌کنیم، طفیل این خواب را برای رسول خدا</w:t>
      </w:r>
      <w:r>
        <w:rPr>
          <w:rFonts w:hint="cs"/>
          <w:lang w:bidi="fa-IR"/>
        </w:rPr>
        <w:sym w:font="AGA Arabesque" w:char="F072"/>
      </w:r>
      <w:r>
        <w:rPr>
          <w:rFonts w:hint="cs"/>
          <w:rtl/>
          <w:lang w:bidi="fa-IR"/>
        </w:rPr>
        <w:t xml:space="preserve"> نقل کرد،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«خداوند</w:t>
      </w:r>
      <w:r w:rsidR="00F975F6">
        <w:rPr>
          <w:rFonts w:hint="cs"/>
          <w:rtl/>
          <w:lang w:bidi="fa-IR"/>
        </w:rPr>
        <w:t>ا</w:t>
      </w:r>
      <w:r>
        <w:rPr>
          <w:rFonts w:hint="cs"/>
          <w:rtl/>
          <w:lang w:bidi="fa-IR"/>
        </w:rPr>
        <w:t xml:space="preserve"> دستهای او را هم ببخشای</w:t>
      </w:r>
      <w:r w:rsidR="00A606CA">
        <w:rPr>
          <w:rFonts w:hint="cs"/>
          <w:rtl/>
          <w:lang w:bidi="fa-IR"/>
        </w:rPr>
        <w:t>.</w:t>
      </w:r>
      <w:r>
        <w:rPr>
          <w:rFonts w:hint="cs"/>
          <w:rtl/>
          <w:lang w:bidi="fa-IR"/>
        </w:rPr>
        <w:t>»</w:t>
      </w:r>
      <w:r w:rsidR="00A606CA" w:rsidRPr="00A11AA5">
        <w:rPr>
          <w:rStyle w:val="a6"/>
          <w:rFonts w:cs="B Lotus"/>
          <w:sz w:val="28"/>
          <w:szCs w:val="28"/>
          <w:rtl/>
          <w:lang w:bidi="fa-IR"/>
        </w:rPr>
        <w:footnoteReference w:id="881"/>
      </w:r>
      <w:r>
        <w:rPr>
          <w:rFonts w:hint="cs"/>
          <w:rtl/>
          <w:lang w:bidi="fa-IR"/>
        </w:rPr>
        <w:t xml:space="preserve"> </w:t>
      </w:r>
    </w:p>
    <w:p w:rsidR="00F905FE" w:rsidRPr="00673CED" w:rsidRDefault="002853B3" w:rsidP="008F7618">
      <w:pPr>
        <w:rPr>
          <w:rFonts w:hint="cs"/>
          <w:rtl/>
        </w:rPr>
      </w:pPr>
      <w:r>
        <w:rPr>
          <w:rFonts w:hint="cs"/>
          <w:rtl/>
          <w:lang w:bidi="fa-IR"/>
        </w:rPr>
        <w:t xml:space="preserve">امام نووی </w:t>
      </w:r>
      <w:r w:rsidR="00A606CA">
        <w:rPr>
          <w:rFonts w:hint="cs"/>
          <w:rtl/>
          <w:lang w:bidi="fa-IR"/>
        </w:rPr>
        <w:t>می‏گوید</w:t>
      </w:r>
      <w:r w:rsidR="00BB137D">
        <w:rPr>
          <w:rFonts w:hint="cs"/>
          <w:rtl/>
          <w:lang w:bidi="fa-IR"/>
        </w:rPr>
        <w:t>:</w:t>
      </w:r>
      <w:r>
        <w:rPr>
          <w:rFonts w:hint="cs"/>
          <w:rtl/>
          <w:lang w:bidi="fa-IR"/>
        </w:rPr>
        <w:t xml:space="preserve"> </w:t>
      </w:r>
      <w:r w:rsidR="00A606CA">
        <w:rPr>
          <w:rFonts w:hint="cs"/>
          <w:rtl/>
          <w:lang w:bidi="fa-IR"/>
        </w:rPr>
        <w:t>در</w:t>
      </w:r>
      <w:r>
        <w:rPr>
          <w:rFonts w:hint="cs"/>
          <w:rtl/>
          <w:lang w:bidi="fa-IR"/>
        </w:rPr>
        <w:t xml:space="preserve"> آن برای قاعد</w:t>
      </w:r>
      <w:r w:rsidR="009C5CB4">
        <w:rPr>
          <w:rFonts w:hint="cs"/>
          <w:rtl/>
          <w:lang w:bidi="fa-IR"/>
        </w:rPr>
        <w:t>ه</w:t>
      </w:r>
      <w:r>
        <w:rPr>
          <w:rFonts w:hint="cs"/>
          <w:rtl/>
          <w:lang w:bidi="fa-IR"/>
        </w:rPr>
        <w:t xml:space="preserve"> بزرگی از اهل </w:t>
      </w:r>
      <w:r w:rsidR="00A606CA">
        <w:rPr>
          <w:rFonts w:hint="cs"/>
          <w:rtl/>
          <w:lang w:bidi="fa-IR"/>
        </w:rPr>
        <w:t>سنت حجت است که هر کس خودکشی کند</w:t>
      </w:r>
      <w:r>
        <w:rPr>
          <w:rFonts w:hint="cs"/>
          <w:rtl/>
          <w:lang w:bidi="fa-IR"/>
        </w:rPr>
        <w:t xml:space="preserve"> یا معصیت دیگری غیر از آن مرتکب شود، و بدون تو</w:t>
      </w:r>
      <w:r w:rsidR="00A606CA">
        <w:rPr>
          <w:rFonts w:hint="cs"/>
          <w:rtl/>
          <w:lang w:bidi="fa-IR"/>
        </w:rPr>
        <w:t>به کردن از دنیا برود، کافر نیست</w:t>
      </w:r>
      <w:r>
        <w:rPr>
          <w:rFonts w:hint="cs"/>
          <w:rtl/>
          <w:lang w:bidi="fa-IR"/>
        </w:rPr>
        <w:t xml:space="preserve"> و آتش برای او ع</w:t>
      </w:r>
      <w:r w:rsidR="00A606CA">
        <w:rPr>
          <w:rFonts w:hint="cs"/>
          <w:rtl/>
          <w:lang w:bidi="fa-IR"/>
        </w:rPr>
        <w:t>قاب قطعی نیست، بلکه او در حکم</w:t>
      </w:r>
      <w:r>
        <w:rPr>
          <w:rFonts w:hint="cs"/>
          <w:rtl/>
          <w:lang w:bidi="fa-IR"/>
        </w:rPr>
        <w:t xml:space="preserve"> مشیت خداوند قرا</w:t>
      </w:r>
      <w:r w:rsidR="00A606CA">
        <w:rPr>
          <w:rFonts w:hint="cs"/>
          <w:rtl/>
          <w:lang w:bidi="fa-IR"/>
        </w:rPr>
        <w:t>ر می‌گیرد، که چگونگی آن بیان شد.</w:t>
      </w:r>
      <w:r>
        <w:rPr>
          <w:rFonts w:hint="cs"/>
          <w:rtl/>
          <w:lang w:bidi="fa-IR"/>
        </w:rPr>
        <w:t xml:space="preserve"> این حدیث </w:t>
      </w:r>
      <w:r w:rsidR="00A606CA">
        <w:rPr>
          <w:rFonts w:hint="cs"/>
          <w:rtl/>
          <w:lang w:bidi="fa-IR"/>
        </w:rPr>
        <w:t>توضیح احادیث قبل از خود می‌باشد</w:t>
      </w:r>
      <w:r>
        <w:rPr>
          <w:rFonts w:hint="cs"/>
          <w:rtl/>
          <w:lang w:bidi="fa-IR"/>
        </w:rPr>
        <w:t xml:space="preserve"> که ظاهر آن، این توهم را می‌آورد</w:t>
      </w:r>
      <w:r w:rsidR="00A606CA">
        <w:rPr>
          <w:rFonts w:hint="cs"/>
          <w:rtl/>
          <w:lang w:bidi="fa-IR"/>
        </w:rPr>
        <w:t xml:space="preserve"> </w:t>
      </w:r>
      <w:r>
        <w:rPr>
          <w:rFonts w:hint="cs"/>
          <w:rtl/>
          <w:lang w:bidi="fa-IR"/>
        </w:rPr>
        <w:t xml:space="preserve">که خودکشی باعث جاودانی در آتش می‌شود، همچنین مرتکب گناه کبیره در آتش است، و در آن عقاب بعضی از گناهکاران اثبات شده است، </w:t>
      </w:r>
      <w:r w:rsidR="00F905FE">
        <w:rPr>
          <w:rFonts w:hint="cs"/>
          <w:rtl/>
          <w:lang w:bidi="fa-IR"/>
        </w:rPr>
        <w:t>اینکه</w:t>
      </w:r>
      <w:r>
        <w:rPr>
          <w:rFonts w:hint="cs"/>
          <w:rtl/>
          <w:lang w:bidi="fa-IR"/>
        </w:rPr>
        <w:t xml:space="preserve"> </w:t>
      </w:r>
      <w:r w:rsidR="00F905FE">
        <w:rPr>
          <w:rFonts w:hint="cs"/>
          <w:rtl/>
          <w:lang w:bidi="fa-IR"/>
        </w:rPr>
        <w:t>دستانش عقاب شده است</w:t>
      </w:r>
      <w:r>
        <w:rPr>
          <w:rFonts w:hint="cs"/>
          <w:rtl/>
          <w:lang w:bidi="fa-IR"/>
        </w:rPr>
        <w:t xml:space="preserve"> پاسخی برای مرجئه</w:t>
      </w:r>
      <w:r w:rsidRPr="00A11AA5">
        <w:rPr>
          <w:rStyle w:val="a6"/>
          <w:rFonts w:cs="B Lotus"/>
          <w:sz w:val="28"/>
          <w:szCs w:val="28"/>
          <w:rtl/>
          <w:lang w:bidi="fa-IR"/>
        </w:rPr>
        <w:footnoteReference w:id="882"/>
      </w:r>
      <w:r w:rsidRPr="00673CED">
        <w:rPr>
          <w:rFonts w:hint="cs"/>
          <w:rtl/>
        </w:rPr>
        <w:t xml:space="preserve"> در این حدیث هست، که معتقد می‌باشند گناهان به ایمان آسیبی نمی‌رسانند، همانطور با وجود کافر بودن عبادت کردن سودی ندارد</w:t>
      </w:r>
      <w:r w:rsidR="00F905FE" w:rsidRPr="00673CED">
        <w:rPr>
          <w:rFonts w:hint="cs"/>
          <w:rtl/>
        </w:rPr>
        <w:t>.</w:t>
      </w:r>
      <w:r w:rsidRPr="00A11AA5">
        <w:rPr>
          <w:rStyle w:val="a6"/>
          <w:rFonts w:cs="B Lotus"/>
          <w:sz w:val="28"/>
          <w:szCs w:val="28"/>
          <w:rtl/>
          <w:lang w:bidi="fa-IR"/>
        </w:rPr>
        <w:footnoteReference w:id="883"/>
      </w:r>
      <w:r w:rsidRPr="00673CED">
        <w:rPr>
          <w:rFonts w:hint="cs"/>
          <w:rtl/>
        </w:rPr>
        <w:t xml:space="preserve"> </w:t>
      </w:r>
    </w:p>
    <w:p w:rsidR="00F905FE" w:rsidRDefault="00F905FE" w:rsidP="008F7618">
      <w:pPr>
        <w:rPr>
          <w:rFonts w:hint="cs"/>
          <w:rtl/>
          <w:lang w:bidi="fa-IR"/>
        </w:rPr>
      </w:pPr>
      <w:r>
        <w:rPr>
          <w:rFonts w:hint="cs"/>
          <w:rtl/>
          <w:lang w:bidi="fa-IR"/>
        </w:rPr>
        <w:t>وقتی گفتیم</w:t>
      </w:r>
      <w:r w:rsidR="002853B3">
        <w:rPr>
          <w:rFonts w:hint="cs"/>
          <w:rtl/>
          <w:lang w:bidi="fa-IR"/>
        </w:rPr>
        <w:t xml:space="preserve"> که مرتکب گناه کبیره، مسلمانان نافرمان است، تحت مشیت خدای خود قرار می‌گیر</w:t>
      </w:r>
      <w:r>
        <w:rPr>
          <w:rFonts w:hint="cs"/>
          <w:rtl/>
          <w:lang w:bidi="fa-IR"/>
        </w:rPr>
        <w:t>د، اگر بخواهد او را عذاب می‌دهد و اگر بخواهد او را می‌بخشد.</w:t>
      </w:r>
      <w:r w:rsidR="002853B3">
        <w:rPr>
          <w:rFonts w:hint="cs"/>
          <w:rtl/>
          <w:lang w:bidi="fa-IR"/>
        </w:rPr>
        <w:t xml:space="preserve"> </w:t>
      </w:r>
      <w:r>
        <w:rPr>
          <w:rFonts w:hint="cs"/>
          <w:rtl/>
          <w:lang w:bidi="fa-IR"/>
        </w:rPr>
        <w:t xml:space="preserve">پس دشمنان سنت </w:t>
      </w:r>
      <w:r w:rsidR="002853B3">
        <w:rPr>
          <w:rFonts w:hint="cs"/>
          <w:rtl/>
          <w:lang w:bidi="fa-IR"/>
        </w:rPr>
        <w:t xml:space="preserve">هیچ </w:t>
      </w:r>
      <w:r>
        <w:rPr>
          <w:rFonts w:hint="cs"/>
          <w:rtl/>
          <w:lang w:bidi="fa-IR"/>
        </w:rPr>
        <w:t>راهی</w:t>
      </w:r>
      <w:r w:rsidR="002853B3">
        <w:rPr>
          <w:rFonts w:hint="cs"/>
          <w:rtl/>
          <w:lang w:bidi="fa-IR"/>
        </w:rPr>
        <w:t xml:space="preserve"> برای انکار کردن شفاعت پیامب</w:t>
      </w:r>
      <w:r w:rsidR="00F975F6">
        <w:rPr>
          <w:rFonts w:hint="cs"/>
          <w:rtl/>
          <w:lang w:bidi="fa-IR"/>
        </w:rPr>
        <w:t>ر</w:t>
      </w:r>
      <w:r w:rsidR="002853B3">
        <w:rPr>
          <w:rFonts w:hint="cs"/>
          <w:lang w:bidi="fa-IR"/>
        </w:rPr>
        <w:sym w:font="AGA Arabesque" w:char="F072"/>
      </w:r>
      <w:r w:rsidR="002853B3">
        <w:rPr>
          <w:rFonts w:hint="cs"/>
          <w:rtl/>
          <w:lang w:bidi="fa-IR"/>
        </w:rPr>
        <w:t xml:space="preserve"> برای کسانی </w:t>
      </w:r>
      <w:r>
        <w:rPr>
          <w:rFonts w:hint="cs"/>
          <w:rtl/>
          <w:lang w:bidi="fa-IR"/>
        </w:rPr>
        <w:t xml:space="preserve">از امتش </w:t>
      </w:r>
      <w:r w:rsidR="002853B3">
        <w:rPr>
          <w:rFonts w:hint="cs"/>
          <w:rtl/>
          <w:lang w:bidi="fa-IR"/>
        </w:rPr>
        <w:t>که مرتکب گناه کبیره شده‌اند</w:t>
      </w:r>
      <w:r>
        <w:rPr>
          <w:rFonts w:hint="cs"/>
          <w:rtl/>
          <w:lang w:bidi="fa-IR"/>
        </w:rPr>
        <w:t>،</w:t>
      </w:r>
      <w:r w:rsidR="002853B3">
        <w:rPr>
          <w:rFonts w:hint="cs"/>
          <w:rtl/>
          <w:lang w:bidi="fa-IR"/>
        </w:rPr>
        <w:t xml:space="preserve"> باقی نمی‌ماند. </w:t>
      </w:r>
    </w:p>
    <w:p w:rsidR="002853B3" w:rsidRDefault="002853B3" w:rsidP="008F7618">
      <w:pPr>
        <w:rPr>
          <w:rFonts w:hint="cs"/>
          <w:rtl/>
          <w:lang w:bidi="fa-IR"/>
        </w:rPr>
      </w:pPr>
      <w:r>
        <w:rPr>
          <w:rFonts w:hint="cs"/>
          <w:rtl/>
          <w:lang w:bidi="fa-IR"/>
        </w:rPr>
        <w:t xml:space="preserve">در مبحث </w:t>
      </w:r>
      <w:r w:rsidR="00F905FE">
        <w:rPr>
          <w:rFonts w:hint="cs"/>
          <w:rtl/>
          <w:lang w:bidi="fa-IR"/>
        </w:rPr>
        <w:t>بعدی</w:t>
      </w:r>
      <w:r>
        <w:rPr>
          <w:rFonts w:hint="cs"/>
          <w:rtl/>
          <w:lang w:bidi="fa-IR"/>
        </w:rPr>
        <w:t xml:space="preserve"> به ذکر شبهات آنها درباره حدیث و پاسخ به آنها می‌پردازیم.</w:t>
      </w:r>
    </w:p>
    <w:p w:rsidR="002853B3" w:rsidRDefault="002853B3" w:rsidP="00573971">
      <w:pPr>
        <w:pStyle w:val="3"/>
        <w:jc w:val="center"/>
        <w:rPr>
          <w:rFonts w:hint="cs"/>
          <w:rtl/>
        </w:rPr>
      </w:pPr>
      <w:r>
        <w:rPr>
          <w:rtl/>
        </w:rPr>
        <w:br w:type="page"/>
      </w:r>
      <w:bookmarkStart w:id="382" w:name="_Toc224453420"/>
      <w:bookmarkStart w:id="383" w:name="_Toc225697206"/>
      <w:bookmarkStart w:id="384" w:name="_Toc225697414"/>
      <w:r>
        <w:rPr>
          <w:rFonts w:hint="cs"/>
          <w:rtl/>
        </w:rPr>
        <w:t>مبحث ششم</w:t>
      </w:r>
      <w:bookmarkEnd w:id="382"/>
      <w:r w:rsidR="00573971">
        <w:rPr>
          <w:rFonts w:hint="cs"/>
          <w:rtl/>
        </w:rPr>
        <w:t>:</w:t>
      </w:r>
      <w:bookmarkEnd w:id="383"/>
      <w:bookmarkEnd w:id="384"/>
    </w:p>
    <w:p w:rsidR="002853B3" w:rsidRDefault="002853B3" w:rsidP="00573971">
      <w:pPr>
        <w:pStyle w:val="3"/>
        <w:jc w:val="center"/>
        <w:rPr>
          <w:rFonts w:hint="cs"/>
          <w:rtl/>
        </w:rPr>
      </w:pPr>
      <w:bookmarkStart w:id="385" w:name="_Toc224453421"/>
      <w:bookmarkStart w:id="386" w:name="_Toc225697207"/>
      <w:bookmarkStart w:id="387" w:name="_Toc225697415"/>
      <w:r>
        <w:rPr>
          <w:rFonts w:hint="cs"/>
          <w:rtl/>
        </w:rPr>
        <w:t>شبهه طعنه زنندگان به حدیث شفاعت و پاسخ به آنها</w:t>
      </w:r>
      <w:bookmarkEnd w:id="385"/>
      <w:bookmarkEnd w:id="386"/>
      <w:bookmarkEnd w:id="387"/>
    </w:p>
    <w:p w:rsidR="00573971" w:rsidRDefault="00573971" w:rsidP="008F7618">
      <w:pPr>
        <w:rPr>
          <w:rFonts w:hint="cs"/>
          <w:rtl/>
          <w:lang w:bidi="fa-IR"/>
        </w:rPr>
      </w:pPr>
    </w:p>
    <w:p w:rsidR="00F905FE" w:rsidRDefault="00F905FE" w:rsidP="008F7618">
      <w:pPr>
        <w:rPr>
          <w:rFonts w:hint="cs"/>
          <w:rtl/>
          <w:lang w:bidi="fa-IR"/>
        </w:rPr>
      </w:pPr>
      <w:r>
        <w:rPr>
          <w:rFonts w:hint="cs"/>
          <w:rtl/>
          <w:lang w:bidi="fa-IR"/>
        </w:rPr>
        <w:t>چنگ زدن</w:t>
      </w:r>
      <w:r w:rsidR="002853B3">
        <w:rPr>
          <w:rFonts w:hint="cs"/>
          <w:rtl/>
          <w:lang w:bidi="fa-IR"/>
        </w:rPr>
        <w:t xml:space="preserve"> معتزله به اصل</w:t>
      </w:r>
      <w:r w:rsidR="00F975F6">
        <w:rPr>
          <w:rFonts w:hint="cs"/>
          <w:rtl/>
          <w:lang w:bidi="fa-IR"/>
        </w:rPr>
        <w:t>ِ</w:t>
      </w:r>
      <w:r w:rsidR="002853B3">
        <w:rPr>
          <w:rFonts w:hint="cs"/>
          <w:rtl/>
          <w:lang w:bidi="fa-IR"/>
        </w:rPr>
        <w:t xml:space="preserve"> وعد</w:t>
      </w:r>
      <w:r w:rsidR="00F975F6">
        <w:rPr>
          <w:rFonts w:hint="cs"/>
          <w:rtl/>
          <w:lang w:bidi="fa-IR"/>
        </w:rPr>
        <w:t xml:space="preserve"> و</w:t>
      </w:r>
      <w:r>
        <w:rPr>
          <w:rFonts w:hint="cs"/>
          <w:rtl/>
          <w:lang w:bidi="fa-IR"/>
        </w:rPr>
        <w:t xml:space="preserve"> وعید و و</w:t>
      </w:r>
      <w:r w:rsidR="002853B3">
        <w:rPr>
          <w:rFonts w:hint="cs"/>
          <w:rtl/>
          <w:lang w:bidi="fa-IR"/>
        </w:rPr>
        <w:t>ج</w:t>
      </w:r>
      <w:r>
        <w:rPr>
          <w:rFonts w:hint="cs"/>
          <w:rtl/>
          <w:lang w:bidi="fa-IR"/>
        </w:rPr>
        <w:t>و</w:t>
      </w:r>
      <w:r w:rsidR="002853B3">
        <w:rPr>
          <w:rFonts w:hint="cs"/>
          <w:rtl/>
          <w:lang w:bidi="fa-IR"/>
        </w:rPr>
        <w:t>ب محقق شدن وعید خداوند، در حق مرتکب گن</w:t>
      </w:r>
      <w:r>
        <w:rPr>
          <w:rFonts w:hint="cs"/>
          <w:rtl/>
          <w:lang w:bidi="fa-IR"/>
        </w:rPr>
        <w:t>اه کبیره که در آتش جاودان بماند منجر به</w:t>
      </w:r>
      <w:r w:rsidR="002853B3">
        <w:rPr>
          <w:rFonts w:hint="cs"/>
          <w:rtl/>
          <w:lang w:bidi="fa-IR"/>
        </w:rPr>
        <w:t xml:space="preserve"> انکار شفاعت برای مرتکبین گناه کبیر</w:t>
      </w:r>
      <w:r w:rsidR="00F975F6">
        <w:rPr>
          <w:rFonts w:hint="cs"/>
          <w:rtl/>
          <w:lang w:bidi="fa-IR"/>
        </w:rPr>
        <w:t>ه</w:t>
      </w:r>
      <w:r w:rsidR="002853B3">
        <w:rPr>
          <w:rFonts w:hint="cs"/>
          <w:rtl/>
          <w:lang w:bidi="fa-IR"/>
        </w:rPr>
        <w:t xml:space="preserve"> در روز قیامت</w:t>
      </w:r>
      <w:r>
        <w:rPr>
          <w:rFonts w:hint="cs"/>
          <w:rtl/>
          <w:lang w:bidi="fa-IR"/>
        </w:rPr>
        <w:t xml:space="preserve"> شد.</w:t>
      </w:r>
    </w:p>
    <w:p w:rsidR="002853B3" w:rsidRDefault="002853B3" w:rsidP="008F7618">
      <w:pPr>
        <w:rPr>
          <w:rFonts w:hint="cs"/>
          <w:rtl/>
          <w:lang w:bidi="fa-IR"/>
        </w:rPr>
      </w:pPr>
      <w:r w:rsidRPr="00673CED">
        <w:rPr>
          <w:rFonts w:hint="cs"/>
          <w:rtl/>
        </w:rPr>
        <w:t>عبدالجبار می‌گوید</w:t>
      </w:r>
      <w:r w:rsidR="00BB137D" w:rsidRPr="00673CED">
        <w:rPr>
          <w:rFonts w:hint="cs"/>
          <w:rtl/>
        </w:rPr>
        <w:t>:</w:t>
      </w:r>
      <w:r w:rsidRPr="00673CED">
        <w:rPr>
          <w:rFonts w:hint="cs"/>
          <w:rtl/>
        </w:rPr>
        <w:t xml:space="preserve"> «شفاعت برای فاسقهایی که بر فسق خود از دنیا رفته‌اند و توبه هم نکرده‌اند، جایز نمی‌باشد، مثال آنها مانند شفاعت کردن برای کسی است که فرزند دیگری را کشته باشد، و همچنان به دیگری التماس کند تا او را بکشد، این چقدر زشت و قبیح است آن هم همینطور، بلکه زشت‌تر می‌باشد. رسول خدا</w:t>
      </w:r>
      <w:r w:rsidRPr="00673CED">
        <w:rPr>
          <w:rFonts w:hint="cs"/>
        </w:rPr>
        <w:sym w:font="AGA Arabesque" w:char="F072"/>
      </w:r>
      <w:r w:rsidRPr="00673CED">
        <w:rPr>
          <w:rFonts w:hint="cs"/>
          <w:rtl/>
        </w:rPr>
        <w:t xml:space="preserve"> برای</w:t>
      </w:r>
      <w:r w:rsidR="00D81187" w:rsidRPr="00673CED">
        <w:rPr>
          <w:rFonts w:hint="cs"/>
          <w:rtl/>
        </w:rPr>
        <w:t xml:space="preserve"> مرتکب گناه کبیره شفاعت نمی‌کند و</w:t>
      </w:r>
      <w:r w:rsidRPr="00673CED">
        <w:rPr>
          <w:rFonts w:hint="cs"/>
          <w:rtl/>
        </w:rPr>
        <w:t xml:space="preserve"> جایز هم نیست، زیرا شفاعت کردن برای کسی</w:t>
      </w:r>
      <w:r w:rsidR="00D81187" w:rsidRPr="00673CED">
        <w:rPr>
          <w:rFonts w:hint="cs"/>
          <w:rtl/>
        </w:rPr>
        <w:t xml:space="preserve"> که</w:t>
      </w:r>
      <w:r w:rsidRPr="00673CED">
        <w:rPr>
          <w:rFonts w:hint="cs"/>
          <w:rtl/>
        </w:rPr>
        <w:t xml:space="preserve"> استحقاق آنرا</w:t>
      </w:r>
      <w:r w:rsidR="00F975F6" w:rsidRPr="00673CED">
        <w:rPr>
          <w:rFonts w:hint="cs"/>
          <w:rtl/>
        </w:rPr>
        <w:t xml:space="preserve"> ندارد، امر زشتی می‌باشد، فاسق ش</w:t>
      </w:r>
      <w:r w:rsidRPr="00673CED">
        <w:rPr>
          <w:rFonts w:hint="cs"/>
          <w:rtl/>
        </w:rPr>
        <w:t>ای</w:t>
      </w:r>
      <w:r w:rsidR="00F975F6" w:rsidRPr="00673CED">
        <w:rPr>
          <w:rFonts w:hint="cs"/>
          <w:rtl/>
        </w:rPr>
        <w:t>ست</w:t>
      </w:r>
      <w:r w:rsidRPr="00673CED">
        <w:rPr>
          <w:rFonts w:hint="cs"/>
          <w:rtl/>
        </w:rPr>
        <w:t>ه عقاب مدام و همیشگی است. چگونه به وسیله شفاعت پیامبر</w:t>
      </w:r>
      <w:r w:rsidRPr="00673CED">
        <w:rPr>
          <w:rFonts w:hint="cs"/>
        </w:rPr>
        <w:sym w:font="AGA Arabesque" w:char="F072"/>
      </w:r>
      <w:r w:rsidRPr="00673CED">
        <w:rPr>
          <w:rFonts w:hint="cs"/>
          <w:rtl/>
        </w:rPr>
        <w:t xml:space="preserve"> از آتش گرفته می‌شود.</w:t>
      </w:r>
      <w:r w:rsidRPr="00A11AA5">
        <w:rPr>
          <w:rStyle w:val="a6"/>
          <w:rFonts w:cs="B Lotus"/>
          <w:sz w:val="28"/>
          <w:szCs w:val="28"/>
          <w:rtl/>
          <w:lang w:bidi="fa-IR"/>
        </w:rPr>
        <w:footnoteReference w:id="884"/>
      </w:r>
    </w:p>
    <w:p w:rsidR="00D81187" w:rsidRDefault="002853B3" w:rsidP="008F7618">
      <w:pPr>
        <w:rPr>
          <w:rFonts w:hint="cs"/>
          <w:rtl/>
          <w:lang w:bidi="fa-IR"/>
        </w:rPr>
      </w:pPr>
      <w:r>
        <w:rPr>
          <w:rFonts w:hint="cs"/>
          <w:rtl/>
          <w:lang w:bidi="fa-IR"/>
        </w:rPr>
        <w:t xml:space="preserve">معتزله احادیث مربوط به شفاعت </w:t>
      </w:r>
      <w:r w:rsidR="00D81187">
        <w:rPr>
          <w:rFonts w:hint="cs"/>
          <w:rtl/>
          <w:lang w:bidi="fa-IR"/>
        </w:rPr>
        <w:t>مرتکب گناه کبیره را</w:t>
      </w:r>
      <w:r>
        <w:rPr>
          <w:rFonts w:hint="cs"/>
          <w:rtl/>
          <w:lang w:bidi="fa-IR"/>
        </w:rPr>
        <w:t xml:space="preserve"> با </w:t>
      </w:r>
      <w:r w:rsidR="00D81187">
        <w:rPr>
          <w:rFonts w:hint="cs"/>
          <w:rtl/>
          <w:lang w:bidi="fa-IR"/>
        </w:rPr>
        <w:t xml:space="preserve">ادعای تعارض با </w:t>
      </w:r>
      <w:r>
        <w:rPr>
          <w:rFonts w:hint="cs"/>
          <w:rtl/>
          <w:lang w:bidi="fa-IR"/>
        </w:rPr>
        <w:t>ق</w:t>
      </w:r>
      <w:r w:rsidR="00D81187">
        <w:rPr>
          <w:rFonts w:hint="cs"/>
          <w:rtl/>
          <w:lang w:bidi="fa-IR"/>
        </w:rPr>
        <w:t xml:space="preserve">رآن و سنت نبوی </w:t>
      </w:r>
      <w:r>
        <w:rPr>
          <w:rFonts w:hint="cs"/>
          <w:rtl/>
          <w:lang w:bidi="fa-IR"/>
        </w:rPr>
        <w:t>و با این ادعا که خبر آحاد می‌باش</w:t>
      </w:r>
      <w:r w:rsidR="00D81187">
        <w:rPr>
          <w:rFonts w:hint="cs"/>
          <w:rtl/>
          <w:lang w:bidi="fa-IR"/>
        </w:rPr>
        <w:t>ن</w:t>
      </w:r>
      <w:r>
        <w:rPr>
          <w:rFonts w:hint="cs"/>
          <w:rtl/>
          <w:lang w:bidi="fa-IR"/>
        </w:rPr>
        <w:t>د،</w:t>
      </w:r>
      <w:r w:rsidR="00D81187">
        <w:rPr>
          <w:rFonts w:hint="cs"/>
          <w:rtl/>
          <w:lang w:bidi="fa-IR"/>
        </w:rPr>
        <w:t xml:space="preserve"> رد کرده‌اند. زیرا</w:t>
      </w:r>
      <w:r>
        <w:rPr>
          <w:rFonts w:hint="cs"/>
          <w:rtl/>
          <w:lang w:bidi="fa-IR"/>
        </w:rPr>
        <w:t xml:space="preserve"> از راه علمی باید به مسئله شفاعت پرداخت</w:t>
      </w:r>
      <w:r w:rsidR="00F975F6">
        <w:rPr>
          <w:rFonts w:hint="cs"/>
          <w:rtl/>
          <w:lang w:bidi="fa-IR"/>
        </w:rPr>
        <w:t>.</w:t>
      </w:r>
      <w:r>
        <w:rPr>
          <w:rFonts w:hint="cs"/>
          <w:rtl/>
          <w:lang w:bidi="fa-IR"/>
        </w:rPr>
        <w:t xml:space="preserve"> پس احتجاج و اسناد کردن به آن درست نیست</w:t>
      </w:r>
      <w:r w:rsidR="00D81187">
        <w:rPr>
          <w:rFonts w:hint="cs"/>
          <w:rtl/>
          <w:lang w:bidi="fa-IR"/>
        </w:rPr>
        <w:t>.</w:t>
      </w:r>
      <w:r w:rsidRPr="00A11AA5">
        <w:rPr>
          <w:rStyle w:val="a6"/>
          <w:rFonts w:cs="B Lotus"/>
          <w:sz w:val="28"/>
          <w:szCs w:val="28"/>
          <w:rtl/>
          <w:lang w:bidi="fa-IR"/>
        </w:rPr>
        <w:footnoteReference w:id="885"/>
      </w:r>
      <w:r>
        <w:rPr>
          <w:rFonts w:hint="cs"/>
          <w:rtl/>
          <w:lang w:bidi="fa-IR"/>
        </w:rPr>
        <w:t xml:space="preserve"> </w:t>
      </w:r>
    </w:p>
    <w:p w:rsidR="00D81187" w:rsidRPr="00673CED" w:rsidRDefault="002853B3" w:rsidP="008F7618">
      <w:pPr>
        <w:rPr>
          <w:rFonts w:hint="cs"/>
          <w:rtl/>
        </w:rPr>
      </w:pPr>
      <w:r>
        <w:rPr>
          <w:rFonts w:hint="cs"/>
          <w:rtl/>
          <w:lang w:bidi="fa-IR"/>
        </w:rPr>
        <w:t>عبدالجبار به همه احادیث صحیح شفاعت</w:t>
      </w:r>
      <w:r w:rsidR="00F975F6">
        <w:rPr>
          <w:rFonts w:hint="cs"/>
          <w:rtl/>
          <w:lang w:bidi="fa-IR"/>
        </w:rPr>
        <w:t>،</w:t>
      </w:r>
      <w:r>
        <w:rPr>
          <w:rFonts w:hint="cs"/>
          <w:rtl/>
          <w:lang w:bidi="fa-IR"/>
        </w:rPr>
        <w:t xml:space="preserve"> حکم عامی اطلاق کرده </w:t>
      </w:r>
      <w:r w:rsidR="00D81187">
        <w:rPr>
          <w:rFonts w:hint="cs"/>
          <w:rtl/>
          <w:lang w:bidi="fa-IR"/>
        </w:rPr>
        <w:t>و آن این است که اکثر آنها</w:t>
      </w:r>
      <w:r>
        <w:rPr>
          <w:rFonts w:hint="cs"/>
          <w:rtl/>
          <w:lang w:bidi="fa-IR"/>
        </w:rPr>
        <w:t xml:space="preserve"> مضطرب می‌باشند</w:t>
      </w:r>
      <w:r w:rsidR="00D81187">
        <w:rPr>
          <w:rFonts w:hint="cs"/>
          <w:rtl/>
          <w:lang w:bidi="fa-IR"/>
        </w:rPr>
        <w:t>.</w:t>
      </w:r>
      <w:r w:rsidRPr="00A11AA5">
        <w:rPr>
          <w:rStyle w:val="a6"/>
          <w:rFonts w:cs="B Lotus"/>
          <w:sz w:val="28"/>
          <w:szCs w:val="28"/>
          <w:rtl/>
          <w:lang w:bidi="fa-IR"/>
        </w:rPr>
        <w:footnoteReference w:id="886"/>
      </w:r>
    </w:p>
    <w:p w:rsidR="002853B3" w:rsidRDefault="002853B3" w:rsidP="008F7618">
      <w:pPr>
        <w:rPr>
          <w:rFonts w:hint="cs"/>
          <w:rtl/>
          <w:lang w:bidi="fa-IR"/>
        </w:rPr>
      </w:pPr>
      <w:r>
        <w:rPr>
          <w:rFonts w:hint="cs"/>
          <w:rtl/>
          <w:lang w:bidi="fa-IR"/>
        </w:rPr>
        <w:t>در انکار کردن شفاعت توسط معتزلیان به این آیه‌ها استناد کرده‌اند</w:t>
      </w:r>
      <w:r w:rsidR="00BB137D">
        <w:rPr>
          <w:rFonts w:hint="cs"/>
          <w:rtl/>
          <w:lang w:bidi="fa-IR"/>
        </w:rPr>
        <w:t>:</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07" w:eastAsia="Times New Roman" w:hAnsi="QCF_P007" w:cs="QCF_P007"/>
          <w:color w:val="000000"/>
          <w:sz w:val="32"/>
          <w:szCs w:val="32"/>
          <w:rtl/>
        </w:rPr>
        <w:t xml:space="preserve">ﯰ ﯱ ﯲ ﯳ ﯴ ﯵ ﯶ ﯷ ﯸ ﯹ ﯺ ﯻ ﯼ ﯽ ﯾ ﯿ ﰀ ﰁ ﰂ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(بقره / 48)</w:t>
      </w:r>
    </w:p>
    <w:p w:rsidR="002853B3" w:rsidRPr="009333EC" w:rsidRDefault="002853B3" w:rsidP="008F7618">
      <w:pPr>
        <w:rPr>
          <w:rFonts w:hint="cs"/>
          <w:rtl/>
          <w:lang w:bidi="fa-IR"/>
        </w:rPr>
      </w:pPr>
      <w:r w:rsidRPr="009333EC">
        <w:rPr>
          <w:rFonts w:hint="cs"/>
          <w:rtl/>
          <w:lang w:bidi="fa-IR"/>
        </w:rPr>
        <w:t>«</w:t>
      </w:r>
      <w:r w:rsidR="001B0B42" w:rsidRPr="001B0B42">
        <w:rPr>
          <w:rtl/>
          <w:lang w:bidi="fa-IR"/>
        </w:rPr>
        <w:t xml:space="preserve">‏ و بترسيد از روزي كه </w:t>
      </w:r>
      <w:r w:rsidR="004D790E">
        <w:rPr>
          <w:rtl/>
          <w:lang w:bidi="fa-IR"/>
        </w:rPr>
        <w:t>(</w:t>
      </w:r>
      <w:r w:rsidR="001B0B42" w:rsidRPr="001B0B42">
        <w:rPr>
          <w:rtl/>
          <w:lang w:bidi="fa-IR"/>
        </w:rPr>
        <w:t>در آن به حساب همگان رسيدگي مي‌شود و</w:t>
      </w:r>
      <w:r w:rsidR="004D790E">
        <w:rPr>
          <w:rtl/>
          <w:lang w:bidi="fa-IR"/>
        </w:rPr>
        <w:t>)</w:t>
      </w:r>
      <w:r w:rsidR="001B0B42" w:rsidRPr="001B0B42">
        <w:rPr>
          <w:rtl/>
          <w:lang w:bidi="fa-IR"/>
        </w:rPr>
        <w:t xml:space="preserve"> از دست كسي براي كس ديگري</w:t>
      </w:r>
      <w:r w:rsidR="004D790E">
        <w:rPr>
          <w:rtl/>
          <w:lang w:bidi="fa-IR"/>
        </w:rPr>
        <w:t>،</w:t>
      </w:r>
      <w:r w:rsidR="001B0B42" w:rsidRPr="001B0B42">
        <w:rPr>
          <w:rtl/>
          <w:lang w:bidi="fa-IR"/>
        </w:rPr>
        <w:t xml:space="preserve"> چيزي ساخته نيست</w:t>
      </w:r>
      <w:r w:rsidR="004D790E">
        <w:rPr>
          <w:rtl/>
          <w:lang w:bidi="fa-IR"/>
        </w:rPr>
        <w:t>،</w:t>
      </w:r>
      <w:r w:rsidR="001B0B42" w:rsidRPr="001B0B42">
        <w:rPr>
          <w:rtl/>
          <w:lang w:bidi="fa-IR"/>
        </w:rPr>
        <w:t xml:space="preserve"> و از او ميانجيگري پذيرفته نمي‌گردد</w:t>
      </w:r>
      <w:r w:rsidR="004D790E">
        <w:rPr>
          <w:rtl/>
          <w:lang w:bidi="fa-IR"/>
        </w:rPr>
        <w:t>،</w:t>
      </w:r>
      <w:r w:rsidR="001B0B42" w:rsidRPr="001B0B42">
        <w:rPr>
          <w:rtl/>
          <w:lang w:bidi="fa-IR"/>
        </w:rPr>
        <w:t xml:space="preserve"> و از كسي بلاگردان و جايگزين قبول نمي‌شود</w:t>
      </w:r>
      <w:r w:rsidR="004D790E">
        <w:rPr>
          <w:rtl/>
          <w:lang w:bidi="fa-IR"/>
        </w:rPr>
        <w:t>،</w:t>
      </w:r>
      <w:r w:rsidR="001B0B42" w:rsidRPr="001B0B42">
        <w:rPr>
          <w:rtl/>
          <w:lang w:bidi="fa-IR"/>
        </w:rPr>
        <w:t xml:space="preserve"> و كسي به ياري كسي برنمي‌خيزد </w:t>
      </w:r>
      <w:r w:rsidR="001B0B42">
        <w:rPr>
          <w:rtl/>
          <w:lang w:bidi="fa-IR"/>
        </w:rPr>
        <w:t>و همديگر را نمي‌توانند كمك كنند</w:t>
      </w:r>
      <w:r w:rsidR="001B0B42">
        <w:rPr>
          <w:rFonts w:hint="cs"/>
          <w:rtl/>
          <w:lang w:bidi="fa-IR"/>
        </w:rPr>
        <w:t>.»</w:t>
      </w:r>
    </w:p>
    <w:p w:rsidR="002853B3" w:rsidRDefault="002853B3" w:rsidP="008F7618">
      <w:pPr>
        <w:rPr>
          <w:rFonts w:hint="cs"/>
          <w:rtl/>
          <w:lang w:bidi="fa-IR"/>
        </w:rPr>
      </w:pPr>
      <w:r>
        <w:rPr>
          <w:rFonts w:hint="cs"/>
          <w:rtl/>
          <w:lang w:bidi="fa-IR"/>
        </w:rPr>
        <w:t>و می‌فرماید</w:t>
      </w:r>
      <w:r w:rsidR="00BB137D">
        <w:rPr>
          <w:rFonts w:hint="cs"/>
          <w:rtl/>
          <w:lang w:bidi="fa-IR"/>
        </w:rPr>
        <w:t>:</w:t>
      </w:r>
      <w:r>
        <w:rPr>
          <w:rFonts w:hint="cs"/>
          <w:rtl/>
          <w:lang w:bidi="fa-IR"/>
        </w:rPr>
        <w:t xml:space="preserve"> </w:t>
      </w:r>
    </w:p>
    <w:p w:rsidR="00573971" w:rsidRDefault="00573971" w:rsidP="00573971">
      <w:pPr>
        <w:rPr>
          <w:rFonts w:hint="cs"/>
          <w:rtl/>
        </w:rPr>
      </w:pPr>
      <w:r>
        <w:rPr>
          <w:rFonts w:ascii="QCF_BSML" w:eastAsia="Times New Roman" w:hAnsi="QCF_BSML" w:cs="QCF_BSML"/>
          <w:color w:val="000000"/>
          <w:sz w:val="32"/>
          <w:szCs w:val="32"/>
          <w:rtl/>
          <w:lang w:bidi="fa-IR"/>
        </w:rPr>
        <w:t xml:space="preserve">ﭽ </w:t>
      </w:r>
      <w:r>
        <w:rPr>
          <w:rFonts w:ascii="QCF_P469" w:eastAsia="Times New Roman" w:hAnsi="QCF_P469" w:cs="QCF_P469"/>
          <w:color w:val="000000"/>
          <w:sz w:val="32"/>
          <w:szCs w:val="32"/>
          <w:rtl/>
          <w:lang w:bidi="fa-IR"/>
        </w:rPr>
        <w:t xml:space="preserve">ﭪ  ﭫ  ﭬ  ﭭ  ﭮ  ﭯ   ﭰ  ﭱ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غافر: ١٨</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1B0B42" w:rsidRPr="004060BC">
        <w:rPr>
          <w:rtl/>
        </w:rPr>
        <w:t>ستمگران نه داراي دوست دلسوزند و نه داراي ميانجيگري كه ميانجي او پذيرفته گردد</w:t>
      </w:r>
      <w:r w:rsidR="001B0B42" w:rsidRPr="004060BC">
        <w:rPr>
          <w:rFonts w:hint="cs"/>
          <w:rtl/>
        </w:rPr>
        <w:t>.</w:t>
      </w:r>
      <w:r w:rsidRPr="004060BC">
        <w:rPr>
          <w:rFonts w:hint="cs"/>
          <w:rtl/>
        </w:rPr>
        <w:t>»</w:t>
      </w:r>
      <w:r w:rsidRPr="00A11AA5">
        <w:rPr>
          <w:rStyle w:val="a6"/>
          <w:rFonts w:cs="B Lotus"/>
          <w:sz w:val="28"/>
          <w:szCs w:val="28"/>
          <w:rtl/>
          <w:lang w:bidi="fa-IR"/>
        </w:rPr>
        <w:footnoteReference w:id="887"/>
      </w:r>
    </w:p>
    <w:p w:rsidR="00C12966" w:rsidRDefault="002853B3" w:rsidP="008F7618">
      <w:pPr>
        <w:rPr>
          <w:rFonts w:hint="cs"/>
          <w:rtl/>
          <w:lang w:bidi="fa-IR"/>
        </w:rPr>
      </w:pPr>
      <w:r w:rsidRPr="00673CED">
        <w:rPr>
          <w:rFonts w:hint="cs"/>
          <w:rtl/>
        </w:rPr>
        <w:t>و به امثال این آیه‌ها استناد کرده‌اند. و مدعی شده‌اند که این آیات با احادیث پیامبر</w:t>
      </w:r>
      <w:r w:rsidRPr="00673CED">
        <w:rPr>
          <w:rFonts w:hint="cs"/>
        </w:rPr>
        <w:sym w:font="AGA Arabesque" w:char="F072"/>
      </w:r>
      <w:r w:rsidRPr="00673CED">
        <w:rPr>
          <w:rFonts w:hint="cs"/>
          <w:rtl/>
        </w:rPr>
        <w:t xml:space="preserve"> در تعارض می‌باشند. مانند حدیث</w:t>
      </w:r>
      <w:r w:rsidR="00BB137D" w:rsidRPr="00673CED">
        <w:rPr>
          <w:rFonts w:hint="cs"/>
          <w:rtl/>
        </w:rPr>
        <w:t>:</w:t>
      </w:r>
      <w:r w:rsidRPr="00673CED">
        <w:rPr>
          <w:rFonts w:hint="cs"/>
          <w:rtl/>
        </w:rPr>
        <w:t xml:space="preserve"> «سخن‌چین وارد بهشت نمی‌شود</w:t>
      </w:r>
      <w:r w:rsidR="00C12966" w:rsidRPr="00673CED">
        <w:rPr>
          <w:rFonts w:hint="cs"/>
          <w:rtl/>
        </w:rPr>
        <w:t>...</w:t>
      </w:r>
      <w:r w:rsidRPr="00673CED">
        <w:rPr>
          <w:rFonts w:hint="cs"/>
          <w:rtl/>
        </w:rPr>
        <w:t xml:space="preserve">» و حدیث «هر کس خود را با آهن پاره </w:t>
      </w:r>
      <w:r w:rsidR="00C12966" w:rsidRPr="00673CED">
        <w:rPr>
          <w:rFonts w:hint="cs"/>
          <w:rtl/>
        </w:rPr>
        <w:t xml:space="preserve">به </w:t>
      </w:r>
      <w:r w:rsidRPr="00673CED">
        <w:rPr>
          <w:rFonts w:hint="cs"/>
          <w:rtl/>
        </w:rPr>
        <w:t>قتل برساند...</w:t>
      </w:r>
      <w:r w:rsidR="004D790E" w:rsidRPr="00673CED">
        <w:rPr>
          <w:rFonts w:hint="cs"/>
          <w:rtl/>
        </w:rPr>
        <w:t>.</w:t>
      </w:r>
      <w:r w:rsidR="00C12966" w:rsidRPr="00673CED">
        <w:rPr>
          <w:rFonts w:hint="cs"/>
          <w:rtl/>
        </w:rPr>
        <w:t xml:space="preserve"> </w:t>
      </w:r>
      <w:r w:rsidRPr="00673CED">
        <w:rPr>
          <w:rFonts w:hint="cs"/>
          <w:rtl/>
        </w:rPr>
        <w:t>»</w:t>
      </w:r>
      <w:r w:rsidR="00C12966" w:rsidRPr="00A11AA5">
        <w:rPr>
          <w:rStyle w:val="a6"/>
          <w:rFonts w:cs="B Lotus"/>
          <w:sz w:val="28"/>
          <w:szCs w:val="28"/>
          <w:rtl/>
          <w:lang w:bidi="fa-IR"/>
        </w:rPr>
        <w:footnoteReference w:id="888"/>
      </w:r>
      <w:r>
        <w:rPr>
          <w:rFonts w:hint="cs"/>
          <w:rtl/>
          <w:lang w:bidi="fa-IR"/>
        </w:rPr>
        <w:t xml:space="preserve"> </w:t>
      </w:r>
    </w:p>
    <w:p w:rsidR="002853B3" w:rsidRPr="00673CED" w:rsidRDefault="00C12966" w:rsidP="008F7618">
      <w:pPr>
        <w:rPr>
          <w:rFonts w:hint="cs"/>
          <w:rtl/>
        </w:rPr>
      </w:pPr>
      <w:r>
        <w:rPr>
          <w:rFonts w:hint="cs"/>
          <w:rtl/>
          <w:lang w:bidi="fa-IR"/>
        </w:rPr>
        <w:t>هم عصرهای بی‌دین ما هم</w:t>
      </w:r>
      <w:r w:rsidR="002853B3">
        <w:rPr>
          <w:rFonts w:hint="cs"/>
          <w:rtl/>
          <w:lang w:bidi="fa-IR"/>
        </w:rPr>
        <w:t xml:space="preserve"> به شبهاتی که معتزله آورده‌اند، استناد کرده‌اند.</w:t>
      </w:r>
      <w:r w:rsidR="002853B3" w:rsidRPr="00A11AA5">
        <w:rPr>
          <w:rStyle w:val="a6"/>
          <w:rFonts w:cs="B Lotus"/>
          <w:sz w:val="28"/>
          <w:szCs w:val="28"/>
          <w:rtl/>
          <w:lang w:bidi="fa-IR"/>
        </w:rPr>
        <w:footnoteReference w:id="889"/>
      </w:r>
    </w:p>
    <w:p w:rsidR="002853B3" w:rsidRDefault="002853B3" w:rsidP="008F7618">
      <w:pPr>
        <w:rPr>
          <w:rFonts w:hint="cs"/>
          <w:rtl/>
          <w:lang w:bidi="fa-IR"/>
        </w:rPr>
      </w:pPr>
    </w:p>
    <w:p w:rsidR="002853B3" w:rsidRDefault="002853B3" w:rsidP="00573971">
      <w:pPr>
        <w:pStyle w:val="3"/>
        <w:jc w:val="center"/>
        <w:rPr>
          <w:rFonts w:hint="cs"/>
          <w:rtl/>
        </w:rPr>
      </w:pPr>
      <w:bookmarkStart w:id="388" w:name="_Toc224453422"/>
      <w:bookmarkStart w:id="389" w:name="_Toc225697208"/>
      <w:bookmarkStart w:id="390" w:name="_Toc225697416"/>
      <w:r>
        <w:rPr>
          <w:rFonts w:hint="cs"/>
          <w:rtl/>
        </w:rPr>
        <w:t>پاسخ به شبهات معتزله</w:t>
      </w:r>
      <w:bookmarkEnd w:id="388"/>
      <w:bookmarkEnd w:id="389"/>
      <w:bookmarkEnd w:id="390"/>
    </w:p>
    <w:p w:rsidR="00C12966" w:rsidRDefault="002853B3" w:rsidP="008F7618">
      <w:pPr>
        <w:rPr>
          <w:rFonts w:hint="cs"/>
          <w:rtl/>
          <w:lang w:bidi="fa-IR"/>
        </w:rPr>
      </w:pPr>
      <w:r w:rsidRPr="00673CED">
        <w:rPr>
          <w:rFonts w:hint="cs"/>
          <w:rtl/>
        </w:rPr>
        <w:t>اول</w:t>
      </w:r>
      <w:r w:rsidR="00BB137D" w:rsidRPr="00673CED">
        <w:rPr>
          <w:rFonts w:hint="cs"/>
          <w:rtl/>
        </w:rPr>
        <w:t>:</w:t>
      </w:r>
      <w:r w:rsidRPr="00673CED">
        <w:rPr>
          <w:rFonts w:hint="cs"/>
          <w:rtl/>
        </w:rPr>
        <w:t xml:space="preserve"> احادیثی که درباره شفاعت مرتکب گناه کبیره وجود دارند، احادیثی ثابت و صحیح می‌باشند، که در صحیحین و سنن، و مسانید، و دیگر کتابهای حدیثی آمده‌اند. عده‌ای از علما معتقدند که اینگونه احادیث به حد تواتر معنوی</w:t>
      </w:r>
      <w:r w:rsidRPr="00A11AA5">
        <w:rPr>
          <w:rStyle w:val="a6"/>
          <w:rFonts w:cs="B Lotus"/>
          <w:sz w:val="28"/>
          <w:szCs w:val="28"/>
          <w:rtl/>
          <w:lang w:bidi="fa-IR"/>
        </w:rPr>
        <w:footnoteReference w:id="890"/>
      </w:r>
      <w:r w:rsidR="00C12966" w:rsidRPr="00673CED">
        <w:rPr>
          <w:rFonts w:hint="cs"/>
          <w:rtl/>
        </w:rPr>
        <w:t xml:space="preserve"> رسی</w:t>
      </w:r>
      <w:r w:rsidRPr="00673CED">
        <w:rPr>
          <w:rFonts w:hint="cs"/>
          <w:rtl/>
        </w:rPr>
        <w:t>د</w:t>
      </w:r>
      <w:r w:rsidR="00C12966" w:rsidRPr="00673CED">
        <w:rPr>
          <w:rFonts w:hint="cs"/>
          <w:rtl/>
        </w:rPr>
        <w:t>ه‏اند</w:t>
      </w:r>
      <w:r w:rsidRPr="00673CED">
        <w:rPr>
          <w:rFonts w:hint="cs"/>
          <w:rtl/>
        </w:rPr>
        <w:t xml:space="preserve">. </w:t>
      </w:r>
      <w:r w:rsidR="00C12966" w:rsidRPr="00673CED">
        <w:rPr>
          <w:rFonts w:hint="cs"/>
          <w:rtl/>
        </w:rPr>
        <w:t>پس این گمان</w:t>
      </w:r>
      <w:r w:rsidRPr="00673CED">
        <w:rPr>
          <w:rFonts w:hint="cs"/>
          <w:rtl/>
        </w:rPr>
        <w:t xml:space="preserve"> آنها که اک</w:t>
      </w:r>
      <w:r w:rsidR="00C12966" w:rsidRPr="00673CED">
        <w:rPr>
          <w:rFonts w:hint="cs"/>
          <w:rtl/>
        </w:rPr>
        <w:t>ثر این احادیث مضطرب می‌باشند، حجتی باطل</w:t>
      </w:r>
      <w:r w:rsidRPr="00673CED">
        <w:rPr>
          <w:rFonts w:hint="cs"/>
          <w:rtl/>
        </w:rPr>
        <w:t xml:space="preserve"> و تصوری </w:t>
      </w:r>
      <w:r w:rsidR="00C12966" w:rsidRPr="00673CED">
        <w:rPr>
          <w:rFonts w:hint="cs"/>
          <w:rtl/>
        </w:rPr>
        <w:t xml:space="preserve">نادرست می‌باشد که </w:t>
      </w:r>
      <w:r w:rsidRPr="00673CED">
        <w:rPr>
          <w:rFonts w:hint="cs"/>
          <w:rtl/>
        </w:rPr>
        <w:t>کسی به این رأی توجه نمی‌کند، مگر کسی که از حدیث نبوی شناختی نداشته، و یا چشمان خود را در برابر آن ببندد</w:t>
      </w:r>
      <w:r w:rsidR="00C12966" w:rsidRPr="00673CED">
        <w:rPr>
          <w:rFonts w:hint="cs"/>
          <w:rtl/>
        </w:rPr>
        <w:t>.</w:t>
      </w:r>
      <w:r w:rsidRPr="00A11AA5">
        <w:rPr>
          <w:rStyle w:val="a6"/>
          <w:rFonts w:cs="B Lotus"/>
          <w:sz w:val="28"/>
          <w:szCs w:val="28"/>
          <w:rtl/>
          <w:lang w:bidi="fa-IR"/>
        </w:rPr>
        <w:footnoteReference w:id="891"/>
      </w:r>
    </w:p>
    <w:p w:rsidR="00C12966" w:rsidRDefault="002853B3" w:rsidP="008F7618">
      <w:pPr>
        <w:rPr>
          <w:rFonts w:hint="cs"/>
          <w:rtl/>
          <w:lang w:bidi="fa-IR"/>
        </w:rPr>
      </w:pPr>
      <w:r>
        <w:rPr>
          <w:rFonts w:hint="cs"/>
          <w:rtl/>
          <w:lang w:bidi="fa-IR"/>
        </w:rPr>
        <w:t xml:space="preserve">از جمله احادیث صحیحی که درباره شفاعت آمده، </w:t>
      </w:r>
      <w:r w:rsidR="00C12966">
        <w:rPr>
          <w:rFonts w:hint="cs"/>
          <w:rtl/>
          <w:lang w:bidi="fa-IR"/>
        </w:rPr>
        <w:t xml:space="preserve">این </w:t>
      </w:r>
      <w:r>
        <w:rPr>
          <w:rFonts w:hint="cs"/>
          <w:rtl/>
          <w:lang w:bidi="fa-IR"/>
        </w:rPr>
        <w:t>فرموده پیامبر</w:t>
      </w:r>
      <w:r>
        <w:rPr>
          <w:rFonts w:hint="cs"/>
          <w:lang w:bidi="fa-IR"/>
        </w:rPr>
        <w:sym w:font="AGA Arabesque" w:char="F072"/>
      </w:r>
      <w:r>
        <w:rPr>
          <w:rFonts w:hint="cs"/>
          <w:rtl/>
          <w:lang w:bidi="fa-IR"/>
        </w:rPr>
        <w:t xml:space="preserve"> می‌باشد</w:t>
      </w:r>
      <w:r w:rsidR="00BB137D">
        <w:rPr>
          <w:rFonts w:hint="cs"/>
          <w:rtl/>
          <w:lang w:bidi="fa-IR"/>
        </w:rPr>
        <w:t>:</w:t>
      </w:r>
      <w:r>
        <w:rPr>
          <w:rFonts w:hint="cs"/>
          <w:rtl/>
          <w:lang w:bidi="fa-IR"/>
        </w:rPr>
        <w:t xml:space="preserve"> «شفاعت من برای کسانی </w:t>
      </w:r>
      <w:r w:rsidR="00C12966">
        <w:rPr>
          <w:rFonts w:hint="cs"/>
          <w:rtl/>
          <w:lang w:bidi="fa-IR"/>
        </w:rPr>
        <w:t xml:space="preserve">از امتم </w:t>
      </w:r>
      <w:r>
        <w:rPr>
          <w:rFonts w:hint="cs"/>
          <w:rtl/>
          <w:lang w:bidi="fa-IR"/>
        </w:rPr>
        <w:t>که مرتکب گناه کبیره شده‌اند</w:t>
      </w:r>
      <w:r w:rsidR="00C12966">
        <w:rPr>
          <w:rFonts w:hint="cs"/>
          <w:rtl/>
          <w:lang w:bidi="fa-IR"/>
        </w:rPr>
        <w:t>.»</w:t>
      </w:r>
      <w:r w:rsidRPr="00A11AA5">
        <w:rPr>
          <w:rStyle w:val="a6"/>
          <w:rFonts w:cs="B Lotus"/>
          <w:sz w:val="28"/>
          <w:szCs w:val="28"/>
          <w:rtl/>
          <w:lang w:bidi="fa-IR"/>
        </w:rPr>
        <w:footnoteReference w:id="892"/>
      </w:r>
      <w:r w:rsidRPr="00673CED">
        <w:rPr>
          <w:rFonts w:hint="cs"/>
          <w:rtl/>
        </w:rPr>
        <w:t xml:space="preserve"> </w:t>
      </w:r>
      <w:r w:rsidR="00C12966" w:rsidRPr="00673CED">
        <w:rPr>
          <w:rFonts w:hint="cs"/>
          <w:rtl/>
        </w:rPr>
        <w:t xml:space="preserve">اینکه </w:t>
      </w:r>
      <w:r w:rsidRPr="00673CED">
        <w:rPr>
          <w:rFonts w:hint="cs"/>
          <w:rtl/>
        </w:rPr>
        <w:t>تصور کرده‌اند که صحت این حدیث ثابت نشده است</w:t>
      </w:r>
      <w:r w:rsidRPr="00A11AA5">
        <w:rPr>
          <w:rStyle w:val="a6"/>
          <w:rFonts w:cs="B Lotus"/>
          <w:sz w:val="28"/>
          <w:szCs w:val="28"/>
          <w:rtl/>
          <w:lang w:bidi="fa-IR"/>
        </w:rPr>
        <w:footnoteReference w:id="893"/>
      </w:r>
      <w:r w:rsidRPr="00673CED">
        <w:rPr>
          <w:rFonts w:hint="cs"/>
          <w:rtl/>
        </w:rPr>
        <w:t xml:space="preserve"> </w:t>
      </w:r>
      <w:r w:rsidR="00C12966" w:rsidRPr="00673CED">
        <w:rPr>
          <w:rFonts w:hint="cs"/>
          <w:rtl/>
        </w:rPr>
        <w:t>تصوری نادرست است.</w:t>
      </w:r>
      <w:r w:rsidRPr="00673CED">
        <w:rPr>
          <w:rFonts w:hint="cs"/>
          <w:rtl/>
        </w:rPr>
        <w:t xml:space="preserve"> زیرا </w:t>
      </w:r>
      <w:r w:rsidR="00C12966" w:rsidRPr="00673CED">
        <w:rPr>
          <w:rFonts w:hint="cs"/>
          <w:rtl/>
        </w:rPr>
        <w:t>صحت این حدیث ثابت شده</w:t>
      </w:r>
      <w:r w:rsidRPr="00673CED">
        <w:rPr>
          <w:rFonts w:hint="cs"/>
          <w:rtl/>
        </w:rPr>
        <w:t xml:space="preserve"> و احادیث صحیح و ثابت دیگری آنرا تأیید کرده‌اند</w:t>
      </w:r>
      <w:r w:rsidR="00C12966" w:rsidRPr="00673CED">
        <w:rPr>
          <w:rFonts w:hint="cs"/>
          <w:rtl/>
        </w:rPr>
        <w:t>؛</w:t>
      </w:r>
      <w:r w:rsidRPr="00673CED">
        <w:rPr>
          <w:rFonts w:hint="cs"/>
          <w:rtl/>
        </w:rPr>
        <w:t xml:space="preserve"> از جمله</w:t>
      </w:r>
      <w:r w:rsidR="00BB137D" w:rsidRPr="00673CED">
        <w:rPr>
          <w:rFonts w:hint="cs"/>
          <w:rtl/>
        </w:rPr>
        <w:t>:</w:t>
      </w:r>
      <w:r w:rsidRPr="00673CED">
        <w:rPr>
          <w:rFonts w:hint="cs"/>
          <w:rtl/>
        </w:rPr>
        <w:t xml:space="preserve"> پیامبر</w:t>
      </w:r>
      <w:r w:rsidRPr="00673CED">
        <w:rPr>
          <w:rFonts w:hint="cs"/>
        </w:rPr>
        <w:sym w:font="AGA Arabesque" w:char="F072"/>
      </w:r>
      <w:r w:rsidR="00C12966" w:rsidRPr="00673CED">
        <w:rPr>
          <w:rFonts w:hint="cs"/>
          <w:rtl/>
        </w:rPr>
        <w:t xml:space="preserve"> فرمود</w:t>
      </w:r>
      <w:r w:rsidR="00BB137D" w:rsidRPr="00673CED">
        <w:rPr>
          <w:rFonts w:hint="cs"/>
          <w:rtl/>
        </w:rPr>
        <w:t>:</w:t>
      </w:r>
      <w:r w:rsidRPr="00673CED">
        <w:rPr>
          <w:rFonts w:hint="cs"/>
          <w:rtl/>
        </w:rPr>
        <w:t xml:space="preserve"> «برای هر پیامبری دعایی مستجاب می‌شود، هر پیامبری دعای خود را می‌خواند، من دعای</w:t>
      </w:r>
      <w:r w:rsidR="00C12966" w:rsidRPr="00673CED">
        <w:rPr>
          <w:rFonts w:hint="cs"/>
          <w:rtl/>
        </w:rPr>
        <w:t xml:space="preserve"> خود را شفاعت امتم قرار داده‌ام</w:t>
      </w:r>
      <w:r w:rsidRPr="00673CED">
        <w:rPr>
          <w:rFonts w:hint="cs"/>
          <w:rtl/>
        </w:rPr>
        <w:t xml:space="preserve"> و آنرا تا روز قیا</w:t>
      </w:r>
      <w:r w:rsidR="00C12966" w:rsidRPr="00673CED">
        <w:rPr>
          <w:rFonts w:hint="cs"/>
          <w:rtl/>
        </w:rPr>
        <w:t>مت اعلام نمی‌کنم، و ان شاء الله</w:t>
      </w:r>
      <w:r w:rsidRPr="00673CED">
        <w:rPr>
          <w:rFonts w:hint="cs"/>
          <w:rtl/>
        </w:rPr>
        <w:t xml:space="preserve"> به همه م</w:t>
      </w:r>
      <w:r w:rsidR="00C12966" w:rsidRPr="00673CED">
        <w:rPr>
          <w:rFonts w:hint="cs"/>
          <w:rtl/>
        </w:rPr>
        <w:t>ؤمنانی که بدون شریک قرار دادن برای</w:t>
      </w:r>
      <w:r w:rsidRPr="00673CED">
        <w:rPr>
          <w:rFonts w:hint="cs"/>
          <w:rtl/>
        </w:rPr>
        <w:t xml:space="preserve"> خداوند، از دنیا رفته باشند</w:t>
      </w:r>
      <w:r w:rsidR="00C12966" w:rsidRPr="00673CED">
        <w:rPr>
          <w:rFonts w:hint="cs"/>
          <w:rtl/>
        </w:rPr>
        <w:t>،</w:t>
      </w:r>
      <w:r w:rsidRPr="00A11AA5">
        <w:rPr>
          <w:rStyle w:val="a6"/>
          <w:rFonts w:cs="B Lotus"/>
          <w:sz w:val="28"/>
          <w:szCs w:val="28"/>
          <w:rtl/>
          <w:lang w:bidi="fa-IR"/>
        </w:rPr>
        <w:footnoteReference w:id="894"/>
      </w:r>
      <w:r w:rsidR="00C12966" w:rsidRPr="00673CED">
        <w:rPr>
          <w:rFonts w:hint="cs"/>
          <w:rtl/>
        </w:rPr>
        <w:t xml:space="preserve"> می‌رسد.</w:t>
      </w:r>
      <w:r w:rsidRPr="00673CED">
        <w:rPr>
          <w:rFonts w:hint="cs"/>
          <w:rtl/>
        </w:rPr>
        <w:t xml:space="preserve"> </w:t>
      </w:r>
      <w:r w:rsidR="00C12966" w:rsidRPr="00673CED">
        <w:rPr>
          <w:rFonts w:hint="cs"/>
          <w:rtl/>
        </w:rPr>
        <w:t xml:space="preserve">و این فرموده </w:t>
      </w:r>
      <w:r w:rsidRPr="00673CED">
        <w:rPr>
          <w:rFonts w:hint="cs"/>
          <w:rtl/>
        </w:rPr>
        <w:t>پیامبر</w:t>
      </w:r>
      <w:r w:rsidRPr="00673CED">
        <w:rPr>
          <w:rFonts w:hint="cs"/>
        </w:rPr>
        <w:sym w:font="AGA Arabesque" w:char="F072"/>
      </w:r>
      <w:r w:rsidR="00BB137D" w:rsidRPr="00673CED">
        <w:rPr>
          <w:rFonts w:hint="cs"/>
          <w:rtl/>
        </w:rPr>
        <w:t>:</w:t>
      </w:r>
      <w:r w:rsidR="00C12966" w:rsidRPr="00673CED">
        <w:rPr>
          <w:rFonts w:hint="cs"/>
          <w:rtl/>
        </w:rPr>
        <w:t xml:space="preserve"> «خوشبخت</w:t>
      </w:r>
      <w:r w:rsidRPr="00673CED">
        <w:rPr>
          <w:rFonts w:hint="eastAsia"/>
          <w:rtl/>
        </w:rPr>
        <w:t>‌</w:t>
      </w:r>
      <w:r w:rsidRPr="00673CED">
        <w:rPr>
          <w:rFonts w:hint="cs"/>
          <w:rtl/>
        </w:rPr>
        <w:t>ترین مردم نسبت به شفاعت من در روز قیامت کسانی هستند که لا اله الا الله را از روی اخلاص و با قلب خود گفته باشند</w:t>
      </w:r>
      <w:r w:rsidR="00C12966" w:rsidRPr="00673CED">
        <w:rPr>
          <w:rFonts w:hint="cs"/>
          <w:rtl/>
        </w:rPr>
        <w:t>.</w:t>
      </w:r>
      <w:r w:rsidRPr="00A11AA5">
        <w:rPr>
          <w:rStyle w:val="a6"/>
          <w:rFonts w:cs="B Lotus"/>
          <w:sz w:val="28"/>
          <w:szCs w:val="28"/>
          <w:rtl/>
          <w:lang w:bidi="fa-IR"/>
        </w:rPr>
        <w:footnoteReference w:id="895"/>
      </w:r>
      <w:r>
        <w:rPr>
          <w:rFonts w:hint="cs"/>
          <w:rtl/>
          <w:lang w:bidi="fa-IR"/>
        </w:rPr>
        <w:t xml:space="preserve"> </w:t>
      </w:r>
    </w:p>
    <w:p w:rsidR="00725D3A" w:rsidRPr="00673CED" w:rsidRDefault="002853B3" w:rsidP="008F7618">
      <w:pPr>
        <w:rPr>
          <w:rFonts w:hint="cs"/>
          <w:rtl/>
        </w:rPr>
      </w:pPr>
      <w:r>
        <w:rPr>
          <w:rFonts w:hint="cs"/>
          <w:rtl/>
          <w:lang w:bidi="fa-IR"/>
        </w:rPr>
        <w:t>دکتر عائشه یوسف مناعی می‌گوید</w:t>
      </w:r>
      <w:r w:rsidR="00BB137D">
        <w:rPr>
          <w:rFonts w:hint="cs"/>
          <w:rtl/>
          <w:lang w:bidi="fa-IR"/>
        </w:rPr>
        <w:t>:</w:t>
      </w:r>
      <w:r>
        <w:rPr>
          <w:rFonts w:hint="cs"/>
          <w:rtl/>
          <w:lang w:bidi="fa-IR"/>
        </w:rPr>
        <w:t xml:space="preserve"> معتزل</w:t>
      </w:r>
      <w:r w:rsidR="001C1616">
        <w:rPr>
          <w:rFonts w:hint="cs"/>
          <w:rtl/>
          <w:lang w:bidi="fa-IR"/>
        </w:rPr>
        <w:t>ه به نقد اخبار معارضی</w:t>
      </w:r>
      <w:r>
        <w:rPr>
          <w:rFonts w:hint="cs"/>
          <w:rtl/>
          <w:lang w:bidi="fa-IR"/>
        </w:rPr>
        <w:t xml:space="preserve"> که شفاعت برای مرتکب گناه کبیره را ثابت می‌ک</w:t>
      </w:r>
      <w:r w:rsidR="001C1616">
        <w:rPr>
          <w:rFonts w:hint="cs"/>
          <w:rtl/>
          <w:lang w:bidi="fa-IR"/>
        </w:rPr>
        <w:t>نند، پناه برده‌اند.</w:t>
      </w:r>
      <w:r>
        <w:rPr>
          <w:rFonts w:hint="cs"/>
          <w:rtl/>
          <w:lang w:bidi="fa-IR"/>
        </w:rPr>
        <w:t xml:space="preserve"> مانند فرموده پیامبر</w:t>
      </w:r>
      <w:r>
        <w:rPr>
          <w:rFonts w:hint="cs"/>
          <w:lang w:bidi="fa-IR"/>
        </w:rPr>
        <w:sym w:font="AGA Arabesque" w:char="F072"/>
      </w:r>
      <w:r>
        <w:rPr>
          <w:rFonts w:hint="cs"/>
          <w:rtl/>
          <w:lang w:bidi="fa-IR"/>
        </w:rPr>
        <w:t xml:space="preserve"> «شفاعت من برای مرتکبین </w:t>
      </w:r>
      <w:r w:rsidR="001C1616">
        <w:rPr>
          <w:rFonts w:hint="cs"/>
          <w:rtl/>
          <w:lang w:bidi="fa-IR"/>
        </w:rPr>
        <w:t>گناهان کبیره از امتم می‌باشد.»</w:t>
      </w:r>
      <w:r>
        <w:rPr>
          <w:rFonts w:hint="cs"/>
          <w:rtl/>
          <w:lang w:bidi="fa-IR"/>
        </w:rPr>
        <w:t xml:space="preserve"> با وجود صحت و صراحت و روشنی که در این حدیث وجود دارد، که شفاعت برای مرتکبین گناه کبیره می‌باشد</w:t>
      </w:r>
      <w:r w:rsidR="001C1616">
        <w:rPr>
          <w:rFonts w:hint="cs"/>
          <w:rtl/>
          <w:lang w:bidi="fa-IR"/>
        </w:rPr>
        <w:t>،</w:t>
      </w:r>
      <w:r>
        <w:rPr>
          <w:rFonts w:hint="cs"/>
          <w:rtl/>
          <w:lang w:bidi="fa-IR"/>
        </w:rPr>
        <w:t xml:space="preserve"> معتزله</w:t>
      </w:r>
      <w:r w:rsidR="00725D3A">
        <w:rPr>
          <w:rFonts w:hint="cs"/>
          <w:rtl/>
          <w:lang w:bidi="fa-IR"/>
        </w:rPr>
        <w:t xml:space="preserve"> نمی‏ترسند که این حدیث را تکذیب کنند</w:t>
      </w:r>
      <w:r>
        <w:rPr>
          <w:rFonts w:hint="cs"/>
          <w:rtl/>
          <w:lang w:bidi="fa-IR"/>
        </w:rPr>
        <w:t xml:space="preserve"> و می‌گویند</w:t>
      </w:r>
      <w:r w:rsidR="00BB137D">
        <w:rPr>
          <w:rFonts w:hint="cs"/>
          <w:rtl/>
          <w:lang w:bidi="fa-IR"/>
        </w:rPr>
        <w:t>:</w:t>
      </w:r>
      <w:r>
        <w:rPr>
          <w:rFonts w:hint="cs"/>
          <w:rtl/>
          <w:lang w:bidi="fa-IR"/>
        </w:rPr>
        <w:t xml:space="preserve"> «اولاً</w:t>
      </w:r>
      <w:r w:rsidR="004D790E">
        <w:rPr>
          <w:rFonts w:hint="cs"/>
          <w:rtl/>
          <w:lang w:bidi="fa-IR"/>
        </w:rPr>
        <w:t xml:space="preserve"> </w:t>
      </w:r>
      <w:r>
        <w:rPr>
          <w:rFonts w:hint="cs"/>
          <w:rtl/>
          <w:lang w:bidi="fa-IR"/>
        </w:rPr>
        <w:t>صحت این خبر ثابت نشده است، اگر صحیح هم باشد به روش آحاد روایت شده است، و برای اثبات این مسئله روشی علمی و یقین</w:t>
      </w:r>
      <w:r>
        <w:rPr>
          <w:rFonts w:hint="eastAsia"/>
          <w:rtl/>
          <w:lang w:bidi="fa-IR"/>
        </w:rPr>
        <w:t>‌</w:t>
      </w:r>
      <w:r>
        <w:rPr>
          <w:rFonts w:hint="cs"/>
          <w:rtl/>
          <w:lang w:bidi="fa-IR"/>
        </w:rPr>
        <w:t>آور لازم است، پس استناد به آن خبر آحاد درست نمی‌باشد</w:t>
      </w:r>
      <w:r w:rsidR="00725D3A">
        <w:rPr>
          <w:rFonts w:hint="cs"/>
          <w:rtl/>
          <w:lang w:bidi="fa-IR"/>
        </w:rPr>
        <w:t>.</w:t>
      </w:r>
      <w:r w:rsidRPr="00A11AA5">
        <w:rPr>
          <w:rStyle w:val="a6"/>
          <w:rFonts w:cs="B Lotus"/>
          <w:sz w:val="28"/>
          <w:szCs w:val="28"/>
          <w:rtl/>
          <w:lang w:bidi="fa-IR"/>
        </w:rPr>
        <w:footnoteReference w:id="896"/>
      </w:r>
      <w:r w:rsidRPr="00673CED">
        <w:rPr>
          <w:rFonts w:hint="cs"/>
          <w:rtl/>
        </w:rPr>
        <w:t xml:space="preserve"> </w:t>
      </w:r>
    </w:p>
    <w:p w:rsidR="00725D3A" w:rsidRDefault="002853B3" w:rsidP="008F7618">
      <w:pPr>
        <w:rPr>
          <w:rFonts w:hint="cs"/>
          <w:rtl/>
          <w:lang w:bidi="fa-IR"/>
        </w:rPr>
      </w:pPr>
      <w:r>
        <w:rPr>
          <w:rFonts w:hint="cs"/>
          <w:rtl/>
          <w:lang w:bidi="fa-IR"/>
        </w:rPr>
        <w:t>نیاز نداریم</w:t>
      </w:r>
      <w:r w:rsidR="00725D3A">
        <w:rPr>
          <w:rFonts w:hint="cs"/>
          <w:rtl/>
          <w:lang w:bidi="fa-IR"/>
        </w:rPr>
        <w:t xml:space="preserve"> که بگوئیم</w:t>
      </w:r>
      <w:r>
        <w:rPr>
          <w:rFonts w:hint="cs"/>
          <w:rtl/>
          <w:lang w:bidi="fa-IR"/>
        </w:rPr>
        <w:t xml:space="preserve"> </w:t>
      </w:r>
      <w:r w:rsidR="00725D3A">
        <w:rPr>
          <w:rFonts w:hint="cs"/>
          <w:rtl/>
          <w:lang w:bidi="fa-IR"/>
        </w:rPr>
        <w:t xml:space="preserve">این </w:t>
      </w:r>
      <w:r>
        <w:rPr>
          <w:rFonts w:hint="cs"/>
          <w:rtl/>
          <w:lang w:bidi="fa-IR"/>
        </w:rPr>
        <w:t xml:space="preserve">پاسخ معتزله </w:t>
      </w:r>
      <w:r w:rsidR="00725D3A">
        <w:rPr>
          <w:rFonts w:hint="cs"/>
          <w:rtl/>
          <w:lang w:bidi="fa-IR"/>
        </w:rPr>
        <w:t>مبنی بر حکم باطلی است</w:t>
      </w:r>
      <w:r>
        <w:rPr>
          <w:rFonts w:hint="cs"/>
          <w:rtl/>
          <w:lang w:bidi="fa-IR"/>
        </w:rPr>
        <w:t xml:space="preserve">، </w:t>
      </w:r>
      <w:r w:rsidR="00F975F6">
        <w:rPr>
          <w:rFonts w:hint="cs"/>
          <w:rtl/>
          <w:lang w:bidi="fa-IR"/>
        </w:rPr>
        <w:t>که</w:t>
      </w:r>
      <w:r>
        <w:rPr>
          <w:rFonts w:hint="cs"/>
          <w:rtl/>
          <w:lang w:bidi="fa-IR"/>
        </w:rPr>
        <w:t xml:space="preserve"> پاسخ آنها بی‌دقتی زیادی را در خود جای داده است، یکبار فرض می‌کنند که حدیث صحیح نمی‌باشد،</w:t>
      </w:r>
      <w:r w:rsidR="00725D3A">
        <w:rPr>
          <w:rFonts w:hint="cs"/>
          <w:rtl/>
          <w:lang w:bidi="fa-IR"/>
        </w:rPr>
        <w:t xml:space="preserve"> و بار دیگر فرض می‌کنند که صحیح، ولی آحاد است و اینکه </w:t>
      </w:r>
      <w:r>
        <w:rPr>
          <w:rFonts w:hint="cs"/>
          <w:rtl/>
          <w:lang w:bidi="fa-IR"/>
        </w:rPr>
        <w:t xml:space="preserve">نظر آنها در این باره </w:t>
      </w:r>
      <w:r w:rsidR="00725D3A">
        <w:rPr>
          <w:rFonts w:hint="cs"/>
          <w:rtl/>
          <w:lang w:bidi="fa-IR"/>
        </w:rPr>
        <w:t xml:space="preserve">باید </w:t>
      </w:r>
      <w:r>
        <w:rPr>
          <w:rFonts w:hint="cs"/>
          <w:rtl/>
          <w:lang w:bidi="fa-IR"/>
        </w:rPr>
        <w:t xml:space="preserve">مبنی بر علم </w:t>
      </w:r>
      <w:r w:rsidR="00725D3A">
        <w:rPr>
          <w:rFonts w:hint="cs"/>
          <w:rtl/>
          <w:lang w:bidi="fa-IR"/>
        </w:rPr>
        <w:t>باشد</w:t>
      </w:r>
      <w:r>
        <w:rPr>
          <w:rFonts w:hint="cs"/>
          <w:rtl/>
          <w:lang w:bidi="fa-IR"/>
        </w:rPr>
        <w:t>، در حالی که سخن آنها در این باره، سخنی است که هیچ دلیلی برای درستی آن نیست</w:t>
      </w:r>
      <w:r w:rsidR="00725D3A">
        <w:rPr>
          <w:rFonts w:hint="cs"/>
          <w:rtl/>
          <w:lang w:bidi="fa-IR"/>
        </w:rPr>
        <w:t>.</w:t>
      </w:r>
      <w:r>
        <w:rPr>
          <w:rFonts w:hint="cs"/>
          <w:rtl/>
          <w:lang w:bidi="fa-IR"/>
        </w:rPr>
        <w:t xml:space="preserve"> نزدیک‌تر به عقل آن است، که اگر شفاعت برای صاحبان گناه کبیره نباشد، تا آنها را از آتش بیرون بیاورد، دیگر شفاعت معنا ندارد، و فایده ای در آن نیست، زیرا ملکفی که توبه کرده و بخشیده شده است، نیازی </w:t>
      </w:r>
      <w:r w:rsidR="00725D3A">
        <w:rPr>
          <w:rFonts w:hint="cs"/>
          <w:rtl/>
          <w:lang w:bidi="fa-IR"/>
        </w:rPr>
        <w:t>به شفاعت ندارد، و نصوص</w:t>
      </w:r>
      <w:r>
        <w:rPr>
          <w:rFonts w:hint="cs"/>
          <w:rtl/>
          <w:lang w:bidi="fa-IR"/>
        </w:rPr>
        <w:t xml:space="preserve"> </w:t>
      </w:r>
      <w:r w:rsidR="00725D3A">
        <w:rPr>
          <w:rFonts w:hint="cs"/>
          <w:rtl/>
          <w:lang w:bidi="fa-IR"/>
        </w:rPr>
        <w:t>صراحت دارند</w:t>
      </w:r>
      <w:r>
        <w:rPr>
          <w:rFonts w:hint="cs"/>
          <w:rtl/>
          <w:lang w:bidi="fa-IR"/>
        </w:rPr>
        <w:t xml:space="preserve"> که </w:t>
      </w:r>
      <w:r w:rsidR="00725D3A">
        <w:rPr>
          <w:rFonts w:hint="cs"/>
          <w:rtl/>
          <w:lang w:bidi="fa-IR"/>
        </w:rPr>
        <w:t>خداوند گناهان توبه کننده</w:t>
      </w:r>
      <w:r>
        <w:rPr>
          <w:rFonts w:hint="cs"/>
          <w:rtl/>
          <w:lang w:bidi="fa-IR"/>
        </w:rPr>
        <w:t xml:space="preserve"> را</w:t>
      </w:r>
      <w:r w:rsidR="00725D3A">
        <w:rPr>
          <w:rFonts w:hint="cs"/>
          <w:rtl/>
          <w:lang w:bidi="fa-IR"/>
        </w:rPr>
        <w:t xml:space="preserve"> </w:t>
      </w:r>
      <w:r>
        <w:rPr>
          <w:rFonts w:hint="cs"/>
          <w:rtl/>
          <w:lang w:bidi="fa-IR"/>
        </w:rPr>
        <w:t xml:space="preserve">به حسنات تبدیل می‌کند، </w:t>
      </w:r>
      <w:r w:rsidR="00725D3A">
        <w:rPr>
          <w:rFonts w:hint="cs"/>
          <w:rtl/>
          <w:lang w:bidi="fa-IR"/>
        </w:rPr>
        <w:t xml:space="preserve">پس بعد از آن </w:t>
      </w:r>
      <w:r>
        <w:rPr>
          <w:rFonts w:hint="cs"/>
          <w:rtl/>
          <w:lang w:bidi="fa-IR"/>
        </w:rPr>
        <w:t xml:space="preserve">چگونه به شفاعت نیاز پیدا می‌کند؟ </w:t>
      </w:r>
    </w:p>
    <w:p w:rsidR="00725D3A" w:rsidRDefault="002853B3" w:rsidP="008F7618">
      <w:pPr>
        <w:rPr>
          <w:rFonts w:hint="cs"/>
          <w:rtl/>
          <w:lang w:bidi="fa-IR"/>
        </w:rPr>
      </w:pPr>
      <w:r>
        <w:rPr>
          <w:rFonts w:hint="cs"/>
          <w:rtl/>
          <w:lang w:bidi="fa-IR"/>
        </w:rPr>
        <w:t xml:space="preserve">معتزلیان بصره اعتراف نمودند که </w:t>
      </w:r>
      <w:r w:rsidR="00725D3A">
        <w:rPr>
          <w:rFonts w:hint="cs"/>
          <w:rtl/>
          <w:lang w:bidi="fa-IR"/>
        </w:rPr>
        <w:t xml:space="preserve">جایز است که </w:t>
      </w:r>
      <w:r>
        <w:rPr>
          <w:rFonts w:hint="cs"/>
          <w:rtl/>
          <w:lang w:bidi="fa-IR"/>
        </w:rPr>
        <w:t>خداوند</w:t>
      </w:r>
      <w:r w:rsidR="00725D3A">
        <w:rPr>
          <w:rFonts w:hint="cs"/>
          <w:rtl/>
          <w:lang w:bidi="fa-IR"/>
        </w:rPr>
        <w:t xml:space="preserve"> در ابتدا</w:t>
      </w:r>
      <w:r w:rsidR="004D790E">
        <w:rPr>
          <w:rFonts w:hint="cs"/>
          <w:rtl/>
          <w:lang w:bidi="fa-IR"/>
        </w:rPr>
        <w:t xml:space="preserve"> </w:t>
      </w:r>
      <w:r>
        <w:rPr>
          <w:rFonts w:hint="cs"/>
          <w:rtl/>
          <w:lang w:bidi="fa-IR"/>
        </w:rPr>
        <w:t xml:space="preserve">عقاب را از بندگان </w:t>
      </w:r>
      <w:r w:rsidR="00725D3A">
        <w:rPr>
          <w:rFonts w:hint="cs"/>
          <w:rtl/>
          <w:lang w:bidi="fa-IR"/>
        </w:rPr>
        <w:t>بیانداز</w:t>
      </w:r>
      <w:r>
        <w:rPr>
          <w:rFonts w:hint="cs"/>
          <w:rtl/>
          <w:lang w:bidi="fa-IR"/>
        </w:rPr>
        <w:t>د</w:t>
      </w:r>
      <w:r w:rsidR="00F975F6">
        <w:rPr>
          <w:rFonts w:hint="cs"/>
          <w:rtl/>
          <w:lang w:bidi="fa-IR"/>
        </w:rPr>
        <w:t>،</w:t>
      </w:r>
      <w:r>
        <w:rPr>
          <w:rFonts w:hint="cs"/>
          <w:rtl/>
          <w:lang w:bidi="fa-IR"/>
        </w:rPr>
        <w:t xml:space="preserve"> و آنها را عذاب ن</w:t>
      </w:r>
      <w:r w:rsidR="00725D3A">
        <w:rPr>
          <w:rFonts w:hint="cs"/>
          <w:rtl/>
          <w:lang w:bidi="fa-IR"/>
        </w:rPr>
        <w:t>دهد، زیرا این حق خداوند می‌باشد و شبیه دَین</w:t>
      </w:r>
      <w:r>
        <w:rPr>
          <w:rFonts w:hint="cs"/>
          <w:rtl/>
          <w:lang w:bidi="fa-IR"/>
        </w:rPr>
        <w:t xml:space="preserve"> </w:t>
      </w:r>
      <w:r w:rsidR="00725D3A">
        <w:rPr>
          <w:rFonts w:hint="cs"/>
          <w:rtl/>
          <w:lang w:bidi="fa-IR"/>
        </w:rPr>
        <w:t xml:space="preserve">است </w:t>
      </w:r>
      <w:r>
        <w:rPr>
          <w:rFonts w:hint="cs"/>
          <w:rtl/>
          <w:lang w:bidi="fa-IR"/>
        </w:rPr>
        <w:t xml:space="preserve">و برای او جایز است که آنرا </w:t>
      </w:r>
      <w:r w:rsidR="00725D3A">
        <w:rPr>
          <w:rFonts w:hint="cs"/>
          <w:rtl/>
          <w:lang w:bidi="fa-IR"/>
        </w:rPr>
        <w:t>اجرا کند</w:t>
      </w:r>
      <w:r>
        <w:rPr>
          <w:rFonts w:hint="cs"/>
          <w:rtl/>
          <w:lang w:bidi="fa-IR"/>
        </w:rPr>
        <w:t xml:space="preserve">، ولی نظر اولی آن است که نخست ساقط شدن عقاب آورده شود. </w:t>
      </w:r>
    </w:p>
    <w:p w:rsidR="002853B3" w:rsidRDefault="002853B3" w:rsidP="008F7618">
      <w:pPr>
        <w:rPr>
          <w:rFonts w:hint="cs"/>
          <w:rtl/>
          <w:lang w:bidi="fa-IR"/>
        </w:rPr>
      </w:pPr>
      <w:r>
        <w:rPr>
          <w:rFonts w:hint="cs"/>
          <w:rtl/>
          <w:lang w:bidi="fa-IR"/>
        </w:rPr>
        <w:t>پس معتزله چگونه بعد از آن اقرار می‌کنند که اصل مسأله در شفاعت</w:t>
      </w:r>
      <w:r w:rsidR="00725D3A">
        <w:rPr>
          <w:rFonts w:hint="cs"/>
          <w:rtl/>
          <w:lang w:bidi="fa-IR"/>
        </w:rPr>
        <w:t>،</w:t>
      </w:r>
      <w:r>
        <w:rPr>
          <w:rFonts w:hint="cs"/>
          <w:rtl/>
          <w:lang w:bidi="fa-IR"/>
        </w:rPr>
        <w:t xml:space="preserve"> علم می‌باشد و درست نیست که اخبار آحاد با آن معارض باشند؟</w:t>
      </w:r>
    </w:p>
    <w:p w:rsidR="00A93992" w:rsidRPr="00673CED" w:rsidRDefault="002853B3" w:rsidP="008F7618">
      <w:pPr>
        <w:rPr>
          <w:rFonts w:hint="cs"/>
          <w:rtl/>
        </w:rPr>
      </w:pPr>
      <w:r w:rsidRPr="00673CED">
        <w:rPr>
          <w:rFonts w:hint="cs"/>
          <w:rtl/>
        </w:rPr>
        <w:t>از جمله تفاسیر عجیب معتزله این</w:t>
      </w:r>
      <w:r w:rsidR="00725D3A" w:rsidRPr="00673CED">
        <w:rPr>
          <w:rFonts w:hint="cs"/>
          <w:rtl/>
        </w:rPr>
        <w:t xml:space="preserve"> ا</w:t>
      </w:r>
      <w:r w:rsidRPr="00673CED">
        <w:rPr>
          <w:rFonts w:hint="cs"/>
          <w:rtl/>
        </w:rPr>
        <w:t>ست که می‌گویند</w:t>
      </w:r>
      <w:r w:rsidR="00BB137D" w:rsidRPr="00673CED">
        <w:rPr>
          <w:rFonts w:hint="cs"/>
          <w:rtl/>
        </w:rPr>
        <w:t>:</w:t>
      </w:r>
      <w:r w:rsidRPr="00673CED">
        <w:rPr>
          <w:rFonts w:hint="cs"/>
          <w:rtl/>
        </w:rPr>
        <w:t xml:space="preserve"> کسی که از گناه کبیره‌ای که انجام داده توبه کند، عقوبت و عذاب بوسیله آن</w:t>
      </w:r>
      <w:r w:rsidR="00F975F6" w:rsidRPr="00673CED">
        <w:rPr>
          <w:rFonts w:hint="cs"/>
          <w:rtl/>
        </w:rPr>
        <w:t xml:space="preserve"> </w:t>
      </w:r>
      <w:r w:rsidRPr="00673CED">
        <w:rPr>
          <w:rFonts w:hint="cs"/>
          <w:rtl/>
        </w:rPr>
        <w:t xml:space="preserve">توبه از او ساقط می‌شود، ولی آن گناه کبیره، ثواب اعمال نیک </w:t>
      </w:r>
      <w:r w:rsidR="00A93992" w:rsidRPr="00673CED">
        <w:rPr>
          <w:rFonts w:hint="cs"/>
          <w:rtl/>
        </w:rPr>
        <w:t xml:space="preserve">قبل </w:t>
      </w:r>
      <w:r w:rsidRPr="00673CED">
        <w:rPr>
          <w:rFonts w:hint="cs"/>
          <w:rtl/>
        </w:rPr>
        <w:t xml:space="preserve">او را از بین برده است، پس شفاعت </w:t>
      </w:r>
      <w:r w:rsidR="00A93992" w:rsidRPr="00673CED">
        <w:rPr>
          <w:rFonts w:hint="cs"/>
          <w:rtl/>
        </w:rPr>
        <w:t xml:space="preserve">در </w:t>
      </w:r>
      <w:r w:rsidRPr="00673CED">
        <w:rPr>
          <w:rFonts w:hint="cs"/>
          <w:rtl/>
        </w:rPr>
        <w:t>اینجا به او کمک می‌کند تا این ثوابها را دوباره برگرداند</w:t>
      </w:r>
      <w:r w:rsidR="00A93992" w:rsidRPr="00673CED">
        <w:rPr>
          <w:rFonts w:hint="cs"/>
          <w:rtl/>
        </w:rPr>
        <w:t>.</w:t>
      </w:r>
      <w:r w:rsidRPr="00A11AA5">
        <w:rPr>
          <w:rStyle w:val="a6"/>
          <w:rFonts w:cs="B Lotus"/>
          <w:sz w:val="28"/>
          <w:szCs w:val="28"/>
          <w:rtl/>
          <w:lang w:bidi="fa-IR"/>
        </w:rPr>
        <w:footnoteReference w:id="897"/>
      </w:r>
      <w:r w:rsidRPr="00673CED">
        <w:rPr>
          <w:rFonts w:hint="cs"/>
          <w:rtl/>
        </w:rPr>
        <w:t xml:space="preserve"> </w:t>
      </w:r>
    </w:p>
    <w:p w:rsidR="001B149E" w:rsidRDefault="002853B3" w:rsidP="008F7618">
      <w:pPr>
        <w:rPr>
          <w:rFonts w:hint="cs"/>
          <w:rtl/>
          <w:lang w:bidi="fa-IR"/>
        </w:rPr>
      </w:pPr>
      <w:r>
        <w:rPr>
          <w:rFonts w:hint="cs"/>
          <w:rtl/>
          <w:lang w:bidi="fa-IR"/>
        </w:rPr>
        <w:t xml:space="preserve">شکی نیست که همه این تأویلها </w:t>
      </w:r>
      <w:r w:rsidR="00CB7D3C">
        <w:rPr>
          <w:rFonts w:hint="cs"/>
          <w:rtl/>
          <w:lang w:bidi="fa-IR"/>
        </w:rPr>
        <w:t xml:space="preserve">در ابتدا </w:t>
      </w:r>
      <w:r w:rsidR="00A93992">
        <w:rPr>
          <w:rFonts w:hint="cs"/>
          <w:rtl/>
          <w:lang w:bidi="fa-IR"/>
        </w:rPr>
        <w:t>برای فرار از رویارویی با نصوص</w:t>
      </w:r>
      <w:r>
        <w:rPr>
          <w:rFonts w:hint="cs"/>
          <w:rtl/>
          <w:lang w:bidi="fa-IR"/>
        </w:rPr>
        <w:t xml:space="preserve"> روشن قرآنی و حدیثی در مورد شفاعت </w:t>
      </w:r>
      <w:r w:rsidR="00CB7D3C">
        <w:rPr>
          <w:rFonts w:hint="cs"/>
          <w:rtl/>
          <w:lang w:bidi="fa-IR"/>
        </w:rPr>
        <w:t>است شفاعت برای مؤمنانی</w:t>
      </w:r>
      <w:r>
        <w:rPr>
          <w:rFonts w:hint="cs"/>
          <w:rtl/>
          <w:lang w:bidi="fa-IR"/>
        </w:rPr>
        <w:t xml:space="preserve"> که مرتکب گناه کبیره شده‌اند. و تأکید می‌کند که</w:t>
      </w:r>
      <w:r w:rsidR="00CB7D3C">
        <w:rPr>
          <w:rFonts w:hint="cs"/>
          <w:rtl/>
          <w:lang w:bidi="fa-IR"/>
        </w:rPr>
        <w:t xml:space="preserve"> این</w:t>
      </w:r>
      <w:r>
        <w:rPr>
          <w:rFonts w:hint="cs"/>
          <w:rtl/>
          <w:lang w:bidi="fa-IR"/>
        </w:rPr>
        <w:t xml:space="preserve"> مس</w:t>
      </w:r>
      <w:r w:rsidR="00F975F6">
        <w:rPr>
          <w:rFonts w:hint="cs"/>
          <w:rtl/>
          <w:lang w:bidi="fa-IR"/>
        </w:rPr>
        <w:t>أ</w:t>
      </w:r>
      <w:r w:rsidR="00CB7D3C">
        <w:rPr>
          <w:rFonts w:hint="cs"/>
          <w:rtl/>
          <w:lang w:bidi="fa-IR"/>
        </w:rPr>
        <w:t>له با معتزله و سایر بدعتگذ</w:t>
      </w:r>
      <w:r>
        <w:rPr>
          <w:rFonts w:hint="cs"/>
          <w:rtl/>
          <w:lang w:bidi="fa-IR"/>
        </w:rPr>
        <w:t xml:space="preserve">اران مسأله‌ای متواتر وآحاد نیست، بلکه بخاطر اصولی است که </w:t>
      </w:r>
      <w:r w:rsidR="00CB7D3C">
        <w:rPr>
          <w:rFonts w:hint="cs"/>
          <w:rtl/>
          <w:lang w:bidi="fa-IR"/>
        </w:rPr>
        <w:t>نصوص</w:t>
      </w:r>
      <w:r>
        <w:rPr>
          <w:rFonts w:hint="cs"/>
          <w:rtl/>
          <w:lang w:bidi="fa-IR"/>
        </w:rPr>
        <w:t xml:space="preserve"> قرآنی و حدیثی را به خاطر آنها </w:t>
      </w:r>
      <w:r w:rsidR="001B149E">
        <w:rPr>
          <w:rFonts w:hint="cs"/>
          <w:rtl/>
          <w:lang w:bidi="fa-IR"/>
        </w:rPr>
        <w:t>اطاعت می‏کنند</w:t>
      </w:r>
      <w:r>
        <w:rPr>
          <w:rFonts w:hint="cs"/>
          <w:rtl/>
          <w:lang w:bidi="fa-IR"/>
        </w:rPr>
        <w:t xml:space="preserve">. </w:t>
      </w:r>
    </w:p>
    <w:p w:rsidR="0004077C" w:rsidRDefault="002853B3" w:rsidP="008F7618">
      <w:pPr>
        <w:rPr>
          <w:rFonts w:hint="cs"/>
          <w:rtl/>
          <w:lang w:bidi="fa-IR"/>
        </w:rPr>
      </w:pPr>
      <w:r w:rsidRPr="00673CED">
        <w:rPr>
          <w:rFonts w:hint="cs"/>
          <w:rtl/>
        </w:rPr>
        <w:t>باز جای شگفت است</w:t>
      </w:r>
      <w:r w:rsidR="00BB137D" w:rsidRPr="00673CED">
        <w:rPr>
          <w:rFonts w:hint="cs"/>
          <w:rtl/>
        </w:rPr>
        <w:t>:</w:t>
      </w:r>
      <w:r w:rsidRPr="00673CED">
        <w:rPr>
          <w:rFonts w:hint="cs"/>
          <w:rtl/>
        </w:rPr>
        <w:t xml:space="preserve"> که ابوالهذیل بگوید</w:t>
      </w:r>
      <w:r w:rsidR="00BB137D" w:rsidRPr="00673CED">
        <w:rPr>
          <w:rFonts w:hint="cs"/>
          <w:rtl/>
        </w:rPr>
        <w:t>:</w:t>
      </w:r>
      <w:r w:rsidRPr="00673CED">
        <w:rPr>
          <w:rFonts w:hint="cs"/>
          <w:rtl/>
        </w:rPr>
        <w:t xml:space="preserve"> «شفاعت </w:t>
      </w:r>
      <w:r w:rsidR="0004077C" w:rsidRPr="00673CED">
        <w:rPr>
          <w:rFonts w:hint="cs"/>
          <w:rtl/>
        </w:rPr>
        <w:t>تنها برای مرتکبین گناه صغیره می‌باش</w:t>
      </w:r>
      <w:r w:rsidRPr="00673CED">
        <w:rPr>
          <w:rFonts w:hint="cs"/>
          <w:rtl/>
        </w:rPr>
        <w:t>د</w:t>
      </w:r>
      <w:r w:rsidR="0004077C" w:rsidRPr="00673CED">
        <w:rPr>
          <w:rFonts w:hint="cs"/>
          <w:rtl/>
        </w:rPr>
        <w:t>.»</w:t>
      </w:r>
      <w:r w:rsidRPr="00A11AA5">
        <w:rPr>
          <w:rStyle w:val="a6"/>
          <w:rFonts w:cs="B Lotus"/>
          <w:sz w:val="28"/>
          <w:szCs w:val="28"/>
          <w:rtl/>
          <w:lang w:bidi="fa-IR"/>
        </w:rPr>
        <w:footnoteReference w:id="898"/>
      </w:r>
      <w:r>
        <w:rPr>
          <w:rFonts w:hint="cs"/>
          <w:rtl/>
          <w:lang w:bidi="fa-IR"/>
        </w:rPr>
        <w:t xml:space="preserve"> </w:t>
      </w:r>
    </w:p>
    <w:p w:rsidR="00010E03" w:rsidRPr="00673CED" w:rsidRDefault="002853B3" w:rsidP="008F7618">
      <w:pPr>
        <w:rPr>
          <w:rFonts w:hint="cs"/>
          <w:rtl/>
        </w:rPr>
      </w:pPr>
      <w:r>
        <w:rPr>
          <w:rFonts w:hint="cs"/>
          <w:rtl/>
          <w:lang w:bidi="fa-IR"/>
        </w:rPr>
        <w:t>خود معتزله هم این سخن را به مسخره گرفتند، زیرا قبلاً گفت</w:t>
      </w:r>
      <w:r w:rsidR="00010E03">
        <w:rPr>
          <w:rFonts w:hint="cs"/>
          <w:rtl/>
          <w:lang w:bidi="fa-IR"/>
        </w:rPr>
        <w:t>ه‌اند که گناهان صغیره را عبادت</w:t>
      </w:r>
      <w:r>
        <w:rPr>
          <w:rFonts w:hint="cs"/>
          <w:rtl/>
          <w:lang w:bidi="fa-IR"/>
        </w:rPr>
        <w:t xml:space="preserve"> از بین می‌برد، و راهی برای شفاعت در این سخن نیست</w:t>
      </w:r>
      <w:r w:rsidR="00010E03">
        <w:rPr>
          <w:rFonts w:hint="cs"/>
          <w:rtl/>
          <w:lang w:bidi="fa-IR"/>
        </w:rPr>
        <w:t>.</w:t>
      </w:r>
      <w:r w:rsidRPr="00A11AA5">
        <w:rPr>
          <w:rStyle w:val="a6"/>
          <w:rFonts w:cs="B Lotus"/>
          <w:sz w:val="28"/>
          <w:szCs w:val="28"/>
          <w:rtl/>
          <w:lang w:bidi="fa-IR"/>
        </w:rPr>
        <w:footnoteReference w:id="899"/>
      </w:r>
    </w:p>
    <w:p w:rsidR="002853B3" w:rsidRDefault="00010E03" w:rsidP="008F7618">
      <w:pPr>
        <w:rPr>
          <w:rFonts w:hint="cs"/>
          <w:rtl/>
          <w:lang w:bidi="fa-IR"/>
        </w:rPr>
      </w:pPr>
      <w:r>
        <w:rPr>
          <w:rFonts w:hint="cs"/>
          <w:rtl/>
          <w:lang w:bidi="fa-IR"/>
        </w:rPr>
        <w:t>این تصور معتزله</w:t>
      </w:r>
      <w:r w:rsidR="002853B3">
        <w:rPr>
          <w:rFonts w:hint="cs"/>
          <w:rtl/>
          <w:lang w:bidi="fa-IR"/>
        </w:rPr>
        <w:t xml:space="preserve"> که پنداشته‌اند، احادیث شفاعت با قر</w:t>
      </w:r>
      <w:r>
        <w:rPr>
          <w:rFonts w:hint="cs"/>
          <w:rtl/>
          <w:lang w:bidi="fa-IR"/>
        </w:rPr>
        <w:t>آن کریم در تعارض می‌باشند ادعای</w:t>
      </w:r>
      <w:r w:rsidR="002853B3">
        <w:rPr>
          <w:rFonts w:hint="cs"/>
          <w:rtl/>
          <w:lang w:bidi="fa-IR"/>
        </w:rPr>
        <w:t xml:space="preserve"> رد شده‌ای می‌باشد، زیرا آنچه از آیات قرآنی که برای نفی کردن شفاعت به آن استناد کرده‌اند، آیاتی است</w:t>
      </w:r>
      <w:r>
        <w:rPr>
          <w:rFonts w:hint="cs"/>
          <w:rtl/>
          <w:lang w:bidi="fa-IR"/>
        </w:rPr>
        <w:t xml:space="preserve"> که شفاعت را برای مشرکین و کفار</w:t>
      </w:r>
      <w:r w:rsidR="002853B3">
        <w:rPr>
          <w:rFonts w:hint="cs"/>
          <w:rtl/>
          <w:lang w:bidi="fa-IR"/>
        </w:rPr>
        <w:t xml:space="preserve"> درخواست کرده که به هیچ وجه شفاعت برای آنها پذیرفته نمی‌شود، مانند این آیات الهی</w:t>
      </w:r>
      <w:r w:rsidR="00BB137D">
        <w:rPr>
          <w:rFonts w:hint="cs"/>
          <w:rtl/>
          <w:lang w:bidi="fa-IR"/>
        </w:rPr>
        <w:t>:</w:t>
      </w:r>
      <w:r w:rsidR="002853B3">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76" w:eastAsia="Times New Roman" w:hAnsi="QCF_P576" w:cs="QCF_P576"/>
          <w:color w:val="000000"/>
          <w:sz w:val="32"/>
          <w:szCs w:val="32"/>
          <w:rtl/>
        </w:rPr>
        <w:t xml:space="preserve">ﰖ ﰗ ﰘ ﰙ ﰚ ﰛ ﰜ ﰝ ﰞ ﰟ ﰠ ﰡ ﰢ ﰣ ﰤ ﰥ ﰦ ﰧ ﰨ ﰩ ﰪ ﰫ ﰬ ﰭ ﰮ ﰯ ﰰ ﰱ ﰲ ﰳ </w:t>
      </w:r>
      <w:r>
        <w:rPr>
          <w:rFonts w:ascii="QCF_P577" w:eastAsia="Times New Roman" w:hAnsi="QCF_P577" w:cs="QCF_P577"/>
          <w:color w:val="000000"/>
          <w:sz w:val="32"/>
          <w:szCs w:val="32"/>
          <w:rtl/>
        </w:rPr>
        <w:t xml:space="preserve">ﭑ ﭒ ﭓ ﭔ ﭕ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(مدثر / 42-48)</w:t>
      </w:r>
    </w:p>
    <w:p w:rsidR="002853B3" w:rsidRPr="0084667E" w:rsidRDefault="002853B3" w:rsidP="008F7618">
      <w:pPr>
        <w:rPr>
          <w:rFonts w:hint="cs"/>
          <w:rtl/>
          <w:lang w:bidi="fa-IR"/>
        </w:rPr>
      </w:pPr>
      <w:r w:rsidRPr="00027FBC">
        <w:rPr>
          <w:rFonts w:hint="cs"/>
          <w:rtl/>
          <w:lang w:bidi="fa-IR"/>
        </w:rPr>
        <w:t>«</w:t>
      </w:r>
      <w:r w:rsidR="0084667E" w:rsidRPr="0084667E">
        <w:rPr>
          <w:rtl/>
          <w:lang w:bidi="fa-IR"/>
        </w:rPr>
        <w:t>‏ چه چيزهائي شما را به دوزخ كشانده است و بدان انداخته است‌</w:t>
      </w:r>
      <w:r w:rsidR="004D790E">
        <w:rPr>
          <w:rtl/>
          <w:lang w:bidi="fa-IR"/>
        </w:rPr>
        <w:t>؟</w:t>
      </w:r>
      <w:r w:rsidR="0084667E" w:rsidRPr="0084667E">
        <w:rPr>
          <w:rtl/>
          <w:lang w:bidi="fa-IR"/>
        </w:rPr>
        <w:t xml:space="preserve"> ‏ مي‌گويند</w:t>
      </w:r>
      <w:r w:rsidR="004D790E">
        <w:rPr>
          <w:rtl/>
          <w:lang w:bidi="fa-IR"/>
        </w:rPr>
        <w:t>: (</w:t>
      </w:r>
      <w:r w:rsidR="0084667E" w:rsidRPr="0084667E">
        <w:rPr>
          <w:rtl/>
          <w:lang w:bidi="fa-IR"/>
        </w:rPr>
        <w:t>در جهان</w:t>
      </w:r>
      <w:r w:rsidR="004D790E">
        <w:rPr>
          <w:rtl/>
          <w:lang w:bidi="fa-IR"/>
        </w:rPr>
        <w:t>)</w:t>
      </w:r>
      <w:r w:rsidR="0084667E" w:rsidRPr="0084667E">
        <w:rPr>
          <w:rtl/>
          <w:lang w:bidi="fa-IR"/>
        </w:rPr>
        <w:t xml:space="preserve"> از زمره نمازگزاران نبوده‌ايم</w:t>
      </w:r>
      <w:r w:rsidR="004D790E">
        <w:rPr>
          <w:rtl/>
          <w:lang w:bidi="fa-IR"/>
        </w:rPr>
        <w:t>.</w:t>
      </w:r>
      <w:r w:rsidR="0084667E" w:rsidRPr="0084667E">
        <w:rPr>
          <w:rtl/>
          <w:lang w:bidi="fa-IR"/>
        </w:rPr>
        <w:t xml:space="preserve"> و به مستمند خوراك نمي‌داده‌ايم</w:t>
      </w:r>
      <w:r w:rsidR="004D790E">
        <w:rPr>
          <w:rtl/>
          <w:lang w:bidi="fa-IR"/>
        </w:rPr>
        <w:t>.</w:t>
      </w:r>
      <w:r w:rsidR="0084667E" w:rsidRPr="0084667E">
        <w:rPr>
          <w:rtl/>
          <w:lang w:bidi="fa-IR"/>
        </w:rPr>
        <w:t xml:space="preserve"> ‏‏‏‏ و ما پيوسته با باطلگرايان </w:t>
      </w:r>
      <w:r w:rsidR="004D790E">
        <w:rPr>
          <w:rtl/>
          <w:lang w:bidi="fa-IR"/>
        </w:rPr>
        <w:t>(</w:t>
      </w:r>
      <w:r w:rsidR="0084667E" w:rsidRPr="0084667E">
        <w:rPr>
          <w:rtl/>
          <w:lang w:bidi="fa-IR"/>
        </w:rPr>
        <w:t>هم‌نشين و هم‌صدا مي‌شده‌ايم و به باطل و ياوه و عيبجوئي</w:t>
      </w:r>
      <w:r w:rsidR="004D790E">
        <w:rPr>
          <w:rtl/>
          <w:lang w:bidi="fa-IR"/>
        </w:rPr>
        <w:t>)</w:t>
      </w:r>
      <w:r w:rsidR="0084667E" w:rsidRPr="0084667E">
        <w:rPr>
          <w:rtl/>
          <w:lang w:bidi="fa-IR"/>
        </w:rPr>
        <w:t xml:space="preserve"> فرو مي‌رفته‌ايم</w:t>
      </w:r>
      <w:r w:rsidR="004D790E">
        <w:rPr>
          <w:rtl/>
          <w:lang w:bidi="fa-IR"/>
        </w:rPr>
        <w:t>.</w:t>
      </w:r>
      <w:r w:rsidR="0084667E" w:rsidRPr="0084667E">
        <w:rPr>
          <w:rtl/>
          <w:lang w:bidi="fa-IR"/>
        </w:rPr>
        <w:t xml:space="preserve"> ‏‏ و روز سزا و جزاي </w:t>
      </w:r>
      <w:r w:rsidR="004D790E">
        <w:rPr>
          <w:rtl/>
          <w:lang w:bidi="fa-IR"/>
        </w:rPr>
        <w:t>(</w:t>
      </w:r>
      <w:r w:rsidR="0084667E" w:rsidRPr="0084667E">
        <w:rPr>
          <w:rtl/>
          <w:lang w:bidi="fa-IR"/>
        </w:rPr>
        <w:t>قيامت</w:t>
      </w:r>
      <w:r w:rsidR="004D790E">
        <w:rPr>
          <w:rtl/>
          <w:lang w:bidi="fa-IR"/>
        </w:rPr>
        <w:t>)</w:t>
      </w:r>
      <w:r w:rsidR="0084667E" w:rsidRPr="0084667E">
        <w:rPr>
          <w:rtl/>
          <w:lang w:bidi="fa-IR"/>
        </w:rPr>
        <w:t xml:space="preserve"> را دروغ </w:t>
      </w:r>
      <w:r w:rsidR="001B0B42">
        <w:rPr>
          <w:rtl/>
          <w:lang w:bidi="fa-IR"/>
        </w:rPr>
        <w:t>مي‌دانسته‌ايم.</w:t>
      </w:r>
      <w:r w:rsidR="001B0B42">
        <w:rPr>
          <w:rFonts w:hint="cs"/>
          <w:rtl/>
          <w:lang w:bidi="fa-IR"/>
        </w:rPr>
        <w:t xml:space="preserve"> </w:t>
      </w:r>
      <w:r w:rsidR="001B0B42">
        <w:rPr>
          <w:rtl/>
          <w:lang w:bidi="fa-IR"/>
        </w:rPr>
        <w:t>تا مرگ به سراغمان آم</w:t>
      </w:r>
      <w:r w:rsidR="001B0B42">
        <w:rPr>
          <w:rFonts w:hint="cs"/>
          <w:rtl/>
          <w:lang w:bidi="fa-IR"/>
        </w:rPr>
        <w:t>د</w:t>
      </w:r>
      <w:r w:rsidR="001B0B42">
        <w:rPr>
          <w:rtl/>
          <w:lang w:bidi="fa-IR"/>
        </w:rPr>
        <w:t>.</w:t>
      </w:r>
      <w:r w:rsidR="001B0B42">
        <w:rPr>
          <w:rFonts w:hint="cs"/>
          <w:rtl/>
          <w:lang w:bidi="fa-IR"/>
        </w:rPr>
        <w:t xml:space="preserve"> </w:t>
      </w:r>
      <w:r w:rsidR="001B0B42" w:rsidRPr="001B0B42">
        <w:rPr>
          <w:rtl/>
          <w:lang w:bidi="fa-IR"/>
        </w:rPr>
        <w:t xml:space="preserve">ديگر شفاعت و ميانجيگري شفاعت‌كنندگان و ميانجيگران </w:t>
      </w:r>
      <w:r w:rsidR="004D790E">
        <w:rPr>
          <w:rtl/>
          <w:lang w:bidi="fa-IR"/>
        </w:rPr>
        <w:t>(</w:t>
      </w:r>
      <w:r w:rsidR="001B0B42" w:rsidRPr="001B0B42">
        <w:rPr>
          <w:rtl/>
          <w:lang w:bidi="fa-IR"/>
        </w:rPr>
        <w:t>اعم از فرشتگان و پيغمبران و صالحان</w:t>
      </w:r>
      <w:r w:rsidR="004D790E">
        <w:rPr>
          <w:rtl/>
          <w:lang w:bidi="fa-IR"/>
        </w:rPr>
        <w:t>)</w:t>
      </w:r>
      <w:r w:rsidR="001B0B42" w:rsidRPr="001B0B42">
        <w:rPr>
          <w:rtl/>
          <w:lang w:bidi="fa-IR"/>
        </w:rPr>
        <w:t xml:space="preserve"> </w:t>
      </w:r>
      <w:r w:rsidR="001B0B42">
        <w:rPr>
          <w:rtl/>
          <w:lang w:bidi="fa-IR"/>
        </w:rPr>
        <w:t>بديشان سودي نمي‌بخشد</w:t>
      </w:r>
      <w:r w:rsidR="001B0B42">
        <w:rPr>
          <w:rFonts w:hint="cs"/>
          <w:rtl/>
          <w:lang w:bidi="fa-IR"/>
        </w:rPr>
        <w:t>.</w:t>
      </w:r>
      <w:r w:rsidR="0084667E">
        <w:rPr>
          <w:rFonts w:hint="cs"/>
          <w:rtl/>
          <w:lang w:bidi="fa-IR"/>
        </w:rPr>
        <w:t>»</w:t>
      </w:r>
      <w:r w:rsidR="0084667E" w:rsidRPr="0084667E">
        <w:rPr>
          <w:rtl/>
          <w:lang w:bidi="fa-IR"/>
        </w:rPr>
        <w:t xml:space="preserve">‏ </w:t>
      </w:r>
    </w:p>
    <w:p w:rsidR="002853B3" w:rsidRPr="00673CED" w:rsidRDefault="002853B3" w:rsidP="008F7618">
      <w:pPr>
        <w:rPr>
          <w:rFonts w:hint="cs"/>
          <w:rtl/>
        </w:rPr>
      </w:pPr>
      <w:r w:rsidRPr="00673CED">
        <w:rPr>
          <w:rFonts w:hint="cs"/>
          <w:rtl/>
        </w:rPr>
        <w:t>منظور از شفاعتی که مشرکان و بدعتگذاران ثابت کرده‌اند</w:t>
      </w:r>
      <w:r w:rsidR="00F975F6" w:rsidRPr="00673CED">
        <w:rPr>
          <w:rFonts w:hint="cs"/>
          <w:rtl/>
        </w:rPr>
        <w:t>،</w:t>
      </w:r>
      <w:r w:rsidRPr="00673CED">
        <w:rPr>
          <w:rFonts w:hint="cs"/>
          <w:rtl/>
        </w:rPr>
        <w:t xml:space="preserve"> این</w:t>
      </w:r>
      <w:r w:rsidR="00A324DF" w:rsidRPr="00673CED">
        <w:rPr>
          <w:rFonts w:hint="cs"/>
          <w:rtl/>
        </w:rPr>
        <w:t xml:space="preserve"> ا</w:t>
      </w:r>
      <w:r w:rsidRPr="00673CED">
        <w:rPr>
          <w:rFonts w:hint="cs"/>
          <w:rtl/>
        </w:rPr>
        <w:t>ست که فکر می‌کنند عده‌ای بدون اجازه نزد خداوند شفاعت می‌کنند همانگونه که عده‌ای برای عده‌ای دیگر در دنیا شفاعت می</w:t>
      </w:r>
      <w:r w:rsidRPr="00673CED">
        <w:rPr>
          <w:rFonts w:hint="eastAsia"/>
          <w:rtl/>
        </w:rPr>
        <w:t>‌کنند</w:t>
      </w:r>
      <w:r w:rsidR="00A324DF" w:rsidRPr="00673CED">
        <w:rPr>
          <w:rFonts w:hint="cs"/>
          <w:rtl/>
        </w:rPr>
        <w:t>.</w:t>
      </w:r>
      <w:r w:rsidRPr="00A11AA5">
        <w:rPr>
          <w:rStyle w:val="a6"/>
          <w:rFonts w:cs="B Lotus"/>
          <w:sz w:val="28"/>
          <w:szCs w:val="28"/>
          <w:rtl/>
          <w:lang w:bidi="fa-IR"/>
        </w:rPr>
        <w:footnoteReference w:id="900"/>
      </w:r>
      <w:r w:rsidRPr="00673CED">
        <w:rPr>
          <w:rFonts w:hint="cs"/>
          <w:rtl/>
        </w:rPr>
        <w:t xml:space="preserve"> </w:t>
      </w:r>
      <w:r w:rsidR="00A324DF" w:rsidRPr="00673CED">
        <w:rPr>
          <w:rFonts w:hint="cs"/>
          <w:rtl/>
        </w:rPr>
        <w:t>در حالی که</w:t>
      </w:r>
      <w:r w:rsidRPr="00673CED">
        <w:rPr>
          <w:rFonts w:hint="cs"/>
          <w:rtl/>
        </w:rPr>
        <w:t xml:space="preserve"> شفاعت</w:t>
      </w:r>
      <w:r w:rsidR="00A324DF" w:rsidRPr="00673CED">
        <w:rPr>
          <w:rFonts w:hint="cs"/>
          <w:rtl/>
        </w:rPr>
        <w:t xml:space="preserve"> تنها</w:t>
      </w:r>
      <w:r w:rsidRPr="00673CED">
        <w:rPr>
          <w:rFonts w:hint="cs"/>
          <w:rtl/>
        </w:rPr>
        <w:t xml:space="preserve"> از خداوند خواسته می‌شود، زیرا او مالک سبحان است و چنین فرموده است</w:t>
      </w:r>
      <w:r w:rsidR="00BB137D" w:rsidRPr="00673CED">
        <w:rPr>
          <w:rFonts w:hint="cs"/>
          <w:rtl/>
        </w:rPr>
        <w:t>:</w:t>
      </w:r>
      <w:r w:rsidRPr="00673CED">
        <w:rPr>
          <w:rFonts w:hint="cs"/>
          <w:rtl/>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63" w:eastAsia="Times New Roman" w:hAnsi="QCF_P463" w:cs="QCF_P463"/>
          <w:color w:val="000000"/>
          <w:sz w:val="32"/>
          <w:szCs w:val="32"/>
          <w:rtl/>
        </w:rPr>
        <w:t>ﮔ ﮕ ﮖ ﮗ</w:t>
      </w:r>
      <w:r>
        <w:rPr>
          <w:rFonts w:ascii="Arial" w:eastAsia="Times New Roman" w:hAnsi="QCF_P463"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(زمر / 44)</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بگو</w:t>
      </w:r>
      <w:r w:rsidR="004D790E">
        <w:rPr>
          <w:rtl/>
          <w:lang w:bidi="fa-IR"/>
        </w:rPr>
        <w:t>:</w:t>
      </w:r>
      <w:r w:rsidR="0084667E" w:rsidRPr="0084667E">
        <w:rPr>
          <w:rtl/>
          <w:lang w:bidi="fa-IR"/>
        </w:rPr>
        <w:t xml:space="preserve"> هر گونه ميانجيگري از آن خدا است</w:t>
      </w:r>
      <w:r w:rsidR="0084667E">
        <w:rPr>
          <w:rFonts w:hint="cs"/>
          <w:rtl/>
          <w:lang w:bidi="fa-IR"/>
        </w:rPr>
        <w:t>.»</w:t>
      </w:r>
    </w:p>
    <w:p w:rsidR="002853B3" w:rsidRDefault="002853B3" w:rsidP="008F7618">
      <w:pPr>
        <w:rPr>
          <w:rFonts w:hint="cs"/>
          <w:rtl/>
          <w:lang w:bidi="fa-IR"/>
        </w:rPr>
      </w:pPr>
      <w:r>
        <w:rPr>
          <w:rFonts w:hint="cs"/>
          <w:rtl/>
          <w:lang w:bidi="fa-IR"/>
        </w:rPr>
        <w:t xml:space="preserve">شفاعت ثابت هم، نزد سلف جز با </w:t>
      </w:r>
      <w:r w:rsidR="00A324DF">
        <w:rPr>
          <w:rFonts w:hint="cs"/>
          <w:rtl/>
          <w:lang w:bidi="fa-IR"/>
        </w:rPr>
        <w:t>این شروط ثابت و پذیرفته نمی‌شود:</w:t>
      </w:r>
    </w:p>
    <w:p w:rsidR="002853B3" w:rsidRDefault="002853B3" w:rsidP="008F7618">
      <w:pPr>
        <w:rPr>
          <w:rFonts w:hint="cs"/>
          <w:rtl/>
          <w:lang w:bidi="fa-IR"/>
        </w:rPr>
      </w:pPr>
      <w:r>
        <w:rPr>
          <w:rFonts w:hint="cs"/>
          <w:rtl/>
          <w:lang w:bidi="fa-IR"/>
        </w:rPr>
        <w:t>1- اذن و اجازه دادن به شفاعت کننده برای شفاعت کردن</w:t>
      </w:r>
      <w:r w:rsidR="00F975F6">
        <w:rPr>
          <w:rFonts w:hint="cs"/>
          <w:rtl/>
          <w:lang w:bidi="fa-IR"/>
        </w:rPr>
        <w:t>.</w:t>
      </w:r>
      <w:r>
        <w:rPr>
          <w:rFonts w:hint="cs"/>
          <w:rtl/>
          <w:lang w:bidi="fa-IR"/>
        </w:rPr>
        <w:t xml:space="preserve">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42" w:eastAsia="Times New Roman" w:hAnsi="QCF_P042" w:cs="QCF_P042"/>
          <w:color w:val="000000"/>
          <w:sz w:val="32"/>
          <w:szCs w:val="32"/>
          <w:rtl/>
        </w:rPr>
        <w:t>ﯚ ﯛ ﯜ ﯝ ﯞ ﯟ ﯠ</w:t>
      </w:r>
      <w:r>
        <w:rPr>
          <w:rFonts w:ascii="Arial" w:eastAsia="Times New Roman" w:hAnsi="QCF_P042"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(بقره / 255)</w:t>
      </w:r>
    </w:p>
    <w:p w:rsidR="002853B3" w:rsidRPr="00A77D7E" w:rsidRDefault="00573971"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84667E" w:rsidRPr="0084667E">
        <w:rPr>
          <w:rtl/>
          <w:lang w:bidi="fa-IR"/>
        </w:rPr>
        <w:t>كيست آن كه در پيشگاه او ميانجيگري كند مگر با اجازه</w:t>
      </w:r>
      <w:r w:rsidR="0084667E">
        <w:rPr>
          <w:rtl/>
          <w:lang w:bidi="fa-IR"/>
        </w:rPr>
        <w:t xml:space="preserve"> او</w:t>
      </w:r>
      <w:r w:rsidR="0084667E" w:rsidRPr="0084667E">
        <w:rPr>
          <w:rtl/>
          <w:lang w:bidi="fa-IR"/>
        </w:rPr>
        <w:t>؟</w:t>
      </w:r>
      <w:r w:rsidR="0084667E">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08" w:eastAsia="Times New Roman" w:hAnsi="QCF_P208" w:cs="QCF_P208"/>
          <w:color w:val="000000"/>
          <w:sz w:val="32"/>
          <w:szCs w:val="32"/>
          <w:rtl/>
        </w:rPr>
        <w:t>ﮆ ﮇ ﮈ ﮉ ﮊ ﮋ ﮌ</w:t>
      </w:r>
      <w:r>
        <w:rPr>
          <w:rFonts w:ascii="Arial" w:eastAsia="Times New Roman" w:hAnsi="QCF_P208"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(یونس / 3)</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كسي ميانجي نم</w:t>
      </w:r>
      <w:r w:rsidR="0084667E">
        <w:rPr>
          <w:rtl/>
          <w:lang w:bidi="fa-IR"/>
        </w:rPr>
        <w:t>ي‌تواند بشود مگر پس از اجازه او</w:t>
      </w:r>
      <w:r w:rsidR="0084667E">
        <w:rPr>
          <w:rFonts w:hint="cs"/>
          <w:rtl/>
          <w:lang w:bidi="fa-IR"/>
        </w:rPr>
        <w:t>.»</w:t>
      </w:r>
    </w:p>
    <w:p w:rsidR="002853B3" w:rsidRDefault="002853B3" w:rsidP="008F7618">
      <w:pPr>
        <w:rPr>
          <w:rFonts w:hint="cs"/>
          <w:rtl/>
          <w:lang w:bidi="fa-IR"/>
        </w:rPr>
      </w:pPr>
      <w:r>
        <w:rPr>
          <w:rFonts w:hint="cs"/>
          <w:rtl/>
          <w:lang w:bidi="fa-IR"/>
        </w:rPr>
        <w:t>2- رضایت داشتن خداوند از کسی که مورد شفاعت قرار می‌گیرد. خداوند می‌فرماید</w:t>
      </w:r>
      <w:r w:rsidR="00BB137D">
        <w:rPr>
          <w:rFonts w:hint="cs"/>
          <w:rtl/>
          <w:lang w:bidi="fa-IR"/>
        </w:rPr>
        <w:t>:</w:t>
      </w:r>
      <w:r>
        <w:rPr>
          <w:rFonts w:hint="cs"/>
          <w:rtl/>
          <w:lang w:bidi="fa-IR"/>
        </w:rPr>
        <w:t xml:space="preserve"> </w:t>
      </w:r>
    </w:p>
    <w:p w:rsidR="00FC67BD" w:rsidRDefault="00FC67BD" w:rsidP="00FC67BD">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ﭽ</w:t>
      </w:r>
      <w:r>
        <w:rPr>
          <w:rFonts w:ascii="QCF_P526" w:eastAsia="Times New Roman" w:hAnsi="QCF_P526" w:cs="QCF_P526"/>
          <w:color w:val="000000"/>
          <w:sz w:val="32"/>
          <w:szCs w:val="32"/>
          <w:rtl/>
        </w:rPr>
        <w:t xml:space="preserve"> ﰆ ﰇ ﰈ ﰉ ﰊ ﰋ ﰌ ﰍ ﰎ ﰏ ﰐ ﰑ ﰒ ﰓ ﰔ ﰕ ﰖ ﰗ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26)</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 xml:space="preserve">‏ چه‌بسيار فرشتگاني كه در آسمانها هستند و </w:t>
      </w:r>
      <w:r w:rsidR="004D790E">
        <w:rPr>
          <w:rtl/>
          <w:lang w:bidi="fa-IR"/>
        </w:rPr>
        <w:t>(</w:t>
      </w:r>
      <w:r w:rsidR="0084667E" w:rsidRPr="0084667E">
        <w:rPr>
          <w:rtl/>
          <w:lang w:bidi="fa-IR"/>
        </w:rPr>
        <w:t>با وجود عظمت و بزرگواريشان</w:t>
      </w:r>
      <w:r w:rsidR="004D790E">
        <w:rPr>
          <w:rtl/>
          <w:lang w:bidi="fa-IR"/>
        </w:rPr>
        <w:t>)</w:t>
      </w:r>
      <w:r w:rsidR="0084667E" w:rsidRPr="0084667E">
        <w:rPr>
          <w:rtl/>
          <w:lang w:bidi="fa-IR"/>
        </w:rPr>
        <w:t xml:space="preserve"> شفاعت ايشان سودي نمي‌بخشد و كاري نمي‌سازد</w:t>
      </w:r>
      <w:r w:rsidR="004D790E">
        <w:rPr>
          <w:rtl/>
          <w:lang w:bidi="fa-IR"/>
        </w:rPr>
        <w:t>،</w:t>
      </w:r>
      <w:r w:rsidR="0084667E" w:rsidRPr="0084667E">
        <w:rPr>
          <w:rtl/>
          <w:lang w:bidi="fa-IR"/>
        </w:rPr>
        <w:t xml:space="preserve"> مگر بعد از آنكه خدا بخواهد به كسي </w:t>
      </w:r>
      <w:r w:rsidR="004D790E">
        <w:rPr>
          <w:rtl/>
          <w:lang w:bidi="fa-IR"/>
        </w:rPr>
        <w:t>(</w:t>
      </w:r>
      <w:r w:rsidR="0084667E" w:rsidRPr="0084667E">
        <w:rPr>
          <w:rtl/>
          <w:lang w:bidi="fa-IR"/>
        </w:rPr>
        <w:t>كه شفيع است</w:t>
      </w:r>
      <w:r w:rsidR="004D790E">
        <w:rPr>
          <w:rtl/>
          <w:lang w:bidi="fa-IR"/>
        </w:rPr>
        <w:t>)</w:t>
      </w:r>
      <w:r w:rsidR="0084667E" w:rsidRPr="0084667E">
        <w:rPr>
          <w:rtl/>
          <w:lang w:bidi="fa-IR"/>
        </w:rPr>
        <w:t xml:space="preserve"> اجازه دهد</w:t>
      </w:r>
      <w:r w:rsidR="004D790E">
        <w:rPr>
          <w:rtl/>
          <w:lang w:bidi="fa-IR"/>
        </w:rPr>
        <w:t>،</w:t>
      </w:r>
      <w:r w:rsidR="0084667E" w:rsidRPr="0084667E">
        <w:rPr>
          <w:rtl/>
          <w:lang w:bidi="fa-IR"/>
        </w:rPr>
        <w:t xml:space="preserve"> و </w:t>
      </w:r>
      <w:r w:rsidR="004D790E">
        <w:rPr>
          <w:rtl/>
          <w:lang w:bidi="fa-IR"/>
        </w:rPr>
        <w:t>(</w:t>
      </w:r>
      <w:r w:rsidR="0084667E" w:rsidRPr="0084667E">
        <w:rPr>
          <w:rtl/>
          <w:lang w:bidi="fa-IR"/>
        </w:rPr>
        <w:t>از مشفوعٌ‌له</w:t>
      </w:r>
      <w:r w:rsidR="004D790E">
        <w:rPr>
          <w:rtl/>
          <w:lang w:bidi="fa-IR"/>
        </w:rPr>
        <w:t>)</w:t>
      </w:r>
      <w:r w:rsidR="0084667E" w:rsidRPr="0084667E">
        <w:rPr>
          <w:rtl/>
          <w:lang w:bidi="fa-IR"/>
        </w:rPr>
        <w:t xml:space="preserve"> </w:t>
      </w:r>
      <w:r w:rsidR="0084667E">
        <w:rPr>
          <w:rtl/>
          <w:lang w:bidi="fa-IR"/>
        </w:rPr>
        <w:t>راضي و خوشنود گردد</w:t>
      </w:r>
      <w:r w:rsidR="0084667E">
        <w:rPr>
          <w:rFonts w:hint="cs"/>
          <w:rtl/>
          <w:lang w:bidi="fa-IR"/>
        </w:rPr>
        <w:t>.»</w:t>
      </w:r>
    </w:p>
    <w:p w:rsidR="002853B3" w:rsidRDefault="002853B3" w:rsidP="008F7618">
      <w:pPr>
        <w:rPr>
          <w:rFonts w:hint="cs"/>
          <w:rtl/>
          <w:lang w:bidi="fa-IR"/>
        </w:rPr>
      </w:pPr>
      <w:r>
        <w:rPr>
          <w:rFonts w:hint="cs"/>
          <w:rtl/>
          <w:lang w:bidi="fa-IR"/>
        </w:rPr>
        <w:t>باز فرموده</w:t>
      </w:r>
      <w:r w:rsidR="00BB137D">
        <w:rPr>
          <w:rFonts w:hint="cs"/>
          <w:rtl/>
          <w:lang w:bidi="fa-IR"/>
        </w:rPr>
        <w:t>:</w:t>
      </w:r>
      <w:r>
        <w:rPr>
          <w:rFonts w:hint="cs"/>
          <w:rtl/>
          <w:lang w:bidi="fa-IR"/>
        </w:rPr>
        <w:t xml:space="preserve"> </w:t>
      </w:r>
    </w:p>
    <w:p w:rsidR="00476B8A" w:rsidRDefault="00476B8A" w:rsidP="00476B8A">
      <w:pPr>
        <w:rPr>
          <w:rFonts w:hint="cs"/>
          <w:rtl/>
        </w:rPr>
      </w:pPr>
      <w:r>
        <w:rPr>
          <w:rFonts w:ascii="QCF_BSML" w:eastAsia="Times New Roman" w:hAnsi="QCF_BSML" w:cs="QCF_BSML"/>
          <w:color w:val="000000"/>
          <w:sz w:val="32"/>
          <w:szCs w:val="32"/>
          <w:rtl/>
          <w:lang w:bidi="fa-IR"/>
        </w:rPr>
        <w:t xml:space="preserve">ﭽ </w:t>
      </w:r>
      <w:r>
        <w:rPr>
          <w:rFonts w:ascii="QCF_P324" w:eastAsia="Times New Roman" w:hAnsi="QCF_P324" w:cs="QCF_P324"/>
          <w:color w:val="000000"/>
          <w:sz w:val="32"/>
          <w:szCs w:val="32"/>
          <w:rtl/>
          <w:lang w:bidi="fa-IR"/>
        </w:rPr>
        <w:t xml:space="preserve">ﭹ  ﭺ  ﭻ  ﭼ  ﭽ  ﮂ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الأنبياء: ٢٨</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84667E" w:rsidRPr="004060BC">
        <w:rPr>
          <w:rtl/>
        </w:rPr>
        <w:t xml:space="preserve">و آنان هرگز براي كسي شفاعت نمي‌كنند مگر براي آن كسي كه </w:t>
      </w:r>
      <w:r w:rsidR="004D790E" w:rsidRPr="004060BC">
        <w:rPr>
          <w:rtl/>
        </w:rPr>
        <w:t>(</w:t>
      </w:r>
      <w:r w:rsidR="0084667E" w:rsidRPr="004060BC">
        <w:rPr>
          <w:rtl/>
        </w:rPr>
        <w:t>بدانند</w:t>
      </w:r>
      <w:r w:rsidR="004D790E" w:rsidRPr="004060BC">
        <w:rPr>
          <w:rtl/>
        </w:rPr>
        <w:t>)</w:t>
      </w:r>
      <w:r w:rsidR="0084667E" w:rsidRPr="004060BC">
        <w:rPr>
          <w:rtl/>
        </w:rPr>
        <w:t xml:space="preserve"> خدا از او خوشنود است</w:t>
      </w:r>
      <w:r w:rsidR="0084667E" w:rsidRPr="004060BC">
        <w:rPr>
          <w:rFonts w:hint="cs"/>
          <w:rtl/>
        </w:rPr>
        <w:t>.</w:t>
      </w:r>
      <w:r w:rsidRPr="004060BC">
        <w:rPr>
          <w:rFonts w:hint="cs"/>
          <w:rtl/>
        </w:rPr>
        <w:t>»</w:t>
      </w:r>
      <w:r w:rsidRPr="00A11AA5">
        <w:rPr>
          <w:rStyle w:val="a6"/>
          <w:rFonts w:cs="B Lotus"/>
          <w:sz w:val="28"/>
          <w:szCs w:val="28"/>
          <w:rtl/>
          <w:lang w:bidi="fa-IR"/>
        </w:rPr>
        <w:footnoteReference w:id="901"/>
      </w:r>
    </w:p>
    <w:p w:rsidR="002853B3" w:rsidRPr="00673CED" w:rsidRDefault="002853B3" w:rsidP="008F7618">
      <w:pPr>
        <w:rPr>
          <w:rFonts w:hint="cs"/>
          <w:rtl/>
        </w:rPr>
      </w:pPr>
      <w:r w:rsidRPr="00673CED">
        <w:rPr>
          <w:rFonts w:hint="cs"/>
          <w:rtl/>
        </w:rPr>
        <w:t xml:space="preserve">از ابن عباس درباره این فرموده خداوند </w:t>
      </w:r>
      <w:r w:rsidR="00A324DF" w:rsidRPr="00476B8A">
        <w:rPr>
          <w:rFonts w:ascii="QCF_BSML" w:eastAsia="Times New Roman" w:hAnsi="QCF_BSML" w:cs="QCF_BSML"/>
          <w:color w:val="000000"/>
          <w:rtl/>
        </w:rPr>
        <w:t xml:space="preserve">ﭽ </w:t>
      </w:r>
      <w:r w:rsidR="00A324DF" w:rsidRPr="00476B8A">
        <w:rPr>
          <w:rFonts w:ascii="QCF_P324" w:eastAsia="Times New Roman" w:hAnsi="QCF_P324" w:cs="QCF_P324"/>
          <w:color w:val="000000"/>
          <w:rtl/>
        </w:rPr>
        <w:t>ﭹ</w:t>
      </w:r>
      <w:r w:rsidR="004D790E" w:rsidRPr="00476B8A">
        <w:rPr>
          <w:rFonts w:ascii="QCF_P324" w:eastAsia="Times New Roman" w:hAnsi="QCF_P324" w:cs="QCF_P324"/>
          <w:color w:val="000000"/>
          <w:rtl/>
        </w:rPr>
        <w:t xml:space="preserve"> </w:t>
      </w:r>
      <w:r w:rsidR="00A324DF" w:rsidRPr="00476B8A">
        <w:rPr>
          <w:rFonts w:ascii="QCF_P324" w:eastAsia="Times New Roman" w:hAnsi="QCF_P324" w:cs="QCF_P324"/>
          <w:color w:val="000000"/>
          <w:rtl/>
        </w:rPr>
        <w:t>ﭺ</w:t>
      </w:r>
      <w:r w:rsidR="004D790E" w:rsidRPr="00476B8A">
        <w:rPr>
          <w:rFonts w:ascii="QCF_P324" w:eastAsia="Times New Roman" w:hAnsi="QCF_P324" w:cs="QCF_P324"/>
          <w:color w:val="000000"/>
          <w:rtl/>
        </w:rPr>
        <w:t xml:space="preserve"> </w:t>
      </w:r>
      <w:r w:rsidR="00A324DF" w:rsidRPr="00476B8A">
        <w:rPr>
          <w:rFonts w:ascii="QCF_P324" w:eastAsia="Times New Roman" w:hAnsi="QCF_P324" w:cs="QCF_P324"/>
          <w:color w:val="000000"/>
          <w:rtl/>
        </w:rPr>
        <w:t>ﭻ</w:t>
      </w:r>
      <w:r w:rsidR="004D790E" w:rsidRPr="00476B8A">
        <w:rPr>
          <w:rFonts w:ascii="QCF_P324" w:eastAsia="Times New Roman" w:hAnsi="QCF_P324" w:cs="QCF_P324"/>
          <w:color w:val="000000"/>
          <w:rtl/>
        </w:rPr>
        <w:t xml:space="preserve"> </w:t>
      </w:r>
      <w:r w:rsidR="00A324DF" w:rsidRPr="00476B8A">
        <w:rPr>
          <w:rFonts w:ascii="QCF_P324" w:eastAsia="Times New Roman" w:hAnsi="QCF_P324" w:cs="QCF_P324"/>
          <w:color w:val="000000"/>
          <w:rtl/>
        </w:rPr>
        <w:t>ﭼ</w:t>
      </w:r>
      <w:r w:rsidR="004D790E" w:rsidRPr="00476B8A">
        <w:rPr>
          <w:rFonts w:ascii="QCF_P324" w:eastAsia="Times New Roman" w:hAnsi="QCF_P324" w:cs="QCF_P324"/>
          <w:color w:val="000000"/>
          <w:rtl/>
        </w:rPr>
        <w:t xml:space="preserve"> </w:t>
      </w:r>
      <w:r w:rsidR="00A324DF" w:rsidRPr="00476B8A">
        <w:rPr>
          <w:rFonts w:ascii="QCF_P324" w:eastAsia="Times New Roman" w:hAnsi="QCF_P324" w:cs="QCF_P324"/>
          <w:color w:val="000000"/>
          <w:rtl/>
        </w:rPr>
        <w:t>ﭽ</w:t>
      </w:r>
      <w:r w:rsidR="004D790E" w:rsidRPr="00476B8A">
        <w:rPr>
          <w:rFonts w:ascii="QCF_P324" w:eastAsia="Times New Roman" w:hAnsi="QCF_P324" w:cs="QCF_P324"/>
          <w:color w:val="000000"/>
          <w:rtl/>
        </w:rPr>
        <w:t xml:space="preserve"> </w:t>
      </w:r>
      <w:r w:rsidR="00A324DF" w:rsidRPr="00476B8A">
        <w:rPr>
          <w:rFonts w:ascii="QCF_BSML" w:eastAsia="Times New Roman" w:hAnsi="QCF_BSML" w:cs="QCF_BSML"/>
          <w:color w:val="000000"/>
          <w:rtl/>
        </w:rPr>
        <w:t>ﭼ</w:t>
      </w:r>
      <w:r w:rsidR="004D790E" w:rsidRPr="00476B8A">
        <w:rPr>
          <w:rFonts w:ascii="Arial" w:eastAsia="Times New Roman" w:hAnsi="Arial" w:cs="Arial"/>
          <w:color w:val="000000"/>
          <w:sz w:val="14"/>
          <w:szCs w:val="14"/>
          <w:rtl/>
        </w:rPr>
        <w:t xml:space="preserve"> </w:t>
      </w:r>
      <w:r w:rsidR="00A324DF" w:rsidRPr="00673CED">
        <w:rPr>
          <w:rFonts w:hint="cs"/>
          <w:rtl/>
        </w:rPr>
        <w:t>روایت</w:t>
      </w:r>
      <w:r w:rsidRPr="00673CED">
        <w:rPr>
          <w:rFonts w:hint="cs"/>
          <w:rtl/>
        </w:rPr>
        <w:t xml:space="preserve"> است</w:t>
      </w:r>
      <w:r w:rsidR="00A324DF" w:rsidRPr="00673CED">
        <w:rPr>
          <w:rFonts w:hint="cs"/>
          <w:rtl/>
        </w:rPr>
        <w:t xml:space="preserve"> که گفت:</w:t>
      </w:r>
      <w:r w:rsidRPr="00673CED">
        <w:rPr>
          <w:rFonts w:hint="cs"/>
          <w:rtl/>
        </w:rPr>
        <w:t xml:space="preserve"> آنها کسانی هستند که شهادت به وحدانیت خدا داده‌اند.</w:t>
      </w:r>
      <w:r w:rsidRPr="00A11AA5">
        <w:rPr>
          <w:rStyle w:val="a6"/>
          <w:rFonts w:cs="B Lotus"/>
          <w:sz w:val="28"/>
          <w:szCs w:val="28"/>
          <w:rtl/>
          <w:lang w:bidi="fa-IR"/>
        </w:rPr>
        <w:footnoteReference w:id="902"/>
      </w:r>
    </w:p>
    <w:p w:rsidR="00A324DF" w:rsidRDefault="002853B3" w:rsidP="008F7618">
      <w:pPr>
        <w:rPr>
          <w:rFonts w:hint="cs"/>
          <w:rtl/>
          <w:lang w:bidi="fa-IR"/>
        </w:rPr>
      </w:pPr>
      <w:r>
        <w:rPr>
          <w:rFonts w:hint="cs"/>
          <w:rtl/>
          <w:lang w:bidi="fa-IR"/>
        </w:rPr>
        <w:t xml:space="preserve">اما تصور </w:t>
      </w:r>
      <w:r w:rsidR="00A324DF">
        <w:rPr>
          <w:rFonts w:hint="cs"/>
          <w:rtl/>
          <w:lang w:bidi="fa-IR"/>
        </w:rPr>
        <w:t>آنها در مورد ادعای</w:t>
      </w:r>
      <w:r>
        <w:rPr>
          <w:rFonts w:hint="cs"/>
          <w:rtl/>
          <w:lang w:bidi="fa-IR"/>
        </w:rPr>
        <w:t xml:space="preserve"> </w:t>
      </w:r>
      <w:r w:rsidR="00A324DF">
        <w:rPr>
          <w:rFonts w:hint="cs"/>
          <w:rtl/>
          <w:lang w:bidi="fa-IR"/>
        </w:rPr>
        <w:t xml:space="preserve">تعارض </w:t>
      </w:r>
      <w:r>
        <w:rPr>
          <w:rFonts w:hint="cs"/>
          <w:rtl/>
          <w:lang w:bidi="fa-IR"/>
        </w:rPr>
        <w:t>احادیث شفاعت با این حدیث «هیچ سخن‌چینی وارد بهشت نمی‌شود</w:t>
      </w:r>
      <w:r w:rsidR="00A324DF">
        <w:rPr>
          <w:rFonts w:hint="cs"/>
          <w:rtl/>
          <w:lang w:bidi="fa-IR"/>
        </w:rPr>
        <w:t>..</w:t>
      </w:r>
      <w:r>
        <w:rPr>
          <w:rFonts w:hint="cs"/>
          <w:rtl/>
          <w:lang w:bidi="fa-IR"/>
        </w:rPr>
        <w:t xml:space="preserve">.» و حدیث </w:t>
      </w:r>
      <w:r w:rsidR="00A324DF">
        <w:rPr>
          <w:rFonts w:hint="cs"/>
          <w:rtl/>
          <w:lang w:bidi="fa-IR"/>
        </w:rPr>
        <w:t>«</w:t>
      </w:r>
      <w:r>
        <w:rPr>
          <w:rFonts w:hint="cs"/>
          <w:rtl/>
          <w:lang w:bidi="fa-IR"/>
        </w:rPr>
        <w:t>کسی</w:t>
      </w:r>
      <w:r w:rsidR="00A324DF">
        <w:rPr>
          <w:rFonts w:hint="cs"/>
          <w:rtl/>
          <w:lang w:bidi="fa-IR"/>
        </w:rPr>
        <w:t xml:space="preserve"> </w:t>
      </w:r>
      <w:r>
        <w:rPr>
          <w:rFonts w:hint="cs"/>
          <w:rtl/>
          <w:lang w:bidi="fa-IR"/>
        </w:rPr>
        <w:t>که خود را با آهن‌پاره به قتل برساند.</w:t>
      </w:r>
      <w:r w:rsidR="00A324DF">
        <w:rPr>
          <w:rFonts w:hint="cs"/>
          <w:rtl/>
          <w:lang w:bidi="fa-IR"/>
        </w:rPr>
        <w:t>...»</w:t>
      </w:r>
      <w:r>
        <w:rPr>
          <w:rFonts w:hint="cs"/>
          <w:rtl/>
          <w:lang w:bidi="fa-IR"/>
        </w:rPr>
        <w:t xml:space="preserve"> </w:t>
      </w:r>
    </w:p>
    <w:p w:rsidR="00A324DF" w:rsidRDefault="00A324DF" w:rsidP="008F7618">
      <w:pPr>
        <w:rPr>
          <w:rFonts w:hint="cs"/>
          <w:rtl/>
          <w:lang w:bidi="fa-IR"/>
        </w:rPr>
      </w:pPr>
      <w:r w:rsidRPr="00673CED">
        <w:rPr>
          <w:rFonts w:hint="cs"/>
          <w:rtl/>
        </w:rPr>
        <w:t xml:space="preserve">قبلا </w:t>
      </w:r>
      <w:r w:rsidR="002853B3" w:rsidRPr="00673CED">
        <w:rPr>
          <w:rFonts w:hint="cs"/>
          <w:rtl/>
        </w:rPr>
        <w:t xml:space="preserve">جواب اینها </w:t>
      </w:r>
      <w:r w:rsidRPr="00673CED">
        <w:rPr>
          <w:rFonts w:hint="cs"/>
          <w:rtl/>
        </w:rPr>
        <w:t xml:space="preserve">داده شده است </w:t>
      </w:r>
      <w:r w:rsidR="002853B3" w:rsidRPr="00673CED">
        <w:rPr>
          <w:rFonts w:hint="cs"/>
          <w:rtl/>
        </w:rPr>
        <w:t>به گونه‌ای که ت</w:t>
      </w:r>
      <w:r w:rsidRPr="00673CED">
        <w:rPr>
          <w:rFonts w:hint="cs"/>
          <w:rtl/>
        </w:rPr>
        <w:t>عارض را از بین ببرد، و میان نصوص</w:t>
      </w:r>
      <w:r w:rsidR="002853B3" w:rsidRPr="00673CED">
        <w:rPr>
          <w:rFonts w:hint="cs"/>
          <w:rtl/>
        </w:rPr>
        <w:t xml:space="preserve"> موافقت ایجاد کند</w:t>
      </w:r>
      <w:r w:rsidRPr="00673CED">
        <w:rPr>
          <w:rFonts w:hint="cs"/>
          <w:rtl/>
        </w:rPr>
        <w:t>.</w:t>
      </w:r>
      <w:r w:rsidR="002853B3" w:rsidRPr="00A11AA5">
        <w:rPr>
          <w:rStyle w:val="a6"/>
          <w:rFonts w:cs="B Lotus"/>
          <w:sz w:val="28"/>
          <w:szCs w:val="28"/>
          <w:rtl/>
          <w:lang w:bidi="fa-IR"/>
        </w:rPr>
        <w:footnoteReference w:id="903"/>
      </w:r>
    </w:p>
    <w:p w:rsidR="002853B3" w:rsidRPr="00673CED" w:rsidRDefault="009A5B4D" w:rsidP="008F7618">
      <w:pPr>
        <w:rPr>
          <w:rFonts w:hint="cs"/>
          <w:rtl/>
        </w:rPr>
      </w:pPr>
      <w:r>
        <w:rPr>
          <w:rFonts w:hint="cs"/>
          <w:rtl/>
          <w:lang w:bidi="fa-IR"/>
        </w:rPr>
        <w:t>دلیلی برای حمل</w:t>
      </w:r>
      <w:r w:rsidR="002853B3">
        <w:rPr>
          <w:rFonts w:hint="cs"/>
          <w:rtl/>
          <w:lang w:bidi="fa-IR"/>
        </w:rPr>
        <w:t xml:space="preserve"> </w:t>
      </w:r>
      <w:r>
        <w:rPr>
          <w:rFonts w:hint="cs"/>
          <w:rtl/>
          <w:lang w:bidi="fa-IR"/>
        </w:rPr>
        <w:t>این حدیث بر اینکه</w:t>
      </w:r>
      <w:r w:rsidR="002853B3">
        <w:rPr>
          <w:rFonts w:hint="cs"/>
          <w:rtl/>
          <w:lang w:bidi="fa-IR"/>
        </w:rPr>
        <w:t xml:space="preserve"> شفاعت پیامبر</w:t>
      </w:r>
      <w:r w:rsidR="002853B3">
        <w:rPr>
          <w:rFonts w:hint="cs"/>
          <w:lang w:bidi="fa-IR"/>
        </w:rPr>
        <w:sym w:font="AGA Arabesque" w:char="F072"/>
      </w:r>
      <w:r w:rsidR="002853B3">
        <w:rPr>
          <w:rFonts w:hint="cs"/>
          <w:rtl/>
          <w:lang w:bidi="fa-IR"/>
        </w:rPr>
        <w:t xml:space="preserve"> به مرتکبان گناه کبیره </w:t>
      </w:r>
      <w:r>
        <w:rPr>
          <w:rFonts w:hint="cs"/>
          <w:rtl/>
          <w:lang w:bidi="fa-IR"/>
        </w:rPr>
        <w:t xml:space="preserve">زمانی است که </w:t>
      </w:r>
      <w:r w:rsidR="002853B3">
        <w:rPr>
          <w:rFonts w:hint="cs"/>
          <w:rtl/>
          <w:lang w:bidi="fa-IR"/>
        </w:rPr>
        <w:t>توبه کنند</w:t>
      </w:r>
      <w:r>
        <w:rPr>
          <w:rFonts w:hint="cs"/>
          <w:rtl/>
          <w:lang w:bidi="fa-IR"/>
        </w:rPr>
        <w:t>،</w:t>
      </w:r>
      <w:r w:rsidR="002853B3" w:rsidRPr="00A11AA5">
        <w:rPr>
          <w:rStyle w:val="a6"/>
          <w:rFonts w:cs="B Lotus"/>
          <w:sz w:val="28"/>
          <w:szCs w:val="28"/>
          <w:rtl/>
          <w:lang w:bidi="fa-IR"/>
        </w:rPr>
        <w:footnoteReference w:id="904"/>
      </w:r>
      <w:r w:rsidR="002853B3" w:rsidRPr="00673CED">
        <w:rPr>
          <w:rFonts w:hint="cs"/>
          <w:rtl/>
        </w:rPr>
        <w:t xml:space="preserve"> </w:t>
      </w:r>
      <w:r w:rsidRPr="00673CED">
        <w:rPr>
          <w:rFonts w:hint="cs"/>
          <w:rtl/>
        </w:rPr>
        <w:t>وجود ندارد.</w:t>
      </w:r>
      <w:r w:rsidR="002853B3" w:rsidRPr="00673CED">
        <w:rPr>
          <w:rFonts w:hint="cs"/>
          <w:rtl/>
        </w:rPr>
        <w:t xml:space="preserve"> با آنکه تأویل آنها با </w:t>
      </w:r>
      <w:r w:rsidR="00CB7D3C" w:rsidRPr="00673CED">
        <w:rPr>
          <w:rFonts w:hint="cs"/>
          <w:rtl/>
        </w:rPr>
        <w:t>نصوص</w:t>
      </w:r>
      <w:r w:rsidR="002853B3" w:rsidRPr="00673CED">
        <w:rPr>
          <w:rFonts w:hint="cs"/>
          <w:rtl/>
        </w:rPr>
        <w:t xml:space="preserve"> ثابت در تعارض است و لفظ حدیث هم بر آن دلالت نمی‌کند، آن</w:t>
      </w:r>
      <w:r w:rsidR="00725075" w:rsidRPr="00673CED">
        <w:rPr>
          <w:rFonts w:hint="cs"/>
          <w:rtl/>
        </w:rPr>
        <w:t xml:space="preserve"> </w:t>
      </w:r>
      <w:r w:rsidR="002853B3" w:rsidRPr="00673CED">
        <w:rPr>
          <w:rFonts w:hint="cs"/>
          <w:rtl/>
        </w:rPr>
        <w:t>هم بیهوده می‌باشد. زیرا کسی که از گناه توبه کند، بعد از آن به توبه‌کننده وصف نمی‌شود، و خداون</w:t>
      </w:r>
      <w:r w:rsidR="00725075" w:rsidRPr="00673CED">
        <w:rPr>
          <w:rFonts w:hint="cs"/>
          <w:rtl/>
        </w:rPr>
        <w:t>د بدیها و گناهان او را از روی فضل و بخشش خود به نیکی</w:t>
      </w:r>
      <w:r w:rsidR="002853B3" w:rsidRPr="00673CED">
        <w:rPr>
          <w:rFonts w:hint="cs"/>
          <w:rtl/>
        </w:rPr>
        <w:t xml:space="preserve"> تبدیل می‌کند، خداوند در این باره می‌فرماید</w:t>
      </w:r>
      <w:r w:rsidR="00BB137D" w:rsidRPr="00673CED">
        <w:rPr>
          <w:rFonts w:hint="cs"/>
          <w:rtl/>
        </w:rPr>
        <w:t>:</w:t>
      </w:r>
      <w:r w:rsidR="002853B3" w:rsidRPr="00673CED">
        <w:rPr>
          <w:rFonts w:hint="cs"/>
          <w:rtl/>
        </w:rPr>
        <w:t xml:space="preserve"> </w:t>
      </w:r>
    </w:p>
    <w:p w:rsidR="002853B3" w:rsidRPr="00476B8A" w:rsidRDefault="00476B8A" w:rsidP="00381C29">
      <w:pPr>
        <w:rPr>
          <w:rFonts w:ascii="Times New Roman" w:hAnsi="Times New Roman" w:hint="cs"/>
          <w:rtl/>
          <w:lang w:bidi="fa-IR"/>
        </w:rPr>
      </w:pPr>
      <w:r>
        <w:rPr>
          <w:rFonts w:ascii="QCF_BSML" w:eastAsia="Times New Roman" w:hAnsi="QCF_BSML" w:cs="QCF_BSML"/>
          <w:color w:val="000000"/>
          <w:sz w:val="32"/>
          <w:szCs w:val="32"/>
          <w:rtl/>
          <w:lang w:bidi="fa-IR"/>
        </w:rPr>
        <w:t xml:space="preserve">ﭽ </w:t>
      </w:r>
      <w:r>
        <w:rPr>
          <w:rFonts w:ascii="QCF_P366" w:eastAsia="Times New Roman" w:hAnsi="QCF_P366" w:cs="QCF_P366"/>
          <w:color w:val="000000"/>
          <w:sz w:val="32"/>
          <w:szCs w:val="32"/>
          <w:rtl/>
          <w:lang w:bidi="fa-IR"/>
        </w:rPr>
        <w:t>ﭲ  ﭳ  ﭴ  ﭵ  ﭶ  ﭷ  ﭸ   ﭹ  ﭺ    ﭻ  ﭼ  ﭽ</w:t>
      </w:r>
      <w:r>
        <w:rPr>
          <w:rFonts w:ascii="QCF_P366" w:eastAsia="Times New Roman" w:hAnsi="QCF_P366" w:cs="QCF_P366"/>
          <w:color w:val="0000A5"/>
          <w:sz w:val="32"/>
          <w:szCs w:val="32"/>
          <w:rtl/>
          <w:lang w:bidi="fa-IR"/>
        </w:rPr>
        <w:t>ﭾ</w:t>
      </w:r>
      <w:r>
        <w:rPr>
          <w:rFonts w:ascii="QCF_P366" w:eastAsia="Times New Roman" w:hAnsi="QCF_P366" w:cs="QCF_P366"/>
          <w:color w:val="000000"/>
          <w:sz w:val="32"/>
          <w:szCs w:val="32"/>
          <w:rtl/>
          <w:lang w:bidi="fa-IR"/>
        </w:rPr>
        <w:t xml:space="preserve">  ﭿ  ﮀ  ﮁ   ﮂ  ﮃ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الفرقان: ٧٠</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 ‏ مگر كسي كه توبه كند و ايمان آورد و عمل صالح انجام دهد</w:t>
      </w:r>
      <w:r w:rsidR="004D790E">
        <w:rPr>
          <w:rtl/>
          <w:lang w:bidi="fa-IR"/>
        </w:rPr>
        <w:t>،</w:t>
      </w:r>
      <w:r w:rsidR="0084667E" w:rsidRPr="0084667E">
        <w:rPr>
          <w:rtl/>
          <w:lang w:bidi="fa-IR"/>
        </w:rPr>
        <w:t xml:space="preserve"> كه خداوند </w:t>
      </w:r>
      <w:r w:rsidR="004D790E">
        <w:rPr>
          <w:rtl/>
          <w:lang w:bidi="fa-IR"/>
        </w:rPr>
        <w:t>(</w:t>
      </w:r>
      <w:r w:rsidR="0084667E" w:rsidRPr="0084667E">
        <w:rPr>
          <w:rtl/>
          <w:lang w:bidi="fa-IR"/>
        </w:rPr>
        <w:t>گناهان چنين كساني را مي‌بخشد و</w:t>
      </w:r>
      <w:r w:rsidR="004D790E">
        <w:rPr>
          <w:rtl/>
          <w:lang w:bidi="fa-IR"/>
        </w:rPr>
        <w:t>)</w:t>
      </w:r>
      <w:r w:rsidR="0084667E" w:rsidRPr="0084667E">
        <w:rPr>
          <w:rtl/>
          <w:lang w:bidi="fa-IR"/>
        </w:rPr>
        <w:t xml:space="preserve"> بديها و گناهان </w:t>
      </w:r>
      <w:r w:rsidR="004D790E">
        <w:rPr>
          <w:rtl/>
          <w:lang w:bidi="fa-IR"/>
        </w:rPr>
        <w:t>(</w:t>
      </w:r>
      <w:r w:rsidR="0084667E" w:rsidRPr="0084667E">
        <w:rPr>
          <w:rtl/>
          <w:lang w:bidi="fa-IR"/>
        </w:rPr>
        <w:t>گذشته</w:t>
      </w:r>
      <w:r w:rsidR="004D790E">
        <w:rPr>
          <w:rtl/>
          <w:lang w:bidi="fa-IR"/>
        </w:rPr>
        <w:t>)</w:t>
      </w:r>
      <w:r w:rsidR="0084667E" w:rsidRPr="0084667E">
        <w:rPr>
          <w:rtl/>
          <w:lang w:bidi="fa-IR"/>
        </w:rPr>
        <w:t xml:space="preserve"> ايشان را به خوبيها و نيكيها تبديل مي‌كند</w:t>
      </w:r>
      <w:r w:rsidR="004D790E">
        <w:rPr>
          <w:rtl/>
          <w:lang w:bidi="fa-IR"/>
        </w:rPr>
        <w:t>،</w:t>
      </w:r>
      <w:r w:rsidR="0084667E" w:rsidRPr="0084667E">
        <w:rPr>
          <w:rtl/>
          <w:lang w:bidi="fa-IR"/>
        </w:rPr>
        <w:t xml:space="preserve"> و خداوند آمرزنده و مهربان است </w:t>
      </w:r>
      <w:r w:rsidR="004D790E">
        <w:rPr>
          <w:rtl/>
          <w:lang w:bidi="fa-IR"/>
        </w:rPr>
        <w:t>(</w:t>
      </w:r>
      <w:r w:rsidR="0084667E" w:rsidRPr="0084667E">
        <w:rPr>
          <w:rtl/>
          <w:lang w:bidi="fa-IR"/>
        </w:rPr>
        <w:t>و نه تنها كه سيّئات را مي‌بخشد</w:t>
      </w:r>
      <w:r w:rsidR="004D790E">
        <w:rPr>
          <w:rtl/>
          <w:lang w:bidi="fa-IR"/>
        </w:rPr>
        <w:t>،</w:t>
      </w:r>
      <w:r w:rsidR="0084667E" w:rsidRPr="0084667E">
        <w:rPr>
          <w:rtl/>
          <w:lang w:bidi="fa-IR"/>
        </w:rPr>
        <w:t xml:space="preserve"> بلكه آنها را تب</w:t>
      </w:r>
      <w:r w:rsidR="0084667E">
        <w:rPr>
          <w:rtl/>
          <w:lang w:bidi="fa-IR"/>
        </w:rPr>
        <w:t>ديل به حسنات مي‌نمايد</w:t>
      </w:r>
      <w:r w:rsidR="0084667E">
        <w:rPr>
          <w:rFonts w:hint="cs"/>
          <w:rtl/>
          <w:lang w:bidi="fa-IR"/>
        </w:rPr>
        <w:t>.</w:t>
      </w:r>
      <w:r w:rsidR="0084667E">
        <w:rPr>
          <w:rtl/>
          <w:lang w:bidi="fa-IR"/>
        </w:rPr>
        <w:t>)</w:t>
      </w:r>
      <w:r w:rsidR="0084667E">
        <w:rPr>
          <w:rFonts w:hint="cs"/>
          <w:rtl/>
          <w:lang w:bidi="fa-IR"/>
        </w:rPr>
        <w:t>»</w:t>
      </w:r>
    </w:p>
    <w:p w:rsidR="00725075" w:rsidRDefault="002853B3" w:rsidP="008F7618">
      <w:pPr>
        <w:rPr>
          <w:rFonts w:hint="cs"/>
          <w:rtl/>
          <w:lang w:bidi="fa-IR"/>
        </w:rPr>
      </w:pPr>
      <w:r w:rsidRPr="00673CED">
        <w:rPr>
          <w:rFonts w:hint="cs"/>
          <w:rtl/>
        </w:rPr>
        <w:t>پس مرتکب گناه کبیره، اگ</w:t>
      </w:r>
      <w:r w:rsidR="00725075" w:rsidRPr="00673CED">
        <w:rPr>
          <w:rFonts w:hint="cs"/>
          <w:rtl/>
        </w:rPr>
        <w:t>ر از ارتکاب گناه کبیره توبه کند</w:t>
      </w:r>
      <w:r w:rsidRPr="00673CED">
        <w:rPr>
          <w:rFonts w:hint="cs"/>
          <w:rtl/>
        </w:rPr>
        <w:t xml:space="preserve"> و توبه او درست باشد، این نام</w:t>
      </w:r>
      <w:r w:rsidR="00725075" w:rsidRPr="00673CED">
        <w:rPr>
          <w:rFonts w:hint="cs"/>
          <w:rtl/>
        </w:rPr>
        <w:t xml:space="preserve"> (مرتکب گناه کبیره)</w:t>
      </w:r>
      <w:r w:rsidRPr="00673CED">
        <w:rPr>
          <w:rFonts w:hint="cs"/>
          <w:rtl/>
        </w:rPr>
        <w:t xml:space="preserve"> از او زدوده می‌شود</w:t>
      </w:r>
      <w:r w:rsidR="00725075" w:rsidRPr="00673CED">
        <w:rPr>
          <w:rFonts w:hint="cs"/>
          <w:rtl/>
        </w:rPr>
        <w:t>.</w:t>
      </w:r>
      <w:r w:rsidRPr="00A11AA5">
        <w:rPr>
          <w:rStyle w:val="a6"/>
          <w:rFonts w:cs="B Lotus"/>
          <w:sz w:val="28"/>
          <w:szCs w:val="28"/>
          <w:rtl/>
          <w:lang w:bidi="fa-IR"/>
        </w:rPr>
        <w:footnoteReference w:id="905"/>
      </w:r>
      <w:r>
        <w:rPr>
          <w:rFonts w:hint="cs"/>
          <w:rtl/>
          <w:lang w:bidi="fa-IR"/>
        </w:rPr>
        <w:t xml:space="preserve"> </w:t>
      </w:r>
    </w:p>
    <w:p w:rsidR="00725075" w:rsidRDefault="002853B3" w:rsidP="008F7618">
      <w:pPr>
        <w:rPr>
          <w:rFonts w:hint="cs"/>
          <w:rtl/>
          <w:lang w:bidi="fa-IR"/>
        </w:rPr>
      </w:pPr>
      <w:r>
        <w:rPr>
          <w:rFonts w:hint="cs"/>
          <w:rtl/>
          <w:lang w:bidi="fa-IR"/>
        </w:rPr>
        <w:t>صحابی گرانقدر جابر بن عبدال</w:t>
      </w:r>
      <w:r w:rsidR="00725075">
        <w:rPr>
          <w:rFonts w:hint="cs"/>
          <w:rtl/>
          <w:lang w:bidi="fa-IR"/>
        </w:rPr>
        <w:t>ل</w:t>
      </w:r>
      <w:r>
        <w:rPr>
          <w:rFonts w:hint="cs"/>
          <w:rtl/>
          <w:lang w:bidi="fa-IR"/>
        </w:rPr>
        <w:t>ه گفته</w:t>
      </w:r>
      <w:r w:rsidR="00725075">
        <w:rPr>
          <w:rFonts w:hint="cs"/>
          <w:rtl/>
          <w:lang w:bidi="fa-IR"/>
        </w:rPr>
        <w:t xml:space="preserve"> است</w:t>
      </w:r>
      <w:r w:rsidR="00BB137D">
        <w:rPr>
          <w:rFonts w:hint="cs"/>
          <w:rtl/>
          <w:lang w:bidi="fa-IR"/>
        </w:rPr>
        <w:t>:</w:t>
      </w:r>
      <w:r>
        <w:rPr>
          <w:rFonts w:hint="cs"/>
          <w:rtl/>
          <w:lang w:bidi="fa-IR"/>
        </w:rPr>
        <w:t xml:space="preserve"> «هر کس گناه کبیره انجام نداده باشد، شفاعت به کار او نمی‌آید</w:t>
      </w:r>
      <w:r w:rsidR="00725075">
        <w:rPr>
          <w:rFonts w:hint="cs"/>
          <w:rtl/>
          <w:lang w:bidi="fa-IR"/>
        </w:rPr>
        <w:t>.»</w:t>
      </w:r>
      <w:r w:rsidRPr="00A11AA5">
        <w:rPr>
          <w:rStyle w:val="a6"/>
          <w:rFonts w:cs="B Lotus"/>
          <w:sz w:val="28"/>
          <w:szCs w:val="28"/>
          <w:rtl/>
          <w:lang w:bidi="fa-IR"/>
        </w:rPr>
        <w:footnoteReference w:id="906"/>
      </w:r>
      <w:r>
        <w:rPr>
          <w:rFonts w:hint="cs"/>
          <w:rtl/>
          <w:lang w:bidi="fa-IR"/>
        </w:rPr>
        <w:t xml:space="preserve"> </w:t>
      </w:r>
    </w:p>
    <w:p w:rsidR="00725075" w:rsidRPr="00673CED" w:rsidRDefault="00461CB8" w:rsidP="008F7618">
      <w:pPr>
        <w:rPr>
          <w:rFonts w:hint="cs"/>
          <w:rtl/>
        </w:rPr>
      </w:pPr>
      <w:r>
        <w:rPr>
          <w:rFonts w:hint="cs"/>
          <w:rtl/>
          <w:lang w:bidi="fa-IR"/>
        </w:rPr>
        <w:t>آنچه که آنها</w:t>
      </w:r>
      <w:r w:rsidR="002853B3">
        <w:rPr>
          <w:rFonts w:hint="cs"/>
          <w:rtl/>
          <w:lang w:bidi="fa-IR"/>
        </w:rPr>
        <w:t xml:space="preserve"> شفاعت پیامبر</w:t>
      </w:r>
      <w:r w:rsidR="002853B3">
        <w:rPr>
          <w:rFonts w:hint="cs"/>
          <w:lang w:bidi="fa-IR"/>
        </w:rPr>
        <w:sym w:font="AGA Arabesque" w:char="F072"/>
      </w:r>
      <w:r w:rsidR="002853B3">
        <w:rPr>
          <w:rFonts w:hint="cs"/>
          <w:rtl/>
          <w:lang w:bidi="fa-IR"/>
        </w:rPr>
        <w:t xml:space="preserve"> را بر ثواب زیاد و </w:t>
      </w:r>
      <w:r w:rsidR="00725075">
        <w:rPr>
          <w:rFonts w:hint="cs"/>
          <w:rtl/>
          <w:lang w:bidi="fa-IR"/>
        </w:rPr>
        <w:t>ترفیع درجه برای</w:t>
      </w:r>
      <w:r w:rsidR="002853B3">
        <w:rPr>
          <w:rFonts w:hint="cs"/>
          <w:rtl/>
          <w:lang w:bidi="fa-IR"/>
        </w:rPr>
        <w:t xml:space="preserve"> اهل ثواب</w:t>
      </w:r>
      <w:r w:rsidR="00725075" w:rsidRPr="00725075">
        <w:rPr>
          <w:rFonts w:hint="cs"/>
          <w:rtl/>
          <w:lang w:bidi="fa-IR"/>
        </w:rPr>
        <w:t xml:space="preserve"> </w:t>
      </w:r>
      <w:r w:rsidR="00725075">
        <w:rPr>
          <w:rFonts w:hint="cs"/>
          <w:rtl/>
          <w:lang w:bidi="fa-IR"/>
        </w:rPr>
        <w:t>حمل کرد‌ه‌اند</w:t>
      </w:r>
      <w:r>
        <w:rPr>
          <w:rFonts w:hint="cs"/>
          <w:rtl/>
          <w:lang w:bidi="fa-IR"/>
        </w:rPr>
        <w:t>،</w:t>
      </w:r>
      <w:r w:rsidR="002853B3" w:rsidRPr="00A11AA5">
        <w:rPr>
          <w:rStyle w:val="a6"/>
          <w:rFonts w:cs="B Lotus"/>
          <w:sz w:val="28"/>
          <w:szCs w:val="28"/>
          <w:rtl/>
          <w:lang w:bidi="fa-IR"/>
        </w:rPr>
        <w:footnoteReference w:id="907"/>
      </w:r>
      <w:r w:rsidRPr="00673CED">
        <w:rPr>
          <w:rFonts w:hint="cs"/>
          <w:rtl/>
        </w:rPr>
        <w:t xml:space="preserve"> مردود می‏باشد زیرا احادیث صحیح دیگری که مبتنی بر شفاعتهای دیگر از پیامبر می‏باشند بر آن صراحت دارند از جمله:</w:t>
      </w:r>
    </w:p>
    <w:p w:rsidR="002853B3" w:rsidRDefault="00815A74" w:rsidP="008F7618">
      <w:pPr>
        <w:rPr>
          <w:rFonts w:hint="cs"/>
          <w:rtl/>
          <w:lang w:bidi="fa-IR"/>
        </w:rPr>
      </w:pPr>
      <w:r>
        <w:rPr>
          <w:rFonts w:hint="cs"/>
          <w:rtl/>
          <w:lang w:bidi="fa-IR"/>
        </w:rPr>
        <w:t xml:space="preserve">الف: </w:t>
      </w:r>
      <w:r w:rsidR="002853B3">
        <w:rPr>
          <w:rFonts w:hint="cs"/>
          <w:rtl/>
          <w:lang w:bidi="fa-IR"/>
        </w:rPr>
        <w:t>شفاعت بزرگ، که ویژه پیامبر اسلام</w:t>
      </w:r>
      <w:r w:rsidR="002853B3">
        <w:rPr>
          <w:rFonts w:hint="cs"/>
          <w:lang w:bidi="fa-IR"/>
        </w:rPr>
        <w:sym w:font="AGA Arabesque" w:char="F072"/>
      </w:r>
      <w:r w:rsidR="002853B3">
        <w:rPr>
          <w:rFonts w:hint="cs"/>
          <w:rtl/>
          <w:lang w:bidi="fa-IR"/>
        </w:rPr>
        <w:t xml:space="preserve"> می‌باشد، و سایر م</w:t>
      </w:r>
      <w:r w:rsidR="00461CB8">
        <w:rPr>
          <w:rFonts w:hint="cs"/>
          <w:rtl/>
          <w:lang w:bidi="fa-IR"/>
        </w:rPr>
        <w:t>خلوقات</w:t>
      </w:r>
      <w:r w:rsidR="002853B3">
        <w:rPr>
          <w:rFonts w:hint="cs"/>
          <w:rtl/>
          <w:lang w:bidi="fa-IR"/>
        </w:rPr>
        <w:t xml:space="preserve"> چنین امری را ندارند، خداوند می‌فرماید</w:t>
      </w:r>
      <w:r w:rsidR="00BB137D">
        <w:rPr>
          <w:rFonts w:hint="cs"/>
          <w:rtl/>
          <w:lang w:bidi="fa-IR"/>
        </w:rPr>
        <w:t>:</w:t>
      </w:r>
      <w:r w:rsidR="002853B3">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90" w:eastAsia="Times New Roman" w:hAnsi="QCF_P290" w:cs="QCF_P290"/>
          <w:color w:val="000000"/>
          <w:sz w:val="32"/>
          <w:szCs w:val="32"/>
          <w:rtl/>
        </w:rPr>
        <w:t xml:space="preserve">ﮃ ﮄ ﮅ ﮆ ﮇ ﮈ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(اسراء / 79)</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 xml:space="preserve"> باشد كه </w:t>
      </w:r>
      <w:r w:rsidR="004D790E">
        <w:rPr>
          <w:rtl/>
          <w:lang w:bidi="fa-IR"/>
        </w:rPr>
        <w:t>(</w:t>
      </w:r>
      <w:r w:rsidR="0084667E" w:rsidRPr="0084667E">
        <w:rPr>
          <w:rtl/>
          <w:lang w:bidi="fa-IR"/>
        </w:rPr>
        <w:t>در پرتو اين عمل</w:t>
      </w:r>
      <w:r w:rsidR="004D790E">
        <w:rPr>
          <w:rtl/>
          <w:lang w:bidi="fa-IR"/>
        </w:rPr>
        <w:t>)</w:t>
      </w:r>
      <w:r w:rsidR="0084667E" w:rsidRPr="0084667E">
        <w:rPr>
          <w:rtl/>
          <w:lang w:bidi="fa-IR"/>
        </w:rPr>
        <w:t xml:space="preserve"> خداوند تو را به مقام ستوده‌اي </w:t>
      </w:r>
      <w:r w:rsidR="004D790E">
        <w:rPr>
          <w:rtl/>
          <w:lang w:bidi="fa-IR"/>
        </w:rPr>
        <w:t>(</w:t>
      </w:r>
      <w:r w:rsidR="0084667E" w:rsidRPr="0084667E">
        <w:rPr>
          <w:rtl/>
          <w:lang w:bidi="fa-IR"/>
        </w:rPr>
        <w:t>و مكان برجسته‌اي در دنيا و آخرت كه موجب ستايش همگان باشد</w:t>
      </w:r>
      <w:r w:rsidR="004D790E">
        <w:rPr>
          <w:rtl/>
          <w:lang w:bidi="fa-IR"/>
        </w:rPr>
        <w:t>)</w:t>
      </w:r>
      <w:r w:rsidR="0084667E" w:rsidRPr="0084667E">
        <w:rPr>
          <w:rtl/>
          <w:lang w:bidi="fa-IR"/>
        </w:rPr>
        <w:t xml:space="preserve"> برساند </w:t>
      </w:r>
      <w:r w:rsidR="004D790E">
        <w:rPr>
          <w:rtl/>
          <w:lang w:bidi="fa-IR"/>
        </w:rPr>
        <w:t>(</w:t>
      </w:r>
      <w:r w:rsidR="0084667E" w:rsidRPr="0084667E">
        <w:rPr>
          <w:rtl/>
          <w:lang w:bidi="fa-IR"/>
        </w:rPr>
        <w:t xml:space="preserve">و مقام </w:t>
      </w:r>
      <w:r w:rsidR="0084667E">
        <w:rPr>
          <w:rtl/>
          <w:lang w:bidi="fa-IR"/>
        </w:rPr>
        <w:t>شفاعت كبري را به تو ارمغان دارد</w:t>
      </w:r>
      <w:r w:rsidR="0084667E">
        <w:rPr>
          <w:rFonts w:hint="cs"/>
          <w:rtl/>
          <w:lang w:bidi="fa-IR"/>
        </w:rPr>
        <w:t>.</w:t>
      </w:r>
      <w:r w:rsidR="0084667E">
        <w:rPr>
          <w:rtl/>
          <w:lang w:bidi="fa-IR"/>
        </w:rPr>
        <w:t>)</w:t>
      </w:r>
      <w:r w:rsidR="0084667E">
        <w:rPr>
          <w:rFonts w:hint="cs"/>
          <w:rtl/>
          <w:lang w:bidi="fa-IR"/>
        </w:rPr>
        <w:t>»</w:t>
      </w:r>
    </w:p>
    <w:p w:rsidR="002853B3" w:rsidRDefault="002853B3" w:rsidP="008F7618">
      <w:pPr>
        <w:rPr>
          <w:rFonts w:hint="cs"/>
          <w:rtl/>
          <w:lang w:bidi="fa-IR"/>
        </w:rPr>
      </w:pPr>
      <w:r w:rsidRPr="00673CED">
        <w:rPr>
          <w:rFonts w:hint="cs"/>
          <w:rtl/>
        </w:rPr>
        <w:t>پیامبر</w:t>
      </w:r>
      <w:r w:rsidRPr="00673CED">
        <w:rPr>
          <w:rFonts w:hint="cs"/>
        </w:rPr>
        <w:sym w:font="AGA Arabesque" w:char="F072"/>
      </w:r>
      <w:r w:rsidRPr="00673CED">
        <w:rPr>
          <w:rFonts w:hint="cs"/>
          <w:rtl/>
        </w:rPr>
        <w:t xml:space="preserve"> در این باره می‌فرماید</w:t>
      </w:r>
      <w:r w:rsidR="00BB137D" w:rsidRPr="00673CED">
        <w:rPr>
          <w:rFonts w:hint="cs"/>
          <w:rtl/>
        </w:rPr>
        <w:t>:</w:t>
      </w:r>
      <w:r w:rsidRPr="00673CED">
        <w:rPr>
          <w:rFonts w:hint="cs"/>
          <w:rtl/>
        </w:rPr>
        <w:t xml:space="preserve"> </w:t>
      </w:r>
      <w:r w:rsidR="00DD1D37" w:rsidRPr="00673CED">
        <w:rPr>
          <w:rFonts w:hint="cs"/>
          <w:rtl/>
        </w:rPr>
        <w:t>«روز قيامت، من سرور مردم خواهم بود. آيا علت‌اش را مي‌دانيد؟ خداوند، اولين و آخرينِ انسانها را در يك ميدان، جمع مي‌كند...</w:t>
      </w:r>
      <w:r w:rsidRPr="00673CED">
        <w:rPr>
          <w:rFonts w:hint="cs"/>
          <w:rtl/>
        </w:rPr>
        <w:t xml:space="preserve"> تا جایی که می‌گوید </w:t>
      </w:r>
      <w:r w:rsidR="00815A74" w:rsidRPr="00673CED">
        <w:rPr>
          <w:rFonts w:hint="cs"/>
          <w:rtl/>
        </w:rPr>
        <w:t>پس مردم نزد محمد مي‌روند و مي‌گويند: اي محمد! تو پيامبر خدا و خاتم انبيا هستي. خداوند، گناهان اول و آخرت را بخشيده است. نزد پروردگارت براي ما شفاعت كن. آيا نمي‌بيني كه ما چه حالي داريم؟ آنگاه، من براه مي‌افتم و زيرعرش مي‌روم و براي پروردگار بلند مرتبه‌ام به سجده مي‌افتم. سپس خداوند دروازه‌هاي حمد و ثنايش را به روي من باز مي‌كند طوريكه براي احدي قبل از اين، باز نكرده است. آنگاه مي گويند: اي محمد! سرت را بردار. بخواه، اجابت مي‌شود. شفاعت كن، پذيرفته مي‌شود</w:t>
      </w:r>
      <w:r w:rsidR="00815A74">
        <w:rPr>
          <w:rFonts w:ascii="AGA Arabesque" w:eastAsia="MS Mincho" w:hAnsi="AGA Arabesque" w:cs="Zar" w:hint="cs"/>
          <w:spacing w:val="-2"/>
          <w:sz w:val="26"/>
          <w:szCs w:val="26"/>
          <w:rtl/>
        </w:rPr>
        <w:t>.</w:t>
      </w:r>
      <w:r w:rsidR="00815A74" w:rsidRPr="00673CED">
        <w:rPr>
          <w:rFonts w:hint="cs"/>
          <w:rtl/>
        </w:rPr>
        <w:t>»</w:t>
      </w:r>
      <w:r w:rsidRPr="00A11AA5">
        <w:rPr>
          <w:rStyle w:val="a6"/>
          <w:rFonts w:cs="B Lotus"/>
          <w:sz w:val="28"/>
          <w:szCs w:val="28"/>
          <w:rtl/>
          <w:lang w:bidi="fa-IR"/>
        </w:rPr>
        <w:footnoteReference w:id="908"/>
      </w:r>
    </w:p>
    <w:p w:rsidR="002853B3" w:rsidRDefault="002853B3" w:rsidP="008F7618">
      <w:pPr>
        <w:rPr>
          <w:rFonts w:hint="cs"/>
          <w:rtl/>
          <w:lang w:bidi="fa-IR"/>
        </w:rPr>
      </w:pPr>
      <w:r>
        <w:rPr>
          <w:rFonts w:hint="cs"/>
          <w:rtl/>
          <w:lang w:bidi="fa-IR"/>
        </w:rPr>
        <w:t xml:space="preserve">ب </w:t>
      </w:r>
      <w:r>
        <w:rPr>
          <w:rFonts w:cs="Times New Roman" w:hint="cs"/>
          <w:rtl/>
          <w:lang w:bidi="fa-IR"/>
        </w:rPr>
        <w:t>–</w:t>
      </w:r>
      <w:r w:rsidRPr="00673CED">
        <w:rPr>
          <w:rFonts w:hint="cs"/>
          <w:rtl/>
        </w:rPr>
        <w:t xml:space="preserve"> شفاعت کردن پیامبر</w:t>
      </w:r>
      <w:r w:rsidRPr="00673CED">
        <w:rPr>
          <w:rFonts w:hint="cs"/>
        </w:rPr>
        <w:sym w:font="AGA Arabesque" w:char="F072"/>
      </w:r>
      <w:r w:rsidRPr="00673CED">
        <w:rPr>
          <w:rFonts w:hint="cs"/>
          <w:rtl/>
        </w:rPr>
        <w:t xml:space="preserve"> برای امتش، در وارد شدن به بهشت</w:t>
      </w:r>
      <w:r w:rsidR="00BB137D" w:rsidRPr="00673CED">
        <w:rPr>
          <w:rFonts w:hint="cs"/>
          <w:rtl/>
        </w:rPr>
        <w:t>:</w:t>
      </w:r>
      <w:r w:rsidRPr="00673CED">
        <w:rPr>
          <w:rFonts w:hint="cs"/>
          <w:rtl/>
        </w:rPr>
        <w:t xml:space="preserve"> همانگونه که در حدیث شفاعت بزرگ آمده است در آن گفته شده به خداوند می‌گویم</w:t>
      </w:r>
      <w:r w:rsidR="00BB137D" w:rsidRPr="00673CED">
        <w:rPr>
          <w:rFonts w:hint="cs"/>
          <w:rtl/>
        </w:rPr>
        <w:t>:</w:t>
      </w:r>
      <w:r w:rsidRPr="00673CED">
        <w:rPr>
          <w:rFonts w:hint="cs"/>
          <w:rtl/>
        </w:rPr>
        <w:t xml:space="preserve"> </w:t>
      </w:r>
      <w:r w:rsidR="00815A74" w:rsidRPr="00673CED">
        <w:rPr>
          <w:rFonts w:hint="cs"/>
          <w:rtl/>
        </w:rPr>
        <w:t>پس من سرم را بلند مي‌كنم و مي‌گويم: پروردگارا! امتم. پروردگارا!‌ امتم. پروردگارا! امتم. پس مي گويند: اي محمد!‌آن گروه از امت‌ات را كه حساب و كتابي ندارند از دروازة سمت راست درهاي بهشت، وارد كن. و همچنين آنها مي‌توانند از ساير دروازه‌هاي بهشت، وارد شوند</w:t>
      </w:r>
      <w:r w:rsidRPr="00673CED">
        <w:rPr>
          <w:rFonts w:hint="cs"/>
          <w:rtl/>
        </w:rPr>
        <w:t>.</w:t>
      </w:r>
      <w:r w:rsidRPr="00A11AA5">
        <w:rPr>
          <w:rStyle w:val="a6"/>
          <w:rFonts w:cs="B Lotus"/>
          <w:sz w:val="28"/>
          <w:szCs w:val="28"/>
          <w:rtl/>
          <w:lang w:bidi="fa-IR"/>
        </w:rPr>
        <w:footnoteReference w:id="909"/>
      </w:r>
    </w:p>
    <w:p w:rsidR="002853B3" w:rsidRDefault="002853B3" w:rsidP="008F7618">
      <w:pPr>
        <w:rPr>
          <w:rFonts w:hint="cs"/>
          <w:rtl/>
          <w:lang w:bidi="fa-IR"/>
        </w:rPr>
      </w:pPr>
      <w:r>
        <w:rPr>
          <w:rFonts w:hint="cs"/>
          <w:rtl/>
          <w:lang w:bidi="fa-IR"/>
        </w:rPr>
        <w:t xml:space="preserve">ج </w:t>
      </w:r>
      <w:r>
        <w:rPr>
          <w:rFonts w:cs="Times New Roman" w:hint="cs"/>
          <w:rtl/>
          <w:lang w:bidi="fa-IR"/>
        </w:rPr>
        <w:t>–</w:t>
      </w:r>
      <w:r w:rsidRPr="00673CED">
        <w:rPr>
          <w:rFonts w:hint="cs"/>
          <w:rtl/>
        </w:rPr>
        <w:t xml:space="preserve"> شفاعت کردن پیامبر</w:t>
      </w:r>
      <w:r w:rsidRPr="00673CED">
        <w:rPr>
          <w:rFonts w:hint="cs"/>
        </w:rPr>
        <w:sym w:font="AGA Arabesque" w:char="F072"/>
      </w:r>
      <w:r w:rsidRPr="00673CED">
        <w:rPr>
          <w:rFonts w:hint="cs"/>
          <w:rtl/>
        </w:rPr>
        <w:t xml:space="preserve"> برای مؤمنانی که مرتگب گناه کبیره شده‌اند</w:t>
      </w:r>
      <w:r w:rsidR="00BB137D" w:rsidRPr="00673CED">
        <w:rPr>
          <w:rFonts w:hint="cs"/>
          <w:rtl/>
        </w:rPr>
        <w:t>:</w:t>
      </w:r>
      <w:r w:rsidRPr="00673CED">
        <w:rPr>
          <w:rFonts w:hint="cs"/>
          <w:rtl/>
        </w:rPr>
        <w:t xml:space="preserve"> بعضی از</w:t>
      </w:r>
      <w:r w:rsidR="00815A74" w:rsidRPr="00673CED">
        <w:rPr>
          <w:rFonts w:hint="cs"/>
          <w:rtl/>
        </w:rPr>
        <w:t xml:space="preserve"> نصوص</w:t>
      </w:r>
      <w:r w:rsidR="0044774B" w:rsidRPr="00673CED">
        <w:rPr>
          <w:rFonts w:hint="cs"/>
          <w:rtl/>
        </w:rPr>
        <w:t>ی را که</w:t>
      </w:r>
      <w:r w:rsidR="00815A74" w:rsidRPr="00673CED">
        <w:rPr>
          <w:rFonts w:hint="cs"/>
          <w:rtl/>
        </w:rPr>
        <w:t xml:space="preserve"> </w:t>
      </w:r>
      <w:r w:rsidRPr="00673CED">
        <w:rPr>
          <w:rFonts w:hint="cs"/>
          <w:rtl/>
        </w:rPr>
        <w:t xml:space="preserve">بر آن دلالت می‌کنند، </w:t>
      </w:r>
      <w:r w:rsidR="0044774B" w:rsidRPr="00673CED">
        <w:rPr>
          <w:rFonts w:hint="cs"/>
          <w:rtl/>
        </w:rPr>
        <w:t xml:space="preserve">بیان کردیم و </w:t>
      </w:r>
      <w:r w:rsidRPr="00673CED">
        <w:rPr>
          <w:rFonts w:hint="cs"/>
          <w:rtl/>
        </w:rPr>
        <w:t>این</w:t>
      </w:r>
      <w:r w:rsidR="004D790E" w:rsidRPr="00673CED">
        <w:rPr>
          <w:rFonts w:hint="cs"/>
          <w:rtl/>
        </w:rPr>
        <w:t xml:space="preserve"> </w:t>
      </w:r>
      <w:r w:rsidRPr="00673CED">
        <w:rPr>
          <w:rFonts w:hint="cs"/>
          <w:rtl/>
        </w:rPr>
        <w:t>امر مختص پیامبر</w:t>
      </w:r>
      <w:r w:rsidRPr="00673CED">
        <w:rPr>
          <w:rFonts w:hint="cs"/>
        </w:rPr>
        <w:sym w:font="AGA Arabesque" w:char="F072"/>
      </w:r>
      <w:r w:rsidR="0044774B" w:rsidRPr="00673CED">
        <w:rPr>
          <w:rFonts w:hint="cs"/>
          <w:rtl/>
        </w:rPr>
        <w:t xml:space="preserve"> نمی‌باشد، بلکه فرشتگان،</w:t>
      </w:r>
      <w:r w:rsidRPr="00673CED">
        <w:rPr>
          <w:rFonts w:hint="cs"/>
          <w:rtl/>
        </w:rPr>
        <w:t xml:space="preserve"> پیامبران و مؤمنان در این امر با آن حضرت مشارکت می‌کنند،</w:t>
      </w:r>
      <w:r w:rsidR="0044774B" w:rsidRPr="00673CED">
        <w:rPr>
          <w:rFonts w:hint="cs"/>
          <w:rtl/>
        </w:rPr>
        <w:t xml:space="preserve"> مسلم در صحیح خود با سندی از ابوسعید خدری روایت کرده که:</w:t>
      </w:r>
      <w:r w:rsidRPr="00673CED">
        <w:rPr>
          <w:rFonts w:hint="cs"/>
          <w:rtl/>
        </w:rPr>
        <w:t xml:space="preserve"> مردم</w:t>
      </w:r>
      <w:r w:rsidR="0044774B" w:rsidRPr="00673CED">
        <w:rPr>
          <w:rFonts w:hint="cs"/>
          <w:rtl/>
        </w:rPr>
        <w:t>ان</w:t>
      </w:r>
      <w:r w:rsidRPr="00673CED">
        <w:rPr>
          <w:rFonts w:hint="cs"/>
          <w:rtl/>
        </w:rPr>
        <w:t>ی در زمان رسول خدا</w:t>
      </w:r>
      <w:r w:rsidRPr="00673CED">
        <w:rPr>
          <w:rFonts w:hint="cs"/>
        </w:rPr>
        <w:sym w:font="AGA Arabesque" w:char="F072"/>
      </w:r>
      <w:r w:rsidRPr="00673CED">
        <w:rPr>
          <w:rFonts w:hint="cs"/>
          <w:rtl/>
        </w:rPr>
        <w:t xml:space="preserve"> گفتند</w:t>
      </w:r>
      <w:r w:rsidR="00BB137D" w:rsidRPr="00673CED">
        <w:rPr>
          <w:rFonts w:hint="cs"/>
          <w:rtl/>
        </w:rPr>
        <w:t>:</w:t>
      </w:r>
      <w:r w:rsidRPr="00673CED">
        <w:rPr>
          <w:rFonts w:hint="cs"/>
          <w:rtl/>
        </w:rPr>
        <w:t xml:space="preserve"> ای رسول خدا، آیا روز قیامت خدای خود را می‌بینم؟ فرمود</w:t>
      </w:r>
      <w:r w:rsidR="00BB137D" w:rsidRPr="00673CED">
        <w:rPr>
          <w:rFonts w:hint="cs"/>
          <w:rtl/>
        </w:rPr>
        <w:t>:</w:t>
      </w:r>
      <w:r w:rsidR="0044774B" w:rsidRPr="00673CED">
        <w:rPr>
          <w:rFonts w:hint="cs"/>
          <w:rtl/>
        </w:rPr>
        <w:t xml:space="preserve"> بله، آیا در دیدن آفتاب</w:t>
      </w:r>
      <w:r w:rsidRPr="00673CED">
        <w:rPr>
          <w:rFonts w:hint="cs"/>
          <w:rtl/>
        </w:rPr>
        <w:t xml:space="preserve"> در ظهر، که در آسمان ابری هم نباشد</w:t>
      </w:r>
      <w:r w:rsidR="0044774B" w:rsidRPr="00673CED">
        <w:rPr>
          <w:rFonts w:hint="cs"/>
          <w:rtl/>
        </w:rPr>
        <w:t xml:space="preserve"> شک می‌کنید</w:t>
      </w:r>
      <w:r w:rsidRPr="00673CED">
        <w:rPr>
          <w:rFonts w:hint="cs"/>
          <w:rtl/>
        </w:rPr>
        <w:t xml:space="preserve">؟ و حدیث را تا آخر خواند. </w:t>
      </w:r>
      <w:r w:rsidR="0044774B" w:rsidRPr="00673CED">
        <w:rPr>
          <w:rFonts w:hint="cs"/>
          <w:rtl/>
        </w:rPr>
        <w:t xml:space="preserve">که در آن آمده </w:t>
      </w:r>
      <w:r w:rsidRPr="00673CED">
        <w:rPr>
          <w:rFonts w:hint="cs"/>
          <w:rtl/>
        </w:rPr>
        <w:t>خداوند می‌فرماید</w:t>
      </w:r>
      <w:r w:rsidR="00BB137D" w:rsidRPr="00673CED">
        <w:rPr>
          <w:rFonts w:hint="cs"/>
          <w:rtl/>
        </w:rPr>
        <w:t>:</w:t>
      </w:r>
      <w:r w:rsidRPr="00673CED">
        <w:rPr>
          <w:rFonts w:hint="cs"/>
          <w:rtl/>
        </w:rPr>
        <w:t xml:space="preserve"> </w:t>
      </w:r>
      <w:r w:rsidR="0044774B" w:rsidRPr="00673CED">
        <w:rPr>
          <w:rFonts w:hint="cs"/>
          <w:rtl/>
        </w:rPr>
        <w:t>«فرشتگان، پیامبران و</w:t>
      </w:r>
      <w:r w:rsidRPr="00673CED">
        <w:rPr>
          <w:rFonts w:hint="cs"/>
          <w:rtl/>
        </w:rPr>
        <w:t xml:space="preserve"> مؤمنان، شفاعت کردند، و کسی جز مهربانترین، مهربانها باقی نمانده است، تکه</w:t>
      </w:r>
      <w:r w:rsidRPr="00673CED">
        <w:rPr>
          <w:rFonts w:hint="eastAsia"/>
          <w:rtl/>
        </w:rPr>
        <w:t>‌</w:t>
      </w:r>
      <w:r w:rsidRPr="00673CED">
        <w:rPr>
          <w:rFonts w:hint="cs"/>
          <w:rtl/>
        </w:rPr>
        <w:t>ای آتش را می‌گیرد، از آن گروهی بیرون آورده می‌شوند که هرگز عمل خیری انجام نداده‌اند.</w:t>
      </w:r>
      <w:r w:rsidR="0044774B" w:rsidRPr="00673CED">
        <w:rPr>
          <w:rFonts w:hint="cs"/>
          <w:rtl/>
        </w:rPr>
        <w:t>..</w:t>
      </w:r>
      <w:r w:rsidR="004D790E" w:rsidRPr="00673CED">
        <w:rPr>
          <w:rFonts w:hint="cs"/>
          <w:rtl/>
        </w:rPr>
        <w:t>.</w:t>
      </w:r>
      <w:r w:rsidRPr="00673CED">
        <w:rPr>
          <w:rFonts w:hint="cs"/>
          <w:rtl/>
        </w:rPr>
        <w:t xml:space="preserve"> (حدیث)</w:t>
      </w:r>
      <w:r w:rsidRPr="00A11AA5">
        <w:rPr>
          <w:rStyle w:val="a6"/>
          <w:rFonts w:cs="B Lotus"/>
          <w:sz w:val="28"/>
          <w:szCs w:val="28"/>
          <w:rtl/>
          <w:lang w:bidi="fa-IR"/>
        </w:rPr>
        <w:footnoteReference w:id="910"/>
      </w:r>
    </w:p>
    <w:p w:rsidR="002853B3" w:rsidRPr="00673CED" w:rsidRDefault="002853B3" w:rsidP="008F7618">
      <w:pPr>
        <w:rPr>
          <w:rFonts w:hint="cs"/>
          <w:rtl/>
        </w:rPr>
      </w:pPr>
      <w:r>
        <w:rPr>
          <w:rFonts w:hint="cs"/>
          <w:rtl/>
          <w:lang w:bidi="fa-IR"/>
        </w:rPr>
        <w:t>پیامبر</w:t>
      </w:r>
      <w:r>
        <w:rPr>
          <w:rFonts w:hint="cs"/>
          <w:lang w:bidi="fa-IR"/>
        </w:rPr>
        <w:sym w:font="AGA Arabesque" w:char="F072"/>
      </w:r>
      <w:r>
        <w:rPr>
          <w:rFonts w:hint="cs"/>
          <w:rtl/>
          <w:lang w:bidi="fa-IR"/>
        </w:rPr>
        <w:t xml:space="preserve"> شفاعتهای دیگری هم دارد، که </w:t>
      </w:r>
      <w:r w:rsidR="0044774B">
        <w:rPr>
          <w:rFonts w:hint="cs"/>
          <w:rtl/>
          <w:lang w:bidi="fa-IR"/>
        </w:rPr>
        <w:t>در بعضی از آنها دیگری با او مشارکت می‏کند</w:t>
      </w:r>
      <w:r>
        <w:rPr>
          <w:rFonts w:hint="cs"/>
          <w:rtl/>
          <w:lang w:bidi="fa-IR"/>
        </w:rPr>
        <w:t xml:space="preserve"> و </w:t>
      </w:r>
      <w:r w:rsidR="0044774B">
        <w:rPr>
          <w:rFonts w:hint="cs"/>
          <w:rtl/>
          <w:lang w:bidi="fa-IR"/>
        </w:rPr>
        <w:t xml:space="preserve">بعضی از آنها </w:t>
      </w:r>
      <w:r>
        <w:rPr>
          <w:rFonts w:hint="cs"/>
          <w:rtl/>
          <w:lang w:bidi="fa-IR"/>
        </w:rPr>
        <w:t>مختص آن حضرت می‌باشند.</w:t>
      </w:r>
      <w:r w:rsidRPr="00A11AA5">
        <w:rPr>
          <w:rStyle w:val="a6"/>
          <w:rFonts w:cs="B Lotus"/>
          <w:sz w:val="28"/>
          <w:szCs w:val="28"/>
          <w:rtl/>
          <w:lang w:bidi="fa-IR"/>
        </w:rPr>
        <w:footnoteReference w:id="911"/>
      </w:r>
    </w:p>
    <w:p w:rsidR="0044774B" w:rsidRDefault="0044774B" w:rsidP="008F7618">
      <w:pPr>
        <w:rPr>
          <w:rFonts w:hint="cs"/>
          <w:rtl/>
          <w:lang w:bidi="fa-IR"/>
        </w:rPr>
      </w:pPr>
      <w:r>
        <w:rPr>
          <w:rFonts w:hint="cs"/>
          <w:rtl/>
          <w:lang w:bidi="fa-IR"/>
        </w:rPr>
        <w:t xml:space="preserve">خداوندا شفاعتهای پیامبرت را از تو خواهانم و از جهل جاهلان و الحاد ملحدان منکر شفاعت </w:t>
      </w:r>
      <w:r w:rsidR="007861C7">
        <w:rPr>
          <w:rFonts w:hint="cs"/>
          <w:rtl/>
          <w:lang w:bidi="fa-IR"/>
        </w:rPr>
        <w:t>رسول</w:t>
      </w:r>
      <w:r w:rsidR="007861C7">
        <w:rPr>
          <w:rFonts w:hint="cs"/>
          <w:cs/>
          <w:lang w:bidi="fa-IR"/>
        </w:rPr>
        <w:t>‎</w:t>
      </w:r>
      <w:r w:rsidR="007861C7">
        <w:rPr>
          <w:rFonts w:hint="cs"/>
          <w:rtl/>
          <w:lang w:bidi="fa-IR"/>
        </w:rPr>
        <w:t>الله</w:t>
      </w:r>
      <w:r w:rsidR="00476B8A">
        <w:rPr>
          <w:rFonts w:cs="CTraditional Arabic" w:hint="cs"/>
          <w:rtl/>
          <w:lang w:bidi="fa-IR"/>
        </w:rPr>
        <w:t>ع</w:t>
      </w:r>
      <w:r w:rsidR="007861C7">
        <w:rPr>
          <w:rFonts w:hint="cs"/>
          <w:rtl/>
          <w:lang w:bidi="fa-IR"/>
        </w:rPr>
        <w:t xml:space="preserve"> </w:t>
      </w:r>
      <w:r>
        <w:rPr>
          <w:rFonts w:hint="cs"/>
          <w:rtl/>
          <w:lang w:bidi="fa-IR"/>
        </w:rPr>
        <w:t>تبرئه می‏جویم.</w:t>
      </w:r>
    </w:p>
    <w:p w:rsidR="002853B3" w:rsidRDefault="002853B3" w:rsidP="00476B8A">
      <w:pPr>
        <w:rPr>
          <w:rFonts w:hint="cs"/>
          <w:rtl/>
          <w:lang w:bidi="fa-IR"/>
        </w:rPr>
        <w:sectPr w:rsidR="002853B3" w:rsidSect="000618C7">
          <w:headerReference w:type="even" r:id="rId15"/>
          <w:headerReference w:type="default" r:id="rId16"/>
          <w:footnotePr>
            <w:numRestart w:val="eachPage"/>
          </w:footnotePr>
          <w:pgSz w:w="11907" w:h="16840"/>
          <w:pgMar w:top="2835" w:right="2325" w:bottom="3402" w:left="2325" w:header="1418" w:footer="2835" w:gutter="0"/>
          <w:cols w:space="720"/>
          <w:titlePg/>
          <w:rtlGutter/>
        </w:sectPr>
      </w:pPr>
    </w:p>
    <w:p w:rsidR="00476B8A" w:rsidRDefault="00476B8A" w:rsidP="00476B8A">
      <w:pPr>
        <w:pStyle w:val="2"/>
        <w:rPr>
          <w:rFonts w:hint="cs"/>
          <w:rtl/>
        </w:rPr>
      </w:pPr>
    </w:p>
    <w:p w:rsidR="00476B8A" w:rsidRDefault="00476B8A" w:rsidP="00476B8A">
      <w:pPr>
        <w:pStyle w:val="2"/>
        <w:rPr>
          <w:rFonts w:hint="cs"/>
          <w:rtl/>
        </w:rPr>
      </w:pPr>
      <w:bookmarkStart w:id="391" w:name="_Toc225697209"/>
      <w:bookmarkStart w:id="392" w:name="_Toc225697417"/>
      <w:r>
        <w:rPr>
          <w:rFonts w:hint="cs"/>
          <w:noProof/>
          <w:rtl/>
        </w:rPr>
        <w:pict>
          <v:roundrect id="_x0000_s2133" style="position:absolute;left:0;text-align:left;margin-left:-9.05pt;margin-top:23.35pt;width:389.15pt;height:371.05pt;z-index:251658240" arcsize="10923f">
            <v:fill opacity="0"/>
            <w10:wrap anchorx="page"/>
          </v:roundrect>
        </w:pict>
      </w:r>
      <w:bookmarkEnd w:id="391"/>
      <w:bookmarkEnd w:id="392"/>
    </w:p>
    <w:p w:rsidR="00476B8A" w:rsidRDefault="00476B8A" w:rsidP="00476B8A">
      <w:pPr>
        <w:pStyle w:val="2"/>
        <w:rPr>
          <w:rFonts w:hint="cs"/>
          <w:rtl/>
        </w:rPr>
      </w:pPr>
    </w:p>
    <w:p w:rsidR="00476B8A" w:rsidRDefault="00476B8A" w:rsidP="00476B8A">
      <w:pPr>
        <w:pStyle w:val="2"/>
        <w:rPr>
          <w:rFonts w:hint="cs"/>
          <w:rtl/>
        </w:rPr>
      </w:pPr>
      <w:bookmarkStart w:id="393" w:name="_Toc225697210"/>
      <w:bookmarkStart w:id="394" w:name="_Toc225697418"/>
      <w:r w:rsidRPr="001E42FB">
        <w:rPr>
          <w:rFonts w:hint="cs"/>
          <w:rtl/>
        </w:rPr>
        <w:t>فصل چهارم</w:t>
      </w:r>
      <w:r>
        <w:rPr>
          <w:rFonts w:hint="cs"/>
          <w:rtl/>
        </w:rPr>
        <w:t>:</w:t>
      </w:r>
      <w:bookmarkEnd w:id="393"/>
      <w:bookmarkEnd w:id="394"/>
    </w:p>
    <w:p w:rsidR="00476B8A" w:rsidRPr="00F3158E" w:rsidRDefault="00476B8A" w:rsidP="00476B8A">
      <w:pPr>
        <w:pStyle w:val="2"/>
        <w:rPr>
          <w:rFonts w:hint="cs"/>
          <w:rtl/>
        </w:rPr>
      </w:pPr>
    </w:p>
    <w:p w:rsidR="00476B8A" w:rsidRPr="00F3158E" w:rsidRDefault="00476B8A" w:rsidP="00476B8A">
      <w:pPr>
        <w:pStyle w:val="2"/>
        <w:rPr>
          <w:rFonts w:hint="cs"/>
        </w:rPr>
      </w:pPr>
      <w:bookmarkStart w:id="395" w:name="_Toc225697211"/>
      <w:bookmarkStart w:id="396" w:name="_Toc225697419"/>
      <w:r w:rsidRPr="00DE672A">
        <w:rPr>
          <w:rFonts w:cs="B Titr" w:hint="cs"/>
          <w:rtl/>
        </w:rPr>
        <w:t>احادیثی درباره ظهور «مهدی» و آمدن «</w:t>
      </w:r>
      <w:r>
        <w:rPr>
          <w:rFonts w:cs="B Titr" w:hint="cs"/>
          <w:rtl/>
        </w:rPr>
        <w:t>د</w:t>
      </w:r>
      <w:r w:rsidRPr="00DE672A">
        <w:rPr>
          <w:rFonts w:cs="B Titr" w:hint="cs"/>
          <w:rtl/>
        </w:rPr>
        <w:t>جال» و «فرود آمدن مسیح»</w:t>
      </w:r>
      <w:r w:rsidRPr="00DE672A">
        <w:rPr>
          <w:rFonts w:cs="B Titr" w:hint="cs"/>
        </w:rPr>
        <w:sym w:font="AGA Arabesque" w:char="F075"/>
      </w:r>
      <w:bookmarkEnd w:id="395"/>
      <w:bookmarkEnd w:id="396"/>
    </w:p>
    <w:p w:rsidR="002853B3" w:rsidRDefault="002853B3" w:rsidP="00476B8A">
      <w:pPr>
        <w:rPr>
          <w:rFonts w:ascii="Times New Roman" w:hAnsi="Times New Roman"/>
          <w:lang w:bidi="fa-IR"/>
        </w:rPr>
      </w:pPr>
    </w:p>
    <w:p w:rsidR="00476B8A" w:rsidRDefault="00476B8A" w:rsidP="00476B8A">
      <w:pPr>
        <w:jc w:val="center"/>
        <w:rPr>
          <w:rFonts w:cs="2  Arabic Style" w:hint="cs"/>
          <w:sz w:val="36"/>
          <w:szCs w:val="36"/>
          <w:rtl/>
          <w:lang w:bidi="fa-IR"/>
        </w:rPr>
      </w:pPr>
    </w:p>
    <w:p w:rsidR="00476B8A" w:rsidRPr="00476B8A" w:rsidRDefault="00476B8A" w:rsidP="00476B8A">
      <w:pPr>
        <w:jc w:val="center"/>
        <w:rPr>
          <w:rFonts w:cs="2  Arabic Style" w:hint="cs"/>
          <w:sz w:val="36"/>
          <w:szCs w:val="36"/>
          <w:rtl/>
          <w:lang w:bidi="fa-IR"/>
        </w:rPr>
      </w:pPr>
      <w:r w:rsidRPr="00476B8A">
        <w:rPr>
          <w:rFonts w:cs="2  Arabic Style" w:hint="cs"/>
          <w:sz w:val="36"/>
          <w:szCs w:val="36"/>
          <w:rtl/>
          <w:lang w:bidi="fa-IR"/>
        </w:rPr>
        <w:t>این فصل دارای دو مبحث می‌باشد.</w:t>
      </w:r>
    </w:p>
    <w:p w:rsidR="00476B8A" w:rsidRPr="00476B8A" w:rsidRDefault="00476B8A" w:rsidP="00476B8A">
      <w:pPr>
        <w:ind w:firstLine="131"/>
        <w:jc w:val="center"/>
        <w:rPr>
          <w:rFonts w:cs="2  Arabic Style" w:hint="cs"/>
          <w:sz w:val="36"/>
          <w:szCs w:val="36"/>
          <w:rtl/>
          <w:lang w:bidi="fa-IR"/>
        </w:rPr>
      </w:pPr>
      <w:r w:rsidRPr="00476B8A">
        <w:rPr>
          <w:rFonts w:cs="2  Arabic Style" w:hint="cs"/>
          <w:sz w:val="36"/>
          <w:szCs w:val="36"/>
          <w:rtl/>
          <w:lang w:bidi="fa-IR"/>
        </w:rPr>
        <w:t>مبحث اوّل: شبهات طعنه‌زنندگان بر احادی</w:t>
      </w:r>
      <w:r>
        <w:rPr>
          <w:rFonts w:cs="2  Arabic Style" w:hint="cs"/>
          <w:sz w:val="36"/>
          <w:szCs w:val="36"/>
          <w:rtl/>
          <w:lang w:bidi="fa-IR"/>
        </w:rPr>
        <w:t>ث مربوط به امور غیبی، پیش گوئی</w:t>
      </w:r>
      <w:r w:rsidRPr="00476B8A">
        <w:rPr>
          <w:rFonts w:cs="2  Arabic Style" w:hint="cs"/>
          <w:sz w:val="36"/>
          <w:szCs w:val="36"/>
          <w:rtl/>
          <w:lang w:bidi="fa-IR"/>
        </w:rPr>
        <w:t>، و مربوط به آخرت و پاسخ به آنها.</w:t>
      </w:r>
    </w:p>
    <w:p w:rsidR="00476B8A" w:rsidRPr="00476B8A" w:rsidRDefault="00476B8A" w:rsidP="00476B8A">
      <w:pPr>
        <w:ind w:firstLine="131"/>
        <w:jc w:val="center"/>
        <w:rPr>
          <w:rFonts w:cs="2  Arabic Style" w:hint="cs"/>
          <w:sz w:val="36"/>
          <w:szCs w:val="36"/>
          <w:rtl/>
          <w:lang w:bidi="fa-IR"/>
        </w:rPr>
      </w:pPr>
      <w:r w:rsidRPr="00476B8A">
        <w:rPr>
          <w:rFonts w:cs="2  Arabic Style" w:hint="cs"/>
          <w:sz w:val="36"/>
          <w:szCs w:val="36"/>
          <w:rtl/>
          <w:lang w:bidi="fa-IR"/>
        </w:rPr>
        <w:t>مبحث دوّم: شبهات منکران ظهور «مهدی» و «آمدن دجال» «و فرود آمدن مسیح» و پاسخ به آنها.</w:t>
      </w:r>
    </w:p>
    <w:p w:rsidR="00476B8A" w:rsidRPr="00476B8A" w:rsidRDefault="00476B8A" w:rsidP="00476B8A">
      <w:pPr>
        <w:jc w:val="center"/>
        <w:rPr>
          <w:rFonts w:ascii="Times New Roman" w:hAnsi="Times New Roman" w:hint="cs"/>
          <w:lang w:bidi="fa-IR"/>
        </w:rPr>
        <w:sectPr w:rsidR="00476B8A" w:rsidRPr="00476B8A" w:rsidSect="000618C7">
          <w:footnotePr>
            <w:numRestart w:val="eachPage"/>
          </w:footnotePr>
          <w:pgSz w:w="11907" w:h="16840"/>
          <w:pgMar w:top="2835" w:right="2325" w:bottom="3402" w:left="2325" w:header="1418" w:footer="2835" w:gutter="0"/>
          <w:cols w:space="720"/>
          <w:titlePg/>
          <w:rtlGutter/>
        </w:sectPr>
      </w:pPr>
    </w:p>
    <w:p w:rsidR="002853B3" w:rsidRDefault="002853B3" w:rsidP="00476B8A">
      <w:pPr>
        <w:pStyle w:val="2"/>
        <w:rPr>
          <w:rFonts w:hint="cs"/>
          <w:rtl/>
        </w:rPr>
      </w:pPr>
      <w:bookmarkStart w:id="397" w:name="_Toc224453423"/>
      <w:bookmarkStart w:id="398" w:name="_Toc225697212"/>
      <w:bookmarkStart w:id="399" w:name="_Toc225697420"/>
      <w:r>
        <w:rPr>
          <w:rFonts w:hint="cs"/>
          <w:rtl/>
        </w:rPr>
        <w:t>مبحث اول</w:t>
      </w:r>
      <w:bookmarkEnd w:id="397"/>
      <w:r w:rsidR="00476B8A">
        <w:rPr>
          <w:rFonts w:hint="cs"/>
          <w:rtl/>
        </w:rPr>
        <w:t>:</w:t>
      </w:r>
      <w:bookmarkEnd w:id="398"/>
      <w:bookmarkEnd w:id="399"/>
      <w:r>
        <w:rPr>
          <w:rFonts w:hint="cs"/>
          <w:rtl/>
        </w:rPr>
        <w:t xml:space="preserve"> </w:t>
      </w:r>
    </w:p>
    <w:p w:rsidR="002853B3" w:rsidRDefault="002853B3" w:rsidP="00476B8A">
      <w:pPr>
        <w:pStyle w:val="2"/>
        <w:rPr>
          <w:rFonts w:hint="cs"/>
          <w:rtl/>
        </w:rPr>
      </w:pPr>
      <w:bookmarkStart w:id="400" w:name="_Toc224453424"/>
      <w:bookmarkStart w:id="401" w:name="_Toc225697213"/>
      <w:bookmarkStart w:id="402" w:name="_Toc225697421"/>
      <w:r>
        <w:rPr>
          <w:rFonts w:hint="cs"/>
          <w:rtl/>
        </w:rPr>
        <w:t>شبهات طعنه زنندگان به احادیث مربوط به امور غیبی، آینده‌نگری و آخرت و پاسخ به آنها</w:t>
      </w:r>
      <w:bookmarkEnd w:id="400"/>
      <w:bookmarkEnd w:id="401"/>
      <w:bookmarkEnd w:id="402"/>
    </w:p>
    <w:p w:rsidR="006F02FA" w:rsidRDefault="002853B3" w:rsidP="008F7618">
      <w:pPr>
        <w:rPr>
          <w:rFonts w:hint="cs"/>
          <w:rtl/>
          <w:lang w:bidi="fa-IR"/>
        </w:rPr>
      </w:pPr>
      <w:r>
        <w:rPr>
          <w:rFonts w:hint="cs"/>
          <w:rtl/>
          <w:lang w:bidi="fa-IR"/>
        </w:rPr>
        <w:t>احادیث مربوط به امور غیبی که پیامبر</w:t>
      </w:r>
      <w:r>
        <w:rPr>
          <w:rFonts w:hint="cs"/>
          <w:lang w:bidi="fa-IR"/>
        </w:rPr>
        <w:sym w:font="AGA Arabesque" w:char="F072"/>
      </w:r>
      <w:r w:rsidR="0044774B">
        <w:rPr>
          <w:rFonts w:hint="cs"/>
          <w:rtl/>
          <w:lang w:bidi="fa-IR"/>
        </w:rPr>
        <w:t xml:space="preserve"> از آن خبر داده است و</w:t>
      </w:r>
      <w:r>
        <w:rPr>
          <w:rFonts w:hint="cs"/>
          <w:rtl/>
          <w:lang w:bidi="fa-IR"/>
        </w:rPr>
        <w:t xml:space="preserve"> ا</w:t>
      </w:r>
      <w:r w:rsidR="0044774B">
        <w:rPr>
          <w:rFonts w:hint="cs"/>
          <w:rtl/>
          <w:lang w:bidi="fa-IR"/>
        </w:rPr>
        <w:t>زدلایل صدق نبوت به حساب می‌آیند،</w:t>
      </w:r>
      <w:r>
        <w:rPr>
          <w:rFonts w:hint="cs"/>
          <w:rtl/>
          <w:lang w:bidi="fa-IR"/>
        </w:rPr>
        <w:t xml:space="preserve"> دشمنان اسلام به آن ایراد گرفته‌اند، </w:t>
      </w:r>
      <w:r w:rsidR="0044774B">
        <w:rPr>
          <w:rFonts w:hint="cs"/>
          <w:rtl/>
          <w:lang w:bidi="fa-IR"/>
        </w:rPr>
        <w:t xml:space="preserve">به این دلیل </w:t>
      </w:r>
      <w:r>
        <w:rPr>
          <w:rFonts w:hint="cs"/>
          <w:rtl/>
          <w:lang w:bidi="fa-IR"/>
        </w:rPr>
        <w:t>که پیامبر</w:t>
      </w:r>
      <w:r>
        <w:rPr>
          <w:rFonts w:hint="cs"/>
          <w:lang w:bidi="fa-IR"/>
        </w:rPr>
        <w:sym w:font="AGA Arabesque" w:char="F072"/>
      </w:r>
      <w:r w:rsidR="0044774B">
        <w:rPr>
          <w:rFonts w:hint="cs"/>
          <w:rtl/>
          <w:lang w:bidi="fa-IR"/>
        </w:rPr>
        <w:t xml:space="preserve"> غیب نمی‏داند.</w:t>
      </w:r>
      <w:r>
        <w:rPr>
          <w:rFonts w:hint="cs"/>
          <w:rtl/>
          <w:lang w:bidi="fa-IR"/>
        </w:rPr>
        <w:t xml:space="preserve"> در مورد اح</w:t>
      </w:r>
      <w:r w:rsidR="0044774B">
        <w:rPr>
          <w:rFonts w:hint="cs"/>
          <w:rtl/>
          <w:lang w:bidi="fa-IR"/>
        </w:rPr>
        <w:t>ادیث فتن</w:t>
      </w:r>
      <w:r>
        <w:rPr>
          <w:rFonts w:hint="cs"/>
          <w:rtl/>
          <w:lang w:bidi="fa-IR"/>
        </w:rPr>
        <w:t xml:space="preserve"> و </w:t>
      </w:r>
      <w:r w:rsidR="0044774B">
        <w:rPr>
          <w:rFonts w:hint="cs"/>
          <w:rtl/>
          <w:lang w:bidi="fa-IR"/>
        </w:rPr>
        <w:t>آمدن قیامت</w:t>
      </w:r>
      <w:r>
        <w:rPr>
          <w:rFonts w:hint="cs"/>
          <w:rtl/>
          <w:lang w:bidi="fa-IR"/>
        </w:rPr>
        <w:t xml:space="preserve"> و امور شنیداری دربار</w:t>
      </w:r>
      <w:r w:rsidR="009C5CB4">
        <w:rPr>
          <w:rFonts w:hint="cs"/>
          <w:rtl/>
          <w:lang w:bidi="fa-IR"/>
        </w:rPr>
        <w:t>ه</w:t>
      </w:r>
      <w:r>
        <w:rPr>
          <w:rFonts w:hint="cs"/>
          <w:rtl/>
          <w:lang w:bidi="fa-IR"/>
        </w:rPr>
        <w:t xml:space="preserve"> عذاب قبر و نعمتهای آن، و </w:t>
      </w:r>
      <w:r w:rsidR="006F02FA">
        <w:rPr>
          <w:rFonts w:hint="cs"/>
          <w:rtl/>
          <w:lang w:bidi="fa-IR"/>
        </w:rPr>
        <w:t xml:space="preserve">آنچه در </w:t>
      </w:r>
      <w:r>
        <w:rPr>
          <w:rFonts w:hint="cs"/>
          <w:rtl/>
          <w:lang w:bidi="fa-IR"/>
        </w:rPr>
        <w:t xml:space="preserve">روز قیامت </w:t>
      </w:r>
      <w:r w:rsidR="006F02FA">
        <w:rPr>
          <w:rFonts w:hint="cs"/>
          <w:rtl/>
          <w:lang w:bidi="fa-IR"/>
        </w:rPr>
        <w:t>است مثل: میزان و حوض و صراط</w:t>
      </w:r>
      <w:r w:rsidR="004D790E">
        <w:rPr>
          <w:rFonts w:hint="cs"/>
          <w:rtl/>
          <w:lang w:bidi="fa-IR"/>
        </w:rPr>
        <w:t>.</w:t>
      </w:r>
      <w:r w:rsidR="006F02FA">
        <w:rPr>
          <w:rFonts w:hint="cs"/>
          <w:rtl/>
          <w:lang w:bidi="fa-IR"/>
        </w:rPr>
        <w:t>..</w:t>
      </w:r>
      <w:r>
        <w:rPr>
          <w:rFonts w:hint="cs"/>
          <w:rtl/>
          <w:lang w:bidi="fa-IR"/>
        </w:rPr>
        <w:t xml:space="preserve"> ایراد گرفتند، علاوه بر این </w:t>
      </w:r>
      <w:r w:rsidR="006F02FA">
        <w:rPr>
          <w:rFonts w:hint="cs"/>
          <w:rtl/>
          <w:lang w:bidi="fa-IR"/>
        </w:rPr>
        <w:t>به احادیث صحیحی که نعمتهای بهشت</w:t>
      </w:r>
      <w:r>
        <w:rPr>
          <w:rFonts w:hint="cs"/>
          <w:rtl/>
          <w:lang w:bidi="fa-IR"/>
        </w:rPr>
        <w:t xml:space="preserve"> و عذاب قبر را وصف می‌کنند، </w:t>
      </w:r>
      <w:r w:rsidR="006F02FA">
        <w:rPr>
          <w:rFonts w:hint="cs"/>
          <w:rtl/>
          <w:lang w:bidi="fa-IR"/>
        </w:rPr>
        <w:t>طعنه وارد کردند</w:t>
      </w:r>
      <w:r>
        <w:rPr>
          <w:rFonts w:hint="cs"/>
          <w:rtl/>
          <w:lang w:bidi="fa-IR"/>
        </w:rPr>
        <w:t xml:space="preserve">. </w:t>
      </w:r>
    </w:p>
    <w:p w:rsidR="00BF2A31" w:rsidRDefault="002853B3" w:rsidP="008F7618">
      <w:pPr>
        <w:rPr>
          <w:rFonts w:hint="cs"/>
          <w:rtl/>
          <w:lang w:bidi="fa-IR"/>
        </w:rPr>
      </w:pPr>
      <w:r>
        <w:rPr>
          <w:rFonts w:hint="cs"/>
          <w:rtl/>
          <w:lang w:bidi="fa-IR"/>
        </w:rPr>
        <w:t>جمال بنا می‌</w:t>
      </w:r>
      <w:r>
        <w:rPr>
          <w:rFonts w:hint="eastAsia"/>
          <w:rtl/>
          <w:lang w:bidi="fa-IR"/>
        </w:rPr>
        <w:t>‌گوید</w:t>
      </w:r>
      <w:r w:rsidR="00BB137D">
        <w:rPr>
          <w:rFonts w:hint="eastAsia"/>
          <w:rtl/>
          <w:lang w:bidi="fa-IR"/>
        </w:rPr>
        <w:t>:</w:t>
      </w:r>
      <w:r>
        <w:rPr>
          <w:rFonts w:hint="cs"/>
          <w:rtl/>
          <w:lang w:bidi="fa-IR"/>
        </w:rPr>
        <w:t xml:space="preserve"> </w:t>
      </w:r>
      <w:r>
        <w:rPr>
          <w:rFonts w:hint="eastAsia"/>
          <w:rtl/>
          <w:lang w:bidi="fa-IR"/>
        </w:rPr>
        <w:t>«</w:t>
      </w:r>
      <w:r>
        <w:rPr>
          <w:rFonts w:hint="cs"/>
          <w:rtl/>
          <w:lang w:bidi="fa-IR"/>
        </w:rPr>
        <w:t xml:space="preserve">عرضه کردن </w:t>
      </w:r>
      <w:r w:rsidR="00145479">
        <w:rPr>
          <w:rFonts w:hint="cs"/>
          <w:rtl/>
          <w:lang w:bidi="fa-IR"/>
        </w:rPr>
        <w:t>ا</w:t>
      </w:r>
      <w:r>
        <w:rPr>
          <w:rFonts w:hint="cs"/>
          <w:rtl/>
          <w:lang w:bidi="fa-IR"/>
        </w:rPr>
        <w:t>ح</w:t>
      </w:r>
      <w:r w:rsidR="00145479">
        <w:rPr>
          <w:rFonts w:hint="cs"/>
          <w:rtl/>
          <w:lang w:bidi="fa-IR"/>
        </w:rPr>
        <w:t>ا</w:t>
      </w:r>
      <w:r>
        <w:rPr>
          <w:rFonts w:hint="cs"/>
          <w:rtl/>
          <w:lang w:bidi="fa-IR"/>
        </w:rPr>
        <w:t>دی</w:t>
      </w:r>
      <w:r w:rsidR="00145479">
        <w:rPr>
          <w:rFonts w:hint="cs"/>
          <w:rtl/>
          <w:lang w:bidi="fa-IR"/>
        </w:rPr>
        <w:t>ث بر قرآن منجر</w:t>
      </w:r>
      <w:r>
        <w:rPr>
          <w:rFonts w:hint="cs"/>
          <w:rtl/>
          <w:lang w:bidi="fa-IR"/>
        </w:rPr>
        <w:t xml:space="preserve"> به توقف </w:t>
      </w:r>
      <w:r w:rsidR="00145479">
        <w:rPr>
          <w:rFonts w:hint="cs"/>
          <w:rtl/>
          <w:lang w:bidi="fa-IR"/>
        </w:rPr>
        <w:t>در برابر</w:t>
      </w:r>
      <w:r>
        <w:rPr>
          <w:rFonts w:hint="cs"/>
          <w:rtl/>
          <w:lang w:bidi="fa-IR"/>
        </w:rPr>
        <w:t xml:space="preserve"> احادیثی</w:t>
      </w:r>
      <w:r w:rsidR="00145479">
        <w:rPr>
          <w:rFonts w:hint="cs"/>
          <w:rtl/>
          <w:lang w:bidi="fa-IR"/>
        </w:rPr>
        <w:t xml:space="preserve"> است که درباره</w:t>
      </w:r>
      <w:r>
        <w:rPr>
          <w:rFonts w:hint="cs"/>
          <w:rtl/>
          <w:lang w:bidi="fa-IR"/>
        </w:rPr>
        <w:t xml:space="preserve"> غیبیات</w:t>
      </w:r>
      <w:r w:rsidR="00145479">
        <w:rPr>
          <w:rFonts w:hint="cs"/>
          <w:rtl/>
          <w:lang w:bidi="fa-IR"/>
        </w:rPr>
        <w:t>ی است که از مرگ آغاز و</w:t>
      </w:r>
      <w:r>
        <w:rPr>
          <w:rFonts w:hint="cs"/>
          <w:rtl/>
          <w:lang w:bidi="fa-IR"/>
        </w:rPr>
        <w:t xml:space="preserve"> تا روز قیامت و بهشت و جهنم ادامه می‌یابد،</w:t>
      </w:r>
      <w:r w:rsidR="00145479">
        <w:rPr>
          <w:rFonts w:hint="cs"/>
          <w:rtl/>
          <w:lang w:bidi="fa-IR"/>
        </w:rPr>
        <w:t xml:space="preserve"> می‌شود</w:t>
      </w:r>
      <w:r w:rsidR="00BF2A31">
        <w:rPr>
          <w:rFonts w:hint="cs"/>
          <w:rtl/>
          <w:lang w:bidi="fa-IR"/>
        </w:rPr>
        <w:t>.</w:t>
      </w:r>
      <w:r>
        <w:rPr>
          <w:rFonts w:hint="cs"/>
          <w:rtl/>
          <w:lang w:bidi="fa-IR"/>
        </w:rPr>
        <w:t xml:space="preserve"> اینها مواردی است که خداوند از علم خود آنها را متأثر گردانده است. اموری که </w:t>
      </w:r>
      <w:r w:rsidR="00BF2A31">
        <w:rPr>
          <w:rFonts w:hint="cs"/>
          <w:rtl/>
          <w:lang w:bidi="fa-IR"/>
        </w:rPr>
        <w:t>کمی قبل از شروع قیامت حادث می‏شود</w:t>
      </w:r>
      <w:r>
        <w:rPr>
          <w:rFonts w:hint="cs"/>
          <w:rtl/>
          <w:lang w:bidi="fa-IR"/>
        </w:rPr>
        <w:t xml:space="preserve"> که آنرا فتنه نام</w:t>
      </w:r>
      <w:r w:rsidR="00BF2A31">
        <w:rPr>
          <w:rFonts w:hint="cs"/>
          <w:rtl/>
          <w:lang w:bidi="fa-IR"/>
        </w:rPr>
        <w:t xml:space="preserve"> نهاده‌اند و همچنین</w:t>
      </w:r>
      <w:r w:rsidR="00F64A14">
        <w:rPr>
          <w:rFonts w:hint="cs"/>
          <w:rtl/>
          <w:lang w:bidi="fa-IR"/>
        </w:rPr>
        <w:t xml:space="preserve"> مهدی و دجال </w:t>
      </w:r>
      <w:r w:rsidR="00BF2A31">
        <w:rPr>
          <w:rFonts w:hint="cs"/>
          <w:rtl/>
          <w:lang w:bidi="fa-IR"/>
        </w:rPr>
        <w:t>و تمام اینها داخل در امور غیبی هستند.</w:t>
      </w:r>
    </w:p>
    <w:p w:rsidR="002853B3" w:rsidRPr="00673CED" w:rsidRDefault="002853B3" w:rsidP="008F7618">
      <w:pPr>
        <w:rPr>
          <w:rFonts w:hint="cs"/>
          <w:rtl/>
        </w:rPr>
      </w:pPr>
      <w:r w:rsidRPr="00673CED">
        <w:rPr>
          <w:rFonts w:hint="cs"/>
          <w:rtl/>
        </w:rPr>
        <w:t>احادیثی که درباره قیامت</w:t>
      </w:r>
      <w:r w:rsidR="00BF2A31" w:rsidRPr="00673CED">
        <w:rPr>
          <w:rFonts w:hint="cs"/>
          <w:rtl/>
        </w:rPr>
        <w:t>،</w:t>
      </w:r>
      <w:r w:rsidRPr="00673CED">
        <w:rPr>
          <w:rFonts w:hint="cs"/>
          <w:rtl/>
        </w:rPr>
        <w:t xml:space="preserve"> مهد</w:t>
      </w:r>
      <w:r w:rsidR="00F64A14" w:rsidRPr="00673CED">
        <w:rPr>
          <w:rFonts w:hint="cs"/>
          <w:rtl/>
        </w:rPr>
        <w:t>ی</w:t>
      </w:r>
      <w:r w:rsidR="00BF2A31" w:rsidRPr="00673CED">
        <w:rPr>
          <w:rFonts w:hint="cs"/>
          <w:rtl/>
        </w:rPr>
        <w:t>،</w:t>
      </w:r>
      <w:r w:rsidRPr="00673CED">
        <w:rPr>
          <w:rFonts w:hint="cs"/>
          <w:rtl/>
        </w:rPr>
        <w:t xml:space="preserve"> دجال</w:t>
      </w:r>
      <w:r w:rsidR="00BF2A31" w:rsidRPr="00673CED">
        <w:rPr>
          <w:rFonts w:hint="cs"/>
          <w:rtl/>
        </w:rPr>
        <w:t>، مرگ، عذاب قبر،</w:t>
      </w:r>
      <w:r w:rsidRPr="00673CED">
        <w:rPr>
          <w:rFonts w:hint="cs"/>
          <w:rtl/>
        </w:rPr>
        <w:t xml:space="preserve"> حشر و نشر، بهشت و جهنم</w:t>
      </w:r>
      <w:r w:rsidR="00BF2A31" w:rsidRPr="00673CED">
        <w:rPr>
          <w:rFonts w:hint="cs"/>
          <w:rtl/>
        </w:rPr>
        <w:t>، بحث می‏کنند، از صدها و هزاران حدیث تجاوز کرده‏اند</w:t>
      </w:r>
      <w:r w:rsidRPr="00673CED">
        <w:rPr>
          <w:rFonts w:hint="cs"/>
          <w:rtl/>
        </w:rPr>
        <w:t xml:space="preserve"> </w:t>
      </w:r>
      <w:r w:rsidR="00BF2A31" w:rsidRPr="00673CED">
        <w:rPr>
          <w:rFonts w:hint="cs"/>
          <w:rtl/>
        </w:rPr>
        <w:t xml:space="preserve">و </w:t>
      </w:r>
      <w:r w:rsidRPr="00673CED">
        <w:rPr>
          <w:rFonts w:hint="cs"/>
          <w:rtl/>
        </w:rPr>
        <w:t xml:space="preserve">ما </w:t>
      </w:r>
      <w:r w:rsidR="00BF2A31" w:rsidRPr="00673CED">
        <w:rPr>
          <w:rFonts w:hint="cs"/>
          <w:rtl/>
        </w:rPr>
        <w:t xml:space="preserve">بدون </w:t>
      </w:r>
      <w:r w:rsidRPr="00673CED">
        <w:rPr>
          <w:rFonts w:hint="cs"/>
          <w:rtl/>
        </w:rPr>
        <w:t>حساسیت</w:t>
      </w:r>
      <w:r w:rsidR="00F64A14" w:rsidRPr="00673CED">
        <w:rPr>
          <w:rFonts w:hint="cs"/>
          <w:rtl/>
        </w:rPr>
        <w:t xml:space="preserve"> </w:t>
      </w:r>
      <w:r w:rsidRPr="00673CED">
        <w:rPr>
          <w:rFonts w:hint="cs"/>
          <w:rtl/>
        </w:rPr>
        <w:t xml:space="preserve">و زحمت </w:t>
      </w:r>
      <w:r w:rsidR="00BF2A31" w:rsidRPr="00673CED">
        <w:rPr>
          <w:rFonts w:hint="cs"/>
          <w:rtl/>
        </w:rPr>
        <w:t>آنها را طی می‏کنیم</w:t>
      </w:r>
      <w:r w:rsidRPr="00673CED">
        <w:rPr>
          <w:rFonts w:hint="cs"/>
          <w:rtl/>
        </w:rPr>
        <w:t>.</w:t>
      </w:r>
      <w:r w:rsidRPr="00A11AA5">
        <w:rPr>
          <w:rStyle w:val="a6"/>
          <w:rFonts w:cs="B Lotus"/>
          <w:sz w:val="28"/>
          <w:szCs w:val="28"/>
          <w:rtl/>
          <w:lang w:bidi="fa-IR"/>
        </w:rPr>
        <w:footnoteReference w:id="912"/>
      </w:r>
    </w:p>
    <w:p w:rsidR="002853B3" w:rsidRDefault="002853B3" w:rsidP="005C34DA">
      <w:pPr>
        <w:pStyle w:val="3"/>
        <w:rPr>
          <w:rFonts w:hint="cs"/>
          <w:rtl/>
          <w:lang w:bidi="fa-IR"/>
        </w:rPr>
      </w:pPr>
    </w:p>
    <w:p w:rsidR="002853B3" w:rsidRDefault="002853B3" w:rsidP="005C34DA">
      <w:pPr>
        <w:pStyle w:val="3"/>
        <w:rPr>
          <w:rFonts w:hint="cs"/>
          <w:rtl/>
        </w:rPr>
      </w:pPr>
      <w:bookmarkStart w:id="403" w:name="_Toc224453425"/>
      <w:bookmarkStart w:id="404" w:name="_Toc225697214"/>
      <w:bookmarkStart w:id="405" w:name="_Toc225697422"/>
      <w:r>
        <w:rPr>
          <w:rFonts w:hint="cs"/>
          <w:rtl/>
        </w:rPr>
        <w:t>پاسخ به شبهه دشمنان اسلام</w:t>
      </w:r>
      <w:bookmarkEnd w:id="403"/>
      <w:bookmarkEnd w:id="404"/>
      <w:bookmarkEnd w:id="405"/>
    </w:p>
    <w:p w:rsidR="002853B3" w:rsidRDefault="002853B3" w:rsidP="008F7618">
      <w:pPr>
        <w:rPr>
          <w:rFonts w:hint="cs"/>
          <w:rtl/>
          <w:lang w:bidi="fa-IR"/>
        </w:rPr>
      </w:pPr>
      <w:r>
        <w:rPr>
          <w:rFonts w:hint="cs"/>
          <w:rtl/>
          <w:lang w:bidi="fa-IR"/>
        </w:rPr>
        <w:t>دشمنان حدیث ادعا کرده‌اند که احادیث مربوط امور غیبی</w:t>
      </w:r>
      <w:r w:rsidR="00BF2A31">
        <w:rPr>
          <w:rFonts w:hint="cs"/>
          <w:rtl/>
          <w:lang w:bidi="fa-IR"/>
        </w:rPr>
        <w:t xml:space="preserve"> </w:t>
      </w:r>
      <w:r>
        <w:rPr>
          <w:rFonts w:hint="cs"/>
          <w:rtl/>
          <w:lang w:bidi="fa-IR"/>
        </w:rPr>
        <w:t>با قرآن کریم در تعارض می‌ب</w:t>
      </w:r>
      <w:r w:rsidR="00BF2A31">
        <w:rPr>
          <w:rFonts w:hint="cs"/>
          <w:rtl/>
          <w:lang w:bidi="fa-IR"/>
        </w:rPr>
        <w:t>اشند. مانند این فرموده خداوند</w:t>
      </w:r>
      <w:r w:rsidR="00BB137D">
        <w:rPr>
          <w:rFonts w:hint="cs"/>
          <w:rtl/>
          <w:lang w:bidi="fa-IR"/>
        </w:rPr>
        <w:t>:</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175" w:eastAsia="Times New Roman" w:hAnsi="QCF_P175" w:cs="QCF_P175"/>
          <w:color w:val="000000"/>
          <w:sz w:val="32"/>
          <w:szCs w:val="32"/>
          <w:rtl/>
        </w:rPr>
        <w:t xml:space="preserve">ﭑ ﭒ ﭓ ﭔ ﭕ ﭖ ﭗ ﭘ ﭙ ﭚ ﭛﭜ ﭝ ﭞ ﭟ ﭠ ﭡ ﭢ ﭣ ﭤ ﭥ ﭦﭧ ﭨ ﭩ ﭪ ﭫ ﭬ ﭭ ﭮ </w:t>
      </w:r>
      <w:r>
        <w:rPr>
          <w:rFonts w:ascii="QCF_BSML" w:eastAsia="Times New Roman" w:hAnsi="QCF_BSML" w:cs="QCF_BSML"/>
          <w:color w:val="000000"/>
          <w:sz w:val="32"/>
          <w:szCs w:val="32"/>
          <w:rtl/>
        </w:rPr>
        <w:t>ﭼ</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Times New Roman" w:hAnsi="Times New Roman" w:cs="B Lotus" w:hint="cs"/>
          <w:sz w:val="32"/>
          <w:szCs w:val="32"/>
          <w:rtl/>
          <w:lang w:bidi="fa-IR"/>
        </w:rPr>
        <w:t xml:space="preserve"> (اعراف / 188)</w:t>
      </w:r>
    </w:p>
    <w:p w:rsidR="002853B3" w:rsidRPr="00D77A1D" w:rsidRDefault="002853B3" w:rsidP="008F7618">
      <w:pPr>
        <w:rPr>
          <w:rFonts w:hint="cs"/>
          <w:rtl/>
          <w:lang w:bidi="fa-IR"/>
        </w:rPr>
      </w:pPr>
      <w:r w:rsidRPr="00D77A1D">
        <w:rPr>
          <w:rFonts w:hint="cs"/>
          <w:rtl/>
          <w:lang w:bidi="fa-IR"/>
        </w:rPr>
        <w:t>«</w:t>
      </w:r>
      <w:r w:rsidR="0084667E" w:rsidRPr="0084667E">
        <w:rPr>
          <w:rtl/>
          <w:lang w:bidi="fa-IR"/>
        </w:rPr>
        <w:t>‏ بگو</w:t>
      </w:r>
      <w:r w:rsidR="004D790E">
        <w:rPr>
          <w:rtl/>
          <w:lang w:bidi="fa-IR"/>
        </w:rPr>
        <w:t>:</w:t>
      </w:r>
      <w:r w:rsidR="0084667E" w:rsidRPr="0084667E">
        <w:rPr>
          <w:rtl/>
          <w:lang w:bidi="fa-IR"/>
        </w:rPr>
        <w:t xml:space="preserve"> من مالك سودي و زياني براي خود نيستم</w:t>
      </w:r>
      <w:r w:rsidR="004D790E">
        <w:rPr>
          <w:rtl/>
          <w:lang w:bidi="fa-IR"/>
        </w:rPr>
        <w:t>،</w:t>
      </w:r>
      <w:r w:rsidR="0084667E" w:rsidRPr="0084667E">
        <w:rPr>
          <w:rtl/>
          <w:lang w:bidi="fa-IR"/>
        </w:rPr>
        <w:t xml:space="preserve"> مگر آن مقداري كه خدا بخواهد و </w:t>
      </w:r>
      <w:r w:rsidR="004D790E">
        <w:rPr>
          <w:rtl/>
          <w:lang w:bidi="fa-IR"/>
        </w:rPr>
        <w:t>(</w:t>
      </w:r>
      <w:r w:rsidR="0084667E" w:rsidRPr="0084667E">
        <w:rPr>
          <w:rtl/>
          <w:lang w:bidi="fa-IR"/>
        </w:rPr>
        <w:t>از راه لطف بر جلب نفع يا دفع شرّ</w:t>
      </w:r>
      <w:r w:rsidR="004D790E">
        <w:rPr>
          <w:rtl/>
          <w:lang w:bidi="fa-IR"/>
        </w:rPr>
        <w:t>،</w:t>
      </w:r>
      <w:r w:rsidR="0084667E" w:rsidRPr="0084667E">
        <w:rPr>
          <w:rtl/>
          <w:lang w:bidi="fa-IR"/>
        </w:rPr>
        <w:t xml:space="preserve"> مالك و مقتدرم گرداند</w:t>
      </w:r>
      <w:r w:rsidR="004D790E">
        <w:rPr>
          <w:rtl/>
          <w:lang w:bidi="fa-IR"/>
        </w:rPr>
        <w:t>.)</w:t>
      </w:r>
      <w:r w:rsidR="0084667E" w:rsidRPr="0084667E">
        <w:rPr>
          <w:rtl/>
          <w:lang w:bidi="fa-IR"/>
        </w:rPr>
        <w:t xml:space="preserve"> اگر غيب مي‌دانستم</w:t>
      </w:r>
      <w:r w:rsidR="004D790E">
        <w:rPr>
          <w:rtl/>
          <w:lang w:bidi="fa-IR"/>
        </w:rPr>
        <w:t>،</w:t>
      </w:r>
      <w:r w:rsidR="0084667E" w:rsidRPr="0084667E">
        <w:rPr>
          <w:rtl/>
          <w:lang w:bidi="fa-IR"/>
        </w:rPr>
        <w:t xml:space="preserve"> قطعاً منافع فراواني نصيب خود مي‌كردم </w:t>
      </w:r>
      <w:r w:rsidR="004D790E">
        <w:rPr>
          <w:rtl/>
          <w:lang w:bidi="fa-IR"/>
        </w:rPr>
        <w:t>(</w:t>
      </w:r>
      <w:r w:rsidR="0084667E" w:rsidRPr="0084667E">
        <w:rPr>
          <w:rtl/>
          <w:lang w:bidi="fa-IR"/>
        </w:rPr>
        <w:t>چرا كه با اسباب آن آشنا بودم</w:t>
      </w:r>
      <w:r w:rsidR="004D790E">
        <w:rPr>
          <w:rtl/>
          <w:lang w:bidi="fa-IR"/>
        </w:rPr>
        <w:t>)</w:t>
      </w:r>
      <w:r w:rsidR="0084667E" w:rsidRPr="0084667E">
        <w:rPr>
          <w:rtl/>
          <w:lang w:bidi="fa-IR"/>
        </w:rPr>
        <w:t xml:space="preserve"> و اصلاً شرّ و بلا به من نمي‌رسد </w:t>
      </w:r>
      <w:r w:rsidR="004D790E">
        <w:rPr>
          <w:rtl/>
          <w:lang w:bidi="fa-IR"/>
        </w:rPr>
        <w:t>(</w:t>
      </w:r>
      <w:r w:rsidR="0084667E" w:rsidRPr="0084667E">
        <w:rPr>
          <w:rtl/>
          <w:lang w:bidi="fa-IR"/>
        </w:rPr>
        <w:t>چرا كه از موجبات آن آگاه بودم</w:t>
      </w:r>
      <w:r w:rsidR="004D790E">
        <w:rPr>
          <w:rtl/>
          <w:lang w:bidi="fa-IR"/>
        </w:rPr>
        <w:t>.</w:t>
      </w:r>
      <w:r w:rsidR="0084667E" w:rsidRPr="0084667E">
        <w:rPr>
          <w:rtl/>
          <w:lang w:bidi="fa-IR"/>
        </w:rPr>
        <w:t xml:space="preserve"> حال كه از اسباب خيرات و بركات و از موجبات آفات و مضرّات بي‌خبرم</w:t>
      </w:r>
      <w:r w:rsidR="004D790E">
        <w:rPr>
          <w:rtl/>
          <w:lang w:bidi="fa-IR"/>
        </w:rPr>
        <w:t>،</w:t>
      </w:r>
      <w:r w:rsidR="0084667E" w:rsidRPr="0084667E">
        <w:rPr>
          <w:rtl/>
          <w:lang w:bidi="fa-IR"/>
        </w:rPr>
        <w:t xml:space="preserve"> چگونه</w:t>
      </w:r>
      <w:r w:rsidR="0084667E">
        <w:rPr>
          <w:rtl/>
          <w:lang w:bidi="fa-IR"/>
        </w:rPr>
        <w:t xml:space="preserve"> از وقوع قيامت آگاه خواهم بود؟) </w:t>
      </w:r>
      <w:r w:rsidR="0084667E" w:rsidRPr="0084667E">
        <w:rPr>
          <w:rtl/>
          <w:lang w:bidi="fa-IR"/>
        </w:rPr>
        <w:t xml:space="preserve">من كسي جز بيم‌دهنده و مژده‌دهنده مؤمنان </w:t>
      </w:r>
      <w:r w:rsidR="004D790E">
        <w:rPr>
          <w:rtl/>
          <w:lang w:bidi="fa-IR"/>
        </w:rPr>
        <w:t>(</w:t>
      </w:r>
      <w:r w:rsidR="0084667E" w:rsidRPr="0084667E">
        <w:rPr>
          <w:rtl/>
          <w:lang w:bidi="fa-IR"/>
        </w:rPr>
        <w:t>به عذاب و ثواب يزدان</w:t>
      </w:r>
      <w:r w:rsidR="004D790E">
        <w:rPr>
          <w:rtl/>
          <w:lang w:bidi="fa-IR"/>
        </w:rPr>
        <w:t>)</w:t>
      </w:r>
      <w:r w:rsidR="0084667E" w:rsidRPr="0084667E">
        <w:rPr>
          <w:rtl/>
          <w:lang w:bidi="fa-IR"/>
        </w:rPr>
        <w:t xml:space="preserve"> </w:t>
      </w:r>
      <w:r w:rsidR="0084667E">
        <w:rPr>
          <w:rtl/>
          <w:lang w:bidi="fa-IR"/>
        </w:rPr>
        <w:t>نمي‌باشم</w:t>
      </w:r>
      <w:r w:rsidR="0084667E">
        <w:rPr>
          <w:rFonts w:hint="cs"/>
          <w:rtl/>
          <w:lang w:bidi="fa-IR"/>
        </w:rPr>
        <w:t>.»</w:t>
      </w:r>
    </w:p>
    <w:p w:rsidR="002853B3" w:rsidRDefault="006D7D78" w:rsidP="008F7618">
      <w:pPr>
        <w:rPr>
          <w:rFonts w:hint="cs"/>
          <w:rtl/>
          <w:lang w:bidi="fa-IR"/>
        </w:rPr>
      </w:pPr>
      <w:r>
        <w:rPr>
          <w:rFonts w:hint="cs"/>
          <w:rtl/>
          <w:lang w:bidi="fa-IR"/>
        </w:rPr>
        <w:t>این تصور مبتنی بر تعارض،</w:t>
      </w:r>
      <w:r w:rsidR="002853B3">
        <w:rPr>
          <w:rFonts w:hint="cs"/>
          <w:rtl/>
          <w:lang w:bidi="fa-IR"/>
        </w:rPr>
        <w:t xml:space="preserve"> مردود می‌باشد، زیرا غیب در آیه قبلی </w:t>
      </w:r>
      <w:r>
        <w:rPr>
          <w:rFonts w:hint="cs"/>
          <w:rtl/>
          <w:lang w:bidi="fa-IR"/>
        </w:rPr>
        <w:t>منتفی</w:t>
      </w:r>
      <w:r w:rsidR="002853B3">
        <w:rPr>
          <w:rFonts w:hint="cs"/>
          <w:rtl/>
          <w:lang w:bidi="fa-IR"/>
        </w:rPr>
        <w:t xml:space="preserve"> است، و آیات دیگر از قبیل</w:t>
      </w:r>
      <w:r w:rsidR="00BB137D">
        <w:rPr>
          <w:rFonts w:hint="cs"/>
          <w:rtl/>
          <w:lang w:bidi="fa-IR"/>
        </w:rPr>
        <w:t>:</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83" w:eastAsia="Times New Roman" w:hAnsi="QCF_P383" w:cs="QCF_P383"/>
          <w:color w:val="000000"/>
          <w:sz w:val="32"/>
          <w:szCs w:val="32"/>
          <w:rtl/>
        </w:rPr>
        <w:t xml:space="preserve">ﭧ ﭨ ﭩ ﭪ ﭫ ﭬ ﭭ ﭮ ﭯ ﭰﭱ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(نمل / 65)</w:t>
      </w:r>
    </w:p>
    <w:p w:rsidR="002853B3" w:rsidRPr="00462E77" w:rsidRDefault="002853B3" w:rsidP="008F7618">
      <w:pPr>
        <w:rPr>
          <w:rFonts w:hint="cs"/>
          <w:rtl/>
          <w:lang w:bidi="fa-IR"/>
        </w:rPr>
      </w:pPr>
      <w:r w:rsidRPr="00462E77">
        <w:rPr>
          <w:rFonts w:hint="cs"/>
          <w:rtl/>
          <w:lang w:bidi="fa-IR"/>
        </w:rPr>
        <w:t>«</w:t>
      </w:r>
      <w:r w:rsidR="0084667E" w:rsidRPr="0084667E">
        <w:rPr>
          <w:rtl/>
          <w:lang w:bidi="fa-IR"/>
        </w:rPr>
        <w:t>بگو</w:t>
      </w:r>
      <w:r w:rsidR="004D790E">
        <w:rPr>
          <w:rtl/>
          <w:lang w:bidi="fa-IR"/>
        </w:rPr>
        <w:t>:</w:t>
      </w:r>
      <w:r w:rsidR="0084667E" w:rsidRPr="0084667E">
        <w:rPr>
          <w:rtl/>
          <w:lang w:bidi="fa-IR"/>
        </w:rPr>
        <w:t xml:space="preserve"> كساني كه در آسمانها و ز</w:t>
      </w:r>
      <w:r w:rsidR="0084667E">
        <w:rPr>
          <w:rtl/>
          <w:lang w:bidi="fa-IR"/>
        </w:rPr>
        <w:t>مين هستند غيب نمي‌دانند جز خدا</w:t>
      </w:r>
      <w:r w:rsidR="0084667E">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73" w:eastAsia="Times New Roman" w:hAnsi="QCF_P073" w:cs="QCF_P073"/>
          <w:color w:val="000000"/>
          <w:sz w:val="32"/>
          <w:szCs w:val="32"/>
          <w:rtl/>
        </w:rPr>
        <w:t xml:space="preserve">ﯙ ﯚ ﯛ ﯜ ﯝ ﯞ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(آل عمران / 179)</w:t>
      </w:r>
    </w:p>
    <w:p w:rsidR="002853B3" w:rsidRPr="00A77D7E" w:rsidRDefault="005C34DA"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84667E" w:rsidRPr="0084667E">
        <w:rPr>
          <w:rtl/>
          <w:lang w:bidi="fa-IR"/>
        </w:rPr>
        <w:t xml:space="preserve">و </w:t>
      </w:r>
      <w:r w:rsidR="004D790E">
        <w:rPr>
          <w:rtl/>
          <w:lang w:bidi="fa-IR"/>
        </w:rPr>
        <w:t>(</w:t>
      </w:r>
      <w:r w:rsidR="0084667E" w:rsidRPr="0084667E">
        <w:rPr>
          <w:rtl/>
          <w:lang w:bidi="fa-IR"/>
        </w:rPr>
        <w:t>همچنين سنّت</w:t>
      </w:r>
      <w:r w:rsidR="004D790E">
        <w:rPr>
          <w:rtl/>
          <w:lang w:bidi="fa-IR"/>
        </w:rPr>
        <w:t>)</w:t>
      </w:r>
      <w:r w:rsidR="0084667E" w:rsidRPr="0084667E">
        <w:rPr>
          <w:rtl/>
          <w:lang w:bidi="fa-IR"/>
        </w:rPr>
        <w:t xml:space="preserve"> بر اين نبوده است كه </w:t>
      </w:r>
      <w:r w:rsidR="004D790E">
        <w:rPr>
          <w:rtl/>
          <w:lang w:bidi="fa-IR"/>
        </w:rPr>
        <w:t>(</w:t>
      </w:r>
      <w:r w:rsidR="0084667E" w:rsidRPr="0084667E">
        <w:rPr>
          <w:rtl/>
          <w:lang w:bidi="fa-IR"/>
        </w:rPr>
        <w:t>كسي را از آفريدگان خود</w:t>
      </w:r>
      <w:r w:rsidR="004D790E">
        <w:rPr>
          <w:rtl/>
          <w:lang w:bidi="fa-IR"/>
        </w:rPr>
        <w:t>،</w:t>
      </w:r>
      <w:r w:rsidR="0084667E" w:rsidRPr="0084667E">
        <w:rPr>
          <w:rtl/>
          <w:lang w:bidi="fa-IR"/>
        </w:rPr>
        <w:t xml:space="preserve"> و از جمله</w:t>
      </w:r>
      <w:r w:rsidR="004D790E">
        <w:rPr>
          <w:rtl/>
          <w:lang w:bidi="fa-IR"/>
        </w:rPr>
        <w:t>)</w:t>
      </w:r>
      <w:r w:rsidR="0084667E" w:rsidRPr="0084667E">
        <w:rPr>
          <w:rtl/>
          <w:lang w:bidi="fa-IR"/>
        </w:rPr>
        <w:t xml:space="preserve"> شما را بر غيب مطّلع سازد </w:t>
      </w:r>
      <w:r w:rsidR="004D790E">
        <w:rPr>
          <w:rtl/>
          <w:lang w:bidi="fa-IR"/>
        </w:rPr>
        <w:t>(</w:t>
      </w:r>
      <w:r w:rsidR="0084667E" w:rsidRPr="0084667E">
        <w:rPr>
          <w:rtl/>
          <w:lang w:bidi="fa-IR"/>
        </w:rPr>
        <w:t>تا مؤمنان و منافقان را از طريق علم غيب بشناسيد</w:t>
      </w:r>
      <w:r w:rsidR="004D790E">
        <w:rPr>
          <w:rtl/>
          <w:lang w:bidi="fa-IR"/>
        </w:rPr>
        <w:t>.</w:t>
      </w:r>
      <w:r w:rsidR="0084667E" w:rsidRPr="0084667E">
        <w:rPr>
          <w:rtl/>
          <w:lang w:bidi="fa-IR"/>
        </w:rPr>
        <w:t xml:space="preserve"> </w:t>
      </w:r>
      <w:r w:rsidR="0084667E">
        <w:rPr>
          <w:rtl/>
          <w:lang w:bidi="fa-IR"/>
        </w:rPr>
        <w:t>زيرا اين برخلاف سنّت الهي است</w:t>
      </w:r>
      <w:r w:rsidR="0084667E">
        <w:rPr>
          <w:rFonts w:hint="cs"/>
          <w:rtl/>
          <w:lang w:bidi="fa-IR"/>
        </w:rPr>
        <w:t>.</w:t>
      </w:r>
      <w:r w:rsidR="0084667E">
        <w:rPr>
          <w:rtl/>
          <w:lang w:bidi="fa-IR"/>
        </w:rPr>
        <w:t>)</w:t>
      </w:r>
      <w:r w:rsidR="0084667E">
        <w:rPr>
          <w:rFonts w:hint="cs"/>
          <w:rtl/>
          <w:lang w:bidi="fa-IR"/>
        </w:rPr>
        <w:t>»</w:t>
      </w:r>
    </w:p>
    <w:p w:rsidR="002853B3" w:rsidRDefault="002853B3" w:rsidP="008F7618">
      <w:pPr>
        <w:rPr>
          <w:rFonts w:hint="cs"/>
          <w:rtl/>
          <w:lang w:bidi="fa-IR"/>
        </w:rPr>
      </w:pPr>
      <w:r>
        <w:rPr>
          <w:rFonts w:hint="cs"/>
          <w:rtl/>
          <w:lang w:bidi="fa-IR"/>
        </w:rPr>
        <w:t>این غیب نفی شده، همان است که در آیه لقمان آمده است، که پیامبر</w:t>
      </w:r>
      <w:r>
        <w:rPr>
          <w:rFonts w:hint="cs"/>
          <w:lang w:bidi="fa-IR"/>
        </w:rPr>
        <w:sym w:font="AGA Arabesque" w:char="F072"/>
      </w:r>
      <w:r>
        <w:rPr>
          <w:rFonts w:hint="cs"/>
          <w:rtl/>
          <w:lang w:bidi="fa-IR"/>
        </w:rPr>
        <w:t xml:space="preserve"> هم می‌فرماید</w:t>
      </w:r>
      <w:r w:rsidR="00BB137D">
        <w:rPr>
          <w:rFonts w:hint="cs"/>
          <w:rtl/>
          <w:lang w:bidi="fa-IR"/>
        </w:rPr>
        <w:t>:</w:t>
      </w:r>
      <w:r>
        <w:rPr>
          <w:rFonts w:hint="cs"/>
          <w:rtl/>
          <w:lang w:bidi="fa-IR"/>
        </w:rPr>
        <w:t xml:space="preserve"> کلیدهای غیب پنج تا هستند </w:t>
      </w:r>
      <w:r w:rsidR="006D7D78">
        <w:rPr>
          <w:rFonts w:hint="cs"/>
          <w:rtl/>
          <w:lang w:bidi="fa-IR"/>
        </w:rPr>
        <w:t>س</w:t>
      </w:r>
      <w:r>
        <w:rPr>
          <w:rFonts w:hint="cs"/>
          <w:rtl/>
          <w:lang w:bidi="fa-IR"/>
        </w:rPr>
        <w:t xml:space="preserve">پس این </w:t>
      </w:r>
      <w:r w:rsidR="006D7D78">
        <w:rPr>
          <w:rFonts w:hint="cs"/>
          <w:rtl/>
          <w:lang w:bidi="fa-IR"/>
        </w:rPr>
        <w:t xml:space="preserve">آیه </w:t>
      </w:r>
      <w:r>
        <w:rPr>
          <w:rFonts w:hint="cs"/>
          <w:rtl/>
          <w:lang w:bidi="fa-IR"/>
        </w:rPr>
        <w:t>را خواند</w:t>
      </w:r>
      <w:r w:rsidR="00BB137D">
        <w:rPr>
          <w:rFonts w:hint="cs"/>
          <w:rtl/>
          <w:lang w:bidi="fa-IR"/>
        </w:rPr>
        <w:t>:</w:t>
      </w:r>
      <w:r>
        <w:rPr>
          <w:rFonts w:hint="cs"/>
          <w:rtl/>
          <w:lang w:bidi="fa-IR"/>
        </w:rPr>
        <w:t xml:space="preserve"> </w:t>
      </w:r>
    </w:p>
    <w:p w:rsidR="002853B3" w:rsidRPr="004060BC" w:rsidRDefault="005C34DA" w:rsidP="00381C29">
      <w:pPr>
        <w:rPr>
          <w:rFonts w:hint="cs"/>
          <w:rtl/>
        </w:rPr>
      </w:pPr>
      <w:r>
        <w:rPr>
          <w:rFonts w:ascii="QCF_BSML" w:eastAsia="Times New Roman" w:hAnsi="QCF_BSML" w:cs="QCF_BSML"/>
          <w:color w:val="000000"/>
          <w:sz w:val="32"/>
          <w:szCs w:val="32"/>
          <w:rtl/>
          <w:lang w:bidi="fa-IR"/>
        </w:rPr>
        <w:t xml:space="preserve">ﭽ </w:t>
      </w:r>
      <w:r>
        <w:rPr>
          <w:rFonts w:ascii="QCF_P414" w:eastAsia="Times New Roman" w:hAnsi="QCF_P414" w:cs="QCF_P414"/>
          <w:color w:val="000000"/>
          <w:sz w:val="32"/>
          <w:szCs w:val="32"/>
          <w:rtl/>
          <w:lang w:bidi="fa-IR"/>
        </w:rPr>
        <w:t>ﯫ  ﯬ  ﯭ    ﯮ  ﯯ  ﯰ  ﯱ   ﯲ  ﯳ  ﯴ  ﯵ</w:t>
      </w:r>
      <w:r>
        <w:rPr>
          <w:rFonts w:ascii="QCF_P414" w:eastAsia="Times New Roman" w:hAnsi="QCF_P414" w:cs="QCF_P414"/>
          <w:color w:val="0000A5"/>
          <w:sz w:val="32"/>
          <w:szCs w:val="32"/>
          <w:rtl/>
          <w:lang w:bidi="fa-IR"/>
        </w:rPr>
        <w:t>ﯶ</w:t>
      </w:r>
      <w:r>
        <w:rPr>
          <w:rFonts w:ascii="QCF_P414" w:eastAsia="Times New Roman" w:hAnsi="QCF_P414" w:cs="QCF_P414"/>
          <w:color w:val="000000"/>
          <w:sz w:val="32"/>
          <w:szCs w:val="32"/>
          <w:rtl/>
          <w:lang w:bidi="fa-IR"/>
        </w:rPr>
        <w:t xml:space="preserve">  ﯷ  ﯸ  ﯹ  ﯺ  ﯻ  ﯼ</w:t>
      </w:r>
      <w:r>
        <w:rPr>
          <w:rFonts w:ascii="QCF_P414" w:eastAsia="Times New Roman" w:hAnsi="QCF_P414" w:cs="QCF_P414"/>
          <w:color w:val="0000A5"/>
          <w:sz w:val="32"/>
          <w:szCs w:val="32"/>
          <w:rtl/>
          <w:lang w:bidi="fa-IR"/>
        </w:rPr>
        <w:t>ﯽ</w:t>
      </w:r>
      <w:r>
        <w:rPr>
          <w:rFonts w:ascii="QCF_P414" w:eastAsia="Times New Roman" w:hAnsi="QCF_P414" w:cs="QCF_P414"/>
          <w:color w:val="000000"/>
          <w:sz w:val="32"/>
          <w:szCs w:val="32"/>
          <w:rtl/>
          <w:lang w:bidi="fa-IR"/>
        </w:rPr>
        <w:t xml:space="preserve">   ﯾ  ﯿ  ﰀ  ﰁ  ﰂ  ﰃ</w:t>
      </w:r>
      <w:r>
        <w:rPr>
          <w:rFonts w:ascii="QCF_P414" w:eastAsia="Times New Roman" w:hAnsi="QCF_P414" w:cs="QCF_P414"/>
          <w:color w:val="0000A5"/>
          <w:sz w:val="32"/>
          <w:szCs w:val="32"/>
          <w:rtl/>
          <w:lang w:bidi="fa-IR"/>
        </w:rPr>
        <w:t>ﰄ</w:t>
      </w:r>
      <w:r>
        <w:rPr>
          <w:rFonts w:ascii="QCF_P414" w:eastAsia="Times New Roman" w:hAnsi="QCF_P414" w:cs="QCF_P414"/>
          <w:color w:val="000000"/>
          <w:sz w:val="32"/>
          <w:szCs w:val="32"/>
          <w:rtl/>
          <w:lang w:bidi="fa-IR"/>
        </w:rPr>
        <w:t xml:space="preserve">  ﰅ      ﰆ  ﰇ  ﰈ  ﰉ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لقمان: ٣٤</w:t>
      </w:r>
      <w:r>
        <w:rPr>
          <w:rFonts w:ascii="Arial" w:eastAsia="Times New Roman" w:hAnsi="Arial" w:cs="Arial"/>
          <w:color w:val="000000"/>
          <w:sz w:val="27"/>
          <w:szCs w:val="27"/>
          <w:lang w:bidi="fa-IR"/>
        </w:rPr>
        <w:t xml:space="preserve"> </w:t>
      </w:r>
      <w:r w:rsidR="002853B3" w:rsidRPr="004060BC">
        <w:rPr>
          <w:rFonts w:hint="cs"/>
          <w:rtl/>
        </w:rPr>
        <w:t>«</w:t>
      </w:r>
      <w:r w:rsidR="0084667E" w:rsidRPr="004060BC">
        <w:rPr>
          <w:rtl/>
        </w:rPr>
        <w:t>‏ آگاهي از فرا رسيدن قيامت ويژه خدا است</w:t>
      </w:r>
      <w:r w:rsidR="004D790E" w:rsidRPr="004060BC">
        <w:rPr>
          <w:rtl/>
        </w:rPr>
        <w:t>،</w:t>
      </w:r>
      <w:r w:rsidR="0084667E" w:rsidRPr="004060BC">
        <w:rPr>
          <w:rtl/>
        </w:rPr>
        <w:t xml:space="preserve"> و او است كه باران را مي‌باراند</w:t>
      </w:r>
      <w:r w:rsidR="004D790E" w:rsidRPr="004060BC">
        <w:rPr>
          <w:rtl/>
        </w:rPr>
        <w:t>،</w:t>
      </w:r>
      <w:r w:rsidR="0084667E" w:rsidRPr="004060BC">
        <w:rPr>
          <w:rtl/>
        </w:rPr>
        <w:t xml:space="preserve"> و مطّلع است از آنچه در رحمهاي </w:t>
      </w:r>
      <w:r w:rsidR="004D790E" w:rsidRPr="004060BC">
        <w:rPr>
          <w:rtl/>
        </w:rPr>
        <w:t>(</w:t>
      </w:r>
      <w:r w:rsidR="0084667E" w:rsidRPr="004060BC">
        <w:rPr>
          <w:rtl/>
        </w:rPr>
        <w:t>مادران</w:t>
      </w:r>
      <w:r w:rsidR="004D790E" w:rsidRPr="004060BC">
        <w:rPr>
          <w:rtl/>
        </w:rPr>
        <w:t>)</w:t>
      </w:r>
      <w:r w:rsidR="0084667E" w:rsidRPr="004060BC">
        <w:rPr>
          <w:rtl/>
        </w:rPr>
        <w:t xml:space="preserve"> است</w:t>
      </w:r>
      <w:r w:rsidR="004D790E" w:rsidRPr="004060BC">
        <w:rPr>
          <w:rtl/>
        </w:rPr>
        <w:t>،</w:t>
      </w:r>
      <w:r w:rsidR="0084667E" w:rsidRPr="004060BC">
        <w:rPr>
          <w:rtl/>
        </w:rPr>
        <w:t xml:space="preserve"> و هيچ كسي نمي‌داند فردا چه چيز فراچنگ مي‌آورد</w:t>
      </w:r>
      <w:r w:rsidR="004D790E" w:rsidRPr="004060BC">
        <w:rPr>
          <w:rtl/>
        </w:rPr>
        <w:t>،</w:t>
      </w:r>
      <w:r w:rsidR="0084667E" w:rsidRPr="004060BC">
        <w:rPr>
          <w:rtl/>
        </w:rPr>
        <w:t xml:space="preserve"> و هيچ كسي نمي‌داند كه در كدام سرزميني مي‌ميرد</w:t>
      </w:r>
      <w:r w:rsidR="004D790E" w:rsidRPr="004060BC">
        <w:rPr>
          <w:rtl/>
        </w:rPr>
        <w:t>.</w:t>
      </w:r>
      <w:r w:rsidR="0084667E" w:rsidRPr="004060BC">
        <w:rPr>
          <w:rtl/>
        </w:rPr>
        <w:t xml:space="preserve"> قطعاً خدا آگاه و باخبر </w:t>
      </w:r>
      <w:r w:rsidR="004D790E" w:rsidRPr="004060BC">
        <w:rPr>
          <w:rtl/>
        </w:rPr>
        <w:t>(</w:t>
      </w:r>
      <w:r w:rsidR="0084667E" w:rsidRPr="004060BC">
        <w:rPr>
          <w:rtl/>
        </w:rPr>
        <w:t>از موارد مذكور</w:t>
      </w:r>
      <w:r w:rsidR="004D790E" w:rsidRPr="004060BC">
        <w:rPr>
          <w:rtl/>
        </w:rPr>
        <w:t>)</w:t>
      </w:r>
      <w:r w:rsidR="0084667E" w:rsidRPr="004060BC">
        <w:rPr>
          <w:rtl/>
        </w:rPr>
        <w:t xml:space="preserve"> است</w:t>
      </w:r>
      <w:r w:rsidR="0084667E" w:rsidRPr="004060BC">
        <w:rPr>
          <w:rFonts w:hint="cs"/>
          <w:rtl/>
        </w:rPr>
        <w:t>.</w:t>
      </w:r>
      <w:r w:rsidR="002853B3" w:rsidRPr="004060BC">
        <w:rPr>
          <w:rFonts w:hint="cs"/>
          <w:rtl/>
        </w:rPr>
        <w:t>»</w:t>
      </w:r>
      <w:r w:rsidR="002853B3" w:rsidRPr="00A11AA5">
        <w:rPr>
          <w:rStyle w:val="a6"/>
          <w:rFonts w:cs="B Lotus"/>
          <w:sz w:val="28"/>
          <w:szCs w:val="28"/>
          <w:rtl/>
          <w:lang w:bidi="fa-IR"/>
        </w:rPr>
        <w:footnoteReference w:id="913"/>
      </w:r>
    </w:p>
    <w:p w:rsidR="002853B3" w:rsidRDefault="006D7D78" w:rsidP="008F7618">
      <w:pPr>
        <w:rPr>
          <w:rFonts w:hint="cs"/>
          <w:rtl/>
          <w:lang w:bidi="fa-IR"/>
        </w:rPr>
      </w:pPr>
      <w:r>
        <w:rPr>
          <w:rFonts w:hint="cs"/>
          <w:rtl/>
          <w:lang w:bidi="fa-IR"/>
        </w:rPr>
        <w:t>علاوه بر این غیب،</w:t>
      </w:r>
      <w:r w:rsidR="002853B3">
        <w:rPr>
          <w:rFonts w:hint="cs"/>
          <w:rtl/>
          <w:lang w:bidi="fa-IR"/>
        </w:rPr>
        <w:t xml:space="preserve"> هر کدام از انبیاء را</w:t>
      </w:r>
      <w:r>
        <w:rPr>
          <w:rFonts w:hint="cs"/>
          <w:rtl/>
          <w:lang w:bidi="fa-IR"/>
        </w:rPr>
        <w:t xml:space="preserve"> </w:t>
      </w:r>
      <w:r w:rsidR="002853B3">
        <w:rPr>
          <w:rFonts w:hint="cs"/>
          <w:rtl/>
          <w:lang w:bidi="fa-IR"/>
        </w:rPr>
        <w:t>که خدا خواسته باشد از علم غیب آگاه گردانده است. خداوند می‌فرماید</w:t>
      </w:r>
      <w:r w:rsidR="00BB137D">
        <w:rPr>
          <w:rFonts w:hint="cs"/>
          <w:rtl/>
          <w:lang w:bidi="fa-IR"/>
        </w:rPr>
        <w:t>:</w:t>
      </w:r>
      <w:r w:rsidR="002853B3">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73" w:eastAsia="Times New Roman" w:hAnsi="QCF_P573" w:cs="QCF_P573"/>
          <w:color w:val="000000"/>
          <w:sz w:val="32"/>
          <w:szCs w:val="32"/>
          <w:rtl/>
        </w:rPr>
        <w:t xml:space="preserve">ﯵ ﯶ ﯷ ﯸ ﯹ ﯺ ﯻ ﯼ ﯽ ﯾ ﯿ ﰀ ﰁ ﰂ ﰃ ﰄ ﰅ ﰆ ﰇ ﰈ ﰉ ﰊ ﰋ ﰌ ﰍ ﰎ ﰏ ﰐ ﰑ ﰒ ﰓ ﰔ ﰕ ﰖ ﰗ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(جن / 26-28)</w:t>
      </w:r>
    </w:p>
    <w:p w:rsidR="002853B3" w:rsidRPr="00A77D7E" w:rsidRDefault="002853B3" w:rsidP="008F7618">
      <w:pPr>
        <w:rPr>
          <w:rFonts w:hint="cs"/>
          <w:rtl/>
          <w:lang w:bidi="fa-IR"/>
        </w:rPr>
      </w:pPr>
      <w:r w:rsidRPr="00A77D7E">
        <w:rPr>
          <w:rFonts w:hint="cs"/>
          <w:rtl/>
          <w:lang w:bidi="fa-IR"/>
        </w:rPr>
        <w:t>«</w:t>
      </w:r>
      <w:r w:rsidR="0084667E" w:rsidRPr="0084667E">
        <w:rPr>
          <w:rtl/>
          <w:lang w:bidi="fa-IR"/>
        </w:rPr>
        <w:t>‏ داننده غيب خدا است</w:t>
      </w:r>
      <w:r w:rsidR="004D790E">
        <w:rPr>
          <w:rtl/>
          <w:lang w:bidi="fa-IR"/>
        </w:rPr>
        <w:t>،</w:t>
      </w:r>
      <w:r w:rsidR="0084667E" w:rsidRPr="0084667E">
        <w:rPr>
          <w:rtl/>
          <w:lang w:bidi="fa-IR"/>
        </w:rPr>
        <w:t xml:space="preserve"> و هيچ كسي را بر غيب خود آگاه نمي‌سازد</w:t>
      </w:r>
      <w:r w:rsidR="004D790E">
        <w:rPr>
          <w:rtl/>
          <w:lang w:bidi="fa-IR"/>
        </w:rPr>
        <w:t>.</w:t>
      </w:r>
      <w:r w:rsidR="0084667E" w:rsidRPr="0084667E">
        <w:rPr>
          <w:rtl/>
          <w:lang w:bidi="fa-IR"/>
        </w:rPr>
        <w:t xml:space="preserve"> ‏‏ مگر پيغمبري كه خدا از او خوشنود باشد</w:t>
      </w:r>
      <w:r w:rsidR="004D790E">
        <w:rPr>
          <w:rtl/>
          <w:lang w:bidi="fa-IR"/>
        </w:rPr>
        <w:t>.</w:t>
      </w:r>
      <w:r w:rsidR="0084667E" w:rsidRPr="0084667E">
        <w:rPr>
          <w:rtl/>
          <w:lang w:bidi="fa-IR"/>
        </w:rPr>
        <w:t xml:space="preserve"> خدا </w:t>
      </w:r>
      <w:r w:rsidR="004D790E">
        <w:rPr>
          <w:rtl/>
          <w:lang w:bidi="fa-IR"/>
        </w:rPr>
        <w:t>(</w:t>
      </w:r>
      <w:r w:rsidR="0084667E" w:rsidRPr="0084667E">
        <w:rPr>
          <w:rtl/>
          <w:lang w:bidi="fa-IR"/>
        </w:rPr>
        <w:t>براي حفظ آن مقدار غيبي كه او را از آن مطّلع مي‌كند</w:t>
      </w:r>
      <w:r w:rsidR="004D790E">
        <w:rPr>
          <w:rtl/>
          <w:lang w:bidi="fa-IR"/>
        </w:rPr>
        <w:t>،</w:t>
      </w:r>
      <w:r w:rsidR="0084667E" w:rsidRPr="0084667E">
        <w:rPr>
          <w:rtl/>
          <w:lang w:bidi="fa-IR"/>
        </w:rPr>
        <w:t xml:space="preserve"> از ميان فرشتگان</w:t>
      </w:r>
      <w:r w:rsidR="004D790E">
        <w:rPr>
          <w:rtl/>
          <w:lang w:bidi="fa-IR"/>
        </w:rPr>
        <w:t>)</w:t>
      </w:r>
      <w:r w:rsidR="0084667E" w:rsidRPr="0084667E">
        <w:rPr>
          <w:rtl/>
          <w:lang w:bidi="fa-IR"/>
        </w:rPr>
        <w:t xml:space="preserve"> محافظان و نگهباناني در پيش و پس او روان مي‌دارد</w:t>
      </w:r>
      <w:r w:rsidR="004D790E">
        <w:rPr>
          <w:rtl/>
          <w:lang w:bidi="fa-IR"/>
        </w:rPr>
        <w:t>.</w:t>
      </w:r>
      <w:r w:rsidR="0084667E" w:rsidRPr="0084667E">
        <w:rPr>
          <w:rtl/>
          <w:lang w:bidi="fa-IR"/>
        </w:rPr>
        <w:t xml:space="preserve"> ‏‏ تا خدا بداند كه پيغمبران پيامهاي پروردگارشان را رسانده‌اند</w:t>
      </w:r>
      <w:r w:rsidR="004D790E">
        <w:rPr>
          <w:rtl/>
          <w:lang w:bidi="fa-IR"/>
        </w:rPr>
        <w:t>،</w:t>
      </w:r>
      <w:r w:rsidR="0084667E" w:rsidRPr="0084667E">
        <w:rPr>
          <w:rtl/>
          <w:lang w:bidi="fa-IR"/>
        </w:rPr>
        <w:t xml:space="preserve"> هر چند كه خدا از همه چيزهائي كه نزديك ايشان است </w:t>
      </w:r>
      <w:r w:rsidR="004D790E">
        <w:rPr>
          <w:rtl/>
          <w:lang w:bidi="fa-IR"/>
        </w:rPr>
        <w:t>(</w:t>
      </w:r>
      <w:r w:rsidR="0084667E" w:rsidRPr="0084667E">
        <w:rPr>
          <w:rtl/>
          <w:lang w:bidi="fa-IR"/>
        </w:rPr>
        <w:t>و در درون و بيرون آنان است</w:t>
      </w:r>
      <w:r w:rsidR="004D790E">
        <w:rPr>
          <w:rtl/>
          <w:lang w:bidi="fa-IR"/>
        </w:rPr>
        <w:t>)</w:t>
      </w:r>
      <w:r w:rsidR="0084667E" w:rsidRPr="0084667E">
        <w:rPr>
          <w:rtl/>
          <w:lang w:bidi="fa-IR"/>
        </w:rPr>
        <w:t xml:space="preserve"> كاملاً آگاه بوده و بدانها احاطه دارد</w:t>
      </w:r>
      <w:r w:rsidR="004D790E">
        <w:rPr>
          <w:rtl/>
          <w:lang w:bidi="fa-IR"/>
        </w:rPr>
        <w:t>،</w:t>
      </w:r>
      <w:r w:rsidR="0084667E" w:rsidRPr="0084667E">
        <w:rPr>
          <w:rtl/>
          <w:lang w:bidi="fa-IR"/>
        </w:rPr>
        <w:t xml:space="preserve"> و هر چيزي را دانه‌دانه سر</w:t>
      </w:r>
      <w:r w:rsidR="0084667E">
        <w:rPr>
          <w:rtl/>
          <w:lang w:bidi="fa-IR"/>
        </w:rPr>
        <w:t>شماري كرده است و دقيقاً مي‌داند</w:t>
      </w:r>
      <w:r w:rsidR="0084667E">
        <w:rPr>
          <w:rFonts w:hint="cs"/>
          <w:rtl/>
          <w:lang w:bidi="fa-IR"/>
        </w:rPr>
        <w:t>.»</w:t>
      </w:r>
    </w:p>
    <w:p w:rsidR="002853B3" w:rsidRPr="00673CED" w:rsidRDefault="002853B3" w:rsidP="008F7618">
      <w:pPr>
        <w:rPr>
          <w:rFonts w:hint="cs"/>
          <w:rtl/>
        </w:rPr>
      </w:pPr>
      <w:r w:rsidRPr="00673CED">
        <w:rPr>
          <w:rFonts w:hint="cs"/>
          <w:rtl/>
        </w:rPr>
        <w:t>یعنی کسی از غیب خداوند آگاه نمی‌شود مگر کسی که</w:t>
      </w:r>
      <w:r w:rsidR="00042BE1" w:rsidRPr="00673CED">
        <w:rPr>
          <w:rFonts w:hint="cs"/>
          <w:rtl/>
        </w:rPr>
        <w:t xml:space="preserve"> خدا</w:t>
      </w:r>
      <w:r w:rsidRPr="00673CED">
        <w:rPr>
          <w:rFonts w:hint="cs"/>
          <w:rtl/>
        </w:rPr>
        <w:t xml:space="preserve"> از او راضی باشد، یعنی برای نبوت برگزیده شده باشد، </w:t>
      </w:r>
      <w:r w:rsidR="00042BE1" w:rsidRPr="00673CED">
        <w:rPr>
          <w:rFonts w:hint="cs"/>
          <w:rtl/>
        </w:rPr>
        <w:t xml:space="preserve">پس خداوند نبیش را از </w:t>
      </w:r>
      <w:r w:rsidRPr="00673CED">
        <w:rPr>
          <w:rFonts w:hint="cs"/>
          <w:rtl/>
        </w:rPr>
        <w:t>هر غیب</w:t>
      </w:r>
      <w:r w:rsidR="00042BE1" w:rsidRPr="00673CED">
        <w:rPr>
          <w:rFonts w:hint="cs"/>
          <w:rtl/>
        </w:rPr>
        <w:t>ی که بخواهد</w:t>
      </w:r>
      <w:r w:rsidR="00F64A14" w:rsidRPr="00673CED">
        <w:rPr>
          <w:rFonts w:hint="cs"/>
          <w:rtl/>
        </w:rPr>
        <w:t>،</w:t>
      </w:r>
      <w:r w:rsidRPr="00673CED">
        <w:rPr>
          <w:rFonts w:hint="cs"/>
          <w:rtl/>
        </w:rPr>
        <w:t xml:space="preserve"> آگاه می‌گرداند، تا دلیلی بر نبوتش باشد</w:t>
      </w:r>
      <w:r w:rsidR="00042BE1" w:rsidRPr="00673CED">
        <w:rPr>
          <w:rFonts w:hint="cs"/>
          <w:rtl/>
        </w:rPr>
        <w:t>،</w:t>
      </w:r>
      <w:r w:rsidRPr="00A11AA5">
        <w:rPr>
          <w:rStyle w:val="a6"/>
          <w:rFonts w:cs="B Lotus"/>
          <w:sz w:val="28"/>
          <w:szCs w:val="28"/>
          <w:rtl/>
          <w:lang w:bidi="fa-IR"/>
        </w:rPr>
        <w:footnoteReference w:id="914"/>
      </w:r>
      <w:r w:rsidRPr="00673CED">
        <w:rPr>
          <w:rFonts w:hint="cs"/>
          <w:rtl/>
        </w:rPr>
        <w:t xml:space="preserve"> خداوند در مورد حضرت عیسی در این باره می‌فرماید</w:t>
      </w:r>
      <w:r w:rsidR="00BB137D" w:rsidRPr="00673CED">
        <w:rPr>
          <w:rFonts w:hint="cs"/>
          <w:rtl/>
        </w:rPr>
        <w:t>:</w:t>
      </w:r>
      <w:r w:rsidRPr="00673CED">
        <w:rPr>
          <w:rFonts w:hint="cs"/>
          <w:rtl/>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56" w:eastAsia="Times New Roman" w:hAnsi="QCF_P056" w:cs="QCF_P056"/>
          <w:color w:val="000000"/>
          <w:sz w:val="32"/>
          <w:szCs w:val="32"/>
          <w:rtl/>
        </w:rPr>
        <w:t>ﮚ ﮛ ﮜ ﮝ ﮞ ﮟ ﮠ</w:t>
      </w:r>
      <w:r>
        <w:rPr>
          <w:rFonts w:ascii="Arial" w:eastAsia="Times New Roman" w:hAnsi="QCF_P056" w:cs="Arial"/>
          <w:color w:val="000000"/>
          <w:sz w:val="18"/>
          <w:szCs w:val="18"/>
          <w:rtl/>
        </w:rPr>
        <w:t xml:space="preserve"> </w:t>
      </w:r>
      <w:r>
        <w:rPr>
          <w:rFonts w:ascii="QCF_BSML" w:eastAsia="Times New Roman" w:hAnsi="QCF_BSML" w:cs="QCF_BSML"/>
          <w:color w:val="000000"/>
          <w:sz w:val="32"/>
          <w:szCs w:val="32"/>
          <w:rtl/>
        </w:rPr>
        <w:t>ﭼ</w:t>
      </w:r>
      <w:r>
        <w:rPr>
          <w:rFonts w:ascii="Times New Roman" w:hAnsi="Times New Roman" w:cs="B Lotus" w:hint="cs"/>
          <w:spacing w:val="-2"/>
          <w:sz w:val="32"/>
          <w:szCs w:val="32"/>
          <w:rtl/>
          <w:lang w:bidi="fa-IR"/>
        </w:rPr>
        <w:t xml:space="preserve"> </w:t>
      </w:r>
      <w:r w:rsidRPr="00A9136B">
        <w:rPr>
          <w:rFonts w:ascii="Times New Roman" w:hAnsi="Times New Roman" w:cs="B Lotus" w:hint="cs"/>
          <w:spacing w:val="-2"/>
          <w:sz w:val="32"/>
          <w:szCs w:val="32"/>
          <w:rtl/>
          <w:lang w:bidi="fa-IR"/>
        </w:rPr>
        <w:t>(آل عمران / 49</w:t>
      </w:r>
      <w:r>
        <w:rPr>
          <w:rFonts w:ascii="Times New Roman" w:hAnsi="Times New Roman" w:cs="B Lotus" w:hint="cs"/>
          <w:sz w:val="32"/>
          <w:szCs w:val="32"/>
          <w:rtl/>
          <w:lang w:bidi="fa-IR"/>
        </w:rPr>
        <w:t>)</w:t>
      </w:r>
    </w:p>
    <w:p w:rsidR="002853B3" w:rsidRPr="00A77D7E" w:rsidRDefault="005C34DA"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84667E" w:rsidRPr="0084667E">
        <w:rPr>
          <w:rtl/>
          <w:lang w:bidi="fa-IR"/>
        </w:rPr>
        <w:t xml:space="preserve">و از آنچه مي‌خوريد و از آنچه در خانه‌هاي خود </w:t>
      </w:r>
      <w:r w:rsidR="0084667E">
        <w:rPr>
          <w:rtl/>
          <w:lang w:bidi="fa-IR"/>
        </w:rPr>
        <w:t>ذخيره مي‌كنيد به شما خبر مي‌دهم</w:t>
      </w:r>
      <w:r w:rsidR="0084667E" w:rsidRPr="0084667E">
        <w:rPr>
          <w:rtl/>
          <w:lang w:bidi="fa-IR"/>
        </w:rPr>
        <w:t>!</w:t>
      </w:r>
      <w:r w:rsidR="0084667E">
        <w:rPr>
          <w:rFonts w:hint="cs"/>
          <w:rtl/>
          <w:lang w:bidi="fa-IR"/>
        </w:rPr>
        <w:t>»</w:t>
      </w:r>
    </w:p>
    <w:p w:rsidR="002853B3" w:rsidRDefault="002853B3" w:rsidP="008F7618">
      <w:pPr>
        <w:rPr>
          <w:rFonts w:hint="cs"/>
          <w:rtl/>
          <w:lang w:bidi="fa-IR"/>
        </w:rPr>
      </w:pPr>
      <w:r>
        <w:rPr>
          <w:rFonts w:hint="cs"/>
          <w:rtl/>
          <w:lang w:bidi="fa-IR"/>
        </w:rPr>
        <w:t>خداوند در مورد حضرت یوسف و از زبان او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sidRPr="00DD6B6B">
        <w:rPr>
          <w:rFonts w:ascii="QCF_BSML" w:eastAsia="Times New Roman" w:hAnsi="QCF_BSML" w:cs="QCF_BSML"/>
          <w:color w:val="000000"/>
          <w:sz w:val="30"/>
          <w:szCs w:val="30"/>
          <w:rtl/>
        </w:rPr>
        <w:t xml:space="preserve">ﭽ </w:t>
      </w:r>
      <w:r w:rsidRPr="00DD6B6B">
        <w:rPr>
          <w:rFonts w:ascii="QCF_P239" w:eastAsia="Times New Roman" w:hAnsi="QCF_P239" w:cs="QCF_P239"/>
          <w:color w:val="000000"/>
          <w:sz w:val="30"/>
          <w:szCs w:val="30"/>
          <w:rtl/>
        </w:rPr>
        <w:t xml:space="preserve">ﯵ ﯶ ﯷ ﯸ ﯹ ﯺ ﯻ ﯼ ﯽ ﯾ ﯿﰀ ﰁ ﰂ ﰃ ﰄ </w:t>
      </w:r>
      <w:r w:rsidRPr="00DD6B6B">
        <w:rPr>
          <w:rFonts w:ascii="QCF_BSML" w:eastAsia="Times New Roman" w:hAnsi="QCF_BSML" w:cs="QCF_BSML"/>
          <w:color w:val="000000"/>
          <w:sz w:val="30"/>
          <w:szCs w:val="30"/>
          <w:rtl/>
        </w:rPr>
        <w:t>ﭼ</w:t>
      </w:r>
      <w:r w:rsidRPr="00DD6B6B">
        <w:rPr>
          <w:rFonts w:ascii="Times New Roman" w:hAnsi="Times New Roman" w:cs="B Lotus" w:hint="cs"/>
          <w:sz w:val="30"/>
          <w:szCs w:val="30"/>
          <w:rtl/>
          <w:lang w:bidi="fa-IR"/>
        </w:rPr>
        <w:t xml:space="preserve">   </w:t>
      </w:r>
      <w:r>
        <w:rPr>
          <w:rFonts w:ascii="Times New Roman" w:hAnsi="Times New Roman" w:cs="B Lotus" w:hint="cs"/>
          <w:sz w:val="32"/>
          <w:szCs w:val="32"/>
          <w:rtl/>
          <w:lang w:bidi="fa-IR"/>
        </w:rPr>
        <w:t>(یوسف / 37)</w:t>
      </w:r>
    </w:p>
    <w:p w:rsidR="002853B3" w:rsidRPr="00A77D7E" w:rsidRDefault="002853B3" w:rsidP="008F7618">
      <w:pPr>
        <w:rPr>
          <w:rFonts w:hint="cs"/>
          <w:rtl/>
          <w:lang w:bidi="fa-IR"/>
        </w:rPr>
      </w:pPr>
      <w:r w:rsidRPr="00A77D7E">
        <w:rPr>
          <w:rFonts w:hint="cs"/>
          <w:rtl/>
          <w:lang w:bidi="fa-IR"/>
        </w:rPr>
        <w:t>«</w:t>
      </w:r>
      <w:r w:rsidR="004D790E">
        <w:rPr>
          <w:rtl/>
          <w:lang w:bidi="fa-IR"/>
        </w:rPr>
        <w:t>(</w:t>
      </w:r>
      <w:r w:rsidR="0084667E" w:rsidRPr="0084667E">
        <w:rPr>
          <w:rtl/>
          <w:lang w:bidi="fa-IR"/>
        </w:rPr>
        <w:t>يوسف</w:t>
      </w:r>
      <w:r w:rsidR="004D790E">
        <w:rPr>
          <w:rtl/>
          <w:lang w:bidi="fa-IR"/>
        </w:rPr>
        <w:t>)</w:t>
      </w:r>
      <w:r w:rsidR="0084667E" w:rsidRPr="0084667E">
        <w:rPr>
          <w:rtl/>
          <w:lang w:bidi="fa-IR"/>
        </w:rPr>
        <w:t xml:space="preserve"> گفت</w:t>
      </w:r>
      <w:r w:rsidR="004D790E">
        <w:rPr>
          <w:rtl/>
          <w:lang w:bidi="fa-IR"/>
        </w:rPr>
        <w:t>:</w:t>
      </w:r>
      <w:r w:rsidR="0084667E" w:rsidRPr="0084667E">
        <w:rPr>
          <w:rtl/>
          <w:lang w:bidi="fa-IR"/>
        </w:rPr>
        <w:t xml:space="preserve"> پيش از آن كه جيره غذائي شما به شما برسد</w:t>
      </w:r>
      <w:r w:rsidR="004D790E">
        <w:rPr>
          <w:rtl/>
          <w:lang w:bidi="fa-IR"/>
        </w:rPr>
        <w:t>،</w:t>
      </w:r>
      <w:r w:rsidR="0084667E" w:rsidRPr="0084667E">
        <w:rPr>
          <w:rtl/>
          <w:lang w:bidi="fa-IR"/>
        </w:rPr>
        <w:t xml:space="preserve"> شما را از تعبير خوابتان آگاه خواهم ساخت</w:t>
      </w:r>
      <w:r w:rsidR="004D790E">
        <w:rPr>
          <w:rtl/>
          <w:lang w:bidi="fa-IR"/>
        </w:rPr>
        <w:t>.</w:t>
      </w:r>
      <w:r w:rsidR="0084667E" w:rsidRPr="0084667E">
        <w:rPr>
          <w:rtl/>
          <w:lang w:bidi="fa-IR"/>
        </w:rPr>
        <w:t xml:space="preserve"> اين </w:t>
      </w:r>
      <w:r w:rsidR="004D790E">
        <w:rPr>
          <w:rtl/>
          <w:lang w:bidi="fa-IR"/>
        </w:rPr>
        <w:t>(</w:t>
      </w:r>
      <w:r w:rsidR="0084667E" w:rsidRPr="0084667E">
        <w:rPr>
          <w:rtl/>
          <w:lang w:bidi="fa-IR"/>
        </w:rPr>
        <w:t>تعبير رؤيا و خبر از غيب</w:t>
      </w:r>
      <w:r w:rsidR="004D790E">
        <w:rPr>
          <w:rtl/>
          <w:lang w:bidi="fa-IR"/>
        </w:rPr>
        <w:t>)</w:t>
      </w:r>
      <w:r w:rsidR="0084667E" w:rsidRPr="0084667E">
        <w:rPr>
          <w:rtl/>
          <w:lang w:bidi="fa-IR"/>
        </w:rPr>
        <w:t xml:space="preserve"> كه به شما مي‌گويم از چيزهائي است كه پروردگارم به من آموخته است</w:t>
      </w:r>
      <w:r w:rsidR="0084667E">
        <w:rPr>
          <w:rFonts w:hint="cs"/>
          <w:rtl/>
          <w:lang w:bidi="fa-IR"/>
        </w:rPr>
        <w:t>.»</w:t>
      </w:r>
    </w:p>
    <w:p w:rsidR="002853B3" w:rsidRDefault="002853B3" w:rsidP="008F7618">
      <w:pPr>
        <w:rPr>
          <w:rFonts w:hint="cs"/>
          <w:rtl/>
          <w:lang w:bidi="fa-IR"/>
        </w:rPr>
      </w:pPr>
      <w:r>
        <w:rPr>
          <w:rFonts w:hint="cs"/>
          <w:rtl/>
          <w:lang w:bidi="fa-IR"/>
        </w:rPr>
        <w:t>درباره پیامبر اسلام</w:t>
      </w:r>
      <w:r>
        <w:rPr>
          <w:rFonts w:hint="cs"/>
          <w:lang w:bidi="fa-IR"/>
        </w:rPr>
        <w:sym w:font="AGA Arabesque" w:char="F072"/>
      </w:r>
      <w:r>
        <w:rPr>
          <w:rFonts w:hint="cs"/>
          <w:rtl/>
          <w:lang w:bidi="fa-IR"/>
        </w:rPr>
        <w:t xml:space="preserve">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14" w:eastAsia="Times New Roman" w:hAnsi="QCF_P514" w:cs="QCF_P514"/>
          <w:color w:val="000000"/>
          <w:sz w:val="32"/>
          <w:szCs w:val="32"/>
          <w:rtl/>
        </w:rPr>
        <w:t xml:space="preserve">ﮰ ﮱ ﯓ ﯔ ﯕ ﯖﯗ ﯘ ﯙ ﯚ ﯛ ﯜ ﯝ ﯞ ﯟ ﯠ ﯡ ﯢ ﯣﯤ ﯥ ﯦ ﯧ ﯨ ﯩ ﯪ ﯫ ﯬ ﯭ ﯮ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(فتح / 27)</w:t>
      </w:r>
    </w:p>
    <w:p w:rsidR="002853B3" w:rsidRPr="00B13EE2" w:rsidRDefault="002853B3" w:rsidP="008F7618">
      <w:pPr>
        <w:rPr>
          <w:rFonts w:hint="cs"/>
          <w:rtl/>
          <w:lang w:bidi="fa-IR"/>
        </w:rPr>
      </w:pPr>
      <w:r w:rsidRPr="00B13EE2">
        <w:rPr>
          <w:rFonts w:hint="cs"/>
          <w:rtl/>
          <w:lang w:bidi="fa-IR"/>
        </w:rPr>
        <w:t>«</w:t>
      </w:r>
      <w:r w:rsidR="0084667E" w:rsidRPr="0084667E">
        <w:rPr>
          <w:rtl/>
          <w:lang w:bidi="fa-IR"/>
        </w:rPr>
        <w:t>‏ خداوند خواب را راست و درست به پيغمبر خود نشان داده است</w:t>
      </w:r>
      <w:r w:rsidR="004D790E">
        <w:rPr>
          <w:rtl/>
          <w:lang w:bidi="fa-IR"/>
        </w:rPr>
        <w:t>.</w:t>
      </w:r>
      <w:r w:rsidR="0084667E" w:rsidRPr="0084667E">
        <w:rPr>
          <w:rtl/>
          <w:lang w:bidi="fa-IR"/>
        </w:rPr>
        <w:t xml:space="preserve"> به خواست خدا همه شما حتماً در امن و امان و سر تراشيده و مو كوتاه كرده و بدون ترس</w:t>
      </w:r>
      <w:r w:rsidR="004D790E">
        <w:rPr>
          <w:rtl/>
          <w:lang w:bidi="fa-IR"/>
        </w:rPr>
        <w:t>،</w:t>
      </w:r>
      <w:r w:rsidR="0084667E" w:rsidRPr="0084667E">
        <w:rPr>
          <w:rtl/>
          <w:lang w:bidi="fa-IR"/>
        </w:rPr>
        <w:t xml:space="preserve"> داخل مسجدالحرام خواهيد شد</w:t>
      </w:r>
      <w:r w:rsidR="004D790E">
        <w:rPr>
          <w:rtl/>
          <w:lang w:bidi="fa-IR"/>
        </w:rPr>
        <w:t>،</w:t>
      </w:r>
      <w:r w:rsidR="0084667E" w:rsidRPr="0084667E">
        <w:rPr>
          <w:rtl/>
          <w:lang w:bidi="fa-IR"/>
        </w:rPr>
        <w:t xml:space="preserve"> ولي خداوند چيزهائي را مي‌دانست كه شما نمي‌دانستيد</w:t>
      </w:r>
      <w:r w:rsidR="004D790E">
        <w:rPr>
          <w:rtl/>
          <w:lang w:bidi="fa-IR"/>
        </w:rPr>
        <w:t>،</w:t>
      </w:r>
      <w:r w:rsidR="0084667E" w:rsidRPr="0084667E">
        <w:rPr>
          <w:rtl/>
          <w:lang w:bidi="fa-IR"/>
        </w:rPr>
        <w:t xml:space="preserve"> و به همين جهت </w:t>
      </w:r>
      <w:r w:rsidR="004D790E">
        <w:rPr>
          <w:rtl/>
          <w:lang w:bidi="fa-IR"/>
        </w:rPr>
        <w:t>(</w:t>
      </w:r>
      <w:r w:rsidR="0084667E" w:rsidRPr="0084667E">
        <w:rPr>
          <w:rtl/>
          <w:lang w:bidi="fa-IR"/>
        </w:rPr>
        <w:t>قبل از فتح مكه</w:t>
      </w:r>
      <w:r w:rsidR="004D790E">
        <w:rPr>
          <w:rtl/>
          <w:lang w:bidi="fa-IR"/>
        </w:rPr>
        <w:t>)</w:t>
      </w:r>
      <w:r w:rsidR="0084667E" w:rsidRPr="0084667E">
        <w:rPr>
          <w:rtl/>
          <w:lang w:bidi="fa-IR"/>
        </w:rPr>
        <w:t xml:space="preserve"> فتح نزديكي </w:t>
      </w:r>
      <w:r w:rsidR="004D790E">
        <w:rPr>
          <w:rtl/>
          <w:lang w:bidi="fa-IR"/>
        </w:rPr>
        <w:t>(</w:t>
      </w:r>
      <w:r w:rsidR="0084667E" w:rsidRPr="0084667E">
        <w:rPr>
          <w:rtl/>
          <w:lang w:bidi="fa-IR"/>
        </w:rPr>
        <w:t>كه صلح حديبيه است</w:t>
      </w:r>
      <w:r w:rsidR="004D790E">
        <w:rPr>
          <w:rtl/>
          <w:lang w:bidi="fa-IR"/>
        </w:rPr>
        <w:t>)</w:t>
      </w:r>
      <w:r w:rsidR="0084667E" w:rsidRPr="0084667E">
        <w:rPr>
          <w:rtl/>
          <w:lang w:bidi="fa-IR"/>
        </w:rPr>
        <w:t xml:space="preserve"> </w:t>
      </w:r>
      <w:r w:rsidR="0084667E">
        <w:rPr>
          <w:rtl/>
          <w:lang w:bidi="fa-IR"/>
        </w:rPr>
        <w:t>پيش آورد</w:t>
      </w:r>
      <w:r w:rsidR="0084667E">
        <w:rPr>
          <w:rFonts w:hint="cs"/>
          <w:rtl/>
          <w:lang w:bidi="fa-IR"/>
        </w:rPr>
        <w:t>.»</w:t>
      </w:r>
    </w:p>
    <w:p w:rsidR="002853B3" w:rsidRDefault="002853B3" w:rsidP="008F7618">
      <w:pPr>
        <w:rPr>
          <w:rFonts w:hint="cs"/>
          <w:rtl/>
          <w:lang w:bidi="fa-IR"/>
        </w:rPr>
      </w:pPr>
      <w:r>
        <w:rPr>
          <w:rFonts w:hint="cs"/>
          <w:rtl/>
          <w:lang w:bidi="fa-IR"/>
        </w:rPr>
        <w:t xml:space="preserve">در حدیث مرفوعی از ابن مسعود روایت شده </w:t>
      </w:r>
      <w:r w:rsidR="00042BE1">
        <w:rPr>
          <w:rFonts w:hint="cs"/>
          <w:rtl/>
          <w:lang w:bidi="fa-IR"/>
        </w:rPr>
        <w:t xml:space="preserve">که: </w:t>
      </w:r>
      <w:r>
        <w:rPr>
          <w:rFonts w:hint="cs"/>
          <w:rtl/>
          <w:lang w:bidi="fa-IR"/>
        </w:rPr>
        <w:t>«به پیامبر</w:t>
      </w:r>
      <w:r>
        <w:rPr>
          <w:rFonts w:hint="cs"/>
          <w:lang w:bidi="fa-IR"/>
        </w:rPr>
        <w:sym w:font="AGA Arabesque" w:char="F072"/>
      </w:r>
      <w:r>
        <w:rPr>
          <w:rFonts w:hint="cs"/>
          <w:rtl/>
          <w:lang w:bidi="fa-IR"/>
        </w:rPr>
        <w:t xml:space="preserve"> شما همه کلید</w:t>
      </w:r>
      <w:r w:rsidR="00F64A14">
        <w:rPr>
          <w:rFonts w:hint="cs"/>
          <w:rtl/>
          <w:lang w:bidi="fa-IR"/>
        </w:rPr>
        <w:t>های</w:t>
      </w:r>
      <w:r>
        <w:rPr>
          <w:rFonts w:hint="cs"/>
          <w:rtl/>
          <w:lang w:bidi="fa-IR"/>
        </w:rPr>
        <w:t xml:space="preserve"> غیب داده شده است، جز پنج کلید سپس این آیه را خواند</w:t>
      </w:r>
      <w:r w:rsidR="00BB137D">
        <w:rPr>
          <w:rFonts w:hint="cs"/>
          <w:rtl/>
          <w:lang w:bidi="fa-IR"/>
        </w:rPr>
        <w:t>:</w:t>
      </w:r>
      <w:r>
        <w:rPr>
          <w:rFonts w:hint="cs"/>
          <w:rtl/>
          <w:lang w:bidi="fa-IR"/>
        </w:rPr>
        <w:t xml:space="preserve"> </w:t>
      </w:r>
    </w:p>
    <w:p w:rsidR="002853B3" w:rsidRPr="004060BC" w:rsidRDefault="005C34DA" w:rsidP="00381C29">
      <w:pPr>
        <w:rPr>
          <w:rFonts w:hint="cs"/>
          <w:rtl/>
        </w:rPr>
      </w:pPr>
      <w:r>
        <w:rPr>
          <w:rFonts w:ascii="QCF_BSML" w:eastAsia="Times New Roman" w:hAnsi="QCF_BSML" w:cs="QCF_BSML"/>
          <w:color w:val="000000"/>
          <w:sz w:val="32"/>
          <w:szCs w:val="32"/>
          <w:rtl/>
          <w:lang w:bidi="fa-IR"/>
        </w:rPr>
        <w:t xml:space="preserve">ﭽ </w:t>
      </w:r>
      <w:r>
        <w:rPr>
          <w:rFonts w:ascii="QCF_P414" w:eastAsia="Times New Roman" w:hAnsi="QCF_P414" w:cs="QCF_P414"/>
          <w:color w:val="000000"/>
          <w:sz w:val="32"/>
          <w:szCs w:val="32"/>
          <w:rtl/>
          <w:lang w:bidi="fa-IR"/>
        </w:rPr>
        <w:t>ﯫ  ﯬ  ﯭ    ﯮ  ﯯ  ﯰ  ﯱ   ﯲ  ﯳ  ﯴ  ﯵ</w:t>
      </w:r>
      <w:r>
        <w:rPr>
          <w:rFonts w:ascii="QCF_P414" w:eastAsia="Times New Roman" w:hAnsi="QCF_P414" w:cs="QCF_P414"/>
          <w:color w:val="0000A5"/>
          <w:sz w:val="32"/>
          <w:szCs w:val="32"/>
          <w:rtl/>
          <w:lang w:bidi="fa-IR"/>
        </w:rPr>
        <w:t>ﯶ</w:t>
      </w:r>
      <w:r>
        <w:rPr>
          <w:rFonts w:ascii="QCF_P414" w:eastAsia="Times New Roman" w:hAnsi="QCF_P414" w:cs="QCF_P414"/>
          <w:color w:val="000000"/>
          <w:sz w:val="32"/>
          <w:szCs w:val="32"/>
          <w:rtl/>
          <w:lang w:bidi="fa-IR"/>
        </w:rPr>
        <w:t xml:space="preserve">  ﯷ  ﯸ  ﯹ  ﯺ  ﯻ  ﯼ</w:t>
      </w:r>
      <w:r>
        <w:rPr>
          <w:rFonts w:ascii="QCF_P414" w:eastAsia="Times New Roman" w:hAnsi="QCF_P414" w:cs="QCF_P414"/>
          <w:color w:val="0000A5"/>
          <w:sz w:val="32"/>
          <w:szCs w:val="32"/>
          <w:rtl/>
          <w:lang w:bidi="fa-IR"/>
        </w:rPr>
        <w:t>ﯽ</w:t>
      </w:r>
      <w:r>
        <w:rPr>
          <w:rFonts w:ascii="QCF_P414" w:eastAsia="Times New Roman" w:hAnsi="QCF_P414" w:cs="QCF_P414"/>
          <w:color w:val="000000"/>
          <w:sz w:val="32"/>
          <w:szCs w:val="32"/>
          <w:rtl/>
          <w:lang w:bidi="fa-IR"/>
        </w:rPr>
        <w:t xml:space="preserve">   ﯾ  ﯿ  ﰀ  ﰁ  ﰂ  ﰃ</w:t>
      </w:r>
      <w:r>
        <w:rPr>
          <w:rFonts w:ascii="QCF_P414" w:eastAsia="Times New Roman" w:hAnsi="QCF_P414" w:cs="QCF_P414"/>
          <w:color w:val="0000A5"/>
          <w:sz w:val="32"/>
          <w:szCs w:val="32"/>
          <w:rtl/>
          <w:lang w:bidi="fa-IR"/>
        </w:rPr>
        <w:t>ﰄ</w:t>
      </w:r>
      <w:r>
        <w:rPr>
          <w:rFonts w:ascii="QCF_P414" w:eastAsia="Times New Roman" w:hAnsi="QCF_P414" w:cs="QCF_P414"/>
          <w:color w:val="000000"/>
          <w:sz w:val="32"/>
          <w:szCs w:val="32"/>
          <w:rtl/>
          <w:lang w:bidi="fa-IR"/>
        </w:rPr>
        <w:t xml:space="preserve">  ﰅ      ﰆ  ﰇ  ﰈ  ﰉ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لقمان: ٣٤</w:t>
      </w:r>
      <w:r>
        <w:rPr>
          <w:rFonts w:ascii="Arial" w:eastAsia="Times New Roman" w:hAnsi="Arial" w:cs="Arial"/>
          <w:color w:val="000000"/>
          <w:sz w:val="27"/>
          <w:szCs w:val="27"/>
          <w:lang w:bidi="fa-IR"/>
        </w:rPr>
        <w:t xml:space="preserve"> </w:t>
      </w:r>
      <w:r w:rsidR="002853B3" w:rsidRPr="004060BC">
        <w:rPr>
          <w:rFonts w:hint="cs"/>
          <w:rtl/>
        </w:rPr>
        <w:t>«</w:t>
      </w:r>
      <w:r w:rsidR="0084667E" w:rsidRPr="004060BC">
        <w:rPr>
          <w:rtl/>
        </w:rPr>
        <w:t>‏ آگاهي از فرا رسيدن قيامت ويژه خدا است</w:t>
      </w:r>
      <w:r w:rsidR="004D790E" w:rsidRPr="004060BC">
        <w:rPr>
          <w:rtl/>
        </w:rPr>
        <w:t>،</w:t>
      </w:r>
      <w:r w:rsidR="0084667E" w:rsidRPr="004060BC">
        <w:rPr>
          <w:rtl/>
        </w:rPr>
        <w:t xml:space="preserve"> و او است كه باران را مي‌باراند</w:t>
      </w:r>
      <w:r w:rsidR="004D790E" w:rsidRPr="004060BC">
        <w:rPr>
          <w:rtl/>
        </w:rPr>
        <w:t>،</w:t>
      </w:r>
      <w:r w:rsidR="0084667E" w:rsidRPr="004060BC">
        <w:rPr>
          <w:rtl/>
        </w:rPr>
        <w:t xml:space="preserve"> و مطّلع است از آنچه در رحمهاي </w:t>
      </w:r>
      <w:r w:rsidR="004D790E" w:rsidRPr="004060BC">
        <w:rPr>
          <w:rtl/>
        </w:rPr>
        <w:t>(</w:t>
      </w:r>
      <w:r w:rsidR="0084667E" w:rsidRPr="004060BC">
        <w:rPr>
          <w:rtl/>
        </w:rPr>
        <w:t>مادران</w:t>
      </w:r>
      <w:r w:rsidR="004D790E" w:rsidRPr="004060BC">
        <w:rPr>
          <w:rtl/>
        </w:rPr>
        <w:t>)</w:t>
      </w:r>
      <w:r w:rsidR="0084667E" w:rsidRPr="004060BC">
        <w:rPr>
          <w:rtl/>
        </w:rPr>
        <w:t xml:space="preserve"> است</w:t>
      </w:r>
      <w:r w:rsidR="004D790E" w:rsidRPr="004060BC">
        <w:rPr>
          <w:rtl/>
        </w:rPr>
        <w:t>،</w:t>
      </w:r>
      <w:r w:rsidR="0084667E" w:rsidRPr="004060BC">
        <w:rPr>
          <w:rtl/>
        </w:rPr>
        <w:t xml:space="preserve"> و هيچ كسي نمي‌داند فردا چه چيز فراچنگ مي‌آورد</w:t>
      </w:r>
      <w:r w:rsidR="004D790E" w:rsidRPr="004060BC">
        <w:rPr>
          <w:rtl/>
        </w:rPr>
        <w:t>،</w:t>
      </w:r>
      <w:r w:rsidR="0084667E" w:rsidRPr="004060BC">
        <w:rPr>
          <w:rtl/>
        </w:rPr>
        <w:t xml:space="preserve"> و هيچ كسي نمي‌داند كه در كدام سرزميني مي‌ميرد</w:t>
      </w:r>
      <w:r w:rsidR="004D790E" w:rsidRPr="004060BC">
        <w:rPr>
          <w:rtl/>
        </w:rPr>
        <w:t>.</w:t>
      </w:r>
      <w:r w:rsidR="0084667E" w:rsidRPr="004060BC">
        <w:rPr>
          <w:rtl/>
        </w:rPr>
        <w:t xml:space="preserve"> قطعاً خدا آگاه و باخبر </w:t>
      </w:r>
      <w:r w:rsidR="004D790E" w:rsidRPr="004060BC">
        <w:rPr>
          <w:rtl/>
        </w:rPr>
        <w:t>(</w:t>
      </w:r>
      <w:r w:rsidR="0084667E" w:rsidRPr="004060BC">
        <w:rPr>
          <w:rtl/>
        </w:rPr>
        <w:t>از موارد مذكور</w:t>
      </w:r>
      <w:r w:rsidR="004D790E" w:rsidRPr="004060BC">
        <w:rPr>
          <w:rtl/>
        </w:rPr>
        <w:t>)</w:t>
      </w:r>
      <w:r w:rsidR="0084667E" w:rsidRPr="004060BC">
        <w:rPr>
          <w:rtl/>
        </w:rPr>
        <w:t xml:space="preserve"> است</w:t>
      </w:r>
      <w:r w:rsidR="0084667E" w:rsidRPr="004060BC">
        <w:rPr>
          <w:rFonts w:hint="cs"/>
          <w:rtl/>
        </w:rPr>
        <w:t>.</w:t>
      </w:r>
      <w:r w:rsidR="002853B3" w:rsidRPr="004060BC">
        <w:rPr>
          <w:rFonts w:hint="cs"/>
          <w:rtl/>
        </w:rPr>
        <w:t>»</w:t>
      </w:r>
      <w:r w:rsidR="002853B3" w:rsidRPr="00A11AA5">
        <w:rPr>
          <w:rStyle w:val="a6"/>
          <w:rFonts w:cs="B Lotus"/>
          <w:sz w:val="28"/>
          <w:szCs w:val="28"/>
          <w:rtl/>
          <w:lang w:bidi="fa-IR"/>
        </w:rPr>
        <w:footnoteReference w:id="915"/>
      </w:r>
    </w:p>
    <w:p w:rsidR="00042BE1" w:rsidRDefault="002853B3" w:rsidP="008F7618">
      <w:pPr>
        <w:rPr>
          <w:rFonts w:hint="cs"/>
          <w:rtl/>
          <w:lang w:bidi="fa-IR"/>
        </w:rPr>
      </w:pPr>
      <w:r>
        <w:rPr>
          <w:rFonts w:hint="cs"/>
          <w:rtl/>
          <w:lang w:bidi="fa-IR"/>
        </w:rPr>
        <w:t>از اینجا معلوم می‌شود، احادیثی که بر عالم غیب دلالت می‌کنند، از محکم‌ترین دلایل بر نبوت رسول خدا</w:t>
      </w:r>
      <w:r>
        <w:rPr>
          <w:rFonts w:hint="cs"/>
          <w:lang w:bidi="fa-IR"/>
        </w:rPr>
        <w:sym w:font="AGA Arabesque" w:char="F072"/>
      </w:r>
      <w:r>
        <w:rPr>
          <w:rFonts w:hint="cs"/>
          <w:rtl/>
          <w:lang w:bidi="fa-IR"/>
        </w:rPr>
        <w:t xml:space="preserve"> می‌باشند، که محمد</w:t>
      </w:r>
      <w:r>
        <w:rPr>
          <w:rFonts w:hint="cs"/>
          <w:lang w:bidi="fa-IR"/>
        </w:rPr>
        <w:sym w:font="AGA Arabesque" w:char="F072"/>
      </w:r>
      <w:r>
        <w:rPr>
          <w:rFonts w:hint="cs"/>
          <w:rtl/>
          <w:lang w:bidi="fa-IR"/>
        </w:rPr>
        <w:t xml:space="preserve"> </w:t>
      </w:r>
      <w:r w:rsidR="00042BE1">
        <w:rPr>
          <w:rFonts w:hint="cs"/>
          <w:rtl/>
          <w:lang w:bidi="fa-IR"/>
        </w:rPr>
        <w:t>پیامبری از طرف خدا ب</w:t>
      </w:r>
      <w:r>
        <w:rPr>
          <w:rFonts w:hint="cs"/>
          <w:rtl/>
          <w:lang w:bidi="fa-IR"/>
        </w:rPr>
        <w:t>و</w:t>
      </w:r>
      <w:r w:rsidR="00042BE1">
        <w:rPr>
          <w:rFonts w:hint="cs"/>
          <w:rtl/>
          <w:lang w:bidi="fa-IR"/>
        </w:rPr>
        <w:t>ده که</w:t>
      </w:r>
      <w:r>
        <w:rPr>
          <w:rFonts w:hint="cs"/>
          <w:rtl/>
          <w:lang w:bidi="fa-IR"/>
        </w:rPr>
        <w:t xml:space="preserve"> به او وحی می‌شود. </w:t>
      </w:r>
    </w:p>
    <w:p w:rsidR="00AD172E" w:rsidRPr="00673CED" w:rsidRDefault="00AD172E" w:rsidP="008F7618">
      <w:pPr>
        <w:rPr>
          <w:rFonts w:hint="cs"/>
          <w:rtl/>
        </w:rPr>
      </w:pPr>
      <w:r w:rsidRPr="00673CED">
        <w:rPr>
          <w:rFonts w:hint="cs"/>
          <w:rtl/>
        </w:rPr>
        <w:t>در اینجا هدف دشمنان اسلام از جمله مستشرقان</w:t>
      </w:r>
      <w:r w:rsidR="002853B3" w:rsidRPr="00673CED">
        <w:rPr>
          <w:rFonts w:hint="cs"/>
          <w:rtl/>
        </w:rPr>
        <w:t xml:space="preserve"> و پیروان </w:t>
      </w:r>
      <w:r w:rsidRPr="00673CED">
        <w:rPr>
          <w:rFonts w:hint="cs"/>
          <w:rtl/>
        </w:rPr>
        <w:t>بی‏</w:t>
      </w:r>
      <w:r w:rsidR="002853B3" w:rsidRPr="00673CED">
        <w:rPr>
          <w:rFonts w:hint="cs"/>
          <w:rtl/>
        </w:rPr>
        <w:t>دین آنها</w:t>
      </w:r>
      <w:r w:rsidRPr="00673CED">
        <w:rPr>
          <w:rFonts w:hint="cs"/>
          <w:rtl/>
        </w:rPr>
        <w:t xml:space="preserve"> را در مورد ایراد به آن احادیث </w:t>
      </w:r>
      <w:r w:rsidR="002853B3" w:rsidRPr="00673CED">
        <w:rPr>
          <w:rFonts w:hint="cs"/>
          <w:rtl/>
        </w:rPr>
        <w:t>و تصور آن</w:t>
      </w:r>
      <w:r w:rsidRPr="00673CED">
        <w:rPr>
          <w:rFonts w:hint="cs"/>
          <w:rtl/>
        </w:rPr>
        <w:t>ها مبنی بر</w:t>
      </w:r>
      <w:r w:rsidR="002853B3" w:rsidRPr="00673CED">
        <w:rPr>
          <w:rFonts w:hint="cs"/>
          <w:rtl/>
        </w:rPr>
        <w:t xml:space="preserve"> </w:t>
      </w:r>
      <w:r w:rsidRPr="00673CED">
        <w:rPr>
          <w:rFonts w:hint="cs"/>
          <w:rtl/>
        </w:rPr>
        <w:t xml:space="preserve">دروغ بودن آن </w:t>
      </w:r>
      <w:r w:rsidR="002853B3" w:rsidRPr="00673CED">
        <w:rPr>
          <w:rFonts w:hint="cs"/>
          <w:rtl/>
        </w:rPr>
        <w:t>احادیث،</w:t>
      </w:r>
      <w:r w:rsidRPr="00673CED">
        <w:rPr>
          <w:rFonts w:hint="cs"/>
          <w:rtl/>
        </w:rPr>
        <w:t xml:space="preserve"> در می‌یابیم،</w:t>
      </w:r>
      <w:r w:rsidR="002853B3" w:rsidRPr="00673CED">
        <w:rPr>
          <w:rFonts w:hint="cs"/>
          <w:rtl/>
        </w:rPr>
        <w:t xml:space="preserve"> زیرا صحت آن احادیث منجر به صحت نبوت می‌شود</w:t>
      </w:r>
      <w:r w:rsidRPr="00673CED">
        <w:rPr>
          <w:rFonts w:hint="cs"/>
          <w:rtl/>
        </w:rPr>
        <w:t>.</w:t>
      </w:r>
      <w:r w:rsidR="002853B3" w:rsidRPr="00A11AA5">
        <w:rPr>
          <w:rStyle w:val="a6"/>
          <w:rFonts w:cs="B Lotus"/>
          <w:sz w:val="28"/>
          <w:szCs w:val="28"/>
          <w:rtl/>
          <w:lang w:bidi="fa-IR"/>
        </w:rPr>
        <w:footnoteReference w:id="916"/>
      </w:r>
      <w:r w:rsidR="002853B3" w:rsidRPr="00673CED">
        <w:rPr>
          <w:rFonts w:hint="cs"/>
          <w:rtl/>
        </w:rPr>
        <w:t xml:space="preserve"> </w:t>
      </w:r>
    </w:p>
    <w:p w:rsidR="002853B3" w:rsidRDefault="002853B3" w:rsidP="008F7618">
      <w:pPr>
        <w:rPr>
          <w:rFonts w:hint="cs"/>
          <w:rtl/>
          <w:lang w:bidi="fa-IR"/>
        </w:rPr>
      </w:pPr>
      <w:r>
        <w:rPr>
          <w:rFonts w:hint="cs"/>
          <w:rtl/>
          <w:lang w:bidi="fa-IR"/>
        </w:rPr>
        <w:t>همانا خداوند برای روز قیامت، شرطها و علایمی قرار داده است، که با آمدن ناگهانی قیامت، در تعارض نمی‌باشد، خداوند می‌فرماید</w:t>
      </w:r>
      <w:r w:rsidR="00BB137D">
        <w:rPr>
          <w:rFonts w:hint="cs"/>
          <w:rtl/>
          <w:lang w:bidi="fa-IR"/>
        </w:rPr>
        <w:t>:</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08" w:eastAsia="Times New Roman" w:hAnsi="QCF_P508" w:cs="QCF_P508"/>
          <w:color w:val="000000"/>
          <w:sz w:val="32"/>
          <w:szCs w:val="32"/>
          <w:rtl/>
        </w:rPr>
        <w:t xml:space="preserve">ﯸ ﯹ ﯺ ﯻ ﯼ ﯽ ﯾﯿ ﰀ ﰁ ﰂﰃ ﰄ ﰅ ﰆ ﰇ ﰈ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(محمد / 18)</w:t>
      </w:r>
    </w:p>
    <w:p w:rsidR="002853B3" w:rsidRPr="00525A8A" w:rsidRDefault="002853B3" w:rsidP="008F7618">
      <w:pPr>
        <w:rPr>
          <w:rFonts w:hint="eastAsia"/>
          <w:rtl/>
          <w:lang w:bidi="fa-IR"/>
        </w:rPr>
      </w:pPr>
      <w:r w:rsidRPr="00525A8A">
        <w:rPr>
          <w:rFonts w:hint="cs"/>
          <w:rtl/>
          <w:lang w:bidi="fa-IR"/>
        </w:rPr>
        <w:t>«</w:t>
      </w:r>
      <w:r w:rsidR="00DD6B6B">
        <w:rPr>
          <w:rtl/>
          <w:lang w:bidi="fa-IR"/>
        </w:rPr>
        <w:t>‏</w:t>
      </w:r>
      <w:r w:rsidR="00576996" w:rsidRPr="00576996">
        <w:rPr>
          <w:rtl/>
          <w:lang w:bidi="fa-IR"/>
        </w:rPr>
        <w:t xml:space="preserve">انگار </w:t>
      </w:r>
      <w:r w:rsidR="004D790E">
        <w:rPr>
          <w:rtl/>
          <w:lang w:bidi="fa-IR"/>
        </w:rPr>
        <w:t>(</w:t>
      </w:r>
      <w:r w:rsidR="00576996" w:rsidRPr="00576996">
        <w:rPr>
          <w:rtl/>
          <w:lang w:bidi="fa-IR"/>
        </w:rPr>
        <w:t>كافران و منافقان تا قيامت فرا نرسد ايمان نمي‌آورند</w:t>
      </w:r>
      <w:r w:rsidR="004D790E">
        <w:rPr>
          <w:rtl/>
          <w:lang w:bidi="fa-IR"/>
        </w:rPr>
        <w:t>،</w:t>
      </w:r>
      <w:r w:rsidR="00576996" w:rsidRPr="00576996">
        <w:rPr>
          <w:rtl/>
          <w:lang w:bidi="fa-IR"/>
        </w:rPr>
        <w:t xml:space="preserve"> و براي ايمان آوردن خود</w:t>
      </w:r>
      <w:r w:rsidR="004D790E">
        <w:rPr>
          <w:rtl/>
          <w:lang w:bidi="fa-IR"/>
        </w:rPr>
        <w:t>)</w:t>
      </w:r>
      <w:r w:rsidR="00576996" w:rsidRPr="00576996">
        <w:rPr>
          <w:rtl/>
          <w:lang w:bidi="fa-IR"/>
        </w:rPr>
        <w:t xml:space="preserve"> قيامت را چشم مي‌دارند كه ناگهان برپا مي‌شود</w:t>
      </w:r>
      <w:r w:rsidR="004D790E">
        <w:rPr>
          <w:rtl/>
          <w:lang w:bidi="fa-IR"/>
        </w:rPr>
        <w:t>؟!</w:t>
      </w:r>
      <w:r w:rsidR="00576996" w:rsidRPr="00576996">
        <w:rPr>
          <w:rtl/>
          <w:lang w:bidi="fa-IR"/>
        </w:rPr>
        <w:t xml:space="preserve"> هم‌اكنون علائم و نشانه‌هاي آن ظاهر شده است </w:t>
      </w:r>
      <w:r w:rsidR="004D790E">
        <w:rPr>
          <w:rtl/>
          <w:lang w:bidi="fa-IR"/>
        </w:rPr>
        <w:t>(</w:t>
      </w:r>
      <w:r w:rsidR="00576996" w:rsidRPr="00576996">
        <w:rPr>
          <w:rtl/>
          <w:lang w:bidi="fa-IR"/>
        </w:rPr>
        <w:t>كه از جمله آنها بعثت خاتم‌الانبياء است</w:t>
      </w:r>
      <w:r w:rsidR="004D790E">
        <w:rPr>
          <w:rtl/>
          <w:lang w:bidi="fa-IR"/>
        </w:rPr>
        <w:t>).</w:t>
      </w:r>
      <w:r w:rsidR="00576996" w:rsidRPr="00576996">
        <w:rPr>
          <w:rtl/>
          <w:lang w:bidi="fa-IR"/>
        </w:rPr>
        <w:t xml:space="preserve"> اما وقتي كه قيامت فرا رسيد</w:t>
      </w:r>
      <w:r w:rsidR="004D790E">
        <w:rPr>
          <w:rtl/>
          <w:lang w:bidi="fa-IR"/>
        </w:rPr>
        <w:t>،</w:t>
      </w:r>
      <w:r w:rsidR="00576996" w:rsidRPr="00576996">
        <w:rPr>
          <w:rtl/>
          <w:lang w:bidi="fa-IR"/>
        </w:rPr>
        <w:t xml:space="preserve"> ديگر باور داشتن و اندرز</w:t>
      </w:r>
      <w:r w:rsidR="00576996">
        <w:rPr>
          <w:rtl/>
          <w:lang w:bidi="fa-IR"/>
        </w:rPr>
        <w:t xml:space="preserve"> گرفتن چه سودي به حالشان دارد؟!</w:t>
      </w:r>
      <w:r w:rsidR="00576996">
        <w:rPr>
          <w:rFonts w:hint="cs"/>
          <w:rtl/>
          <w:lang w:bidi="fa-IR"/>
        </w:rPr>
        <w:t>»</w:t>
      </w:r>
    </w:p>
    <w:p w:rsidR="002853B3" w:rsidRDefault="002853B3" w:rsidP="008F7618">
      <w:pPr>
        <w:rPr>
          <w:rFonts w:hint="cs"/>
          <w:rtl/>
          <w:lang w:bidi="fa-IR"/>
        </w:rPr>
      </w:pPr>
      <w:r>
        <w:rPr>
          <w:rFonts w:hint="cs"/>
          <w:rtl/>
          <w:lang w:bidi="fa-IR"/>
        </w:rPr>
        <w:t>خدای سبحان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50" w:eastAsia="Times New Roman" w:hAnsi="QCF_P150" w:cs="QCF_P150"/>
          <w:color w:val="000000"/>
          <w:sz w:val="32"/>
          <w:szCs w:val="32"/>
          <w:rtl/>
        </w:rPr>
        <w:t xml:space="preserve">ﭑ ﭒ ﭓ ﭔ ﭕ ﭖ ﭗ ﭘ ﭙ ﭚ ﭛ ﭜ ﭝ ﭞﭟ ﭠ ﭡ ﭢ ﭣ ﭤ ﭥ ﭦ ﭧ ﭨ ﭩ ﭪ ﭫ ﭬ ﭭ ﭮ ﭯ ﭰ ﭱ ﭲﭳ ﭴ ﭵ ﭶ ﭷ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(انعام / 158)</w:t>
      </w:r>
    </w:p>
    <w:p w:rsidR="002853B3" w:rsidRPr="00A77D7E" w:rsidRDefault="002853B3" w:rsidP="008F7618">
      <w:pPr>
        <w:rPr>
          <w:rFonts w:hint="cs"/>
          <w:rtl/>
          <w:lang w:bidi="fa-IR"/>
        </w:rPr>
      </w:pPr>
      <w:r w:rsidRPr="00A77D7E">
        <w:rPr>
          <w:rFonts w:hint="cs"/>
          <w:rtl/>
          <w:lang w:bidi="fa-IR"/>
        </w:rPr>
        <w:t>«</w:t>
      </w:r>
      <w:r w:rsidR="00576996" w:rsidRPr="00576996">
        <w:rPr>
          <w:rtl/>
          <w:lang w:bidi="fa-IR"/>
        </w:rPr>
        <w:t xml:space="preserve">‏ </w:t>
      </w:r>
      <w:r w:rsidR="004D790E">
        <w:rPr>
          <w:rtl/>
          <w:lang w:bidi="fa-IR"/>
        </w:rPr>
        <w:t>(</w:t>
      </w:r>
      <w:r w:rsidR="00576996" w:rsidRPr="00576996">
        <w:rPr>
          <w:rtl/>
          <w:lang w:bidi="fa-IR"/>
        </w:rPr>
        <w:t>دلائل متقن بر وجوب ايمان بيان گرديده‌است</w:t>
      </w:r>
      <w:r w:rsidR="004D790E">
        <w:rPr>
          <w:rtl/>
          <w:lang w:bidi="fa-IR"/>
        </w:rPr>
        <w:t>.</w:t>
      </w:r>
      <w:r w:rsidR="00576996" w:rsidRPr="00576996">
        <w:rPr>
          <w:rtl/>
          <w:lang w:bidi="fa-IR"/>
        </w:rPr>
        <w:t xml:space="preserve"> پس چرا ايمان نمي‌آورند</w:t>
      </w:r>
      <w:r w:rsidR="004D790E">
        <w:rPr>
          <w:rtl/>
          <w:lang w:bidi="fa-IR"/>
        </w:rPr>
        <w:t>؟)</w:t>
      </w:r>
      <w:r w:rsidR="00576996" w:rsidRPr="00576996">
        <w:rPr>
          <w:rtl/>
          <w:lang w:bidi="fa-IR"/>
        </w:rPr>
        <w:t xml:space="preserve"> آيا انتظار دارند كه فرشتگان </w:t>
      </w:r>
      <w:r w:rsidR="004D790E">
        <w:rPr>
          <w:rtl/>
          <w:lang w:bidi="fa-IR"/>
        </w:rPr>
        <w:t>(</w:t>
      </w:r>
      <w:r w:rsidR="00576996" w:rsidRPr="00576996">
        <w:rPr>
          <w:rtl/>
          <w:lang w:bidi="fa-IR"/>
        </w:rPr>
        <w:t>قبض ارواح</w:t>
      </w:r>
      <w:r w:rsidR="004D790E">
        <w:rPr>
          <w:rtl/>
          <w:lang w:bidi="fa-IR"/>
        </w:rPr>
        <w:t>)</w:t>
      </w:r>
      <w:r w:rsidR="00576996" w:rsidRPr="00576996">
        <w:rPr>
          <w:rtl/>
          <w:lang w:bidi="fa-IR"/>
        </w:rPr>
        <w:t xml:space="preserve"> به سراغشان بيايند</w:t>
      </w:r>
      <w:r w:rsidR="004D790E">
        <w:rPr>
          <w:rtl/>
          <w:lang w:bidi="fa-IR"/>
        </w:rPr>
        <w:t>؟</w:t>
      </w:r>
      <w:r w:rsidR="00576996" w:rsidRPr="00576996">
        <w:rPr>
          <w:rtl/>
          <w:lang w:bidi="fa-IR"/>
        </w:rPr>
        <w:t xml:space="preserve"> يا اين كه پروردگارت </w:t>
      </w:r>
      <w:r w:rsidR="004D790E">
        <w:rPr>
          <w:rtl/>
          <w:lang w:bidi="fa-IR"/>
        </w:rPr>
        <w:t>(</w:t>
      </w:r>
      <w:r w:rsidR="00576996" w:rsidRPr="00576996">
        <w:rPr>
          <w:rtl/>
          <w:lang w:bidi="fa-IR"/>
        </w:rPr>
        <w:t>خودش</w:t>
      </w:r>
      <w:r w:rsidR="004D790E">
        <w:rPr>
          <w:rtl/>
          <w:lang w:bidi="fa-IR"/>
        </w:rPr>
        <w:t>)</w:t>
      </w:r>
      <w:r w:rsidR="00576996" w:rsidRPr="00576996">
        <w:rPr>
          <w:rtl/>
          <w:lang w:bidi="fa-IR"/>
        </w:rPr>
        <w:t xml:space="preserve"> به سوي آنان بيايد</w:t>
      </w:r>
      <w:r w:rsidR="004D790E">
        <w:rPr>
          <w:rtl/>
          <w:lang w:bidi="fa-IR"/>
        </w:rPr>
        <w:t>؟</w:t>
      </w:r>
      <w:r w:rsidR="00576996" w:rsidRPr="00576996">
        <w:rPr>
          <w:rtl/>
          <w:lang w:bidi="fa-IR"/>
        </w:rPr>
        <w:t xml:space="preserve"> يا پاره‌اي از نشانه‌هاي پروردگارت كه </w:t>
      </w:r>
      <w:r w:rsidR="004D790E">
        <w:rPr>
          <w:rtl/>
          <w:lang w:bidi="fa-IR"/>
        </w:rPr>
        <w:t>(</w:t>
      </w:r>
      <w:r w:rsidR="00576996" w:rsidRPr="00576996">
        <w:rPr>
          <w:rtl/>
          <w:lang w:bidi="fa-IR"/>
        </w:rPr>
        <w:t>دالّ بر شروع رستاخيز باشد</w:t>
      </w:r>
      <w:r w:rsidR="004D790E">
        <w:rPr>
          <w:rtl/>
          <w:lang w:bidi="fa-IR"/>
        </w:rPr>
        <w:t>)</w:t>
      </w:r>
      <w:r w:rsidR="00576996" w:rsidRPr="00576996">
        <w:rPr>
          <w:rtl/>
          <w:lang w:bidi="fa-IR"/>
        </w:rPr>
        <w:t xml:space="preserve"> براي آنان نمودار شود</w:t>
      </w:r>
      <w:r w:rsidR="004D790E">
        <w:rPr>
          <w:rtl/>
          <w:lang w:bidi="fa-IR"/>
        </w:rPr>
        <w:t>؟</w:t>
      </w:r>
      <w:r w:rsidR="00576996" w:rsidRPr="00576996">
        <w:rPr>
          <w:rtl/>
          <w:lang w:bidi="fa-IR"/>
        </w:rPr>
        <w:t xml:space="preserve"> روزي پاره‌اي از نشانه‌هاي پرودگارت فرا مي‌رسد </w:t>
      </w:r>
      <w:r w:rsidR="004D790E">
        <w:rPr>
          <w:rtl/>
          <w:lang w:bidi="fa-IR"/>
        </w:rPr>
        <w:t>(</w:t>
      </w:r>
      <w:r w:rsidR="00576996" w:rsidRPr="00576996">
        <w:rPr>
          <w:rtl/>
          <w:lang w:bidi="fa-IR"/>
        </w:rPr>
        <w:t>و آنان را به ايمان اجباري وادار مي‌نمايد</w:t>
      </w:r>
      <w:r w:rsidR="004D790E">
        <w:rPr>
          <w:rtl/>
          <w:lang w:bidi="fa-IR"/>
        </w:rPr>
        <w:t>)</w:t>
      </w:r>
      <w:r w:rsidR="00576996" w:rsidRPr="00576996">
        <w:rPr>
          <w:rtl/>
          <w:lang w:bidi="fa-IR"/>
        </w:rPr>
        <w:t xml:space="preserve"> امّا ايمان آوردن افرادي كه قبل از آن ايمان نياورده‌اند</w:t>
      </w:r>
      <w:r w:rsidR="004D790E">
        <w:rPr>
          <w:rtl/>
          <w:lang w:bidi="fa-IR"/>
        </w:rPr>
        <w:t>،</w:t>
      </w:r>
      <w:r w:rsidR="00576996" w:rsidRPr="00576996">
        <w:rPr>
          <w:rtl/>
          <w:lang w:bidi="fa-IR"/>
        </w:rPr>
        <w:t xml:space="preserve"> يا اين كه با وجود داشتن ايمان </w:t>
      </w:r>
      <w:r w:rsidR="004D790E">
        <w:rPr>
          <w:rtl/>
          <w:lang w:bidi="fa-IR"/>
        </w:rPr>
        <w:t>(</w:t>
      </w:r>
      <w:r w:rsidR="00576996" w:rsidRPr="00576996">
        <w:rPr>
          <w:rtl/>
          <w:lang w:bidi="fa-IR"/>
        </w:rPr>
        <w:t>كارهاي پسنديده نكرده‌اند و</w:t>
      </w:r>
      <w:r w:rsidR="004D790E">
        <w:rPr>
          <w:rtl/>
          <w:lang w:bidi="fa-IR"/>
        </w:rPr>
        <w:t>)</w:t>
      </w:r>
      <w:r w:rsidR="00576996" w:rsidRPr="00576996">
        <w:rPr>
          <w:rtl/>
          <w:lang w:bidi="fa-IR"/>
        </w:rPr>
        <w:t xml:space="preserve"> خيري نيندوخته‌اند</w:t>
      </w:r>
      <w:r w:rsidR="004D790E">
        <w:rPr>
          <w:rtl/>
          <w:lang w:bidi="fa-IR"/>
        </w:rPr>
        <w:t>،</w:t>
      </w:r>
      <w:r w:rsidR="00576996" w:rsidRPr="00576996">
        <w:rPr>
          <w:rtl/>
          <w:lang w:bidi="fa-IR"/>
        </w:rPr>
        <w:t xml:space="preserve"> سودي به حالشان نخواهد داشت</w:t>
      </w:r>
      <w:r w:rsidR="004D790E">
        <w:rPr>
          <w:rtl/>
          <w:lang w:bidi="fa-IR"/>
        </w:rPr>
        <w:t>.</w:t>
      </w:r>
      <w:r w:rsidR="00576996" w:rsidRPr="00576996">
        <w:rPr>
          <w:rtl/>
          <w:lang w:bidi="fa-IR"/>
        </w:rPr>
        <w:t xml:space="preserve"> بگو</w:t>
      </w:r>
      <w:r w:rsidR="004D790E">
        <w:rPr>
          <w:rtl/>
          <w:lang w:bidi="fa-IR"/>
        </w:rPr>
        <w:t>:</w:t>
      </w:r>
      <w:r w:rsidR="00576996" w:rsidRPr="00576996">
        <w:rPr>
          <w:rtl/>
          <w:lang w:bidi="fa-IR"/>
        </w:rPr>
        <w:t xml:space="preserve"> منتظر </w:t>
      </w:r>
      <w:r w:rsidR="004D790E">
        <w:rPr>
          <w:rtl/>
          <w:lang w:bidi="fa-IR"/>
        </w:rPr>
        <w:t>(</w:t>
      </w:r>
      <w:r w:rsidR="00576996" w:rsidRPr="00576996">
        <w:rPr>
          <w:rtl/>
          <w:lang w:bidi="fa-IR"/>
        </w:rPr>
        <w:t>يكي از اين امور سه‌گانه</w:t>
      </w:r>
      <w:r w:rsidR="004D790E">
        <w:rPr>
          <w:rtl/>
          <w:lang w:bidi="fa-IR"/>
        </w:rPr>
        <w:t>)</w:t>
      </w:r>
      <w:r w:rsidR="00576996" w:rsidRPr="00576996">
        <w:rPr>
          <w:rtl/>
          <w:lang w:bidi="fa-IR"/>
        </w:rPr>
        <w:t xml:space="preserve"> باشيد و ما هم منتظر </w:t>
      </w:r>
      <w:r w:rsidR="004D790E">
        <w:rPr>
          <w:rtl/>
          <w:lang w:bidi="fa-IR"/>
        </w:rPr>
        <w:t>(</w:t>
      </w:r>
      <w:r w:rsidR="00576996" w:rsidRPr="00576996">
        <w:rPr>
          <w:rtl/>
          <w:lang w:bidi="fa-IR"/>
        </w:rPr>
        <w:t>نتيجه وعده خدا درباره خود و وعيد او درباره شما</w:t>
      </w:r>
      <w:r w:rsidR="004D790E">
        <w:rPr>
          <w:rtl/>
          <w:lang w:bidi="fa-IR"/>
        </w:rPr>
        <w:t>)</w:t>
      </w:r>
      <w:r w:rsidR="00576996" w:rsidRPr="00576996">
        <w:rPr>
          <w:rtl/>
          <w:lang w:bidi="fa-IR"/>
        </w:rPr>
        <w:t xml:space="preserve"> </w:t>
      </w:r>
      <w:r w:rsidR="00576996">
        <w:rPr>
          <w:rtl/>
          <w:lang w:bidi="fa-IR"/>
        </w:rPr>
        <w:t>هستيم</w:t>
      </w:r>
      <w:r w:rsidR="00576996">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84" w:eastAsia="Times New Roman" w:hAnsi="QCF_P384" w:cs="QCF_P384"/>
          <w:color w:val="000000"/>
          <w:sz w:val="32"/>
          <w:szCs w:val="32"/>
          <w:rtl/>
        </w:rPr>
        <w:t xml:space="preserve">ﮆ ﮇ ﮈ ﮉ ﮊ ﮋ ﮌ ﮍ ﮎ ﮏ ﮐ ﮑ ﮒ ﮓ ﮔ ﮕ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(نمل / 82)</w:t>
      </w:r>
    </w:p>
    <w:p w:rsidR="002853B3" w:rsidRPr="0079331D" w:rsidRDefault="0079331D" w:rsidP="008F7618">
      <w:pPr>
        <w:rPr>
          <w:rFonts w:hint="cs"/>
          <w:rtl/>
          <w:lang w:bidi="fa-IR"/>
        </w:rPr>
      </w:pPr>
      <w:r w:rsidRPr="0079331D">
        <w:rPr>
          <w:rtl/>
          <w:lang w:bidi="fa-IR"/>
        </w:rPr>
        <w:t xml:space="preserve">هنگامي كه فرمان وقوع قيامت فرا مي‌رسد </w:t>
      </w:r>
      <w:r w:rsidR="004D790E">
        <w:rPr>
          <w:rtl/>
          <w:lang w:bidi="fa-IR"/>
        </w:rPr>
        <w:t>(</w:t>
      </w:r>
      <w:r w:rsidRPr="0079331D">
        <w:rPr>
          <w:rtl/>
          <w:lang w:bidi="fa-IR"/>
        </w:rPr>
        <w:t>و مردمان در آستانه رستاخيز قرار مي‌گيرند</w:t>
      </w:r>
      <w:r w:rsidR="004D790E">
        <w:rPr>
          <w:rtl/>
          <w:lang w:bidi="fa-IR"/>
        </w:rPr>
        <w:t>،</w:t>
      </w:r>
      <w:r w:rsidRPr="0079331D">
        <w:rPr>
          <w:rtl/>
          <w:lang w:bidi="fa-IR"/>
        </w:rPr>
        <w:t xml:space="preserve"> از جمله نشانه‌هاي آن</w:t>
      </w:r>
      <w:r w:rsidR="004D790E">
        <w:rPr>
          <w:rtl/>
          <w:lang w:bidi="fa-IR"/>
        </w:rPr>
        <w:t>،</w:t>
      </w:r>
      <w:r w:rsidRPr="0079331D">
        <w:rPr>
          <w:rtl/>
          <w:lang w:bidi="fa-IR"/>
        </w:rPr>
        <w:t xml:space="preserve"> يكي اين است كه</w:t>
      </w:r>
      <w:r w:rsidR="004D790E">
        <w:rPr>
          <w:rtl/>
          <w:lang w:bidi="fa-IR"/>
        </w:rPr>
        <w:t>)</w:t>
      </w:r>
      <w:r w:rsidRPr="0079331D">
        <w:rPr>
          <w:rtl/>
          <w:lang w:bidi="fa-IR"/>
        </w:rPr>
        <w:t xml:space="preserve"> ما جانوري را از زمين براي مردمان بيرون مي‌آوريم كه با ايشان سخن مي‌گويد </w:t>
      </w:r>
      <w:r w:rsidR="004D790E">
        <w:rPr>
          <w:rtl/>
          <w:lang w:bidi="fa-IR"/>
        </w:rPr>
        <w:t>(</w:t>
      </w:r>
      <w:r w:rsidRPr="0079331D">
        <w:rPr>
          <w:rtl/>
          <w:lang w:bidi="fa-IR"/>
        </w:rPr>
        <w:t>و برخي از سخنانش اين است كه كافران كه</w:t>
      </w:r>
      <w:r w:rsidR="004D790E">
        <w:rPr>
          <w:rtl/>
          <w:lang w:bidi="fa-IR"/>
        </w:rPr>
        <w:t>)</w:t>
      </w:r>
      <w:r w:rsidRPr="0079331D">
        <w:rPr>
          <w:rtl/>
          <w:lang w:bidi="fa-IR"/>
        </w:rPr>
        <w:t xml:space="preserve"> به آيات خدا ايمان نمي‌آوردند </w:t>
      </w:r>
      <w:r w:rsidR="004D790E">
        <w:rPr>
          <w:rtl/>
          <w:lang w:bidi="fa-IR"/>
        </w:rPr>
        <w:t>(</w:t>
      </w:r>
      <w:r w:rsidRPr="0079331D">
        <w:rPr>
          <w:rtl/>
          <w:lang w:bidi="fa-IR"/>
        </w:rPr>
        <w:t>اينك با چشم خود ببينند كه قيامت دارد شروع مي‌شود و عذاب الهي گريبانگيرشان مي‌گر</w:t>
      </w:r>
      <w:r>
        <w:rPr>
          <w:rtl/>
          <w:lang w:bidi="fa-IR"/>
        </w:rPr>
        <w:t>دد و ديگر پشيماني سودي ندارد</w:t>
      </w:r>
      <w:r>
        <w:rPr>
          <w:rFonts w:hint="cs"/>
          <w:rtl/>
          <w:lang w:bidi="fa-IR"/>
        </w:rPr>
        <w:t>.</w:t>
      </w:r>
      <w:r>
        <w:rPr>
          <w:rtl/>
          <w:lang w:bidi="fa-IR"/>
        </w:rPr>
        <w:t>)</w:t>
      </w:r>
      <w:r>
        <w:rPr>
          <w:rFonts w:hint="cs"/>
          <w:rtl/>
          <w:lang w:bidi="fa-IR"/>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5C34DA" w:rsidRDefault="005C34DA" w:rsidP="00381C29">
      <w:pPr>
        <w:rPr>
          <w:rFonts w:hint="cs"/>
          <w:rtl/>
        </w:rPr>
      </w:pPr>
      <w:r>
        <w:rPr>
          <w:rFonts w:ascii="QCF_BSML" w:eastAsia="Times New Roman" w:hAnsi="QCF_BSML" w:cs="QCF_BSML"/>
          <w:color w:val="000000"/>
          <w:sz w:val="32"/>
          <w:szCs w:val="32"/>
          <w:rtl/>
          <w:lang w:bidi="fa-IR"/>
        </w:rPr>
        <w:t xml:space="preserve">ﭽ </w:t>
      </w:r>
      <w:r>
        <w:rPr>
          <w:rFonts w:ascii="QCF_P330" w:eastAsia="Times New Roman" w:hAnsi="QCF_P330" w:cs="QCF_P330"/>
          <w:color w:val="000000"/>
          <w:sz w:val="32"/>
          <w:szCs w:val="32"/>
          <w:rtl/>
          <w:lang w:bidi="fa-IR"/>
        </w:rPr>
        <w:t xml:space="preserve">ﮃ  ﮄ    ﮅ   ﮆ  ﮇ  ﮈ  ﮉ    ﮊ  ﮋ  ﮌ  ﮍ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الأنبياء: ٩٦</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79331D" w:rsidRPr="004060BC">
        <w:rPr>
          <w:rtl/>
        </w:rPr>
        <w:t xml:space="preserve">‏ </w:t>
      </w:r>
      <w:r w:rsidR="004D790E" w:rsidRPr="004060BC">
        <w:rPr>
          <w:rtl/>
        </w:rPr>
        <w:t>(</w:t>
      </w:r>
      <w:r w:rsidR="0079331D" w:rsidRPr="004060BC">
        <w:rPr>
          <w:rtl/>
        </w:rPr>
        <w:t>اين نابودسازي بزهكاران و عدم بازگشت ايشان به دنيا</w:t>
      </w:r>
      <w:r w:rsidR="004D790E" w:rsidRPr="004060BC">
        <w:rPr>
          <w:rtl/>
        </w:rPr>
        <w:t>)</w:t>
      </w:r>
      <w:r w:rsidR="0079331D" w:rsidRPr="004060BC">
        <w:rPr>
          <w:rtl/>
        </w:rPr>
        <w:t xml:space="preserve"> تا زماني ادامه خواهد داشت كه يأجوج و مأجوج رها مي‌گردند</w:t>
      </w:r>
      <w:r w:rsidR="004D790E" w:rsidRPr="004060BC">
        <w:rPr>
          <w:rtl/>
        </w:rPr>
        <w:t>،</w:t>
      </w:r>
      <w:r w:rsidR="0079331D" w:rsidRPr="004060BC">
        <w:rPr>
          <w:rtl/>
        </w:rPr>
        <w:t xml:space="preserve"> و ايشان شتابان از هر بلندي و ارتفاعي مي‌گذرند </w:t>
      </w:r>
      <w:r w:rsidR="004D790E" w:rsidRPr="004060BC">
        <w:rPr>
          <w:rtl/>
        </w:rPr>
        <w:t>(</w:t>
      </w:r>
      <w:r w:rsidR="0079331D" w:rsidRPr="004060BC">
        <w:rPr>
          <w:rtl/>
        </w:rPr>
        <w:t>و موجب پريشاني و هرج و مرج در زمين مي‌شوند</w:t>
      </w:r>
      <w:r w:rsidR="004D790E" w:rsidRPr="004060BC">
        <w:rPr>
          <w:rtl/>
        </w:rPr>
        <w:t>،</w:t>
      </w:r>
      <w:r w:rsidR="0079331D" w:rsidRPr="004060BC">
        <w:rPr>
          <w:rtl/>
        </w:rPr>
        <w:t xml:space="preserve"> و اين يكي از نشانه‌هاي فرا رسيدن قيامت است</w:t>
      </w:r>
      <w:r w:rsidR="0079331D" w:rsidRPr="004060BC">
        <w:rPr>
          <w:rFonts w:hint="cs"/>
          <w:rtl/>
        </w:rPr>
        <w:t>.</w:t>
      </w:r>
      <w:r w:rsidR="0079331D" w:rsidRPr="004060BC">
        <w:rPr>
          <w:rtl/>
        </w:rPr>
        <w:t>)</w:t>
      </w:r>
      <w:r w:rsidRPr="004060BC">
        <w:rPr>
          <w:rFonts w:hint="cs"/>
          <w:rtl/>
        </w:rPr>
        <w:t>»</w:t>
      </w:r>
      <w:r w:rsidRPr="00A11AA5">
        <w:rPr>
          <w:rStyle w:val="a6"/>
          <w:rFonts w:cs="B Lotus"/>
          <w:sz w:val="28"/>
          <w:szCs w:val="28"/>
          <w:rtl/>
          <w:lang w:bidi="fa-IR"/>
        </w:rPr>
        <w:footnoteReference w:id="917"/>
      </w:r>
    </w:p>
    <w:p w:rsidR="00AD172E" w:rsidRDefault="002853B3" w:rsidP="008F7618">
      <w:pPr>
        <w:rPr>
          <w:rFonts w:hint="cs"/>
          <w:rtl/>
          <w:lang w:bidi="fa-IR"/>
        </w:rPr>
      </w:pPr>
      <w:r>
        <w:rPr>
          <w:rFonts w:hint="cs"/>
          <w:rtl/>
          <w:lang w:bidi="fa-IR"/>
        </w:rPr>
        <w:t xml:space="preserve">حدیث پاک و مطهر نبوی هم آنچه را که درباره شرایط </w:t>
      </w:r>
      <w:r w:rsidR="00AD172E">
        <w:rPr>
          <w:rFonts w:hint="cs"/>
          <w:rtl/>
          <w:lang w:bidi="fa-IR"/>
        </w:rPr>
        <w:t>قیامت در قرآن آمده تأیید</w:t>
      </w:r>
      <w:r>
        <w:rPr>
          <w:rFonts w:hint="cs"/>
          <w:rtl/>
          <w:lang w:bidi="fa-IR"/>
        </w:rPr>
        <w:t xml:space="preserve"> کرده است. </w:t>
      </w:r>
    </w:p>
    <w:p w:rsidR="002853B3" w:rsidRDefault="00AD172E" w:rsidP="008F7618">
      <w:pPr>
        <w:rPr>
          <w:rFonts w:hint="cs"/>
          <w:rtl/>
          <w:lang w:bidi="fa-IR"/>
        </w:rPr>
      </w:pPr>
      <w:r w:rsidRPr="00673CED">
        <w:rPr>
          <w:rFonts w:hint="cs"/>
          <w:rtl/>
        </w:rPr>
        <w:t xml:space="preserve">از جمله این احادیث </w:t>
      </w:r>
      <w:r w:rsidR="002853B3" w:rsidRPr="00673CED">
        <w:rPr>
          <w:rFonts w:hint="cs"/>
          <w:rtl/>
        </w:rPr>
        <w:t>فرموده پیامبر</w:t>
      </w:r>
      <w:r w:rsidR="002853B3" w:rsidRPr="00673CED">
        <w:rPr>
          <w:rFonts w:hint="cs"/>
        </w:rPr>
        <w:sym w:font="AGA Arabesque" w:char="F072"/>
      </w:r>
      <w:r w:rsidR="002853B3" w:rsidRPr="00673CED">
        <w:rPr>
          <w:rFonts w:hint="cs"/>
          <w:rtl/>
        </w:rPr>
        <w:t xml:space="preserve"> به جبرئیل</w:t>
      </w:r>
      <w:r w:rsidRPr="00673CED">
        <w:rPr>
          <w:rFonts w:hint="cs"/>
          <w:rtl/>
        </w:rPr>
        <w:t xml:space="preserve"> است</w:t>
      </w:r>
      <w:r w:rsidR="002853B3" w:rsidRPr="00673CED">
        <w:rPr>
          <w:rFonts w:hint="cs"/>
          <w:rtl/>
        </w:rPr>
        <w:t>، هنگامیکه جبرئیل درباره قیامت از او</w:t>
      </w:r>
      <w:r w:rsidR="002853B3" w:rsidRPr="00673CED">
        <w:rPr>
          <w:rFonts w:hint="cs"/>
        </w:rPr>
        <w:sym w:font="AGA Arabesque" w:char="F072"/>
      </w:r>
      <w:r w:rsidR="002853B3" w:rsidRPr="00673CED">
        <w:rPr>
          <w:rFonts w:hint="cs"/>
          <w:rtl/>
        </w:rPr>
        <w:t xml:space="preserve"> پرسید؟ پیامبر</w:t>
      </w:r>
      <w:r w:rsidR="002853B3" w:rsidRPr="00673CED">
        <w:rPr>
          <w:rFonts w:hint="cs"/>
        </w:rPr>
        <w:sym w:font="AGA Arabesque" w:char="F072"/>
      </w:r>
      <w:r w:rsidR="002853B3" w:rsidRPr="00673CED">
        <w:rPr>
          <w:rFonts w:hint="cs"/>
          <w:rtl/>
        </w:rPr>
        <w:t xml:space="preserve"> فرمود</w:t>
      </w:r>
      <w:r w:rsidR="00BB137D" w:rsidRPr="00673CED">
        <w:rPr>
          <w:rFonts w:hint="cs"/>
          <w:rtl/>
        </w:rPr>
        <w:t>:</w:t>
      </w:r>
      <w:r w:rsidR="002853B3" w:rsidRPr="00673CED">
        <w:rPr>
          <w:rFonts w:hint="cs"/>
          <w:rtl/>
        </w:rPr>
        <w:t xml:space="preserve"> سؤال ش</w:t>
      </w:r>
      <w:r w:rsidRPr="00673CED">
        <w:rPr>
          <w:rFonts w:hint="cs"/>
          <w:rtl/>
        </w:rPr>
        <w:t>ون</w:t>
      </w:r>
      <w:r w:rsidR="002853B3" w:rsidRPr="00673CED">
        <w:rPr>
          <w:rFonts w:hint="cs"/>
          <w:rtl/>
        </w:rPr>
        <w:t>ده از سؤال کننده در این باره آگاه‌تر نمی‌باشد، به جبرئیل گفت</w:t>
      </w:r>
      <w:r w:rsidR="00BB137D" w:rsidRPr="00673CED">
        <w:rPr>
          <w:rFonts w:hint="cs"/>
          <w:rtl/>
        </w:rPr>
        <w:t>:</w:t>
      </w:r>
      <w:r w:rsidR="002853B3" w:rsidRPr="00673CED">
        <w:rPr>
          <w:rFonts w:hint="cs"/>
          <w:rtl/>
        </w:rPr>
        <w:t xml:space="preserve"> از نشانه‌های قیامت مرا آگاه کن، فرمود</w:t>
      </w:r>
      <w:r w:rsidR="00BB137D" w:rsidRPr="00673CED">
        <w:rPr>
          <w:rFonts w:hint="cs"/>
          <w:rtl/>
        </w:rPr>
        <w:t>:</w:t>
      </w:r>
      <w:r w:rsidR="002853B3" w:rsidRPr="00673CED">
        <w:rPr>
          <w:rFonts w:hint="cs"/>
          <w:rtl/>
        </w:rPr>
        <w:t xml:space="preserve"> همه چیز برعکس می‌شود کنیزک سرپرستی مولای خود را به عهده می‌گیرد، پوشید</w:t>
      </w:r>
      <w:r w:rsidRPr="00673CED">
        <w:rPr>
          <w:rFonts w:hint="cs"/>
          <w:rtl/>
        </w:rPr>
        <w:t>ه‏</w:t>
      </w:r>
      <w:r w:rsidR="002853B3" w:rsidRPr="00673CED">
        <w:rPr>
          <w:rFonts w:hint="cs"/>
          <w:rtl/>
        </w:rPr>
        <w:t>ها و پولدارها را، پا برهنه می‌بینی، چوپانان گوسفند به ساخت و ساز ادامه می‌دهند...</w:t>
      </w:r>
      <w:r w:rsidR="004D790E" w:rsidRPr="00673CED">
        <w:rPr>
          <w:rFonts w:hint="cs"/>
          <w:rtl/>
        </w:rPr>
        <w:t>.</w:t>
      </w:r>
      <w:r w:rsidR="002853B3" w:rsidRPr="00A11AA5">
        <w:rPr>
          <w:rStyle w:val="a6"/>
          <w:rFonts w:cs="B Lotus"/>
          <w:sz w:val="28"/>
          <w:szCs w:val="28"/>
          <w:rtl/>
          <w:lang w:bidi="fa-IR"/>
        </w:rPr>
        <w:footnoteReference w:id="918"/>
      </w:r>
      <w:r w:rsidR="002853B3">
        <w:rPr>
          <w:rFonts w:hint="cs"/>
          <w:rtl/>
          <w:lang w:bidi="fa-IR"/>
        </w:rPr>
        <w:t xml:space="preserve"> (حدیث)</w:t>
      </w:r>
    </w:p>
    <w:p w:rsidR="00812C3C" w:rsidRDefault="002853B3" w:rsidP="008F7618">
      <w:pPr>
        <w:rPr>
          <w:rFonts w:hint="cs"/>
          <w:rtl/>
          <w:lang w:bidi="fa-IR"/>
        </w:rPr>
      </w:pPr>
      <w:r>
        <w:rPr>
          <w:rFonts w:hint="cs"/>
          <w:rtl/>
          <w:lang w:bidi="fa-IR"/>
        </w:rPr>
        <w:t>از پیامبر</w:t>
      </w:r>
      <w:r>
        <w:rPr>
          <w:rFonts w:hint="cs"/>
          <w:lang w:bidi="fa-IR"/>
        </w:rPr>
        <w:sym w:font="AGA Arabesque" w:char="F072"/>
      </w:r>
      <w:r>
        <w:rPr>
          <w:rFonts w:hint="cs"/>
          <w:rtl/>
          <w:lang w:bidi="fa-IR"/>
        </w:rPr>
        <w:t xml:space="preserve"> علا</w:t>
      </w:r>
      <w:r w:rsidR="00AD172E">
        <w:rPr>
          <w:rFonts w:hint="cs"/>
          <w:rtl/>
          <w:lang w:bidi="fa-IR"/>
        </w:rPr>
        <w:t>متها و نشانه‌های فراوانی درباره</w:t>
      </w:r>
      <w:r>
        <w:rPr>
          <w:rFonts w:hint="cs"/>
          <w:rtl/>
          <w:lang w:bidi="fa-IR"/>
        </w:rPr>
        <w:t xml:space="preserve"> روز قیامت آمده است. و آن از خبرهای غیبی می‌باشند که </w:t>
      </w:r>
      <w:r w:rsidR="00AD172E">
        <w:rPr>
          <w:rFonts w:hint="cs"/>
          <w:rtl/>
          <w:lang w:bidi="fa-IR"/>
        </w:rPr>
        <w:t xml:space="preserve">با سندهای صحیح و ثابت </w:t>
      </w:r>
      <w:r>
        <w:rPr>
          <w:rFonts w:hint="cs"/>
          <w:rtl/>
          <w:lang w:bidi="fa-IR"/>
        </w:rPr>
        <w:t>از پیامبر</w:t>
      </w:r>
      <w:r>
        <w:rPr>
          <w:rFonts w:hint="cs"/>
          <w:lang w:bidi="fa-IR"/>
        </w:rPr>
        <w:sym w:font="AGA Arabesque" w:char="F072"/>
      </w:r>
      <w:r w:rsidR="00AD172E">
        <w:rPr>
          <w:rFonts w:hint="cs"/>
          <w:rtl/>
          <w:lang w:bidi="fa-IR"/>
        </w:rPr>
        <w:t xml:space="preserve"> روایت شده‌اند</w:t>
      </w:r>
      <w:r>
        <w:rPr>
          <w:rFonts w:hint="cs"/>
          <w:rtl/>
          <w:lang w:bidi="fa-IR"/>
        </w:rPr>
        <w:t xml:space="preserve"> و همگی آنقدر زیاد هستند که به حد تواتر هم می‌رسند و تعداد زیادی از آن احادیث به تنهایی به حد تواتر می‌رسند، ما</w:t>
      </w:r>
      <w:r w:rsidR="00812C3C">
        <w:rPr>
          <w:rFonts w:hint="cs"/>
          <w:rtl/>
          <w:lang w:bidi="fa-IR"/>
        </w:rPr>
        <w:t>نند احادیثی که درباره ظهور مهدی</w:t>
      </w:r>
      <w:r>
        <w:rPr>
          <w:rFonts w:hint="cs"/>
          <w:rtl/>
          <w:lang w:bidi="fa-IR"/>
        </w:rPr>
        <w:t xml:space="preserve"> و مسیح (دجال) و </w:t>
      </w:r>
      <w:r w:rsidR="00812C3C">
        <w:rPr>
          <w:rFonts w:hint="cs"/>
          <w:rtl/>
          <w:lang w:bidi="fa-IR"/>
        </w:rPr>
        <w:t xml:space="preserve">نزول </w:t>
      </w:r>
      <w:r>
        <w:rPr>
          <w:rFonts w:hint="cs"/>
          <w:rtl/>
          <w:lang w:bidi="fa-IR"/>
        </w:rPr>
        <w:t>حضرت مسیح</w:t>
      </w:r>
      <w:r>
        <w:rPr>
          <w:rFonts w:hint="cs"/>
          <w:lang w:bidi="fa-IR"/>
        </w:rPr>
        <w:sym w:font="AGA Arabesque" w:char="F075"/>
      </w:r>
      <w:r>
        <w:rPr>
          <w:rFonts w:hint="cs"/>
          <w:rtl/>
          <w:lang w:bidi="fa-IR"/>
        </w:rPr>
        <w:t xml:space="preserve"> آمده است. </w:t>
      </w:r>
      <w:r w:rsidR="00812C3C">
        <w:rPr>
          <w:rFonts w:hint="cs"/>
          <w:rtl/>
          <w:lang w:bidi="fa-IR"/>
        </w:rPr>
        <w:t>و کسی نمی</w:t>
      </w:r>
      <w:r w:rsidR="00812C3C">
        <w:rPr>
          <w:rFonts w:hint="eastAsia"/>
          <w:rtl/>
          <w:lang w:bidi="fa-IR"/>
        </w:rPr>
        <w:t>‏ت</w:t>
      </w:r>
      <w:r w:rsidR="00812C3C">
        <w:rPr>
          <w:rFonts w:hint="cs"/>
          <w:rtl/>
          <w:lang w:bidi="fa-IR"/>
        </w:rPr>
        <w:t>واند منکر آن باشد مگر اینکه</w:t>
      </w:r>
      <w:r>
        <w:rPr>
          <w:rFonts w:hint="cs"/>
          <w:rtl/>
          <w:lang w:bidi="fa-IR"/>
        </w:rPr>
        <w:t xml:space="preserve"> عقل و حواس خود را هم منکر شود</w:t>
      </w:r>
      <w:r w:rsidR="00812C3C">
        <w:rPr>
          <w:rFonts w:hint="cs"/>
          <w:rtl/>
          <w:lang w:bidi="fa-IR"/>
        </w:rPr>
        <w:t>.</w:t>
      </w:r>
      <w:r w:rsidRPr="00A11AA5">
        <w:rPr>
          <w:rStyle w:val="a6"/>
          <w:rFonts w:cs="B Lotus"/>
          <w:sz w:val="28"/>
          <w:szCs w:val="28"/>
          <w:rtl/>
          <w:lang w:bidi="fa-IR"/>
        </w:rPr>
        <w:footnoteReference w:id="919"/>
      </w:r>
    </w:p>
    <w:p w:rsidR="002853B3" w:rsidRPr="00673CED" w:rsidRDefault="002853B3" w:rsidP="008F7618">
      <w:pPr>
        <w:rPr>
          <w:rFonts w:hint="cs"/>
          <w:rtl/>
        </w:rPr>
      </w:pPr>
      <w:r>
        <w:rPr>
          <w:rFonts w:hint="cs"/>
          <w:rtl/>
          <w:lang w:bidi="fa-IR"/>
        </w:rPr>
        <w:t>در مورد آن سه شبهه یعنی</w:t>
      </w:r>
      <w:r w:rsidR="00812C3C">
        <w:rPr>
          <w:rFonts w:hint="cs"/>
          <w:rtl/>
          <w:lang w:bidi="fa-IR"/>
        </w:rPr>
        <w:t xml:space="preserve"> ظهور مهدی، آمدن دجال، فرود آمدن</w:t>
      </w:r>
      <w:r>
        <w:rPr>
          <w:rFonts w:hint="cs"/>
          <w:rtl/>
          <w:lang w:bidi="fa-IR"/>
        </w:rPr>
        <w:t xml:space="preserve"> مسیح</w:t>
      </w:r>
      <w:r>
        <w:rPr>
          <w:rFonts w:hint="cs"/>
          <w:lang w:bidi="fa-IR"/>
        </w:rPr>
        <w:sym w:font="AGA Arabesque" w:char="F075"/>
      </w:r>
      <w:r w:rsidRPr="00A11AA5">
        <w:rPr>
          <w:rStyle w:val="a6"/>
          <w:rFonts w:cs="B Lotus"/>
          <w:sz w:val="28"/>
          <w:szCs w:val="28"/>
          <w:rtl/>
          <w:lang w:bidi="fa-IR"/>
        </w:rPr>
        <w:footnoteReference w:id="920"/>
      </w:r>
      <w:r w:rsidRPr="00673CED">
        <w:rPr>
          <w:rFonts w:hint="cs"/>
          <w:rtl/>
        </w:rPr>
        <w:t xml:space="preserve"> </w:t>
      </w:r>
      <w:r w:rsidR="00812C3C" w:rsidRPr="00673CED">
        <w:rPr>
          <w:rFonts w:hint="cs"/>
          <w:rtl/>
        </w:rPr>
        <w:t>بحث خواهیم کرد. پس در مبحث آتی به آن می‏پردازیم.</w:t>
      </w:r>
    </w:p>
    <w:p w:rsidR="002853B3" w:rsidRDefault="002853B3" w:rsidP="005C34DA">
      <w:pPr>
        <w:pStyle w:val="2"/>
        <w:rPr>
          <w:rFonts w:hint="cs"/>
          <w:rtl/>
        </w:rPr>
      </w:pPr>
      <w:r>
        <w:rPr>
          <w:rtl/>
        </w:rPr>
        <w:br w:type="page"/>
      </w:r>
      <w:bookmarkStart w:id="406" w:name="_Toc224453426"/>
      <w:bookmarkStart w:id="407" w:name="_Toc225697215"/>
      <w:bookmarkStart w:id="408" w:name="_Toc225697423"/>
      <w:r>
        <w:rPr>
          <w:rFonts w:hint="cs"/>
          <w:rtl/>
        </w:rPr>
        <w:t>مبحث دوم</w:t>
      </w:r>
      <w:bookmarkEnd w:id="406"/>
      <w:r w:rsidR="005C34DA">
        <w:rPr>
          <w:rFonts w:hint="cs"/>
          <w:rtl/>
        </w:rPr>
        <w:t>:</w:t>
      </w:r>
      <w:bookmarkEnd w:id="407"/>
      <w:bookmarkEnd w:id="408"/>
    </w:p>
    <w:p w:rsidR="002853B3" w:rsidRDefault="002853B3" w:rsidP="005C34DA">
      <w:pPr>
        <w:pStyle w:val="2"/>
        <w:rPr>
          <w:rFonts w:hint="cs"/>
          <w:rtl/>
        </w:rPr>
      </w:pPr>
      <w:bookmarkStart w:id="409" w:name="_Toc224453427"/>
      <w:bookmarkStart w:id="410" w:name="_Toc225697216"/>
      <w:bookmarkStart w:id="411" w:name="_Toc225697424"/>
      <w:r>
        <w:rPr>
          <w:rFonts w:hint="cs"/>
          <w:rtl/>
        </w:rPr>
        <w:t>شبهات منکران ظهور مهدی، آمدن دجال، و فرود آمدن مسیح</w:t>
      </w:r>
      <w:r>
        <w:rPr>
          <w:rFonts w:hint="cs"/>
        </w:rPr>
        <w:sym w:font="AGA Arabesque" w:char="F075"/>
      </w:r>
      <w:r w:rsidR="00F131F3">
        <w:rPr>
          <w:rFonts w:hint="cs"/>
          <w:rtl/>
        </w:rPr>
        <w:t xml:space="preserve"> و پاسخ</w:t>
      </w:r>
      <w:r>
        <w:rPr>
          <w:rFonts w:hint="cs"/>
          <w:rtl/>
        </w:rPr>
        <w:t xml:space="preserve"> آنها</w:t>
      </w:r>
      <w:bookmarkEnd w:id="409"/>
      <w:bookmarkEnd w:id="410"/>
      <w:bookmarkEnd w:id="411"/>
    </w:p>
    <w:p w:rsidR="005C34DA" w:rsidRPr="005C34DA" w:rsidRDefault="005C34DA" w:rsidP="005C34DA">
      <w:pPr>
        <w:rPr>
          <w:rFonts w:hint="cs"/>
          <w:rtl/>
          <w:lang w:bidi="fa-IR"/>
        </w:rPr>
      </w:pPr>
    </w:p>
    <w:p w:rsidR="002853B3" w:rsidRDefault="002853B3" w:rsidP="005C34DA">
      <w:pPr>
        <w:pStyle w:val="3"/>
        <w:rPr>
          <w:rFonts w:hint="cs"/>
          <w:rtl/>
        </w:rPr>
      </w:pPr>
      <w:bookmarkStart w:id="412" w:name="_Toc224453428"/>
      <w:bookmarkStart w:id="413" w:name="_Toc225697217"/>
      <w:bookmarkStart w:id="414" w:name="_Toc225697425"/>
      <w:r>
        <w:rPr>
          <w:rFonts w:hint="cs"/>
          <w:rtl/>
        </w:rPr>
        <w:t>اول</w:t>
      </w:r>
      <w:r w:rsidR="00BB137D">
        <w:rPr>
          <w:rFonts w:hint="cs"/>
          <w:rtl/>
        </w:rPr>
        <w:t>:</w:t>
      </w:r>
      <w:r>
        <w:rPr>
          <w:rFonts w:hint="cs"/>
          <w:rtl/>
        </w:rPr>
        <w:t xml:space="preserve"> ظهور مهدی</w:t>
      </w:r>
      <w:bookmarkEnd w:id="412"/>
      <w:bookmarkEnd w:id="413"/>
      <w:bookmarkEnd w:id="414"/>
      <w:r>
        <w:rPr>
          <w:rFonts w:hint="cs"/>
          <w:rtl/>
        </w:rPr>
        <w:t xml:space="preserve"> </w:t>
      </w:r>
    </w:p>
    <w:p w:rsidR="00F131F3" w:rsidRDefault="002853B3" w:rsidP="008F7618">
      <w:pPr>
        <w:rPr>
          <w:rFonts w:hint="cs"/>
          <w:rtl/>
          <w:lang w:bidi="fa-IR"/>
        </w:rPr>
      </w:pPr>
      <w:r>
        <w:rPr>
          <w:rFonts w:hint="cs"/>
          <w:rtl/>
          <w:lang w:bidi="fa-IR"/>
        </w:rPr>
        <w:t>احادیثی که درباره ظهور مهدی آمده‌</w:t>
      </w:r>
      <w:r w:rsidR="00F131F3">
        <w:rPr>
          <w:rFonts w:hint="cs"/>
          <w:rtl/>
          <w:lang w:bidi="fa-IR"/>
        </w:rPr>
        <w:t>اند به حد تواتر معنوی رسیده‌اند</w:t>
      </w:r>
      <w:r>
        <w:rPr>
          <w:rFonts w:hint="cs"/>
          <w:rtl/>
          <w:lang w:bidi="fa-IR"/>
        </w:rPr>
        <w:t xml:space="preserve"> و اکثر ائمه حدیث آنرا ذکر کرده‌اند. </w:t>
      </w:r>
    </w:p>
    <w:p w:rsidR="00F131F3" w:rsidRDefault="002853B3" w:rsidP="008F7618">
      <w:pPr>
        <w:rPr>
          <w:rFonts w:hint="cs"/>
          <w:rtl/>
          <w:lang w:bidi="fa-IR"/>
        </w:rPr>
      </w:pPr>
      <w:r w:rsidRPr="00673CED">
        <w:rPr>
          <w:rFonts w:hint="cs"/>
          <w:rtl/>
        </w:rPr>
        <w:t>ابن قیم جوزیه گفته</w:t>
      </w:r>
      <w:r w:rsidR="00F131F3" w:rsidRPr="00673CED">
        <w:rPr>
          <w:rFonts w:hint="cs"/>
          <w:rtl/>
        </w:rPr>
        <w:t xml:space="preserve"> است</w:t>
      </w:r>
      <w:r w:rsidR="00BB137D" w:rsidRPr="00673CED">
        <w:rPr>
          <w:rFonts w:hint="cs"/>
          <w:rtl/>
        </w:rPr>
        <w:t>:</w:t>
      </w:r>
      <w:r w:rsidRPr="00673CED">
        <w:rPr>
          <w:rFonts w:hint="cs"/>
          <w:rtl/>
        </w:rPr>
        <w:t xml:space="preserve"> «اخبار پیامبر</w:t>
      </w:r>
      <w:r w:rsidRPr="00673CED">
        <w:rPr>
          <w:rFonts w:hint="cs"/>
        </w:rPr>
        <w:sym w:font="AGA Arabesque" w:char="F072"/>
      </w:r>
      <w:r w:rsidRPr="00673CED">
        <w:rPr>
          <w:rFonts w:hint="cs"/>
          <w:rtl/>
        </w:rPr>
        <w:t xml:space="preserve"> </w:t>
      </w:r>
      <w:r w:rsidR="00F131F3" w:rsidRPr="00673CED">
        <w:rPr>
          <w:rFonts w:hint="cs"/>
          <w:rtl/>
        </w:rPr>
        <w:t>در مورد مهدی و اینکه</w:t>
      </w:r>
      <w:r w:rsidRPr="00673CED">
        <w:rPr>
          <w:rFonts w:hint="cs"/>
          <w:rtl/>
        </w:rPr>
        <w:t xml:space="preserve"> او از اهل بیت من است، هفت سال حکومت می‌کند زمین را از داد پر می‌کند، عیسی هم خروج می‌کند، و مهدی را در برابر دجال و کشتن او یاری می‌کند، او پیشوای امت می‌شود و حضرت عیسی پشت سر او نماز می‌خواند</w:t>
      </w:r>
      <w:r w:rsidR="00F131F3" w:rsidRPr="00673CED">
        <w:rPr>
          <w:rFonts w:hint="cs"/>
          <w:rtl/>
        </w:rPr>
        <w:t>،</w:t>
      </w:r>
      <w:r w:rsidRPr="00A11AA5">
        <w:rPr>
          <w:rStyle w:val="a6"/>
          <w:rFonts w:cs="B Lotus"/>
          <w:sz w:val="28"/>
          <w:szCs w:val="28"/>
          <w:rtl/>
          <w:lang w:bidi="fa-IR"/>
        </w:rPr>
        <w:footnoteReference w:id="921"/>
      </w:r>
      <w:r w:rsidR="00F131F3">
        <w:rPr>
          <w:rFonts w:hint="cs"/>
          <w:rtl/>
          <w:lang w:bidi="fa-IR"/>
        </w:rPr>
        <w:t xml:space="preserve"> به تواتر رسیده است</w:t>
      </w:r>
      <w:r>
        <w:rPr>
          <w:rFonts w:hint="cs"/>
          <w:rtl/>
          <w:lang w:bidi="fa-IR"/>
        </w:rPr>
        <w:t xml:space="preserve">. </w:t>
      </w:r>
    </w:p>
    <w:p w:rsidR="00F131F3" w:rsidRPr="00673CED" w:rsidRDefault="002853B3" w:rsidP="008F7618">
      <w:pPr>
        <w:rPr>
          <w:rFonts w:hint="cs"/>
          <w:rtl/>
        </w:rPr>
      </w:pPr>
      <w:r>
        <w:rPr>
          <w:rFonts w:hint="cs"/>
          <w:rtl/>
          <w:lang w:bidi="fa-IR"/>
        </w:rPr>
        <w:t xml:space="preserve">امام شوکانی </w:t>
      </w:r>
      <w:r w:rsidR="00F131F3">
        <w:rPr>
          <w:rFonts w:hint="cs"/>
          <w:rtl/>
          <w:lang w:bidi="fa-IR"/>
        </w:rPr>
        <w:t>می‏گوید</w:t>
      </w:r>
      <w:r w:rsidR="00BB137D">
        <w:rPr>
          <w:rFonts w:hint="cs"/>
          <w:rtl/>
          <w:lang w:bidi="fa-IR"/>
        </w:rPr>
        <w:t>:</w:t>
      </w:r>
      <w:r>
        <w:rPr>
          <w:rFonts w:hint="cs"/>
          <w:rtl/>
          <w:lang w:bidi="fa-IR"/>
        </w:rPr>
        <w:t xml:space="preserve"> «</w:t>
      </w:r>
      <w:r w:rsidR="00F131F3">
        <w:rPr>
          <w:rFonts w:hint="cs"/>
          <w:rtl/>
          <w:lang w:bidi="fa-IR"/>
        </w:rPr>
        <w:t>احادیثی که درباره مهدی آمده‌اند و</w:t>
      </w:r>
      <w:r>
        <w:rPr>
          <w:rFonts w:hint="cs"/>
          <w:rtl/>
          <w:lang w:bidi="fa-IR"/>
        </w:rPr>
        <w:t xml:space="preserve"> می‌توان بر آنها دقت نمود</w:t>
      </w:r>
      <w:r w:rsidR="00F131F3">
        <w:rPr>
          <w:rFonts w:hint="cs"/>
          <w:rtl/>
          <w:lang w:bidi="fa-IR"/>
        </w:rPr>
        <w:t>،</w:t>
      </w:r>
      <w:r>
        <w:rPr>
          <w:rFonts w:hint="cs"/>
          <w:rtl/>
          <w:lang w:bidi="fa-IR"/>
        </w:rPr>
        <w:t xml:space="preserve"> پنجاه حدیث می</w:t>
      </w:r>
      <w:r w:rsidR="00F131F3">
        <w:rPr>
          <w:rFonts w:hint="cs"/>
          <w:rtl/>
          <w:lang w:bidi="fa-IR"/>
        </w:rPr>
        <w:t>‌باشند، که در میان آنها، احادیث</w:t>
      </w:r>
      <w:r>
        <w:rPr>
          <w:rFonts w:hint="cs"/>
          <w:rtl/>
          <w:lang w:bidi="fa-IR"/>
        </w:rPr>
        <w:t xml:space="preserve"> صحیح، حسن، ضعیف و </w:t>
      </w:r>
      <w:r w:rsidR="00F131F3">
        <w:rPr>
          <w:rFonts w:hint="cs"/>
          <w:rtl/>
          <w:lang w:bidi="fa-IR"/>
        </w:rPr>
        <w:t>منجبر</w:t>
      </w:r>
      <w:r>
        <w:rPr>
          <w:rFonts w:hint="cs"/>
          <w:rtl/>
          <w:lang w:bidi="fa-IR"/>
        </w:rPr>
        <w:t>... وجود دارد، که بدون شک و شبهه متواتر می‌باشند</w:t>
      </w:r>
      <w:r w:rsidR="00F131F3">
        <w:rPr>
          <w:rFonts w:hint="cs"/>
          <w:rtl/>
          <w:lang w:bidi="fa-IR"/>
        </w:rPr>
        <w:t>.</w:t>
      </w:r>
      <w:r w:rsidRPr="00A11AA5">
        <w:rPr>
          <w:rStyle w:val="a6"/>
          <w:rFonts w:cs="B Lotus"/>
          <w:sz w:val="28"/>
          <w:szCs w:val="28"/>
          <w:rtl/>
          <w:lang w:bidi="fa-IR"/>
        </w:rPr>
        <w:footnoteReference w:id="922"/>
      </w:r>
      <w:r w:rsidRPr="00673CED">
        <w:rPr>
          <w:rFonts w:hint="cs"/>
          <w:rtl/>
        </w:rPr>
        <w:t xml:space="preserve"> </w:t>
      </w:r>
    </w:p>
    <w:p w:rsidR="00F131F3" w:rsidRDefault="002853B3" w:rsidP="008F7618">
      <w:pPr>
        <w:rPr>
          <w:rFonts w:hint="cs"/>
          <w:rtl/>
          <w:lang w:bidi="fa-IR"/>
        </w:rPr>
      </w:pPr>
      <w:r w:rsidRPr="00F131F3">
        <w:rPr>
          <w:rFonts w:hint="cs"/>
          <w:rtl/>
          <w:lang w:bidi="fa-IR"/>
        </w:rPr>
        <w:t>از جمله احادیث صحیحی که درباره مهدی آمده است</w:t>
      </w:r>
      <w:r w:rsidR="00BB137D">
        <w:rPr>
          <w:rFonts w:hint="cs"/>
          <w:rtl/>
          <w:lang w:bidi="fa-IR"/>
        </w:rPr>
        <w:t>:</w:t>
      </w:r>
      <w:r>
        <w:rPr>
          <w:rFonts w:hint="cs"/>
          <w:rtl/>
          <w:lang w:bidi="fa-IR"/>
        </w:rPr>
        <w:t xml:space="preserve"> </w:t>
      </w:r>
    </w:p>
    <w:p w:rsidR="002853B3" w:rsidRDefault="002853B3" w:rsidP="008F7618">
      <w:pPr>
        <w:rPr>
          <w:rFonts w:hint="cs"/>
          <w:rtl/>
          <w:lang w:bidi="fa-IR"/>
        </w:rPr>
      </w:pPr>
      <w:r>
        <w:rPr>
          <w:rFonts w:hint="cs"/>
          <w:rtl/>
          <w:lang w:bidi="fa-IR"/>
        </w:rPr>
        <w:t>حدیث عبدالله بن مسعود از پیامبر</w:t>
      </w:r>
      <w:r>
        <w:rPr>
          <w:rFonts w:hint="cs"/>
          <w:lang w:bidi="fa-IR"/>
        </w:rPr>
        <w:sym w:font="AGA Arabesque" w:char="F072"/>
      </w:r>
      <w:r>
        <w:rPr>
          <w:rFonts w:hint="cs"/>
          <w:rtl/>
          <w:lang w:bidi="fa-IR"/>
        </w:rPr>
        <w:t xml:space="preserve"> می‌باشد</w:t>
      </w:r>
      <w:r w:rsidR="00F131F3">
        <w:rPr>
          <w:rFonts w:hint="cs"/>
          <w:rtl/>
          <w:lang w:bidi="fa-IR"/>
        </w:rPr>
        <w:t>،</w:t>
      </w:r>
      <w:r>
        <w:rPr>
          <w:rFonts w:hint="cs"/>
          <w:rtl/>
          <w:lang w:bidi="fa-IR"/>
        </w:rPr>
        <w:t xml:space="preserve"> که فرمود</w:t>
      </w:r>
      <w:r w:rsidR="00BB137D">
        <w:rPr>
          <w:rFonts w:hint="cs"/>
          <w:rtl/>
          <w:lang w:bidi="fa-IR"/>
        </w:rPr>
        <w:t>:</w:t>
      </w:r>
      <w:r>
        <w:rPr>
          <w:rFonts w:hint="cs"/>
          <w:rtl/>
          <w:lang w:bidi="fa-IR"/>
        </w:rPr>
        <w:t xml:space="preserve"> اگر فقط یک روز از دنیا باقی مانده باشد، آن روز طولان</w:t>
      </w:r>
      <w:r w:rsidR="00F131F3">
        <w:rPr>
          <w:rFonts w:hint="cs"/>
          <w:rtl/>
          <w:lang w:bidi="fa-IR"/>
        </w:rPr>
        <w:t>ی می‌شود، تا اینکه مردی از</w:t>
      </w:r>
      <w:r>
        <w:rPr>
          <w:rFonts w:hint="cs"/>
          <w:rtl/>
          <w:lang w:bidi="fa-IR"/>
        </w:rPr>
        <w:t xml:space="preserve"> اهل بیت من برانگیخته شود، هم نام من است، اسم پدرش هم، هم اسم پدر من است، زمین را از داد و عدل پر خواهد کرد، که آن هنگام پر از ظلم و ستم است.</w:t>
      </w:r>
      <w:r w:rsidRPr="00A11AA5">
        <w:rPr>
          <w:rStyle w:val="a6"/>
          <w:rFonts w:cs="B Lotus"/>
          <w:sz w:val="28"/>
          <w:szCs w:val="28"/>
          <w:rtl/>
          <w:lang w:bidi="fa-IR"/>
        </w:rPr>
        <w:footnoteReference w:id="923"/>
      </w:r>
    </w:p>
    <w:p w:rsidR="00992C44" w:rsidRDefault="002853B3" w:rsidP="008F7618">
      <w:pPr>
        <w:rPr>
          <w:rFonts w:hint="cs"/>
          <w:rtl/>
          <w:lang w:bidi="fa-IR"/>
        </w:rPr>
      </w:pPr>
      <w:r>
        <w:rPr>
          <w:rFonts w:hint="cs"/>
          <w:rtl/>
          <w:lang w:bidi="fa-IR"/>
        </w:rPr>
        <w:t>از ابی‌سعید خدری روایت شده که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مهدی هم قیافه من است، </w:t>
      </w:r>
      <w:r w:rsidR="00F64A14">
        <w:rPr>
          <w:rFonts w:hint="cs"/>
          <w:rtl/>
          <w:lang w:bidi="fa-IR"/>
        </w:rPr>
        <w:t xml:space="preserve">دارای </w:t>
      </w:r>
      <w:r>
        <w:rPr>
          <w:rFonts w:hint="cs"/>
          <w:rtl/>
          <w:lang w:bidi="fa-IR"/>
        </w:rPr>
        <w:t>پیشانی برجسته، و دماغ مناسب</w:t>
      </w:r>
      <w:r w:rsidR="00F64A14">
        <w:rPr>
          <w:rFonts w:hint="cs"/>
          <w:rtl/>
          <w:lang w:bidi="fa-IR"/>
        </w:rPr>
        <w:t xml:space="preserve"> است</w:t>
      </w:r>
      <w:r>
        <w:rPr>
          <w:rFonts w:hint="cs"/>
          <w:rtl/>
          <w:lang w:bidi="fa-IR"/>
        </w:rPr>
        <w:t xml:space="preserve"> زمین را پر از داد و انصاف می‌کند، همانگونه که از ظلم و ستم پر شده است، هفت سال حکومت می‌کند</w:t>
      </w:r>
      <w:r w:rsidR="00992C44">
        <w:rPr>
          <w:rFonts w:hint="cs"/>
          <w:rtl/>
          <w:lang w:bidi="fa-IR"/>
        </w:rPr>
        <w:t>.</w:t>
      </w:r>
      <w:r w:rsidRPr="00A11AA5">
        <w:rPr>
          <w:rStyle w:val="a6"/>
          <w:rFonts w:cs="B Lotus"/>
          <w:sz w:val="28"/>
          <w:szCs w:val="28"/>
          <w:rtl/>
          <w:lang w:bidi="fa-IR"/>
        </w:rPr>
        <w:footnoteReference w:id="924"/>
      </w:r>
      <w:r w:rsidRPr="00673CED">
        <w:rPr>
          <w:rFonts w:hint="cs"/>
          <w:rtl/>
        </w:rPr>
        <w:t>» در این احادیث صحیح آمده که نام مهدی، «محمد بن عبدالله است» و نسبت او به حسن</w:t>
      </w:r>
      <w:r w:rsidRPr="00673CED">
        <w:rPr>
          <w:rFonts w:hint="cs"/>
        </w:rPr>
        <w:sym w:font="AGA Arabesque" w:char="F075"/>
      </w:r>
      <w:r w:rsidRPr="00A11AA5">
        <w:rPr>
          <w:rStyle w:val="a6"/>
          <w:rFonts w:cs="B Lotus"/>
          <w:sz w:val="28"/>
          <w:szCs w:val="28"/>
          <w:rtl/>
          <w:lang w:bidi="fa-IR"/>
        </w:rPr>
        <w:footnoteReference w:id="925"/>
      </w:r>
      <w:r>
        <w:rPr>
          <w:rFonts w:hint="cs"/>
          <w:rtl/>
          <w:lang w:bidi="fa-IR"/>
        </w:rPr>
        <w:t xml:space="preserve"> می‌رسد نه حسین</w:t>
      </w:r>
      <w:r>
        <w:rPr>
          <w:rFonts w:hint="cs"/>
          <w:lang w:bidi="fa-IR"/>
        </w:rPr>
        <w:sym w:font="AGA Arabesque" w:char="F075"/>
      </w:r>
      <w:r w:rsidR="00992C44">
        <w:rPr>
          <w:rFonts w:hint="cs"/>
          <w:rtl/>
          <w:lang w:bidi="fa-IR"/>
        </w:rPr>
        <w:t>.</w:t>
      </w:r>
    </w:p>
    <w:p w:rsidR="00992C44" w:rsidRDefault="002853B3" w:rsidP="008F7618">
      <w:pPr>
        <w:rPr>
          <w:rFonts w:hint="cs"/>
          <w:rtl/>
          <w:lang w:bidi="fa-IR"/>
        </w:rPr>
      </w:pPr>
      <w:r>
        <w:rPr>
          <w:rFonts w:hint="cs"/>
          <w:rtl/>
          <w:lang w:bidi="fa-IR"/>
        </w:rPr>
        <w:t xml:space="preserve"> در این مطلب پاسخی است به</w:t>
      </w:r>
      <w:r w:rsidR="00992C44">
        <w:rPr>
          <w:rFonts w:hint="cs"/>
          <w:rtl/>
          <w:lang w:bidi="fa-IR"/>
        </w:rPr>
        <w:t xml:space="preserve"> شیعیان جعفری، که تصور کرده‌اند</w:t>
      </w:r>
      <w:r>
        <w:rPr>
          <w:rFonts w:hint="cs"/>
          <w:rtl/>
          <w:lang w:bidi="fa-IR"/>
        </w:rPr>
        <w:t xml:space="preserve"> که مهدی همان امام دوازدهم آنهاست، زیرا نام امام تصور شد</w:t>
      </w:r>
      <w:r w:rsidR="009C5CB4">
        <w:rPr>
          <w:rFonts w:hint="cs"/>
          <w:rtl/>
          <w:lang w:bidi="fa-IR"/>
        </w:rPr>
        <w:t>ه</w:t>
      </w:r>
      <w:r w:rsidR="00992C44">
        <w:rPr>
          <w:rFonts w:hint="cs"/>
          <w:rtl/>
          <w:lang w:bidi="fa-IR"/>
        </w:rPr>
        <w:t xml:space="preserve"> آنها، محمد بن حسن </w:t>
      </w:r>
      <w:r>
        <w:rPr>
          <w:rFonts w:hint="cs"/>
          <w:rtl/>
          <w:lang w:bidi="fa-IR"/>
        </w:rPr>
        <w:t>عسکری از فرزندان حسین بن علی است، نه فرزندان حسن بن علی، آنکه پیامبر</w:t>
      </w:r>
      <w:r>
        <w:rPr>
          <w:rFonts w:hint="cs"/>
          <w:lang w:bidi="fa-IR"/>
        </w:rPr>
        <w:sym w:font="AGA Arabesque" w:char="F072"/>
      </w:r>
      <w:r>
        <w:rPr>
          <w:rFonts w:hint="cs"/>
          <w:rtl/>
          <w:lang w:bidi="fa-IR"/>
        </w:rPr>
        <w:t xml:space="preserve"> خبر او را نقل کرده، اسمش محمد بن عبدالله است و نسب او به حسن</w:t>
      </w:r>
      <w:r>
        <w:rPr>
          <w:rFonts w:hint="cs"/>
          <w:lang w:bidi="fa-IR"/>
        </w:rPr>
        <w:sym w:font="AGA Arabesque" w:char="F075"/>
      </w:r>
      <w:r>
        <w:rPr>
          <w:rFonts w:hint="cs"/>
          <w:rtl/>
          <w:lang w:bidi="fa-IR"/>
        </w:rPr>
        <w:t xml:space="preserve"> می‌رسد نه حسین</w:t>
      </w:r>
      <w:r w:rsidR="00992C44">
        <w:rPr>
          <w:rFonts w:hint="cs"/>
          <w:rtl/>
          <w:lang w:bidi="fa-IR"/>
        </w:rPr>
        <w:t>.</w:t>
      </w:r>
      <w:r w:rsidRPr="00A11AA5">
        <w:rPr>
          <w:rStyle w:val="a6"/>
          <w:rFonts w:cs="B Lotus"/>
          <w:sz w:val="28"/>
          <w:szCs w:val="28"/>
          <w:rtl/>
          <w:lang w:bidi="fa-IR"/>
        </w:rPr>
        <w:footnoteReference w:id="926"/>
      </w:r>
    </w:p>
    <w:p w:rsidR="00992C44" w:rsidRDefault="002853B3" w:rsidP="008F7618">
      <w:pPr>
        <w:rPr>
          <w:rFonts w:hint="cs"/>
          <w:rtl/>
          <w:lang w:bidi="fa-IR"/>
        </w:rPr>
      </w:pPr>
      <w:r>
        <w:rPr>
          <w:rFonts w:hint="cs"/>
          <w:rtl/>
          <w:lang w:bidi="fa-IR"/>
        </w:rPr>
        <w:t>برای صحت احادیث و روایات گذشته، ائمه و علمای مسلمانان آنها را متواتر معنوی دانسته‌اند، و پاسخی است به استاد محمد رشید رضا، که آن احادیث را ضعیف و مضطرب خوانده بود</w:t>
      </w:r>
      <w:r w:rsidR="00992C44">
        <w:rPr>
          <w:rFonts w:hint="cs"/>
          <w:rtl/>
          <w:lang w:bidi="fa-IR"/>
        </w:rPr>
        <w:t>.</w:t>
      </w:r>
      <w:r w:rsidRPr="00A11AA5">
        <w:rPr>
          <w:rStyle w:val="a6"/>
          <w:rFonts w:cs="B Lotus"/>
          <w:sz w:val="28"/>
          <w:szCs w:val="28"/>
          <w:rtl/>
          <w:lang w:bidi="fa-IR"/>
        </w:rPr>
        <w:footnoteReference w:id="927"/>
      </w:r>
      <w:r>
        <w:rPr>
          <w:rFonts w:hint="cs"/>
          <w:rtl/>
          <w:lang w:bidi="fa-IR"/>
        </w:rPr>
        <w:t xml:space="preserve"> </w:t>
      </w:r>
    </w:p>
    <w:p w:rsidR="002853B3" w:rsidRDefault="002853B3" w:rsidP="008F7618">
      <w:pPr>
        <w:rPr>
          <w:rFonts w:hint="cs"/>
          <w:rtl/>
          <w:lang w:bidi="fa-IR"/>
        </w:rPr>
      </w:pPr>
      <w:r>
        <w:rPr>
          <w:rFonts w:hint="cs"/>
          <w:rtl/>
          <w:lang w:bidi="fa-IR"/>
        </w:rPr>
        <w:t>کعب الاحبار را هم به جعل حدیث متهم کرده و گفته</w:t>
      </w:r>
      <w:r w:rsidR="00992C44">
        <w:rPr>
          <w:rFonts w:hint="cs"/>
          <w:rtl/>
          <w:lang w:bidi="fa-IR"/>
        </w:rPr>
        <w:t xml:space="preserve"> است</w:t>
      </w:r>
      <w:r w:rsidR="00BB137D">
        <w:rPr>
          <w:rFonts w:hint="cs"/>
          <w:rtl/>
          <w:lang w:bidi="fa-IR"/>
        </w:rPr>
        <w:t>:</w:t>
      </w:r>
      <w:r>
        <w:rPr>
          <w:rFonts w:hint="cs"/>
          <w:rtl/>
          <w:lang w:bidi="fa-IR"/>
        </w:rPr>
        <w:t xml:space="preserve"> به همین دلیل در مورد اسم مهدی</w:t>
      </w:r>
      <w:r w:rsidR="00992C44">
        <w:rPr>
          <w:rFonts w:hint="cs"/>
          <w:rtl/>
          <w:lang w:bidi="fa-IR"/>
        </w:rPr>
        <w:t>، نسب،</w:t>
      </w:r>
      <w:r>
        <w:rPr>
          <w:rFonts w:hint="cs"/>
          <w:rtl/>
          <w:lang w:bidi="fa-IR"/>
        </w:rPr>
        <w:t xml:space="preserve"> صفاتش و اعمالش، اختلاف فراوان شده است، در حالیکه کعب الاحبار سفری طولانی، درباره </w:t>
      </w:r>
      <w:r w:rsidR="00992C44">
        <w:rPr>
          <w:rFonts w:hint="cs"/>
          <w:rtl/>
          <w:lang w:bidi="fa-IR"/>
        </w:rPr>
        <w:t>تلفیق</w:t>
      </w:r>
      <w:r>
        <w:rPr>
          <w:rFonts w:hint="cs"/>
          <w:rtl/>
          <w:lang w:bidi="fa-IR"/>
        </w:rPr>
        <w:t xml:space="preserve"> آن اخبار داشته است.»</w:t>
      </w:r>
      <w:r w:rsidRPr="00A11AA5">
        <w:rPr>
          <w:rStyle w:val="a6"/>
          <w:rFonts w:cs="B Lotus"/>
          <w:sz w:val="28"/>
          <w:szCs w:val="28"/>
          <w:rtl/>
          <w:lang w:bidi="fa-IR"/>
        </w:rPr>
        <w:footnoteReference w:id="928"/>
      </w:r>
    </w:p>
    <w:p w:rsidR="00992C44" w:rsidRDefault="002853B3" w:rsidP="008F7618">
      <w:pPr>
        <w:rPr>
          <w:rFonts w:hint="cs"/>
          <w:rtl/>
          <w:lang w:bidi="fa-IR"/>
        </w:rPr>
      </w:pPr>
      <w:r>
        <w:rPr>
          <w:rFonts w:hint="cs"/>
          <w:rtl/>
          <w:lang w:bidi="fa-IR"/>
        </w:rPr>
        <w:t>در جای دیگر گفته</w:t>
      </w:r>
      <w:r w:rsidR="00BB137D">
        <w:rPr>
          <w:rFonts w:hint="cs"/>
          <w:rtl/>
          <w:lang w:bidi="fa-IR"/>
        </w:rPr>
        <w:t>:</w:t>
      </w:r>
      <w:r>
        <w:rPr>
          <w:rFonts w:hint="cs"/>
          <w:rtl/>
          <w:lang w:bidi="fa-IR"/>
        </w:rPr>
        <w:t xml:space="preserve"> «اگر با این مطالب </w:t>
      </w:r>
      <w:r w:rsidR="00992C44">
        <w:rPr>
          <w:rFonts w:hint="cs"/>
          <w:rtl/>
          <w:lang w:bidi="fa-IR"/>
        </w:rPr>
        <w:t>به یاد آوردید، که احادیث فتن و قیامت عام می‌باشند</w:t>
      </w:r>
      <w:r>
        <w:rPr>
          <w:rFonts w:hint="cs"/>
          <w:rtl/>
          <w:lang w:bidi="fa-IR"/>
        </w:rPr>
        <w:t xml:space="preserve"> و احادیث درباره مهدی خاص هستند، بدان که آنها از روی هواهای بدعتگذاران، و در میان سواران </w:t>
      </w:r>
      <w:r w:rsidR="00992C44">
        <w:rPr>
          <w:rFonts w:hint="cs"/>
          <w:rtl/>
          <w:lang w:bidi="fa-IR"/>
        </w:rPr>
        <w:t>حزبها و گروهها، ساخته شده‌اند،</w:t>
      </w:r>
      <w:r>
        <w:rPr>
          <w:rFonts w:hint="cs"/>
          <w:rtl/>
          <w:lang w:bidi="fa-IR"/>
        </w:rPr>
        <w:t xml:space="preserve"> برای شما روشن می‌گردد، که این روایتها را کجا قرار دهید</w:t>
      </w:r>
      <w:r w:rsidR="00992C44">
        <w:rPr>
          <w:rFonts w:hint="cs"/>
          <w:rtl/>
          <w:lang w:bidi="fa-IR"/>
        </w:rPr>
        <w:t>.</w:t>
      </w:r>
      <w:r w:rsidRPr="00A11AA5">
        <w:rPr>
          <w:rStyle w:val="a6"/>
          <w:rFonts w:cs="B Lotus"/>
          <w:sz w:val="28"/>
          <w:szCs w:val="28"/>
          <w:rtl/>
          <w:lang w:bidi="fa-IR"/>
        </w:rPr>
        <w:footnoteReference w:id="929"/>
      </w:r>
      <w:r>
        <w:rPr>
          <w:rFonts w:hint="cs"/>
          <w:rtl/>
          <w:lang w:bidi="fa-IR"/>
        </w:rPr>
        <w:t xml:space="preserve">» </w:t>
      </w:r>
    </w:p>
    <w:p w:rsidR="005511DC" w:rsidRPr="00673CED" w:rsidRDefault="002853B3" w:rsidP="008F7618">
      <w:pPr>
        <w:rPr>
          <w:rFonts w:hint="cs"/>
          <w:rtl/>
        </w:rPr>
      </w:pPr>
      <w:r>
        <w:rPr>
          <w:rFonts w:hint="cs"/>
          <w:rtl/>
          <w:lang w:bidi="fa-IR"/>
        </w:rPr>
        <w:t>باز هم می‌گوید</w:t>
      </w:r>
      <w:r w:rsidR="00BB137D">
        <w:rPr>
          <w:rFonts w:hint="cs"/>
          <w:rtl/>
          <w:lang w:bidi="fa-IR"/>
        </w:rPr>
        <w:t>:</w:t>
      </w:r>
      <w:r>
        <w:rPr>
          <w:rFonts w:hint="cs"/>
          <w:rtl/>
          <w:lang w:bidi="fa-IR"/>
        </w:rPr>
        <w:t xml:space="preserve"> «روایتهای مهدی، بزرگترین انگیزه‌های فساد و آشوب در میان ملتهای اسلامی بوده‌اند، که بسیاری از ع</w:t>
      </w:r>
      <w:r w:rsidR="005511DC">
        <w:rPr>
          <w:rFonts w:hint="cs"/>
          <w:rtl/>
          <w:lang w:bidi="fa-IR"/>
        </w:rPr>
        <w:t>لاقمندان سلطنت و حکومت و داعیان ولایت</w:t>
      </w:r>
      <w:r>
        <w:rPr>
          <w:rFonts w:hint="cs"/>
          <w:rtl/>
          <w:lang w:bidi="fa-IR"/>
        </w:rPr>
        <w:t xml:space="preserve"> و یاران شیطان در شرق و غرب، ادعای مهدویت کرده‌اند، و برای تأیید</w:t>
      </w:r>
      <w:r w:rsidR="005511DC">
        <w:rPr>
          <w:rFonts w:hint="cs"/>
          <w:rtl/>
          <w:lang w:bidi="fa-IR"/>
        </w:rPr>
        <w:t xml:space="preserve"> ادعای خود، دست به جنگ و درگیری و بدعت‌گری</w:t>
      </w:r>
      <w:r>
        <w:rPr>
          <w:rFonts w:hint="cs"/>
          <w:rtl/>
          <w:lang w:bidi="fa-IR"/>
        </w:rPr>
        <w:t xml:space="preserve"> و فساد در زمین زده‌اند، به گونه‌ای که هزاران هزار مر</w:t>
      </w:r>
      <w:r w:rsidR="005511DC">
        <w:rPr>
          <w:rFonts w:hint="cs"/>
          <w:rtl/>
          <w:lang w:bidi="fa-IR"/>
        </w:rPr>
        <w:t>دم، از هدایت سنت نبوی خارج گشته</w:t>
      </w:r>
      <w:r>
        <w:rPr>
          <w:rFonts w:hint="cs"/>
          <w:rtl/>
          <w:lang w:bidi="fa-IR"/>
        </w:rPr>
        <w:t xml:space="preserve"> و همچون تیر پرتاب شده از کمان، از اسلام بریده و دور شدند</w:t>
      </w:r>
      <w:r w:rsidR="005511DC">
        <w:rPr>
          <w:rFonts w:hint="cs"/>
          <w:rtl/>
          <w:lang w:bidi="fa-IR"/>
        </w:rPr>
        <w:t>.</w:t>
      </w:r>
      <w:r w:rsidRPr="00A11AA5">
        <w:rPr>
          <w:rStyle w:val="a6"/>
          <w:rFonts w:cs="B Lotus"/>
          <w:sz w:val="28"/>
          <w:szCs w:val="28"/>
          <w:rtl/>
          <w:lang w:bidi="fa-IR"/>
        </w:rPr>
        <w:footnoteReference w:id="930"/>
      </w:r>
      <w:r w:rsidRPr="00673CED">
        <w:rPr>
          <w:rFonts w:hint="cs"/>
          <w:rtl/>
        </w:rPr>
        <w:t xml:space="preserve"> </w:t>
      </w:r>
    </w:p>
    <w:p w:rsidR="002853B3" w:rsidRDefault="002853B3" w:rsidP="008F7618">
      <w:pPr>
        <w:rPr>
          <w:rFonts w:hint="cs"/>
          <w:rtl/>
          <w:lang w:bidi="fa-IR"/>
        </w:rPr>
      </w:pPr>
      <w:r>
        <w:rPr>
          <w:rFonts w:hint="cs"/>
          <w:rtl/>
          <w:lang w:bidi="fa-IR"/>
        </w:rPr>
        <w:t>به آنچ</w:t>
      </w:r>
      <w:r w:rsidR="005511DC">
        <w:rPr>
          <w:rFonts w:hint="cs"/>
          <w:rtl/>
          <w:lang w:bidi="fa-IR"/>
        </w:rPr>
        <w:t>ه که گذشت چنین پاسخ داده می‌شود:</w:t>
      </w:r>
    </w:p>
    <w:p w:rsidR="002853B3" w:rsidRPr="00673CED" w:rsidRDefault="002853B3" w:rsidP="008F7618">
      <w:pPr>
        <w:rPr>
          <w:rFonts w:hint="cs"/>
          <w:rtl/>
        </w:rPr>
      </w:pPr>
      <w:r w:rsidRPr="00673CED">
        <w:rPr>
          <w:rFonts w:hint="cs"/>
          <w:rtl/>
        </w:rPr>
        <w:t>اول</w:t>
      </w:r>
      <w:r w:rsidR="00BB137D" w:rsidRPr="00673CED">
        <w:rPr>
          <w:rFonts w:hint="cs"/>
          <w:rtl/>
        </w:rPr>
        <w:t>:</w:t>
      </w:r>
      <w:r w:rsidRPr="00673CED">
        <w:rPr>
          <w:rFonts w:hint="cs"/>
          <w:rtl/>
        </w:rPr>
        <w:t xml:space="preserve"> اتهام استاد محمد رشید رضا، به کعب الاحبار که او همان وهب بن منبه می‌باشد، که قهرمان اسرائیلیات و سرچشمه خرافات</w:t>
      </w:r>
      <w:r w:rsidRPr="00A11AA5">
        <w:rPr>
          <w:rStyle w:val="a6"/>
          <w:rFonts w:cs="B Lotus"/>
          <w:sz w:val="28"/>
          <w:szCs w:val="28"/>
          <w:rtl/>
          <w:lang w:bidi="fa-IR"/>
        </w:rPr>
        <w:footnoteReference w:id="931"/>
      </w:r>
      <w:r w:rsidRPr="00673CED">
        <w:rPr>
          <w:rFonts w:hint="cs"/>
          <w:rtl/>
        </w:rPr>
        <w:t xml:space="preserve"> </w:t>
      </w:r>
      <w:r w:rsidR="00093862" w:rsidRPr="00673CED">
        <w:rPr>
          <w:rFonts w:hint="cs"/>
          <w:rtl/>
        </w:rPr>
        <w:t>است و اتهام ناآگاه خواندن اصحاب، تابعین</w:t>
      </w:r>
      <w:r w:rsidRPr="00673CED">
        <w:rPr>
          <w:rFonts w:hint="cs"/>
          <w:rtl/>
        </w:rPr>
        <w:t xml:space="preserve"> و ائمه مسلمانان از حقیقت امر</w:t>
      </w:r>
      <w:r w:rsidR="00093862" w:rsidRPr="00673CED">
        <w:rPr>
          <w:rFonts w:hint="cs"/>
          <w:rtl/>
        </w:rPr>
        <w:t xml:space="preserve"> اینها</w:t>
      </w:r>
      <w:r w:rsidRPr="00673CED">
        <w:rPr>
          <w:rFonts w:hint="cs"/>
          <w:rtl/>
        </w:rPr>
        <w:t xml:space="preserve">، </w:t>
      </w:r>
      <w:r w:rsidR="00093862" w:rsidRPr="00673CED">
        <w:rPr>
          <w:rFonts w:hint="cs"/>
          <w:rtl/>
        </w:rPr>
        <w:t>آنجا که</w:t>
      </w:r>
      <w:r w:rsidRPr="00673CED">
        <w:rPr>
          <w:rFonts w:hint="cs"/>
          <w:rtl/>
        </w:rPr>
        <w:t xml:space="preserve"> در</w:t>
      </w:r>
      <w:r w:rsidR="00093862" w:rsidRPr="00673CED">
        <w:rPr>
          <w:rFonts w:hint="cs"/>
          <w:rtl/>
        </w:rPr>
        <w:t xml:space="preserve"> تفسیر</w:t>
      </w:r>
      <w:r w:rsidRPr="00673CED">
        <w:rPr>
          <w:rFonts w:hint="cs"/>
          <w:rtl/>
        </w:rPr>
        <w:t xml:space="preserve"> این آیه</w:t>
      </w:r>
      <w:r w:rsidR="00093862" w:rsidRPr="00673CED">
        <w:rPr>
          <w:rFonts w:hint="cs"/>
          <w:rtl/>
        </w:rPr>
        <w:t xml:space="preserve"> می‏گوید</w:t>
      </w:r>
      <w:r w:rsidR="00BB137D" w:rsidRPr="00673CED">
        <w:rPr>
          <w:rFonts w:hint="cs"/>
          <w:rtl/>
        </w:rPr>
        <w:t>:</w:t>
      </w:r>
      <w:r w:rsidRPr="00673CED">
        <w:rPr>
          <w:rFonts w:hint="cs"/>
          <w:rtl/>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68" w:eastAsia="Times New Roman" w:hAnsi="QCF_P168" w:cs="QCF_P168"/>
          <w:color w:val="000000"/>
          <w:sz w:val="32"/>
          <w:szCs w:val="32"/>
          <w:rtl/>
        </w:rPr>
        <w:t xml:space="preserve">ﭠ ﭡ ﭢ ﭣ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(اعراف / 145)</w:t>
      </w:r>
    </w:p>
    <w:p w:rsidR="002853B3" w:rsidRPr="00A77D7E" w:rsidRDefault="002853B3" w:rsidP="008F7618">
      <w:pPr>
        <w:rPr>
          <w:rFonts w:hint="cs"/>
          <w:rtl/>
          <w:lang w:bidi="fa-IR"/>
        </w:rPr>
      </w:pPr>
      <w:r w:rsidRPr="00A77D7E">
        <w:rPr>
          <w:rFonts w:hint="cs"/>
          <w:rtl/>
          <w:lang w:bidi="fa-IR"/>
        </w:rPr>
        <w:t>«</w:t>
      </w:r>
      <w:r w:rsidR="0079331D" w:rsidRPr="0079331D">
        <w:rPr>
          <w:rtl/>
          <w:lang w:bidi="fa-IR"/>
        </w:rPr>
        <w:t xml:space="preserve">و براي او در الواح </w:t>
      </w:r>
      <w:r w:rsidR="004D790E">
        <w:rPr>
          <w:rtl/>
          <w:lang w:bidi="fa-IR"/>
        </w:rPr>
        <w:t>(</w:t>
      </w:r>
      <w:r w:rsidR="0079331D" w:rsidRPr="0079331D">
        <w:rPr>
          <w:rtl/>
          <w:lang w:bidi="fa-IR"/>
        </w:rPr>
        <w:t>تورات</w:t>
      </w:r>
      <w:r w:rsidR="004D790E">
        <w:rPr>
          <w:rtl/>
          <w:lang w:bidi="fa-IR"/>
        </w:rPr>
        <w:t>)</w:t>
      </w:r>
      <w:r w:rsidR="0079331D" w:rsidRPr="0079331D">
        <w:rPr>
          <w:rtl/>
          <w:lang w:bidi="fa-IR"/>
        </w:rPr>
        <w:t xml:space="preserve"> از هرچيز </w:t>
      </w:r>
      <w:r w:rsidR="004D790E">
        <w:rPr>
          <w:rtl/>
          <w:lang w:bidi="fa-IR"/>
        </w:rPr>
        <w:t>(</w:t>
      </w:r>
      <w:r w:rsidR="0079331D" w:rsidRPr="0079331D">
        <w:rPr>
          <w:rtl/>
          <w:lang w:bidi="fa-IR"/>
        </w:rPr>
        <w:t>كه مورد نياز بني‌اسرائيل از نصائح و حِكَم و احكام حلال و حرام بود</w:t>
      </w:r>
      <w:r w:rsidR="004D790E">
        <w:rPr>
          <w:rtl/>
          <w:lang w:bidi="fa-IR"/>
        </w:rPr>
        <w:t>)</w:t>
      </w:r>
      <w:r w:rsidR="0079331D" w:rsidRPr="0079331D">
        <w:rPr>
          <w:rtl/>
          <w:lang w:bidi="fa-IR"/>
        </w:rPr>
        <w:t xml:space="preserve"> نوشتيم </w:t>
      </w:r>
      <w:r w:rsidR="0079331D">
        <w:rPr>
          <w:rFonts w:hint="cs"/>
          <w:rtl/>
          <w:lang w:bidi="fa-IR"/>
        </w:rPr>
        <w:t>»</w:t>
      </w:r>
    </w:p>
    <w:p w:rsidR="00207AF0" w:rsidRDefault="002853B3" w:rsidP="008F7618">
      <w:pPr>
        <w:rPr>
          <w:rFonts w:hint="cs"/>
          <w:rtl/>
          <w:lang w:bidi="fa-IR"/>
        </w:rPr>
      </w:pPr>
      <w:r w:rsidRPr="00673CED">
        <w:rPr>
          <w:rFonts w:hint="cs"/>
          <w:rtl/>
        </w:rPr>
        <w:t xml:space="preserve">این گونه روایات، در جوهر و تعداد فراوان می‌باشند. که همه آنها از اسرائیلیاتی است که باطل می‌باشد، و امثال «کعب الاحبار» و «وهب بن منبه» در میان مسلمانان پراکنده‌اند. اگر روایت درست باشد، آمده، که عده‌ای از اصحاب </w:t>
      </w:r>
      <w:r w:rsidR="00F64A14" w:rsidRPr="00673CED">
        <w:rPr>
          <w:rFonts w:hint="cs"/>
          <w:rtl/>
        </w:rPr>
        <w:t>فریب</w:t>
      </w:r>
      <w:r w:rsidRPr="00673CED">
        <w:rPr>
          <w:rFonts w:hint="cs"/>
          <w:rtl/>
        </w:rPr>
        <w:t xml:space="preserve"> او را خوردند</w:t>
      </w:r>
      <w:r w:rsidR="00207AF0" w:rsidRPr="00673CED">
        <w:rPr>
          <w:rFonts w:hint="cs"/>
          <w:rtl/>
        </w:rPr>
        <w:t>،</w:t>
      </w:r>
      <w:r w:rsidRPr="00A11AA5">
        <w:rPr>
          <w:rStyle w:val="a6"/>
          <w:rFonts w:cs="B Lotus"/>
          <w:sz w:val="28"/>
          <w:szCs w:val="28"/>
          <w:rtl/>
          <w:lang w:bidi="fa-IR"/>
        </w:rPr>
        <w:footnoteReference w:id="932"/>
      </w:r>
      <w:r w:rsidRPr="00673CED">
        <w:rPr>
          <w:rFonts w:hint="cs"/>
          <w:rtl/>
        </w:rPr>
        <w:t xml:space="preserve"> گفته</w:t>
      </w:r>
      <w:r w:rsidR="00BB137D" w:rsidRPr="00673CED">
        <w:rPr>
          <w:rFonts w:hint="cs"/>
          <w:rtl/>
        </w:rPr>
        <w:t>:</w:t>
      </w:r>
      <w:r w:rsidRPr="00673CED">
        <w:rPr>
          <w:rFonts w:hint="cs"/>
          <w:rtl/>
        </w:rPr>
        <w:t xml:space="preserve"> بدترین راویان اسرائیلیات، و نیرنگ‌بازترین آنها که مسلمانان را فریفت، این دو نفر می‌باشند. یعنی</w:t>
      </w:r>
      <w:r w:rsidR="00BB137D" w:rsidRPr="00673CED">
        <w:rPr>
          <w:rFonts w:hint="cs"/>
          <w:rtl/>
        </w:rPr>
        <w:t>:</w:t>
      </w:r>
      <w:r w:rsidRPr="00673CED">
        <w:rPr>
          <w:rFonts w:hint="cs"/>
          <w:rtl/>
        </w:rPr>
        <w:t xml:space="preserve"> کعب الاحبار و وهب بن منبه</w:t>
      </w:r>
      <w:r w:rsidR="00207AF0" w:rsidRPr="00673CED">
        <w:rPr>
          <w:rFonts w:hint="cs"/>
          <w:rtl/>
        </w:rPr>
        <w:t>.</w:t>
      </w:r>
      <w:r w:rsidRPr="00A11AA5">
        <w:rPr>
          <w:rStyle w:val="a6"/>
          <w:rFonts w:cs="B Lotus"/>
          <w:sz w:val="28"/>
          <w:szCs w:val="28"/>
          <w:rtl/>
          <w:lang w:bidi="fa-IR"/>
        </w:rPr>
        <w:footnoteReference w:id="933"/>
      </w:r>
      <w:r w:rsidR="00207AF0" w:rsidRPr="00673CED">
        <w:rPr>
          <w:rFonts w:hint="cs"/>
          <w:rtl/>
        </w:rPr>
        <w:t xml:space="preserve"> گفت</w:t>
      </w:r>
      <w:r w:rsidR="00BB137D" w:rsidRPr="00673CED">
        <w:rPr>
          <w:rFonts w:hint="cs"/>
          <w:rtl/>
        </w:rPr>
        <w:t>:</w:t>
      </w:r>
      <w:r w:rsidRPr="00673CED">
        <w:rPr>
          <w:rFonts w:hint="cs"/>
          <w:rtl/>
        </w:rPr>
        <w:t xml:space="preserve"> اگر حافظ ابن حجر بوسیله دسیسه‌های آنها </w:t>
      </w:r>
      <w:r w:rsidR="00F64A14" w:rsidRPr="00673CED">
        <w:rPr>
          <w:rFonts w:hint="cs"/>
          <w:rtl/>
        </w:rPr>
        <w:t>فریب</w:t>
      </w:r>
      <w:r w:rsidRPr="00673CED">
        <w:rPr>
          <w:rFonts w:hint="cs"/>
          <w:rtl/>
        </w:rPr>
        <w:t xml:space="preserve"> می‌خورد، و در مورد عدالت آنها اشتباه می‌کرد، و رجال در جرح و تعدیل آنها دچار لغزش می‌شدند، تحقیق در مورد این مبحث کاملتر و تمامتر بود</w:t>
      </w:r>
      <w:r w:rsidR="00207AF0" w:rsidRPr="00673CED">
        <w:rPr>
          <w:rFonts w:hint="cs"/>
          <w:rtl/>
        </w:rPr>
        <w:t>.</w:t>
      </w:r>
      <w:r w:rsidRPr="00A11AA5">
        <w:rPr>
          <w:rStyle w:val="a6"/>
          <w:rFonts w:cs="B Lotus"/>
          <w:sz w:val="28"/>
          <w:szCs w:val="28"/>
          <w:rtl/>
          <w:lang w:bidi="fa-IR"/>
        </w:rPr>
        <w:footnoteReference w:id="934"/>
      </w:r>
      <w:r w:rsidRPr="00673CED">
        <w:rPr>
          <w:rFonts w:hint="cs"/>
          <w:rtl/>
        </w:rPr>
        <w:t xml:space="preserve"> همانا ایراد استاد رشید رضا</w:t>
      </w:r>
      <w:r w:rsidRPr="00A11AA5">
        <w:rPr>
          <w:rStyle w:val="a6"/>
          <w:rFonts w:cs="B Lotus"/>
          <w:sz w:val="28"/>
          <w:szCs w:val="28"/>
          <w:rtl/>
          <w:lang w:bidi="fa-IR"/>
        </w:rPr>
        <w:footnoteReference w:id="935"/>
      </w:r>
      <w:r w:rsidRPr="00673CED">
        <w:rPr>
          <w:rFonts w:hint="cs"/>
          <w:rtl/>
        </w:rPr>
        <w:t xml:space="preserve"> به کعب الاحبار و وهب ابن منبه، بوسیله آنچه که خود آورده است، که جمهور علما آنها را عادل و مورد اعتماد دانسته‌اند</w:t>
      </w:r>
      <w:r w:rsidR="00207AF0" w:rsidRPr="00673CED">
        <w:rPr>
          <w:rFonts w:hint="cs"/>
          <w:rtl/>
        </w:rPr>
        <w:t>،</w:t>
      </w:r>
      <w:r w:rsidRPr="00673CED">
        <w:rPr>
          <w:rFonts w:hint="cs"/>
          <w:rtl/>
        </w:rPr>
        <w:t xml:space="preserve"> مردود است و اعتراف کرده که ابن عباس</w:t>
      </w:r>
      <w:r w:rsidRPr="00A11AA5">
        <w:rPr>
          <w:rStyle w:val="a6"/>
          <w:rFonts w:cs="B Lotus"/>
          <w:sz w:val="28"/>
          <w:szCs w:val="28"/>
          <w:rtl/>
          <w:lang w:bidi="fa-IR"/>
        </w:rPr>
        <w:footnoteReference w:id="936"/>
      </w:r>
      <w:r>
        <w:rPr>
          <w:rFonts w:hint="cs"/>
          <w:rtl/>
          <w:lang w:bidi="fa-IR"/>
        </w:rPr>
        <w:t xml:space="preserve"> و ابوهریره و دیگر بزرگان اصحاب، مانند</w:t>
      </w:r>
      <w:r w:rsidR="00BB137D">
        <w:rPr>
          <w:rFonts w:hint="cs"/>
          <w:rtl/>
          <w:lang w:bidi="fa-IR"/>
        </w:rPr>
        <w:t>:</w:t>
      </w:r>
      <w:r>
        <w:rPr>
          <w:rFonts w:hint="cs"/>
          <w:rtl/>
          <w:lang w:bidi="fa-IR"/>
        </w:rPr>
        <w:t xml:space="preserve"> عبدالله بن عمر، عبدالله بن زبیر از او روایت کرده‌اند. آنها یا همه آنهایی که از او روایت کرده‌اند، ساده نبوده‌اند، و فریفته شده هم نبوده‌اند، بلکه یقین داشتند که او </w:t>
      </w:r>
      <w:r w:rsidR="00207AF0">
        <w:rPr>
          <w:rFonts w:hint="cs"/>
          <w:rtl/>
          <w:lang w:bidi="fa-IR"/>
        </w:rPr>
        <w:t xml:space="preserve">در آنچه روایت می‌کند، </w:t>
      </w:r>
      <w:r>
        <w:rPr>
          <w:rFonts w:hint="cs"/>
          <w:rtl/>
          <w:lang w:bidi="fa-IR"/>
        </w:rPr>
        <w:t>ثقه است</w:t>
      </w:r>
      <w:r w:rsidR="00207AF0">
        <w:rPr>
          <w:rFonts w:hint="cs"/>
          <w:rtl/>
          <w:lang w:bidi="fa-IR"/>
        </w:rPr>
        <w:t>،</w:t>
      </w:r>
      <w:r>
        <w:rPr>
          <w:rFonts w:hint="cs"/>
          <w:rtl/>
          <w:lang w:bidi="fa-IR"/>
        </w:rPr>
        <w:t xml:space="preserve"> پس از او روایت کردند. </w:t>
      </w:r>
    </w:p>
    <w:p w:rsidR="002853B3" w:rsidRDefault="00207AF0" w:rsidP="008F7618">
      <w:pPr>
        <w:rPr>
          <w:rFonts w:hint="cs"/>
          <w:rtl/>
          <w:lang w:bidi="fa-IR"/>
        </w:rPr>
      </w:pPr>
      <w:r>
        <w:rPr>
          <w:rFonts w:hint="cs"/>
          <w:rtl/>
          <w:lang w:bidi="fa-IR"/>
        </w:rPr>
        <w:t>وگرنه</w:t>
      </w:r>
      <w:r w:rsidR="002853B3">
        <w:rPr>
          <w:rFonts w:hint="cs"/>
          <w:rtl/>
          <w:lang w:bidi="fa-IR"/>
        </w:rPr>
        <w:t xml:space="preserve"> چگونه به عقل خطور می‌کند</w:t>
      </w:r>
      <w:r w:rsidR="00F64A14">
        <w:rPr>
          <w:rFonts w:hint="cs"/>
          <w:rtl/>
          <w:lang w:bidi="fa-IR"/>
        </w:rPr>
        <w:t>،</w:t>
      </w:r>
      <w:r w:rsidR="002853B3">
        <w:rPr>
          <w:rFonts w:hint="cs"/>
          <w:rtl/>
          <w:lang w:bidi="fa-IR"/>
        </w:rPr>
        <w:t xml:space="preserve"> که اصحاب علم خود را از یک دروغگوی جعل کننده بگیر</w:t>
      </w:r>
      <w:r w:rsidR="00F64A14">
        <w:rPr>
          <w:rFonts w:hint="cs"/>
          <w:rtl/>
          <w:lang w:bidi="fa-IR"/>
        </w:rPr>
        <w:t>ن</w:t>
      </w:r>
      <w:r>
        <w:rPr>
          <w:rFonts w:hint="cs"/>
          <w:rtl/>
          <w:lang w:bidi="fa-IR"/>
        </w:rPr>
        <w:t>د، بعد از آنکه فهمیدند</w:t>
      </w:r>
      <w:r w:rsidR="002853B3">
        <w:rPr>
          <w:rFonts w:hint="cs"/>
          <w:rtl/>
          <w:lang w:bidi="fa-IR"/>
        </w:rPr>
        <w:t xml:space="preserve"> که اصحاب بعد از </w:t>
      </w:r>
      <w:r>
        <w:rPr>
          <w:rFonts w:hint="cs"/>
          <w:rtl/>
          <w:lang w:bidi="fa-IR"/>
        </w:rPr>
        <w:t>بررسی</w:t>
      </w:r>
      <w:r w:rsidR="002853B3">
        <w:rPr>
          <w:rFonts w:hint="cs"/>
          <w:rtl/>
          <w:lang w:bidi="fa-IR"/>
        </w:rPr>
        <w:t xml:space="preserve"> و ثابت کردن حدیث، آنرا می‌پذیرند.</w:t>
      </w:r>
      <w:r w:rsidR="002853B3" w:rsidRPr="00A11AA5">
        <w:rPr>
          <w:rStyle w:val="a6"/>
          <w:rFonts w:cs="B Lotus"/>
          <w:sz w:val="28"/>
          <w:szCs w:val="28"/>
          <w:rtl/>
          <w:lang w:bidi="fa-IR"/>
        </w:rPr>
        <w:footnoteReference w:id="937"/>
      </w:r>
    </w:p>
    <w:p w:rsidR="0080592B" w:rsidRDefault="002853B3" w:rsidP="008F7618">
      <w:pPr>
        <w:rPr>
          <w:rFonts w:hint="cs"/>
          <w:rtl/>
          <w:lang w:bidi="fa-IR"/>
        </w:rPr>
      </w:pPr>
      <w:r>
        <w:rPr>
          <w:rFonts w:hint="cs"/>
          <w:rtl/>
          <w:lang w:bidi="fa-IR"/>
        </w:rPr>
        <w:t xml:space="preserve">مسلم در صحیح خود </w:t>
      </w:r>
      <w:r w:rsidR="002C0019">
        <w:rPr>
          <w:rFonts w:hint="cs"/>
          <w:rtl/>
          <w:lang w:bidi="fa-IR"/>
        </w:rPr>
        <w:t>از او</w:t>
      </w:r>
      <w:r>
        <w:rPr>
          <w:rFonts w:hint="cs"/>
          <w:rtl/>
          <w:lang w:bidi="fa-IR"/>
        </w:rPr>
        <w:t xml:space="preserve"> حدیث آورده است</w:t>
      </w:r>
      <w:r w:rsidR="0080592B">
        <w:rPr>
          <w:rFonts w:hint="cs"/>
          <w:rtl/>
          <w:lang w:bidi="fa-IR"/>
        </w:rPr>
        <w:t>،</w:t>
      </w:r>
      <w:r>
        <w:rPr>
          <w:rFonts w:hint="cs"/>
          <w:rtl/>
          <w:lang w:bidi="fa-IR"/>
        </w:rPr>
        <w:t xml:space="preserve"> ابوداود و ترمذی </w:t>
      </w:r>
      <w:r w:rsidR="0080592B">
        <w:rPr>
          <w:rFonts w:hint="cs"/>
          <w:rtl/>
          <w:lang w:bidi="fa-IR"/>
        </w:rPr>
        <w:t>و نسائی هم همینطور عمل کرده‌اند</w:t>
      </w:r>
      <w:r>
        <w:rPr>
          <w:rFonts w:hint="cs"/>
          <w:rtl/>
          <w:lang w:bidi="fa-IR"/>
        </w:rPr>
        <w:t xml:space="preserve"> و این دلیل</w:t>
      </w:r>
      <w:r w:rsidR="00F64A14">
        <w:rPr>
          <w:rFonts w:hint="cs"/>
          <w:rtl/>
          <w:lang w:bidi="fa-IR"/>
        </w:rPr>
        <w:t>ی</w:t>
      </w:r>
      <w:r>
        <w:rPr>
          <w:rFonts w:hint="cs"/>
          <w:rtl/>
          <w:lang w:bidi="fa-IR"/>
        </w:rPr>
        <w:t xml:space="preserve"> است بر این مطلب که کعب نزد همه آنهایی که نام بردیم، </w:t>
      </w:r>
      <w:r w:rsidR="0080592B">
        <w:rPr>
          <w:rFonts w:hint="cs"/>
          <w:rtl/>
          <w:lang w:bidi="fa-IR"/>
        </w:rPr>
        <w:t>ثقه و معتمد است</w:t>
      </w:r>
      <w:r>
        <w:rPr>
          <w:rFonts w:hint="cs"/>
          <w:rtl/>
          <w:lang w:bidi="fa-IR"/>
        </w:rPr>
        <w:t xml:space="preserve"> و آن گواهی هم برای </w:t>
      </w:r>
      <w:r w:rsidR="0080592B">
        <w:rPr>
          <w:rFonts w:hint="cs"/>
          <w:rtl/>
          <w:lang w:bidi="fa-IR"/>
        </w:rPr>
        <w:t>رد</w:t>
      </w:r>
      <w:r>
        <w:rPr>
          <w:rFonts w:hint="cs"/>
          <w:rtl/>
          <w:lang w:bidi="fa-IR"/>
        </w:rPr>
        <w:t xml:space="preserve"> همه تهمتهایی که به این </w:t>
      </w:r>
      <w:r w:rsidR="0080592B">
        <w:rPr>
          <w:rFonts w:hint="cs"/>
          <w:rtl/>
          <w:lang w:bidi="fa-IR"/>
        </w:rPr>
        <w:t>عالم</w:t>
      </w:r>
      <w:r>
        <w:rPr>
          <w:rFonts w:hint="cs"/>
          <w:rtl/>
          <w:lang w:bidi="fa-IR"/>
        </w:rPr>
        <w:t xml:space="preserve"> بزرگوار وارد شده است</w:t>
      </w:r>
      <w:r w:rsidR="0080592B">
        <w:rPr>
          <w:rFonts w:hint="cs"/>
          <w:rtl/>
          <w:lang w:bidi="fa-IR"/>
        </w:rPr>
        <w:t>، کافیست.</w:t>
      </w:r>
      <w:r w:rsidRPr="00A11AA5">
        <w:rPr>
          <w:rStyle w:val="a6"/>
          <w:rFonts w:cs="B Lotus"/>
          <w:sz w:val="28"/>
          <w:szCs w:val="28"/>
          <w:rtl/>
          <w:lang w:bidi="fa-IR"/>
        </w:rPr>
        <w:footnoteReference w:id="938"/>
      </w:r>
      <w:r>
        <w:rPr>
          <w:rFonts w:hint="cs"/>
          <w:rtl/>
          <w:lang w:bidi="fa-IR"/>
        </w:rPr>
        <w:t xml:space="preserve"> </w:t>
      </w:r>
    </w:p>
    <w:p w:rsidR="002853B3" w:rsidRDefault="0080592B" w:rsidP="008F7618">
      <w:pPr>
        <w:rPr>
          <w:rFonts w:hint="cs"/>
          <w:rtl/>
          <w:lang w:bidi="fa-IR"/>
        </w:rPr>
      </w:pPr>
      <w:r>
        <w:rPr>
          <w:rFonts w:hint="cs"/>
          <w:rtl/>
          <w:lang w:bidi="fa-IR"/>
        </w:rPr>
        <w:t xml:space="preserve">جمهور علما </w:t>
      </w:r>
      <w:r w:rsidR="002853B3">
        <w:rPr>
          <w:rFonts w:hint="cs"/>
          <w:rtl/>
          <w:lang w:bidi="fa-IR"/>
        </w:rPr>
        <w:t>کعب را</w:t>
      </w:r>
      <w:r w:rsidR="00821F71">
        <w:rPr>
          <w:rFonts w:hint="cs"/>
          <w:rtl/>
          <w:lang w:bidi="fa-IR"/>
        </w:rPr>
        <w:t xml:space="preserve"> </w:t>
      </w:r>
      <w:r>
        <w:rPr>
          <w:rFonts w:hint="cs"/>
          <w:rtl/>
          <w:lang w:bidi="fa-IR"/>
        </w:rPr>
        <w:t>ث</w:t>
      </w:r>
      <w:r w:rsidR="002853B3">
        <w:rPr>
          <w:rFonts w:hint="cs"/>
          <w:rtl/>
          <w:lang w:bidi="fa-IR"/>
        </w:rPr>
        <w:t>ق</w:t>
      </w:r>
      <w:r>
        <w:rPr>
          <w:rFonts w:hint="cs"/>
          <w:rtl/>
          <w:lang w:bidi="fa-IR"/>
        </w:rPr>
        <w:t>ه دانست</w:t>
      </w:r>
      <w:r w:rsidR="002853B3">
        <w:rPr>
          <w:rFonts w:hint="cs"/>
          <w:rtl/>
          <w:lang w:bidi="fa-IR"/>
        </w:rPr>
        <w:t>ه‌اند، به همین دلیل در کتابهایی که مربوط به ضعفاء و متروکین است، یادی از او نیست، و</w:t>
      </w:r>
      <w:r>
        <w:rPr>
          <w:rFonts w:hint="cs"/>
          <w:rtl/>
          <w:lang w:bidi="fa-IR"/>
        </w:rPr>
        <w:t xml:space="preserve"> </w:t>
      </w:r>
      <w:r w:rsidR="002853B3">
        <w:rPr>
          <w:rFonts w:hint="cs"/>
          <w:rtl/>
          <w:lang w:bidi="fa-IR"/>
        </w:rPr>
        <w:t>نقد کنندگان حدیث هم در این باره اتفاق نظر دارند.</w:t>
      </w:r>
      <w:r w:rsidR="002853B3" w:rsidRPr="00A11AA5">
        <w:rPr>
          <w:rStyle w:val="a6"/>
          <w:rFonts w:cs="B Lotus"/>
          <w:sz w:val="28"/>
          <w:szCs w:val="28"/>
          <w:rtl/>
          <w:lang w:bidi="fa-IR"/>
        </w:rPr>
        <w:footnoteReference w:id="939"/>
      </w:r>
    </w:p>
    <w:p w:rsidR="0080592B" w:rsidRDefault="002853B3" w:rsidP="008F7618">
      <w:pPr>
        <w:rPr>
          <w:rFonts w:hint="cs"/>
          <w:rtl/>
          <w:lang w:bidi="fa-IR"/>
        </w:rPr>
      </w:pPr>
      <w:r>
        <w:rPr>
          <w:rFonts w:hint="cs"/>
          <w:rtl/>
          <w:lang w:bidi="fa-IR"/>
        </w:rPr>
        <w:t>بخاری و مسلم و ابوداود</w:t>
      </w:r>
      <w:r w:rsidR="0080592B">
        <w:rPr>
          <w:rFonts w:hint="cs"/>
          <w:rtl/>
          <w:lang w:bidi="fa-IR"/>
        </w:rPr>
        <w:t xml:space="preserve"> و ترمذی</w:t>
      </w:r>
      <w:r>
        <w:rPr>
          <w:rFonts w:hint="cs"/>
          <w:rtl/>
          <w:lang w:bidi="fa-IR"/>
        </w:rPr>
        <w:t xml:space="preserve"> و نسائی، </w:t>
      </w:r>
      <w:r w:rsidR="0080592B">
        <w:rPr>
          <w:rFonts w:hint="cs"/>
          <w:rtl/>
          <w:lang w:bidi="fa-IR"/>
        </w:rPr>
        <w:t xml:space="preserve">از وهب ابن منبه </w:t>
      </w:r>
      <w:r>
        <w:rPr>
          <w:rFonts w:hint="cs"/>
          <w:rtl/>
          <w:lang w:bidi="fa-IR"/>
        </w:rPr>
        <w:t xml:space="preserve">روایت کرده‌اند. ذهبی در </w:t>
      </w:r>
      <w:r w:rsidR="0080592B">
        <w:rPr>
          <w:rFonts w:hint="cs"/>
          <w:rtl/>
          <w:lang w:bidi="fa-IR"/>
        </w:rPr>
        <w:t>«</w:t>
      </w:r>
      <w:r>
        <w:rPr>
          <w:rFonts w:hint="cs"/>
          <w:rtl/>
          <w:lang w:bidi="fa-IR"/>
        </w:rPr>
        <w:t>المیزان» گفت</w:t>
      </w:r>
      <w:r w:rsidR="00821F71">
        <w:rPr>
          <w:rFonts w:hint="cs"/>
          <w:rtl/>
          <w:lang w:bidi="fa-IR"/>
        </w:rPr>
        <w:t>ه</w:t>
      </w:r>
      <w:r w:rsidR="0080592B">
        <w:rPr>
          <w:rFonts w:hint="cs"/>
          <w:rtl/>
          <w:lang w:bidi="fa-IR"/>
        </w:rPr>
        <w:t>:</w:t>
      </w:r>
      <w:r>
        <w:rPr>
          <w:rFonts w:hint="cs"/>
          <w:rtl/>
          <w:lang w:bidi="fa-IR"/>
        </w:rPr>
        <w:t xml:space="preserve"> او ثقه، راستگو، و از اسرائیلیات زیاد روایت کرده است</w:t>
      </w:r>
      <w:r w:rsidR="0080592B">
        <w:rPr>
          <w:rFonts w:hint="cs"/>
          <w:rtl/>
          <w:lang w:bidi="fa-IR"/>
        </w:rPr>
        <w:t>.</w:t>
      </w:r>
      <w:r>
        <w:rPr>
          <w:rFonts w:hint="cs"/>
          <w:rtl/>
          <w:lang w:bidi="fa-IR"/>
        </w:rPr>
        <w:t xml:space="preserve"> عجلی گفته</w:t>
      </w:r>
      <w:r w:rsidR="00BB137D">
        <w:rPr>
          <w:rFonts w:hint="cs"/>
          <w:rtl/>
          <w:lang w:bidi="fa-IR"/>
        </w:rPr>
        <w:t>:</w:t>
      </w:r>
      <w:r>
        <w:rPr>
          <w:rFonts w:hint="cs"/>
          <w:rtl/>
          <w:lang w:bidi="fa-IR"/>
        </w:rPr>
        <w:t xml:space="preserve"> او تابعی و ثقه بود، در سرزمین صنعا بود، «فلاس» او را ضعیف دانسته، و گروهی دیگر او را توثیق کرده‌اند</w:t>
      </w:r>
      <w:r w:rsidR="0080592B">
        <w:rPr>
          <w:rFonts w:hint="cs"/>
          <w:rtl/>
          <w:lang w:bidi="fa-IR"/>
        </w:rPr>
        <w:t>.</w:t>
      </w:r>
      <w:r w:rsidRPr="00A11AA5">
        <w:rPr>
          <w:rStyle w:val="a6"/>
          <w:rFonts w:cs="B Lotus"/>
          <w:sz w:val="28"/>
          <w:szCs w:val="28"/>
          <w:rtl/>
          <w:lang w:bidi="fa-IR"/>
        </w:rPr>
        <w:footnoteReference w:id="940"/>
      </w:r>
      <w:r>
        <w:rPr>
          <w:rFonts w:hint="cs"/>
          <w:rtl/>
          <w:lang w:bidi="fa-IR"/>
        </w:rPr>
        <w:t xml:space="preserve"> </w:t>
      </w:r>
    </w:p>
    <w:p w:rsidR="0080592B" w:rsidRDefault="0080592B" w:rsidP="008F7618">
      <w:pPr>
        <w:rPr>
          <w:rFonts w:hint="cs"/>
          <w:rtl/>
          <w:lang w:bidi="fa-IR"/>
        </w:rPr>
      </w:pPr>
      <w:r>
        <w:rPr>
          <w:rFonts w:hint="cs"/>
          <w:rtl/>
          <w:lang w:bidi="fa-IR"/>
        </w:rPr>
        <w:t>ابوزرعه و نسائی</w:t>
      </w:r>
      <w:r w:rsidR="002853B3">
        <w:rPr>
          <w:rFonts w:hint="cs"/>
          <w:rtl/>
          <w:lang w:bidi="fa-IR"/>
        </w:rPr>
        <w:t xml:space="preserve"> گفته‌اند</w:t>
      </w:r>
      <w:r w:rsidR="00BB137D">
        <w:rPr>
          <w:rFonts w:hint="cs"/>
          <w:rtl/>
          <w:lang w:bidi="fa-IR"/>
        </w:rPr>
        <w:t>:</w:t>
      </w:r>
      <w:r w:rsidR="002853B3">
        <w:rPr>
          <w:rFonts w:hint="cs"/>
          <w:rtl/>
          <w:lang w:bidi="fa-IR"/>
        </w:rPr>
        <w:t xml:space="preserve"> او ثقه</w:t>
      </w:r>
      <w:r>
        <w:rPr>
          <w:rFonts w:hint="cs"/>
          <w:rtl/>
          <w:lang w:bidi="fa-IR"/>
        </w:rPr>
        <w:t xml:space="preserve"> است.</w:t>
      </w:r>
      <w:r w:rsidR="002853B3">
        <w:rPr>
          <w:rFonts w:hint="cs"/>
          <w:rtl/>
          <w:lang w:bidi="fa-IR"/>
        </w:rPr>
        <w:t xml:space="preserve"> </w:t>
      </w:r>
      <w:r>
        <w:rPr>
          <w:rFonts w:hint="cs"/>
          <w:rtl/>
          <w:lang w:bidi="fa-IR"/>
        </w:rPr>
        <w:t>ابن حبان هم او را در میان ثقات</w:t>
      </w:r>
      <w:r w:rsidR="002853B3">
        <w:rPr>
          <w:rFonts w:hint="cs"/>
          <w:rtl/>
          <w:lang w:bidi="fa-IR"/>
        </w:rPr>
        <w:t xml:space="preserve"> آورده است</w:t>
      </w:r>
      <w:r>
        <w:rPr>
          <w:rFonts w:hint="cs"/>
          <w:rtl/>
          <w:lang w:bidi="fa-IR"/>
        </w:rPr>
        <w:t>،</w:t>
      </w:r>
      <w:r w:rsidR="002853B3" w:rsidRPr="00A11AA5">
        <w:rPr>
          <w:rStyle w:val="a6"/>
          <w:rFonts w:cs="B Lotus"/>
          <w:sz w:val="28"/>
          <w:szCs w:val="28"/>
          <w:rtl/>
          <w:lang w:bidi="fa-IR"/>
        </w:rPr>
        <w:footnoteReference w:id="941"/>
      </w:r>
      <w:r w:rsidR="002853B3" w:rsidRPr="00673CED">
        <w:rPr>
          <w:rFonts w:hint="cs"/>
          <w:rtl/>
        </w:rPr>
        <w:t xml:space="preserve"> خود بخاری هم به او اعتماد کرده و او را موثق دانسته است</w:t>
      </w:r>
      <w:r w:rsidRPr="00673CED">
        <w:rPr>
          <w:rFonts w:hint="cs"/>
          <w:rtl/>
        </w:rPr>
        <w:t>.</w:t>
      </w:r>
      <w:r w:rsidR="002853B3" w:rsidRPr="00A11AA5">
        <w:rPr>
          <w:rStyle w:val="a6"/>
          <w:rFonts w:cs="B Lotus"/>
          <w:sz w:val="28"/>
          <w:szCs w:val="28"/>
          <w:rtl/>
          <w:lang w:bidi="fa-IR"/>
        </w:rPr>
        <w:footnoteReference w:id="942"/>
      </w:r>
      <w:r w:rsidR="002853B3">
        <w:rPr>
          <w:rFonts w:hint="cs"/>
          <w:rtl/>
          <w:lang w:bidi="fa-IR"/>
        </w:rPr>
        <w:t xml:space="preserve"> </w:t>
      </w:r>
    </w:p>
    <w:p w:rsidR="002853B3" w:rsidRPr="00673CED" w:rsidRDefault="002853B3" w:rsidP="008F7618">
      <w:pPr>
        <w:rPr>
          <w:rFonts w:hint="cs"/>
          <w:rtl/>
        </w:rPr>
      </w:pPr>
      <w:r>
        <w:rPr>
          <w:rFonts w:hint="cs"/>
          <w:rtl/>
          <w:lang w:bidi="fa-IR"/>
        </w:rPr>
        <w:t xml:space="preserve">اینها نمونه‌هایی از گفته‌های بعضی از علما </w:t>
      </w:r>
      <w:r w:rsidR="0080592B">
        <w:rPr>
          <w:rFonts w:hint="cs"/>
          <w:rtl/>
          <w:lang w:bidi="fa-IR"/>
        </w:rPr>
        <w:t>درباره موثق دانستن، وهب بن منبه و کعب الاحبار</w:t>
      </w:r>
      <w:r>
        <w:rPr>
          <w:rFonts w:hint="cs"/>
          <w:rtl/>
          <w:lang w:bidi="fa-IR"/>
        </w:rPr>
        <w:t xml:space="preserve"> </w:t>
      </w:r>
      <w:r w:rsidR="0080592B">
        <w:rPr>
          <w:rFonts w:hint="cs"/>
          <w:rtl/>
          <w:lang w:bidi="fa-IR"/>
        </w:rPr>
        <w:t xml:space="preserve">بود. </w:t>
      </w:r>
      <w:r>
        <w:rPr>
          <w:rFonts w:hint="cs"/>
          <w:rtl/>
          <w:lang w:bidi="fa-IR"/>
        </w:rPr>
        <w:t>آیا بعد از این کسی می‌تواند آن</w:t>
      </w:r>
      <w:r w:rsidR="0080592B">
        <w:rPr>
          <w:rFonts w:hint="cs"/>
          <w:rtl/>
          <w:lang w:bidi="fa-IR"/>
        </w:rPr>
        <w:t>ها را مورد نقد قرار دهد و به روش حدیثی آنها شک کند</w:t>
      </w:r>
      <w:r>
        <w:rPr>
          <w:rFonts w:hint="cs"/>
          <w:rtl/>
          <w:lang w:bidi="fa-IR"/>
        </w:rPr>
        <w:t xml:space="preserve"> یا آنها را به ناآگاهی و غفلت متهم</w:t>
      </w:r>
      <w:r w:rsidR="0080592B">
        <w:rPr>
          <w:rFonts w:hint="cs"/>
          <w:rtl/>
          <w:lang w:bidi="fa-IR"/>
        </w:rPr>
        <w:t xml:space="preserve"> کند</w:t>
      </w:r>
      <w:r>
        <w:rPr>
          <w:rFonts w:hint="cs"/>
          <w:rtl/>
          <w:lang w:bidi="fa-IR"/>
        </w:rPr>
        <w:t xml:space="preserve"> و فریب‌کار بداند، در</w:t>
      </w:r>
      <w:r w:rsidR="0080592B">
        <w:rPr>
          <w:rFonts w:hint="cs"/>
          <w:rtl/>
          <w:lang w:bidi="fa-IR"/>
        </w:rPr>
        <w:t xml:space="preserve"> حالی که آنها اهل حدیث بوده‌اند</w:t>
      </w:r>
      <w:r>
        <w:rPr>
          <w:rFonts w:hint="cs"/>
          <w:rtl/>
          <w:lang w:bidi="fa-IR"/>
        </w:rPr>
        <w:t xml:space="preserve"> و</w:t>
      </w:r>
      <w:r w:rsidR="0080592B">
        <w:rPr>
          <w:rFonts w:hint="cs"/>
          <w:rtl/>
          <w:lang w:bidi="fa-IR"/>
        </w:rPr>
        <w:t xml:space="preserve"> </w:t>
      </w:r>
      <w:r>
        <w:rPr>
          <w:rFonts w:hint="cs"/>
          <w:rtl/>
          <w:lang w:bidi="fa-IR"/>
        </w:rPr>
        <w:t>عده کمی در میان مردم از این علم آگاهی دارند.</w:t>
      </w:r>
      <w:r w:rsidRPr="00A11AA5">
        <w:rPr>
          <w:rStyle w:val="a6"/>
          <w:rFonts w:cs="B Lotus"/>
          <w:sz w:val="28"/>
          <w:szCs w:val="28"/>
          <w:rtl/>
          <w:lang w:bidi="fa-IR"/>
        </w:rPr>
        <w:footnoteReference w:id="943"/>
      </w:r>
    </w:p>
    <w:p w:rsidR="008C5A62" w:rsidRDefault="002853B3" w:rsidP="008F7618">
      <w:pPr>
        <w:rPr>
          <w:rFonts w:hint="cs"/>
          <w:rtl/>
          <w:lang w:bidi="fa-IR"/>
        </w:rPr>
      </w:pPr>
      <w:r>
        <w:rPr>
          <w:rFonts w:hint="cs"/>
          <w:rtl/>
          <w:lang w:bidi="fa-IR"/>
        </w:rPr>
        <w:t>به این معنی نیست که هر چه را این دو عالم بزرگوار روایت کرده‌اند، درست</w:t>
      </w:r>
      <w:r w:rsidR="008C5A62">
        <w:rPr>
          <w:rFonts w:hint="cs"/>
          <w:rtl/>
          <w:lang w:bidi="fa-IR"/>
        </w:rPr>
        <w:t xml:space="preserve"> است</w:t>
      </w:r>
      <w:r>
        <w:rPr>
          <w:rFonts w:hint="cs"/>
          <w:rtl/>
          <w:lang w:bidi="fa-IR"/>
        </w:rPr>
        <w:t xml:space="preserve"> و دروغی در آن نیست، بلکه دروغ</w:t>
      </w:r>
      <w:r w:rsidR="008C5A62">
        <w:rPr>
          <w:rFonts w:hint="cs"/>
          <w:rtl/>
          <w:lang w:bidi="fa-IR"/>
        </w:rPr>
        <w:t>هایی دارد که با شریعت ما مخالف نیست و عقل هم آنرا نمی‌پسندد</w:t>
      </w:r>
      <w:r>
        <w:rPr>
          <w:rFonts w:hint="cs"/>
          <w:rtl/>
          <w:lang w:bidi="fa-IR"/>
        </w:rPr>
        <w:t xml:space="preserve"> و این به معنای آن نیست، که دروغ را به آنها نسبت دهیم، دروغ از طرف دیگران می‌باشد، آنها فقط دروغهای دیگران را روایت کرده‌اند، و آنها معتقد به درستی آن بوده‌اند، و از دروغ بودن آن </w:t>
      </w:r>
      <w:r w:rsidR="008C5A62">
        <w:rPr>
          <w:rFonts w:hint="cs"/>
          <w:rtl/>
          <w:lang w:bidi="fa-IR"/>
        </w:rPr>
        <w:t xml:space="preserve">به دلیل پوشیده بودن و تحریف شدن دروغ در میان کتابهای اهل کتاب، </w:t>
      </w:r>
      <w:r>
        <w:rPr>
          <w:rFonts w:hint="cs"/>
          <w:rtl/>
          <w:lang w:bidi="fa-IR"/>
        </w:rPr>
        <w:t>آگاهی نداشته‌اند</w:t>
      </w:r>
      <w:r w:rsidR="008C5A62">
        <w:rPr>
          <w:rFonts w:hint="cs"/>
          <w:rtl/>
          <w:lang w:bidi="fa-IR"/>
        </w:rPr>
        <w:t>.</w:t>
      </w:r>
      <w:r>
        <w:rPr>
          <w:rFonts w:hint="cs"/>
          <w:rtl/>
          <w:lang w:bidi="fa-IR"/>
        </w:rPr>
        <w:t xml:space="preserve"> </w:t>
      </w:r>
    </w:p>
    <w:p w:rsidR="008C5A62" w:rsidRDefault="002853B3" w:rsidP="008F7618">
      <w:pPr>
        <w:rPr>
          <w:rFonts w:hint="cs"/>
          <w:rtl/>
          <w:lang w:bidi="fa-IR"/>
        </w:rPr>
      </w:pPr>
      <w:r w:rsidRPr="00673CED">
        <w:rPr>
          <w:rFonts w:hint="cs"/>
          <w:rtl/>
        </w:rPr>
        <w:t>ابن جوزی گفته</w:t>
      </w:r>
      <w:r w:rsidR="008C5A62" w:rsidRPr="00673CED">
        <w:rPr>
          <w:rFonts w:hint="cs"/>
          <w:rtl/>
        </w:rPr>
        <w:t xml:space="preserve"> است</w:t>
      </w:r>
      <w:r w:rsidR="00BB137D" w:rsidRPr="00673CED">
        <w:rPr>
          <w:rFonts w:hint="cs"/>
          <w:rtl/>
        </w:rPr>
        <w:t>:</w:t>
      </w:r>
      <w:r w:rsidRPr="00673CED">
        <w:rPr>
          <w:rFonts w:hint="cs"/>
          <w:rtl/>
        </w:rPr>
        <w:t xml:space="preserve"> «بعضی </w:t>
      </w:r>
      <w:r w:rsidR="00821F71" w:rsidRPr="00673CED">
        <w:rPr>
          <w:rFonts w:hint="cs"/>
          <w:rtl/>
        </w:rPr>
        <w:t xml:space="preserve">از </w:t>
      </w:r>
      <w:r w:rsidRPr="00673CED">
        <w:rPr>
          <w:rFonts w:hint="cs"/>
          <w:rtl/>
        </w:rPr>
        <w:t>مسایلی که کعب از اهل کتاب نقل می‌کند، دروغ است، نه اینکه کعب عمداً دروغ گفته باشد، زیرا کعب از بهترین نیکوکاران است</w:t>
      </w:r>
      <w:r w:rsidR="008C5A62" w:rsidRPr="00673CED">
        <w:rPr>
          <w:rFonts w:hint="cs"/>
          <w:rtl/>
        </w:rPr>
        <w:t>.</w:t>
      </w:r>
      <w:r w:rsidRPr="00A11AA5">
        <w:rPr>
          <w:rStyle w:val="a6"/>
          <w:rFonts w:cs="B Lotus"/>
          <w:sz w:val="28"/>
          <w:szCs w:val="28"/>
          <w:rtl/>
          <w:lang w:bidi="fa-IR"/>
        </w:rPr>
        <w:footnoteReference w:id="944"/>
      </w:r>
    </w:p>
    <w:p w:rsidR="008C5A62" w:rsidRPr="00673CED" w:rsidRDefault="002853B3" w:rsidP="008F7618">
      <w:pPr>
        <w:rPr>
          <w:rFonts w:hint="cs"/>
          <w:rtl/>
        </w:rPr>
      </w:pPr>
      <w:r>
        <w:rPr>
          <w:rFonts w:hint="cs"/>
          <w:rtl/>
          <w:lang w:bidi="fa-IR"/>
        </w:rPr>
        <w:t>همه این مطالب هم درباره وهب بن منبه گفته شده است</w:t>
      </w:r>
      <w:r w:rsidR="008C5A62">
        <w:rPr>
          <w:rFonts w:hint="cs"/>
          <w:rtl/>
          <w:lang w:bidi="fa-IR"/>
        </w:rPr>
        <w:t>.</w:t>
      </w:r>
      <w:r w:rsidRPr="00A11AA5">
        <w:rPr>
          <w:rStyle w:val="a6"/>
          <w:rFonts w:cs="B Lotus"/>
          <w:sz w:val="28"/>
          <w:szCs w:val="28"/>
          <w:rtl/>
          <w:lang w:bidi="fa-IR"/>
        </w:rPr>
        <w:footnoteReference w:id="945"/>
      </w:r>
    </w:p>
    <w:p w:rsidR="008C5A62" w:rsidRDefault="008C5A62" w:rsidP="008F7618">
      <w:pPr>
        <w:rPr>
          <w:rFonts w:hint="cs"/>
          <w:rtl/>
          <w:lang w:bidi="fa-IR"/>
        </w:rPr>
      </w:pPr>
      <w:r>
        <w:rPr>
          <w:rFonts w:hint="cs"/>
          <w:rtl/>
          <w:lang w:bidi="fa-IR"/>
        </w:rPr>
        <w:t xml:space="preserve">اما اینکه </w:t>
      </w:r>
      <w:r w:rsidR="002853B3">
        <w:rPr>
          <w:rFonts w:hint="cs"/>
          <w:rtl/>
          <w:lang w:bidi="fa-IR"/>
        </w:rPr>
        <w:t>رشید رضا گفته</w:t>
      </w:r>
      <w:r>
        <w:rPr>
          <w:rFonts w:hint="cs"/>
          <w:rtl/>
          <w:lang w:bidi="fa-IR"/>
        </w:rPr>
        <w:t xml:space="preserve"> روایتهای مربوط به ظهور مهدی با بهره برداری دشمنان اسلام در آن از بزرگترین انگیزه‌های فساد و فتنه</w:t>
      </w:r>
      <w:r w:rsidR="002853B3">
        <w:rPr>
          <w:rFonts w:hint="cs"/>
          <w:rtl/>
          <w:lang w:bidi="fa-IR"/>
        </w:rPr>
        <w:t xml:space="preserve"> در</w:t>
      </w:r>
      <w:r>
        <w:rPr>
          <w:rFonts w:hint="cs"/>
          <w:rtl/>
          <w:lang w:bidi="fa-IR"/>
        </w:rPr>
        <w:t xml:space="preserve"> میان ملتهای اسلامی بوده،</w:t>
      </w:r>
      <w:r w:rsidR="002853B3">
        <w:rPr>
          <w:rFonts w:hint="cs"/>
          <w:rtl/>
          <w:lang w:bidi="fa-IR"/>
        </w:rPr>
        <w:t xml:space="preserve"> دکتر فهد</w:t>
      </w:r>
      <w:r>
        <w:rPr>
          <w:rFonts w:hint="cs"/>
          <w:rtl/>
          <w:lang w:bidi="fa-IR"/>
        </w:rPr>
        <w:t xml:space="preserve"> رومی، پاسخ او را چنین داده است:</w:t>
      </w:r>
      <w:r w:rsidR="002853B3">
        <w:rPr>
          <w:rFonts w:hint="cs"/>
          <w:rtl/>
          <w:lang w:bidi="fa-IR"/>
        </w:rPr>
        <w:t xml:space="preserve"> «در پاسخ به رشید رضا ما از او سؤالی می‌پرس</w:t>
      </w:r>
      <w:r w:rsidR="00821F71">
        <w:rPr>
          <w:rFonts w:hint="cs"/>
          <w:rtl/>
          <w:lang w:bidi="fa-IR"/>
        </w:rPr>
        <w:t>ی</w:t>
      </w:r>
      <w:r w:rsidR="002853B3">
        <w:rPr>
          <w:rFonts w:hint="cs"/>
          <w:rtl/>
          <w:lang w:bidi="fa-IR"/>
        </w:rPr>
        <w:t>م</w:t>
      </w:r>
      <w:r w:rsidR="00BB137D">
        <w:rPr>
          <w:rFonts w:hint="cs"/>
          <w:rtl/>
          <w:lang w:bidi="fa-IR"/>
        </w:rPr>
        <w:t>:</w:t>
      </w:r>
      <w:r w:rsidR="002853B3">
        <w:rPr>
          <w:rFonts w:hint="cs"/>
          <w:rtl/>
          <w:lang w:bidi="fa-IR"/>
        </w:rPr>
        <w:t xml:space="preserve"> از چه زمانی بهره</w:t>
      </w:r>
      <w:r w:rsidR="002853B3">
        <w:rPr>
          <w:rFonts w:hint="eastAsia"/>
          <w:rtl/>
          <w:lang w:bidi="fa-IR"/>
        </w:rPr>
        <w:t>‌</w:t>
      </w:r>
      <w:r>
        <w:rPr>
          <w:rFonts w:hint="cs"/>
          <w:rtl/>
          <w:lang w:bidi="fa-IR"/>
        </w:rPr>
        <w:t>برداری</w:t>
      </w:r>
      <w:r w:rsidR="002853B3">
        <w:rPr>
          <w:rFonts w:hint="cs"/>
          <w:rtl/>
          <w:lang w:bidi="fa-IR"/>
        </w:rPr>
        <w:t xml:space="preserve"> دشمنان اسلام</w:t>
      </w:r>
      <w:r>
        <w:rPr>
          <w:rFonts w:hint="cs"/>
          <w:rtl/>
          <w:lang w:bidi="fa-IR"/>
        </w:rPr>
        <w:t xml:space="preserve"> از عقاید مسلمانان و پوشاندن آن</w:t>
      </w:r>
      <w:r w:rsidR="00821F71">
        <w:rPr>
          <w:rFonts w:hint="cs"/>
          <w:rtl/>
          <w:lang w:bidi="fa-IR"/>
        </w:rPr>
        <w:t xml:space="preserve"> و</w:t>
      </w:r>
      <w:r w:rsidR="002853B3">
        <w:rPr>
          <w:rFonts w:hint="cs"/>
          <w:rtl/>
          <w:lang w:bidi="fa-IR"/>
        </w:rPr>
        <w:t xml:space="preserve"> شک در اثبات آن موج</w:t>
      </w:r>
      <w:r w:rsidR="00821F71">
        <w:rPr>
          <w:rFonts w:hint="cs"/>
          <w:rtl/>
          <w:lang w:bidi="fa-IR"/>
        </w:rPr>
        <w:t>ّ</w:t>
      </w:r>
      <w:r w:rsidR="002853B3">
        <w:rPr>
          <w:rFonts w:hint="cs"/>
          <w:rtl/>
          <w:lang w:bidi="fa-IR"/>
        </w:rPr>
        <w:t xml:space="preserve">ه بوده است.؟ </w:t>
      </w:r>
    </w:p>
    <w:p w:rsidR="008C5A62" w:rsidRDefault="002853B3" w:rsidP="008F7618">
      <w:pPr>
        <w:rPr>
          <w:rFonts w:hint="cs"/>
          <w:rtl/>
          <w:lang w:bidi="fa-IR"/>
        </w:rPr>
      </w:pPr>
      <w:r>
        <w:rPr>
          <w:rFonts w:hint="cs"/>
          <w:rtl/>
          <w:lang w:bidi="fa-IR"/>
        </w:rPr>
        <w:t>دشمنان اسلام فقط از</w:t>
      </w:r>
      <w:r w:rsidR="008C5A62">
        <w:rPr>
          <w:rFonts w:hint="cs"/>
          <w:rtl/>
          <w:lang w:bidi="fa-IR"/>
        </w:rPr>
        <w:t xml:space="preserve"> بحث مهدویت، بهره‌برداری نکردند</w:t>
      </w:r>
      <w:r>
        <w:rPr>
          <w:rFonts w:hint="cs"/>
          <w:rtl/>
          <w:lang w:bidi="fa-IR"/>
        </w:rPr>
        <w:t xml:space="preserve"> بلکه از آنچه که نزد مسلمانان، بزرگتر و واضحتر است بهره‌برداری کردند، یعنی (ایمان به نبوت) با این بهره‌برداری، مدعیان نبوت خارج گشتند و امروزه همچنان آنها را می‌بینیم، مانند، بهائیها، بابیها، قادیانیها، و سایرین</w:t>
      </w:r>
      <w:r w:rsidR="008C5A62">
        <w:rPr>
          <w:rFonts w:hint="cs"/>
          <w:rtl/>
          <w:lang w:bidi="fa-IR"/>
        </w:rPr>
        <w:t>.</w:t>
      </w:r>
      <w:r>
        <w:rPr>
          <w:rFonts w:hint="cs"/>
          <w:rtl/>
          <w:lang w:bidi="fa-IR"/>
        </w:rPr>
        <w:t xml:space="preserve"> همه مسلمانان به ختم نبوت ایمان دارند و این ایمان داشتن باعث نشده که دشمنان از بهره‌برداری خود کوتاه بیایند، نه این و نه آن برای ما مسلمانها، مانعی برای ایمان به نبوت و خت</w:t>
      </w:r>
      <w:r w:rsidR="008C5A62">
        <w:rPr>
          <w:rFonts w:hint="cs"/>
          <w:rtl/>
          <w:lang w:bidi="fa-IR"/>
        </w:rPr>
        <w:t>م آن و ایمان به آمدن مهدی نیست.</w:t>
      </w:r>
    </w:p>
    <w:p w:rsidR="002853B3" w:rsidRPr="00673CED" w:rsidRDefault="002853B3" w:rsidP="008F7618">
      <w:pPr>
        <w:rPr>
          <w:rFonts w:hint="cs"/>
          <w:rtl/>
        </w:rPr>
      </w:pPr>
      <w:r w:rsidRPr="00673CED">
        <w:rPr>
          <w:rFonts w:hint="cs"/>
          <w:rtl/>
        </w:rPr>
        <w:t>اگر به همه عقاید مسلمانان که مورد بهره‌</w:t>
      </w:r>
      <w:r w:rsidRPr="00673CED">
        <w:rPr>
          <w:rFonts w:hint="eastAsia"/>
          <w:rtl/>
        </w:rPr>
        <w:t>‌برداری دشمنان قرار گرفته</w:t>
      </w:r>
      <w:r w:rsidR="008C5A62" w:rsidRPr="00673CED">
        <w:rPr>
          <w:rFonts w:hint="cs"/>
          <w:rtl/>
        </w:rPr>
        <w:t>،</w:t>
      </w:r>
      <w:r w:rsidRPr="00673CED">
        <w:rPr>
          <w:rFonts w:hint="eastAsia"/>
          <w:rtl/>
        </w:rPr>
        <w:t xml:space="preserve"> شک کنیم، از آن می‌ترسیم که از اسلام حتی نامش باقی نماند.؟</w:t>
      </w:r>
      <w:r w:rsidRPr="00A11AA5">
        <w:rPr>
          <w:rStyle w:val="a6"/>
          <w:rFonts w:cs="B Lotus"/>
          <w:sz w:val="28"/>
          <w:szCs w:val="28"/>
          <w:rtl/>
          <w:lang w:bidi="fa-IR"/>
        </w:rPr>
        <w:footnoteReference w:id="946"/>
      </w:r>
    </w:p>
    <w:p w:rsidR="00003B4B" w:rsidRDefault="00003B4B" w:rsidP="00003B4B">
      <w:pPr>
        <w:pStyle w:val="3"/>
        <w:rPr>
          <w:rFonts w:hint="cs"/>
          <w:rtl/>
        </w:rPr>
      </w:pPr>
      <w:bookmarkStart w:id="415" w:name="_Toc224453429"/>
    </w:p>
    <w:p w:rsidR="002853B3" w:rsidRDefault="009A5E28" w:rsidP="00003B4B">
      <w:pPr>
        <w:pStyle w:val="3"/>
        <w:rPr>
          <w:rFonts w:hint="cs"/>
          <w:rtl/>
        </w:rPr>
      </w:pPr>
      <w:bookmarkStart w:id="416" w:name="_Toc225697218"/>
      <w:bookmarkStart w:id="417" w:name="_Toc225697426"/>
      <w:r>
        <w:rPr>
          <w:rFonts w:hint="cs"/>
          <w:rtl/>
        </w:rPr>
        <w:t xml:space="preserve">دوم </w:t>
      </w:r>
      <w:r w:rsidR="00BB137D">
        <w:rPr>
          <w:rFonts w:hint="cs"/>
          <w:rtl/>
        </w:rPr>
        <w:t>:</w:t>
      </w:r>
      <w:r w:rsidR="002853B3">
        <w:rPr>
          <w:rFonts w:hint="cs"/>
          <w:rtl/>
        </w:rPr>
        <w:t xml:space="preserve"> </w:t>
      </w:r>
      <w:r w:rsidR="008C5A62">
        <w:rPr>
          <w:rFonts w:hint="cs"/>
          <w:rtl/>
        </w:rPr>
        <w:t>خروج</w:t>
      </w:r>
      <w:r w:rsidR="002853B3">
        <w:rPr>
          <w:rFonts w:hint="cs"/>
          <w:rtl/>
        </w:rPr>
        <w:t xml:space="preserve"> دجال</w:t>
      </w:r>
      <w:bookmarkEnd w:id="415"/>
      <w:bookmarkEnd w:id="416"/>
      <w:bookmarkEnd w:id="417"/>
    </w:p>
    <w:p w:rsidR="008C5A62" w:rsidRDefault="002853B3" w:rsidP="008F7618">
      <w:pPr>
        <w:rPr>
          <w:rFonts w:hint="cs"/>
          <w:rtl/>
          <w:lang w:bidi="fa-IR"/>
        </w:rPr>
      </w:pPr>
      <w:r w:rsidRPr="00673CED">
        <w:rPr>
          <w:rFonts w:hint="cs"/>
          <w:rtl/>
        </w:rPr>
        <w:t>احادیثی که درباره آمدن دجال آمده است آنقدر زیادند که به حد تواتر معنوی می‌رسند، و</w:t>
      </w:r>
      <w:r w:rsidR="00821F71" w:rsidRPr="00673CED">
        <w:rPr>
          <w:rFonts w:hint="cs"/>
          <w:rtl/>
        </w:rPr>
        <w:t xml:space="preserve"> </w:t>
      </w:r>
      <w:r w:rsidRPr="00673CED">
        <w:rPr>
          <w:rFonts w:hint="cs"/>
          <w:rtl/>
        </w:rPr>
        <w:t>اک</w:t>
      </w:r>
      <w:r w:rsidR="00821F71" w:rsidRPr="00673CED">
        <w:rPr>
          <w:rFonts w:hint="cs"/>
          <w:rtl/>
        </w:rPr>
        <w:t>ثر</w:t>
      </w:r>
      <w:r w:rsidRPr="00673CED">
        <w:rPr>
          <w:rFonts w:hint="cs"/>
          <w:rtl/>
        </w:rPr>
        <w:t xml:space="preserve"> ائمه حدیث آنرا روایت کرده‌اند</w:t>
      </w:r>
      <w:r w:rsidR="008C5A62" w:rsidRPr="00673CED">
        <w:rPr>
          <w:rFonts w:hint="cs"/>
          <w:rtl/>
        </w:rPr>
        <w:t>.</w:t>
      </w:r>
      <w:r w:rsidRPr="00A11AA5">
        <w:rPr>
          <w:rStyle w:val="a6"/>
          <w:rFonts w:cs="B Lotus"/>
          <w:sz w:val="28"/>
          <w:szCs w:val="28"/>
          <w:rtl/>
          <w:lang w:bidi="fa-IR"/>
        </w:rPr>
        <w:footnoteReference w:id="947"/>
      </w:r>
    </w:p>
    <w:p w:rsidR="008C5A62" w:rsidRDefault="002853B3" w:rsidP="008F7618">
      <w:pPr>
        <w:rPr>
          <w:rFonts w:hint="cs"/>
          <w:rtl/>
          <w:lang w:bidi="fa-IR"/>
        </w:rPr>
      </w:pPr>
      <w:r>
        <w:rPr>
          <w:rFonts w:hint="cs"/>
          <w:rtl/>
          <w:lang w:bidi="fa-IR"/>
        </w:rPr>
        <w:t>از جمله احادیث صحیحی که درباره آمدن دجال خبر م</w:t>
      </w:r>
      <w:r w:rsidR="008C5A62">
        <w:rPr>
          <w:rFonts w:hint="cs"/>
          <w:rtl/>
          <w:lang w:bidi="fa-IR"/>
        </w:rPr>
        <w:t>ی‌دهد، حدیث انس بن مالک می‌باشد که گفت</w:t>
      </w:r>
      <w:r w:rsidR="00BB137D">
        <w:rPr>
          <w:rFonts w:hint="cs"/>
          <w:rtl/>
          <w:lang w:bidi="fa-IR"/>
        </w:rPr>
        <w:t>:</w:t>
      </w:r>
      <w:r>
        <w:rPr>
          <w:rFonts w:hint="cs"/>
          <w:rtl/>
          <w:lang w:bidi="fa-IR"/>
        </w:rPr>
        <w:t xml:space="preserve"> رسول خدا</w:t>
      </w:r>
      <w:r>
        <w:rPr>
          <w:rFonts w:hint="cs"/>
          <w:lang w:bidi="fa-IR"/>
        </w:rPr>
        <w:sym w:font="AGA Arabesque" w:char="F072"/>
      </w:r>
      <w:r>
        <w:rPr>
          <w:rFonts w:hint="cs"/>
          <w:rtl/>
          <w:lang w:bidi="fa-IR"/>
        </w:rPr>
        <w:t xml:space="preserve"> فرمود</w:t>
      </w:r>
      <w:r w:rsidR="008C5A62">
        <w:rPr>
          <w:rFonts w:hint="cs"/>
          <w:rtl/>
          <w:lang w:bidi="fa-IR"/>
        </w:rPr>
        <w:t>:</w:t>
      </w:r>
      <w:r>
        <w:rPr>
          <w:rFonts w:hint="cs"/>
          <w:rtl/>
          <w:lang w:bidi="fa-IR"/>
        </w:rPr>
        <w:t xml:space="preserve"> هیچ پیامبری نی</w:t>
      </w:r>
      <w:r w:rsidR="008C5A62">
        <w:rPr>
          <w:rFonts w:hint="cs"/>
          <w:rtl/>
          <w:lang w:bidi="fa-IR"/>
        </w:rPr>
        <w:t>ست که امت خود را به آمدن چشم کجِ</w:t>
      </w:r>
      <w:r>
        <w:rPr>
          <w:rFonts w:hint="cs"/>
          <w:rtl/>
          <w:lang w:bidi="fa-IR"/>
        </w:rPr>
        <w:t xml:space="preserve"> دروغگویی (دجال)</w:t>
      </w:r>
      <w:r w:rsidR="008C5A62">
        <w:rPr>
          <w:rFonts w:hint="cs"/>
          <w:rtl/>
          <w:lang w:bidi="fa-IR"/>
        </w:rPr>
        <w:t>،</w:t>
      </w:r>
      <w:r>
        <w:rPr>
          <w:rFonts w:hint="cs"/>
          <w:rtl/>
          <w:lang w:bidi="fa-IR"/>
        </w:rPr>
        <w:t xml:space="preserve"> خبر نکرده باشد، او چشم کج است، و خداوند شما چنین نیست، در میان چشمان دجال، کفر نوشته شده است</w:t>
      </w:r>
      <w:r w:rsidR="008C5A62">
        <w:rPr>
          <w:rFonts w:hint="cs"/>
          <w:rtl/>
          <w:lang w:bidi="fa-IR"/>
        </w:rPr>
        <w:t>.</w:t>
      </w:r>
      <w:r w:rsidRPr="00A11AA5">
        <w:rPr>
          <w:rStyle w:val="a6"/>
          <w:rFonts w:cs="B Lotus"/>
          <w:sz w:val="28"/>
          <w:szCs w:val="28"/>
          <w:rtl/>
          <w:lang w:bidi="fa-IR"/>
        </w:rPr>
        <w:footnoteReference w:id="948"/>
      </w:r>
    </w:p>
    <w:p w:rsidR="00496F0E" w:rsidRPr="00673CED" w:rsidRDefault="002853B3" w:rsidP="008F7618">
      <w:pPr>
        <w:rPr>
          <w:rFonts w:hint="cs"/>
          <w:rtl/>
        </w:rPr>
      </w:pPr>
      <w:r>
        <w:rPr>
          <w:rFonts w:hint="cs"/>
          <w:rtl/>
          <w:lang w:bidi="fa-IR"/>
        </w:rPr>
        <w:t>در گذشته پیشوایان اسلامی به شبهه‌ها و ایرادهای خوارج و جهمیه و گروهی از معتزله (در مورد انکار دجال) و (ایرادهای بدعت‌گذارهای گذشته) و (منحرفان و ملحدا</w:t>
      </w:r>
      <w:r w:rsidR="00496F0E">
        <w:rPr>
          <w:rFonts w:hint="cs"/>
          <w:rtl/>
          <w:lang w:bidi="fa-IR"/>
        </w:rPr>
        <w:t>ن بی‌دین</w:t>
      </w:r>
      <w:r>
        <w:rPr>
          <w:rFonts w:hint="cs"/>
          <w:rtl/>
          <w:lang w:bidi="fa-IR"/>
        </w:rPr>
        <w:t xml:space="preserve"> هم عصر ما) پاسخ داده‌اند، گروهی از علماء هم، از این خرافاتها متأثر شده‌اند</w:t>
      </w:r>
      <w:r w:rsidR="00496F0E">
        <w:rPr>
          <w:rFonts w:hint="cs"/>
          <w:rtl/>
          <w:lang w:bidi="fa-IR"/>
        </w:rPr>
        <w:t>.</w:t>
      </w:r>
      <w:r w:rsidRPr="00A11AA5">
        <w:rPr>
          <w:rStyle w:val="a6"/>
          <w:rFonts w:cs="B Lotus"/>
          <w:sz w:val="28"/>
          <w:szCs w:val="28"/>
          <w:rtl/>
          <w:lang w:bidi="fa-IR"/>
        </w:rPr>
        <w:footnoteReference w:id="949"/>
      </w:r>
    </w:p>
    <w:p w:rsidR="002853B3" w:rsidRDefault="002853B3" w:rsidP="008F7618">
      <w:pPr>
        <w:rPr>
          <w:rFonts w:hint="cs"/>
          <w:rtl/>
          <w:lang w:bidi="fa-IR"/>
        </w:rPr>
      </w:pPr>
      <w:r>
        <w:rPr>
          <w:rFonts w:hint="cs"/>
          <w:rtl/>
          <w:lang w:bidi="fa-IR"/>
        </w:rPr>
        <w:t xml:space="preserve">ادعای نپذیرفتن احادیث دجال، به دلیل مخالفت با قرآن، که معتقدند در قرآن چنین چیزی نیامده است. ابن حجر پاسخ آنها </w:t>
      </w:r>
      <w:r w:rsidR="00821F71">
        <w:rPr>
          <w:rFonts w:hint="cs"/>
          <w:rtl/>
          <w:lang w:bidi="fa-IR"/>
        </w:rPr>
        <w:t xml:space="preserve">را </w:t>
      </w:r>
      <w:r w:rsidR="00496F0E">
        <w:rPr>
          <w:rFonts w:hint="cs"/>
          <w:rtl/>
          <w:lang w:bidi="fa-IR"/>
        </w:rPr>
        <w:t>چنین داده است:</w:t>
      </w:r>
      <w:r>
        <w:rPr>
          <w:rFonts w:hint="cs"/>
          <w:rtl/>
          <w:lang w:bidi="fa-IR"/>
        </w:rPr>
        <w:t xml:space="preserve"> </w:t>
      </w:r>
    </w:p>
    <w:p w:rsidR="002853B3" w:rsidRDefault="002853B3" w:rsidP="008F7618">
      <w:pPr>
        <w:rPr>
          <w:rFonts w:hint="cs"/>
          <w:rtl/>
          <w:lang w:bidi="fa-IR"/>
        </w:rPr>
      </w:pPr>
      <w:r>
        <w:rPr>
          <w:rFonts w:hint="cs"/>
          <w:rtl/>
          <w:lang w:bidi="fa-IR"/>
        </w:rPr>
        <w:t>پاسخ اوّل</w:t>
      </w:r>
      <w:r w:rsidR="00BB137D">
        <w:rPr>
          <w:rFonts w:hint="cs"/>
          <w:rtl/>
          <w:lang w:bidi="fa-IR"/>
        </w:rPr>
        <w:t>:</w:t>
      </w:r>
      <w:r>
        <w:rPr>
          <w:rFonts w:hint="cs"/>
          <w:rtl/>
          <w:lang w:bidi="fa-IR"/>
        </w:rPr>
        <w:t xml:space="preserve"> خداوند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50" w:eastAsia="Times New Roman" w:hAnsi="QCF_P150" w:cs="QCF_P150"/>
          <w:color w:val="000000"/>
          <w:sz w:val="32"/>
          <w:szCs w:val="32"/>
          <w:rtl/>
        </w:rPr>
        <w:t xml:space="preserve">ﭛ ﭜ ﭝ ﭞﭟ ﭠ ﭡ ﭢ ﭣ ﭤ ﭥ ﭦ ﭧ ﭨ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(انعام / 158)</w:t>
      </w:r>
    </w:p>
    <w:p w:rsidR="002853B3" w:rsidRPr="00A77D7E" w:rsidRDefault="002853B3" w:rsidP="008F7618">
      <w:pPr>
        <w:rPr>
          <w:rFonts w:hint="cs"/>
          <w:rtl/>
          <w:lang w:bidi="fa-IR"/>
        </w:rPr>
      </w:pPr>
      <w:r w:rsidRPr="00A77D7E">
        <w:rPr>
          <w:rFonts w:hint="cs"/>
          <w:rtl/>
          <w:lang w:bidi="fa-IR"/>
        </w:rPr>
        <w:t>«</w:t>
      </w:r>
      <w:r w:rsidR="0079331D" w:rsidRPr="0079331D">
        <w:rPr>
          <w:rtl/>
          <w:lang w:bidi="fa-IR"/>
        </w:rPr>
        <w:t xml:space="preserve">پاره‌اي از نشانه‌هاي پروردگارت كه </w:t>
      </w:r>
      <w:r w:rsidR="004D790E">
        <w:rPr>
          <w:rtl/>
          <w:lang w:bidi="fa-IR"/>
        </w:rPr>
        <w:t>(</w:t>
      </w:r>
      <w:r w:rsidR="0079331D" w:rsidRPr="0079331D">
        <w:rPr>
          <w:rtl/>
          <w:lang w:bidi="fa-IR"/>
        </w:rPr>
        <w:t>دالّ بر شروع رستاخيز باشد</w:t>
      </w:r>
      <w:r w:rsidR="004D790E">
        <w:rPr>
          <w:rtl/>
          <w:lang w:bidi="fa-IR"/>
        </w:rPr>
        <w:t>)</w:t>
      </w:r>
      <w:r w:rsidR="0079331D" w:rsidRPr="0079331D">
        <w:rPr>
          <w:rtl/>
          <w:lang w:bidi="fa-IR"/>
        </w:rPr>
        <w:t xml:space="preserve"> </w:t>
      </w:r>
      <w:r w:rsidR="0079331D">
        <w:rPr>
          <w:rtl/>
          <w:lang w:bidi="fa-IR"/>
        </w:rPr>
        <w:t>براي آنان نمودار شود</w:t>
      </w:r>
      <w:r w:rsidR="0079331D" w:rsidRPr="0079331D">
        <w:rPr>
          <w:rtl/>
          <w:lang w:bidi="fa-IR"/>
        </w:rPr>
        <w:t xml:space="preserve">؟ روزي پاره‌اي از نشانه‌هاي پرودگارت فرا مي‌رسد </w:t>
      </w:r>
      <w:r w:rsidR="004D790E">
        <w:rPr>
          <w:rtl/>
          <w:lang w:bidi="fa-IR"/>
        </w:rPr>
        <w:t>(</w:t>
      </w:r>
      <w:r w:rsidR="0079331D" w:rsidRPr="0079331D">
        <w:rPr>
          <w:rtl/>
          <w:lang w:bidi="fa-IR"/>
        </w:rPr>
        <w:t>و آنان را به ايمان اجباري وادار مي‌نمايد</w:t>
      </w:r>
      <w:r w:rsidR="004D790E">
        <w:rPr>
          <w:rtl/>
          <w:lang w:bidi="fa-IR"/>
        </w:rPr>
        <w:t>)</w:t>
      </w:r>
      <w:r w:rsidR="0079331D" w:rsidRPr="0079331D">
        <w:rPr>
          <w:rtl/>
          <w:lang w:bidi="fa-IR"/>
        </w:rPr>
        <w:t xml:space="preserve"> امّا ايمان آوردن افرادي</w:t>
      </w:r>
      <w:r w:rsidR="0079331D">
        <w:rPr>
          <w:rtl/>
          <w:lang w:bidi="fa-IR"/>
        </w:rPr>
        <w:t xml:space="preserve"> كه قبل از آن ايمان نياورده‌اند</w:t>
      </w:r>
      <w:r w:rsidR="0079331D" w:rsidRPr="0079331D">
        <w:rPr>
          <w:rtl/>
          <w:lang w:bidi="fa-IR"/>
        </w:rPr>
        <w:t xml:space="preserve">، يا اين كه با وجود داشتن ايمان </w:t>
      </w:r>
      <w:r w:rsidR="004D790E">
        <w:rPr>
          <w:rtl/>
          <w:lang w:bidi="fa-IR"/>
        </w:rPr>
        <w:t>(</w:t>
      </w:r>
      <w:r w:rsidR="0079331D" w:rsidRPr="0079331D">
        <w:rPr>
          <w:rtl/>
          <w:lang w:bidi="fa-IR"/>
        </w:rPr>
        <w:t>كارهاي پسنديده نكرده‌اند و</w:t>
      </w:r>
      <w:r w:rsidR="004D790E">
        <w:rPr>
          <w:rtl/>
          <w:lang w:bidi="fa-IR"/>
        </w:rPr>
        <w:t>)</w:t>
      </w:r>
      <w:r w:rsidR="0079331D" w:rsidRPr="0079331D">
        <w:rPr>
          <w:rtl/>
          <w:lang w:bidi="fa-IR"/>
        </w:rPr>
        <w:t xml:space="preserve"> خيري نيندوخته‌ا</w:t>
      </w:r>
      <w:r w:rsidR="0079331D">
        <w:rPr>
          <w:rtl/>
          <w:lang w:bidi="fa-IR"/>
        </w:rPr>
        <w:t>ند</w:t>
      </w:r>
      <w:r w:rsidR="004D790E">
        <w:rPr>
          <w:rtl/>
          <w:lang w:bidi="fa-IR"/>
        </w:rPr>
        <w:t>،</w:t>
      </w:r>
      <w:r w:rsidR="0079331D">
        <w:rPr>
          <w:rtl/>
          <w:lang w:bidi="fa-IR"/>
        </w:rPr>
        <w:t xml:space="preserve"> سودي به حالشان نخواهد داشت</w:t>
      </w:r>
      <w:r w:rsidR="0079331D">
        <w:rPr>
          <w:rFonts w:hint="cs"/>
          <w:rtl/>
          <w:lang w:bidi="fa-IR"/>
        </w:rPr>
        <w:t>.»</w:t>
      </w:r>
    </w:p>
    <w:p w:rsidR="00496F0E" w:rsidRPr="00673CED" w:rsidRDefault="002853B3" w:rsidP="008F7618">
      <w:pPr>
        <w:rPr>
          <w:rFonts w:hint="cs"/>
          <w:rtl/>
        </w:rPr>
      </w:pPr>
      <w:r w:rsidRPr="00673CED">
        <w:rPr>
          <w:rFonts w:hint="cs"/>
          <w:rtl/>
        </w:rPr>
        <w:t>ترمذی حدیثی را بصورت مرفوع از ابوهریره آورده و آنرا صحیح دانسته است. گفته ک</w:t>
      </w:r>
      <w:r w:rsidR="00821F71" w:rsidRPr="00673CED">
        <w:rPr>
          <w:rFonts w:hint="cs"/>
          <w:rtl/>
        </w:rPr>
        <w:t>ه</w:t>
      </w:r>
      <w:r w:rsidRPr="00673CED">
        <w:rPr>
          <w:rFonts w:hint="cs"/>
          <w:rtl/>
        </w:rPr>
        <w:t xml:space="preserve"> سه چیز هستند که وقتی خارج شوند و بیایند </w:t>
      </w:r>
      <w:r w:rsidR="00496F0E" w:rsidRPr="00673CED">
        <w:rPr>
          <w:rFonts w:hint="cs"/>
          <w:rtl/>
        </w:rPr>
        <w:t xml:space="preserve">در </w:t>
      </w:r>
      <w:r w:rsidRPr="00673CED">
        <w:rPr>
          <w:rFonts w:hint="cs"/>
          <w:rtl/>
        </w:rPr>
        <w:t xml:space="preserve">آن </w:t>
      </w:r>
      <w:r w:rsidR="00496F0E" w:rsidRPr="00673CED">
        <w:rPr>
          <w:rFonts w:hint="cs"/>
          <w:rtl/>
        </w:rPr>
        <w:t>هنگام ایمان سودی ندارد اگر</w:t>
      </w:r>
      <w:r w:rsidRPr="00673CED">
        <w:rPr>
          <w:rFonts w:hint="cs"/>
          <w:rtl/>
        </w:rPr>
        <w:t xml:space="preserve"> قبلاً ایمان نیاورده باشد، یا در ایمان خود، خیر و نیکی کسب نکرده باشد. 1- دجال 2- چهارپا (حیوان) 3- و طلوع آفتاب از مغرب</w:t>
      </w:r>
      <w:r w:rsidR="00496F0E" w:rsidRPr="00673CED">
        <w:rPr>
          <w:rFonts w:hint="cs"/>
          <w:rtl/>
        </w:rPr>
        <w:t>.</w:t>
      </w:r>
      <w:r w:rsidRPr="00A11AA5">
        <w:rPr>
          <w:rStyle w:val="a6"/>
          <w:rFonts w:cs="B Lotus"/>
          <w:sz w:val="28"/>
          <w:szCs w:val="28"/>
          <w:rtl/>
          <w:lang w:bidi="fa-IR"/>
        </w:rPr>
        <w:footnoteReference w:id="950"/>
      </w:r>
    </w:p>
    <w:p w:rsidR="002853B3" w:rsidRDefault="002853B3" w:rsidP="008F7618">
      <w:pPr>
        <w:rPr>
          <w:rFonts w:hint="cs"/>
          <w:rtl/>
          <w:lang w:bidi="fa-IR"/>
        </w:rPr>
      </w:pPr>
      <w:r>
        <w:rPr>
          <w:rFonts w:hint="cs"/>
          <w:rtl/>
          <w:lang w:bidi="fa-IR"/>
        </w:rPr>
        <w:t>پاسخ دوم</w:t>
      </w:r>
      <w:r w:rsidR="00BB137D">
        <w:rPr>
          <w:rFonts w:hint="cs"/>
          <w:rtl/>
          <w:lang w:bidi="fa-IR"/>
        </w:rPr>
        <w:t>:</w:t>
      </w:r>
      <w:r w:rsidR="00667396">
        <w:rPr>
          <w:rFonts w:hint="cs"/>
          <w:rtl/>
          <w:lang w:bidi="fa-IR"/>
        </w:rPr>
        <w:t xml:space="preserve"> در این آیه خداوند به نزول</w:t>
      </w:r>
      <w:r>
        <w:rPr>
          <w:rFonts w:hint="cs"/>
          <w:rtl/>
          <w:lang w:bidi="fa-IR"/>
        </w:rPr>
        <w:t xml:space="preserve"> حضرت عیسی</w:t>
      </w:r>
      <w:r>
        <w:rPr>
          <w:rFonts w:hint="cs"/>
          <w:lang w:bidi="fa-IR"/>
        </w:rPr>
        <w:sym w:font="AGA Arabesque" w:char="F075"/>
      </w:r>
      <w:r>
        <w:rPr>
          <w:rFonts w:hint="cs"/>
          <w:rtl/>
          <w:lang w:bidi="fa-IR"/>
        </w:rPr>
        <w:t xml:space="preserve"> اشاره کرده است</w:t>
      </w:r>
      <w:r w:rsidR="00BB137D">
        <w:rPr>
          <w:rFonts w:hint="cs"/>
          <w:rtl/>
          <w:lang w:bidi="fa-IR"/>
        </w:rPr>
        <w:t>:</w:t>
      </w:r>
      <w:r>
        <w:rPr>
          <w:rFonts w:hint="cs"/>
          <w:rtl/>
          <w:lang w:bidi="fa-IR"/>
        </w:rPr>
        <w:t xml:space="preserve"> </w:t>
      </w:r>
    </w:p>
    <w:p w:rsidR="00DD6B6B" w:rsidRDefault="00DD6B6B" w:rsidP="008F7618">
      <w:pPr>
        <w:rPr>
          <w:rFonts w:ascii="Arial" w:eastAsia="Times New Roman" w:hAnsi="Arial" w:cs="Arial"/>
          <w:color w:val="000000"/>
          <w:sz w:val="27"/>
          <w:szCs w:val="27"/>
          <w:lang w:bidi="fa-IR"/>
        </w:rPr>
      </w:pPr>
      <w:r>
        <w:rPr>
          <w:rFonts w:ascii="QCF_BSML" w:eastAsia="Times New Roman" w:hAnsi="QCF_BSML" w:cs="QCF_BSML"/>
          <w:color w:val="000000"/>
          <w:sz w:val="32"/>
          <w:szCs w:val="32"/>
          <w:rtl/>
        </w:rPr>
        <w:t xml:space="preserve">ﭽ </w:t>
      </w:r>
      <w:r>
        <w:rPr>
          <w:rFonts w:ascii="QCF_P494" w:eastAsia="Times New Roman" w:hAnsi="QCF_P494" w:cs="QCF_P494"/>
          <w:color w:val="000000"/>
          <w:sz w:val="32"/>
          <w:szCs w:val="32"/>
          <w:rtl/>
        </w:rPr>
        <w:t xml:space="preserve">ﭑ ﭒ ﭓ </w:t>
      </w:r>
      <w:r>
        <w:rPr>
          <w:rFonts w:ascii="QCF_BSML" w:eastAsia="Times New Roman" w:hAnsi="QCF_BSML" w:cs="QCF_BSML"/>
          <w:color w:val="000000"/>
          <w:sz w:val="32"/>
          <w:szCs w:val="32"/>
          <w:rtl/>
        </w:rPr>
        <w:t>ﭼ</w:t>
      </w:r>
      <w:r>
        <w:rPr>
          <w:rFonts w:ascii="Times New Roman" w:hAnsi="Times New Roman" w:hint="cs"/>
          <w:sz w:val="32"/>
          <w:szCs w:val="32"/>
          <w:rtl/>
          <w:lang w:bidi="fa-IR"/>
        </w:rPr>
        <w:t xml:space="preserve"> (زخرف / 61)</w:t>
      </w:r>
    </w:p>
    <w:p w:rsidR="002853B3" w:rsidRPr="00BC7B47" w:rsidRDefault="00003B4B" w:rsidP="008F7618">
      <w:pPr>
        <w:rPr>
          <w:rFonts w:hint="cs"/>
          <w:rtl/>
          <w:lang w:bidi="fa-IR"/>
        </w:rPr>
      </w:pPr>
      <w:r>
        <w:rPr>
          <w:rFonts w:ascii="Arial" w:eastAsia="Times New Roman" w:hAnsi="Arial" w:cs="Arial"/>
          <w:color w:val="000000"/>
          <w:sz w:val="27"/>
          <w:szCs w:val="27"/>
          <w:lang w:bidi="fa-IR"/>
        </w:rPr>
        <w:t xml:space="preserve"> </w:t>
      </w:r>
      <w:r w:rsidR="002853B3" w:rsidRPr="00BC7B47">
        <w:rPr>
          <w:rFonts w:hint="cs"/>
          <w:rtl/>
          <w:lang w:bidi="fa-IR"/>
        </w:rPr>
        <w:t>«</w:t>
      </w:r>
      <w:r w:rsidR="0079331D" w:rsidRPr="0079331D">
        <w:rPr>
          <w:rtl/>
          <w:lang w:bidi="fa-IR"/>
        </w:rPr>
        <w:t>قطعاً وجود عيسي خبر از وقوع قيامت مي‌دهد</w:t>
      </w:r>
      <w:r w:rsidR="0079331D">
        <w:rPr>
          <w:rFonts w:hint="cs"/>
          <w:rtl/>
          <w:lang w:bidi="fa-IR"/>
        </w:rPr>
        <w:t>»</w:t>
      </w:r>
    </w:p>
    <w:p w:rsidR="00667396" w:rsidRDefault="002853B3" w:rsidP="008F7618">
      <w:pPr>
        <w:rPr>
          <w:rFonts w:hint="cs"/>
          <w:rtl/>
          <w:lang w:bidi="fa-IR"/>
        </w:rPr>
      </w:pPr>
      <w:r>
        <w:rPr>
          <w:rFonts w:hint="cs"/>
          <w:rtl/>
          <w:lang w:bidi="fa-IR"/>
        </w:rPr>
        <w:t>و درست است که او دجال را به قتل می‌رساند. پس از آوردن د</w:t>
      </w:r>
      <w:r w:rsidR="00667396">
        <w:rPr>
          <w:rFonts w:hint="cs"/>
          <w:rtl/>
          <w:lang w:bidi="fa-IR"/>
        </w:rPr>
        <w:t>و ضد در کنار یکدیگر خودداری کرده است چون</w:t>
      </w:r>
      <w:r>
        <w:rPr>
          <w:rFonts w:hint="cs"/>
          <w:rtl/>
          <w:lang w:bidi="fa-IR"/>
        </w:rPr>
        <w:t xml:space="preserve"> دجال هم مانند عیسی، </w:t>
      </w:r>
      <w:r w:rsidR="00667396">
        <w:rPr>
          <w:rFonts w:hint="cs"/>
          <w:rtl/>
          <w:lang w:bidi="fa-IR"/>
        </w:rPr>
        <w:t>لقبش مسیح است، دجال مسیح گمراهی</w:t>
      </w:r>
      <w:r>
        <w:rPr>
          <w:rFonts w:hint="cs"/>
          <w:rtl/>
          <w:lang w:bidi="fa-IR"/>
        </w:rPr>
        <w:t xml:space="preserve"> و عیسی مسیح هدایت است. </w:t>
      </w:r>
    </w:p>
    <w:p w:rsidR="002853B3" w:rsidRDefault="002853B3" w:rsidP="008F7618">
      <w:pPr>
        <w:rPr>
          <w:rFonts w:hint="cs"/>
          <w:rtl/>
          <w:lang w:bidi="fa-IR"/>
        </w:rPr>
      </w:pPr>
      <w:r>
        <w:rPr>
          <w:rFonts w:hint="cs"/>
          <w:rtl/>
          <w:lang w:bidi="fa-IR"/>
        </w:rPr>
        <w:t>پاسخ سوم</w:t>
      </w:r>
      <w:r w:rsidR="00667396">
        <w:rPr>
          <w:rFonts w:hint="cs"/>
          <w:rtl/>
          <w:lang w:bidi="fa-IR"/>
        </w:rPr>
        <w:t>:</w:t>
      </w:r>
      <w:r>
        <w:rPr>
          <w:rFonts w:hint="cs"/>
          <w:rtl/>
          <w:lang w:bidi="fa-IR"/>
        </w:rPr>
        <w:t xml:space="preserve"> خداوند نام دجال را برای تحقیر کردن او</w:t>
      </w:r>
      <w:r w:rsidR="00667396">
        <w:rPr>
          <w:rFonts w:hint="cs"/>
          <w:rtl/>
          <w:lang w:bidi="fa-IR"/>
        </w:rPr>
        <w:t>،</w:t>
      </w:r>
      <w:r>
        <w:rPr>
          <w:rFonts w:hint="cs"/>
          <w:rtl/>
          <w:lang w:bidi="fa-IR"/>
        </w:rPr>
        <w:t xml:space="preserve"> نیاورده است، بعد از آن از یأجوج و مأجوج نام برده است، آشو</w:t>
      </w:r>
      <w:r w:rsidR="00667396">
        <w:rPr>
          <w:rFonts w:hint="cs"/>
          <w:rtl/>
          <w:lang w:bidi="fa-IR"/>
        </w:rPr>
        <w:t xml:space="preserve">ب و فتنه آنها جدا از فتنه دجال </w:t>
      </w:r>
      <w:r>
        <w:rPr>
          <w:rFonts w:hint="cs"/>
          <w:rtl/>
          <w:lang w:bidi="fa-IR"/>
        </w:rPr>
        <w:t>م</w:t>
      </w:r>
      <w:r w:rsidR="00667396">
        <w:rPr>
          <w:rFonts w:hint="cs"/>
          <w:rtl/>
          <w:lang w:bidi="fa-IR"/>
        </w:rPr>
        <w:t xml:space="preserve">ی‌باشد. در تفسیر بغوی آمده، </w:t>
      </w:r>
      <w:r>
        <w:rPr>
          <w:rFonts w:hint="cs"/>
          <w:rtl/>
          <w:lang w:bidi="fa-IR"/>
        </w:rPr>
        <w:t>دجال</w:t>
      </w:r>
      <w:r w:rsidR="00667396">
        <w:rPr>
          <w:rFonts w:hint="cs"/>
          <w:rtl/>
          <w:lang w:bidi="fa-IR"/>
        </w:rPr>
        <w:t xml:space="preserve"> مذکور در این آیه:</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73" w:eastAsia="Times New Roman" w:hAnsi="QCF_P473" w:cs="QCF_P473"/>
          <w:color w:val="000000"/>
          <w:sz w:val="32"/>
          <w:szCs w:val="32"/>
          <w:rtl/>
        </w:rPr>
        <w:t xml:space="preserve">ﯔ ﯕ ﯖ ﯗ ﯘ ﯙ ﯚ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(غافر / 57)</w:t>
      </w:r>
    </w:p>
    <w:p w:rsidR="002853B3" w:rsidRPr="00A77D7E" w:rsidRDefault="00003B4B"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79331D" w:rsidRPr="0079331D">
        <w:rPr>
          <w:rtl/>
          <w:lang w:bidi="fa-IR"/>
        </w:rPr>
        <w:t xml:space="preserve"> قطعاً آفرينش آسمانها و زمين </w:t>
      </w:r>
      <w:r w:rsidR="004D790E">
        <w:rPr>
          <w:rtl/>
          <w:lang w:bidi="fa-IR"/>
        </w:rPr>
        <w:t>(</w:t>
      </w:r>
      <w:r w:rsidR="0079331D" w:rsidRPr="0079331D">
        <w:rPr>
          <w:rtl/>
          <w:lang w:bidi="fa-IR"/>
        </w:rPr>
        <w:t>از عدم در آغاز خلقت</w:t>
      </w:r>
      <w:r w:rsidR="004D790E">
        <w:rPr>
          <w:rtl/>
          <w:lang w:bidi="fa-IR"/>
        </w:rPr>
        <w:t>)</w:t>
      </w:r>
      <w:r w:rsidR="0079331D" w:rsidRPr="0079331D">
        <w:rPr>
          <w:rtl/>
          <w:lang w:bidi="fa-IR"/>
        </w:rPr>
        <w:t xml:space="preserve"> بسي دشوارتر است از آفرينش مردمان</w:t>
      </w:r>
      <w:r w:rsidR="0079331D">
        <w:rPr>
          <w:rFonts w:hint="cs"/>
          <w:rtl/>
          <w:lang w:bidi="fa-IR"/>
        </w:rPr>
        <w:t>.»</w:t>
      </w:r>
    </w:p>
    <w:p w:rsidR="00667396" w:rsidRPr="00673CED" w:rsidRDefault="002853B3" w:rsidP="008F7618">
      <w:pPr>
        <w:rPr>
          <w:rFonts w:hint="cs"/>
          <w:rtl/>
        </w:rPr>
      </w:pPr>
      <w:r w:rsidRPr="00673CED">
        <w:rPr>
          <w:rFonts w:hint="cs"/>
          <w:rtl/>
        </w:rPr>
        <w:t>منظور از مردم</w:t>
      </w:r>
      <w:r w:rsidR="00667396" w:rsidRPr="00673CED">
        <w:rPr>
          <w:rFonts w:hint="cs"/>
          <w:rtl/>
        </w:rPr>
        <w:t xml:space="preserve"> (الناس) در این آیه دجال می</w:t>
      </w:r>
      <w:r w:rsidR="00667396" w:rsidRPr="00673CED">
        <w:rPr>
          <w:rFonts w:hint="eastAsia"/>
          <w:rtl/>
        </w:rPr>
        <w:t>‏</w:t>
      </w:r>
      <w:r w:rsidRPr="00673CED">
        <w:rPr>
          <w:rFonts w:hint="cs"/>
          <w:rtl/>
        </w:rPr>
        <w:t>باشد</w:t>
      </w:r>
      <w:r w:rsidR="00667396" w:rsidRPr="00673CED">
        <w:rPr>
          <w:rFonts w:hint="cs"/>
          <w:rtl/>
        </w:rPr>
        <w:t xml:space="preserve"> که</w:t>
      </w:r>
      <w:r w:rsidRPr="00673CED">
        <w:rPr>
          <w:rFonts w:hint="cs"/>
          <w:rtl/>
        </w:rPr>
        <w:t xml:space="preserve"> کل بر </w:t>
      </w:r>
      <w:r w:rsidR="00667396" w:rsidRPr="00673CED">
        <w:rPr>
          <w:rFonts w:hint="cs"/>
          <w:rtl/>
        </w:rPr>
        <w:t>جزء</w:t>
      </w:r>
      <w:r w:rsidRPr="00673CED">
        <w:rPr>
          <w:rFonts w:hint="cs"/>
          <w:rtl/>
        </w:rPr>
        <w:t xml:space="preserve"> </w:t>
      </w:r>
      <w:r w:rsidR="00667396" w:rsidRPr="00673CED">
        <w:rPr>
          <w:rFonts w:hint="cs"/>
          <w:rtl/>
        </w:rPr>
        <w:t xml:space="preserve">اطلاق </w:t>
      </w:r>
      <w:r w:rsidRPr="00673CED">
        <w:rPr>
          <w:rFonts w:hint="cs"/>
          <w:rtl/>
        </w:rPr>
        <w:t>شد</w:t>
      </w:r>
      <w:r w:rsidR="00667396" w:rsidRPr="00673CED">
        <w:rPr>
          <w:rFonts w:hint="cs"/>
          <w:rtl/>
        </w:rPr>
        <w:t>ه است</w:t>
      </w:r>
      <w:r w:rsidRPr="00673CED">
        <w:rPr>
          <w:rFonts w:hint="cs"/>
          <w:rtl/>
        </w:rPr>
        <w:t>، که اگر ثابت شود این بهترین پاسخ است</w:t>
      </w:r>
      <w:r w:rsidR="00821F71" w:rsidRPr="00673CED">
        <w:rPr>
          <w:rFonts w:hint="cs"/>
          <w:rtl/>
        </w:rPr>
        <w:t>.</w:t>
      </w:r>
      <w:r w:rsidRPr="00673CED">
        <w:rPr>
          <w:rFonts w:hint="cs"/>
          <w:rtl/>
        </w:rPr>
        <w:t xml:space="preserve"> از جمل</w:t>
      </w:r>
      <w:r w:rsidR="009C5CB4" w:rsidRPr="00673CED">
        <w:rPr>
          <w:rFonts w:hint="cs"/>
          <w:rtl/>
        </w:rPr>
        <w:t>ه</w:t>
      </w:r>
      <w:r w:rsidRPr="00673CED">
        <w:rPr>
          <w:rFonts w:hint="cs"/>
          <w:rtl/>
        </w:rPr>
        <w:t xml:space="preserve"> اموری می</w:t>
      </w:r>
      <w:r w:rsidRPr="00673CED">
        <w:rPr>
          <w:rFonts w:hint="eastAsia"/>
          <w:rtl/>
        </w:rPr>
        <w:t>‌شود که پیامب</w:t>
      </w:r>
      <w:r w:rsidRPr="00673CED">
        <w:rPr>
          <w:rFonts w:hint="cs"/>
          <w:rtl/>
        </w:rPr>
        <w:t>ر</w:t>
      </w:r>
      <w:r w:rsidRPr="00673CED">
        <w:rPr>
          <w:rFonts w:hint="cs"/>
        </w:rPr>
        <w:sym w:font="AGA Arabesque" w:char="F072"/>
      </w:r>
      <w:r w:rsidRPr="00673CED">
        <w:rPr>
          <w:rFonts w:hint="cs"/>
          <w:rtl/>
        </w:rPr>
        <w:t xml:space="preserve"> کفالت و مسئولیت بیان آن را بعهده گرفته است</w:t>
      </w:r>
      <w:r w:rsidR="00667396" w:rsidRPr="00673CED">
        <w:rPr>
          <w:rFonts w:hint="cs"/>
          <w:rtl/>
        </w:rPr>
        <w:t>.</w:t>
      </w:r>
      <w:r w:rsidRPr="00A11AA5">
        <w:rPr>
          <w:rStyle w:val="a6"/>
          <w:rFonts w:cs="B Lotus"/>
          <w:sz w:val="28"/>
          <w:szCs w:val="28"/>
          <w:rtl/>
          <w:lang w:bidi="fa-IR"/>
        </w:rPr>
        <w:footnoteReference w:id="951"/>
      </w:r>
    </w:p>
    <w:p w:rsidR="001A41E2" w:rsidRDefault="002853B3" w:rsidP="008F7618">
      <w:pPr>
        <w:rPr>
          <w:rFonts w:hint="cs"/>
          <w:rtl/>
          <w:lang w:bidi="fa-IR"/>
        </w:rPr>
      </w:pPr>
      <w:r>
        <w:rPr>
          <w:rFonts w:hint="cs"/>
          <w:rtl/>
          <w:lang w:bidi="fa-IR"/>
        </w:rPr>
        <w:t xml:space="preserve">امام نووی در مورد نظر اهل سنت درباره دجال </w:t>
      </w:r>
      <w:r w:rsidR="00667396">
        <w:rPr>
          <w:rFonts w:hint="cs"/>
          <w:rtl/>
          <w:lang w:bidi="fa-IR"/>
        </w:rPr>
        <w:t>می‏گوید</w:t>
      </w:r>
      <w:r w:rsidR="00BB137D">
        <w:rPr>
          <w:rFonts w:hint="cs"/>
          <w:rtl/>
          <w:lang w:bidi="fa-IR"/>
        </w:rPr>
        <w:t>:</w:t>
      </w:r>
      <w:r>
        <w:rPr>
          <w:rFonts w:hint="cs"/>
          <w:rtl/>
          <w:lang w:bidi="fa-IR"/>
        </w:rPr>
        <w:t xml:space="preserve"> قاضی </w:t>
      </w:r>
      <w:r w:rsidR="00667396">
        <w:rPr>
          <w:rFonts w:hint="cs"/>
          <w:rtl/>
          <w:lang w:bidi="fa-IR"/>
        </w:rPr>
        <w:t>می‏گوید:</w:t>
      </w:r>
      <w:r>
        <w:rPr>
          <w:rFonts w:hint="cs"/>
          <w:rtl/>
          <w:lang w:bidi="fa-IR"/>
        </w:rPr>
        <w:t xml:space="preserve"> این احادیث</w:t>
      </w:r>
      <w:r w:rsidR="00667396">
        <w:rPr>
          <w:rFonts w:hint="cs"/>
          <w:rtl/>
          <w:lang w:bidi="fa-IR"/>
        </w:rPr>
        <w:t>ی که</w:t>
      </w:r>
      <w:r>
        <w:rPr>
          <w:rFonts w:hint="cs"/>
          <w:rtl/>
          <w:lang w:bidi="fa-IR"/>
        </w:rPr>
        <w:t xml:space="preserve"> مسل</w:t>
      </w:r>
      <w:r w:rsidR="00667396">
        <w:rPr>
          <w:rFonts w:hint="cs"/>
          <w:rtl/>
          <w:lang w:bidi="fa-IR"/>
        </w:rPr>
        <w:t>م درباره دجال</w:t>
      </w:r>
      <w:r>
        <w:rPr>
          <w:rFonts w:hint="cs"/>
          <w:rtl/>
          <w:lang w:bidi="fa-IR"/>
        </w:rPr>
        <w:t xml:space="preserve"> روایت </w:t>
      </w:r>
      <w:r w:rsidR="00667396">
        <w:rPr>
          <w:rFonts w:hint="cs"/>
          <w:rtl/>
          <w:lang w:bidi="fa-IR"/>
        </w:rPr>
        <w:t>کرده است،</w:t>
      </w:r>
      <w:r w:rsidR="00821F71">
        <w:rPr>
          <w:rFonts w:hint="cs"/>
          <w:rtl/>
          <w:lang w:bidi="fa-IR"/>
        </w:rPr>
        <w:t xml:space="preserve"> حجتی برای اهل سنت</w:t>
      </w:r>
      <w:r w:rsidR="00667396">
        <w:rPr>
          <w:rFonts w:hint="cs"/>
          <w:rtl/>
          <w:lang w:bidi="fa-IR"/>
        </w:rPr>
        <w:t xml:space="preserve"> در صحت وجودی آن می‌باش</w:t>
      </w:r>
      <w:r>
        <w:rPr>
          <w:rFonts w:hint="cs"/>
          <w:rtl/>
          <w:lang w:bidi="fa-IR"/>
        </w:rPr>
        <w:t>د، او</w:t>
      </w:r>
      <w:r w:rsidR="00821F71">
        <w:rPr>
          <w:rFonts w:hint="cs"/>
          <w:rtl/>
          <w:lang w:bidi="fa-IR"/>
        </w:rPr>
        <w:t xml:space="preserve"> (دجال)</w:t>
      </w:r>
      <w:r>
        <w:rPr>
          <w:rFonts w:hint="cs"/>
          <w:rtl/>
          <w:lang w:bidi="fa-IR"/>
        </w:rPr>
        <w:t xml:space="preserve"> یک آدم واقعی است، که خداوند بندگان خود را به وسیله او می‌آزماید.</w:t>
      </w:r>
      <w:r w:rsidR="00667396">
        <w:rPr>
          <w:rFonts w:hint="cs"/>
          <w:rtl/>
          <w:lang w:bidi="fa-IR"/>
        </w:rPr>
        <w:t xml:space="preserve"> </w:t>
      </w:r>
      <w:r>
        <w:rPr>
          <w:rFonts w:hint="cs"/>
          <w:rtl/>
          <w:lang w:bidi="fa-IR"/>
        </w:rPr>
        <w:t>خداوند به او تواناییهای فوق‌العاده بخشیده است، مرده‌ای را که خود کشته، زنده می‌گرداند، با</w:t>
      </w:r>
      <w:r w:rsidR="00821F71">
        <w:rPr>
          <w:rFonts w:hint="cs"/>
          <w:rtl/>
          <w:lang w:bidi="fa-IR"/>
        </w:rPr>
        <w:t xml:space="preserve"> </w:t>
      </w:r>
      <w:r>
        <w:rPr>
          <w:rFonts w:hint="cs"/>
          <w:rtl/>
          <w:lang w:bidi="fa-IR"/>
        </w:rPr>
        <w:t>آمدن او گلهای جهان شکوفه می‌دهند</w:t>
      </w:r>
      <w:r w:rsidR="00821F71">
        <w:rPr>
          <w:rFonts w:hint="cs"/>
          <w:rtl/>
          <w:lang w:bidi="fa-IR"/>
        </w:rPr>
        <w:t>،</w:t>
      </w:r>
      <w:r>
        <w:rPr>
          <w:rFonts w:hint="cs"/>
          <w:rtl/>
          <w:lang w:bidi="fa-IR"/>
        </w:rPr>
        <w:t xml:space="preserve"> و زمین حاصلخیز می‌شود، باغها، آتش‌ها و رودها، و گ</w:t>
      </w:r>
      <w:r w:rsidR="001A41E2">
        <w:rPr>
          <w:rFonts w:hint="cs"/>
          <w:rtl/>
          <w:lang w:bidi="fa-IR"/>
        </w:rPr>
        <w:t xml:space="preserve">نجهای زمین از او پیروی می‌کنند، </w:t>
      </w:r>
      <w:r>
        <w:rPr>
          <w:rFonts w:hint="cs"/>
          <w:rtl/>
          <w:lang w:bidi="fa-IR"/>
        </w:rPr>
        <w:t>اگر به آسمان امر کند که ببارد، می‌بارد، اگر به زمین امر کن</w:t>
      </w:r>
      <w:r w:rsidR="00821F71">
        <w:rPr>
          <w:rFonts w:hint="cs"/>
          <w:rtl/>
          <w:lang w:bidi="fa-IR"/>
        </w:rPr>
        <w:t>د</w:t>
      </w:r>
      <w:r>
        <w:rPr>
          <w:rFonts w:hint="cs"/>
          <w:rtl/>
          <w:lang w:bidi="fa-IR"/>
        </w:rPr>
        <w:t xml:space="preserve"> که گیاه برویاند، می‌رویاند، همه این امور به قدرت و مشیت خداوند اتفاق می‌افتد. بعد از آ</w:t>
      </w:r>
      <w:r w:rsidR="001A41E2">
        <w:rPr>
          <w:rFonts w:hint="cs"/>
          <w:rtl/>
          <w:lang w:bidi="fa-IR"/>
        </w:rPr>
        <w:t>ن خداوند او را ناتوان می‌گرداند</w:t>
      </w:r>
      <w:r>
        <w:rPr>
          <w:rFonts w:hint="cs"/>
          <w:rtl/>
          <w:lang w:bidi="fa-IR"/>
        </w:rPr>
        <w:t xml:space="preserve"> به گونه‌ای که حتی قدرت کشتن یک نفر را هم ندارد، خداوند کارهای او را باطل می‌گرداند، و عیسی</w:t>
      </w:r>
      <w:r>
        <w:rPr>
          <w:rFonts w:hint="cs"/>
          <w:lang w:bidi="fa-IR"/>
        </w:rPr>
        <w:sym w:font="AGA Arabesque" w:char="F075"/>
      </w:r>
      <w:r>
        <w:rPr>
          <w:rFonts w:hint="cs"/>
          <w:rtl/>
          <w:lang w:bidi="fa-IR"/>
        </w:rPr>
        <w:t xml:space="preserve"> </w:t>
      </w:r>
      <w:r w:rsidR="001A41E2">
        <w:rPr>
          <w:rFonts w:hint="cs"/>
          <w:rtl/>
          <w:lang w:bidi="fa-IR"/>
        </w:rPr>
        <w:t xml:space="preserve">او </w:t>
      </w:r>
      <w:r w:rsidR="00821F71">
        <w:rPr>
          <w:rFonts w:hint="cs"/>
          <w:rtl/>
          <w:lang w:bidi="fa-IR"/>
        </w:rPr>
        <w:t>را</w:t>
      </w:r>
      <w:r w:rsidR="001A41E2">
        <w:rPr>
          <w:rFonts w:hint="cs"/>
          <w:rtl/>
          <w:lang w:bidi="fa-IR"/>
        </w:rPr>
        <w:t xml:space="preserve"> به قتل می‌رساند</w:t>
      </w:r>
      <w:r>
        <w:rPr>
          <w:rFonts w:hint="cs"/>
          <w:rtl/>
          <w:lang w:bidi="fa-IR"/>
        </w:rPr>
        <w:t xml:space="preserve"> و خداوند، کسانی که ایمان آورده‌اند، در زمین ثا</w:t>
      </w:r>
      <w:r w:rsidR="00821F71">
        <w:rPr>
          <w:rFonts w:hint="cs"/>
          <w:rtl/>
          <w:lang w:bidi="fa-IR"/>
        </w:rPr>
        <w:t>ب</w:t>
      </w:r>
      <w:r>
        <w:rPr>
          <w:rFonts w:hint="cs"/>
          <w:rtl/>
          <w:lang w:bidi="fa-IR"/>
        </w:rPr>
        <w:t xml:space="preserve">ت می‌گرداند. </w:t>
      </w:r>
    </w:p>
    <w:p w:rsidR="001A41E2" w:rsidRDefault="002853B3" w:rsidP="008F7618">
      <w:pPr>
        <w:rPr>
          <w:rFonts w:hint="cs"/>
          <w:rtl/>
          <w:lang w:bidi="fa-IR"/>
        </w:rPr>
      </w:pPr>
      <w:r>
        <w:rPr>
          <w:rFonts w:hint="cs"/>
          <w:rtl/>
          <w:lang w:bidi="fa-IR"/>
        </w:rPr>
        <w:t>این</w:t>
      </w:r>
      <w:r w:rsidR="001A41E2">
        <w:rPr>
          <w:rFonts w:hint="cs"/>
          <w:rtl/>
          <w:lang w:bidi="fa-IR"/>
        </w:rPr>
        <w:t xml:space="preserve"> نظر اهل سنت و همه اهل حدیث</w:t>
      </w:r>
      <w:r>
        <w:rPr>
          <w:rFonts w:hint="cs"/>
          <w:rtl/>
          <w:lang w:bidi="fa-IR"/>
        </w:rPr>
        <w:t xml:space="preserve"> و فقها</w:t>
      </w:r>
      <w:r w:rsidR="001A41E2" w:rsidRPr="001A41E2">
        <w:rPr>
          <w:rFonts w:hint="cs"/>
          <w:rtl/>
          <w:lang w:bidi="fa-IR"/>
        </w:rPr>
        <w:t xml:space="preserve"> </w:t>
      </w:r>
      <w:r w:rsidR="001A41E2">
        <w:rPr>
          <w:rFonts w:hint="cs"/>
          <w:rtl/>
          <w:lang w:bidi="fa-IR"/>
        </w:rPr>
        <w:t>است،</w:t>
      </w:r>
      <w:r>
        <w:rPr>
          <w:rFonts w:hint="cs"/>
          <w:rtl/>
          <w:lang w:bidi="fa-IR"/>
        </w:rPr>
        <w:t xml:space="preserve"> </w:t>
      </w:r>
      <w:r w:rsidR="001A41E2">
        <w:rPr>
          <w:rFonts w:hint="cs"/>
          <w:rtl/>
          <w:lang w:bidi="fa-IR"/>
        </w:rPr>
        <w:t xml:space="preserve">برخلاف کسانی که او را انکار کرده و کار او را باطل دانسته‏اند از جمله: </w:t>
      </w:r>
      <w:r>
        <w:rPr>
          <w:rFonts w:hint="cs"/>
          <w:rtl/>
          <w:lang w:bidi="fa-IR"/>
        </w:rPr>
        <w:t>گروهی از معتزله و خوارج و جه</w:t>
      </w:r>
      <w:r w:rsidR="001A41E2">
        <w:rPr>
          <w:rFonts w:hint="cs"/>
          <w:rtl/>
          <w:lang w:bidi="fa-IR"/>
        </w:rPr>
        <w:t>میه</w:t>
      </w:r>
      <w:r>
        <w:rPr>
          <w:rFonts w:hint="cs"/>
          <w:rtl/>
          <w:lang w:bidi="fa-IR"/>
        </w:rPr>
        <w:t xml:space="preserve">. ولی جهمیه و گروهی دیگر </w:t>
      </w:r>
      <w:r w:rsidR="001A41E2">
        <w:rPr>
          <w:rFonts w:hint="cs"/>
          <w:rtl/>
          <w:lang w:bidi="fa-IR"/>
        </w:rPr>
        <w:t xml:space="preserve">برخلاف بخاری </w:t>
      </w:r>
      <w:r>
        <w:rPr>
          <w:rFonts w:hint="cs"/>
          <w:rtl/>
          <w:lang w:bidi="fa-IR"/>
        </w:rPr>
        <w:t>معتقدند که دجال وج</w:t>
      </w:r>
      <w:r w:rsidR="001A41E2">
        <w:rPr>
          <w:rFonts w:hint="cs"/>
          <w:rtl/>
          <w:lang w:bidi="fa-IR"/>
        </w:rPr>
        <w:t xml:space="preserve">ود دارد ولی کارهای خارق‌العاده و </w:t>
      </w:r>
      <w:r>
        <w:rPr>
          <w:rFonts w:hint="cs"/>
          <w:rtl/>
          <w:lang w:bidi="fa-IR"/>
        </w:rPr>
        <w:t xml:space="preserve">توهمات او حقیقت ندارد که اگر راست </w:t>
      </w:r>
      <w:r w:rsidR="001A41E2">
        <w:rPr>
          <w:rFonts w:hint="cs"/>
          <w:rtl/>
          <w:lang w:bidi="fa-IR"/>
        </w:rPr>
        <w:t xml:space="preserve">و ثابت </w:t>
      </w:r>
      <w:r>
        <w:rPr>
          <w:rFonts w:hint="cs"/>
          <w:rtl/>
          <w:lang w:bidi="fa-IR"/>
        </w:rPr>
        <w:t>باشد</w:t>
      </w:r>
      <w:r w:rsidR="001A41E2">
        <w:rPr>
          <w:rFonts w:hint="cs"/>
          <w:rtl/>
          <w:lang w:bidi="fa-IR"/>
        </w:rPr>
        <w:t>،</w:t>
      </w:r>
      <w:r>
        <w:rPr>
          <w:rFonts w:hint="cs"/>
          <w:rtl/>
          <w:lang w:bidi="fa-IR"/>
        </w:rPr>
        <w:t xml:space="preserve"> معجزات انبیاء از بین می‌رود. </w:t>
      </w:r>
    </w:p>
    <w:p w:rsidR="002853B3" w:rsidRDefault="001A41E2" w:rsidP="008F7618">
      <w:pPr>
        <w:rPr>
          <w:rFonts w:hint="cs"/>
          <w:rtl/>
          <w:lang w:bidi="fa-IR"/>
        </w:rPr>
      </w:pPr>
      <w:r w:rsidRPr="00673CED">
        <w:rPr>
          <w:rFonts w:hint="cs"/>
          <w:rtl/>
        </w:rPr>
        <w:t>که</w:t>
      </w:r>
      <w:r w:rsidR="002853B3" w:rsidRPr="00673CED">
        <w:rPr>
          <w:rFonts w:hint="cs"/>
          <w:rtl/>
        </w:rPr>
        <w:t xml:space="preserve"> نظر </w:t>
      </w:r>
      <w:r w:rsidRPr="00673CED">
        <w:rPr>
          <w:rFonts w:hint="cs"/>
          <w:rtl/>
        </w:rPr>
        <w:t xml:space="preserve">همه آنها </w:t>
      </w:r>
      <w:r w:rsidR="002853B3" w:rsidRPr="00673CED">
        <w:rPr>
          <w:rFonts w:hint="cs"/>
          <w:rtl/>
        </w:rPr>
        <w:t>نادرس</w:t>
      </w:r>
      <w:r w:rsidRPr="00673CED">
        <w:rPr>
          <w:rFonts w:hint="cs"/>
          <w:rtl/>
        </w:rPr>
        <w:t>ت است، زیرا او ادعای نبوت نکرده</w:t>
      </w:r>
      <w:r w:rsidR="002853B3" w:rsidRPr="00673CED">
        <w:rPr>
          <w:rFonts w:hint="cs"/>
          <w:rtl/>
        </w:rPr>
        <w:t xml:space="preserve"> </w:t>
      </w:r>
      <w:r w:rsidRPr="00673CED">
        <w:rPr>
          <w:rFonts w:hint="cs"/>
          <w:rtl/>
        </w:rPr>
        <w:t>تا</w:t>
      </w:r>
      <w:r w:rsidR="002853B3" w:rsidRPr="00673CED">
        <w:rPr>
          <w:rFonts w:hint="cs"/>
          <w:rtl/>
        </w:rPr>
        <w:t xml:space="preserve"> آنچه که همراه اوست برای تصدیق او </w:t>
      </w:r>
      <w:r w:rsidRPr="00673CED">
        <w:rPr>
          <w:rFonts w:hint="cs"/>
          <w:rtl/>
        </w:rPr>
        <w:t>باشد</w:t>
      </w:r>
      <w:r w:rsidR="002853B3" w:rsidRPr="00673CED">
        <w:rPr>
          <w:rFonts w:hint="cs"/>
          <w:rtl/>
        </w:rPr>
        <w:t xml:space="preserve">. بلکه او ادعای خدایی می‌کند، که در همان ادعایش دروغ می‌گوید، بصورت حالتها و دلایل حادث شده در آن، ناقص بودن صورتش، و ناتوانی </w:t>
      </w:r>
      <w:r w:rsidR="005E6206" w:rsidRPr="00673CED">
        <w:rPr>
          <w:rFonts w:hint="cs"/>
          <w:rtl/>
        </w:rPr>
        <w:t>در از بین بردن کوری چشم خود و از بین بردن گواه و شاهد کفری</w:t>
      </w:r>
      <w:r w:rsidR="002853B3" w:rsidRPr="00673CED">
        <w:rPr>
          <w:rFonts w:hint="cs"/>
          <w:rtl/>
        </w:rPr>
        <w:t xml:space="preserve"> که میان چشمان او قرار دارد.</w:t>
      </w:r>
      <w:r w:rsidR="002853B3" w:rsidRPr="00A11AA5">
        <w:rPr>
          <w:rStyle w:val="a6"/>
          <w:rFonts w:cs="B Lotus"/>
          <w:sz w:val="28"/>
          <w:szCs w:val="28"/>
          <w:rtl/>
          <w:lang w:bidi="fa-IR"/>
        </w:rPr>
        <w:footnoteReference w:id="952"/>
      </w:r>
    </w:p>
    <w:p w:rsidR="005E6206" w:rsidRDefault="002853B3" w:rsidP="008F7618">
      <w:pPr>
        <w:rPr>
          <w:rFonts w:hint="cs"/>
          <w:rtl/>
          <w:lang w:bidi="fa-IR"/>
        </w:rPr>
      </w:pPr>
      <w:r>
        <w:rPr>
          <w:rFonts w:hint="cs"/>
          <w:rtl/>
          <w:lang w:bidi="fa-IR"/>
        </w:rPr>
        <w:t xml:space="preserve">پس صحت احادیثی که درباره آمدن دجال است، در حد متواتر معنوی است، و پاسخی است به کسی که آنرا ضعیف و مضطرب دانسته است </w:t>
      </w:r>
      <w:r w:rsidR="005E6206">
        <w:rPr>
          <w:rFonts w:hint="cs"/>
          <w:rtl/>
          <w:lang w:bidi="fa-IR"/>
        </w:rPr>
        <w:t>یا اینکه تصور کرده</w:t>
      </w:r>
      <w:r>
        <w:rPr>
          <w:rFonts w:hint="cs"/>
          <w:rtl/>
          <w:lang w:bidi="fa-IR"/>
        </w:rPr>
        <w:t xml:space="preserve"> از احادیث آحاد است و استناد به آن در عقاید درست نیست</w:t>
      </w:r>
      <w:r w:rsidRPr="00A11AA5">
        <w:rPr>
          <w:rStyle w:val="a6"/>
          <w:rFonts w:cs="B Lotus"/>
          <w:sz w:val="28"/>
          <w:szCs w:val="28"/>
          <w:rtl/>
          <w:lang w:bidi="fa-IR"/>
        </w:rPr>
        <w:footnoteReference w:id="953"/>
      </w:r>
      <w:r w:rsidRPr="00673CED">
        <w:rPr>
          <w:rFonts w:hint="cs"/>
          <w:rtl/>
        </w:rPr>
        <w:t xml:space="preserve"> و وارد میدانی شده که اهل آن نمی‌باشد. </w:t>
      </w:r>
      <w:r w:rsidR="005E6206" w:rsidRPr="00673CED">
        <w:rPr>
          <w:rFonts w:hint="cs"/>
          <w:rtl/>
        </w:rPr>
        <w:t xml:space="preserve">همچنانکه </w:t>
      </w:r>
      <w:r w:rsidRPr="00673CED">
        <w:rPr>
          <w:rFonts w:hint="cs"/>
          <w:rtl/>
        </w:rPr>
        <w:t>اقرار پیشوایان اسلامی به اینکه دجال شخصیت واقعی است، پاسخی است به آنهایی که تأویل و تصو</w:t>
      </w:r>
      <w:r w:rsidR="005E6206" w:rsidRPr="00673CED">
        <w:rPr>
          <w:rFonts w:hint="cs"/>
          <w:rtl/>
        </w:rPr>
        <w:t>ر کرده‌اند که دجال، نماد خرافات و دروغ و زشتی</w:t>
      </w:r>
      <w:r w:rsidRPr="00673CED">
        <w:rPr>
          <w:rFonts w:hint="cs"/>
          <w:rtl/>
        </w:rPr>
        <w:t xml:space="preserve"> و ظاهر شدن بدی</w:t>
      </w:r>
      <w:r w:rsidR="00821F71" w:rsidRPr="00673CED">
        <w:rPr>
          <w:rFonts w:hint="cs"/>
          <w:rtl/>
        </w:rPr>
        <w:t xml:space="preserve"> </w:t>
      </w:r>
      <w:r w:rsidRPr="00673CED">
        <w:rPr>
          <w:rFonts w:hint="cs"/>
          <w:rtl/>
        </w:rPr>
        <w:t>و تباهی است</w:t>
      </w:r>
      <w:r w:rsidRPr="00A11AA5">
        <w:rPr>
          <w:rStyle w:val="a6"/>
          <w:rFonts w:cs="B Lotus"/>
          <w:sz w:val="28"/>
          <w:szCs w:val="28"/>
          <w:rtl/>
          <w:lang w:bidi="fa-IR"/>
        </w:rPr>
        <w:footnoteReference w:id="954"/>
      </w:r>
      <w:r>
        <w:rPr>
          <w:rFonts w:hint="cs"/>
          <w:rtl/>
          <w:lang w:bidi="fa-IR"/>
        </w:rPr>
        <w:t xml:space="preserve"> یا تأویلات باطل دیگری که آورده‌اند. </w:t>
      </w:r>
    </w:p>
    <w:p w:rsidR="002853B3" w:rsidRPr="00673CED" w:rsidRDefault="005E6206" w:rsidP="008F7618">
      <w:pPr>
        <w:rPr>
          <w:rFonts w:hint="cs"/>
          <w:rtl/>
        </w:rPr>
      </w:pPr>
      <w:r>
        <w:rPr>
          <w:rFonts w:hint="cs"/>
          <w:rtl/>
          <w:lang w:bidi="fa-IR"/>
        </w:rPr>
        <w:t>اینکه دجال، ادعای خدایی می‌کند و در صورت او نشانه کور بودن و ناتوانی او</w:t>
      </w:r>
      <w:r w:rsidR="002853B3">
        <w:rPr>
          <w:rFonts w:hint="cs"/>
          <w:rtl/>
          <w:lang w:bidi="fa-IR"/>
        </w:rPr>
        <w:t xml:space="preserve"> و شاهد </w:t>
      </w:r>
      <w:r>
        <w:rPr>
          <w:rFonts w:hint="cs"/>
          <w:rtl/>
          <w:lang w:bidi="fa-IR"/>
        </w:rPr>
        <w:t xml:space="preserve">کفری </w:t>
      </w:r>
      <w:r w:rsidR="002853B3">
        <w:rPr>
          <w:rFonts w:hint="cs"/>
          <w:rtl/>
          <w:lang w:bidi="fa-IR"/>
        </w:rPr>
        <w:t xml:space="preserve">که میان چشمهان او نوشته شده است، </w:t>
      </w:r>
      <w:r>
        <w:rPr>
          <w:rFonts w:hint="cs"/>
          <w:rtl/>
          <w:lang w:bidi="fa-IR"/>
        </w:rPr>
        <w:t>گمان داعیان قدیم و جدید</w:t>
      </w:r>
      <w:r w:rsidR="002853B3">
        <w:rPr>
          <w:rFonts w:hint="cs"/>
          <w:rtl/>
          <w:lang w:bidi="fa-IR"/>
        </w:rPr>
        <w:t xml:space="preserve"> </w:t>
      </w:r>
      <w:r>
        <w:rPr>
          <w:rFonts w:hint="cs"/>
          <w:rtl/>
          <w:lang w:bidi="fa-IR"/>
        </w:rPr>
        <w:t xml:space="preserve">را </w:t>
      </w:r>
      <w:r w:rsidR="002853B3">
        <w:rPr>
          <w:rFonts w:hint="cs"/>
          <w:rtl/>
          <w:lang w:bidi="fa-IR"/>
        </w:rPr>
        <w:t>مبنی بر اینکه، کارهای خارق‌العاده‌ای انجام می‌دهد که باعث شبهه در نبوت</w:t>
      </w:r>
      <w:r w:rsidR="002853B3" w:rsidRPr="00A11AA5">
        <w:rPr>
          <w:rStyle w:val="a6"/>
          <w:rFonts w:cs="B Lotus"/>
          <w:sz w:val="28"/>
          <w:szCs w:val="28"/>
          <w:rtl/>
          <w:lang w:bidi="fa-IR"/>
        </w:rPr>
        <w:footnoteReference w:id="955"/>
      </w:r>
      <w:r w:rsidR="002853B3" w:rsidRPr="00673CED">
        <w:rPr>
          <w:rFonts w:hint="cs"/>
          <w:rtl/>
        </w:rPr>
        <w:t xml:space="preserve"> او می‌شود، باطل </w:t>
      </w:r>
      <w:r w:rsidRPr="00673CED">
        <w:rPr>
          <w:rFonts w:hint="cs"/>
          <w:rtl/>
        </w:rPr>
        <w:t>می‏کند</w:t>
      </w:r>
      <w:r w:rsidR="002853B3" w:rsidRPr="00673CED">
        <w:rPr>
          <w:rFonts w:hint="cs"/>
          <w:rtl/>
        </w:rPr>
        <w:t>، همانگونه که امام نووی پاسخ آنها را داده است</w:t>
      </w:r>
      <w:r w:rsidRPr="00673CED">
        <w:rPr>
          <w:rFonts w:hint="cs"/>
          <w:rtl/>
        </w:rPr>
        <w:t>، همگی نادرست هستند</w:t>
      </w:r>
      <w:r w:rsidR="002853B3" w:rsidRPr="00673CED">
        <w:rPr>
          <w:rFonts w:hint="cs"/>
          <w:rtl/>
        </w:rPr>
        <w:t>.</w:t>
      </w:r>
      <w:r w:rsidR="002853B3" w:rsidRPr="00A11AA5">
        <w:rPr>
          <w:rStyle w:val="a6"/>
          <w:rFonts w:cs="B Lotus"/>
          <w:sz w:val="28"/>
          <w:szCs w:val="28"/>
          <w:rtl/>
          <w:lang w:bidi="fa-IR"/>
        </w:rPr>
        <w:footnoteReference w:id="956"/>
      </w:r>
    </w:p>
    <w:p w:rsidR="002853B3" w:rsidRDefault="002853B3" w:rsidP="008F7618">
      <w:pPr>
        <w:rPr>
          <w:rFonts w:hint="cs"/>
          <w:rtl/>
          <w:lang w:bidi="fa-IR"/>
        </w:rPr>
      </w:pPr>
    </w:p>
    <w:p w:rsidR="002853B3" w:rsidRDefault="00003B4B" w:rsidP="00003B4B">
      <w:pPr>
        <w:pStyle w:val="3"/>
        <w:rPr>
          <w:rFonts w:hint="cs"/>
          <w:rtl/>
        </w:rPr>
      </w:pPr>
      <w:bookmarkStart w:id="418" w:name="_Toc224453430"/>
      <w:bookmarkStart w:id="419" w:name="_Toc225697219"/>
      <w:bookmarkStart w:id="420" w:name="_Toc225697427"/>
      <w:r>
        <w:rPr>
          <w:rFonts w:hint="cs"/>
          <w:rtl/>
        </w:rPr>
        <w:t>سوم</w:t>
      </w:r>
      <w:r w:rsidR="00BB137D">
        <w:rPr>
          <w:rFonts w:hint="cs"/>
          <w:rtl/>
        </w:rPr>
        <w:t>:</w:t>
      </w:r>
      <w:r w:rsidR="002853B3">
        <w:rPr>
          <w:rFonts w:hint="cs"/>
          <w:rtl/>
        </w:rPr>
        <w:t xml:space="preserve"> </w:t>
      </w:r>
      <w:r w:rsidR="005E6206">
        <w:rPr>
          <w:rFonts w:hint="cs"/>
          <w:rtl/>
        </w:rPr>
        <w:t>نزول</w:t>
      </w:r>
      <w:r w:rsidR="002853B3">
        <w:rPr>
          <w:rFonts w:hint="cs"/>
          <w:rtl/>
        </w:rPr>
        <w:t xml:space="preserve"> مسیح</w:t>
      </w:r>
      <w:r w:rsidR="002853B3">
        <w:rPr>
          <w:rFonts w:hint="cs"/>
        </w:rPr>
        <w:sym w:font="AGA Arabesque" w:char="F075"/>
      </w:r>
      <w:bookmarkEnd w:id="418"/>
      <w:bookmarkEnd w:id="419"/>
      <w:bookmarkEnd w:id="420"/>
    </w:p>
    <w:p w:rsidR="00F1081E" w:rsidRDefault="002853B3" w:rsidP="008F7618">
      <w:pPr>
        <w:rPr>
          <w:rFonts w:hint="cs"/>
          <w:rtl/>
          <w:lang w:bidi="fa-IR"/>
        </w:rPr>
      </w:pPr>
      <w:r w:rsidRPr="00673CED">
        <w:rPr>
          <w:rFonts w:hint="cs"/>
          <w:rtl/>
        </w:rPr>
        <w:t>احادیثی که درباره نازل شدن حضرت عیسی در آخرالزمان آمده، به حد تواتر رسیده است، ابن کثیر گفته</w:t>
      </w:r>
      <w:r w:rsidR="005E6206" w:rsidRPr="00673CED">
        <w:rPr>
          <w:rFonts w:hint="cs"/>
          <w:rtl/>
        </w:rPr>
        <w:t xml:space="preserve"> است</w:t>
      </w:r>
      <w:r w:rsidR="00BB137D" w:rsidRPr="00673CED">
        <w:rPr>
          <w:rFonts w:hint="cs"/>
          <w:rtl/>
        </w:rPr>
        <w:t>:</w:t>
      </w:r>
      <w:r w:rsidRPr="00673CED">
        <w:rPr>
          <w:rFonts w:hint="cs"/>
          <w:rtl/>
        </w:rPr>
        <w:t xml:space="preserve"> «این احادیث به صورت متواتر از رسول خدا</w:t>
      </w:r>
      <w:r w:rsidRPr="00673CED">
        <w:rPr>
          <w:rFonts w:hint="cs"/>
        </w:rPr>
        <w:sym w:font="AGA Arabesque" w:char="F072"/>
      </w:r>
      <w:r w:rsidRPr="00673CED">
        <w:rPr>
          <w:rFonts w:hint="cs"/>
          <w:rtl/>
        </w:rPr>
        <w:t>، از</w:t>
      </w:r>
      <w:r w:rsidR="005E6206" w:rsidRPr="00673CED">
        <w:rPr>
          <w:rFonts w:hint="cs"/>
          <w:rtl/>
        </w:rPr>
        <w:t xml:space="preserve"> روایت</w:t>
      </w:r>
      <w:r w:rsidRPr="00673CED">
        <w:rPr>
          <w:rFonts w:hint="cs"/>
          <w:rtl/>
        </w:rPr>
        <w:t xml:space="preserve"> </w:t>
      </w:r>
      <w:r w:rsidR="005E6206" w:rsidRPr="00673CED">
        <w:rPr>
          <w:rFonts w:hint="cs"/>
          <w:rtl/>
        </w:rPr>
        <w:t>ابوهریره، ابن مسعود، عثمان بن ابی‌عاص، ابی امامه، نواس بن سمعان، عبدالله بن عمرو بن عاص، مجمع ابن حارثه، ابی‌شریحه</w:t>
      </w:r>
      <w:r w:rsidRPr="00673CED">
        <w:rPr>
          <w:rFonts w:hint="cs"/>
          <w:rtl/>
        </w:rPr>
        <w:t xml:space="preserve"> و حذیفه بن اسید، روایت شده‌اند. و در آن حدیث صفتِ دال بر مکان</w:t>
      </w:r>
      <w:r w:rsidR="00704F94" w:rsidRPr="00673CED">
        <w:rPr>
          <w:rFonts w:hint="cs"/>
          <w:rtl/>
        </w:rPr>
        <w:t>ِ</w:t>
      </w:r>
      <w:r w:rsidRPr="00673CED">
        <w:rPr>
          <w:rFonts w:hint="cs"/>
          <w:rtl/>
        </w:rPr>
        <w:t xml:space="preserve"> فرود آمدن عیسی وجود دارد، که آیا در شام فرود می‌آید یا در دمشق و</w:t>
      </w:r>
      <w:r w:rsidR="00704F94" w:rsidRPr="00673CED">
        <w:rPr>
          <w:rFonts w:hint="cs"/>
          <w:rtl/>
        </w:rPr>
        <w:t xml:space="preserve"> یا</w:t>
      </w:r>
      <w:r w:rsidRPr="00673CED">
        <w:rPr>
          <w:rFonts w:hint="cs"/>
          <w:rtl/>
        </w:rPr>
        <w:t xml:space="preserve"> در کنار گنبد شرقی، و به هنگام اقامه نماز صبح می‌باشد.</w:t>
      </w:r>
      <w:r w:rsidR="00F1081E" w:rsidRPr="00A11AA5">
        <w:rPr>
          <w:rStyle w:val="a6"/>
          <w:rFonts w:cs="B Lotus"/>
          <w:sz w:val="28"/>
          <w:szCs w:val="28"/>
          <w:rtl/>
          <w:lang w:bidi="fa-IR"/>
        </w:rPr>
        <w:footnoteReference w:id="957"/>
      </w:r>
      <w:r>
        <w:rPr>
          <w:rFonts w:hint="cs"/>
          <w:rtl/>
          <w:lang w:bidi="fa-IR"/>
        </w:rPr>
        <w:t xml:space="preserve"> </w:t>
      </w:r>
    </w:p>
    <w:p w:rsidR="00F1081E" w:rsidRDefault="002853B3" w:rsidP="008F7618">
      <w:pPr>
        <w:rPr>
          <w:rFonts w:hint="cs"/>
          <w:rtl/>
          <w:lang w:bidi="fa-IR"/>
        </w:rPr>
      </w:pPr>
      <w:r>
        <w:rPr>
          <w:rFonts w:hint="cs"/>
          <w:rtl/>
          <w:lang w:bidi="fa-IR"/>
        </w:rPr>
        <w:t xml:space="preserve">استاد عبدالله غماری، بعد از </w:t>
      </w:r>
      <w:r w:rsidR="00F1081E">
        <w:rPr>
          <w:rFonts w:hint="cs"/>
          <w:rtl/>
          <w:lang w:bidi="fa-IR"/>
        </w:rPr>
        <w:t xml:space="preserve">آنکه </w:t>
      </w:r>
      <w:r>
        <w:rPr>
          <w:rFonts w:hint="cs"/>
          <w:rtl/>
          <w:lang w:bidi="fa-IR"/>
        </w:rPr>
        <w:t xml:space="preserve">به همه اخبار و احادیثی که در این باره آمده </w:t>
      </w:r>
      <w:r w:rsidR="00F1081E">
        <w:rPr>
          <w:rFonts w:hint="cs"/>
          <w:rtl/>
          <w:lang w:bidi="fa-IR"/>
        </w:rPr>
        <w:t>عیب و ایراد می‏گیرد، می</w:t>
      </w:r>
      <w:r w:rsidR="00F1081E">
        <w:rPr>
          <w:rFonts w:hint="eastAsia"/>
          <w:rtl/>
          <w:lang w:bidi="fa-IR"/>
        </w:rPr>
        <w:t>‏</w:t>
      </w:r>
      <w:r w:rsidR="00F1081E">
        <w:rPr>
          <w:rFonts w:hint="cs"/>
          <w:rtl/>
          <w:lang w:bidi="fa-IR"/>
        </w:rPr>
        <w:t>گوید</w:t>
      </w:r>
      <w:r w:rsidR="00BB137D">
        <w:rPr>
          <w:rFonts w:hint="cs"/>
          <w:rtl/>
          <w:lang w:bidi="fa-IR"/>
        </w:rPr>
        <w:t>:</w:t>
      </w:r>
      <w:r w:rsidR="00F1081E">
        <w:rPr>
          <w:rFonts w:hint="cs"/>
          <w:rtl/>
          <w:lang w:bidi="fa-IR"/>
        </w:rPr>
        <w:t xml:space="preserve"> «این شصت حدیث را</w:t>
      </w:r>
      <w:r>
        <w:rPr>
          <w:rFonts w:hint="cs"/>
          <w:rtl/>
          <w:lang w:bidi="fa-IR"/>
        </w:rPr>
        <w:t xml:space="preserve"> بیست و هشت صحابی</w:t>
      </w:r>
      <w:r w:rsidR="00F1081E">
        <w:rPr>
          <w:rFonts w:hint="cs"/>
          <w:rtl/>
          <w:lang w:bidi="fa-IR"/>
        </w:rPr>
        <w:t xml:space="preserve"> و </w:t>
      </w:r>
      <w:r>
        <w:rPr>
          <w:rFonts w:hint="cs"/>
          <w:rtl/>
          <w:lang w:bidi="fa-IR"/>
        </w:rPr>
        <w:t>همچنین سه نفر ا</w:t>
      </w:r>
      <w:r w:rsidR="00F1081E">
        <w:rPr>
          <w:rFonts w:hint="cs"/>
          <w:rtl/>
          <w:lang w:bidi="fa-IR"/>
        </w:rPr>
        <w:t>ز تابعین هم آنرا با الفاظ مختلف و سندهای متعدد، از رسول خدا</w:t>
      </w:r>
      <w:r w:rsidR="00F1081E">
        <w:rPr>
          <w:rFonts w:hint="cs"/>
          <w:lang w:bidi="fa-IR"/>
        </w:rPr>
        <w:sym w:font="AGA Arabesque" w:char="F072"/>
      </w:r>
      <w:r w:rsidR="00F1081E">
        <w:rPr>
          <w:rFonts w:hint="cs"/>
          <w:rtl/>
          <w:lang w:bidi="fa-IR"/>
        </w:rPr>
        <w:t xml:space="preserve"> روایت کرده‌اند، </w:t>
      </w:r>
      <w:r>
        <w:rPr>
          <w:rFonts w:hint="cs"/>
          <w:rtl/>
          <w:lang w:bidi="fa-IR"/>
        </w:rPr>
        <w:t>که همه به فرود آمدن عیسی بن مریم تأکید می‌کنند تأکیدی که قابل تأویل و طفره رفتن نیست</w:t>
      </w:r>
      <w:r w:rsidR="00F1081E">
        <w:rPr>
          <w:rFonts w:hint="cs"/>
          <w:rtl/>
          <w:lang w:bidi="fa-IR"/>
        </w:rPr>
        <w:t>.»</w:t>
      </w:r>
      <w:r w:rsidRPr="00A11AA5">
        <w:rPr>
          <w:rStyle w:val="a6"/>
          <w:rFonts w:cs="B Lotus"/>
          <w:sz w:val="28"/>
          <w:szCs w:val="28"/>
          <w:rtl/>
          <w:lang w:bidi="fa-IR"/>
        </w:rPr>
        <w:footnoteReference w:id="958"/>
      </w:r>
      <w:r>
        <w:rPr>
          <w:rFonts w:hint="cs"/>
          <w:rtl/>
          <w:lang w:bidi="fa-IR"/>
        </w:rPr>
        <w:t xml:space="preserve"> </w:t>
      </w:r>
    </w:p>
    <w:p w:rsidR="00F1081E" w:rsidRDefault="00F1081E" w:rsidP="008F7618">
      <w:pPr>
        <w:rPr>
          <w:rFonts w:hint="cs"/>
          <w:rtl/>
          <w:lang w:bidi="fa-IR"/>
        </w:rPr>
      </w:pPr>
      <w:r>
        <w:rPr>
          <w:rFonts w:hint="cs"/>
          <w:rtl/>
          <w:lang w:bidi="fa-IR"/>
        </w:rPr>
        <w:t>از جمله در صحیحن</w:t>
      </w:r>
      <w:r w:rsidR="002853B3">
        <w:rPr>
          <w:rFonts w:hint="cs"/>
          <w:rtl/>
          <w:lang w:bidi="fa-IR"/>
        </w:rPr>
        <w:t xml:space="preserve"> از ابوهریره روایت شده که گفت</w:t>
      </w:r>
      <w:r w:rsidR="00BB137D">
        <w:rPr>
          <w:rFonts w:hint="cs"/>
          <w:rtl/>
          <w:lang w:bidi="fa-IR"/>
        </w:rPr>
        <w:t>:</w:t>
      </w:r>
      <w:r w:rsidR="002853B3">
        <w:rPr>
          <w:rFonts w:hint="cs"/>
          <w:rtl/>
          <w:lang w:bidi="fa-IR"/>
        </w:rPr>
        <w:t xml:space="preserve"> پیامب</w:t>
      </w:r>
      <w:r w:rsidR="00704F94">
        <w:rPr>
          <w:rFonts w:hint="cs"/>
          <w:rtl/>
          <w:lang w:bidi="fa-IR"/>
        </w:rPr>
        <w:t>ر</w:t>
      </w:r>
      <w:r w:rsidR="002853B3">
        <w:rPr>
          <w:rFonts w:hint="cs"/>
          <w:lang w:bidi="fa-IR"/>
        </w:rPr>
        <w:sym w:font="AGA Arabesque" w:char="F072"/>
      </w:r>
      <w:r>
        <w:rPr>
          <w:rFonts w:hint="cs"/>
          <w:rtl/>
          <w:lang w:bidi="fa-IR"/>
        </w:rPr>
        <w:t xml:space="preserve"> فرمود</w:t>
      </w:r>
      <w:r w:rsidR="00BB137D">
        <w:rPr>
          <w:rFonts w:hint="cs"/>
          <w:rtl/>
          <w:lang w:bidi="fa-IR"/>
        </w:rPr>
        <w:t>:</w:t>
      </w:r>
      <w:r w:rsidR="002853B3">
        <w:rPr>
          <w:rFonts w:hint="cs"/>
          <w:rtl/>
          <w:lang w:bidi="fa-IR"/>
        </w:rPr>
        <w:t xml:space="preserve"> «قسم به کسی که جا من در دست اوست، فرزند مریم (عیسی) بر شما نازل </w:t>
      </w:r>
      <w:r>
        <w:rPr>
          <w:rFonts w:hint="cs"/>
          <w:rtl/>
          <w:lang w:bidi="fa-IR"/>
        </w:rPr>
        <w:t>می‏</w:t>
      </w:r>
      <w:r w:rsidR="002853B3">
        <w:rPr>
          <w:rFonts w:hint="cs"/>
          <w:rtl/>
          <w:lang w:bidi="fa-IR"/>
        </w:rPr>
        <w:t>شود، بعنوان حاکمی دادگر، تا صلیب را بشکند، خوک را از بین ببرد، جزیه وضع کند، آنقدر مال ببخشد که مستمندی برای دریافت آن پیدا نشود</w:t>
      </w:r>
      <w:r>
        <w:rPr>
          <w:rFonts w:hint="cs"/>
          <w:rtl/>
          <w:lang w:bidi="fa-IR"/>
        </w:rPr>
        <w:t>.»</w:t>
      </w:r>
      <w:r w:rsidR="002853B3" w:rsidRPr="00A11AA5">
        <w:rPr>
          <w:rStyle w:val="a6"/>
          <w:rFonts w:cs="B Lotus"/>
          <w:sz w:val="28"/>
          <w:szCs w:val="28"/>
          <w:rtl/>
          <w:lang w:bidi="fa-IR"/>
        </w:rPr>
        <w:footnoteReference w:id="959"/>
      </w:r>
    </w:p>
    <w:p w:rsidR="00F1081E" w:rsidRPr="00673CED" w:rsidRDefault="00F1081E" w:rsidP="008F7618">
      <w:pPr>
        <w:rPr>
          <w:rFonts w:hint="cs"/>
          <w:rtl/>
        </w:rPr>
      </w:pPr>
      <w:r>
        <w:rPr>
          <w:rFonts w:hint="cs"/>
          <w:rtl/>
          <w:lang w:bidi="fa-IR"/>
        </w:rPr>
        <w:t xml:space="preserve">شبهاتی </w:t>
      </w:r>
      <w:r w:rsidR="002853B3">
        <w:rPr>
          <w:rFonts w:hint="cs"/>
          <w:rtl/>
          <w:lang w:bidi="fa-IR"/>
        </w:rPr>
        <w:t>را که اهل حدیث</w:t>
      </w:r>
      <w:r w:rsidRPr="00A11AA5">
        <w:rPr>
          <w:rStyle w:val="a6"/>
          <w:rFonts w:cs="B Lotus"/>
          <w:sz w:val="28"/>
          <w:szCs w:val="28"/>
          <w:rtl/>
          <w:lang w:bidi="fa-IR"/>
        </w:rPr>
        <w:footnoteReference w:id="960"/>
      </w:r>
      <w:r w:rsidR="002853B3" w:rsidRPr="00673CED">
        <w:rPr>
          <w:rFonts w:hint="cs"/>
          <w:rtl/>
        </w:rPr>
        <w:t xml:space="preserve"> </w:t>
      </w:r>
      <w:r w:rsidRPr="00673CED">
        <w:rPr>
          <w:rFonts w:hint="cs"/>
          <w:rtl/>
        </w:rPr>
        <w:t>درباره نازل شدن عیسی</w:t>
      </w:r>
      <w:r w:rsidRPr="00673CED">
        <w:rPr>
          <w:rFonts w:hint="cs"/>
        </w:rPr>
        <w:sym w:font="AGA Arabesque" w:char="F075"/>
      </w:r>
      <w:r w:rsidRPr="00673CED">
        <w:rPr>
          <w:rFonts w:hint="cs"/>
          <w:rtl/>
        </w:rPr>
        <w:t xml:space="preserve"> </w:t>
      </w:r>
      <w:r w:rsidR="002853B3" w:rsidRPr="00673CED">
        <w:rPr>
          <w:rFonts w:hint="cs"/>
          <w:rtl/>
        </w:rPr>
        <w:t xml:space="preserve">آورده‌اند که </w:t>
      </w:r>
      <w:r w:rsidRPr="00673CED">
        <w:rPr>
          <w:rFonts w:hint="cs"/>
          <w:rtl/>
        </w:rPr>
        <w:t>دشمنان از آن به عنوان وسیله</w:t>
      </w:r>
      <w:r w:rsidRPr="00673CED">
        <w:rPr>
          <w:rFonts w:hint="eastAsia"/>
          <w:rtl/>
        </w:rPr>
        <w:t>‏ای</w:t>
      </w:r>
      <w:r w:rsidRPr="00673CED">
        <w:rPr>
          <w:rFonts w:hint="cs"/>
          <w:rtl/>
        </w:rPr>
        <w:t xml:space="preserve"> جهت</w:t>
      </w:r>
      <w:r w:rsidR="002853B3" w:rsidRPr="00673CED">
        <w:rPr>
          <w:rFonts w:hint="cs"/>
          <w:rtl/>
        </w:rPr>
        <w:t xml:space="preserve"> ایراد گرفتن به حدیث پیامبر</w:t>
      </w:r>
      <w:r w:rsidR="002853B3" w:rsidRPr="00673CED">
        <w:rPr>
          <w:rFonts w:hint="cs"/>
        </w:rPr>
        <w:sym w:font="AGA Arabesque" w:char="F072"/>
      </w:r>
      <w:r w:rsidR="002853B3" w:rsidRPr="00673CED">
        <w:rPr>
          <w:rFonts w:hint="cs"/>
          <w:rtl/>
        </w:rPr>
        <w:t xml:space="preserve"> و راویان آن، استفاده کرده‌اند، بصورت مجمل</w:t>
      </w:r>
      <w:r w:rsidR="002853B3" w:rsidRPr="00A11AA5">
        <w:rPr>
          <w:rStyle w:val="a6"/>
          <w:rFonts w:cs="B Lotus"/>
          <w:sz w:val="28"/>
          <w:szCs w:val="28"/>
          <w:rtl/>
          <w:lang w:bidi="fa-IR"/>
        </w:rPr>
        <w:footnoteReference w:id="961"/>
      </w:r>
      <w:r w:rsidR="002853B3" w:rsidRPr="00673CED">
        <w:rPr>
          <w:rFonts w:hint="cs"/>
          <w:rtl/>
        </w:rPr>
        <w:t xml:space="preserve"> در چند مورد بیان </w:t>
      </w:r>
      <w:r w:rsidRPr="00673CED">
        <w:rPr>
          <w:rFonts w:hint="cs"/>
          <w:rtl/>
        </w:rPr>
        <w:t>می‏کنیم:</w:t>
      </w:r>
    </w:p>
    <w:p w:rsidR="002853B3" w:rsidRDefault="00F1081E" w:rsidP="008F7618">
      <w:pPr>
        <w:rPr>
          <w:rFonts w:hint="cs"/>
          <w:rtl/>
          <w:lang w:bidi="fa-IR"/>
        </w:rPr>
      </w:pPr>
      <w:r>
        <w:rPr>
          <w:rFonts w:hint="cs"/>
          <w:rtl/>
          <w:lang w:bidi="fa-IR"/>
        </w:rPr>
        <w:t>1</w:t>
      </w:r>
      <w:r w:rsidR="002853B3">
        <w:rPr>
          <w:rFonts w:hint="cs"/>
          <w:rtl/>
          <w:lang w:bidi="fa-IR"/>
        </w:rPr>
        <w:t>- در قرآن هیچ نص صریحی وجود ندارد، که دلالت کند خداوند او را با روح و جسدش به آسمان برده باشد، تا در آنجا زندگی دنیایی داشته باشد و خوراک بخورد.</w:t>
      </w:r>
    </w:p>
    <w:p w:rsidR="00F1081E" w:rsidRDefault="00F1081E" w:rsidP="008F7618">
      <w:pPr>
        <w:rPr>
          <w:rFonts w:hint="cs"/>
          <w:rtl/>
          <w:lang w:bidi="fa-IR"/>
        </w:rPr>
      </w:pPr>
      <w:r>
        <w:rPr>
          <w:rFonts w:hint="cs"/>
          <w:rtl/>
          <w:lang w:bidi="fa-IR"/>
        </w:rPr>
        <w:t>2- نص صریح بر نزول او وجود ندارد بلکه آنچه که موجود است عقیده مسیحیان است.</w:t>
      </w:r>
    </w:p>
    <w:p w:rsidR="002853B3" w:rsidRDefault="00F1081E" w:rsidP="008F7618">
      <w:pPr>
        <w:rPr>
          <w:rFonts w:hint="cs"/>
          <w:rtl/>
          <w:lang w:bidi="fa-IR"/>
        </w:rPr>
      </w:pPr>
      <w:r>
        <w:rPr>
          <w:rFonts w:hint="cs"/>
          <w:rtl/>
          <w:lang w:bidi="fa-IR"/>
        </w:rPr>
        <w:t>3</w:t>
      </w:r>
      <w:r w:rsidR="002853B3">
        <w:rPr>
          <w:rFonts w:hint="cs"/>
          <w:rtl/>
          <w:lang w:bidi="fa-IR"/>
        </w:rPr>
        <w:t xml:space="preserve">- احادیثی که آمده، به حد تواتر نرسیده، تا عقیده به نزول او پیدا کنیم، بلکه احادیثی </w:t>
      </w:r>
      <w:r>
        <w:rPr>
          <w:rFonts w:hint="cs"/>
          <w:rtl/>
          <w:lang w:bidi="fa-IR"/>
        </w:rPr>
        <w:t>آحادی است که</w:t>
      </w:r>
      <w:r w:rsidR="002853B3">
        <w:rPr>
          <w:rFonts w:hint="cs"/>
          <w:rtl/>
          <w:lang w:bidi="fa-IR"/>
        </w:rPr>
        <w:t xml:space="preserve"> متن</w:t>
      </w:r>
      <w:r>
        <w:rPr>
          <w:rFonts w:hint="cs"/>
          <w:rtl/>
          <w:lang w:bidi="fa-IR"/>
        </w:rPr>
        <w:t>شان</w:t>
      </w:r>
      <w:r w:rsidR="002853B3">
        <w:rPr>
          <w:rFonts w:hint="cs"/>
          <w:rtl/>
          <w:lang w:bidi="fa-IR"/>
        </w:rPr>
        <w:t xml:space="preserve"> مضطرب </w:t>
      </w:r>
      <w:r>
        <w:rPr>
          <w:rFonts w:hint="cs"/>
          <w:rtl/>
          <w:lang w:bidi="fa-IR"/>
        </w:rPr>
        <w:t>و</w:t>
      </w:r>
      <w:r w:rsidR="002853B3">
        <w:rPr>
          <w:rFonts w:hint="cs"/>
          <w:rtl/>
          <w:lang w:bidi="fa-IR"/>
        </w:rPr>
        <w:t xml:space="preserve"> معنا</w:t>
      </w:r>
      <w:r>
        <w:rPr>
          <w:rFonts w:hint="cs"/>
          <w:rtl/>
          <w:lang w:bidi="fa-IR"/>
        </w:rPr>
        <w:t>یشان</w:t>
      </w:r>
      <w:r w:rsidR="002853B3">
        <w:rPr>
          <w:rFonts w:hint="cs"/>
          <w:rtl/>
          <w:lang w:bidi="fa-IR"/>
        </w:rPr>
        <w:t xml:space="preserve"> منکر، و در اکثر آنها ضعف راویها بسیار شدید است. و محکم الدلاله هم نیست</w:t>
      </w:r>
      <w:r>
        <w:rPr>
          <w:rFonts w:hint="cs"/>
          <w:rtl/>
          <w:lang w:bidi="fa-IR"/>
        </w:rPr>
        <w:t>ند</w:t>
      </w:r>
      <w:r w:rsidR="002853B3">
        <w:rPr>
          <w:rFonts w:hint="cs"/>
          <w:rtl/>
          <w:lang w:bidi="fa-IR"/>
        </w:rPr>
        <w:t>، به همین دلیل علمای قدیمی و حال، آن</w:t>
      </w:r>
      <w:r>
        <w:rPr>
          <w:rFonts w:hint="cs"/>
          <w:rtl/>
          <w:lang w:bidi="fa-IR"/>
        </w:rPr>
        <w:t xml:space="preserve"> </w:t>
      </w:r>
      <w:r w:rsidR="002853B3">
        <w:rPr>
          <w:rFonts w:hint="cs"/>
          <w:rtl/>
          <w:lang w:bidi="fa-IR"/>
        </w:rPr>
        <w:t>را تأویل کرده‌اند.</w:t>
      </w:r>
    </w:p>
    <w:p w:rsidR="002853B3" w:rsidRDefault="002853B3" w:rsidP="008F7618">
      <w:pPr>
        <w:rPr>
          <w:rFonts w:hint="cs"/>
          <w:rtl/>
          <w:lang w:bidi="fa-IR"/>
        </w:rPr>
      </w:pPr>
      <w:r>
        <w:rPr>
          <w:rFonts w:hint="cs"/>
          <w:rtl/>
          <w:lang w:bidi="fa-IR"/>
        </w:rPr>
        <w:t>4- بر مسلمان واجب نیست که اعتقاد به زنده بودن او</w:t>
      </w:r>
      <w:r w:rsidR="00F1081E">
        <w:rPr>
          <w:rFonts w:hint="cs"/>
          <w:rtl/>
          <w:lang w:bidi="fa-IR"/>
        </w:rPr>
        <w:t xml:space="preserve"> از لحاظ روحی و جسمی داشته باشد</w:t>
      </w:r>
      <w:r>
        <w:rPr>
          <w:rFonts w:hint="cs"/>
          <w:rtl/>
          <w:lang w:bidi="fa-IR"/>
        </w:rPr>
        <w:t xml:space="preserve"> و مخالف این نظر کافر شمرده نمی‌شود.</w:t>
      </w:r>
    </w:p>
    <w:p w:rsidR="002853B3" w:rsidRPr="00673CED" w:rsidRDefault="002853B3" w:rsidP="008F7618">
      <w:pPr>
        <w:rPr>
          <w:rFonts w:hint="cs"/>
          <w:rtl/>
        </w:rPr>
      </w:pPr>
      <w:r w:rsidRPr="00673CED">
        <w:rPr>
          <w:rFonts w:hint="cs"/>
          <w:rtl/>
        </w:rPr>
        <w:t>5- نازل شدن حضرت عیسی</w:t>
      </w:r>
      <w:r w:rsidRPr="00673CED">
        <w:rPr>
          <w:rFonts w:hint="cs"/>
        </w:rPr>
        <w:sym w:font="AGA Arabesque" w:char="F075"/>
      </w:r>
      <w:r w:rsidRPr="00673CED">
        <w:rPr>
          <w:rFonts w:hint="cs"/>
          <w:rtl/>
        </w:rPr>
        <w:t xml:space="preserve"> با حدیث </w:t>
      </w:r>
      <w:r w:rsidR="00F1081E" w:rsidRPr="00673CED">
        <w:rPr>
          <w:rFonts w:hint="cs"/>
          <w:rtl/>
        </w:rPr>
        <w:t>«</w:t>
      </w:r>
      <w:r w:rsidRPr="00673CED">
        <w:rPr>
          <w:rFonts w:hint="cs"/>
          <w:rtl/>
        </w:rPr>
        <w:t>هیچ پیامبری بعد از من نمی‌آید</w:t>
      </w:r>
      <w:r w:rsidR="00F1081E" w:rsidRPr="00673CED">
        <w:rPr>
          <w:rFonts w:hint="cs"/>
          <w:rtl/>
        </w:rPr>
        <w:t>»</w:t>
      </w:r>
      <w:r w:rsidRPr="00A11AA5">
        <w:rPr>
          <w:rStyle w:val="a6"/>
          <w:rFonts w:cs="B Lotus"/>
          <w:sz w:val="28"/>
          <w:szCs w:val="28"/>
          <w:rtl/>
          <w:lang w:bidi="fa-IR"/>
        </w:rPr>
        <w:footnoteReference w:id="962"/>
      </w:r>
      <w:r w:rsidRPr="00673CED">
        <w:rPr>
          <w:rFonts w:hint="cs"/>
          <w:rtl/>
        </w:rPr>
        <w:t xml:space="preserve"> در تناقض است.</w:t>
      </w:r>
    </w:p>
    <w:p w:rsidR="002853B3" w:rsidRPr="00F1081E" w:rsidRDefault="002853B3"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F1081E">
        <w:rPr>
          <w:rFonts w:ascii="Times New Roman" w:hAnsi="Times New Roman" w:cs="B Lotus" w:hint="cs"/>
          <w:b/>
          <w:bCs/>
          <w:sz w:val="28"/>
          <w:szCs w:val="28"/>
          <w:rtl/>
          <w:lang w:bidi="fa-IR"/>
        </w:rPr>
        <w:t>پاسخ به شبهات گرفته شده</w:t>
      </w:r>
      <w:r w:rsidR="00F1081E">
        <w:rPr>
          <w:rFonts w:ascii="Times New Roman" w:hAnsi="Times New Roman" w:cs="B Lotus" w:hint="cs"/>
          <w:b/>
          <w:bCs/>
          <w:sz w:val="28"/>
          <w:szCs w:val="28"/>
          <w:rtl/>
          <w:lang w:bidi="fa-IR"/>
        </w:rPr>
        <w:t>:</w:t>
      </w:r>
    </w:p>
    <w:p w:rsidR="002853B3" w:rsidRDefault="002853B3" w:rsidP="008F7618">
      <w:pPr>
        <w:rPr>
          <w:rFonts w:hint="cs"/>
          <w:rtl/>
          <w:lang w:bidi="fa-IR"/>
        </w:rPr>
      </w:pPr>
      <w:r>
        <w:rPr>
          <w:rFonts w:hint="cs"/>
          <w:rtl/>
          <w:lang w:bidi="fa-IR"/>
        </w:rPr>
        <w:t xml:space="preserve">1- آیاتی در قران آمده که دلالت می‌کند، عیسی به سوی آسمان بلند شده است. علماء هم اعلام کرده‌اند که </w:t>
      </w:r>
      <w:r w:rsidR="00CE0908">
        <w:rPr>
          <w:rFonts w:hint="cs"/>
          <w:rtl/>
          <w:lang w:bidi="fa-IR"/>
        </w:rPr>
        <w:t>او با</w:t>
      </w:r>
      <w:r>
        <w:rPr>
          <w:rFonts w:hint="cs"/>
          <w:rtl/>
          <w:lang w:bidi="fa-IR"/>
        </w:rPr>
        <w:t xml:space="preserve"> </w:t>
      </w:r>
      <w:r w:rsidR="00CE0908">
        <w:rPr>
          <w:rFonts w:hint="cs"/>
          <w:rtl/>
          <w:lang w:bidi="fa-IR"/>
        </w:rPr>
        <w:t xml:space="preserve">روح و جسدش بالا رفته </w:t>
      </w:r>
      <w:r>
        <w:rPr>
          <w:rFonts w:hint="cs"/>
          <w:rtl/>
          <w:lang w:bidi="fa-IR"/>
        </w:rPr>
        <w:t>است، خداوند می‌فرماید</w:t>
      </w:r>
      <w:r w:rsidR="00BB137D">
        <w:rPr>
          <w:rFonts w:hint="cs"/>
          <w:rtl/>
          <w:lang w:bidi="fa-IR"/>
        </w:rPr>
        <w:t>:</w:t>
      </w:r>
      <w:r>
        <w:rPr>
          <w:rFonts w:hint="cs"/>
          <w:rtl/>
          <w:lang w:bidi="fa-IR"/>
        </w:rPr>
        <w:t xml:space="preserve"> </w:t>
      </w:r>
    </w:p>
    <w:p w:rsidR="00DD6B6B" w:rsidRDefault="00DD6B6B" w:rsidP="008F7618">
      <w:pPr>
        <w:rPr>
          <w:rFonts w:ascii="Arial" w:eastAsia="Times New Roman" w:hAnsi="Arial" w:cs="Arial"/>
          <w:color w:val="000000"/>
          <w:sz w:val="27"/>
          <w:szCs w:val="27"/>
          <w:lang w:bidi="fa-IR"/>
        </w:rPr>
      </w:pPr>
      <w:r>
        <w:rPr>
          <w:rFonts w:ascii="QCF_BSML" w:eastAsia="Times New Roman" w:hAnsi="QCF_BSML" w:cs="QCF_BSML"/>
          <w:color w:val="000000"/>
          <w:sz w:val="32"/>
          <w:szCs w:val="32"/>
          <w:rtl/>
        </w:rPr>
        <w:t xml:space="preserve">ﭽ </w:t>
      </w:r>
      <w:r>
        <w:rPr>
          <w:rFonts w:ascii="QCF_P057" w:eastAsia="Times New Roman" w:hAnsi="QCF_P057" w:cs="QCF_P057"/>
          <w:color w:val="000000"/>
          <w:sz w:val="32"/>
          <w:szCs w:val="32"/>
          <w:rtl/>
        </w:rPr>
        <w:t xml:space="preserve">ﭣ ﭤ ﭥ ﭦ ﭧ ﭨ ﭩ ﭪ </w:t>
      </w:r>
      <w:r>
        <w:rPr>
          <w:rFonts w:ascii="QCF_BSML" w:eastAsia="Times New Roman" w:hAnsi="QCF_BSML" w:cs="QCF_BSML"/>
          <w:color w:val="000000"/>
          <w:sz w:val="32"/>
          <w:szCs w:val="32"/>
          <w:rtl/>
        </w:rPr>
        <w:t>ﭼ</w:t>
      </w:r>
      <w:r>
        <w:rPr>
          <w:rFonts w:ascii="Times New Roman" w:hAnsi="Times New Roman" w:hint="cs"/>
          <w:sz w:val="32"/>
          <w:szCs w:val="32"/>
          <w:rtl/>
          <w:lang w:bidi="fa-IR"/>
        </w:rPr>
        <w:t xml:space="preserve"> (آل عمران / 55)</w:t>
      </w:r>
    </w:p>
    <w:p w:rsidR="002853B3" w:rsidRPr="00A77D7E" w:rsidRDefault="00003B4B" w:rsidP="008F7618">
      <w:pPr>
        <w:rPr>
          <w:rFonts w:hint="cs"/>
          <w:rtl/>
          <w:lang w:bidi="fa-IR"/>
        </w:rPr>
      </w:pPr>
      <w:r>
        <w:rPr>
          <w:rFonts w:ascii="Arial" w:eastAsia="Times New Roman" w:hAnsi="Arial" w:cs="Arial"/>
          <w:color w:val="000000"/>
          <w:sz w:val="27"/>
          <w:szCs w:val="27"/>
          <w:lang w:bidi="fa-IR"/>
        </w:rPr>
        <w:t xml:space="preserve"> </w:t>
      </w:r>
      <w:r w:rsidR="002853B3" w:rsidRPr="00A77D7E">
        <w:rPr>
          <w:rFonts w:hint="cs"/>
          <w:rtl/>
          <w:lang w:bidi="fa-IR"/>
        </w:rPr>
        <w:t>«</w:t>
      </w:r>
      <w:r w:rsidR="004D790E">
        <w:rPr>
          <w:rtl/>
          <w:lang w:bidi="fa-IR"/>
        </w:rPr>
        <w:t>(</w:t>
      </w:r>
      <w:r w:rsidR="0079331D" w:rsidRPr="0079331D">
        <w:rPr>
          <w:rtl/>
          <w:lang w:bidi="fa-IR"/>
        </w:rPr>
        <w:t>به ياد آوريد</w:t>
      </w:r>
      <w:r w:rsidR="004D790E">
        <w:rPr>
          <w:rtl/>
          <w:lang w:bidi="fa-IR"/>
        </w:rPr>
        <w:t>)</w:t>
      </w:r>
      <w:r w:rsidR="0079331D" w:rsidRPr="0079331D">
        <w:rPr>
          <w:rtl/>
          <w:lang w:bidi="fa-IR"/>
        </w:rPr>
        <w:t xml:space="preserve"> هنگامي را كه خدا به عيسي فرمود</w:t>
      </w:r>
      <w:r w:rsidR="004D790E">
        <w:rPr>
          <w:rtl/>
          <w:lang w:bidi="fa-IR"/>
        </w:rPr>
        <w:t>:</w:t>
      </w:r>
      <w:r w:rsidR="0079331D" w:rsidRPr="0079331D">
        <w:rPr>
          <w:rtl/>
          <w:lang w:bidi="fa-IR"/>
        </w:rPr>
        <w:t xml:space="preserve"> من تو را </w:t>
      </w:r>
      <w:r w:rsidR="004D790E">
        <w:rPr>
          <w:rtl/>
          <w:lang w:bidi="fa-IR"/>
        </w:rPr>
        <w:t>(</w:t>
      </w:r>
      <w:r w:rsidR="0079331D" w:rsidRPr="0079331D">
        <w:rPr>
          <w:rtl/>
          <w:lang w:bidi="fa-IR"/>
        </w:rPr>
        <w:t>با مرگ طبيعي در وقت معيّن</w:t>
      </w:r>
      <w:r w:rsidR="004D790E">
        <w:rPr>
          <w:rtl/>
          <w:lang w:bidi="fa-IR"/>
        </w:rPr>
        <w:t>)</w:t>
      </w:r>
      <w:r w:rsidR="0079331D" w:rsidRPr="0079331D">
        <w:rPr>
          <w:rtl/>
          <w:lang w:bidi="fa-IR"/>
        </w:rPr>
        <w:t xml:space="preserve"> مي‌ميرانم و </w:t>
      </w:r>
      <w:r w:rsidR="004D790E">
        <w:rPr>
          <w:rtl/>
          <w:lang w:bidi="fa-IR"/>
        </w:rPr>
        <w:t>(</w:t>
      </w:r>
      <w:r w:rsidR="0079331D" w:rsidRPr="0079331D">
        <w:rPr>
          <w:rtl/>
          <w:lang w:bidi="fa-IR"/>
        </w:rPr>
        <w:t>مقام تو را بالا مي‌برم و بعد از مرگ طبيعي</w:t>
      </w:r>
      <w:r w:rsidR="004D790E">
        <w:rPr>
          <w:rtl/>
          <w:lang w:bidi="fa-IR"/>
        </w:rPr>
        <w:t>)</w:t>
      </w:r>
      <w:r w:rsidR="0079331D" w:rsidRPr="0079331D">
        <w:rPr>
          <w:rtl/>
          <w:lang w:bidi="fa-IR"/>
        </w:rPr>
        <w:t xml:space="preserve"> </w:t>
      </w:r>
      <w:r w:rsidR="0079331D">
        <w:rPr>
          <w:rtl/>
          <w:lang w:bidi="fa-IR"/>
        </w:rPr>
        <w:t>به سوي خويش فرا مي‌برم</w:t>
      </w:r>
      <w:r w:rsidR="0079331D">
        <w:rPr>
          <w:rFonts w:hint="cs"/>
          <w:rtl/>
          <w:lang w:bidi="fa-IR"/>
        </w:rPr>
        <w:t>.»</w:t>
      </w:r>
    </w:p>
    <w:p w:rsidR="002853B3" w:rsidRDefault="002853B3" w:rsidP="008F7618">
      <w:pPr>
        <w:rPr>
          <w:rFonts w:hint="cs"/>
          <w:rtl/>
          <w:lang w:bidi="fa-IR"/>
        </w:rPr>
      </w:pPr>
      <w:r>
        <w:rPr>
          <w:rFonts w:hint="cs"/>
          <w:rtl/>
          <w:lang w:bidi="fa-IR"/>
        </w:rPr>
        <w:t xml:space="preserve">دکتر محمد خلیل هراس، چکیده‌ای از نظرات مفسران را درباره این آیه آورده است و </w:t>
      </w:r>
      <w:r w:rsidR="00CE0908">
        <w:rPr>
          <w:rFonts w:hint="cs"/>
          <w:rtl/>
          <w:lang w:bidi="fa-IR"/>
        </w:rPr>
        <w:t>می‏گوید</w:t>
      </w:r>
      <w:r w:rsidR="00BB137D">
        <w:rPr>
          <w:rFonts w:hint="cs"/>
          <w:rtl/>
          <w:lang w:bidi="fa-IR"/>
        </w:rPr>
        <w:t>:</w:t>
      </w:r>
      <w:r>
        <w:rPr>
          <w:rFonts w:hint="cs"/>
          <w:rtl/>
          <w:lang w:bidi="fa-IR"/>
        </w:rPr>
        <w:t xml:space="preserve"> </w:t>
      </w:r>
    </w:p>
    <w:p w:rsidR="002853B3" w:rsidRDefault="00CE0908" w:rsidP="008F7618">
      <w:pPr>
        <w:rPr>
          <w:rFonts w:hint="cs"/>
          <w:rtl/>
          <w:lang w:bidi="fa-IR"/>
        </w:rPr>
      </w:pPr>
      <w:r>
        <w:rPr>
          <w:rFonts w:hint="cs"/>
          <w:rtl/>
          <w:lang w:bidi="fa-IR"/>
        </w:rPr>
        <w:t>1- نظر جمهور:</w:t>
      </w:r>
      <w:r w:rsidR="002853B3">
        <w:rPr>
          <w:rFonts w:hint="cs"/>
          <w:rtl/>
          <w:lang w:bidi="fa-IR"/>
        </w:rPr>
        <w:t xml:space="preserve"> که ابن کثیر آن</w:t>
      </w:r>
      <w:r w:rsidR="00704F94">
        <w:rPr>
          <w:rFonts w:hint="cs"/>
          <w:rtl/>
          <w:lang w:bidi="fa-IR"/>
        </w:rPr>
        <w:t xml:space="preserve"> ر</w:t>
      </w:r>
      <w:r w:rsidR="002853B3">
        <w:rPr>
          <w:rFonts w:hint="cs"/>
          <w:rtl/>
          <w:lang w:bidi="fa-IR"/>
        </w:rPr>
        <w:t>ا</w:t>
      </w:r>
      <w:r>
        <w:rPr>
          <w:rFonts w:hint="cs"/>
          <w:rtl/>
          <w:lang w:bidi="fa-IR"/>
        </w:rPr>
        <w:t xml:space="preserve"> انتخاب و از حسن روایت کرده است</w:t>
      </w:r>
      <w:r w:rsidR="002853B3">
        <w:rPr>
          <w:rFonts w:hint="cs"/>
          <w:rtl/>
          <w:lang w:bidi="fa-IR"/>
        </w:rPr>
        <w:t xml:space="preserve"> </w:t>
      </w:r>
      <w:r>
        <w:rPr>
          <w:rFonts w:hint="cs"/>
          <w:rtl/>
          <w:lang w:bidi="fa-IR"/>
        </w:rPr>
        <w:t>و آن نظری است، که مردن</w:t>
      </w:r>
      <w:r w:rsidR="002853B3">
        <w:rPr>
          <w:rFonts w:hint="cs"/>
          <w:rtl/>
          <w:lang w:bidi="fa-IR"/>
        </w:rPr>
        <w:t xml:space="preserve"> را </w:t>
      </w:r>
      <w:r>
        <w:rPr>
          <w:rFonts w:hint="cs"/>
          <w:rtl/>
          <w:lang w:bidi="fa-IR"/>
        </w:rPr>
        <w:t>به خوابیدن</w:t>
      </w:r>
      <w:r w:rsidR="002853B3">
        <w:rPr>
          <w:rFonts w:hint="cs"/>
          <w:rtl/>
          <w:lang w:bidi="fa-IR"/>
        </w:rPr>
        <w:t xml:space="preserve"> تفسیر کرده است.</w:t>
      </w:r>
    </w:p>
    <w:p w:rsidR="002853B3" w:rsidRDefault="00142C48" w:rsidP="008F7618">
      <w:pPr>
        <w:rPr>
          <w:rFonts w:hint="cs"/>
          <w:rtl/>
          <w:lang w:bidi="fa-IR"/>
        </w:rPr>
      </w:pPr>
      <w:r>
        <w:rPr>
          <w:rFonts w:hint="cs"/>
          <w:rtl/>
          <w:lang w:bidi="fa-IR"/>
        </w:rPr>
        <w:t>2- نظر قتاده:</w:t>
      </w:r>
      <w:r w:rsidR="002853B3">
        <w:rPr>
          <w:rFonts w:hint="cs"/>
          <w:rtl/>
          <w:lang w:bidi="fa-IR"/>
        </w:rPr>
        <w:t xml:space="preserve"> که در آیه تقدیم و تأخیر و تقدیر هست، و به این معنی است</w:t>
      </w:r>
      <w:r w:rsidR="00BB137D">
        <w:rPr>
          <w:rFonts w:hint="cs"/>
          <w:rtl/>
          <w:lang w:bidi="fa-IR"/>
        </w:rPr>
        <w:t>:</w:t>
      </w:r>
      <w:r w:rsidR="002853B3">
        <w:rPr>
          <w:rFonts w:hint="cs"/>
          <w:rtl/>
          <w:lang w:bidi="fa-IR"/>
        </w:rPr>
        <w:t xml:space="preserve"> «من تو را به سوی خودم </w:t>
      </w:r>
      <w:r>
        <w:rPr>
          <w:rFonts w:hint="cs"/>
          <w:rtl/>
          <w:lang w:bidi="fa-IR"/>
        </w:rPr>
        <w:t>بالا</w:t>
      </w:r>
      <w:r w:rsidR="002853B3">
        <w:rPr>
          <w:rFonts w:hint="cs"/>
          <w:rtl/>
          <w:lang w:bidi="fa-IR"/>
        </w:rPr>
        <w:t xml:space="preserve"> می‌برم و تو را می‌میرانم </w:t>
      </w:r>
      <w:r>
        <w:rPr>
          <w:rFonts w:hint="cs"/>
          <w:rtl/>
          <w:lang w:bidi="fa-IR"/>
        </w:rPr>
        <w:t>یعنی</w:t>
      </w:r>
      <w:r w:rsidR="002853B3">
        <w:rPr>
          <w:rFonts w:hint="cs"/>
          <w:rtl/>
          <w:lang w:bidi="fa-IR"/>
        </w:rPr>
        <w:t xml:space="preserve"> بعد از نازل شدن.»</w:t>
      </w:r>
    </w:p>
    <w:p w:rsidR="00142C48" w:rsidRDefault="002853B3" w:rsidP="008F7618">
      <w:pPr>
        <w:rPr>
          <w:rFonts w:hint="cs"/>
          <w:rtl/>
          <w:lang w:bidi="fa-IR"/>
        </w:rPr>
      </w:pPr>
      <w:r w:rsidRPr="00673CED">
        <w:rPr>
          <w:rFonts w:hint="cs"/>
          <w:rtl/>
        </w:rPr>
        <w:t>3- نظر ابن جریر</w:t>
      </w:r>
      <w:r w:rsidR="00BB137D" w:rsidRPr="00673CED">
        <w:rPr>
          <w:rFonts w:hint="cs"/>
          <w:rtl/>
        </w:rPr>
        <w:t>:</w:t>
      </w:r>
      <w:r w:rsidRPr="00673CED">
        <w:rPr>
          <w:rFonts w:hint="cs"/>
          <w:rtl/>
        </w:rPr>
        <w:t xml:space="preserve"> منظور از وفات کردن، همان بلند شدن است، به این م</w:t>
      </w:r>
      <w:r w:rsidR="00142C48" w:rsidRPr="00673CED">
        <w:rPr>
          <w:rFonts w:hint="cs"/>
          <w:rtl/>
        </w:rPr>
        <w:t>عنا که من تو را از زمین می‌گیرم</w:t>
      </w:r>
      <w:r w:rsidRPr="00673CED">
        <w:rPr>
          <w:rFonts w:hint="cs"/>
          <w:rtl/>
        </w:rPr>
        <w:t xml:space="preserve"> و با بدن و روحت تو را می‌میرانم</w:t>
      </w:r>
      <w:r w:rsidR="00142C48" w:rsidRPr="00673CED">
        <w:rPr>
          <w:rFonts w:hint="cs"/>
          <w:rtl/>
        </w:rPr>
        <w:t>،</w:t>
      </w:r>
      <w:r w:rsidRPr="00A11AA5">
        <w:rPr>
          <w:rStyle w:val="a6"/>
          <w:rFonts w:cs="B Lotus"/>
          <w:sz w:val="28"/>
          <w:szCs w:val="28"/>
          <w:rtl/>
          <w:lang w:bidi="fa-IR"/>
        </w:rPr>
        <w:footnoteReference w:id="963"/>
      </w:r>
      <w:r w:rsidRPr="00673CED">
        <w:rPr>
          <w:rFonts w:hint="cs"/>
          <w:rtl/>
        </w:rPr>
        <w:t xml:space="preserve"> این تفسیر منسوب به ا</w:t>
      </w:r>
      <w:r w:rsidR="00704F94" w:rsidRPr="00673CED">
        <w:rPr>
          <w:rFonts w:hint="cs"/>
          <w:rtl/>
        </w:rPr>
        <w:t>ب</w:t>
      </w:r>
      <w:r w:rsidRPr="00673CED">
        <w:rPr>
          <w:rFonts w:hint="cs"/>
          <w:rtl/>
        </w:rPr>
        <w:t>ن زید است</w:t>
      </w:r>
      <w:r w:rsidRPr="00A11AA5">
        <w:rPr>
          <w:rStyle w:val="a6"/>
          <w:rFonts w:cs="B Lotus"/>
          <w:sz w:val="28"/>
          <w:szCs w:val="28"/>
          <w:rtl/>
          <w:lang w:bidi="fa-IR"/>
        </w:rPr>
        <w:footnoteReference w:id="964"/>
      </w:r>
      <w:r w:rsidRPr="00673CED">
        <w:rPr>
          <w:rFonts w:hint="cs"/>
          <w:rtl/>
        </w:rPr>
        <w:t xml:space="preserve"> که او هم از ابن کثیر و او هم از مطر وراق</w:t>
      </w:r>
      <w:r w:rsidRPr="00A11AA5">
        <w:rPr>
          <w:rStyle w:val="a6"/>
          <w:rFonts w:cs="B Lotus"/>
          <w:sz w:val="28"/>
          <w:szCs w:val="28"/>
          <w:rtl/>
          <w:lang w:bidi="fa-IR"/>
        </w:rPr>
        <w:footnoteReference w:id="965"/>
      </w:r>
      <w:r>
        <w:rPr>
          <w:rFonts w:hint="cs"/>
          <w:rtl/>
          <w:lang w:bidi="fa-IR"/>
        </w:rPr>
        <w:t xml:space="preserve"> روایت کرده است. </w:t>
      </w:r>
    </w:p>
    <w:p w:rsidR="002853B3" w:rsidRDefault="00142C48" w:rsidP="008F7618">
      <w:pPr>
        <w:rPr>
          <w:rFonts w:hint="cs"/>
          <w:rtl/>
          <w:lang w:bidi="fa-IR"/>
        </w:rPr>
      </w:pPr>
      <w:r>
        <w:rPr>
          <w:rFonts w:hint="cs"/>
          <w:rtl/>
          <w:lang w:bidi="fa-IR"/>
        </w:rPr>
        <w:t>این سه نظر</w:t>
      </w:r>
      <w:r w:rsidR="002853B3">
        <w:rPr>
          <w:rFonts w:hint="cs"/>
          <w:rtl/>
          <w:lang w:bidi="fa-IR"/>
        </w:rPr>
        <w:t xml:space="preserve"> </w:t>
      </w:r>
      <w:r>
        <w:rPr>
          <w:rFonts w:hint="cs"/>
          <w:rtl/>
          <w:lang w:bidi="fa-IR"/>
        </w:rPr>
        <w:t xml:space="preserve">اتفاق دارند، </w:t>
      </w:r>
      <w:r w:rsidR="002853B3">
        <w:rPr>
          <w:rFonts w:hint="cs"/>
          <w:rtl/>
          <w:lang w:bidi="fa-IR"/>
        </w:rPr>
        <w:t xml:space="preserve">که او </w:t>
      </w:r>
      <w:r>
        <w:rPr>
          <w:rFonts w:hint="cs"/>
          <w:rtl/>
          <w:lang w:bidi="fa-IR"/>
        </w:rPr>
        <w:t xml:space="preserve">به صورت </w:t>
      </w:r>
      <w:r w:rsidR="002853B3">
        <w:rPr>
          <w:rFonts w:hint="cs"/>
          <w:rtl/>
          <w:lang w:bidi="fa-IR"/>
        </w:rPr>
        <w:t xml:space="preserve">زنده </w:t>
      </w:r>
      <w:r>
        <w:rPr>
          <w:rFonts w:hint="cs"/>
          <w:rtl/>
          <w:lang w:bidi="fa-IR"/>
        </w:rPr>
        <w:t>بالا</w:t>
      </w:r>
      <w:r w:rsidR="002853B3">
        <w:rPr>
          <w:rFonts w:hint="cs"/>
          <w:rtl/>
          <w:lang w:bidi="fa-IR"/>
        </w:rPr>
        <w:t xml:space="preserve"> رفته است، هر چند بعضی درست‌تر، و پذیرفت</w:t>
      </w:r>
      <w:r>
        <w:rPr>
          <w:rFonts w:hint="cs"/>
          <w:rtl/>
          <w:lang w:bidi="fa-IR"/>
        </w:rPr>
        <w:t xml:space="preserve">نی‌تر می‌باشند، </w:t>
      </w:r>
      <w:r w:rsidR="002853B3">
        <w:rPr>
          <w:rFonts w:hint="cs"/>
          <w:rtl/>
          <w:lang w:bidi="fa-IR"/>
        </w:rPr>
        <w:t xml:space="preserve">قول و نظر جمهور </w:t>
      </w:r>
      <w:r>
        <w:rPr>
          <w:rFonts w:hint="cs"/>
          <w:rtl/>
          <w:lang w:bidi="fa-IR"/>
        </w:rPr>
        <w:t>درست‌تر است بعد از آن نظر قتاده</w:t>
      </w:r>
      <w:r w:rsidR="002853B3">
        <w:rPr>
          <w:rFonts w:hint="cs"/>
          <w:rtl/>
          <w:lang w:bidi="fa-IR"/>
        </w:rPr>
        <w:t xml:space="preserve"> و سپس </w:t>
      </w:r>
      <w:r>
        <w:rPr>
          <w:rFonts w:hint="cs"/>
          <w:rtl/>
          <w:lang w:bidi="fa-IR"/>
        </w:rPr>
        <w:t xml:space="preserve">نظر </w:t>
      </w:r>
      <w:r w:rsidR="002853B3">
        <w:rPr>
          <w:rFonts w:hint="cs"/>
          <w:rtl/>
          <w:lang w:bidi="fa-IR"/>
        </w:rPr>
        <w:t>ابن جریر</w:t>
      </w:r>
      <w:r w:rsidR="002853B3" w:rsidRPr="00A11AA5">
        <w:rPr>
          <w:rStyle w:val="a6"/>
          <w:rFonts w:cs="B Lotus"/>
          <w:sz w:val="28"/>
          <w:szCs w:val="28"/>
          <w:rtl/>
          <w:lang w:bidi="fa-IR"/>
        </w:rPr>
        <w:footnoteReference w:id="966"/>
      </w:r>
      <w:r w:rsidR="002853B3">
        <w:rPr>
          <w:rFonts w:hint="cs"/>
          <w:rtl/>
          <w:lang w:bidi="fa-IR"/>
        </w:rPr>
        <w:t xml:space="preserve"> درست می‌باشد.</w:t>
      </w:r>
    </w:p>
    <w:p w:rsidR="00142C48" w:rsidRPr="00673CED" w:rsidRDefault="002853B3" w:rsidP="008F7618">
      <w:pPr>
        <w:rPr>
          <w:rFonts w:hint="cs"/>
          <w:rtl/>
        </w:rPr>
      </w:pPr>
      <w:r>
        <w:rPr>
          <w:rFonts w:hint="cs"/>
          <w:rtl/>
          <w:lang w:bidi="fa-IR"/>
        </w:rPr>
        <w:t>همانطور که «وفات» بر مرگ اطلاق می‌شود، بر خواب هم اطلاق می‌شود. زیرا معنای آن برای رساندن حق</w:t>
      </w:r>
      <w:r w:rsidR="00704F94">
        <w:rPr>
          <w:rFonts w:hint="cs"/>
          <w:rtl/>
          <w:lang w:bidi="fa-IR"/>
        </w:rPr>
        <w:t>،</w:t>
      </w:r>
      <w:r>
        <w:rPr>
          <w:rFonts w:hint="cs"/>
          <w:rtl/>
          <w:lang w:bidi="fa-IR"/>
        </w:rPr>
        <w:t xml:space="preserve"> کافی و کامل است و نقصی در آن نیست، صاحب القاموس گفته</w:t>
      </w:r>
      <w:r w:rsidR="00142C48">
        <w:rPr>
          <w:rFonts w:hint="cs"/>
          <w:rtl/>
          <w:lang w:bidi="fa-IR"/>
        </w:rPr>
        <w:t xml:space="preserve"> است</w:t>
      </w:r>
      <w:r w:rsidR="00BB137D">
        <w:rPr>
          <w:rFonts w:hint="cs"/>
          <w:rtl/>
          <w:lang w:bidi="fa-IR"/>
        </w:rPr>
        <w:t>:</w:t>
      </w:r>
      <w:r>
        <w:rPr>
          <w:rFonts w:hint="cs"/>
          <w:rtl/>
          <w:lang w:bidi="fa-IR"/>
        </w:rPr>
        <w:t xml:space="preserve"> </w:t>
      </w:r>
      <w:r w:rsidR="00142C48">
        <w:rPr>
          <w:rFonts w:hint="cs"/>
          <w:rtl/>
          <w:lang w:bidi="fa-IR"/>
        </w:rPr>
        <w:t>«</w:t>
      </w:r>
      <w:r w:rsidR="00142C48" w:rsidRPr="00142C48">
        <w:rPr>
          <w:rtl/>
          <w:lang w:bidi="fa-IR"/>
        </w:rPr>
        <w:t>أوفى فلاناً حقه</w:t>
      </w:r>
      <w:r w:rsidR="00142C48">
        <w:rPr>
          <w:rFonts w:hint="cs"/>
          <w:rtl/>
          <w:lang w:bidi="fa-IR"/>
        </w:rPr>
        <w:t>»</w:t>
      </w:r>
      <w:r w:rsidR="00142C48" w:rsidRPr="00142C48">
        <w:rPr>
          <w:rtl/>
          <w:lang w:bidi="fa-IR"/>
        </w:rPr>
        <w:t xml:space="preserve"> </w:t>
      </w:r>
      <w:r w:rsidR="00142C48">
        <w:rPr>
          <w:rFonts w:hint="cs"/>
          <w:rtl/>
          <w:lang w:bidi="fa-IR"/>
        </w:rPr>
        <w:t>یعنی «</w:t>
      </w:r>
      <w:r w:rsidR="00142C48" w:rsidRPr="00142C48">
        <w:rPr>
          <w:rtl/>
          <w:lang w:bidi="fa-IR"/>
        </w:rPr>
        <w:t>أعطاه وافياً، كوفاه و</w:t>
      </w:r>
      <w:r w:rsidR="00142C48">
        <w:rPr>
          <w:rFonts w:hint="cs"/>
          <w:rtl/>
          <w:lang w:bidi="fa-IR"/>
        </w:rPr>
        <w:t xml:space="preserve"> </w:t>
      </w:r>
      <w:r w:rsidR="00142C48" w:rsidRPr="00142C48">
        <w:rPr>
          <w:rtl/>
          <w:lang w:bidi="fa-IR"/>
        </w:rPr>
        <w:t>وافاه فاستوفاه و</w:t>
      </w:r>
      <w:r w:rsidR="00142C48">
        <w:rPr>
          <w:rFonts w:hint="cs"/>
          <w:rtl/>
          <w:lang w:bidi="fa-IR"/>
        </w:rPr>
        <w:t xml:space="preserve"> </w:t>
      </w:r>
      <w:r w:rsidR="00142C48" w:rsidRPr="00142C48">
        <w:rPr>
          <w:rtl/>
          <w:lang w:bidi="fa-IR"/>
        </w:rPr>
        <w:t>توفاه</w:t>
      </w:r>
      <w:r w:rsidR="00142C48">
        <w:rPr>
          <w:rFonts w:hint="cs"/>
          <w:rtl/>
          <w:lang w:bidi="fa-IR"/>
        </w:rPr>
        <w:t>»</w:t>
      </w:r>
      <w:r w:rsidRPr="00A11AA5">
        <w:rPr>
          <w:rStyle w:val="a6"/>
          <w:rFonts w:cs="B Lotus"/>
          <w:sz w:val="28"/>
          <w:szCs w:val="28"/>
          <w:rtl/>
          <w:lang w:bidi="fa-IR"/>
        </w:rPr>
        <w:footnoteReference w:id="967"/>
      </w:r>
    </w:p>
    <w:p w:rsidR="002853B3" w:rsidRDefault="00142C48" w:rsidP="008F7618">
      <w:pPr>
        <w:rPr>
          <w:rFonts w:hint="cs"/>
          <w:rtl/>
          <w:lang w:bidi="fa-IR"/>
        </w:rPr>
      </w:pPr>
      <w:r>
        <w:rPr>
          <w:rFonts w:hint="cs"/>
          <w:rtl/>
          <w:lang w:bidi="fa-IR"/>
        </w:rPr>
        <w:t xml:space="preserve">گاهی </w:t>
      </w:r>
      <w:r w:rsidR="002853B3">
        <w:rPr>
          <w:rFonts w:hint="cs"/>
          <w:rtl/>
          <w:lang w:bidi="fa-IR"/>
        </w:rPr>
        <w:t xml:space="preserve">در </w:t>
      </w:r>
      <w:r>
        <w:rPr>
          <w:rFonts w:hint="cs"/>
          <w:rtl/>
          <w:lang w:bidi="fa-IR"/>
        </w:rPr>
        <w:t>قرآن نیز</w:t>
      </w:r>
      <w:r w:rsidR="002853B3">
        <w:rPr>
          <w:rFonts w:hint="cs"/>
          <w:rtl/>
          <w:lang w:bidi="fa-IR"/>
        </w:rPr>
        <w:t xml:space="preserve"> به معنای خواب آمده است</w:t>
      </w:r>
      <w:r>
        <w:rPr>
          <w:rFonts w:hint="cs"/>
          <w:rtl/>
          <w:lang w:bidi="fa-IR"/>
        </w:rPr>
        <w:t xml:space="preserve"> مثلا</w:t>
      </w:r>
      <w:r w:rsidR="00BB137D">
        <w:rPr>
          <w:rFonts w:hint="cs"/>
          <w:rtl/>
          <w:lang w:bidi="fa-IR"/>
        </w:rPr>
        <w:t>:</w:t>
      </w:r>
      <w:r w:rsidR="002853B3">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35" w:eastAsia="Times New Roman" w:hAnsi="QCF_P135" w:cs="QCF_P135"/>
          <w:color w:val="000000"/>
          <w:sz w:val="32"/>
          <w:szCs w:val="32"/>
          <w:rtl/>
        </w:rPr>
        <w:t xml:space="preserve">ﭑ ﭒ ﭓ ﭔ ﭕ ﭖ ﭗ ﭘ </w:t>
      </w:r>
      <w:r>
        <w:rPr>
          <w:rFonts w:ascii="QCF_BSML" w:eastAsia="Times New Roman" w:hAnsi="QCF_BSML" w:cs="QCF_BSML"/>
          <w:color w:val="000000"/>
          <w:sz w:val="32"/>
          <w:szCs w:val="32"/>
          <w:rtl/>
        </w:rPr>
        <w:t>ﭼ</w:t>
      </w:r>
      <w:r>
        <w:rPr>
          <w:rFonts w:ascii="Times New Roman" w:hAnsi="Times New Roman" w:cs="B Lotus" w:hint="cs"/>
          <w:spacing w:val="-4"/>
          <w:sz w:val="32"/>
          <w:szCs w:val="32"/>
          <w:rtl/>
          <w:lang w:bidi="fa-IR"/>
        </w:rPr>
        <w:t xml:space="preserve"> </w:t>
      </w:r>
      <w:r w:rsidRPr="000D4F62">
        <w:rPr>
          <w:rFonts w:ascii="Times New Roman" w:hAnsi="Times New Roman" w:cs="B Lotus" w:hint="cs"/>
          <w:spacing w:val="-4"/>
          <w:sz w:val="32"/>
          <w:szCs w:val="32"/>
          <w:rtl/>
          <w:lang w:bidi="fa-IR"/>
        </w:rPr>
        <w:t>(انعام / 60</w:t>
      </w:r>
      <w:r>
        <w:rPr>
          <w:rFonts w:ascii="Times New Roman" w:hAnsi="Times New Roman" w:cs="B Lotus" w:hint="cs"/>
          <w:sz w:val="32"/>
          <w:szCs w:val="32"/>
          <w:rtl/>
          <w:lang w:bidi="fa-IR"/>
        </w:rPr>
        <w:t>)</w:t>
      </w:r>
    </w:p>
    <w:p w:rsidR="002853B3" w:rsidRPr="00CF3942" w:rsidRDefault="002853B3" w:rsidP="008F7618">
      <w:pPr>
        <w:rPr>
          <w:rFonts w:hint="cs"/>
          <w:rtl/>
          <w:lang w:bidi="fa-IR"/>
        </w:rPr>
      </w:pPr>
      <w:r w:rsidRPr="00CF3942">
        <w:rPr>
          <w:rFonts w:hint="cs"/>
          <w:rtl/>
          <w:lang w:bidi="fa-IR"/>
        </w:rPr>
        <w:t>«</w:t>
      </w:r>
      <w:r w:rsidR="0079331D" w:rsidRPr="0079331D">
        <w:rPr>
          <w:rtl/>
          <w:lang w:bidi="fa-IR"/>
        </w:rPr>
        <w:t xml:space="preserve">خدا است كه در شب شما را مي‌ميراند و در روز شما را برمي انگيزاند و او مي‌داند كه در روز </w:t>
      </w:r>
      <w:r w:rsidR="004D790E">
        <w:rPr>
          <w:rtl/>
          <w:lang w:bidi="fa-IR"/>
        </w:rPr>
        <w:t>(</w:t>
      </w:r>
      <w:r w:rsidR="0079331D" w:rsidRPr="0079331D">
        <w:rPr>
          <w:rtl/>
          <w:lang w:bidi="fa-IR"/>
        </w:rPr>
        <w:t>كه زمان عمده جنب و جوش و تلاش و كوشش است</w:t>
      </w:r>
      <w:r w:rsidR="004D790E">
        <w:rPr>
          <w:rtl/>
          <w:lang w:bidi="fa-IR"/>
        </w:rPr>
        <w:t>)</w:t>
      </w:r>
      <w:r w:rsidR="0079331D" w:rsidRPr="0079331D">
        <w:rPr>
          <w:rtl/>
          <w:lang w:bidi="fa-IR"/>
        </w:rPr>
        <w:t xml:space="preserve"> چه مي‌كنيد و چه فراچنگ مي‌آوريد</w:t>
      </w:r>
      <w:r w:rsidR="0079331D">
        <w:rPr>
          <w:rFonts w:hint="cs"/>
          <w:rtl/>
          <w:lang w:bidi="fa-IR"/>
        </w:rPr>
        <w:t>.»</w:t>
      </w:r>
    </w:p>
    <w:p w:rsidR="002853B3" w:rsidRDefault="00142C48" w:rsidP="008F7618">
      <w:pPr>
        <w:rPr>
          <w:rFonts w:hint="cs"/>
          <w:rtl/>
          <w:lang w:bidi="fa-IR"/>
        </w:rPr>
      </w:pPr>
      <w:r>
        <w:rPr>
          <w:rFonts w:hint="cs"/>
          <w:rtl/>
          <w:lang w:bidi="fa-IR"/>
        </w:rPr>
        <w:t xml:space="preserve">همچنانکه </w:t>
      </w:r>
      <w:r w:rsidR="002853B3">
        <w:rPr>
          <w:rFonts w:hint="cs"/>
          <w:rtl/>
          <w:lang w:bidi="fa-IR"/>
        </w:rPr>
        <w:t xml:space="preserve">در </w:t>
      </w:r>
      <w:r>
        <w:rPr>
          <w:rFonts w:hint="cs"/>
          <w:rtl/>
          <w:lang w:bidi="fa-IR"/>
        </w:rPr>
        <w:t>این آیه</w:t>
      </w:r>
      <w:r w:rsidR="002853B3">
        <w:rPr>
          <w:rFonts w:hint="cs"/>
          <w:rtl/>
          <w:lang w:bidi="fa-IR"/>
        </w:rPr>
        <w:t xml:space="preserve"> به دو معنا آمده است</w:t>
      </w:r>
      <w:r w:rsidR="00BB137D">
        <w:rPr>
          <w:rFonts w:hint="cs"/>
          <w:rtl/>
          <w:lang w:bidi="fa-IR"/>
        </w:rPr>
        <w:t>:</w:t>
      </w:r>
      <w:r w:rsidR="002853B3">
        <w:rPr>
          <w:rFonts w:hint="cs"/>
          <w:rtl/>
          <w:lang w:bidi="fa-IR"/>
        </w:rPr>
        <w:t xml:space="preserve"> </w:t>
      </w:r>
    </w:p>
    <w:p w:rsidR="002338E1" w:rsidRDefault="002338E1" w:rsidP="00381C29">
      <w:pPr>
        <w:rPr>
          <w:rFonts w:hint="cs"/>
          <w:rtl/>
        </w:rPr>
      </w:pPr>
      <w:r>
        <w:rPr>
          <w:rFonts w:ascii="QCF_BSML" w:eastAsia="Times New Roman" w:hAnsi="QCF_BSML" w:cs="QCF_BSML"/>
          <w:color w:val="000000"/>
          <w:sz w:val="32"/>
          <w:szCs w:val="32"/>
          <w:rtl/>
          <w:lang w:bidi="fa-IR"/>
        </w:rPr>
        <w:t xml:space="preserve">ﭽ </w:t>
      </w:r>
      <w:r>
        <w:rPr>
          <w:rFonts w:ascii="QCF_P463" w:eastAsia="Times New Roman" w:hAnsi="QCF_P463" w:cs="QCF_P463"/>
          <w:color w:val="000000"/>
          <w:sz w:val="32"/>
          <w:szCs w:val="32"/>
          <w:rtl/>
          <w:lang w:bidi="fa-IR"/>
        </w:rPr>
        <w:t>ﭧ  ﭨ   ﭩ     ﭪ  ﭫ  ﭬ   ﭭ  ﭮ  ﭯ  ﭰ</w:t>
      </w:r>
      <w:r>
        <w:rPr>
          <w:rFonts w:ascii="QCF_P463" w:eastAsia="Times New Roman" w:hAnsi="QCF_P463" w:cs="QCF_P463"/>
          <w:color w:val="0000A5"/>
          <w:sz w:val="32"/>
          <w:szCs w:val="32"/>
          <w:rtl/>
          <w:lang w:bidi="fa-IR"/>
        </w:rPr>
        <w:t>ﭱ</w:t>
      </w:r>
      <w:r>
        <w:rPr>
          <w:rFonts w:ascii="QCF_P463" w:eastAsia="Times New Roman" w:hAnsi="QCF_P463" w:cs="QCF_P463"/>
          <w:color w:val="000000"/>
          <w:sz w:val="32"/>
          <w:szCs w:val="32"/>
          <w:rtl/>
          <w:lang w:bidi="fa-IR"/>
        </w:rPr>
        <w:t xml:space="preserve">  ﭲ  ﭳ  ﭴ  ﭵ  ﭶ   ﭷ  ﭸ  ﭹ    ﭺ  ﭻ</w:t>
      </w:r>
      <w:r>
        <w:rPr>
          <w:rFonts w:ascii="QCF_P463" w:eastAsia="Times New Roman" w:hAnsi="QCF_P463" w:cs="QCF_P463"/>
          <w:color w:val="0000A5"/>
          <w:sz w:val="32"/>
          <w:szCs w:val="32"/>
          <w:rtl/>
          <w:lang w:bidi="fa-IR"/>
        </w:rPr>
        <w:t>ﭼ</w:t>
      </w:r>
      <w:r>
        <w:rPr>
          <w:rFonts w:ascii="QCF_P463" w:eastAsia="Times New Roman" w:hAnsi="QCF_P463" w:cs="QCF_P463"/>
          <w:color w:val="000000"/>
          <w:sz w:val="32"/>
          <w:szCs w:val="32"/>
          <w:rtl/>
          <w:lang w:bidi="fa-IR"/>
        </w:rPr>
        <w:t xml:space="preserve">  ﭽ    ﭾ  ﭿ  ﮀ   ﮁ  ﮂ  ﮃ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الزمر: ٤٢</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79331D" w:rsidRPr="004060BC">
        <w:rPr>
          <w:rtl/>
        </w:rPr>
        <w:t>‏ خداوند ارواح را به هنگام مرگ انسانها و در وقت خواب انسانها برمي‌گيرد</w:t>
      </w:r>
      <w:r w:rsidR="004D790E" w:rsidRPr="004060BC">
        <w:rPr>
          <w:rtl/>
        </w:rPr>
        <w:t>.</w:t>
      </w:r>
      <w:r w:rsidR="0079331D" w:rsidRPr="004060BC">
        <w:rPr>
          <w:rtl/>
        </w:rPr>
        <w:t xml:space="preserve"> ارواح كساني را كه فرمان مرگ آنان را صادر كرده است نگاه مي‌دارد</w:t>
      </w:r>
      <w:r w:rsidR="004D790E" w:rsidRPr="004060BC">
        <w:rPr>
          <w:rtl/>
        </w:rPr>
        <w:t>،</w:t>
      </w:r>
      <w:r w:rsidR="0079331D" w:rsidRPr="004060BC">
        <w:rPr>
          <w:rtl/>
        </w:rPr>
        <w:t xml:space="preserve"> و ارواح ديگري را </w:t>
      </w:r>
      <w:r w:rsidR="004D790E" w:rsidRPr="004060BC">
        <w:rPr>
          <w:rtl/>
        </w:rPr>
        <w:t>(</w:t>
      </w:r>
      <w:r w:rsidR="0079331D" w:rsidRPr="004060BC">
        <w:rPr>
          <w:rtl/>
        </w:rPr>
        <w:t>كه هنوز صاحبانشان اجلشان فرا نرسيده به تن</w:t>
      </w:r>
      <w:r w:rsidR="004D790E" w:rsidRPr="004060BC">
        <w:rPr>
          <w:rtl/>
        </w:rPr>
        <w:t>)</w:t>
      </w:r>
      <w:r w:rsidR="0079331D" w:rsidRPr="004060BC">
        <w:rPr>
          <w:rtl/>
        </w:rPr>
        <w:t xml:space="preserve"> باز مي‌گرداند تا سرآمد معيّني </w:t>
      </w:r>
      <w:r w:rsidR="004D790E" w:rsidRPr="004060BC">
        <w:rPr>
          <w:rtl/>
        </w:rPr>
        <w:t>(</w:t>
      </w:r>
      <w:r w:rsidR="0079331D" w:rsidRPr="004060BC">
        <w:rPr>
          <w:rtl/>
        </w:rPr>
        <w:t>و وقت مشخّصي كه پايان عمر است</w:t>
      </w:r>
      <w:r w:rsidR="004D790E" w:rsidRPr="004060BC">
        <w:rPr>
          <w:rtl/>
        </w:rPr>
        <w:t>).</w:t>
      </w:r>
      <w:r w:rsidR="0079331D" w:rsidRPr="004060BC">
        <w:rPr>
          <w:rtl/>
        </w:rPr>
        <w:t xml:space="preserve"> در اين مسأله </w:t>
      </w:r>
      <w:r w:rsidR="004D790E" w:rsidRPr="004060BC">
        <w:rPr>
          <w:rtl/>
        </w:rPr>
        <w:t>(</w:t>
      </w:r>
      <w:r w:rsidR="0079331D" w:rsidRPr="004060BC">
        <w:rPr>
          <w:rtl/>
        </w:rPr>
        <w:t>خواب و بيداري كه همسان مردن و زنده شدن است</w:t>
      </w:r>
      <w:r w:rsidR="004D790E" w:rsidRPr="004060BC">
        <w:rPr>
          <w:rtl/>
        </w:rPr>
        <w:t>)</w:t>
      </w:r>
      <w:r w:rsidR="0079331D" w:rsidRPr="004060BC">
        <w:rPr>
          <w:rtl/>
        </w:rPr>
        <w:t xml:space="preserve"> نشانه‌هاي روشني </w:t>
      </w:r>
      <w:r w:rsidR="004D790E" w:rsidRPr="004060BC">
        <w:rPr>
          <w:rtl/>
        </w:rPr>
        <w:t>(</w:t>
      </w:r>
      <w:r w:rsidR="0079331D" w:rsidRPr="004060BC">
        <w:rPr>
          <w:rtl/>
        </w:rPr>
        <w:t>از مبدأ و معاد و قدرت خدا و ضعف انسانها</w:t>
      </w:r>
      <w:r w:rsidR="004D790E" w:rsidRPr="004060BC">
        <w:rPr>
          <w:rtl/>
        </w:rPr>
        <w:t>)</w:t>
      </w:r>
      <w:r w:rsidR="0079331D" w:rsidRPr="004060BC">
        <w:rPr>
          <w:rtl/>
        </w:rPr>
        <w:t xml:space="preserve"> براي انديشمندان است</w:t>
      </w:r>
      <w:r w:rsidR="0079331D" w:rsidRPr="004060BC">
        <w:rPr>
          <w:rFonts w:hint="cs"/>
          <w:rtl/>
        </w:rPr>
        <w:t>.</w:t>
      </w:r>
      <w:r w:rsidRPr="004060BC">
        <w:rPr>
          <w:rFonts w:hint="cs"/>
          <w:rtl/>
        </w:rPr>
        <w:t>»</w:t>
      </w:r>
      <w:r w:rsidRPr="00A11AA5">
        <w:rPr>
          <w:rStyle w:val="a6"/>
          <w:rFonts w:cs="B Lotus"/>
          <w:sz w:val="28"/>
          <w:szCs w:val="28"/>
          <w:rtl/>
          <w:lang w:bidi="fa-IR"/>
        </w:rPr>
        <w:footnoteReference w:id="968"/>
      </w:r>
    </w:p>
    <w:p w:rsidR="003C3DA5" w:rsidRPr="00673CED" w:rsidRDefault="002853B3" w:rsidP="008F7618">
      <w:pPr>
        <w:rPr>
          <w:rFonts w:hint="cs"/>
          <w:rtl/>
        </w:rPr>
      </w:pPr>
      <w:r w:rsidRPr="00673CED">
        <w:rPr>
          <w:rFonts w:hint="cs"/>
          <w:rtl/>
        </w:rPr>
        <w:t>منظور از وفات در این آیه و در مورد حضرت عیسی</w:t>
      </w:r>
      <w:r w:rsidRPr="00673CED">
        <w:rPr>
          <w:rFonts w:hint="cs"/>
        </w:rPr>
        <w:sym w:font="AGA Arabesque" w:char="F075"/>
      </w:r>
      <w:r w:rsidRPr="00673CED">
        <w:rPr>
          <w:rFonts w:hint="cs"/>
          <w:rtl/>
        </w:rPr>
        <w:t xml:space="preserve"> خواب می باشد و مرگ نیست. ابن کثیر گفته</w:t>
      </w:r>
      <w:r w:rsidR="00BB137D" w:rsidRPr="00673CED">
        <w:rPr>
          <w:rFonts w:hint="cs"/>
          <w:rtl/>
        </w:rPr>
        <w:t>:</w:t>
      </w:r>
      <w:r w:rsidRPr="00673CED">
        <w:rPr>
          <w:rFonts w:hint="cs"/>
          <w:rtl/>
        </w:rPr>
        <w:t xml:space="preserve"> «خداوند خبر داده که عیسی را بعد از اینکه </w:t>
      </w:r>
      <w:r w:rsidR="003C3DA5" w:rsidRPr="00673CED">
        <w:rPr>
          <w:rFonts w:hint="cs"/>
          <w:rtl/>
        </w:rPr>
        <w:t>با</w:t>
      </w:r>
      <w:r w:rsidRPr="00673CED">
        <w:rPr>
          <w:rFonts w:hint="cs"/>
          <w:rtl/>
        </w:rPr>
        <w:t xml:space="preserve"> خواب می‌</w:t>
      </w:r>
      <w:r w:rsidR="003C3DA5" w:rsidRPr="00673CED">
        <w:rPr>
          <w:rFonts w:hint="cs"/>
          <w:rtl/>
        </w:rPr>
        <w:t>می</w:t>
      </w:r>
      <w:r w:rsidRPr="00673CED">
        <w:rPr>
          <w:rFonts w:hint="cs"/>
          <w:rtl/>
        </w:rPr>
        <w:t>راند، به سوی خود بلند کرد</w:t>
      </w:r>
      <w:r w:rsidR="003C3DA5" w:rsidRPr="00673CED">
        <w:rPr>
          <w:rFonts w:hint="cs"/>
          <w:rtl/>
        </w:rPr>
        <w:t xml:space="preserve"> </w:t>
      </w:r>
      <w:r w:rsidRPr="00673CED">
        <w:rPr>
          <w:rFonts w:hint="cs"/>
          <w:rtl/>
        </w:rPr>
        <w:t>و او را از دست یهودیانی که می</w:t>
      </w:r>
      <w:r w:rsidR="003C3DA5" w:rsidRPr="00673CED">
        <w:rPr>
          <w:rFonts w:hint="cs"/>
          <w:rtl/>
        </w:rPr>
        <w:t>‌خواستند او را آزار و اذیت کنند و از دست بعضی از پادشاهان کافر آن زمان</w:t>
      </w:r>
      <w:r w:rsidRPr="00673CED">
        <w:rPr>
          <w:rFonts w:hint="cs"/>
          <w:rtl/>
        </w:rPr>
        <w:t xml:space="preserve"> نجات داد</w:t>
      </w:r>
      <w:r w:rsidR="003C3DA5" w:rsidRPr="00673CED">
        <w:rPr>
          <w:rFonts w:hint="cs"/>
          <w:rtl/>
        </w:rPr>
        <w:t>.»</w:t>
      </w:r>
      <w:r w:rsidRPr="00A11AA5">
        <w:rPr>
          <w:rStyle w:val="a6"/>
          <w:rFonts w:cs="B Lotus"/>
          <w:sz w:val="28"/>
          <w:szCs w:val="28"/>
          <w:rtl/>
          <w:lang w:bidi="fa-IR"/>
        </w:rPr>
        <w:footnoteReference w:id="969"/>
      </w:r>
      <w:r w:rsidRPr="00673CED">
        <w:rPr>
          <w:rFonts w:hint="cs"/>
          <w:rtl/>
        </w:rPr>
        <w:t xml:space="preserve"> </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03" w:eastAsia="Times New Roman" w:hAnsi="QCF_P103" w:cs="QCF_P103"/>
          <w:color w:val="000000"/>
          <w:sz w:val="32"/>
          <w:szCs w:val="32"/>
          <w:rtl/>
        </w:rPr>
        <w:t xml:space="preserve">ﭰ ﭱ ﭲ ﭳ ﭴ ﭵ ﭶ ﭷ ﭸ ﭹ ﭺ ﭻ ﭼ ﭽ ﭾ ﭿﮀ ﮁ ﮂ ﮃ ﮄ ﮅ ﮆ ﮇﮈ ﮉ ﮊ ﮋ ﮌ ﮍ ﮎ ﮏ ﮐﮑ ﮒ ﮓ ﮔ ﮕ ﮖ ﮗ ﮘ ﮙﮚ ﮛ ﮜ ﮝ ﮞ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(نساء / 157-158)</w:t>
      </w:r>
    </w:p>
    <w:p w:rsidR="002853B3" w:rsidRPr="00A77D7E" w:rsidRDefault="002853B3" w:rsidP="008F7618">
      <w:pPr>
        <w:rPr>
          <w:rFonts w:hint="cs"/>
          <w:rtl/>
          <w:lang w:bidi="fa-IR"/>
        </w:rPr>
      </w:pPr>
      <w:r w:rsidRPr="00A77D7E">
        <w:rPr>
          <w:rFonts w:hint="cs"/>
          <w:rtl/>
          <w:lang w:bidi="fa-IR"/>
        </w:rPr>
        <w:t>«</w:t>
      </w:r>
      <w:r w:rsidR="0079331D" w:rsidRPr="0079331D">
        <w:rPr>
          <w:rtl/>
          <w:lang w:bidi="fa-IR"/>
        </w:rPr>
        <w:t xml:space="preserve">‏ و </w:t>
      </w:r>
      <w:r w:rsidR="004D790E">
        <w:rPr>
          <w:rtl/>
          <w:lang w:bidi="fa-IR"/>
        </w:rPr>
        <w:t>(</w:t>
      </w:r>
      <w:r w:rsidR="0079331D" w:rsidRPr="0079331D">
        <w:rPr>
          <w:rtl/>
          <w:lang w:bidi="fa-IR"/>
        </w:rPr>
        <w:t>خداوند بر آنان خشم گرفت به سبب اين كه از روي استهزاء و سخريّه</w:t>
      </w:r>
      <w:r w:rsidR="004D790E">
        <w:rPr>
          <w:rtl/>
          <w:lang w:bidi="fa-IR"/>
        </w:rPr>
        <w:t>)</w:t>
      </w:r>
      <w:r w:rsidR="0079331D" w:rsidRPr="0079331D">
        <w:rPr>
          <w:rtl/>
          <w:lang w:bidi="fa-IR"/>
        </w:rPr>
        <w:t xml:space="preserve"> مي‌گفتند كه</w:t>
      </w:r>
      <w:r w:rsidR="004D790E">
        <w:rPr>
          <w:rtl/>
          <w:lang w:bidi="fa-IR"/>
        </w:rPr>
        <w:t>:</w:t>
      </w:r>
      <w:r w:rsidR="0079331D" w:rsidRPr="0079331D">
        <w:rPr>
          <w:rtl/>
          <w:lang w:bidi="fa-IR"/>
        </w:rPr>
        <w:t xml:space="preserve"> ما عيسي پسر مريم</w:t>
      </w:r>
      <w:r w:rsidR="004D790E">
        <w:rPr>
          <w:rtl/>
          <w:lang w:bidi="fa-IR"/>
        </w:rPr>
        <w:t>،</w:t>
      </w:r>
      <w:r w:rsidR="0079331D" w:rsidRPr="0079331D">
        <w:rPr>
          <w:rtl/>
          <w:lang w:bidi="fa-IR"/>
        </w:rPr>
        <w:t xml:space="preserve"> پيغمبر خدا را كشتيم</w:t>
      </w:r>
      <w:r w:rsidR="004D790E">
        <w:rPr>
          <w:rtl/>
          <w:lang w:bidi="fa-IR"/>
        </w:rPr>
        <w:t>!</w:t>
      </w:r>
      <w:r w:rsidR="0079331D" w:rsidRPr="0079331D">
        <w:rPr>
          <w:rtl/>
          <w:lang w:bidi="fa-IR"/>
        </w:rPr>
        <w:t xml:space="preserve"> در حالي كه نه او را كشتند و نه به دار آويختند</w:t>
      </w:r>
      <w:r w:rsidR="004D790E">
        <w:rPr>
          <w:rtl/>
          <w:lang w:bidi="fa-IR"/>
        </w:rPr>
        <w:t>،</w:t>
      </w:r>
      <w:r w:rsidR="0079331D" w:rsidRPr="0079331D">
        <w:rPr>
          <w:rtl/>
          <w:lang w:bidi="fa-IR"/>
        </w:rPr>
        <w:t xml:space="preserve"> وليكن كار بر آنان مشتبه شد و </w:t>
      </w:r>
      <w:r w:rsidR="004D790E">
        <w:rPr>
          <w:rtl/>
          <w:lang w:bidi="fa-IR"/>
        </w:rPr>
        <w:t>(</w:t>
      </w:r>
      <w:r w:rsidR="0079331D" w:rsidRPr="0079331D">
        <w:rPr>
          <w:rtl/>
          <w:lang w:bidi="fa-IR"/>
        </w:rPr>
        <w:t>متردّد گرديدند كه آيا عيسي يا ديگري را كشته‌اند و در اين‌باره با همديگر اختلاف نظر پيدا كردند و</w:t>
      </w:r>
      <w:r w:rsidR="004D790E">
        <w:rPr>
          <w:rtl/>
          <w:lang w:bidi="fa-IR"/>
        </w:rPr>
        <w:t>)</w:t>
      </w:r>
      <w:r w:rsidR="0079331D" w:rsidRPr="0079331D">
        <w:rPr>
          <w:rtl/>
          <w:lang w:bidi="fa-IR"/>
        </w:rPr>
        <w:t xml:space="preserve"> كساني كه درباره او اختلاف پيدا كردند </w:t>
      </w:r>
      <w:r w:rsidR="004D790E">
        <w:rPr>
          <w:rtl/>
          <w:lang w:bidi="fa-IR"/>
        </w:rPr>
        <w:t>(</w:t>
      </w:r>
      <w:r w:rsidR="0079331D" w:rsidRPr="0079331D">
        <w:rPr>
          <w:rtl/>
          <w:lang w:bidi="fa-IR"/>
        </w:rPr>
        <w:t>جملگي</w:t>
      </w:r>
      <w:r w:rsidR="004D790E">
        <w:rPr>
          <w:rtl/>
          <w:lang w:bidi="fa-IR"/>
        </w:rPr>
        <w:t>)</w:t>
      </w:r>
      <w:r w:rsidR="0079331D" w:rsidRPr="0079331D">
        <w:rPr>
          <w:rtl/>
          <w:lang w:bidi="fa-IR"/>
        </w:rPr>
        <w:t xml:space="preserve"> راجع بدو در شكّ و گمانند و آگاهي بدان ندارند و تنها به گمان سخن مي‌گويند و </w:t>
      </w:r>
      <w:r w:rsidR="004D790E">
        <w:rPr>
          <w:rtl/>
          <w:lang w:bidi="fa-IR"/>
        </w:rPr>
        <w:t>(</w:t>
      </w:r>
      <w:r w:rsidR="0079331D" w:rsidRPr="0079331D">
        <w:rPr>
          <w:rtl/>
          <w:lang w:bidi="fa-IR"/>
        </w:rPr>
        <w:t>بايد بدانند كه</w:t>
      </w:r>
      <w:r w:rsidR="004D790E">
        <w:rPr>
          <w:rtl/>
          <w:lang w:bidi="fa-IR"/>
        </w:rPr>
        <w:t>)</w:t>
      </w:r>
      <w:r w:rsidR="0079331D" w:rsidRPr="0079331D">
        <w:rPr>
          <w:rtl/>
          <w:lang w:bidi="fa-IR"/>
        </w:rPr>
        <w:t xml:space="preserve"> يقيناً او را نكشته‌اند </w:t>
      </w:r>
      <w:r w:rsidR="004D790E">
        <w:rPr>
          <w:rtl/>
          <w:lang w:bidi="fa-IR"/>
        </w:rPr>
        <w:t>(</w:t>
      </w:r>
      <w:r w:rsidR="0079331D" w:rsidRPr="0079331D">
        <w:rPr>
          <w:rtl/>
          <w:lang w:bidi="fa-IR"/>
        </w:rPr>
        <w:t>و قطعاً مقتول كس ديگري بوده است</w:t>
      </w:r>
      <w:r w:rsidR="004D790E">
        <w:rPr>
          <w:rtl/>
          <w:lang w:bidi="fa-IR"/>
        </w:rPr>
        <w:t>).</w:t>
      </w:r>
      <w:r w:rsidR="0079331D" w:rsidRPr="0079331D">
        <w:rPr>
          <w:rtl/>
          <w:lang w:bidi="fa-IR"/>
        </w:rPr>
        <w:t xml:space="preserve"> ‏‏ بلكه خداوند او را </w:t>
      </w:r>
      <w:r w:rsidR="004D790E">
        <w:rPr>
          <w:rtl/>
          <w:lang w:bidi="fa-IR"/>
        </w:rPr>
        <w:t>(</w:t>
      </w:r>
      <w:r w:rsidR="0079331D" w:rsidRPr="0079331D">
        <w:rPr>
          <w:rtl/>
          <w:lang w:bidi="fa-IR"/>
        </w:rPr>
        <w:t>از دست آنان رهاند و پس از گذشت روزگاري كه خود مي‌داند</w:t>
      </w:r>
      <w:r w:rsidR="004D790E">
        <w:rPr>
          <w:rtl/>
          <w:lang w:bidi="fa-IR"/>
        </w:rPr>
        <w:t>،</w:t>
      </w:r>
      <w:r w:rsidR="0079331D" w:rsidRPr="0079331D">
        <w:rPr>
          <w:rtl/>
          <w:lang w:bidi="fa-IR"/>
        </w:rPr>
        <w:t xml:space="preserve"> وي را ميراند و</w:t>
      </w:r>
      <w:r w:rsidR="004D790E">
        <w:rPr>
          <w:rtl/>
          <w:lang w:bidi="fa-IR"/>
        </w:rPr>
        <w:t>)</w:t>
      </w:r>
      <w:r w:rsidR="0079331D" w:rsidRPr="0079331D">
        <w:rPr>
          <w:rtl/>
          <w:lang w:bidi="fa-IR"/>
        </w:rPr>
        <w:t xml:space="preserve"> در پيش خود به مرتبه والائي رساند</w:t>
      </w:r>
      <w:r w:rsidR="004D790E">
        <w:rPr>
          <w:rtl/>
          <w:lang w:bidi="fa-IR"/>
        </w:rPr>
        <w:t>.</w:t>
      </w:r>
      <w:r w:rsidR="0079331D" w:rsidRPr="0079331D">
        <w:rPr>
          <w:rtl/>
          <w:lang w:bidi="fa-IR"/>
        </w:rPr>
        <w:t xml:space="preserve"> و خداوند چيره </w:t>
      </w:r>
      <w:r w:rsidR="004D790E">
        <w:rPr>
          <w:rtl/>
          <w:lang w:bidi="fa-IR"/>
        </w:rPr>
        <w:t>(</w:t>
      </w:r>
      <w:r w:rsidR="0079331D" w:rsidRPr="0079331D">
        <w:rPr>
          <w:rtl/>
          <w:lang w:bidi="fa-IR"/>
        </w:rPr>
        <w:t>است و بر هر كاري توانا است</w:t>
      </w:r>
      <w:r w:rsidR="004D790E">
        <w:rPr>
          <w:rtl/>
          <w:lang w:bidi="fa-IR"/>
        </w:rPr>
        <w:t>،</w:t>
      </w:r>
      <w:r w:rsidR="0079331D" w:rsidRPr="0079331D">
        <w:rPr>
          <w:rtl/>
          <w:lang w:bidi="fa-IR"/>
        </w:rPr>
        <w:t xml:space="preserve"> و</w:t>
      </w:r>
      <w:r w:rsidR="004D790E">
        <w:rPr>
          <w:rtl/>
          <w:lang w:bidi="fa-IR"/>
        </w:rPr>
        <w:t>)</w:t>
      </w:r>
      <w:r w:rsidR="0079331D" w:rsidRPr="0079331D">
        <w:rPr>
          <w:rtl/>
          <w:lang w:bidi="fa-IR"/>
        </w:rPr>
        <w:t xml:space="preserve"> حكيم است </w:t>
      </w:r>
      <w:r w:rsidR="004D790E">
        <w:rPr>
          <w:rtl/>
          <w:lang w:bidi="fa-IR"/>
        </w:rPr>
        <w:t>(</w:t>
      </w:r>
      <w:r w:rsidR="0079331D" w:rsidRPr="0079331D">
        <w:rPr>
          <w:rtl/>
          <w:lang w:bidi="fa-IR"/>
        </w:rPr>
        <w:t>و هر چيزي را برابر حكمتي انجام مي‌دهد</w:t>
      </w:r>
      <w:r w:rsidR="004D790E">
        <w:rPr>
          <w:rtl/>
          <w:lang w:bidi="fa-IR"/>
        </w:rPr>
        <w:t>،</w:t>
      </w:r>
      <w:r w:rsidR="0079331D">
        <w:rPr>
          <w:rtl/>
          <w:lang w:bidi="fa-IR"/>
        </w:rPr>
        <w:t xml:space="preserve"> و سنجيده عمل مي‌كند</w:t>
      </w:r>
      <w:r w:rsidR="0079331D">
        <w:rPr>
          <w:rFonts w:hint="cs"/>
          <w:rtl/>
          <w:lang w:bidi="fa-IR"/>
        </w:rPr>
        <w:t>.</w:t>
      </w:r>
      <w:r w:rsidR="0079331D">
        <w:rPr>
          <w:rtl/>
          <w:lang w:bidi="fa-IR"/>
        </w:rPr>
        <w:t>)</w:t>
      </w:r>
      <w:r w:rsidR="0079331D">
        <w:rPr>
          <w:rFonts w:hint="cs"/>
          <w:rtl/>
          <w:lang w:bidi="fa-IR"/>
        </w:rPr>
        <w:t>»</w:t>
      </w:r>
    </w:p>
    <w:p w:rsidR="003C3DA5" w:rsidRDefault="002853B3" w:rsidP="008F7618">
      <w:pPr>
        <w:rPr>
          <w:rFonts w:hint="cs"/>
          <w:rtl/>
          <w:lang w:bidi="fa-IR"/>
        </w:rPr>
      </w:pPr>
      <w:r>
        <w:rPr>
          <w:rFonts w:hint="cs"/>
          <w:rtl/>
          <w:lang w:bidi="fa-IR"/>
        </w:rPr>
        <w:t xml:space="preserve">دکتر محمد هراس </w:t>
      </w:r>
      <w:r w:rsidR="003C3DA5">
        <w:rPr>
          <w:rFonts w:hint="cs"/>
          <w:rtl/>
          <w:lang w:bidi="fa-IR"/>
        </w:rPr>
        <w:t>می‏گوید</w:t>
      </w:r>
      <w:r w:rsidR="00BB137D">
        <w:rPr>
          <w:rFonts w:hint="cs"/>
          <w:rtl/>
          <w:lang w:bidi="fa-IR"/>
        </w:rPr>
        <w:t>:</w:t>
      </w:r>
      <w:r>
        <w:rPr>
          <w:rFonts w:hint="cs"/>
          <w:rtl/>
          <w:lang w:bidi="fa-IR"/>
        </w:rPr>
        <w:t xml:space="preserve"> آیه به صراحت اشاره می‌کند که خداوند عیسی را زنده </w:t>
      </w:r>
      <w:r w:rsidR="003C3DA5">
        <w:rPr>
          <w:rFonts w:hint="cs"/>
          <w:rtl/>
          <w:lang w:bidi="fa-IR"/>
        </w:rPr>
        <w:t>بالا</w:t>
      </w:r>
      <w:r>
        <w:rPr>
          <w:rFonts w:hint="cs"/>
          <w:rtl/>
          <w:lang w:bidi="fa-IR"/>
        </w:rPr>
        <w:t xml:space="preserve"> برده است. زیرا خداوند رفع کردن را آورده، و جایی که قتل </w:t>
      </w:r>
      <w:r w:rsidR="003C3DA5">
        <w:rPr>
          <w:rFonts w:hint="cs"/>
          <w:rtl/>
          <w:lang w:bidi="fa-IR"/>
        </w:rPr>
        <w:t xml:space="preserve">و </w:t>
      </w:r>
      <w:r>
        <w:rPr>
          <w:rFonts w:hint="cs"/>
          <w:rtl/>
          <w:lang w:bidi="fa-IR"/>
        </w:rPr>
        <w:t>به صلیب کشیدن در آن صورت گرفته را نفی کرده است، اگر عیسی</w:t>
      </w:r>
      <w:r>
        <w:rPr>
          <w:rFonts w:hint="cs"/>
          <w:lang w:bidi="fa-IR"/>
        </w:rPr>
        <w:sym w:font="AGA Arabesque" w:char="F075"/>
      </w:r>
      <w:r>
        <w:rPr>
          <w:rFonts w:hint="cs"/>
          <w:rtl/>
          <w:lang w:bidi="fa-IR"/>
        </w:rPr>
        <w:t xml:space="preserve"> در روی زمین مرده و دفن شده بود</w:t>
      </w:r>
      <w:r w:rsidR="003C3DA5">
        <w:rPr>
          <w:rFonts w:hint="cs"/>
          <w:rtl/>
          <w:lang w:bidi="fa-IR"/>
        </w:rPr>
        <w:t>.</w:t>
      </w:r>
      <w:r>
        <w:rPr>
          <w:rFonts w:hint="cs"/>
          <w:rtl/>
          <w:lang w:bidi="fa-IR"/>
        </w:rPr>
        <w:t xml:space="preserve"> منظور از بلند کردن، بلند کردن روح و جایگاه اوست، همانطور که انکار کنندگان تصور کرده‌اند، در آن صورت کلمه بلند کردن در مقابل کشتن و به صلیب کشیدن زیبا نبود، زیرا آنچه که برای نفس کشتن و به صلیب کشیدن مناسب است این</w:t>
      </w:r>
      <w:r w:rsidR="003C3DA5">
        <w:rPr>
          <w:rFonts w:hint="cs"/>
          <w:rtl/>
          <w:lang w:bidi="fa-IR"/>
        </w:rPr>
        <w:t xml:space="preserve"> ا</w:t>
      </w:r>
      <w:r>
        <w:rPr>
          <w:rFonts w:hint="cs"/>
          <w:rtl/>
          <w:lang w:bidi="fa-IR"/>
        </w:rPr>
        <w:t xml:space="preserve">ست که او را زنده </w:t>
      </w:r>
      <w:r w:rsidR="003C3DA5">
        <w:rPr>
          <w:rFonts w:hint="cs"/>
          <w:rtl/>
          <w:lang w:bidi="fa-IR"/>
        </w:rPr>
        <w:t>بالا</w:t>
      </w:r>
      <w:r>
        <w:rPr>
          <w:rFonts w:hint="cs"/>
          <w:rtl/>
          <w:lang w:bidi="fa-IR"/>
        </w:rPr>
        <w:t xml:space="preserve"> برده باشد نه به صورت مرده، در غیر این صورت می‌فرمودند</w:t>
      </w:r>
      <w:r w:rsidR="00704F94">
        <w:rPr>
          <w:rFonts w:hint="cs"/>
          <w:rtl/>
          <w:lang w:bidi="fa-IR"/>
        </w:rPr>
        <w:t>،</w:t>
      </w:r>
      <w:r>
        <w:rPr>
          <w:rFonts w:hint="cs"/>
          <w:rtl/>
          <w:lang w:bidi="fa-IR"/>
        </w:rPr>
        <w:t xml:space="preserve"> او را کشته، نه به صلیب کشیدند، ب</w:t>
      </w:r>
      <w:r w:rsidR="003C3DA5">
        <w:rPr>
          <w:rFonts w:hint="cs"/>
          <w:rtl/>
          <w:lang w:bidi="fa-IR"/>
        </w:rPr>
        <w:t>لکه خداوند اورا به قتل رساند.</w:t>
      </w:r>
    </w:p>
    <w:p w:rsidR="002853B3" w:rsidRDefault="002853B3" w:rsidP="008F7618">
      <w:pPr>
        <w:rPr>
          <w:rFonts w:hint="cs"/>
          <w:rtl/>
          <w:lang w:bidi="fa-IR"/>
        </w:rPr>
      </w:pPr>
      <w:r>
        <w:rPr>
          <w:rFonts w:hint="cs"/>
          <w:rtl/>
          <w:lang w:bidi="fa-IR"/>
        </w:rPr>
        <w:t>چگونه باید تصور کرد که منظور از</w:t>
      </w:r>
      <w:r w:rsidR="003C3DA5">
        <w:rPr>
          <w:rFonts w:hint="cs"/>
          <w:rtl/>
          <w:lang w:bidi="fa-IR"/>
        </w:rPr>
        <w:t xml:space="preserve"> </w:t>
      </w:r>
      <w:r>
        <w:rPr>
          <w:rFonts w:hint="cs"/>
          <w:rtl/>
          <w:lang w:bidi="fa-IR"/>
        </w:rPr>
        <w:t>این آیه</w:t>
      </w:r>
      <w:r w:rsidR="00BB137D">
        <w:rPr>
          <w:rFonts w:hint="cs"/>
          <w:rtl/>
          <w:lang w:bidi="fa-IR"/>
        </w:rPr>
        <w:t>:</w:t>
      </w:r>
      <w:r>
        <w:rPr>
          <w:rFonts w:hint="cs"/>
          <w:rtl/>
          <w:lang w:bidi="fa-IR"/>
        </w:rPr>
        <w:t xml:space="preserve"> </w:t>
      </w:r>
    </w:p>
    <w:p w:rsidR="002853B3" w:rsidRDefault="00BC57E9" w:rsidP="002338E1">
      <w:pPr>
        <w:rPr>
          <w:rFonts w:ascii="Times New Roman" w:hAnsi="Times New Roman" w:hint="cs"/>
          <w:rtl/>
          <w:lang w:bidi="fa-IR"/>
        </w:rPr>
      </w:pPr>
      <w:r>
        <w:rPr>
          <w:rFonts w:ascii="QCF_BSML" w:eastAsia="Times New Roman" w:hAnsi="QCF_BSML" w:cs="QCF_BSML"/>
          <w:color w:val="000000"/>
          <w:rtl/>
        </w:rPr>
        <w:t xml:space="preserve">ﭽ </w:t>
      </w:r>
      <w:r w:rsidR="002338E1">
        <w:rPr>
          <w:rFonts w:ascii="QCF_P103" w:eastAsia="Times New Roman" w:hAnsi="QCF_P103" w:cs="QCF_P103"/>
          <w:color w:val="000000"/>
          <w:sz w:val="32"/>
          <w:szCs w:val="32"/>
          <w:rtl/>
          <w:lang w:bidi="fa-IR"/>
        </w:rPr>
        <w:t>ﮖ  ﮗ  ﮘ  ﮙ</w:t>
      </w:r>
      <w:r w:rsidR="002338E1">
        <w:rPr>
          <w:rFonts w:ascii="QCF_P103" w:eastAsia="Times New Roman" w:hAnsi="QCF_P103" w:cs="QCF_P103"/>
          <w:color w:val="0000A5"/>
          <w:sz w:val="32"/>
          <w:szCs w:val="32"/>
          <w:rtl/>
          <w:lang w:bidi="fa-IR"/>
        </w:rPr>
        <w:t>ﮚ</w:t>
      </w:r>
      <w:r w:rsidR="002338E1">
        <w:rPr>
          <w:rFonts w:ascii="QCF_P103" w:eastAsia="Times New Roman" w:hAnsi="QCF_P103" w:cs="QCF_P103"/>
          <w:color w:val="000000"/>
          <w:sz w:val="32"/>
          <w:szCs w:val="32"/>
          <w:rtl/>
          <w:lang w:bidi="fa-IR"/>
        </w:rPr>
        <w:t xml:space="preserve">  </w:t>
      </w:r>
      <w:r>
        <w:rPr>
          <w:rFonts w:ascii="QCF_BSML" w:eastAsia="Times New Roman" w:hAnsi="QCF_BSML" w:cs="QCF_BSML"/>
          <w:color w:val="000000"/>
          <w:rtl/>
        </w:rPr>
        <w:t>ﭼ</w:t>
      </w:r>
      <w:r>
        <w:rPr>
          <w:rFonts w:ascii="Times New Roman" w:hAnsi="Times New Roman" w:hint="cs"/>
          <w:rtl/>
          <w:lang w:bidi="fa-IR"/>
        </w:rPr>
        <w:t xml:space="preserve"> </w:t>
      </w:r>
      <w:r w:rsidR="002853B3">
        <w:rPr>
          <w:rFonts w:ascii="Times New Roman" w:hAnsi="Times New Roman" w:hint="cs"/>
          <w:rtl/>
          <w:lang w:bidi="fa-IR"/>
        </w:rPr>
        <w:t>(نساء / 158)</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 xml:space="preserve">‏ بلكه خداوند او را </w:t>
      </w:r>
      <w:r w:rsidR="004D790E">
        <w:rPr>
          <w:rtl/>
          <w:lang w:bidi="fa-IR"/>
        </w:rPr>
        <w:t>(</w:t>
      </w:r>
      <w:r w:rsidR="005F6429" w:rsidRPr="005F6429">
        <w:rPr>
          <w:rtl/>
          <w:lang w:bidi="fa-IR"/>
        </w:rPr>
        <w:t>از دست آنان رهاند و پس از گذشت روزگاري كه خود مي‌داند</w:t>
      </w:r>
      <w:r w:rsidR="004D790E">
        <w:rPr>
          <w:rtl/>
          <w:lang w:bidi="fa-IR"/>
        </w:rPr>
        <w:t>،</w:t>
      </w:r>
      <w:r w:rsidR="005F6429" w:rsidRPr="005F6429">
        <w:rPr>
          <w:rtl/>
          <w:lang w:bidi="fa-IR"/>
        </w:rPr>
        <w:t xml:space="preserve"> وي را ميراند و</w:t>
      </w:r>
      <w:r w:rsidR="004D790E">
        <w:rPr>
          <w:rtl/>
          <w:lang w:bidi="fa-IR"/>
        </w:rPr>
        <w:t>)</w:t>
      </w:r>
      <w:r w:rsidR="005F6429" w:rsidRPr="005F6429">
        <w:rPr>
          <w:rtl/>
          <w:lang w:bidi="fa-IR"/>
        </w:rPr>
        <w:t xml:space="preserve"> در پيش خود به مرتبه والائي رساند</w:t>
      </w:r>
      <w:r w:rsidR="005F6429">
        <w:rPr>
          <w:rFonts w:hint="cs"/>
          <w:rtl/>
          <w:lang w:bidi="fa-IR"/>
        </w:rPr>
        <w:t>.</w:t>
      </w:r>
      <w:r w:rsidR="005F6429" w:rsidRPr="005F6429">
        <w:rPr>
          <w:rtl/>
          <w:lang w:bidi="fa-IR"/>
        </w:rPr>
        <w:t>‏</w:t>
      </w:r>
      <w:r w:rsidR="005F6429">
        <w:rPr>
          <w:rFonts w:hint="cs"/>
          <w:rtl/>
          <w:lang w:bidi="fa-IR"/>
        </w:rPr>
        <w:t>»</w:t>
      </w:r>
    </w:p>
    <w:p w:rsidR="00035431" w:rsidRDefault="002853B3" w:rsidP="008F7618">
      <w:pPr>
        <w:rPr>
          <w:rFonts w:hint="cs"/>
          <w:rtl/>
          <w:lang w:bidi="fa-IR"/>
        </w:rPr>
      </w:pPr>
      <w:r w:rsidRPr="00673CED">
        <w:rPr>
          <w:rFonts w:hint="cs"/>
          <w:rtl/>
        </w:rPr>
        <w:t>بلند کردن</w:t>
      </w:r>
      <w:r w:rsidR="00035431" w:rsidRPr="00673CED">
        <w:rPr>
          <w:rFonts w:hint="cs"/>
          <w:rtl/>
        </w:rPr>
        <w:t xml:space="preserve"> روح عیسی باشد، بلکه آنرا آورده</w:t>
      </w:r>
      <w:r w:rsidRPr="00673CED">
        <w:rPr>
          <w:rFonts w:hint="cs"/>
          <w:rtl/>
        </w:rPr>
        <w:t xml:space="preserve"> تا تصور کشتن و به صلیب کشیدن او را نفی و باطل کند، بلند کردن روح، قتل و به صلیب کشیدن را باطل نمی‌کند، بلکه</w:t>
      </w:r>
      <w:r w:rsidR="00035431" w:rsidRPr="00673CED">
        <w:rPr>
          <w:rFonts w:hint="cs"/>
          <w:rtl/>
        </w:rPr>
        <w:t xml:space="preserve"> از آنها </w:t>
      </w:r>
      <w:r w:rsidRPr="00673CED">
        <w:rPr>
          <w:rFonts w:hint="cs"/>
          <w:rtl/>
        </w:rPr>
        <w:t>ج</w:t>
      </w:r>
      <w:r w:rsidR="00035431" w:rsidRPr="00673CED">
        <w:rPr>
          <w:rFonts w:hint="cs"/>
          <w:rtl/>
        </w:rPr>
        <w:t>ا</w:t>
      </w:r>
      <w:r w:rsidRPr="00673CED">
        <w:rPr>
          <w:rFonts w:hint="cs"/>
          <w:rtl/>
        </w:rPr>
        <w:t>مع</w:t>
      </w:r>
      <w:r w:rsidR="00035431" w:rsidRPr="00673CED">
        <w:rPr>
          <w:rFonts w:hint="eastAsia"/>
          <w:rtl/>
        </w:rPr>
        <w:t>‏تر</w:t>
      </w:r>
      <w:r w:rsidR="00035431" w:rsidRPr="00673CED">
        <w:rPr>
          <w:rFonts w:hint="cs"/>
          <w:rtl/>
        </w:rPr>
        <w:t xml:space="preserve"> است</w:t>
      </w:r>
      <w:r w:rsidRPr="00673CED">
        <w:rPr>
          <w:rFonts w:hint="cs"/>
          <w:rtl/>
        </w:rPr>
        <w:t xml:space="preserve">، به فرض اینکه او را کشته باشند، روح او به سوی خداوند </w:t>
      </w:r>
      <w:r w:rsidR="00035431" w:rsidRPr="00673CED">
        <w:rPr>
          <w:rFonts w:hint="cs"/>
          <w:rtl/>
        </w:rPr>
        <w:t>بالا</w:t>
      </w:r>
      <w:r w:rsidRPr="00673CED">
        <w:rPr>
          <w:rFonts w:hint="cs"/>
          <w:rtl/>
        </w:rPr>
        <w:t xml:space="preserve"> می‌رفت، و اینکه خداوند بیان</w:t>
      </w:r>
      <w:r w:rsidR="00704F94" w:rsidRPr="00673CED">
        <w:rPr>
          <w:rFonts w:hint="cs"/>
          <w:rtl/>
        </w:rPr>
        <w:t xml:space="preserve"> </w:t>
      </w:r>
      <w:r w:rsidRPr="00673CED">
        <w:rPr>
          <w:rFonts w:hint="cs"/>
          <w:rtl/>
        </w:rPr>
        <w:t>کرده ک</w:t>
      </w:r>
      <w:r w:rsidR="00035431" w:rsidRPr="00673CED">
        <w:rPr>
          <w:rFonts w:hint="cs"/>
          <w:rtl/>
        </w:rPr>
        <w:t>ه آنرا به سوی خود بلند کرده است</w:t>
      </w:r>
      <w:r w:rsidRPr="00673CED">
        <w:rPr>
          <w:rFonts w:hint="cs"/>
          <w:rtl/>
        </w:rPr>
        <w:t xml:space="preserve"> این اختصاص به آن احساس نمی‌شد. و آنچه که ممکن است به عیسی اختصاص پیدا کند، همان بلند کردن عیسی بصورت زنده و با جسم و روح خود م</w:t>
      </w:r>
      <w:r w:rsidR="00035431" w:rsidRPr="00673CED">
        <w:rPr>
          <w:rFonts w:hint="cs"/>
          <w:rtl/>
        </w:rPr>
        <w:t>ی‌باشد. زیرا ارواح همه پیغمبران</w:t>
      </w:r>
      <w:r w:rsidRPr="00673CED">
        <w:rPr>
          <w:rFonts w:hint="cs"/>
          <w:rtl/>
        </w:rPr>
        <w:t xml:space="preserve"> و مؤمنان، بعد از مرگ به سوی خداوند </w:t>
      </w:r>
      <w:r w:rsidR="00035431" w:rsidRPr="00673CED">
        <w:rPr>
          <w:rFonts w:hint="cs"/>
          <w:rtl/>
        </w:rPr>
        <w:t>بالا می‌رود</w:t>
      </w:r>
      <w:r w:rsidRPr="00673CED">
        <w:rPr>
          <w:rFonts w:hint="cs"/>
          <w:rtl/>
        </w:rPr>
        <w:t xml:space="preserve"> و میان عیسی و دیگران تفاوتی نیست این امر به او اختصاص ندارد</w:t>
      </w:r>
      <w:r w:rsidR="00035431" w:rsidRPr="00673CED">
        <w:rPr>
          <w:rFonts w:hint="cs"/>
          <w:rtl/>
        </w:rPr>
        <w:t>.</w:t>
      </w:r>
      <w:r w:rsidRPr="00A11AA5">
        <w:rPr>
          <w:rStyle w:val="a6"/>
          <w:rFonts w:cs="B Lotus"/>
          <w:sz w:val="28"/>
          <w:szCs w:val="28"/>
          <w:rtl/>
          <w:lang w:bidi="fa-IR"/>
        </w:rPr>
        <w:footnoteReference w:id="970"/>
      </w:r>
      <w:r>
        <w:rPr>
          <w:rFonts w:hint="cs"/>
          <w:rtl/>
          <w:lang w:bidi="fa-IR"/>
        </w:rPr>
        <w:t xml:space="preserve"> </w:t>
      </w:r>
    </w:p>
    <w:p w:rsidR="002853B3" w:rsidRPr="00673CED" w:rsidRDefault="002853B3" w:rsidP="008F7618">
      <w:pPr>
        <w:rPr>
          <w:rFonts w:hint="cs"/>
          <w:rtl/>
        </w:rPr>
      </w:pPr>
      <w:r>
        <w:rPr>
          <w:rFonts w:hint="cs"/>
          <w:rtl/>
          <w:lang w:bidi="fa-IR"/>
        </w:rPr>
        <w:t>زندگی او همان</w:t>
      </w:r>
      <w:r w:rsidR="00704F94">
        <w:rPr>
          <w:rFonts w:hint="cs"/>
          <w:rtl/>
          <w:lang w:bidi="fa-IR"/>
        </w:rPr>
        <w:t>ند</w:t>
      </w:r>
      <w:r>
        <w:rPr>
          <w:rFonts w:hint="cs"/>
          <w:rtl/>
          <w:lang w:bidi="fa-IR"/>
        </w:rPr>
        <w:t xml:space="preserve"> زندگی، زند</w:t>
      </w:r>
      <w:r w:rsidR="00704F94">
        <w:rPr>
          <w:rFonts w:hint="cs"/>
          <w:rtl/>
          <w:lang w:bidi="fa-IR"/>
        </w:rPr>
        <w:t>ه‌</w:t>
      </w:r>
      <w:r>
        <w:rPr>
          <w:rFonts w:hint="cs"/>
          <w:rtl/>
          <w:lang w:bidi="fa-IR"/>
        </w:rPr>
        <w:t>ها</w:t>
      </w:r>
      <w:r w:rsidR="00704F94">
        <w:rPr>
          <w:rFonts w:hint="cs"/>
          <w:rtl/>
          <w:lang w:bidi="fa-IR"/>
        </w:rPr>
        <w:t>ی</w:t>
      </w:r>
      <w:r>
        <w:rPr>
          <w:rFonts w:hint="cs"/>
          <w:rtl/>
          <w:lang w:bidi="fa-IR"/>
        </w:rPr>
        <w:t xml:space="preserve"> روی زمین نیست، که به غذا و آ</w:t>
      </w:r>
      <w:r w:rsidR="00035431">
        <w:rPr>
          <w:rFonts w:hint="cs"/>
          <w:rtl/>
          <w:lang w:bidi="fa-IR"/>
        </w:rPr>
        <w:t>ب احتیاج داشته باشد</w:t>
      </w:r>
      <w:r>
        <w:rPr>
          <w:rFonts w:hint="cs"/>
          <w:rtl/>
          <w:lang w:bidi="fa-IR"/>
        </w:rPr>
        <w:t xml:space="preserve"> و </w:t>
      </w:r>
      <w:r w:rsidR="00035431">
        <w:rPr>
          <w:rFonts w:hint="cs"/>
          <w:rtl/>
          <w:lang w:bidi="fa-IR"/>
        </w:rPr>
        <w:t>مانند دیگر موجودات زنده، مطیع</w:t>
      </w:r>
      <w:r>
        <w:rPr>
          <w:rFonts w:hint="cs"/>
          <w:rtl/>
          <w:lang w:bidi="fa-IR"/>
        </w:rPr>
        <w:t xml:space="preserve"> روشها و قوانین کائنات </w:t>
      </w:r>
      <w:r w:rsidR="00035431">
        <w:rPr>
          <w:rFonts w:hint="cs"/>
          <w:rtl/>
          <w:lang w:bidi="fa-IR"/>
        </w:rPr>
        <w:t>باشد،</w:t>
      </w:r>
      <w:r>
        <w:rPr>
          <w:rFonts w:hint="cs"/>
          <w:rtl/>
          <w:lang w:bidi="fa-IR"/>
        </w:rPr>
        <w:t xml:space="preserve"> بلکه زندگی او زندگی ویژه‌ای است نزد خداوند که به نیازهای بدنی و مادی مانند آب و غذا و امثال آن احتیاجی ندارد.</w:t>
      </w:r>
      <w:r w:rsidRPr="00A11AA5">
        <w:rPr>
          <w:rStyle w:val="a6"/>
          <w:rFonts w:cs="B Lotus"/>
          <w:sz w:val="28"/>
          <w:szCs w:val="28"/>
          <w:rtl/>
          <w:lang w:bidi="fa-IR"/>
        </w:rPr>
        <w:footnoteReference w:id="971"/>
      </w:r>
    </w:p>
    <w:p w:rsidR="002853B3" w:rsidRDefault="002853B3" w:rsidP="008F7618">
      <w:pPr>
        <w:rPr>
          <w:rFonts w:hint="cs"/>
          <w:rtl/>
          <w:lang w:bidi="fa-IR"/>
        </w:rPr>
      </w:pPr>
      <w:r>
        <w:rPr>
          <w:rFonts w:hint="cs"/>
          <w:rtl/>
          <w:lang w:bidi="fa-IR"/>
        </w:rPr>
        <w:t>آیه‌هایی هم فرود آمدن عیسی</w:t>
      </w:r>
      <w:r>
        <w:rPr>
          <w:rFonts w:hint="cs"/>
          <w:lang w:bidi="fa-IR"/>
        </w:rPr>
        <w:sym w:font="AGA Arabesque" w:char="F075"/>
      </w:r>
      <w:r>
        <w:rPr>
          <w:rFonts w:hint="cs"/>
          <w:rtl/>
          <w:lang w:bidi="fa-IR"/>
        </w:rPr>
        <w:t xml:space="preserve"> به زمین را در روز آخرت، ثابت می‌کن</w:t>
      </w:r>
      <w:r w:rsidR="00035431">
        <w:rPr>
          <w:rFonts w:hint="cs"/>
          <w:rtl/>
          <w:lang w:bidi="fa-IR"/>
        </w:rPr>
        <w:t>ن</w:t>
      </w:r>
      <w:r>
        <w:rPr>
          <w:rFonts w:hint="cs"/>
          <w:rtl/>
          <w:lang w:bidi="fa-IR"/>
        </w:rPr>
        <w:t xml:space="preserve">د، از جمله: </w:t>
      </w:r>
    </w:p>
    <w:p w:rsidR="002853B3" w:rsidRDefault="002853B3" w:rsidP="008F7618">
      <w:pPr>
        <w:rPr>
          <w:rFonts w:hint="cs"/>
          <w:rtl/>
          <w:lang w:bidi="fa-IR"/>
        </w:rPr>
      </w:pPr>
      <w:r>
        <w:rPr>
          <w:rFonts w:hint="cs"/>
          <w:rtl/>
          <w:lang w:bidi="fa-IR"/>
        </w:rPr>
        <w:t>1- فرموده خداوند</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56" w:eastAsia="Times New Roman" w:hAnsi="QCF_P056" w:cs="QCF_P056"/>
          <w:color w:val="000000"/>
          <w:sz w:val="32"/>
          <w:szCs w:val="32"/>
          <w:rtl/>
        </w:rPr>
        <w:t xml:space="preserve">ﭑ ﭒ ﭓ ﭔ ﭕ ﭖ ﭗ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(آل عمران / 46)</w:t>
      </w:r>
    </w:p>
    <w:p w:rsidR="002853B3" w:rsidRPr="00A77D7E" w:rsidRDefault="002338E1" w:rsidP="008F7618">
      <w:pPr>
        <w:rPr>
          <w:rFonts w:hint="cs"/>
          <w:rtl/>
          <w:lang w:bidi="fa-IR"/>
        </w:rPr>
      </w:pPr>
      <w:r>
        <w:rPr>
          <w:rFonts w:hint="cs"/>
          <w:rtl/>
          <w:lang w:bidi="fa-IR"/>
        </w:rPr>
        <w:t>پ</w:t>
      </w:r>
      <w:r w:rsidR="002853B3" w:rsidRPr="00A77D7E">
        <w:rPr>
          <w:rFonts w:hint="cs"/>
          <w:rtl/>
          <w:lang w:bidi="fa-IR"/>
        </w:rPr>
        <w:t>«</w:t>
      </w:r>
      <w:r w:rsidR="005F6429" w:rsidRPr="005F6429">
        <w:rPr>
          <w:rtl/>
          <w:lang w:bidi="fa-IR"/>
        </w:rPr>
        <w:t xml:space="preserve">‏ و در گهواره و در حالت كهولت </w:t>
      </w:r>
      <w:r w:rsidR="004D790E">
        <w:rPr>
          <w:rtl/>
          <w:lang w:bidi="fa-IR"/>
        </w:rPr>
        <w:t>(</w:t>
      </w:r>
      <w:r w:rsidR="005F6429" w:rsidRPr="005F6429">
        <w:rPr>
          <w:rtl/>
          <w:lang w:bidi="fa-IR"/>
        </w:rPr>
        <w:t>يعني ميان‌سالي</w:t>
      </w:r>
      <w:r w:rsidR="004D790E">
        <w:rPr>
          <w:rtl/>
          <w:lang w:bidi="fa-IR"/>
        </w:rPr>
        <w:t>،</w:t>
      </w:r>
      <w:r w:rsidR="005F6429" w:rsidRPr="005F6429">
        <w:rPr>
          <w:rtl/>
          <w:lang w:bidi="fa-IR"/>
        </w:rPr>
        <w:t xml:space="preserve"> كه از سي سال تا پنجاه و يك سال است</w:t>
      </w:r>
      <w:r w:rsidR="004D790E">
        <w:rPr>
          <w:rtl/>
          <w:lang w:bidi="fa-IR"/>
        </w:rPr>
        <w:t>)</w:t>
      </w:r>
      <w:r w:rsidR="005F6429" w:rsidRPr="005F6429">
        <w:rPr>
          <w:rtl/>
          <w:lang w:bidi="fa-IR"/>
        </w:rPr>
        <w:t xml:space="preserve"> با مردم سخن خواهد</w:t>
      </w:r>
      <w:r w:rsidR="005F6429">
        <w:rPr>
          <w:rtl/>
          <w:lang w:bidi="fa-IR"/>
        </w:rPr>
        <w:t xml:space="preserve"> گفت و از زمره صالحان بشمار است</w:t>
      </w:r>
      <w:r w:rsidR="005F6429">
        <w:rPr>
          <w:rFonts w:hint="cs"/>
          <w:rtl/>
          <w:lang w:bidi="fa-IR"/>
        </w:rPr>
        <w:t>.»</w:t>
      </w:r>
    </w:p>
    <w:p w:rsidR="00035431" w:rsidRDefault="00035431" w:rsidP="008F7618">
      <w:pPr>
        <w:rPr>
          <w:rFonts w:hint="cs"/>
          <w:rtl/>
          <w:lang w:bidi="fa-IR"/>
        </w:rPr>
      </w:pPr>
      <w:r w:rsidRPr="00673CED">
        <w:rPr>
          <w:rFonts w:hint="cs"/>
          <w:rtl/>
        </w:rPr>
        <w:t>شیخ</w:t>
      </w:r>
      <w:r w:rsidR="002853B3" w:rsidRPr="00673CED">
        <w:rPr>
          <w:rFonts w:hint="cs"/>
          <w:rtl/>
        </w:rPr>
        <w:t xml:space="preserve"> هراس از ابن جریر نقل کرده است که</w:t>
      </w:r>
      <w:r w:rsidR="00BB137D" w:rsidRPr="00673CED">
        <w:rPr>
          <w:rFonts w:hint="cs"/>
          <w:rtl/>
        </w:rPr>
        <w:t>:</w:t>
      </w:r>
      <w:r w:rsidR="002853B3" w:rsidRPr="00673CED">
        <w:rPr>
          <w:rFonts w:hint="cs"/>
          <w:rtl/>
        </w:rPr>
        <w:t xml:space="preserve"> عیسی در گهواره با مردم صحبت کرد و زمانی که دجال را</w:t>
      </w:r>
      <w:r w:rsidRPr="00673CED">
        <w:rPr>
          <w:rFonts w:hint="cs"/>
          <w:rtl/>
        </w:rPr>
        <w:t xml:space="preserve"> کشت با مردم صحبت خواهد کرد</w:t>
      </w:r>
      <w:r w:rsidR="002853B3" w:rsidRPr="00673CED">
        <w:rPr>
          <w:rFonts w:hint="cs"/>
          <w:rtl/>
        </w:rPr>
        <w:t>، که آن هنگام به سن کهولت</w:t>
      </w:r>
      <w:r w:rsidR="002853B3" w:rsidRPr="00A11AA5">
        <w:rPr>
          <w:rStyle w:val="a6"/>
          <w:rFonts w:cs="B Lotus"/>
          <w:sz w:val="28"/>
          <w:szCs w:val="28"/>
          <w:rtl/>
          <w:lang w:bidi="fa-IR"/>
        </w:rPr>
        <w:footnoteReference w:id="972"/>
      </w:r>
      <w:r w:rsidR="002853B3" w:rsidRPr="00673CED">
        <w:rPr>
          <w:rFonts w:hint="cs"/>
          <w:rtl/>
        </w:rPr>
        <w:t xml:space="preserve"> رسیده است، سپس گفته، این چیزی که از ابن جریر روایت کرده‌ایم که نظر </w:t>
      </w:r>
      <w:r w:rsidRPr="00673CED">
        <w:rPr>
          <w:rFonts w:hint="cs"/>
          <w:rtl/>
        </w:rPr>
        <w:t>همه مفسران می‌باشد</w:t>
      </w:r>
      <w:r w:rsidR="002853B3" w:rsidRPr="00673CED">
        <w:rPr>
          <w:rFonts w:hint="cs"/>
          <w:rtl/>
        </w:rPr>
        <w:t xml:space="preserve"> و ه</w:t>
      </w:r>
      <w:r w:rsidRPr="00673CED">
        <w:rPr>
          <w:rFonts w:hint="cs"/>
          <w:rtl/>
        </w:rPr>
        <w:t>مه آیه را اینگونه تفسیر می‌کنند</w:t>
      </w:r>
      <w:r w:rsidR="002853B3" w:rsidRPr="00673CED">
        <w:rPr>
          <w:rFonts w:hint="cs"/>
          <w:rtl/>
        </w:rPr>
        <w:t xml:space="preserve"> و آن</w:t>
      </w:r>
      <w:r w:rsidRPr="00673CED">
        <w:rPr>
          <w:rFonts w:hint="cs"/>
          <w:rtl/>
        </w:rPr>
        <w:t xml:space="preserve"> </w:t>
      </w:r>
      <w:r w:rsidR="002853B3" w:rsidRPr="00673CED">
        <w:rPr>
          <w:rFonts w:hint="cs"/>
          <w:rtl/>
        </w:rPr>
        <w:t>را دلیلی بر نازل شدن عیسی می‌دانند، و این حقی</w:t>
      </w:r>
      <w:r w:rsidRPr="00673CED">
        <w:rPr>
          <w:rFonts w:hint="cs"/>
          <w:rtl/>
        </w:rPr>
        <w:t>قتی</w:t>
      </w:r>
      <w:r w:rsidR="002853B3" w:rsidRPr="00673CED">
        <w:rPr>
          <w:rFonts w:hint="cs"/>
          <w:rtl/>
        </w:rPr>
        <w:t xml:space="preserve"> است</w:t>
      </w:r>
      <w:r w:rsidR="00704F94" w:rsidRPr="00673CED">
        <w:rPr>
          <w:rFonts w:hint="cs"/>
          <w:rtl/>
        </w:rPr>
        <w:t xml:space="preserve"> </w:t>
      </w:r>
      <w:r w:rsidR="002853B3" w:rsidRPr="00673CED">
        <w:rPr>
          <w:rFonts w:hint="cs"/>
          <w:rtl/>
        </w:rPr>
        <w:t xml:space="preserve">که در آن شکی باقی نمی‌ماند. فرموده خداوند </w:t>
      </w:r>
      <w:r w:rsidRPr="00673CED">
        <w:rPr>
          <w:rFonts w:hint="cs"/>
          <w:rtl/>
        </w:rPr>
        <w:t>(</w:t>
      </w:r>
      <w:r w:rsidRPr="00035431">
        <w:rPr>
          <w:rFonts w:ascii="QCF_P056" w:eastAsia="Times New Roman" w:hAnsi="QCF_P056" w:cs="QCF_P056"/>
          <w:color w:val="000000"/>
          <w:sz w:val="26"/>
          <w:szCs w:val="26"/>
          <w:rtl/>
        </w:rPr>
        <w:t>ﭕ</w:t>
      </w:r>
      <w:r>
        <w:rPr>
          <w:rFonts w:hint="cs"/>
          <w:rtl/>
          <w:lang w:bidi="fa-IR"/>
        </w:rPr>
        <w:t xml:space="preserve">) </w:t>
      </w:r>
      <w:r w:rsidR="002853B3">
        <w:rPr>
          <w:rFonts w:hint="cs"/>
          <w:rtl/>
          <w:lang w:bidi="fa-IR"/>
        </w:rPr>
        <w:t>معطوف به متعلق</w:t>
      </w:r>
      <w:r w:rsidR="00704F94">
        <w:rPr>
          <w:rFonts w:hint="cs"/>
          <w:rtl/>
          <w:lang w:bidi="fa-IR"/>
        </w:rPr>
        <w:t>ِ</w:t>
      </w:r>
      <w:r w:rsidR="002853B3">
        <w:rPr>
          <w:rFonts w:hint="cs"/>
          <w:rtl/>
          <w:lang w:bidi="fa-IR"/>
        </w:rPr>
        <w:t xml:space="preserve"> ظر</w:t>
      </w:r>
      <w:r>
        <w:rPr>
          <w:rFonts w:hint="cs"/>
          <w:rtl/>
          <w:lang w:bidi="fa-IR"/>
        </w:rPr>
        <w:t>ف به قبلش می‌باشد، که با آن یک</w:t>
      </w:r>
      <w:r w:rsidR="002853B3">
        <w:rPr>
          <w:rFonts w:hint="cs"/>
          <w:rtl/>
          <w:lang w:bidi="fa-IR"/>
        </w:rPr>
        <w:t xml:space="preserve"> حکم </w:t>
      </w:r>
      <w:r>
        <w:rPr>
          <w:rFonts w:hint="cs"/>
          <w:rtl/>
          <w:lang w:bidi="fa-IR"/>
        </w:rPr>
        <w:t>دارند</w:t>
      </w:r>
      <w:r w:rsidR="002853B3">
        <w:rPr>
          <w:rFonts w:hint="cs"/>
          <w:rtl/>
          <w:lang w:bidi="fa-IR"/>
        </w:rPr>
        <w:t xml:space="preserve"> و تقدیر آن چنین است، </w:t>
      </w:r>
      <w:r>
        <w:rPr>
          <w:rFonts w:hint="cs"/>
          <w:rtl/>
          <w:lang w:bidi="fa-IR"/>
        </w:rPr>
        <w:t>در زمان بچگی در گهواره</w:t>
      </w:r>
      <w:r w:rsidR="002853B3">
        <w:rPr>
          <w:rFonts w:hint="cs"/>
          <w:rtl/>
          <w:lang w:bidi="fa-IR"/>
        </w:rPr>
        <w:t xml:space="preserve"> </w:t>
      </w:r>
      <w:r>
        <w:rPr>
          <w:rFonts w:hint="cs"/>
          <w:rtl/>
          <w:lang w:bidi="fa-IR"/>
        </w:rPr>
        <w:t xml:space="preserve">با مردم </w:t>
      </w:r>
      <w:r w:rsidR="002853B3">
        <w:rPr>
          <w:rFonts w:hint="cs"/>
          <w:rtl/>
          <w:lang w:bidi="fa-IR"/>
        </w:rPr>
        <w:t>صحبت می‌کند، و زمانی که به کهن</w:t>
      </w:r>
      <w:r w:rsidR="002853B3">
        <w:rPr>
          <w:rFonts w:hint="eastAsia"/>
          <w:rtl/>
          <w:lang w:bidi="fa-IR"/>
        </w:rPr>
        <w:t>‌</w:t>
      </w:r>
      <w:r w:rsidR="002853B3">
        <w:rPr>
          <w:rFonts w:hint="cs"/>
          <w:rtl/>
          <w:lang w:bidi="fa-IR"/>
        </w:rPr>
        <w:t>سالی رسید باز با مردم صحبت می‌کند، اگر سخن گفتن او در بچگی مستقیم بعد از متولد شدن باشد، باید معطوف علیه آن که سخن گفتن او به هنگ</w:t>
      </w:r>
      <w:r w:rsidR="00704F94">
        <w:rPr>
          <w:rFonts w:hint="cs"/>
          <w:rtl/>
          <w:lang w:bidi="fa-IR"/>
        </w:rPr>
        <w:t>ا</w:t>
      </w:r>
      <w:r w:rsidR="002853B3">
        <w:rPr>
          <w:rFonts w:hint="cs"/>
          <w:rtl/>
          <w:lang w:bidi="fa-IR"/>
        </w:rPr>
        <w:t>م کهن‌سالی</w:t>
      </w:r>
      <w:r>
        <w:rPr>
          <w:rFonts w:hint="cs"/>
          <w:rtl/>
          <w:lang w:bidi="fa-IR"/>
        </w:rPr>
        <w:t xml:space="preserve"> است،</w:t>
      </w:r>
      <w:r w:rsidR="002853B3">
        <w:rPr>
          <w:rFonts w:hint="cs"/>
          <w:rtl/>
          <w:lang w:bidi="fa-IR"/>
        </w:rPr>
        <w:t xml:space="preserve"> </w:t>
      </w:r>
      <w:r w:rsidR="00704F94">
        <w:rPr>
          <w:rFonts w:hint="cs"/>
          <w:rtl/>
          <w:lang w:bidi="fa-IR"/>
        </w:rPr>
        <w:t>ب</w:t>
      </w:r>
      <w:r w:rsidR="002853B3">
        <w:rPr>
          <w:rFonts w:hint="cs"/>
          <w:rtl/>
          <w:lang w:bidi="fa-IR"/>
        </w:rPr>
        <w:t>ا</w:t>
      </w:r>
      <w:r w:rsidR="00704F94">
        <w:rPr>
          <w:rFonts w:hint="cs"/>
          <w:rtl/>
          <w:lang w:bidi="fa-IR"/>
        </w:rPr>
        <w:t>شد</w:t>
      </w:r>
      <w:r w:rsidR="002853B3">
        <w:rPr>
          <w:rFonts w:hint="cs"/>
          <w:rtl/>
          <w:lang w:bidi="fa-IR"/>
        </w:rPr>
        <w:t xml:space="preserve">. در غیر این صورت نیازی به نص آوردن بر آن نیست. زیرا حرف زدن در کهنسالی امری عادی </w:t>
      </w:r>
      <w:r>
        <w:rPr>
          <w:rFonts w:hint="cs"/>
          <w:rtl/>
          <w:lang w:bidi="fa-IR"/>
        </w:rPr>
        <w:t>است</w:t>
      </w:r>
      <w:r w:rsidR="002853B3">
        <w:rPr>
          <w:rFonts w:hint="cs"/>
          <w:rtl/>
          <w:lang w:bidi="fa-IR"/>
        </w:rPr>
        <w:t xml:space="preserve"> و زیبا نیست از آن خبر بدهیم، به ویژه که در مقام بشارت دادن باشد. بلکه باید منظور از این سخن «سخن گفتن در کهن‌سالی همچون سخن گفتن در بچگی باشد، به این معنا که او به آسمان بلند می‌شود، قبل از اینکه به سن کهولت برسد، </w:t>
      </w:r>
      <w:r>
        <w:rPr>
          <w:rFonts w:hint="cs"/>
          <w:rtl/>
          <w:lang w:bidi="fa-IR"/>
        </w:rPr>
        <w:t>س</w:t>
      </w:r>
      <w:r w:rsidR="002853B3">
        <w:rPr>
          <w:rFonts w:hint="cs"/>
          <w:rtl/>
          <w:lang w:bidi="fa-IR"/>
        </w:rPr>
        <w:t>پس فرود می‌آید و در زمین تا زمان کهولت باقی می‌ماند و به هنگا</w:t>
      </w:r>
      <w:r>
        <w:rPr>
          <w:rFonts w:hint="cs"/>
          <w:rtl/>
          <w:lang w:bidi="fa-IR"/>
        </w:rPr>
        <w:t>م کهن‌سالی با مردم صحبت می‌کند.</w:t>
      </w:r>
    </w:p>
    <w:p w:rsidR="00DE5DEC" w:rsidRPr="00673CED" w:rsidRDefault="002853B3" w:rsidP="008F7618">
      <w:pPr>
        <w:rPr>
          <w:rFonts w:hint="cs"/>
          <w:rtl/>
        </w:rPr>
      </w:pPr>
      <w:r>
        <w:rPr>
          <w:rFonts w:hint="cs"/>
          <w:rtl/>
          <w:lang w:bidi="fa-IR"/>
        </w:rPr>
        <w:t>همه محدثان و مورخان معتقدند که زمانی که</w:t>
      </w:r>
      <w:r w:rsidR="00DE5DEC">
        <w:rPr>
          <w:rFonts w:hint="cs"/>
          <w:rtl/>
          <w:lang w:bidi="fa-IR"/>
        </w:rPr>
        <w:t xml:space="preserve"> عیسی</w:t>
      </w:r>
      <w:r>
        <w:rPr>
          <w:rFonts w:hint="cs"/>
          <w:rtl/>
          <w:lang w:bidi="fa-IR"/>
        </w:rPr>
        <w:t xml:space="preserve"> </w:t>
      </w:r>
      <w:r w:rsidR="00DE5DEC">
        <w:rPr>
          <w:rFonts w:hint="cs"/>
          <w:rtl/>
          <w:lang w:bidi="fa-IR"/>
        </w:rPr>
        <w:t xml:space="preserve">به سوی آسمانها </w:t>
      </w:r>
      <w:r>
        <w:rPr>
          <w:rFonts w:hint="cs"/>
          <w:rtl/>
          <w:lang w:bidi="fa-IR"/>
        </w:rPr>
        <w:t xml:space="preserve">بلند شد </w:t>
      </w:r>
      <w:r w:rsidR="00DE5DEC">
        <w:rPr>
          <w:rFonts w:hint="cs"/>
          <w:rtl/>
          <w:lang w:bidi="fa-IR"/>
        </w:rPr>
        <w:t xml:space="preserve">سی و سه سال سن داشت و هنگامی که فرود می‏آید </w:t>
      </w:r>
      <w:r>
        <w:rPr>
          <w:rFonts w:hint="cs"/>
          <w:rtl/>
          <w:lang w:bidi="fa-IR"/>
        </w:rPr>
        <w:t>چهل سال در زمین می‌ماند، همانطور که در حدیث صحیح آمده است</w:t>
      </w:r>
      <w:r w:rsidR="00DE5DEC">
        <w:rPr>
          <w:rFonts w:hint="cs"/>
          <w:rtl/>
          <w:lang w:bidi="fa-IR"/>
        </w:rPr>
        <w:t>.</w:t>
      </w:r>
      <w:r w:rsidRPr="00A11AA5">
        <w:rPr>
          <w:rStyle w:val="a6"/>
          <w:rFonts w:cs="B Lotus"/>
          <w:sz w:val="28"/>
          <w:szCs w:val="28"/>
          <w:rtl/>
          <w:lang w:bidi="fa-IR"/>
        </w:rPr>
        <w:footnoteReference w:id="973"/>
      </w:r>
      <w:r w:rsidRPr="00673CED">
        <w:rPr>
          <w:rFonts w:hint="cs"/>
          <w:rtl/>
        </w:rPr>
        <w:t xml:space="preserve"> از ابوهریره روایت شده، که پیامبر</w:t>
      </w:r>
      <w:r w:rsidRPr="00673CED">
        <w:rPr>
          <w:rFonts w:hint="cs"/>
        </w:rPr>
        <w:sym w:font="AGA Arabesque" w:char="F072"/>
      </w:r>
      <w:r w:rsidRPr="00673CED">
        <w:rPr>
          <w:rFonts w:hint="cs"/>
          <w:rtl/>
        </w:rPr>
        <w:t xml:space="preserve"> فرمود</w:t>
      </w:r>
      <w:r w:rsidR="00BB137D" w:rsidRPr="00673CED">
        <w:rPr>
          <w:rFonts w:hint="cs"/>
          <w:rtl/>
        </w:rPr>
        <w:t>:</w:t>
      </w:r>
      <w:r w:rsidRPr="00673CED">
        <w:rPr>
          <w:rFonts w:hint="cs"/>
          <w:rtl/>
        </w:rPr>
        <w:t xml:space="preserve"> «میان من و عیسی هیچ پیغمبری نیست، او فرود خواهد آمد، اگر او را دیدید، او را به این صفات بشناسید، مردی که میان رنگ قرمز و سفیدی است، میان این دو رنگ انگار که آب از سر او</w:t>
      </w:r>
      <w:r w:rsidR="00DE5DEC" w:rsidRPr="00673CED">
        <w:rPr>
          <w:rFonts w:hint="cs"/>
          <w:rtl/>
        </w:rPr>
        <w:t xml:space="preserve"> می‌چکد، اگر خیس نباشد. </w:t>
      </w:r>
      <w:r w:rsidRPr="00673CED">
        <w:rPr>
          <w:rFonts w:hint="cs"/>
          <w:rtl/>
        </w:rPr>
        <w:t>بخاطر اسلام با مردم می‌جنگد، صلیب را می‌کَند، خوک را می‌ک</w:t>
      </w:r>
      <w:r w:rsidR="00704F94" w:rsidRPr="00673CED">
        <w:rPr>
          <w:rFonts w:hint="cs"/>
          <w:rtl/>
        </w:rPr>
        <w:t>ُ</w:t>
      </w:r>
      <w:r w:rsidRPr="00673CED">
        <w:rPr>
          <w:rFonts w:hint="cs"/>
          <w:rtl/>
        </w:rPr>
        <w:t>شد، جزیه قرار می‌دهد، در زمان خود همه مردمان بجز مسلمانان را به هلاکت می‌رساند، دجال را از بین می‌برد، چهل سال در زمین می‌ماند، سپس وفات می‌یابد و مسلمانها بر او نماز می‌خوانند</w:t>
      </w:r>
      <w:r w:rsidR="00DE5DEC" w:rsidRPr="00673CED">
        <w:rPr>
          <w:rFonts w:hint="cs"/>
          <w:rtl/>
        </w:rPr>
        <w:t>.</w:t>
      </w:r>
      <w:r w:rsidRPr="00A11AA5">
        <w:rPr>
          <w:rStyle w:val="a6"/>
          <w:rFonts w:cs="B Lotus"/>
          <w:sz w:val="28"/>
          <w:szCs w:val="28"/>
          <w:rtl/>
          <w:lang w:bidi="fa-IR"/>
        </w:rPr>
        <w:footnoteReference w:id="974"/>
      </w:r>
      <w:r w:rsidRPr="00673CED">
        <w:rPr>
          <w:rFonts w:hint="cs"/>
          <w:rtl/>
        </w:rPr>
        <w:t xml:space="preserve"> </w:t>
      </w:r>
    </w:p>
    <w:p w:rsidR="002853B3" w:rsidRDefault="00DE5DEC" w:rsidP="008F7618">
      <w:pPr>
        <w:rPr>
          <w:rFonts w:hint="cs"/>
          <w:rtl/>
          <w:lang w:bidi="fa-IR"/>
        </w:rPr>
      </w:pPr>
      <w:r>
        <w:rPr>
          <w:rFonts w:hint="cs"/>
          <w:rtl/>
          <w:lang w:bidi="fa-IR"/>
        </w:rPr>
        <w:t xml:space="preserve">ب- </w:t>
      </w:r>
      <w:r w:rsidR="002853B3">
        <w:rPr>
          <w:rFonts w:hint="cs"/>
          <w:rtl/>
          <w:lang w:bidi="fa-IR"/>
        </w:rPr>
        <w:t>فرموده خداوند</w:t>
      </w:r>
      <w:r w:rsidR="00BB137D">
        <w:rPr>
          <w:rFonts w:hint="cs"/>
          <w:rtl/>
          <w:lang w:bidi="fa-IR"/>
        </w:rPr>
        <w:t>:</w:t>
      </w:r>
      <w:r w:rsidR="002853B3">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94" w:eastAsia="Times New Roman" w:hAnsi="QCF_P494" w:cs="QCF_P494"/>
          <w:color w:val="000000"/>
          <w:sz w:val="32"/>
          <w:szCs w:val="32"/>
          <w:rtl/>
        </w:rPr>
        <w:t xml:space="preserve">ﭑ ﭒ ﭓ ﭔ ﭕ ﭖ ﭗﭘ ﭙ ﭚ ﭛ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(زخرف / 61)</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 قطعاً وجود عيسي خبر از وقوع قيامت مي‌دهد</w:t>
      </w:r>
      <w:r w:rsidR="004D790E">
        <w:rPr>
          <w:rtl/>
          <w:lang w:bidi="fa-IR"/>
        </w:rPr>
        <w:t>،</w:t>
      </w:r>
      <w:r w:rsidR="005F6429" w:rsidRPr="005F6429">
        <w:rPr>
          <w:rtl/>
          <w:lang w:bidi="fa-IR"/>
        </w:rPr>
        <w:t xml:space="preserve"> و هرگز درباره قيامت شكّ و ترديد نداشته باشيد</w:t>
      </w:r>
      <w:r w:rsidR="004D790E">
        <w:rPr>
          <w:rtl/>
          <w:lang w:bidi="fa-IR"/>
        </w:rPr>
        <w:t>،</w:t>
      </w:r>
      <w:r w:rsidR="005F6429" w:rsidRPr="005F6429">
        <w:rPr>
          <w:rtl/>
          <w:lang w:bidi="fa-IR"/>
        </w:rPr>
        <w:t xml:space="preserve"> و از من</w:t>
      </w:r>
      <w:r w:rsidR="005F6429">
        <w:rPr>
          <w:rtl/>
          <w:lang w:bidi="fa-IR"/>
        </w:rPr>
        <w:t xml:space="preserve"> پيروي كنيد كه راه راست اين است</w:t>
      </w:r>
      <w:r w:rsidR="005F6429">
        <w:rPr>
          <w:rFonts w:hint="cs"/>
          <w:rtl/>
          <w:lang w:bidi="fa-IR"/>
        </w:rPr>
        <w:t>.»</w:t>
      </w:r>
    </w:p>
    <w:p w:rsidR="009B7E95" w:rsidRDefault="002853B3" w:rsidP="008F7618">
      <w:pPr>
        <w:rPr>
          <w:rFonts w:hint="cs"/>
          <w:rtl/>
          <w:lang w:bidi="fa-IR"/>
        </w:rPr>
      </w:pPr>
      <w:r w:rsidRPr="00673CED">
        <w:rPr>
          <w:rFonts w:hint="cs"/>
          <w:rtl/>
        </w:rPr>
        <w:t>درست</w:t>
      </w:r>
      <w:r w:rsidR="009B7E95" w:rsidRPr="00673CED">
        <w:rPr>
          <w:rFonts w:hint="cs"/>
          <w:rtl/>
        </w:rPr>
        <w:t xml:space="preserve"> این است که ضمیر در</w:t>
      </w:r>
      <w:r w:rsidRPr="00673CED">
        <w:rPr>
          <w:rFonts w:hint="cs"/>
          <w:rtl/>
        </w:rPr>
        <w:t xml:space="preserve"> (</w:t>
      </w:r>
      <w:r w:rsidR="009B7E95" w:rsidRPr="00673CED">
        <w:rPr>
          <w:rFonts w:hint="cs"/>
          <w:rtl/>
        </w:rPr>
        <w:t>انه</w:t>
      </w:r>
      <w:r w:rsidRPr="00673CED">
        <w:rPr>
          <w:rFonts w:hint="cs"/>
          <w:rtl/>
        </w:rPr>
        <w:t>) به عیسی</w:t>
      </w:r>
      <w:r w:rsidRPr="00673CED">
        <w:rPr>
          <w:rFonts w:hint="cs"/>
        </w:rPr>
        <w:sym w:font="AGA Arabesque" w:char="F075"/>
      </w:r>
      <w:r w:rsidRPr="00673CED">
        <w:rPr>
          <w:rFonts w:hint="cs"/>
          <w:rtl/>
        </w:rPr>
        <w:t xml:space="preserve"> برمی‌گردد، یعنی آمدن او از نشانه‌های قیامت می‌باشد، زیرا عیسی </w:t>
      </w:r>
      <w:r w:rsidR="009B7E95" w:rsidRPr="00673CED">
        <w:rPr>
          <w:rFonts w:hint="cs"/>
          <w:rtl/>
        </w:rPr>
        <w:t xml:space="preserve">اندکی </w:t>
      </w:r>
      <w:r w:rsidRPr="00673CED">
        <w:rPr>
          <w:rFonts w:hint="cs"/>
          <w:rtl/>
        </w:rPr>
        <w:t>قبل از قیامت فرود می‌آید</w:t>
      </w:r>
      <w:r w:rsidR="009B7E95" w:rsidRPr="00673CED">
        <w:rPr>
          <w:rFonts w:hint="cs"/>
          <w:rtl/>
        </w:rPr>
        <w:t>.</w:t>
      </w:r>
      <w:r w:rsidRPr="00A11AA5">
        <w:rPr>
          <w:rStyle w:val="a6"/>
          <w:rFonts w:cs="B Lotus"/>
          <w:sz w:val="28"/>
          <w:szCs w:val="28"/>
          <w:rtl/>
          <w:lang w:bidi="fa-IR"/>
        </w:rPr>
        <w:footnoteReference w:id="975"/>
      </w:r>
      <w:r>
        <w:rPr>
          <w:rFonts w:hint="cs"/>
          <w:rtl/>
          <w:lang w:bidi="fa-IR"/>
        </w:rPr>
        <w:t xml:space="preserve"> </w:t>
      </w:r>
    </w:p>
    <w:p w:rsidR="00DD6B6B" w:rsidRDefault="002853B3" w:rsidP="008F7618">
      <w:pPr>
        <w:rPr>
          <w:rFonts w:hint="cs"/>
          <w:rtl/>
          <w:lang w:bidi="fa-IR"/>
        </w:rPr>
      </w:pPr>
      <w:r>
        <w:rPr>
          <w:rFonts w:hint="cs"/>
          <w:rtl/>
          <w:lang w:bidi="fa-IR"/>
        </w:rPr>
        <w:t>آنچه که به آن دلالت می‌کند</w:t>
      </w:r>
      <w:r w:rsidR="009B7E95">
        <w:rPr>
          <w:rFonts w:hint="cs"/>
          <w:rtl/>
          <w:lang w:bidi="fa-IR"/>
        </w:rPr>
        <w:t xml:space="preserve"> این است که</w:t>
      </w:r>
      <w:r>
        <w:rPr>
          <w:rFonts w:hint="cs"/>
          <w:rtl/>
          <w:lang w:bidi="fa-IR"/>
        </w:rPr>
        <w:t xml:space="preserve"> سیاق آیه </w:t>
      </w:r>
      <w:r w:rsidR="009B7E95">
        <w:rPr>
          <w:rFonts w:hint="cs"/>
          <w:rtl/>
          <w:lang w:bidi="fa-IR"/>
        </w:rPr>
        <w:t>در ذکر آن و صحبت کردن در غیر سیاق آن</w:t>
      </w:r>
      <w:r>
        <w:rPr>
          <w:rFonts w:hint="cs"/>
          <w:rtl/>
          <w:lang w:bidi="fa-IR"/>
        </w:rPr>
        <w:t xml:space="preserve"> بدون حجت </w:t>
      </w:r>
      <w:r w:rsidR="009B7E95">
        <w:rPr>
          <w:rFonts w:hint="cs"/>
          <w:rtl/>
          <w:lang w:bidi="fa-IR"/>
        </w:rPr>
        <w:t>جایز نیست</w:t>
      </w:r>
      <w:r>
        <w:rPr>
          <w:rFonts w:hint="cs"/>
          <w:rtl/>
          <w:lang w:bidi="fa-IR"/>
        </w:rPr>
        <w:t xml:space="preserve"> و این معنای قرائت دیگری را تأیید می‌کند.</w:t>
      </w:r>
      <w:r w:rsidRPr="008004C7">
        <w:rPr>
          <w:rFonts w:hint="cs"/>
          <w:rtl/>
          <w:lang w:bidi="fa-IR"/>
        </w:rPr>
        <w:t xml:space="preserve"> </w:t>
      </w:r>
    </w:p>
    <w:p w:rsidR="002853B3" w:rsidRDefault="009B7E95" w:rsidP="008F7618">
      <w:pPr>
        <w:rPr>
          <w:rFonts w:hint="cs"/>
          <w:rtl/>
          <w:lang w:bidi="fa-IR"/>
        </w:rPr>
      </w:pPr>
      <w:r>
        <w:rPr>
          <w:rFonts w:ascii="QCF_BSML" w:eastAsia="Times New Roman" w:hAnsi="QCF_BSML" w:cs="QCF_BSML"/>
          <w:color w:val="000000"/>
          <w:sz w:val="32"/>
          <w:szCs w:val="32"/>
          <w:rtl/>
        </w:rPr>
        <w:t xml:space="preserve">ﭽ </w:t>
      </w:r>
      <w:r>
        <w:rPr>
          <w:rFonts w:ascii="QCF_P494" w:eastAsia="Times New Roman" w:hAnsi="QCF_P494" w:cs="QCF_P494"/>
          <w:color w:val="000000"/>
          <w:sz w:val="32"/>
          <w:szCs w:val="32"/>
          <w:rtl/>
        </w:rPr>
        <w:t>ﭑ</w:t>
      </w:r>
      <w:r w:rsidR="004D790E">
        <w:rPr>
          <w:rFonts w:ascii="QCF_P494" w:eastAsia="Times New Roman" w:hAnsi="QCF_P494" w:cs="QCF_P494"/>
          <w:color w:val="000000"/>
          <w:sz w:val="32"/>
          <w:szCs w:val="32"/>
          <w:rtl/>
        </w:rPr>
        <w:t xml:space="preserve"> </w:t>
      </w:r>
      <w:r>
        <w:rPr>
          <w:rFonts w:ascii="QCF_P494" w:eastAsia="Times New Roman" w:hAnsi="QCF_P494" w:cs="QCF_P494"/>
          <w:color w:val="000000"/>
          <w:sz w:val="32"/>
          <w:szCs w:val="32"/>
          <w:rtl/>
        </w:rPr>
        <w:t>ﭒ</w:t>
      </w:r>
      <w:r w:rsidR="004D790E">
        <w:rPr>
          <w:rFonts w:ascii="QCF_P494" w:eastAsia="Times New Roman" w:hAnsi="QCF_P494" w:cs="QCF_P494"/>
          <w:color w:val="000000"/>
          <w:sz w:val="32"/>
          <w:szCs w:val="32"/>
          <w:rtl/>
        </w:rPr>
        <w:t xml:space="preserve"> </w:t>
      </w:r>
      <w:r>
        <w:rPr>
          <w:rFonts w:ascii="QCF_P494" w:eastAsia="Times New Roman" w:hAnsi="QCF_P494" w:cs="QCF_P494"/>
          <w:color w:val="000000"/>
          <w:sz w:val="32"/>
          <w:szCs w:val="32"/>
          <w:rtl/>
        </w:rPr>
        <w:t>ﭓ</w:t>
      </w:r>
      <w:r w:rsidR="004D790E">
        <w:rPr>
          <w:rFonts w:ascii="QCF_P494" w:eastAsia="Times New Roman" w:hAnsi="QCF_P494" w:cs="QCF_P494"/>
          <w:color w:val="000000"/>
          <w:sz w:val="32"/>
          <w:szCs w:val="32"/>
          <w:rtl/>
        </w:rPr>
        <w:t xml:space="preserve"> </w:t>
      </w:r>
      <w:r>
        <w:rPr>
          <w:rFonts w:ascii="QCF_BSML" w:eastAsia="Times New Roman" w:hAnsi="QCF_BSML" w:cs="QCF_BSML"/>
          <w:color w:val="000000"/>
          <w:sz w:val="32"/>
          <w:szCs w:val="32"/>
          <w:rtl/>
        </w:rPr>
        <w:t>ﭼ</w:t>
      </w:r>
      <w:r w:rsidR="004D790E">
        <w:rPr>
          <w:rFonts w:ascii="QCF_BSML" w:eastAsia="Times New Roman" w:hAnsi="QCF_BSML" w:cs="QCF_BSML" w:hint="cs"/>
          <w:color w:val="000000"/>
          <w:sz w:val="32"/>
          <w:szCs w:val="32"/>
          <w:rtl/>
        </w:rPr>
        <w:t xml:space="preserve"> </w:t>
      </w:r>
      <w:r w:rsidRPr="00673CED">
        <w:rPr>
          <w:rFonts w:hint="cs"/>
          <w:rtl/>
        </w:rPr>
        <w:t xml:space="preserve">یعنی </w:t>
      </w:r>
      <w:r w:rsidR="007D7BA2" w:rsidRPr="00673CED">
        <w:rPr>
          <w:rFonts w:hint="cs"/>
          <w:rtl/>
        </w:rPr>
        <w:t>نشانه دلیلی برای وقوع قیامت است.</w:t>
      </w:r>
      <w:r w:rsidR="002853B3" w:rsidRPr="00A11AA5">
        <w:rPr>
          <w:rStyle w:val="a6"/>
          <w:rFonts w:cs="B Lotus"/>
          <w:sz w:val="28"/>
          <w:szCs w:val="28"/>
          <w:rtl/>
          <w:lang w:bidi="fa-IR"/>
        </w:rPr>
        <w:footnoteReference w:id="976"/>
      </w:r>
    </w:p>
    <w:p w:rsidR="002853B3" w:rsidRPr="00673CED" w:rsidRDefault="002853B3" w:rsidP="008F7618">
      <w:pPr>
        <w:rPr>
          <w:rFonts w:hint="cs"/>
          <w:rtl/>
        </w:rPr>
      </w:pPr>
      <w:r>
        <w:rPr>
          <w:rFonts w:hint="cs"/>
          <w:rtl/>
          <w:lang w:bidi="fa-IR"/>
        </w:rPr>
        <w:t xml:space="preserve">ج </w:t>
      </w:r>
      <w:r>
        <w:rPr>
          <w:rFonts w:cs="Times New Roman" w:hint="cs"/>
          <w:rtl/>
          <w:lang w:bidi="fa-IR"/>
        </w:rPr>
        <w:t>–</w:t>
      </w:r>
      <w:r w:rsidRPr="00673CED">
        <w:rPr>
          <w:rFonts w:hint="cs"/>
          <w:rtl/>
        </w:rPr>
        <w:t xml:space="preserve"> خداوند می‌فرماید</w:t>
      </w:r>
      <w:r w:rsidR="00BB137D" w:rsidRPr="00673CED">
        <w:rPr>
          <w:rFonts w:hint="cs"/>
          <w:rtl/>
        </w:rPr>
        <w:t>:</w:t>
      </w:r>
      <w:r w:rsidRPr="00673CED">
        <w:rPr>
          <w:rFonts w:hint="cs"/>
          <w:rtl/>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bookmarkStart w:id="421" w:name="OLE_LINK1"/>
      <w:bookmarkStart w:id="422" w:name="OLE_LINK2"/>
      <w:r>
        <w:rPr>
          <w:rFonts w:ascii="QCF_BSML" w:eastAsia="Times New Roman" w:hAnsi="QCF_BSML" w:cs="QCF_BSML"/>
          <w:color w:val="000000"/>
          <w:sz w:val="32"/>
          <w:szCs w:val="32"/>
          <w:rtl/>
        </w:rPr>
        <w:t>ﭽ</w:t>
      </w:r>
      <w:bookmarkEnd w:id="421"/>
      <w:bookmarkEnd w:id="422"/>
      <w:r>
        <w:rPr>
          <w:rFonts w:ascii="QCF_BSML" w:eastAsia="Times New Roman" w:hAnsi="QCF_BSML" w:cs="QCF_BSML"/>
          <w:color w:val="000000"/>
          <w:sz w:val="32"/>
          <w:szCs w:val="32"/>
          <w:rtl/>
        </w:rPr>
        <w:t xml:space="preserve"> </w:t>
      </w:r>
      <w:r>
        <w:rPr>
          <w:rFonts w:ascii="QCF_P103" w:eastAsia="Times New Roman" w:hAnsi="QCF_P103" w:cs="QCF_P103"/>
          <w:color w:val="000000"/>
          <w:sz w:val="32"/>
          <w:szCs w:val="32"/>
          <w:rtl/>
        </w:rPr>
        <w:t xml:space="preserve">ﮠ ﮡ ﮢ ﮣ ﮤ ﮥ ﮦ ﮧ ﮨﮩ ﮪ ﮫ ﮬ ﮭ ﮮ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(نساء / 159)</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 xml:space="preserve">‏ و كسي از اهل كتاب نيست مگر اين كه پيش از مرگ خود </w:t>
      </w:r>
      <w:r w:rsidR="004D790E">
        <w:rPr>
          <w:rtl/>
          <w:lang w:bidi="fa-IR"/>
        </w:rPr>
        <w:t>(</w:t>
      </w:r>
      <w:r w:rsidR="005F6429" w:rsidRPr="005F6429">
        <w:rPr>
          <w:rtl/>
          <w:lang w:bidi="fa-IR"/>
        </w:rPr>
        <w:t>در آن دم كه در آستانه مرگ قرار مي‌گيرد و ارتباط او با اين جهان ضعيف و با جهان بعد از مرگ قوي مي‌گردد و پرده‌ها تا اندازه‌اي از برابر چشمش كنار مي‌رود و بسياري از حقائق را مي‌بيند</w:t>
      </w:r>
      <w:r w:rsidR="004D790E">
        <w:rPr>
          <w:rtl/>
          <w:lang w:bidi="fa-IR"/>
        </w:rPr>
        <w:t>)</w:t>
      </w:r>
      <w:r w:rsidR="005F6429" w:rsidRPr="005F6429">
        <w:rPr>
          <w:rtl/>
          <w:lang w:bidi="fa-IR"/>
        </w:rPr>
        <w:t xml:space="preserve"> به عيسي ايمان مي‌آورد </w:t>
      </w:r>
      <w:r w:rsidR="004D790E">
        <w:rPr>
          <w:rtl/>
          <w:lang w:bidi="fa-IR"/>
        </w:rPr>
        <w:t>(</w:t>
      </w:r>
      <w:r w:rsidR="005F6429" w:rsidRPr="005F6429">
        <w:rPr>
          <w:rtl/>
          <w:lang w:bidi="fa-IR"/>
        </w:rPr>
        <w:t>امّا ديگر چه سود</w:t>
      </w:r>
      <w:r w:rsidR="004D790E">
        <w:rPr>
          <w:rtl/>
          <w:lang w:bidi="fa-IR"/>
        </w:rPr>
        <w:t>،</w:t>
      </w:r>
      <w:r w:rsidR="005F6429" w:rsidRPr="005F6429">
        <w:rPr>
          <w:rtl/>
          <w:lang w:bidi="fa-IR"/>
        </w:rPr>
        <w:t xml:space="preserve"> فرصت از دست رفته است و ايمان و توبه ناپذيرفته است</w:t>
      </w:r>
      <w:r w:rsidR="004D790E">
        <w:rPr>
          <w:rtl/>
          <w:lang w:bidi="fa-IR"/>
        </w:rPr>
        <w:t>)</w:t>
      </w:r>
      <w:r w:rsidR="005F6429" w:rsidRPr="005F6429">
        <w:rPr>
          <w:rtl/>
          <w:lang w:bidi="fa-IR"/>
        </w:rPr>
        <w:t xml:space="preserve"> و روز رستاخيز گواه بر آنان خواهد بود </w:t>
      </w:r>
      <w:r w:rsidR="004D790E">
        <w:rPr>
          <w:rtl/>
          <w:lang w:bidi="fa-IR"/>
        </w:rPr>
        <w:t>(</w:t>
      </w:r>
      <w:r w:rsidR="005F6429" w:rsidRPr="005F6429">
        <w:rPr>
          <w:rtl/>
          <w:lang w:bidi="fa-IR"/>
        </w:rPr>
        <w:t>و شهادت مي‌دهد كه او تنها بنده و فرستاده خدا بوده است و</w:t>
      </w:r>
      <w:r w:rsidR="005F6429">
        <w:rPr>
          <w:rtl/>
          <w:lang w:bidi="fa-IR"/>
        </w:rPr>
        <w:t xml:space="preserve"> رسالت آسماني را رسانده است</w:t>
      </w:r>
      <w:r w:rsidR="005F6429">
        <w:rPr>
          <w:rFonts w:hint="cs"/>
          <w:rtl/>
          <w:lang w:bidi="fa-IR"/>
        </w:rPr>
        <w:t>.</w:t>
      </w:r>
      <w:r w:rsidR="005F6429">
        <w:rPr>
          <w:rtl/>
          <w:lang w:bidi="fa-IR"/>
        </w:rPr>
        <w:t>)</w:t>
      </w:r>
      <w:r w:rsidR="005F6429">
        <w:rPr>
          <w:rFonts w:hint="cs"/>
          <w:rtl/>
          <w:lang w:bidi="fa-IR"/>
        </w:rPr>
        <w:t>»</w:t>
      </w:r>
    </w:p>
    <w:p w:rsidR="002853B3" w:rsidRDefault="002853B3" w:rsidP="008F7618">
      <w:pPr>
        <w:rPr>
          <w:rFonts w:hint="cs"/>
          <w:rtl/>
          <w:lang w:bidi="fa-IR"/>
        </w:rPr>
      </w:pPr>
      <w:r w:rsidRPr="00673CED">
        <w:rPr>
          <w:rFonts w:hint="cs"/>
          <w:rtl/>
        </w:rPr>
        <w:t>و فرموده خداوند</w:t>
      </w:r>
      <w:r w:rsidR="00BB137D" w:rsidRPr="00673CED">
        <w:rPr>
          <w:rFonts w:hint="cs"/>
          <w:rtl/>
        </w:rPr>
        <w:t>:</w:t>
      </w:r>
      <w:r w:rsidRPr="00673CED">
        <w:rPr>
          <w:rFonts w:hint="cs"/>
          <w:rtl/>
        </w:rPr>
        <w:t xml:space="preserve"> </w:t>
      </w:r>
      <w:r w:rsidR="007D7BA2" w:rsidRPr="007D7BA2">
        <w:rPr>
          <w:rFonts w:ascii="QCF_BSML" w:eastAsia="Times New Roman" w:hAnsi="QCF_BSML" w:cs="QCF_BSML"/>
          <w:color w:val="000000"/>
          <w:rtl/>
        </w:rPr>
        <w:t>ﭽ</w:t>
      </w:r>
      <w:r w:rsidR="007D7BA2" w:rsidRPr="007D7BA2">
        <w:rPr>
          <w:rFonts w:ascii="QCF_P103" w:eastAsia="Times New Roman" w:hAnsi="QCF_P103" w:cs="QCF_P103"/>
          <w:color w:val="000000"/>
          <w:rtl/>
        </w:rPr>
        <w:t xml:space="preserve"> ﮧ</w:t>
      </w:r>
      <w:r w:rsidR="004D790E">
        <w:rPr>
          <w:rFonts w:ascii="QCF_P103" w:eastAsia="Times New Roman" w:hAnsi="QCF_P103" w:cs="QCF_P103"/>
          <w:color w:val="000000"/>
          <w:rtl/>
        </w:rPr>
        <w:t xml:space="preserve"> </w:t>
      </w:r>
      <w:r w:rsidR="007D7BA2" w:rsidRPr="007D7BA2">
        <w:rPr>
          <w:rFonts w:ascii="QCF_P103" w:eastAsia="Times New Roman" w:hAnsi="QCF_P103" w:cs="QCF_P103"/>
          <w:color w:val="000000"/>
          <w:rtl/>
        </w:rPr>
        <w:t>ﮨ</w:t>
      </w:r>
      <w:r w:rsidR="007D7BA2" w:rsidRPr="007D7BA2">
        <w:rPr>
          <w:rFonts w:ascii="QCF_BSML" w:eastAsia="Times New Roman" w:hAnsi="QCF_BSML" w:cs="QCF_BSML"/>
          <w:color w:val="000000"/>
          <w:rtl/>
        </w:rPr>
        <w:t>ﭼ</w:t>
      </w:r>
      <w:r w:rsidR="004D790E">
        <w:rPr>
          <w:rFonts w:ascii="QCF_P103" w:eastAsia="Times New Roman" w:hAnsi="QCF_P103" w:cs="QCF_P103"/>
          <w:color w:val="000000"/>
          <w:rtl/>
        </w:rPr>
        <w:t xml:space="preserve"> </w:t>
      </w:r>
      <w:r>
        <w:rPr>
          <w:rFonts w:hint="cs"/>
          <w:rtl/>
          <w:lang w:bidi="fa-IR"/>
        </w:rPr>
        <w:t xml:space="preserve">علما </w:t>
      </w:r>
      <w:r w:rsidR="007D7BA2">
        <w:rPr>
          <w:rFonts w:hint="cs"/>
          <w:rtl/>
          <w:lang w:bidi="fa-IR"/>
        </w:rPr>
        <w:t>در مورد مرجع ضمیر دو صورت بیان کرده‌اند:</w:t>
      </w:r>
    </w:p>
    <w:p w:rsidR="002853B3" w:rsidRDefault="002853B3" w:rsidP="008F7618">
      <w:pPr>
        <w:rPr>
          <w:rFonts w:hint="cs"/>
          <w:rtl/>
          <w:lang w:bidi="fa-IR"/>
        </w:rPr>
      </w:pPr>
      <w:r>
        <w:rPr>
          <w:rFonts w:hint="cs"/>
          <w:rtl/>
          <w:lang w:bidi="fa-IR"/>
        </w:rPr>
        <w:t>اوّل</w:t>
      </w:r>
      <w:r w:rsidR="00BB137D">
        <w:rPr>
          <w:rFonts w:hint="cs"/>
          <w:rtl/>
          <w:lang w:bidi="fa-IR"/>
        </w:rPr>
        <w:t>:</w:t>
      </w:r>
      <w:r>
        <w:rPr>
          <w:rFonts w:hint="cs"/>
          <w:rtl/>
          <w:lang w:bidi="fa-IR"/>
        </w:rPr>
        <w:t xml:space="preserve"> قبل از مرگ عیسی</w:t>
      </w:r>
      <w:r>
        <w:rPr>
          <w:rFonts w:hint="cs"/>
          <w:lang w:bidi="fa-IR"/>
        </w:rPr>
        <w:sym w:font="AGA Arabesque" w:char="F075"/>
      </w:r>
      <w:r>
        <w:rPr>
          <w:rFonts w:hint="cs"/>
          <w:rtl/>
          <w:lang w:bidi="fa-IR"/>
        </w:rPr>
        <w:t xml:space="preserve"> و آن نظر ابوهریره می‌باشد.</w:t>
      </w:r>
      <w:r w:rsidRPr="00A11AA5">
        <w:rPr>
          <w:rStyle w:val="a6"/>
          <w:rFonts w:cs="B Lotus"/>
          <w:sz w:val="28"/>
          <w:szCs w:val="28"/>
          <w:rtl/>
          <w:lang w:bidi="fa-IR"/>
        </w:rPr>
        <w:footnoteReference w:id="977"/>
      </w:r>
    </w:p>
    <w:p w:rsidR="00C0670A" w:rsidRPr="00673CED" w:rsidRDefault="002853B3" w:rsidP="008F7618">
      <w:pPr>
        <w:rPr>
          <w:rFonts w:hint="cs"/>
          <w:rtl/>
        </w:rPr>
      </w:pPr>
      <w:r>
        <w:rPr>
          <w:rFonts w:hint="cs"/>
          <w:rtl/>
          <w:lang w:bidi="fa-IR"/>
        </w:rPr>
        <w:t>دوم</w:t>
      </w:r>
      <w:r w:rsidR="00BB137D">
        <w:rPr>
          <w:rFonts w:hint="cs"/>
          <w:rtl/>
          <w:lang w:bidi="fa-IR"/>
        </w:rPr>
        <w:t>:</w:t>
      </w:r>
      <w:r>
        <w:rPr>
          <w:rFonts w:hint="cs"/>
          <w:rtl/>
          <w:lang w:bidi="fa-IR"/>
        </w:rPr>
        <w:t xml:space="preserve"> قبل از مرگ </w:t>
      </w:r>
      <w:r w:rsidR="007D7BA2">
        <w:rPr>
          <w:rFonts w:hint="cs"/>
          <w:rtl/>
          <w:lang w:bidi="fa-IR"/>
        </w:rPr>
        <w:t>جزء اهل کتاب</w:t>
      </w:r>
      <w:r>
        <w:rPr>
          <w:rFonts w:hint="cs"/>
          <w:rtl/>
          <w:lang w:bidi="fa-IR"/>
        </w:rPr>
        <w:t xml:space="preserve"> باشد</w:t>
      </w:r>
      <w:r w:rsidR="007D7BA2">
        <w:rPr>
          <w:rFonts w:hint="cs"/>
          <w:rtl/>
          <w:lang w:bidi="fa-IR"/>
        </w:rPr>
        <w:t>.</w:t>
      </w:r>
      <w:r>
        <w:rPr>
          <w:rFonts w:hint="cs"/>
          <w:rtl/>
          <w:lang w:bidi="fa-IR"/>
        </w:rPr>
        <w:t xml:space="preserve"> ابن جریر گفته</w:t>
      </w:r>
      <w:r w:rsidR="00BB137D">
        <w:rPr>
          <w:rFonts w:hint="cs"/>
          <w:rtl/>
          <w:lang w:bidi="fa-IR"/>
        </w:rPr>
        <w:t>:</w:t>
      </w:r>
      <w:r w:rsidR="007D7BA2">
        <w:rPr>
          <w:rFonts w:hint="cs"/>
          <w:rtl/>
          <w:lang w:bidi="fa-IR"/>
        </w:rPr>
        <w:t xml:space="preserve"> نزدیکترین نظر</w:t>
      </w:r>
      <w:r>
        <w:rPr>
          <w:rFonts w:hint="cs"/>
          <w:rtl/>
          <w:lang w:bidi="fa-IR"/>
        </w:rPr>
        <w:t xml:space="preserve"> به </w:t>
      </w:r>
      <w:r w:rsidR="007D7BA2">
        <w:rPr>
          <w:rFonts w:hint="cs"/>
          <w:rtl/>
          <w:lang w:bidi="fa-IR"/>
        </w:rPr>
        <w:t>حقیقت</w:t>
      </w:r>
      <w:r>
        <w:rPr>
          <w:rFonts w:hint="cs"/>
          <w:rtl/>
          <w:lang w:bidi="fa-IR"/>
        </w:rPr>
        <w:t xml:space="preserve"> نظر کسی است که گفته</w:t>
      </w:r>
      <w:r w:rsidR="00BB137D">
        <w:rPr>
          <w:rFonts w:hint="cs"/>
          <w:rtl/>
          <w:lang w:bidi="fa-IR"/>
        </w:rPr>
        <w:t>:</w:t>
      </w:r>
      <w:r>
        <w:rPr>
          <w:rFonts w:hint="cs"/>
          <w:rtl/>
          <w:lang w:bidi="fa-IR"/>
        </w:rPr>
        <w:t xml:space="preserve"> تأویل آن</w:t>
      </w:r>
      <w:r w:rsidR="00704F94">
        <w:rPr>
          <w:rFonts w:hint="cs"/>
          <w:rtl/>
          <w:lang w:bidi="fa-IR"/>
        </w:rPr>
        <w:t>،</w:t>
      </w:r>
      <w:r>
        <w:rPr>
          <w:rFonts w:hint="cs"/>
          <w:rtl/>
          <w:lang w:bidi="fa-IR"/>
        </w:rPr>
        <w:t xml:space="preserve"> گروهی از اهل کتاب </w:t>
      </w:r>
      <w:r w:rsidR="00C0670A">
        <w:rPr>
          <w:rFonts w:hint="cs"/>
          <w:rtl/>
          <w:lang w:bidi="fa-IR"/>
        </w:rPr>
        <w:t xml:space="preserve">قبل از مرگ </w:t>
      </w:r>
      <w:r>
        <w:rPr>
          <w:rFonts w:hint="cs"/>
          <w:rtl/>
          <w:lang w:bidi="fa-IR"/>
        </w:rPr>
        <w:t xml:space="preserve">عیسی </w:t>
      </w:r>
      <w:r w:rsidR="00C0670A">
        <w:rPr>
          <w:rFonts w:hint="cs"/>
          <w:rtl/>
          <w:lang w:bidi="fa-IR"/>
        </w:rPr>
        <w:t xml:space="preserve">به او </w:t>
      </w:r>
      <w:r>
        <w:rPr>
          <w:rFonts w:hint="cs"/>
          <w:rtl/>
          <w:lang w:bidi="fa-IR"/>
        </w:rPr>
        <w:t>ایمان می‌آورند</w:t>
      </w:r>
      <w:r w:rsidR="00C0670A">
        <w:rPr>
          <w:rFonts w:hint="cs"/>
          <w:rtl/>
          <w:lang w:bidi="fa-IR"/>
        </w:rPr>
        <w:t>،</w:t>
      </w:r>
      <w:r w:rsidRPr="00A11AA5">
        <w:rPr>
          <w:rStyle w:val="a6"/>
          <w:rFonts w:cs="B Lotus"/>
          <w:sz w:val="28"/>
          <w:szCs w:val="28"/>
          <w:rtl/>
          <w:lang w:bidi="fa-IR"/>
        </w:rPr>
        <w:footnoteReference w:id="978"/>
      </w:r>
      <w:r w:rsidRPr="00673CED">
        <w:rPr>
          <w:rFonts w:hint="cs"/>
          <w:rtl/>
        </w:rPr>
        <w:t xml:space="preserve"> که نظر ابن کثیر است، گفته</w:t>
      </w:r>
      <w:r w:rsidR="00C0670A" w:rsidRPr="00673CED">
        <w:rPr>
          <w:rFonts w:hint="cs"/>
          <w:rtl/>
        </w:rPr>
        <w:t xml:space="preserve"> است</w:t>
      </w:r>
      <w:r w:rsidR="00BB137D" w:rsidRPr="00673CED">
        <w:rPr>
          <w:rFonts w:hint="cs"/>
          <w:rtl/>
        </w:rPr>
        <w:t>:</w:t>
      </w:r>
      <w:r w:rsidRPr="00673CED">
        <w:rPr>
          <w:rFonts w:hint="cs"/>
          <w:rtl/>
        </w:rPr>
        <w:t xml:space="preserve"> «شکی نیست آنچه را که ابن جریر گفته همان درست است</w:t>
      </w:r>
      <w:r w:rsidR="00C0670A" w:rsidRPr="00673CED">
        <w:rPr>
          <w:rFonts w:hint="cs"/>
          <w:rtl/>
        </w:rPr>
        <w:t>.»</w:t>
      </w:r>
      <w:r w:rsidRPr="00A11AA5">
        <w:rPr>
          <w:rStyle w:val="a6"/>
          <w:rFonts w:cs="B Lotus"/>
          <w:sz w:val="28"/>
          <w:szCs w:val="28"/>
          <w:rtl/>
          <w:lang w:bidi="fa-IR"/>
        </w:rPr>
        <w:footnoteReference w:id="979"/>
      </w:r>
      <w:r w:rsidRPr="00673CED">
        <w:rPr>
          <w:rFonts w:hint="cs"/>
          <w:rtl/>
        </w:rPr>
        <w:t xml:space="preserve"> </w:t>
      </w:r>
    </w:p>
    <w:p w:rsidR="00C0670A" w:rsidRDefault="002853B3" w:rsidP="008F7618">
      <w:pPr>
        <w:rPr>
          <w:rFonts w:hint="cs"/>
          <w:rtl/>
          <w:lang w:bidi="fa-IR"/>
        </w:rPr>
      </w:pPr>
      <w:r>
        <w:rPr>
          <w:rFonts w:hint="cs"/>
          <w:rtl/>
          <w:lang w:bidi="fa-IR"/>
        </w:rPr>
        <w:t>استاد عبدالله غماری گفته</w:t>
      </w:r>
      <w:r w:rsidR="00BB137D">
        <w:rPr>
          <w:rFonts w:hint="cs"/>
          <w:rtl/>
          <w:lang w:bidi="fa-IR"/>
        </w:rPr>
        <w:t>:</w:t>
      </w:r>
      <w:r w:rsidR="00C0670A">
        <w:rPr>
          <w:rFonts w:hint="cs"/>
          <w:rtl/>
          <w:lang w:bidi="fa-IR"/>
        </w:rPr>
        <w:t xml:space="preserve"> «احتمال بازگشت ضمیر در</w:t>
      </w:r>
      <w:r>
        <w:rPr>
          <w:rFonts w:hint="cs"/>
          <w:rtl/>
          <w:lang w:bidi="fa-IR"/>
        </w:rPr>
        <w:t xml:space="preserve"> «</w:t>
      </w:r>
      <w:r w:rsidR="00C0670A">
        <w:rPr>
          <w:rFonts w:hint="cs"/>
          <w:rtl/>
          <w:lang w:bidi="fa-IR"/>
        </w:rPr>
        <w:t>موته» به</w:t>
      </w:r>
      <w:r>
        <w:rPr>
          <w:rFonts w:hint="cs"/>
          <w:rtl/>
          <w:lang w:bidi="fa-IR"/>
        </w:rPr>
        <w:t xml:space="preserve"> کتابی </w:t>
      </w:r>
      <w:r w:rsidR="00C0670A">
        <w:rPr>
          <w:rFonts w:hint="cs"/>
          <w:rtl/>
          <w:lang w:bidi="fa-IR"/>
        </w:rPr>
        <w:t>ضعیف است و احتمال بازگشت ضمیر در</w:t>
      </w:r>
      <w:r>
        <w:rPr>
          <w:rFonts w:hint="cs"/>
          <w:rtl/>
          <w:lang w:bidi="fa-IR"/>
        </w:rPr>
        <w:t xml:space="preserve"> «بِِهِ» بر غیر عیسی باطل است، و احتمالهای ض</w:t>
      </w:r>
      <w:r w:rsidR="00C0670A">
        <w:rPr>
          <w:rFonts w:hint="cs"/>
          <w:rtl/>
          <w:lang w:bidi="fa-IR"/>
        </w:rPr>
        <w:t>عیف و باطل برای حجت مفید نیستند و درست نیست به</w:t>
      </w:r>
      <w:r>
        <w:rPr>
          <w:rFonts w:hint="cs"/>
          <w:rtl/>
          <w:lang w:bidi="fa-IR"/>
        </w:rPr>
        <w:t xml:space="preserve"> آنها تم</w:t>
      </w:r>
      <w:r w:rsidR="00704F94">
        <w:rPr>
          <w:rFonts w:hint="cs"/>
          <w:rtl/>
          <w:lang w:bidi="fa-IR"/>
        </w:rPr>
        <w:t>س</w:t>
      </w:r>
      <w:r>
        <w:rPr>
          <w:rFonts w:hint="cs"/>
          <w:rtl/>
          <w:lang w:bidi="fa-IR"/>
        </w:rPr>
        <w:t xml:space="preserve">ک جوئیم، پس </w:t>
      </w:r>
      <w:r w:rsidR="00C0670A">
        <w:rPr>
          <w:rFonts w:hint="cs"/>
          <w:rtl/>
          <w:lang w:bidi="fa-IR"/>
        </w:rPr>
        <w:t>این آیه قرآن</w:t>
      </w:r>
      <w:r>
        <w:rPr>
          <w:rFonts w:hint="cs"/>
          <w:rtl/>
          <w:lang w:bidi="fa-IR"/>
        </w:rPr>
        <w:t xml:space="preserve"> </w:t>
      </w:r>
      <w:r w:rsidR="00C0670A">
        <w:rPr>
          <w:rFonts w:hint="cs"/>
          <w:rtl/>
          <w:lang w:bidi="fa-IR"/>
        </w:rPr>
        <w:t>بر</w:t>
      </w:r>
      <w:r>
        <w:rPr>
          <w:rFonts w:hint="cs"/>
          <w:rtl/>
          <w:lang w:bidi="fa-IR"/>
        </w:rPr>
        <w:t xml:space="preserve"> زندگی عیسی و فرود آمدن</w:t>
      </w:r>
      <w:r w:rsidR="00C0670A">
        <w:rPr>
          <w:rFonts w:hint="cs"/>
          <w:rtl/>
          <w:lang w:bidi="fa-IR"/>
        </w:rPr>
        <w:t xml:space="preserve"> او</w:t>
      </w:r>
      <w:r>
        <w:rPr>
          <w:rFonts w:hint="cs"/>
          <w:rtl/>
          <w:lang w:bidi="fa-IR"/>
        </w:rPr>
        <w:t xml:space="preserve"> به کمک آنچه که ذکر کردیم</w:t>
      </w:r>
      <w:r w:rsidR="00C0670A">
        <w:rPr>
          <w:rFonts w:hint="cs"/>
          <w:rtl/>
          <w:lang w:bidi="fa-IR"/>
        </w:rPr>
        <w:t>،</w:t>
      </w:r>
      <w:r>
        <w:rPr>
          <w:rFonts w:hint="cs"/>
          <w:rtl/>
          <w:lang w:bidi="fa-IR"/>
        </w:rPr>
        <w:t xml:space="preserve"> </w:t>
      </w:r>
      <w:r w:rsidR="00C0670A">
        <w:rPr>
          <w:rFonts w:hint="cs"/>
          <w:rtl/>
          <w:lang w:bidi="fa-IR"/>
        </w:rPr>
        <w:t>نص می‌باشد.</w:t>
      </w:r>
    </w:p>
    <w:p w:rsidR="00C0670A" w:rsidRPr="00673CED" w:rsidRDefault="00C0670A" w:rsidP="008F7618">
      <w:pPr>
        <w:rPr>
          <w:rFonts w:hint="cs"/>
          <w:rtl/>
        </w:rPr>
      </w:pPr>
      <w:r w:rsidRPr="00673CED">
        <w:rPr>
          <w:rFonts w:hint="cs"/>
          <w:rtl/>
        </w:rPr>
        <w:t>آن لفظ هم گاهی خود نص است</w:t>
      </w:r>
      <w:r w:rsidR="002853B3" w:rsidRPr="00673CED">
        <w:rPr>
          <w:rFonts w:hint="cs"/>
          <w:rtl/>
        </w:rPr>
        <w:t xml:space="preserve"> و گاهی قرائنی به آن اضافه می‌شود. </w:t>
      </w:r>
      <w:r w:rsidRPr="00673CED">
        <w:rPr>
          <w:rFonts w:hint="cs"/>
          <w:rtl/>
        </w:rPr>
        <w:t xml:space="preserve">آنگونه که عده‌ای تصور کرده‌اند، </w:t>
      </w:r>
      <w:r w:rsidR="002853B3" w:rsidRPr="00673CED">
        <w:rPr>
          <w:rFonts w:hint="cs"/>
          <w:rtl/>
        </w:rPr>
        <w:t>هر احتمالی در مورد لفظ در مقدمه آن اثر نمی‌گذارد، آنهایی که قواعد خود را بنا بر اصول بنیان ننهاده‌اند</w:t>
      </w:r>
      <w:r w:rsidRPr="00673CED">
        <w:rPr>
          <w:rFonts w:hint="cs"/>
          <w:rtl/>
        </w:rPr>
        <w:t>.</w:t>
      </w:r>
      <w:r w:rsidR="002853B3" w:rsidRPr="00A11AA5">
        <w:rPr>
          <w:rStyle w:val="a6"/>
          <w:rFonts w:cs="B Lotus"/>
          <w:sz w:val="28"/>
          <w:szCs w:val="28"/>
          <w:rtl/>
          <w:lang w:bidi="fa-IR"/>
        </w:rPr>
        <w:footnoteReference w:id="980"/>
      </w:r>
      <w:r w:rsidR="002853B3" w:rsidRPr="00673CED">
        <w:rPr>
          <w:rFonts w:hint="cs"/>
          <w:rtl/>
        </w:rPr>
        <w:t xml:space="preserve"> </w:t>
      </w:r>
    </w:p>
    <w:p w:rsidR="002853B3" w:rsidRDefault="00C523DA" w:rsidP="008F7618">
      <w:pPr>
        <w:rPr>
          <w:rFonts w:hint="cs"/>
          <w:rtl/>
          <w:lang w:bidi="fa-IR"/>
        </w:rPr>
      </w:pPr>
      <w:r>
        <w:rPr>
          <w:rFonts w:hint="cs"/>
          <w:rtl/>
          <w:lang w:bidi="fa-IR"/>
        </w:rPr>
        <w:t xml:space="preserve">اما </w:t>
      </w:r>
      <w:r w:rsidR="002853B3">
        <w:rPr>
          <w:rFonts w:hint="cs"/>
          <w:rtl/>
          <w:lang w:bidi="fa-IR"/>
        </w:rPr>
        <w:t>آنچه که تصور کرده‌اند</w:t>
      </w:r>
      <w:r>
        <w:rPr>
          <w:rFonts w:hint="cs"/>
          <w:rtl/>
          <w:lang w:bidi="fa-IR"/>
        </w:rPr>
        <w:t xml:space="preserve"> که احادیث نزول</w:t>
      </w:r>
      <w:r w:rsidR="002853B3">
        <w:rPr>
          <w:rFonts w:hint="cs"/>
          <w:rtl/>
          <w:lang w:bidi="fa-IR"/>
        </w:rPr>
        <w:t xml:space="preserve"> و فرود آمدن مسیح، به حد تواتر نرسیده است، تا به فرود آمدن عیسی عقیده پیدا کنند، بلکه احادیث آحادی است که در متن خود مضطرب</w:t>
      </w:r>
      <w:r w:rsidR="004D790E">
        <w:rPr>
          <w:rFonts w:hint="cs"/>
          <w:rtl/>
          <w:lang w:bidi="fa-IR"/>
        </w:rPr>
        <w:t>.</w:t>
      </w:r>
      <w:r w:rsidR="002853B3">
        <w:rPr>
          <w:rFonts w:hint="cs"/>
          <w:rtl/>
          <w:lang w:bidi="fa-IR"/>
        </w:rPr>
        <w:t>.. می‌باشند.</w:t>
      </w:r>
    </w:p>
    <w:p w:rsidR="00C523DA" w:rsidRDefault="002853B3" w:rsidP="008F7618">
      <w:pPr>
        <w:rPr>
          <w:rFonts w:hint="cs"/>
          <w:rtl/>
          <w:lang w:bidi="fa-IR"/>
        </w:rPr>
      </w:pPr>
      <w:r>
        <w:rPr>
          <w:rFonts w:hint="cs"/>
          <w:rtl/>
          <w:lang w:bidi="fa-IR"/>
        </w:rPr>
        <w:t>ذکر آن علمایی که بر متواتر معنوی بودن آن حدیث نص آورده‌اند گذشت، آمدن آنها در صحیحین</w:t>
      </w:r>
      <w:r w:rsidR="00704F94">
        <w:rPr>
          <w:rFonts w:hint="cs"/>
          <w:rtl/>
          <w:lang w:bidi="fa-IR"/>
        </w:rPr>
        <w:t xml:space="preserve"> باعث شده</w:t>
      </w:r>
      <w:r>
        <w:rPr>
          <w:rFonts w:hint="cs"/>
          <w:rtl/>
          <w:lang w:bidi="fa-IR"/>
        </w:rPr>
        <w:t xml:space="preserve"> همه مردم آنها</w:t>
      </w:r>
      <w:r w:rsidR="00704F94">
        <w:rPr>
          <w:rFonts w:hint="cs"/>
          <w:rtl/>
          <w:lang w:bidi="fa-IR"/>
        </w:rPr>
        <w:t xml:space="preserve"> را</w:t>
      </w:r>
      <w:r>
        <w:rPr>
          <w:rFonts w:hint="cs"/>
          <w:rtl/>
          <w:lang w:bidi="fa-IR"/>
        </w:rPr>
        <w:t xml:space="preserve"> </w:t>
      </w:r>
      <w:r w:rsidR="00704F94">
        <w:rPr>
          <w:rFonts w:hint="cs"/>
          <w:rtl/>
          <w:lang w:bidi="fa-IR"/>
        </w:rPr>
        <w:t>ب</w:t>
      </w:r>
      <w:r w:rsidR="00C523DA">
        <w:rPr>
          <w:rFonts w:hint="cs"/>
          <w:rtl/>
          <w:lang w:bidi="fa-IR"/>
        </w:rPr>
        <w:t>پذیرند</w:t>
      </w:r>
      <w:r>
        <w:rPr>
          <w:rFonts w:hint="cs"/>
          <w:rtl/>
          <w:lang w:bidi="fa-IR"/>
        </w:rPr>
        <w:t xml:space="preserve"> و نسبت به احادیث آن علم یقینی</w:t>
      </w:r>
      <w:r w:rsidR="00704F94">
        <w:rPr>
          <w:rFonts w:hint="cs"/>
          <w:rtl/>
          <w:lang w:bidi="fa-IR"/>
        </w:rPr>
        <w:t xml:space="preserve"> پیدا کنن</w:t>
      </w:r>
      <w:r>
        <w:rPr>
          <w:rFonts w:hint="cs"/>
          <w:rtl/>
          <w:lang w:bidi="fa-IR"/>
        </w:rPr>
        <w:t>د، حتی اگر آحاد هم باشند بر</w:t>
      </w:r>
      <w:r w:rsidR="00C523DA">
        <w:rPr>
          <w:rFonts w:hint="cs"/>
          <w:rtl/>
          <w:lang w:bidi="fa-IR"/>
        </w:rPr>
        <w:t xml:space="preserve"> ما واجب است که تسلیم آنها شویم</w:t>
      </w:r>
      <w:r>
        <w:rPr>
          <w:rFonts w:hint="cs"/>
          <w:rtl/>
          <w:lang w:bidi="fa-IR"/>
        </w:rPr>
        <w:t xml:space="preserve"> و به مفهوم آنها ایمان بیاوریم </w:t>
      </w:r>
      <w:r w:rsidR="00C523DA">
        <w:rPr>
          <w:rFonts w:hint="cs"/>
          <w:rtl/>
          <w:lang w:bidi="fa-IR"/>
        </w:rPr>
        <w:t>اگر</w:t>
      </w:r>
      <w:r>
        <w:rPr>
          <w:rFonts w:hint="cs"/>
          <w:rtl/>
          <w:lang w:bidi="fa-IR"/>
        </w:rPr>
        <w:t xml:space="preserve"> ثابت شود که از رسول خدا</w:t>
      </w:r>
      <w:r>
        <w:rPr>
          <w:rFonts w:hint="cs"/>
          <w:lang w:bidi="fa-IR"/>
        </w:rPr>
        <w:sym w:font="AGA Arabesque" w:char="F072"/>
      </w:r>
      <w:r>
        <w:rPr>
          <w:rFonts w:hint="cs"/>
          <w:rtl/>
          <w:lang w:bidi="fa-IR"/>
        </w:rPr>
        <w:t xml:space="preserve"> می‌باشند. هر چند بر عقیده مخالف دلالت کند، باید آنرا پذیرفت. </w:t>
      </w:r>
    </w:p>
    <w:p w:rsidR="0028007A" w:rsidRDefault="002853B3" w:rsidP="008F7618">
      <w:pPr>
        <w:rPr>
          <w:rFonts w:hint="cs"/>
          <w:rtl/>
          <w:lang w:bidi="fa-IR"/>
        </w:rPr>
      </w:pPr>
      <w:r>
        <w:rPr>
          <w:rFonts w:hint="cs"/>
          <w:rtl/>
          <w:lang w:bidi="fa-IR"/>
        </w:rPr>
        <w:t>در مورد تصور استاد رشید رضا و شیخ شلتوت، که گفته‌اند</w:t>
      </w:r>
      <w:r w:rsidR="0028007A">
        <w:rPr>
          <w:rFonts w:hint="cs"/>
          <w:rtl/>
          <w:lang w:bidi="fa-IR"/>
        </w:rPr>
        <w:t>: این</w:t>
      </w:r>
      <w:r>
        <w:rPr>
          <w:rFonts w:hint="cs"/>
          <w:rtl/>
          <w:lang w:bidi="fa-IR"/>
        </w:rPr>
        <w:t xml:space="preserve"> احادیث </w:t>
      </w:r>
      <w:r w:rsidR="0028007A">
        <w:rPr>
          <w:rFonts w:hint="cs"/>
          <w:rtl/>
          <w:lang w:bidi="fa-IR"/>
        </w:rPr>
        <w:t xml:space="preserve">در متن </w:t>
      </w:r>
      <w:r>
        <w:rPr>
          <w:rFonts w:hint="cs"/>
          <w:rtl/>
          <w:lang w:bidi="fa-IR"/>
        </w:rPr>
        <w:t xml:space="preserve">مضطرب و </w:t>
      </w:r>
      <w:r w:rsidR="0028007A">
        <w:rPr>
          <w:rFonts w:hint="cs"/>
          <w:rtl/>
          <w:lang w:bidi="fa-IR"/>
        </w:rPr>
        <w:t xml:space="preserve">در معنی </w:t>
      </w:r>
      <w:r>
        <w:rPr>
          <w:rFonts w:hint="cs"/>
          <w:rtl/>
          <w:lang w:bidi="fa-IR"/>
        </w:rPr>
        <w:t xml:space="preserve">منکر </w:t>
      </w:r>
      <w:r w:rsidR="0028007A">
        <w:rPr>
          <w:rFonts w:hint="cs"/>
          <w:rtl/>
          <w:lang w:bidi="fa-IR"/>
        </w:rPr>
        <w:t>می‌باشند.</w:t>
      </w:r>
    </w:p>
    <w:p w:rsidR="0028007A" w:rsidRDefault="002853B3" w:rsidP="008F7618">
      <w:pPr>
        <w:rPr>
          <w:rFonts w:hint="cs"/>
          <w:rtl/>
          <w:lang w:bidi="fa-IR"/>
        </w:rPr>
      </w:pPr>
      <w:r>
        <w:rPr>
          <w:rFonts w:hint="cs"/>
          <w:rtl/>
          <w:lang w:bidi="fa-IR"/>
        </w:rPr>
        <w:t xml:space="preserve">استاد غماری به </w:t>
      </w:r>
      <w:r w:rsidR="0028007A">
        <w:rPr>
          <w:rFonts w:hint="cs"/>
          <w:rtl/>
          <w:lang w:bidi="fa-IR"/>
        </w:rPr>
        <w:t>شیخ شلتوت پاسخ داده</w:t>
      </w:r>
      <w:r>
        <w:rPr>
          <w:rFonts w:hint="cs"/>
          <w:rtl/>
          <w:lang w:bidi="fa-IR"/>
        </w:rPr>
        <w:t xml:space="preserve"> و گفته</w:t>
      </w:r>
      <w:r w:rsidR="0028007A">
        <w:rPr>
          <w:rFonts w:hint="cs"/>
          <w:rtl/>
          <w:lang w:bidi="fa-IR"/>
        </w:rPr>
        <w:t xml:space="preserve"> است</w:t>
      </w:r>
      <w:r w:rsidR="00BB137D">
        <w:rPr>
          <w:rFonts w:hint="cs"/>
          <w:rtl/>
          <w:lang w:bidi="fa-IR"/>
        </w:rPr>
        <w:t>:</w:t>
      </w:r>
      <w:r>
        <w:rPr>
          <w:rFonts w:hint="cs"/>
          <w:rtl/>
          <w:lang w:bidi="fa-IR"/>
        </w:rPr>
        <w:t xml:space="preserve"> این درست نیست، </w:t>
      </w:r>
      <w:r w:rsidR="0028007A">
        <w:rPr>
          <w:rFonts w:hint="cs"/>
          <w:rtl/>
          <w:lang w:bidi="fa-IR"/>
        </w:rPr>
        <w:t xml:space="preserve">زیرا </w:t>
      </w:r>
      <w:r>
        <w:rPr>
          <w:rFonts w:hint="cs"/>
          <w:rtl/>
          <w:lang w:bidi="fa-IR"/>
        </w:rPr>
        <w:t>این احادیث و روایات</w:t>
      </w:r>
      <w:r w:rsidR="00704F94">
        <w:rPr>
          <w:rFonts w:hint="cs"/>
          <w:rtl/>
          <w:lang w:bidi="fa-IR"/>
        </w:rPr>
        <w:t xml:space="preserve"> </w:t>
      </w:r>
      <w:r w:rsidR="0028007A">
        <w:rPr>
          <w:rFonts w:hint="cs"/>
          <w:rtl/>
          <w:lang w:bidi="fa-IR"/>
        </w:rPr>
        <w:t>(بنابر تعبیر خودشان</w:t>
      </w:r>
      <w:r>
        <w:rPr>
          <w:rFonts w:hint="cs"/>
          <w:rtl/>
          <w:lang w:bidi="fa-IR"/>
        </w:rPr>
        <w:t>) همگی در مورد فرود آمدن عیسی و کشتن دجال و خوک و شکستن صلیب و</w:t>
      </w:r>
      <w:r w:rsidR="004D790E">
        <w:rPr>
          <w:rFonts w:hint="cs"/>
          <w:rtl/>
          <w:lang w:bidi="fa-IR"/>
        </w:rPr>
        <w:t>.</w:t>
      </w:r>
      <w:r>
        <w:rPr>
          <w:rFonts w:hint="cs"/>
          <w:rtl/>
          <w:lang w:bidi="fa-IR"/>
        </w:rPr>
        <w:t>..</w:t>
      </w:r>
      <w:r w:rsidR="004D790E">
        <w:rPr>
          <w:rFonts w:hint="cs"/>
          <w:rtl/>
          <w:lang w:bidi="fa-IR"/>
        </w:rPr>
        <w:t>.</w:t>
      </w:r>
      <w:r>
        <w:rPr>
          <w:rFonts w:hint="cs"/>
          <w:rtl/>
          <w:lang w:bidi="fa-IR"/>
        </w:rPr>
        <w:t xml:space="preserve"> اتفاق نظر دارند، ولی بعضی</w:t>
      </w:r>
      <w:r w:rsidR="0028007A">
        <w:rPr>
          <w:rFonts w:hint="cs"/>
          <w:rtl/>
          <w:lang w:bidi="fa-IR"/>
        </w:rPr>
        <w:t xml:space="preserve"> از</w:t>
      </w:r>
      <w:r>
        <w:rPr>
          <w:rFonts w:hint="cs"/>
          <w:rtl/>
          <w:lang w:bidi="fa-IR"/>
        </w:rPr>
        <w:t xml:space="preserve"> آن روایتها را بصورت مفصل و بعضی دیگر بصورت مجمل و گروهی دیگر بصورت خلاصه، و دیگری شیوا بیان کرده‌اند. قرآن هم همینطور عمل کرده است</w:t>
      </w:r>
      <w:r w:rsidR="00704F94">
        <w:rPr>
          <w:rFonts w:hint="cs"/>
          <w:rtl/>
          <w:lang w:bidi="fa-IR"/>
        </w:rPr>
        <w:t>.</w:t>
      </w:r>
      <w:r>
        <w:rPr>
          <w:rFonts w:hint="cs"/>
          <w:rtl/>
          <w:lang w:bidi="fa-IR"/>
        </w:rPr>
        <w:t xml:space="preserve"> داستانی را به روشها و اسلوبهای متعدد در سوره‌های مختلف می‌آورد، که در بعضی سوره‌ها</w:t>
      </w:r>
      <w:r w:rsidR="00704F94">
        <w:rPr>
          <w:rFonts w:hint="cs"/>
          <w:rtl/>
          <w:lang w:bidi="fa-IR"/>
        </w:rPr>
        <w:t>،</w:t>
      </w:r>
      <w:r>
        <w:rPr>
          <w:rFonts w:hint="cs"/>
          <w:rtl/>
          <w:lang w:bidi="fa-IR"/>
        </w:rPr>
        <w:t xml:space="preserve"> آن قصه طولانی‌تر و با ذکر جزئیات بیشتر است، به گونه‌ای که در سوره‌هایی هم خیلی کوتاه آمده، و اگر سوره‌های قبلی را نخوانده باشیم از درک آن عاجز می‌مانیم</w:t>
      </w:r>
      <w:r w:rsidR="0028007A">
        <w:rPr>
          <w:rFonts w:hint="cs"/>
          <w:rtl/>
          <w:lang w:bidi="fa-IR"/>
        </w:rPr>
        <w:t>.</w:t>
      </w:r>
      <w:r>
        <w:rPr>
          <w:rFonts w:hint="cs"/>
          <w:rtl/>
          <w:lang w:bidi="fa-IR"/>
        </w:rPr>
        <w:t xml:space="preserve"> </w:t>
      </w:r>
    </w:p>
    <w:p w:rsidR="0028007A" w:rsidRDefault="002853B3" w:rsidP="008F7618">
      <w:pPr>
        <w:rPr>
          <w:rFonts w:hint="cs"/>
          <w:rtl/>
          <w:lang w:bidi="fa-IR"/>
        </w:rPr>
      </w:pPr>
      <w:r>
        <w:rPr>
          <w:rFonts w:hint="cs"/>
          <w:rtl/>
          <w:lang w:bidi="fa-IR"/>
        </w:rPr>
        <w:t xml:space="preserve">شاید آنکه فتوا داده است گمان کرده مانند اختلافی که درباره شأن حدیث هست که تعدد خروجهای آن، بر تعارض میان آنها دلالت می‌کند، که در اینجا مفتی اشتباه کرده و وقتی ادعا کند، امکان جمع کردن میان روایتها نیست، اشتباه او دو برابر می‌شود. </w:t>
      </w:r>
    </w:p>
    <w:p w:rsidR="002853B3" w:rsidRPr="00673CED" w:rsidRDefault="002853B3" w:rsidP="008F7618">
      <w:pPr>
        <w:rPr>
          <w:rFonts w:hint="cs"/>
          <w:rtl/>
        </w:rPr>
      </w:pPr>
      <w:r w:rsidRPr="00673CED">
        <w:rPr>
          <w:rFonts w:hint="cs"/>
          <w:rtl/>
        </w:rPr>
        <w:t>به فرض وجود تعارض میان آن احادیث، جمع کردن میانشان ممکن است، اگر فکر خود را به کار بیندازد، و دقت کند، و جستجوی دقیق نماید</w:t>
      </w:r>
      <w:r w:rsidR="00704F94" w:rsidRPr="00673CED">
        <w:rPr>
          <w:rFonts w:hint="cs"/>
          <w:rtl/>
        </w:rPr>
        <w:t>.</w:t>
      </w:r>
      <w:r w:rsidRPr="00673CED">
        <w:rPr>
          <w:rFonts w:hint="cs"/>
          <w:rtl/>
        </w:rPr>
        <w:t xml:space="preserve"> ولی او سخن خود را بصورت مرسل بیان کرده که جمع میان آنها دشوار است.</w:t>
      </w:r>
      <w:r w:rsidRPr="00A11AA5">
        <w:rPr>
          <w:rStyle w:val="a6"/>
          <w:rFonts w:cs="B Lotus"/>
          <w:sz w:val="28"/>
          <w:szCs w:val="28"/>
          <w:rtl/>
          <w:lang w:bidi="fa-IR"/>
        </w:rPr>
        <w:footnoteReference w:id="981"/>
      </w:r>
    </w:p>
    <w:p w:rsidR="002853B3" w:rsidRDefault="0028007A" w:rsidP="008F7618">
      <w:pPr>
        <w:rPr>
          <w:rFonts w:hint="cs"/>
          <w:rtl/>
          <w:lang w:bidi="fa-IR"/>
        </w:rPr>
      </w:pPr>
      <w:r w:rsidRPr="0028007A">
        <w:rPr>
          <w:rFonts w:hint="cs"/>
          <w:b/>
          <w:bCs/>
          <w:rtl/>
          <w:lang w:bidi="fa-IR"/>
        </w:rPr>
        <w:t>تصور اینکه این احادیث محکم الدلاله</w:t>
      </w:r>
      <w:r w:rsidR="002853B3" w:rsidRPr="0028007A">
        <w:rPr>
          <w:rFonts w:hint="cs"/>
          <w:b/>
          <w:bCs/>
          <w:rtl/>
          <w:lang w:bidi="fa-IR"/>
        </w:rPr>
        <w:t xml:space="preserve"> نیستند، به همین دلیل علما در گذشته آنها را تأویل می‌کردند،</w:t>
      </w:r>
      <w:r>
        <w:rPr>
          <w:rFonts w:hint="cs"/>
          <w:rtl/>
          <w:lang w:bidi="fa-IR"/>
        </w:rPr>
        <w:t xml:space="preserve"> تصوری</w:t>
      </w:r>
      <w:r w:rsidR="002853B3">
        <w:rPr>
          <w:rFonts w:hint="cs"/>
          <w:rtl/>
          <w:lang w:bidi="fa-IR"/>
        </w:rPr>
        <w:t xml:space="preserve"> باطل است</w:t>
      </w:r>
      <w:r w:rsidR="00704F94">
        <w:rPr>
          <w:rFonts w:hint="cs"/>
          <w:rtl/>
          <w:lang w:bidi="fa-IR"/>
        </w:rPr>
        <w:t>،</w:t>
      </w:r>
      <w:r w:rsidR="002853B3">
        <w:rPr>
          <w:rFonts w:hint="cs"/>
          <w:rtl/>
          <w:lang w:bidi="fa-IR"/>
        </w:rPr>
        <w:t xml:space="preserve"> و ادعای باطلی </w:t>
      </w:r>
      <w:r>
        <w:rPr>
          <w:rFonts w:hint="cs"/>
          <w:rtl/>
          <w:lang w:bidi="fa-IR"/>
        </w:rPr>
        <w:t xml:space="preserve">است </w:t>
      </w:r>
      <w:r w:rsidR="002853B3">
        <w:rPr>
          <w:rFonts w:hint="cs"/>
          <w:rtl/>
          <w:lang w:bidi="fa-IR"/>
        </w:rPr>
        <w:t xml:space="preserve">که سندی ندارد، چگونه </w:t>
      </w:r>
      <w:r>
        <w:rPr>
          <w:rFonts w:hint="cs"/>
          <w:rtl/>
          <w:lang w:bidi="fa-IR"/>
        </w:rPr>
        <w:t xml:space="preserve">چنین چیزی ممکن است در حالی که </w:t>
      </w:r>
      <w:r w:rsidR="002853B3">
        <w:rPr>
          <w:rFonts w:hint="cs"/>
          <w:rtl/>
          <w:lang w:bidi="fa-IR"/>
        </w:rPr>
        <w:t>احادیث بر ص</w:t>
      </w:r>
      <w:r w:rsidR="00E66D18">
        <w:rPr>
          <w:rFonts w:hint="cs"/>
          <w:rtl/>
          <w:lang w:bidi="fa-IR"/>
        </w:rPr>
        <w:t>حت آن و فرود آمدنش نص آورده‌اند</w:t>
      </w:r>
      <w:r w:rsidR="002853B3">
        <w:rPr>
          <w:rFonts w:hint="cs"/>
          <w:rtl/>
          <w:lang w:bidi="fa-IR"/>
        </w:rPr>
        <w:t xml:space="preserve"> و چیزی که با اشاره یا </w:t>
      </w:r>
      <w:r w:rsidR="00E66D18">
        <w:rPr>
          <w:rFonts w:hint="cs"/>
          <w:rtl/>
          <w:lang w:bidi="fa-IR"/>
        </w:rPr>
        <w:t>صراحت آنرا رد نماید، نیامده است و</w:t>
      </w:r>
      <w:r w:rsidR="002853B3">
        <w:rPr>
          <w:rFonts w:hint="cs"/>
          <w:rtl/>
          <w:lang w:bidi="fa-IR"/>
        </w:rPr>
        <w:t xml:space="preserve"> همه امت بر آن چه که دلالت می‌کند اجماع دارند، و تأویلی که کرده‌اند، چیزی جز تحریف و تغییر و </w:t>
      </w:r>
      <w:r w:rsidR="00E66D18">
        <w:rPr>
          <w:rFonts w:hint="cs"/>
          <w:rtl/>
          <w:lang w:bidi="fa-IR"/>
        </w:rPr>
        <w:t>رد نصوص ثابت و صریح</w:t>
      </w:r>
      <w:r w:rsidR="002853B3">
        <w:rPr>
          <w:rFonts w:hint="cs"/>
          <w:rtl/>
          <w:lang w:bidi="fa-IR"/>
        </w:rPr>
        <w:t xml:space="preserve"> </w:t>
      </w:r>
      <w:r w:rsidR="00E66D18">
        <w:rPr>
          <w:rFonts w:hint="cs"/>
          <w:rtl/>
          <w:lang w:bidi="fa-IR"/>
        </w:rPr>
        <w:t>نیست</w:t>
      </w:r>
      <w:r w:rsidR="002853B3">
        <w:rPr>
          <w:rFonts w:hint="cs"/>
          <w:rtl/>
          <w:lang w:bidi="fa-IR"/>
        </w:rPr>
        <w:t xml:space="preserve"> و در </w:t>
      </w:r>
      <w:r w:rsidR="00704F94">
        <w:rPr>
          <w:rFonts w:hint="cs"/>
          <w:rtl/>
          <w:lang w:bidi="fa-IR"/>
        </w:rPr>
        <w:t>آ</w:t>
      </w:r>
      <w:r w:rsidR="002853B3">
        <w:rPr>
          <w:rFonts w:hint="cs"/>
          <w:rtl/>
          <w:lang w:bidi="fa-IR"/>
        </w:rPr>
        <w:t>ن حجتی نیست.</w:t>
      </w:r>
    </w:p>
    <w:p w:rsidR="00E66D18" w:rsidRPr="00673CED" w:rsidRDefault="002853B3" w:rsidP="008F7618">
      <w:pPr>
        <w:rPr>
          <w:rFonts w:hint="cs"/>
          <w:rtl/>
        </w:rPr>
      </w:pPr>
      <w:r>
        <w:rPr>
          <w:rFonts w:hint="cs"/>
          <w:rtl/>
          <w:lang w:bidi="fa-IR"/>
        </w:rPr>
        <w:t>شیخ احمد محمد شاکر می‌گوید</w:t>
      </w:r>
      <w:r w:rsidR="00BB137D">
        <w:rPr>
          <w:rFonts w:hint="cs"/>
          <w:rtl/>
          <w:lang w:bidi="fa-IR"/>
        </w:rPr>
        <w:t>:</w:t>
      </w:r>
      <w:r>
        <w:rPr>
          <w:rFonts w:hint="cs"/>
          <w:rtl/>
          <w:lang w:bidi="fa-IR"/>
        </w:rPr>
        <w:t xml:space="preserve"> «نوگراها </w:t>
      </w:r>
      <w:r w:rsidR="00E66D18">
        <w:rPr>
          <w:rFonts w:hint="cs"/>
          <w:rtl/>
          <w:lang w:bidi="fa-IR"/>
        </w:rPr>
        <w:t>یا کسانی که در زمان</w:t>
      </w:r>
      <w:r>
        <w:rPr>
          <w:rFonts w:hint="cs"/>
          <w:rtl/>
          <w:lang w:bidi="fa-IR"/>
        </w:rPr>
        <w:t xml:space="preserve"> </w:t>
      </w:r>
      <w:r w:rsidR="00E66D18">
        <w:rPr>
          <w:rFonts w:hint="cs"/>
          <w:rtl/>
          <w:lang w:bidi="fa-IR"/>
        </w:rPr>
        <w:t>خود</w:t>
      </w:r>
      <w:r>
        <w:rPr>
          <w:rFonts w:hint="cs"/>
          <w:rtl/>
          <w:lang w:bidi="fa-IR"/>
        </w:rPr>
        <w:t xml:space="preserve"> زندگی </w:t>
      </w:r>
      <w:r w:rsidR="00E66D18">
        <w:rPr>
          <w:rFonts w:hint="cs"/>
          <w:rtl/>
          <w:lang w:bidi="fa-IR"/>
        </w:rPr>
        <w:t>نمی‌کنند،</w:t>
      </w:r>
      <w:r>
        <w:rPr>
          <w:rFonts w:hint="cs"/>
          <w:rtl/>
          <w:lang w:bidi="fa-IR"/>
        </w:rPr>
        <w:t xml:space="preserve"> ب</w:t>
      </w:r>
      <w:r w:rsidR="00704F94">
        <w:rPr>
          <w:rFonts w:hint="cs"/>
          <w:rtl/>
          <w:lang w:bidi="fa-IR"/>
        </w:rPr>
        <w:t>ا</w:t>
      </w:r>
      <w:r>
        <w:rPr>
          <w:rFonts w:hint="cs"/>
          <w:rtl/>
          <w:lang w:bidi="fa-IR"/>
        </w:rPr>
        <w:t xml:space="preserve"> این احادیث بازی کردند، احادیثی که آشکارا بر فرود آمدن عیسی</w:t>
      </w:r>
      <w:r>
        <w:rPr>
          <w:rFonts w:hint="cs"/>
          <w:lang w:bidi="fa-IR"/>
        </w:rPr>
        <w:sym w:font="AGA Arabesque" w:char="F075"/>
      </w:r>
      <w:r>
        <w:rPr>
          <w:rFonts w:hint="cs"/>
          <w:rtl/>
          <w:lang w:bidi="fa-IR"/>
        </w:rPr>
        <w:t xml:space="preserve"> در آخر زمان و قبل</w:t>
      </w:r>
      <w:r w:rsidR="00E66D18">
        <w:rPr>
          <w:rFonts w:hint="cs"/>
          <w:rtl/>
          <w:lang w:bidi="fa-IR"/>
        </w:rPr>
        <w:t xml:space="preserve"> از تمام شدن دنیا دلالت می‌کنند که</w:t>
      </w:r>
      <w:r>
        <w:rPr>
          <w:rFonts w:hint="cs"/>
          <w:rtl/>
          <w:lang w:bidi="fa-IR"/>
        </w:rPr>
        <w:t xml:space="preserve"> گاهی بوسیله تأویلهای پیچیده‌ای انکار </w:t>
      </w:r>
      <w:r w:rsidR="00E66D18">
        <w:rPr>
          <w:rFonts w:hint="cs"/>
          <w:rtl/>
          <w:lang w:bidi="fa-IR"/>
        </w:rPr>
        <w:t>می‌شوند</w:t>
      </w:r>
      <w:r>
        <w:rPr>
          <w:rFonts w:hint="cs"/>
          <w:rtl/>
          <w:lang w:bidi="fa-IR"/>
        </w:rPr>
        <w:t xml:space="preserve"> و گاهی با انکارهای آشکار دیگر</w:t>
      </w:r>
      <w:r w:rsidR="00E66D18">
        <w:rPr>
          <w:rFonts w:hint="cs"/>
          <w:rtl/>
          <w:lang w:bidi="fa-IR"/>
        </w:rPr>
        <w:t xml:space="preserve"> مواجه می‏شوند </w:t>
      </w:r>
      <w:r w:rsidR="00E66D18">
        <w:rPr>
          <w:rFonts w:cs="Times New Roman" w:hint="cs"/>
          <w:rtl/>
          <w:lang w:bidi="fa-IR"/>
        </w:rPr>
        <w:t>–</w:t>
      </w:r>
      <w:r w:rsidR="00E66D18" w:rsidRPr="00673CED">
        <w:rPr>
          <w:rFonts w:hint="cs"/>
          <w:rtl/>
        </w:rPr>
        <w:t xml:space="preserve"> در حقیقت -</w:t>
      </w:r>
      <w:r w:rsidRPr="00673CED">
        <w:rPr>
          <w:rFonts w:hint="cs"/>
          <w:rtl/>
        </w:rPr>
        <w:t xml:space="preserve"> آنها</w:t>
      </w:r>
      <w:r w:rsidR="00704F94" w:rsidRPr="00673CED">
        <w:rPr>
          <w:rFonts w:hint="cs"/>
          <w:rtl/>
        </w:rPr>
        <w:t xml:space="preserve"> یا</w:t>
      </w:r>
      <w:r w:rsidRPr="00673CED">
        <w:rPr>
          <w:rFonts w:hint="cs"/>
          <w:rtl/>
        </w:rPr>
        <w:t xml:space="preserve"> به غیب ایمان ندارند و </w:t>
      </w:r>
      <w:r w:rsidR="00704F94" w:rsidRPr="00673CED">
        <w:rPr>
          <w:rFonts w:hint="cs"/>
          <w:rtl/>
        </w:rPr>
        <w:t xml:space="preserve">یا </w:t>
      </w:r>
      <w:r w:rsidRPr="00673CED">
        <w:rPr>
          <w:rFonts w:hint="cs"/>
          <w:rtl/>
        </w:rPr>
        <w:t>ن</w:t>
      </w:r>
      <w:r w:rsidR="00E66D18" w:rsidRPr="00673CED">
        <w:rPr>
          <w:rFonts w:hint="cs"/>
          <w:rtl/>
        </w:rPr>
        <w:t>زدیک است که ایمان نداشته باشند.</w:t>
      </w:r>
      <w:r w:rsidRPr="00673CED">
        <w:rPr>
          <w:rFonts w:hint="cs"/>
          <w:rtl/>
        </w:rPr>
        <w:t xml:space="preserve"> و این احادیث در مجموع متواتر معنایی می‌باشند، و مفهوم دینی از آنها فهمیده می‌شود، و انکار و تأویل آنها در این باره سودی ندارد</w:t>
      </w:r>
      <w:r w:rsidRPr="00A11AA5">
        <w:rPr>
          <w:rStyle w:val="a6"/>
          <w:rFonts w:cs="B Lotus"/>
          <w:sz w:val="28"/>
          <w:szCs w:val="28"/>
          <w:rtl/>
          <w:lang w:bidi="fa-IR"/>
        </w:rPr>
        <w:footnoteReference w:id="982"/>
      </w:r>
      <w:r w:rsidRPr="00673CED">
        <w:rPr>
          <w:rFonts w:hint="cs"/>
          <w:rtl/>
        </w:rPr>
        <w:t xml:space="preserve">. </w:t>
      </w:r>
    </w:p>
    <w:p w:rsidR="00714B02" w:rsidRDefault="002853B3" w:rsidP="008F7618">
      <w:pPr>
        <w:rPr>
          <w:rFonts w:hint="cs"/>
          <w:rtl/>
          <w:lang w:bidi="fa-IR"/>
        </w:rPr>
      </w:pPr>
      <w:r>
        <w:rPr>
          <w:rFonts w:hint="cs"/>
          <w:rtl/>
          <w:lang w:bidi="fa-IR"/>
        </w:rPr>
        <w:t xml:space="preserve">4- شکی نیست که </w:t>
      </w:r>
      <w:r w:rsidR="00CB7D3C">
        <w:rPr>
          <w:rFonts w:hint="cs"/>
          <w:rtl/>
          <w:lang w:bidi="fa-IR"/>
        </w:rPr>
        <w:t>نصوص</w:t>
      </w:r>
      <w:r>
        <w:rPr>
          <w:rFonts w:hint="cs"/>
          <w:rtl/>
          <w:lang w:bidi="fa-IR"/>
        </w:rPr>
        <w:t xml:space="preserve"> قرآنی و حدیثی بر بلند کردن عیسی به سوی آسمان دلالت دارند. و</w:t>
      </w:r>
      <w:r w:rsidR="00714B02">
        <w:rPr>
          <w:rFonts w:hint="cs"/>
          <w:rtl/>
          <w:lang w:bidi="fa-IR"/>
        </w:rPr>
        <w:t xml:space="preserve"> او از نظر جسمی و روحی زنده است و در آخر زمان فرود می‌آید</w:t>
      </w:r>
      <w:r>
        <w:rPr>
          <w:rFonts w:hint="cs"/>
          <w:rtl/>
          <w:lang w:bidi="fa-IR"/>
        </w:rPr>
        <w:t xml:space="preserve"> و بر این</w:t>
      </w:r>
      <w:r w:rsidR="00714B02">
        <w:rPr>
          <w:rFonts w:hint="cs"/>
          <w:rtl/>
          <w:lang w:bidi="fa-IR"/>
        </w:rPr>
        <w:t xml:space="preserve"> امر، اجماع هست</w:t>
      </w:r>
      <w:r>
        <w:rPr>
          <w:rFonts w:hint="cs"/>
          <w:rtl/>
          <w:lang w:bidi="fa-IR"/>
        </w:rPr>
        <w:t xml:space="preserve"> و بر هر مسلمانی واجب است که ایمان بیاورد به آنچه </w:t>
      </w:r>
      <w:r w:rsidR="00CB7D3C">
        <w:rPr>
          <w:rFonts w:hint="cs"/>
          <w:rtl/>
          <w:lang w:bidi="fa-IR"/>
        </w:rPr>
        <w:t>نصوص</w:t>
      </w:r>
      <w:r>
        <w:rPr>
          <w:rFonts w:hint="cs"/>
          <w:rtl/>
          <w:lang w:bidi="fa-IR"/>
        </w:rPr>
        <w:t xml:space="preserve"> قرآن بر آن دلالت کرده‌اند و معلوم است که انکار کردن امور ثابت دینی منجر به کفر می‌شود. </w:t>
      </w:r>
    </w:p>
    <w:p w:rsidR="002853B3" w:rsidRDefault="002853B3" w:rsidP="008F7618">
      <w:pPr>
        <w:rPr>
          <w:rFonts w:hint="cs"/>
          <w:rtl/>
          <w:lang w:bidi="fa-IR"/>
        </w:rPr>
      </w:pPr>
      <w:r>
        <w:rPr>
          <w:rFonts w:hint="cs"/>
          <w:rtl/>
          <w:lang w:bidi="fa-IR"/>
        </w:rPr>
        <w:t xml:space="preserve">شیخ شنقیطی </w:t>
      </w:r>
      <w:r w:rsidR="00714B02">
        <w:rPr>
          <w:rFonts w:hint="cs"/>
          <w:rtl/>
          <w:lang w:bidi="fa-IR"/>
        </w:rPr>
        <w:t>می‏گوید</w:t>
      </w:r>
      <w:r w:rsidR="00BB137D">
        <w:rPr>
          <w:rFonts w:hint="cs"/>
          <w:rtl/>
          <w:lang w:bidi="fa-IR"/>
        </w:rPr>
        <w:t>:</w:t>
      </w:r>
      <w:r>
        <w:rPr>
          <w:rFonts w:hint="cs"/>
          <w:rtl/>
          <w:lang w:bidi="fa-IR"/>
        </w:rPr>
        <w:t xml:space="preserve"> «شرعاً واجب است که ایمان داشته باشیم عیسی</w:t>
      </w:r>
      <w:r>
        <w:rPr>
          <w:rFonts w:hint="cs"/>
          <w:lang w:bidi="fa-IR"/>
        </w:rPr>
        <w:sym w:font="AGA Arabesque" w:char="F075"/>
      </w:r>
      <w:r>
        <w:rPr>
          <w:rFonts w:hint="cs"/>
          <w:rtl/>
          <w:lang w:bidi="fa-IR"/>
        </w:rPr>
        <w:t xml:space="preserve"> زنده است و باید در آخر زمان فرود آید و پیرو شریعت پیامبر اسلام</w:t>
      </w:r>
      <w:r>
        <w:rPr>
          <w:rFonts w:hint="cs"/>
          <w:lang w:bidi="fa-IR"/>
        </w:rPr>
        <w:sym w:font="AGA Arabesque" w:char="F072"/>
      </w:r>
      <w:r w:rsidR="00714B02">
        <w:rPr>
          <w:rFonts w:hint="cs"/>
          <w:rtl/>
          <w:lang w:bidi="fa-IR"/>
        </w:rPr>
        <w:t xml:space="preserve"> گردد و در راه خدا جهاد کند</w:t>
      </w:r>
      <w:r>
        <w:rPr>
          <w:rFonts w:hint="cs"/>
          <w:rtl/>
          <w:lang w:bidi="fa-IR"/>
        </w:rPr>
        <w:t xml:space="preserve"> و این تواتر از رسول خدا</w:t>
      </w:r>
      <w:r>
        <w:rPr>
          <w:rFonts w:hint="cs"/>
          <w:lang w:bidi="fa-IR"/>
        </w:rPr>
        <w:sym w:font="AGA Arabesque" w:char="F072"/>
      </w:r>
      <w:r>
        <w:rPr>
          <w:rFonts w:hint="cs"/>
          <w:rtl/>
          <w:lang w:bidi="fa-IR"/>
        </w:rPr>
        <w:t xml:space="preserve"> می‌باشد اعتقاد به آن واجب است زیرا خداوند در قرآن فرموده</w:t>
      </w:r>
      <w:r w:rsidR="00714B02">
        <w:rPr>
          <w:rFonts w:hint="cs"/>
          <w:rtl/>
          <w:lang w:bidi="fa-IR"/>
        </w:rPr>
        <w:t xml:space="preserve"> است</w:t>
      </w:r>
      <w:r w:rsidR="00BB137D">
        <w:rPr>
          <w:rFonts w:hint="cs"/>
          <w:rtl/>
          <w:lang w:bidi="fa-IR"/>
        </w:rPr>
        <w:t>:</w:t>
      </w:r>
      <w:r>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03" w:eastAsia="Times New Roman" w:hAnsi="QCF_P103" w:cs="QCF_P103"/>
          <w:color w:val="000000"/>
          <w:sz w:val="32"/>
          <w:szCs w:val="32"/>
          <w:rtl/>
        </w:rPr>
        <w:t xml:space="preserve">ﮒ ﮓ ﮔ ﮕ ﮖ ﮗ ﮘ ﮙﮚ ﮛ ﮜ ﮝ ﮞ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(نساء / 157-158)</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 xml:space="preserve">يقيناً او را نكشته‌اند </w:t>
      </w:r>
      <w:r w:rsidR="004D790E">
        <w:rPr>
          <w:rtl/>
          <w:lang w:bidi="fa-IR"/>
        </w:rPr>
        <w:t>(</w:t>
      </w:r>
      <w:r w:rsidR="005F6429" w:rsidRPr="005F6429">
        <w:rPr>
          <w:rtl/>
          <w:lang w:bidi="fa-IR"/>
        </w:rPr>
        <w:t>و قطعاً مقتول كس ديگري بوده است</w:t>
      </w:r>
      <w:r w:rsidR="004D790E">
        <w:rPr>
          <w:rtl/>
          <w:lang w:bidi="fa-IR"/>
        </w:rPr>
        <w:t>).</w:t>
      </w:r>
      <w:r w:rsidR="005F6429">
        <w:rPr>
          <w:rFonts w:hint="cs"/>
          <w:rtl/>
          <w:lang w:bidi="fa-IR"/>
        </w:rPr>
        <w:t xml:space="preserve"> </w:t>
      </w:r>
      <w:r w:rsidR="005F6429" w:rsidRPr="005F6429">
        <w:rPr>
          <w:rtl/>
          <w:lang w:bidi="fa-IR"/>
        </w:rPr>
        <w:t xml:space="preserve">‏ بلكه خداوند او را </w:t>
      </w:r>
      <w:r w:rsidR="004D790E">
        <w:rPr>
          <w:rtl/>
          <w:lang w:bidi="fa-IR"/>
        </w:rPr>
        <w:t>(</w:t>
      </w:r>
      <w:r w:rsidR="005F6429" w:rsidRPr="005F6429">
        <w:rPr>
          <w:rtl/>
          <w:lang w:bidi="fa-IR"/>
        </w:rPr>
        <w:t>از دست آنان رهاند و پس از گذشت روزگاري كه خود مي‌داند</w:t>
      </w:r>
      <w:r w:rsidR="004D790E">
        <w:rPr>
          <w:rtl/>
          <w:lang w:bidi="fa-IR"/>
        </w:rPr>
        <w:t>،</w:t>
      </w:r>
      <w:r w:rsidR="005F6429" w:rsidRPr="005F6429">
        <w:rPr>
          <w:rtl/>
          <w:lang w:bidi="fa-IR"/>
        </w:rPr>
        <w:t xml:space="preserve"> وي را ميراند و</w:t>
      </w:r>
      <w:r w:rsidR="004D790E">
        <w:rPr>
          <w:rtl/>
          <w:lang w:bidi="fa-IR"/>
        </w:rPr>
        <w:t>)</w:t>
      </w:r>
      <w:r w:rsidR="005F6429" w:rsidRPr="005F6429">
        <w:rPr>
          <w:rtl/>
          <w:lang w:bidi="fa-IR"/>
        </w:rPr>
        <w:t xml:space="preserve"> در پيش خود به مرتبه والائي رساند</w:t>
      </w:r>
      <w:r w:rsidR="004D790E">
        <w:rPr>
          <w:rtl/>
          <w:lang w:bidi="fa-IR"/>
        </w:rPr>
        <w:t>.</w:t>
      </w:r>
      <w:r w:rsidR="005F6429" w:rsidRPr="005F6429">
        <w:rPr>
          <w:rtl/>
          <w:lang w:bidi="fa-IR"/>
        </w:rPr>
        <w:t xml:space="preserve"> و خداوند چيره </w:t>
      </w:r>
      <w:r w:rsidR="004D790E">
        <w:rPr>
          <w:rtl/>
          <w:lang w:bidi="fa-IR"/>
        </w:rPr>
        <w:t>(</w:t>
      </w:r>
      <w:r w:rsidR="005F6429" w:rsidRPr="005F6429">
        <w:rPr>
          <w:rtl/>
          <w:lang w:bidi="fa-IR"/>
        </w:rPr>
        <w:t>است و بر هر كاري توانا است</w:t>
      </w:r>
      <w:r w:rsidR="004D790E">
        <w:rPr>
          <w:rtl/>
          <w:lang w:bidi="fa-IR"/>
        </w:rPr>
        <w:t>،</w:t>
      </w:r>
      <w:r w:rsidR="005F6429" w:rsidRPr="005F6429">
        <w:rPr>
          <w:rtl/>
          <w:lang w:bidi="fa-IR"/>
        </w:rPr>
        <w:t xml:space="preserve"> و</w:t>
      </w:r>
      <w:r w:rsidR="004D790E">
        <w:rPr>
          <w:rtl/>
          <w:lang w:bidi="fa-IR"/>
        </w:rPr>
        <w:t>)</w:t>
      </w:r>
      <w:r w:rsidR="005F6429" w:rsidRPr="005F6429">
        <w:rPr>
          <w:rtl/>
          <w:lang w:bidi="fa-IR"/>
        </w:rPr>
        <w:t xml:space="preserve"> حكيم است </w:t>
      </w:r>
      <w:r w:rsidR="004D790E">
        <w:rPr>
          <w:rtl/>
          <w:lang w:bidi="fa-IR"/>
        </w:rPr>
        <w:t>(</w:t>
      </w:r>
      <w:r w:rsidR="005F6429" w:rsidRPr="005F6429">
        <w:rPr>
          <w:rtl/>
          <w:lang w:bidi="fa-IR"/>
        </w:rPr>
        <w:t>و هر چيزي را برابر حكمتي انج</w:t>
      </w:r>
      <w:r w:rsidR="005F6429">
        <w:rPr>
          <w:rtl/>
          <w:lang w:bidi="fa-IR"/>
        </w:rPr>
        <w:t>ام مي‌دهد</w:t>
      </w:r>
      <w:r w:rsidR="004D790E">
        <w:rPr>
          <w:rtl/>
          <w:lang w:bidi="fa-IR"/>
        </w:rPr>
        <w:t>،</w:t>
      </w:r>
      <w:r w:rsidR="005F6429">
        <w:rPr>
          <w:rtl/>
          <w:lang w:bidi="fa-IR"/>
        </w:rPr>
        <w:t xml:space="preserve"> و سنجيده عمل مي‌كند</w:t>
      </w:r>
      <w:r w:rsidR="005F6429">
        <w:rPr>
          <w:rFonts w:hint="cs"/>
          <w:rtl/>
          <w:lang w:bidi="fa-IR"/>
        </w:rPr>
        <w:t>.</w:t>
      </w:r>
      <w:r w:rsidR="005F6429">
        <w:rPr>
          <w:rtl/>
          <w:lang w:bidi="fa-IR"/>
        </w:rPr>
        <w:t>)</w:t>
      </w:r>
      <w:r w:rsidR="005F6429">
        <w:rPr>
          <w:rFonts w:hint="cs"/>
          <w:rtl/>
          <w:lang w:bidi="fa-IR"/>
        </w:rPr>
        <w:t>»</w:t>
      </w:r>
    </w:p>
    <w:p w:rsidR="00B53149" w:rsidRPr="00673CED" w:rsidRDefault="002853B3" w:rsidP="008F7618">
      <w:pPr>
        <w:rPr>
          <w:rFonts w:hint="cs"/>
          <w:rtl/>
        </w:rPr>
      </w:pPr>
      <w:r w:rsidRPr="00673CED">
        <w:rPr>
          <w:rFonts w:hint="cs"/>
          <w:rtl/>
        </w:rPr>
        <w:t xml:space="preserve">قبلاً احادیث </w:t>
      </w:r>
      <w:r w:rsidR="00B53149" w:rsidRPr="00673CED">
        <w:rPr>
          <w:rFonts w:hint="cs"/>
          <w:rtl/>
        </w:rPr>
        <w:t>متواتر در این باره را ذکر کردیم</w:t>
      </w:r>
      <w:r w:rsidRPr="00673CED">
        <w:rPr>
          <w:rFonts w:hint="cs"/>
          <w:rtl/>
        </w:rPr>
        <w:t xml:space="preserve"> و گفتیم </w:t>
      </w:r>
      <w:r w:rsidR="00B53149" w:rsidRPr="00673CED">
        <w:rPr>
          <w:rFonts w:hint="cs"/>
          <w:rtl/>
        </w:rPr>
        <w:t>که حدیث درباره مرگ او درست نیست</w:t>
      </w:r>
      <w:r w:rsidRPr="00673CED">
        <w:rPr>
          <w:rFonts w:hint="cs"/>
          <w:rtl/>
        </w:rPr>
        <w:t xml:space="preserve"> و با احادیثی صحیحی که درباره فرود آمدن عیسی</w:t>
      </w:r>
      <w:r w:rsidRPr="00673CED">
        <w:rPr>
          <w:rFonts w:hint="cs"/>
        </w:rPr>
        <w:sym w:font="AGA Arabesque" w:char="F075"/>
      </w:r>
      <w:r w:rsidRPr="00673CED">
        <w:rPr>
          <w:rFonts w:hint="cs"/>
          <w:rtl/>
        </w:rPr>
        <w:t xml:space="preserve"> در آخر زمان می‌باشد در تعارض هستند. وقتی قر</w:t>
      </w:r>
      <w:r w:rsidR="00B53149" w:rsidRPr="00673CED">
        <w:rPr>
          <w:rFonts w:hint="cs"/>
          <w:rtl/>
        </w:rPr>
        <w:t>آن خبر داده که او را بلند کردیم و کشته نشد</w:t>
      </w:r>
      <w:r w:rsidRPr="00673CED">
        <w:rPr>
          <w:rFonts w:hint="cs"/>
          <w:rtl/>
        </w:rPr>
        <w:t xml:space="preserve"> و پیامبر</w:t>
      </w:r>
      <w:r w:rsidRPr="00673CED">
        <w:rPr>
          <w:rFonts w:hint="cs"/>
        </w:rPr>
        <w:sym w:font="AGA Arabesque" w:char="F072"/>
      </w:r>
      <w:r w:rsidRPr="00673CED">
        <w:rPr>
          <w:rFonts w:hint="cs"/>
          <w:rtl/>
        </w:rPr>
        <w:t xml:space="preserve"> هم برای ما بیان فرمود</w:t>
      </w:r>
      <w:r w:rsidR="00B53149" w:rsidRPr="00673CED">
        <w:rPr>
          <w:rFonts w:hint="cs"/>
          <w:rtl/>
        </w:rPr>
        <w:t>ه که در آخر زمان فرود خواهد آمد</w:t>
      </w:r>
      <w:r w:rsidRPr="00673CED">
        <w:rPr>
          <w:rFonts w:hint="cs"/>
          <w:rtl/>
        </w:rPr>
        <w:t xml:space="preserve"> و احوال او را بعد از فرود آمدن برای ما، توضیح داده است، که از هر احتمال کذبی به دور می‌باشد اعتقاد به آن</w:t>
      </w:r>
      <w:r w:rsidR="00B53149" w:rsidRPr="00673CED">
        <w:rPr>
          <w:rFonts w:hint="cs"/>
          <w:rtl/>
        </w:rPr>
        <w:t xml:space="preserve"> به هر مسلمانی واجب است</w:t>
      </w:r>
      <w:r w:rsidRPr="00673CED">
        <w:rPr>
          <w:rFonts w:hint="cs"/>
          <w:rtl/>
        </w:rPr>
        <w:t xml:space="preserve"> و هر کس در آن هم شک نماید با اجماع امت، کافر گشته است، زیرا </w:t>
      </w:r>
      <w:r w:rsidR="00B53149" w:rsidRPr="00673CED">
        <w:rPr>
          <w:rFonts w:hint="cs"/>
          <w:rtl/>
        </w:rPr>
        <w:t>چنانکه فهمیدیم بدون اختلاف این امر جزء دین است</w:t>
      </w:r>
      <w:r w:rsidRPr="00673CED">
        <w:rPr>
          <w:rFonts w:hint="cs"/>
          <w:rtl/>
        </w:rPr>
        <w:t xml:space="preserve"> و هر عیبی که </w:t>
      </w:r>
      <w:r w:rsidR="00B53149" w:rsidRPr="00673CED">
        <w:rPr>
          <w:rFonts w:hint="cs"/>
          <w:rtl/>
        </w:rPr>
        <w:t>بی‌دین</w:t>
      </w:r>
      <w:r w:rsidR="00B53149" w:rsidRPr="00673CED">
        <w:rPr>
          <w:rFonts w:hint="eastAsia"/>
          <w:rtl/>
        </w:rPr>
        <w:t>‏ها</w:t>
      </w:r>
      <w:r w:rsidR="00B53149" w:rsidRPr="00673CED">
        <w:rPr>
          <w:rFonts w:hint="cs"/>
          <w:rtl/>
        </w:rPr>
        <w:t xml:space="preserve"> و منحر</w:t>
      </w:r>
      <w:r w:rsidRPr="00673CED">
        <w:rPr>
          <w:rFonts w:hint="cs"/>
          <w:rtl/>
        </w:rPr>
        <w:t>ف</w:t>
      </w:r>
      <w:r w:rsidR="00B53149" w:rsidRPr="00673CED">
        <w:rPr>
          <w:rFonts w:hint="cs"/>
          <w:rtl/>
        </w:rPr>
        <w:t>ان و نادانان به آن گرفته‏اند،</w:t>
      </w:r>
      <w:r w:rsidRPr="00673CED">
        <w:rPr>
          <w:rFonts w:hint="cs"/>
          <w:rtl/>
        </w:rPr>
        <w:t xml:space="preserve"> باطل می‌باشد و کسی که اندکی علم داشته باشد </w:t>
      </w:r>
      <w:r w:rsidR="00B53149" w:rsidRPr="00673CED">
        <w:rPr>
          <w:rFonts w:hint="cs"/>
          <w:rtl/>
        </w:rPr>
        <w:t xml:space="preserve">شایسته نیست که به آن توجه </w:t>
      </w:r>
      <w:r w:rsidRPr="00673CED">
        <w:rPr>
          <w:rFonts w:hint="cs"/>
          <w:rtl/>
        </w:rPr>
        <w:t>نماید</w:t>
      </w:r>
      <w:r w:rsidR="00B53149" w:rsidRPr="00673CED">
        <w:rPr>
          <w:rFonts w:hint="cs"/>
          <w:rtl/>
        </w:rPr>
        <w:t>.</w:t>
      </w:r>
      <w:r w:rsidRPr="00A11AA5">
        <w:rPr>
          <w:rStyle w:val="a6"/>
          <w:rFonts w:cs="B Lotus"/>
          <w:sz w:val="28"/>
          <w:szCs w:val="28"/>
          <w:rtl/>
          <w:lang w:bidi="fa-IR"/>
        </w:rPr>
        <w:footnoteReference w:id="983"/>
      </w:r>
    </w:p>
    <w:p w:rsidR="00B53149" w:rsidRDefault="002853B3" w:rsidP="008F7618">
      <w:pPr>
        <w:rPr>
          <w:rFonts w:hint="cs"/>
          <w:rtl/>
          <w:lang w:bidi="fa-IR"/>
        </w:rPr>
      </w:pPr>
      <w:r>
        <w:rPr>
          <w:rFonts w:hint="cs"/>
          <w:rtl/>
          <w:lang w:bidi="fa-IR"/>
        </w:rPr>
        <w:t>تصوری که معتزله و جهمیه و پیروانشان کرده‌اند، که فرود آمدن عیسی</w:t>
      </w:r>
      <w:r>
        <w:rPr>
          <w:rFonts w:hint="cs"/>
          <w:lang w:bidi="fa-IR"/>
        </w:rPr>
        <w:sym w:font="AGA Arabesque" w:char="F075"/>
      </w:r>
      <w:r>
        <w:rPr>
          <w:rFonts w:hint="cs"/>
          <w:rtl/>
          <w:lang w:bidi="fa-IR"/>
        </w:rPr>
        <w:t xml:space="preserve"> با </w:t>
      </w:r>
      <w:r w:rsidR="00B53149">
        <w:rPr>
          <w:rFonts w:hint="cs"/>
          <w:rtl/>
          <w:lang w:bidi="fa-IR"/>
        </w:rPr>
        <w:t xml:space="preserve">ختم </w:t>
      </w:r>
      <w:r>
        <w:rPr>
          <w:rFonts w:hint="cs"/>
          <w:rtl/>
          <w:lang w:bidi="fa-IR"/>
        </w:rPr>
        <w:t xml:space="preserve">نبوت در تعارض است. </w:t>
      </w:r>
    </w:p>
    <w:p w:rsidR="00B53149" w:rsidRDefault="002853B3" w:rsidP="008F7618">
      <w:pPr>
        <w:rPr>
          <w:rFonts w:hint="cs"/>
          <w:rtl/>
          <w:lang w:bidi="fa-IR"/>
        </w:rPr>
      </w:pPr>
      <w:r w:rsidRPr="00673CED">
        <w:rPr>
          <w:rFonts w:hint="cs"/>
          <w:rtl/>
        </w:rPr>
        <w:t>در پاسخ به این تصور آنها می‌گوئیم</w:t>
      </w:r>
      <w:r w:rsidR="00BB137D" w:rsidRPr="00673CED">
        <w:rPr>
          <w:rFonts w:hint="cs"/>
          <w:rtl/>
        </w:rPr>
        <w:t>:</w:t>
      </w:r>
      <w:r w:rsidRPr="00673CED">
        <w:rPr>
          <w:rFonts w:hint="cs"/>
          <w:rtl/>
        </w:rPr>
        <w:t xml:space="preserve"> «این حدیث ادعای آنها را نقض و باطل می‌کند، پیامبر</w:t>
      </w:r>
      <w:r w:rsidRPr="00673CED">
        <w:rPr>
          <w:rFonts w:hint="cs"/>
        </w:rPr>
        <w:sym w:font="AGA Arabesque" w:char="F072"/>
      </w:r>
      <w:r w:rsidRPr="00673CED">
        <w:rPr>
          <w:rFonts w:hint="cs"/>
          <w:rtl/>
        </w:rPr>
        <w:t xml:space="preserve"> فرموده «حاکم دادگری» نگفته «پیامبر دادگری»</w:t>
      </w:r>
      <w:r w:rsidR="00B53149" w:rsidRPr="00673CED">
        <w:rPr>
          <w:rFonts w:hint="cs"/>
          <w:rtl/>
        </w:rPr>
        <w:t xml:space="preserve"> می‏آید و</w:t>
      </w:r>
      <w:r w:rsidRPr="00673CED">
        <w:rPr>
          <w:rFonts w:hint="cs"/>
          <w:rtl/>
        </w:rPr>
        <w:t xml:space="preserve"> عیسی در حالیکه به این شریعت حکم می‌</w:t>
      </w:r>
      <w:r w:rsidR="00B53149" w:rsidRPr="00673CED">
        <w:rPr>
          <w:rFonts w:hint="cs"/>
          <w:rtl/>
        </w:rPr>
        <w:t>کند فرود می‌آید</w:t>
      </w:r>
      <w:r w:rsidRPr="00673CED">
        <w:rPr>
          <w:rFonts w:hint="cs"/>
          <w:rtl/>
        </w:rPr>
        <w:t xml:space="preserve"> و بعنوان پیغمبری، با رسالت جدید نازل نمی</w:t>
      </w:r>
      <w:r w:rsidR="00B53149" w:rsidRPr="00673CED">
        <w:rPr>
          <w:rFonts w:hint="cs"/>
          <w:rtl/>
        </w:rPr>
        <w:t>‌شود، زیرا شریعت خود او نسخ شده</w:t>
      </w:r>
      <w:r w:rsidRPr="00673CED">
        <w:rPr>
          <w:rFonts w:hint="cs"/>
          <w:rtl/>
        </w:rPr>
        <w:t xml:space="preserve"> و او از حکمرانان این امت می‌باشد</w:t>
      </w:r>
      <w:r w:rsidR="00B53149" w:rsidRPr="00673CED">
        <w:rPr>
          <w:rFonts w:hint="cs"/>
          <w:rtl/>
        </w:rPr>
        <w:t>.</w:t>
      </w:r>
      <w:r w:rsidRPr="00A11AA5">
        <w:rPr>
          <w:rStyle w:val="a6"/>
          <w:rFonts w:cs="B Lotus"/>
          <w:sz w:val="28"/>
          <w:szCs w:val="28"/>
          <w:rtl/>
          <w:lang w:bidi="fa-IR"/>
        </w:rPr>
        <w:footnoteReference w:id="984"/>
      </w:r>
    </w:p>
    <w:p w:rsidR="00B53149" w:rsidRDefault="002853B3" w:rsidP="008F7618">
      <w:pPr>
        <w:rPr>
          <w:rFonts w:hint="cs"/>
          <w:rtl/>
          <w:lang w:bidi="fa-IR"/>
        </w:rPr>
      </w:pPr>
      <w:r>
        <w:rPr>
          <w:rFonts w:hint="cs"/>
          <w:rtl/>
          <w:lang w:bidi="fa-IR"/>
        </w:rPr>
        <w:t xml:space="preserve"> آنچه در صحیح مسلم آمده، که </w:t>
      </w:r>
      <w:r w:rsidR="00B53149">
        <w:rPr>
          <w:rFonts w:hint="cs"/>
          <w:rtl/>
          <w:lang w:bidi="fa-IR"/>
        </w:rPr>
        <w:t>«</w:t>
      </w:r>
      <w:r>
        <w:rPr>
          <w:rFonts w:hint="cs"/>
          <w:rtl/>
          <w:lang w:bidi="fa-IR"/>
        </w:rPr>
        <w:t>پشت س</w:t>
      </w:r>
      <w:r w:rsidR="00B53149">
        <w:rPr>
          <w:rFonts w:hint="cs"/>
          <w:rtl/>
          <w:lang w:bidi="fa-IR"/>
        </w:rPr>
        <w:t>ر مردی از این امت نماز می‌خواند</w:t>
      </w:r>
      <w:r>
        <w:rPr>
          <w:rFonts w:hint="cs"/>
          <w:rtl/>
          <w:lang w:bidi="fa-IR"/>
        </w:rPr>
        <w:t>» گفته قبلی ما را تأیید می‌کند، از جابر بن عبدالله روایت شده که گفت</w:t>
      </w:r>
      <w:r w:rsidR="00BB137D">
        <w:rPr>
          <w:rFonts w:hint="cs"/>
          <w:rtl/>
          <w:lang w:bidi="fa-IR"/>
        </w:rPr>
        <w:t>:</w:t>
      </w:r>
      <w:r>
        <w:rPr>
          <w:rFonts w:hint="cs"/>
          <w:rtl/>
          <w:lang w:bidi="fa-IR"/>
        </w:rPr>
        <w:t xml:space="preserve"> شنیدم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«همچنان گروهی از امت من </w:t>
      </w:r>
      <w:r w:rsidR="00B53149">
        <w:rPr>
          <w:rFonts w:hint="cs"/>
          <w:rtl/>
          <w:lang w:bidi="fa-IR"/>
        </w:rPr>
        <w:t xml:space="preserve">تا روز قیامت، آشکارا </w:t>
      </w:r>
      <w:r>
        <w:rPr>
          <w:rFonts w:hint="cs"/>
          <w:rtl/>
          <w:lang w:bidi="fa-IR"/>
        </w:rPr>
        <w:t>برای حق</w:t>
      </w:r>
      <w:r w:rsidR="00704F94">
        <w:rPr>
          <w:rFonts w:hint="cs"/>
          <w:rtl/>
          <w:lang w:bidi="fa-IR"/>
        </w:rPr>
        <w:t>،</w:t>
      </w:r>
      <w:r>
        <w:rPr>
          <w:rFonts w:hint="cs"/>
          <w:rtl/>
          <w:lang w:bidi="fa-IR"/>
        </w:rPr>
        <w:t xml:space="preserve"> </w:t>
      </w:r>
      <w:r w:rsidR="00B53149">
        <w:rPr>
          <w:rFonts w:hint="cs"/>
          <w:rtl/>
          <w:lang w:bidi="fa-IR"/>
        </w:rPr>
        <w:t>می‌جنگند، گفت</w:t>
      </w:r>
      <w:r w:rsidR="00BB137D">
        <w:rPr>
          <w:rFonts w:hint="cs"/>
          <w:rtl/>
          <w:lang w:bidi="fa-IR"/>
        </w:rPr>
        <w:t>:</w:t>
      </w:r>
      <w:r>
        <w:rPr>
          <w:rFonts w:hint="cs"/>
          <w:rtl/>
          <w:lang w:bidi="fa-IR"/>
        </w:rPr>
        <w:t xml:space="preserve"> عیسی</w:t>
      </w:r>
      <w:r>
        <w:rPr>
          <w:rFonts w:hint="cs"/>
          <w:lang w:bidi="fa-IR"/>
        </w:rPr>
        <w:sym w:font="AGA Arabesque" w:char="F075"/>
      </w:r>
      <w:r>
        <w:rPr>
          <w:rFonts w:hint="cs"/>
          <w:rtl/>
          <w:lang w:bidi="fa-IR"/>
        </w:rPr>
        <w:t xml:space="preserve"> فرود می‌آید، </w:t>
      </w:r>
      <w:r w:rsidR="00B53149">
        <w:rPr>
          <w:rFonts w:hint="cs"/>
          <w:rtl/>
          <w:lang w:bidi="fa-IR"/>
        </w:rPr>
        <w:t>فرمانده آن مؤمنان جنگجو می‌گوید:</w:t>
      </w:r>
      <w:r>
        <w:rPr>
          <w:rFonts w:hint="cs"/>
          <w:rtl/>
          <w:lang w:bidi="fa-IR"/>
        </w:rPr>
        <w:t xml:space="preserve"> ای عیسی پیش نماز ما بشو، عیسی</w:t>
      </w:r>
      <w:r>
        <w:rPr>
          <w:rFonts w:hint="cs"/>
          <w:lang w:bidi="fa-IR"/>
        </w:rPr>
        <w:sym w:font="AGA Arabesque" w:char="F075"/>
      </w:r>
      <w:r>
        <w:rPr>
          <w:rFonts w:hint="cs"/>
          <w:rtl/>
          <w:lang w:bidi="fa-IR"/>
        </w:rPr>
        <w:t xml:space="preserve"> می‌فرماید</w:t>
      </w:r>
      <w:r w:rsidR="00BB137D">
        <w:rPr>
          <w:rFonts w:hint="cs"/>
          <w:rtl/>
          <w:lang w:bidi="fa-IR"/>
        </w:rPr>
        <w:t>:</w:t>
      </w:r>
      <w:r w:rsidR="00B53149">
        <w:rPr>
          <w:rFonts w:hint="cs"/>
          <w:rtl/>
          <w:lang w:bidi="fa-IR"/>
        </w:rPr>
        <w:t xml:space="preserve"> «نه، شما بر همدیگر امیر هستید</w:t>
      </w:r>
      <w:r>
        <w:rPr>
          <w:rFonts w:hint="cs"/>
          <w:rtl/>
          <w:lang w:bidi="fa-IR"/>
        </w:rPr>
        <w:t xml:space="preserve"> و خداوند این امت را تکریم کرده است</w:t>
      </w:r>
      <w:r w:rsidR="00B53149">
        <w:rPr>
          <w:rFonts w:hint="cs"/>
          <w:rtl/>
          <w:lang w:bidi="fa-IR"/>
        </w:rPr>
        <w:t>.</w:t>
      </w:r>
      <w:r w:rsidRPr="00A11AA5">
        <w:rPr>
          <w:rStyle w:val="a6"/>
          <w:rFonts w:cs="B Lotus"/>
          <w:sz w:val="28"/>
          <w:szCs w:val="28"/>
          <w:rtl/>
          <w:lang w:bidi="fa-IR"/>
        </w:rPr>
        <w:footnoteReference w:id="985"/>
      </w:r>
      <w:r>
        <w:rPr>
          <w:rFonts w:hint="cs"/>
          <w:rtl/>
          <w:lang w:bidi="fa-IR"/>
        </w:rPr>
        <w:t xml:space="preserve">» </w:t>
      </w:r>
    </w:p>
    <w:p w:rsidR="00504E57" w:rsidRDefault="002853B3" w:rsidP="008F7618">
      <w:pPr>
        <w:rPr>
          <w:rFonts w:hint="cs"/>
          <w:rtl/>
          <w:lang w:bidi="fa-IR"/>
        </w:rPr>
      </w:pPr>
      <w:r>
        <w:rPr>
          <w:rFonts w:hint="cs"/>
          <w:rtl/>
          <w:lang w:bidi="fa-IR"/>
        </w:rPr>
        <w:t>ابن حجر گفته، ابن جوزی چنین آورده</w:t>
      </w:r>
      <w:r w:rsidR="00B53149">
        <w:rPr>
          <w:rFonts w:hint="cs"/>
          <w:rtl/>
          <w:lang w:bidi="fa-IR"/>
        </w:rPr>
        <w:t xml:space="preserve"> است</w:t>
      </w:r>
      <w:r w:rsidR="00BB137D">
        <w:rPr>
          <w:rFonts w:hint="cs"/>
          <w:rtl/>
          <w:lang w:bidi="fa-IR"/>
        </w:rPr>
        <w:t>:</w:t>
      </w:r>
      <w:r>
        <w:rPr>
          <w:rFonts w:hint="cs"/>
          <w:rtl/>
          <w:lang w:bidi="fa-IR"/>
        </w:rPr>
        <w:t xml:space="preserve"> اگر عیسی به عنوان امام (پیش نماز) می‌ایستاد، در این اشکال می‌افتادیم و گفته می‌شد</w:t>
      </w:r>
      <w:r w:rsidR="00BB137D">
        <w:rPr>
          <w:rFonts w:hint="cs"/>
          <w:rtl/>
          <w:lang w:bidi="fa-IR"/>
        </w:rPr>
        <w:t>:</w:t>
      </w:r>
      <w:r>
        <w:rPr>
          <w:rFonts w:hint="cs"/>
          <w:rtl/>
          <w:lang w:bidi="fa-IR"/>
        </w:rPr>
        <w:t xml:space="preserve"> آیا می‌بینی او که از لحاظ شرعی مبتدی است بعنوان امام ایستاده است</w:t>
      </w:r>
      <w:r w:rsidR="00704F94">
        <w:rPr>
          <w:rFonts w:hint="cs"/>
          <w:rtl/>
          <w:lang w:bidi="fa-IR"/>
        </w:rPr>
        <w:t>،</w:t>
      </w:r>
      <w:r>
        <w:rPr>
          <w:rFonts w:hint="cs"/>
          <w:rtl/>
          <w:lang w:bidi="fa-IR"/>
        </w:rPr>
        <w:t xml:space="preserve"> پس بعنوان مأموم ایستاد، تا این شبهه </w:t>
      </w:r>
      <w:r w:rsidR="00704F94">
        <w:rPr>
          <w:rFonts w:hint="cs"/>
          <w:rtl/>
          <w:lang w:bidi="fa-IR"/>
        </w:rPr>
        <w:t>ر</w:t>
      </w:r>
      <w:r>
        <w:rPr>
          <w:rFonts w:hint="cs"/>
          <w:rtl/>
          <w:lang w:bidi="fa-IR"/>
        </w:rPr>
        <w:t>ا در فرموده پیامبر</w:t>
      </w:r>
      <w:r>
        <w:rPr>
          <w:rFonts w:hint="cs"/>
          <w:lang w:bidi="fa-IR"/>
        </w:rPr>
        <w:sym w:font="AGA Arabesque" w:char="F072"/>
      </w:r>
      <w:r>
        <w:rPr>
          <w:rFonts w:hint="cs"/>
          <w:rtl/>
          <w:lang w:bidi="fa-IR"/>
        </w:rPr>
        <w:t xml:space="preserve"> (لانبی بعدی) «بعداز من پیامبری نیست»، پیش نیاورد</w:t>
      </w:r>
      <w:r w:rsidR="00504E57">
        <w:rPr>
          <w:rFonts w:hint="cs"/>
          <w:rtl/>
          <w:lang w:bidi="fa-IR"/>
        </w:rPr>
        <w:t>.</w:t>
      </w:r>
      <w:r w:rsidRPr="00A11AA5">
        <w:rPr>
          <w:rStyle w:val="a6"/>
          <w:rFonts w:cs="B Lotus"/>
          <w:sz w:val="28"/>
          <w:szCs w:val="28"/>
          <w:rtl/>
          <w:lang w:bidi="fa-IR"/>
        </w:rPr>
        <w:footnoteReference w:id="986"/>
      </w:r>
    </w:p>
    <w:p w:rsidR="008C3419" w:rsidRDefault="002853B3" w:rsidP="008F7618">
      <w:pPr>
        <w:rPr>
          <w:rFonts w:hint="cs"/>
          <w:rtl/>
          <w:lang w:bidi="fa-IR"/>
        </w:rPr>
      </w:pPr>
      <w:r>
        <w:rPr>
          <w:rFonts w:hint="cs"/>
          <w:rtl/>
          <w:lang w:bidi="fa-IR"/>
        </w:rPr>
        <w:t>استاد عبدالله غماری گفته</w:t>
      </w:r>
      <w:r w:rsidR="00504E57">
        <w:rPr>
          <w:rFonts w:hint="cs"/>
          <w:rtl/>
          <w:lang w:bidi="fa-IR"/>
        </w:rPr>
        <w:t xml:space="preserve"> است</w:t>
      </w:r>
      <w:r w:rsidR="00BB137D">
        <w:rPr>
          <w:rFonts w:hint="cs"/>
          <w:rtl/>
          <w:lang w:bidi="fa-IR"/>
        </w:rPr>
        <w:t>:</w:t>
      </w:r>
      <w:r>
        <w:rPr>
          <w:rFonts w:hint="cs"/>
          <w:rtl/>
          <w:lang w:bidi="fa-IR"/>
        </w:rPr>
        <w:t xml:space="preserve"> «</w:t>
      </w:r>
      <w:r w:rsidR="00504E57">
        <w:rPr>
          <w:rFonts w:hint="cs"/>
          <w:rtl/>
          <w:lang w:bidi="fa-IR"/>
        </w:rPr>
        <w:t>پس</w:t>
      </w:r>
      <w:r>
        <w:rPr>
          <w:rFonts w:hint="cs"/>
          <w:rtl/>
          <w:lang w:bidi="fa-IR"/>
        </w:rPr>
        <w:t xml:space="preserve"> هر</w:t>
      </w:r>
      <w:r w:rsidR="00704F94">
        <w:rPr>
          <w:rFonts w:hint="cs"/>
          <w:rtl/>
          <w:lang w:bidi="fa-IR"/>
        </w:rPr>
        <w:t xml:space="preserve"> کس</w:t>
      </w:r>
      <w:r>
        <w:rPr>
          <w:rFonts w:hint="cs"/>
          <w:rtl/>
          <w:lang w:bidi="fa-IR"/>
        </w:rPr>
        <w:t xml:space="preserve"> به این مسأله ایراد وارد کند، خصوصاً بعد از این بیانها و گفتارها، اگر کا</w:t>
      </w:r>
      <w:r w:rsidR="00504E57">
        <w:rPr>
          <w:rFonts w:hint="cs"/>
          <w:rtl/>
          <w:lang w:bidi="fa-IR"/>
        </w:rPr>
        <w:t>فر نباشد، بدعتگری گمراه شده است و واجب است که از او دوری جویند</w:t>
      </w:r>
      <w:r>
        <w:rPr>
          <w:rFonts w:hint="cs"/>
          <w:rtl/>
          <w:lang w:bidi="fa-IR"/>
        </w:rPr>
        <w:t xml:space="preserve"> و از معاشرت با او اجتناب ورزند،</w:t>
      </w:r>
      <w:r w:rsidR="00504E57">
        <w:rPr>
          <w:rFonts w:hint="cs"/>
          <w:rtl/>
          <w:lang w:bidi="fa-IR"/>
        </w:rPr>
        <w:t xml:space="preserve"> در</w:t>
      </w:r>
      <w:r>
        <w:rPr>
          <w:rFonts w:hint="cs"/>
          <w:rtl/>
          <w:lang w:bidi="fa-IR"/>
        </w:rPr>
        <w:t xml:space="preserve"> این مسأل</w:t>
      </w:r>
      <w:r w:rsidR="009C5CB4">
        <w:rPr>
          <w:rFonts w:hint="cs"/>
          <w:rtl/>
          <w:lang w:bidi="fa-IR"/>
        </w:rPr>
        <w:t>ه</w:t>
      </w:r>
      <w:r w:rsidR="00504E57">
        <w:rPr>
          <w:rFonts w:hint="cs"/>
          <w:rtl/>
          <w:lang w:bidi="fa-IR"/>
        </w:rPr>
        <w:t xml:space="preserve"> اختلاف نیست، که عذر مخالف</w:t>
      </w:r>
      <w:r>
        <w:rPr>
          <w:rFonts w:hint="cs"/>
          <w:rtl/>
          <w:lang w:bidi="fa-IR"/>
        </w:rPr>
        <w:t xml:space="preserve"> پذیرفته شود، بلکه اجماعی ا</w:t>
      </w:r>
      <w:r w:rsidR="00504E57">
        <w:rPr>
          <w:rFonts w:hint="cs"/>
          <w:rtl/>
          <w:lang w:bidi="fa-IR"/>
        </w:rPr>
        <w:t>ست، که امت بر آن اجماع کرده‌اند</w:t>
      </w:r>
      <w:r>
        <w:rPr>
          <w:rFonts w:hint="cs"/>
          <w:rtl/>
          <w:lang w:bidi="fa-IR"/>
        </w:rPr>
        <w:t xml:space="preserve"> و </w:t>
      </w:r>
      <w:r w:rsidR="00CB7D3C">
        <w:rPr>
          <w:rFonts w:hint="cs"/>
          <w:rtl/>
          <w:lang w:bidi="fa-IR"/>
        </w:rPr>
        <w:t>نصوص</w:t>
      </w:r>
      <w:r w:rsidR="008C3419">
        <w:rPr>
          <w:rFonts w:hint="cs"/>
          <w:rtl/>
          <w:lang w:bidi="fa-IR"/>
        </w:rPr>
        <w:t xml:space="preserve"> متواتر بر آن آمده‌اند</w:t>
      </w:r>
      <w:r>
        <w:rPr>
          <w:rFonts w:hint="cs"/>
          <w:rtl/>
          <w:lang w:bidi="fa-IR"/>
        </w:rPr>
        <w:t xml:space="preserve"> و از جمله مسائلی است که در آن جای اجتهاد و نظر دادن نیست</w:t>
      </w:r>
      <w:r w:rsidR="008C3419">
        <w:rPr>
          <w:rFonts w:hint="cs"/>
          <w:rtl/>
          <w:lang w:bidi="fa-IR"/>
        </w:rPr>
        <w:t>.</w:t>
      </w:r>
      <w:r w:rsidRPr="00A11AA5">
        <w:rPr>
          <w:rStyle w:val="a6"/>
          <w:rFonts w:cs="B Lotus"/>
          <w:sz w:val="28"/>
          <w:szCs w:val="28"/>
          <w:rtl/>
          <w:lang w:bidi="fa-IR"/>
        </w:rPr>
        <w:footnoteReference w:id="987"/>
      </w:r>
    </w:p>
    <w:p w:rsidR="008C3419" w:rsidRDefault="002853B3" w:rsidP="008F7618">
      <w:pPr>
        <w:rPr>
          <w:rFonts w:hint="cs"/>
          <w:rtl/>
          <w:lang w:bidi="fa-IR"/>
        </w:rPr>
      </w:pPr>
      <w:r>
        <w:rPr>
          <w:rFonts w:hint="cs"/>
          <w:rtl/>
          <w:lang w:bidi="fa-IR"/>
        </w:rPr>
        <w:t xml:space="preserve">در پایان روایتی را از امام احمد </w:t>
      </w:r>
      <w:r w:rsidR="008C3419">
        <w:rPr>
          <w:rFonts w:hint="cs"/>
          <w:rtl/>
          <w:lang w:bidi="fa-IR"/>
        </w:rPr>
        <w:t xml:space="preserve">می‌آوریم </w:t>
      </w:r>
      <w:r>
        <w:rPr>
          <w:rFonts w:hint="cs"/>
          <w:rtl/>
          <w:lang w:bidi="fa-IR"/>
        </w:rPr>
        <w:t>که در مسند خود با سند صحیح آورده است</w:t>
      </w:r>
      <w:r w:rsidR="008C3419">
        <w:rPr>
          <w:rFonts w:hint="cs"/>
          <w:rtl/>
          <w:lang w:bidi="fa-IR"/>
        </w:rPr>
        <w:t xml:space="preserve">. </w:t>
      </w:r>
      <w:r>
        <w:rPr>
          <w:rFonts w:hint="cs"/>
          <w:rtl/>
          <w:lang w:bidi="fa-IR"/>
        </w:rPr>
        <w:t>از ابی‌هریره روایت می‌کند که رسول خدا</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«من امیدوارم اگر عمر طولانی داشتم، به عیسی بن مریم برسم و او را ببینم، اگر مرگ زودتر به سراغم آمد، هر کس از شما که او را می‌بیند، سلام مرا به او برساند</w:t>
      </w:r>
      <w:r w:rsidR="008C3419">
        <w:rPr>
          <w:rFonts w:hint="cs"/>
          <w:rtl/>
          <w:lang w:bidi="fa-IR"/>
        </w:rPr>
        <w:t>.»</w:t>
      </w:r>
      <w:r w:rsidRPr="00A11AA5">
        <w:rPr>
          <w:rStyle w:val="a6"/>
          <w:rFonts w:cs="B Lotus"/>
          <w:sz w:val="28"/>
          <w:szCs w:val="28"/>
          <w:rtl/>
          <w:lang w:bidi="fa-IR"/>
        </w:rPr>
        <w:footnoteReference w:id="988"/>
      </w:r>
      <w:r>
        <w:rPr>
          <w:rFonts w:hint="cs"/>
          <w:rtl/>
          <w:lang w:bidi="fa-IR"/>
        </w:rPr>
        <w:t xml:space="preserve"> </w:t>
      </w:r>
    </w:p>
    <w:p w:rsidR="008C3419" w:rsidRDefault="002853B3" w:rsidP="008F7618">
      <w:pPr>
        <w:rPr>
          <w:rFonts w:hint="cs"/>
          <w:rtl/>
          <w:lang w:bidi="fa-IR"/>
        </w:rPr>
      </w:pPr>
      <w:r>
        <w:rPr>
          <w:rFonts w:hint="cs"/>
          <w:rtl/>
          <w:lang w:bidi="fa-IR"/>
        </w:rPr>
        <w:t>دکتر سعید صوابی می‌گوید</w:t>
      </w:r>
      <w:r w:rsidR="00BB137D">
        <w:rPr>
          <w:rFonts w:hint="cs"/>
          <w:rtl/>
          <w:lang w:bidi="fa-IR"/>
        </w:rPr>
        <w:t>:</w:t>
      </w:r>
      <w:r>
        <w:rPr>
          <w:rFonts w:hint="cs"/>
          <w:rtl/>
          <w:lang w:bidi="fa-IR"/>
        </w:rPr>
        <w:t xml:space="preserve"> «در این حدیث اشاره‌ای است به ا</w:t>
      </w:r>
      <w:r w:rsidR="008C3419">
        <w:rPr>
          <w:rFonts w:hint="cs"/>
          <w:rtl/>
          <w:lang w:bidi="fa-IR"/>
        </w:rPr>
        <w:t>ینکه قطعاً آن امر اتفاق می‌افتد</w:t>
      </w:r>
      <w:r>
        <w:rPr>
          <w:rFonts w:hint="cs"/>
          <w:rtl/>
          <w:lang w:bidi="fa-IR"/>
        </w:rPr>
        <w:t xml:space="preserve"> و تحقیقاً عیسی</w:t>
      </w:r>
      <w:r>
        <w:rPr>
          <w:rFonts w:hint="cs"/>
          <w:lang w:bidi="fa-IR"/>
        </w:rPr>
        <w:sym w:font="AGA Arabesque" w:char="F075"/>
      </w:r>
      <w:r w:rsidR="008C3419">
        <w:rPr>
          <w:rFonts w:hint="cs"/>
          <w:rtl/>
          <w:lang w:bidi="fa-IR"/>
        </w:rPr>
        <w:t xml:space="preserve"> فرود می‌آید</w:t>
      </w:r>
      <w:r>
        <w:rPr>
          <w:rFonts w:hint="cs"/>
          <w:rtl/>
          <w:lang w:bidi="fa-IR"/>
        </w:rPr>
        <w:t xml:space="preserve"> و حاکم عادلی می‌شود که با دین</w:t>
      </w:r>
      <w:r w:rsidR="008C3419">
        <w:rPr>
          <w:rFonts w:hint="cs"/>
          <w:rtl/>
          <w:lang w:bidi="fa-IR"/>
        </w:rPr>
        <w:t xml:space="preserve"> اسلام و شریعت محمدی حکم می‌کند</w:t>
      </w:r>
      <w:r>
        <w:rPr>
          <w:rFonts w:hint="cs"/>
          <w:rtl/>
          <w:lang w:bidi="fa-IR"/>
        </w:rPr>
        <w:t xml:space="preserve"> و سایر ادیان را باطل می</w:t>
      </w:r>
      <w:r>
        <w:rPr>
          <w:rFonts w:hint="eastAsia"/>
          <w:rtl/>
          <w:lang w:bidi="fa-IR"/>
        </w:rPr>
        <w:t>‌</w:t>
      </w:r>
      <w:r>
        <w:rPr>
          <w:rFonts w:hint="cs"/>
          <w:rtl/>
          <w:lang w:bidi="fa-IR"/>
        </w:rPr>
        <w:t>گرداند</w:t>
      </w:r>
      <w:r w:rsidR="008C3419">
        <w:rPr>
          <w:rFonts w:hint="cs"/>
          <w:rtl/>
          <w:lang w:bidi="fa-IR"/>
        </w:rPr>
        <w:t>.</w:t>
      </w:r>
      <w:r w:rsidRPr="00A11AA5">
        <w:rPr>
          <w:rStyle w:val="a6"/>
          <w:rFonts w:cs="B Lotus"/>
          <w:sz w:val="28"/>
          <w:szCs w:val="28"/>
          <w:rtl/>
          <w:lang w:bidi="fa-IR"/>
        </w:rPr>
        <w:footnoteReference w:id="989"/>
      </w:r>
    </w:p>
    <w:p w:rsidR="008C3419" w:rsidRPr="00673CED" w:rsidRDefault="002853B3" w:rsidP="008F7618">
      <w:pPr>
        <w:rPr>
          <w:rFonts w:hint="cs"/>
          <w:rtl/>
        </w:rPr>
      </w:pPr>
      <w:r>
        <w:rPr>
          <w:rFonts w:hint="cs"/>
          <w:rtl/>
          <w:lang w:bidi="fa-IR"/>
        </w:rPr>
        <w:t>ابوهریره می‌گوید</w:t>
      </w:r>
      <w:r w:rsidR="00BB137D">
        <w:rPr>
          <w:rFonts w:hint="cs"/>
          <w:rtl/>
          <w:lang w:bidi="fa-IR"/>
        </w:rPr>
        <w:t>:</w:t>
      </w:r>
      <w:r>
        <w:rPr>
          <w:rFonts w:hint="cs"/>
          <w:rtl/>
          <w:lang w:bidi="fa-IR"/>
        </w:rPr>
        <w:t xml:space="preserve"> «ای برادرزاده اگر</w:t>
      </w:r>
      <w:r w:rsidR="004D790E">
        <w:rPr>
          <w:rFonts w:hint="cs"/>
          <w:rtl/>
          <w:lang w:bidi="fa-IR"/>
        </w:rPr>
        <w:t xml:space="preserve"> </w:t>
      </w:r>
      <w:r>
        <w:rPr>
          <w:rFonts w:hint="cs"/>
          <w:rtl/>
          <w:lang w:bidi="fa-IR"/>
        </w:rPr>
        <w:t>او را دیدی، بگوئید</w:t>
      </w:r>
      <w:r w:rsidR="00BB137D">
        <w:rPr>
          <w:rFonts w:hint="cs"/>
          <w:rtl/>
          <w:lang w:bidi="fa-IR"/>
        </w:rPr>
        <w:t>:</w:t>
      </w:r>
      <w:r>
        <w:rPr>
          <w:rFonts w:hint="cs"/>
          <w:rtl/>
          <w:lang w:bidi="fa-IR"/>
        </w:rPr>
        <w:t xml:space="preserve"> ابوهریره به شما سلام می‌رساند</w:t>
      </w:r>
      <w:r w:rsidR="008C3419">
        <w:rPr>
          <w:rFonts w:hint="cs"/>
          <w:rtl/>
          <w:lang w:bidi="fa-IR"/>
        </w:rPr>
        <w:t>.</w:t>
      </w:r>
      <w:r w:rsidRPr="00A11AA5">
        <w:rPr>
          <w:rStyle w:val="a6"/>
          <w:rFonts w:cs="B Lotus"/>
          <w:sz w:val="28"/>
          <w:szCs w:val="28"/>
          <w:rtl/>
          <w:lang w:bidi="fa-IR"/>
        </w:rPr>
        <w:footnoteReference w:id="990"/>
      </w:r>
    </w:p>
    <w:p w:rsidR="002853B3" w:rsidRDefault="008C3419" w:rsidP="008F7618">
      <w:pPr>
        <w:rPr>
          <w:rFonts w:hint="cs"/>
          <w:rtl/>
          <w:lang w:bidi="fa-IR"/>
        </w:rPr>
      </w:pPr>
      <w:r>
        <w:rPr>
          <w:rFonts w:hint="cs"/>
          <w:rtl/>
          <w:lang w:bidi="fa-IR"/>
        </w:rPr>
        <w:t>این ح</w:t>
      </w:r>
      <w:r w:rsidR="002853B3">
        <w:rPr>
          <w:rFonts w:hint="cs"/>
          <w:rtl/>
          <w:lang w:bidi="fa-IR"/>
        </w:rPr>
        <w:t>دیث بهترین دلیل بر پیروی امت از پیامبر</w:t>
      </w:r>
      <w:r w:rsidR="002853B3">
        <w:rPr>
          <w:rFonts w:hint="cs"/>
          <w:lang w:bidi="fa-IR"/>
        </w:rPr>
        <w:sym w:font="AGA Arabesque" w:char="F072"/>
      </w:r>
      <w:r w:rsidR="002853B3">
        <w:rPr>
          <w:rFonts w:hint="cs"/>
          <w:rtl/>
          <w:lang w:bidi="fa-IR"/>
        </w:rPr>
        <w:t xml:space="preserve"> خود، در ایمان آوردن به فرود آمدن عیسی ابن مریم</w:t>
      </w:r>
      <w:r>
        <w:rPr>
          <w:rFonts w:hint="cs"/>
          <w:lang w:bidi="fa-IR"/>
        </w:rPr>
        <w:sym w:font="AGA Arabesque" w:char="F075"/>
      </w:r>
      <w:r w:rsidRPr="008C3419">
        <w:rPr>
          <w:rFonts w:hint="cs"/>
          <w:rtl/>
          <w:lang w:bidi="fa-IR"/>
        </w:rPr>
        <w:t xml:space="preserve"> </w:t>
      </w:r>
      <w:r>
        <w:rPr>
          <w:rFonts w:hint="cs"/>
          <w:rtl/>
          <w:lang w:bidi="fa-IR"/>
        </w:rPr>
        <w:t>است</w:t>
      </w:r>
      <w:r w:rsidR="002853B3">
        <w:rPr>
          <w:rFonts w:hint="cs"/>
          <w:rtl/>
          <w:lang w:bidi="fa-IR"/>
        </w:rPr>
        <w:t>.</w:t>
      </w:r>
    </w:p>
    <w:p w:rsidR="008C3419" w:rsidRPr="00673CED" w:rsidRDefault="002853B3" w:rsidP="008F7618">
      <w:pPr>
        <w:rPr>
          <w:rFonts w:hint="cs"/>
          <w:rtl/>
        </w:rPr>
      </w:pPr>
      <w:r w:rsidRPr="00673CED">
        <w:rPr>
          <w:rFonts w:hint="cs"/>
          <w:rtl/>
        </w:rPr>
        <w:t xml:space="preserve">ما هم به آنهایی که بعد از ما می‌آیند وصیت می‌کنیم، اگر </w:t>
      </w:r>
      <w:r w:rsidR="008C3419" w:rsidRPr="00673CED">
        <w:rPr>
          <w:rFonts w:hint="cs"/>
          <w:rtl/>
        </w:rPr>
        <w:t xml:space="preserve">به </w:t>
      </w:r>
      <w:r w:rsidRPr="00673CED">
        <w:rPr>
          <w:rFonts w:hint="cs"/>
          <w:rtl/>
        </w:rPr>
        <w:t xml:space="preserve">عیسی بن مریم </w:t>
      </w:r>
      <w:r w:rsidR="008C3419" w:rsidRPr="00673CED">
        <w:rPr>
          <w:rFonts w:hint="cs"/>
          <w:rtl/>
        </w:rPr>
        <w:t>رسیدند</w:t>
      </w:r>
      <w:r w:rsidRPr="00673CED">
        <w:rPr>
          <w:rFonts w:hint="cs"/>
          <w:rtl/>
        </w:rPr>
        <w:t>، سلام ما را به او برسانند</w:t>
      </w:r>
      <w:r w:rsidR="008C3419" w:rsidRPr="00673CED">
        <w:rPr>
          <w:rFonts w:hint="cs"/>
          <w:rtl/>
        </w:rPr>
        <w:t>.</w:t>
      </w:r>
      <w:r w:rsidRPr="00A11AA5">
        <w:rPr>
          <w:rStyle w:val="a6"/>
          <w:rFonts w:cs="B Lotus"/>
          <w:sz w:val="28"/>
          <w:szCs w:val="28"/>
          <w:rtl/>
          <w:lang w:bidi="fa-IR"/>
        </w:rPr>
        <w:footnoteReference w:id="991"/>
      </w:r>
      <w:r w:rsidRPr="00673CED">
        <w:rPr>
          <w:rFonts w:hint="cs"/>
          <w:rtl/>
        </w:rPr>
        <w:t xml:space="preserve"> </w:t>
      </w:r>
    </w:p>
    <w:p w:rsidR="002853B3" w:rsidRDefault="002853B3" w:rsidP="008F7618">
      <w:pPr>
        <w:rPr>
          <w:rFonts w:hint="cs"/>
          <w:rtl/>
          <w:lang w:bidi="fa-IR"/>
        </w:rPr>
      </w:pPr>
      <w:r>
        <w:rPr>
          <w:rFonts w:hint="cs"/>
          <w:rtl/>
          <w:lang w:bidi="fa-IR"/>
        </w:rPr>
        <w:t>خداوند</w:t>
      </w:r>
      <w:r w:rsidR="008C3419">
        <w:rPr>
          <w:rFonts w:hint="cs"/>
          <w:rtl/>
          <w:lang w:bidi="fa-IR"/>
        </w:rPr>
        <w:t xml:space="preserve"> بلند مرتبه اعلی و داناتر است.</w:t>
      </w:r>
    </w:p>
    <w:p w:rsidR="002853B3" w:rsidRDefault="002853B3" w:rsidP="008F7618">
      <w:pPr>
        <w:rPr>
          <w:rFonts w:hint="cs"/>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2853B3" w:rsidRDefault="002853B3" w:rsidP="008F7618">
      <w:pPr>
        <w:rPr>
          <w:rFonts w:hint="cs"/>
          <w:rtl/>
          <w:lang w:bidi="fa-IR"/>
        </w:rPr>
      </w:pPr>
    </w:p>
    <w:p w:rsidR="002853B3" w:rsidRDefault="002853B3" w:rsidP="008F7618">
      <w:pPr>
        <w:rPr>
          <w:rFonts w:hint="cs"/>
          <w:rtl/>
          <w:lang w:bidi="fa-IR"/>
        </w:rPr>
      </w:pPr>
    </w:p>
    <w:p w:rsidR="002853B3" w:rsidRDefault="002853B3" w:rsidP="008F7618">
      <w:pPr>
        <w:rPr>
          <w:rFonts w:hint="cs"/>
          <w:rtl/>
          <w:lang w:bidi="fa-IR"/>
        </w:rPr>
      </w:pPr>
    </w:p>
    <w:p w:rsidR="002853B3" w:rsidRDefault="008E10A1" w:rsidP="008F7618">
      <w:pPr>
        <w:rPr>
          <w:rFonts w:hint="cs"/>
          <w:rtl/>
          <w:lang w:bidi="fa-IR"/>
        </w:rPr>
      </w:pPr>
      <w:r>
        <w:rPr>
          <w:rFonts w:hint="cs"/>
          <w:noProof/>
          <w:rtl/>
        </w:rPr>
        <w:pict>
          <v:roundrect id="_x0000_s2136" style="position:absolute;left:0;text-align:left;margin-left:-18.1pt;margin-top:20.15pt;width:398.2pt;height:506.8pt;z-index:251659264" arcsize="10923f">
            <v:fill opacity="0"/>
            <w10:wrap anchorx="page"/>
          </v:roundrect>
        </w:pict>
      </w:r>
    </w:p>
    <w:p w:rsidR="002853B3" w:rsidRDefault="002853B3" w:rsidP="008F7618">
      <w:pPr>
        <w:rPr>
          <w:rFonts w:hint="cs"/>
          <w:rtl/>
          <w:lang w:bidi="fa-IR"/>
        </w:rPr>
      </w:pPr>
    </w:p>
    <w:p w:rsidR="008E10A1" w:rsidRDefault="008E10A1" w:rsidP="008E10A1">
      <w:pPr>
        <w:pStyle w:val="2"/>
        <w:rPr>
          <w:rFonts w:hint="cs"/>
          <w:rtl/>
        </w:rPr>
      </w:pPr>
      <w:bookmarkStart w:id="423" w:name="_Toc225697220"/>
      <w:bookmarkStart w:id="424" w:name="_Toc225697428"/>
      <w:r w:rsidRPr="00F3158E">
        <w:rPr>
          <w:rFonts w:hint="cs"/>
          <w:rtl/>
        </w:rPr>
        <w:t>فصل پنجم</w:t>
      </w:r>
      <w:bookmarkEnd w:id="423"/>
      <w:bookmarkEnd w:id="424"/>
    </w:p>
    <w:p w:rsidR="008E10A1" w:rsidRPr="00F3158E" w:rsidRDefault="008E10A1" w:rsidP="008E10A1">
      <w:pPr>
        <w:pStyle w:val="2"/>
        <w:rPr>
          <w:rFonts w:hint="cs"/>
          <w:rtl/>
        </w:rPr>
      </w:pPr>
    </w:p>
    <w:p w:rsidR="008E10A1" w:rsidRPr="00F3158E" w:rsidRDefault="008E10A1" w:rsidP="008E10A1">
      <w:pPr>
        <w:pStyle w:val="2"/>
        <w:rPr>
          <w:rFonts w:cs="B Titr" w:hint="cs"/>
        </w:rPr>
      </w:pPr>
      <w:bookmarkStart w:id="425" w:name="_Toc225697221"/>
      <w:bookmarkStart w:id="426" w:name="_Toc225697429"/>
      <w:r>
        <w:rPr>
          <w:rFonts w:cs="B Titr" w:hint="cs"/>
          <w:rtl/>
        </w:rPr>
        <w:t xml:space="preserve">حدیث </w:t>
      </w:r>
      <w:r w:rsidRPr="00F3158E">
        <w:rPr>
          <w:rFonts w:cs="B Titr" w:hint="cs"/>
          <w:rtl/>
        </w:rPr>
        <w:t>عذاب قبر و نعمتهای آن</w:t>
      </w:r>
      <w:bookmarkEnd w:id="425"/>
      <w:bookmarkEnd w:id="426"/>
    </w:p>
    <w:p w:rsidR="002853B3" w:rsidRDefault="002853B3" w:rsidP="008F7618">
      <w:pPr>
        <w:rPr>
          <w:rFonts w:hint="cs"/>
          <w:rtl/>
          <w:lang w:bidi="fa-IR"/>
        </w:rPr>
      </w:pPr>
    </w:p>
    <w:p w:rsidR="008E10A1" w:rsidRDefault="008E10A1" w:rsidP="008F7618">
      <w:pPr>
        <w:rPr>
          <w:rFonts w:hint="cs"/>
          <w:rtl/>
          <w:lang w:bidi="fa-IR"/>
        </w:rPr>
      </w:pPr>
    </w:p>
    <w:p w:rsidR="008E10A1" w:rsidRPr="008E10A1" w:rsidRDefault="008E10A1" w:rsidP="008F7618">
      <w:pPr>
        <w:rPr>
          <w:rFonts w:hint="cs"/>
          <w:rtl/>
          <w:lang w:bidi="fa-IR"/>
        </w:rPr>
      </w:pPr>
    </w:p>
    <w:p w:rsidR="008E10A1" w:rsidRPr="008E10A1" w:rsidRDefault="008E10A1" w:rsidP="008E10A1">
      <w:pPr>
        <w:ind w:firstLine="131"/>
        <w:jc w:val="center"/>
        <w:rPr>
          <w:rFonts w:cs="2  Arabic Style" w:hint="cs"/>
          <w:sz w:val="36"/>
          <w:szCs w:val="36"/>
          <w:rtl/>
          <w:lang w:bidi="fa-IR"/>
        </w:rPr>
      </w:pPr>
      <w:r>
        <w:rPr>
          <w:rFonts w:cs="2  Arabic Style" w:hint="cs"/>
          <w:sz w:val="36"/>
          <w:szCs w:val="36"/>
          <w:rtl/>
          <w:lang w:bidi="fa-IR"/>
        </w:rPr>
        <w:t xml:space="preserve">این فصل </w:t>
      </w:r>
      <w:r w:rsidRPr="008E10A1">
        <w:rPr>
          <w:rFonts w:cs="2  Arabic Style" w:hint="cs"/>
          <w:sz w:val="36"/>
          <w:szCs w:val="36"/>
          <w:rtl/>
          <w:lang w:bidi="fa-IR"/>
        </w:rPr>
        <w:t>شامل دو مبحث می‌باشد:</w:t>
      </w:r>
    </w:p>
    <w:p w:rsidR="008E10A1" w:rsidRDefault="008E10A1" w:rsidP="008E10A1">
      <w:pPr>
        <w:ind w:firstLine="131"/>
        <w:jc w:val="center"/>
        <w:rPr>
          <w:rFonts w:cs="2  Arabic Style" w:hint="cs"/>
          <w:sz w:val="36"/>
          <w:szCs w:val="36"/>
          <w:rtl/>
          <w:lang w:bidi="fa-IR"/>
        </w:rPr>
      </w:pPr>
    </w:p>
    <w:p w:rsidR="008E10A1" w:rsidRDefault="008E10A1" w:rsidP="008E10A1">
      <w:pPr>
        <w:ind w:firstLine="131"/>
        <w:jc w:val="center"/>
        <w:rPr>
          <w:rFonts w:cs="2  Arabic Style" w:hint="cs"/>
          <w:sz w:val="36"/>
          <w:szCs w:val="36"/>
          <w:rtl/>
          <w:lang w:bidi="fa-IR"/>
        </w:rPr>
      </w:pPr>
      <w:r w:rsidRPr="008E10A1">
        <w:rPr>
          <w:rFonts w:cs="2  Arabic Style" w:hint="cs"/>
          <w:sz w:val="36"/>
          <w:szCs w:val="36"/>
          <w:rtl/>
          <w:lang w:bidi="fa-IR"/>
        </w:rPr>
        <w:t>مبحث اوّل:</w:t>
      </w:r>
    </w:p>
    <w:p w:rsidR="008E10A1" w:rsidRPr="008E10A1" w:rsidRDefault="008E10A1" w:rsidP="008E10A1">
      <w:pPr>
        <w:ind w:firstLine="131"/>
        <w:jc w:val="center"/>
        <w:rPr>
          <w:rFonts w:cs="2  Arabic Style" w:hint="cs"/>
          <w:sz w:val="36"/>
          <w:szCs w:val="36"/>
          <w:rtl/>
          <w:lang w:bidi="fa-IR"/>
        </w:rPr>
      </w:pPr>
      <w:r w:rsidRPr="008E10A1">
        <w:rPr>
          <w:rFonts w:cs="2  Arabic Style" w:hint="cs"/>
          <w:sz w:val="36"/>
          <w:szCs w:val="36"/>
          <w:rtl/>
          <w:lang w:bidi="fa-IR"/>
        </w:rPr>
        <w:t xml:space="preserve"> شبهه طعنه زنندگان به احادیث مربوط به امور غیبی و آخرت، درباره چگونگی برزخ، و حالات روز قیامت، و پاسخ به آنها.</w:t>
      </w:r>
    </w:p>
    <w:p w:rsidR="008E10A1" w:rsidRDefault="008E10A1" w:rsidP="008E10A1">
      <w:pPr>
        <w:ind w:firstLine="131"/>
        <w:jc w:val="center"/>
        <w:rPr>
          <w:rFonts w:cs="2  Arabic Style" w:hint="cs"/>
          <w:sz w:val="36"/>
          <w:szCs w:val="36"/>
          <w:rtl/>
          <w:lang w:bidi="fa-IR"/>
        </w:rPr>
      </w:pPr>
    </w:p>
    <w:p w:rsidR="008E10A1" w:rsidRDefault="008E10A1" w:rsidP="008E10A1">
      <w:pPr>
        <w:ind w:firstLine="131"/>
        <w:jc w:val="center"/>
        <w:rPr>
          <w:rFonts w:cs="2  Arabic Style" w:hint="cs"/>
          <w:sz w:val="36"/>
          <w:szCs w:val="36"/>
          <w:rtl/>
          <w:lang w:bidi="fa-IR"/>
        </w:rPr>
      </w:pPr>
      <w:r w:rsidRPr="008E10A1">
        <w:rPr>
          <w:rFonts w:cs="2  Arabic Style" w:hint="cs"/>
          <w:sz w:val="36"/>
          <w:szCs w:val="36"/>
          <w:rtl/>
          <w:lang w:bidi="fa-IR"/>
        </w:rPr>
        <w:t>مبحث دوم</w:t>
      </w:r>
      <w:r>
        <w:rPr>
          <w:rFonts w:cs="2  Arabic Style" w:hint="cs"/>
          <w:sz w:val="36"/>
          <w:szCs w:val="36"/>
          <w:rtl/>
          <w:lang w:bidi="fa-IR"/>
        </w:rPr>
        <w:t>:</w:t>
      </w:r>
    </w:p>
    <w:p w:rsidR="008E10A1" w:rsidRPr="008E10A1" w:rsidRDefault="008E10A1" w:rsidP="008E10A1">
      <w:pPr>
        <w:ind w:firstLine="131"/>
        <w:jc w:val="center"/>
        <w:rPr>
          <w:rFonts w:cs="2  Arabic Style" w:hint="cs"/>
          <w:sz w:val="36"/>
          <w:szCs w:val="36"/>
          <w:rtl/>
          <w:lang w:bidi="fa-IR"/>
        </w:rPr>
      </w:pPr>
      <w:r w:rsidRPr="008E10A1">
        <w:rPr>
          <w:rFonts w:cs="2  Arabic Style" w:hint="cs"/>
          <w:sz w:val="36"/>
          <w:szCs w:val="36"/>
          <w:rtl/>
          <w:lang w:bidi="fa-IR"/>
        </w:rPr>
        <w:t xml:space="preserve"> شبهات منکرین عذاب قبر و نعمتهای آن و پاسخ به آنها.</w:t>
      </w:r>
    </w:p>
    <w:p w:rsidR="002853B3" w:rsidRDefault="002853B3" w:rsidP="008E10A1">
      <w:pPr>
        <w:rPr>
          <w:rFonts w:hint="cs"/>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2853B3" w:rsidRDefault="002853B3" w:rsidP="008E10A1">
      <w:pPr>
        <w:pStyle w:val="3"/>
        <w:jc w:val="center"/>
        <w:rPr>
          <w:rFonts w:hint="cs"/>
          <w:rtl/>
        </w:rPr>
      </w:pPr>
      <w:bookmarkStart w:id="427" w:name="_Toc224453431"/>
      <w:bookmarkStart w:id="428" w:name="_Toc225697222"/>
      <w:bookmarkStart w:id="429" w:name="_Toc225697430"/>
      <w:r>
        <w:rPr>
          <w:rFonts w:hint="cs"/>
          <w:rtl/>
        </w:rPr>
        <w:t>مبحث اول</w:t>
      </w:r>
      <w:bookmarkEnd w:id="427"/>
      <w:r w:rsidR="008E10A1">
        <w:rPr>
          <w:rFonts w:hint="cs"/>
          <w:rtl/>
        </w:rPr>
        <w:t>:</w:t>
      </w:r>
      <w:bookmarkEnd w:id="428"/>
      <w:bookmarkEnd w:id="429"/>
    </w:p>
    <w:p w:rsidR="002853B3" w:rsidRDefault="002853B3" w:rsidP="008E10A1">
      <w:pPr>
        <w:pStyle w:val="3"/>
        <w:jc w:val="center"/>
        <w:rPr>
          <w:rFonts w:hint="cs"/>
          <w:rtl/>
        </w:rPr>
      </w:pPr>
      <w:bookmarkStart w:id="430" w:name="_Toc224453432"/>
      <w:bookmarkStart w:id="431" w:name="_Toc225697223"/>
      <w:bookmarkStart w:id="432" w:name="_Toc225697431"/>
      <w:r>
        <w:rPr>
          <w:rFonts w:hint="cs"/>
          <w:rtl/>
        </w:rPr>
        <w:t>شبهه طعنه زنندگان</w:t>
      </w:r>
      <w:r w:rsidR="008C3419">
        <w:rPr>
          <w:rFonts w:hint="cs"/>
          <w:rtl/>
        </w:rPr>
        <w:t xml:space="preserve"> به احادیث مربوط به امور غیبی </w:t>
      </w:r>
      <w:r>
        <w:rPr>
          <w:rFonts w:hint="cs"/>
          <w:rtl/>
        </w:rPr>
        <w:t>«آخرت» و چگو</w:t>
      </w:r>
      <w:r w:rsidR="008C3419">
        <w:rPr>
          <w:rFonts w:hint="cs"/>
          <w:rtl/>
        </w:rPr>
        <w:t>نگی عالم برزخ و حالات روز قیامت</w:t>
      </w:r>
      <w:r>
        <w:rPr>
          <w:rFonts w:hint="cs"/>
          <w:rtl/>
        </w:rPr>
        <w:t xml:space="preserve"> و پاسخ به آنها</w:t>
      </w:r>
      <w:bookmarkEnd w:id="430"/>
      <w:bookmarkEnd w:id="431"/>
      <w:bookmarkEnd w:id="432"/>
    </w:p>
    <w:p w:rsidR="008E10A1" w:rsidRPr="008E10A1" w:rsidRDefault="008E10A1" w:rsidP="008E10A1">
      <w:pPr>
        <w:rPr>
          <w:rFonts w:hint="cs"/>
          <w:rtl/>
        </w:rPr>
      </w:pPr>
    </w:p>
    <w:p w:rsidR="00AA2D77" w:rsidRDefault="00AA2D77" w:rsidP="008F7618">
      <w:pPr>
        <w:rPr>
          <w:rFonts w:hint="cs"/>
          <w:rtl/>
          <w:lang w:bidi="fa-IR"/>
        </w:rPr>
      </w:pPr>
      <w:r>
        <w:rPr>
          <w:rFonts w:hint="cs"/>
          <w:rtl/>
          <w:lang w:bidi="fa-IR"/>
        </w:rPr>
        <w:t>بدعتگذاران</w:t>
      </w:r>
      <w:r w:rsidR="002853B3">
        <w:rPr>
          <w:rFonts w:hint="cs"/>
          <w:rtl/>
          <w:lang w:bidi="fa-IR"/>
        </w:rPr>
        <w:t xml:space="preserve"> جهمیه و خوارج و گروهی از معتزله، به احادیث مربوط به امور غیبی شنیداری (مربوط به آخرت)</w:t>
      </w:r>
      <w:r>
        <w:rPr>
          <w:rFonts w:hint="cs"/>
          <w:rtl/>
          <w:lang w:bidi="fa-IR"/>
        </w:rPr>
        <w:t xml:space="preserve"> و عذاب قبر و نعمتهای آن و حوض</w:t>
      </w:r>
      <w:r w:rsidR="002853B3">
        <w:rPr>
          <w:rFonts w:hint="cs"/>
          <w:rtl/>
          <w:lang w:bidi="fa-IR"/>
        </w:rPr>
        <w:t xml:space="preserve"> و میزان و صراط</w:t>
      </w:r>
      <w:r w:rsidR="004D790E">
        <w:rPr>
          <w:rFonts w:hint="cs"/>
          <w:rtl/>
          <w:lang w:bidi="fa-IR"/>
        </w:rPr>
        <w:t>.</w:t>
      </w:r>
      <w:r w:rsidR="002853B3">
        <w:rPr>
          <w:rFonts w:hint="cs"/>
          <w:rtl/>
          <w:lang w:bidi="fa-IR"/>
        </w:rPr>
        <w:t>..</w:t>
      </w:r>
      <w:r w:rsidR="004D790E">
        <w:rPr>
          <w:rFonts w:hint="cs"/>
          <w:rtl/>
          <w:lang w:bidi="fa-IR"/>
        </w:rPr>
        <w:t>.</w:t>
      </w:r>
      <w:r w:rsidR="002853B3">
        <w:rPr>
          <w:rFonts w:hint="cs"/>
          <w:rtl/>
          <w:lang w:bidi="fa-IR"/>
        </w:rPr>
        <w:t xml:space="preserve"> ایراد گرفته و طعنه زده‌اند. و آنها را براساس اصول دینی خود تأویل کرده‌اند. </w:t>
      </w:r>
    </w:p>
    <w:p w:rsidR="00AA2D77" w:rsidRPr="00673CED" w:rsidRDefault="00AA2D77" w:rsidP="008F7618">
      <w:pPr>
        <w:rPr>
          <w:rFonts w:hint="cs"/>
          <w:rtl/>
        </w:rPr>
      </w:pPr>
      <w:r w:rsidRPr="00673CED">
        <w:rPr>
          <w:rFonts w:hint="cs"/>
          <w:rtl/>
        </w:rPr>
        <w:t>پیروان بدعتگر از داعیان بی‏دین</w:t>
      </w:r>
      <w:r w:rsidR="002853B3" w:rsidRPr="00673CED">
        <w:rPr>
          <w:rFonts w:hint="cs"/>
          <w:rtl/>
        </w:rPr>
        <w:t xml:space="preserve"> و منحرفان، </w:t>
      </w:r>
      <w:r w:rsidRPr="00673CED">
        <w:rPr>
          <w:rFonts w:hint="cs"/>
          <w:rtl/>
        </w:rPr>
        <w:t xml:space="preserve">که در عصر ما زندگی می‏‏کنند در این باره علو کرده و </w:t>
      </w:r>
      <w:r w:rsidR="002853B3" w:rsidRPr="00673CED">
        <w:rPr>
          <w:rFonts w:hint="cs"/>
          <w:rtl/>
        </w:rPr>
        <w:t>از اسلاف خود، در ایراد</w:t>
      </w:r>
      <w:r w:rsidRPr="00673CED">
        <w:rPr>
          <w:rFonts w:hint="cs"/>
          <w:rtl/>
        </w:rPr>
        <w:t xml:space="preserve"> گرفتن به احادیثی که درباره حشر</w:t>
      </w:r>
      <w:r w:rsidR="002853B3" w:rsidRPr="00673CED">
        <w:rPr>
          <w:rFonts w:hint="cs"/>
          <w:rtl/>
        </w:rPr>
        <w:t xml:space="preserve"> و نشر، دم</w:t>
      </w:r>
      <w:r w:rsidRPr="00673CED">
        <w:rPr>
          <w:rFonts w:hint="cs"/>
          <w:rtl/>
        </w:rPr>
        <w:t>یدن در صور، اوصاف نعمتهای بهشتی</w:t>
      </w:r>
      <w:r w:rsidR="002853B3" w:rsidRPr="00673CED">
        <w:rPr>
          <w:rFonts w:hint="cs"/>
          <w:rtl/>
        </w:rPr>
        <w:t xml:space="preserve"> و اوصاف</w:t>
      </w:r>
      <w:r w:rsidRPr="00673CED">
        <w:rPr>
          <w:rFonts w:hint="cs"/>
          <w:rtl/>
        </w:rPr>
        <w:t xml:space="preserve"> عذاب قبر</w:t>
      </w:r>
      <w:r w:rsidR="002853B3" w:rsidRPr="00673CED">
        <w:rPr>
          <w:rFonts w:hint="cs"/>
          <w:rtl/>
        </w:rPr>
        <w:t xml:space="preserve"> و دیگر احادیث صحیحی که از حالات روز قیامت، بحث می‌کند، پیشی گرفته‌اند. در صفحات قبل سخنان جمال بنا را یادآور شدیم</w:t>
      </w:r>
      <w:r w:rsidR="002853B3" w:rsidRPr="00A11AA5">
        <w:rPr>
          <w:rStyle w:val="a6"/>
          <w:rFonts w:cs="B Lotus"/>
          <w:sz w:val="28"/>
          <w:szCs w:val="28"/>
          <w:rtl/>
          <w:lang w:bidi="fa-IR"/>
        </w:rPr>
        <w:footnoteReference w:id="992"/>
      </w:r>
      <w:r w:rsidR="002853B3" w:rsidRPr="00673CED">
        <w:rPr>
          <w:rFonts w:hint="cs"/>
          <w:rtl/>
        </w:rPr>
        <w:t xml:space="preserve"> و پاسخ آنها هم داده شد، که می‌گفت، پیامبر</w:t>
      </w:r>
      <w:r w:rsidR="002853B3" w:rsidRPr="00673CED">
        <w:rPr>
          <w:rFonts w:hint="cs"/>
        </w:rPr>
        <w:sym w:font="AGA Arabesque" w:char="F072"/>
      </w:r>
      <w:r w:rsidR="002853B3" w:rsidRPr="00673CED">
        <w:rPr>
          <w:rFonts w:hint="cs"/>
          <w:rtl/>
        </w:rPr>
        <w:t xml:space="preserve"> از غیب آگاه نیست</w:t>
      </w:r>
      <w:r w:rsidRPr="00673CED">
        <w:rPr>
          <w:rFonts w:hint="cs"/>
          <w:rtl/>
        </w:rPr>
        <w:t>.</w:t>
      </w:r>
      <w:r w:rsidR="002853B3" w:rsidRPr="00A11AA5">
        <w:rPr>
          <w:rStyle w:val="a6"/>
          <w:rFonts w:cs="B Lotus"/>
          <w:sz w:val="28"/>
          <w:szCs w:val="28"/>
          <w:rtl/>
          <w:lang w:bidi="fa-IR"/>
        </w:rPr>
        <w:footnoteReference w:id="993"/>
      </w:r>
    </w:p>
    <w:p w:rsidR="005B7F42" w:rsidRDefault="002853B3" w:rsidP="008F7618">
      <w:pPr>
        <w:rPr>
          <w:rFonts w:hint="cs"/>
          <w:rtl/>
          <w:lang w:bidi="fa-IR"/>
        </w:rPr>
      </w:pPr>
      <w:r>
        <w:rPr>
          <w:rFonts w:hint="cs"/>
          <w:rtl/>
          <w:lang w:bidi="fa-IR"/>
        </w:rPr>
        <w:t>در اینجا به شبهات طعنه زنندگان به احادیث شنیداری</w:t>
      </w:r>
      <w:r w:rsidR="005B7F42">
        <w:rPr>
          <w:rFonts w:hint="cs"/>
          <w:rtl/>
          <w:lang w:bidi="fa-IR"/>
        </w:rPr>
        <w:t>،</w:t>
      </w:r>
      <w:r w:rsidR="005B7F42" w:rsidRPr="005B7F42">
        <w:rPr>
          <w:rFonts w:hint="cs"/>
          <w:rtl/>
          <w:lang w:bidi="fa-IR"/>
        </w:rPr>
        <w:t xml:space="preserve"> </w:t>
      </w:r>
      <w:r w:rsidR="005B7F42">
        <w:rPr>
          <w:rFonts w:hint="cs"/>
          <w:rtl/>
          <w:lang w:bidi="fa-IR"/>
        </w:rPr>
        <w:t>پاسخ داده می‌شود</w:t>
      </w:r>
      <w:r w:rsidR="00BB137D">
        <w:rPr>
          <w:rFonts w:hint="cs"/>
          <w:rtl/>
          <w:lang w:bidi="fa-IR"/>
        </w:rPr>
        <w:t>:</w:t>
      </w:r>
      <w:r>
        <w:rPr>
          <w:rFonts w:hint="cs"/>
          <w:rtl/>
          <w:lang w:bidi="fa-IR"/>
        </w:rPr>
        <w:t xml:space="preserve"> </w:t>
      </w:r>
      <w:r w:rsidR="005B7F42">
        <w:rPr>
          <w:rFonts w:hint="cs"/>
          <w:rtl/>
          <w:lang w:bidi="fa-IR"/>
        </w:rPr>
        <w:t>بدعت‌گران قدیم</w:t>
      </w:r>
      <w:r>
        <w:rPr>
          <w:rFonts w:hint="cs"/>
          <w:rtl/>
          <w:lang w:bidi="fa-IR"/>
        </w:rPr>
        <w:t xml:space="preserve"> و</w:t>
      </w:r>
      <w:r w:rsidR="005B7F42">
        <w:rPr>
          <w:rFonts w:hint="cs"/>
          <w:rtl/>
          <w:lang w:bidi="fa-IR"/>
        </w:rPr>
        <w:t xml:space="preserve"> جدید</w:t>
      </w:r>
      <w:r>
        <w:rPr>
          <w:rFonts w:hint="cs"/>
          <w:rtl/>
          <w:lang w:bidi="fa-IR"/>
        </w:rPr>
        <w:t xml:space="preserve"> در انکار کردن احادیث شنیداری هیچ حجتی</w:t>
      </w:r>
      <w:r w:rsidR="005B7F42">
        <w:rPr>
          <w:rFonts w:hint="cs"/>
          <w:rtl/>
          <w:lang w:bidi="fa-IR"/>
        </w:rPr>
        <w:t xml:space="preserve"> جز پیروی از عقلهای خود</w:t>
      </w:r>
      <w:r>
        <w:rPr>
          <w:rFonts w:hint="cs"/>
          <w:rtl/>
          <w:lang w:bidi="fa-IR"/>
        </w:rPr>
        <w:t xml:space="preserve"> و مق</w:t>
      </w:r>
      <w:r w:rsidR="005B7F42">
        <w:rPr>
          <w:rFonts w:hint="cs"/>
          <w:rtl/>
          <w:lang w:bidi="fa-IR"/>
        </w:rPr>
        <w:t>ایسه کردن عالم ماوراء الطبیعه با</w:t>
      </w:r>
      <w:r>
        <w:rPr>
          <w:rFonts w:hint="cs"/>
          <w:rtl/>
          <w:lang w:bidi="fa-IR"/>
        </w:rPr>
        <w:t xml:space="preserve"> عالم محسوس، </w:t>
      </w:r>
      <w:r w:rsidR="005B7F42">
        <w:rPr>
          <w:rFonts w:hint="cs"/>
          <w:rtl/>
          <w:lang w:bidi="fa-IR"/>
        </w:rPr>
        <w:t>ندارند.</w:t>
      </w:r>
    </w:p>
    <w:p w:rsidR="002853B3" w:rsidRDefault="00AE35E2" w:rsidP="008F7618">
      <w:pPr>
        <w:rPr>
          <w:rFonts w:hint="cs"/>
          <w:rtl/>
          <w:lang w:bidi="fa-IR"/>
        </w:rPr>
      </w:pPr>
      <w:r>
        <w:rPr>
          <w:rFonts w:hint="cs"/>
          <w:rtl/>
          <w:lang w:bidi="fa-IR"/>
        </w:rPr>
        <w:t>ا</w:t>
      </w:r>
      <w:r w:rsidR="002853B3">
        <w:rPr>
          <w:rFonts w:hint="cs"/>
          <w:rtl/>
          <w:lang w:bidi="fa-IR"/>
        </w:rPr>
        <w:t>مام شا</w:t>
      </w:r>
      <w:r w:rsidR="005B7F42">
        <w:rPr>
          <w:rFonts w:hint="cs"/>
          <w:rtl/>
          <w:lang w:bidi="fa-IR"/>
        </w:rPr>
        <w:t>طبی در کتاب خود الاعتصام در باب «بیان معنای صراط مستقیم»</w:t>
      </w:r>
      <w:r w:rsidR="002853B3">
        <w:rPr>
          <w:rFonts w:hint="cs"/>
          <w:rtl/>
          <w:lang w:bidi="fa-IR"/>
        </w:rPr>
        <w:t xml:space="preserve"> که راه بدعت‌گرها از آن منحرف گشته</w:t>
      </w:r>
      <w:r>
        <w:rPr>
          <w:rFonts w:hint="cs"/>
          <w:rtl/>
          <w:lang w:bidi="fa-IR"/>
        </w:rPr>
        <w:t>،</w:t>
      </w:r>
      <w:r w:rsidR="002853B3">
        <w:rPr>
          <w:rFonts w:hint="cs"/>
          <w:rtl/>
          <w:lang w:bidi="fa-IR"/>
        </w:rPr>
        <w:t xml:space="preserve"> و از هدا</w:t>
      </w:r>
      <w:r>
        <w:rPr>
          <w:rFonts w:hint="cs"/>
          <w:rtl/>
          <w:lang w:bidi="fa-IR"/>
        </w:rPr>
        <w:t>ی</w:t>
      </w:r>
      <w:r w:rsidR="002853B3">
        <w:rPr>
          <w:rFonts w:hint="cs"/>
          <w:rtl/>
          <w:lang w:bidi="fa-IR"/>
        </w:rPr>
        <w:t>ت گمراه شده‌اند، آورده و گفته</w:t>
      </w:r>
      <w:r w:rsidR="005B7F42">
        <w:rPr>
          <w:rFonts w:hint="cs"/>
          <w:rtl/>
          <w:lang w:bidi="fa-IR"/>
        </w:rPr>
        <w:t xml:space="preserve"> است</w:t>
      </w:r>
      <w:r w:rsidR="00BB137D">
        <w:rPr>
          <w:rFonts w:hint="cs"/>
          <w:rtl/>
          <w:lang w:bidi="fa-IR"/>
        </w:rPr>
        <w:t>:</w:t>
      </w:r>
      <w:r w:rsidR="002853B3">
        <w:rPr>
          <w:rFonts w:hint="cs"/>
          <w:rtl/>
          <w:lang w:bidi="fa-IR"/>
        </w:rPr>
        <w:t xml:space="preserve"> «آنها گروهی هستند که نظرات و قیاسهای خود را بر</w:t>
      </w:r>
      <w:r w:rsidR="005B7F42">
        <w:rPr>
          <w:rFonts w:hint="cs"/>
          <w:rtl/>
          <w:lang w:bidi="fa-IR"/>
        </w:rPr>
        <w:t>ای پاسخ به احادیث بکار برده‌اند</w:t>
      </w:r>
      <w:r w:rsidR="002853B3">
        <w:rPr>
          <w:rFonts w:hint="cs"/>
          <w:rtl/>
          <w:lang w:bidi="fa-IR"/>
        </w:rPr>
        <w:t xml:space="preserve"> و گفته‌اند</w:t>
      </w:r>
      <w:r w:rsidR="00BB137D">
        <w:rPr>
          <w:rFonts w:hint="cs"/>
          <w:rtl/>
          <w:lang w:bidi="fa-IR"/>
        </w:rPr>
        <w:t>:</w:t>
      </w:r>
      <w:r w:rsidR="002853B3">
        <w:rPr>
          <w:rFonts w:hint="cs"/>
          <w:rtl/>
          <w:lang w:bidi="fa-IR"/>
        </w:rPr>
        <w:t xml:space="preserve"> </w:t>
      </w:r>
      <w:r w:rsidR="005B7F42">
        <w:rPr>
          <w:rFonts w:hint="cs"/>
          <w:rtl/>
          <w:lang w:bidi="fa-IR"/>
        </w:rPr>
        <w:t>جایز</w:t>
      </w:r>
      <w:r w:rsidR="002853B3">
        <w:rPr>
          <w:rFonts w:hint="cs"/>
          <w:rtl/>
          <w:lang w:bidi="fa-IR"/>
        </w:rPr>
        <w:t xml:space="preserve"> نیست که در آخرت خداوند دیده شود، زیرا خداوند می‌فرماید</w:t>
      </w:r>
      <w:r w:rsidR="00BB137D">
        <w:rPr>
          <w:rFonts w:hint="cs"/>
          <w:rtl/>
          <w:lang w:bidi="fa-IR"/>
        </w:rPr>
        <w:t>:</w:t>
      </w:r>
      <w:r w:rsidR="002853B3">
        <w:rPr>
          <w:rFonts w:hint="cs"/>
          <w:rtl/>
          <w:lang w:bidi="fa-IR"/>
        </w:rPr>
        <w:t xml:space="preserve">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41" w:eastAsia="Times New Roman" w:hAnsi="QCF_P141" w:cs="QCF_P141"/>
          <w:color w:val="000000"/>
          <w:sz w:val="32"/>
          <w:szCs w:val="32"/>
          <w:rtl/>
        </w:rPr>
        <w:t xml:space="preserve">ﭥ ﭦ ﭧ ﭨ ﭩ ﭪﭫ ﭬ ﭭ ﭮ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(انعام / 103)</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 xml:space="preserve">‏ چشمها </w:t>
      </w:r>
      <w:r w:rsidR="004D790E">
        <w:rPr>
          <w:rtl/>
          <w:lang w:bidi="fa-IR"/>
        </w:rPr>
        <w:t>(</w:t>
      </w:r>
      <w:r w:rsidR="005F6429" w:rsidRPr="005F6429">
        <w:rPr>
          <w:rtl/>
          <w:lang w:bidi="fa-IR"/>
        </w:rPr>
        <w:t>كُنْهِ ذات</w:t>
      </w:r>
      <w:r w:rsidR="004D790E">
        <w:rPr>
          <w:rtl/>
          <w:lang w:bidi="fa-IR"/>
        </w:rPr>
        <w:t>)</w:t>
      </w:r>
      <w:r w:rsidR="005F6429" w:rsidRPr="005F6429">
        <w:rPr>
          <w:rtl/>
          <w:lang w:bidi="fa-IR"/>
        </w:rPr>
        <w:t xml:space="preserve"> او را درنمي‌يابند</w:t>
      </w:r>
      <w:r w:rsidR="004D790E">
        <w:rPr>
          <w:rtl/>
          <w:lang w:bidi="fa-IR"/>
        </w:rPr>
        <w:t>،</w:t>
      </w:r>
      <w:r w:rsidR="005F6429" w:rsidRPr="005F6429">
        <w:rPr>
          <w:rtl/>
          <w:lang w:bidi="fa-IR"/>
        </w:rPr>
        <w:t xml:space="preserve"> و او چشمها را درمي‌يابد </w:t>
      </w:r>
      <w:r w:rsidR="004D790E">
        <w:rPr>
          <w:rtl/>
          <w:lang w:bidi="fa-IR"/>
        </w:rPr>
        <w:t>(</w:t>
      </w:r>
      <w:r w:rsidR="005F6429" w:rsidRPr="005F6429">
        <w:rPr>
          <w:rtl/>
          <w:lang w:bidi="fa-IR"/>
        </w:rPr>
        <w:t>و به همه دقائق و رموز آنها آشنا است</w:t>
      </w:r>
      <w:r w:rsidR="004D790E">
        <w:rPr>
          <w:rtl/>
          <w:lang w:bidi="fa-IR"/>
        </w:rPr>
        <w:t>)</w:t>
      </w:r>
      <w:r w:rsidR="005F6429" w:rsidRPr="005F6429">
        <w:rPr>
          <w:rtl/>
          <w:lang w:bidi="fa-IR"/>
        </w:rPr>
        <w:t xml:space="preserve"> و او دقيق </w:t>
      </w:r>
      <w:r w:rsidR="004D790E">
        <w:rPr>
          <w:rtl/>
          <w:lang w:bidi="fa-IR"/>
        </w:rPr>
        <w:t>(</w:t>
      </w:r>
      <w:r w:rsidR="005F6429" w:rsidRPr="005F6429">
        <w:rPr>
          <w:rtl/>
          <w:lang w:bidi="fa-IR"/>
        </w:rPr>
        <w:t>است و با علم كامل و اراده شامل خود به همه ريزه‌كاريها آشنا</w:t>
      </w:r>
      <w:r w:rsidR="004D790E">
        <w:rPr>
          <w:rtl/>
          <w:lang w:bidi="fa-IR"/>
        </w:rPr>
        <w:t>،</w:t>
      </w:r>
      <w:r w:rsidR="005F6429" w:rsidRPr="005F6429">
        <w:rPr>
          <w:rtl/>
          <w:lang w:bidi="fa-IR"/>
        </w:rPr>
        <w:t xml:space="preserve"> و از همه چيزها</w:t>
      </w:r>
      <w:r w:rsidR="004D790E">
        <w:rPr>
          <w:rtl/>
          <w:lang w:bidi="fa-IR"/>
        </w:rPr>
        <w:t>)</w:t>
      </w:r>
      <w:r w:rsidR="005F6429" w:rsidRPr="005F6429">
        <w:rPr>
          <w:rtl/>
          <w:lang w:bidi="fa-IR"/>
        </w:rPr>
        <w:t xml:space="preserve"> آگاه است</w:t>
      </w:r>
      <w:r w:rsidR="004D790E">
        <w:rPr>
          <w:rtl/>
          <w:lang w:bidi="fa-IR"/>
        </w:rPr>
        <w:t>.</w:t>
      </w:r>
      <w:r w:rsidR="005F6429" w:rsidRPr="005F6429">
        <w:rPr>
          <w:rtl/>
          <w:lang w:bidi="fa-IR"/>
        </w:rPr>
        <w:t xml:space="preserve"> ‏</w:t>
      </w:r>
      <w:r w:rsidR="005F6429">
        <w:rPr>
          <w:rFonts w:hint="cs"/>
          <w:rtl/>
          <w:lang w:bidi="fa-IR"/>
        </w:rPr>
        <w:t>»</w:t>
      </w:r>
    </w:p>
    <w:p w:rsidR="002853B3" w:rsidRPr="00673CED" w:rsidRDefault="005B7F42" w:rsidP="008F7618">
      <w:pPr>
        <w:rPr>
          <w:rFonts w:hint="cs"/>
          <w:rtl/>
        </w:rPr>
      </w:pPr>
      <w:r w:rsidRPr="00673CED">
        <w:rPr>
          <w:rFonts w:hint="cs"/>
          <w:rtl/>
        </w:rPr>
        <w:t>سپس این</w:t>
      </w:r>
      <w:r w:rsidR="002853B3" w:rsidRPr="00673CED">
        <w:rPr>
          <w:rFonts w:hint="cs"/>
          <w:rtl/>
        </w:rPr>
        <w:t xml:space="preserve"> فرموده پیامبر</w:t>
      </w:r>
      <w:r w:rsidR="002853B3" w:rsidRPr="00673CED">
        <w:rPr>
          <w:rFonts w:hint="cs"/>
        </w:rPr>
        <w:sym w:font="AGA Arabesque" w:char="F072"/>
      </w:r>
      <w:r w:rsidRPr="00673CED">
        <w:rPr>
          <w:rFonts w:hint="cs"/>
          <w:rtl/>
        </w:rPr>
        <w:t xml:space="preserve"> را رد کردند که می</w:t>
      </w:r>
      <w:r w:rsidRPr="00673CED">
        <w:rPr>
          <w:rFonts w:hint="eastAsia"/>
          <w:rtl/>
        </w:rPr>
        <w:t>‏ف</w:t>
      </w:r>
      <w:r w:rsidRPr="00673CED">
        <w:rPr>
          <w:rFonts w:hint="cs"/>
          <w:rtl/>
        </w:rPr>
        <w:t>رماید:</w:t>
      </w:r>
      <w:r w:rsidR="00AE35E2" w:rsidRPr="00673CED">
        <w:rPr>
          <w:rFonts w:hint="cs"/>
          <w:rtl/>
        </w:rPr>
        <w:t xml:space="preserve"> </w:t>
      </w:r>
      <w:r w:rsidR="002853B3" w:rsidRPr="00673CED">
        <w:rPr>
          <w:rFonts w:hint="cs"/>
          <w:rtl/>
        </w:rPr>
        <w:t>شما در روز قیامت خدای خود را می‌بینید</w:t>
      </w:r>
      <w:r w:rsidRPr="00673CED">
        <w:rPr>
          <w:rFonts w:hint="cs"/>
          <w:rtl/>
        </w:rPr>
        <w:t>.</w:t>
      </w:r>
      <w:r w:rsidR="002853B3" w:rsidRPr="00A11AA5">
        <w:rPr>
          <w:rStyle w:val="a6"/>
          <w:rFonts w:cs="B Lotus"/>
          <w:sz w:val="28"/>
          <w:szCs w:val="28"/>
          <w:rtl/>
          <w:lang w:bidi="fa-IR"/>
        </w:rPr>
        <w:footnoteReference w:id="994"/>
      </w:r>
      <w:r w:rsidR="002853B3" w:rsidRPr="00673CED">
        <w:rPr>
          <w:rFonts w:hint="cs"/>
          <w:rtl/>
        </w:rPr>
        <w:t xml:space="preserve"> </w:t>
      </w:r>
      <w:r w:rsidRPr="00673CED">
        <w:rPr>
          <w:rFonts w:hint="cs"/>
          <w:rtl/>
        </w:rPr>
        <w:t xml:space="preserve">و این </w:t>
      </w:r>
      <w:r w:rsidR="002853B3" w:rsidRPr="00673CED">
        <w:rPr>
          <w:rFonts w:hint="cs"/>
          <w:rtl/>
        </w:rPr>
        <w:t>فرموده خداوند را هم تأویل کردند</w:t>
      </w:r>
      <w:r w:rsidR="00BB137D" w:rsidRPr="00673CED">
        <w:rPr>
          <w:rFonts w:hint="cs"/>
          <w:rtl/>
        </w:rPr>
        <w:t>:</w:t>
      </w:r>
      <w:r w:rsidR="002853B3" w:rsidRPr="00673CED">
        <w:rPr>
          <w:rFonts w:hint="cs"/>
          <w:rtl/>
        </w:rPr>
        <w:t xml:space="preserve"> </w:t>
      </w:r>
    </w:p>
    <w:p w:rsidR="008E10A1" w:rsidRDefault="008E10A1" w:rsidP="00381C29">
      <w:pPr>
        <w:rPr>
          <w:rFonts w:hint="cs"/>
          <w:rtl/>
        </w:rPr>
      </w:pPr>
      <w:r>
        <w:rPr>
          <w:rFonts w:ascii="QCF_BSML" w:eastAsia="Times New Roman" w:hAnsi="QCF_BSML" w:cs="QCF_BSML"/>
          <w:color w:val="000000"/>
          <w:sz w:val="32"/>
          <w:szCs w:val="32"/>
          <w:rtl/>
          <w:lang w:bidi="fa-IR"/>
        </w:rPr>
        <w:t xml:space="preserve">ﭽ </w:t>
      </w:r>
      <w:r>
        <w:rPr>
          <w:rFonts w:ascii="QCF_P578" w:eastAsia="Times New Roman" w:hAnsi="QCF_P578" w:cs="QCF_P578"/>
          <w:color w:val="000000"/>
          <w:sz w:val="32"/>
          <w:szCs w:val="32"/>
          <w:rtl/>
          <w:lang w:bidi="fa-IR"/>
        </w:rPr>
        <w:t xml:space="preserve">ﭙ  ﭚ    ﭛ    ﭜ   ﭝ      ﭞ  ﭟ        ﭠ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القيامة: ٢٢ - ٢٣</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5F6429" w:rsidRPr="004060BC">
        <w:rPr>
          <w:rFonts w:hint="cs"/>
          <w:rtl/>
        </w:rPr>
        <w:t xml:space="preserve"> </w:t>
      </w:r>
      <w:r w:rsidR="005F6429" w:rsidRPr="004060BC">
        <w:rPr>
          <w:rtl/>
        </w:rPr>
        <w:t>‏ در آن روز چهره‌هائي شاداب و شادانند</w:t>
      </w:r>
      <w:r w:rsidR="004D790E" w:rsidRPr="004060BC">
        <w:rPr>
          <w:rtl/>
        </w:rPr>
        <w:t>.</w:t>
      </w:r>
      <w:r w:rsidR="005F6429" w:rsidRPr="004060BC">
        <w:rPr>
          <w:rtl/>
        </w:rPr>
        <w:t xml:space="preserve"> ‏‏ به پروردگار خود مي‌نگرند</w:t>
      </w:r>
      <w:r w:rsidR="004D790E" w:rsidRPr="004060BC">
        <w:rPr>
          <w:rtl/>
        </w:rPr>
        <w:t>.</w:t>
      </w:r>
      <w:r w:rsidR="005F6429" w:rsidRPr="004060BC">
        <w:rPr>
          <w:rtl/>
        </w:rPr>
        <w:t xml:space="preserve"> ‏</w:t>
      </w:r>
      <w:r w:rsidRPr="004060BC">
        <w:rPr>
          <w:rFonts w:hint="cs"/>
          <w:rtl/>
        </w:rPr>
        <w:t>»</w:t>
      </w:r>
      <w:r w:rsidRPr="00A11AA5">
        <w:rPr>
          <w:rStyle w:val="a6"/>
          <w:rFonts w:cs="B Lotus"/>
          <w:sz w:val="28"/>
          <w:szCs w:val="28"/>
          <w:rtl/>
          <w:lang w:bidi="fa-IR"/>
        </w:rPr>
        <w:footnoteReference w:id="995"/>
      </w:r>
    </w:p>
    <w:p w:rsidR="002853B3" w:rsidRDefault="002853B3" w:rsidP="008F7618">
      <w:pPr>
        <w:rPr>
          <w:rFonts w:hint="cs"/>
          <w:rtl/>
          <w:lang w:bidi="fa-IR"/>
        </w:rPr>
      </w:pPr>
      <w:r>
        <w:rPr>
          <w:rFonts w:hint="cs"/>
          <w:rtl/>
          <w:lang w:bidi="fa-IR"/>
        </w:rPr>
        <w:t>گفته‌اند</w:t>
      </w:r>
      <w:r w:rsidR="00BB137D">
        <w:rPr>
          <w:rFonts w:hint="cs"/>
          <w:rtl/>
          <w:lang w:bidi="fa-IR"/>
        </w:rPr>
        <w:t>:</w:t>
      </w:r>
      <w:r>
        <w:rPr>
          <w:rFonts w:hint="cs"/>
          <w:rtl/>
          <w:lang w:bidi="fa-IR"/>
        </w:rPr>
        <w:t xml:space="preserve"> جایز نیست که از میّت در قبرش سؤال کرده شود. چون خداوند می‌فرماید: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68" w:eastAsia="Times New Roman" w:hAnsi="QCF_P468" w:cs="QCF_P468"/>
          <w:color w:val="000000"/>
          <w:sz w:val="32"/>
          <w:szCs w:val="32"/>
          <w:rtl/>
        </w:rPr>
        <w:t xml:space="preserve">ﮂ ﮃ ﮄ ﮅ ﮆ ﮇ </w:t>
      </w:r>
      <w:r>
        <w:rPr>
          <w:rFonts w:ascii="QCF_BSML" w:eastAsia="Times New Roman" w:hAnsi="QCF_BSML" w:cs="QCF_BSML"/>
          <w:color w:val="000000"/>
          <w:sz w:val="32"/>
          <w:szCs w:val="32"/>
          <w:rtl/>
        </w:rPr>
        <w:t>ﭼ</w:t>
      </w:r>
      <w:r>
        <w:rPr>
          <w:rFonts w:ascii="Times New Roman" w:hAnsi="Times New Roman" w:cs="B Lotus" w:hint="cs"/>
          <w:sz w:val="32"/>
          <w:szCs w:val="32"/>
          <w:rtl/>
          <w:lang w:bidi="fa-IR"/>
        </w:rPr>
        <w:t xml:space="preserve"> (غافر / 11)</w:t>
      </w:r>
    </w:p>
    <w:p w:rsidR="002853B3" w:rsidRPr="00A77D7E" w:rsidRDefault="002853B3" w:rsidP="008F7618">
      <w:pPr>
        <w:rPr>
          <w:rFonts w:hint="cs"/>
          <w:rtl/>
          <w:lang w:bidi="fa-IR"/>
        </w:rPr>
      </w:pPr>
      <w:r w:rsidRPr="00A77D7E">
        <w:rPr>
          <w:rFonts w:hint="cs"/>
          <w:rtl/>
          <w:lang w:bidi="fa-IR"/>
        </w:rPr>
        <w:t>«</w:t>
      </w:r>
      <w:r w:rsidR="005F6429" w:rsidRPr="005F6429">
        <w:rPr>
          <w:rtl/>
          <w:lang w:bidi="fa-IR"/>
        </w:rPr>
        <w:t>كافران مي‌گويند</w:t>
      </w:r>
      <w:r w:rsidR="004D790E">
        <w:rPr>
          <w:rtl/>
          <w:lang w:bidi="fa-IR"/>
        </w:rPr>
        <w:t>:</w:t>
      </w:r>
      <w:r w:rsidR="005F6429" w:rsidRPr="005F6429">
        <w:rPr>
          <w:rtl/>
          <w:lang w:bidi="fa-IR"/>
        </w:rPr>
        <w:t xml:space="preserve"> پروردگارا</w:t>
      </w:r>
      <w:r w:rsidR="004D790E">
        <w:rPr>
          <w:rtl/>
          <w:lang w:bidi="fa-IR"/>
        </w:rPr>
        <w:t>!</w:t>
      </w:r>
      <w:r w:rsidR="005F6429" w:rsidRPr="005F6429">
        <w:rPr>
          <w:rtl/>
          <w:lang w:bidi="fa-IR"/>
        </w:rPr>
        <w:t xml:space="preserve"> ما را دوبار ميرانده‌اي و دوبار زنده كرده‌اي</w:t>
      </w:r>
      <w:r w:rsidR="005F6429">
        <w:rPr>
          <w:rFonts w:hint="cs"/>
          <w:rtl/>
          <w:lang w:bidi="fa-IR"/>
        </w:rPr>
        <w:t>»</w:t>
      </w:r>
    </w:p>
    <w:p w:rsidR="005B7F42" w:rsidRPr="00673CED" w:rsidRDefault="002853B3" w:rsidP="008F7618">
      <w:pPr>
        <w:rPr>
          <w:rFonts w:hint="cs"/>
          <w:rtl/>
        </w:rPr>
      </w:pPr>
      <w:r w:rsidRPr="00673CED">
        <w:rPr>
          <w:rFonts w:hint="cs"/>
          <w:rtl/>
        </w:rPr>
        <w:t>احادیث متواتر درباره عذاب قبر و فتنه‌های آنرا رد کرده‌اند</w:t>
      </w:r>
      <w:r w:rsidRPr="00A11AA5">
        <w:rPr>
          <w:rStyle w:val="a6"/>
          <w:rFonts w:cs="B Lotus"/>
          <w:sz w:val="28"/>
          <w:szCs w:val="28"/>
          <w:rtl/>
          <w:lang w:bidi="fa-IR"/>
        </w:rPr>
        <w:footnoteReference w:id="996"/>
      </w:r>
      <w:r w:rsidRPr="00673CED">
        <w:rPr>
          <w:rFonts w:hint="cs"/>
          <w:rtl/>
        </w:rPr>
        <w:t xml:space="preserve"> و احادیث شفاعت را هم با وجود متواتر بودن رد کرده‌اند</w:t>
      </w:r>
      <w:r w:rsidRPr="00A11AA5">
        <w:rPr>
          <w:rStyle w:val="a6"/>
          <w:rFonts w:cs="B Lotus"/>
          <w:sz w:val="28"/>
          <w:szCs w:val="28"/>
          <w:rtl/>
          <w:lang w:bidi="fa-IR"/>
        </w:rPr>
        <w:footnoteReference w:id="997"/>
      </w:r>
      <w:r w:rsidRPr="00673CED">
        <w:rPr>
          <w:rFonts w:hint="cs"/>
          <w:rtl/>
        </w:rPr>
        <w:t xml:space="preserve"> و گفته‌اند</w:t>
      </w:r>
      <w:r w:rsidR="00BB137D" w:rsidRPr="00673CED">
        <w:rPr>
          <w:rFonts w:hint="cs"/>
          <w:rtl/>
        </w:rPr>
        <w:t>:</w:t>
      </w:r>
      <w:r w:rsidRPr="00673CED">
        <w:rPr>
          <w:rFonts w:hint="cs"/>
          <w:rtl/>
        </w:rPr>
        <w:t xml:space="preserve"> «کسی که وارد آتش جهنم شد، از آن خارج نمی‌شود، گفته‌اند</w:t>
      </w:r>
      <w:r w:rsidR="00BB137D" w:rsidRPr="00673CED">
        <w:rPr>
          <w:rFonts w:hint="cs"/>
          <w:rtl/>
        </w:rPr>
        <w:t>:</w:t>
      </w:r>
      <w:r w:rsidRPr="00673CED">
        <w:rPr>
          <w:rFonts w:hint="cs"/>
          <w:rtl/>
        </w:rPr>
        <w:t xml:space="preserve"> ما نه حوضی می‌شناسیم</w:t>
      </w:r>
      <w:r w:rsidRPr="00A11AA5">
        <w:rPr>
          <w:rStyle w:val="a6"/>
          <w:rFonts w:cs="B Lotus"/>
          <w:sz w:val="28"/>
          <w:szCs w:val="28"/>
          <w:rtl/>
          <w:lang w:bidi="fa-IR"/>
        </w:rPr>
        <w:footnoteReference w:id="998"/>
      </w:r>
      <w:r w:rsidRPr="00673CED">
        <w:rPr>
          <w:rFonts w:hint="cs"/>
          <w:rtl/>
        </w:rPr>
        <w:t xml:space="preserve"> و نه میزانی</w:t>
      </w:r>
      <w:r w:rsidRPr="00A11AA5">
        <w:rPr>
          <w:rStyle w:val="a6"/>
          <w:rFonts w:cs="B Lotus"/>
          <w:sz w:val="28"/>
          <w:szCs w:val="28"/>
          <w:rtl/>
          <w:lang w:bidi="fa-IR"/>
        </w:rPr>
        <w:footnoteReference w:id="999"/>
      </w:r>
      <w:r w:rsidRPr="00673CED">
        <w:rPr>
          <w:rFonts w:hint="cs"/>
          <w:rtl/>
        </w:rPr>
        <w:t xml:space="preserve"> و نمی‌دانیم آنها چه هستند. با وجود متواتر بودن احادیث در آن باره، آنها را با نظرات و قیاسها</w:t>
      </w:r>
      <w:r w:rsidR="00AE35E2" w:rsidRPr="00673CED">
        <w:rPr>
          <w:rFonts w:hint="cs"/>
          <w:rtl/>
        </w:rPr>
        <w:t>ی</w:t>
      </w:r>
      <w:r w:rsidRPr="00673CED">
        <w:rPr>
          <w:rFonts w:hint="cs"/>
          <w:rtl/>
        </w:rPr>
        <w:t xml:space="preserve"> خود رد کرده‌اند، که تفصیل</w:t>
      </w:r>
      <w:r w:rsidRPr="00A11AA5">
        <w:rPr>
          <w:rStyle w:val="a6"/>
          <w:rFonts w:cs="B Lotus"/>
          <w:sz w:val="28"/>
          <w:szCs w:val="28"/>
          <w:rtl/>
          <w:lang w:bidi="fa-IR"/>
        </w:rPr>
        <w:footnoteReference w:id="1000"/>
      </w:r>
      <w:r w:rsidRPr="00673CED">
        <w:rPr>
          <w:rFonts w:hint="cs"/>
          <w:rtl/>
        </w:rPr>
        <w:t xml:space="preserve"> آن و پاسخ آنها هم گذشت</w:t>
      </w:r>
      <w:r w:rsidR="005B7F42" w:rsidRPr="00673CED">
        <w:rPr>
          <w:rFonts w:hint="cs"/>
          <w:rtl/>
        </w:rPr>
        <w:t>.</w:t>
      </w:r>
      <w:r w:rsidRPr="00A11AA5">
        <w:rPr>
          <w:rStyle w:val="a6"/>
          <w:rFonts w:cs="B Lotus"/>
          <w:sz w:val="28"/>
          <w:szCs w:val="28"/>
          <w:rtl/>
          <w:lang w:bidi="fa-IR"/>
        </w:rPr>
        <w:footnoteReference w:id="1001"/>
      </w:r>
    </w:p>
    <w:p w:rsidR="002853B3" w:rsidRDefault="002853B3" w:rsidP="008F7618">
      <w:pPr>
        <w:rPr>
          <w:rFonts w:hint="cs"/>
          <w:rtl/>
          <w:lang w:bidi="fa-IR"/>
        </w:rPr>
      </w:pPr>
      <w:r>
        <w:rPr>
          <w:rFonts w:hint="cs"/>
          <w:rtl/>
          <w:lang w:bidi="fa-IR"/>
        </w:rPr>
        <w:t>آنچه حقیقت است</w:t>
      </w:r>
      <w:r w:rsidR="00BB137D">
        <w:rPr>
          <w:rFonts w:hint="cs"/>
          <w:rtl/>
          <w:lang w:bidi="fa-IR"/>
        </w:rPr>
        <w:t>:</w:t>
      </w:r>
      <w:r>
        <w:rPr>
          <w:rFonts w:hint="cs"/>
          <w:rtl/>
          <w:lang w:bidi="fa-IR"/>
        </w:rPr>
        <w:t xml:space="preserve"> </w:t>
      </w:r>
      <w:r w:rsidR="00ED1BA3">
        <w:rPr>
          <w:rFonts w:hint="cs"/>
          <w:rtl/>
          <w:lang w:bidi="fa-IR"/>
        </w:rPr>
        <w:t>حکم کردن با رأی و نظر، امری است آسان</w:t>
      </w:r>
      <w:r>
        <w:rPr>
          <w:rFonts w:hint="cs"/>
          <w:rtl/>
          <w:lang w:bidi="fa-IR"/>
        </w:rPr>
        <w:t xml:space="preserve"> </w:t>
      </w:r>
      <w:r w:rsidR="00ED1BA3">
        <w:rPr>
          <w:rFonts w:hint="cs"/>
          <w:rtl/>
          <w:lang w:bidi="fa-IR"/>
        </w:rPr>
        <w:t xml:space="preserve">و درست نیست که </w:t>
      </w:r>
      <w:r>
        <w:rPr>
          <w:rFonts w:hint="cs"/>
          <w:rtl/>
          <w:lang w:bidi="fa-IR"/>
        </w:rPr>
        <w:t>بد</w:t>
      </w:r>
      <w:r w:rsidR="00ED1BA3">
        <w:rPr>
          <w:rFonts w:hint="cs"/>
          <w:rtl/>
          <w:lang w:bidi="fa-IR"/>
        </w:rPr>
        <w:t>عت‌گرها و ملحدان در گذشته و حال</w:t>
      </w:r>
      <w:r>
        <w:rPr>
          <w:rFonts w:hint="cs"/>
          <w:rtl/>
          <w:lang w:bidi="fa-IR"/>
        </w:rPr>
        <w:t xml:space="preserve"> به این دلیل افتخار کنند، بلکه افتخار در پیروی از وحی می‌باشد، هر چند، حکمت وحی </w:t>
      </w:r>
      <w:r w:rsidR="00ED1BA3">
        <w:rPr>
          <w:rFonts w:hint="cs"/>
          <w:rtl/>
          <w:lang w:bidi="fa-IR"/>
        </w:rPr>
        <w:t>بر ما پوشیده باشد</w:t>
      </w:r>
      <w:r>
        <w:rPr>
          <w:rFonts w:hint="cs"/>
          <w:rtl/>
          <w:lang w:bidi="fa-IR"/>
        </w:rPr>
        <w:t xml:space="preserve"> و نتوانیم حقیقت آنرا درک کنیم، بویژه در امور مربوط به غیب، زیرا عقل از درک جهان ماوراء الطبیعه ناتوان است، و </w:t>
      </w:r>
      <w:r w:rsidR="00ED1BA3">
        <w:rPr>
          <w:rFonts w:hint="cs"/>
          <w:rtl/>
          <w:lang w:bidi="fa-IR"/>
        </w:rPr>
        <w:t>حکم کردن با</w:t>
      </w:r>
      <w:r>
        <w:rPr>
          <w:rFonts w:hint="cs"/>
          <w:rtl/>
          <w:lang w:bidi="fa-IR"/>
        </w:rPr>
        <w:t xml:space="preserve"> عقل در این عا</w:t>
      </w:r>
      <w:r w:rsidR="00ED1BA3">
        <w:rPr>
          <w:rFonts w:hint="cs"/>
          <w:rtl/>
          <w:lang w:bidi="fa-IR"/>
        </w:rPr>
        <w:t>لم تجاوز کردن از حد عقل می‌باشد</w:t>
      </w:r>
      <w:r>
        <w:rPr>
          <w:rFonts w:hint="cs"/>
          <w:rtl/>
          <w:lang w:bidi="fa-IR"/>
        </w:rPr>
        <w:t xml:space="preserve"> و صاحب آن نادان است، که بر خالق خود دست درازی کرده است. (پناه به خدا) </w:t>
      </w:r>
    </w:p>
    <w:p w:rsidR="00AC1E5F" w:rsidRPr="00673CED" w:rsidRDefault="002853B3" w:rsidP="008F7618">
      <w:pPr>
        <w:rPr>
          <w:rFonts w:hint="cs"/>
          <w:rtl/>
        </w:rPr>
      </w:pPr>
      <w:r w:rsidRPr="00673CED">
        <w:rPr>
          <w:rFonts w:hint="cs"/>
          <w:rtl/>
        </w:rPr>
        <w:t xml:space="preserve">نسبت به کسانی که </w:t>
      </w:r>
      <w:r w:rsidR="00AC1E5F" w:rsidRPr="00673CED">
        <w:rPr>
          <w:rFonts w:hint="cs"/>
          <w:rtl/>
        </w:rPr>
        <w:t>با عقلهای خود در مورد احادیث حالات روز قیامت حکم می‌کنند،</w:t>
      </w:r>
      <w:r w:rsidRPr="00673CED">
        <w:rPr>
          <w:rFonts w:hint="cs"/>
          <w:rtl/>
        </w:rPr>
        <w:t xml:space="preserve"> در پاسخ به آنها بصورت خلاصه</w:t>
      </w:r>
      <w:r w:rsidRPr="00A11AA5">
        <w:rPr>
          <w:rStyle w:val="a6"/>
          <w:rFonts w:cs="B Lotus"/>
          <w:sz w:val="28"/>
          <w:szCs w:val="28"/>
          <w:rtl/>
          <w:lang w:bidi="fa-IR"/>
        </w:rPr>
        <w:footnoteReference w:id="1002"/>
      </w:r>
      <w:r w:rsidRPr="00673CED">
        <w:rPr>
          <w:rFonts w:hint="cs"/>
          <w:rtl/>
        </w:rPr>
        <w:t xml:space="preserve"> سخنان جامعی از اب</w:t>
      </w:r>
      <w:r w:rsidR="00AC1E5F" w:rsidRPr="00673CED">
        <w:rPr>
          <w:rFonts w:hint="cs"/>
          <w:rtl/>
        </w:rPr>
        <w:t>ن خلدون را درباره بحث از غیبیات</w:t>
      </w:r>
      <w:r w:rsidRPr="00673CED">
        <w:rPr>
          <w:rFonts w:hint="cs"/>
          <w:rtl/>
        </w:rPr>
        <w:t xml:space="preserve"> </w:t>
      </w:r>
      <w:r w:rsidR="00AE35E2" w:rsidRPr="00673CED">
        <w:rPr>
          <w:rFonts w:hint="cs"/>
          <w:rtl/>
        </w:rPr>
        <w:t xml:space="preserve">و </w:t>
      </w:r>
      <w:r w:rsidR="00AC1E5F" w:rsidRPr="00673CED">
        <w:rPr>
          <w:rFonts w:hint="cs"/>
          <w:rtl/>
        </w:rPr>
        <w:t>حماقت عقلها می‌آوریم</w:t>
      </w:r>
      <w:r w:rsidRPr="00673CED">
        <w:rPr>
          <w:rFonts w:hint="cs"/>
          <w:rtl/>
        </w:rPr>
        <w:t xml:space="preserve"> گفته</w:t>
      </w:r>
      <w:r w:rsidR="00AC1E5F" w:rsidRPr="00673CED">
        <w:rPr>
          <w:rFonts w:hint="cs"/>
          <w:rtl/>
        </w:rPr>
        <w:t xml:space="preserve"> است</w:t>
      </w:r>
      <w:r w:rsidR="00BB137D" w:rsidRPr="00673CED">
        <w:rPr>
          <w:rFonts w:hint="cs"/>
          <w:rtl/>
        </w:rPr>
        <w:t>:</w:t>
      </w:r>
      <w:r w:rsidRPr="00673CED">
        <w:rPr>
          <w:rFonts w:hint="cs"/>
          <w:rtl/>
        </w:rPr>
        <w:t xml:space="preserve"> «به تصوری که فکر پدید می‌آورد، اعتماد نکن، که آدمی توانایی احاطه به تمام موجودات و کائنات و علتها و آگاهی یافتن از تفصیل همه وجود را </w:t>
      </w:r>
      <w:r w:rsidR="00AC1E5F" w:rsidRPr="00673CED">
        <w:rPr>
          <w:rFonts w:hint="cs"/>
          <w:rtl/>
        </w:rPr>
        <w:t>ن</w:t>
      </w:r>
      <w:r w:rsidRPr="00673CED">
        <w:rPr>
          <w:rFonts w:hint="cs"/>
          <w:rtl/>
        </w:rPr>
        <w:t>د</w:t>
      </w:r>
      <w:r w:rsidR="00AC1E5F" w:rsidRPr="00673CED">
        <w:rPr>
          <w:rFonts w:hint="cs"/>
          <w:rtl/>
        </w:rPr>
        <w:t>ارد، که آن نظری احمقانه می‌باشد</w:t>
      </w:r>
      <w:r w:rsidRPr="00673CED">
        <w:rPr>
          <w:rFonts w:hint="cs"/>
          <w:rtl/>
        </w:rPr>
        <w:t xml:space="preserve"> و بدا</w:t>
      </w:r>
      <w:r w:rsidR="00AC1E5F" w:rsidRPr="00673CED">
        <w:rPr>
          <w:rFonts w:hint="cs"/>
          <w:rtl/>
        </w:rPr>
        <w:t>ن که وجود، نزد هر کسی به اندازه درک اوست</w:t>
      </w:r>
      <w:r w:rsidRPr="00673CED">
        <w:rPr>
          <w:rFonts w:hint="cs"/>
          <w:rtl/>
        </w:rPr>
        <w:t xml:space="preserve"> و از آن تجاوز نمی‌کند، در حالیکه اصل وجود خلاف این است و حقیقت آن نهفته است، مگر آدم ناشنوا را نمی‌بینی</w:t>
      </w:r>
      <w:r w:rsidR="00AE35E2" w:rsidRPr="00673CED">
        <w:rPr>
          <w:rFonts w:hint="cs"/>
          <w:rtl/>
        </w:rPr>
        <w:t>،</w:t>
      </w:r>
      <w:r w:rsidRPr="00673CED">
        <w:rPr>
          <w:rFonts w:hint="cs"/>
          <w:rtl/>
        </w:rPr>
        <w:t xml:space="preserve"> که چگونه وجود، نزد او در حسهای چهارگانه و معقولات منحصر شده است، امور شنیداری نزد او ساقط می‌شوند، نابینا هم همینطور می‌باشد، گروه دیدنیها، نزد او ساقط می‌شوند، اگر پیروی از پدران و پیران همعصر خود نبود، به آن اقرار نمی‌کردند، ولی آنها بر</w:t>
      </w:r>
      <w:r w:rsidR="00AE35E2" w:rsidRPr="00673CED">
        <w:rPr>
          <w:rFonts w:hint="cs"/>
          <w:rtl/>
        </w:rPr>
        <w:t>ا</w:t>
      </w:r>
      <w:r w:rsidRPr="00673CED">
        <w:rPr>
          <w:rFonts w:hint="cs"/>
          <w:rtl/>
        </w:rPr>
        <w:t xml:space="preserve">ی اثبات وجود این </w:t>
      </w:r>
      <w:r w:rsidR="00CB19BA" w:rsidRPr="00673CED">
        <w:rPr>
          <w:rFonts w:hint="cs"/>
          <w:rtl/>
        </w:rPr>
        <w:t>صفتهایی</w:t>
      </w:r>
      <w:r w:rsidRPr="00673CED">
        <w:rPr>
          <w:rFonts w:hint="cs"/>
          <w:rtl/>
        </w:rPr>
        <w:t xml:space="preserve"> که خود فاقد آن می‌باشند، از اکثریت، تبعیت می‌کنند، نه از فطرت و ادراک طبیعی خود</w:t>
      </w:r>
      <w:r w:rsidR="00CB19BA" w:rsidRPr="00673CED">
        <w:rPr>
          <w:rFonts w:hint="cs"/>
          <w:rtl/>
        </w:rPr>
        <w:t>.</w:t>
      </w:r>
      <w:r w:rsidRPr="00673CED">
        <w:rPr>
          <w:rFonts w:hint="cs"/>
          <w:rtl/>
        </w:rPr>
        <w:t xml:space="preserve"> اگر حیوان سخن می‌گفت و از او سؤال می‌کردیم، در می‌یافتیم که به امور عقلی نادان است، و نزد او وجود ندارند، وقتی این را متوجه شدیم، در می‌یابیم که حتماً درکها</w:t>
      </w:r>
      <w:r w:rsidR="00CB19BA" w:rsidRPr="00673CED">
        <w:rPr>
          <w:rFonts w:hint="cs"/>
          <w:rtl/>
        </w:rPr>
        <w:t>ی</w:t>
      </w:r>
      <w:r w:rsidRPr="00673CED">
        <w:rPr>
          <w:rFonts w:hint="cs"/>
          <w:rtl/>
        </w:rPr>
        <w:t xml:space="preserve"> دیگری غیر از ادراکات ما وجود دارد، همانا درک</w:t>
      </w:r>
      <w:r w:rsidR="00CB19BA" w:rsidRPr="00673CED">
        <w:rPr>
          <w:rFonts w:hint="eastAsia"/>
          <w:rtl/>
        </w:rPr>
        <w:t>‌</w:t>
      </w:r>
      <w:r w:rsidRPr="00673CED">
        <w:rPr>
          <w:rFonts w:hint="cs"/>
          <w:rtl/>
        </w:rPr>
        <w:t>های</w:t>
      </w:r>
      <w:r w:rsidR="00CB19BA" w:rsidRPr="00673CED">
        <w:rPr>
          <w:rFonts w:hint="cs"/>
          <w:rtl/>
        </w:rPr>
        <w:t xml:space="preserve"> </w:t>
      </w:r>
      <w:r w:rsidR="00AC1E5F" w:rsidRPr="00673CED">
        <w:rPr>
          <w:rFonts w:hint="cs"/>
          <w:rtl/>
        </w:rPr>
        <w:t>ما حادث و مخلوق می‌باشند</w:t>
      </w:r>
      <w:r w:rsidRPr="00673CED">
        <w:rPr>
          <w:rFonts w:hint="cs"/>
          <w:rtl/>
        </w:rPr>
        <w:t xml:space="preserve"> و خلق خداوند، از خلق مردم بزرگ</w:t>
      </w:r>
      <w:r w:rsidR="00AC1E5F" w:rsidRPr="00673CED">
        <w:rPr>
          <w:rFonts w:hint="cs"/>
          <w:rtl/>
        </w:rPr>
        <w:t>تر است، محصور کردن هم مجهول است و وجود وسیعتراز آن است</w:t>
      </w:r>
      <w:r w:rsidRPr="00673CED">
        <w:rPr>
          <w:rFonts w:hint="cs"/>
          <w:rtl/>
        </w:rPr>
        <w:t xml:space="preserve"> و خداوند پشت این امور، بر همه چیز احاطه دارد، ادراکها و مدرکات خود را در امور حصر شده به آنها می‌دهید</w:t>
      </w:r>
      <w:r w:rsidR="00CB19BA" w:rsidRPr="00673CED">
        <w:rPr>
          <w:rFonts w:hint="cs"/>
          <w:rtl/>
        </w:rPr>
        <w:t>.</w:t>
      </w:r>
      <w:r w:rsidRPr="00673CED">
        <w:rPr>
          <w:rFonts w:hint="cs"/>
          <w:rtl/>
        </w:rPr>
        <w:t xml:space="preserve"> و از آنچه که شارع امر کرده‌، از امور اعتقادی و عملی، پیروی کن،</w:t>
      </w:r>
      <w:r w:rsidR="00AC1E5F" w:rsidRPr="00673CED">
        <w:rPr>
          <w:rFonts w:hint="cs"/>
          <w:rtl/>
        </w:rPr>
        <w:t xml:space="preserve"> </w:t>
      </w:r>
      <w:r w:rsidRPr="00673CED">
        <w:rPr>
          <w:rFonts w:hint="cs"/>
          <w:rtl/>
        </w:rPr>
        <w:t>که او به سعادت تو علاقمندتر و آگاه‌تر است، در آنچه به تو سود می‌</w:t>
      </w:r>
      <w:r w:rsidRPr="00673CED">
        <w:rPr>
          <w:rFonts w:hint="eastAsia"/>
          <w:rtl/>
        </w:rPr>
        <w:t>‌رساند</w:t>
      </w:r>
      <w:r w:rsidR="00CB19BA" w:rsidRPr="00673CED">
        <w:rPr>
          <w:rFonts w:hint="cs"/>
          <w:rtl/>
        </w:rPr>
        <w:t>.</w:t>
      </w:r>
      <w:r w:rsidRPr="00673CED">
        <w:rPr>
          <w:rFonts w:hint="eastAsia"/>
          <w:rtl/>
        </w:rPr>
        <w:t xml:space="preserve"> زیرا درک او </w:t>
      </w:r>
      <w:r w:rsidR="00AC1E5F" w:rsidRPr="00673CED">
        <w:rPr>
          <w:rFonts w:hint="cs"/>
          <w:rtl/>
        </w:rPr>
        <w:t>بالا</w:t>
      </w:r>
      <w:r w:rsidRPr="00673CED">
        <w:rPr>
          <w:rFonts w:hint="eastAsia"/>
          <w:rtl/>
        </w:rPr>
        <w:t>تر از ادراک توست، و بر سفر</w:t>
      </w:r>
      <w:r w:rsidR="00CB19BA" w:rsidRPr="00673CED">
        <w:rPr>
          <w:rFonts w:hint="cs"/>
          <w:rtl/>
        </w:rPr>
        <w:t>ه‌</w:t>
      </w:r>
      <w:r w:rsidRPr="00673CED">
        <w:rPr>
          <w:rFonts w:hint="eastAsia"/>
          <w:rtl/>
        </w:rPr>
        <w:t xml:space="preserve">‌ای، وسیعتر از </w:t>
      </w:r>
      <w:r w:rsidRPr="00673CED">
        <w:rPr>
          <w:rFonts w:hint="cs"/>
          <w:rtl/>
        </w:rPr>
        <w:t>سف</w:t>
      </w:r>
      <w:r w:rsidRPr="00673CED">
        <w:rPr>
          <w:rFonts w:hint="eastAsia"/>
          <w:rtl/>
        </w:rPr>
        <w:t>ر</w:t>
      </w:r>
      <w:r w:rsidR="009C5CB4" w:rsidRPr="00673CED">
        <w:rPr>
          <w:rFonts w:hint="cs"/>
          <w:rtl/>
        </w:rPr>
        <w:t>ه</w:t>
      </w:r>
      <w:r w:rsidRPr="00673CED">
        <w:rPr>
          <w:rFonts w:hint="eastAsia"/>
          <w:rtl/>
        </w:rPr>
        <w:t xml:space="preserve"> عقل تو </w:t>
      </w:r>
      <w:r w:rsidRPr="00673CED">
        <w:rPr>
          <w:rFonts w:hint="cs"/>
          <w:rtl/>
        </w:rPr>
        <w:t xml:space="preserve">می‌باشد. </w:t>
      </w:r>
    </w:p>
    <w:p w:rsidR="00AC1E5F" w:rsidRDefault="002853B3" w:rsidP="008F7618">
      <w:pPr>
        <w:rPr>
          <w:rFonts w:hint="cs"/>
          <w:rtl/>
          <w:lang w:bidi="fa-IR"/>
        </w:rPr>
      </w:pPr>
      <w:r>
        <w:rPr>
          <w:rFonts w:hint="cs"/>
          <w:rtl/>
          <w:lang w:bidi="fa-IR"/>
        </w:rPr>
        <w:t xml:space="preserve">شکی در عقل و ادراک </w:t>
      </w:r>
      <w:r w:rsidR="00AC1E5F">
        <w:rPr>
          <w:rFonts w:hint="cs"/>
          <w:rtl/>
          <w:lang w:bidi="fa-IR"/>
        </w:rPr>
        <w:t>آن وجود ندارد</w:t>
      </w:r>
      <w:r>
        <w:rPr>
          <w:rFonts w:hint="cs"/>
          <w:rtl/>
          <w:lang w:bidi="fa-IR"/>
        </w:rPr>
        <w:t xml:space="preserve"> و عقل</w:t>
      </w:r>
      <w:r w:rsidR="00AC1E5F">
        <w:rPr>
          <w:rFonts w:hint="cs"/>
          <w:rtl/>
          <w:lang w:bidi="fa-IR"/>
        </w:rPr>
        <w:t xml:space="preserve"> میزان و معیار درستی است. و</w:t>
      </w:r>
      <w:r>
        <w:rPr>
          <w:rFonts w:hint="cs"/>
          <w:rtl/>
          <w:lang w:bidi="fa-IR"/>
        </w:rPr>
        <w:t xml:space="preserve"> حکمهای آن یقینی می‌باشند و دروغی در آن نیست، </w:t>
      </w:r>
      <w:r w:rsidR="00CB19BA">
        <w:rPr>
          <w:rFonts w:hint="cs"/>
          <w:rtl/>
          <w:lang w:bidi="fa-IR"/>
        </w:rPr>
        <w:t>بجز اینکه آدمی با عقل نمی‌تواند</w:t>
      </w:r>
      <w:r>
        <w:rPr>
          <w:rFonts w:hint="cs"/>
          <w:rtl/>
          <w:lang w:bidi="fa-IR"/>
        </w:rPr>
        <w:t xml:space="preserve"> امور مربوط</w:t>
      </w:r>
      <w:r w:rsidR="00CB19BA">
        <w:rPr>
          <w:rFonts w:hint="cs"/>
          <w:rtl/>
          <w:lang w:bidi="fa-IR"/>
        </w:rPr>
        <w:t xml:space="preserve"> </w:t>
      </w:r>
      <w:r w:rsidR="00AC1E5F">
        <w:rPr>
          <w:rFonts w:hint="cs"/>
          <w:rtl/>
          <w:lang w:bidi="fa-IR"/>
        </w:rPr>
        <w:t>به توحید، آخرت و حقیقت نبوت</w:t>
      </w:r>
      <w:r>
        <w:rPr>
          <w:rFonts w:hint="cs"/>
          <w:rtl/>
          <w:lang w:bidi="fa-IR"/>
        </w:rPr>
        <w:t xml:space="preserve"> و حقیقت صفات الهی و هر آنچه که ماوراء است را بسنجد، زیرا این کار وارد شدن در محالات است. </w:t>
      </w:r>
    </w:p>
    <w:p w:rsidR="00395230" w:rsidRPr="00673CED" w:rsidRDefault="002853B3" w:rsidP="008F7618">
      <w:pPr>
        <w:rPr>
          <w:rFonts w:hint="cs"/>
          <w:rtl/>
        </w:rPr>
      </w:pPr>
      <w:r w:rsidRPr="00673CED">
        <w:rPr>
          <w:rFonts w:hint="cs"/>
          <w:rtl/>
        </w:rPr>
        <w:t>مثال آن، مثال مردی است که ترازویی</w:t>
      </w:r>
      <w:r w:rsidR="00395230" w:rsidRPr="00673CED">
        <w:rPr>
          <w:rFonts w:hint="cs"/>
          <w:rtl/>
        </w:rPr>
        <w:t xml:space="preserve"> را</w:t>
      </w:r>
      <w:r w:rsidRPr="00673CED">
        <w:rPr>
          <w:rFonts w:hint="cs"/>
          <w:rtl/>
        </w:rPr>
        <w:t xml:space="preserve"> </w:t>
      </w:r>
      <w:r w:rsidR="00395230" w:rsidRPr="00673CED">
        <w:rPr>
          <w:rFonts w:hint="cs"/>
          <w:rtl/>
        </w:rPr>
        <w:t xml:space="preserve">دیده باشد، </w:t>
      </w:r>
      <w:r w:rsidRPr="00673CED">
        <w:rPr>
          <w:rFonts w:hint="cs"/>
          <w:rtl/>
        </w:rPr>
        <w:t>که با آن طلا را وزن می‌کنند</w:t>
      </w:r>
      <w:r w:rsidR="00CB19BA" w:rsidRPr="00673CED">
        <w:rPr>
          <w:rFonts w:hint="cs"/>
          <w:rtl/>
        </w:rPr>
        <w:t>،</w:t>
      </w:r>
      <w:r w:rsidRPr="00673CED">
        <w:rPr>
          <w:rFonts w:hint="cs"/>
          <w:rtl/>
        </w:rPr>
        <w:t xml:space="preserve"> طمع کند که با آن ترازو</w:t>
      </w:r>
      <w:r w:rsidR="00CB19BA" w:rsidRPr="00673CED">
        <w:rPr>
          <w:rFonts w:hint="cs"/>
          <w:rtl/>
        </w:rPr>
        <w:t>،</w:t>
      </w:r>
      <w:r w:rsidRPr="00673CED">
        <w:rPr>
          <w:rFonts w:hint="cs"/>
          <w:rtl/>
        </w:rPr>
        <w:t xml:space="preserve"> کوهها را وزن کند، این مرد درک نمی‌کند که</w:t>
      </w:r>
      <w:r w:rsidR="00395230" w:rsidRPr="00673CED">
        <w:rPr>
          <w:rFonts w:hint="cs"/>
          <w:rtl/>
        </w:rPr>
        <w:t xml:space="preserve"> حکم آن ترازو درست نیست، ولی عقل کنار آن است</w:t>
      </w:r>
      <w:r w:rsidRPr="00673CED">
        <w:rPr>
          <w:rFonts w:hint="cs"/>
          <w:rtl/>
        </w:rPr>
        <w:t xml:space="preserve"> و از کنار او تجاوز نمی‌کند، تا برای او احاطه بر پروردگار و صفات او را ممکن سازد، </w:t>
      </w:r>
      <w:r w:rsidR="00395230" w:rsidRPr="00673CED">
        <w:rPr>
          <w:rFonts w:hint="cs"/>
          <w:rtl/>
        </w:rPr>
        <w:t>زیرا او ذره‌ای از ذرات وجودِ</w:t>
      </w:r>
      <w:r w:rsidRPr="00673CED">
        <w:rPr>
          <w:rFonts w:hint="cs"/>
          <w:rtl/>
        </w:rPr>
        <w:t xml:space="preserve"> حاصل شده از </w:t>
      </w:r>
      <w:r w:rsidR="00CB19BA" w:rsidRPr="00673CED">
        <w:rPr>
          <w:rFonts w:hint="cs"/>
          <w:rtl/>
        </w:rPr>
        <w:t>خد</w:t>
      </w:r>
      <w:r w:rsidRPr="00673CED">
        <w:rPr>
          <w:rFonts w:hint="cs"/>
          <w:rtl/>
        </w:rPr>
        <w:t xml:space="preserve">است. کسی که عقل را بر احادیث غیبی، در چنین مسایلی مقدم گرداند، </w:t>
      </w:r>
      <w:r w:rsidR="00395230" w:rsidRPr="00673CED">
        <w:rPr>
          <w:rFonts w:hint="cs"/>
          <w:rtl/>
        </w:rPr>
        <w:t>در این فتنه گرفتار می‌شود، نشانه کوتاهی فهم او</w:t>
      </w:r>
      <w:r w:rsidRPr="00673CED">
        <w:rPr>
          <w:rFonts w:hint="cs"/>
          <w:rtl/>
        </w:rPr>
        <w:t xml:space="preserve"> و نابودی نظرش می‌باشد، در این باره حق برایت روشن شده است</w:t>
      </w:r>
      <w:r w:rsidR="00395230" w:rsidRPr="00673CED">
        <w:rPr>
          <w:rFonts w:hint="cs"/>
          <w:rtl/>
        </w:rPr>
        <w:t>.</w:t>
      </w:r>
      <w:r w:rsidRPr="00A11AA5">
        <w:rPr>
          <w:rStyle w:val="a6"/>
          <w:rFonts w:cs="B Lotus"/>
          <w:sz w:val="28"/>
          <w:szCs w:val="28"/>
          <w:rtl/>
          <w:lang w:bidi="fa-IR"/>
        </w:rPr>
        <w:footnoteReference w:id="1003"/>
      </w:r>
      <w:r w:rsidRPr="00673CED">
        <w:rPr>
          <w:rFonts w:hint="cs"/>
          <w:rtl/>
        </w:rPr>
        <w:t xml:space="preserve"> </w:t>
      </w:r>
    </w:p>
    <w:p w:rsidR="00395230" w:rsidRDefault="002853B3" w:rsidP="008F7618">
      <w:pPr>
        <w:rPr>
          <w:rFonts w:hint="cs"/>
          <w:rtl/>
          <w:lang w:bidi="fa-IR"/>
        </w:rPr>
      </w:pPr>
      <w:r>
        <w:rPr>
          <w:rFonts w:hint="cs"/>
          <w:rtl/>
          <w:lang w:bidi="fa-IR"/>
        </w:rPr>
        <w:t>اهل سنت بخاطر تمسک نکردن به</w:t>
      </w:r>
      <w:r w:rsidR="00395230">
        <w:rPr>
          <w:rFonts w:hint="cs"/>
          <w:rtl/>
          <w:lang w:bidi="fa-IR"/>
        </w:rPr>
        <w:t xml:space="preserve"> حکم</w:t>
      </w:r>
      <w:r>
        <w:rPr>
          <w:rFonts w:hint="cs"/>
          <w:rtl/>
          <w:lang w:bidi="fa-IR"/>
        </w:rPr>
        <w:t xml:space="preserve"> عقل در امور غی</w:t>
      </w:r>
      <w:r w:rsidR="00395230">
        <w:rPr>
          <w:rFonts w:hint="cs"/>
          <w:rtl/>
          <w:lang w:bidi="fa-IR"/>
        </w:rPr>
        <w:t>بی بوده است که سالم مانده‌اند.</w:t>
      </w:r>
    </w:p>
    <w:p w:rsidR="002853B3" w:rsidRPr="00673CED" w:rsidRDefault="002853B3" w:rsidP="008F7618">
      <w:pPr>
        <w:rPr>
          <w:rFonts w:hint="cs"/>
          <w:rtl/>
        </w:rPr>
      </w:pPr>
      <w:r w:rsidRPr="00673CED">
        <w:rPr>
          <w:rFonts w:hint="cs"/>
          <w:rtl/>
        </w:rPr>
        <w:t>امام اشعری در «الابانه» گفته «به عذاب قبر و نک</w:t>
      </w:r>
      <w:r w:rsidR="00CB19BA" w:rsidRPr="00673CED">
        <w:rPr>
          <w:rFonts w:hint="cs"/>
          <w:rtl/>
        </w:rPr>
        <w:t>ی</w:t>
      </w:r>
      <w:r w:rsidRPr="00673CED">
        <w:rPr>
          <w:rFonts w:hint="cs"/>
          <w:rtl/>
        </w:rPr>
        <w:t xml:space="preserve">ر و منکر، و حوض و اینکه میزان حق است و صراط حق است، و زنده شدن بعد از مرگ حق است، و خداوند بندگان را در </w:t>
      </w:r>
      <w:r w:rsidR="00395230" w:rsidRPr="00673CED">
        <w:rPr>
          <w:rFonts w:hint="cs"/>
          <w:rtl/>
        </w:rPr>
        <w:t>محلی</w:t>
      </w:r>
      <w:r w:rsidRPr="00673CED">
        <w:rPr>
          <w:rFonts w:hint="cs"/>
          <w:rtl/>
        </w:rPr>
        <w:t xml:space="preserve"> نگه می‌دارد، و مؤمنان را محاسبه می‌کند، ایمان داریم</w:t>
      </w:r>
      <w:r w:rsidR="00395230" w:rsidRPr="00673CED">
        <w:rPr>
          <w:rFonts w:hint="cs"/>
          <w:rtl/>
        </w:rPr>
        <w:t>.</w:t>
      </w:r>
      <w:r w:rsidRPr="00673CED">
        <w:rPr>
          <w:rFonts w:hint="cs"/>
          <w:rtl/>
        </w:rPr>
        <w:t xml:space="preserve"> ایمان هم گفتاری و هم عملی است، زیاد و</w:t>
      </w:r>
      <w:r w:rsidR="00395230" w:rsidRPr="00673CED">
        <w:rPr>
          <w:rFonts w:hint="cs"/>
          <w:rtl/>
        </w:rPr>
        <w:t xml:space="preserve"> </w:t>
      </w:r>
      <w:r w:rsidRPr="00673CED">
        <w:rPr>
          <w:rFonts w:hint="cs"/>
          <w:rtl/>
        </w:rPr>
        <w:t>کم می‌شود، احادیث و روایات صحیح را ا</w:t>
      </w:r>
      <w:r w:rsidR="00CB19BA" w:rsidRPr="00673CED">
        <w:rPr>
          <w:rFonts w:hint="cs"/>
          <w:rtl/>
        </w:rPr>
        <w:t>ز</w:t>
      </w:r>
      <w:r w:rsidRPr="00673CED">
        <w:rPr>
          <w:rFonts w:hint="cs"/>
          <w:rtl/>
        </w:rPr>
        <w:t xml:space="preserve"> رسول خدا</w:t>
      </w:r>
      <w:r w:rsidRPr="00673CED">
        <w:rPr>
          <w:rFonts w:hint="cs"/>
        </w:rPr>
        <w:sym w:font="AGA Arabesque" w:char="F072"/>
      </w:r>
      <w:r w:rsidR="00395230" w:rsidRPr="00673CED">
        <w:rPr>
          <w:rFonts w:hint="cs"/>
          <w:rtl/>
        </w:rPr>
        <w:t xml:space="preserve"> می‌پذیر</w:t>
      </w:r>
      <w:r w:rsidRPr="00673CED">
        <w:rPr>
          <w:rFonts w:hint="cs"/>
          <w:rtl/>
        </w:rPr>
        <w:t xml:space="preserve">یم، </w:t>
      </w:r>
      <w:r w:rsidR="00395230" w:rsidRPr="00673CED">
        <w:rPr>
          <w:rFonts w:hint="cs"/>
          <w:rtl/>
        </w:rPr>
        <w:t xml:space="preserve">روایاتی </w:t>
      </w:r>
      <w:r w:rsidRPr="00673CED">
        <w:rPr>
          <w:rFonts w:hint="cs"/>
          <w:rtl/>
        </w:rPr>
        <w:t>ک</w:t>
      </w:r>
      <w:r w:rsidR="00CB19BA" w:rsidRPr="00673CED">
        <w:rPr>
          <w:rFonts w:hint="cs"/>
          <w:rtl/>
        </w:rPr>
        <w:t>ه</w:t>
      </w:r>
      <w:r w:rsidR="00395230" w:rsidRPr="00673CED">
        <w:rPr>
          <w:rFonts w:hint="cs"/>
          <w:rtl/>
        </w:rPr>
        <w:t xml:space="preserve"> راویان مورد اعتمادی که</w:t>
      </w:r>
      <w:r w:rsidRPr="00673CED">
        <w:rPr>
          <w:rFonts w:hint="cs"/>
          <w:rtl/>
        </w:rPr>
        <w:t xml:space="preserve"> عادل</w:t>
      </w:r>
      <w:r w:rsidR="00395230" w:rsidRPr="00673CED">
        <w:rPr>
          <w:rFonts w:hint="cs"/>
          <w:rtl/>
        </w:rPr>
        <w:t>ی</w:t>
      </w:r>
      <w:r w:rsidRPr="00673CED">
        <w:rPr>
          <w:rFonts w:hint="cs"/>
          <w:rtl/>
        </w:rPr>
        <w:t xml:space="preserve"> از عادل دیگر</w:t>
      </w:r>
      <w:r w:rsidR="00395230" w:rsidRPr="00673CED">
        <w:rPr>
          <w:rFonts w:hint="cs"/>
          <w:rtl/>
        </w:rPr>
        <w:t xml:space="preserve"> روایت کرده باشند</w:t>
      </w:r>
      <w:r w:rsidRPr="00673CED">
        <w:rPr>
          <w:rFonts w:hint="cs"/>
          <w:rtl/>
        </w:rPr>
        <w:t>، تا به رسول خدا</w:t>
      </w:r>
      <w:r w:rsidRPr="00673CED">
        <w:rPr>
          <w:rFonts w:hint="cs"/>
        </w:rPr>
        <w:sym w:font="AGA Arabesque" w:char="F072"/>
      </w:r>
      <w:r w:rsidR="00395230" w:rsidRPr="00673CED">
        <w:rPr>
          <w:rFonts w:hint="cs"/>
          <w:rtl/>
        </w:rPr>
        <w:t xml:space="preserve"> برسد</w:t>
      </w:r>
      <w:r w:rsidRPr="00673CED">
        <w:rPr>
          <w:rFonts w:hint="cs"/>
          <w:rtl/>
        </w:rPr>
        <w:t>.</w:t>
      </w:r>
      <w:r w:rsidRPr="00A11AA5">
        <w:rPr>
          <w:rStyle w:val="a6"/>
          <w:rFonts w:cs="B Lotus"/>
          <w:sz w:val="28"/>
          <w:szCs w:val="28"/>
          <w:rtl/>
          <w:lang w:bidi="fa-IR"/>
        </w:rPr>
        <w:footnoteReference w:id="1004"/>
      </w:r>
    </w:p>
    <w:p w:rsidR="002853B3" w:rsidRDefault="002853B3" w:rsidP="008E10A1">
      <w:pPr>
        <w:pStyle w:val="3"/>
        <w:jc w:val="center"/>
        <w:rPr>
          <w:rFonts w:hint="cs"/>
          <w:rtl/>
        </w:rPr>
      </w:pPr>
      <w:r>
        <w:rPr>
          <w:rtl/>
        </w:rPr>
        <w:br w:type="page"/>
      </w:r>
      <w:bookmarkStart w:id="433" w:name="_Toc224453433"/>
      <w:bookmarkStart w:id="434" w:name="_Toc225697224"/>
      <w:bookmarkStart w:id="435" w:name="_Toc225697432"/>
      <w:r>
        <w:rPr>
          <w:rFonts w:hint="cs"/>
          <w:rtl/>
        </w:rPr>
        <w:t>مبحث دوم</w:t>
      </w:r>
      <w:bookmarkEnd w:id="433"/>
      <w:r w:rsidR="008E10A1">
        <w:rPr>
          <w:rFonts w:hint="cs"/>
          <w:rtl/>
        </w:rPr>
        <w:t>:</w:t>
      </w:r>
      <w:bookmarkEnd w:id="434"/>
      <w:bookmarkEnd w:id="435"/>
    </w:p>
    <w:p w:rsidR="002853B3" w:rsidRDefault="002853B3" w:rsidP="008E10A1">
      <w:pPr>
        <w:pStyle w:val="3"/>
        <w:jc w:val="center"/>
        <w:rPr>
          <w:rFonts w:hint="cs"/>
          <w:rtl/>
        </w:rPr>
      </w:pPr>
      <w:bookmarkStart w:id="436" w:name="_Toc224453434"/>
      <w:bookmarkStart w:id="437" w:name="_Toc225697225"/>
      <w:bookmarkStart w:id="438" w:name="_Toc225697433"/>
      <w:r>
        <w:rPr>
          <w:rFonts w:hint="cs"/>
          <w:rtl/>
        </w:rPr>
        <w:t>شبهات انکار کنندگان عذاب قبر و نعمتهای آن و پاسخ به آن</w:t>
      </w:r>
      <w:bookmarkEnd w:id="436"/>
      <w:bookmarkEnd w:id="437"/>
      <w:bookmarkEnd w:id="438"/>
    </w:p>
    <w:p w:rsidR="008E10A1" w:rsidRPr="008E10A1" w:rsidRDefault="008E10A1" w:rsidP="008E10A1">
      <w:pPr>
        <w:rPr>
          <w:rFonts w:hint="cs"/>
          <w:rtl/>
        </w:rPr>
      </w:pPr>
    </w:p>
    <w:p w:rsidR="00C32BFC" w:rsidRPr="00673CED" w:rsidRDefault="002853B3" w:rsidP="008F7618">
      <w:pPr>
        <w:rPr>
          <w:rFonts w:hint="cs"/>
          <w:rtl/>
        </w:rPr>
      </w:pPr>
      <w:r w:rsidRPr="00673CED">
        <w:rPr>
          <w:rFonts w:hint="cs"/>
          <w:rtl/>
        </w:rPr>
        <w:t>احادیث عذاب قبر و نعمتهای آن</w:t>
      </w:r>
      <w:r w:rsidR="00C32BFC" w:rsidRPr="00673CED">
        <w:rPr>
          <w:rFonts w:hint="cs"/>
          <w:rtl/>
        </w:rPr>
        <w:t xml:space="preserve"> برای کسانی که شایسته آن هستند</w:t>
      </w:r>
      <w:r w:rsidR="0072279C" w:rsidRPr="00673CED">
        <w:rPr>
          <w:rFonts w:hint="cs"/>
          <w:rtl/>
        </w:rPr>
        <w:t>،</w:t>
      </w:r>
      <w:r w:rsidR="00C32BFC" w:rsidRPr="00673CED">
        <w:rPr>
          <w:rFonts w:hint="cs"/>
          <w:rtl/>
        </w:rPr>
        <w:t xml:space="preserve"> و سؤال و جواب</w:t>
      </w:r>
      <w:r w:rsidRPr="00673CED">
        <w:rPr>
          <w:rFonts w:hint="cs"/>
          <w:rtl/>
        </w:rPr>
        <w:t xml:space="preserve"> دو فرشته (نکیر و منکر)</w:t>
      </w:r>
      <w:r w:rsidR="0072279C" w:rsidRPr="00673CED">
        <w:rPr>
          <w:rFonts w:hint="cs"/>
          <w:rtl/>
        </w:rPr>
        <w:t xml:space="preserve"> </w:t>
      </w:r>
      <w:r w:rsidRPr="00673CED">
        <w:rPr>
          <w:rFonts w:hint="cs"/>
          <w:rtl/>
        </w:rPr>
        <w:t>توسط عده‌ای از علما</w:t>
      </w:r>
      <w:r w:rsidR="0072279C" w:rsidRPr="00673CED">
        <w:rPr>
          <w:rFonts w:hint="cs"/>
          <w:rtl/>
        </w:rPr>
        <w:t>،</w:t>
      </w:r>
      <w:r w:rsidRPr="00673CED">
        <w:rPr>
          <w:rFonts w:hint="cs"/>
          <w:rtl/>
        </w:rPr>
        <w:t xml:space="preserve"> بر تواتر معنوی آن نص آورده‌اند، از جمله آنها سیوطی</w:t>
      </w:r>
      <w:r w:rsidR="00C32BFC" w:rsidRPr="00673CED">
        <w:rPr>
          <w:rFonts w:hint="cs"/>
          <w:rtl/>
        </w:rPr>
        <w:t>،</w:t>
      </w:r>
      <w:r w:rsidRPr="00A11AA5">
        <w:rPr>
          <w:rStyle w:val="a6"/>
          <w:rFonts w:cs="B Lotus"/>
          <w:sz w:val="28"/>
          <w:szCs w:val="28"/>
          <w:rtl/>
          <w:lang w:bidi="fa-IR"/>
        </w:rPr>
        <w:footnoteReference w:id="1005"/>
      </w:r>
      <w:r w:rsidRPr="00673CED">
        <w:rPr>
          <w:rFonts w:hint="cs"/>
          <w:rtl/>
        </w:rPr>
        <w:t xml:space="preserve"> کتانی</w:t>
      </w:r>
      <w:r w:rsidR="00C32BFC" w:rsidRPr="00673CED">
        <w:rPr>
          <w:rFonts w:hint="cs"/>
          <w:rtl/>
        </w:rPr>
        <w:t>،</w:t>
      </w:r>
      <w:r w:rsidRPr="00A11AA5">
        <w:rPr>
          <w:rStyle w:val="a6"/>
          <w:rFonts w:cs="B Lotus"/>
          <w:sz w:val="28"/>
          <w:szCs w:val="28"/>
          <w:rtl/>
          <w:lang w:bidi="fa-IR"/>
        </w:rPr>
        <w:footnoteReference w:id="1006"/>
      </w:r>
      <w:r w:rsidRPr="00673CED">
        <w:rPr>
          <w:rFonts w:hint="cs"/>
          <w:rtl/>
        </w:rPr>
        <w:t xml:space="preserve"> ابن قیم جوزیه</w:t>
      </w:r>
      <w:r w:rsidR="00C32BFC" w:rsidRPr="00673CED">
        <w:rPr>
          <w:rFonts w:hint="cs"/>
          <w:rtl/>
        </w:rPr>
        <w:t>،</w:t>
      </w:r>
      <w:r w:rsidRPr="00A11AA5">
        <w:rPr>
          <w:rStyle w:val="a6"/>
          <w:rFonts w:cs="B Lotus"/>
          <w:sz w:val="28"/>
          <w:szCs w:val="28"/>
          <w:rtl/>
          <w:lang w:bidi="fa-IR"/>
        </w:rPr>
        <w:footnoteReference w:id="1007"/>
      </w:r>
      <w:r w:rsidRPr="00673CED">
        <w:rPr>
          <w:rFonts w:hint="cs"/>
          <w:rtl/>
        </w:rPr>
        <w:t xml:space="preserve"> ابن ابی العز</w:t>
      </w:r>
      <w:r w:rsidRPr="00A11AA5">
        <w:rPr>
          <w:rStyle w:val="a6"/>
          <w:rFonts w:cs="B Lotus"/>
          <w:sz w:val="28"/>
          <w:szCs w:val="28"/>
          <w:rtl/>
          <w:lang w:bidi="fa-IR"/>
        </w:rPr>
        <w:footnoteReference w:id="1008"/>
      </w:r>
      <w:r w:rsidRPr="00673CED">
        <w:rPr>
          <w:rFonts w:hint="cs"/>
          <w:rtl/>
        </w:rPr>
        <w:t xml:space="preserve"> و سایرین</w:t>
      </w:r>
      <w:r w:rsidRPr="00A11AA5">
        <w:rPr>
          <w:rStyle w:val="a6"/>
          <w:rFonts w:cs="B Lotus"/>
          <w:sz w:val="28"/>
          <w:szCs w:val="28"/>
          <w:rtl/>
          <w:lang w:bidi="fa-IR"/>
        </w:rPr>
        <w:footnoteReference w:id="1009"/>
      </w:r>
      <w:r w:rsidRPr="00673CED">
        <w:rPr>
          <w:rFonts w:hint="cs"/>
          <w:rtl/>
        </w:rPr>
        <w:t xml:space="preserve"> می‌باشند، قسمتی از این احادیث را در حدیث کشف شبهات معتزله و پیروان آنها از جمله متکلمان، رافضیهای قدیمی و جدید، یادآور می‌شویم. </w:t>
      </w:r>
    </w:p>
    <w:p w:rsidR="002853B3" w:rsidRDefault="002853B3" w:rsidP="008F7618">
      <w:pPr>
        <w:rPr>
          <w:rFonts w:hint="cs"/>
          <w:rtl/>
          <w:lang w:bidi="fa-IR"/>
        </w:rPr>
      </w:pPr>
      <w:r>
        <w:rPr>
          <w:rFonts w:hint="cs"/>
          <w:rtl/>
          <w:lang w:bidi="fa-IR"/>
        </w:rPr>
        <w:t>در بحثهای بعد شبهات معتزله در مورد عذاب</w:t>
      </w:r>
      <w:r w:rsidR="00B449EC">
        <w:rPr>
          <w:rFonts w:hint="cs"/>
          <w:rtl/>
          <w:lang w:bidi="fa-IR"/>
        </w:rPr>
        <w:t xml:space="preserve"> قبر را مورد بررسی قرار می‌دهیم</w:t>
      </w:r>
      <w:r w:rsidR="00BB137D">
        <w:rPr>
          <w:rFonts w:hint="cs"/>
          <w:rtl/>
          <w:lang w:bidi="fa-IR"/>
        </w:rPr>
        <w:t>:</w:t>
      </w:r>
      <w:r>
        <w:rPr>
          <w:rFonts w:hint="cs"/>
          <w:rtl/>
          <w:lang w:bidi="fa-IR"/>
        </w:rPr>
        <w:t xml:space="preserve"> معتزله تصور کرده‌اند، اخباری که بر عذاب قبر دلالت می‌کند مجمل است</w:t>
      </w:r>
      <w:r w:rsidR="00BB137D">
        <w:rPr>
          <w:rFonts w:hint="cs"/>
          <w:rtl/>
          <w:lang w:bidi="fa-IR"/>
        </w:rPr>
        <w:t>:</w:t>
      </w:r>
      <w:r>
        <w:rPr>
          <w:rFonts w:hint="cs"/>
          <w:rtl/>
          <w:lang w:bidi="fa-IR"/>
        </w:rPr>
        <w:t xml:space="preserve"> و به همین علت درباره این حدیث به سه دسته تقسیم شدند</w:t>
      </w:r>
      <w:r w:rsidR="00BB137D">
        <w:rPr>
          <w:rFonts w:hint="cs"/>
          <w:rtl/>
          <w:lang w:bidi="fa-IR"/>
        </w:rPr>
        <w:t>:</w:t>
      </w:r>
      <w:r>
        <w:rPr>
          <w:rFonts w:hint="cs"/>
          <w:rtl/>
          <w:lang w:bidi="fa-IR"/>
        </w:rPr>
        <w:t xml:space="preserve"> </w:t>
      </w:r>
    </w:p>
    <w:p w:rsidR="002853B3" w:rsidRDefault="002853B3" w:rsidP="008F7618">
      <w:pPr>
        <w:rPr>
          <w:rFonts w:hint="cs"/>
          <w:rtl/>
          <w:lang w:bidi="fa-IR"/>
        </w:rPr>
      </w:pPr>
      <w:r w:rsidRPr="00673CED">
        <w:rPr>
          <w:rFonts w:hint="cs"/>
          <w:rtl/>
        </w:rPr>
        <w:t>1- ضرار بن عمرو</w:t>
      </w:r>
      <w:r w:rsidRPr="00A11AA5">
        <w:rPr>
          <w:rStyle w:val="a6"/>
          <w:rFonts w:cs="B Lotus"/>
          <w:sz w:val="28"/>
          <w:szCs w:val="28"/>
          <w:rtl/>
          <w:lang w:bidi="fa-IR"/>
        </w:rPr>
        <w:footnoteReference w:id="1010"/>
      </w:r>
      <w:r w:rsidR="00B449EC" w:rsidRPr="00673CED">
        <w:rPr>
          <w:rFonts w:hint="cs"/>
          <w:rtl/>
        </w:rPr>
        <w:t>، خوارج و اکثر معتزله و عده‌ای از مرجئه</w:t>
      </w:r>
      <w:r w:rsidRPr="00673CED">
        <w:rPr>
          <w:rFonts w:hint="cs"/>
          <w:rtl/>
        </w:rPr>
        <w:t xml:space="preserve"> و رافضیها</w:t>
      </w:r>
      <w:r w:rsidRPr="00A11AA5">
        <w:rPr>
          <w:rStyle w:val="a6"/>
          <w:rFonts w:cs="B Lotus"/>
          <w:sz w:val="28"/>
          <w:szCs w:val="28"/>
          <w:rtl/>
          <w:lang w:bidi="fa-IR"/>
        </w:rPr>
        <w:footnoteReference w:id="1011"/>
      </w:r>
      <w:r>
        <w:rPr>
          <w:rFonts w:hint="cs"/>
          <w:rtl/>
          <w:lang w:bidi="fa-IR"/>
        </w:rPr>
        <w:t>، آنرا منکر شدند.</w:t>
      </w:r>
    </w:p>
    <w:p w:rsidR="00B449EC" w:rsidRDefault="002853B3" w:rsidP="008F7618">
      <w:pPr>
        <w:rPr>
          <w:rFonts w:hint="cs"/>
          <w:rtl/>
          <w:lang w:bidi="fa-IR"/>
        </w:rPr>
      </w:pPr>
      <w:r>
        <w:rPr>
          <w:rFonts w:hint="cs"/>
          <w:rtl/>
          <w:lang w:bidi="fa-IR"/>
        </w:rPr>
        <w:t>2- بعضی نسبت به همه آن به قطعیت رسیده‌اند</w:t>
      </w:r>
      <w:r w:rsidR="00B449EC">
        <w:rPr>
          <w:rFonts w:hint="cs"/>
          <w:rtl/>
          <w:lang w:bidi="fa-IR"/>
        </w:rPr>
        <w:t>.</w:t>
      </w:r>
      <w:r w:rsidRPr="00A11AA5">
        <w:rPr>
          <w:rStyle w:val="a6"/>
          <w:rFonts w:cs="B Lotus"/>
          <w:sz w:val="28"/>
          <w:szCs w:val="28"/>
          <w:rtl/>
          <w:lang w:bidi="fa-IR"/>
        </w:rPr>
        <w:footnoteReference w:id="1012"/>
      </w:r>
    </w:p>
    <w:p w:rsidR="002853B3" w:rsidRDefault="002853B3" w:rsidP="008F7618">
      <w:pPr>
        <w:rPr>
          <w:rFonts w:hint="cs"/>
          <w:rtl/>
          <w:lang w:bidi="fa-IR"/>
        </w:rPr>
      </w:pPr>
      <w:r>
        <w:rPr>
          <w:rFonts w:hint="cs"/>
          <w:rtl/>
          <w:lang w:bidi="fa-IR"/>
        </w:rPr>
        <w:t>3- بقیه هم آنرا جایز دانسته‌اند.</w:t>
      </w:r>
      <w:r w:rsidRPr="00A11AA5">
        <w:rPr>
          <w:rStyle w:val="a6"/>
          <w:rFonts w:cs="B Lotus"/>
          <w:sz w:val="28"/>
          <w:szCs w:val="28"/>
          <w:rtl/>
          <w:lang w:bidi="fa-IR"/>
        </w:rPr>
        <w:footnoteReference w:id="1013"/>
      </w:r>
    </w:p>
    <w:p w:rsidR="00B449EC" w:rsidRPr="00673CED" w:rsidRDefault="002853B3" w:rsidP="008F7618">
      <w:pPr>
        <w:rPr>
          <w:rFonts w:hint="cs"/>
          <w:rtl/>
        </w:rPr>
      </w:pPr>
      <w:r>
        <w:rPr>
          <w:rFonts w:hint="cs"/>
          <w:rtl/>
          <w:lang w:bidi="fa-IR"/>
        </w:rPr>
        <w:t>پیروان بی‌دین هم عصر ما قاعده اولی را پذیرفتند</w:t>
      </w:r>
      <w:r w:rsidR="00B449EC">
        <w:rPr>
          <w:rFonts w:hint="cs"/>
          <w:rtl/>
          <w:lang w:bidi="fa-IR"/>
        </w:rPr>
        <w:t>.</w:t>
      </w:r>
      <w:r w:rsidRPr="00A11AA5">
        <w:rPr>
          <w:rStyle w:val="a6"/>
          <w:rFonts w:cs="B Lotus"/>
          <w:sz w:val="28"/>
          <w:szCs w:val="28"/>
          <w:rtl/>
          <w:lang w:bidi="fa-IR"/>
        </w:rPr>
        <w:footnoteReference w:id="1014"/>
      </w:r>
    </w:p>
    <w:p w:rsidR="00B449EC" w:rsidRDefault="002853B3" w:rsidP="008F7618">
      <w:pPr>
        <w:rPr>
          <w:rFonts w:hint="cs"/>
          <w:rtl/>
          <w:lang w:bidi="fa-IR"/>
        </w:rPr>
      </w:pPr>
      <w:r>
        <w:rPr>
          <w:rFonts w:hint="cs"/>
          <w:rtl/>
          <w:lang w:bidi="fa-IR"/>
        </w:rPr>
        <w:t>شبهه منکران</w:t>
      </w:r>
      <w:r w:rsidR="0072279C">
        <w:rPr>
          <w:rFonts w:hint="cs"/>
          <w:rtl/>
          <w:lang w:bidi="fa-IR"/>
        </w:rPr>
        <w:t>،</w:t>
      </w:r>
      <w:r>
        <w:rPr>
          <w:rFonts w:hint="cs"/>
          <w:rtl/>
          <w:lang w:bidi="fa-IR"/>
        </w:rPr>
        <w:t xml:space="preserve"> </w:t>
      </w:r>
      <w:r w:rsidR="00B449EC">
        <w:rPr>
          <w:rFonts w:hint="cs"/>
          <w:rtl/>
          <w:lang w:bidi="fa-IR"/>
        </w:rPr>
        <w:t>حول</w:t>
      </w:r>
      <w:r>
        <w:rPr>
          <w:rFonts w:hint="cs"/>
          <w:rtl/>
          <w:lang w:bidi="fa-IR"/>
        </w:rPr>
        <w:t xml:space="preserve"> محور عذاب </w:t>
      </w:r>
      <w:r w:rsidR="00B449EC">
        <w:rPr>
          <w:rFonts w:hint="cs"/>
          <w:rtl/>
          <w:lang w:bidi="fa-IR"/>
        </w:rPr>
        <w:t>قبر و سؤالهای آن می‌چرخد</w:t>
      </w:r>
      <w:r>
        <w:rPr>
          <w:rFonts w:hint="cs"/>
          <w:rtl/>
          <w:lang w:bidi="fa-IR"/>
        </w:rPr>
        <w:t xml:space="preserve"> و معتقدند که معارض با قرآن و سنت و عقل می‌باشند. </w:t>
      </w:r>
    </w:p>
    <w:p w:rsidR="002853B3" w:rsidRDefault="00B449EC" w:rsidP="008F7618">
      <w:pPr>
        <w:rPr>
          <w:rFonts w:hint="cs"/>
          <w:rtl/>
          <w:lang w:bidi="fa-IR"/>
        </w:rPr>
      </w:pPr>
      <w:r>
        <w:rPr>
          <w:rFonts w:hint="cs"/>
          <w:rtl/>
          <w:lang w:bidi="fa-IR"/>
        </w:rPr>
        <w:t xml:space="preserve">اما </w:t>
      </w:r>
      <w:r w:rsidR="002853B3">
        <w:rPr>
          <w:rFonts w:hint="cs"/>
          <w:rtl/>
          <w:lang w:bidi="fa-IR"/>
        </w:rPr>
        <w:t>در مورد قرآن</w:t>
      </w:r>
      <w:r>
        <w:rPr>
          <w:rFonts w:hint="cs"/>
          <w:rtl/>
          <w:lang w:bidi="fa-IR"/>
        </w:rPr>
        <w:t>:</w:t>
      </w:r>
      <w:r w:rsidR="002853B3">
        <w:rPr>
          <w:rFonts w:hint="cs"/>
          <w:rtl/>
          <w:lang w:bidi="fa-IR"/>
        </w:rPr>
        <w:t xml:space="preserve"> خداوند می‌فرماید</w:t>
      </w:r>
      <w:r w:rsidR="00BB137D">
        <w:rPr>
          <w:rFonts w:hint="cs"/>
          <w:rtl/>
          <w:lang w:bidi="fa-IR"/>
        </w:rPr>
        <w:t>:</w:t>
      </w:r>
    </w:p>
    <w:p w:rsidR="008E10A1" w:rsidRDefault="008E10A1" w:rsidP="00381C29">
      <w:pPr>
        <w:rPr>
          <w:rFonts w:hint="cs"/>
          <w:rtl/>
        </w:rPr>
      </w:pPr>
      <w:r>
        <w:rPr>
          <w:rFonts w:ascii="QCF_BSML" w:eastAsia="Times New Roman" w:hAnsi="QCF_BSML" w:cs="QCF_BSML"/>
          <w:color w:val="000000"/>
          <w:sz w:val="32"/>
          <w:szCs w:val="32"/>
          <w:rtl/>
          <w:lang w:bidi="fa-IR"/>
        </w:rPr>
        <w:t xml:space="preserve">ﭽ </w:t>
      </w:r>
      <w:r>
        <w:rPr>
          <w:rFonts w:ascii="QCF_P468" w:eastAsia="Times New Roman" w:hAnsi="QCF_P468" w:cs="QCF_P468"/>
          <w:color w:val="000000"/>
          <w:sz w:val="32"/>
          <w:szCs w:val="32"/>
          <w:rtl/>
          <w:lang w:bidi="fa-IR"/>
        </w:rPr>
        <w:t xml:space="preserve">ﮂ  ﮃ  ﮄ  ﮅ  ﮆ  ﮇ  ﮈ  ﮉ       ﮊ  ﮋ      ﮌ  ﮍ  ﮎ  ﮏ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غافر: ١١</w:t>
      </w:r>
      <w:r>
        <w:rPr>
          <w:rFonts w:ascii="Arial" w:eastAsia="Times New Roman" w:hAnsi="Arial" w:cs="Arial"/>
          <w:color w:val="000000"/>
          <w:sz w:val="27"/>
          <w:szCs w:val="27"/>
          <w:lang w:bidi="fa-IR"/>
        </w:rPr>
        <w:t xml:space="preserve"> </w:t>
      </w:r>
    </w:p>
    <w:p w:rsidR="002853B3" w:rsidRPr="00F10891" w:rsidRDefault="002853B3" w:rsidP="00381C29">
      <w:pPr>
        <w:rPr>
          <w:rFonts w:ascii="Times New Roman" w:hAnsi="Times New Roman" w:cs="Times New Roman" w:hint="cs"/>
          <w:sz w:val="26"/>
          <w:szCs w:val="26"/>
          <w:rtl/>
          <w:lang w:bidi="fa-IR"/>
        </w:rPr>
      </w:pPr>
      <w:r w:rsidRPr="004060BC">
        <w:rPr>
          <w:rFonts w:hint="cs"/>
          <w:rtl/>
        </w:rPr>
        <w:t>«</w:t>
      </w:r>
      <w:r w:rsidR="002B079F" w:rsidRPr="002B079F">
        <w:rPr>
          <w:rtl/>
        </w:rPr>
        <w:t xml:space="preserve"> </w:t>
      </w:r>
      <w:r w:rsidR="002B079F" w:rsidRPr="004060BC">
        <w:rPr>
          <w:rtl/>
        </w:rPr>
        <w:t>‏ كافران مي‌گويند</w:t>
      </w:r>
      <w:r w:rsidR="004D790E" w:rsidRPr="004060BC">
        <w:rPr>
          <w:rtl/>
        </w:rPr>
        <w:t>:</w:t>
      </w:r>
      <w:r w:rsidR="002B079F" w:rsidRPr="004060BC">
        <w:rPr>
          <w:rtl/>
        </w:rPr>
        <w:t xml:space="preserve"> پروردگارا</w:t>
      </w:r>
      <w:r w:rsidR="004D790E" w:rsidRPr="004060BC">
        <w:rPr>
          <w:rtl/>
        </w:rPr>
        <w:t>!</w:t>
      </w:r>
      <w:r w:rsidR="002B079F" w:rsidRPr="004060BC">
        <w:rPr>
          <w:rtl/>
        </w:rPr>
        <w:t xml:space="preserve"> ما را دوبار ميرانده‌اي و دوبار زنده كرده‌اي</w:t>
      </w:r>
      <w:r w:rsidR="004D790E" w:rsidRPr="004060BC">
        <w:rPr>
          <w:rtl/>
        </w:rPr>
        <w:t>،</w:t>
      </w:r>
      <w:r w:rsidR="002B079F" w:rsidRPr="004060BC">
        <w:rPr>
          <w:rtl/>
        </w:rPr>
        <w:t xml:space="preserve"> و ما </w:t>
      </w:r>
      <w:r w:rsidR="004D790E" w:rsidRPr="004060BC">
        <w:rPr>
          <w:rtl/>
        </w:rPr>
        <w:t>(</w:t>
      </w:r>
      <w:r w:rsidR="002B079F" w:rsidRPr="004060BC">
        <w:rPr>
          <w:rtl/>
        </w:rPr>
        <w:t>در اين مرگها و حياتها به قدرت تو پي برده‌ايم و همه چيز را فهميده‌ايم</w:t>
      </w:r>
      <w:r w:rsidR="004D790E" w:rsidRPr="004060BC">
        <w:rPr>
          <w:rtl/>
        </w:rPr>
        <w:t>،</w:t>
      </w:r>
      <w:r w:rsidR="002B079F" w:rsidRPr="004060BC">
        <w:rPr>
          <w:rtl/>
        </w:rPr>
        <w:t xml:space="preserve"> اكنون</w:t>
      </w:r>
      <w:r w:rsidR="004D790E" w:rsidRPr="004060BC">
        <w:rPr>
          <w:rtl/>
        </w:rPr>
        <w:t>)</w:t>
      </w:r>
      <w:r w:rsidR="002B079F" w:rsidRPr="004060BC">
        <w:rPr>
          <w:rtl/>
        </w:rPr>
        <w:t xml:space="preserve"> به گناهان خود اعتراف مي‌كنيم</w:t>
      </w:r>
      <w:r w:rsidR="004D790E" w:rsidRPr="004060BC">
        <w:rPr>
          <w:rtl/>
        </w:rPr>
        <w:t>،</w:t>
      </w:r>
      <w:r w:rsidR="002B079F" w:rsidRPr="004060BC">
        <w:rPr>
          <w:rtl/>
        </w:rPr>
        <w:t xml:space="preserve"> آيا راهي براي خارج شدن </w:t>
      </w:r>
      <w:r w:rsidR="004D790E" w:rsidRPr="004060BC">
        <w:rPr>
          <w:rtl/>
        </w:rPr>
        <w:t>(</w:t>
      </w:r>
      <w:r w:rsidR="002B079F" w:rsidRPr="004060BC">
        <w:rPr>
          <w:rtl/>
        </w:rPr>
        <w:t>از دوزخ و بازگشت به دنيا و جبران مافات</w:t>
      </w:r>
      <w:r w:rsidR="004D790E" w:rsidRPr="004060BC">
        <w:rPr>
          <w:rtl/>
        </w:rPr>
        <w:t>)</w:t>
      </w:r>
      <w:r w:rsidR="002B079F" w:rsidRPr="004060BC">
        <w:rPr>
          <w:rtl/>
        </w:rPr>
        <w:t xml:space="preserve"> وجود دارد؟!</w:t>
      </w:r>
      <w:r w:rsidR="002B079F" w:rsidRPr="004060BC">
        <w:rPr>
          <w:rFonts w:hint="cs"/>
          <w:rtl/>
        </w:rPr>
        <w:t>»</w:t>
      </w:r>
    </w:p>
    <w:p w:rsidR="00B449EC" w:rsidRPr="00673CED" w:rsidRDefault="00B449EC" w:rsidP="008F7618">
      <w:pPr>
        <w:rPr>
          <w:rFonts w:hint="cs"/>
          <w:rtl/>
        </w:rPr>
      </w:pPr>
      <w:r w:rsidRPr="00673CED">
        <w:rPr>
          <w:rFonts w:hint="cs"/>
          <w:rtl/>
        </w:rPr>
        <w:t>و گفته‌اند:</w:t>
      </w:r>
      <w:r w:rsidR="002853B3" w:rsidRPr="00673CED">
        <w:rPr>
          <w:rFonts w:hint="cs"/>
          <w:rtl/>
        </w:rPr>
        <w:t xml:space="preserve"> اگر قرار باشد در قبر زنده ش</w:t>
      </w:r>
      <w:r w:rsidRPr="00673CED">
        <w:rPr>
          <w:rFonts w:hint="cs"/>
          <w:rtl/>
        </w:rPr>
        <w:t>ود، لازم است که سه بار زنده شود</w:t>
      </w:r>
      <w:r w:rsidR="002853B3" w:rsidRPr="00673CED">
        <w:rPr>
          <w:rFonts w:hint="cs"/>
          <w:rtl/>
        </w:rPr>
        <w:t xml:space="preserve"> و سه بار هم بمیرد، که آن خلاف نص است</w:t>
      </w:r>
      <w:r w:rsidRPr="00673CED">
        <w:rPr>
          <w:rFonts w:hint="cs"/>
          <w:rtl/>
        </w:rPr>
        <w:t>.</w:t>
      </w:r>
      <w:r w:rsidR="002853B3" w:rsidRPr="00A11AA5">
        <w:rPr>
          <w:rStyle w:val="a6"/>
          <w:rFonts w:cs="B Lotus"/>
          <w:sz w:val="28"/>
          <w:szCs w:val="28"/>
          <w:rtl/>
          <w:lang w:bidi="fa-IR"/>
        </w:rPr>
        <w:footnoteReference w:id="1015"/>
      </w:r>
    </w:p>
    <w:p w:rsidR="002853B3" w:rsidRDefault="002853B3" w:rsidP="008F7618">
      <w:pPr>
        <w:rPr>
          <w:rFonts w:hint="cs"/>
          <w:rtl/>
          <w:lang w:bidi="fa-IR"/>
        </w:rPr>
      </w:pPr>
      <w:r>
        <w:rPr>
          <w:rFonts w:hint="cs"/>
          <w:rtl/>
          <w:lang w:bidi="fa-IR"/>
        </w:rPr>
        <w:t xml:space="preserve">ولی </w:t>
      </w:r>
      <w:r w:rsidR="00B449EC">
        <w:rPr>
          <w:rFonts w:hint="cs"/>
          <w:rtl/>
          <w:lang w:bidi="fa-IR"/>
        </w:rPr>
        <w:t>در مورد</w:t>
      </w:r>
      <w:r>
        <w:rPr>
          <w:rFonts w:hint="cs"/>
          <w:rtl/>
          <w:lang w:bidi="fa-IR"/>
        </w:rPr>
        <w:t xml:space="preserve"> سنت</w:t>
      </w:r>
      <w:r w:rsidR="00B449EC">
        <w:rPr>
          <w:rFonts w:hint="cs"/>
          <w:rtl/>
          <w:lang w:bidi="fa-IR"/>
        </w:rPr>
        <w:t>:</w:t>
      </w:r>
      <w:r>
        <w:rPr>
          <w:rFonts w:hint="cs"/>
          <w:rtl/>
          <w:lang w:bidi="fa-IR"/>
        </w:rPr>
        <w:t xml:space="preserve"> معتقدند که اخبار وارده در آن با هم تعارض دارند، عائشه حدیث ابن عمر را مرفوعاً رد</w:t>
      </w:r>
      <w:r w:rsidR="00B449EC">
        <w:rPr>
          <w:rFonts w:hint="cs"/>
          <w:rtl/>
          <w:lang w:bidi="fa-IR"/>
        </w:rPr>
        <w:t xml:space="preserve"> کرده است که: «</w:t>
      </w:r>
      <w:r>
        <w:rPr>
          <w:rFonts w:hint="cs"/>
          <w:rtl/>
          <w:lang w:bidi="fa-IR"/>
        </w:rPr>
        <w:t>مرده بخاطر گ</w:t>
      </w:r>
      <w:r w:rsidR="00B449EC">
        <w:rPr>
          <w:rFonts w:hint="cs"/>
          <w:rtl/>
          <w:lang w:bidi="fa-IR"/>
        </w:rPr>
        <w:t>ریه کردن اهلش بر آن عذاب می‌بیند»</w:t>
      </w:r>
      <w:r>
        <w:rPr>
          <w:rFonts w:hint="cs"/>
          <w:rtl/>
          <w:lang w:bidi="fa-IR"/>
        </w:rPr>
        <w:t xml:space="preserve"> و گفته</w:t>
      </w:r>
      <w:r w:rsidR="00BB137D">
        <w:rPr>
          <w:rFonts w:hint="cs"/>
          <w:rtl/>
          <w:lang w:bidi="fa-IR"/>
        </w:rPr>
        <w:t>:</w:t>
      </w:r>
      <w:r>
        <w:rPr>
          <w:rFonts w:hint="cs"/>
          <w:rtl/>
          <w:lang w:bidi="fa-IR"/>
        </w:rPr>
        <w:t xml:space="preserve"> همانا رسول خدا</w:t>
      </w:r>
      <w:r>
        <w:rPr>
          <w:rFonts w:hint="cs"/>
          <w:lang w:bidi="fa-IR"/>
        </w:rPr>
        <w:sym w:font="AGA Arabesque" w:char="F072"/>
      </w:r>
      <w:r>
        <w:rPr>
          <w:rFonts w:hint="cs"/>
          <w:rtl/>
          <w:lang w:bidi="fa-IR"/>
        </w:rPr>
        <w:t xml:space="preserve"> فرموده</w:t>
      </w:r>
      <w:r w:rsidR="00BB137D">
        <w:rPr>
          <w:rFonts w:hint="cs"/>
          <w:rtl/>
          <w:lang w:bidi="fa-IR"/>
        </w:rPr>
        <w:t>:</w:t>
      </w:r>
      <w:r>
        <w:rPr>
          <w:rFonts w:hint="cs"/>
          <w:rtl/>
          <w:lang w:bidi="fa-IR"/>
        </w:rPr>
        <w:t xml:space="preserve"> که مرده بخاطر خطا و گناهانش عذاب می‌شود، </w:t>
      </w:r>
      <w:r w:rsidR="00B613CF">
        <w:rPr>
          <w:rFonts w:hint="cs"/>
          <w:rtl/>
          <w:lang w:bidi="fa-IR"/>
        </w:rPr>
        <w:t xml:space="preserve">هر چند اهل و خانواده‌اش بر او گریه </w:t>
      </w:r>
      <w:r>
        <w:rPr>
          <w:rFonts w:hint="cs"/>
          <w:rtl/>
          <w:lang w:bidi="fa-IR"/>
        </w:rPr>
        <w:t>کنند.» مانند فرموده پیامبر</w:t>
      </w:r>
      <w:r>
        <w:rPr>
          <w:rFonts w:hint="cs"/>
          <w:lang w:bidi="fa-IR"/>
        </w:rPr>
        <w:sym w:font="AGA Arabesque" w:char="F072"/>
      </w:r>
      <w:r>
        <w:rPr>
          <w:rFonts w:hint="cs"/>
          <w:rtl/>
          <w:lang w:bidi="fa-IR"/>
        </w:rPr>
        <w:t xml:space="preserve"> است</w:t>
      </w:r>
      <w:r w:rsidR="00BB137D">
        <w:rPr>
          <w:rFonts w:hint="cs"/>
          <w:rtl/>
          <w:lang w:bidi="fa-IR"/>
        </w:rPr>
        <w:t>:</w:t>
      </w:r>
      <w:r>
        <w:rPr>
          <w:rFonts w:hint="cs"/>
          <w:rtl/>
          <w:lang w:bidi="fa-IR"/>
        </w:rPr>
        <w:t xml:space="preserve"> که روز بدر بر سر چاهی رفت که مردگان مشرکین </w:t>
      </w:r>
      <w:r w:rsidR="0072279C">
        <w:rPr>
          <w:rFonts w:hint="cs"/>
          <w:rtl/>
          <w:lang w:bidi="fa-IR"/>
        </w:rPr>
        <w:t xml:space="preserve">را </w:t>
      </w:r>
      <w:r>
        <w:rPr>
          <w:rFonts w:hint="cs"/>
          <w:rtl/>
          <w:lang w:bidi="fa-IR"/>
        </w:rPr>
        <w:t>آنجا دفن کرده بودند، با آنها صحبت کرد و فرمود</w:t>
      </w:r>
      <w:r w:rsidR="00BB137D">
        <w:rPr>
          <w:rFonts w:hint="cs"/>
          <w:rtl/>
          <w:lang w:bidi="fa-IR"/>
        </w:rPr>
        <w:t>:</w:t>
      </w:r>
      <w:r w:rsidR="00B613CF">
        <w:rPr>
          <w:rFonts w:hint="cs"/>
          <w:rtl/>
          <w:lang w:bidi="fa-IR"/>
        </w:rPr>
        <w:t xml:space="preserve"> «آنها می‌شنوند من چه می‌گویم» گفت:</w:t>
      </w:r>
      <w:r>
        <w:rPr>
          <w:rFonts w:hint="cs"/>
          <w:rtl/>
          <w:lang w:bidi="fa-IR"/>
        </w:rPr>
        <w:t xml:space="preserve"> آنها می‌دانند آنچه </w:t>
      </w:r>
      <w:r w:rsidR="00B613CF">
        <w:rPr>
          <w:rFonts w:hint="cs"/>
          <w:rtl/>
          <w:lang w:bidi="fa-IR"/>
        </w:rPr>
        <w:t>را که من به آنها می‌گویم حق است.</w:t>
      </w:r>
      <w:r>
        <w:rPr>
          <w:rFonts w:hint="cs"/>
          <w:rtl/>
          <w:lang w:bidi="fa-IR"/>
        </w:rPr>
        <w:t xml:space="preserve"> سپس این آیه را خواند</w:t>
      </w:r>
      <w:r w:rsidR="00BB137D">
        <w:rPr>
          <w:rFonts w:hint="cs"/>
          <w:rtl/>
          <w:lang w:bidi="fa-IR"/>
        </w:rPr>
        <w:t>:</w:t>
      </w:r>
      <w:r>
        <w:rPr>
          <w:rFonts w:hint="cs"/>
          <w:rtl/>
          <w:lang w:bidi="fa-IR"/>
        </w:rPr>
        <w:t xml:space="preserve"> </w:t>
      </w:r>
    </w:p>
    <w:p w:rsidR="008E10A1" w:rsidRDefault="008E10A1" w:rsidP="00381C29">
      <w:pPr>
        <w:rPr>
          <w:rFonts w:hint="cs"/>
          <w:rtl/>
        </w:rPr>
      </w:pPr>
      <w:r>
        <w:rPr>
          <w:rFonts w:ascii="QCF_BSML" w:eastAsia="Times New Roman" w:hAnsi="QCF_BSML" w:cs="QCF_BSML"/>
          <w:color w:val="000000"/>
          <w:sz w:val="32"/>
          <w:szCs w:val="32"/>
          <w:rtl/>
          <w:lang w:bidi="fa-IR"/>
        </w:rPr>
        <w:t xml:space="preserve">ﭽ </w:t>
      </w:r>
      <w:r>
        <w:rPr>
          <w:rFonts w:ascii="QCF_P384" w:eastAsia="Times New Roman" w:hAnsi="QCF_P384" w:cs="QCF_P384"/>
          <w:color w:val="000000"/>
          <w:sz w:val="32"/>
          <w:szCs w:val="32"/>
          <w:rtl/>
          <w:lang w:bidi="fa-IR"/>
        </w:rPr>
        <w:t xml:space="preserve">ﭩ  ﭪ  ﭫ  ﭬ  ﭭ  ﭮ  ﭯ  ﭰ      ﭱ  ﭲ  ﭳ  ﭴ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النمل: ٨٠</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xml:space="preserve">‏ بي‌گمان تو نمي‌تواني مرده دلان </w:t>
      </w:r>
      <w:r w:rsidR="004D790E" w:rsidRPr="004060BC">
        <w:rPr>
          <w:rtl/>
        </w:rPr>
        <w:t>(</w:t>
      </w:r>
      <w:r w:rsidR="002B079F" w:rsidRPr="004060BC">
        <w:rPr>
          <w:rtl/>
        </w:rPr>
        <w:t>زنده‌نما</w:t>
      </w:r>
      <w:r w:rsidR="004D790E" w:rsidRPr="004060BC">
        <w:rPr>
          <w:rtl/>
        </w:rPr>
        <w:t>)</w:t>
      </w:r>
      <w:r w:rsidR="002B079F" w:rsidRPr="004060BC">
        <w:rPr>
          <w:rtl/>
        </w:rPr>
        <w:t xml:space="preserve"> را شنوا بگرداني</w:t>
      </w:r>
      <w:r w:rsidR="004D790E" w:rsidRPr="004060BC">
        <w:rPr>
          <w:rtl/>
        </w:rPr>
        <w:t>،</w:t>
      </w:r>
      <w:r w:rsidR="002B079F" w:rsidRPr="004060BC">
        <w:rPr>
          <w:rtl/>
        </w:rPr>
        <w:t xml:space="preserve"> و نداي </w:t>
      </w:r>
      <w:r w:rsidR="004D790E" w:rsidRPr="004060BC">
        <w:rPr>
          <w:rtl/>
        </w:rPr>
        <w:t>(</w:t>
      </w:r>
      <w:r w:rsidR="002B079F" w:rsidRPr="004060BC">
        <w:rPr>
          <w:rtl/>
        </w:rPr>
        <w:t>دعوت خود</w:t>
      </w:r>
      <w:r w:rsidR="004D790E" w:rsidRPr="004060BC">
        <w:rPr>
          <w:rtl/>
        </w:rPr>
        <w:t>)</w:t>
      </w:r>
      <w:r w:rsidR="002B079F" w:rsidRPr="004060BC">
        <w:rPr>
          <w:rtl/>
        </w:rPr>
        <w:t xml:space="preserve"> را به گوش كران برساني</w:t>
      </w:r>
      <w:r w:rsidR="004D790E" w:rsidRPr="004060BC">
        <w:rPr>
          <w:rtl/>
        </w:rPr>
        <w:t>،</w:t>
      </w:r>
      <w:r w:rsidR="002B079F" w:rsidRPr="004060BC">
        <w:rPr>
          <w:rtl/>
        </w:rPr>
        <w:t xml:space="preserve"> وقتي كه </w:t>
      </w:r>
      <w:r w:rsidR="004D790E" w:rsidRPr="004060BC">
        <w:rPr>
          <w:rtl/>
        </w:rPr>
        <w:t>(</w:t>
      </w:r>
      <w:r w:rsidR="002B079F" w:rsidRPr="004060BC">
        <w:rPr>
          <w:rtl/>
        </w:rPr>
        <w:t>به حق</w:t>
      </w:r>
      <w:r w:rsidR="004D790E" w:rsidRPr="004060BC">
        <w:rPr>
          <w:rtl/>
        </w:rPr>
        <w:t>)</w:t>
      </w:r>
      <w:r w:rsidR="002B079F" w:rsidRPr="004060BC">
        <w:rPr>
          <w:rtl/>
        </w:rPr>
        <w:t xml:space="preserve"> پشت مي‌كنند و </w:t>
      </w:r>
      <w:r w:rsidR="004D790E" w:rsidRPr="004060BC">
        <w:rPr>
          <w:rtl/>
        </w:rPr>
        <w:t>(</w:t>
      </w:r>
      <w:r w:rsidR="002B079F" w:rsidRPr="004060BC">
        <w:rPr>
          <w:rtl/>
        </w:rPr>
        <w:t>از آن</w:t>
      </w:r>
      <w:r w:rsidR="004D790E" w:rsidRPr="004060BC">
        <w:rPr>
          <w:rtl/>
        </w:rPr>
        <w:t>)</w:t>
      </w:r>
      <w:r w:rsidR="002B079F" w:rsidRPr="004060BC">
        <w:rPr>
          <w:rtl/>
        </w:rPr>
        <w:t xml:space="preserve"> مي‌گريزند</w:t>
      </w:r>
      <w:r w:rsidR="002B079F" w:rsidRPr="004060BC">
        <w:rPr>
          <w:rFonts w:hint="cs"/>
          <w:rtl/>
        </w:rPr>
        <w:t>.»</w:t>
      </w:r>
    </w:p>
    <w:p w:rsidR="008E10A1" w:rsidRDefault="008E10A1" w:rsidP="008E10A1">
      <w:pPr>
        <w:rPr>
          <w:rFonts w:ascii="Arial" w:eastAsia="Times New Roman" w:hAnsi="Arial" w:cs="Arial"/>
          <w:color w:val="000000"/>
          <w:sz w:val="27"/>
          <w:szCs w:val="27"/>
          <w:lang w:bidi="fa-IR"/>
        </w:rPr>
      </w:pPr>
      <w:r>
        <w:rPr>
          <w:rFonts w:ascii="QCF_BSML" w:eastAsia="Times New Roman" w:hAnsi="QCF_BSML" w:cs="QCF_BSML"/>
          <w:color w:val="000000"/>
          <w:sz w:val="32"/>
          <w:szCs w:val="32"/>
          <w:rtl/>
          <w:lang w:bidi="fa-IR"/>
        </w:rPr>
        <w:t xml:space="preserve">ﭽ </w:t>
      </w:r>
      <w:r>
        <w:rPr>
          <w:rFonts w:ascii="QCF_P437" w:eastAsia="Times New Roman" w:hAnsi="QCF_P437" w:cs="QCF_P437"/>
          <w:color w:val="000000"/>
          <w:sz w:val="32"/>
          <w:szCs w:val="32"/>
          <w:rtl/>
          <w:lang w:bidi="fa-IR"/>
        </w:rPr>
        <w:t xml:space="preserve">ﭬ  ﭭ  ﭮ  ﭯ  ﭰ  ﭱ      ﭲ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فاطر: ٢٢</w:t>
      </w:r>
    </w:p>
    <w:p w:rsidR="002853B3" w:rsidRPr="004060BC" w:rsidRDefault="008E10A1" w:rsidP="008E10A1">
      <w:pPr>
        <w:rPr>
          <w:rFonts w:hint="cs"/>
          <w:rtl/>
        </w:rPr>
      </w:pPr>
      <w:r>
        <w:rPr>
          <w:rFonts w:ascii="Arial" w:eastAsia="Times New Roman" w:hAnsi="Arial" w:cs="Arial"/>
          <w:color w:val="000000"/>
          <w:sz w:val="27"/>
          <w:szCs w:val="27"/>
          <w:lang w:bidi="fa-IR"/>
        </w:rPr>
        <w:t xml:space="preserve"> </w:t>
      </w:r>
      <w:r w:rsidR="002853B3" w:rsidRPr="004060BC">
        <w:rPr>
          <w:rFonts w:hint="cs"/>
          <w:rtl/>
        </w:rPr>
        <w:t>«</w:t>
      </w:r>
      <w:r w:rsidR="002B079F" w:rsidRPr="002B079F">
        <w:rPr>
          <w:rtl/>
        </w:rPr>
        <w:t xml:space="preserve"> </w:t>
      </w:r>
      <w:r w:rsidR="002B079F" w:rsidRPr="004060BC">
        <w:rPr>
          <w:rtl/>
        </w:rPr>
        <w:t xml:space="preserve">و تو نمي‌تواني </w:t>
      </w:r>
      <w:r w:rsidR="004D790E" w:rsidRPr="004060BC">
        <w:rPr>
          <w:rtl/>
        </w:rPr>
        <w:t>(</w:t>
      </w:r>
      <w:r w:rsidR="002B079F" w:rsidRPr="004060BC">
        <w:rPr>
          <w:rtl/>
        </w:rPr>
        <w:t>پند و اندرز آسماني را به دل دلمردگان فرو بري</w:t>
      </w:r>
      <w:r w:rsidR="004D790E" w:rsidRPr="004060BC">
        <w:rPr>
          <w:rtl/>
        </w:rPr>
        <w:t>،</w:t>
      </w:r>
      <w:r w:rsidR="002B079F" w:rsidRPr="004060BC">
        <w:rPr>
          <w:rtl/>
        </w:rPr>
        <w:t xml:space="preserve"> همان گونه كه نمي‌تواني</w:t>
      </w:r>
      <w:r w:rsidR="004D790E" w:rsidRPr="004060BC">
        <w:rPr>
          <w:rtl/>
        </w:rPr>
        <w:t>)</w:t>
      </w:r>
      <w:r w:rsidR="002B079F" w:rsidRPr="004060BC">
        <w:rPr>
          <w:rtl/>
        </w:rPr>
        <w:t xml:space="preserve"> مردگان آرميده در گورها را شنوا گرداني</w:t>
      </w:r>
      <w:r w:rsidR="002B079F" w:rsidRPr="004060BC">
        <w:rPr>
          <w:rFonts w:hint="cs"/>
          <w:rtl/>
        </w:rPr>
        <w:t>.»</w:t>
      </w:r>
    </w:p>
    <w:p w:rsidR="002853B3" w:rsidRPr="00673CED" w:rsidRDefault="002853B3" w:rsidP="008F7618">
      <w:pPr>
        <w:rPr>
          <w:rFonts w:hint="cs"/>
          <w:rtl/>
        </w:rPr>
      </w:pPr>
      <w:r w:rsidRPr="00673CED">
        <w:rPr>
          <w:rFonts w:hint="cs"/>
          <w:rtl/>
        </w:rPr>
        <w:t>می‌گوید</w:t>
      </w:r>
      <w:r w:rsidR="00BB137D" w:rsidRPr="00673CED">
        <w:rPr>
          <w:rFonts w:hint="cs"/>
          <w:rtl/>
        </w:rPr>
        <w:t>:</w:t>
      </w:r>
      <w:r w:rsidRPr="00673CED">
        <w:rPr>
          <w:rFonts w:hint="cs"/>
          <w:rtl/>
        </w:rPr>
        <w:t xml:space="preserve"> هنگامیکه که به جایگاه خود در آتش رسیدند، در روایتی دیگر </w:t>
      </w:r>
      <w:r w:rsidR="00BE756D" w:rsidRPr="00673CED">
        <w:rPr>
          <w:rFonts w:hint="cs"/>
          <w:rtl/>
        </w:rPr>
        <w:t xml:space="preserve">آمده که عایشه گفت: </w:t>
      </w:r>
      <w:r w:rsidRPr="00673CED">
        <w:rPr>
          <w:rFonts w:hint="cs"/>
          <w:rtl/>
        </w:rPr>
        <w:t>خداوند از ابی‌ عبدالرحمان خوشنود و راضی می‌باشد، زیرا او دروغ نگفت</w:t>
      </w:r>
      <w:r w:rsidR="0072279C" w:rsidRPr="00673CED">
        <w:rPr>
          <w:rFonts w:hint="cs"/>
          <w:rtl/>
        </w:rPr>
        <w:t>ه</w:t>
      </w:r>
      <w:r w:rsidRPr="00673CED">
        <w:rPr>
          <w:rFonts w:hint="cs"/>
          <w:rtl/>
        </w:rPr>
        <w:t xml:space="preserve"> یا</w:t>
      </w:r>
      <w:r w:rsidR="00BE756D" w:rsidRPr="00673CED">
        <w:rPr>
          <w:rFonts w:hint="cs"/>
          <w:rtl/>
        </w:rPr>
        <w:t xml:space="preserve"> فراموش کرده یا اشتباه کرده است.</w:t>
      </w:r>
      <w:r w:rsidRPr="00673CED">
        <w:rPr>
          <w:rFonts w:hint="cs"/>
          <w:rtl/>
        </w:rPr>
        <w:t xml:space="preserve"> پیامبر</w:t>
      </w:r>
      <w:r w:rsidRPr="00673CED">
        <w:rPr>
          <w:rFonts w:hint="cs"/>
        </w:rPr>
        <w:sym w:font="AGA Arabesque" w:char="F072"/>
      </w:r>
      <w:r w:rsidR="0072279C" w:rsidRPr="00673CED">
        <w:rPr>
          <w:rFonts w:hint="cs"/>
          <w:rtl/>
        </w:rPr>
        <w:t xml:space="preserve"> بر</w:t>
      </w:r>
      <w:r w:rsidR="00BE756D" w:rsidRPr="00673CED">
        <w:rPr>
          <w:rFonts w:hint="cs"/>
          <w:rtl/>
        </w:rPr>
        <w:t xml:space="preserve"> </w:t>
      </w:r>
      <w:r w:rsidRPr="00673CED">
        <w:rPr>
          <w:rFonts w:hint="cs"/>
          <w:rtl/>
        </w:rPr>
        <w:t>یهودی</w:t>
      </w:r>
      <w:r w:rsidR="00BE756D" w:rsidRPr="00673CED">
        <w:rPr>
          <w:rFonts w:hint="cs"/>
          <w:rtl/>
        </w:rPr>
        <w:t>انی</w:t>
      </w:r>
      <w:r w:rsidRPr="00673CED">
        <w:rPr>
          <w:rFonts w:hint="cs"/>
          <w:rtl/>
        </w:rPr>
        <w:t xml:space="preserve"> رد شد، که</w:t>
      </w:r>
      <w:r w:rsidR="0072279C" w:rsidRPr="00673CED">
        <w:rPr>
          <w:rFonts w:hint="cs"/>
          <w:rtl/>
        </w:rPr>
        <w:t xml:space="preserve"> بر قبری</w:t>
      </w:r>
      <w:r w:rsidRPr="00673CED">
        <w:rPr>
          <w:rFonts w:hint="cs"/>
          <w:rtl/>
        </w:rPr>
        <w:t xml:space="preserve"> گریه می‌کرد</w:t>
      </w:r>
      <w:r w:rsidR="00BE756D" w:rsidRPr="00673CED">
        <w:rPr>
          <w:rFonts w:hint="cs"/>
          <w:rtl/>
        </w:rPr>
        <w:t>ند</w:t>
      </w:r>
      <w:r w:rsidRPr="00673CED">
        <w:rPr>
          <w:rFonts w:hint="cs"/>
          <w:rtl/>
        </w:rPr>
        <w:t>. سپس فرمود</w:t>
      </w:r>
      <w:r w:rsidR="00BB137D" w:rsidRPr="00673CED">
        <w:rPr>
          <w:rFonts w:hint="cs"/>
          <w:rtl/>
        </w:rPr>
        <w:t>:</w:t>
      </w:r>
      <w:r w:rsidRPr="00673CED">
        <w:rPr>
          <w:rFonts w:hint="cs"/>
          <w:rtl/>
        </w:rPr>
        <w:t xml:space="preserve"> آنها برای او گریه می‌کنند، در حالی که او در قبر خود دچار عذاب الهی می‌شود.</w:t>
      </w:r>
      <w:r w:rsidRPr="00A11AA5">
        <w:rPr>
          <w:rStyle w:val="a6"/>
          <w:rFonts w:cs="B Lotus"/>
          <w:sz w:val="28"/>
          <w:szCs w:val="28"/>
          <w:rtl/>
          <w:lang w:bidi="fa-IR"/>
        </w:rPr>
        <w:footnoteReference w:id="1016"/>
      </w:r>
    </w:p>
    <w:p w:rsidR="002853B3" w:rsidRDefault="002853B3" w:rsidP="008F7618">
      <w:pPr>
        <w:rPr>
          <w:rFonts w:hint="cs"/>
          <w:rtl/>
          <w:lang w:bidi="fa-IR"/>
        </w:rPr>
      </w:pPr>
      <w:r>
        <w:rPr>
          <w:rFonts w:hint="cs"/>
          <w:rtl/>
          <w:lang w:bidi="fa-IR"/>
        </w:rPr>
        <w:t>این حدیث دلالت می‌کند که مردگان نمی‌ش</w:t>
      </w:r>
      <w:r w:rsidR="0072279C">
        <w:rPr>
          <w:rFonts w:hint="cs"/>
          <w:rtl/>
          <w:lang w:bidi="fa-IR"/>
        </w:rPr>
        <w:t>ن</w:t>
      </w:r>
      <w:r>
        <w:rPr>
          <w:rFonts w:hint="cs"/>
          <w:rtl/>
          <w:lang w:bidi="fa-IR"/>
        </w:rPr>
        <w:t>وند، آنچه در مورد شنیدن آنها هم می‌آید درست نمی‌باشد، و عذاب قبر ویژه کافرهای یهود می‌باشد. خداوند می‌فرماید</w:t>
      </w:r>
      <w:r w:rsidR="00BB137D">
        <w:rPr>
          <w:rFonts w:hint="cs"/>
          <w:rtl/>
          <w:lang w:bidi="fa-IR"/>
        </w:rPr>
        <w:t>:</w:t>
      </w:r>
    </w:p>
    <w:p w:rsidR="009C38D9" w:rsidRDefault="009C38D9" w:rsidP="00381C29">
      <w:pPr>
        <w:rPr>
          <w:rFonts w:hint="cs"/>
          <w:rtl/>
        </w:rPr>
      </w:pPr>
      <w:r>
        <w:rPr>
          <w:rFonts w:ascii="QCF_BSML" w:eastAsia="Times New Roman" w:hAnsi="QCF_BSML" w:cs="QCF_BSML"/>
          <w:color w:val="000000"/>
          <w:sz w:val="32"/>
          <w:szCs w:val="32"/>
          <w:rtl/>
          <w:lang w:bidi="fa-IR"/>
        </w:rPr>
        <w:t xml:space="preserve">ﭽ </w:t>
      </w:r>
      <w:r>
        <w:rPr>
          <w:rFonts w:ascii="QCF_P472" w:eastAsia="Times New Roman" w:hAnsi="QCF_P472" w:cs="QCF_P472"/>
          <w:color w:val="000000"/>
          <w:sz w:val="32"/>
          <w:szCs w:val="32"/>
          <w:rtl/>
          <w:lang w:bidi="fa-IR"/>
        </w:rPr>
        <w:t>ﮞ   ﮟ  ﮠ  ﮡ  ﮢ</w:t>
      </w:r>
      <w:r>
        <w:rPr>
          <w:rFonts w:ascii="QCF_P472" w:eastAsia="Times New Roman" w:hAnsi="QCF_P472" w:cs="QCF_P472"/>
          <w:color w:val="0000A5"/>
          <w:sz w:val="32"/>
          <w:szCs w:val="32"/>
          <w:rtl/>
          <w:lang w:bidi="fa-IR"/>
        </w:rPr>
        <w:t>ﮣ</w:t>
      </w:r>
      <w:r>
        <w:rPr>
          <w:rFonts w:ascii="QCF_P472" w:eastAsia="Times New Roman" w:hAnsi="QCF_P472" w:cs="QCF_P472"/>
          <w:color w:val="000000"/>
          <w:sz w:val="32"/>
          <w:szCs w:val="32"/>
          <w:rtl/>
          <w:lang w:bidi="fa-IR"/>
        </w:rPr>
        <w:t xml:space="preserve">  ﮤ  ﮥ  ﮦ  ﮧ    ﮨ  ﮩ  ﮪ  ﮫ  ﮬ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غافر: ٤٦</w:t>
      </w:r>
      <w:r>
        <w:rPr>
          <w:rFonts w:ascii="Arial" w:eastAsia="Times New Roman" w:hAnsi="Arial" w:cs="Arial"/>
          <w:color w:val="000000"/>
          <w:sz w:val="27"/>
          <w:szCs w:val="27"/>
          <w:lang w:bidi="fa-IR"/>
        </w:rPr>
        <w:t xml:space="preserve"> </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و آن آتش دوزخ است كه بامدادان و شامگاهان آنان بدان عرضه مي‌شوند</w:t>
      </w:r>
      <w:r w:rsidR="004D790E" w:rsidRPr="004060BC">
        <w:rPr>
          <w:rtl/>
        </w:rPr>
        <w:t>. (</w:t>
      </w:r>
      <w:r w:rsidR="002B079F" w:rsidRPr="004060BC">
        <w:rPr>
          <w:rtl/>
        </w:rPr>
        <w:t>اين عذاب برزخ ايشان است</w:t>
      </w:r>
      <w:r w:rsidR="004D790E" w:rsidRPr="004060BC">
        <w:rPr>
          <w:rtl/>
        </w:rPr>
        <w:t>)</w:t>
      </w:r>
      <w:r w:rsidR="002B079F" w:rsidRPr="004060BC">
        <w:rPr>
          <w:rtl/>
        </w:rPr>
        <w:t xml:space="preserve"> و امّا روزي كه قيامت برپا مي‌شود </w:t>
      </w:r>
      <w:r w:rsidR="004D790E" w:rsidRPr="004060BC">
        <w:rPr>
          <w:rtl/>
        </w:rPr>
        <w:t>(</w:t>
      </w:r>
      <w:r w:rsidR="002B079F" w:rsidRPr="004060BC">
        <w:rPr>
          <w:rtl/>
        </w:rPr>
        <w:t>خدا به فرشتگان دستور مي‌دهد</w:t>
      </w:r>
      <w:r w:rsidR="004D790E" w:rsidRPr="004060BC">
        <w:rPr>
          <w:rtl/>
        </w:rPr>
        <w:t>)</w:t>
      </w:r>
      <w:r w:rsidR="002B079F" w:rsidRPr="004060BC">
        <w:rPr>
          <w:rtl/>
        </w:rPr>
        <w:t xml:space="preserve"> خاندان فرعون </w:t>
      </w:r>
      <w:r w:rsidR="004D790E" w:rsidRPr="004060BC">
        <w:rPr>
          <w:rtl/>
        </w:rPr>
        <w:t>(</w:t>
      </w:r>
      <w:r w:rsidR="002B079F" w:rsidRPr="004060BC">
        <w:rPr>
          <w:rtl/>
        </w:rPr>
        <w:t>و پيروان او</w:t>
      </w:r>
      <w:r w:rsidR="004D790E" w:rsidRPr="004060BC">
        <w:rPr>
          <w:rtl/>
        </w:rPr>
        <w:t>)</w:t>
      </w:r>
      <w:r w:rsidR="002B079F" w:rsidRPr="004060BC">
        <w:rPr>
          <w:rtl/>
        </w:rPr>
        <w:t xml:space="preserve"> را به شديدترين عذاب دچار سازيد</w:t>
      </w:r>
      <w:r w:rsidR="002B079F" w:rsidRPr="004060BC">
        <w:rPr>
          <w:rFonts w:hint="cs"/>
          <w:rtl/>
        </w:rPr>
        <w:t>.»</w:t>
      </w:r>
    </w:p>
    <w:p w:rsidR="00BE756D" w:rsidRDefault="002853B3" w:rsidP="008F7618">
      <w:pPr>
        <w:rPr>
          <w:rFonts w:hint="cs"/>
          <w:rtl/>
          <w:lang w:bidi="fa-IR"/>
        </w:rPr>
      </w:pPr>
      <w:r>
        <w:rPr>
          <w:rFonts w:hint="cs"/>
          <w:rtl/>
          <w:lang w:bidi="fa-IR"/>
        </w:rPr>
        <w:t>گفته‌اند</w:t>
      </w:r>
      <w:r w:rsidR="00BB137D">
        <w:rPr>
          <w:rFonts w:hint="cs"/>
          <w:rtl/>
          <w:lang w:bidi="fa-IR"/>
        </w:rPr>
        <w:t>:</w:t>
      </w:r>
      <w:r>
        <w:rPr>
          <w:rFonts w:hint="cs"/>
          <w:rtl/>
          <w:lang w:bidi="fa-IR"/>
        </w:rPr>
        <w:t xml:space="preserve"> این عذاب، ویژ</w:t>
      </w:r>
      <w:r w:rsidR="009C5CB4">
        <w:rPr>
          <w:rFonts w:hint="cs"/>
          <w:rtl/>
          <w:lang w:bidi="fa-IR"/>
        </w:rPr>
        <w:t>ه</w:t>
      </w:r>
      <w:r>
        <w:rPr>
          <w:rFonts w:hint="cs"/>
          <w:rtl/>
          <w:lang w:bidi="fa-IR"/>
        </w:rPr>
        <w:t xml:space="preserve"> آل فرعون می‌باشد، و کسی با آنها مقایسه نمی‌شود. </w:t>
      </w:r>
    </w:p>
    <w:p w:rsidR="00BE756D" w:rsidRDefault="002853B3" w:rsidP="008F7618">
      <w:pPr>
        <w:rPr>
          <w:rFonts w:hint="cs"/>
          <w:rtl/>
          <w:lang w:bidi="fa-IR"/>
        </w:rPr>
      </w:pPr>
      <w:r w:rsidRPr="00673CED">
        <w:rPr>
          <w:rFonts w:hint="cs"/>
          <w:rtl/>
        </w:rPr>
        <w:t>آن احادیث صحیحی که درباره عذاب قبر آمده‌اند، همه آنها آحاد</w:t>
      </w:r>
      <w:r w:rsidR="00BE756D" w:rsidRPr="00673CED">
        <w:rPr>
          <w:rFonts w:hint="cs"/>
          <w:rtl/>
        </w:rPr>
        <w:t>ند و افاده ظن می‌کنند که در</w:t>
      </w:r>
      <w:r w:rsidRPr="00673CED">
        <w:rPr>
          <w:rFonts w:hint="cs"/>
          <w:rtl/>
        </w:rPr>
        <w:t xml:space="preserve"> اینجا در باب عقاید </w:t>
      </w:r>
      <w:r w:rsidR="00BE756D" w:rsidRPr="00673CED">
        <w:rPr>
          <w:rFonts w:hint="cs"/>
          <w:rtl/>
        </w:rPr>
        <w:t>به آن احتجاج نمی‏شود.</w:t>
      </w:r>
      <w:r w:rsidRPr="00A11AA5">
        <w:rPr>
          <w:rStyle w:val="a6"/>
          <w:rFonts w:cs="B Lotus"/>
          <w:sz w:val="28"/>
          <w:szCs w:val="28"/>
          <w:rtl/>
          <w:lang w:bidi="fa-IR"/>
        </w:rPr>
        <w:footnoteReference w:id="1017"/>
      </w:r>
      <w:r w:rsidR="00BE756D" w:rsidRPr="00673CED">
        <w:rPr>
          <w:rFonts w:hint="cs"/>
          <w:rtl/>
        </w:rPr>
        <w:t xml:space="preserve"> </w:t>
      </w:r>
      <w:r w:rsidRPr="00673CED">
        <w:rPr>
          <w:rFonts w:hint="cs"/>
          <w:rtl/>
        </w:rPr>
        <w:t xml:space="preserve">از نظر بعضی از مردم درست و برای بعضی دیگر نادرست می‌باشد، از آنهایی که </w:t>
      </w:r>
      <w:r w:rsidR="0072279C" w:rsidRPr="00673CED">
        <w:rPr>
          <w:rFonts w:hint="cs"/>
          <w:rtl/>
        </w:rPr>
        <w:t>ج</w:t>
      </w:r>
      <w:r w:rsidR="00BE756D" w:rsidRPr="00673CED">
        <w:rPr>
          <w:rFonts w:hint="cs"/>
          <w:rtl/>
        </w:rPr>
        <w:t>سدهای خود را از دست داده‌اند</w:t>
      </w:r>
      <w:r w:rsidRPr="00673CED">
        <w:rPr>
          <w:rFonts w:hint="cs"/>
          <w:rtl/>
        </w:rPr>
        <w:t xml:space="preserve"> یا رسیدن </w:t>
      </w:r>
      <w:r w:rsidR="0072279C" w:rsidRPr="00673CED">
        <w:rPr>
          <w:rFonts w:hint="cs"/>
          <w:rtl/>
        </w:rPr>
        <w:t xml:space="preserve">جان </w:t>
      </w:r>
      <w:r w:rsidRPr="00673CED">
        <w:rPr>
          <w:rFonts w:hint="cs"/>
          <w:rtl/>
        </w:rPr>
        <w:t>به آن</w:t>
      </w:r>
      <w:r w:rsidR="0072279C" w:rsidRPr="00673CED">
        <w:rPr>
          <w:rFonts w:hint="cs"/>
          <w:rtl/>
        </w:rPr>
        <w:t xml:space="preserve"> جسدها</w:t>
      </w:r>
      <w:r w:rsidRPr="00673CED">
        <w:rPr>
          <w:rFonts w:hint="cs"/>
          <w:rtl/>
        </w:rPr>
        <w:t xml:space="preserve"> بسیار مشکل است</w:t>
      </w:r>
      <w:r w:rsidR="00BE756D" w:rsidRPr="00673CED">
        <w:rPr>
          <w:rFonts w:hint="cs"/>
          <w:rtl/>
        </w:rPr>
        <w:t>.</w:t>
      </w:r>
      <w:r w:rsidRPr="00A11AA5">
        <w:rPr>
          <w:rStyle w:val="a6"/>
          <w:rFonts w:cs="B Lotus"/>
          <w:sz w:val="28"/>
          <w:szCs w:val="28"/>
          <w:rtl/>
          <w:lang w:bidi="fa-IR"/>
        </w:rPr>
        <w:footnoteReference w:id="1018"/>
      </w:r>
    </w:p>
    <w:p w:rsidR="00BE756D" w:rsidRPr="00673CED" w:rsidRDefault="002853B3" w:rsidP="008F7618">
      <w:pPr>
        <w:rPr>
          <w:rFonts w:hint="cs"/>
          <w:rtl/>
        </w:rPr>
      </w:pPr>
      <w:r>
        <w:rPr>
          <w:rFonts w:hint="cs"/>
          <w:rtl/>
          <w:lang w:bidi="fa-IR"/>
        </w:rPr>
        <w:t>درباره دلیل عقلی، گفته‌اند</w:t>
      </w:r>
      <w:r w:rsidR="00BB137D">
        <w:rPr>
          <w:rFonts w:hint="cs"/>
          <w:rtl/>
          <w:lang w:bidi="fa-IR"/>
        </w:rPr>
        <w:t>:</w:t>
      </w:r>
      <w:r>
        <w:rPr>
          <w:rFonts w:hint="cs"/>
          <w:rtl/>
          <w:lang w:bidi="fa-IR"/>
        </w:rPr>
        <w:t xml:space="preserve"> اگر اصل</w:t>
      </w:r>
      <w:r w:rsidR="0072279C">
        <w:rPr>
          <w:rFonts w:hint="cs"/>
          <w:rtl/>
          <w:lang w:bidi="fa-IR"/>
        </w:rPr>
        <w:t>،</w:t>
      </w:r>
      <w:r>
        <w:rPr>
          <w:rFonts w:hint="cs"/>
          <w:rtl/>
          <w:lang w:bidi="fa-IR"/>
        </w:rPr>
        <w:t xml:space="preserve"> عذاب قبر است، بایستی که حفار (گور کن) عقوبت و پاداش را برای بدکاران و نیکوکاران ببیند، و نشانه‌هایی از زدن را ببیند، که این برخلاف علم و عقل ماست، و این دلیلی است </w:t>
      </w:r>
      <w:r w:rsidR="0072279C">
        <w:rPr>
          <w:rFonts w:hint="cs"/>
          <w:rtl/>
          <w:lang w:bidi="fa-IR"/>
        </w:rPr>
        <w:t xml:space="preserve">مبنی بر این </w:t>
      </w:r>
      <w:r w:rsidR="00BE756D">
        <w:rPr>
          <w:rFonts w:hint="cs"/>
          <w:rtl/>
          <w:lang w:bidi="fa-IR"/>
        </w:rPr>
        <w:t>که آن</w:t>
      </w:r>
      <w:r w:rsidR="0072279C">
        <w:rPr>
          <w:rFonts w:hint="cs"/>
          <w:rtl/>
          <w:lang w:bidi="fa-IR"/>
        </w:rPr>
        <w:t xml:space="preserve"> بحث</w:t>
      </w:r>
      <w:r w:rsidR="00BE756D">
        <w:rPr>
          <w:rFonts w:hint="cs"/>
          <w:rtl/>
          <w:lang w:bidi="fa-IR"/>
        </w:rPr>
        <w:t xml:space="preserve"> اصلی ندارد</w:t>
      </w:r>
      <w:r>
        <w:rPr>
          <w:rFonts w:hint="cs"/>
          <w:rtl/>
          <w:lang w:bidi="fa-IR"/>
        </w:rPr>
        <w:t xml:space="preserve"> و قابل شنیدن نمی‌باشد</w:t>
      </w:r>
      <w:r w:rsidR="00BE756D">
        <w:rPr>
          <w:rFonts w:hint="cs"/>
          <w:rtl/>
          <w:lang w:bidi="fa-IR"/>
        </w:rPr>
        <w:t>.</w:t>
      </w:r>
      <w:r w:rsidRPr="00A11AA5">
        <w:rPr>
          <w:rStyle w:val="a6"/>
          <w:rFonts w:cs="B Lotus"/>
          <w:sz w:val="28"/>
          <w:szCs w:val="28"/>
          <w:rtl/>
          <w:lang w:bidi="fa-IR"/>
        </w:rPr>
        <w:footnoteReference w:id="1019"/>
      </w:r>
    </w:p>
    <w:p w:rsidR="002853B3" w:rsidRPr="00BE756D" w:rsidRDefault="002853B3"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BE756D">
        <w:rPr>
          <w:rFonts w:ascii="Times New Roman" w:hAnsi="Times New Roman" w:cs="B Lotus" w:hint="cs"/>
          <w:b/>
          <w:bCs/>
          <w:sz w:val="28"/>
          <w:szCs w:val="28"/>
          <w:rtl/>
          <w:lang w:bidi="fa-IR"/>
        </w:rPr>
        <w:t>اینگونه به آن شبه پاسخ می‌دهیم</w:t>
      </w:r>
      <w:r w:rsidR="00BB137D" w:rsidRPr="00BE756D">
        <w:rPr>
          <w:rFonts w:ascii="Times New Roman" w:hAnsi="Times New Roman" w:cs="B Lotus" w:hint="cs"/>
          <w:b/>
          <w:bCs/>
          <w:sz w:val="28"/>
          <w:szCs w:val="28"/>
          <w:rtl/>
          <w:lang w:bidi="fa-IR"/>
        </w:rPr>
        <w:t>:</w:t>
      </w:r>
      <w:r w:rsidRPr="00BE756D">
        <w:rPr>
          <w:rFonts w:ascii="Times New Roman" w:hAnsi="Times New Roman" w:cs="B Lotus" w:hint="cs"/>
          <w:b/>
          <w:bCs/>
          <w:sz w:val="28"/>
          <w:szCs w:val="28"/>
          <w:rtl/>
          <w:lang w:bidi="fa-IR"/>
        </w:rPr>
        <w:t xml:space="preserve"> </w:t>
      </w:r>
    </w:p>
    <w:p w:rsidR="002853B3" w:rsidRDefault="002853B3" w:rsidP="008F7618">
      <w:pPr>
        <w:rPr>
          <w:rFonts w:hint="cs"/>
          <w:rtl/>
          <w:lang w:bidi="fa-IR"/>
        </w:rPr>
      </w:pPr>
      <w:r>
        <w:rPr>
          <w:rFonts w:hint="cs"/>
          <w:rtl/>
          <w:lang w:bidi="fa-IR"/>
        </w:rPr>
        <w:t xml:space="preserve">آنها تصور کرده‌اند، که اخباری که عذاب قبر را اثبات می‌کند </w:t>
      </w:r>
      <w:r w:rsidR="00BE756D">
        <w:rPr>
          <w:rFonts w:hint="cs"/>
          <w:rtl/>
          <w:lang w:bidi="fa-IR"/>
        </w:rPr>
        <w:t xml:space="preserve">به طور </w:t>
      </w:r>
      <w:r>
        <w:rPr>
          <w:rFonts w:hint="cs"/>
          <w:rtl/>
          <w:lang w:bidi="fa-IR"/>
        </w:rPr>
        <w:t>مجمل بیان شده است، سپس آنرا به اقسامی تقسیم کرده‌اند و از آن تق</w:t>
      </w:r>
      <w:r w:rsidR="00BE756D">
        <w:rPr>
          <w:rFonts w:hint="cs"/>
          <w:rtl/>
          <w:lang w:bidi="fa-IR"/>
        </w:rPr>
        <w:t>سیمات چنین می‌فهمیم که معتزله، -</w:t>
      </w:r>
      <w:r>
        <w:rPr>
          <w:rFonts w:hint="cs"/>
          <w:rtl/>
          <w:lang w:bidi="fa-IR"/>
        </w:rPr>
        <w:t>هر چند گروهی از آنها اعتقاد قطعی به وقوع عذاب قبر دارند، چون</w:t>
      </w:r>
      <w:r w:rsidR="00BE756D">
        <w:rPr>
          <w:rFonts w:hint="cs"/>
          <w:rtl/>
          <w:lang w:bidi="fa-IR"/>
        </w:rPr>
        <w:t xml:space="preserve"> اخبار بر وقوع آن دلالت می‌کند-</w:t>
      </w:r>
      <w:r>
        <w:rPr>
          <w:rFonts w:hint="cs"/>
          <w:rtl/>
          <w:lang w:bidi="fa-IR"/>
        </w:rPr>
        <w:t xml:space="preserve"> در این باره تسلیم کامل</w:t>
      </w:r>
      <w:r w:rsidR="00815A74">
        <w:rPr>
          <w:rFonts w:hint="cs"/>
          <w:rtl/>
          <w:lang w:bidi="fa-IR"/>
        </w:rPr>
        <w:t xml:space="preserve"> نصوص </w:t>
      </w:r>
      <w:r w:rsidR="0074303E">
        <w:rPr>
          <w:rFonts w:hint="cs"/>
          <w:rtl/>
          <w:lang w:bidi="fa-IR"/>
        </w:rPr>
        <w:t>نشده‌اند</w:t>
      </w:r>
      <w:r>
        <w:rPr>
          <w:rFonts w:hint="cs"/>
          <w:rtl/>
          <w:lang w:bidi="fa-IR"/>
        </w:rPr>
        <w:t xml:space="preserve"> و این عمل و جزئیات آن در عقلهایشان گنجانده</w:t>
      </w:r>
      <w:r w:rsidR="0072279C">
        <w:rPr>
          <w:rFonts w:hint="cs"/>
          <w:rtl/>
          <w:lang w:bidi="fa-IR"/>
        </w:rPr>
        <w:t xml:space="preserve"> شده</w:t>
      </w:r>
      <w:r>
        <w:rPr>
          <w:rFonts w:hint="cs"/>
          <w:rtl/>
          <w:lang w:bidi="fa-IR"/>
        </w:rPr>
        <w:t xml:space="preserve"> و تسلیم آن نمی‌شوند.</w:t>
      </w:r>
    </w:p>
    <w:p w:rsidR="0074303E" w:rsidRPr="00673CED" w:rsidRDefault="002853B3" w:rsidP="008F7618">
      <w:pPr>
        <w:rPr>
          <w:rFonts w:hint="cs"/>
          <w:rtl/>
        </w:rPr>
      </w:pPr>
      <w:r w:rsidRPr="00673CED">
        <w:rPr>
          <w:rFonts w:hint="cs"/>
          <w:rtl/>
        </w:rPr>
        <w:t xml:space="preserve">بله، هر کس از آنها که آنرا ثابت نموده، </w:t>
      </w:r>
      <w:r w:rsidR="0074303E" w:rsidRPr="00673CED">
        <w:rPr>
          <w:rFonts w:hint="cs"/>
          <w:rtl/>
        </w:rPr>
        <w:t>آن را به طور کلی</w:t>
      </w:r>
      <w:r w:rsidRPr="00673CED">
        <w:rPr>
          <w:rFonts w:hint="cs"/>
          <w:rtl/>
        </w:rPr>
        <w:t xml:space="preserve"> ثابت ک</w:t>
      </w:r>
      <w:r w:rsidR="0074303E" w:rsidRPr="00673CED">
        <w:rPr>
          <w:rFonts w:hint="cs"/>
          <w:rtl/>
        </w:rPr>
        <w:t>رده است، آنها در اثبات عذاب قبر</w:t>
      </w:r>
      <w:r w:rsidRPr="00673CED">
        <w:rPr>
          <w:rFonts w:hint="cs"/>
          <w:rtl/>
        </w:rPr>
        <w:t xml:space="preserve"> و کیفیت آن</w:t>
      </w:r>
      <w:r w:rsidR="0072279C" w:rsidRPr="00673CED">
        <w:rPr>
          <w:rFonts w:hint="cs"/>
          <w:rtl/>
        </w:rPr>
        <w:t>،</w:t>
      </w:r>
      <w:r w:rsidRPr="00673CED">
        <w:rPr>
          <w:rFonts w:hint="cs"/>
          <w:rtl/>
        </w:rPr>
        <w:t xml:space="preserve"> </w:t>
      </w:r>
      <w:r w:rsidR="0072279C" w:rsidRPr="00673CED">
        <w:rPr>
          <w:rFonts w:hint="cs"/>
          <w:rtl/>
        </w:rPr>
        <w:t>برای</w:t>
      </w:r>
      <w:r w:rsidRPr="00673CED">
        <w:rPr>
          <w:rFonts w:hint="cs"/>
          <w:rtl/>
        </w:rPr>
        <w:t xml:space="preserve"> مؤمنان</w:t>
      </w:r>
      <w:r w:rsidR="0072279C" w:rsidRPr="00673CED">
        <w:rPr>
          <w:rFonts w:hint="cs"/>
          <w:rtl/>
        </w:rPr>
        <w:t>ِ</w:t>
      </w:r>
      <w:r w:rsidRPr="00673CED">
        <w:rPr>
          <w:rFonts w:hint="cs"/>
          <w:rtl/>
        </w:rPr>
        <w:t xml:space="preserve"> نافرمان</w:t>
      </w:r>
      <w:r w:rsidR="0072279C" w:rsidRPr="00673CED">
        <w:rPr>
          <w:rFonts w:hint="cs"/>
          <w:rtl/>
        </w:rPr>
        <w:t xml:space="preserve"> ناتوان</w:t>
      </w:r>
      <w:r w:rsidRPr="00673CED">
        <w:rPr>
          <w:rFonts w:hint="cs"/>
          <w:rtl/>
        </w:rPr>
        <w:t xml:space="preserve"> گشتند، به گونه‌ای که باعث شده</w:t>
      </w:r>
      <w:r w:rsidR="0072279C" w:rsidRPr="00673CED">
        <w:rPr>
          <w:rFonts w:hint="eastAsia"/>
          <w:rtl/>
        </w:rPr>
        <w:t>‌اند</w:t>
      </w:r>
      <w:r w:rsidRPr="00673CED">
        <w:rPr>
          <w:rFonts w:hint="cs"/>
          <w:rtl/>
        </w:rPr>
        <w:t>، عده‌ای از</w:t>
      </w:r>
      <w:r w:rsidR="00815A74" w:rsidRPr="00673CED">
        <w:rPr>
          <w:rFonts w:hint="cs"/>
          <w:rtl/>
        </w:rPr>
        <w:t xml:space="preserve"> نصوص </w:t>
      </w:r>
      <w:r w:rsidRPr="00673CED">
        <w:rPr>
          <w:rFonts w:hint="cs"/>
          <w:rtl/>
        </w:rPr>
        <w:t>را ر</w:t>
      </w:r>
      <w:r w:rsidR="0072279C" w:rsidRPr="00673CED">
        <w:rPr>
          <w:rFonts w:hint="cs"/>
          <w:rtl/>
        </w:rPr>
        <w:t>د</w:t>
      </w:r>
      <w:r w:rsidRPr="00673CED">
        <w:rPr>
          <w:rFonts w:hint="cs"/>
          <w:rtl/>
        </w:rPr>
        <w:t xml:space="preserve"> و عده‌ای از آنها را تأویل نمایند</w:t>
      </w:r>
      <w:r w:rsidR="0074303E" w:rsidRPr="00673CED">
        <w:rPr>
          <w:rFonts w:hint="cs"/>
          <w:rtl/>
        </w:rPr>
        <w:t>.</w:t>
      </w:r>
      <w:r w:rsidRPr="00A11AA5">
        <w:rPr>
          <w:rStyle w:val="a6"/>
          <w:rFonts w:cs="B Lotus"/>
          <w:sz w:val="28"/>
          <w:szCs w:val="28"/>
          <w:rtl/>
          <w:lang w:bidi="fa-IR"/>
        </w:rPr>
        <w:footnoteReference w:id="1020"/>
      </w:r>
      <w:r w:rsidR="0074303E" w:rsidRPr="00673CED">
        <w:rPr>
          <w:rFonts w:hint="cs"/>
          <w:rtl/>
        </w:rPr>
        <w:t xml:space="preserve"> </w:t>
      </w:r>
    </w:p>
    <w:p w:rsidR="002853B3" w:rsidRDefault="0074303E" w:rsidP="008F7618">
      <w:pPr>
        <w:rPr>
          <w:rFonts w:hint="cs"/>
          <w:rtl/>
          <w:lang w:bidi="fa-IR"/>
        </w:rPr>
      </w:pPr>
      <w:r>
        <w:rPr>
          <w:rFonts w:hint="cs"/>
          <w:rtl/>
          <w:lang w:bidi="fa-IR"/>
        </w:rPr>
        <w:t xml:space="preserve">گمان آنها مبنی بر </w:t>
      </w:r>
      <w:r w:rsidR="002853B3">
        <w:rPr>
          <w:rFonts w:hint="cs"/>
          <w:rtl/>
          <w:lang w:bidi="fa-IR"/>
        </w:rPr>
        <w:t>تعار</w:t>
      </w:r>
      <w:r w:rsidR="0072279C">
        <w:rPr>
          <w:rFonts w:hint="cs"/>
          <w:rtl/>
          <w:lang w:bidi="fa-IR"/>
        </w:rPr>
        <w:t>ض</w:t>
      </w:r>
      <w:r w:rsidR="002853B3">
        <w:rPr>
          <w:rFonts w:hint="cs"/>
          <w:rtl/>
          <w:lang w:bidi="fa-IR"/>
        </w:rPr>
        <w:t xml:space="preserve"> میا</w:t>
      </w:r>
      <w:r>
        <w:rPr>
          <w:rFonts w:hint="cs"/>
          <w:rtl/>
          <w:lang w:bidi="fa-IR"/>
        </w:rPr>
        <w:t xml:space="preserve">ن عذاب </w:t>
      </w:r>
      <w:r w:rsidR="002853B3">
        <w:rPr>
          <w:rFonts w:hint="cs"/>
          <w:rtl/>
          <w:lang w:bidi="fa-IR"/>
        </w:rPr>
        <w:t xml:space="preserve">قبر و نعمت </w:t>
      </w:r>
      <w:r>
        <w:rPr>
          <w:rFonts w:hint="cs"/>
          <w:rtl/>
          <w:lang w:bidi="fa-IR"/>
        </w:rPr>
        <w:t>آن در</w:t>
      </w:r>
      <w:r w:rsidRPr="0074303E">
        <w:rPr>
          <w:rFonts w:hint="cs"/>
          <w:rtl/>
          <w:lang w:bidi="fa-IR"/>
        </w:rPr>
        <w:t xml:space="preserve"> </w:t>
      </w:r>
      <w:r>
        <w:rPr>
          <w:rFonts w:hint="cs"/>
          <w:rtl/>
          <w:lang w:bidi="fa-IR"/>
        </w:rPr>
        <w:t>این آیه:</w:t>
      </w:r>
      <w:r w:rsidR="002853B3">
        <w:rPr>
          <w:rFonts w:hint="cs"/>
          <w:rtl/>
          <w:lang w:bidi="fa-IR"/>
        </w:rPr>
        <w:t xml:space="preserve"> </w:t>
      </w:r>
    </w:p>
    <w:p w:rsidR="002853B3" w:rsidRDefault="00207AF0" w:rsidP="009C38D9">
      <w:pPr>
        <w:rPr>
          <w:rFonts w:ascii="Times New Roman" w:hAnsi="Times New Roman" w:hint="cs"/>
          <w:rtl/>
          <w:lang w:bidi="fa-IR"/>
        </w:rPr>
      </w:pPr>
      <w:r>
        <w:rPr>
          <w:rFonts w:ascii="QCF_BSML" w:hAnsi="QCF_BSML" w:cs="QCF_BSML"/>
          <w:rtl/>
        </w:rPr>
        <w:t xml:space="preserve">ﭽ </w:t>
      </w:r>
      <w:r w:rsidR="009C38D9">
        <w:rPr>
          <w:rFonts w:ascii="QCF_P468" w:eastAsia="Times New Roman" w:hAnsi="QCF_P468" w:cs="QCF_P468"/>
          <w:color w:val="000000"/>
          <w:sz w:val="32"/>
          <w:szCs w:val="32"/>
          <w:rtl/>
          <w:lang w:bidi="fa-IR"/>
        </w:rPr>
        <w:t xml:space="preserve">ﮃ  ﮄ  ﮅ  ﮆ  ﮇ  </w:t>
      </w:r>
      <w:r>
        <w:rPr>
          <w:rFonts w:ascii="QCF_BSML" w:hAnsi="QCF_BSML" w:cs="QCF_BSML"/>
          <w:rtl/>
        </w:rPr>
        <w:t>ﭼ</w:t>
      </w:r>
      <w:r>
        <w:rPr>
          <w:rFonts w:ascii="Times New Roman" w:hAnsi="Times New Roman" w:hint="cs"/>
          <w:rtl/>
          <w:lang w:bidi="fa-IR"/>
        </w:rPr>
        <w:t xml:space="preserve"> </w:t>
      </w:r>
      <w:r w:rsidR="002853B3">
        <w:rPr>
          <w:rFonts w:ascii="Times New Roman" w:hAnsi="Times New Roman" w:hint="cs"/>
          <w:rtl/>
          <w:lang w:bidi="fa-IR"/>
        </w:rPr>
        <w:t>(غافر / 11)</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كافران مي‌گويند</w:t>
      </w:r>
      <w:r w:rsidR="004D790E" w:rsidRPr="004060BC">
        <w:rPr>
          <w:rtl/>
        </w:rPr>
        <w:t>:</w:t>
      </w:r>
      <w:r w:rsidR="002B079F" w:rsidRPr="004060BC">
        <w:rPr>
          <w:rtl/>
        </w:rPr>
        <w:t xml:space="preserve"> پروردگارا</w:t>
      </w:r>
      <w:r w:rsidR="004D790E" w:rsidRPr="004060BC">
        <w:rPr>
          <w:rtl/>
        </w:rPr>
        <w:t>!</w:t>
      </w:r>
      <w:r w:rsidR="002B079F" w:rsidRPr="004060BC">
        <w:rPr>
          <w:rtl/>
        </w:rPr>
        <w:t xml:space="preserve"> ما را دوبار ميرانده‌اي و دوبار زنده كرده‌اي</w:t>
      </w:r>
      <w:r w:rsidR="002B079F" w:rsidRPr="004060BC">
        <w:rPr>
          <w:rFonts w:hint="cs"/>
          <w:rtl/>
        </w:rPr>
        <w:t>.»</w:t>
      </w:r>
    </w:p>
    <w:p w:rsidR="002853B3" w:rsidRDefault="002853B3" w:rsidP="008F7618">
      <w:pPr>
        <w:rPr>
          <w:rFonts w:hint="cs"/>
          <w:rtl/>
          <w:lang w:bidi="fa-IR"/>
        </w:rPr>
      </w:pPr>
      <w:r>
        <w:rPr>
          <w:rFonts w:hint="cs"/>
          <w:rtl/>
          <w:lang w:bidi="fa-IR"/>
        </w:rPr>
        <w:t>پس زندگی سومی وجود ندارد.</w:t>
      </w:r>
    </w:p>
    <w:p w:rsidR="0074303E" w:rsidRPr="00673CED" w:rsidRDefault="002853B3" w:rsidP="008F7618">
      <w:pPr>
        <w:rPr>
          <w:rFonts w:hint="cs"/>
          <w:rtl/>
        </w:rPr>
      </w:pPr>
      <w:r w:rsidRPr="00673CED">
        <w:rPr>
          <w:rFonts w:hint="cs"/>
          <w:rtl/>
        </w:rPr>
        <w:t>پاسخ</w:t>
      </w:r>
      <w:r w:rsidR="00BB137D" w:rsidRPr="00673CED">
        <w:rPr>
          <w:rFonts w:hint="cs"/>
          <w:rtl/>
        </w:rPr>
        <w:t>:</w:t>
      </w:r>
      <w:r w:rsidRPr="00673CED">
        <w:rPr>
          <w:rFonts w:hint="cs"/>
          <w:rtl/>
        </w:rPr>
        <w:t xml:space="preserve"> میان آنها تعارض نیست، بلکه درک نکردن</w:t>
      </w:r>
      <w:r w:rsidR="0072279C" w:rsidRPr="00673CED">
        <w:rPr>
          <w:rFonts w:hint="cs"/>
          <w:rtl/>
        </w:rPr>
        <w:t>ِ</w:t>
      </w:r>
      <w:r w:rsidRPr="00673CED">
        <w:rPr>
          <w:rFonts w:hint="cs"/>
          <w:rtl/>
        </w:rPr>
        <w:t xml:space="preserve"> منظور از زندگی در قبر</w:t>
      </w:r>
      <w:r w:rsidR="0072279C" w:rsidRPr="00673CED">
        <w:rPr>
          <w:rFonts w:hint="cs"/>
          <w:rtl/>
        </w:rPr>
        <w:t xml:space="preserve"> است که</w:t>
      </w:r>
      <w:r w:rsidRPr="00673CED">
        <w:rPr>
          <w:rFonts w:hint="cs"/>
          <w:rtl/>
        </w:rPr>
        <w:t>، باعث تعارض گشته است،</w:t>
      </w:r>
      <w:r w:rsidR="0072279C" w:rsidRPr="00673CED">
        <w:rPr>
          <w:rFonts w:hint="cs"/>
          <w:rtl/>
        </w:rPr>
        <w:t xml:space="preserve"> </w:t>
      </w:r>
      <w:r w:rsidRPr="00673CED">
        <w:rPr>
          <w:rFonts w:hint="cs"/>
          <w:rtl/>
        </w:rPr>
        <w:t>زندگی در قبر، همانند، زندگی استقرار یافته دنیوی نمی‌باشد، که روح با بدن در آن به دخل و تصرف بپردازند، و به نیازهایی که زندگان احتیاج دارند، احتیاج داشته باشد، بلکه زندگی در قبر، تنها بازگشتی است برای فایده و سود، امتحانی که، در احادیث صحیح</w:t>
      </w:r>
      <w:r w:rsidR="0072279C" w:rsidRPr="00673CED">
        <w:rPr>
          <w:rFonts w:hint="cs"/>
          <w:rtl/>
        </w:rPr>
        <w:t>ِ</w:t>
      </w:r>
      <w:r w:rsidRPr="00673CED">
        <w:rPr>
          <w:rFonts w:hint="cs"/>
          <w:rtl/>
        </w:rPr>
        <w:t xml:space="preserve"> زیادی آمده است، پس آن</w:t>
      </w:r>
      <w:r w:rsidR="0072279C" w:rsidRPr="00673CED">
        <w:rPr>
          <w:rFonts w:hint="cs"/>
          <w:rtl/>
        </w:rPr>
        <w:t>،</w:t>
      </w:r>
      <w:r w:rsidR="0074303E" w:rsidRPr="00673CED">
        <w:rPr>
          <w:rFonts w:hint="cs"/>
          <w:rtl/>
        </w:rPr>
        <w:t xml:space="preserve"> بازگشتی عارضی</w:t>
      </w:r>
      <w:r w:rsidRPr="00673CED">
        <w:rPr>
          <w:rFonts w:hint="cs"/>
          <w:rtl/>
        </w:rPr>
        <w:t xml:space="preserve"> است، همانگونه که خداوند موجوداتی را برای بسیاری از انبیاء بخاطر مسأله‌ای، زنده کرده است، سپس دوباره، م</w:t>
      </w:r>
      <w:r w:rsidR="0072279C" w:rsidRPr="00673CED">
        <w:rPr>
          <w:rFonts w:hint="cs"/>
          <w:rtl/>
        </w:rPr>
        <w:t>ی</w:t>
      </w:r>
      <w:r w:rsidRPr="00673CED">
        <w:rPr>
          <w:rFonts w:hint="cs"/>
          <w:rtl/>
        </w:rPr>
        <w:t>ر</w:t>
      </w:r>
      <w:r w:rsidR="0072279C" w:rsidRPr="00673CED">
        <w:rPr>
          <w:rFonts w:hint="cs"/>
          <w:rtl/>
        </w:rPr>
        <w:t>اند</w:t>
      </w:r>
      <w:r w:rsidRPr="00673CED">
        <w:rPr>
          <w:rFonts w:hint="cs"/>
          <w:rtl/>
        </w:rPr>
        <w:t xml:space="preserve">ه </w:t>
      </w:r>
      <w:r w:rsidR="0072279C" w:rsidRPr="00673CED">
        <w:rPr>
          <w:rFonts w:hint="cs"/>
          <w:rtl/>
        </w:rPr>
        <w:t>است</w:t>
      </w:r>
      <w:r w:rsidR="0074303E" w:rsidRPr="00673CED">
        <w:rPr>
          <w:rFonts w:hint="cs"/>
          <w:rtl/>
        </w:rPr>
        <w:t>.</w:t>
      </w:r>
      <w:r w:rsidRPr="00A11AA5">
        <w:rPr>
          <w:rStyle w:val="a6"/>
          <w:rFonts w:cs="B Lotus"/>
          <w:sz w:val="28"/>
          <w:szCs w:val="28"/>
          <w:rtl/>
          <w:lang w:bidi="fa-IR"/>
        </w:rPr>
        <w:footnoteReference w:id="1021"/>
      </w:r>
    </w:p>
    <w:p w:rsidR="002853B3" w:rsidRDefault="002853B3" w:rsidP="008F7618">
      <w:pPr>
        <w:rPr>
          <w:rFonts w:hint="cs"/>
          <w:rtl/>
          <w:lang w:bidi="fa-IR"/>
        </w:rPr>
      </w:pPr>
      <w:r>
        <w:rPr>
          <w:rFonts w:hint="cs"/>
          <w:rtl/>
          <w:lang w:bidi="fa-IR"/>
        </w:rPr>
        <w:t>پس زندگی در قبر، از عذاب آ</w:t>
      </w:r>
      <w:r w:rsidR="0074303E">
        <w:rPr>
          <w:rFonts w:hint="cs"/>
          <w:rtl/>
          <w:lang w:bidi="fa-IR"/>
        </w:rPr>
        <w:t>ن تا نعمتهای آن، با زندگی دنیوی</w:t>
      </w:r>
      <w:r>
        <w:rPr>
          <w:rFonts w:hint="cs"/>
          <w:rtl/>
          <w:lang w:bidi="fa-IR"/>
        </w:rPr>
        <w:t xml:space="preserve"> و زندگی اخروی، تفاوت دارد. و زندگی در قبر، </w:t>
      </w:r>
      <w:r w:rsidR="0074303E">
        <w:rPr>
          <w:rFonts w:hint="cs"/>
          <w:rtl/>
          <w:lang w:bidi="fa-IR"/>
        </w:rPr>
        <w:t xml:space="preserve">همان </w:t>
      </w:r>
      <w:r>
        <w:rPr>
          <w:rFonts w:hint="cs"/>
          <w:rtl/>
          <w:lang w:bidi="fa-IR"/>
        </w:rPr>
        <w:t>زندگی در عالم برزخ می‌باشد</w:t>
      </w:r>
      <w:r w:rsidR="0074303E">
        <w:rPr>
          <w:rFonts w:hint="cs"/>
          <w:rtl/>
          <w:lang w:bidi="fa-IR"/>
        </w:rPr>
        <w:t>، که عقل از درک آن عاجز می باشد</w:t>
      </w:r>
      <w:r>
        <w:rPr>
          <w:rFonts w:hint="cs"/>
          <w:rtl/>
          <w:lang w:bidi="fa-IR"/>
        </w:rPr>
        <w:t xml:space="preserve"> و امکان رسید</w:t>
      </w:r>
      <w:r w:rsidR="0074303E">
        <w:rPr>
          <w:rFonts w:hint="cs"/>
          <w:rtl/>
          <w:lang w:bidi="fa-IR"/>
        </w:rPr>
        <w:t>ن به چگونگی آن زندگی وجود ندارد</w:t>
      </w:r>
      <w:r>
        <w:rPr>
          <w:rFonts w:hint="cs"/>
          <w:rtl/>
          <w:lang w:bidi="fa-IR"/>
        </w:rPr>
        <w:t xml:space="preserve"> و </w:t>
      </w:r>
      <w:r w:rsidR="0074303E">
        <w:rPr>
          <w:rFonts w:hint="cs"/>
          <w:rtl/>
          <w:lang w:bidi="fa-IR"/>
        </w:rPr>
        <w:t xml:space="preserve">اطلاعات ما </w:t>
      </w:r>
      <w:r>
        <w:rPr>
          <w:rFonts w:hint="cs"/>
          <w:rtl/>
          <w:lang w:bidi="fa-IR"/>
        </w:rPr>
        <w:t>درباره زندگی در قبر و برزخ بر</w:t>
      </w:r>
      <w:r w:rsidR="0074303E">
        <w:rPr>
          <w:rFonts w:hint="cs"/>
          <w:rtl/>
          <w:lang w:bidi="fa-IR"/>
        </w:rPr>
        <w:t xml:space="preserve"> </w:t>
      </w:r>
      <w:r>
        <w:rPr>
          <w:rFonts w:hint="cs"/>
          <w:rtl/>
          <w:lang w:bidi="fa-IR"/>
        </w:rPr>
        <w:t>اساس آیات قرآنی و نصوص می‌باشد که خداوند فرمود</w:t>
      </w:r>
      <w:r w:rsidR="009C5CB4">
        <w:rPr>
          <w:rFonts w:hint="cs"/>
          <w:rtl/>
          <w:lang w:bidi="fa-IR"/>
        </w:rPr>
        <w:t>ه</w:t>
      </w:r>
      <w:r w:rsidR="00BB137D">
        <w:rPr>
          <w:rFonts w:hint="cs"/>
          <w:rtl/>
          <w:lang w:bidi="fa-IR"/>
        </w:rPr>
        <w:t>:</w:t>
      </w:r>
      <w:r>
        <w:rPr>
          <w:rFonts w:hint="cs"/>
          <w:rtl/>
          <w:lang w:bidi="fa-IR"/>
        </w:rPr>
        <w:t xml:space="preserve"> </w:t>
      </w:r>
    </w:p>
    <w:p w:rsidR="002853B3" w:rsidRPr="00B00106" w:rsidRDefault="00B00106" w:rsidP="00B00106">
      <w:pPr>
        <w:rPr>
          <w:rFonts w:ascii="Times New Roman" w:hAnsi="Times New Roman" w:hint="cs"/>
          <w:rtl/>
          <w:lang w:bidi="fa-IR"/>
        </w:rPr>
      </w:pPr>
      <w:r>
        <w:rPr>
          <w:rFonts w:ascii="QCF_BSML" w:eastAsia="Times New Roman" w:hAnsi="QCF_BSML" w:cs="QCF_BSML"/>
          <w:color w:val="000000"/>
          <w:sz w:val="32"/>
          <w:szCs w:val="32"/>
          <w:rtl/>
          <w:lang w:bidi="fa-IR"/>
        </w:rPr>
        <w:t xml:space="preserve">ﭽ </w:t>
      </w:r>
      <w:r>
        <w:rPr>
          <w:rFonts w:ascii="QCF_P348" w:eastAsia="Times New Roman" w:hAnsi="QCF_P348" w:cs="QCF_P348"/>
          <w:color w:val="000000"/>
          <w:sz w:val="32"/>
          <w:szCs w:val="32"/>
          <w:rtl/>
          <w:lang w:bidi="fa-IR"/>
        </w:rPr>
        <w:t xml:space="preserve">ﯟ  ﯠ    ﯡ  ﯢ  ﯣ    ﯤ  ﯥ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المؤمنون: ١٠٠</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xml:space="preserve">در پيش روي ايشان جهان برزخ است تا روزي كه برانگيخته مي‌شوند </w:t>
      </w:r>
      <w:r w:rsidR="004D790E" w:rsidRPr="004060BC">
        <w:rPr>
          <w:rtl/>
        </w:rPr>
        <w:t>(</w:t>
      </w:r>
      <w:r w:rsidR="002B079F" w:rsidRPr="004060BC">
        <w:rPr>
          <w:rtl/>
        </w:rPr>
        <w:t>و دوباره زنده مي‌گردند و براي سعادت سرمدي يا شقاوت ابدي به صحراي محشر گسيل مي‌شوند</w:t>
      </w:r>
      <w:r w:rsidR="002B079F" w:rsidRPr="004060BC">
        <w:rPr>
          <w:rFonts w:hint="cs"/>
          <w:rtl/>
        </w:rPr>
        <w:t>.</w:t>
      </w:r>
      <w:r w:rsidR="002B079F" w:rsidRPr="004060BC">
        <w:rPr>
          <w:rtl/>
        </w:rPr>
        <w:t>)</w:t>
      </w:r>
      <w:r w:rsidR="002B079F" w:rsidRPr="004060BC">
        <w:rPr>
          <w:rFonts w:hint="cs"/>
          <w:rtl/>
        </w:rPr>
        <w:t>»</w:t>
      </w:r>
    </w:p>
    <w:p w:rsidR="002853B3" w:rsidRPr="00673CED" w:rsidRDefault="002853B3" w:rsidP="008F7618">
      <w:pPr>
        <w:rPr>
          <w:rFonts w:hint="cs"/>
          <w:rtl/>
        </w:rPr>
      </w:pPr>
      <w:r w:rsidRPr="0074303E">
        <w:rPr>
          <w:rFonts w:ascii="Times New Roman" w:hAnsi="Times New Roman" w:hint="cs"/>
          <w:b/>
          <w:bCs/>
          <w:rtl/>
          <w:lang w:bidi="fa-IR"/>
        </w:rPr>
        <w:t xml:space="preserve">در مورد </w:t>
      </w:r>
      <w:r w:rsidR="0074303E" w:rsidRPr="0074303E">
        <w:rPr>
          <w:rFonts w:ascii="Times New Roman" w:hAnsi="Times New Roman" w:hint="cs"/>
          <w:b/>
          <w:bCs/>
          <w:rtl/>
          <w:lang w:bidi="fa-IR"/>
        </w:rPr>
        <w:t>ادعای تعارض میان احادیث:</w:t>
      </w:r>
      <w:r w:rsidRPr="00673CED">
        <w:rPr>
          <w:rFonts w:hint="cs"/>
          <w:rtl/>
        </w:rPr>
        <w:t xml:space="preserve"> می‌گوئیم که میان احادیث هیچ تعارضی نیست، </w:t>
      </w:r>
      <w:r w:rsidR="00BF50DF" w:rsidRPr="00673CED">
        <w:rPr>
          <w:rFonts w:hint="cs"/>
          <w:rtl/>
        </w:rPr>
        <w:t>وقتی که بتوان آنها را جمع کرد.</w:t>
      </w:r>
      <w:r w:rsidRPr="00673CED">
        <w:rPr>
          <w:rFonts w:hint="cs"/>
          <w:rtl/>
        </w:rPr>
        <w:t xml:space="preserve"> و آنچه از پاسخ عائشه(رض) به خبر</w:t>
      </w:r>
      <w:r w:rsidR="00BF50DF" w:rsidRPr="00673CED">
        <w:rPr>
          <w:rFonts w:hint="cs"/>
          <w:rtl/>
        </w:rPr>
        <w:t xml:space="preserve"> ابن عمر درباره، «عذاب دادن مرده</w:t>
      </w:r>
      <w:r w:rsidRPr="00673CED">
        <w:rPr>
          <w:rFonts w:hint="cs"/>
          <w:rtl/>
        </w:rPr>
        <w:t xml:space="preserve"> با گریه کردن اهل و خانواده‌اش برای او</w:t>
      </w:r>
      <w:r w:rsidR="00BF50DF" w:rsidRPr="00673CED">
        <w:rPr>
          <w:rFonts w:hint="cs"/>
          <w:rtl/>
        </w:rPr>
        <w:t>»</w:t>
      </w:r>
      <w:r w:rsidRPr="00673CED">
        <w:rPr>
          <w:rFonts w:hint="cs"/>
          <w:rtl/>
        </w:rPr>
        <w:t xml:space="preserve"> آمده است</w:t>
      </w:r>
      <w:r w:rsidR="00BF50DF" w:rsidRPr="00673CED">
        <w:rPr>
          <w:rFonts w:hint="cs"/>
          <w:rtl/>
        </w:rPr>
        <w:t>، حجتی برای آنها</w:t>
      </w:r>
      <w:r w:rsidRPr="00673CED">
        <w:rPr>
          <w:rFonts w:hint="cs"/>
          <w:rtl/>
        </w:rPr>
        <w:t xml:space="preserve"> نیست که عذاب قبر را نفی کنند، زیرا عائشه(رض) عذاب دادن مرده را زمانی درست می‌داند، که</w:t>
      </w:r>
      <w:r w:rsidR="0072279C" w:rsidRPr="00673CED">
        <w:rPr>
          <w:rFonts w:hint="cs"/>
          <w:rtl/>
        </w:rPr>
        <w:t xml:space="preserve"> آن عذاب را</w:t>
      </w:r>
      <w:r w:rsidRPr="00673CED">
        <w:rPr>
          <w:rFonts w:hint="cs"/>
          <w:rtl/>
        </w:rPr>
        <w:t xml:space="preserve"> به وسیله </w:t>
      </w:r>
      <w:r w:rsidR="00BF50DF" w:rsidRPr="00673CED">
        <w:rPr>
          <w:rFonts w:hint="cs"/>
          <w:rtl/>
        </w:rPr>
        <w:t>عمل</w:t>
      </w:r>
      <w:r w:rsidR="003F63E2" w:rsidRPr="00673CED">
        <w:rPr>
          <w:rFonts w:hint="cs"/>
          <w:rtl/>
        </w:rPr>
        <w:t xml:space="preserve"> خود کسب کرده باشد</w:t>
      </w:r>
      <w:r w:rsidRPr="00673CED">
        <w:rPr>
          <w:rFonts w:hint="cs"/>
          <w:rtl/>
        </w:rPr>
        <w:t xml:space="preserve"> و به آیه خداوند که در این باره آمده استناد کرده‌اند: </w:t>
      </w:r>
    </w:p>
    <w:p w:rsidR="00DD6B6B" w:rsidRDefault="00DD6B6B"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7" w:eastAsia="Times New Roman" w:hAnsi="QCF_P527" w:cs="QCF_P527"/>
          <w:color w:val="000000"/>
          <w:sz w:val="32"/>
          <w:szCs w:val="32"/>
          <w:rtl/>
        </w:rPr>
        <w:t xml:space="preserve">ﯼ ﯽ ﯾ ﯿ ﰀ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38)</w:t>
      </w:r>
    </w:p>
    <w:p w:rsidR="002853B3" w:rsidRPr="002B079F" w:rsidRDefault="002853B3" w:rsidP="008F7618">
      <w:pPr>
        <w:rPr>
          <w:rFonts w:hint="cs"/>
          <w:rtl/>
          <w:lang w:bidi="fa-IR"/>
        </w:rPr>
      </w:pPr>
      <w:r w:rsidRPr="00A77D7E">
        <w:rPr>
          <w:rFonts w:hint="cs"/>
          <w:rtl/>
          <w:lang w:bidi="fa-IR"/>
        </w:rPr>
        <w:t>«</w:t>
      </w:r>
      <w:r w:rsidR="002B079F" w:rsidRPr="002B079F">
        <w:rPr>
          <w:rtl/>
          <w:lang w:bidi="fa-IR"/>
        </w:rPr>
        <w:t xml:space="preserve"> هيچكس بار</w:t>
      </w:r>
      <w:r w:rsidR="002B079F">
        <w:rPr>
          <w:rtl/>
          <w:lang w:bidi="fa-IR"/>
        </w:rPr>
        <w:t xml:space="preserve"> گناهان ديگري را بر دوش نمي‌كشد</w:t>
      </w:r>
      <w:r w:rsidR="002B079F">
        <w:rPr>
          <w:rFonts w:hint="cs"/>
          <w:rtl/>
          <w:lang w:bidi="fa-IR"/>
        </w:rPr>
        <w:t>.»</w:t>
      </w:r>
    </w:p>
    <w:p w:rsidR="003F63E2" w:rsidRPr="00673CED" w:rsidRDefault="002853B3" w:rsidP="008F7618">
      <w:pPr>
        <w:rPr>
          <w:rFonts w:hint="cs"/>
          <w:rtl/>
        </w:rPr>
      </w:pPr>
      <w:r w:rsidRPr="00673CED">
        <w:rPr>
          <w:rFonts w:hint="cs"/>
          <w:rtl/>
        </w:rPr>
        <w:t xml:space="preserve">با وجود آن، انکار کردن آن، و راوی را به اشتباه و فراموشی، محکوم کردن و یا او را متهم کردن، که قسمتی از آن را شنیده و قسمت دیگری را نشنیده است، بعید به نظر </w:t>
      </w:r>
      <w:r w:rsidR="003F63E2" w:rsidRPr="00673CED">
        <w:rPr>
          <w:rFonts w:hint="cs"/>
          <w:rtl/>
        </w:rPr>
        <w:t>می‌رسد. زیرا راویان وقتی روایت</w:t>
      </w:r>
      <w:r w:rsidRPr="00673CED">
        <w:rPr>
          <w:rFonts w:hint="cs"/>
          <w:rtl/>
        </w:rPr>
        <w:t xml:space="preserve"> عمر </w:t>
      </w:r>
      <w:r w:rsidR="003F63E2" w:rsidRPr="00673CED">
        <w:rPr>
          <w:rFonts w:hint="cs"/>
          <w:rtl/>
        </w:rPr>
        <w:t xml:space="preserve">و پسرش </w:t>
      </w:r>
      <w:r w:rsidRPr="00673CED">
        <w:rPr>
          <w:rFonts w:hint="cs"/>
          <w:rtl/>
        </w:rPr>
        <w:t>را نپذیرفتند. آنرا از اصحاب فراوانی که هم</w:t>
      </w:r>
      <w:r w:rsidR="009C5CB4" w:rsidRPr="00673CED">
        <w:rPr>
          <w:rFonts w:hint="cs"/>
          <w:rtl/>
        </w:rPr>
        <w:t>ه</w:t>
      </w:r>
      <w:r w:rsidRPr="00673CED">
        <w:rPr>
          <w:rFonts w:hint="cs"/>
          <w:rtl/>
        </w:rPr>
        <w:t xml:space="preserve"> قطعی الدلاله بودند روایت کردند با وجود حمل آن بر محمل درستی</w:t>
      </w:r>
      <w:r w:rsidRPr="00A11AA5">
        <w:rPr>
          <w:rStyle w:val="a6"/>
          <w:rFonts w:cs="B Lotus"/>
          <w:sz w:val="28"/>
          <w:szCs w:val="28"/>
          <w:rtl/>
          <w:lang w:bidi="fa-IR"/>
        </w:rPr>
        <w:footnoteReference w:id="1022"/>
      </w:r>
      <w:r w:rsidRPr="00673CED">
        <w:rPr>
          <w:rFonts w:hint="cs"/>
          <w:rtl/>
        </w:rPr>
        <w:t xml:space="preserve"> هیچ وج</w:t>
      </w:r>
      <w:r w:rsidR="003F63E2" w:rsidRPr="00673CED">
        <w:rPr>
          <w:rFonts w:hint="cs"/>
          <w:rtl/>
        </w:rPr>
        <w:t>هی برای نفی کردن آن وجود ندارد.</w:t>
      </w:r>
    </w:p>
    <w:p w:rsidR="003F63E2" w:rsidRDefault="002853B3" w:rsidP="008F7618">
      <w:pPr>
        <w:rPr>
          <w:rFonts w:hint="cs"/>
          <w:rtl/>
          <w:lang w:bidi="fa-IR"/>
        </w:rPr>
      </w:pPr>
      <w:r>
        <w:rPr>
          <w:rFonts w:hint="cs"/>
          <w:rtl/>
          <w:lang w:bidi="fa-IR"/>
        </w:rPr>
        <w:t>محملها فراوان هستند، ولی حافظ ابن حجر میان آنها جمع کرده و گفته</w:t>
      </w:r>
      <w:r w:rsidR="00BB137D">
        <w:rPr>
          <w:rFonts w:hint="cs"/>
          <w:rtl/>
          <w:lang w:bidi="fa-IR"/>
        </w:rPr>
        <w:t>:</w:t>
      </w:r>
      <w:r w:rsidR="003F63E2">
        <w:rPr>
          <w:rFonts w:hint="cs"/>
          <w:rtl/>
          <w:lang w:bidi="fa-IR"/>
        </w:rPr>
        <w:t xml:space="preserve"> هر کس به راه نوحه و زاری رفته باشد</w:t>
      </w:r>
      <w:r>
        <w:rPr>
          <w:rFonts w:hint="cs"/>
          <w:rtl/>
          <w:lang w:bidi="fa-IR"/>
        </w:rPr>
        <w:t xml:space="preserve"> و آنها را به آن راه وصیت کرده باشد، برای آن کارش عذاب می‌شود، هر که ظلمی کن</w:t>
      </w:r>
      <w:r w:rsidR="003F63E2">
        <w:rPr>
          <w:rFonts w:hint="cs"/>
          <w:rtl/>
          <w:lang w:bidi="fa-IR"/>
        </w:rPr>
        <w:t>د</w:t>
      </w:r>
      <w:r>
        <w:rPr>
          <w:rFonts w:hint="cs"/>
          <w:rtl/>
          <w:lang w:bidi="fa-IR"/>
        </w:rPr>
        <w:t xml:space="preserve"> و بوسیله کارهای ظالمانه‌اش خوانده شود، عذاب می‌شود، هر کس بداند که خانواده‌اش بر مرده گریه و زاری می‌کنند و در نهی کردن آنها سستی بورزد، اگر با آن کار راضی باشد، با گروه اول همراه می‌شود، و اگر راضی نباشد، با سرزنش کردن عذاب می‌شود، که چگونه نوحه بر هیئت را نهی نکرده‌ای، هر کس هم </w:t>
      </w:r>
      <w:r w:rsidR="003F63E2">
        <w:rPr>
          <w:rFonts w:hint="cs"/>
          <w:rtl/>
          <w:lang w:bidi="fa-IR"/>
        </w:rPr>
        <w:t>هیچکدام از موارد را نداشته باشد</w:t>
      </w:r>
      <w:r>
        <w:rPr>
          <w:rFonts w:hint="cs"/>
          <w:rtl/>
          <w:lang w:bidi="fa-IR"/>
        </w:rPr>
        <w:t xml:space="preserve"> و خانواده خود را هم از گناه دور ن</w:t>
      </w:r>
      <w:r w:rsidR="003F63E2">
        <w:rPr>
          <w:rFonts w:hint="cs"/>
          <w:rtl/>
          <w:lang w:bidi="fa-IR"/>
        </w:rPr>
        <w:t>گه داشته، سپس با او مخالفت کنند</w:t>
      </w:r>
      <w:r>
        <w:rPr>
          <w:rFonts w:hint="cs"/>
          <w:rtl/>
          <w:lang w:bidi="fa-IR"/>
        </w:rPr>
        <w:t xml:space="preserve"> و گناه را انجام دهند، عذاب کردن آنها، دردی است که از آنها می‌بیند در م</w:t>
      </w:r>
      <w:r w:rsidR="003F63E2">
        <w:rPr>
          <w:rFonts w:hint="cs"/>
          <w:rtl/>
          <w:lang w:bidi="fa-IR"/>
        </w:rPr>
        <w:t>خالفت کردن با او در نهی آن نوحه</w:t>
      </w:r>
      <w:r>
        <w:rPr>
          <w:rFonts w:hint="cs"/>
          <w:rtl/>
          <w:lang w:bidi="fa-IR"/>
        </w:rPr>
        <w:t>، و اقد</w:t>
      </w:r>
      <w:r w:rsidR="003F63E2">
        <w:rPr>
          <w:rFonts w:hint="cs"/>
          <w:rtl/>
          <w:lang w:bidi="fa-IR"/>
        </w:rPr>
        <w:t>ام به معصیت خدای خود کرده‌اند.</w:t>
      </w:r>
    </w:p>
    <w:p w:rsidR="002853B3" w:rsidRDefault="002853B3" w:rsidP="008F7618">
      <w:pPr>
        <w:rPr>
          <w:rFonts w:hint="cs"/>
          <w:rtl/>
          <w:lang w:bidi="fa-IR"/>
        </w:rPr>
      </w:pPr>
      <w:r>
        <w:rPr>
          <w:rFonts w:hint="cs"/>
          <w:rtl/>
          <w:lang w:bidi="fa-IR"/>
        </w:rPr>
        <w:t>کرمانی</w:t>
      </w:r>
      <w:r w:rsidR="0072279C">
        <w:rPr>
          <w:rFonts w:hint="cs"/>
          <w:rtl/>
          <w:lang w:bidi="fa-IR"/>
        </w:rPr>
        <w:t xml:space="preserve"> به</w:t>
      </w:r>
      <w:r>
        <w:rPr>
          <w:rFonts w:hint="cs"/>
          <w:rtl/>
          <w:lang w:bidi="fa-IR"/>
        </w:rPr>
        <w:t xml:space="preserve"> تفصیل دلیل دیگری را ب</w:t>
      </w:r>
      <w:r w:rsidR="003F63E2">
        <w:rPr>
          <w:rFonts w:hint="cs"/>
          <w:rtl/>
          <w:lang w:bidi="fa-IR"/>
        </w:rPr>
        <w:t>یان کرده و آنرا نیکو دانسته است</w:t>
      </w:r>
      <w:r>
        <w:rPr>
          <w:rFonts w:hint="cs"/>
          <w:rtl/>
          <w:lang w:bidi="fa-IR"/>
        </w:rPr>
        <w:t xml:space="preserve"> و آن اختلاف میان حالات برزخ و حالات روز قیامت می‌باشد، پس این آیه </w:t>
      </w:r>
      <w:r w:rsidR="003F63E2">
        <w:rPr>
          <w:rFonts w:hint="cs"/>
          <w:rtl/>
          <w:lang w:bidi="fa-IR"/>
        </w:rPr>
        <w:t>بر</w:t>
      </w:r>
    </w:p>
    <w:p w:rsidR="00B00106" w:rsidRDefault="00B00106" w:rsidP="00381C29">
      <w:pPr>
        <w:rPr>
          <w:rFonts w:hint="cs"/>
          <w:rtl/>
        </w:rPr>
      </w:pPr>
      <w:r>
        <w:rPr>
          <w:rFonts w:ascii="QCF_BSML" w:eastAsia="Times New Roman" w:hAnsi="QCF_BSML" w:cs="QCF_BSML"/>
          <w:color w:val="000000"/>
          <w:sz w:val="32"/>
          <w:szCs w:val="32"/>
          <w:rtl/>
        </w:rPr>
        <w:t xml:space="preserve">ﭽ </w:t>
      </w:r>
      <w:r>
        <w:rPr>
          <w:rFonts w:ascii="QCF_P527" w:eastAsia="Times New Roman" w:hAnsi="QCF_P527" w:cs="QCF_P527"/>
          <w:color w:val="000000"/>
          <w:sz w:val="32"/>
          <w:szCs w:val="32"/>
          <w:rtl/>
        </w:rPr>
        <w:t xml:space="preserve">ﯼ ﯽ ﯾ ﯿ ﰀ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hint="cs"/>
          <w:sz w:val="32"/>
          <w:szCs w:val="32"/>
          <w:rtl/>
          <w:lang w:bidi="fa-IR"/>
        </w:rPr>
        <w:t>(نجم / 38)</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هيچكس بار گناهان ديگري را بر دوش نمي‌كشد</w:t>
      </w:r>
      <w:r w:rsidR="002B079F" w:rsidRPr="004060BC">
        <w:rPr>
          <w:rFonts w:hint="cs"/>
          <w:rtl/>
        </w:rPr>
        <w:t>.»</w:t>
      </w:r>
    </w:p>
    <w:p w:rsidR="002853B3" w:rsidRDefault="002853B3" w:rsidP="008F7618">
      <w:pPr>
        <w:rPr>
          <w:rFonts w:hint="cs"/>
          <w:rtl/>
          <w:lang w:bidi="fa-IR"/>
        </w:rPr>
      </w:pPr>
      <w:r>
        <w:rPr>
          <w:rFonts w:hint="cs"/>
          <w:rtl/>
          <w:lang w:bidi="fa-IR"/>
        </w:rPr>
        <w:t>ر</w:t>
      </w:r>
      <w:r w:rsidR="003F63E2">
        <w:rPr>
          <w:rFonts w:hint="cs"/>
          <w:rtl/>
          <w:lang w:bidi="fa-IR"/>
        </w:rPr>
        <w:t>وز قیامت</w:t>
      </w:r>
      <w:r>
        <w:rPr>
          <w:rFonts w:hint="cs"/>
          <w:rtl/>
          <w:lang w:bidi="fa-IR"/>
        </w:rPr>
        <w:t xml:space="preserve"> </w:t>
      </w:r>
      <w:r w:rsidR="003F63E2">
        <w:rPr>
          <w:rFonts w:hint="cs"/>
          <w:rtl/>
          <w:lang w:bidi="fa-IR"/>
        </w:rPr>
        <w:t xml:space="preserve">حمل می‌شود </w:t>
      </w:r>
      <w:r>
        <w:rPr>
          <w:rFonts w:hint="cs"/>
          <w:rtl/>
          <w:lang w:bidi="fa-IR"/>
        </w:rPr>
        <w:t xml:space="preserve">و این حدیث </w:t>
      </w:r>
      <w:r w:rsidR="003F63E2">
        <w:rPr>
          <w:rFonts w:hint="cs"/>
          <w:rtl/>
          <w:lang w:bidi="fa-IR"/>
        </w:rPr>
        <w:t xml:space="preserve">و مشابه آن بر </w:t>
      </w:r>
      <w:r>
        <w:rPr>
          <w:rFonts w:hint="cs"/>
          <w:rtl/>
          <w:lang w:bidi="fa-IR"/>
        </w:rPr>
        <w:t>برزخ،</w:t>
      </w:r>
      <w:r w:rsidR="003F63E2">
        <w:rPr>
          <w:rFonts w:hint="cs"/>
          <w:rtl/>
          <w:lang w:bidi="fa-IR"/>
        </w:rPr>
        <w:t xml:space="preserve"> حمل می‏شود.</w:t>
      </w:r>
      <w:r>
        <w:rPr>
          <w:rFonts w:hint="cs"/>
          <w:rtl/>
          <w:lang w:bidi="fa-IR"/>
        </w:rPr>
        <w:t xml:space="preserve"> تأیید می‌کند که چنین وقایعی در دنیا اتفاق می‌افتد، خداوند به آن اشاره کرده و فرموده</w:t>
      </w:r>
      <w:r w:rsidR="00BB137D">
        <w:rPr>
          <w:rFonts w:hint="cs"/>
          <w:rtl/>
          <w:lang w:bidi="fa-IR"/>
        </w:rPr>
        <w:t>:</w:t>
      </w:r>
    </w:p>
    <w:p w:rsidR="00B00106" w:rsidRDefault="00B00106" w:rsidP="00381C29">
      <w:pPr>
        <w:rPr>
          <w:rFonts w:hint="cs"/>
          <w:rtl/>
        </w:rPr>
      </w:pPr>
      <w:r>
        <w:rPr>
          <w:rFonts w:ascii="QCF_BSML" w:eastAsia="Times New Roman" w:hAnsi="QCF_BSML" w:cs="QCF_BSML"/>
          <w:color w:val="000000"/>
          <w:sz w:val="32"/>
          <w:szCs w:val="32"/>
          <w:rtl/>
        </w:rPr>
        <w:t xml:space="preserve">ﭽ </w:t>
      </w:r>
      <w:r>
        <w:rPr>
          <w:rFonts w:ascii="QCF_P179" w:eastAsia="Times New Roman" w:hAnsi="QCF_P179" w:cs="QCF_P179"/>
          <w:color w:val="000000"/>
          <w:sz w:val="32"/>
          <w:szCs w:val="32"/>
          <w:rtl/>
        </w:rPr>
        <w:t xml:space="preserve">ﯱ ﯲ ﯳ ﯴ ﯵ ﯶ ﯷ ﯸﯹ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hint="cs"/>
          <w:sz w:val="32"/>
          <w:szCs w:val="32"/>
          <w:rtl/>
          <w:lang w:bidi="fa-IR"/>
        </w:rPr>
        <w:t>(انفال / 25)</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خويشتن را از بلا و مصيبتي به دور داريد كه تنها دامنگير كساني نمي‌گردد كه ستم مي‌كنند</w:t>
      </w:r>
      <w:r w:rsidR="002B079F" w:rsidRPr="004060BC">
        <w:rPr>
          <w:rFonts w:hint="cs"/>
          <w:rtl/>
        </w:rPr>
        <w:t>...»</w:t>
      </w:r>
    </w:p>
    <w:p w:rsidR="002853B3" w:rsidRPr="00673CED" w:rsidRDefault="002853B3" w:rsidP="008F7618">
      <w:pPr>
        <w:rPr>
          <w:rFonts w:hint="cs"/>
          <w:rtl/>
        </w:rPr>
      </w:pPr>
      <w:r w:rsidRPr="00673CED">
        <w:rPr>
          <w:rFonts w:hint="cs"/>
          <w:rtl/>
        </w:rPr>
        <w:t>این آیه دلال</w:t>
      </w:r>
      <w:r w:rsidR="003F63E2" w:rsidRPr="00673CED">
        <w:rPr>
          <w:rFonts w:hint="cs"/>
          <w:rtl/>
        </w:rPr>
        <w:t>ت</w:t>
      </w:r>
      <w:r w:rsidRPr="00673CED">
        <w:rPr>
          <w:rFonts w:hint="cs"/>
          <w:rtl/>
        </w:rPr>
        <w:t xml:space="preserve"> می‌کند که عذاب بر انسان جایز است، هر چند علتی هم نداشته باشد همینطور ممکن است حالات عالم بزرخ برخلاف روز قیامت باشد، که خداوند آگاهتر است.</w:t>
      </w:r>
      <w:r w:rsidRPr="00A11AA5">
        <w:rPr>
          <w:rStyle w:val="a6"/>
          <w:rFonts w:cs="B Lotus"/>
          <w:sz w:val="28"/>
          <w:szCs w:val="28"/>
          <w:rtl/>
          <w:lang w:bidi="fa-IR"/>
        </w:rPr>
        <w:footnoteReference w:id="1023"/>
      </w:r>
    </w:p>
    <w:p w:rsidR="002853B3" w:rsidRDefault="002853B3" w:rsidP="008F7618">
      <w:pPr>
        <w:rPr>
          <w:rFonts w:hint="cs"/>
          <w:rtl/>
          <w:lang w:bidi="fa-IR"/>
        </w:rPr>
      </w:pPr>
      <w:r>
        <w:rPr>
          <w:rFonts w:hint="cs"/>
          <w:rtl/>
          <w:lang w:bidi="fa-IR"/>
        </w:rPr>
        <w:t xml:space="preserve">پاسخ به خبر ابن عمر، در مورد شنیدن </w:t>
      </w:r>
      <w:r w:rsidR="003F63E2">
        <w:rPr>
          <w:rFonts w:hint="cs"/>
          <w:rtl/>
          <w:lang w:bidi="fa-IR"/>
        </w:rPr>
        <w:t>کلام رسول خدا</w:t>
      </w:r>
      <w:r w:rsidR="003F63E2">
        <w:rPr>
          <w:rFonts w:hint="cs"/>
          <w:lang w:bidi="fa-IR"/>
        </w:rPr>
        <w:sym w:font="AGA Arabesque" w:char="F072"/>
      </w:r>
      <w:r w:rsidR="003F63E2">
        <w:rPr>
          <w:rFonts w:hint="cs"/>
          <w:rtl/>
          <w:lang w:bidi="fa-IR"/>
        </w:rPr>
        <w:t xml:space="preserve"> توسط مردگان</w:t>
      </w:r>
      <w:r>
        <w:rPr>
          <w:rFonts w:hint="cs"/>
          <w:rtl/>
          <w:lang w:bidi="fa-IR"/>
        </w:rPr>
        <w:t xml:space="preserve"> و تعارض آن با آیه</w:t>
      </w:r>
      <w:r w:rsidR="00BB137D">
        <w:rPr>
          <w:rFonts w:hint="cs"/>
          <w:rtl/>
          <w:lang w:bidi="fa-IR"/>
        </w:rPr>
        <w:t>:</w:t>
      </w:r>
      <w:r>
        <w:rPr>
          <w:rFonts w:hint="cs"/>
          <w:rtl/>
          <w:lang w:bidi="fa-IR"/>
        </w:rPr>
        <w:t xml:space="preserve"> </w:t>
      </w:r>
    </w:p>
    <w:p w:rsidR="00B00106" w:rsidRDefault="00B00106" w:rsidP="00DD6B6B">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bookmarkStart w:id="439" w:name="OLE_LINK3"/>
      <w:bookmarkStart w:id="440" w:name="OLE_LINK4"/>
      <w:r>
        <w:rPr>
          <w:rFonts w:ascii="QCF_BSML" w:eastAsia="Times New Roman" w:hAnsi="QCF_BSML" w:cs="QCF_BSML"/>
          <w:color w:val="000000"/>
          <w:sz w:val="32"/>
          <w:szCs w:val="32"/>
          <w:rtl/>
        </w:rPr>
        <w:t xml:space="preserve">ﭽ </w:t>
      </w:r>
      <w:r>
        <w:rPr>
          <w:rFonts w:ascii="QCF_P384" w:eastAsia="Times New Roman" w:hAnsi="QCF_P384" w:cs="QCF_P384"/>
          <w:color w:val="000000"/>
          <w:sz w:val="32"/>
          <w:szCs w:val="32"/>
          <w:rtl/>
        </w:rPr>
        <w:t xml:space="preserve">ﭩ ﭪ ﭫ ﭬ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bookmarkEnd w:id="439"/>
      <w:bookmarkEnd w:id="440"/>
      <w:r>
        <w:rPr>
          <w:rFonts w:ascii="Times New Roman" w:hAnsi="Times New Roman" w:cs="B Lotus" w:hint="cs"/>
          <w:sz w:val="32"/>
          <w:szCs w:val="32"/>
          <w:rtl/>
          <w:lang w:bidi="fa-IR"/>
        </w:rPr>
        <w:t>(نمل / 80)</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xml:space="preserve">بي‌گمان تو نمي‌تواني مرده دلان </w:t>
      </w:r>
      <w:r w:rsidR="004D790E" w:rsidRPr="004060BC">
        <w:rPr>
          <w:rtl/>
        </w:rPr>
        <w:t>(</w:t>
      </w:r>
      <w:r w:rsidR="002B079F" w:rsidRPr="004060BC">
        <w:rPr>
          <w:rtl/>
        </w:rPr>
        <w:t>زنده‌نما</w:t>
      </w:r>
      <w:r w:rsidR="004D790E" w:rsidRPr="004060BC">
        <w:rPr>
          <w:rtl/>
        </w:rPr>
        <w:t>)</w:t>
      </w:r>
      <w:r w:rsidR="002B079F" w:rsidRPr="004060BC">
        <w:rPr>
          <w:rtl/>
        </w:rPr>
        <w:t xml:space="preserve"> را شنوا بگرداني</w:t>
      </w:r>
      <w:r w:rsidR="002B079F" w:rsidRPr="004060BC">
        <w:rPr>
          <w:rFonts w:hint="cs"/>
          <w:rtl/>
        </w:rPr>
        <w:t>.»</w:t>
      </w:r>
    </w:p>
    <w:p w:rsidR="00CD4E80" w:rsidRDefault="003F63E2" w:rsidP="008F7618">
      <w:pPr>
        <w:rPr>
          <w:rFonts w:hint="cs"/>
          <w:rtl/>
          <w:lang w:bidi="fa-IR"/>
        </w:rPr>
      </w:pPr>
      <w:r>
        <w:rPr>
          <w:rFonts w:hint="cs"/>
          <w:rtl/>
          <w:lang w:bidi="fa-IR"/>
        </w:rPr>
        <w:t>و آیات شبیه آن</w:t>
      </w:r>
      <w:r w:rsidR="00CD4E80">
        <w:rPr>
          <w:rFonts w:hint="cs"/>
          <w:rtl/>
          <w:lang w:bidi="fa-IR"/>
        </w:rPr>
        <w:t>.</w:t>
      </w:r>
      <w:r w:rsidR="002853B3">
        <w:rPr>
          <w:rFonts w:hint="cs"/>
          <w:rtl/>
          <w:lang w:bidi="fa-IR"/>
        </w:rPr>
        <w:t xml:space="preserve"> و جمهور در این باره </w:t>
      </w:r>
      <w:r w:rsidR="0072279C">
        <w:rPr>
          <w:rFonts w:hint="cs"/>
          <w:rtl/>
          <w:lang w:bidi="fa-IR"/>
        </w:rPr>
        <w:t>به دلیل</w:t>
      </w:r>
      <w:r w:rsidR="002853B3">
        <w:rPr>
          <w:rFonts w:hint="cs"/>
          <w:rtl/>
          <w:lang w:bidi="fa-IR"/>
        </w:rPr>
        <w:t xml:space="preserve"> اجت</w:t>
      </w:r>
      <w:r w:rsidR="00CD4E80">
        <w:rPr>
          <w:rFonts w:hint="cs"/>
          <w:rtl/>
          <w:lang w:bidi="fa-IR"/>
        </w:rPr>
        <w:t>هادی که شده، با هم اختلاف دارند</w:t>
      </w:r>
      <w:r w:rsidR="002853B3">
        <w:rPr>
          <w:rFonts w:hint="cs"/>
          <w:rtl/>
          <w:lang w:bidi="fa-IR"/>
        </w:rPr>
        <w:t xml:space="preserve"> و حدیث ابن عمر را به دلیل موافقت با روایات دیگر پذیرفته‌اند. </w:t>
      </w:r>
    </w:p>
    <w:p w:rsidR="002853B3" w:rsidRPr="00673CED" w:rsidRDefault="002853B3" w:rsidP="008F7618">
      <w:pPr>
        <w:rPr>
          <w:rFonts w:hint="cs"/>
          <w:rtl/>
        </w:rPr>
      </w:pPr>
      <w:r w:rsidRPr="00673CED">
        <w:rPr>
          <w:rFonts w:hint="cs"/>
          <w:rtl/>
        </w:rPr>
        <w:t>در مورد استدلال به این آیه</w:t>
      </w:r>
      <w:r w:rsidR="00BB137D" w:rsidRPr="00673CED">
        <w:rPr>
          <w:rFonts w:hint="cs"/>
          <w:rtl/>
        </w:rPr>
        <w:t>:</w:t>
      </w:r>
      <w:r w:rsidRPr="00673CED">
        <w:rPr>
          <w:rFonts w:hint="cs"/>
          <w:rtl/>
        </w:rPr>
        <w:t xml:space="preserve"> </w:t>
      </w:r>
      <w:r w:rsidR="00CD4E80" w:rsidRPr="00CD4E80">
        <w:rPr>
          <w:rFonts w:ascii="QCF_BSML" w:eastAsia="Times New Roman" w:hAnsi="QCF_BSML" w:cs="QCF_BSML"/>
          <w:color w:val="000000"/>
          <w:rtl/>
        </w:rPr>
        <w:t xml:space="preserve">ﭽ </w:t>
      </w:r>
      <w:r w:rsidR="00CD4E80" w:rsidRPr="00CD4E80">
        <w:rPr>
          <w:rFonts w:ascii="QCF_P384" w:eastAsia="Times New Roman" w:hAnsi="QCF_P384" w:cs="QCF_P384"/>
          <w:color w:val="000000"/>
          <w:rtl/>
        </w:rPr>
        <w:t>ﭩ</w:t>
      </w:r>
      <w:r w:rsidR="004D790E">
        <w:rPr>
          <w:rFonts w:ascii="QCF_P384" w:eastAsia="Times New Roman" w:hAnsi="QCF_P384" w:cs="QCF_P384"/>
          <w:color w:val="000000"/>
          <w:rtl/>
        </w:rPr>
        <w:t xml:space="preserve"> </w:t>
      </w:r>
      <w:r w:rsidR="00CD4E80" w:rsidRPr="00CD4E80">
        <w:rPr>
          <w:rFonts w:ascii="QCF_P384" w:eastAsia="Times New Roman" w:hAnsi="QCF_P384" w:cs="QCF_P384"/>
          <w:color w:val="000000"/>
          <w:rtl/>
        </w:rPr>
        <w:t>ﭪ</w:t>
      </w:r>
      <w:r w:rsidR="004D790E">
        <w:rPr>
          <w:rFonts w:ascii="QCF_P384" w:eastAsia="Times New Roman" w:hAnsi="QCF_P384" w:cs="QCF_P384"/>
          <w:color w:val="000000"/>
          <w:rtl/>
        </w:rPr>
        <w:t xml:space="preserve"> </w:t>
      </w:r>
      <w:r w:rsidR="00CD4E80" w:rsidRPr="00CD4E80">
        <w:rPr>
          <w:rFonts w:ascii="QCF_P384" w:eastAsia="Times New Roman" w:hAnsi="QCF_P384" w:cs="QCF_P384"/>
          <w:color w:val="000000"/>
          <w:rtl/>
        </w:rPr>
        <w:t>ﭫ</w:t>
      </w:r>
      <w:r w:rsidR="004D790E">
        <w:rPr>
          <w:rFonts w:ascii="QCF_P384" w:eastAsia="Times New Roman" w:hAnsi="QCF_P384" w:cs="QCF_P384"/>
          <w:color w:val="000000"/>
          <w:rtl/>
        </w:rPr>
        <w:t xml:space="preserve"> </w:t>
      </w:r>
      <w:r w:rsidR="00CD4E80" w:rsidRPr="00CD4E80">
        <w:rPr>
          <w:rFonts w:ascii="QCF_P384" w:eastAsia="Times New Roman" w:hAnsi="QCF_P384" w:cs="QCF_P384"/>
          <w:color w:val="000000"/>
          <w:rtl/>
        </w:rPr>
        <w:t>ﭬ</w:t>
      </w:r>
      <w:r w:rsidR="004D790E">
        <w:rPr>
          <w:rFonts w:ascii="QCF_P384" w:eastAsia="Times New Roman" w:hAnsi="QCF_P384" w:cs="QCF_P384"/>
          <w:color w:val="000000"/>
          <w:rtl/>
        </w:rPr>
        <w:t xml:space="preserve"> </w:t>
      </w:r>
      <w:r w:rsidR="00CD4E80" w:rsidRPr="00CD4E80">
        <w:rPr>
          <w:rFonts w:ascii="QCF_BSML" w:eastAsia="Times New Roman" w:hAnsi="QCF_BSML" w:cs="QCF_BSML"/>
          <w:color w:val="000000"/>
          <w:rtl/>
        </w:rPr>
        <w:t>ﭼ</w:t>
      </w:r>
      <w:r w:rsidR="004D790E">
        <w:rPr>
          <w:rFonts w:ascii="Arial" w:eastAsia="Times New Roman" w:hAnsi="Arial" w:cs="Arial"/>
          <w:color w:val="000000"/>
          <w:sz w:val="10"/>
          <w:szCs w:val="10"/>
          <w:rtl/>
        </w:rPr>
        <w:t xml:space="preserve"> </w:t>
      </w:r>
      <w:r w:rsidR="00CD4E80" w:rsidRPr="00673CED">
        <w:rPr>
          <w:rFonts w:hint="cs"/>
          <w:rtl/>
        </w:rPr>
        <w:t>گفته‏اند معنای آن شنیدنی است مه به آنها سود نمی‏رساند یا فقط به اذن خدا آنها را می‏شنواند و آیه‏ای مانند:</w:t>
      </w:r>
    </w:p>
    <w:p w:rsidR="00B00106" w:rsidRP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0"/>
          <w:szCs w:val="30"/>
          <w:rtl/>
          <w:lang w:bidi="fa-IR"/>
        </w:rPr>
      </w:pPr>
      <w:r w:rsidRPr="00B00106">
        <w:rPr>
          <w:rFonts w:ascii="QCF_BSML" w:eastAsia="Times New Roman" w:hAnsi="QCF_BSML" w:cs="QCF_BSML"/>
          <w:color w:val="000000"/>
          <w:sz w:val="30"/>
          <w:szCs w:val="30"/>
          <w:rtl/>
        </w:rPr>
        <w:t xml:space="preserve">ﭽ </w:t>
      </w:r>
      <w:r w:rsidRPr="00B00106">
        <w:rPr>
          <w:rFonts w:ascii="QCF_P492" w:eastAsia="Times New Roman" w:hAnsi="QCF_P492" w:cs="QCF_P492"/>
          <w:color w:val="000000"/>
          <w:sz w:val="30"/>
          <w:szCs w:val="30"/>
          <w:rtl/>
        </w:rPr>
        <w:t xml:space="preserve">ﮐ ﮑ ﮒ ﮓ ﮔ ﮕ ﮖ ﮗ ﮘ ﮙ ﮚ </w:t>
      </w:r>
      <w:r w:rsidRPr="00B00106">
        <w:rPr>
          <w:rFonts w:ascii="QCF_BSML" w:eastAsia="Times New Roman" w:hAnsi="QCF_BSML" w:cs="QCF_BSML"/>
          <w:color w:val="000000"/>
          <w:sz w:val="30"/>
          <w:szCs w:val="30"/>
          <w:rtl/>
        </w:rPr>
        <w:t>ﭼ</w:t>
      </w:r>
      <w:r w:rsidRPr="00B00106">
        <w:rPr>
          <w:rFonts w:ascii="Arial" w:eastAsia="Times New Roman" w:hAnsi="Arial" w:cs="Arial"/>
          <w:color w:val="000000"/>
          <w:sz w:val="16"/>
          <w:szCs w:val="16"/>
          <w:rtl/>
        </w:rPr>
        <w:t xml:space="preserve"> </w:t>
      </w:r>
      <w:r w:rsidRPr="00B00106">
        <w:rPr>
          <w:rFonts w:ascii="Times New Roman" w:hAnsi="Times New Roman" w:cs="B Lotus" w:hint="cs"/>
          <w:sz w:val="30"/>
          <w:szCs w:val="30"/>
          <w:rtl/>
          <w:lang w:bidi="fa-IR"/>
        </w:rPr>
        <w:t>(زخرف / 40)</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‏آيا تو مي‌تواني سخن خود را به گوش كران برساني‌؟ و يا اين كه كوران و كساني را كه در گمراهي آشكاري هستند</w:t>
      </w:r>
      <w:r w:rsidR="004D790E" w:rsidRPr="004060BC">
        <w:rPr>
          <w:rtl/>
        </w:rPr>
        <w:t>،</w:t>
      </w:r>
      <w:r w:rsidR="002B079F" w:rsidRPr="004060BC">
        <w:rPr>
          <w:rtl/>
        </w:rPr>
        <w:t xml:space="preserve"> رهنمود گرداني‌؟</w:t>
      </w:r>
      <w:r w:rsidR="002B079F" w:rsidRPr="004060BC">
        <w:rPr>
          <w:rFonts w:hint="cs"/>
          <w:rtl/>
        </w:rPr>
        <w:t>»</w:t>
      </w:r>
    </w:p>
    <w:p w:rsidR="00CD4E80" w:rsidRDefault="002853B3" w:rsidP="008F7618">
      <w:pPr>
        <w:rPr>
          <w:rFonts w:hint="cs"/>
          <w:rtl/>
          <w:lang w:bidi="fa-IR"/>
        </w:rPr>
      </w:pPr>
      <w:r w:rsidRPr="00673CED">
        <w:rPr>
          <w:rFonts w:hint="cs"/>
          <w:rtl/>
        </w:rPr>
        <w:t xml:space="preserve">یعنی خداوند </w:t>
      </w:r>
      <w:r w:rsidR="00CD4E80" w:rsidRPr="00673CED">
        <w:rPr>
          <w:rFonts w:hint="cs"/>
          <w:rtl/>
        </w:rPr>
        <w:t xml:space="preserve">همان کسی است که </w:t>
      </w:r>
      <w:r w:rsidRPr="00673CED">
        <w:rPr>
          <w:rFonts w:hint="cs"/>
          <w:rtl/>
        </w:rPr>
        <w:t>می‌شنواند و هدایت می‌کند</w:t>
      </w:r>
      <w:r w:rsidR="00CD4E80" w:rsidRPr="00673CED">
        <w:rPr>
          <w:rFonts w:hint="cs"/>
          <w:rtl/>
        </w:rPr>
        <w:t>.</w:t>
      </w:r>
      <w:r w:rsidRPr="00A11AA5">
        <w:rPr>
          <w:rStyle w:val="a6"/>
          <w:rFonts w:cs="B Lotus"/>
          <w:sz w:val="28"/>
          <w:szCs w:val="28"/>
          <w:rtl/>
          <w:lang w:bidi="fa-IR"/>
        </w:rPr>
        <w:footnoteReference w:id="1024"/>
      </w:r>
    </w:p>
    <w:p w:rsidR="002853B3" w:rsidRDefault="00CD4E80" w:rsidP="008F7618">
      <w:pPr>
        <w:rPr>
          <w:rFonts w:hint="cs"/>
          <w:rtl/>
          <w:lang w:bidi="fa-IR"/>
        </w:rPr>
      </w:pPr>
      <w:r>
        <w:rPr>
          <w:rFonts w:hint="cs"/>
          <w:rtl/>
          <w:lang w:bidi="fa-IR"/>
        </w:rPr>
        <w:t>ا</w:t>
      </w:r>
      <w:r w:rsidR="002853B3">
        <w:rPr>
          <w:rFonts w:hint="cs"/>
          <w:rtl/>
          <w:lang w:bidi="fa-IR"/>
        </w:rPr>
        <w:t>ح</w:t>
      </w:r>
      <w:r>
        <w:rPr>
          <w:rFonts w:hint="cs"/>
          <w:rtl/>
          <w:lang w:bidi="fa-IR"/>
        </w:rPr>
        <w:t>ادیث شنیدن «صدای مردگان حتی صدای کفش</w:t>
      </w:r>
      <w:r w:rsidR="002853B3">
        <w:rPr>
          <w:rFonts w:hint="cs"/>
          <w:rtl/>
          <w:lang w:bidi="fa-IR"/>
        </w:rPr>
        <w:t xml:space="preserve">» </w:t>
      </w:r>
      <w:r>
        <w:rPr>
          <w:rFonts w:hint="cs"/>
          <w:rtl/>
          <w:lang w:bidi="fa-IR"/>
        </w:rPr>
        <w:t xml:space="preserve">صحیح هستند برخلاف آنچه </w:t>
      </w:r>
      <w:r w:rsidR="002853B3">
        <w:rPr>
          <w:rFonts w:hint="cs"/>
          <w:rtl/>
          <w:lang w:bidi="fa-IR"/>
        </w:rPr>
        <w:t>که معتزله آنرا رد کرده</w:t>
      </w:r>
      <w:r>
        <w:rPr>
          <w:rFonts w:hint="eastAsia"/>
          <w:rtl/>
          <w:lang w:bidi="fa-IR"/>
        </w:rPr>
        <w:t>‏</w:t>
      </w:r>
      <w:r>
        <w:rPr>
          <w:rFonts w:hint="cs"/>
          <w:rtl/>
          <w:lang w:bidi="fa-IR"/>
        </w:rPr>
        <w:t>اند</w:t>
      </w:r>
      <w:r w:rsidR="002853B3">
        <w:rPr>
          <w:rFonts w:hint="cs"/>
          <w:rtl/>
          <w:lang w:bidi="fa-IR"/>
        </w:rPr>
        <w:t>. از انس روایت شده که پیامبر</w:t>
      </w:r>
      <w:r w:rsidR="002853B3">
        <w:rPr>
          <w:rFonts w:hint="cs"/>
          <w:lang w:bidi="fa-IR"/>
        </w:rPr>
        <w:sym w:font="AGA Arabesque" w:char="F072"/>
      </w:r>
      <w:r w:rsidR="002853B3">
        <w:rPr>
          <w:rFonts w:hint="cs"/>
          <w:rtl/>
          <w:lang w:bidi="fa-IR"/>
        </w:rPr>
        <w:t xml:space="preserve"> فرمود</w:t>
      </w:r>
      <w:r w:rsidR="00BB137D">
        <w:rPr>
          <w:rFonts w:hint="cs"/>
          <w:rtl/>
          <w:lang w:bidi="fa-IR"/>
        </w:rPr>
        <w:t>:</w:t>
      </w:r>
      <w:r w:rsidR="002853B3">
        <w:rPr>
          <w:rFonts w:hint="cs"/>
          <w:rtl/>
          <w:lang w:bidi="fa-IR"/>
        </w:rPr>
        <w:t xml:space="preserve"> «هنگامی که بنده در قبر گذاشته می‌شود، تا زمانیکه یارانش از او دور می‌شوند، صدای </w:t>
      </w:r>
      <w:r>
        <w:rPr>
          <w:rFonts w:hint="cs"/>
          <w:rtl/>
          <w:lang w:bidi="fa-IR"/>
        </w:rPr>
        <w:t>کفش‏هایشان را می‌شنود...</w:t>
      </w:r>
      <w:r w:rsidR="002853B3">
        <w:rPr>
          <w:rFonts w:hint="cs"/>
          <w:rtl/>
          <w:lang w:bidi="fa-IR"/>
        </w:rPr>
        <w:t>.»</w:t>
      </w:r>
      <w:r w:rsidR="002853B3" w:rsidRPr="00A11AA5">
        <w:rPr>
          <w:rStyle w:val="a6"/>
          <w:rFonts w:cs="B Lotus"/>
          <w:sz w:val="28"/>
          <w:szCs w:val="28"/>
          <w:rtl/>
          <w:lang w:bidi="fa-IR"/>
        </w:rPr>
        <w:footnoteReference w:id="1025"/>
      </w:r>
    </w:p>
    <w:p w:rsidR="009309E5" w:rsidRPr="00673CED" w:rsidRDefault="002853B3" w:rsidP="008F7618">
      <w:pPr>
        <w:rPr>
          <w:rFonts w:hint="cs"/>
          <w:rtl/>
        </w:rPr>
      </w:pPr>
      <w:r>
        <w:rPr>
          <w:rFonts w:hint="cs"/>
          <w:rtl/>
          <w:lang w:bidi="fa-IR"/>
        </w:rPr>
        <w:t>از ابن عمر روایت شده که گفت</w:t>
      </w:r>
      <w:r w:rsidR="00BB137D">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بر سر مردگان بدر رفت و فرمود</w:t>
      </w:r>
      <w:r w:rsidR="00BB137D">
        <w:rPr>
          <w:rFonts w:hint="cs"/>
          <w:rtl/>
          <w:lang w:bidi="fa-IR"/>
        </w:rPr>
        <w:t>:</w:t>
      </w:r>
      <w:r>
        <w:rPr>
          <w:rFonts w:hint="cs"/>
          <w:rtl/>
          <w:lang w:bidi="fa-IR"/>
        </w:rPr>
        <w:t xml:space="preserve"> آیا وعده‌های خداوند را حق یافتید؟ گفتند ای رسول خدا، مردگان را می‌خوانی</w:t>
      </w:r>
      <w:r w:rsidR="009309E5">
        <w:rPr>
          <w:rFonts w:hint="cs"/>
          <w:rtl/>
          <w:lang w:bidi="fa-IR"/>
        </w:rPr>
        <w:t>؟</w:t>
      </w:r>
      <w:r>
        <w:rPr>
          <w:rFonts w:hint="cs"/>
          <w:rtl/>
          <w:lang w:bidi="fa-IR"/>
        </w:rPr>
        <w:t xml:space="preserve"> فرمود</w:t>
      </w:r>
      <w:r w:rsidR="00BB137D">
        <w:rPr>
          <w:rFonts w:hint="cs"/>
          <w:rtl/>
          <w:lang w:bidi="fa-IR"/>
        </w:rPr>
        <w:t>:</w:t>
      </w:r>
      <w:r>
        <w:rPr>
          <w:rFonts w:hint="cs"/>
          <w:rtl/>
          <w:lang w:bidi="fa-IR"/>
        </w:rPr>
        <w:t xml:space="preserve"> شما از آنها شنواتر نیستید، فقط آنها نمی‌</w:t>
      </w:r>
      <w:r>
        <w:rPr>
          <w:rFonts w:hint="eastAsia"/>
          <w:rtl/>
          <w:lang w:bidi="fa-IR"/>
        </w:rPr>
        <w:t>‌توانند جواب دهند.»</w:t>
      </w:r>
      <w:r w:rsidRPr="00A11AA5">
        <w:rPr>
          <w:rStyle w:val="a6"/>
          <w:rFonts w:cs="B Lotus"/>
          <w:sz w:val="28"/>
          <w:szCs w:val="28"/>
          <w:rtl/>
          <w:lang w:bidi="fa-IR"/>
        </w:rPr>
        <w:footnoteReference w:id="1026"/>
      </w:r>
      <w:r w:rsidR="009309E5" w:rsidRPr="00673CED">
        <w:rPr>
          <w:rFonts w:hint="cs"/>
          <w:rtl/>
        </w:rPr>
        <w:t xml:space="preserve"> </w:t>
      </w:r>
      <w:r w:rsidRPr="00673CED">
        <w:rPr>
          <w:rFonts w:hint="cs"/>
          <w:rtl/>
        </w:rPr>
        <w:t>همانگونه ک</w:t>
      </w:r>
      <w:r w:rsidR="009309E5" w:rsidRPr="00673CED">
        <w:rPr>
          <w:rFonts w:hint="cs"/>
          <w:rtl/>
        </w:rPr>
        <w:t>ه گروهی از معتزله تصور کرده‌اند</w:t>
      </w:r>
      <w:r w:rsidRPr="00673CED">
        <w:rPr>
          <w:rFonts w:hint="cs"/>
          <w:rtl/>
        </w:rPr>
        <w:t xml:space="preserve"> دلیل نیست که این امر </w:t>
      </w:r>
      <w:r w:rsidR="009309E5" w:rsidRPr="00673CED">
        <w:rPr>
          <w:rFonts w:hint="cs"/>
          <w:rtl/>
        </w:rPr>
        <w:t xml:space="preserve">تنها </w:t>
      </w:r>
      <w:r w:rsidRPr="00673CED">
        <w:rPr>
          <w:rFonts w:hint="cs"/>
          <w:rtl/>
        </w:rPr>
        <w:t>به مردگان بدر اختصاص داشته باشد</w:t>
      </w:r>
      <w:r w:rsidR="009309E5" w:rsidRPr="00673CED">
        <w:rPr>
          <w:rFonts w:hint="cs"/>
          <w:rtl/>
        </w:rPr>
        <w:t>.</w:t>
      </w:r>
      <w:r w:rsidRPr="00A11AA5">
        <w:rPr>
          <w:rStyle w:val="a6"/>
          <w:rFonts w:cs="B Lotus"/>
          <w:sz w:val="28"/>
          <w:szCs w:val="28"/>
          <w:rtl/>
          <w:lang w:bidi="fa-IR"/>
        </w:rPr>
        <w:footnoteReference w:id="1027"/>
      </w:r>
    </w:p>
    <w:p w:rsidR="002853B3" w:rsidRDefault="002853B3" w:rsidP="008F7618">
      <w:pPr>
        <w:rPr>
          <w:rFonts w:hint="cs"/>
          <w:rtl/>
          <w:lang w:bidi="fa-IR"/>
        </w:rPr>
      </w:pPr>
      <w:r>
        <w:rPr>
          <w:rFonts w:hint="cs"/>
          <w:rtl/>
          <w:lang w:bidi="fa-IR"/>
        </w:rPr>
        <w:t>قاضی عیا</w:t>
      </w:r>
      <w:r w:rsidR="009309E5">
        <w:rPr>
          <w:rFonts w:hint="cs"/>
          <w:rtl/>
          <w:lang w:bidi="fa-IR"/>
        </w:rPr>
        <w:t>ض</w:t>
      </w:r>
      <w:r>
        <w:rPr>
          <w:rFonts w:hint="cs"/>
          <w:rtl/>
          <w:lang w:bidi="fa-IR"/>
        </w:rPr>
        <w:t xml:space="preserve"> </w:t>
      </w:r>
      <w:r w:rsidR="009309E5">
        <w:rPr>
          <w:rFonts w:hint="cs"/>
          <w:rtl/>
          <w:lang w:bidi="fa-IR"/>
        </w:rPr>
        <w:t>می‏گوید</w:t>
      </w:r>
      <w:r w:rsidR="00BB137D">
        <w:rPr>
          <w:rFonts w:hint="cs"/>
          <w:rtl/>
          <w:lang w:bidi="fa-IR"/>
        </w:rPr>
        <w:t>:</w:t>
      </w:r>
      <w:r>
        <w:rPr>
          <w:rFonts w:hint="cs"/>
          <w:rtl/>
          <w:lang w:bidi="fa-IR"/>
        </w:rPr>
        <w:t xml:space="preserve"> </w:t>
      </w:r>
      <w:r w:rsidR="009309E5">
        <w:rPr>
          <w:rFonts w:hint="cs"/>
          <w:rtl/>
          <w:lang w:bidi="fa-IR"/>
        </w:rPr>
        <w:t xml:space="preserve">با توجه به احادیث مربوط به عذاب قبر و فتنه آن، که قابل رد شدن نیست، </w:t>
      </w:r>
      <w:r>
        <w:rPr>
          <w:rFonts w:hint="cs"/>
          <w:rtl/>
          <w:lang w:bidi="fa-IR"/>
        </w:rPr>
        <w:t xml:space="preserve">احتمال دارد بشنوند، همانگونه که مردگان احتمال دارد بشنوند. </w:t>
      </w:r>
      <w:r w:rsidR="009309E5">
        <w:rPr>
          <w:rFonts w:hint="cs"/>
          <w:rtl/>
          <w:lang w:bidi="fa-IR"/>
        </w:rPr>
        <w:t xml:space="preserve">و این امر با اراده خداوند و </w:t>
      </w:r>
      <w:r>
        <w:rPr>
          <w:rFonts w:hint="cs"/>
          <w:rtl/>
          <w:lang w:bidi="fa-IR"/>
        </w:rPr>
        <w:t>با زنده کردن آن مردگان و یا زند</w:t>
      </w:r>
      <w:r w:rsidR="009309E5">
        <w:rPr>
          <w:rFonts w:hint="cs"/>
          <w:rtl/>
          <w:lang w:bidi="fa-IR"/>
        </w:rPr>
        <w:t>ه کردن قسمتهایی از آن مردگان که با آن بیاندیشند و بشنوند، امکانپذیر است.</w:t>
      </w:r>
    </w:p>
    <w:p w:rsidR="009309E5" w:rsidRPr="00673CED" w:rsidRDefault="009309E5" w:rsidP="008F7618">
      <w:pPr>
        <w:rPr>
          <w:rFonts w:hint="cs"/>
          <w:rtl/>
        </w:rPr>
      </w:pPr>
      <w:r w:rsidRPr="00673CED">
        <w:rPr>
          <w:rFonts w:hint="cs"/>
          <w:rtl/>
        </w:rPr>
        <w:t xml:space="preserve">امام نووی </w:t>
      </w:r>
      <w:r w:rsidR="002853B3" w:rsidRPr="00673CED">
        <w:rPr>
          <w:rFonts w:hint="cs"/>
          <w:rtl/>
        </w:rPr>
        <w:t>بعد از ذکر سخنان قاضی عیاض گفته</w:t>
      </w:r>
      <w:r w:rsidR="00BB137D" w:rsidRPr="00673CED">
        <w:rPr>
          <w:rFonts w:hint="cs"/>
          <w:rtl/>
        </w:rPr>
        <w:t>:</w:t>
      </w:r>
      <w:r w:rsidR="002853B3" w:rsidRPr="00673CED">
        <w:rPr>
          <w:rFonts w:hint="cs"/>
          <w:rtl/>
        </w:rPr>
        <w:t xml:space="preserve"> </w:t>
      </w:r>
      <w:r w:rsidRPr="00673CED">
        <w:rPr>
          <w:rFonts w:hint="cs"/>
          <w:rtl/>
        </w:rPr>
        <w:t xml:space="preserve">با توجه به احادیث </w:t>
      </w:r>
      <w:r w:rsidR="002853B3" w:rsidRPr="00673CED">
        <w:rPr>
          <w:rFonts w:hint="cs"/>
          <w:rtl/>
        </w:rPr>
        <w:t>سلام کردن بر قبرها</w:t>
      </w:r>
      <w:r w:rsidRPr="00673CED">
        <w:rPr>
          <w:rFonts w:hint="cs"/>
          <w:rtl/>
        </w:rPr>
        <w:t>، این نظر برگزیده و آشکار</w:t>
      </w:r>
      <w:r w:rsidR="002853B3" w:rsidRPr="00673CED">
        <w:rPr>
          <w:rFonts w:hint="cs"/>
          <w:rtl/>
        </w:rPr>
        <w:t xml:space="preserve"> است</w:t>
      </w:r>
      <w:r w:rsidRPr="00673CED">
        <w:rPr>
          <w:rFonts w:hint="cs"/>
          <w:rtl/>
        </w:rPr>
        <w:t>.</w:t>
      </w:r>
      <w:r w:rsidR="002853B3" w:rsidRPr="00A11AA5">
        <w:rPr>
          <w:rStyle w:val="a6"/>
          <w:rFonts w:cs="B Lotus"/>
          <w:sz w:val="28"/>
          <w:szCs w:val="28"/>
          <w:rtl/>
          <w:lang w:bidi="fa-IR"/>
        </w:rPr>
        <w:footnoteReference w:id="1028"/>
      </w:r>
    </w:p>
    <w:p w:rsidR="00CE2E96" w:rsidRDefault="002853B3" w:rsidP="008F7618">
      <w:pPr>
        <w:rPr>
          <w:rFonts w:hint="cs"/>
          <w:rtl/>
          <w:lang w:bidi="fa-IR"/>
        </w:rPr>
      </w:pPr>
      <w:r>
        <w:rPr>
          <w:rFonts w:hint="cs"/>
          <w:rtl/>
          <w:lang w:bidi="fa-IR"/>
        </w:rPr>
        <w:t xml:space="preserve">اما </w:t>
      </w:r>
      <w:r w:rsidR="00CE2E96">
        <w:rPr>
          <w:rFonts w:hint="cs"/>
          <w:rtl/>
          <w:lang w:bidi="fa-IR"/>
        </w:rPr>
        <w:t xml:space="preserve">تصور </w:t>
      </w:r>
      <w:r>
        <w:rPr>
          <w:rFonts w:hint="cs"/>
          <w:rtl/>
          <w:lang w:bidi="fa-IR"/>
        </w:rPr>
        <w:t>آن</w:t>
      </w:r>
      <w:r w:rsidR="00CE2E96">
        <w:rPr>
          <w:rFonts w:hint="cs"/>
          <w:rtl/>
          <w:lang w:bidi="fa-IR"/>
        </w:rPr>
        <w:t xml:space="preserve">ها </w:t>
      </w:r>
      <w:r>
        <w:rPr>
          <w:rFonts w:hint="cs"/>
          <w:rtl/>
          <w:lang w:bidi="fa-IR"/>
        </w:rPr>
        <w:t>درباره تعارض احادیث</w:t>
      </w:r>
      <w:r w:rsidR="00CE2E96">
        <w:rPr>
          <w:rFonts w:hint="cs"/>
          <w:rtl/>
          <w:lang w:bidi="fa-IR"/>
        </w:rPr>
        <w:t>ی که</w:t>
      </w:r>
      <w:r>
        <w:rPr>
          <w:rFonts w:hint="cs"/>
          <w:rtl/>
          <w:lang w:bidi="fa-IR"/>
        </w:rPr>
        <w:t xml:space="preserve"> </w:t>
      </w:r>
      <w:r w:rsidR="00CE2E96">
        <w:rPr>
          <w:rFonts w:hint="cs"/>
          <w:rtl/>
          <w:lang w:bidi="fa-IR"/>
        </w:rPr>
        <w:t>عذاب قبر را ثابت شده</w:t>
      </w:r>
      <w:r>
        <w:rPr>
          <w:rFonts w:hint="cs"/>
          <w:rtl/>
          <w:lang w:bidi="fa-IR"/>
        </w:rPr>
        <w:t xml:space="preserve"> و</w:t>
      </w:r>
      <w:r w:rsidR="00CE2E96">
        <w:rPr>
          <w:rFonts w:hint="cs"/>
          <w:rtl/>
          <w:lang w:bidi="fa-IR"/>
        </w:rPr>
        <w:t xml:space="preserve"> یا</w:t>
      </w:r>
      <w:r>
        <w:rPr>
          <w:rFonts w:hint="cs"/>
          <w:rtl/>
          <w:lang w:bidi="fa-IR"/>
        </w:rPr>
        <w:t xml:space="preserve"> </w:t>
      </w:r>
      <w:r w:rsidR="00CE2E96">
        <w:rPr>
          <w:rFonts w:hint="cs"/>
          <w:rtl/>
          <w:lang w:bidi="fa-IR"/>
        </w:rPr>
        <w:t xml:space="preserve">آن را </w:t>
      </w:r>
      <w:r>
        <w:rPr>
          <w:rFonts w:hint="cs"/>
          <w:rtl/>
          <w:lang w:bidi="fa-IR"/>
        </w:rPr>
        <w:t xml:space="preserve">نفی </w:t>
      </w:r>
      <w:r w:rsidR="00CE2E96">
        <w:rPr>
          <w:rFonts w:hint="cs"/>
          <w:rtl/>
          <w:lang w:bidi="fa-IR"/>
        </w:rPr>
        <w:t>می‏کنند.</w:t>
      </w:r>
    </w:p>
    <w:p w:rsidR="00F40857" w:rsidRDefault="002853B3" w:rsidP="008F7618">
      <w:pPr>
        <w:rPr>
          <w:rFonts w:hint="cs"/>
          <w:rtl/>
          <w:lang w:bidi="fa-IR"/>
        </w:rPr>
      </w:pPr>
      <w:r w:rsidRPr="00673CED">
        <w:rPr>
          <w:rFonts w:hint="cs"/>
          <w:rtl/>
        </w:rPr>
        <w:t>پاسخ داده می‌شود که تعارضی</w:t>
      </w:r>
      <w:r w:rsidR="00CE2E96" w:rsidRPr="00673CED">
        <w:rPr>
          <w:rFonts w:hint="cs"/>
          <w:rtl/>
        </w:rPr>
        <w:t xml:space="preserve"> میان این</w:t>
      </w:r>
      <w:r w:rsidRPr="00673CED">
        <w:rPr>
          <w:rFonts w:hint="cs"/>
          <w:rtl/>
        </w:rPr>
        <w:t xml:space="preserve"> </w:t>
      </w:r>
      <w:r w:rsidR="00CE2E96" w:rsidRPr="00673CED">
        <w:rPr>
          <w:rFonts w:hint="cs"/>
          <w:rtl/>
        </w:rPr>
        <w:t xml:space="preserve">احادیثی </w:t>
      </w:r>
      <w:r w:rsidRPr="00673CED">
        <w:rPr>
          <w:rFonts w:hint="cs"/>
          <w:rtl/>
        </w:rPr>
        <w:t>که تصور کردند، عذاب قبر را نفی می‌کند،</w:t>
      </w:r>
      <w:r w:rsidR="00CE2E96" w:rsidRPr="00673CED">
        <w:rPr>
          <w:rFonts w:hint="cs"/>
          <w:rtl/>
        </w:rPr>
        <w:t xml:space="preserve"> وجود ندارد، زیرا</w:t>
      </w:r>
      <w:r w:rsidRPr="00673CED">
        <w:rPr>
          <w:rFonts w:hint="cs"/>
          <w:rtl/>
        </w:rPr>
        <w:t xml:space="preserve"> در اثبات آن </w:t>
      </w:r>
      <w:r w:rsidR="00CE2E96" w:rsidRPr="00673CED">
        <w:rPr>
          <w:rFonts w:hint="cs"/>
          <w:rtl/>
        </w:rPr>
        <w:t xml:space="preserve">ناتوان </w:t>
      </w:r>
      <w:r w:rsidRPr="00673CED">
        <w:rPr>
          <w:rFonts w:hint="cs"/>
          <w:rtl/>
        </w:rPr>
        <w:t>می‌باشد. و آن</w:t>
      </w:r>
      <w:r w:rsidR="00CE2E96" w:rsidRPr="00673CED">
        <w:rPr>
          <w:rFonts w:hint="cs"/>
          <w:rtl/>
        </w:rPr>
        <w:t xml:space="preserve"> را عمداً باطل</w:t>
      </w:r>
      <w:r w:rsidRPr="00673CED">
        <w:rPr>
          <w:rFonts w:hint="cs"/>
          <w:rtl/>
        </w:rPr>
        <w:t xml:space="preserve"> کرده‌اند، زیرا میان اول و آخر حدیث تعارضی نیست همانطو</w:t>
      </w:r>
      <w:r w:rsidR="00CE2E96" w:rsidRPr="00673CED">
        <w:rPr>
          <w:rFonts w:hint="cs"/>
          <w:rtl/>
        </w:rPr>
        <w:t xml:space="preserve">ر که در روایت مسلم از عائشه آمد که گفت: </w:t>
      </w:r>
      <w:r w:rsidRPr="00673CED">
        <w:rPr>
          <w:rFonts w:hint="cs"/>
          <w:rtl/>
        </w:rPr>
        <w:t>«رسول خدا</w:t>
      </w:r>
      <w:r w:rsidRPr="00673CED">
        <w:rPr>
          <w:rFonts w:hint="cs"/>
        </w:rPr>
        <w:sym w:font="AGA Arabesque" w:char="F072"/>
      </w:r>
      <w:r w:rsidRPr="00673CED">
        <w:rPr>
          <w:rFonts w:hint="cs"/>
          <w:rtl/>
        </w:rPr>
        <w:t xml:space="preserve"> بر من وارد شد، در حالی که زنی یهودی نزد من بود. و آن زن می‌گفت، آیا می‌دانید که شما در قبر</w:t>
      </w:r>
      <w:r w:rsidR="00F40857" w:rsidRPr="00673CED">
        <w:rPr>
          <w:rFonts w:hint="cs"/>
          <w:rtl/>
        </w:rPr>
        <w:t xml:space="preserve"> عذاب داده می‌شوید؟ عائشه گفت</w:t>
      </w:r>
      <w:r w:rsidR="00BB137D" w:rsidRPr="00673CED">
        <w:rPr>
          <w:rFonts w:hint="cs"/>
          <w:rtl/>
        </w:rPr>
        <w:t>:</w:t>
      </w:r>
      <w:r w:rsidRPr="00673CED">
        <w:rPr>
          <w:rFonts w:hint="cs"/>
          <w:rtl/>
        </w:rPr>
        <w:t xml:space="preserve"> پیامبر</w:t>
      </w:r>
      <w:r w:rsidRPr="00673CED">
        <w:rPr>
          <w:rFonts w:hint="cs"/>
        </w:rPr>
        <w:sym w:font="AGA Arabesque" w:char="F072"/>
      </w:r>
      <w:r w:rsidRPr="00673CED">
        <w:rPr>
          <w:rFonts w:hint="cs"/>
          <w:rtl/>
        </w:rPr>
        <w:t xml:space="preserve"> برافروخت و فرمود</w:t>
      </w:r>
      <w:r w:rsidR="00BB137D" w:rsidRPr="00673CED">
        <w:rPr>
          <w:rFonts w:hint="cs"/>
          <w:rtl/>
        </w:rPr>
        <w:t>:</w:t>
      </w:r>
      <w:r w:rsidRPr="00673CED">
        <w:rPr>
          <w:rFonts w:hint="cs"/>
          <w:rtl/>
        </w:rPr>
        <w:t xml:space="preserve"> «بلکه این یهودیها هستند ک</w:t>
      </w:r>
      <w:r w:rsidR="00F40857" w:rsidRPr="00673CED">
        <w:rPr>
          <w:rFonts w:hint="cs"/>
          <w:rtl/>
        </w:rPr>
        <w:t>ه عذاب داده می‌شوند.» عائشه گفت:</w:t>
      </w:r>
      <w:r w:rsidRPr="00673CED">
        <w:rPr>
          <w:rFonts w:hint="cs"/>
          <w:rtl/>
        </w:rPr>
        <w:t xml:space="preserve"> چند شبی گذشت سپس رسول خدا</w:t>
      </w:r>
      <w:r w:rsidRPr="00673CED">
        <w:rPr>
          <w:rFonts w:hint="cs"/>
        </w:rPr>
        <w:sym w:font="AGA Arabesque" w:char="F072"/>
      </w:r>
      <w:r w:rsidRPr="00673CED">
        <w:rPr>
          <w:rFonts w:hint="cs"/>
          <w:rtl/>
        </w:rPr>
        <w:t>، فرمود</w:t>
      </w:r>
      <w:r w:rsidR="00BB137D" w:rsidRPr="00673CED">
        <w:rPr>
          <w:rFonts w:hint="cs"/>
          <w:rtl/>
        </w:rPr>
        <w:t>:</w:t>
      </w:r>
      <w:r w:rsidRPr="00673CED">
        <w:rPr>
          <w:rFonts w:hint="cs"/>
          <w:rtl/>
        </w:rPr>
        <w:t xml:space="preserve"> «آیا احساس کردید، به من وحی شد، که شما در قبر عذاب داده می‌شوید؟» عائشه(رض) فرمود</w:t>
      </w:r>
      <w:r w:rsidR="00BB137D" w:rsidRPr="00673CED">
        <w:rPr>
          <w:rFonts w:hint="cs"/>
          <w:rtl/>
        </w:rPr>
        <w:t>:</w:t>
      </w:r>
      <w:r w:rsidRPr="00673CED">
        <w:rPr>
          <w:rFonts w:hint="cs"/>
          <w:rtl/>
        </w:rPr>
        <w:t xml:space="preserve"> «شنیدم رسول خدا</w:t>
      </w:r>
      <w:r w:rsidRPr="00673CED">
        <w:rPr>
          <w:rFonts w:hint="cs"/>
        </w:rPr>
        <w:sym w:font="AGA Arabesque" w:char="F072"/>
      </w:r>
      <w:r w:rsidRPr="00673CED">
        <w:rPr>
          <w:rFonts w:hint="cs"/>
          <w:rtl/>
        </w:rPr>
        <w:t xml:space="preserve"> از عذاب قبر به خدا پناه می‌برد</w:t>
      </w:r>
      <w:r w:rsidR="00F40857" w:rsidRPr="00673CED">
        <w:rPr>
          <w:rFonts w:hint="cs"/>
          <w:rtl/>
        </w:rPr>
        <w:t>.</w:t>
      </w:r>
      <w:r w:rsidRPr="00A11AA5">
        <w:rPr>
          <w:rStyle w:val="a6"/>
          <w:rFonts w:cs="B Lotus"/>
          <w:sz w:val="28"/>
          <w:szCs w:val="28"/>
          <w:rtl/>
          <w:lang w:bidi="fa-IR"/>
        </w:rPr>
        <w:footnoteReference w:id="1029"/>
      </w:r>
    </w:p>
    <w:p w:rsidR="00F40857" w:rsidRDefault="00F40857" w:rsidP="008F7618">
      <w:pPr>
        <w:rPr>
          <w:rFonts w:hint="cs"/>
          <w:rtl/>
          <w:lang w:bidi="fa-IR"/>
        </w:rPr>
      </w:pPr>
      <w:r>
        <w:rPr>
          <w:rFonts w:hint="cs"/>
          <w:rtl/>
          <w:lang w:bidi="fa-IR"/>
        </w:rPr>
        <w:t>حافظ ابن حجر گفت</w:t>
      </w:r>
      <w:r w:rsidR="00BB137D">
        <w:rPr>
          <w:rFonts w:hint="cs"/>
          <w:rtl/>
          <w:lang w:bidi="fa-IR"/>
        </w:rPr>
        <w:t>:</w:t>
      </w:r>
      <w:r w:rsidR="002853B3">
        <w:rPr>
          <w:rFonts w:hint="cs"/>
          <w:rtl/>
          <w:lang w:bidi="fa-IR"/>
        </w:rPr>
        <w:t xml:space="preserve"> نتیجه حدیث این است که به او </w:t>
      </w:r>
      <w:r>
        <w:rPr>
          <w:rFonts w:hint="cs"/>
          <w:rtl/>
          <w:lang w:bidi="fa-IR"/>
        </w:rPr>
        <w:t>و</w:t>
      </w:r>
      <w:r w:rsidR="002853B3">
        <w:rPr>
          <w:rFonts w:hint="cs"/>
          <w:rtl/>
          <w:lang w:bidi="fa-IR"/>
        </w:rPr>
        <w:t xml:space="preserve">حی نشده که مؤمنان </w:t>
      </w:r>
      <w:r>
        <w:rPr>
          <w:rFonts w:hint="cs"/>
          <w:rtl/>
          <w:lang w:bidi="fa-IR"/>
        </w:rPr>
        <w:t>در قبر عذاب داده می‌شوند و گفت</w:t>
      </w:r>
      <w:r w:rsidR="00BB137D">
        <w:rPr>
          <w:rFonts w:hint="cs"/>
          <w:rtl/>
          <w:lang w:bidi="fa-IR"/>
        </w:rPr>
        <w:t>:</w:t>
      </w:r>
      <w:r w:rsidR="002853B3">
        <w:rPr>
          <w:rFonts w:hint="cs"/>
          <w:rtl/>
          <w:lang w:bidi="fa-IR"/>
        </w:rPr>
        <w:t xml:space="preserve"> «همانا یهود عذاب می‌شوند» و آنچه که درباره آن می‌دانست جریان یافت، ولی وقتی متوجه شد، که عذاب قبر برای همه است، از آن به خدا پناه برد، و به آن علم یافت و </w:t>
      </w:r>
      <w:r>
        <w:rPr>
          <w:rFonts w:hint="cs"/>
          <w:rtl/>
          <w:lang w:bidi="fa-IR"/>
        </w:rPr>
        <w:t>امر به پناه بردن از آن به خدا در نماز کرد</w:t>
      </w:r>
      <w:r w:rsidR="002853B3">
        <w:rPr>
          <w:rFonts w:hint="cs"/>
          <w:rtl/>
          <w:lang w:bidi="fa-IR"/>
        </w:rPr>
        <w:t xml:space="preserve"> تا در پاسخ گرفتن موفق‌تر باشد</w:t>
      </w:r>
      <w:r>
        <w:rPr>
          <w:rFonts w:hint="cs"/>
          <w:rtl/>
          <w:lang w:bidi="fa-IR"/>
        </w:rPr>
        <w:t>.</w:t>
      </w:r>
      <w:r w:rsidR="002853B3" w:rsidRPr="00A11AA5">
        <w:rPr>
          <w:rStyle w:val="a6"/>
          <w:rFonts w:cs="B Lotus"/>
          <w:sz w:val="28"/>
          <w:szCs w:val="28"/>
          <w:rtl/>
          <w:lang w:bidi="fa-IR"/>
        </w:rPr>
        <w:footnoteReference w:id="1030"/>
      </w:r>
    </w:p>
    <w:p w:rsidR="00F40857" w:rsidRPr="00673CED" w:rsidRDefault="002853B3" w:rsidP="008F7618">
      <w:pPr>
        <w:rPr>
          <w:rFonts w:hint="cs"/>
          <w:rtl/>
        </w:rPr>
      </w:pPr>
      <w:r>
        <w:rPr>
          <w:rFonts w:hint="cs"/>
          <w:rtl/>
          <w:lang w:bidi="fa-IR"/>
        </w:rPr>
        <w:t>در روایت دیگری از عائشه آمده، که فرمود</w:t>
      </w:r>
      <w:r w:rsidR="00BB137D">
        <w:rPr>
          <w:rFonts w:hint="cs"/>
          <w:rtl/>
          <w:lang w:bidi="fa-IR"/>
        </w:rPr>
        <w:t>:</w:t>
      </w:r>
      <w:r>
        <w:rPr>
          <w:rFonts w:hint="cs"/>
          <w:rtl/>
          <w:lang w:bidi="fa-IR"/>
        </w:rPr>
        <w:t xml:space="preserve"> «دو نفر از پیرزنهای یهودی بر من وارد شدند، گفتند ک</w:t>
      </w:r>
      <w:r w:rsidR="0072279C">
        <w:rPr>
          <w:rFonts w:hint="cs"/>
          <w:rtl/>
          <w:lang w:bidi="fa-IR"/>
        </w:rPr>
        <w:t>ه</w:t>
      </w:r>
      <w:r>
        <w:rPr>
          <w:rFonts w:hint="cs"/>
          <w:rtl/>
          <w:lang w:bidi="fa-IR"/>
        </w:rPr>
        <w:t xml:space="preserve"> اهل قبرها در قبرهای خود، عذاب می‌شون</w:t>
      </w:r>
      <w:r w:rsidR="0072279C">
        <w:rPr>
          <w:rFonts w:hint="cs"/>
          <w:rtl/>
          <w:lang w:bidi="fa-IR"/>
        </w:rPr>
        <w:t>د</w:t>
      </w:r>
      <w:r w:rsidR="00F40857">
        <w:rPr>
          <w:rFonts w:hint="cs"/>
          <w:rtl/>
          <w:lang w:bidi="fa-IR"/>
        </w:rPr>
        <w:t>. عائشه گفت: من آنها را تکذیب نمودم</w:t>
      </w:r>
      <w:r>
        <w:rPr>
          <w:rFonts w:hint="cs"/>
          <w:rtl/>
          <w:lang w:bidi="fa-IR"/>
        </w:rPr>
        <w:t xml:space="preserve"> و</w:t>
      </w:r>
      <w:r w:rsidR="00F40857">
        <w:rPr>
          <w:rFonts w:hint="cs"/>
          <w:rtl/>
          <w:lang w:bidi="fa-IR"/>
        </w:rPr>
        <w:t xml:space="preserve"> به آنها</w:t>
      </w:r>
      <w:r>
        <w:rPr>
          <w:rFonts w:hint="cs"/>
          <w:rtl/>
          <w:lang w:bidi="fa-IR"/>
        </w:rPr>
        <w:t xml:space="preserve"> باور نکردم</w:t>
      </w:r>
      <w:r w:rsidR="00F40857">
        <w:rPr>
          <w:rFonts w:hint="cs"/>
          <w:rtl/>
          <w:lang w:bidi="fa-IR"/>
        </w:rPr>
        <w:t>. آنها خارج شدند و رفتند.</w:t>
      </w:r>
      <w:r>
        <w:rPr>
          <w:rFonts w:hint="cs"/>
          <w:rtl/>
          <w:lang w:bidi="fa-IR"/>
        </w:rPr>
        <w:t xml:space="preserve"> رسول خدا</w:t>
      </w:r>
      <w:r>
        <w:rPr>
          <w:rFonts w:hint="cs"/>
          <w:lang w:bidi="fa-IR"/>
        </w:rPr>
        <w:sym w:font="AGA Arabesque" w:char="F072"/>
      </w:r>
      <w:r>
        <w:rPr>
          <w:rFonts w:hint="cs"/>
          <w:rtl/>
          <w:lang w:bidi="fa-IR"/>
        </w:rPr>
        <w:t xml:space="preserve"> بر </w:t>
      </w:r>
      <w:r w:rsidR="00F40857">
        <w:rPr>
          <w:rFonts w:hint="cs"/>
          <w:rtl/>
          <w:lang w:bidi="fa-IR"/>
        </w:rPr>
        <w:t>من وارد شد</w:t>
      </w:r>
      <w:r>
        <w:rPr>
          <w:rFonts w:hint="cs"/>
          <w:rtl/>
          <w:lang w:bidi="fa-IR"/>
        </w:rPr>
        <w:t xml:space="preserve"> و موضوع را برای آن حضرت تعریف نمودم،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«آنها راست گفته‌اند، مردگان را در قبر عذابی می‌دهند، که حیوانات صدای آنها را می‌شنوند. عائشه گفت</w:t>
      </w:r>
      <w:r w:rsidR="00F40857">
        <w:rPr>
          <w:rFonts w:hint="cs"/>
          <w:rtl/>
          <w:lang w:bidi="fa-IR"/>
        </w:rPr>
        <w:t>:</w:t>
      </w:r>
      <w:r>
        <w:rPr>
          <w:rFonts w:hint="cs"/>
          <w:rtl/>
          <w:lang w:bidi="fa-IR"/>
        </w:rPr>
        <w:t xml:space="preserve"> بعد از آن همیشه در نماز از عذاب قبر به خدا پناه می‌برد</w:t>
      </w:r>
      <w:r w:rsidR="0072279C">
        <w:rPr>
          <w:rFonts w:hint="cs"/>
          <w:rtl/>
          <w:lang w:bidi="fa-IR"/>
        </w:rPr>
        <w:t>م</w:t>
      </w:r>
      <w:r w:rsidR="00F40857">
        <w:rPr>
          <w:rFonts w:hint="cs"/>
          <w:rtl/>
          <w:lang w:bidi="fa-IR"/>
        </w:rPr>
        <w:t>.</w:t>
      </w:r>
      <w:r w:rsidRPr="00A11AA5">
        <w:rPr>
          <w:rStyle w:val="a6"/>
          <w:rFonts w:cs="B Lotus"/>
          <w:sz w:val="28"/>
          <w:szCs w:val="28"/>
          <w:rtl/>
          <w:lang w:bidi="fa-IR"/>
        </w:rPr>
        <w:footnoteReference w:id="1031"/>
      </w:r>
    </w:p>
    <w:p w:rsidR="00C23C60" w:rsidRDefault="002853B3" w:rsidP="008F7618">
      <w:pPr>
        <w:rPr>
          <w:rFonts w:hint="cs"/>
          <w:rtl/>
          <w:lang w:bidi="fa-IR"/>
        </w:rPr>
      </w:pPr>
      <w:r>
        <w:rPr>
          <w:rFonts w:hint="cs"/>
          <w:rtl/>
          <w:lang w:bidi="fa-IR"/>
        </w:rPr>
        <w:t xml:space="preserve">حافظ ابن حجر </w:t>
      </w:r>
      <w:r w:rsidR="00F40857">
        <w:rPr>
          <w:rFonts w:hint="cs"/>
          <w:rtl/>
          <w:lang w:bidi="fa-IR"/>
        </w:rPr>
        <w:t>می‏گوید:</w:t>
      </w:r>
      <w:r>
        <w:rPr>
          <w:rFonts w:hint="cs"/>
          <w:rtl/>
          <w:lang w:bidi="fa-IR"/>
        </w:rPr>
        <w:t xml:space="preserve"> در میان دو روایت اختلاف هست، زیرا در این حدیث رسول خدا</w:t>
      </w:r>
      <w:r>
        <w:rPr>
          <w:rFonts w:hint="cs"/>
          <w:lang w:bidi="fa-IR"/>
        </w:rPr>
        <w:sym w:font="AGA Arabesque" w:char="F072"/>
      </w:r>
      <w:r>
        <w:rPr>
          <w:rFonts w:hint="cs"/>
          <w:rtl/>
          <w:lang w:bidi="fa-IR"/>
        </w:rPr>
        <w:t xml:space="preserve"> آنرا بر یهودیها منکر شده، ولی در روایت اوّل، آنرا تأیید کرده است. </w:t>
      </w:r>
    </w:p>
    <w:p w:rsidR="002853B3" w:rsidRPr="00673CED" w:rsidRDefault="002853B3" w:rsidP="008F7618">
      <w:pPr>
        <w:rPr>
          <w:rFonts w:hint="cs"/>
          <w:rtl/>
        </w:rPr>
      </w:pPr>
      <w:r w:rsidRPr="00673CED">
        <w:rPr>
          <w:rFonts w:hint="cs"/>
          <w:rtl/>
        </w:rPr>
        <w:t>نووی</w:t>
      </w:r>
      <w:r w:rsidR="00C23C60" w:rsidRPr="00673CED">
        <w:rPr>
          <w:rFonts w:hint="cs"/>
          <w:rtl/>
        </w:rPr>
        <w:t xml:space="preserve"> به تبعیت از طحاوی و سایرین گفته است</w:t>
      </w:r>
      <w:r w:rsidR="00BB137D" w:rsidRPr="00673CED">
        <w:rPr>
          <w:rFonts w:hint="cs"/>
          <w:rtl/>
        </w:rPr>
        <w:t>:</w:t>
      </w:r>
      <w:r w:rsidRPr="00673CED">
        <w:rPr>
          <w:rFonts w:hint="cs"/>
          <w:rtl/>
        </w:rPr>
        <w:t xml:space="preserve"> آنها دو داستان می‌باشند، رسول خدا</w:t>
      </w:r>
      <w:r w:rsidRPr="00673CED">
        <w:rPr>
          <w:rFonts w:hint="cs"/>
        </w:rPr>
        <w:sym w:font="AGA Arabesque" w:char="F072"/>
      </w:r>
      <w:r w:rsidRPr="00673CED">
        <w:rPr>
          <w:rFonts w:hint="cs"/>
          <w:rtl/>
        </w:rPr>
        <w:t xml:space="preserve"> در داستان اوّل نظر یهودی‌ها را نپذیرفته، سپس رسول خدا</w:t>
      </w:r>
      <w:r w:rsidRPr="00673CED">
        <w:rPr>
          <w:rFonts w:hint="cs"/>
        </w:rPr>
        <w:sym w:font="AGA Arabesque" w:char="F072"/>
      </w:r>
      <w:r w:rsidRPr="00673CED">
        <w:rPr>
          <w:rFonts w:hint="cs"/>
          <w:rtl/>
        </w:rPr>
        <w:t xml:space="preserve"> از آن آگاه گردید، و عائشه متوجه نشد. زن یهودی یکبار دیگر</w:t>
      </w:r>
      <w:r w:rsidR="00C23C60" w:rsidRPr="00673CED">
        <w:rPr>
          <w:rFonts w:hint="cs"/>
          <w:rtl/>
        </w:rPr>
        <w:t xml:space="preserve"> آمد</w:t>
      </w:r>
      <w:r w:rsidRPr="00673CED">
        <w:rPr>
          <w:rFonts w:hint="cs"/>
          <w:rtl/>
        </w:rPr>
        <w:t xml:space="preserve"> و آنرا دوباره یادآور شد، با استناد به بار قبل که پیامبر</w:t>
      </w:r>
      <w:r w:rsidRPr="00673CED">
        <w:rPr>
          <w:rFonts w:hint="cs"/>
        </w:rPr>
        <w:sym w:font="AGA Arabesque" w:char="F072"/>
      </w:r>
      <w:r w:rsidRPr="00673CED">
        <w:rPr>
          <w:rFonts w:hint="cs"/>
          <w:rtl/>
        </w:rPr>
        <w:t xml:space="preserve"> آنرا نپذی</w:t>
      </w:r>
      <w:r w:rsidR="00C23C60" w:rsidRPr="00673CED">
        <w:rPr>
          <w:rFonts w:hint="cs"/>
          <w:rtl/>
        </w:rPr>
        <w:t>رفته بود، عائشه هم آنرا نپذیرفت</w:t>
      </w:r>
      <w:r w:rsidRPr="00673CED">
        <w:rPr>
          <w:rFonts w:hint="cs"/>
          <w:rtl/>
        </w:rPr>
        <w:t>، ولی رسول خدا</w:t>
      </w:r>
      <w:r w:rsidRPr="00673CED">
        <w:rPr>
          <w:rFonts w:hint="cs"/>
        </w:rPr>
        <w:sym w:font="AGA Arabesque" w:char="F072"/>
      </w:r>
      <w:r w:rsidR="00C23C60" w:rsidRPr="00673CED">
        <w:rPr>
          <w:rFonts w:hint="cs"/>
          <w:rtl/>
        </w:rPr>
        <w:t xml:space="preserve"> او را آگاه می‌کند</w:t>
      </w:r>
      <w:r w:rsidRPr="00673CED">
        <w:rPr>
          <w:rFonts w:hint="cs"/>
          <w:rtl/>
        </w:rPr>
        <w:t xml:space="preserve"> که وحی در اثبات سخنان آن یهودیها، نازل شده است، و در حدیثِ روایت شده در مسند احمد با اسناد به </w:t>
      </w:r>
      <w:r w:rsidR="00C23C60" w:rsidRPr="00673CED">
        <w:rPr>
          <w:rFonts w:hint="cs"/>
          <w:rtl/>
        </w:rPr>
        <w:t>شروط بخاری از عائشه، به صراحت بر</w:t>
      </w:r>
      <w:r w:rsidRPr="00673CED">
        <w:rPr>
          <w:rFonts w:hint="cs"/>
          <w:rtl/>
        </w:rPr>
        <w:t xml:space="preserve"> آن دلالت می‌کند که «زن یهودی خدمتکار عائشه بود، زن یهودی به عائشه گفت خداوند تو را از عذاب قبر محفوظ کند، عائشه گفت</w:t>
      </w:r>
      <w:r w:rsidR="00BB137D" w:rsidRPr="00673CED">
        <w:rPr>
          <w:rFonts w:hint="cs"/>
          <w:rtl/>
        </w:rPr>
        <w:t>:</w:t>
      </w:r>
      <w:r w:rsidRPr="00673CED">
        <w:rPr>
          <w:rFonts w:hint="cs"/>
          <w:rtl/>
        </w:rPr>
        <w:t xml:space="preserve"> گفتم ای رسول خدا، آیا در قبر عذاب وجود دارد،؟ فرمود</w:t>
      </w:r>
      <w:r w:rsidR="00BB137D" w:rsidRPr="00673CED">
        <w:rPr>
          <w:rFonts w:hint="cs"/>
          <w:rtl/>
        </w:rPr>
        <w:t>:</w:t>
      </w:r>
      <w:r w:rsidRPr="00673CED">
        <w:rPr>
          <w:rFonts w:hint="cs"/>
          <w:rtl/>
        </w:rPr>
        <w:t xml:space="preserve"> آن یهودی دروغ گفته، تا قبل از قیامت هیچ عذابی</w:t>
      </w:r>
      <w:r w:rsidR="00C23C60" w:rsidRPr="00673CED">
        <w:rPr>
          <w:rFonts w:hint="cs"/>
          <w:rtl/>
        </w:rPr>
        <w:t xml:space="preserve"> وجود ندارد.</w:t>
      </w:r>
      <w:r w:rsidRPr="00673CED">
        <w:rPr>
          <w:rFonts w:hint="cs"/>
          <w:rtl/>
        </w:rPr>
        <w:t xml:space="preserve"> سپس </w:t>
      </w:r>
      <w:r w:rsidR="00C23C60" w:rsidRPr="00673CED">
        <w:rPr>
          <w:rFonts w:hint="cs"/>
          <w:rtl/>
        </w:rPr>
        <w:t>کمی</w:t>
      </w:r>
      <w:r w:rsidRPr="00673CED">
        <w:rPr>
          <w:rFonts w:hint="cs"/>
          <w:rtl/>
        </w:rPr>
        <w:t xml:space="preserve"> توقف نمود، </w:t>
      </w:r>
      <w:r w:rsidR="00C23C60" w:rsidRPr="00673CED">
        <w:rPr>
          <w:rFonts w:hint="cs"/>
          <w:rtl/>
        </w:rPr>
        <w:t>روزی در نیمروز خارج شد و با صدای بلند فریاد ‌زد:</w:t>
      </w:r>
      <w:r w:rsidRPr="00673CED">
        <w:rPr>
          <w:rFonts w:hint="cs"/>
          <w:rtl/>
        </w:rPr>
        <w:t xml:space="preserve"> ای مردم از عذاب قبر به خدا پناه ببرید، زی</w:t>
      </w:r>
      <w:r w:rsidR="0072279C" w:rsidRPr="00673CED">
        <w:rPr>
          <w:rFonts w:hint="cs"/>
          <w:rtl/>
        </w:rPr>
        <w:t>ر</w:t>
      </w:r>
      <w:r w:rsidRPr="00673CED">
        <w:rPr>
          <w:rFonts w:hint="cs"/>
          <w:rtl/>
        </w:rPr>
        <w:t>ا عذاب قبر حق است.</w:t>
      </w:r>
      <w:r w:rsidRPr="00A11AA5">
        <w:rPr>
          <w:rStyle w:val="a6"/>
          <w:rFonts w:cs="B Lotus"/>
          <w:sz w:val="28"/>
          <w:szCs w:val="28"/>
          <w:rtl/>
          <w:lang w:bidi="fa-IR"/>
        </w:rPr>
        <w:footnoteReference w:id="1032"/>
      </w:r>
    </w:p>
    <w:p w:rsidR="002853B3" w:rsidRDefault="002853B3" w:rsidP="008F7618">
      <w:pPr>
        <w:rPr>
          <w:rFonts w:hint="cs"/>
          <w:rtl/>
          <w:lang w:bidi="fa-IR"/>
        </w:rPr>
      </w:pPr>
      <w:r>
        <w:rPr>
          <w:rFonts w:hint="cs"/>
          <w:rtl/>
          <w:lang w:bidi="fa-IR"/>
        </w:rPr>
        <w:t xml:space="preserve">از همه این </w:t>
      </w:r>
      <w:r w:rsidR="0072279C">
        <w:rPr>
          <w:rFonts w:hint="cs"/>
          <w:rtl/>
          <w:lang w:bidi="fa-IR"/>
        </w:rPr>
        <w:t>ا</w:t>
      </w:r>
      <w:r>
        <w:rPr>
          <w:rFonts w:hint="cs"/>
          <w:rtl/>
          <w:lang w:bidi="fa-IR"/>
        </w:rPr>
        <w:t>حادیث علم پیدا می‌شود که پیامبر</w:t>
      </w:r>
      <w:r>
        <w:rPr>
          <w:rFonts w:hint="cs"/>
          <w:lang w:bidi="fa-IR"/>
        </w:rPr>
        <w:sym w:font="AGA Arabesque" w:char="F072"/>
      </w:r>
      <w:r>
        <w:rPr>
          <w:rFonts w:hint="cs"/>
          <w:rtl/>
          <w:lang w:bidi="fa-IR"/>
        </w:rPr>
        <w:t xml:space="preserve"> از عذاب قبر زمانی که در مدینه و در پایان عمر خود بود</w:t>
      </w:r>
      <w:r w:rsidR="0072279C">
        <w:rPr>
          <w:rFonts w:hint="cs"/>
          <w:rtl/>
          <w:lang w:bidi="fa-IR"/>
        </w:rPr>
        <w:t>،</w:t>
      </w:r>
      <w:r>
        <w:rPr>
          <w:rFonts w:hint="cs"/>
          <w:rtl/>
          <w:lang w:bidi="fa-IR"/>
        </w:rPr>
        <w:t xml:space="preserve"> آگاه گشتند. و این با آیه‌ای که در مکه نازل شده مشکل‌ساز نمی‌باشد، 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59" w:eastAsia="Times New Roman" w:hAnsi="QCF_P259" w:cs="QCF_P259"/>
          <w:color w:val="000000"/>
          <w:sz w:val="32"/>
          <w:szCs w:val="32"/>
          <w:rtl/>
        </w:rPr>
        <w:t xml:space="preserve">ﭭ ﭮ ﭯ ﭰ ﭱ ﭲ ﭳ ﭴ ﭵ ﭶ ﭷﭸ ﭹ ﭺ ﭻﭼ ﭽ ﭾ ﭿ ﮀ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Pr="0046770D">
        <w:rPr>
          <w:rFonts w:ascii="Times New Roman" w:hAnsi="Times New Roman" w:cs="B Lotus" w:hint="cs"/>
          <w:spacing w:val="-2"/>
          <w:sz w:val="32"/>
          <w:szCs w:val="32"/>
          <w:rtl/>
          <w:lang w:bidi="fa-IR"/>
        </w:rPr>
        <w:t>(ابراهیم / 27</w:t>
      </w:r>
      <w:r>
        <w:rPr>
          <w:rFonts w:ascii="Times New Roman" w:hAnsi="Times New Roman" w:cs="B Lotus" w:hint="cs"/>
          <w:sz w:val="32"/>
          <w:szCs w:val="32"/>
          <w:rtl/>
          <w:lang w:bidi="fa-IR"/>
        </w:rPr>
        <w:t>)</w:t>
      </w: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xml:space="preserve">‏ خداوند مؤمنان را به خاطر گفتار استوار </w:t>
      </w:r>
      <w:r w:rsidR="004D790E" w:rsidRPr="004060BC">
        <w:rPr>
          <w:rtl/>
        </w:rPr>
        <w:t>(</w:t>
      </w:r>
      <w:r w:rsidR="002B079F" w:rsidRPr="004060BC">
        <w:rPr>
          <w:rtl/>
        </w:rPr>
        <w:t>و عقيده پايدارشان</w:t>
      </w:r>
      <w:r w:rsidR="004D790E" w:rsidRPr="004060BC">
        <w:rPr>
          <w:rtl/>
        </w:rPr>
        <w:t>)</w:t>
      </w:r>
      <w:r w:rsidR="002B079F" w:rsidRPr="004060BC">
        <w:rPr>
          <w:rtl/>
        </w:rPr>
        <w:t xml:space="preserve"> هم در اين جهان </w:t>
      </w:r>
      <w:r w:rsidR="004D790E" w:rsidRPr="004060BC">
        <w:rPr>
          <w:rtl/>
        </w:rPr>
        <w:t>(</w:t>
      </w:r>
      <w:r w:rsidR="002B079F" w:rsidRPr="004060BC">
        <w:rPr>
          <w:rtl/>
        </w:rPr>
        <w:t>در برابر زرق و برق ماديات و بيم و هراس مشكلات محفوظ و مصون مي‌نمايد</w:t>
      </w:r>
      <w:r w:rsidR="004D790E" w:rsidRPr="004060BC">
        <w:rPr>
          <w:rtl/>
        </w:rPr>
        <w:t>)</w:t>
      </w:r>
      <w:r w:rsidR="002B079F" w:rsidRPr="004060BC">
        <w:rPr>
          <w:rtl/>
        </w:rPr>
        <w:t xml:space="preserve"> و هم در آن جهان </w:t>
      </w:r>
      <w:r w:rsidR="004D790E" w:rsidRPr="004060BC">
        <w:rPr>
          <w:rtl/>
        </w:rPr>
        <w:t>(</w:t>
      </w:r>
      <w:r w:rsidR="002B079F" w:rsidRPr="004060BC">
        <w:rPr>
          <w:rtl/>
        </w:rPr>
        <w:t>ايشان را در نعمتهاي فراوان و عطاياي بي‌پايان</w:t>
      </w:r>
      <w:r w:rsidR="004D790E" w:rsidRPr="004060BC">
        <w:rPr>
          <w:rtl/>
        </w:rPr>
        <w:t>،</w:t>
      </w:r>
      <w:r w:rsidR="002B079F" w:rsidRPr="004060BC">
        <w:rPr>
          <w:rtl/>
        </w:rPr>
        <w:t xml:space="preserve"> جاويدان و</w:t>
      </w:r>
      <w:r w:rsidR="004D790E" w:rsidRPr="004060BC">
        <w:rPr>
          <w:rtl/>
        </w:rPr>
        <w:t>)</w:t>
      </w:r>
      <w:r w:rsidR="002B079F" w:rsidRPr="004060BC">
        <w:rPr>
          <w:rtl/>
        </w:rPr>
        <w:t xml:space="preserve"> ماندگار مي‌دارد</w:t>
      </w:r>
      <w:r w:rsidR="004D790E" w:rsidRPr="004060BC">
        <w:rPr>
          <w:rtl/>
        </w:rPr>
        <w:t>،</w:t>
      </w:r>
      <w:r w:rsidR="002B079F" w:rsidRPr="004060BC">
        <w:rPr>
          <w:rtl/>
        </w:rPr>
        <w:t xml:space="preserve"> و كافران را </w:t>
      </w:r>
      <w:r w:rsidR="004D790E" w:rsidRPr="004060BC">
        <w:rPr>
          <w:rtl/>
        </w:rPr>
        <w:t>(</w:t>
      </w:r>
      <w:r w:rsidR="002B079F" w:rsidRPr="004060BC">
        <w:rPr>
          <w:rtl/>
        </w:rPr>
        <w:t>در دنيا و آخرت</w:t>
      </w:r>
      <w:r w:rsidR="004D790E" w:rsidRPr="004060BC">
        <w:rPr>
          <w:rtl/>
        </w:rPr>
        <w:t>)</w:t>
      </w:r>
      <w:r w:rsidR="002B079F" w:rsidRPr="004060BC">
        <w:rPr>
          <w:rtl/>
        </w:rPr>
        <w:t xml:space="preserve"> گمراه و سرگشته مي‌سازد</w:t>
      </w:r>
      <w:r w:rsidR="004D790E" w:rsidRPr="004060BC">
        <w:rPr>
          <w:rtl/>
        </w:rPr>
        <w:t>،</w:t>
      </w:r>
      <w:r w:rsidR="002B079F" w:rsidRPr="004060BC">
        <w:rPr>
          <w:rtl/>
        </w:rPr>
        <w:t xml:space="preserve"> و خداوند هرچه بخواهد انجام مي‌دهد</w:t>
      </w:r>
      <w:r w:rsidR="002B079F" w:rsidRPr="004060BC">
        <w:rPr>
          <w:rFonts w:hint="cs"/>
          <w:rtl/>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72" w:eastAsia="Times New Roman" w:hAnsi="QCF_P472" w:cs="QCF_P472"/>
          <w:color w:val="000000"/>
          <w:sz w:val="32"/>
          <w:szCs w:val="32"/>
          <w:rtl/>
        </w:rPr>
        <w:t xml:space="preserve">ﮞ ﮟ ﮠ ﮡ ﮢﮣ ﮤ ﮥ ﮦ ﮧ ﮨ ﮩ ﮪ ﮫ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(غافر / 46)</w:t>
      </w:r>
    </w:p>
    <w:p w:rsidR="002853B3" w:rsidRDefault="002853B3" w:rsidP="00381C29">
      <w:pPr>
        <w:rPr>
          <w:rFonts w:ascii="Times New Roman" w:hAnsi="Times New Roman" w:hint="cs"/>
          <w:rtl/>
          <w:lang w:bidi="fa-IR"/>
        </w:rPr>
      </w:pPr>
    </w:p>
    <w:p w:rsidR="002853B3" w:rsidRPr="004060BC" w:rsidRDefault="002853B3" w:rsidP="00381C29">
      <w:pPr>
        <w:rPr>
          <w:rFonts w:hint="cs"/>
          <w:rtl/>
        </w:rPr>
      </w:pPr>
      <w:r w:rsidRPr="004060BC">
        <w:rPr>
          <w:rFonts w:hint="cs"/>
          <w:rtl/>
        </w:rPr>
        <w:t>«</w:t>
      </w:r>
      <w:r w:rsidR="002B079F" w:rsidRPr="002B079F">
        <w:rPr>
          <w:rtl/>
        </w:rPr>
        <w:t xml:space="preserve"> </w:t>
      </w:r>
      <w:r w:rsidR="002B079F" w:rsidRPr="004060BC">
        <w:rPr>
          <w:rtl/>
        </w:rPr>
        <w:t>‏ و آن آتش دوزخ است كه بامدادان و شامگاهان آنان بدان عرضه مي‌شوند</w:t>
      </w:r>
      <w:r w:rsidR="004D790E" w:rsidRPr="004060BC">
        <w:rPr>
          <w:rtl/>
        </w:rPr>
        <w:t>. (</w:t>
      </w:r>
      <w:r w:rsidR="002B079F" w:rsidRPr="004060BC">
        <w:rPr>
          <w:rtl/>
        </w:rPr>
        <w:t>اين عذاب برزخ ايشان است</w:t>
      </w:r>
      <w:r w:rsidR="004D790E" w:rsidRPr="004060BC">
        <w:rPr>
          <w:rtl/>
        </w:rPr>
        <w:t>)</w:t>
      </w:r>
      <w:r w:rsidR="002B079F" w:rsidRPr="004060BC">
        <w:rPr>
          <w:rtl/>
        </w:rPr>
        <w:t xml:space="preserve"> و امّا روزي كه قيامت برپا مي‌شود </w:t>
      </w:r>
      <w:r w:rsidR="004D790E" w:rsidRPr="004060BC">
        <w:rPr>
          <w:rtl/>
        </w:rPr>
        <w:t>(</w:t>
      </w:r>
      <w:r w:rsidR="002B079F" w:rsidRPr="004060BC">
        <w:rPr>
          <w:rtl/>
        </w:rPr>
        <w:t>خدا به فرشتگان دستور مي‌دهد</w:t>
      </w:r>
      <w:r w:rsidR="004D790E" w:rsidRPr="004060BC">
        <w:rPr>
          <w:rtl/>
        </w:rPr>
        <w:t>)</w:t>
      </w:r>
      <w:r w:rsidR="002B079F" w:rsidRPr="004060BC">
        <w:rPr>
          <w:rtl/>
        </w:rPr>
        <w:t xml:space="preserve"> خاندان فرعون </w:t>
      </w:r>
      <w:r w:rsidR="004D790E" w:rsidRPr="004060BC">
        <w:rPr>
          <w:rtl/>
        </w:rPr>
        <w:t>(</w:t>
      </w:r>
      <w:r w:rsidR="002B079F" w:rsidRPr="004060BC">
        <w:rPr>
          <w:rtl/>
        </w:rPr>
        <w:t>و پيروان او</w:t>
      </w:r>
      <w:r w:rsidR="004D790E" w:rsidRPr="004060BC">
        <w:rPr>
          <w:rtl/>
        </w:rPr>
        <w:t>)</w:t>
      </w:r>
      <w:r w:rsidR="002B079F" w:rsidRPr="004060BC">
        <w:rPr>
          <w:rtl/>
        </w:rPr>
        <w:t xml:space="preserve"> را به شديدترين عذاب دچار سازيد</w:t>
      </w:r>
      <w:r w:rsidR="002B079F" w:rsidRPr="004060BC">
        <w:rPr>
          <w:rFonts w:hint="cs"/>
          <w:rtl/>
        </w:rPr>
        <w:t>.</w:t>
      </w:r>
      <w:r w:rsidR="002B079F" w:rsidRPr="004060BC">
        <w:rPr>
          <w:rtl/>
        </w:rPr>
        <w:t>‏</w:t>
      </w:r>
      <w:r w:rsidR="002B079F" w:rsidRPr="004060BC">
        <w:rPr>
          <w:rFonts w:hint="cs"/>
          <w:rtl/>
        </w:rPr>
        <w:t>»</w:t>
      </w:r>
    </w:p>
    <w:p w:rsidR="00C23C60" w:rsidRDefault="00C23C60" w:rsidP="008F7618">
      <w:pPr>
        <w:rPr>
          <w:rFonts w:hint="cs"/>
          <w:rtl/>
          <w:lang w:bidi="fa-IR"/>
        </w:rPr>
      </w:pPr>
      <w:r>
        <w:rPr>
          <w:rFonts w:hint="cs"/>
          <w:rtl/>
          <w:lang w:bidi="fa-IR"/>
        </w:rPr>
        <w:t>ظاهر این</w:t>
      </w:r>
      <w:r w:rsidR="002853B3">
        <w:rPr>
          <w:rFonts w:hint="cs"/>
          <w:rtl/>
          <w:lang w:bidi="fa-IR"/>
        </w:rPr>
        <w:t xml:space="preserve"> آیات درباره کفار می‌باشند. </w:t>
      </w:r>
    </w:p>
    <w:p w:rsidR="002853B3" w:rsidRDefault="002853B3" w:rsidP="008F7618">
      <w:pPr>
        <w:rPr>
          <w:rFonts w:hint="cs"/>
          <w:rtl/>
          <w:lang w:bidi="fa-IR"/>
        </w:rPr>
      </w:pPr>
      <w:r w:rsidRPr="00673CED">
        <w:rPr>
          <w:rFonts w:hint="cs"/>
          <w:rtl/>
        </w:rPr>
        <w:t>آنچه را که رسول خدا</w:t>
      </w:r>
      <w:r w:rsidRPr="00673CED">
        <w:rPr>
          <w:rFonts w:hint="cs"/>
        </w:rPr>
        <w:sym w:font="AGA Arabesque" w:char="F072"/>
      </w:r>
      <w:r w:rsidRPr="00673CED">
        <w:rPr>
          <w:rFonts w:hint="cs"/>
          <w:rtl/>
        </w:rPr>
        <w:t xml:space="preserve"> منکر شده بود، </w:t>
      </w:r>
      <w:r w:rsidR="00C23C60" w:rsidRPr="00673CED">
        <w:rPr>
          <w:rFonts w:hint="cs"/>
          <w:rtl/>
        </w:rPr>
        <w:t>وقوع</w:t>
      </w:r>
      <w:r w:rsidRPr="00673CED">
        <w:rPr>
          <w:rFonts w:hint="cs"/>
          <w:rtl/>
        </w:rPr>
        <w:t xml:space="preserve"> عذاب قبر </w:t>
      </w:r>
      <w:r w:rsidR="0072279C" w:rsidRPr="00673CED">
        <w:rPr>
          <w:rFonts w:hint="cs"/>
          <w:rtl/>
        </w:rPr>
        <w:t xml:space="preserve">برای </w:t>
      </w:r>
      <w:r w:rsidRPr="00673CED">
        <w:rPr>
          <w:rFonts w:hint="cs"/>
          <w:rtl/>
        </w:rPr>
        <w:t xml:space="preserve">موحدین </w:t>
      </w:r>
      <w:r w:rsidR="00C23C60" w:rsidRPr="00673CED">
        <w:rPr>
          <w:rFonts w:hint="cs"/>
          <w:rtl/>
        </w:rPr>
        <w:t xml:space="preserve">بود، </w:t>
      </w:r>
      <w:r w:rsidRPr="00673CED">
        <w:rPr>
          <w:rFonts w:hint="cs"/>
          <w:rtl/>
        </w:rPr>
        <w:t>سپس رسول خدا</w:t>
      </w:r>
      <w:r w:rsidRPr="00673CED">
        <w:rPr>
          <w:rFonts w:hint="cs"/>
        </w:rPr>
        <w:sym w:font="AGA Arabesque" w:char="F072"/>
      </w:r>
      <w:r w:rsidRPr="00673CED">
        <w:rPr>
          <w:rFonts w:hint="cs"/>
          <w:rtl/>
        </w:rPr>
        <w:t xml:space="preserve"> علم پیدا کرد، که این عذ</w:t>
      </w:r>
      <w:r w:rsidR="00C23C60" w:rsidRPr="00673CED">
        <w:rPr>
          <w:rFonts w:hint="cs"/>
          <w:rtl/>
        </w:rPr>
        <w:t>اب ممکن است، برای هر کسی</w:t>
      </w:r>
      <w:r w:rsidRPr="00673CED">
        <w:rPr>
          <w:rFonts w:hint="cs"/>
          <w:rtl/>
        </w:rPr>
        <w:t xml:space="preserve"> که خداوند اراده کند پیش بیاید، به آن ایمان آورد و از</w:t>
      </w:r>
      <w:r w:rsidR="00C23C60" w:rsidRPr="00673CED">
        <w:rPr>
          <w:rFonts w:hint="cs"/>
          <w:rtl/>
        </w:rPr>
        <w:t xml:space="preserve"> آن اجتناب کرد</w:t>
      </w:r>
      <w:r w:rsidRPr="00673CED">
        <w:rPr>
          <w:rFonts w:hint="cs"/>
          <w:rtl/>
        </w:rPr>
        <w:t xml:space="preserve"> و </w:t>
      </w:r>
      <w:r w:rsidR="00C23C60" w:rsidRPr="00673CED">
        <w:rPr>
          <w:rFonts w:hint="cs"/>
          <w:rtl/>
        </w:rPr>
        <w:t xml:space="preserve">به امت خود </w:t>
      </w:r>
      <w:r w:rsidRPr="00673CED">
        <w:rPr>
          <w:rFonts w:hint="cs"/>
          <w:rtl/>
        </w:rPr>
        <w:t>آموخت</w:t>
      </w:r>
      <w:r w:rsidR="00C23C60" w:rsidRPr="00673CED">
        <w:rPr>
          <w:rFonts w:hint="cs"/>
          <w:rtl/>
        </w:rPr>
        <w:t xml:space="preserve"> که از آن به خدا پناه ببرند</w:t>
      </w:r>
      <w:r w:rsidRPr="00673CED">
        <w:rPr>
          <w:rFonts w:hint="cs"/>
          <w:rtl/>
        </w:rPr>
        <w:t>، بحمد خداوند دیگر تعارضی باقی نمانده است.</w:t>
      </w:r>
      <w:r w:rsidRPr="00A11AA5">
        <w:rPr>
          <w:rStyle w:val="a6"/>
          <w:rFonts w:cs="B Lotus"/>
          <w:sz w:val="28"/>
          <w:szCs w:val="28"/>
          <w:rtl/>
          <w:lang w:bidi="fa-IR"/>
        </w:rPr>
        <w:footnoteReference w:id="1033"/>
      </w:r>
    </w:p>
    <w:p w:rsidR="00B00106" w:rsidRDefault="002853B3" w:rsidP="008F7618">
      <w:pPr>
        <w:rPr>
          <w:rFonts w:ascii="QCF_BSML" w:eastAsia="Times New Roman" w:hAnsi="QCF_BSML" w:cs="QCF_BSML" w:hint="cs"/>
          <w:color w:val="000000"/>
          <w:sz w:val="32"/>
          <w:szCs w:val="32"/>
          <w:rtl/>
        </w:rPr>
      </w:pPr>
      <w:r>
        <w:rPr>
          <w:rFonts w:hint="cs"/>
          <w:rtl/>
          <w:lang w:bidi="fa-IR"/>
        </w:rPr>
        <w:t>اما ادعای قاضی عبدالجبار و پیروان</w:t>
      </w:r>
      <w:r w:rsidR="004D790E">
        <w:rPr>
          <w:rFonts w:hint="cs"/>
          <w:rtl/>
          <w:lang w:bidi="fa-IR"/>
        </w:rPr>
        <w:t xml:space="preserve"> </w:t>
      </w:r>
      <w:r>
        <w:rPr>
          <w:rFonts w:hint="cs"/>
          <w:rtl/>
          <w:lang w:bidi="fa-IR"/>
        </w:rPr>
        <w:t>او درباره این آیه</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اما ادعای قاضی عبدالجبار و پیروان او درباره این آیه: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72" w:eastAsia="Times New Roman" w:hAnsi="QCF_P472" w:cs="QCF_P472"/>
          <w:color w:val="000000"/>
          <w:sz w:val="32"/>
          <w:szCs w:val="32"/>
          <w:rtl/>
        </w:rPr>
        <w:t xml:space="preserve">ﮞ ﮟ ﮠ ﮡ ﮢﮣ ﮤ ﮥ ﮦ ﮧ ﮨ ﮩ ﮪ ﮫ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(غافر / 46)</w:t>
      </w:r>
    </w:p>
    <w:p w:rsidR="002853B3" w:rsidRPr="00673CED" w:rsidRDefault="002853B3" w:rsidP="008F7618">
      <w:pPr>
        <w:rPr>
          <w:rFonts w:hint="cs"/>
          <w:rtl/>
        </w:rPr>
      </w:pPr>
      <w:r w:rsidRPr="00673CED">
        <w:rPr>
          <w:rFonts w:hint="cs"/>
          <w:rtl/>
        </w:rPr>
        <w:t>«</w:t>
      </w:r>
      <w:r w:rsidR="002B079F" w:rsidRPr="002B079F">
        <w:rPr>
          <w:rtl/>
        </w:rPr>
        <w:t xml:space="preserve"> </w:t>
      </w:r>
      <w:r w:rsidR="002B079F" w:rsidRPr="00673CED">
        <w:rPr>
          <w:rtl/>
        </w:rPr>
        <w:t>‏ و آن آتش دوزخ است كه بامدادان و شامگاهان آنان بدان عرضه مي‌شوند</w:t>
      </w:r>
      <w:r w:rsidR="004D790E" w:rsidRPr="00673CED">
        <w:rPr>
          <w:rtl/>
        </w:rPr>
        <w:t>. (</w:t>
      </w:r>
      <w:r w:rsidR="002B079F" w:rsidRPr="00673CED">
        <w:rPr>
          <w:rtl/>
        </w:rPr>
        <w:t>اين عذاب برزخ ايشان است</w:t>
      </w:r>
      <w:r w:rsidR="004D790E" w:rsidRPr="00673CED">
        <w:rPr>
          <w:rtl/>
        </w:rPr>
        <w:t>)</w:t>
      </w:r>
      <w:r w:rsidR="002B079F" w:rsidRPr="00673CED">
        <w:rPr>
          <w:rtl/>
        </w:rPr>
        <w:t xml:space="preserve"> و امّا روزي كه قيامت برپا مي‌شود </w:t>
      </w:r>
      <w:r w:rsidR="004D790E" w:rsidRPr="00673CED">
        <w:rPr>
          <w:rtl/>
        </w:rPr>
        <w:t>(</w:t>
      </w:r>
      <w:r w:rsidR="002B079F" w:rsidRPr="00673CED">
        <w:rPr>
          <w:rtl/>
        </w:rPr>
        <w:t>خدا به فرشتگان دستور مي‌دهد</w:t>
      </w:r>
      <w:r w:rsidR="004D790E" w:rsidRPr="00673CED">
        <w:rPr>
          <w:rtl/>
        </w:rPr>
        <w:t>)</w:t>
      </w:r>
      <w:r w:rsidR="002B079F" w:rsidRPr="00673CED">
        <w:rPr>
          <w:rtl/>
        </w:rPr>
        <w:t xml:space="preserve"> خاندان فرعون </w:t>
      </w:r>
      <w:r w:rsidR="004D790E" w:rsidRPr="00673CED">
        <w:rPr>
          <w:rtl/>
        </w:rPr>
        <w:t>(</w:t>
      </w:r>
      <w:r w:rsidR="002B079F" w:rsidRPr="00673CED">
        <w:rPr>
          <w:rtl/>
        </w:rPr>
        <w:t>و پيروان او</w:t>
      </w:r>
      <w:r w:rsidR="004D790E" w:rsidRPr="00673CED">
        <w:rPr>
          <w:rtl/>
        </w:rPr>
        <w:t>)</w:t>
      </w:r>
      <w:r w:rsidR="002B079F" w:rsidRPr="00673CED">
        <w:rPr>
          <w:rtl/>
        </w:rPr>
        <w:t xml:space="preserve"> را به شديدترين عذاب دچار سازيد</w:t>
      </w:r>
      <w:r w:rsidR="002B079F" w:rsidRPr="00673CED">
        <w:rPr>
          <w:rFonts w:hint="cs"/>
          <w:rtl/>
        </w:rPr>
        <w:t>.»</w:t>
      </w:r>
      <w:r w:rsidR="00C23C60" w:rsidRPr="00673CED">
        <w:rPr>
          <w:rFonts w:hint="cs"/>
          <w:rtl/>
        </w:rPr>
        <w:t xml:space="preserve"> </w:t>
      </w:r>
      <w:r w:rsidRPr="00673CED">
        <w:rPr>
          <w:rFonts w:hint="cs"/>
          <w:rtl/>
        </w:rPr>
        <w:t>می‌فرماید</w:t>
      </w:r>
      <w:r w:rsidR="00BB137D" w:rsidRPr="00673CED">
        <w:rPr>
          <w:rFonts w:hint="cs"/>
          <w:rtl/>
        </w:rPr>
        <w:t>:</w:t>
      </w:r>
      <w:r w:rsidR="00C23C60" w:rsidRPr="00673CED">
        <w:rPr>
          <w:rFonts w:hint="cs"/>
          <w:rtl/>
        </w:rPr>
        <w:t xml:space="preserve"> این آیه خاص </w:t>
      </w:r>
      <w:r w:rsidRPr="00FC3602">
        <w:rPr>
          <w:rFonts w:ascii="Times New Roman" w:hAnsi="Times New Roman" w:hint="cs"/>
          <w:sz w:val="26"/>
          <w:szCs w:val="26"/>
          <w:rtl/>
          <w:lang w:bidi="fa-IR"/>
        </w:rPr>
        <w:t>آ</w:t>
      </w:r>
      <w:r>
        <w:rPr>
          <w:rFonts w:ascii="Times New Roman" w:hAnsi="Times New Roman" w:hint="cs"/>
          <w:sz w:val="26"/>
          <w:szCs w:val="26"/>
          <w:rtl/>
          <w:lang w:bidi="fa-IR"/>
        </w:rPr>
        <w:t xml:space="preserve">ل فرعون </w:t>
      </w:r>
      <w:r w:rsidR="00C23C60">
        <w:rPr>
          <w:rFonts w:ascii="Times New Roman" w:hAnsi="Times New Roman" w:hint="cs"/>
          <w:sz w:val="26"/>
          <w:szCs w:val="26"/>
          <w:rtl/>
          <w:lang w:bidi="fa-IR"/>
        </w:rPr>
        <w:t>است.</w:t>
      </w:r>
      <w:r w:rsidR="00C23C60" w:rsidRPr="00A11AA5">
        <w:rPr>
          <w:rStyle w:val="a6"/>
          <w:rFonts w:cs="B Lotus"/>
          <w:sz w:val="28"/>
          <w:szCs w:val="28"/>
          <w:rtl/>
          <w:lang w:bidi="fa-IR"/>
        </w:rPr>
        <w:footnoteReference w:id="1034"/>
      </w:r>
    </w:p>
    <w:p w:rsidR="008C306A" w:rsidRDefault="002853B3" w:rsidP="008F7618">
      <w:pPr>
        <w:rPr>
          <w:rFonts w:hint="cs"/>
          <w:rtl/>
          <w:lang w:bidi="fa-IR"/>
        </w:rPr>
      </w:pPr>
      <w:r>
        <w:rPr>
          <w:rFonts w:hint="cs"/>
          <w:rtl/>
          <w:lang w:bidi="fa-IR"/>
        </w:rPr>
        <w:t xml:space="preserve">پاسخ آنها داده می‌شود، که </w:t>
      </w:r>
      <w:r w:rsidR="008C306A">
        <w:rPr>
          <w:rFonts w:hint="cs"/>
          <w:rtl/>
          <w:lang w:bidi="fa-IR"/>
        </w:rPr>
        <w:t>ادعای خصوصی کردن آیات ممنوع است</w:t>
      </w:r>
      <w:r>
        <w:rPr>
          <w:rFonts w:hint="cs"/>
          <w:rtl/>
          <w:lang w:bidi="fa-IR"/>
        </w:rPr>
        <w:t xml:space="preserve"> و دلیلی بر آن وجود ندارد، و آنچه مؤید گفته ما می‌باشد این</w:t>
      </w:r>
      <w:r w:rsidR="008C306A">
        <w:rPr>
          <w:rFonts w:hint="cs"/>
          <w:rtl/>
          <w:lang w:bidi="fa-IR"/>
        </w:rPr>
        <w:t xml:space="preserve"> ا</w:t>
      </w:r>
      <w:r>
        <w:rPr>
          <w:rFonts w:hint="cs"/>
          <w:rtl/>
          <w:lang w:bidi="fa-IR"/>
        </w:rPr>
        <w:t>ست</w:t>
      </w:r>
      <w:r w:rsidR="00BB137D">
        <w:rPr>
          <w:rFonts w:hint="cs"/>
          <w:rtl/>
          <w:lang w:bidi="fa-IR"/>
        </w:rPr>
        <w:t>:</w:t>
      </w:r>
      <w:r>
        <w:rPr>
          <w:rFonts w:hint="cs"/>
          <w:rtl/>
          <w:lang w:bidi="fa-IR"/>
        </w:rPr>
        <w:t xml:space="preserve"> </w:t>
      </w:r>
    </w:p>
    <w:p w:rsidR="008C306A" w:rsidRDefault="00B42A21" w:rsidP="008F7618">
      <w:pPr>
        <w:rPr>
          <w:rFonts w:hint="cs"/>
          <w:rtl/>
          <w:lang w:bidi="fa-IR"/>
        </w:rPr>
      </w:pPr>
      <w:r w:rsidRPr="00673CED">
        <w:rPr>
          <w:rFonts w:hint="cs"/>
          <w:rtl/>
        </w:rPr>
        <w:t>اول</w:t>
      </w:r>
      <w:r w:rsidR="00BB137D" w:rsidRPr="00673CED">
        <w:rPr>
          <w:rFonts w:hint="cs"/>
          <w:rtl/>
        </w:rPr>
        <w:t>:</w:t>
      </w:r>
      <w:r w:rsidR="002853B3" w:rsidRPr="00673CED">
        <w:rPr>
          <w:rFonts w:hint="cs"/>
          <w:rtl/>
        </w:rPr>
        <w:t xml:space="preserve"> علما از این آیه</w:t>
      </w:r>
      <w:r w:rsidR="008C306A" w:rsidRPr="00673CED">
        <w:rPr>
          <w:rFonts w:hint="cs"/>
          <w:rtl/>
        </w:rPr>
        <w:t xml:space="preserve"> برای عذاب قبر استدلال کرده‌اند</w:t>
      </w:r>
      <w:r w:rsidR="002853B3" w:rsidRPr="00673CED">
        <w:rPr>
          <w:rFonts w:hint="cs"/>
          <w:rtl/>
        </w:rPr>
        <w:t xml:space="preserve"> و همچنان برای اثبات عذاب قبر به آن استدلال می‌کنند</w:t>
      </w:r>
      <w:r w:rsidR="008C306A" w:rsidRPr="00673CED">
        <w:rPr>
          <w:rFonts w:hint="cs"/>
          <w:rtl/>
        </w:rPr>
        <w:t>.</w:t>
      </w:r>
      <w:r w:rsidR="002853B3" w:rsidRPr="00A11AA5">
        <w:rPr>
          <w:rStyle w:val="a6"/>
          <w:rFonts w:cs="B Lotus"/>
          <w:sz w:val="28"/>
          <w:szCs w:val="28"/>
          <w:rtl/>
          <w:lang w:bidi="fa-IR"/>
        </w:rPr>
        <w:footnoteReference w:id="1035"/>
      </w:r>
      <w:r w:rsidR="002853B3" w:rsidRPr="00673CED">
        <w:rPr>
          <w:rFonts w:hint="cs"/>
          <w:rtl/>
        </w:rPr>
        <w:t xml:space="preserve"> تا اینکه ابن کثیر گفته</w:t>
      </w:r>
      <w:r w:rsidR="008C306A" w:rsidRPr="00673CED">
        <w:rPr>
          <w:rFonts w:hint="cs"/>
          <w:rtl/>
        </w:rPr>
        <w:t xml:space="preserve"> است</w:t>
      </w:r>
      <w:r w:rsidR="00BB137D" w:rsidRPr="00673CED">
        <w:rPr>
          <w:rFonts w:hint="cs"/>
          <w:rtl/>
        </w:rPr>
        <w:t>:</w:t>
      </w:r>
      <w:r w:rsidR="002853B3" w:rsidRPr="00673CED">
        <w:rPr>
          <w:rFonts w:hint="cs"/>
          <w:rtl/>
        </w:rPr>
        <w:t xml:space="preserve"> «این آیه برای </w:t>
      </w:r>
      <w:r w:rsidR="008C306A" w:rsidRPr="00673CED">
        <w:rPr>
          <w:rFonts w:hint="cs"/>
          <w:rtl/>
        </w:rPr>
        <w:t xml:space="preserve">اهل سنت در </w:t>
      </w:r>
      <w:r w:rsidR="002853B3" w:rsidRPr="00673CED">
        <w:rPr>
          <w:rFonts w:hint="cs"/>
          <w:rtl/>
        </w:rPr>
        <w:t>اثبات عذاب قبر در عالم برزخ، اصلی بزرگ برای استدلال می‌باشد</w:t>
      </w:r>
      <w:r w:rsidR="008C306A" w:rsidRPr="00673CED">
        <w:rPr>
          <w:rFonts w:hint="cs"/>
          <w:rtl/>
        </w:rPr>
        <w:t>.</w:t>
      </w:r>
      <w:r w:rsidR="002853B3" w:rsidRPr="00A11AA5">
        <w:rPr>
          <w:rStyle w:val="a6"/>
          <w:rFonts w:cs="B Lotus"/>
          <w:sz w:val="28"/>
          <w:szCs w:val="28"/>
          <w:rtl/>
          <w:lang w:bidi="fa-IR"/>
        </w:rPr>
        <w:footnoteReference w:id="1036"/>
      </w:r>
    </w:p>
    <w:p w:rsidR="008C306A" w:rsidRDefault="00B42A21" w:rsidP="008F7618">
      <w:pPr>
        <w:rPr>
          <w:rFonts w:hint="cs"/>
          <w:rtl/>
          <w:lang w:bidi="fa-IR"/>
        </w:rPr>
      </w:pPr>
      <w:r>
        <w:rPr>
          <w:rFonts w:hint="cs"/>
          <w:rtl/>
          <w:lang w:bidi="fa-IR"/>
        </w:rPr>
        <w:t>دوم</w:t>
      </w:r>
      <w:r w:rsidR="00BB137D">
        <w:rPr>
          <w:rFonts w:hint="cs"/>
          <w:rtl/>
          <w:lang w:bidi="fa-IR"/>
        </w:rPr>
        <w:t>:</w:t>
      </w:r>
      <w:r w:rsidR="008C306A">
        <w:rPr>
          <w:rFonts w:hint="cs"/>
          <w:rtl/>
          <w:lang w:bidi="fa-IR"/>
        </w:rPr>
        <w:t xml:space="preserve"> اصحاب و تابعی</w:t>
      </w:r>
      <w:r w:rsidR="002853B3">
        <w:rPr>
          <w:rFonts w:hint="cs"/>
          <w:rtl/>
          <w:lang w:bidi="fa-IR"/>
        </w:rPr>
        <w:t>ن، از این آیه تخصیص را نفهمیده</w:t>
      </w:r>
      <w:r w:rsidR="002853B3">
        <w:rPr>
          <w:rFonts w:hint="eastAsia"/>
          <w:rtl/>
          <w:lang w:bidi="fa-IR"/>
        </w:rPr>
        <w:t>‌</w:t>
      </w:r>
      <w:r w:rsidR="008C306A">
        <w:rPr>
          <w:rFonts w:hint="cs"/>
          <w:rtl/>
          <w:lang w:bidi="fa-IR"/>
        </w:rPr>
        <w:t>اند</w:t>
      </w:r>
      <w:r w:rsidR="002853B3">
        <w:rPr>
          <w:rFonts w:hint="cs"/>
          <w:rtl/>
          <w:lang w:bidi="fa-IR"/>
        </w:rPr>
        <w:t xml:space="preserve"> و به این دلیل آنرا مستندی برای اثبات عذاب قبر قرار دادند</w:t>
      </w:r>
      <w:r w:rsidR="008C306A">
        <w:rPr>
          <w:rFonts w:hint="cs"/>
          <w:rtl/>
          <w:lang w:bidi="fa-IR"/>
        </w:rPr>
        <w:t>.</w:t>
      </w:r>
      <w:r w:rsidR="002853B3" w:rsidRPr="00A11AA5">
        <w:rPr>
          <w:rStyle w:val="a6"/>
          <w:rFonts w:cs="B Lotus"/>
          <w:sz w:val="28"/>
          <w:szCs w:val="28"/>
          <w:rtl/>
          <w:lang w:bidi="fa-IR"/>
        </w:rPr>
        <w:footnoteReference w:id="1037"/>
      </w:r>
    </w:p>
    <w:p w:rsidR="008C306A" w:rsidRPr="00673CED" w:rsidRDefault="00B42A21" w:rsidP="008F7618">
      <w:pPr>
        <w:rPr>
          <w:rFonts w:hint="cs"/>
          <w:rtl/>
        </w:rPr>
      </w:pPr>
      <w:r>
        <w:rPr>
          <w:rFonts w:hint="cs"/>
          <w:rtl/>
          <w:lang w:bidi="fa-IR"/>
        </w:rPr>
        <w:t>سوم</w:t>
      </w:r>
      <w:r w:rsidR="00BB137D">
        <w:rPr>
          <w:rFonts w:hint="cs"/>
          <w:rtl/>
          <w:lang w:bidi="fa-IR"/>
        </w:rPr>
        <w:t>:</w:t>
      </w:r>
      <w:r w:rsidR="002853B3">
        <w:rPr>
          <w:rFonts w:hint="cs"/>
          <w:rtl/>
          <w:lang w:bidi="fa-IR"/>
        </w:rPr>
        <w:t xml:space="preserve"> بخاری از ابن عمر با سند خود روایت کرده، که رسول خدا</w:t>
      </w:r>
      <w:r w:rsidR="002853B3">
        <w:rPr>
          <w:rFonts w:hint="cs"/>
          <w:lang w:bidi="fa-IR"/>
        </w:rPr>
        <w:sym w:font="AGA Arabesque" w:char="F072"/>
      </w:r>
      <w:r w:rsidR="002853B3">
        <w:rPr>
          <w:rFonts w:hint="cs"/>
          <w:rtl/>
          <w:lang w:bidi="fa-IR"/>
        </w:rPr>
        <w:t xml:space="preserve"> فرمود</w:t>
      </w:r>
      <w:r w:rsidR="00BB137D">
        <w:rPr>
          <w:rFonts w:hint="cs"/>
          <w:rtl/>
          <w:lang w:bidi="fa-IR"/>
        </w:rPr>
        <w:t>:</w:t>
      </w:r>
      <w:r w:rsidR="002853B3">
        <w:rPr>
          <w:rFonts w:hint="cs"/>
          <w:rtl/>
          <w:lang w:bidi="fa-IR"/>
        </w:rPr>
        <w:t xml:space="preserve"> «هر گاه یکی از شما از دنیا برود، جایگاهش در صبحگاهان و شبانگاهان بر او عرضه می‌شود، اگر اهل بهشت باشد پس بهشتی است، و اگر اهل جهنم باشد، پ</w:t>
      </w:r>
      <w:r w:rsidR="008C306A">
        <w:rPr>
          <w:rFonts w:hint="cs"/>
          <w:rtl/>
          <w:lang w:bidi="fa-IR"/>
        </w:rPr>
        <w:t>س جهنمی است، به او گفته می‌شود</w:t>
      </w:r>
      <w:r w:rsidR="002853B3">
        <w:rPr>
          <w:rFonts w:hint="cs"/>
          <w:rtl/>
          <w:lang w:bidi="fa-IR"/>
        </w:rPr>
        <w:t xml:space="preserve"> این جایگاه تو می‌باشد، تا روز قیامت</w:t>
      </w:r>
      <w:r w:rsidR="008C306A">
        <w:rPr>
          <w:rFonts w:hint="cs"/>
          <w:rtl/>
          <w:lang w:bidi="fa-IR"/>
        </w:rPr>
        <w:t>.</w:t>
      </w:r>
      <w:r w:rsidR="002853B3" w:rsidRPr="00A11AA5">
        <w:rPr>
          <w:rStyle w:val="a6"/>
          <w:rFonts w:cs="B Lotus"/>
          <w:sz w:val="28"/>
          <w:szCs w:val="28"/>
          <w:rtl/>
          <w:lang w:bidi="fa-IR"/>
        </w:rPr>
        <w:footnoteReference w:id="1038"/>
      </w:r>
      <w:r w:rsidR="008C306A" w:rsidRPr="00673CED">
        <w:rPr>
          <w:rFonts w:hint="cs"/>
          <w:rtl/>
        </w:rPr>
        <w:t xml:space="preserve"> </w:t>
      </w:r>
      <w:r w:rsidR="002853B3" w:rsidRPr="00673CED">
        <w:rPr>
          <w:rFonts w:hint="cs"/>
          <w:rtl/>
        </w:rPr>
        <w:t>این حدیث درباره معنای آیه می‌باشد</w:t>
      </w:r>
      <w:r w:rsidR="008C306A" w:rsidRPr="00673CED">
        <w:rPr>
          <w:rFonts w:hint="cs"/>
          <w:rtl/>
        </w:rPr>
        <w:t>.</w:t>
      </w:r>
      <w:r w:rsidR="002853B3" w:rsidRPr="00A11AA5">
        <w:rPr>
          <w:rStyle w:val="a6"/>
          <w:rFonts w:cs="B Lotus"/>
          <w:sz w:val="28"/>
          <w:szCs w:val="28"/>
          <w:rtl/>
          <w:lang w:bidi="fa-IR"/>
        </w:rPr>
        <w:footnoteReference w:id="1039"/>
      </w:r>
    </w:p>
    <w:p w:rsidR="008C306A" w:rsidRPr="00673CED" w:rsidRDefault="008C306A" w:rsidP="008F7618">
      <w:pPr>
        <w:rPr>
          <w:rFonts w:hint="cs"/>
          <w:rtl/>
        </w:rPr>
      </w:pPr>
      <w:r w:rsidRPr="008C306A">
        <w:rPr>
          <w:rFonts w:ascii="Times New Roman" w:hAnsi="Times New Roman" w:hint="cs"/>
          <w:b/>
          <w:bCs/>
          <w:rtl/>
          <w:lang w:bidi="fa-IR"/>
        </w:rPr>
        <w:t>اما این گمان آنها که</w:t>
      </w:r>
      <w:r w:rsidR="002853B3" w:rsidRPr="008C306A">
        <w:rPr>
          <w:rFonts w:ascii="Times New Roman" w:hAnsi="Times New Roman" w:hint="cs"/>
          <w:b/>
          <w:bCs/>
          <w:rtl/>
          <w:lang w:bidi="fa-IR"/>
        </w:rPr>
        <w:t xml:space="preserve"> احادیث مربوط به عذاب قبر آحاد </w:t>
      </w:r>
      <w:r w:rsidRPr="008C306A">
        <w:rPr>
          <w:rFonts w:ascii="Times New Roman" w:hAnsi="Times New Roman" w:hint="cs"/>
          <w:b/>
          <w:bCs/>
          <w:rtl/>
          <w:lang w:bidi="fa-IR"/>
        </w:rPr>
        <w:t>هستند و در عقیده به آن</w:t>
      </w:r>
      <w:r w:rsidR="002853B3" w:rsidRPr="008C306A">
        <w:rPr>
          <w:rFonts w:ascii="Times New Roman" w:hAnsi="Times New Roman" w:hint="cs"/>
          <w:b/>
          <w:bCs/>
          <w:rtl/>
          <w:lang w:bidi="fa-IR"/>
        </w:rPr>
        <w:t xml:space="preserve"> استناد نمی‌شود</w:t>
      </w:r>
      <w:r>
        <w:rPr>
          <w:rFonts w:ascii="Times New Roman" w:hAnsi="Times New Roman" w:hint="cs"/>
          <w:b/>
          <w:bCs/>
          <w:rtl/>
          <w:lang w:bidi="fa-IR"/>
        </w:rPr>
        <w:t>:</w:t>
      </w:r>
      <w:r w:rsidR="002853B3" w:rsidRPr="00673CED">
        <w:rPr>
          <w:rFonts w:hint="cs"/>
          <w:rtl/>
        </w:rPr>
        <w:t xml:space="preserve"> قبلاً توضیح داده شد، که گروهی از علما در این باره </w:t>
      </w:r>
      <w:r w:rsidR="0072279C" w:rsidRPr="00673CED">
        <w:rPr>
          <w:rFonts w:hint="cs"/>
          <w:rtl/>
        </w:rPr>
        <w:t>ن</w:t>
      </w:r>
      <w:r w:rsidR="002853B3" w:rsidRPr="00673CED">
        <w:rPr>
          <w:rFonts w:hint="cs"/>
          <w:rtl/>
        </w:rPr>
        <w:t>ص آورده‌اند و گفته‌ا</w:t>
      </w:r>
      <w:r w:rsidRPr="00673CED">
        <w:rPr>
          <w:rFonts w:hint="cs"/>
          <w:rtl/>
        </w:rPr>
        <w:t xml:space="preserve">ند: </w:t>
      </w:r>
      <w:r w:rsidR="002853B3" w:rsidRPr="00673CED">
        <w:rPr>
          <w:rFonts w:hint="cs"/>
          <w:rtl/>
        </w:rPr>
        <w:t>احادیث</w:t>
      </w:r>
      <w:r w:rsidRPr="00673CED">
        <w:rPr>
          <w:rFonts w:hint="cs"/>
          <w:rtl/>
        </w:rPr>
        <w:t xml:space="preserve"> وارده در مورد عذاب قبر و سوال و جواب آن و نعمتهای آن،</w:t>
      </w:r>
      <w:r w:rsidR="002853B3" w:rsidRPr="00673CED">
        <w:rPr>
          <w:rFonts w:hint="cs"/>
          <w:rtl/>
        </w:rPr>
        <w:t xml:space="preserve"> در مجموع متواتر معنوی می‌باشند، هر چند آ</w:t>
      </w:r>
      <w:r w:rsidR="0072279C" w:rsidRPr="00673CED">
        <w:rPr>
          <w:rFonts w:hint="cs"/>
          <w:rtl/>
        </w:rPr>
        <w:t>حاد آن به حد تواتر نرسیده باشند.</w:t>
      </w:r>
      <w:r w:rsidR="002853B3" w:rsidRPr="00673CED">
        <w:rPr>
          <w:rFonts w:hint="cs"/>
          <w:rtl/>
        </w:rPr>
        <w:t xml:space="preserve"> </w:t>
      </w:r>
    </w:p>
    <w:p w:rsidR="008C306A" w:rsidRDefault="002853B3" w:rsidP="008F7618">
      <w:pPr>
        <w:rPr>
          <w:rFonts w:hint="cs"/>
          <w:rtl/>
          <w:lang w:bidi="fa-IR"/>
        </w:rPr>
      </w:pPr>
      <w:r>
        <w:rPr>
          <w:rFonts w:hint="cs"/>
          <w:rtl/>
          <w:lang w:bidi="fa-IR"/>
        </w:rPr>
        <w:t>اگر آحاد هم باشد</w:t>
      </w:r>
      <w:r w:rsidR="008C306A">
        <w:rPr>
          <w:rFonts w:hint="cs"/>
          <w:rtl/>
          <w:lang w:bidi="fa-IR"/>
        </w:rPr>
        <w:t xml:space="preserve"> و صحت آن از رسول خدا</w:t>
      </w:r>
      <w:r w:rsidR="008C306A">
        <w:rPr>
          <w:rFonts w:hint="cs"/>
          <w:lang w:bidi="fa-IR"/>
        </w:rPr>
        <w:sym w:font="AGA Arabesque" w:char="F072"/>
      </w:r>
      <w:r w:rsidR="008C306A">
        <w:rPr>
          <w:rFonts w:hint="cs"/>
          <w:rtl/>
          <w:lang w:bidi="fa-IR"/>
        </w:rPr>
        <w:t xml:space="preserve"> ثابت شود، </w:t>
      </w:r>
      <w:r>
        <w:rPr>
          <w:rFonts w:hint="cs"/>
          <w:rtl/>
          <w:lang w:bidi="fa-IR"/>
        </w:rPr>
        <w:t>بر</w:t>
      </w:r>
      <w:r w:rsidR="008C306A">
        <w:rPr>
          <w:rFonts w:hint="cs"/>
          <w:rtl/>
          <w:lang w:bidi="fa-IR"/>
        </w:rPr>
        <w:t xml:space="preserve"> ما واجب است که تسلیم آنها شویم</w:t>
      </w:r>
      <w:r>
        <w:rPr>
          <w:rFonts w:hint="cs"/>
          <w:rtl/>
          <w:lang w:bidi="fa-IR"/>
        </w:rPr>
        <w:t xml:space="preserve"> و به مضمون آنها ایمان بیاوریم، هر چند مخالف عقیده کسی باشد که از آن سرباز زده است. </w:t>
      </w:r>
    </w:p>
    <w:p w:rsidR="008C306A" w:rsidRPr="00673CED" w:rsidRDefault="008C306A" w:rsidP="008F7618">
      <w:pPr>
        <w:rPr>
          <w:rFonts w:hint="cs"/>
          <w:rtl/>
        </w:rPr>
      </w:pPr>
      <w:r w:rsidRPr="00673CED">
        <w:rPr>
          <w:rFonts w:hint="cs"/>
          <w:rtl/>
        </w:rPr>
        <w:t>پس خبر آحاد</w:t>
      </w:r>
      <w:r w:rsidR="002853B3" w:rsidRPr="00673CED">
        <w:rPr>
          <w:rFonts w:hint="cs"/>
          <w:rtl/>
        </w:rPr>
        <w:t xml:space="preserve"> در عقاید حجیت دارد، که تفصیل این بحث در فصلهای قبلی گذشت</w:t>
      </w:r>
      <w:r w:rsidRPr="00673CED">
        <w:rPr>
          <w:rFonts w:hint="cs"/>
          <w:rtl/>
        </w:rPr>
        <w:t>.</w:t>
      </w:r>
      <w:r w:rsidR="002853B3" w:rsidRPr="00A11AA5">
        <w:rPr>
          <w:rStyle w:val="a6"/>
          <w:rFonts w:cs="B Lotus"/>
          <w:sz w:val="28"/>
          <w:szCs w:val="28"/>
          <w:rtl/>
          <w:lang w:bidi="fa-IR"/>
        </w:rPr>
        <w:footnoteReference w:id="1040"/>
      </w:r>
    </w:p>
    <w:p w:rsidR="002853B3" w:rsidRPr="008C306A" w:rsidRDefault="008C306A"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Pr>
          <w:rFonts w:ascii="Times New Roman" w:hAnsi="Times New Roman" w:cs="B Lotus" w:hint="cs"/>
          <w:b/>
          <w:bCs/>
          <w:sz w:val="28"/>
          <w:szCs w:val="28"/>
          <w:rtl/>
          <w:lang w:bidi="fa-IR"/>
        </w:rPr>
        <w:t xml:space="preserve">اما </w:t>
      </w:r>
      <w:r w:rsidR="002853B3" w:rsidRPr="008C306A">
        <w:rPr>
          <w:rFonts w:ascii="Times New Roman" w:hAnsi="Times New Roman" w:cs="B Lotus" w:hint="cs"/>
          <w:b/>
          <w:bCs/>
          <w:sz w:val="28"/>
          <w:szCs w:val="28"/>
          <w:rtl/>
          <w:lang w:bidi="fa-IR"/>
        </w:rPr>
        <w:t xml:space="preserve">دلایل عقلی آنها </w:t>
      </w:r>
      <w:r>
        <w:rPr>
          <w:rFonts w:ascii="Times New Roman" w:hAnsi="Times New Roman" w:cs="B Lotus" w:hint="cs"/>
          <w:b/>
          <w:bCs/>
          <w:sz w:val="28"/>
          <w:szCs w:val="28"/>
          <w:rtl/>
          <w:lang w:bidi="fa-IR"/>
        </w:rPr>
        <w:t>که اینگونه</w:t>
      </w:r>
      <w:r w:rsidRPr="008C306A">
        <w:rPr>
          <w:rFonts w:ascii="Times New Roman" w:hAnsi="Times New Roman" w:cs="B Lotus" w:hint="cs"/>
          <w:b/>
          <w:bCs/>
          <w:sz w:val="28"/>
          <w:szCs w:val="28"/>
          <w:rtl/>
          <w:lang w:bidi="fa-IR"/>
        </w:rPr>
        <w:t xml:space="preserve"> </w:t>
      </w:r>
      <w:r w:rsidR="002853B3" w:rsidRPr="008C306A">
        <w:rPr>
          <w:rFonts w:ascii="Times New Roman" w:hAnsi="Times New Roman" w:cs="B Lotus" w:hint="cs"/>
          <w:b/>
          <w:bCs/>
          <w:sz w:val="28"/>
          <w:szCs w:val="28"/>
          <w:rtl/>
          <w:lang w:bidi="fa-IR"/>
        </w:rPr>
        <w:t>پاسخ داده می‌شود</w:t>
      </w:r>
      <w:r w:rsidR="00BB137D" w:rsidRPr="008C306A">
        <w:rPr>
          <w:rFonts w:ascii="Times New Roman" w:hAnsi="Times New Roman" w:cs="B Lotus" w:hint="cs"/>
          <w:b/>
          <w:bCs/>
          <w:sz w:val="28"/>
          <w:szCs w:val="28"/>
          <w:rtl/>
          <w:lang w:bidi="fa-IR"/>
        </w:rPr>
        <w:t>:</w:t>
      </w:r>
      <w:r w:rsidR="002853B3" w:rsidRPr="008C306A">
        <w:rPr>
          <w:rFonts w:ascii="Times New Roman" w:hAnsi="Times New Roman" w:cs="B Lotus" w:hint="cs"/>
          <w:b/>
          <w:bCs/>
          <w:sz w:val="28"/>
          <w:szCs w:val="28"/>
          <w:rtl/>
          <w:lang w:bidi="fa-IR"/>
        </w:rPr>
        <w:t xml:space="preserve"> </w:t>
      </w:r>
    </w:p>
    <w:p w:rsidR="002853B3" w:rsidRDefault="002853B3" w:rsidP="008F7618">
      <w:pPr>
        <w:rPr>
          <w:rFonts w:hint="cs"/>
          <w:rtl/>
          <w:lang w:bidi="fa-IR"/>
        </w:rPr>
      </w:pPr>
      <w:r w:rsidRPr="00673CED">
        <w:rPr>
          <w:rFonts w:hint="cs"/>
          <w:rtl/>
        </w:rPr>
        <w:t>اوّل</w:t>
      </w:r>
      <w:r w:rsidR="00BB137D" w:rsidRPr="00673CED">
        <w:rPr>
          <w:rFonts w:hint="cs"/>
          <w:rtl/>
        </w:rPr>
        <w:t>:</w:t>
      </w:r>
      <w:r w:rsidRPr="00673CED">
        <w:rPr>
          <w:rFonts w:hint="cs"/>
          <w:rtl/>
        </w:rPr>
        <w:t xml:space="preserve"> آنها عقل را جایی می‌آورند که توان</w:t>
      </w:r>
      <w:r w:rsidR="004D790E" w:rsidRPr="00673CED">
        <w:rPr>
          <w:rFonts w:hint="cs"/>
          <w:rtl/>
        </w:rPr>
        <w:t xml:space="preserve"> </w:t>
      </w:r>
      <w:r w:rsidRPr="00673CED">
        <w:rPr>
          <w:rFonts w:hint="cs"/>
          <w:rtl/>
        </w:rPr>
        <w:t xml:space="preserve">دخالت در آن امور را ندارد، زیرا عذاب قبر و </w:t>
      </w:r>
      <w:r w:rsidR="00FA0376" w:rsidRPr="00673CED">
        <w:rPr>
          <w:rFonts w:hint="cs"/>
          <w:rtl/>
        </w:rPr>
        <w:t>نعمتهای آن، امور</w:t>
      </w:r>
      <w:r w:rsidR="008C306A" w:rsidRPr="00673CED">
        <w:rPr>
          <w:rFonts w:hint="cs"/>
          <w:rtl/>
        </w:rPr>
        <w:t xml:space="preserve"> غیبی می‌باشند</w:t>
      </w:r>
      <w:r w:rsidRPr="00673CED">
        <w:rPr>
          <w:rFonts w:hint="cs"/>
          <w:rtl/>
        </w:rPr>
        <w:t xml:space="preserve"> و</w:t>
      </w:r>
      <w:r w:rsidR="008C306A" w:rsidRPr="00673CED">
        <w:rPr>
          <w:rFonts w:hint="cs"/>
          <w:rtl/>
        </w:rPr>
        <w:t xml:space="preserve"> </w:t>
      </w:r>
      <w:r w:rsidRPr="00673CED">
        <w:rPr>
          <w:rFonts w:hint="cs"/>
          <w:rtl/>
        </w:rPr>
        <w:t>عقلهای ما در ای</w:t>
      </w:r>
      <w:r w:rsidR="00FA0376" w:rsidRPr="00673CED">
        <w:rPr>
          <w:rFonts w:hint="cs"/>
          <w:rtl/>
        </w:rPr>
        <w:t>ن دنیا راهی در آن ندارند</w:t>
      </w:r>
      <w:r w:rsidRPr="00673CED">
        <w:rPr>
          <w:rFonts w:hint="cs"/>
          <w:rtl/>
        </w:rPr>
        <w:t xml:space="preserve"> و امکان رسیدن به چگونگی آن امور را ندارند. بلکه ایمان به آن بوسیله احادیث وارده و </w:t>
      </w:r>
      <w:r w:rsidR="00CB7D3C" w:rsidRPr="00673CED">
        <w:rPr>
          <w:rFonts w:hint="cs"/>
          <w:rtl/>
        </w:rPr>
        <w:t>نصوص</w:t>
      </w:r>
      <w:r w:rsidRPr="00673CED">
        <w:rPr>
          <w:rFonts w:hint="cs"/>
          <w:rtl/>
        </w:rPr>
        <w:t xml:space="preserve"> قرآنی محقق می‌شود، هر چند</w:t>
      </w:r>
      <w:r w:rsidR="00FA0376" w:rsidRPr="00673CED">
        <w:rPr>
          <w:rFonts w:hint="cs"/>
          <w:rtl/>
        </w:rPr>
        <w:t xml:space="preserve"> که عقل مانع واقع شدن آنها نیست</w:t>
      </w:r>
      <w:r w:rsidRPr="00673CED">
        <w:rPr>
          <w:rFonts w:hint="cs"/>
          <w:rtl/>
        </w:rPr>
        <w:t xml:space="preserve"> و شرع هم امری را نمی‌آورد که عقلها آنرا </w:t>
      </w:r>
      <w:r w:rsidR="00FA0376" w:rsidRPr="00673CED">
        <w:rPr>
          <w:rFonts w:hint="cs"/>
          <w:rtl/>
        </w:rPr>
        <w:t>محال بدانند</w:t>
      </w:r>
      <w:r w:rsidRPr="00673CED">
        <w:rPr>
          <w:rFonts w:hint="cs"/>
          <w:rtl/>
        </w:rPr>
        <w:t>، بلکه اموری را آورده‌اند که عقلها در آن مبهوت مانده‌اند.</w:t>
      </w:r>
      <w:r w:rsidRPr="00A11AA5">
        <w:rPr>
          <w:rStyle w:val="a6"/>
          <w:rFonts w:cs="B Lotus"/>
          <w:sz w:val="28"/>
          <w:szCs w:val="28"/>
          <w:rtl/>
          <w:lang w:bidi="fa-IR"/>
        </w:rPr>
        <w:footnoteReference w:id="1041"/>
      </w:r>
    </w:p>
    <w:p w:rsidR="00FA0376" w:rsidRPr="00673CED" w:rsidRDefault="00B42A21" w:rsidP="008F7618">
      <w:pPr>
        <w:rPr>
          <w:rFonts w:hint="cs"/>
          <w:rtl/>
        </w:rPr>
      </w:pPr>
      <w:r>
        <w:rPr>
          <w:rFonts w:hint="cs"/>
          <w:rtl/>
          <w:lang w:bidi="fa-IR"/>
        </w:rPr>
        <w:t>دوم</w:t>
      </w:r>
      <w:r w:rsidR="00BB137D">
        <w:rPr>
          <w:rFonts w:hint="cs"/>
          <w:rtl/>
          <w:lang w:bidi="fa-IR"/>
        </w:rPr>
        <w:t>:</w:t>
      </w:r>
      <w:r w:rsidR="002853B3">
        <w:rPr>
          <w:rFonts w:hint="cs"/>
          <w:rtl/>
          <w:lang w:bidi="fa-IR"/>
        </w:rPr>
        <w:t xml:space="preserve"> زندگی ک</w:t>
      </w:r>
      <w:r w:rsidR="0072279C">
        <w:rPr>
          <w:rFonts w:hint="cs"/>
          <w:rtl/>
          <w:lang w:bidi="fa-IR"/>
        </w:rPr>
        <w:t>ه</w:t>
      </w:r>
      <w:r w:rsidR="002853B3">
        <w:rPr>
          <w:rFonts w:hint="cs"/>
          <w:rtl/>
          <w:lang w:bidi="fa-IR"/>
        </w:rPr>
        <w:t xml:space="preserve"> مرده در قبر</w:t>
      </w:r>
      <w:r w:rsidR="00FA0376">
        <w:rPr>
          <w:rFonts w:hint="cs"/>
          <w:rtl/>
          <w:lang w:bidi="fa-IR"/>
        </w:rPr>
        <w:t xml:space="preserve"> خود می‌گذراند،</w:t>
      </w:r>
      <w:r w:rsidR="002853B3">
        <w:rPr>
          <w:rFonts w:hint="cs"/>
          <w:rtl/>
          <w:lang w:bidi="fa-IR"/>
        </w:rPr>
        <w:t xml:space="preserve"> غیر از این زندگی دنیو</w:t>
      </w:r>
      <w:r w:rsidR="00FA0376">
        <w:rPr>
          <w:rFonts w:hint="cs"/>
          <w:rtl/>
          <w:lang w:bidi="fa-IR"/>
        </w:rPr>
        <w:t>ی است، که روح به بدن وابسته است</w:t>
      </w:r>
      <w:r w:rsidR="002853B3">
        <w:rPr>
          <w:rFonts w:hint="cs"/>
          <w:rtl/>
          <w:lang w:bidi="fa-IR"/>
        </w:rPr>
        <w:t xml:space="preserve"> و برخوردهای آن مانند برخوردهای زنده‌ها نیست و این امری است که عقل آنرا تکذیب و نفی نمی‌کند</w:t>
      </w:r>
      <w:r w:rsidR="002853B3" w:rsidRPr="00A11AA5">
        <w:rPr>
          <w:rStyle w:val="a6"/>
          <w:rFonts w:cs="B Lotus"/>
          <w:sz w:val="28"/>
          <w:szCs w:val="28"/>
          <w:rtl/>
          <w:lang w:bidi="fa-IR"/>
        </w:rPr>
        <w:footnoteReference w:id="1042"/>
      </w:r>
      <w:r w:rsidR="002853B3" w:rsidRPr="00673CED">
        <w:rPr>
          <w:rFonts w:hint="cs"/>
          <w:rtl/>
        </w:rPr>
        <w:t xml:space="preserve"> و حدیث نبوی هم بر آن دلالت می‌کند</w:t>
      </w:r>
      <w:r w:rsidR="00FA0376" w:rsidRPr="00673CED">
        <w:rPr>
          <w:rFonts w:hint="cs"/>
          <w:rtl/>
        </w:rPr>
        <w:t>.</w:t>
      </w:r>
      <w:r w:rsidR="002853B3" w:rsidRPr="00673CED">
        <w:rPr>
          <w:rFonts w:hint="cs"/>
          <w:rtl/>
        </w:rPr>
        <w:t xml:space="preserve"> پیامبر</w:t>
      </w:r>
      <w:r w:rsidR="002853B3" w:rsidRPr="00673CED">
        <w:rPr>
          <w:rFonts w:hint="cs"/>
        </w:rPr>
        <w:sym w:font="AGA Arabesque" w:char="F072"/>
      </w:r>
      <w:r w:rsidR="002853B3" w:rsidRPr="00673CED">
        <w:rPr>
          <w:rFonts w:hint="cs"/>
          <w:rtl/>
        </w:rPr>
        <w:t xml:space="preserve"> می‌فرماید</w:t>
      </w:r>
      <w:r w:rsidR="00BB137D" w:rsidRPr="00673CED">
        <w:rPr>
          <w:rFonts w:hint="cs"/>
          <w:rtl/>
        </w:rPr>
        <w:t>:</w:t>
      </w:r>
      <w:r w:rsidR="002853B3" w:rsidRPr="00673CED">
        <w:rPr>
          <w:rFonts w:hint="cs"/>
          <w:rtl/>
        </w:rPr>
        <w:t xml:space="preserve"> «روح او را به جسد باز می‌گردانند</w:t>
      </w:r>
      <w:r w:rsidR="00FA0376" w:rsidRPr="00673CED">
        <w:rPr>
          <w:rFonts w:hint="cs"/>
          <w:rtl/>
        </w:rPr>
        <w:t>»</w:t>
      </w:r>
      <w:r w:rsidR="002853B3" w:rsidRPr="00A11AA5">
        <w:rPr>
          <w:rStyle w:val="a6"/>
          <w:rFonts w:cs="B Lotus"/>
          <w:sz w:val="28"/>
          <w:szCs w:val="28"/>
          <w:rtl/>
          <w:lang w:bidi="fa-IR"/>
        </w:rPr>
        <w:footnoteReference w:id="1043"/>
      </w:r>
      <w:r w:rsidR="002853B3" w:rsidRPr="00673CED">
        <w:rPr>
          <w:rFonts w:hint="cs"/>
          <w:rtl/>
        </w:rPr>
        <w:t xml:space="preserve"> </w:t>
      </w:r>
    </w:p>
    <w:p w:rsidR="00C05E80" w:rsidRDefault="002853B3" w:rsidP="008F7618">
      <w:pPr>
        <w:rPr>
          <w:rFonts w:hint="cs"/>
          <w:rtl/>
          <w:lang w:bidi="fa-IR"/>
        </w:rPr>
      </w:pPr>
      <w:r w:rsidRPr="00C05E80">
        <w:rPr>
          <w:rFonts w:hint="cs"/>
          <w:rtl/>
          <w:lang w:bidi="fa-IR"/>
        </w:rPr>
        <w:t>ابن قیم جوزیه</w:t>
      </w:r>
      <w:r>
        <w:rPr>
          <w:rFonts w:hint="cs"/>
          <w:rtl/>
          <w:lang w:bidi="fa-IR"/>
        </w:rPr>
        <w:t xml:space="preserve"> می‌گوید</w:t>
      </w:r>
      <w:r w:rsidR="00BB137D">
        <w:rPr>
          <w:rFonts w:hint="cs"/>
          <w:rtl/>
          <w:lang w:bidi="fa-IR"/>
        </w:rPr>
        <w:t>:</w:t>
      </w:r>
      <w:r w:rsidR="00C05E80">
        <w:rPr>
          <w:rFonts w:hint="cs"/>
          <w:rtl/>
          <w:lang w:bidi="fa-IR"/>
        </w:rPr>
        <w:t xml:space="preserve"> روح از پنج لحاظ به بدن تعلق</w:t>
      </w:r>
      <w:r>
        <w:rPr>
          <w:rFonts w:hint="cs"/>
          <w:rtl/>
          <w:lang w:bidi="fa-IR"/>
        </w:rPr>
        <w:t xml:space="preserve"> دارد، که حکم آنها متفاوت است</w:t>
      </w:r>
      <w:r w:rsidR="00BB137D">
        <w:rPr>
          <w:rFonts w:hint="cs"/>
          <w:rtl/>
          <w:lang w:bidi="fa-IR"/>
        </w:rPr>
        <w:t>:</w:t>
      </w:r>
      <w:r>
        <w:rPr>
          <w:rFonts w:hint="cs"/>
          <w:rtl/>
          <w:lang w:bidi="fa-IR"/>
        </w:rPr>
        <w:t xml:space="preserve"> </w:t>
      </w:r>
    </w:p>
    <w:p w:rsidR="00C05E80" w:rsidRDefault="002853B3" w:rsidP="008F7618">
      <w:pPr>
        <w:rPr>
          <w:rFonts w:hint="cs"/>
          <w:rtl/>
          <w:lang w:bidi="fa-IR"/>
        </w:rPr>
      </w:pPr>
      <w:r>
        <w:rPr>
          <w:rFonts w:hint="cs"/>
          <w:rtl/>
          <w:lang w:bidi="fa-IR"/>
        </w:rPr>
        <w:t>اوّل</w:t>
      </w:r>
      <w:r w:rsidR="00BB137D">
        <w:rPr>
          <w:rFonts w:hint="cs"/>
          <w:rtl/>
          <w:lang w:bidi="fa-IR"/>
        </w:rPr>
        <w:t>:</w:t>
      </w:r>
      <w:r>
        <w:rPr>
          <w:rFonts w:hint="cs"/>
          <w:rtl/>
          <w:lang w:bidi="fa-IR"/>
        </w:rPr>
        <w:t xml:space="preserve"> </w:t>
      </w:r>
      <w:r w:rsidR="00C05E80">
        <w:rPr>
          <w:rFonts w:hint="cs"/>
          <w:rtl/>
          <w:lang w:bidi="fa-IR"/>
        </w:rPr>
        <w:t>تعلق روح</w:t>
      </w:r>
      <w:r>
        <w:rPr>
          <w:rFonts w:hint="cs"/>
          <w:rtl/>
          <w:lang w:bidi="fa-IR"/>
        </w:rPr>
        <w:t xml:space="preserve"> به بدن در شکم مادر به هنگام جنینی. </w:t>
      </w:r>
    </w:p>
    <w:p w:rsidR="00C05E80" w:rsidRDefault="00C05E80" w:rsidP="008F7618">
      <w:pPr>
        <w:rPr>
          <w:rFonts w:hint="cs"/>
          <w:rtl/>
          <w:lang w:bidi="fa-IR"/>
        </w:rPr>
      </w:pPr>
      <w:r>
        <w:rPr>
          <w:rFonts w:hint="cs"/>
          <w:rtl/>
          <w:lang w:bidi="fa-IR"/>
        </w:rPr>
        <w:t>دوم</w:t>
      </w:r>
      <w:r w:rsidR="00BB137D">
        <w:rPr>
          <w:rFonts w:hint="cs"/>
          <w:rtl/>
          <w:lang w:bidi="fa-IR"/>
        </w:rPr>
        <w:t>:</w:t>
      </w:r>
      <w:r w:rsidR="002853B3">
        <w:rPr>
          <w:rFonts w:hint="cs"/>
          <w:rtl/>
          <w:lang w:bidi="fa-IR"/>
        </w:rPr>
        <w:t xml:space="preserve"> </w:t>
      </w:r>
      <w:r>
        <w:rPr>
          <w:rFonts w:hint="cs"/>
          <w:rtl/>
          <w:lang w:bidi="fa-IR"/>
        </w:rPr>
        <w:t>تعلق روح به بدن بعد از متولد شدن.</w:t>
      </w:r>
    </w:p>
    <w:p w:rsidR="00C05E80" w:rsidRDefault="00C05E80" w:rsidP="008F7618">
      <w:pPr>
        <w:rPr>
          <w:rFonts w:hint="cs"/>
          <w:rtl/>
          <w:lang w:bidi="fa-IR"/>
        </w:rPr>
      </w:pPr>
      <w:r>
        <w:rPr>
          <w:rFonts w:hint="cs"/>
          <w:rtl/>
          <w:lang w:bidi="fa-IR"/>
        </w:rPr>
        <w:t>سوم</w:t>
      </w:r>
      <w:r w:rsidR="00BB137D">
        <w:rPr>
          <w:rFonts w:hint="cs"/>
          <w:rtl/>
          <w:lang w:bidi="fa-IR"/>
        </w:rPr>
        <w:t>:</w:t>
      </w:r>
      <w:r w:rsidR="002853B3">
        <w:rPr>
          <w:rFonts w:hint="cs"/>
          <w:rtl/>
          <w:lang w:bidi="fa-IR"/>
        </w:rPr>
        <w:t xml:space="preserve"> </w:t>
      </w:r>
      <w:r>
        <w:rPr>
          <w:rFonts w:hint="cs"/>
          <w:rtl/>
          <w:lang w:bidi="fa-IR"/>
        </w:rPr>
        <w:t>تعلق روح به بدن در حال خواب</w:t>
      </w:r>
      <w:r w:rsidR="002853B3">
        <w:rPr>
          <w:rFonts w:hint="cs"/>
          <w:rtl/>
          <w:lang w:bidi="fa-IR"/>
        </w:rPr>
        <w:t xml:space="preserve">، به وجهی تعلق </w:t>
      </w:r>
      <w:r>
        <w:rPr>
          <w:rFonts w:hint="cs"/>
          <w:rtl/>
          <w:lang w:bidi="fa-IR"/>
        </w:rPr>
        <w:t>دارد و به وجهی از آن جدا می‌شود.</w:t>
      </w:r>
    </w:p>
    <w:p w:rsidR="00C05E80" w:rsidRPr="00673CED" w:rsidRDefault="002853B3" w:rsidP="008F7618">
      <w:pPr>
        <w:rPr>
          <w:rFonts w:hint="cs"/>
          <w:rtl/>
        </w:rPr>
      </w:pPr>
      <w:r w:rsidRPr="00673CED">
        <w:rPr>
          <w:rFonts w:hint="cs"/>
          <w:rtl/>
        </w:rPr>
        <w:t>چ</w:t>
      </w:r>
      <w:r w:rsidR="00C05E80" w:rsidRPr="00673CED">
        <w:rPr>
          <w:rFonts w:hint="cs"/>
          <w:rtl/>
        </w:rPr>
        <w:t>هارم</w:t>
      </w:r>
      <w:r w:rsidR="00BB137D" w:rsidRPr="00673CED">
        <w:rPr>
          <w:rFonts w:hint="cs"/>
          <w:rtl/>
        </w:rPr>
        <w:t>:</w:t>
      </w:r>
      <w:r w:rsidRPr="00673CED">
        <w:rPr>
          <w:rFonts w:hint="cs"/>
          <w:rtl/>
        </w:rPr>
        <w:t xml:space="preserve"> </w:t>
      </w:r>
      <w:r w:rsidR="00C05E80" w:rsidRPr="00673CED">
        <w:rPr>
          <w:rFonts w:hint="cs"/>
          <w:rtl/>
        </w:rPr>
        <w:t xml:space="preserve">تعلق روح به بدن </w:t>
      </w:r>
      <w:r w:rsidRPr="00673CED">
        <w:rPr>
          <w:rFonts w:hint="cs"/>
          <w:rtl/>
        </w:rPr>
        <w:t>در برزخ</w:t>
      </w:r>
      <w:r w:rsidRPr="00A11AA5">
        <w:rPr>
          <w:rStyle w:val="a6"/>
          <w:rFonts w:cs="B Lotus"/>
          <w:sz w:val="28"/>
          <w:szCs w:val="28"/>
          <w:rtl/>
          <w:lang w:bidi="fa-IR"/>
        </w:rPr>
        <w:footnoteReference w:id="1044"/>
      </w:r>
      <w:r w:rsidRPr="00673CED">
        <w:rPr>
          <w:rFonts w:hint="cs"/>
          <w:rtl/>
        </w:rPr>
        <w:t xml:space="preserve">، اگر بدن رها و تنها شود، به طور کلی از آن جدا نمی‌شود، به گونه‌ای که بدن هیچ توجهی به آن نداشته باشد. </w:t>
      </w:r>
    </w:p>
    <w:p w:rsidR="00C05E80" w:rsidRDefault="00C05E80" w:rsidP="008F7618">
      <w:pPr>
        <w:rPr>
          <w:rFonts w:hint="cs"/>
          <w:rtl/>
          <w:lang w:bidi="fa-IR"/>
        </w:rPr>
      </w:pPr>
      <w:r>
        <w:rPr>
          <w:rFonts w:hint="cs"/>
          <w:rtl/>
          <w:lang w:bidi="fa-IR"/>
        </w:rPr>
        <w:t>پنجم</w:t>
      </w:r>
      <w:r w:rsidR="00BB137D">
        <w:rPr>
          <w:rFonts w:hint="cs"/>
          <w:rtl/>
          <w:lang w:bidi="fa-IR"/>
        </w:rPr>
        <w:t>:</w:t>
      </w:r>
      <w:r w:rsidR="002853B3">
        <w:rPr>
          <w:rFonts w:hint="cs"/>
          <w:rtl/>
          <w:lang w:bidi="fa-IR"/>
        </w:rPr>
        <w:t xml:space="preserve"> </w:t>
      </w:r>
      <w:r>
        <w:rPr>
          <w:rFonts w:hint="cs"/>
          <w:rtl/>
          <w:lang w:bidi="fa-IR"/>
        </w:rPr>
        <w:t xml:space="preserve">تعلق روح به بدن در </w:t>
      </w:r>
      <w:r w:rsidR="002853B3">
        <w:rPr>
          <w:rFonts w:hint="cs"/>
          <w:rtl/>
          <w:lang w:bidi="fa-IR"/>
        </w:rPr>
        <w:t xml:space="preserve">روز رستاخیز و </w:t>
      </w:r>
      <w:r>
        <w:rPr>
          <w:rFonts w:hint="cs"/>
          <w:rtl/>
          <w:lang w:bidi="fa-IR"/>
        </w:rPr>
        <w:t>برانگیختن جسمها</w:t>
      </w:r>
      <w:r w:rsidR="002853B3">
        <w:rPr>
          <w:rFonts w:hint="cs"/>
          <w:rtl/>
          <w:lang w:bidi="fa-IR"/>
        </w:rPr>
        <w:t xml:space="preserve"> و آن</w:t>
      </w:r>
      <w:r>
        <w:rPr>
          <w:rFonts w:hint="cs"/>
          <w:rtl/>
          <w:lang w:bidi="fa-IR"/>
        </w:rPr>
        <w:t xml:space="preserve"> کاملترین تعلق گرفتن به بدن است و وابستگیهای قبلی با</w:t>
      </w:r>
      <w:r w:rsidR="002853B3">
        <w:rPr>
          <w:rFonts w:hint="cs"/>
          <w:rtl/>
          <w:lang w:bidi="fa-IR"/>
        </w:rPr>
        <w:t xml:space="preserve"> این نوع وابستگی نسبتی ندارند، که در آن هنگام بدن </w:t>
      </w:r>
      <w:r>
        <w:rPr>
          <w:rFonts w:hint="cs"/>
          <w:rtl/>
          <w:lang w:bidi="fa-IR"/>
        </w:rPr>
        <w:t xml:space="preserve">همراهی روح را در </w:t>
      </w:r>
      <w:r w:rsidR="002853B3">
        <w:rPr>
          <w:rFonts w:hint="cs"/>
          <w:rtl/>
          <w:lang w:bidi="fa-IR"/>
        </w:rPr>
        <w:t>مردن</w:t>
      </w:r>
      <w:r>
        <w:rPr>
          <w:rFonts w:hint="cs"/>
          <w:rtl/>
          <w:lang w:bidi="fa-IR"/>
        </w:rPr>
        <w:t>، خوابیدن و تباهی</w:t>
      </w:r>
      <w:r w:rsidR="002853B3">
        <w:rPr>
          <w:rFonts w:hint="cs"/>
          <w:rtl/>
          <w:lang w:bidi="fa-IR"/>
        </w:rPr>
        <w:t xml:space="preserve"> نمی‌پذیرد. </w:t>
      </w:r>
    </w:p>
    <w:p w:rsidR="00C05E80" w:rsidRDefault="002853B3" w:rsidP="008F7618">
      <w:pPr>
        <w:rPr>
          <w:rFonts w:hint="cs"/>
          <w:rtl/>
          <w:lang w:bidi="fa-IR"/>
        </w:rPr>
      </w:pPr>
      <w:r w:rsidRPr="00673CED">
        <w:rPr>
          <w:rFonts w:hint="cs"/>
          <w:rtl/>
        </w:rPr>
        <w:t>اگر کسی که خوابیده روح او در جسدش باشد، در حالی که او زنده است و زنده بودن او مانند زنده‌های بیدار نیست، پس خواب برادر مرگ می‌باشد. مرده هم همینطور است، هنگامیکه روحش به داخل جسد باز می‌گردد، حالت او میان زنده و مرده‌ای است که روح به بدنش باز نگشته است، مانند حالات کسی که خوابیده و میان مرگ و زندگی قرار دارد، پس در این مبحث تفکر و تأمل کن، زیرا اشکالات زیادی را از شما بر می‌دارد</w:t>
      </w:r>
      <w:r w:rsidRPr="00A11AA5">
        <w:rPr>
          <w:rStyle w:val="a6"/>
          <w:rFonts w:cs="B Lotus"/>
          <w:sz w:val="28"/>
          <w:szCs w:val="28"/>
          <w:rtl/>
          <w:lang w:bidi="fa-IR"/>
        </w:rPr>
        <w:footnoteReference w:id="1045"/>
      </w:r>
      <w:r>
        <w:rPr>
          <w:rFonts w:hint="cs"/>
          <w:rtl/>
          <w:lang w:bidi="fa-IR"/>
        </w:rPr>
        <w:t xml:space="preserve">. </w:t>
      </w:r>
    </w:p>
    <w:p w:rsidR="0008742F" w:rsidRDefault="002853B3" w:rsidP="008F7618">
      <w:pPr>
        <w:rPr>
          <w:rFonts w:hint="cs"/>
          <w:rtl/>
          <w:lang w:bidi="fa-IR"/>
        </w:rPr>
      </w:pPr>
      <w:r>
        <w:rPr>
          <w:rFonts w:hint="cs"/>
          <w:rtl/>
          <w:lang w:bidi="fa-IR"/>
        </w:rPr>
        <w:t xml:space="preserve">بدان، پیامبران به آنچه که عقلها از درک آن عاجزند </w:t>
      </w:r>
      <w:r w:rsidR="0008742F">
        <w:rPr>
          <w:rFonts w:hint="cs"/>
          <w:rtl/>
          <w:lang w:bidi="fa-IR"/>
        </w:rPr>
        <w:t>و آن را نفی می</w:t>
      </w:r>
      <w:r w:rsidR="0008742F">
        <w:rPr>
          <w:rFonts w:cs="2  Badr" w:hint="cs"/>
          <w:rtl/>
          <w:lang w:bidi="fa-IR"/>
        </w:rPr>
        <w:t>‏</w:t>
      </w:r>
      <w:r w:rsidR="0008742F" w:rsidRPr="00673CED">
        <w:rPr>
          <w:rFonts w:hint="cs"/>
          <w:rtl/>
        </w:rPr>
        <w:t xml:space="preserve">کنند، </w:t>
      </w:r>
      <w:r w:rsidRPr="00673CED">
        <w:rPr>
          <w:rFonts w:hint="cs"/>
          <w:rtl/>
        </w:rPr>
        <w:t xml:space="preserve">خبر </w:t>
      </w:r>
      <w:r w:rsidR="0008742F" w:rsidRPr="00673CED">
        <w:rPr>
          <w:rFonts w:hint="cs"/>
          <w:rtl/>
        </w:rPr>
        <w:t>نمی‌دهند، اخبار آنها را یا عقل و فطرت</w:t>
      </w:r>
      <w:r w:rsidRPr="00673CED">
        <w:rPr>
          <w:rFonts w:hint="cs"/>
          <w:rtl/>
        </w:rPr>
        <w:t xml:space="preserve"> درک می‌کنند یا بدلیل ناتوانی در رسیدن به حقیقت آن</w:t>
      </w:r>
      <w:r w:rsidR="0072279C" w:rsidRPr="00673CED">
        <w:rPr>
          <w:rFonts w:hint="cs"/>
          <w:rtl/>
        </w:rPr>
        <w:t>،</w:t>
      </w:r>
      <w:r w:rsidRPr="00673CED">
        <w:rPr>
          <w:rFonts w:hint="cs"/>
          <w:rtl/>
        </w:rPr>
        <w:t xml:space="preserve"> آنرا درک نمی‌کنند. </w:t>
      </w:r>
      <w:r w:rsidR="0008742F" w:rsidRPr="00673CED">
        <w:rPr>
          <w:rFonts w:hint="cs"/>
          <w:rtl/>
        </w:rPr>
        <w:t xml:space="preserve">خبر دادن از آن از لحاظ عقل محال نیست و </w:t>
      </w:r>
      <w:r w:rsidRPr="00673CED">
        <w:rPr>
          <w:rFonts w:hint="cs"/>
          <w:rtl/>
        </w:rPr>
        <w:t>هر خبری که عقل</w:t>
      </w:r>
      <w:r w:rsidR="0008742F" w:rsidRPr="00673CED">
        <w:rPr>
          <w:rFonts w:hint="cs"/>
          <w:rtl/>
        </w:rPr>
        <w:t xml:space="preserve"> آنرا درک نکند ی</w:t>
      </w:r>
      <w:r w:rsidRPr="00673CED">
        <w:rPr>
          <w:rFonts w:hint="cs"/>
          <w:rtl/>
        </w:rPr>
        <w:t>ا باطل است یا آن عقل فاسد است</w:t>
      </w:r>
      <w:r w:rsidR="0008742F" w:rsidRPr="00673CED">
        <w:rPr>
          <w:rFonts w:hint="cs"/>
          <w:rtl/>
        </w:rPr>
        <w:t>.</w:t>
      </w:r>
      <w:r w:rsidRPr="00A11AA5">
        <w:rPr>
          <w:rStyle w:val="a6"/>
          <w:rFonts w:cs="B Lotus"/>
          <w:sz w:val="28"/>
          <w:szCs w:val="28"/>
          <w:rtl/>
          <w:lang w:bidi="fa-IR"/>
        </w:rPr>
        <w:footnoteReference w:id="1046"/>
      </w:r>
      <w:r>
        <w:rPr>
          <w:rFonts w:hint="cs"/>
          <w:rtl/>
          <w:lang w:bidi="fa-IR"/>
        </w:rPr>
        <w:t xml:space="preserve"> </w:t>
      </w:r>
    </w:p>
    <w:p w:rsidR="0008742F" w:rsidRDefault="002853B3" w:rsidP="008F7618">
      <w:pPr>
        <w:rPr>
          <w:rFonts w:hint="cs"/>
          <w:rtl/>
          <w:lang w:bidi="fa-IR"/>
        </w:rPr>
      </w:pPr>
      <w:r>
        <w:rPr>
          <w:rFonts w:hint="cs"/>
          <w:rtl/>
          <w:lang w:bidi="fa-IR"/>
        </w:rPr>
        <w:t xml:space="preserve">عذاب قبر و نعمتهای آن حقیقتی </w:t>
      </w:r>
      <w:r w:rsidR="0008742F">
        <w:rPr>
          <w:rFonts w:hint="cs"/>
          <w:rtl/>
          <w:lang w:bidi="fa-IR"/>
        </w:rPr>
        <w:t>است که بوسیله ظاهر قرآن ثابت شده است. و سنت صریح هم آنرا تأییدکرده</w:t>
      </w:r>
      <w:r>
        <w:rPr>
          <w:rFonts w:hint="cs"/>
          <w:rtl/>
          <w:lang w:bidi="fa-IR"/>
        </w:rPr>
        <w:t xml:space="preserve"> و اجماع علمای اهل سنت هم بر آن است</w:t>
      </w:r>
      <w:r w:rsidR="0008742F">
        <w:rPr>
          <w:rFonts w:hint="cs"/>
          <w:rtl/>
          <w:lang w:bidi="fa-IR"/>
        </w:rPr>
        <w:t>.</w:t>
      </w:r>
      <w:r w:rsidRPr="00A11AA5">
        <w:rPr>
          <w:rStyle w:val="a6"/>
          <w:rFonts w:cs="B Lotus"/>
          <w:sz w:val="28"/>
          <w:szCs w:val="28"/>
          <w:rtl/>
          <w:lang w:bidi="fa-IR"/>
        </w:rPr>
        <w:footnoteReference w:id="1047"/>
      </w:r>
      <w:r>
        <w:rPr>
          <w:rFonts w:hint="cs"/>
          <w:rtl/>
          <w:lang w:bidi="fa-IR"/>
        </w:rPr>
        <w:t xml:space="preserve"> </w:t>
      </w:r>
    </w:p>
    <w:p w:rsidR="002853B3" w:rsidRPr="00673CED" w:rsidRDefault="002853B3" w:rsidP="008F7618">
      <w:pPr>
        <w:rPr>
          <w:rFonts w:hint="cs"/>
          <w:rtl/>
        </w:rPr>
      </w:pPr>
      <w:r>
        <w:rPr>
          <w:rFonts w:hint="cs"/>
          <w:rtl/>
          <w:lang w:bidi="fa-IR"/>
        </w:rPr>
        <w:t>کسی که از دنیا می‌رود، یا در نعمت قرار می‌گیرد یا در عذاب الهی است. این اتفاقات برای روح و جسم او روی می‌دهد، روح بعد از جدا شدن از بدن</w:t>
      </w:r>
      <w:r w:rsidR="0072279C">
        <w:rPr>
          <w:rFonts w:hint="cs"/>
          <w:rtl/>
          <w:lang w:bidi="fa-IR"/>
        </w:rPr>
        <w:t xml:space="preserve"> </w:t>
      </w:r>
      <w:r>
        <w:rPr>
          <w:rFonts w:hint="cs"/>
          <w:rtl/>
          <w:lang w:bidi="fa-IR"/>
        </w:rPr>
        <w:t xml:space="preserve">یا در نعمت و یا در عذاب ماندگار می‌شود، گاهی هم </w:t>
      </w:r>
      <w:r w:rsidR="0008742F">
        <w:rPr>
          <w:rFonts w:hint="cs"/>
          <w:rtl/>
          <w:lang w:bidi="fa-IR"/>
        </w:rPr>
        <w:t>به بدن متصل می‌شود</w:t>
      </w:r>
      <w:r>
        <w:rPr>
          <w:rFonts w:hint="cs"/>
          <w:rtl/>
          <w:lang w:bidi="fa-IR"/>
        </w:rPr>
        <w:t xml:space="preserve"> و با او نعمت و یا عذاب را تجربه می‌کند، وقتی قیامت فرا می‌</w:t>
      </w:r>
      <w:r w:rsidR="0008742F">
        <w:rPr>
          <w:rFonts w:hint="cs"/>
          <w:rtl/>
          <w:lang w:bidi="fa-IR"/>
        </w:rPr>
        <w:t>رسد روحها به جسدها باز می‌گردند</w:t>
      </w:r>
      <w:r>
        <w:rPr>
          <w:rFonts w:hint="cs"/>
          <w:rtl/>
          <w:lang w:bidi="fa-IR"/>
        </w:rPr>
        <w:t xml:space="preserve"> و از قبرهای خود، </w:t>
      </w:r>
      <w:r w:rsidR="0008742F">
        <w:rPr>
          <w:rFonts w:hint="cs"/>
          <w:rtl/>
          <w:lang w:bidi="fa-IR"/>
        </w:rPr>
        <w:t xml:space="preserve">به سوی پروردگار عالمیان، </w:t>
      </w:r>
      <w:r>
        <w:rPr>
          <w:rFonts w:hint="cs"/>
          <w:rtl/>
          <w:lang w:bidi="fa-IR"/>
        </w:rPr>
        <w:t>بلند می‌شوند.</w:t>
      </w:r>
      <w:r w:rsidRPr="00A11AA5">
        <w:rPr>
          <w:rStyle w:val="a6"/>
          <w:rFonts w:cs="B Lotus"/>
          <w:sz w:val="28"/>
          <w:szCs w:val="28"/>
          <w:rtl/>
          <w:lang w:bidi="fa-IR"/>
        </w:rPr>
        <w:footnoteReference w:id="1048"/>
      </w:r>
    </w:p>
    <w:p w:rsidR="002853B3" w:rsidRDefault="002853B3" w:rsidP="008F7618">
      <w:pPr>
        <w:rPr>
          <w:rFonts w:hint="cs"/>
          <w:rtl/>
          <w:lang w:bidi="fa-IR"/>
        </w:rPr>
      </w:pPr>
    </w:p>
    <w:p w:rsidR="002853B3" w:rsidRDefault="002853B3" w:rsidP="00B00106">
      <w:pPr>
        <w:pStyle w:val="3"/>
        <w:rPr>
          <w:rFonts w:hint="cs"/>
          <w:rtl/>
        </w:rPr>
      </w:pPr>
      <w:bookmarkStart w:id="441" w:name="_Toc224453435"/>
      <w:bookmarkStart w:id="442" w:name="_Toc225697226"/>
      <w:bookmarkStart w:id="443" w:name="_Toc225697434"/>
      <w:r>
        <w:rPr>
          <w:rFonts w:hint="cs"/>
          <w:rtl/>
        </w:rPr>
        <w:t>دلایل عذاب قبر و نعمتهای آن</w:t>
      </w:r>
      <w:bookmarkEnd w:id="441"/>
      <w:bookmarkEnd w:id="442"/>
      <w:bookmarkEnd w:id="443"/>
    </w:p>
    <w:p w:rsidR="002853B3" w:rsidRDefault="002853B3" w:rsidP="008F7618">
      <w:pPr>
        <w:rPr>
          <w:rFonts w:hint="cs"/>
          <w:rtl/>
          <w:lang w:bidi="fa-IR"/>
        </w:rPr>
      </w:pPr>
      <w:r>
        <w:rPr>
          <w:rFonts w:hint="cs"/>
          <w:rtl/>
          <w:lang w:bidi="fa-IR"/>
        </w:rPr>
        <w:t>کسی که نگاهی به قرآن و سنت نبوی بیندازد، می‌یابد</w:t>
      </w:r>
      <w:r w:rsidR="0072279C">
        <w:rPr>
          <w:rFonts w:hint="cs"/>
          <w:rtl/>
          <w:lang w:bidi="fa-IR"/>
        </w:rPr>
        <w:t>،</w:t>
      </w:r>
      <w:r>
        <w:rPr>
          <w:rFonts w:hint="cs"/>
          <w:rtl/>
          <w:lang w:bidi="fa-IR"/>
        </w:rPr>
        <w:t xml:space="preserve"> که عذاب کسی که مستحق</w:t>
      </w:r>
      <w:r w:rsidR="0008742F">
        <w:rPr>
          <w:rFonts w:hint="cs"/>
          <w:rtl/>
          <w:lang w:bidi="fa-IR"/>
        </w:rPr>
        <w:t xml:space="preserve"> عذاب</w:t>
      </w:r>
      <w:r>
        <w:rPr>
          <w:rFonts w:hint="cs"/>
          <w:rtl/>
          <w:lang w:bidi="fa-IR"/>
        </w:rPr>
        <w:t xml:space="preserve"> است و نعمت کسی که</w:t>
      </w:r>
      <w:r w:rsidR="0072279C">
        <w:rPr>
          <w:rFonts w:hint="cs"/>
          <w:rtl/>
          <w:lang w:bidi="fa-IR"/>
        </w:rPr>
        <w:t>،</w:t>
      </w:r>
      <w:r w:rsidR="0008742F">
        <w:rPr>
          <w:rFonts w:hint="cs"/>
          <w:rtl/>
          <w:lang w:bidi="fa-IR"/>
        </w:rPr>
        <w:t xml:space="preserve"> مستحق نعمت می‌باشد از زمان مرگ</w:t>
      </w:r>
      <w:r>
        <w:rPr>
          <w:rFonts w:hint="cs"/>
          <w:rtl/>
          <w:lang w:bidi="fa-IR"/>
        </w:rPr>
        <w:t xml:space="preserve"> و قبض روح</w:t>
      </w:r>
      <w:r w:rsidR="0008742F">
        <w:rPr>
          <w:rFonts w:hint="cs"/>
          <w:rtl/>
          <w:lang w:bidi="fa-IR"/>
        </w:rPr>
        <w:t xml:space="preserve"> توسط ملائک</w:t>
      </w:r>
      <w:r>
        <w:rPr>
          <w:rFonts w:hint="cs"/>
          <w:rtl/>
          <w:lang w:bidi="fa-IR"/>
        </w:rPr>
        <w:t xml:space="preserve"> آغاز می‌شود، 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39" w:eastAsia="Times New Roman" w:hAnsi="QCF_P139" w:cs="QCF_P139"/>
          <w:color w:val="000000"/>
          <w:sz w:val="32"/>
          <w:szCs w:val="32"/>
          <w:rtl/>
        </w:rPr>
        <w:t xml:space="preserve">ﯔ ﯕ ﯖ ﯗ ﯘ ﯙ ﯚ ﯛ ﯜ ﯝ ﯞ ﯟﯠ ﯡ ﯢ ﯣ ﯤ ﯥ ﯦ ﯧ ﯨ ﯩ ﯪ ﯫ ﯬ ﯭ ﯮ ﯯ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(انعام / 93)</w:t>
      </w:r>
    </w:p>
    <w:p w:rsidR="002853B3" w:rsidRPr="004060BC" w:rsidRDefault="002853B3" w:rsidP="00381C29">
      <w:pPr>
        <w:rPr>
          <w:rFonts w:hint="cs"/>
          <w:rtl/>
        </w:rPr>
      </w:pPr>
      <w:r w:rsidRPr="004060BC">
        <w:rPr>
          <w:rFonts w:hint="cs"/>
          <w:rtl/>
        </w:rPr>
        <w:t>«</w:t>
      </w:r>
      <w:r w:rsidR="00B42A21" w:rsidRPr="00B42A21">
        <w:rPr>
          <w:rtl/>
        </w:rPr>
        <w:t xml:space="preserve"> </w:t>
      </w:r>
      <w:r w:rsidR="00B42A21" w:rsidRPr="004060BC">
        <w:rPr>
          <w:rtl/>
        </w:rPr>
        <w:t xml:space="preserve">ستمكاران را ببيني </w:t>
      </w:r>
      <w:r w:rsidR="004D790E" w:rsidRPr="004060BC">
        <w:rPr>
          <w:rtl/>
        </w:rPr>
        <w:t>(</w:t>
      </w:r>
      <w:r w:rsidR="00B42A21" w:rsidRPr="004060BC">
        <w:rPr>
          <w:rtl/>
        </w:rPr>
        <w:t>و بداني كه چه وضع نابهنجار و دور از گفتاري دارند</w:t>
      </w:r>
      <w:r w:rsidR="004D790E" w:rsidRPr="004060BC">
        <w:rPr>
          <w:rtl/>
        </w:rPr>
        <w:t>)</w:t>
      </w:r>
      <w:r w:rsidR="00B42A21" w:rsidRPr="004060BC">
        <w:rPr>
          <w:rtl/>
        </w:rPr>
        <w:t xml:space="preserve"> در آن هنگام كه در شدائد مرگ فرو رفته‌اند و فرشتگان دستهاي خود را </w:t>
      </w:r>
      <w:r w:rsidR="004D790E" w:rsidRPr="004060BC">
        <w:rPr>
          <w:rtl/>
        </w:rPr>
        <w:t>(</w:t>
      </w:r>
      <w:r w:rsidR="00B42A21" w:rsidRPr="004060BC">
        <w:rPr>
          <w:rtl/>
        </w:rPr>
        <w:t>به سوي آنان</w:t>
      </w:r>
      <w:r w:rsidR="004D790E" w:rsidRPr="004060BC">
        <w:rPr>
          <w:rtl/>
        </w:rPr>
        <w:t>)</w:t>
      </w:r>
      <w:r w:rsidR="00B42A21" w:rsidRPr="004060BC">
        <w:rPr>
          <w:rtl/>
        </w:rPr>
        <w:t xml:space="preserve"> دراز كرده‌اند </w:t>
      </w:r>
      <w:r w:rsidR="004D790E" w:rsidRPr="004060BC">
        <w:rPr>
          <w:rtl/>
        </w:rPr>
        <w:t>(</w:t>
      </w:r>
      <w:r w:rsidR="00B42A21" w:rsidRPr="004060BC">
        <w:rPr>
          <w:rtl/>
        </w:rPr>
        <w:t>و بر بناگوششان تپانچه و بر پشتشان تازيانه مي‌زنند و بديشان مي‌گويند</w:t>
      </w:r>
      <w:r w:rsidR="004D790E" w:rsidRPr="004060BC">
        <w:rPr>
          <w:rtl/>
        </w:rPr>
        <w:t>:</w:t>
      </w:r>
      <w:r w:rsidR="00B42A21" w:rsidRPr="004060BC">
        <w:rPr>
          <w:rtl/>
        </w:rPr>
        <w:t xml:space="preserve"> اگر مي‌توانيد از اين عذاب الهي</w:t>
      </w:r>
      <w:r w:rsidR="004D790E" w:rsidRPr="004060BC">
        <w:rPr>
          <w:rtl/>
        </w:rPr>
        <w:t>)</w:t>
      </w:r>
      <w:r w:rsidR="00B42A21" w:rsidRPr="004060BC">
        <w:rPr>
          <w:rtl/>
        </w:rPr>
        <w:t xml:space="preserve"> خويشتن را برهانيد</w:t>
      </w:r>
      <w:r w:rsidR="004D790E" w:rsidRPr="004060BC">
        <w:rPr>
          <w:rtl/>
        </w:rPr>
        <w:t>.</w:t>
      </w:r>
      <w:r w:rsidR="00B42A21" w:rsidRPr="004060BC">
        <w:rPr>
          <w:rtl/>
        </w:rPr>
        <w:t xml:space="preserve"> اين زمان به سبب دروغهائي كه بر خدا مي‌بستيد و از </w:t>
      </w:r>
      <w:r w:rsidR="004D790E" w:rsidRPr="004060BC">
        <w:rPr>
          <w:rtl/>
        </w:rPr>
        <w:t>(</w:t>
      </w:r>
      <w:r w:rsidR="00B42A21" w:rsidRPr="004060BC">
        <w:rPr>
          <w:rtl/>
        </w:rPr>
        <w:t>پذيرش</w:t>
      </w:r>
      <w:r w:rsidR="004D790E" w:rsidRPr="004060BC">
        <w:rPr>
          <w:rtl/>
        </w:rPr>
        <w:t>)</w:t>
      </w:r>
      <w:r w:rsidR="00B42A21" w:rsidRPr="004060BC">
        <w:rPr>
          <w:rtl/>
        </w:rPr>
        <w:t xml:space="preserve"> آيات او سرپيچي مي‌كرديد</w:t>
      </w:r>
      <w:r w:rsidR="004D790E" w:rsidRPr="004060BC">
        <w:rPr>
          <w:rtl/>
        </w:rPr>
        <w:t>،</w:t>
      </w:r>
      <w:r w:rsidR="00B42A21" w:rsidRPr="004060BC">
        <w:rPr>
          <w:rtl/>
        </w:rPr>
        <w:t xml:space="preserve"> عذاب خواركننده‌اي مي‌بينيد</w:t>
      </w:r>
      <w:r w:rsidR="00B42A21" w:rsidRPr="004060BC">
        <w:rPr>
          <w:rFonts w:hint="cs"/>
          <w:rtl/>
        </w:rPr>
        <w:t>.»</w:t>
      </w:r>
    </w:p>
    <w:p w:rsidR="002853B3" w:rsidRPr="00673CED" w:rsidRDefault="0008742F" w:rsidP="008F7618">
      <w:pPr>
        <w:rPr>
          <w:rFonts w:hint="cs"/>
          <w:rtl/>
        </w:rPr>
      </w:pPr>
      <w:r w:rsidRPr="00673CED">
        <w:rPr>
          <w:rFonts w:hint="cs"/>
          <w:rtl/>
        </w:rPr>
        <w:t xml:space="preserve">پس اینکه </w:t>
      </w:r>
      <w:r w:rsidR="002853B3" w:rsidRPr="00673CED">
        <w:rPr>
          <w:rFonts w:hint="cs"/>
          <w:rtl/>
        </w:rPr>
        <w:t>خداوند</w:t>
      </w:r>
      <w:r w:rsidRPr="00673CED">
        <w:rPr>
          <w:rFonts w:hint="cs"/>
          <w:rtl/>
        </w:rPr>
        <w:t xml:space="preserve"> می</w:t>
      </w:r>
      <w:r>
        <w:rPr>
          <w:rFonts w:ascii="Times New Roman" w:hAnsi="Times New Roman" w:cs="2  Badr" w:hint="cs"/>
          <w:rtl/>
          <w:lang w:bidi="fa-IR"/>
        </w:rPr>
        <w:t>‏</w:t>
      </w:r>
      <w:r w:rsidRPr="00673CED">
        <w:rPr>
          <w:rFonts w:hint="cs"/>
          <w:rtl/>
        </w:rPr>
        <w:t xml:space="preserve">فرماید: </w:t>
      </w:r>
      <w:r w:rsidRPr="0008742F">
        <w:rPr>
          <w:rFonts w:ascii="QCF_P139" w:eastAsia="Times New Roman" w:hAnsi="QCF_P139" w:cs="QCF_P139"/>
          <w:color w:val="000000"/>
          <w:sz w:val="26"/>
          <w:szCs w:val="26"/>
          <w:rtl/>
        </w:rPr>
        <w:t>ﯛ</w:t>
      </w:r>
      <w:r w:rsidR="004D790E">
        <w:rPr>
          <w:rFonts w:ascii="QCF_P139" w:eastAsia="Times New Roman" w:hAnsi="QCF_P139" w:cs="QCF_P139"/>
          <w:color w:val="000000"/>
          <w:sz w:val="26"/>
          <w:szCs w:val="26"/>
          <w:rtl/>
        </w:rPr>
        <w:t xml:space="preserve"> </w:t>
      </w:r>
      <w:r w:rsidRPr="0008742F">
        <w:rPr>
          <w:rFonts w:ascii="QCF_P139" w:eastAsia="Times New Roman" w:hAnsi="QCF_P139" w:cs="QCF_P139"/>
          <w:color w:val="000000"/>
          <w:sz w:val="26"/>
          <w:szCs w:val="26"/>
          <w:rtl/>
        </w:rPr>
        <w:t>ﯜ</w:t>
      </w:r>
      <w:r w:rsidR="004D790E">
        <w:rPr>
          <w:rFonts w:ascii="QCF_P139" w:eastAsia="Times New Roman" w:hAnsi="QCF_P139" w:cs="QCF_P139"/>
          <w:color w:val="000000"/>
          <w:sz w:val="26"/>
          <w:szCs w:val="26"/>
          <w:rtl/>
        </w:rPr>
        <w:t xml:space="preserve"> </w:t>
      </w:r>
      <w:r w:rsidRPr="0008742F">
        <w:rPr>
          <w:rFonts w:ascii="QCF_P139" w:eastAsia="Times New Roman" w:hAnsi="QCF_P139" w:cs="QCF_P139"/>
          <w:color w:val="000000"/>
          <w:sz w:val="26"/>
          <w:szCs w:val="26"/>
          <w:rtl/>
        </w:rPr>
        <w:t>ﯝ</w:t>
      </w:r>
      <w:r w:rsidR="004D790E">
        <w:rPr>
          <w:rFonts w:ascii="QCF_P139" w:eastAsia="Times New Roman" w:hAnsi="QCF_P139" w:cs="QCF_P139"/>
          <w:color w:val="000000"/>
          <w:sz w:val="26"/>
          <w:szCs w:val="26"/>
          <w:rtl/>
        </w:rPr>
        <w:t xml:space="preserve"> </w:t>
      </w:r>
      <w:r w:rsidRPr="00673CED">
        <w:rPr>
          <w:rFonts w:hint="cs"/>
          <w:rtl/>
        </w:rPr>
        <w:t>یعنی با دست می‏زنند تا روح از بدنشان</w:t>
      </w:r>
      <w:r>
        <w:rPr>
          <w:rFonts w:ascii="Times New Roman" w:hAnsi="Times New Roman" w:hint="cs"/>
          <w:sz w:val="22"/>
          <w:szCs w:val="22"/>
          <w:rtl/>
          <w:lang w:bidi="fa-IR"/>
        </w:rPr>
        <w:t xml:space="preserve"> </w:t>
      </w:r>
      <w:r w:rsidRPr="00673CED">
        <w:rPr>
          <w:rFonts w:hint="cs"/>
          <w:rtl/>
        </w:rPr>
        <w:t>خارج شود. مانند این آیه که می‏فرماید:</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83" w:eastAsia="Times New Roman" w:hAnsi="QCF_P183" w:cs="QCF_P183"/>
          <w:color w:val="000000"/>
          <w:sz w:val="32"/>
          <w:szCs w:val="32"/>
          <w:rtl/>
        </w:rPr>
        <w:t xml:space="preserve">ﮯ ﮰ ﮱ ﯓ ﯔ ﯕﯖ ﯗ ﯘ ﯙ ﯚ ﯛ ﯜ ﯝ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(انفال / 50)</w:t>
      </w:r>
    </w:p>
    <w:p w:rsidR="002853B3" w:rsidRPr="004060BC" w:rsidRDefault="002853B3" w:rsidP="00381C29">
      <w:pPr>
        <w:rPr>
          <w:rFonts w:hint="cs"/>
          <w:rtl/>
        </w:rPr>
      </w:pPr>
      <w:r w:rsidRPr="004060BC">
        <w:rPr>
          <w:rFonts w:hint="cs"/>
          <w:rtl/>
        </w:rPr>
        <w:t>«</w:t>
      </w:r>
      <w:r w:rsidR="00B42A21" w:rsidRPr="00B42A21">
        <w:rPr>
          <w:rtl/>
        </w:rPr>
        <w:t xml:space="preserve"> </w:t>
      </w:r>
      <w:r w:rsidR="00B42A21" w:rsidRPr="004060BC">
        <w:rPr>
          <w:rtl/>
        </w:rPr>
        <w:t xml:space="preserve">‏ اگر ببيني </w:t>
      </w:r>
      <w:r w:rsidR="004D790E" w:rsidRPr="004060BC">
        <w:rPr>
          <w:rtl/>
        </w:rPr>
        <w:t>(</w:t>
      </w:r>
      <w:r w:rsidR="00B42A21" w:rsidRPr="004060BC">
        <w:rPr>
          <w:rtl/>
        </w:rPr>
        <w:t>اي پيغمبر</w:t>
      </w:r>
      <w:r w:rsidR="004D790E" w:rsidRPr="004060BC">
        <w:rPr>
          <w:rtl/>
        </w:rPr>
        <w:t>!</w:t>
      </w:r>
      <w:r w:rsidR="00B42A21" w:rsidRPr="004060BC">
        <w:rPr>
          <w:rtl/>
        </w:rPr>
        <w:t xml:space="preserve"> هول و هراس و عذاب و عقابي را كه به كافران دست مي‌دهد</w:t>
      </w:r>
      <w:r w:rsidR="004D790E" w:rsidRPr="004060BC">
        <w:rPr>
          <w:rtl/>
        </w:rPr>
        <w:t>)</w:t>
      </w:r>
      <w:r w:rsidR="00B42A21" w:rsidRPr="004060BC">
        <w:rPr>
          <w:rtl/>
        </w:rPr>
        <w:t xml:space="preserve"> بدان گاه كه فرشتگان جان كافران را مي‌گيرند و سر و صورت و پشت و روي آنان را </w:t>
      </w:r>
      <w:r w:rsidR="004D790E" w:rsidRPr="004060BC">
        <w:rPr>
          <w:rtl/>
        </w:rPr>
        <w:t>(</w:t>
      </w:r>
      <w:r w:rsidR="00B42A21" w:rsidRPr="004060BC">
        <w:rPr>
          <w:rtl/>
        </w:rPr>
        <w:t>از هر سو</w:t>
      </w:r>
      <w:r w:rsidR="004D790E" w:rsidRPr="004060BC">
        <w:rPr>
          <w:rtl/>
        </w:rPr>
        <w:t>)</w:t>
      </w:r>
      <w:r w:rsidR="00B42A21" w:rsidRPr="004060BC">
        <w:rPr>
          <w:rtl/>
        </w:rPr>
        <w:t xml:space="preserve"> مي‌زنند و </w:t>
      </w:r>
      <w:r w:rsidR="004D790E" w:rsidRPr="004060BC">
        <w:rPr>
          <w:rtl/>
        </w:rPr>
        <w:t>(</w:t>
      </w:r>
      <w:r w:rsidR="00B42A21" w:rsidRPr="004060BC">
        <w:rPr>
          <w:rtl/>
        </w:rPr>
        <w:t>بديشان مي‌گويند</w:t>
      </w:r>
      <w:r w:rsidR="004D790E" w:rsidRPr="004060BC">
        <w:rPr>
          <w:rtl/>
        </w:rPr>
        <w:t>):</w:t>
      </w:r>
      <w:r w:rsidR="00B42A21" w:rsidRPr="004060BC">
        <w:rPr>
          <w:rtl/>
        </w:rPr>
        <w:t xml:space="preserve"> عذاب سوزان </w:t>
      </w:r>
      <w:r w:rsidR="004D790E" w:rsidRPr="004060BC">
        <w:rPr>
          <w:rtl/>
        </w:rPr>
        <w:t>(</w:t>
      </w:r>
      <w:r w:rsidR="00B42A21" w:rsidRPr="004060BC">
        <w:rPr>
          <w:rtl/>
        </w:rPr>
        <w:t>اعمال بد خود</w:t>
      </w:r>
      <w:r w:rsidR="004D790E" w:rsidRPr="004060BC">
        <w:rPr>
          <w:rtl/>
        </w:rPr>
        <w:t>)</w:t>
      </w:r>
      <w:r w:rsidR="00B42A21" w:rsidRPr="004060BC">
        <w:rPr>
          <w:rtl/>
        </w:rPr>
        <w:t xml:space="preserve"> را بچشيد</w:t>
      </w:r>
      <w:r w:rsidR="004D790E" w:rsidRPr="004060BC">
        <w:rPr>
          <w:rtl/>
        </w:rPr>
        <w:t>، (</w:t>
      </w:r>
      <w:r w:rsidR="00B42A21" w:rsidRPr="004060BC">
        <w:rPr>
          <w:rtl/>
        </w:rPr>
        <w:t>از مشاهده اين همه درد و رنج و ترس و خوف دچار شگفت خواهي شد و به حال آنان تأسّف خواهي خورد</w:t>
      </w:r>
      <w:r w:rsidR="00B42A21" w:rsidRPr="004060BC">
        <w:rPr>
          <w:rFonts w:hint="cs"/>
          <w:rtl/>
        </w:rPr>
        <w:t>.</w:t>
      </w:r>
      <w:r w:rsidR="00B42A21" w:rsidRPr="004060BC">
        <w:rPr>
          <w:rtl/>
        </w:rPr>
        <w:t>)</w:t>
      </w:r>
      <w:r w:rsidR="00B42A21" w:rsidRPr="004060BC">
        <w:rPr>
          <w:rFonts w:hint="cs"/>
          <w:rtl/>
        </w:rPr>
        <w:t>»</w:t>
      </w:r>
    </w:p>
    <w:p w:rsidR="002853B3" w:rsidRDefault="002853B3" w:rsidP="008F7618">
      <w:pPr>
        <w:rPr>
          <w:rFonts w:hint="cs"/>
          <w:rtl/>
          <w:lang w:bidi="fa-IR"/>
        </w:rPr>
      </w:pPr>
      <w:r>
        <w:rPr>
          <w:rFonts w:hint="cs"/>
          <w:rtl/>
          <w:lang w:bidi="fa-IR"/>
        </w:rPr>
        <w:t>در حق اهل نعمت 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70" w:eastAsia="Times New Roman" w:hAnsi="QCF_P270" w:cs="QCF_P270"/>
          <w:color w:val="000000"/>
          <w:sz w:val="32"/>
          <w:szCs w:val="32"/>
          <w:rtl/>
        </w:rPr>
        <w:t xml:space="preserve">ﯕ ﯖ ﯗ ﯘﯙ ﯚ ﯛ ﯜ ﯝ ﯞ ﯟ ﯠ ﯡ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(نحل / 32)</w:t>
      </w:r>
    </w:p>
    <w:p w:rsidR="002853B3" w:rsidRPr="004060BC" w:rsidRDefault="002853B3" w:rsidP="00381C29">
      <w:pPr>
        <w:rPr>
          <w:rFonts w:hint="cs"/>
          <w:rtl/>
        </w:rPr>
      </w:pPr>
      <w:r w:rsidRPr="004060BC">
        <w:rPr>
          <w:rFonts w:hint="cs"/>
          <w:rtl/>
        </w:rPr>
        <w:t>«</w:t>
      </w:r>
      <w:r w:rsidR="00B42A21" w:rsidRPr="00B42A21">
        <w:rPr>
          <w:rtl/>
        </w:rPr>
        <w:t xml:space="preserve"> </w:t>
      </w:r>
      <w:r w:rsidR="00B42A21" w:rsidRPr="004060BC">
        <w:rPr>
          <w:rtl/>
        </w:rPr>
        <w:t xml:space="preserve">‏ </w:t>
      </w:r>
      <w:r w:rsidR="004D790E" w:rsidRPr="004060BC">
        <w:rPr>
          <w:rtl/>
        </w:rPr>
        <w:t>(</w:t>
      </w:r>
      <w:r w:rsidR="00B42A21" w:rsidRPr="004060BC">
        <w:rPr>
          <w:rtl/>
        </w:rPr>
        <w:t>پرهيزگاران</w:t>
      </w:r>
      <w:r w:rsidR="004D790E" w:rsidRPr="004060BC">
        <w:rPr>
          <w:rtl/>
        </w:rPr>
        <w:t>،)</w:t>
      </w:r>
      <w:r w:rsidR="00B42A21" w:rsidRPr="004060BC">
        <w:rPr>
          <w:rtl/>
        </w:rPr>
        <w:t xml:space="preserve"> همانهائي كه </w:t>
      </w:r>
      <w:r w:rsidR="004D790E" w:rsidRPr="004060BC">
        <w:rPr>
          <w:rtl/>
        </w:rPr>
        <w:t>(</w:t>
      </w:r>
      <w:r w:rsidR="00B42A21" w:rsidRPr="004060BC">
        <w:rPr>
          <w:rtl/>
        </w:rPr>
        <w:t>به هنگام مرگ</w:t>
      </w:r>
      <w:r w:rsidR="004D790E" w:rsidRPr="004060BC">
        <w:rPr>
          <w:rtl/>
        </w:rPr>
        <w:t>)</w:t>
      </w:r>
      <w:r w:rsidR="00B42A21" w:rsidRPr="004060BC">
        <w:rPr>
          <w:rtl/>
        </w:rPr>
        <w:t xml:space="preserve"> فرشتگان </w:t>
      </w:r>
      <w:r w:rsidR="004D790E" w:rsidRPr="004060BC">
        <w:rPr>
          <w:rtl/>
        </w:rPr>
        <w:t>(</w:t>
      </w:r>
      <w:r w:rsidR="00B42A21" w:rsidRPr="004060BC">
        <w:rPr>
          <w:rtl/>
        </w:rPr>
        <w:t>قبض ارواح</w:t>
      </w:r>
      <w:r w:rsidR="004D790E" w:rsidRPr="004060BC">
        <w:rPr>
          <w:rtl/>
        </w:rPr>
        <w:t>)</w:t>
      </w:r>
      <w:r w:rsidR="00B42A21" w:rsidRPr="004060BC">
        <w:rPr>
          <w:rtl/>
        </w:rPr>
        <w:t xml:space="preserve"> جانشان را مي‌گيرند در حالي كه پاكيزه </w:t>
      </w:r>
      <w:r w:rsidR="004D790E" w:rsidRPr="004060BC">
        <w:rPr>
          <w:rtl/>
        </w:rPr>
        <w:t>(</w:t>
      </w:r>
      <w:r w:rsidR="00B42A21" w:rsidRPr="004060BC">
        <w:rPr>
          <w:rtl/>
        </w:rPr>
        <w:t>از كفر و معاصي</w:t>
      </w:r>
      <w:r w:rsidR="004D790E" w:rsidRPr="004060BC">
        <w:rPr>
          <w:rtl/>
        </w:rPr>
        <w:t>)</w:t>
      </w:r>
      <w:r w:rsidR="00B42A21" w:rsidRPr="004060BC">
        <w:rPr>
          <w:rtl/>
        </w:rPr>
        <w:t xml:space="preserve"> و شادان </w:t>
      </w:r>
      <w:r w:rsidR="004D790E" w:rsidRPr="004060BC">
        <w:rPr>
          <w:rtl/>
        </w:rPr>
        <w:t>(</w:t>
      </w:r>
      <w:r w:rsidR="00B42A21" w:rsidRPr="004060BC">
        <w:rPr>
          <w:rtl/>
        </w:rPr>
        <w:t>از روياروئي سرافرازانه خود با پروردگار</w:t>
      </w:r>
      <w:r w:rsidR="004D790E" w:rsidRPr="004060BC">
        <w:rPr>
          <w:rtl/>
        </w:rPr>
        <w:t>)</w:t>
      </w:r>
      <w:r w:rsidR="00B42A21" w:rsidRPr="004060BC">
        <w:rPr>
          <w:rtl/>
        </w:rPr>
        <w:t xml:space="preserve"> هستند</w:t>
      </w:r>
      <w:r w:rsidR="004D790E" w:rsidRPr="004060BC">
        <w:rPr>
          <w:rtl/>
        </w:rPr>
        <w:t>. (</w:t>
      </w:r>
      <w:r w:rsidR="00B42A21" w:rsidRPr="004060BC">
        <w:rPr>
          <w:rtl/>
        </w:rPr>
        <w:t>فرشتگان بديشان</w:t>
      </w:r>
      <w:r w:rsidR="004D790E" w:rsidRPr="004060BC">
        <w:rPr>
          <w:rtl/>
        </w:rPr>
        <w:t>)</w:t>
      </w:r>
      <w:r w:rsidR="00B42A21" w:rsidRPr="004060BC">
        <w:rPr>
          <w:rtl/>
        </w:rPr>
        <w:t xml:space="preserve"> مي‌گويند</w:t>
      </w:r>
      <w:r w:rsidR="004D790E" w:rsidRPr="004060BC">
        <w:rPr>
          <w:rtl/>
        </w:rPr>
        <w:t>:</w:t>
      </w:r>
      <w:r w:rsidR="00B42A21" w:rsidRPr="004060BC">
        <w:rPr>
          <w:rtl/>
        </w:rPr>
        <w:t xml:space="preserve"> درودتان باد</w:t>
      </w:r>
      <w:r w:rsidR="004D790E" w:rsidRPr="004060BC">
        <w:rPr>
          <w:rtl/>
        </w:rPr>
        <w:t>! (</w:t>
      </w:r>
      <w:r w:rsidR="00B42A21" w:rsidRPr="004060BC">
        <w:rPr>
          <w:rtl/>
        </w:rPr>
        <w:t>در امان خدائيد و از امروز به ناراحتي و بلائي دچار نمي‌آئيد</w:t>
      </w:r>
      <w:r w:rsidR="004D790E" w:rsidRPr="004060BC">
        <w:rPr>
          <w:rtl/>
        </w:rPr>
        <w:t>.</w:t>
      </w:r>
      <w:r w:rsidR="00B42A21" w:rsidRPr="004060BC">
        <w:rPr>
          <w:rtl/>
        </w:rPr>
        <w:t xml:space="preserve"> و</w:t>
      </w:r>
      <w:r w:rsidR="004D790E" w:rsidRPr="004060BC">
        <w:rPr>
          <w:rtl/>
        </w:rPr>
        <w:t>)</w:t>
      </w:r>
      <w:r w:rsidR="00B42A21" w:rsidRPr="004060BC">
        <w:rPr>
          <w:rtl/>
        </w:rPr>
        <w:t xml:space="preserve"> به خاطر كارهائي كه مي‌كرده‌ايد به بهشت درآئيد</w:t>
      </w:r>
      <w:r w:rsidR="00B42A21" w:rsidRPr="004060BC">
        <w:rPr>
          <w:rFonts w:hint="cs"/>
          <w:rtl/>
        </w:rPr>
        <w:t>.»</w:t>
      </w:r>
    </w:p>
    <w:p w:rsidR="002853B3" w:rsidRDefault="00E80F0D" w:rsidP="008F7618">
      <w:pPr>
        <w:rPr>
          <w:rFonts w:hint="cs"/>
          <w:rtl/>
          <w:lang w:bidi="fa-IR"/>
        </w:rPr>
      </w:pPr>
      <w:r>
        <w:rPr>
          <w:rFonts w:hint="cs"/>
          <w:rtl/>
          <w:lang w:bidi="fa-IR"/>
        </w:rPr>
        <w:t>با</w:t>
      </w:r>
      <w:r w:rsidR="002853B3">
        <w:rPr>
          <w:rFonts w:hint="cs"/>
          <w:rtl/>
          <w:lang w:bidi="fa-IR"/>
        </w:rPr>
        <w:t xml:space="preserve"> این فرموده خداوند</w:t>
      </w:r>
      <w:r w:rsidR="00BB137D">
        <w:rPr>
          <w:rFonts w:hint="cs"/>
          <w:rtl/>
          <w:lang w:bidi="fa-IR"/>
        </w:rPr>
        <w:t>:</w:t>
      </w:r>
      <w:r w:rsidR="002853B3">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80" w:eastAsia="Times New Roman" w:hAnsi="QCF_P480" w:cs="QCF_P480"/>
          <w:color w:val="000000"/>
          <w:sz w:val="32"/>
          <w:szCs w:val="32"/>
          <w:rtl/>
        </w:rPr>
        <w:t xml:space="preserve">ﭑ ﭒ ﭓ ﭔ ﭕ ﭖ ﭗ ﭘ ﭙ ﭚ ﭛ ﭜ ﭝ ﭞ ﭟ ﭠ ﭡ ﭢ ﭣ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(فصلت / 30)</w:t>
      </w:r>
    </w:p>
    <w:p w:rsidR="002853B3" w:rsidRPr="004060BC" w:rsidRDefault="002853B3" w:rsidP="00381C29">
      <w:pPr>
        <w:rPr>
          <w:rFonts w:hint="cs"/>
          <w:rtl/>
        </w:rPr>
      </w:pPr>
      <w:r w:rsidRPr="004060BC">
        <w:rPr>
          <w:rFonts w:hint="cs"/>
          <w:rtl/>
        </w:rPr>
        <w:t>«</w:t>
      </w:r>
      <w:r w:rsidR="00B42A21" w:rsidRPr="00B42A21">
        <w:rPr>
          <w:rtl/>
        </w:rPr>
        <w:t xml:space="preserve"> </w:t>
      </w:r>
      <w:r w:rsidR="00B42A21" w:rsidRPr="004060BC">
        <w:rPr>
          <w:rtl/>
        </w:rPr>
        <w:t>‏ كساني كه مي‌گويند</w:t>
      </w:r>
      <w:r w:rsidR="004D790E" w:rsidRPr="004060BC">
        <w:rPr>
          <w:rtl/>
        </w:rPr>
        <w:t>:</w:t>
      </w:r>
      <w:r w:rsidR="00B42A21" w:rsidRPr="004060BC">
        <w:rPr>
          <w:rtl/>
        </w:rPr>
        <w:t xml:space="preserve"> پروردگار ما تنها خدا است</w:t>
      </w:r>
      <w:r w:rsidR="004D790E" w:rsidRPr="004060BC">
        <w:rPr>
          <w:rtl/>
        </w:rPr>
        <w:t>،</w:t>
      </w:r>
      <w:r w:rsidR="00B42A21" w:rsidRPr="004060BC">
        <w:rPr>
          <w:rtl/>
        </w:rPr>
        <w:t xml:space="preserve"> و سپس </w:t>
      </w:r>
      <w:r w:rsidR="004D790E" w:rsidRPr="004060BC">
        <w:rPr>
          <w:rtl/>
        </w:rPr>
        <w:t>(</w:t>
      </w:r>
      <w:r w:rsidR="00B42A21" w:rsidRPr="004060BC">
        <w:rPr>
          <w:rtl/>
        </w:rPr>
        <w:t>بر اين گفته خود كه اقرار به وحدانيّت است‌ مي‌ايستند</w:t>
      </w:r>
      <w:r w:rsidR="004D790E" w:rsidRPr="004060BC">
        <w:rPr>
          <w:rtl/>
        </w:rPr>
        <w:t>،</w:t>
      </w:r>
      <w:r w:rsidR="00B42A21" w:rsidRPr="004060BC">
        <w:rPr>
          <w:rtl/>
        </w:rPr>
        <w:t xml:space="preserve"> و آن را با انجام قوانين شريعت عملاً نشان مي‌دهند</w:t>
      </w:r>
      <w:r w:rsidR="004D790E" w:rsidRPr="004060BC">
        <w:rPr>
          <w:rtl/>
        </w:rPr>
        <w:t>،</w:t>
      </w:r>
      <w:r w:rsidR="00B42A21" w:rsidRPr="004060BC">
        <w:rPr>
          <w:rtl/>
        </w:rPr>
        <w:t xml:space="preserve"> و بر اين راستاي خداپرستي تا زنده‌اند</w:t>
      </w:r>
      <w:r w:rsidR="004D790E" w:rsidRPr="004060BC">
        <w:rPr>
          <w:rtl/>
        </w:rPr>
        <w:t>)</w:t>
      </w:r>
      <w:r w:rsidR="00B42A21" w:rsidRPr="004060BC">
        <w:rPr>
          <w:rtl/>
        </w:rPr>
        <w:t xml:space="preserve"> پابرجا و ماندگار مي‌مانند </w:t>
      </w:r>
      <w:r w:rsidR="004D790E" w:rsidRPr="004060BC">
        <w:rPr>
          <w:rtl/>
        </w:rPr>
        <w:t>(</w:t>
      </w:r>
      <w:r w:rsidR="00B42A21" w:rsidRPr="004060BC">
        <w:rPr>
          <w:rtl/>
        </w:rPr>
        <w:t>در هنگام آخرين لحظات زندگي</w:t>
      </w:r>
      <w:r w:rsidR="004D790E" w:rsidRPr="004060BC">
        <w:rPr>
          <w:rtl/>
        </w:rPr>
        <w:t>)</w:t>
      </w:r>
      <w:r w:rsidR="00B42A21" w:rsidRPr="004060BC">
        <w:rPr>
          <w:rtl/>
        </w:rPr>
        <w:t xml:space="preserve"> فرشتگان به پيش ايشان مي‌آيند </w:t>
      </w:r>
      <w:r w:rsidR="004D790E" w:rsidRPr="004060BC">
        <w:rPr>
          <w:rtl/>
        </w:rPr>
        <w:t>(</w:t>
      </w:r>
      <w:r w:rsidR="00B42A21" w:rsidRPr="004060BC">
        <w:rPr>
          <w:rtl/>
        </w:rPr>
        <w:t>و بدانان مژده مي‌دهند</w:t>
      </w:r>
      <w:r w:rsidR="004D790E" w:rsidRPr="004060BC">
        <w:rPr>
          <w:rtl/>
        </w:rPr>
        <w:t>)</w:t>
      </w:r>
      <w:r w:rsidR="00B42A21" w:rsidRPr="004060BC">
        <w:rPr>
          <w:rtl/>
        </w:rPr>
        <w:t xml:space="preserve"> كه نترسيد و غمگين نباشيد و شما را بشارت باد به بهشتي كه </w:t>
      </w:r>
      <w:r w:rsidR="004D790E" w:rsidRPr="004060BC">
        <w:rPr>
          <w:rtl/>
        </w:rPr>
        <w:t>(</w:t>
      </w:r>
      <w:r w:rsidR="00B42A21" w:rsidRPr="004060BC">
        <w:rPr>
          <w:rtl/>
        </w:rPr>
        <w:t>توسّط پيغمبران</w:t>
      </w:r>
      <w:r w:rsidR="004D790E" w:rsidRPr="004060BC">
        <w:rPr>
          <w:rtl/>
        </w:rPr>
        <w:t>)</w:t>
      </w:r>
      <w:r w:rsidR="00B42A21" w:rsidRPr="004060BC">
        <w:rPr>
          <w:rtl/>
        </w:rPr>
        <w:t xml:space="preserve"> به شما </w:t>
      </w:r>
      <w:r w:rsidR="004D790E" w:rsidRPr="004060BC">
        <w:rPr>
          <w:rtl/>
        </w:rPr>
        <w:t>(</w:t>
      </w:r>
      <w:r w:rsidR="00B42A21" w:rsidRPr="004060BC">
        <w:rPr>
          <w:rtl/>
        </w:rPr>
        <w:t>مؤمنان</w:t>
      </w:r>
      <w:r w:rsidR="004D790E" w:rsidRPr="004060BC">
        <w:rPr>
          <w:rtl/>
        </w:rPr>
        <w:t>)</w:t>
      </w:r>
      <w:r w:rsidR="00B42A21" w:rsidRPr="004060BC">
        <w:rPr>
          <w:rtl/>
        </w:rPr>
        <w:t xml:space="preserve"> وعده داده مي‌شد</w:t>
      </w:r>
      <w:r w:rsidR="00B42A21" w:rsidRPr="004060BC">
        <w:rPr>
          <w:rFonts w:hint="cs"/>
          <w:rtl/>
        </w:rPr>
        <w:t>.»</w:t>
      </w:r>
    </w:p>
    <w:p w:rsidR="00E80F0D" w:rsidRDefault="002853B3" w:rsidP="008F7618">
      <w:pPr>
        <w:rPr>
          <w:rFonts w:hint="cs"/>
          <w:rtl/>
          <w:lang w:bidi="fa-IR"/>
        </w:rPr>
      </w:pPr>
      <w:r>
        <w:rPr>
          <w:rFonts w:hint="cs"/>
          <w:rtl/>
          <w:lang w:bidi="fa-IR"/>
        </w:rPr>
        <w:t xml:space="preserve">و سایر آیاتی که در این باره آمده است. </w:t>
      </w:r>
    </w:p>
    <w:p w:rsidR="00E80F0D" w:rsidRDefault="00E80F0D" w:rsidP="008F7618">
      <w:pPr>
        <w:rPr>
          <w:rFonts w:hint="cs"/>
          <w:rtl/>
          <w:lang w:bidi="fa-IR"/>
        </w:rPr>
      </w:pPr>
      <w:r>
        <w:rPr>
          <w:rFonts w:hint="cs"/>
          <w:rtl/>
          <w:lang w:bidi="fa-IR"/>
        </w:rPr>
        <w:t>این عذاب و نعمت اگر قبل از دفن کردن باشد،</w:t>
      </w:r>
      <w:r w:rsidR="002853B3">
        <w:rPr>
          <w:rFonts w:hint="cs"/>
          <w:rtl/>
          <w:lang w:bidi="fa-IR"/>
        </w:rPr>
        <w:t xml:space="preserve"> از جمله عذاب و یا نعمت واق</w:t>
      </w:r>
      <w:r>
        <w:rPr>
          <w:rFonts w:hint="cs"/>
          <w:rtl/>
          <w:lang w:bidi="fa-IR"/>
        </w:rPr>
        <w:t>ع شده قبل از روز قیامت می‌باشد.</w:t>
      </w:r>
    </w:p>
    <w:p w:rsidR="00F7177A" w:rsidRDefault="002853B3" w:rsidP="008F7618">
      <w:pPr>
        <w:rPr>
          <w:rFonts w:hint="cs"/>
          <w:rtl/>
          <w:lang w:bidi="fa-IR"/>
        </w:rPr>
      </w:pPr>
      <w:r w:rsidRPr="00673CED">
        <w:rPr>
          <w:rFonts w:hint="cs"/>
          <w:rtl/>
        </w:rPr>
        <w:t xml:space="preserve">عذاب </w:t>
      </w:r>
      <w:r w:rsidR="00E80F0D" w:rsidRPr="00673CED">
        <w:rPr>
          <w:rFonts w:hint="cs"/>
          <w:rtl/>
        </w:rPr>
        <w:t xml:space="preserve">و </w:t>
      </w:r>
      <w:r w:rsidRPr="00673CED">
        <w:rPr>
          <w:rFonts w:hint="cs"/>
          <w:rtl/>
        </w:rPr>
        <w:t xml:space="preserve">نعمت </w:t>
      </w:r>
      <w:r w:rsidR="00F7177A" w:rsidRPr="00673CED">
        <w:rPr>
          <w:rFonts w:hint="cs"/>
          <w:rtl/>
        </w:rPr>
        <w:t xml:space="preserve">که </w:t>
      </w:r>
      <w:r w:rsidRPr="00673CED">
        <w:rPr>
          <w:rFonts w:hint="cs"/>
          <w:rtl/>
        </w:rPr>
        <w:t>به قبر اضافه گشته بخاطر</w:t>
      </w:r>
      <w:r w:rsidR="00F7177A" w:rsidRPr="00673CED">
        <w:rPr>
          <w:rFonts w:hint="cs"/>
          <w:rtl/>
        </w:rPr>
        <w:t xml:space="preserve"> امر عظیمی که در آن واقع می‌شود و نیز به خاطر اینکه</w:t>
      </w:r>
      <w:r w:rsidRPr="00673CED">
        <w:rPr>
          <w:rFonts w:hint="cs"/>
          <w:rtl/>
        </w:rPr>
        <w:t xml:space="preserve"> اکثر</w:t>
      </w:r>
      <w:r w:rsidR="00F7177A" w:rsidRPr="00673CED">
        <w:rPr>
          <w:rFonts w:hint="cs"/>
          <w:rtl/>
        </w:rPr>
        <w:t>ا مردگان را در قبر می‌گذارند</w:t>
      </w:r>
      <w:r w:rsidRPr="00673CED">
        <w:rPr>
          <w:rFonts w:hint="cs"/>
          <w:rtl/>
        </w:rPr>
        <w:t xml:space="preserve"> و</w:t>
      </w:r>
      <w:r w:rsidR="00F7177A" w:rsidRPr="00673CED">
        <w:rPr>
          <w:rFonts w:hint="cs"/>
          <w:rtl/>
        </w:rPr>
        <w:t xml:space="preserve"> </w:t>
      </w:r>
      <w:r w:rsidRPr="00673CED">
        <w:rPr>
          <w:rFonts w:hint="cs"/>
          <w:rtl/>
        </w:rPr>
        <w:t xml:space="preserve">الا کفار و هر </w:t>
      </w:r>
      <w:r w:rsidR="00F7177A" w:rsidRPr="00673CED">
        <w:rPr>
          <w:rFonts w:hint="cs"/>
          <w:rtl/>
        </w:rPr>
        <w:t>گناهکاری</w:t>
      </w:r>
      <w:r w:rsidRPr="00673CED">
        <w:rPr>
          <w:rFonts w:hint="cs"/>
          <w:rtl/>
        </w:rPr>
        <w:t xml:space="preserve"> را که </w:t>
      </w:r>
      <w:r w:rsidR="00F7177A" w:rsidRPr="00673CED">
        <w:rPr>
          <w:rFonts w:hint="cs"/>
          <w:rtl/>
        </w:rPr>
        <w:t>خداوند بخواهد</w:t>
      </w:r>
      <w:r w:rsidRPr="00673CED">
        <w:rPr>
          <w:rFonts w:hint="cs"/>
          <w:rtl/>
        </w:rPr>
        <w:t xml:space="preserve"> تعذیب کند، قبل از مرگ او را تعذیب می‌کرد، هر چند دفن هم نشده باشد، ولی آن امر از مردم پوشیده است مگر کسی که خداوند بخواهد به او بنمایاند</w:t>
      </w:r>
      <w:r w:rsidR="00F7177A" w:rsidRPr="00673CED">
        <w:rPr>
          <w:rFonts w:hint="cs"/>
          <w:rtl/>
        </w:rPr>
        <w:t>.</w:t>
      </w:r>
      <w:r w:rsidRPr="00A11AA5">
        <w:rPr>
          <w:rStyle w:val="a6"/>
          <w:rFonts w:cs="B Lotus"/>
          <w:sz w:val="28"/>
          <w:szCs w:val="28"/>
          <w:rtl/>
          <w:lang w:bidi="fa-IR"/>
        </w:rPr>
        <w:footnoteReference w:id="1049"/>
      </w:r>
    </w:p>
    <w:p w:rsidR="00F7177A" w:rsidRPr="00673CED" w:rsidRDefault="002853B3" w:rsidP="008F7618">
      <w:pPr>
        <w:rPr>
          <w:rFonts w:hint="cs"/>
          <w:rtl/>
        </w:rPr>
      </w:pPr>
      <w:r>
        <w:rPr>
          <w:rFonts w:hint="cs"/>
          <w:rtl/>
          <w:lang w:bidi="fa-IR"/>
        </w:rPr>
        <w:t xml:space="preserve"> این مطالب برخلاف منکران معتزلی است که معتقدند عذاب قبر </w:t>
      </w:r>
      <w:r w:rsidR="007B1B4F">
        <w:rPr>
          <w:rFonts w:hint="cs"/>
          <w:rtl/>
          <w:lang w:bidi="fa-IR"/>
        </w:rPr>
        <w:t xml:space="preserve">فقط </w:t>
      </w:r>
      <w:r>
        <w:rPr>
          <w:rFonts w:hint="cs"/>
          <w:rtl/>
          <w:lang w:bidi="fa-IR"/>
        </w:rPr>
        <w:t>شامل کسانی می‌شود که دفن شده باشند</w:t>
      </w:r>
      <w:r w:rsidR="00F7177A">
        <w:rPr>
          <w:rFonts w:hint="cs"/>
          <w:rtl/>
          <w:lang w:bidi="fa-IR"/>
        </w:rPr>
        <w:t>.</w:t>
      </w:r>
      <w:r w:rsidRPr="00A11AA5">
        <w:rPr>
          <w:rStyle w:val="a6"/>
          <w:rFonts w:cs="B Lotus"/>
          <w:sz w:val="28"/>
          <w:szCs w:val="28"/>
          <w:rtl/>
          <w:lang w:bidi="fa-IR"/>
        </w:rPr>
        <w:footnoteReference w:id="1050"/>
      </w:r>
    </w:p>
    <w:p w:rsidR="007B1B4F" w:rsidRDefault="007B1B4F" w:rsidP="008F7618">
      <w:pPr>
        <w:rPr>
          <w:rFonts w:hint="cs"/>
          <w:rtl/>
          <w:lang w:bidi="fa-IR"/>
        </w:rPr>
      </w:pPr>
      <w:r>
        <w:rPr>
          <w:rFonts w:hint="cs"/>
          <w:rtl/>
          <w:lang w:bidi="fa-IR"/>
        </w:rPr>
        <w:t xml:space="preserve">همچنانکه </w:t>
      </w:r>
      <w:r w:rsidR="002853B3">
        <w:rPr>
          <w:rFonts w:hint="cs"/>
          <w:rtl/>
          <w:lang w:bidi="fa-IR"/>
        </w:rPr>
        <w:t xml:space="preserve">دلایل بر وقوع نعمت و عذاب بعد از دفن </w:t>
      </w:r>
      <w:r>
        <w:rPr>
          <w:rFonts w:hint="cs"/>
          <w:rtl/>
          <w:lang w:bidi="fa-IR"/>
        </w:rPr>
        <w:t>و بعد از سؤالاتی که دو فرشته می‌پرسند، دلالت می‌کنند.</w:t>
      </w:r>
    </w:p>
    <w:p w:rsidR="007B1B4F" w:rsidRPr="00673CED" w:rsidRDefault="002853B3" w:rsidP="008F7618">
      <w:pPr>
        <w:rPr>
          <w:rFonts w:hint="cs"/>
          <w:rtl/>
        </w:rPr>
      </w:pPr>
      <w:r w:rsidRPr="00673CED">
        <w:rPr>
          <w:rFonts w:hint="cs"/>
          <w:rtl/>
        </w:rPr>
        <w:t>در حدیث براء بن عازب درباره مؤمن آمده</w:t>
      </w:r>
      <w:r w:rsidR="00BB137D" w:rsidRPr="00673CED">
        <w:rPr>
          <w:rFonts w:hint="cs"/>
          <w:rtl/>
        </w:rPr>
        <w:t>:</w:t>
      </w:r>
      <w:r w:rsidRPr="00673CED">
        <w:rPr>
          <w:rFonts w:hint="cs"/>
          <w:rtl/>
        </w:rPr>
        <w:t xml:space="preserve"> ندا دهنده‌ای در آسمان ندا می‌دهد، </w:t>
      </w:r>
      <w:r w:rsidR="007B1B4F" w:rsidRPr="00673CED">
        <w:rPr>
          <w:rFonts w:hint="cs"/>
          <w:rtl/>
        </w:rPr>
        <w:t>اگر بنده</w:t>
      </w:r>
      <w:r w:rsidR="007B1B4F">
        <w:rPr>
          <w:rFonts w:ascii="Times New Roman" w:hAnsi="Times New Roman" w:cs="2  Badr" w:hint="cs"/>
          <w:rtl/>
          <w:lang w:bidi="fa-IR"/>
        </w:rPr>
        <w:t>‏</w:t>
      </w:r>
      <w:r w:rsidR="007B1B4F" w:rsidRPr="00673CED">
        <w:rPr>
          <w:rFonts w:hint="cs"/>
          <w:rtl/>
        </w:rPr>
        <w:t>ام راستگو باشد، او را از بهشت فرش می‌کنند</w:t>
      </w:r>
      <w:r w:rsidRPr="00673CED">
        <w:rPr>
          <w:rFonts w:hint="cs"/>
          <w:rtl/>
        </w:rPr>
        <w:t xml:space="preserve"> و از بهشت لباس می‌پوشانند، دری برای و رو به بهشت باز می‌کنند، بوی خ</w:t>
      </w:r>
      <w:r w:rsidR="007B1B4F" w:rsidRPr="00673CED">
        <w:rPr>
          <w:rFonts w:hint="cs"/>
          <w:rtl/>
        </w:rPr>
        <w:t>وش از آن می‌آید و به قبرش می‌وزد. اما در مورد کافر گفت</w:t>
      </w:r>
      <w:r w:rsidR="00BB137D" w:rsidRPr="00673CED">
        <w:rPr>
          <w:rFonts w:hint="cs"/>
          <w:rtl/>
        </w:rPr>
        <w:t>:</w:t>
      </w:r>
      <w:r w:rsidRPr="00673CED">
        <w:rPr>
          <w:rFonts w:hint="cs"/>
          <w:rtl/>
        </w:rPr>
        <w:t xml:space="preserve"> ندا دهنده‌ای از آسمان ندا می‌دهد که بنده من دروغ گفته، از آتش بر او بپوشانید، دری از آتش برای او باز کنید، گرمای آن و سمومش بر او می‌وزد، قبر او را تنگ می‌گرداند، به گونه‌ای که زاویه‌های آن از بین می‌روند</w:t>
      </w:r>
      <w:r w:rsidR="007B1B4F" w:rsidRPr="00673CED">
        <w:rPr>
          <w:rFonts w:hint="cs"/>
          <w:rtl/>
        </w:rPr>
        <w:t>.</w:t>
      </w:r>
      <w:r w:rsidRPr="00A11AA5">
        <w:rPr>
          <w:rStyle w:val="a6"/>
          <w:rFonts w:cs="B Lotus"/>
          <w:sz w:val="28"/>
          <w:szCs w:val="28"/>
          <w:rtl/>
          <w:lang w:bidi="fa-IR"/>
        </w:rPr>
        <w:footnoteReference w:id="1051"/>
      </w:r>
    </w:p>
    <w:p w:rsidR="007B1B4F" w:rsidRDefault="007B1B4F" w:rsidP="008F7618">
      <w:pPr>
        <w:rPr>
          <w:rFonts w:hint="cs"/>
          <w:rtl/>
          <w:lang w:bidi="fa-IR"/>
        </w:rPr>
      </w:pPr>
      <w:r>
        <w:rPr>
          <w:rFonts w:hint="cs"/>
          <w:rtl/>
          <w:lang w:bidi="fa-IR"/>
        </w:rPr>
        <w:t>این نص</w:t>
      </w:r>
      <w:r w:rsidR="002853B3">
        <w:rPr>
          <w:rFonts w:hint="cs"/>
          <w:rtl/>
          <w:lang w:bidi="fa-IR"/>
        </w:rPr>
        <w:t xml:space="preserve"> </w:t>
      </w:r>
      <w:r>
        <w:rPr>
          <w:rFonts w:hint="cs"/>
          <w:rtl/>
          <w:lang w:bidi="fa-IR"/>
        </w:rPr>
        <w:t>صراحتا</w:t>
      </w:r>
      <w:r w:rsidR="002853B3">
        <w:rPr>
          <w:rFonts w:hint="cs"/>
          <w:rtl/>
          <w:lang w:bidi="fa-IR"/>
        </w:rPr>
        <w:t xml:space="preserve"> بر وجود عذاب و</w:t>
      </w:r>
      <w:r>
        <w:rPr>
          <w:rFonts w:hint="cs"/>
          <w:rtl/>
          <w:lang w:bidi="fa-IR"/>
        </w:rPr>
        <w:t xml:space="preserve"> نعمت، بعد از دفن دلالت می‌کند.</w:t>
      </w:r>
    </w:p>
    <w:p w:rsidR="002853B3" w:rsidRPr="00673CED" w:rsidRDefault="002853B3" w:rsidP="008F7618">
      <w:pPr>
        <w:rPr>
          <w:rFonts w:hint="cs"/>
          <w:rtl/>
        </w:rPr>
      </w:pPr>
      <w:r w:rsidRPr="00673CED">
        <w:rPr>
          <w:rFonts w:hint="cs"/>
          <w:rtl/>
        </w:rPr>
        <w:t>در ح</w:t>
      </w:r>
      <w:r w:rsidR="007B1B4F" w:rsidRPr="00673CED">
        <w:rPr>
          <w:rFonts w:hint="cs"/>
          <w:rtl/>
        </w:rPr>
        <w:t>دیث مرفوعی از زید بن ثابت آمده که:</w:t>
      </w:r>
      <w:r w:rsidRPr="00673CED">
        <w:rPr>
          <w:rFonts w:hint="cs"/>
          <w:rtl/>
        </w:rPr>
        <w:t xml:space="preserve"> همانا این امت در قبرهای خود آزموده می‌شوند، پس اگر دفن نشده باشند، طبق سفارش خداوند، عذاب قبر بر شما شنیده می‌شود که من می‌شنوم...</w:t>
      </w:r>
      <w:r w:rsidR="004D790E" w:rsidRPr="00673CED">
        <w:rPr>
          <w:rFonts w:hint="cs"/>
          <w:rtl/>
        </w:rPr>
        <w:t>.</w:t>
      </w:r>
      <w:r w:rsidRPr="00673CED">
        <w:rPr>
          <w:rFonts w:hint="cs"/>
          <w:rtl/>
        </w:rPr>
        <w:t>»</w:t>
      </w:r>
      <w:r w:rsidRPr="00A11AA5">
        <w:rPr>
          <w:rStyle w:val="a6"/>
          <w:rFonts w:cs="B Lotus"/>
          <w:sz w:val="28"/>
          <w:szCs w:val="28"/>
          <w:rtl/>
          <w:lang w:bidi="fa-IR"/>
        </w:rPr>
        <w:footnoteReference w:id="1052"/>
      </w:r>
    </w:p>
    <w:p w:rsidR="00CC47FB" w:rsidRDefault="00B03483" w:rsidP="008F7618">
      <w:pPr>
        <w:rPr>
          <w:rFonts w:hint="cs"/>
          <w:rtl/>
          <w:lang w:bidi="fa-IR"/>
        </w:rPr>
      </w:pPr>
      <w:r>
        <w:rPr>
          <w:rFonts w:hint="cs"/>
          <w:rtl/>
          <w:lang w:bidi="fa-IR"/>
        </w:rPr>
        <w:t xml:space="preserve">این احادیث </w:t>
      </w:r>
      <w:r w:rsidR="002853B3">
        <w:rPr>
          <w:rFonts w:hint="cs"/>
          <w:rtl/>
          <w:lang w:bidi="fa-IR"/>
        </w:rPr>
        <w:t>و</w:t>
      </w:r>
      <w:r>
        <w:rPr>
          <w:rFonts w:hint="cs"/>
          <w:rtl/>
          <w:lang w:bidi="fa-IR"/>
        </w:rPr>
        <w:t xml:space="preserve"> </w:t>
      </w:r>
      <w:r w:rsidR="002853B3">
        <w:rPr>
          <w:rFonts w:hint="cs"/>
          <w:rtl/>
          <w:lang w:bidi="fa-IR"/>
        </w:rPr>
        <w:t>امثال آن در کتابهای حدیث صحیح فراوان می‌باشد، که بر واقع شدن عذاب قبر بعد</w:t>
      </w:r>
      <w:r w:rsidR="00CC47FB">
        <w:rPr>
          <w:rFonts w:hint="cs"/>
          <w:rtl/>
          <w:lang w:bidi="fa-IR"/>
        </w:rPr>
        <w:t xml:space="preserve"> </w:t>
      </w:r>
      <w:r w:rsidR="002853B3">
        <w:rPr>
          <w:rFonts w:hint="cs"/>
          <w:rtl/>
          <w:lang w:bidi="fa-IR"/>
        </w:rPr>
        <w:t xml:space="preserve">از دفن دلالت می‌کنند. </w:t>
      </w:r>
    </w:p>
    <w:p w:rsidR="002853B3" w:rsidRDefault="002853B3" w:rsidP="008F7618">
      <w:pPr>
        <w:rPr>
          <w:rFonts w:hint="cs"/>
          <w:rtl/>
          <w:lang w:bidi="fa-IR"/>
        </w:rPr>
      </w:pPr>
      <w:r>
        <w:rPr>
          <w:rFonts w:hint="cs"/>
          <w:rtl/>
          <w:lang w:bidi="fa-IR"/>
        </w:rPr>
        <w:t>آیا آن عذاب تا روز قیامت ادامه می‌یابد، یا قطع می‌شود؟ از ظاهر</w:t>
      </w:r>
      <w:r w:rsidR="00815A74">
        <w:rPr>
          <w:rFonts w:hint="cs"/>
          <w:rtl/>
          <w:lang w:bidi="fa-IR"/>
        </w:rPr>
        <w:t xml:space="preserve"> نصوص </w:t>
      </w:r>
      <w:r>
        <w:rPr>
          <w:rFonts w:hint="cs"/>
          <w:rtl/>
          <w:lang w:bidi="fa-IR"/>
        </w:rPr>
        <w:t>چنین فهمیده می‌شود، که بعضی از آن عذابها تا روز قیامت باقی می‌ماند،</w:t>
      </w:r>
      <w:r w:rsidR="00CC47FB">
        <w:rPr>
          <w:rFonts w:hint="cs"/>
          <w:rtl/>
          <w:lang w:bidi="fa-IR"/>
        </w:rPr>
        <w:t xml:space="preserve"> که عذاب کفار است،</w:t>
      </w:r>
      <w:r>
        <w:rPr>
          <w:rFonts w:hint="cs"/>
          <w:rtl/>
          <w:lang w:bidi="fa-IR"/>
        </w:rPr>
        <w:t xml:space="preserve"> 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72" w:eastAsia="Times New Roman" w:hAnsi="QCF_P472" w:cs="QCF_P472"/>
          <w:color w:val="000000"/>
          <w:sz w:val="32"/>
          <w:szCs w:val="32"/>
          <w:rtl/>
        </w:rPr>
        <w:t xml:space="preserve">ﮞ ﮟ ﮠ ﮡ ﮢﮣ ﮤ ﮥ ﮦ ﮧ ﮨ ﮩ ﮪ ﮫ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(غافر / 46)</w:t>
      </w:r>
    </w:p>
    <w:p w:rsidR="002853B3" w:rsidRDefault="002853B3" w:rsidP="00381C29">
      <w:pPr>
        <w:rPr>
          <w:rFonts w:ascii="Times New Roman" w:hAnsi="Times New Roman" w:hint="cs"/>
          <w:rtl/>
          <w:lang w:bidi="fa-IR"/>
        </w:rPr>
      </w:pPr>
    </w:p>
    <w:p w:rsidR="002853B3" w:rsidRPr="004060BC" w:rsidRDefault="002853B3" w:rsidP="00381C29">
      <w:pPr>
        <w:rPr>
          <w:rFonts w:hint="cs"/>
          <w:rtl/>
        </w:rPr>
      </w:pPr>
      <w:r w:rsidRPr="004060BC">
        <w:rPr>
          <w:rFonts w:hint="cs"/>
          <w:rtl/>
        </w:rPr>
        <w:t>«</w:t>
      </w:r>
      <w:r w:rsidR="00B42A21" w:rsidRPr="004060BC">
        <w:rPr>
          <w:rtl/>
        </w:rPr>
        <w:t>و آن آتش دوزخ است كه بامدادان و شامگاهان آنان بدان عرضه مي‌شوند</w:t>
      </w:r>
      <w:r w:rsidR="004D790E" w:rsidRPr="004060BC">
        <w:rPr>
          <w:rtl/>
        </w:rPr>
        <w:t>. (</w:t>
      </w:r>
      <w:r w:rsidR="00B42A21" w:rsidRPr="004060BC">
        <w:rPr>
          <w:rtl/>
        </w:rPr>
        <w:t>اين عذاب برزخ ايشان است</w:t>
      </w:r>
      <w:r w:rsidR="004D790E" w:rsidRPr="004060BC">
        <w:rPr>
          <w:rtl/>
        </w:rPr>
        <w:t>)</w:t>
      </w:r>
      <w:r w:rsidR="00B42A21" w:rsidRPr="004060BC">
        <w:rPr>
          <w:rtl/>
        </w:rPr>
        <w:t xml:space="preserve"> و امّا روزي كه قيامت برپا مي‌شود </w:t>
      </w:r>
      <w:r w:rsidR="004D790E" w:rsidRPr="004060BC">
        <w:rPr>
          <w:rtl/>
        </w:rPr>
        <w:t>(</w:t>
      </w:r>
      <w:r w:rsidR="00B42A21" w:rsidRPr="004060BC">
        <w:rPr>
          <w:rtl/>
        </w:rPr>
        <w:t>خدا به فرشتگان دستور مي‌دهد</w:t>
      </w:r>
      <w:r w:rsidR="004D790E" w:rsidRPr="004060BC">
        <w:rPr>
          <w:rtl/>
        </w:rPr>
        <w:t>)</w:t>
      </w:r>
      <w:r w:rsidR="00B42A21" w:rsidRPr="004060BC">
        <w:rPr>
          <w:rtl/>
        </w:rPr>
        <w:t xml:space="preserve"> خاندان فرعون </w:t>
      </w:r>
      <w:r w:rsidR="004D790E" w:rsidRPr="004060BC">
        <w:rPr>
          <w:rtl/>
        </w:rPr>
        <w:t>(</w:t>
      </w:r>
      <w:r w:rsidR="00B42A21" w:rsidRPr="004060BC">
        <w:rPr>
          <w:rtl/>
        </w:rPr>
        <w:t>و پيروان او</w:t>
      </w:r>
      <w:r w:rsidR="004D790E" w:rsidRPr="004060BC">
        <w:rPr>
          <w:rtl/>
        </w:rPr>
        <w:t>)</w:t>
      </w:r>
      <w:r w:rsidR="00B42A21" w:rsidRPr="004060BC">
        <w:rPr>
          <w:rtl/>
        </w:rPr>
        <w:t xml:space="preserve"> را به شديدترين عذاب دچار سازيد</w:t>
      </w:r>
      <w:r w:rsidR="00B42A21" w:rsidRPr="004060BC">
        <w:rPr>
          <w:rFonts w:hint="cs"/>
          <w:rtl/>
        </w:rPr>
        <w:t>.»</w:t>
      </w:r>
    </w:p>
    <w:p w:rsidR="002853B3" w:rsidRDefault="002853B3" w:rsidP="008F7618">
      <w:pPr>
        <w:rPr>
          <w:rFonts w:hint="cs"/>
          <w:rtl/>
          <w:lang w:bidi="fa-IR"/>
        </w:rPr>
      </w:pPr>
      <w:r>
        <w:rPr>
          <w:rFonts w:hint="cs"/>
          <w:rtl/>
          <w:lang w:bidi="fa-IR"/>
        </w:rPr>
        <w:t>خداوند می‌فرماید</w:t>
      </w:r>
      <w:r w:rsidR="00BB137D">
        <w:rPr>
          <w:rFonts w:hint="cs"/>
          <w:rtl/>
          <w:lang w:bidi="fa-IR"/>
        </w:rPr>
        <w:t>:</w:t>
      </w:r>
      <w:r>
        <w:rPr>
          <w:rFonts w:hint="cs"/>
          <w:rtl/>
          <w:lang w:bidi="fa-IR"/>
        </w:rPr>
        <w:t xml:space="preserve"> </w:t>
      </w:r>
    </w:p>
    <w:p w:rsidR="00B00106" w:rsidRDefault="00B00106" w:rsidP="00B00106">
      <w:pPr>
        <w:pStyle w:val="StyleComplexBLotus12ptJustifiedFirstline05cmCharChar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03" w:eastAsia="Times New Roman" w:hAnsi="QCF_P203" w:cs="QCF_P203"/>
          <w:color w:val="000000"/>
          <w:sz w:val="32"/>
          <w:szCs w:val="32"/>
          <w:rtl/>
        </w:rPr>
        <w:t xml:space="preserve">ﭿ ﮀ ﮁ ﮂ ﮃ ﮄ ﮅ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(توبه / 101)</w:t>
      </w:r>
    </w:p>
    <w:p w:rsidR="002853B3" w:rsidRPr="00A77D7E" w:rsidRDefault="002853B3" w:rsidP="008F7618">
      <w:pPr>
        <w:rPr>
          <w:rFonts w:hint="cs"/>
          <w:rtl/>
          <w:lang w:bidi="fa-IR"/>
        </w:rPr>
      </w:pPr>
      <w:r w:rsidRPr="00A77D7E">
        <w:rPr>
          <w:rFonts w:hint="cs"/>
          <w:rtl/>
          <w:lang w:bidi="fa-IR"/>
        </w:rPr>
        <w:t>«</w:t>
      </w:r>
      <w:r w:rsidR="00B42A21" w:rsidRPr="00B42A21">
        <w:rPr>
          <w:rtl/>
          <w:lang w:bidi="fa-IR"/>
        </w:rPr>
        <w:t xml:space="preserve"> ايشان را </w:t>
      </w:r>
      <w:r w:rsidR="004D790E">
        <w:rPr>
          <w:rtl/>
          <w:lang w:bidi="fa-IR"/>
        </w:rPr>
        <w:t>(</w:t>
      </w:r>
      <w:r w:rsidR="00B42A21" w:rsidRPr="00B42A21">
        <w:rPr>
          <w:rtl/>
          <w:lang w:bidi="fa-IR"/>
        </w:rPr>
        <w:t>در همين دنيا</w:t>
      </w:r>
      <w:r w:rsidR="004D790E">
        <w:rPr>
          <w:rtl/>
          <w:lang w:bidi="fa-IR"/>
        </w:rPr>
        <w:t>)</w:t>
      </w:r>
      <w:r w:rsidR="00B42A21" w:rsidRPr="00B42A21">
        <w:rPr>
          <w:rtl/>
          <w:lang w:bidi="fa-IR"/>
        </w:rPr>
        <w:t xml:space="preserve"> دو بار شكنجه مي‌دهيم </w:t>
      </w:r>
      <w:r w:rsidR="004D790E">
        <w:rPr>
          <w:rtl/>
          <w:lang w:bidi="fa-IR"/>
        </w:rPr>
        <w:t>(</w:t>
      </w:r>
      <w:r w:rsidR="00B42A21" w:rsidRPr="00B42A21">
        <w:rPr>
          <w:rtl/>
          <w:lang w:bidi="fa-IR"/>
        </w:rPr>
        <w:t>: يك‌بار با پيروزي شما بر دشمنانتان كه مايه درد و حسرت و خشم و كين آنان مي‌گردد</w:t>
      </w:r>
      <w:r w:rsidR="004D790E">
        <w:rPr>
          <w:rtl/>
          <w:lang w:bidi="fa-IR"/>
        </w:rPr>
        <w:t>،</w:t>
      </w:r>
      <w:r w:rsidR="00B42A21" w:rsidRPr="00B42A21">
        <w:rPr>
          <w:rtl/>
          <w:lang w:bidi="fa-IR"/>
        </w:rPr>
        <w:t xml:space="preserve"> و بار دوم با رسواكردن ايشان به وسيله پرده‌برداري از نفاقشان</w:t>
      </w:r>
      <w:r w:rsidR="004D790E">
        <w:rPr>
          <w:rtl/>
          <w:lang w:bidi="fa-IR"/>
        </w:rPr>
        <w:t>).</w:t>
      </w:r>
      <w:r w:rsidR="00B42A21" w:rsidRPr="00B42A21">
        <w:rPr>
          <w:rtl/>
          <w:lang w:bidi="fa-IR"/>
        </w:rPr>
        <w:t xml:space="preserve"> سپس </w:t>
      </w:r>
      <w:r w:rsidR="004D790E">
        <w:rPr>
          <w:rtl/>
          <w:lang w:bidi="fa-IR"/>
        </w:rPr>
        <w:t>(</w:t>
      </w:r>
      <w:r w:rsidR="00B42A21" w:rsidRPr="00B42A21">
        <w:rPr>
          <w:rtl/>
          <w:lang w:bidi="fa-IR"/>
        </w:rPr>
        <w:t>در آخرت</w:t>
      </w:r>
      <w:r w:rsidR="004D790E">
        <w:rPr>
          <w:rtl/>
          <w:lang w:bidi="fa-IR"/>
        </w:rPr>
        <w:t>)</w:t>
      </w:r>
      <w:r w:rsidR="00B42A21" w:rsidRPr="00B42A21">
        <w:rPr>
          <w:rtl/>
          <w:lang w:bidi="fa-IR"/>
        </w:rPr>
        <w:t xml:space="preserve"> روانه عذاب بزرگي مي‌گردند </w:t>
      </w:r>
      <w:r w:rsidR="004D790E">
        <w:rPr>
          <w:rtl/>
          <w:lang w:bidi="fa-IR"/>
        </w:rPr>
        <w:t>(</w:t>
      </w:r>
      <w:r w:rsidR="00B42A21" w:rsidRPr="00B42A21">
        <w:rPr>
          <w:rtl/>
          <w:lang w:bidi="fa-IR"/>
        </w:rPr>
        <w:t>و به دوزخ گرفتار مي‌آيند</w:t>
      </w:r>
      <w:r w:rsidR="00B42A21">
        <w:rPr>
          <w:rFonts w:hint="cs"/>
          <w:rtl/>
          <w:lang w:bidi="fa-IR"/>
        </w:rPr>
        <w:t>.</w:t>
      </w:r>
      <w:r w:rsidR="00B42A21" w:rsidRPr="00B42A21">
        <w:rPr>
          <w:rtl/>
          <w:lang w:bidi="fa-IR"/>
        </w:rPr>
        <w:t>)</w:t>
      </w:r>
      <w:r w:rsidR="00B42A21">
        <w:rPr>
          <w:rFonts w:hint="cs"/>
          <w:rtl/>
          <w:lang w:bidi="fa-IR"/>
        </w:rPr>
        <w:t>»</w:t>
      </w:r>
    </w:p>
    <w:p w:rsidR="00CC47FB" w:rsidRDefault="00CC47FB" w:rsidP="008F7618">
      <w:pPr>
        <w:rPr>
          <w:rFonts w:hint="cs"/>
          <w:rtl/>
          <w:lang w:bidi="fa-IR"/>
        </w:rPr>
      </w:pPr>
      <w:r w:rsidRPr="00673CED">
        <w:rPr>
          <w:rFonts w:hint="cs"/>
          <w:rtl/>
        </w:rPr>
        <w:t xml:space="preserve">حافظ </w:t>
      </w:r>
      <w:r w:rsidR="002853B3" w:rsidRPr="00673CED">
        <w:rPr>
          <w:rFonts w:hint="cs"/>
          <w:rtl/>
        </w:rPr>
        <w:t>ابن</w:t>
      </w:r>
      <w:r w:rsidR="0072279C" w:rsidRPr="00673CED">
        <w:rPr>
          <w:rFonts w:hint="cs"/>
          <w:rtl/>
        </w:rPr>
        <w:t xml:space="preserve"> </w:t>
      </w:r>
      <w:r w:rsidR="002853B3" w:rsidRPr="00673CED">
        <w:rPr>
          <w:rFonts w:hint="cs"/>
          <w:rtl/>
        </w:rPr>
        <w:t>حجر آورده که طبری گفته</w:t>
      </w:r>
      <w:r w:rsidRPr="00673CED">
        <w:rPr>
          <w:rFonts w:hint="cs"/>
          <w:rtl/>
        </w:rPr>
        <w:t xml:space="preserve"> است</w:t>
      </w:r>
      <w:r w:rsidR="00BB137D" w:rsidRPr="00673CED">
        <w:rPr>
          <w:rFonts w:hint="cs"/>
          <w:rtl/>
        </w:rPr>
        <w:t>:</w:t>
      </w:r>
      <w:r w:rsidR="002853B3" w:rsidRPr="00673CED">
        <w:rPr>
          <w:rFonts w:hint="cs"/>
          <w:rtl/>
        </w:rPr>
        <w:t xml:space="preserve"> «نظر غالب این است که </w:t>
      </w:r>
      <w:r w:rsidRPr="00673CED">
        <w:rPr>
          <w:rFonts w:hint="cs"/>
          <w:rtl/>
        </w:rPr>
        <w:t>یکی از این دو بار،</w:t>
      </w:r>
      <w:r w:rsidR="002853B3" w:rsidRPr="00673CED">
        <w:rPr>
          <w:rFonts w:hint="cs"/>
          <w:rtl/>
        </w:rPr>
        <w:t xml:space="preserve"> عذاب قبر </w:t>
      </w:r>
      <w:r w:rsidRPr="00673CED">
        <w:rPr>
          <w:rFonts w:hint="cs"/>
          <w:rtl/>
        </w:rPr>
        <w:t xml:space="preserve">است </w:t>
      </w:r>
      <w:r w:rsidR="002853B3" w:rsidRPr="00673CED">
        <w:rPr>
          <w:rFonts w:hint="cs"/>
          <w:rtl/>
        </w:rPr>
        <w:t xml:space="preserve">و دیگری احتمالاً، گرسنگی، </w:t>
      </w:r>
      <w:r w:rsidRPr="00673CED">
        <w:rPr>
          <w:rFonts w:hint="cs"/>
          <w:rtl/>
        </w:rPr>
        <w:t>اسارت</w:t>
      </w:r>
      <w:r w:rsidR="002853B3" w:rsidRPr="00673CED">
        <w:rPr>
          <w:rFonts w:hint="cs"/>
          <w:rtl/>
        </w:rPr>
        <w:t>، کشتن یا خواری می‌باشد</w:t>
      </w:r>
      <w:r w:rsidRPr="00673CED">
        <w:rPr>
          <w:rFonts w:hint="cs"/>
          <w:rtl/>
        </w:rPr>
        <w:t>.</w:t>
      </w:r>
      <w:r w:rsidR="002853B3" w:rsidRPr="00A11AA5">
        <w:rPr>
          <w:rStyle w:val="a6"/>
          <w:rFonts w:cs="B Lotus"/>
          <w:sz w:val="28"/>
          <w:szCs w:val="28"/>
          <w:rtl/>
          <w:lang w:bidi="fa-IR"/>
        </w:rPr>
        <w:footnoteReference w:id="1053"/>
      </w:r>
    </w:p>
    <w:p w:rsidR="00CC47FB" w:rsidRDefault="002853B3" w:rsidP="008F7618">
      <w:pPr>
        <w:rPr>
          <w:rFonts w:hint="cs"/>
          <w:rtl/>
          <w:lang w:bidi="fa-IR"/>
        </w:rPr>
      </w:pPr>
      <w:r>
        <w:rPr>
          <w:rFonts w:hint="cs"/>
          <w:rtl/>
          <w:lang w:bidi="fa-IR"/>
        </w:rPr>
        <w:t>در حدیث ابوهریره درباره منافقین آمده</w:t>
      </w:r>
      <w:r w:rsidR="00BB137D">
        <w:rPr>
          <w:rFonts w:hint="cs"/>
          <w:rtl/>
          <w:lang w:bidi="fa-IR"/>
        </w:rPr>
        <w:t>:</w:t>
      </w:r>
      <w:r>
        <w:rPr>
          <w:rFonts w:hint="cs"/>
          <w:rtl/>
          <w:lang w:bidi="fa-IR"/>
        </w:rPr>
        <w:t xml:space="preserve"> «به زمین گفته می‌شود، بر اوتنگ شو، پس بر او تنگ می‌شود، ضلعهای آن دگرگون می‌شود، همچنان در آن عذاب می‌کشد، تا اینکه خداوند او</w:t>
      </w:r>
      <w:r w:rsidR="00CC47FB">
        <w:rPr>
          <w:rFonts w:hint="cs"/>
          <w:rtl/>
          <w:lang w:bidi="fa-IR"/>
        </w:rPr>
        <w:t xml:space="preserve"> </w:t>
      </w:r>
      <w:r>
        <w:rPr>
          <w:rFonts w:hint="cs"/>
          <w:rtl/>
          <w:lang w:bidi="fa-IR"/>
        </w:rPr>
        <w:t>را از آن تنگنا برمی‌انگیزد</w:t>
      </w:r>
      <w:r w:rsidR="00CC47FB">
        <w:rPr>
          <w:rFonts w:hint="cs"/>
          <w:rtl/>
          <w:lang w:bidi="fa-IR"/>
        </w:rPr>
        <w:t>.</w:t>
      </w:r>
      <w:r w:rsidRPr="00A11AA5">
        <w:rPr>
          <w:rStyle w:val="a6"/>
          <w:rFonts w:cs="B Lotus"/>
          <w:sz w:val="28"/>
          <w:szCs w:val="28"/>
          <w:rtl/>
          <w:lang w:bidi="fa-IR"/>
        </w:rPr>
        <w:footnoteReference w:id="1054"/>
      </w:r>
    </w:p>
    <w:p w:rsidR="00CC47FB" w:rsidRDefault="002853B3" w:rsidP="008F7618">
      <w:pPr>
        <w:rPr>
          <w:rFonts w:hint="cs"/>
          <w:rtl/>
          <w:lang w:bidi="fa-IR"/>
        </w:rPr>
      </w:pPr>
      <w:r>
        <w:rPr>
          <w:rFonts w:hint="cs"/>
          <w:rtl/>
          <w:lang w:bidi="fa-IR"/>
        </w:rPr>
        <w:t>عذاب قبر مدتی قطع و سپس ادامه می‌یابد، عذاب</w:t>
      </w:r>
      <w:r w:rsidR="0072279C">
        <w:rPr>
          <w:rFonts w:hint="cs"/>
          <w:rtl/>
          <w:lang w:bidi="fa-IR"/>
        </w:rPr>
        <w:t xml:space="preserve"> </w:t>
      </w:r>
      <w:r>
        <w:rPr>
          <w:rFonts w:hint="cs"/>
          <w:rtl/>
          <w:lang w:bidi="fa-IR"/>
        </w:rPr>
        <w:t>بعضی از گناهکارانی است و به اندازه جرمهای خود، عذاب می‌شوند، سپس عذاب آنها تخفیف می‌یابد</w:t>
      </w:r>
      <w:r w:rsidR="00CC47FB">
        <w:rPr>
          <w:rFonts w:hint="cs"/>
          <w:rtl/>
          <w:lang w:bidi="fa-IR"/>
        </w:rPr>
        <w:t>.</w:t>
      </w:r>
      <w:r w:rsidRPr="00A11AA5">
        <w:rPr>
          <w:rStyle w:val="a6"/>
          <w:rFonts w:cs="B Lotus"/>
          <w:sz w:val="28"/>
          <w:szCs w:val="28"/>
          <w:rtl/>
          <w:lang w:bidi="fa-IR"/>
        </w:rPr>
        <w:footnoteReference w:id="1055"/>
      </w:r>
    </w:p>
    <w:p w:rsidR="002413C8" w:rsidRDefault="002853B3" w:rsidP="008F7618">
      <w:pPr>
        <w:rPr>
          <w:rFonts w:hint="cs"/>
          <w:rtl/>
          <w:lang w:bidi="fa-IR"/>
        </w:rPr>
      </w:pPr>
      <w:r>
        <w:rPr>
          <w:rFonts w:hint="cs"/>
          <w:rtl/>
          <w:lang w:bidi="fa-IR"/>
        </w:rPr>
        <w:t>قاضی عبدالجبار</w:t>
      </w:r>
      <w:r w:rsidR="00CC47FB">
        <w:rPr>
          <w:rFonts w:hint="cs"/>
          <w:rtl/>
          <w:lang w:bidi="fa-IR"/>
        </w:rPr>
        <w:t xml:space="preserve"> و پیروانش</w:t>
      </w:r>
      <w:r>
        <w:rPr>
          <w:rFonts w:hint="cs"/>
          <w:rtl/>
          <w:lang w:bidi="fa-IR"/>
        </w:rPr>
        <w:t xml:space="preserve"> تصور کرده</w:t>
      </w:r>
      <w:r w:rsidR="00CC47FB">
        <w:rPr>
          <w:rFonts w:cs="2  Badr" w:hint="cs"/>
          <w:rtl/>
          <w:lang w:bidi="fa-IR"/>
        </w:rPr>
        <w:t>‏</w:t>
      </w:r>
      <w:r w:rsidR="00CC47FB" w:rsidRPr="00673CED">
        <w:rPr>
          <w:rFonts w:hint="cs"/>
          <w:rtl/>
        </w:rPr>
        <w:t>اند</w:t>
      </w:r>
      <w:r w:rsidR="00BB137D" w:rsidRPr="00673CED">
        <w:rPr>
          <w:rFonts w:hint="cs"/>
          <w:rtl/>
        </w:rPr>
        <w:t>:</w:t>
      </w:r>
      <w:r w:rsidRPr="00673CED">
        <w:rPr>
          <w:rFonts w:hint="cs"/>
          <w:rtl/>
        </w:rPr>
        <w:t xml:space="preserve"> عذاب تا </w:t>
      </w:r>
      <w:r w:rsidR="00CC47FB" w:rsidRPr="00673CED">
        <w:rPr>
          <w:rFonts w:hint="cs"/>
          <w:rtl/>
        </w:rPr>
        <w:t>زمان</w:t>
      </w:r>
      <w:r w:rsidRPr="00673CED">
        <w:rPr>
          <w:rFonts w:hint="cs"/>
          <w:rtl/>
        </w:rPr>
        <w:t xml:space="preserve"> دمیدن در صور به تأخیر انداخته می‌شود</w:t>
      </w:r>
      <w:r w:rsidR="002413C8" w:rsidRPr="00673CED">
        <w:rPr>
          <w:rFonts w:hint="cs"/>
          <w:rtl/>
        </w:rPr>
        <w:t>.</w:t>
      </w:r>
      <w:r w:rsidRPr="00A11AA5">
        <w:rPr>
          <w:rStyle w:val="a6"/>
          <w:rFonts w:cs="B Lotus"/>
          <w:sz w:val="28"/>
          <w:szCs w:val="28"/>
          <w:rtl/>
          <w:lang w:bidi="fa-IR"/>
        </w:rPr>
        <w:footnoteReference w:id="1056"/>
      </w:r>
      <w:r w:rsidR="002413C8" w:rsidRPr="00673CED">
        <w:rPr>
          <w:rFonts w:hint="cs"/>
          <w:rtl/>
        </w:rPr>
        <w:t xml:space="preserve"> </w:t>
      </w:r>
      <w:r w:rsidRPr="00673CED">
        <w:rPr>
          <w:rFonts w:hint="cs"/>
          <w:rtl/>
        </w:rPr>
        <w:t>تصوری است که حقیقت ندارد، زیرا با دلایل قبلی مخالفت می‌کند. و آیه‌ای که به آن استدلال کرده‌</w:t>
      </w:r>
      <w:r w:rsidR="002413C8" w:rsidRPr="00673CED">
        <w:rPr>
          <w:rFonts w:hint="cs"/>
          <w:rtl/>
        </w:rPr>
        <w:t>اند علیه آنهاست، نه به سود آنها.</w:t>
      </w:r>
      <w:r w:rsidRPr="00673CED">
        <w:rPr>
          <w:rFonts w:hint="cs"/>
          <w:rtl/>
        </w:rPr>
        <w:t xml:space="preserve"> زیرا منظور از بر</w:t>
      </w:r>
      <w:r w:rsidR="002413C8" w:rsidRPr="00673CED">
        <w:rPr>
          <w:rFonts w:hint="cs"/>
          <w:rtl/>
        </w:rPr>
        <w:t>زخ، مانعی است میان دنیا و آخرت،</w:t>
      </w:r>
      <w:r w:rsidRPr="00673CED">
        <w:rPr>
          <w:rFonts w:hint="cs"/>
          <w:rtl/>
        </w:rPr>
        <w:t xml:space="preserve"> و</w:t>
      </w:r>
      <w:r w:rsidR="002413C8" w:rsidRPr="00673CED">
        <w:rPr>
          <w:rFonts w:hint="cs"/>
          <w:rtl/>
        </w:rPr>
        <w:t xml:space="preserve"> </w:t>
      </w:r>
      <w:r w:rsidRPr="00673CED">
        <w:rPr>
          <w:rFonts w:hint="cs"/>
          <w:rtl/>
        </w:rPr>
        <w:t>آن مدت زمانی است که مردم در قبرهای خود می‌مانند</w:t>
      </w:r>
      <w:r w:rsidR="002413C8" w:rsidRPr="00673CED">
        <w:rPr>
          <w:rFonts w:hint="cs"/>
          <w:rtl/>
        </w:rPr>
        <w:t>.</w:t>
      </w:r>
      <w:r w:rsidRPr="00A11AA5">
        <w:rPr>
          <w:rStyle w:val="a6"/>
          <w:rFonts w:cs="B Lotus"/>
          <w:sz w:val="28"/>
          <w:szCs w:val="28"/>
          <w:rtl/>
          <w:lang w:bidi="fa-IR"/>
        </w:rPr>
        <w:footnoteReference w:id="1057"/>
      </w:r>
    </w:p>
    <w:p w:rsidR="002413C8" w:rsidRDefault="002853B3" w:rsidP="008F7618">
      <w:pPr>
        <w:rPr>
          <w:rFonts w:hint="cs"/>
          <w:rtl/>
          <w:lang w:bidi="fa-IR"/>
        </w:rPr>
      </w:pPr>
      <w:r>
        <w:rPr>
          <w:rFonts w:hint="cs"/>
          <w:rtl/>
          <w:lang w:bidi="fa-IR"/>
        </w:rPr>
        <w:t>خداوند</w:t>
      </w:r>
      <w:r w:rsidR="002413C8">
        <w:rPr>
          <w:rFonts w:hint="cs"/>
          <w:rtl/>
          <w:lang w:bidi="fa-IR"/>
        </w:rPr>
        <w:t xml:space="preserve"> متعال</w:t>
      </w:r>
      <w:r>
        <w:rPr>
          <w:rFonts w:hint="cs"/>
          <w:rtl/>
          <w:lang w:bidi="fa-IR"/>
        </w:rPr>
        <w:t>، امور</w:t>
      </w:r>
      <w:r w:rsidR="002413C8">
        <w:rPr>
          <w:rFonts w:hint="cs"/>
          <w:rtl/>
          <w:lang w:bidi="fa-IR"/>
        </w:rPr>
        <w:t xml:space="preserve"> </w:t>
      </w:r>
      <w:r>
        <w:rPr>
          <w:rFonts w:hint="cs"/>
          <w:rtl/>
          <w:lang w:bidi="fa-IR"/>
        </w:rPr>
        <w:t>مربوط به آخرت و آنچه که مربوط به عالم برزخ می‌باشد، را</w:t>
      </w:r>
      <w:r w:rsidR="002413C8">
        <w:rPr>
          <w:rFonts w:hint="cs"/>
          <w:rtl/>
          <w:lang w:bidi="fa-IR"/>
        </w:rPr>
        <w:t xml:space="preserve"> امری غیبی و پوشیده از بندگان</w:t>
      </w:r>
      <w:r>
        <w:rPr>
          <w:rFonts w:hint="cs"/>
          <w:rtl/>
          <w:lang w:bidi="fa-IR"/>
        </w:rPr>
        <w:t xml:space="preserve"> این دنیا قرار داد</w:t>
      </w:r>
      <w:r w:rsidR="002413C8">
        <w:rPr>
          <w:rFonts w:hint="cs"/>
          <w:rtl/>
          <w:lang w:bidi="fa-IR"/>
        </w:rPr>
        <w:t>ه است که</w:t>
      </w:r>
      <w:r>
        <w:rPr>
          <w:rFonts w:hint="cs"/>
          <w:rtl/>
          <w:lang w:bidi="fa-IR"/>
        </w:rPr>
        <w:t xml:space="preserve"> به</w:t>
      </w:r>
      <w:r w:rsidR="002413C8">
        <w:rPr>
          <w:rFonts w:hint="cs"/>
          <w:rtl/>
          <w:lang w:bidi="fa-IR"/>
        </w:rPr>
        <w:t xml:space="preserve"> خاطر حکمت و کمال خداوند</w:t>
      </w:r>
      <w:r>
        <w:rPr>
          <w:rFonts w:hint="cs"/>
          <w:rtl/>
          <w:lang w:bidi="fa-IR"/>
        </w:rPr>
        <w:t xml:space="preserve"> و برای تشخیص دادن مؤمنان به غیب از سایرین می</w:t>
      </w:r>
      <w:r>
        <w:rPr>
          <w:rFonts w:hint="eastAsia"/>
          <w:rtl/>
          <w:lang w:bidi="fa-IR"/>
        </w:rPr>
        <w:t>‌</w:t>
      </w:r>
      <w:r>
        <w:rPr>
          <w:rFonts w:hint="cs"/>
          <w:rtl/>
          <w:lang w:bidi="fa-IR"/>
        </w:rPr>
        <w:t>باشد</w:t>
      </w:r>
      <w:r w:rsidR="002413C8">
        <w:rPr>
          <w:rFonts w:hint="cs"/>
          <w:rtl/>
          <w:lang w:bidi="fa-IR"/>
        </w:rPr>
        <w:t>.</w:t>
      </w:r>
      <w:r w:rsidRPr="00A11AA5">
        <w:rPr>
          <w:rStyle w:val="a6"/>
          <w:rFonts w:cs="B Lotus"/>
          <w:sz w:val="28"/>
          <w:szCs w:val="28"/>
          <w:rtl/>
          <w:lang w:bidi="fa-IR"/>
        </w:rPr>
        <w:footnoteReference w:id="1058"/>
      </w:r>
    </w:p>
    <w:p w:rsidR="002413C8" w:rsidRDefault="002853B3" w:rsidP="008F7618">
      <w:pPr>
        <w:rPr>
          <w:rFonts w:hint="cs"/>
          <w:rtl/>
          <w:lang w:bidi="fa-IR"/>
        </w:rPr>
      </w:pPr>
      <w:r>
        <w:rPr>
          <w:rFonts w:hint="cs"/>
          <w:rtl/>
          <w:lang w:bidi="fa-IR"/>
        </w:rPr>
        <w:t>اگر خداوند مردم را از عذاب قبر آگاه می‌کرد، حکمت تکلیف</w:t>
      </w:r>
      <w:r w:rsidR="0072279C">
        <w:rPr>
          <w:rFonts w:hint="cs"/>
          <w:rtl/>
          <w:lang w:bidi="fa-IR"/>
        </w:rPr>
        <w:t xml:space="preserve"> </w:t>
      </w:r>
      <w:r>
        <w:rPr>
          <w:rFonts w:hint="cs"/>
          <w:rtl/>
          <w:lang w:bidi="fa-IR"/>
        </w:rPr>
        <w:t>و ایمان به غیب از بین می‌فت، مردم دفن نمی‌شدند، همانطور که در حدیث صحیح نزد مسلم آمده</w:t>
      </w:r>
      <w:r w:rsidR="00BB137D">
        <w:rPr>
          <w:rFonts w:hint="cs"/>
          <w:rtl/>
          <w:lang w:bidi="fa-IR"/>
        </w:rPr>
        <w:t>:</w:t>
      </w:r>
      <w:r>
        <w:rPr>
          <w:rFonts w:hint="cs"/>
          <w:rtl/>
          <w:lang w:bidi="fa-IR"/>
        </w:rPr>
        <w:t xml:space="preserve"> پیامبر</w:t>
      </w:r>
      <w:r>
        <w:rPr>
          <w:rFonts w:hint="cs"/>
          <w:lang w:bidi="fa-IR"/>
        </w:rPr>
        <w:sym w:font="AGA Arabesque" w:char="F072"/>
      </w:r>
      <w:r>
        <w:rPr>
          <w:rFonts w:hint="cs"/>
          <w:rtl/>
          <w:lang w:bidi="fa-IR"/>
        </w:rPr>
        <w:t xml:space="preserve"> فرمود</w:t>
      </w:r>
      <w:r w:rsidR="00BB137D">
        <w:rPr>
          <w:rFonts w:hint="cs"/>
          <w:rtl/>
          <w:lang w:bidi="fa-IR"/>
        </w:rPr>
        <w:t>:</w:t>
      </w:r>
      <w:r>
        <w:rPr>
          <w:rFonts w:hint="cs"/>
          <w:rtl/>
          <w:lang w:bidi="fa-IR"/>
        </w:rPr>
        <w:t xml:space="preserve"> «اگر دفن نشوید از خداوند می‌خواهم که به شما بشنواند از عذاب قبر، آنچه را که من می‌شنوم</w:t>
      </w:r>
      <w:r w:rsidR="002413C8">
        <w:rPr>
          <w:rFonts w:hint="cs"/>
          <w:rtl/>
          <w:lang w:bidi="fa-IR"/>
        </w:rPr>
        <w:t>.</w:t>
      </w:r>
      <w:r w:rsidRPr="00A11AA5">
        <w:rPr>
          <w:rStyle w:val="a6"/>
          <w:rFonts w:cs="B Lotus"/>
          <w:sz w:val="28"/>
          <w:szCs w:val="28"/>
          <w:rtl/>
          <w:lang w:bidi="fa-IR"/>
        </w:rPr>
        <w:footnoteReference w:id="1059"/>
      </w:r>
    </w:p>
    <w:p w:rsidR="002413C8" w:rsidRPr="00673CED" w:rsidRDefault="002853B3" w:rsidP="008F7618">
      <w:pPr>
        <w:rPr>
          <w:rFonts w:hint="cs"/>
          <w:rtl/>
        </w:rPr>
      </w:pPr>
      <w:r>
        <w:rPr>
          <w:rFonts w:hint="cs"/>
          <w:rtl/>
          <w:lang w:bidi="fa-IR"/>
        </w:rPr>
        <w:t>چون این حکمت در میان حیوانات هم نفی شده است، آنرا شنیدم و درک کردم، همانطور که در حدیث گذشت</w:t>
      </w:r>
      <w:r w:rsidR="002413C8">
        <w:rPr>
          <w:rFonts w:hint="cs"/>
          <w:rtl/>
          <w:lang w:bidi="fa-IR"/>
        </w:rPr>
        <w:t>.</w:t>
      </w:r>
      <w:r w:rsidRPr="00A11AA5">
        <w:rPr>
          <w:rStyle w:val="a6"/>
          <w:rFonts w:cs="B Lotus"/>
          <w:sz w:val="28"/>
          <w:szCs w:val="28"/>
          <w:rtl/>
          <w:lang w:bidi="fa-IR"/>
        </w:rPr>
        <w:footnoteReference w:id="1060"/>
      </w:r>
      <w:r w:rsidR="002413C8" w:rsidRPr="00673CED">
        <w:rPr>
          <w:rFonts w:hint="cs"/>
          <w:rtl/>
        </w:rPr>
        <w:t xml:space="preserve"> </w:t>
      </w:r>
      <w:r w:rsidRPr="00673CED">
        <w:rPr>
          <w:rFonts w:hint="cs"/>
          <w:rtl/>
        </w:rPr>
        <w:t>خداوند بنی‌آدم را از بسیاری از اتفاقاتی که در این دنیا اتفاق</w:t>
      </w:r>
      <w:r w:rsidR="002413C8" w:rsidRPr="00673CED">
        <w:rPr>
          <w:rFonts w:hint="cs"/>
          <w:rtl/>
        </w:rPr>
        <w:t xml:space="preserve"> می‌افتد،</w:t>
      </w:r>
      <w:r w:rsidRPr="00673CED">
        <w:rPr>
          <w:rFonts w:hint="cs"/>
          <w:rtl/>
        </w:rPr>
        <w:t xml:space="preserve"> </w:t>
      </w:r>
      <w:r w:rsidR="002413C8" w:rsidRPr="00673CED">
        <w:rPr>
          <w:rFonts w:hint="cs"/>
          <w:rtl/>
        </w:rPr>
        <w:t xml:space="preserve">پوشیده آفرید. </w:t>
      </w:r>
      <w:r w:rsidRPr="00673CED">
        <w:rPr>
          <w:rFonts w:hint="cs"/>
          <w:rtl/>
        </w:rPr>
        <w:t>جبرئیل با وحی بر پیامبر</w:t>
      </w:r>
      <w:r w:rsidRPr="00673CED">
        <w:rPr>
          <w:rFonts w:hint="cs"/>
        </w:rPr>
        <w:sym w:font="AGA Arabesque" w:char="F072"/>
      </w:r>
      <w:r w:rsidR="002413C8" w:rsidRPr="00673CED">
        <w:rPr>
          <w:rFonts w:hint="cs"/>
          <w:rtl/>
        </w:rPr>
        <w:t xml:space="preserve"> فرود می‌آمد</w:t>
      </w:r>
      <w:r w:rsidRPr="00673CED">
        <w:rPr>
          <w:rFonts w:hint="cs"/>
          <w:rtl/>
        </w:rPr>
        <w:t xml:space="preserve"> و او را </w:t>
      </w:r>
      <w:r w:rsidR="002413C8" w:rsidRPr="00673CED">
        <w:rPr>
          <w:rFonts w:hint="cs"/>
          <w:rtl/>
        </w:rPr>
        <w:t xml:space="preserve">از اصحاب </w:t>
      </w:r>
      <w:r w:rsidRPr="00673CED">
        <w:rPr>
          <w:rFonts w:hint="cs"/>
          <w:rtl/>
        </w:rPr>
        <w:t>آگاه می‌ساخت، در حالیکه اصحاب او را نمی‌دیدند</w:t>
      </w:r>
      <w:r w:rsidR="002413C8" w:rsidRPr="00673CED">
        <w:rPr>
          <w:rFonts w:hint="cs"/>
          <w:rtl/>
        </w:rPr>
        <w:t>، جنها در میان ما زندگی می‌کنند</w:t>
      </w:r>
      <w:r w:rsidRPr="00673CED">
        <w:rPr>
          <w:rFonts w:hint="cs"/>
          <w:rtl/>
        </w:rPr>
        <w:t xml:space="preserve"> و درباره امور خود با هم صحبت می‌کنند،</w:t>
      </w:r>
      <w:r w:rsidR="002413C8" w:rsidRPr="00673CED">
        <w:rPr>
          <w:rFonts w:hint="cs"/>
          <w:rtl/>
        </w:rPr>
        <w:t xml:space="preserve"> در حالیکه ما آنها را نمی‌بینیم</w:t>
      </w:r>
      <w:r w:rsidRPr="00673CED">
        <w:rPr>
          <w:rFonts w:hint="cs"/>
          <w:rtl/>
        </w:rPr>
        <w:t xml:space="preserve"> و سخن آنها را نمی‌شنویم، کس که خواب است، در خواب، درد و لذت را حس می‌کند، کسی که کنار اوست آنرا احساس نمی‌کند، و کس</w:t>
      </w:r>
      <w:r w:rsidR="002413C8" w:rsidRPr="00673CED">
        <w:rPr>
          <w:rFonts w:hint="cs"/>
          <w:rtl/>
        </w:rPr>
        <w:t>یکه بیدار است، احساس درد می‌کند</w:t>
      </w:r>
      <w:r w:rsidRPr="00673CED">
        <w:rPr>
          <w:rFonts w:hint="cs"/>
          <w:rtl/>
        </w:rPr>
        <w:t xml:space="preserve"> و لذت می‌برد، در حالیکه، آنکه کنار اوست، آنرا درک نمی‌کند</w:t>
      </w:r>
      <w:r w:rsidR="002413C8" w:rsidRPr="00673CED">
        <w:rPr>
          <w:rFonts w:hint="cs"/>
          <w:rtl/>
        </w:rPr>
        <w:t>.</w:t>
      </w:r>
      <w:r w:rsidRPr="00A11AA5">
        <w:rPr>
          <w:rStyle w:val="a6"/>
          <w:rFonts w:cs="B Lotus"/>
          <w:sz w:val="28"/>
          <w:szCs w:val="28"/>
          <w:rtl/>
          <w:lang w:bidi="fa-IR"/>
        </w:rPr>
        <w:footnoteReference w:id="1061"/>
      </w:r>
    </w:p>
    <w:p w:rsidR="002413C8" w:rsidRDefault="002853B3" w:rsidP="008F7618">
      <w:pPr>
        <w:rPr>
          <w:rFonts w:hint="cs"/>
          <w:rtl/>
          <w:lang w:bidi="fa-IR"/>
        </w:rPr>
      </w:pPr>
      <w:r>
        <w:rPr>
          <w:rFonts w:hint="cs"/>
          <w:rtl/>
          <w:lang w:bidi="fa-IR"/>
        </w:rPr>
        <w:t xml:space="preserve">کسی که در حال مرگ است به هنگام کندن جان، احساس درد می‌کند، در حالیکه ملائکه او را می‌زنند، </w:t>
      </w:r>
      <w:r w:rsidR="002413C8">
        <w:rPr>
          <w:rFonts w:hint="cs"/>
          <w:rtl/>
          <w:lang w:bidi="fa-IR"/>
        </w:rPr>
        <w:t>حاضران آنها را نمی‌بینند.</w:t>
      </w:r>
    </w:p>
    <w:p w:rsidR="002413C8" w:rsidRPr="00673CED" w:rsidRDefault="002853B3" w:rsidP="008F7618">
      <w:pPr>
        <w:rPr>
          <w:rFonts w:hint="cs"/>
          <w:rtl/>
        </w:rPr>
      </w:pPr>
      <w:r w:rsidRPr="00673CED">
        <w:rPr>
          <w:rFonts w:hint="cs"/>
          <w:rtl/>
        </w:rPr>
        <w:t>عذاب قبر و نعمتهایش هم همینطور است، بر مرده واقع می‌شود، حتی اگر دو نفر در کنار همدیگر</w:t>
      </w:r>
      <w:r w:rsidR="002413C8" w:rsidRPr="00673CED">
        <w:rPr>
          <w:rFonts w:hint="cs"/>
          <w:rtl/>
        </w:rPr>
        <w:t xml:space="preserve"> دفن شوند، یکی از آنها اهل نعمت</w:t>
      </w:r>
      <w:r w:rsidRPr="00673CED">
        <w:rPr>
          <w:rFonts w:hint="cs"/>
          <w:rtl/>
        </w:rPr>
        <w:t xml:space="preserve"> و دیگری اهل عذاب باشد، </w:t>
      </w:r>
      <w:r w:rsidR="002413C8" w:rsidRPr="00673CED">
        <w:rPr>
          <w:rFonts w:hint="cs"/>
          <w:rtl/>
        </w:rPr>
        <w:t>نعمت اولی به دومی نمی</w:t>
      </w:r>
      <w:r w:rsidR="002413C8">
        <w:rPr>
          <w:rFonts w:ascii="Times New Roman" w:hAnsi="Times New Roman" w:cs="2  Badr" w:hint="cs"/>
          <w:rtl/>
          <w:lang w:bidi="fa-IR"/>
        </w:rPr>
        <w:t>‏</w:t>
      </w:r>
      <w:r w:rsidR="002413C8" w:rsidRPr="00673CED">
        <w:rPr>
          <w:rFonts w:hint="cs"/>
          <w:rtl/>
        </w:rPr>
        <w:t>رسد و عذاب دومی به اولی نمی‌رسد.</w:t>
      </w:r>
      <w:r w:rsidRPr="00673CED">
        <w:rPr>
          <w:rFonts w:hint="cs"/>
          <w:rtl/>
        </w:rPr>
        <w:t xml:space="preserve"> قدرت و توان خداوند شگفت‌انگیزتر و گسترده‌تر از آن می‌باشد</w:t>
      </w:r>
      <w:r w:rsidR="002413C8" w:rsidRPr="00673CED">
        <w:rPr>
          <w:rFonts w:hint="cs"/>
          <w:rtl/>
        </w:rPr>
        <w:t>.</w:t>
      </w:r>
      <w:r w:rsidRPr="00A11AA5">
        <w:rPr>
          <w:rStyle w:val="a6"/>
          <w:rFonts w:cs="B Lotus"/>
          <w:sz w:val="28"/>
          <w:szCs w:val="28"/>
          <w:rtl/>
          <w:lang w:bidi="fa-IR"/>
        </w:rPr>
        <w:footnoteReference w:id="1062"/>
      </w:r>
      <w:r w:rsidRPr="00673CED">
        <w:rPr>
          <w:rFonts w:hint="cs"/>
          <w:rtl/>
        </w:rPr>
        <w:t xml:space="preserve"> پس مقایسه کر</w:t>
      </w:r>
      <w:r w:rsidR="002413C8" w:rsidRPr="00673CED">
        <w:rPr>
          <w:rFonts w:hint="cs"/>
          <w:rtl/>
        </w:rPr>
        <w:t>دن حالات آخرت و زندگی برزخ با حالات دنیا، قیاس</w:t>
      </w:r>
      <w:r w:rsidRPr="00673CED">
        <w:rPr>
          <w:rFonts w:hint="cs"/>
          <w:rtl/>
        </w:rPr>
        <w:t xml:space="preserve"> غایب نسبت به شاهد و حاضر</w:t>
      </w:r>
      <w:r w:rsidR="002413C8" w:rsidRPr="00673CED">
        <w:rPr>
          <w:rFonts w:hint="cs"/>
          <w:rtl/>
        </w:rPr>
        <w:t xml:space="preserve"> است، که گمراهی تمام و نادانی</w:t>
      </w:r>
      <w:r w:rsidRPr="00673CED">
        <w:rPr>
          <w:rFonts w:hint="cs"/>
          <w:rtl/>
        </w:rPr>
        <w:t xml:space="preserve"> و تکذیب پیامبران</w:t>
      </w:r>
      <w:r w:rsidRPr="00673CED">
        <w:rPr>
          <w:rFonts w:hint="cs"/>
        </w:rPr>
        <w:sym w:font="AGA Arabesque" w:char="F072"/>
      </w:r>
      <w:r w:rsidRPr="00673CED">
        <w:rPr>
          <w:rFonts w:hint="cs"/>
          <w:rtl/>
        </w:rPr>
        <w:t xml:space="preserve"> می‌باشد</w:t>
      </w:r>
      <w:r w:rsidR="002413C8" w:rsidRPr="00673CED">
        <w:rPr>
          <w:rFonts w:hint="cs"/>
          <w:rtl/>
        </w:rPr>
        <w:t>.</w:t>
      </w:r>
      <w:r w:rsidR="002413C8" w:rsidRPr="00A11AA5">
        <w:rPr>
          <w:rStyle w:val="a6"/>
          <w:rFonts w:cs="B Lotus"/>
          <w:sz w:val="28"/>
          <w:szCs w:val="28"/>
          <w:rtl/>
          <w:lang w:bidi="fa-IR"/>
        </w:rPr>
        <w:footnoteReference w:id="1063"/>
      </w:r>
    </w:p>
    <w:p w:rsidR="002853B3" w:rsidRPr="002413C8" w:rsidRDefault="002853B3"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2413C8">
        <w:rPr>
          <w:rFonts w:ascii="Times New Roman" w:hAnsi="Times New Roman" w:cs="B Lotus" w:hint="cs"/>
          <w:b/>
          <w:bCs/>
          <w:sz w:val="28"/>
          <w:szCs w:val="28"/>
          <w:rtl/>
          <w:lang w:bidi="fa-IR"/>
        </w:rPr>
        <w:t xml:space="preserve">خدایا از عذاب قبر و از عذاب آتش و از فتنه </w:t>
      </w:r>
      <w:r w:rsidR="002413C8" w:rsidRPr="002413C8">
        <w:rPr>
          <w:rFonts w:ascii="Times New Roman" w:hAnsi="Times New Roman" w:cs="B Lotus" w:hint="cs"/>
          <w:b/>
          <w:bCs/>
          <w:sz w:val="28"/>
          <w:szCs w:val="28"/>
          <w:rtl/>
          <w:lang w:bidi="fa-IR"/>
        </w:rPr>
        <w:t>دنیا و آخرت</w:t>
      </w:r>
      <w:r w:rsidRPr="002413C8">
        <w:rPr>
          <w:rFonts w:ascii="Times New Roman" w:hAnsi="Times New Roman" w:cs="B Lotus" w:hint="cs"/>
          <w:b/>
          <w:bCs/>
          <w:sz w:val="28"/>
          <w:szCs w:val="28"/>
          <w:rtl/>
          <w:lang w:bidi="fa-IR"/>
        </w:rPr>
        <w:t xml:space="preserve"> و از فتنه </w:t>
      </w:r>
      <w:r w:rsidR="002413C8" w:rsidRPr="002413C8">
        <w:rPr>
          <w:rFonts w:ascii="Times New Roman" w:hAnsi="Times New Roman" w:cs="B Lotus" w:hint="cs"/>
          <w:b/>
          <w:bCs/>
          <w:sz w:val="28"/>
          <w:szCs w:val="28"/>
          <w:rtl/>
          <w:lang w:bidi="fa-IR"/>
        </w:rPr>
        <w:t xml:space="preserve">مسیح </w:t>
      </w:r>
      <w:r w:rsidRPr="002413C8">
        <w:rPr>
          <w:rFonts w:ascii="Times New Roman" w:hAnsi="Times New Roman" w:cs="B Lotus" w:hint="cs"/>
          <w:b/>
          <w:bCs/>
          <w:sz w:val="28"/>
          <w:szCs w:val="28"/>
          <w:rtl/>
          <w:lang w:bidi="fa-IR"/>
        </w:rPr>
        <w:t xml:space="preserve">دجال </w:t>
      </w:r>
      <w:r w:rsidR="002413C8" w:rsidRPr="002413C8">
        <w:rPr>
          <w:rFonts w:ascii="Times New Roman" w:hAnsi="Times New Roman" w:cs="B Lotus" w:hint="cs"/>
          <w:b/>
          <w:bCs/>
          <w:sz w:val="28"/>
          <w:szCs w:val="28"/>
          <w:rtl/>
          <w:lang w:bidi="fa-IR"/>
        </w:rPr>
        <w:t xml:space="preserve">به </w:t>
      </w:r>
      <w:r w:rsidRPr="002413C8">
        <w:rPr>
          <w:rFonts w:ascii="Times New Roman" w:hAnsi="Times New Roman" w:cs="B Lotus" w:hint="cs"/>
          <w:b/>
          <w:bCs/>
          <w:sz w:val="28"/>
          <w:szCs w:val="28"/>
          <w:rtl/>
          <w:lang w:bidi="fa-IR"/>
        </w:rPr>
        <w:t>تو پناه می‌برم، پروردگار از شما می‌خواهم که مرا عا</w:t>
      </w:r>
      <w:r w:rsidR="002413C8" w:rsidRPr="002413C8">
        <w:rPr>
          <w:rFonts w:ascii="Times New Roman" w:hAnsi="Times New Roman" w:cs="B Lotus" w:hint="cs"/>
          <w:b/>
          <w:bCs/>
          <w:sz w:val="28"/>
          <w:szCs w:val="28"/>
          <w:rtl/>
          <w:lang w:bidi="fa-IR"/>
        </w:rPr>
        <w:t>قبت به خیر گردانی.</w:t>
      </w:r>
    </w:p>
    <w:p w:rsidR="002853B3" w:rsidRDefault="002853B3" w:rsidP="009C2E05">
      <w:pPr>
        <w:rPr>
          <w:rFonts w:hint="cs"/>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B00106" w:rsidRDefault="009C2E05" w:rsidP="009C2E05">
      <w:pPr>
        <w:pStyle w:val="2"/>
        <w:rPr>
          <w:rFonts w:hint="cs"/>
          <w:rtl/>
        </w:rPr>
      </w:pPr>
      <w:bookmarkStart w:id="444" w:name="_Toc225697227"/>
      <w:bookmarkStart w:id="445" w:name="_Toc225697435"/>
      <w:r>
        <w:rPr>
          <w:rFonts w:hint="cs"/>
          <w:noProof/>
          <w:rtl/>
        </w:rPr>
        <w:pict>
          <v:roundrect id="_x0000_s2139" style="position:absolute;left:0;text-align:left;margin-left:-18.1pt;margin-top:-27.15pt;width:398.2pt;height:606.35pt;z-index:251660288" arcsize="10923f">
            <v:fill opacity="0"/>
            <w10:wrap anchorx="page"/>
          </v:roundrect>
        </w:pict>
      </w:r>
      <w:r w:rsidR="00B00106" w:rsidRPr="001E42FB">
        <w:rPr>
          <w:rFonts w:hint="cs"/>
          <w:rtl/>
        </w:rPr>
        <w:t xml:space="preserve">فصل </w:t>
      </w:r>
      <w:r w:rsidR="00B00106">
        <w:rPr>
          <w:rFonts w:hint="cs"/>
          <w:rtl/>
        </w:rPr>
        <w:t>ششم</w:t>
      </w:r>
      <w:r>
        <w:rPr>
          <w:rFonts w:hint="cs"/>
          <w:rtl/>
        </w:rPr>
        <w:t>:</w:t>
      </w:r>
      <w:bookmarkEnd w:id="444"/>
      <w:bookmarkEnd w:id="445"/>
    </w:p>
    <w:p w:rsidR="00B00106" w:rsidRDefault="009C2E05" w:rsidP="009C2E05">
      <w:pPr>
        <w:pStyle w:val="2"/>
        <w:rPr>
          <w:rFonts w:cs="B Titr" w:hint="cs"/>
          <w:rtl/>
        </w:rPr>
      </w:pPr>
      <w:bookmarkStart w:id="446" w:name="_Toc225697228"/>
      <w:bookmarkStart w:id="447" w:name="_Toc225697436"/>
      <w:r>
        <w:rPr>
          <w:rFonts w:cs="B Titr" w:hint="cs"/>
          <w:rtl/>
        </w:rPr>
        <w:t xml:space="preserve">خلوت </w:t>
      </w:r>
      <w:r w:rsidR="00B00106">
        <w:rPr>
          <w:rFonts w:cs="B Titr" w:hint="cs"/>
          <w:rtl/>
        </w:rPr>
        <w:t>پیامبر</w:t>
      </w:r>
      <w:r w:rsidR="00B00106">
        <w:rPr>
          <w:rFonts w:cs="B Titr" w:hint="cs"/>
        </w:rPr>
        <w:sym w:font="AGA Arabesque" w:char="F072"/>
      </w:r>
      <w:r w:rsidR="00B00106">
        <w:rPr>
          <w:rFonts w:cs="B Titr" w:hint="cs"/>
          <w:rtl/>
        </w:rPr>
        <w:t xml:space="preserve"> با زنی از انصار</w:t>
      </w:r>
      <w:bookmarkEnd w:id="446"/>
      <w:bookmarkEnd w:id="447"/>
    </w:p>
    <w:p w:rsidR="00B00106" w:rsidRDefault="00B00106" w:rsidP="009C2E05">
      <w:pPr>
        <w:pStyle w:val="2"/>
        <w:rPr>
          <w:rFonts w:cs="B Titr" w:hint="cs"/>
          <w:rtl/>
        </w:rPr>
      </w:pPr>
      <w:bookmarkStart w:id="448" w:name="_Toc225697229"/>
      <w:bookmarkStart w:id="449" w:name="_Toc225697437"/>
      <w:r>
        <w:rPr>
          <w:rFonts w:cs="B Titr" w:hint="cs"/>
          <w:rtl/>
        </w:rPr>
        <w:t>خوابیدن پیامبر</w:t>
      </w:r>
      <w:r>
        <w:rPr>
          <w:rFonts w:cs="B Titr" w:hint="cs"/>
        </w:rPr>
        <w:sym w:font="AGA Arabesque" w:char="F072"/>
      </w:r>
      <w:r>
        <w:rPr>
          <w:rFonts w:cs="B Titr" w:hint="cs"/>
          <w:rtl/>
        </w:rPr>
        <w:t xml:space="preserve"> نزد ام سلیم و ام حرام</w:t>
      </w:r>
      <w:bookmarkEnd w:id="448"/>
      <w:bookmarkEnd w:id="449"/>
    </w:p>
    <w:p w:rsidR="00B00106" w:rsidRPr="00F3158E" w:rsidRDefault="00B00106" w:rsidP="009C2E05">
      <w:pPr>
        <w:pStyle w:val="2"/>
        <w:rPr>
          <w:rFonts w:hint="cs"/>
        </w:rPr>
      </w:pPr>
      <w:bookmarkStart w:id="450" w:name="_Toc225697230"/>
      <w:bookmarkStart w:id="451" w:name="_Toc225697438"/>
      <w:r>
        <w:rPr>
          <w:rFonts w:cs="B Titr" w:hint="cs"/>
          <w:rtl/>
        </w:rPr>
        <w:t>حدیث جادو کردن پیامبر</w:t>
      </w:r>
      <w:r>
        <w:rPr>
          <w:rFonts w:cs="B Titr" w:hint="cs"/>
        </w:rPr>
        <w:sym w:font="AGA Arabesque" w:char="F072"/>
      </w:r>
      <w:bookmarkEnd w:id="450"/>
      <w:bookmarkEnd w:id="451"/>
    </w:p>
    <w:p w:rsidR="002853B3" w:rsidRPr="009C2E05" w:rsidRDefault="002853B3" w:rsidP="009C2E05">
      <w:pPr>
        <w:ind w:firstLine="131"/>
        <w:jc w:val="center"/>
        <w:rPr>
          <w:rFonts w:cs="2  Arabic Style" w:hint="cs"/>
          <w:sz w:val="36"/>
          <w:szCs w:val="36"/>
          <w:rtl/>
          <w:lang w:bidi="fa-IR"/>
        </w:rPr>
      </w:pPr>
    </w:p>
    <w:p w:rsidR="009C2E05" w:rsidRPr="009C2E05" w:rsidRDefault="009C2E05" w:rsidP="009C2E05">
      <w:pPr>
        <w:ind w:firstLine="131"/>
        <w:jc w:val="center"/>
        <w:rPr>
          <w:rFonts w:cs="2  Arabic Style" w:hint="cs"/>
          <w:sz w:val="36"/>
          <w:szCs w:val="36"/>
          <w:rtl/>
          <w:lang w:bidi="fa-IR"/>
        </w:rPr>
      </w:pPr>
      <w:r>
        <w:rPr>
          <w:rFonts w:cs="2  Arabic Style" w:hint="cs"/>
          <w:sz w:val="36"/>
          <w:szCs w:val="36"/>
          <w:rtl/>
          <w:lang w:bidi="fa-IR"/>
        </w:rPr>
        <w:t xml:space="preserve">این فصل </w:t>
      </w:r>
      <w:r w:rsidRPr="009C2E05">
        <w:rPr>
          <w:rFonts w:cs="2  Arabic Style" w:hint="cs"/>
          <w:sz w:val="36"/>
          <w:szCs w:val="36"/>
          <w:rtl/>
          <w:lang w:bidi="fa-IR"/>
        </w:rPr>
        <w:t>شامل چهار مبحث می‌باشد:</w:t>
      </w:r>
    </w:p>
    <w:p w:rsid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 xml:space="preserve">مبحث اوّل: </w:t>
      </w:r>
    </w:p>
    <w:p w:rsidR="009C2E05" w:rsidRP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شبهه مخالفت سیره پیامبر</w:t>
      </w:r>
      <w:r w:rsidRPr="009C2E05">
        <w:rPr>
          <w:rFonts w:cs="2  Arabic Style" w:hint="cs"/>
          <w:sz w:val="36"/>
          <w:szCs w:val="36"/>
          <w:lang w:bidi="fa-IR"/>
        </w:rPr>
        <w:sym w:font="AGA Arabesque" w:char="F072"/>
      </w:r>
      <w:r w:rsidRPr="009C2E05">
        <w:rPr>
          <w:rFonts w:cs="2  Arabic Style" w:hint="cs"/>
          <w:sz w:val="36"/>
          <w:szCs w:val="36"/>
          <w:rtl/>
          <w:lang w:bidi="fa-IR"/>
        </w:rPr>
        <w:t xml:space="preserve"> در حدیث، با سیره آن حضرت در قرآن و پاسخ به آن.</w:t>
      </w:r>
    </w:p>
    <w:p w:rsid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 xml:space="preserve">مبحث دوّم: </w:t>
      </w:r>
    </w:p>
    <w:p w:rsidR="009C2E05" w:rsidRP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شبهه طاعنین به حدیث انس بن مالک، درباره خلوت کردن پیامبر، با زنی از انصار و پاسخ آن.</w:t>
      </w:r>
    </w:p>
    <w:p w:rsid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مبحث سوّم:</w:t>
      </w:r>
    </w:p>
    <w:p w:rsidR="009C2E05" w:rsidRP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 xml:space="preserve"> شبه طاعنین به حدیث خوابیدن پیامبر</w:t>
      </w:r>
      <w:r w:rsidRPr="009C2E05">
        <w:rPr>
          <w:rFonts w:cs="2  Arabic Style" w:hint="cs"/>
          <w:sz w:val="36"/>
          <w:szCs w:val="36"/>
          <w:lang w:bidi="fa-IR"/>
        </w:rPr>
        <w:sym w:font="AGA Arabesque" w:char="F072"/>
      </w:r>
      <w:r w:rsidRPr="009C2E05">
        <w:rPr>
          <w:rFonts w:cs="2  Arabic Style" w:hint="cs"/>
          <w:sz w:val="36"/>
          <w:szCs w:val="36"/>
          <w:rtl/>
          <w:lang w:bidi="fa-IR"/>
        </w:rPr>
        <w:t xml:space="preserve"> نزد ام سلیم و ام حرام و پاسخ آن.</w:t>
      </w:r>
    </w:p>
    <w:p w:rsidR="009C2E05" w:rsidRDefault="009C2E05" w:rsidP="009C2E05">
      <w:pPr>
        <w:ind w:firstLine="131"/>
        <w:jc w:val="center"/>
        <w:rPr>
          <w:rFonts w:cs="2  Arabic Style" w:hint="cs"/>
          <w:sz w:val="36"/>
          <w:szCs w:val="36"/>
          <w:rtl/>
          <w:lang w:bidi="fa-IR"/>
        </w:rPr>
      </w:pPr>
      <w:r w:rsidRPr="009C2E05">
        <w:rPr>
          <w:rFonts w:cs="2  Arabic Style" w:hint="cs"/>
          <w:sz w:val="36"/>
          <w:szCs w:val="36"/>
          <w:rtl/>
          <w:lang w:bidi="fa-IR"/>
        </w:rPr>
        <w:t>مبحث چهارم:</w:t>
      </w:r>
    </w:p>
    <w:p w:rsidR="002853B3" w:rsidRPr="009C2E05" w:rsidRDefault="009C2E05" w:rsidP="009C2E05">
      <w:pPr>
        <w:ind w:firstLine="131"/>
        <w:jc w:val="center"/>
        <w:rPr>
          <w:rFonts w:cs="2  Arabic Style" w:hint="cs"/>
          <w:sz w:val="36"/>
          <w:szCs w:val="36"/>
          <w:rtl/>
          <w:lang w:bidi="fa-IR"/>
        </w:rPr>
        <w:sectPr w:rsidR="002853B3" w:rsidRPr="009C2E05" w:rsidSect="000618C7">
          <w:footnotePr>
            <w:numRestart w:val="eachPage"/>
          </w:footnotePr>
          <w:pgSz w:w="11907" w:h="16840"/>
          <w:pgMar w:top="2835" w:right="2325" w:bottom="3402" w:left="2325" w:header="1418" w:footer="2835" w:gutter="0"/>
          <w:cols w:space="720"/>
          <w:titlePg/>
          <w:rtlGutter/>
        </w:sectPr>
      </w:pPr>
      <w:r w:rsidRPr="009C2E05">
        <w:rPr>
          <w:rFonts w:cs="2  Arabic Style" w:hint="cs"/>
          <w:sz w:val="36"/>
          <w:szCs w:val="36"/>
          <w:rtl/>
          <w:lang w:bidi="fa-IR"/>
        </w:rPr>
        <w:t xml:space="preserve"> شبهه طاعنین به حدیث جادوی پیامبر</w:t>
      </w:r>
      <w:r w:rsidRPr="009C2E05">
        <w:rPr>
          <w:rFonts w:cs="2  Arabic Style" w:hint="cs"/>
          <w:sz w:val="36"/>
          <w:szCs w:val="36"/>
          <w:lang w:bidi="fa-IR"/>
        </w:rPr>
        <w:sym w:font="AGA Arabesque" w:char="F072"/>
      </w:r>
      <w:r w:rsidRPr="009C2E05">
        <w:rPr>
          <w:rFonts w:cs="2  Arabic Style" w:hint="cs"/>
          <w:sz w:val="36"/>
          <w:szCs w:val="36"/>
          <w:rtl/>
          <w:lang w:bidi="fa-IR"/>
        </w:rPr>
        <w:t xml:space="preserve"> و پاسخ آن.</w:t>
      </w:r>
    </w:p>
    <w:p w:rsidR="002853B3" w:rsidRDefault="002853B3" w:rsidP="009C2E05">
      <w:pPr>
        <w:pStyle w:val="3"/>
        <w:jc w:val="center"/>
        <w:rPr>
          <w:rFonts w:hint="cs"/>
          <w:rtl/>
        </w:rPr>
      </w:pPr>
      <w:bookmarkStart w:id="452" w:name="_Toc224453436"/>
      <w:bookmarkStart w:id="453" w:name="_Toc225697231"/>
      <w:bookmarkStart w:id="454" w:name="_Toc225697439"/>
      <w:r>
        <w:rPr>
          <w:rFonts w:hint="cs"/>
          <w:rtl/>
        </w:rPr>
        <w:t>مبحث اوّل</w:t>
      </w:r>
      <w:bookmarkEnd w:id="452"/>
      <w:r w:rsidR="009C2E05">
        <w:rPr>
          <w:rFonts w:hint="cs"/>
          <w:rtl/>
        </w:rPr>
        <w:t>:</w:t>
      </w:r>
      <w:bookmarkEnd w:id="453"/>
      <w:bookmarkEnd w:id="454"/>
    </w:p>
    <w:p w:rsidR="002853B3" w:rsidRDefault="002853B3" w:rsidP="009C2E05">
      <w:pPr>
        <w:pStyle w:val="3"/>
        <w:jc w:val="center"/>
        <w:rPr>
          <w:rFonts w:hint="cs"/>
          <w:rtl/>
        </w:rPr>
      </w:pPr>
      <w:bookmarkStart w:id="455" w:name="_Toc224453437"/>
      <w:bookmarkStart w:id="456" w:name="_Toc225697232"/>
      <w:bookmarkStart w:id="457" w:name="_Toc225697440"/>
      <w:r>
        <w:rPr>
          <w:rFonts w:hint="cs"/>
          <w:rtl/>
        </w:rPr>
        <w:t>شبه</w:t>
      </w:r>
      <w:r w:rsidR="009C5CB4">
        <w:rPr>
          <w:rFonts w:hint="cs"/>
          <w:rtl/>
        </w:rPr>
        <w:t>ه</w:t>
      </w:r>
      <w:r>
        <w:rPr>
          <w:rFonts w:hint="cs"/>
          <w:rtl/>
        </w:rPr>
        <w:t xml:space="preserve"> مخالفت سیره آن حضرت در حدیث</w:t>
      </w:r>
      <w:r w:rsidR="009C2E05">
        <w:rPr>
          <w:rFonts w:hint="cs"/>
          <w:rtl/>
        </w:rPr>
        <w:t>،</w:t>
      </w:r>
      <w:r>
        <w:rPr>
          <w:rFonts w:hint="cs"/>
          <w:rtl/>
        </w:rPr>
        <w:t xml:space="preserve"> با سیره آن حضرت در قرآن کریم و پاسخ به آن</w:t>
      </w:r>
      <w:bookmarkEnd w:id="455"/>
      <w:bookmarkEnd w:id="456"/>
      <w:bookmarkEnd w:id="457"/>
    </w:p>
    <w:p w:rsidR="009C2E05" w:rsidRDefault="009C2E05" w:rsidP="009C2E05">
      <w:pPr>
        <w:rPr>
          <w:rFonts w:hint="cs"/>
          <w:rtl/>
        </w:rPr>
      </w:pPr>
    </w:p>
    <w:p w:rsidR="009C2E05" w:rsidRPr="009C2E05" w:rsidRDefault="009C2E05" w:rsidP="009C2E05">
      <w:pPr>
        <w:rPr>
          <w:rFonts w:hint="cs"/>
          <w:rtl/>
        </w:rPr>
      </w:pPr>
    </w:p>
    <w:p w:rsidR="002853B3" w:rsidRDefault="002853B3" w:rsidP="009C2E05">
      <w:pPr>
        <w:pStyle w:val="3"/>
        <w:rPr>
          <w:rFonts w:hint="cs"/>
          <w:rtl/>
        </w:rPr>
      </w:pPr>
      <w:bookmarkStart w:id="458" w:name="_Toc224453438"/>
      <w:bookmarkStart w:id="459" w:name="_Toc225697233"/>
      <w:bookmarkStart w:id="460" w:name="_Toc225697441"/>
      <w:r>
        <w:rPr>
          <w:rFonts w:hint="cs"/>
          <w:rtl/>
        </w:rPr>
        <w:t>سیر</w:t>
      </w:r>
      <w:r w:rsidR="009C5CB4">
        <w:rPr>
          <w:rFonts w:hint="cs"/>
          <w:rtl/>
        </w:rPr>
        <w:t>ه</w:t>
      </w:r>
      <w:r>
        <w:rPr>
          <w:rFonts w:hint="cs"/>
          <w:rtl/>
        </w:rPr>
        <w:t xml:space="preserve"> پیامبر اکرم</w:t>
      </w:r>
      <w:r>
        <w:rPr>
          <w:rFonts w:hint="cs"/>
        </w:rPr>
        <w:sym w:font="AGA Arabesque" w:char="F072"/>
      </w:r>
      <w:r>
        <w:rPr>
          <w:rFonts w:hint="cs"/>
          <w:rtl/>
        </w:rPr>
        <w:t xml:space="preserve"> در میان حقایق قرآنی و روایات امام بخاری</w:t>
      </w:r>
      <w:bookmarkEnd w:id="458"/>
      <w:bookmarkEnd w:id="459"/>
      <w:bookmarkEnd w:id="460"/>
    </w:p>
    <w:p w:rsidR="00D815F3" w:rsidRPr="00673CED" w:rsidRDefault="002853B3" w:rsidP="008F7618">
      <w:pPr>
        <w:rPr>
          <w:rFonts w:hint="cs"/>
          <w:rtl/>
        </w:rPr>
      </w:pPr>
      <w:r w:rsidRPr="00673CED">
        <w:rPr>
          <w:rFonts w:hint="cs"/>
          <w:rtl/>
        </w:rPr>
        <w:t xml:space="preserve">دشمنان حدیث شریف نبوی با حرص و طمع زیادی به </w:t>
      </w:r>
      <w:r w:rsidR="00D815F3" w:rsidRPr="00673CED">
        <w:rPr>
          <w:rFonts w:hint="cs"/>
          <w:rtl/>
        </w:rPr>
        <w:t>صحیح بخاری عیب و ایراد می‌گیرند</w:t>
      </w:r>
      <w:r w:rsidRPr="00673CED">
        <w:rPr>
          <w:rFonts w:hint="cs"/>
          <w:rtl/>
        </w:rPr>
        <w:t xml:space="preserve"> و مردم را در توهم انداخته‌اند که شخصیت پیامبر</w:t>
      </w:r>
      <w:r w:rsidRPr="00673CED">
        <w:rPr>
          <w:rFonts w:hint="cs"/>
        </w:rPr>
        <w:sym w:font="AGA Arabesque" w:char="F072"/>
      </w:r>
      <w:r w:rsidRPr="00673CED">
        <w:rPr>
          <w:rFonts w:hint="cs"/>
          <w:rtl/>
        </w:rPr>
        <w:t xml:space="preserve"> که در قرآن هست، با شخصیتی که در نزد بخاری و سایر صا</w:t>
      </w:r>
      <w:r w:rsidR="00D815F3" w:rsidRPr="00673CED">
        <w:rPr>
          <w:rFonts w:hint="cs"/>
          <w:rtl/>
        </w:rPr>
        <w:t>حبان صحاح هست، متفاوت می‌باشد.</w:t>
      </w:r>
      <w:r w:rsidRPr="00673CED">
        <w:rPr>
          <w:rFonts w:hint="cs"/>
          <w:rtl/>
        </w:rPr>
        <w:t xml:space="preserve"> همانطور که می‌دانید نتیجه آن هر چه باشد، بی‌حرمتی عمدی به شخص رسول اکرم</w:t>
      </w:r>
      <w:r w:rsidRPr="00673CED">
        <w:rPr>
          <w:rFonts w:hint="cs"/>
        </w:rPr>
        <w:sym w:font="AGA Arabesque" w:char="F072"/>
      </w:r>
      <w:r w:rsidRPr="00673CED">
        <w:rPr>
          <w:rFonts w:hint="cs"/>
          <w:rtl/>
        </w:rPr>
        <w:t xml:space="preserve"> می‌باشد.</w:t>
      </w:r>
      <w:r w:rsidR="00D815F3" w:rsidRPr="00673CED">
        <w:rPr>
          <w:rFonts w:hint="cs"/>
          <w:rtl/>
        </w:rPr>
        <w:t xml:space="preserve"> </w:t>
      </w:r>
      <w:r w:rsidRPr="00673CED">
        <w:rPr>
          <w:rFonts w:hint="cs"/>
          <w:rtl/>
        </w:rPr>
        <w:t>ما امام بخاری را از آن بدور می‌داریم</w:t>
      </w:r>
      <w:r w:rsidR="00D815F3" w:rsidRPr="00673CED">
        <w:rPr>
          <w:rFonts w:hint="cs"/>
          <w:rtl/>
        </w:rPr>
        <w:t>.</w:t>
      </w:r>
      <w:r w:rsidRPr="00A11AA5">
        <w:rPr>
          <w:rStyle w:val="a6"/>
          <w:rFonts w:cs="B Lotus"/>
          <w:sz w:val="28"/>
          <w:szCs w:val="28"/>
          <w:rtl/>
          <w:lang w:bidi="fa-IR"/>
        </w:rPr>
        <w:footnoteReference w:id="1064"/>
      </w:r>
      <w:r w:rsidRPr="00673CED">
        <w:rPr>
          <w:rFonts w:hint="cs"/>
          <w:rtl/>
        </w:rPr>
        <w:t xml:space="preserve"> </w:t>
      </w:r>
    </w:p>
    <w:p w:rsidR="00D815F3" w:rsidRDefault="002853B3" w:rsidP="008F7618">
      <w:pPr>
        <w:rPr>
          <w:rFonts w:hint="cs"/>
          <w:rtl/>
          <w:lang w:bidi="fa-IR"/>
        </w:rPr>
      </w:pPr>
      <w:r>
        <w:rPr>
          <w:rFonts w:hint="cs"/>
          <w:rtl/>
          <w:lang w:bidi="fa-IR"/>
        </w:rPr>
        <w:t>آنها برای رسیدن ب</w:t>
      </w:r>
      <w:r w:rsidR="00D815F3">
        <w:rPr>
          <w:rFonts w:hint="cs"/>
          <w:rtl/>
          <w:lang w:bidi="fa-IR"/>
        </w:rPr>
        <w:t>ه این نتیجه، لباس علما را پوشید</w:t>
      </w:r>
      <w:r>
        <w:rPr>
          <w:rFonts w:hint="cs"/>
          <w:rtl/>
          <w:lang w:bidi="fa-IR"/>
        </w:rPr>
        <w:t xml:space="preserve">ند تا خواننده به ایهام بیفتد، که حق با آنها می‌باشد. </w:t>
      </w:r>
      <w:r w:rsidR="00D815F3">
        <w:rPr>
          <w:rFonts w:hint="cs"/>
          <w:rtl/>
          <w:lang w:bidi="fa-IR"/>
        </w:rPr>
        <w:t xml:space="preserve">در پشت بعضی </w:t>
      </w:r>
      <w:r>
        <w:rPr>
          <w:rFonts w:hint="cs"/>
          <w:rtl/>
          <w:lang w:bidi="fa-IR"/>
        </w:rPr>
        <w:t xml:space="preserve">احادیث امام بخاری </w:t>
      </w:r>
      <w:r w:rsidR="00D815F3">
        <w:rPr>
          <w:rFonts w:hint="cs"/>
          <w:rtl/>
          <w:lang w:bidi="fa-IR"/>
        </w:rPr>
        <w:t>منازعه کردند</w:t>
      </w:r>
      <w:r>
        <w:rPr>
          <w:rFonts w:hint="cs"/>
          <w:rtl/>
          <w:lang w:bidi="fa-IR"/>
        </w:rPr>
        <w:t xml:space="preserve">، گاهی عمداً </w:t>
      </w:r>
      <w:r w:rsidR="003B4CFC">
        <w:rPr>
          <w:rFonts w:hint="cs"/>
          <w:rtl/>
          <w:lang w:bidi="fa-IR"/>
        </w:rPr>
        <w:t xml:space="preserve">به </w:t>
      </w:r>
      <w:r w:rsidR="00D815F3">
        <w:rPr>
          <w:rFonts w:hint="cs"/>
          <w:rtl/>
          <w:lang w:bidi="fa-IR"/>
        </w:rPr>
        <w:t>بطلان</w:t>
      </w:r>
      <w:r w:rsidR="003B4CFC">
        <w:rPr>
          <w:rFonts w:hint="cs"/>
          <w:rtl/>
          <w:lang w:bidi="fa-IR"/>
        </w:rPr>
        <w:t xml:space="preserve"> </w:t>
      </w:r>
      <w:r>
        <w:rPr>
          <w:rFonts w:hint="cs"/>
          <w:rtl/>
          <w:lang w:bidi="fa-IR"/>
        </w:rPr>
        <w:t>این</w:t>
      </w:r>
      <w:r w:rsidR="003B4CFC">
        <w:rPr>
          <w:rFonts w:hint="cs"/>
          <w:rtl/>
          <w:lang w:bidi="fa-IR"/>
        </w:rPr>
        <w:t xml:space="preserve"> </w:t>
      </w:r>
      <w:r w:rsidR="00D815F3">
        <w:rPr>
          <w:rFonts w:hint="cs"/>
          <w:rtl/>
          <w:lang w:bidi="fa-IR"/>
        </w:rPr>
        <w:t>احادیث روی آوردند</w:t>
      </w:r>
      <w:r>
        <w:rPr>
          <w:rFonts w:hint="cs"/>
          <w:rtl/>
          <w:lang w:bidi="fa-IR"/>
        </w:rPr>
        <w:t xml:space="preserve"> و</w:t>
      </w:r>
      <w:r w:rsidR="00D815F3">
        <w:rPr>
          <w:rFonts w:hint="cs"/>
          <w:rtl/>
          <w:lang w:bidi="fa-IR"/>
        </w:rPr>
        <w:t xml:space="preserve"> </w:t>
      </w:r>
      <w:r>
        <w:rPr>
          <w:rFonts w:hint="cs"/>
          <w:rtl/>
          <w:lang w:bidi="fa-IR"/>
        </w:rPr>
        <w:t>گاهی با</w:t>
      </w:r>
      <w:r w:rsidR="00D815F3">
        <w:rPr>
          <w:rFonts w:hint="cs"/>
          <w:rtl/>
          <w:lang w:bidi="fa-IR"/>
        </w:rPr>
        <w:t xml:space="preserve"> </w:t>
      </w:r>
      <w:r>
        <w:rPr>
          <w:rFonts w:hint="cs"/>
          <w:rtl/>
          <w:lang w:bidi="fa-IR"/>
        </w:rPr>
        <w:t>بازگرداندن صیغه‌های آن طبق روشهای خود، آنها را بر معانی</w:t>
      </w:r>
      <w:r w:rsidR="00D815F3">
        <w:rPr>
          <w:rFonts w:hint="cs"/>
          <w:rtl/>
          <w:lang w:bidi="fa-IR"/>
        </w:rPr>
        <w:t>ی حمل کردند که معنی نمی‌دهد</w:t>
      </w:r>
      <w:r>
        <w:rPr>
          <w:rFonts w:hint="cs"/>
          <w:rtl/>
          <w:lang w:bidi="fa-IR"/>
        </w:rPr>
        <w:t xml:space="preserve"> و گاهی این دو کار را با هم انجام می‌دادند. </w:t>
      </w:r>
    </w:p>
    <w:p w:rsidR="002853B3" w:rsidRDefault="00D815F3" w:rsidP="008F7618">
      <w:pPr>
        <w:rPr>
          <w:rFonts w:hint="cs"/>
          <w:rtl/>
          <w:lang w:bidi="fa-IR"/>
        </w:rPr>
      </w:pPr>
      <w:r>
        <w:rPr>
          <w:rFonts w:hint="cs"/>
          <w:rtl/>
          <w:lang w:bidi="fa-IR"/>
        </w:rPr>
        <w:t>از جمله</w:t>
      </w:r>
      <w:r w:rsidR="002853B3">
        <w:rPr>
          <w:rFonts w:hint="cs"/>
          <w:rtl/>
          <w:lang w:bidi="fa-IR"/>
        </w:rPr>
        <w:t xml:space="preserve"> احادیث</w:t>
      </w:r>
      <w:r>
        <w:rPr>
          <w:rFonts w:hint="cs"/>
          <w:rtl/>
          <w:lang w:bidi="fa-IR"/>
        </w:rPr>
        <w:t xml:space="preserve">ی که </w:t>
      </w:r>
      <w:r w:rsidR="00240C40">
        <w:rPr>
          <w:rFonts w:hint="cs"/>
          <w:rtl/>
          <w:lang w:bidi="fa-IR"/>
        </w:rPr>
        <w:t xml:space="preserve">به آن استدلال کردند و </w:t>
      </w:r>
      <w:r>
        <w:rPr>
          <w:rFonts w:hint="cs"/>
          <w:rtl/>
          <w:lang w:bidi="fa-IR"/>
        </w:rPr>
        <w:t>به گمان خود</w:t>
      </w:r>
      <w:r w:rsidR="00240C40">
        <w:rPr>
          <w:rFonts w:hint="cs"/>
          <w:rtl/>
          <w:lang w:bidi="fa-IR"/>
        </w:rPr>
        <w:t xml:space="preserve"> </w:t>
      </w:r>
      <w:r w:rsidR="002853B3">
        <w:rPr>
          <w:rFonts w:hint="cs"/>
          <w:rtl/>
          <w:lang w:bidi="fa-IR"/>
        </w:rPr>
        <w:t>سیر</w:t>
      </w:r>
      <w:r w:rsidR="009C5CB4">
        <w:rPr>
          <w:rFonts w:hint="cs"/>
          <w:rtl/>
          <w:lang w:bidi="fa-IR"/>
        </w:rPr>
        <w:t>ه</w:t>
      </w:r>
      <w:r w:rsidR="002853B3">
        <w:rPr>
          <w:rFonts w:hint="cs"/>
          <w:rtl/>
          <w:lang w:bidi="fa-IR"/>
        </w:rPr>
        <w:t xml:space="preserve"> پیامبر</w:t>
      </w:r>
      <w:r w:rsidR="002853B3">
        <w:rPr>
          <w:rFonts w:hint="cs"/>
          <w:lang w:bidi="fa-IR"/>
        </w:rPr>
        <w:sym w:font="AGA Arabesque" w:char="F072"/>
      </w:r>
      <w:r w:rsidR="00240C40">
        <w:rPr>
          <w:rFonts w:hint="cs"/>
          <w:rtl/>
          <w:lang w:bidi="fa-IR"/>
        </w:rPr>
        <w:t xml:space="preserve"> طبق قرآن با</w:t>
      </w:r>
      <w:r w:rsidR="002853B3">
        <w:rPr>
          <w:rFonts w:hint="cs"/>
          <w:rtl/>
          <w:lang w:bidi="fa-IR"/>
        </w:rPr>
        <w:t xml:space="preserve"> سیره‌ای که امام بخاری در صحیح خود آنرا ترسیم نموده بود</w:t>
      </w:r>
      <w:r w:rsidR="00240C40">
        <w:rPr>
          <w:rFonts w:hint="cs"/>
          <w:rtl/>
          <w:lang w:bidi="fa-IR"/>
        </w:rPr>
        <w:t>،</w:t>
      </w:r>
      <w:r w:rsidR="00240C40" w:rsidRPr="00240C40">
        <w:rPr>
          <w:rFonts w:hint="cs"/>
          <w:rtl/>
          <w:lang w:bidi="fa-IR"/>
        </w:rPr>
        <w:t xml:space="preserve"> </w:t>
      </w:r>
      <w:r w:rsidR="00240C40">
        <w:rPr>
          <w:rFonts w:hint="cs"/>
          <w:rtl/>
          <w:lang w:bidi="fa-IR"/>
        </w:rPr>
        <w:t>مخالفت داشت</w:t>
      </w:r>
      <w:r w:rsidR="002853B3">
        <w:rPr>
          <w:rFonts w:hint="cs"/>
          <w:rtl/>
          <w:lang w:bidi="fa-IR"/>
        </w:rPr>
        <w:t xml:space="preserve">. </w:t>
      </w:r>
    </w:p>
    <w:p w:rsidR="002853B3" w:rsidRDefault="008D4951" w:rsidP="008F7618">
      <w:pPr>
        <w:rPr>
          <w:rFonts w:hint="cs"/>
          <w:rtl/>
          <w:lang w:bidi="fa-IR"/>
        </w:rPr>
      </w:pPr>
      <w:r w:rsidRPr="00673CED">
        <w:rPr>
          <w:rFonts w:hint="cs"/>
          <w:rtl/>
        </w:rPr>
        <w:t>الف-</w:t>
      </w:r>
      <w:r w:rsidR="002853B3" w:rsidRPr="00673CED">
        <w:rPr>
          <w:rFonts w:hint="cs"/>
          <w:rtl/>
        </w:rPr>
        <w:t xml:space="preserve"> احادیثی که در آنها لفظ (خلوت) آمده باشد، مانند</w:t>
      </w:r>
      <w:r w:rsidR="00BB137D" w:rsidRPr="00673CED">
        <w:rPr>
          <w:rFonts w:hint="cs"/>
          <w:rtl/>
        </w:rPr>
        <w:t>:</w:t>
      </w:r>
      <w:r w:rsidR="002853B3" w:rsidRPr="00673CED">
        <w:rPr>
          <w:rFonts w:hint="cs"/>
          <w:rtl/>
        </w:rPr>
        <w:t xml:space="preserve"> حدیث انس بن مالک که آورده</w:t>
      </w:r>
      <w:r w:rsidR="004A31B0" w:rsidRPr="00673CED">
        <w:rPr>
          <w:rFonts w:hint="cs"/>
          <w:rtl/>
        </w:rPr>
        <w:t>:</w:t>
      </w:r>
      <w:r w:rsidR="003B4CFC">
        <w:rPr>
          <w:rFonts w:cs="Times New Roman" w:hint="cs"/>
          <w:rtl/>
          <w:lang w:bidi="fa-IR"/>
        </w:rPr>
        <w:t xml:space="preserve"> </w:t>
      </w:r>
      <w:r w:rsidR="004A31B0">
        <w:rPr>
          <w:rFonts w:hint="cs"/>
          <w:rtl/>
          <w:lang w:bidi="fa-IR"/>
        </w:rPr>
        <w:t>ر</w:t>
      </w:r>
      <w:r w:rsidR="002853B3">
        <w:rPr>
          <w:rFonts w:hint="cs"/>
          <w:rtl/>
          <w:lang w:bidi="fa-IR"/>
        </w:rPr>
        <w:t>سول خدا</w:t>
      </w:r>
      <w:r w:rsidR="002853B3">
        <w:rPr>
          <w:rFonts w:hint="cs"/>
          <w:lang w:bidi="fa-IR"/>
        </w:rPr>
        <w:sym w:font="AGA Arabesque" w:char="F072"/>
      </w:r>
      <w:r w:rsidR="002853B3">
        <w:rPr>
          <w:rFonts w:hint="cs"/>
          <w:rtl/>
          <w:lang w:bidi="fa-IR"/>
        </w:rPr>
        <w:t xml:space="preserve"> با زنی از انصار برخورد کرد، که درباره یک مسأله دینی از آن </w:t>
      </w:r>
      <w:r w:rsidR="004A31B0">
        <w:rPr>
          <w:rFonts w:hint="cs"/>
          <w:rtl/>
          <w:lang w:bidi="fa-IR"/>
        </w:rPr>
        <w:t>حضرت سؤال کرد و سخنی که از</w:t>
      </w:r>
      <w:r w:rsidR="002853B3">
        <w:rPr>
          <w:rFonts w:hint="cs"/>
          <w:rtl/>
          <w:lang w:bidi="fa-IR"/>
        </w:rPr>
        <w:t xml:space="preserve"> مادرش ام سلیم و خاله‌اش ام </w:t>
      </w:r>
      <w:r w:rsidR="004A31B0">
        <w:rPr>
          <w:rFonts w:hint="cs"/>
          <w:rtl/>
          <w:lang w:bidi="fa-IR"/>
        </w:rPr>
        <w:t>حرام در زیارتی که با آنها داشته</w:t>
      </w:r>
      <w:r w:rsidR="002853B3">
        <w:rPr>
          <w:rFonts w:hint="cs"/>
          <w:rtl/>
          <w:lang w:bidi="fa-IR"/>
        </w:rPr>
        <w:t xml:space="preserve"> و خوابیدن پیامبر</w:t>
      </w:r>
      <w:r w:rsidR="002853B3">
        <w:rPr>
          <w:rFonts w:hint="cs"/>
          <w:lang w:bidi="fa-IR"/>
        </w:rPr>
        <w:sym w:font="AGA Arabesque" w:char="F072"/>
      </w:r>
      <w:r w:rsidR="004A31B0">
        <w:rPr>
          <w:rFonts w:hint="cs"/>
          <w:rtl/>
          <w:lang w:bidi="fa-IR"/>
        </w:rPr>
        <w:t xml:space="preserve"> نزد آنها به هنگام استراحت</w:t>
      </w:r>
      <w:r w:rsidR="002853B3">
        <w:rPr>
          <w:rFonts w:hint="cs"/>
          <w:rtl/>
          <w:lang w:bidi="fa-IR"/>
        </w:rPr>
        <w:t>.</w:t>
      </w:r>
    </w:p>
    <w:p w:rsidR="002853B3" w:rsidRDefault="002853B3" w:rsidP="008F7618">
      <w:pPr>
        <w:rPr>
          <w:rFonts w:hint="cs"/>
          <w:rtl/>
          <w:lang w:bidi="fa-IR"/>
        </w:rPr>
      </w:pPr>
      <w:r>
        <w:rPr>
          <w:rFonts w:hint="cs"/>
          <w:rtl/>
          <w:lang w:bidi="fa-IR"/>
        </w:rPr>
        <w:t xml:space="preserve">در این روایتهایی که لفظ خلوت آمده است، آنرا بر خلوتهای حرام حمل کرده‌اند. و </w:t>
      </w:r>
      <w:r w:rsidR="003B4CFC">
        <w:rPr>
          <w:rFonts w:hint="cs"/>
          <w:rtl/>
          <w:lang w:bidi="fa-IR"/>
        </w:rPr>
        <w:t xml:space="preserve">در </w:t>
      </w:r>
      <w:r>
        <w:rPr>
          <w:rFonts w:hint="cs"/>
          <w:rtl/>
          <w:lang w:bidi="fa-IR"/>
        </w:rPr>
        <w:t>این روایتها این احادیث را به گونه‌ای آوردند که غرایز جوانان را برمی‌انگیزد، در حالی که این روایات کمال تقدیر را به رسول اکرم</w:t>
      </w:r>
      <w:r>
        <w:rPr>
          <w:rFonts w:hint="cs"/>
          <w:lang w:bidi="fa-IR"/>
        </w:rPr>
        <w:sym w:font="AGA Arabesque" w:char="F072"/>
      </w:r>
      <w:r>
        <w:rPr>
          <w:rFonts w:hint="cs"/>
          <w:rtl/>
          <w:lang w:bidi="fa-IR"/>
        </w:rPr>
        <w:t xml:space="preserve"> و گذشتگان و پدران ما می‌بخشد، با توجه به دوری سیاق این روایتها در صحیح بخاری با سیاقی که آنها آورده‌</w:t>
      </w:r>
      <w:r w:rsidR="008D4951">
        <w:rPr>
          <w:rFonts w:hint="cs"/>
          <w:rtl/>
          <w:lang w:bidi="fa-IR"/>
        </w:rPr>
        <w:t>اند</w:t>
      </w:r>
      <w:r w:rsidR="003B4CFC">
        <w:rPr>
          <w:rFonts w:hint="cs"/>
          <w:rtl/>
          <w:lang w:bidi="fa-IR"/>
        </w:rPr>
        <w:t xml:space="preserve"> و به دور از هدفی که آنها در</w:t>
      </w:r>
      <w:r>
        <w:rPr>
          <w:rFonts w:hint="cs"/>
          <w:rtl/>
          <w:lang w:bidi="fa-IR"/>
        </w:rPr>
        <w:t xml:space="preserve"> اطر</w:t>
      </w:r>
      <w:r w:rsidR="003B4CFC">
        <w:rPr>
          <w:rFonts w:hint="cs"/>
          <w:rtl/>
          <w:lang w:bidi="fa-IR"/>
        </w:rPr>
        <w:t>اف</w:t>
      </w:r>
      <w:r>
        <w:rPr>
          <w:rFonts w:hint="cs"/>
          <w:rtl/>
          <w:lang w:bidi="fa-IR"/>
        </w:rPr>
        <w:t xml:space="preserve"> آن به عدالت امام بخاری</w:t>
      </w:r>
      <w:r w:rsidRPr="00A11AA5">
        <w:rPr>
          <w:rStyle w:val="a6"/>
          <w:rFonts w:cs="B Lotus"/>
          <w:sz w:val="28"/>
          <w:szCs w:val="28"/>
          <w:rtl/>
          <w:lang w:bidi="fa-IR"/>
        </w:rPr>
        <w:footnoteReference w:id="1065"/>
      </w:r>
      <w:r w:rsidRPr="00673CED">
        <w:rPr>
          <w:rFonts w:hint="cs"/>
          <w:rtl/>
        </w:rPr>
        <w:t xml:space="preserve"> و صحیح او ایراد می‌گیرند، تصور کرده‌اند که بخاری،</w:t>
      </w:r>
      <w:r w:rsidR="008D4951" w:rsidRPr="00673CED">
        <w:rPr>
          <w:rFonts w:hint="cs"/>
          <w:rtl/>
        </w:rPr>
        <w:t xml:space="preserve"> سیره</w:t>
      </w:r>
      <w:r w:rsidR="008D4951">
        <w:rPr>
          <w:rFonts w:cs="2  Badr" w:hint="cs"/>
          <w:rtl/>
          <w:lang w:bidi="fa-IR"/>
        </w:rPr>
        <w:t>‏</w:t>
      </w:r>
      <w:r w:rsidR="008D4951" w:rsidRPr="00673CED">
        <w:rPr>
          <w:rFonts w:hint="cs"/>
          <w:rtl/>
        </w:rPr>
        <w:t>ای غیر از سیره</w:t>
      </w:r>
      <w:r w:rsidRPr="00673CED">
        <w:rPr>
          <w:rFonts w:hint="cs"/>
          <w:rtl/>
        </w:rPr>
        <w:t xml:space="preserve"> رسول اکرم</w:t>
      </w:r>
      <w:r w:rsidRPr="00673CED">
        <w:rPr>
          <w:rFonts w:hint="cs"/>
        </w:rPr>
        <w:sym w:font="AGA Arabesque" w:char="F072"/>
      </w:r>
      <w:r w:rsidRPr="00673CED">
        <w:rPr>
          <w:rFonts w:hint="cs"/>
          <w:rtl/>
        </w:rPr>
        <w:t xml:space="preserve"> در قرآن ارائه داده است.</w:t>
      </w:r>
      <w:r w:rsidRPr="00A11AA5">
        <w:rPr>
          <w:rStyle w:val="a6"/>
          <w:rFonts w:cs="B Lotus"/>
          <w:sz w:val="28"/>
          <w:szCs w:val="28"/>
          <w:rtl/>
          <w:lang w:bidi="fa-IR"/>
        </w:rPr>
        <w:footnoteReference w:id="1066"/>
      </w:r>
    </w:p>
    <w:p w:rsidR="002853B3" w:rsidRPr="00673CED" w:rsidRDefault="002853B3" w:rsidP="008F7618">
      <w:pPr>
        <w:rPr>
          <w:rFonts w:hint="cs"/>
          <w:rtl/>
        </w:rPr>
      </w:pPr>
      <w:r>
        <w:rPr>
          <w:rFonts w:hint="cs"/>
          <w:rtl/>
          <w:lang w:bidi="fa-IR"/>
        </w:rPr>
        <w:t xml:space="preserve">ب </w:t>
      </w:r>
      <w:r>
        <w:rPr>
          <w:rFonts w:cs="Times New Roman" w:hint="cs"/>
          <w:rtl/>
          <w:lang w:bidi="fa-IR"/>
        </w:rPr>
        <w:t>–</w:t>
      </w:r>
      <w:r w:rsidRPr="00673CED">
        <w:rPr>
          <w:rFonts w:hint="cs"/>
          <w:rtl/>
        </w:rPr>
        <w:t xml:space="preserve"> حدیث جادو کردن پیامبر</w:t>
      </w:r>
      <w:r w:rsidRPr="00673CED">
        <w:rPr>
          <w:rFonts w:hint="cs"/>
        </w:rPr>
        <w:sym w:font="AGA Arabesque" w:char="F072"/>
      </w:r>
      <w:r w:rsidRPr="00673CED">
        <w:rPr>
          <w:rFonts w:hint="cs"/>
          <w:rtl/>
        </w:rPr>
        <w:t xml:space="preserve"> می‌باشد که تصور کرده‌اند سحر </w:t>
      </w:r>
      <w:r w:rsidR="008D4951" w:rsidRPr="00673CED">
        <w:rPr>
          <w:rFonts w:hint="cs"/>
          <w:rtl/>
        </w:rPr>
        <w:t>او را از</w:t>
      </w:r>
      <w:r w:rsidRPr="00673CED">
        <w:rPr>
          <w:rFonts w:hint="cs"/>
          <w:rtl/>
        </w:rPr>
        <w:t xml:space="preserve"> مقام نبوت </w:t>
      </w:r>
      <w:r w:rsidR="008D4951" w:rsidRPr="00673CED">
        <w:rPr>
          <w:rFonts w:hint="cs"/>
          <w:rtl/>
        </w:rPr>
        <w:t>پایین می</w:t>
      </w:r>
      <w:r w:rsidR="008D4951">
        <w:rPr>
          <w:rFonts w:cs="2  Badr" w:hint="cs"/>
          <w:rtl/>
          <w:lang w:bidi="fa-IR"/>
        </w:rPr>
        <w:t>‏</w:t>
      </w:r>
      <w:r w:rsidR="008D4951" w:rsidRPr="00673CED">
        <w:rPr>
          <w:rFonts w:hint="cs"/>
          <w:rtl/>
        </w:rPr>
        <w:t>آورد</w:t>
      </w:r>
      <w:r w:rsidRPr="00673CED">
        <w:rPr>
          <w:rFonts w:hint="cs"/>
          <w:rtl/>
        </w:rPr>
        <w:t xml:space="preserve"> و به</w:t>
      </w:r>
      <w:r w:rsidR="008D4951" w:rsidRPr="00673CED">
        <w:rPr>
          <w:rFonts w:hint="cs"/>
          <w:rtl/>
        </w:rPr>
        <w:t xml:space="preserve"> عصمت آن حضرت ایراد وارد می‌کند</w:t>
      </w:r>
      <w:r w:rsidRPr="00673CED">
        <w:rPr>
          <w:rFonts w:hint="cs"/>
          <w:rtl/>
        </w:rPr>
        <w:t xml:space="preserve"> و با قرآن به مخالفت بر می‌خیزد، خداوند می‌فرماید</w:t>
      </w:r>
      <w:r w:rsidR="00BB137D" w:rsidRPr="00673CED">
        <w:rPr>
          <w:rFonts w:hint="cs"/>
          <w:rtl/>
        </w:rPr>
        <w:t>:</w:t>
      </w:r>
      <w:r w:rsidRPr="00673CED">
        <w:rPr>
          <w:rFonts w:hint="cs"/>
          <w:rtl/>
        </w:rPr>
        <w:t xml:space="preserve"> </w:t>
      </w:r>
    </w:p>
    <w:p w:rsidR="002853B3" w:rsidRDefault="002853B3" w:rsidP="00381C29">
      <w:pPr>
        <w:rPr>
          <w:rFonts w:ascii="Times New Roman" w:hAnsi="Times New Roman" w:hint="cs"/>
          <w:sz w:val="32"/>
          <w:szCs w:val="32"/>
          <w:rtl/>
          <w:lang w:bidi="fa-IR"/>
        </w:rPr>
      </w:pPr>
      <w:r w:rsidRPr="00A77D7E">
        <w:rPr>
          <w:rFonts w:ascii="Times New Roman" w:hAnsi="Times New Roman" w:hint="cs"/>
          <w:sz w:val="32"/>
          <w:szCs w:val="32"/>
          <w:lang w:bidi="fa-IR"/>
        </w:rPr>
        <w:sym w:font="AGA Arabesque" w:char="F029"/>
      </w:r>
      <w:r w:rsidRPr="00A77D7E">
        <w:rPr>
          <w:rFonts w:ascii="Times New Roman" w:hAnsi="Times New Roman" w:hint="cs"/>
          <w:sz w:val="32"/>
          <w:szCs w:val="32"/>
          <w:rtl/>
          <w:lang w:bidi="fa-IR"/>
        </w:rPr>
        <w:t xml:space="preserve"> </w:t>
      </w:r>
      <w:r w:rsidRPr="00821125">
        <w:sym w:font="HQPB4" w:char="F034"/>
      </w:r>
      <w:r w:rsidRPr="00821125">
        <w:rPr>
          <w:rtl/>
        </w:rPr>
        <w:t xml:space="preserve"> </w:t>
      </w:r>
      <w:r w:rsidRPr="00821125">
        <w:sym w:font="HQPB5" w:char="F074"/>
      </w:r>
      <w:r w:rsidRPr="00821125">
        <w:sym w:font="HQPB2" w:char="F041"/>
      </w:r>
      <w:r w:rsidRPr="00821125">
        <w:sym w:font="HQPB1" w:char="F024"/>
      </w:r>
      <w:r w:rsidRPr="00821125">
        <w:sym w:font="HQPB5" w:char="F073"/>
      </w:r>
      <w:r w:rsidRPr="00821125">
        <w:sym w:font="HQPB2" w:char="F025"/>
      </w:r>
      <w:r w:rsidRPr="00821125">
        <w:sym w:font="HQPB5" w:char="F075"/>
      </w:r>
      <w:r w:rsidRPr="00821125">
        <w:sym w:font="HQPB2" w:char="F072"/>
      </w:r>
      <w:r w:rsidRPr="00821125">
        <w:rPr>
          <w:rtl/>
        </w:rPr>
        <w:t xml:space="preserve"> </w:t>
      </w:r>
      <w:r w:rsidRPr="00821125">
        <w:sym w:font="HQPB5" w:char="F09A"/>
      </w:r>
      <w:r w:rsidRPr="00821125">
        <w:sym w:font="HQPB2" w:char="F063"/>
      </w:r>
      <w:r w:rsidRPr="00821125">
        <w:sym w:font="HQPB2" w:char="F071"/>
      </w:r>
      <w:r w:rsidRPr="00821125">
        <w:sym w:font="HQPB4" w:char="F0DF"/>
      </w:r>
      <w:r w:rsidRPr="00821125">
        <w:sym w:font="HQPB2" w:char="F04A"/>
      </w:r>
      <w:r w:rsidRPr="00821125">
        <w:sym w:font="HQPB4" w:char="F0CE"/>
      </w:r>
      <w:r w:rsidRPr="00821125">
        <w:sym w:font="HQPB2" w:char="F03D"/>
      </w:r>
      <w:r w:rsidRPr="00821125">
        <w:sym w:font="HQPB2" w:char="F0BB"/>
      </w:r>
      <w:r w:rsidRPr="00821125">
        <w:sym w:font="HQPB4" w:char="F0A9"/>
      </w:r>
      <w:r w:rsidRPr="00821125">
        <w:sym w:font="HQPB1" w:char="F0E0"/>
      </w:r>
      <w:r w:rsidRPr="00821125">
        <w:sym w:font="HQPB2" w:char="F039"/>
      </w:r>
      <w:r w:rsidRPr="00821125">
        <w:sym w:font="HQPB5" w:char="F024"/>
      </w:r>
      <w:r w:rsidRPr="00821125">
        <w:sym w:font="HQPB1" w:char="F023"/>
      </w:r>
      <w:r w:rsidRPr="00821125">
        <w:rPr>
          <w:rtl/>
        </w:rPr>
        <w:t xml:space="preserve"> </w:t>
      </w:r>
      <w:r w:rsidRPr="00821125">
        <w:sym w:font="HQPB2" w:char="F062"/>
      </w:r>
      <w:r w:rsidRPr="00821125">
        <w:sym w:font="HQPB4" w:char="F0CE"/>
      </w:r>
      <w:r w:rsidRPr="00821125">
        <w:sym w:font="HQPB1" w:char="F029"/>
      </w:r>
      <w:r w:rsidRPr="00821125">
        <w:rPr>
          <w:rtl/>
        </w:rPr>
        <w:t xml:space="preserve"> </w:t>
      </w:r>
      <w:r w:rsidRPr="00821125">
        <w:sym w:font="HQPB5" w:char="F09A"/>
      </w:r>
      <w:r w:rsidRPr="00821125">
        <w:sym w:font="HQPB2" w:char="F063"/>
      </w:r>
      <w:r w:rsidRPr="00821125">
        <w:sym w:font="HQPB2" w:char="F071"/>
      </w:r>
      <w:r w:rsidRPr="00821125">
        <w:sym w:font="HQPB4" w:char="F0E3"/>
      </w:r>
      <w:r w:rsidRPr="00821125">
        <w:sym w:font="HQPB1" w:char="F0E8"/>
      </w:r>
      <w:r w:rsidRPr="00821125">
        <w:sym w:font="HQPB4" w:char="F0CE"/>
      </w:r>
      <w:r w:rsidRPr="00821125">
        <w:sym w:font="HQPB1" w:char="F036"/>
      </w:r>
      <w:r w:rsidRPr="00821125">
        <w:sym w:font="HQPB4" w:char="F0AD"/>
      </w:r>
      <w:r w:rsidRPr="00821125">
        <w:sym w:font="HQPB1" w:char="F047"/>
      </w:r>
      <w:r w:rsidRPr="00821125">
        <w:sym w:font="HQPB5" w:char="F073"/>
      </w:r>
      <w:r w:rsidRPr="00821125">
        <w:sym w:font="HQPB1" w:char="F03F"/>
      </w:r>
      <w:r w:rsidRPr="00821125">
        <w:rPr>
          <w:rtl/>
        </w:rPr>
        <w:t xml:space="preserve"> </w:t>
      </w:r>
      <w:r w:rsidRPr="00821125">
        <w:sym w:font="HQPB5" w:char="F09E"/>
      </w:r>
      <w:r w:rsidRPr="00821125">
        <w:sym w:font="HQPB2" w:char="F077"/>
      </w:r>
      <w:r w:rsidRPr="00821125">
        <w:sym w:font="HQPB4" w:char="F0CE"/>
      </w:r>
      <w:r w:rsidRPr="00821125">
        <w:sym w:font="HQPB1" w:char="F029"/>
      </w:r>
      <w:r w:rsidRPr="00821125">
        <w:rPr>
          <w:rtl/>
        </w:rPr>
        <w:t xml:space="preserve"> </w:t>
      </w:r>
      <w:r w:rsidRPr="00821125">
        <w:sym w:font="HQPB4" w:char="F057"/>
      </w:r>
      <w:r w:rsidRPr="00821125">
        <w:sym w:font="HQPB2" w:char="F078"/>
      </w:r>
      <w:r w:rsidRPr="00821125">
        <w:sym w:font="HQPB4" w:char="F0E3"/>
      </w:r>
      <w:r w:rsidRPr="00821125">
        <w:sym w:font="HQPB1" w:char="F05F"/>
      </w:r>
      <w:r w:rsidRPr="00821125">
        <w:sym w:font="HQPB5" w:char="F075"/>
      </w:r>
      <w:r w:rsidRPr="00821125">
        <w:sym w:font="HQPB1" w:char="F091"/>
      </w:r>
      <w:r w:rsidRPr="00821125">
        <w:rPr>
          <w:rtl/>
        </w:rPr>
        <w:t xml:space="preserve"> </w:t>
      </w:r>
      <w:r w:rsidRPr="00821125">
        <w:sym w:font="HQPB1" w:char="F023"/>
      </w:r>
      <w:r w:rsidRPr="00821125">
        <w:sym w:font="HQPB4" w:char="F0B7"/>
      </w:r>
      <w:r w:rsidRPr="00821125">
        <w:sym w:font="HQPB1" w:char="F091"/>
      </w:r>
      <w:r w:rsidRPr="00821125">
        <w:sym w:font="HQPB2" w:char="F071"/>
      </w:r>
      <w:r w:rsidRPr="00821125">
        <w:sym w:font="HQPB4" w:char="F0DF"/>
      </w:r>
      <w:r w:rsidRPr="00821125">
        <w:sym w:font="HQPB1" w:char="F073"/>
      </w:r>
      <w:r w:rsidRPr="00821125">
        <w:sym w:font="HQPB4" w:char="F0F3"/>
      </w:r>
      <w:r w:rsidRPr="00821125">
        <w:sym w:font="HQPB1" w:char="F0A1"/>
      </w:r>
      <w:r w:rsidRPr="00821125">
        <w:sym w:font="HQPB4" w:char="F0A8"/>
      </w:r>
      <w:r w:rsidRPr="00821125">
        <w:sym w:font="HQPB2" w:char="F042"/>
      </w:r>
      <w:r w:rsidRPr="00A77D7E">
        <w:rPr>
          <w:rFonts w:ascii="Times New Roman" w:hAnsi="Times New Roman" w:hint="cs"/>
          <w:sz w:val="32"/>
          <w:szCs w:val="32"/>
          <w:rtl/>
          <w:lang w:bidi="fa-IR"/>
        </w:rPr>
        <w:t xml:space="preserve"> </w:t>
      </w:r>
      <w:r w:rsidRPr="00A77D7E">
        <w:rPr>
          <w:rFonts w:ascii="Times New Roman" w:hAnsi="Times New Roman" w:hint="cs"/>
          <w:sz w:val="32"/>
          <w:szCs w:val="32"/>
          <w:lang w:bidi="fa-IR"/>
        </w:rPr>
        <w:sym w:font="AGA Arabesque" w:char="F028"/>
      </w:r>
      <w:r>
        <w:rPr>
          <w:rFonts w:ascii="Times New Roman" w:hAnsi="Times New Roman" w:hint="cs"/>
          <w:sz w:val="32"/>
          <w:szCs w:val="32"/>
          <w:rtl/>
          <w:lang w:bidi="fa-IR"/>
        </w:rPr>
        <w:tab/>
        <w:t>(فرقان / 8)</w:t>
      </w:r>
    </w:p>
    <w:p w:rsidR="002853B3" w:rsidRPr="004060BC" w:rsidRDefault="002853B3" w:rsidP="00381C29">
      <w:pPr>
        <w:rPr>
          <w:rFonts w:hint="cs"/>
          <w:rtl/>
        </w:rPr>
      </w:pPr>
      <w:r w:rsidRPr="004060BC">
        <w:rPr>
          <w:rFonts w:hint="cs"/>
          <w:rtl/>
        </w:rPr>
        <w:t>«</w:t>
      </w:r>
      <w:r w:rsidR="00B42A21" w:rsidRPr="00B42A21">
        <w:rPr>
          <w:rtl/>
        </w:rPr>
        <w:t xml:space="preserve"> </w:t>
      </w:r>
      <w:r w:rsidR="00B42A21" w:rsidRPr="004060BC">
        <w:rPr>
          <w:rtl/>
        </w:rPr>
        <w:t xml:space="preserve">ستمگران </w:t>
      </w:r>
      <w:r w:rsidR="004D790E" w:rsidRPr="004060BC">
        <w:rPr>
          <w:rtl/>
        </w:rPr>
        <w:t>(</w:t>
      </w:r>
      <w:r w:rsidR="00B42A21" w:rsidRPr="004060BC">
        <w:rPr>
          <w:rtl/>
        </w:rPr>
        <w:t>كفرپيشه</w:t>
      </w:r>
      <w:r w:rsidR="004D790E" w:rsidRPr="004060BC">
        <w:rPr>
          <w:rtl/>
        </w:rPr>
        <w:t>)</w:t>
      </w:r>
      <w:r w:rsidR="00B42A21" w:rsidRPr="004060BC">
        <w:rPr>
          <w:rtl/>
        </w:rPr>
        <w:t xml:space="preserve"> مي‌گويند</w:t>
      </w:r>
      <w:r w:rsidR="004D790E" w:rsidRPr="004060BC">
        <w:rPr>
          <w:rtl/>
        </w:rPr>
        <w:t>:</w:t>
      </w:r>
      <w:r w:rsidR="00B42A21" w:rsidRPr="004060BC">
        <w:rPr>
          <w:rtl/>
        </w:rPr>
        <w:t xml:space="preserve"> شما جز از يك انسان ديوانه پيروي نمي‌كنيد</w:t>
      </w:r>
      <w:r w:rsidR="00B42A21" w:rsidRPr="004060BC">
        <w:rPr>
          <w:rFonts w:hint="cs"/>
          <w:rtl/>
        </w:rPr>
        <w:t>.»</w:t>
      </w:r>
    </w:p>
    <w:p w:rsidR="002853B3" w:rsidRDefault="002853B3" w:rsidP="008F7618">
      <w:pPr>
        <w:rPr>
          <w:rFonts w:hint="cs"/>
          <w:rtl/>
          <w:lang w:bidi="fa-IR"/>
        </w:rPr>
      </w:pPr>
      <w:r w:rsidRPr="00FD71B4">
        <w:rPr>
          <w:rFonts w:hint="cs"/>
          <w:rtl/>
          <w:lang w:bidi="fa-IR"/>
        </w:rPr>
        <w:t>ایراد و شبهه</w:t>
      </w:r>
      <w:r>
        <w:rPr>
          <w:rFonts w:hint="cs"/>
          <w:rtl/>
          <w:lang w:bidi="fa-IR"/>
        </w:rPr>
        <w:t xml:space="preserve"> دشمنان را ن</w:t>
      </w:r>
      <w:r w:rsidR="00FD71B4">
        <w:rPr>
          <w:rFonts w:hint="cs"/>
          <w:rtl/>
          <w:lang w:bidi="fa-IR"/>
        </w:rPr>
        <w:t>سبت به احادیث قبلی، ذکر می‌کنیم</w:t>
      </w:r>
      <w:r>
        <w:rPr>
          <w:rFonts w:hint="cs"/>
          <w:rtl/>
          <w:lang w:bidi="fa-IR"/>
        </w:rPr>
        <w:t xml:space="preserve"> و در مبحثهای بعدی به آنها پاسخ خواهیم داد، که بعد از پاسخ به مخالف بونِ سیر</w:t>
      </w:r>
      <w:r w:rsidR="009C5CB4">
        <w:rPr>
          <w:rFonts w:hint="cs"/>
          <w:rtl/>
          <w:lang w:bidi="fa-IR"/>
        </w:rPr>
        <w:t>ه</w:t>
      </w:r>
      <w:r>
        <w:rPr>
          <w:rFonts w:hint="cs"/>
          <w:rtl/>
          <w:lang w:bidi="fa-IR"/>
        </w:rPr>
        <w:t xml:space="preserve"> پیامبر</w:t>
      </w:r>
      <w:r>
        <w:rPr>
          <w:rFonts w:hint="cs"/>
          <w:lang w:bidi="fa-IR"/>
        </w:rPr>
        <w:sym w:font="AGA Arabesque" w:char="F072"/>
      </w:r>
      <w:r>
        <w:rPr>
          <w:rFonts w:hint="cs"/>
          <w:rtl/>
          <w:lang w:bidi="fa-IR"/>
        </w:rPr>
        <w:t xml:space="preserve"> در حدیث، با سیره پیامیر در قرآن کریم، ذکر آن می‌آید.</w:t>
      </w:r>
    </w:p>
    <w:p w:rsidR="00FD71B4" w:rsidRDefault="002853B3" w:rsidP="008F7618">
      <w:pPr>
        <w:rPr>
          <w:rFonts w:hint="cs"/>
          <w:rtl/>
          <w:lang w:bidi="fa-IR"/>
        </w:rPr>
      </w:pPr>
      <w:r>
        <w:rPr>
          <w:rFonts w:hint="cs"/>
          <w:rtl/>
          <w:lang w:bidi="fa-IR"/>
        </w:rPr>
        <w:t>پاسخ</w:t>
      </w:r>
      <w:r w:rsidR="00BB137D">
        <w:rPr>
          <w:rFonts w:hint="cs"/>
          <w:rtl/>
          <w:lang w:bidi="fa-IR"/>
        </w:rPr>
        <w:t>:</w:t>
      </w:r>
      <w:r>
        <w:rPr>
          <w:rFonts w:hint="cs"/>
          <w:rtl/>
          <w:lang w:bidi="fa-IR"/>
        </w:rPr>
        <w:t xml:space="preserve"> من </w:t>
      </w:r>
      <w:r w:rsidR="00FD71B4">
        <w:rPr>
          <w:rFonts w:hint="cs"/>
          <w:rtl/>
          <w:lang w:bidi="fa-IR"/>
        </w:rPr>
        <w:t>هم همانطور که استاد دکتر طه حبیشی</w:t>
      </w:r>
      <w:r>
        <w:rPr>
          <w:rFonts w:hint="cs"/>
          <w:rtl/>
          <w:lang w:bidi="fa-IR"/>
        </w:rPr>
        <w:t xml:space="preserve"> گفته‌اند می‌گویم</w:t>
      </w:r>
      <w:r w:rsidR="00BB137D">
        <w:rPr>
          <w:rFonts w:hint="cs"/>
          <w:rtl/>
          <w:lang w:bidi="fa-IR"/>
        </w:rPr>
        <w:t>:</w:t>
      </w:r>
      <w:r>
        <w:rPr>
          <w:rFonts w:hint="cs"/>
          <w:rtl/>
          <w:lang w:bidi="fa-IR"/>
        </w:rPr>
        <w:t xml:space="preserve"> «نه بخاری و نه کسی دیگری غیر از او، حق نداشته‌اند که شخیت نبی</w:t>
      </w:r>
      <w:r>
        <w:rPr>
          <w:rFonts w:hint="cs"/>
          <w:lang w:bidi="fa-IR"/>
        </w:rPr>
        <w:sym w:font="AGA Arabesque" w:char="F072"/>
      </w:r>
      <w:r>
        <w:rPr>
          <w:rFonts w:hint="cs"/>
          <w:rtl/>
          <w:lang w:bidi="fa-IR"/>
        </w:rPr>
        <w:t xml:space="preserve"> را به تصویر بکشند، زیرا شخصیت پیغمبر</w:t>
      </w:r>
      <w:r>
        <w:rPr>
          <w:rFonts w:hint="cs"/>
          <w:lang w:bidi="fa-IR"/>
        </w:rPr>
        <w:sym w:font="AGA Arabesque" w:char="F072"/>
      </w:r>
      <w:r>
        <w:rPr>
          <w:rFonts w:hint="cs"/>
          <w:rtl/>
          <w:lang w:bidi="fa-IR"/>
        </w:rPr>
        <w:t xml:space="preserve"> با همه سادگی آن، به عناصر و نیروهایی برمی‌گردد که خداوند در وجود او قرار داده است، پس خداوند همه انبیاء را برای خود و</w:t>
      </w:r>
      <w:r w:rsidR="00FD71B4">
        <w:rPr>
          <w:rFonts w:hint="cs"/>
          <w:rtl/>
          <w:lang w:bidi="fa-IR"/>
        </w:rPr>
        <w:t xml:space="preserve"> </w:t>
      </w:r>
      <w:r>
        <w:rPr>
          <w:rFonts w:hint="cs"/>
          <w:rtl/>
          <w:lang w:bidi="fa-IR"/>
        </w:rPr>
        <w:t>عین خود آفریده است، اوست که می‌تواند تصویری از آنچه که برای خود آفریده است و عین خود آفریده ارائه دهد. بعد از ترسیم آن، شخصیت و سطح ارتباط میان ما و رسول خدا</w:t>
      </w:r>
      <w:r>
        <w:rPr>
          <w:rFonts w:hint="cs"/>
          <w:lang w:bidi="fa-IR"/>
        </w:rPr>
        <w:sym w:font="AGA Arabesque" w:char="F072"/>
      </w:r>
      <w:r>
        <w:rPr>
          <w:rFonts w:hint="cs"/>
          <w:rtl/>
          <w:lang w:bidi="fa-IR"/>
        </w:rPr>
        <w:t xml:space="preserve"> را مشخص می‌کند. </w:t>
      </w:r>
    </w:p>
    <w:p w:rsidR="00FD71B4" w:rsidRDefault="002853B3" w:rsidP="008F7618">
      <w:pPr>
        <w:rPr>
          <w:rFonts w:hint="cs"/>
          <w:rtl/>
          <w:lang w:bidi="fa-IR"/>
        </w:rPr>
      </w:pPr>
      <w:r>
        <w:rPr>
          <w:rFonts w:hint="cs"/>
          <w:rtl/>
          <w:lang w:bidi="fa-IR"/>
        </w:rPr>
        <w:t>همه این امور مربوط به خداوند است، و کسی حق دخالت در آن را ندارد. خداوند شخصیت پیامبر</w:t>
      </w:r>
      <w:r>
        <w:rPr>
          <w:rFonts w:hint="cs"/>
          <w:lang w:bidi="fa-IR"/>
        </w:rPr>
        <w:sym w:font="AGA Arabesque" w:char="F072"/>
      </w:r>
      <w:r>
        <w:rPr>
          <w:rFonts w:hint="cs"/>
          <w:rtl/>
          <w:lang w:bidi="fa-IR"/>
        </w:rPr>
        <w:t xml:space="preserve"> را برایمان در قرآن و بوسیله وحی مشخص کرده است. پیامبر</w:t>
      </w:r>
      <w:r>
        <w:rPr>
          <w:rFonts w:hint="cs"/>
          <w:lang w:bidi="fa-IR"/>
        </w:rPr>
        <w:sym w:font="AGA Arabesque" w:char="F072"/>
      </w:r>
      <w:r>
        <w:rPr>
          <w:rFonts w:hint="cs"/>
          <w:rtl/>
          <w:lang w:bidi="fa-IR"/>
        </w:rPr>
        <w:t xml:space="preserve"> هم امور را برای ما، بوسیله اقوال و گفتار و صفاتش مشخص نموده، و آنها را به وسیله وحی استوار گردانده است. </w:t>
      </w:r>
    </w:p>
    <w:p w:rsidR="00FD71B4" w:rsidRDefault="00FD71B4" w:rsidP="008F7618">
      <w:pPr>
        <w:rPr>
          <w:rFonts w:hint="cs"/>
          <w:rtl/>
          <w:lang w:bidi="fa-IR"/>
        </w:rPr>
      </w:pPr>
      <w:r>
        <w:rPr>
          <w:rFonts w:hint="cs"/>
          <w:rtl/>
          <w:lang w:bidi="fa-IR"/>
        </w:rPr>
        <w:t>نقش امام بخاری و سایر</w:t>
      </w:r>
      <w:r w:rsidR="002853B3">
        <w:rPr>
          <w:rFonts w:hint="cs"/>
          <w:rtl/>
          <w:lang w:bidi="fa-IR"/>
        </w:rPr>
        <w:t xml:space="preserve"> نویسندگان </w:t>
      </w:r>
      <w:r>
        <w:rPr>
          <w:rFonts w:hint="cs"/>
          <w:rtl/>
          <w:lang w:bidi="fa-IR"/>
        </w:rPr>
        <w:t>کتابهای حدیثی، ثبت همه این امور</w:t>
      </w:r>
      <w:r w:rsidR="002853B3">
        <w:rPr>
          <w:rFonts w:hint="cs"/>
          <w:rtl/>
          <w:lang w:bidi="fa-IR"/>
        </w:rPr>
        <w:t xml:space="preserve"> و وقایع تاریخی آن می‌باشد. </w:t>
      </w:r>
    </w:p>
    <w:p w:rsidR="00FD71B4" w:rsidRDefault="002853B3" w:rsidP="008F7618">
      <w:pPr>
        <w:rPr>
          <w:rFonts w:hint="cs"/>
          <w:rtl/>
          <w:lang w:bidi="fa-IR"/>
        </w:rPr>
      </w:pPr>
      <w:r>
        <w:rPr>
          <w:rFonts w:hint="cs"/>
          <w:rtl/>
          <w:lang w:bidi="fa-IR"/>
        </w:rPr>
        <w:t>اطمینان حاصل کردن از این نوع کتابها آسان و ممکن است. ما می‌توانیم یک واقعه تاریخی را تحلیل و بررسی نمائیم، واقعه‌ای که بخاری از آن صحبت می‌کند، آن را براساس یک تحقیق منظم و دقیق بررسی نمائیم. همچنین ما می‌توانیم راویان این روایتها را در یک نسل و یا دو نسل مورد بررسی قرار دهیم، تا به بخاری یا سایر راویان</w:t>
      </w:r>
      <w:r w:rsidR="00FD71B4">
        <w:rPr>
          <w:rFonts w:hint="cs"/>
          <w:rtl/>
          <w:lang w:bidi="fa-IR"/>
        </w:rPr>
        <w:t xml:space="preserve"> </w:t>
      </w:r>
      <w:r>
        <w:rPr>
          <w:rFonts w:hint="cs"/>
          <w:rtl/>
          <w:lang w:bidi="fa-IR"/>
        </w:rPr>
        <w:t>دیگر برسیم</w:t>
      </w:r>
      <w:r w:rsidR="00FD71B4">
        <w:rPr>
          <w:rFonts w:hint="cs"/>
          <w:rtl/>
          <w:lang w:bidi="fa-IR"/>
        </w:rPr>
        <w:t>.</w:t>
      </w:r>
      <w:r>
        <w:rPr>
          <w:rFonts w:hint="cs"/>
          <w:rtl/>
          <w:lang w:bidi="fa-IR"/>
        </w:rPr>
        <w:t xml:space="preserve"> </w:t>
      </w:r>
    </w:p>
    <w:p w:rsidR="00FD71B4" w:rsidRDefault="002853B3" w:rsidP="008F7618">
      <w:pPr>
        <w:rPr>
          <w:rFonts w:hint="cs"/>
          <w:rtl/>
          <w:lang w:bidi="fa-IR"/>
        </w:rPr>
      </w:pPr>
      <w:r w:rsidRPr="00673CED">
        <w:rPr>
          <w:rFonts w:hint="cs"/>
          <w:rtl/>
        </w:rPr>
        <w:t xml:space="preserve">این کاری بود که سلف و گذشتگان </w:t>
      </w:r>
      <w:r w:rsidR="00FD71B4" w:rsidRPr="00673CED">
        <w:rPr>
          <w:rFonts w:hint="cs"/>
          <w:rtl/>
        </w:rPr>
        <w:t>نیکوکار ما، به آن عمل کردند</w:t>
      </w:r>
      <w:r w:rsidRPr="00673CED">
        <w:rPr>
          <w:rFonts w:hint="cs"/>
          <w:rtl/>
        </w:rPr>
        <w:t xml:space="preserve"> و نتیجه کاوش و تحقیقات آنها، منجر به صحت کتاب، و صحیح گرداندن آن شد. بجز موارد اندکی، که سخن درباره آن موارد اندک، همان است که بخاری گفته، که بعضی از آن موار</w:t>
      </w:r>
      <w:r w:rsidR="00FD71B4" w:rsidRPr="00673CED">
        <w:rPr>
          <w:rFonts w:hint="cs"/>
          <w:rtl/>
        </w:rPr>
        <w:t>د</w:t>
      </w:r>
      <w:r w:rsidRPr="00673CED">
        <w:rPr>
          <w:rFonts w:hint="cs"/>
          <w:rtl/>
        </w:rPr>
        <w:t xml:space="preserve"> حتی به درجه جعل هم نمی‌رسند، حتی به درجه حدیث ضعیفی که احتمال ضعف آن بود نمی‌رسد که تفصیل این مبحث در فصلهای گذشته آمده است</w:t>
      </w:r>
      <w:r w:rsidR="00FD71B4" w:rsidRPr="00673CED">
        <w:rPr>
          <w:rFonts w:hint="cs"/>
          <w:rtl/>
        </w:rPr>
        <w:t>.</w:t>
      </w:r>
      <w:r w:rsidRPr="00A11AA5">
        <w:rPr>
          <w:rStyle w:val="a6"/>
          <w:rFonts w:cs="B Lotus"/>
          <w:sz w:val="28"/>
          <w:szCs w:val="28"/>
          <w:rtl/>
          <w:lang w:bidi="fa-IR"/>
        </w:rPr>
        <w:footnoteReference w:id="1067"/>
      </w:r>
    </w:p>
    <w:p w:rsidR="00783D63" w:rsidRPr="00673CED" w:rsidRDefault="002853B3" w:rsidP="008F7618">
      <w:pPr>
        <w:rPr>
          <w:rFonts w:hint="cs"/>
          <w:rtl/>
        </w:rPr>
      </w:pPr>
      <w:r>
        <w:rPr>
          <w:rFonts w:hint="cs"/>
          <w:rtl/>
          <w:lang w:bidi="fa-IR"/>
        </w:rPr>
        <w:t xml:space="preserve">نخست و در ابتدا شایسته است که اتفاق کنیم </w:t>
      </w:r>
      <w:r w:rsidR="00783D63">
        <w:rPr>
          <w:rFonts w:hint="cs"/>
          <w:rtl/>
          <w:lang w:bidi="fa-IR"/>
        </w:rPr>
        <w:t>بر اینکه، هیچ کس حق ندارد، در خیال و تصور خود شکل</w:t>
      </w:r>
      <w:r>
        <w:rPr>
          <w:rFonts w:hint="cs"/>
          <w:rtl/>
          <w:lang w:bidi="fa-IR"/>
        </w:rPr>
        <w:t xml:space="preserve"> و تصویری از پیامبر</w:t>
      </w:r>
      <w:r>
        <w:rPr>
          <w:rFonts w:hint="cs"/>
          <w:lang w:bidi="fa-IR"/>
        </w:rPr>
        <w:sym w:font="AGA Arabesque" w:char="F072"/>
      </w:r>
      <w:r>
        <w:rPr>
          <w:rFonts w:hint="cs"/>
          <w:rtl/>
          <w:lang w:bidi="fa-IR"/>
        </w:rPr>
        <w:t xml:space="preserve"> را ترسیم نماید، فرقی هم نمی‌کند. این ترسیم خاتم النبیین باشد یا هر پیامبر</w:t>
      </w:r>
      <w:r>
        <w:rPr>
          <w:rFonts w:hint="cs"/>
          <w:lang w:bidi="fa-IR"/>
        </w:rPr>
        <w:sym w:font="AGA Arabesque" w:char="F072"/>
      </w:r>
      <w:r>
        <w:rPr>
          <w:rFonts w:hint="cs"/>
          <w:rtl/>
          <w:lang w:bidi="fa-IR"/>
        </w:rPr>
        <w:t xml:space="preserve"> دیگری</w:t>
      </w:r>
      <w:r w:rsidR="00783D63">
        <w:rPr>
          <w:rFonts w:hint="cs"/>
          <w:rtl/>
          <w:lang w:bidi="fa-IR"/>
        </w:rPr>
        <w:t>.</w:t>
      </w:r>
      <w:r w:rsidRPr="00A11AA5">
        <w:rPr>
          <w:rStyle w:val="a6"/>
          <w:rFonts w:cs="B Lotus"/>
          <w:sz w:val="28"/>
          <w:szCs w:val="28"/>
          <w:rtl/>
          <w:lang w:bidi="fa-IR"/>
        </w:rPr>
        <w:footnoteReference w:id="1068"/>
      </w:r>
    </w:p>
    <w:p w:rsidR="002853B3" w:rsidRDefault="002853B3" w:rsidP="008F7618">
      <w:pPr>
        <w:rPr>
          <w:rFonts w:hint="cs"/>
          <w:rtl/>
          <w:lang w:bidi="fa-IR"/>
        </w:rPr>
      </w:pPr>
      <w:r>
        <w:rPr>
          <w:rFonts w:hint="cs"/>
          <w:rtl/>
          <w:lang w:bidi="fa-IR"/>
        </w:rPr>
        <w:t>اینجا به استدلالهایی که دشم</w:t>
      </w:r>
      <w:r w:rsidR="00783D63">
        <w:rPr>
          <w:rFonts w:hint="cs"/>
          <w:rtl/>
          <w:lang w:bidi="fa-IR"/>
        </w:rPr>
        <w:t>نان درباره احادیثی که تصور کرده</w:t>
      </w:r>
      <w:r w:rsidR="00783D63">
        <w:rPr>
          <w:rFonts w:hint="eastAsia"/>
          <w:rtl/>
          <w:lang w:bidi="fa-IR"/>
        </w:rPr>
        <w:t>‏</w:t>
      </w:r>
      <w:r>
        <w:rPr>
          <w:rFonts w:hint="cs"/>
          <w:rtl/>
          <w:lang w:bidi="fa-IR"/>
        </w:rPr>
        <w:t>اند مخالف قرآن کریم می‌باشند</w:t>
      </w:r>
      <w:r w:rsidR="00783D63">
        <w:rPr>
          <w:rFonts w:hint="cs"/>
          <w:rtl/>
          <w:lang w:bidi="fa-IR"/>
        </w:rPr>
        <w:t>،</w:t>
      </w:r>
      <w:r>
        <w:rPr>
          <w:rFonts w:hint="cs"/>
          <w:rtl/>
          <w:lang w:bidi="fa-IR"/>
        </w:rPr>
        <w:t xml:space="preserve"> پاسخ می‌دهیم.</w:t>
      </w:r>
    </w:p>
    <w:p w:rsidR="002853B3" w:rsidRDefault="002853B3" w:rsidP="009C2E05">
      <w:pPr>
        <w:pStyle w:val="3"/>
        <w:jc w:val="center"/>
        <w:rPr>
          <w:rFonts w:hint="cs"/>
          <w:rtl/>
        </w:rPr>
      </w:pPr>
      <w:r>
        <w:rPr>
          <w:rtl/>
        </w:rPr>
        <w:br w:type="page"/>
      </w:r>
      <w:bookmarkStart w:id="461" w:name="_Toc224453439"/>
      <w:bookmarkStart w:id="462" w:name="_Toc225697234"/>
      <w:bookmarkStart w:id="463" w:name="_Toc225697442"/>
      <w:r>
        <w:rPr>
          <w:rFonts w:hint="cs"/>
          <w:rtl/>
        </w:rPr>
        <w:t>مبحث دوم</w:t>
      </w:r>
      <w:bookmarkEnd w:id="461"/>
      <w:r w:rsidR="009C2E05">
        <w:rPr>
          <w:rFonts w:hint="cs"/>
          <w:rtl/>
        </w:rPr>
        <w:t>:</w:t>
      </w:r>
      <w:bookmarkEnd w:id="462"/>
      <w:bookmarkEnd w:id="463"/>
    </w:p>
    <w:p w:rsidR="002853B3" w:rsidRDefault="002853B3" w:rsidP="009C2E05">
      <w:pPr>
        <w:pStyle w:val="3"/>
        <w:jc w:val="center"/>
        <w:rPr>
          <w:rFonts w:hint="cs"/>
          <w:rtl/>
        </w:rPr>
      </w:pPr>
      <w:bookmarkStart w:id="464" w:name="_Toc224453440"/>
      <w:bookmarkStart w:id="465" w:name="_Toc225697235"/>
      <w:bookmarkStart w:id="466" w:name="_Toc225697443"/>
      <w:r>
        <w:rPr>
          <w:rFonts w:hint="cs"/>
          <w:rtl/>
        </w:rPr>
        <w:t>شُبهه طعنه‌زنندگان به حدیث انس بن مالک، د</w:t>
      </w:r>
      <w:r w:rsidR="009C2E05">
        <w:rPr>
          <w:rFonts w:hint="cs"/>
          <w:rtl/>
        </w:rPr>
        <w:t>رباره خلوت</w:t>
      </w:r>
      <w:r>
        <w:rPr>
          <w:rFonts w:hint="cs"/>
          <w:rtl/>
        </w:rPr>
        <w:t xml:space="preserve"> پیامبر</w:t>
      </w:r>
      <w:r>
        <w:rPr>
          <w:rFonts w:hint="cs"/>
        </w:rPr>
        <w:sym w:font="AGA Arabesque" w:char="F065"/>
      </w:r>
      <w:r>
        <w:rPr>
          <w:rFonts w:hint="cs"/>
          <w:rtl/>
        </w:rPr>
        <w:t xml:space="preserve"> با زنی از انصار و پاسخ آن</w:t>
      </w:r>
      <w:bookmarkEnd w:id="464"/>
      <w:bookmarkEnd w:id="465"/>
      <w:bookmarkEnd w:id="466"/>
    </w:p>
    <w:p w:rsidR="009C2E05" w:rsidRPr="009C2E05" w:rsidRDefault="009C2E05" w:rsidP="009C2E05">
      <w:pPr>
        <w:rPr>
          <w:rFonts w:hint="cs"/>
          <w:rtl/>
        </w:rPr>
      </w:pPr>
    </w:p>
    <w:p w:rsidR="00783D63" w:rsidRPr="004060BC" w:rsidRDefault="00783D63" w:rsidP="009C2E05">
      <w:pPr>
        <w:rPr>
          <w:rFonts w:hint="cs"/>
          <w:rtl/>
        </w:rPr>
      </w:pPr>
      <w:r w:rsidRPr="004060BC">
        <w:rPr>
          <w:rFonts w:hint="cs"/>
          <w:rtl/>
        </w:rPr>
        <w:t>امام بخاری در روایتی با سند خود از</w:t>
      </w:r>
      <w:r w:rsidR="002853B3" w:rsidRPr="004060BC">
        <w:rPr>
          <w:rFonts w:hint="cs"/>
          <w:rtl/>
        </w:rPr>
        <w:t xml:space="preserve"> انس بن مالک، آورده</w:t>
      </w:r>
      <w:r w:rsidRPr="004060BC">
        <w:rPr>
          <w:rFonts w:hint="cs"/>
          <w:rtl/>
        </w:rPr>
        <w:t xml:space="preserve"> است</w:t>
      </w:r>
      <w:r w:rsidR="00BB137D" w:rsidRPr="004060BC">
        <w:rPr>
          <w:rFonts w:hint="cs"/>
          <w:rtl/>
        </w:rPr>
        <w:t>:</w:t>
      </w:r>
      <w:r w:rsidR="002853B3" w:rsidRPr="004060BC">
        <w:rPr>
          <w:rFonts w:hint="cs"/>
          <w:rtl/>
        </w:rPr>
        <w:t xml:space="preserve"> زنی از انصار نزد پیامبر</w:t>
      </w:r>
      <w:r w:rsidR="002853B3" w:rsidRPr="004060BC">
        <w:rPr>
          <w:rFonts w:hint="cs"/>
        </w:rPr>
        <w:sym w:font="AGA Arabesque" w:char="F065"/>
      </w:r>
      <w:r w:rsidR="002853B3" w:rsidRPr="004060BC">
        <w:rPr>
          <w:rFonts w:hint="cs"/>
          <w:rtl/>
        </w:rPr>
        <w:t xml:space="preserve"> آمد، در حالی که بچه‌ای همراه داشت، پیامبر</w:t>
      </w:r>
      <w:r w:rsidR="002853B3" w:rsidRPr="004060BC">
        <w:rPr>
          <w:rFonts w:hint="cs"/>
        </w:rPr>
        <w:sym w:font="AGA Arabesque" w:char="F072"/>
      </w:r>
      <w:r w:rsidR="002853B3" w:rsidRPr="004060BC">
        <w:rPr>
          <w:rFonts w:hint="cs"/>
          <w:rtl/>
        </w:rPr>
        <w:t xml:space="preserve"> با او صحبت کرد و </w:t>
      </w:r>
      <w:r w:rsidRPr="004060BC">
        <w:rPr>
          <w:rFonts w:hint="cs"/>
          <w:rtl/>
        </w:rPr>
        <w:t xml:space="preserve">دو بار </w:t>
      </w:r>
      <w:r w:rsidR="002853B3" w:rsidRPr="004060BC">
        <w:rPr>
          <w:rFonts w:hint="cs"/>
          <w:rtl/>
        </w:rPr>
        <w:t>فرمود</w:t>
      </w:r>
      <w:r w:rsidR="00BB137D" w:rsidRPr="004060BC">
        <w:rPr>
          <w:rFonts w:hint="cs"/>
          <w:rtl/>
        </w:rPr>
        <w:t>:</w:t>
      </w:r>
      <w:r w:rsidR="002853B3" w:rsidRPr="004060BC">
        <w:rPr>
          <w:rFonts w:hint="cs"/>
          <w:rtl/>
        </w:rPr>
        <w:t xml:space="preserve"> «قسم به آنک</w:t>
      </w:r>
      <w:r w:rsidRPr="004060BC">
        <w:rPr>
          <w:rFonts w:hint="cs"/>
          <w:rtl/>
        </w:rPr>
        <w:t>ه جان من در دست اوست، شما</w:t>
      </w:r>
      <w:r w:rsidR="002853B3" w:rsidRPr="004060BC">
        <w:rPr>
          <w:rFonts w:hint="cs"/>
          <w:rtl/>
        </w:rPr>
        <w:t xml:space="preserve"> محبوب‌ترین مردم </w:t>
      </w:r>
      <w:r w:rsidRPr="004060BC">
        <w:rPr>
          <w:rFonts w:hint="cs"/>
          <w:rtl/>
        </w:rPr>
        <w:t xml:space="preserve">برای من </w:t>
      </w:r>
      <w:r w:rsidR="002853B3" w:rsidRPr="004060BC">
        <w:rPr>
          <w:rFonts w:hint="cs"/>
          <w:rtl/>
        </w:rPr>
        <w:t>هستید</w:t>
      </w:r>
      <w:r w:rsidRPr="004060BC">
        <w:rPr>
          <w:rFonts w:hint="cs"/>
          <w:rtl/>
        </w:rPr>
        <w:t>.»</w:t>
      </w:r>
      <w:r w:rsidR="002853B3" w:rsidRPr="00A11AA5">
        <w:rPr>
          <w:rStyle w:val="a6"/>
          <w:rFonts w:cs="B Lotus"/>
          <w:sz w:val="28"/>
          <w:szCs w:val="28"/>
          <w:rtl/>
          <w:lang w:bidi="fa-IR"/>
        </w:rPr>
        <w:footnoteReference w:id="1069"/>
      </w:r>
      <w:r w:rsidR="002853B3" w:rsidRPr="004060BC">
        <w:rPr>
          <w:rFonts w:hint="cs"/>
          <w:rtl/>
        </w:rPr>
        <w:t xml:space="preserve"> </w:t>
      </w:r>
    </w:p>
    <w:p w:rsidR="00783D63" w:rsidRDefault="002853B3" w:rsidP="009C2E05">
      <w:pPr>
        <w:rPr>
          <w:rFonts w:hint="cs"/>
          <w:rtl/>
          <w:lang w:bidi="fa-IR"/>
        </w:rPr>
      </w:pPr>
      <w:r>
        <w:rPr>
          <w:rFonts w:hint="cs"/>
          <w:rtl/>
          <w:lang w:bidi="fa-IR"/>
        </w:rPr>
        <w:t>با استناد به این روایت دشمنان ا</w:t>
      </w:r>
      <w:r w:rsidR="00783D63">
        <w:rPr>
          <w:rFonts w:hint="cs"/>
          <w:rtl/>
          <w:lang w:bidi="fa-IR"/>
        </w:rPr>
        <w:t>سلام، به صحیح بخاری ایراد گرفته</w:t>
      </w:r>
      <w:r w:rsidR="009C2E05">
        <w:rPr>
          <w:rFonts w:hint="cs"/>
          <w:rtl/>
          <w:lang w:bidi="fa-IR"/>
        </w:rPr>
        <w:t xml:space="preserve"> و خواننده</w:t>
      </w:r>
      <w:r>
        <w:rPr>
          <w:rFonts w:hint="cs"/>
          <w:rtl/>
          <w:lang w:bidi="fa-IR"/>
        </w:rPr>
        <w:t xml:space="preserve"> را به توهم می‌اندازند که </w:t>
      </w:r>
      <w:r w:rsidR="00783D63">
        <w:rPr>
          <w:rFonts w:hint="cs"/>
          <w:rtl/>
          <w:lang w:bidi="fa-IR"/>
        </w:rPr>
        <w:t xml:space="preserve">این </w:t>
      </w:r>
      <w:r>
        <w:rPr>
          <w:rFonts w:hint="cs"/>
          <w:rtl/>
          <w:lang w:bidi="fa-IR"/>
        </w:rPr>
        <w:t>حدیث شخصیت پیامبر</w:t>
      </w:r>
      <w:r>
        <w:rPr>
          <w:rFonts w:hint="cs"/>
          <w:lang w:bidi="fa-IR"/>
        </w:rPr>
        <w:sym w:font="AGA Arabesque" w:char="F072"/>
      </w:r>
      <w:r>
        <w:rPr>
          <w:rFonts w:hint="cs"/>
          <w:rtl/>
          <w:lang w:bidi="fa-IR"/>
        </w:rPr>
        <w:t xml:space="preserve"> را مورد نقد قرار می‌دهد. که در روایت آمده</w:t>
      </w:r>
      <w:r w:rsidR="00BB137D">
        <w:rPr>
          <w:rFonts w:hint="cs"/>
          <w:rtl/>
          <w:lang w:bidi="fa-IR"/>
        </w:rPr>
        <w:t>:</w:t>
      </w:r>
      <w:r w:rsidR="00783D63">
        <w:rPr>
          <w:rFonts w:hint="cs"/>
          <w:rtl/>
          <w:lang w:bidi="fa-IR"/>
        </w:rPr>
        <w:t xml:space="preserve"> او با آن زن خلوت نمود، سپس گفت:</w:t>
      </w:r>
      <w:r>
        <w:rPr>
          <w:rFonts w:hint="cs"/>
          <w:rtl/>
          <w:lang w:bidi="fa-IR"/>
        </w:rPr>
        <w:t xml:space="preserve"> «شما محبوب‌ترین مردم </w:t>
      </w:r>
      <w:r w:rsidR="00783D63">
        <w:rPr>
          <w:rFonts w:hint="cs"/>
          <w:rtl/>
          <w:lang w:bidi="fa-IR"/>
        </w:rPr>
        <w:t>برای من هستید.»</w:t>
      </w:r>
    </w:p>
    <w:p w:rsidR="002853B3" w:rsidRPr="004060BC" w:rsidRDefault="002853B3" w:rsidP="009C2E05">
      <w:pPr>
        <w:rPr>
          <w:rFonts w:hint="cs"/>
          <w:rtl/>
        </w:rPr>
      </w:pPr>
      <w:r w:rsidRPr="004060BC">
        <w:rPr>
          <w:rFonts w:hint="cs"/>
          <w:rtl/>
        </w:rPr>
        <w:t>احمد صبحی منصور گفته</w:t>
      </w:r>
      <w:r w:rsidR="00783D63" w:rsidRPr="004060BC">
        <w:rPr>
          <w:rFonts w:hint="cs"/>
          <w:rtl/>
        </w:rPr>
        <w:t xml:space="preserve"> است</w:t>
      </w:r>
      <w:r w:rsidR="00BB137D" w:rsidRPr="004060BC">
        <w:rPr>
          <w:rFonts w:hint="cs"/>
          <w:rtl/>
        </w:rPr>
        <w:t>:</w:t>
      </w:r>
      <w:r w:rsidRPr="004060BC">
        <w:rPr>
          <w:rFonts w:hint="cs"/>
          <w:rtl/>
        </w:rPr>
        <w:t xml:space="preserve"> «روایت می‌خواهد که خواننده را به تفکر وادارد درباره آنچه که در آن خلوت روی داده که منتهی شده به کلمات عشق‌آمیز و مطمئناً این چیزی است که بخاری خواسته است.»</w:t>
      </w:r>
      <w:r w:rsidRPr="00A11AA5">
        <w:rPr>
          <w:rStyle w:val="a6"/>
          <w:rFonts w:cs="B Lotus"/>
          <w:sz w:val="28"/>
          <w:szCs w:val="28"/>
          <w:rtl/>
          <w:lang w:bidi="fa-IR"/>
        </w:rPr>
        <w:footnoteReference w:id="1070"/>
      </w:r>
    </w:p>
    <w:p w:rsidR="00216383" w:rsidRPr="004060BC" w:rsidRDefault="00216383" w:rsidP="009C2E05">
      <w:pPr>
        <w:rPr>
          <w:rFonts w:hint="cs"/>
          <w:rtl/>
        </w:rPr>
      </w:pPr>
      <w:r w:rsidRPr="00216383">
        <w:rPr>
          <w:rFonts w:ascii="Times New Roman" w:hAnsi="Times New Roman" w:hint="cs"/>
          <w:b/>
          <w:bCs/>
          <w:rtl/>
          <w:lang w:bidi="fa-IR"/>
        </w:rPr>
        <w:t>پاسخ</w:t>
      </w:r>
      <w:r w:rsidR="00BB137D" w:rsidRPr="00216383">
        <w:rPr>
          <w:rFonts w:ascii="Times New Roman" w:hAnsi="Times New Roman" w:hint="cs"/>
          <w:b/>
          <w:bCs/>
          <w:rtl/>
          <w:lang w:bidi="fa-IR"/>
        </w:rPr>
        <w:t>:</w:t>
      </w:r>
      <w:r w:rsidR="002853B3" w:rsidRPr="004060BC">
        <w:rPr>
          <w:rFonts w:hint="cs"/>
          <w:rtl/>
        </w:rPr>
        <w:t xml:space="preserve"> </w:t>
      </w:r>
      <w:r w:rsidR="002853B3" w:rsidRPr="009C2E05">
        <w:rPr>
          <w:rFonts w:hint="cs"/>
          <w:rtl/>
        </w:rPr>
        <w:t xml:space="preserve">به آن گمراهانی که می‌خواهند صحیح امام بخاری را مورد نقد و ایراد قرار دهند </w:t>
      </w:r>
      <w:r w:rsidRPr="009C2E05">
        <w:rPr>
          <w:rFonts w:hint="cs"/>
          <w:rtl/>
        </w:rPr>
        <w:t xml:space="preserve">تا جایگاه آن را به عنوان صحیحترین کتاب بعد از کتاب خدا پایین بیاورند </w:t>
      </w:r>
      <w:r w:rsidR="002853B3" w:rsidRPr="009C2E05">
        <w:rPr>
          <w:rFonts w:hint="cs"/>
          <w:rtl/>
        </w:rPr>
        <w:t xml:space="preserve">می‌گوییم، می‌خواهید ارزش هم‌پایی قرآن از صحیح بخاری را از بین ببرید، تا با از بین بردن آن، کتاب‌های </w:t>
      </w:r>
      <w:r w:rsidRPr="009C2E05">
        <w:rPr>
          <w:rFonts w:hint="cs"/>
          <w:rtl/>
        </w:rPr>
        <w:t>حدیثی</w:t>
      </w:r>
      <w:r w:rsidR="002853B3" w:rsidRPr="009C2E05">
        <w:rPr>
          <w:rFonts w:hint="cs"/>
          <w:rtl/>
        </w:rPr>
        <w:t xml:space="preserve"> را هم از بین</w:t>
      </w:r>
      <w:r w:rsidRPr="009C2E05">
        <w:rPr>
          <w:rFonts w:hint="cs"/>
          <w:rtl/>
        </w:rPr>
        <w:t xml:space="preserve"> ببرید، که صحیح بخاری همانند سر است، نسبت به کتاب‌های حدیث و</w:t>
      </w:r>
      <w:r w:rsidR="002853B3" w:rsidRPr="009C2E05">
        <w:rPr>
          <w:rFonts w:hint="cs"/>
          <w:rtl/>
        </w:rPr>
        <w:t xml:space="preserve"> با از بی</w:t>
      </w:r>
      <w:r w:rsidRPr="009C2E05">
        <w:rPr>
          <w:rFonts w:hint="cs"/>
          <w:rtl/>
        </w:rPr>
        <w:t>ن رفتن سر، جسد هم از بین می‌رود.</w:t>
      </w:r>
      <w:r w:rsidR="002853B3" w:rsidRPr="004060BC">
        <w:rPr>
          <w:rFonts w:hint="cs"/>
          <w:rtl/>
        </w:rPr>
        <w:t xml:space="preserve"> </w:t>
      </w:r>
    </w:p>
    <w:p w:rsidR="00216383" w:rsidRDefault="002853B3" w:rsidP="009C2E05">
      <w:pPr>
        <w:rPr>
          <w:rFonts w:hint="cs"/>
          <w:rtl/>
          <w:lang w:bidi="fa-IR"/>
        </w:rPr>
      </w:pPr>
      <w:r>
        <w:rPr>
          <w:rFonts w:hint="cs"/>
          <w:rtl/>
          <w:lang w:bidi="fa-IR"/>
        </w:rPr>
        <w:t xml:space="preserve">به آنها می‌گوییم اگر شما در ادعای خود صادق هستید، </w:t>
      </w:r>
      <w:r w:rsidR="00216383">
        <w:rPr>
          <w:rFonts w:hint="cs"/>
          <w:rtl/>
          <w:lang w:bidi="fa-IR"/>
        </w:rPr>
        <w:t>و می‏خواهید</w:t>
      </w:r>
      <w:r>
        <w:rPr>
          <w:rFonts w:hint="cs"/>
          <w:rtl/>
          <w:lang w:bidi="fa-IR"/>
        </w:rPr>
        <w:t xml:space="preserve"> پیامبر</w:t>
      </w:r>
      <w:r>
        <w:rPr>
          <w:rFonts w:hint="cs"/>
          <w:lang w:bidi="fa-IR"/>
        </w:rPr>
        <w:sym w:font="AGA Arabesque" w:char="F065"/>
      </w:r>
      <w:r w:rsidR="00216383">
        <w:rPr>
          <w:rFonts w:hint="cs"/>
          <w:rtl/>
          <w:lang w:bidi="fa-IR"/>
        </w:rPr>
        <w:t xml:space="preserve"> را از ایجاد و طعنه وارده به سیره</w:t>
      </w:r>
      <w:r>
        <w:rPr>
          <w:rFonts w:hint="cs"/>
          <w:rtl/>
          <w:lang w:bidi="fa-IR"/>
        </w:rPr>
        <w:t xml:space="preserve"> آن حضرت و اخلاق بزرگوارانه آن حضرت</w:t>
      </w:r>
      <w:r w:rsidR="00216383">
        <w:rPr>
          <w:rFonts w:hint="cs"/>
          <w:rtl/>
          <w:lang w:bidi="fa-IR"/>
        </w:rPr>
        <w:t xml:space="preserve"> منزه کنید</w:t>
      </w:r>
      <w:r w:rsidR="004D790E">
        <w:rPr>
          <w:rFonts w:hint="cs"/>
          <w:rtl/>
          <w:lang w:bidi="fa-IR"/>
        </w:rPr>
        <w:t>.</w:t>
      </w:r>
      <w:r w:rsidR="00216383">
        <w:rPr>
          <w:rFonts w:hint="cs"/>
          <w:rtl/>
          <w:lang w:bidi="fa-IR"/>
        </w:rPr>
        <w:t xml:space="preserve"> گمان می‏کنید</w:t>
      </w:r>
      <w:r>
        <w:rPr>
          <w:rFonts w:hint="cs"/>
          <w:rtl/>
          <w:lang w:bidi="fa-IR"/>
        </w:rPr>
        <w:t xml:space="preserve"> که بخاری </w:t>
      </w:r>
      <w:r w:rsidR="00216383">
        <w:rPr>
          <w:rFonts w:hint="cs"/>
          <w:rtl/>
          <w:lang w:bidi="fa-IR"/>
        </w:rPr>
        <w:t>با آوردن این حدیث در صحیح خود به پیامبر افترا زده است و در اخلاقش شک ایجاد کرده است، در حالی که امام بخاری از آن به دور است.</w:t>
      </w:r>
      <w:r>
        <w:rPr>
          <w:rFonts w:hint="cs"/>
          <w:rtl/>
          <w:lang w:bidi="fa-IR"/>
        </w:rPr>
        <w:t xml:space="preserve"> حقیقتاً اگر شما اهل علم هستید و تحقیق می‌کنید، در این باره تحقیق واقع‌بینانه انجام دهید. تا کذب ادعایتان ثابت شود. اگر راست می‌گویید</w:t>
      </w:r>
      <w:r w:rsidR="00BB137D">
        <w:rPr>
          <w:rFonts w:hint="cs"/>
          <w:rtl/>
          <w:lang w:bidi="fa-IR"/>
        </w:rPr>
        <w:t>:</w:t>
      </w:r>
      <w:r>
        <w:rPr>
          <w:rFonts w:hint="cs"/>
          <w:rtl/>
          <w:lang w:bidi="fa-IR"/>
        </w:rPr>
        <w:t xml:space="preserve"> چرا آن بابی که بخاری حدیث را در آن روایت کرده را عمداً ذکر نکرده‌اید؟ </w:t>
      </w:r>
      <w:r w:rsidR="00216383">
        <w:rPr>
          <w:rFonts w:hint="cs"/>
          <w:rtl/>
          <w:lang w:bidi="fa-IR"/>
        </w:rPr>
        <w:t>که</w:t>
      </w:r>
      <w:r>
        <w:rPr>
          <w:rFonts w:hint="cs"/>
          <w:rtl/>
          <w:lang w:bidi="fa-IR"/>
        </w:rPr>
        <w:t xml:space="preserve"> آن باب «جایز نیست که مرد با زن در میان مردم خلوت کند.» </w:t>
      </w:r>
    </w:p>
    <w:p w:rsidR="002853B3" w:rsidRDefault="002853B3" w:rsidP="009C2E05">
      <w:pPr>
        <w:rPr>
          <w:rFonts w:hint="cs"/>
          <w:rtl/>
          <w:lang w:bidi="fa-IR"/>
        </w:rPr>
      </w:pPr>
      <w:r>
        <w:rPr>
          <w:rFonts w:hint="cs"/>
          <w:rtl/>
          <w:lang w:bidi="fa-IR"/>
        </w:rPr>
        <w:t>چرا در مورد آنچه که شارحان حدیث درباره منظور از خلوت کردن گفته‌اند و اینکه آن خلوت چگونه بوده است، و چرا پیامبر</w:t>
      </w:r>
      <w:r>
        <w:rPr>
          <w:rFonts w:hint="cs"/>
          <w:lang w:bidi="fa-IR"/>
        </w:rPr>
        <w:sym w:font="AGA Arabesque" w:char="F065"/>
      </w:r>
      <w:r>
        <w:rPr>
          <w:rFonts w:hint="cs"/>
          <w:rtl/>
          <w:lang w:bidi="fa-IR"/>
        </w:rPr>
        <w:t xml:space="preserve"> خلوت نمود، خود را به نادانی زده‌اید؟</w:t>
      </w:r>
    </w:p>
    <w:p w:rsidR="00527808" w:rsidRDefault="002853B3" w:rsidP="009C2E05">
      <w:pPr>
        <w:rPr>
          <w:rFonts w:hint="cs"/>
          <w:rtl/>
          <w:lang w:bidi="fa-IR"/>
        </w:rPr>
      </w:pPr>
      <w:r>
        <w:rPr>
          <w:rFonts w:hint="cs"/>
          <w:rtl/>
          <w:lang w:bidi="fa-IR"/>
        </w:rPr>
        <w:t>بله، آن را عمداً نیاورده‌اید، بخاطر دورویی شما و گمراه ساختن خواننده، شما هم مانند مردم تمام دنیا فقه امام بخاری و شرح باب‌های آن را می‌شناسید، پس با تغییر دادن عنوان باب، دروغگویی و گمراهی شما معلوم می‌شود همین‌طور خود را در مق</w:t>
      </w:r>
      <w:r w:rsidR="00527808">
        <w:rPr>
          <w:rFonts w:hint="cs"/>
          <w:rtl/>
          <w:lang w:bidi="fa-IR"/>
        </w:rPr>
        <w:t>ابل شارحان حدیث از پیشوایان امت</w:t>
      </w:r>
      <w:r>
        <w:rPr>
          <w:rFonts w:hint="cs"/>
          <w:rtl/>
          <w:lang w:bidi="fa-IR"/>
        </w:rPr>
        <w:t xml:space="preserve"> و کسانی که برای احادیث حرص می‌خورند و زحمت می‌کشند، به نادانی زدید، و گفتید که بخاری را تقدیس می‌کنن</w:t>
      </w:r>
      <w:r w:rsidR="00527808">
        <w:rPr>
          <w:rFonts w:hint="cs"/>
          <w:rtl/>
          <w:lang w:bidi="fa-IR"/>
        </w:rPr>
        <w:t>د، و او را به دور از خداوند عباد</w:t>
      </w:r>
      <w:r>
        <w:rPr>
          <w:rFonts w:hint="cs"/>
          <w:rtl/>
          <w:lang w:bidi="fa-IR"/>
        </w:rPr>
        <w:t xml:space="preserve">ت می‌کنند (پناه به خدا) </w:t>
      </w:r>
      <w:r w:rsidR="00527808">
        <w:rPr>
          <w:rFonts w:hint="cs"/>
          <w:rtl/>
          <w:lang w:bidi="fa-IR"/>
        </w:rPr>
        <w:t xml:space="preserve">در مورد تفسیر و بیان آن </w:t>
      </w:r>
      <w:r>
        <w:rPr>
          <w:rFonts w:hint="cs"/>
          <w:rtl/>
          <w:lang w:bidi="fa-IR"/>
        </w:rPr>
        <w:t>و اینکه آن خلوت کردن چگونه بوده است</w:t>
      </w:r>
      <w:r w:rsidR="00527808">
        <w:rPr>
          <w:rFonts w:hint="cs"/>
          <w:rtl/>
          <w:lang w:bidi="fa-IR"/>
        </w:rPr>
        <w:t>،</w:t>
      </w:r>
      <w:r w:rsidR="00527808" w:rsidRPr="00527808">
        <w:rPr>
          <w:rFonts w:hint="cs"/>
          <w:rtl/>
          <w:lang w:bidi="fa-IR"/>
        </w:rPr>
        <w:t xml:space="preserve"> </w:t>
      </w:r>
      <w:r w:rsidR="00527808">
        <w:rPr>
          <w:rFonts w:hint="cs"/>
          <w:rtl/>
          <w:lang w:bidi="fa-IR"/>
        </w:rPr>
        <w:t>خود را به نادانی زده‌اند؟</w:t>
      </w:r>
    </w:p>
    <w:p w:rsidR="00527808" w:rsidRDefault="00527808" w:rsidP="009C2E05">
      <w:pPr>
        <w:rPr>
          <w:rFonts w:hint="cs"/>
          <w:rtl/>
          <w:lang w:bidi="fa-IR"/>
        </w:rPr>
      </w:pPr>
      <w:r>
        <w:rPr>
          <w:rFonts w:hint="cs"/>
          <w:rtl/>
          <w:lang w:bidi="fa-IR"/>
        </w:rPr>
        <w:t>نتیجه این همه نادانی شما این ا</w:t>
      </w:r>
      <w:r w:rsidR="002853B3">
        <w:rPr>
          <w:rFonts w:hint="cs"/>
          <w:rtl/>
          <w:lang w:bidi="fa-IR"/>
        </w:rPr>
        <w:t>ست که شما عقل‌های پی</w:t>
      </w:r>
      <w:r>
        <w:rPr>
          <w:rFonts w:hint="cs"/>
          <w:rtl/>
          <w:lang w:bidi="fa-IR"/>
        </w:rPr>
        <w:t>شوایان اسلامی را کودن فرض کردید</w:t>
      </w:r>
      <w:r w:rsidR="002853B3">
        <w:rPr>
          <w:rFonts w:hint="cs"/>
          <w:rtl/>
          <w:lang w:bidi="fa-IR"/>
        </w:rPr>
        <w:t xml:space="preserve"> و عقل‌های خوانندگان را خوار شمردید. </w:t>
      </w:r>
    </w:p>
    <w:p w:rsidR="00527808" w:rsidRDefault="002853B3" w:rsidP="008F7618">
      <w:pPr>
        <w:rPr>
          <w:rFonts w:hint="cs"/>
          <w:rtl/>
          <w:lang w:bidi="fa-IR"/>
        </w:rPr>
      </w:pPr>
      <w:r>
        <w:rPr>
          <w:rFonts w:hint="cs"/>
          <w:rtl/>
          <w:lang w:bidi="fa-IR"/>
        </w:rPr>
        <w:t>باهم آنچه را که شما بر خواننده پوشانده‌اید، آشکار می‌سازیم، تا ببینم خواننده بعد از آن چگونه رأی و نظر می‌دهد، چه کسی راستگوست شما یا بخاری؟ و چه کسی ایراد</w:t>
      </w:r>
      <w:r w:rsidR="00527808">
        <w:rPr>
          <w:rFonts w:hint="cs"/>
          <w:rtl/>
          <w:lang w:bidi="fa-IR"/>
        </w:rPr>
        <w:t xml:space="preserve"> </w:t>
      </w:r>
      <w:r>
        <w:rPr>
          <w:rFonts w:hint="cs"/>
          <w:rtl/>
          <w:lang w:bidi="fa-IR"/>
        </w:rPr>
        <w:t>گیرنده به سیرت رسول اکرم</w:t>
      </w:r>
      <w:r>
        <w:rPr>
          <w:rFonts w:hint="cs"/>
          <w:lang w:bidi="fa-IR"/>
        </w:rPr>
        <w:sym w:font="AGA Arabesque" w:char="F065"/>
      </w:r>
      <w:r>
        <w:rPr>
          <w:rFonts w:hint="cs"/>
          <w:rtl/>
          <w:lang w:bidi="fa-IR"/>
        </w:rPr>
        <w:t xml:space="preserve"> می‌باشد، بخاری یا شما؟ چه کسی نزد خواننده قابل احترام است شما یا بخاری؟ </w:t>
      </w:r>
    </w:p>
    <w:p w:rsidR="00527808" w:rsidRDefault="002853B3" w:rsidP="008F7618">
      <w:pPr>
        <w:rPr>
          <w:rFonts w:hint="cs"/>
          <w:rtl/>
          <w:lang w:bidi="fa-IR"/>
        </w:rPr>
      </w:pPr>
      <w:r>
        <w:rPr>
          <w:rFonts w:hint="cs"/>
          <w:rtl/>
          <w:lang w:bidi="fa-IR"/>
        </w:rPr>
        <w:t>حافظ ابن حجر در حالی که منظور از آن بابی که امام بخاری در آن</w:t>
      </w:r>
      <w:r w:rsidR="00527808">
        <w:rPr>
          <w:rFonts w:hint="cs"/>
          <w:rtl/>
          <w:lang w:bidi="fa-IR"/>
        </w:rPr>
        <w:t>،</w:t>
      </w:r>
      <w:r>
        <w:rPr>
          <w:rFonts w:hint="cs"/>
          <w:rtl/>
          <w:lang w:bidi="fa-IR"/>
        </w:rPr>
        <w:t xml:space="preserve"> این </w:t>
      </w:r>
      <w:r w:rsidR="00527808">
        <w:rPr>
          <w:rFonts w:hint="cs"/>
          <w:rtl/>
          <w:lang w:bidi="fa-IR"/>
        </w:rPr>
        <w:t xml:space="preserve">حدیث </w:t>
      </w:r>
      <w:r>
        <w:rPr>
          <w:rFonts w:hint="cs"/>
          <w:rtl/>
          <w:lang w:bidi="fa-IR"/>
        </w:rPr>
        <w:t>را روایت کرده، تشریح می‌کند</w:t>
      </w:r>
      <w:r w:rsidR="00527808">
        <w:rPr>
          <w:rFonts w:hint="cs"/>
          <w:rtl/>
          <w:lang w:bidi="fa-IR"/>
        </w:rPr>
        <w:t xml:space="preserve"> و</w:t>
      </w:r>
      <w:r>
        <w:rPr>
          <w:rFonts w:hint="cs"/>
          <w:rtl/>
          <w:lang w:bidi="fa-IR"/>
        </w:rPr>
        <w:t xml:space="preserve"> می‌گوید</w:t>
      </w:r>
      <w:r w:rsidR="00BB137D">
        <w:rPr>
          <w:rFonts w:hint="cs"/>
          <w:rtl/>
          <w:lang w:bidi="fa-IR"/>
        </w:rPr>
        <w:t>:</w:t>
      </w:r>
      <w:r>
        <w:rPr>
          <w:rFonts w:hint="cs"/>
          <w:rtl/>
          <w:lang w:bidi="fa-IR"/>
        </w:rPr>
        <w:t xml:space="preserve"> عنوان آن باب اینگونه است</w:t>
      </w:r>
      <w:r w:rsidR="00BB137D">
        <w:rPr>
          <w:rFonts w:hint="cs"/>
          <w:rtl/>
          <w:lang w:bidi="fa-IR"/>
        </w:rPr>
        <w:t>:</w:t>
      </w:r>
      <w:r>
        <w:rPr>
          <w:rFonts w:hint="cs"/>
          <w:rtl/>
          <w:lang w:bidi="fa-IR"/>
        </w:rPr>
        <w:t xml:space="preserve"> «بابی که درست نیست مرد با زن در میان مردم خلوت کند.» یعنی به گونه‌</w:t>
      </w:r>
      <w:r>
        <w:rPr>
          <w:rFonts w:hint="eastAsia"/>
          <w:rtl/>
          <w:lang w:bidi="fa-IR"/>
        </w:rPr>
        <w:t>‌ای با آن زن تن</w:t>
      </w:r>
      <w:r w:rsidR="00527808">
        <w:rPr>
          <w:rFonts w:hint="eastAsia"/>
          <w:rtl/>
          <w:lang w:bidi="fa-IR"/>
        </w:rPr>
        <w:t>ها نشود، که مردم آنها را ببینند</w:t>
      </w:r>
      <w:r>
        <w:rPr>
          <w:rFonts w:hint="eastAsia"/>
          <w:rtl/>
          <w:lang w:bidi="fa-IR"/>
        </w:rPr>
        <w:t xml:space="preserve"> و صدای آنها را نشنوند، مگر از اموری باشد که زن از بازگو کردن آن در میان مردم شرم داشته باشد. مؤلف این کتاب</w:t>
      </w:r>
      <w:r w:rsidR="00527808">
        <w:rPr>
          <w:rFonts w:hint="cs"/>
          <w:rtl/>
          <w:lang w:bidi="fa-IR"/>
        </w:rPr>
        <w:t>،</w:t>
      </w:r>
      <w:r>
        <w:rPr>
          <w:rFonts w:hint="eastAsia"/>
          <w:rtl/>
          <w:lang w:bidi="fa-IR"/>
        </w:rPr>
        <w:t xml:space="preserve"> در شرح کلمه (نزد مردم) می‌گو</w:t>
      </w:r>
      <w:r>
        <w:rPr>
          <w:rFonts w:hint="cs"/>
          <w:rtl/>
          <w:lang w:bidi="fa-IR"/>
        </w:rPr>
        <w:t>ی</w:t>
      </w:r>
      <w:r>
        <w:rPr>
          <w:rFonts w:hint="eastAsia"/>
          <w:rtl/>
          <w:lang w:bidi="fa-IR"/>
        </w:rPr>
        <w:t>د</w:t>
      </w:r>
      <w:r w:rsidR="00BB137D">
        <w:rPr>
          <w:rFonts w:hint="cs"/>
          <w:rtl/>
          <w:lang w:bidi="fa-IR"/>
        </w:rPr>
        <w:t>:</w:t>
      </w:r>
      <w:r>
        <w:rPr>
          <w:rFonts w:hint="cs"/>
          <w:rtl/>
          <w:lang w:bidi="fa-IR"/>
        </w:rPr>
        <w:t xml:space="preserve"> در بعضی از احادیث اینگونه آمده است «با آن زن در راهی خلوت کرد که معمولاً از رفت و آمد خالی نیست.» و گفتن «رسول خدا</w:t>
      </w:r>
      <w:r>
        <w:rPr>
          <w:rFonts w:hint="cs"/>
          <w:lang w:bidi="fa-IR"/>
        </w:rPr>
        <w:sym w:font="AGA Arabesque" w:char="F072"/>
      </w:r>
      <w:r>
        <w:rPr>
          <w:rFonts w:hint="cs"/>
          <w:rtl/>
          <w:lang w:bidi="fa-IR"/>
        </w:rPr>
        <w:t xml:space="preserve"> با او خلوت کرد» یعنی در بعضی راههایی که معمولاً آمد و شد جریان دارد، مهلب گفته</w:t>
      </w:r>
      <w:r w:rsidR="00527808">
        <w:rPr>
          <w:rFonts w:hint="cs"/>
          <w:rtl/>
          <w:lang w:bidi="fa-IR"/>
        </w:rPr>
        <w:t xml:space="preserve"> است</w:t>
      </w:r>
      <w:r w:rsidR="00BB137D">
        <w:rPr>
          <w:rFonts w:hint="cs"/>
          <w:rtl/>
          <w:lang w:bidi="fa-IR"/>
        </w:rPr>
        <w:t>:</w:t>
      </w:r>
      <w:r>
        <w:rPr>
          <w:rFonts w:hint="cs"/>
          <w:rtl/>
          <w:lang w:bidi="fa-IR"/>
        </w:rPr>
        <w:t xml:space="preserve"> منظور انس، از با او خلوت نمود به گونه‌ای که از دید کسی که با او بود پنهان شدند، نیست. با او خلوت نمود، به گونه‌ای که کسی شکایت آنها را نشنید و کسی نفهمید چه میان آنها گذشته است به همین دلیل انس آخر سخنان آنها را آورده و روایت کرده، ولی آنچه را که میان آنها گذشته را نیاورده، چون آن را نشنیده بو</w:t>
      </w:r>
      <w:r w:rsidR="00527808">
        <w:rPr>
          <w:rFonts w:hint="cs"/>
          <w:rtl/>
          <w:lang w:bidi="fa-IR"/>
        </w:rPr>
        <w:t>د.</w:t>
      </w:r>
    </w:p>
    <w:p w:rsidR="002853B3" w:rsidRDefault="002853B3" w:rsidP="008F7618">
      <w:pPr>
        <w:rPr>
          <w:rFonts w:hint="cs"/>
          <w:rtl/>
          <w:lang w:bidi="fa-IR"/>
        </w:rPr>
      </w:pPr>
      <w:r w:rsidRPr="004060BC">
        <w:rPr>
          <w:rFonts w:hint="cs"/>
          <w:rtl/>
        </w:rPr>
        <w:t>در روایت مسلم از انس چنین آمده</w:t>
      </w:r>
      <w:r w:rsidR="00BB137D" w:rsidRPr="004060BC">
        <w:rPr>
          <w:rFonts w:hint="cs"/>
          <w:rtl/>
        </w:rPr>
        <w:t>:</w:t>
      </w:r>
      <w:r w:rsidRPr="004060BC">
        <w:rPr>
          <w:rFonts w:hint="cs"/>
          <w:rtl/>
        </w:rPr>
        <w:t xml:space="preserve"> «زنی در سر خود چیزی داشت گفت</w:t>
      </w:r>
      <w:r w:rsidR="00BB137D" w:rsidRPr="004060BC">
        <w:rPr>
          <w:rFonts w:hint="cs"/>
          <w:rtl/>
        </w:rPr>
        <w:t>:</w:t>
      </w:r>
      <w:r w:rsidRPr="004060BC">
        <w:rPr>
          <w:rFonts w:hint="cs"/>
          <w:rtl/>
        </w:rPr>
        <w:t xml:space="preserve"> ای رسول خدا! من به تو نیازی دارم، پیامبر</w:t>
      </w:r>
      <w:r w:rsidRPr="004060BC">
        <w:rPr>
          <w:rFonts w:hint="cs"/>
        </w:rPr>
        <w:sym w:font="AGA Arabesque" w:char="F065"/>
      </w:r>
      <w:r w:rsidRPr="004060BC">
        <w:rPr>
          <w:rFonts w:hint="cs"/>
          <w:rtl/>
        </w:rPr>
        <w:t xml:space="preserve"> فرمود</w:t>
      </w:r>
      <w:r w:rsidR="00BB137D" w:rsidRPr="004060BC">
        <w:rPr>
          <w:rFonts w:hint="cs"/>
          <w:rtl/>
        </w:rPr>
        <w:t>:</w:t>
      </w:r>
      <w:r w:rsidRPr="004060BC">
        <w:rPr>
          <w:rFonts w:hint="cs"/>
          <w:rtl/>
        </w:rPr>
        <w:t xml:space="preserve"> ای مادر فلانی از چه راهی برویم، تا نیاز تو را برآورده کنم، مقداری راه رفتند و با هم خل</w:t>
      </w:r>
      <w:r w:rsidR="00503BD2" w:rsidRPr="004060BC">
        <w:rPr>
          <w:rFonts w:hint="cs"/>
          <w:rtl/>
        </w:rPr>
        <w:t>وت کردند، تا از نیاز خود فارغ ش</w:t>
      </w:r>
      <w:r w:rsidRPr="004060BC">
        <w:rPr>
          <w:rFonts w:hint="cs"/>
          <w:rtl/>
        </w:rPr>
        <w:t>د.</w:t>
      </w:r>
      <w:r w:rsidRPr="00A11AA5">
        <w:rPr>
          <w:rStyle w:val="a6"/>
          <w:rFonts w:cs="B Lotus"/>
          <w:sz w:val="28"/>
          <w:szCs w:val="28"/>
          <w:rtl/>
          <w:lang w:bidi="fa-IR"/>
        </w:rPr>
        <w:footnoteReference w:id="1071"/>
      </w:r>
    </w:p>
    <w:p w:rsidR="002853B3" w:rsidRDefault="002853B3" w:rsidP="008F7618">
      <w:pPr>
        <w:rPr>
          <w:rFonts w:hint="cs"/>
          <w:rtl/>
          <w:lang w:bidi="fa-IR"/>
        </w:rPr>
      </w:pPr>
      <w:r>
        <w:rPr>
          <w:rFonts w:hint="cs"/>
          <w:rtl/>
          <w:lang w:bidi="fa-IR"/>
        </w:rPr>
        <w:t>امام نووی گفته</w:t>
      </w:r>
      <w:r w:rsidR="00BB137D">
        <w:rPr>
          <w:rFonts w:hint="cs"/>
          <w:rtl/>
          <w:lang w:bidi="fa-IR"/>
        </w:rPr>
        <w:t>:</w:t>
      </w:r>
      <w:r>
        <w:rPr>
          <w:rFonts w:hint="cs"/>
          <w:rtl/>
          <w:lang w:bidi="fa-IR"/>
        </w:rPr>
        <w:t xml:space="preserve"> «مقداری راه را با او خلوت نمود.» یعنی در یک راهی که رفت و آمد داشت با او خل</w:t>
      </w:r>
      <w:r w:rsidR="00503BD2">
        <w:rPr>
          <w:rFonts w:hint="cs"/>
          <w:rtl/>
          <w:lang w:bidi="fa-IR"/>
        </w:rPr>
        <w:t>وت نمود، تا مشکل او را رفع سازد</w:t>
      </w:r>
      <w:r>
        <w:rPr>
          <w:rFonts w:hint="cs"/>
          <w:rtl/>
          <w:lang w:bidi="fa-IR"/>
        </w:rPr>
        <w:t xml:space="preserve"> و در خلوت برای او فتوا دهد، این خلوت کردن از نوع خلوت کردن بیگانگان باهم نیست،</w:t>
      </w:r>
      <w:r w:rsidR="00503BD2">
        <w:rPr>
          <w:rFonts w:hint="cs"/>
          <w:rtl/>
          <w:lang w:bidi="fa-IR"/>
        </w:rPr>
        <w:t xml:space="preserve"> این خلوت کردن در راه رفت و آمد</w:t>
      </w:r>
      <w:r>
        <w:rPr>
          <w:rFonts w:hint="cs"/>
          <w:rtl/>
          <w:lang w:bidi="fa-IR"/>
        </w:rPr>
        <w:t xml:space="preserve"> مردم بوده است و هر دو هم دیده می‌شدند، ولی سخن آنها شنیده نمی‌شد، زیرا آن قضیه قابل آشکار شدن نیست.</w:t>
      </w:r>
      <w:r w:rsidRPr="00A11AA5">
        <w:rPr>
          <w:rStyle w:val="a6"/>
          <w:rFonts w:cs="B Lotus"/>
          <w:sz w:val="28"/>
          <w:szCs w:val="28"/>
          <w:rtl/>
          <w:lang w:bidi="fa-IR"/>
        </w:rPr>
        <w:footnoteReference w:id="1072"/>
      </w:r>
    </w:p>
    <w:p w:rsidR="002853B3" w:rsidRPr="004060BC" w:rsidRDefault="002853B3" w:rsidP="008F7618">
      <w:pPr>
        <w:rPr>
          <w:rFonts w:hint="cs"/>
          <w:rtl/>
        </w:rPr>
      </w:pPr>
      <w:r>
        <w:rPr>
          <w:rFonts w:hint="cs"/>
          <w:rtl/>
          <w:lang w:bidi="fa-IR"/>
        </w:rPr>
        <w:t>ابن حجر گفته</w:t>
      </w:r>
      <w:r w:rsidR="00503BD2">
        <w:rPr>
          <w:rFonts w:hint="cs"/>
          <w:rtl/>
          <w:lang w:bidi="fa-IR"/>
        </w:rPr>
        <w:t xml:space="preserve"> است</w:t>
      </w:r>
      <w:r w:rsidR="00BB137D">
        <w:rPr>
          <w:rFonts w:hint="cs"/>
          <w:rtl/>
          <w:lang w:bidi="fa-IR"/>
        </w:rPr>
        <w:t>:</w:t>
      </w:r>
      <w:r>
        <w:rPr>
          <w:rFonts w:hint="cs"/>
          <w:rtl/>
          <w:lang w:bidi="fa-IR"/>
        </w:rPr>
        <w:t xml:space="preserve"> درباره این روایت بیانی است «که بحث و بررسی با یک زن بیگانه در خفا، در دین شبهه ایجاد نمی‌کند ولی آن گونه که عایشه گفته کدام یک از شما زیرک و هوشیار می‌باشید، آنگونه که رسول خدا</w:t>
      </w:r>
      <w:r>
        <w:rPr>
          <w:rFonts w:hint="cs"/>
          <w:lang w:bidi="fa-IR"/>
        </w:rPr>
        <w:sym w:font="AGA Arabesque" w:char="F065"/>
      </w:r>
      <w:r>
        <w:rPr>
          <w:rFonts w:hint="cs"/>
          <w:rtl/>
          <w:lang w:bidi="fa-IR"/>
        </w:rPr>
        <w:t xml:space="preserve"> زیرک و هوشیار بود.»</w:t>
      </w:r>
      <w:r w:rsidRPr="00A11AA5">
        <w:rPr>
          <w:rStyle w:val="a6"/>
          <w:rFonts w:cs="B Lotus"/>
          <w:sz w:val="28"/>
          <w:szCs w:val="28"/>
          <w:rtl/>
          <w:lang w:bidi="fa-IR"/>
        </w:rPr>
        <w:footnoteReference w:id="1073"/>
      </w:r>
    </w:p>
    <w:p w:rsidR="00503BD2" w:rsidRDefault="00503BD2" w:rsidP="008F7618">
      <w:pPr>
        <w:rPr>
          <w:rFonts w:hint="cs"/>
          <w:rtl/>
          <w:lang w:bidi="fa-IR"/>
        </w:rPr>
      </w:pPr>
      <w:r>
        <w:rPr>
          <w:rFonts w:hint="cs"/>
          <w:rtl/>
          <w:lang w:bidi="fa-IR"/>
        </w:rPr>
        <w:t xml:space="preserve">اما </w:t>
      </w:r>
      <w:r w:rsidR="002853B3">
        <w:rPr>
          <w:rFonts w:hint="cs"/>
          <w:rtl/>
          <w:lang w:bidi="fa-IR"/>
        </w:rPr>
        <w:t>فرموده پیامبر</w:t>
      </w:r>
      <w:r w:rsidR="002853B3">
        <w:rPr>
          <w:rFonts w:hint="cs"/>
          <w:lang w:bidi="fa-IR"/>
        </w:rPr>
        <w:sym w:font="AGA Arabesque" w:char="F072"/>
      </w:r>
      <w:r w:rsidR="002853B3">
        <w:rPr>
          <w:rFonts w:hint="cs"/>
          <w:rtl/>
          <w:lang w:bidi="fa-IR"/>
        </w:rPr>
        <w:t xml:space="preserve"> «قسم به کسی که جان من در دست اوست» شما محبوب‌ترین مردم برای من هستید، که آن را دوبار و عده‌ای هم می‌گ</w:t>
      </w:r>
      <w:r>
        <w:rPr>
          <w:rFonts w:hint="cs"/>
          <w:rtl/>
          <w:lang w:bidi="fa-IR"/>
        </w:rPr>
        <w:t>ویند سه بار تکرار کرده است،</w:t>
      </w:r>
      <w:r w:rsidR="002853B3">
        <w:rPr>
          <w:rFonts w:hint="cs"/>
          <w:rtl/>
          <w:lang w:bidi="fa-IR"/>
        </w:rPr>
        <w:t xml:space="preserve"> به صورت اجمال آمده به این معنا که مجموعه شما اصحاب، از مجموعه‌های دیگر برای من دوست داشتنی‌تر است. </w:t>
      </w:r>
    </w:p>
    <w:p w:rsidR="00503BD2" w:rsidRDefault="002853B3" w:rsidP="008F7618">
      <w:pPr>
        <w:rPr>
          <w:rFonts w:hint="cs"/>
          <w:rtl/>
          <w:lang w:bidi="fa-IR"/>
        </w:rPr>
      </w:pPr>
      <w:r w:rsidRPr="004060BC">
        <w:rPr>
          <w:rFonts w:hint="cs"/>
          <w:rtl/>
        </w:rPr>
        <w:t>در این جمله وصف انصار به نیکی است، به گونه‌ای که رسول خدا، دوست داشتن اصحاب خود را نشانه ایمان و کینه به آنها</w:t>
      </w:r>
      <w:r w:rsidR="003B4CFC" w:rsidRPr="004060BC">
        <w:rPr>
          <w:rFonts w:hint="cs"/>
          <w:rtl/>
        </w:rPr>
        <w:t xml:space="preserve"> را</w:t>
      </w:r>
      <w:r w:rsidRPr="004060BC">
        <w:rPr>
          <w:rFonts w:hint="cs"/>
          <w:rtl/>
        </w:rPr>
        <w:t xml:space="preserve"> نشانه دورویی </w:t>
      </w:r>
      <w:r w:rsidR="003B4CFC" w:rsidRPr="004060BC">
        <w:rPr>
          <w:rFonts w:hint="cs"/>
          <w:rtl/>
        </w:rPr>
        <w:t>دانسته است</w:t>
      </w:r>
      <w:r w:rsidRPr="004060BC">
        <w:rPr>
          <w:rFonts w:hint="cs"/>
          <w:rtl/>
        </w:rPr>
        <w:t>، پیامبر</w:t>
      </w:r>
      <w:r w:rsidRPr="004060BC">
        <w:rPr>
          <w:rFonts w:hint="cs"/>
        </w:rPr>
        <w:sym w:font="AGA Arabesque" w:char="F065"/>
      </w:r>
      <w:r w:rsidRPr="004060BC">
        <w:rPr>
          <w:rFonts w:hint="cs"/>
          <w:rtl/>
        </w:rPr>
        <w:t xml:space="preserve"> می‌فرماید</w:t>
      </w:r>
      <w:r w:rsidR="00BB137D" w:rsidRPr="004060BC">
        <w:rPr>
          <w:rFonts w:hint="cs"/>
          <w:rtl/>
        </w:rPr>
        <w:t>:</w:t>
      </w:r>
      <w:r w:rsidRPr="004060BC">
        <w:rPr>
          <w:rFonts w:hint="cs"/>
          <w:rtl/>
        </w:rPr>
        <w:t xml:space="preserve"> «جز مؤمنان کسی انصار را دوست ندارد و جز منافقان کسی به آنها کینه ندارد، کسی که آنها را دوست داشته </w:t>
      </w:r>
      <w:r w:rsidR="00503BD2" w:rsidRPr="004060BC">
        <w:rPr>
          <w:rFonts w:hint="cs"/>
          <w:rtl/>
        </w:rPr>
        <w:t>باشد، خداوند او را دوست می‌دارد</w:t>
      </w:r>
      <w:r w:rsidRPr="004060BC">
        <w:rPr>
          <w:rFonts w:hint="cs"/>
          <w:rtl/>
        </w:rPr>
        <w:t xml:space="preserve"> و کسی که به آنها کینه داشته باشد، خداوند نسبت به آنها کینه به دل می‌گیرد</w:t>
      </w:r>
      <w:r w:rsidR="00503BD2" w:rsidRPr="004060BC">
        <w:rPr>
          <w:rFonts w:hint="cs"/>
          <w:rtl/>
        </w:rPr>
        <w:t>.»</w:t>
      </w:r>
      <w:r w:rsidRPr="00A11AA5">
        <w:rPr>
          <w:rStyle w:val="a6"/>
          <w:rFonts w:cs="B Lotus"/>
          <w:sz w:val="28"/>
          <w:szCs w:val="28"/>
          <w:rtl/>
          <w:lang w:bidi="fa-IR"/>
        </w:rPr>
        <w:footnoteReference w:id="1074"/>
      </w:r>
      <w:r>
        <w:rPr>
          <w:rFonts w:hint="cs"/>
          <w:rtl/>
          <w:lang w:bidi="fa-IR"/>
        </w:rPr>
        <w:t xml:space="preserve"> </w:t>
      </w:r>
    </w:p>
    <w:p w:rsidR="002853B3" w:rsidRDefault="002853B3" w:rsidP="008F7618">
      <w:pPr>
        <w:rPr>
          <w:rFonts w:hint="cs"/>
          <w:rtl/>
          <w:lang w:bidi="fa-IR"/>
        </w:rPr>
      </w:pPr>
      <w:r>
        <w:rPr>
          <w:rFonts w:hint="cs"/>
          <w:rtl/>
          <w:lang w:bidi="fa-IR"/>
        </w:rPr>
        <w:t>انس از رسول خدا</w:t>
      </w:r>
      <w:r>
        <w:rPr>
          <w:rFonts w:hint="cs"/>
          <w:lang w:bidi="fa-IR"/>
        </w:rPr>
        <w:sym w:font="AGA Arabesque" w:char="F065"/>
      </w:r>
      <w:r>
        <w:rPr>
          <w:rFonts w:hint="cs"/>
          <w:rtl/>
          <w:lang w:bidi="fa-IR"/>
        </w:rPr>
        <w:t xml:space="preserve"> آورده که فرمود</w:t>
      </w:r>
      <w:r w:rsidR="00BB137D">
        <w:rPr>
          <w:rFonts w:hint="cs"/>
          <w:rtl/>
          <w:lang w:bidi="fa-IR"/>
        </w:rPr>
        <w:t>:</w:t>
      </w:r>
      <w:r>
        <w:rPr>
          <w:rFonts w:hint="cs"/>
          <w:rtl/>
          <w:lang w:bidi="fa-IR"/>
        </w:rPr>
        <w:t xml:space="preserve"> «از نشانه‌های </w:t>
      </w:r>
      <w:r w:rsidR="00503BD2">
        <w:rPr>
          <w:rFonts w:hint="cs"/>
          <w:rtl/>
          <w:lang w:bidi="fa-IR"/>
        </w:rPr>
        <w:t>ایمان، دوست داشتن انصار می‌باشد</w:t>
      </w:r>
      <w:r>
        <w:rPr>
          <w:rFonts w:hint="cs"/>
          <w:rtl/>
          <w:lang w:bidi="fa-IR"/>
        </w:rPr>
        <w:t xml:space="preserve"> و نشانه دورویی و نفاق، کینه به انصار می‌باشد.»</w:t>
      </w:r>
      <w:r w:rsidRPr="00A11AA5">
        <w:rPr>
          <w:rStyle w:val="a6"/>
          <w:rFonts w:cs="B Lotus"/>
          <w:sz w:val="28"/>
          <w:szCs w:val="28"/>
          <w:rtl/>
          <w:lang w:bidi="fa-IR"/>
        </w:rPr>
        <w:footnoteReference w:id="1075"/>
      </w:r>
    </w:p>
    <w:p w:rsidR="002853B3" w:rsidRPr="004060BC" w:rsidRDefault="002853B3" w:rsidP="008F7618">
      <w:pPr>
        <w:rPr>
          <w:rFonts w:hint="cs"/>
          <w:rtl/>
        </w:rPr>
      </w:pPr>
      <w:r>
        <w:rPr>
          <w:rFonts w:hint="cs"/>
          <w:rtl/>
          <w:lang w:bidi="fa-IR"/>
        </w:rPr>
        <w:t>حافظ ابن حجر گفته</w:t>
      </w:r>
      <w:r w:rsidR="00503BD2">
        <w:rPr>
          <w:rFonts w:hint="cs"/>
          <w:rtl/>
          <w:lang w:bidi="fa-IR"/>
        </w:rPr>
        <w:t xml:space="preserve"> است</w:t>
      </w:r>
      <w:r w:rsidR="00BB137D">
        <w:rPr>
          <w:rFonts w:hint="cs"/>
          <w:rtl/>
          <w:lang w:bidi="fa-IR"/>
        </w:rPr>
        <w:t>:</w:t>
      </w:r>
      <w:r>
        <w:rPr>
          <w:rFonts w:hint="cs"/>
          <w:rtl/>
          <w:lang w:bidi="fa-IR"/>
        </w:rPr>
        <w:t xml:space="preserve"> «آنها به این صفات، برجسته گشتند، </w:t>
      </w:r>
      <w:r w:rsidR="00503BD2">
        <w:rPr>
          <w:rFonts w:hint="cs"/>
          <w:rtl/>
          <w:lang w:bidi="fa-IR"/>
        </w:rPr>
        <w:t>که دیگران از این ویژگی محرومند.</w:t>
      </w:r>
      <w:r>
        <w:rPr>
          <w:rFonts w:hint="cs"/>
          <w:rtl/>
          <w:lang w:bidi="fa-IR"/>
        </w:rPr>
        <w:t xml:space="preserve"> از پناه دادن به پیامبر</w:t>
      </w:r>
      <w:r>
        <w:rPr>
          <w:rFonts w:hint="cs"/>
          <w:lang w:bidi="fa-IR"/>
        </w:rPr>
        <w:sym w:font="AGA Arabesque" w:char="F065"/>
      </w:r>
      <w:r>
        <w:rPr>
          <w:rFonts w:hint="cs"/>
          <w:rtl/>
          <w:lang w:bidi="fa-IR"/>
        </w:rPr>
        <w:t xml:space="preserve"> و همراهانش و امر آنها را اقامه کردن و با جان‌ه</w:t>
      </w:r>
      <w:r w:rsidR="00503BD2">
        <w:rPr>
          <w:rFonts w:hint="cs"/>
          <w:rtl/>
          <w:lang w:bidi="fa-IR"/>
        </w:rPr>
        <w:t>ا و اموال خود آنها را تسلی دادن</w:t>
      </w:r>
      <w:r>
        <w:rPr>
          <w:rFonts w:hint="cs"/>
          <w:rtl/>
          <w:lang w:bidi="fa-IR"/>
        </w:rPr>
        <w:t xml:space="preserve"> و ایثار کردن در بسیاری از امور با آنها، با این کارهایی که انجام دادند، بغض و کینه تمام قبایل عرب را نسبت به خود تحریک کردند، و با آن صفاتی که وصف شدند باعث حسد نشد، حسدی که کینه را به دن</w:t>
      </w:r>
      <w:r w:rsidR="00503BD2">
        <w:rPr>
          <w:rFonts w:hint="cs"/>
          <w:rtl/>
          <w:lang w:bidi="fa-IR"/>
        </w:rPr>
        <w:t>بال</w:t>
      </w:r>
      <w:r>
        <w:rPr>
          <w:rFonts w:hint="cs"/>
          <w:rtl/>
          <w:lang w:bidi="fa-IR"/>
        </w:rPr>
        <w:t xml:space="preserve"> خود دارد، به همین دلیل توصیه شده که</w:t>
      </w:r>
      <w:r w:rsidR="00503BD2">
        <w:rPr>
          <w:rFonts w:hint="cs"/>
          <w:rtl/>
          <w:lang w:bidi="fa-IR"/>
        </w:rPr>
        <w:t xml:space="preserve"> نسبت به آنها کینه نداشته باشیم</w:t>
      </w:r>
      <w:r>
        <w:rPr>
          <w:rFonts w:hint="cs"/>
          <w:rtl/>
          <w:lang w:bidi="fa-IR"/>
        </w:rPr>
        <w:t xml:space="preserve"> و آنها را دوست بداریم، تا جایی</w:t>
      </w:r>
      <w:r w:rsidR="00503BD2">
        <w:rPr>
          <w:rFonts w:hint="cs"/>
          <w:rtl/>
          <w:lang w:bidi="fa-IR"/>
        </w:rPr>
        <w:t xml:space="preserve"> که دوست داشتن آنها نشانه ایمان</w:t>
      </w:r>
      <w:r>
        <w:rPr>
          <w:rFonts w:hint="cs"/>
          <w:rtl/>
          <w:lang w:bidi="fa-IR"/>
        </w:rPr>
        <w:t xml:space="preserve"> و کینه داشتن نسبت به اصحاب، از نشانه‌های نفاق و دورویی است، در صحیح مسلم آمده که پیامبر</w:t>
      </w:r>
      <w:r>
        <w:rPr>
          <w:rFonts w:hint="cs"/>
          <w:lang w:bidi="fa-IR"/>
        </w:rPr>
        <w:sym w:font="AGA Arabesque" w:char="F065"/>
      </w:r>
      <w:r w:rsidR="008F7618">
        <w:rPr>
          <w:rFonts w:hint="cs"/>
          <w:rtl/>
          <w:lang w:bidi="fa-IR"/>
        </w:rPr>
        <w:t xml:space="preserve"> به علی</w:t>
      </w:r>
      <w:r>
        <w:rPr>
          <w:rFonts w:hint="cs"/>
          <w:lang w:bidi="fa-IR"/>
        </w:rPr>
        <w:sym w:font="AGA Arabesque" w:char="F075"/>
      </w:r>
      <w:r>
        <w:rPr>
          <w:rFonts w:hint="cs"/>
          <w:rtl/>
          <w:lang w:bidi="fa-IR"/>
        </w:rPr>
        <w:t xml:space="preserve"> فرمود</w:t>
      </w:r>
      <w:r w:rsidR="00BB137D">
        <w:rPr>
          <w:rFonts w:hint="cs"/>
          <w:rtl/>
          <w:lang w:bidi="fa-IR"/>
        </w:rPr>
        <w:t>:</w:t>
      </w:r>
      <w:r w:rsidR="00503BD2">
        <w:rPr>
          <w:rFonts w:hint="cs"/>
          <w:rtl/>
          <w:lang w:bidi="fa-IR"/>
        </w:rPr>
        <w:t xml:space="preserve"> «بجز مؤمنان تو را دوست ندارند</w:t>
      </w:r>
      <w:r>
        <w:rPr>
          <w:rFonts w:hint="cs"/>
          <w:rtl/>
          <w:lang w:bidi="fa-IR"/>
        </w:rPr>
        <w:t xml:space="preserve"> و جز منافقان کسی کینه تو را به دل ندارد</w:t>
      </w:r>
      <w:r w:rsidR="00503BD2">
        <w:rPr>
          <w:rFonts w:hint="cs"/>
          <w:rtl/>
          <w:lang w:bidi="fa-IR"/>
        </w:rPr>
        <w:t>.»</w:t>
      </w:r>
      <w:r w:rsidRPr="00A11AA5">
        <w:rPr>
          <w:rStyle w:val="a6"/>
          <w:rFonts w:cs="B Lotus"/>
          <w:sz w:val="28"/>
          <w:szCs w:val="28"/>
          <w:rtl/>
          <w:lang w:bidi="fa-IR"/>
        </w:rPr>
        <w:footnoteReference w:id="1076"/>
      </w:r>
      <w:r w:rsidRPr="004060BC">
        <w:rPr>
          <w:rFonts w:hint="cs"/>
          <w:rtl/>
        </w:rPr>
        <w:t xml:space="preserve"> و این مطلب را در میان اصحاب علناً اعلام کردند تا اکرام آنها و حسن توجه به دین توسط آنها معلوم شود.</w:t>
      </w:r>
      <w:r w:rsidRPr="00A11AA5">
        <w:rPr>
          <w:rStyle w:val="a6"/>
          <w:rFonts w:cs="B Lotus"/>
          <w:sz w:val="28"/>
          <w:szCs w:val="28"/>
          <w:rtl/>
          <w:lang w:bidi="fa-IR"/>
        </w:rPr>
        <w:footnoteReference w:id="1077"/>
      </w:r>
      <w:r w:rsidRPr="004060BC">
        <w:rPr>
          <w:rFonts w:hint="cs"/>
          <w:rtl/>
        </w:rPr>
        <w:t xml:space="preserve"> </w:t>
      </w:r>
    </w:p>
    <w:p w:rsidR="00A416FA" w:rsidRDefault="002853B3" w:rsidP="009C2E05">
      <w:pPr>
        <w:rPr>
          <w:rFonts w:hint="cs"/>
          <w:rtl/>
          <w:lang w:bidi="fa-IR"/>
        </w:rPr>
      </w:pPr>
      <w:r>
        <w:rPr>
          <w:rFonts w:hint="cs"/>
          <w:rtl/>
          <w:lang w:bidi="fa-IR"/>
        </w:rPr>
        <w:t xml:space="preserve">برای هر عاقلی، و قلب سالمی روشن و آشکار گشته که </w:t>
      </w:r>
      <w:r w:rsidR="00503BD2">
        <w:rPr>
          <w:rFonts w:hint="cs"/>
          <w:rtl/>
          <w:lang w:bidi="fa-IR"/>
        </w:rPr>
        <w:t xml:space="preserve">این </w:t>
      </w:r>
      <w:r>
        <w:rPr>
          <w:rFonts w:hint="cs"/>
          <w:rtl/>
          <w:lang w:bidi="fa-IR"/>
        </w:rPr>
        <w:t xml:space="preserve">حدیث </w:t>
      </w:r>
      <w:r w:rsidR="00503BD2">
        <w:rPr>
          <w:rFonts w:hint="cs"/>
          <w:rtl/>
          <w:lang w:bidi="fa-IR"/>
        </w:rPr>
        <w:t xml:space="preserve">از لحاظ روایی و درایتی </w:t>
      </w:r>
      <w:r>
        <w:rPr>
          <w:rFonts w:hint="cs"/>
          <w:rtl/>
          <w:lang w:bidi="fa-IR"/>
        </w:rPr>
        <w:t xml:space="preserve">صحیح </w:t>
      </w:r>
      <w:r w:rsidR="00503BD2">
        <w:rPr>
          <w:rFonts w:hint="cs"/>
          <w:rtl/>
          <w:lang w:bidi="fa-IR"/>
        </w:rPr>
        <w:t>است</w:t>
      </w:r>
      <w:r>
        <w:rPr>
          <w:rFonts w:hint="cs"/>
          <w:rtl/>
          <w:lang w:bidi="fa-IR"/>
        </w:rPr>
        <w:t xml:space="preserve"> و تصور اهل انحراف درباره کلمه «خلوت» در حدیث </w:t>
      </w:r>
      <w:r w:rsidR="00503BD2">
        <w:rPr>
          <w:rFonts w:hint="cs"/>
          <w:rtl/>
          <w:lang w:bidi="fa-IR"/>
        </w:rPr>
        <w:t>که بر خلوت محر</w:t>
      </w:r>
      <w:r>
        <w:rPr>
          <w:rFonts w:hint="cs"/>
          <w:rtl/>
          <w:lang w:bidi="fa-IR"/>
        </w:rPr>
        <w:t>م حمل نموده است، قابل قبول نیست. چون منظور خلوت کردن در راهی است که از عبور و مر</w:t>
      </w:r>
      <w:r w:rsidR="00A416FA">
        <w:rPr>
          <w:rFonts w:hint="cs"/>
          <w:rtl/>
          <w:lang w:bidi="fa-IR"/>
        </w:rPr>
        <w:t>ور مردم خالی نیست.</w:t>
      </w:r>
    </w:p>
    <w:p w:rsidR="002853B3" w:rsidRDefault="00A416FA" w:rsidP="009C2E05">
      <w:pPr>
        <w:rPr>
          <w:rFonts w:hint="cs"/>
          <w:rtl/>
          <w:lang w:bidi="fa-IR"/>
        </w:rPr>
      </w:pPr>
      <w:r>
        <w:rPr>
          <w:rFonts w:hint="cs"/>
          <w:rtl/>
          <w:lang w:bidi="fa-IR"/>
        </w:rPr>
        <w:t>همچنانکه آشکارا</w:t>
      </w:r>
      <w:r w:rsidR="002853B3">
        <w:rPr>
          <w:rFonts w:hint="cs"/>
          <w:rtl/>
          <w:lang w:bidi="fa-IR"/>
        </w:rPr>
        <w:t xml:space="preserve"> توضیح داده آن زنی که پیامبر</w:t>
      </w:r>
      <w:r w:rsidR="002853B3">
        <w:rPr>
          <w:rFonts w:hint="cs"/>
          <w:lang w:bidi="fa-IR"/>
        </w:rPr>
        <w:sym w:font="AGA Arabesque" w:char="F072"/>
      </w:r>
      <w:r w:rsidR="002853B3">
        <w:rPr>
          <w:rFonts w:hint="cs"/>
          <w:rtl/>
          <w:lang w:bidi="fa-IR"/>
        </w:rPr>
        <w:t xml:space="preserve"> ب</w:t>
      </w:r>
      <w:r>
        <w:rPr>
          <w:rFonts w:hint="cs"/>
          <w:rtl/>
          <w:lang w:bidi="fa-IR"/>
        </w:rPr>
        <w:t>ا ایشان خلوت کردند، سؤالی داشته</w:t>
      </w:r>
      <w:r w:rsidR="002853B3">
        <w:rPr>
          <w:rFonts w:hint="cs"/>
          <w:rtl/>
          <w:lang w:bidi="fa-IR"/>
        </w:rPr>
        <w:t xml:space="preserve"> و از پیامبر</w:t>
      </w:r>
      <w:r w:rsidR="002853B3">
        <w:rPr>
          <w:rFonts w:hint="cs"/>
          <w:lang w:bidi="fa-IR"/>
        </w:rPr>
        <w:sym w:font="AGA Arabesque" w:char="F072"/>
      </w:r>
      <w:r w:rsidR="002853B3">
        <w:rPr>
          <w:rFonts w:hint="cs"/>
          <w:rtl/>
          <w:lang w:bidi="fa-IR"/>
        </w:rPr>
        <w:t xml:space="preserve"> فتوا خواسته</w:t>
      </w:r>
      <w:r>
        <w:rPr>
          <w:rFonts w:hint="cs"/>
          <w:rtl/>
          <w:lang w:bidi="fa-IR"/>
        </w:rPr>
        <w:t xml:space="preserve"> که</w:t>
      </w:r>
      <w:r w:rsidR="002853B3">
        <w:rPr>
          <w:rFonts w:hint="cs"/>
          <w:rtl/>
          <w:lang w:bidi="fa-IR"/>
        </w:rPr>
        <w:t xml:space="preserve"> از جمله مسایلی بوده که معمولاً زنها از ذکر آن در میان مردم خودداری و شرم می‌کنند. پیامبر</w:t>
      </w:r>
      <w:r w:rsidR="002853B3">
        <w:rPr>
          <w:rFonts w:hint="cs"/>
          <w:lang w:bidi="fa-IR"/>
        </w:rPr>
        <w:sym w:font="AGA Arabesque" w:char="F072"/>
      </w:r>
      <w:r w:rsidR="002853B3">
        <w:rPr>
          <w:rFonts w:hint="cs"/>
          <w:rtl/>
          <w:lang w:bidi="fa-IR"/>
        </w:rPr>
        <w:t xml:space="preserve"> او را به جایی برده که بتواند به درستی صدایش</w:t>
      </w:r>
      <w:r>
        <w:rPr>
          <w:rFonts w:hint="cs"/>
          <w:rtl/>
          <w:lang w:bidi="fa-IR"/>
        </w:rPr>
        <w:t xml:space="preserve"> را بشنود</w:t>
      </w:r>
      <w:r w:rsidR="002853B3">
        <w:rPr>
          <w:rFonts w:hint="cs"/>
          <w:rtl/>
          <w:lang w:bidi="fa-IR"/>
        </w:rPr>
        <w:t xml:space="preserve"> و آن جا خالی از رفت و آمد مردم نبوده است.</w:t>
      </w:r>
      <w:r>
        <w:rPr>
          <w:rFonts w:hint="cs"/>
          <w:rtl/>
          <w:lang w:bidi="fa-IR"/>
        </w:rPr>
        <w:t xml:space="preserve"> </w:t>
      </w:r>
      <w:r w:rsidR="002853B3">
        <w:rPr>
          <w:rFonts w:hint="cs"/>
          <w:rtl/>
          <w:lang w:bidi="fa-IR"/>
        </w:rPr>
        <w:t>مسلم در روایت خود اینها را آورده و بر معنای لفظ «خلوت» تعبیر درست نموده و بر آن تأکید کرده است.</w:t>
      </w:r>
    </w:p>
    <w:p w:rsidR="00A416FA" w:rsidRDefault="002853B3" w:rsidP="009C2E05">
      <w:pPr>
        <w:rPr>
          <w:rFonts w:hint="cs"/>
          <w:rtl/>
          <w:lang w:bidi="fa-IR"/>
        </w:rPr>
      </w:pPr>
      <w:r>
        <w:rPr>
          <w:rFonts w:hint="cs"/>
          <w:rtl/>
          <w:lang w:bidi="fa-IR"/>
        </w:rPr>
        <w:t>درباره جمله‌ای که رسول خدا</w:t>
      </w:r>
      <w:r>
        <w:rPr>
          <w:rFonts w:hint="cs"/>
          <w:lang w:bidi="fa-IR"/>
        </w:rPr>
        <w:sym w:font="AGA Arabesque" w:char="F072"/>
      </w:r>
      <w:r>
        <w:rPr>
          <w:rFonts w:hint="cs"/>
          <w:rtl/>
          <w:lang w:bidi="fa-IR"/>
        </w:rPr>
        <w:t xml:space="preserve"> سخنانش را</w:t>
      </w:r>
      <w:r w:rsidR="00A416FA">
        <w:rPr>
          <w:rFonts w:hint="cs"/>
          <w:rtl/>
          <w:lang w:bidi="fa-IR"/>
        </w:rPr>
        <w:t xml:space="preserve"> با آن به پایان رسانده که فرمود</w:t>
      </w:r>
      <w:r w:rsidR="00BB137D">
        <w:rPr>
          <w:rFonts w:hint="cs"/>
          <w:rtl/>
          <w:lang w:bidi="fa-IR"/>
        </w:rPr>
        <w:t>:</w:t>
      </w:r>
      <w:r>
        <w:rPr>
          <w:rFonts w:hint="cs"/>
          <w:rtl/>
          <w:lang w:bidi="fa-IR"/>
        </w:rPr>
        <w:t xml:space="preserve"> «قسم به کسی که جان من در دست اوست شم</w:t>
      </w:r>
      <w:r w:rsidR="00A416FA">
        <w:rPr>
          <w:rFonts w:hint="cs"/>
          <w:rtl/>
          <w:lang w:bidi="fa-IR"/>
        </w:rPr>
        <w:t>ا محبوب‌ترین مردم نزد من هستید</w:t>
      </w:r>
      <w:r>
        <w:rPr>
          <w:rFonts w:hint="cs"/>
          <w:rtl/>
          <w:lang w:bidi="fa-IR"/>
        </w:rPr>
        <w:t>» و این مطلب را در تأیید مطالب قبلی خود، که درباره حب انصار گفته آورده است. این سخنان را پیامبر</w:t>
      </w:r>
      <w:r>
        <w:rPr>
          <w:rFonts w:hint="cs"/>
          <w:lang w:bidi="fa-IR"/>
        </w:rPr>
        <w:sym w:font="AGA Arabesque" w:char="F072"/>
      </w:r>
      <w:r>
        <w:rPr>
          <w:rFonts w:hint="cs"/>
          <w:rtl/>
          <w:lang w:bidi="fa-IR"/>
        </w:rPr>
        <w:t xml:space="preserve"> آشکارا</w:t>
      </w:r>
      <w:r w:rsidR="003B4CFC">
        <w:rPr>
          <w:rFonts w:hint="cs"/>
          <w:rtl/>
          <w:lang w:bidi="fa-IR"/>
        </w:rPr>
        <w:t>،</w:t>
      </w:r>
      <w:r>
        <w:rPr>
          <w:rFonts w:hint="cs"/>
          <w:rtl/>
          <w:lang w:bidi="fa-IR"/>
        </w:rPr>
        <w:t xml:space="preserve"> برای مردمی که از عروسی برمی‌گشتند بیان فرموده است. </w:t>
      </w:r>
    </w:p>
    <w:p w:rsidR="00A416FA" w:rsidRPr="004060BC" w:rsidRDefault="002853B3" w:rsidP="008F7618">
      <w:pPr>
        <w:rPr>
          <w:rFonts w:hint="cs"/>
          <w:rtl/>
        </w:rPr>
      </w:pPr>
      <w:r w:rsidRPr="004060BC">
        <w:rPr>
          <w:rFonts w:hint="cs"/>
          <w:rtl/>
        </w:rPr>
        <w:t>در روایت بخاری از انس بن مالک، پیامبر</w:t>
      </w:r>
      <w:r w:rsidRPr="004060BC">
        <w:rPr>
          <w:rFonts w:hint="cs"/>
        </w:rPr>
        <w:sym w:font="AGA Arabesque" w:char="F065"/>
      </w:r>
      <w:r w:rsidRPr="004060BC">
        <w:rPr>
          <w:rFonts w:hint="cs"/>
          <w:rtl/>
        </w:rPr>
        <w:t xml:space="preserve"> فرمود</w:t>
      </w:r>
      <w:r w:rsidR="00BB137D" w:rsidRPr="004060BC">
        <w:rPr>
          <w:rFonts w:hint="cs"/>
          <w:rtl/>
        </w:rPr>
        <w:t>:</w:t>
      </w:r>
      <w:r w:rsidRPr="004060BC">
        <w:rPr>
          <w:rFonts w:hint="cs"/>
          <w:rtl/>
        </w:rPr>
        <w:t xml:space="preserve"> رسول خدا</w:t>
      </w:r>
      <w:r w:rsidRPr="004060BC">
        <w:rPr>
          <w:rFonts w:hint="cs"/>
        </w:rPr>
        <w:sym w:font="AGA Arabesque" w:char="F072"/>
      </w:r>
      <w:r w:rsidRPr="004060BC">
        <w:rPr>
          <w:rFonts w:hint="cs"/>
          <w:rtl/>
        </w:rPr>
        <w:t xml:space="preserve"> زنان و بچه‌هایی را دید که از عروسی برمی‌گشتند، فرمود</w:t>
      </w:r>
      <w:r w:rsidR="00BB137D" w:rsidRPr="004060BC">
        <w:rPr>
          <w:rFonts w:hint="cs"/>
          <w:rtl/>
        </w:rPr>
        <w:t>:</w:t>
      </w:r>
      <w:r w:rsidRPr="004060BC">
        <w:rPr>
          <w:rFonts w:hint="cs"/>
          <w:rtl/>
        </w:rPr>
        <w:t xml:space="preserve"> «شما از محبوب‌ترین مردم </w:t>
      </w:r>
      <w:r w:rsidR="00A416FA" w:rsidRPr="004060BC">
        <w:rPr>
          <w:rFonts w:hint="cs"/>
          <w:rtl/>
        </w:rPr>
        <w:t>نزد من</w:t>
      </w:r>
      <w:r w:rsidRPr="004060BC">
        <w:rPr>
          <w:rFonts w:hint="cs"/>
          <w:rtl/>
        </w:rPr>
        <w:t xml:space="preserve"> هستید</w:t>
      </w:r>
      <w:r w:rsidR="00A416FA" w:rsidRPr="004060BC">
        <w:rPr>
          <w:rFonts w:hint="cs"/>
          <w:rtl/>
        </w:rPr>
        <w:t>.»</w:t>
      </w:r>
      <w:r w:rsidRPr="00A11AA5">
        <w:rPr>
          <w:rStyle w:val="a6"/>
          <w:rFonts w:cs="B Lotus"/>
          <w:sz w:val="28"/>
          <w:szCs w:val="28"/>
          <w:rtl/>
          <w:lang w:bidi="fa-IR"/>
        </w:rPr>
        <w:footnoteReference w:id="1078"/>
      </w:r>
      <w:r w:rsidRPr="004060BC">
        <w:rPr>
          <w:rFonts w:hint="cs"/>
          <w:rtl/>
        </w:rPr>
        <w:t xml:space="preserve"> آیا بعد از این همه بحث و بررسی، حجتی در حدیث برای کسانی که می‌</w:t>
      </w:r>
      <w:r w:rsidR="00A416FA" w:rsidRPr="004060BC">
        <w:rPr>
          <w:rFonts w:hint="cs"/>
          <w:rtl/>
        </w:rPr>
        <w:t>خواهند آن را آشفته کنند باقی ما</w:t>
      </w:r>
      <w:r w:rsidRPr="004060BC">
        <w:rPr>
          <w:rFonts w:hint="cs"/>
          <w:rtl/>
        </w:rPr>
        <w:t>نده است، در حالی که خیلی ساده‌لوحانه فکر می‌کنند، آنها از پیروان و دوستداران رسول خدا</w:t>
      </w:r>
      <w:r w:rsidRPr="004060BC">
        <w:rPr>
          <w:rFonts w:hint="cs"/>
        </w:rPr>
        <w:sym w:font="AGA Arabesque" w:char="F072"/>
      </w:r>
      <w:r w:rsidRPr="004060BC">
        <w:rPr>
          <w:rFonts w:hint="cs"/>
          <w:rtl/>
        </w:rPr>
        <w:t xml:space="preserve"> و دفاع‌کنندگان از او می‌باشند، زمانی که به </w:t>
      </w:r>
      <w:r w:rsidR="00A416FA" w:rsidRPr="004060BC">
        <w:rPr>
          <w:rFonts w:hint="cs"/>
          <w:rtl/>
        </w:rPr>
        <w:t>سنت معطر آن حضرت کفر می‌ورزیدند</w:t>
      </w:r>
      <w:r w:rsidRPr="004060BC">
        <w:rPr>
          <w:rFonts w:hint="cs"/>
          <w:rtl/>
        </w:rPr>
        <w:t xml:space="preserve"> و به عدالت امام بخاری ایراد وارد می‌کردند، همچنین به </w:t>
      </w:r>
      <w:r w:rsidR="00A416FA" w:rsidRPr="004060BC">
        <w:rPr>
          <w:rFonts w:hint="cs"/>
          <w:rtl/>
        </w:rPr>
        <w:t>صحیح</w:t>
      </w:r>
      <w:r w:rsidRPr="004060BC">
        <w:rPr>
          <w:rFonts w:hint="cs"/>
          <w:rtl/>
        </w:rPr>
        <w:t xml:space="preserve"> </w:t>
      </w:r>
      <w:r w:rsidR="00A416FA" w:rsidRPr="004060BC">
        <w:rPr>
          <w:rFonts w:hint="cs"/>
          <w:rtl/>
        </w:rPr>
        <w:t xml:space="preserve">جامع او </w:t>
      </w:r>
      <w:r w:rsidRPr="004060BC">
        <w:rPr>
          <w:rFonts w:hint="cs"/>
          <w:rtl/>
        </w:rPr>
        <w:t>(صحیح بخاری) ایراد می‌گیرند، و عقل مسلمانانی را که ما از پیروان سلف خود هستند نمی‌پذیرند و نظر و عقل خوانن</w:t>
      </w:r>
      <w:r w:rsidR="00A416FA" w:rsidRPr="004060BC">
        <w:rPr>
          <w:rFonts w:hint="cs"/>
          <w:rtl/>
        </w:rPr>
        <w:t>ده خود را خوار می‌شمارند؟</w:t>
      </w:r>
    </w:p>
    <w:p w:rsidR="008F7618" w:rsidRDefault="008F7618" w:rsidP="008F7618">
      <w:pPr>
        <w:jc w:val="center"/>
        <w:rPr>
          <w:rFonts w:hint="cs"/>
          <w:rtl/>
          <w:lang w:bidi="fa-IR"/>
        </w:rPr>
      </w:pPr>
    </w:p>
    <w:p w:rsidR="002853B3" w:rsidRDefault="002853B3" w:rsidP="008F7618">
      <w:pPr>
        <w:jc w:val="center"/>
        <w:rPr>
          <w:rFonts w:hint="cs"/>
          <w:rtl/>
          <w:lang w:bidi="fa-IR"/>
        </w:rPr>
      </w:pPr>
      <w:r>
        <w:rPr>
          <w:rFonts w:hint="cs"/>
          <w:rtl/>
          <w:lang w:bidi="fa-IR"/>
        </w:rPr>
        <w:t>خداوند تبارک و تعالی بلندمرتبه و آگاه‌تر است.</w:t>
      </w:r>
    </w:p>
    <w:p w:rsidR="002853B3" w:rsidRDefault="002853B3" w:rsidP="009C2E05">
      <w:pPr>
        <w:rPr>
          <w:rFonts w:hint="cs"/>
          <w:rtl/>
          <w:lang w:bidi="fa-IR"/>
        </w:rPr>
      </w:pPr>
    </w:p>
    <w:p w:rsidR="008F7618" w:rsidRPr="008F7618" w:rsidRDefault="002853B3" w:rsidP="008F7618">
      <w:pPr>
        <w:pStyle w:val="3"/>
        <w:jc w:val="center"/>
        <w:rPr>
          <w:rFonts w:hint="cs"/>
          <w:rtl/>
        </w:rPr>
      </w:pPr>
      <w:r>
        <w:rPr>
          <w:rtl/>
        </w:rPr>
        <w:br w:type="page"/>
      </w:r>
      <w:bookmarkStart w:id="467" w:name="_Toc224453441"/>
      <w:bookmarkStart w:id="468" w:name="_Toc225697236"/>
      <w:bookmarkStart w:id="469" w:name="_Toc225697444"/>
      <w:r>
        <w:rPr>
          <w:rFonts w:hint="cs"/>
          <w:rtl/>
        </w:rPr>
        <w:t>مبحث سوم</w:t>
      </w:r>
      <w:bookmarkEnd w:id="467"/>
      <w:r w:rsidR="008F7618">
        <w:rPr>
          <w:rFonts w:hint="cs"/>
          <w:rtl/>
        </w:rPr>
        <w:t>:</w:t>
      </w:r>
      <w:bookmarkEnd w:id="468"/>
      <w:bookmarkEnd w:id="469"/>
    </w:p>
    <w:p w:rsidR="002853B3" w:rsidRDefault="002853B3" w:rsidP="008F7618">
      <w:pPr>
        <w:pStyle w:val="3"/>
        <w:jc w:val="center"/>
        <w:rPr>
          <w:rFonts w:hint="cs"/>
          <w:rtl/>
        </w:rPr>
      </w:pPr>
      <w:bookmarkStart w:id="470" w:name="_Toc224453442"/>
      <w:bookmarkStart w:id="471" w:name="_Toc225697237"/>
      <w:bookmarkStart w:id="472" w:name="_Toc225697445"/>
      <w:r>
        <w:rPr>
          <w:rFonts w:hint="cs"/>
          <w:rtl/>
        </w:rPr>
        <w:t>شُبهه طعنه‌زنندگان در حدیث خوابیدن پیامبر</w:t>
      </w:r>
      <w:r>
        <w:rPr>
          <w:rFonts w:hint="cs"/>
        </w:rPr>
        <w:sym w:font="AGA Arabesque" w:char="F065"/>
      </w:r>
      <w:bookmarkEnd w:id="470"/>
      <w:bookmarkEnd w:id="471"/>
      <w:bookmarkEnd w:id="472"/>
    </w:p>
    <w:p w:rsidR="002853B3" w:rsidRDefault="002853B3" w:rsidP="008F7618">
      <w:pPr>
        <w:pStyle w:val="3"/>
        <w:jc w:val="center"/>
        <w:rPr>
          <w:rFonts w:hint="cs"/>
          <w:rtl/>
        </w:rPr>
      </w:pPr>
      <w:bookmarkStart w:id="473" w:name="_Toc224453443"/>
      <w:bookmarkStart w:id="474" w:name="_Toc225697238"/>
      <w:bookmarkStart w:id="475" w:name="_Toc225697446"/>
      <w:r>
        <w:rPr>
          <w:rFonts w:hint="cs"/>
          <w:rtl/>
        </w:rPr>
        <w:t>نزد ام سلیم و ام حرام و پاسخ به آنها</w:t>
      </w:r>
      <w:bookmarkEnd w:id="473"/>
      <w:bookmarkEnd w:id="474"/>
      <w:bookmarkEnd w:id="475"/>
    </w:p>
    <w:p w:rsidR="008F7618" w:rsidRPr="008F7618" w:rsidRDefault="008F7618" w:rsidP="008F7618">
      <w:pPr>
        <w:rPr>
          <w:rFonts w:hint="cs"/>
          <w:rtl/>
        </w:rPr>
      </w:pPr>
    </w:p>
    <w:p w:rsidR="00A416FA" w:rsidRPr="008F7618" w:rsidRDefault="002853B3" w:rsidP="008F7618">
      <w:pPr>
        <w:rPr>
          <w:rFonts w:hint="cs"/>
          <w:b/>
          <w:bCs/>
          <w:rtl/>
          <w:lang w:bidi="fa-IR"/>
        </w:rPr>
      </w:pPr>
      <w:r w:rsidRPr="008F7618">
        <w:rPr>
          <w:rFonts w:hint="cs"/>
          <w:b/>
          <w:bCs/>
          <w:rtl/>
          <w:lang w:bidi="fa-IR"/>
        </w:rPr>
        <w:t>نخست</w:t>
      </w:r>
      <w:r w:rsidR="00A416FA" w:rsidRPr="008F7618">
        <w:rPr>
          <w:rFonts w:hint="cs"/>
          <w:b/>
          <w:bCs/>
          <w:rtl/>
          <w:lang w:bidi="fa-IR"/>
        </w:rPr>
        <w:t>:</w:t>
      </w:r>
      <w:r w:rsidRPr="008F7618">
        <w:rPr>
          <w:rFonts w:hint="cs"/>
          <w:b/>
          <w:bCs/>
          <w:rtl/>
          <w:lang w:bidi="fa-IR"/>
        </w:rPr>
        <w:t xml:space="preserve"> حدیث ام سلیم</w:t>
      </w:r>
      <w:r w:rsidR="00A416FA" w:rsidRPr="008F7618">
        <w:rPr>
          <w:rFonts w:hint="cs"/>
          <w:b/>
          <w:bCs/>
          <w:rtl/>
          <w:lang w:bidi="fa-IR"/>
        </w:rPr>
        <w:t>:</w:t>
      </w:r>
    </w:p>
    <w:p w:rsidR="002853B3" w:rsidRPr="004060BC" w:rsidRDefault="002853B3" w:rsidP="008F7618">
      <w:pPr>
        <w:rPr>
          <w:rFonts w:hint="cs"/>
          <w:rtl/>
        </w:rPr>
      </w:pPr>
      <w:r>
        <w:rPr>
          <w:rFonts w:hint="cs"/>
          <w:rtl/>
          <w:lang w:bidi="fa-IR"/>
        </w:rPr>
        <w:t xml:space="preserve">بخاری و مسلم از </w:t>
      </w:r>
      <w:r w:rsidRPr="008F7618">
        <w:rPr>
          <w:rFonts w:hint="cs"/>
          <w:rtl/>
        </w:rPr>
        <w:t>انس بن مالک</w:t>
      </w:r>
      <w:r>
        <w:rPr>
          <w:rFonts w:hint="cs"/>
          <w:rtl/>
          <w:lang w:bidi="fa-IR"/>
        </w:rPr>
        <w:t xml:space="preserve"> روایت کرده‌اند که فرمود</w:t>
      </w:r>
      <w:r w:rsidR="00BB137D">
        <w:rPr>
          <w:rFonts w:hint="cs"/>
          <w:rtl/>
          <w:lang w:bidi="fa-IR"/>
        </w:rPr>
        <w:t>:</w:t>
      </w:r>
      <w:r>
        <w:rPr>
          <w:rFonts w:hint="cs"/>
          <w:rtl/>
          <w:lang w:bidi="fa-IR"/>
        </w:rPr>
        <w:t xml:space="preserve"> «ام سلیم</w:t>
      </w:r>
      <w:r w:rsidRPr="00A11AA5">
        <w:rPr>
          <w:rStyle w:val="a6"/>
          <w:rFonts w:cs="B Lotus"/>
          <w:sz w:val="28"/>
          <w:szCs w:val="28"/>
          <w:rtl/>
          <w:lang w:bidi="fa-IR"/>
        </w:rPr>
        <w:footnoteReference w:id="1079"/>
      </w:r>
      <w:r w:rsidRPr="004060BC">
        <w:rPr>
          <w:rFonts w:hint="cs"/>
          <w:rtl/>
        </w:rPr>
        <w:t xml:space="preserve"> سفره‌ای برای پیامبر</w:t>
      </w:r>
      <w:r w:rsidRPr="004060BC">
        <w:rPr>
          <w:rFonts w:hint="cs"/>
        </w:rPr>
        <w:sym w:font="AGA Arabesque" w:char="F065"/>
      </w:r>
      <w:r w:rsidRPr="004060BC">
        <w:rPr>
          <w:rFonts w:hint="cs"/>
          <w:rtl/>
        </w:rPr>
        <w:t xml:space="preserve"> پهن کرده بود و او روی آن سفره کنار پیامبر</w:t>
      </w:r>
      <w:r w:rsidRPr="004060BC">
        <w:rPr>
          <w:rFonts w:hint="cs"/>
        </w:rPr>
        <w:sym w:font="AGA Arabesque" w:char="F065"/>
      </w:r>
      <w:r w:rsidRPr="004060BC">
        <w:rPr>
          <w:rFonts w:hint="cs"/>
          <w:rtl/>
        </w:rPr>
        <w:t xml:space="preserve"> می‌نشست، گفت</w:t>
      </w:r>
      <w:r w:rsidR="00BB137D" w:rsidRPr="004060BC">
        <w:rPr>
          <w:rFonts w:hint="cs"/>
          <w:rtl/>
        </w:rPr>
        <w:t>:</w:t>
      </w:r>
      <w:r w:rsidRPr="004060BC">
        <w:rPr>
          <w:rFonts w:hint="cs"/>
          <w:rtl/>
        </w:rPr>
        <w:t xml:space="preserve"> زمانی که پیامبر</w:t>
      </w:r>
      <w:r w:rsidRPr="004060BC">
        <w:rPr>
          <w:rFonts w:hint="cs"/>
        </w:rPr>
        <w:sym w:font="AGA Arabesque" w:char="F065"/>
      </w:r>
      <w:r w:rsidRPr="004060BC">
        <w:rPr>
          <w:rFonts w:hint="cs"/>
          <w:rtl/>
        </w:rPr>
        <w:t xml:space="preserve"> می‌خوابید از عرق و موهای پیامبر</w:t>
      </w:r>
      <w:r w:rsidRPr="004060BC">
        <w:rPr>
          <w:rFonts w:hint="cs"/>
        </w:rPr>
        <w:sym w:font="AGA Arabesque" w:char="F065"/>
      </w:r>
      <w:r w:rsidRPr="004060BC">
        <w:rPr>
          <w:rFonts w:hint="cs"/>
          <w:rtl/>
        </w:rPr>
        <w:t xml:space="preserve"> می‌گرفتم و آن را در ظرفی می‌ریختم، سپس آن را در کیسه‌ای جمع کرد در حالی که او خواب بود، زمانی که انس در حال مرگ بود، وصیت کرد</w:t>
      </w:r>
      <w:r w:rsidR="00C655E7" w:rsidRPr="004060BC">
        <w:rPr>
          <w:rFonts w:hint="cs"/>
          <w:rtl/>
        </w:rPr>
        <w:t xml:space="preserve"> که از آن عرق و مو بر روی گلوی</w:t>
      </w:r>
      <w:r w:rsidRPr="004060BC">
        <w:rPr>
          <w:rFonts w:hint="cs"/>
          <w:rtl/>
        </w:rPr>
        <w:t>ش ریخته شود، و این کار را کردند.</w:t>
      </w:r>
      <w:r w:rsidRPr="00A11AA5">
        <w:rPr>
          <w:rStyle w:val="a6"/>
          <w:rFonts w:cs="B Lotus"/>
          <w:sz w:val="28"/>
          <w:szCs w:val="28"/>
          <w:rtl/>
          <w:lang w:bidi="fa-IR"/>
        </w:rPr>
        <w:footnoteReference w:id="1080"/>
      </w:r>
      <w:r w:rsidRPr="004060BC">
        <w:rPr>
          <w:rFonts w:hint="cs"/>
          <w:rtl/>
        </w:rPr>
        <w:t xml:space="preserve"> </w:t>
      </w:r>
    </w:p>
    <w:p w:rsidR="00C655E7" w:rsidRPr="008F7618" w:rsidRDefault="002853B3" w:rsidP="008F7618">
      <w:pPr>
        <w:rPr>
          <w:rFonts w:hint="cs"/>
          <w:b/>
          <w:bCs/>
          <w:rtl/>
          <w:lang w:bidi="fa-IR"/>
        </w:rPr>
      </w:pPr>
      <w:r w:rsidRPr="008F7618">
        <w:rPr>
          <w:rFonts w:hint="cs"/>
          <w:b/>
          <w:bCs/>
          <w:rtl/>
          <w:lang w:bidi="fa-IR"/>
        </w:rPr>
        <w:t>دوم</w:t>
      </w:r>
      <w:r w:rsidR="00BB137D" w:rsidRPr="008F7618">
        <w:rPr>
          <w:rFonts w:hint="cs"/>
          <w:b/>
          <w:bCs/>
          <w:rtl/>
          <w:lang w:bidi="fa-IR"/>
        </w:rPr>
        <w:t>:</w:t>
      </w:r>
      <w:r w:rsidR="00C655E7" w:rsidRPr="008F7618">
        <w:rPr>
          <w:rFonts w:hint="cs"/>
          <w:b/>
          <w:bCs/>
          <w:rtl/>
          <w:lang w:bidi="fa-IR"/>
        </w:rPr>
        <w:t xml:space="preserve"> حدیث ام حرام:</w:t>
      </w:r>
    </w:p>
    <w:p w:rsidR="00C655E7" w:rsidRPr="004060BC" w:rsidRDefault="002853B3" w:rsidP="008F7618">
      <w:pPr>
        <w:rPr>
          <w:rFonts w:hint="cs"/>
          <w:rtl/>
        </w:rPr>
      </w:pPr>
      <w:r w:rsidRPr="004060BC">
        <w:rPr>
          <w:rFonts w:hint="cs"/>
          <w:rtl/>
        </w:rPr>
        <w:t xml:space="preserve">بخاری و مسلم از </w:t>
      </w:r>
      <w:r w:rsidRPr="008F7618">
        <w:rPr>
          <w:rFonts w:hint="cs"/>
          <w:rtl/>
        </w:rPr>
        <w:t>ان</w:t>
      </w:r>
      <w:r w:rsidR="00C655E7" w:rsidRPr="008F7618">
        <w:rPr>
          <w:rFonts w:hint="cs"/>
          <w:rtl/>
        </w:rPr>
        <w:t>س</w:t>
      </w:r>
      <w:r w:rsidR="00C655E7" w:rsidRPr="004060BC">
        <w:rPr>
          <w:rFonts w:hint="cs"/>
          <w:rtl/>
        </w:rPr>
        <w:t xml:space="preserve"> بن مالک روایت کرده‌اند که گفت</w:t>
      </w:r>
      <w:r w:rsidR="00BB137D" w:rsidRPr="004060BC">
        <w:rPr>
          <w:rFonts w:hint="cs"/>
          <w:rtl/>
        </w:rPr>
        <w:t>:</w:t>
      </w:r>
      <w:r w:rsidRPr="004060BC">
        <w:rPr>
          <w:rFonts w:hint="cs"/>
          <w:rtl/>
        </w:rPr>
        <w:t xml:space="preserve"> «رسول خدا</w:t>
      </w:r>
      <w:r w:rsidRPr="004060BC">
        <w:rPr>
          <w:rFonts w:hint="cs"/>
        </w:rPr>
        <w:sym w:font="AGA Arabesque" w:char="F072"/>
      </w:r>
      <w:r w:rsidRPr="004060BC">
        <w:rPr>
          <w:rFonts w:hint="cs"/>
          <w:rtl/>
        </w:rPr>
        <w:t xml:space="preserve"> نزد </w:t>
      </w:r>
      <w:r w:rsidR="003B4CFC" w:rsidRPr="004060BC">
        <w:rPr>
          <w:rFonts w:hint="cs"/>
          <w:rtl/>
        </w:rPr>
        <w:t>ا</w:t>
      </w:r>
      <w:r w:rsidR="00C655E7" w:rsidRPr="004060BC">
        <w:rPr>
          <w:rFonts w:hint="cs"/>
          <w:rtl/>
        </w:rPr>
        <w:t>م</w:t>
      </w:r>
      <w:r w:rsidR="00C655E7" w:rsidRPr="004060BC">
        <w:rPr>
          <w:rFonts w:hint="eastAsia"/>
          <w:rtl/>
        </w:rPr>
        <w:t>‏</w:t>
      </w:r>
      <w:r w:rsidRPr="004060BC">
        <w:rPr>
          <w:rFonts w:hint="cs"/>
          <w:rtl/>
        </w:rPr>
        <w:t>حرام دختر ملحان می‌رفت</w:t>
      </w:r>
      <w:r w:rsidRPr="00A11AA5">
        <w:rPr>
          <w:rStyle w:val="a6"/>
          <w:rFonts w:cs="B Lotus"/>
          <w:sz w:val="28"/>
          <w:szCs w:val="28"/>
          <w:rtl/>
          <w:lang w:bidi="fa-IR"/>
        </w:rPr>
        <w:footnoteReference w:id="1081"/>
      </w:r>
      <w:r w:rsidRPr="004060BC">
        <w:rPr>
          <w:rFonts w:hint="cs"/>
          <w:rtl/>
        </w:rPr>
        <w:t>، او را طعام می‌داد، آن هنگام ام حرام همسر عباده بن صامت بود، رسول خدا</w:t>
      </w:r>
      <w:r w:rsidRPr="004060BC">
        <w:rPr>
          <w:rFonts w:hint="cs"/>
        </w:rPr>
        <w:sym w:font="AGA Arabesque" w:char="F072"/>
      </w:r>
      <w:r w:rsidRPr="004060BC">
        <w:rPr>
          <w:rFonts w:hint="cs"/>
          <w:rtl/>
        </w:rPr>
        <w:t xml:space="preserve"> نزد او رفت، ام حرام پیامبر</w:t>
      </w:r>
      <w:r w:rsidRPr="004060BC">
        <w:rPr>
          <w:rFonts w:hint="cs"/>
        </w:rPr>
        <w:sym w:font="AGA Arabesque" w:char="F072"/>
      </w:r>
      <w:r w:rsidRPr="004060BC">
        <w:rPr>
          <w:rFonts w:hint="cs"/>
          <w:rtl/>
        </w:rPr>
        <w:t xml:space="preserve"> را طعام می‌داد، و سر او را می‌جنباند، تا رسول خدا</w:t>
      </w:r>
      <w:r w:rsidRPr="004060BC">
        <w:rPr>
          <w:rFonts w:hint="cs"/>
        </w:rPr>
        <w:sym w:font="AGA Arabesque" w:char="F065"/>
      </w:r>
      <w:r w:rsidRPr="004060BC">
        <w:rPr>
          <w:rFonts w:hint="cs"/>
          <w:rtl/>
        </w:rPr>
        <w:t xml:space="preserve"> خوابش برد. سپس بیدار شد د</w:t>
      </w:r>
      <w:r w:rsidR="00C655E7" w:rsidRPr="004060BC">
        <w:rPr>
          <w:rFonts w:hint="cs"/>
          <w:rtl/>
        </w:rPr>
        <w:t>ر حالی که می‌خندید، ام حرام گفت</w:t>
      </w:r>
      <w:r w:rsidR="00BB137D" w:rsidRPr="004060BC">
        <w:rPr>
          <w:rFonts w:hint="cs"/>
          <w:rtl/>
        </w:rPr>
        <w:t>:</w:t>
      </w:r>
      <w:r w:rsidRPr="004060BC">
        <w:rPr>
          <w:rFonts w:hint="cs"/>
          <w:rtl/>
        </w:rPr>
        <w:t xml:space="preserve"> گفتم</w:t>
      </w:r>
      <w:r w:rsidR="00C655E7" w:rsidRPr="004060BC">
        <w:rPr>
          <w:rFonts w:hint="cs"/>
          <w:rtl/>
        </w:rPr>
        <w:t>:</w:t>
      </w:r>
      <w:r w:rsidRPr="004060BC">
        <w:rPr>
          <w:rFonts w:hint="cs"/>
          <w:rtl/>
        </w:rPr>
        <w:t xml:space="preserve"> ای رسول خدا به چه می‌خندید؟ فرمود</w:t>
      </w:r>
      <w:r w:rsidR="00BB137D" w:rsidRPr="004060BC">
        <w:rPr>
          <w:rFonts w:hint="cs"/>
          <w:rtl/>
        </w:rPr>
        <w:t>:</w:t>
      </w:r>
      <w:r w:rsidRPr="004060BC">
        <w:rPr>
          <w:rFonts w:hint="cs"/>
          <w:rtl/>
        </w:rPr>
        <w:t xml:space="preserve"> مردمانی از امت بر من وارد شدند در حال جهاد در راه خدا بودند. سوار بر وسط این دریا می‌شوند همانند پادشاهان که بر تخت می‌نشیند</w:t>
      </w:r>
      <w:r w:rsidR="003B4CFC" w:rsidRPr="004060BC">
        <w:rPr>
          <w:rFonts w:hint="cs"/>
          <w:rtl/>
        </w:rPr>
        <w:t>.</w:t>
      </w:r>
      <w:r w:rsidRPr="004060BC">
        <w:rPr>
          <w:rFonts w:hint="cs"/>
          <w:rtl/>
        </w:rPr>
        <w:t xml:space="preserve"> گفت ای رسول خدا، از خدا بخواه که من هم جزء آنها شوم، رسول خدا</w:t>
      </w:r>
      <w:r w:rsidRPr="004060BC">
        <w:rPr>
          <w:rFonts w:hint="cs"/>
        </w:rPr>
        <w:sym w:font="AGA Arabesque" w:char="F072"/>
      </w:r>
      <w:r w:rsidRPr="004060BC">
        <w:rPr>
          <w:rFonts w:hint="cs"/>
          <w:rtl/>
        </w:rPr>
        <w:t xml:space="preserve"> برای او دعا کرد، سپس سرش را دوباره گذاشت، وقتی بیدار شد در حال خندیدن بود، گفتم</w:t>
      </w:r>
      <w:r w:rsidR="00BB137D" w:rsidRPr="004060BC">
        <w:rPr>
          <w:rFonts w:hint="cs"/>
          <w:rtl/>
        </w:rPr>
        <w:t>:</w:t>
      </w:r>
      <w:r w:rsidRPr="004060BC">
        <w:rPr>
          <w:rFonts w:hint="cs"/>
          <w:rtl/>
        </w:rPr>
        <w:t xml:space="preserve"> چه چیزی شما را می‌خنداند ای رسول خدا؟ گفت مردمانی از امت من کنار من آمدند در حالی که مجاهد فی‌سبیل‌الله بودند (همانطور که در روایت اول گفته بود) گفتم</w:t>
      </w:r>
      <w:r w:rsidR="00BB137D" w:rsidRPr="004060BC">
        <w:rPr>
          <w:rFonts w:hint="cs"/>
          <w:rtl/>
        </w:rPr>
        <w:t>:</w:t>
      </w:r>
      <w:r w:rsidRPr="004060BC">
        <w:rPr>
          <w:rFonts w:hint="cs"/>
          <w:rtl/>
        </w:rPr>
        <w:t xml:space="preserve"> ای رسول خدا از خدا بخواه که من هم جزء آنها شوم. فرمود</w:t>
      </w:r>
      <w:r w:rsidR="00BB137D" w:rsidRPr="004060BC">
        <w:rPr>
          <w:rFonts w:hint="cs"/>
          <w:rtl/>
        </w:rPr>
        <w:t>:</w:t>
      </w:r>
      <w:r w:rsidRPr="004060BC">
        <w:rPr>
          <w:rFonts w:hint="cs"/>
          <w:rtl/>
        </w:rPr>
        <w:t xml:space="preserve"> شما جزء اولین نفرات هستید. در زمان معاویه سوار بر کشتی و دریا شد وقتی از دریا بازگشت، از روی اسبش افتاد و از دنیا رفت.</w:t>
      </w:r>
      <w:r w:rsidRPr="00A11AA5">
        <w:rPr>
          <w:rStyle w:val="a6"/>
          <w:rFonts w:cs="B Lotus"/>
          <w:sz w:val="28"/>
          <w:szCs w:val="28"/>
          <w:rtl/>
          <w:lang w:bidi="fa-IR"/>
        </w:rPr>
        <w:footnoteReference w:id="1082"/>
      </w:r>
      <w:r w:rsidRPr="004060BC">
        <w:rPr>
          <w:rFonts w:hint="cs"/>
          <w:rtl/>
        </w:rPr>
        <w:t xml:space="preserve"> </w:t>
      </w:r>
    </w:p>
    <w:p w:rsidR="00C655E7" w:rsidRDefault="002853B3" w:rsidP="009C2E05">
      <w:pPr>
        <w:rPr>
          <w:rFonts w:hint="cs"/>
          <w:rtl/>
          <w:lang w:bidi="fa-IR"/>
        </w:rPr>
      </w:pPr>
      <w:r>
        <w:rPr>
          <w:rFonts w:hint="cs"/>
          <w:rtl/>
          <w:lang w:bidi="fa-IR"/>
        </w:rPr>
        <w:t>دشم</w:t>
      </w:r>
      <w:r w:rsidR="00C655E7">
        <w:rPr>
          <w:rFonts w:hint="cs"/>
          <w:rtl/>
          <w:lang w:bidi="fa-IR"/>
        </w:rPr>
        <w:t>نان</w:t>
      </w:r>
      <w:r>
        <w:rPr>
          <w:rFonts w:hint="cs"/>
          <w:rtl/>
          <w:lang w:bidi="fa-IR"/>
        </w:rPr>
        <w:t xml:space="preserve"> سنت با دو حدیث قبلی، به عدالت امام بخاری و صحیح او ایراد گرفته‌اند و تصور کردند که از روایات چنین برمی‌آید که باید پیامبر</w:t>
      </w:r>
      <w:r>
        <w:rPr>
          <w:rFonts w:hint="cs"/>
          <w:lang w:bidi="fa-IR"/>
        </w:rPr>
        <w:sym w:font="AGA Arabesque" w:char="F072"/>
      </w:r>
      <w:r>
        <w:rPr>
          <w:rFonts w:hint="cs"/>
          <w:rtl/>
          <w:lang w:bidi="fa-IR"/>
        </w:rPr>
        <w:t xml:space="preserve"> ارتباط‌های دیگری قبلاً با آنها داشته باشد، در حالی که خداوند او را ادب کرده بود و چه خوب ادب‌کننده‌ای داشته است. </w:t>
      </w:r>
    </w:p>
    <w:p w:rsidR="00C655E7" w:rsidRPr="004060BC" w:rsidRDefault="002853B3" w:rsidP="008F7618">
      <w:pPr>
        <w:rPr>
          <w:rFonts w:hint="cs"/>
          <w:rtl/>
        </w:rPr>
      </w:pPr>
      <w:r w:rsidRPr="004060BC">
        <w:rPr>
          <w:rFonts w:hint="cs"/>
          <w:rtl/>
        </w:rPr>
        <w:t>احمد صبحی منصور می‌گوید</w:t>
      </w:r>
      <w:r w:rsidR="00BB137D" w:rsidRPr="004060BC">
        <w:rPr>
          <w:rFonts w:hint="cs"/>
          <w:rtl/>
        </w:rPr>
        <w:t>:</w:t>
      </w:r>
      <w:r w:rsidRPr="004060BC">
        <w:rPr>
          <w:rFonts w:hint="cs"/>
          <w:rtl/>
        </w:rPr>
        <w:t xml:space="preserve"> بخاری می‌خواهد به ما بفهماند که خانه پیامبر</w:t>
      </w:r>
      <w:r w:rsidRPr="004060BC">
        <w:rPr>
          <w:rFonts w:hint="cs"/>
        </w:rPr>
        <w:sym w:font="AGA Arabesque" w:char="F065"/>
      </w:r>
      <w:r w:rsidRPr="004060BC">
        <w:rPr>
          <w:rFonts w:hint="cs"/>
          <w:rtl/>
        </w:rPr>
        <w:t xml:space="preserve"> محل مهمان‌ها بوده است، و جای کافی برای پیامبر</w:t>
      </w:r>
      <w:r w:rsidRPr="004060BC">
        <w:rPr>
          <w:rFonts w:hint="cs"/>
        </w:rPr>
        <w:sym w:font="AGA Arabesque" w:char="F072"/>
      </w:r>
      <w:r w:rsidRPr="004060BC">
        <w:rPr>
          <w:rFonts w:hint="cs"/>
          <w:rtl/>
        </w:rPr>
        <w:t xml:space="preserve"> نبوده است. بعد از </w:t>
      </w:r>
      <w:r w:rsidR="00C655E7" w:rsidRPr="004060BC">
        <w:rPr>
          <w:rFonts w:hint="cs"/>
          <w:rtl/>
        </w:rPr>
        <w:t>دیدار</w:t>
      </w:r>
      <w:r w:rsidRPr="004060BC">
        <w:rPr>
          <w:rFonts w:hint="cs"/>
          <w:rtl/>
        </w:rPr>
        <w:t xml:space="preserve"> با همسران خود، آنها را ترک کرده، تا با زن دیگری خلوت کند، و به هنگام خوابیدن پیامبر، آن زن اقدام به جمع کردن موها و عرقش می‌کرد، چگونه چنین مسأله‌ای روی می‌دهد، بخاری می‌خواهد که جو</w:t>
      </w:r>
      <w:r w:rsidR="00C655E7" w:rsidRPr="004060BC">
        <w:rPr>
          <w:rFonts w:hint="cs"/>
          <w:rtl/>
        </w:rPr>
        <w:t xml:space="preserve">اب را با خیال و فکر بدست آوریم. </w:t>
      </w:r>
      <w:r w:rsidRPr="004060BC">
        <w:rPr>
          <w:rFonts w:hint="cs"/>
          <w:rtl/>
        </w:rPr>
        <w:t>از این تهمت به خدا پناه می‌بریم. سپس بخاری برای تصور باطل در حدیث ام حرام تأکید می‌کند. رسول خدا</w:t>
      </w:r>
      <w:r w:rsidRPr="004060BC">
        <w:rPr>
          <w:rFonts w:hint="cs"/>
        </w:rPr>
        <w:sym w:font="AGA Arabesque" w:char="F065"/>
      </w:r>
      <w:r w:rsidR="00C655E7" w:rsidRPr="004060BC">
        <w:rPr>
          <w:rFonts w:hint="cs"/>
          <w:rtl/>
        </w:rPr>
        <w:t xml:space="preserve"> بر ام</w:t>
      </w:r>
      <w:r w:rsidR="00C655E7" w:rsidRPr="004060BC">
        <w:rPr>
          <w:rFonts w:hint="eastAsia"/>
          <w:rtl/>
        </w:rPr>
        <w:t>‏</w:t>
      </w:r>
      <w:r w:rsidRPr="004060BC">
        <w:rPr>
          <w:rFonts w:hint="cs"/>
          <w:rtl/>
        </w:rPr>
        <w:t>حرام دختر ملحان وارد می‌شد، او را اطعام می‌داد، آن هنگام ام حرام همسر عباده‌بن صامت بود، رسول خدا</w:t>
      </w:r>
      <w:r w:rsidRPr="004060BC">
        <w:rPr>
          <w:rFonts w:hint="cs"/>
        </w:rPr>
        <w:sym w:font="AGA Arabesque" w:char="F072"/>
      </w:r>
      <w:r w:rsidRPr="004060BC">
        <w:rPr>
          <w:rFonts w:hint="cs"/>
          <w:rtl/>
        </w:rPr>
        <w:t xml:space="preserve"> نزد او رفت و رسول خدا</w:t>
      </w:r>
      <w:r w:rsidRPr="004060BC">
        <w:rPr>
          <w:rFonts w:hint="cs"/>
        </w:rPr>
        <w:sym w:font="AGA Arabesque" w:char="F072"/>
      </w:r>
      <w:r w:rsidRPr="004060BC">
        <w:rPr>
          <w:rFonts w:hint="cs"/>
          <w:rtl/>
        </w:rPr>
        <w:t xml:space="preserve"> را اطعام داد، سر او را می‌جنباند تا رسول خدا</w:t>
      </w:r>
      <w:r w:rsidRPr="004060BC">
        <w:rPr>
          <w:rFonts w:hint="cs"/>
        </w:rPr>
        <w:sym w:font="AGA Arabesque" w:char="F072"/>
      </w:r>
      <w:r w:rsidRPr="004060BC">
        <w:rPr>
          <w:rFonts w:hint="cs"/>
          <w:rtl/>
        </w:rPr>
        <w:t xml:space="preserve"> خوابش برد، بیدار شد. در حال خندیدن بود، ام حرام گفت ای رسول خدا</w:t>
      </w:r>
      <w:r w:rsidRPr="004060BC">
        <w:rPr>
          <w:rFonts w:hint="cs"/>
        </w:rPr>
        <w:sym w:font="AGA Arabesque" w:char="F065"/>
      </w:r>
      <w:r w:rsidRPr="004060BC">
        <w:rPr>
          <w:rFonts w:hint="cs"/>
          <w:rtl/>
        </w:rPr>
        <w:t>، چه چیز تو را می‌خنداند، تا آخر حدیث. پس طبق این روایت خیالی و تصور شده، بر آن زن شوهردار وارد می‌شود، در حالی که در روایت</w:t>
      </w:r>
      <w:r w:rsidR="003B4CFC" w:rsidRPr="004060BC">
        <w:rPr>
          <w:rFonts w:hint="cs"/>
          <w:rtl/>
        </w:rPr>
        <w:t>،</w:t>
      </w:r>
      <w:r w:rsidRPr="004060BC">
        <w:rPr>
          <w:rFonts w:hint="cs"/>
          <w:rtl/>
        </w:rPr>
        <w:t xml:space="preserve"> وجودی از شوهر آن زن نیست، و روایت اشاره می‌کند به این که، وقتی رسول خدا</w:t>
      </w:r>
      <w:r w:rsidRPr="004060BC">
        <w:rPr>
          <w:rFonts w:hint="cs"/>
        </w:rPr>
        <w:sym w:font="AGA Arabesque" w:char="F072"/>
      </w:r>
      <w:r w:rsidR="00C655E7" w:rsidRPr="004060BC">
        <w:rPr>
          <w:rFonts w:hint="cs"/>
          <w:rtl/>
        </w:rPr>
        <w:t xml:space="preserve"> بر آن زن وارد می‌شد</w:t>
      </w:r>
      <w:r w:rsidRPr="004060BC">
        <w:rPr>
          <w:rFonts w:hint="cs"/>
          <w:rtl/>
        </w:rPr>
        <w:t xml:space="preserve"> او تنها بود، بخاری تصور می‌کند که چگونه میان پیامبر</w:t>
      </w:r>
      <w:r w:rsidRPr="004060BC">
        <w:rPr>
          <w:rFonts w:hint="cs"/>
        </w:rPr>
        <w:sym w:font="AGA Arabesque" w:char="F072"/>
      </w:r>
      <w:r w:rsidRPr="004060BC">
        <w:rPr>
          <w:rFonts w:hint="cs"/>
          <w:rtl/>
        </w:rPr>
        <w:t xml:space="preserve"> و آن زن تصور شده، احتشام و عفت از بین نمی‌رفت، در حالی که میان دستان آن زن می‌خوابید، سر او را می‌جنباند، مطمئناً خواننده باید درباره جای سر رسول خدا</w:t>
      </w:r>
      <w:r w:rsidRPr="004060BC">
        <w:rPr>
          <w:rFonts w:hint="cs"/>
        </w:rPr>
        <w:sym w:font="AGA Arabesque" w:char="F072"/>
      </w:r>
      <w:r w:rsidRPr="004060BC">
        <w:rPr>
          <w:rFonts w:hint="cs"/>
          <w:rtl/>
        </w:rPr>
        <w:t xml:space="preserve"> که میان دستان آن زن بود، و او را نوازش می‌کرد، گمان‌هایی بکند. سپس پیامبر</w:t>
      </w:r>
      <w:r w:rsidRPr="004060BC">
        <w:rPr>
          <w:rFonts w:hint="cs"/>
        </w:rPr>
        <w:sym w:font="AGA Arabesque" w:char="F072"/>
      </w:r>
      <w:r w:rsidRPr="004060BC">
        <w:rPr>
          <w:rFonts w:hint="cs"/>
          <w:rtl/>
        </w:rPr>
        <w:t xml:space="preserve"> بعد از خوردن و خوابیدن بیدار می‌شود، و می‌خندد و میان او و آن زن مکالمه طولانی صورت می‌گیرد، متوجه می‌شویم که شوهر آن زن آنجا</w:t>
      </w:r>
      <w:r w:rsidR="00C655E7" w:rsidRPr="004060BC">
        <w:rPr>
          <w:rFonts w:hint="cs"/>
          <w:rtl/>
        </w:rPr>
        <w:t xml:space="preserve"> نبوده، والا در سخن‌های آنها شر</w:t>
      </w:r>
      <w:r w:rsidRPr="004060BC">
        <w:rPr>
          <w:rFonts w:hint="cs"/>
          <w:rtl/>
        </w:rPr>
        <w:t>کت می‌کرد، خود روایت شامل بسیاری از اشارات مورد</w:t>
      </w:r>
      <w:r w:rsidR="00C655E7" w:rsidRPr="004060BC">
        <w:rPr>
          <w:rFonts w:hint="cs"/>
          <w:rtl/>
        </w:rPr>
        <w:t xml:space="preserve"> نظر می‌باشد</w:t>
      </w:r>
      <w:r w:rsidRPr="004060BC">
        <w:rPr>
          <w:rFonts w:hint="cs"/>
          <w:rtl/>
        </w:rPr>
        <w:t xml:space="preserve"> تا خواننده را نسبت به اخلاق پیامبر</w:t>
      </w:r>
      <w:r w:rsidRPr="004060BC">
        <w:rPr>
          <w:rFonts w:hint="cs"/>
        </w:rPr>
        <w:sym w:font="AGA Arabesque" w:char="F072"/>
      </w:r>
      <w:r w:rsidRPr="004060BC">
        <w:rPr>
          <w:rFonts w:hint="cs"/>
          <w:rtl/>
        </w:rPr>
        <w:t xml:space="preserve"> مشکوک نماید.</w:t>
      </w:r>
      <w:r w:rsidR="00C655E7" w:rsidRPr="004060BC">
        <w:rPr>
          <w:rFonts w:hint="cs"/>
          <w:rtl/>
        </w:rPr>
        <w:t xml:space="preserve"> </w:t>
      </w:r>
      <w:r w:rsidRPr="004060BC">
        <w:rPr>
          <w:rFonts w:hint="cs"/>
          <w:rtl/>
        </w:rPr>
        <w:t>روایت می‌گوید</w:t>
      </w:r>
      <w:r w:rsidR="00BB137D" w:rsidRPr="004060BC">
        <w:rPr>
          <w:rFonts w:hint="cs"/>
          <w:rtl/>
        </w:rPr>
        <w:t>:</w:t>
      </w:r>
      <w:r w:rsidRPr="004060BC">
        <w:rPr>
          <w:rFonts w:hint="cs"/>
          <w:rtl/>
        </w:rPr>
        <w:t xml:space="preserve"> «رسول خدا</w:t>
      </w:r>
      <w:r w:rsidRPr="004060BC">
        <w:rPr>
          <w:rFonts w:hint="cs"/>
        </w:rPr>
        <w:sym w:font="AGA Arabesque" w:char="F072"/>
      </w:r>
      <w:r w:rsidRPr="004060BC">
        <w:rPr>
          <w:rFonts w:hint="cs"/>
          <w:rtl/>
        </w:rPr>
        <w:t xml:space="preserve"> بر ام حرام وارد می‌شد تا او را اطعام دهد.» اینجا بخاری، آنقدر مقام پیامبر</w:t>
      </w:r>
      <w:r w:rsidRPr="004060BC">
        <w:rPr>
          <w:rFonts w:hint="cs"/>
        </w:rPr>
        <w:sym w:font="AGA Arabesque" w:char="F065"/>
      </w:r>
      <w:r w:rsidRPr="004060BC">
        <w:rPr>
          <w:rFonts w:hint="cs"/>
          <w:rtl/>
        </w:rPr>
        <w:t xml:space="preserve"> را تا حد حیوانات رام‌شده‌ای که وارد خانه می‌شود پایین آورده است. در حریم خانه به او توجه می‌کنند و او را غذا می‌دهند. به لفظ داخل شدن بر زن توجه کن، نگفته، زیارت می‌کند. سپس می‌گوید آن زن،</w:t>
      </w:r>
      <w:r w:rsidR="00C655E7" w:rsidRPr="004060BC">
        <w:rPr>
          <w:rFonts w:hint="cs"/>
          <w:rtl/>
        </w:rPr>
        <w:t xml:space="preserve"> آن</w:t>
      </w:r>
      <w:r w:rsidRPr="004060BC">
        <w:rPr>
          <w:rFonts w:hint="cs"/>
          <w:rtl/>
        </w:rPr>
        <w:t xml:space="preserve"> هنگام همسر عباده‌بن صامت بود.</w:t>
      </w:r>
      <w:r w:rsidR="00C655E7" w:rsidRPr="004060BC">
        <w:rPr>
          <w:rFonts w:hint="cs"/>
          <w:rtl/>
        </w:rPr>
        <w:t xml:space="preserve"> </w:t>
      </w:r>
      <w:r w:rsidRPr="004060BC">
        <w:rPr>
          <w:rFonts w:hint="cs"/>
          <w:rtl/>
        </w:rPr>
        <w:t>اینجا هشدار می‌دهد که او شوهر داشته است، ولی برای شوهر خودش نبوده است، تا به خواننده بفهماند که رسول خدا</w:t>
      </w:r>
      <w:r w:rsidRPr="004060BC">
        <w:rPr>
          <w:rFonts w:hint="cs"/>
        </w:rPr>
        <w:sym w:font="AGA Arabesque" w:char="F065"/>
      </w:r>
      <w:r w:rsidRPr="004060BC">
        <w:rPr>
          <w:rFonts w:hint="cs"/>
          <w:rtl/>
        </w:rPr>
        <w:t xml:space="preserve"> بر آن زن شوهردار وارد می‌شد، آن هم زمانی که شوهر آن زن غایب بود. بعد از آن، اسم آن زن (ام حرام) را آورده تا به ذهن خطور کند که کاری که پیامبر</w:t>
      </w:r>
      <w:r w:rsidRPr="004060BC">
        <w:rPr>
          <w:rFonts w:hint="cs"/>
        </w:rPr>
        <w:sym w:font="AGA Arabesque" w:char="F072"/>
      </w:r>
      <w:r w:rsidRPr="004060BC">
        <w:rPr>
          <w:rFonts w:hint="cs"/>
          <w:rtl/>
        </w:rPr>
        <w:t xml:space="preserve"> انجام می‌داده حرام بوده است نه حلال، سپس راوی با بی‌شرمی تمام، افعالی را به رسول خدا</w:t>
      </w:r>
      <w:r w:rsidRPr="004060BC">
        <w:rPr>
          <w:rFonts w:hint="cs"/>
        </w:rPr>
        <w:sym w:font="AGA Arabesque" w:char="F065"/>
      </w:r>
      <w:r w:rsidRPr="004060BC">
        <w:rPr>
          <w:rFonts w:hint="cs"/>
          <w:rtl/>
        </w:rPr>
        <w:t xml:space="preserve"> نسبت می‌دهد</w:t>
      </w:r>
      <w:r w:rsidR="003B4CFC" w:rsidRPr="004060BC">
        <w:rPr>
          <w:rFonts w:hint="cs"/>
          <w:rtl/>
        </w:rPr>
        <w:t>،</w:t>
      </w:r>
      <w:r w:rsidRPr="004060BC">
        <w:rPr>
          <w:rFonts w:hint="cs"/>
          <w:rtl/>
        </w:rPr>
        <w:t xml:space="preserve"> که سر زدن آن کارها حتی از کسی که از نظر اخلاقی در سطح میانه‌ای قرار دارد</w:t>
      </w:r>
      <w:r w:rsidR="003B4CFC" w:rsidRPr="004060BC">
        <w:rPr>
          <w:rFonts w:hint="cs"/>
          <w:rtl/>
        </w:rPr>
        <w:t>،</w:t>
      </w:r>
      <w:r w:rsidRPr="004060BC">
        <w:rPr>
          <w:rFonts w:hint="cs"/>
          <w:rtl/>
        </w:rPr>
        <w:t xml:space="preserve"> امکان ندارد، چگونه رسول خدا</w:t>
      </w:r>
      <w:r w:rsidRPr="004060BC">
        <w:rPr>
          <w:rFonts w:hint="cs"/>
        </w:rPr>
        <w:sym w:font="AGA Arabesque" w:char="F065"/>
      </w:r>
      <w:r w:rsidRPr="004060BC">
        <w:rPr>
          <w:rFonts w:hint="cs"/>
          <w:rtl/>
        </w:rPr>
        <w:t xml:space="preserve"> که بر آن خلقت عظیم آفریده شده چنین کاری انجام می‌دهد، راوی تهمت می‌زند که چگونه او را اطعام می‌داده است و سر او را نوازش می‌کرده، و نزد او و کنار او می‌خوابد، سپس با خنده بیدار می‌شود و با هم مشغول صحبت کردن می‌شوند، از تهمت و افترا زدن به رسول خدا، به خدا پناه می‌برم. سپس بخاری بعد از ذکر این اشارات ما را تنها می‌گذارد، تا در مورد مردی که با زنی شوهردار و در غیاب شوهرش خلوت نموده، خیال‌هایی بکنیم که زن او را غذا می‌دهد و سرش را می‌جنباند، یعنی شرم و حیا میان آنها از بین رفته است. و با او همانند شوهر خود برخورد می‌کند. سپس گفته سر او را می‌جنباند</w:t>
      </w:r>
      <w:r w:rsidR="003B4CFC" w:rsidRPr="004060BC">
        <w:rPr>
          <w:rFonts w:hint="cs"/>
          <w:rtl/>
        </w:rPr>
        <w:t>،</w:t>
      </w:r>
      <w:r w:rsidRPr="004060BC">
        <w:rPr>
          <w:rFonts w:hint="cs"/>
          <w:rtl/>
        </w:rPr>
        <w:t xml:space="preserve"> و نوازش می‌کرد، تا رسول خدا</w:t>
      </w:r>
      <w:r w:rsidRPr="004060BC">
        <w:rPr>
          <w:rFonts w:hint="cs"/>
        </w:rPr>
        <w:sym w:font="AGA Arabesque" w:char="F072"/>
      </w:r>
      <w:r w:rsidRPr="004060BC">
        <w:rPr>
          <w:rFonts w:hint="cs"/>
          <w:rtl/>
        </w:rPr>
        <w:t xml:space="preserve"> خوابش ب</w:t>
      </w:r>
      <w:r w:rsidR="003B4CFC" w:rsidRPr="004060BC">
        <w:rPr>
          <w:rFonts w:hint="cs"/>
          <w:rtl/>
        </w:rPr>
        <w:t>َ</w:t>
      </w:r>
      <w:r w:rsidRPr="004060BC">
        <w:rPr>
          <w:rFonts w:hint="cs"/>
          <w:rtl/>
        </w:rPr>
        <w:t>ر</w:t>
      </w:r>
      <w:r w:rsidR="003B4CFC" w:rsidRPr="004060BC">
        <w:rPr>
          <w:rFonts w:hint="cs"/>
          <w:rtl/>
        </w:rPr>
        <w:t>َ</w:t>
      </w:r>
      <w:r w:rsidRPr="004060BC">
        <w:rPr>
          <w:rFonts w:hint="cs"/>
          <w:rtl/>
        </w:rPr>
        <w:t xml:space="preserve">د، و بعد بیدار </w:t>
      </w:r>
      <w:r w:rsidR="003B4CFC" w:rsidRPr="004060BC">
        <w:rPr>
          <w:rFonts w:hint="cs"/>
          <w:rtl/>
        </w:rPr>
        <w:t>می‌</w:t>
      </w:r>
      <w:r w:rsidRPr="004060BC">
        <w:rPr>
          <w:rFonts w:hint="cs"/>
          <w:rtl/>
        </w:rPr>
        <w:t>شد. لابد خواننده سؤال می‌کند که رسول خدا</w:t>
      </w:r>
      <w:r w:rsidRPr="004060BC">
        <w:rPr>
          <w:rFonts w:hint="cs"/>
        </w:rPr>
        <w:sym w:font="AGA Arabesque" w:char="F072"/>
      </w:r>
      <w:r w:rsidRPr="004060BC">
        <w:rPr>
          <w:rFonts w:hint="cs"/>
          <w:rtl/>
        </w:rPr>
        <w:t xml:space="preserve"> کجا خوابید، چگونه خوابید، که آن زن</w:t>
      </w:r>
      <w:r w:rsidR="003B4CFC" w:rsidRPr="004060BC">
        <w:rPr>
          <w:rFonts w:hint="cs"/>
          <w:rtl/>
        </w:rPr>
        <w:t>،</w:t>
      </w:r>
      <w:r w:rsidRPr="004060BC">
        <w:rPr>
          <w:rFonts w:hint="cs"/>
          <w:rtl/>
        </w:rPr>
        <w:t xml:space="preserve"> سر او را نوازش می‌کرد، و هزاران سؤال دور یک هدف، که مطمئناً قصد بخاری از طرح این حدیث خیالی آن می‌باشد</w:t>
      </w:r>
      <w:r w:rsidR="003B4CFC" w:rsidRPr="004060BC">
        <w:rPr>
          <w:rFonts w:hint="cs"/>
          <w:rtl/>
        </w:rPr>
        <w:t xml:space="preserve"> تا شبهه</w:t>
      </w:r>
      <w:r w:rsidRPr="004060BC">
        <w:rPr>
          <w:rFonts w:hint="cs"/>
          <w:rtl/>
        </w:rPr>
        <w:t xml:space="preserve"> به ذهن خ</w:t>
      </w:r>
      <w:r w:rsidR="003B4CFC" w:rsidRPr="004060BC">
        <w:rPr>
          <w:rFonts w:hint="cs"/>
          <w:rtl/>
        </w:rPr>
        <w:t xml:space="preserve">طور </w:t>
      </w:r>
      <w:r w:rsidRPr="004060BC">
        <w:rPr>
          <w:rFonts w:hint="cs"/>
          <w:rtl/>
        </w:rPr>
        <w:t>‌کند.</w:t>
      </w:r>
      <w:r w:rsidRPr="00A11AA5">
        <w:rPr>
          <w:rStyle w:val="a6"/>
          <w:rFonts w:cs="B Lotus"/>
          <w:sz w:val="28"/>
          <w:szCs w:val="28"/>
          <w:rtl/>
          <w:lang w:bidi="fa-IR"/>
        </w:rPr>
        <w:footnoteReference w:id="1083"/>
      </w:r>
      <w:r w:rsidRPr="004060BC">
        <w:rPr>
          <w:rFonts w:hint="cs"/>
          <w:rtl/>
        </w:rPr>
        <w:t xml:space="preserve"> </w:t>
      </w:r>
    </w:p>
    <w:p w:rsidR="002853B3" w:rsidRPr="00C655E7" w:rsidRDefault="00C655E7" w:rsidP="007861C7">
      <w:pPr>
        <w:pStyle w:val="StyleComplexBLotus12ptJustifiedFirstline05cmCharCharCharCharCharCharCharCharCharCharChar"/>
        <w:spacing w:line="240" w:lineRule="auto"/>
        <w:ind w:firstLine="131"/>
        <w:rPr>
          <w:rFonts w:ascii="Times New Roman" w:hAnsi="Times New Roman" w:cs="B Lotus" w:hint="cs"/>
          <w:b/>
          <w:bCs/>
          <w:sz w:val="28"/>
          <w:szCs w:val="28"/>
          <w:rtl/>
          <w:lang w:bidi="fa-IR"/>
        </w:rPr>
      </w:pPr>
      <w:r w:rsidRPr="00C655E7">
        <w:rPr>
          <w:rFonts w:ascii="Times New Roman" w:hAnsi="Times New Roman" w:cs="B Lotus" w:hint="cs"/>
          <w:b/>
          <w:bCs/>
          <w:sz w:val="28"/>
          <w:szCs w:val="28"/>
          <w:rtl/>
          <w:lang w:bidi="fa-IR"/>
        </w:rPr>
        <w:t>پاسخ</w:t>
      </w:r>
      <w:r w:rsidR="002853B3" w:rsidRPr="00C655E7">
        <w:rPr>
          <w:rFonts w:ascii="Times New Roman" w:hAnsi="Times New Roman" w:cs="B Lotus" w:hint="cs"/>
          <w:b/>
          <w:bCs/>
          <w:sz w:val="28"/>
          <w:szCs w:val="28"/>
          <w:rtl/>
          <w:lang w:bidi="fa-IR"/>
        </w:rPr>
        <w:t>:</w:t>
      </w:r>
    </w:p>
    <w:p w:rsidR="002853B3" w:rsidRDefault="00C655E7" w:rsidP="009C2E05">
      <w:pPr>
        <w:rPr>
          <w:rFonts w:hint="cs"/>
          <w:rtl/>
          <w:lang w:bidi="fa-IR"/>
        </w:rPr>
      </w:pPr>
      <w:r>
        <w:rPr>
          <w:rFonts w:hint="cs"/>
          <w:rtl/>
          <w:lang w:bidi="fa-IR"/>
        </w:rPr>
        <w:t>دکتر طه حب</w:t>
      </w:r>
      <w:r w:rsidR="002853B3">
        <w:rPr>
          <w:rFonts w:hint="cs"/>
          <w:rtl/>
          <w:lang w:bidi="fa-IR"/>
        </w:rPr>
        <w:t>یشی، در پاسخ احمد صبحی منصور و هم‌فکران او می‌گوید</w:t>
      </w:r>
      <w:r w:rsidR="00BB137D">
        <w:rPr>
          <w:rFonts w:hint="cs"/>
          <w:rtl/>
          <w:lang w:bidi="fa-IR"/>
        </w:rPr>
        <w:t>:</w:t>
      </w:r>
      <w:r w:rsidR="002853B3">
        <w:rPr>
          <w:rFonts w:hint="cs"/>
          <w:rtl/>
          <w:lang w:bidi="fa-IR"/>
        </w:rPr>
        <w:t xml:space="preserve"> «که احمد صبحی منصور از خدا نترسیده و به وسیله آن داستان شخصیت پیامبر</w:t>
      </w:r>
      <w:r w:rsidR="002853B3">
        <w:rPr>
          <w:rFonts w:hint="cs"/>
          <w:lang w:bidi="fa-IR"/>
        </w:rPr>
        <w:sym w:font="AGA Arabesque" w:char="F065"/>
      </w:r>
      <w:r w:rsidR="003B4CFC">
        <w:rPr>
          <w:rFonts w:hint="cs"/>
          <w:rtl/>
          <w:lang w:bidi="fa-IR"/>
        </w:rPr>
        <w:t xml:space="preserve"> را مورد تشویش</w:t>
      </w:r>
      <w:r w:rsidR="002853B3">
        <w:rPr>
          <w:rFonts w:hint="cs"/>
          <w:rtl/>
          <w:lang w:bidi="fa-IR"/>
        </w:rPr>
        <w:t xml:space="preserve"> و اضطراب قرار داده است. او ساده</w:t>
      </w:r>
      <w:r w:rsidR="002853B3">
        <w:rPr>
          <w:rFonts w:hint="eastAsia"/>
          <w:rtl/>
          <w:lang w:bidi="fa-IR"/>
        </w:rPr>
        <w:t>‌</w:t>
      </w:r>
      <w:r w:rsidR="002853B3">
        <w:rPr>
          <w:rFonts w:hint="cs"/>
          <w:rtl/>
          <w:lang w:bidi="fa-IR"/>
        </w:rPr>
        <w:t>دلان را به توهم می</w:t>
      </w:r>
      <w:r w:rsidR="00D8615B">
        <w:rPr>
          <w:rFonts w:hint="cs"/>
          <w:rtl/>
          <w:lang w:bidi="fa-IR"/>
        </w:rPr>
        <w:t>‌اندازد که از دوستداران آن حضرت</w:t>
      </w:r>
      <w:r w:rsidR="002853B3">
        <w:rPr>
          <w:rFonts w:hint="cs"/>
          <w:rtl/>
          <w:lang w:bidi="fa-IR"/>
        </w:rPr>
        <w:t xml:space="preserve"> و از مدافعان او می‌باشد، در حالی که او نمی‌داند که تفصیل آورد</w:t>
      </w:r>
      <w:r w:rsidR="00D8615B">
        <w:rPr>
          <w:rFonts w:hint="cs"/>
          <w:rtl/>
          <w:lang w:bidi="fa-IR"/>
        </w:rPr>
        <w:t>ن در نفی امر نقص</w:t>
      </w:r>
      <w:r w:rsidR="002853B3">
        <w:rPr>
          <w:rFonts w:hint="cs"/>
          <w:rtl/>
          <w:lang w:bidi="fa-IR"/>
        </w:rPr>
        <w:t xml:space="preserve"> از دو امر کامل</w:t>
      </w:r>
      <w:r w:rsidR="00D8615B">
        <w:rPr>
          <w:rFonts w:hint="cs"/>
          <w:rtl/>
          <w:lang w:bidi="fa-IR"/>
        </w:rPr>
        <w:t>،</w:t>
      </w:r>
      <w:r w:rsidR="002853B3">
        <w:rPr>
          <w:rFonts w:hint="cs"/>
          <w:rtl/>
          <w:lang w:bidi="fa-IR"/>
        </w:rPr>
        <w:t xml:space="preserve"> عین خود نقص است</w:t>
      </w:r>
      <w:r w:rsidR="00D8615B">
        <w:rPr>
          <w:rFonts w:hint="cs"/>
          <w:rtl/>
          <w:lang w:bidi="fa-IR"/>
        </w:rPr>
        <w:t>. بخصوص اگر وارد در تفصیل ممل</w:t>
      </w:r>
      <w:r w:rsidR="002853B3">
        <w:rPr>
          <w:rFonts w:hint="cs"/>
          <w:rtl/>
          <w:lang w:bidi="fa-IR"/>
        </w:rPr>
        <w:t xml:space="preserve"> شود، حتماً دوست ما این جزئیات را می‌داند. و آنها را در مخدوش کردن چهره پیامبر</w:t>
      </w:r>
      <w:r w:rsidR="002853B3">
        <w:rPr>
          <w:rFonts w:hint="cs"/>
          <w:lang w:bidi="fa-IR"/>
        </w:rPr>
        <w:sym w:font="AGA Arabesque" w:char="F072"/>
      </w:r>
      <w:r w:rsidR="002853B3">
        <w:rPr>
          <w:rFonts w:hint="cs"/>
          <w:rtl/>
          <w:lang w:bidi="fa-IR"/>
        </w:rPr>
        <w:t xml:space="preserve"> و کاستن از ارزش و منزلت او در میان پیر</w:t>
      </w:r>
      <w:r w:rsidR="00D8615B">
        <w:rPr>
          <w:rFonts w:hint="cs"/>
          <w:rtl/>
          <w:lang w:bidi="fa-IR"/>
        </w:rPr>
        <w:t>وانش بکار برده است. و این موردی</w:t>
      </w:r>
      <w:r w:rsidR="002853B3">
        <w:rPr>
          <w:rFonts w:hint="cs"/>
          <w:rtl/>
          <w:lang w:bidi="fa-IR"/>
        </w:rPr>
        <w:t xml:space="preserve"> وسوسه‌برانگیز است و آنهایی که از دوست ما بصیرت و آگاهی بیشتری داشتند به آن وسوسه شده‌اند و کسانی که از او</w:t>
      </w:r>
      <w:r w:rsidR="00D8615B">
        <w:rPr>
          <w:rFonts w:hint="cs"/>
          <w:rtl/>
          <w:lang w:bidi="fa-IR"/>
        </w:rPr>
        <w:t xml:space="preserve"> احاطه بیشتری بر روش‌های بحث و بررسی</w:t>
      </w:r>
      <w:r w:rsidR="002853B3">
        <w:rPr>
          <w:rFonts w:hint="cs"/>
          <w:rtl/>
          <w:lang w:bidi="fa-IR"/>
        </w:rPr>
        <w:t xml:space="preserve"> داشتند، از او قوی‌تر و نفرات بیشتری داشتند، نتوانستند از دیوار عزت و بزرگواری پیامبر</w:t>
      </w:r>
      <w:r w:rsidR="002853B3">
        <w:rPr>
          <w:rFonts w:hint="cs"/>
          <w:lang w:bidi="fa-IR"/>
        </w:rPr>
        <w:sym w:font="AGA Arabesque" w:char="F065"/>
      </w:r>
      <w:r w:rsidR="002853B3">
        <w:rPr>
          <w:rFonts w:hint="cs"/>
          <w:rtl/>
          <w:lang w:bidi="fa-IR"/>
        </w:rPr>
        <w:t xml:space="preserve"> نفوذ کنند و از آن عبور نمایند. چیزی که آنها متوجه نشده‌اند این است که در همه روایت‌ها به</w:t>
      </w:r>
      <w:r w:rsidR="003B4CFC">
        <w:rPr>
          <w:rFonts w:hint="cs"/>
          <w:rtl/>
          <w:lang w:bidi="fa-IR"/>
        </w:rPr>
        <w:t xml:space="preserve"> آن</w:t>
      </w:r>
      <w:r w:rsidR="002853B3">
        <w:rPr>
          <w:rFonts w:hint="cs"/>
          <w:rtl/>
          <w:lang w:bidi="fa-IR"/>
        </w:rPr>
        <w:t xml:space="preserve"> اشاره شده</w:t>
      </w:r>
      <w:r w:rsidR="003B4CFC">
        <w:rPr>
          <w:rFonts w:hint="cs"/>
          <w:rtl/>
          <w:lang w:bidi="fa-IR"/>
        </w:rPr>
        <w:t>،</w:t>
      </w:r>
      <w:r w:rsidR="002853B3">
        <w:rPr>
          <w:rFonts w:hint="cs"/>
          <w:rtl/>
          <w:lang w:bidi="fa-IR"/>
        </w:rPr>
        <w:t xml:space="preserve"> که رسول خدا</w:t>
      </w:r>
      <w:r w:rsidR="002853B3">
        <w:rPr>
          <w:rFonts w:hint="cs"/>
          <w:lang w:bidi="fa-IR"/>
        </w:rPr>
        <w:sym w:font="AGA Arabesque" w:char="F065"/>
      </w:r>
      <w:r w:rsidR="002853B3">
        <w:rPr>
          <w:rFonts w:hint="cs"/>
          <w:rtl/>
          <w:lang w:bidi="fa-IR"/>
        </w:rPr>
        <w:t xml:space="preserve"> نزد ام سلیم و ام حرام زیاد رفت و آمد می‌کرد، زیاد می‌خورد و زیاد می‌نوشید.</w:t>
      </w:r>
    </w:p>
    <w:p w:rsidR="00D8615B" w:rsidRDefault="002853B3" w:rsidP="009C2E05">
      <w:pPr>
        <w:rPr>
          <w:rFonts w:hint="cs"/>
          <w:rtl/>
          <w:lang w:bidi="fa-IR"/>
        </w:rPr>
      </w:pPr>
      <w:r>
        <w:rPr>
          <w:rFonts w:hint="cs"/>
          <w:rtl/>
          <w:lang w:bidi="fa-IR"/>
        </w:rPr>
        <w:t xml:space="preserve">پژوهشگر زیرک، سؤال می‌کند، آیا رابطه‌ای میان آن دو زن بزرگوار وجود داشته است؟ </w:t>
      </w:r>
    </w:p>
    <w:p w:rsidR="002853B3" w:rsidRPr="004060BC" w:rsidRDefault="002853B3" w:rsidP="008F7618">
      <w:pPr>
        <w:rPr>
          <w:rFonts w:hint="cs"/>
          <w:rtl/>
        </w:rPr>
      </w:pPr>
      <w:r w:rsidRPr="004060BC">
        <w:rPr>
          <w:rFonts w:hint="cs"/>
          <w:rtl/>
        </w:rPr>
        <w:t>روایات پاسخ می‌دهند که ام سلیم و ام حرام خواهر می‌باشند، که به یکی از آنها می‌گفتند «رمیصاء» و</w:t>
      </w:r>
      <w:r w:rsidR="00D8615B" w:rsidRPr="004060BC">
        <w:rPr>
          <w:rFonts w:hint="cs"/>
          <w:rtl/>
        </w:rPr>
        <w:t xml:space="preserve"> به دیگری می‌گفتند «غمیصاء» با غین نه با ع</w:t>
      </w:r>
      <w:r w:rsidRPr="004060BC">
        <w:rPr>
          <w:rFonts w:hint="cs"/>
          <w:rtl/>
        </w:rPr>
        <w:t>ین. عده‌ای می‌گویند رمیصاء (با راء) همان ام حرام، و غمیصاء با (غین) ام سلیم است، و عده‌ای عکس این را گفته‌اند.</w:t>
      </w:r>
      <w:r w:rsidRPr="00A11AA5">
        <w:rPr>
          <w:rStyle w:val="a6"/>
          <w:rFonts w:cs="B Lotus"/>
          <w:sz w:val="28"/>
          <w:szCs w:val="28"/>
          <w:rtl/>
          <w:lang w:bidi="fa-IR"/>
        </w:rPr>
        <w:footnoteReference w:id="1084"/>
      </w:r>
    </w:p>
    <w:p w:rsidR="002853B3" w:rsidRDefault="002853B3" w:rsidP="009C2E05">
      <w:pPr>
        <w:rPr>
          <w:rFonts w:hint="cs"/>
          <w:rtl/>
          <w:lang w:bidi="fa-IR"/>
        </w:rPr>
      </w:pPr>
      <w:r>
        <w:rPr>
          <w:rFonts w:hint="cs"/>
          <w:rtl/>
          <w:lang w:bidi="fa-IR"/>
        </w:rPr>
        <w:t>رمیصاء و غمیصاء</w:t>
      </w:r>
      <w:r w:rsidR="00BB137D">
        <w:rPr>
          <w:rFonts w:hint="cs"/>
          <w:rtl/>
          <w:lang w:bidi="fa-IR"/>
        </w:rPr>
        <w:t>:</w:t>
      </w:r>
      <w:r>
        <w:rPr>
          <w:rFonts w:hint="cs"/>
          <w:rtl/>
          <w:lang w:bidi="fa-IR"/>
        </w:rPr>
        <w:t xml:space="preserve"> دو لفظ هستند که دلالت می‌کنند بر دو حالت در چشم شبیه به هم، و آنها دو حالت خلق شده هستند، که چشم به آنها کاری ندارد. ام سلیم همان مادر انس بن مالک، و ام حرام خاله انس بن مالک می‌باشد.</w:t>
      </w:r>
      <w:r w:rsidR="008C7B21">
        <w:rPr>
          <w:rFonts w:hint="cs"/>
          <w:rtl/>
          <w:lang w:bidi="fa-IR"/>
        </w:rPr>
        <w:t xml:space="preserve"> و انس </w:t>
      </w:r>
      <w:r>
        <w:rPr>
          <w:rFonts w:hint="cs"/>
          <w:rtl/>
          <w:lang w:bidi="fa-IR"/>
        </w:rPr>
        <w:t>در دوران بچگی مدت ده سال خدمتگزار پیامبر</w:t>
      </w:r>
      <w:r>
        <w:rPr>
          <w:rFonts w:hint="cs"/>
          <w:lang w:bidi="fa-IR"/>
        </w:rPr>
        <w:sym w:font="AGA Arabesque" w:char="F072"/>
      </w:r>
      <w:r>
        <w:rPr>
          <w:rFonts w:hint="cs"/>
          <w:rtl/>
          <w:lang w:bidi="fa-IR"/>
        </w:rPr>
        <w:t xml:space="preserve"> بود، پیامبر</w:t>
      </w:r>
      <w:r>
        <w:rPr>
          <w:rFonts w:hint="cs"/>
          <w:lang w:bidi="fa-IR"/>
        </w:rPr>
        <w:sym w:font="AGA Arabesque" w:char="F065"/>
      </w:r>
      <w:r>
        <w:rPr>
          <w:rFonts w:hint="cs"/>
          <w:rtl/>
          <w:lang w:bidi="fa-IR"/>
        </w:rPr>
        <w:t xml:space="preserve"> رفتاری شایست</w:t>
      </w:r>
      <w:r w:rsidR="009C5CB4">
        <w:rPr>
          <w:rFonts w:hint="cs"/>
          <w:rtl/>
          <w:lang w:bidi="fa-IR"/>
        </w:rPr>
        <w:t>ه</w:t>
      </w:r>
      <w:r>
        <w:rPr>
          <w:rFonts w:hint="cs"/>
          <w:rtl/>
          <w:lang w:bidi="fa-IR"/>
        </w:rPr>
        <w:t xml:space="preserve"> اخلاق</w:t>
      </w:r>
      <w:r w:rsidR="003B4CFC">
        <w:rPr>
          <w:rFonts w:hint="cs"/>
          <w:rtl/>
          <w:lang w:bidi="fa-IR"/>
        </w:rPr>
        <w:t>ِ</w:t>
      </w:r>
      <w:r>
        <w:rPr>
          <w:rFonts w:hint="cs"/>
          <w:rtl/>
          <w:lang w:bidi="fa-IR"/>
        </w:rPr>
        <w:t xml:space="preserve"> پیامبرانه‌اش با او داشت.</w:t>
      </w:r>
    </w:p>
    <w:p w:rsidR="002853B3" w:rsidRDefault="002853B3" w:rsidP="008F7618">
      <w:pPr>
        <w:rPr>
          <w:rFonts w:hint="cs"/>
          <w:rtl/>
          <w:lang w:bidi="fa-IR"/>
        </w:rPr>
      </w:pPr>
      <w:r w:rsidRPr="004060BC">
        <w:rPr>
          <w:rFonts w:hint="cs"/>
          <w:rtl/>
        </w:rPr>
        <w:t>انس می‌گوید</w:t>
      </w:r>
      <w:r w:rsidR="00BB137D" w:rsidRPr="004060BC">
        <w:rPr>
          <w:rFonts w:hint="cs"/>
          <w:rtl/>
        </w:rPr>
        <w:t>:</w:t>
      </w:r>
      <w:r w:rsidRPr="004060BC">
        <w:rPr>
          <w:rFonts w:hint="cs"/>
          <w:rtl/>
        </w:rPr>
        <w:t xml:space="preserve"> ده سال در خدمت پیامبر</w:t>
      </w:r>
      <w:r w:rsidRPr="004060BC">
        <w:rPr>
          <w:rFonts w:hint="cs"/>
        </w:rPr>
        <w:sym w:font="AGA Arabesque" w:char="F065"/>
      </w:r>
      <w:r w:rsidR="008C7B21" w:rsidRPr="004060BC">
        <w:rPr>
          <w:rFonts w:hint="cs"/>
          <w:rtl/>
        </w:rPr>
        <w:t xml:space="preserve"> بودم</w:t>
      </w:r>
      <w:r w:rsidRPr="004060BC">
        <w:rPr>
          <w:rFonts w:hint="cs"/>
          <w:rtl/>
        </w:rPr>
        <w:t xml:space="preserve"> و هرگز کاری انجام نداده‌ام، که از من ایراد بگیرد.</w:t>
      </w:r>
      <w:r w:rsidRPr="00A11AA5">
        <w:rPr>
          <w:rStyle w:val="a6"/>
          <w:rFonts w:cs="B Lotus"/>
          <w:sz w:val="28"/>
          <w:szCs w:val="28"/>
          <w:rtl/>
          <w:lang w:bidi="fa-IR"/>
        </w:rPr>
        <w:footnoteReference w:id="1085"/>
      </w:r>
    </w:p>
    <w:p w:rsidR="009F6597" w:rsidRDefault="002853B3" w:rsidP="008F7618">
      <w:pPr>
        <w:rPr>
          <w:rFonts w:hint="cs"/>
          <w:rtl/>
          <w:lang w:bidi="fa-IR"/>
        </w:rPr>
      </w:pPr>
      <w:r>
        <w:rPr>
          <w:rFonts w:hint="cs"/>
          <w:rtl/>
          <w:lang w:bidi="fa-IR"/>
        </w:rPr>
        <w:t>این سه نفر در میان اصحاب، از جمل</w:t>
      </w:r>
      <w:r w:rsidR="009C5CB4">
        <w:rPr>
          <w:rFonts w:hint="cs"/>
          <w:rtl/>
          <w:lang w:bidi="fa-IR"/>
        </w:rPr>
        <w:t>ه</w:t>
      </w:r>
      <w:r>
        <w:rPr>
          <w:rFonts w:hint="cs"/>
          <w:rtl/>
          <w:lang w:bidi="fa-IR"/>
        </w:rPr>
        <w:t xml:space="preserve"> اصحاب ناشناس نبوده</w:t>
      </w:r>
      <w:r>
        <w:rPr>
          <w:rFonts w:hint="eastAsia"/>
          <w:rtl/>
          <w:lang w:bidi="fa-IR"/>
        </w:rPr>
        <w:t>‌ا</w:t>
      </w:r>
      <w:r>
        <w:rPr>
          <w:rFonts w:hint="cs"/>
          <w:rtl/>
          <w:lang w:bidi="fa-IR"/>
        </w:rPr>
        <w:t>ند. چه چیز باعث شد که رسول خدا</w:t>
      </w:r>
      <w:r>
        <w:rPr>
          <w:rFonts w:hint="cs"/>
          <w:lang w:bidi="fa-IR"/>
        </w:rPr>
        <w:sym w:font="AGA Arabesque" w:char="F065"/>
      </w:r>
      <w:r>
        <w:rPr>
          <w:rFonts w:hint="cs"/>
          <w:rtl/>
          <w:lang w:bidi="fa-IR"/>
        </w:rPr>
        <w:t xml:space="preserve"> تا این حد به آنها علاقمند شود و آن قدر سؤال زیاد از آنها بپرسد. یک حال</w:t>
      </w:r>
      <w:r w:rsidR="008C7B21">
        <w:rPr>
          <w:rFonts w:hint="cs"/>
          <w:rtl/>
          <w:lang w:bidi="fa-IR"/>
        </w:rPr>
        <w:t>ت بیشتر نیست</w:t>
      </w:r>
      <w:r>
        <w:rPr>
          <w:rFonts w:hint="cs"/>
          <w:rtl/>
          <w:lang w:bidi="fa-IR"/>
        </w:rPr>
        <w:t xml:space="preserve"> و آن این است که فامیلی میان آنها باشد، که آن دو زن را از محارم رسول خدا</w:t>
      </w:r>
      <w:r>
        <w:rPr>
          <w:rFonts w:hint="cs"/>
          <w:lang w:bidi="fa-IR"/>
        </w:rPr>
        <w:sym w:font="AGA Arabesque" w:char="F065"/>
      </w:r>
      <w:r>
        <w:rPr>
          <w:rFonts w:hint="cs"/>
          <w:rtl/>
          <w:lang w:bidi="fa-IR"/>
        </w:rPr>
        <w:t xml:space="preserve"> قرار دهد. فرقی نمی‌کند از جهت نسب باشد</w:t>
      </w:r>
      <w:r w:rsidR="003B4CFC">
        <w:rPr>
          <w:rFonts w:hint="cs"/>
          <w:rtl/>
          <w:lang w:bidi="fa-IR"/>
        </w:rPr>
        <w:t>،</w:t>
      </w:r>
      <w:r>
        <w:rPr>
          <w:rFonts w:hint="cs"/>
          <w:rtl/>
          <w:lang w:bidi="fa-IR"/>
        </w:rPr>
        <w:t xml:space="preserve"> همانطور که بعضی از مورخان گفته‌اند و یا از جهت شیری باشد، آن طور که بعضی دیگر معتقدند.</w:t>
      </w:r>
      <w:r w:rsidRPr="00A11AA5">
        <w:rPr>
          <w:rStyle w:val="a6"/>
          <w:rFonts w:cs="B Lotus"/>
          <w:sz w:val="28"/>
          <w:szCs w:val="28"/>
          <w:rtl/>
          <w:lang w:bidi="fa-IR"/>
        </w:rPr>
        <w:footnoteReference w:id="1086"/>
      </w:r>
      <w:r>
        <w:rPr>
          <w:rFonts w:hint="cs"/>
          <w:rtl/>
          <w:lang w:bidi="fa-IR"/>
        </w:rPr>
        <w:t xml:space="preserve"> والا آیا عقلاً امکان دارد که پیامبر</w:t>
      </w:r>
      <w:r>
        <w:rPr>
          <w:rFonts w:hint="cs"/>
          <w:lang w:bidi="fa-IR"/>
        </w:rPr>
        <w:sym w:font="AGA Arabesque" w:char="F072"/>
      </w:r>
      <w:r>
        <w:rPr>
          <w:rFonts w:hint="cs"/>
          <w:rtl/>
          <w:lang w:bidi="fa-IR"/>
        </w:rPr>
        <w:t xml:space="preserve"> کاری را انجام دهد که پیروانش را به دوری از آن سفارش کند؟ و آیا عقلاً ممکن است که رابطه‌ای غیرشرعی در یک زمان با دو خواهر اتفاق بیفتد؟ </w:t>
      </w:r>
    </w:p>
    <w:p w:rsidR="002853B3" w:rsidRPr="004060BC" w:rsidRDefault="002853B3" w:rsidP="008F7618">
      <w:pPr>
        <w:rPr>
          <w:rFonts w:hint="cs"/>
          <w:rtl/>
        </w:rPr>
      </w:pPr>
      <w:r>
        <w:rPr>
          <w:rFonts w:hint="cs"/>
          <w:rtl/>
          <w:lang w:bidi="fa-IR"/>
        </w:rPr>
        <w:t>و آیا منطق و آداب و رسوم جایز می‌دانند که رسول خدا</w:t>
      </w:r>
      <w:r>
        <w:rPr>
          <w:rFonts w:hint="cs"/>
          <w:lang w:bidi="fa-IR"/>
        </w:rPr>
        <w:sym w:font="AGA Arabesque" w:char="F065"/>
      </w:r>
      <w:r>
        <w:rPr>
          <w:rFonts w:hint="cs"/>
          <w:rtl/>
          <w:lang w:bidi="fa-IR"/>
        </w:rPr>
        <w:t xml:space="preserve"> بچه‌ای که فامیل هم نیست به مدت ده سال کامل در خانه‌اش به خدمت بگیرد؟ اگر چنین اتفاق‌هایی در زمان پیامبر روی می‌داد، </w:t>
      </w:r>
      <w:r w:rsidR="003B4CFC">
        <w:rPr>
          <w:rFonts w:hint="cs"/>
          <w:rtl/>
          <w:lang w:bidi="fa-IR"/>
        </w:rPr>
        <w:t>آ</w:t>
      </w:r>
      <w:r>
        <w:rPr>
          <w:rFonts w:hint="cs"/>
          <w:rtl/>
          <w:lang w:bidi="fa-IR"/>
        </w:rPr>
        <w:t>یا عقلاً دشمنان زمان پیامبر، از این جهت به او عیب و ایراد وارد نمی‌کردند؟ همه این امور از جمله شواهدی می‌باشند که اشتباه در آن نیست. و دلالت‌های دیگر ما را به یقین می‌رساند</w:t>
      </w:r>
      <w:r w:rsidR="003B4CFC">
        <w:rPr>
          <w:rFonts w:hint="cs"/>
          <w:rtl/>
          <w:lang w:bidi="fa-IR"/>
        </w:rPr>
        <w:t>،</w:t>
      </w:r>
      <w:r>
        <w:rPr>
          <w:rFonts w:hint="cs"/>
          <w:rtl/>
          <w:lang w:bidi="fa-IR"/>
        </w:rPr>
        <w:t xml:space="preserve"> که رسول خدا</w:t>
      </w:r>
      <w:r>
        <w:rPr>
          <w:rFonts w:hint="cs"/>
          <w:lang w:bidi="fa-IR"/>
        </w:rPr>
        <w:sym w:font="AGA Arabesque" w:char="F065"/>
      </w:r>
      <w:r>
        <w:rPr>
          <w:rFonts w:hint="cs"/>
          <w:rtl/>
          <w:lang w:bidi="fa-IR"/>
        </w:rPr>
        <w:t xml:space="preserve"> با آن دو خواهر فامیلی نزدیکی داشته به گونه‌ای که آنها جز</w:t>
      </w:r>
      <w:r w:rsidR="003B4CFC">
        <w:rPr>
          <w:rFonts w:hint="cs"/>
          <w:rtl/>
          <w:lang w:bidi="fa-IR"/>
        </w:rPr>
        <w:t>ء</w:t>
      </w:r>
      <w:r>
        <w:rPr>
          <w:rFonts w:hint="cs"/>
          <w:rtl/>
          <w:lang w:bidi="fa-IR"/>
        </w:rPr>
        <w:t xml:space="preserve"> محارم رسول خدا</w:t>
      </w:r>
      <w:r>
        <w:rPr>
          <w:rFonts w:hint="cs"/>
          <w:lang w:bidi="fa-IR"/>
        </w:rPr>
        <w:sym w:font="AGA Arabesque" w:char="F072"/>
      </w:r>
      <w:r>
        <w:rPr>
          <w:rFonts w:hint="cs"/>
          <w:rtl/>
          <w:lang w:bidi="fa-IR"/>
        </w:rPr>
        <w:t xml:space="preserve"> قرار گرفته‌اند. بویژه بعضی روایت‌ها می‌گویند</w:t>
      </w:r>
      <w:r w:rsidR="003B4CFC">
        <w:rPr>
          <w:rFonts w:hint="cs"/>
          <w:rtl/>
          <w:lang w:bidi="fa-IR"/>
        </w:rPr>
        <w:t>،</w:t>
      </w:r>
      <w:r>
        <w:rPr>
          <w:rFonts w:hint="cs"/>
          <w:rtl/>
          <w:lang w:bidi="fa-IR"/>
        </w:rPr>
        <w:t xml:space="preserve"> که رسول خدا</w:t>
      </w:r>
      <w:r>
        <w:rPr>
          <w:rFonts w:hint="cs"/>
          <w:lang w:bidi="fa-IR"/>
        </w:rPr>
        <w:sym w:font="AGA Arabesque" w:char="F072"/>
      </w:r>
      <w:r>
        <w:rPr>
          <w:rFonts w:hint="cs"/>
          <w:rtl/>
          <w:lang w:bidi="fa-IR"/>
        </w:rPr>
        <w:t xml:space="preserve"> وارد خانه ام سلیم می‌شد و بر تخت</w:t>
      </w:r>
      <w:r w:rsidR="009F6597">
        <w:rPr>
          <w:rFonts w:hint="cs"/>
          <w:rtl/>
          <w:lang w:bidi="fa-IR"/>
        </w:rPr>
        <w:t xml:space="preserve"> او</w:t>
      </w:r>
      <w:r>
        <w:rPr>
          <w:rFonts w:hint="cs"/>
          <w:rtl/>
          <w:lang w:bidi="fa-IR"/>
        </w:rPr>
        <w:t xml:space="preserve"> می‌خوابید و کسی هم خانه نبود.</w:t>
      </w:r>
      <w:r w:rsidRPr="00A11AA5">
        <w:rPr>
          <w:rStyle w:val="a6"/>
          <w:rFonts w:cs="B Lotus"/>
          <w:sz w:val="28"/>
          <w:szCs w:val="28"/>
          <w:rtl/>
          <w:lang w:bidi="fa-IR"/>
        </w:rPr>
        <w:footnoteReference w:id="1087"/>
      </w:r>
      <w:r w:rsidRPr="004060BC">
        <w:rPr>
          <w:rFonts w:hint="cs"/>
          <w:rtl/>
        </w:rPr>
        <w:t xml:space="preserve"> روایت دیگری می‌گوید</w:t>
      </w:r>
      <w:r w:rsidR="00BB137D" w:rsidRPr="004060BC">
        <w:rPr>
          <w:rFonts w:hint="cs"/>
          <w:rtl/>
        </w:rPr>
        <w:t>:</w:t>
      </w:r>
      <w:r w:rsidRPr="004060BC">
        <w:rPr>
          <w:rFonts w:hint="cs"/>
          <w:rtl/>
        </w:rPr>
        <w:t xml:space="preserve"> رسول خدا</w:t>
      </w:r>
      <w:r w:rsidRPr="004060BC">
        <w:rPr>
          <w:rFonts w:hint="cs"/>
        </w:rPr>
        <w:sym w:font="AGA Arabesque" w:char="F072"/>
      </w:r>
      <w:r w:rsidRPr="004060BC">
        <w:rPr>
          <w:rFonts w:hint="cs"/>
          <w:rtl/>
        </w:rPr>
        <w:t xml:space="preserve"> خوابید وقتی بیدار گشت ام سلیم سر خود را می‌شست، پیامبر بیدار شد در حالی که می‌خندید. ام سلیم گفت</w:t>
      </w:r>
      <w:r w:rsidR="00BB137D" w:rsidRPr="004060BC">
        <w:rPr>
          <w:rFonts w:hint="cs"/>
          <w:rtl/>
        </w:rPr>
        <w:t>:</w:t>
      </w:r>
      <w:r w:rsidRPr="004060BC">
        <w:rPr>
          <w:rFonts w:hint="cs"/>
          <w:rtl/>
        </w:rPr>
        <w:t xml:space="preserve"> ای رسول خدا، آیا به سر من می‌خندید</w:t>
      </w:r>
      <w:r w:rsidRPr="00A11AA5">
        <w:rPr>
          <w:rStyle w:val="a6"/>
          <w:rFonts w:cs="B Lotus"/>
          <w:sz w:val="28"/>
          <w:szCs w:val="28"/>
          <w:rtl/>
          <w:lang w:bidi="fa-IR"/>
        </w:rPr>
        <w:footnoteReference w:id="1088"/>
      </w:r>
      <w:r w:rsidRPr="004060BC">
        <w:rPr>
          <w:rFonts w:hint="cs"/>
          <w:rtl/>
        </w:rPr>
        <w:t>، فرمود</w:t>
      </w:r>
      <w:r w:rsidR="009F6597" w:rsidRPr="004060BC">
        <w:rPr>
          <w:rFonts w:hint="cs"/>
          <w:rtl/>
        </w:rPr>
        <w:t>:</w:t>
      </w:r>
      <w:r w:rsidRPr="004060BC">
        <w:rPr>
          <w:rFonts w:hint="cs"/>
          <w:rtl/>
        </w:rPr>
        <w:t xml:space="preserve"> نه.</w:t>
      </w:r>
    </w:p>
    <w:p w:rsidR="002853B3" w:rsidRDefault="009F6597" w:rsidP="009C2E05">
      <w:pPr>
        <w:rPr>
          <w:rFonts w:hint="cs"/>
          <w:rtl/>
          <w:lang w:bidi="fa-IR"/>
        </w:rPr>
      </w:pPr>
      <w:r>
        <w:rPr>
          <w:rFonts w:hint="cs"/>
          <w:rtl/>
          <w:lang w:bidi="fa-IR"/>
        </w:rPr>
        <w:t>شاید کسی بگوید:</w:t>
      </w:r>
      <w:r w:rsidR="002853B3">
        <w:rPr>
          <w:rFonts w:hint="cs"/>
          <w:rtl/>
          <w:lang w:bidi="fa-IR"/>
        </w:rPr>
        <w:t xml:space="preserve"> فامیل‌ها و اقوام پیامبر</w:t>
      </w:r>
      <w:r w:rsidR="002853B3">
        <w:rPr>
          <w:rFonts w:hint="cs"/>
          <w:lang w:bidi="fa-IR"/>
        </w:rPr>
        <w:sym w:font="AGA Arabesque" w:char="F072"/>
      </w:r>
      <w:r w:rsidR="002853B3">
        <w:rPr>
          <w:rFonts w:hint="cs"/>
          <w:rtl/>
          <w:lang w:bidi="fa-IR"/>
        </w:rPr>
        <w:t xml:space="preserve"> شناخته شده بوده‌اند. در حالی که ام سلیم و ام حرام جزء آنها نمی‌باشند.</w:t>
      </w:r>
    </w:p>
    <w:p w:rsidR="009F6597" w:rsidRPr="004060BC" w:rsidRDefault="002853B3" w:rsidP="008F7618">
      <w:pPr>
        <w:rPr>
          <w:rFonts w:hint="cs"/>
          <w:rtl/>
        </w:rPr>
      </w:pPr>
      <w:r w:rsidRPr="009F6597">
        <w:rPr>
          <w:rFonts w:ascii="Times New Roman" w:hAnsi="Times New Roman" w:hint="cs"/>
          <w:b/>
          <w:bCs/>
          <w:rtl/>
          <w:lang w:bidi="fa-IR"/>
        </w:rPr>
        <w:t>پاسخ</w:t>
      </w:r>
      <w:r w:rsidR="00BB137D" w:rsidRPr="009F6597">
        <w:rPr>
          <w:rFonts w:ascii="Times New Roman" w:hAnsi="Times New Roman" w:hint="cs"/>
          <w:b/>
          <w:bCs/>
          <w:rtl/>
          <w:lang w:bidi="fa-IR"/>
        </w:rPr>
        <w:t>:</w:t>
      </w:r>
      <w:r w:rsidRPr="004060BC">
        <w:rPr>
          <w:rFonts w:hint="cs"/>
          <w:rtl/>
        </w:rPr>
        <w:t xml:space="preserve"> ما از اجتماع و جامعه‌ای صحبت می‌کنیم که شناسنامه‌های افراد را برای شناختن فامیل بودن یا نبودن نمی‌گرفتند. به ویژه که نزدیکی و قرابت در میان زنان باشد، زیرا اقوم زیادی هستند که تاریخ و راویان</w:t>
      </w:r>
      <w:r w:rsidR="003B4CFC" w:rsidRPr="004060BC">
        <w:rPr>
          <w:rFonts w:hint="cs"/>
          <w:rtl/>
        </w:rPr>
        <w:t>،</w:t>
      </w:r>
      <w:r w:rsidRPr="004060BC">
        <w:rPr>
          <w:rFonts w:hint="cs"/>
          <w:rtl/>
        </w:rPr>
        <w:t xml:space="preserve"> آنها را نشناخته</w:t>
      </w:r>
      <w:r w:rsidR="003B4CFC" w:rsidRPr="004060BC">
        <w:rPr>
          <w:rFonts w:hint="cs"/>
          <w:rtl/>
        </w:rPr>
        <w:t>،</w:t>
      </w:r>
      <w:r w:rsidRPr="004060BC">
        <w:rPr>
          <w:rFonts w:hint="cs"/>
          <w:rtl/>
        </w:rPr>
        <w:t xml:space="preserve"> و یا در مورد آنها غفلت کرده‌اند.</w:t>
      </w:r>
      <w:r w:rsidRPr="00A11AA5">
        <w:rPr>
          <w:rStyle w:val="a6"/>
          <w:rFonts w:cs="B Lotus"/>
          <w:sz w:val="28"/>
          <w:szCs w:val="28"/>
          <w:rtl/>
          <w:lang w:bidi="fa-IR"/>
        </w:rPr>
        <w:footnoteReference w:id="1089"/>
      </w:r>
      <w:r w:rsidRPr="004060BC">
        <w:rPr>
          <w:rFonts w:hint="cs"/>
          <w:rtl/>
        </w:rPr>
        <w:t xml:space="preserve"> </w:t>
      </w:r>
    </w:p>
    <w:p w:rsidR="009F6597" w:rsidRDefault="002853B3" w:rsidP="009C2E05">
      <w:pPr>
        <w:rPr>
          <w:rFonts w:hint="cs"/>
          <w:rtl/>
          <w:lang w:bidi="fa-IR"/>
        </w:rPr>
      </w:pPr>
      <w:r>
        <w:rPr>
          <w:rFonts w:hint="cs"/>
          <w:rtl/>
          <w:lang w:bidi="fa-IR"/>
        </w:rPr>
        <w:t>امام نووی همان سخنان را آورده و گفته</w:t>
      </w:r>
      <w:r w:rsidR="009F6597">
        <w:rPr>
          <w:rFonts w:hint="cs"/>
          <w:rtl/>
          <w:lang w:bidi="fa-IR"/>
        </w:rPr>
        <w:t xml:space="preserve"> است</w:t>
      </w:r>
      <w:r w:rsidR="00BB137D">
        <w:rPr>
          <w:rFonts w:hint="cs"/>
          <w:rtl/>
          <w:lang w:bidi="fa-IR"/>
        </w:rPr>
        <w:t>:</w:t>
      </w:r>
      <w:r>
        <w:rPr>
          <w:rFonts w:hint="cs"/>
          <w:rtl/>
          <w:lang w:bidi="fa-IR"/>
        </w:rPr>
        <w:t xml:space="preserve"> «رسول خدا</w:t>
      </w:r>
      <w:r>
        <w:rPr>
          <w:rFonts w:hint="cs"/>
          <w:lang w:bidi="fa-IR"/>
        </w:rPr>
        <w:sym w:font="AGA Arabesque" w:char="F072"/>
      </w:r>
      <w:r>
        <w:rPr>
          <w:rFonts w:hint="cs"/>
          <w:rtl/>
          <w:lang w:bidi="fa-IR"/>
        </w:rPr>
        <w:t xml:space="preserve"> بر ام حرام دختر ملحان وارد می‌شد او را غذا می‌داد، سرش را نوازش می‌کرد و کنارش می‌خوابید.» همه علما اتفاق دارند که محرم پیامبر</w:t>
      </w:r>
      <w:r>
        <w:rPr>
          <w:rFonts w:hint="cs"/>
          <w:lang w:bidi="fa-IR"/>
        </w:rPr>
        <w:sym w:font="AGA Arabesque" w:char="F065"/>
      </w:r>
      <w:r>
        <w:rPr>
          <w:rFonts w:hint="cs"/>
          <w:rtl/>
          <w:lang w:bidi="fa-IR"/>
        </w:rPr>
        <w:t xml:space="preserve"> بوده است، ولی در مورد نسبت او با پیامبر</w:t>
      </w:r>
      <w:r>
        <w:rPr>
          <w:rFonts w:hint="cs"/>
          <w:lang w:bidi="fa-IR"/>
        </w:rPr>
        <w:sym w:font="AGA Arabesque" w:char="F065"/>
      </w:r>
      <w:r>
        <w:rPr>
          <w:rFonts w:hint="cs"/>
          <w:rtl/>
          <w:lang w:bidi="fa-IR"/>
        </w:rPr>
        <w:t xml:space="preserve"> اختلاف پیدا کرده‌اند. </w:t>
      </w:r>
    </w:p>
    <w:p w:rsidR="009F6597" w:rsidRDefault="002853B3" w:rsidP="009C2E05">
      <w:pPr>
        <w:rPr>
          <w:rFonts w:hint="cs"/>
          <w:rtl/>
          <w:lang w:bidi="fa-IR"/>
        </w:rPr>
      </w:pPr>
      <w:r>
        <w:rPr>
          <w:rFonts w:hint="cs"/>
          <w:rtl/>
          <w:lang w:bidi="fa-IR"/>
        </w:rPr>
        <w:t>ابن عبدالبر و سایرین گفته‌اند</w:t>
      </w:r>
      <w:r w:rsidR="00BB137D">
        <w:rPr>
          <w:rFonts w:hint="cs"/>
          <w:rtl/>
          <w:lang w:bidi="fa-IR"/>
        </w:rPr>
        <w:t>:</w:t>
      </w:r>
      <w:r>
        <w:rPr>
          <w:rFonts w:hint="cs"/>
          <w:rtl/>
          <w:lang w:bidi="fa-IR"/>
        </w:rPr>
        <w:t xml:space="preserve"> یکی از خاله‌های شیری پیامبر</w:t>
      </w:r>
      <w:r>
        <w:rPr>
          <w:rFonts w:hint="cs"/>
          <w:lang w:bidi="fa-IR"/>
        </w:rPr>
        <w:sym w:font="AGA Arabesque" w:char="F065"/>
      </w:r>
      <w:r>
        <w:rPr>
          <w:rFonts w:hint="cs"/>
          <w:rtl/>
          <w:lang w:bidi="fa-IR"/>
        </w:rPr>
        <w:t xml:space="preserve"> بوده است، عده‌ای دیگر می‌گویند</w:t>
      </w:r>
      <w:r w:rsidR="00BB137D">
        <w:rPr>
          <w:rFonts w:hint="cs"/>
          <w:rtl/>
          <w:lang w:bidi="fa-IR"/>
        </w:rPr>
        <w:t>:</w:t>
      </w:r>
      <w:r>
        <w:rPr>
          <w:rFonts w:hint="cs"/>
          <w:rtl/>
          <w:lang w:bidi="fa-IR"/>
        </w:rPr>
        <w:t xml:space="preserve"> خاله پدر و یا جدش بوده است، زیرا عبدالمطلب مادرش از بنی بخار بوده است. </w:t>
      </w:r>
    </w:p>
    <w:p w:rsidR="009F6597" w:rsidRDefault="002853B3" w:rsidP="009C2E05">
      <w:pPr>
        <w:rPr>
          <w:rFonts w:hint="cs"/>
          <w:rtl/>
          <w:lang w:bidi="fa-IR"/>
        </w:rPr>
      </w:pPr>
      <w:r>
        <w:rPr>
          <w:rFonts w:hint="cs"/>
          <w:rtl/>
          <w:lang w:bidi="fa-IR"/>
        </w:rPr>
        <w:t xml:space="preserve">و </w:t>
      </w:r>
      <w:r w:rsidR="009F6597">
        <w:rPr>
          <w:rFonts w:hint="cs"/>
          <w:rtl/>
          <w:lang w:bidi="fa-IR"/>
        </w:rPr>
        <w:t>«</w:t>
      </w:r>
      <w:r>
        <w:rPr>
          <w:rFonts w:hint="cs"/>
          <w:rtl/>
          <w:lang w:bidi="fa-IR"/>
        </w:rPr>
        <w:t>تفلی</w:t>
      </w:r>
      <w:r w:rsidR="009F6597">
        <w:rPr>
          <w:rFonts w:hint="cs"/>
          <w:rtl/>
          <w:lang w:bidi="fa-IR"/>
        </w:rPr>
        <w:t>» با مفتوح خواندن تاء</w:t>
      </w:r>
      <w:r>
        <w:rPr>
          <w:rFonts w:hint="cs"/>
          <w:rtl/>
          <w:lang w:bidi="fa-IR"/>
        </w:rPr>
        <w:t xml:space="preserve"> و ساکن کردن فاء، مکسور آوردن لام، به معنای جستجو کردن در سر می‌باشد. و کشتن شپش معنا می‌دهد، به این معنی نیست که این حشرات در سر پیامبر</w:t>
      </w:r>
      <w:r>
        <w:rPr>
          <w:rFonts w:hint="cs"/>
          <w:lang w:bidi="fa-IR"/>
        </w:rPr>
        <w:sym w:font="AGA Arabesque" w:char="F065"/>
      </w:r>
      <w:r>
        <w:rPr>
          <w:rFonts w:hint="cs"/>
          <w:rtl/>
          <w:lang w:bidi="fa-IR"/>
        </w:rPr>
        <w:t xml:space="preserve"> وجود داشته‌اند</w:t>
      </w:r>
      <w:r w:rsidR="009F6597">
        <w:rPr>
          <w:rFonts w:hint="cs"/>
          <w:rtl/>
          <w:lang w:bidi="fa-IR"/>
        </w:rPr>
        <w:t>.</w:t>
      </w:r>
      <w:r>
        <w:rPr>
          <w:rFonts w:hint="cs"/>
          <w:rtl/>
          <w:lang w:bidi="fa-IR"/>
        </w:rPr>
        <w:t xml:space="preserve"> </w:t>
      </w:r>
    </w:p>
    <w:p w:rsidR="002853B3" w:rsidRPr="004060BC" w:rsidRDefault="002853B3" w:rsidP="008F7618">
      <w:pPr>
        <w:rPr>
          <w:rFonts w:hint="cs"/>
          <w:rtl/>
        </w:rPr>
      </w:pPr>
      <w:r w:rsidRPr="004060BC">
        <w:rPr>
          <w:rFonts w:hint="cs"/>
          <w:rtl/>
        </w:rPr>
        <w:t>از این حدیث اجازه جستجو کردن در سر و کشتن شپش را برداشت کرده‌اند، و جایز بودن لمس کردن همدیگر برای محرم‌ها، بجز عورت‌ها را، استنباط کر</w:t>
      </w:r>
      <w:r w:rsidR="009F6597" w:rsidRPr="004060BC">
        <w:rPr>
          <w:rFonts w:hint="cs"/>
          <w:rtl/>
        </w:rPr>
        <w:t>ده‌اند. و جواز خوابیدن نزد محرم</w:t>
      </w:r>
      <w:r w:rsidRPr="004060BC">
        <w:rPr>
          <w:rFonts w:hint="cs"/>
          <w:rtl/>
        </w:rPr>
        <w:t xml:space="preserve"> و خلوت کردن با او را، از این حدیث گرفته‌اند، در مورد همه این موارد اجماع است.</w:t>
      </w:r>
      <w:r w:rsidRPr="00A11AA5">
        <w:rPr>
          <w:rStyle w:val="a6"/>
          <w:rFonts w:cs="B Lotus"/>
          <w:sz w:val="28"/>
          <w:szCs w:val="28"/>
          <w:rtl/>
          <w:lang w:bidi="fa-IR"/>
        </w:rPr>
        <w:footnoteReference w:id="1090"/>
      </w:r>
    </w:p>
    <w:p w:rsidR="002853B3" w:rsidRDefault="002853B3" w:rsidP="009C2E05">
      <w:pPr>
        <w:rPr>
          <w:rFonts w:hint="cs"/>
          <w:rtl/>
          <w:lang w:bidi="fa-IR"/>
        </w:rPr>
      </w:pPr>
      <w:r>
        <w:rPr>
          <w:rFonts w:hint="cs"/>
          <w:rtl/>
          <w:lang w:bidi="fa-IR"/>
        </w:rPr>
        <w:t xml:space="preserve">دکتر طه </w:t>
      </w:r>
      <w:r w:rsidR="003B4CFC">
        <w:rPr>
          <w:rFonts w:hint="cs"/>
          <w:rtl/>
          <w:lang w:bidi="fa-IR"/>
        </w:rPr>
        <w:t>حبی</w:t>
      </w:r>
      <w:r>
        <w:rPr>
          <w:rFonts w:hint="cs"/>
          <w:rtl/>
          <w:lang w:bidi="fa-IR"/>
        </w:rPr>
        <w:t>شی می‌گوید</w:t>
      </w:r>
      <w:r w:rsidR="00BB137D">
        <w:rPr>
          <w:rFonts w:hint="cs"/>
          <w:rtl/>
          <w:lang w:bidi="fa-IR"/>
        </w:rPr>
        <w:t>:</w:t>
      </w:r>
      <w:r>
        <w:rPr>
          <w:rFonts w:hint="cs"/>
          <w:rtl/>
          <w:lang w:bidi="fa-IR"/>
        </w:rPr>
        <w:t xml:space="preserve"> «</w:t>
      </w:r>
      <w:r w:rsidR="009F6597">
        <w:rPr>
          <w:rFonts w:hint="cs"/>
          <w:rtl/>
          <w:lang w:bidi="fa-IR"/>
        </w:rPr>
        <w:t xml:space="preserve">بگذار </w:t>
      </w:r>
      <w:r>
        <w:rPr>
          <w:rFonts w:hint="cs"/>
          <w:rtl/>
          <w:lang w:bidi="fa-IR"/>
        </w:rPr>
        <w:t>دوست ما</w:t>
      </w:r>
      <w:r w:rsidR="009F6597">
        <w:rPr>
          <w:rFonts w:hint="cs"/>
          <w:rtl/>
          <w:lang w:bidi="fa-IR"/>
        </w:rPr>
        <w:t xml:space="preserve"> (احمد صبحی منصور) با عصبانیت ب</w:t>
      </w:r>
      <w:r>
        <w:rPr>
          <w:rFonts w:hint="cs"/>
          <w:rtl/>
          <w:lang w:bidi="fa-IR"/>
        </w:rPr>
        <w:t>گوید</w:t>
      </w:r>
      <w:r w:rsidR="00BB137D">
        <w:rPr>
          <w:rFonts w:hint="cs"/>
          <w:rtl/>
          <w:lang w:bidi="fa-IR"/>
        </w:rPr>
        <w:t>:</w:t>
      </w:r>
      <w:r>
        <w:rPr>
          <w:rFonts w:hint="cs"/>
          <w:rtl/>
          <w:lang w:bidi="fa-IR"/>
        </w:rPr>
        <w:t xml:space="preserve"> فرض کن که اینها درست است که قطعاً درست است، چگونه رسول خدا</w:t>
      </w:r>
      <w:r>
        <w:rPr>
          <w:rFonts w:hint="cs"/>
          <w:lang w:bidi="fa-IR"/>
        </w:rPr>
        <w:sym w:font="AGA Arabesque" w:char="F072"/>
      </w:r>
      <w:r>
        <w:rPr>
          <w:rFonts w:hint="cs"/>
          <w:rtl/>
          <w:lang w:bidi="fa-IR"/>
        </w:rPr>
        <w:t xml:space="preserve"> </w:t>
      </w:r>
      <w:r w:rsidR="009F6597">
        <w:rPr>
          <w:rFonts w:hint="cs"/>
          <w:rtl/>
          <w:lang w:bidi="fa-IR"/>
        </w:rPr>
        <w:t xml:space="preserve">بدون اجازه گرفتن از شوهرش یعنی عباده بن صامت </w:t>
      </w:r>
      <w:r>
        <w:rPr>
          <w:rFonts w:hint="cs"/>
          <w:rtl/>
          <w:lang w:bidi="fa-IR"/>
        </w:rPr>
        <w:t>وارد خانه یکی از محرم‌</w:t>
      </w:r>
      <w:r w:rsidR="009F6597">
        <w:rPr>
          <w:rFonts w:hint="cs"/>
          <w:rtl/>
          <w:lang w:bidi="fa-IR"/>
        </w:rPr>
        <w:t>های خود که ام حرام باشد،</w:t>
      </w:r>
      <w:r w:rsidR="009F6597" w:rsidRPr="009F6597">
        <w:rPr>
          <w:rFonts w:hint="cs"/>
          <w:rtl/>
          <w:lang w:bidi="fa-IR"/>
        </w:rPr>
        <w:t xml:space="preserve"> </w:t>
      </w:r>
      <w:r w:rsidR="009F6597">
        <w:rPr>
          <w:rFonts w:hint="cs"/>
          <w:rtl/>
          <w:lang w:bidi="fa-IR"/>
        </w:rPr>
        <w:t>می‌شود</w:t>
      </w:r>
      <w:r>
        <w:rPr>
          <w:rFonts w:hint="cs"/>
          <w:rtl/>
          <w:lang w:bidi="fa-IR"/>
        </w:rPr>
        <w:t>؟</w:t>
      </w:r>
    </w:p>
    <w:p w:rsidR="0018386B" w:rsidRPr="004060BC" w:rsidRDefault="002853B3" w:rsidP="008F7618">
      <w:pPr>
        <w:rPr>
          <w:rFonts w:hint="cs"/>
          <w:rtl/>
        </w:rPr>
      </w:pPr>
      <w:r w:rsidRPr="009F6597">
        <w:rPr>
          <w:rFonts w:ascii="Times New Roman" w:hAnsi="Times New Roman" w:hint="cs"/>
          <w:b/>
          <w:bCs/>
          <w:rtl/>
          <w:lang w:bidi="fa-IR"/>
        </w:rPr>
        <w:t>پاسخ</w:t>
      </w:r>
      <w:r w:rsidR="00BB137D" w:rsidRPr="009F6597">
        <w:rPr>
          <w:rFonts w:ascii="Times New Roman" w:hAnsi="Times New Roman" w:hint="cs"/>
          <w:b/>
          <w:bCs/>
          <w:rtl/>
          <w:lang w:bidi="fa-IR"/>
        </w:rPr>
        <w:t>:</w:t>
      </w:r>
      <w:r w:rsidR="0018386B" w:rsidRPr="004060BC">
        <w:rPr>
          <w:rFonts w:hint="cs"/>
          <w:rtl/>
        </w:rPr>
        <w:t xml:space="preserve"> ام حرام دوبار ازدواج کرد</w:t>
      </w:r>
      <w:r w:rsidRPr="004060BC">
        <w:rPr>
          <w:rFonts w:hint="cs"/>
          <w:rtl/>
        </w:rPr>
        <w:t xml:space="preserve">، یک بار قبل از عباده‌بن صامت، سپس پسرش </w:t>
      </w:r>
      <w:r w:rsidR="0018386B" w:rsidRPr="004060BC">
        <w:rPr>
          <w:rFonts w:hint="cs"/>
          <w:rtl/>
        </w:rPr>
        <w:t>در یکی از جنگ‌های اسلام کشته شد</w:t>
      </w:r>
      <w:r w:rsidRPr="004060BC">
        <w:rPr>
          <w:rFonts w:hint="cs"/>
          <w:rtl/>
        </w:rPr>
        <w:t xml:space="preserve"> و به دلیل سن </w:t>
      </w:r>
      <w:r w:rsidR="0018386B" w:rsidRPr="004060BC">
        <w:rPr>
          <w:rFonts w:hint="cs"/>
          <w:rtl/>
        </w:rPr>
        <w:t>بالا،</w:t>
      </w:r>
      <w:r w:rsidRPr="004060BC">
        <w:rPr>
          <w:rFonts w:hint="cs"/>
          <w:rtl/>
        </w:rPr>
        <w:t xml:space="preserve"> بدون شوهر ماند، سپس خداوند اراده کرد</w:t>
      </w:r>
      <w:r w:rsidR="0018386B" w:rsidRPr="004060BC">
        <w:rPr>
          <w:rFonts w:hint="cs"/>
          <w:rtl/>
        </w:rPr>
        <w:t xml:space="preserve"> که با عبادت بن صامت ازدواج کند</w:t>
      </w:r>
      <w:r w:rsidRPr="004060BC">
        <w:rPr>
          <w:rFonts w:hint="cs"/>
          <w:rtl/>
        </w:rPr>
        <w:t xml:space="preserve"> و بعد از جابجا شدن پیامبر</w:t>
      </w:r>
      <w:r w:rsidRPr="004060BC">
        <w:rPr>
          <w:rFonts w:hint="cs"/>
        </w:rPr>
        <w:sym w:font="AGA Arabesque" w:char="F065"/>
      </w:r>
      <w:r w:rsidRPr="004060BC">
        <w:rPr>
          <w:rFonts w:hint="cs"/>
          <w:rtl/>
        </w:rPr>
        <w:t xml:space="preserve"> با عبا</w:t>
      </w:r>
      <w:r w:rsidR="003B4CFC" w:rsidRPr="004060BC">
        <w:rPr>
          <w:rFonts w:hint="cs"/>
          <w:rtl/>
        </w:rPr>
        <w:t xml:space="preserve">ده </w:t>
      </w:r>
      <w:r w:rsidRPr="004060BC">
        <w:rPr>
          <w:rFonts w:hint="cs"/>
          <w:rtl/>
        </w:rPr>
        <w:t>‌بن صامت زندگی کرد، این موارد در میان سخنان انس بن مالک آمده. زمانی که درباره خاله‌اش صحبت می‌کرد، که موضوع بحث ما هم می‌باشد، در بع</w:t>
      </w:r>
      <w:r w:rsidR="003B4CFC" w:rsidRPr="004060BC">
        <w:rPr>
          <w:rFonts w:hint="cs"/>
          <w:rtl/>
        </w:rPr>
        <w:t>ض</w:t>
      </w:r>
      <w:r w:rsidRPr="004060BC">
        <w:rPr>
          <w:rFonts w:hint="cs"/>
          <w:rtl/>
        </w:rPr>
        <w:t>ی روایت‌ها آمده که «سپس با عباده‌بن صامت ازدواج کرد.» ولی این ج</w:t>
      </w:r>
      <w:r w:rsidR="003B4CFC" w:rsidRPr="004060BC">
        <w:rPr>
          <w:rFonts w:hint="cs"/>
          <w:rtl/>
        </w:rPr>
        <w:t>م</w:t>
      </w:r>
      <w:r w:rsidRPr="004060BC">
        <w:rPr>
          <w:rFonts w:hint="cs"/>
          <w:rtl/>
        </w:rPr>
        <w:t>له‌ای که دوست ما آورده و در بعضی روایت‌ها هم آمده</w:t>
      </w:r>
      <w:r w:rsidR="00BB137D" w:rsidRPr="004060BC">
        <w:rPr>
          <w:rFonts w:hint="cs"/>
          <w:rtl/>
        </w:rPr>
        <w:t>:</w:t>
      </w:r>
      <w:r w:rsidRPr="004060BC">
        <w:rPr>
          <w:rFonts w:hint="cs"/>
          <w:rtl/>
        </w:rPr>
        <w:t xml:space="preserve"> «</w:t>
      </w:r>
      <w:r w:rsidR="0018386B" w:rsidRPr="004060BC">
        <w:rPr>
          <w:rFonts w:hint="cs"/>
          <w:rtl/>
        </w:rPr>
        <w:t>همسر</w:t>
      </w:r>
      <w:r w:rsidRPr="004060BC">
        <w:rPr>
          <w:rFonts w:hint="cs"/>
          <w:rtl/>
        </w:rPr>
        <w:t xml:space="preserve"> عباده‌بن صامت بود» علما اجماع دارند که این یک جمله معترضه است، و از سخنان راوی می‌باشد که خواسته حالات ام حرام را شرح دهد، بعد از آن، به </w:t>
      </w:r>
      <w:r w:rsidR="0018386B" w:rsidRPr="004060BC">
        <w:rPr>
          <w:rFonts w:hint="cs"/>
          <w:rtl/>
        </w:rPr>
        <w:t>سرزمین شام یا به جزیره قبرس رفت</w:t>
      </w:r>
      <w:r w:rsidRPr="004060BC">
        <w:rPr>
          <w:rFonts w:hint="cs"/>
          <w:rtl/>
        </w:rPr>
        <w:t xml:space="preserve"> و در همانجا فوت نمود. حافظ ابن حجر گفته</w:t>
      </w:r>
      <w:r w:rsidR="00BB137D" w:rsidRPr="004060BC">
        <w:rPr>
          <w:rFonts w:hint="cs"/>
          <w:rtl/>
        </w:rPr>
        <w:t>:</w:t>
      </w:r>
      <w:r w:rsidRPr="004060BC">
        <w:rPr>
          <w:rFonts w:hint="cs"/>
          <w:rtl/>
        </w:rPr>
        <w:t xml:space="preserve"> «منظور از (زیر عقد عباده بود) خبر دادن از حالت او بعد از آن می‌ب</w:t>
      </w:r>
      <w:r w:rsidR="0018386B" w:rsidRPr="004060BC">
        <w:rPr>
          <w:rFonts w:hint="cs"/>
          <w:rtl/>
        </w:rPr>
        <w:t>اشد</w:t>
      </w:r>
      <w:r w:rsidR="003B4CFC" w:rsidRPr="004060BC">
        <w:rPr>
          <w:rFonts w:hint="cs"/>
          <w:rtl/>
        </w:rPr>
        <w:t>، نوو</w:t>
      </w:r>
      <w:r w:rsidRPr="004060BC">
        <w:rPr>
          <w:rFonts w:hint="cs"/>
          <w:rtl/>
        </w:rPr>
        <w:t>ی هم این نظر را پذیرفته و سایرین هم به تبعیت از عیاض</w:t>
      </w:r>
      <w:r w:rsidRPr="00A11AA5">
        <w:rPr>
          <w:rStyle w:val="a6"/>
          <w:rFonts w:cs="B Lotus"/>
          <w:sz w:val="28"/>
          <w:szCs w:val="28"/>
          <w:rtl/>
          <w:lang w:bidi="fa-IR"/>
        </w:rPr>
        <w:footnoteReference w:id="1091"/>
      </w:r>
      <w:r w:rsidRPr="004060BC">
        <w:rPr>
          <w:rFonts w:hint="cs"/>
          <w:rtl/>
        </w:rPr>
        <w:t xml:space="preserve"> آن را پذیرفته‌اند. </w:t>
      </w:r>
    </w:p>
    <w:p w:rsidR="0018386B" w:rsidRDefault="0018386B" w:rsidP="009C2E05">
      <w:pPr>
        <w:rPr>
          <w:rFonts w:hint="cs"/>
          <w:rtl/>
          <w:lang w:bidi="fa-IR"/>
        </w:rPr>
      </w:pPr>
      <w:r>
        <w:rPr>
          <w:rFonts w:hint="cs"/>
          <w:rtl/>
          <w:lang w:bidi="fa-IR"/>
        </w:rPr>
        <w:t>آنچه احمد صبحی تصور کرده</w:t>
      </w:r>
      <w:r w:rsidR="002853B3">
        <w:rPr>
          <w:rFonts w:hint="cs"/>
          <w:rtl/>
          <w:lang w:bidi="fa-IR"/>
        </w:rPr>
        <w:t xml:space="preserve"> و خواسته با آن خواننده را به ایهام بیفکند</w:t>
      </w:r>
      <w:r w:rsidR="003B4CFC">
        <w:rPr>
          <w:rFonts w:hint="cs"/>
          <w:rtl/>
          <w:lang w:bidi="fa-IR"/>
        </w:rPr>
        <w:t>،</w:t>
      </w:r>
      <w:r w:rsidR="002853B3">
        <w:rPr>
          <w:rFonts w:hint="cs"/>
          <w:rtl/>
          <w:lang w:bidi="fa-IR"/>
        </w:rPr>
        <w:t xml:space="preserve"> این است که در روایات حدیث میان پیامبر</w:t>
      </w:r>
      <w:r w:rsidR="002853B3">
        <w:rPr>
          <w:rFonts w:hint="cs"/>
          <w:lang w:bidi="fa-IR"/>
        </w:rPr>
        <w:sym w:font="AGA Arabesque" w:char="F065"/>
      </w:r>
      <w:r w:rsidR="002853B3">
        <w:rPr>
          <w:rFonts w:hint="cs"/>
          <w:rtl/>
          <w:lang w:bidi="fa-IR"/>
        </w:rPr>
        <w:t xml:space="preserve"> با ام حرام، کلمات زشت و غیرقابل قبولی رد و بدل می‌شده است (پناه به خدا). </w:t>
      </w:r>
    </w:p>
    <w:p w:rsidR="0018386B" w:rsidRDefault="002853B3" w:rsidP="009C2E05">
      <w:pPr>
        <w:rPr>
          <w:rFonts w:hint="cs"/>
          <w:rtl/>
          <w:lang w:bidi="fa-IR"/>
        </w:rPr>
      </w:pPr>
      <w:r>
        <w:rPr>
          <w:rFonts w:hint="cs"/>
          <w:rtl/>
          <w:lang w:bidi="fa-IR"/>
        </w:rPr>
        <w:t xml:space="preserve">دکتر طه </w:t>
      </w:r>
      <w:r w:rsidR="003B4CFC">
        <w:rPr>
          <w:rFonts w:hint="cs"/>
          <w:rtl/>
          <w:lang w:bidi="fa-IR"/>
        </w:rPr>
        <w:t>حبی</w:t>
      </w:r>
      <w:r>
        <w:rPr>
          <w:rFonts w:hint="cs"/>
          <w:rtl/>
          <w:lang w:bidi="fa-IR"/>
        </w:rPr>
        <w:t>شی در پاسخ به آن می‌گوید</w:t>
      </w:r>
      <w:r w:rsidR="00BB137D">
        <w:rPr>
          <w:rFonts w:hint="cs"/>
          <w:rtl/>
          <w:lang w:bidi="fa-IR"/>
        </w:rPr>
        <w:t>:</w:t>
      </w:r>
      <w:r>
        <w:rPr>
          <w:rFonts w:hint="cs"/>
          <w:rtl/>
          <w:lang w:bidi="fa-IR"/>
        </w:rPr>
        <w:t xml:space="preserve"> «بله» رسول خدا</w:t>
      </w:r>
      <w:r>
        <w:rPr>
          <w:rFonts w:hint="cs"/>
          <w:lang w:bidi="fa-IR"/>
        </w:rPr>
        <w:sym w:font="AGA Arabesque" w:char="F065"/>
      </w:r>
      <w:r>
        <w:rPr>
          <w:rFonts w:hint="cs"/>
          <w:rtl/>
          <w:lang w:bidi="fa-IR"/>
        </w:rPr>
        <w:t xml:space="preserve"> نزد ام حرام بود نزد او هم خوابید، بیدار شد در حالی که می‌خندید و ام حرام از علت خنده‌اش سؤال کرد، پیامبر</w:t>
      </w:r>
      <w:r>
        <w:rPr>
          <w:rFonts w:hint="cs"/>
          <w:lang w:bidi="fa-IR"/>
        </w:rPr>
        <w:sym w:font="AGA Arabesque" w:char="F072"/>
      </w:r>
      <w:r>
        <w:rPr>
          <w:rFonts w:hint="cs"/>
          <w:rtl/>
          <w:lang w:bidi="fa-IR"/>
        </w:rPr>
        <w:t xml:space="preserve"> او را آگاه کرد، مردمانی از امتش سوار بر دریا می‌شوند، ظهر و شب، در آن می‌باشند به دریا امر می‌کنند، همچون امر کردن پادشاه بر خانواده، و این امر، پیامبر</w:t>
      </w:r>
      <w:r>
        <w:rPr>
          <w:rFonts w:hint="cs"/>
          <w:lang w:bidi="fa-IR"/>
        </w:rPr>
        <w:sym w:font="AGA Arabesque" w:char="F072"/>
      </w:r>
      <w:r w:rsidR="0018386B">
        <w:rPr>
          <w:rFonts w:hint="cs"/>
          <w:rtl/>
          <w:lang w:bidi="fa-IR"/>
        </w:rPr>
        <w:t xml:space="preserve"> را خوشحال نمود. </w:t>
      </w:r>
      <w:r>
        <w:rPr>
          <w:rFonts w:hint="cs"/>
          <w:rtl/>
          <w:lang w:bidi="fa-IR"/>
        </w:rPr>
        <w:t>به خاطر خطرهایی که دارد، خطر سوار شدن بر دریا و جهاد با دشمنان و ترس‌های آن، احتمال شهادت و مردن است. ام حرام آن را می‌دانست و درک می‌کرد، سپس در آن طمع می‌کرد و آرزوی آن را می‌نمود، و از پیامبر</w:t>
      </w:r>
      <w:r>
        <w:rPr>
          <w:rFonts w:hint="cs"/>
          <w:lang w:bidi="fa-IR"/>
        </w:rPr>
        <w:sym w:font="AGA Arabesque" w:char="F072"/>
      </w:r>
      <w:r>
        <w:rPr>
          <w:rFonts w:hint="cs"/>
          <w:rtl/>
          <w:lang w:bidi="fa-IR"/>
        </w:rPr>
        <w:t xml:space="preserve"> می‌خواست که خواهش او را رد نکند و به پیامبر</w:t>
      </w:r>
      <w:r>
        <w:rPr>
          <w:rFonts w:hint="cs"/>
          <w:lang w:bidi="fa-IR"/>
        </w:rPr>
        <w:sym w:font="AGA Arabesque" w:char="F072"/>
      </w:r>
      <w:r>
        <w:rPr>
          <w:rFonts w:hint="cs"/>
          <w:rtl/>
          <w:lang w:bidi="fa-IR"/>
        </w:rPr>
        <w:t xml:space="preserve"> می‌گفت</w:t>
      </w:r>
      <w:r w:rsidR="00BB137D">
        <w:rPr>
          <w:rFonts w:hint="cs"/>
          <w:rtl/>
          <w:lang w:bidi="fa-IR"/>
        </w:rPr>
        <w:t>:</w:t>
      </w:r>
      <w:r>
        <w:rPr>
          <w:rFonts w:hint="cs"/>
          <w:rtl/>
          <w:lang w:bidi="fa-IR"/>
        </w:rPr>
        <w:t xml:space="preserve"> از خدا بخواه، که مرا هم جزء آنها قرار دهد، پیامبر</w:t>
      </w:r>
      <w:r>
        <w:rPr>
          <w:rFonts w:hint="cs"/>
          <w:lang w:bidi="fa-IR"/>
        </w:rPr>
        <w:sym w:font="AGA Arabesque" w:char="F072"/>
      </w:r>
      <w:r>
        <w:rPr>
          <w:rFonts w:hint="cs"/>
          <w:rtl/>
          <w:lang w:bidi="fa-IR"/>
        </w:rPr>
        <w:t xml:space="preserve"> هم از خداوند درخواست نمود و دعای آن حضرت مستجاب گردید. بعد از خوابیدن پیامبر</w:t>
      </w:r>
      <w:r>
        <w:rPr>
          <w:rFonts w:hint="cs"/>
          <w:lang w:bidi="fa-IR"/>
        </w:rPr>
        <w:sym w:font="AGA Arabesque" w:char="F072"/>
      </w:r>
      <w:r>
        <w:rPr>
          <w:rFonts w:hint="cs"/>
          <w:rtl/>
          <w:lang w:bidi="fa-IR"/>
        </w:rPr>
        <w:t xml:space="preserve"> و بیدار شدن، در حالی که لبخند بر لب داشته، و باز هم خواب قبل تکرار شده</w:t>
      </w:r>
      <w:r w:rsidR="003B4CFC">
        <w:rPr>
          <w:rFonts w:hint="cs"/>
          <w:rtl/>
          <w:lang w:bidi="fa-IR"/>
        </w:rPr>
        <w:t>،</w:t>
      </w:r>
      <w:r>
        <w:rPr>
          <w:rFonts w:hint="cs"/>
          <w:rtl/>
          <w:lang w:bidi="fa-IR"/>
        </w:rPr>
        <w:t xml:space="preserve"> ام حرام پرسید</w:t>
      </w:r>
      <w:r w:rsidR="0018386B">
        <w:rPr>
          <w:rFonts w:hint="cs"/>
          <w:rtl/>
          <w:lang w:bidi="fa-IR"/>
        </w:rPr>
        <w:t>:</w:t>
      </w:r>
      <w:r>
        <w:rPr>
          <w:rFonts w:hint="cs"/>
          <w:rtl/>
          <w:lang w:bidi="fa-IR"/>
        </w:rPr>
        <w:t xml:space="preserve"> ای رسول </w:t>
      </w:r>
      <w:r w:rsidR="003B4CFC">
        <w:rPr>
          <w:rFonts w:hint="cs"/>
          <w:rtl/>
          <w:lang w:bidi="fa-IR"/>
        </w:rPr>
        <w:t xml:space="preserve">خدا </w:t>
      </w:r>
      <w:r>
        <w:rPr>
          <w:rFonts w:hint="cs"/>
          <w:rtl/>
          <w:lang w:bidi="fa-IR"/>
        </w:rPr>
        <w:t>آیا من هم جزو آن گروه هستم، فرمود</w:t>
      </w:r>
      <w:r w:rsidR="0018386B">
        <w:rPr>
          <w:rFonts w:hint="cs"/>
          <w:rtl/>
          <w:lang w:bidi="fa-IR"/>
        </w:rPr>
        <w:t>:</w:t>
      </w:r>
      <w:r>
        <w:rPr>
          <w:rFonts w:hint="cs"/>
          <w:rtl/>
          <w:lang w:bidi="fa-IR"/>
        </w:rPr>
        <w:t xml:space="preserve"> نه. شما جزو گروه اول هستید. روزگاران گذشت، تا ام حرام به همراه شوهر خود </w:t>
      </w:r>
      <w:r w:rsidR="0018386B">
        <w:rPr>
          <w:rFonts w:hint="cs"/>
          <w:rtl/>
          <w:lang w:bidi="fa-IR"/>
        </w:rPr>
        <w:t>به ساحل دریا رسی</w:t>
      </w:r>
      <w:r>
        <w:rPr>
          <w:rFonts w:hint="cs"/>
          <w:rtl/>
          <w:lang w:bidi="fa-IR"/>
        </w:rPr>
        <w:t xml:space="preserve">دند. در ساحل دریا سوار بر اسب شد و از اسب افتاد و از دنیا رفت. به </w:t>
      </w:r>
      <w:r w:rsidR="0018386B">
        <w:rPr>
          <w:rFonts w:hint="cs"/>
          <w:rtl/>
          <w:lang w:bidi="fa-IR"/>
        </w:rPr>
        <w:t>نظر عده‌ای هنوز قبر او باقی است</w:t>
      </w:r>
      <w:r>
        <w:rPr>
          <w:rFonts w:hint="cs"/>
          <w:rtl/>
          <w:lang w:bidi="fa-IR"/>
        </w:rPr>
        <w:t xml:space="preserve"> و مردم در قبرس او را به نام مقبره زن نیکوکار می‌شناسند. </w:t>
      </w:r>
    </w:p>
    <w:p w:rsidR="0018386B" w:rsidRDefault="002853B3" w:rsidP="009C2E05">
      <w:pPr>
        <w:rPr>
          <w:rFonts w:hint="cs"/>
          <w:rtl/>
          <w:lang w:bidi="fa-IR"/>
        </w:rPr>
      </w:pPr>
      <w:r>
        <w:rPr>
          <w:rFonts w:hint="cs"/>
          <w:rtl/>
          <w:lang w:bidi="fa-IR"/>
        </w:rPr>
        <w:t>این چه سخنی است که میان</w:t>
      </w:r>
      <w:r w:rsidR="004D790E">
        <w:rPr>
          <w:rFonts w:hint="cs"/>
          <w:rtl/>
          <w:lang w:bidi="fa-IR"/>
        </w:rPr>
        <w:t xml:space="preserve"> </w:t>
      </w:r>
      <w:r>
        <w:rPr>
          <w:rFonts w:hint="cs"/>
          <w:rtl/>
          <w:lang w:bidi="fa-IR"/>
        </w:rPr>
        <w:t>ام حرام و رسول اکرم رد و بدل شده است، سخنی است درباره مصیبت‌ها و ترس‌ها، سخن از مرگ و شهادت است و سخن از کامل شدن لذت‌ها به سوی ساعت مرگ است، و صحبت از خوشحالی پیامبر</w:t>
      </w:r>
      <w:r>
        <w:rPr>
          <w:rFonts w:hint="cs"/>
          <w:lang w:bidi="fa-IR"/>
        </w:rPr>
        <w:sym w:font="AGA Arabesque" w:char="F065"/>
      </w:r>
      <w:r>
        <w:rPr>
          <w:rFonts w:hint="cs"/>
          <w:rtl/>
          <w:lang w:bidi="fa-IR"/>
        </w:rPr>
        <w:t xml:space="preserve"> برای توسعه دین و حمل</w:t>
      </w:r>
      <w:r w:rsidR="0018386B">
        <w:rPr>
          <w:rFonts w:hint="cs"/>
          <w:rtl/>
          <w:lang w:bidi="fa-IR"/>
        </w:rPr>
        <w:t xml:space="preserve"> پرچم جهاد توسط امت خود و مانند ا</w:t>
      </w:r>
      <w:r>
        <w:rPr>
          <w:rFonts w:hint="cs"/>
          <w:rtl/>
          <w:lang w:bidi="fa-IR"/>
        </w:rPr>
        <w:t>ین سخن‌ه</w:t>
      </w:r>
      <w:r w:rsidR="0018386B">
        <w:rPr>
          <w:rFonts w:hint="cs"/>
          <w:rtl/>
          <w:lang w:bidi="fa-IR"/>
        </w:rPr>
        <w:t>ا، که سخن از مردانگی و کمال است</w:t>
      </w:r>
      <w:r>
        <w:rPr>
          <w:rFonts w:hint="cs"/>
          <w:rtl/>
          <w:lang w:bidi="fa-IR"/>
        </w:rPr>
        <w:t xml:space="preserve"> و سخن از طمع کردن به رحمت و بخشش خداوند، پس چه رابطه‌ای میان این سخن‌ها و سخن‌هایی که از روی هوا و هوس گفته می‌شوند</w:t>
      </w:r>
      <w:r w:rsidR="0018386B">
        <w:rPr>
          <w:rFonts w:hint="cs"/>
          <w:rtl/>
          <w:lang w:bidi="fa-IR"/>
        </w:rPr>
        <w:t>،</w:t>
      </w:r>
      <w:r>
        <w:rPr>
          <w:rFonts w:hint="cs"/>
          <w:rtl/>
          <w:lang w:bidi="fa-IR"/>
        </w:rPr>
        <w:t xml:space="preserve"> وجود دارد. </w:t>
      </w:r>
    </w:p>
    <w:p w:rsidR="002853B3" w:rsidRDefault="002853B3" w:rsidP="009C2E05">
      <w:pPr>
        <w:rPr>
          <w:rFonts w:hint="cs"/>
          <w:rtl/>
          <w:lang w:bidi="fa-IR"/>
        </w:rPr>
      </w:pPr>
      <w:r>
        <w:rPr>
          <w:rFonts w:hint="cs"/>
          <w:rtl/>
          <w:lang w:bidi="fa-IR"/>
        </w:rPr>
        <w:t>آدمی مستقیماً حدیث را می‌شنود، و بنا بر درون خود آن را درک می‌کند. اگر دارای روحی سالم باشد، نیک می‌گیرد، و اگر انسانی مریض احوال و ناباب باشد به وسیله آن منحرف می‌شود.</w:t>
      </w:r>
    </w:p>
    <w:p w:rsidR="002853B3" w:rsidRPr="00FE5DD0" w:rsidRDefault="002853B3" w:rsidP="008F7618">
      <w:pPr>
        <w:rPr>
          <w:rFonts w:hint="cs"/>
          <w:rtl/>
          <w:lang w:bidi="fa-IR"/>
        </w:rPr>
      </w:pPr>
      <w:r w:rsidRPr="00FE5DD0">
        <w:rPr>
          <w:rFonts w:hint="cs"/>
          <w:rtl/>
          <w:lang w:bidi="fa-IR"/>
        </w:rPr>
        <w:t>آیا چاه به چیزی غیر از محتویات و جوشش آب خود پر می‌شود، آیا امکان دارد از آب، تکه‌ای آتش بخواهیم؟ یا ممکن است از آتش انتظار آب داشته باشیم. در قدیم گفته‌اند</w:t>
      </w:r>
      <w:r w:rsidR="00BB137D">
        <w:rPr>
          <w:rFonts w:hint="cs"/>
          <w:rtl/>
          <w:lang w:bidi="fa-IR"/>
        </w:rPr>
        <w:t>:</w:t>
      </w:r>
      <w:r w:rsidRPr="00FE5DD0">
        <w:rPr>
          <w:rFonts w:hint="cs"/>
          <w:rtl/>
          <w:lang w:bidi="fa-IR"/>
        </w:rPr>
        <w:t xml:space="preserve"> «</w:t>
      </w:r>
      <w:r w:rsidR="0018386B">
        <w:rPr>
          <w:rFonts w:hint="cs"/>
          <w:rtl/>
          <w:lang w:bidi="fa-IR"/>
        </w:rPr>
        <w:t>از</w:t>
      </w:r>
      <w:r w:rsidRPr="00FE5DD0">
        <w:rPr>
          <w:rFonts w:hint="cs"/>
          <w:rtl/>
          <w:lang w:bidi="fa-IR"/>
        </w:rPr>
        <w:t xml:space="preserve"> ظرف</w:t>
      </w:r>
      <w:r w:rsidR="0018386B">
        <w:rPr>
          <w:rFonts w:hint="cs"/>
          <w:rtl/>
          <w:lang w:bidi="fa-IR"/>
        </w:rPr>
        <w:t xml:space="preserve"> همان تراود که در اوست</w:t>
      </w:r>
      <w:r w:rsidRPr="00FE5DD0">
        <w:rPr>
          <w:rFonts w:hint="cs"/>
          <w:rtl/>
          <w:lang w:bidi="fa-IR"/>
        </w:rPr>
        <w:t>» گواهی می‌دهم خداوند درباره پیامبرش فرموده</w:t>
      </w:r>
      <w:r w:rsidR="00BB137D">
        <w:rPr>
          <w:rFonts w:hint="cs"/>
          <w:rtl/>
          <w:lang w:bidi="fa-IR"/>
        </w:rPr>
        <w:t>:</w:t>
      </w:r>
    </w:p>
    <w:p w:rsidR="008F7618" w:rsidRDefault="008F7618" w:rsidP="008F7618">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64" w:eastAsia="Times New Roman" w:hAnsi="QCF_P564" w:cs="QCF_P564"/>
          <w:color w:val="000000"/>
          <w:sz w:val="32"/>
          <w:szCs w:val="32"/>
          <w:rtl/>
        </w:rPr>
        <w:t xml:space="preserve">ﮛ ﮜ ﮝ ﮞ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(قلم / 4)</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 تو داراي خوي سترگ </w:t>
      </w:r>
      <w:r w:rsidR="004D790E">
        <w:rPr>
          <w:rtl/>
          <w:lang w:bidi="fa-IR"/>
        </w:rPr>
        <w:t>(</w:t>
      </w:r>
      <w:r w:rsidR="00B42A21" w:rsidRPr="00B42A21">
        <w:rPr>
          <w:rtl/>
          <w:lang w:bidi="fa-IR"/>
        </w:rPr>
        <w:t>يعني صفات پسنديده و افعال حميده</w:t>
      </w:r>
      <w:r w:rsidR="004D790E">
        <w:rPr>
          <w:rtl/>
          <w:lang w:bidi="fa-IR"/>
        </w:rPr>
        <w:t>)</w:t>
      </w:r>
      <w:r w:rsidR="00B42A21" w:rsidRPr="00B42A21">
        <w:rPr>
          <w:rtl/>
          <w:lang w:bidi="fa-IR"/>
        </w:rPr>
        <w:t xml:space="preserve"> </w:t>
      </w:r>
      <w:r w:rsidR="00B42A21">
        <w:rPr>
          <w:rtl/>
          <w:lang w:bidi="fa-IR"/>
        </w:rPr>
        <w:t>هستي</w:t>
      </w:r>
      <w:r w:rsidR="00B42A21">
        <w:rPr>
          <w:rFonts w:hint="cs"/>
          <w:rtl/>
          <w:lang w:bidi="fa-IR"/>
        </w:rPr>
        <w:t>.</w:t>
      </w:r>
      <w:r>
        <w:rPr>
          <w:rFonts w:hint="cs"/>
          <w:rtl/>
          <w:lang w:bidi="fa-IR"/>
        </w:rPr>
        <w:t>»</w:t>
      </w:r>
      <w:r w:rsidRPr="00A11AA5">
        <w:rPr>
          <w:rStyle w:val="a6"/>
          <w:rFonts w:cs="B Lotus"/>
          <w:sz w:val="28"/>
          <w:szCs w:val="28"/>
          <w:rtl/>
          <w:lang w:bidi="fa-IR"/>
        </w:rPr>
        <w:footnoteReference w:id="1092"/>
      </w:r>
    </w:p>
    <w:p w:rsidR="002853B3" w:rsidRDefault="0018386B" w:rsidP="008F7618">
      <w:pPr>
        <w:pStyle w:val="3"/>
        <w:jc w:val="center"/>
        <w:rPr>
          <w:rFonts w:hint="cs"/>
          <w:rtl/>
        </w:rPr>
      </w:pPr>
      <w:r>
        <w:rPr>
          <w:rtl/>
        </w:rPr>
        <w:br w:type="page"/>
      </w:r>
      <w:bookmarkStart w:id="476" w:name="_Toc224453444"/>
      <w:bookmarkStart w:id="477" w:name="_Toc225697239"/>
      <w:bookmarkStart w:id="478" w:name="_Toc225697447"/>
      <w:r w:rsidR="002853B3">
        <w:rPr>
          <w:rFonts w:hint="cs"/>
          <w:rtl/>
        </w:rPr>
        <w:t>مبحث چهارم</w:t>
      </w:r>
      <w:bookmarkEnd w:id="476"/>
      <w:r w:rsidR="008F7618">
        <w:rPr>
          <w:rFonts w:hint="cs"/>
          <w:rtl/>
        </w:rPr>
        <w:t>:</w:t>
      </w:r>
      <w:bookmarkEnd w:id="477"/>
      <w:bookmarkEnd w:id="478"/>
    </w:p>
    <w:p w:rsidR="002853B3" w:rsidRDefault="002853B3" w:rsidP="008F7618">
      <w:pPr>
        <w:pStyle w:val="3"/>
        <w:jc w:val="center"/>
        <w:rPr>
          <w:rFonts w:hint="cs"/>
          <w:rtl/>
        </w:rPr>
      </w:pPr>
      <w:bookmarkStart w:id="479" w:name="_Toc224453445"/>
      <w:bookmarkStart w:id="480" w:name="_Toc225697240"/>
      <w:bookmarkStart w:id="481" w:name="_Toc225697448"/>
      <w:r>
        <w:rPr>
          <w:rFonts w:hint="cs"/>
          <w:rtl/>
        </w:rPr>
        <w:t>شُبهه طعنه‌زنندگان به حدیث جادو شدن پیامبر</w:t>
      </w:r>
      <w:r>
        <w:rPr>
          <w:rFonts w:hint="cs"/>
        </w:rPr>
        <w:sym w:font="AGA Arabesque" w:char="F065"/>
      </w:r>
      <w:r>
        <w:rPr>
          <w:rFonts w:hint="cs"/>
          <w:rtl/>
        </w:rPr>
        <w:t xml:space="preserve"> و پاسخ به آن</w:t>
      </w:r>
      <w:bookmarkEnd w:id="479"/>
      <w:bookmarkEnd w:id="480"/>
      <w:bookmarkEnd w:id="481"/>
    </w:p>
    <w:p w:rsidR="008F7618" w:rsidRPr="008F7618" w:rsidRDefault="008F7618" w:rsidP="008F7618">
      <w:pPr>
        <w:rPr>
          <w:rFonts w:hint="cs"/>
          <w:rtl/>
        </w:rPr>
      </w:pPr>
    </w:p>
    <w:p w:rsidR="00D53A60" w:rsidRPr="008F7618" w:rsidRDefault="002853B3" w:rsidP="008F7618">
      <w:pPr>
        <w:rPr>
          <w:rFonts w:hint="cs"/>
          <w:rtl/>
        </w:rPr>
      </w:pPr>
      <w:r w:rsidRPr="008F7618">
        <w:rPr>
          <w:rFonts w:hint="cs"/>
          <w:rtl/>
        </w:rPr>
        <w:t>بخاری و مسلم از عایشه روایت کرده‌اند که فرمود</w:t>
      </w:r>
      <w:r w:rsidR="00BB137D" w:rsidRPr="008F7618">
        <w:rPr>
          <w:rFonts w:hint="cs"/>
          <w:rtl/>
        </w:rPr>
        <w:t>:</w:t>
      </w:r>
      <w:r w:rsidRPr="008F7618">
        <w:rPr>
          <w:rFonts w:hint="cs"/>
          <w:rtl/>
        </w:rPr>
        <w:t xml:space="preserve"> «یهودی از یهودی‌های بنی زریق که به او گفته می‌شد لبید</w:t>
      </w:r>
      <w:r w:rsidR="00D53A60" w:rsidRPr="008F7618">
        <w:rPr>
          <w:rFonts w:hint="cs"/>
          <w:rtl/>
        </w:rPr>
        <w:t xml:space="preserve"> </w:t>
      </w:r>
      <w:r w:rsidRPr="008F7618">
        <w:rPr>
          <w:rFonts w:hint="cs"/>
          <w:rtl/>
        </w:rPr>
        <w:t>بن الاعصم، پیامبر</w:t>
      </w:r>
      <w:r w:rsidRPr="008F7618">
        <w:rPr>
          <w:rFonts w:hint="cs"/>
        </w:rPr>
        <w:sym w:font="AGA Arabesque" w:char="F065"/>
      </w:r>
      <w:r w:rsidRPr="008F7618">
        <w:rPr>
          <w:rFonts w:hint="cs"/>
          <w:rtl/>
        </w:rPr>
        <w:t xml:space="preserve"> را جادو کرد، به گونه‌ای که پیامبر</w:t>
      </w:r>
      <w:r w:rsidRPr="008F7618">
        <w:rPr>
          <w:rFonts w:hint="cs"/>
        </w:rPr>
        <w:sym w:font="AGA Arabesque" w:char="F065"/>
      </w:r>
      <w:r w:rsidRPr="008F7618">
        <w:rPr>
          <w:rFonts w:hint="cs"/>
          <w:rtl/>
        </w:rPr>
        <w:t xml:space="preserve"> خیال می‌کرد کاری انجام می‌دهد، در حالی که انجام نمی‌داد. تا اینکه روزی یا شبی، پیامبر</w:t>
      </w:r>
      <w:r w:rsidRPr="008F7618">
        <w:rPr>
          <w:rFonts w:hint="cs"/>
        </w:rPr>
        <w:sym w:font="AGA Arabesque" w:char="F065"/>
      </w:r>
      <w:r w:rsidRPr="008F7618">
        <w:rPr>
          <w:rFonts w:hint="cs"/>
          <w:rtl/>
        </w:rPr>
        <w:t xml:space="preserve"> فرا خوانده شد، و چند بار او را صدا زدند، سپس فرمود</w:t>
      </w:r>
      <w:r w:rsidR="00BB137D" w:rsidRPr="008F7618">
        <w:rPr>
          <w:rFonts w:hint="cs"/>
          <w:rtl/>
        </w:rPr>
        <w:t>:</w:t>
      </w:r>
      <w:r w:rsidRPr="008F7618">
        <w:rPr>
          <w:rFonts w:hint="cs"/>
          <w:rtl/>
        </w:rPr>
        <w:t xml:space="preserve"> «ای عایشه آیا احساس کردی که خداوند مرا فتوی داد، در آنچه که فتوا داده بودم؟ دو نفر به نزد من آمدند، یکی از آنها در کنار سرم و دیگری در کنار پاهایم نشست، آن مردی که کنار سرم نشسته بود، به آن مردی که کنار پاهایم بود، یا آن مردی که کنار پاهایم بود به آن مردی که کنار سرم بود گفت</w:t>
      </w:r>
      <w:r w:rsidR="00BB137D" w:rsidRPr="008F7618">
        <w:rPr>
          <w:rFonts w:hint="cs"/>
          <w:rtl/>
        </w:rPr>
        <w:t>:</w:t>
      </w:r>
      <w:r w:rsidRPr="008F7618">
        <w:rPr>
          <w:rFonts w:hint="cs"/>
          <w:rtl/>
        </w:rPr>
        <w:t xml:space="preserve"> </w:t>
      </w:r>
      <w:r w:rsidR="003B4CFC" w:rsidRPr="008F7618">
        <w:rPr>
          <w:rFonts w:hint="cs"/>
          <w:rtl/>
        </w:rPr>
        <w:t xml:space="preserve">درد </w:t>
      </w:r>
      <w:r w:rsidRPr="008F7618">
        <w:rPr>
          <w:rFonts w:hint="cs"/>
          <w:rtl/>
        </w:rPr>
        <w:t>این مرد چیست؟ گفت</w:t>
      </w:r>
      <w:r w:rsidR="00BB137D" w:rsidRPr="008F7618">
        <w:rPr>
          <w:rFonts w:hint="cs"/>
          <w:rtl/>
        </w:rPr>
        <w:t>:</w:t>
      </w:r>
      <w:r w:rsidRPr="008F7618">
        <w:rPr>
          <w:rFonts w:hint="cs"/>
          <w:rtl/>
        </w:rPr>
        <w:t xml:space="preserve"> جادو شده است، گفت</w:t>
      </w:r>
      <w:r w:rsidR="00BB137D" w:rsidRPr="008F7618">
        <w:rPr>
          <w:rFonts w:hint="cs"/>
          <w:rtl/>
        </w:rPr>
        <w:t>:</w:t>
      </w:r>
      <w:r w:rsidRPr="008F7618">
        <w:rPr>
          <w:rFonts w:hint="cs"/>
          <w:rtl/>
        </w:rPr>
        <w:t xml:space="preserve"> چه کسی او را جادو کرده است؟ گفت</w:t>
      </w:r>
      <w:r w:rsidR="00BB137D" w:rsidRPr="008F7618">
        <w:rPr>
          <w:rFonts w:hint="cs"/>
          <w:rtl/>
        </w:rPr>
        <w:t>:</w:t>
      </w:r>
      <w:r w:rsidRPr="008F7618">
        <w:rPr>
          <w:rFonts w:hint="cs"/>
          <w:rtl/>
        </w:rPr>
        <w:t xml:space="preserve"> لبیدبن اعصم. گفت</w:t>
      </w:r>
      <w:r w:rsidR="00BB137D" w:rsidRPr="008F7618">
        <w:rPr>
          <w:rFonts w:hint="cs"/>
          <w:rtl/>
        </w:rPr>
        <w:t>:</w:t>
      </w:r>
      <w:r w:rsidRPr="008F7618">
        <w:rPr>
          <w:rFonts w:hint="cs"/>
          <w:rtl/>
        </w:rPr>
        <w:t xml:space="preserve"> چگونه؟ گفت</w:t>
      </w:r>
      <w:r w:rsidR="00BB137D" w:rsidRPr="008F7618">
        <w:rPr>
          <w:rFonts w:hint="cs"/>
          <w:rtl/>
        </w:rPr>
        <w:t>:</w:t>
      </w:r>
      <w:r w:rsidRPr="008F7618">
        <w:rPr>
          <w:rFonts w:hint="cs"/>
          <w:rtl/>
        </w:rPr>
        <w:t xml:space="preserve"> در شانه و موی، گفت</w:t>
      </w:r>
      <w:r w:rsidR="00BB137D" w:rsidRPr="008F7618">
        <w:rPr>
          <w:rFonts w:hint="cs"/>
          <w:rtl/>
        </w:rPr>
        <w:t>:</w:t>
      </w:r>
      <w:r w:rsidRPr="008F7618">
        <w:rPr>
          <w:rFonts w:hint="cs"/>
          <w:rtl/>
        </w:rPr>
        <w:t xml:space="preserve"> آن را در داخل چاهی قرار داده، گفت</w:t>
      </w:r>
      <w:r w:rsidR="00BB137D" w:rsidRPr="008F7618">
        <w:rPr>
          <w:rFonts w:hint="cs"/>
          <w:rtl/>
        </w:rPr>
        <w:t>:</w:t>
      </w:r>
      <w:r w:rsidRPr="008F7618">
        <w:rPr>
          <w:rFonts w:hint="cs"/>
          <w:rtl/>
        </w:rPr>
        <w:t xml:space="preserve"> پس آن چاه کجاست؟ گفت</w:t>
      </w:r>
      <w:r w:rsidR="00BB137D" w:rsidRPr="008F7618">
        <w:rPr>
          <w:rFonts w:hint="cs"/>
          <w:rtl/>
        </w:rPr>
        <w:t>:</w:t>
      </w:r>
      <w:r w:rsidRPr="008F7618">
        <w:rPr>
          <w:rFonts w:hint="cs"/>
          <w:rtl/>
        </w:rPr>
        <w:t xml:space="preserve"> در چاه ذی اروان، گفت</w:t>
      </w:r>
      <w:r w:rsidR="00BB137D" w:rsidRPr="008F7618">
        <w:rPr>
          <w:rFonts w:hint="cs"/>
          <w:rtl/>
        </w:rPr>
        <w:t>:</w:t>
      </w:r>
      <w:r w:rsidRPr="008F7618">
        <w:rPr>
          <w:rFonts w:hint="cs"/>
          <w:rtl/>
        </w:rPr>
        <w:t xml:space="preserve"> پیامبر</w:t>
      </w:r>
      <w:r w:rsidRPr="008F7618">
        <w:rPr>
          <w:rFonts w:hint="cs"/>
        </w:rPr>
        <w:sym w:font="AGA Arabesque" w:char="F072"/>
      </w:r>
      <w:r w:rsidRPr="008F7618">
        <w:rPr>
          <w:rFonts w:hint="cs"/>
          <w:rtl/>
        </w:rPr>
        <w:t xml:space="preserve"> آن را میان عده‌ای از اصحاب خود آورده و فرمود</w:t>
      </w:r>
      <w:r w:rsidR="00BB137D" w:rsidRPr="008F7618">
        <w:rPr>
          <w:rFonts w:hint="cs"/>
          <w:rtl/>
        </w:rPr>
        <w:t>:</w:t>
      </w:r>
      <w:r w:rsidRPr="008F7618">
        <w:rPr>
          <w:rFonts w:hint="cs"/>
          <w:rtl/>
        </w:rPr>
        <w:t xml:space="preserve"> «ای عایشه به خدا قسم، آب آن چاه همانند سیاهی حناء بود. و خرمای آن مانند سر شیطان‌ها بود. عایشه گفت</w:t>
      </w:r>
      <w:r w:rsidR="00BB137D" w:rsidRPr="008F7618">
        <w:rPr>
          <w:rFonts w:hint="cs"/>
          <w:rtl/>
        </w:rPr>
        <w:t>:</w:t>
      </w:r>
      <w:r w:rsidRPr="008F7618">
        <w:rPr>
          <w:rFonts w:hint="cs"/>
          <w:rtl/>
        </w:rPr>
        <w:t xml:space="preserve"> گفتم</w:t>
      </w:r>
      <w:r w:rsidR="00D53A60" w:rsidRPr="008F7618">
        <w:rPr>
          <w:rFonts w:hint="cs"/>
          <w:rtl/>
        </w:rPr>
        <w:t>:</w:t>
      </w:r>
      <w:r w:rsidRPr="008F7618">
        <w:rPr>
          <w:rFonts w:hint="cs"/>
          <w:rtl/>
        </w:rPr>
        <w:t xml:space="preserve"> ای رسول خدا، آن را آتش نزدی؟ فرمود</w:t>
      </w:r>
      <w:r w:rsidR="00D53A60" w:rsidRPr="008F7618">
        <w:rPr>
          <w:rFonts w:hint="cs"/>
          <w:rtl/>
        </w:rPr>
        <w:t>:</w:t>
      </w:r>
      <w:r w:rsidRPr="008F7618">
        <w:rPr>
          <w:rFonts w:hint="cs"/>
          <w:rtl/>
        </w:rPr>
        <w:t xml:space="preserve"> نه. ولی خداوند مرا شفا د</w:t>
      </w:r>
      <w:r w:rsidR="00D53A60" w:rsidRPr="008F7618">
        <w:rPr>
          <w:rFonts w:hint="cs"/>
          <w:rtl/>
        </w:rPr>
        <w:t>اد</w:t>
      </w:r>
      <w:r w:rsidRPr="008F7618">
        <w:rPr>
          <w:rFonts w:hint="cs"/>
          <w:rtl/>
        </w:rPr>
        <w:t xml:space="preserve"> و دوست نداشتم در میان مردم شری برانگیزم. دستور دادم تا آن را دفن و در زیر خاک پنهان نمایند</w:t>
      </w:r>
      <w:r w:rsidR="00D53A60" w:rsidRPr="008F7618">
        <w:rPr>
          <w:rFonts w:hint="cs"/>
          <w:rtl/>
        </w:rPr>
        <w:t>.</w:t>
      </w:r>
      <w:r w:rsidRPr="000B7294">
        <w:rPr>
          <w:rStyle w:val="a6"/>
          <w:rFonts w:cs="B Lotus"/>
          <w:spacing w:val="-4"/>
          <w:sz w:val="28"/>
          <w:szCs w:val="28"/>
          <w:rtl/>
          <w:lang w:bidi="fa-IR"/>
        </w:rPr>
        <w:footnoteReference w:id="1093"/>
      </w:r>
      <w:r w:rsidR="00D53A60" w:rsidRPr="008F7618">
        <w:rPr>
          <w:rFonts w:hint="cs"/>
          <w:rtl/>
        </w:rPr>
        <w:t xml:space="preserve"> </w:t>
      </w:r>
    </w:p>
    <w:p w:rsidR="002853B3" w:rsidRPr="000B7294" w:rsidRDefault="002853B3" w:rsidP="008F7618">
      <w:pPr>
        <w:rPr>
          <w:rFonts w:hint="cs"/>
          <w:rtl/>
          <w:lang w:bidi="fa-IR"/>
        </w:rPr>
      </w:pPr>
      <w:r w:rsidRPr="000B7294">
        <w:rPr>
          <w:rFonts w:hint="cs"/>
          <w:rtl/>
          <w:lang w:bidi="fa-IR"/>
        </w:rPr>
        <w:t>گروهی از اهل بدعت در گذشته این حدیث را رد کرده‌اند. امام نووی گفته</w:t>
      </w:r>
      <w:r w:rsidR="00BB137D">
        <w:rPr>
          <w:rFonts w:hint="cs"/>
          <w:rtl/>
          <w:lang w:bidi="fa-IR"/>
        </w:rPr>
        <w:t>:</w:t>
      </w:r>
      <w:r w:rsidRPr="000B7294">
        <w:rPr>
          <w:rFonts w:hint="cs"/>
          <w:rtl/>
          <w:lang w:bidi="fa-IR"/>
        </w:rPr>
        <w:t xml:space="preserve"> «بعضی از بدعت‌گرها این حدیث را به این دلیل که مقام نبوت را مورد شک قرار می‌دهد رد کرده‌اند.</w:t>
      </w:r>
    </w:p>
    <w:p w:rsidR="00D53A60" w:rsidRDefault="002853B3" w:rsidP="008F7618">
      <w:pPr>
        <w:rPr>
          <w:rFonts w:hint="cs"/>
          <w:rtl/>
          <w:lang w:bidi="fa-IR"/>
        </w:rPr>
      </w:pPr>
      <w:r w:rsidRPr="004060BC">
        <w:rPr>
          <w:rFonts w:hint="cs"/>
          <w:rtl/>
        </w:rPr>
        <w:t>تجویز کردن این حدیث در اعتماد کردن به شریعت مانع ایجاد می‌کند.</w:t>
      </w:r>
      <w:r w:rsidRPr="00A11AA5">
        <w:rPr>
          <w:rStyle w:val="a6"/>
          <w:rFonts w:cs="B Lotus"/>
          <w:sz w:val="28"/>
          <w:szCs w:val="28"/>
          <w:rtl/>
          <w:lang w:bidi="fa-IR"/>
        </w:rPr>
        <w:footnoteReference w:id="1094"/>
      </w:r>
      <w:r w:rsidRPr="004060BC">
        <w:rPr>
          <w:rFonts w:hint="cs"/>
          <w:rtl/>
        </w:rPr>
        <w:t xml:space="preserve"> بدعت‌گرها در ایراد گرفتن به حدیث از رافضی‌ها و دعوت‌کنندگان به بی‌دینی تبعیت کردند.</w:t>
      </w:r>
      <w:r w:rsidRPr="00A11AA5">
        <w:rPr>
          <w:rStyle w:val="a6"/>
          <w:rFonts w:cs="B Lotus"/>
          <w:sz w:val="28"/>
          <w:szCs w:val="28"/>
          <w:rtl/>
          <w:lang w:bidi="fa-IR"/>
        </w:rPr>
        <w:footnoteReference w:id="1095"/>
      </w:r>
    </w:p>
    <w:p w:rsidR="00D53A60" w:rsidRPr="004060BC" w:rsidRDefault="002853B3" w:rsidP="008F7618">
      <w:pPr>
        <w:rPr>
          <w:rFonts w:hint="cs"/>
          <w:rtl/>
        </w:rPr>
      </w:pPr>
      <w:r>
        <w:rPr>
          <w:rFonts w:hint="cs"/>
          <w:rtl/>
          <w:lang w:bidi="fa-IR"/>
        </w:rPr>
        <w:t>امام محمد عبده</w:t>
      </w:r>
      <w:r w:rsidRPr="00A11AA5">
        <w:rPr>
          <w:rStyle w:val="a6"/>
          <w:rFonts w:cs="B Lotus"/>
          <w:sz w:val="28"/>
          <w:szCs w:val="28"/>
          <w:rtl/>
          <w:lang w:bidi="fa-IR"/>
        </w:rPr>
        <w:footnoteReference w:id="1096"/>
      </w:r>
      <w:r w:rsidR="00D53A60" w:rsidRPr="004060BC">
        <w:rPr>
          <w:rFonts w:hint="cs"/>
          <w:rtl/>
        </w:rPr>
        <w:t xml:space="preserve"> از آن ایرادها متأثر گشته</w:t>
      </w:r>
      <w:r w:rsidRPr="004060BC">
        <w:rPr>
          <w:rFonts w:hint="cs"/>
          <w:rtl/>
        </w:rPr>
        <w:t xml:space="preserve"> و پیروان او هم از ایشان پیروی کردند. مدعیان علم هم نظرات آنها را گفته‌اند. </w:t>
      </w:r>
    </w:p>
    <w:p w:rsidR="002853B3" w:rsidRDefault="002853B3" w:rsidP="009C2E05">
      <w:pPr>
        <w:rPr>
          <w:rFonts w:hint="cs"/>
          <w:rtl/>
          <w:lang w:bidi="fa-IR"/>
        </w:rPr>
      </w:pPr>
      <w:r>
        <w:rPr>
          <w:rFonts w:hint="cs"/>
          <w:rtl/>
          <w:lang w:bidi="fa-IR"/>
        </w:rPr>
        <w:t>اما محمد عبده گفته</w:t>
      </w:r>
      <w:r w:rsidR="00D53A60">
        <w:rPr>
          <w:rFonts w:hint="cs"/>
          <w:rtl/>
          <w:lang w:bidi="fa-IR"/>
        </w:rPr>
        <w:t xml:space="preserve"> است</w:t>
      </w:r>
      <w:r w:rsidR="00BB137D">
        <w:rPr>
          <w:rFonts w:hint="cs"/>
          <w:rtl/>
          <w:lang w:bidi="fa-IR"/>
        </w:rPr>
        <w:t>:</w:t>
      </w:r>
      <w:r>
        <w:rPr>
          <w:rFonts w:hint="cs"/>
          <w:rtl/>
          <w:lang w:bidi="fa-IR"/>
        </w:rPr>
        <w:t xml:space="preserve"> «می‌دانیم که صحیح </w:t>
      </w:r>
      <w:r w:rsidR="00D53A60">
        <w:rPr>
          <w:rFonts w:hint="cs"/>
          <w:rtl/>
          <w:lang w:bidi="fa-IR"/>
        </w:rPr>
        <w:t xml:space="preserve">بخاری </w:t>
      </w:r>
      <w:r>
        <w:rPr>
          <w:rFonts w:hint="cs"/>
          <w:rtl/>
          <w:lang w:bidi="fa-IR"/>
        </w:rPr>
        <w:t>درست‌تر</w:t>
      </w:r>
      <w:r w:rsidR="00D53A60">
        <w:rPr>
          <w:rFonts w:hint="cs"/>
          <w:rtl/>
          <w:lang w:bidi="fa-IR"/>
        </w:rPr>
        <w:t>ین کتاب بعد از کتاب خدا می‌باشد</w:t>
      </w:r>
      <w:r>
        <w:rPr>
          <w:rFonts w:hint="cs"/>
          <w:rtl/>
          <w:lang w:bidi="fa-IR"/>
        </w:rPr>
        <w:t xml:space="preserve"> و من شکی ندارم که بخاری این حدیث را از استادهای خود شنیده است، بخاری برای احادیث خود شرط هم‌عصر بودن و دیدن را شرط قرار داده است و من می‌بینم که این حدیث برای پیامبر</w:t>
      </w:r>
      <w:r>
        <w:rPr>
          <w:rFonts w:hint="cs"/>
          <w:lang w:bidi="fa-IR"/>
        </w:rPr>
        <w:sym w:font="AGA Arabesque" w:char="F065"/>
      </w:r>
      <w:r>
        <w:rPr>
          <w:rFonts w:hint="cs"/>
          <w:rtl/>
          <w:lang w:bidi="fa-IR"/>
        </w:rPr>
        <w:t xml:space="preserve"> اتفاق‌ نیفتاده است و ممکن است از اسرائیلیات باشد که بر شیوخ بخاری وارد شده والا ما باور کرده‌ایم که رسول خدا</w:t>
      </w:r>
      <w:r>
        <w:rPr>
          <w:rFonts w:hint="cs"/>
          <w:lang w:bidi="fa-IR"/>
        </w:rPr>
        <w:sym w:font="AGA Arabesque" w:char="F065"/>
      </w:r>
      <w:r>
        <w:rPr>
          <w:rFonts w:hint="cs"/>
          <w:rtl/>
          <w:lang w:bidi="fa-IR"/>
        </w:rPr>
        <w:t xml:space="preserve"> جادو گردیده است و ما سخن ستمگران را باور کرده‌ایم.</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60" w:eastAsia="Times New Roman" w:hAnsi="QCF_P360" w:cs="QCF_P360"/>
          <w:color w:val="000000"/>
          <w:sz w:val="32"/>
          <w:szCs w:val="32"/>
          <w:rtl/>
        </w:rPr>
        <w:t xml:space="preserve">ﮯ ﮰ ﮱ ﯓ ﯔ ﯕ ﯖ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(فرقان/8)</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ستمگران </w:t>
      </w:r>
      <w:r w:rsidR="004D790E">
        <w:rPr>
          <w:rtl/>
          <w:lang w:bidi="fa-IR"/>
        </w:rPr>
        <w:t>(</w:t>
      </w:r>
      <w:r w:rsidR="00B42A21" w:rsidRPr="00B42A21">
        <w:rPr>
          <w:rtl/>
          <w:lang w:bidi="fa-IR"/>
        </w:rPr>
        <w:t>كفرپيشه</w:t>
      </w:r>
      <w:r w:rsidR="004D790E">
        <w:rPr>
          <w:rtl/>
          <w:lang w:bidi="fa-IR"/>
        </w:rPr>
        <w:t>)</w:t>
      </w:r>
      <w:r w:rsidR="00B42A21" w:rsidRPr="00B42A21">
        <w:rPr>
          <w:rtl/>
          <w:lang w:bidi="fa-IR"/>
        </w:rPr>
        <w:t xml:space="preserve"> مي‌گويند</w:t>
      </w:r>
      <w:r w:rsidR="004D790E">
        <w:rPr>
          <w:rtl/>
          <w:lang w:bidi="fa-IR"/>
        </w:rPr>
        <w:t>:</w:t>
      </w:r>
      <w:r w:rsidR="00B42A21" w:rsidRPr="00B42A21">
        <w:rPr>
          <w:rtl/>
          <w:lang w:bidi="fa-IR"/>
        </w:rPr>
        <w:t xml:space="preserve"> شما جز از يك انسان ديوانه پيروي نمي‌كنيد</w:t>
      </w:r>
      <w:r w:rsidR="00B42A21">
        <w:rPr>
          <w:rFonts w:hint="cs"/>
          <w:rtl/>
          <w:lang w:bidi="fa-IR"/>
        </w:rPr>
        <w:t>.»</w:t>
      </w:r>
    </w:p>
    <w:p w:rsidR="002853B3" w:rsidRDefault="00D53A60" w:rsidP="009C2E05">
      <w:pPr>
        <w:rPr>
          <w:rFonts w:hint="cs"/>
          <w:rtl/>
          <w:lang w:bidi="fa-IR"/>
        </w:rPr>
      </w:pPr>
      <w:r>
        <w:rPr>
          <w:rFonts w:hint="cs"/>
          <w:rtl/>
          <w:lang w:bidi="fa-IR"/>
        </w:rPr>
        <w:t xml:space="preserve">اگر تصدیق کنیم که پیامبر سحر شده است </w:t>
      </w:r>
      <w:r w:rsidR="002853B3">
        <w:rPr>
          <w:rFonts w:hint="cs"/>
          <w:rtl/>
          <w:lang w:bidi="fa-IR"/>
        </w:rPr>
        <w:t>خداوند را</w:t>
      </w:r>
      <w:r>
        <w:rPr>
          <w:rFonts w:hint="cs"/>
          <w:rtl/>
          <w:lang w:bidi="fa-IR"/>
        </w:rPr>
        <w:t xml:space="preserve"> در این آیه به دروغ انداخته‌ایم:</w:t>
      </w:r>
      <w:r w:rsidR="002853B3">
        <w:rPr>
          <w:rFonts w:hint="cs"/>
          <w:rtl/>
          <w:lang w:bidi="fa-IR"/>
        </w:rPr>
        <w:t xml:space="preserve"> </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76" w:eastAsia="Times New Roman" w:hAnsi="QCF_P376" w:cs="QCF_P376"/>
          <w:color w:val="000000"/>
          <w:sz w:val="32"/>
          <w:szCs w:val="32"/>
          <w:rtl/>
        </w:rPr>
        <w:t xml:space="preserve">ﭰ ﭱ ﭲ ﭳ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(شعراء / 212)</w:t>
      </w:r>
    </w:p>
    <w:p w:rsidR="002853B3"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 قطعاً ايشان از گوش فرا دادن </w:t>
      </w:r>
      <w:r w:rsidR="004D790E">
        <w:rPr>
          <w:rtl/>
          <w:lang w:bidi="fa-IR"/>
        </w:rPr>
        <w:t>(</w:t>
      </w:r>
      <w:r w:rsidR="00B42A21" w:rsidRPr="00B42A21">
        <w:rPr>
          <w:rtl/>
          <w:lang w:bidi="fa-IR"/>
        </w:rPr>
        <w:t>به فرشتگان و دريافت پيام آسماني از ايشان</w:t>
      </w:r>
      <w:r w:rsidR="004D790E">
        <w:rPr>
          <w:rtl/>
          <w:lang w:bidi="fa-IR"/>
        </w:rPr>
        <w:t>)</w:t>
      </w:r>
      <w:r w:rsidR="00B42A21" w:rsidRPr="00B42A21">
        <w:rPr>
          <w:rtl/>
          <w:lang w:bidi="fa-IR"/>
        </w:rPr>
        <w:t xml:space="preserve"> </w:t>
      </w:r>
      <w:r w:rsidR="00B42A21">
        <w:rPr>
          <w:rtl/>
          <w:lang w:bidi="fa-IR"/>
        </w:rPr>
        <w:t>محروم و بركنارند</w:t>
      </w:r>
      <w:r w:rsidR="00B42A21">
        <w:rPr>
          <w:rFonts w:hint="cs"/>
          <w:rtl/>
          <w:lang w:bidi="fa-IR"/>
        </w:rPr>
        <w:t>.»</w:t>
      </w:r>
    </w:p>
    <w:p w:rsidR="00041426" w:rsidRPr="00A77D7E" w:rsidRDefault="00041426"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Pr>
          <w:rFonts w:ascii="Times New Roman" w:hAnsi="Times New Roman" w:cs="B Lotus" w:hint="cs"/>
          <w:sz w:val="26"/>
          <w:szCs w:val="26"/>
          <w:rtl/>
          <w:lang w:bidi="fa-IR"/>
        </w:rPr>
        <w:t>و خداوند می‏فرماید:</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72" w:eastAsia="Times New Roman" w:hAnsi="QCF_P572" w:cs="QCF_P572"/>
          <w:color w:val="000000"/>
          <w:sz w:val="32"/>
          <w:szCs w:val="32"/>
          <w:rtl/>
        </w:rPr>
        <w:t xml:space="preserve">ﮭ ﮮ ﮯ ﮰ ﮱ ﯓ ﯔ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(جن / 9)</w:t>
      </w:r>
    </w:p>
    <w:p w:rsidR="002853B3" w:rsidRPr="00A77D7E"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42A21" w:rsidRPr="00B42A21">
        <w:rPr>
          <w:rFonts w:ascii="Times New Roman" w:hAnsi="Times New Roman" w:cs="B Lotus"/>
          <w:sz w:val="26"/>
          <w:szCs w:val="26"/>
          <w:rtl/>
          <w:lang w:bidi="fa-IR"/>
        </w:rPr>
        <w:t>ولي اكنون هر كس بخواهد گوش فرا دهد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شهاب آماده‌اي را در كمين خود مي‌يابد كه به سوي او نشانه مي‌رود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Pr>
          <w:rFonts w:ascii="Times New Roman" w:hAnsi="Times New Roman" w:cs="B Lotus" w:hint="cs"/>
          <w:sz w:val="26"/>
          <w:szCs w:val="26"/>
          <w:rtl/>
          <w:lang w:bidi="fa-IR"/>
        </w:rPr>
        <w:t xml:space="preserve"> </w:t>
      </w:r>
      <w:r>
        <w:rPr>
          <w:rFonts w:ascii="Times New Roman" w:hAnsi="Times New Roman" w:cs="B Lotus" w:hint="cs"/>
          <w:sz w:val="26"/>
          <w:szCs w:val="26"/>
          <w:rtl/>
          <w:lang w:bidi="fa-IR"/>
        </w:rPr>
        <w:t>»</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46" w:eastAsia="Times New Roman" w:hAnsi="QCF_P446" w:cs="QCF_P446"/>
          <w:color w:val="000000"/>
          <w:sz w:val="32"/>
          <w:szCs w:val="32"/>
          <w:rtl/>
        </w:rPr>
        <w:t xml:space="preserve">ﭳ ﭴ ﭵ ﭶ ﭷ ﭸ ﭹ ﭺ ﭻ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(صافات / 8)</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 آنان نمي‌توانند به گروه والامقام </w:t>
      </w:r>
      <w:r w:rsidR="004D790E">
        <w:rPr>
          <w:rtl/>
          <w:lang w:bidi="fa-IR"/>
        </w:rPr>
        <w:t>(</w:t>
      </w:r>
      <w:r w:rsidR="00B42A21" w:rsidRPr="00B42A21">
        <w:rPr>
          <w:rtl/>
          <w:lang w:bidi="fa-IR"/>
        </w:rPr>
        <w:t>و صدرنشينان عالم ملكوت</w:t>
      </w:r>
      <w:r w:rsidR="004D790E">
        <w:rPr>
          <w:rtl/>
          <w:lang w:bidi="fa-IR"/>
        </w:rPr>
        <w:t>،</w:t>
      </w:r>
      <w:r w:rsidR="00B42A21" w:rsidRPr="00B42A21">
        <w:rPr>
          <w:rtl/>
          <w:lang w:bidi="fa-IR"/>
        </w:rPr>
        <w:t xml:space="preserve"> كه فرشتگان كبارند</w:t>
      </w:r>
      <w:r w:rsidR="004D790E">
        <w:rPr>
          <w:rtl/>
          <w:lang w:bidi="fa-IR"/>
        </w:rPr>
        <w:t>)</w:t>
      </w:r>
      <w:r w:rsidR="00B42A21" w:rsidRPr="00B42A21">
        <w:rPr>
          <w:rtl/>
          <w:lang w:bidi="fa-IR"/>
        </w:rPr>
        <w:t xml:space="preserve"> دزدكي گوش فرا دهند </w:t>
      </w:r>
      <w:r w:rsidR="004D790E">
        <w:rPr>
          <w:rtl/>
          <w:lang w:bidi="fa-IR"/>
        </w:rPr>
        <w:t>(</w:t>
      </w:r>
      <w:r w:rsidR="00B42A21" w:rsidRPr="00B42A21">
        <w:rPr>
          <w:rtl/>
          <w:lang w:bidi="fa-IR"/>
        </w:rPr>
        <w:t>و اسرار غيب را بشنوند</w:t>
      </w:r>
      <w:r w:rsidR="004D790E">
        <w:rPr>
          <w:rtl/>
          <w:lang w:bidi="fa-IR"/>
        </w:rPr>
        <w:t>)</w:t>
      </w:r>
      <w:r w:rsidR="00B42A21" w:rsidRPr="00B42A21">
        <w:rPr>
          <w:rtl/>
          <w:lang w:bidi="fa-IR"/>
        </w:rPr>
        <w:t xml:space="preserve"> چرا كه از هر سو به سويشان </w:t>
      </w:r>
      <w:r w:rsidR="004D790E">
        <w:rPr>
          <w:rtl/>
          <w:lang w:bidi="fa-IR"/>
        </w:rPr>
        <w:t>(</w:t>
      </w:r>
      <w:r w:rsidR="00B42A21" w:rsidRPr="00B42A21">
        <w:rPr>
          <w:rtl/>
          <w:lang w:bidi="fa-IR"/>
        </w:rPr>
        <w:t>تيرهاي شهاب</w:t>
      </w:r>
      <w:r w:rsidR="004D790E">
        <w:rPr>
          <w:rtl/>
          <w:lang w:bidi="fa-IR"/>
        </w:rPr>
        <w:t>)</w:t>
      </w:r>
      <w:r w:rsidR="00B42A21" w:rsidRPr="00B42A21">
        <w:rPr>
          <w:rtl/>
          <w:lang w:bidi="fa-IR"/>
        </w:rPr>
        <w:t xml:space="preserve"> </w:t>
      </w:r>
      <w:r w:rsidR="00B42A21">
        <w:rPr>
          <w:rtl/>
          <w:lang w:bidi="fa-IR"/>
        </w:rPr>
        <w:t>نشانه مي‌رود</w:t>
      </w:r>
      <w:r w:rsidR="00B42A21">
        <w:rPr>
          <w:rFonts w:hint="cs"/>
          <w:rtl/>
          <w:lang w:bidi="fa-IR"/>
        </w:rPr>
        <w:t>.»</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68" w:eastAsia="Times New Roman" w:hAnsi="QCF_P568" w:cs="QCF_P568"/>
          <w:color w:val="000000"/>
          <w:sz w:val="32"/>
          <w:szCs w:val="32"/>
          <w:rtl/>
        </w:rPr>
        <w:t xml:space="preserve">ﮆ ﮇ ﮈ ﮉ ﮊ ﮋ ﮌ ﮍ ﮎ ﮏ ﮐ ﮑ ﮒ ﮓ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(حاقه / 44-46)</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اگر پيغمبر پاره‌اي سخنان را به درو</w:t>
      </w:r>
      <w:r w:rsidR="00B42A21">
        <w:rPr>
          <w:rtl/>
          <w:lang w:bidi="fa-IR"/>
        </w:rPr>
        <w:t>غ بر ما مي‌بست</w:t>
      </w:r>
      <w:r w:rsidR="00B42A21">
        <w:rPr>
          <w:rFonts w:hint="cs"/>
          <w:rtl/>
          <w:lang w:bidi="fa-IR"/>
        </w:rPr>
        <w:t xml:space="preserve">. </w:t>
      </w:r>
      <w:r w:rsidR="00B42A21">
        <w:rPr>
          <w:rtl/>
          <w:lang w:bidi="fa-IR"/>
        </w:rPr>
        <w:t>ما دست راست او را مي‌گرفتيم</w:t>
      </w:r>
      <w:r w:rsidR="00B42A21">
        <w:rPr>
          <w:rFonts w:hint="cs"/>
          <w:rtl/>
          <w:lang w:bidi="fa-IR"/>
        </w:rPr>
        <w:t>.</w:t>
      </w:r>
      <w:r w:rsidR="00B42A21">
        <w:rPr>
          <w:rtl/>
          <w:lang w:bidi="fa-IR"/>
        </w:rPr>
        <w:t xml:space="preserve"> سپس رگ دلش را پاره مي‌كرديم</w:t>
      </w:r>
      <w:r w:rsidR="00B42A21">
        <w:rPr>
          <w:rFonts w:hint="cs"/>
          <w:rtl/>
          <w:lang w:bidi="fa-IR"/>
        </w:rPr>
        <w:t>.»</w:t>
      </w:r>
    </w:p>
    <w:p w:rsidR="002853B3" w:rsidRPr="004060BC" w:rsidRDefault="002853B3" w:rsidP="008F7618">
      <w:pPr>
        <w:rPr>
          <w:rFonts w:hint="cs"/>
          <w:rtl/>
        </w:rPr>
      </w:pPr>
      <w:r w:rsidRPr="004060BC">
        <w:rPr>
          <w:rFonts w:hint="cs"/>
          <w:rtl/>
        </w:rPr>
        <w:t>سپس گفت</w:t>
      </w:r>
      <w:r w:rsidR="00BB137D" w:rsidRPr="004060BC">
        <w:rPr>
          <w:rFonts w:hint="cs"/>
          <w:rtl/>
        </w:rPr>
        <w:t>:</w:t>
      </w:r>
      <w:r w:rsidRPr="004060BC">
        <w:rPr>
          <w:rFonts w:hint="cs"/>
          <w:rtl/>
        </w:rPr>
        <w:t xml:space="preserve"> </w:t>
      </w:r>
      <w:r w:rsidR="00C47407" w:rsidRPr="004060BC">
        <w:rPr>
          <w:rFonts w:hint="cs"/>
          <w:rtl/>
        </w:rPr>
        <w:t>بر فرض</w:t>
      </w:r>
      <w:r w:rsidRPr="004060BC">
        <w:rPr>
          <w:rFonts w:hint="cs"/>
          <w:rtl/>
        </w:rPr>
        <w:t xml:space="preserve"> صحت </w:t>
      </w:r>
      <w:r w:rsidR="00C47407" w:rsidRPr="004060BC">
        <w:rPr>
          <w:rFonts w:hint="cs"/>
          <w:rtl/>
        </w:rPr>
        <w:t>حدیث</w:t>
      </w:r>
      <w:r w:rsidRPr="004060BC">
        <w:rPr>
          <w:rFonts w:hint="cs"/>
          <w:rtl/>
        </w:rPr>
        <w:t>، از جمله احادیث آحاد است، و آحاد را در باب عقاید به کار نمی‌بریم، و پیامبر</w:t>
      </w:r>
      <w:r w:rsidRPr="004060BC">
        <w:rPr>
          <w:rFonts w:hint="cs"/>
        </w:rPr>
        <w:sym w:font="AGA Arabesque" w:char="F072"/>
      </w:r>
      <w:r w:rsidRPr="004060BC">
        <w:rPr>
          <w:rFonts w:hint="cs"/>
          <w:rtl/>
        </w:rPr>
        <w:t xml:space="preserve"> از متأثر شدن از جادو در مغزش معصوم و پاک می‌باشد و این از جمله عقاید</w:t>
      </w:r>
      <w:r w:rsidR="003B4CFC" w:rsidRPr="004060BC">
        <w:rPr>
          <w:rFonts w:hint="cs"/>
          <w:rtl/>
        </w:rPr>
        <w:t xml:space="preserve"> م</w:t>
      </w:r>
      <w:r w:rsidRPr="004060BC">
        <w:rPr>
          <w:rFonts w:hint="cs"/>
          <w:rtl/>
        </w:rPr>
        <w:t>ا می‌باشد. و با یقین آن را در مورد پیامبر</w:t>
      </w:r>
      <w:r w:rsidRPr="004060BC">
        <w:rPr>
          <w:rFonts w:hint="cs"/>
        </w:rPr>
        <w:sym w:font="AGA Arabesque" w:char="F065"/>
      </w:r>
      <w:r w:rsidRPr="004060BC">
        <w:rPr>
          <w:rFonts w:hint="cs"/>
          <w:rtl/>
        </w:rPr>
        <w:t xml:space="preserve"> رد می‌کنیم. و بهرحال درباره درستی آن گمان کردن هم باطل است، بلکه بر ماست که آنچه در حدیث آمده رها کنیم. و در مورد عقاید خود به کار نبریم. باید از </w:t>
      </w:r>
      <w:r w:rsidR="00CB7D3C" w:rsidRPr="004060BC">
        <w:rPr>
          <w:rFonts w:hint="cs"/>
          <w:rtl/>
        </w:rPr>
        <w:t>نصوص</w:t>
      </w:r>
      <w:r w:rsidRPr="004060BC">
        <w:rPr>
          <w:rFonts w:hint="cs"/>
          <w:rtl/>
        </w:rPr>
        <w:t xml:space="preserve"> قرآن و دلایل عقلی استفاده کنیم. چون اگر رسول خدا</w:t>
      </w:r>
      <w:r w:rsidRPr="004060BC">
        <w:rPr>
          <w:rFonts w:hint="cs"/>
        </w:rPr>
        <w:sym w:font="AGA Arabesque" w:char="F072"/>
      </w:r>
      <w:r w:rsidRPr="004060BC">
        <w:rPr>
          <w:rFonts w:hint="cs"/>
          <w:rtl/>
        </w:rPr>
        <w:t xml:space="preserve"> از عقل خود دچار مشکل شده باشد (آن طور که دشمنان تصور کرده‌اند) جایز است که گمان کند به چیزی رسیده است، در حالی که به چیزی نرسیده، یا چیزی بر او نازل شده، در حالی که نازل </w:t>
      </w:r>
      <w:r w:rsidR="003B4CFC" w:rsidRPr="004060BC">
        <w:rPr>
          <w:rFonts w:hint="cs"/>
          <w:rtl/>
        </w:rPr>
        <w:t>ن</w:t>
      </w:r>
      <w:r w:rsidRPr="004060BC">
        <w:rPr>
          <w:rFonts w:hint="cs"/>
          <w:rtl/>
        </w:rPr>
        <w:t>شده است، و آنچه هست ظاهر است و نیازی به بیان کردن ندارد. سپس اینگونه سخن خود را به پایان رساند</w:t>
      </w:r>
      <w:r w:rsidR="003B4CFC" w:rsidRPr="004060BC">
        <w:rPr>
          <w:rFonts w:hint="cs"/>
          <w:rtl/>
        </w:rPr>
        <w:t>ه و گفته «دوست دارم که بخ</w:t>
      </w:r>
      <w:r w:rsidR="00EE7F8F" w:rsidRPr="004060BC">
        <w:rPr>
          <w:rFonts w:hint="cs"/>
          <w:rtl/>
        </w:rPr>
        <w:t>اری را به دروغ بیندازم</w:t>
      </w:r>
      <w:r w:rsidRPr="004060BC">
        <w:rPr>
          <w:rFonts w:hint="cs"/>
          <w:rtl/>
        </w:rPr>
        <w:t xml:space="preserve"> و جادو شدن را به پیامبر</w:t>
      </w:r>
      <w:r w:rsidRPr="004060BC">
        <w:rPr>
          <w:rFonts w:hint="cs"/>
        </w:rPr>
        <w:sym w:font="AGA Arabesque" w:char="F065"/>
      </w:r>
      <w:r w:rsidRPr="004060BC">
        <w:rPr>
          <w:rFonts w:hint="cs"/>
          <w:rtl/>
        </w:rPr>
        <w:t xml:space="preserve"> نسبت دهم.»</w:t>
      </w:r>
      <w:r w:rsidRPr="00A11AA5">
        <w:rPr>
          <w:rStyle w:val="a6"/>
          <w:rFonts w:cs="B Lotus"/>
          <w:sz w:val="28"/>
          <w:szCs w:val="28"/>
          <w:rtl/>
          <w:lang w:bidi="fa-IR"/>
        </w:rPr>
        <w:footnoteReference w:id="1097"/>
      </w:r>
    </w:p>
    <w:p w:rsidR="002853B3" w:rsidRDefault="002853B3" w:rsidP="009C2E05">
      <w:pPr>
        <w:rPr>
          <w:rFonts w:hint="cs"/>
          <w:rtl/>
          <w:lang w:bidi="fa-IR"/>
        </w:rPr>
      </w:pPr>
      <w:r>
        <w:rPr>
          <w:rFonts w:hint="cs"/>
          <w:rtl/>
          <w:lang w:bidi="fa-IR"/>
        </w:rPr>
        <w:t>پاسخ به این شبهه در ذیل می‌آید</w:t>
      </w:r>
      <w:r w:rsidR="00BB137D">
        <w:rPr>
          <w:rFonts w:hint="cs"/>
          <w:rtl/>
          <w:lang w:bidi="fa-IR"/>
        </w:rPr>
        <w:t>:</w:t>
      </w:r>
    </w:p>
    <w:p w:rsidR="00EE7F8F" w:rsidRDefault="002853B3" w:rsidP="008F7618">
      <w:pPr>
        <w:rPr>
          <w:rFonts w:hint="cs"/>
          <w:rtl/>
          <w:lang w:bidi="fa-IR"/>
        </w:rPr>
      </w:pPr>
      <w:r w:rsidRPr="004060BC">
        <w:rPr>
          <w:rFonts w:hint="cs"/>
          <w:rtl/>
        </w:rPr>
        <w:t>اول</w:t>
      </w:r>
      <w:r w:rsidR="00BB137D" w:rsidRPr="004060BC">
        <w:rPr>
          <w:rFonts w:hint="cs"/>
          <w:rtl/>
        </w:rPr>
        <w:t>:</w:t>
      </w:r>
      <w:r w:rsidRPr="004060BC">
        <w:rPr>
          <w:rFonts w:hint="cs"/>
          <w:rtl/>
        </w:rPr>
        <w:t xml:space="preserve"> </w:t>
      </w:r>
      <w:r w:rsidR="00EE7F8F" w:rsidRPr="004060BC">
        <w:rPr>
          <w:rFonts w:hint="cs"/>
          <w:rtl/>
        </w:rPr>
        <w:t>این حدیث صحیح</w:t>
      </w:r>
      <w:r w:rsidRPr="004060BC">
        <w:rPr>
          <w:rFonts w:hint="cs"/>
          <w:rtl/>
        </w:rPr>
        <w:t>، به وسیله درست‌ترین سندها و آمدن در صحیح‌ترین کتاب بعد از کتاب خداوند</w:t>
      </w:r>
      <w:r w:rsidR="00EE7F8F" w:rsidRPr="004060BC">
        <w:rPr>
          <w:rFonts w:hint="cs"/>
          <w:rtl/>
        </w:rPr>
        <w:t>، ثابت شده است</w:t>
      </w:r>
      <w:r w:rsidRPr="004060BC">
        <w:rPr>
          <w:rFonts w:hint="cs"/>
          <w:rtl/>
        </w:rPr>
        <w:t>. و شیخین هم آن را در صحیحین آورده‌اند. درست نیست که</w:t>
      </w:r>
      <w:r w:rsidR="00EE7F8F" w:rsidRPr="004060BC">
        <w:rPr>
          <w:rFonts w:hint="cs"/>
          <w:rtl/>
        </w:rPr>
        <w:t>،</w:t>
      </w:r>
      <w:r w:rsidRPr="004060BC">
        <w:rPr>
          <w:rFonts w:hint="cs"/>
          <w:rtl/>
        </w:rPr>
        <w:t xml:space="preserve"> بخاری را صادق بدانیم و شیوخ او را </w:t>
      </w:r>
      <w:r w:rsidR="00EE7F8F" w:rsidRPr="004060BC">
        <w:rPr>
          <w:rFonts w:hint="cs"/>
          <w:rtl/>
        </w:rPr>
        <w:t>تکذیب کنیم</w:t>
      </w:r>
      <w:r w:rsidRPr="004060BC">
        <w:rPr>
          <w:rFonts w:hint="cs"/>
          <w:rtl/>
        </w:rPr>
        <w:t>. هر اتفاقی که برای شیوخ او بیفتد، برای او هم افتاده است، و درست نیست که بخاری و روایت‌های او را تکذیب نماییم، به خاطر نظری که بهره‌ای از وثاقت و اعتماد ندارد، و به خاطر اقرار کردن به حقایقی از نزدیک و دور، اگر ما درباره داده‌های عقلی به درستی جدل نماییم، بسیاری از احادیث و آیات قرآنی را در عقل می‌یابیم.</w:t>
      </w:r>
      <w:r w:rsidRPr="00A11AA5">
        <w:rPr>
          <w:rStyle w:val="a6"/>
          <w:rFonts w:cs="B Lotus"/>
          <w:sz w:val="28"/>
          <w:szCs w:val="28"/>
          <w:rtl/>
          <w:lang w:bidi="fa-IR"/>
        </w:rPr>
        <w:footnoteReference w:id="1098"/>
      </w:r>
      <w:r>
        <w:rPr>
          <w:rFonts w:hint="cs"/>
          <w:rtl/>
          <w:lang w:bidi="fa-IR"/>
        </w:rPr>
        <w:t xml:space="preserve"> </w:t>
      </w:r>
    </w:p>
    <w:p w:rsidR="00EE7F8F" w:rsidRDefault="002853B3" w:rsidP="008F7618">
      <w:pPr>
        <w:rPr>
          <w:rFonts w:hint="cs"/>
          <w:rtl/>
          <w:lang w:bidi="fa-IR"/>
        </w:rPr>
      </w:pPr>
      <w:r>
        <w:rPr>
          <w:rFonts w:hint="cs"/>
          <w:rtl/>
          <w:lang w:bidi="fa-IR"/>
        </w:rPr>
        <w:t>دکتر محمد ذهبی می</w:t>
      </w:r>
      <w:r>
        <w:rPr>
          <w:rFonts w:hint="eastAsia"/>
          <w:rtl/>
          <w:lang w:bidi="fa-IR"/>
        </w:rPr>
        <w:t>‌گ</w:t>
      </w:r>
      <w:r>
        <w:rPr>
          <w:rFonts w:hint="cs"/>
          <w:rtl/>
          <w:lang w:bidi="fa-IR"/>
        </w:rPr>
        <w:t>وید</w:t>
      </w:r>
      <w:r w:rsidR="00BB137D">
        <w:rPr>
          <w:rFonts w:hint="cs"/>
          <w:rtl/>
          <w:lang w:bidi="fa-IR"/>
        </w:rPr>
        <w:t>:</w:t>
      </w:r>
      <w:r w:rsidR="00EE7F8F">
        <w:rPr>
          <w:rFonts w:hint="cs"/>
          <w:rtl/>
          <w:lang w:bidi="fa-IR"/>
        </w:rPr>
        <w:t xml:space="preserve"> «همانا را</w:t>
      </w:r>
      <w:r>
        <w:rPr>
          <w:rFonts w:hint="cs"/>
          <w:rtl/>
          <w:lang w:bidi="fa-IR"/>
        </w:rPr>
        <w:t>وی حدیث جادو شدن پیامبر</w:t>
      </w:r>
      <w:r>
        <w:rPr>
          <w:rFonts w:hint="cs"/>
          <w:lang w:bidi="fa-IR"/>
        </w:rPr>
        <w:sym w:font="AGA Arabesque" w:char="F065"/>
      </w:r>
      <w:r>
        <w:rPr>
          <w:rFonts w:hint="cs"/>
          <w:rtl/>
          <w:lang w:bidi="fa-IR"/>
        </w:rPr>
        <w:t xml:space="preserve"> بخاری و سایر کتب صحیح می</w:t>
      </w:r>
      <w:r>
        <w:rPr>
          <w:rFonts w:hint="eastAsia"/>
          <w:rtl/>
          <w:lang w:bidi="fa-IR"/>
        </w:rPr>
        <w:t>‌باش</w:t>
      </w:r>
      <w:r>
        <w:rPr>
          <w:rFonts w:hint="cs"/>
          <w:rtl/>
          <w:lang w:bidi="fa-IR"/>
        </w:rPr>
        <w:t>ند، ولی استاد و پیروانش (محمد عبده) میان روایات بخاری و روایات دیگران فرقی قایل نیستند، و مانعی نزد آنها ندارد، آنچه که بخاری روایت می‌کند، صحیح نباشد. و اگر در نظر آنها صحیح باشد، او نمی‌داند که اگر خبر آحاد باشد، جز امور ظنی با آن ثابت نمی</w:t>
      </w:r>
      <w:r>
        <w:rPr>
          <w:rFonts w:hint="eastAsia"/>
          <w:rtl/>
          <w:lang w:bidi="fa-IR"/>
        </w:rPr>
        <w:t>‌شون</w:t>
      </w:r>
      <w:r>
        <w:rPr>
          <w:rFonts w:hint="cs"/>
          <w:rtl/>
          <w:lang w:bidi="fa-IR"/>
        </w:rPr>
        <w:t>د</w:t>
      </w:r>
      <w:r w:rsidR="00EE7F8F">
        <w:rPr>
          <w:rFonts w:hint="cs"/>
          <w:rtl/>
          <w:lang w:bidi="fa-IR"/>
        </w:rPr>
        <w:t>.»</w:t>
      </w:r>
      <w:r w:rsidRPr="00A11AA5">
        <w:rPr>
          <w:rStyle w:val="a6"/>
          <w:rFonts w:cs="B Lotus"/>
          <w:sz w:val="28"/>
          <w:szCs w:val="28"/>
          <w:rtl/>
          <w:lang w:bidi="fa-IR"/>
        </w:rPr>
        <w:footnoteReference w:id="1099"/>
      </w:r>
      <w:r w:rsidR="00EE7F8F">
        <w:rPr>
          <w:rFonts w:hint="cs"/>
          <w:rtl/>
          <w:lang w:bidi="fa-IR"/>
        </w:rPr>
        <w:t xml:space="preserve"> </w:t>
      </w:r>
    </w:p>
    <w:p w:rsidR="00EE7F8F" w:rsidRDefault="002853B3" w:rsidP="008F7618">
      <w:pPr>
        <w:rPr>
          <w:rFonts w:hint="cs"/>
          <w:rtl/>
          <w:lang w:bidi="fa-IR"/>
        </w:rPr>
      </w:pPr>
      <w:r>
        <w:rPr>
          <w:rFonts w:hint="cs"/>
          <w:rtl/>
          <w:lang w:bidi="fa-IR"/>
        </w:rPr>
        <w:t xml:space="preserve">این رأی در نظر ما به معنی از بین بردن قسمت اعظم </w:t>
      </w:r>
      <w:r w:rsidR="00EE7F8F">
        <w:rPr>
          <w:rFonts w:hint="cs"/>
          <w:rtl/>
          <w:lang w:bidi="fa-IR"/>
        </w:rPr>
        <w:t>ا</w:t>
      </w:r>
      <w:r>
        <w:rPr>
          <w:rFonts w:hint="cs"/>
          <w:rtl/>
          <w:lang w:bidi="fa-IR"/>
        </w:rPr>
        <w:t>ح</w:t>
      </w:r>
      <w:r w:rsidR="00EE7F8F">
        <w:rPr>
          <w:rFonts w:hint="cs"/>
          <w:rtl/>
          <w:lang w:bidi="fa-IR"/>
        </w:rPr>
        <w:t>ا</w:t>
      </w:r>
      <w:r>
        <w:rPr>
          <w:rFonts w:hint="cs"/>
          <w:rtl/>
          <w:lang w:bidi="fa-IR"/>
        </w:rPr>
        <w:t>دیثی</w:t>
      </w:r>
      <w:r w:rsidR="00EE7F8F">
        <w:rPr>
          <w:rFonts w:hint="cs"/>
          <w:rtl/>
          <w:lang w:bidi="fa-IR"/>
        </w:rPr>
        <w:t xml:space="preserve"> است</w:t>
      </w:r>
      <w:r>
        <w:rPr>
          <w:rFonts w:hint="cs"/>
          <w:rtl/>
          <w:lang w:bidi="fa-IR"/>
        </w:rPr>
        <w:t xml:space="preserve"> که به منزل</w:t>
      </w:r>
      <w:r w:rsidR="009C5CB4">
        <w:rPr>
          <w:rFonts w:hint="cs"/>
          <w:rtl/>
          <w:lang w:bidi="fa-IR"/>
        </w:rPr>
        <w:t>ه</w:t>
      </w:r>
      <w:r>
        <w:rPr>
          <w:rFonts w:hint="cs"/>
          <w:rtl/>
          <w:lang w:bidi="fa-IR"/>
        </w:rPr>
        <w:t xml:space="preserve"> تبیین</w:t>
      </w:r>
      <w:r>
        <w:rPr>
          <w:rFonts w:hint="eastAsia"/>
          <w:rtl/>
          <w:lang w:bidi="fa-IR"/>
        </w:rPr>
        <w:t>‌کن</w:t>
      </w:r>
      <w:r>
        <w:rPr>
          <w:rFonts w:hint="cs"/>
          <w:rtl/>
          <w:lang w:bidi="fa-IR"/>
        </w:rPr>
        <w:t>نده قرآن می‌باش</w:t>
      </w:r>
      <w:r w:rsidR="003B4CFC">
        <w:rPr>
          <w:rFonts w:hint="cs"/>
          <w:rtl/>
          <w:lang w:bidi="fa-IR"/>
        </w:rPr>
        <w:t>ن</w:t>
      </w:r>
      <w:r>
        <w:rPr>
          <w:rFonts w:hint="cs"/>
          <w:rtl/>
          <w:lang w:bidi="fa-IR"/>
        </w:rPr>
        <w:t>د که گفته</w:t>
      </w:r>
      <w:r>
        <w:rPr>
          <w:rFonts w:hint="eastAsia"/>
          <w:rtl/>
          <w:lang w:bidi="fa-IR"/>
        </w:rPr>
        <w:t>‌ا</w:t>
      </w:r>
      <w:r w:rsidR="00EE7F8F">
        <w:rPr>
          <w:rFonts w:hint="cs"/>
          <w:rtl/>
          <w:lang w:bidi="fa-IR"/>
        </w:rPr>
        <w:t>ند «همانا بیان</w:t>
      </w:r>
      <w:r>
        <w:rPr>
          <w:rFonts w:hint="cs"/>
          <w:rtl/>
          <w:lang w:bidi="fa-IR"/>
        </w:rPr>
        <w:t xml:space="preserve"> </w:t>
      </w:r>
      <w:r w:rsidR="00EE7F8F">
        <w:rPr>
          <w:rFonts w:hint="cs"/>
          <w:rtl/>
          <w:lang w:bidi="fa-IR"/>
        </w:rPr>
        <w:t>به مبین (بیان کننده)</w:t>
      </w:r>
      <w:r>
        <w:rPr>
          <w:rFonts w:hint="cs"/>
          <w:rtl/>
          <w:lang w:bidi="fa-IR"/>
        </w:rPr>
        <w:t xml:space="preserve"> </w:t>
      </w:r>
      <w:r w:rsidR="00EE7F8F">
        <w:rPr>
          <w:rFonts w:hint="cs"/>
          <w:rtl/>
          <w:lang w:bidi="fa-IR"/>
        </w:rPr>
        <w:t xml:space="preserve">وصل </w:t>
      </w:r>
      <w:r>
        <w:rPr>
          <w:rFonts w:hint="cs"/>
          <w:rtl/>
          <w:lang w:bidi="fa-IR"/>
        </w:rPr>
        <w:t>می‌شود</w:t>
      </w:r>
      <w:r w:rsidR="00EE7F8F">
        <w:rPr>
          <w:rFonts w:hint="cs"/>
          <w:rtl/>
          <w:lang w:bidi="fa-IR"/>
        </w:rPr>
        <w:t>.»</w:t>
      </w:r>
      <w:r w:rsidRPr="00A11AA5">
        <w:rPr>
          <w:rStyle w:val="a6"/>
          <w:rFonts w:cs="B Lotus"/>
          <w:sz w:val="28"/>
          <w:szCs w:val="28"/>
          <w:rtl/>
          <w:lang w:bidi="fa-IR"/>
        </w:rPr>
        <w:footnoteReference w:id="1100"/>
      </w:r>
      <w:r>
        <w:rPr>
          <w:rFonts w:hint="cs"/>
          <w:rtl/>
          <w:lang w:bidi="fa-IR"/>
        </w:rPr>
        <w:t xml:space="preserve"> دکتر عبدالغفار عبدالرحیم می‌گوید</w:t>
      </w:r>
      <w:r w:rsidR="00BB137D">
        <w:rPr>
          <w:rFonts w:hint="cs"/>
          <w:rtl/>
          <w:lang w:bidi="fa-IR"/>
        </w:rPr>
        <w:t>:</w:t>
      </w:r>
      <w:r>
        <w:rPr>
          <w:rFonts w:hint="cs"/>
          <w:rtl/>
          <w:lang w:bidi="fa-IR"/>
        </w:rPr>
        <w:t xml:space="preserve"> «گفتار استاد (محمد عبده) «درباره حدیث جادو شدن» ما باید آن را از روی عقیده رد نکنیم، بلکه براساس </w:t>
      </w:r>
      <w:r w:rsidR="00CB7D3C">
        <w:rPr>
          <w:rFonts w:hint="cs"/>
          <w:rtl/>
          <w:lang w:bidi="fa-IR"/>
        </w:rPr>
        <w:t>نصوص</w:t>
      </w:r>
      <w:r w:rsidR="00EE7F8F">
        <w:rPr>
          <w:rFonts w:hint="cs"/>
          <w:rtl/>
          <w:lang w:bidi="fa-IR"/>
        </w:rPr>
        <w:t xml:space="preserve"> قرآنی</w:t>
      </w:r>
      <w:r>
        <w:rPr>
          <w:rFonts w:hint="cs"/>
          <w:rtl/>
          <w:lang w:bidi="fa-IR"/>
        </w:rPr>
        <w:t xml:space="preserve"> و دلایل عقلی</w:t>
      </w:r>
      <w:r w:rsidR="003B4CFC">
        <w:rPr>
          <w:rFonts w:hint="cs"/>
          <w:rtl/>
          <w:lang w:bidi="fa-IR"/>
        </w:rPr>
        <w:t>،</w:t>
      </w:r>
      <w:r w:rsidR="00EE7F8F">
        <w:rPr>
          <w:rFonts w:hint="cs"/>
          <w:rtl/>
          <w:lang w:bidi="fa-IR"/>
        </w:rPr>
        <w:t xml:space="preserve"> پاسخ آن را بدهیمو</w:t>
      </w:r>
    </w:p>
    <w:p w:rsidR="002853B3" w:rsidRPr="004060BC" w:rsidRDefault="002853B3" w:rsidP="008F7618">
      <w:pPr>
        <w:rPr>
          <w:rFonts w:hint="cs"/>
          <w:rtl/>
        </w:rPr>
      </w:pPr>
      <w:r>
        <w:rPr>
          <w:rFonts w:hint="cs"/>
          <w:rtl/>
          <w:lang w:bidi="fa-IR"/>
        </w:rPr>
        <w:t>این سخن</w:t>
      </w:r>
      <w:r w:rsidR="003B4CFC">
        <w:rPr>
          <w:rFonts w:hint="cs"/>
          <w:rtl/>
          <w:lang w:bidi="fa-IR"/>
        </w:rPr>
        <w:t>ِ</w:t>
      </w:r>
      <w:r w:rsidR="00EE7F8F">
        <w:rPr>
          <w:rFonts w:hint="cs"/>
          <w:rtl/>
          <w:lang w:bidi="fa-IR"/>
        </w:rPr>
        <w:t xml:space="preserve"> بسیار خطرناکی است و جبهه‌ای</w:t>
      </w:r>
      <w:r>
        <w:rPr>
          <w:rFonts w:hint="cs"/>
          <w:rtl/>
          <w:lang w:bidi="fa-IR"/>
        </w:rPr>
        <w:t xml:space="preserve"> علیه حدیث ثابت</w:t>
      </w:r>
      <w:r w:rsidR="00EE7F8F">
        <w:rPr>
          <w:rFonts w:hint="cs"/>
          <w:rtl/>
          <w:lang w:bidi="fa-IR"/>
        </w:rPr>
        <w:t>،</w:t>
      </w:r>
      <w:r>
        <w:rPr>
          <w:rFonts w:hint="cs"/>
          <w:rtl/>
          <w:lang w:bidi="fa-IR"/>
        </w:rPr>
        <w:t xml:space="preserve"> گشوده است. همین‌طور فرصتی برای بدبین‌ها پیش می‌آورد، تا میان کتاب و سنت را ویران کنند، در حالی که رسول خدا</w:t>
      </w:r>
      <w:r>
        <w:rPr>
          <w:rFonts w:hint="cs"/>
          <w:lang w:bidi="fa-IR"/>
        </w:rPr>
        <w:sym w:font="AGA Arabesque" w:char="F072"/>
      </w:r>
      <w:r>
        <w:rPr>
          <w:rFonts w:hint="cs"/>
          <w:rtl/>
          <w:lang w:bidi="fa-IR"/>
        </w:rPr>
        <w:t xml:space="preserve"> برای ما مشخص نموده و فرموده</w:t>
      </w:r>
      <w:r w:rsidR="00BB137D">
        <w:rPr>
          <w:rFonts w:hint="cs"/>
          <w:rtl/>
          <w:lang w:bidi="fa-IR"/>
        </w:rPr>
        <w:t>:</w:t>
      </w:r>
      <w:r>
        <w:rPr>
          <w:rFonts w:hint="cs"/>
          <w:rtl/>
          <w:lang w:bidi="fa-IR"/>
        </w:rPr>
        <w:t xml:space="preserve"> «</w:t>
      </w:r>
      <w:r w:rsidR="00BB0F09" w:rsidRPr="00BB0F09">
        <w:rPr>
          <w:rFonts w:hint="cs"/>
          <w:rtl/>
          <w:lang w:bidi="fa-IR"/>
        </w:rPr>
        <w:t xml:space="preserve"> </w:t>
      </w:r>
      <w:r w:rsidR="00BB0F09">
        <w:rPr>
          <w:rFonts w:hint="cs"/>
          <w:rtl/>
          <w:lang w:bidi="fa-IR"/>
        </w:rPr>
        <w:t xml:space="preserve">کتاب و سنت را </w:t>
      </w:r>
      <w:r>
        <w:rPr>
          <w:rFonts w:hint="cs"/>
          <w:rtl/>
          <w:lang w:bidi="fa-IR"/>
        </w:rPr>
        <w:t xml:space="preserve">در میان شما جا گذاشتم، اگر به آنها تمسک جوئید، بعد از من </w:t>
      </w:r>
      <w:r w:rsidR="00BB0F09">
        <w:rPr>
          <w:rFonts w:hint="cs"/>
          <w:rtl/>
          <w:lang w:bidi="fa-IR"/>
        </w:rPr>
        <w:t>گمراه نخواهید شد</w:t>
      </w:r>
      <w:r>
        <w:rPr>
          <w:rFonts w:hint="cs"/>
          <w:rtl/>
          <w:lang w:bidi="fa-IR"/>
        </w:rPr>
        <w:t>.»</w:t>
      </w:r>
      <w:r w:rsidRPr="00A11AA5">
        <w:rPr>
          <w:rStyle w:val="a6"/>
          <w:rFonts w:cs="B Lotus"/>
          <w:sz w:val="28"/>
          <w:szCs w:val="28"/>
          <w:rtl/>
          <w:lang w:bidi="fa-IR"/>
        </w:rPr>
        <w:footnoteReference w:id="1101"/>
      </w:r>
    </w:p>
    <w:p w:rsidR="002853B3" w:rsidRDefault="002853B3" w:rsidP="009C2E05">
      <w:pPr>
        <w:rPr>
          <w:rFonts w:hint="cs"/>
          <w:rtl/>
          <w:lang w:bidi="fa-IR"/>
        </w:rPr>
      </w:pPr>
      <w:r>
        <w:rPr>
          <w:rFonts w:hint="cs"/>
          <w:rtl/>
          <w:lang w:bidi="fa-IR"/>
        </w:rPr>
        <w:t xml:space="preserve">همانا استاد (محمد عبده) برای کینه‌توزان فرصتی فراهم آورده، تا به این دلیل به او </w:t>
      </w:r>
      <w:r w:rsidR="00BB0F09">
        <w:rPr>
          <w:rFonts w:hint="cs"/>
          <w:rtl/>
          <w:lang w:bidi="fa-IR"/>
        </w:rPr>
        <w:t xml:space="preserve">و تبعیتش </w:t>
      </w:r>
      <w:r>
        <w:rPr>
          <w:rFonts w:hint="cs"/>
          <w:rtl/>
          <w:lang w:bidi="fa-IR"/>
        </w:rPr>
        <w:t>از قرآن و دلایل عقلی محض</w:t>
      </w:r>
      <w:r w:rsidR="00BB0F09" w:rsidRPr="00BB0F09">
        <w:rPr>
          <w:rFonts w:hint="cs"/>
          <w:rtl/>
          <w:lang w:bidi="fa-IR"/>
        </w:rPr>
        <w:t xml:space="preserve"> </w:t>
      </w:r>
      <w:r w:rsidR="00BB0F09">
        <w:rPr>
          <w:rFonts w:hint="cs"/>
          <w:rtl/>
          <w:lang w:bidi="fa-IR"/>
        </w:rPr>
        <w:t>هجوم آورند</w:t>
      </w:r>
      <w:r>
        <w:rPr>
          <w:rFonts w:hint="cs"/>
          <w:rtl/>
          <w:lang w:bidi="fa-IR"/>
        </w:rPr>
        <w:t>، شاگرد او محمدرشید</w:t>
      </w:r>
      <w:r w:rsidR="00BB0F09">
        <w:rPr>
          <w:rFonts w:hint="cs"/>
          <w:rtl/>
          <w:lang w:bidi="fa-IR"/>
        </w:rPr>
        <w:t xml:space="preserve"> </w:t>
      </w:r>
      <w:r>
        <w:rPr>
          <w:rFonts w:hint="cs"/>
          <w:rtl/>
          <w:lang w:bidi="fa-IR"/>
        </w:rPr>
        <w:t>رضا را بر آن داشته که بگوید</w:t>
      </w:r>
      <w:r w:rsidR="00BB137D">
        <w:rPr>
          <w:rFonts w:hint="cs"/>
          <w:rtl/>
          <w:lang w:bidi="fa-IR"/>
        </w:rPr>
        <w:t>:</w:t>
      </w:r>
      <w:r>
        <w:rPr>
          <w:rFonts w:hint="cs"/>
          <w:rtl/>
          <w:lang w:bidi="fa-IR"/>
        </w:rPr>
        <w:t xml:space="preserve"> استادم در حدیث ضعیف بود، به گونه‌ای که ت</w:t>
      </w:r>
      <w:r w:rsidR="00BB0F09">
        <w:rPr>
          <w:rFonts w:hint="cs"/>
          <w:rtl/>
          <w:lang w:bidi="fa-IR"/>
        </w:rPr>
        <w:t>اکنون هم مورد انتقادات اهل حدیث قرار گرفته است</w:t>
      </w:r>
      <w:r>
        <w:rPr>
          <w:rFonts w:hint="cs"/>
          <w:rtl/>
          <w:lang w:bidi="fa-IR"/>
        </w:rPr>
        <w:t xml:space="preserve"> و باعث شده به او و افکارش حمله نمایند. در </w:t>
      </w:r>
      <w:r w:rsidR="00BB0F09">
        <w:rPr>
          <w:rFonts w:hint="cs"/>
          <w:rtl/>
          <w:lang w:bidi="fa-IR"/>
        </w:rPr>
        <w:t>حالی که او چنین هدفی نداشته است</w:t>
      </w:r>
      <w:r>
        <w:rPr>
          <w:rFonts w:hint="cs"/>
          <w:rtl/>
          <w:lang w:bidi="fa-IR"/>
        </w:rPr>
        <w:t xml:space="preserve"> و در سخنان خود آورده</w:t>
      </w:r>
      <w:r w:rsidR="00BB137D">
        <w:rPr>
          <w:rFonts w:hint="cs"/>
          <w:rtl/>
          <w:lang w:bidi="fa-IR"/>
        </w:rPr>
        <w:t>:</w:t>
      </w:r>
      <w:r>
        <w:rPr>
          <w:rFonts w:hint="cs"/>
          <w:rtl/>
          <w:lang w:bidi="fa-IR"/>
        </w:rPr>
        <w:t xml:space="preserve"> «بسیاری از اهل تقلید، کسانی که معنای نبوت را نمی‌فهمند و نمی‌دانند ک</w:t>
      </w:r>
      <w:r w:rsidR="00BB0F09">
        <w:rPr>
          <w:rFonts w:hint="cs"/>
          <w:rtl/>
          <w:lang w:bidi="fa-IR"/>
        </w:rPr>
        <w:t>ه آن چیست، معتقد شده‌اند که خبر</w:t>
      </w:r>
      <w:r>
        <w:rPr>
          <w:rFonts w:hint="cs"/>
          <w:rtl/>
          <w:lang w:bidi="fa-IR"/>
        </w:rPr>
        <w:t xml:space="preserve"> جادو شدن پیامبر</w:t>
      </w:r>
      <w:r>
        <w:rPr>
          <w:rFonts w:hint="cs"/>
          <w:lang w:bidi="fa-IR"/>
        </w:rPr>
        <w:sym w:font="AGA Arabesque" w:char="F065"/>
      </w:r>
      <w:r>
        <w:rPr>
          <w:rFonts w:hint="cs"/>
          <w:rtl/>
          <w:lang w:bidi="fa-IR"/>
        </w:rPr>
        <w:t xml:space="preserve"> صحیح می‌باشد و اعتقاد به آن لازم است.» به نظر می‌رسد که استاد از این تفکر عقب‌نشینی کرده و گفته</w:t>
      </w:r>
      <w:r w:rsidR="00BB137D">
        <w:rPr>
          <w:rFonts w:hint="cs"/>
          <w:rtl/>
          <w:lang w:bidi="fa-IR"/>
        </w:rPr>
        <w:t>:</w:t>
      </w:r>
      <w:r>
        <w:rPr>
          <w:rFonts w:hint="cs"/>
          <w:rtl/>
          <w:lang w:bidi="fa-IR"/>
        </w:rPr>
        <w:t xml:space="preserve"> «نفی کردن جادو از پیامبر</w:t>
      </w:r>
      <w:r>
        <w:rPr>
          <w:rFonts w:hint="cs"/>
          <w:lang w:bidi="fa-IR"/>
        </w:rPr>
        <w:sym w:font="AGA Arabesque" w:char="F065"/>
      </w:r>
      <w:r>
        <w:rPr>
          <w:rFonts w:hint="cs"/>
          <w:rtl/>
          <w:lang w:bidi="fa-IR"/>
        </w:rPr>
        <w:t xml:space="preserve"> به معنای نفی مطلق سحر نیست.» در حالی که قبلاً بیان کرده بود که سحر یا حیله و شعبده‌بازی است، یا ساخته پنهانی علم است، بعضی با آن آشنا و بعضی بیگانه‌اند. تا جایی که گفته</w:t>
      </w:r>
      <w:r w:rsidR="00BB137D">
        <w:rPr>
          <w:rFonts w:hint="cs"/>
          <w:rtl/>
          <w:lang w:bidi="fa-IR"/>
        </w:rPr>
        <w:t>:</w:t>
      </w:r>
      <w:r>
        <w:rPr>
          <w:rFonts w:hint="cs"/>
          <w:rtl/>
          <w:lang w:bidi="fa-IR"/>
        </w:rPr>
        <w:t xml:space="preserve"> «جادو با علم و یاد گرفتن</w:t>
      </w:r>
      <w:r w:rsidR="003B4CFC">
        <w:rPr>
          <w:rFonts w:hint="cs"/>
          <w:rtl/>
          <w:lang w:bidi="fa-IR"/>
        </w:rPr>
        <w:t>،</w:t>
      </w:r>
      <w:r>
        <w:rPr>
          <w:rFonts w:hint="cs"/>
          <w:rtl/>
          <w:lang w:bidi="fa-IR"/>
        </w:rPr>
        <w:t xml:space="preserve"> گرفته می‌شود، با عمل به آن تکرار می‌شود، و امری عادی است، برخلاف معجزه که خارق‌العاده است.» بعد از آن اعلام می‌کند که نفی کردن سحر بدعت نیست، زیرا خداوند در این آیه از آن یاد نکر</w:t>
      </w:r>
      <w:r w:rsidR="00BB0F09">
        <w:rPr>
          <w:rFonts w:hint="cs"/>
          <w:rtl/>
          <w:lang w:bidi="fa-IR"/>
        </w:rPr>
        <w:t>ده است:</w:t>
      </w:r>
      <w:r>
        <w:rPr>
          <w:rFonts w:hint="cs"/>
          <w:rtl/>
          <w:lang w:bidi="fa-IR"/>
        </w:rPr>
        <w:t xml:space="preserve"> </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49" w:eastAsia="Times New Roman" w:hAnsi="QCF_P049" w:cs="QCF_P049"/>
          <w:color w:val="000000"/>
          <w:sz w:val="32"/>
          <w:szCs w:val="32"/>
          <w:rtl/>
        </w:rPr>
        <w:t xml:space="preserve">ﮗ ﮘ ﮙ ﮚ ﮛ ﮜ ﮝ ﮞﮟ ﮠ ﮡ ﮢ ﮣ ﮤ ﮥ ﮦ ﮧ ﮨ ﮩ ﮪ ﮫﮬ ﮭ ﮮ ﮯﮰ ﮱ ﯓ ﯔ ﯕ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(بقره / 285)</w:t>
      </w:r>
    </w:p>
    <w:p w:rsidR="002853B3" w:rsidRPr="00A77D7E"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42A21" w:rsidRPr="00B42A21">
        <w:rPr>
          <w:rFonts w:ascii="Times New Roman" w:hAnsi="Times New Roman" w:cs="B Lotus"/>
          <w:sz w:val="26"/>
          <w:szCs w:val="26"/>
          <w:rtl/>
          <w:lang w:bidi="fa-IR"/>
        </w:rPr>
        <w:t xml:space="preserve">فرستاده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خدا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محمّد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معتقد است بدانچه از سوي پروردگارش بر او نازل شده است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 شكّي در رسالت آسماني خود ندارد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و مؤمنان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نيز</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بدان باور دارند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همگي به خدا و فرشتگان او و كتابهاي وي و پيغمبرانش ايمان داشته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 مي‌گويند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ميان هيچ يك از پيغمبران او فرق نمي‌گذاريم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 سرچشمه رسالت ايشان را يكي مي‌دانيم</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و مي‌گويند</w:t>
      </w:r>
      <w:r w:rsidR="004D790E">
        <w:rPr>
          <w:rFonts w:ascii="Times New Roman" w:hAnsi="Times New Roman" w:cs="B Lotus"/>
          <w:sz w:val="26"/>
          <w:szCs w:val="26"/>
          <w:rtl/>
          <w:lang w:bidi="fa-IR"/>
        </w:rPr>
        <w:t>: (</w:t>
      </w:r>
      <w:r w:rsidR="00B42A21" w:rsidRPr="00B42A21">
        <w:rPr>
          <w:rFonts w:ascii="Times New Roman" w:hAnsi="Times New Roman" w:cs="B Lotus"/>
          <w:sz w:val="26"/>
          <w:szCs w:val="26"/>
          <w:rtl/>
          <w:lang w:bidi="fa-IR"/>
        </w:rPr>
        <w:t>اوامر و نواهي ربّاني را توسّط محمّد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شنيديم و اطاعت كرديم</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Pr>
          <w:rFonts w:ascii="Times New Roman" w:hAnsi="Times New Roman" w:cs="B Lotus"/>
          <w:sz w:val="26"/>
          <w:szCs w:val="26"/>
          <w:rtl/>
          <w:lang w:bidi="fa-IR"/>
        </w:rPr>
        <w:t>پروردگارا</w:t>
      </w:r>
      <w:r w:rsidR="00B42A21" w:rsidRPr="00B42A21">
        <w:rPr>
          <w:rFonts w:ascii="Times New Roman" w:hAnsi="Times New Roman" w:cs="B Lotus"/>
          <w:sz w:val="26"/>
          <w:szCs w:val="26"/>
          <w:rtl/>
          <w:lang w:bidi="fa-IR"/>
        </w:rPr>
        <w:t>! آمرزش تو را خو</w:t>
      </w:r>
      <w:r w:rsidR="00B42A21">
        <w:rPr>
          <w:rFonts w:ascii="Times New Roman" w:hAnsi="Times New Roman" w:cs="B Lotus"/>
          <w:sz w:val="26"/>
          <w:szCs w:val="26"/>
          <w:rtl/>
          <w:lang w:bidi="fa-IR"/>
        </w:rPr>
        <w:t>اهانيم</w:t>
      </w:r>
      <w:r w:rsidR="004D790E">
        <w:rPr>
          <w:rFonts w:ascii="Times New Roman" w:hAnsi="Times New Roman" w:cs="B Lotus"/>
          <w:sz w:val="26"/>
          <w:szCs w:val="26"/>
          <w:rtl/>
          <w:lang w:bidi="fa-IR"/>
        </w:rPr>
        <w:t>،</w:t>
      </w:r>
      <w:r w:rsidR="00B42A21">
        <w:rPr>
          <w:rFonts w:ascii="Times New Roman" w:hAnsi="Times New Roman" w:cs="B Lotus"/>
          <w:sz w:val="26"/>
          <w:szCs w:val="26"/>
          <w:rtl/>
          <w:lang w:bidi="fa-IR"/>
        </w:rPr>
        <w:t xml:space="preserve"> و بازگشت به سوي تو است</w:t>
      </w:r>
      <w:r w:rsidR="00B42A21">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خداوند جادوی، جاودگران فرعون را نوعی فریب تعریف کرده و فرموده</w:t>
      </w:r>
      <w:r w:rsidR="00BB137D">
        <w:rPr>
          <w:rFonts w:hint="cs"/>
          <w:rtl/>
          <w:lang w:bidi="fa-IR"/>
        </w:rPr>
        <w:t>:</w:t>
      </w:r>
      <w:r>
        <w:rPr>
          <w:rFonts w:hint="cs"/>
          <w:rtl/>
          <w:lang w:bidi="fa-IR"/>
        </w:rPr>
        <w:t xml:space="preserve"> </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16" w:eastAsia="Times New Roman" w:hAnsi="QCF_P316" w:cs="QCF_P316"/>
          <w:color w:val="000000"/>
          <w:sz w:val="32"/>
          <w:szCs w:val="32"/>
          <w:rtl/>
        </w:rPr>
        <w:t xml:space="preserve">ﭤ ﭥ ﭦ ﭧ ﭨ ﭩ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(طه / 66)</w:t>
      </w:r>
    </w:p>
    <w:p w:rsidR="002853B3" w:rsidRPr="00A77D7E"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42A21" w:rsidRPr="00B42A21">
        <w:rPr>
          <w:rFonts w:ascii="Times New Roman" w:hAnsi="Times New Roman" w:cs="B Lotus"/>
          <w:sz w:val="26"/>
          <w:szCs w:val="26"/>
          <w:rtl/>
          <w:lang w:bidi="fa-IR"/>
        </w:rPr>
        <w:t>چنان به نظرش رسيد كه بر اثر جادوي ايشان</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به ناگاه طنابها و عصاهاي آنان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مار شده‌اند و مي‌خزند و</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Pr>
          <w:rFonts w:ascii="Times New Roman" w:hAnsi="Times New Roman" w:cs="B Lotus"/>
          <w:sz w:val="26"/>
          <w:szCs w:val="26"/>
          <w:rtl/>
          <w:lang w:bidi="fa-IR"/>
        </w:rPr>
        <w:t>تند راه مي‌روند</w:t>
      </w:r>
      <w:r w:rsidR="00B42A21">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 xml:space="preserve">و نفرموده که با </w:t>
      </w:r>
      <w:r w:rsidR="00BB0F09">
        <w:rPr>
          <w:rFonts w:hint="cs"/>
          <w:rtl/>
          <w:lang w:bidi="fa-IR"/>
        </w:rPr>
        <w:t>جادوی آنها مارها حرکت می‌کردند.</w:t>
      </w:r>
      <w:r>
        <w:rPr>
          <w:rFonts w:hint="cs"/>
          <w:rtl/>
          <w:lang w:bidi="fa-IR"/>
        </w:rPr>
        <w:t xml:space="preserve"> با وجود آن قوی‌ترین دلیلی که باید برای استاد (محمد عبده) بیاوریم، فرموده‌ خداوند است، که می‌فرماید</w:t>
      </w:r>
      <w:r w:rsidR="00BB137D">
        <w:rPr>
          <w:rFonts w:hint="cs"/>
          <w:rtl/>
          <w:lang w:bidi="fa-IR"/>
        </w:rPr>
        <w:t>:</w:t>
      </w:r>
      <w:r>
        <w:rPr>
          <w:rFonts w:hint="cs"/>
          <w:rtl/>
          <w:lang w:bidi="fa-IR"/>
        </w:rPr>
        <w:t xml:space="preserve"> </w:t>
      </w:r>
    </w:p>
    <w:p w:rsidR="00883330" w:rsidRP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0"/>
          <w:szCs w:val="30"/>
          <w:rtl/>
          <w:lang w:bidi="fa-IR"/>
        </w:rPr>
      </w:pPr>
      <w:r w:rsidRPr="00883330">
        <w:rPr>
          <w:rFonts w:ascii="QCF_BSML" w:eastAsia="Times New Roman" w:hAnsi="QCF_BSML" w:cs="QCF_BSML"/>
          <w:color w:val="000000"/>
          <w:sz w:val="30"/>
          <w:szCs w:val="30"/>
          <w:rtl/>
        </w:rPr>
        <w:t xml:space="preserve">ﭽ </w:t>
      </w:r>
      <w:r w:rsidRPr="00883330">
        <w:rPr>
          <w:rFonts w:ascii="QCF_P164" w:eastAsia="Times New Roman" w:hAnsi="QCF_P164" w:cs="QCF_P164"/>
          <w:color w:val="000000"/>
          <w:sz w:val="30"/>
          <w:szCs w:val="30"/>
          <w:rtl/>
        </w:rPr>
        <w:t xml:space="preserve">ﯝ ﯞﯟ ﯠ ﯡ ﯢ ﯣ ﯤ ﯥ ﯦ ﯧ ﯨ </w:t>
      </w:r>
      <w:r w:rsidRPr="00883330">
        <w:rPr>
          <w:rFonts w:ascii="QCF_BSML" w:eastAsia="Times New Roman" w:hAnsi="QCF_BSML" w:cs="QCF_BSML"/>
          <w:color w:val="000000"/>
          <w:sz w:val="30"/>
          <w:szCs w:val="30"/>
          <w:rtl/>
        </w:rPr>
        <w:t>ﭼ</w:t>
      </w:r>
      <w:r w:rsidRPr="00883330">
        <w:rPr>
          <w:rFonts w:ascii="Arial" w:eastAsia="Times New Roman" w:hAnsi="Arial" w:cs="Arial"/>
          <w:color w:val="000000"/>
          <w:sz w:val="16"/>
          <w:szCs w:val="16"/>
          <w:rtl/>
        </w:rPr>
        <w:t xml:space="preserve"> </w:t>
      </w:r>
      <w:r w:rsidRPr="00883330">
        <w:rPr>
          <w:rFonts w:ascii="Times New Roman" w:hAnsi="Times New Roman" w:cs="B Lotus" w:hint="cs"/>
          <w:sz w:val="30"/>
          <w:szCs w:val="30"/>
          <w:rtl/>
          <w:lang w:bidi="fa-IR"/>
        </w:rPr>
        <w:t>(اعراف / 116)</w:t>
      </w:r>
    </w:p>
    <w:p w:rsidR="002853B3" w:rsidRPr="0007277C"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07277C">
        <w:rPr>
          <w:rFonts w:ascii="Times New Roman" w:hAnsi="Times New Roman" w:cs="B Lotus" w:hint="cs"/>
          <w:sz w:val="26"/>
          <w:szCs w:val="26"/>
          <w:rtl/>
          <w:lang w:bidi="fa-IR"/>
        </w:rPr>
        <w:t>«</w:t>
      </w:r>
      <w:r w:rsidR="00B42A21" w:rsidRPr="00B42A21">
        <w:rPr>
          <w:rFonts w:ascii="Times New Roman" w:hAnsi="Times New Roman" w:cs="B Lotus"/>
          <w:sz w:val="26"/>
          <w:szCs w:val="26"/>
          <w:rtl/>
          <w:lang w:bidi="fa-IR"/>
        </w:rPr>
        <w:t>موسي گفت</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شما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آنچه داريد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بيندازيد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هنگامي كه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وسائل جادوگري خود را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بينداختند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مردم را چشم‌بندي كردند و ايشان را به هراس افكندند </w:t>
      </w:r>
      <w:r w:rsidR="00B42A21">
        <w:rPr>
          <w:rFonts w:ascii="Times New Roman" w:hAnsi="Times New Roman" w:cs="B Lotus"/>
          <w:sz w:val="26"/>
          <w:szCs w:val="26"/>
          <w:rtl/>
          <w:lang w:bidi="fa-IR"/>
        </w:rPr>
        <w:t>و جادوي بزرگي از خود نشان دادند</w:t>
      </w:r>
      <w:r w:rsidR="00B42A21">
        <w:rPr>
          <w:rFonts w:ascii="Times New Roman" w:hAnsi="Times New Roman" w:cs="B Lotus" w:hint="cs"/>
          <w:sz w:val="26"/>
          <w:szCs w:val="26"/>
          <w:rtl/>
          <w:lang w:bidi="fa-IR"/>
        </w:rPr>
        <w:t>.</w:t>
      </w:r>
      <w:r w:rsidRPr="0007277C">
        <w:rPr>
          <w:rFonts w:ascii="Times New Roman" w:hAnsi="Times New Roman" w:cs="B Lotus" w:hint="cs"/>
          <w:sz w:val="26"/>
          <w:szCs w:val="26"/>
          <w:rtl/>
          <w:lang w:bidi="fa-IR"/>
        </w:rPr>
        <w:t>»</w:t>
      </w:r>
    </w:p>
    <w:p w:rsidR="00BC6210" w:rsidRDefault="002853B3" w:rsidP="009C2E05">
      <w:pPr>
        <w:rPr>
          <w:rFonts w:hint="cs"/>
          <w:rtl/>
          <w:lang w:bidi="fa-IR"/>
        </w:rPr>
      </w:pPr>
      <w:r>
        <w:rPr>
          <w:rFonts w:hint="cs"/>
          <w:rtl/>
          <w:lang w:bidi="fa-IR"/>
        </w:rPr>
        <w:t xml:space="preserve">چگونه امام به این آیه نگاهی نکرده است، چگونه ممکن است که استاد، آن را برخلاف حقیقت تفسیر کند، که سحر فکر و خیال و توهم نیست و حقیقت دارد و ثابت شده است. </w:t>
      </w:r>
    </w:p>
    <w:p w:rsidR="00BC6210" w:rsidRDefault="002853B3" w:rsidP="009C2E05">
      <w:pPr>
        <w:rPr>
          <w:rFonts w:hint="cs"/>
          <w:rtl/>
          <w:lang w:bidi="fa-IR"/>
        </w:rPr>
      </w:pPr>
      <w:r>
        <w:rPr>
          <w:rFonts w:hint="cs"/>
          <w:rtl/>
          <w:lang w:bidi="fa-IR"/>
        </w:rPr>
        <w:t>حدیثی که در صحیح بخاری آمده است، مرجعی اساسی برای حدیث</w:t>
      </w:r>
      <w:r w:rsidR="00BC6210" w:rsidRPr="00BC6210">
        <w:rPr>
          <w:rFonts w:hint="cs"/>
          <w:rtl/>
          <w:lang w:bidi="fa-IR"/>
        </w:rPr>
        <w:t xml:space="preserve"> </w:t>
      </w:r>
      <w:r w:rsidR="00BC6210">
        <w:rPr>
          <w:rFonts w:hint="cs"/>
          <w:rtl/>
          <w:lang w:bidi="fa-IR"/>
        </w:rPr>
        <w:t>است</w:t>
      </w:r>
      <w:r>
        <w:rPr>
          <w:rFonts w:hint="cs"/>
          <w:rtl/>
          <w:lang w:bidi="fa-IR"/>
        </w:rPr>
        <w:t>، که اگر در حجیتِ احادیث ثابت شده در صحیح بخاری شک کنیم، مردم چگونه بعد از آن حدیثی را که در صحاح آمده و یا از غیر</w:t>
      </w:r>
      <w:r w:rsidR="00BC6210">
        <w:rPr>
          <w:rFonts w:hint="cs"/>
          <w:rtl/>
          <w:lang w:bidi="fa-IR"/>
        </w:rPr>
        <w:t xml:space="preserve"> </w:t>
      </w:r>
      <w:r>
        <w:rPr>
          <w:rFonts w:hint="cs"/>
          <w:rtl/>
          <w:lang w:bidi="fa-IR"/>
        </w:rPr>
        <w:t xml:space="preserve">بخاری روایت شده است. می‌پذیرند؟! </w:t>
      </w:r>
    </w:p>
    <w:p w:rsidR="002853B3" w:rsidRDefault="002853B3" w:rsidP="009C2E05">
      <w:pPr>
        <w:rPr>
          <w:rFonts w:hint="cs"/>
          <w:rtl/>
          <w:lang w:bidi="fa-IR"/>
        </w:rPr>
      </w:pPr>
      <w:r>
        <w:rPr>
          <w:rFonts w:hint="cs"/>
          <w:rtl/>
          <w:lang w:bidi="fa-IR"/>
        </w:rPr>
        <w:t>استاد با این کار خواسته، از پاکی مقام نبوت دفاع کند، یا تلاش نماید که اسلام را آشکار سازد، به گونه‌ای که دشمنان اسلام نتوانند به آن مانند یک خرافات ایراد وارد کنند، یا بعد از گسترش اعمالی از طرف مردم که با عظمت اسلام منافات داشت با جادو جنگید و آن را از نمادهای سح</w:t>
      </w:r>
      <w:r w:rsidR="00BC6210">
        <w:rPr>
          <w:rFonts w:hint="cs"/>
          <w:rtl/>
          <w:lang w:bidi="fa-IR"/>
        </w:rPr>
        <w:t>ر، شعبده‌بازی و کهانت دانست و ا</w:t>
      </w:r>
      <w:r>
        <w:rPr>
          <w:rFonts w:hint="cs"/>
          <w:rtl/>
          <w:lang w:bidi="fa-IR"/>
        </w:rPr>
        <w:t>نکار نمود.</w:t>
      </w:r>
    </w:p>
    <w:p w:rsidR="00BC6210" w:rsidRDefault="002853B3" w:rsidP="009C2E05">
      <w:pPr>
        <w:rPr>
          <w:rFonts w:hint="cs"/>
          <w:rtl/>
          <w:lang w:bidi="fa-IR"/>
        </w:rPr>
      </w:pPr>
      <w:r>
        <w:rPr>
          <w:rFonts w:hint="cs"/>
          <w:rtl/>
          <w:lang w:bidi="fa-IR"/>
        </w:rPr>
        <w:t xml:space="preserve">اگر دفاعیات استاد را جایز بدانیم، نمی‌توانیم آن دفاعیات را در مورد حدیث صحیح درست بدانیم ولی او در بسیاری از جاها به امور ثابت شده از معصوم توجه کرده و از آن تجاوز </w:t>
      </w:r>
      <w:r w:rsidR="00BC6210">
        <w:rPr>
          <w:rFonts w:hint="cs"/>
          <w:rtl/>
          <w:lang w:bidi="fa-IR"/>
        </w:rPr>
        <w:t>ننموده، و آن را تأویل نکرده است</w:t>
      </w:r>
      <w:r>
        <w:rPr>
          <w:rFonts w:hint="cs"/>
          <w:rtl/>
          <w:lang w:bidi="fa-IR"/>
        </w:rPr>
        <w:t xml:space="preserve"> و مانند ایمان‌داران به آن معتقد شده، در حالی که عقل در آن جایی نداشته است. </w:t>
      </w:r>
    </w:p>
    <w:p w:rsidR="00BC6210" w:rsidRPr="004060BC" w:rsidRDefault="002853B3" w:rsidP="008F7618">
      <w:pPr>
        <w:rPr>
          <w:rFonts w:hint="cs"/>
          <w:rtl/>
        </w:rPr>
      </w:pPr>
      <w:r w:rsidRPr="004060BC">
        <w:rPr>
          <w:rFonts w:hint="cs"/>
          <w:rtl/>
        </w:rPr>
        <w:t xml:space="preserve">آنگاه </w:t>
      </w:r>
      <w:r w:rsidR="00BC6210" w:rsidRPr="004060BC">
        <w:rPr>
          <w:rFonts w:hint="cs"/>
          <w:rtl/>
        </w:rPr>
        <w:t>انگیزه</w:t>
      </w:r>
      <w:r w:rsidRPr="004060BC">
        <w:rPr>
          <w:rFonts w:hint="cs"/>
          <w:rtl/>
        </w:rPr>
        <w:t xml:space="preserve"> چیست؟ چ</w:t>
      </w:r>
      <w:r w:rsidR="00BC6210" w:rsidRPr="004060BC">
        <w:rPr>
          <w:rFonts w:hint="cs"/>
          <w:rtl/>
        </w:rPr>
        <w:t>را امام از معتزله متأثر شده است</w:t>
      </w:r>
      <w:r w:rsidRPr="004060BC">
        <w:rPr>
          <w:rFonts w:hint="cs"/>
          <w:rtl/>
        </w:rPr>
        <w:t xml:space="preserve"> و نظر آنها را بازگو می‌کند، در حالی که خود خیلی از جاها به تقلید و مقلدها حمله کرده و ایراد گرفته است، برای او شایسته بود که نظر ابن قیم را بگیرد، آنجا که در این باره می‌گوید</w:t>
      </w:r>
      <w:r w:rsidR="00BB137D" w:rsidRPr="004060BC">
        <w:rPr>
          <w:rFonts w:hint="cs"/>
          <w:rtl/>
        </w:rPr>
        <w:t>:</w:t>
      </w:r>
      <w:r w:rsidRPr="004060BC">
        <w:rPr>
          <w:rFonts w:hint="cs"/>
          <w:rtl/>
        </w:rPr>
        <w:t xml:space="preserve"> «این نظر شما </w:t>
      </w:r>
      <w:r w:rsidR="00BC6210" w:rsidRPr="004060BC">
        <w:rPr>
          <w:rFonts w:hint="cs"/>
          <w:rtl/>
        </w:rPr>
        <w:t>یعنی</w:t>
      </w:r>
      <w:r w:rsidRPr="004060BC">
        <w:rPr>
          <w:rFonts w:hint="cs"/>
          <w:rtl/>
        </w:rPr>
        <w:t xml:space="preserve"> سحر و جادو شدن انبیاء، با حمایت کردن خداوند از آنها، </w:t>
      </w:r>
      <w:r w:rsidR="00BC6210" w:rsidRPr="004060BC">
        <w:rPr>
          <w:rFonts w:hint="cs"/>
          <w:rtl/>
        </w:rPr>
        <w:t xml:space="preserve">منافات دارد. </w:t>
      </w:r>
      <w:r w:rsidRPr="004060BC">
        <w:rPr>
          <w:rFonts w:hint="cs"/>
          <w:rtl/>
        </w:rPr>
        <w:t xml:space="preserve">خداوند همانگونه که </w:t>
      </w:r>
      <w:r w:rsidR="00BC6210" w:rsidRPr="004060BC">
        <w:rPr>
          <w:rFonts w:hint="cs"/>
          <w:rtl/>
        </w:rPr>
        <w:t>آنها را حمایت و پشتیبانی می‌کند و آنها را مصون می‌دارد و حفظ می‌نماید</w:t>
      </w:r>
      <w:r w:rsidRPr="004060BC">
        <w:rPr>
          <w:rFonts w:hint="cs"/>
          <w:rtl/>
        </w:rPr>
        <w:t xml:space="preserve"> و سرپرستی می‌کند، بوسیله آزار و اذیت کفار آنها را می‌آزماید، </w:t>
      </w:r>
      <w:r w:rsidR="00BC6210" w:rsidRPr="004060BC">
        <w:rPr>
          <w:rFonts w:hint="cs"/>
          <w:rtl/>
        </w:rPr>
        <w:t>تا مستحق کمال کرامت خداوند شوند</w:t>
      </w:r>
      <w:r w:rsidRPr="004060BC">
        <w:rPr>
          <w:rFonts w:hint="cs"/>
          <w:rtl/>
        </w:rPr>
        <w:t xml:space="preserve"> و تا امت‌های بعد</w:t>
      </w:r>
      <w:r w:rsidR="00BC6210" w:rsidRPr="004060BC">
        <w:rPr>
          <w:rFonts w:hint="cs"/>
          <w:rtl/>
        </w:rPr>
        <w:t>، از آنها تبعیت کند اگر به وسیله مردم اذیت شدند</w:t>
      </w:r>
      <w:r w:rsidRPr="004060BC">
        <w:rPr>
          <w:rFonts w:hint="cs"/>
          <w:rtl/>
        </w:rPr>
        <w:t xml:space="preserve"> و دیدند که چه اتفاقاتی برای پیامبران افتاده، صبر پیشه کنند، خشنود باشند و به وسیله آنها تسلی خاطر </w:t>
      </w:r>
      <w:r w:rsidR="00BC6210" w:rsidRPr="004060BC">
        <w:rPr>
          <w:rFonts w:hint="cs"/>
          <w:rtl/>
        </w:rPr>
        <w:t>یابند.</w:t>
      </w:r>
      <w:r w:rsidRPr="00A11AA5">
        <w:rPr>
          <w:rStyle w:val="a6"/>
          <w:rFonts w:cs="B Lotus"/>
          <w:sz w:val="28"/>
          <w:szCs w:val="28"/>
          <w:rtl/>
          <w:lang w:bidi="fa-IR"/>
        </w:rPr>
        <w:footnoteReference w:id="1102"/>
      </w:r>
      <w:r w:rsidRPr="004060BC">
        <w:rPr>
          <w:rFonts w:hint="cs"/>
          <w:rtl/>
        </w:rPr>
        <w:t xml:space="preserve"> </w:t>
      </w:r>
    </w:p>
    <w:p w:rsidR="002853B3" w:rsidRDefault="002853B3" w:rsidP="009C2E05">
      <w:pPr>
        <w:rPr>
          <w:rFonts w:hint="cs"/>
          <w:rtl/>
          <w:lang w:bidi="fa-IR"/>
        </w:rPr>
      </w:pPr>
      <w:r>
        <w:rPr>
          <w:rFonts w:hint="cs"/>
          <w:rtl/>
          <w:lang w:bidi="fa-IR"/>
        </w:rPr>
        <w:t>به همین د</w:t>
      </w:r>
      <w:r w:rsidR="00BC6210">
        <w:rPr>
          <w:rFonts w:hint="cs"/>
          <w:rtl/>
          <w:lang w:bidi="fa-IR"/>
        </w:rPr>
        <w:t>لیل علما این حدیث را ثابت کردند</w:t>
      </w:r>
      <w:r>
        <w:rPr>
          <w:rFonts w:hint="cs"/>
          <w:rtl/>
          <w:lang w:bidi="fa-IR"/>
        </w:rPr>
        <w:t xml:space="preserve"> و راهی برای آن</w:t>
      </w:r>
      <w:r w:rsidR="00BC6210">
        <w:rPr>
          <w:rFonts w:hint="cs"/>
          <w:rtl/>
          <w:lang w:bidi="fa-IR"/>
        </w:rPr>
        <w:t xml:space="preserve"> پیدا کردند، که با سالم بودن آن</w:t>
      </w:r>
      <w:r>
        <w:rPr>
          <w:rFonts w:hint="cs"/>
          <w:rtl/>
          <w:lang w:bidi="fa-IR"/>
        </w:rPr>
        <w:t xml:space="preserve"> و نسبت دادن آن، به پیامبر</w:t>
      </w:r>
      <w:r>
        <w:rPr>
          <w:rFonts w:hint="cs"/>
          <w:lang w:bidi="fa-IR"/>
        </w:rPr>
        <w:sym w:font="AGA Arabesque" w:char="F065"/>
      </w:r>
      <w:r w:rsidR="00BC6210">
        <w:rPr>
          <w:rFonts w:hint="cs"/>
          <w:rtl/>
          <w:lang w:bidi="fa-IR"/>
        </w:rPr>
        <w:t xml:space="preserve"> و مقام نبوت درست باش</w:t>
      </w:r>
      <w:r>
        <w:rPr>
          <w:rFonts w:hint="cs"/>
          <w:rtl/>
          <w:lang w:bidi="fa-IR"/>
        </w:rPr>
        <w:t>د</w:t>
      </w:r>
      <w:r w:rsidR="00BC6210">
        <w:rPr>
          <w:rFonts w:hint="cs"/>
          <w:rtl/>
          <w:lang w:bidi="fa-IR"/>
        </w:rPr>
        <w:t>،</w:t>
      </w:r>
      <w:r>
        <w:rPr>
          <w:rFonts w:hint="cs"/>
          <w:rtl/>
          <w:lang w:bidi="fa-IR"/>
        </w:rPr>
        <w:t xml:space="preserve"> گفته‌اند</w:t>
      </w:r>
      <w:r w:rsidR="00BB137D">
        <w:rPr>
          <w:rFonts w:hint="cs"/>
          <w:rtl/>
          <w:lang w:bidi="fa-IR"/>
        </w:rPr>
        <w:t>:</w:t>
      </w:r>
    </w:p>
    <w:p w:rsidR="002853B3" w:rsidRDefault="002853B3" w:rsidP="008F7618">
      <w:pPr>
        <w:rPr>
          <w:rFonts w:hint="cs"/>
          <w:rtl/>
          <w:lang w:bidi="fa-IR"/>
        </w:rPr>
      </w:pPr>
      <w:r w:rsidRPr="004060BC">
        <w:rPr>
          <w:rFonts w:hint="cs"/>
          <w:rtl/>
        </w:rPr>
        <w:t>اولاً: این تصور که این حدیث ب</w:t>
      </w:r>
      <w:r w:rsidR="00BC6210" w:rsidRPr="004060BC">
        <w:rPr>
          <w:rFonts w:hint="cs"/>
          <w:rtl/>
        </w:rPr>
        <w:t>اعث شک و تخریب مقام نبوت می‌شود</w:t>
      </w:r>
      <w:r w:rsidRPr="004060BC">
        <w:rPr>
          <w:rFonts w:hint="cs"/>
          <w:rtl/>
        </w:rPr>
        <w:t xml:space="preserve"> و جایز دانستن آن مانع اعتماد به شریعت می‌گردد. همان ادعای </w:t>
      </w:r>
      <w:r w:rsidR="00BC6210" w:rsidRPr="004060BC">
        <w:rPr>
          <w:rFonts w:hint="cs"/>
          <w:rtl/>
        </w:rPr>
        <w:t xml:space="preserve">باطل </w:t>
      </w:r>
      <w:r w:rsidRPr="004060BC">
        <w:rPr>
          <w:rFonts w:hint="cs"/>
          <w:rtl/>
        </w:rPr>
        <w:t>بدعت‌گران است، چون دلایل قاطعی بر صحت و درستی و عصمت پیامبر</w:t>
      </w:r>
      <w:r w:rsidRPr="004060BC">
        <w:rPr>
          <w:rFonts w:hint="cs"/>
        </w:rPr>
        <w:sym w:font="AGA Arabesque" w:char="F072"/>
      </w:r>
      <w:r w:rsidRPr="004060BC">
        <w:rPr>
          <w:rFonts w:hint="cs"/>
          <w:rtl/>
        </w:rPr>
        <w:t xml:space="preserve"> در گرفتن و تبلیغ وحی، و معجزه‌ای که شاهد ادعای نبوت است، ارائه شده است، و خلاف این چیزی را جایز دانستن، باطل است.</w:t>
      </w:r>
      <w:r w:rsidRPr="00A11AA5">
        <w:rPr>
          <w:rStyle w:val="a6"/>
          <w:rFonts w:cs="B Lotus"/>
          <w:sz w:val="28"/>
          <w:szCs w:val="28"/>
          <w:rtl/>
          <w:lang w:bidi="fa-IR"/>
        </w:rPr>
        <w:footnoteReference w:id="1103"/>
      </w:r>
      <w:r>
        <w:rPr>
          <w:rFonts w:hint="cs"/>
          <w:rtl/>
          <w:lang w:bidi="fa-IR"/>
        </w:rPr>
        <w:t xml:space="preserve"> </w:t>
      </w:r>
    </w:p>
    <w:p w:rsidR="00BC6210" w:rsidRPr="004060BC" w:rsidRDefault="008C3816" w:rsidP="008F7618">
      <w:pPr>
        <w:rPr>
          <w:rFonts w:hint="cs"/>
          <w:rtl/>
        </w:rPr>
      </w:pPr>
      <w:r>
        <w:rPr>
          <w:rFonts w:hint="cs"/>
          <w:rtl/>
          <w:lang w:bidi="fa-IR"/>
        </w:rPr>
        <w:t>دوم</w:t>
      </w:r>
      <w:r w:rsidR="00BB137D">
        <w:rPr>
          <w:rFonts w:hint="cs"/>
          <w:rtl/>
          <w:lang w:bidi="fa-IR"/>
        </w:rPr>
        <w:t>:</w:t>
      </w:r>
      <w:r w:rsidR="002853B3">
        <w:rPr>
          <w:rFonts w:hint="cs"/>
          <w:rtl/>
          <w:lang w:bidi="fa-IR"/>
        </w:rPr>
        <w:t xml:space="preserve"> جادو شدن پیامبر</w:t>
      </w:r>
      <w:r w:rsidR="002853B3">
        <w:rPr>
          <w:rFonts w:hint="cs"/>
          <w:lang w:bidi="fa-IR"/>
        </w:rPr>
        <w:sym w:font="AGA Arabesque" w:char="F065"/>
      </w:r>
      <w:r w:rsidR="00BC6210">
        <w:rPr>
          <w:rFonts w:hint="cs"/>
          <w:rtl/>
          <w:lang w:bidi="fa-IR"/>
        </w:rPr>
        <w:t xml:space="preserve"> به مقام نبوت او</w:t>
      </w:r>
      <w:r w:rsidR="002853B3">
        <w:rPr>
          <w:rFonts w:hint="cs"/>
          <w:rtl/>
          <w:lang w:bidi="fa-IR"/>
        </w:rPr>
        <w:t xml:space="preserve"> و بزرگواری ایشان م</w:t>
      </w:r>
      <w:r w:rsidR="00BC6210">
        <w:rPr>
          <w:rFonts w:hint="cs"/>
          <w:rtl/>
          <w:lang w:bidi="fa-IR"/>
        </w:rPr>
        <w:t>ی‌افزاید</w:t>
      </w:r>
      <w:r w:rsidR="002853B3">
        <w:rPr>
          <w:rFonts w:hint="cs"/>
          <w:rtl/>
          <w:lang w:bidi="fa-IR"/>
        </w:rPr>
        <w:t xml:space="preserve"> و چیزی از مقام آن حضرت نمی‌کاهد، زیرا رسول خدا</w:t>
      </w:r>
      <w:r w:rsidR="002853B3">
        <w:rPr>
          <w:rFonts w:hint="cs"/>
          <w:lang w:bidi="fa-IR"/>
        </w:rPr>
        <w:sym w:font="AGA Arabesque" w:char="F072"/>
      </w:r>
      <w:r w:rsidR="00BC6210">
        <w:rPr>
          <w:rFonts w:hint="cs"/>
          <w:rtl/>
          <w:lang w:bidi="fa-IR"/>
        </w:rPr>
        <w:t xml:space="preserve"> از بیماری‌ها معصوم نبودند</w:t>
      </w:r>
      <w:r w:rsidR="002853B3">
        <w:rPr>
          <w:rFonts w:hint="cs"/>
          <w:rtl/>
          <w:lang w:bidi="fa-IR"/>
        </w:rPr>
        <w:t xml:space="preserve"> و همچون سایر انسان‌ها، تمام قوانین عادی که در زندگی مردم جریان دارد، در زندگی او هم جریان داشت</w:t>
      </w:r>
      <w:r w:rsidR="007568AF">
        <w:rPr>
          <w:rFonts w:hint="cs"/>
          <w:rtl/>
          <w:lang w:bidi="fa-IR"/>
        </w:rPr>
        <w:t>ه</w:t>
      </w:r>
      <w:r w:rsidR="00BC6210">
        <w:rPr>
          <w:rFonts w:hint="cs"/>
          <w:rtl/>
          <w:lang w:bidi="fa-IR"/>
        </w:rPr>
        <w:t xml:space="preserve"> است؛ مانند خوردن، آشامیدن</w:t>
      </w:r>
      <w:r w:rsidR="002853B3">
        <w:rPr>
          <w:rFonts w:hint="cs"/>
          <w:rtl/>
          <w:lang w:bidi="fa-IR"/>
        </w:rPr>
        <w:t xml:space="preserve"> و بیماری و</w:t>
      </w:r>
      <w:r w:rsidR="004D790E">
        <w:rPr>
          <w:rFonts w:hint="cs"/>
          <w:rtl/>
          <w:lang w:bidi="fa-IR"/>
        </w:rPr>
        <w:t>.</w:t>
      </w:r>
      <w:r w:rsidR="002853B3">
        <w:rPr>
          <w:rFonts w:hint="cs"/>
          <w:rtl/>
          <w:lang w:bidi="fa-IR"/>
        </w:rPr>
        <w:t>.. و جادو شدن آن حضرت، بعنوان پیشوای سایر پیامبران، از مقام نبوت او نمی‌کاهد.</w:t>
      </w:r>
      <w:r w:rsidR="002853B3" w:rsidRPr="00A11AA5">
        <w:rPr>
          <w:rStyle w:val="a6"/>
          <w:rFonts w:cs="B Lotus"/>
          <w:sz w:val="28"/>
          <w:szCs w:val="28"/>
          <w:rtl/>
          <w:lang w:bidi="fa-IR"/>
        </w:rPr>
        <w:footnoteReference w:id="1104"/>
      </w:r>
      <w:r w:rsidR="002853B3" w:rsidRPr="004060BC">
        <w:rPr>
          <w:rFonts w:hint="cs"/>
          <w:rtl/>
        </w:rPr>
        <w:t xml:space="preserve"> </w:t>
      </w:r>
    </w:p>
    <w:p w:rsidR="008C3816" w:rsidRDefault="002853B3" w:rsidP="009C2E05">
      <w:pPr>
        <w:rPr>
          <w:rFonts w:hint="cs"/>
          <w:rtl/>
          <w:lang w:bidi="fa-IR"/>
        </w:rPr>
      </w:pPr>
      <w:r>
        <w:rPr>
          <w:rFonts w:hint="cs"/>
          <w:rtl/>
          <w:lang w:bidi="fa-IR"/>
        </w:rPr>
        <w:t>قاضی عیاض گفته</w:t>
      </w:r>
      <w:r w:rsidR="00BC6210">
        <w:rPr>
          <w:rFonts w:hint="cs"/>
          <w:rtl/>
          <w:lang w:bidi="fa-IR"/>
        </w:rPr>
        <w:t xml:space="preserve"> است</w:t>
      </w:r>
      <w:r w:rsidR="00BB137D">
        <w:rPr>
          <w:rFonts w:hint="cs"/>
          <w:rtl/>
          <w:lang w:bidi="fa-IR"/>
        </w:rPr>
        <w:t>:</w:t>
      </w:r>
      <w:r>
        <w:rPr>
          <w:rFonts w:hint="cs"/>
          <w:rtl/>
          <w:lang w:bidi="fa-IR"/>
        </w:rPr>
        <w:t xml:space="preserve"> «روایات این حدیث روش می‌کنند که سحر بر بدن پیامبر</w:t>
      </w:r>
      <w:r>
        <w:rPr>
          <w:rFonts w:hint="cs"/>
          <w:lang w:bidi="fa-IR"/>
        </w:rPr>
        <w:sym w:font="AGA Arabesque" w:char="F065"/>
      </w:r>
      <w:r w:rsidR="00BC6210">
        <w:rPr>
          <w:rFonts w:hint="cs"/>
          <w:rtl/>
          <w:lang w:bidi="fa-IR"/>
        </w:rPr>
        <w:t xml:space="preserve"> و اعضای ظاهری او تسلط یافته</w:t>
      </w:r>
      <w:r>
        <w:rPr>
          <w:rFonts w:hint="cs"/>
          <w:rtl/>
          <w:lang w:bidi="fa-IR"/>
        </w:rPr>
        <w:t xml:space="preserve"> ولی بر عقل و قلب و اعتقادش تسلط نیافته است، و معنای فرموده او در حدیث که گفته</w:t>
      </w:r>
      <w:r w:rsidR="00BB137D">
        <w:rPr>
          <w:rFonts w:hint="cs"/>
          <w:rtl/>
          <w:lang w:bidi="fa-IR"/>
        </w:rPr>
        <w:t>:</w:t>
      </w:r>
      <w:r>
        <w:rPr>
          <w:rFonts w:hint="cs"/>
          <w:rtl/>
          <w:lang w:bidi="fa-IR"/>
        </w:rPr>
        <w:t xml:space="preserve"> «تا گمان می‌کرد او نزد خانواده‌اش می‌رود در حالی که نزد آنها نمی‌رفت.» به خیال او می‌آورد که همه را با صیغه مضارع آورده است</w:t>
      </w:r>
      <w:r w:rsidR="00BB137D">
        <w:rPr>
          <w:rFonts w:hint="cs"/>
          <w:rtl/>
          <w:lang w:bidi="fa-IR"/>
        </w:rPr>
        <w:t>:</w:t>
      </w:r>
      <w:r>
        <w:rPr>
          <w:rFonts w:hint="cs"/>
          <w:rtl/>
          <w:lang w:bidi="fa-IR"/>
        </w:rPr>
        <w:t xml:space="preserve"> یعنی برای او نشان می‌دهد که قبلاً قدرت و توان رفتن پیش آنها را داشته است، وقتی به آنها نزدیک شده، </w:t>
      </w:r>
      <w:r w:rsidR="008C3816">
        <w:rPr>
          <w:rFonts w:hint="cs"/>
          <w:rtl/>
          <w:lang w:bidi="fa-IR"/>
        </w:rPr>
        <w:t>او را به وسیله جادو کردن گرفتند و نزد آنها نرفت و نتوانست</w:t>
      </w:r>
      <w:r>
        <w:rPr>
          <w:rFonts w:hint="cs"/>
          <w:rtl/>
          <w:lang w:bidi="fa-IR"/>
        </w:rPr>
        <w:t xml:space="preserve"> بر آن غلبه کنند، همانطور که سحر شده احساس می‌کند</w:t>
      </w:r>
      <w:r w:rsidR="007568AF">
        <w:rPr>
          <w:rFonts w:hint="cs"/>
          <w:rtl/>
          <w:lang w:bidi="fa-IR"/>
        </w:rPr>
        <w:t>.</w:t>
      </w:r>
      <w:r>
        <w:rPr>
          <w:rFonts w:hint="cs"/>
          <w:rtl/>
          <w:lang w:bidi="fa-IR"/>
        </w:rPr>
        <w:t xml:space="preserve"> بلکه همانگونه که آدم سالم و قوی از لحاظ بدنی که وزنه‌هایی را بلند می‌کند، گمان می‌کند که می‌تواند بهترین وزنه را بزند. ولی به هنگام تلاش در بلند کردن وزنه نمی‌تواند آن را </w:t>
      </w:r>
      <w:r w:rsidR="008C3816">
        <w:rPr>
          <w:rFonts w:hint="cs"/>
          <w:rtl/>
          <w:lang w:bidi="fa-IR"/>
        </w:rPr>
        <w:t>بالای</w:t>
      </w:r>
      <w:r>
        <w:rPr>
          <w:rFonts w:hint="cs"/>
          <w:rtl/>
          <w:lang w:bidi="fa-IR"/>
        </w:rPr>
        <w:t xml:space="preserve"> سر ببرد، انسان مریض هم همین‌طور می‌باشد. گمان می‌کند که می‌تواند حرکت کند. وقتی می‌خواهد حرکت کند نمی‌تواند </w:t>
      </w:r>
      <w:r w:rsidR="008C3816">
        <w:rPr>
          <w:rFonts w:hint="cs"/>
          <w:rtl/>
          <w:lang w:bidi="fa-IR"/>
        </w:rPr>
        <w:t xml:space="preserve">و </w:t>
      </w:r>
      <w:r>
        <w:rPr>
          <w:rFonts w:hint="cs"/>
          <w:rtl/>
          <w:lang w:bidi="fa-IR"/>
        </w:rPr>
        <w:t>پاهایش</w:t>
      </w:r>
      <w:r w:rsidR="007568AF">
        <w:rPr>
          <w:rFonts w:hint="cs"/>
          <w:rtl/>
          <w:lang w:bidi="fa-IR"/>
        </w:rPr>
        <w:t>،</w:t>
      </w:r>
      <w:r>
        <w:rPr>
          <w:rFonts w:hint="cs"/>
          <w:rtl/>
          <w:lang w:bidi="fa-IR"/>
        </w:rPr>
        <w:t xml:space="preserve"> بدن او را تحمل نمی‌کنند</w:t>
      </w:r>
      <w:r w:rsidR="008C3816">
        <w:rPr>
          <w:rFonts w:hint="cs"/>
          <w:rtl/>
          <w:lang w:bidi="fa-IR"/>
        </w:rPr>
        <w:t>.</w:t>
      </w:r>
      <w:r>
        <w:rPr>
          <w:rFonts w:hint="cs"/>
          <w:rtl/>
          <w:lang w:bidi="fa-IR"/>
        </w:rPr>
        <w:t xml:space="preserve"> </w:t>
      </w:r>
    </w:p>
    <w:p w:rsidR="002853B3" w:rsidRDefault="002853B3" w:rsidP="008F7618">
      <w:pPr>
        <w:rPr>
          <w:rFonts w:hint="cs"/>
          <w:rtl/>
          <w:lang w:bidi="fa-IR"/>
        </w:rPr>
      </w:pPr>
      <w:r w:rsidRPr="004060BC">
        <w:rPr>
          <w:rFonts w:hint="cs"/>
          <w:rtl/>
        </w:rPr>
        <w:t>قاضی عیاض گفته</w:t>
      </w:r>
      <w:r w:rsidR="008C3816" w:rsidRPr="004060BC">
        <w:rPr>
          <w:rFonts w:hint="cs"/>
          <w:rtl/>
        </w:rPr>
        <w:t xml:space="preserve"> است</w:t>
      </w:r>
      <w:r w:rsidR="00BB137D" w:rsidRPr="004060BC">
        <w:rPr>
          <w:rFonts w:hint="cs"/>
          <w:rtl/>
        </w:rPr>
        <w:t>:</w:t>
      </w:r>
      <w:r w:rsidRPr="004060BC">
        <w:rPr>
          <w:rFonts w:hint="cs"/>
          <w:rtl/>
        </w:rPr>
        <w:t xml:space="preserve"> همه آنچه در روایات آمده، که آن حضرت خیال می‌کرد کاری </w:t>
      </w:r>
      <w:r w:rsidR="008C3816" w:rsidRPr="004060BC">
        <w:rPr>
          <w:rFonts w:hint="cs"/>
          <w:rtl/>
        </w:rPr>
        <w:t>را انجام دهد، ولی انجام نمی‌داد</w:t>
      </w:r>
      <w:r w:rsidRPr="004060BC">
        <w:rPr>
          <w:rFonts w:hint="cs"/>
          <w:rtl/>
        </w:rPr>
        <w:t xml:space="preserve"> و امثال آن، را </w:t>
      </w:r>
      <w:r w:rsidR="008C3816" w:rsidRPr="004060BC">
        <w:rPr>
          <w:rFonts w:hint="cs"/>
          <w:rtl/>
        </w:rPr>
        <w:t>بر خیال کردن با چشم حمل می‌کنیم</w:t>
      </w:r>
      <w:r w:rsidRPr="004060BC">
        <w:rPr>
          <w:rFonts w:hint="cs"/>
          <w:rtl/>
        </w:rPr>
        <w:t xml:space="preserve"> و به خاطر خلل عقلی نبوده است در این مطلب چیزی که باعث اشتباه شدن در رسالت آن حضرت شود و ایرادی که دست‌آویز گمراهان گردد</w:t>
      </w:r>
      <w:r w:rsidR="008C3816" w:rsidRPr="004060BC">
        <w:rPr>
          <w:rFonts w:hint="cs"/>
          <w:rtl/>
        </w:rPr>
        <w:t>،</w:t>
      </w:r>
      <w:r w:rsidRPr="004060BC">
        <w:rPr>
          <w:rFonts w:hint="cs"/>
          <w:rtl/>
        </w:rPr>
        <w:t xml:space="preserve"> وجود ندارد.</w:t>
      </w:r>
      <w:r w:rsidRPr="00A11AA5">
        <w:rPr>
          <w:rStyle w:val="a6"/>
          <w:rFonts w:cs="B Lotus"/>
          <w:sz w:val="28"/>
          <w:szCs w:val="28"/>
          <w:rtl/>
          <w:lang w:bidi="fa-IR"/>
        </w:rPr>
        <w:footnoteReference w:id="1105"/>
      </w:r>
    </w:p>
    <w:p w:rsidR="00883330" w:rsidRDefault="008C3816" w:rsidP="008F7618">
      <w:pPr>
        <w:rPr>
          <w:rFonts w:hint="cs"/>
          <w:rtl/>
          <w:lang w:bidi="fa-IR"/>
        </w:rPr>
      </w:pPr>
      <w:r>
        <w:rPr>
          <w:rFonts w:hint="cs"/>
          <w:rtl/>
          <w:lang w:bidi="fa-IR"/>
        </w:rPr>
        <w:t>سوم</w:t>
      </w:r>
      <w:r w:rsidR="00BB137D">
        <w:rPr>
          <w:rFonts w:hint="cs"/>
          <w:rtl/>
          <w:lang w:bidi="fa-IR"/>
        </w:rPr>
        <w:t>:</w:t>
      </w:r>
      <w:r w:rsidR="002853B3">
        <w:rPr>
          <w:rFonts w:hint="cs"/>
          <w:rtl/>
          <w:lang w:bidi="fa-IR"/>
        </w:rPr>
        <w:t xml:space="preserve"> عصمت رسول خدا، که در این آیه آمده است</w:t>
      </w:r>
      <w:r w:rsidR="00BB137D">
        <w:rPr>
          <w:rFonts w:hint="cs"/>
          <w:rtl/>
          <w:lang w:bidi="fa-IR"/>
        </w:rPr>
        <w:t>:</w:t>
      </w:r>
    </w:p>
    <w:p w:rsidR="008C3816" w:rsidRDefault="002853B3" w:rsidP="008F7618">
      <w:pPr>
        <w:rPr>
          <w:rFonts w:hint="cs"/>
          <w:rtl/>
          <w:lang w:bidi="fa-IR"/>
        </w:rPr>
      </w:pPr>
      <w:r>
        <w:rPr>
          <w:rFonts w:hint="cs"/>
          <w:rtl/>
          <w:lang w:bidi="fa-IR"/>
        </w:rPr>
        <w:t xml:space="preserve"> </w:t>
      </w:r>
      <w:r w:rsidR="008C3816" w:rsidRPr="00883330">
        <w:rPr>
          <w:rFonts w:ascii="QCF_BSML" w:eastAsia="Times New Roman" w:hAnsi="QCF_BSML" w:cs="QCF_BSML"/>
          <w:color w:val="000000"/>
          <w:sz w:val="32"/>
          <w:szCs w:val="32"/>
          <w:rtl/>
        </w:rPr>
        <w:t xml:space="preserve">ﭽ </w:t>
      </w:r>
      <w:r w:rsidR="008C3816" w:rsidRPr="00883330">
        <w:rPr>
          <w:rFonts w:ascii="QCF_P119" w:eastAsia="Times New Roman" w:hAnsi="QCF_P119" w:cs="QCF_P119"/>
          <w:color w:val="000000"/>
          <w:sz w:val="32"/>
          <w:szCs w:val="32"/>
          <w:rtl/>
        </w:rPr>
        <w:t>ﭺ</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ﭻ</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ﭼ</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ﭽ</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ﭾ</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ﭿ</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ﮀ</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ﮁﮂ</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ﮃ</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ﮄ</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ﮅ</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ﮆ</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ﮇ</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ﮈﮉ</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ﮊ</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ﮋ</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ﮌ</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ﮍﮎ</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ﮏ</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ﮐ</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ﮑ</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ﮒ</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ﮓ</w:t>
      </w:r>
      <w:r w:rsidR="004D790E" w:rsidRPr="00883330">
        <w:rPr>
          <w:rFonts w:ascii="QCF_P119" w:eastAsia="Times New Roman" w:hAnsi="QCF_P119" w:cs="QCF_P119"/>
          <w:color w:val="000000"/>
          <w:sz w:val="32"/>
          <w:szCs w:val="32"/>
          <w:rtl/>
        </w:rPr>
        <w:t xml:space="preserve"> </w:t>
      </w:r>
      <w:r w:rsidR="008C3816" w:rsidRPr="00883330">
        <w:rPr>
          <w:rFonts w:ascii="QCF_P119" w:eastAsia="Times New Roman" w:hAnsi="QCF_P119" w:cs="QCF_P119"/>
          <w:color w:val="000000"/>
          <w:sz w:val="32"/>
          <w:szCs w:val="32"/>
          <w:rtl/>
        </w:rPr>
        <w:t>ﮔ</w:t>
      </w:r>
      <w:r w:rsidR="004D790E" w:rsidRPr="00883330">
        <w:rPr>
          <w:rFonts w:ascii="QCF_P119" w:eastAsia="Times New Roman" w:hAnsi="QCF_P119" w:cs="QCF_P119"/>
          <w:color w:val="000000"/>
          <w:sz w:val="32"/>
          <w:szCs w:val="32"/>
          <w:rtl/>
        </w:rPr>
        <w:t xml:space="preserve"> </w:t>
      </w:r>
      <w:r w:rsidR="008C3816" w:rsidRPr="00883330">
        <w:rPr>
          <w:rFonts w:ascii="QCF_BSML" w:eastAsia="Times New Roman" w:hAnsi="QCF_BSML" w:cs="QCF_BSML"/>
          <w:color w:val="000000"/>
          <w:sz w:val="32"/>
          <w:szCs w:val="32"/>
          <w:rtl/>
        </w:rPr>
        <w:t>ﭼ</w:t>
      </w:r>
      <w:r w:rsidR="004D790E" w:rsidRPr="00883330">
        <w:rPr>
          <w:rFonts w:ascii="Arial" w:eastAsia="Times New Roman" w:hAnsi="Arial" w:cs="Arial"/>
          <w:color w:val="000000"/>
          <w:sz w:val="22"/>
          <w:szCs w:val="22"/>
          <w:rtl/>
        </w:rPr>
        <w:t xml:space="preserve"> </w:t>
      </w:r>
      <w:r w:rsidR="008C3816">
        <w:rPr>
          <w:rFonts w:hint="cs"/>
          <w:rtl/>
          <w:lang w:bidi="fa-IR"/>
        </w:rPr>
        <w:t>(مائده / 67)</w:t>
      </w:r>
    </w:p>
    <w:p w:rsidR="002853B3" w:rsidRDefault="002853B3" w:rsidP="008F7618">
      <w:pPr>
        <w:rPr>
          <w:rFonts w:hint="cs"/>
          <w:rtl/>
          <w:lang w:bidi="fa-IR"/>
        </w:rPr>
      </w:pPr>
      <w:r w:rsidRPr="004060BC">
        <w:rPr>
          <w:rFonts w:hint="cs"/>
          <w:rtl/>
        </w:rPr>
        <w:t>«</w:t>
      </w:r>
      <w:r w:rsidR="00B42A21" w:rsidRPr="00B42A21">
        <w:rPr>
          <w:rtl/>
        </w:rPr>
        <w:t xml:space="preserve"> </w:t>
      </w:r>
      <w:r w:rsidR="00B42A21" w:rsidRPr="00B42A21">
        <w:rPr>
          <w:rtl/>
          <w:lang w:bidi="fa-IR"/>
        </w:rPr>
        <w:t xml:space="preserve">‏ اي فرستاده </w:t>
      </w:r>
      <w:r w:rsidR="004D790E">
        <w:rPr>
          <w:rtl/>
          <w:lang w:bidi="fa-IR"/>
        </w:rPr>
        <w:t>(</w:t>
      </w:r>
      <w:r w:rsidR="00B42A21" w:rsidRPr="00B42A21">
        <w:rPr>
          <w:rtl/>
          <w:lang w:bidi="fa-IR"/>
        </w:rPr>
        <w:t>خدا</w:t>
      </w:r>
      <w:r w:rsidR="004D790E">
        <w:rPr>
          <w:rtl/>
          <w:lang w:bidi="fa-IR"/>
        </w:rPr>
        <w:t>،</w:t>
      </w:r>
      <w:r w:rsidR="00B42A21" w:rsidRPr="00B42A21">
        <w:rPr>
          <w:rtl/>
          <w:lang w:bidi="fa-IR"/>
        </w:rPr>
        <w:t xml:space="preserve"> محمّد مصطفي</w:t>
      </w:r>
      <w:r w:rsidR="004D790E">
        <w:rPr>
          <w:rtl/>
          <w:lang w:bidi="fa-IR"/>
        </w:rPr>
        <w:t>!)</w:t>
      </w:r>
      <w:r w:rsidR="00B42A21" w:rsidRPr="00B42A21">
        <w:rPr>
          <w:rtl/>
          <w:lang w:bidi="fa-IR"/>
        </w:rPr>
        <w:t xml:space="preserve"> هر آنچه از سوي پروردگارت بر تو نازل شده است </w:t>
      </w:r>
      <w:r w:rsidR="004D790E">
        <w:rPr>
          <w:rtl/>
          <w:lang w:bidi="fa-IR"/>
        </w:rPr>
        <w:t>(</w:t>
      </w:r>
      <w:r w:rsidR="00B42A21" w:rsidRPr="00B42A21">
        <w:rPr>
          <w:rtl/>
          <w:lang w:bidi="fa-IR"/>
        </w:rPr>
        <w:t>به تمام و كمال و بدون هيچ گونه خوف و هراسي</w:t>
      </w:r>
      <w:r w:rsidR="004D790E">
        <w:rPr>
          <w:rtl/>
          <w:lang w:bidi="fa-IR"/>
        </w:rPr>
        <w:t>،</w:t>
      </w:r>
      <w:r w:rsidR="00B42A21" w:rsidRPr="00B42A21">
        <w:rPr>
          <w:rtl/>
          <w:lang w:bidi="fa-IR"/>
        </w:rPr>
        <w:t xml:space="preserve"> به مردم</w:t>
      </w:r>
      <w:r w:rsidR="004D790E">
        <w:rPr>
          <w:rtl/>
          <w:lang w:bidi="fa-IR"/>
        </w:rPr>
        <w:t>)</w:t>
      </w:r>
      <w:r w:rsidR="00B42A21" w:rsidRPr="00B42A21">
        <w:rPr>
          <w:rtl/>
          <w:lang w:bidi="fa-IR"/>
        </w:rPr>
        <w:t xml:space="preserve"> برسان </w:t>
      </w:r>
      <w:r w:rsidR="004D790E">
        <w:rPr>
          <w:rtl/>
          <w:lang w:bidi="fa-IR"/>
        </w:rPr>
        <w:t>(</w:t>
      </w:r>
      <w:r w:rsidR="00B42A21" w:rsidRPr="00B42A21">
        <w:rPr>
          <w:rtl/>
          <w:lang w:bidi="fa-IR"/>
        </w:rPr>
        <w:t>و آنان را بدان دعوت كن</w:t>
      </w:r>
      <w:r w:rsidR="004D790E">
        <w:rPr>
          <w:rtl/>
          <w:lang w:bidi="fa-IR"/>
        </w:rPr>
        <w:t>)،</w:t>
      </w:r>
      <w:r w:rsidR="00B42A21" w:rsidRPr="00B42A21">
        <w:rPr>
          <w:rtl/>
          <w:lang w:bidi="fa-IR"/>
        </w:rPr>
        <w:t xml:space="preserve"> و اگر چنين نكني</w:t>
      </w:r>
      <w:r w:rsidR="004D790E">
        <w:rPr>
          <w:rtl/>
          <w:lang w:bidi="fa-IR"/>
        </w:rPr>
        <w:t>،</w:t>
      </w:r>
      <w:r w:rsidR="00B42A21" w:rsidRPr="00B42A21">
        <w:rPr>
          <w:rtl/>
          <w:lang w:bidi="fa-IR"/>
        </w:rPr>
        <w:t xml:space="preserve"> رسالت خدا را </w:t>
      </w:r>
      <w:r w:rsidR="004D790E">
        <w:rPr>
          <w:rtl/>
          <w:lang w:bidi="fa-IR"/>
        </w:rPr>
        <w:t>(</w:t>
      </w:r>
      <w:r w:rsidR="00B42A21" w:rsidRPr="00B42A21">
        <w:rPr>
          <w:rtl/>
          <w:lang w:bidi="fa-IR"/>
        </w:rPr>
        <w:t>به مردم</w:t>
      </w:r>
      <w:r w:rsidR="004D790E">
        <w:rPr>
          <w:rtl/>
          <w:lang w:bidi="fa-IR"/>
        </w:rPr>
        <w:t>)</w:t>
      </w:r>
      <w:r w:rsidR="00B42A21" w:rsidRPr="00B42A21">
        <w:rPr>
          <w:rtl/>
          <w:lang w:bidi="fa-IR"/>
        </w:rPr>
        <w:t xml:space="preserve"> نرسانده‌اي </w:t>
      </w:r>
      <w:r w:rsidR="004D790E">
        <w:rPr>
          <w:rtl/>
          <w:lang w:bidi="fa-IR"/>
        </w:rPr>
        <w:t>(</w:t>
      </w:r>
      <w:r w:rsidR="00B42A21" w:rsidRPr="00B42A21">
        <w:rPr>
          <w:rtl/>
          <w:lang w:bidi="fa-IR"/>
        </w:rPr>
        <w:t>و ايشان را بدان فرا نخوانده‌اي</w:t>
      </w:r>
      <w:r w:rsidR="004D790E">
        <w:rPr>
          <w:rtl/>
          <w:lang w:bidi="fa-IR"/>
        </w:rPr>
        <w:t>.</w:t>
      </w:r>
      <w:r w:rsidR="00B42A21" w:rsidRPr="00B42A21">
        <w:rPr>
          <w:rtl/>
          <w:lang w:bidi="fa-IR"/>
        </w:rPr>
        <w:t xml:space="preserve"> چرا كه تبليغ جميع اوامر و احكام بر عهده تو است</w:t>
      </w:r>
      <w:r w:rsidR="004D790E">
        <w:rPr>
          <w:rtl/>
          <w:lang w:bidi="fa-IR"/>
        </w:rPr>
        <w:t>،</w:t>
      </w:r>
      <w:r w:rsidR="00B42A21" w:rsidRPr="00B42A21">
        <w:rPr>
          <w:rtl/>
          <w:lang w:bidi="fa-IR"/>
        </w:rPr>
        <w:t xml:space="preserve"> و كتمان جزء از جانب تو</w:t>
      </w:r>
      <w:r w:rsidR="004D790E">
        <w:rPr>
          <w:rtl/>
          <w:lang w:bidi="fa-IR"/>
        </w:rPr>
        <w:t>،</w:t>
      </w:r>
      <w:r w:rsidR="00B42A21" w:rsidRPr="00B42A21">
        <w:rPr>
          <w:rtl/>
          <w:lang w:bidi="fa-IR"/>
        </w:rPr>
        <w:t xml:space="preserve"> كتمان كلّ بشمار است</w:t>
      </w:r>
      <w:r w:rsidR="004D790E">
        <w:rPr>
          <w:rtl/>
          <w:lang w:bidi="fa-IR"/>
        </w:rPr>
        <w:t>).</w:t>
      </w:r>
      <w:r w:rsidR="00B42A21" w:rsidRPr="00B42A21">
        <w:rPr>
          <w:rtl/>
          <w:lang w:bidi="fa-IR"/>
        </w:rPr>
        <w:t xml:space="preserve"> و خداوند تو را از </w:t>
      </w:r>
      <w:r w:rsidR="004D790E">
        <w:rPr>
          <w:rtl/>
          <w:lang w:bidi="fa-IR"/>
        </w:rPr>
        <w:t>(</w:t>
      </w:r>
      <w:r w:rsidR="00B42A21" w:rsidRPr="00B42A21">
        <w:rPr>
          <w:rtl/>
          <w:lang w:bidi="fa-IR"/>
        </w:rPr>
        <w:t>خطرات احتمالي كافران و اذيّت و آزار</w:t>
      </w:r>
      <w:r w:rsidR="004D790E">
        <w:rPr>
          <w:rtl/>
          <w:lang w:bidi="fa-IR"/>
        </w:rPr>
        <w:t>)</w:t>
      </w:r>
      <w:r w:rsidR="00B42A21" w:rsidRPr="00B42A21">
        <w:rPr>
          <w:rtl/>
          <w:lang w:bidi="fa-IR"/>
        </w:rPr>
        <w:t xml:space="preserve"> مردمان محفوظ مي‌دارد </w:t>
      </w:r>
      <w:r w:rsidR="004D790E">
        <w:rPr>
          <w:rtl/>
          <w:lang w:bidi="fa-IR"/>
        </w:rPr>
        <w:t>(</w:t>
      </w:r>
      <w:r w:rsidR="00B42A21" w:rsidRPr="00B42A21">
        <w:rPr>
          <w:rtl/>
          <w:lang w:bidi="fa-IR"/>
        </w:rPr>
        <w:t>زيرا سنّت خدا بر اين جاري است كه باطل بر حق پيروز نمي‌شود</w:t>
      </w:r>
      <w:r w:rsidR="004D790E">
        <w:rPr>
          <w:rtl/>
          <w:lang w:bidi="fa-IR"/>
        </w:rPr>
        <w:t>.</w:t>
      </w:r>
      <w:r w:rsidR="00B42A21" w:rsidRPr="00B42A21">
        <w:rPr>
          <w:rtl/>
          <w:lang w:bidi="fa-IR"/>
        </w:rPr>
        <w:t xml:space="preserve"> و</w:t>
      </w:r>
      <w:r w:rsidR="004D790E">
        <w:rPr>
          <w:rtl/>
          <w:lang w:bidi="fa-IR"/>
        </w:rPr>
        <w:t>)</w:t>
      </w:r>
      <w:r w:rsidR="00B42A21" w:rsidRPr="00B42A21">
        <w:rPr>
          <w:rtl/>
          <w:lang w:bidi="fa-IR"/>
        </w:rPr>
        <w:t xml:space="preserve"> خداوند گروه كافران </w:t>
      </w:r>
      <w:r w:rsidR="004D790E">
        <w:rPr>
          <w:rtl/>
          <w:lang w:bidi="fa-IR"/>
        </w:rPr>
        <w:t>(</w:t>
      </w:r>
      <w:r w:rsidR="00B42A21" w:rsidRPr="00B42A21">
        <w:rPr>
          <w:rtl/>
          <w:lang w:bidi="fa-IR"/>
        </w:rPr>
        <w:t>و مشركاني را كه درصدد اذيّت و آزار تو برمي‌آيند و مي‌خواهند برابر خواست آنان دين خدا را تبليغ كني</w:t>
      </w:r>
      <w:r w:rsidR="004D790E">
        <w:rPr>
          <w:rtl/>
          <w:lang w:bidi="fa-IR"/>
        </w:rPr>
        <w:t>،</w:t>
      </w:r>
      <w:r w:rsidR="00B42A21" w:rsidRPr="00B42A21">
        <w:rPr>
          <w:rtl/>
          <w:lang w:bidi="fa-IR"/>
        </w:rPr>
        <w:t xml:space="preserve"> موفّق نمي‌گرداند و به راه راست ايشان</w:t>
      </w:r>
      <w:r w:rsidR="004D790E">
        <w:rPr>
          <w:rtl/>
          <w:lang w:bidi="fa-IR"/>
        </w:rPr>
        <w:t>)</w:t>
      </w:r>
      <w:r w:rsidR="00B42A21" w:rsidRPr="00B42A21">
        <w:rPr>
          <w:rtl/>
          <w:lang w:bidi="fa-IR"/>
        </w:rPr>
        <w:t xml:space="preserve"> </w:t>
      </w:r>
      <w:r w:rsidR="00B42A21">
        <w:rPr>
          <w:rtl/>
          <w:lang w:bidi="fa-IR"/>
        </w:rPr>
        <w:t>را هدايت نمي‌نمايد</w:t>
      </w:r>
      <w:r w:rsidR="00B42A21">
        <w:rPr>
          <w:rFonts w:hint="cs"/>
          <w:rtl/>
          <w:lang w:bidi="fa-IR"/>
        </w:rPr>
        <w:t>.</w:t>
      </w:r>
      <w:r>
        <w:rPr>
          <w:rFonts w:hint="cs"/>
          <w:rtl/>
          <w:lang w:bidi="fa-IR"/>
        </w:rPr>
        <w:t>»</w:t>
      </w:r>
    </w:p>
    <w:p w:rsidR="002853B3" w:rsidRDefault="002853B3" w:rsidP="008F7618">
      <w:pPr>
        <w:rPr>
          <w:rFonts w:hint="cs"/>
          <w:rtl/>
          <w:lang w:bidi="fa-IR"/>
        </w:rPr>
      </w:pPr>
      <w:r>
        <w:rPr>
          <w:rFonts w:hint="cs"/>
          <w:rtl/>
          <w:lang w:bidi="fa-IR"/>
        </w:rPr>
        <w:t xml:space="preserve">منظور از عصمت در اینجا </w:t>
      </w:r>
      <w:r w:rsidR="008C3816">
        <w:rPr>
          <w:rFonts w:hint="cs"/>
          <w:rtl/>
          <w:lang w:bidi="fa-IR"/>
        </w:rPr>
        <w:t xml:space="preserve">عصمت </w:t>
      </w:r>
      <w:r>
        <w:rPr>
          <w:rFonts w:hint="cs"/>
          <w:rtl/>
          <w:lang w:bidi="fa-IR"/>
        </w:rPr>
        <w:t>رسول خدا</w:t>
      </w:r>
      <w:r>
        <w:rPr>
          <w:rFonts w:hint="cs"/>
          <w:lang w:bidi="fa-IR"/>
        </w:rPr>
        <w:sym w:font="AGA Arabesque" w:char="F072"/>
      </w:r>
      <w:r>
        <w:rPr>
          <w:rFonts w:hint="cs"/>
          <w:rtl/>
          <w:lang w:bidi="fa-IR"/>
        </w:rPr>
        <w:t xml:space="preserve"> از </w:t>
      </w:r>
      <w:r w:rsidR="008C3816">
        <w:rPr>
          <w:rFonts w:hint="cs"/>
          <w:rtl/>
          <w:lang w:bidi="fa-IR"/>
        </w:rPr>
        <w:t>کشتن، ترور کردن، فریب‌های کشنده است</w:t>
      </w:r>
      <w:r>
        <w:rPr>
          <w:rFonts w:hint="cs"/>
          <w:rtl/>
          <w:lang w:bidi="fa-IR"/>
        </w:rPr>
        <w:t xml:space="preserve"> و بعضی از علما، عصمت را بر معصومیت از فریب خوردن هوای نفس، و گمراهی و نیفتادن در گناه و منکرات، حمل کرده‌اند، نه عصمت از بیماری‌ها، همانطور که قبلاً گفتیم و سایر پیامبران هم از بیماری معصوم نیستند. و بر همه آنها، همانند سایر انسان‌ها قواعد عادی طبیعت جریان دارد.</w:t>
      </w:r>
      <w:r w:rsidRPr="00A11AA5">
        <w:rPr>
          <w:rStyle w:val="a6"/>
          <w:rFonts w:cs="B Lotus"/>
          <w:sz w:val="28"/>
          <w:szCs w:val="28"/>
          <w:rtl/>
          <w:lang w:bidi="fa-IR"/>
        </w:rPr>
        <w:footnoteReference w:id="1106"/>
      </w:r>
      <w:r>
        <w:rPr>
          <w:rFonts w:hint="cs"/>
          <w:rtl/>
          <w:lang w:bidi="fa-IR"/>
        </w:rPr>
        <w:t xml:space="preserve"> </w:t>
      </w:r>
    </w:p>
    <w:p w:rsidR="002853B3" w:rsidRPr="009C18BF" w:rsidRDefault="008C3816" w:rsidP="008F7618">
      <w:pPr>
        <w:rPr>
          <w:rFonts w:cs="Times New Roman" w:hint="cs"/>
          <w:rtl/>
          <w:lang w:bidi="fa-IR"/>
        </w:rPr>
      </w:pPr>
      <w:r>
        <w:rPr>
          <w:rFonts w:hint="cs"/>
          <w:rtl/>
          <w:lang w:bidi="fa-IR"/>
        </w:rPr>
        <w:t>چهارم</w:t>
      </w:r>
      <w:r w:rsidR="00BB137D">
        <w:rPr>
          <w:rFonts w:hint="cs"/>
          <w:rtl/>
          <w:lang w:bidi="fa-IR"/>
        </w:rPr>
        <w:t>:</w:t>
      </w:r>
      <w:r w:rsidR="002853B3">
        <w:rPr>
          <w:rFonts w:hint="cs"/>
          <w:rtl/>
          <w:lang w:bidi="fa-IR"/>
        </w:rPr>
        <w:t xml:space="preserve"> گفتن این نکته که </w:t>
      </w:r>
      <w:r>
        <w:rPr>
          <w:rFonts w:hint="cs"/>
          <w:rtl/>
          <w:lang w:bidi="fa-IR"/>
        </w:rPr>
        <w:t>این حدیث مخالف و معارض قرآن می‌باشد</w:t>
      </w:r>
      <w:r w:rsidR="002853B3">
        <w:rPr>
          <w:rFonts w:hint="cs"/>
          <w:rtl/>
          <w:lang w:bidi="fa-IR"/>
        </w:rPr>
        <w:t xml:space="preserve"> و</w:t>
      </w:r>
      <w:r>
        <w:rPr>
          <w:rFonts w:hint="cs"/>
          <w:rtl/>
          <w:lang w:bidi="fa-IR"/>
        </w:rPr>
        <w:t xml:space="preserve"> </w:t>
      </w:r>
      <w:r w:rsidR="002853B3">
        <w:rPr>
          <w:rFonts w:hint="cs"/>
          <w:rtl/>
          <w:lang w:bidi="fa-IR"/>
        </w:rPr>
        <w:t>گفته مشرکان راست است که گفته‌اند</w:t>
      </w:r>
      <w:r w:rsidR="00BB137D">
        <w:rPr>
          <w:rFonts w:hint="cs"/>
          <w:rtl/>
          <w:lang w:bidi="fa-IR"/>
        </w:rPr>
        <w:t>:</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60" w:eastAsia="Times New Roman" w:hAnsi="QCF_P360" w:cs="QCF_P360"/>
          <w:color w:val="000000"/>
          <w:sz w:val="32"/>
          <w:szCs w:val="32"/>
          <w:rtl/>
        </w:rPr>
        <w:t xml:space="preserve">ﮱ ﯓ ﯔ ﯕ ﯖ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(فرقان / 8)</w:t>
      </w:r>
    </w:p>
    <w:p w:rsidR="002853B3"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9C18BF">
        <w:rPr>
          <w:rFonts w:ascii="Times New Roman" w:hAnsi="Times New Roman" w:cs="B Lotus" w:hint="cs"/>
          <w:sz w:val="26"/>
          <w:szCs w:val="26"/>
          <w:rtl/>
          <w:lang w:bidi="fa-IR"/>
        </w:rPr>
        <w:t>«</w:t>
      </w:r>
      <w:r w:rsidR="00B42A21" w:rsidRPr="009C18BF">
        <w:rPr>
          <w:rFonts w:ascii="Times New Roman" w:hAnsi="Times New Roman" w:cs="B Lotus" w:hint="cs"/>
          <w:sz w:val="26"/>
          <w:szCs w:val="26"/>
          <w:rtl/>
          <w:lang w:bidi="fa-IR"/>
        </w:rPr>
        <w:t xml:space="preserve"> </w:t>
      </w:r>
      <w:r w:rsidR="00B42A21" w:rsidRPr="00B42A21">
        <w:rPr>
          <w:rFonts w:ascii="Times New Roman" w:hAnsi="Times New Roman" w:cs="B Lotus"/>
          <w:sz w:val="26"/>
          <w:szCs w:val="26"/>
          <w:rtl/>
          <w:lang w:bidi="fa-IR"/>
        </w:rPr>
        <w:t>شما جز از يك انسان ديوانه پيروي نمي‌كنيد</w:t>
      </w:r>
      <w:r w:rsidR="00B42A21">
        <w:rPr>
          <w:rFonts w:ascii="Times New Roman" w:hAnsi="Times New Roman" w:cs="B Lotus" w:hint="cs"/>
          <w:sz w:val="26"/>
          <w:szCs w:val="26"/>
          <w:rtl/>
          <w:lang w:bidi="fa-IR"/>
        </w:rPr>
        <w:t>.</w:t>
      </w:r>
      <w:r w:rsidRPr="009C18BF">
        <w:rPr>
          <w:rFonts w:ascii="Times New Roman" w:hAnsi="Times New Roman" w:cs="B Lotus" w:hint="cs"/>
          <w:sz w:val="26"/>
          <w:szCs w:val="26"/>
          <w:rtl/>
          <w:lang w:bidi="fa-IR"/>
        </w:rPr>
        <w:t>»</w:t>
      </w:r>
    </w:p>
    <w:p w:rsidR="008C3816" w:rsidRDefault="002853B3" w:rsidP="009C2E05">
      <w:pPr>
        <w:rPr>
          <w:rFonts w:hint="cs"/>
          <w:rtl/>
          <w:lang w:bidi="fa-IR"/>
        </w:rPr>
      </w:pPr>
      <w:r>
        <w:rPr>
          <w:rFonts w:hint="cs"/>
          <w:rtl/>
          <w:lang w:bidi="fa-IR"/>
        </w:rPr>
        <w:t>این نظر مردود است، زیرا مشرکان می‌گفتند که محمد هم</w:t>
      </w:r>
      <w:r w:rsidR="008C3816">
        <w:rPr>
          <w:rFonts w:hint="cs"/>
          <w:rtl/>
          <w:lang w:bidi="fa-IR"/>
        </w:rPr>
        <w:t>،</w:t>
      </w:r>
      <w:r>
        <w:rPr>
          <w:rFonts w:hint="cs"/>
          <w:rtl/>
          <w:lang w:bidi="fa-IR"/>
        </w:rPr>
        <w:t xml:space="preserve"> بشر است و فقیر و از علم غیب چیزی نمی‌داند، آیا آنها را تکذیب نماییم؟ </w:t>
      </w:r>
    </w:p>
    <w:p w:rsidR="002853B3" w:rsidRDefault="002853B3" w:rsidP="009C2E05">
      <w:pPr>
        <w:rPr>
          <w:rFonts w:hint="cs"/>
          <w:rtl/>
          <w:lang w:bidi="fa-IR"/>
        </w:rPr>
      </w:pPr>
      <w:r>
        <w:rPr>
          <w:rFonts w:hint="cs"/>
          <w:rtl/>
          <w:lang w:bidi="fa-IR"/>
        </w:rPr>
        <w:t>ما یقیناً می‌دانیم، که کفار از این سخنان، نمی</w:t>
      </w:r>
      <w:r>
        <w:rPr>
          <w:rFonts w:hint="eastAsia"/>
          <w:rtl/>
          <w:lang w:bidi="fa-IR"/>
        </w:rPr>
        <w:t>‌</w:t>
      </w:r>
      <w:r>
        <w:rPr>
          <w:rFonts w:hint="cs"/>
          <w:rtl/>
          <w:lang w:bidi="fa-IR"/>
        </w:rPr>
        <w:t>خواهند آنچه را که در این حدیث ثابت شده، ثابت نمایند. که یک مردی از یهود چند روزی رسول خدا</w:t>
      </w:r>
      <w:r>
        <w:rPr>
          <w:rFonts w:hint="cs"/>
          <w:lang w:bidi="fa-IR"/>
        </w:rPr>
        <w:sym w:font="AGA Arabesque" w:char="F072"/>
      </w:r>
      <w:r>
        <w:rPr>
          <w:rFonts w:hint="cs"/>
          <w:rtl/>
          <w:lang w:bidi="fa-IR"/>
        </w:rPr>
        <w:t xml:space="preserve"> را جادو نمود، رسول خدا</w:t>
      </w:r>
      <w:r>
        <w:rPr>
          <w:rFonts w:hint="cs"/>
          <w:lang w:bidi="fa-IR"/>
        </w:rPr>
        <w:sym w:font="AGA Arabesque" w:char="F072"/>
      </w:r>
      <w:r>
        <w:rPr>
          <w:rFonts w:hint="cs"/>
          <w:rtl/>
          <w:lang w:bidi="fa-IR"/>
        </w:rPr>
        <w:t xml:space="preserve"> هم د</w:t>
      </w:r>
      <w:r w:rsidR="008C3816">
        <w:rPr>
          <w:rFonts w:hint="cs"/>
          <w:rtl/>
          <w:lang w:bidi="fa-IR"/>
        </w:rPr>
        <w:t>گرگونی در خود احساس کرد</w:t>
      </w:r>
      <w:r>
        <w:rPr>
          <w:rFonts w:hint="cs"/>
          <w:rtl/>
          <w:lang w:bidi="fa-IR"/>
        </w:rPr>
        <w:t xml:space="preserve"> و خیال نمود که بعضی از کارها را انجام می‌دهد، در حالی که انجام نمی‌داد. سپس خداوند او را از آن جادو شفا بخشید. آنها این را نمی‌خواهند، بلکه می‌گویند آنچه که رسول خدا</w:t>
      </w:r>
      <w:r>
        <w:rPr>
          <w:rFonts w:hint="cs"/>
          <w:lang w:bidi="fa-IR"/>
        </w:rPr>
        <w:sym w:font="AGA Arabesque" w:char="F072"/>
      </w:r>
      <w:r>
        <w:rPr>
          <w:rFonts w:hint="cs"/>
          <w:rtl/>
          <w:lang w:bidi="fa-IR"/>
        </w:rPr>
        <w:t xml:space="preserve"> بیان می‌کند وحی الهی نیست بلکه از خیال و جنون او سرچشمه می‌گیرد، اگر ایمان بیاوریم به آنچه که حدیث به آن دلالت می‌کند، ادعای مشرکین را باور نکرده‌ایم، پس مفهوم حدیث یک چیز است و ادعای آنها یک چیز دیگر است.</w:t>
      </w:r>
    </w:p>
    <w:p w:rsidR="002853B3" w:rsidRDefault="008C3816" w:rsidP="009C2E05">
      <w:pPr>
        <w:rPr>
          <w:rFonts w:hint="cs"/>
          <w:rtl/>
          <w:lang w:bidi="fa-IR"/>
        </w:rPr>
      </w:pPr>
      <w:r>
        <w:rPr>
          <w:rFonts w:hint="cs"/>
          <w:rtl/>
          <w:lang w:bidi="fa-IR"/>
        </w:rPr>
        <w:t>پنجم</w:t>
      </w:r>
      <w:r w:rsidR="00BB137D">
        <w:rPr>
          <w:rFonts w:hint="cs"/>
          <w:rtl/>
          <w:lang w:bidi="fa-IR"/>
        </w:rPr>
        <w:t>:</w:t>
      </w:r>
      <w:r>
        <w:rPr>
          <w:rFonts w:hint="cs"/>
          <w:rtl/>
          <w:lang w:bidi="fa-IR"/>
        </w:rPr>
        <w:t xml:space="preserve"> تصور کرده‌اند که جاد</w:t>
      </w:r>
      <w:r w:rsidR="002853B3">
        <w:rPr>
          <w:rFonts w:hint="cs"/>
          <w:rtl/>
          <w:lang w:bidi="fa-IR"/>
        </w:rPr>
        <w:t>و از اعمال شیطان و کار نفس‌های بد و شرور می‌باشد. ولی هر کس به عبادت خداوند روی بیاورد مانند پیامبران، شیطان و آدم‌های بد نمی‌توانند بر آنها تسلط یابند. خداوند می‌فرماید</w:t>
      </w:r>
      <w:r w:rsidR="00BB137D">
        <w:rPr>
          <w:rFonts w:hint="cs"/>
          <w:rtl/>
          <w:lang w:bidi="fa-IR"/>
        </w:rPr>
        <w:t>:</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64" w:eastAsia="Times New Roman" w:hAnsi="QCF_P264" w:cs="QCF_P264"/>
          <w:color w:val="000000"/>
          <w:sz w:val="32"/>
          <w:szCs w:val="32"/>
          <w:rtl/>
        </w:rPr>
        <w:t xml:space="preserve">ﮚ ﮛ ﮜ ﮝ ﮞ ﮟ ﮠ ﮡ ﮢ ﮣ ﮤ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(حجر / 42)</w:t>
      </w:r>
    </w:p>
    <w:p w:rsidR="002853B3" w:rsidRPr="005E3218"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5E3218">
        <w:rPr>
          <w:rFonts w:ascii="Times New Roman" w:hAnsi="Times New Roman" w:cs="B Lotus" w:hint="cs"/>
          <w:sz w:val="26"/>
          <w:szCs w:val="26"/>
          <w:rtl/>
          <w:lang w:bidi="fa-IR"/>
        </w:rPr>
        <w:t>«</w:t>
      </w:r>
      <w:r w:rsidR="00B42A21" w:rsidRPr="00B42A21">
        <w:rPr>
          <w:rFonts w:ascii="Times New Roman" w:hAnsi="Times New Roman" w:cs="B Lotus"/>
          <w:sz w:val="26"/>
          <w:szCs w:val="26"/>
          <w:rtl/>
          <w:lang w:bidi="fa-IR"/>
        </w:rPr>
        <w:t>بي‌گمان تو هيچ گونه تسلّط و قدرتي بر بندگان من نداري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مگر آن گمراهاني كه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به وسوسه تو گوش فرا بدهند و</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Pr>
          <w:rFonts w:ascii="Times New Roman" w:hAnsi="Times New Roman" w:cs="B Lotus"/>
          <w:sz w:val="26"/>
          <w:szCs w:val="26"/>
          <w:rtl/>
          <w:lang w:bidi="fa-IR"/>
        </w:rPr>
        <w:t>به دنبال تو راه بيفتند</w:t>
      </w:r>
      <w:r w:rsidR="00B42A21">
        <w:rPr>
          <w:rFonts w:ascii="Times New Roman" w:hAnsi="Times New Roman" w:cs="B Lotus" w:hint="cs"/>
          <w:sz w:val="26"/>
          <w:szCs w:val="26"/>
          <w:rtl/>
          <w:lang w:bidi="fa-IR"/>
        </w:rPr>
        <w:t>.</w:t>
      </w:r>
      <w:r w:rsidRPr="005E3218">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و به نظر آنها این تصور درباره حضرت ایوب</w:t>
      </w:r>
      <w:r>
        <w:rPr>
          <w:rFonts w:hint="cs"/>
          <w:lang w:bidi="fa-IR"/>
        </w:rPr>
        <w:sym w:font="AGA Arabesque" w:char="F075"/>
      </w:r>
      <w:r>
        <w:rPr>
          <w:rFonts w:hint="cs"/>
          <w:rtl/>
          <w:lang w:bidi="fa-IR"/>
        </w:rPr>
        <w:t>، پذیرفتنی نیست، خداوند می‌فرماید</w:t>
      </w:r>
      <w:r w:rsidR="00BB137D">
        <w:rPr>
          <w:rFonts w:hint="cs"/>
          <w:rtl/>
          <w:lang w:bidi="fa-IR"/>
        </w:rPr>
        <w:t>:</w:t>
      </w:r>
      <w:r>
        <w:rPr>
          <w:rFonts w:hint="cs"/>
          <w:rtl/>
          <w:lang w:bidi="fa-IR"/>
        </w:rPr>
        <w:t xml:space="preserve"> </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455" w:eastAsia="Times New Roman" w:hAnsi="QCF_P455" w:cs="QCF_P455"/>
          <w:color w:val="000000"/>
          <w:sz w:val="32"/>
          <w:szCs w:val="32"/>
          <w:rtl/>
        </w:rPr>
        <w:t xml:space="preserve">ﯿ ﰀ ﰁ ﰂ ﰃ ﰄ ﰅ ﰆ ﰇ ﰈ ﰉ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(ص / 41)</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 </w:t>
      </w:r>
      <w:r w:rsidR="004D790E">
        <w:rPr>
          <w:rtl/>
          <w:lang w:bidi="fa-IR"/>
        </w:rPr>
        <w:t>(</w:t>
      </w:r>
      <w:r w:rsidR="00B42A21" w:rsidRPr="00B42A21">
        <w:rPr>
          <w:rtl/>
          <w:lang w:bidi="fa-IR"/>
        </w:rPr>
        <w:t>اي محمّد</w:t>
      </w:r>
      <w:r w:rsidR="004D790E">
        <w:rPr>
          <w:rtl/>
          <w:lang w:bidi="fa-IR"/>
        </w:rPr>
        <w:t>!)</w:t>
      </w:r>
      <w:r w:rsidR="00B42A21" w:rsidRPr="00B42A21">
        <w:rPr>
          <w:rtl/>
          <w:lang w:bidi="fa-IR"/>
        </w:rPr>
        <w:t xml:space="preserve"> خاطر نشان ساز </w:t>
      </w:r>
      <w:r w:rsidR="004D790E">
        <w:rPr>
          <w:rtl/>
          <w:lang w:bidi="fa-IR"/>
        </w:rPr>
        <w:t>(</w:t>
      </w:r>
      <w:r w:rsidR="00B42A21" w:rsidRPr="00B42A21">
        <w:rPr>
          <w:rtl/>
          <w:lang w:bidi="fa-IR"/>
        </w:rPr>
        <w:t>سرگذشت</w:t>
      </w:r>
      <w:r w:rsidR="004D790E">
        <w:rPr>
          <w:rtl/>
          <w:lang w:bidi="fa-IR"/>
        </w:rPr>
        <w:t>)</w:t>
      </w:r>
      <w:r w:rsidR="00B42A21" w:rsidRPr="00B42A21">
        <w:rPr>
          <w:rtl/>
          <w:lang w:bidi="fa-IR"/>
        </w:rPr>
        <w:t xml:space="preserve"> بنده ما ايّوب را</w:t>
      </w:r>
      <w:r w:rsidR="004D790E">
        <w:rPr>
          <w:rtl/>
          <w:lang w:bidi="fa-IR"/>
        </w:rPr>
        <w:t>،</w:t>
      </w:r>
      <w:r w:rsidR="00B42A21" w:rsidRPr="00B42A21">
        <w:rPr>
          <w:rtl/>
          <w:lang w:bidi="fa-IR"/>
        </w:rPr>
        <w:t xml:space="preserve"> بدان گاه كه پروردگار خود را به فرياد خواند و گفت</w:t>
      </w:r>
      <w:r w:rsidR="004D790E">
        <w:rPr>
          <w:rtl/>
          <w:lang w:bidi="fa-IR"/>
        </w:rPr>
        <w:t>:</w:t>
      </w:r>
      <w:r w:rsidR="00B42A21" w:rsidRPr="00B42A21">
        <w:rPr>
          <w:rtl/>
          <w:lang w:bidi="fa-IR"/>
        </w:rPr>
        <w:t xml:space="preserve"> اهريمن مرا دچار رنج و درد كرده است </w:t>
      </w:r>
      <w:r w:rsidR="004D790E">
        <w:rPr>
          <w:rtl/>
          <w:lang w:bidi="fa-IR"/>
        </w:rPr>
        <w:t>(</w:t>
      </w:r>
      <w:r w:rsidR="00B42A21" w:rsidRPr="00B42A21">
        <w:rPr>
          <w:rtl/>
          <w:lang w:bidi="fa-IR"/>
        </w:rPr>
        <w:t>و سخت زار و نزار و بيمارم</w:t>
      </w:r>
      <w:r w:rsidR="00B42A21">
        <w:rPr>
          <w:rFonts w:hint="cs"/>
          <w:rtl/>
          <w:lang w:bidi="fa-IR"/>
        </w:rPr>
        <w:t>.</w:t>
      </w:r>
      <w:r w:rsidR="004D790E">
        <w:rPr>
          <w:rtl/>
          <w:lang w:bidi="fa-IR"/>
        </w:rPr>
        <w:t>)</w:t>
      </w:r>
      <w:r>
        <w:rPr>
          <w:rFonts w:hint="cs"/>
          <w:rtl/>
          <w:lang w:bidi="fa-IR"/>
        </w:rPr>
        <w:t>»</w:t>
      </w:r>
    </w:p>
    <w:p w:rsidR="002853B3" w:rsidRDefault="002853B3" w:rsidP="009C2E05">
      <w:pPr>
        <w:rPr>
          <w:rFonts w:hint="cs"/>
          <w:rtl/>
          <w:lang w:bidi="fa-IR"/>
        </w:rPr>
      </w:pPr>
      <w:r>
        <w:rPr>
          <w:rFonts w:hint="cs"/>
          <w:rtl/>
          <w:lang w:bidi="fa-IR"/>
        </w:rPr>
        <w:t xml:space="preserve">و </w:t>
      </w:r>
      <w:r w:rsidR="008C3816">
        <w:rPr>
          <w:rFonts w:hint="cs"/>
          <w:rtl/>
          <w:lang w:bidi="fa-IR"/>
        </w:rPr>
        <w:t>از حضرت موسی خبر داده</w:t>
      </w:r>
      <w:r>
        <w:rPr>
          <w:rFonts w:hint="cs"/>
          <w:rtl/>
          <w:lang w:bidi="fa-IR"/>
        </w:rPr>
        <w:t xml:space="preserve"> زمانی که آن قبطی را به قتل رساند و فرمود</w:t>
      </w:r>
      <w:r w:rsidR="00BB137D">
        <w:rPr>
          <w:rFonts w:hint="cs"/>
          <w:rtl/>
          <w:lang w:bidi="fa-IR"/>
        </w:rPr>
        <w:t>:</w:t>
      </w:r>
    </w:p>
    <w:p w:rsidR="00883330" w:rsidRDefault="00883330" w:rsidP="008F7618">
      <w:pPr>
        <w:rPr>
          <w:rFonts w:hint="cs"/>
          <w:rtl/>
          <w:lang w:bidi="fa-IR"/>
        </w:rPr>
      </w:pPr>
      <w:r>
        <w:rPr>
          <w:rFonts w:ascii="QCF_BSML" w:eastAsia="Times New Roman" w:hAnsi="QCF_BSML" w:cs="QCF_BSML"/>
          <w:color w:val="000000"/>
          <w:sz w:val="32"/>
          <w:szCs w:val="32"/>
          <w:rtl/>
        </w:rPr>
        <w:t xml:space="preserve">ﭽ </w:t>
      </w:r>
      <w:r>
        <w:rPr>
          <w:rFonts w:ascii="QCF_P387" w:eastAsia="Times New Roman" w:hAnsi="QCF_P387" w:cs="QCF_P387"/>
          <w:color w:val="000000"/>
          <w:sz w:val="32"/>
          <w:szCs w:val="32"/>
          <w:rtl/>
        </w:rPr>
        <w:t xml:space="preserve">ﭽ ﭾ ﭿ ﮀﮁ ﮂ ﮃ ﮄ ﮅ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hint="cs"/>
          <w:sz w:val="32"/>
          <w:szCs w:val="32"/>
          <w:rtl/>
          <w:lang w:bidi="fa-IR"/>
        </w:rPr>
        <w:t>(قصص / 15)</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اين از عمل شيطان بود </w:t>
      </w:r>
      <w:r w:rsidR="004D790E">
        <w:rPr>
          <w:rtl/>
          <w:lang w:bidi="fa-IR"/>
        </w:rPr>
        <w:t>(</w:t>
      </w:r>
      <w:r w:rsidR="00B42A21" w:rsidRPr="00B42A21">
        <w:rPr>
          <w:rtl/>
          <w:lang w:bidi="fa-IR"/>
        </w:rPr>
        <w:t>چرا كه با وسوسه خود بر سر خشمم آورد و غافلگيرم كرد</w:t>
      </w:r>
      <w:r w:rsidR="004D790E">
        <w:rPr>
          <w:rtl/>
          <w:lang w:bidi="fa-IR"/>
        </w:rPr>
        <w:t>).</w:t>
      </w:r>
      <w:r w:rsidR="00B42A21" w:rsidRPr="00B42A21">
        <w:rPr>
          <w:rtl/>
          <w:lang w:bidi="fa-IR"/>
        </w:rPr>
        <w:t xml:space="preserve"> واقعاً او دشمن گمراه كننده آشكاري است</w:t>
      </w:r>
      <w:r w:rsidR="00B42A21">
        <w:rPr>
          <w:rFonts w:hint="cs"/>
          <w:rtl/>
          <w:lang w:bidi="fa-IR"/>
        </w:rPr>
        <w:t>.</w:t>
      </w:r>
      <w:r>
        <w:rPr>
          <w:rFonts w:hint="cs"/>
          <w:rtl/>
          <w:lang w:bidi="fa-IR"/>
        </w:rPr>
        <w:t>»</w:t>
      </w:r>
    </w:p>
    <w:p w:rsidR="002853B3" w:rsidRDefault="002853B3" w:rsidP="009C2E05">
      <w:pPr>
        <w:rPr>
          <w:rFonts w:hint="cs"/>
          <w:rtl/>
          <w:lang w:bidi="fa-IR"/>
        </w:rPr>
      </w:pPr>
      <w:r>
        <w:rPr>
          <w:rFonts w:hint="cs"/>
          <w:rtl/>
          <w:lang w:bidi="fa-IR"/>
        </w:rPr>
        <w:t>استدلال به این آیه</w:t>
      </w:r>
      <w:r w:rsidR="00BB137D">
        <w:rPr>
          <w:rFonts w:hint="cs"/>
          <w:rtl/>
          <w:lang w:bidi="fa-IR"/>
        </w:rPr>
        <w:t>:</w:t>
      </w:r>
      <w:r>
        <w:rPr>
          <w:rFonts w:hint="cs"/>
          <w:rtl/>
          <w:lang w:bidi="fa-IR"/>
        </w:rPr>
        <w:t xml:space="preserve"> </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64" w:eastAsia="Times New Roman" w:hAnsi="QCF_P264" w:cs="QCF_P264"/>
          <w:color w:val="000000"/>
          <w:sz w:val="32"/>
          <w:szCs w:val="32"/>
          <w:rtl/>
        </w:rPr>
        <w:t xml:space="preserve">ﮚ ﮛ ﮜ ﮝ ﮞ ﮟ ﮠ ﮡ ﮢ ﮣ ﮤ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(حجر / 42)</w:t>
      </w:r>
    </w:p>
    <w:p w:rsidR="002853B3"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42A21">
        <w:rPr>
          <w:rFonts w:ascii="Times New Roman" w:hAnsi="Times New Roman" w:cs="B Lotus" w:hint="cs"/>
          <w:sz w:val="26"/>
          <w:szCs w:val="26"/>
          <w:rtl/>
          <w:lang w:bidi="fa-IR"/>
        </w:rPr>
        <w:t xml:space="preserve"> </w:t>
      </w:r>
      <w:r w:rsidR="00B42A21" w:rsidRPr="00B42A21">
        <w:rPr>
          <w:rFonts w:ascii="Times New Roman" w:hAnsi="Times New Roman" w:cs="B Lotus"/>
          <w:sz w:val="26"/>
          <w:szCs w:val="26"/>
          <w:rtl/>
          <w:lang w:bidi="fa-IR"/>
        </w:rPr>
        <w:t>‏ بي‌گمان تو هيچ گونه تسلّط و قدرتي بر بندگان من نداري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مگر آن گمراهاني كه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به وسوسه تو گوش فرا بدهند و</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Pr>
          <w:rFonts w:ascii="Times New Roman" w:hAnsi="Times New Roman" w:cs="B Lotus"/>
          <w:sz w:val="26"/>
          <w:szCs w:val="26"/>
          <w:rtl/>
          <w:lang w:bidi="fa-IR"/>
        </w:rPr>
        <w:t>به دنبال تو راه بيفتند</w:t>
      </w:r>
      <w:r w:rsidR="00B42A21">
        <w:rPr>
          <w:rFonts w:ascii="Times New Roman" w:hAnsi="Times New Roman" w:cs="B Lotus" w:hint="cs"/>
          <w:sz w:val="26"/>
          <w:szCs w:val="26"/>
          <w:rtl/>
          <w:lang w:bidi="fa-IR"/>
        </w:rPr>
        <w:t>.</w:t>
      </w:r>
      <w:r>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که همه بندگان صالح خداوند، از اذیت و شر شیطان نجات</w:t>
      </w:r>
      <w:r>
        <w:rPr>
          <w:rFonts w:hint="eastAsia"/>
          <w:rtl/>
          <w:lang w:bidi="fa-IR"/>
        </w:rPr>
        <w:t>‌یافته هستن</w:t>
      </w:r>
      <w:r w:rsidR="008C3816">
        <w:rPr>
          <w:rFonts w:hint="eastAsia"/>
          <w:rtl/>
          <w:lang w:bidi="fa-IR"/>
        </w:rPr>
        <w:t>د، استدلالی خلاف اجماع و ش</w:t>
      </w:r>
      <w:r w:rsidR="008C3816">
        <w:rPr>
          <w:rFonts w:hint="cs"/>
          <w:rtl/>
          <w:lang w:bidi="fa-IR"/>
        </w:rPr>
        <w:t>و</w:t>
      </w:r>
      <w:r w:rsidR="008C3816">
        <w:rPr>
          <w:rFonts w:hint="eastAsia"/>
          <w:rtl/>
          <w:lang w:bidi="fa-IR"/>
        </w:rPr>
        <w:t>اهد</w:t>
      </w:r>
      <w:r>
        <w:rPr>
          <w:rFonts w:hint="eastAsia"/>
          <w:rtl/>
          <w:lang w:bidi="fa-IR"/>
        </w:rPr>
        <w:t xml:space="preserve"> و </w:t>
      </w:r>
      <w:r w:rsidR="00CB7D3C">
        <w:rPr>
          <w:rFonts w:hint="eastAsia"/>
          <w:rtl/>
          <w:lang w:bidi="fa-IR"/>
        </w:rPr>
        <w:t>نصوص</w:t>
      </w:r>
      <w:r>
        <w:rPr>
          <w:rFonts w:hint="eastAsia"/>
          <w:rtl/>
          <w:lang w:bidi="fa-IR"/>
        </w:rPr>
        <w:t xml:space="preserve"> گذشته می‌باشد. و آیه بدون شک می‌رساند که بندگان صالح، از فریب و گمراهی شیطان به دور می‌باشند. همانطور </w:t>
      </w:r>
      <w:r>
        <w:rPr>
          <w:rFonts w:hint="cs"/>
          <w:rtl/>
          <w:lang w:bidi="fa-IR"/>
        </w:rPr>
        <w:t>که در این آیه می‌فرماید</w:t>
      </w:r>
      <w:r w:rsidR="00BB137D">
        <w:rPr>
          <w:rFonts w:hint="cs"/>
          <w:rtl/>
          <w:lang w:bidi="fa-IR"/>
        </w:rPr>
        <w:t>:</w:t>
      </w:r>
    </w:p>
    <w:p w:rsidR="00883330" w:rsidRDefault="00883330" w:rsidP="00883330">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64" w:eastAsia="Times New Roman" w:hAnsi="QCF_P264" w:cs="QCF_P264"/>
          <w:color w:val="000000"/>
          <w:sz w:val="32"/>
          <w:szCs w:val="32"/>
          <w:rtl/>
        </w:rPr>
        <w:t xml:space="preserve">ﮄ ﮅ ﮆ ﮇ ﮈ ﮉ ﮊ ﮋ ﮌ ﮍ ﮎ ﮏ ﮐ ﮑ ﮒ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(حجر / 39-40)</w:t>
      </w:r>
    </w:p>
    <w:p w:rsidR="002853B3" w:rsidRPr="00A77D7E"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41028F">
        <w:rPr>
          <w:rFonts w:ascii="Times New Roman" w:hAnsi="Times New Roman" w:cs="B Lotus" w:hint="cs"/>
          <w:sz w:val="26"/>
          <w:szCs w:val="26"/>
          <w:rtl/>
          <w:lang w:bidi="fa-IR"/>
        </w:rPr>
        <w:t>«</w:t>
      </w:r>
      <w:r w:rsidR="00B42A21" w:rsidRPr="0041028F">
        <w:rPr>
          <w:rFonts w:ascii="Times New Roman" w:hAnsi="Times New Roman" w:cs="B Lotus" w:hint="cs"/>
          <w:sz w:val="26"/>
          <w:szCs w:val="26"/>
          <w:rtl/>
          <w:lang w:bidi="fa-IR"/>
        </w:rPr>
        <w:t xml:space="preserve"> </w:t>
      </w:r>
      <w:r w:rsidR="00B42A21" w:rsidRPr="00B42A21">
        <w:rPr>
          <w:rFonts w:ascii="Times New Roman" w:hAnsi="Times New Roman" w:cs="B Lotus"/>
          <w:sz w:val="26"/>
          <w:szCs w:val="26"/>
          <w:rtl/>
          <w:lang w:bidi="fa-IR"/>
        </w:rPr>
        <w:t>گفت</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پروردگارا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به سبب اين كه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به خاطر اين انسان</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مرا گمراه ساختي</w:t>
      </w:r>
      <w:r w:rsidR="004D790E">
        <w:rPr>
          <w:rFonts w:ascii="Times New Roman" w:hAnsi="Times New Roman" w:cs="B Lotus"/>
          <w:sz w:val="26"/>
          <w:szCs w:val="26"/>
          <w:rtl/>
          <w:lang w:bidi="fa-IR"/>
        </w:rPr>
        <w:t>، (</w:t>
      </w:r>
      <w:r w:rsidR="00B42A21" w:rsidRPr="00B42A21">
        <w:rPr>
          <w:rFonts w:ascii="Times New Roman" w:hAnsi="Times New Roman" w:cs="B Lotus"/>
          <w:sz w:val="26"/>
          <w:szCs w:val="26"/>
          <w:rtl/>
          <w:lang w:bidi="fa-IR"/>
        </w:rPr>
        <w:t>معاصي و اعمال زشت را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در زمين برايشان مي‌آرايم</w:t>
      </w:r>
      <w:r w:rsidR="00B42A21">
        <w:rPr>
          <w:rFonts w:ascii="Times New Roman" w:hAnsi="Times New Roman" w:cs="B Lotus"/>
          <w:sz w:val="26"/>
          <w:szCs w:val="26"/>
          <w:rtl/>
          <w:lang w:bidi="fa-IR"/>
        </w:rPr>
        <w:t xml:space="preserve"> و جملگي آنان را گمراه مي‌نمايم</w:t>
      </w:r>
      <w:r w:rsidR="00B42A21" w:rsidRPr="00B42A21">
        <w:rPr>
          <w:rFonts w:ascii="Times New Roman" w:hAnsi="Times New Roman" w:cs="B Lotus"/>
          <w:sz w:val="26"/>
          <w:szCs w:val="26"/>
          <w:rtl/>
          <w:lang w:bidi="fa-IR"/>
        </w:rPr>
        <w:t>. ‏مگر بندگان گزيده و پاكيزه تو از ايشان</w:t>
      </w:r>
      <w:r w:rsidR="004D790E">
        <w:rPr>
          <w:rFonts w:ascii="Times New Roman" w:hAnsi="Times New Roman" w:cs="B Lotus"/>
          <w:sz w:val="26"/>
          <w:szCs w:val="26"/>
          <w:rtl/>
          <w:lang w:bidi="fa-IR"/>
        </w:rPr>
        <w:t>. (</w:t>
      </w:r>
      <w:r w:rsidR="00B42A21" w:rsidRPr="00B42A21">
        <w:rPr>
          <w:rFonts w:ascii="Times New Roman" w:hAnsi="Times New Roman" w:cs="B Lotus"/>
          <w:sz w:val="26"/>
          <w:szCs w:val="26"/>
          <w:rtl/>
          <w:lang w:bidi="fa-IR"/>
        </w:rPr>
        <w:t xml:space="preserve">كه </w:t>
      </w:r>
      <w:r w:rsidR="00B42A21">
        <w:rPr>
          <w:rFonts w:ascii="Times New Roman" w:hAnsi="Times New Roman" w:cs="B Lotus"/>
          <w:sz w:val="26"/>
          <w:szCs w:val="26"/>
          <w:rtl/>
          <w:lang w:bidi="fa-IR"/>
        </w:rPr>
        <w:t>چون دلهايشان به ياد تو آباد است</w:t>
      </w:r>
      <w:r w:rsidR="00B42A21" w:rsidRPr="00B42A21">
        <w:rPr>
          <w:rFonts w:ascii="Times New Roman" w:hAnsi="Times New Roman" w:cs="B Lotus"/>
          <w:sz w:val="26"/>
          <w:szCs w:val="26"/>
          <w:rtl/>
          <w:lang w:bidi="fa-IR"/>
        </w:rPr>
        <w:t>، تلاش من در حق آنان بر باد است</w:t>
      </w:r>
      <w:r w:rsidR="00B42A21">
        <w:rPr>
          <w:rFonts w:ascii="Times New Roman" w:hAnsi="Times New Roman" w:cs="B Lotus" w:hint="cs"/>
          <w:sz w:val="26"/>
          <w:szCs w:val="26"/>
          <w:rtl/>
          <w:lang w:bidi="fa-IR"/>
        </w:rPr>
        <w:t>.</w:t>
      </w:r>
      <w:r w:rsidR="004D790E">
        <w:rPr>
          <w:rFonts w:ascii="Times New Roman" w:hAnsi="Times New Roman" w:cs="B Lotus"/>
          <w:sz w:val="26"/>
          <w:szCs w:val="26"/>
          <w:rtl/>
          <w:lang w:bidi="fa-IR"/>
        </w:rPr>
        <w:t>)</w:t>
      </w:r>
      <w:r w:rsidRPr="0041028F">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حجت در جایز بودن سحر برای پیامبران در آیه‌های خداوند ثابت شده است. می‌فرماید</w:t>
      </w:r>
      <w:r w:rsidR="00BB137D">
        <w:rPr>
          <w:rFonts w:hint="cs"/>
          <w:rtl/>
          <w:lang w:bidi="fa-IR"/>
        </w:rPr>
        <w:t>:</w:t>
      </w:r>
      <w:r>
        <w:rPr>
          <w:rFonts w:hint="cs"/>
          <w:rtl/>
          <w:lang w:bidi="fa-IR"/>
        </w:rPr>
        <w:t xml:space="preserve"> </w:t>
      </w:r>
    </w:p>
    <w:p w:rsidR="00883330" w:rsidRDefault="00883330" w:rsidP="004A556C">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316" w:eastAsia="Times New Roman" w:hAnsi="QCF_P316" w:cs="QCF_P316"/>
          <w:color w:val="000000"/>
          <w:sz w:val="32"/>
          <w:szCs w:val="32"/>
          <w:rtl/>
        </w:rPr>
        <w:t xml:space="preserve">ﭑ ﭒ ﭓ ﭔ ﭕ ﭖ ﭗ ﭘ ﭙ ﭚ ﭛ ﭜ ﭝ ﭞ ﭟﭠ ﭡ ﭢ ﭣ ﭤ ﭥ ﭦ ﭧ ﭨ ﭩ ﭪ ﭫ ﭬ ﭭ ﭮ ﭯ ﭰ ﭱ ﭲ ﭳ ﭴ ﭵ ﭶ ﭷ ﭸ ﭹ ﭺ ﭻ ﭼ ﭽ ﭾﭿ ﮀ ﮁ ﮂ ﮃﮄ ﮅ ﮆ ﮇ ﮈ ﮉ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(طه / 65-69)</w:t>
      </w:r>
    </w:p>
    <w:p w:rsidR="002853B3" w:rsidRPr="00A77D7E"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A77D7E">
        <w:rPr>
          <w:rFonts w:ascii="Times New Roman" w:hAnsi="Times New Roman" w:cs="B Lotus" w:hint="cs"/>
          <w:sz w:val="26"/>
          <w:szCs w:val="26"/>
          <w:rtl/>
          <w:lang w:bidi="fa-IR"/>
        </w:rPr>
        <w:t>«</w:t>
      </w:r>
      <w:r w:rsidR="00B42A21">
        <w:rPr>
          <w:rFonts w:ascii="Times New Roman" w:hAnsi="Times New Roman" w:cs="B Lotus" w:hint="cs"/>
          <w:sz w:val="26"/>
          <w:szCs w:val="26"/>
          <w:rtl/>
          <w:lang w:bidi="fa-IR"/>
        </w:rPr>
        <w:t xml:space="preserve"> </w:t>
      </w:r>
      <w:r w:rsidR="00B42A21" w:rsidRPr="00B42A21">
        <w:rPr>
          <w:rFonts w:ascii="Times New Roman" w:hAnsi="Times New Roman" w:cs="B Lotus"/>
          <w:sz w:val="26"/>
          <w:szCs w:val="26"/>
          <w:rtl/>
          <w:lang w:bidi="fa-IR"/>
        </w:rPr>
        <w:t xml:space="preserve">‏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جادوگران باد به غبغب انداخته</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گفتند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اي موسي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آيا تو اوّل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هنرنمائي خود را مي‌كني و عصاي خود را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مي‌اندازي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يا ما اوّل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دست به كار شويم و اسباب و ادوات جادوي خويش را</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بيندازيم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 كار تو را يكسره سازيم‌</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w:t>
      </w:r>
      <w:r w:rsidR="00B42A21" w:rsidRPr="00B42A21">
        <w:rPr>
          <w:rFonts w:ascii="Times New Roman" w:hAnsi="Times New Roman" w:cs="B Lotus" w:hint="cs"/>
          <w:sz w:val="26"/>
          <w:szCs w:val="26"/>
          <w:rtl/>
          <w:lang w:bidi="fa-IR"/>
        </w:rPr>
        <w:t xml:space="preserve"> </w:t>
      </w:r>
      <w:r w:rsidR="00B42A21" w:rsidRPr="00B42A21">
        <w:rPr>
          <w:rFonts w:ascii="Times New Roman" w:hAnsi="Times New Roman" w:cs="B Lotus"/>
          <w:sz w:val="26"/>
          <w:szCs w:val="26"/>
          <w:rtl/>
          <w:lang w:bidi="fa-IR"/>
        </w:rPr>
        <w:t xml:space="preserve">‏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موسي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گفت</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شما اوّل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شروع كنيد و آنچه داريد جلو</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بيندازيد</w:t>
      </w:r>
      <w:r w:rsidR="004D790E">
        <w:rPr>
          <w:rFonts w:ascii="Times New Roman" w:hAnsi="Times New Roman" w:cs="B Lotus"/>
          <w:sz w:val="26"/>
          <w:szCs w:val="26"/>
          <w:rtl/>
          <w:lang w:bidi="fa-IR"/>
        </w:rPr>
        <w:t>. (</w:t>
      </w:r>
      <w:r w:rsidR="00B42A21" w:rsidRPr="00B42A21">
        <w:rPr>
          <w:rFonts w:ascii="Times New Roman" w:hAnsi="Times New Roman" w:cs="B Lotus"/>
          <w:sz w:val="26"/>
          <w:szCs w:val="26"/>
          <w:rtl/>
          <w:lang w:bidi="fa-IR"/>
        </w:rPr>
        <w:t>آنان طنابها و عصاهاي خود را انداختند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موسي</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چنان به نظرش رسيد كه بر اثر جادوي ايشان</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به ناگاه طنابها و عصاهاي آنان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مار شده‌اند و مي‌خزند و</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تند راه مي‌روند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 در اين هنگام موسي در درون خود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احساس اندكي هراس كرد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 ‏ گفتيم</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مترس</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حتماً تو برتري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و بر آنان چيره مي‌شوي و كارهاي باطلشان را شكست خواهي داد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 ‏ و چيزي را كه در دست راست داري بيفكن تا همه ساخته‌هاي </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مزوّرانه و شعبده‌بازيهاي مكّارانه</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ايشان را به سرعت ببلعد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چرا كه كارهائي را كه كرده‌اند</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نيرنگِ جادوگر است</w:t>
      </w:r>
      <w:r w:rsidR="004D790E">
        <w:rPr>
          <w:rFonts w:ascii="Times New Roman" w:hAnsi="Times New Roman" w:cs="B Lotus"/>
          <w:sz w:val="26"/>
          <w:szCs w:val="26"/>
          <w:rtl/>
          <w:lang w:bidi="fa-IR"/>
        </w:rPr>
        <w:t>،</w:t>
      </w:r>
      <w:r w:rsidR="00B42A21" w:rsidRPr="00B42A21">
        <w:rPr>
          <w:rFonts w:ascii="Times New Roman" w:hAnsi="Times New Roman" w:cs="B Lotus"/>
          <w:sz w:val="26"/>
          <w:szCs w:val="26"/>
          <w:rtl/>
          <w:lang w:bidi="fa-IR"/>
        </w:rPr>
        <w:t xml:space="preserve"> و ج</w:t>
      </w:r>
      <w:r w:rsidR="00B42A21">
        <w:rPr>
          <w:rFonts w:ascii="Times New Roman" w:hAnsi="Times New Roman" w:cs="B Lotus"/>
          <w:sz w:val="26"/>
          <w:szCs w:val="26"/>
          <w:rtl/>
          <w:lang w:bidi="fa-IR"/>
        </w:rPr>
        <w:t>ادوگر هر كجا برود پيروز نمي‌شو</w:t>
      </w:r>
      <w:r w:rsidR="00B42A21">
        <w:rPr>
          <w:rFonts w:ascii="Times New Roman" w:hAnsi="Times New Roman" w:cs="B Lotus" w:hint="cs"/>
          <w:sz w:val="26"/>
          <w:szCs w:val="26"/>
          <w:rtl/>
          <w:lang w:bidi="fa-IR"/>
        </w:rPr>
        <w:t>د.</w:t>
      </w:r>
      <w:r>
        <w:rPr>
          <w:rFonts w:ascii="Times New Roman" w:hAnsi="Times New Roman" w:cs="B Lotus" w:hint="cs"/>
          <w:sz w:val="26"/>
          <w:szCs w:val="26"/>
          <w:rtl/>
          <w:lang w:bidi="fa-IR"/>
        </w:rPr>
        <w:t>»</w:t>
      </w:r>
    </w:p>
    <w:p w:rsidR="00C7716F" w:rsidRDefault="002853B3" w:rsidP="009C2E05">
      <w:pPr>
        <w:rPr>
          <w:rFonts w:hint="cs"/>
          <w:rtl/>
          <w:lang w:bidi="fa-IR"/>
        </w:rPr>
      </w:pPr>
      <w:r>
        <w:rPr>
          <w:rFonts w:hint="cs"/>
          <w:rtl/>
          <w:lang w:bidi="fa-IR"/>
        </w:rPr>
        <w:t>آیه تصریح کرده، که جادوی آن ساحران موسی</w:t>
      </w:r>
      <w:r>
        <w:rPr>
          <w:rFonts w:hint="cs"/>
          <w:lang w:bidi="fa-IR"/>
        </w:rPr>
        <w:sym w:font="AGA Arabesque" w:char="F075"/>
      </w:r>
      <w:r>
        <w:rPr>
          <w:rFonts w:hint="cs"/>
          <w:rtl/>
          <w:lang w:bidi="fa-IR"/>
        </w:rPr>
        <w:t xml:space="preserve"> را به خیال فرو برده است، به گونه‌ای د</w:t>
      </w:r>
      <w:r w:rsidR="00C7716F">
        <w:rPr>
          <w:rFonts w:hint="cs"/>
          <w:rtl/>
          <w:lang w:bidi="fa-IR"/>
        </w:rPr>
        <w:t>ر مقابل او حقایق تغییر کرده‌اند</w:t>
      </w:r>
      <w:r>
        <w:rPr>
          <w:rFonts w:hint="cs"/>
          <w:rtl/>
          <w:lang w:bidi="fa-IR"/>
        </w:rPr>
        <w:t xml:space="preserve"> و طناب‌ها را مار تصور کرده است و</w:t>
      </w:r>
      <w:r w:rsidR="00C7716F">
        <w:rPr>
          <w:rFonts w:hint="cs"/>
          <w:rtl/>
          <w:lang w:bidi="fa-IR"/>
        </w:rPr>
        <w:t xml:space="preserve"> امور ساکن را متحرک تصور می‌کرد.</w:t>
      </w:r>
    </w:p>
    <w:p w:rsidR="00C7716F" w:rsidRDefault="002853B3" w:rsidP="008F7618">
      <w:pPr>
        <w:rPr>
          <w:rFonts w:hint="cs"/>
          <w:rtl/>
          <w:lang w:bidi="fa-IR"/>
        </w:rPr>
      </w:pPr>
      <w:r w:rsidRPr="004060BC">
        <w:rPr>
          <w:rFonts w:hint="cs"/>
          <w:rtl/>
        </w:rPr>
        <w:t xml:space="preserve">پس </w:t>
      </w:r>
      <w:r w:rsidR="00C7716F" w:rsidRPr="004060BC">
        <w:rPr>
          <w:rFonts w:hint="cs"/>
          <w:rtl/>
        </w:rPr>
        <w:t>اسناد و معنای این حدیث صحیح می‌باشد</w:t>
      </w:r>
      <w:r w:rsidRPr="004060BC">
        <w:rPr>
          <w:rFonts w:hint="cs"/>
          <w:rtl/>
        </w:rPr>
        <w:t xml:space="preserve"> و قرآن و عقل‌ها با آن در تعارض نیستند. پس پذیرفتن آن و ایمان به آن واجب می‌باشد.</w:t>
      </w:r>
      <w:r w:rsidRPr="00A11AA5">
        <w:rPr>
          <w:rStyle w:val="a6"/>
          <w:rFonts w:cs="B Lotus"/>
          <w:sz w:val="28"/>
          <w:szCs w:val="28"/>
          <w:rtl/>
          <w:lang w:bidi="fa-IR"/>
        </w:rPr>
        <w:footnoteReference w:id="1107"/>
      </w:r>
      <w:r>
        <w:rPr>
          <w:rFonts w:hint="cs"/>
          <w:rtl/>
          <w:lang w:bidi="fa-IR"/>
        </w:rPr>
        <w:t xml:space="preserve"> </w:t>
      </w:r>
    </w:p>
    <w:p w:rsidR="00987DA9" w:rsidRPr="004060BC" w:rsidRDefault="002853B3" w:rsidP="008F7618">
      <w:pPr>
        <w:rPr>
          <w:rFonts w:hint="cs"/>
          <w:rtl/>
        </w:rPr>
      </w:pPr>
      <w:r>
        <w:rPr>
          <w:rFonts w:hint="cs"/>
          <w:rtl/>
          <w:lang w:bidi="fa-IR"/>
        </w:rPr>
        <w:t>امام مازری گفته</w:t>
      </w:r>
      <w:r w:rsidR="00BB137D">
        <w:rPr>
          <w:rFonts w:hint="cs"/>
          <w:rtl/>
          <w:lang w:bidi="fa-IR"/>
        </w:rPr>
        <w:t>:</w:t>
      </w:r>
      <w:r>
        <w:rPr>
          <w:rFonts w:hint="cs"/>
          <w:rtl/>
          <w:lang w:bidi="fa-IR"/>
        </w:rPr>
        <w:t xml:space="preserve"> «عقیده اهل سنت و جماعت بر اثبات سحر می‌باشد و اینکه</w:t>
      </w:r>
      <w:r w:rsidR="004D790E">
        <w:rPr>
          <w:rFonts w:hint="cs"/>
          <w:rtl/>
          <w:lang w:bidi="fa-IR"/>
        </w:rPr>
        <w:t>،</w:t>
      </w:r>
      <w:r>
        <w:rPr>
          <w:rFonts w:hint="cs"/>
          <w:rtl/>
          <w:lang w:bidi="fa-IR"/>
        </w:rPr>
        <w:t xml:space="preserve"> همچون سایر اشیاء ثابت</w:t>
      </w:r>
      <w:r w:rsidR="00987DA9">
        <w:rPr>
          <w:rFonts w:hint="cs"/>
          <w:rtl/>
          <w:lang w:bidi="fa-IR"/>
        </w:rPr>
        <w:t>،</w:t>
      </w:r>
      <w:r w:rsidR="00987DA9" w:rsidRPr="00987DA9">
        <w:rPr>
          <w:rFonts w:hint="cs"/>
          <w:rtl/>
          <w:lang w:bidi="fa-IR"/>
        </w:rPr>
        <w:t xml:space="preserve"> </w:t>
      </w:r>
      <w:r w:rsidR="00987DA9">
        <w:rPr>
          <w:rFonts w:hint="cs"/>
          <w:rtl/>
          <w:lang w:bidi="fa-IR"/>
        </w:rPr>
        <w:t>حقیقت دارد</w:t>
      </w:r>
      <w:r>
        <w:rPr>
          <w:rFonts w:hint="cs"/>
          <w:rtl/>
          <w:lang w:bidi="fa-IR"/>
        </w:rPr>
        <w:t>. برخلاف آنهایی که سحر را منکر شده</w:t>
      </w:r>
      <w:r w:rsidR="00987DA9">
        <w:rPr>
          <w:rFonts w:hint="cs"/>
          <w:rtl/>
          <w:lang w:bidi="fa-IR"/>
        </w:rPr>
        <w:t>‌اند و حقیقت آن را نفی کرده‌اند</w:t>
      </w:r>
      <w:r>
        <w:rPr>
          <w:rFonts w:hint="cs"/>
          <w:rtl/>
          <w:lang w:bidi="fa-IR"/>
        </w:rPr>
        <w:t xml:space="preserve"> و افزوده، آنچه از سحر حاصل می‌شود، خیال</w:t>
      </w:r>
      <w:r>
        <w:rPr>
          <w:rFonts w:hint="eastAsia"/>
          <w:rtl/>
          <w:lang w:bidi="fa-IR"/>
        </w:rPr>
        <w:t>‌های باطلی است که حقیقت ندارند</w:t>
      </w:r>
      <w:r>
        <w:rPr>
          <w:rFonts w:hint="cs"/>
          <w:rtl/>
          <w:lang w:bidi="fa-IR"/>
        </w:rPr>
        <w:t xml:space="preserve">. خداوند در قرآن آورده که سحر از جمله علومی است که آموختنی می‌باشد. و چیزی در مورد اینکه از اموری باشد که باعث کفر شود نیاورده است. با جادو می‌توان میان زن و شوهر اختلاف انداخت، و این از اموری نمی‌باشد که حقیقت ندارد. این حدیث به اثبات سحر تأکید دارد، سحر از جمله </w:t>
      </w:r>
      <w:r w:rsidR="00987DA9">
        <w:rPr>
          <w:rFonts w:hint="cs"/>
          <w:rtl/>
          <w:lang w:bidi="fa-IR"/>
        </w:rPr>
        <w:t>چیزهایی</w:t>
      </w:r>
      <w:r>
        <w:rPr>
          <w:rFonts w:hint="cs"/>
          <w:rtl/>
          <w:lang w:bidi="fa-IR"/>
        </w:rPr>
        <w:t xml:space="preserve"> است که پوشیده شد</w:t>
      </w:r>
      <w:r w:rsidR="00987DA9">
        <w:rPr>
          <w:rFonts w:hint="cs"/>
          <w:rtl/>
          <w:lang w:bidi="fa-IR"/>
        </w:rPr>
        <w:t>ه، دوباره خارج گشته</w:t>
      </w:r>
      <w:r>
        <w:rPr>
          <w:rFonts w:hint="cs"/>
          <w:rtl/>
          <w:lang w:bidi="fa-IR"/>
        </w:rPr>
        <w:t xml:space="preserve"> و اینها گفته مخالفان را باطل می‌گرداند. پس محال دانستن وجود سحر از جمله حقایق، خود امری محال است</w:t>
      </w:r>
      <w:r w:rsidR="00987DA9">
        <w:rPr>
          <w:rFonts w:hint="cs"/>
          <w:rtl/>
          <w:lang w:bidi="fa-IR"/>
        </w:rPr>
        <w:t>.</w:t>
      </w:r>
      <w:r w:rsidRPr="00A11AA5">
        <w:rPr>
          <w:rStyle w:val="a6"/>
          <w:rFonts w:cs="B Lotus"/>
          <w:sz w:val="28"/>
          <w:szCs w:val="28"/>
          <w:rtl/>
          <w:lang w:bidi="fa-IR"/>
        </w:rPr>
        <w:footnoteReference w:id="1108"/>
      </w:r>
    </w:p>
    <w:p w:rsidR="002853B3" w:rsidRDefault="00987DA9" w:rsidP="009C2E05">
      <w:pPr>
        <w:rPr>
          <w:rFonts w:hint="cs"/>
          <w:rtl/>
          <w:lang w:bidi="fa-IR"/>
        </w:rPr>
      </w:pPr>
      <w:r>
        <w:rPr>
          <w:rFonts w:hint="cs"/>
          <w:rtl/>
          <w:lang w:bidi="fa-IR"/>
        </w:rPr>
        <w:t>خداوند آگاه‌تر است.</w:t>
      </w:r>
    </w:p>
    <w:p w:rsidR="002853B3" w:rsidRDefault="002853B3" w:rsidP="009C2E05">
      <w:pPr>
        <w:rPr>
          <w:rFonts w:hint="cs"/>
          <w:rtl/>
          <w:lang w:bidi="fa-IR"/>
        </w:rPr>
        <w:sectPr w:rsidR="002853B3" w:rsidSect="000618C7">
          <w:headerReference w:type="even" r:id="rId17"/>
          <w:headerReference w:type="default" r:id="rId18"/>
          <w:footerReference w:type="even" r:id="rId19"/>
          <w:footerReference w:type="default" r:id="rId20"/>
          <w:footnotePr>
            <w:numRestart w:val="eachPage"/>
          </w:footnotePr>
          <w:pgSz w:w="11907" w:h="16840"/>
          <w:pgMar w:top="2835" w:right="2325" w:bottom="3402" w:left="2325" w:header="1418" w:footer="2835" w:gutter="0"/>
          <w:cols w:space="720"/>
          <w:titlePg/>
          <w:rtlGutter/>
        </w:sectPr>
      </w:pPr>
    </w:p>
    <w:p w:rsidR="00946699" w:rsidRDefault="00946699" w:rsidP="00946699">
      <w:pPr>
        <w:pStyle w:val="2"/>
        <w:rPr>
          <w:rFonts w:hint="cs"/>
          <w:rtl/>
        </w:rPr>
      </w:pPr>
    </w:p>
    <w:p w:rsidR="00946699" w:rsidRDefault="00946699" w:rsidP="00946699">
      <w:pPr>
        <w:pStyle w:val="2"/>
        <w:rPr>
          <w:rFonts w:hint="cs"/>
          <w:rtl/>
        </w:rPr>
      </w:pPr>
    </w:p>
    <w:p w:rsidR="00946699" w:rsidRDefault="00946699" w:rsidP="00946699">
      <w:pPr>
        <w:pStyle w:val="2"/>
        <w:rPr>
          <w:rFonts w:hint="cs"/>
          <w:rtl/>
        </w:rPr>
      </w:pPr>
      <w:bookmarkStart w:id="482" w:name="_Toc225697241"/>
      <w:bookmarkStart w:id="483" w:name="_Toc225697449"/>
      <w:r>
        <w:rPr>
          <w:rFonts w:hint="cs"/>
          <w:noProof/>
          <w:rtl/>
        </w:rPr>
        <w:pict>
          <v:roundrect id="_x0000_s2142" style="position:absolute;left:0;text-align:left;margin-left:3.2pt;margin-top:10.55pt;width:362pt;height:235.3pt;z-index:251661312" arcsize="10923f">
            <v:fill opacity="0"/>
            <w10:wrap anchorx="page"/>
          </v:roundrect>
        </w:pict>
      </w:r>
      <w:bookmarkEnd w:id="482"/>
      <w:bookmarkEnd w:id="483"/>
    </w:p>
    <w:p w:rsidR="00946699" w:rsidRDefault="00946699" w:rsidP="00946699">
      <w:pPr>
        <w:pStyle w:val="2"/>
        <w:rPr>
          <w:rFonts w:hint="cs"/>
          <w:rtl/>
        </w:rPr>
      </w:pPr>
    </w:p>
    <w:p w:rsidR="00946699" w:rsidRDefault="00946699" w:rsidP="00946699">
      <w:pPr>
        <w:pStyle w:val="2"/>
        <w:rPr>
          <w:rFonts w:hint="cs"/>
          <w:rtl/>
        </w:rPr>
      </w:pPr>
      <w:bookmarkStart w:id="484" w:name="_Toc225697242"/>
      <w:bookmarkStart w:id="485" w:name="_Toc225697450"/>
      <w:r w:rsidRPr="001E42FB">
        <w:rPr>
          <w:rFonts w:hint="cs"/>
          <w:rtl/>
        </w:rPr>
        <w:t xml:space="preserve">فصل </w:t>
      </w:r>
      <w:r w:rsidRPr="00975143">
        <w:rPr>
          <w:rFonts w:hint="cs"/>
          <w:rtl/>
        </w:rPr>
        <w:t>هفتم</w:t>
      </w:r>
      <w:bookmarkEnd w:id="484"/>
      <w:bookmarkEnd w:id="485"/>
    </w:p>
    <w:p w:rsidR="00946699" w:rsidRPr="00F3158E" w:rsidRDefault="00946699" w:rsidP="00946699">
      <w:pPr>
        <w:pStyle w:val="2"/>
        <w:rPr>
          <w:rFonts w:hint="cs"/>
          <w:rtl/>
        </w:rPr>
      </w:pPr>
    </w:p>
    <w:p w:rsidR="00946699" w:rsidRPr="00F3158E" w:rsidRDefault="00946699" w:rsidP="00946699">
      <w:pPr>
        <w:pStyle w:val="2"/>
        <w:rPr>
          <w:rFonts w:hint="cs"/>
        </w:rPr>
      </w:pPr>
      <w:bookmarkStart w:id="486" w:name="_Toc225697243"/>
      <w:bookmarkStart w:id="487" w:name="_Toc225697451"/>
      <w:r>
        <w:rPr>
          <w:rFonts w:cs="B Titr" w:hint="cs"/>
          <w:rtl/>
        </w:rPr>
        <w:t>شیر دادن کودک بزرگ سال و شبهات منتقدان به آن</w:t>
      </w:r>
      <w:r w:rsidRPr="00975143">
        <w:rPr>
          <w:rFonts w:cs="B Titr" w:hint="cs"/>
          <w:rtl/>
        </w:rPr>
        <w:t xml:space="preserve"> و پاسخ آنها</w:t>
      </w:r>
      <w:bookmarkEnd w:id="486"/>
      <w:bookmarkEnd w:id="487"/>
    </w:p>
    <w:p w:rsidR="002853B3" w:rsidRPr="00946699" w:rsidRDefault="002853B3" w:rsidP="00946699">
      <w:pPr>
        <w:pStyle w:val="2"/>
        <w:rPr>
          <w:rFonts w:hint="cs"/>
          <w:rtl/>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pPr>
    </w:p>
    <w:p w:rsidR="002853B3" w:rsidRDefault="002853B3" w:rsidP="009C2E05">
      <w:pPr>
        <w:rPr>
          <w:rFonts w:hint="cs"/>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987DA9" w:rsidRDefault="00946699" w:rsidP="008F7618">
      <w:pPr>
        <w:rPr>
          <w:rFonts w:hint="cs"/>
          <w:rtl/>
          <w:lang w:bidi="fa-IR"/>
        </w:rPr>
      </w:pPr>
      <w:r>
        <w:rPr>
          <w:rFonts w:hint="cs"/>
          <w:rtl/>
        </w:rPr>
        <w:t>از عاي</w:t>
      </w:r>
      <w:r w:rsidR="002853B3" w:rsidRPr="004060BC">
        <w:rPr>
          <w:rFonts w:hint="cs"/>
          <w:rtl/>
        </w:rPr>
        <w:t>شه روایت شده که سالم</w:t>
      </w:r>
      <w:r w:rsidR="002853B3" w:rsidRPr="00A11AA5">
        <w:rPr>
          <w:rStyle w:val="a6"/>
          <w:rFonts w:cs="B Lotus"/>
          <w:sz w:val="28"/>
          <w:szCs w:val="28"/>
          <w:rtl/>
          <w:lang w:bidi="fa-IR"/>
        </w:rPr>
        <w:footnoteReference w:id="1109"/>
      </w:r>
      <w:r w:rsidR="002853B3" w:rsidRPr="004060BC">
        <w:rPr>
          <w:rFonts w:hint="cs"/>
          <w:rtl/>
        </w:rPr>
        <w:t xml:space="preserve"> برده ابی </w:t>
      </w:r>
      <w:r w:rsidR="007568AF" w:rsidRPr="004060BC">
        <w:rPr>
          <w:rFonts w:hint="cs"/>
          <w:rtl/>
        </w:rPr>
        <w:t>حذیفه، به همراه ابی‌ح</w:t>
      </w:r>
      <w:r w:rsidR="002853B3" w:rsidRPr="004060BC">
        <w:rPr>
          <w:rFonts w:hint="cs"/>
          <w:rtl/>
        </w:rPr>
        <w:t>ذیفه</w:t>
      </w:r>
      <w:r w:rsidR="002853B3" w:rsidRPr="00A11AA5">
        <w:rPr>
          <w:rStyle w:val="a6"/>
          <w:rFonts w:cs="B Lotus"/>
          <w:sz w:val="28"/>
          <w:szCs w:val="28"/>
          <w:rtl/>
          <w:lang w:bidi="fa-IR"/>
        </w:rPr>
        <w:footnoteReference w:id="1110"/>
      </w:r>
      <w:r w:rsidR="00987DA9" w:rsidRPr="004060BC">
        <w:rPr>
          <w:rFonts w:hint="cs"/>
          <w:rtl/>
        </w:rPr>
        <w:t xml:space="preserve"> بود</w:t>
      </w:r>
      <w:r w:rsidR="002853B3" w:rsidRPr="004060BC">
        <w:rPr>
          <w:rFonts w:hint="cs"/>
          <w:rtl/>
        </w:rPr>
        <w:t xml:space="preserve"> و خانواده‌اش هم آنجا بودند و فرزندش از نزد رسول خدا</w:t>
      </w:r>
      <w:r w:rsidR="002853B3" w:rsidRPr="004060BC">
        <w:rPr>
          <w:rFonts w:hint="cs"/>
        </w:rPr>
        <w:sym w:font="AGA Arabesque" w:char="F072"/>
      </w:r>
      <w:r w:rsidR="002853B3" w:rsidRPr="004060BC">
        <w:rPr>
          <w:rFonts w:hint="cs"/>
          <w:rtl/>
        </w:rPr>
        <w:t xml:space="preserve"> آمده بود (منظور دختر سهیل</w:t>
      </w:r>
      <w:r w:rsidR="002853B3" w:rsidRPr="00A11AA5">
        <w:rPr>
          <w:rStyle w:val="a6"/>
          <w:rFonts w:cs="B Lotus"/>
          <w:sz w:val="28"/>
          <w:szCs w:val="28"/>
          <w:rtl/>
          <w:lang w:bidi="fa-IR"/>
        </w:rPr>
        <w:footnoteReference w:id="1111"/>
      </w:r>
      <w:r w:rsidR="002853B3" w:rsidRPr="004060BC">
        <w:rPr>
          <w:rFonts w:hint="cs"/>
          <w:rtl/>
        </w:rPr>
        <w:t>) و گفت</w:t>
      </w:r>
      <w:r w:rsidR="00BB137D" w:rsidRPr="004060BC">
        <w:rPr>
          <w:rFonts w:hint="cs"/>
          <w:rtl/>
        </w:rPr>
        <w:t>:</w:t>
      </w:r>
      <w:r w:rsidR="00987DA9" w:rsidRPr="004060BC">
        <w:rPr>
          <w:rFonts w:hint="cs"/>
          <w:rtl/>
        </w:rPr>
        <w:t xml:space="preserve"> در نفس ابی حذیفه</w:t>
      </w:r>
      <w:r w:rsidR="002853B3" w:rsidRPr="004060BC">
        <w:rPr>
          <w:rFonts w:hint="cs"/>
          <w:rtl/>
        </w:rPr>
        <w:t xml:space="preserve"> شکی بود. پیامبر</w:t>
      </w:r>
      <w:r w:rsidR="002853B3" w:rsidRPr="004060BC">
        <w:rPr>
          <w:rFonts w:hint="cs"/>
        </w:rPr>
        <w:sym w:font="AGA Arabesque" w:char="F065"/>
      </w:r>
      <w:r w:rsidR="002853B3" w:rsidRPr="004060BC">
        <w:rPr>
          <w:rFonts w:hint="cs"/>
          <w:rtl/>
        </w:rPr>
        <w:t xml:space="preserve"> به او گفت</w:t>
      </w:r>
      <w:r w:rsidR="00BB137D" w:rsidRPr="004060BC">
        <w:rPr>
          <w:rFonts w:hint="cs"/>
          <w:rtl/>
        </w:rPr>
        <w:t>:</w:t>
      </w:r>
      <w:r w:rsidR="002853B3" w:rsidRPr="004060BC">
        <w:rPr>
          <w:rFonts w:hint="cs"/>
          <w:rtl/>
        </w:rPr>
        <w:t xml:space="preserve"> «اگر </w:t>
      </w:r>
      <w:r w:rsidR="00987DA9" w:rsidRPr="004060BC">
        <w:rPr>
          <w:rFonts w:hint="cs"/>
          <w:rtl/>
        </w:rPr>
        <w:t>به او شیر دهی بر او حرام می‌شوی</w:t>
      </w:r>
      <w:r w:rsidR="002853B3" w:rsidRPr="004060BC">
        <w:rPr>
          <w:rFonts w:hint="cs"/>
          <w:rtl/>
        </w:rPr>
        <w:t xml:space="preserve"> و آنچه که در نفس ابی‌حذیفه</w:t>
      </w:r>
      <w:r w:rsidR="002853B3" w:rsidRPr="00A11AA5">
        <w:rPr>
          <w:rStyle w:val="a6"/>
          <w:rFonts w:cs="B Lotus"/>
          <w:sz w:val="28"/>
          <w:szCs w:val="28"/>
          <w:rtl/>
          <w:lang w:bidi="fa-IR"/>
        </w:rPr>
        <w:footnoteReference w:id="1112"/>
      </w:r>
      <w:r w:rsidR="002853B3">
        <w:rPr>
          <w:rFonts w:hint="cs"/>
          <w:rtl/>
          <w:lang w:bidi="fa-IR"/>
        </w:rPr>
        <w:t xml:space="preserve"> </w:t>
      </w:r>
      <w:r w:rsidR="00987DA9">
        <w:rPr>
          <w:rFonts w:hint="cs"/>
          <w:rtl/>
          <w:lang w:bidi="fa-IR"/>
        </w:rPr>
        <w:t>است</w:t>
      </w:r>
      <w:r w:rsidR="002853B3">
        <w:rPr>
          <w:rFonts w:hint="cs"/>
          <w:rtl/>
          <w:lang w:bidi="fa-IR"/>
        </w:rPr>
        <w:t xml:space="preserve"> از بین </w:t>
      </w:r>
      <w:r w:rsidR="00987DA9">
        <w:rPr>
          <w:rFonts w:hint="cs"/>
          <w:rtl/>
          <w:lang w:bidi="fa-IR"/>
        </w:rPr>
        <w:t>می</w:t>
      </w:r>
      <w:r w:rsidR="00987DA9">
        <w:rPr>
          <w:rFonts w:hint="eastAsia"/>
          <w:rtl/>
          <w:lang w:bidi="fa-IR"/>
        </w:rPr>
        <w:t>‏</w:t>
      </w:r>
      <w:r w:rsidR="00987DA9">
        <w:rPr>
          <w:rFonts w:hint="cs"/>
          <w:rtl/>
          <w:lang w:bidi="fa-IR"/>
        </w:rPr>
        <w:t>رود</w:t>
      </w:r>
      <w:r w:rsidR="002853B3">
        <w:rPr>
          <w:rFonts w:hint="cs"/>
          <w:rtl/>
          <w:lang w:bidi="fa-IR"/>
        </w:rPr>
        <w:t>، برگشت، گفت</w:t>
      </w:r>
      <w:r w:rsidR="00BB137D">
        <w:rPr>
          <w:rFonts w:hint="cs"/>
          <w:rtl/>
          <w:lang w:bidi="fa-IR"/>
        </w:rPr>
        <w:t>:</w:t>
      </w:r>
      <w:r w:rsidR="00987DA9">
        <w:rPr>
          <w:rFonts w:hint="cs"/>
          <w:rtl/>
          <w:lang w:bidi="fa-IR"/>
        </w:rPr>
        <w:t xml:space="preserve"> «من به او شیر داده‌ام و</w:t>
      </w:r>
      <w:r w:rsidR="002853B3">
        <w:rPr>
          <w:rFonts w:hint="cs"/>
          <w:rtl/>
          <w:lang w:bidi="fa-IR"/>
        </w:rPr>
        <w:t xml:space="preserve"> </w:t>
      </w:r>
      <w:r w:rsidR="00987DA9">
        <w:rPr>
          <w:rFonts w:hint="cs"/>
          <w:rtl/>
          <w:lang w:bidi="fa-IR"/>
        </w:rPr>
        <w:t xml:space="preserve">شکی که </w:t>
      </w:r>
      <w:r w:rsidR="002853B3">
        <w:rPr>
          <w:rFonts w:hint="cs"/>
          <w:rtl/>
          <w:lang w:bidi="fa-IR"/>
        </w:rPr>
        <w:t xml:space="preserve">در نفس ابی حذیفه بود برطرف شد.» بعضی از رافضی‌ها و داعیان علم به وسیله این حدیث به صحیح بخاری ایراد گرفته‌اند و تصور کرده‌اند که </w:t>
      </w:r>
      <w:r w:rsidR="00987DA9">
        <w:rPr>
          <w:rFonts w:hint="cs"/>
          <w:rtl/>
          <w:lang w:bidi="fa-IR"/>
        </w:rPr>
        <w:t xml:space="preserve">این </w:t>
      </w:r>
      <w:r w:rsidR="002853B3">
        <w:rPr>
          <w:rFonts w:hint="cs"/>
          <w:rtl/>
          <w:lang w:bidi="fa-IR"/>
        </w:rPr>
        <w:t xml:space="preserve">حدیث با قرآن و عقل در تعارض می‌باشد. </w:t>
      </w:r>
    </w:p>
    <w:p w:rsidR="002853B3" w:rsidRPr="004060BC" w:rsidRDefault="002853B3" w:rsidP="008F7618">
      <w:pPr>
        <w:rPr>
          <w:rFonts w:hint="cs"/>
          <w:rtl/>
        </w:rPr>
      </w:pPr>
      <w:r>
        <w:rPr>
          <w:rFonts w:hint="cs"/>
          <w:rtl/>
          <w:lang w:bidi="fa-IR"/>
        </w:rPr>
        <w:t>ابن خطیب</w:t>
      </w:r>
      <w:r w:rsidRPr="00A11AA5">
        <w:rPr>
          <w:rStyle w:val="a6"/>
          <w:rFonts w:cs="B Lotus"/>
          <w:sz w:val="28"/>
          <w:szCs w:val="28"/>
          <w:rtl/>
          <w:lang w:bidi="fa-IR"/>
        </w:rPr>
        <w:footnoteReference w:id="1113"/>
      </w:r>
      <w:r w:rsidRPr="004060BC">
        <w:rPr>
          <w:rFonts w:hint="cs"/>
          <w:rtl/>
        </w:rPr>
        <w:t xml:space="preserve"> می‌گوید</w:t>
      </w:r>
      <w:r w:rsidR="00BB137D" w:rsidRPr="004060BC">
        <w:rPr>
          <w:rFonts w:hint="cs"/>
          <w:rtl/>
        </w:rPr>
        <w:t>:</w:t>
      </w:r>
      <w:r w:rsidRPr="004060BC">
        <w:rPr>
          <w:rFonts w:hint="cs"/>
          <w:rtl/>
        </w:rPr>
        <w:t xml:space="preserve"> «آیا برای آدم عاقلی جایز است به خدا و روز آخرت ایمان داشته باشد، بعد از خواندن این آیه</w:t>
      </w:r>
      <w:r w:rsidR="00BB137D" w:rsidRPr="004060BC">
        <w:rPr>
          <w:rFonts w:hint="cs"/>
          <w:rtl/>
        </w:rPr>
        <w:t>:</w:t>
      </w:r>
    </w:p>
    <w:p w:rsidR="00946699" w:rsidRDefault="00946699" w:rsidP="00946699">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27"/>
          <w:szCs w:val="27"/>
          <w:rtl/>
        </w:rPr>
        <w:t xml:space="preserve">ﭽ </w:t>
      </w:r>
      <w:r>
        <w:rPr>
          <w:rFonts w:ascii="QCF_P353" w:eastAsia="Times New Roman" w:hAnsi="QCF_P353" w:cs="QCF_P353"/>
          <w:color w:val="000000"/>
          <w:sz w:val="27"/>
          <w:szCs w:val="27"/>
          <w:rtl/>
        </w:rPr>
        <w:t xml:space="preserve">ﭾ ﭿ ﮀ ﮁ ﮂ ﮃ ﮄﮅ ﮆ ﮇ ﮈﮉ ﮊ ﮋ ﮌ ﮍ ﮎ </w:t>
      </w:r>
      <w:r>
        <w:rPr>
          <w:rFonts w:ascii="QCF_BSML" w:eastAsia="Times New Roman" w:hAnsi="QCF_BSML" w:cs="QCF_BSML"/>
          <w:color w:val="000000"/>
          <w:sz w:val="27"/>
          <w:szCs w:val="27"/>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(نور / 30)</w:t>
      </w:r>
    </w:p>
    <w:p w:rsidR="002853B3" w:rsidRPr="00A77D7E" w:rsidRDefault="002853B3" w:rsidP="008F7618">
      <w:pPr>
        <w:rPr>
          <w:rFonts w:hint="cs"/>
          <w:rtl/>
          <w:lang w:bidi="fa-IR"/>
        </w:rPr>
      </w:pPr>
      <w:r w:rsidRPr="00A77D7E">
        <w:rPr>
          <w:rFonts w:hint="cs"/>
          <w:rtl/>
          <w:lang w:bidi="fa-IR"/>
        </w:rPr>
        <w:t>«</w:t>
      </w:r>
      <w:r w:rsidR="00B42A21" w:rsidRPr="00B42A21">
        <w:rPr>
          <w:rtl/>
        </w:rPr>
        <w:t xml:space="preserve"> </w:t>
      </w:r>
      <w:r w:rsidR="00B42A21" w:rsidRPr="00B42A21">
        <w:rPr>
          <w:rtl/>
          <w:lang w:bidi="fa-IR"/>
        </w:rPr>
        <w:t xml:space="preserve">‏ </w:t>
      </w:r>
      <w:r w:rsidR="004D790E">
        <w:rPr>
          <w:rtl/>
          <w:lang w:bidi="fa-IR"/>
        </w:rPr>
        <w:t>(</w:t>
      </w:r>
      <w:r w:rsidR="00B42A21" w:rsidRPr="00B42A21">
        <w:rPr>
          <w:rtl/>
          <w:lang w:bidi="fa-IR"/>
        </w:rPr>
        <w:t>اي پيغمبر</w:t>
      </w:r>
      <w:r w:rsidR="004D790E">
        <w:rPr>
          <w:rtl/>
          <w:lang w:bidi="fa-IR"/>
        </w:rPr>
        <w:t>!)</w:t>
      </w:r>
      <w:r w:rsidR="00B42A21" w:rsidRPr="00B42A21">
        <w:rPr>
          <w:rtl/>
          <w:lang w:bidi="fa-IR"/>
        </w:rPr>
        <w:t xml:space="preserve"> به مردان مؤمن بگو</w:t>
      </w:r>
      <w:r w:rsidR="004D790E">
        <w:rPr>
          <w:rtl/>
          <w:lang w:bidi="fa-IR"/>
        </w:rPr>
        <w:t>: (</w:t>
      </w:r>
      <w:r w:rsidR="00B42A21" w:rsidRPr="00B42A21">
        <w:rPr>
          <w:rtl/>
          <w:lang w:bidi="fa-IR"/>
        </w:rPr>
        <w:t>آنان موظّفند كه از نگاه به عورت و محلّ زينت نامحرمان</w:t>
      </w:r>
      <w:r w:rsidR="004D790E">
        <w:rPr>
          <w:rtl/>
          <w:lang w:bidi="fa-IR"/>
        </w:rPr>
        <w:t>)</w:t>
      </w:r>
      <w:r w:rsidR="00B42A21" w:rsidRPr="00B42A21">
        <w:rPr>
          <w:rtl/>
          <w:lang w:bidi="fa-IR"/>
        </w:rPr>
        <w:t xml:space="preserve"> چشمان خود را فرو گيرند</w:t>
      </w:r>
      <w:r w:rsidR="004D790E">
        <w:rPr>
          <w:rtl/>
          <w:lang w:bidi="fa-IR"/>
        </w:rPr>
        <w:t>،</w:t>
      </w:r>
      <w:r w:rsidR="00B42A21" w:rsidRPr="00B42A21">
        <w:rPr>
          <w:rtl/>
          <w:lang w:bidi="fa-IR"/>
        </w:rPr>
        <w:t xml:space="preserve"> و عورتهاي خويشتن را </w:t>
      </w:r>
      <w:r w:rsidR="004D790E">
        <w:rPr>
          <w:rtl/>
          <w:lang w:bidi="fa-IR"/>
        </w:rPr>
        <w:t>(</w:t>
      </w:r>
      <w:r w:rsidR="00B42A21" w:rsidRPr="00B42A21">
        <w:rPr>
          <w:rtl/>
          <w:lang w:bidi="fa-IR"/>
        </w:rPr>
        <w:t>با پوشاندن و دوري از پيوند نامشروع</w:t>
      </w:r>
      <w:r w:rsidR="004D790E">
        <w:rPr>
          <w:rtl/>
          <w:lang w:bidi="fa-IR"/>
        </w:rPr>
        <w:t>)</w:t>
      </w:r>
      <w:r w:rsidR="00B42A21" w:rsidRPr="00B42A21">
        <w:rPr>
          <w:rtl/>
          <w:lang w:bidi="fa-IR"/>
        </w:rPr>
        <w:t xml:space="preserve"> مصون دارند</w:t>
      </w:r>
      <w:r w:rsidR="004D790E">
        <w:rPr>
          <w:rtl/>
          <w:lang w:bidi="fa-IR"/>
        </w:rPr>
        <w:t>.</w:t>
      </w:r>
      <w:r w:rsidR="00B42A21" w:rsidRPr="00B42A21">
        <w:rPr>
          <w:rtl/>
          <w:lang w:bidi="fa-IR"/>
        </w:rPr>
        <w:t xml:space="preserve"> اين براي ايشان زيبنده‌تر و محترمانه‌تر است</w:t>
      </w:r>
      <w:r w:rsidR="004D790E">
        <w:rPr>
          <w:rtl/>
          <w:lang w:bidi="fa-IR"/>
        </w:rPr>
        <w:t>.</w:t>
      </w:r>
      <w:r w:rsidR="00B42A21" w:rsidRPr="00B42A21">
        <w:rPr>
          <w:rtl/>
          <w:lang w:bidi="fa-IR"/>
        </w:rPr>
        <w:t xml:space="preserve"> بي‌گمان خداوند از آنچه انجام مي‌دهند آگاه است </w:t>
      </w:r>
      <w:r w:rsidR="004D790E">
        <w:rPr>
          <w:rtl/>
          <w:lang w:bidi="fa-IR"/>
        </w:rPr>
        <w:t>(</w:t>
      </w:r>
      <w:r w:rsidR="00B42A21">
        <w:rPr>
          <w:rtl/>
          <w:lang w:bidi="fa-IR"/>
        </w:rPr>
        <w:t>و سزا و جزاي رفتارشان را مي‌دهد</w:t>
      </w:r>
      <w:r w:rsidR="00B42A21">
        <w:rPr>
          <w:rFonts w:hint="cs"/>
          <w:rtl/>
          <w:lang w:bidi="fa-IR"/>
        </w:rPr>
        <w:t>.</w:t>
      </w:r>
      <w:r w:rsidR="00B42A21">
        <w:rPr>
          <w:rtl/>
          <w:lang w:bidi="fa-IR"/>
        </w:rPr>
        <w:t>)</w:t>
      </w:r>
      <w:r>
        <w:rPr>
          <w:rFonts w:hint="cs"/>
          <w:rtl/>
          <w:lang w:bidi="fa-IR"/>
        </w:rPr>
        <w:t>»</w:t>
      </w:r>
    </w:p>
    <w:p w:rsidR="002853B3" w:rsidRDefault="002853B3" w:rsidP="008F7618">
      <w:pPr>
        <w:rPr>
          <w:rFonts w:hint="cs"/>
          <w:rtl/>
          <w:lang w:bidi="fa-IR"/>
        </w:rPr>
      </w:pPr>
      <w:r w:rsidRPr="004060BC">
        <w:rPr>
          <w:rFonts w:hint="cs"/>
          <w:rtl/>
        </w:rPr>
        <w:t>به آن ایمان بیاورد، یا به آن توجه نماید؟ ولی روایت این حدیث در مسانید به صورت معنعن طولانی آمده است</w:t>
      </w:r>
      <w:r w:rsidR="00987DA9" w:rsidRPr="004060BC">
        <w:rPr>
          <w:rFonts w:hint="cs"/>
          <w:rtl/>
        </w:rPr>
        <w:t>.</w:t>
      </w:r>
      <w:r w:rsidRPr="004060BC">
        <w:rPr>
          <w:rFonts w:hint="cs"/>
          <w:rtl/>
        </w:rPr>
        <w:t xml:space="preserve"> بسیاری از فقها به تصدیق آن و بحث</w:t>
      </w:r>
      <w:r w:rsidR="00921B03" w:rsidRPr="004060BC">
        <w:rPr>
          <w:rFonts w:hint="cs"/>
          <w:rtl/>
        </w:rPr>
        <w:t xml:space="preserve"> و جستجو</w:t>
      </w:r>
      <w:r w:rsidRPr="004060BC">
        <w:rPr>
          <w:rFonts w:hint="cs"/>
          <w:rtl/>
        </w:rPr>
        <w:t xml:space="preserve"> درباره </w:t>
      </w:r>
      <w:r w:rsidR="00921B03" w:rsidRPr="004060BC">
        <w:rPr>
          <w:rFonts w:hint="cs"/>
          <w:rtl/>
        </w:rPr>
        <w:t>آن پرداختند</w:t>
      </w:r>
      <w:r w:rsidRPr="004060BC">
        <w:rPr>
          <w:rFonts w:hint="cs"/>
          <w:rtl/>
        </w:rPr>
        <w:t xml:space="preserve"> </w:t>
      </w:r>
      <w:r w:rsidR="00921B03" w:rsidRPr="004060BC">
        <w:rPr>
          <w:rFonts w:hint="cs"/>
          <w:rtl/>
        </w:rPr>
        <w:t>و با</w:t>
      </w:r>
      <w:r w:rsidRPr="004060BC">
        <w:rPr>
          <w:rFonts w:hint="cs"/>
          <w:rtl/>
        </w:rPr>
        <w:t xml:space="preserve"> این حدیث جایز بودن شیر دادن بزرگ س</w:t>
      </w:r>
      <w:r w:rsidR="00921B03" w:rsidRPr="004060BC">
        <w:rPr>
          <w:rFonts w:hint="cs"/>
          <w:rtl/>
        </w:rPr>
        <w:t>ال را استنباط کرده‌اند</w:t>
      </w:r>
      <w:r w:rsidRPr="004060BC">
        <w:rPr>
          <w:rFonts w:hint="cs"/>
          <w:rtl/>
        </w:rPr>
        <w:t>. فرض کنیم این زن، نز</w:t>
      </w:r>
      <w:r w:rsidR="00987DA9" w:rsidRPr="004060BC">
        <w:rPr>
          <w:rFonts w:hint="cs"/>
          <w:rtl/>
        </w:rPr>
        <w:t>د کسی آمد</w:t>
      </w:r>
      <w:r w:rsidRPr="004060BC">
        <w:rPr>
          <w:rFonts w:hint="cs"/>
          <w:rtl/>
        </w:rPr>
        <w:t xml:space="preserve"> و شکایت کند، همان شکایتی که نزد رسول خدا</w:t>
      </w:r>
      <w:r w:rsidRPr="004060BC">
        <w:rPr>
          <w:rFonts w:hint="cs"/>
        </w:rPr>
        <w:sym w:font="AGA Arabesque" w:char="F072"/>
      </w:r>
      <w:r w:rsidRPr="004060BC">
        <w:rPr>
          <w:rFonts w:hint="cs"/>
          <w:rtl/>
        </w:rPr>
        <w:t xml:space="preserve"> کرده است، آیا به او می‌گوید</w:t>
      </w:r>
      <w:r w:rsidR="00BB137D" w:rsidRPr="004060BC">
        <w:rPr>
          <w:rFonts w:hint="cs"/>
          <w:rtl/>
        </w:rPr>
        <w:t>:</w:t>
      </w:r>
      <w:r w:rsidRPr="004060BC">
        <w:rPr>
          <w:rFonts w:hint="cs"/>
          <w:rtl/>
        </w:rPr>
        <w:t xml:space="preserve"> به او شیر دهید، یا اینکه می‌گوید</w:t>
      </w:r>
      <w:r w:rsidR="00BB137D" w:rsidRPr="004060BC">
        <w:rPr>
          <w:rFonts w:hint="cs"/>
          <w:rtl/>
        </w:rPr>
        <w:t>:</w:t>
      </w:r>
      <w:r w:rsidRPr="004060BC">
        <w:rPr>
          <w:rFonts w:hint="cs"/>
          <w:rtl/>
        </w:rPr>
        <w:t xml:space="preserve"> خود را از او بپوشان؟!</w:t>
      </w:r>
      <w:r w:rsidRPr="00A11AA5">
        <w:rPr>
          <w:rStyle w:val="a6"/>
          <w:rFonts w:cs="B Lotus"/>
          <w:sz w:val="28"/>
          <w:szCs w:val="28"/>
          <w:rtl/>
          <w:lang w:bidi="fa-IR"/>
        </w:rPr>
        <w:footnoteReference w:id="1114"/>
      </w:r>
    </w:p>
    <w:p w:rsidR="0002041B" w:rsidRPr="004060BC" w:rsidRDefault="002853B3" w:rsidP="008F7618">
      <w:pPr>
        <w:rPr>
          <w:rFonts w:hint="cs"/>
          <w:rtl/>
        </w:rPr>
      </w:pPr>
      <w:r>
        <w:rPr>
          <w:rFonts w:hint="cs"/>
          <w:rtl/>
          <w:lang w:bidi="fa-IR"/>
        </w:rPr>
        <w:t>ابن خطیب در کتاب خود الفرقان می‌گوید</w:t>
      </w:r>
      <w:r w:rsidR="00BB137D">
        <w:rPr>
          <w:rFonts w:hint="cs"/>
          <w:rtl/>
          <w:lang w:bidi="fa-IR"/>
        </w:rPr>
        <w:t>:</w:t>
      </w:r>
      <w:r>
        <w:rPr>
          <w:rFonts w:hint="cs"/>
          <w:rtl/>
          <w:lang w:bidi="fa-IR"/>
        </w:rPr>
        <w:t xml:space="preserve"> «این حدیث و امثال آن از جمله احادیثی هستند که </w:t>
      </w:r>
      <w:r w:rsidR="0002041B">
        <w:rPr>
          <w:rFonts w:hint="cs"/>
          <w:rtl/>
          <w:lang w:bidi="fa-IR"/>
        </w:rPr>
        <w:t>تهمت</w:t>
      </w:r>
      <w:r w:rsidR="0002041B">
        <w:rPr>
          <w:rFonts w:hint="eastAsia"/>
          <w:rtl/>
          <w:lang w:bidi="fa-IR"/>
        </w:rPr>
        <w:t>‌</w:t>
      </w:r>
      <w:r w:rsidR="0002041B">
        <w:rPr>
          <w:rFonts w:hint="cs"/>
          <w:rtl/>
          <w:lang w:bidi="fa-IR"/>
        </w:rPr>
        <w:t>زن</w:t>
      </w:r>
      <w:r w:rsidR="0002041B">
        <w:rPr>
          <w:rFonts w:hint="eastAsia"/>
          <w:rtl/>
          <w:lang w:bidi="fa-IR"/>
        </w:rPr>
        <w:t>‌</w:t>
      </w:r>
      <w:r w:rsidR="0002041B">
        <w:rPr>
          <w:rFonts w:hint="cs"/>
          <w:rtl/>
          <w:lang w:bidi="fa-IR"/>
        </w:rPr>
        <w:t xml:space="preserve">ها و دسیسه‌پردازان، در آن </w:t>
      </w:r>
      <w:r>
        <w:rPr>
          <w:rFonts w:hint="cs"/>
          <w:rtl/>
          <w:lang w:bidi="fa-IR"/>
        </w:rPr>
        <w:t>دسیسه کرده‌اند تا ارزش دین محمدی را از بین ببرند، پناه به خدا، غیر ممکن است که رسول خدا</w:t>
      </w:r>
      <w:r>
        <w:rPr>
          <w:rFonts w:hint="cs"/>
          <w:lang w:bidi="fa-IR"/>
        </w:rPr>
        <w:sym w:font="AGA Arabesque" w:char="F072"/>
      </w:r>
      <w:r>
        <w:rPr>
          <w:rFonts w:hint="cs"/>
          <w:rtl/>
          <w:lang w:bidi="fa-IR"/>
        </w:rPr>
        <w:t xml:space="preserve"> چیزی بگوید که خداوند نگفته باشد، بلکه کاملاً با آنچه در قرآن آمده در تناقض باشد، که باطل در آن به هیچ‌وجه راه ندارد.</w:t>
      </w:r>
      <w:r w:rsidRPr="00A11AA5">
        <w:rPr>
          <w:rStyle w:val="a6"/>
          <w:rFonts w:cs="B Lotus"/>
          <w:sz w:val="28"/>
          <w:szCs w:val="28"/>
          <w:rtl/>
          <w:lang w:bidi="fa-IR"/>
        </w:rPr>
        <w:footnoteReference w:id="1115"/>
      </w:r>
      <w:r w:rsidRPr="004060BC">
        <w:rPr>
          <w:rFonts w:hint="cs"/>
          <w:rtl/>
        </w:rPr>
        <w:t xml:space="preserve"> </w:t>
      </w:r>
    </w:p>
    <w:p w:rsidR="002853B3" w:rsidRDefault="002853B3" w:rsidP="009C2E05">
      <w:pPr>
        <w:rPr>
          <w:rFonts w:hint="cs"/>
          <w:rtl/>
          <w:lang w:bidi="fa-IR"/>
        </w:rPr>
      </w:pPr>
      <w:r w:rsidRPr="00E11935">
        <w:rPr>
          <w:rFonts w:hint="cs"/>
          <w:rtl/>
          <w:lang w:bidi="fa-IR"/>
        </w:rPr>
        <w:t>صالح وردانی</w:t>
      </w:r>
      <w:r>
        <w:rPr>
          <w:rFonts w:hint="cs"/>
          <w:rtl/>
          <w:lang w:bidi="fa-IR"/>
        </w:rPr>
        <w:t xml:space="preserve"> می‌گوید</w:t>
      </w:r>
      <w:r w:rsidR="00BB137D">
        <w:rPr>
          <w:rFonts w:hint="cs"/>
          <w:rtl/>
          <w:lang w:bidi="fa-IR"/>
        </w:rPr>
        <w:t>:</w:t>
      </w:r>
      <w:r>
        <w:rPr>
          <w:rFonts w:hint="cs"/>
          <w:rtl/>
          <w:lang w:bidi="fa-IR"/>
        </w:rPr>
        <w:t xml:space="preserve"> «آ</w:t>
      </w:r>
      <w:r w:rsidR="00E11935">
        <w:rPr>
          <w:rFonts w:hint="cs"/>
          <w:rtl/>
          <w:lang w:bidi="fa-IR"/>
        </w:rPr>
        <w:t>نچه که ما می‌گوییم این است که:</w:t>
      </w:r>
      <w:r>
        <w:rPr>
          <w:rFonts w:hint="cs"/>
          <w:rtl/>
          <w:lang w:bidi="fa-IR"/>
        </w:rPr>
        <w:t xml:space="preserve"> این روایت </w:t>
      </w:r>
      <w:r w:rsidR="00E11935">
        <w:rPr>
          <w:rFonts w:hint="cs"/>
          <w:rtl/>
          <w:lang w:bidi="fa-IR"/>
        </w:rPr>
        <w:t>خودش خطاست</w:t>
      </w:r>
      <w:r>
        <w:rPr>
          <w:rFonts w:hint="cs"/>
          <w:rtl/>
          <w:lang w:bidi="fa-IR"/>
        </w:rPr>
        <w:t xml:space="preserve"> و </w:t>
      </w:r>
      <w:r w:rsidR="00E11935">
        <w:rPr>
          <w:rFonts w:hint="cs"/>
          <w:rtl/>
          <w:lang w:bidi="fa-IR"/>
        </w:rPr>
        <w:t>توجیه</w:t>
      </w:r>
      <w:r>
        <w:rPr>
          <w:rFonts w:hint="cs"/>
          <w:rtl/>
          <w:lang w:bidi="fa-IR"/>
        </w:rPr>
        <w:t xml:space="preserve"> فقها درباره آن</w:t>
      </w:r>
      <w:r w:rsidR="006676D0">
        <w:rPr>
          <w:rFonts w:hint="cs"/>
          <w:rtl/>
          <w:lang w:bidi="fa-IR"/>
        </w:rPr>
        <w:t>،</w:t>
      </w:r>
      <w:r>
        <w:rPr>
          <w:rFonts w:hint="cs"/>
          <w:rtl/>
          <w:lang w:bidi="fa-IR"/>
        </w:rPr>
        <w:t xml:space="preserve"> </w:t>
      </w:r>
      <w:r w:rsidR="00E11935">
        <w:rPr>
          <w:rFonts w:hint="cs"/>
          <w:rtl/>
          <w:lang w:bidi="fa-IR"/>
        </w:rPr>
        <w:t>بیشتر از خطاست</w:t>
      </w:r>
      <w:r>
        <w:rPr>
          <w:rFonts w:hint="cs"/>
          <w:rtl/>
          <w:lang w:bidi="fa-IR"/>
        </w:rPr>
        <w:t>، آنچه که شرعاً معلوم است</w:t>
      </w:r>
      <w:r w:rsidR="006676D0">
        <w:rPr>
          <w:rFonts w:hint="cs"/>
          <w:rtl/>
          <w:lang w:bidi="fa-IR"/>
        </w:rPr>
        <w:t>،</w:t>
      </w:r>
      <w:r w:rsidR="00E11935">
        <w:rPr>
          <w:rFonts w:hint="cs"/>
          <w:rtl/>
          <w:lang w:bidi="fa-IR"/>
        </w:rPr>
        <w:t xml:space="preserve"> حر</w:t>
      </w:r>
      <w:r>
        <w:rPr>
          <w:rFonts w:hint="cs"/>
          <w:rtl/>
          <w:lang w:bidi="fa-IR"/>
        </w:rPr>
        <w:t>م</w:t>
      </w:r>
      <w:r w:rsidR="00E11935">
        <w:rPr>
          <w:rFonts w:hint="cs"/>
          <w:rtl/>
          <w:lang w:bidi="fa-IR"/>
        </w:rPr>
        <w:t>ت رضاع (شیر</w:t>
      </w:r>
      <w:r>
        <w:rPr>
          <w:rFonts w:hint="cs"/>
          <w:rtl/>
          <w:lang w:bidi="fa-IR"/>
        </w:rPr>
        <w:t xml:space="preserve"> دادن</w:t>
      </w:r>
      <w:r w:rsidR="00E11935">
        <w:rPr>
          <w:rFonts w:hint="cs"/>
          <w:rtl/>
          <w:lang w:bidi="fa-IR"/>
        </w:rPr>
        <w:t>)</w:t>
      </w:r>
      <w:r w:rsidR="00E11935" w:rsidRPr="00E11935">
        <w:rPr>
          <w:rFonts w:hint="cs"/>
          <w:rtl/>
          <w:lang w:bidi="fa-IR"/>
        </w:rPr>
        <w:t xml:space="preserve"> </w:t>
      </w:r>
      <w:r w:rsidR="00E11935">
        <w:rPr>
          <w:rFonts w:hint="cs"/>
          <w:rtl/>
          <w:lang w:bidi="fa-IR"/>
        </w:rPr>
        <w:t>به سن</w:t>
      </w:r>
      <w:r>
        <w:rPr>
          <w:rFonts w:hint="cs"/>
          <w:rtl/>
          <w:lang w:bidi="fa-IR"/>
        </w:rPr>
        <w:t xml:space="preserve"> بستگی دارد. و آن دو سال کامل یعنی سال اول و دوم از عمر بچه است. بعد از آن شیر دادن اعتباری ندارد، زیرا شیر نقش اصلی در رشد بچه ندارد. آیا رسول خدا، این حقیقت را درک نمی‌کرد. </w:t>
      </w:r>
      <w:r w:rsidR="00E11935">
        <w:rPr>
          <w:rFonts w:hint="cs"/>
          <w:rtl/>
          <w:lang w:bidi="fa-IR"/>
        </w:rPr>
        <w:t>یا اینکه با آن قضیه شوخی می‌کرد</w:t>
      </w:r>
      <w:r>
        <w:rPr>
          <w:rFonts w:hint="cs"/>
          <w:rtl/>
          <w:lang w:bidi="fa-IR"/>
        </w:rPr>
        <w:t xml:space="preserve"> و آیا چنین مسایلی قابل شوخی کردن می‌باشند؟</w:t>
      </w:r>
    </w:p>
    <w:p w:rsidR="00E11935" w:rsidRPr="004060BC" w:rsidRDefault="002853B3" w:rsidP="008F7618">
      <w:pPr>
        <w:rPr>
          <w:rFonts w:hint="cs"/>
          <w:rtl/>
        </w:rPr>
      </w:pPr>
      <w:r w:rsidRPr="004060BC">
        <w:rPr>
          <w:rFonts w:hint="cs"/>
          <w:rtl/>
        </w:rPr>
        <w:t xml:space="preserve">پاسخ به این سؤال‌ها، این است که این روایت از </w:t>
      </w:r>
      <w:r w:rsidR="006676D0" w:rsidRPr="004060BC">
        <w:rPr>
          <w:rFonts w:hint="cs"/>
          <w:rtl/>
        </w:rPr>
        <w:t>احادیث</w:t>
      </w:r>
      <w:r w:rsidRPr="004060BC">
        <w:rPr>
          <w:rFonts w:hint="cs"/>
          <w:rtl/>
        </w:rPr>
        <w:t xml:space="preserve"> ساخته شده، بر زبان هواپرستان و </w:t>
      </w:r>
      <w:r w:rsidR="00E11935" w:rsidRPr="004060BC">
        <w:rPr>
          <w:rFonts w:hint="cs"/>
          <w:rtl/>
        </w:rPr>
        <w:t xml:space="preserve">حاکمان </w:t>
      </w:r>
      <w:r w:rsidRPr="004060BC">
        <w:rPr>
          <w:rFonts w:hint="cs"/>
          <w:rtl/>
        </w:rPr>
        <w:t>کینه‌</w:t>
      </w:r>
      <w:r w:rsidR="00E11935" w:rsidRPr="004060BC">
        <w:rPr>
          <w:rFonts w:hint="cs"/>
          <w:rtl/>
        </w:rPr>
        <w:t>توز</w:t>
      </w:r>
      <w:r w:rsidRPr="004060BC">
        <w:rPr>
          <w:rFonts w:hint="cs"/>
          <w:rtl/>
        </w:rPr>
        <w:t xml:space="preserve"> بوده است و آن را به رسول خدا</w:t>
      </w:r>
      <w:r w:rsidRPr="004060BC">
        <w:rPr>
          <w:rFonts w:hint="cs"/>
        </w:rPr>
        <w:sym w:font="AGA Arabesque" w:char="F072"/>
      </w:r>
      <w:r w:rsidRPr="004060BC">
        <w:rPr>
          <w:rFonts w:hint="cs"/>
          <w:rtl/>
        </w:rPr>
        <w:t xml:space="preserve"> نسبت داد</w:t>
      </w:r>
      <w:r w:rsidR="006676D0" w:rsidRPr="004060BC">
        <w:rPr>
          <w:rFonts w:hint="cs"/>
          <w:rtl/>
        </w:rPr>
        <w:t>ه‌ا</w:t>
      </w:r>
      <w:r w:rsidRPr="004060BC">
        <w:rPr>
          <w:rFonts w:hint="cs"/>
          <w:rtl/>
        </w:rPr>
        <w:t>ند، کافی است بگوییم که ام سلمه و سایر زنان پیامبر</w:t>
      </w:r>
      <w:r w:rsidRPr="004060BC">
        <w:rPr>
          <w:rFonts w:hint="cs"/>
        </w:rPr>
        <w:sym w:font="AGA Arabesque" w:char="F065"/>
      </w:r>
      <w:r w:rsidRPr="004060BC">
        <w:rPr>
          <w:rFonts w:hint="cs"/>
          <w:rtl/>
        </w:rPr>
        <w:t xml:space="preserve"> از وارد شدن بر او خودداری کر</w:t>
      </w:r>
      <w:r w:rsidR="00E11935" w:rsidRPr="004060BC">
        <w:rPr>
          <w:rFonts w:hint="cs"/>
          <w:rtl/>
        </w:rPr>
        <w:t>دند. به</w:t>
      </w:r>
      <w:r w:rsidR="004D790E" w:rsidRPr="004060BC">
        <w:rPr>
          <w:rFonts w:hint="cs"/>
          <w:rtl/>
        </w:rPr>
        <w:t xml:space="preserve"> </w:t>
      </w:r>
      <w:r w:rsidR="00E11935" w:rsidRPr="004060BC">
        <w:rPr>
          <w:rFonts w:hint="cs"/>
          <w:rtl/>
        </w:rPr>
        <w:t>هنگام شیر دادن، بجز</w:t>
      </w:r>
      <w:r w:rsidRPr="004060BC">
        <w:rPr>
          <w:rFonts w:hint="cs"/>
          <w:rtl/>
        </w:rPr>
        <w:t xml:space="preserve"> عایشه</w:t>
      </w:r>
      <w:r w:rsidR="006676D0" w:rsidRPr="004060BC">
        <w:rPr>
          <w:rFonts w:hint="cs"/>
          <w:rtl/>
        </w:rPr>
        <w:t>.</w:t>
      </w:r>
      <w:r w:rsidRPr="004060BC">
        <w:rPr>
          <w:rFonts w:hint="cs"/>
          <w:rtl/>
        </w:rPr>
        <w:t xml:space="preserve"> چنین دیدگاهی از طرف همسران پیامبر، نارضایتی آنها را نشان می‌دهد. در حالی که او به سمت دیگری نگاه می‌کند، به سمت شک انداختن در روایت، که اگر حدیث ثابت شده از رسول خدا</w:t>
      </w:r>
      <w:r w:rsidRPr="004060BC">
        <w:rPr>
          <w:rFonts w:hint="cs"/>
        </w:rPr>
        <w:sym w:font="AGA Arabesque" w:char="F072"/>
      </w:r>
      <w:r w:rsidRPr="004060BC">
        <w:rPr>
          <w:rFonts w:hint="cs"/>
          <w:rtl/>
        </w:rPr>
        <w:t xml:space="preserve"> بود همسران آن حضرت به آن اعتراض نمی‌نمودند.</w:t>
      </w:r>
      <w:r w:rsidRPr="00A11AA5">
        <w:rPr>
          <w:rStyle w:val="a6"/>
          <w:rFonts w:cs="B Lotus"/>
          <w:sz w:val="28"/>
          <w:szCs w:val="28"/>
          <w:rtl/>
          <w:lang w:bidi="fa-IR"/>
        </w:rPr>
        <w:footnoteReference w:id="1116"/>
      </w:r>
      <w:r w:rsidRPr="004060BC">
        <w:rPr>
          <w:rFonts w:hint="cs"/>
          <w:rtl/>
        </w:rPr>
        <w:t xml:space="preserve"> </w:t>
      </w:r>
    </w:p>
    <w:p w:rsidR="002853B3" w:rsidRPr="00E11935" w:rsidRDefault="002853B3" w:rsidP="007861C7">
      <w:pPr>
        <w:pStyle w:val="StyleComplexBLotus12ptJustifiedFirstline05cmCharCharCharCharCharCharCharCharCharCharChar"/>
        <w:spacing w:line="240" w:lineRule="auto"/>
        <w:ind w:firstLine="131"/>
        <w:rPr>
          <w:rFonts w:ascii="Times New Roman" w:hAnsi="Times New Roman" w:cs="B Lotus" w:hint="cs"/>
          <w:b/>
          <w:bCs/>
          <w:sz w:val="28"/>
          <w:szCs w:val="28"/>
          <w:rtl/>
          <w:lang w:bidi="fa-IR"/>
        </w:rPr>
      </w:pPr>
      <w:r w:rsidRPr="00E11935">
        <w:rPr>
          <w:rFonts w:ascii="Times New Roman" w:hAnsi="Times New Roman" w:cs="B Lotus" w:hint="cs"/>
          <w:b/>
          <w:bCs/>
          <w:sz w:val="28"/>
          <w:szCs w:val="28"/>
          <w:rtl/>
          <w:lang w:bidi="fa-IR"/>
        </w:rPr>
        <w:t>پاسخ به آن</w:t>
      </w:r>
      <w:r w:rsidR="00BB137D" w:rsidRPr="00E11935">
        <w:rPr>
          <w:rFonts w:ascii="Times New Roman" w:hAnsi="Times New Roman" w:cs="B Lotus" w:hint="cs"/>
          <w:b/>
          <w:bCs/>
          <w:sz w:val="28"/>
          <w:szCs w:val="28"/>
          <w:rtl/>
          <w:lang w:bidi="fa-IR"/>
        </w:rPr>
        <w:t>:</w:t>
      </w:r>
      <w:r w:rsidRPr="00E11935">
        <w:rPr>
          <w:rFonts w:ascii="Times New Roman" w:hAnsi="Times New Roman" w:cs="B Lotus" w:hint="cs"/>
          <w:b/>
          <w:bCs/>
          <w:sz w:val="28"/>
          <w:szCs w:val="28"/>
          <w:rtl/>
          <w:lang w:bidi="fa-IR"/>
        </w:rPr>
        <w:t xml:space="preserve"> </w:t>
      </w:r>
    </w:p>
    <w:p w:rsidR="00E11935" w:rsidRDefault="002853B3" w:rsidP="009C2E05">
      <w:pPr>
        <w:rPr>
          <w:rFonts w:hint="cs"/>
          <w:rtl/>
          <w:lang w:bidi="fa-IR"/>
        </w:rPr>
      </w:pPr>
      <w:r>
        <w:rPr>
          <w:rFonts w:hint="cs"/>
          <w:rtl/>
          <w:lang w:bidi="fa-IR"/>
        </w:rPr>
        <w:t xml:space="preserve">همانا این حدیث که داعیان علم و فتنه‌انگیزان به آن ایراد گرفته‌اند، از جمله احادیثی است که امت آن را از نظر روایی و درایی پذیرفته‌اند. </w:t>
      </w:r>
    </w:p>
    <w:p w:rsidR="002853B3" w:rsidRDefault="00E11935" w:rsidP="008F7618">
      <w:pPr>
        <w:rPr>
          <w:rFonts w:hint="cs"/>
          <w:rtl/>
          <w:lang w:bidi="fa-IR"/>
        </w:rPr>
      </w:pPr>
      <w:r w:rsidRPr="004060BC">
        <w:rPr>
          <w:rFonts w:hint="cs"/>
          <w:rtl/>
        </w:rPr>
        <w:t>از نظر روایی</w:t>
      </w:r>
      <w:r w:rsidR="00BB137D" w:rsidRPr="004060BC">
        <w:rPr>
          <w:rFonts w:hint="cs"/>
          <w:rtl/>
        </w:rPr>
        <w:t>:</w:t>
      </w:r>
      <w:r w:rsidR="002853B3" w:rsidRPr="004060BC">
        <w:rPr>
          <w:rFonts w:hint="cs"/>
          <w:rtl/>
        </w:rPr>
        <w:t xml:space="preserve"> راه‌های نقل این حدیث به حد تواتر رسیده است، همانطور که امام شوکانی گفته است.</w:t>
      </w:r>
      <w:r w:rsidR="002853B3" w:rsidRPr="00A11AA5">
        <w:rPr>
          <w:rStyle w:val="a6"/>
          <w:rFonts w:cs="B Lotus"/>
          <w:sz w:val="28"/>
          <w:szCs w:val="28"/>
          <w:rtl/>
          <w:lang w:bidi="fa-IR"/>
        </w:rPr>
        <w:footnoteReference w:id="1117"/>
      </w:r>
    </w:p>
    <w:p w:rsidR="00E11935" w:rsidRDefault="00E11935" w:rsidP="008F7618">
      <w:pPr>
        <w:rPr>
          <w:rFonts w:hint="cs"/>
          <w:rtl/>
          <w:lang w:bidi="fa-IR"/>
        </w:rPr>
      </w:pPr>
      <w:r>
        <w:rPr>
          <w:rFonts w:hint="cs"/>
          <w:rtl/>
          <w:lang w:bidi="fa-IR"/>
        </w:rPr>
        <w:t>اما از نظر درایی</w:t>
      </w:r>
      <w:r w:rsidR="00BB137D">
        <w:rPr>
          <w:rFonts w:hint="cs"/>
          <w:rtl/>
          <w:lang w:bidi="fa-IR"/>
        </w:rPr>
        <w:t>:</w:t>
      </w:r>
      <w:r w:rsidR="002853B3">
        <w:rPr>
          <w:rFonts w:hint="cs"/>
          <w:rtl/>
          <w:lang w:bidi="fa-IR"/>
        </w:rPr>
        <w:t xml:space="preserve"> جمهور اصحاب و تابعین و علمای بعد از آنها تا امروز آن را پذیرفته‌اند. به این گونه که فقط برای سالم اتفاق افتاده است. و کسی دیگر شامل این حکم نمی‌شود، و صلاحیت احتجاج کردن ندارد. و آنچه در بعضی روایات آمده، دلالت می‌کند، که ابن ابی ملیکه این حدیث را از قاسم بن محمد بن ابی بکر از عایشه شنیده است و گفته</w:t>
      </w:r>
      <w:r w:rsidR="00BB137D">
        <w:rPr>
          <w:rFonts w:hint="cs"/>
          <w:rtl/>
          <w:lang w:bidi="fa-IR"/>
        </w:rPr>
        <w:t>:</w:t>
      </w:r>
      <w:r w:rsidR="002853B3">
        <w:rPr>
          <w:rFonts w:hint="cs"/>
          <w:rtl/>
          <w:lang w:bidi="fa-IR"/>
        </w:rPr>
        <w:t xml:space="preserve"> یکسال یا نزدیک به یک سال منتظر ماندم و از این حدیث با کسی صحبت </w:t>
      </w:r>
      <w:r w:rsidR="006676D0">
        <w:rPr>
          <w:rFonts w:hint="cs"/>
          <w:rtl/>
          <w:lang w:bidi="fa-IR"/>
        </w:rPr>
        <w:t>ن</w:t>
      </w:r>
      <w:r w:rsidR="002853B3">
        <w:rPr>
          <w:rFonts w:hint="cs"/>
          <w:rtl/>
          <w:lang w:bidi="fa-IR"/>
        </w:rPr>
        <w:t>کردم چون آنرا گرامی می‌داشتم.</w:t>
      </w:r>
      <w:r w:rsidR="002853B3" w:rsidRPr="00A11AA5">
        <w:rPr>
          <w:rStyle w:val="a6"/>
          <w:rFonts w:cs="B Lotus"/>
          <w:sz w:val="28"/>
          <w:szCs w:val="28"/>
          <w:rtl/>
          <w:lang w:bidi="fa-IR"/>
        </w:rPr>
        <w:footnoteReference w:id="1118"/>
      </w:r>
      <w:r w:rsidR="002853B3" w:rsidRPr="004060BC">
        <w:rPr>
          <w:rFonts w:hint="cs"/>
          <w:rtl/>
        </w:rPr>
        <w:t xml:space="preserve"> سپس قاسم را دیدم و به او گفتم</w:t>
      </w:r>
      <w:r w:rsidR="00BB137D" w:rsidRPr="004060BC">
        <w:rPr>
          <w:rFonts w:hint="cs"/>
          <w:rtl/>
        </w:rPr>
        <w:t>:</w:t>
      </w:r>
      <w:r w:rsidR="002853B3" w:rsidRPr="004060BC">
        <w:rPr>
          <w:rFonts w:hint="cs"/>
          <w:rtl/>
        </w:rPr>
        <w:t xml:space="preserve"> سخنی برای من گفتی و من آن را برای کسی نگفته‌ام، گفت</w:t>
      </w:r>
      <w:r w:rsidR="00BB137D" w:rsidRPr="004060BC">
        <w:rPr>
          <w:rFonts w:hint="cs"/>
          <w:rtl/>
        </w:rPr>
        <w:t>:</w:t>
      </w:r>
      <w:r w:rsidR="002853B3" w:rsidRPr="004060BC">
        <w:rPr>
          <w:rFonts w:hint="cs"/>
          <w:rtl/>
        </w:rPr>
        <w:t xml:space="preserve"> آن چیست؟ </w:t>
      </w:r>
      <w:r w:rsidRPr="004060BC">
        <w:rPr>
          <w:rFonts w:hint="cs"/>
          <w:rtl/>
        </w:rPr>
        <w:t xml:space="preserve">آن را به </w:t>
      </w:r>
      <w:r w:rsidR="002853B3" w:rsidRPr="004060BC">
        <w:rPr>
          <w:rFonts w:hint="cs"/>
          <w:rtl/>
        </w:rPr>
        <w:t xml:space="preserve">او </w:t>
      </w:r>
      <w:r w:rsidRPr="004060BC">
        <w:rPr>
          <w:rFonts w:hint="cs"/>
          <w:rtl/>
        </w:rPr>
        <w:t>گفتم</w:t>
      </w:r>
      <w:r w:rsidR="002853B3" w:rsidRPr="004060BC">
        <w:rPr>
          <w:rFonts w:hint="cs"/>
          <w:rtl/>
        </w:rPr>
        <w:t>. گفت</w:t>
      </w:r>
      <w:r w:rsidR="00BB137D" w:rsidRPr="004060BC">
        <w:rPr>
          <w:rFonts w:hint="cs"/>
          <w:rtl/>
        </w:rPr>
        <w:t>:</w:t>
      </w:r>
      <w:r w:rsidR="002853B3" w:rsidRPr="004060BC">
        <w:rPr>
          <w:rFonts w:hint="cs"/>
          <w:rtl/>
        </w:rPr>
        <w:t xml:space="preserve"> از طرف من آن را گفته بوده، عایشه </w:t>
      </w:r>
      <w:r w:rsidRPr="004060BC">
        <w:rPr>
          <w:rFonts w:hint="cs"/>
          <w:rtl/>
        </w:rPr>
        <w:t>آن را به من گفت.</w:t>
      </w:r>
      <w:r w:rsidR="002853B3" w:rsidRPr="00A11AA5">
        <w:rPr>
          <w:rStyle w:val="a6"/>
          <w:rFonts w:cs="B Lotus"/>
          <w:sz w:val="28"/>
          <w:szCs w:val="28"/>
          <w:rtl/>
          <w:lang w:bidi="fa-IR"/>
        </w:rPr>
        <w:footnoteReference w:id="1119"/>
      </w:r>
      <w:r w:rsidR="002853B3" w:rsidRPr="004060BC">
        <w:rPr>
          <w:rFonts w:hint="cs"/>
          <w:rtl/>
        </w:rPr>
        <w:t xml:space="preserve"> در روایتی از نسائی آمده</w:t>
      </w:r>
      <w:r w:rsidR="00BB137D" w:rsidRPr="004060BC">
        <w:rPr>
          <w:rFonts w:hint="cs"/>
          <w:rtl/>
        </w:rPr>
        <w:t>:</w:t>
      </w:r>
      <w:r w:rsidR="002853B3" w:rsidRPr="004060BC">
        <w:rPr>
          <w:rFonts w:hint="cs"/>
          <w:rtl/>
        </w:rPr>
        <w:t xml:space="preserve"> قاسم گفت</w:t>
      </w:r>
      <w:r w:rsidR="00BB137D" w:rsidRPr="004060BC">
        <w:rPr>
          <w:rFonts w:hint="cs"/>
          <w:rtl/>
        </w:rPr>
        <w:t>:</w:t>
      </w:r>
      <w:r w:rsidR="002853B3" w:rsidRPr="004060BC">
        <w:rPr>
          <w:rFonts w:hint="cs"/>
          <w:rtl/>
        </w:rPr>
        <w:t xml:space="preserve"> آن را بازگو کن و نترس</w:t>
      </w:r>
      <w:r w:rsidRPr="004060BC">
        <w:rPr>
          <w:rFonts w:hint="cs"/>
          <w:rtl/>
        </w:rPr>
        <w:t>.</w:t>
      </w:r>
      <w:r w:rsidR="008B2B24" w:rsidRPr="00A11AA5">
        <w:rPr>
          <w:rStyle w:val="a6"/>
          <w:rFonts w:cs="B Lotus"/>
          <w:sz w:val="28"/>
          <w:szCs w:val="28"/>
          <w:rtl/>
          <w:lang w:bidi="fa-IR"/>
        </w:rPr>
        <w:footnoteReference w:id="1120"/>
      </w:r>
    </w:p>
    <w:p w:rsidR="00E11935" w:rsidRDefault="008B2B24" w:rsidP="008F7618">
      <w:pPr>
        <w:rPr>
          <w:rFonts w:hint="cs"/>
          <w:rtl/>
          <w:lang w:bidi="fa-IR"/>
        </w:rPr>
      </w:pPr>
      <w:r>
        <w:rPr>
          <w:rFonts w:hint="cs"/>
          <w:rtl/>
          <w:lang w:bidi="fa-IR"/>
        </w:rPr>
        <w:t>ابن ابی عبد</w:t>
      </w:r>
      <w:r w:rsidR="002853B3">
        <w:rPr>
          <w:rFonts w:hint="cs"/>
          <w:rtl/>
          <w:lang w:bidi="fa-IR"/>
        </w:rPr>
        <w:t>البر گفته</w:t>
      </w:r>
      <w:r w:rsidR="00E11935">
        <w:rPr>
          <w:rFonts w:hint="cs"/>
          <w:rtl/>
          <w:lang w:bidi="fa-IR"/>
        </w:rPr>
        <w:t xml:space="preserve"> است</w:t>
      </w:r>
      <w:r w:rsidR="00BB137D">
        <w:rPr>
          <w:rFonts w:hint="cs"/>
          <w:rtl/>
          <w:lang w:bidi="fa-IR"/>
        </w:rPr>
        <w:t>:</w:t>
      </w:r>
      <w:r w:rsidR="002853B3">
        <w:rPr>
          <w:rFonts w:hint="cs"/>
          <w:rtl/>
          <w:lang w:bidi="fa-IR"/>
        </w:rPr>
        <w:t xml:space="preserve"> «اینها دلالت می‌ک</w:t>
      </w:r>
      <w:r w:rsidR="00E11935">
        <w:rPr>
          <w:rFonts w:hint="cs"/>
          <w:rtl/>
          <w:lang w:bidi="fa-IR"/>
        </w:rPr>
        <w:t>ند که این حدیث در گذشته رها شده و به آن عمل نشده است</w:t>
      </w:r>
      <w:r w:rsidR="002853B3">
        <w:rPr>
          <w:rFonts w:hint="cs"/>
          <w:rtl/>
          <w:lang w:bidi="fa-IR"/>
        </w:rPr>
        <w:t xml:space="preserve"> و جمهور به صورت عام آن را قبول نکردند؛ بلکه آنرا خصوصی دانستند.</w:t>
      </w:r>
      <w:r w:rsidR="002853B3" w:rsidRPr="00A11AA5">
        <w:rPr>
          <w:rStyle w:val="a6"/>
          <w:rFonts w:cs="B Lotus"/>
          <w:sz w:val="28"/>
          <w:szCs w:val="28"/>
          <w:rtl/>
          <w:lang w:bidi="fa-IR"/>
        </w:rPr>
        <w:footnoteReference w:id="1121"/>
      </w:r>
      <w:r w:rsidR="002853B3">
        <w:rPr>
          <w:rFonts w:hint="cs"/>
          <w:rtl/>
          <w:lang w:bidi="fa-IR"/>
        </w:rPr>
        <w:t xml:space="preserve"> </w:t>
      </w:r>
    </w:p>
    <w:p w:rsidR="00E11935" w:rsidRDefault="002853B3" w:rsidP="008F7618">
      <w:pPr>
        <w:rPr>
          <w:rFonts w:hint="cs"/>
          <w:rtl/>
          <w:lang w:bidi="fa-IR"/>
        </w:rPr>
      </w:pPr>
      <w:r>
        <w:rPr>
          <w:rFonts w:hint="cs"/>
          <w:rtl/>
          <w:lang w:bidi="fa-IR"/>
        </w:rPr>
        <w:t>بعضی روایت‌ها این مطلب ر</w:t>
      </w:r>
      <w:r w:rsidR="008B2B24">
        <w:rPr>
          <w:rFonts w:hint="cs"/>
          <w:rtl/>
          <w:lang w:bidi="fa-IR"/>
        </w:rPr>
        <w:t>ا</w:t>
      </w:r>
      <w:r>
        <w:rPr>
          <w:rFonts w:hint="cs"/>
          <w:rtl/>
          <w:lang w:bidi="fa-IR"/>
        </w:rPr>
        <w:t xml:space="preserve"> تأکید می‌کنند. در صحیح مسلم از ام سلمه همسر پیامبر</w:t>
      </w:r>
      <w:r>
        <w:rPr>
          <w:rFonts w:hint="cs"/>
          <w:lang w:bidi="fa-IR"/>
        </w:rPr>
        <w:sym w:font="AGA Arabesque" w:char="F065"/>
      </w:r>
      <w:r>
        <w:rPr>
          <w:rFonts w:hint="cs"/>
          <w:rtl/>
          <w:lang w:bidi="fa-IR"/>
        </w:rPr>
        <w:t xml:space="preserve"> آورده که می‌گفت</w:t>
      </w:r>
      <w:r w:rsidR="00BB137D">
        <w:rPr>
          <w:rFonts w:hint="cs"/>
          <w:rtl/>
          <w:lang w:bidi="fa-IR"/>
        </w:rPr>
        <w:t>:</w:t>
      </w:r>
      <w:r>
        <w:rPr>
          <w:rFonts w:hint="cs"/>
          <w:rtl/>
          <w:lang w:bidi="fa-IR"/>
        </w:rPr>
        <w:t xml:space="preserve"> «سایر همسران پیامبر</w:t>
      </w:r>
      <w:r>
        <w:rPr>
          <w:rFonts w:hint="cs"/>
          <w:lang w:bidi="fa-IR"/>
        </w:rPr>
        <w:sym w:font="AGA Arabesque" w:char="F072"/>
      </w:r>
      <w:r>
        <w:rPr>
          <w:rFonts w:hint="cs"/>
          <w:rtl/>
          <w:lang w:bidi="fa-IR"/>
        </w:rPr>
        <w:t xml:space="preserve"> از وارد شدن به آنها به هنگام شیر دادن خودداری می‌کردند، به عایشه گفتیم</w:t>
      </w:r>
      <w:r w:rsidR="00BB137D">
        <w:rPr>
          <w:rFonts w:hint="cs"/>
          <w:rtl/>
          <w:lang w:bidi="fa-IR"/>
        </w:rPr>
        <w:t>:</w:t>
      </w:r>
      <w:r>
        <w:rPr>
          <w:rFonts w:hint="cs"/>
          <w:rtl/>
          <w:lang w:bidi="fa-IR"/>
        </w:rPr>
        <w:t xml:space="preserve"> به خدا قسم، این اجازه‌ای است که رسول خدا</w:t>
      </w:r>
      <w:r>
        <w:rPr>
          <w:rFonts w:hint="cs"/>
          <w:lang w:bidi="fa-IR"/>
        </w:rPr>
        <w:sym w:font="AGA Arabesque" w:char="F065"/>
      </w:r>
      <w:r>
        <w:rPr>
          <w:rFonts w:hint="cs"/>
          <w:rtl/>
          <w:lang w:bidi="fa-IR"/>
        </w:rPr>
        <w:t xml:space="preserve"> فقط برای سالم داده است، و کسی در میان ما با این سن شیر داده نمی‌شود و چنین موردی هم ندیده‌ایم.</w:t>
      </w:r>
      <w:r w:rsidRPr="00A11AA5">
        <w:rPr>
          <w:rStyle w:val="a6"/>
          <w:rFonts w:cs="B Lotus"/>
          <w:sz w:val="28"/>
          <w:szCs w:val="28"/>
          <w:rtl/>
          <w:lang w:bidi="fa-IR"/>
        </w:rPr>
        <w:footnoteReference w:id="1122"/>
      </w:r>
      <w:r>
        <w:rPr>
          <w:rFonts w:hint="cs"/>
          <w:rtl/>
          <w:lang w:bidi="fa-IR"/>
        </w:rPr>
        <w:t xml:space="preserve"> </w:t>
      </w:r>
    </w:p>
    <w:p w:rsidR="00E11935" w:rsidRDefault="002853B3" w:rsidP="008F7618">
      <w:pPr>
        <w:rPr>
          <w:rFonts w:hint="cs"/>
          <w:rtl/>
          <w:lang w:bidi="fa-IR"/>
        </w:rPr>
      </w:pPr>
      <w:r>
        <w:rPr>
          <w:rFonts w:hint="cs"/>
          <w:rtl/>
          <w:lang w:bidi="fa-IR"/>
        </w:rPr>
        <w:t xml:space="preserve">داستان شیر دادن سالم، قضیه‌ای در مورد خود سالم و خاص </w:t>
      </w:r>
      <w:r w:rsidR="008B2B24">
        <w:rPr>
          <w:rFonts w:hint="cs"/>
          <w:rtl/>
          <w:lang w:bidi="fa-IR"/>
        </w:rPr>
        <w:t xml:space="preserve">او </w:t>
      </w:r>
      <w:r>
        <w:rPr>
          <w:rFonts w:hint="cs"/>
          <w:rtl/>
          <w:lang w:bidi="fa-IR"/>
        </w:rPr>
        <w:t>می‌باش</w:t>
      </w:r>
      <w:r w:rsidR="008B2B24">
        <w:rPr>
          <w:rFonts w:hint="cs"/>
          <w:rtl/>
          <w:lang w:bidi="fa-IR"/>
        </w:rPr>
        <w:t>د</w:t>
      </w:r>
      <w:r>
        <w:rPr>
          <w:rFonts w:hint="cs"/>
          <w:rtl/>
          <w:lang w:bidi="fa-IR"/>
        </w:rPr>
        <w:t xml:space="preserve"> و درباره کسی غیر</w:t>
      </w:r>
      <w:r w:rsidR="008B2B24">
        <w:rPr>
          <w:rFonts w:hint="cs"/>
          <w:rtl/>
          <w:lang w:bidi="fa-IR"/>
        </w:rPr>
        <w:t xml:space="preserve"> از</w:t>
      </w:r>
      <w:r w:rsidR="00E11935">
        <w:rPr>
          <w:rFonts w:hint="cs"/>
          <w:rtl/>
          <w:lang w:bidi="fa-IR"/>
        </w:rPr>
        <w:t xml:space="preserve"> او صدق نمی‌کند</w:t>
      </w:r>
      <w:r>
        <w:rPr>
          <w:rFonts w:hint="cs"/>
          <w:rtl/>
          <w:lang w:bidi="fa-IR"/>
        </w:rPr>
        <w:t xml:space="preserve"> و صفاتی در مورد او ذکر شده، که در غیر او وجود ندارد، همانطور که در شرح حال او گذشت، پس هیچ مورد دیگر با او مقایسه نمی‌شود.</w:t>
      </w:r>
      <w:r w:rsidRPr="00A11AA5">
        <w:rPr>
          <w:rStyle w:val="a6"/>
          <w:rFonts w:cs="B Lotus"/>
          <w:sz w:val="28"/>
          <w:szCs w:val="28"/>
          <w:rtl/>
          <w:lang w:bidi="fa-IR"/>
        </w:rPr>
        <w:footnoteReference w:id="1123"/>
      </w:r>
      <w:r>
        <w:rPr>
          <w:rFonts w:hint="cs"/>
          <w:rtl/>
          <w:lang w:bidi="fa-IR"/>
        </w:rPr>
        <w:t xml:space="preserve"> </w:t>
      </w:r>
    </w:p>
    <w:p w:rsidR="00E11935" w:rsidRPr="004060BC" w:rsidRDefault="002853B3" w:rsidP="008F7618">
      <w:pPr>
        <w:rPr>
          <w:rFonts w:hint="cs"/>
          <w:rtl/>
        </w:rPr>
      </w:pPr>
      <w:r>
        <w:rPr>
          <w:rFonts w:hint="cs"/>
          <w:rtl/>
          <w:lang w:bidi="fa-IR"/>
        </w:rPr>
        <w:t>اصل داستان سالم این است که ا</w:t>
      </w:r>
      <w:r w:rsidR="00E11935">
        <w:rPr>
          <w:rFonts w:hint="cs"/>
          <w:rtl/>
          <w:lang w:bidi="fa-IR"/>
        </w:rPr>
        <w:t>و را به فرزندخواندگی قبول کردند</w:t>
      </w:r>
      <w:r>
        <w:rPr>
          <w:rFonts w:hint="cs"/>
          <w:rtl/>
          <w:lang w:bidi="fa-IR"/>
        </w:rPr>
        <w:t xml:space="preserve"> و این باعث شد که با سهله دختر سهیل و زن ابی حذیفه </w:t>
      </w:r>
      <w:r w:rsidR="00E11935">
        <w:rPr>
          <w:rFonts w:hint="cs"/>
          <w:rtl/>
          <w:lang w:bidi="fa-IR"/>
        </w:rPr>
        <w:t>اختلاط پیدا کند</w:t>
      </w:r>
      <w:r>
        <w:rPr>
          <w:rFonts w:hint="cs"/>
          <w:rtl/>
          <w:lang w:bidi="fa-IR"/>
        </w:rPr>
        <w:t xml:space="preserve"> و او را همچون فرزند خود می‌دید، نزد او می‌رفت و از او خجالت نمی‌کشید، در حالی که قسمت‌هایی از بدنش معلوم بود او را می‌دید، وقتی آیه حجاب نازل شد و از فرزندخواندگی منع شدند، این امر بر ابی حذیفه و سهله سخت آمد، بخاطر از بین رفتن آن سختی برای آنها</w:t>
      </w:r>
      <w:r w:rsidR="00E11935">
        <w:rPr>
          <w:rFonts w:hint="cs"/>
          <w:rtl/>
          <w:lang w:bidi="fa-IR"/>
        </w:rPr>
        <w:t>،</w:t>
      </w:r>
      <w:r w:rsidR="00E11935" w:rsidRPr="00E11935">
        <w:rPr>
          <w:rFonts w:hint="cs"/>
          <w:rtl/>
          <w:lang w:bidi="fa-IR"/>
        </w:rPr>
        <w:t xml:space="preserve"> </w:t>
      </w:r>
      <w:r w:rsidR="00E11935">
        <w:rPr>
          <w:rFonts w:hint="cs"/>
          <w:rtl/>
          <w:lang w:bidi="fa-IR"/>
        </w:rPr>
        <w:t>این اجازه به آنها داده شد</w:t>
      </w:r>
      <w:r w:rsidR="00E11935">
        <w:rPr>
          <w:rFonts w:hint="cs"/>
          <w:rtl/>
        </w:rPr>
        <w:t>.</w:t>
      </w:r>
      <w:r w:rsidRPr="00A11AA5">
        <w:rPr>
          <w:rStyle w:val="a6"/>
          <w:rFonts w:cs="B Lotus"/>
          <w:sz w:val="28"/>
          <w:szCs w:val="28"/>
          <w:rtl/>
          <w:lang w:bidi="fa-IR"/>
        </w:rPr>
        <w:footnoteReference w:id="1124"/>
      </w:r>
      <w:r w:rsidR="00E11935">
        <w:rPr>
          <w:rFonts w:hint="cs"/>
          <w:rtl/>
        </w:rPr>
        <w:t xml:space="preserve"> </w:t>
      </w:r>
      <w:r w:rsidRPr="004060BC">
        <w:rPr>
          <w:rFonts w:hint="cs"/>
          <w:rtl/>
        </w:rPr>
        <w:t>این مطالبی است که در روایت آن دو امام</w:t>
      </w:r>
      <w:r w:rsidR="00E11935" w:rsidRPr="004060BC">
        <w:rPr>
          <w:rFonts w:hint="cs"/>
          <w:rtl/>
        </w:rPr>
        <w:t xml:space="preserve"> یعنی</w:t>
      </w:r>
      <w:r w:rsidRPr="004060BC">
        <w:rPr>
          <w:rFonts w:hint="cs"/>
          <w:rtl/>
        </w:rPr>
        <w:t xml:space="preserve"> ابوداود و مالک آمده است. </w:t>
      </w:r>
    </w:p>
    <w:p w:rsidR="002853B3" w:rsidRDefault="002853B3" w:rsidP="009C2E05">
      <w:pPr>
        <w:rPr>
          <w:rFonts w:hint="cs"/>
          <w:rtl/>
          <w:lang w:bidi="fa-IR"/>
        </w:rPr>
      </w:pPr>
      <w:r>
        <w:rPr>
          <w:rFonts w:hint="cs"/>
          <w:rtl/>
          <w:lang w:bidi="fa-IR"/>
        </w:rPr>
        <w:t>از عایشه و ام سلمه (همسران پیامبر) روایت شده که ابوحذیفه بن عتبه ابن ربیعه بن عبد شمس س</w:t>
      </w:r>
      <w:r w:rsidR="00E11935">
        <w:rPr>
          <w:rFonts w:hint="cs"/>
          <w:rtl/>
          <w:lang w:bidi="fa-IR"/>
        </w:rPr>
        <w:t>الم را به فرزندخواندگی قبول کرد</w:t>
      </w:r>
      <w:r>
        <w:rPr>
          <w:rFonts w:hint="cs"/>
          <w:rtl/>
          <w:lang w:bidi="fa-IR"/>
        </w:rPr>
        <w:t xml:space="preserve"> و دختر برادرش</w:t>
      </w:r>
      <w:r w:rsidR="00E11935">
        <w:rPr>
          <w:rFonts w:hint="cs"/>
          <w:rtl/>
          <w:lang w:bidi="fa-IR"/>
        </w:rPr>
        <w:t>،</w:t>
      </w:r>
      <w:r>
        <w:rPr>
          <w:rFonts w:hint="cs"/>
          <w:rtl/>
          <w:lang w:bidi="fa-IR"/>
        </w:rPr>
        <w:t xml:space="preserve"> هند دختر ولیدبن عتبه ابن رب</w:t>
      </w:r>
      <w:r w:rsidR="00E11935">
        <w:rPr>
          <w:rFonts w:hint="cs"/>
          <w:rtl/>
          <w:lang w:bidi="fa-IR"/>
        </w:rPr>
        <w:t>یعه را به عقد او در آورد، و او بر</w:t>
      </w:r>
      <w:r>
        <w:rPr>
          <w:rFonts w:hint="cs"/>
          <w:rtl/>
          <w:lang w:bidi="fa-IR"/>
        </w:rPr>
        <w:t>ده زنی از انصار بود</w:t>
      </w:r>
      <w:r w:rsidR="008B2B24">
        <w:rPr>
          <w:rFonts w:hint="cs"/>
          <w:rtl/>
          <w:lang w:bidi="fa-IR"/>
        </w:rPr>
        <w:t>،</w:t>
      </w:r>
      <w:r>
        <w:rPr>
          <w:rFonts w:hint="cs"/>
          <w:rtl/>
          <w:lang w:bidi="fa-IR"/>
        </w:rPr>
        <w:t xml:space="preserve"> همانگونه که رسول خدا</w:t>
      </w:r>
      <w:r>
        <w:rPr>
          <w:rFonts w:hint="cs"/>
          <w:lang w:bidi="fa-IR"/>
        </w:rPr>
        <w:sym w:font="AGA Arabesque" w:char="F072"/>
      </w:r>
      <w:r>
        <w:rPr>
          <w:rFonts w:hint="cs"/>
          <w:rtl/>
          <w:lang w:bidi="fa-IR"/>
        </w:rPr>
        <w:t xml:space="preserve"> زید را به فرزندخواندگی قبول کرده بود، در جاهلیت هر کسی که به فرزندخواندگی قبول می‌شد، از پدرخوانده خود ارث می‌برد، تا اینکه خداوند این آیه را نازل کرد</w:t>
      </w:r>
      <w:r w:rsidR="00BB137D">
        <w:rPr>
          <w:rFonts w:hint="cs"/>
          <w:rtl/>
          <w:lang w:bidi="fa-IR"/>
        </w:rPr>
        <w:t>:</w:t>
      </w:r>
      <w:r>
        <w:rPr>
          <w:rFonts w:hint="cs"/>
          <w:rtl/>
          <w:lang w:bidi="fa-IR"/>
        </w:rPr>
        <w:t xml:space="preserve"> </w:t>
      </w:r>
    </w:p>
    <w:p w:rsidR="00946699" w:rsidRDefault="00946699" w:rsidP="00946699">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sidRPr="00946699">
        <w:rPr>
          <w:rFonts w:ascii="QCF_BSML" w:eastAsia="Times New Roman" w:hAnsi="QCF_BSML" w:cs="QCF_BSML"/>
          <w:color w:val="000000"/>
          <w:sz w:val="33"/>
          <w:szCs w:val="33"/>
          <w:rtl/>
        </w:rPr>
        <w:t xml:space="preserve">ﭽ </w:t>
      </w:r>
      <w:r w:rsidRPr="00946699">
        <w:rPr>
          <w:rFonts w:ascii="QCF_P418" w:eastAsia="Times New Roman" w:hAnsi="QCF_P418" w:cs="QCF_P418"/>
          <w:color w:val="000000"/>
          <w:sz w:val="33"/>
          <w:szCs w:val="33"/>
          <w:rtl/>
        </w:rPr>
        <w:t>ﭶ ﭷ ﭸ ﭹ ﭺ ﭻ ﭼ ﭽﭾ ﭿ ﮀ ﮁ ﮂ ﮃ ﮄ ﮅﮆ ﮇ ﮈ ﮉ ﮊﮋ ﮌ ﮍ ﮎﮏ ﮐ ﮑ ﮒ ﮓ ﮔ ﮕ ﮖ ﮗ ﮘ ﮙ ﮚ ﮛ ﮜﮝ ﮞ ﮟ ﮠ ﮡ ﮢ ﮣ ﮤ ﮥ</w:t>
      </w:r>
      <w:r w:rsidRPr="00946699">
        <w:rPr>
          <w:rFonts w:ascii="Arial" w:eastAsia="Times New Roman" w:hAnsi="Arial" w:cs="Arial"/>
          <w:color w:val="000000"/>
          <w:rtl/>
        </w:rPr>
        <w:t xml:space="preserve"> </w:t>
      </w:r>
      <w:r w:rsidRPr="00946699">
        <w:rPr>
          <w:rFonts w:ascii="QCF_BSML" w:eastAsia="Times New Roman" w:hAnsi="QCF_BSML" w:cs="QCF_BSML"/>
          <w:color w:val="000000"/>
          <w:sz w:val="33"/>
          <w:szCs w:val="33"/>
          <w:rtl/>
        </w:rPr>
        <w:t>ﭼ</w:t>
      </w:r>
      <w:r w:rsidRPr="00946699">
        <w:rPr>
          <w:rFonts w:ascii="Times New Roman" w:hAnsi="Times New Roman" w:cs="B Lotus" w:hint="cs"/>
          <w:sz w:val="38"/>
          <w:szCs w:val="38"/>
          <w:rtl/>
          <w:lang w:bidi="fa-IR"/>
        </w:rPr>
        <w:t xml:space="preserve"> </w:t>
      </w:r>
      <w:r>
        <w:rPr>
          <w:rFonts w:ascii="Times New Roman" w:hAnsi="Times New Roman" w:cs="B Lotus" w:hint="cs"/>
          <w:sz w:val="32"/>
          <w:szCs w:val="32"/>
          <w:rtl/>
          <w:lang w:bidi="fa-IR"/>
        </w:rPr>
        <w:t>(احزاب / 4 و 5)</w:t>
      </w:r>
    </w:p>
    <w:p w:rsidR="002853B3" w:rsidRPr="00F64AEA" w:rsidRDefault="002853B3" w:rsidP="007861C7">
      <w:pPr>
        <w:pStyle w:val="StyleComplexBLotus12ptJustifiedFirstline05cmCharCharCharCharCharCharCharCharCharCharChar"/>
        <w:tabs>
          <w:tab w:val="right" w:pos="7371"/>
        </w:tabs>
        <w:spacing w:line="240" w:lineRule="auto"/>
        <w:ind w:firstLine="131"/>
        <w:rPr>
          <w:rFonts w:ascii="Times New Roman" w:hAnsi="Times New Roman" w:cs="B Lotus" w:hint="cs"/>
          <w:sz w:val="26"/>
          <w:szCs w:val="26"/>
          <w:rtl/>
          <w:lang w:bidi="fa-IR"/>
        </w:rPr>
      </w:pPr>
      <w:r w:rsidRPr="00F64AEA">
        <w:rPr>
          <w:rFonts w:ascii="Times New Roman" w:hAnsi="Times New Roman" w:cs="B Lotus" w:hint="cs"/>
          <w:sz w:val="26"/>
          <w:szCs w:val="26"/>
          <w:rtl/>
          <w:lang w:bidi="fa-IR"/>
        </w:rPr>
        <w:t>«</w:t>
      </w:r>
      <w:r w:rsidR="00D90771" w:rsidRPr="00D90771">
        <w:rPr>
          <w:rFonts w:ascii="Times New Roman" w:hAnsi="Times New Roman" w:cs="B Lotus"/>
          <w:sz w:val="26"/>
          <w:szCs w:val="26"/>
          <w:rtl/>
          <w:lang w:bidi="fa-IR"/>
        </w:rPr>
        <w:t xml:space="preserve">خداوند دو دل را در درون كسي قرار نداده است </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همان گونه كه كسي دو پدر و يا مادر ندارد.</w:t>
      </w:r>
      <w:r w:rsidR="00D90771">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 xml:space="preserve"> خداوند هرگز همسرانتان را با اظهار « ظِهار » مادران شما نمي‌سازد</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 xml:space="preserve"> و فرزندخواندگانتان را فرزندان حقيقي شما نمي‌نمايد</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 xml:space="preserve"> اين سخني است كه شما به زبان مي‌گوئيد </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چرا كه رابطه پدري و فرزندي يك رابطه طبيعي است و با الفاظ و قراردادها و شعارها هرگز حاصل نمي‌شود</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 xml:space="preserve"> خداوند حق مي‌گويد</w:t>
      </w:r>
      <w:r w:rsidR="00D90771">
        <w:rPr>
          <w:rFonts w:ascii="Times New Roman" w:hAnsi="Times New Roman" w:cs="B Lotus"/>
          <w:sz w:val="26"/>
          <w:szCs w:val="26"/>
          <w:rtl/>
          <w:lang w:bidi="fa-IR"/>
        </w:rPr>
        <w:t xml:space="preserve"> و به راه راست راهنمائي مي‌كند</w:t>
      </w:r>
      <w:r w:rsidR="00D90771" w:rsidRPr="00D90771">
        <w:rPr>
          <w:rFonts w:ascii="Times New Roman" w:hAnsi="Times New Roman" w:cs="B Lotus"/>
          <w:sz w:val="26"/>
          <w:szCs w:val="26"/>
          <w:rtl/>
          <w:lang w:bidi="fa-IR"/>
        </w:rPr>
        <w:t xml:space="preserve">. ‏آنان را به نام پدرانشان بخوانيد كه اين كار در </w:t>
      </w:r>
      <w:r w:rsidR="00D90771">
        <w:rPr>
          <w:rFonts w:ascii="Times New Roman" w:hAnsi="Times New Roman" w:cs="B Lotus"/>
          <w:sz w:val="26"/>
          <w:szCs w:val="26"/>
          <w:rtl/>
          <w:lang w:bidi="fa-IR"/>
        </w:rPr>
        <w:t>پيش خدا عادلانه‌تر بشمار است</w:t>
      </w:r>
      <w:r w:rsidR="00D90771" w:rsidRPr="00D90771">
        <w:rPr>
          <w:rFonts w:ascii="Times New Roman" w:hAnsi="Times New Roman" w:cs="B Lotus"/>
          <w:sz w:val="26"/>
          <w:szCs w:val="26"/>
          <w:rtl/>
          <w:lang w:bidi="fa-IR"/>
        </w:rPr>
        <w:t>. اگر هم پدران ايشان را نشناختيد</w:t>
      </w:r>
      <w:r w:rsidR="004D790E">
        <w:rPr>
          <w:rFonts w:ascii="Times New Roman" w:hAnsi="Times New Roman" w:cs="B Lotus"/>
          <w:sz w:val="26"/>
          <w:szCs w:val="26"/>
          <w:rtl/>
          <w:lang w:bidi="fa-IR"/>
        </w:rPr>
        <w:t>،</w:t>
      </w:r>
      <w:r w:rsidR="00D90771" w:rsidRPr="00D90771">
        <w:rPr>
          <w:rFonts w:ascii="Times New Roman" w:hAnsi="Times New Roman" w:cs="B Lotus"/>
          <w:sz w:val="26"/>
          <w:szCs w:val="26"/>
          <w:rtl/>
          <w:lang w:bidi="fa-IR"/>
        </w:rPr>
        <w:t xml:space="preserve"> آنان</w:t>
      </w:r>
      <w:r w:rsidR="00D90771">
        <w:rPr>
          <w:rFonts w:ascii="Times New Roman" w:hAnsi="Times New Roman" w:cs="B Lotus"/>
          <w:sz w:val="26"/>
          <w:szCs w:val="26"/>
          <w:rtl/>
          <w:lang w:bidi="fa-IR"/>
        </w:rPr>
        <w:t xml:space="preserve"> برادران ديني و ياران شما هستند.</w:t>
      </w:r>
      <w:r>
        <w:rPr>
          <w:rFonts w:ascii="Times New Roman" w:hAnsi="Times New Roman" w:cs="B Lotus" w:hint="cs"/>
          <w:sz w:val="26"/>
          <w:szCs w:val="26"/>
          <w:rtl/>
          <w:lang w:bidi="fa-IR"/>
        </w:rPr>
        <w:t>»</w:t>
      </w:r>
    </w:p>
    <w:p w:rsidR="002853B3" w:rsidRDefault="002853B3" w:rsidP="009C2E05">
      <w:pPr>
        <w:rPr>
          <w:rFonts w:hint="cs"/>
          <w:rtl/>
          <w:lang w:bidi="fa-IR"/>
        </w:rPr>
      </w:pPr>
      <w:r>
        <w:rPr>
          <w:rFonts w:hint="cs"/>
          <w:rtl/>
          <w:lang w:bidi="fa-IR"/>
        </w:rPr>
        <w:t>آنها را به پد</w:t>
      </w:r>
      <w:r w:rsidR="008176F3">
        <w:rPr>
          <w:rFonts w:hint="cs"/>
          <w:rtl/>
          <w:lang w:bidi="fa-IR"/>
        </w:rPr>
        <w:t>ران خود برگردانید، هر کس که پدر نداشت</w:t>
      </w:r>
      <w:r>
        <w:rPr>
          <w:rFonts w:hint="cs"/>
          <w:rtl/>
          <w:lang w:bidi="fa-IR"/>
        </w:rPr>
        <w:t>، دوست و برادر دینی است، سهله بنت سهیل بن عمرو القرشی و سپس عامری، که زن ابوحذیفه بود آمد و گفت</w:t>
      </w:r>
      <w:r w:rsidR="00BB137D">
        <w:rPr>
          <w:rFonts w:hint="cs"/>
          <w:rtl/>
          <w:lang w:bidi="fa-IR"/>
        </w:rPr>
        <w:t>:</w:t>
      </w:r>
      <w:r>
        <w:rPr>
          <w:rFonts w:hint="cs"/>
          <w:rtl/>
          <w:lang w:bidi="fa-IR"/>
        </w:rPr>
        <w:t xml:space="preserve"> ای رسول خدا، ما سالم را فرزند خود می‌دانیم، با من و پدرم حذیفه در یک خانه زندگی می‌کنیم، من او را به نیکی دیده‌ام، می‌دانم که خداوند در مورد آنها چه نازل کرده است. نظر شما در مورد او چیست؟ پیامبر</w:t>
      </w:r>
      <w:r>
        <w:rPr>
          <w:rFonts w:hint="cs"/>
          <w:lang w:bidi="fa-IR"/>
        </w:rPr>
        <w:sym w:font="AGA Arabesque" w:char="F065"/>
      </w:r>
      <w:r>
        <w:rPr>
          <w:rFonts w:hint="cs"/>
          <w:rtl/>
          <w:lang w:bidi="fa-IR"/>
        </w:rPr>
        <w:t xml:space="preserve"> فرمودند</w:t>
      </w:r>
      <w:r w:rsidR="00BB137D">
        <w:rPr>
          <w:rFonts w:hint="cs"/>
          <w:rtl/>
          <w:lang w:bidi="fa-IR"/>
        </w:rPr>
        <w:t>:</w:t>
      </w:r>
      <w:r>
        <w:rPr>
          <w:rFonts w:hint="cs"/>
          <w:rtl/>
          <w:lang w:bidi="fa-IR"/>
        </w:rPr>
        <w:t xml:space="preserve"> به او شیر بده، پنج بار به او شیر داد و فرزند</w:t>
      </w:r>
      <w:r w:rsidR="00FB6460">
        <w:rPr>
          <w:rFonts w:hint="cs"/>
          <w:rtl/>
          <w:lang w:bidi="fa-IR"/>
        </w:rPr>
        <w:t xml:space="preserve"> شیری او گردید. عایشه هم دختران برادران</w:t>
      </w:r>
      <w:r>
        <w:rPr>
          <w:rFonts w:hint="cs"/>
          <w:rtl/>
          <w:lang w:bidi="fa-IR"/>
        </w:rPr>
        <w:t xml:space="preserve"> و خواهران خود را امر می‌کرد که پنج بار شیر دهند به کسی که عایشه دوست داشت </w:t>
      </w:r>
      <w:r w:rsidR="00FB6460">
        <w:rPr>
          <w:rFonts w:hint="cs"/>
          <w:rtl/>
          <w:lang w:bidi="fa-IR"/>
        </w:rPr>
        <w:t xml:space="preserve">هر چند که بزرگ بود، </w:t>
      </w:r>
      <w:r>
        <w:rPr>
          <w:rFonts w:hint="cs"/>
          <w:rtl/>
          <w:lang w:bidi="fa-IR"/>
        </w:rPr>
        <w:t>او را ببیند و بر او وارد شود.</w:t>
      </w:r>
    </w:p>
    <w:p w:rsidR="00FB6460" w:rsidRDefault="002853B3" w:rsidP="008F7618">
      <w:pPr>
        <w:rPr>
          <w:rFonts w:hint="cs"/>
          <w:rtl/>
          <w:lang w:bidi="fa-IR"/>
        </w:rPr>
      </w:pPr>
      <w:r w:rsidRPr="004060BC">
        <w:rPr>
          <w:rFonts w:hint="cs"/>
          <w:rtl/>
        </w:rPr>
        <w:t>ام سلمه و سایر همسران پیامبر</w:t>
      </w:r>
      <w:r w:rsidRPr="004060BC">
        <w:rPr>
          <w:rFonts w:hint="cs"/>
        </w:rPr>
        <w:sym w:font="AGA Arabesque" w:char="F065"/>
      </w:r>
      <w:r w:rsidRPr="004060BC">
        <w:rPr>
          <w:rFonts w:hint="cs"/>
          <w:rtl/>
        </w:rPr>
        <w:t xml:space="preserve"> از </w:t>
      </w:r>
      <w:r w:rsidR="00FB6460" w:rsidRPr="004060BC">
        <w:rPr>
          <w:rFonts w:hint="cs"/>
          <w:rtl/>
        </w:rPr>
        <w:t>چنین</w:t>
      </w:r>
      <w:r w:rsidRPr="004060BC">
        <w:rPr>
          <w:rFonts w:hint="cs"/>
          <w:rtl/>
        </w:rPr>
        <w:t xml:space="preserve"> شیر دادن</w:t>
      </w:r>
      <w:r w:rsidR="00FB6460" w:rsidRPr="004060BC">
        <w:rPr>
          <w:rFonts w:hint="cs"/>
          <w:rtl/>
        </w:rPr>
        <w:t>ی</w:t>
      </w:r>
      <w:r w:rsidRPr="004060BC">
        <w:rPr>
          <w:rFonts w:hint="cs"/>
          <w:rtl/>
        </w:rPr>
        <w:t xml:space="preserve"> اباء داشتند، مگر اینکه در گهواره شیر داده شود، به عایشه گفتیم</w:t>
      </w:r>
      <w:r w:rsidR="00BB137D" w:rsidRPr="004060BC">
        <w:rPr>
          <w:rFonts w:hint="cs"/>
          <w:rtl/>
        </w:rPr>
        <w:t>:</w:t>
      </w:r>
      <w:r w:rsidRPr="004060BC">
        <w:rPr>
          <w:rFonts w:hint="cs"/>
          <w:rtl/>
        </w:rPr>
        <w:t xml:space="preserve"> به خدا قسم شاید اجازه‌ای خاص از طرف رسول</w:t>
      </w:r>
      <w:r w:rsidRPr="004060BC">
        <w:rPr>
          <w:rFonts w:hint="cs"/>
        </w:rPr>
        <w:sym w:font="AGA Arabesque" w:char="F065"/>
      </w:r>
      <w:r w:rsidRPr="004060BC">
        <w:rPr>
          <w:rFonts w:hint="cs"/>
          <w:rtl/>
        </w:rPr>
        <w:t xml:space="preserve"> خدا برای سالم بوده است نه سایر مردم.</w:t>
      </w:r>
      <w:r w:rsidRPr="00A11AA5">
        <w:rPr>
          <w:rStyle w:val="a6"/>
          <w:rFonts w:cs="B Lotus"/>
          <w:sz w:val="28"/>
          <w:szCs w:val="28"/>
          <w:rtl/>
          <w:lang w:bidi="fa-IR"/>
        </w:rPr>
        <w:footnoteReference w:id="1125"/>
      </w:r>
      <w:r>
        <w:rPr>
          <w:rFonts w:hint="cs"/>
          <w:rtl/>
          <w:lang w:bidi="fa-IR"/>
        </w:rPr>
        <w:t xml:space="preserve"> </w:t>
      </w:r>
    </w:p>
    <w:p w:rsidR="00CB3B18" w:rsidRDefault="002853B3" w:rsidP="008F7618">
      <w:pPr>
        <w:rPr>
          <w:rFonts w:hint="cs"/>
          <w:rtl/>
          <w:lang w:bidi="fa-IR"/>
        </w:rPr>
      </w:pPr>
      <w:r>
        <w:rPr>
          <w:rFonts w:hint="cs"/>
          <w:rtl/>
          <w:lang w:bidi="fa-IR"/>
        </w:rPr>
        <w:t>امام زرقانی</w:t>
      </w:r>
      <w:r w:rsidRPr="00A11AA5">
        <w:rPr>
          <w:rStyle w:val="a6"/>
          <w:rFonts w:cs="B Lotus"/>
          <w:sz w:val="28"/>
          <w:szCs w:val="28"/>
          <w:rtl/>
          <w:lang w:bidi="fa-IR"/>
        </w:rPr>
        <w:footnoteReference w:id="1126"/>
      </w:r>
      <w:r w:rsidRPr="004060BC">
        <w:rPr>
          <w:rFonts w:hint="cs"/>
          <w:rtl/>
        </w:rPr>
        <w:t xml:space="preserve"> گفته</w:t>
      </w:r>
      <w:r w:rsidR="00BB137D" w:rsidRPr="004060BC">
        <w:rPr>
          <w:rFonts w:hint="cs"/>
          <w:rtl/>
        </w:rPr>
        <w:t>:</w:t>
      </w:r>
      <w:r w:rsidRPr="004060BC">
        <w:rPr>
          <w:rFonts w:hint="cs"/>
          <w:rtl/>
        </w:rPr>
        <w:t xml:space="preserve"> «سخن سهله که گفته</w:t>
      </w:r>
      <w:r w:rsidR="00BB137D" w:rsidRPr="004060BC">
        <w:rPr>
          <w:rFonts w:hint="cs"/>
          <w:rtl/>
        </w:rPr>
        <w:t>:</w:t>
      </w:r>
      <w:r w:rsidRPr="004060BC">
        <w:rPr>
          <w:rFonts w:hint="cs"/>
          <w:rtl/>
        </w:rPr>
        <w:t xml:space="preserve"> ای رسول خدا ما داریم می‌بینیم» یعنی مع</w:t>
      </w:r>
      <w:r w:rsidR="00FB6460" w:rsidRPr="004060BC">
        <w:rPr>
          <w:rFonts w:hint="cs"/>
          <w:rtl/>
        </w:rPr>
        <w:t>تقد هست</w:t>
      </w:r>
      <w:r w:rsidRPr="004060BC">
        <w:rPr>
          <w:rFonts w:hint="cs"/>
          <w:rtl/>
        </w:rPr>
        <w:t>یم، «سالم فرزندخوانده است» سالم بر من وارد می‌شد در حالی که من روسری به سر نداشتم و سینه‌ام عریان بود، عده‌ای هم گفته‌اند شاید به این معناست</w:t>
      </w:r>
      <w:r w:rsidR="00BB137D" w:rsidRPr="004060BC">
        <w:rPr>
          <w:rFonts w:hint="cs"/>
          <w:rtl/>
        </w:rPr>
        <w:t>:</w:t>
      </w:r>
      <w:r w:rsidRPr="004060BC">
        <w:rPr>
          <w:rFonts w:hint="cs"/>
          <w:rtl/>
        </w:rPr>
        <w:t xml:space="preserve"> سالم بر من وارد می‌شد در حالی که یک پیراهن به تن داشتم و شلوار زیرش نبود، </w:t>
      </w:r>
      <w:r w:rsidR="00CB3B18" w:rsidRPr="004060BC">
        <w:rPr>
          <w:rFonts w:hint="cs"/>
          <w:rtl/>
        </w:rPr>
        <w:t>گفته شده یعنی لباسش را به دوشش کشید و از دو طرف ناسازگار بود.</w:t>
      </w:r>
      <w:r w:rsidRPr="00A11AA5">
        <w:rPr>
          <w:rStyle w:val="a6"/>
          <w:rFonts w:cs="B Lotus"/>
          <w:sz w:val="28"/>
          <w:szCs w:val="28"/>
          <w:rtl/>
          <w:lang w:bidi="fa-IR"/>
        </w:rPr>
        <w:footnoteReference w:id="1127"/>
      </w:r>
      <w:r>
        <w:rPr>
          <w:rFonts w:hint="cs"/>
          <w:rtl/>
          <w:lang w:bidi="fa-IR"/>
        </w:rPr>
        <w:t xml:space="preserve"> </w:t>
      </w:r>
    </w:p>
    <w:p w:rsidR="00CB3B18" w:rsidRDefault="00CB3B18" w:rsidP="008F7618">
      <w:pPr>
        <w:rPr>
          <w:rFonts w:hint="cs"/>
          <w:rtl/>
          <w:lang w:bidi="fa-IR"/>
        </w:rPr>
      </w:pPr>
      <w:r>
        <w:rPr>
          <w:rFonts w:hint="cs"/>
          <w:rtl/>
          <w:lang w:bidi="fa-IR"/>
        </w:rPr>
        <w:t>ابن عبدالبر</w:t>
      </w:r>
      <w:r w:rsidR="002853B3">
        <w:rPr>
          <w:rFonts w:hint="cs"/>
          <w:rtl/>
          <w:lang w:bidi="fa-IR"/>
        </w:rPr>
        <w:t xml:space="preserve"> </w:t>
      </w:r>
      <w:r>
        <w:rPr>
          <w:rFonts w:hint="cs"/>
          <w:rtl/>
          <w:lang w:bidi="fa-IR"/>
        </w:rPr>
        <w:t>می</w:t>
      </w:r>
      <w:r>
        <w:rPr>
          <w:rFonts w:cs="2  Badr" w:hint="cs"/>
          <w:rtl/>
          <w:lang w:bidi="fa-IR"/>
        </w:rPr>
        <w:t>‏</w:t>
      </w:r>
      <w:r w:rsidRPr="004060BC">
        <w:rPr>
          <w:rFonts w:hint="cs"/>
          <w:rtl/>
        </w:rPr>
        <w:t>گوید:</w:t>
      </w:r>
      <w:r w:rsidR="002853B3" w:rsidRPr="004060BC">
        <w:rPr>
          <w:rFonts w:hint="cs"/>
          <w:rtl/>
        </w:rPr>
        <w:t xml:space="preserve"> دومین نظر درست‌تر است، زیرا عریان کردن</w:t>
      </w:r>
      <w:r w:rsidRPr="004060BC">
        <w:rPr>
          <w:rFonts w:hint="cs"/>
          <w:rtl/>
        </w:rPr>
        <w:t xml:space="preserve"> سینه برای محرم و غیرمحرم جایز نی</w:t>
      </w:r>
      <w:r w:rsidR="002853B3" w:rsidRPr="004060BC">
        <w:rPr>
          <w:rFonts w:hint="cs"/>
          <w:rtl/>
        </w:rPr>
        <w:t>ست.</w:t>
      </w:r>
      <w:r w:rsidR="002853B3" w:rsidRPr="00A11AA5">
        <w:rPr>
          <w:rStyle w:val="a6"/>
          <w:rFonts w:cs="B Lotus"/>
          <w:sz w:val="28"/>
          <w:szCs w:val="28"/>
          <w:rtl/>
          <w:lang w:bidi="fa-IR"/>
        </w:rPr>
        <w:footnoteReference w:id="1128"/>
      </w:r>
      <w:r w:rsidR="002853B3">
        <w:rPr>
          <w:rFonts w:hint="cs"/>
          <w:rtl/>
          <w:lang w:bidi="fa-IR"/>
        </w:rPr>
        <w:t xml:space="preserve"> </w:t>
      </w:r>
    </w:p>
    <w:p w:rsidR="00AF65D1" w:rsidRDefault="002853B3" w:rsidP="008F7618">
      <w:pPr>
        <w:rPr>
          <w:rFonts w:hint="cs"/>
          <w:rtl/>
          <w:lang w:bidi="fa-IR"/>
        </w:rPr>
      </w:pPr>
      <w:r>
        <w:rPr>
          <w:rFonts w:hint="cs"/>
          <w:rtl/>
          <w:lang w:bidi="fa-IR"/>
        </w:rPr>
        <w:t>ابن حجر گفته</w:t>
      </w:r>
      <w:r w:rsidR="00CB3B18">
        <w:rPr>
          <w:rFonts w:hint="cs"/>
          <w:rtl/>
          <w:lang w:bidi="fa-IR"/>
        </w:rPr>
        <w:t xml:space="preserve"> است</w:t>
      </w:r>
      <w:r w:rsidR="00BB137D">
        <w:rPr>
          <w:rFonts w:hint="cs"/>
          <w:rtl/>
          <w:lang w:bidi="fa-IR"/>
        </w:rPr>
        <w:t>:</w:t>
      </w:r>
      <w:r>
        <w:rPr>
          <w:rFonts w:hint="cs"/>
          <w:rtl/>
          <w:lang w:bidi="fa-IR"/>
        </w:rPr>
        <w:t xml:space="preserve"> «بنابراین معنای حدیث</w:t>
      </w:r>
      <w:r w:rsidR="008B2B24">
        <w:rPr>
          <w:rFonts w:hint="cs"/>
          <w:rtl/>
          <w:lang w:bidi="fa-IR"/>
        </w:rPr>
        <w:t xml:space="preserve"> این است</w:t>
      </w:r>
      <w:r>
        <w:rPr>
          <w:rFonts w:hint="cs"/>
          <w:rtl/>
          <w:lang w:bidi="fa-IR"/>
        </w:rPr>
        <w:t xml:space="preserve"> بر او وارد می‌شد، در حالی که او قسمت‌هایی از بدنش معلوم بود.</w:t>
      </w:r>
      <w:r w:rsidRPr="00A11AA5">
        <w:rPr>
          <w:rStyle w:val="a6"/>
          <w:rFonts w:cs="B Lotus"/>
          <w:sz w:val="28"/>
          <w:szCs w:val="28"/>
          <w:rtl/>
          <w:lang w:bidi="fa-IR"/>
        </w:rPr>
        <w:footnoteReference w:id="1129"/>
      </w:r>
      <w:r w:rsidRPr="004060BC">
        <w:rPr>
          <w:rFonts w:hint="cs"/>
          <w:rtl/>
        </w:rPr>
        <w:t xml:space="preserve"> در روایت احمد گفته</w:t>
      </w:r>
      <w:r w:rsidR="00CB3B18" w:rsidRPr="004060BC">
        <w:rPr>
          <w:rFonts w:hint="cs"/>
          <w:rtl/>
        </w:rPr>
        <w:t xml:space="preserve"> است</w:t>
      </w:r>
      <w:r w:rsidR="00BB137D" w:rsidRPr="004060BC">
        <w:rPr>
          <w:rFonts w:hint="cs"/>
          <w:rtl/>
        </w:rPr>
        <w:t>:</w:t>
      </w:r>
      <w:r w:rsidRPr="004060BC">
        <w:rPr>
          <w:rFonts w:hint="cs"/>
          <w:rtl/>
        </w:rPr>
        <w:t xml:space="preserve"> «هر طور که دوست داشت وارد می‌شد</w:t>
      </w:r>
      <w:r w:rsidR="00CB3B18" w:rsidRPr="004060BC">
        <w:rPr>
          <w:rFonts w:hint="cs"/>
          <w:rtl/>
        </w:rPr>
        <w:t>م</w:t>
      </w:r>
      <w:r w:rsidRPr="004060BC">
        <w:rPr>
          <w:rFonts w:hint="cs"/>
          <w:rtl/>
        </w:rPr>
        <w:t>، از او شرم نمی‌کردم</w:t>
      </w:r>
      <w:r w:rsidR="00CB3B18" w:rsidRPr="004060BC">
        <w:rPr>
          <w:rFonts w:hint="cs"/>
          <w:rtl/>
        </w:rPr>
        <w:t>»</w:t>
      </w:r>
      <w:r w:rsidRPr="00A11AA5">
        <w:rPr>
          <w:rStyle w:val="a6"/>
          <w:rFonts w:cs="B Lotus"/>
          <w:sz w:val="28"/>
          <w:szCs w:val="28"/>
          <w:rtl/>
          <w:lang w:bidi="fa-IR"/>
        </w:rPr>
        <w:footnoteReference w:id="1130"/>
      </w:r>
      <w:r w:rsidR="00CB3B18" w:rsidRPr="004060BC">
        <w:rPr>
          <w:rFonts w:hint="cs"/>
          <w:rtl/>
        </w:rPr>
        <w:t xml:space="preserve"> و اینکه گفته «</w:t>
      </w:r>
      <w:r w:rsidRPr="004060BC">
        <w:rPr>
          <w:rFonts w:hint="cs"/>
          <w:rtl/>
        </w:rPr>
        <w:t xml:space="preserve">یک </w:t>
      </w:r>
      <w:r w:rsidR="00CB3B18" w:rsidRPr="004060BC">
        <w:rPr>
          <w:rFonts w:hint="cs"/>
          <w:rtl/>
        </w:rPr>
        <w:t>اتاق بیشتر</w:t>
      </w:r>
      <w:r w:rsidRPr="004060BC">
        <w:rPr>
          <w:rFonts w:hint="cs"/>
          <w:rtl/>
        </w:rPr>
        <w:t xml:space="preserve"> نداشتیم»، یعنی امکان پوشیده ماندن از او نیست، خداوند آیه حجاب و منع فرزندخواندگی را نازل کرده بود، پس او چه کار باید می‌کرد؟ مسلم از قاسم از عایشه روایت کرده و گفت</w:t>
      </w:r>
      <w:r w:rsidR="00BB137D" w:rsidRPr="004060BC">
        <w:rPr>
          <w:rFonts w:hint="cs"/>
          <w:rtl/>
        </w:rPr>
        <w:t>:</w:t>
      </w:r>
      <w:r w:rsidRPr="004060BC">
        <w:rPr>
          <w:rFonts w:hint="cs"/>
          <w:rtl/>
        </w:rPr>
        <w:t xml:space="preserve"> «من در صورت ابی‌حذیفه به هنگام وارد شدن سالم، در حالی که ب</w:t>
      </w:r>
      <w:r w:rsidR="00CB3B18" w:rsidRPr="004060BC">
        <w:rPr>
          <w:rFonts w:hint="cs"/>
          <w:rtl/>
        </w:rPr>
        <w:t>اهم هم‌پیمان بودند چیزی می‌دیدم</w:t>
      </w:r>
      <w:r w:rsidRPr="004060BC">
        <w:rPr>
          <w:rFonts w:hint="cs"/>
          <w:rtl/>
        </w:rPr>
        <w:t>، قاسم آن را به گونه‌ای دیگر روایت کرده و گفته</w:t>
      </w:r>
      <w:r w:rsidR="00BB137D" w:rsidRPr="004060BC">
        <w:rPr>
          <w:rFonts w:hint="cs"/>
          <w:rtl/>
        </w:rPr>
        <w:t>:</w:t>
      </w:r>
      <w:r w:rsidRPr="004060BC">
        <w:rPr>
          <w:rFonts w:hint="cs"/>
          <w:rtl/>
        </w:rPr>
        <w:t xml:space="preserve"> «سالم به سن مردان رسیده بود، و آنچه مردان می‌فهمیدند، او هم می‌فهمید، او بر ما وارد می‌</w:t>
      </w:r>
      <w:r w:rsidR="00CB3B18" w:rsidRPr="004060BC">
        <w:rPr>
          <w:rFonts w:hint="cs"/>
          <w:rtl/>
        </w:rPr>
        <w:t>شد</w:t>
      </w:r>
      <w:r w:rsidRPr="004060BC">
        <w:rPr>
          <w:rFonts w:hint="cs"/>
          <w:rtl/>
        </w:rPr>
        <w:t xml:space="preserve"> و من فکر می‌کنم در این موضوع، چیزهایی در صورت ابی حذیفه می‌دیدم.» </w:t>
      </w:r>
      <w:r w:rsidR="00CB3B18" w:rsidRPr="004060BC">
        <w:rPr>
          <w:rFonts w:hint="cs"/>
          <w:rtl/>
        </w:rPr>
        <w:t>اینها منافاتی</w:t>
      </w:r>
      <w:r w:rsidRPr="004060BC">
        <w:rPr>
          <w:rFonts w:hint="cs"/>
          <w:rtl/>
        </w:rPr>
        <w:t xml:space="preserve"> با هم ندارند. سهله دو سؤال از رسول خدا</w:t>
      </w:r>
      <w:r w:rsidRPr="004060BC">
        <w:rPr>
          <w:rFonts w:hint="cs"/>
        </w:rPr>
        <w:sym w:font="AGA Arabesque" w:char="F072"/>
      </w:r>
      <w:r w:rsidRPr="004060BC">
        <w:rPr>
          <w:rFonts w:hint="cs"/>
          <w:rtl/>
        </w:rPr>
        <w:t xml:space="preserve"> پرسید، ولی همه راویان یک سؤال را آورده‌اند، «رسول خدا</w:t>
      </w:r>
      <w:r w:rsidRPr="004060BC">
        <w:rPr>
          <w:rFonts w:hint="cs"/>
        </w:rPr>
        <w:sym w:font="AGA Arabesque" w:char="F072"/>
      </w:r>
      <w:r w:rsidRPr="004060BC">
        <w:rPr>
          <w:rFonts w:hint="cs"/>
          <w:rtl/>
        </w:rPr>
        <w:t xml:space="preserve"> به او فرمود</w:t>
      </w:r>
      <w:r w:rsidR="00BB137D" w:rsidRPr="004060BC">
        <w:rPr>
          <w:rFonts w:hint="cs"/>
          <w:rtl/>
        </w:rPr>
        <w:t>:</w:t>
      </w:r>
      <w:r w:rsidRPr="004060BC">
        <w:rPr>
          <w:rFonts w:hint="cs"/>
          <w:rtl/>
        </w:rPr>
        <w:t xml:space="preserve"> پنج بار او را شیر بدهید.» ابن عبدالبر گفته</w:t>
      </w:r>
      <w:r w:rsidR="00BB137D" w:rsidRPr="004060BC">
        <w:rPr>
          <w:rFonts w:hint="cs"/>
          <w:rtl/>
        </w:rPr>
        <w:t>:</w:t>
      </w:r>
      <w:r w:rsidRPr="004060BC">
        <w:rPr>
          <w:rFonts w:hint="cs"/>
          <w:rtl/>
        </w:rPr>
        <w:t xml:space="preserve"> «در یک روایت (ده بار شیر بدهید) آمده و در روایت دیگر که صحیح‌تر می‌باشد (پنج بار شیر دهید) که با این پنج بار شیر دادن محرم می‌گردد»، در روایت مسلم این اضافه آمده است که گفت</w:t>
      </w:r>
      <w:r w:rsidR="00BB137D" w:rsidRPr="004060BC">
        <w:rPr>
          <w:rFonts w:hint="cs"/>
          <w:rtl/>
        </w:rPr>
        <w:t>:</w:t>
      </w:r>
      <w:r w:rsidRPr="004060BC">
        <w:rPr>
          <w:rFonts w:hint="cs"/>
          <w:rtl/>
        </w:rPr>
        <w:t xml:space="preserve"> چگونه او را شیر دهم در حالی که او مرد بزرگی است؟</w:t>
      </w:r>
      <w:r w:rsidRPr="00A11AA5">
        <w:rPr>
          <w:rStyle w:val="a6"/>
          <w:rFonts w:cs="B Lotus"/>
          <w:sz w:val="28"/>
          <w:szCs w:val="28"/>
          <w:rtl/>
          <w:lang w:bidi="fa-IR"/>
        </w:rPr>
        <w:footnoteReference w:id="1131"/>
      </w:r>
      <w:r>
        <w:rPr>
          <w:rFonts w:hint="cs"/>
          <w:rtl/>
          <w:lang w:bidi="fa-IR"/>
        </w:rPr>
        <w:t xml:space="preserve"> رسول خدا</w:t>
      </w:r>
      <w:r>
        <w:rPr>
          <w:rFonts w:hint="cs"/>
          <w:lang w:bidi="fa-IR"/>
        </w:rPr>
        <w:sym w:font="AGA Arabesque" w:char="F065"/>
      </w:r>
      <w:r>
        <w:rPr>
          <w:rFonts w:hint="cs"/>
          <w:rtl/>
          <w:lang w:bidi="fa-IR"/>
        </w:rPr>
        <w:t xml:space="preserve"> خندید و گفت</w:t>
      </w:r>
      <w:r w:rsidR="00BB137D">
        <w:rPr>
          <w:rFonts w:hint="cs"/>
          <w:rtl/>
          <w:lang w:bidi="fa-IR"/>
        </w:rPr>
        <w:t>:</w:t>
      </w:r>
      <w:r>
        <w:rPr>
          <w:rFonts w:hint="cs"/>
          <w:rtl/>
          <w:lang w:bidi="fa-IR"/>
        </w:rPr>
        <w:t xml:space="preserve"> می‌دانید که </w:t>
      </w:r>
      <w:r w:rsidR="00CB3B18">
        <w:rPr>
          <w:rFonts w:hint="cs"/>
          <w:rtl/>
          <w:lang w:bidi="fa-IR"/>
        </w:rPr>
        <w:t xml:space="preserve">او </w:t>
      </w:r>
      <w:r>
        <w:rPr>
          <w:rFonts w:hint="cs"/>
          <w:rtl/>
          <w:lang w:bidi="fa-IR"/>
        </w:rPr>
        <w:t xml:space="preserve">مرد بزرگی است. </w:t>
      </w:r>
      <w:r w:rsidR="00CB3B18">
        <w:rPr>
          <w:rFonts w:hint="cs"/>
          <w:rtl/>
          <w:lang w:bidi="fa-IR"/>
        </w:rPr>
        <w:t xml:space="preserve">در حالی که او (سالم) در </w:t>
      </w:r>
      <w:r>
        <w:rPr>
          <w:rFonts w:hint="cs"/>
          <w:rtl/>
          <w:lang w:bidi="fa-IR"/>
        </w:rPr>
        <w:t xml:space="preserve">بدر </w:t>
      </w:r>
      <w:r w:rsidR="00CB3B18">
        <w:rPr>
          <w:rFonts w:hint="cs"/>
          <w:rtl/>
          <w:lang w:bidi="fa-IR"/>
        </w:rPr>
        <w:t>شرکت کرده بود</w:t>
      </w:r>
      <w:r w:rsidR="00AF65D1">
        <w:rPr>
          <w:rFonts w:hint="cs"/>
          <w:rtl/>
          <w:lang w:bidi="fa-IR"/>
        </w:rPr>
        <w:t>.</w:t>
      </w:r>
      <w:r>
        <w:rPr>
          <w:rFonts w:hint="cs"/>
          <w:rtl/>
          <w:lang w:bidi="fa-IR"/>
        </w:rPr>
        <w:t xml:space="preserve"> در لفظ او را شیر ده، تا بر او محرم گردی، در نفس ابی حذیفه </w:t>
      </w:r>
      <w:r w:rsidR="00AF65D1">
        <w:rPr>
          <w:rFonts w:hint="cs"/>
          <w:rtl/>
          <w:lang w:bidi="fa-IR"/>
        </w:rPr>
        <w:t>شک ایجاد شد</w:t>
      </w:r>
      <w:r>
        <w:rPr>
          <w:rFonts w:hint="cs"/>
          <w:rtl/>
          <w:lang w:bidi="fa-IR"/>
        </w:rPr>
        <w:t>. سلهه نزد رسول خدا</w:t>
      </w:r>
      <w:r>
        <w:rPr>
          <w:rFonts w:hint="cs"/>
          <w:lang w:bidi="fa-IR"/>
        </w:rPr>
        <w:sym w:font="AGA Arabesque" w:char="F065"/>
      </w:r>
      <w:r>
        <w:rPr>
          <w:rFonts w:hint="cs"/>
          <w:rtl/>
          <w:lang w:bidi="fa-IR"/>
        </w:rPr>
        <w:t xml:space="preserve"> برگشت و گفت</w:t>
      </w:r>
      <w:r w:rsidR="00BB137D">
        <w:rPr>
          <w:rFonts w:hint="cs"/>
          <w:rtl/>
          <w:lang w:bidi="fa-IR"/>
        </w:rPr>
        <w:t>:</w:t>
      </w:r>
      <w:r>
        <w:rPr>
          <w:rFonts w:hint="cs"/>
          <w:rtl/>
          <w:lang w:bidi="fa-IR"/>
        </w:rPr>
        <w:t xml:space="preserve"> من او را شیر داده‌ام و آنچه در دل ابوحذیفه بود رفت.» ابن عبدالبر گفته</w:t>
      </w:r>
      <w:r w:rsidR="00BB137D">
        <w:rPr>
          <w:rFonts w:hint="cs"/>
          <w:rtl/>
          <w:lang w:bidi="fa-IR"/>
        </w:rPr>
        <w:t>:</w:t>
      </w:r>
      <w:r>
        <w:rPr>
          <w:rFonts w:hint="cs"/>
          <w:rtl/>
          <w:lang w:bidi="fa-IR"/>
        </w:rPr>
        <w:t xml:space="preserve"> «ویژگی شیر دادن به </w:t>
      </w:r>
      <w:r w:rsidR="00AF65D1">
        <w:rPr>
          <w:rFonts w:hint="cs"/>
          <w:rtl/>
          <w:lang w:bidi="fa-IR"/>
        </w:rPr>
        <w:t>بزرگسال اینگونه است که شیر خود را ب</w:t>
      </w:r>
      <w:r>
        <w:rPr>
          <w:rFonts w:hint="cs"/>
          <w:rtl/>
          <w:lang w:bidi="fa-IR"/>
        </w:rPr>
        <w:t>د</w:t>
      </w:r>
      <w:r w:rsidR="00AF65D1">
        <w:rPr>
          <w:rFonts w:hint="cs"/>
          <w:rtl/>
          <w:lang w:bidi="fa-IR"/>
        </w:rPr>
        <w:t>وشد</w:t>
      </w:r>
      <w:r>
        <w:rPr>
          <w:rFonts w:hint="cs"/>
          <w:rtl/>
          <w:lang w:bidi="fa-IR"/>
        </w:rPr>
        <w:t xml:space="preserve"> و او را سیراب نماید، اما اگر سینه خود را در دهان او بگذارد نزد هیچ عالمی سزاروار نیست. </w:t>
      </w:r>
    </w:p>
    <w:p w:rsidR="00AF65D1" w:rsidRDefault="002853B3" w:rsidP="008F7618">
      <w:pPr>
        <w:rPr>
          <w:rFonts w:hint="cs"/>
          <w:rtl/>
          <w:lang w:bidi="fa-IR"/>
        </w:rPr>
      </w:pPr>
      <w:r>
        <w:rPr>
          <w:rFonts w:hint="cs"/>
          <w:rtl/>
          <w:lang w:bidi="fa-IR"/>
        </w:rPr>
        <w:t>عیاض گفته</w:t>
      </w:r>
      <w:r w:rsidR="00AF65D1">
        <w:rPr>
          <w:rFonts w:hint="cs"/>
          <w:rtl/>
          <w:lang w:bidi="fa-IR"/>
        </w:rPr>
        <w:t xml:space="preserve"> است</w:t>
      </w:r>
      <w:r w:rsidR="00BB137D">
        <w:rPr>
          <w:rFonts w:hint="cs"/>
          <w:rtl/>
          <w:lang w:bidi="fa-IR"/>
        </w:rPr>
        <w:t>:</w:t>
      </w:r>
      <w:r>
        <w:rPr>
          <w:rFonts w:hint="cs"/>
          <w:rtl/>
          <w:lang w:bidi="fa-IR"/>
        </w:rPr>
        <w:t xml:space="preserve"> شاید سهله شیر خود را دوشیده و به او خورانده، بدون اینکه سینه‌اش را لمس کند، </w:t>
      </w:r>
      <w:r w:rsidR="00AF65D1">
        <w:rPr>
          <w:rFonts w:hint="cs"/>
          <w:rtl/>
          <w:lang w:bidi="fa-IR"/>
        </w:rPr>
        <w:t>و یا به آن نگاه کند</w:t>
      </w:r>
      <w:r>
        <w:rPr>
          <w:rFonts w:hint="cs"/>
          <w:rtl/>
          <w:lang w:bidi="fa-IR"/>
        </w:rPr>
        <w:t xml:space="preserve">، </w:t>
      </w:r>
      <w:r w:rsidR="00AF65D1">
        <w:rPr>
          <w:rFonts w:hint="cs"/>
          <w:rtl/>
          <w:lang w:bidi="fa-IR"/>
        </w:rPr>
        <w:t xml:space="preserve">زیرا </w:t>
      </w:r>
      <w:r>
        <w:rPr>
          <w:rFonts w:hint="cs"/>
          <w:rtl/>
          <w:lang w:bidi="fa-IR"/>
        </w:rPr>
        <w:t xml:space="preserve">دیدن سینه زن </w:t>
      </w:r>
      <w:r w:rsidR="00AF65D1">
        <w:rPr>
          <w:rFonts w:hint="cs"/>
          <w:rtl/>
          <w:lang w:bidi="fa-IR"/>
        </w:rPr>
        <w:t>و ل</w:t>
      </w:r>
      <w:r>
        <w:rPr>
          <w:rFonts w:hint="cs"/>
          <w:rtl/>
          <w:lang w:bidi="fa-IR"/>
        </w:rPr>
        <w:t>مس کردن سینه زن با بعضی</w:t>
      </w:r>
      <w:r w:rsidR="00AF65D1">
        <w:rPr>
          <w:rFonts w:hint="cs"/>
          <w:rtl/>
          <w:lang w:bidi="fa-IR"/>
        </w:rPr>
        <w:t xml:space="preserve"> از اعضای او</w:t>
      </w:r>
      <w:r>
        <w:rPr>
          <w:rFonts w:hint="cs"/>
          <w:rtl/>
          <w:lang w:bidi="fa-IR"/>
        </w:rPr>
        <w:t xml:space="preserve"> حرام است.</w:t>
      </w:r>
      <w:r w:rsidRPr="00A11AA5">
        <w:rPr>
          <w:rStyle w:val="a6"/>
          <w:rFonts w:cs="B Lotus"/>
          <w:sz w:val="28"/>
          <w:szCs w:val="28"/>
          <w:rtl/>
          <w:lang w:bidi="fa-IR"/>
        </w:rPr>
        <w:footnoteReference w:id="1132"/>
      </w:r>
      <w:r>
        <w:rPr>
          <w:rFonts w:hint="cs"/>
          <w:rtl/>
          <w:lang w:bidi="fa-IR"/>
        </w:rPr>
        <w:t xml:space="preserve"> </w:t>
      </w:r>
    </w:p>
    <w:p w:rsidR="00AF65D1" w:rsidRPr="004060BC" w:rsidRDefault="002853B3" w:rsidP="008F7618">
      <w:pPr>
        <w:rPr>
          <w:rFonts w:hint="cs"/>
          <w:rtl/>
        </w:rPr>
      </w:pPr>
      <w:r>
        <w:rPr>
          <w:rFonts w:hint="cs"/>
          <w:rtl/>
          <w:lang w:bidi="fa-IR"/>
        </w:rPr>
        <w:t>نووی گفته</w:t>
      </w:r>
      <w:r w:rsidR="00AF65D1">
        <w:rPr>
          <w:rFonts w:hint="cs"/>
          <w:rtl/>
          <w:lang w:bidi="fa-IR"/>
        </w:rPr>
        <w:t xml:space="preserve"> است</w:t>
      </w:r>
      <w:r w:rsidR="00BB137D">
        <w:rPr>
          <w:rFonts w:hint="cs"/>
          <w:rtl/>
          <w:lang w:bidi="fa-IR"/>
        </w:rPr>
        <w:t>:</w:t>
      </w:r>
      <w:r>
        <w:rPr>
          <w:rFonts w:hint="cs"/>
          <w:rtl/>
          <w:lang w:bidi="fa-IR"/>
        </w:rPr>
        <w:t xml:space="preserve"> این نظر خوبی است و احتمال دارد که او </w:t>
      </w:r>
      <w:r w:rsidR="00AF65D1">
        <w:rPr>
          <w:rFonts w:hint="cs"/>
          <w:rtl/>
          <w:lang w:bidi="fa-IR"/>
        </w:rPr>
        <w:t xml:space="preserve">به دلیل نیاز، </w:t>
      </w:r>
      <w:r>
        <w:rPr>
          <w:rFonts w:hint="cs"/>
          <w:rtl/>
          <w:lang w:bidi="fa-IR"/>
        </w:rPr>
        <w:t xml:space="preserve">از </w:t>
      </w:r>
      <w:r w:rsidR="00AF65D1">
        <w:rPr>
          <w:rFonts w:hint="cs"/>
          <w:rtl/>
          <w:lang w:bidi="fa-IR"/>
        </w:rPr>
        <w:t>ل</w:t>
      </w:r>
      <w:r>
        <w:rPr>
          <w:rFonts w:hint="cs"/>
          <w:rtl/>
          <w:lang w:bidi="fa-IR"/>
        </w:rPr>
        <w:t>مس کردن ع</w:t>
      </w:r>
      <w:r w:rsidR="008B2B24">
        <w:rPr>
          <w:rFonts w:hint="cs"/>
          <w:rtl/>
          <w:lang w:bidi="fa-IR"/>
        </w:rPr>
        <w:t>ف</w:t>
      </w:r>
      <w:r w:rsidR="00AF65D1">
        <w:rPr>
          <w:rFonts w:hint="cs"/>
          <w:rtl/>
          <w:lang w:bidi="fa-IR"/>
        </w:rPr>
        <w:t>و شده باشد</w:t>
      </w:r>
      <w:r>
        <w:rPr>
          <w:rFonts w:hint="cs"/>
          <w:rtl/>
          <w:lang w:bidi="fa-IR"/>
        </w:rPr>
        <w:t xml:space="preserve">، همانطور که </w:t>
      </w:r>
      <w:r w:rsidR="00AF65D1">
        <w:rPr>
          <w:rFonts w:hint="cs"/>
          <w:rtl/>
          <w:lang w:bidi="fa-IR"/>
        </w:rPr>
        <w:t xml:space="preserve">او </w:t>
      </w:r>
      <w:r>
        <w:rPr>
          <w:rFonts w:hint="cs"/>
          <w:rtl/>
          <w:lang w:bidi="fa-IR"/>
        </w:rPr>
        <w:t>به شیر دادن در بزرگسالی مختص شده است</w:t>
      </w:r>
      <w:r w:rsidR="00AF65D1">
        <w:rPr>
          <w:rFonts w:hint="cs"/>
          <w:rtl/>
          <w:lang w:bidi="fa-IR"/>
        </w:rPr>
        <w:t>،</w:t>
      </w:r>
      <w:r w:rsidRPr="00A11AA5">
        <w:rPr>
          <w:rStyle w:val="a6"/>
          <w:rFonts w:cs="B Lotus"/>
          <w:sz w:val="28"/>
          <w:szCs w:val="28"/>
          <w:rtl/>
          <w:lang w:bidi="fa-IR"/>
        </w:rPr>
        <w:footnoteReference w:id="1133"/>
      </w:r>
      <w:r w:rsidRPr="004060BC">
        <w:rPr>
          <w:rFonts w:hint="cs"/>
          <w:rtl/>
        </w:rPr>
        <w:t xml:space="preserve"> عده‌ای تأیید کرده‌اند که از ظاهر حدیث</w:t>
      </w:r>
      <w:r w:rsidR="00AF65D1" w:rsidRPr="004060BC">
        <w:rPr>
          <w:rFonts w:hint="cs"/>
          <w:rtl/>
        </w:rPr>
        <w:t xml:space="preserve"> بر می</w:t>
      </w:r>
      <w:r w:rsidR="00AF65D1">
        <w:rPr>
          <w:rFonts w:cs="2  Badr" w:hint="cs"/>
          <w:rtl/>
          <w:lang w:bidi="fa-IR"/>
        </w:rPr>
        <w:t>‏</w:t>
      </w:r>
      <w:r w:rsidR="00AF65D1" w:rsidRPr="004060BC">
        <w:rPr>
          <w:rFonts w:hint="cs"/>
          <w:rtl/>
        </w:rPr>
        <w:t>آید که</w:t>
      </w:r>
      <w:r w:rsidRPr="004060BC">
        <w:rPr>
          <w:rFonts w:hint="cs"/>
          <w:rtl/>
        </w:rPr>
        <w:t xml:space="preserve"> او از سینه سهله شیر خورد، زیرا پیامبر</w:t>
      </w:r>
      <w:r w:rsidRPr="004060BC">
        <w:rPr>
          <w:rFonts w:hint="cs"/>
        </w:rPr>
        <w:sym w:font="AGA Arabesque" w:char="F065"/>
      </w:r>
      <w:r w:rsidRPr="004060BC">
        <w:rPr>
          <w:rFonts w:hint="cs"/>
          <w:rtl/>
        </w:rPr>
        <w:t xml:space="preserve"> خندید و گفت</w:t>
      </w:r>
      <w:r w:rsidR="00BB137D" w:rsidRPr="004060BC">
        <w:rPr>
          <w:rFonts w:hint="cs"/>
          <w:rtl/>
        </w:rPr>
        <w:t>:</w:t>
      </w:r>
      <w:r w:rsidR="00AF65D1" w:rsidRPr="004060BC">
        <w:rPr>
          <w:rFonts w:hint="cs"/>
          <w:rtl/>
        </w:rPr>
        <w:t xml:space="preserve"> پس فهمیده‌ای که مرد بزرگی است و</w:t>
      </w:r>
      <w:r w:rsidRPr="004060BC">
        <w:rPr>
          <w:rFonts w:hint="cs"/>
          <w:rtl/>
        </w:rPr>
        <w:t xml:space="preserve"> او را به </w:t>
      </w:r>
      <w:r w:rsidR="00AF65D1" w:rsidRPr="004060BC">
        <w:rPr>
          <w:rFonts w:hint="cs"/>
          <w:rtl/>
        </w:rPr>
        <w:t>دوشیدن شیر</w:t>
      </w:r>
      <w:r w:rsidRPr="004060BC">
        <w:rPr>
          <w:rFonts w:hint="cs"/>
          <w:rtl/>
        </w:rPr>
        <w:t xml:space="preserve"> امر نکرد، که جای بحث دارد. شیر دادن به صورت اطلاق مستلزم مکیدن سینه است، انگار که برای او آن امر مباح گردیده است. سالم پسر اوست و سهله مادرش، و به این معنا این</w:t>
      </w:r>
      <w:r w:rsidR="004D790E" w:rsidRPr="004060BC">
        <w:rPr>
          <w:rFonts w:hint="cs"/>
          <w:rtl/>
        </w:rPr>
        <w:t xml:space="preserve"> </w:t>
      </w:r>
      <w:r w:rsidRPr="004060BC">
        <w:rPr>
          <w:rFonts w:hint="cs"/>
          <w:rtl/>
        </w:rPr>
        <w:t>امر مختص این دو نفر می‌باشد.</w:t>
      </w:r>
      <w:r w:rsidRPr="00A11AA5">
        <w:rPr>
          <w:rStyle w:val="a6"/>
          <w:rFonts w:cs="B Lotus"/>
          <w:sz w:val="28"/>
          <w:szCs w:val="28"/>
          <w:rtl/>
          <w:lang w:bidi="fa-IR"/>
        </w:rPr>
        <w:footnoteReference w:id="1134"/>
      </w:r>
      <w:r w:rsidR="00AF65D1" w:rsidRPr="004060BC">
        <w:rPr>
          <w:rFonts w:hint="cs"/>
          <w:rtl/>
        </w:rPr>
        <w:t xml:space="preserve"> </w:t>
      </w:r>
    </w:p>
    <w:p w:rsidR="002853B3" w:rsidRDefault="00AF65D1" w:rsidP="009C2E05">
      <w:pPr>
        <w:rPr>
          <w:rFonts w:hint="cs"/>
          <w:rtl/>
          <w:lang w:bidi="fa-IR"/>
        </w:rPr>
      </w:pPr>
      <w:r>
        <w:rPr>
          <w:rFonts w:hint="cs"/>
          <w:rtl/>
          <w:lang w:bidi="fa-IR"/>
        </w:rPr>
        <w:t>کشف</w:t>
      </w:r>
      <w:r w:rsidR="002853B3">
        <w:rPr>
          <w:rFonts w:hint="cs"/>
          <w:rtl/>
          <w:lang w:bidi="fa-IR"/>
        </w:rPr>
        <w:t xml:space="preserve"> عورت به هنگام ضرورت و در این حالت جایز است. و میان </w:t>
      </w:r>
      <w:r>
        <w:rPr>
          <w:rFonts w:hint="cs"/>
          <w:rtl/>
          <w:lang w:bidi="fa-IR"/>
        </w:rPr>
        <w:t xml:space="preserve">این </w:t>
      </w:r>
      <w:r w:rsidR="002853B3">
        <w:rPr>
          <w:rFonts w:hint="cs"/>
          <w:rtl/>
          <w:lang w:bidi="fa-IR"/>
        </w:rPr>
        <w:t>حدیث و این ف</w:t>
      </w:r>
      <w:r>
        <w:rPr>
          <w:rFonts w:hint="cs"/>
          <w:rtl/>
          <w:lang w:bidi="fa-IR"/>
        </w:rPr>
        <w:t>رموده خداوند، تعارضی وجود ندارد:</w:t>
      </w:r>
      <w:r w:rsidR="002853B3">
        <w:rPr>
          <w:rFonts w:hint="cs"/>
          <w:rtl/>
          <w:lang w:bidi="fa-IR"/>
        </w:rPr>
        <w:t xml:space="preserve"> </w:t>
      </w:r>
    </w:p>
    <w:p w:rsidR="00946699" w:rsidRDefault="00946699" w:rsidP="00946699">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27"/>
          <w:szCs w:val="27"/>
          <w:rtl/>
        </w:rPr>
        <w:t xml:space="preserve">ﭽ </w:t>
      </w:r>
      <w:r>
        <w:rPr>
          <w:rFonts w:ascii="QCF_P353" w:eastAsia="Times New Roman" w:hAnsi="QCF_P353" w:cs="QCF_P353"/>
          <w:color w:val="000000"/>
          <w:sz w:val="27"/>
          <w:szCs w:val="27"/>
          <w:rtl/>
        </w:rPr>
        <w:t xml:space="preserve">ﭾ ﭿ ﮀ ﮁ ﮂ ﮃ ﮄﮅ ﮆ ﮇ ﮈﮉ ﮊ ﮋ ﮌ ﮍ ﮎ </w:t>
      </w:r>
      <w:r>
        <w:rPr>
          <w:rFonts w:ascii="QCF_BSML" w:eastAsia="Times New Roman" w:hAnsi="QCF_BSML" w:cs="QCF_BSML"/>
          <w:color w:val="000000"/>
          <w:sz w:val="27"/>
          <w:szCs w:val="27"/>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(نور / 30)</w:t>
      </w:r>
    </w:p>
    <w:p w:rsidR="002853B3" w:rsidRPr="004060BC" w:rsidRDefault="002853B3" w:rsidP="008F7618">
      <w:pPr>
        <w:rPr>
          <w:rFonts w:hint="cs"/>
          <w:rtl/>
        </w:rPr>
      </w:pPr>
      <w:r w:rsidRPr="00121AB5">
        <w:rPr>
          <w:rFonts w:hint="cs"/>
          <w:rtl/>
          <w:lang w:bidi="fa-IR"/>
        </w:rPr>
        <w:t>«</w:t>
      </w:r>
      <w:r w:rsidR="00D90771" w:rsidRPr="00121AB5">
        <w:rPr>
          <w:rFonts w:hint="cs"/>
          <w:rtl/>
          <w:lang w:bidi="fa-IR"/>
        </w:rPr>
        <w:t xml:space="preserve"> </w:t>
      </w:r>
      <w:r w:rsidR="00D90771" w:rsidRPr="00D90771">
        <w:rPr>
          <w:rtl/>
          <w:lang w:bidi="fa-IR"/>
        </w:rPr>
        <w:t xml:space="preserve">‏ </w:t>
      </w:r>
      <w:r w:rsidR="004D790E">
        <w:rPr>
          <w:rtl/>
          <w:lang w:bidi="fa-IR"/>
        </w:rPr>
        <w:t>(</w:t>
      </w:r>
      <w:r w:rsidR="00D90771" w:rsidRPr="00D90771">
        <w:rPr>
          <w:rtl/>
          <w:lang w:bidi="fa-IR"/>
        </w:rPr>
        <w:t>اي پيغمبر</w:t>
      </w:r>
      <w:r w:rsidR="004D790E">
        <w:rPr>
          <w:rtl/>
          <w:lang w:bidi="fa-IR"/>
        </w:rPr>
        <w:t>!)</w:t>
      </w:r>
      <w:r w:rsidR="00D90771" w:rsidRPr="00D90771">
        <w:rPr>
          <w:rtl/>
          <w:lang w:bidi="fa-IR"/>
        </w:rPr>
        <w:t xml:space="preserve"> به مردان مؤمن بگو</w:t>
      </w:r>
      <w:r w:rsidR="004D790E">
        <w:rPr>
          <w:rtl/>
          <w:lang w:bidi="fa-IR"/>
        </w:rPr>
        <w:t>: (</w:t>
      </w:r>
      <w:r w:rsidR="00D90771" w:rsidRPr="00D90771">
        <w:rPr>
          <w:rtl/>
          <w:lang w:bidi="fa-IR"/>
        </w:rPr>
        <w:t>آنان موظّفند كه از نگاه به عورت و محلّ زينت نامحرمان</w:t>
      </w:r>
      <w:r w:rsidR="004D790E">
        <w:rPr>
          <w:rtl/>
          <w:lang w:bidi="fa-IR"/>
        </w:rPr>
        <w:t>)</w:t>
      </w:r>
      <w:r w:rsidR="00D90771" w:rsidRPr="00D90771">
        <w:rPr>
          <w:rtl/>
          <w:lang w:bidi="fa-IR"/>
        </w:rPr>
        <w:t xml:space="preserve"> چشمان خود را فرو گيرند</w:t>
      </w:r>
      <w:r w:rsidR="004D790E">
        <w:rPr>
          <w:rtl/>
          <w:lang w:bidi="fa-IR"/>
        </w:rPr>
        <w:t>،</w:t>
      </w:r>
      <w:r w:rsidR="00D90771" w:rsidRPr="00D90771">
        <w:rPr>
          <w:rtl/>
          <w:lang w:bidi="fa-IR"/>
        </w:rPr>
        <w:t xml:space="preserve"> و عورتهاي خويشتن را </w:t>
      </w:r>
      <w:r w:rsidR="004D790E">
        <w:rPr>
          <w:rtl/>
          <w:lang w:bidi="fa-IR"/>
        </w:rPr>
        <w:t>(</w:t>
      </w:r>
      <w:r w:rsidR="00D90771" w:rsidRPr="00D90771">
        <w:rPr>
          <w:rtl/>
          <w:lang w:bidi="fa-IR"/>
        </w:rPr>
        <w:t>با پوشاندن و دوري از پيوند نامشروع</w:t>
      </w:r>
      <w:r w:rsidR="004D790E">
        <w:rPr>
          <w:rtl/>
          <w:lang w:bidi="fa-IR"/>
        </w:rPr>
        <w:t>)</w:t>
      </w:r>
      <w:r w:rsidR="00D90771" w:rsidRPr="00D90771">
        <w:rPr>
          <w:rtl/>
          <w:lang w:bidi="fa-IR"/>
        </w:rPr>
        <w:t xml:space="preserve"> مصون دارند</w:t>
      </w:r>
      <w:r w:rsidR="004D790E">
        <w:rPr>
          <w:rtl/>
          <w:lang w:bidi="fa-IR"/>
        </w:rPr>
        <w:t>.</w:t>
      </w:r>
      <w:r w:rsidR="00D90771" w:rsidRPr="00D90771">
        <w:rPr>
          <w:rtl/>
          <w:lang w:bidi="fa-IR"/>
        </w:rPr>
        <w:t xml:space="preserve"> اين براي ايشان زيبنده‌تر و محترمانه‌تر است</w:t>
      </w:r>
      <w:r w:rsidR="004D790E">
        <w:rPr>
          <w:rtl/>
          <w:lang w:bidi="fa-IR"/>
        </w:rPr>
        <w:t>.</w:t>
      </w:r>
      <w:r w:rsidR="00D90771" w:rsidRPr="00D90771">
        <w:rPr>
          <w:rtl/>
          <w:lang w:bidi="fa-IR"/>
        </w:rPr>
        <w:t xml:space="preserve"> بي‌گمان خداوند از آنچه انجام مي‌دهند آگاه است </w:t>
      </w:r>
      <w:r w:rsidR="004D790E">
        <w:rPr>
          <w:rtl/>
          <w:lang w:bidi="fa-IR"/>
        </w:rPr>
        <w:t>(</w:t>
      </w:r>
      <w:r w:rsidR="00D90771" w:rsidRPr="00D90771">
        <w:rPr>
          <w:rtl/>
          <w:lang w:bidi="fa-IR"/>
        </w:rPr>
        <w:t>و سزا و جزاي رفتارشان را مي‌دهد</w:t>
      </w:r>
      <w:r w:rsidR="00D90771">
        <w:rPr>
          <w:rFonts w:hint="cs"/>
          <w:rtl/>
          <w:lang w:bidi="fa-IR"/>
        </w:rPr>
        <w:t>.</w:t>
      </w:r>
      <w:r w:rsidR="00D90771">
        <w:rPr>
          <w:rtl/>
          <w:lang w:bidi="fa-IR"/>
        </w:rPr>
        <w:t>)</w:t>
      </w:r>
      <w:r w:rsidRPr="00121AB5">
        <w:rPr>
          <w:rFonts w:hint="cs"/>
          <w:rtl/>
          <w:lang w:bidi="fa-IR"/>
        </w:rPr>
        <w:t>»</w:t>
      </w:r>
    </w:p>
    <w:p w:rsidR="00AF65D1" w:rsidRDefault="002853B3" w:rsidP="009C2E05">
      <w:pPr>
        <w:rPr>
          <w:rFonts w:hint="cs"/>
          <w:rtl/>
          <w:lang w:bidi="fa-IR"/>
        </w:rPr>
      </w:pPr>
      <w:r>
        <w:rPr>
          <w:rFonts w:hint="cs"/>
          <w:rtl/>
          <w:lang w:bidi="fa-IR"/>
        </w:rPr>
        <w:t xml:space="preserve">همانطور که بعضی از مدعیان علم تصور کرده‌اند. </w:t>
      </w:r>
    </w:p>
    <w:p w:rsidR="002853B3" w:rsidRDefault="002853B3" w:rsidP="008F7618">
      <w:pPr>
        <w:rPr>
          <w:rFonts w:hint="cs"/>
          <w:rtl/>
          <w:lang w:bidi="fa-IR"/>
        </w:rPr>
      </w:pPr>
      <w:r w:rsidRPr="004060BC">
        <w:rPr>
          <w:rFonts w:hint="cs"/>
          <w:rtl/>
        </w:rPr>
        <w:t>اما</w:t>
      </w:r>
      <w:r w:rsidR="00131589" w:rsidRPr="004060BC">
        <w:rPr>
          <w:rFonts w:hint="cs"/>
          <w:rtl/>
        </w:rPr>
        <w:t>م</w:t>
      </w:r>
      <w:r w:rsidRPr="004060BC">
        <w:rPr>
          <w:rFonts w:hint="cs"/>
          <w:rtl/>
        </w:rPr>
        <w:t xml:space="preserve"> زرقانی گفته</w:t>
      </w:r>
      <w:r w:rsidR="00AF65D1" w:rsidRPr="004060BC">
        <w:rPr>
          <w:rFonts w:hint="cs"/>
          <w:rtl/>
        </w:rPr>
        <w:t xml:space="preserve"> است</w:t>
      </w:r>
      <w:r w:rsidR="00BB137D" w:rsidRPr="004060BC">
        <w:rPr>
          <w:rFonts w:hint="cs"/>
          <w:rtl/>
        </w:rPr>
        <w:t>:</w:t>
      </w:r>
      <w:r w:rsidRPr="004060BC">
        <w:rPr>
          <w:rFonts w:hint="cs"/>
          <w:rtl/>
        </w:rPr>
        <w:t xml:space="preserve"> «مثل اینکه </w:t>
      </w:r>
      <w:r w:rsidR="00227B30" w:rsidRPr="004060BC">
        <w:rPr>
          <w:rFonts w:hint="cs"/>
          <w:rtl/>
        </w:rPr>
        <w:t>معتقدین به</w:t>
      </w:r>
      <w:r w:rsidRPr="004060BC">
        <w:rPr>
          <w:rFonts w:hint="cs"/>
          <w:rtl/>
        </w:rPr>
        <w:t xml:space="preserve"> این نکته</w:t>
      </w:r>
      <w:r w:rsidR="00131589" w:rsidRPr="004060BC">
        <w:rPr>
          <w:rFonts w:hint="cs"/>
          <w:rtl/>
        </w:rPr>
        <w:t>،</w:t>
      </w:r>
      <w:r w:rsidRPr="004060BC">
        <w:rPr>
          <w:rFonts w:hint="cs"/>
          <w:rtl/>
        </w:rPr>
        <w:t xml:space="preserve"> که </w:t>
      </w:r>
      <w:r w:rsidR="00227B30" w:rsidRPr="004060BC">
        <w:rPr>
          <w:rFonts w:hint="cs"/>
          <w:rtl/>
        </w:rPr>
        <w:t>از ظاهر حدیث برمی</w:t>
      </w:r>
      <w:r w:rsidR="00227B30">
        <w:rPr>
          <w:rFonts w:cs="2  Badr" w:hint="cs"/>
          <w:rtl/>
          <w:lang w:bidi="fa-IR"/>
        </w:rPr>
        <w:t>‏</w:t>
      </w:r>
      <w:r w:rsidR="00227B30" w:rsidRPr="004060BC">
        <w:rPr>
          <w:rFonts w:hint="cs"/>
          <w:rtl/>
        </w:rPr>
        <w:t>آید که او</w:t>
      </w:r>
      <w:r w:rsidRPr="004060BC">
        <w:rPr>
          <w:rFonts w:hint="cs"/>
          <w:rtl/>
        </w:rPr>
        <w:t xml:space="preserve"> از سینه‌اش </w:t>
      </w:r>
      <w:r w:rsidR="00227B30" w:rsidRPr="004060BC">
        <w:rPr>
          <w:rFonts w:hint="cs"/>
          <w:rtl/>
        </w:rPr>
        <w:t>شیر خورده است</w:t>
      </w:r>
      <w:r w:rsidRPr="004060BC">
        <w:rPr>
          <w:rFonts w:hint="cs"/>
          <w:rtl/>
        </w:rPr>
        <w:t xml:space="preserve">، </w:t>
      </w:r>
      <w:r w:rsidR="00227B30" w:rsidRPr="004060BC">
        <w:rPr>
          <w:rFonts w:hint="cs"/>
          <w:rtl/>
        </w:rPr>
        <w:t>در این امر به توافق نرسیده</w:t>
      </w:r>
      <w:r w:rsidR="00227B30">
        <w:rPr>
          <w:rFonts w:cs="2  Badr" w:hint="cs"/>
          <w:rtl/>
          <w:lang w:bidi="fa-IR"/>
        </w:rPr>
        <w:t>‏</w:t>
      </w:r>
      <w:r w:rsidR="00227B30" w:rsidRPr="004060BC">
        <w:rPr>
          <w:rFonts w:hint="cs"/>
          <w:rtl/>
        </w:rPr>
        <w:t>اند</w:t>
      </w:r>
      <w:r w:rsidRPr="004060BC">
        <w:rPr>
          <w:rFonts w:hint="cs"/>
          <w:rtl/>
        </w:rPr>
        <w:t xml:space="preserve">. ابن </w:t>
      </w:r>
      <w:r w:rsidR="00227B30" w:rsidRPr="004060BC">
        <w:rPr>
          <w:rFonts w:hint="cs"/>
          <w:rtl/>
        </w:rPr>
        <w:t>سعد از واقدی، از محمدبن عبدالله</w:t>
      </w:r>
      <w:r w:rsidRPr="004060BC">
        <w:rPr>
          <w:rFonts w:hint="cs"/>
          <w:rtl/>
        </w:rPr>
        <w:t xml:space="preserve"> </w:t>
      </w:r>
      <w:r w:rsidR="00227B30" w:rsidRPr="004060BC">
        <w:rPr>
          <w:rFonts w:hint="cs"/>
          <w:rtl/>
        </w:rPr>
        <w:t xml:space="preserve">ابن </w:t>
      </w:r>
      <w:r w:rsidRPr="004060BC">
        <w:rPr>
          <w:rFonts w:hint="cs"/>
          <w:rtl/>
        </w:rPr>
        <w:t>زهری از پدرش</w:t>
      </w:r>
      <w:r w:rsidR="00227B30" w:rsidRPr="004060BC">
        <w:rPr>
          <w:rFonts w:hint="cs"/>
          <w:rtl/>
        </w:rPr>
        <w:t xml:space="preserve"> روایت کرده</w:t>
      </w:r>
      <w:r w:rsidRPr="004060BC">
        <w:rPr>
          <w:rFonts w:hint="cs"/>
          <w:rtl/>
        </w:rPr>
        <w:t xml:space="preserve"> که گفت</w:t>
      </w:r>
      <w:r w:rsidR="00BB137D" w:rsidRPr="004060BC">
        <w:rPr>
          <w:rFonts w:hint="cs"/>
          <w:rtl/>
        </w:rPr>
        <w:t>:</w:t>
      </w:r>
      <w:r w:rsidRPr="004060BC">
        <w:rPr>
          <w:rFonts w:hint="cs"/>
          <w:rtl/>
        </w:rPr>
        <w:t xml:space="preserve"> سهله در ظرفی شیر خود را می‌گرفت، و سالم هم هر روز آن را می‌خورد، تا اینکه پنج </w:t>
      </w:r>
      <w:r w:rsidR="00227B30" w:rsidRPr="004060BC">
        <w:rPr>
          <w:rFonts w:hint="cs"/>
          <w:rtl/>
        </w:rPr>
        <w:t>روز</w:t>
      </w:r>
      <w:r w:rsidRPr="004060BC">
        <w:rPr>
          <w:rFonts w:hint="cs"/>
          <w:rtl/>
        </w:rPr>
        <w:t xml:space="preserve"> گذشت، بعد از آن بر او وارد می‌شد در حالی که او افسوس می‌خورد و آن اجازه‌ای بود که از طرف رسول خدا</w:t>
      </w:r>
      <w:r w:rsidRPr="004060BC">
        <w:rPr>
          <w:rFonts w:hint="cs"/>
        </w:rPr>
        <w:sym w:font="AGA Arabesque" w:char="F065"/>
      </w:r>
      <w:r w:rsidRPr="004060BC">
        <w:rPr>
          <w:rFonts w:hint="cs"/>
          <w:rtl/>
        </w:rPr>
        <w:t xml:space="preserve"> به سهله</w:t>
      </w:r>
      <w:r w:rsidR="00131589" w:rsidRPr="004060BC">
        <w:rPr>
          <w:rFonts w:hint="cs"/>
          <w:rtl/>
        </w:rPr>
        <w:t xml:space="preserve"> عطا شده بود</w:t>
      </w:r>
      <w:r w:rsidRPr="004060BC">
        <w:rPr>
          <w:rFonts w:hint="cs"/>
          <w:rtl/>
        </w:rPr>
        <w:t>.</w:t>
      </w:r>
      <w:r w:rsidRPr="00A11AA5">
        <w:rPr>
          <w:rStyle w:val="a6"/>
          <w:rFonts w:cs="B Lotus"/>
          <w:sz w:val="28"/>
          <w:szCs w:val="28"/>
          <w:rtl/>
          <w:lang w:bidi="fa-IR"/>
        </w:rPr>
        <w:footnoteReference w:id="1135"/>
      </w:r>
    </w:p>
    <w:p w:rsidR="00227B30" w:rsidRDefault="002853B3" w:rsidP="008F7618">
      <w:pPr>
        <w:rPr>
          <w:rFonts w:hint="cs"/>
          <w:rtl/>
          <w:lang w:bidi="fa-IR"/>
        </w:rPr>
      </w:pPr>
      <w:r>
        <w:rPr>
          <w:rFonts w:hint="cs"/>
          <w:rtl/>
          <w:lang w:bidi="fa-IR"/>
        </w:rPr>
        <w:t>آنچه مشکل گردیده این است که عایشه</w:t>
      </w:r>
      <w:r>
        <w:rPr>
          <w:rFonts w:hint="cs"/>
          <w:lang w:bidi="fa-IR"/>
        </w:rPr>
        <w:sym w:font="AGA Arabesque" w:char="F079"/>
      </w:r>
      <w:r>
        <w:rPr>
          <w:rFonts w:hint="cs"/>
          <w:rtl/>
          <w:lang w:bidi="fa-IR"/>
        </w:rPr>
        <w:t xml:space="preserve"> میان شیر دادن به کوچک و بزرگ تفاوتی قایل نشده است. با روایت کردن این حدیث</w:t>
      </w:r>
      <w:r w:rsidR="00227B30">
        <w:rPr>
          <w:rFonts w:hint="cs"/>
          <w:rtl/>
          <w:lang w:bidi="fa-IR"/>
        </w:rPr>
        <w:t xml:space="preserve"> که</w:t>
      </w:r>
      <w:r>
        <w:rPr>
          <w:rFonts w:hint="cs"/>
          <w:rtl/>
          <w:lang w:bidi="fa-IR"/>
        </w:rPr>
        <w:t xml:space="preserve"> « شیر دادن</w:t>
      </w:r>
      <w:r w:rsidR="00227B30">
        <w:rPr>
          <w:rFonts w:hint="cs"/>
          <w:rtl/>
          <w:lang w:bidi="fa-IR"/>
        </w:rPr>
        <w:t xml:space="preserve"> به دیگری تنها برای رفع</w:t>
      </w:r>
      <w:r>
        <w:rPr>
          <w:rFonts w:hint="cs"/>
          <w:rtl/>
          <w:lang w:bidi="fa-IR"/>
        </w:rPr>
        <w:t xml:space="preserve"> گرسنگی است»</w:t>
      </w:r>
      <w:r w:rsidRPr="00A11AA5">
        <w:rPr>
          <w:rStyle w:val="a6"/>
          <w:rFonts w:cs="B Lotus"/>
          <w:sz w:val="28"/>
          <w:szCs w:val="28"/>
          <w:rtl/>
          <w:lang w:bidi="fa-IR"/>
        </w:rPr>
        <w:footnoteReference w:id="1136"/>
      </w:r>
      <w:r>
        <w:rPr>
          <w:rFonts w:hint="cs"/>
          <w:rtl/>
          <w:lang w:bidi="fa-IR"/>
        </w:rPr>
        <w:t xml:space="preserve"> این را می‌رساند که شیر دادن به بزرگ حرام نمی‌باشد. </w:t>
      </w:r>
    </w:p>
    <w:p w:rsidR="00227B30" w:rsidRDefault="002853B3" w:rsidP="008F7618">
      <w:pPr>
        <w:rPr>
          <w:rFonts w:hint="cs"/>
          <w:rtl/>
          <w:lang w:bidi="fa-IR"/>
        </w:rPr>
      </w:pPr>
      <w:r>
        <w:rPr>
          <w:rFonts w:hint="cs"/>
          <w:rtl/>
          <w:lang w:bidi="fa-IR"/>
        </w:rPr>
        <w:t>حافظ ابن حجر به این اشکال پاسخ داده است</w:t>
      </w:r>
      <w:r w:rsidR="00BB137D">
        <w:rPr>
          <w:rFonts w:hint="cs"/>
          <w:rtl/>
          <w:lang w:bidi="fa-IR"/>
        </w:rPr>
        <w:t>:</w:t>
      </w:r>
      <w:r>
        <w:rPr>
          <w:rFonts w:hint="cs"/>
          <w:rtl/>
          <w:lang w:bidi="fa-IR"/>
        </w:rPr>
        <w:t xml:space="preserve"> از سخن ایشان فهمیدم</w:t>
      </w:r>
      <w:r w:rsidR="00BB137D">
        <w:rPr>
          <w:rFonts w:hint="cs"/>
          <w:rtl/>
          <w:lang w:bidi="fa-IR"/>
        </w:rPr>
        <w:t>:</w:t>
      </w:r>
      <w:r>
        <w:rPr>
          <w:rFonts w:hint="cs"/>
          <w:rtl/>
          <w:lang w:bidi="fa-IR"/>
        </w:rPr>
        <w:t xml:space="preserve"> شیر دادن از روی گرسنگی است و اختصاص دارد به مقداری شیر که جلوی گرسنگی را بگیرد و آن جزء دفعه‌های شیر دادن است و اعم از آن است که شیرخ</w:t>
      </w:r>
      <w:r w:rsidR="00227B30">
        <w:rPr>
          <w:rFonts w:hint="cs"/>
          <w:rtl/>
          <w:lang w:bidi="fa-IR"/>
        </w:rPr>
        <w:t>ورنده کوچک یا بزرگ باشد. و حدیث</w:t>
      </w:r>
      <w:r w:rsidR="004D790E">
        <w:rPr>
          <w:rFonts w:hint="cs"/>
          <w:rtl/>
          <w:lang w:bidi="fa-IR"/>
        </w:rPr>
        <w:t>.</w:t>
      </w:r>
      <w:r>
        <w:rPr>
          <w:rFonts w:hint="cs"/>
          <w:rtl/>
          <w:lang w:bidi="fa-IR"/>
        </w:rPr>
        <w:t>..... برای منع کردن از شیر دادن به بزرگ می‌باشد. و حدیث ابن عباس در این باره که آورده</w:t>
      </w:r>
      <w:r w:rsidR="00BB137D">
        <w:rPr>
          <w:rFonts w:hint="cs"/>
          <w:rtl/>
          <w:lang w:bidi="fa-IR"/>
        </w:rPr>
        <w:t>:</w:t>
      </w:r>
      <w:r>
        <w:rPr>
          <w:rFonts w:hint="cs"/>
          <w:rtl/>
          <w:lang w:bidi="fa-IR"/>
        </w:rPr>
        <w:t xml:space="preserve"> شیر دادن باید در دو سال تکمیل گردد</w:t>
      </w:r>
      <w:r w:rsidRPr="00A11AA5">
        <w:rPr>
          <w:rStyle w:val="a6"/>
          <w:rFonts w:cs="B Lotus"/>
          <w:sz w:val="28"/>
          <w:szCs w:val="28"/>
          <w:rtl/>
          <w:lang w:bidi="fa-IR"/>
        </w:rPr>
        <w:footnoteReference w:id="1137"/>
      </w:r>
      <w:r w:rsidR="00227B30" w:rsidRPr="004060BC">
        <w:rPr>
          <w:rFonts w:hint="cs"/>
          <w:rtl/>
        </w:rPr>
        <w:t>.</w:t>
      </w:r>
      <w:r w:rsidRPr="004060BC">
        <w:rPr>
          <w:rFonts w:hint="cs"/>
          <w:rtl/>
        </w:rPr>
        <w:t xml:space="preserve"> (اگر ثابت شود) در آن باره هم نصی وجود ندارد. حدیث ام سلمه «از شیر دادن محروم نمی‌شود مگر اینکه پس</w:t>
      </w:r>
      <w:r w:rsidR="00131589" w:rsidRPr="004060BC">
        <w:rPr>
          <w:rFonts w:hint="cs"/>
          <w:rtl/>
        </w:rPr>
        <w:t>ت</w:t>
      </w:r>
      <w:r w:rsidRPr="004060BC">
        <w:rPr>
          <w:rFonts w:hint="cs"/>
          <w:rtl/>
        </w:rPr>
        <w:t>ان را در دهان ببرد و آن قبل از شیر گرفتن</w:t>
      </w:r>
      <w:r w:rsidR="00131589" w:rsidRPr="004060BC">
        <w:rPr>
          <w:rFonts w:hint="cs"/>
          <w:rtl/>
        </w:rPr>
        <w:t xml:space="preserve"> از</w:t>
      </w:r>
      <w:r w:rsidRPr="004060BC">
        <w:rPr>
          <w:rFonts w:hint="cs"/>
          <w:rtl/>
        </w:rPr>
        <w:t xml:space="preserve"> بچه است</w:t>
      </w:r>
      <w:r w:rsidR="00227B30" w:rsidRPr="004060BC">
        <w:rPr>
          <w:rFonts w:hint="cs"/>
          <w:rtl/>
        </w:rPr>
        <w:t>.</w:t>
      </w:r>
      <w:r w:rsidRPr="00A11AA5">
        <w:rPr>
          <w:rStyle w:val="a6"/>
          <w:rFonts w:cs="B Lotus"/>
          <w:sz w:val="28"/>
          <w:szCs w:val="28"/>
          <w:rtl/>
          <w:lang w:bidi="fa-IR"/>
        </w:rPr>
        <w:footnoteReference w:id="1138"/>
      </w:r>
      <w:r w:rsidRPr="004060BC">
        <w:rPr>
          <w:rFonts w:hint="cs"/>
          <w:rtl/>
        </w:rPr>
        <w:t xml:space="preserve"> جایز </w:t>
      </w:r>
      <w:r w:rsidR="00131589" w:rsidRPr="004060BC">
        <w:rPr>
          <w:rFonts w:hint="cs"/>
          <w:rtl/>
        </w:rPr>
        <w:t>ا</w:t>
      </w:r>
      <w:r w:rsidRPr="004060BC">
        <w:rPr>
          <w:rFonts w:hint="cs"/>
          <w:rtl/>
        </w:rPr>
        <w:t>ست که منظور شیر دادن</w:t>
      </w:r>
      <w:r w:rsidR="00131589" w:rsidRPr="004060BC">
        <w:rPr>
          <w:rFonts w:hint="cs"/>
          <w:rtl/>
        </w:rPr>
        <w:t>،</w:t>
      </w:r>
      <w:r w:rsidRPr="004060BC">
        <w:rPr>
          <w:rFonts w:hint="cs"/>
          <w:rtl/>
        </w:rPr>
        <w:t xml:space="preserve"> بعد</w:t>
      </w:r>
      <w:r w:rsidR="00131589" w:rsidRPr="004060BC">
        <w:rPr>
          <w:rFonts w:hint="cs"/>
          <w:rtl/>
        </w:rPr>
        <w:t>ِ از شیر گرفتن بچه</w:t>
      </w:r>
      <w:r w:rsidRPr="004060BC">
        <w:rPr>
          <w:rFonts w:hint="cs"/>
          <w:rtl/>
        </w:rPr>
        <w:t xml:space="preserve"> حرام است، که اگر این امر اتفاق بیفتد، حرام بود</w:t>
      </w:r>
      <w:r w:rsidR="00131589" w:rsidRPr="004060BC">
        <w:rPr>
          <w:rFonts w:hint="cs"/>
          <w:rtl/>
        </w:rPr>
        <w:t>ن</w:t>
      </w:r>
      <w:r w:rsidRPr="004060BC">
        <w:rPr>
          <w:rFonts w:hint="cs"/>
          <w:rtl/>
        </w:rPr>
        <w:t xml:space="preserve"> بر آن مترتب می‌شود و در آن احادیث چیزی که این احتمالات را از بین ببرد وجود ندارد. به همین دلیل عایشه به آن عمل کرده است.</w:t>
      </w:r>
      <w:r w:rsidRPr="00A11AA5">
        <w:rPr>
          <w:rStyle w:val="a6"/>
          <w:rFonts w:cs="B Lotus"/>
          <w:sz w:val="28"/>
          <w:szCs w:val="28"/>
          <w:rtl/>
          <w:lang w:bidi="fa-IR"/>
        </w:rPr>
        <w:footnoteReference w:id="1139"/>
      </w:r>
      <w:r>
        <w:rPr>
          <w:rFonts w:hint="cs"/>
          <w:rtl/>
          <w:lang w:bidi="fa-IR"/>
        </w:rPr>
        <w:t xml:space="preserve"> </w:t>
      </w:r>
    </w:p>
    <w:p w:rsidR="00227B30" w:rsidRDefault="002853B3" w:rsidP="008F7618">
      <w:pPr>
        <w:rPr>
          <w:rFonts w:hint="cs"/>
          <w:rtl/>
          <w:lang w:bidi="fa-IR"/>
        </w:rPr>
      </w:pPr>
      <w:r>
        <w:rPr>
          <w:rFonts w:hint="cs"/>
          <w:rtl/>
          <w:lang w:bidi="fa-IR"/>
        </w:rPr>
        <w:t>و از این نتیجه می‌گیریم که آنچه رافضی‌ها در مورد ا</w:t>
      </w:r>
      <w:r w:rsidR="00227B30">
        <w:rPr>
          <w:rFonts w:hint="cs"/>
          <w:rtl/>
          <w:lang w:bidi="fa-IR"/>
        </w:rPr>
        <w:t>نکار کردن شیر دا</w:t>
      </w:r>
      <w:r>
        <w:rPr>
          <w:rFonts w:hint="cs"/>
          <w:rtl/>
          <w:lang w:bidi="fa-IR"/>
        </w:rPr>
        <w:t>دن به سالم که بزرگ بود گفته‌اند، فاقد اعتبار می‌باشد. زیرا داستان سالم در اوایل هجرت بوده است، آن هنگام شیر دادن به بزرگ جایز بوده است، بعد از آن نسخ گردید، عایشه هم آن را تأکید کرده و آورده</w:t>
      </w:r>
      <w:r w:rsidR="00227B30">
        <w:rPr>
          <w:rFonts w:hint="cs"/>
          <w:rtl/>
          <w:lang w:bidi="fa-IR"/>
        </w:rPr>
        <w:t xml:space="preserve"> است</w:t>
      </w:r>
      <w:r w:rsidR="00BB137D">
        <w:rPr>
          <w:rFonts w:hint="cs"/>
          <w:rtl/>
          <w:lang w:bidi="fa-IR"/>
        </w:rPr>
        <w:t>:</w:t>
      </w:r>
      <w:r>
        <w:rPr>
          <w:rFonts w:hint="cs"/>
          <w:rtl/>
          <w:lang w:bidi="fa-IR"/>
        </w:rPr>
        <w:t xml:space="preserve"> آنچه از قرآن در این باره نازل شده بود، با ده بار شیر دادن معلوم و مشخص</w:t>
      </w:r>
      <w:r w:rsidR="00227B30">
        <w:rPr>
          <w:rFonts w:hint="cs"/>
          <w:rtl/>
          <w:lang w:bidi="fa-IR"/>
        </w:rPr>
        <w:t>،</w:t>
      </w:r>
      <w:r>
        <w:rPr>
          <w:rFonts w:hint="cs"/>
          <w:rtl/>
          <w:lang w:bidi="fa-IR"/>
        </w:rPr>
        <w:t xml:space="preserve"> باعث م</w:t>
      </w:r>
      <w:r w:rsidR="00227B30">
        <w:rPr>
          <w:rFonts w:hint="cs"/>
          <w:rtl/>
          <w:lang w:bidi="fa-IR"/>
        </w:rPr>
        <w:t>حرم شدن فرد می‌شود. سپس نسخ شد</w:t>
      </w:r>
      <w:r w:rsidR="00BB137D">
        <w:rPr>
          <w:rFonts w:hint="cs"/>
          <w:rtl/>
          <w:lang w:bidi="fa-IR"/>
        </w:rPr>
        <w:t>:</w:t>
      </w:r>
      <w:r>
        <w:rPr>
          <w:rFonts w:hint="cs"/>
          <w:rtl/>
          <w:lang w:bidi="fa-IR"/>
        </w:rPr>
        <w:t xml:space="preserve"> ب</w:t>
      </w:r>
      <w:r w:rsidR="00227B30">
        <w:rPr>
          <w:rFonts w:hint="cs"/>
          <w:rtl/>
          <w:lang w:bidi="fa-IR"/>
        </w:rPr>
        <w:t>ه پنج بار شیر دادن معلوم و مشخص.</w:t>
      </w:r>
      <w:r>
        <w:rPr>
          <w:rFonts w:hint="cs"/>
          <w:rtl/>
          <w:lang w:bidi="fa-IR"/>
        </w:rPr>
        <w:t xml:space="preserve"> رسول خدا</w:t>
      </w:r>
      <w:r>
        <w:rPr>
          <w:rFonts w:hint="cs"/>
          <w:lang w:bidi="fa-IR"/>
        </w:rPr>
        <w:sym w:font="AGA Arabesque" w:char="F065"/>
      </w:r>
      <w:r>
        <w:rPr>
          <w:rFonts w:hint="cs"/>
          <w:rtl/>
          <w:lang w:bidi="fa-IR"/>
        </w:rPr>
        <w:t xml:space="preserve"> وفات یافت. در حالی که همسران آن حضرت قرائت قرآن می‌کردند.</w:t>
      </w:r>
      <w:r w:rsidRPr="00A11AA5">
        <w:rPr>
          <w:rStyle w:val="a6"/>
          <w:rFonts w:cs="B Lotus"/>
          <w:sz w:val="28"/>
          <w:szCs w:val="28"/>
          <w:rtl/>
          <w:lang w:bidi="fa-IR"/>
        </w:rPr>
        <w:footnoteReference w:id="1140"/>
      </w:r>
      <w:r w:rsidR="00227B30" w:rsidRPr="004060BC">
        <w:rPr>
          <w:rFonts w:hint="cs"/>
          <w:rtl/>
        </w:rPr>
        <w:t xml:space="preserve"> در روایتی از ابن ماجه</w:t>
      </w:r>
      <w:r w:rsidRPr="004060BC">
        <w:rPr>
          <w:rFonts w:hint="cs"/>
          <w:rtl/>
        </w:rPr>
        <w:t xml:space="preserve"> و احمد، از عایشه آمده، که فرمود</w:t>
      </w:r>
      <w:r w:rsidR="00BB137D" w:rsidRPr="004060BC">
        <w:rPr>
          <w:rFonts w:hint="cs"/>
          <w:rtl/>
        </w:rPr>
        <w:t>:</w:t>
      </w:r>
      <w:r w:rsidRPr="004060BC">
        <w:rPr>
          <w:rFonts w:hint="cs"/>
          <w:rtl/>
        </w:rPr>
        <w:t xml:space="preserve"> «آیه رجم و شیر دادن بزرگسال </w:t>
      </w:r>
      <w:r w:rsidR="00227B30" w:rsidRPr="004060BC">
        <w:rPr>
          <w:rFonts w:hint="cs"/>
          <w:rtl/>
        </w:rPr>
        <w:t xml:space="preserve">ده بار </w:t>
      </w:r>
      <w:r w:rsidRPr="004060BC">
        <w:rPr>
          <w:rFonts w:hint="cs"/>
          <w:rtl/>
        </w:rPr>
        <w:t>نازل شد، که در صحیفه‌ای زیر متکایم بود، وقتی رسول</w:t>
      </w:r>
      <w:r w:rsidR="00C010C9" w:rsidRPr="004060BC">
        <w:rPr>
          <w:rFonts w:hint="cs"/>
          <w:rtl/>
        </w:rPr>
        <w:t xml:space="preserve"> </w:t>
      </w:r>
      <w:r w:rsidRPr="004060BC">
        <w:rPr>
          <w:rFonts w:hint="cs"/>
          <w:rtl/>
        </w:rPr>
        <w:t>خدا</w:t>
      </w:r>
      <w:r w:rsidRPr="004060BC">
        <w:rPr>
          <w:rFonts w:hint="cs"/>
        </w:rPr>
        <w:sym w:font="AGA Arabesque" w:char="F065"/>
      </w:r>
      <w:r w:rsidRPr="004060BC">
        <w:rPr>
          <w:rFonts w:hint="cs"/>
          <w:rtl/>
        </w:rPr>
        <w:t xml:space="preserve"> رحلت فرمودند و به مرگ آن حضرت</w:t>
      </w:r>
      <w:r w:rsidR="004D790E" w:rsidRPr="004060BC">
        <w:rPr>
          <w:rFonts w:hint="cs"/>
          <w:rtl/>
        </w:rPr>
        <w:t xml:space="preserve"> </w:t>
      </w:r>
      <w:r w:rsidRPr="004060BC">
        <w:rPr>
          <w:rFonts w:hint="cs"/>
          <w:rtl/>
        </w:rPr>
        <w:t>مشغول گشتیم، گوسفندی</w:t>
      </w:r>
      <w:r w:rsidRPr="00A11AA5">
        <w:rPr>
          <w:rStyle w:val="a6"/>
          <w:rFonts w:cs="B Lotus"/>
          <w:sz w:val="28"/>
          <w:szCs w:val="28"/>
          <w:rtl/>
          <w:lang w:bidi="fa-IR"/>
        </w:rPr>
        <w:footnoteReference w:id="1141"/>
      </w:r>
      <w:r w:rsidRPr="004060BC">
        <w:rPr>
          <w:rFonts w:hint="cs"/>
          <w:rtl/>
        </w:rPr>
        <w:t xml:space="preserve"> وارد شد، و آن را خورد.</w:t>
      </w:r>
      <w:r w:rsidRPr="00A11AA5">
        <w:rPr>
          <w:rStyle w:val="a6"/>
          <w:rFonts w:cs="B Lotus"/>
          <w:sz w:val="28"/>
          <w:szCs w:val="28"/>
          <w:rtl/>
          <w:lang w:bidi="fa-IR"/>
        </w:rPr>
        <w:footnoteReference w:id="1142"/>
      </w:r>
      <w:r>
        <w:rPr>
          <w:rFonts w:hint="cs"/>
          <w:rtl/>
          <w:lang w:bidi="fa-IR"/>
        </w:rPr>
        <w:t xml:space="preserve"> ولی روایت‌هایی که بر گذشتن دو سال کامل دلالت می‌کنند، از امورحادث شده اصحاب می‌باشد که بر مؤخر شدن آن دلالت می‌کند. </w:t>
      </w:r>
    </w:p>
    <w:p w:rsidR="00641ECA" w:rsidRPr="004060BC" w:rsidRDefault="002853B3" w:rsidP="008F7618">
      <w:pPr>
        <w:rPr>
          <w:rFonts w:hint="cs"/>
          <w:rtl/>
        </w:rPr>
      </w:pPr>
      <w:r>
        <w:rPr>
          <w:rFonts w:hint="cs"/>
          <w:rtl/>
          <w:lang w:bidi="fa-IR"/>
        </w:rPr>
        <w:t>حافظ ابن حجر گفته</w:t>
      </w:r>
      <w:r w:rsidR="00227B30">
        <w:rPr>
          <w:rFonts w:hint="cs"/>
          <w:rtl/>
          <w:lang w:bidi="fa-IR"/>
        </w:rPr>
        <w:t xml:space="preserve"> است</w:t>
      </w:r>
      <w:r w:rsidR="00BB137D">
        <w:rPr>
          <w:rFonts w:hint="cs"/>
          <w:rtl/>
          <w:lang w:bidi="fa-IR"/>
        </w:rPr>
        <w:t>:</w:t>
      </w:r>
      <w:r>
        <w:rPr>
          <w:rFonts w:hint="cs"/>
          <w:rtl/>
          <w:lang w:bidi="fa-IR"/>
        </w:rPr>
        <w:t xml:space="preserve"> استناد ضعیفی است، که تأخیر در اسلام آوردن راوی و کوچکی او، که آنچه روایت کرده مقدم شود، همچنین از سیاق داستان سالم به قدیمی بودن حکم (دو سال کامل) احساس نمی‌شود، به خاطر سخن ابی‌حذیفه در بعضی روایت‌ها</w:t>
      </w:r>
      <w:r w:rsidR="00BB137D">
        <w:rPr>
          <w:rFonts w:hint="cs"/>
          <w:rtl/>
          <w:lang w:bidi="fa-IR"/>
        </w:rPr>
        <w:t>:</w:t>
      </w:r>
      <w:r>
        <w:rPr>
          <w:rFonts w:hint="cs"/>
          <w:rtl/>
          <w:lang w:bidi="fa-IR"/>
        </w:rPr>
        <w:t xml:space="preserve"> «چگونه او را شیر دهم در حالی که مرد بزرگی است»؟ این احساس به وجود می‌آید که سهله می‌دانسته، که کوچکی سن شرط شیر دادن و محرم شدن است.</w:t>
      </w:r>
      <w:r w:rsidRPr="00A11AA5">
        <w:rPr>
          <w:rStyle w:val="a6"/>
          <w:rFonts w:cs="B Lotus"/>
          <w:sz w:val="28"/>
          <w:szCs w:val="28"/>
          <w:rtl/>
          <w:lang w:bidi="fa-IR"/>
        </w:rPr>
        <w:footnoteReference w:id="1143"/>
      </w:r>
      <w:r w:rsidRPr="004060BC">
        <w:rPr>
          <w:rFonts w:hint="cs"/>
          <w:rtl/>
        </w:rPr>
        <w:t xml:space="preserve"> </w:t>
      </w:r>
    </w:p>
    <w:p w:rsidR="00641ECA" w:rsidRDefault="002853B3" w:rsidP="009C2E05">
      <w:pPr>
        <w:rPr>
          <w:rFonts w:hint="cs"/>
          <w:rtl/>
          <w:lang w:bidi="fa-IR"/>
        </w:rPr>
      </w:pPr>
      <w:r>
        <w:rPr>
          <w:rFonts w:hint="cs"/>
          <w:rtl/>
          <w:lang w:bidi="fa-IR"/>
        </w:rPr>
        <w:t>دکتر موسی شاهین می‌گوید</w:t>
      </w:r>
      <w:r w:rsidR="00BB137D">
        <w:rPr>
          <w:rFonts w:hint="cs"/>
          <w:rtl/>
          <w:lang w:bidi="fa-IR"/>
        </w:rPr>
        <w:t>:</w:t>
      </w:r>
      <w:r>
        <w:rPr>
          <w:rFonts w:hint="cs"/>
          <w:rtl/>
          <w:lang w:bidi="fa-IR"/>
        </w:rPr>
        <w:t xml:space="preserve"> «</w:t>
      </w:r>
      <w:r w:rsidR="00641ECA">
        <w:rPr>
          <w:rFonts w:hint="cs"/>
          <w:rtl/>
          <w:lang w:bidi="fa-IR"/>
        </w:rPr>
        <w:t>در این حاشیه</w:t>
      </w:r>
      <w:r>
        <w:rPr>
          <w:rFonts w:hint="cs"/>
          <w:rtl/>
          <w:lang w:bidi="fa-IR"/>
        </w:rPr>
        <w:t xml:space="preserve"> ابن حجر </w:t>
      </w:r>
      <w:r w:rsidR="00641ECA">
        <w:rPr>
          <w:rFonts w:hint="cs"/>
          <w:rtl/>
          <w:lang w:bidi="fa-IR"/>
        </w:rPr>
        <w:t>نظراتی هست زیرا</w:t>
      </w:r>
      <w:r>
        <w:rPr>
          <w:rFonts w:hint="cs"/>
          <w:rtl/>
          <w:lang w:bidi="fa-IR"/>
        </w:rPr>
        <w:t xml:space="preserve"> بدون شک داستان سالم در اول هجرت بوده، همانطو</w:t>
      </w:r>
      <w:r w:rsidR="00641ECA">
        <w:rPr>
          <w:rFonts w:hint="cs"/>
          <w:rtl/>
          <w:lang w:bidi="fa-IR"/>
        </w:rPr>
        <w:t>ر که در ذکر شرح حال او روشن است و روایتی که</w:t>
      </w:r>
      <w:r>
        <w:rPr>
          <w:rFonts w:hint="cs"/>
          <w:rtl/>
          <w:lang w:bidi="fa-IR"/>
        </w:rPr>
        <w:t xml:space="preserve"> </w:t>
      </w:r>
      <w:r w:rsidR="00641ECA">
        <w:rPr>
          <w:rFonts w:hint="cs"/>
          <w:rtl/>
          <w:lang w:bidi="fa-IR"/>
        </w:rPr>
        <w:t xml:space="preserve">شرط </w:t>
      </w:r>
      <w:r>
        <w:rPr>
          <w:rFonts w:hint="cs"/>
          <w:rtl/>
          <w:lang w:bidi="fa-IR"/>
        </w:rPr>
        <w:t xml:space="preserve">دو سال بر شیرخوار را معتبر دانسته، تأکید می‌کند که </w:t>
      </w:r>
      <w:r w:rsidR="00641ECA">
        <w:rPr>
          <w:rFonts w:hint="cs"/>
          <w:rtl/>
          <w:lang w:bidi="fa-IR"/>
        </w:rPr>
        <w:t>این امر</w:t>
      </w:r>
      <w:r>
        <w:rPr>
          <w:rFonts w:hint="cs"/>
          <w:rtl/>
          <w:lang w:bidi="fa-IR"/>
        </w:rPr>
        <w:t xml:space="preserve"> از داستان سالم مؤخر بوده است</w:t>
      </w:r>
      <w:r w:rsidR="00641ECA">
        <w:rPr>
          <w:rFonts w:hint="cs"/>
          <w:rtl/>
          <w:lang w:bidi="fa-IR"/>
        </w:rPr>
        <w:t xml:space="preserve"> و</w:t>
      </w:r>
      <w:r>
        <w:rPr>
          <w:rFonts w:hint="cs"/>
          <w:rtl/>
          <w:lang w:bidi="fa-IR"/>
        </w:rPr>
        <w:t xml:space="preserve"> سخن همسر ابی‌حذیفه</w:t>
      </w:r>
      <w:r w:rsidR="00641ECA">
        <w:rPr>
          <w:rFonts w:hint="cs"/>
          <w:rtl/>
          <w:lang w:bidi="fa-IR"/>
        </w:rPr>
        <w:t xml:space="preserve"> نیز چنین است</w:t>
      </w:r>
      <w:r>
        <w:rPr>
          <w:rFonts w:hint="cs"/>
          <w:rtl/>
          <w:lang w:bidi="fa-IR"/>
        </w:rPr>
        <w:t>، هر چند که احتما</w:t>
      </w:r>
      <w:r w:rsidR="00641ECA">
        <w:rPr>
          <w:rFonts w:hint="cs"/>
          <w:rtl/>
          <w:lang w:bidi="fa-IR"/>
        </w:rPr>
        <w:t>لاً به مقدم بودن حکم اشاره دارد</w:t>
      </w:r>
      <w:r>
        <w:rPr>
          <w:rFonts w:hint="cs"/>
          <w:rtl/>
          <w:lang w:bidi="fa-IR"/>
        </w:rPr>
        <w:t xml:space="preserve"> و برای مقدم شدن حکم سودمند نمی‌باشد. </w:t>
      </w:r>
    </w:p>
    <w:p w:rsidR="002853B3" w:rsidRDefault="002853B3" w:rsidP="009C2E05">
      <w:pPr>
        <w:rPr>
          <w:rFonts w:hint="cs"/>
          <w:rtl/>
          <w:lang w:bidi="fa-IR"/>
        </w:rPr>
      </w:pPr>
      <w:r>
        <w:rPr>
          <w:rFonts w:hint="cs"/>
          <w:rtl/>
          <w:lang w:bidi="fa-IR"/>
        </w:rPr>
        <w:t xml:space="preserve">سؤال او به روش شیر دادن بوده است، آیا شیر را می‌دوشی؟ یا سینه‌ات را در دهان او می‌گذاری؟ سؤال او به خاطر متعجب شدن از شیر دادن او برخلاف آحاد مردم است، که در نزد مردم شیر دادن بچه کوچک </w:t>
      </w:r>
      <w:r w:rsidR="00C010C9">
        <w:rPr>
          <w:rFonts w:hint="cs"/>
          <w:rtl/>
          <w:lang w:bidi="fa-IR"/>
        </w:rPr>
        <w:t>م</w:t>
      </w:r>
      <w:r>
        <w:rPr>
          <w:rFonts w:hint="cs"/>
          <w:rtl/>
          <w:lang w:bidi="fa-IR"/>
        </w:rPr>
        <w:t>رسوم هست نه بزرگ</w:t>
      </w:r>
      <w:r w:rsidR="00C010C9">
        <w:rPr>
          <w:rFonts w:hint="cs"/>
          <w:rtl/>
          <w:lang w:bidi="fa-IR"/>
        </w:rPr>
        <w:t>سال</w:t>
      </w:r>
      <w:r>
        <w:rPr>
          <w:rFonts w:hint="cs"/>
          <w:rtl/>
          <w:lang w:bidi="fa-IR"/>
        </w:rPr>
        <w:t>.</w:t>
      </w:r>
    </w:p>
    <w:p w:rsidR="00641ECA" w:rsidRPr="004060BC" w:rsidRDefault="00641ECA" w:rsidP="008F7618">
      <w:pPr>
        <w:rPr>
          <w:rFonts w:hint="cs"/>
          <w:rtl/>
        </w:rPr>
      </w:pPr>
      <w:r w:rsidRPr="004060BC">
        <w:rPr>
          <w:rFonts w:hint="cs"/>
          <w:rtl/>
        </w:rPr>
        <w:t>ا</w:t>
      </w:r>
      <w:r w:rsidR="002853B3" w:rsidRPr="004060BC">
        <w:rPr>
          <w:rFonts w:hint="cs"/>
          <w:rtl/>
        </w:rPr>
        <w:t>عتق</w:t>
      </w:r>
      <w:r w:rsidRPr="004060BC">
        <w:rPr>
          <w:rFonts w:hint="cs"/>
          <w:rtl/>
        </w:rPr>
        <w:t>ا</w:t>
      </w:r>
      <w:r w:rsidR="002853B3" w:rsidRPr="004060BC">
        <w:rPr>
          <w:rFonts w:hint="cs"/>
          <w:rtl/>
        </w:rPr>
        <w:t>د به نسخ شیر دادن بزرگ</w:t>
      </w:r>
      <w:r w:rsidR="00C010C9" w:rsidRPr="004060BC">
        <w:rPr>
          <w:rFonts w:hint="cs"/>
          <w:rtl/>
        </w:rPr>
        <w:t>سال</w:t>
      </w:r>
      <w:r w:rsidR="002853B3" w:rsidRPr="004060BC">
        <w:rPr>
          <w:rFonts w:hint="cs"/>
          <w:rtl/>
        </w:rPr>
        <w:t xml:space="preserve"> (که از جمله آن داستان سالم است</w:t>
      </w:r>
      <w:r w:rsidR="004D790E" w:rsidRPr="004060BC">
        <w:rPr>
          <w:rFonts w:hint="cs"/>
          <w:rtl/>
        </w:rPr>
        <w:t>)</w:t>
      </w:r>
      <w:r w:rsidR="002853B3" w:rsidRPr="004060BC">
        <w:rPr>
          <w:rFonts w:hint="cs"/>
          <w:rtl/>
        </w:rPr>
        <w:t xml:space="preserve"> مقبول و پذیرفتنی است و جز نظر عایشه و اندکی از فقها کسی با آن مخالفت نکرده است.</w:t>
      </w:r>
      <w:r w:rsidR="002853B3" w:rsidRPr="00A11AA5">
        <w:rPr>
          <w:rStyle w:val="a6"/>
          <w:rFonts w:cs="B Lotus"/>
          <w:sz w:val="28"/>
          <w:szCs w:val="28"/>
          <w:rtl/>
          <w:lang w:bidi="fa-IR"/>
        </w:rPr>
        <w:footnoteReference w:id="1144"/>
      </w:r>
      <w:r w:rsidR="002853B3" w:rsidRPr="004060BC">
        <w:rPr>
          <w:rFonts w:hint="cs"/>
          <w:rtl/>
        </w:rPr>
        <w:t xml:space="preserve"> </w:t>
      </w:r>
    </w:p>
    <w:p w:rsidR="002853B3" w:rsidRDefault="002853B3" w:rsidP="009C2E05">
      <w:pPr>
        <w:rPr>
          <w:rFonts w:hint="cs"/>
          <w:rtl/>
          <w:lang w:bidi="fa-IR"/>
        </w:rPr>
      </w:pPr>
      <w:r>
        <w:rPr>
          <w:rFonts w:hint="cs"/>
          <w:rtl/>
          <w:lang w:bidi="fa-IR"/>
        </w:rPr>
        <w:t>امام نووی سخن عایشه را آورده که گفت</w:t>
      </w:r>
      <w:r w:rsidR="00BB137D">
        <w:rPr>
          <w:rFonts w:hint="cs"/>
          <w:rtl/>
          <w:lang w:bidi="fa-IR"/>
        </w:rPr>
        <w:t>:</w:t>
      </w:r>
      <w:r>
        <w:rPr>
          <w:rFonts w:hint="cs"/>
          <w:rtl/>
          <w:lang w:bidi="fa-IR"/>
        </w:rPr>
        <w:t xml:space="preserve"> «رسول خدا</w:t>
      </w:r>
      <w:r>
        <w:rPr>
          <w:rFonts w:hint="cs"/>
          <w:lang w:bidi="fa-IR"/>
        </w:rPr>
        <w:sym w:font="AGA Arabesque" w:char="F065"/>
      </w:r>
      <w:r>
        <w:rPr>
          <w:rFonts w:hint="cs"/>
          <w:rtl/>
          <w:lang w:bidi="fa-IR"/>
        </w:rPr>
        <w:t xml:space="preserve"> وفات یافت در حالی که آنها معتقد به</w:t>
      </w:r>
      <w:r w:rsidR="00C901E5">
        <w:rPr>
          <w:rFonts w:hint="cs"/>
          <w:rtl/>
          <w:lang w:bidi="fa-IR"/>
        </w:rPr>
        <w:t xml:space="preserve"> پنج بار</w:t>
      </w:r>
      <w:r>
        <w:rPr>
          <w:rFonts w:hint="cs"/>
          <w:rtl/>
          <w:lang w:bidi="fa-IR"/>
        </w:rPr>
        <w:t xml:space="preserve"> شیر دادن بودند، که نازل شدن آن خیلی به تأخیر افتاد، تا اینکه رسول خدا</w:t>
      </w:r>
      <w:r>
        <w:rPr>
          <w:rFonts w:hint="cs"/>
          <w:lang w:bidi="fa-IR"/>
        </w:rPr>
        <w:sym w:font="AGA Arabesque" w:char="F065"/>
      </w:r>
      <w:r>
        <w:rPr>
          <w:rFonts w:hint="cs"/>
          <w:rtl/>
          <w:lang w:bidi="fa-IR"/>
        </w:rPr>
        <w:t xml:space="preserve"> وفات یافت، و بعضی از مردم </w:t>
      </w:r>
      <w:r w:rsidR="00641ECA">
        <w:rPr>
          <w:rFonts w:hint="cs"/>
          <w:rtl/>
          <w:lang w:bidi="fa-IR"/>
        </w:rPr>
        <w:t>به پنج بار شیر دادن معتقد بودند</w:t>
      </w:r>
      <w:r>
        <w:rPr>
          <w:rFonts w:hint="cs"/>
          <w:rtl/>
          <w:lang w:bidi="fa-IR"/>
        </w:rPr>
        <w:t xml:space="preserve"> و آن را قرآن قرائت شده قرار داده بودند. چون </w:t>
      </w:r>
      <w:r w:rsidR="00641ECA">
        <w:rPr>
          <w:rFonts w:hint="cs"/>
          <w:rtl/>
          <w:lang w:bidi="fa-IR"/>
        </w:rPr>
        <w:t xml:space="preserve">بخاطر نزدیک بودن به آن دوران </w:t>
      </w:r>
      <w:r>
        <w:rPr>
          <w:rFonts w:hint="cs"/>
          <w:rtl/>
          <w:lang w:bidi="fa-IR"/>
        </w:rPr>
        <w:t xml:space="preserve">نسخ نشده بود، ولی وقتی نسخ شدن آن، به مردم رسید، از نظر خود بازگشتند و اجماع کردند که آن آیه </w:t>
      </w:r>
      <w:r w:rsidR="00641ECA">
        <w:rPr>
          <w:rFonts w:hint="cs"/>
          <w:rtl/>
          <w:lang w:bidi="fa-IR"/>
        </w:rPr>
        <w:t xml:space="preserve">نباید قرائت شود. این </w:t>
      </w:r>
      <w:r>
        <w:rPr>
          <w:rFonts w:hint="cs"/>
          <w:rtl/>
          <w:lang w:bidi="fa-IR"/>
        </w:rPr>
        <w:t xml:space="preserve">روایت بر </w:t>
      </w:r>
      <w:r w:rsidR="00641ECA">
        <w:rPr>
          <w:rFonts w:hint="cs"/>
          <w:rtl/>
          <w:lang w:bidi="fa-IR"/>
        </w:rPr>
        <w:t xml:space="preserve">وجود نسخ در قرآن دلالت </w:t>
      </w:r>
      <w:r>
        <w:rPr>
          <w:rFonts w:hint="cs"/>
          <w:rtl/>
          <w:lang w:bidi="fa-IR"/>
        </w:rPr>
        <w:t>می‌کند. نووی گفته</w:t>
      </w:r>
      <w:r w:rsidR="00BB137D">
        <w:rPr>
          <w:rFonts w:hint="cs"/>
          <w:rtl/>
          <w:lang w:bidi="fa-IR"/>
        </w:rPr>
        <w:t>:</w:t>
      </w:r>
      <w:r w:rsidR="00641ECA">
        <w:rPr>
          <w:rFonts w:hint="cs"/>
          <w:rtl/>
          <w:lang w:bidi="fa-IR"/>
        </w:rPr>
        <w:t xml:space="preserve"> نسخ سه نوع است:</w:t>
      </w:r>
      <w:r>
        <w:rPr>
          <w:rFonts w:hint="cs"/>
          <w:rtl/>
          <w:lang w:bidi="fa-IR"/>
        </w:rPr>
        <w:t xml:space="preserve"> </w:t>
      </w:r>
    </w:p>
    <w:p w:rsidR="002853B3" w:rsidRPr="004060BC" w:rsidRDefault="002853B3" w:rsidP="008F7618">
      <w:pPr>
        <w:rPr>
          <w:rFonts w:hint="cs"/>
          <w:rtl/>
        </w:rPr>
      </w:pPr>
      <w:r w:rsidRPr="00641ECA">
        <w:rPr>
          <w:rFonts w:ascii="Times New Roman" w:hAnsi="Times New Roman" w:hint="cs"/>
          <w:b/>
          <w:bCs/>
          <w:rtl/>
          <w:lang w:bidi="fa-IR"/>
        </w:rPr>
        <w:t>نخست</w:t>
      </w:r>
      <w:r w:rsidR="00BB137D" w:rsidRPr="00641ECA">
        <w:rPr>
          <w:rFonts w:ascii="Times New Roman" w:hAnsi="Times New Roman" w:hint="cs"/>
          <w:b/>
          <w:bCs/>
          <w:rtl/>
          <w:lang w:bidi="fa-IR"/>
        </w:rPr>
        <w:t>:</w:t>
      </w:r>
      <w:r w:rsidRPr="004060BC">
        <w:rPr>
          <w:rFonts w:hint="cs"/>
          <w:rtl/>
        </w:rPr>
        <w:t xml:space="preserve"> آنچه که حکم و تلاوتش نسخ شده است، مانند حکم ده بار شیر دادن.</w:t>
      </w:r>
    </w:p>
    <w:p w:rsidR="002853B3" w:rsidRPr="004060BC" w:rsidRDefault="002853B3" w:rsidP="008F7618">
      <w:pPr>
        <w:rPr>
          <w:rFonts w:hint="cs"/>
          <w:rtl/>
        </w:rPr>
      </w:pPr>
      <w:r w:rsidRPr="00641ECA">
        <w:rPr>
          <w:rFonts w:ascii="Times New Roman" w:hAnsi="Times New Roman" w:hint="cs"/>
          <w:b/>
          <w:bCs/>
          <w:rtl/>
          <w:lang w:bidi="fa-IR"/>
        </w:rPr>
        <w:t>دوم</w:t>
      </w:r>
      <w:r w:rsidR="00BB137D" w:rsidRPr="00641ECA">
        <w:rPr>
          <w:rFonts w:ascii="Times New Roman" w:hAnsi="Times New Roman" w:hint="cs"/>
          <w:b/>
          <w:bCs/>
          <w:rtl/>
          <w:lang w:bidi="fa-IR"/>
        </w:rPr>
        <w:t>:</w:t>
      </w:r>
      <w:r w:rsidRPr="004060BC">
        <w:rPr>
          <w:rFonts w:hint="cs"/>
          <w:rtl/>
        </w:rPr>
        <w:t xml:space="preserve"> آنچه که تلاوتش نسخ و حکمش باقی است، مانند حکم پنج بار شیر دادن، و پیرزن و پیرمرد اگر زنا کردند، آنها را رجم و سنگسار کنید.</w:t>
      </w:r>
    </w:p>
    <w:p w:rsidR="002853B3" w:rsidRPr="004060BC" w:rsidRDefault="002853B3" w:rsidP="008F7618">
      <w:pPr>
        <w:rPr>
          <w:rFonts w:hint="cs"/>
          <w:rtl/>
        </w:rPr>
      </w:pPr>
      <w:r w:rsidRPr="00641ECA">
        <w:rPr>
          <w:rFonts w:ascii="Times New Roman" w:hAnsi="Times New Roman" w:hint="cs"/>
          <w:b/>
          <w:bCs/>
          <w:rtl/>
          <w:lang w:bidi="fa-IR"/>
        </w:rPr>
        <w:t>سوم</w:t>
      </w:r>
      <w:r w:rsidR="00BB137D" w:rsidRPr="00641ECA">
        <w:rPr>
          <w:rFonts w:ascii="Times New Roman" w:hAnsi="Times New Roman" w:hint="cs"/>
          <w:b/>
          <w:bCs/>
          <w:rtl/>
          <w:lang w:bidi="fa-IR"/>
        </w:rPr>
        <w:t>:</w:t>
      </w:r>
      <w:r w:rsidRPr="004060BC">
        <w:rPr>
          <w:rFonts w:hint="cs"/>
          <w:rtl/>
        </w:rPr>
        <w:t xml:space="preserve"> آنچه که حکمش نسخ و تلاوتش باقی مانده است، که این نوع فراوان می‌باشد. مانند فرموده خداوند</w:t>
      </w:r>
      <w:r w:rsidR="00BB137D" w:rsidRPr="004060BC">
        <w:rPr>
          <w:rFonts w:hint="cs"/>
          <w:rtl/>
        </w:rPr>
        <w:t>:</w:t>
      </w:r>
    </w:p>
    <w:p w:rsidR="00946699" w:rsidRPr="00946699" w:rsidRDefault="00946699" w:rsidP="00946699">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6"/>
          <w:szCs w:val="36"/>
          <w:rtl/>
          <w:lang w:bidi="fa-IR"/>
        </w:rPr>
      </w:pPr>
      <w:r w:rsidRPr="00946699">
        <w:rPr>
          <w:rFonts w:ascii="QCF_BSML" w:eastAsia="Times New Roman" w:hAnsi="QCF_BSML" w:cs="QCF_BSML"/>
          <w:color w:val="000000"/>
          <w:sz w:val="31"/>
          <w:szCs w:val="31"/>
          <w:rtl/>
        </w:rPr>
        <w:t xml:space="preserve">ﭽ </w:t>
      </w:r>
      <w:r w:rsidRPr="00946699">
        <w:rPr>
          <w:rFonts w:ascii="QCF_P039" w:eastAsia="Times New Roman" w:hAnsi="QCF_P039" w:cs="QCF_P039"/>
          <w:color w:val="000000"/>
          <w:sz w:val="31"/>
          <w:szCs w:val="31"/>
          <w:rtl/>
        </w:rPr>
        <w:t xml:space="preserve">ﭫ ﭬ ﭭ ﭮ ﭯ ﭰ ﭱ ﭲ ﭳ ﭴ ﭵ ﭶﭷ </w:t>
      </w:r>
      <w:r w:rsidRPr="00946699">
        <w:rPr>
          <w:rFonts w:ascii="QCF_BSML" w:eastAsia="Times New Roman" w:hAnsi="QCF_BSML" w:cs="QCF_BSML"/>
          <w:color w:val="000000"/>
          <w:sz w:val="31"/>
          <w:szCs w:val="31"/>
          <w:rtl/>
        </w:rPr>
        <w:t>ﭼ</w:t>
      </w:r>
      <w:r w:rsidRPr="00946699">
        <w:rPr>
          <w:rFonts w:ascii="Arial" w:eastAsia="Times New Roman" w:hAnsi="Arial" w:cs="Arial"/>
          <w:color w:val="000000"/>
          <w:sz w:val="22"/>
          <w:szCs w:val="22"/>
          <w:rtl/>
        </w:rPr>
        <w:t xml:space="preserve"> </w:t>
      </w:r>
      <w:r w:rsidRPr="00946699">
        <w:rPr>
          <w:rFonts w:ascii="Times New Roman" w:hAnsi="Times New Roman" w:cs="B Lotus" w:hint="cs"/>
          <w:sz w:val="28"/>
          <w:szCs w:val="28"/>
          <w:rtl/>
          <w:lang w:bidi="fa-IR"/>
        </w:rPr>
        <w:t>(بقره / 240)</w:t>
      </w:r>
    </w:p>
    <w:p w:rsidR="002853B3" w:rsidRPr="004060BC" w:rsidRDefault="002853B3" w:rsidP="008F7618">
      <w:pPr>
        <w:rPr>
          <w:rFonts w:hint="cs"/>
          <w:rtl/>
        </w:rPr>
      </w:pPr>
      <w:r w:rsidRPr="00A77D7E">
        <w:rPr>
          <w:rFonts w:hint="cs"/>
          <w:rtl/>
          <w:lang w:bidi="fa-IR"/>
        </w:rPr>
        <w:t>«</w:t>
      </w:r>
      <w:r w:rsidR="00D90771" w:rsidRPr="00D90771">
        <w:rPr>
          <w:rtl/>
          <w:lang w:bidi="fa-IR"/>
        </w:rPr>
        <w:t>و كساني كه از شما در آستانه مرگ قرار مي‌گيرند و همسراني را از خود به جاي مي‌گذارند</w:t>
      </w:r>
      <w:r w:rsidR="004D790E">
        <w:rPr>
          <w:rtl/>
          <w:lang w:bidi="fa-IR"/>
        </w:rPr>
        <w:t>، (</w:t>
      </w:r>
      <w:r w:rsidR="00D90771" w:rsidRPr="00D90771">
        <w:rPr>
          <w:rtl/>
          <w:lang w:bidi="fa-IR"/>
        </w:rPr>
        <w:t>فرمان خدا اين است كه</w:t>
      </w:r>
      <w:r w:rsidR="004D790E">
        <w:rPr>
          <w:rtl/>
          <w:lang w:bidi="fa-IR"/>
        </w:rPr>
        <w:t>)</w:t>
      </w:r>
      <w:r w:rsidR="00D90771" w:rsidRPr="00D90771">
        <w:rPr>
          <w:rtl/>
          <w:lang w:bidi="fa-IR"/>
        </w:rPr>
        <w:t xml:space="preserve"> بايد براي همسران خود وصيّت كنند كه تا يك سال آنان را </w:t>
      </w:r>
      <w:r w:rsidR="004D790E">
        <w:rPr>
          <w:rtl/>
          <w:lang w:bidi="fa-IR"/>
        </w:rPr>
        <w:t>(</w:t>
      </w:r>
      <w:r w:rsidR="00D90771" w:rsidRPr="00D90771">
        <w:rPr>
          <w:rtl/>
          <w:lang w:bidi="fa-IR"/>
        </w:rPr>
        <w:t>با پرداخت هزينه زندگي</w:t>
      </w:r>
      <w:r w:rsidR="004D790E">
        <w:rPr>
          <w:rtl/>
          <w:lang w:bidi="fa-IR"/>
        </w:rPr>
        <w:t>)</w:t>
      </w:r>
      <w:r w:rsidR="00D90771" w:rsidRPr="00D90771">
        <w:rPr>
          <w:rtl/>
          <w:lang w:bidi="fa-IR"/>
        </w:rPr>
        <w:t xml:space="preserve"> بهره‌مند سازند</w:t>
      </w:r>
      <w:r w:rsidR="004D790E">
        <w:rPr>
          <w:rtl/>
          <w:lang w:bidi="fa-IR"/>
        </w:rPr>
        <w:t>،</w:t>
      </w:r>
      <w:r w:rsidR="00D90771" w:rsidRPr="00D90771">
        <w:rPr>
          <w:rtl/>
          <w:lang w:bidi="fa-IR"/>
        </w:rPr>
        <w:t xml:space="preserve"> به شرط اين كه آنان </w:t>
      </w:r>
      <w:r w:rsidR="004D790E">
        <w:rPr>
          <w:rtl/>
          <w:lang w:bidi="fa-IR"/>
        </w:rPr>
        <w:t>(</w:t>
      </w:r>
      <w:r w:rsidR="00D90771" w:rsidRPr="00D90771">
        <w:rPr>
          <w:rtl/>
          <w:lang w:bidi="fa-IR"/>
        </w:rPr>
        <w:t>خودشان از خانه شوهر</w:t>
      </w:r>
      <w:r w:rsidR="004D790E">
        <w:rPr>
          <w:rtl/>
          <w:lang w:bidi="fa-IR"/>
        </w:rPr>
        <w:t>)</w:t>
      </w:r>
      <w:r w:rsidR="00D90771" w:rsidRPr="00D90771">
        <w:rPr>
          <w:rtl/>
          <w:lang w:bidi="fa-IR"/>
        </w:rPr>
        <w:t xml:space="preserve"> </w:t>
      </w:r>
      <w:r w:rsidR="00D90771">
        <w:rPr>
          <w:rtl/>
          <w:lang w:bidi="fa-IR"/>
        </w:rPr>
        <w:t>بيرون نروند</w:t>
      </w:r>
      <w:r>
        <w:rPr>
          <w:rFonts w:hint="cs"/>
          <w:rtl/>
          <w:lang w:bidi="fa-IR"/>
        </w:rPr>
        <w:t>»</w:t>
      </w:r>
      <w:r w:rsidRPr="00A11AA5">
        <w:rPr>
          <w:rStyle w:val="a6"/>
          <w:rFonts w:cs="B Lotus"/>
          <w:sz w:val="28"/>
          <w:szCs w:val="28"/>
          <w:rtl/>
          <w:lang w:bidi="fa-IR"/>
        </w:rPr>
        <w:footnoteReference w:id="1145"/>
      </w:r>
    </w:p>
    <w:p w:rsidR="002853B3" w:rsidRDefault="002853B3" w:rsidP="009C2E05">
      <w:pPr>
        <w:rPr>
          <w:rFonts w:hint="cs"/>
          <w:rtl/>
          <w:lang w:bidi="fa-IR"/>
        </w:rPr>
      </w:pPr>
      <w:r>
        <w:rPr>
          <w:rFonts w:hint="cs"/>
          <w:rtl/>
          <w:lang w:bidi="fa-IR"/>
        </w:rPr>
        <w:t xml:space="preserve">آشکار و واضح </w:t>
      </w:r>
      <w:r w:rsidR="00641ECA">
        <w:rPr>
          <w:rFonts w:hint="cs"/>
          <w:rtl/>
          <w:lang w:bidi="fa-IR"/>
        </w:rPr>
        <w:t>است که داستان سالم از لحاظ روایی و درایی</w:t>
      </w:r>
      <w:r>
        <w:rPr>
          <w:rFonts w:hint="cs"/>
          <w:rtl/>
          <w:lang w:bidi="fa-IR"/>
        </w:rPr>
        <w:t xml:space="preserve"> صحیح می‌باشد و علمای امت از زمان اصحاب تاکنون </w:t>
      </w:r>
      <w:r w:rsidR="00641ECA">
        <w:rPr>
          <w:rFonts w:hint="cs"/>
          <w:rtl/>
          <w:lang w:bidi="fa-IR"/>
        </w:rPr>
        <w:t>و تا زمانی که خداوند زمین و آنچه در آن است را به ارث ببرد، قبول</w:t>
      </w:r>
      <w:r>
        <w:rPr>
          <w:rFonts w:hint="cs"/>
          <w:rtl/>
          <w:lang w:bidi="fa-IR"/>
        </w:rPr>
        <w:t xml:space="preserve"> کرده‌اند و پذیرفته‌اند.</w:t>
      </w:r>
    </w:p>
    <w:p w:rsidR="002853B3" w:rsidRDefault="002853B3" w:rsidP="008F7618">
      <w:pPr>
        <w:rPr>
          <w:rFonts w:hint="cs"/>
          <w:rtl/>
          <w:lang w:bidi="fa-IR"/>
        </w:rPr>
      </w:pPr>
      <w:r w:rsidRPr="004060BC">
        <w:rPr>
          <w:rFonts w:hint="cs"/>
          <w:rtl/>
        </w:rPr>
        <w:t>به دور از اینکه فقط برای سالم اتفاق افتاده و یا یک حکم عامی است. اینگونه حدیث را پذیرفت</w:t>
      </w:r>
      <w:r w:rsidR="002F2A50" w:rsidRPr="004060BC">
        <w:rPr>
          <w:rFonts w:hint="cs"/>
          <w:rtl/>
        </w:rPr>
        <w:t>ن بر صحت آن دلالت می‌کند. همه ا</w:t>
      </w:r>
      <w:r w:rsidRPr="004060BC">
        <w:rPr>
          <w:rFonts w:hint="cs"/>
          <w:rtl/>
        </w:rPr>
        <w:t>صحاب آن را پذیرفته‌اند، و از هیچکدام ردی بر این داستان نیامده است، بلکه در حکم فقهی آن اختلاف پیدا کرده‌اند. جمهور علما معتقدند که دا</w:t>
      </w:r>
      <w:r w:rsidR="002F2A50" w:rsidRPr="004060BC">
        <w:rPr>
          <w:rFonts w:hint="cs"/>
          <w:rtl/>
        </w:rPr>
        <w:t>ستان سالم فقط به او اختصاص دارد</w:t>
      </w:r>
      <w:r w:rsidRPr="004060BC">
        <w:rPr>
          <w:rFonts w:hint="cs"/>
          <w:rtl/>
        </w:rPr>
        <w:t xml:space="preserve"> و درست</w:t>
      </w:r>
      <w:r w:rsidR="00C901E5" w:rsidRPr="004060BC">
        <w:rPr>
          <w:rFonts w:hint="cs"/>
          <w:rtl/>
        </w:rPr>
        <w:t xml:space="preserve"> نیست</w:t>
      </w:r>
      <w:r w:rsidRPr="004060BC">
        <w:rPr>
          <w:rFonts w:hint="cs"/>
          <w:rtl/>
        </w:rPr>
        <w:t xml:space="preserve"> آن را بر دیگران قیاس نماییم. جمهور علمای امت از تابعین هم از این نظر پیروی کرده‌اند، عایشه در این نظر با اندکی از فقها تنها مانده‌اند، از جمله این فقها که با عایشه هم‌عقیده </w:t>
      </w:r>
      <w:r w:rsidR="002F2A50" w:rsidRPr="004060BC">
        <w:rPr>
          <w:rFonts w:hint="cs"/>
          <w:rtl/>
        </w:rPr>
        <w:t>هستند. عروه‌ ابن زبیر و عطاءابن ابی رباح و لیث بن سعد</w:t>
      </w:r>
      <w:r w:rsidRPr="004060BC">
        <w:rPr>
          <w:rFonts w:hint="cs"/>
          <w:rtl/>
        </w:rPr>
        <w:t xml:space="preserve"> و ابن علیه و سایرین روایت کرده‌اند، که داستان سالم عام است، و با شیر دادن بزرگسال</w:t>
      </w:r>
      <w:r w:rsidR="002F2A50" w:rsidRPr="004060BC">
        <w:rPr>
          <w:rFonts w:hint="cs"/>
          <w:rtl/>
        </w:rPr>
        <w:t>،</w:t>
      </w:r>
      <w:r w:rsidRPr="004060BC">
        <w:rPr>
          <w:rFonts w:hint="cs"/>
          <w:rtl/>
        </w:rPr>
        <w:t xml:space="preserve"> محرمیت</w:t>
      </w:r>
      <w:r w:rsidRPr="00A11AA5">
        <w:rPr>
          <w:rStyle w:val="a6"/>
          <w:rFonts w:cs="B Lotus"/>
          <w:sz w:val="28"/>
          <w:szCs w:val="28"/>
          <w:rtl/>
          <w:lang w:bidi="fa-IR"/>
        </w:rPr>
        <w:footnoteReference w:id="1146"/>
      </w:r>
      <w:r>
        <w:rPr>
          <w:rFonts w:hint="cs"/>
          <w:rtl/>
          <w:lang w:bidi="fa-IR"/>
        </w:rPr>
        <w:t xml:space="preserve"> ثابت می‌شود، برای هر کدام دلیل و نظر</w:t>
      </w:r>
      <w:r w:rsidR="00C901E5">
        <w:rPr>
          <w:rFonts w:hint="cs"/>
          <w:rtl/>
          <w:lang w:bidi="fa-IR"/>
        </w:rPr>
        <w:t>ی</w:t>
      </w:r>
      <w:r>
        <w:rPr>
          <w:rFonts w:hint="cs"/>
          <w:rtl/>
          <w:lang w:bidi="fa-IR"/>
        </w:rPr>
        <w:t xml:space="preserve"> است. پس جمهور بر اختصاص داستان سالم اتفاق دارند، وقتی به فرزندخواندگی پذیرفته شد، منجر به اختلاط با سهله </w:t>
      </w:r>
      <w:r w:rsidR="002F2A50">
        <w:rPr>
          <w:rFonts w:hint="cs"/>
          <w:rtl/>
          <w:lang w:bidi="fa-IR"/>
        </w:rPr>
        <w:t>گردید ولی وقتی آیه حجاب نازل شد</w:t>
      </w:r>
      <w:r>
        <w:rPr>
          <w:rFonts w:hint="cs"/>
          <w:rtl/>
          <w:lang w:bidi="fa-IR"/>
        </w:rPr>
        <w:t xml:space="preserve"> و فرزندخواندگی منع گردید، این امر بر ابی حذیفه و سهله مشکل و سخت بود، چون در نزد خود</w:t>
      </w:r>
      <w:r w:rsidR="00C901E5">
        <w:rPr>
          <w:rFonts w:hint="cs"/>
          <w:rtl/>
          <w:lang w:bidi="fa-IR"/>
        </w:rPr>
        <w:t>،</w:t>
      </w:r>
      <w:r>
        <w:rPr>
          <w:rFonts w:hint="cs"/>
          <w:rtl/>
          <w:lang w:bidi="fa-IR"/>
        </w:rPr>
        <w:t xml:space="preserve"> او را همانند پسر خود می‌دانستند، به گونه‌ای که هر وقتی می‌خواست بر سهله وارد می‌شد، از او شرم نمی‌کردند، همانگونه که در حدیث احمد از زبان آنها آمده است. در حالی </w:t>
      </w:r>
      <w:r w:rsidR="002F2A50">
        <w:rPr>
          <w:rFonts w:hint="cs"/>
          <w:rtl/>
          <w:lang w:bidi="fa-IR"/>
        </w:rPr>
        <w:t xml:space="preserve">که </w:t>
      </w:r>
      <w:r>
        <w:rPr>
          <w:rFonts w:hint="cs"/>
          <w:rtl/>
          <w:lang w:bidi="fa-IR"/>
        </w:rPr>
        <w:t>جز یک اتاق هم ند</w:t>
      </w:r>
      <w:r w:rsidR="002F2A50">
        <w:rPr>
          <w:rFonts w:hint="cs"/>
          <w:rtl/>
          <w:lang w:bidi="fa-IR"/>
        </w:rPr>
        <w:t>اشتند. پس برای از بین بردن سختی</w:t>
      </w:r>
      <w:r>
        <w:rPr>
          <w:rFonts w:hint="cs"/>
          <w:rtl/>
          <w:lang w:bidi="fa-IR"/>
        </w:rPr>
        <w:t xml:space="preserve"> و صفاتی که در سالم بود و در دیگران نبود، به او اجازه داده شد، که </w:t>
      </w:r>
      <w:r w:rsidR="002F2A50">
        <w:rPr>
          <w:rFonts w:hint="cs"/>
          <w:rtl/>
          <w:lang w:bidi="fa-IR"/>
        </w:rPr>
        <w:t>سالم را شیر بدهد</w:t>
      </w:r>
      <w:r>
        <w:rPr>
          <w:rFonts w:hint="cs"/>
          <w:rtl/>
          <w:lang w:bidi="fa-IR"/>
        </w:rPr>
        <w:t xml:space="preserve">، هرچند که سالم به سن بلوغ رسیده بود. البته سهله </w:t>
      </w:r>
      <w:r w:rsidR="003D5658">
        <w:rPr>
          <w:rFonts w:hint="cs"/>
          <w:rtl/>
          <w:lang w:bidi="fa-IR"/>
        </w:rPr>
        <w:t xml:space="preserve">و </w:t>
      </w:r>
      <w:r>
        <w:rPr>
          <w:rFonts w:hint="cs"/>
          <w:rtl/>
          <w:lang w:bidi="fa-IR"/>
        </w:rPr>
        <w:t>ابی حذیفه تمام صفات پدری و مادری را در خود جای داده بودند و سالم هم تمام صفات فرزندی را در خود جمع کرده بود. آنچه که این گفته را تأیید می‌کند، آن چیزی است که بر نفس ابی‌حذیفه که نتیجه این شیر دادن بود، گذشت.</w:t>
      </w:r>
    </w:p>
    <w:p w:rsidR="002853B3" w:rsidRPr="004060BC" w:rsidRDefault="002853B3" w:rsidP="008F7618">
      <w:pPr>
        <w:rPr>
          <w:rFonts w:hint="cs"/>
          <w:rtl/>
        </w:rPr>
      </w:pPr>
      <w:r>
        <w:rPr>
          <w:rFonts w:hint="cs"/>
          <w:rtl/>
          <w:lang w:bidi="fa-IR"/>
        </w:rPr>
        <w:t>دکتر موسی شاهین می‌گوید</w:t>
      </w:r>
      <w:r w:rsidR="00BB137D">
        <w:rPr>
          <w:rFonts w:hint="cs"/>
          <w:rtl/>
          <w:lang w:bidi="fa-IR"/>
        </w:rPr>
        <w:t>:</w:t>
      </w:r>
      <w:r>
        <w:rPr>
          <w:rFonts w:hint="cs"/>
          <w:rtl/>
          <w:lang w:bidi="fa-IR"/>
        </w:rPr>
        <w:t xml:space="preserve"> «گمان نمی‌کنم آنچه که در نفس ابی حذیفه با سالم گذشته، در میان غیر آنها بگذرد.»</w:t>
      </w:r>
      <w:r w:rsidRPr="00A11AA5">
        <w:rPr>
          <w:rStyle w:val="a6"/>
          <w:rFonts w:cs="B Lotus"/>
          <w:sz w:val="28"/>
          <w:szCs w:val="28"/>
          <w:rtl/>
          <w:lang w:bidi="fa-IR"/>
        </w:rPr>
        <w:footnoteReference w:id="1147"/>
      </w:r>
      <w:r w:rsidRPr="004060BC">
        <w:rPr>
          <w:rFonts w:hint="cs"/>
          <w:rtl/>
        </w:rPr>
        <w:t xml:space="preserve"> </w:t>
      </w:r>
    </w:p>
    <w:p w:rsidR="002F2A50" w:rsidRDefault="002853B3" w:rsidP="009C2E05">
      <w:pPr>
        <w:rPr>
          <w:rFonts w:hint="cs"/>
          <w:rtl/>
          <w:lang w:bidi="fa-IR"/>
        </w:rPr>
      </w:pPr>
      <w:r>
        <w:rPr>
          <w:rFonts w:hint="cs"/>
          <w:rtl/>
          <w:lang w:bidi="fa-IR"/>
        </w:rPr>
        <w:t xml:space="preserve">جمهور علما هم معتقد به نسخ داستان سالم </w:t>
      </w:r>
      <w:r w:rsidR="002F2A50">
        <w:rPr>
          <w:rFonts w:hint="cs"/>
          <w:rtl/>
          <w:lang w:bidi="fa-IR"/>
        </w:rPr>
        <w:t>با</w:t>
      </w:r>
      <w:r>
        <w:rPr>
          <w:rFonts w:hint="cs"/>
          <w:rtl/>
          <w:lang w:bidi="fa-IR"/>
        </w:rPr>
        <w:t xml:space="preserve"> آنچه که بر اعتبار (دو سال) دلالت می‌کند</w:t>
      </w:r>
      <w:r w:rsidR="002F2A50">
        <w:rPr>
          <w:rFonts w:hint="cs"/>
          <w:rtl/>
          <w:lang w:bidi="fa-IR"/>
        </w:rPr>
        <w:t>،</w:t>
      </w:r>
      <w:r>
        <w:rPr>
          <w:rFonts w:hint="cs"/>
          <w:rtl/>
          <w:lang w:bidi="fa-IR"/>
        </w:rPr>
        <w:t xml:space="preserve"> می‌باشند ولی عایشه و فقهای هم‌فکر او، دیده‌اند که داستان سالم برای عموم مسلمانان است و برای کسانی که ضرورتی برای آنها پیش بیاید در مورد این اختلاف هر کدام دلایل خاص خود را دارند. و این اختلاف در صحت حدیث هیچ تأثیری نگذاشته است، آنچه که فتنه‌گران و داعیان علم درصدد ضعیف نمودن و از بین بردن عدالت راو</w:t>
      </w:r>
      <w:r w:rsidR="002F2A50">
        <w:rPr>
          <w:rFonts w:hint="cs"/>
          <w:rtl/>
          <w:lang w:bidi="fa-IR"/>
        </w:rPr>
        <w:t>یان آن</w:t>
      </w:r>
      <w:r>
        <w:rPr>
          <w:rFonts w:hint="cs"/>
          <w:rtl/>
          <w:lang w:bidi="fa-IR"/>
        </w:rPr>
        <w:t xml:space="preserve"> و علمایی که آن را در کتاب‌های خود آورده‌اند می‌باشند. از این داستان راستی</w:t>
      </w:r>
      <w:r w:rsidR="003D5658">
        <w:rPr>
          <w:rFonts w:hint="cs"/>
          <w:rtl/>
          <w:lang w:bidi="fa-IR"/>
        </w:rPr>
        <w:t>ِ</w:t>
      </w:r>
      <w:r w:rsidR="002F2A50">
        <w:rPr>
          <w:rFonts w:hint="cs"/>
          <w:rtl/>
          <w:lang w:bidi="fa-IR"/>
        </w:rPr>
        <w:t xml:space="preserve"> ایمان سهله و ابی حذیفه</w:t>
      </w:r>
      <w:r>
        <w:rPr>
          <w:rFonts w:hint="cs"/>
          <w:rtl/>
          <w:lang w:bidi="fa-IR"/>
        </w:rPr>
        <w:t xml:space="preserve"> و پایبند بودن به وحی الهی آنها برای ما ثابت می‌شود. چون غیرت و پافشاری آنها باعث نازل شدن آن آیه در کتاب خداوند شد، از نهی از ف</w:t>
      </w:r>
      <w:r w:rsidR="003D5658">
        <w:rPr>
          <w:rFonts w:hint="cs"/>
          <w:rtl/>
          <w:lang w:bidi="fa-IR"/>
        </w:rPr>
        <w:t>ر</w:t>
      </w:r>
      <w:r>
        <w:rPr>
          <w:rFonts w:hint="cs"/>
          <w:rtl/>
          <w:lang w:bidi="fa-IR"/>
        </w:rPr>
        <w:t xml:space="preserve">زندخواندگی </w:t>
      </w:r>
      <w:r w:rsidR="002F2A50">
        <w:rPr>
          <w:rFonts w:hint="cs"/>
          <w:rtl/>
          <w:lang w:bidi="fa-IR"/>
        </w:rPr>
        <w:t>و دستور به داشتن حجاب. پس عقیده فرزندخواندگی جهت اجرای امر قرآن تغییر کرد.</w:t>
      </w:r>
      <w:r>
        <w:rPr>
          <w:rFonts w:hint="cs"/>
          <w:rtl/>
          <w:lang w:bidi="fa-IR"/>
        </w:rPr>
        <w:t xml:space="preserve"> </w:t>
      </w:r>
    </w:p>
    <w:p w:rsidR="002853B3" w:rsidRDefault="002853B3" w:rsidP="009C2E05">
      <w:pPr>
        <w:rPr>
          <w:rFonts w:hint="cs"/>
          <w:rtl/>
          <w:lang w:bidi="fa-IR"/>
        </w:rPr>
      </w:pPr>
      <w:r>
        <w:rPr>
          <w:rFonts w:hint="cs"/>
          <w:rtl/>
          <w:lang w:bidi="fa-IR"/>
        </w:rPr>
        <w:t xml:space="preserve">اگر تعصب </w:t>
      </w:r>
      <w:r w:rsidR="002F2A50">
        <w:rPr>
          <w:rFonts w:hint="cs"/>
          <w:rtl/>
          <w:lang w:bidi="fa-IR"/>
        </w:rPr>
        <w:t>به خاطر چیزی غیر از آن بود،</w:t>
      </w:r>
      <w:r>
        <w:rPr>
          <w:rFonts w:hint="cs"/>
          <w:rtl/>
          <w:lang w:bidi="fa-IR"/>
        </w:rPr>
        <w:t xml:space="preserve"> آنچه که در درون ابی حذیفه گذشت در مورد آن شیر دادن معنایی نداشت، </w:t>
      </w:r>
      <w:r w:rsidR="002F2A50">
        <w:rPr>
          <w:rFonts w:hint="cs"/>
          <w:rtl/>
          <w:lang w:bidi="fa-IR"/>
        </w:rPr>
        <w:t>زیرا که یک امر الهی بود</w:t>
      </w:r>
      <w:r>
        <w:rPr>
          <w:rFonts w:hint="cs"/>
          <w:rtl/>
          <w:lang w:bidi="fa-IR"/>
        </w:rPr>
        <w:t xml:space="preserve"> و سختی و مشقت از آنها برداشته شد. </w:t>
      </w:r>
    </w:p>
    <w:p w:rsidR="002C35D3" w:rsidRDefault="002C35D3" w:rsidP="002C35D3">
      <w:pPr>
        <w:jc w:val="center"/>
        <w:rPr>
          <w:rFonts w:hint="cs"/>
          <w:b/>
          <w:bCs/>
          <w:sz w:val="30"/>
          <w:szCs w:val="30"/>
          <w:rtl/>
          <w:lang w:bidi="fa-IR"/>
        </w:rPr>
      </w:pPr>
    </w:p>
    <w:p w:rsidR="002853B3" w:rsidRPr="002C35D3" w:rsidRDefault="002853B3" w:rsidP="002C35D3">
      <w:pPr>
        <w:jc w:val="center"/>
        <w:rPr>
          <w:rFonts w:hint="cs"/>
          <w:b/>
          <w:bCs/>
          <w:sz w:val="30"/>
          <w:szCs w:val="30"/>
          <w:rtl/>
          <w:lang w:bidi="fa-IR"/>
        </w:rPr>
      </w:pPr>
      <w:r w:rsidRPr="002C35D3">
        <w:rPr>
          <w:rFonts w:hint="cs"/>
          <w:b/>
          <w:bCs/>
          <w:sz w:val="30"/>
          <w:szCs w:val="30"/>
          <w:rtl/>
          <w:lang w:bidi="fa-IR"/>
        </w:rPr>
        <w:t>خداوند تبارک و تعالی بلندمرتبه و آگاه‌تر است.</w:t>
      </w:r>
    </w:p>
    <w:p w:rsidR="002853B3" w:rsidRDefault="002853B3" w:rsidP="009C2E05">
      <w:pPr>
        <w:rPr>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2853B3" w:rsidRDefault="002853B3" w:rsidP="009C2E05">
      <w:pPr>
        <w:rPr>
          <w:rFonts w:hint="cs"/>
          <w:rtl/>
          <w:lang w:bidi="fa-IR"/>
        </w:rPr>
      </w:pPr>
    </w:p>
    <w:p w:rsidR="002853B3" w:rsidRDefault="002853B3" w:rsidP="008F7618">
      <w:pPr>
        <w:rPr>
          <w:rFonts w:hint="cs"/>
          <w:rtl/>
          <w:lang w:bidi="fa-IR"/>
        </w:rPr>
      </w:pPr>
    </w:p>
    <w:p w:rsidR="002853B3" w:rsidRDefault="002C35D3" w:rsidP="008F7618">
      <w:pPr>
        <w:rPr>
          <w:rFonts w:hint="cs"/>
          <w:rtl/>
          <w:lang w:bidi="fa-IR"/>
        </w:rPr>
      </w:pPr>
      <w:r>
        <w:rPr>
          <w:rFonts w:hint="cs"/>
          <w:noProof/>
          <w:rtl/>
        </w:rPr>
        <w:pict>
          <v:roundrect id="_x0000_s2145" style="position:absolute;left:0;text-align:left;margin-left:-5.85pt;margin-top:16.45pt;width:371.05pt;height:461.55pt;z-index:251662336" arcsize="10923f">
            <v:fill opacity="0"/>
            <w10:wrap anchorx="page"/>
          </v:roundrect>
        </w:pict>
      </w:r>
    </w:p>
    <w:p w:rsidR="002853B3" w:rsidRDefault="002853B3" w:rsidP="008F7618">
      <w:pPr>
        <w:rPr>
          <w:rFonts w:hint="cs"/>
          <w:rtl/>
          <w:lang w:bidi="fa-IR"/>
        </w:rPr>
      </w:pPr>
    </w:p>
    <w:p w:rsidR="002C35D3" w:rsidRDefault="002C35D3" w:rsidP="002C35D3">
      <w:pPr>
        <w:pStyle w:val="2"/>
        <w:rPr>
          <w:rFonts w:hint="cs"/>
          <w:rtl/>
        </w:rPr>
      </w:pPr>
      <w:bookmarkStart w:id="488" w:name="_Toc225697244"/>
      <w:bookmarkStart w:id="489" w:name="_Toc225697452"/>
      <w:r w:rsidRPr="001E42FB">
        <w:rPr>
          <w:rFonts w:hint="cs"/>
          <w:rtl/>
        </w:rPr>
        <w:t xml:space="preserve">فصل </w:t>
      </w:r>
      <w:r w:rsidRPr="00975143">
        <w:rPr>
          <w:rFonts w:hint="cs"/>
          <w:rtl/>
        </w:rPr>
        <w:t>ه</w:t>
      </w:r>
      <w:r>
        <w:rPr>
          <w:rFonts w:hint="cs"/>
          <w:rtl/>
        </w:rPr>
        <w:t>ش</w:t>
      </w:r>
      <w:r w:rsidRPr="00975143">
        <w:rPr>
          <w:rFonts w:hint="cs"/>
          <w:rtl/>
        </w:rPr>
        <w:t>تم</w:t>
      </w:r>
      <w:r>
        <w:rPr>
          <w:rFonts w:hint="cs"/>
          <w:rtl/>
        </w:rPr>
        <w:t>:</w:t>
      </w:r>
      <w:bookmarkEnd w:id="488"/>
      <w:bookmarkEnd w:id="489"/>
    </w:p>
    <w:p w:rsidR="002C35D3" w:rsidRPr="00F3158E" w:rsidRDefault="002C35D3" w:rsidP="002C35D3">
      <w:pPr>
        <w:pStyle w:val="2"/>
        <w:rPr>
          <w:rFonts w:hint="cs"/>
          <w:rtl/>
        </w:rPr>
      </w:pPr>
    </w:p>
    <w:p w:rsidR="002C35D3" w:rsidRPr="00F3158E" w:rsidRDefault="002C35D3" w:rsidP="002C35D3">
      <w:pPr>
        <w:pStyle w:val="2"/>
        <w:rPr>
          <w:rFonts w:hint="cs"/>
        </w:rPr>
      </w:pPr>
      <w:bookmarkStart w:id="490" w:name="_Toc225697245"/>
      <w:bookmarkStart w:id="491" w:name="_Toc225697453"/>
      <w:r>
        <w:rPr>
          <w:rFonts w:cs="B Titr" w:hint="cs"/>
          <w:rtl/>
        </w:rPr>
        <w:t>درباره «افتادن مگس در ظرف»</w:t>
      </w:r>
      <w:bookmarkEnd w:id="490"/>
      <w:bookmarkEnd w:id="491"/>
    </w:p>
    <w:p w:rsidR="002853B3" w:rsidRPr="002C35D3" w:rsidRDefault="002853B3" w:rsidP="008F7618">
      <w:pPr>
        <w:rPr>
          <w:rFonts w:hint="cs"/>
          <w:rtl/>
          <w:lang w:bidi="fa-IR"/>
        </w:rPr>
      </w:pPr>
    </w:p>
    <w:p w:rsidR="002C35D3" w:rsidRDefault="002C35D3" w:rsidP="002C35D3">
      <w:pPr>
        <w:jc w:val="center"/>
        <w:rPr>
          <w:rFonts w:cs="2  Arabic Style" w:hint="cs"/>
          <w:sz w:val="36"/>
          <w:szCs w:val="36"/>
          <w:rtl/>
          <w:lang w:bidi="fa-IR"/>
        </w:rPr>
      </w:pPr>
    </w:p>
    <w:p w:rsidR="002C35D3" w:rsidRPr="002C35D3" w:rsidRDefault="002C35D3" w:rsidP="002C35D3">
      <w:pPr>
        <w:jc w:val="center"/>
        <w:rPr>
          <w:rFonts w:cs="2  Arabic Style" w:hint="cs"/>
          <w:sz w:val="36"/>
          <w:szCs w:val="36"/>
          <w:rtl/>
          <w:lang w:bidi="fa-IR"/>
        </w:rPr>
      </w:pPr>
      <w:r w:rsidRPr="002C35D3">
        <w:rPr>
          <w:rFonts w:cs="2  Arabic Style" w:hint="cs"/>
          <w:sz w:val="36"/>
          <w:szCs w:val="36"/>
          <w:rtl/>
          <w:lang w:bidi="fa-IR"/>
        </w:rPr>
        <w:t>که شامل دو مبحث می‌باشد:</w:t>
      </w:r>
    </w:p>
    <w:p w:rsidR="002C35D3" w:rsidRDefault="002C35D3" w:rsidP="002C35D3">
      <w:pPr>
        <w:jc w:val="center"/>
        <w:rPr>
          <w:rFonts w:cs="2  Arabic Style" w:hint="cs"/>
          <w:sz w:val="36"/>
          <w:szCs w:val="36"/>
          <w:rtl/>
          <w:lang w:bidi="fa-IR"/>
        </w:rPr>
      </w:pPr>
    </w:p>
    <w:p w:rsidR="002C35D3" w:rsidRDefault="002C35D3" w:rsidP="002C35D3">
      <w:pPr>
        <w:jc w:val="center"/>
        <w:rPr>
          <w:rFonts w:cs="2  Arabic Style" w:hint="cs"/>
          <w:sz w:val="36"/>
          <w:szCs w:val="36"/>
          <w:rtl/>
          <w:lang w:bidi="fa-IR"/>
        </w:rPr>
      </w:pPr>
      <w:r w:rsidRPr="002C35D3">
        <w:rPr>
          <w:rFonts w:cs="2  Arabic Style" w:hint="cs"/>
          <w:sz w:val="36"/>
          <w:szCs w:val="36"/>
          <w:rtl/>
          <w:lang w:bidi="fa-IR"/>
        </w:rPr>
        <w:t>مبحث اوّل:</w:t>
      </w:r>
    </w:p>
    <w:p w:rsidR="002C35D3" w:rsidRPr="002C35D3" w:rsidRDefault="002C35D3" w:rsidP="002C35D3">
      <w:pPr>
        <w:jc w:val="center"/>
        <w:rPr>
          <w:rFonts w:cs="2  Arabic Style" w:hint="cs"/>
          <w:sz w:val="36"/>
          <w:szCs w:val="36"/>
          <w:rtl/>
          <w:lang w:bidi="fa-IR"/>
        </w:rPr>
      </w:pPr>
      <w:r w:rsidRPr="002C35D3">
        <w:rPr>
          <w:rFonts w:cs="2  Arabic Style" w:hint="cs"/>
          <w:sz w:val="36"/>
          <w:szCs w:val="36"/>
          <w:rtl/>
          <w:lang w:bidi="fa-IR"/>
        </w:rPr>
        <w:t xml:space="preserve"> شبهات منتقدان احادیث به طب نبوی و پاسخ آنها.</w:t>
      </w:r>
    </w:p>
    <w:p w:rsidR="002C35D3" w:rsidRDefault="002C35D3" w:rsidP="002C35D3">
      <w:pPr>
        <w:jc w:val="center"/>
        <w:rPr>
          <w:rFonts w:cs="2  Arabic Style" w:hint="cs"/>
          <w:sz w:val="36"/>
          <w:szCs w:val="36"/>
          <w:rtl/>
          <w:lang w:bidi="fa-IR"/>
        </w:rPr>
      </w:pPr>
    </w:p>
    <w:p w:rsidR="002C35D3" w:rsidRDefault="002C35D3" w:rsidP="002C35D3">
      <w:pPr>
        <w:jc w:val="center"/>
        <w:rPr>
          <w:rFonts w:cs="2  Arabic Style" w:hint="cs"/>
          <w:sz w:val="36"/>
          <w:szCs w:val="36"/>
          <w:rtl/>
          <w:lang w:bidi="fa-IR"/>
        </w:rPr>
      </w:pPr>
      <w:r w:rsidRPr="002C35D3">
        <w:rPr>
          <w:rFonts w:cs="2  Arabic Style" w:hint="cs"/>
          <w:sz w:val="36"/>
          <w:szCs w:val="36"/>
          <w:rtl/>
          <w:lang w:bidi="fa-IR"/>
        </w:rPr>
        <w:t>مبحث دوّم:</w:t>
      </w:r>
    </w:p>
    <w:p w:rsidR="002C35D3" w:rsidRPr="002C35D3" w:rsidRDefault="002C35D3" w:rsidP="002C35D3">
      <w:pPr>
        <w:jc w:val="center"/>
        <w:rPr>
          <w:rFonts w:cs="2  Arabic Style" w:hint="cs"/>
          <w:sz w:val="36"/>
          <w:szCs w:val="36"/>
          <w:rtl/>
          <w:lang w:bidi="fa-IR"/>
        </w:rPr>
      </w:pPr>
      <w:r w:rsidRPr="002C35D3">
        <w:rPr>
          <w:rFonts w:cs="2  Arabic Style" w:hint="cs"/>
          <w:sz w:val="36"/>
          <w:szCs w:val="36"/>
          <w:rtl/>
          <w:lang w:bidi="fa-IR"/>
        </w:rPr>
        <w:t xml:space="preserve"> شبهات منتقدان به حدیث «افتادن مگس در ظرف» و پاسخ آنها.</w:t>
      </w:r>
    </w:p>
    <w:p w:rsidR="002853B3" w:rsidRDefault="002853B3" w:rsidP="008F7618">
      <w:pPr>
        <w:rPr>
          <w:rFonts w:hint="cs"/>
          <w:rtl/>
          <w:lang w:bidi="fa-IR"/>
        </w:rPr>
      </w:pPr>
    </w:p>
    <w:p w:rsidR="002853B3" w:rsidRDefault="002853B3" w:rsidP="008F7618">
      <w:pPr>
        <w:rPr>
          <w:rFonts w:hint="cs"/>
          <w:rtl/>
          <w:lang w:bidi="fa-IR"/>
        </w:rPr>
        <w:sectPr w:rsidR="002853B3" w:rsidSect="000618C7">
          <w:footnotePr>
            <w:numRestart w:val="eachPage"/>
          </w:footnotePr>
          <w:pgSz w:w="11907" w:h="16840"/>
          <w:pgMar w:top="2835" w:right="2325" w:bottom="3402" w:left="2325" w:header="1418" w:footer="2835" w:gutter="0"/>
          <w:cols w:space="720"/>
          <w:titlePg/>
          <w:rtlGutter/>
        </w:sectPr>
      </w:pPr>
    </w:p>
    <w:p w:rsidR="00050F20" w:rsidRDefault="00050F20" w:rsidP="002C35D3">
      <w:pPr>
        <w:pStyle w:val="3"/>
        <w:jc w:val="center"/>
        <w:rPr>
          <w:rFonts w:hint="cs"/>
          <w:rtl/>
        </w:rPr>
      </w:pPr>
      <w:bookmarkStart w:id="492" w:name="_Toc224453446"/>
      <w:bookmarkStart w:id="493" w:name="_Toc225697246"/>
      <w:bookmarkStart w:id="494" w:name="_Toc225697454"/>
      <w:r>
        <w:rPr>
          <w:rFonts w:hint="cs"/>
          <w:rtl/>
        </w:rPr>
        <w:t>مبحث اول</w:t>
      </w:r>
      <w:bookmarkEnd w:id="492"/>
      <w:r w:rsidR="002C35D3">
        <w:rPr>
          <w:rFonts w:hint="cs"/>
          <w:rtl/>
        </w:rPr>
        <w:t>:</w:t>
      </w:r>
      <w:bookmarkEnd w:id="493"/>
      <w:bookmarkEnd w:id="494"/>
    </w:p>
    <w:p w:rsidR="00050F20" w:rsidRPr="00CF5EAC" w:rsidRDefault="00050F20" w:rsidP="002C35D3">
      <w:pPr>
        <w:pStyle w:val="3"/>
        <w:jc w:val="center"/>
        <w:rPr>
          <w:rFonts w:hint="cs"/>
          <w:rtl/>
        </w:rPr>
      </w:pPr>
      <w:bookmarkStart w:id="495" w:name="_Toc224453447"/>
      <w:bookmarkStart w:id="496" w:name="_Toc225697247"/>
      <w:bookmarkStart w:id="497" w:name="_Toc225697455"/>
      <w:r>
        <w:rPr>
          <w:rFonts w:hint="cs"/>
          <w:rtl/>
        </w:rPr>
        <w:t>شبهات منتقدان به احادیث طب نبوی و پاسخ آنها</w:t>
      </w:r>
      <w:bookmarkEnd w:id="495"/>
      <w:bookmarkEnd w:id="496"/>
      <w:bookmarkEnd w:id="497"/>
    </w:p>
    <w:p w:rsidR="00050F20" w:rsidRDefault="00050F20" w:rsidP="008F7618">
      <w:pPr>
        <w:rPr>
          <w:rFonts w:hint="cs"/>
          <w:rtl/>
          <w:lang w:bidi="fa-IR"/>
        </w:rPr>
      </w:pPr>
    </w:p>
    <w:p w:rsidR="00050F20" w:rsidRDefault="00050F20" w:rsidP="008F7618">
      <w:pPr>
        <w:rPr>
          <w:rFonts w:hint="cs"/>
          <w:rtl/>
          <w:lang w:bidi="fa-IR"/>
        </w:rPr>
      </w:pPr>
      <w:r w:rsidRPr="00673CED">
        <w:rPr>
          <w:rFonts w:hint="cs"/>
          <w:rtl/>
        </w:rPr>
        <w:t>بدعتگران گذشته احادیثی را که درباره طب، از پیامبر معصوم روایت شده، با عقلهای ناقص خود مورد طعنه قرار داده</w:t>
      </w:r>
      <w:r>
        <w:rPr>
          <w:rFonts w:cs="2  Badr" w:hint="cs"/>
          <w:rtl/>
          <w:lang w:bidi="fa-IR"/>
        </w:rPr>
        <w:t>‏</w:t>
      </w:r>
      <w:r w:rsidRPr="00673CED">
        <w:rPr>
          <w:rFonts w:hint="cs"/>
          <w:rtl/>
        </w:rPr>
        <w:t>اند. و عده‌ای از علمای گرانقدر هم از نظرات این منتقدان متأثر شده و آن را با این حجت وسعت داده</w:t>
      </w:r>
      <w:r>
        <w:rPr>
          <w:rFonts w:cs="2  Badr" w:hint="cs"/>
          <w:rtl/>
          <w:lang w:bidi="fa-IR"/>
        </w:rPr>
        <w:t>‏</w:t>
      </w:r>
      <w:r>
        <w:rPr>
          <w:rFonts w:hint="cs"/>
          <w:rtl/>
          <w:lang w:bidi="fa-IR"/>
        </w:rPr>
        <w:t>اند که پیامبر</w:t>
      </w:r>
      <w:r>
        <w:rPr>
          <w:rFonts w:hint="cs"/>
          <w:lang w:bidi="fa-IR"/>
        </w:rPr>
        <w:sym w:font="AGA Arabesque" w:char="F072"/>
      </w:r>
      <w:r>
        <w:rPr>
          <w:rFonts w:hint="cs"/>
          <w:rtl/>
          <w:lang w:bidi="fa-IR"/>
        </w:rPr>
        <w:t xml:space="preserve"> احادیث طبی را به وسیله وحی الهی نگرفته است، ب</w:t>
      </w:r>
      <w:r w:rsidR="000411D4">
        <w:rPr>
          <w:rFonts w:hint="cs"/>
          <w:rtl/>
          <w:lang w:bidi="fa-IR"/>
        </w:rPr>
        <w:t>لکه از روی تجربه مانند یک انسان</w:t>
      </w:r>
      <w:r>
        <w:rPr>
          <w:rFonts w:hint="cs"/>
          <w:rtl/>
          <w:lang w:bidi="fa-IR"/>
        </w:rPr>
        <w:t xml:space="preserve"> با تجربه آنها را بیان کرده است، زیرا پیامبر</w:t>
      </w:r>
      <w:r>
        <w:rPr>
          <w:rFonts w:hint="cs"/>
          <w:lang w:bidi="fa-IR"/>
        </w:rPr>
        <w:sym w:font="AGA Arabesque" w:char="F072"/>
      </w:r>
      <w:r>
        <w:rPr>
          <w:rFonts w:hint="cs"/>
          <w:rtl/>
          <w:lang w:bidi="fa-IR"/>
        </w:rPr>
        <w:t xml:space="preserve"> برای آموزش طب به مردم برانگیخته نشده است. </w:t>
      </w:r>
    </w:p>
    <w:p w:rsidR="00050F20" w:rsidRDefault="00050F20" w:rsidP="008F7618">
      <w:pPr>
        <w:rPr>
          <w:rFonts w:hint="cs"/>
          <w:rtl/>
          <w:lang w:bidi="fa-IR"/>
        </w:rPr>
      </w:pPr>
      <w:r>
        <w:rPr>
          <w:rFonts w:hint="cs"/>
          <w:rtl/>
          <w:lang w:bidi="fa-IR"/>
        </w:rPr>
        <w:t>دشمنان سنت از این مبحث بعنوان اسلحه‌ای قوی در ایرا</w:t>
      </w:r>
      <w:r w:rsidR="000411D4">
        <w:rPr>
          <w:rFonts w:hint="cs"/>
          <w:rtl/>
          <w:lang w:bidi="fa-IR"/>
        </w:rPr>
        <w:t>د به حجیت حدیث استفاده کرده‌اند</w:t>
      </w:r>
      <w:r>
        <w:rPr>
          <w:rFonts w:hint="cs"/>
          <w:rtl/>
          <w:lang w:bidi="fa-IR"/>
        </w:rPr>
        <w:t xml:space="preserve"> و معتقد شده‌اند که همه آن احادیث به وسیله وحی نازل نشده است، همانطور که در مبحث اجتهاد پیامبر</w:t>
      </w:r>
      <w:r>
        <w:rPr>
          <w:rFonts w:hint="cs"/>
          <w:lang w:bidi="fa-IR"/>
        </w:rPr>
        <w:sym w:font="AGA Arabesque" w:char="F072"/>
      </w:r>
      <w:r>
        <w:rPr>
          <w:rFonts w:hint="cs"/>
          <w:rtl/>
          <w:lang w:bidi="fa-IR"/>
        </w:rPr>
        <w:t xml:space="preserve"> به تفصیل بحث شد.</w:t>
      </w:r>
      <w:r w:rsidRPr="00A11AA5">
        <w:rPr>
          <w:rStyle w:val="a6"/>
          <w:rFonts w:cs="B Lotus"/>
          <w:sz w:val="28"/>
          <w:szCs w:val="28"/>
          <w:rtl/>
          <w:lang w:bidi="fa-IR"/>
        </w:rPr>
        <w:footnoteReference w:id="1148"/>
      </w:r>
      <w:r>
        <w:rPr>
          <w:rFonts w:hint="cs"/>
          <w:rtl/>
          <w:lang w:bidi="fa-IR"/>
        </w:rPr>
        <w:t xml:space="preserve"> </w:t>
      </w:r>
    </w:p>
    <w:p w:rsidR="00050F20" w:rsidRDefault="00050F20" w:rsidP="008F7618">
      <w:pPr>
        <w:rPr>
          <w:rFonts w:hint="cs"/>
          <w:rtl/>
          <w:lang w:bidi="fa-IR"/>
        </w:rPr>
      </w:pPr>
      <w:r>
        <w:rPr>
          <w:rFonts w:hint="cs"/>
          <w:rtl/>
          <w:lang w:bidi="fa-IR"/>
        </w:rPr>
        <w:t>ابن خلدون می‌گوید: «طبی که در متون شرعی نقل شده ا</w:t>
      </w:r>
      <w:r w:rsidR="000411D4">
        <w:rPr>
          <w:rFonts w:hint="cs"/>
          <w:rtl/>
          <w:lang w:bidi="fa-IR"/>
        </w:rPr>
        <w:t>ست، وحی نیست، بلکه نزد اعراب امری عادی</w:t>
      </w:r>
      <w:r>
        <w:rPr>
          <w:rFonts w:hint="cs"/>
          <w:rtl/>
          <w:lang w:bidi="fa-IR"/>
        </w:rPr>
        <w:t xml:space="preserve"> </w:t>
      </w:r>
      <w:r w:rsidR="000411D4">
        <w:rPr>
          <w:rFonts w:hint="cs"/>
          <w:rtl/>
          <w:lang w:bidi="fa-IR"/>
        </w:rPr>
        <w:t>بوده است</w:t>
      </w:r>
      <w:r>
        <w:rPr>
          <w:rFonts w:hint="cs"/>
          <w:rtl/>
          <w:lang w:bidi="fa-IR"/>
        </w:rPr>
        <w:t xml:space="preserve"> و آنچه که در سخنان پیامبر</w:t>
      </w:r>
      <w:r>
        <w:rPr>
          <w:rFonts w:hint="cs"/>
          <w:lang w:bidi="fa-IR"/>
        </w:rPr>
        <w:sym w:font="AGA Arabesque" w:char="F072"/>
      </w:r>
      <w:r>
        <w:rPr>
          <w:rFonts w:hint="cs"/>
          <w:rtl/>
          <w:lang w:bidi="fa-IR"/>
        </w:rPr>
        <w:t xml:space="preserve"> آمده از جمله اموری است که نزد مردم عادی می‌باشد، نه</w:t>
      </w:r>
      <w:r w:rsidR="000411D4">
        <w:rPr>
          <w:rFonts w:hint="cs"/>
          <w:rtl/>
          <w:lang w:bidi="fa-IR"/>
        </w:rPr>
        <w:t xml:space="preserve"> به این جهت که آن عمل مشروع است.</w:t>
      </w:r>
      <w:r>
        <w:rPr>
          <w:rFonts w:hint="cs"/>
          <w:rtl/>
          <w:lang w:bidi="fa-IR"/>
        </w:rPr>
        <w:t xml:space="preserve"> زیرا پیامبر</w:t>
      </w:r>
      <w:r>
        <w:rPr>
          <w:rFonts w:hint="cs"/>
          <w:lang w:bidi="fa-IR"/>
        </w:rPr>
        <w:sym w:font="AGA Arabesque" w:char="F072"/>
      </w:r>
      <w:r>
        <w:rPr>
          <w:rFonts w:hint="cs"/>
          <w:rtl/>
          <w:lang w:bidi="fa-IR"/>
        </w:rPr>
        <w:t xml:space="preserve"> برای آموختن شریعت برانگیخته شده است نه برای آموزش طب و سایر امور عادی. آنچه که در مورد لقاح خرما پیش آمد، که پیامبر</w:t>
      </w:r>
      <w:r>
        <w:rPr>
          <w:rFonts w:hint="cs"/>
          <w:lang w:bidi="fa-IR"/>
        </w:rPr>
        <w:sym w:font="AGA Arabesque" w:char="F072"/>
      </w:r>
      <w:r>
        <w:rPr>
          <w:rFonts w:hint="cs"/>
          <w:rtl/>
          <w:lang w:bidi="fa-IR"/>
        </w:rPr>
        <w:t xml:space="preserve"> فرمود: «شما به امورات دنیای خود آگاهتر می‌باشید.</w:t>
      </w:r>
      <w:r w:rsidR="000411D4">
        <w:rPr>
          <w:rFonts w:hint="cs"/>
          <w:rtl/>
          <w:lang w:bidi="fa-IR"/>
        </w:rPr>
        <w:t>»</w:t>
      </w:r>
      <w:r w:rsidRPr="00A11AA5">
        <w:rPr>
          <w:rStyle w:val="a6"/>
          <w:rFonts w:cs="B Lotus"/>
          <w:sz w:val="28"/>
          <w:szCs w:val="28"/>
          <w:rtl/>
          <w:lang w:bidi="fa-IR"/>
        </w:rPr>
        <w:footnoteReference w:id="1149"/>
      </w:r>
      <w:r w:rsidRPr="00673CED">
        <w:rPr>
          <w:rFonts w:hint="cs"/>
          <w:rtl/>
        </w:rPr>
        <w:t xml:space="preserve"> پس شایسته نیست که آنچه درباره طب بیان شده، قسمتی از شرع بدانیم، چرا که دلیلی بر آن نداریم غ</w:t>
      </w:r>
      <w:r w:rsidR="000411D4" w:rsidRPr="00673CED">
        <w:rPr>
          <w:rFonts w:hint="cs"/>
          <w:rtl/>
        </w:rPr>
        <w:t>یر از اینکه از آن به عنوان تبرک</w:t>
      </w:r>
      <w:r w:rsidRPr="00673CED">
        <w:rPr>
          <w:rFonts w:hint="cs"/>
          <w:rtl/>
        </w:rPr>
        <w:t xml:space="preserve"> و درستی پیوند ایمانی، که اثر بسیار بزرگی در شفای بیماری دارند، استفاده کنیم. و این امر جزء طب مزاجی نیست بلکه از نشانه</w:t>
      </w:r>
      <w:r>
        <w:rPr>
          <w:rFonts w:cs="2  Badr" w:hint="cs"/>
          <w:rtl/>
          <w:lang w:bidi="fa-IR"/>
        </w:rPr>
        <w:t>‏</w:t>
      </w:r>
      <w:r w:rsidRPr="00673CED">
        <w:rPr>
          <w:rFonts w:hint="cs"/>
          <w:rtl/>
        </w:rPr>
        <w:t>های سخن دینی است همچنانکه در مورد مداوای کسی که شکم درد داشت و با خوردن عسل شفا یافت،</w:t>
      </w:r>
      <w:r w:rsidRPr="00A11AA5">
        <w:rPr>
          <w:rStyle w:val="a6"/>
          <w:rFonts w:cs="B Lotus"/>
          <w:sz w:val="28"/>
          <w:szCs w:val="28"/>
          <w:rtl/>
          <w:lang w:bidi="fa-IR"/>
        </w:rPr>
        <w:footnoteReference w:id="1150"/>
      </w:r>
      <w:r>
        <w:rPr>
          <w:rFonts w:hint="cs"/>
          <w:rtl/>
          <w:lang w:bidi="fa-IR"/>
        </w:rPr>
        <w:t xml:space="preserve"> اتفاق افتاد.</w:t>
      </w:r>
    </w:p>
    <w:p w:rsidR="00050F20" w:rsidRDefault="00050F20" w:rsidP="008F7618">
      <w:pPr>
        <w:rPr>
          <w:rFonts w:hint="cs"/>
          <w:rtl/>
          <w:lang w:bidi="fa-IR"/>
        </w:rPr>
      </w:pPr>
      <w:r>
        <w:rPr>
          <w:rFonts w:hint="cs"/>
          <w:rtl/>
          <w:lang w:bidi="fa-IR"/>
        </w:rPr>
        <w:t>در این نظر، بعضی از علمای گرانقدر مانند، دکتر یوسف قرضاوی و سایرین، با ابن خلدون ه</w:t>
      </w:r>
      <w:r w:rsidR="000411D4">
        <w:rPr>
          <w:rFonts w:hint="cs"/>
          <w:rtl/>
          <w:lang w:bidi="fa-IR"/>
        </w:rPr>
        <w:t>مراه گشته و آنرا تأیید کرده‌اند</w:t>
      </w:r>
      <w:r>
        <w:rPr>
          <w:rFonts w:hint="cs"/>
          <w:rtl/>
          <w:lang w:bidi="fa-IR"/>
        </w:rPr>
        <w:t xml:space="preserve"> و حدیث را به دو گونه تقسیم کرده‌اند: احادیث تشریعی و احادیث غیر تشریعی.</w:t>
      </w:r>
      <w:r w:rsidRPr="00A11AA5">
        <w:rPr>
          <w:rStyle w:val="a6"/>
          <w:rFonts w:cs="B Lotus"/>
          <w:sz w:val="28"/>
          <w:szCs w:val="28"/>
          <w:rtl/>
          <w:lang w:bidi="fa-IR"/>
        </w:rPr>
        <w:footnoteReference w:id="1151"/>
      </w:r>
      <w:r>
        <w:rPr>
          <w:rFonts w:hint="cs"/>
          <w:rtl/>
          <w:lang w:bidi="fa-IR"/>
        </w:rPr>
        <w:t xml:space="preserve"> </w:t>
      </w:r>
    </w:p>
    <w:p w:rsidR="00050F20" w:rsidRDefault="00050F20" w:rsidP="008F7618">
      <w:pPr>
        <w:rPr>
          <w:rFonts w:hint="cs"/>
          <w:rtl/>
          <w:lang w:bidi="fa-IR"/>
        </w:rPr>
      </w:pPr>
      <w:r>
        <w:rPr>
          <w:rFonts w:hint="cs"/>
          <w:rtl/>
          <w:lang w:bidi="fa-IR"/>
        </w:rPr>
        <w:t>دکتر قرضاوی می‌گوید: به نظر من غالب احادیث مربوط به نسخه‌های طبی و امثال آن، مانند: نسخه پیامبر</w:t>
      </w:r>
      <w:r>
        <w:rPr>
          <w:rFonts w:hint="cs"/>
          <w:lang w:bidi="fa-IR"/>
        </w:rPr>
        <w:sym w:font="AGA Arabesque" w:char="F072"/>
      </w:r>
      <w:r>
        <w:rPr>
          <w:rFonts w:hint="cs"/>
          <w:rtl/>
          <w:lang w:bidi="fa-IR"/>
        </w:rPr>
        <w:t xml:space="preserve"> برای بیماری سیاتیک که دنبه گوسفند عربی می‌باشد و</w:t>
      </w:r>
      <w:r w:rsidR="004D790E">
        <w:rPr>
          <w:rFonts w:hint="cs"/>
          <w:rtl/>
          <w:lang w:bidi="fa-IR"/>
        </w:rPr>
        <w:t>.</w:t>
      </w:r>
      <w:r>
        <w:rPr>
          <w:rFonts w:hint="cs"/>
          <w:rtl/>
          <w:lang w:bidi="fa-IR"/>
        </w:rPr>
        <w:t>.. تا آخر آنچه که در حدیث آمده است،</w:t>
      </w:r>
      <w:r w:rsidRPr="00A11AA5">
        <w:rPr>
          <w:rStyle w:val="a6"/>
          <w:rFonts w:cs="B Lotus"/>
          <w:sz w:val="28"/>
          <w:szCs w:val="28"/>
          <w:rtl/>
          <w:lang w:bidi="fa-IR"/>
        </w:rPr>
        <w:footnoteReference w:id="1152"/>
      </w:r>
      <w:r w:rsidRPr="00673CED">
        <w:rPr>
          <w:rFonts w:hint="cs"/>
          <w:rtl/>
        </w:rPr>
        <w:t xml:space="preserve"> که این نوع احادیث، از جمله احادیثی ن</w:t>
      </w:r>
      <w:r w:rsidR="000411D4" w:rsidRPr="00673CED">
        <w:rPr>
          <w:rFonts w:hint="cs"/>
          <w:rtl/>
        </w:rPr>
        <w:t>یست که انجام دهنده آن ثواب ببرد</w:t>
      </w:r>
      <w:r w:rsidRPr="00673CED">
        <w:rPr>
          <w:rFonts w:hint="cs"/>
          <w:rtl/>
        </w:rPr>
        <w:t xml:space="preserve"> و یا انجام ندادن آن مورد سرزنش واقع شود، بلکه امری است، برای راهنمایی دنیوی که از جامعه اعراب سرچشمه گرفته است، رسول خدا</w:t>
      </w:r>
      <w:r w:rsidRPr="00673CED">
        <w:rPr>
          <w:rFonts w:hint="cs"/>
        </w:rPr>
        <w:sym w:font="AGA Arabesque" w:char="F072"/>
      </w:r>
      <w:r w:rsidRPr="00673CED">
        <w:rPr>
          <w:rFonts w:hint="cs"/>
          <w:rtl/>
        </w:rPr>
        <w:t xml:space="preserve"> برای اجرای طب جسمی نیامده است، که آن کار، متخصصان خودش</w:t>
      </w:r>
      <w:r w:rsidR="000411D4" w:rsidRPr="00673CED">
        <w:rPr>
          <w:rFonts w:hint="cs"/>
          <w:rtl/>
        </w:rPr>
        <w:t xml:space="preserve"> را دارد بلکه برای مداوای قلبها و عقلها</w:t>
      </w:r>
      <w:r w:rsidRPr="00673CED">
        <w:rPr>
          <w:rFonts w:hint="cs"/>
          <w:rtl/>
        </w:rPr>
        <w:t xml:space="preserve"> و جانها، برانگیخته شده است. هر چند ما به آنچه که علما طب نبوی نامیده‌اند، احترام می</w:t>
      </w:r>
      <w:r>
        <w:rPr>
          <w:rFonts w:cs="2  Badr" w:hint="cs"/>
          <w:rtl/>
          <w:lang w:bidi="fa-IR"/>
        </w:rPr>
        <w:t>‏</w:t>
      </w:r>
      <w:r w:rsidRPr="00673CED">
        <w:rPr>
          <w:rFonts w:hint="cs"/>
          <w:rtl/>
        </w:rPr>
        <w:t>گذاریم ولی همه متفق هستند که رسول خدا</w:t>
      </w:r>
      <w:r w:rsidRPr="00673CED">
        <w:rPr>
          <w:rFonts w:hint="cs"/>
        </w:rPr>
        <w:sym w:font="AGA Arabesque" w:char="F072"/>
      </w:r>
      <w:r w:rsidRPr="00673CED">
        <w:rPr>
          <w:rFonts w:hint="cs"/>
          <w:rtl/>
        </w:rPr>
        <w:t xml:space="preserve"> هیچوقت ادع</w:t>
      </w:r>
      <w:r w:rsidR="000411D4" w:rsidRPr="00673CED">
        <w:rPr>
          <w:rFonts w:hint="cs"/>
          <w:rtl/>
        </w:rPr>
        <w:t>ای آگاهی از علم طب را نکرده است</w:t>
      </w:r>
      <w:r w:rsidRPr="00673CED">
        <w:rPr>
          <w:rFonts w:hint="cs"/>
          <w:rtl/>
        </w:rPr>
        <w:t xml:space="preserve"> و برای آن برانگیخته نشده است.</w:t>
      </w:r>
      <w:r w:rsidRPr="00A11AA5">
        <w:rPr>
          <w:rStyle w:val="a6"/>
          <w:rFonts w:cs="B Lotus"/>
          <w:sz w:val="28"/>
          <w:szCs w:val="28"/>
          <w:rtl/>
          <w:lang w:bidi="fa-IR"/>
        </w:rPr>
        <w:footnoteReference w:id="1153"/>
      </w:r>
    </w:p>
    <w:p w:rsidR="00050F20" w:rsidRDefault="00050F20" w:rsidP="008F7618">
      <w:pPr>
        <w:rPr>
          <w:rFonts w:hint="cs"/>
          <w:rtl/>
          <w:lang w:bidi="fa-IR"/>
        </w:rPr>
      </w:pPr>
      <w:r>
        <w:rPr>
          <w:rFonts w:hint="cs"/>
          <w:rtl/>
          <w:lang w:bidi="fa-IR"/>
        </w:rPr>
        <w:t xml:space="preserve">نتیجه این بحث این است که اگر یکی از دشمنان سنت، بر ما خروج کند، نیازی عزالدین می‌گوید: «احادیثی که در تلاشند تا علومی مانند طب </w:t>
      </w:r>
      <w:r w:rsidR="000411D4">
        <w:rPr>
          <w:rFonts w:hint="cs"/>
          <w:rtl/>
          <w:lang w:bidi="fa-IR"/>
        </w:rPr>
        <w:t xml:space="preserve">را </w:t>
      </w:r>
      <w:r>
        <w:rPr>
          <w:rFonts w:hint="cs"/>
          <w:rtl/>
          <w:lang w:bidi="fa-IR"/>
        </w:rPr>
        <w:t>به رسول خدا</w:t>
      </w:r>
      <w:r>
        <w:rPr>
          <w:rFonts w:hint="cs"/>
          <w:lang w:bidi="fa-IR"/>
        </w:rPr>
        <w:sym w:font="AGA Arabesque" w:char="F072"/>
      </w:r>
      <w:r>
        <w:rPr>
          <w:rFonts w:hint="cs"/>
          <w:rtl/>
          <w:lang w:bidi="fa-IR"/>
        </w:rPr>
        <w:t xml:space="preserve"> نسبت دهند،</w:t>
      </w:r>
      <w:r w:rsidR="000411D4">
        <w:rPr>
          <w:rFonts w:hint="cs"/>
          <w:rtl/>
          <w:lang w:bidi="fa-IR"/>
        </w:rPr>
        <w:t xml:space="preserve"> همه آنها موضوع (جعلی) می‌باشند</w:t>
      </w:r>
      <w:r>
        <w:rPr>
          <w:rFonts w:hint="cs"/>
          <w:rtl/>
          <w:lang w:bidi="fa-IR"/>
        </w:rPr>
        <w:t xml:space="preserve"> و هدف آنها منحرف کردن مردم از حقایق و عقل‌گرایی علمی موجود در آیات قرآن به عقل‌گرایی است که به اوهام، خرافات و امور باطل ایمان دارد.</w:t>
      </w:r>
      <w:r w:rsidRPr="00A11AA5">
        <w:rPr>
          <w:rStyle w:val="a6"/>
          <w:rFonts w:cs="B Lotus"/>
          <w:sz w:val="28"/>
          <w:szCs w:val="28"/>
          <w:rtl/>
          <w:lang w:bidi="fa-IR"/>
        </w:rPr>
        <w:footnoteReference w:id="1154"/>
      </w:r>
      <w:r>
        <w:rPr>
          <w:rFonts w:hint="cs"/>
          <w:rtl/>
          <w:lang w:bidi="fa-IR"/>
        </w:rPr>
        <w:t xml:space="preserve"> </w:t>
      </w:r>
    </w:p>
    <w:p w:rsidR="00050F20" w:rsidRPr="00673CED" w:rsidRDefault="00050F20" w:rsidP="008F7618">
      <w:pPr>
        <w:rPr>
          <w:rFonts w:hint="cs"/>
          <w:rtl/>
        </w:rPr>
      </w:pPr>
      <w:r>
        <w:rPr>
          <w:rFonts w:hint="cs"/>
          <w:rtl/>
          <w:lang w:bidi="fa-IR"/>
        </w:rPr>
        <w:t xml:space="preserve">و برای آن احادیث موضوع مثالهایی را عمداً از صحیح بخاری انتخاب کرده و آورده است؛ مانند: احادیث رقیه: </w:t>
      </w:r>
      <w:r w:rsidR="000411D4">
        <w:rPr>
          <w:rFonts w:hint="cs"/>
          <w:rtl/>
          <w:lang w:bidi="fa-IR"/>
        </w:rPr>
        <w:t>«</w:t>
      </w:r>
      <w:r w:rsidR="000411D4" w:rsidRPr="000411D4">
        <w:rPr>
          <w:rFonts w:hint="cs"/>
          <w:rtl/>
          <w:lang w:bidi="fa-IR"/>
        </w:rPr>
        <w:t>اي پروردگار مردم! بيماري اش را برطرف ساز و چنان ش</w:t>
      </w:r>
      <w:r w:rsidR="000411D4">
        <w:rPr>
          <w:rFonts w:hint="cs"/>
          <w:rtl/>
          <w:lang w:bidi="fa-IR"/>
        </w:rPr>
        <w:t>فايي عنايت كن كه هيچگونه بيماري</w:t>
      </w:r>
      <w:r w:rsidR="000411D4">
        <w:rPr>
          <w:rFonts w:cs="2  Badr" w:hint="cs"/>
          <w:rtl/>
          <w:lang w:bidi="fa-IR"/>
        </w:rPr>
        <w:t>‏</w:t>
      </w:r>
      <w:r w:rsidR="000411D4" w:rsidRPr="00673CED">
        <w:rPr>
          <w:rFonts w:hint="cs"/>
          <w:rtl/>
        </w:rPr>
        <w:t xml:space="preserve">اي باقي نماند. چرا كه تو شفا دهنده هستي و هيچ شفايي، بجز شفاي تو وجود ندارد». </w:t>
      </w:r>
      <w:r w:rsidRPr="00673CED">
        <w:rPr>
          <w:rFonts w:hint="cs"/>
          <w:rtl/>
        </w:rPr>
        <w:t>و حدیث «شفا یافتن شکم درد بوسیله عسل».</w:t>
      </w:r>
      <w:r w:rsidR="000411D4" w:rsidRPr="00673CED">
        <w:rPr>
          <w:rFonts w:hint="cs"/>
          <w:rtl/>
        </w:rPr>
        <w:t xml:space="preserve"> </w:t>
      </w:r>
      <w:r w:rsidRPr="00673CED">
        <w:rPr>
          <w:rFonts w:hint="cs"/>
          <w:rtl/>
        </w:rPr>
        <w:t>و حدیث «نه بیماری واگیر هست نه یرقان.» و حدیث «سیاه‌دانه شفای هر دردی است بجز مسمومیت»، و حدیث «شهد گیاه قارچ آب آن شفای چشم است.» و حدیث «کسی که با هفت خرمای خشک شده صبح کند آن روز هیچ سم و جادویی بر او مؤثر نیست.» و سایر احادیثی که از صحیح بخاری در کتاب الطب روایت کرده است.</w:t>
      </w:r>
      <w:r w:rsidRPr="00A11AA5">
        <w:rPr>
          <w:rStyle w:val="a6"/>
          <w:rFonts w:cs="B Lotus"/>
          <w:sz w:val="28"/>
          <w:szCs w:val="28"/>
          <w:rtl/>
          <w:lang w:bidi="fa-IR"/>
        </w:rPr>
        <w:footnoteReference w:id="1155"/>
      </w:r>
      <w:r w:rsidRPr="00673CED">
        <w:rPr>
          <w:rFonts w:hint="cs"/>
          <w:rtl/>
        </w:rPr>
        <w:t xml:space="preserve"> </w:t>
      </w:r>
    </w:p>
    <w:p w:rsidR="00050F20" w:rsidRDefault="00050F20" w:rsidP="008F7618">
      <w:pPr>
        <w:rPr>
          <w:rFonts w:hint="cs"/>
          <w:rtl/>
          <w:lang w:bidi="fa-IR"/>
        </w:rPr>
      </w:pPr>
      <w:r>
        <w:rPr>
          <w:rFonts w:hint="cs"/>
          <w:rtl/>
          <w:lang w:bidi="fa-IR"/>
        </w:rPr>
        <w:t>بسیاری از فتنه‌انگیزان و مدعیان علم به بعض</w:t>
      </w:r>
      <w:r w:rsidR="000411D4">
        <w:rPr>
          <w:rFonts w:hint="cs"/>
          <w:rtl/>
          <w:lang w:bidi="fa-IR"/>
        </w:rPr>
        <w:t>ی از احادیث طبی ایراد گرفته‌اند</w:t>
      </w:r>
      <w:r>
        <w:rPr>
          <w:rFonts w:hint="cs"/>
          <w:rtl/>
          <w:lang w:bidi="fa-IR"/>
        </w:rPr>
        <w:t xml:space="preserve"> و از تقسیم‌بندی حدیث پیامبر</w:t>
      </w:r>
      <w:r>
        <w:rPr>
          <w:rFonts w:hint="cs"/>
          <w:lang w:bidi="fa-IR"/>
        </w:rPr>
        <w:sym w:font="AGA Arabesque" w:char="F072"/>
      </w:r>
      <w:r>
        <w:rPr>
          <w:rFonts w:hint="cs"/>
          <w:rtl/>
          <w:lang w:bidi="fa-IR"/>
        </w:rPr>
        <w:t xml:space="preserve"> به تشریعی و غیر تشریعی بعنوان، پشتوانه محکم در ایراد به احادیث و حجیت آن و راویان ثقه بزرگوار آن استفاده کرده‌اند. </w:t>
      </w:r>
    </w:p>
    <w:p w:rsidR="00050F20" w:rsidRPr="00673CED" w:rsidRDefault="00050F20" w:rsidP="008F7618">
      <w:pPr>
        <w:rPr>
          <w:rFonts w:hint="cs"/>
          <w:rtl/>
        </w:rPr>
      </w:pPr>
      <w:r w:rsidRPr="00673CED">
        <w:rPr>
          <w:rFonts w:hint="cs"/>
          <w:rtl/>
        </w:rPr>
        <w:t xml:space="preserve">ما در فصلهای گذشته و با دلایل روشن، بیان نمودیم </w:t>
      </w:r>
      <w:r w:rsidR="000411D4" w:rsidRPr="00673CED">
        <w:rPr>
          <w:rFonts w:hint="cs"/>
          <w:rtl/>
        </w:rPr>
        <w:t>که همه احادیث نبوی، وحی می‌باشد</w:t>
      </w:r>
      <w:r w:rsidRPr="00673CED">
        <w:rPr>
          <w:rFonts w:hint="cs"/>
          <w:rtl/>
        </w:rPr>
        <w:t xml:space="preserve"> و تقسیم‌بندی حدیث به تشریعی و غیر تشریعی را باطل اعلام نمودیم، که در اینجا نیازی به تکرار آن نیست.</w:t>
      </w:r>
      <w:r w:rsidRPr="00A11AA5">
        <w:rPr>
          <w:rStyle w:val="a6"/>
          <w:rFonts w:cs="B Lotus"/>
          <w:sz w:val="28"/>
          <w:szCs w:val="28"/>
          <w:rtl/>
          <w:lang w:bidi="fa-IR"/>
        </w:rPr>
        <w:footnoteReference w:id="1156"/>
      </w:r>
      <w:r w:rsidRPr="00673CED">
        <w:rPr>
          <w:rFonts w:hint="cs"/>
          <w:rtl/>
        </w:rPr>
        <w:t xml:space="preserve"> </w:t>
      </w:r>
    </w:p>
    <w:p w:rsidR="00050F20" w:rsidRDefault="00050F20" w:rsidP="008F7618">
      <w:pPr>
        <w:rPr>
          <w:rFonts w:hint="cs"/>
          <w:rtl/>
          <w:lang w:bidi="fa-IR"/>
        </w:rPr>
      </w:pPr>
      <w:r>
        <w:rPr>
          <w:rFonts w:hint="cs"/>
          <w:rtl/>
          <w:lang w:bidi="fa-IR"/>
        </w:rPr>
        <w:t>در دفاع از احادیث طب پیامبر</w:t>
      </w:r>
      <w:r>
        <w:rPr>
          <w:rFonts w:hint="cs"/>
          <w:lang w:bidi="fa-IR"/>
        </w:rPr>
        <w:sym w:font="AGA Arabesque" w:char="F072"/>
      </w:r>
      <w:r>
        <w:rPr>
          <w:rFonts w:hint="cs"/>
          <w:rtl/>
          <w:lang w:bidi="fa-IR"/>
        </w:rPr>
        <w:t xml:space="preserve"> اینجا به پاسخ ابن خلدون و نظر او در این باره بسنده می‌کنیم. </w:t>
      </w:r>
    </w:p>
    <w:p w:rsidR="00050F20" w:rsidRDefault="00050F20" w:rsidP="008F7618">
      <w:pPr>
        <w:rPr>
          <w:rFonts w:hint="cs"/>
          <w:rtl/>
          <w:lang w:bidi="fa-IR"/>
        </w:rPr>
      </w:pPr>
      <w:r>
        <w:rPr>
          <w:rFonts w:hint="cs"/>
          <w:rtl/>
          <w:lang w:bidi="fa-IR"/>
        </w:rPr>
        <w:t>دکتر محمد احمد سنهوری می‌گوید: سخن ابن خلدون که گفته: «طبی که در م</w:t>
      </w:r>
      <w:r w:rsidR="00624CBD">
        <w:rPr>
          <w:rFonts w:hint="cs"/>
          <w:rtl/>
          <w:lang w:bidi="fa-IR"/>
        </w:rPr>
        <w:t>تون شرعی آمده است، وحی نمی‌باشد</w:t>
      </w:r>
      <w:r>
        <w:rPr>
          <w:rFonts w:hint="cs"/>
          <w:rtl/>
          <w:lang w:bidi="fa-IR"/>
        </w:rPr>
        <w:t xml:space="preserve"> و پیامبر</w:t>
      </w:r>
      <w:r>
        <w:rPr>
          <w:rFonts w:hint="cs"/>
          <w:lang w:bidi="fa-IR"/>
        </w:rPr>
        <w:sym w:font="AGA Arabesque" w:char="F072"/>
      </w:r>
      <w:r>
        <w:rPr>
          <w:rFonts w:hint="cs"/>
          <w:rtl/>
          <w:lang w:bidi="fa-IR"/>
        </w:rPr>
        <w:t xml:space="preserve"> برای شناساندن طب برانگیخته نشده است.» </w:t>
      </w:r>
    </w:p>
    <w:p w:rsidR="00050F20" w:rsidRPr="00673CED" w:rsidRDefault="00050F20" w:rsidP="008F7618">
      <w:pPr>
        <w:rPr>
          <w:rFonts w:hint="cs"/>
          <w:rtl/>
        </w:rPr>
      </w:pPr>
      <w:r w:rsidRPr="00673CED">
        <w:rPr>
          <w:rFonts w:hint="cs"/>
          <w:rtl/>
        </w:rPr>
        <w:t>این سخنی است که با واقعیت و حقیقت در تناقض می‌باشد، زیرا معلوم و بدیهی است که رسول خدا</w:t>
      </w:r>
      <w:r w:rsidRPr="00673CED">
        <w:rPr>
          <w:rFonts w:hint="cs"/>
        </w:rPr>
        <w:sym w:font="AGA Arabesque" w:char="F072"/>
      </w:r>
      <w:r w:rsidR="00624CBD" w:rsidRPr="00673CED">
        <w:rPr>
          <w:rFonts w:hint="cs"/>
          <w:rtl/>
        </w:rPr>
        <w:t xml:space="preserve"> بی‌سواد بوده</w:t>
      </w:r>
      <w:r w:rsidRPr="00673CED">
        <w:rPr>
          <w:rFonts w:hint="cs"/>
          <w:rtl/>
        </w:rPr>
        <w:t xml:space="preserve"> و نمی</w:t>
      </w:r>
      <w:r>
        <w:rPr>
          <w:rFonts w:ascii="Times New Roman" w:hAnsi="Times New Roman" w:cs="2  Badr" w:hint="cs"/>
          <w:rtl/>
          <w:lang w:bidi="fa-IR"/>
        </w:rPr>
        <w:t>‏</w:t>
      </w:r>
      <w:r w:rsidRPr="00673CED">
        <w:rPr>
          <w:rFonts w:hint="cs"/>
          <w:rtl/>
        </w:rPr>
        <w:t xml:space="preserve">دانست که قرآن و ایمان چیست؟ پس چگونه خاصیت داروها را می‌شناخته، چه آن دارو گیاهی یا غذایی بوده باشد. اگر خداوند، او را از علم به آن آگاه نکرده بود؟! خداوند درباره عسل می‌فرماید: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74" w:eastAsia="Times New Roman" w:hAnsi="QCF_P274" w:cs="QCF_P274"/>
          <w:color w:val="000000"/>
          <w:sz w:val="32"/>
          <w:szCs w:val="32"/>
          <w:rtl/>
        </w:rPr>
        <w:t>ﮥ ﮦ ﮧ</w:t>
      </w:r>
      <w:r>
        <w:rPr>
          <w:rFonts w:ascii="Arial" w:eastAsia="Times New Roman" w:hAnsi="Arial" w:cs="Arial"/>
          <w:color w:val="000000"/>
          <w:sz w:val="18"/>
          <w:szCs w:val="18"/>
          <w:rtl/>
        </w:rPr>
        <w:t xml:space="preserve"> </w:t>
      </w:r>
      <w:r>
        <w:rPr>
          <w:rFonts w:ascii="QCF_BSML" w:eastAsia="Times New Roman" w:hAnsi="QCF_BSML" w:cs="QCF_BSML"/>
          <w:color w:val="000000"/>
          <w:sz w:val="32"/>
          <w:szCs w:val="32"/>
          <w:rtl/>
        </w:rPr>
        <w:t xml:space="preserve">ﭼ </w:t>
      </w:r>
      <w:r>
        <w:rPr>
          <w:rFonts w:ascii="Times New Roman" w:hAnsi="Times New Roman" w:cs="B Lotus" w:hint="cs"/>
          <w:sz w:val="32"/>
          <w:szCs w:val="32"/>
          <w:rtl/>
          <w:lang w:bidi="fa-IR"/>
        </w:rPr>
        <w:t>(نحل / 69)</w:t>
      </w:r>
    </w:p>
    <w:p w:rsidR="00050F20" w:rsidRPr="004060BC" w:rsidRDefault="00050F20" w:rsidP="008F7618">
      <w:pPr>
        <w:rPr>
          <w:rFonts w:hint="cs"/>
          <w:rtl/>
        </w:rPr>
      </w:pPr>
      <w:r w:rsidRPr="00A77D7E">
        <w:rPr>
          <w:rFonts w:hint="cs"/>
          <w:rtl/>
          <w:lang w:bidi="fa-IR"/>
        </w:rPr>
        <w:t>«</w:t>
      </w:r>
      <w:r>
        <w:rPr>
          <w:rFonts w:hint="cs"/>
          <w:rtl/>
          <w:lang w:bidi="fa-IR"/>
        </w:rPr>
        <w:t>در آن شفای مردم قرار داده شده است.»</w:t>
      </w:r>
    </w:p>
    <w:p w:rsidR="00050F20" w:rsidRDefault="00050F20" w:rsidP="008F7618">
      <w:pPr>
        <w:rPr>
          <w:rFonts w:hint="cs"/>
          <w:rtl/>
          <w:lang w:bidi="fa-IR"/>
        </w:rPr>
      </w:pPr>
      <w:r>
        <w:rPr>
          <w:rFonts w:hint="cs"/>
          <w:rtl/>
          <w:lang w:bidi="fa-IR"/>
        </w:rPr>
        <w:t xml:space="preserve">ولی بیماریهای که بوسیله این عسل شفا داده می‌شوند، در قرآن نیامده‌اند. </w:t>
      </w:r>
    </w:p>
    <w:p w:rsidR="00050F20" w:rsidRDefault="00050F20" w:rsidP="008F7618">
      <w:pPr>
        <w:rPr>
          <w:rFonts w:hint="cs"/>
          <w:rtl/>
          <w:lang w:bidi="fa-IR"/>
        </w:rPr>
      </w:pPr>
      <w:r>
        <w:rPr>
          <w:rFonts w:hint="cs"/>
          <w:rtl/>
          <w:lang w:bidi="fa-IR"/>
        </w:rPr>
        <w:t>اما رسول خدا</w:t>
      </w:r>
      <w:r>
        <w:rPr>
          <w:rFonts w:hint="cs"/>
          <w:lang w:bidi="fa-IR"/>
        </w:rPr>
        <w:sym w:font="AGA Arabesque" w:char="F072"/>
      </w:r>
      <w:r>
        <w:rPr>
          <w:rFonts w:hint="cs"/>
          <w:rtl/>
          <w:lang w:bidi="fa-IR"/>
        </w:rPr>
        <w:t xml:space="preserve"> بیماران مبطلا به شکم درد و اسهال را با آن شفا داده است. </w:t>
      </w:r>
    </w:p>
    <w:p w:rsidR="00050F20" w:rsidRDefault="00050F20" w:rsidP="008F7618">
      <w:pPr>
        <w:rPr>
          <w:rFonts w:hint="cs"/>
          <w:rtl/>
          <w:lang w:bidi="fa-IR"/>
        </w:rPr>
      </w:pPr>
      <w:r>
        <w:rPr>
          <w:rFonts w:hint="cs"/>
          <w:rtl/>
          <w:lang w:bidi="fa-IR"/>
        </w:rPr>
        <w:t>پس چه چیز باعث شده که رسول خدا</w:t>
      </w:r>
      <w:r>
        <w:rPr>
          <w:rFonts w:hint="cs"/>
          <w:lang w:bidi="fa-IR"/>
        </w:rPr>
        <w:sym w:font="AGA Arabesque" w:char="F072"/>
      </w:r>
      <w:r>
        <w:rPr>
          <w:rFonts w:hint="cs"/>
          <w:rtl/>
          <w:lang w:bidi="fa-IR"/>
        </w:rPr>
        <w:t xml:space="preserve"> این داروی خاص را برای آن بیماری خاص معرفی کند؟ و چه چیز باعث شده که رسول خدا</w:t>
      </w:r>
      <w:r>
        <w:rPr>
          <w:rFonts w:hint="cs"/>
          <w:lang w:bidi="fa-IR"/>
        </w:rPr>
        <w:sym w:font="AGA Arabesque" w:char="F072"/>
      </w:r>
      <w:r>
        <w:rPr>
          <w:rFonts w:hint="cs"/>
          <w:rtl/>
          <w:lang w:bidi="fa-IR"/>
        </w:rPr>
        <w:t xml:space="preserve"> به کسی که شکم درد دارد، اصرار کند که حتماً باید بیشتر از یک بار عسل بخوری؟ حتماً بایستی چنین امری به او وحی شده باشد. </w:t>
      </w:r>
    </w:p>
    <w:p w:rsidR="00050F20" w:rsidRPr="00673CED" w:rsidRDefault="00050F20" w:rsidP="008F7618">
      <w:pPr>
        <w:rPr>
          <w:rFonts w:hint="cs"/>
          <w:rtl/>
        </w:rPr>
      </w:pPr>
      <w:r w:rsidRPr="00673CED">
        <w:rPr>
          <w:rFonts w:hint="cs"/>
          <w:rtl/>
        </w:rPr>
        <w:t>چه چیز باعث شد، که رسول خدا</w:t>
      </w:r>
      <w:r w:rsidRPr="00673CED">
        <w:rPr>
          <w:rFonts w:hint="cs"/>
        </w:rPr>
        <w:sym w:font="AGA Arabesque" w:char="F072"/>
      </w:r>
      <w:r w:rsidRPr="00673CED">
        <w:rPr>
          <w:rFonts w:hint="cs"/>
          <w:rtl/>
        </w:rPr>
        <w:t xml:space="preserve"> داروی «السنا» را بر داروی «شبرم» ترجیح دهد در حالی که هر دو گیاههایی هستند که برای این مورد بکار برده می‌شدند.</w:t>
      </w:r>
      <w:r w:rsidRPr="00A11AA5">
        <w:rPr>
          <w:rStyle w:val="a6"/>
          <w:rFonts w:cs="B Lotus"/>
          <w:sz w:val="28"/>
          <w:szCs w:val="28"/>
          <w:rtl/>
          <w:lang w:bidi="fa-IR"/>
        </w:rPr>
        <w:footnoteReference w:id="1157"/>
      </w:r>
      <w:r w:rsidRPr="00673CED">
        <w:rPr>
          <w:rFonts w:hint="cs"/>
          <w:rtl/>
        </w:rPr>
        <w:t xml:space="preserve"> بعد از مدتها پزشکان دریافتند، آن گیاهی که رسول خدا</w:t>
      </w:r>
      <w:r w:rsidRPr="00673CED">
        <w:rPr>
          <w:rFonts w:hint="cs"/>
        </w:rPr>
        <w:sym w:font="AGA Arabesque" w:char="F072"/>
      </w:r>
      <w:r w:rsidRPr="00673CED">
        <w:rPr>
          <w:rFonts w:hint="cs"/>
          <w:rtl/>
        </w:rPr>
        <w:t xml:space="preserve"> آنرا بهتر دانسته، از لحاظ علمی مفیدتر است و مصرف «شبرم» را منع کردند و ضرر آن را بیان کردند. </w:t>
      </w:r>
    </w:p>
    <w:p w:rsidR="00050F20" w:rsidRDefault="00050F20" w:rsidP="008F7618">
      <w:pPr>
        <w:rPr>
          <w:rFonts w:hint="cs"/>
          <w:rtl/>
          <w:lang w:bidi="fa-IR"/>
        </w:rPr>
      </w:pPr>
      <w:r>
        <w:rPr>
          <w:rFonts w:hint="cs"/>
          <w:rtl/>
          <w:lang w:bidi="fa-IR"/>
        </w:rPr>
        <w:t>آیا رسول خدا</w:t>
      </w:r>
      <w:r>
        <w:rPr>
          <w:rFonts w:hint="cs"/>
          <w:lang w:bidi="fa-IR"/>
        </w:rPr>
        <w:sym w:font="AGA Arabesque" w:char="F072"/>
      </w:r>
      <w:r>
        <w:rPr>
          <w:rFonts w:hint="cs"/>
          <w:rtl/>
          <w:lang w:bidi="fa-IR"/>
        </w:rPr>
        <w:t>، آزمایشگاه و کارگاهی برای آزمایش این داروها داشتند؟ مطمئناً رسول خدا</w:t>
      </w:r>
      <w:r>
        <w:rPr>
          <w:rFonts w:hint="cs"/>
          <w:lang w:bidi="fa-IR"/>
        </w:rPr>
        <w:sym w:font="AGA Arabesque" w:char="F072"/>
      </w:r>
      <w:r>
        <w:rPr>
          <w:rFonts w:hint="cs"/>
          <w:rtl/>
          <w:lang w:bidi="fa-IR"/>
        </w:rPr>
        <w:t>، چنین</w:t>
      </w:r>
      <w:r w:rsidR="00624CBD">
        <w:rPr>
          <w:rFonts w:hint="cs"/>
          <w:rtl/>
          <w:lang w:bidi="fa-IR"/>
        </w:rPr>
        <w:t xml:space="preserve"> امکاناتی در اختیار نداشته است</w:t>
      </w:r>
      <w:r>
        <w:rPr>
          <w:rFonts w:hint="cs"/>
          <w:rtl/>
          <w:lang w:bidi="fa-IR"/>
        </w:rPr>
        <w:t xml:space="preserve"> و آنچه که بیان کرده‌ است مطمئناً از طریق وحی بوده است. </w:t>
      </w:r>
    </w:p>
    <w:p w:rsidR="00050F20" w:rsidRDefault="00050F20" w:rsidP="008F7618">
      <w:pPr>
        <w:rPr>
          <w:rFonts w:hint="cs"/>
          <w:rtl/>
          <w:lang w:bidi="fa-IR"/>
        </w:rPr>
      </w:pPr>
      <w:r>
        <w:rPr>
          <w:rFonts w:hint="cs"/>
          <w:rtl/>
          <w:lang w:bidi="fa-IR"/>
        </w:rPr>
        <w:t>هر قانون پزشکی که رسول خدا</w:t>
      </w:r>
      <w:r>
        <w:rPr>
          <w:rFonts w:hint="cs"/>
          <w:lang w:bidi="fa-IR"/>
        </w:rPr>
        <w:sym w:font="AGA Arabesque" w:char="F072"/>
      </w:r>
      <w:r>
        <w:rPr>
          <w:rFonts w:hint="cs"/>
          <w:rtl/>
          <w:lang w:bidi="fa-IR"/>
        </w:rPr>
        <w:t xml:space="preserve"> برای دوا و درمان، تجویز کرده است، تاکنون هیچ پزشکی نتوانسته و تا روز قیامت، کسی نمی‌تواند، برخل</w:t>
      </w:r>
      <w:r w:rsidR="00624CBD">
        <w:rPr>
          <w:rFonts w:hint="cs"/>
          <w:rtl/>
          <w:lang w:bidi="fa-IR"/>
        </w:rPr>
        <w:t>اف نظر حضرت رسول، اعلام نظر کند</w:t>
      </w:r>
      <w:r>
        <w:rPr>
          <w:rFonts w:hint="cs"/>
          <w:rtl/>
          <w:lang w:bidi="fa-IR"/>
        </w:rPr>
        <w:t xml:space="preserve"> و یا قاعده‌ای از قواعد او را زیر سؤال ببرند، بلکه روز به روز و با پیشرفتهای علمی، صحت گفته‌های رسول خدا</w:t>
      </w:r>
      <w:r>
        <w:rPr>
          <w:rFonts w:hint="cs"/>
          <w:lang w:bidi="fa-IR"/>
        </w:rPr>
        <w:sym w:font="AGA Arabesque" w:char="F072"/>
      </w:r>
      <w:r>
        <w:rPr>
          <w:rFonts w:hint="cs"/>
          <w:rtl/>
          <w:lang w:bidi="fa-IR"/>
        </w:rPr>
        <w:t xml:space="preserve"> آشکارتر می‌شود. خداوند بلند مرتبه راست فرموده</w:t>
      </w:r>
      <w:r w:rsidR="00624CBD">
        <w:rPr>
          <w:rFonts w:hint="cs"/>
          <w:rtl/>
          <w:lang w:bidi="fa-IR"/>
        </w:rPr>
        <w:t xml:space="preserve"> است که</w:t>
      </w:r>
      <w:r>
        <w:rPr>
          <w:rFonts w:hint="cs"/>
          <w:rtl/>
          <w:lang w:bidi="fa-IR"/>
        </w:rPr>
        <w:t xml:space="preserve">: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hAnsi="QCF_BSML" w:cs="QCF_BSML"/>
          <w:color w:val="000000"/>
          <w:sz w:val="32"/>
          <w:szCs w:val="32"/>
          <w:rtl/>
        </w:rPr>
        <w:t xml:space="preserve">ﭽ </w:t>
      </w:r>
      <w:r>
        <w:rPr>
          <w:rFonts w:ascii="QCF_P526" w:hAnsi="QCF_P526" w:cs="QCF_P526"/>
          <w:color w:val="000000"/>
          <w:sz w:val="32"/>
          <w:szCs w:val="32"/>
          <w:rtl/>
        </w:rPr>
        <w:t xml:space="preserve">ﭛ ﭜ ﭝ ﭞ ﭟ ﭠ ﭡ ﭢ ﭣ ﭤ </w:t>
      </w:r>
      <w:r>
        <w:rPr>
          <w:rFonts w:ascii="QCF_BSML" w:hAnsi="QCF_BSML" w:cs="QCF_BSML"/>
          <w:color w:val="000000"/>
          <w:sz w:val="32"/>
          <w:szCs w:val="32"/>
          <w:rtl/>
        </w:rPr>
        <w:t>ﭼ</w:t>
      </w:r>
      <w:r>
        <w:rPr>
          <w:rFonts w:ascii="Arial" w:hAnsi="Arial" w:cs="Arial"/>
          <w:color w:val="000000"/>
          <w:sz w:val="18"/>
          <w:szCs w:val="18"/>
          <w:rtl/>
        </w:rPr>
        <w:t xml:space="preserve"> </w:t>
      </w:r>
      <w:r>
        <w:rPr>
          <w:rFonts w:ascii="Times New Roman" w:hAnsi="Times New Roman" w:cs="B Lotus" w:hint="cs"/>
          <w:sz w:val="32"/>
          <w:szCs w:val="32"/>
          <w:rtl/>
          <w:lang w:bidi="fa-IR"/>
        </w:rPr>
        <w:t>(نجم/3-4)</w:t>
      </w:r>
    </w:p>
    <w:p w:rsidR="00050F20" w:rsidRPr="004060BC" w:rsidRDefault="00050F20" w:rsidP="008F7618">
      <w:pPr>
        <w:rPr>
          <w:rFonts w:hint="cs"/>
          <w:rtl/>
        </w:rPr>
      </w:pPr>
      <w:r w:rsidRPr="00A77D7E">
        <w:rPr>
          <w:rFonts w:hint="cs"/>
          <w:rtl/>
          <w:lang w:bidi="fa-IR"/>
        </w:rPr>
        <w:t>«</w:t>
      </w:r>
      <w:r w:rsidR="00D90771" w:rsidRPr="00D90771">
        <w:rPr>
          <w:rtl/>
          <w:lang w:bidi="fa-IR"/>
        </w:rPr>
        <w:t>و از روي هوا و هوس سخن نمي‌گويد</w:t>
      </w:r>
      <w:r w:rsidR="004D790E">
        <w:rPr>
          <w:rtl/>
          <w:lang w:bidi="fa-IR"/>
        </w:rPr>
        <w:t>.</w:t>
      </w:r>
      <w:r w:rsidR="00D90771" w:rsidRPr="00D90771">
        <w:rPr>
          <w:rtl/>
        </w:rPr>
        <w:t xml:space="preserve"> </w:t>
      </w:r>
      <w:r w:rsidR="00D90771" w:rsidRPr="00D90771">
        <w:rPr>
          <w:rtl/>
          <w:lang w:bidi="fa-IR"/>
        </w:rPr>
        <w:t xml:space="preserve">‏ آن </w:t>
      </w:r>
      <w:r w:rsidR="004D790E">
        <w:rPr>
          <w:rtl/>
          <w:lang w:bidi="fa-IR"/>
        </w:rPr>
        <w:t>(</w:t>
      </w:r>
      <w:r w:rsidR="00D90771" w:rsidRPr="00D90771">
        <w:rPr>
          <w:rtl/>
          <w:lang w:bidi="fa-IR"/>
        </w:rPr>
        <w:t>چيزي كه با خود آورده است و با شما در ميان نهاده است</w:t>
      </w:r>
      <w:r w:rsidR="004D790E">
        <w:rPr>
          <w:rtl/>
          <w:lang w:bidi="fa-IR"/>
        </w:rPr>
        <w:t>)</w:t>
      </w:r>
      <w:r w:rsidR="00D90771" w:rsidRPr="00D90771">
        <w:rPr>
          <w:rtl/>
          <w:lang w:bidi="fa-IR"/>
        </w:rPr>
        <w:t xml:space="preserve"> جز وحي و پيامي نيست كه </w:t>
      </w:r>
      <w:r w:rsidR="004D790E">
        <w:rPr>
          <w:rtl/>
          <w:lang w:bidi="fa-IR"/>
        </w:rPr>
        <w:t>(</w:t>
      </w:r>
      <w:r w:rsidR="00D90771" w:rsidRPr="00D90771">
        <w:rPr>
          <w:rtl/>
          <w:lang w:bidi="fa-IR"/>
        </w:rPr>
        <w:t>از سوي خدا بدو</w:t>
      </w:r>
      <w:r w:rsidR="004D790E">
        <w:rPr>
          <w:rtl/>
          <w:lang w:bidi="fa-IR"/>
        </w:rPr>
        <w:t>)</w:t>
      </w:r>
      <w:r w:rsidR="00D90771" w:rsidRPr="00D90771">
        <w:rPr>
          <w:rtl/>
          <w:lang w:bidi="fa-IR"/>
        </w:rPr>
        <w:t xml:space="preserve"> </w:t>
      </w:r>
      <w:r w:rsidR="00D90771">
        <w:rPr>
          <w:rtl/>
          <w:lang w:bidi="fa-IR"/>
        </w:rPr>
        <w:t>وحي و پيام مي‌گردد.</w:t>
      </w:r>
      <w:r>
        <w:rPr>
          <w:rFonts w:hint="cs"/>
          <w:rtl/>
          <w:lang w:bidi="fa-IR"/>
        </w:rPr>
        <w:t>»</w:t>
      </w:r>
    </w:p>
    <w:p w:rsidR="00050F20" w:rsidRDefault="00050F20" w:rsidP="008F7618">
      <w:pPr>
        <w:rPr>
          <w:rFonts w:hint="cs"/>
          <w:rtl/>
          <w:lang w:bidi="fa-IR"/>
        </w:rPr>
      </w:pPr>
      <w:r>
        <w:rPr>
          <w:rFonts w:hint="cs"/>
          <w:rtl/>
          <w:lang w:bidi="fa-IR"/>
        </w:rPr>
        <w:t>ولی ابن خلدون می‌خواهد طب پیامبر</w:t>
      </w:r>
      <w:r>
        <w:rPr>
          <w:rFonts w:hint="cs"/>
          <w:lang w:bidi="fa-IR"/>
        </w:rPr>
        <w:sym w:font="AGA Arabesque" w:char="F072"/>
      </w:r>
      <w:r>
        <w:rPr>
          <w:rFonts w:hint="cs"/>
          <w:rtl/>
          <w:lang w:bidi="fa-IR"/>
        </w:rPr>
        <w:t xml:space="preserve"> را با داستان تلقیح خرما مقایسه کند. و ادعا می‌کند که طب پیامبر</w:t>
      </w:r>
      <w:r>
        <w:rPr>
          <w:rFonts w:hint="cs"/>
          <w:lang w:bidi="fa-IR"/>
        </w:rPr>
        <w:sym w:font="AGA Arabesque" w:char="F072"/>
      </w:r>
      <w:r>
        <w:rPr>
          <w:rFonts w:hint="cs"/>
          <w:rtl/>
          <w:lang w:bidi="fa-IR"/>
        </w:rPr>
        <w:t xml:space="preserve"> یک امر عادی و نظری و شخصی بوده است. </w:t>
      </w:r>
    </w:p>
    <w:p w:rsidR="00050F20" w:rsidRPr="00673CED" w:rsidRDefault="00624CBD" w:rsidP="008F7618">
      <w:pPr>
        <w:rPr>
          <w:rFonts w:hint="cs"/>
          <w:rtl/>
        </w:rPr>
      </w:pPr>
      <w:r w:rsidRPr="00673CED">
        <w:rPr>
          <w:rFonts w:hint="cs"/>
          <w:rtl/>
        </w:rPr>
        <w:t>این یک قیاس اشتباه است</w:t>
      </w:r>
      <w:r w:rsidR="00050F20" w:rsidRPr="00673CED">
        <w:rPr>
          <w:rFonts w:hint="cs"/>
          <w:rtl/>
        </w:rPr>
        <w:t xml:space="preserve"> و روشن است که میان این دو، فرق هست. رسول خدا</w:t>
      </w:r>
      <w:r w:rsidR="00050F20" w:rsidRPr="00673CED">
        <w:rPr>
          <w:rFonts w:hint="cs"/>
        </w:rPr>
        <w:sym w:font="AGA Arabesque" w:char="F072"/>
      </w:r>
      <w:r w:rsidR="00050F20" w:rsidRPr="00673CED">
        <w:rPr>
          <w:rFonts w:hint="cs"/>
          <w:rtl/>
        </w:rPr>
        <w:t xml:space="preserve"> از ویژگی دارویی، یا غذایی صحبت نکرده، که از آن برگشته باشد، برخلاف چیزهایی که اجتهادی بودند، که البته آن هم از وحی خارج نمی‌باشد.</w:t>
      </w:r>
      <w:r w:rsidR="00050F20" w:rsidRPr="00A11AA5">
        <w:rPr>
          <w:rStyle w:val="a6"/>
          <w:rFonts w:cs="B Lotus"/>
          <w:sz w:val="28"/>
          <w:szCs w:val="28"/>
          <w:rtl/>
          <w:lang w:bidi="fa-IR"/>
        </w:rPr>
        <w:footnoteReference w:id="1158"/>
      </w:r>
      <w:r w:rsidR="00050F20" w:rsidRPr="00673CED">
        <w:rPr>
          <w:rFonts w:hint="cs"/>
          <w:rtl/>
        </w:rPr>
        <w:t xml:space="preserve"> </w:t>
      </w:r>
    </w:p>
    <w:p w:rsidR="00050F20" w:rsidRDefault="00050F20" w:rsidP="008F7618">
      <w:pPr>
        <w:rPr>
          <w:rFonts w:hint="cs"/>
          <w:rtl/>
          <w:lang w:bidi="fa-IR"/>
        </w:rPr>
      </w:pPr>
      <w:r>
        <w:rPr>
          <w:rFonts w:hint="cs"/>
          <w:rtl/>
          <w:lang w:bidi="fa-IR"/>
        </w:rPr>
        <w:t>ادعای ابن خلدون، که طب نبوی ثمره و نتیجه‌ای ندارد، مگر اینکه از روی تبرک آن را بکار گیرند و برای</w:t>
      </w:r>
      <w:r w:rsidR="00624CBD">
        <w:rPr>
          <w:rFonts w:hint="cs"/>
          <w:rtl/>
          <w:lang w:bidi="fa-IR"/>
        </w:rPr>
        <w:t xml:space="preserve"> این گفته، شاهد مثالی از داستان</w:t>
      </w:r>
      <w:r>
        <w:rPr>
          <w:rFonts w:hint="cs"/>
          <w:rtl/>
          <w:lang w:bidi="fa-IR"/>
        </w:rPr>
        <w:t xml:space="preserve"> درمان شکم درد بوسیله عسل آورده است. </w:t>
      </w:r>
    </w:p>
    <w:p w:rsidR="00050F20" w:rsidRPr="00673CED" w:rsidRDefault="00050F20" w:rsidP="008F7618">
      <w:pPr>
        <w:rPr>
          <w:rFonts w:hint="cs"/>
          <w:rtl/>
        </w:rPr>
      </w:pPr>
      <w:r w:rsidRPr="00673CED">
        <w:rPr>
          <w:rFonts w:hint="cs"/>
          <w:rtl/>
        </w:rPr>
        <w:t>پاسخ او چنین است: یعنی هر دارویی که به مریض تجویز می‌شود، بر مریض لازم می‌داند، که به آن دارو اعتماد داشته باشد، و به پزشکی که او را مداوا می‌کند اعتماد کند، و این سخن نزد پزشکان مسلمان و غیر مسلمان، قدیمی و جدید، مشخص است، زیرا توان روحی، تأثیر زیاد و شگفتی، بر توان جسمی دارد و این مطلب برای هر دارو و هر مریض</w:t>
      </w:r>
      <w:r w:rsidR="00624CBD" w:rsidRPr="00673CED">
        <w:rPr>
          <w:rFonts w:hint="cs"/>
          <w:rtl/>
        </w:rPr>
        <w:t>ی</w:t>
      </w:r>
      <w:r w:rsidRPr="00673CED">
        <w:rPr>
          <w:rFonts w:hint="cs"/>
          <w:rtl/>
        </w:rPr>
        <w:t xml:space="preserve"> عمومیت دارد.</w:t>
      </w:r>
      <w:r w:rsidRPr="00A11AA5">
        <w:rPr>
          <w:rStyle w:val="a6"/>
          <w:rFonts w:cs="B Lotus"/>
          <w:sz w:val="28"/>
          <w:szCs w:val="28"/>
          <w:rtl/>
          <w:lang w:bidi="fa-IR"/>
        </w:rPr>
        <w:footnoteReference w:id="1159"/>
      </w:r>
      <w:r w:rsidRPr="00673CED">
        <w:rPr>
          <w:rFonts w:hint="cs"/>
          <w:rtl/>
        </w:rPr>
        <w:t xml:space="preserve"> </w:t>
      </w:r>
    </w:p>
    <w:p w:rsidR="00050F20" w:rsidRDefault="00050F20" w:rsidP="008F7618">
      <w:pPr>
        <w:rPr>
          <w:rFonts w:hint="cs"/>
          <w:rtl/>
          <w:lang w:bidi="fa-IR"/>
        </w:rPr>
      </w:pPr>
      <w:r>
        <w:rPr>
          <w:rFonts w:hint="cs"/>
          <w:rtl/>
          <w:lang w:bidi="fa-IR"/>
        </w:rPr>
        <w:t>داستان مردی که بعد از چهار بار عسل خوردن آمده است و حال مریض خود را برای ما بازگو نکرده است، بلکه درباره برادرش که واسطه میان او و پیامبر</w:t>
      </w:r>
      <w:r>
        <w:rPr>
          <w:rFonts w:hint="cs"/>
          <w:lang w:bidi="fa-IR"/>
        </w:rPr>
        <w:sym w:font="AGA Arabesque" w:char="F072"/>
      </w:r>
      <w:r w:rsidR="00624CBD">
        <w:rPr>
          <w:rFonts w:hint="cs"/>
          <w:rtl/>
          <w:lang w:bidi="fa-IR"/>
        </w:rPr>
        <w:t xml:space="preserve"> بوده است، سخن گفته است</w:t>
      </w:r>
      <w:r>
        <w:rPr>
          <w:rFonts w:hint="cs"/>
          <w:rtl/>
          <w:lang w:bidi="fa-IR"/>
        </w:rPr>
        <w:t xml:space="preserve"> و نمی‌توانیم در مورد او حکم کنیم، که آیا عسل را بخاطر مبارکی خورده است یا آنرا بعنوان دوا استفاده می‌کرده است اگر از روی تبرک هم خورده باشد، در آن مشکلی وجود ندارد، هر چه</w:t>
      </w:r>
      <w:r w:rsidR="00624CBD">
        <w:rPr>
          <w:rFonts w:hint="cs"/>
          <w:rtl/>
          <w:lang w:bidi="fa-IR"/>
        </w:rPr>
        <w:t xml:space="preserve"> باشد، بهر حال آن مرد شفا یافته</w:t>
      </w:r>
      <w:r>
        <w:rPr>
          <w:rFonts w:hint="cs"/>
          <w:rtl/>
          <w:lang w:bidi="fa-IR"/>
        </w:rPr>
        <w:t xml:space="preserve"> و اگر در عسل خاصیت ضد بیماری آن مرد وجود نداشت، شفا نمی‌یافت، از لحاظ علمی ثابت شده است</w:t>
      </w:r>
      <w:r w:rsidR="00624CBD">
        <w:rPr>
          <w:rFonts w:hint="cs"/>
          <w:rtl/>
          <w:lang w:bidi="fa-IR"/>
        </w:rPr>
        <w:t xml:space="preserve"> که عسل حاوی مواد ضد میکروب است</w:t>
      </w:r>
      <w:r>
        <w:rPr>
          <w:rFonts w:hint="cs"/>
          <w:rtl/>
          <w:lang w:bidi="fa-IR"/>
        </w:rPr>
        <w:t xml:space="preserve"> و دارو بودنش برای این مریضی ثابت شده است.</w:t>
      </w:r>
    </w:p>
    <w:p w:rsidR="00050F20" w:rsidRDefault="00050F20" w:rsidP="008F7618">
      <w:pPr>
        <w:rPr>
          <w:rFonts w:hint="cs"/>
          <w:rtl/>
          <w:lang w:bidi="fa-IR"/>
        </w:rPr>
      </w:pPr>
      <w:r w:rsidRPr="00673CED">
        <w:rPr>
          <w:rFonts w:hint="cs"/>
          <w:rtl/>
        </w:rPr>
        <w:t>در طب رسول اکرم</w:t>
      </w:r>
      <w:r w:rsidRPr="00673CED">
        <w:rPr>
          <w:rFonts w:hint="cs"/>
        </w:rPr>
        <w:sym w:font="AGA Arabesque" w:char="F072"/>
      </w:r>
      <w:r w:rsidR="00624CBD" w:rsidRPr="00673CED">
        <w:rPr>
          <w:rFonts w:hint="cs"/>
          <w:rtl/>
        </w:rPr>
        <w:t xml:space="preserve"> داروهای زیادی آمده است</w:t>
      </w:r>
      <w:r w:rsidRPr="00673CED">
        <w:rPr>
          <w:rFonts w:hint="cs"/>
          <w:rtl/>
        </w:rPr>
        <w:t xml:space="preserve"> و ویژگی و خاصیت بسیاری از داروهای گیاهی و غیر گیاهی را روشن کرده است.</w:t>
      </w:r>
      <w:r w:rsidRPr="00A11AA5">
        <w:rPr>
          <w:rStyle w:val="a6"/>
          <w:rFonts w:cs="B Lotus"/>
          <w:sz w:val="28"/>
          <w:szCs w:val="28"/>
          <w:rtl/>
          <w:lang w:bidi="fa-IR"/>
        </w:rPr>
        <w:footnoteReference w:id="1160"/>
      </w:r>
      <w:r>
        <w:rPr>
          <w:rFonts w:hint="cs"/>
          <w:rtl/>
          <w:lang w:bidi="fa-IR"/>
        </w:rPr>
        <w:t xml:space="preserve"> </w:t>
      </w:r>
    </w:p>
    <w:p w:rsidR="00050F20" w:rsidRDefault="00050F20" w:rsidP="008F7618">
      <w:pPr>
        <w:rPr>
          <w:rFonts w:hint="cs"/>
          <w:rtl/>
          <w:lang w:bidi="fa-IR"/>
        </w:rPr>
      </w:pPr>
      <w:r>
        <w:rPr>
          <w:rFonts w:hint="cs"/>
          <w:rtl/>
          <w:lang w:bidi="fa-IR"/>
        </w:rPr>
        <w:t>ابن قیم جوزیه میان طب پیامبر</w:t>
      </w:r>
      <w:r>
        <w:rPr>
          <w:rFonts w:hint="cs"/>
          <w:lang w:bidi="fa-IR"/>
        </w:rPr>
        <w:sym w:font="AGA Arabesque" w:char="F072"/>
      </w:r>
      <w:r>
        <w:rPr>
          <w:rFonts w:hint="cs"/>
          <w:rtl/>
          <w:lang w:bidi="fa-IR"/>
        </w:rPr>
        <w:t xml:space="preserve"> و سایر پزشکان تفاوت قایل شده و گفته</w:t>
      </w:r>
      <w:r w:rsidR="00624CBD">
        <w:rPr>
          <w:rFonts w:hint="cs"/>
          <w:rtl/>
          <w:lang w:bidi="fa-IR"/>
        </w:rPr>
        <w:t xml:space="preserve"> است</w:t>
      </w:r>
      <w:r>
        <w:rPr>
          <w:rFonts w:hint="cs"/>
          <w:rtl/>
          <w:lang w:bidi="fa-IR"/>
        </w:rPr>
        <w:t>: «طب او همچون طب سایر پزشکان نیست، طب پیامبر</w:t>
      </w:r>
      <w:r>
        <w:rPr>
          <w:rFonts w:hint="cs"/>
          <w:lang w:bidi="fa-IR"/>
        </w:rPr>
        <w:sym w:font="AGA Arabesque" w:char="F072"/>
      </w:r>
      <w:r>
        <w:rPr>
          <w:rFonts w:hint="cs"/>
          <w:rtl/>
          <w:lang w:bidi="fa-IR"/>
        </w:rPr>
        <w:t xml:space="preserve"> از روی یقین، قطعی و از طرف وحی الهی و چراغ نبوت و کمال عقل، می‌باشد. ولی طب سایر پزشکان از روی، گمان، حدس و تجربه می‌باشد.»</w:t>
      </w:r>
      <w:r w:rsidRPr="00A11AA5">
        <w:rPr>
          <w:rStyle w:val="a6"/>
          <w:rFonts w:cs="B Lotus"/>
          <w:sz w:val="28"/>
          <w:szCs w:val="28"/>
          <w:rtl/>
          <w:lang w:bidi="fa-IR"/>
        </w:rPr>
        <w:footnoteReference w:id="1161"/>
      </w:r>
    </w:p>
    <w:p w:rsidR="00050F20" w:rsidRPr="00673CED" w:rsidRDefault="00050F20" w:rsidP="008F7618">
      <w:pPr>
        <w:rPr>
          <w:rFonts w:hint="cs"/>
          <w:rtl/>
        </w:rPr>
      </w:pPr>
      <w:r>
        <w:rPr>
          <w:rFonts w:hint="cs"/>
          <w:rtl/>
          <w:lang w:bidi="fa-IR"/>
        </w:rPr>
        <w:t>دکتر محمد ابوشهبه در دفاع خود از حدیث «مگس» گفته</w:t>
      </w:r>
      <w:r w:rsidR="00624CBD">
        <w:rPr>
          <w:rFonts w:hint="cs"/>
          <w:rtl/>
          <w:lang w:bidi="fa-IR"/>
        </w:rPr>
        <w:t xml:space="preserve"> است</w:t>
      </w:r>
      <w:r>
        <w:rPr>
          <w:rFonts w:hint="cs"/>
          <w:rtl/>
          <w:lang w:bidi="fa-IR"/>
        </w:rPr>
        <w:t>: «قبل از اینکه نظر پزشکی را در مورد حدیث «مگس» بیان کنم، دوست دارم بگویم: «من مانند آن تازه به دوران رسیده‌ها نیستم، که بعضی از آنها اهل علم هم می‌باشند، تصور ‌کنم طب حضرت رسول</w:t>
      </w:r>
      <w:r>
        <w:rPr>
          <w:rFonts w:hint="cs"/>
          <w:lang w:bidi="fa-IR"/>
        </w:rPr>
        <w:sym w:font="AGA Arabesque" w:char="F072"/>
      </w:r>
      <w:r>
        <w:rPr>
          <w:rFonts w:hint="cs"/>
          <w:rtl/>
          <w:lang w:bidi="fa-IR"/>
        </w:rPr>
        <w:t xml:space="preserve"> از جمله امور دنیایی است که خطا و اشتباه از طرف رسول</w:t>
      </w:r>
      <w:r>
        <w:rPr>
          <w:rFonts w:hint="cs"/>
          <w:lang w:bidi="fa-IR"/>
        </w:rPr>
        <w:sym w:font="AGA Arabesque" w:char="F072"/>
      </w:r>
      <w:r w:rsidR="00624CBD">
        <w:rPr>
          <w:rFonts w:hint="cs"/>
          <w:rtl/>
          <w:lang w:bidi="fa-IR"/>
        </w:rPr>
        <w:t xml:space="preserve"> در آن جایز است</w:t>
      </w:r>
      <w:r>
        <w:rPr>
          <w:rFonts w:hint="cs"/>
          <w:rtl/>
          <w:lang w:bidi="fa-IR"/>
        </w:rPr>
        <w:t xml:space="preserve"> و آن را مانند تلقیح خرما دانسته‌اند که پیامبر</w:t>
      </w:r>
      <w:r>
        <w:rPr>
          <w:rFonts w:hint="cs"/>
          <w:lang w:bidi="fa-IR"/>
        </w:rPr>
        <w:sym w:font="AGA Arabesque" w:char="F072"/>
      </w:r>
      <w:r>
        <w:rPr>
          <w:rFonts w:hint="cs"/>
          <w:rtl/>
          <w:lang w:bidi="fa-IR"/>
        </w:rPr>
        <w:t xml:space="preserve"> فرمود: «شما به امور دنیای خود آگاه‌تر می‌باشید.</w:t>
      </w:r>
      <w:r w:rsidR="00624CBD">
        <w:rPr>
          <w:rFonts w:hint="cs"/>
          <w:rtl/>
          <w:lang w:bidi="fa-IR"/>
        </w:rPr>
        <w:t>»</w:t>
      </w:r>
      <w:r w:rsidRPr="00A11AA5">
        <w:rPr>
          <w:rStyle w:val="a6"/>
          <w:rFonts w:cs="B Lotus"/>
          <w:sz w:val="28"/>
          <w:szCs w:val="28"/>
          <w:rtl/>
          <w:lang w:bidi="fa-IR"/>
        </w:rPr>
        <w:footnoteReference w:id="1162"/>
      </w:r>
      <w:r w:rsidRPr="00673CED">
        <w:rPr>
          <w:rFonts w:hint="cs"/>
          <w:rtl/>
        </w:rPr>
        <w:t xml:space="preserve"> </w:t>
      </w:r>
    </w:p>
    <w:p w:rsidR="00050F20" w:rsidRDefault="00050F20" w:rsidP="008F7618">
      <w:pPr>
        <w:rPr>
          <w:rFonts w:hint="cs"/>
          <w:rtl/>
          <w:lang w:bidi="fa-IR"/>
        </w:rPr>
      </w:pPr>
      <w:r>
        <w:rPr>
          <w:rFonts w:hint="cs"/>
          <w:rtl/>
          <w:lang w:bidi="fa-IR"/>
        </w:rPr>
        <w:t>من نمی‌دانم که چگونه در باب حدیث «مگس» چنین گفته می‌شود با وجود فرموده پیامبر</w:t>
      </w:r>
      <w:r>
        <w:rPr>
          <w:rFonts w:hint="cs"/>
          <w:lang w:bidi="fa-IR"/>
        </w:rPr>
        <w:sym w:font="AGA Arabesque" w:char="F072"/>
      </w:r>
      <w:r>
        <w:rPr>
          <w:rFonts w:hint="cs"/>
          <w:rtl/>
          <w:lang w:bidi="fa-IR"/>
        </w:rPr>
        <w:t>: «به تأکید در یکی از بالهای آن درد و در دیگری درمان است؟» در حالی که در ابتلای حدیث لفظ «أنَّ» آمده که برای تأکید می‌باشد!!</w:t>
      </w:r>
    </w:p>
    <w:p w:rsidR="00050F20" w:rsidRDefault="00050F20" w:rsidP="008F7618">
      <w:pPr>
        <w:rPr>
          <w:rFonts w:hint="cs"/>
          <w:rtl/>
          <w:lang w:bidi="fa-IR"/>
        </w:rPr>
      </w:pPr>
      <w:r>
        <w:rPr>
          <w:rFonts w:hint="cs"/>
          <w:rtl/>
          <w:lang w:bidi="fa-IR"/>
        </w:rPr>
        <w:t xml:space="preserve">این روش تأکیدی چگونه از قبیل امور تخمینی و ظنی دنیایی است؟ </w:t>
      </w:r>
    </w:p>
    <w:p w:rsidR="00050F20" w:rsidRDefault="00050F20" w:rsidP="008F7618">
      <w:pPr>
        <w:rPr>
          <w:rFonts w:hint="cs"/>
          <w:rtl/>
          <w:lang w:bidi="fa-IR"/>
        </w:rPr>
      </w:pPr>
      <w:r w:rsidRPr="00673CED">
        <w:rPr>
          <w:rFonts w:hint="cs"/>
          <w:rtl/>
        </w:rPr>
        <w:t>این فرموده پیامبر</w:t>
      </w:r>
      <w:r w:rsidRPr="00673CED">
        <w:rPr>
          <w:rFonts w:hint="cs"/>
        </w:rPr>
        <w:sym w:font="AGA Arabesque" w:char="F072"/>
      </w:r>
      <w:r w:rsidRPr="00673CED">
        <w:rPr>
          <w:rFonts w:hint="cs"/>
          <w:rtl/>
        </w:rPr>
        <w:t xml:space="preserve"> چگونه است: «هر کس با هفت خرما صبح کند، در آن روز نه سم و نه جادو، به او آسیب نمی‌رساند.</w:t>
      </w:r>
      <w:r w:rsidR="00624CBD" w:rsidRPr="00673CED">
        <w:rPr>
          <w:rFonts w:hint="cs"/>
          <w:rtl/>
        </w:rPr>
        <w:t>»</w:t>
      </w:r>
      <w:r w:rsidRPr="00A11AA5">
        <w:rPr>
          <w:rStyle w:val="a6"/>
          <w:rFonts w:cs="B Lotus"/>
          <w:sz w:val="28"/>
          <w:szCs w:val="28"/>
          <w:rtl/>
          <w:lang w:bidi="fa-IR"/>
        </w:rPr>
        <w:footnoteReference w:id="1163"/>
      </w:r>
      <w:r w:rsidR="00624CBD">
        <w:rPr>
          <w:rFonts w:hint="cs"/>
          <w:rtl/>
          <w:lang w:bidi="fa-IR"/>
        </w:rPr>
        <w:t xml:space="preserve"> از روی ظن و تخمین</w:t>
      </w:r>
      <w:r>
        <w:rPr>
          <w:rFonts w:hint="cs"/>
          <w:rtl/>
          <w:lang w:bidi="fa-IR"/>
        </w:rPr>
        <w:t xml:space="preserve"> در امور دنیاست؟!. اکثر احادیث طب پیامبر</w:t>
      </w:r>
      <w:r>
        <w:rPr>
          <w:rFonts w:hint="cs"/>
          <w:lang w:bidi="fa-IR"/>
        </w:rPr>
        <w:sym w:font="AGA Arabesque" w:char="F072"/>
      </w:r>
      <w:r>
        <w:rPr>
          <w:rFonts w:hint="cs"/>
          <w:rtl/>
          <w:lang w:bidi="fa-IR"/>
        </w:rPr>
        <w:t xml:space="preserve"> - اگر نگوئیم همه آنها- قطعی و یقینی هستند که دلالت بر وحی الهی دارند. </w:t>
      </w:r>
    </w:p>
    <w:p w:rsidR="00050F20" w:rsidRDefault="00050F20" w:rsidP="008F7618">
      <w:pPr>
        <w:rPr>
          <w:rFonts w:hint="cs"/>
          <w:rtl/>
          <w:lang w:bidi="fa-IR"/>
        </w:rPr>
      </w:pPr>
      <w:r>
        <w:rPr>
          <w:rFonts w:hint="cs"/>
          <w:rtl/>
          <w:lang w:bidi="fa-IR"/>
        </w:rPr>
        <w:t>علم پزشکی دو گونه است: طبابت قلبها و دینها، که انبیاء حامل این نوع طب می</w:t>
      </w:r>
      <w:r>
        <w:rPr>
          <w:rFonts w:hint="eastAsia"/>
          <w:rtl/>
          <w:lang w:bidi="fa-IR"/>
        </w:rPr>
        <w:t>‌باشند</w:t>
      </w:r>
      <w:r>
        <w:rPr>
          <w:rFonts w:hint="cs"/>
          <w:rtl/>
          <w:lang w:bidi="fa-IR"/>
        </w:rPr>
        <w:t xml:space="preserve"> و دیگری طب بدنها: که آن هم دو نوع می‌باشد: یک نوع روحانی است: مانند: دعاها و مهربانی‌ کردن. و دیگری مادی و جسمانی است، مانند: شفاء یاف</w:t>
      </w:r>
      <w:r w:rsidR="00624CBD">
        <w:rPr>
          <w:rFonts w:hint="cs"/>
          <w:rtl/>
          <w:lang w:bidi="fa-IR"/>
        </w:rPr>
        <w:t>تن بوسیله عسل، خرما و سیاه‌دانه</w:t>
      </w:r>
      <w:r>
        <w:rPr>
          <w:rFonts w:hint="cs"/>
          <w:rtl/>
          <w:lang w:bidi="fa-IR"/>
        </w:rPr>
        <w:t xml:space="preserve"> و قارچ و امثال آن.</w:t>
      </w:r>
      <w:r w:rsidRPr="00A11AA5">
        <w:rPr>
          <w:rStyle w:val="a6"/>
          <w:rFonts w:cs="B Lotus"/>
          <w:sz w:val="28"/>
          <w:szCs w:val="28"/>
          <w:rtl/>
          <w:lang w:bidi="fa-IR"/>
        </w:rPr>
        <w:footnoteReference w:id="1164"/>
      </w:r>
    </w:p>
    <w:p w:rsidR="00050F20" w:rsidRPr="00673CED" w:rsidRDefault="00050F20" w:rsidP="008F7618">
      <w:pPr>
        <w:rPr>
          <w:rFonts w:hint="cs"/>
          <w:rtl/>
        </w:rPr>
      </w:pPr>
      <w:r>
        <w:rPr>
          <w:rFonts w:hint="cs"/>
          <w:rtl/>
          <w:lang w:bidi="fa-IR"/>
        </w:rPr>
        <w:t>وظیفه نخست رسول اکرم</w:t>
      </w:r>
      <w:r>
        <w:rPr>
          <w:rFonts w:hint="cs"/>
          <w:lang w:bidi="fa-IR"/>
        </w:rPr>
        <w:sym w:font="AGA Arabesque" w:char="F072"/>
      </w:r>
      <w:r>
        <w:rPr>
          <w:rFonts w:hint="cs"/>
          <w:rtl/>
          <w:lang w:bidi="fa-IR"/>
        </w:rPr>
        <w:t xml:space="preserve"> طبابت قلبها و دینهاست، ولی شریعت و سنتهای او شامل بسیاری از طبهای بدنی و جسمی است که هم روحی و هم جسمانی است</w:t>
      </w:r>
      <w:r w:rsidRPr="00A11AA5">
        <w:rPr>
          <w:rStyle w:val="a6"/>
          <w:rFonts w:cs="B Lotus"/>
          <w:sz w:val="28"/>
          <w:szCs w:val="28"/>
          <w:rtl/>
          <w:lang w:bidi="fa-IR"/>
        </w:rPr>
        <w:footnoteReference w:id="1165"/>
      </w:r>
      <w:r w:rsidRPr="00673CED">
        <w:rPr>
          <w:rFonts w:hint="cs"/>
          <w:rtl/>
        </w:rPr>
        <w:t xml:space="preserve">، در این باره به آیات قرآنی فراوانی که آمده اشاره نمی‌کنم، مانند فرموده خداوند: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15" w:eastAsia="Times New Roman" w:hAnsi="QCF_P215" w:cs="QCF_P215"/>
          <w:color w:val="000000"/>
          <w:sz w:val="32"/>
          <w:szCs w:val="32"/>
          <w:rtl/>
        </w:rPr>
        <w:t xml:space="preserve">ﮂ ﮃ ﮄ ﮅ ﮆ ﮇ ﮈ ﮉ ﮊ ﮋ ﮌ ﮍ ﮎ ﮏ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(یونس / 57)</w:t>
      </w:r>
    </w:p>
    <w:p w:rsidR="00050F20" w:rsidRPr="004060BC" w:rsidRDefault="00050F20" w:rsidP="008F7618">
      <w:pPr>
        <w:rPr>
          <w:rFonts w:hint="cs"/>
          <w:rtl/>
        </w:rPr>
      </w:pPr>
      <w:r w:rsidRPr="00A77D7E">
        <w:rPr>
          <w:rFonts w:hint="cs"/>
          <w:rtl/>
          <w:lang w:bidi="fa-IR"/>
        </w:rPr>
        <w:t>«</w:t>
      </w:r>
      <w:r w:rsidR="00D90771">
        <w:rPr>
          <w:rFonts w:hint="cs"/>
          <w:rtl/>
          <w:lang w:bidi="fa-IR"/>
        </w:rPr>
        <w:t xml:space="preserve"> </w:t>
      </w:r>
      <w:r w:rsidR="00D90771" w:rsidRPr="00D90771">
        <w:rPr>
          <w:rtl/>
          <w:lang w:bidi="fa-IR"/>
        </w:rPr>
        <w:t>‏ اي مردمان</w:t>
      </w:r>
      <w:r w:rsidR="004D790E">
        <w:rPr>
          <w:rtl/>
          <w:lang w:bidi="fa-IR"/>
        </w:rPr>
        <w:t>!</w:t>
      </w:r>
      <w:r w:rsidR="00D90771" w:rsidRPr="00D90771">
        <w:rPr>
          <w:rtl/>
          <w:lang w:bidi="fa-IR"/>
        </w:rPr>
        <w:t xml:space="preserve"> از سوي پروردگارتان براي شما اندرزي </w:t>
      </w:r>
      <w:r w:rsidR="004D790E">
        <w:rPr>
          <w:rtl/>
          <w:lang w:bidi="fa-IR"/>
        </w:rPr>
        <w:t>(</w:t>
      </w:r>
      <w:r w:rsidR="00D90771" w:rsidRPr="00D90771">
        <w:rPr>
          <w:rtl/>
          <w:lang w:bidi="fa-IR"/>
        </w:rPr>
        <w:t>جهت رهنمود زندگي</w:t>
      </w:r>
      <w:r w:rsidR="004D790E">
        <w:rPr>
          <w:rtl/>
          <w:lang w:bidi="fa-IR"/>
        </w:rPr>
        <w:t>)</w:t>
      </w:r>
      <w:r w:rsidR="00D90771" w:rsidRPr="00D90771">
        <w:rPr>
          <w:rtl/>
          <w:lang w:bidi="fa-IR"/>
        </w:rPr>
        <w:t xml:space="preserve"> و درماني براي چيزهائي كه در سينه‌ها است </w:t>
      </w:r>
      <w:r w:rsidR="004D790E">
        <w:rPr>
          <w:rtl/>
          <w:lang w:bidi="fa-IR"/>
        </w:rPr>
        <w:t>(</w:t>
      </w:r>
      <w:r w:rsidR="00D90771" w:rsidRPr="00D90771">
        <w:rPr>
          <w:rtl/>
          <w:lang w:bidi="fa-IR"/>
        </w:rPr>
        <w:t>همچون كفر و نفاق و كينه و ستم و دشمني با حق و حقيقت</w:t>
      </w:r>
      <w:r w:rsidR="004D790E">
        <w:rPr>
          <w:rtl/>
          <w:lang w:bidi="fa-IR"/>
        </w:rPr>
        <w:t>)</w:t>
      </w:r>
      <w:r w:rsidR="00D90771" w:rsidRPr="00D90771">
        <w:rPr>
          <w:rtl/>
          <w:lang w:bidi="fa-IR"/>
        </w:rPr>
        <w:t xml:space="preserve"> آمده است </w:t>
      </w:r>
      <w:r w:rsidR="004D790E">
        <w:rPr>
          <w:rtl/>
          <w:lang w:bidi="fa-IR"/>
        </w:rPr>
        <w:t>(</w:t>
      </w:r>
      <w:r w:rsidR="00D90771" w:rsidRPr="00D90771">
        <w:rPr>
          <w:rtl/>
          <w:lang w:bidi="fa-IR"/>
        </w:rPr>
        <w:t>كه قرآن نام دارد</w:t>
      </w:r>
      <w:r w:rsidR="004D790E">
        <w:rPr>
          <w:rtl/>
          <w:lang w:bidi="fa-IR"/>
        </w:rPr>
        <w:t>)</w:t>
      </w:r>
      <w:r w:rsidR="00D90771" w:rsidRPr="00D90771">
        <w:rPr>
          <w:rtl/>
          <w:lang w:bidi="fa-IR"/>
        </w:rPr>
        <w:t xml:space="preserve"> </w:t>
      </w:r>
      <w:r w:rsidR="00D90771">
        <w:rPr>
          <w:rtl/>
          <w:lang w:bidi="fa-IR"/>
        </w:rPr>
        <w:t>و هدايت و رحمت براي مؤمنان است.</w:t>
      </w:r>
      <w:r>
        <w:rPr>
          <w:rFonts w:hint="cs"/>
          <w:rtl/>
          <w:lang w:bidi="fa-IR"/>
        </w:rPr>
        <w:t>»</w:t>
      </w:r>
    </w:p>
    <w:p w:rsidR="00050F20" w:rsidRPr="00673CED" w:rsidRDefault="00050F20" w:rsidP="008F7618">
      <w:pPr>
        <w:rPr>
          <w:rFonts w:hint="cs"/>
          <w:rtl/>
        </w:rPr>
      </w:pPr>
      <w:r w:rsidRPr="00673CED">
        <w:rPr>
          <w:rFonts w:hint="cs"/>
          <w:rtl/>
        </w:rPr>
        <w:t>و آیه‌های قرآنی دیگر که از چگونگی قرار گرفتن جنین در شکم مادر اشاره دارد در سوره مؤمنون، و سایر سوره‌ها زیاد آمده است</w:t>
      </w:r>
      <w:r w:rsidRPr="00A11AA5">
        <w:rPr>
          <w:rStyle w:val="a6"/>
          <w:rFonts w:cs="B Lotus"/>
          <w:sz w:val="28"/>
          <w:szCs w:val="28"/>
          <w:rtl/>
          <w:lang w:bidi="fa-IR"/>
        </w:rPr>
        <w:footnoteReference w:id="1166"/>
      </w:r>
      <w:r w:rsidR="008A254D" w:rsidRPr="00673CED">
        <w:rPr>
          <w:rFonts w:hint="cs"/>
          <w:rtl/>
        </w:rPr>
        <w:t xml:space="preserve"> و آیاتی که درباره طهارت</w:t>
      </w:r>
      <w:r w:rsidRPr="00673CED">
        <w:rPr>
          <w:rFonts w:hint="cs"/>
          <w:rtl/>
        </w:rPr>
        <w:t xml:space="preserve"> و خطرات نزدیکی کردن با زن حائض، تا زمان رفع آن حیاضت و پاک شدن زن می‌باشد، خداوند می‌فرماید: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35" w:eastAsia="Times New Roman" w:hAnsi="QCF_P035" w:cs="QCF_P035"/>
          <w:color w:val="000000"/>
          <w:sz w:val="32"/>
          <w:szCs w:val="32"/>
          <w:rtl/>
        </w:rPr>
        <w:t xml:space="preserve">ﮠ ﮡ ﮢﮣ ﮤ ﮥ ﮦ ﮧ ﮨ ﮩ ﮪﮫ ﮬ ﮭ ﮮ ﮯﮰ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sidRPr="00C22F95">
        <w:rPr>
          <w:rFonts w:ascii="Times New Roman" w:hAnsi="Times New Roman" w:cs="B Lotus" w:hint="cs"/>
          <w:spacing w:val="-6"/>
          <w:sz w:val="32"/>
          <w:szCs w:val="32"/>
          <w:rtl/>
          <w:lang w:bidi="fa-IR"/>
        </w:rPr>
        <w:t>(بقره / 222</w:t>
      </w:r>
      <w:r>
        <w:rPr>
          <w:rFonts w:ascii="Times New Roman" w:hAnsi="Times New Roman" w:cs="B Lotus" w:hint="cs"/>
          <w:sz w:val="32"/>
          <w:szCs w:val="32"/>
          <w:rtl/>
          <w:lang w:bidi="fa-IR"/>
        </w:rPr>
        <w:t>)</w:t>
      </w:r>
    </w:p>
    <w:p w:rsidR="00050F20" w:rsidRPr="004060BC" w:rsidRDefault="00050F20" w:rsidP="008F7618">
      <w:pPr>
        <w:rPr>
          <w:rFonts w:hint="cs"/>
          <w:rtl/>
        </w:rPr>
      </w:pPr>
      <w:r w:rsidRPr="00A77D7E">
        <w:rPr>
          <w:rFonts w:hint="cs"/>
          <w:rtl/>
          <w:lang w:bidi="fa-IR"/>
        </w:rPr>
        <w:t>«</w:t>
      </w:r>
      <w:r w:rsidR="00D90771">
        <w:rPr>
          <w:rFonts w:hint="cs"/>
          <w:rtl/>
          <w:lang w:bidi="fa-IR"/>
        </w:rPr>
        <w:t xml:space="preserve"> </w:t>
      </w:r>
      <w:r w:rsidR="00D90771" w:rsidRPr="00D90771">
        <w:rPr>
          <w:rtl/>
          <w:lang w:bidi="fa-IR"/>
        </w:rPr>
        <w:t xml:space="preserve">و از تو درباره </w:t>
      </w:r>
      <w:r w:rsidR="004D790E">
        <w:rPr>
          <w:rtl/>
          <w:lang w:bidi="fa-IR"/>
        </w:rPr>
        <w:t>(</w:t>
      </w:r>
      <w:r w:rsidR="00D90771" w:rsidRPr="00D90771">
        <w:rPr>
          <w:rtl/>
          <w:lang w:bidi="fa-IR"/>
        </w:rPr>
        <w:t>آميزش با زنان به هنگام</w:t>
      </w:r>
      <w:r w:rsidR="004D790E">
        <w:rPr>
          <w:rtl/>
          <w:lang w:bidi="fa-IR"/>
        </w:rPr>
        <w:t>)</w:t>
      </w:r>
      <w:r w:rsidR="00D90771" w:rsidRPr="00D90771">
        <w:rPr>
          <w:rtl/>
          <w:lang w:bidi="fa-IR"/>
        </w:rPr>
        <w:t xml:space="preserve"> </w:t>
      </w:r>
      <w:r w:rsidR="00D90771">
        <w:rPr>
          <w:rtl/>
          <w:lang w:bidi="fa-IR"/>
        </w:rPr>
        <w:t>حيض مي‌پرسند</w:t>
      </w:r>
      <w:r w:rsidR="00D90771" w:rsidRPr="00D90771">
        <w:rPr>
          <w:rtl/>
          <w:lang w:bidi="fa-IR"/>
        </w:rPr>
        <w:t>. بگو</w:t>
      </w:r>
      <w:r w:rsidR="004D790E">
        <w:rPr>
          <w:rtl/>
          <w:lang w:bidi="fa-IR"/>
        </w:rPr>
        <w:t>:</w:t>
      </w:r>
      <w:r w:rsidR="00D90771" w:rsidRPr="00D90771">
        <w:rPr>
          <w:rtl/>
          <w:lang w:bidi="fa-IR"/>
        </w:rPr>
        <w:t xml:space="preserve"> زيان و ضرر است </w:t>
      </w:r>
      <w:r w:rsidR="004D790E">
        <w:rPr>
          <w:rtl/>
          <w:lang w:bidi="fa-IR"/>
        </w:rPr>
        <w:t>(</w:t>
      </w:r>
      <w:r w:rsidR="00D90771" w:rsidRPr="00D90771">
        <w:rPr>
          <w:rtl/>
          <w:lang w:bidi="fa-IR"/>
        </w:rPr>
        <w:t>و علاوه از نافرماني</w:t>
      </w:r>
      <w:r w:rsidR="004D790E">
        <w:rPr>
          <w:rtl/>
          <w:lang w:bidi="fa-IR"/>
        </w:rPr>
        <w:t>،</w:t>
      </w:r>
      <w:r w:rsidR="00D90771" w:rsidRPr="00D90771">
        <w:rPr>
          <w:rtl/>
          <w:lang w:bidi="fa-IR"/>
        </w:rPr>
        <w:t xml:space="preserve"> بيماريهائي به دنبال دارد</w:t>
      </w:r>
      <w:r w:rsidR="004D790E">
        <w:rPr>
          <w:rtl/>
          <w:lang w:bidi="fa-IR"/>
        </w:rPr>
        <w:t>).</w:t>
      </w:r>
      <w:r w:rsidR="00D90771" w:rsidRPr="00D90771">
        <w:rPr>
          <w:rtl/>
          <w:lang w:bidi="fa-IR"/>
        </w:rPr>
        <w:t xml:space="preserve"> پس در حالت قاعدگي از </w:t>
      </w:r>
      <w:r w:rsidR="004D790E">
        <w:rPr>
          <w:rtl/>
          <w:lang w:bidi="fa-IR"/>
        </w:rPr>
        <w:t>(</w:t>
      </w:r>
      <w:r w:rsidR="00D90771" w:rsidRPr="00D90771">
        <w:rPr>
          <w:rtl/>
          <w:lang w:bidi="fa-IR"/>
        </w:rPr>
        <w:t>همبستري با</w:t>
      </w:r>
      <w:r w:rsidR="004D790E">
        <w:rPr>
          <w:rtl/>
          <w:lang w:bidi="fa-IR"/>
        </w:rPr>
        <w:t>)</w:t>
      </w:r>
      <w:r w:rsidR="00D90771" w:rsidRPr="00D90771">
        <w:rPr>
          <w:rtl/>
          <w:lang w:bidi="fa-IR"/>
        </w:rPr>
        <w:t xml:space="preserve"> زنان كناره‌گيري نمائيد</w:t>
      </w:r>
      <w:r w:rsidR="004D790E">
        <w:rPr>
          <w:rtl/>
          <w:lang w:bidi="fa-IR"/>
        </w:rPr>
        <w:t>،</w:t>
      </w:r>
      <w:r w:rsidR="00D90771" w:rsidRPr="00D90771">
        <w:rPr>
          <w:rtl/>
          <w:lang w:bidi="fa-IR"/>
        </w:rPr>
        <w:t xml:space="preserve"> و با ايشان نزديكي نكنيد تا آن گاه كه پاك مي‌شوند</w:t>
      </w:r>
      <w:r w:rsidR="00D90771">
        <w:rPr>
          <w:rFonts w:hint="cs"/>
          <w:rtl/>
          <w:lang w:bidi="fa-IR"/>
        </w:rPr>
        <w:t>.</w:t>
      </w:r>
      <w:r>
        <w:rPr>
          <w:rFonts w:hint="cs"/>
          <w:rtl/>
          <w:lang w:bidi="fa-IR"/>
        </w:rPr>
        <w:t>»</w:t>
      </w:r>
      <w:r w:rsidRPr="00A11AA5">
        <w:rPr>
          <w:rStyle w:val="a6"/>
          <w:rFonts w:cs="B Lotus"/>
          <w:sz w:val="28"/>
          <w:szCs w:val="28"/>
          <w:rtl/>
          <w:lang w:bidi="fa-IR"/>
        </w:rPr>
        <w:footnoteReference w:id="1167"/>
      </w:r>
    </w:p>
    <w:p w:rsidR="00050F20" w:rsidRDefault="00105FF3" w:rsidP="008F7618">
      <w:pPr>
        <w:rPr>
          <w:rFonts w:hint="cs"/>
          <w:rtl/>
          <w:lang w:bidi="fa-IR"/>
        </w:rPr>
      </w:pPr>
      <w:r>
        <w:rPr>
          <w:rFonts w:hint="cs"/>
          <w:rtl/>
          <w:lang w:bidi="fa-IR"/>
        </w:rPr>
        <w:t>و فرموده خداوند درباره طب</w:t>
      </w:r>
      <w:r w:rsidR="00050F20">
        <w:rPr>
          <w:rFonts w:hint="cs"/>
          <w:rtl/>
          <w:lang w:bidi="fa-IR"/>
        </w:rPr>
        <w:t xml:space="preserve"> عسل: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274" w:eastAsia="Times New Roman" w:hAnsi="QCF_P274" w:cs="QCF_P274"/>
          <w:color w:val="000000"/>
          <w:sz w:val="32"/>
          <w:szCs w:val="32"/>
          <w:rtl/>
        </w:rPr>
        <w:t xml:space="preserve">ﮥ ﮦ ﮧﮨ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(نحل / 69)</w:t>
      </w:r>
    </w:p>
    <w:p w:rsidR="00050F20" w:rsidRPr="004060BC" w:rsidRDefault="00050F20" w:rsidP="008F7618">
      <w:pPr>
        <w:rPr>
          <w:rFonts w:hint="cs"/>
          <w:rtl/>
        </w:rPr>
      </w:pPr>
      <w:r w:rsidRPr="00A77D7E">
        <w:rPr>
          <w:rFonts w:hint="cs"/>
          <w:rtl/>
          <w:lang w:bidi="fa-IR"/>
        </w:rPr>
        <w:t>«</w:t>
      </w:r>
      <w:r>
        <w:rPr>
          <w:rFonts w:hint="cs"/>
          <w:rtl/>
          <w:lang w:bidi="fa-IR"/>
        </w:rPr>
        <w:t>در آن شفای مردم قرار داده شده است.»</w:t>
      </w:r>
    </w:p>
    <w:p w:rsidR="00050F20" w:rsidRDefault="00050F20" w:rsidP="008F7618">
      <w:pPr>
        <w:rPr>
          <w:rFonts w:hint="cs"/>
          <w:rtl/>
          <w:lang w:bidi="fa-IR"/>
        </w:rPr>
      </w:pPr>
      <w:r>
        <w:rPr>
          <w:rFonts w:hint="cs"/>
          <w:rtl/>
          <w:lang w:bidi="fa-IR"/>
        </w:rPr>
        <w:t xml:space="preserve">خداوند همه طب را در یک آیه جمع کرده است و فرموده: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154" w:eastAsia="Times New Roman" w:hAnsi="QCF_P154" w:cs="QCF_P154"/>
          <w:color w:val="000000"/>
          <w:sz w:val="32"/>
          <w:szCs w:val="32"/>
          <w:rtl/>
        </w:rPr>
        <w:t xml:space="preserve">ﭙ ﭚ ﭛ ﭜﭝ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(اعراف / 31)</w:t>
      </w:r>
    </w:p>
    <w:p w:rsidR="00050F20" w:rsidRPr="004060BC" w:rsidRDefault="00050F20" w:rsidP="008F7618">
      <w:pPr>
        <w:rPr>
          <w:rFonts w:hint="cs"/>
          <w:rtl/>
        </w:rPr>
      </w:pPr>
      <w:r w:rsidRPr="00A77D7E">
        <w:rPr>
          <w:rFonts w:hint="cs"/>
          <w:rtl/>
          <w:lang w:bidi="fa-IR"/>
        </w:rPr>
        <w:t>«</w:t>
      </w:r>
      <w:r>
        <w:rPr>
          <w:rFonts w:hint="cs"/>
          <w:rtl/>
          <w:lang w:bidi="fa-IR"/>
        </w:rPr>
        <w:t>بخورید و بیاشامید ولی اسراف نکنید.»</w:t>
      </w:r>
    </w:p>
    <w:p w:rsidR="008350E3" w:rsidRDefault="00050F20" w:rsidP="008F7618">
      <w:pPr>
        <w:rPr>
          <w:rFonts w:hint="cs"/>
          <w:rtl/>
          <w:lang w:bidi="fa-IR"/>
        </w:rPr>
      </w:pPr>
      <w:r w:rsidRPr="00673CED">
        <w:rPr>
          <w:rFonts w:hint="cs"/>
          <w:rtl/>
        </w:rPr>
        <w:t>پیامبر خدا</w:t>
      </w:r>
      <w:r w:rsidRPr="00673CED">
        <w:rPr>
          <w:rFonts w:hint="cs"/>
        </w:rPr>
        <w:sym w:font="AGA Arabesque" w:char="F072"/>
      </w:r>
      <w:r w:rsidRPr="00673CED">
        <w:rPr>
          <w:rFonts w:hint="cs"/>
          <w:rtl/>
        </w:rPr>
        <w:t xml:space="preserve"> فرموده: بنی‌آدم هیچ ظرفی بدتر از ظرف شکم پر نکرده است</w:t>
      </w:r>
      <w:r w:rsidR="008350E3" w:rsidRPr="00673CED">
        <w:rPr>
          <w:rFonts w:hint="cs"/>
          <w:rtl/>
        </w:rPr>
        <w:t>،</w:t>
      </w:r>
      <w:r w:rsidRPr="00A11AA5">
        <w:rPr>
          <w:rStyle w:val="a6"/>
          <w:rFonts w:cs="B Lotus"/>
          <w:sz w:val="28"/>
          <w:szCs w:val="28"/>
          <w:rtl/>
          <w:lang w:bidi="fa-IR"/>
        </w:rPr>
        <w:footnoteReference w:id="1168"/>
      </w:r>
      <w:r w:rsidRPr="00673CED">
        <w:rPr>
          <w:rFonts w:hint="cs"/>
          <w:rtl/>
        </w:rPr>
        <w:t xml:space="preserve"> (حدیث) بعضی دانشمندان گفته‌اند: «معده خانه درد است و تعصب در رأس همه در</w:t>
      </w:r>
      <w:r w:rsidR="008350E3" w:rsidRPr="00673CED">
        <w:rPr>
          <w:rFonts w:hint="cs"/>
          <w:rtl/>
        </w:rPr>
        <w:t>د</w:t>
      </w:r>
      <w:r w:rsidRPr="00673CED">
        <w:rPr>
          <w:rFonts w:hint="cs"/>
          <w:rtl/>
        </w:rPr>
        <w:t>ها قرار دارد</w:t>
      </w:r>
      <w:r w:rsidR="008350E3" w:rsidRPr="00673CED">
        <w:rPr>
          <w:rFonts w:hint="cs"/>
          <w:rtl/>
        </w:rPr>
        <w:t>.</w:t>
      </w:r>
      <w:r w:rsidRPr="00A11AA5">
        <w:rPr>
          <w:rStyle w:val="a6"/>
          <w:rFonts w:cs="B Lotus"/>
          <w:sz w:val="28"/>
          <w:szCs w:val="28"/>
          <w:rtl/>
          <w:lang w:bidi="fa-IR"/>
        </w:rPr>
        <w:footnoteReference w:id="1169"/>
      </w:r>
      <w:r>
        <w:rPr>
          <w:rFonts w:hint="cs"/>
          <w:rtl/>
          <w:lang w:bidi="fa-IR"/>
        </w:rPr>
        <w:t xml:space="preserve"> </w:t>
      </w:r>
    </w:p>
    <w:p w:rsidR="00A16C5E" w:rsidRDefault="008350E3" w:rsidP="008F7618">
      <w:pPr>
        <w:rPr>
          <w:rFonts w:hint="cs"/>
          <w:rtl/>
          <w:lang w:bidi="fa-IR"/>
        </w:rPr>
      </w:pPr>
      <w:r>
        <w:rPr>
          <w:rFonts w:hint="cs"/>
          <w:rtl/>
          <w:lang w:bidi="fa-IR"/>
        </w:rPr>
        <w:t>دکتر ابوشهبه می‌گوید: «</w:t>
      </w:r>
      <w:r w:rsidR="00050F20">
        <w:rPr>
          <w:rFonts w:hint="cs"/>
          <w:rtl/>
          <w:lang w:bidi="fa-IR"/>
        </w:rPr>
        <w:t>دلالت نمی‌کنم بر اینکه حدیث نبوی شامل طب جسمها می‌شود، فرقی ن</w:t>
      </w:r>
      <w:r>
        <w:rPr>
          <w:rFonts w:hint="cs"/>
          <w:rtl/>
          <w:lang w:bidi="fa-IR"/>
        </w:rPr>
        <w:t>می‌کند طب جسمانی باشد یا روحانی در</w:t>
      </w:r>
      <w:r w:rsidR="00050F20">
        <w:rPr>
          <w:rFonts w:hint="cs"/>
          <w:rtl/>
          <w:lang w:bidi="fa-IR"/>
        </w:rPr>
        <w:t xml:space="preserve"> آنچه که در صحیحین بخاری و مسلم و دیگر صحاح از قبیل: سنن و مجموعه کتب طب، در ضمن فصلهای مربوط به طب، آمده است. بعضی از علمای اهل حدیث در این باره کتابهای مستقلی نوشته‌اند، مانند کتاب «الطب النبوی» از ابی‌نعیم، و کتاب </w:t>
      </w:r>
      <w:r>
        <w:rPr>
          <w:rFonts w:hint="cs"/>
          <w:rtl/>
          <w:lang w:bidi="fa-IR"/>
        </w:rPr>
        <w:t>«</w:t>
      </w:r>
      <w:r w:rsidR="00050F20">
        <w:rPr>
          <w:rFonts w:hint="cs"/>
          <w:rtl/>
          <w:lang w:bidi="fa-IR"/>
        </w:rPr>
        <w:t>الطب النبوی» از سیوطی، و کتاب «الطب النبوی» از ابن قیم جوزیه، آنچه در همه این مبحث برای من اهمیت دارد، این</w:t>
      </w:r>
      <w:r>
        <w:rPr>
          <w:rFonts w:hint="cs"/>
          <w:rtl/>
          <w:lang w:bidi="fa-IR"/>
        </w:rPr>
        <w:t xml:space="preserve"> ا</w:t>
      </w:r>
      <w:r w:rsidR="00050F20">
        <w:rPr>
          <w:rFonts w:hint="cs"/>
          <w:rtl/>
          <w:lang w:bidi="fa-IR"/>
        </w:rPr>
        <w:t>ست که آن تصور باطلی که در دل تازه به دوران رسید</w:t>
      </w:r>
      <w:r>
        <w:rPr>
          <w:rFonts w:hint="cs"/>
          <w:rtl/>
          <w:lang w:bidi="fa-IR"/>
        </w:rPr>
        <w:t>ه</w:t>
      </w:r>
      <w:r>
        <w:rPr>
          <w:rFonts w:cs="2  Badr" w:hint="cs"/>
          <w:rtl/>
          <w:lang w:bidi="fa-IR"/>
        </w:rPr>
        <w:t>‏</w:t>
      </w:r>
      <w:r w:rsidR="00050F20" w:rsidRPr="00673CED">
        <w:rPr>
          <w:rFonts w:hint="cs"/>
          <w:rtl/>
        </w:rPr>
        <w:t>ها، خطور کرده، مبنی بر اینکه طب نبوی همچون امور دنیوی است، که</w:t>
      </w:r>
      <w:r w:rsidRPr="00673CED">
        <w:rPr>
          <w:rFonts w:hint="cs"/>
          <w:rtl/>
        </w:rPr>
        <w:t xml:space="preserve"> احتمال خطا و صواب دارد، را بَر</w:t>
      </w:r>
      <w:r w:rsidR="00050F20" w:rsidRPr="00673CED">
        <w:rPr>
          <w:rFonts w:hint="cs"/>
          <w:rtl/>
        </w:rPr>
        <w:t>کنم، و بگویم که آنها بر صحت</w:t>
      </w:r>
      <w:r w:rsidRPr="00673CED">
        <w:rPr>
          <w:rFonts w:hint="cs"/>
          <w:rtl/>
        </w:rPr>
        <w:t xml:space="preserve"> این مدعا دلیلی ارائه نکرده‌اند</w:t>
      </w:r>
      <w:r w:rsidR="00050F20" w:rsidRPr="00673CED">
        <w:rPr>
          <w:rFonts w:hint="cs"/>
          <w:rtl/>
        </w:rPr>
        <w:t xml:space="preserve"> و</w:t>
      </w:r>
      <w:r w:rsidRPr="00673CED">
        <w:rPr>
          <w:rFonts w:hint="cs"/>
          <w:rtl/>
        </w:rPr>
        <w:t xml:space="preserve"> </w:t>
      </w:r>
      <w:r w:rsidR="00050F20" w:rsidRPr="00673CED">
        <w:rPr>
          <w:rFonts w:hint="cs"/>
          <w:rtl/>
        </w:rPr>
        <w:t>ما برای رد کردن نظر آنها دلایل زیادی اقامه کرده‌ایم. در حدیث ابی‌سعید خدری آمده: که مردی نزد رسول خدا</w:t>
      </w:r>
      <w:r w:rsidR="00050F20" w:rsidRPr="00673CED">
        <w:rPr>
          <w:rFonts w:hint="cs"/>
        </w:rPr>
        <w:sym w:font="AGA Arabesque" w:char="F072"/>
      </w:r>
      <w:r w:rsidR="00050F20" w:rsidRPr="00673CED">
        <w:rPr>
          <w:rFonts w:hint="cs"/>
          <w:rtl/>
        </w:rPr>
        <w:t xml:space="preserve"> آمد و گفت: «برادرم شکمش درد می‌کند، پیامبر</w:t>
      </w:r>
      <w:r w:rsidR="00050F20" w:rsidRPr="00673CED">
        <w:rPr>
          <w:rFonts w:hint="cs"/>
        </w:rPr>
        <w:sym w:font="AGA Arabesque" w:char="F072"/>
      </w:r>
      <w:r w:rsidR="00050F20" w:rsidRPr="00673CED">
        <w:rPr>
          <w:rFonts w:hint="cs"/>
          <w:rtl/>
        </w:rPr>
        <w:t xml:space="preserve"> فرمود، به او عسل بدهید، بار دوم آمد، و پیامبر</w:t>
      </w:r>
      <w:r w:rsidR="00050F20" w:rsidRPr="00673CED">
        <w:rPr>
          <w:rFonts w:hint="cs"/>
        </w:rPr>
        <w:sym w:font="AGA Arabesque" w:char="F072"/>
      </w:r>
      <w:r w:rsidR="00050F20" w:rsidRPr="00673CED">
        <w:rPr>
          <w:rFonts w:hint="cs"/>
          <w:rtl/>
        </w:rPr>
        <w:t xml:space="preserve"> فرمود، به او عسل بدهید، برای بار سوم آن مرد نزد رسول خدا</w:t>
      </w:r>
      <w:r w:rsidR="00050F20" w:rsidRPr="00673CED">
        <w:rPr>
          <w:rFonts w:hint="cs"/>
        </w:rPr>
        <w:sym w:font="AGA Arabesque" w:char="F072"/>
      </w:r>
      <w:r w:rsidR="00050F20" w:rsidRPr="00673CED">
        <w:rPr>
          <w:rFonts w:hint="cs"/>
          <w:rtl/>
        </w:rPr>
        <w:t xml:space="preserve"> آمد، پیامبر</w:t>
      </w:r>
      <w:r w:rsidR="00050F20" w:rsidRPr="00673CED">
        <w:rPr>
          <w:rFonts w:hint="cs"/>
        </w:rPr>
        <w:sym w:font="AGA Arabesque" w:char="F072"/>
      </w:r>
      <w:r w:rsidR="00050F20" w:rsidRPr="00673CED">
        <w:rPr>
          <w:rFonts w:hint="cs"/>
          <w:rtl/>
        </w:rPr>
        <w:t xml:space="preserve"> باز فرمود: به او عسل بدهید، برای بار چهارم آمد، پیامبر</w:t>
      </w:r>
      <w:r w:rsidR="00050F20" w:rsidRPr="00673CED">
        <w:rPr>
          <w:rFonts w:hint="cs"/>
        </w:rPr>
        <w:sym w:font="AGA Arabesque" w:char="F072"/>
      </w:r>
      <w:r w:rsidR="00050F20" w:rsidRPr="00673CED">
        <w:rPr>
          <w:rFonts w:hint="cs"/>
          <w:rtl/>
        </w:rPr>
        <w:t xml:space="preserve"> فرمود، آیا به او عسل دادید؟ (و شفا نیافت) سپس فرمود: «خداوند راست می‌گوید. و شکم برادر تو دروغ می‌گوید، به او عسل بدهید، یعنی بار چهارم خوب شد</w:t>
      </w:r>
      <w:r w:rsidRPr="00673CED">
        <w:rPr>
          <w:rFonts w:hint="cs"/>
          <w:rtl/>
        </w:rPr>
        <w:t>.</w:t>
      </w:r>
      <w:r w:rsidR="00050F20" w:rsidRPr="00A11AA5">
        <w:rPr>
          <w:rStyle w:val="a6"/>
          <w:rFonts w:cs="B Lotus"/>
          <w:sz w:val="28"/>
          <w:szCs w:val="28"/>
          <w:rtl/>
          <w:lang w:bidi="fa-IR"/>
        </w:rPr>
        <w:footnoteReference w:id="1170"/>
      </w:r>
    </w:p>
    <w:p w:rsidR="00050F20" w:rsidRDefault="00050F20" w:rsidP="008F7618">
      <w:pPr>
        <w:rPr>
          <w:rFonts w:hint="cs"/>
          <w:rtl/>
          <w:lang w:bidi="fa-IR"/>
        </w:rPr>
      </w:pPr>
      <w:r>
        <w:rPr>
          <w:rFonts w:hint="cs"/>
          <w:rtl/>
          <w:lang w:bidi="fa-IR"/>
        </w:rPr>
        <w:t>آنچه که ابن قیم جوزیه در این باره گفته مرا به تعجب واداشته است، گفته: «ما هم می‌گوئیم: نسبت دادن طب دکترها به او، امر دیگری است، مانند نسبت دادن طب تصوف به آن حضرت</w:t>
      </w:r>
      <w:r w:rsidRPr="00A11AA5">
        <w:rPr>
          <w:rStyle w:val="a6"/>
          <w:rFonts w:cs="B Lotus"/>
          <w:sz w:val="28"/>
          <w:szCs w:val="28"/>
          <w:rtl/>
          <w:lang w:bidi="fa-IR"/>
        </w:rPr>
        <w:footnoteReference w:id="1171"/>
      </w:r>
      <w:r>
        <w:rPr>
          <w:rFonts w:hint="cs"/>
          <w:rtl/>
          <w:lang w:bidi="fa-IR"/>
        </w:rPr>
        <w:t xml:space="preserve"> و ناتوانیهای طب خود، که عده‌ای از پیشوایان تیزبین آنها، به این امر اعتراف کرده‌اند. از جمله آنهایی که علم دارند می‌گویند: که طب قیاس است، و عده‌ای دیگر می‌گویند که آن تجربه و الهامها و خوابها و گمانهای درست است.</w:t>
      </w:r>
    </w:p>
    <w:p w:rsidR="00A16C5E" w:rsidRDefault="00050F20" w:rsidP="008F7618">
      <w:pPr>
        <w:rPr>
          <w:rFonts w:hint="cs"/>
          <w:rtl/>
          <w:lang w:bidi="fa-IR"/>
        </w:rPr>
      </w:pPr>
      <w:r>
        <w:rPr>
          <w:rFonts w:hint="cs"/>
          <w:rtl/>
          <w:lang w:bidi="fa-IR"/>
        </w:rPr>
        <w:t>عده‌ای از آنها می‌گویند: بیشتر آن از حیوانات گرفته شده است، تا اینکه گفته: چگونه چنین اموری از جمله وحی می‌باشد که خداوند به رسولش وحی کر</w:t>
      </w:r>
      <w:r w:rsidR="00A16C5E">
        <w:rPr>
          <w:rFonts w:hint="cs"/>
          <w:rtl/>
          <w:lang w:bidi="fa-IR"/>
        </w:rPr>
        <w:t>د</w:t>
      </w:r>
      <w:r>
        <w:rPr>
          <w:rFonts w:hint="cs"/>
          <w:rtl/>
          <w:lang w:bidi="fa-IR"/>
        </w:rPr>
        <w:t>ه است، که چه برای او سودمند، و چه مضر می‌باشد، و نسبت دادن آموخته‌های طبی آنها به وحی، مانند نسبت دادن دانش آنها است به آنچه که انبیاء آورده‌اند. بلکه در اینجا داروهایی برای شفا دادن بیماریها هست، که عقلهای پزشکان بزرگ هم به آن نرسیده و دانش و تجربه آنها به حد شناسایی آن نرسیده است، درمان بیماریهای قلبی و روحی، توسط پیامبران، بوسیله نیروی</w:t>
      </w:r>
      <w:r w:rsidR="00A16C5E">
        <w:rPr>
          <w:rFonts w:hint="cs"/>
          <w:rtl/>
          <w:lang w:bidi="fa-IR"/>
        </w:rPr>
        <w:t xml:space="preserve"> قلبی و اعتماد و توکل بر خداوند</w:t>
      </w:r>
      <w:r>
        <w:rPr>
          <w:rFonts w:hint="cs"/>
          <w:rtl/>
          <w:lang w:bidi="fa-IR"/>
        </w:rPr>
        <w:t xml:space="preserve"> و پناه بردن به او، احساس شکستگی و خواری کردن در مقا</w:t>
      </w:r>
      <w:r w:rsidR="00A16C5E">
        <w:rPr>
          <w:rFonts w:hint="cs"/>
          <w:rtl/>
          <w:lang w:bidi="fa-IR"/>
        </w:rPr>
        <w:t>بل خداوند، صدقه دادن و دعا کردن و توبه و استغفار و نیکی کردن با مردم</w:t>
      </w:r>
      <w:r>
        <w:rPr>
          <w:rFonts w:hint="cs"/>
          <w:rtl/>
          <w:lang w:bidi="fa-IR"/>
        </w:rPr>
        <w:t xml:space="preserve"> و کمک به نیازم</w:t>
      </w:r>
      <w:r w:rsidR="00A16C5E">
        <w:rPr>
          <w:rFonts w:hint="cs"/>
          <w:rtl/>
          <w:lang w:bidi="fa-IR"/>
        </w:rPr>
        <w:t>ندان</w:t>
      </w:r>
      <w:r>
        <w:rPr>
          <w:rFonts w:hint="cs"/>
          <w:rtl/>
          <w:lang w:bidi="fa-IR"/>
        </w:rPr>
        <w:t xml:space="preserve"> و خوشحال شدن از مصیبتهای الهی، مواردی هستند که پیامبران در شفای بیماران از آن استفاده ‌کرده‌اند. این داروها از ملتهای دیگر تجربه کرده‌اند. و تأثیرات شفا بخشی آنرا دریافته‌اند. و فهمیده‌اند که علمِ بهترین دانشمندان پزشکی هم به آنها نمی‌رسد. و ما بسیاری از این امور را تجربه کرده‌ایم، و دیده‌ایم، کاری که آنها انجام می‌دهند، داروهای حسی انجام نمی‌دهند، بلکه داروهای حسی نزد آن همانند داروهای اهل تصوف نزد پزشکان می‌باشد</w:t>
      </w:r>
      <w:r w:rsidR="00A16C5E">
        <w:rPr>
          <w:rFonts w:hint="cs"/>
          <w:rtl/>
          <w:lang w:bidi="fa-IR"/>
        </w:rPr>
        <w:t>.</w:t>
      </w:r>
      <w:r w:rsidRPr="00A11AA5">
        <w:rPr>
          <w:rStyle w:val="a6"/>
          <w:rFonts w:cs="B Lotus"/>
          <w:sz w:val="28"/>
          <w:szCs w:val="28"/>
          <w:rtl/>
          <w:lang w:bidi="fa-IR"/>
        </w:rPr>
        <w:footnoteReference w:id="1172"/>
      </w:r>
    </w:p>
    <w:p w:rsidR="00050F20" w:rsidRPr="00673CED" w:rsidRDefault="00A16C5E" w:rsidP="008F7618">
      <w:pPr>
        <w:rPr>
          <w:rFonts w:hint="cs"/>
          <w:rtl/>
        </w:rPr>
      </w:pPr>
      <w:r>
        <w:rPr>
          <w:rFonts w:hint="cs"/>
          <w:rtl/>
          <w:lang w:bidi="fa-IR"/>
        </w:rPr>
        <w:t>دکتر نور</w:t>
      </w:r>
      <w:r w:rsidR="00050F20">
        <w:rPr>
          <w:rFonts w:hint="cs"/>
          <w:rtl/>
          <w:lang w:bidi="fa-IR"/>
        </w:rPr>
        <w:t>الدین عتر می‌گوید: «پزشکان بزرگی که از احادیث طب نبوی اطلاع دارند به آنچه که در این احادیث وجود دارد اقرار کرده‌اند، این را از استادی از دانشگاه پزشکی دمشق شنیدم که به من گفت: «پیامبر</w:t>
      </w:r>
      <w:r w:rsidR="00050F20">
        <w:rPr>
          <w:rFonts w:hint="cs"/>
          <w:lang w:bidi="fa-IR"/>
        </w:rPr>
        <w:sym w:font="AGA Arabesque" w:char="F072"/>
      </w:r>
      <w:r w:rsidR="00050F20">
        <w:rPr>
          <w:rFonts w:hint="cs"/>
          <w:rtl/>
          <w:lang w:bidi="fa-IR"/>
        </w:rPr>
        <w:t xml:space="preserve"> فقط از نسخه‌های قبل از دوران خود استفاده نکرد، بلکه </w:t>
      </w:r>
      <w:r>
        <w:rPr>
          <w:rFonts w:hint="cs"/>
          <w:rtl/>
          <w:lang w:bidi="fa-IR"/>
        </w:rPr>
        <w:t>بالات</w:t>
      </w:r>
      <w:r w:rsidR="00050F20">
        <w:rPr>
          <w:rFonts w:hint="cs"/>
          <w:rtl/>
          <w:lang w:bidi="fa-IR"/>
        </w:rPr>
        <w:t>ر از آن برای پزشکی و پزشکان، قانونگذاری کرد.</w:t>
      </w:r>
      <w:r w:rsidR="00050F20" w:rsidRPr="00A11AA5">
        <w:rPr>
          <w:rStyle w:val="a6"/>
          <w:rFonts w:cs="B Lotus"/>
          <w:sz w:val="28"/>
          <w:szCs w:val="28"/>
          <w:rtl/>
          <w:lang w:bidi="fa-IR"/>
        </w:rPr>
        <w:footnoteReference w:id="1173"/>
      </w:r>
    </w:p>
    <w:p w:rsidR="00050F20" w:rsidRDefault="00050F20" w:rsidP="008F7618">
      <w:pPr>
        <w:rPr>
          <w:rFonts w:hint="cs"/>
          <w:rtl/>
          <w:lang w:bidi="fa-IR"/>
        </w:rPr>
      </w:pPr>
      <w:r>
        <w:rPr>
          <w:rFonts w:hint="cs"/>
          <w:rtl/>
          <w:lang w:bidi="fa-IR"/>
        </w:rPr>
        <w:t>خداوند تبارک و تعالی بلند مرتبه‌تر و آگاهتر است.</w:t>
      </w:r>
    </w:p>
    <w:p w:rsidR="00050F20" w:rsidRDefault="00050F20" w:rsidP="002C35D3">
      <w:pPr>
        <w:pStyle w:val="3"/>
        <w:jc w:val="center"/>
        <w:rPr>
          <w:rFonts w:hint="cs"/>
          <w:rtl/>
        </w:rPr>
      </w:pPr>
      <w:r>
        <w:rPr>
          <w:rtl/>
        </w:rPr>
        <w:br w:type="page"/>
      </w:r>
      <w:bookmarkStart w:id="498" w:name="_Toc224453448"/>
      <w:bookmarkStart w:id="499" w:name="_Toc225697248"/>
      <w:bookmarkStart w:id="500" w:name="_Toc225697456"/>
      <w:r>
        <w:rPr>
          <w:rFonts w:hint="cs"/>
          <w:rtl/>
        </w:rPr>
        <w:t>مبحث دوم</w:t>
      </w:r>
      <w:bookmarkEnd w:id="498"/>
      <w:r w:rsidR="002C35D3">
        <w:rPr>
          <w:rFonts w:hint="cs"/>
          <w:rtl/>
        </w:rPr>
        <w:t>:</w:t>
      </w:r>
      <w:bookmarkEnd w:id="499"/>
      <w:bookmarkEnd w:id="500"/>
    </w:p>
    <w:p w:rsidR="00050F20" w:rsidRDefault="00050F20" w:rsidP="002C35D3">
      <w:pPr>
        <w:pStyle w:val="3"/>
        <w:jc w:val="center"/>
        <w:rPr>
          <w:rFonts w:hint="cs"/>
          <w:rtl/>
        </w:rPr>
      </w:pPr>
      <w:bookmarkStart w:id="501" w:name="_Toc224453449"/>
      <w:bookmarkStart w:id="502" w:name="_Toc225697249"/>
      <w:bookmarkStart w:id="503" w:name="_Toc225697457"/>
      <w:r>
        <w:rPr>
          <w:rFonts w:hint="cs"/>
          <w:rtl/>
        </w:rPr>
        <w:t>شبهات م</w:t>
      </w:r>
      <w:r w:rsidR="00A16C5E">
        <w:rPr>
          <w:rFonts w:hint="cs"/>
          <w:rtl/>
        </w:rPr>
        <w:t>نتقدان درباره افتادن مگس در ظرف</w:t>
      </w:r>
      <w:r w:rsidR="0058474D">
        <w:rPr>
          <w:rFonts w:hint="cs"/>
          <w:rtl/>
        </w:rPr>
        <w:t xml:space="preserve"> و پاسخ</w:t>
      </w:r>
      <w:r>
        <w:rPr>
          <w:rFonts w:hint="cs"/>
          <w:rtl/>
        </w:rPr>
        <w:t xml:space="preserve"> آنها</w:t>
      </w:r>
      <w:bookmarkEnd w:id="501"/>
      <w:bookmarkEnd w:id="502"/>
      <w:bookmarkEnd w:id="503"/>
    </w:p>
    <w:p w:rsidR="002C35D3" w:rsidRPr="002C35D3" w:rsidRDefault="002C35D3" w:rsidP="002C35D3">
      <w:pPr>
        <w:rPr>
          <w:rFonts w:hint="cs"/>
          <w:rtl/>
        </w:rPr>
      </w:pPr>
    </w:p>
    <w:p w:rsidR="00AA0683" w:rsidRPr="00673CED" w:rsidRDefault="00050F20" w:rsidP="008F7618">
      <w:pPr>
        <w:rPr>
          <w:rFonts w:hint="cs"/>
          <w:rtl/>
        </w:rPr>
      </w:pPr>
      <w:r w:rsidRPr="00673CED">
        <w:rPr>
          <w:rFonts w:hint="cs"/>
          <w:rtl/>
        </w:rPr>
        <w:t>امام بخاری در صحیح خود و با اسناد از ابی‌هریره</w:t>
      </w:r>
      <w:r w:rsidRPr="00673CED">
        <w:rPr>
          <w:rFonts w:hint="cs"/>
        </w:rPr>
        <w:sym w:font="AGA Arabesque" w:char="F074"/>
      </w:r>
      <w:r w:rsidRPr="00673CED">
        <w:rPr>
          <w:rFonts w:hint="cs"/>
          <w:rtl/>
        </w:rPr>
        <w:t xml:space="preserve"> روایت کرده، که رسول خدا</w:t>
      </w:r>
      <w:r w:rsidRPr="00673CED">
        <w:rPr>
          <w:rFonts w:hint="cs"/>
        </w:rPr>
        <w:sym w:font="AGA Arabesque" w:char="F072"/>
      </w:r>
      <w:r w:rsidRPr="00673CED">
        <w:rPr>
          <w:rFonts w:hint="cs"/>
          <w:rtl/>
        </w:rPr>
        <w:t xml:space="preserve"> فرمود: «هرگاه مگسی در ظرفی افتاد، همه آنرا در آن ظرف فرو کن</w:t>
      </w:r>
      <w:r w:rsidR="00AA0683" w:rsidRPr="00673CED">
        <w:rPr>
          <w:rFonts w:hint="cs"/>
          <w:rtl/>
        </w:rPr>
        <w:t>ی</w:t>
      </w:r>
      <w:r w:rsidRPr="00673CED">
        <w:rPr>
          <w:rFonts w:hint="cs"/>
          <w:rtl/>
        </w:rPr>
        <w:t>د، سپس آنرا بیاور</w:t>
      </w:r>
      <w:r w:rsidR="00AA0683" w:rsidRPr="00673CED">
        <w:rPr>
          <w:rFonts w:hint="cs"/>
          <w:rtl/>
        </w:rPr>
        <w:t>ی</w:t>
      </w:r>
      <w:r w:rsidRPr="00673CED">
        <w:rPr>
          <w:rFonts w:hint="cs"/>
          <w:rtl/>
        </w:rPr>
        <w:t xml:space="preserve">د، و محتویات آن ظرف را بخورید، زیرا در یکی از </w:t>
      </w:r>
      <w:r w:rsidR="00AA0683" w:rsidRPr="00673CED">
        <w:rPr>
          <w:rFonts w:hint="cs"/>
          <w:rtl/>
        </w:rPr>
        <w:t>بالهای آن شفا هست</w:t>
      </w:r>
      <w:r w:rsidRPr="00673CED">
        <w:rPr>
          <w:rFonts w:hint="cs"/>
          <w:rtl/>
        </w:rPr>
        <w:t xml:space="preserve"> و در دیگری درد هست</w:t>
      </w:r>
      <w:r w:rsidR="00AA0683" w:rsidRPr="00673CED">
        <w:rPr>
          <w:rFonts w:hint="cs"/>
          <w:rtl/>
        </w:rPr>
        <w:t>.»</w:t>
      </w:r>
      <w:r w:rsidRPr="00A11AA5">
        <w:rPr>
          <w:rStyle w:val="a6"/>
          <w:rFonts w:cs="B Lotus"/>
          <w:sz w:val="28"/>
          <w:szCs w:val="28"/>
          <w:rtl/>
          <w:lang w:bidi="fa-IR"/>
        </w:rPr>
        <w:footnoteReference w:id="1174"/>
      </w:r>
      <w:r w:rsidRPr="00673CED">
        <w:rPr>
          <w:rFonts w:hint="cs"/>
          <w:rtl/>
        </w:rPr>
        <w:t xml:space="preserve"> </w:t>
      </w:r>
    </w:p>
    <w:p w:rsidR="00050F20" w:rsidRDefault="00050F20" w:rsidP="008F7618">
      <w:pPr>
        <w:rPr>
          <w:rFonts w:hint="cs"/>
          <w:rtl/>
          <w:lang w:bidi="fa-IR"/>
        </w:rPr>
      </w:pPr>
      <w:r>
        <w:rPr>
          <w:rFonts w:hint="cs"/>
          <w:rtl/>
          <w:lang w:bidi="fa-IR"/>
        </w:rPr>
        <w:t>این حدیث صحیحی است که از رسول اکرم</w:t>
      </w:r>
      <w:r>
        <w:rPr>
          <w:rFonts w:hint="cs"/>
          <w:lang w:bidi="fa-IR"/>
        </w:rPr>
        <w:sym w:font="AGA Arabesque" w:char="F072"/>
      </w:r>
      <w:r>
        <w:rPr>
          <w:rFonts w:hint="cs"/>
          <w:rtl/>
          <w:lang w:bidi="fa-IR"/>
        </w:rPr>
        <w:t xml:space="preserve"> </w:t>
      </w:r>
      <w:r w:rsidR="00AA0683">
        <w:rPr>
          <w:rFonts w:hint="cs"/>
          <w:rtl/>
          <w:lang w:bidi="fa-IR"/>
        </w:rPr>
        <w:t>ثابت شده است و مردم هم آنرا پذیرفته‌اند</w:t>
      </w:r>
      <w:r>
        <w:rPr>
          <w:rFonts w:hint="cs"/>
          <w:rtl/>
          <w:lang w:bidi="fa-IR"/>
        </w:rPr>
        <w:t xml:space="preserve"> </w:t>
      </w:r>
      <w:r w:rsidR="00AA0683">
        <w:rPr>
          <w:rFonts w:hint="cs"/>
          <w:rtl/>
          <w:lang w:bidi="fa-IR"/>
        </w:rPr>
        <w:t>و به مفهوم حدیث ایمان آورده‌اند</w:t>
      </w:r>
      <w:r>
        <w:rPr>
          <w:rFonts w:hint="cs"/>
          <w:rtl/>
          <w:lang w:bidi="fa-IR"/>
        </w:rPr>
        <w:t xml:space="preserve"> و </w:t>
      </w:r>
      <w:r w:rsidR="00AA0683">
        <w:rPr>
          <w:rFonts w:hint="cs"/>
          <w:rtl/>
          <w:lang w:bidi="fa-IR"/>
        </w:rPr>
        <w:t xml:space="preserve">این امر یکی از </w:t>
      </w:r>
      <w:r>
        <w:rPr>
          <w:rFonts w:hint="cs"/>
          <w:rtl/>
          <w:lang w:bidi="fa-IR"/>
        </w:rPr>
        <w:t>معجزه‌های پیامبر</w:t>
      </w:r>
      <w:r>
        <w:rPr>
          <w:rFonts w:hint="cs"/>
          <w:lang w:bidi="fa-IR"/>
        </w:rPr>
        <w:sym w:font="AGA Arabesque" w:char="F072"/>
      </w:r>
      <w:r>
        <w:rPr>
          <w:rFonts w:hint="cs"/>
          <w:rtl/>
          <w:lang w:bidi="fa-IR"/>
        </w:rPr>
        <w:t xml:space="preserve"> می‌باشد. که آن حضرت از روی هوا و هوس صحبت نمی‌کند، خداوند می‌فرماید: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6" w:eastAsia="Times New Roman" w:hAnsi="QCF_P526" w:cs="QCF_P526"/>
          <w:color w:val="000000"/>
          <w:sz w:val="32"/>
          <w:szCs w:val="32"/>
          <w:rtl/>
        </w:rPr>
        <w:t xml:space="preserve">ﭠ ﭡ ﭢ ﭣ ﭤ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(نجم / 4)</w:t>
      </w:r>
    </w:p>
    <w:p w:rsidR="00050F20" w:rsidRPr="004060BC" w:rsidRDefault="00050F20" w:rsidP="008F7618">
      <w:pPr>
        <w:rPr>
          <w:rFonts w:hint="cs"/>
          <w:rtl/>
        </w:rPr>
      </w:pPr>
      <w:r w:rsidRPr="00A77D7E">
        <w:rPr>
          <w:rFonts w:hint="cs"/>
          <w:rtl/>
          <w:lang w:bidi="fa-IR"/>
        </w:rPr>
        <w:t>«</w:t>
      </w:r>
      <w:r w:rsidR="00D90771" w:rsidRPr="00D90771">
        <w:rPr>
          <w:rtl/>
        </w:rPr>
        <w:t xml:space="preserve"> </w:t>
      </w:r>
      <w:r w:rsidR="00D90771" w:rsidRPr="00D90771">
        <w:rPr>
          <w:rtl/>
          <w:lang w:bidi="fa-IR"/>
        </w:rPr>
        <w:t xml:space="preserve">‏آن </w:t>
      </w:r>
      <w:r w:rsidR="004D790E">
        <w:rPr>
          <w:rtl/>
          <w:lang w:bidi="fa-IR"/>
        </w:rPr>
        <w:t>(</w:t>
      </w:r>
      <w:r w:rsidR="00D90771" w:rsidRPr="00D90771">
        <w:rPr>
          <w:rtl/>
          <w:lang w:bidi="fa-IR"/>
        </w:rPr>
        <w:t>چيزي كه با خود آورده است و با شما در ميان نهاده است</w:t>
      </w:r>
      <w:r w:rsidR="004D790E">
        <w:rPr>
          <w:rtl/>
          <w:lang w:bidi="fa-IR"/>
        </w:rPr>
        <w:t>)</w:t>
      </w:r>
      <w:r w:rsidR="00D90771" w:rsidRPr="00D90771">
        <w:rPr>
          <w:rtl/>
          <w:lang w:bidi="fa-IR"/>
        </w:rPr>
        <w:t xml:space="preserve"> جز وحي و پيامي نيست كه </w:t>
      </w:r>
      <w:r w:rsidR="004D790E">
        <w:rPr>
          <w:rtl/>
          <w:lang w:bidi="fa-IR"/>
        </w:rPr>
        <w:t>(</w:t>
      </w:r>
      <w:r w:rsidR="00D90771" w:rsidRPr="00D90771">
        <w:rPr>
          <w:rtl/>
          <w:lang w:bidi="fa-IR"/>
        </w:rPr>
        <w:t>از سوي خدا بدو</w:t>
      </w:r>
      <w:r w:rsidR="004D790E">
        <w:rPr>
          <w:rtl/>
          <w:lang w:bidi="fa-IR"/>
        </w:rPr>
        <w:t>)</w:t>
      </w:r>
      <w:r w:rsidR="00D90771" w:rsidRPr="00D90771">
        <w:rPr>
          <w:rtl/>
          <w:lang w:bidi="fa-IR"/>
        </w:rPr>
        <w:t xml:space="preserve"> </w:t>
      </w:r>
      <w:r w:rsidR="00D90771">
        <w:rPr>
          <w:rtl/>
          <w:lang w:bidi="fa-IR"/>
        </w:rPr>
        <w:t>وحي و پيام مي‌گردد.</w:t>
      </w:r>
      <w:r w:rsidR="00D90771">
        <w:rPr>
          <w:rFonts w:hint="cs"/>
          <w:rtl/>
          <w:lang w:bidi="fa-IR"/>
        </w:rPr>
        <w:t>»</w:t>
      </w:r>
    </w:p>
    <w:p w:rsidR="00AA0683" w:rsidRDefault="00AA0683" w:rsidP="008F7618">
      <w:pPr>
        <w:rPr>
          <w:rFonts w:hint="cs"/>
          <w:rtl/>
          <w:lang w:bidi="fa-IR"/>
        </w:rPr>
      </w:pPr>
      <w:r>
        <w:rPr>
          <w:rFonts w:hint="cs"/>
          <w:rtl/>
          <w:lang w:bidi="fa-IR"/>
        </w:rPr>
        <w:t>بدعتگران و گمراهان</w:t>
      </w:r>
      <w:r w:rsidR="00050F20">
        <w:rPr>
          <w:rFonts w:hint="cs"/>
          <w:rtl/>
          <w:lang w:bidi="fa-IR"/>
        </w:rPr>
        <w:t xml:space="preserve"> از دیر باز به ص</w:t>
      </w:r>
      <w:r>
        <w:rPr>
          <w:rFonts w:hint="cs"/>
          <w:rtl/>
          <w:lang w:bidi="fa-IR"/>
        </w:rPr>
        <w:t>حت این حدیث ایراد وارد کرده‌اند</w:t>
      </w:r>
      <w:r w:rsidR="00050F20">
        <w:rPr>
          <w:rFonts w:hint="cs"/>
          <w:rtl/>
          <w:lang w:bidi="fa-IR"/>
        </w:rPr>
        <w:t xml:space="preserve"> و حجت آورده‌اند که با عقل و واقعیت مخالف است، باعث ایجاد شبهه در آن شدند. دانشمندان گرانقدر و بزرگوار به این شبهه آنها</w:t>
      </w:r>
      <w:r>
        <w:rPr>
          <w:rFonts w:hint="cs"/>
          <w:rtl/>
          <w:lang w:bidi="fa-IR"/>
        </w:rPr>
        <w:t xml:space="preserve"> پاسخ داده‌اند و آنها را با حجتهای دفع‌ کننده</w:t>
      </w:r>
      <w:r w:rsidR="00050F20">
        <w:rPr>
          <w:rFonts w:hint="cs"/>
          <w:rtl/>
          <w:lang w:bidi="fa-IR"/>
        </w:rPr>
        <w:t xml:space="preserve"> و دلایل روشن از بین بردند و باطل بودن آنرا ثابت کردند. </w:t>
      </w:r>
    </w:p>
    <w:p w:rsidR="0040122A" w:rsidRDefault="00050F20" w:rsidP="008F7618">
      <w:pPr>
        <w:rPr>
          <w:rFonts w:hint="cs"/>
          <w:rtl/>
          <w:lang w:bidi="fa-IR"/>
        </w:rPr>
      </w:pPr>
      <w:r w:rsidRPr="00673CED">
        <w:rPr>
          <w:rFonts w:hint="cs"/>
          <w:rtl/>
        </w:rPr>
        <w:t>از جمله این علمای گرامی، امام ابن قتیبه در کتاب خود «تأویل مختلف الحدیث» گفته: «این حدیث صحیح است و هر کس امورات دینی را بر مشاهدات خود بنیان نهد، می‌بین</w:t>
      </w:r>
      <w:r w:rsidR="00AA0683" w:rsidRPr="00673CED">
        <w:rPr>
          <w:rFonts w:hint="cs"/>
          <w:rtl/>
        </w:rPr>
        <w:t>د که حیوان صحبت نمی‌کند و پرنده شنا نمی‌کند</w:t>
      </w:r>
      <w:r w:rsidRPr="00673CED">
        <w:rPr>
          <w:rFonts w:hint="cs"/>
          <w:rtl/>
        </w:rPr>
        <w:t xml:space="preserve"> و مگس هم از مسمومیت و شفا دادن اطلاع ندارد و به آنچه که در متن حدیث آمده است و نفهمیده</w:t>
      </w:r>
      <w:r w:rsidRPr="00673CED">
        <w:rPr>
          <w:rFonts w:hint="eastAsia"/>
          <w:rtl/>
        </w:rPr>
        <w:t>‌</w:t>
      </w:r>
      <w:r w:rsidRPr="00673CED">
        <w:rPr>
          <w:rFonts w:hint="cs"/>
          <w:rtl/>
        </w:rPr>
        <w:t>اند اعتراض کرده‌اند، پس آن</w:t>
      </w:r>
      <w:r w:rsidR="00AA0683" w:rsidRPr="00673CED">
        <w:rPr>
          <w:rFonts w:hint="cs"/>
          <w:rtl/>
        </w:rPr>
        <w:t>ها از اسلام رانده شده</w:t>
      </w:r>
      <w:r w:rsidR="00AA0683">
        <w:rPr>
          <w:rFonts w:cs="2  Badr" w:hint="cs"/>
          <w:rtl/>
          <w:lang w:bidi="fa-IR"/>
        </w:rPr>
        <w:t>‏</w:t>
      </w:r>
      <w:r w:rsidR="00AA0683">
        <w:rPr>
          <w:rFonts w:hint="cs"/>
          <w:rtl/>
          <w:lang w:bidi="fa-IR"/>
        </w:rPr>
        <w:t>اند</w:t>
      </w:r>
      <w:r>
        <w:rPr>
          <w:rFonts w:hint="cs"/>
          <w:rtl/>
          <w:lang w:bidi="fa-IR"/>
        </w:rPr>
        <w:t xml:space="preserve"> و با آنچه که پیامبر</w:t>
      </w:r>
      <w:r>
        <w:rPr>
          <w:rFonts w:hint="cs"/>
          <w:lang w:bidi="fa-IR"/>
        </w:rPr>
        <w:sym w:font="AGA Arabesque" w:char="F072"/>
      </w:r>
      <w:r w:rsidR="0040122A">
        <w:rPr>
          <w:rFonts w:hint="cs"/>
          <w:rtl/>
          <w:lang w:bidi="fa-IR"/>
        </w:rPr>
        <w:t xml:space="preserve"> آورده است مخالف است.</w:t>
      </w:r>
    </w:p>
    <w:p w:rsidR="0040122A" w:rsidRPr="00673CED" w:rsidRDefault="00050F20" w:rsidP="008F7618">
      <w:pPr>
        <w:rPr>
          <w:rFonts w:hint="cs"/>
          <w:rtl/>
        </w:rPr>
      </w:pPr>
      <w:r>
        <w:rPr>
          <w:rFonts w:hint="cs"/>
          <w:rtl/>
          <w:lang w:bidi="fa-IR"/>
        </w:rPr>
        <w:t xml:space="preserve"> کسی که قسمتی از فرموده‌های پیامبر</w:t>
      </w:r>
      <w:r>
        <w:rPr>
          <w:rFonts w:hint="cs"/>
          <w:lang w:bidi="fa-IR"/>
        </w:rPr>
        <w:sym w:font="AGA Arabesque" w:char="F072"/>
      </w:r>
      <w:r>
        <w:rPr>
          <w:rFonts w:hint="cs"/>
          <w:rtl/>
          <w:lang w:bidi="fa-IR"/>
        </w:rPr>
        <w:t xml:space="preserve"> را تکذیب نماید</w:t>
      </w:r>
      <w:r w:rsidR="0040122A">
        <w:rPr>
          <w:rFonts w:hint="cs"/>
          <w:rtl/>
          <w:lang w:bidi="fa-IR"/>
        </w:rPr>
        <w:t>،</w:t>
      </w:r>
      <w:r>
        <w:rPr>
          <w:rFonts w:hint="cs"/>
          <w:rtl/>
          <w:lang w:bidi="fa-IR"/>
        </w:rPr>
        <w:t xml:space="preserve"> مثل این است که همه آنچه را که پیامبر</w:t>
      </w:r>
      <w:r>
        <w:rPr>
          <w:rFonts w:hint="cs"/>
          <w:lang w:bidi="fa-IR"/>
        </w:rPr>
        <w:sym w:font="AGA Arabesque" w:char="F072"/>
      </w:r>
      <w:r>
        <w:rPr>
          <w:rFonts w:hint="cs"/>
          <w:rtl/>
          <w:lang w:bidi="fa-IR"/>
        </w:rPr>
        <w:t xml:space="preserve"> آورده است تکذیب نماید. و جز گروهی از دهری</w:t>
      </w:r>
      <w:r w:rsidR="0040122A">
        <w:rPr>
          <w:rFonts w:hint="cs"/>
          <w:rtl/>
          <w:lang w:bidi="fa-IR"/>
        </w:rPr>
        <w:t>ون</w:t>
      </w:r>
      <w:r w:rsidRPr="00A11AA5">
        <w:rPr>
          <w:rStyle w:val="a6"/>
          <w:rFonts w:cs="B Lotus"/>
          <w:sz w:val="28"/>
          <w:szCs w:val="28"/>
          <w:rtl/>
          <w:lang w:bidi="fa-IR"/>
        </w:rPr>
        <w:footnoteReference w:id="1175"/>
      </w:r>
      <w:r w:rsidRPr="00673CED">
        <w:rPr>
          <w:rFonts w:hint="cs"/>
          <w:rtl/>
        </w:rPr>
        <w:t>، هیچ گروهی را نمی‌شناسم که آنرا</w:t>
      </w:r>
      <w:r w:rsidR="0040122A" w:rsidRPr="00673CED">
        <w:rPr>
          <w:rFonts w:hint="cs"/>
          <w:rtl/>
        </w:rPr>
        <w:t xml:space="preserve"> منکر شده باشند.</w:t>
      </w:r>
      <w:r w:rsidRPr="00673CED">
        <w:rPr>
          <w:rFonts w:hint="cs"/>
          <w:rtl/>
        </w:rPr>
        <w:t xml:space="preserve"> در این نظر، گروهی از متکلمان و جهمیها</w:t>
      </w:r>
      <w:r w:rsidRPr="00A11AA5">
        <w:rPr>
          <w:rStyle w:val="a6"/>
          <w:rFonts w:cs="B Lotus"/>
          <w:sz w:val="28"/>
          <w:szCs w:val="28"/>
          <w:rtl/>
          <w:lang w:bidi="fa-IR"/>
        </w:rPr>
        <w:footnoteReference w:id="1176"/>
      </w:r>
      <w:r w:rsidRPr="00673CED">
        <w:rPr>
          <w:rFonts w:hint="cs"/>
          <w:rtl/>
        </w:rPr>
        <w:t xml:space="preserve"> از آنها پیروی کرده‌اند. </w:t>
      </w:r>
    </w:p>
    <w:p w:rsidR="0040122A" w:rsidRDefault="00050F20" w:rsidP="008F7618">
      <w:pPr>
        <w:rPr>
          <w:rFonts w:hint="cs"/>
          <w:rtl/>
          <w:lang w:bidi="fa-IR"/>
        </w:rPr>
      </w:pPr>
      <w:r>
        <w:rPr>
          <w:rFonts w:hint="cs"/>
          <w:rtl/>
          <w:lang w:bidi="fa-IR"/>
        </w:rPr>
        <w:t>از جمله کسانی که از این حدیث دفاع کرده است، امام طحاوی در کتاب خود «مشکل الآثار</w:t>
      </w:r>
      <w:r w:rsidR="0040122A">
        <w:rPr>
          <w:rFonts w:hint="cs"/>
          <w:rtl/>
          <w:lang w:bidi="fa-IR"/>
        </w:rPr>
        <w:t>» می‌باشد. او بعد از آوردن حدیث</w:t>
      </w:r>
      <w:r>
        <w:rPr>
          <w:rFonts w:hint="cs"/>
          <w:rtl/>
          <w:lang w:bidi="fa-IR"/>
        </w:rPr>
        <w:t xml:space="preserve"> و راویان صحابی آن، گفته</w:t>
      </w:r>
      <w:r w:rsidR="0040122A">
        <w:rPr>
          <w:rFonts w:hint="cs"/>
          <w:rtl/>
          <w:lang w:bidi="fa-IR"/>
        </w:rPr>
        <w:t xml:space="preserve"> است</w:t>
      </w:r>
      <w:r>
        <w:rPr>
          <w:rFonts w:hint="cs"/>
          <w:rtl/>
          <w:lang w:bidi="fa-IR"/>
        </w:rPr>
        <w:t>: «آنها به احادیث رسول خدا</w:t>
      </w:r>
      <w:r>
        <w:rPr>
          <w:rFonts w:hint="cs"/>
          <w:lang w:bidi="fa-IR"/>
        </w:rPr>
        <w:sym w:font="AGA Arabesque" w:char="F072"/>
      </w:r>
      <w:r>
        <w:rPr>
          <w:rFonts w:hint="cs"/>
          <w:rtl/>
          <w:lang w:bidi="fa-IR"/>
        </w:rPr>
        <w:t xml:space="preserve"> و صورتهای آن ناآگاه هستند، آیا مگس از خود اختیاری دارد؟ تا اینکه برای یکی از </w:t>
      </w:r>
      <w:r w:rsidR="0040122A">
        <w:rPr>
          <w:rFonts w:hint="cs"/>
          <w:rtl/>
          <w:lang w:bidi="fa-IR"/>
        </w:rPr>
        <w:t>بال</w:t>
      </w:r>
      <w:r>
        <w:rPr>
          <w:rFonts w:hint="cs"/>
          <w:rtl/>
          <w:lang w:bidi="fa-IR"/>
        </w:rPr>
        <w:t xml:space="preserve">هایش معنایی قرار دهد و برای </w:t>
      </w:r>
      <w:r w:rsidR="0040122A">
        <w:rPr>
          <w:rFonts w:hint="cs"/>
          <w:rtl/>
          <w:lang w:bidi="fa-IR"/>
        </w:rPr>
        <w:t>بال</w:t>
      </w:r>
      <w:r>
        <w:rPr>
          <w:rFonts w:hint="cs"/>
          <w:rtl/>
          <w:lang w:bidi="fa-IR"/>
        </w:rPr>
        <w:t xml:space="preserve"> دیگرش معنای دیگری در نظر بگیرد، برخلاف معنایی که برای در اول در نظر گرفته است؟ </w:t>
      </w:r>
    </w:p>
    <w:p w:rsidR="00050F20" w:rsidRDefault="00050F20" w:rsidP="008F7618">
      <w:pPr>
        <w:rPr>
          <w:rFonts w:hint="cs"/>
          <w:rtl/>
          <w:lang w:bidi="fa-IR"/>
        </w:rPr>
      </w:pPr>
      <w:r>
        <w:rPr>
          <w:rFonts w:hint="cs"/>
          <w:rtl/>
          <w:lang w:bidi="fa-IR"/>
        </w:rPr>
        <w:t>پاسخ ما به حول و قوه الهی و توفیق او چنین است: اگر آنها قرآن را به دقت و تأمل مطالعه می‌کنند، آنچه که گفته پیامبر</w:t>
      </w:r>
      <w:r>
        <w:rPr>
          <w:rFonts w:hint="cs"/>
          <w:lang w:bidi="fa-IR"/>
        </w:rPr>
        <w:sym w:font="AGA Arabesque" w:char="F072"/>
      </w:r>
      <w:r>
        <w:rPr>
          <w:rFonts w:hint="cs"/>
          <w:rtl/>
          <w:lang w:bidi="fa-IR"/>
        </w:rPr>
        <w:t xml:space="preserve"> را تأیید کند، می‌یابند، خداوند می‌فرماید: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sidRPr="004A556C">
        <w:rPr>
          <w:rFonts w:ascii="QCF_BSML" w:eastAsia="Times New Roman" w:hAnsi="QCF_BSML" w:cs="QCF_BSML"/>
          <w:color w:val="000000"/>
          <w:sz w:val="30"/>
          <w:szCs w:val="30"/>
          <w:rtl/>
        </w:rPr>
        <w:t xml:space="preserve">ﭽ </w:t>
      </w:r>
      <w:r w:rsidRPr="004A556C">
        <w:rPr>
          <w:rFonts w:ascii="QCF_P274" w:eastAsia="Times New Roman" w:hAnsi="QCF_P274" w:cs="QCF_P274"/>
          <w:color w:val="000000"/>
          <w:sz w:val="30"/>
          <w:szCs w:val="30"/>
          <w:rtl/>
        </w:rPr>
        <w:t xml:space="preserve">ﮇ ﮈ ﮉ ﮊ ﮋ ﮌ ﮍ ﮎ ﮏ ﮐ ﮑ ﮒ ﮓ ﮔ ﮕ ﮖ ﮗ ﮘ ﮙ ﮚ ﮛ ﮜ ﮝﮞ ﮟ ﮠ ﮡ ﮢ ﮣ ﮤ ﮥ ﮦ ﮧﮨ </w:t>
      </w:r>
      <w:r w:rsidRPr="004A556C">
        <w:rPr>
          <w:rFonts w:ascii="QCF_BSML" w:eastAsia="Times New Roman" w:hAnsi="QCF_BSML" w:cs="QCF_BSML"/>
          <w:color w:val="000000"/>
          <w:sz w:val="30"/>
          <w:szCs w:val="30"/>
          <w:rtl/>
        </w:rPr>
        <w:t>ﭼ</w:t>
      </w:r>
      <w:r w:rsidRPr="004A556C">
        <w:rPr>
          <w:rFonts w:ascii="Arial" w:eastAsia="Times New Roman" w:hAnsi="Arial" w:cs="Arial"/>
          <w:color w:val="000000"/>
          <w:sz w:val="16"/>
          <w:szCs w:val="16"/>
          <w:rtl/>
        </w:rPr>
        <w:t xml:space="preserve"> </w:t>
      </w:r>
      <w:r>
        <w:rPr>
          <w:rFonts w:ascii="Times New Roman" w:hAnsi="Times New Roman" w:cs="B Lotus" w:hint="cs"/>
          <w:sz w:val="32"/>
          <w:szCs w:val="32"/>
          <w:rtl/>
          <w:lang w:bidi="fa-IR"/>
        </w:rPr>
        <w:t>(نحل / 68-69)</w:t>
      </w:r>
    </w:p>
    <w:p w:rsidR="00050F20" w:rsidRPr="004060BC" w:rsidRDefault="00050F20" w:rsidP="008F7618">
      <w:pPr>
        <w:rPr>
          <w:rFonts w:hint="cs"/>
          <w:rtl/>
        </w:rPr>
      </w:pPr>
      <w:r w:rsidRPr="00A77D7E">
        <w:rPr>
          <w:rFonts w:hint="cs"/>
          <w:rtl/>
          <w:lang w:bidi="fa-IR"/>
        </w:rPr>
        <w:t>«</w:t>
      </w:r>
      <w:r w:rsidR="00D90771">
        <w:rPr>
          <w:rFonts w:hint="cs"/>
          <w:rtl/>
          <w:lang w:bidi="fa-IR"/>
        </w:rPr>
        <w:t xml:space="preserve"> </w:t>
      </w:r>
      <w:r w:rsidR="00D90771" w:rsidRPr="00D90771">
        <w:rPr>
          <w:rtl/>
          <w:lang w:bidi="fa-IR"/>
        </w:rPr>
        <w:t xml:space="preserve">‏ پروردگارت به زنبوران عسل </w:t>
      </w:r>
      <w:r w:rsidR="004D790E">
        <w:rPr>
          <w:rtl/>
          <w:lang w:bidi="fa-IR"/>
        </w:rPr>
        <w:t>(</w:t>
      </w:r>
      <w:r w:rsidR="00D90771" w:rsidRPr="00D90771">
        <w:rPr>
          <w:rtl/>
          <w:lang w:bidi="fa-IR"/>
        </w:rPr>
        <w:t>راه زندگي و طرز معيشت را</w:t>
      </w:r>
      <w:r w:rsidR="004D790E">
        <w:rPr>
          <w:rtl/>
          <w:lang w:bidi="fa-IR"/>
        </w:rPr>
        <w:t>)</w:t>
      </w:r>
      <w:r w:rsidR="00D90771" w:rsidRPr="00D90771">
        <w:rPr>
          <w:rtl/>
          <w:lang w:bidi="fa-IR"/>
        </w:rPr>
        <w:t xml:space="preserve"> الهام كرد </w:t>
      </w:r>
      <w:r w:rsidR="004D790E">
        <w:rPr>
          <w:rtl/>
          <w:lang w:bidi="fa-IR"/>
        </w:rPr>
        <w:t>(</w:t>
      </w:r>
      <w:r w:rsidR="00D90771" w:rsidRPr="00D90771">
        <w:rPr>
          <w:rtl/>
          <w:lang w:bidi="fa-IR"/>
        </w:rPr>
        <w:t>و بدان گونه كه تنها خود مي‌داند به دلشان انداخت</w:t>
      </w:r>
      <w:r w:rsidR="004D790E">
        <w:rPr>
          <w:rtl/>
          <w:lang w:bidi="fa-IR"/>
        </w:rPr>
        <w:t>)</w:t>
      </w:r>
      <w:r w:rsidR="00D90771" w:rsidRPr="00D90771">
        <w:rPr>
          <w:rtl/>
          <w:lang w:bidi="fa-IR"/>
        </w:rPr>
        <w:t xml:space="preserve"> كه از كوهها و درختها و داربستهائي كه مردمان مي‌سازند</w:t>
      </w:r>
      <w:r w:rsidR="004D790E">
        <w:rPr>
          <w:rtl/>
          <w:lang w:bidi="fa-IR"/>
        </w:rPr>
        <w:t>،</w:t>
      </w:r>
      <w:r w:rsidR="00D90771" w:rsidRPr="00D90771">
        <w:rPr>
          <w:rtl/>
          <w:lang w:bidi="fa-IR"/>
        </w:rPr>
        <w:t xml:space="preserve"> خانه‌هائي برگزينيد</w:t>
      </w:r>
      <w:r w:rsidR="004D790E">
        <w:rPr>
          <w:rtl/>
          <w:lang w:bidi="fa-IR"/>
        </w:rPr>
        <w:t>.</w:t>
      </w:r>
      <w:r w:rsidR="00D90771" w:rsidRPr="00D90771">
        <w:rPr>
          <w:rtl/>
          <w:lang w:bidi="fa-IR"/>
        </w:rPr>
        <w:t xml:space="preserve"> سپس </w:t>
      </w:r>
      <w:r w:rsidR="004D790E">
        <w:rPr>
          <w:rtl/>
          <w:lang w:bidi="fa-IR"/>
        </w:rPr>
        <w:t>(</w:t>
      </w:r>
      <w:r w:rsidR="00D90771" w:rsidRPr="00D90771">
        <w:rPr>
          <w:rtl/>
          <w:lang w:bidi="fa-IR"/>
        </w:rPr>
        <w:t>ما به آنها الهام كرديم كه</w:t>
      </w:r>
      <w:r w:rsidR="004D790E">
        <w:rPr>
          <w:rtl/>
          <w:lang w:bidi="fa-IR"/>
        </w:rPr>
        <w:t>)</w:t>
      </w:r>
      <w:r w:rsidR="00D90771" w:rsidRPr="00D90771">
        <w:rPr>
          <w:rtl/>
          <w:lang w:bidi="fa-IR"/>
        </w:rPr>
        <w:t xml:space="preserve"> از همه ميوه‌ها بخوريد و راههائي را بپيمائيد كه خدا براي شما تعيين كرده است و كاملاً </w:t>
      </w:r>
      <w:r w:rsidR="004D790E">
        <w:rPr>
          <w:rtl/>
          <w:lang w:bidi="fa-IR"/>
        </w:rPr>
        <w:t>(</w:t>
      </w:r>
      <w:r w:rsidR="00D90771" w:rsidRPr="00D90771">
        <w:rPr>
          <w:rtl/>
          <w:lang w:bidi="fa-IR"/>
        </w:rPr>
        <w:t>دقيق و</w:t>
      </w:r>
      <w:r w:rsidR="004D790E">
        <w:rPr>
          <w:rtl/>
          <w:lang w:bidi="fa-IR"/>
        </w:rPr>
        <w:t>)</w:t>
      </w:r>
      <w:r w:rsidR="00D90771" w:rsidRPr="00D90771">
        <w:rPr>
          <w:rtl/>
          <w:lang w:bidi="fa-IR"/>
        </w:rPr>
        <w:t xml:space="preserve"> در اختيارند</w:t>
      </w:r>
      <w:r w:rsidR="004D790E">
        <w:rPr>
          <w:rtl/>
          <w:lang w:bidi="fa-IR"/>
        </w:rPr>
        <w:t>.</w:t>
      </w:r>
      <w:r w:rsidR="00D90771" w:rsidRPr="00D90771">
        <w:rPr>
          <w:rtl/>
          <w:lang w:bidi="fa-IR"/>
        </w:rPr>
        <w:t xml:space="preserve"> از درون زنبور عسل</w:t>
      </w:r>
      <w:r w:rsidR="004D790E">
        <w:rPr>
          <w:rtl/>
          <w:lang w:bidi="fa-IR"/>
        </w:rPr>
        <w:t>،</w:t>
      </w:r>
      <w:r w:rsidR="00D90771" w:rsidRPr="00D90771">
        <w:rPr>
          <w:rtl/>
          <w:lang w:bidi="fa-IR"/>
        </w:rPr>
        <w:t xml:space="preserve"> مايعي بيرون</w:t>
      </w:r>
      <w:r w:rsidR="00D90771">
        <w:rPr>
          <w:rtl/>
          <w:lang w:bidi="fa-IR"/>
        </w:rPr>
        <w:t xml:space="preserve"> مي‌تراود كه رنگهاي مختلفي دارد</w:t>
      </w:r>
      <w:r w:rsidR="00D90771" w:rsidRPr="00D90771">
        <w:rPr>
          <w:rtl/>
          <w:lang w:bidi="fa-IR"/>
        </w:rPr>
        <w:t xml:space="preserve">. در اين </w:t>
      </w:r>
      <w:r w:rsidR="004D790E">
        <w:rPr>
          <w:rtl/>
          <w:lang w:bidi="fa-IR"/>
        </w:rPr>
        <w:t>(</w:t>
      </w:r>
      <w:r w:rsidR="00D90771" w:rsidRPr="00D90771">
        <w:rPr>
          <w:rtl/>
          <w:lang w:bidi="fa-IR"/>
        </w:rPr>
        <w:t>مايع رنگارنگ</w:t>
      </w:r>
      <w:r w:rsidR="004D790E">
        <w:rPr>
          <w:rtl/>
          <w:lang w:bidi="fa-IR"/>
        </w:rPr>
        <w:t>)</w:t>
      </w:r>
      <w:r w:rsidR="00D90771" w:rsidRPr="00D90771">
        <w:rPr>
          <w:rtl/>
          <w:lang w:bidi="fa-IR"/>
        </w:rPr>
        <w:t xml:space="preserve"> بهبودي مردمان نهفته است‏</w:t>
      </w:r>
      <w:r w:rsidR="00D90771">
        <w:rPr>
          <w:rFonts w:hint="cs"/>
          <w:rtl/>
          <w:lang w:bidi="fa-IR"/>
        </w:rPr>
        <w:t>.</w:t>
      </w:r>
      <w:r>
        <w:rPr>
          <w:rFonts w:hint="cs"/>
          <w:rtl/>
          <w:lang w:bidi="fa-IR"/>
        </w:rPr>
        <w:t>»</w:t>
      </w:r>
    </w:p>
    <w:p w:rsidR="0040122A" w:rsidRDefault="00050F20" w:rsidP="008F7618">
      <w:pPr>
        <w:rPr>
          <w:rFonts w:hint="cs"/>
          <w:rtl/>
          <w:lang w:bidi="fa-IR"/>
        </w:rPr>
      </w:pPr>
      <w:r>
        <w:rPr>
          <w:rFonts w:hint="cs"/>
          <w:rtl/>
          <w:lang w:bidi="fa-IR"/>
        </w:rPr>
        <w:t xml:space="preserve">وحی خداوند به زنبور عسل، در حقیقت از نوع الهام کردن به زنبور می‌باشد، که هر آنچه دستور داده می‌شود، عمل نماید. </w:t>
      </w:r>
    </w:p>
    <w:p w:rsidR="0040122A" w:rsidRDefault="00050F20" w:rsidP="008F7618">
      <w:pPr>
        <w:rPr>
          <w:rFonts w:hint="cs"/>
          <w:rtl/>
          <w:lang w:bidi="fa-IR"/>
        </w:rPr>
      </w:pPr>
      <w:r w:rsidRPr="00673CED">
        <w:rPr>
          <w:rFonts w:hint="cs"/>
          <w:rtl/>
        </w:rPr>
        <w:t xml:space="preserve">همانند آن به مگس می‌باشد، خداوند به او آنچه را که خواسته الهام کرده است، که علت آوردنش می‌باشد، برای امری که از آن خواسته می‌شود، با فرو بردن یکی از </w:t>
      </w:r>
      <w:r w:rsidR="0040122A" w:rsidRPr="00673CED">
        <w:rPr>
          <w:rFonts w:hint="cs"/>
          <w:rtl/>
        </w:rPr>
        <w:t>بال</w:t>
      </w:r>
      <w:r w:rsidRPr="00673CED">
        <w:rPr>
          <w:rFonts w:hint="cs"/>
          <w:rtl/>
        </w:rPr>
        <w:t xml:space="preserve">هایش در ظرفی که می‌افتد، که در آن بیماری برای مردم است. و </w:t>
      </w:r>
      <w:r w:rsidR="0040122A" w:rsidRPr="00673CED">
        <w:rPr>
          <w:rFonts w:hint="cs"/>
          <w:rtl/>
        </w:rPr>
        <w:t>بال</w:t>
      </w:r>
      <w:r w:rsidRPr="00673CED">
        <w:rPr>
          <w:rFonts w:hint="cs"/>
          <w:rtl/>
        </w:rPr>
        <w:t xml:space="preserve"> دیگر او را در آن ظرف فرو می‌کنیم که در آن شفا هست</w:t>
      </w:r>
      <w:r w:rsidR="0040122A" w:rsidRPr="00673CED">
        <w:rPr>
          <w:rFonts w:hint="cs"/>
          <w:rtl/>
        </w:rPr>
        <w:t>.</w:t>
      </w:r>
      <w:r w:rsidRPr="00A11AA5">
        <w:rPr>
          <w:rStyle w:val="a6"/>
          <w:rFonts w:cs="B Lotus"/>
          <w:sz w:val="28"/>
          <w:szCs w:val="28"/>
          <w:rtl/>
          <w:lang w:bidi="fa-IR"/>
        </w:rPr>
        <w:footnoteReference w:id="1177"/>
      </w:r>
      <w:r>
        <w:rPr>
          <w:rFonts w:hint="cs"/>
          <w:rtl/>
          <w:lang w:bidi="fa-IR"/>
        </w:rPr>
        <w:t xml:space="preserve"> </w:t>
      </w:r>
    </w:p>
    <w:p w:rsidR="0040122A" w:rsidRDefault="0040122A" w:rsidP="008F7618">
      <w:pPr>
        <w:rPr>
          <w:rFonts w:hint="cs"/>
          <w:rtl/>
          <w:lang w:bidi="fa-IR"/>
        </w:rPr>
      </w:pPr>
      <w:r>
        <w:rPr>
          <w:rFonts w:hint="cs"/>
          <w:rtl/>
          <w:lang w:bidi="fa-IR"/>
        </w:rPr>
        <w:t xml:space="preserve">اهل حدیث و </w:t>
      </w:r>
      <w:r w:rsidR="00050F20">
        <w:rPr>
          <w:rFonts w:hint="cs"/>
          <w:rtl/>
          <w:lang w:bidi="fa-IR"/>
        </w:rPr>
        <w:t>دشمنان سنت به این حدیث ایراد و انتقاد کرده‌اند</w:t>
      </w:r>
      <w:r>
        <w:rPr>
          <w:rFonts w:hint="cs"/>
          <w:rtl/>
          <w:lang w:bidi="fa-IR"/>
        </w:rPr>
        <w:t>.</w:t>
      </w:r>
      <w:r w:rsidR="00050F20" w:rsidRPr="00A11AA5">
        <w:rPr>
          <w:rStyle w:val="a6"/>
          <w:rFonts w:cs="B Lotus"/>
          <w:sz w:val="28"/>
          <w:szCs w:val="28"/>
          <w:rtl/>
          <w:lang w:bidi="fa-IR"/>
        </w:rPr>
        <w:footnoteReference w:id="1178"/>
      </w:r>
      <w:r w:rsidR="00050F20">
        <w:rPr>
          <w:rFonts w:hint="cs"/>
          <w:rtl/>
          <w:lang w:bidi="fa-IR"/>
        </w:rPr>
        <w:t xml:space="preserve"> همانگونه که گذشتگان اصحاب این کار را کرده بودند. و از پاسخهای متقدمینی که به آنها داده شده عقب ننشستند. و بر آن شبهات قبلی هم افزودند. آنچه را که آورده بودند، در حقیقت از عقلهای ناقص</w:t>
      </w:r>
      <w:r>
        <w:rPr>
          <w:rFonts w:hint="cs"/>
          <w:rtl/>
          <w:lang w:bidi="fa-IR"/>
        </w:rPr>
        <w:t>ی که از نصوص</w:t>
      </w:r>
      <w:r w:rsidR="00050F20">
        <w:rPr>
          <w:rFonts w:hint="cs"/>
          <w:rtl/>
          <w:lang w:bidi="fa-IR"/>
        </w:rPr>
        <w:t xml:space="preserve"> قرآنی محروم شده بود، استخراج کرده بودند. و سایه تاریکی بر آن حاکم است، و خج</w:t>
      </w:r>
      <w:r>
        <w:rPr>
          <w:rFonts w:hint="cs"/>
          <w:rtl/>
          <w:lang w:bidi="fa-IR"/>
        </w:rPr>
        <w:t>الت نکشیدند، و چون معانی آن نصوص</w:t>
      </w:r>
      <w:r w:rsidR="00050F20">
        <w:rPr>
          <w:rFonts w:hint="cs"/>
          <w:rtl/>
          <w:lang w:bidi="fa-IR"/>
        </w:rPr>
        <w:t xml:space="preserve"> را نفهمیدند، به انتقاد،</w:t>
      </w:r>
      <w:r>
        <w:rPr>
          <w:rFonts w:hint="cs"/>
          <w:rtl/>
          <w:lang w:bidi="fa-IR"/>
        </w:rPr>
        <w:t xml:space="preserve"> ایراد و انکار آن حدیث پرداختند</w:t>
      </w:r>
      <w:r w:rsidR="00050F20">
        <w:rPr>
          <w:rFonts w:hint="cs"/>
          <w:rtl/>
          <w:lang w:bidi="fa-IR"/>
        </w:rPr>
        <w:t xml:space="preserve"> و با هر وسیله‌ای که توانستند معنای آنرا جهل کردند. </w:t>
      </w:r>
    </w:p>
    <w:p w:rsidR="0040122A" w:rsidRDefault="0040122A" w:rsidP="008F7618">
      <w:pPr>
        <w:rPr>
          <w:rFonts w:hint="cs"/>
          <w:rtl/>
          <w:lang w:bidi="fa-IR"/>
        </w:rPr>
      </w:pPr>
      <w:r>
        <w:rPr>
          <w:rFonts w:hint="cs"/>
          <w:rtl/>
          <w:lang w:bidi="fa-IR"/>
        </w:rPr>
        <w:t>این خلاصه‌ای از ایرادهای محدثین</w:t>
      </w:r>
      <w:r w:rsidR="00050F20">
        <w:rPr>
          <w:rFonts w:hint="cs"/>
          <w:rtl/>
          <w:lang w:bidi="fa-IR"/>
        </w:rPr>
        <w:t xml:space="preserve"> درباره این حدیث می‌باشد، که </w:t>
      </w:r>
      <w:r>
        <w:rPr>
          <w:rFonts w:hint="cs"/>
          <w:rtl/>
          <w:lang w:bidi="fa-IR"/>
        </w:rPr>
        <w:t>دشمنان سنت آن را تکرار کرد</w:t>
      </w:r>
      <w:r w:rsidR="00050F20">
        <w:rPr>
          <w:rFonts w:hint="cs"/>
          <w:rtl/>
          <w:lang w:bidi="fa-IR"/>
        </w:rPr>
        <w:t>ه‌اند</w:t>
      </w:r>
      <w:r>
        <w:rPr>
          <w:rFonts w:hint="cs"/>
          <w:rtl/>
          <w:lang w:bidi="fa-IR"/>
        </w:rPr>
        <w:t>.</w:t>
      </w:r>
      <w:r w:rsidR="00050F20" w:rsidRPr="00A11AA5">
        <w:rPr>
          <w:rStyle w:val="a6"/>
          <w:rFonts w:cs="B Lotus"/>
          <w:sz w:val="28"/>
          <w:szCs w:val="28"/>
          <w:rtl/>
          <w:lang w:bidi="fa-IR"/>
        </w:rPr>
        <w:footnoteReference w:id="1179"/>
      </w:r>
      <w:r w:rsidR="00050F20">
        <w:rPr>
          <w:rFonts w:hint="cs"/>
          <w:rtl/>
          <w:lang w:bidi="fa-IR"/>
        </w:rPr>
        <w:t xml:space="preserve"> </w:t>
      </w:r>
    </w:p>
    <w:p w:rsidR="0040122A" w:rsidRPr="00673CED" w:rsidRDefault="00050F20" w:rsidP="008F7618">
      <w:pPr>
        <w:rPr>
          <w:rFonts w:hint="cs"/>
          <w:rtl/>
        </w:rPr>
      </w:pPr>
      <w:r>
        <w:rPr>
          <w:rFonts w:hint="cs"/>
          <w:rtl/>
          <w:lang w:bidi="fa-IR"/>
        </w:rPr>
        <w:t>اوّل: راوی حدیث ابوهریره می‌باشد، که احادیث او را مردود اعلام کرده‌اند</w:t>
      </w:r>
      <w:r w:rsidRPr="00A11AA5">
        <w:rPr>
          <w:rStyle w:val="a6"/>
          <w:rFonts w:cs="B Lotus"/>
          <w:sz w:val="28"/>
          <w:szCs w:val="28"/>
          <w:rtl/>
          <w:lang w:bidi="fa-IR"/>
        </w:rPr>
        <w:footnoteReference w:id="1180"/>
      </w:r>
      <w:r w:rsidRPr="00673CED">
        <w:rPr>
          <w:rFonts w:hint="cs"/>
          <w:rtl/>
        </w:rPr>
        <w:t>،</w:t>
      </w:r>
      <w:r w:rsidR="0040122A" w:rsidRPr="00673CED">
        <w:rPr>
          <w:rFonts w:hint="cs"/>
          <w:rtl/>
        </w:rPr>
        <w:t xml:space="preserve"> ابن حنین آن را به تنهایی آورده</w:t>
      </w:r>
      <w:r w:rsidRPr="00673CED">
        <w:rPr>
          <w:rFonts w:hint="cs"/>
          <w:rtl/>
        </w:rPr>
        <w:t xml:space="preserve"> و در آن به صورتهایی</w:t>
      </w:r>
      <w:r w:rsidRPr="00A11AA5">
        <w:rPr>
          <w:rStyle w:val="a6"/>
          <w:rFonts w:cs="B Lotus"/>
          <w:sz w:val="28"/>
          <w:szCs w:val="28"/>
          <w:rtl/>
          <w:lang w:bidi="fa-IR"/>
        </w:rPr>
        <w:footnoteReference w:id="1181"/>
      </w:r>
      <w:r w:rsidRPr="00673CED">
        <w:rPr>
          <w:rFonts w:hint="cs"/>
          <w:rtl/>
        </w:rPr>
        <w:t xml:space="preserve"> </w:t>
      </w:r>
      <w:r w:rsidR="0040122A" w:rsidRPr="00673CED">
        <w:rPr>
          <w:rFonts w:hint="cs"/>
          <w:rtl/>
        </w:rPr>
        <w:t xml:space="preserve">از آن </w:t>
      </w:r>
      <w:r w:rsidRPr="00673CED">
        <w:rPr>
          <w:rFonts w:hint="cs"/>
          <w:rtl/>
        </w:rPr>
        <w:t xml:space="preserve">عیب گرفته است. </w:t>
      </w:r>
    </w:p>
    <w:p w:rsidR="0040122A" w:rsidRDefault="0040122A" w:rsidP="008F7618">
      <w:pPr>
        <w:rPr>
          <w:rFonts w:hint="cs"/>
          <w:rtl/>
          <w:lang w:bidi="fa-IR"/>
        </w:rPr>
      </w:pPr>
      <w:r>
        <w:rPr>
          <w:rFonts w:hint="cs"/>
          <w:rtl/>
          <w:lang w:bidi="fa-IR"/>
        </w:rPr>
        <w:t>دوم: حدیث آحاد است</w:t>
      </w:r>
      <w:r w:rsidR="00050F20">
        <w:rPr>
          <w:rFonts w:hint="cs"/>
          <w:rtl/>
          <w:lang w:bidi="fa-IR"/>
        </w:rPr>
        <w:t xml:space="preserve"> و افاده گمان می‌کند، پس در ن</w:t>
      </w:r>
      <w:r>
        <w:rPr>
          <w:rFonts w:hint="cs"/>
          <w:rtl/>
          <w:lang w:bidi="fa-IR"/>
        </w:rPr>
        <w:t>پذیرفتن آن اشکالی نیست</w:t>
      </w:r>
      <w:r w:rsidR="00050F20">
        <w:rPr>
          <w:rFonts w:hint="cs"/>
          <w:rtl/>
          <w:lang w:bidi="fa-IR"/>
        </w:rPr>
        <w:t xml:space="preserve"> و در </w:t>
      </w:r>
      <w:r>
        <w:rPr>
          <w:rFonts w:hint="cs"/>
          <w:rtl/>
          <w:lang w:bidi="fa-IR"/>
        </w:rPr>
        <w:t>ت</w:t>
      </w:r>
      <w:r w:rsidR="00050F20">
        <w:rPr>
          <w:rFonts w:hint="cs"/>
          <w:rtl/>
          <w:lang w:bidi="fa-IR"/>
        </w:rPr>
        <w:t>شریع</w:t>
      </w:r>
      <w:r>
        <w:rPr>
          <w:rFonts w:hint="cs"/>
          <w:rtl/>
          <w:lang w:bidi="fa-IR"/>
        </w:rPr>
        <w:t xml:space="preserve"> هم غر</w:t>
      </w:r>
      <w:r w:rsidR="00050F20">
        <w:rPr>
          <w:rFonts w:hint="cs"/>
          <w:rtl/>
          <w:lang w:bidi="fa-IR"/>
        </w:rPr>
        <w:t xml:space="preserve">یب </w:t>
      </w:r>
      <w:r>
        <w:rPr>
          <w:rFonts w:hint="cs"/>
          <w:rtl/>
          <w:lang w:bidi="fa-IR"/>
        </w:rPr>
        <w:t>است، زیرا با قاعده رها کردن ضرر</w:t>
      </w:r>
      <w:r w:rsidR="00050F20">
        <w:rPr>
          <w:rFonts w:hint="cs"/>
          <w:rtl/>
          <w:lang w:bidi="fa-IR"/>
        </w:rPr>
        <w:t xml:space="preserve"> و دوری از نجاسات، در تضاد است، از</w:t>
      </w:r>
      <w:r>
        <w:rPr>
          <w:rFonts w:hint="cs"/>
          <w:rtl/>
          <w:lang w:bidi="fa-IR"/>
        </w:rPr>
        <w:t xml:space="preserve"> </w:t>
      </w:r>
      <w:r w:rsidR="00050F20">
        <w:rPr>
          <w:rFonts w:hint="cs"/>
          <w:rtl/>
          <w:lang w:bidi="fa-IR"/>
        </w:rPr>
        <w:t xml:space="preserve">نظر عقلی هم عجیب است، زیرا میان دو </w:t>
      </w:r>
      <w:r>
        <w:rPr>
          <w:rFonts w:hint="cs"/>
          <w:rtl/>
          <w:lang w:bidi="fa-IR"/>
        </w:rPr>
        <w:t>بال</w:t>
      </w:r>
      <w:r w:rsidR="00050F20">
        <w:rPr>
          <w:rFonts w:hint="cs"/>
          <w:rtl/>
          <w:lang w:bidi="fa-IR"/>
        </w:rPr>
        <w:t xml:space="preserve"> مگس فرق قایل شده</w:t>
      </w:r>
      <w:r w:rsidR="00050F20">
        <w:rPr>
          <w:rFonts w:hint="eastAsia"/>
          <w:rtl/>
          <w:lang w:bidi="fa-IR"/>
        </w:rPr>
        <w:t>‌</w:t>
      </w:r>
      <w:r>
        <w:rPr>
          <w:rFonts w:hint="cs"/>
          <w:rtl/>
          <w:lang w:bidi="fa-IR"/>
        </w:rPr>
        <w:t>اند</w:t>
      </w:r>
      <w:r w:rsidR="00050F20">
        <w:rPr>
          <w:rFonts w:hint="cs"/>
          <w:rtl/>
          <w:lang w:bidi="fa-IR"/>
        </w:rPr>
        <w:t xml:space="preserve"> و ادعا کرده‌اند، که در یکی از </w:t>
      </w:r>
      <w:r>
        <w:rPr>
          <w:rFonts w:hint="cs"/>
          <w:rtl/>
          <w:lang w:bidi="fa-IR"/>
        </w:rPr>
        <w:t>بالهای آن سمی خطرناک</w:t>
      </w:r>
      <w:r w:rsidR="00050F20">
        <w:rPr>
          <w:rFonts w:hint="cs"/>
          <w:rtl/>
          <w:lang w:bidi="fa-IR"/>
        </w:rPr>
        <w:t xml:space="preserve"> و در دیگری پادزهر سودمندی نهفته است. </w:t>
      </w:r>
    </w:p>
    <w:p w:rsidR="0040122A" w:rsidRDefault="0040122A" w:rsidP="008F7618">
      <w:pPr>
        <w:rPr>
          <w:rFonts w:hint="cs"/>
          <w:rtl/>
          <w:lang w:bidi="fa-IR"/>
        </w:rPr>
      </w:pPr>
      <w:r>
        <w:rPr>
          <w:rFonts w:hint="cs"/>
          <w:rtl/>
          <w:lang w:bidi="fa-IR"/>
        </w:rPr>
        <w:t>سوم</w:t>
      </w:r>
      <w:r w:rsidR="00050F20">
        <w:rPr>
          <w:rFonts w:hint="cs"/>
          <w:rtl/>
          <w:lang w:bidi="fa-IR"/>
        </w:rPr>
        <w:t xml:space="preserve">: از نظر علمی بطلان این رأی ثابت شده است، زیرا علم بطور قطع و یقین، مضر بودن مگس را اعلام، و ثابت کرده است. </w:t>
      </w:r>
    </w:p>
    <w:p w:rsidR="00050F20" w:rsidRDefault="00050F20" w:rsidP="008F7618">
      <w:pPr>
        <w:rPr>
          <w:rFonts w:hint="cs"/>
          <w:rtl/>
          <w:lang w:bidi="fa-IR"/>
        </w:rPr>
      </w:pPr>
      <w:r w:rsidRPr="00673CED">
        <w:rPr>
          <w:rFonts w:hint="cs"/>
          <w:rtl/>
        </w:rPr>
        <w:t>چهارم: موضوع م</w:t>
      </w:r>
      <w:r w:rsidR="0040122A" w:rsidRPr="00673CED">
        <w:rPr>
          <w:rFonts w:hint="cs"/>
          <w:rtl/>
        </w:rPr>
        <w:t>تن آن جزء عقاید اسلامی و عبادت و شریعت نمی‌باشد</w:t>
      </w:r>
      <w:r w:rsidRPr="00673CED">
        <w:rPr>
          <w:rFonts w:hint="cs"/>
          <w:rtl/>
        </w:rPr>
        <w:t xml:space="preserve"> و هیچکدام از مسلمانها به آن عمل نکرده‌اند. این از موضوعات دنیوی است، مانند حدیث «</w:t>
      </w:r>
      <w:r w:rsidR="0040122A" w:rsidRPr="00673CED">
        <w:rPr>
          <w:rFonts w:hint="cs"/>
          <w:rtl/>
        </w:rPr>
        <w:t>تلقیح خرما» و دیگر آنکه</w:t>
      </w:r>
      <w:r w:rsidRPr="00673CED">
        <w:rPr>
          <w:rFonts w:hint="cs"/>
          <w:rtl/>
        </w:rPr>
        <w:t xml:space="preserve"> هر کس آنرا رها کند، چیزی از لحاظ دینی از دست نمی‌دهد. پنج</w:t>
      </w:r>
      <w:r w:rsidR="0040122A" w:rsidRPr="00673CED">
        <w:rPr>
          <w:rFonts w:hint="cs"/>
          <w:rtl/>
        </w:rPr>
        <w:t>م</w:t>
      </w:r>
      <w:r w:rsidRPr="00673CED">
        <w:rPr>
          <w:rFonts w:hint="cs"/>
          <w:rtl/>
        </w:rPr>
        <w:t xml:space="preserve">: </w:t>
      </w:r>
      <w:r w:rsidR="00C862FA" w:rsidRPr="00673CED">
        <w:rPr>
          <w:rFonts w:hint="cs"/>
          <w:rtl/>
        </w:rPr>
        <w:t>ت</w:t>
      </w:r>
      <w:r w:rsidRPr="00673CED">
        <w:rPr>
          <w:rFonts w:hint="cs"/>
          <w:rtl/>
        </w:rPr>
        <w:t xml:space="preserve">صحیح </w:t>
      </w:r>
      <w:r w:rsidR="00C862FA" w:rsidRPr="00673CED">
        <w:rPr>
          <w:rFonts w:hint="cs"/>
          <w:rtl/>
        </w:rPr>
        <w:t>آن از</w:t>
      </w:r>
      <w:r w:rsidRPr="00673CED">
        <w:rPr>
          <w:rFonts w:hint="cs"/>
          <w:rtl/>
        </w:rPr>
        <w:t xml:space="preserve"> ایرادهایی است</w:t>
      </w:r>
      <w:r w:rsidR="00C862FA" w:rsidRPr="00673CED">
        <w:rPr>
          <w:rFonts w:hint="cs"/>
          <w:rtl/>
        </w:rPr>
        <w:t xml:space="preserve"> که دیگران را از اسلام متنفر می</w:t>
      </w:r>
      <w:r w:rsidR="00C862FA">
        <w:rPr>
          <w:rFonts w:cs="2  Badr" w:hint="cs"/>
          <w:rtl/>
          <w:lang w:bidi="fa-IR"/>
        </w:rPr>
        <w:t>‏</w:t>
      </w:r>
      <w:r w:rsidR="00C862FA" w:rsidRPr="00673CED">
        <w:rPr>
          <w:rFonts w:hint="cs"/>
          <w:rtl/>
        </w:rPr>
        <w:t>کند</w:t>
      </w:r>
      <w:r w:rsidRPr="00673CED">
        <w:rPr>
          <w:rFonts w:hint="cs"/>
          <w:rtl/>
        </w:rPr>
        <w:t xml:space="preserve"> و بر دین شبهه‌ای وارد می‌کند، که دست‌آویز دشمنان می‌گردد.</w:t>
      </w:r>
      <w:r w:rsidRPr="00A11AA5">
        <w:rPr>
          <w:rStyle w:val="a6"/>
          <w:rFonts w:cs="B Lotus"/>
          <w:sz w:val="28"/>
          <w:szCs w:val="28"/>
          <w:rtl/>
          <w:lang w:bidi="fa-IR"/>
        </w:rPr>
        <w:footnoteReference w:id="1182"/>
      </w:r>
      <w:r>
        <w:rPr>
          <w:rFonts w:hint="cs"/>
          <w:rtl/>
          <w:lang w:bidi="fa-IR"/>
        </w:rPr>
        <w:t xml:space="preserve"> </w:t>
      </w:r>
    </w:p>
    <w:p w:rsidR="00050F20" w:rsidRPr="00673CED" w:rsidRDefault="00C862FA" w:rsidP="008F7618">
      <w:pPr>
        <w:rPr>
          <w:rFonts w:hint="cs"/>
          <w:rtl/>
        </w:rPr>
      </w:pPr>
      <w:r>
        <w:rPr>
          <w:rFonts w:hint="cs"/>
          <w:rtl/>
          <w:lang w:bidi="fa-IR"/>
        </w:rPr>
        <w:t>ششم: بحث درباره آن بی‌نتیجه است</w:t>
      </w:r>
      <w:r w:rsidR="00050F20">
        <w:rPr>
          <w:rFonts w:hint="cs"/>
          <w:rtl/>
          <w:lang w:bidi="fa-IR"/>
        </w:rPr>
        <w:t xml:space="preserve"> و نباید مردم را به آن مشغول کرد، زیرا به کشفیات </w:t>
      </w:r>
      <w:r>
        <w:rPr>
          <w:rFonts w:hint="cs"/>
          <w:rtl/>
          <w:lang w:bidi="fa-IR"/>
        </w:rPr>
        <w:t>علمی و مخترعات آن دست یافته‌اند</w:t>
      </w:r>
      <w:r w:rsidR="00050F20">
        <w:rPr>
          <w:rFonts w:hint="cs"/>
          <w:rtl/>
          <w:lang w:bidi="fa-IR"/>
        </w:rPr>
        <w:t xml:space="preserve"> و به همین دلیل باید بحث درباره </w:t>
      </w:r>
      <w:r>
        <w:rPr>
          <w:rFonts w:hint="cs"/>
          <w:rtl/>
          <w:lang w:bidi="fa-IR"/>
        </w:rPr>
        <w:t>چیزی که علم به آن رسیده است، را ترک کرد.</w:t>
      </w:r>
      <w:r w:rsidR="00050F20">
        <w:rPr>
          <w:rFonts w:hint="cs"/>
          <w:rtl/>
          <w:lang w:bidi="fa-IR"/>
        </w:rPr>
        <w:t xml:space="preserve"> مانند احکامی که نه نقض می‌شوند و نه پاسخ داده می‌شوند.</w:t>
      </w:r>
      <w:r w:rsidR="00050F20" w:rsidRPr="00A11AA5">
        <w:rPr>
          <w:rStyle w:val="a6"/>
          <w:rFonts w:cs="B Lotus"/>
          <w:sz w:val="28"/>
          <w:szCs w:val="28"/>
          <w:rtl/>
          <w:lang w:bidi="fa-IR"/>
        </w:rPr>
        <w:footnoteReference w:id="1183"/>
      </w:r>
    </w:p>
    <w:p w:rsidR="00050F20" w:rsidRDefault="00050F20" w:rsidP="008F7618">
      <w:pPr>
        <w:rPr>
          <w:rFonts w:hint="cs"/>
          <w:rtl/>
          <w:lang w:bidi="fa-IR"/>
        </w:rPr>
      </w:pPr>
      <w:r>
        <w:rPr>
          <w:rFonts w:hint="cs"/>
          <w:rtl/>
          <w:lang w:bidi="fa-IR"/>
        </w:rPr>
        <w:t>پاسخ به این شبهات داده</w:t>
      </w:r>
      <w:r w:rsidR="00C862FA">
        <w:rPr>
          <w:rFonts w:hint="cs"/>
          <w:rtl/>
          <w:lang w:bidi="fa-IR"/>
        </w:rPr>
        <w:t xml:space="preserve"> به شکل زیر داده می‌شود:</w:t>
      </w:r>
    </w:p>
    <w:p w:rsidR="00C862FA" w:rsidRDefault="00C862FA" w:rsidP="008F7618">
      <w:pPr>
        <w:rPr>
          <w:rFonts w:hint="cs"/>
          <w:rtl/>
          <w:lang w:bidi="fa-IR"/>
        </w:rPr>
      </w:pPr>
      <w:r>
        <w:rPr>
          <w:rFonts w:hint="cs"/>
          <w:rtl/>
          <w:lang w:bidi="fa-IR"/>
        </w:rPr>
        <w:t>اول</w:t>
      </w:r>
      <w:r w:rsidR="00050F20">
        <w:rPr>
          <w:rFonts w:hint="cs"/>
          <w:rtl/>
          <w:lang w:bidi="fa-IR"/>
        </w:rPr>
        <w:t>: بخاری در آوردن این حدیث</w:t>
      </w:r>
      <w:r>
        <w:rPr>
          <w:rFonts w:hint="cs"/>
          <w:rtl/>
          <w:lang w:bidi="fa-IR"/>
        </w:rPr>
        <w:t xml:space="preserve"> تنها نیست، همانطور که</w:t>
      </w:r>
      <w:r w:rsidR="00050F20">
        <w:rPr>
          <w:rFonts w:hint="cs"/>
          <w:rtl/>
          <w:lang w:bidi="fa-IR"/>
        </w:rPr>
        <w:t xml:space="preserve"> ابوهریره در روایت این حدیث از پیامبر</w:t>
      </w:r>
      <w:r w:rsidR="00050F20">
        <w:rPr>
          <w:rFonts w:hint="cs"/>
          <w:lang w:bidi="fa-IR"/>
        </w:rPr>
        <w:sym w:font="AGA Arabesque" w:char="F072"/>
      </w:r>
      <w:r w:rsidR="00050F20">
        <w:rPr>
          <w:rFonts w:hint="cs"/>
          <w:rtl/>
          <w:lang w:bidi="fa-IR"/>
        </w:rPr>
        <w:t xml:space="preserve"> تنها نبوده است، عبید بن حنین هم به تنهایی از ابوهریره روایت نکر</w:t>
      </w:r>
      <w:r>
        <w:rPr>
          <w:rFonts w:hint="cs"/>
          <w:rtl/>
          <w:lang w:bidi="fa-IR"/>
        </w:rPr>
        <w:t>د</w:t>
      </w:r>
      <w:r w:rsidR="00050F20">
        <w:rPr>
          <w:rFonts w:hint="cs"/>
          <w:rtl/>
          <w:lang w:bidi="fa-IR"/>
        </w:rPr>
        <w:t>ه است، بلکه ابوداود، ابن ماجه، دارمی، احمد</w:t>
      </w:r>
      <w:r>
        <w:rPr>
          <w:rFonts w:hint="cs"/>
          <w:rtl/>
          <w:lang w:bidi="fa-IR"/>
        </w:rPr>
        <w:t>،</w:t>
      </w:r>
      <w:r w:rsidR="00050F20">
        <w:rPr>
          <w:rFonts w:hint="cs"/>
          <w:rtl/>
          <w:lang w:bidi="fa-IR"/>
        </w:rPr>
        <w:t xml:space="preserve"> بیهقی</w:t>
      </w:r>
      <w:r>
        <w:rPr>
          <w:rFonts w:hint="cs"/>
          <w:rtl/>
          <w:lang w:bidi="fa-IR"/>
        </w:rPr>
        <w:t>،</w:t>
      </w:r>
      <w:r w:rsidR="00050F20">
        <w:rPr>
          <w:rFonts w:hint="cs"/>
          <w:rtl/>
          <w:lang w:bidi="fa-IR"/>
        </w:rPr>
        <w:t xml:space="preserve"> ابن خزیمه</w:t>
      </w:r>
      <w:r>
        <w:rPr>
          <w:rFonts w:hint="cs"/>
          <w:rtl/>
          <w:lang w:bidi="fa-IR"/>
        </w:rPr>
        <w:t xml:space="preserve">، ابن حبان و </w:t>
      </w:r>
      <w:r w:rsidR="00050F20">
        <w:rPr>
          <w:rFonts w:hint="cs"/>
          <w:rtl/>
          <w:lang w:bidi="fa-IR"/>
        </w:rPr>
        <w:t>ب</w:t>
      </w:r>
      <w:r>
        <w:rPr>
          <w:rFonts w:hint="cs"/>
          <w:rtl/>
          <w:lang w:bidi="fa-IR"/>
        </w:rPr>
        <w:t>غوی و</w:t>
      </w:r>
      <w:r w:rsidR="00050F20">
        <w:rPr>
          <w:rFonts w:hint="cs"/>
          <w:rtl/>
          <w:lang w:bidi="fa-IR"/>
        </w:rPr>
        <w:t xml:space="preserve"> ابن جارود، بوسیله حدیث ابوهریره آنرا روایت کرده‌اند</w:t>
      </w:r>
      <w:r>
        <w:rPr>
          <w:rFonts w:hint="cs"/>
          <w:rtl/>
          <w:lang w:bidi="fa-IR"/>
        </w:rPr>
        <w:t>.</w:t>
      </w:r>
      <w:r w:rsidR="00050F20">
        <w:rPr>
          <w:rFonts w:hint="cs"/>
          <w:rtl/>
          <w:lang w:bidi="fa-IR"/>
        </w:rPr>
        <w:t xml:space="preserve"> </w:t>
      </w:r>
    </w:p>
    <w:p w:rsidR="00E06CAF" w:rsidRPr="00673CED" w:rsidRDefault="00C862FA" w:rsidP="008F7618">
      <w:pPr>
        <w:rPr>
          <w:rFonts w:hint="cs"/>
          <w:rtl/>
        </w:rPr>
      </w:pPr>
      <w:r w:rsidRPr="00673CED">
        <w:rPr>
          <w:rFonts w:hint="cs"/>
          <w:rtl/>
        </w:rPr>
        <w:t xml:space="preserve">نسائی، </w:t>
      </w:r>
      <w:r w:rsidR="00050F20" w:rsidRPr="00673CED">
        <w:rPr>
          <w:rFonts w:hint="cs"/>
          <w:rtl/>
        </w:rPr>
        <w:t>ابن ماجه، احمد</w:t>
      </w:r>
      <w:r w:rsidRPr="00673CED">
        <w:rPr>
          <w:rFonts w:hint="cs"/>
          <w:rtl/>
        </w:rPr>
        <w:t>،</w:t>
      </w:r>
      <w:r w:rsidR="00050F20" w:rsidRPr="00673CED">
        <w:rPr>
          <w:rFonts w:hint="cs"/>
          <w:rtl/>
        </w:rPr>
        <w:t xml:space="preserve"> بیهقی</w:t>
      </w:r>
      <w:r w:rsidRPr="00673CED">
        <w:rPr>
          <w:rFonts w:hint="cs"/>
          <w:rtl/>
        </w:rPr>
        <w:t xml:space="preserve">، ابن حبان و </w:t>
      </w:r>
      <w:r w:rsidR="00050F20" w:rsidRPr="00673CED">
        <w:rPr>
          <w:rFonts w:hint="cs"/>
          <w:rtl/>
        </w:rPr>
        <w:t>ب</w:t>
      </w:r>
      <w:r w:rsidRPr="00673CED">
        <w:rPr>
          <w:rFonts w:hint="cs"/>
          <w:rtl/>
        </w:rPr>
        <w:t>غوی آن را از حدیث</w:t>
      </w:r>
      <w:r w:rsidR="00050F20" w:rsidRPr="00673CED">
        <w:rPr>
          <w:rFonts w:hint="cs"/>
          <w:rtl/>
        </w:rPr>
        <w:t xml:space="preserve"> ابی سعید خدری، آورده</w:t>
      </w:r>
      <w:r>
        <w:rPr>
          <w:rFonts w:ascii="Times New Roman" w:hAnsi="Times New Roman" w:cs="2  Badr" w:hint="cs"/>
          <w:rtl/>
          <w:lang w:bidi="fa-IR"/>
        </w:rPr>
        <w:t>‏</w:t>
      </w:r>
      <w:r w:rsidRPr="00673CED">
        <w:rPr>
          <w:rFonts w:hint="cs"/>
          <w:rtl/>
        </w:rPr>
        <w:t>اند.</w:t>
      </w:r>
      <w:r w:rsidR="00050F20" w:rsidRPr="00673CED">
        <w:rPr>
          <w:rFonts w:hint="cs"/>
          <w:rtl/>
        </w:rPr>
        <w:t xml:space="preserve"> </w:t>
      </w:r>
      <w:r w:rsidRPr="00673CED">
        <w:rPr>
          <w:rFonts w:hint="cs"/>
          <w:rtl/>
        </w:rPr>
        <w:t>بزار و</w:t>
      </w:r>
      <w:r w:rsidR="00050F20" w:rsidRPr="00673CED">
        <w:rPr>
          <w:rFonts w:hint="cs"/>
          <w:rtl/>
        </w:rPr>
        <w:t xml:space="preserve"> طبرانی </w:t>
      </w:r>
      <w:r w:rsidRPr="00673CED">
        <w:rPr>
          <w:rFonts w:hint="cs"/>
          <w:rtl/>
        </w:rPr>
        <w:t>هم آن را از</w:t>
      </w:r>
      <w:r w:rsidR="00050F20" w:rsidRPr="00673CED">
        <w:rPr>
          <w:rFonts w:hint="cs"/>
          <w:rtl/>
        </w:rPr>
        <w:t xml:space="preserve"> حدیث انس ابن مالک</w:t>
      </w:r>
      <w:r w:rsidR="00050F20" w:rsidRPr="00A11AA5">
        <w:rPr>
          <w:rStyle w:val="a6"/>
          <w:rFonts w:cs="B Lotus"/>
          <w:sz w:val="28"/>
          <w:szCs w:val="28"/>
          <w:rtl/>
          <w:lang w:bidi="fa-IR"/>
        </w:rPr>
        <w:footnoteReference w:id="1184"/>
      </w:r>
      <w:r w:rsidR="00050F20" w:rsidRPr="00673CED">
        <w:rPr>
          <w:rFonts w:hint="cs"/>
          <w:rtl/>
        </w:rPr>
        <w:t xml:space="preserve"> و گروهی از تابعین هم از ابوهریره آنرا</w:t>
      </w:r>
      <w:r w:rsidR="00050F20" w:rsidRPr="00A11AA5">
        <w:rPr>
          <w:rStyle w:val="a6"/>
          <w:rFonts w:cs="B Lotus"/>
          <w:sz w:val="28"/>
          <w:szCs w:val="28"/>
          <w:rtl/>
          <w:lang w:bidi="fa-IR"/>
        </w:rPr>
        <w:footnoteReference w:id="1185"/>
      </w:r>
      <w:r w:rsidR="00050F20" w:rsidRPr="00673CED">
        <w:rPr>
          <w:rFonts w:hint="cs"/>
          <w:rtl/>
        </w:rPr>
        <w:t xml:space="preserve"> روایت کرده‌اند. </w:t>
      </w:r>
    </w:p>
    <w:p w:rsidR="00E06CAF" w:rsidRDefault="00050F20" w:rsidP="008F7618">
      <w:pPr>
        <w:rPr>
          <w:rFonts w:hint="cs"/>
          <w:rtl/>
          <w:lang w:bidi="fa-IR"/>
        </w:rPr>
      </w:pPr>
      <w:r>
        <w:rPr>
          <w:rFonts w:hint="cs"/>
          <w:rtl/>
          <w:lang w:bidi="fa-IR"/>
        </w:rPr>
        <w:t>اگر این حدیث فقط در صحیح بخاری</w:t>
      </w:r>
      <w:r w:rsidR="00E06CAF">
        <w:rPr>
          <w:rFonts w:hint="cs"/>
          <w:rtl/>
          <w:lang w:bidi="fa-IR"/>
        </w:rPr>
        <w:t xml:space="preserve"> هم</w:t>
      </w:r>
      <w:r>
        <w:rPr>
          <w:rFonts w:hint="cs"/>
          <w:rtl/>
          <w:lang w:bidi="fa-IR"/>
        </w:rPr>
        <w:t xml:space="preserve"> آمده باشد، قابل قبول و پذیرفتنی است، چون صحیح بخاری بعد</w:t>
      </w:r>
      <w:r w:rsidR="00E06CAF">
        <w:rPr>
          <w:rFonts w:hint="cs"/>
          <w:rtl/>
          <w:lang w:bidi="fa-IR"/>
        </w:rPr>
        <w:t xml:space="preserve"> از قرآن صحیح‌ترین کتاب می‌باشد و احادیث آن در بال</w:t>
      </w:r>
      <w:r>
        <w:rPr>
          <w:rFonts w:hint="cs"/>
          <w:rtl/>
          <w:lang w:bidi="fa-IR"/>
        </w:rPr>
        <w:t xml:space="preserve">اترین درجه صحت می‌باشند. </w:t>
      </w:r>
    </w:p>
    <w:p w:rsidR="00E06CAF" w:rsidRPr="00673CED" w:rsidRDefault="00E06CAF" w:rsidP="008F7618">
      <w:pPr>
        <w:rPr>
          <w:rFonts w:hint="cs"/>
          <w:rtl/>
        </w:rPr>
      </w:pPr>
      <w:r w:rsidRPr="00673CED">
        <w:rPr>
          <w:rFonts w:hint="cs"/>
          <w:rtl/>
        </w:rPr>
        <w:t xml:space="preserve">دکتر ابوشهبه می‌گوید: </w:t>
      </w:r>
      <w:r w:rsidR="00050F20" w:rsidRPr="00673CED">
        <w:rPr>
          <w:rFonts w:hint="cs"/>
          <w:rtl/>
        </w:rPr>
        <w:t>در نزد هیچکدام از منتقدان و پیشروان حدیث، نقدی نسبت به س</w:t>
      </w:r>
      <w:r w:rsidRPr="00673CED">
        <w:rPr>
          <w:rFonts w:hint="cs"/>
          <w:rtl/>
        </w:rPr>
        <w:t>ند آن ندیده‌ام، پس آن حدیث در بالاترین درجه صحت است</w:t>
      </w:r>
      <w:r w:rsidR="00050F20" w:rsidRPr="00673CED">
        <w:rPr>
          <w:rFonts w:hint="cs"/>
          <w:rtl/>
        </w:rPr>
        <w:t xml:space="preserve"> و هر چه ایراد به آن گرفته‌اند به متن آن می‌باشد</w:t>
      </w:r>
      <w:r w:rsidRPr="00673CED">
        <w:rPr>
          <w:rFonts w:hint="cs"/>
          <w:rtl/>
        </w:rPr>
        <w:t>.</w:t>
      </w:r>
      <w:r w:rsidR="00050F20" w:rsidRPr="00A11AA5">
        <w:rPr>
          <w:rStyle w:val="a6"/>
          <w:rFonts w:cs="B Lotus"/>
          <w:sz w:val="28"/>
          <w:szCs w:val="28"/>
          <w:rtl/>
          <w:lang w:bidi="fa-IR"/>
        </w:rPr>
        <w:footnoteReference w:id="1186"/>
      </w:r>
      <w:r w:rsidR="00050F20" w:rsidRPr="00673CED">
        <w:rPr>
          <w:rFonts w:hint="cs"/>
          <w:rtl/>
        </w:rPr>
        <w:t xml:space="preserve"> </w:t>
      </w:r>
    </w:p>
    <w:p w:rsidR="00E06CAF" w:rsidRDefault="00050F20" w:rsidP="008F7618">
      <w:pPr>
        <w:rPr>
          <w:rFonts w:hint="cs"/>
          <w:rtl/>
          <w:lang w:bidi="fa-IR"/>
        </w:rPr>
      </w:pPr>
      <w:r>
        <w:rPr>
          <w:rFonts w:hint="cs"/>
          <w:rtl/>
          <w:lang w:bidi="fa-IR"/>
        </w:rPr>
        <w:t>اگر ابوهریره در روایت حدیث تنها باشد، نمی‌توانستند در ایراد به صحت آن راهی پیدا کنن</w:t>
      </w:r>
      <w:r w:rsidR="00E06CAF">
        <w:rPr>
          <w:rFonts w:hint="cs"/>
          <w:rtl/>
          <w:lang w:bidi="fa-IR"/>
        </w:rPr>
        <w:t>د. برخلاف گروهی از شیعیان جعفری</w:t>
      </w:r>
      <w:r>
        <w:rPr>
          <w:rFonts w:hint="cs"/>
          <w:rtl/>
          <w:lang w:bidi="fa-IR"/>
        </w:rPr>
        <w:t xml:space="preserve"> و پیروان کینه</w:t>
      </w:r>
      <w:r>
        <w:rPr>
          <w:rFonts w:hint="eastAsia"/>
          <w:rtl/>
          <w:lang w:bidi="fa-IR"/>
        </w:rPr>
        <w:t>‌</w:t>
      </w:r>
      <w:r w:rsidR="00E06CAF">
        <w:rPr>
          <w:rFonts w:hint="cs"/>
          <w:rtl/>
          <w:lang w:bidi="fa-IR"/>
        </w:rPr>
        <w:t xml:space="preserve">توز آنها، آنگاه که به آن </w:t>
      </w:r>
      <w:r>
        <w:rPr>
          <w:rFonts w:hint="cs"/>
          <w:rtl/>
          <w:lang w:bidi="fa-IR"/>
        </w:rPr>
        <w:t>صحاب</w:t>
      </w:r>
      <w:r w:rsidR="00E06CAF">
        <w:rPr>
          <w:rFonts w:hint="cs"/>
          <w:rtl/>
          <w:lang w:bidi="fa-IR"/>
        </w:rPr>
        <w:t>ه گرامی (ابوهریره) ایراد گرفتند</w:t>
      </w:r>
      <w:r>
        <w:rPr>
          <w:rFonts w:hint="cs"/>
          <w:rtl/>
          <w:lang w:bidi="fa-IR"/>
        </w:rPr>
        <w:t xml:space="preserve"> و گفته‌اند چون این حدیث از روایتهای اوست، پس به رسول خدا</w:t>
      </w:r>
      <w:r>
        <w:rPr>
          <w:rFonts w:hint="cs"/>
          <w:lang w:bidi="fa-IR"/>
        </w:rPr>
        <w:sym w:font="AGA Arabesque" w:char="F072"/>
      </w:r>
      <w:r>
        <w:rPr>
          <w:rFonts w:hint="cs"/>
          <w:rtl/>
          <w:lang w:bidi="fa-IR"/>
        </w:rPr>
        <w:t xml:space="preserve"> دروغ بسته است و پذیرفتنی نیست (پناه به خدا از این تهمت)</w:t>
      </w:r>
      <w:r w:rsidR="00E06CAF">
        <w:rPr>
          <w:rFonts w:hint="cs"/>
          <w:rtl/>
          <w:lang w:bidi="fa-IR"/>
        </w:rPr>
        <w:t>.</w:t>
      </w:r>
      <w:r>
        <w:rPr>
          <w:rFonts w:hint="cs"/>
          <w:rtl/>
          <w:lang w:bidi="fa-IR"/>
        </w:rPr>
        <w:t xml:space="preserve"> </w:t>
      </w:r>
    </w:p>
    <w:p w:rsidR="00E06CAF" w:rsidRDefault="00E06CAF" w:rsidP="008F7618">
      <w:pPr>
        <w:rPr>
          <w:rFonts w:hint="cs"/>
          <w:rtl/>
          <w:lang w:bidi="fa-IR"/>
        </w:rPr>
      </w:pPr>
      <w:r>
        <w:rPr>
          <w:rFonts w:hint="cs"/>
          <w:rtl/>
          <w:lang w:bidi="fa-IR"/>
        </w:rPr>
        <w:t>این همان</w:t>
      </w:r>
      <w:r w:rsidR="00050F20">
        <w:rPr>
          <w:rFonts w:hint="cs"/>
          <w:rtl/>
          <w:lang w:bidi="fa-IR"/>
        </w:rPr>
        <w:t xml:space="preserve"> تحقیق علمی </w:t>
      </w:r>
      <w:r>
        <w:rPr>
          <w:rFonts w:hint="cs"/>
          <w:rtl/>
          <w:lang w:bidi="fa-IR"/>
        </w:rPr>
        <w:t xml:space="preserve">است که </w:t>
      </w:r>
      <w:r w:rsidR="00050F20">
        <w:rPr>
          <w:rFonts w:hint="cs"/>
          <w:rtl/>
          <w:lang w:bidi="fa-IR"/>
        </w:rPr>
        <w:t>ر</w:t>
      </w:r>
      <w:r>
        <w:rPr>
          <w:rFonts w:hint="cs"/>
          <w:rtl/>
          <w:lang w:bidi="fa-IR"/>
        </w:rPr>
        <w:t>استگویی ابوهریره را ثابت می‌کند و ثابت می‌کند که او از طعنه طاعنین</w:t>
      </w:r>
      <w:r w:rsidR="00050F20">
        <w:rPr>
          <w:rFonts w:hint="cs"/>
          <w:rtl/>
          <w:lang w:bidi="fa-IR"/>
        </w:rPr>
        <w:t xml:space="preserve"> پاک می‌باشد، بلکه طعنه زنندگان به او</w:t>
      </w:r>
      <w:r>
        <w:rPr>
          <w:rFonts w:hint="cs"/>
          <w:rtl/>
          <w:lang w:bidi="fa-IR"/>
        </w:rPr>
        <w:t>،</w:t>
      </w:r>
      <w:r w:rsidR="00050F20">
        <w:rPr>
          <w:rFonts w:hint="cs"/>
          <w:rtl/>
          <w:lang w:bidi="fa-IR"/>
        </w:rPr>
        <w:t xml:space="preserve"> سزاوار </w:t>
      </w:r>
      <w:r>
        <w:rPr>
          <w:rFonts w:hint="cs"/>
          <w:rtl/>
          <w:lang w:bidi="fa-IR"/>
        </w:rPr>
        <w:t>طعنه</w:t>
      </w:r>
      <w:r w:rsidR="00050F20">
        <w:rPr>
          <w:rFonts w:hint="cs"/>
          <w:rtl/>
          <w:lang w:bidi="fa-IR"/>
        </w:rPr>
        <w:t xml:space="preserve"> می‌باشند. </w:t>
      </w:r>
      <w:r>
        <w:rPr>
          <w:rFonts w:hint="cs"/>
          <w:rtl/>
          <w:lang w:bidi="fa-IR"/>
        </w:rPr>
        <w:t>آنها به یکی از اصحاب تهمت زدند</w:t>
      </w:r>
      <w:r w:rsidR="00050F20">
        <w:rPr>
          <w:rFonts w:hint="cs"/>
          <w:rtl/>
          <w:lang w:bidi="fa-IR"/>
        </w:rPr>
        <w:t xml:space="preserve"> و حدیث رسول خدا</w:t>
      </w:r>
      <w:r w:rsidR="00050F20">
        <w:rPr>
          <w:rFonts w:hint="cs"/>
          <w:lang w:bidi="fa-IR"/>
        </w:rPr>
        <w:sym w:font="AGA Arabesque" w:char="F072"/>
      </w:r>
      <w:r w:rsidR="00050F20">
        <w:rPr>
          <w:rFonts w:hint="cs"/>
          <w:rtl/>
          <w:lang w:bidi="fa-IR"/>
        </w:rPr>
        <w:t xml:space="preserve"> را به دلیل مطابقت نداشت</w:t>
      </w:r>
      <w:r>
        <w:rPr>
          <w:rFonts w:hint="cs"/>
          <w:rtl/>
          <w:lang w:bidi="fa-IR"/>
        </w:rPr>
        <w:t>ن بر عقل بیمار آنها رد کرده‌اند</w:t>
      </w:r>
      <w:r w:rsidR="00050F20">
        <w:rPr>
          <w:rFonts w:hint="cs"/>
          <w:rtl/>
          <w:lang w:bidi="fa-IR"/>
        </w:rPr>
        <w:t xml:space="preserve"> و همانطور که می‌دانیم، عده‌ای دیگری از اصحاب این حدیث را روایت کرده‌اند. </w:t>
      </w:r>
    </w:p>
    <w:p w:rsidR="00050F20" w:rsidRDefault="00050F20" w:rsidP="008F7618">
      <w:pPr>
        <w:rPr>
          <w:rFonts w:hint="cs"/>
          <w:rtl/>
          <w:lang w:bidi="fa-IR"/>
        </w:rPr>
      </w:pPr>
      <w:r>
        <w:rPr>
          <w:rFonts w:hint="cs"/>
          <w:rtl/>
          <w:lang w:bidi="fa-IR"/>
        </w:rPr>
        <w:t>ای</w:t>
      </w:r>
      <w:r w:rsidR="00E06CAF">
        <w:rPr>
          <w:rFonts w:hint="cs"/>
          <w:rtl/>
          <w:lang w:bidi="fa-IR"/>
        </w:rPr>
        <w:t xml:space="preserve"> </w:t>
      </w:r>
      <w:r>
        <w:rPr>
          <w:rFonts w:hint="cs"/>
          <w:rtl/>
          <w:lang w:bidi="fa-IR"/>
        </w:rPr>
        <w:t>کاش می‌دانستیم</w:t>
      </w:r>
      <w:r w:rsidR="00E06CAF">
        <w:rPr>
          <w:rFonts w:hint="cs"/>
          <w:rtl/>
          <w:lang w:bidi="fa-IR"/>
        </w:rPr>
        <w:t>،</w:t>
      </w:r>
      <w:r>
        <w:rPr>
          <w:rFonts w:hint="cs"/>
          <w:rtl/>
          <w:lang w:bidi="fa-IR"/>
        </w:rPr>
        <w:t xml:space="preserve"> آیا آنها به تنها نبودن ابوهریره در روایت حدیث (که اگر تنها هم باشد حجت است) علم داشته‌اند، یا از آن بی‌خ</w:t>
      </w:r>
      <w:r w:rsidR="00E06CAF">
        <w:rPr>
          <w:rFonts w:hint="cs"/>
          <w:rtl/>
          <w:lang w:bidi="fa-IR"/>
        </w:rPr>
        <w:t>بر و ناآگاه بوده‌اند؟</w:t>
      </w:r>
    </w:p>
    <w:p w:rsidR="00E06CAF" w:rsidRDefault="00050F20" w:rsidP="008F7618">
      <w:pPr>
        <w:rPr>
          <w:rFonts w:hint="cs"/>
          <w:rtl/>
          <w:lang w:bidi="fa-IR"/>
        </w:rPr>
      </w:pPr>
      <w:r>
        <w:rPr>
          <w:rFonts w:hint="cs"/>
          <w:rtl/>
          <w:lang w:bidi="fa-IR"/>
        </w:rPr>
        <w:t>اگر به ت</w:t>
      </w:r>
      <w:r w:rsidR="00E06CAF">
        <w:rPr>
          <w:rFonts w:hint="cs"/>
          <w:rtl/>
          <w:lang w:bidi="fa-IR"/>
        </w:rPr>
        <w:t>نها بودن</w:t>
      </w:r>
      <w:r>
        <w:rPr>
          <w:rFonts w:hint="cs"/>
          <w:rtl/>
          <w:lang w:bidi="fa-IR"/>
        </w:rPr>
        <w:t xml:space="preserve"> او علم نداشته‌اند، پس چرا به روایت ابوهریره استناد می</w:t>
      </w:r>
      <w:r w:rsidR="00E06CAF">
        <w:rPr>
          <w:rFonts w:hint="cs"/>
          <w:rtl/>
          <w:lang w:bidi="fa-IR"/>
        </w:rPr>
        <w:t>‌کنند، در حالی که مردم را به تو</w:t>
      </w:r>
      <w:r>
        <w:rPr>
          <w:rFonts w:hint="cs"/>
          <w:rtl/>
          <w:lang w:bidi="fa-IR"/>
        </w:rPr>
        <w:t xml:space="preserve">هم می‌اندازند، که هیچکدام از اصحاب گرامی </w:t>
      </w:r>
      <w:r w:rsidR="00E06CAF">
        <w:rPr>
          <w:rFonts w:hint="cs"/>
          <w:rtl/>
          <w:lang w:bidi="fa-IR"/>
        </w:rPr>
        <w:t xml:space="preserve">از او </w:t>
      </w:r>
      <w:r>
        <w:rPr>
          <w:rFonts w:hint="cs"/>
          <w:rtl/>
          <w:lang w:bidi="fa-IR"/>
        </w:rPr>
        <w:t xml:space="preserve">پیروی نکرده است؟! </w:t>
      </w:r>
    </w:p>
    <w:p w:rsidR="00E06CAF" w:rsidRDefault="00050F20" w:rsidP="008F7618">
      <w:pPr>
        <w:rPr>
          <w:rFonts w:hint="cs"/>
          <w:rtl/>
          <w:lang w:bidi="fa-IR"/>
        </w:rPr>
      </w:pPr>
      <w:r>
        <w:rPr>
          <w:rFonts w:hint="cs"/>
          <w:rtl/>
          <w:lang w:bidi="fa-IR"/>
        </w:rPr>
        <w:t xml:space="preserve">و اگر از آن بی‌خبر هستند، </w:t>
      </w:r>
      <w:r w:rsidR="00E06CAF">
        <w:rPr>
          <w:rFonts w:hint="cs"/>
          <w:rtl/>
          <w:lang w:bidi="fa-IR"/>
        </w:rPr>
        <w:t>پس آیا</w:t>
      </w:r>
      <w:r>
        <w:rPr>
          <w:rFonts w:hint="cs"/>
          <w:rtl/>
          <w:lang w:bidi="fa-IR"/>
        </w:rPr>
        <w:t xml:space="preserve"> از متخصصان این علم و علما در این زمینه سؤال کرده‌اند؟ چه راست گفته کسی که این شعر را سروده است</w:t>
      </w:r>
      <w:r w:rsidR="00E06CAF">
        <w:rPr>
          <w:rFonts w:hint="cs"/>
          <w:rtl/>
          <w:lang w:bidi="fa-IR"/>
        </w:rPr>
        <w:t>:</w:t>
      </w:r>
      <w:r>
        <w:rPr>
          <w:rFonts w:hint="cs"/>
          <w:rtl/>
          <w:lang w:bidi="fa-IR"/>
        </w:rPr>
        <w:t xml:space="preserve"> </w:t>
      </w:r>
    </w:p>
    <w:p w:rsidR="002C35D3" w:rsidRDefault="002C35D3" w:rsidP="008F7618">
      <w:pPr>
        <w:rPr>
          <w:rFonts w:hint="cs"/>
          <w:rtl/>
          <w:lang w:bidi="fa-IR"/>
        </w:rPr>
      </w:pPr>
    </w:p>
    <w:tbl>
      <w:tblPr>
        <w:bidiVisual/>
        <w:tblW w:w="0" w:type="auto"/>
        <w:tblInd w:w="476" w:type="dxa"/>
        <w:tblLayout w:type="fixed"/>
        <w:tblLook w:val="0000"/>
      </w:tblPr>
      <w:tblGrid>
        <w:gridCol w:w="3118"/>
        <w:gridCol w:w="709"/>
        <w:gridCol w:w="3544"/>
      </w:tblGrid>
      <w:tr w:rsidR="00E06CAF">
        <w:tblPrEx>
          <w:tblCellMar>
            <w:top w:w="0" w:type="dxa"/>
            <w:bottom w:w="0" w:type="dxa"/>
          </w:tblCellMar>
        </w:tblPrEx>
        <w:tc>
          <w:tcPr>
            <w:tcW w:w="3118" w:type="dxa"/>
          </w:tcPr>
          <w:p w:rsidR="00E06CAF" w:rsidRPr="002C35D3" w:rsidRDefault="00E06CAF" w:rsidP="00381C29">
            <w:pPr>
              <w:rPr>
                <w:rFonts w:ascii="Lotus Linotype" w:hAnsi="Lotus Linotype" w:cs="Lotus Linotype"/>
                <w:rtl/>
                <w:lang w:bidi="fa-IR"/>
              </w:rPr>
            </w:pPr>
            <w:r w:rsidRPr="002C35D3">
              <w:rPr>
                <w:rFonts w:ascii="Lotus Linotype" w:hAnsi="Lotus Linotype" w:cs="Lotus Linotype"/>
                <w:rtl/>
                <w:lang w:bidi="fa-IR"/>
              </w:rPr>
              <w:t>فإن كنت تدرى فتلـك مصيبـة</w:t>
            </w:r>
          </w:p>
        </w:tc>
        <w:tc>
          <w:tcPr>
            <w:tcW w:w="709" w:type="dxa"/>
          </w:tcPr>
          <w:p w:rsidR="00E06CAF" w:rsidRPr="002C35D3" w:rsidRDefault="00E06CAF" w:rsidP="007861C7">
            <w:pPr>
              <w:pStyle w:val="StyleComplexBLotus12ptJustifiedFirstline05cmCharCharCharCharCharCharCharCharCharCharCharCharChar"/>
              <w:spacing w:line="240" w:lineRule="auto"/>
              <w:ind w:firstLine="131"/>
              <w:rPr>
                <w:rFonts w:ascii="Lotus Linotype" w:hAnsi="Lotus Linotype" w:cs="Lotus Linotype"/>
                <w:sz w:val="28"/>
                <w:szCs w:val="28"/>
                <w:rtl/>
                <w:lang w:bidi="fa-IR"/>
              </w:rPr>
            </w:pPr>
          </w:p>
        </w:tc>
        <w:tc>
          <w:tcPr>
            <w:tcW w:w="3544" w:type="dxa"/>
          </w:tcPr>
          <w:p w:rsidR="00E06CAF" w:rsidRPr="002C35D3" w:rsidRDefault="00E06CAF" w:rsidP="00381C29">
            <w:pPr>
              <w:rPr>
                <w:rFonts w:ascii="Lotus Linotype" w:hAnsi="Lotus Linotype" w:cs="Lotus Linotype"/>
                <w:rtl/>
                <w:lang w:bidi="fa-IR"/>
              </w:rPr>
            </w:pPr>
            <w:r w:rsidRPr="002C35D3">
              <w:rPr>
                <w:rFonts w:ascii="Lotus Linotype" w:hAnsi="Lotus Linotype" w:cs="Lotus Linotype"/>
                <w:rtl/>
                <w:lang w:bidi="fa-IR"/>
              </w:rPr>
              <w:t>وإن كنت لا تدرى فالمصيبة أعظم</w:t>
            </w:r>
          </w:p>
        </w:tc>
      </w:tr>
    </w:tbl>
    <w:p w:rsidR="002C35D3" w:rsidRDefault="002C35D3" w:rsidP="008F7618">
      <w:pPr>
        <w:rPr>
          <w:rFonts w:hint="cs"/>
          <w:rtl/>
        </w:rPr>
      </w:pPr>
    </w:p>
    <w:p w:rsidR="00E06CAF" w:rsidRDefault="002C35D3" w:rsidP="008F7618">
      <w:pPr>
        <w:rPr>
          <w:rFonts w:hint="cs"/>
          <w:rtl/>
          <w:lang w:bidi="fa-IR"/>
        </w:rPr>
      </w:pPr>
      <w:r>
        <w:rPr>
          <w:rFonts w:hint="cs"/>
          <w:rtl/>
        </w:rPr>
        <w:t>اگر ب</w:t>
      </w:r>
      <w:r w:rsidR="00E06CAF" w:rsidRPr="00673CED">
        <w:rPr>
          <w:rFonts w:hint="cs"/>
          <w:rtl/>
        </w:rPr>
        <w:t>دانی</w:t>
      </w:r>
      <w:r w:rsidR="00050F20" w:rsidRPr="00673CED">
        <w:rPr>
          <w:rFonts w:hint="cs"/>
          <w:rtl/>
        </w:rPr>
        <w:t xml:space="preserve"> </w:t>
      </w:r>
      <w:r w:rsidR="00E06CAF" w:rsidRPr="00673CED">
        <w:rPr>
          <w:rFonts w:hint="cs"/>
          <w:rtl/>
        </w:rPr>
        <w:t>این یک مصیبت است و اگر ن</w:t>
      </w:r>
      <w:r w:rsidR="00050F20" w:rsidRPr="00673CED">
        <w:rPr>
          <w:rFonts w:hint="cs"/>
          <w:rtl/>
        </w:rPr>
        <w:t>دانی پس مصیبت بزرگتر است</w:t>
      </w:r>
      <w:r w:rsidR="00E06CAF" w:rsidRPr="00673CED">
        <w:rPr>
          <w:rFonts w:hint="cs"/>
          <w:rtl/>
        </w:rPr>
        <w:t>.</w:t>
      </w:r>
      <w:r w:rsidR="00050F20" w:rsidRPr="00A11AA5">
        <w:rPr>
          <w:rStyle w:val="a6"/>
          <w:rFonts w:cs="B Lotus"/>
          <w:sz w:val="28"/>
          <w:szCs w:val="28"/>
          <w:rtl/>
          <w:lang w:bidi="fa-IR"/>
        </w:rPr>
        <w:footnoteReference w:id="1187"/>
      </w:r>
    </w:p>
    <w:p w:rsidR="00E06CAF" w:rsidRDefault="00050F20" w:rsidP="008F7618">
      <w:pPr>
        <w:rPr>
          <w:rFonts w:hint="cs"/>
          <w:rtl/>
          <w:lang w:bidi="fa-IR"/>
        </w:rPr>
      </w:pPr>
      <w:r>
        <w:rPr>
          <w:rFonts w:hint="cs"/>
          <w:rtl/>
          <w:lang w:bidi="fa-IR"/>
        </w:rPr>
        <w:t xml:space="preserve"> عبید بن حنین ثقه‌ای می</w:t>
      </w:r>
      <w:r w:rsidR="00E06CAF">
        <w:rPr>
          <w:rFonts w:hint="cs"/>
          <w:rtl/>
          <w:lang w:bidi="fa-IR"/>
        </w:rPr>
        <w:t>‌باشد که ایرادی به او وارد نیست</w:t>
      </w:r>
      <w:r>
        <w:rPr>
          <w:rFonts w:hint="cs"/>
          <w:rtl/>
          <w:lang w:bidi="fa-IR"/>
        </w:rPr>
        <w:t xml:space="preserve"> و حافظ درباره رجال بخاری در کتاب خود هد</w:t>
      </w:r>
      <w:r w:rsidR="00E06CAF">
        <w:rPr>
          <w:rFonts w:hint="cs"/>
          <w:rtl/>
          <w:lang w:bidi="fa-IR"/>
        </w:rPr>
        <w:t>ی الساری، از او چیزی ننوشته است</w:t>
      </w:r>
      <w:r>
        <w:rPr>
          <w:rFonts w:hint="cs"/>
          <w:rtl/>
          <w:lang w:bidi="fa-IR"/>
        </w:rPr>
        <w:t xml:space="preserve"> و عالمی را نمی</w:t>
      </w:r>
      <w:r w:rsidR="00E06CAF">
        <w:rPr>
          <w:rFonts w:hint="cs"/>
          <w:rtl/>
          <w:lang w:bidi="fa-IR"/>
        </w:rPr>
        <w:t>‌یابم که به او ایراد گرفته باشد</w:t>
      </w:r>
      <w:r>
        <w:rPr>
          <w:rFonts w:hint="cs"/>
          <w:rtl/>
          <w:lang w:bidi="fa-IR"/>
        </w:rPr>
        <w:t xml:space="preserve"> و به نظر من اگر </w:t>
      </w:r>
      <w:r w:rsidR="00E06CAF">
        <w:rPr>
          <w:rFonts w:hint="cs"/>
          <w:rtl/>
          <w:lang w:bidi="fa-IR"/>
        </w:rPr>
        <w:t xml:space="preserve">ابوهریره تنها این حدیث را </w:t>
      </w:r>
      <w:r>
        <w:rPr>
          <w:rFonts w:hint="cs"/>
          <w:rtl/>
          <w:lang w:bidi="fa-IR"/>
        </w:rPr>
        <w:t xml:space="preserve">روایت </w:t>
      </w:r>
      <w:r w:rsidR="00E06CAF">
        <w:rPr>
          <w:rFonts w:hint="cs"/>
          <w:rtl/>
          <w:lang w:bidi="fa-IR"/>
        </w:rPr>
        <w:t>می</w:t>
      </w:r>
      <w:r w:rsidR="00E06CAF">
        <w:rPr>
          <w:rFonts w:cs="2  Badr" w:hint="cs"/>
          <w:rtl/>
          <w:lang w:bidi="fa-IR"/>
        </w:rPr>
        <w:t>‏</w:t>
      </w:r>
      <w:r w:rsidR="00E06CAF" w:rsidRPr="00673CED">
        <w:rPr>
          <w:rFonts w:hint="cs"/>
          <w:rtl/>
        </w:rPr>
        <w:t>کرد،</w:t>
      </w:r>
      <w:r w:rsidRPr="00673CED">
        <w:rPr>
          <w:rFonts w:hint="cs"/>
          <w:rtl/>
        </w:rPr>
        <w:t xml:space="preserve"> انفراد و تنهایی او قابل قبول بود، زیرا تنها بودن افرادی مثل او، در صحت حدیث ایرادی وارد نمی‌کند، آنگونه که در علم مصطلح الحدیث مقرر گردیده است</w:t>
      </w:r>
      <w:r w:rsidR="00E06CAF" w:rsidRPr="00673CED">
        <w:rPr>
          <w:rFonts w:hint="cs"/>
          <w:rtl/>
        </w:rPr>
        <w:t>.</w:t>
      </w:r>
      <w:r w:rsidRPr="00A11AA5">
        <w:rPr>
          <w:rStyle w:val="a6"/>
          <w:rFonts w:cs="B Lotus"/>
          <w:sz w:val="28"/>
          <w:szCs w:val="28"/>
          <w:rtl/>
          <w:lang w:bidi="fa-IR"/>
        </w:rPr>
        <w:footnoteReference w:id="1188"/>
      </w:r>
    </w:p>
    <w:p w:rsidR="00E06CAF" w:rsidRPr="00673CED" w:rsidRDefault="00E06CAF" w:rsidP="008F7618">
      <w:pPr>
        <w:rPr>
          <w:rFonts w:hint="cs"/>
          <w:rtl/>
        </w:rPr>
      </w:pPr>
      <w:r>
        <w:rPr>
          <w:rFonts w:hint="cs"/>
          <w:rtl/>
          <w:lang w:bidi="fa-IR"/>
        </w:rPr>
        <w:t>دوم</w:t>
      </w:r>
      <w:r w:rsidR="00050F20">
        <w:rPr>
          <w:rFonts w:hint="cs"/>
          <w:rtl/>
          <w:lang w:bidi="fa-IR"/>
        </w:rPr>
        <w:t>: اینک</w:t>
      </w:r>
      <w:r>
        <w:rPr>
          <w:rFonts w:hint="cs"/>
          <w:rtl/>
          <w:lang w:bidi="fa-IR"/>
        </w:rPr>
        <w:t>ه</w:t>
      </w:r>
      <w:r w:rsidR="00050F20">
        <w:rPr>
          <w:rFonts w:hint="cs"/>
          <w:rtl/>
          <w:lang w:bidi="fa-IR"/>
        </w:rPr>
        <w:t xml:space="preserve"> حدیث آ</w:t>
      </w:r>
      <w:r>
        <w:rPr>
          <w:rFonts w:hint="cs"/>
          <w:rtl/>
          <w:lang w:bidi="fa-IR"/>
        </w:rPr>
        <w:t>حاد باشد</w:t>
      </w:r>
      <w:r w:rsidR="00050F20">
        <w:rPr>
          <w:rFonts w:hint="cs"/>
          <w:rtl/>
          <w:lang w:bidi="fa-IR"/>
        </w:rPr>
        <w:t xml:space="preserve"> و بخاطر آحاد بودنش رد کردن آن آس</w:t>
      </w:r>
      <w:r>
        <w:rPr>
          <w:rFonts w:hint="cs"/>
          <w:rtl/>
          <w:lang w:bidi="fa-IR"/>
        </w:rPr>
        <w:t>ان باشد، امری است غیر قابل قبول</w:t>
      </w:r>
      <w:r w:rsidR="00050F20">
        <w:rPr>
          <w:rFonts w:hint="cs"/>
          <w:rtl/>
          <w:lang w:bidi="fa-IR"/>
        </w:rPr>
        <w:t xml:space="preserve"> و حجتی باطل است</w:t>
      </w:r>
      <w:r>
        <w:rPr>
          <w:rFonts w:hint="cs"/>
          <w:rtl/>
          <w:lang w:bidi="fa-IR"/>
        </w:rPr>
        <w:t xml:space="preserve"> که</w:t>
      </w:r>
      <w:r w:rsidR="00050F20">
        <w:rPr>
          <w:rFonts w:hint="cs"/>
          <w:rtl/>
          <w:lang w:bidi="fa-IR"/>
        </w:rPr>
        <w:t xml:space="preserve"> </w:t>
      </w:r>
      <w:r>
        <w:rPr>
          <w:rFonts w:hint="cs"/>
          <w:rtl/>
          <w:lang w:bidi="fa-IR"/>
        </w:rPr>
        <w:t xml:space="preserve">قبلاً </w:t>
      </w:r>
      <w:r w:rsidR="00050F20">
        <w:rPr>
          <w:rFonts w:hint="cs"/>
          <w:rtl/>
          <w:lang w:bidi="fa-IR"/>
        </w:rPr>
        <w:t xml:space="preserve">درباره آن </w:t>
      </w:r>
      <w:r>
        <w:rPr>
          <w:rFonts w:hint="cs"/>
          <w:rtl/>
          <w:lang w:bidi="fa-IR"/>
        </w:rPr>
        <w:t xml:space="preserve">بحث کردیم و در </w:t>
      </w:r>
      <w:r w:rsidR="00050F20">
        <w:rPr>
          <w:rFonts w:hint="cs"/>
          <w:rtl/>
          <w:lang w:bidi="fa-IR"/>
        </w:rPr>
        <w:t>اینجا از ذکر آن خودداری می‌کنیم</w:t>
      </w:r>
      <w:r>
        <w:rPr>
          <w:rFonts w:hint="cs"/>
          <w:rtl/>
          <w:lang w:bidi="fa-IR"/>
        </w:rPr>
        <w:t>.</w:t>
      </w:r>
      <w:r w:rsidR="00050F20" w:rsidRPr="00A11AA5">
        <w:rPr>
          <w:rStyle w:val="a6"/>
          <w:rFonts w:cs="B Lotus"/>
          <w:sz w:val="28"/>
          <w:szCs w:val="28"/>
          <w:rtl/>
          <w:lang w:bidi="fa-IR"/>
        </w:rPr>
        <w:footnoteReference w:id="1189"/>
      </w:r>
    </w:p>
    <w:p w:rsidR="00050F20" w:rsidRDefault="00E06CAF" w:rsidP="008F7618">
      <w:pPr>
        <w:rPr>
          <w:rFonts w:hint="cs"/>
          <w:rtl/>
          <w:lang w:bidi="fa-IR"/>
        </w:rPr>
      </w:pPr>
      <w:r>
        <w:rPr>
          <w:rFonts w:hint="cs"/>
          <w:rtl/>
          <w:lang w:bidi="fa-IR"/>
        </w:rPr>
        <w:t>اینکه رشید رضا گفته:</w:t>
      </w:r>
      <w:r w:rsidR="00050F20">
        <w:rPr>
          <w:rFonts w:hint="cs"/>
          <w:rtl/>
          <w:lang w:bidi="fa-IR"/>
        </w:rPr>
        <w:t xml:space="preserve"> آن حدیث از شریعت به دور است، زیرا با قاعده حرام بودن کارهای مضر برای انسان و دوری کرن از نجاسات در تناقض می‌باشد. </w:t>
      </w:r>
    </w:p>
    <w:p w:rsidR="00050F20" w:rsidRDefault="00711E53" w:rsidP="008F7618">
      <w:pPr>
        <w:rPr>
          <w:rFonts w:hint="cs"/>
          <w:rtl/>
          <w:lang w:bidi="fa-IR"/>
        </w:rPr>
      </w:pPr>
      <w:r w:rsidRPr="00673CED">
        <w:rPr>
          <w:rFonts w:hint="cs"/>
          <w:rtl/>
        </w:rPr>
        <w:t>به او پاسخ داده می‌شود</w:t>
      </w:r>
      <w:r w:rsidR="00050F20" w:rsidRPr="00673CED">
        <w:rPr>
          <w:rFonts w:hint="cs"/>
          <w:rtl/>
        </w:rPr>
        <w:t xml:space="preserve"> که</w:t>
      </w:r>
      <w:r w:rsidRPr="00673CED">
        <w:rPr>
          <w:rFonts w:hint="cs"/>
          <w:rtl/>
        </w:rPr>
        <w:t>: این حدیث،</w:t>
      </w:r>
      <w:r w:rsidR="00050F20" w:rsidRPr="00673CED">
        <w:rPr>
          <w:rFonts w:hint="cs"/>
          <w:rtl/>
        </w:rPr>
        <w:t xml:space="preserve"> زیان مگس را نفی نکرده است، بلکه آنرا ثابت نموده است</w:t>
      </w:r>
      <w:r w:rsidRPr="00673CED">
        <w:rPr>
          <w:rFonts w:hint="cs"/>
          <w:rtl/>
        </w:rPr>
        <w:t xml:space="preserve"> </w:t>
      </w:r>
      <w:r w:rsidR="00050F20" w:rsidRPr="00673CED">
        <w:rPr>
          <w:rFonts w:hint="cs"/>
          <w:rtl/>
        </w:rPr>
        <w:t xml:space="preserve">و بیان کرده که در یکی از </w:t>
      </w:r>
      <w:r w:rsidRPr="00673CED">
        <w:rPr>
          <w:rFonts w:hint="cs"/>
          <w:rtl/>
        </w:rPr>
        <w:t>بالهایش درد است</w:t>
      </w:r>
      <w:r w:rsidR="00050F20" w:rsidRPr="00673CED">
        <w:rPr>
          <w:rFonts w:hint="cs"/>
          <w:rtl/>
        </w:rPr>
        <w:t xml:space="preserve"> و در </w:t>
      </w:r>
      <w:r w:rsidRPr="00673CED">
        <w:rPr>
          <w:rFonts w:hint="cs"/>
          <w:rtl/>
        </w:rPr>
        <w:t>بال دیگر آن شفا هست</w:t>
      </w:r>
      <w:r w:rsidR="00050F20" w:rsidRPr="00673CED">
        <w:rPr>
          <w:rFonts w:hint="cs"/>
          <w:rtl/>
        </w:rPr>
        <w:t xml:space="preserve"> و آن زیان زمانیکه همه مگس را در آن ظرف فرو ببریم</w:t>
      </w:r>
      <w:r w:rsidRPr="00673CED">
        <w:rPr>
          <w:rFonts w:hint="cs"/>
          <w:rtl/>
        </w:rPr>
        <w:t>،</w:t>
      </w:r>
      <w:r w:rsidR="00050F20" w:rsidRPr="00673CED">
        <w:rPr>
          <w:rFonts w:hint="cs"/>
          <w:rtl/>
        </w:rPr>
        <w:t xml:space="preserve"> از بین می‌رود.</w:t>
      </w:r>
      <w:r w:rsidR="00050F20" w:rsidRPr="00A11AA5">
        <w:rPr>
          <w:rStyle w:val="a6"/>
          <w:rFonts w:cs="B Lotus"/>
          <w:sz w:val="28"/>
          <w:szCs w:val="28"/>
          <w:rtl/>
          <w:lang w:bidi="fa-IR"/>
        </w:rPr>
        <w:footnoteReference w:id="1190"/>
      </w:r>
    </w:p>
    <w:p w:rsidR="002C0332" w:rsidRDefault="00050F20" w:rsidP="008F7618">
      <w:pPr>
        <w:rPr>
          <w:rFonts w:hint="cs"/>
          <w:rtl/>
          <w:lang w:bidi="fa-IR"/>
        </w:rPr>
      </w:pPr>
      <w:r>
        <w:rPr>
          <w:rFonts w:hint="cs"/>
          <w:rtl/>
          <w:lang w:bidi="fa-IR"/>
        </w:rPr>
        <w:t xml:space="preserve">ابن قیم می‌گوید: «آگاه باش که در مگس نیرویی سمی است که باعث ورم می‌شود، و حکمتی که در </w:t>
      </w:r>
      <w:r w:rsidR="002C0332">
        <w:rPr>
          <w:rFonts w:hint="cs"/>
          <w:rtl/>
          <w:lang w:bidi="fa-IR"/>
        </w:rPr>
        <w:t>مکیدن مگس هست، بمنزله سلاح اوست</w:t>
      </w:r>
      <w:r>
        <w:rPr>
          <w:rFonts w:hint="cs"/>
          <w:rtl/>
          <w:lang w:bidi="fa-IR"/>
        </w:rPr>
        <w:t xml:space="preserve"> و اگر مورد اذیت واقع شود، با سل</w:t>
      </w:r>
      <w:r w:rsidR="002C0332">
        <w:rPr>
          <w:rFonts w:hint="cs"/>
          <w:rtl/>
          <w:lang w:bidi="fa-IR"/>
        </w:rPr>
        <w:t>اح خود آن شی مزاح</w:t>
      </w:r>
      <w:r>
        <w:rPr>
          <w:rFonts w:hint="cs"/>
          <w:rtl/>
          <w:lang w:bidi="fa-IR"/>
        </w:rPr>
        <w:t>م را از خود می‌راند، پیامبر</w:t>
      </w:r>
      <w:r>
        <w:rPr>
          <w:rFonts w:hint="cs"/>
          <w:lang w:bidi="fa-IR"/>
        </w:rPr>
        <w:sym w:font="AGA Arabesque" w:char="F072"/>
      </w:r>
      <w:r>
        <w:rPr>
          <w:rFonts w:hint="cs"/>
          <w:rtl/>
          <w:lang w:bidi="fa-IR"/>
        </w:rPr>
        <w:t xml:space="preserve"> دستور داده تا با آن سم که خد</w:t>
      </w:r>
      <w:r w:rsidR="002C0332">
        <w:rPr>
          <w:rFonts w:hint="cs"/>
          <w:rtl/>
          <w:lang w:bidi="fa-IR"/>
        </w:rPr>
        <w:t>اوند به او عطا کرده، مبارزه شود</w:t>
      </w:r>
      <w:r>
        <w:rPr>
          <w:rFonts w:hint="cs"/>
          <w:rtl/>
          <w:lang w:bidi="fa-IR"/>
        </w:rPr>
        <w:t xml:space="preserve"> و برای این کار خداوند در سمت دیگر او شفای آن سم و در حقیقت، پادزهر آن سم را قرار داده است، به همین دلیل همه آن را در غذا</w:t>
      </w:r>
      <w:r w:rsidR="002C0332">
        <w:rPr>
          <w:rFonts w:hint="cs"/>
          <w:rtl/>
          <w:lang w:bidi="fa-IR"/>
        </w:rPr>
        <w:t xml:space="preserve"> </w:t>
      </w:r>
      <w:r>
        <w:rPr>
          <w:rFonts w:hint="cs"/>
          <w:rtl/>
          <w:lang w:bidi="fa-IR"/>
        </w:rPr>
        <w:t>یا آب فرو می‌کنیم، تا آن ماده سو</w:t>
      </w:r>
      <w:r w:rsidR="002C0332">
        <w:rPr>
          <w:rFonts w:hint="cs"/>
          <w:rtl/>
          <w:lang w:bidi="fa-IR"/>
        </w:rPr>
        <w:t>دمند، با آن ماده سمی مبارزه کند و آنرا از بین ببرد</w:t>
      </w:r>
      <w:r>
        <w:rPr>
          <w:rFonts w:hint="cs"/>
          <w:rtl/>
          <w:lang w:bidi="fa-IR"/>
        </w:rPr>
        <w:t xml:space="preserve"> و در این طب، حکمتی است که بزرگترین اطباء و پیشوای</w:t>
      </w:r>
      <w:r w:rsidR="002C0332">
        <w:rPr>
          <w:rFonts w:hint="cs"/>
          <w:rtl/>
          <w:lang w:bidi="fa-IR"/>
        </w:rPr>
        <w:t>ان آنها از درک آن عاجز می‌باشند و این امر خارج از درک اطباء و جزء نور</w:t>
      </w:r>
      <w:r>
        <w:rPr>
          <w:rFonts w:hint="cs"/>
          <w:rtl/>
          <w:lang w:bidi="fa-IR"/>
        </w:rPr>
        <w:t xml:space="preserve"> و چراغ نبوت می‌باشد، ولی پزشکهای آگاه و فروتن از این امر برای علاج و شفا دادن </w:t>
      </w:r>
      <w:r w:rsidR="002C0332">
        <w:rPr>
          <w:rFonts w:hint="cs"/>
          <w:rtl/>
          <w:lang w:bidi="fa-IR"/>
        </w:rPr>
        <w:t>استفاده می‌کنند</w:t>
      </w:r>
      <w:r>
        <w:rPr>
          <w:rFonts w:hint="cs"/>
          <w:rtl/>
          <w:lang w:bidi="fa-IR"/>
        </w:rPr>
        <w:t xml:space="preserve"> و نزد هر کس که پیش او برود، اقرار می‌کند که </w:t>
      </w:r>
      <w:r w:rsidR="002C0332">
        <w:rPr>
          <w:rFonts w:hint="cs"/>
          <w:rtl/>
          <w:lang w:bidi="fa-IR"/>
        </w:rPr>
        <w:t>او کاملترین موجود خلقت است</w:t>
      </w:r>
      <w:r>
        <w:rPr>
          <w:rFonts w:hint="cs"/>
          <w:rtl/>
          <w:lang w:bidi="fa-IR"/>
        </w:rPr>
        <w:t xml:space="preserve"> و بوسیله وحی الهی، که خارج از توان آدمی است تأیید شده است</w:t>
      </w:r>
      <w:r w:rsidR="002C0332">
        <w:rPr>
          <w:rFonts w:hint="cs"/>
          <w:rtl/>
          <w:lang w:bidi="fa-IR"/>
        </w:rPr>
        <w:t>.</w:t>
      </w:r>
      <w:r w:rsidRPr="00A11AA5">
        <w:rPr>
          <w:rStyle w:val="a6"/>
          <w:rFonts w:cs="B Lotus"/>
          <w:sz w:val="28"/>
          <w:szCs w:val="28"/>
          <w:rtl/>
          <w:lang w:bidi="fa-IR"/>
        </w:rPr>
        <w:footnoteReference w:id="1191"/>
      </w:r>
      <w:r>
        <w:rPr>
          <w:rFonts w:hint="cs"/>
          <w:rtl/>
          <w:lang w:bidi="fa-IR"/>
        </w:rPr>
        <w:t xml:space="preserve"> </w:t>
      </w:r>
    </w:p>
    <w:p w:rsidR="002C0332" w:rsidRDefault="00050F20" w:rsidP="008F7618">
      <w:pPr>
        <w:rPr>
          <w:rFonts w:hint="cs"/>
          <w:rtl/>
          <w:lang w:bidi="fa-IR"/>
        </w:rPr>
      </w:pPr>
      <w:r>
        <w:rPr>
          <w:rFonts w:hint="cs"/>
          <w:rtl/>
          <w:lang w:bidi="fa-IR"/>
        </w:rPr>
        <w:t xml:space="preserve">شوکانی </w:t>
      </w:r>
      <w:r w:rsidR="002C0332">
        <w:rPr>
          <w:rFonts w:hint="cs"/>
          <w:rtl/>
          <w:lang w:bidi="fa-IR"/>
        </w:rPr>
        <w:t>می</w:t>
      </w:r>
      <w:r w:rsidR="002C0332">
        <w:rPr>
          <w:rFonts w:cs="2  Badr" w:hint="cs"/>
          <w:rtl/>
          <w:lang w:bidi="fa-IR"/>
        </w:rPr>
        <w:t>‏</w:t>
      </w:r>
      <w:r w:rsidR="002C0332" w:rsidRPr="00673CED">
        <w:rPr>
          <w:rFonts w:hint="cs"/>
          <w:rtl/>
        </w:rPr>
        <w:t>گوید</w:t>
      </w:r>
      <w:r w:rsidRPr="00673CED">
        <w:rPr>
          <w:rFonts w:hint="cs"/>
          <w:rtl/>
        </w:rPr>
        <w:t>: فایده فرو کردن همه آن در آب یا غذا این</w:t>
      </w:r>
      <w:r w:rsidR="002C0332" w:rsidRPr="00673CED">
        <w:rPr>
          <w:rFonts w:hint="cs"/>
          <w:rtl/>
        </w:rPr>
        <w:t xml:space="preserve"> ا</w:t>
      </w:r>
      <w:r w:rsidRPr="00673CED">
        <w:rPr>
          <w:rFonts w:hint="cs"/>
          <w:rtl/>
        </w:rPr>
        <w:t>ست همانطور که سم وارد تمام آن غذا یا آب شده است ماده پا</w:t>
      </w:r>
      <w:r w:rsidR="002C0332" w:rsidRPr="00673CED">
        <w:rPr>
          <w:rFonts w:hint="cs"/>
          <w:rtl/>
        </w:rPr>
        <w:t>دزهر هم وارد آن شود،</w:t>
      </w:r>
      <w:r w:rsidRPr="00673CED">
        <w:rPr>
          <w:rFonts w:hint="cs"/>
          <w:rtl/>
        </w:rPr>
        <w:t xml:space="preserve"> </w:t>
      </w:r>
      <w:r w:rsidR="002C0332" w:rsidRPr="00673CED">
        <w:rPr>
          <w:rFonts w:hint="cs"/>
          <w:rtl/>
        </w:rPr>
        <w:t xml:space="preserve">پس </w:t>
      </w:r>
      <w:r w:rsidRPr="00673CED">
        <w:rPr>
          <w:rFonts w:hint="cs"/>
          <w:rtl/>
        </w:rPr>
        <w:t xml:space="preserve">سود و زیان آن متعادل </w:t>
      </w:r>
      <w:r w:rsidR="002C0332" w:rsidRPr="00673CED">
        <w:rPr>
          <w:rFonts w:hint="cs"/>
          <w:rtl/>
        </w:rPr>
        <w:t>می</w:t>
      </w:r>
      <w:r w:rsidR="002C0332">
        <w:rPr>
          <w:rFonts w:cs="2  Badr" w:hint="cs"/>
          <w:rtl/>
          <w:lang w:bidi="fa-IR"/>
        </w:rPr>
        <w:t>‏</w:t>
      </w:r>
      <w:r w:rsidR="002C0332" w:rsidRPr="00673CED">
        <w:rPr>
          <w:rFonts w:hint="cs"/>
          <w:rtl/>
        </w:rPr>
        <w:t>گردد و ضرر آن از بین می</w:t>
      </w:r>
      <w:r w:rsidR="002C0332">
        <w:rPr>
          <w:rFonts w:cs="2  Badr" w:hint="cs"/>
          <w:rtl/>
          <w:lang w:bidi="fa-IR"/>
        </w:rPr>
        <w:t>‏</w:t>
      </w:r>
      <w:r w:rsidRPr="00673CED">
        <w:rPr>
          <w:rFonts w:hint="cs"/>
          <w:rtl/>
        </w:rPr>
        <w:t>رود</w:t>
      </w:r>
      <w:r w:rsidR="002C0332" w:rsidRPr="00673CED">
        <w:rPr>
          <w:rFonts w:hint="cs"/>
          <w:rtl/>
        </w:rPr>
        <w:t>.</w:t>
      </w:r>
      <w:r w:rsidRPr="00A11AA5">
        <w:rPr>
          <w:rStyle w:val="a6"/>
          <w:rFonts w:cs="B Lotus"/>
          <w:sz w:val="28"/>
          <w:szCs w:val="28"/>
          <w:rtl/>
          <w:lang w:bidi="fa-IR"/>
        </w:rPr>
        <w:footnoteReference w:id="1192"/>
      </w:r>
      <w:r>
        <w:rPr>
          <w:rFonts w:hint="cs"/>
          <w:rtl/>
          <w:lang w:bidi="fa-IR"/>
        </w:rPr>
        <w:t xml:space="preserve"> </w:t>
      </w:r>
    </w:p>
    <w:p w:rsidR="002C0332" w:rsidRDefault="00050F20" w:rsidP="008F7618">
      <w:pPr>
        <w:rPr>
          <w:rFonts w:hint="cs"/>
          <w:rtl/>
          <w:lang w:bidi="fa-IR"/>
        </w:rPr>
      </w:pPr>
      <w:r>
        <w:rPr>
          <w:rFonts w:hint="cs"/>
          <w:rtl/>
          <w:lang w:bidi="fa-IR"/>
        </w:rPr>
        <w:t xml:space="preserve">دلیلی هم بر نجس بودن مگس نداریم، زیرا میان، ضرر رساندن </w:t>
      </w:r>
      <w:r w:rsidR="002C0332">
        <w:rPr>
          <w:rFonts w:hint="cs"/>
          <w:rtl/>
          <w:lang w:bidi="fa-IR"/>
        </w:rPr>
        <w:t>و نجس بودن ملازمه‌ای وجود ندارد</w:t>
      </w:r>
      <w:r>
        <w:rPr>
          <w:rFonts w:hint="cs"/>
          <w:rtl/>
          <w:lang w:bidi="fa-IR"/>
        </w:rPr>
        <w:t xml:space="preserve"> و این حدیث دلیلی بوده برای علماء مبنی بر اینکه، آب اندک، بوسیله تلف شدن موجودی که نفس نمی‌کشد در آن، نجس نمی‌شود، همانطور که در حدیث و هنگام فرو کردن آن در آب یا غذا، به مرگ و یا زنده بودن مگس اشاره نکرده است</w:t>
      </w:r>
      <w:r w:rsidR="002C0332">
        <w:rPr>
          <w:rFonts w:hint="cs"/>
          <w:rtl/>
          <w:lang w:bidi="fa-IR"/>
        </w:rPr>
        <w:t>.</w:t>
      </w:r>
      <w:r w:rsidRPr="00A11AA5">
        <w:rPr>
          <w:rStyle w:val="a6"/>
          <w:rFonts w:cs="B Lotus"/>
          <w:sz w:val="28"/>
          <w:szCs w:val="28"/>
          <w:rtl/>
          <w:lang w:bidi="fa-IR"/>
        </w:rPr>
        <w:footnoteReference w:id="1193"/>
      </w:r>
      <w:r>
        <w:rPr>
          <w:rFonts w:hint="cs"/>
          <w:rtl/>
          <w:lang w:bidi="fa-IR"/>
        </w:rPr>
        <w:t xml:space="preserve"> </w:t>
      </w:r>
    </w:p>
    <w:p w:rsidR="002C0332" w:rsidRDefault="00050F20" w:rsidP="008F7618">
      <w:pPr>
        <w:rPr>
          <w:rFonts w:hint="cs"/>
          <w:rtl/>
          <w:lang w:bidi="fa-IR"/>
        </w:rPr>
      </w:pPr>
      <w:r>
        <w:rPr>
          <w:rFonts w:hint="cs"/>
          <w:rtl/>
          <w:lang w:bidi="fa-IR"/>
        </w:rPr>
        <w:t>امام خطابی گفته</w:t>
      </w:r>
      <w:r w:rsidR="002C0332">
        <w:rPr>
          <w:rFonts w:hint="cs"/>
          <w:rtl/>
          <w:lang w:bidi="fa-IR"/>
        </w:rPr>
        <w:t xml:space="preserve"> است</w:t>
      </w:r>
      <w:r>
        <w:rPr>
          <w:rFonts w:hint="cs"/>
          <w:rtl/>
          <w:lang w:bidi="fa-IR"/>
        </w:rPr>
        <w:t>: «این یک امر فقهی است» همانا بدنهای حیوانات پاک و مطهر است، مگر آنچه که حدیث به آن اشاره کرده، م</w:t>
      </w:r>
      <w:r w:rsidR="002C0332">
        <w:rPr>
          <w:rFonts w:hint="cs"/>
          <w:rtl/>
          <w:lang w:bidi="fa-IR"/>
        </w:rPr>
        <w:t>انند سگ</w:t>
      </w:r>
      <w:r>
        <w:rPr>
          <w:rFonts w:hint="cs"/>
          <w:rtl/>
          <w:lang w:bidi="fa-IR"/>
        </w:rPr>
        <w:t xml:space="preserve"> و</w:t>
      </w:r>
      <w:r w:rsidR="004D790E">
        <w:rPr>
          <w:rFonts w:hint="cs"/>
          <w:rtl/>
          <w:lang w:bidi="fa-IR"/>
        </w:rPr>
        <w:t>.</w:t>
      </w:r>
      <w:r w:rsidR="002C0332">
        <w:rPr>
          <w:rFonts w:hint="cs"/>
          <w:rtl/>
          <w:lang w:bidi="fa-IR"/>
        </w:rPr>
        <w:t>.</w:t>
      </w:r>
      <w:r>
        <w:rPr>
          <w:rFonts w:hint="cs"/>
          <w:rtl/>
          <w:lang w:bidi="fa-IR"/>
        </w:rPr>
        <w:t>.</w:t>
      </w:r>
      <w:r w:rsidR="004D790E">
        <w:rPr>
          <w:rFonts w:hint="cs"/>
          <w:rtl/>
          <w:lang w:bidi="fa-IR"/>
        </w:rPr>
        <w:t>.</w:t>
      </w:r>
      <w:r>
        <w:rPr>
          <w:rFonts w:hint="cs"/>
          <w:rtl/>
          <w:lang w:bidi="fa-IR"/>
        </w:rPr>
        <w:t xml:space="preserve"> برای آن هم دلیل دارد، به این مضمون: هر چه که نفس نمی‌کشد، اگر در آب اندک بمیرد، آنرا نجس نمی‌کند، به همین دلیل اگر مگس در ظرف فرو رود این حکم بر آن جاری می‌شود. اگر مگس نجس بود و در ظرف تلف می‌شد، چنین دستوری صادر نمی‌شد، که باعث نجاست غذا و از بین رفتن مال می‌شد، این نظر عموم علما می‌باشد</w:t>
      </w:r>
      <w:r w:rsidR="002C0332">
        <w:rPr>
          <w:rFonts w:hint="cs"/>
          <w:rtl/>
          <w:lang w:bidi="fa-IR"/>
        </w:rPr>
        <w:t>.</w:t>
      </w:r>
      <w:r w:rsidRPr="00A11AA5">
        <w:rPr>
          <w:rStyle w:val="a6"/>
          <w:rFonts w:cs="B Lotus"/>
          <w:sz w:val="28"/>
          <w:szCs w:val="28"/>
          <w:rtl/>
          <w:lang w:bidi="fa-IR"/>
        </w:rPr>
        <w:footnoteReference w:id="1194"/>
      </w:r>
      <w:r>
        <w:rPr>
          <w:rFonts w:hint="cs"/>
          <w:rtl/>
          <w:lang w:bidi="fa-IR"/>
        </w:rPr>
        <w:t xml:space="preserve"> </w:t>
      </w:r>
    </w:p>
    <w:p w:rsidR="00050F20" w:rsidRDefault="00050F20" w:rsidP="008F7618">
      <w:pPr>
        <w:rPr>
          <w:rFonts w:hint="cs"/>
          <w:rtl/>
          <w:lang w:bidi="fa-IR"/>
        </w:rPr>
      </w:pPr>
      <w:r>
        <w:rPr>
          <w:rFonts w:hint="cs"/>
          <w:rtl/>
          <w:lang w:bidi="fa-IR"/>
        </w:rPr>
        <w:t xml:space="preserve">گفتن این سخن که میان </w:t>
      </w:r>
      <w:r w:rsidR="002C0332">
        <w:rPr>
          <w:rFonts w:hint="cs"/>
          <w:rtl/>
          <w:lang w:bidi="fa-IR"/>
        </w:rPr>
        <w:t>بال</w:t>
      </w:r>
      <w:r>
        <w:rPr>
          <w:rFonts w:hint="cs"/>
          <w:rtl/>
          <w:lang w:bidi="fa-IR"/>
        </w:rPr>
        <w:t xml:space="preserve">های مگس تفاوتی نیست، که یکی از آنها </w:t>
      </w:r>
      <w:r w:rsidR="002C0332">
        <w:rPr>
          <w:rFonts w:hint="cs"/>
          <w:rtl/>
          <w:lang w:bidi="fa-IR"/>
        </w:rPr>
        <w:t>حامل سم و دیگری شفا باشد. نظریه</w:t>
      </w:r>
      <w:r w:rsidR="002C0332">
        <w:rPr>
          <w:rFonts w:cs="2  Badr" w:hint="cs"/>
          <w:rtl/>
          <w:lang w:bidi="fa-IR"/>
        </w:rPr>
        <w:t>‏</w:t>
      </w:r>
      <w:r>
        <w:rPr>
          <w:rFonts w:hint="cs"/>
          <w:rtl/>
          <w:lang w:bidi="fa-IR"/>
        </w:rPr>
        <w:t xml:space="preserve">ای است </w:t>
      </w:r>
      <w:r w:rsidR="002C0332">
        <w:rPr>
          <w:rFonts w:hint="cs"/>
          <w:rtl/>
          <w:lang w:bidi="fa-IR"/>
        </w:rPr>
        <w:t xml:space="preserve">که نه تنها </w:t>
      </w:r>
      <w:r>
        <w:rPr>
          <w:rFonts w:hint="cs"/>
          <w:rtl/>
          <w:lang w:bidi="fa-IR"/>
        </w:rPr>
        <w:t>با حدیث، مخالفت می‌کند، بلکه با واق</w:t>
      </w:r>
      <w:r w:rsidR="002C0332">
        <w:rPr>
          <w:rFonts w:hint="cs"/>
          <w:rtl/>
          <w:lang w:bidi="fa-IR"/>
        </w:rPr>
        <w:t>عیتی مخالفت می‌کند، که در جامعه</w:t>
      </w:r>
      <w:r>
        <w:rPr>
          <w:rFonts w:hint="cs"/>
          <w:rtl/>
          <w:lang w:bidi="fa-IR"/>
        </w:rPr>
        <w:t xml:space="preserve"> ما بسیاری از امور متضاد در یک جسم جمع شد</w:t>
      </w:r>
      <w:r w:rsidR="002C0332">
        <w:rPr>
          <w:rFonts w:hint="cs"/>
          <w:rtl/>
          <w:lang w:bidi="fa-IR"/>
        </w:rPr>
        <w:t>ه‌اند که دیدنی و مشهور می‌باشند</w:t>
      </w:r>
      <w:r>
        <w:rPr>
          <w:rFonts w:hint="cs"/>
          <w:rtl/>
          <w:lang w:bidi="fa-IR"/>
        </w:rPr>
        <w:t xml:space="preserve"> و علماء قبلاً پاسخ آن را داده‌اند.</w:t>
      </w:r>
    </w:p>
    <w:p w:rsidR="002C0332" w:rsidRDefault="00050F20" w:rsidP="008F7618">
      <w:pPr>
        <w:rPr>
          <w:rFonts w:hint="cs"/>
          <w:rtl/>
          <w:lang w:bidi="fa-IR"/>
        </w:rPr>
      </w:pPr>
      <w:r>
        <w:rPr>
          <w:rFonts w:hint="cs"/>
          <w:rtl/>
          <w:lang w:bidi="fa-IR"/>
        </w:rPr>
        <w:t>نمی‌دانم آیا شیخ رشید رضا، با وجود وسعت و گستردگی اطلاعات او در زمینه سنت، آیا این امر را ندانسته و یا خود را به ندانستن زده است،؟ هر دو امر چه ندانستن و چه خود را به ندانستن زدن</w:t>
      </w:r>
      <w:r w:rsidR="002C0332">
        <w:rPr>
          <w:rFonts w:hint="cs"/>
          <w:rtl/>
          <w:lang w:bidi="fa-IR"/>
        </w:rPr>
        <w:t>،</w:t>
      </w:r>
      <w:r>
        <w:rPr>
          <w:rFonts w:hint="cs"/>
          <w:rtl/>
          <w:lang w:bidi="fa-IR"/>
        </w:rPr>
        <w:t xml:space="preserve"> در</w:t>
      </w:r>
      <w:r w:rsidR="002C0332">
        <w:rPr>
          <w:rFonts w:hint="cs"/>
          <w:rtl/>
          <w:lang w:bidi="fa-IR"/>
        </w:rPr>
        <w:t xml:space="preserve"> حق او ناپسند است و ایت امر را </w:t>
      </w:r>
      <w:r>
        <w:rPr>
          <w:rFonts w:hint="cs"/>
          <w:rtl/>
          <w:lang w:bidi="fa-IR"/>
        </w:rPr>
        <w:t>معاصران او چنین یادآور شده‌اند</w:t>
      </w:r>
      <w:r w:rsidR="002C0332">
        <w:rPr>
          <w:rFonts w:hint="cs"/>
          <w:rtl/>
          <w:lang w:bidi="fa-IR"/>
        </w:rPr>
        <w:t>.</w:t>
      </w:r>
      <w:r w:rsidRPr="00A11AA5">
        <w:rPr>
          <w:rStyle w:val="a6"/>
          <w:rFonts w:cs="B Lotus"/>
          <w:sz w:val="28"/>
          <w:szCs w:val="28"/>
          <w:rtl/>
          <w:lang w:bidi="fa-IR"/>
        </w:rPr>
        <w:footnoteReference w:id="1195"/>
      </w:r>
      <w:r>
        <w:rPr>
          <w:rFonts w:hint="cs"/>
          <w:rtl/>
          <w:lang w:bidi="fa-IR"/>
        </w:rPr>
        <w:t xml:space="preserve"> </w:t>
      </w:r>
    </w:p>
    <w:p w:rsidR="002C0332" w:rsidRPr="00673CED" w:rsidRDefault="00050F20" w:rsidP="008F7618">
      <w:pPr>
        <w:rPr>
          <w:rFonts w:hint="cs"/>
          <w:rtl/>
        </w:rPr>
      </w:pPr>
      <w:r>
        <w:rPr>
          <w:rFonts w:hint="cs"/>
          <w:rtl/>
          <w:lang w:bidi="fa-IR"/>
        </w:rPr>
        <w:t>حا</w:t>
      </w:r>
      <w:r w:rsidR="002C0332">
        <w:rPr>
          <w:rFonts w:hint="cs"/>
          <w:rtl/>
          <w:lang w:bidi="fa-IR"/>
        </w:rPr>
        <w:t xml:space="preserve">فظ ابن حجر می‌گوید: خطابی گفته است: کسی که فاقد </w:t>
      </w:r>
      <w:r>
        <w:rPr>
          <w:rFonts w:hint="cs"/>
          <w:rtl/>
          <w:lang w:bidi="fa-IR"/>
        </w:rPr>
        <w:t>خلاق</w:t>
      </w:r>
      <w:r w:rsidR="002C0332">
        <w:rPr>
          <w:rFonts w:hint="cs"/>
          <w:rtl/>
          <w:lang w:bidi="fa-IR"/>
        </w:rPr>
        <w:t>یت</w:t>
      </w:r>
      <w:r>
        <w:rPr>
          <w:rFonts w:hint="cs"/>
          <w:rtl/>
          <w:lang w:bidi="fa-IR"/>
        </w:rPr>
        <w:t xml:space="preserve"> بوده</w:t>
      </w:r>
      <w:r w:rsidR="002C0332">
        <w:rPr>
          <w:rFonts w:hint="cs"/>
          <w:rtl/>
          <w:lang w:bidi="fa-IR"/>
        </w:rPr>
        <w:t xml:space="preserve"> در مورد این حدیث می</w:t>
      </w:r>
      <w:r w:rsidR="002C0332">
        <w:rPr>
          <w:rFonts w:cs="2  Badr" w:hint="cs"/>
          <w:rtl/>
          <w:lang w:bidi="fa-IR"/>
        </w:rPr>
        <w:t>‏</w:t>
      </w:r>
      <w:r w:rsidR="002C0332" w:rsidRPr="00673CED">
        <w:rPr>
          <w:rFonts w:hint="cs"/>
          <w:rtl/>
        </w:rPr>
        <w:t>گوید:</w:t>
      </w:r>
      <w:r w:rsidRPr="00673CED">
        <w:rPr>
          <w:rFonts w:hint="cs"/>
          <w:rtl/>
        </w:rPr>
        <w:t xml:space="preserve"> چگونه است که هم شفا و هم درد، در </w:t>
      </w:r>
      <w:r w:rsidR="002C0332" w:rsidRPr="00673CED">
        <w:rPr>
          <w:rFonts w:hint="cs"/>
          <w:rtl/>
        </w:rPr>
        <w:t xml:space="preserve">بالهای مگس جمع </w:t>
      </w:r>
      <w:r w:rsidRPr="00673CED">
        <w:rPr>
          <w:rFonts w:hint="cs"/>
          <w:rtl/>
        </w:rPr>
        <w:t xml:space="preserve">شوند؟ چگونه </w:t>
      </w:r>
      <w:r w:rsidR="002C0332" w:rsidRPr="00673CED">
        <w:rPr>
          <w:rFonts w:hint="cs"/>
          <w:rtl/>
        </w:rPr>
        <w:t>معلوم</w:t>
      </w:r>
      <w:r w:rsidRPr="00673CED">
        <w:rPr>
          <w:rFonts w:hint="cs"/>
          <w:rtl/>
        </w:rPr>
        <w:t xml:space="preserve"> می‌شود که کدام </w:t>
      </w:r>
      <w:r w:rsidR="002C0332" w:rsidRPr="00673CED">
        <w:rPr>
          <w:rFonts w:hint="cs"/>
          <w:rtl/>
        </w:rPr>
        <w:t>بال</w:t>
      </w:r>
      <w:r w:rsidRPr="00673CED">
        <w:rPr>
          <w:rFonts w:hint="cs"/>
          <w:rtl/>
        </w:rPr>
        <w:t xml:space="preserve"> سمی است، تا </w:t>
      </w:r>
      <w:r w:rsidR="002C0332" w:rsidRPr="00673CED">
        <w:rPr>
          <w:rFonts w:hint="cs"/>
          <w:rtl/>
        </w:rPr>
        <w:t>مقدم شود</w:t>
      </w:r>
      <w:r w:rsidRPr="00673CED">
        <w:rPr>
          <w:rFonts w:hint="cs"/>
          <w:rtl/>
        </w:rPr>
        <w:t xml:space="preserve"> و بعد از آن </w:t>
      </w:r>
      <w:r w:rsidR="002C0332" w:rsidRPr="00673CED">
        <w:rPr>
          <w:rFonts w:hint="cs"/>
          <w:rtl/>
        </w:rPr>
        <w:t>بال</w:t>
      </w:r>
      <w:r w:rsidRPr="00673CED">
        <w:rPr>
          <w:rFonts w:hint="cs"/>
          <w:rtl/>
        </w:rPr>
        <w:t xml:space="preserve">ی که حامل شفا می‌باشد، انداخته شود، چه چیزی او را آگاه می‌کند؟ گفتم: این سؤال جاهل یا کسی است که خود را به جهالت زده است، زیرا بسیاری از حیوانات هستند </w:t>
      </w:r>
      <w:r w:rsidR="002C0332" w:rsidRPr="00673CED">
        <w:rPr>
          <w:rFonts w:hint="cs"/>
          <w:rtl/>
        </w:rPr>
        <w:t>که صفتهای متضاد را در خود دارند</w:t>
      </w:r>
      <w:r w:rsidRPr="00673CED">
        <w:rPr>
          <w:rFonts w:hint="cs"/>
          <w:rtl/>
        </w:rPr>
        <w:t xml:space="preserve"> و خداوند میان آ</w:t>
      </w:r>
      <w:r w:rsidR="002C0332" w:rsidRPr="00673CED">
        <w:rPr>
          <w:rFonts w:hint="cs"/>
          <w:rtl/>
        </w:rPr>
        <w:t>ن صفات الفت و مهربانی قرار داده</w:t>
      </w:r>
      <w:r w:rsidRPr="00673CED">
        <w:rPr>
          <w:rFonts w:hint="cs"/>
          <w:rtl/>
        </w:rPr>
        <w:t xml:space="preserve"> و آنها را از توان دفاعی حیوان در برخورد با خطرات قرار داده است. </w:t>
      </w:r>
    </w:p>
    <w:p w:rsidR="008D7BBB" w:rsidRDefault="00050F20" w:rsidP="008F7618">
      <w:pPr>
        <w:rPr>
          <w:rFonts w:hint="cs"/>
          <w:rtl/>
          <w:lang w:bidi="fa-IR"/>
        </w:rPr>
      </w:pPr>
      <w:r>
        <w:rPr>
          <w:rFonts w:hint="cs"/>
          <w:rtl/>
          <w:lang w:bidi="fa-IR"/>
        </w:rPr>
        <w:t xml:space="preserve">همان کسی که به زنبور عسل الهام کرده، خانه عجیب و شگفت‌آور خود </w:t>
      </w:r>
      <w:r w:rsidR="008D7BBB">
        <w:rPr>
          <w:rFonts w:hint="cs"/>
          <w:rtl/>
          <w:lang w:bidi="fa-IR"/>
        </w:rPr>
        <w:t>را، برای عسل گذاشتن در آن بسازد</w:t>
      </w:r>
      <w:r>
        <w:rPr>
          <w:rFonts w:hint="cs"/>
          <w:rtl/>
          <w:lang w:bidi="fa-IR"/>
        </w:rPr>
        <w:t xml:space="preserve"> و به مورچه الهام کرد که قوت خود را برا</w:t>
      </w:r>
      <w:r w:rsidR="008D7BBB">
        <w:rPr>
          <w:rFonts w:hint="cs"/>
          <w:rtl/>
          <w:lang w:bidi="fa-IR"/>
        </w:rPr>
        <w:t>ی روزهایی که نیاز دارد نگه دارد</w:t>
      </w:r>
      <w:r>
        <w:rPr>
          <w:rFonts w:hint="cs"/>
          <w:rtl/>
          <w:lang w:bidi="fa-IR"/>
        </w:rPr>
        <w:t xml:space="preserve"> و دانه را به دو نصف کند تا رشد نکند، قادر است که به مگس الهام کند، یکی از </w:t>
      </w:r>
      <w:r w:rsidR="008D7BBB">
        <w:rPr>
          <w:rFonts w:hint="cs"/>
          <w:rtl/>
          <w:lang w:bidi="fa-IR"/>
        </w:rPr>
        <w:t>بال</w:t>
      </w:r>
      <w:r>
        <w:rPr>
          <w:rFonts w:hint="cs"/>
          <w:rtl/>
          <w:lang w:bidi="fa-IR"/>
        </w:rPr>
        <w:t>ها ر</w:t>
      </w:r>
      <w:r w:rsidR="008D7BBB">
        <w:rPr>
          <w:rFonts w:hint="cs"/>
          <w:rtl/>
          <w:lang w:bidi="fa-IR"/>
        </w:rPr>
        <w:t>ا جلو بیندازد و دیگری را بعد از</w:t>
      </w:r>
      <w:r>
        <w:rPr>
          <w:rFonts w:hint="cs"/>
          <w:rtl/>
          <w:lang w:bidi="fa-IR"/>
        </w:rPr>
        <w:t xml:space="preserve"> آن بیاورد. </w:t>
      </w:r>
    </w:p>
    <w:p w:rsidR="00050F20" w:rsidRDefault="00050F20" w:rsidP="008F7618">
      <w:pPr>
        <w:rPr>
          <w:rFonts w:hint="cs"/>
          <w:rtl/>
          <w:lang w:bidi="fa-IR"/>
        </w:rPr>
      </w:pPr>
      <w:r w:rsidRPr="00673CED">
        <w:rPr>
          <w:rFonts w:hint="cs"/>
          <w:rtl/>
        </w:rPr>
        <w:t>ابن جوزی گفته</w:t>
      </w:r>
      <w:r w:rsidR="008D7BBB" w:rsidRPr="00673CED">
        <w:rPr>
          <w:rFonts w:hint="cs"/>
          <w:rtl/>
        </w:rPr>
        <w:t xml:space="preserve"> است:</w:t>
      </w:r>
      <w:r w:rsidRPr="00673CED">
        <w:rPr>
          <w:rFonts w:hint="cs"/>
          <w:rtl/>
        </w:rPr>
        <w:t xml:space="preserve"> آنچه که از این گوینده روایت شده، عجیب نیست، زیرا زنبور عسل </w:t>
      </w:r>
      <w:r w:rsidR="008D7BBB" w:rsidRPr="00673CED">
        <w:rPr>
          <w:rFonts w:hint="cs"/>
          <w:rtl/>
        </w:rPr>
        <w:t xml:space="preserve">را </w:t>
      </w:r>
      <w:r w:rsidRPr="00673CED">
        <w:rPr>
          <w:rFonts w:hint="cs"/>
          <w:rtl/>
        </w:rPr>
        <w:t xml:space="preserve">از </w:t>
      </w:r>
      <w:r w:rsidR="008D7BBB" w:rsidRPr="00673CED">
        <w:rPr>
          <w:rFonts w:hint="cs"/>
          <w:rtl/>
        </w:rPr>
        <w:t>قسمت بالای بدن خود می‌ریزد</w:t>
      </w:r>
      <w:r w:rsidRPr="00673CED">
        <w:rPr>
          <w:rFonts w:hint="cs"/>
          <w:rtl/>
        </w:rPr>
        <w:t xml:space="preserve"> و سم را در پایین خود نگه می‌دارد، سم مار کشنده، در داخل گوشتش می‌باشد، پادزهر آن هم از خود او گرفته می‌شود. مگس هم با وجود سمی بودن آلت مکنده‌اش، چشمان خود را برای شفاف دیدن می‌مکد.</w:t>
      </w:r>
      <w:r w:rsidRPr="00A11AA5">
        <w:rPr>
          <w:rStyle w:val="a6"/>
          <w:rFonts w:cs="B Lotus"/>
          <w:sz w:val="28"/>
          <w:szCs w:val="28"/>
          <w:rtl/>
          <w:lang w:bidi="fa-IR"/>
        </w:rPr>
        <w:footnoteReference w:id="1196"/>
      </w:r>
    </w:p>
    <w:p w:rsidR="008D7BBB" w:rsidRPr="00673CED" w:rsidRDefault="008D7BBB" w:rsidP="008F7618">
      <w:pPr>
        <w:rPr>
          <w:rFonts w:hint="cs"/>
          <w:rtl/>
        </w:rPr>
      </w:pPr>
      <w:r>
        <w:rPr>
          <w:rFonts w:hint="cs"/>
          <w:rtl/>
          <w:lang w:bidi="fa-IR"/>
        </w:rPr>
        <w:t>سوم</w:t>
      </w:r>
      <w:r w:rsidR="00050F20">
        <w:rPr>
          <w:rFonts w:hint="cs"/>
          <w:rtl/>
          <w:lang w:bidi="fa-IR"/>
        </w:rPr>
        <w:t>: نظر</w:t>
      </w:r>
      <w:r>
        <w:rPr>
          <w:rFonts w:hint="cs"/>
          <w:rtl/>
          <w:lang w:bidi="fa-IR"/>
        </w:rPr>
        <w:t>ی که قایل است</w:t>
      </w:r>
      <w:r w:rsidR="00050F20">
        <w:rPr>
          <w:rFonts w:hint="cs"/>
          <w:rtl/>
          <w:lang w:bidi="fa-IR"/>
        </w:rPr>
        <w:t xml:space="preserve"> به این که علم باطل بودن خاصیت آن را ثابت می‌کند، چون مضر بودن مگس ثابت شده است، نظر کسی است که معنای حدیث را نفهمیده است، </w:t>
      </w:r>
      <w:r>
        <w:rPr>
          <w:rFonts w:hint="cs"/>
          <w:rtl/>
          <w:lang w:bidi="fa-IR"/>
        </w:rPr>
        <w:t>همانطور که پیش‌تر گفتیم، این حدیث مضر بودن مگس را نفی نکرده است بلکه به روشنی آن را تأیید کرده است و آیا پزشکان بر همه چیز علمی احاطه دارند؟! تا سخن آنها نظر نهایی شود که مخالفت با آن جایز نباشد. بلکه آنها اعتراف دارند که بر بسیاری از امور احاطه و سلطه ندارند.</w:t>
      </w:r>
      <w:r w:rsidRPr="00A11AA5">
        <w:rPr>
          <w:rStyle w:val="a6"/>
          <w:rFonts w:cs="B Lotus"/>
          <w:sz w:val="28"/>
          <w:szCs w:val="28"/>
          <w:rtl/>
        </w:rPr>
        <w:footnoteReference w:id="1197"/>
      </w:r>
      <w:r w:rsidRPr="00673CED">
        <w:rPr>
          <w:rFonts w:hint="cs"/>
          <w:rtl/>
        </w:rPr>
        <w:t xml:space="preserve"> نظریه‌هایی هستند که از روی تسلیم شدن آنها بیان شده و باطل بودن آرای خود را در آن ذکر کرده‌اند زیرا دانشهای آن براساس تجربه و آزمایش می‌باشد. </w:t>
      </w:r>
    </w:p>
    <w:p w:rsidR="008D7BBB" w:rsidRDefault="008D7BBB" w:rsidP="008F7618">
      <w:pPr>
        <w:rPr>
          <w:rFonts w:hint="cs"/>
          <w:rtl/>
          <w:lang w:bidi="fa-IR"/>
        </w:rPr>
      </w:pPr>
      <w:r>
        <w:rPr>
          <w:rFonts w:hint="cs"/>
          <w:rtl/>
          <w:lang w:bidi="fa-IR"/>
        </w:rPr>
        <w:t>ولی آنچه که رسول خدا</w:t>
      </w:r>
      <w:r>
        <w:rPr>
          <w:rFonts w:hint="cs"/>
          <w:lang w:bidi="fa-IR"/>
        </w:rPr>
        <w:sym w:font="AGA Arabesque" w:char="F072"/>
      </w:r>
      <w:r>
        <w:rPr>
          <w:rFonts w:hint="cs"/>
          <w:rtl/>
          <w:lang w:bidi="fa-IR"/>
        </w:rPr>
        <w:t xml:space="preserve"> فرموده است، وحی از جانب خداوند می‌باشد، خداوندی که از همه امور پوشیده از دیدگان مردم، آگاهی کامل دارد و دانشمندان پزشکی، هر روز در جهان به کشفیات جدیدی از امور پنهان در مورد خاصیت داروها و نوع بیماریها، دست می‌یابند، که تاکنون ناشناس مانده‌اند. </w:t>
      </w:r>
    </w:p>
    <w:p w:rsidR="008D7BBB" w:rsidRDefault="008D7BBB" w:rsidP="008F7618">
      <w:pPr>
        <w:rPr>
          <w:rFonts w:hint="cs"/>
          <w:rtl/>
          <w:lang w:bidi="fa-IR"/>
        </w:rPr>
      </w:pPr>
      <w:r>
        <w:rPr>
          <w:rFonts w:hint="cs"/>
          <w:rtl/>
          <w:lang w:bidi="fa-IR"/>
        </w:rPr>
        <w:t>آیا ایمان داشتن ما به راستی احادیث پیامبر</w:t>
      </w:r>
      <w:r>
        <w:rPr>
          <w:rFonts w:hint="cs"/>
          <w:lang w:bidi="fa-IR"/>
        </w:rPr>
        <w:sym w:font="AGA Arabesque" w:char="F072"/>
      </w:r>
      <w:r>
        <w:rPr>
          <w:rFonts w:hint="cs"/>
          <w:rtl/>
          <w:lang w:bidi="fa-IR"/>
        </w:rPr>
        <w:t xml:space="preserve"> که درمورد طب می‌باشد، منوط به کشفیات پزشکان است، تا به وسیله تجربه‌های خود، صدق و یا کذب آن را برایمان ثابت کنند؟ </w:t>
      </w:r>
    </w:p>
    <w:p w:rsidR="008D7BBB" w:rsidRPr="008D7BBB" w:rsidRDefault="008D7BBB" w:rsidP="007861C7">
      <w:pPr>
        <w:pStyle w:val="StyleComplexBLotus12ptJustifiedFirstline05cmCharCharCharCharCharCharCharCharCharCharCharCharChar"/>
        <w:spacing w:line="240" w:lineRule="auto"/>
        <w:ind w:firstLine="131"/>
        <w:rPr>
          <w:rFonts w:ascii="Times New Roman" w:hAnsi="Times New Roman" w:cs="B Lotus" w:hint="cs"/>
          <w:b/>
          <w:bCs/>
          <w:sz w:val="28"/>
          <w:szCs w:val="28"/>
          <w:rtl/>
          <w:lang w:bidi="fa-IR"/>
        </w:rPr>
      </w:pPr>
      <w:r w:rsidRPr="008D7BBB">
        <w:rPr>
          <w:rFonts w:ascii="Times New Roman" w:hAnsi="Times New Roman" w:cs="B Lotus" w:hint="cs"/>
          <w:b/>
          <w:bCs/>
          <w:sz w:val="28"/>
          <w:szCs w:val="28"/>
          <w:rtl/>
          <w:lang w:bidi="fa-IR"/>
        </w:rPr>
        <w:t>پس ایمان به صدق نبوت رسول خدا</w:t>
      </w:r>
      <w:r w:rsidRPr="008D7BBB">
        <w:rPr>
          <w:rFonts w:ascii="Times New Roman" w:hAnsi="Times New Roman" w:cs="B Lotus" w:hint="cs"/>
          <w:b/>
          <w:bCs/>
          <w:sz w:val="28"/>
          <w:szCs w:val="28"/>
          <w:lang w:bidi="fa-IR"/>
        </w:rPr>
        <w:sym w:font="AGA Arabesque" w:char="F072"/>
      </w:r>
      <w:r w:rsidRPr="008D7BBB">
        <w:rPr>
          <w:rFonts w:ascii="Times New Roman" w:hAnsi="Times New Roman" w:cs="B Lotus" w:hint="cs"/>
          <w:b/>
          <w:bCs/>
          <w:sz w:val="28"/>
          <w:szCs w:val="28"/>
          <w:rtl/>
          <w:lang w:bidi="fa-IR"/>
        </w:rPr>
        <w:t xml:space="preserve"> و وحی الهی چه می‌شود؟ </w:t>
      </w:r>
    </w:p>
    <w:p w:rsidR="00257452" w:rsidRDefault="008D7BBB" w:rsidP="008F7618">
      <w:pPr>
        <w:rPr>
          <w:rFonts w:hint="cs"/>
          <w:rtl/>
          <w:lang w:bidi="fa-IR"/>
        </w:rPr>
      </w:pPr>
      <w:r>
        <w:rPr>
          <w:rFonts w:hint="cs"/>
          <w:rtl/>
          <w:lang w:bidi="fa-IR"/>
        </w:rPr>
        <w:t>همانا حدیث رسول خدا</w:t>
      </w:r>
      <w:r>
        <w:rPr>
          <w:rFonts w:hint="cs"/>
          <w:lang w:bidi="fa-IR"/>
        </w:rPr>
        <w:sym w:font="AGA Arabesque" w:char="F072"/>
      </w:r>
      <w:r>
        <w:rPr>
          <w:rFonts w:hint="cs"/>
          <w:rtl/>
          <w:lang w:bidi="fa-IR"/>
        </w:rPr>
        <w:t xml:space="preserve"> دلیلی است قائم بر خود و برای اقامه آن نیازی به یک امر خارجی ندارد، پس بر اطباء و سایر مردم واجب است، که تسلیم این حدیث و تصدیق آن شوند، اگر مسلمان هستند. و اگر مسلمان نیستند </w:t>
      </w:r>
      <w:r w:rsidR="00257452">
        <w:rPr>
          <w:rFonts w:hint="cs"/>
          <w:rtl/>
          <w:lang w:bidi="fa-IR"/>
        </w:rPr>
        <w:t>لازم است که آن را بررسی نمایند</w:t>
      </w:r>
      <w:r>
        <w:rPr>
          <w:rFonts w:hint="cs"/>
          <w:rtl/>
          <w:lang w:bidi="fa-IR"/>
        </w:rPr>
        <w:t xml:space="preserve"> اگر دارای عقل می‌باشند. </w:t>
      </w:r>
    </w:p>
    <w:p w:rsidR="00257452" w:rsidRPr="00673CED" w:rsidRDefault="00257452" w:rsidP="008F7618">
      <w:pPr>
        <w:rPr>
          <w:rFonts w:hint="cs"/>
          <w:rtl/>
        </w:rPr>
      </w:pPr>
      <w:r w:rsidRPr="00673CED">
        <w:rPr>
          <w:rFonts w:hint="cs"/>
          <w:rtl/>
        </w:rPr>
        <w:t xml:space="preserve">اثبات احادیث از نظر پزشکی </w:t>
      </w:r>
      <w:r w:rsidR="008D7BBB" w:rsidRPr="00673CED">
        <w:rPr>
          <w:rFonts w:hint="cs"/>
          <w:rtl/>
        </w:rPr>
        <w:t xml:space="preserve">برای مسلمان </w:t>
      </w:r>
      <w:r w:rsidRPr="00673CED">
        <w:rPr>
          <w:rFonts w:hint="cs"/>
          <w:rtl/>
        </w:rPr>
        <w:t xml:space="preserve">مهم نیست بلکه اثبات آن از جانب </w:t>
      </w:r>
      <w:r w:rsidR="008D7BBB" w:rsidRPr="00673CED">
        <w:rPr>
          <w:rFonts w:hint="cs"/>
          <w:rtl/>
        </w:rPr>
        <w:t>رسول خدا</w:t>
      </w:r>
      <w:r w:rsidR="008D7BBB" w:rsidRPr="00673CED">
        <w:rPr>
          <w:rFonts w:hint="cs"/>
        </w:rPr>
        <w:sym w:font="AGA Arabesque" w:char="F072"/>
      </w:r>
      <w:r w:rsidR="008D7BBB" w:rsidRPr="00673CED">
        <w:rPr>
          <w:rFonts w:hint="cs"/>
          <w:rtl/>
        </w:rPr>
        <w:t xml:space="preserve"> مهم است</w:t>
      </w:r>
      <w:r w:rsidRPr="00673CED">
        <w:rPr>
          <w:rFonts w:hint="cs"/>
          <w:rtl/>
        </w:rPr>
        <w:t>.</w:t>
      </w:r>
      <w:r w:rsidR="008D7BBB" w:rsidRPr="00A11AA5">
        <w:rPr>
          <w:rStyle w:val="a6"/>
          <w:rFonts w:cs="B Lotus"/>
          <w:sz w:val="28"/>
          <w:szCs w:val="28"/>
          <w:rtl/>
        </w:rPr>
        <w:footnoteReference w:id="1198"/>
      </w:r>
    </w:p>
    <w:p w:rsidR="00257452" w:rsidRDefault="008D7BBB" w:rsidP="008F7618">
      <w:pPr>
        <w:rPr>
          <w:rFonts w:hint="cs"/>
          <w:rtl/>
          <w:lang w:bidi="fa-IR"/>
        </w:rPr>
      </w:pPr>
      <w:r>
        <w:rPr>
          <w:rFonts w:hint="cs"/>
          <w:rtl/>
          <w:lang w:bidi="fa-IR"/>
        </w:rPr>
        <w:t xml:space="preserve">همه اینها بر این فرض گفته می‌شود که علم پزشکی جدید، صحت این حدیث را مشاهده نکرده است. </w:t>
      </w:r>
    </w:p>
    <w:p w:rsidR="00257452" w:rsidRDefault="008D7BBB" w:rsidP="008F7618">
      <w:pPr>
        <w:rPr>
          <w:rFonts w:hint="cs"/>
          <w:rtl/>
          <w:lang w:bidi="fa-IR"/>
        </w:rPr>
      </w:pPr>
      <w:r>
        <w:rPr>
          <w:rFonts w:hint="cs"/>
          <w:rtl/>
          <w:lang w:bidi="fa-IR"/>
        </w:rPr>
        <w:t xml:space="preserve">با وجود اینکه پزشکان معاصر ما از نظر پزشکی مفهوم این حدیث را تأیید کرده‌اند. و بحثها و مقالات زیادی در این باره وجود دارد. که بعضی طولانی و بعضی مختصر می‌باشند. </w:t>
      </w:r>
    </w:p>
    <w:p w:rsidR="00456148" w:rsidRDefault="008D7BBB" w:rsidP="008F7618">
      <w:pPr>
        <w:rPr>
          <w:rFonts w:hint="cs"/>
          <w:rtl/>
          <w:lang w:bidi="fa-IR"/>
        </w:rPr>
      </w:pPr>
      <w:r w:rsidRPr="002351B0">
        <w:rPr>
          <w:rFonts w:hint="cs"/>
          <w:rtl/>
          <w:lang w:bidi="fa-IR"/>
        </w:rPr>
        <w:t>مقاله یکی</w:t>
      </w:r>
      <w:r>
        <w:rPr>
          <w:rFonts w:hint="cs"/>
          <w:rtl/>
          <w:lang w:bidi="fa-IR"/>
        </w:rPr>
        <w:t xml:space="preserve"> از پزشکان مصری معاصر خود، از جمعیت «هدایه الاسلا</w:t>
      </w:r>
      <w:r w:rsidR="00257452">
        <w:rPr>
          <w:rFonts w:hint="cs"/>
          <w:rtl/>
          <w:lang w:bidi="fa-IR"/>
        </w:rPr>
        <w:t>میه» در قاهره را انتخاب کرده‌ام</w:t>
      </w:r>
      <w:r>
        <w:rPr>
          <w:rFonts w:hint="cs"/>
          <w:rtl/>
          <w:lang w:bidi="fa-IR"/>
        </w:rPr>
        <w:t xml:space="preserve"> که می‌فرماید: «مگس روی مواد آلوده به میکروب می‌نشیند، که بیماریهای فراوانی از آن نشأت می‌گیرد، بعضی از آن میکر</w:t>
      </w:r>
      <w:r w:rsidR="00456148">
        <w:rPr>
          <w:rFonts w:hint="cs"/>
          <w:rtl/>
          <w:lang w:bidi="fa-IR"/>
        </w:rPr>
        <w:t>وبها را به اطراف منتقل می‌کند و بعضی از آنرا می‌خورد</w:t>
      </w:r>
      <w:r>
        <w:rPr>
          <w:rFonts w:hint="cs"/>
          <w:rtl/>
          <w:lang w:bidi="fa-IR"/>
        </w:rPr>
        <w:t xml:space="preserve"> و از آنچه که تعذیه می‌کند، سم آن مگس‌ها که پزشکان آن را «دور کننده باکتری» می‌نامند، تولید می‌شود. و آن سموم باعث از بین رفتن بسی</w:t>
      </w:r>
      <w:r w:rsidR="00456148">
        <w:rPr>
          <w:rFonts w:hint="cs"/>
          <w:rtl/>
          <w:lang w:bidi="fa-IR"/>
        </w:rPr>
        <w:t>اری از میکروبهای بیماری می‌شوند</w:t>
      </w:r>
      <w:r>
        <w:rPr>
          <w:rFonts w:hint="cs"/>
          <w:rtl/>
          <w:lang w:bidi="fa-IR"/>
        </w:rPr>
        <w:t xml:space="preserve"> و امکان ندارد، آن میکروبها زنده بمانند، یا در جسم انسان تأثیر داشته باشد. به شرطی که در بدن آن انسان ماده دور کننده باکتری وجود داشته باشد. و در یکی از </w:t>
      </w:r>
      <w:r w:rsidR="00456148">
        <w:rPr>
          <w:rFonts w:hint="cs"/>
          <w:rtl/>
          <w:lang w:bidi="fa-IR"/>
        </w:rPr>
        <w:t>بال</w:t>
      </w:r>
      <w:r>
        <w:rPr>
          <w:rFonts w:hint="cs"/>
          <w:rtl/>
          <w:lang w:bidi="fa-IR"/>
        </w:rPr>
        <w:t xml:space="preserve">های مگس خاصیتی است، که آن باکتری‌ها را به سمت یکی از </w:t>
      </w:r>
      <w:r w:rsidR="00456148">
        <w:rPr>
          <w:rFonts w:hint="cs"/>
          <w:rtl/>
          <w:lang w:bidi="fa-IR"/>
        </w:rPr>
        <w:t>بال</w:t>
      </w:r>
      <w:r>
        <w:rPr>
          <w:rFonts w:hint="cs"/>
          <w:rtl/>
          <w:lang w:bidi="fa-IR"/>
        </w:rPr>
        <w:t xml:space="preserve">هایش سوق می‌دهد، به همین دلیل است، به هنگام افتادن مگسی در خوراک و یا نوشیدنی، میکروبهایی که با خود حمل می‌کند را در آن نوشیدنی می‌ریزد، نزدیکترین </w:t>
      </w:r>
      <w:r w:rsidR="00456148">
        <w:rPr>
          <w:rFonts w:hint="cs"/>
          <w:rtl/>
          <w:lang w:bidi="fa-IR"/>
        </w:rPr>
        <w:t>دفع کننده آن میکروبها</w:t>
      </w:r>
      <w:r>
        <w:rPr>
          <w:rFonts w:hint="cs"/>
          <w:rtl/>
          <w:lang w:bidi="fa-IR"/>
        </w:rPr>
        <w:t xml:space="preserve"> و بهترین نابود کننده آنها، همان ماده «دور کننده باکتری» است که مگس با خود و در درون خود، در نزدیکیهای یکی از </w:t>
      </w:r>
      <w:r w:rsidR="00456148">
        <w:rPr>
          <w:rFonts w:hint="cs"/>
          <w:rtl/>
          <w:lang w:bidi="fa-IR"/>
        </w:rPr>
        <w:t>بال</w:t>
      </w:r>
      <w:r>
        <w:rPr>
          <w:rFonts w:hint="cs"/>
          <w:rtl/>
          <w:lang w:bidi="fa-IR"/>
        </w:rPr>
        <w:t>هایش آنرا حمل می‌کند، پس اگر د</w:t>
      </w:r>
      <w:r w:rsidR="00456148">
        <w:rPr>
          <w:rFonts w:hint="cs"/>
          <w:rtl/>
          <w:lang w:bidi="fa-IR"/>
        </w:rPr>
        <w:t>ارویی باشد، دارو در نزدیکی اوست</w:t>
      </w:r>
      <w:r>
        <w:rPr>
          <w:rFonts w:hint="cs"/>
          <w:rtl/>
          <w:lang w:bidi="fa-IR"/>
        </w:rPr>
        <w:t xml:space="preserve"> و فرو</w:t>
      </w:r>
      <w:r w:rsidR="00456148">
        <w:rPr>
          <w:rFonts w:hint="cs"/>
          <w:rtl/>
          <w:lang w:bidi="fa-IR"/>
        </w:rPr>
        <w:t xml:space="preserve"> بردن تمام مگس در ظرف، کافی است</w:t>
      </w:r>
      <w:r>
        <w:rPr>
          <w:rFonts w:hint="cs"/>
          <w:rtl/>
          <w:lang w:bidi="fa-IR"/>
        </w:rPr>
        <w:t xml:space="preserve"> تا تمام میکروبهایی که بصورت معلق هستند را از پای در بی</w:t>
      </w:r>
      <w:r w:rsidR="00456148">
        <w:rPr>
          <w:rFonts w:hint="cs"/>
          <w:rtl/>
          <w:lang w:bidi="fa-IR"/>
        </w:rPr>
        <w:t>اورد. و کار آنها را باطل نماید.</w:t>
      </w:r>
      <w:r>
        <w:rPr>
          <w:rFonts w:hint="cs"/>
          <w:rtl/>
          <w:lang w:bidi="fa-IR"/>
        </w:rPr>
        <w:t xml:space="preserve"> بعضی از پزشکان غربی هم چنین مطالبی نوشته‌اند. </w:t>
      </w:r>
    </w:p>
    <w:p w:rsidR="008D7BBB" w:rsidRPr="00673CED" w:rsidRDefault="008D7BBB" w:rsidP="008F7618">
      <w:pPr>
        <w:rPr>
          <w:rFonts w:hint="cs"/>
          <w:rtl/>
        </w:rPr>
      </w:pPr>
      <w:r w:rsidRPr="00673CED">
        <w:rPr>
          <w:rFonts w:hint="cs"/>
          <w:rtl/>
        </w:rPr>
        <w:t>با این وسیله صحت حد</w:t>
      </w:r>
      <w:r w:rsidR="00456148" w:rsidRPr="00673CED">
        <w:rPr>
          <w:rFonts w:hint="cs"/>
          <w:rtl/>
        </w:rPr>
        <w:t>یث از نظر سند و متن ظاهر می‌شود</w:t>
      </w:r>
      <w:r w:rsidRPr="00673CED">
        <w:rPr>
          <w:rFonts w:hint="cs"/>
          <w:rtl/>
        </w:rPr>
        <w:t xml:space="preserve"> و آیا برای منکران این حدیث، حجتی برای استناد کردن باقی مانده است؟ جز هوای نفس چیز دیگری ن</w:t>
      </w:r>
      <w:r w:rsidR="00456148" w:rsidRPr="00673CED">
        <w:rPr>
          <w:rFonts w:hint="cs"/>
          <w:rtl/>
        </w:rPr>
        <w:t>یست.</w:t>
      </w:r>
      <w:r w:rsidRPr="00A11AA5">
        <w:rPr>
          <w:rStyle w:val="a6"/>
          <w:rFonts w:cs="B Lotus"/>
          <w:sz w:val="28"/>
          <w:szCs w:val="28"/>
          <w:rtl/>
        </w:rPr>
        <w:footnoteReference w:id="1199"/>
      </w:r>
    </w:p>
    <w:p w:rsidR="008D7BBB" w:rsidRDefault="008D7BBB" w:rsidP="008F7618">
      <w:pPr>
        <w:rPr>
          <w:rFonts w:hint="cs"/>
          <w:rtl/>
          <w:lang w:bidi="fa-IR"/>
        </w:rPr>
      </w:pPr>
      <w:r>
        <w:rPr>
          <w:rFonts w:hint="cs"/>
          <w:rtl/>
          <w:lang w:bidi="fa-IR"/>
        </w:rPr>
        <w:t xml:space="preserve">چهارم: تصور </w:t>
      </w:r>
      <w:r w:rsidR="00456148">
        <w:rPr>
          <w:rFonts w:hint="cs"/>
          <w:rtl/>
          <w:lang w:bidi="fa-IR"/>
        </w:rPr>
        <w:t>اینکه</w:t>
      </w:r>
      <w:r>
        <w:rPr>
          <w:rFonts w:hint="cs"/>
          <w:rtl/>
          <w:lang w:bidi="fa-IR"/>
        </w:rPr>
        <w:t xml:space="preserve"> این موضوع</w:t>
      </w:r>
      <w:r w:rsidR="00456148">
        <w:rPr>
          <w:rFonts w:hint="cs"/>
          <w:rtl/>
          <w:lang w:bidi="fa-IR"/>
        </w:rPr>
        <w:t>،</w:t>
      </w:r>
      <w:r>
        <w:rPr>
          <w:rFonts w:hint="cs"/>
          <w:rtl/>
          <w:lang w:bidi="fa-IR"/>
        </w:rPr>
        <w:t xml:space="preserve"> جزء عقاید اسلامی و عبادات نمی‌باشد</w:t>
      </w:r>
      <w:r w:rsidR="00456148">
        <w:rPr>
          <w:rFonts w:hint="cs"/>
          <w:rtl/>
          <w:lang w:bidi="fa-IR"/>
        </w:rPr>
        <w:t>...</w:t>
      </w:r>
      <w:r>
        <w:rPr>
          <w:rFonts w:hint="cs"/>
          <w:rtl/>
          <w:lang w:bidi="fa-IR"/>
        </w:rPr>
        <w:t xml:space="preserve"> تا آخر. تصوری است که خواسته‌اند در پشت آن حدیث ر</w:t>
      </w:r>
      <w:r w:rsidR="00456148">
        <w:rPr>
          <w:rFonts w:hint="cs"/>
          <w:rtl/>
          <w:lang w:bidi="fa-IR"/>
        </w:rPr>
        <w:t>ا تحقیر و امر آن را خوار نمایند و مردم را از آن بیزار نمایند</w:t>
      </w:r>
      <w:r>
        <w:rPr>
          <w:rFonts w:hint="cs"/>
          <w:rtl/>
          <w:lang w:bidi="fa-IR"/>
        </w:rPr>
        <w:t xml:space="preserve"> و این ادعایی است که مرتب تکرار می‌شود، هر وقت بر اقامه دلیل برای عدم صحت حدیثی عاجز شوند، زیاد از این عبارتهایی که بر دوری و بریدن صاحبانش از سنت رسول خدا</w:t>
      </w:r>
      <w:r>
        <w:rPr>
          <w:rFonts w:hint="cs"/>
          <w:lang w:bidi="fa-IR"/>
        </w:rPr>
        <w:sym w:font="AGA Arabesque" w:char="F072"/>
      </w:r>
      <w:r>
        <w:rPr>
          <w:rFonts w:hint="cs"/>
          <w:rtl/>
          <w:lang w:bidi="fa-IR"/>
        </w:rPr>
        <w:t>، دلالت می‌کند، می‌آورند. اسلام دین کا</w:t>
      </w:r>
      <w:r w:rsidR="00456148">
        <w:rPr>
          <w:rFonts w:hint="cs"/>
          <w:rtl/>
          <w:lang w:bidi="fa-IR"/>
        </w:rPr>
        <w:t>ملی است لازم است عقیده و عبادات</w:t>
      </w:r>
      <w:r>
        <w:rPr>
          <w:rFonts w:hint="cs"/>
          <w:rtl/>
          <w:lang w:bidi="fa-IR"/>
        </w:rPr>
        <w:t xml:space="preserve"> و معاملات و</w:t>
      </w:r>
      <w:r w:rsidR="00456148">
        <w:rPr>
          <w:rFonts w:hint="cs"/>
          <w:rtl/>
          <w:lang w:bidi="fa-IR"/>
        </w:rPr>
        <w:t xml:space="preserve"> اخلاقیات، همه در کنار هم باشند و هیچ قسمتی را کوچک نشماریم</w:t>
      </w:r>
      <w:r>
        <w:rPr>
          <w:rFonts w:hint="cs"/>
          <w:rtl/>
          <w:lang w:bidi="fa-IR"/>
        </w:rPr>
        <w:t xml:space="preserve"> و هی</w:t>
      </w:r>
      <w:r w:rsidR="00456148">
        <w:rPr>
          <w:rFonts w:hint="cs"/>
          <w:rtl/>
          <w:lang w:bidi="fa-IR"/>
        </w:rPr>
        <w:t>چ فرعی از فرعیات آنرا کم ندانیم</w:t>
      </w:r>
      <w:r>
        <w:rPr>
          <w:rFonts w:hint="cs"/>
          <w:rtl/>
          <w:lang w:bidi="fa-IR"/>
        </w:rPr>
        <w:t xml:space="preserve"> و به آن بی‌توجه نباشیم</w:t>
      </w:r>
      <w:r w:rsidR="00456148">
        <w:rPr>
          <w:rFonts w:hint="cs"/>
          <w:rtl/>
          <w:lang w:bidi="fa-IR"/>
        </w:rPr>
        <w:t>.</w:t>
      </w:r>
      <w:r>
        <w:rPr>
          <w:rFonts w:hint="cs"/>
          <w:rtl/>
          <w:lang w:bidi="fa-IR"/>
        </w:rPr>
        <w:t xml:space="preserve"> خداوند به مؤمنان امر کرده است که به همه شاخه‌های ایمان و شریعت اسلامی بدون افراط و تفریط چنگ بزنیم، خداوند باز می‌فرماید: </w:t>
      </w:r>
    </w:p>
    <w:p w:rsidR="002C35D3" w:rsidRDefault="002C35D3" w:rsidP="002C35D3">
      <w:pPr>
        <w:pStyle w:val="StyleComplexBLotus12ptJustifiedFirstline05cmCharCharCharCharCharCharCharCharCharCharChar"/>
        <w:tabs>
          <w:tab w:val="right" w:pos="7371"/>
        </w:tabs>
        <w:spacing w:line="240" w:lineRule="auto"/>
        <w:ind w:left="-50" w:firstLine="0"/>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032" w:eastAsia="Times New Roman" w:hAnsi="QCF_P032" w:cs="QCF_P032"/>
          <w:color w:val="000000"/>
          <w:sz w:val="32"/>
          <w:szCs w:val="32"/>
          <w:rtl/>
        </w:rPr>
        <w:t xml:space="preserve">ﮭ ﮮ ﮯ ﮰ ﮱ ﯓ ﯔ ﯕ ﯖ ﯗ ﯘﯙ ﯚ ﯛ ﯜ ﯝ </w:t>
      </w:r>
      <w:r>
        <w:rPr>
          <w:rFonts w:ascii="QCF_BSML" w:eastAsia="Times New Roman" w:hAnsi="QCF_BSML" w:cs="QCF_BSML"/>
          <w:color w:val="000000"/>
          <w:sz w:val="32"/>
          <w:szCs w:val="32"/>
          <w:rtl/>
        </w:rPr>
        <w:t>ﭼ</w:t>
      </w:r>
      <w:r>
        <w:rPr>
          <w:rFonts w:ascii="Arial" w:eastAsia="Times New Roman" w:hAnsi="Arial" w:cs="Arial"/>
          <w:color w:val="000000"/>
          <w:sz w:val="18"/>
          <w:szCs w:val="18"/>
          <w:rtl/>
        </w:rPr>
        <w:t xml:space="preserve"> </w:t>
      </w:r>
      <w:r>
        <w:rPr>
          <w:rFonts w:ascii="Times New Roman" w:hAnsi="Times New Roman" w:cs="B Lotus" w:hint="cs"/>
          <w:sz w:val="32"/>
          <w:szCs w:val="32"/>
          <w:rtl/>
          <w:lang w:bidi="fa-IR"/>
        </w:rPr>
        <w:t>(بقره / 208)</w:t>
      </w:r>
    </w:p>
    <w:p w:rsidR="008D7BBB" w:rsidRDefault="00D90771" w:rsidP="008F7618">
      <w:pPr>
        <w:rPr>
          <w:rFonts w:hint="cs"/>
          <w:lang w:bidi="fa-IR"/>
        </w:rPr>
      </w:pPr>
      <w:r w:rsidRPr="00D90771">
        <w:rPr>
          <w:rtl/>
          <w:lang w:bidi="fa-IR"/>
        </w:rPr>
        <w:t xml:space="preserve">‏ </w:t>
      </w:r>
      <w:r w:rsidRPr="00A77D7E">
        <w:rPr>
          <w:rFonts w:hint="cs"/>
          <w:rtl/>
          <w:lang w:bidi="fa-IR"/>
        </w:rPr>
        <w:t>«</w:t>
      </w:r>
      <w:r w:rsidRPr="00D90771">
        <w:rPr>
          <w:rtl/>
          <w:lang w:bidi="fa-IR"/>
        </w:rPr>
        <w:t>اي كساني كه ايمان آورده‌ايد</w:t>
      </w:r>
      <w:r w:rsidR="004D790E">
        <w:rPr>
          <w:rtl/>
          <w:lang w:bidi="fa-IR"/>
        </w:rPr>
        <w:t>!</w:t>
      </w:r>
      <w:r w:rsidRPr="00D90771">
        <w:rPr>
          <w:rtl/>
          <w:lang w:bidi="fa-IR"/>
        </w:rPr>
        <w:t xml:space="preserve"> همگي </w:t>
      </w:r>
      <w:r w:rsidR="004D790E">
        <w:rPr>
          <w:rtl/>
          <w:lang w:bidi="fa-IR"/>
        </w:rPr>
        <w:t>(</w:t>
      </w:r>
      <w:r w:rsidRPr="00D90771">
        <w:rPr>
          <w:rtl/>
          <w:lang w:bidi="fa-IR"/>
        </w:rPr>
        <w:t>اسلام را به تمام و كمال بپذيريد و</w:t>
      </w:r>
      <w:r w:rsidR="004D790E">
        <w:rPr>
          <w:rtl/>
          <w:lang w:bidi="fa-IR"/>
        </w:rPr>
        <w:t>)</w:t>
      </w:r>
      <w:r w:rsidRPr="00D90771">
        <w:rPr>
          <w:rtl/>
          <w:lang w:bidi="fa-IR"/>
        </w:rPr>
        <w:t xml:space="preserve"> به صلح و آشتي درآئيد</w:t>
      </w:r>
      <w:r w:rsidR="004D790E">
        <w:rPr>
          <w:rtl/>
          <w:lang w:bidi="fa-IR"/>
        </w:rPr>
        <w:t>،</w:t>
      </w:r>
      <w:r w:rsidRPr="00D90771">
        <w:rPr>
          <w:rtl/>
          <w:lang w:bidi="fa-IR"/>
        </w:rPr>
        <w:t xml:space="preserve"> و از گامهاي اهريمن </w:t>
      </w:r>
      <w:r w:rsidR="004D790E">
        <w:rPr>
          <w:rtl/>
          <w:lang w:bidi="fa-IR"/>
        </w:rPr>
        <w:t>(</w:t>
      </w:r>
      <w:r w:rsidRPr="00D90771">
        <w:rPr>
          <w:rtl/>
          <w:lang w:bidi="fa-IR"/>
        </w:rPr>
        <w:t>و وسوسه‌هاي وي</w:t>
      </w:r>
      <w:r w:rsidR="004D790E">
        <w:rPr>
          <w:rtl/>
          <w:lang w:bidi="fa-IR"/>
        </w:rPr>
        <w:t>)</w:t>
      </w:r>
      <w:r w:rsidRPr="00D90771">
        <w:rPr>
          <w:rtl/>
          <w:lang w:bidi="fa-IR"/>
        </w:rPr>
        <w:t xml:space="preserve"> پيروي نكنيد </w:t>
      </w:r>
      <w:r w:rsidR="004D790E">
        <w:rPr>
          <w:rtl/>
          <w:lang w:bidi="fa-IR"/>
        </w:rPr>
        <w:t>(</w:t>
      </w:r>
      <w:r w:rsidRPr="00D90771">
        <w:rPr>
          <w:rtl/>
          <w:lang w:bidi="fa-IR"/>
        </w:rPr>
        <w:t>و به دنبال او راه نرويد</w:t>
      </w:r>
      <w:r w:rsidR="004D790E">
        <w:rPr>
          <w:rtl/>
          <w:lang w:bidi="fa-IR"/>
        </w:rPr>
        <w:t>).</w:t>
      </w:r>
      <w:r w:rsidRPr="00D90771">
        <w:rPr>
          <w:rtl/>
          <w:lang w:bidi="fa-IR"/>
        </w:rPr>
        <w:t xml:space="preserve"> </w:t>
      </w:r>
      <w:r>
        <w:rPr>
          <w:rtl/>
          <w:lang w:bidi="fa-IR"/>
        </w:rPr>
        <w:t>بي‌گمان او دشمن آشكار شما است.</w:t>
      </w:r>
      <w:r w:rsidRPr="00D90771">
        <w:rPr>
          <w:rtl/>
          <w:lang w:bidi="fa-IR"/>
        </w:rPr>
        <w:t>‏</w:t>
      </w:r>
      <w:r w:rsidR="008D7BBB">
        <w:rPr>
          <w:rFonts w:hint="cs"/>
          <w:rtl/>
          <w:lang w:bidi="fa-IR"/>
        </w:rPr>
        <w:t>»</w:t>
      </w:r>
    </w:p>
    <w:p w:rsidR="00050F20" w:rsidRPr="00673CED" w:rsidRDefault="00050F20" w:rsidP="00381C29">
      <w:pPr>
        <w:rPr>
          <w:rFonts w:hint="cs"/>
          <w:rtl/>
        </w:rPr>
      </w:pPr>
      <w:r w:rsidRPr="00673CED">
        <w:rPr>
          <w:rFonts w:hint="cs"/>
          <w:rtl/>
        </w:rPr>
        <w:t>حافظ ابن کثیر درباره معنای این آیه گفته</w:t>
      </w:r>
      <w:r w:rsidR="00456148" w:rsidRPr="00673CED">
        <w:rPr>
          <w:rFonts w:hint="cs"/>
          <w:rtl/>
        </w:rPr>
        <w:t xml:space="preserve"> است</w:t>
      </w:r>
      <w:r w:rsidRPr="00673CED">
        <w:rPr>
          <w:rFonts w:hint="cs"/>
          <w:rtl/>
        </w:rPr>
        <w:t>: «خداوند می‌فرماید، بندگان مؤمن و تصدیق کنندگان رسالت پیامبر</w:t>
      </w:r>
      <w:r w:rsidRPr="00673CED">
        <w:rPr>
          <w:rFonts w:hint="cs"/>
        </w:rPr>
        <w:sym w:font="AGA Arabesque" w:char="F072"/>
      </w:r>
      <w:r w:rsidRPr="00673CED">
        <w:rPr>
          <w:rFonts w:hint="cs"/>
          <w:rtl/>
        </w:rPr>
        <w:t xml:space="preserve"> باید به تمام واجبات اسلامی و شریعت آن و اوامر خداوند عمل کنند و </w:t>
      </w:r>
      <w:r w:rsidR="00456148" w:rsidRPr="00673CED">
        <w:rPr>
          <w:rFonts w:hint="cs"/>
          <w:rtl/>
        </w:rPr>
        <w:t>از</w:t>
      </w:r>
      <w:r w:rsidRPr="00673CED">
        <w:rPr>
          <w:rFonts w:hint="cs"/>
          <w:rtl/>
        </w:rPr>
        <w:t xml:space="preserve"> نواهی و اموری که خداوند انجام آنها را جایز ندانسته، اجتناب کن</w:t>
      </w:r>
      <w:r w:rsidR="00456148" w:rsidRPr="00673CED">
        <w:rPr>
          <w:rFonts w:hint="cs"/>
          <w:rtl/>
        </w:rPr>
        <w:t>ن</w:t>
      </w:r>
      <w:r w:rsidRPr="00673CED">
        <w:rPr>
          <w:rFonts w:hint="cs"/>
          <w:rtl/>
        </w:rPr>
        <w:t>د.</w:t>
      </w:r>
      <w:r w:rsidRPr="00A11AA5">
        <w:rPr>
          <w:rStyle w:val="a6"/>
          <w:rFonts w:cs="B Lotus"/>
          <w:sz w:val="28"/>
          <w:szCs w:val="28"/>
          <w:rtl/>
          <w:lang w:bidi="fa-IR"/>
        </w:rPr>
        <w:footnoteReference w:id="1200"/>
      </w:r>
    </w:p>
    <w:p w:rsidR="00456148" w:rsidRDefault="00050F20" w:rsidP="008F7618">
      <w:pPr>
        <w:rPr>
          <w:rFonts w:hint="cs"/>
          <w:rtl/>
          <w:lang w:bidi="fa-IR"/>
        </w:rPr>
      </w:pPr>
      <w:r>
        <w:rPr>
          <w:rFonts w:hint="cs"/>
          <w:rtl/>
          <w:lang w:bidi="fa-IR"/>
        </w:rPr>
        <w:t xml:space="preserve">گفتن این نکته که کسی به </w:t>
      </w:r>
      <w:r w:rsidR="00456148">
        <w:rPr>
          <w:rFonts w:hint="cs"/>
          <w:rtl/>
          <w:lang w:bidi="fa-IR"/>
        </w:rPr>
        <w:t>این حدیث</w:t>
      </w:r>
      <w:r>
        <w:rPr>
          <w:rFonts w:hint="cs"/>
          <w:rtl/>
          <w:lang w:bidi="fa-IR"/>
        </w:rPr>
        <w:t xml:space="preserve"> عمل نکرده است، گفتار </w:t>
      </w:r>
      <w:r w:rsidR="00456148">
        <w:rPr>
          <w:rFonts w:hint="cs"/>
          <w:rtl/>
          <w:lang w:bidi="fa-IR"/>
        </w:rPr>
        <w:t xml:space="preserve">نادرست </w:t>
      </w:r>
      <w:r>
        <w:rPr>
          <w:rFonts w:hint="cs"/>
          <w:rtl/>
          <w:lang w:bidi="fa-IR"/>
        </w:rPr>
        <w:t>و ادعای باطلی است که حق</w:t>
      </w:r>
      <w:r w:rsidR="00456148">
        <w:rPr>
          <w:rFonts w:hint="cs"/>
          <w:rtl/>
          <w:lang w:bidi="fa-IR"/>
        </w:rPr>
        <w:t>،</w:t>
      </w:r>
      <w:r>
        <w:rPr>
          <w:rFonts w:hint="cs"/>
          <w:rtl/>
          <w:lang w:bidi="fa-IR"/>
        </w:rPr>
        <w:t xml:space="preserve"> خلاف آن آمده است. </w:t>
      </w:r>
    </w:p>
    <w:p w:rsidR="00456148" w:rsidRDefault="00050F20" w:rsidP="008F7618">
      <w:pPr>
        <w:rPr>
          <w:rFonts w:hint="cs"/>
          <w:rtl/>
          <w:lang w:bidi="fa-IR"/>
        </w:rPr>
      </w:pPr>
      <w:r w:rsidRPr="00673CED">
        <w:rPr>
          <w:rFonts w:hint="cs"/>
          <w:rtl/>
        </w:rPr>
        <w:t>عبدالله بن مثنی</w:t>
      </w:r>
      <w:r w:rsidRPr="00A11AA5">
        <w:rPr>
          <w:rStyle w:val="a6"/>
          <w:rFonts w:cs="B Lotus"/>
          <w:sz w:val="28"/>
          <w:szCs w:val="28"/>
          <w:rtl/>
          <w:lang w:bidi="fa-IR"/>
        </w:rPr>
        <w:footnoteReference w:id="1201"/>
      </w:r>
      <w:r w:rsidRPr="00673CED">
        <w:rPr>
          <w:rFonts w:hint="cs"/>
          <w:rtl/>
        </w:rPr>
        <w:t xml:space="preserve"> از عموی خود ثمامه</w:t>
      </w:r>
      <w:r w:rsidRPr="00A11AA5">
        <w:rPr>
          <w:rStyle w:val="a6"/>
          <w:rFonts w:cs="B Lotus"/>
          <w:sz w:val="28"/>
          <w:szCs w:val="28"/>
          <w:rtl/>
          <w:lang w:bidi="fa-IR"/>
        </w:rPr>
        <w:footnoteReference w:id="1202"/>
      </w:r>
      <w:r w:rsidRPr="00673CED">
        <w:rPr>
          <w:rFonts w:hint="cs"/>
          <w:rtl/>
        </w:rPr>
        <w:t xml:space="preserve"> روایت کرد</w:t>
      </w:r>
      <w:r w:rsidR="00456148" w:rsidRPr="00673CED">
        <w:rPr>
          <w:rFonts w:hint="cs"/>
          <w:rtl/>
        </w:rPr>
        <w:t>ه</w:t>
      </w:r>
      <w:r w:rsidRPr="00673CED">
        <w:rPr>
          <w:rFonts w:hint="cs"/>
          <w:rtl/>
        </w:rPr>
        <w:t xml:space="preserve"> و گفته</w:t>
      </w:r>
      <w:r w:rsidR="00456148" w:rsidRPr="00673CED">
        <w:rPr>
          <w:rFonts w:hint="cs"/>
          <w:rtl/>
        </w:rPr>
        <w:t xml:space="preserve"> است</w:t>
      </w:r>
      <w:r w:rsidRPr="00673CED">
        <w:rPr>
          <w:rFonts w:hint="cs"/>
          <w:rtl/>
        </w:rPr>
        <w:t>: ما نزد انس بودیم که مگسی در ظرف افتاد، انس</w:t>
      </w:r>
      <w:r w:rsidRPr="00A11AA5">
        <w:rPr>
          <w:rStyle w:val="a6"/>
          <w:rFonts w:cs="B Lotus"/>
          <w:sz w:val="28"/>
          <w:szCs w:val="28"/>
          <w:rtl/>
          <w:lang w:bidi="fa-IR"/>
        </w:rPr>
        <w:footnoteReference w:id="1203"/>
      </w:r>
      <w:r w:rsidRPr="00673CED">
        <w:rPr>
          <w:rFonts w:hint="cs"/>
          <w:rtl/>
        </w:rPr>
        <w:t xml:space="preserve"> با انگشت خود سه بار </w:t>
      </w:r>
      <w:r w:rsidR="00456148" w:rsidRPr="00673CED">
        <w:rPr>
          <w:rFonts w:hint="cs"/>
          <w:rtl/>
        </w:rPr>
        <w:t>مگس</w:t>
      </w:r>
      <w:r w:rsidRPr="00673CED">
        <w:rPr>
          <w:rFonts w:hint="cs"/>
          <w:rtl/>
        </w:rPr>
        <w:t xml:space="preserve"> را در آن ظرف فرو کرد، سپس فرمود: به نام خدا و گفت: رسول خدا</w:t>
      </w:r>
      <w:r w:rsidRPr="00673CED">
        <w:rPr>
          <w:rFonts w:hint="cs"/>
        </w:rPr>
        <w:sym w:font="AGA Arabesque" w:char="F072"/>
      </w:r>
      <w:r w:rsidRPr="00673CED">
        <w:rPr>
          <w:rFonts w:hint="cs"/>
          <w:rtl/>
        </w:rPr>
        <w:t xml:space="preserve"> دستور داده که چنین عمل کنید</w:t>
      </w:r>
      <w:r w:rsidR="00456148" w:rsidRPr="00673CED">
        <w:rPr>
          <w:rFonts w:hint="cs"/>
          <w:rtl/>
        </w:rPr>
        <w:t>.</w:t>
      </w:r>
      <w:r w:rsidRPr="00A11AA5">
        <w:rPr>
          <w:rStyle w:val="a6"/>
          <w:rFonts w:cs="B Lotus"/>
          <w:sz w:val="28"/>
          <w:szCs w:val="28"/>
          <w:rtl/>
          <w:lang w:bidi="fa-IR"/>
        </w:rPr>
        <w:footnoteReference w:id="1204"/>
      </w:r>
      <w:r>
        <w:rPr>
          <w:rFonts w:hint="cs"/>
          <w:rtl/>
          <w:lang w:bidi="fa-IR"/>
        </w:rPr>
        <w:t xml:space="preserve"> </w:t>
      </w:r>
    </w:p>
    <w:p w:rsidR="00A4110C" w:rsidRDefault="00050F20" w:rsidP="008F7618">
      <w:pPr>
        <w:rPr>
          <w:rFonts w:hint="cs"/>
          <w:rtl/>
          <w:lang w:bidi="fa-IR"/>
        </w:rPr>
      </w:pPr>
      <w:r>
        <w:rPr>
          <w:rFonts w:hint="cs"/>
          <w:rtl/>
          <w:lang w:bidi="fa-IR"/>
        </w:rPr>
        <w:t>احمد از طریق سعید بن خالد</w:t>
      </w:r>
      <w:r w:rsidRPr="00A11AA5">
        <w:rPr>
          <w:rStyle w:val="a6"/>
          <w:rFonts w:cs="B Lotus"/>
          <w:sz w:val="28"/>
          <w:szCs w:val="28"/>
          <w:rtl/>
          <w:lang w:bidi="fa-IR"/>
        </w:rPr>
        <w:footnoteReference w:id="1205"/>
      </w:r>
      <w:r w:rsidRPr="00673CED">
        <w:rPr>
          <w:rFonts w:hint="cs"/>
          <w:rtl/>
        </w:rPr>
        <w:t xml:space="preserve"> </w:t>
      </w:r>
      <w:r w:rsidR="00456148" w:rsidRPr="00673CED">
        <w:rPr>
          <w:rFonts w:hint="cs"/>
          <w:rtl/>
        </w:rPr>
        <w:t>روایت کرده که</w:t>
      </w:r>
      <w:r w:rsidRPr="00673CED">
        <w:rPr>
          <w:rFonts w:hint="cs"/>
          <w:rtl/>
        </w:rPr>
        <w:t>: «بر ابی‌سلمه وارد شدم، یزید برای ما وسیله پذیرایی آورد</w:t>
      </w:r>
      <w:r w:rsidR="00456148" w:rsidRPr="00673CED">
        <w:rPr>
          <w:rFonts w:hint="cs"/>
          <w:rtl/>
        </w:rPr>
        <w:t>،</w:t>
      </w:r>
      <w:r w:rsidRPr="00A11AA5">
        <w:rPr>
          <w:rStyle w:val="a6"/>
          <w:rFonts w:cs="B Lotus"/>
          <w:sz w:val="28"/>
          <w:szCs w:val="28"/>
          <w:rtl/>
          <w:lang w:bidi="fa-IR"/>
        </w:rPr>
        <w:footnoteReference w:id="1206"/>
      </w:r>
      <w:r w:rsidRPr="00673CED">
        <w:rPr>
          <w:rFonts w:hint="cs"/>
          <w:rtl/>
        </w:rPr>
        <w:t xml:space="preserve"> مگسی در آن غذا افتاد، ابومسلمه</w:t>
      </w:r>
      <w:r w:rsidRPr="00A11AA5">
        <w:rPr>
          <w:rStyle w:val="a6"/>
          <w:rFonts w:cs="B Lotus"/>
          <w:sz w:val="28"/>
          <w:szCs w:val="28"/>
          <w:rtl/>
          <w:lang w:bidi="fa-IR"/>
        </w:rPr>
        <w:footnoteReference w:id="1207"/>
      </w:r>
      <w:r w:rsidRPr="00673CED">
        <w:rPr>
          <w:rFonts w:hint="cs"/>
          <w:rtl/>
        </w:rPr>
        <w:t xml:space="preserve"> با انگشت آنرا در داخل غذا</w:t>
      </w:r>
      <w:r w:rsidR="00456148" w:rsidRPr="00673CED">
        <w:rPr>
          <w:rFonts w:hint="cs"/>
          <w:rtl/>
        </w:rPr>
        <w:t xml:space="preserve"> فرو می‌کرد</w:t>
      </w:r>
      <w:r w:rsidRPr="00673CED">
        <w:rPr>
          <w:rFonts w:hint="cs"/>
          <w:rtl/>
        </w:rPr>
        <w:t>، گفتم: ای دائی چه کار می‌کنید؟ گفت: ابوسعید خدری از رسول خدا</w:t>
      </w:r>
      <w:r w:rsidRPr="00673CED">
        <w:rPr>
          <w:rFonts w:hint="cs"/>
        </w:rPr>
        <w:sym w:font="AGA Arabesque" w:char="F072"/>
      </w:r>
      <w:r w:rsidRPr="00673CED">
        <w:rPr>
          <w:rFonts w:hint="cs"/>
          <w:rtl/>
        </w:rPr>
        <w:t xml:space="preserve"> برایم تعریف کرده است، که آن حضرت فرموده: در یکی از </w:t>
      </w:r>
      <w:r w:rsidR="00A4110C" w:rsidRPr="00673CED">
        <w:rPr>
          <w:rFonts w:hint="cs"/>
          <w:rtl/>
        </w:rPr>
        <w:t>بال</w:t>
      </w:r>
      <w:r w:rsidRPr="00673CED">
        <w:rPr>
          <w:rFonts w:hint="cs"/>
          <w:rtl/>
        </w:rPr>
        <w:t>های مگس مواد سمی است و در دیگری مواد شفابخش، هر گاه در داخل غذا افتاد، آن را هم زنید</w:t>
      </w:r>
      <w:r w:rsidRPr="00A11AA5">
        <w:rPr>
          <w:rStyle w:val="a6"/>
          <w:rFonts w:cs="B Lotus"/>
          <w:sz w:val="28"/>
          <w:szCs w:val="28"/>
          <w:rtl/>
          <w:lang w:bidi="fa-IR"/>
        </w:rPr>
        <w:footnoteReference w:id="1208"/>
      </w:r>
      <w:r w:rsidRPr="00673CED">
        <w:rPr>
          <w:rFonts w:hint="cs"/>
          <w:rtl/>
        </w:rPr>
        <w:t xml:space="preserve"> که با این وسیله </w:t>
      </w:r>
      <w:r w:rsidR="00A4110C" w:rsidRPr="00673CED">
        <w:rPr>
          <w:rFonts w:hint="cs"/>
          <w:rtl/>
        </w:rPr>
        <w:t>اگر م</w:t>
      </w:r>
      <w:r w:rsidRPr="00673CED">
        <w:rPr>
          <w:rFonts w:hint="cs"/>
          <w:rtl/>
        </w:rPr>
        <w:t>سم</w:t>
      </w:r>
      <w:r w:rsidR="00A4110C" w:rsidRPr="00673CED">
        <w:rPr>
          <w:rFonts w:hint="cs"/>
          <w:rtl/>
        </w:rPr>
        <w:t>وم</w:t>
      </w:r>
      <w:r w:rsidRPr="00673CED">
        <w:rPr>
          <w:rFonts w:hint="cs"/>
          <w:rtl/>
        </w:rPr>
        <w:t xml:space="preserve"> </w:t>
      </w:r>
      <w:r w:rsidR="00A4110C" w:rsidRPr="00673CED">
        <w:rPr>
          <w:rFonts w:hint="cs"/>
          <w:rtl/>
        </w:rPr>
        <w:t>شده باشد،</w:t>
      </w:r>
      <w:r w:rsidRPr="00673CED">
        <w:rPr>
          <w:rFonts w:hint="cs"/>
          <w:rtl/>
        </w:rPr>
        <w:t xml:space="preserve"> داروی شفای آن را می‌ریزد</w:t>
      </w:r>
      <w:r w:rsidR="00A4110C" w:rsidRPr="00673CED">
        <w:rPr>
          <w:rFonts w:hint="cs"/>
          <w:rtl/>
        </w:rPr>
        <w:t>.</w:t>
      </w:r>
      <w:r w:rsidRPr="00A11AA5">
        <w:rPr>
          <w:rStyle w:val="a6"/>
          <w:rFonts w:cs="B Lotus"/>
          <w:sz w:val="28"/>
          <w:szCs w:val="28"/>
          <w:rtl/>
          <w:lang w:bidi="fa-IR"/>
        </w:rPr>
        <w:footnoteReference w:id="1209"/>
      </w:r>
      <w:r>
        <w:rPr>
          <w:rFonts w:hint="cs"/>
          <w:rtl/>
          <w:lang w:bidi="fa-IR"/>
        </w:rPr>
        <w:t xml:space="preserve"> </w:t>
      </w:r>
    </w:p>
    <w:p w:rsidR="00A4110C" w:rsidRDefault="00050F20" w:rsidP="008F7618">
      <w:pPr>
        <w:rPr>
          <w:rFonts w:hint="cs"/>
          <w:rtl/>
          <w:lang w:bidi="fa-IR"/>
        </w:rPr>
      </w:pPr>
      <w:r>
        <w:rPr>
          <w:rFonts w:hint="cs"/>
          <w:rtl/>
          <w:lang w:bidi="fa-IR"/>
        </w:rPr>
        <w:t>انس صحابی است</w:t>
      </w:r>
      <w:r w:rsidR="00A4110C">
        <w:rPr>
          <w:rFonts w:hint="cs"/>
          <w:rtl/>
          <w:lang w:bidi="fa-IR"/>
        </w:rPr>
        <w:t xml:space="preserve"> و ابو</w:t>
      </w:r>
      <w:r>
        <w:rPr>
          <w:rFonts w:hint="cs"/>
          <w:rtl/>
          <w:lang w:bidi="fa-IR"/>
        </w:rPr>
        <w:t>سلمه تابعی است که هر دو به مضمون این حدیث عمل کرده‌اند. چگونه آنها تصور می‌کنند که کسی به مضمون این حدیث عمل نکرده است</w:t>
      </w:r>
      <w:r w:rsidR="00A4110C">
        <w:rPr>
          <w:rFonts w:hint="cs"/>
          <w:rtl/>
          <w:lang w:bidi="fa-IR"/>
        </w:rPr>
        <w:t>؟</w:t>
      </w:r>
      <w:r w:rsidRPr="00A11AA5">
        <w:rPr>
          <w:rStyle w:val="a6"/>
          <w:rFonts w:cs="B Lotus"/>
          <w:sz w:val="28"/>
          <w:szCs w:val="28"/>
          <w:rtl/>
          <w:lang w:bidi="fa-IR"/>
        </w:rPr>
        <w:footnoteReference w:id="1210"/>
      </w:r>
      <w:r w:rsidRPr="00673CED">
        <w:rPr>
          <w:rFonts w:hint="cs"/>
          <w:rtl/>
        </w:rPr>
        <w:t xml:space="preserve"> این ادعایی است که امثال این ادعا فراوان می‌باشد، که بدون علم آنها را نسبت می‌دهند، تا بوسیله آن مردم</w:t>
      </w:r>
      <w:r w:rsidR="00A4110C" w:rsidRPr="00673CED">
        <w:rPr>
          <w:rFonts w:hint="cs"/>
          <w:rtl/>
        </w:rPr>
        <w:t>ان ساده را فریب دهند</w:t>
      </w:r>
      <w:r w:rsidRPr="00673CED">
        <w:rPr>
          <w:rFonts w:hint="cs"/>
          <w:rtl/>
        </w:rPr>
        <w:t xml:space="preserve"> و با اج</w:t>
      </w:r>
      <w:r w:rsidR="00A4110C" w:rsidRPr="00673CED">
        <w:rPr>
          <w:rFonts w:hint="cs"/>
          <w:rtl/>
        </w:rPr>
        <w:t>رای آن، شر و فساد گسترده‌ای حاد</w:t>
      </w:r>
      <w:r w:rsidRPr="00673CED">
        <w:rPr>
          <w:rFonts w:hint="cs"/>
          <w:rtl/>
        </w:rPr>
        <w:t>ث شود</w:t>
      </w:r>
      <w:r w:rsidR="00A4110C" w:rsidRPr="00673CED">
        <w:rPr>
          <w:rFonts w:hint="cs"/>
          <w:rtl/>
        </w:rPr>
        <w:t>.</w:t>
      </w:r>
      <w:r w:rsidRPr="00A11AA5">
        <w:rPr>
          <w:rStyle w:val="a6"/>
          <w:rFonts w:cs="B Lotus"/>
          <w:sz w:val="28"/>
          <w:szCs w:val="28"/>
          <w:rtl/>
          <w:lang w:bidi="fa-IR"/>
        </w:rPr>
        <w:footnoteReference w:id="1211"/>
      </w:r>
      <w:r>
        <w:rPr>
          <w:rFonts w:hint="cs"/>
          <w:rtl/>
          <w:lang w:bidi="fa-IR"/>
        </w:rPr>
        <w:t xml:space="preserve"> </w:t>
      </w:r>
    </w:p>
    <w:p w:rsidR="00A4110C" w:rsidRDefault="00050F20" w:rsidP="008F7618">
      <w:pPr>
        <w:rPr>
          <w:rFonts w:hint="cs"/>
          <w:rtl/>
          <w:lang w:bidi="fa-IR"/>
        </w:rPr>
      </w:pPr>
      <w:r>
        <w:rPr>
          <w:rFonts w:hint="cs"/>
          <w:rtl/>
          <w:lang w:bidi="fa-IR"/>
        </w:rPr>
        <w:t xml:space="preserve">گفتن این مطلب هم که </w:t>
      </w:r>
      <w:r w:rsidR="00A4110C">
        <w:rPr>
          <w:rFonts w:hint="cs"/>
          <w:rtl/>
          <w:lang w:bidi="fa-IR"/>
        </w:rPr>
        <w:t xml:space="preserve">این </w:t>
      </w:r>
      <w:r>
        <w:rPr>
          <w:rFonts w:hint="cs"/>
          <w:rtl/>
          <w:lang w:bidi="fa-IR"/>
        </w:rPr>
        <w:t xml:space="preserve">حدیث ربطی به امور شرعی ندارد و یک امر دنیایی است. سخنی است که نیاز به مستنداتی دارد. </w:t>
      </w:r>
      <w:r w:rsidR="00A4110C">
        <w:rPr>
          <w:rFonts w:hint="cs"/>
          <w:rtl/>
          <w:lang w:bidi="fa-IR"/>
        </w:rPr>
        <w:t>در این حدیث</w:t>
      </w:r>
      <w:r>
        <w:rPr>
          <w:rFonts w:hint="cs"/>
          <w:rtl/>
          <w:lang w:bidi="fa-IR"/>
        </w:rPr>
        <w:t xml:space="preserve"> یک دستور ارشادی از طرف رسول خدا</w:t>
      </w:r>
      <w:r>
        <w:rPr>
          <w:rFonts w:hint="cs"/>
          <w:lang w:bidi="fa-IR"/>
        </w:rPr>
        <w:sym w:font="AGA Arabesque" w:char="F072"/>
      </w:r>
      <w:r>
        <w:rPr>
          <w:rFonts w:hint="cs"/>
          <w:rtl/>
          <w:lang w:bidi="fa-IR"/>
        </w:rPr>
        <w:t xml:space="preserve"> برای درمان </w:t>
      </w:r>
      <w:r w:rsidR="00A4110C">
        <w:rPr>
          <w:rFonts w:hint="cs"/>
          <w:rtl/>
          <w:lang w:bidi="fa-IR"/>
        </w:rPr>
        <w:t>حالتی</w:t>
      </w:r>
      <w:r>
        <w:rPr>
          <w:rFonts w:hint="cs"/>
          <w:rtl/>
          <w:lang w:bidi="fa-IR"/>
        </w:rPr>
        <w:t xml:space="preserve"> است که پیش می‌آ</w:t>
      </w:r>
      <w:r w:rsidR="00A4110C">
        <w:rPr>
          <w:rFonts w:hint="cs"/>
          <w:rtl/>
          <w:lang w:bidi="fa-IR"/>
        </w:rPr>
        <w:t>ید نه حیله</w:t>
      </w:r>
      <w:r w:rsidR="00A4110C">
        <w:rPr>
          <w:rFonts w:cs="2  Badr" w:hint="cs"/>
          <w:rtl/>
          <w:lang w:bidi="fa-IR"/>
        </w:rPr>
        <w:t>‏</w:t>
      </w:r>
      <w:r w:rsidR="00A4110C" w:rsidRPr="00673CED">
        <w:rPr>
          <w:rFonts w:hint="cs"/>
          <w:rtl/>
        </w:rPr>
        <w:t>ای برای دفع آن.</w:t>
      </w:r>
      <w:r w:rsidRPr="00673CED">
        <w:rPr>
          <w:rFonts w:hint="cs"/>
          <w:rtl/>
        </w:rPr>
        <w:t xml:space="preserve"> و</w:t>
      </w:r>
      <w:r w:rsidR="00A4110C" w:rsidRPr="00673CED">
        <w:rPr>
          <w:rFonts w:hint="cs"/>
          <w:rtl/>
        </w:rPr>
        <w:t xml:space="preserve"> آن این است که</w:t>
      </w:r>
      <w:r w:rsidRPr="00673CED">
        <w:rPr>
          <w:rFonts w:hint="cs"/>
          <w:rtl/>
        </w:rPr>
        <w:t xml:space="preserve"> اگر مگسی داخل ظرف شما افتاد، و شما راه حلی برای دفع آن نداشتید </w:t>
      </w:r>
      <w:r w:rsidR="00A4110C" w:rsidRPr="00673CED">
        <w:rPr>
          <w:rFonts w:hint="cs"/>
          <w:rtl/>
        </w:rPr>
        <w:t>یا نمی‌توانستید آنرا دور بریزید</w:t>
      </w:r>
      <w:r w:rsidRPr="00673CED">
        <w:rPr>
          <w:rFonts w:hint="cs"/>
          <w:rtl/>
        </w:rPr>
        <w:t xml:space="preserve"> و می‌خواستید که از خوراک استفاده کنید، باید همه آنرا در خوراک فرو کنید. پس دستور دادن به فرو کردن مگس در ظرف، یک دستور ارشادی است نه ایجابی، که انجام ندادن </w:t>
      </w:r>
      <w:r w:rsidR="00A4110C" w:rsidRPr="00673CED">
        <w:rPr>
          <w:rFonts w:hint="cs"/>
          <w:rtl/>
        </w:rPr>
        <w:t xml:space="preserve">آن </w:t>
      </w:r>
      <w:r w:rsidRPr="00673CED">
        <w:rPr>
          <w:rFonts w:hint="cs"/>
          <w:rtl/>
        </w:rPr>
        <w:t>باعث گناه شود، البته کسی چنین نظری نداده است</w:t>
      </w:r>
      <w:r w:rsidR="00A4110C" w:rsidRPr="00673CED">
        <w:rPr>
          <w:rFonts w:hint="cs"/>
          <w:rtl/>
        </w:rPr>
        <w:t>.</w:t>
      </w:r>
      <w:r w:rsidR="00A4110C" w:rsidRPr="00A11AA5">
        <w:rPr>
          <w:rStyle w:val="a6"/>
          <w:rFonts w:cs="B Lotus"/>
          <w:sz w:val="28"/>
          <w:szCs w:val="28"/>
          <w:rtl/>
          <w:lang w:bidi="fa-IR"/>
        </w:rPr>
        <w:footnoteReference w:id="1212"/>
      </w:r>
    </w:p>
    <w:p w:rsidR="00A4110C" w:rsidRPr="00A4110C" w:rsidRDefault="00050F20" w:rsidP="008F7618">
      <w:pPr>
        <w:rPr>
          <w:rFonts w:hint="cs"/>
          <w:rtl/>
          <w:lang w:bidi="fa-IR"/>
        </w:rPr>
      </w:pPr>
      <w:r>
        <w:rPr>
          <w:rFonts w:hint="cs"/>
          <w:rtl/>
          <w:lang w:bidi="fa-IR"/>
        </w:rPr>
        <w:t xml:space="preserve"> </w:t>
      </w:r>
      <w:r w:rsidR="00A4110C" w:rsidRPr="00A4110C">
        <w:rPr>
          <w:rFonts w:hint="cs"/>
          <w:rtl/>
          <w:lang w:bidi="fa-IR"/>
        </w:rPr>
        <w:t>اما قیاس حدیث</w:t>
      </w:r>
      <w:r w:rsidRPr="00A4110C">
        <w:rPr>
          <w:rFonts w:hint="cs"/>
          <w:rtl/>
          <w:lang w:bidi="fa-IR"/>
        </w:rPr>
        <w:t xml:space="preserve"> </w:t>
      </w:r>
      <w:r w:rsidR="00A4110C" w:rsidRPr="00A4110C">
        <w:rPr>
          <w:rFonts w:hint="cs"/>
          <w:rtl/>
          <w:lang w:bidi="fa-IR"/>
        </w:rPr>
        <w:t>مگس با حدیث تلقیح خرما</w:t>
      </w:r>
      <w:r w:rsidRPr="00A4110C">
        <w:rPr>
          <w:rFonts w:hint="cs"/>
          <w:rtl/>
          <w:lang w:bidi="fa-IR"/>
        </w:rPr>
        <w:t xml:space="preserve">، اشتباه است. </w:t>
      </w:r>
    </w:p>
    <w:p w:rsidR="00A4110C" w:rsidRDefault="00A4110C" w:rsidP="008F7618">
      <w:pPr>
        <w:rPr>
          <w:rFonts w:hint="cs"/>
          <w:rtl/>
          <w:lang w:bidi="fa-IR"/>
        </w:rPr>
      </w:pPr>
      <w:r w:rsidRPr="00673CED">
        <w:rPr>
          <w:rFonts w:hint="cs"/>
          <w:rtl/>
        </w:rPr>
        <w:t>حدیث مگس یک حدیث تشریعی است</w:t>
      </w:r>
      <w:r w:rsidR="00050F20" w:rsidRPr="00673CED">
        <w:rPr>
          <w:rFonts w:hint="cs"/>
          <w:rtl/>
        </w:rPr>
        <w:t xml:space="preserve"> و افاده حکم شرعی می‌کند، مثلاً در مورد موجوداتی که نفس نمی‌کشند، اگر در آب کم بمیرند، باعث نجاست آب نمی‌شود</w:t>
      </w:r>
      <w:r w:rsidRPr="00673CED">
        <w:rPr>
          <w:rFonts w:hint="cs"/>
          <w:rtl/>
        </w:rPr>
        <w:t>.</w:t>
      </w:r>
      <w:r w:rsidR="00050F20" w:rsidRPr="00A11AA5">
        <w:rPr>
          <w:rStyle w:val="a6"/>
          <w:rFonts w:cs="B Lotus"/>
          <w:sz w:val="28"/>
          <w:szCs w:val="28"/>
          <w:rtl/>
          <w:lang w:bidi="fa-IR"/>
        </w:rPr>
        <w:footnoteReference w:id="1213"/>
      </w:r>
    </w:p>
    <w:p w:rsidR="00A4110C" w:rsidRPr="00673CED" w:rsidRDefault="00A4110C" w:rsidP="008F7618">
      <w:pPr>
        <w:rPr>
          <w:rFonts w:hint="cs"/>
          <w:rtl/>
        </w:rPr>
      </w:pPr>
      <w:r>
        <w:rPr>
          <w:rFonts w:hint="cs"/>
          <w:rtl/>
          <w:lang w:bidi="fa-IR"/>
        </w:rPr>
        <w:t>همچنانکه این حدیث افاده جواز نوشیدن و خوردن چیزی است</w:t>
      </w:r>
      <w:r w:rsidR="00050F20">
        <w:rPr>
          <w:rFonts w:hint="cs"/>
          <w:rtl/>
          <w:lang w:bidi="fa-IR"/>
        </w:rPr>
        <w:t xml:space="preserve"> که مگس در آن بیفتد، </w:t>
      </w:r>
      <w:r>
        <w:rPr>
          <w:rFonts w:hint="cs"/>
          <w:rtl/>
          <w:lang w:bidi="fa-IR"/>
        </w:rPr>
        <w:t>البته بعد از فرو کردن همه آن در ظرف.</w:t>
      </w:r>
      <w:r w:rsidR="00050F20">
        <w:rPr>
          <w:rFonts w:hint="cs"/>
          <w:rtl/>
          <w:lang w:bidi="fa-IR"/>
        </w:rPr>
        <w:t xml:space="preserve"> و شکی نیست که آن حکم شرعی است</w:t>
      </w:r>
      <w:r>
        <w:rPr>
          <w:rFonts w:hint="cs"/>
          <w:rtl/>
          <w:lang w:bidi="fa-IR"/>
        </w:rPr>
        <w:t>.</w:t>
      </w:r>
      <w:r w:rsidR="00050F20" w:rsidRPr="00A11AA5">
        <w:rPr>
          <w:rStyle w:val="a6"/>
          <w:rFonts w:cs="B Lotus"/>
          <w:sz w:val="28"/>
          <w:szCs w:val="28"/>
          <w:rtl/>
          <w:lang w:bidi="fa-IR"/>
        </w:rPr>
        <w:footnoteReference w:id="1214"/>
      </w:r>
    </w:p>
    <w:p w:rsidR="00F73965" w:rsidRDefault="00050F20" w:rsidP="008F7618">
      <w:pPr>
        <w:rPr>
          <w:rFonts w:hint="cs"/>
          <w:rtl/>
          <w:lang w:bidi="fa-IR"/>
        </w:rPr>
      </w:pPr>
      <w:r>
        <w:rPr>
          <w:rFonts w:hint="cs"/>
          <w:rtl/>
          <w:lang w:bidi="fa-IR"/>
        </w:rPr>
        <w:t xml:space="preserve">پنجم: گفتن این سخن که </w:t>
      </w:r>
      <w:r w:rsidR="00F73965">
        <w:rPr>
          <w:rFonts w:hint="cs"/>
          <w:rtl/>
          <w:lang w:bidi="fa-IR"/>
        </w:rPr>
        <w:t>ت</w:t>
      </w:r>
      <w:r>
        <w:rPr>
          <w:rFonts w:hint="cs"/>
          <w:rtl/>
          <w:lang w:bidi="fa-IR"/>
        </w:rPr>
        <w:t>صحیح حدیث از جمله ایرادهایی است که باعث نفرت از اسلام می‌شود. این سخن باطل است، زیرا در لایه‌های آن توهم و خطا را به رسول اکرم</w:t>
      </w:r>
      <w:r>
        <w:rPr>
          <w:rFonts w:hint="cs"/>
          <w:lang w:bidi="fa-IR"/>
        </w:rPr>
        <w:sym w:font="AGA Arabesque" w:char="F072"/>
      </w:r>
      <w:r>
        <w:rPr>
          <w:rFonts w:hint="cs"/>
          <w:rtl/>
          <w:lang w:bidi="fa-IR"/>
        </w:rPr>
        <w:t xml:space="preserve"> نسبت می‌دهد، </w:t>
      </w:r>
      <w:r w:rsidR="00F73965">
        <w:rPr>
          <w:rFonts w:hint="cs"/>
          <w:rtl/>
          <w:lang w:bidi="fa-IR"/>
        </w:rPr>
        <w:t xml:space="preserve">همان کسی </w:t>
      </w:r>
      <w:r>
        <w:rPr>
          <w:rFonts w:hint="cs"/>
          <w:rtl/>
          <w:lang w:bidi="fa-IR"/>
        </w:rPr>
        <w:t>که حریص‌</w:t>
      </w:r>
      <w:r>
        <w:rPr>
          <w:rFonts w:hint="eastAsia"/>
          <w:rtl/>
          <w:lang w:bidi="fa-IR"/>
        </w:rPr>
        <w:t xml:space="preserve">‌ترین مردم نسبت به دین خدا </w:t>
      </w:r>
      <w:r w:rsidR="00F73965">
        <w:rPr>
          <w:rFonts w:hint="cs"/>
          <w:rtl/>
          <w:lang w:bidi="fa-IR"/>
        </w:rPr>
        <w:t>بود</w:t>
      </w:r>
      <w:r>
        <w:rPr>
          <w:rFonts w:hint="cs"/>
          <w:rtl/>
          <w:lang w:bidi="fa-IR"/>
        </w:rPr>
        <w:t xml:space="preserve"> و مانعی بر سر انتقادهای دشمنان اسلام می‌باشد. </w:t>
      </w:r>
    </w:p>
    <w:p w:rsidR="00F73965" w:rsidRPr="00673CED" w:rsidRDefault="00050F20" w:rsidP="008F7618">
      <w:pPr>
        <w:rPr>
          <w:rFonts w:hint="cs"/>
          <w:rtl/>
        </w:rPr>
      </w:pPr>
      <w:r w:rsidRPr="00673CED">
        <w:rPr>
          <w:rFonts w:hint="cs"/>
          <w:rtl/>
        </w:rPr>
        <w:t>چگونه در شریعت الهی چیزی هست که باعث نفرت شود، در حالیکه پیامبر</w:t>
      </w:r>
      <w:r w:rsidRPr="00673CED">
        <w:rPr>
          <w:rFonts w:hint="cs"/>
        </w:rPr>
        <w:sym w:font="AGA Arabesque" w:char="F072"/>
      </w:r>
      <w:r w:rsidRPr="00673CED">
        <w:rPr>
          <w:rFonts w:hint="cs"/>
          <w:rtl/>
        </w:rPr>
        <w:t xml:space="preserve"> فرموده: «مژده دهید و </w:t>
      </w:r>
      <w:r w:rsidR="00F73965" w:rsidRPr="00673CED">
        <w:rPr>
          <w:rFonts w:hint="cs"/>
          <w:rtl/>
        </w:rPr>
        <w:t>متنفر نکنید. آسان کنید و سخت نگیر</w:t>
      </w:r>
      <w:r w:rsidRPr="00673CED">
        <w:rPr>
          <w:rFonts w:hint="cs"/>
          <w:rtl/>
        </w:rPr>
        <w:t>ید</w:t>
      </w:r>
      <w:r w:rsidR="00F73965" w:rsidRPr="00673CED">
        <w:rPr>
          <w:rFonts w:hint="cs"/>
          <w:rtl/>
        </w:rPr>
        <w:t>.»</w:t>
      </w:r>
      <w:r w:rsidRPr="00A11AA5">
        <w:rPr>
          <w:rStyle w:val="a6"/>
          <w:rFonts w:cs="B Lotus"/>
          <w:sz w:val="28"/>
          <w:szCs w:val="28"/>
          <w:rtl/>
          <w:lang w:bidi="fa-IR"/>
        </w:rPr>
        <w:footnoteReference w:id="1215"/>
      </w:r>
      <w:r w:rsidRPr="00673CED">
        <w:rPr>
          <w:rFonts w:hint="cs"/>
          <w:rtl/>
        </w:rPr>
        <w:t xml:space="preserve"> </w:t>
      </w:r>
    </w:p>
    <w:p w:rsidR="00F73965" w:rsidRDefault="00050F20" w:rsidP="008F7618">
      <w:pPr>
        <w:rPr>
          <w:rFonts w:hint="cs"/>
          <w:rtl/>
          <w:lang w:bidi="fa-IR"/>
        </w:rPr>
      </w:pPr>
      <w:r>
        <w:rPr>
          <w:rFonts w:hint="cs"/>
          <w:rtl/>
          <w:lang w:bidi="fa-IR"/>
        </w:rPr>
        <w:t>آیا عاقلانه است که سخنانی که رسول خدا</w:t>
      </w:r>
      <w:r>
        <w:rPr>
          <w:rFonts w:hint="cs"/>
          <w:lang w:bidi="fa-IR"/>
        </w:rPr>
        <w:sym w:font="AGA Arabesque" w:char="F072"/>
      </w:r>
      <w:r>
        <w:rPr>
          <w:rFonts w:hint="cs"/>
          <w:rtl/>
          <w:lang w:bidi="fa-IR"/>
        </w:rPr>
        <w:t xml:space="preserve"> گفته </w:t>
      </w:r>
      <w:r w:rsidR="00F73965">
        <w:rPr>
          <w:rFonts w:hint="cs"/>
          <w:rtl/>
          <w:lang w:bidi="fa-IR"/>
        </w:rPr>
        <w:t xml:space="preserve">و کارهایی که انجام داده، </w:t>
      </w:r>
      <w:r>
        <w:rPr>
          <w:rFonts w:hint="cs"/>
          <w:rtl/>
          <w:lang w:bidi="fa-IR"/>
        </w:rPr>
        <w:t xml:space="preserve">باعث نفرت مردم شود؟! </w:t>
      </w:r>
    </w:p>
    <w:p w:rsidR="00F73965" w:rsidRDefault="00050F20" w:rsidP="008F7618">
      <w:pPr>
        <w:rPr>
          <w:rFonts w:hint="cs"/>
          <w:rtl/>
          <w:lang w:bidi="fa-IR"/>
        </w:rPr>
      </w:pPr>
      <w:r>
        <w:rPr>
          <w:rFonts w:hint="cs"/>
          <w:rtl/>
          <w:lang w:bidi="fa-IR"/>
        </w:rPr>
        <w:t xml:space="preserve">کجای این حدیث جای نفرت دارد؟ جز اینکه حدیث ثابت کرده است که در </w:t>
      </w:r>
      <w:r w:rsidR="00F73965">
        <w:rPr>
          <w:rFonts w:hint="cs"/>
          <w:rtl/>
          <w:lang w:bidi="fa-IR"/>
        </w:rPr>
        <w:t>بال</w:t>
      </w:r>
      <w:r>
        <w:rPr>
          <w:rFonts w:hint="cs"/>
          <w:rtl/>
          <w:lang w:bidi="fa-IR"/>
        </w:rPr>
        <w:t xml:space="preserve"> مگس مواد شفا دهنده هست؟ آیا این باعث نفرت می‌شود؟ یا از روی خواری و کوچکی عقلهاست!؟ </w:t>
      </w:r>
    </w:p>
    <w:p w:rsidR="00F73965" w:rsidRDefault="00050F20" w:rsidP="008F7618">
      <w:pPr>
        <w:rPr>
          <w:rFonts w:hint="cs"/>
          <w:rtl/>
          <w:lang w:bidi="fa-IR"/>
        </w:rPr>
      </w:pPr>
      <w:r>
        <w:rPr>
          <w:rFonts w:hint="cs"/>
          <w:rtl/>
          <w:lang w:bidi="fa-IR"/>
        </w:rPr>
        <w:t xml:space="preserve">این شبهه‌ای که بر دین وارد کرده‌اند </w:t>
      </w:r>
      <w:r w:rsidR="00F73965">
        <w:rPr>
          <w:rFonts w:hint="cs"/>
          <w:rtl/>
          <w:lang w:bidi="fa-IR"/>
        </w:rPr>
        <w:t>تا دشمنان اسلام از</w:t>
      </w:r>
      <w:r>
        <w:rPr>
          <w:rFonts w:hint="cs"/>
          <w:rtl/>
          <w:lang w:bidi="fa-IR"/>
        </w:rPr>
        <w:t xml:space="preserve"> آن </w:t>
      </w:r>
      <w:r w:rsidR="00F73965">
        <w:rPr>
          <w:rFonts w:hint="cs"/>
          <w:rtl/>
          <w:lang w:bidi="fa-IR"/>
        </w:rPr>
        <w:t>بهره ببرند</w:t>
      </w:r>
      <w:r>
        <w:rPr>
          <w:rFonts w:hint="cs"/>
          <w:rtl/>
          <w:lang w:bidi="fa-IR"/>
        </w:rPr>
        <w:t xml:space="preserve">، کجاست؟ </w:t>
      </w:r>
    </w:p>
    <w:p w:rsidR="00050F20" w:rsidRPr="0033306D" w:rsidRDefault="00050F20" w:rsidP="008F7618">
      <w:pPr>
        <w:rPr>
          <w:rFonts w:cs="Times New Roman" w:hint="cs"/>
          <w:rtl/>
          <w:lang w:bidi="fa-IR"/>
        </w:rPr>
      </w:pPr>
      <w:r>
        <w:rPr>
          <w:rFonts w:hint="cs"/>
          <w:rtl/>
          <w:lang w:bidi="fa-IR"/>
        </w:rPr>
        <w:t xml:space="preserve">آیا دشمنان اسلام، </w:t>
      </w:r>
      <w:r w:rsidR="00F73965">
        <w:rPr>
          <w:rFonts w:hint="cs"/>
          <w:rtl/>
          <w:lang w:bidi="fa-IR"/>
        </w:rPr>
        <w:t>تنها</w:t>
      </w:r>
      <w:r>
        <w:rPr>
          <w:rFonts w:hint="cs"/>
          <w:rtl/>
          <w:lang w:bidi="fa-IR"/>
        </w:rPr>
        <w:t xml:space="preserve"> </w:t>
      </w:r>
      <w:r w:rsidR="00F73965">
        <w:rPr>
          <w:rFonts w:hint="cs"/>
          <w:rtl/>
          <w:lang w:bidi="fa-IR"/>
        </w:rPr>
        <w:t xml:space="preserve">در شبهه به </w:t>
      </w:r>
      <w:r>
        <w:rPr>
          <w:rFonts w:hint="cs"/>
          <w:rtl/>
          <w:lang w:bidi="fa-IR"/>
        </w:rPr>
        <w:t>حدیث مگس</w:t>
      </w:r>
      <w:r w:rsidR="00F73965">
        <w:rPr>
          <w:rFonts w:hint="cs"/>
          <w:rtl/>
          <w:lang w:bidi="fa-IR"/>
        </w:rPr>
        <w:t>،</w:t>
      </w:r>
      <w:r>
        <w:rPr>
          <w:rFonts w:hint="cs"/>
          <w:rtl/>
          <w:lang w:bidi="fa-IR"/>
        </w:rPr>
        <w:t xml:space="preserve"> توقف م</w:t>
      </w:r>
      <w:r w:rsidR="00F73965">
        <w:rPr>
          <w:rFonts w:hint="cs"/>
          <w:rtl/>
          <w:lang w:bidi="fa-IR"/>
        </w:rPr>
        <w:t>ی‌کنند؟ بلکه شبهاتی را که قابل حص</w:t>
      </w:r>
      <w:r>
        <w:rPr>
          <w:rFonts w:hint="cs"/>
          <w:rtl/>
          <w:lang w:bidi="fa-IR"/>
        </w:rPr>
        <w:t>ر نیستند و در اموری که بر کسی قابل پوش</w:t>
      </w:r>
      <w:r w:rsidR="00F73965">
        <w:rPr>
          <w:rFonts w:hint="cs"/>
          <w:rtl/>
          <w:lang w:bidi="fa-IR"/>
        </w:rPr>
        <w:t>یده شدن نیست</w:t>
      </w:r>
      <w:r>
        <w:rPr>
          <w:rFonts w:hint="cs"/>
          <w:rtl/>
          <w:lang w:bidi="fa-IR"/>
        </w:rPr>
        <w:t xml:space="preserve"> و حتی به قرآنی که بصورت متواتر و نسل به ن</w:t>
      </w:r>
      <w:r w:rsidR="00F73965">
        <w:rPr>
          <w:rFonts w:hint="cs"/>
          <w:rtl/>
          <w:lang w:bidi="fa-IR"/>
        </w:rPr>
        <w:t>سل روایت شده است، وارد کرده‌اند</w:t>
      </w:r>
      <w:r>
        <w:rPr>
          <w:rFonts w:hint="cs"/>
          <w:rtl/>
          <w:lang w:bidi="fa-IR"/>
        </w:rPr>
        <w:t xml:space="preserve"> و احکام آن از تیررس منتقدان بی‌دین در</w:t>
      </w:r>
      <w:r w:rsidR="00F73965">
        <w:rPr>
          <w:rFonts w:hint="cs"/>
          <w:rtl/>
          <w:lang w:bidi="fa-IR"/>
        </w:rPr>
        <w:t xml:space="preserve"> امان نبوده است</w:t>
      </w:r>
      <w:r>
        <w:rPr>
          <w:rFonts w:hint="cs"/>
          <w:rtl/>
          <w:lang w:bidi="fa-IR"/>
        </w:rPr>
        <w:t>؟</w:t>
      </w:r>
    </w:p>
    <w:p w:rsidR="00F73965" w:rsidRPr="004060BC" w:rsidRDefault="00F73965" w:rsidP="008F7618">
      <w:pPr>
        <w:rPr>
          <w:rFonts w:hint="cs"/>
          <w:rtl/>
        </w:rPr>
      </w:pPr>
      <w:r w:rsidRPr="004060BC">
        <w:rPr>
          <w:rFonts w:hint="cs"/>
          <w:rtl/>
        </w:rPr>
        <w:t>آیا اگر حدیث مگس</w:t>
      </w:r>
      <w:r w:rsidR="00050F20" w:rsidRPr="004060BC">
        <w:rPr>
          <w:rFonts w:hint="cs"/>
          <w:rtl/>
        </w:rPr>
        <w:t xml:space="preserve"> را نپذیریم و آیا اگر همه حدیث را رد کنیم، آیا شبهات آنها نست به ما تمام می‌شود؟! آیا بعد از آن </w:t>
      </w:r>
      <w:r w:rsidRPr="004060BC">
        <w:rPr>
          <w:rFonts w:hint="cs"/>
          <w:rtl/>
        </w:rPr>
        <w:t>دین ما را اجابت می‌کنند</w:t>
      </w:r>
      <w:r w:rsidR="00050F20" w:rsidRPr="004060BC">
        <w:rPr>
          <w:rFonts w:hint="cs"/>
          <w:rtl/>
        </w:rPr>
        <w:t xml:space="preserve"> و به شریعت ما گردن می‌نهند؟ آ</w:t>
      </w:r>
      <w:r w:rsidRPr="004060BC">
        <w:rPr>
          <w:rFonts w:hint="cs"/>
          <w:rtl/>
        </w:rPr>
        <w:t>یا اگر از شبهات آنها تبعیت کنیم</w:t>
      </w:r>
      <w:r w:rsidR="00050F20" w:rsidRPr="004060BC">
        <w:rPr>
          <w:rFonts w:hint="cs"/>
          <w:rtl/>
        </w:rPr>
        <w:t xml:space="preserve"> و به هر چه که شبهه گرفته‌اند، آن را رد کنیم دیگر از آنها چه آسیبی به ما می‌رسد؟ در حالی که به آنچه که رسول خدا آور</w:t>
      </w:r>
      <w:r w:rsidRPr="004060BC">
        <w:rPr>
          <w:rFonts w:hint="cs"/>
          <w:rtl/>
        </w:rPr>
        <w:t>ده است یقین داریم که حق می‌باشد</w:t>
      </w:r>
      <w:r w:rsidR="00050F20" w:rsidRPr="004060BC">
        <w:rPr>
          <w:rFonts w:hint="cs"/>
          <w:rtl/>
        </w:rPr>
        <w:t xml:space="preserve"> و شکی در</w:t>
      </w:r>
      <w:r w:rsidRPr="004060BC">
        <w:rPr>
          <w:rFonts w:hint="cs"/>
          <w:rtl/>
        </w:rPr>
        <w:t xml:space="preserve"> آن نیست</w:t>
      </w:r>
      <w:r w:rsidR="00050F20" w:rsidRPr="004060BC">
        <w:rPr>
          <w:rFonts w:hint="cs"/>
          <w:rtl/>
        </w:rPr>
        <w:t xml:space="preserve"> و آنچه که دشمنان اسلام آورده‌اند، شبهه‌ای باطل و بی‌ارزش است و بهره‌ای از راستی نبرده است، آیا بعد از ثابت شدن راستی و صدق حدیث، از طرف پزشکان، همچنان شبهه آنها به آن وابسته می‌ماند</w:t>
      </w:r>
      <w:r w:rsidRPr="004060BC">
        <w:rPr>
          <w:rFonts w:hint="cs"/>
          <w:rtl/>
        </w:rPr>
        <w:t>؟</w:t>
      </w:r>
      <w:r w:rsidR="00050F20" w:rsidRPr="00DC6CBB">
        <w:rPr>
          <w:rStyle w:val="a6"/>
          <w:rFonts w:cs="B Lotus"/>
          <w:sz w:val="28"/>
          <w:szCs w:val="28"/>
          <w:rtl/>
          <w:lang w:bidi="fa-IR"/>
        </w:rPr>
        <w:footnoteReference w:id="1216"/>
      </w:r>
      <w:r w:rsidR="00050F20" w:rsidRPr="004060BC">
        <w:rPr>
          <w:rFonts w:hint="cs"/>
          <w:rtl/>
        </w:rPr>
        <w:t xml:space="preserve"> ششم: </w:t>
      </w:r>
      <w:r w:rsidRPr="004060BC">
        <w:rPr>
          <w:rFonts w:hint="cs"/>
          <w:rtl/>
        </w:rPr>
        <w:t>این</w:t>
      </w:r>
      <w:r w:rsidR="00050F20" w:rsidRPr="004060BC">
        <w:rPr>
          <w:rFonts w:hint="cs"/>
          <w:rtl/>
        </w:rPr>
        <w:t xml:space="preserve">که </w:t>
      </w:r>
      <w:r w:rsidRPr="004060BC">
        <w:rPr>
          <w:rFonts w:hint="cs"/>
          <w:rtl/>
        </w:rPr>
        <w:t>گفته‌اند بحث درباره حدیث بی‌نتیجه است</w:t>
      </w:r>
      <w:r w:rsidR="00050F20" w:rsidRPr="004060BC">
        <w:rPr>
          <w:rFonts w:hint="cs"/>
          <w:rtl/>
        </w:rPr>
        <w:t xml:space="preserve">... </w:t>
      </w:r>
    </w:p>
    <w:p w:rsidR="00050F20" w:rsidRPr="00DC6CBB" w:rsidRDefault="00F73965" w:rsidP="008F7618">
      <w:pPr>
        <w:rPr>
          <w:rFonts w:hint="cs"/>
          <w:rtl/>
          <w:lang w:bidi="fa-IR"/>
        </w:rPr>
      </w:pPr>
      <w:r>
        <w:rPr>
          <w:rFonts w:hint="cs"/>
          <w:rtl/>
          <w:lang w:bidi="fa-IR"/>
        </w:rPr>
        <w:t>این نظر،</w:t>
      </w:r>
      <w:r w:rsidR="00050F20">
        <w:rPr>
          <w:rFonts w:hint="cs"/>
          <w:rtl/>
          <w:lang w:bidi="fa-IR"/>
        </w:rPr>
        <w:t xml:space="preserve"> سخنی از روی ناآگاه</w:t>
      </w:r>
      <w:r>
        <w:rPr>
          <w:rFonts w:hint="cs"/>
          <w:rtl/>
          <w:lang w:bidi="fa-IR"/>
        </w:rPr>
        <w:t>ی به نصوص</w:t>
      </w:r>
      <w:r w:rsidR="004D790E">
        <w:rPr>
          <w:rFonts w:hint="cs"/>
          <w:rtl/>
          <w:lang w:bidi="fa-IR"/>
        </w:rPr>
        <w:t>.</w:t>
      </w:r>
      <w:r w:rsidR="00050F20">
        <w:rPr>
          <w:rFonts w:hint="cs"/>
          <w:rtl/>
          <w:lang w:bidi="fa-IR"/>
        </w:rPr>
        <w:t xml:space="preserve">.. و کم احترامی به آن احادیث </w:t>
      </w:r>
      <w:r>
        <w:rPr>
          <w:rFonts w:hint="cs"/>
          <w:rtl/>
          <w:lang w:bidi="fa-IR"/>
        </w:rPr>
        <w:t xml:space="preserve">می‌باشد </w:t>
      </w:r>
      <w:r w:rsidR="00050F20">
        <w:rPr>
          <w:rFonts w:hint="cs"/>
          <w:rtl/>
          <w:lang w:bidi="fa-IR"/>
        </w:rPr>
        <w:t>و اگر آن احادیث را به کلی رد نکرده باشند تلاشهایی که بعضی از پزشکان بزرگوار</w:t>
      </w:r>
      <w:r w:rsidR="00050F20" w:rsidRPr="00DC6CBB">
        <w:rPr>
          <w:rFonts w:hint="cs"/>
          <w:rtl/>
          <w:lang w:bidi="fa-IR"/>
        </w:rPr>
        <w:t xml:space="preserve"> درباره تأیید کردن این حدیث از جهت پزشکی بکار گرفته</w:t>
      </w:r>
      <w:r w:rsidR="00050F20" w:rsidRPr="00DC6CBB">
        <w:rPr>
          <w:rFonts w:hint="eastAsia"/>
          <w:rtl/>
          <w:lang w:bidi="fa-IR"/>
        </w:rPr>
        <w:t>‌اند</w:t>
      </w:r>
      <w:r w:rsidR="00050F20" w:rsidRPr="00DC6CBB">
        <w:rPr>
          <w:rFonts w:hint="cs"/>
          <w:rtl/>
          <w:lang w:bidi="fa-IR"/>
        </w:rPr>
        <w:t>، بای</w:t>
      </w:r>
      <w:r>
        <w:rPr>
          <w:rFonts w:hint="cs"/>
          <w:rtl/>
          <w:lang w:bidi="fa-IR"/>
        </w:rPr>
        <w:t>ستی مورد تشکر و تقدیر واقع شوند</w:t>
      </w:r>
      <w:r w:rsidR="00050F20" w:rsidRPr="00DC6CBB">
        <w:rPr>
          <w:rFonts w:hint="cs"/>
          <w:rtl/>
          <w:lang w:bidi="fa-IR"/>
        </w:rPr>
        <w:t xml:space="preserve"> و به خاطر ارائه آن مذمت </w:t>
      </w:r>
      <w:r w:rsidR="00050F20">
        <w:rPr>
          <w:rFonts w:hint="cs"/>
          <w:rtl/>
          <w:lang w:bidi="fa-IR"/>
        </w:rPr>
        <w:t>ن</w:t>
      </w:r>
      <w:r w:rsidR="00050F20" w:rsidRPr="00DC6CBB">
        <w:rPr>
          <w:rFonts w:hint="cs"/>
          <w:rtl/>
          <w:lang w:bidi="fa-IR"/>
        </w:rPr>
        <w:t>شوند. اگر</w:t>
      </w:r>
      <w:r w:rsidR="00050F20">
        <w:rPr>
          <w:rFonts w:hint="cs"/>
          <w:rtl/>
          <w:lang w:bidi="fa-IR"/>
        </w:rPr>
        <w:t xml:space="preserve"> </w:t>
      </w:r>
      <w:r w:rsidR="00050F20" w:rsidRPr="00DC6CBB">
        <w:rPr>
          <w:rFonts w:hint="cs"/>
          <w:rtl/>
          <w:lang w:bidi="fa-IR"/>
        </w:rPr>
        <w:t>هدف مباحث، باعث افزایش ایمان به راستی حدیث می‌شود، ولی ایمان به آن مشروط نی</w:t>
      </w:r>
      <w:r w:rsidR="00050F20">
        <w:rPr>
          <w:rFonts w:hint="cs"/>
          <w:rtl/>
          <w:lang w:bidi="fa-IR"/>
        </w:rPr>
        <w:t>س</w:t>
      </w:r>
      <w:r w:rsidR="00050F20" w:rsidRPr="00DC6CBB">
        <w:rPr>
          <w:rFonts w:hint="cs"/>
          <w:rtl/>
          <w:lang w:bidi="fa-IR"/>
        </w:rPr>
        <w:t>ت، زیر</w:t>
      </w:r>
      <w:r w:rsidR="00050F20">
        <w:rPr>
          <w:rFonts w:hint="cs"/>
          <w:rtl/>
          <w:lang w:bidi="fa-IR"/>
        </w:rPr>
        <w:t>ا حدیث به خودی خود استوار و محکم</w:t>
      </w:r>
      <w:r w:rsidR="00050F20" w:rsidRPr="00DC6CBB">
        <w:rPr>
          <w:rFonts w:hint="cs"/>
          <w:rtl/>
          <w:lang w:bidi="fa-IR"/>
        </w:rPr>
        <w:t xml:space="preserve"> است. </w:t>
      </w:r>
    </w:p>
    <w:p w:rsidR="00875A8B" w:rsidRDefault="00050F20" w:rsidP="008F7618">
      <w:pPr>
        <w:rPr>
          <w:rFonts w:hint="cs"/>
          <w:rtl/>
          <w:lang w:bidi="fa-IR"/>
        </w:rPr>
      </w:pPr>
      <w:r w:rsidRPr="00DC6CBB">
        <w:rPr>
          <w:rFonts w:hint="cs"/>
          <w:rtl/>
          <w:lang w:bidi="fa-IR"/>
        </w:rPr>
        <w:t>بحث‌های طولانی درباره این حدیث کافی است، تا دشمنان حدیث را که به عدم مباحث در مورد این حدیث معتقد بودند، ب</w:t>
      </w:r>
      <w:r w:rsidR="00875A8B">
        <w:rPr>
          <w:rFonts w:hint="cs"/>
          <w:rtl/>
          <w:lang w:bidi="fa-IR"/>
        </w:rPr>
        <w:t>ه دروغ اندازد، کسانی مانند نظام</w:t>
      </w:r>
      <w:r w:rsidRPr="00DC6CBB">
        <w:rPr>
          <w:rFonts w:hint="cs"/>
          <w:rtl/>
          <w:lang w:bidi="fa-IR"/>
        </w:rPr>
        <w:t xml:space="preserve"> و</w:t>
      </w:r>
      <w:r w:rsidR="00875A8B">
        <w:rPr>
          <w:rFonts w:hint="cs"/>
          <w:rtl/>
          <w:lang w:bidi="fa-IR"/>
        </w:rPr>
        <w:t xml:space="preserve"> پیروان مستشرق او و غالیان شیعه</w:t>
      </w:r>
      <w:r w:rsidRPr="00DC6CBB">
        <w:rPr>
          <w:rFonts w:hint="cs"/>
          <w:rtl/>
          <w:lang w:bidi="fa-IR"/>
        </w:rPr>
        <w:t xml:space="preserve"> و پیروان آنها مانند، محمود ابوریه، که معتقد به واجب بودن رها کردن بحث درباره این حدیث می‌باشد تا جایی که علم</w:t>
      </w:r>
      <w:r>
        <w:rPr>
          <w:rFonts w:hint="cs"/>
          <w:rtl/>
          <w:lang w:bidi="fa-IR"/>
        </w:rPr>
        <w:t>ا</w:t>
      </w:r>
      <w:r w:rsidRPr="00DC6CBB">
        <w:rPr>
          <w:rFonts w:hint="cs"/>
          <w:rtl/>
          <w:lang w:bidi="fa-IR"/>
        </w:rPr>
        <w:t xml:space="preserve"> بوسیله پژوهش‌های دقیق خود و تجربه‌های درست، که نقض آنها ممکن نیست و حکم آنها پس داده نمی‌شود، به این نتایج دست یافتند. </w:t>
      </w:r>
    </w:p>
    <w:p w:rsidR="00875A8B" w:rsidRPr="004060BC" w:rsidRDefault="00050F20" w:rsidP="008F7618">
      <w:pPr>
        <w:rPr>
          <w:rFonts w:hint="cs"/>
          <w:rtl/>
        </w:rPr>
      </w:pPr>
      <w:r w:rsidRPr="004060BC">
        <w:rPr>
          <w:rFonts w:hint="cs"/>
          <w:rtl/>
        </w:rPr>
        <w:t>آنچه که مایه شگفتی است این</w:t>
      </w:r>
      <w:r w:rsidR="00875A8B" w:rsidRPr="004060BC">
        <w:rPr>
          <w:rFonts w:hint="cs"/>
          <w:rtl/>
        </w:rPr>
        <w:t xml:space="preserve"> است که نظریات</w:t>
      </w:r>
      <w:r w:rsidRPr="004060BC">
        <w:rPr>
          <w:rFonts w:hint="cs"/>
          <w:rtl/>
        </w:rPr>
        <w:t xml:space="preserve"> </w:t>
      </w:r>
      <w:r w:rsidR="00875A8B" w:rsidRPr="004060BC">
        <w:rPr>
          <w:rFonts w:hint="cs"/>
          <w:rtl/>
        </w:rPr>
        <w:t xml:space="preserve">متناقض و گوناگون </w:t>
      </w:r>
      <w:r w:rsidRPr="004060BC">
        <w:rPr>
          <w:rFonts w:hint="cs"/>
          <w:rtl/>
        </w:rPr>
        <w:t>غربی‌</w:t>
      </w:r>
      <w:r w:rsidR="00875A8B" w:rsidRPr="004060BC">
        <w:rPr>
          <w:rFonts w:hint="cs"/>
          <w:rtl/>
        </w:rPr>
        <w:t>ها که در یک حالت باقی نمی‌مانند،</w:t>
      </w:r>
      <w:r w:rsidRPr="004060BC">
        <w:rPr>
          <w:rFonts w:hint="cs"/>
          <w:rtl/>
        </w:rPr>
        <w:t xml:space="preserve"> نزد آنها احکام ثابت و غیر قابل نقض می‌شوند، </w:t>
      </w:r>
      <w:r w:rsidR="00875A8B" w:rsidRPr="004060BC">
        <w:rPr>
          <w:rFonts w:hint="cs"/>
          <w:rtl/>
        </w:rPr>
        <w:t>ولی به</w:t>
      </w:r>
      <w:r w:rsidRPr="004060BC">
        <w:rPr>
          <w:rFonts w:hint="cs"/>
          <w:rtl/>
        </w:rPr>
        <w:t xml:space="preserve"> حدیث </w:t>
      </w:r>
      <w:r w:rsidR="00875A8B" w:rsidRPr="004060BC">
        <w:rPr>
          <w:rFonts w:hint="cs"/>
          <w:rtl/>
        </w:rPr>
        <w:t>پیامبر راستگویی</w:t>
      </w:r>
      <w:r w:rsidRPr="004060BC">
        <w:rPr>
          <w:rFonts w:hint="cs"/>
          <w:rtl/>
        </w:rPr>
        <w:t xml:space="preserve"> که از روی هوا و هوس صحبت </w:t>
      </w:r>
      <w:r w:rsidR="00875A8B" w:rsidRPr="004060BC">
        <w:rPr>
          <w:rFonts w:hint="cs"/>
          <w:rtl/>
        </w:rPr>
        <w:t>نمی‌کن</w:t>
      </w:r>
      <w:r w:rsidRPr="004060BC">
        <w:rPr>
          <w:rFonts w:hint="cs"/>
          <w:rtl/>
        </w:rPr>
        <w:t xml:space="preserve">د، ایراد و </w:t>
      </w:r>
      <w:r w:rsidR="00875A8B" w:rsidRPr="004060BC">
        <w:rPr>
          <w:rFonts w:hint="cs"/>
          <w:rtl/>
        </w:rPr>
        <w:t>طعنه می</w:t>
      </w:r>
      <w:r w:rsidR="00875A8B">
        <w:rPr>
          <w:rFonts w:ascii="Times New Roman" w:hAnsi="Times New Roman" w:cs="2  Badr" w:hint="cs"/>
          <w:rtl/>
          <w:lang w:bidi="fa-IR"/>
        </w:rPr>
        <w:t>‏</w:t>
      </w:r>
      <w:r w:rsidR="00875A8B" w:rsidRPr="004060BC">
        <w:rPr>
          <w:rFonts w:hint="cs"/>
          <w:rtl/>
        </w:rPr>
        <w:t xml:space="preserve">زنند و </w:t>
      </w:r>
      <w:r w:rsidRPr="004060BC">
        <w:rPr>
          <w:rFonts w:hint="cs"/>
          <w:rtl/>
        </w:rPr>
        <w:t xml:space="preserve">آن را </w:t>
      </w:r>
      <w:r w:rsidR="00875A8B" w:rsidRPr="004060BC">
        <w:rPr>
          <w:rFonts w:hint="cs"/>
          <w:rtl/>
        </w:rPr>
        <w:t xml:space="preserve">بدون </w:t>
      </w:r>
      <w:r w:rsidRPr="004060BC">
        <w:rPr>
          <w:rFonts w:hint="cs"/>
          <w:rtl/>
        </w:rPr>
        <w:t xml:space="preserve">حجت و دلیل </w:t>
      </w:r>
      <w:r w:rsidR="00875A8B" w:rsidRPr="004060BC">
        <w:rPr>
          <w:rFonts w:hint="cs"/>
          <w:rtl/>
        </w:rPr>
        <w:t>رد می</w:t>
      </w:r>
      <w:r w:rsidR="00875A8B">
        <w:rPr>
          <w:rFonts w:ascii="Times New Roman" w:hAnsi="Times New Roman" w:cs="2  Badr" w:hint="cs"/>
          <w:rtl/>
          <w:lang w:bidi="fa-IR"/>
        </w:rPr>
        <w:t>‏</w:t>
      </w:r>
      <w:r w:rsidR="00875A8B" w:rsidRPr="004060BC">
        <w:rPr>
          <w:rFonts w:hint="cs"/>
          <w:rtl/>
        </w:rPr>
        <w:t>کنند.</w:t>
      </w:r>
    </w:p>
    <w:p w:rsidR="00050F20" w:rsidRPr="00DC6CBB" w:rsidRDefault="00050F20" w:rsidP="008F7618">
      <w:pPr>
        <w:rPr>
          <w:rFonts w:hint="cs"/>
          <w:rtl/>
          <w:lang w:bidi="fa-IR"/>
        </w:rPr>
      </w:pPr>
      <w:r w:rsidRPr="00DC6CBB">
        <w:rPr>
          <w:rFonts w:hint="cs"/>
          <w:rtl/>
          <w:lang w:bidi="fa-IR"/>
        </w:rPr>
        <w:t>شیخ احمد محمد شاکر می‌گوید</w:t>
      </w:r>
      <w:r>
        <w:rPr>
          <w:rFonts w:hint="cs"/>
          <w:rtl/>
          <w:lang w:bidi="fa-IR"/>
        </w:rPr>
        <w:t>:</w:t>
      </w:r>
      <w:r w:rsidRPr="00DC6CBB">
        <w:rPr>
          <w:rFonts w:hint="cs"/>
          <w:rtl/>
          <w:lang w:bidi="fa-IR"/>
        </w:rPr>
        <w:t xml:space="preserve"> در حقیقت این حدیث مایه شگفتی آنها نبود، آنگاه که در درون خود اقرار کردند</w:t>
      </w:r>
      <w:r>
        <w:rPr>
          <w:rFonts w:hint="cs"/>
          <w:rtl/>
          <w:lang w:bidi="fa-IR"/>
        </w:rPr>
        <w:t>،</w:t>
      </w:r>
      <w:r w:rsidRPr="00DC6CBB">
        <w:rPr>
          <w:rFonts w:hint="cs"/>
          <w:rtl/>
          <w:lang w:bidi="fa-IR"/>
        </w:rPr>
        <w:t xml:space="preserve"> که آن با کشفیات و اختراعات جدید منافات دارد. از قبیل میکر</w:t>
      </w:r>
      <w:r>
        <w:rPr>
          <w:rFonts w:hint="cs"/>
          <w:rtl/>
          <w:lang w:bidi="fa-IR"/>
        </w:rPr>
        <w:t>و</w:t>
      </w:r>
      <w:r w:rsidRPr="00DC6CBB">
        <w:rPr>
          <w:rFonts w:hint="cs"/>
          <w:rtl/>
          <w:lang w:bidi="fa-IR"/>
        </w:rPr>
        <w:t>بها و</w:t>
      </w:r>
      <w:r w:rsidR="004D790E">
        <w:rPr>
          <w:rFonts w:hint="cs"/>
          <w:rtl/>
          <w:lang w:bidi="fa-IR"/>
        </w:rPr>
        <w:t>.</w:t>
      </w:r>
      <w:r w:rsidRPr="00DC6CBB">
        <w:rPr>
          <w:rFonts w:hint="cs"/>
          <w:rtl/>
          <w:lang w:bidi="fa-IR"/>
        </w:rPr>
        <w:t xml:space="preserve">.. به خود جرأت ندادند که به مقام اسمی حضرت رسول شبهه وارد کنند پس به ابوهریره شبهه و ایراد وارد کردند. </w:t>
      </w:r>
    </w:p>
    <w:p w:rsidR="00050F20" w:rsidRPr="004060BC" w:rsidRDefault="00050F20" w:rsidP="008F7618">
      <w:pPr>
        <w:rPr>
          <w:rFonts w:hint="cs"/>
          <w:rtl/>
        </w:rPr>
      </w:pPr>
      <w:r w:rsidRPr="004060BC">
        <w:rPr>
          <w:rFonts w:hint="cs"/>
          <w:rtl/>
        </w:rPr>
        <w:t>آنها به این کشفیات و اختراع‌های جدید، بیشتر از ایمان داشتن به غیب، باور و ایمان دارند. ولی به صراحت و روشنی آن را بیان نمی‌کنند. برای خود نقشه عجیبی طرح کردند، که آن را در هر چیزی ارائه می‌</w:t>
      </w:r>
      <w:r w:rsidR="00875A8B" w:rsidRPr="004060BC">
        <w:rPr>
          <w:rFonts w:hint="cs"/>
          <w:rtl/>
        </w:rPr>
        <w:t>دهند</w:t>
      </w:r>
      <w:r w:rsidRPr="004060BC">
        <w:rPr>
          <w:rFonts w:hint="cs"/>
          <w:rtl/>
        </w:rPr>
        <w:t xml:space="preserve"> و قرآن را طبق آنچه که از سخنان عربی گرفته می‌شود تأویل کنند، اگر با آنچه که خود (</w:t>
      </w:r>
      <w:r w:rsidR="00875A8B" w:rsidRPr="004060BC">
        <w:rPr>
          <w:rFonts w:hint="cs"/>
          <w:rtl/>
        </w:rPr>
        <w:t>حقایق علمی) می‌نامند مخالف باشد</w:t>
      </w:r>
      <w:r w:rsidRPr="004060BC">
        <w:rPr>
          <w:rFonts w:hint="cs"/>
          <w:rtl/>
        </w:rPr>
        <w:t xml:space="preserve"> و همچنین حدیث صحیحی که با حقایق علمی آنها مخالف باشد، آن را رد می‌کنند و نمی‌پذیرند! که این نقشه، افترا و تهمت زدن به خداوند و عشق به نوگرایی می‌باشد</w:t>
      </w:r>
      <w:r w:rsidR="00875A8B" w:rsidRPr="004060BC">
        <w:rPr>
          <w:rFonts w:hint="cs"/>
          <w:rtl/>
        </w:rPr>
        <w:t>.</w:t>
      </w:r>
      <w:r w:rsidRPr="00DC6CBB">
        <w:rPr>
          <w:rStyle w:val="a6"/>
          <w:rFonts w:cs="B Lotus"/>
          <w:sz w:val="28"/>
          <w:szCs w:val="28"/>
          <w:rtl/>
          <w:lang w:bidi="fa-IR"/>
        </w:rPr>
        <w:footnoteReference w:id="1217"/>
      </w:r>
      <w:r w:rsidRPr="004060BC">
        <w:rPr>
          <w:rFonts w:hint="cs"/>
          <w:rtl/>
        </w:rPr>
        <w:t xml:space="preserve"> </w:t>
      </w:r>
    </w:p>
    <w:p w:rsidR="00875A8B" w:rsidRDefault="00875A8B" w:rsidP="008F7618">
      <w:pPr>
        <w:rPr>
          <w:rFonts w:hint="cs"/>
          <w:rtl/>
          <w:lang w:bidi="fa-IR"/>
        </w:rPr>
      </w:pPr>
      <w:r>
        <w:rPr>
          <w:rFonts w:hint="cs"/>
          <w:rtl/>
          <w:lang w:bidi="fa-IR"/>
        </w:rPr>
        <w:t>اینها نمونه‌ها</w:t>
      </w:r>
      <w:r w:rsidR="00050F20" w:rsidRPr="00DC6CBB">
        <w:rPr>
          <w:rFonts w:hint="cs"/>
          <w:rtl/>
          <w:lang w:bidi="fa-IR"/>
        </w:rPr>
        <w:t xml:space="preserve">ی </w:t>
      </w:r>
      <w:r>
        <w:rPr>
          <w:rFonts w:hint="cs"/>
          <w:rtl/>
          <w:lang w:bidi="fa-IR"/>
        </w:rPr>
        <w:t xml:space="preserve">نادری </w:t>
      </w:r>
      <w:r w:rsidR="00050F20" w:rsidRPr="00DC6CBB">
        <w:rPr>
          <w:rFonts w:hint="cs"/>
          <w:rtl/>
          <w:lang w:bidi="fa-IR"/>
        </w:rPr>
        <w:t>ا</w:t>
      </w:r>
      <w:r>
        <w:rPr>
          <w:rFonts w:hint="cs"/>
          <w:rtl/>
          <w:lang w:bidi="fa-IR"/>
        </w:rPr>
        <w:t>ز احادیث صحیحی می‌باشند، که نقد دشمنان قدیم</w:t>
      </w:r>
      <w:r w:rsidR="00050F20" w:rsidRPr="00DC6CBB">
        <w:rPr>
          <w:rFonts w:hint="cs"/>
          <w:rtl/>
          <w:lang w:bidi="fa-IR"/>
        </w:rPr>
        <w:t xml:space="preserve"> و </w:t>
      </w:r>
      <w:r>
        <w:rPr>
          <w:rFonts w:hint="cs"/>
          <w:rtl/>
          <w:lang w:bidi="fa-IR"/>
        </w:rPr>
        <w:t>جدید</w:t>
      </w:r>
      <w:r w:rsidR="00050F20" w:rsidRPr="00DC6CBB">
        <w:rPr>
          <w:rFonts w:hint="cs"/>
          <w:rtl/>
          <w:lang w:bidi="fa-IR"/>
        </w:rPr>
        <w:t xml:space="preserve"> </w:t>
      </w:r>
      <w:r>
        <w:rPr>
          <w:rFonts w:hint="cs"/>
          <w:rtl/>
          <w:lang w:bidi="fa-IR"/>
        </w:rPr>
        <w:t>سنت، شامل آن‌ها شده است</w:t>
      </w:r>
      <w:r w:rsidR="00050F20" w:rsidRPr="00DC6CBB">
        <w:rPr>
          <w:rFonts w:hint="cs"/>
          <w:rtl/>
          <w:lang w:bidi="fa-IR"/>
        </w:rPr>
        <w:t xml:space="preserve"> و تلاش کردند که مسلمانان را در مورد صحت آن احادیث به توهم بیندازند، زیرا در نظر آنها </w:t>
      </w:r>
      <w:r>
        <w:rPr>
          <w:rFonts w:hint="cs"/>
          <w:rtl/>
          <w:lang w:bidi="fa-IR"/>
        </w:rPr>
        <w:t xml:space="preserve">این </w:t>
      </w:r>
      <w:r w:rsidR="00050F20" w:rsidRPr="00DC6CBB">
        <w:rPr>
          <w:rFonts w:hint="cs"/>
          <w:rtl/>
          <w:lang w:bidi="fa-IR"/>
        </w:rPr>
        <w:t xml:space="preserve">حدیث با عقل‌های مریض آنها و کتاب خدا و یا علم و سایر اصول فاسدی که به آنها در مورد احادیث صحیح و یا ضعیف حکم کرده‌اند، در تضاد می‌باشد. </w:t>
      </w:r>
    </w:p>
    <w:p w:rsidR="00875A8B" w:rsidRDefault="00050F20" w:rsidP="008F7618">
      <w:pPr>
        <w:rPr>
          <w:rFonts w:hint="cs"/>
          <w:rtl/>
          <w:lang w:bidi="fa-IR"/>
        </w:rPr>
      </w:pPr>
      <w:r w:rsidRPr="00DC6CBB">
        <w:rPr>
          <w:rFonts w:hint="cs"/>
          <w:rtl/>
          <w:lang w:bidi="fa-IR"/>
        </w:rPr>
        <w:t>در حقیقت</w:t>
      </w:r>
      <w:r w:rsidR="00875A8B" w:rsidRPr="00875A8B">
        <w:rPr>
          <w:rFonts w:hint="cs"/>
          <w:rtl/>
          <w:lang w:bidi="fa-IR"/>
        </w:rPr>
        <w:t xml:space="preserve"> </w:t>
      </w:r>
      <w:r w:rsidR="00875A8B" w:rsidRPr="00DC6CBB">
        <w:rPr>
          <w:rFonts w:hint="cs"/>
          <w:rtl/>
          <w:lang w:bidi="fa-IR"/>
        </w:rPr>
        <w:t xml:space="preserve">شایسته نیست که به </w:t>
      </w:r>
      <w:r w:rsidR="00875A8B">
        <w:rPr>
          <w:rFonts w:hint="cs"/>
          <w:rtl/>
          <w:lang w:bidi="fa-IR"/>
        </w:rPr>
        <w:t>این</w:t>
      </w:r>
      <w:r w:rsidRPr="00DC6CBB">
        <w:rPr>
          <w:rFonts w:hint="cs"/>
          <w:rtl/>
          <w:lang w:bidi="fa-IR"/>
        </w:rPr>
        <w:t xml:space="preserve"> نادان‌های احمق، اهمیت داده شود و یا برای گفت</w:t>
      </w:r>
      <w:r>
        <w:rPr>
          <w:rFonts w:hint="cs"/>
          <w:rtl/>
          <w:lang w:bidi="fa-IR"/>
        </w:rPr>
        <w:t>ه</w:t>
      </w:r>
      <w:r w:rsidRPr="00DC6CBB">
        <w:rPr>
          <w:rFonts w:hint="cs"/>
          <w:rtl/>
          <w:lang w:bidi="fa-IR"/>
        </w:rPr>
        <w:t xml:space="preserve"> آنها ارزش قایل شد. </w:t>
      </w:r>
    </w:p>
    <w:p w:rsidR="00875A8B" w:rsidRDefault="00050F20" w:rsidP="008F7618">
      <w:pPr>
        <w:rPr>
          <w:rFonts w:hint="cs"/>
          <w:rtl/>
          <w:lang w:bidi="fa-IR"/>
        </w:rPr>
      </w:pPr>
      <w:r w:rsidRPr="004060BC">
        <w:rPr>
          <w:rFonts w:hint="cs"/>
          <w:rtl/>
        </w:rPr>
        <w:t>پس ایراد به احادیث صحیح و تلاش جهت ضعیف کردن آنها برای ما روشن می‌سازد، که صاحبان این سخنان چیزی نمی‌دانند و یا خود را به نادانی می‌زنند، تا مکر خود را نسبت به حدیث و اسلام ثابت کنند</w:t>
      </w:r>
      <w:r w:rsidR="00875A8B" w:rsidRPr="004060BC">
        <w:rPr>
          <w:rFonts w:hint="cs"/>
          <w:rtl/>
        </w:rPr>
        <w:t>.</w:t>
      </w:r>
      <w:r w:rsidRPr="00DC6CBB">
        <w:rPr>
          <w:rStyle w:val="a6"/>
          <w:rFonts w:cs="B Lotus"/>
          <w:sz w:val="28"/>
          <w:szCs w:val="28"/>
          <w:rtl/>
          <w:lang w:bidi="fa-IR"/>
        </w:rPr>
        <w:footnoteReference w:id="1218"/>
      </w:r>
      <w:r w:rsidRPr="00DC6CBB">
        <w:rPr>
          <w:rFonts w:hint="cs"/>
          <w:rtl/>
          <w:lang w:bidi="fa-IR"/>
        </w:rPr>
        <w:t xml:space="preserve"> </w:t>
      </w:r>
    </w:p>
    <w:p w:rsidR="00050F20" w:rsidRPr="001636A5" w:rsidRDefault="00050F20" w:rsidP="008F7618">
      <w:pPr>
        <w:rPr>
          <w:rFonts w:cs="Times New Roman" w:hint="cs"/>
          <w:rtl/>
          <w:lang w:bidi="fa-IR"/>
        </w:rPr>
      </w:pPr>
      <w:r w:rsidRPr="00DC6CBB">
        <w:rPr>
          <w:rFonts w:hint="cs"/>
          <w:rtl/>
          <w:lang w:bidi="fa-IR"/>
        </w:rPr>
        <w:t>این حق مسلمانان است که از ثمر</w:t>
      </w:r>
      <w:r w:rsidR="00875A8B">
        <w:rPr>
          <w:rFonts w:hint="cs"/>
          <w:rtl/>
          <w:lang w:bidi="fa-IR"/>
        </w:rPr>
        <w:t>ه</w:t>
      </w:r>
      <w:r w:rsidR="00875A8B">
        <w:rPr>
          <w:rFonts w:cs="2  Badr" w:hint="cs"/>
          <w:rtl/>
          <w:lang w:bidi="fa-IR"/>
        </w:rPr>
        <w:t>‏</w:t>
      </w:r>
      <w:r w:rsidRPr="004060BC">
        <w:rPr>
          <w:rFonts w:hint="cs"/>
          <w:rtl/>
        </w:rPr>
        <w:t xml:space="preserve">ها و نتایج خوب و مفید حدیث صحیح آگاهی یابند، که در فصل آینده تعدادی از آنها را می‌آوریم. </w:t>
      </w:r>
    </w:p>
    <w:p w:rsidR="00050F20" w:rsidRDefault="00050F20" w:rsidP="008F7618">
      <w:pPr>
        <w:rPr>
          <w:rtl/>
          <w:lang w:bidi="fa-IR"/>
        </w:rPr>
        <w:sectPr w:rsidR="00050F20" w:rsidSect="000618C7">
          <w:footnotePr>
            <w:numRestart w:val="eachPage"/>
          </w:footnotePr>
          <w:pgSz w:w="11907" w:h="16840"/>
          <w:pgMar w:top="2835" w:right="2325" w:bottom="3402" w:left="2325" w:header="1418" w:footer="2835" w:gutter="0"/>
          <w:cols w:space="720"/>
          <w:titlePg/>
          <w:rtlGutter/>
        </w:sect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2C35D3" w:rsidRDefault="002C35D3" w:rsidP="002C35D3">
      <w:pPr>
        <w:jc w:val="center"/>
        <w:rPr>
          <w:rFonts w:cs="B Jadid" w:hint="cs"/>
          <w:b/>
          <w:bCs/>
          <w:sz w:val="34"/>
          <w:szCs w:val="34"/>
          <w:rtl/>
          <w:lang w:bidi="fa-IR"/>
        </w:rPr>
      </w:pPr>
    </w:p>
    <w:p w:rsidR="002C35D3" w:rsidRDefault="002C35D3" w:rsidP="002C35D3">
      <w:pPr>
        <w:jc w:val="center"/>
        <w:rPr>
          <w:rFonts w:cs="B Jadid" w:hint="cs"/>
          <w:b/>
          <w:bCs/>
          <w:sz w:val="34"/>
          <w:szCs w:val="34"/>
          <w:rtl/>
          <w:lang w:bidi="fa-IR"/>
        </w:rPr>
      </w:pPr>
    </w:p>
    <w:p w:rsidR="002C35D3" w:rsidRDefault="002C35D3" w:rsidP="002C35D3">
      <w:pPr>
        <w:jc w:val="center"/>
        <w:rPr>
          <w:rFonts w:cs="B Jadid" w:hint="cs"/>
          <w:b/>
          <w:bCs/>
          <w:sz w:val="34"/>
          <w:szCs w:val="34"/>
          <w:rtl/>
          <w:lang w:bidi="fa-IR"/>
        </w:rPr>
      </w:pPr>
      <w:r>
        <w:rPr>
          <w:rFonts w:hint="cs"/>
          <w:noProof/>
          <w:rtl/>
        </w:rPr>
        <w:pict>
          <v:roundrect id="_x0000_s2148" style="position:absolute;left:0;text-align:left;margin-left:27.15pt;margin-top:8.3pt;width:334.85pt;height:217.2pt;z-index:251663360" arcsize="10923f">
            <v:fill opacity="0"/>
            <w10:wrap anchorx="page"/>
          </v:roundrect>
        </w:pict>
      </w:r>
    </w:p>
    <w:p w:rsidR="002C35D3" w:rsidRDefault="002C35D3" w:rsidP="002C35D3">
      <w:pPr>
        <w:jc w:val="center"/>
        <w:rPr>
          <w:rFonts w:cs="B Jadid" w:hint="cs"/>
          <w:b/>
          <w:bCs/>
          <w:sz w:val="34"/>
          <w:szCs w:val="34"/>
          <w:rtl/>
          <w:lang w:bidi="fa-IR"/>
        </w:rPr>
      </w:pPr>
    </w:p>
    <w:p w:rsidR="002C35D3" w:rsidRDefault="002C35D3" w:rsidP="002C35D3">
      <w:pPr>
        <w:pStyle w:val="2"/>
        <w:rPr>
          <w:rFonts w:hint="cs"/>
          <w:rtl/>
        </w:rPr>
      </w:pPr>
      <w:bookmarkStart w:id="504" w:name="_Toc225697250"/>
      <w:bookmarkStart w:id="505" w:name="_Toc225697458"/>
      <w:r w:rsidRPr="001142BA">
        <w:rPr>
          <w:rFonts w:hint="cs"/>
          <w:rtl/>
        </w:rPr>
        <w:t>فصل نهم</w:t>
      </w:r>
      <w:bookmarkEnd w:id="504"/>
      <w:bookmarkEnd w:id="505"/>
    </w:p>
    <w:p w:rsidR="002C35D3" w:rsidRPr="00F3158E" w:rsidRDefault="002C35D3" w:rsidP="002C35D3">
      <w:pPr>
        <w:pStyle w:val="2"/>
        <w:rPr>
          <w:rFonts w:hint="cs"/>
          <w:rtl/>
        </w:rPr>
      </w:pPr>
    </w:p>
    <w:p w:rsidR="002C35D3" w:rsidRPr="00F3158E" w:rsidRDefault="002C35D3" w:rsidP="002C35D3">
      <w:pPr>
        <w:pStyle w:val="2"/>
        <w:rPr>
          <w:rFonts w:hint="cs"/>
        </w:rPr>
      </w:pPr>
      <w:bookmarkStart w:id="506" w:name="_Toc225697251"/>
      <w:bookmarkStart w:id="507" w:name="_Toc225697459"/>
      <w:r>
        <w:rPr>
          <w:rFonts w:cs="B Titr" w:hint="cs"/>
          <w:rtl/>
        </w:rPr>
        <w:t>ثمر</w:t>
      </w:r>
      <w:r w:rsidRPr="001142BA">
        <w:rPr>
          <w:rFonts w:cs="B Titr" w:hint="cs"/>
          <w:rtl/>
        </w:rPr>
        <w:t>ا</w:t>
      </w:r>
      <w:r>
        <w:rPr>
          <w:rFonts w:cs="B Titr" w:hint="cs"/>
          <w:rtl/>
        </w:rPr>
        <w:t>ت</w:t>
      </w:r>
      <w:r w:rsidRPr="001142BA">
        <w:rPr>
          <w:rFonts w:cs="B Titr" w:hint="cs"/>
          <w:rtl/>
        </w:rPr>
        <w:t xml:space="preserve"> و نتایج حدیث صحیح</w:t>
      </w:r>
      <w:bookmarkEnd w:id="506"/>
      <w:bookmarkEnd w:id="507"/>
    </w:p>
    <w:p w:rsidR="00050F20" w:rsidRPr="002C35D3"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tl/>
          <w:lang w:bidi="fa-IR"/>
        </w:rPr>
        <w:sectPr w:rsidR="00050F20" w:rsidSect="000618C7">
          <w:footnotePr>
            <w:numRestart w:val="eachPage"/>
          </w:footnotePr>
          <w:pgSz w:w="11907" w:h="16840"/>
          <w:pgMar w:top="2835" w:right="2325" w:bottom="3402" w:left="2325" w:header="1418" w:footer="2835" w:gutter="0"/>
          <w:cols w:space="720"/>
          <w:titlePg/>
          <w:rtlGutter/>
        </w:sectPr>
      </w:pPr>
    </w:p>
    <w:p w:rsidR="00050F20" w:rsidRDefault="00050F20" w:rsidP="008F7618">
      <w:pPr>
        <w:rPr>
          <w:rFonts w:hint="cs"/>
          <w:rtl/>
          <w:lang w:bidi="fa-IR"/>
        </w:rPr>
      </w:pPr>
      <w:r>
        <w:rPr>
          <w:rFonts w:hint="cs"/>
          <w:rtl/>
          <w:lang w:bidi="fa-IR"/>
        </w:rPr>
        <w:t>حدیث صحیح ثمره‌های خوب و نتایج درخشان</w:t>
      </w:r>
      <w:r w:rsidR="00875A8B">
        <w:rPr>
          <w:rFonts w:hint="cs"/>
          <w:rtl/>
          <w:lang w:bidi="fa-IR"/>
        </w:rPr>
        <w:t>ی</w:t>
      </w:r>
      <w:r>
        <w:rPr>
          <w:rFonts w:hint="cs"/>
          <w:rtl/>
          <w:lang w:bidi="fa-IR"/>
        </w:rPr>
        <w:t xml:space="preserve"> </w:t>
      </w:r>
      <w:r w:rsidR="00875A8B">
        <w:rPr>
          <w:rFonts w:hint="cs"/>
          <w:rtl/>
          <w:lang w:bidi="fa-IR"/>
        </w:rPr>
        <w:t>دارد؛ از جمله:</w:t>
      </w:r>
      <w:r>
        <w:rPr>
          <w:rFonts w:hint="cs"/>
          <w:rtl/>
          <w:lang w:bidi="fa-IR"/>
        </w:rPr>
        <w:t xml:space="preserve"> </w:t>
      </w:r>
    </w:p>
    <w:p w:rsidR="00875A8B" w:rsidRDefault="00050F20" w:rsidP="008F7618">
      <w:pPr>
        <w:rPr>
          <w:rFonts w:hint="cs"/>
          <w:rtl/>
          <w:lang w:bidi="fa-IR"/>
        </w:rPr>
      </w:pPr>
      <w:r w:rsidRPr="004060BC">
        <w:rPr>
          <w:rFonts w:hint="cs"/>
          <w:rtl/>
        </w:rPr>
        <w:t xml:space="preserve">اگر حدیث صحیح باشد عمل کردن به آن واجب است </w:t>
      </w:r>
      <w:r>
        <w:rPr>
          <w:rFonts w:cs="Times New Roman" w:hint="cs"/>
          <w:rtl/>
          <w:lang w:bidi="fa-IR"/>
        </w:rPr>
        <w:t>–</w:t>
      </w:r>
      <w:r w:rsidRPr="004060BC">
        <w:rPr>
          <w:rFonts w:hint="cs"/>
          <w:rtl/>
        </w:rPr>
        <w:t xml:space="preserve"> هر چند شیخین آن را نیاورده باشند </w:t>
      </w:r>
      <w:r>
        <w:rPr>
          <w:rFonts w:cs="Times New Roman" w:hint="cs"/>
          <w:rtl/>
          <w:lang w:bidi="fa-IR"/>
        </w:rPr>
        <w:t>–</w:t>
      </w:r>
      <w:r w:rsidRPr="004060BC">
        <w:rPr>
          <w:rFonts w:hint="cs"/>
          <w:rtl/>
        </w:rPr>
        <w:t xml:space="preserve"> مادام که صحت آن </w:t>
      </w:r>
      <w:r w:rsidR="00875A8B" w:rsidRPr="004060BC">
        <w:rPr>
          <w:rFonts w:hint="cs"/>
          <w:rtl/>
        </w:rPr>
        <w:t>ثابت شود عمل به آن واجب می‌باشد</w:t>
      </w:r>
      <w:r w:rsidRPr="004060BC">
        <w:rPr>
          <w:rFonts w:hint="cs"/>
          <w:rtl/>
        </w:rPr>
        <w:t xml:space="preserve"> و جمهور علما بر این نظر اتفاق دارند</w:t>
      </w:r>
      <w:r w:rsidR="00875A8B" w:rsidRPr="004060BC">
        <w:rPr>
          <w:rFonts w:hint="cs"/>
          <w:rtl/>
        </w:rPr>
        <w:t>.</w:t>
      </w:r>
      <w:r w:rsidRPr="00A11AA5">
        <w:rPr>
          <w:rStyle w:val="a6"/>
          <w:rFonts w:cs="B Lotus"/>
          <w:sz w:val="28"/>
          <w:szCs w:val="28"/>
          <w:rtl/>
          <w:lang w:bidi="fa-IR"/>
        </w:rPr>
        <w:footnoteReference w:id="1219"/>
      </w:r>
      <w:r>
        <w:rPr>
          <w:rFonts w:hint="cs"/>
          <w:rtl/>
          <w:lang w:bidi="fa-IR"/>
        </w:rPr>
        <w:t xml:space="preserve"> </w:t>
      </w:r>
    </w:p>
    <w:p w:rsidR="008650A6" w:rsidRDefault="00050F20" w:rsidP="008F7618">
      <w:pPr>
        <w:rPr>
          <w:rFonts w:hint="cs"/>
          <w:rtl/>
          <w:lang w:bidi="fa-IR"/>
        </w:rPr>
      </w:pPr>
      <w:r>
        <w:rPr>
          <w:rFonts w:hint="cs"/>
          <w:rtl/>
          <w:lang w:bidi="fa-IR"/>
        </w:rPr>
        <w:t xml:space="preserve">دکتر مروان شاهین می‌گوید: «ای برادر به </w:t>
      </w:r>
      <w:r w:rsidR="00875A8B">
        <w:rPr>
          <w:rFonts w:hint="cs"/>
          <w:rtl/>
          <w:lang w:bidi="fa-IR"/>
        </w:rPr>
        <w:t>یاوه</w:t>
      </w:r>
      <w:r w:rsidR="00875A8B">
        <w:rPr>
          <w:rFonts w:cs="2  Badr" w:hint="cs"/>
          <w:rtl/>
          <w:lang w:bidi="fa-IR"/>
        </w:rPr>
        <w:t>‏</w:t>
      </w:r>
      <w:r w:rsidR="00875A8B" w:rsidRPr="004060BC">
        <w:rPr>
          <w:rFonts w:hint="cs"/>
          <w:rtl/>
        </w:rPr>
        <w:t>گویی</w:t>
      </w:r>
      <w:r w:rsidRPr="004060BC">
        <w:rPr>
          <w:rFonts w:hint="cs"/>
          <w:rtl/>
        </w:rPr>
        <w:t>های دشمنان در این باره توجه نکن، زیرا مسأله به ایمان داشتن و نداشتن ربط دارد، مؤمنان واقعی هیچ گاه هیچ سخنی را برتر ا</w:t>
      </w:r>
      <w:r w:rsidR="00875A8B" w:rsidRPr="004060BC">
        <w:rPr>
          <w:rFonts w:hint="cs"/>
          <w:rtl/>
        </w:rPr>
        <w:t>ز سخن خدا و رسولش قرار نمی‌دهند</w:t>
      </w:r>
      <w:r w:rsidRPr="004060BC">
        <w:rPr>
          <w:rFonts w:hint="cs"/>
          <w:rtl/>
        </w:rPr>
        <w:t xml:space="preserve"> و برای هیچ مسلمانی امکان ندارد از عمل کردن به حدیثی که صحت آن نزد علما ثابت شده، دست بکشد. و بعید است که جزء نافرمانان شوند. مؤمن برای انجام احکام پروردگار عجله می‌کند، و همچنین آنچه که ثابت شده از فرمایشات رسول اکرم می‌باشد، و حکم پیشوایان اسلامی هم همینطور است، حکم ائمه چهارگانه هم این</w:t>
      </w:r>
      <w:r w:rsidR="008650A6" w:rsidRPr="004060BC">
        <w:rPr>
          <w:rFonts w:hint="cs"/>
          <w:rtl/>
        </w:rPr>
        <w:t>گونه</w:t>
      </w:r>
      <w:r w:rsidRPr="004060BC">
        <w:rPr>
          <w:rFonts w:hint="cs"/>
          <w:rtl/>
        </w:rPr>
        <w:t xml:space="preserve"> </w:t>
      </w:r>
      <w:r w:rsidR="008650A6" w:rsidRPr="004060BC">
        <w:rPr>
          <w:rFonts w:hint="cs"/>
          <w:rtl/>
        </w:rPr>
        <w:t>می‌باشد</w:t>
      </w:r>
      <w:r w:rsidRPr="004060BC">
        <w:rPr>
          <w:rFonts w:hint="cs"/>
          <w:rtl/>
        </w:rPr>
        <w:t xml:space="preserve"> و سخنان آنها در این باره به حد تواتر رسیده است. امام شافعی و سایرین گفته‌اند: «هر گاه صحت حدیثی ثابت شد، پس همان مذهب و روش من است</w:t>
      </w:r>
      <w:r w:rsidR="008650A6" w:rsidRPr="004060BC">
        <w:rPr>
          <w:rFonts w:hint="cs"/>
          <w:rtl/>
        </w:rPr>
        <w:t>.»</w:t>
      </w:r>
      <w:r w:rsidRPr="00A11AA5">
        <w:rPr>
          <w:rStyle w:val="a6"/>
          <w:rFonts w:cs="B Lotus"/>
          <w:sz w:val="28"/>
          <w:szCs w:val="28"/>
          <w:rtl/>
          <w:lang w:bidi="fa-IR"/>
        </w:rPr>
        <w:footnoteReference w:id="1220"/>
      </w:r>
      <w:r>
        <w:rPr>
          <w:rFonts w:hint="cs"/>
          <w:rtl/>
          <w:lang w:bidi="fa-IR"/>
        </w:rPr>
        <w:t xml:space="preserve"> </w:t>
      </w:r>
    </w:p>
    <w:p w:rsidR="008650A6" w:rsidRPr="004060BC" w:rsidRDefault="00050F20" w:rsidP="008F7618">
      <w:pPr>
        <w:rPr>
          <w:rFonts w:hint="cs"/>
          <w:rtl/>
        </w:rPr>
      </w:pPr>
      <w:r>
        <w:rPr>
          <w:rFonts w:hint="cs"/>
          <w:rtl/>
          <w:lang w:bidi="fa-IR"/>
        </w:rPr>
        <w:t>2- عمل کردن به حدیث صحیح واجب است، هر چند اکثریت مردم بر خلاف آن عمل کنند، زیرا اصلی که اولویت دارد، سخن خداوند و رسول او می‌باشد. در اینجا منظور از واجب بودن عمل به حدیث صحیح احتجاج و عمل به آن بصورت عام می‌باشد، به این اعتبار که وحی خداوند به رسول خدا</w:t>
      </w:r>
      <w:r>
        <w:rPr>
          <w:rFonts w:hint="cs"/>
          <w:lang w:bidi="fa-IR"/>
        </w:rPr>
        <w:sym w:font="AGA Arabesque" w:char="F072"/>
      </w:r>
      <w:r>
        <w:rPr>
          <w:rFonts w:hint="cs"/>
          <w:rtl/>
          <w:lang w:bidi="fa-IR"/>
        </w:rPr>
        <w:t xml:space="preserve"> می‌باشد، یا او را بر آن ثابت کرده است</w:t>
      </w:r>
      <w:r w:rsidR="008650A6">
        <w:rPr>
          <w:rFonts w:hint="cs"/>
          <w:rtl/>
          <w:lang w:bidi="fa-IR"/>
        </w:rPr>
        <w:t>.</w:t>
      </w:r>
      <w:r w:rsidRPr="00A11AA5">
        <w:rPr>
          <w:rStyle w:val="a6"/>
          <w:rFonts w:cs="B Lotus"/>
          <w:sz w:val="28"/>
          <w:szCs w:val="28"/>
          <w:rtl/>
          <w:lang w:bidi="fa-IR"/>
        </w:rPr>
        <w:footnoteReference w:id="1221"/>
      </w:r>
      <w:r w:rsidRPr="004060BC">
        <w:rPr>
          <w:rFonts w:hint="cs"/>
          <w:rtl/>
        </w:rPr>
        <w:t xml:space="preserve"> </w:t>
      </w:r>
    </w:p>
    <w:p w:rsidR="008650A6" w:rsidRDefault="00050F20" w:rsidP="007861C7">
      <w:pPr>
        <w:pStyle w:val="StyleComplexBLotus12ptJustifiedFirstline05cmCharCharCharCharCharCharCharCharCharCharCharChar"/>
        <w:spacing w:line="240" w:lineRule="auto"/>
        <w:ind w:firstLine="131"/>
        <w:rPr>
          <w:rFonts w:ascii="Times New Roman" w:hAnsi="Times New Roman" w:cs="B Lotus" w:hint="cs"/>
          <w:sz w:val="28"/>
          <w:szCs w:val="28"/>
          <w:rtl/>
          <w:lang w:bidi="fa-IR"/>
        </w:rPr>
      </w:pPr>
      <w:r>
        <w:rPr>
          <w:rFonts w:ascii="Times New Roman" w:hAnsi="Times New Roman" w:cs="B Lotus" w:hint="cs"/>
          <w:sz w:val="28"/>
          <w:szCs w:val="28"/>
          <w:rtl/>
          <w:lang w:bidi="fa-IR"/>
        </w:rPr>
        <w:t xml:space="preserve">3- </w:t>
      </w:r>
      <w:r w:rsidR="008650A6">
        <w:rPr>
          <w:rFonts w:ascii="Times New Roman" w:hAnsi="Times New Roman" w:cs="B Lotus" w:hint="cs"/>
          <w:sz w:val="28"/>
          <w:szCs w:val="28"/>
          <w:rtl/>
          <w:lang w:bidi="fa-IR"/>
        </w:rPr>
        <w:t>هرگاه</w:t>
      </w:r>
      <w:r>
        <w:rPr>
          <w:rFonts w:ascii="Times New Roman" w:hAnsi="Times New Roman" w:cs="B Lotus" w:hint="cs"/>
          <w:sz w:val="28"/>
          <w:szCs w:val="28"/>
          <w:rtl/>
          <w:lang w:bidi="fa-IR"/>
        </w:rPr>
        <w:t xml:space="preserve"> به حدیث صحیح</w:t>
      </w:r>
      <w:r w:rsidR="008650A6">
        <w:rPr>
          <w:rFonts w:ascii="Times New Roman" w:hAnsi="Times New Roman" w:cs="B Lotus" w:hint="cs"/>
          <w:sz w:val="28"/>
          <w:szCs w:val="28"/>
          <w:rtl/>
          <w:lang w:bidi="fa-IR"/>
        </w:rPr>
        <w:t xml:space="preserve"> علم پیدا کردیم لازم است که بی درنگ به آن عمل کنیم.</w:t>
      </w:r>
      <w:r>
        <w:rPr>
          <w:rFonts w:ascii="Times New Roman" w:hAnsi="Times New Roman" w:cs="B Lotus" w:hint="cs"/>
          <w:sz w:val="28"/>
          <w:szCs w:val="28"/>
          <w:rtl/>
          <w:lang w:bidi="fa-IR"/>
        </w:rPr>
        <w:t xml:space="preserve"> بسیاری از اصحاب از نظرات خود دست می‌کشیدند، هر گاه حدیث رسول خدا به آنها می‌رسید. </w:t>
      </w:r>
    </w:p>
    <w:p w:rsidR="008650A6" w:rsidRDefault="00050F20" w:rsidP="008F7618">
      <w:pPr>
        <w:rPr>
          <w:rFonts w:hint="cs"/>
          <w:rtl/>
          <w:lang w:bidi="fa-IR"/>
        </w:rPr>
      </w:pPr>
      <w:r w:rsidRPr="004060BC">
        <w:rPr>
          <w:rFonts w:hint="cs"/>
          <w:rtl/>
        </w:rPr>
        <w:t>4- هر گاه حدیث صحیح باشد</w:t>
      </w:r>
      <w:r w:rsidR="008650A6" w:rsidRPr="004060BC">
        <w:rPr>
          <w:rFonts w:hint="cs"/>
          <w:rtl/>
        </w:rPr>
        <w:t>، اصلی از اصول می‌شود</w:t>
      </w:r>
      <w:r w:rsidRPr="004060BC">
        <w:rPr>
          <w:rFonts w:hint="cs"/>
          <w:rtl/>
        </w:rPr>
        <w:t xml:space="preserve"> و نیا</w:t>
      </w:r>
      <w:r w:rsidR="008650A6" w:rsidRPr="004060BC">
        <w:rPr>
          <w:rFonts w:hint="cs"/>
          <w:rtl/>
        </w:rPr>
        <w:t>زی به عرضه کردن بر اصل‌های دیگر</w:t>
      </w:r>
      <w:r w:rsidRPr="004060BC">
        <w:rPr>
          <w:rFonts w:hint="cs"/>
          <w:rtl/>
        </w:rPr>
        <w:t xml:space="preserve"> را ندارد، زیرا اصول موافق هم هستند. هر چند از ظاهر آنها گهگاهی تعارض‌هایی دیده می‌شود. علما صورت‌های جمع کردن میان آنها را بیان کرده‌اند</w:t>
      </w:r>
      <w:r w:rsidR="008650A6" w:rsidRPr="004060BC">
        <w:rPr>
          <w:rFonts w:hint="cs"/>
          <w:rtl/>
        </w:rPr>
        <w:t>،</w:t>
      </w:r>
      <w:r w:rsidRPr="004060BC">
        <w:rPr>
          <w:rFonts w:hint="cs"/>
          <w:rtl/>
        </w:rPr>
        <w:t xml:space="preserve"> به گونه‌ای که در نهایت به ا</w:t>
      </w:r>
      <w:r w:rsidR="008650A6" w:rsidRPr="004060BC">
        <w:rPr>
          <w:rFonts w:hint="cs"/>
          <w:rtl/>
        </w:rPr>
        <w:t>ذن</w:t>
      </w:r>
      <w:r w:rsidRPr="004060BC">
        <w:rPr>
          <w:rFonts w:hint="cs"/>
          <w:rtl/>
        </w:rPr>
        <w:t xml:space="preserve"> خدا، همه تعارض‌ها </w:t>
      </w:r>
      <w:r w:rsidR="008650A6" w:rsidRPr="004060BC">
        <w:rPr>
          <w:rFonts w:hint="cs"/>
          <w:rtl/>
        </w:rPr>
        <w:t>از بین می‌</w:t>
      </w:r>
      <w:r w:rsidRPr="004060BC">
        <w:rPr>
          <w:rFonts w:hint="cs"/>
          <w:rtl/>
        </w:rPr>
        <w:t>ر</w:t>
      </w:r>
      <w:r w:rsidR="008650A6" w:rsidRPr="004060BC">
        <w:rPr>
          <w:rFonts w:hint="cs"/>
          <w:rtl/>
        </w:rPr>
        <w:t>و</w:t>
      </w:r>
      <w:r w:rsidRPr="004060BC">
        <w:rPr>
          <w:rFonts w:hint="cs"/>
          <w:rtl/>
        </w:rPr>
        <w:t>د</w:t>
      </w:r>
      <w:r w:rsidR="008650A6" w:rsidRPr="004060BC">
        <w:rPr>
          <w:rFonts w:hint="cs"/>
          <w:rtl/>
        </w:rPr>
        <w:t>.</w:t>
      </w:r>
      <w:r w:rsidRPr="00A11AA5">
        <w:rPr>
          <w:rStyle w:val="a6"/>
          <w:rFonts w:cs="B Lotus"/>
          <w:sz w:val="28"/>
          <w:szCs w:val="28"/>
          <w:rtl/>
          <w:lang w:bidi="fa-IR"/>
        </w:rPr>
        <w:footnoteReference w:id="1222"/>
      </w:r>
      <w:r>
        <w:rPr>
          <w:rFonts w:hint="cs"/>
          <w:rtl/>
          <w:lang w:bidi="fa-IR"/>
        </w:rPr>
        <w:t xml:space="preserve"> </w:t>
      </w:r>
    </w:p>
    <w:p w:rsidR="00050F20" w:rsidRPr="000A6FF9" w:rsidRDefault="00050F20" w:rsidP="008F7618">
      <w:pPr>
        <w:rPr>
          <w:rFonts w:cs="Times New Roman" w:hint="cs"/>
          <w:rtl/>
          <w:lang w:bidi="fa-IR"/>
        </w:rPr>
      </w:pPr>
      <w:r>
        <w:rPr>
          <w:rFonts w:hint="cs"/>
          <w:rtl/>
          <w:lang w:bidi="fa-IR"/>
        </w:rPr>
        <w:t>5- شایسته است که منظور و مقصود پیامبر</w:t>
      </w:r>
      <w:r>
        <w:rPr>
          <w:rFonts w:hint="cs"/>
          <w:lang w:bidi="fa-IR"/>
        </w:rPr>
        <w:sym w:font="AGA Arabesque" w:char="F072"/>
      </w:r>
      <w:r>
        <w:rPr>
          <w:rFonts w:hint="cs"/>
          <w:rtl/>
          <w:lang w:bidi="fa-IR"/>
        </w:rPr>
        <w:t xml:space="preserve"> بدون اغراق و کوتاهی</w:t>
      </w:r>
      <w:r w:rsidR="008650A6">
        <w:rPr>
          <w:rFonts w:hint="cs"/>
          <w:rtl/>
          <w:lang w:bidi="fa-IR"/>
        </w:rPr>
        <w:t xml:space="preserve"> فهمیده شود. زیرا سخنان او حاصل</w:t>
      </w:r>
      <w:r>
        <w:rPr>
          <w:rFonts w:hint="cs"/>
          <w:rtl/>
          <w:lang w:bidi="fa-IR"/>
        </w:rPr>
        <w:t xml:space="preserve"> احتمالاتی می‌باشند که در قصد و نیت او وجود دارد. و قصد و نیت او از هدایت و بیان آن چیست؟ اهمال</w:t>
      </w:r>
      <w:r>
        <w:rPr>
          <w:rFonts w:hint="eastAsia"/>
          <w:rtl/>
          <w:lang w:bidi="fa-IR"/>
        </w:rPr>
        <w:t>‌</w:t>
      </w:r>
      <w:r>
        <w:rPr>
          <w:rFonts w:hint="cs"/>
          <w:rtl/>
          <w:lang w:bidi="fa-IR"/>
        </w:rPr>
        <w:t>کاری و سهل‌انگاری در آن باعث عدول کردن از آن، از صواب به سوی گمراهی می‌باشد</w:t>
      </w:r>
      <w:r w:rsidR="008650A6">
        <w:rPr>
          <w:rFonts w:hint="cs"/>
          <w:rtl/>
          <w:lang w:bidi="fa-IR"/>
        </w:rPr>
        <w:t>،</w:t>
      </w:r>
      <w:r>
        <w:rPr>
          <w:rFonts w:hint="cs"/>
          <w:rtl/>
          <w:lang w:bidi="fa-IR"/>
        </w:rPr>
        <w:t xml:space="preserve"> کاری که جز خداوند آن را نمی‌داند، بلکه برداشت </w:t>
      </w:r>
      <w:r w:rsidR="008650A6">
        <w:rPr>
          <w:rFonts w:hint="cs"/>
          <w:rtl/>
          <w:lang w:bidi="fa-IR"/>
        </w:rPr>
        <w:t>بد</w:t>
      </w:r>
      <w:r>
        <w:rPr>
          <w:rFonts w:hint="cs"/>
          <w:rtl/>
          <w:lang w:bidi="fa-IR"/>
        </w:rPr>
        <w:t xml:space="preserve"> از</w:t>
      </w:r>
      <w:r w:rsidR="008650A6">
        <w:rPr>
          <w:rFonts w:hint="cs"/>
          <w:rtl/>
          <w:lang w:bidi="fa-IR"/>
        </w:rPr>
        <w:t xml:space="preserve"> خدا و</w:t>
      </w:r>
      <w:r>
        <w:rPr>
          <w:rFonts w:hint="cs"/>
          <w:rtl/>
          <w:lang w:bidi="fa-IR"/>
        </w:rPr>
        <w:t xml:space="preserve"> رسول خدا</w:t>
      </w:r>
      <w:r>
        <w:rPr>
          <w:rFonts w:hint="cs"/>
          <w:lang w:bidi="fa-IR"/>
        </w:rPr>
        <w:sym w:font="AGA Arabesque" w:char="F072"/>
      </w:r>
      <w:r w:rsidR="008650A6">
        <w:rPr>
          <w:rFonts w:hint="cs"/>
          <w:rtl/>
          <w:lang w:bidi="fa-IR"/>
        </w:rPr>
        <w:t xml:space="preserve"> اصل هر بدعتی و گمراهی میباشد</w:t>
      </w:r>
      <w:r>
        <w:rPr>
          <w:rFonts w:hint="cs"/>
          <w:rtl/>
          <w:lang w:bidi="fa-IR"/>
        </w:rPr>
        <w:t xml:space="preserve"> </w:t>
      </w:r>
      <w:r w:rsidR="008650A6">
        <w:rPr>
          <w:rFonts w:hint="cs"/>
          <w:rtl/>
          <w:lang w:bidi="fa-IR"/>
        </w:rPr>
        <w:t>که در</w:t>
      </w:r>
      <w:r>
        <w:rPr>
          <w:rFonts w:hint="cs"/>
          <w:rtl/>
          <w:lang w:bidi="fa-IR"/>
        </w:rPr>
        <w:t xml:space="preserve"> اسلام آشکار گشته است. </w:t>
      </w:r>
    </w:p>
    <w:p w:rsidR="008650A6" w:rsidRDefault="008650A6" w:rsidP="008F7618">
      <w:pPr>
        <w:rPr>
          <w:rFonts w:hint="cs"/>
          <w:rtl/>
          <w:lang w:bidi="fa-IR"/>
        </w:rPr>
      </w:pPr>
      <w:r w:rsidRPr="004060BC">
        <w:rPr>
          <w:rFonts w:hint="cs"/>
          <w:rtl/>
        </w:rPr>
        <w:t>آیا، قدریه</w:t>
      </w:r>
      <w:r w:rsidR="00050F20" w:rsidRPr="004060BC">
        <w:rPr>
          <w:rFonts w:hint="cs"/>
          <w:rtl/>
        </w:rPr>
        <w:t xml:space="preserve"> و مرجئه</w:t>
      </w:r>
      <w:r w:rsidRPr="004060BC">
        <w:rPr>
          <w:rFonts w:hint="cs"/>
          <w:rtl/>
        </w:rPr>
        <w:t>، خوارج، معتزله،</w:t>
      </w:r>
      <w:r w:rsidR="00050F20" w:rsidRPr="004060BC">
        <w:rPr>
          <w:rFonts w:hint="cs"/>
          <w:rtl/>
        </w:rPr>
        <w:t xml:space="preserve"> جهمیه و رافضی‌ها و دیگر گروه‌های بدع</w:t>
      </w:r>
      <w:r w:rsidRPr="004060BC">
        <w:rPr>
          <w:rFonts w:hint="cs"/>
          <w:rtl/>
        </w:rPr>
        <w:t>ت‌گذار و بی‌دین قدیم و جدید</w:t>
      </w:r>
      <w:r w:rsidR="00050F20" w:rsidRPr="004060BC">
        <w:rPr>
          <w:rFonts w:hint="cs"/>
          <w:rtl/>
        </w:rPr>
        <w:t>، چیزی جز برداشت‌های نادرست از خداوند و رسول</w:t>
      </w:r>
      <w:r w:rsidR="00050F20" w:rsidRPr="004060BC">
        <w:rPr>
          <w:rFonts w:hint="cs"/>
        </w:rPr>
        <w:sym w:font="AGA Arabesque" w:char="F072"/>
      </w:r>
      <w:r w:rsidR="00050F20" w:rsidRPr="004060BC">
        <w:rPr>
          <w:rFonts w:hint="cs"/>
          <w:rtl/>
        </w:rPr>
        <w:t xml:space="preserve"> او، آنها را در این کینه و کفر انداخته است</w:t>
      </w:r>
      <w:r w:rsidRPr="004060BC">
        <w:rPr>
          <w:rFonts w:hint="cs"/>
          <w:rtl/>
        </w:rPr>
        <w:t>.</w:t>
      </w:r>
      <w:r w:rsidR="00050F20" w:rsidRPr="00A11AA5">
        <w:rPr>
          <w:rStyle w:val="a6"/>
          <w:rFonts w:cs="B Lotus"/>
          <w:sz w:val="28"/>
          <w:szCs w:val="28"/>
          <w:rtl/>
          <w:lang w:bidi="fa-IR"/>
        </w:rPr>
        <w:footnoteReference w:id="1223"/>
      </w:r>
      <w:r w:rsidR="00050F20">
        <w:rPr>
          <w:rFonts w:hint="cs"/>
          <w:rtl/>
          <w:lang w:bidi="fa-IR"/>
        </w:rPr>
        <w:t xml:space="preserve"> </w:t>
      </w:r>
    </w:p>
    <w:p w:rsidR="00050F20" w:rsidRPr="004060BC" w:rsidRDefault="00050F20" w:rsidP="008F7618">
      <w:pPr>
        <w:rPr>
          <w:rFonts w:hint="cs"/>
          <w:rtl/>
        </w:rPr>
      </w:pPr>
      <w:r>
        <w:rPr>
          <w:rFonts w:hint="cs"/>
          <w:rtl/>
          <w:lang w:bidi="fa-IR"/>
        </w:rPr>
        <w:t>علامه قاسمی در قواعد التحدیث سخن زیبا و خوبی درباره ثمره‌های حدیث صحیح دارد، هر کس که تمایل دارد، به آن مر</w:t>
      </w:r>
      <w:r w:rsidR="008650A6">
        <w:rPr>
          <w:rFonts w:hint="cs"/>
          <w:rtl/>
          <w:lang w:bidi="fa-IR"/>
        </w:rPr>
        <w:t>ا</w:t>
      </w:r>
      <w:r>
        <w:rPr>
          <w:rFonts w:hint="cs"/>
          <w:rtl/>
          <w:lang w:bidi="fa-IR"/>
        </w:rPr>
        <w:t>جعه کند چون مفید می‌باشد.</w:t>
      </w:r>
      <w:r w:rsidRPr="00A11AA5">
        <w:rPr>
          <w:rStyle w:val="a6"/>
          <w:rFonts w:cs="B Lotus"/>
          <w:sz w:val="28"/>
          <w:szCs w:val="28"/>
          <w:rtl/>
          <w:lang w:bidi="fa-IR"/>
        </w:rPr>
        <w:footnoteReference w:id="1224"/>
      </w:r>
      <w:r w:rsidRPr="004060BC">
        <w:rPr>
          <w:rFonts w:hint="cs"/>
          <w:rtl/>
        </w:rPr>
        <w:t xml:space="preserve"> </w:t>
      </w:r>
    </w:p>
    <w:p w:rsidR="00050F20" w:rsidRDefault="00050F20" w:rsidP="008F7618">
      <w:pPr>
        <w:rPr>
          <w:rtl/>
          <w:lang w:bidi="fa-IR"/>
        </w:rPr>
        <w:sectPr w:rsidR="00050F20" w:rsidSect="000618C7">
          <w:footnotePr>
            <w:numRestart w:val="eachPage"/>
          </w:footnotePr>
          <w:pgSz w:w="11907" w:h="16840"/>
          <w:pgMar w:top="2835" w:right="2325" w:bottom="3402" w:left="2325" w:header="1418" w:footer="2835" w:gutter="0"/>
          <w:cols w:space="720"/>
          <w:titlePg/>
          <w:rtlGutter/>
        </w:sectPr>
      </w:pPr>
    </w:p>
    <w:p w:rsidR="00050F20" w:rsidRDefault="004908E9" w:rsidP="008F7618">
      <w:pPr>
        <w:rPr>
          <w:rFonts w:hint="cs"/>
          <w:rtl/>
          <w:lang w:bidi="fa-IR"/>
        </w:rPr>
      </w:pPr>
      <w:r>
        <w:rPr>
          <w:rFonts w:hint="cs"/>
          <w:noProof/>
          <w:rtl/>
        </w:rPr>
        <w:pict>
          <v:roundrect id="_x0000_s2151" style="position:absolute;left:0;text-align:left;margin-left:45.25pt;margin-top:-18.1pt;width:307.7pt;height:190.05pt;z-index:251664384" arcsize="10923f">
            <v:fill opacity="0"/>
            <w10:wrap anchorx="page"/>
          </v:roundrect>
        </w:pict>
      </w:r>
    </w:p>
    <w:p w:rsidR="004908E9" w:rsidRDefault="004908E9" w:rsidP="004908E9">
      <w:pPr>
        <w:pStyle w:val="2"/>
        <w:rPr>
          <w:rFonts w:hint="cs"/>
          <w:rtl/>
        </w:rPr>
      </w:pPr>
      <w:bookmarkStart w:id="508" w:name="_Toc225697252"/>
      <w:bookmarkStart w:id="509" w:name="_Toc225697460"/>
      <w:r w:rsidRPr="001142BA">
        <w:rPr>
          <w:rFonts w:hint="cs"/>
          <w:rtl/>
        </w:rPr>
        <w:t>فصل دهم</w:t>
      </w:r>
      <w:bookmarkEnd w:id="508"/>
      <w:bookmarkEnd w:id="509"/>
    </w:p>
    <w:p w:rsidR="004908E9" w:rsidRPr="00F3158E" w:rsidRDefault="004908E9" w:rsidP="004908E9">
      <w:pPr>
        <w:pStyle w:val="2"/>
        <w:rPr>
          <w:rFonts w:hint="cs"/>
          <w:rtl/>
        </w:rPr>
      </w:pPr>
    </w:p>
    <w:p w:rsidR="004908E9" w:rsidRPr="00F3158E" w:rsidRDefault="004908E9" w:rsidP="004908E9">
      <w:pPr>
        <w:pStyle w:val="2"/>
        <w:rPr>
          <w:rFonts w:hint="cs"/>
        </w:rPr>
      </w:pPr>
      <w:bookmarkStart w:id="510" w:name="_Toc225697253"/>
      <w:bookmarkStart w:id="511" w:name="_Toc225697461"/>
      <w:r w:rsidRPr="001142BA">
        <w:rPr>
          <w:rFonts w:cs="B Titr" w:hint="cs"/>
          <w:rtl/>
        </w:rPr>
        <w:t>زیان‌های نپذیرفتن احادیث صحیح</w:t>
      </w:r>
      <w:bookmarkEnd w:id="510"/>
      <w:bookmarkEnd w:id="511"/>
    </w:p>
    <w:p w:rsidR="00050F20" w:rsidRPr="004908E9"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tl/>
          <w:lang w:bidi="fa-IR"/>
        </w:rPr>
        <w:sectPr w:rsidR="00050F20" w:rsidSect="000618C7">
          <w:footnotePr>
            <w:numRestart w:val="eachPage"/>
          </w:footnotePr>
          <w:pgSz w:w="11907" w:h="16840"/>
          <w:pgMar w:top="2835" w:right="2325" w:bottom="3402" w:left="2325" w:header="1418" w:footer="2835" w:gutter="0"/>
          <w:cols w:space="720"/>
          <w:titlePg/>
          <w:rtlGutter/>
        </w:sectPr>
      </w:pPr>
    </w:p>
    <w:p w:rsidR="0074160C" w:rsidRDefault="00050F20" w:rsidP="008F7618">
      <w:pPr>
        <w:rPr>
          <w:rFonts w:hint="cs"/>
          <w:rtl/>
          <w:lang w:bidi="fa-IR"/>
        </w:rPr>
      </w:pPr>
      <w:r>
        <w:rPr>
          <w:rFonts w:hint="cs"/>
          <w:rtl/>
          <w:lang w:bidi="fa-IR"/>
        </w:rPr>
        <w:t xml:space="preserve">ایراد و انتقاد به احادیث صحیح </w:t>
      </w:r>
      <w:r w:rsidR="0074160C">
        <w:rPr>
          <w:rFonts w:hint="cs"/>
          <w:rtl/>
          <w:lang w:bidi="fa-IR"/>
        </w:rPr>
        <w:t xml:space="preserve">نبوی </w:t>
      </w:r>
      <w:r>
        <w:rPr>
          <w:rFonts w:hint="cs"/>
          <w:rtl/>
          <w:lang w:bidi="fa-IR"/>
        </w:rPr>
        <w:t xml:space="preserve">و نپذیرفتن آن، زیان‌های خطرناکی برای دین ما و وحدت امت اسلامی دارد. از جمله این ضرر‌ و زیان‌ها: </w:t>
      </w:r>
    </w:p>
    <w:p w:rsidR="0074160C" w:rsidRPr="004060BC" w:rsidRDefault="0074160C" w:rsidP="008F7618">
      <w:pPr>
        <w:rPr>
          <w:rFonts w:hint="cs"/>
          <w:rtl/>
        </w:rPr>
      </w:pPr>
      <w:r w:rsidRPr="0074160C">
        <w:rPr>
          <w:rFonts w:ascii="Times New Roman" w:hAnsi="Times New Roman" w:hint="cs"/>
          <w:b/>
          <w:bCs/>
          <w:rtl/>
          <w:lang w:bidi="fa-IR"/>
        </w:rPr>
        <w:t xml:space="preserve">اول: خارج کردن </w:t>
      </w:r>
      <w:r w:rsidR="00050F20" w:rsidRPr="0074160C">
        <w:rPr>
          <w:rFonts w:ascii="Times New Roman" w:hAnsi="Times New Roman" w:hint="cs"/>
          <w:b/>
          <w:bCs/>
          <w:rtl/>
          <w:lang w:bidi="fa-IR"/>
        </w:rPr>
        <w:t>چ</w:t>
      </w:r>
      <w:r w:rsidRPr="0074160C">
        <w:rPr>
          <w:rFonts w:ascii="Times New Roman" w:hAnsi="Times New Roman" w:hint="cs"/>
          <w:b/>
          <w:bCs/>
          <w:rtl/>
          <w:lang w:bidi="fa-IR"/>
        </w:rPr>
        <w:t>یز</w:t>
      </w:r>
      <w:r w:rsidR="00050F20" w:rsidRPr="0074160C">
        <w:rPr>
          <w:rFonts w:ascii="Times New Roman" w:hAnsi="Times New Roman" w:hint="cs"/>
          <w:b/>
          <w:bCs/>
          <w:rtl/>
          <w:lang w:bidi="fa-IR"/>
        </w:rPr>
        <w:t>ه</w:t>
      </w:r>
      <w:r w:rsidRPr="0074160C">
        <w:rPr>
          <w:rFonts w:ascii="Times New Roman" w:hAnsi="Times New Roman" w:hint="cs"/>
          <w:b/>
          <w:bCs/>
          <w:rtl/>
          <w:lang w:bidi="fa-IR"/>
        </w:rPr>
        <w:t>ایی</w:t>
      </w:r>
      <w:r>
        <w:rPr>
          <w:rFonts w:ascii="Times New Roman" w:hAnsi="Times New Roman" w:hint="cs"/>
          <w:b/>
          <w:bCs/>
          <w:rtl/>
          <w:lang w:bidi="fa-IR"/>
        </w:rPr>
        <w:t xml:space="preserve"> از دین</w:t>
      </w:r>
      <w:r w:rsidR="00050F20" w:rsidRPr="0074160C">
        <w:rPr>
          <w:rFonts w:ascii="Times New Roman" w:hAnsi="Times New Roman" w:hint="cs"/>
          <w:b/>
          <w:bCs/>
          <w:rtl/>
          <w:lang w:bidi="fa-IR"/>
        </w:rPr>
        <w:t xml:space="preserve"> که </w:t>
      </w:r>
      <w:r w:rsidRPr="0074160C">
        <w:rPr>
          <w:rFonts w:ascii="Times New Roman" w:hAnsi="Times New Roman" w:hint="cs"/>
          <w:b/>
          <w:bCs/>
          <w:rtl/>
          <w:lang w:bidi="fa-IR"/>
        </w:rPr>
        <w:t>جزء دین است:</w:t>
      </w:r>
      <w:r w:rsidRPr="004060BC">
        <w:rPr>
          <w:rFonts w:hint="cs"/>
          <w:rtl/>
        </w:rPr>
        <w:t xml:space="preserve"> همانطور که احادیثی جعلی ی</w:t>
      </w:r>
      <w:r w:rsidR="00050F20" w:rsidRPr="004060BC">
        <w:rPr>
          <w:rFonts w:hint="cs"/>
          <w:rtl/>
        </w:rPr>
        <w:t>ا دروغ و ساختگی وارد دین می‌شوند، که در حقیقت جز</w:t>
      </w:r>
      <w:r w:rsidRPr="004060BC">
        <w:rPr>
          <w:rFonts w:hint="cs"/>
          <w:rtl/>
        </w:rPr>
        <w:t>ء دین نمی‌باشند</w:t>
      </w:r>
      <w:r w:rsidR="00050F20" w:rsidRPr="004060BC">
        <w:rPr>
          <w:rFonts w:hint="cs"/>
          <w:rtl/>
        </w:rPr>
        <w:t xml:space="preserve"> و نپذیرفتن حدیث صحیح در حقیقت خارج کردن، آن از دین است، که جزء دین می‌باشند. و این عین بدعت‌گری است. زیرا بدعت به معنی افزودن و یا کم کردن از دین می‌باشد. </w:t>
      </w:r>
    </w:p>
    <w:p w:rsidR="00050F20" w:rsidRPr="004060BC" w:rsidRDefault="0074160C" w:rsidP="008F7618">
      <w:pPr>
        <w:rPr>
          <w:rFonts w:hint="cs"/>
          <w:rtl/>
        </w:rPr>
      </w:pPr>
      <w:r w:rsidRPr="0074160C">
        <w:rPr>
          <w:rFonts w:ascii="Times New Roman" w:hAnsi="Times New Roman" w:hint="cs"/>
          <w:b/>
          <w:bCs/>
          <w:rtl/>
          <w:lang w:bidi="fa-IR"/>
        </w:rPr>
        <w:t>دوم</w:t>
      </w:r>
      <w:r w:rsidR="00050F20" w:rsidRPr="0074160C">
        <w:rPr>
          <w:rFonts w:ascii="Times New Roman" w:hAnsi="Times New Roman" w:hint="cs"/>
          <w:b/>
          <w:bCs/>
          <w:rtl/>
          <w:lang w:bidi="fa-IR"/>
        </w:rPr>
        <w:t>: اشاعه و گسترش اختلاف فکری:</w:t>
      </w:r>
      <w:r w:rsidR="00050F20" w:rsidRPr="004060BC">
        <w:rPr>
          <w:rFonts w:hint="cs"/>
          <w:rtl/>
        </w:rPr>
        <w:t xml:space="preserve"> که آن مصیبتی بزرگ می‌باشد، که آنهایی </w:t>
      </w:r>
      <w:r w:rsidRPr="004060BC">
        <w:rPr>
          <w:rFonts w:hint="cs"/>
          <w:rtl/>
        </w:rPr>
        <w:t>که با آتش بازی می‌کنند از خطرات</w:t>
      </w:r>
      <w:r w:rsidR="00050F20" w:rsidRPr="004060BC">
        <w:rPr>
          <w:rFonts w:hint="cs"/>
          <w:rtl/>
        </w:rPr>
        <w:t xml:space="preserve"> حال و آینده آن بی‌خبرند و آن دری را باز م</w:t>
      </w:r>
      <w:r w:rsidRPr="004060BC">
        <w:rPr>
          <w:rFonts w:hint="cs"/>
          <w:rtl/>
        </w:rPr>
        <w:t>ی‌کنند که برای از دست دادن نصوص</w:t>
      </w:r>
      <w:r w:rsidR="00050F20" w:rsidRPr="004060BC">
        <w:rPr>
          <w:rFonts w:hint="cs"/>
          <w:rtl/>
        </w:rPr>
        <w:t xml:space="preserve"> و قداست و حرمت آنها لازم است و راه را برای گناهان کفرآمیز و کسانی که در صدد نیر</w:t>
      </w:r>
      <w:r w:rsidRPr="004060BC">
        <w:rPr>
          <w:rFonts w:hint="cs"/>
          <w:rtl/>
        </w:rPr>
        <w:t>نگ به اسلام و دست درازی به نصوص هستند</w:t>
      </w:r>
      <w:r w:rsidR="00050F20" w:rsidRPr="004060BC">
        <w:rPr>
          <w:rFonts w:hint="cs"/>
          <w:rtl/>
        </w:rPr>
        <w:t xml:space="preserve"> و قصد خوار</w:t>
      </w:r>
      <w:r w:rsidRPr="004060BC">
        <w:rPr>
          <w:rFonts w:hint="cs"/>
          <w:rtl/>
        </w:rPr>
        <w:t xml:space="preserve"> شمردن آن را دارند بازی می‌کنند</w:t>
      </w:r>
      <w:r w:rsidR="00050F20" w:rsidRPr="004060BC">
        <w:rPr>
          <w:rFonts w:hint="cs"/>
          <w:rtl/>
        </w:rPr>
        <w:t xml:space="preserve"> و به آنچه که طبق میل خود می‌باشد چنگ می‌زنند و غیر آن را نمی‌پذیرند</w:t>
      </w:r>
      <w:r w:rsidRPr="004060BC">
        <w:rPr>
          <w:rFonts w:hint="cs"/>
          <w:rtl/>
        </w:rPr>
        <w:t>.</w:t>
      </w:r>
      <w:r w:rsidR="00050F20" w:rsidRPr="00A11AA5">
        <w:rPr>
          <w:rStyle w:val="a6"/>
          <w:rFonts w:cs="B Lotus"/>
          <w:sz w:val="28"/>
          <w:szCs w:val="28"/>
          <w:rtl/>
          <w:lang w:bidi="fa-IR"/>
        </w:rPr>
        <w:footnoteReference w:id="1225"/>
      </w:r>
      <w:r w:rsidR="00050F20" w:rsidRPr="004060BC">
        <w:rPr>
          <w:rFonts w:hint="cs"/>
          <w:rtl/>
        </w:rPr>
        <w:t xml:space="preserve"> آنها گناه تفرق</w:t>
      </w:r>
      <w:r w:rsidRPr="004060BC">
        <w:rPr>
          <w:rFonts w:hint="cs"/>
          <w:rtl/>
        </w:rPr>
        <w:t>ه‌اندازی و اختلاف میان مسلمانان و بر</w:t>
      </w:r>
      <w:r w:rsidR="00050F20" w:rsidRPr="004060BC">
        <w:rPr>
          <w:rFonts w:hint="cs"/>
          <w:rtl/>
        </w:rPr>
        <w:t xml:space="preserve">انگیختن تفرقه میان صفوف مسلمانان را تحمل خواهند نمود. </w:t>
      </w:r>
    </w:p>
    <w:p w:rsidR="0074160C" w:rsidRDefault="00050F20" w:rsidP="008F7618">
      <w:pPr>
        <w:rPr>
          <w:rFonts w:hint="cs"/>
          <w:rtl/>
          <w:lang w:bidi="fa-IR"/>
        </w:rPr>
      </w:pPr>
      <w:r>
        <w:rPr>
          <w:rFonts w:hint="cs"/>
          <w:rtl/>
          <w:lang w:bidi="fa-IR"/>
        </w:rPr>
        <w:t>در پایان از خداوند می‌خواهیم ما را از جمله کسانی قرار دهد، که آرزوها و امیال آنها مطیع فرمایشات رسول اکرم بعنو</w:t>
      </w:r>
      <w:r w:rsidR="0074160C">
        <w:rPr>
          <w:rFonts w:hint="cs"/>
          <w:rtl/>
          <w:lang w:bidi="fa-IR"/>
        </w:rPr>
        <w:t>ان پیشوای تمام دوران زندگی باشد و امت اسلامی در مشرق و مغرب</w:t>
      </w:r>
      <w:r>
        <w:rPr>
          <w:rFonts w:hint="cs"/>
          <w:rtl/>
          <w:lang w:bidi="fa-IR"/>
        </w:rPr>
        <w:t xml:space="preserve"> زمین</w:t>
      </w:r>
      <w:r w:rsidR="0074160C">
        <w:rPr>
          <w:rFonts w:hint="cs"/>
          <w:rtl/>
          <w:lang w:bidi="fa-IR"/>
        </w:rPr>
        <w:t xml:space="preserve"> را از این حدیث بهره‌مند گرداند</w:t>
      </w:r>
      <w:r>
        <w:rPr>
          <w:rFonts w:hint="cs"/>
          <w:rtl/>
          <w:lang w:bidi="fa-IR"/>
        </w:rPr>
        <w:t xml:space="preserve"> و تیری سمی باشد به طرف دشمنان اسلام در هر زمان و مکانی</w:t>
      </w:r>
      <w:r w:rsidR="0074160C">
        <w:rPr>
          <w:rFonts w:hint="cs"/>
          <w:rtl/>
          <w:lang w:bidi="fa-IR"/>
        </w:rPr>
        <w:t>.</w:t>
      </w:r>
      <w:r>
        <w:rPr>
          <w:rFonts w:hint="cs"/>
          <w:rtl/>
          <w:lang w:bidi="fa-IR"/>
        </w:rPr>
        <w:t xml:space="preserve"> </w:t>
      </w:r>
    </w:p>
    <w:p w:rsidR="00050F20" w:rsidRDefault="00050F20" w:rsidP="008F7618">
      <w:pPr>
        <w:rPr>
          <w:rFonts w:hint="cs"/>
          <w:rtl/>
          <w:lang w:bidi="fa-IR"/>
        </w:rPr>
      </w:pPr>
      <w:r>
        <w:rPr>
          <w:rFonts w:hint="cs"/>
          <w:rtl/>
          <w:lang w:bidi="fa-IR"/>
        </w:rPr>
        <w:t xml:space="preserve">همانا خداوند توفیق دهنده و هدایت‌کننده به سوی راه راست می‌باشد. </w:t>
      </w:r>
    </w:p>
    <w:p w:rsidR="00050F20" w:rsidRDefault="00050F20" w:rsidP="004908E9">
      <w:pPr>
        <w:pStyle w:val="3"/>
        <w:jc w:val="center"/>
        <w:rPr>
          <w:rFonts w:hint="cs"/>
          <w:rtl/>
        </w:rPr>
      </w:pPr>
      <w:r>
        <w:rPr>
          <w:rtl/>
        </w:rPr>
        <w:br w:type="page"/>
      </w:r>
      <w:bookmarkStart w:id="512" w:name="_Toc224453450"/>
      <w:bookmarkStart w:id="513" w:name="_Toc225697254"/>
      <w:bookmarkStart w:id="514" w:name="_Toc225697462"/>
      <w:r>
        <w:rPr>
          <w:rFonts w:hint="cs"/>
          <w:rtl/>
        </w:rPr>
        <w:t>خاتمه</w:t>
      </w:r>
      <w:bookmarkEnd w:id="512"/>
      <w:r w:rsidR="004908E9">
        <w:rPr>
          <w:rFonts w:hint="cs"/>
          <w:rtl/>
        </w:rPr>
        <w:t>:</w:t>
      </w:r>
      <w:bookmarkEnd w:id="513"/>
      <w:bookmarkEnd w:id="514"/>
    </w:p>
    <w:p w:rsidR="00050F20" w:rsidRDefault="00050F20" w:rsidP="004908E9">
      <w:pPr>
        <w:pStyle w:val="3"/>
        <w:jc w:val="center"/>
        <w:rPr>
          <w:rFonts w:hint="cs"/>
          <w:rtl/>
        </w:rPr>
      </w:pPr>
      <w:bookmarkStart w:id="515" w:name="_Toc224453451"/>
      <w:bookmarkStart w:id="516" w:name="_Toc225697255"/>
      <w:bookmarkStart w:id="517" w:name="_Toc225697463"/>
      <w:r>
        <w:rPr>
          <w:rFonts w:hint="cs"/>
          <w:rtl/>
        </w:rPr>
        <w:t>درباره نتایج این بحث‌ها و پیشنهادها و توصیه‌هایی در این زمینه</w:t>
      </w:r>
      <w:bookmarkEnd w:id="515"/>
      <w:bookmarkEnd w:id="516"/>
      <w:bookmarkEnd w:id="517"/>
    </w:p>
    <w:p w:rsidR="004908E9" w:rsidRPr="004908E9" w:rsidRDefault="004908E9" w:rsidP="004908E9">
      <w:pPr>
        <w:rPr>
          <w:rFonts w:hint="cs"/>
          <w:rtl/>
        </w:rPr>
      </w:pPr>
    </w:p>
    <w:p w:rsidR="00050F20" w:rsidRDefault="00050F20" w:rsidP="008F7618">
      <w:pPr>
        <w:rPr>
          <w:rFonts w:hint="cs"/>
          <w:rtl/>
          <w:lang w:bidi="fa-IR"/>
        </w:rPr>
      </w:pPr>
      <w:r>
        <w:rPr>
          <w:rFonts w:hint="cs"/>
          <w:rtl/>
          <w:lang w:bidi="fa-IR"/>
        </w:rPr>
        <w:t>در پایان بصورت خلاصه آنچه را که در این کتاب به آن رسیده‌ایم از نتیجه‌ها و پیشنهاد و توصیه‌ها اشاره‌ای می</w:t>
      </w:r>
      <w:r>
        <w:rPr>
          <w:rFonts w:hint="eastAsia"/>
          <w:rtl/>
          <w:lang w:bidi="fa-IR"/>
        </w:rPr>
        <w:t>‌</w:t>
      </w:r>
      <w:r w:rsidR="0074160C">
        <w:rPr>
          <w:rFonts w:hint="cs"/>
          <w:rtl/>
          <w:lang w:bidi="fa-IR"/>
        </w:rPr>
        <w:t>اندازیم:</w:t>
      </w:r>
    </w:p>
    <w:p w:rsidR="0074160C" w:rsidRDefault="00050F20" w:rsidP="008F7618">
      <w:pPr>
        <w:rPr>
          <w:rFonts w:hint="cs"/>
          <w:rtl/>
          <w:lang w:bidi="fa-IR"/>
        </w:rPr>
      </w:pPr>
      <w:r>
        <w:rPr>
          <w:rFonts w:hint="cs"/>
          <w:rtl/>
          <w:lang w:bidi="fa-IR"/>
        </w:rPr>
        <w:t xml:space="preserve">1- فتنه تشکیک در حجیت </w:t>
      </w:r>
      <w:r w:rsidR="0074160C">
        <w:rPr>
          <w:rFonts w:hint="cs"/>
          <w:rtl/>
          <w:lang w:bidi="fa-IR"/>
        </w:rPr>
        <w:t>حدیث نبوی</w:t>
      </w:r>
      <w:r>
        <w:rPr>
          <w:rFonts w:hint="cs"/>
          <w:rtl/>
          <w:lang w:bidi="fa-IR"/>
        </w:rPr>
        <w:t xml:space="preserve"> و جایگاه آن در شریعت</w:t>
      </w:r>
      <w:r w:rsidR="0074160C">
        <w:rPr>
          <w:rFonts w:hint="cs"/>
          <w:rtl/>
          <w:lang w:bidi="fa-IR"/>
        </w:rPr>
        <w:t>، در گذشته راه خود را به عقل</w:t>
      </w:r>
      <w:r>
        <w:rPr>
          <w:rFonts w:hint="cs"/>
          <w:rtl/>
          <w:lang w:bidi="fa-IR"/>
        </w:rPr>
        <w:t xml:space="preserve"> بعضی از گروه‌ه</w:t>
      </w:r>
      <w:r w:rsidR="0074160C">
        <w:rPr>
          <w:rFonts w:hint="cs"/>
          <w:rtl/>
          <w:lang w:bidi="fa-IR"/>
        </w:rPr>
        <w:t>ا کشانده است. همینطور به عقل مستشرقان راه یافته است</w:t>
      </w:r>
      <w:r>
        <w:rPr>
          <w:rFonts w:hint="cs"/>
          <w:rtl/>
          <w:lang w:bidi="fa-IR"/>
        </w:rPr>
        <w:t xml:space="preserve"> و مسلمانانی که هم</w:t>
      </w:r>
      <w:r w:rsidR="0074160C">
        <w:rPr>
          <w:rFonts w:hint="cs"/>
          <w:rtl/>
          <w:lang w:bidi="fa-IR"/>
        </w:rPr>
        <w:t xml:space="preserve"> </w:t>
      </w:r>
      <w:r>
        <w:rPr>
          <w:rFonts w:hint="cs"/>
          <w:rtl/>
          <w:lang w:bidi="fa-IR"/>
        </w:rPr>
        <w:t xml:space="preserve">اکنون به سوی آنها تمایل پیدا کرده‌اند. </w:t>
      </w:r>
    </w:p>
    <w:p w:rsidR="0074160C" w:rsidRDefault="00050F20" w:rsidP="008F7618">
      <w:pPr>
        <w:rPr>
          <w:rFonts w:hint="cs"/>
          <w:rtl/>
          <w:lang w:bidi="fa-IR"/>
        </w:rPr>
      </w:pPr>
      <w:r>
        <w:rPr>
          <w:rFonts w:hint="cs"/>
          <w:rtl/>
          <w:lang w:bidi="fa-IR"/>
        </w:rPr>
        <w:t xml:space="preserve">2- همانا جنگ دشمنان با حدیث نبوی، از طرف دشمنان به دقت و بصورت منظم، و نیرنگ‌های استوار، پی‌گیری می‌شود، در حالی که از </w:t>
      </w:r>
      <w:r w:rsidR="0074160C">
        <w:rPr>
          <w:rFonts w:hint="cs"/>
          <w:rtl/>
          <w:lang w:bidi="fa-IR"/>
        </w:rPr>
        <w:t>طرف مسلمانان با بیزاری، بی‌خبری</w:t>
      </w:r>
      <w:r>
        <w:rPr>
          <w:rFonts w:hint="cs"/>
          <w:rtl/>
          <w:lang w:bidi="fa-IR"/>
        </w:rPr>
        <w:t xml:space="preserve"> و دفاع از ر</w:t>
      </w:r>
      <w:r w:rsidR="0074160C">
        <w:rPr>
          <w:rFonts w:hint="cs"/>
          <w:rtl/>
          <w:lang w:bidi="fa-IR"/>
        </w:rPr>
        <w:t>وی بخشش و به دور از آمادگی قبلی</w:t>
      </w:r>
      <w:r>
        <w:rPr>
          <w:rFonts w:hint="cs"/>
          <w:rtl/>
          <w:lang w:bidi="fa-IR"/>
        </w:rPr>
        <w:t xml:space="preserve"> و یا دست زدن به هجوم بر ضد آنها، پی‌گیری می‌شود. </w:t>
      </w:r>
    </w:p>
    <w:p w:rsidR="00050F20" w:rsidRDefault="0074160C" w:rsidP="008F7618">
      <w:pPr>
        <w:rPr>
          <w:rFonts w:hint="cs"/>
          <w:rtl/>
          <w:lang w:bidi="fa-IR"/>
        </w:rPr>
      </w:pPr>
      <w:r>
        <w:rPr>
          <w:rFonts w:hint="cs"/>
          <w:rtl/>
          <w:lang w:bidi="fa-IR"/>
        </w:rPr>
        <w:t>3</w:t>
      </w:r>
      <w:r w:rsidR="00050F20">
        <w:rPr>
          <w:rFonts w:hint="cs"/>
          <w:rtl/>
          <w:lang w:bidi="fa-IR"/>
        </w:rPr>
        <w:t>- روشی که دشمنان اسلام در گذشته و حال، از آن برای نقد و ایراد، بکار برده‌ان</w:t>
      </w:r>
      <w:r>
        <w:rPr>
          <w:rFonts w:hint="cs"/>
          <w:rtl/>
          <w:lang w:bidi="fa-IR"/>
        </w:rPr>
        <w:t>د، یکی می‌باشد</w:t>
      </w:r>
      <w:r w:rsidR="00050F20">
        <w:rPr>
          <w:rFonts w:hint="cs"/>
          <w:rtl/>
          <w:lang w:bidi="fa-IR"/>
        </w:rPr>
        <w:t xml:space="preserve"> و شبهات قدما همان شبهات معاصران ما می‌</w:t>
      </w:r>
      <w:r>
        <w:rPr>
          <w:rFonts w:hint="cs"/>
          <w:rtl/>
          <w:lang w:bidi="fa-IR"/>
        </w:rPr>
        <w:t>باشد. خداوند درست می‌فرماید، آنجا</w:t>
      </w:r>
      <w:r w:rsidR="00050F20">
        <w:rPr>
          <w:rFonts w:hint="cs"/>
          <w:rtl/>
          <w:lang w:bidi="fa-IR"/>
        </w:rPr>
        <w:t xml:space="preserve"> که می‌فرماید: </w:t>
      </w:r>
    </w:p>
    <w:p w:rsidR="004908E9" w:rsidRDefault="00050F20" w:rsidP="007861C7">
      <w:pPr>
        <w:pStyle w:val="StyleComplexBLotus12ptJustifiedFirstline05cmCharCharCharCharCharCharCharCharCharCharCharChar"/>
        <w:tabs>
          <w:tab w:val="right" w:pos="7357"/>
        </w:tabs>
        <w:spacing w:line="240" w:lineRule="auto"/>
        <w:ind w:firstLine="131"/>
        <w:rPr>
          <w:rFonts w:ascii="QCF_BSML" w:eastAsia="Times New Roman" w:hAnsi="QCF_BSML" w:cs="QCF_BSML" w:hint="cs"/>
          <w:color w:val="000000"/>
          <w:sz w:val="32"/>
          <w:szCs w:val="32"/>
          <w:rtl/>
        </w:rPr>
      </w:pPr>
      <w:r>
        <w:rPr>
          <w:rFonts w:ascii="QCF_BSML" w:eastAsia="Times New Roman" w:hAnsi="QCF_BSML" w:cs="QCF_BSML"/>
          <w:color w:val="000000"/>
          <w:sz w:val="32"/>
          <w:szCs w:val="32"/>
          <w:rtl/>
        </w:rPr>
        <w:t xml:space="preserve">ﭽ </w:t>
      </w:r>
      <w:r>
        <w:rPr>
          <w:rFonts w:ascii="QCF_P018" w:eastAsia="Times New Roman" w:hAnsi="QCF_P018" w:cs="QCF_P018"/>
          <w:color w:val="000000"/>
          <w:sz w:val="32"/>
          <w:szCs w:val="32"/>
          <w:rtl/>
        </w:rPr>
        <w:t>ﯮ</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ﯯ</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ﯰ</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ﯱ</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ﯲ</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ﯳ</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ﯴﯵ</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ﯶ</w:t>
      </w:r>
      <w:r w:rsidR="004D790E">
        <w:rPr>
          <w:rFonts w:ascii="QCF_P018" w:eastAsia="Times New Roman" w:hAnsi="QCF_P018" w:cs="QCF_P018"/>
          <w:color w:val="000000"/>
          <w:sz w:val="32"/>
          <w:szCs w:val="32"/>
          <w:rtl/>
        </w:rPr>
        <w:t xml:space="preserve"> </w:t>
      </w:r>
      <w:r>
        <w:rPr>
          <w:rFonts w:ascii="QCF_P018" w:eastAsia="Times New Roman" w:hAnsi="QCF_P018" w:cs="QCF_P018"/>
          <w:color w:val="000000"/>
          <w:sz w:val="32"/>
          <w:szCs w:val="32"/>
          <w:rtl/>
        </w:rPr>
        <w:t>ﯷﯸ</w:t>
      </w:r>
      <w:r w:rsidR="004D790E">
        <w:rPr>
          <w:rFonts w:ascii="QCF_P018" w:eastAsia="Times New Roman" w:hAnsi="QCF_P018" w:cs="QCF_P018"/>
          <w:color w:val="000000"/>
          <w:sz w:val="32"/>
          <w:szCs w:val="32"/>
          <w:rtl/>
        </w:rPr>
        <w:t xml:space="preserve"> </w:t>
      </w:r>
      <w:r>
        <w:rPr>
          <w:rFonts w:ascii="QCF_BSML" w:eastAsia="Times New Roman" w:hAnsi="QCF_BSML" w:cs="QCF_BSML"/>
          <w:color w:val="000000"/>
          <w:sz w:val="32"/>
          <w:szCs w:val="32"/>
          <w:rtl/>
        </w:rPr>
        <w:t>ﭼ</w:t>
      </w:r>
    </w:p>
    <w:p w:rsidR="00050F20" w:rsidRPr="00B743C9" w:rsidRDefault="004D790E" w:rsidP="007861C7">
      <w:pPr>
        <w:pStyle w:val="StyleComplexBLotus12ptJustifiedFirstline05cmCharCharCharCharCharCharCharCharCharCharCharChar"/>
        <w:tabs>
          <w:tab w:val="right" w:pos="7357"/>
        </w:tabs>
        <w:spacing w:line="240" w:lineRule="auto"/>
        <w:ind w:firstLine="131"/>
        <w:rPr>
          <w:rFonts w:ascii="Times New Roman" w:hAnsi="Times New Roman" w:cs="B Lotus" w:hint="cs"/>
          <w:sz w:val="32"/>
          <w:szCs w:val="32"/>
          <w:rtl/>
          <w:lang w:bidi="fa-IR"/>
        </w:rPr>
      </w:pPr>
      <w:r>
        <w:rPr>
          <w:rFonts w:ascii="Arial" w:eastAsia="Times New Roman" w:hAnsi="Arial" w:cs="Arial"/>
          <w:color w:val="000000"/>
          <w:sz w:val="18"/>
          <w:szCs w:val="18"/>
          <w:rtl/>
        </w:rPr>
        <w:t xml:space="preserve"> </w:t>
      </w:r>
      <w:r w:rsidR="00050F20" w:rsidRPr="00B743C9">
        <w:rPr>
          <w:rFonts w:ascii="Times New Roman" w:hAnsi="Times New Roman" w:cs="B Lotus" w:hint="cs"/>
          <w:sz w:val="32"/>
          <w:szCs w:val="32"/>
          <w:rtl/>
          <w:lang w:bidi="fa-IR"/>
        </w:rPr>
        <w:t>(</w:t>
      </w:r>
      <w:r w:rsidR="00050F20">
        <w:rPr>
          <w:rFonts w:ascii="Times New Roman" w:hAnsi="Times New Roman" w:cs="B Lotus" w:hint="cs"/>
          <w:sz w:val="32"/>
          <w:szCs w:val="32"/>
          <w:rtl/>
          <w:lang w:bidi="fa-IR"/>
        </w:rPr>
        <w:t>بقره</w:t>
      </w:r>
      <w:r w:rsidR="00050F20" w:rsidRPr="00B743C9">
        <w:rPr>
          <w:rFonts w:ascii="Times New Roman" w:hAnsi="Times New Roman" w:cs="B Lotus" w:hint="cs"/>
          <w:sz w:val="32"/>
          <w:szCs w:val="32"/>
          <w:rtl/>
          <w:lang w:bidi="fa-IR"/>
        </w:rPr>
        <w:t xml:space="preserve"> </w:t>
      </w:r>
      <w:r w:rsidR="00050F20">
        <w:rPr>
          <w:rFonts w:ascii="Times New Roman" w:hAnsi="Times New Roman" w:cs="B Lotus" w:hint="cs"/>
          <w:sz w:val="32"/>
          <w:szCs w:val="32"/>
          <w:rtl/>
          <w:lang w:bidi="fa-IR"/>
        </w:rPr>
        <w:t>/ 118</w:t>
      </w:r>
      <w:r w:rsidR="00050F20" w:rsidRPr="00B743C9">
        <w:rPr>
          <w:rFonts w:ascii="Times New Roman" w:hAnsi="Times New Roman" w:cs="B Lotus" w:hint="cs"/>
          <w:sz w:val="32"/>
          <w:szCs w:val="32"/>
          <w:rtl/>
          <w:lang w:bidi="fa-IR"/>
        </w:rPr>
        <w:t>)</w:t>
      </w:r>
    </w:p>
    <w:p w:rsidR="00050F20" w:rsidRPr="004060BC" w:rsidRDefault="00050F20" w:rsidP="007861C7">
      <w:pPr>
        <w:pStyle w:val="StyleComplexBLotus12ptJustifiedFirstline05cmCharCharCharCharCharCharCharCharCharCharCharChar"/>
        <w:spacing w:line="240" w:lineRule="auto"/>
        <w:ind w:firstLine="131"/>
        <w:rPr>
          <w:rFonts w:hint="cs"/>
          <w:rtl/>
        </w:rPr>
      </w:pPr>
      <w:r w:rsidRPr="004060BC">
        <w:rPr>
          <w:rFonts w:hint="cs"/>
          <w:rtl/>
        </w:rPr>
        <w:t>«</w:t>
      </w:r>
      <w:r w:rsidR="00D90771" w:rsidRPr="00D90771">
        <w:rPr>
          <w:rtl/>
        </w:rPr>
        <w:t xml:space="preserve"> </w:t>
      </w:r>
      <w:r w:rsidR="00D90771" w:rsidRPr="004060BC">
        <w:rPr>
          <w:rtl/>
        </w:rPr>
        <w:t xml:space="preserve">‏كساني كه پيش از آنان نيز بودند همين سخنان ايشان را مي‌گفتند. دلهايشان با هم همانند است </w:t>
      </w:r>
      <w:r w:rsidR="004D790E" w:rsidRPr="004060BC">
        <w:rPr>
          <w:rtl/>
        </w:rPr>
        <w:t>(</w:t>
      </w:r>
      <w:r w:rsidR="00D90771" w:rsidRPr="004060BC">
        <w:rPr>
          <w:rtl/>
        </w:rPr>
        <w:t>و افكار و انديشه آنان همسان است.</w:t>
      </w:r>
      <w:r w:rsidR="004D790E" w:rsidRPr="004060BC">
        <w:rPr>
          <w:rtl/>
        </w:rPr>
        <w:t>)</w:t>
      </w:r>
      <w:r w:rsidR="00D90771" w:rsidRPr="004060BC">
        <w:rPr>
          <w:rFonts w:hint="cs"/>
          <w:rtl/>
        </w:rPr>
        <w:t xml:space="preserve"> »</w:t>
      </w:r>
      <w:r w:rsidRPr="004060BC">
        <w:rPr>
          <w:rFonts w:hint="cs"/>
          <w:rtl/>
        </w:rPr>
        <w:t xml:space="preserve"> </w:t>
      </w:r>
    </w:p>
    <w:p w:rsidR="00050F20" w:rsidRDefault="00050F20" w:rsidP="004908E9">
      <w:pPr>
        <w:rPr>
          <w:rFonts w:hint="cs"/>
          <w:rtl/>
          <w:lang w:bidi="fa-IR"/>
        </w:rPr>
      </w:pPr>
      <w:r>
        <w:rPr>
          <w:rFonts w:hint="cs"/>
          <w:rtl/>
          <w:lang w:bidi="fa-IR"/>
        </w:rPr>
        <w:t xml:space="preserve">و باز فرمود: </w:t>
      </w:r>
    </w:p>
    <w:p w:rsidR="00050F20" w:rsidRPr="00B743C9" w:rsidRDefault="00050F20" w:rsidP="007861C7">
      <w:pPr>
        <w:pStyle w:val="StyleComplexBLotus12ptJustifiedFirstline05cmCharCharCharCharCharCharCharCharCharCharCharChar"/>
        <w:tabs>
          <w:tab w:val="right" w:pos="7357"/>
        </w:tabs>
        <w:spacing w:line="240" w:lineRule="auto"/>
        <w:ind w:firstLine="131"/>
        <w:rPr>
          <w:rFonts w:ascii="Times New Roman" w:hAnsi="Times New Roman" w:cs="B Lotus" w:hint="cs"/>
          <w:sz w:val="32"/>
          <w:szCs w:val="32"/>
          <w:rtl/>
          <w:lang w:bidi="fa-IR"/>
        </w:rPr>
      </w:pPr>
      <w:r>
        <w:rPr>
          <w:rFonts w:ascii="QCF_BSML" w:eastAsia="Times New Roman" w:hAnsi="QCF_BSML" w:cs="QCF_BSML"/>
          <w:color w:val="000000"/>
          <w:sz w:val="32"/>
          <w:szCs w:val="32"/>
          <w:rtl/>
        </w:rPr>
        <w:t xml:space="preserve">ﭽ </w:t>
      </w:r>
      <w:r>
        <w:rPr>
          <w:rFonts w:ascii="QCF_P523" w:eastAsia="Times New Roman" w:hAnsi="QCF_P523" w:cs="QCF_P523"/>
          <w:color w:val="000000"/>
          <w:sz w:val="32"/>
          <w:szCs w:val="32"/>
          <w:rtl/>
        </w:rPr>
        <w:t>ﭟ</w:t>
      </w:r>
      <w:r w:rsidR="004D790E">
        <w:rPr>
          <w:rFonts w:ascii="QCF_P523" w:eastAsia="Times New Roman" w:hAnsi="QCF_P523" w:cs="QCF_P523"/>
          <w:color w:val="000000"/>
          <w:sz w:val="32"/>
          <w:szCs w:val="32"/>
          <w:rtl/>
        </w:rPr>
        <w:t xml:space="preserve"> </w:t>
      </w:r>
      <w:r>
        <w:rPr>
          <w:rFonts w:ascii="QCF_P523" w:eastAsia="Times New Roman" w:hAnsi="QCF_P523" w:cs="QCF_P523"/>
          <w:color w:val="000000"/>
          <w:sz w:val="32"/>
          <w:szCs w:val="32"/>
          <w:rtl/>
        </w:rPr>
        <w:t>ﭠﭡ</w:t>
      </w:r>
      <w:r w:rsidR="004D790E">
        <w:rPr>
          <w:rFonts w:ascii="QCF_P523" w:eastAsia="Times New Roman" w:hAnsi="QCF_P523" w:cs="QCF_P523"/>
          <w:color w:val="000000"/>
          <w:sz w:val="32"/>
          <w:szCs w:val="32"/>
          <w:rtl/>
        </w:rPr>
        <w:t xml:space="preserve"> </w:t>
      </w:r>
      <w:r>
        <w:rPr>
          <w:rFonts w:ascii="QCF_P523" w:eastAsia="Times New Roman" w:hAnsi="QCF_P523" w:cs="QCF_P523"/>
          <w:color w:val="000000"/>
          <w:sz w:val="32"/>
          <w:szCs w:val="32"/>
          <w:rtl/>
        </w:rPr>
        <w:t>ﭢ</w:t>
      </w:r>
      <w:r w:rsidR="004D790E">
        <w:rPr>
          <w:rFonts w:ascii="QCF_P523" w:eastAsia="Times New Roman" w:hAnsi="QCF_P523" w:cs="QCF_P523"/>
          <w:color w:val="000000"/>
          <w:sz w:val="32"/>
          <w:szCs w:val="32"/>
          <w:rtl/>
        </w:rPr>
        <w:t xml:space="preserve"> </w:t>
      </w:r>
      <w:r>
        <w:rPr>
          <w:rFonts w:ascii="QCF_P523" w:eastAsia="Times New Roman" w:hAnsi="QCF_P523" w:cs="QCF_P523"/>
          <w:color w:val="000000"/>
          <w:sz w:val="32"/>
          <w:szCs w:val="32"/>
          <w:rtl/>
        </w:rPr>
        <w:t>ﭣ</w:t>
      </w:r>
      <w:r w:rsidR="004D790E">
        <w:rPr>
          <w:rFonts w:ascii="QCF_P523" w:eastAsia="Times New Roman" w:hAnsi="QCF_P523" w:cs="QCF_P523"/>
          <w:color w:val="000000"/>
          <w:sz w:val="32"/>
          <w:szCs w:val="32"/>
          <w:rtl/>
        </w:rPr>
        <w:t xml:space="preserve"> </w:t>
      </w:r>
      <w:r>
        <w:rPr>
          <w:rFonts w:ascii="QCF_P523" w:eastAsia="Times New Roman" w:hAnsi="QCF_P523" w:cs="QCF_P523"/>
          <w:color w:val="000000"/>
          <w:sz w:val="32"/>
          <w:szCs w:val="32"/>
          <w:rtl/>
        </w:rPr>
        <w:t>ﭤ</w:t>
      </w:r>
      <w:r w:rsidR="004D790E">
        <w:rPr>
          <w:rFonts w:ascii="QCF_P523" w:eastAsia="Times New Roman" w:hAnsi="QCF_P523" w:cs="QCF_P523"/>
          <w:color w:val="000000"/>
          <w:sz w:val="32"/>
          <w:szCs w:val="32"/>
          <w:rtl/>
        </w:rPr>
        <w:t xml:space="preserve"> </w:t>
      </w:r>
      <w:r>
        <w:rPr>
          <w:rFonts w:ascii="QCF_P523" w:eastAsia="Times New Roman" w:hAnsi="QCF_P523" w:cs="QCF_P523"/>
          <w:color w:val="000000"/>
          <w:sz w:val="32"/>
          <w:szCs w:val="32"/>
          <w:rtl/>
        </w:rPr>
        <w:t>ﭥ</w:t>
      </w:r>
      <w:r w:rsidR="004D790E">
        <w:rPr>
          <w:rFonts w:ascii="QCF_P523" w:eastAsia="Times New Roman" w:hAnsi="QCF_P523" w:cs="QCF_P523"/>
          <w:color w:val="000000"/>
          <w:sz w:val="32"/>
          <w:szCs w:val="32"/>
          <w:rtl/>
        </w:rPr>
        <w:t xml:space="preserve"> </w:t>
      </w:r>
      <w:r>
        <w:rPr>
          <w:rFonts w:ascii="QCF_BSML" w:eastAsia="Times New Roman" w:hAnsi="QCF_BSML" w:cs="QCF_BSML"/>
          <w:color w:val="000000"/>
          <w:sz w:val="32"/>
          <w:szCs w:val="32"/>
          <w:rtl/>
        </w:rPr>
        <w:t>ﭼ</w:t>
      </w:r>
      <w:r w:rsidR="004D790E">
        <w:rPr>
          <w:rFonts w:ascii="Arial" w:eastAsia="Times New Roman" w:hAnsi="Arial" w:cs="Arial"/>
          <w:color w:val="000000"/>
          <w:sz w:val="18"/>
          <w:szCs w:val="18"/>
          <w:rtl/>
        </w:rPr>
        <w:t xml:space="preserve"> </w:t>
      </w:r>
      <w:r w:rsidR="004908E9">
        <w:rPr>
          <w:rFonts w:ascii="Arial" w:eastAsia="Times New Roman" w:hAnsi="Arial" w:cs="Arial" w:hint="cs"/>
          <w:color w:val="000000"/>
          <w:sz w:val="18"/>
          <w:szCs w:val="18"/>
          <w:rtl/>
        </w:rPr>
        <w:t xml:space="preserve"> </w:t>
      </w:r>
      <w:r w:rsidRPr="00B743C9">
        <w:rPr>
          <w:rFonts w:ascii="Times New Roman" w:hAnsi="Times New Roman" w:cs="B Lotus" w:hint="cs"/>
          <w:sz w:val="32"/>
          <w:szCs w:val="32"/>
          <w:rtl/>
          <w:lang w:bidi="fa-IR"/>
        </w:rPr>
        <w:t>(</w:t>
      </w:r>
      <w:r w:rsidRPr="004908E9">
        <w:rPr>
          <w:rFonts w:ascii="Times New Roman" w:hAnsi="Times New Roman" w:cs="B Lotus" w:hint="cs"/>
          <w:sz w:val="28"/>
          <w:szCs w:val="28"/>
          <w:rtl/>
          <w:lang w:bidi="fa-IR"/>
        </w:rPr>
        <w:t>ذاریات / 53)</w:t>
      </w:r>
    </w:p>
    <w:p w:rsidR="00050F20" w:rsidRPr="004060BC" w:rsidRDefault="00050F20" w:rsidP="007861C7">
      <w:pPr>
        <w:pStyle w:val="StyleComplexBLotus12ptJustifiedFirstline05cmCharCharCharCharCharCharCharCharCharCharCharChar"/>
        <w:spacing w:line="240" w:lineRule="auto"/>
        <w:ind w:firstLine="131"/>
        <w:rPr>
          <w:rFonts w:hint="cs"/>
          <w:rtl/>
        </w:rPr>
      </w:pPr>
      <w:r w:rsidRPr="004060BC">
        <w:rPr>
          <w:rFonts w:hint="cs"/>
          <w:rtl/>
        </w:rPr>
        <w:t>«</w:t>
      </w:r>
      <w:r w:rsidR="00D90771" w:rsidRPr="00D90771">
        <w:rPr>
          <w:rtl/>
        </w:rPr>
        <w:t xml:space="preserve"> </w:t>
      </w:r>
      <w:r w:rsidR="00D90771" w:rsidRPr="004060BC">
        <w:rPr>
          <w:rtl/>
        </w:rPr>
        <w:t xml:space="preserve">‏ مگر همديگر را </w:t>
      </w:r>
      <w:r w:rsidR="004D790E" w:rsidRPr="004060BC">
        <w:rPr>
          <w:rtl/>
        </w:rPr>
        <w:t>(</w:t>
      </w:r>
      <w:r w:rsidR="00D90771" w:rsidRPr="004060BC">
        <w:rPr>
          <w:rtl/>
        </w:rPr>
        <w:t>به گفتن چنين سخني</w:t>
      </w:r>
      <w:r w:rsidR="004D790E" w:rsidRPr="004060BC">
        <w:rPr>
          <w:rtl/>
        </w:rPr>
        <w:t>)</w:t>
      </w:r>
      <w:r w:rsidR="00D90771" w:rsidRPr="004060BC">
        <w:rPr>
          <w:rtl/>
        </w:rPr>
        <w:t xml:space="preserve"> سفارش كرده‌اند</w:t>
      </w:r>
      <w:r w:rsidR="004D790E" w:rsidRPr="004060BC">
        <w:rPr>
          <w:rtl/>
        </w:rPr>
        <w:t>؟!</w:t>
      </w:r>
      <w:r w:rsidR="00D90771" w:rsidRPr="004060BC">
        <w:rPr>
          <w:rtl/>
        </w:rPr>
        <w:t xml:space="preserve"> نه</w:t>
      </w:r>
      <w:r w:rsidR="004D790E" w:rsidRPr="004060BC">
        <w:rPr>
          <w:rtl/>
        </w:rPr>
        <w:t>،</w:t>
      </w:r>
      <w:r w:rsidR="00D90771" w:rsidRPr="004060BC">
        <w:rPr>
          <w:rtl/>
        </w:rPr>
        <w:t xml:space="preserve"> بلكه آنان مردمان طغيانگريند </w:t>
      </w:r>
      <w:r w:rsidR="004D790E" w:rsidRPr="004060BC">
        <w:rPr>
          <w:rtl/>
        </w:rPr>
        <w:t>(</w:t>
      </w:r>
      <w:r w:rsidR="00D90771" w:rsidRPr="004060BC">
        <w:rPr>
          <w:rtl/>
        </w:rPr>
        <w:t>و عامل وحدت عمل ايشان همان روحيه واحد خبيث طغيانگريشان است</w:t>
      </w:r>
      <w:r w:rsidR="004D790E" w:rsidRPr="004060BC">
        <w:rPr>
          <w:rtl/>
        </w:rPr>
        <w:t>).</w:t>
      </w:r>
      <w:r w:rsidR="00D90771" w:rsidRPr="004060BC">
        <w:rPr>
          <w:rtl/>
        </w:rPr>
        <w:t xml:space="preserve"> ‏</w:t>
      </w:r>
      <w:r w:rsidR="00D90771" w:rsidRPr="004060BC">
        <w:rPr>
          <w:rFonts w:hint="cs"/>
          <w:rtl/>
        </w:rPr>
        <w:t xml:space="preserve"> </w:t>
      </w:r>
      <w:r w:rsidRPr="004060BC">
        <w:rPr>
          <w:rFonts w:hint="cs"/>
          <w:rtl/>
        </w:rPr>
        <w:t xml:space="preserve">» </w:t>
      </w:r>
    </w:p>
    <w:p w:rsidR="0074160C" w:rsidRDefault="00050F20" w:rsidP="008F7618">
      <w:pPr>
        <w:rPr>
          <w:rFonts w:hint="cs"/>
          <w:rtl/>
          <w:lang w:bidi="fa-IR"/>
        </w:rPr>
      </w:pPr>
      <w:r>
        <w:rPr>
          <w:rFonts w:hint="cs"/>
          <w:rtl/>
          <w:lang w:bidi="fa-IR"/>
        </w:rPr>
        <w:t>4- متکلمان از فلسفه یونان تأثیر پذیرفتند. و به آن رنگ اسل</w:t>
      </w:r>
      <w:r w:rsidR="0074160C">
        <w:rPr>
          <w:rFonts w:hint="cs"/>
          <w:rtl/>
          <w:lang w:bidi="fa-IR"/>
        </w:rPr>
        <w:t>امی زدند، تا در مجادلات و نظرات</w:t>
      </w:r>
      <w:r>
        <w:rPr>
          <w:rFonts w:hint="cs"/>
          <w:rtl/>
          <w:lang w:bidi="fa-IR"/>
        </w:rPr>
        <w:t xml:space="preserve"> خود از </w:t>
      </w:r>
      <w:r w:rsidR="0074160C">
        <w:rPr>
          <w:rFonts w:hint="cs"/>
          <w:rtl/>
          <w:lang w:bidi="fa-IR"/>
        </w:rPr>
        <w:t>آن کمک گیرند و اینها در پاسخ عقلی به نصوص، نقش فراوانی داشت</w:t>
      </w:r>
      <w:r>
        <w:rPr>
          <w:rFonts w:hint="cs"/>
          <w:rtl/>
          <w:lang w:bidi="fa-IR"/>
        </w:rPr>
        <w:t xml:space="preserve"> و باب شر</w:t>
      </w:r>
      <w:r w:rsidR="0074160C">
        <w:rPr>
          <w:rFonts w:hint="cs"/>
          <w:rtl/>
          <w:lang w:bidi="fa-IR"/>
        </w:rPr>
        <w:t xml:space="preserve"> بزرگی را برای مسلمانان باز کرد</w:t>
      </w:r>
      <w:r>
        <w:rPr>
          <w:rFonts w:hint="cs"/>
          <w:rtl/>
          <w:lang w:bidi="fa-IR"/>
        </w:rPr>
        <w:t xml:space="preserve"> و تعداد زیادی </w:t>
      </w:r>
      <w:r w:rsidR="0074160C">
        <w:rPr>
          <w:rFonts w:hint="cs"/>
          <w:rtl/>
          <w:lang w:bidi="fa-IR"/>
        </w:rPr>
        <w:t>از دشمنان اسلام وارد آن گردیدند</w:t>
      </w:r>
      <w:r>
        <w:rPr>
          <w:rFonts w:hint="cs"/>
          <w:rtl/>
          <w:lang w:bidi="fa-IR"/>
        </w:rPr>
        <w:t xml:space="preserve"> و فرزندان مسلمانان هم از آن متأثر شدند. </w:t>
      </w:r>
    </w:p>
    <w:p w:rsidR="00B83D04" w:rsidRDefault="00050F20" w:rsidP="008F7618">
      <w:pPr>
        <w:rPr>
          <w:rFonts w:hint="cs"/>
          <w:rtl/>
          <w:lang w:bidi="fa-IR"/>
        </w:rPr>
      </w:pPr>
      <w:r>
        <w:rPr>
          <w:rFonts w:hint="cs"/>
          <w:rtl/>
          <w:lang w:bidi="fa-IR"/>
        </w:rPr>
        <w:t xml:space="preserve">5- </w:t>
      </w:r>
      <w:r w:rsidR="00B83D04">
        <w:rPr>
          <w:rFonts w:hint="cs"/>
          <w:rtl/>
          <w:lang w:bidi="fa-IR"/>
        </w:rPr>
        <w:t xml:space="preserve">اختلاف </w:t>
      </w:r>
      <w:r>
        <w:rPr>
          <w:rFonts w:hint="cs"/>
          <w:rtl/>
          <w:lang w:bidi="fa-IR"/>
        </w:rPr>
        <w:t xml:space="preserve">متکلمان </w:t>
      </w:r>
      <w:r w:rsidR="00B83D04">
        <w:rPr>
          <w:rFonts w:hint="cs"/>
          <w:rtl/>
          <w:lang w:bidi="fa-IR"/>
        </w:rPr>
        <w:t xml:space="preserve">در فهم نصوص </w:t>
      </w:r>
      <w:r>
        <w:rPr>
          <w:rFonts w:hint="cs"/>
          <w:rtl/>
          <w:lang w:bidi="fa-IR"/>
        </w:rPr>
        <w:t>با روش‌های سلف</w:t>
      </w:r>
      <w:r w:rsidR="00B83D04">
        <w:rPr>
          <w:rFonts w:hint="cs"/>
          <w:rtl/>
          <w:lang w:bidi="fa-IR"/>
        </w:rPr>
        <w:t>.</w:t>
      </w:r>
      <w:r>
        <w:rPr>
          <w:rFonts w:hint="cs"/>
          <w:rtl/>
          <w:lang w:bidi="fa-IR"/>
        </w:rPr>
        <w:t xml:space="preserve"> و </w:t>
      </w:r>
      <w:r w:rsidR="00B83D04">
        <w:rPr>
          <w:rFonts w:hint="cs"/>
          <w:rtl/>
          <w:lang w:bidi="fa-IR"/>
        </w:rPr>
        <w:t>ناتوانی عقل آنها از درک آن،</w:t>
      </w:r>
      <w:r>
        <w:rPr>
          <w:rFonts w:hint="cs"/>
          <w:rtl/>
          <w:lang w:bidi="fa-IR"/>
        </w:rPr>
        <w:t xml:space="preserve"> باعث تشویش اذهان آنها گردید و سبب شد که روش ثابتی نداشته باشند. </w:t>
      </w:r>
    </w:p>
    <w:p w:rsidR="00B83D04" w:rsidRDefault="00050F20" w:rsidP="008F7618">
      <w:pPr>
        <w:rPr>
          <w:rFonts w:hint="cs"/>
          <w:rtl/>
          <w:lang w:bidi="fa-IR"/>
        </w:rPr>
      </w:pPr>
      <w:r>
        <w:rPr>
          <w:rFonts w:hint="cs"/>
          <w:rtl/>
          <w:lang w:bidi="fa-IR"/>
        </w:rPr>
        <w:t>6- همان اهل سنت،</w:t>
      </w:r>
      <w:r w:rsidR="00B83D04">
        <w:rPr>
          <w:rFonts w:hint="cs"/>
          <w:rtl/>
          <w:lang w:bidi="fa-IR"/>
        </w:rPr>
        <w:t xml:space="preserve"> تنها گروهی است که در فهم نصوص</w:t>
      </w:r>
      <w:r>
        <w:rPr>
          <w:rFonts w:hint="cs"/>
          <w:rtl/>
          <w:lang w:bidi="fa-IR"/>
        </w:rPr>
        <w:t xml:space="preserve"> قرآنی و حدیثی، راه درست را پیموده، به گونه‌ای که عقل را بر نصوص قرآنی مقدم نگرداندند. و عمل به آن را باطل نکردند، بلکه در همان حدی که</w:t>
      </w:r>
      <w:r w:rsidR="00B83D04">
        <w:rPr>
          <w:rFonts w:hint="cs"/>
          <w:rtl/>
          <w:lang w:bidi="fa-IR"/>
        </w:rPr>
        <w:t xml:space="preserve"> خداوند برای آنها مشخص کرده بود،</w:t>
      </w:r>
      <w:r>
        <w:rPr>
          <w:rFonts w:hint="cs"/>
          <w:rtl/>
          <w:lang w:bidi="fa-IR"/>
        </w:rPr>
        <w:t xml:space="preserve"> توقف کردند، هر جا، جایز</w:t>
      </w:r>
      <w:r w:rsidR="00B83D04">
        <w:rPr>
          <w:rFonts w:hint="cs"/>
          <w:rtl/>
          <w:lang w:bidi="fa-IR"/>
        </w:rPr>
        <w:t xml:space="preserve"> دانسته شده است به آن عمل کردند</w:t>
      </w:r>
      <w:r>
        <w:rPr>
          <w:rFonts w:hint="cs"/>
          <w:rtl/>
          <w:lang w:bidi="fa-IR"/>
        </w:rPr>
        <w:t xml:space="preserve"> و هر گاه که باید می‌ایستادند، ایستادند. </w:t>
      </w:r>
    </w:p>
    <w:p w:rsidR="00B83D04" w:rsidRDefault="00B83D04" w:rsidP="008F7618">
      <w:pPr>
        <w:rPr>
          <w:rFonts w:hint="cs"/>
          <w:rtl/>
          <w:lang w:bidi="fa-IR"/>
        </w:rPr>
      </w:pPr>
      <w:r>
        <w:rPr>
          <w:rFonts w:hint="cs"/>
          <w:rtl/>
          <w:lang w:bidi="fa-IR"/>
        </w:rPr>
        <w:t>7</w:t>
      </w:r>
      <w:r w:rsidR="00050F20">
        <w:rPr>
          <w:rFonts w:hint="cs"/>
          <w:rtl/>
          <w:lang w:bidi="fa-IR"/>
        </w:rPr>
        <w:t xml:space="preserve">- روش‌های مستشرقان در بررسی اسلام، باطل است، هر چند با آن روش‌های علمی که تصور می‌کردند، تلاش نمودند، به نتیجه نرسیدند، زیرا از تعصب و عداوت و دشمنی نسبت به اسلام و مسلمانان رهایی نیافتند، و نظرات آنها متعصبانه بود. </w:t>
      </w:r>
    </w:p>
    <w:p w:rsidR="00B83D04" w:rsidRDefault="00050F20" w:rsidP="008F7618">
      <w:pPr>
        <w:rPr>
          <w:rFonts w:hint="cs"/>
          <w:rtl/>
          <w:lang w:bidi="fa-IR"/>
        </w:rPr>
      </w:pPr>
      <w:r>
        <w:rPr>
          <w:rFonts w:hint="cs"/>
          <w:rtl/>
          <w:lang w:bidi="fa-IR"/>
        </w:rPr>
        <w:t>8- شرق‌گرایی، در کشیدن بسیاری از مسلمانان، که فریب خورده افکار و نظرات و فرهنگ‌ها و روش‌های آنها بودند</w:t>
      </w:r>
      <w:r w:rsidR="00B83D04">
        <w:rPr>
          <w:rFonts w:hint="cs"/>
          <w:rtl/>
          <w:lang w:bidi="fa-IR"/>
        </w:rPr>
        <w:t>،</w:t>
      </w:r>
      <w:r>
        <w:rPr>
          <w:rFonts w:hint="cs"/>
          <w:rtl/>
          <w:lang w:bidi="fa-IR"/>
        </w:rPr>
        <w:t xml:space="preserve"> موفق عمل کرد، که این فریب خورده‌ها در سرزمین</w:t>
      </w:r>
      <w:r>
        <w:rPr>
          <w:rFonts w:hint="eastAsia"/>
          <w:rtl/>
          <w:lang w:bidi="fa-IR"/>
        </w:rPr>
        <w:t xml:space="preserve">‌های خود پست‌های مهم را عهده‌دار شدند. و </w:t>
      </w:r>
      <w:r>
        <w:rPr>
          <w:rFonts w:hint="cs"/>
          <w:rtl/>
          <w:lang w:bidi="fa-IR"/>
        </w:rPr>
        <w:t>باعث شدند که این تفکر در میان مسلمانان گسترش</w:t>
      </w:r>
      <w:r w:rsidR="00B83D04">
        <w:rPr>
          <w:rFonts w:hint="cs"/>
          <w:rtl/>
          <w:lang w:bidi="fa-IR"/>
        </w:rPr>
        <w:t xml:space="preserve"> یابد بسیاری از آنها پیروی از ای</w:t>
      </w:r>
      <w:r>
        <w:rPr>
          <w:rFonts w:hint="cs"/>
          <w:rtl/>
          <w:lang w:bidi="fa-IR"/>
        </w:rPr>
        <w:t>ن تفکر</w:t>
      </w:r>
      <w:r w:rsidR="00B83D04">
        <w:rPr>
          <w:rFonts w:hint="cs"/>
          <w:rtl/>
          <w:lang w:bidi="fa-IR"/>
        </w:rPr>
        <w:t xml:space="preserve"> </w:t>
      </w:r>
      <w:r>
        <w:rPr>
          <w:rFonts w:hint="cs"/>
          <w:rtl/>
          <w:lang w:bidi="fa-IR"/>
        </w:rPr>
        <w:t xml:space="preserve">از شریعت اسلامی دست کشیدند، که خطر و تباهی اینها بسیار بزرگتر است، زیرا آنها سنت‌های پیامبر را از داخل تخریب می‌کنند. </w:t>
      </w:r>
    </w:p>
    <w:p w:rsidR="00050F20" w:rsidRDefault="00050F20" w:rsidP="008F7618">
      <w:pPr>
        <w:rPr>
          <w:rFonts w:hint="cs"/>
          <w:rtl/>
          <w:lang w:bidi="fa-IR"/>
        </w:rPr>
      </w:pPr>
      <w:r>
        <w:rPr>
          <w:rFonts w:hint="cs"/>
          <w:rtl/>
          <w:lang w:bidi="fa-IR"/>
        </w:rPr>
        <w:t xml:space="preserve">9- </w:t>
      </w:r>
      <w:r w:rsidR="00B83D04">
        <w:rPr>
          <w:rFonts w:hint="cs"/>
          <w:rtl/>
          <w:lang w:bidi="fa-IR"/>
        </w:rPr>
        <w:t xml:space="preserve">این </w:t>
      </w:r>
      <w:r>
        <w:rPr>
          <w:rFonts w:hint="cs"/>
          <w:rtl/>
          <w:lang w:bidi="fa-IR"/>
        </w:rPr>
        <w:t xml:space="preserve">بحث آشکار ساخت، که فرصتی برای شک باقی نمی‌ماند، اگر مجادله نکنیم، کافی است که </w:t>
      </w:r>
      <w:r w:rsidR="00B83D04">
        <w:rPr>
          <w:rFonts w:hint="cs"/>
          <w:rtl/>
          <w:lang w:bidi="fa-IR"/>
        </w:rPr>
        <w:t xml:space="preserve">در تحلیل خود </w:t>
      </w:r>
      <w:r>
        <w:rPr>
          <w:rFonts w:hint="cs"/>
          <w:rtl/>
          <w:lang w:bidi="fa-IR"/>
        </w:rPr>
        <w:t xml:space="preserve">به قرآن استناد نمائیم. برای مشخص کردن امور، حرام، </w:t>
      </w:r>
      <w:r w:rsidR="00B83D04">
        <w:rPr>
          <w:rFonts w:hint="cs"/>
          <w:rtl/>
          <w:lang w:bidi="fa-IR"/>
        </w:rPr>
        <w:t>حلال و به حدیث اصلاً توجه نکنیم</w:t>
      </w:r>
      <w:r>
        <w:rPr>
          <w:rFonts w:hint="cs"/>
          <w:rtl/>
          <w:lang w:bidi="fa-IR"/>
        </w:rPr>
        <w:t xml:space="preserve"> و قرآن را رها کنیم تا اشتباه</w:t>
      </w:r>
      <w:r>
        <w:rPr>
          <w:rFonts w:hint="eastAsia"/>
          <w:rtl/>
          <w:lang w:bidi="fa-IR"/>
        </w:rPr>
        <w:t>‌</w:t>
      </w:r>
      <w:r w:rsidR="00B83D04">
        <w:rPr>
          <w:rFonts w:hint="cs"/>
          <w:rtl/>
          <w:lang w:bidi="fa-IR"/>
        </w:rPr>
        <w:t>کنندگان در آن اشتباه کنند</w:t>
      </w:r>
      <w:r>
        <w:rPr>
          <w:rFonts w:hint="cs"/>
          <w:rtl/>
          <w:lang w:bidi="fa-IR"/>
        </w:rPr>
        <w:t xml:space="preserve"> و دروغگویان عمداً در آن دروغ بگویند</w:t>
      </w:r>
      <w:r w:rsidR="00B83D04">
        <w:rPr>
          <w:rFonts w:hint="cs"/>
          <w:rtl/>
          <w:lang w:bidi="fa-IR"/>
        </w:rPr>
        <w:t xml:space="preserve"> و بی‌دین‌ها در آن بازی کنند و اهل نفاق در آن فرو روند و رئیس شیطان‌ها آنها را بر</w:t>
      </w:r>
      <w:r>
        <w:rPr>
          <w:rFonts w:hint="cs"/>
          <w:rtl/>
          <w:lang w:bidi="fa-IR"/>
        </w:rPr>
        <w:t xml:space="preserve">ایشان منحرف گرداند، زیرا اختلاف میان مردم از بین نمی‌رود، </w:t>
      </w:r>
      <w:r w:rsidR="00B83D04">
        <w:rPr>
          <w:rFonts w:hint="cs"/>
          <w:rtl/>
          <w:lang w:bidi="fa-IR"/>
        </w:rPr>
        <w:t>بلکه بیشتر و دامنه‌دارتر می‌شود و آنها را به جاهای تنگ می‌برد</w:t>
      </w:r>
      <w:r>
        <w:rPr>
          <w:rFonts w:hint="cs"/>
          <w:rtl/>
          <w:lang w:bidi="fa-IR"/>
        </w:rPr>
        <w:t xml:space="preserve"> و در جاهای مختلف آنها را پراکنده می‌سازد. </w:t>
      </w:r>
    </w:p>
    <w:p w:rsidR="00050F20" w:rsidRPr="00B215DA" w:rsidRDefault="00050F20" w:rsidP="008F7618">
      <w:pPr>
        <w:rPr>
          <w:rFonts w:cs="Times New Roman" w:hint="cs"/>
          <w:rtl/>
          <w:lang w:bidi="fa-IR"/>
        </w:rPr>
      </w:pPr>
      <w:r>
        <w:rPr>
          <w:rFonts w:hint="cs"/>
          <w:rtl/>
          <w:lang w:bidi="fa-IR"/>
        </w:rPr>
        <w:t xml:space="preserve">10- </w:t>
      </w:r>
      <w:r w:rsidR="00B83D04">
        <w:rPr>
          <w:rFonts w:hint="cs"/>
          <w:rtl/>
          <w:lang w:bidi="fa-IR"/>
        </w:rPr>
        <w:t xml:space="preserve">این </w:t>
      </w:r>
      <w:r>
        <w:rPr>
          <w:rFonts w:hint="cs"/>
          <w:rtl/>
          <w:lang w:bidi="fa-IR"/>
        </w:rPr>
        <w:t>بحث تأکید کرده که نپذیرفتن حدیث، دعوت به سوی الحاد است و پیروان آن می</w:t>
      </w:r>
      <w:r>
        <w:rPr>
          <w:rFonts w:hint="eastAsia"/>
          <w:rtl/>
          <w:lang w:bidi="fa-IR"/>
        </w:rPr>
        <w:t>‌</w:t>
      </w:r>
      <w:r>
        <w:rPr>
          <w:rFonts w:hint="cs"/>
          <w:rtl/>
          <w:lang w:bidi="fa-IR"/>
        </w:rPr>
        <w:t>خواهند، که ما</w:t>
      </w:r>
      <w:r w:rsidR="00B83D04">
        <w:rPr>
          <w:rFonts w:hint="cs"/>
          <w:rtl/>
          <w:lang w:bidi="fa-IR"/>
        </w:rPr>
        <w:t xml:space="preserve"> از هدایت پیامبران رو برگردانیم</w:t>
      </w:r>
      <w:r>
        <w:rPr>
          <w:rFonts w:hint="cs"/>
          <w:rtl/>
          <w:lang w:bidi="fa-IR"/>
        </w:rPr>
        <w:t xml:space="preserve"> و در حالی که خود فراموش کرده‌اند که به شریعت‌های باطل چنگ زده‌اند، که بر هیچ اساسی پایدار نیست. اگر در جدل تسلیم آنها شویم، باید که حدیث و سنت را منکر شویم، (هر چند با سند متصل روایت شده باشد، که این نوع حدیث را خداوند به مسلمانان اختصاص داده است. و سایر ملل فاقد چنین رکنی در دین می‌</w:t>
      </w:r>
      <w:r>
        <w:rPr>
          <w:rFonts w:hint="eastAsia"/>
          <w:rtl/>
          <w:lang w:bidi="fa-IR"/>
        </w:rPr>
        <w:t>‌باشند</w:t>
      </w:r>
      <w:r>
        <w:rPr>
          <w:rFonts w:hint="cs"/>
          <w:rtl/>
          <w:lang w:bidi="fa-IR"/>
        </w:rPr>
        <w:t>)</w:t>
      </w:r>
      <w:r>
        <w:rPr>
          <w:rFonts w:hint="eastAsia"/>
          <w:rtl/>
          <w:lang w:bidi="fa-IR"/>
        </w:rPr>
        <w:t>.</w:t>
      </w:r>
      <w:r>
        <w:rPr>
          <w:rFonts w:hint="cs"/>
          <w:rtl/>
          <w:lang w:bidi="fa-IR"/>
        </w:rPr>
        <w:t xml:space="preserve"> بر ما واجب بود از باب اولی، که همه شریعت‌ها و قانون‌های متداول و مرسوم در دنیا را منکر شویم، فرقی هم نمی</w:t>
      </w:r>
      <w:r>
        <w:rPr>
          <w:rFonts w:hint="eastAsia"/>
          <w:rtl/>
          <w:lang w:bidi="fa-IR"/>
        </w:rPr>
        <w:t>‌</w:t>
      </w:r>
      <w:r>
        <w:rPr>
          <w:rFonts w:hint="cs"/>
          <w:rtl/>
          <w:lang w:bidi="fa-IR"/>
        </w:rPr>
        <w:t xml:space="preserve">کند که منبع آن قوانین آسمانی و یا قراردادی می‌باشد، زیرا آنچه مسلم است ماندن و بقا برای صحیح‌ترین حدیث از لحاظ سند و راستگوترین حدیث از لحاظ روایت می‌باشد. </w:t>
      </w:r>
    </w:p>
    <w:p w:rsidR="00050F20" w:rsidRDefault="00050F20" w:rsidP="008F7618">
      <w:pPr>
        <w:rPr>
          <w:rFonts w:hint="cs"/>
          <w:rtl/>
          <w:lang w:bidi="fa-IR"/>
        </w:rPr>
      </w:pPr>
      <w:r>
        <w:rPr>
          <w:rFonts w:hint="cs"/>
          <w:rtl/>
          <w:lang w:bidi="fa-IR"/>
        </w:rPr>
        <w:t>11- همه منکران حدیث و نفس‌ه</w:t>
      </w:r>
      <w:r w:rsidR="00B83D04">
        <w:rPr>
          <w:rFonts w:hint="cs"/>
          <w:rtl/>
          <w:lang w:bidi="fa-IR"/>
        </w:rPr>
        <w:t>ای بیمارشان بر آنها روا می‌دارد</w:t>
      </w:r>
      <w:r>
        <w:rPr>
          <w:rFonts w:hint="cs"/>
          <w:rtl/>
          <w:lang w:bidi="fa-IR"/>
        </w:rPr>
        <w:t xml:space="preserve"> و عقل‌های متحجر برای آنها تصور می‌کند. که ادعا کنند درباره دین خداوند و اصرار شریعت بیشتر از رسول خدا علم دارند. (پناه به خدا) آنها چگونه جرأت منکر شدن سنت‌ها را می‌کنند که اگر این طور باشد، چه کسی باید اطاعت شود، رسول خدا، یا </w:t>
      </w:r>
      <w:r w:rsidR="00B83D04">
        <w:rPr>
          <w:rFonts w:hint="cs"/>
          <w:rtl/>
          <w:lang w:bidi="fa-IR"/>
        </w:rPr>
        <w:t>کسانی که</w:t>
      </w:r>
      <w:r>
        <w:rPr>
          <w:rFonts w:hint="cs"/>
          <w:rtl/>
          <w:lang w:bidi="fa-IR"/>
        </w:rPr>
        <w:t xml:space="preserve"> از دین خدا</w:t>
      </w:r>
      <w:r w:rsidR="00B83D04">
        <w:rPr>
          <w:rFonts w:hint="cs"/>
          <w:rtl/>
          <w:lang w:bidi="fa-IR"/>
        </w:rPr>
        <w:t xml:space="preserve"> خارج هستند</w:t>
      </w:r>
      <w:r>
        <w:rPr>
          <w:rFonts w:hint="cs"/>
          <w:rtl/>
          <w:lang w:bidi="fa-IR"/>
        </w:rPr>
        <w:t xml:space="preserve">؟! </w:t>
      </w:r>
    </w:p>
    <w:p w:rsidR="00050F20" w:rsidRDefault="00050F20" w:rsidP="008F7618">
      <w:pPr>
        <w:rPr>
          <w:rFonts w:hint="cs"/>
          <w:rtl/>
          <w:lang w:bidi="fa-IR"/>
        </w:rPr>
      </w:pPr>
      <w:r w:rsidRPr="004060BC">
        <w:rPr>
          <w:rFonts w:hint="cs"/>
          <w:rtl/>
        </w:rPr>
        <w:t xml:space="preserve">12- </w:t>
      </w:r>
      <w:r w:rsidR="00B83D04" w:rsidRPr="004060BC">
        <w:rPr>
          <w:rFonts w:hint="cs"/>
          <w:rtl/>
        </w:rPr>
        <w:t xml:space="preserve">این </w:t>
      </w:r>
      <w:r w:rsidRPr="004060BC">
        <w:rPr>
          <w:rFonts w:hint="cs"/>
          <w:rtl/>
        </w:rPr>
        <w:t xml:space="preserve">بحث </w:t>
      </w:r>
      <w:r w:rsidR="00B83D04" w:rsidRPr="004060BC">
        <w:rPr>
          <w:rFonts w:hint="cs"/>
          <w:rtl/>
        </w:rPr>
        <w:t>بیان داشت که سنت یک ضروت دینی است</w:t>
      </w:r>
      <w:r w:rsidRPr="004060BC">
        <w:rPr>
          <w:rFonts w:hint="cs"/>
          <w:rtl/>
        </w:rPr>
        <w:t xml:space="preserve"> و بسیاری از مسایل </w:t>
      </w:r>
      <w:r w:rsidR="00B83D04" w:rsidRPr="004060BC">
        <w:rPr>
          <w:rFonts w:hint="cs"/>
          <w:rtl/>
        </w:rPr>
        <w:t>ضرورتا در دین معلوم است و</w:t>
      </w:r>
      <w:r w:rsidRPr="004060BC">
        <w:rPr>
          <w:rFonts w:hint="cs"/>
          <w:rtl/>
        </w:rPr>
        <w:t xml:space="preserve"> آنچه که علماء در آن اجماع دارند، </w:t>
      </w:r>
      <w:r w:rsidR="00B83D04" w:rsidRPr="004060BC">
        <w:rPr>
          <w:rFonts w:hint="cs"/>
          <w:rtl/>
        </w:rPr>
        <w:t xml:space="preserve">بر </w:t>
      </w:r>
      <w:r w:rsidRPr="004060BC">
        <w:rPr>
          <w:rFonts w:hint="cs"/>
          <w:rtl/>
        </w:rPr>
        <w:t xml:space="preserve">حجیت آن </w:t>
      </w:r>
      <w:r w:rsidR="00B83D04" w:rsidRPr="004060BC">
        <w:rPr>
          <w:rFonts w:hint="cs"/>
          <w:rtl/>
        </w:rPr>
        <w:t>بستگی دارد</w:t>
      </w:r>
      <w:r w:rsidRPr="004060BC">
        <w:rPr>
          <w:rFonts w:hint="cs"/>
          <w:rtl/>
        </w:rPr>
        <w:t xml:space="preserve">، </w:t>
      </w:r>
      <w:r w:rsidR="00B83D04" w:rsidRPr="004060BC">
        <w:rPr>
          <w:rFonts w:hint="cs"/>
          <w:rtl/>
        </w:rPr>
        <w:t xml:space="preserve">پس </w:t>
      </w:r>
      <w:r w:rsidRPr="004060BC">
        <w:rPr>
          <w:rFonts w:hint="cs"/>
          <w:rtl/>
        </w:rPr>
        <w:t xml:space="preserve">اگر حجت نباشد، چگونه </w:t>
      </w:r>
      <w:r w:rsidR="00B83D04" w:rsidRPr="004060BC">
        <w:rPr>
          <w:rFonts w:hint="cs"/>
          <w:rtl/>
        </w:rPr>
        <w:t>یک امر ضروری - اجماع-</w:t>
      </w:r>
      <w:r w:rsidRPr="004060BC">
        <w:rPr>
          <w:rFonts w:hint="cs"/>
          <w:rtl/>
        </w:rPr>
        <w:t xml:space="preserve"> </w:t>
      </w:r>
      <w:r w:rsidR="00B83D04" w:rsidRPr="004060BC">
        <w:rPr>
          <w:rFonts w:hint="cs"/>
          <w:rtl/>
        </w:rPr>
        <w:t>بر یک امر</w:t>
      </w:r>
      <w:r w:rsidRPr="004060BC">
        <w:rPr>
          <w:rFonts w:hint="cs"/>
          <w:rtl/>
        </w:rPr>
        <w:t xml:space="preserve"> </w:t>
      </w:r>
      <w:r w:rsidR="00B83D04" w:rsidRPr="004060BC">
        <w:rPr>
          <w:rFonts w:hint="cs"/>
          <w:rtl/>
        </w:rPr>
        <w:t>غیرضروری</w:t>
      </w:r>
      <w:r w:rsidRPr="004060BC">
        <w:rPr>
          <w:rFonts w:hint="cs"/>
          <w:rtl/>
        </w:rPr>
        <w:t xml:space="preserve"> </w:t>
      </w:r>
      <w:r w:rsidR="00B83D04">
        <w:rPr>
          <w:rFonts w:cs="Times New Roman" w:hint="cs"/>
          <w:rtl/>
          <w:lang w:bidi="fa-IR"/>
        </w:rPr>
        <w:t>–</w:t>
      </w:r>
      <w:r w:rsidRPr="004060BC">
        <w:rPr>
          <w:rFonts w:hint="cs"/>
          <w:rtl/>
        </w:rPr>
        <w:t>سنت</w:t>
      </w:r>
      <w:r w:rsidR="00B83D04" w:rsidRPr="004060BC">
        <w:rPr>
          <w:rFonts w:hint="cs"/>
          <w:rtl/>
        </w:rPr>
        <w:t>- بستگی پیدا می</w:t>
      </w:r>
      <w:r w:rsidR="00B83D04">
        <w:rPr>
          <w:rFonts w:cs="2  Badr" w:hint="cs"/>
          <w:rtl/>
          <w:lang w:bidi="fa-IR"/>
        </w:rPr>
        <w:t>‏</w:t>
      </w:r>
      <w:r w:rsidR="00B83D04">
        <w:rPr>
          <w:rFonts w:hint="cs"/>
          <w:rtl/>
          <w:lang w:bidi="fa-IR"/>
        </w:rPr>
        <w:t>کند</w:t>
      </w:r>
      <w:r>
        <w:rPr>
          <w:rFonts w:hint="cs"/>
          <w:rtl/>
          <w:lang w:bidi="fa-IR"/>
        </w:rPr>
        <w:t xml:space="preserve">. </w:t>
      </w:r>
    </w:p>
    <w:p w:rsidR="00050F20" w:rsidRPr="004060BC" w:rsidRDefault="00B83D04" w:rsidP="008F7618">
      <w:pPr>
        <w:rPr>
          <w:rFonts w:hint="cs"/>
          <w:rtl/>
        </w:rPr>
      </w:pPr>
      <w:r>
        <w:rPr>
          <w:rFonts w:hint="cs"/>
          <w:rtl/>
          <w:lang w:bidi="fa-IR"/>
        </w:rPr>
        <w:t>13- همه دلایل شرعی موافق هم تنظیم شده</w:t>
      </w:r>
      <w:r>
        <w:rPr>
          <w:rFonts w:cs="2  Badr" w:hint="cs"/>
          <w:rtl/>
          <w:lang w:bidi="fa-IR"/>
        </w:rPr>
        <w:t>‏</w:t>
      </w:r>
      <w:r w:rsidRPr="004060BC">
        <w:rPr>
          <w:rFonts w:hint="cs"/>
          <w:rtl/>
        </w:rPr>
        <w:t xml:space="preserve">اند که اختلاف و تضاد و تناقضی با هم ندارند. </w:t>
      </w:r>
      <w:r w:rsidR="00050F20" w:rsidRPr="004060BC">
        <w:rPr>
          <w:rFonts w:hint="cs"/>
          <w:rtl/>
        </w:rPr>
        <w:t>خداون</w:t>
      </w:r>
      <w:r w:rsidRPr="004060BC">
        <w:rPr>
          <w:rFonts w:hint="cs"/>
          <w:rtl/>
        </w:rPr>
        <w:t>د آن را با این آیه تأیید می‌کند:</w:t>
      </w:r>
      <w:r w:rsidR="00050F20" w:rsidRPr="004060BC">
        <w:rPr>
          <w:rFonts w:hint="cs"/>
          <w:rtl/>
        </w:rPr>
        <w:t xml:space="preserve"> </w:t>
      </w:r>
    </w:p>
    <w:p w:rsidR="004908E9" w:rsidRDefault="004908E9" w:rsidP="007861C7">
      <w:pPr>
        <w:pStyle w:val="StyleComplexBLotus12ptJustifiedFirstline05cmCharCharCharCharCharCharCharCharCharCharCharChar"/>
        <w:spacing w:line="240" w:lineRule="auto"/>
        <w:ind w:firstLine="131"/>
        <w:rPr>
          <w:rFonts w:ascii="Arial" w:eastAsia="Times New Roman" w:hAnsi="Arial" w:cs="Arial"/>
          <w:color w:val="000000"/>
          <w:sz w:val="27"/>
          <w:szCs w:val="27"/>
          <w:lang w:bidi="fa-IR"/>
        </w:rPr>
      </w:pPr>
      <w:r>
        <w:rPr>
          <w:rFonts w:ascii="QCF_BSML" w:eastAsia="Times New Roman" w:hAnsi="QCF_BSML" w:cs="QCF_BSML"/>
          <w:color w:val="000000"/>
          <w:sz w:val="32"/>
          <w:szCs w:val="32"/>
          <w:rtl/>
          <w:lang w:bidi="fa-IR"/>
        </w:rPr>
        <w:t xml:space="preserve">ﭽ </w:t>
      </w:r>
      <w:r>
        <w:rPr>
          <w:rFonts w:ascii="QCF_P091" w:eastAsia="Times New Roman" w:hAnsi="QCF_P091" w:cs="QCF_P091"/>
          <w:color w:val="000000"/>
          <w:sz w:val="32"/>
          <w:szCs w:val="32"/>
          <w:rtl/>
          <w:lang w:bidi="fa-IR"/>
        </w:rPr>
        <w:t>ﭻ  ﭼ  ﭽ</w:t>
      </w:r>
      <w:r>
        <w:rPr>
          <w:rFonts w:ascii="QCF_P091" w:eastAsia="Times New Roman" w:hAnsi="QCF_P091" w:cs="QCF_P091"/>
          <w:color w:val="0000A5"/>
          <w:sz w:val="32"/>
          <w:szCs w:val="32"/>
          <w:rtl/>
          <w:lang w:bidi="fa-IR"/>
        </w:rPr>
        <w:t>ﭾ</w:t>
      </w:r>
      <w:r>
        <w:rPr>
          <w:rFonts w:ascii="QCF_P091" w:eastAsia="Times New Roman" w:hAnsi="QCF_P091" w:cs="QCF_P091"/>
          <w:color w:val="000000"/>
          <w:sz w:val="32"/>
          <w:szCs w:val="32"/>
          <w:rtl/>
          <w:lang w:bidi="fa-IR"/>
        </w:rPr>
        <w:t xml:space="preserve">  ﭿ    ﮀ      ﮁ    ﮂ  ﮃ   ﮄ  ﮅ   ﮆ  ﮇ  ﮈ  ﮉ  </w:t>
      </w:r>
      <w:r>
        <w:rPr>
          <w:rFonts w:ascii="QCF_BSML" w:eastAsia="Times New Roman" w:hAnsi="QCF_BSML" w:cs="QCF_BSML"/>
          <w:color w:val="000000"/>
          <w:sz w:val="32"/>
          <w:szCs w:val="32"/>
          <w:rtl/>
          <w:lang w:bidi="fa-IR"/>
        </w:rPr>
        <w:t>ﭼ</w:t>
      </w:r>
      <w:r>
        <w:rPr>
          <w:rFonts w:ascii="Arial" w:eastAsia="Times New Roman" w:hAnsi="Arial" w:cs="Arial"/>
          <w:color w:val="000000"/>
          <w:sz w:val="18"/>
          <w:szCs w:val="18"/>
          <w:rtl/>
          <w:lang w:bidi="fa-IR"/>
        </w:rPr>
        <w:t xml:space="preserve"> </w:t>
      </w:r>
      <w:r>
        <w:rPr>
          <w:rFonts w:ascii="Arial" w:eastAsia="Times New Roman" w:hAnsi="Arial" w:cs="Arial"/>
          <w:color w:val="000000"/>
          <w:sz w:val="27"/>
          <w:szCs w:val="27"/>
          <w:rtl/>
          <w:lang w:bidi="fa-IR"/>
        </w:rPr>
        <w:t>النساء: ٨٢</w:t>
      </w:r>
    </w:p>
    <w:p w:rsidR="00050F20" w:rsidRPr="004060BC" w:rsidRDefault="004908E9" w:rsidP="004908E9">
      <w:pPr>
        <w:rPr>
          <w:rFonts w:hint="cs"/>
          <w:rtl/>
        </w:rPr>
      </w:pPr>
      <w:r>
        <w:rPr>
          <w:rFonts w:ascii="Arial" w:eastAsia="Times New Roman" w:hAnsi="Arial" w:cs="Arial"/>
          <w:color w:val="000000"/>
          <w:sz w:val="27"/>
          <w:szCs w:val="27"/>
          <w:lang w:bidi="fa-IR"/>
        </w:rPr>
        <w:t xml:space="preserve"> </w:t>
      </w:r>
      <w:r w:rsidR="00050F20" w:rsidRPr="004060BC">
        <w:rPr>
          <w:rFonts w:hint="cs"/>
          <w:rtl/>
        </w:rPr>
        <w:t>«</w:t>
      </w:r>
      <w:r w:rsidR="00D90771" w:rsidRPr="00D90771">
        <w:rPr>
          <w:rtl/>
        </w:rPr>
        <w:t xml:space="preserve"> </w:t>
      </w:r>
      <w:r w:rsidR="00D90771" w:rsidRPr="004060BC">
        <w:rPr>
          <w:rtl/>
        </w:rPr>
        <w:t xml:space="preserve">‏ آيا </w:t>
      </w:r>
      <w:r w:rsidR="004D790E" w:rsidRPr="004060BC">
        <w:rPr>
          <w:rtl/>
        </w:rPr>
        <w:t>(</w:t>
      </w:r>
      <w:r w:rsidR="00D90771" w:rsidRPr="004060BC">
        <w:rPr>
          <w:rtl/>
        </w:rPr>
        <w:t>اين منافقان</w:t>
      </w:r>
      <w:r w:rsidR="004D790E" w:rsidRPr="004060BC">
        <w:rPr>
          <w:rtl/>
        </w:rPr>
        <w:t>)</w:t>
      </w:r>
      <w:r w:rsidR="00D90771" w:rsidRPr="004060BC">
        <w:rPr>
          <w:rtl/>
        </w:rPr>
        <w:t xml:space="preserve"> درباره قرآن نمي‌انديشند </w:t>
      </w:r>
      <w:r w:rsidR="004D790E" w:rsidRPr="004060BC">
        <w:rPr>
          <w:rtl/>
        </w:rPr>
        <w:t>(</w:t>
      </w:r>
      <w:r w:rsidR="00D90771" w:rsidRPr="004060BC">
        <w:rPr>
          <w:rtl/>
        </w:rPr>
        <w:t>و معاني و مفاهيم آن را بررسي و وارسي نمي‌كنند تا به وجوب طاعت خدا و پيروي امر تو پي ببرند و بدانند كه اين كتاب به سبب ائتلاف معاني و احكامي كه در بر دارد و اين كه بخشي از آن مؤيّد بخش ديگري است</w:t>
      </w:r>
      <w:r w:rsidR="004D790E" w:rsidRPr="004060BC">
        <w:rPr>
          <w:rtl/>
        </w:rPr>
        <w:t>،</w:t>
      </w:r>
      <w:r w:rsidR="00D90771" w:rsidRPr="004060BC">
        <w:rPr>
          <w:rtl/>
        </w:rPr>
        <w:t xml:space="preserve"> از سوي خدا نازل شده است‌؟</w:t>
      </w:r>
      <w:r w:rsidR="004D790E" w:rsidRPr="004060BC">
        <w:rPr>
          <w:rtl/>
        </w:rPr>
        <w:t>)</w:t>
      </w:r>
      <w:r w:rsidR="00D90771" w:rsidRPr="004060BC">
        <w:rPr>
          <w:rtl/>
        </w:rPr>
        <w:t xml:space="preserve"> و اگر از سوي غيرخدا آمده بود در آن تناقضات و اختلافات فراواني پيدا مي‌كردند</w:t>
      </w:r>
      <w:r w:rsidR="00050F20" w:rsidRPr="004060BC">
        <w:rPr>
          <w:rFonts w:hint="cs"/>
          <w:rtl/>
        </w:rPr>
        <w:t xml:space="preserve">.» </w:t>
      </w:r>
    </w:p>
    <w:p w:rsidR="00050F20" w:rsidRDefault="00050F20" w:rsidP="008F7618">
      <w:pPr>
        <w:rPr>
          <w:rFonts w:hint="cs"/>
          <w:rtl/>
          <w:lang w:bidi="fa-IR"/>
        </w:rPr>
      </w:pPr>
      <w:r>
        <w:rPr>
          <w:rFonts w:hint="cs"/>
          <w:rtl/>
          <w:lang w:bidi="fa-IR"/>
        </w:rPr>
        <w:t>از این جهت است که شریعت از هر گونه تناقض</w:t>
      </w:r>
      <w:r>
        <w:rPr>
          <w:rFonts w:hint="eastAsia"/>
          <w:rtl/>
          <w:lang w:bidi="fa-IR"/>
        </w:rPr>
        <w:t>‌گویی و</w:t>
      </w:r>
      <w:r>
        <w:rPr>
          <w:rFonts w:hint="cs"/>
          <w:rtl/>
          <w:lang w:bidi="fa-IR"/>
        </w:rPr>
        <w:t xml:space="preserve"> </w:t>
      </w:r>
      <w:r>
        <w:rPr>
          <w:rFonts w:hint="eastAsia"/>
          <w:rtl/>
          <w:lang w:bidi="fa-IR"/>
        </w:rPr>
        <w:t>تعارض حقیقی به دور می‌باشد،</w:t>
      </w:r>
      <w:r>
        <w:rPr>
          <w:rFonts w:hint="cs"/>
          <w:rtl/>
          <w:lang w:bidi="fa-IR"/>
        </w:rPr>
        <w:t xml:space="preserve"> زیرا این دو یعنی تناقض و تعارض، از کسی صادر می‌شود که عجز و جهل داشته باشد، و اتفاق هر دو امر به خداوند محال است. یا توهم می‌کنند آنچه را که دلیل نیست، دلیل بدانند، یا تصور کنند که دو نص، بر دو حکم دلالت می‌کنند که با هم تعارض و اختلاف دارند، در حالی که آن دو </w:t>
      </w:r>
      <w:r w:rsidR="00B83D04">
        <w:rPr>
          <w:rFonts w:hint="cs"/>
          <w:rtl/>
          <w:lang w:bidi="fa-IR"/>
        </w:rPr>
        <w:t>نص در حقیقت، با هم معارض نیستند</w:t>
      </w:r>
      <w:r>
        <w:rPr>
          <w:rFonts w:hint="cs"/>
          <w:rtl/>
          <w:lang w:bidi="fa-IR"/>
        </w:rPr>
        <w:t xml:space="preserve"> و اختلافی در احکامشان وجود ندارد، بلکه برای هر کدام جهتی بر خلاف جهت دیگری است، پس قایل به تعارض شدن در این حالت، از جهل و ناتوانی جستجوگر، و درایت نداشتن سرچشمه می‌گیرد، چون از خطا و اشتباه مصون نیستند همچنان که در نص و مدلول آن بر حکم، مصون از خطا و اشتباه نیستند. </w:t>
      </w:r>
    </w:p>
    <w:p w:rsidR="00050F20" w:rsidRDefault="00050F20" w:rsidP="008F7618">
      <w:pPr>
        <w:rPr>
          <w:rFonts w:hint="cs"/>
          <w:rtl/>
          <w:lang w:bidi="fa-IR"/>
        </w:rPr>
      </w:pPr>
      <w:r>
        <w:rPr>
          <w:rFonts w:hint="cs"/>
          <w:rtl/>
          <w:lang w:bidi="fa-IR"/>
        </w:rPr>
        <w:t>14- ادعا کرده‌اند که مسایلی عقلی هستند که با شرع مخالف می‌باشند، که این عقل در نزد حدیث صحیح اعتباری ن</w:t>
      </w:r>
      <w:r w:rsidR="00681907">
        <w:rPr>
          <w:rFonts w:hint="cs"/>
          <w:rtl/>
          <w:lang w:bidi="fa-IR"/>
        </w:rPr>
        <w:t>دارد. بلکه خیال و اوهام می‌باشد</w:t>
      </w:r>
      <w:r>
        <w:rPr>
          <w:rFonts w:hint="cs"/>
          <w:rtl/>
          <w:lang w:bidi="fa-IR"/>
        </w:rPr>
        <w:t xml:space="preserve"> و شبهه‌ای می‌باشد که از واقعیت و راه درست به دور می‌باشد، </w:t>
      </w:r>
      <w:r w:rsidR="00681907">
        <w:rPr>
          <w:rFonts w:hint="cs"/>
          <w:rtl/>
          <w:lang w:bidi="fa-IR"/>
        </w:rPr>
        <w:t>به اضافه آنکه برای کسی که نصوص</w:t>
      </w:r>
      <w:r>
        <w:rPr>
          <w:rFonts w:hint="cs"/>
          <w:rtl/>
          <w:lang w:bidi="fa-IR"/>
        </w:rPr>
        <w:t xml:space="preserve"> قرآنی را بوسیله خود قرآن پاسخ </w:t>
      </w:r>
      <w:r w:rsidR="00681907">
        <w:rPr>
          <w:rFonts w:hint="cs"/>
          <w:rtl/>
          <w:lang w:bidi="fa-IR"/>
        </w:rPr>
        <w:t xml:space="preserve">دهد </w:t>
      </w:r>
      <w:r>
        <w:rPr>
          <w:rFonts w:hint="cs"/>
          <w:rtl/>
          <w:lang w:bidi="fa-IR"/>
        </w:rPr>
        <w:t xml:space="preserve">ضابطه‌ای وجود ندارد، عقل میان آن چه که پاسخ می‌دهد و آنچه که پاسخ نمی‌دهد تفاوت قایل می‌شود. </w:t>
      </w:r>
    </w:p>
    <w:p w:rsidR="00050F20" w:rsidRDefault="00681907" w:rsidP="008F7618">
      <w:pPr>
        <w:rPr>
          <w:rFonts w:hint="cs"/>
          <w:rtl/>
          <w:lang w:bidi="fa-IR"/>
        </w:rPr>
      </w:pPr>
      <w:r>
        <w:rPr>
          <w:rFonts w:hint="cs"/>
          <w:rtl/>
          <w:lang w:bidi="fa-IR"/>
        </w:rPr>
        <w:t>15- رد کردن نصوص</w:t>
      </w:r>
      <w:r w:rsidR="00050F20">
        <w:rPr>
          <w:rFonts w:hint="cs"/>
          <w:rtl/>
          <w:lang w:bidi="fa-IR"/>
        </w:rPr>
        <w:t xml:space="preserve"> از روی عقل، اثر ب</w:t>
      </w:r>
      <w:r>
        <w:rPr>
          <w:rFonts w:hint="cs"/>
          <w:rtl/>
          <w:lang w:bidi="fa-IR"/>
        </w:rPr>
        <w:t>سیاری زیادی در لرزاندن عقیده‌ها و احترام نگذاشتن به نصوص</w:t>
      </w:r>
      <w:r w:rsidR="00050F20">
        <w:rPr>
          <w:rFonts w:hint="cs"/>
          <w:rtl/>
          <w:lang w:bidi="fa-IR"/>
        </w:rPr>
        <w:t xml:space="preserve"> قرآ</w:t>
      </w:r>
      <w:r>
        <w:rPr>
          <w:rFonts w:hint="cs"/>
          <w:rtl/>
          <w:lang w:bidi="fa-IR"/>
        </w:rPr>
        <w:t>نی، احترامی که شایسته آنها باشد</w:t>
      </w:r>
      <w:r w:rsidR="00050F20">
        <w:rPr>
          <w:rFonts w:hint="cs"/>
          <w:rtl/>
          <w:lang w:bidi="fa-IR"/>
        </w:rPr>
        <w:t xml:space="preserve"> و کاستن از ارزش آن، گذاشت. </w:t>
      </w:r>
    </w:p>
    <w:p w:rsidR="00050F20" w:rsidRDefault="00681907" w:rsidP="008F7618">
      <w:pPr>
        <w:rPr>
          <w:rFonts w:hint="cs"/>
          <w:rtl/>
          <w:lang w:bidi="fa-IR"/>
        </w:rPr>
      </w:pPr>
      <w:r>
        <w:rPr>
          <w:rFonts w:hint="cs"/>
          <w:rtl/>
          <w:lang w:bidi="fa-IR"/>
        </w:rPr>
        <w:t>16- همه آنچه که شیعیان رافضی</w:t>
      </w:r>
      <w:r w:rsidR="00050F20">
        <w:rPr>
          <w:rFonts w:hint="cs"/>
          <w:rtl/>
          <w:lang w:bidi="fa-IR"/>
        </w:rPr>
        <w:t xml:space="preserve"> و بدعت‌گران در</w:t>
      </w:r>
      <w:r>
        <w:rPr>
          <w:rFonts w:hint="cs"/>
          <w:rtl/>
          <w:lang w:bidi="fa-IR"/>
        </w:rPr>
        <w:t xml:space="preserve"> کتاب‌های خود، از ایرادهای عام</w:t>
      </w:r>
      <w:r w:rsidR="00050F20">
        <w:rPr>
          <w:rFonts w:hint="cs"/>
          <w:rtl/>
          <w:lang w:bidi="fa-IR"/>
        </w:rPr>
        <w:t xml:space="preserve"> و خاص به اصحاب رسول خدا</w:t>
      </w:r>
      <w:r w:rsidR="00050F20">
        <w:rPr>
          <w:rFonts w:hint="cs"/>
          <w:lang w:bidi="fa-IR"/>
        </w:rPr>
        <w:sym w:font="AGA Arabesque" w:char="F072"/>
      </w:r>
      <w:r w:rsidR="00050F20">
        <w:rPr>
          <w:rFonts w:hint="cs"/>
          <w:rtl/>
          <w:lang w:bidi="fa-IR"/>
        </w:rPr>
        <w:t xml:space="preserve"> گرفته‌اند، باعث افزایش عزت و احترام آنها شده است، زیرا آنچه که آورده‌اند، امور بیهوده، باطل و دروغ‌های تهمت زده شده است که این از روش‌های رافضیان و بدعت</w:t>
      </w:r>
      <w:r w:rsidR="00050F20">
        <w:rPr>
          <w:rFonts w:hint="eastAsia"/>
          <w:rtl/>
          <w:lang w:bidi="fa-IR"/>
        </w:rPr>
        <w:t>‌</w:t>
      </w:r>
      <w:r w:rsidR="00050F20">
        <w:rPr>
          <w:rFonts w:hint="cs"/>
          <w:rtl/>
          <w:lang w:bidi="fa-IR"/>
        </w:rPr>
        <w:t xml:space="preserve">گران روایات باطل می‌باشد و به وسیله حدیث صحیح و تاریخ پاسخ داده شده‌اند. </w:t>
      </w:r>
    </w:p>
    <w:p w:rsidR="00681907" w:rsidRPr="004060BC" w:rsidRDefault="00050F20" w:rsidP="008F7618">
      <w:pPr>
        <w:rPr>
          <w:rFonts w:hint="cs"/>
          <w:rtl/>
        </w:rPr>
      </w:pPr>
      <w:r w:rsidRPr="004060BC">
        <w:rPr>
          <w:rFonts w:hint="cs"/>
          <w:rtl/>
        </w:rPr>
        <w:t>17- در میان صحبت کردن با گروهی از مخالفان سنت یافتم، که همه آنها اهل رفاه و غرور می‌باشند، کسانی که در خانه‌ها می‌مانند و علم را از جای خود و اهل خود نمی‌گیرند، آنها همانطور که رسول خدا درباره آنها گفته: «نبینم یکی از شما را در ح</w:t>
      </w:r>
      <w:r w:rsidR="00681907" w:rsidRPr="004060BC">
        <w:rPr>
          <w:rFonts w:hint="cs"/>
          <w:rtl/>
        </w:rPr>
        <w:t>الی که به تکیه گاه خود تکیه زده</w:t>
      </w:r>
      <w:r w:rsidRPr="004060BC">
        <w:rPr>
          <w:rFonts w:hint="cs"/>
          <w:rtl/>
        </w:rPr>
        <w:t xml:space="preserve"> و یکی از دستورات من به او برسد، که در آن به امری دستور و یا از آن نهی کرده باشم، بگوید نمی‌دانیم، آنچه را که در کتاب خدا یافته‌ایم پیروی کرده‌ایم</w:t>
      </w:r>
      <w:r w:rsidR="00681907" w:rsidRPr="004060BC">
        <w:rPr>
          <w:rFonts w:hint="cs"/>
          <w:rtl/>
        </w:rPr>
        <w:t>.»</w:t>
      </w:r>
      <w:r w:rsidRPr="00A11AA5">
        <w:rPr>
          <w:rStyle w:val="a6"/>
          <w:rFonts w:cs="B Lotus"/>
          <w:sz w:val="28"/>
          <w:szCs w:val="28"/>
          <w:rtl/>
          <w:lang w:bidi="fa-IR"/>
        </w:rPr>
        <w:footnoteReference w:id="1226"/>
      </w:r>
      <w:r w:rsidRPr="004060BC">
        <w:rPr>
          <w:rFonts w:hint="cs"/>
          <w:rtl/>
        </w:rPr>
        <w:t xml:space="preserve"> </w:t>
      </w:r>
    </w:p>
    <w:p w:rsidR="00681907" w:rsidRDefault="00050F20" w:rsidP="008F7618">
      <w:pPr>
        <w:rPr>
          <w:rFonts w:hint="cs"/>
          <w:rtl/>
          <w:lang w:bidi="fa-IR"/>
        </w:rPr>
      </w:pPr>
      <w:r>
        <w:rPr>
          <w:rFonts w:hint="cs"/>
          <w:rtl/>
          <w:lang w:bidi="fa-IR"/>
        </w:rPr>
        <w:t xml:space="preserve">این از مهمترین نتایج جستجو در </w:t>
      </w:r>
      <w:r w:rsidR="00681907">
        <w:rPr>
          <w:rFonts w:hint="cs"/>
          <w:rtl/>
          <w:lang w:bidi="fa-IR"/>
        </w:rPr>
        <w:t>موضوع</w:t>
      </w:r>
      <w:r>
        <w:rPr>
          <w:rFonts w:hint="cs"/>
          <w:rtl/>
          <w:lang w:bidi="fa-IR"/>
        </w:rPr>
        <w:t xml:space="preserve"> </w:t>
      </w:r>
      <w:r w:rsidR="00681907">
        <w:rPr>
          <w:rFonts w:hint="cs"/>
          <w:rtl/>
          <w:lang w:bidi="fa-IR"/>
        </w:rPr>
        <w:t>«</w:t>
      </w:r>
      <w:r>
        <w:rPr>
          <w:rFonts w:hint="cs"/>
          <w:rtl/>
          <w:lang w:bidi="fa-IR"/>
        </w:rPr>
        <w:t>حدیث</w:t>
      </w:r>
      <w:r w:rsidR="00681907">
        <w:rPr>
          <w:rFonts w:hint="cs"/>
          <w:rtl/>
          <w:lang w:bidi="fa-IR"/>
        </w:rPr>
        <w:t xml:space="preserve"> نبوی در نوشته‌های دشمنان اسلام</w:t>
      </w:r>
      <w:r>
        <w:rPr>
          <w:rFonts w:hint="cs"/>
          <w:rtl/>
          <w:lang w:bidi="fa-IR"/>
        </w:rPr>
        <w:t xml:space="preserve"> و در نوشته‌های عربی زبان</w:t>
      </w:r>
      <w:r w:rsidR="00681907">
        <w:rPr>
          <w:rFonts w:hint="cs"/>
          <w:rtl/>
          <w:lang w:bidi="fa-IR"/>
        </w:rPr>
        <w:t>» بو</w:t>
      </w:r>
      <w:r>
        <w:rPr>
          <w:rFonts w:hint="cs"/>
          <w:rtl/>
          <w:lang w:bidi="fa-IR"/>
        </w:rPr>
        <w:t>د. اگر بتوانم چیزی را پیشنهاد بدهم و یا سفارشی بنمایم،</w:t>
      </w:r>
      <w:r w:rsidR="00681907">
        <w:rPr>
          <w:rFonts w:hint="cs"/>
          <w:rtl/>
          <w:lang w:bidi="fa-IR"/>
        </w:rPr>
        <w:t xml:space="preserve"> </w:t>
      </w:r>
      <w:r>
        <w:rPr>
          <w:rFonts w:hint="cs"/>
          <w:rtl/>
          <w:lang w:bidi="fa-IR"/>
        </w:rPr>
        <w:t xml:space="preserve">چنین توصیه می‌کنم: </w:t>
      </w:r>
    </w:p>
    <w:p w:rsidR="00050F20" w:rsidRDefault="00050F20" w:rsidP="008F7618">
      <w:pPr>
        <w:rPr>
          <w:rFonts w:hint="cs"/>
          <w:rtl/>
          <w:lang w:bidi="fa-IR"/>
        </w:rPr>
      </w:pPr>
      <w:r>
        <w:rPr>
          <w:rFonts w:hint="cs"/>
          <w:rtl/>
          <w:lang w:bidi="fa-IR"/>
        </w:rPr>
        <w:t xml:space="preserve">1- به بحث و تحقیق درباره شبهات دشمنان </w:t>
      </w:r>
      <w:r w:rsidR="00681907">
        <w:rPr>
          <w:rFonts w:hint="cs"/>
          <w:rtl/>
          <w:lang w:bidi="fa-IR"/>
        </w:rPr>
        <w:t>قدیم و جدید حدیث</w:t>
      </w:r>
      <w:r>
        <w:rPr>
          <w:rFonts w:hint="cs"/>
          <w:rtl/>
          <w:lang w:bidi="fa-IR"/>
        </w:rPr>
        <w:t xml:space="preserve"> بپردازیم و با بررسی و مطالعه تاریخ حدیث و علوم آن نظرات آنها را باطل کنیم. </w:t>
      </w:r>
    </w:p>
    <w:p w:rsidR="00050F20" w:rsidRDefault="00050F20" w:rsidP="008F7618">
      <w:pPr>
        <w:rPr>
          <w:rFonts w:hint="cs"/>
          <w:rtl/>
          <w:lang w:bidi="fa-IR"/>
        </w:rPr>
      </w:pPr>
      <w:r>
        <w:rPr>
          <w:rFonts w:hint="cs"/>
          <w:rtl/>
          <w:lang w:bidi="fa-IR"/>
        </w:rPr>
        <w:t xml:space="preserve">2- فروتنی در نوشته‌هایی که سنت نبوی را </w:t>
      </w:r>
      <w:r w:rsidR="00681907">
        <w:rPr>
          <w:rFonts w:hint="cs"/>
          <w:rtl/>
          <w:lang w:bidi="fa-IR"/>
        </w:rPr>
        <w:t>با دقت بررسی</w:t>
      </w:r>
      <w:r>
        <w:rPr>
          <w:rFonts w:hint="cs"/>
          <w:rtl/>
          <w:lang w:bidi="fa-IR"/>
        </w:rPr>
        <w:t xml:space="preserve"> می‌کنند </w:t>
      </w:r>
      <w:r w:rsidR="00681907">
        <w:rPr>
          <w:rFonts w:hint="cs"/>
          <w:rtl/>
          <w:lang w:bidi="fa-IR"/>
        </w:rPr>
        <w:t xml:space="preserve">و بستن </w:t>
      </w:r>
      <w:r>
        <w:rPr>
          <w:rFonts w:hint="cs"/>
          <w:rtl/>
          <w:lang w:bidi="fa-IR"/>
        </w:rPr>
        <w:t xml:space="preserve">راه‌های توهین و نفوذ به حدیث نبوی در سرزمین‌های اسلامی. </w:t>
      </w:r>
    </w:p>
    <w:p w:rsidR="00050F20" w:rsidRDefault="00050F20" w:rsidP="008F7618">
      <w:pPr>
        <w:rPr>
          <w:rFonts w:hint="cs"/>
          <w:rtl/>
          <w:lang w:bidi="fa-IR"/>
        </w:rPr>
      </w:pPr>
      <w:r>
        <w:rPr>
          <w:rFonts w:hint="cs"/>
          <w:rtl/>
          <w:lang w:bidi="fa-IR"/>
        </w:rPr>
        <w:t>3- در مورد منکران ح</w:t>
      </w:r>
      <w:r w:rsidR="00681907">
        <w:rPr>
          <w:rFonts w:hint="cs"/>
          <w:rtl/>
          <w:lang w:bidi="fa-IR"/>
        </w:rPr>
        <w:t>دیث نبوی حکم مرتد بودن صادر شود</w:t>
      </w:r>
      <w:r>
        <w:rPr>
          <w:rFonts w:hint="cs"/>
          <w:rtl/>
          <w:lang w:bidi="fa-IR"/>
        </w:rPr>
        <w:t xml:space="preserve"> و حکم‌های خداوند در مورد آنها اجرا شود زیرا منکران حدیث، همان منکران قرآن می‌باشند. </w:t>
      </w:r>
    </w:p>
    <w:p w:rsidR="00681907" w:rsidRDefault="00050F20" w:rsidP="008F7618">
      <w:pPr>
        <w:rPr>
          <w:rFonts w:hint="cs"/>
          <w:rtl/>
          <w:lang w:bidi="fa-IR"/>
        </w:rPr>
      </w:pPr>
      <w:r>
        <w:rPr>
          <w:rFonts w:hint="cs"/>
          <w:rtl/>
          <w:lang w:bidi="fa-IR"/>
        </w:rPr>
        <w:t xml:space="preserve">4- کسانی که احادیث صحیح را رد می‌کنند، در مورد آنها حکم بدعت‌گر اجرا شود، و آنها را تعزیر نمایند و به سوی حق ارشاد نمایند. </w:t>
      </w:r>
    </w:p>
    <w:p w:rsidR="00050F20" w:rsidRPr="004060BC" w:rsidRDefault="00050F20" w:rsidP="008F7618">
      <w:pPr>
        <w:rPr>
          <w:rFonts w:hint="cs"/>
          <w:rtl/>
        </w:rPr>
      </w:pPr>
      <w:r w:rsidRPr="004060BC">
        <w:rPr>
          <w:rFonts w:hint="cs"/>
          <w:rtl/>
        </w:rPr>
        <w:t>نعیم بن حماد گفته</w:t>
      </w:r>
      <w:r w:rsidR="00681907" w:rsidRPr="004060BC">
        <w:rPr>
          <w:rFonts w:hint="cs"/>
          <w:rtl/>
        </w:rPr>
        <w:t xml:space="preserve"> است: «هر کس حدیث مشهوری را رها کند و به آن عمل نکند</w:t>
      </w:r>
      <w:r w:rsidRPr="004060BC">
        <w:rPr>
          <w:rFonts w:hint="cs"/>
          <w:rtl/>
        </w:rPr>
        <w:t xml:space="preserve"> و بخواهد عیبی برای آن طرح کند</w:t>
      </w:r>
      <w:r w:rsidR="00681907" w:rsidRPr="004060BC">
        <w:rPr>
          <w:rFonts w:hint="cs"/>
          <w:rtl/>
        </w:rPr>
        <w:t>،</w:t>
      </w:r>
      <w:r w:rsidRPr="004060BC">
        <w:rPr>
          <w:rFonts w:hint="cs"/>
          <w:rtl/>
        </w:rPr>
        <w:t xml:space="preserve"> بدعت‌گر</w:t>
      </w:r>
      <w:r w:rsidR="00681907" w:rsidRPr="004060BC">
        <w:rPr>
          <w:rFonts w:hint="cs"/>
          <w:rtl/>
        </w:rPr>
        <w:t xml:space="preserve"> </w:t>
      </w:r>
      <w:r w:rsidRPr="004060BC">
        <w:rPr>
          <w:rFonts w:hint="cs"/>
          <w:rtl/>
        </w:rPr>
        <w:t>است.</w:t>
      </w:r>
      <w:r w:rsidRPr="00A11AA5">
        <w:rPr>
          <w:rStyle w:val="a6"/>
          <w:rFonts w:cs="B Lotus"/>
          <w:sz w:val="28"/>
          <w:szCs w:val="28"/>
          <w:rtl/>
          <w:lang w:bidi="fa-IR"/>
        </w:rPr>
        <w:footnoteReference w:id="1227"/>
      </w:r>
      <w:r w:rsidRPr="004060BC">
        <w:rPr>
          <w:rFonts w:hint="cs"/>
          <w:rtl/>
        </w:rPr>
        <w:t xml:space="preserve"> </w:t>
      </w:r>
    </w:p>
    <w:p w:rsidR="00050F20" w:rsidRDefault="00050F20" w:rsidP="008F7618">
      <w:pPr>
        <w:rPr>
          <w:rFonts w:hint="cs"/>
          <w:rtl/>
          <w:lang w:bidi="fa-IR"/>
        </w:rPr>
      </w:pPr>
      <w:r>
        <w:rPr>
          <w:rFonts w:hint="cs"/>
          <w:rtl/>
          <w:lang w:bidi="fa-IR"/>
        </w:rPr>
        <w:t>5- در راستای اعتلای علمای حدیث در سطح جهان اسلامی عمل شود، که آنها را و نظرات</w:t>
      </w:r>
      <w:r>
        <w:rPr>
          <w:rFonts w:hint="eastAsia"/>
          <w:rtl/>
          <w:lang w:bidi="fa-IR"/>
        </w:rPr>
        <w:t xml:space="preserve">‌شان </w:t>
      </w:r>
      <w:r>
        <w:rPr>
          <w:rFonts w:hint="cs"/>
          <w:rtl/>
          <w:lang w:bidi="fa-IR"/>
        </w:rPr>
        <w:t>را گردهم آورد</w:t>
      </w:r>
      <w:r w:rsidR="0057342F">
        <w:rPr>
          <w:rFonts w:hint="cs"/>
          <w:rtl/>
          <w:lang w:bidi="fa-IR"/>
        </w:rPr>
        <w:t>ه، کارهای آنها را قانون کنند</w:t>
      </w:r>
      <w:r>
        <w:rPr>
          <w:rFonts w:hint="cs"/>
          <w:rtl/>
          <w:lang w:bidi="fa-IR"/>
        </w:rPr>
        <w:t xml:space="preserve"> و تلاش‌های آنها گرامی داشته شود. </w:t>
      </w:r>
    </w:p>
    <w:p w:rsidR="00050F20" w:rsidRDefault="0057342F" w:rsidP="008F7618">
      <w:pPr>
        <w:rPr>
          <w:rFonts w:hint="cs"/>
          <w:rtl/>
          <w:lang w:bidi="fa-IR"/>
        </w:rPr>
      </w:pPr>
      <w:r>
        <w:rPr>
          <w:rFonts w:hint="cs"/>
          <w:rtl/>
          <w:lang w:bidi="fa-IR"/>
        </w:rPr>
        <w:t>6- تلاش پی‌گیر و جدی و مساعدت و تلاش‌ها و دست به دست هم دادن و خالص گرداندن نیتها</w:t>
      </w:r>
      <w:r w:rsidR="00050F20">
        <w:rPr>
          <w:rFonts w:hint="cs"/>
          <w:rtl/>
          <w:lang w:bidi="fa-IR"/>
        </w:rPr>
        <w:t xml:space="preserve"> تا معلوم نمائیم، که دشمنان سنت به چه هدف پلیدی تمسک می‌جویند، تا به سنت رسول خدا و راویان ثقه و بزرگوار او برسند. سپس، این حمله پلید را متوقف نمائیم که آنها تخریب قر</w:t>
      </w:r>
      <w:r>
        <w:rPr>
          <w:rFonts w:hint="cs"/>
          <w:rtl/>
          <w:lang w:bidi="fa-IR"/>
        </w:rPr>
        <w:t>آن</w:t>
      </w:r>
      <w:r w:rsidR="00050F20">
        <w:rPr>
          <w:rFonts w:hint="cs"/>
          <w:rtl/>
          <w:lang w:bidi="fa-IR"/>
        </w:rPr>
        <w:t xml:space="preserve"> و هر آن چه به آن وابسته است را هدف قرار داده</w:t>
      </w:r>
      <w:r w:rsidR="00050F20">
        <w:rPr>
          <w:rFonts w:hint="eastAsia"/>
          <w:rtl/>
          <w:lang w:bidi="fa-IR"/>
        </w:rPr>
        <w:t>‌</w:t>
      </w:r>
      <w:r>
        <w:rPr>
          <w:rFonts w:hint="cs"/>
          <w:rtl/>
          <w:lang w:bidi="fa-IR"/>
        </w:rPr>
        <w:t>اند. مانند سنت و تاریخ</w:t>
      </w:r>
      <w:r w:rsidR="00050F20">
        <w:rPr>
          <w:rFonts w:hint="cs"/>
          <w:rtl/>
          <w:lang w:bidi="fa-IR"/>
        </w:rPr>
        <w:t xml:space="preserve"> و امتی که </w:t>
      </w:r>
      <w:r>
        <w:rPr>
          <w:rFonts w:hint="cs"/>
          <w:rtl/>
          <w:lang w:bidi="fa-IR"/>
        </w:rPr>
        <w:t>امتها را به سوی آن دعوت می‌کنند</w:t>
      </w:r>
      <w:r w:rsidR="00050F20">
        <w:rPr>
          <w:rFonts w:hint="cs"/>
          <w:rtl/>
          <w:lang w:bidi="fa-IR"/>
        </w:rPr>
        <w:t>، همانطور که خوردنی</w:t>
      </w:r>
      <w:r w:rsidR="00050F20">
        <w:rPr>
          <w:rFonts w:hint="eastAsia"/>
          <w:rtl/>
          <w:lang w:bidi="fa-IR"/>
        </w:rPr>
        <w:t>‌ها</w:t>
      </w:r>
      <w:r w:rsidR="00050F20">
        <w:rPr>
          <w:rFonts w:hint="cs"/>
          <w:rtl/>
          <w:lang w:bidi="fa-IR"/>
        </w:rPr>
        <w:t xml:space="preserve"> در سینی چوبی مهمان را به سوی خود می‌خواند و دعوت می‌کند.</w:t>
      </w:r>
    </w:p>
    <w:p w:rsidR="00050F20" w:rsidRDefault="00050F20" w:rsidP="008F7618">
      <w:pPr>
        <w:rPr>
          <w:rFonts w:hint="cs"/>
          <w:rtl/>
          <w:lang w:bidi="fa-IR"/>
        </w:rPr>
      </w:pPr>
      <w:r>
        <w:rPr>
          <w:rFonts w:hint="cs"/>
          <w:rtl/>
          <w:lang w:bidi="fa-IR"/>
        </w:rPr>
        <w:t xml:space="preserve">در پایان </w:t>
      </w:r>
    </w:p>
    <w:p w:rsidR="0057342F" w:rsidRDefault="00050F20" w:rsidP="008F7618">
      <w:pPr>
        <w:rPr>
          <w:rFonts w:hint="cs"/>
          <w:rtl/>
          <w:lang w:bidi="fa-IR"/>
        </w:rPr>
      </w:pPr>
      <w:r>
        <w:rPr>
          <w:rFonts w:hint="cs"/>
          <w:rtl/>
          <w:lang w:bidi="fa-IR"/>
        </w:rPr>
        <w:t xml:space="preserve">آخرین مطالبی </w:t>
      </w:r>
      <w:r w:rsidR="0057342F">
        <w:rPr>
          <w:rFonts w:hint="cs"/>
          <w:rtl/>
          <w:lang w:bidi="fa-IR"/>
        </w:rPr>
        <w:t>است که خداوند برای من گشوده است</w:t>
      </w:r>
      <w:r>
        <w:rPr>
          <w:rFonts w:hint="cs"/>
          <w:rtl/>
          <w:lang w:bidi="fa-IR"/>
        </w:rPr>
        <w:t xml:space="preserve"> و مرا به نوشتن آن در این کتاب بزرگوار که دارای مباحث خطرناک می‌باشد، توفیق داده</w:t>
      </w:r>
      <w:r w:rsidR="0057342F">
        <w:rPr>
          <w:rFonts w:hint="cs"/>
          <w:rtl/>
          <w:lang w:bidi="fa-IR"/>
        </w:rPr>
        <w:t>،</w:t>
      </w:r>
      <w:r>
        <w:rPr>
          <w:rFonts w:hint="cs"/>
          <w:rtl/>
          <w:lang w:bidi="fa-IR"/>
        </w:rPr>
        <w:t xml:space="preserve"> به ناتوانی و کوتاهی در آن اعتراف می‌کنم.</w:t>
      </w:r>
      <w:r w:rsidR="0057342F">
        <w:rPr>
          <w:rFonts w:hint="cs"/>
          <w:rtl/>
          <w:lang w:bidi="fa-IR"/>
        </w:rPr>
        <w:t xml:space="preserve"> </w:t>
      </w:r>
    </w:p>
    <w:p w:rsidR="00050F20" w:rsidRPr="004060BC" w:rsidRDefault="0057342F" w:rsidP="008F7618">
      <w:pPr>
        <w:rPr>
          <w:rFonts w:hint="cs"/>
          <w:rtl/>
        </w:rPr>
      </w:pPr>
      <w:r w:rsidRPr="004060BC">
        <w:rPr>
          <w:rFonts w:hint="cs"/>
          <w:rtl/>
        </w:rPr>
        <w:t>شاید در بعضی جاها درست گفته‌ام</w:t>
      </w:r>
      <w:r w:rsidR="00050F20" w:rsidRPr="004060BC">
        <w:rPr>
          <w:rFonts w:hint="cs"/>
          <w:rtl/>
        </w:rPr>
        <w:t xml:space="preserve"> و </w:t>
      </w:r>
      <w:r w:rsidRPr="004060BC">
        <w:rPr>
          <w:rFonts w:hint="cs"/>
          <w:rtl/>
        </w:rPr>
        <w:t>تشنه را سیراب نموده</w:t>
      </w:r>
      <w:r>
        <w:rPr>
          <w:rFonts w:ascii="Times New Roman" w:hAnsi="Times New Roman" w:cs="2  Badr" w:hint="cs"/>
          <w:rtl/>
          <w:lang w:bidi="fa-IR"/>
        </w:rPr>
        <w:t>‏</w:t>
      </w:r>
      <w:r w:rsidRPr="004060BC">
        <w:rPr>
          <w:rFonts w:hint="cs"/>
          <w:rtl/>
        </w:rPr>
        <w:t>ام</w:t>
      </w:r>
      <w:r w:rsidR="00050F20" w:rsidRPr="004060BC">
        <w:rPr>
          <w:rFonts w:hint="cs"/>
          <w:rtl/>
        </w:rPr>
        <w:t xml:space="preserve"> که اگر آن درست باشد، به فضل و هدایت و غایت و حسن موافقت خداوند بوده است. </w:t>
      </w:r>
    </w:p>
    <w:p w:rsidR="00050F20" w:rsidRDefault="00050F20" w:rsidP="008F7618">
      <w:pPr>
        <w:rPr>
          <w:rFonts w:hint="cs"/>
          <w:rtl/>
          <w:lang w:bidi="fa-IR"/>
        </w:rPr>
      </w:pPr>
      <w:r>
        <w:rPr>
          <w:rFonts w:hint="cs"/>
          <w:rtl/>
          <w:lang w:bidi="fa-IR"/>
        </w:rPr>
        <w:t xml:space="preserve">در پایان، از خداوند </w:t>
      </w:r>
      <w:r w:rsidR="0057342F">
        <w:rPr>
          <w:rFonts w:hint="cs"/>
          <w:rtl/>
          <w:lang w:bidi="fa-IR"/>
        </w:rPr>
        <w:t xml:space="preserve">طلب </w:t>
      </w:r>
      <w:r>
        <w:rPr>
          <w:rFonts w:hint="cs"/>
          <w:rtl/>
          <w:lang w:bidi="fa-IR"/>
        </w:rPr>
        <w:t xml:space="preserve">بخشش می‌کنم، </w:t>
      </w:r>
      <w:r w:rsidR="00337ABB">
        <w:rPr>
          <w:rFonts w:hint="cs"/>
          <w:rtl/>
          <w:lang w:bidi="fa-IR"/>
        </w:rPr>
        <w:t xml:space="preserve">برای </w:t>
      </w:r>
      <w:r>
        <w:rPr>
          <w:rFonts w:hint="cs"/>
          <w:rtl/>
          <w:lang w:bidi="fa-IR"/>
        </w:rPr>
        <w:t>آنجا</w:t>
      </w:r>
      <w:r w:rsidR="00337ABB">
        <w:rPr>
          <w:rFonts w:hint="cs"/>
          <w:rtl/>
          <w:lang w:bidi="fa-IR"/>
        </w:rPr>
        <w:t>هایی</w:t>
      </w:r>
      <w:r>
        <w:rPr>
          <w:rFonts w:hint="cs"/>
          <w:rtl/>
          <w:lang w:bidi="fa-IR"/>
        </w:rPr>
        <w:t xml:space="preserve"> که پایم لرزید و </w:t>
      </w:r>
      <w:r w:rsidR="00337ABB">
        <w:rPr>
          <w:rFonts w:hint="cs"/>
          <w:rtl/>
          <w:lang w:bidi="fa-IR"/>
        </w:rPr>
        <w:t xml:space="preserve">قلمم </w:t>
      </w:r>
      <w:r>
        <w:rPr>
          <w:rFonts w:hint="cs"/>
          <w:rtl/>
          <w:lang w:bidi="fa-IR"/>
        </w:rPr>
        <w:t xml:space="preserve">از جاده حق و حقیقت منحرف گشته است. </w:t>
      </w:r>
    </w:p>
    <w:p w:rsidR="00337ABB" w:rsidRDefault="00050F20" w:rsidP="008F7618">
      <w:pPr>
        <w:rPr>
          <w:rFonts w:hint="cs"/>
          <w:rtl/>
          <w:lang w:bidi="fa-IR"/>
        </w:rPr>
      </w:pPr>
      <w:r>
        <w:rPr>
          <w:rFonts w:hint="cs"/>
          <w:rtl/>
          <w:lang w:bidi="fa-IR"/>
        </w:rPr>
        <w:t>خداوندا این تلاش اندک را که خالصا</w:t>
      </w:r>
      <w:r w:rsidR="00337ABB">
        <w:rPr>
          <w:rFonts w:hint="cs"/>
          <w:rtl/>
          <w:lang w:bidi="fa-IR"/>
        </w:rPr>
        <w:t>نه بخاطر تو انجام داده‌ام بپذیر</w:t>
      </w:r>
      <w:r>
        <w:rPr>
          <w:rFonts w:hint="cs"/>
          <w:rtl/>
          <w:lang w:bidi="fa-IR"/>
        </w:rPr>
        <w:t xml:space="preserve"> و استفاده</w:t>
      </w:r>
      <w:r>
        <w:rPr>
          <w:rFonts w:hint="eastAsia"/>
          <w:rtl/>
          <w:lang w:bidi="fa-IR"/>
        </w:rPr>
        <w:t>‌</w:t>
      </w:r>
      <w:r w:rsidR="00337ABB">
        <w:rPr>
          <w:rFonts w:hint="cs"/>
          <w:rtl/>
          <w:lang w:bidi="fa-IR"/>
        </w:rPr>
        <w:t>کنندگان از آن را سودمند گردان</w:t>
      </w:r>
      <w:r>
        <w:rPr>
          <w:rFonts w:hint="cs"/>
          <w:rtl/>
          <w:lang w:bidi="fa-IR"/>
        </w:rPr>
        <w:t xml:space="preserve"> و دعای خیر آنها را نصیب من گردان، که توسط آنها بخشش و رضای تو شامل من شود. </w:t>
      </w:r>
    </w:p>
    <w:p w:rsidR="004908E9" w:rsidRDefault="00050F20" w:rsidP="004908E9">
      <w:pPr>
        <w:rPr>
          <w:rFonts w:ascii="Times New Roman" w:hAnsi="Times New Roman" w:hint="cs"/>
          <w:b/>
          <w:bCs/>
          <w:sz w:val="36"/>
          <w:szCs w:val="36"/>
          <w:rtl/>
          <w:lang w:bidi="fa-IR"/>
        </w:rPr>
      </w:pPr>
      <w:r w:rsidRPr="004908E9">
        <w:rPr>
          <w:rFonts w:hint="cs"/>
          <w:rtl/>
        </w:rPr>
        <w:t xml:space="preserve">آخرین دعای ما حمد و سپاس خدایی است که خدای عالمیان است و صلوات خداوند بر رسول ما محمد مصطفی، آخرینِ پیامبران، پیشوای فرستادگان، برانگیخته شده برای رحمت عالمیان و بر آل و یاران او و معتقدان به سنت او باد. </w:t>
      </w:r>
    </w:p>
    <w:p w:rsidR="004908E9" w:rsidRPr="001142BA" w:rsidRDefault="004908E9" w:rsidP="004908E9">
      <w:pPr>
        <w:pStyle w:val="StyleComplexBLotus12ptJustifiedFirstline05cmCharCharCharCharCharCharCharCharCharCharCharChar"/>
        <w:spacing w:line="240" w:lineRule="auto"/>
        <w:ind w:firstLine="131"/>
        <w:rPr>
          <w:rFonts w:ascii="Times New Roman" w:hAnsi="Times New Roman" w:cs="B Lotus" w:hint="cs"/>
          <w:b/>
          <w:bCs/>
          <w:sz w:val="36"/>
          <w:szCs w:val="36"/>
          <w:rtl/>
          <w:lang w:bidi="fa-IR"/>
        </w:rPr>
      </w:pPr>
      <w:r w:rsidRPr="001142BA">
        <w:rPr>
          <w:rFonts w:ascii="Times New Roman" w:hAnsi="Times New Roman" w:cs="B Lotus" w:hint="cs"/>
          <w:b/>
          <w:bCs/>
          <w:sz w:val="36"/>
          <w:szCs w:val="36"/>
          <w:rtl/>
          <w:lang w:bidi="fa-IR"/>
        </w:rPr>
        <w:t>آمین</w:t>
      </w: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p w:rsidR="00050F20" w:rsidRDefault="00671EB8" w:rsidP="00671EB8">
      <w:pPr>
        <w:pStyle w:val="2"/>
        <w:rPr>
          <w:rFonts w:hint="cs"/>
          <w:rtl/>
        </w:rPr>
      </w:pPr>
      <w:bookmarkStart w:id="518" w:name="_Toc225697256"/>
      <w:bookmarkStart w:id="519" w:name="_Toc225697464"/>
      <w:r>
        <w:rPr>
          <w:rFonts w:hint="cs"/>
          <w:rtl/>
        </w:rPr>
        <w:t>اول</w:t>
      </w:r>
      <w:bookmarkEnd w:id="518"/>
      <w:bookmarkEnd w:id="519"/>
    </w:p>
    <w:p w:rsidR="00050F20" w:rsidRDefault="00050F20" w:rsidP="0088779D">
      <w:pPr>
        <w:pStyle w:val="2"/>
        <w:rPr>
          <w:rFonts w:hint="cs"/>
          <w:rtl/>
        </w:rPr>
      </w:pPr>
      <w:bookmarkStart w:id="520" w:name="_Toc224453453"/>
      <w:bookmarkStart w:id="521" w:name="_Toc225697257"/>
      <w:bookmarkStart w:id="522" w:name="_Toc225697465"/>
      <w:r w:rsidRPr="00F20067">
        <w:rPr>
          <w:rFonts w:hint="cs"/>
          <w:rtl/>
        </w:rPr>
        <w:t>فهرس</w:t>
      </w:r>
      <w:r>
        <w:rPr>
          <w:rFonts w:hint="cs"/>
          <w:rtl/>
        </w:rPr>
        <w:t>ت آیات قرآن</w:t>
      </w:r>
      <w:bookmarkEnd w:id="520"/>
      <w:bookmarkEnd w:id="521"/>
      <w:bookmarkEnd w:id="522"/>
    </w:p>
    <w:p w:rsidR="0088779D" w:rsidRPr="0088779D" w:rsidRDefault="0088779D" w:rsidP="0088779D">
      <w:pPr>
        <w:rPr>
          <w:rFonts w:hint="cs"/>
          <w:rtl/>
          <w:lang w:bidi="fa-IR"/>
        </w:rPr>
      </w:pPr>
    </w:p>
    <w:tbl>
      <w:tblPr>
        <w:bidiVisual/>
        <w:tblW w:w="5000" w:type="pct"/>
        <w:tblLook w:val="01E0"/>
      </w:tblPr>
      <w:tblGrid>
        <w:gridCol w:w="5272"/>
        <w:gridCol w:w="901"/>
        <w:gridCol w:w="1300"/>
      </w:tblGrid>
      <w:tr w:rsidR="00050F20">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6"/>
                <w:szCs w:val="26"/>
                <w:rtl/>
                <w:lang w:bidi="fa-IR"/>
              </w:rPr>
            </w:pPr>
            <w:r w:rsidRPr="009D04BB">
              <w:rPr>
                <w:rFonts w:ascii="Times New Roman" w:hAnsi="Times New Roman" w:hint="cs"/>
                <w:b/>
                <w:bCs/>
                <w:sz w:val="26"/>
                <w:szCs w:val="26"/>
                <w:rtl/>
                <w:lang w:bidi="fa-IR"/>
              </w:rPr>
              <w:t>سوره الفاتحه</w:t>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C5"/>
            </w:r>
            <w:r w:rsidRPr="009D04BB">
              <w:rPr>
                <w:bCs/>
                <w:color w:val="000000"/>
              </w:rPr>
              <w:sym w:font="HQPB2" w:char="F037"/>
            </w:r>
            <w:r w:rsidRPr="009D04BB">
              <w:rPr>
                <w:bCs/>
                <w:color w:val="000000"/>
              </w:rPr>
              <w:sym w:font="HQPB4" w:char="F0CE"/>
            </w:r>
            <w:r w:rsidRPr="009D04BB">
              <w:rPr>
                <w:bCs/>
                <w:color w:val="000000"/>
              </w:rPr>
              <w:sym w:font="HQPB2" w:char="F03D"/>
            </w:r>
            <w:r w:rsidRPr="009D04BB">
              <w:rPr>
                <w:bCs/>
                <w:color w:val="000000"/>
              </w:rPr>
              <w:sym w:font="HQPB2" w:char="F0BB"/>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4" w:char="F0CF"/>
            </w:r>
            <w:r w:rsidRPr="009D04BB">
              <w:rPr>
                <w:bCs/>
                <w:color w:val="000000"/>
              </w:rPr>
              <w:sym w:font="HQPB2" w:char="F051"/>
            </w:r>
            <w:r w:rsidRPr="009D04BB">
              <w:rPr>
                <w:bCs/>
                <w:color w:val="000000"/>
              </w:rPr>
              <w:sym w:font="HQPB4" w:char="F0F6"/>
            </w:r>
            <w:r w:rsidRPr="009D04BB">
              <w:rPr>
                <w:bCs/>
                <w:color w:val="000000"/>
              </w:rPr>
              <w:sym w:font="HQPB2" w:char="F071"/>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C9"/>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4" w:char="F065"/>
            </w:r>
            <w:r w:rsidRPr="009D04BB">
              <w:rPr>
                <w:bCs/>
                <w:color w:val="000000"/>
              </w:rPr>
              <w:sym w:font="HQPB3" w:char="F024"/>
            </w:r>
            <w:r w:rsidRPr="009D04BB">
              <w:rPr>
                <w:bCs/>
                <w:color w:val="000000"/>
              </w:rPr>
              <w:sym w:font="HQPB3" w:char="F021"/>
            </w:r>
            <w:r w:rsidRPr="009D04BB">
              <w:rPr>
                <w:bCs/>
                <w:color w:val="000000"/>
              </w:rPr>
              <w:sym w:font="HQPB5" w:char="F024"/>
            </w:r>
            <w:r w:rsidRPr="009D04BB">
              <w:rPr>
                <w:bCs/>
                <w:color w:val="000000"/>
              </w:rPr>
              <w:sym w:font="HQPB1" w:char="F023"/>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2/193، 197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6"/>
                <w:szCs w:val="26"/>
                <w:rtl/>
                <w:lang w:bidi="fa-IR"/>
              </w:rPr>
            </w:pPr>
            <w:r w:rsidRPr="009D04BB">
              <w:rPr>
                <w:rFonts w:ascii="Times New Roman" w:hAnsi="Times New Roman" w:hint="cs"/>
                <w:b/>
                <w:bCs/>
                <w:sz w:val="26"/>
                <w:szCs w:val="26"/>
                <w:rtl/>
                <w:lang w:bidi="fa-IR"/>
              </w:rPr>
              <w:t>سوره البقره</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ED"/>
            </w:r>
            <w:r w:rsidRPr="009D04BB">
              <w:rPr>
                <w:bCs/>
                <w:color w:val="000000"/>
              </w:rPr>
              <w:sym w:font="HQPB2" w:char="F0E4"/>
            </w:r>
            <w:r w:rsidRPr="009D04BB">
              <w:rPr>
                <w:bCs/>
                <w:color w:val="000000"/>
              </w:rPr>
              <w:sym w:font="HQPB5" w:char="F021"/>
            </w:r>
            <w:r w:rsidRPr="009D04BB">
              <w:rPr>
                <w:bCs/>
                <w:color w:val="000000"/>
              </w:rPr>
              <w:sym w:font="HQPB1" w:char="F023"/>
            </w:r>
            <w:r w:rsidRPr="009D04BB">
              <w:rPr>
                <w:bCs/>
                <w:color w:val="000000"/>
              </w:rPr>
              <w:sym w:font="HQPB5" w:char="F075"/>
            </w:r>
            <w:r w:rsidRPr="009D04BB">
              <w:rPr>
                <w:bCs/>
                <w:color w:val="000000"/>
              </w:rPr>
              <w:sym w:font="HQPB2" w:char="F071"/>
            </w:r>
            <w:r w:rsidRPr="009D04BB">
              <w:rPr>
                <w:bCs/>
                <w:color w:val="000000"/>
              </w:rPr>
              <w:sym w:font="HQPB5" w:char="F079"/>
            </w:r>
            <w:r w:rsidRPr="009D04BB">
              <w:rPr>
                <w:bCs/>
                <w:color w:val="000000"/>
              </w:rPr>
              <w:sym w:font="HQPB1" w:char="F099"/>
            </w:r>
            <w:r w:rsidRPr="009D04BB">
              <w:rPr>
                <w:bCs/>
                <w:color w:val="000000"/>
                <w:rtl/>
              </w:rPr>
              <w:t xml:space="preserve"> </w:t>
            </w:r>
            <w:r w:rsidRPr="009D04BB">
              <w:rPr>
                <w:bCs/>
                <w:color w:val="000000"/>
              </w:rPr>
              <w:sym w:font="HQPB4" w:char="F0F3"/>
            </w:r>
            <w:r w:rsidRPr="009D04BB">
              <w:rPr>
                <w:bCs/>
                <w:color w:val="000000"/>
              </w:rPr>
              <w:sym w:font="HQPB2" w:char="F04F"/>
            </w:r>
            <w:r w:rsidRPr="009D04BB">
              <w:rPr>
                <w:bCs/>
                <w:color w:val="000000"/>
              </w:rPr>
              <w:sym w:font="HQPB4" w:char="F0CE"/>
            </w:r>
            <w:r w:rsidRPr="009D04BB">
              <w:rPr>
                <w:bCs/>
                <w:color w:val="000000"/>
              </w:rPr>
              <w:sym w:font="HQPB2" w:char="F067"/>
            </w:r>
            <w:r w:rsidRPr="009D04BB">
              <w:rPr>
                <w:bCs/>
                <w:color w:val="000000"/>
              </w:rPr>
              <w:sym w:font="HQPB4" w:char="F0F8"/>
            </w:r>
            <w:r w:rsidRPr="009D04BB">
              <w:rPr>
                <w:bCs/>
                <w:color w:val="000000"/>
              </w:rPr>
              <w:sym w:font="HQPB2" w:char="F08A"/>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6"/>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 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1/381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DF"/>
            </w:r>
            <w:r w:rsidRPr="009D04BB">
              <w:rPr>
                <w:bCs/>
                <w:color w:val="000000"/>
              </w:rPr>
              <w:sym w:font="HQPB2" w:char="F04A"/>
            </w:r>
            <w:r w:rsidRPr="009D04BB">
              <w:rPr>
                <w:bCs/>
                <w:color w:val="000000"/>
              </w:rPr>
              <w:sym w:font="HQPB2" w:char="F08A"/>
            </w:r>
            <w:r w:rsidRPr="009D04BB">
              <w:rPr>
                <w:bCs/>
                <w:color w:val="000000"/>
              </w:rPr>
              <w:sym w:font="HQPB4" w:char="F0CF"/>
            </w:r>
            <w:r w:rsidRPr="009D04BB">
              <w:rPr>
                <w:bCs/>
                <w:color w:val="000000"/>
              </w:rPr>
              <w:sym w:font="HQPB2" w:char="F025"/>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6E"/>
            </w:r>
            <w:r w:rsidRPr="009D04BB">
              <w:rPr>
                <w:bCs/>
                <w:color w:val="000000"/>
              </w:rPr>
              <w:sym w:font="HQPB2" w:char="F06F"/>
            </w:r>
            <w:r w:rsidRPr="009D04BB">
              <w:rPr>
                <w:bCs/>
                <w:color w:val="000000"/>
              </w:rPr>
              <w:sym w:font="HQPB5" w:char="F034"/>
            </w:r>
            <w:r w:rsidRPr="009D04BB">
              <w:rPr>
                <w:bCs/>
                <w:color w:val="000000"/>
              </w:rPr>
              <w:sym w:font="HQPB2" w:char="F071"/>
            </w:r>
            <w:r w:rsidRPr="009D04BB">
              <w:rPr>
                <w:bCs/>
                <w:color w:val="000000"/>
              </w:rPr>
              <w:sym w:font="HQPB5" w:char="F06E"/>
            </w:r>
            <w:r w:rsidRPr="009D04BB">
              <w:rPr>
                <w:bCs/>
                <w:color w:val="000000"/>
              </w:rPr>
              <w:sym w:font="HQPB2" w:char="F03D"/>
            </w:r>
            <w:r w:rsidRPr="009D04BB">
              <w:rPr>
                <w:bCs/>
                <w:color w:val="000000"/>
              </w:rPr>
              <w:sym w:font="HQPB4" w:char="F0A2"/>
            </w:r>
            <w:r w:rsidRPr="009D04BB">
              <w:rPr>
                <w:bCs/>
                <w:color w:val="000000"/>
              </w:rPr>
              <w:sym w:font="HQPB1" w:char="F0C1"/>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1" w:char="F03F"/>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6E"/>
            </w:r>
            <w:r w:rsidRPr="009D04BB">
              <w:rPr>
                <w:bCs/>
                <w:color w:val="000000"/>
              </w:rPr>
              <w:sym w:font="HQPB2" w:char="F06F"/>
            </w:r>
            <w:r w:rsidRPr="009D04BB">
              <w:rPr>
                <w:bCs/>
                <w:color w:val="000000"/>
              </w:rPr>
              <w:sym w:font="HQPB5" w:char="F034"/>
            </w:r>
            <w:r w:rsidRPr="009D04BB">
              <w:rPr>
                <w:bCs/>
                <w:color w:val="000000"/>
              </w:rPr>
              <w:sym w:font="HQPB2" w:char="F071"/>
            </w:r>
            <w:r w:rsidRPr="009D04BB">
              <w:rPr>
                <w:bCs/>
                <w:color w:val="000000"/>
              </w:rPr>
              <w:sym w:font="HQPB5" w:char="F078"/>
            </w:r>
            <w:r w:rsidRPr="009D04BB">
              <w:rPr>
                <w:bCs/>
                <w:color w:val="000000"/>
              </w:rPr>
              <w:sym w:font="HQPB2" w:char="F02E"/>
            </w:r>
            <w:r w:rsidRPr="009D04BB">
              <w:rPr>
                <w:bCs/>
                <w:color w:val="000000"/>
              </w:rPr>
              <w:sym w:font="HQPB4" w:char="F0A8"/>
            </w:r>
            <w:r w:rsidRPr="009D04BB">
              <w:rPr>
                <w:bCs/>
                <w:color w:val="000000"/>
              </w:rPr>
              <w:sym w:font="HQPB1" w:char="F093"/>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4" w:char="F0A8"/>
            </w:r>
            <w:r w:rsidRPr="009D04BB">
              <w:rPr>
                <w:bCs/>
                <w:color w:val="000000"/>
              </w:rPr>
              <w:sym w:font="HQPB1" w:char="F03F"/>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4" w:char="F059"/>
            </w:r>
            <w:r w:rsidRPr="009D04BB">
              <w:rPr>
                <w:bCs/>
                <w:color w:val="000000"/>
              </w:rPr>
              <w:sym w:font="HQPB2" w:char="F042"/>
            </w:r>
            <w:r w:rsidRPr="009D04BB">
              <w:rPr>
                <w:bCs/>
                <w:color w:val="000000"/>
              </w:rPr>
              <w:sym w:font="HQPB4" w:char="F0F6"/>
            </w:r>
            <w:r w:rsidRPr="009D04BB">
              <w:rPr>
                <w:bCs/>
                <w:color w:val="000000"/>
              </w:rPr>
              <w:sym w:font="HQPB2" w:char="F071"/>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tl/>
              </w:rPr>
              <w:t xml:space="preserve"> </w:t>
            </w:r>
            <w:r w:rsidRPr="009D04BB">
              <w:rPr>
                <w:bCs/>
                <w:color w:val="000000"/>
              </w:rPr>
              <w:sym w:font="HQPB2" w:char="F093"/>
            </w:r>
            <w:r w:rsidRPr="009D04BB">
              <w:rPr>
                <w:bCs/>
                <w:color w:val="000000"/>
              </w:rPr>
              <w:sym w:font="HQPB4" w:char="F0CC"/>
            </w:r>
            <w:r w:rsidRPr="009D04BB">
              <w:rPr>
                <w:bCs/>
                <w:color w:val="000000"/>
              </w:rPr>
              <w:sym w:font="HQPB1" w:char="F093"/>
            </w:r>
            <w:r w:rsidRPr="009D04BB">
              <w:rPr>
                <w:bCs/>
                <w:color w:val="000000"/>
              </w:rPr>
              <w:sym w:font="HQPB4" w:char="F0F8"/>
            </w:r>
            <w:r w:rsidRPr="009D04BB">
              <w:rPr>
                <w:bCs/>
                <w:color w:val="000000"/>
              </w:rPr>
              <w:sym w:font="HQPB1" w:char="F067"/>
            </w:r>
            <w:r w:rsidRPr="009D04BB">
              <w:rPr>
                <w:bCs/>
                <w:color w:val="000000"/>
              </w:rPr>
              <w:sym w:font="HQPB5" w:char="F072"/>
            </w:r>
            <w:r w:rsidRPr="009D04BB">
              <w:rPr>
                <w:bCs/>
                <w:color w:val="000000"/>
              </w:rPr>
              <w:sym w:font="HQPB1" w:char="F042"/>
            </w:r>
            <w:r w:rsidRPr="009D04BB">
              <w:rPr>
                <w:bCs/>
                <w:color w:val="000000"/>
                <w:rtl/>
              </w:rPr>
              <w:t xml:space="preserve"> </w:t>
            </w:r>
            <w:r w:rsidRPr="009D04BB">
              <w:rPr>
                <w:bCs/>
                <w:color w:val="000000"/>
              </w:rPr>
              <w:sym w:font="HQPB4" w:char="F0EB"/>
            </w:r>
            <w:r w:rsidRPr="009D04BB">
              <w:rPr>
                <w:bCs/>
                <w:color w:val="000000"/>
              </w:rPr>
              <w:sym w:font="HQPB1" w:char="F0A7"/>
            </w:r>
            <w:r w:rsidRPr="009D04BB">
              <w:rPr>
                <w:bCs/>
                <w:color w:val="000000"/>
              </w:rPr>
              <w:sym w:font="HQPB4" w:char="F0F8"/>
            </w:r>
            <w:r w:rsidRPr="009D04BB">
              <w:rPr>
                <w:bCs/>
                <w:color w:val="000000"/>
              </w:rPr>
              <w:sym w:font="HQPB1" w:char="F0FF"/>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2" w:char="F060"/>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3C"/>
            </w:r>
            <w:r w:rsidRPr="009D04BB">
              <w:rPr>
                <w:bCs/>
                <w:color w:val="000000"/>
              </w:rPr>
              <w:sym w:font="HQPB1" w:char="F0A7"/>
            </w:r>
            <w:r w:rsidRPr="009D04BB">
              <w:rPr>
                <w:bCs/>
                <w:color w:val="000000"/>
              </w:rPr>
              <w:sym w:font="HQPB4" w:char="F0F8"/>
            </w:r>
            <w:r w:rsidRPr="009D04BB">
              <w:rPr>
                <w:bCs/>
                <w:color w:val="000000"/>
              </w:rPr>
              <w:sym w:font="HQPB1" w:char="F0FF"/>
            </w:r>
            <w:r w:rsidRPr="009D04BB">
              <w:rPr>
                <w:bCs/>
                <w:color w:val="000000"/>
              </w:rPr>
              <w:sym w:font="HQPB4" w:char="F0AF"/>
            </w:r>
            <w:r w:rsidRPr="009D04BB">
              <w:rPr>
                <w:bCs/>
                <w:color w:val="000000"/>
              </w:rPr>
              <w:sym w:font="HQPB2" w:char="F052"/>
            </w:r>
            <w:r w:rsidRPr="009D04BB">
              <w:rPr>
                <w:bCs/>
                <w:color w:val="000000"/>
                <w:rtl/>
              </w:rPr>
              <w:t xml:space="preserve"> </w:t>
            </w:r>
            <w:r w:rsidRPr="009D04BB">
              <w:rPr>
                <w:bCs/>
                <w:color w:val="000000"/>
              </w:rPr>
              <w:sym w:font="HQPB1" w:char="F024"/>
            </w:r>
            <w:r w:rsidRPr="009D04BB">
              <w:rPr>
                <w:bCs/>
                <w:color w:val="000000"/>
              </w:rPr>
              <w:sym w:font="HQPB4" w:char="F05C"/>
            </w:r>
            <w:r w:rsidRPr="009D04BB">
              <w:rPr>
                <w:bCs/>
                <w:color w:val="000000"/>
              </w:rPr>
              <w:sym w:font="HQPB2" w:char="F0AB"/>
            </w:r>
            <w:r w:rsidRPr="009D04BB">
              <w:rPr>
                <w:bCs/>
                <w:color w:val="000000"/>
              </w:rPr>
              <w:sym w:font="HQPB4" w:char="F0F8"/>
            </w:r>
            <w:r w:rsidRPr="009D04BB">
              <w:rPr>
                <w:bCs/>
                <w:color w:val="000000"/>
              </w:rPr>
              <w:sym w:font="HQPB2" w:char="F08B"/>
            </w:r>
            <w:r w:rsidRPr="009D04BB">
              <w:rPr>
                <w:bCs/>
                <w:color w:val="000000"/>
              </w:rPr>
              <w:sym w:font="HQPB5" w:char="F078"/>
            </w:r>
            <w:r w:rsidRPr="009D04BB">
              <w:rPr>
                <w:bCs/>
                <w:color w:val="000000"/>
              </w:rPr>
              <w:sym w:font="HQPB1" w:char="F0A9"/>
            </w:r>
            <w:r w:rsidR="004D790E" w:rsidRPr="009D04BB">
              <w:rPr>
                <w:bCs/>
                <w:color w:val="000000"/>
                <w:rtl/>
              </w:rPr>
              <w:t>.</w:t>
            </w:r>
            <w:r w:rsidRPr="009D04BB">
              <w:rPr>
                <w:rFonts w:hint="cs"/>
                <w:bCs/>
                <w:color w:val="000000"/>
                <w:rtl/>
                <w:lang w:bidi="fa-IR"/>
              </w:rPr>
              <w:t>..</w:t>
            </w:r>
            <w:r w:rsidRPr="009D04BB">
              <w:rPr>
                <w:rFonts w:ascii="Times New Roman" w:hAnsi="Times New Roman" w:cs="B Lotus" w:hint="cs"/>
                <w:bCs/>
                <w:sz w:val="28"/>
                <w:szCs w:val="28"/>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1/108، 2/247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3"/>
            </w:r>
            <w:r w:rsidRPr="009D04BB">
              <w:rPr>
                <w:bCs/>
                <w:color w:val="000000"/>
              </w:rPr>
              <w:sym w:font="HQPB2" w:char="F059"/>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E7"/>
            </w:r>
            <w:r w:rsidRPr="009D04BB">
              <w:rPr>
                <w:bCs/>
                <w:color w:val="000000"/>
              </w:rPr>
              <w:sym w:font="HQPB1" w:char="F047"/>
            </w:r>
            <w:r w:rsidRPr="009D04BB">
              <w:rPr>
                <w:bCs/>
                <w:color w:val="000000"/>
              </w:rPr>
              <w:sym w:font="HQPB5" w:char="F073"/>
            </w:r>
            <w:r w:rsidRPr="009D04BB">
              <w:rPr>
                <w:bCs/>
                <w:color w:val="000000"/>
              </w:rPr>
              <w:sym w:font="HQPB1" w:char="F0F9"/>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C7"/>
            </w:r>
            <w:r w:rsidRPr="009D04BB">
              <w:rPr>
                <w:bCs/>
                <w:color w:val="000000"/>
              </w:rPr>
              <w:sym w:font="HQPB1" w:char="F0D9"/>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1" w:char="F037"/>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A"/>
            </w:r>
            <w:r w:rsidRPr="009D04BB">
              <w:rPr>
                <w:bCs/>
                <w:color w:val="000000"/>
              </w:rPr>
              <w:sym w:font="HQPB2" w:char="F06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4" w:char="F0E0"/>
            </w:r>
            <w:r w:rsidRPr="009D04BB">
              <w:rPr>
                <w:bCs/>
                <w:color w:val="000000"/>
              </w:rPr>
              <w:sym w:font="HQPB1" w:char="F0FF"/>
            </w:r>
            <w:r w:rsidRPr="009D04BB">
              <w:rPr>
                <w:bCs/>
                <w:color w:val="000000"/>
              </w:rPr>
              <w:sym w:font="HQPB4" w:char="F0F5"/>
            </w:r>
            <w:r w:rsidRPr="009D04BB">
              <w:rPr>
                <w:bCs/>
                <w:color w:val="000000"/>
              </w:rPr>
              <w:sym w:font="HQPB2" w:char="F033"/>
            </w:r>
            <w:r w:rsidRPr="009D04BB">
              <w:rPr>
                <w:bCs/>
                <w:color w:val="000000"/>
              </w:rPr>
              <w:sym w:font="HQPB5" w:char="F073"/>
            </w:r>
            <w:r w:rsidRPr="009D04BB">
              <w:rPr>
                <w:bCs/>
                <w:color w:val="000000"/>
              </w:rPr>
              <w:sym w:font="HQPB1" w:char="F03F"/>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3C"/>
            </w:r>
            <w:r w:rsidRPr="009D04BB">
              <w:rPr>
                <w:bCs/>
                <w:color w:val="000000"/>
              </w:rPr>
              <w:sym w:font="HQPB1" w:char="F0D9"/>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1" w:char="F037"/>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4" w:char="F034"/>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1/299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4" w:char="F0A8"/>
            </w:r>
            <w:r w:rsidRPr="009D04BB">
              <w:rPr>
                <w:bCs/>
                <w:color w:val="000000"/>
              </w:rPr>
              <w:sym w:font="HQPB2" w:char="F042"/>
            </w:r>
            <w:r w:rsidRPr="009D04BB">
              <w:rPr>
                <w:bCs/>
                <w:color w:val="000000"/>
                <w:rtl/>
              </w:rPr>
              <w:t xml:space="preserve"> </w:t>
            </w:r>
            <w:r w:rsidRPr="009D04BB">
              <w:rPr>
                <w:bCs/>
                <w:color w:val="000000"/>
              </w:rPr>
              <w:sym w:font="HQPB4" w:char="F096"/>
            </w:r>
            <w:r w:rsidRPr="009D04BB">
              <w:rPr>
                <w:bCs/>
                <w:color w:val="000000"/>
              </w:rPr>
              <w:sym w:font="HQPB1" w:char="F08A"/>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F4"/>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8"/>
            </w:r>
            <w:r w:rsidRPr="009D04BB">
              <w:rPr>
                <w:bCs/>
                <w:color w:val="000000"/>
              </w:rPr>
              <w:sym w:font="HQPB2" w:char="F040"/>
            </w:r>
            <w:r w:rsidRPr="009D04BB">
              <w:rPr>
                <w:bCs/>
                <w:color w:val="000000"/>
              </w:rPr>
              <w:sym w:font="HQPB4" w:char="F0F7"/>
            </w:r>
            <w:r w:rsidRPr="009D04BB">
              <w:rPr>
                <w:bCs/>
                <w:color w:val="000000"/>
              </w:rPr>
              <w:sym w:font="HQPB2" w:char="F064"/>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1/132، 134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1" w:char="F08A"/>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D7"/>
            </w:r>
            <w:r w:rsidRPr="009D04BB">
              <w:rPr>
                <w:bCs/>
                <w:color w:val="000000"/>
              </w:rPr>
              <w:sym w:font="HQPB1" w:char="F08E"/>
            </w:r>
            <w:r w:rsidRPr="009D04BB">
              <w:rPr>
                <w:bCs/>
                <w:color w:val="000000"/>
              </w:rPr>
              <w:sym w:font="HQPB2" w:char="F08D"/>
            </w:r>
            <w:r w:rsidRPr="009D04BB">
              <w:rPr>
                <w:bCs/>
                <w:color w:val="000000"/>
              </w:rPr>
              <w:sym w:font="HQPB4" w:char="F0CF"/>
            </w:r>
            <w:r w:rsidRPr="009D04BB">
              <w:rPr>
                <w:bCs/>
                <w:color w:val="000000"/>
              </w:rPr>
              <w:sym w:font="HQPB1" w:char="F056"/>
            </w:r>
            <w:r w:rsidRPr="009D04BB">
              <w:rPr>
                <w:bCs/>
                <w:color w:val="000000"/>
              </w:rPr>
              <w:sym w:font="HQPB5" w:char="F09F"/>
            </w:r>
            <w:r w:rsidRPr="009D04BB">
              <w:rPr>
                <w:bCs/>
                <w:color w:val="000000"/>
              </w:rPr>
              <w:sym w:font="HQPB2" w:char="F032"/>
            </w:r>
            <w:r w:rsidRPr="009D04BB">
              <w:rPr>
                <w:bCs/>
                <w:color w:val="000000"/>
                <w:rtl/>
              </w:rPr>
              <w:t xml:space="preserve"> </w:t>
            </w:r>
            <w:r w:rsidRPr="009D04BB">
              <w:rPr>
                <w:bCs/>
                <w:color w:val="000000"/>
              </w:rPr>
              <w:sym w:font="HQPB4" w:char="F0EF"/>
            </w:r>
            <w:r w:rsidRPr="009D04BB">
              <w:rPr>
                <w:bCs/>
                <w:color w:val="000000"/>
              </w:rPr>
              <w:sym w:font="HQPB2" w:char="F0C6"/>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4" w:char="F0C8"/>
            </w:r>
            <w:r w:rsidRPr="009D04BB">
              <w:rPr>
                <w:bCs/>
                <w:color w:val="000000"/>
              </w:rPr>
              <w:sym w:font="HQPB2" w:char="F040"/>
            </w:r>
            <w:r w:rsidRPr="009D04BB">
              <w:rPr>
                <w:bCs/>
                <w:color w:val="000000"/>
              </w:rPr>
              <w:sym w:font="HQPB4" w:char="F0F7"/>
            </w:r>
            <w:r w:rsidRPr="009D04BB">
              <w:rPr>
                <w:bCs/>
                <w:color w:val="000000"/>
              </w:rPr>
              <w:sym w:font="HQPB2" w:char="F064"/>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1/132، 134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40"/>
            </w:r>
            <w:r w:rsidRPr="009D04BB">
              <w:rPr>
                <w:bCs/>
                <w:color w:val="000000"/>
              </w:rPr>
              <w:sym w:font="HQPB4" w:char="F0E8"/>
            </w:r>
            <w:r w:rsidRPr="009D04BB">
              <w:rPr>
                <w:bCs/>
                <w:color w:val="000000"/>
              </w:rPr>
              <w:sym w:font="HQPB2" w:char="F025"/>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1" w:char="F03F"/>
            </w:r>
            <w:r w:rsidRPr="009D04BB">
              <w:rPr>
                <w:bCs/>
                <w:color w:val="000000"/>
              </w:rPr>
              <w:sym w:font="HQPB1" w:char="F024"/>
            </w:r>
            <w:r w:rsidRPr="009D04BB">
              <w:rPr>
                <w:bCs/>
                <w:color w:val="000000"/>
              </w:rPr>
              <w:sym w:font="HQPB5" w:char="F079"/>
            </w:r>
            <w:r w:rsidRPr="009D04BB">
              <w:rPr>
                <w:bCs/>
                <w:color w:val="000000"/>
              </w:rPr>
              <w:sym w:font="HQPB2" w:char="F064"/>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0"/>
            </w:r>
            <w:r w:rsidRPr="009D04BB">
              <w:rPr>
                <w:bCs/>
                <w:color w:val="000000"/>
              </w:rPr>
              <w:sym w:font="HQPB2" w:char="F036"/>
            </w:r>
            <w:r w:rsidRPr="009D04BB">
              <w:rPr>
                <w:bCs/>
                <w:color w:val="000000"/>
              </w:rPr>
              <w:sym w:font="HQPB5" w:char="F075"/>
            </w:r>
            <w:r w:rsidRPr="009D04BB">
              <w:rPr>
                <w:bCs/>
                <w:color w:val="000000"/>
              </w:rPr>
              <w:sym w:font="HQPB2" w:char="F05A"/>
            </w:r>
            <w:r w:rsidRPr="009D04BB">
              <w:rPr>
                <w:bCs/>
                <w:color w:val="000000"/>
              </w:rPr>
              <w:sym w:font="HQPB2" w:char="F0BB"/>
            </w:r>
            <w:r w:rsidRPr="009D04BB">
              <w:rPr>
                <w:bCs/>
                <w:color w:val="000000"/>
              </w:rPr>
              <w:sym w:font="HQPB5" w:char="F079"/>
            </w:r>
            <w:r w:rsidRPr="009D04BB">
              <w:rPr>
                <w:bCs/>
                <w:color w:val="000000"/>
              </w:rPr>
              <w:sym w:font="HQPB2" w:char="F064"/>
            </w:r>
            <w:r w:rsidRPr="009D04BB">
              <w:rPr>
                <w:bCs/>
                <w:color w:val="000000"/>
              </w:rPr>
              <w:sym w:font="HQPB4" w:char="F0F6"/>
            </w:r>
            <w:r w:rsidRPr="009D04BB">
              <w:rPr>
                <w:bCs/>
                <w:color w:val="000000"/>
              </w:rPr>
              <w:sym w:font="HQPB1" w:char="F08D"/>
            </w:r>
            <w:r w:rsidRPr="009D04BB">
              <w:rPr>
                <w:bCs/>
                <w:color w:val="000000"/>
              </w:rPr>
              <w:sym w:font="HQPB4" w:char="F0E7"/>
            </w:r>
            <w:r w:rsidRPr="009D04BB">
              <w:rPr>
                <w:bCs/>
                <w:color w:val="000000"/>
              </w:rPr>
              <w:sym w:font="HQPB1" w:char="F02F"/>
            </w:r>
            <w:r w:rsidRPr="009D04BB">
              <w:rPr>
                <w:bCs/>
                <w:color w:val="000000"/>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4" w:char="F0F3"/>
            </w:r>
            <w:r w:rsidRPr="009D04BB">
              <w:rPr>
                <w:bCs/>
                <w:color w:val="000000"/>
              </w:rPr>
              <w:sym w:font="HQPB2" w:char="F04F"/>
            </w:r>
            <w:r w:rsidRPr="009D04BB">
              <w:rPr>
                <w:bCs/>
                <w:color w:val="000000"/>
              </w:rPr>
              <w:sym w:font="HQPB4" w:char="F0E7"/>
            </w:r>
            <w:r w:rsidRPr="009D04BB">
              <w:rPr>
                <w:bCs/>
                <w:color w:val="000000"/>
              </w:rPr>
              <w:sym w:font="HQPB1" w:char="F047"/>
            </w:r>
            <w:r w:rsidRPr="009D04BB">
              <w:rPr>
                <w:bCs/>
                <w:color w:val="000000"/>
              </w:rPr>
              <w:sym w:font="HQPB2" w:char="F05A"/>
            </w:r>
            <w:r w:rsidRPr="009D04BB">
              <w:rPr>
                <w:bCs/>
                <w:color w:val="000000"/>
              </w:rPr>
              <w:sym w:font="HQPB4" w:char="F0E0"/>
            </w:r>
            <w:r w:rsidRPr="009D04BB">
              <w:rPr>
                <w:bCs/>
                <w:color w:val="000000"/>
              </w:rPr>
              <w:sym w:font="HQPB2" w:char="F032"/>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FC"/>
            </w:r>
            <w:r w:rsidRPr="009D04BB">
              <w:rPr>
                <w:bCs/>
                <w:color w:val="000000"/>
              </w:rPr>
              <w:sym w:font="HQPB4" w:char="F0CF"/>
            </w:r>
            <w:r w:rsidRPr="009D04BB">
              <w:rPr>
                <w:bCs/>
                <w:color w:val="000000"/>
              </w:rPr>
              <w:sym w:font="HQPB2" w:char="F025"/>
            </w:r>
            <w:r w:rsidRPr="009D04BB">
              <w:rPr>
                <w:bCs/>
                <w:color w:val="000000"/>
              </w:rPr>
              <w:sym w:font="HQPB4" w:char="F0CF"/>
            </w:r>
            <w:r w:rsidRPr="009D04BB">
              <w:rPr>
                <w:bCs/>
                <w:color w:val="000000"/>
              </w:rPr>
              <w:sym w:font="HQPB1" w:char="F089"/>
            </w:r>
            <w:r w:rsidRPr="009D04BB">
              <w:rPr>
                <w:bCs/>
                <w:color w:val="000000"/>
              </w:rPr>
              <w:sym w:font="HQPB2" w:char="F0BB"/>
            </w:r>
            <w:r w:rsidRPr="009D04BB">
              <w:rPr>
                <w:bCs/>
                <w:color w:val="000000"/>
              </w:rPr>
              <w:sym w:font="HQPB5" w:char="F07C"/>
            </w:r>
            <w:r w:rsidRPr="009D04BB">
              <w:rPr>
                <w:bCs/>
                <w:color w:val="000000"/>
              </w:rPr>
              <w:sym w:font="HQPB1" w:char="F0B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1/207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9A"/>
            </w:r>
            <w:r w:rsidRPr="009D04BB">
              <w:rPr>
                <w:bCs/>
                <w:color w:val="000000"/>
              </w:rPr>
              <w:sym w:font="HQPB3" w:char="F081"/>
            </w:r>
            <w:r w:rsidRPr="009D04BB">
              <w:rPr>
                <w:bCs/>
                <w:color w:val="000000"/>
              </w:rPr>
              <w:sym w:font="HQPB4" w:char="F0CF"/>
            </w:r>
            <w:r w:rsidRPr="009D04BB">
              <w:rPr>
                <w:bCs/>
                <w:color w:val="000000"/>
              </w:rPr>
              <w:sym w:font="HQPB2" w:char="F039"/>
            </w:r>
            <w:r w:rsidRPr="009D04BB">
              <w:rPr>
                <w:bCs/>
                <w:color w:val="000000"/>
              </w:rPr>
              <w:sym w:font="HQPB2" w:char="F0BA"/>
            </w:r>
            <w:r w:rsidRPr="009D04BB">
              <w:rPr>
                <w:bCs/>
                <w:color w:val="000000"/>
              </w:rPr>
              <w:sym w:font="HQPB5" w:char="F078"/>
            </w:r>
            <w:r w:rsidRPr="009D04BB">
              <w:rPr>
                <w:bCs/>
                <w:color w:val="000000"/>
              </w:rPr>
              <w:sym w:font="HQPB1" w:char="F08B"/>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1" w:char="F024"/>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2" w:char="F04E"/>
            </w:r>
            <w:r w:rsidRPr="009D04BB">
              <w:rPr>
                <w:bCs/>
                <w:color w:val="000000"/>
              </w:rPr>
              <w:sym w:font="HQPB4" w:char="F0CE"/>
            </w:r>
            <w:r w:rsidRPr="009D04BB">
              <w:rPr>
                <w:bCs/>
                <w:color w:val="000000"/>
              </w:rPr>
              <w:sym w:font="HQPB2" w:char="F067"/>
            </w:r>
            <w:r w:rsidRPr="009D04BB">
              <w:rPr>
                <w:bCs/>
                <w:color w:val="000000"/>
              </w:rPr>
              <w:sym w:font="HQPB4" w:char="F0CE"/>
            </w:r>
            <w:r w:rsidRPr="009D04BB">
              <w:rPr>
                <w:bCs/>
                <w:color w:val="000000"/>
              </w:rPr>
              <w:sym w:font="HQPB2" w:char="F03D"/>
            </w:r>
            <w:r w:rsidRPr="009D04BB">
              <w:rPr>
                <w:bCs/>
                <w:color w:val="000000"/>
              </w:rPr>
              <w:sym w:font="HQPB4" w:char="F0F6"/>
            </w:r>
            <w:r w:rsidRPr="009D04BB">
              <w:rPr>
                <w:bCs/>
                <w:color w:val="000000"/>
              </w:rPr>
              <w:sym w:font="HQPB1" w:char="F037"/>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5" w:char="F09F"/>
            </w:r>
            <w:r w:rsidRPr="009D04BB">
              <w:rPr>
                <w:bCs/>
                <w:color w:val="000000"/>
              </w:rPr>
              <w:sym w:font="HQPB2" w:char="F040"/>
            </w:r>
            <w:r w:rsidRPr="009D04BB">
              <w:rPr>
                <w:bCs/>
                <w:color w:val="000000"/>
              </w:rPr>
              <w:sym w:font="HQPB4" w:char="F0F7"/>
            </w:r>
            <w:r w:rsidRPr="009D04BB">
              <w:rPr>
                <w:bCs/>
                <w:color w:val="000000"/>
              </w:rPr>
              <w:sym w:font="HQPB1" w:char="F057"/>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4" w:char="F0F3"/>
            </w:r>
            <w:r w:rsidRPr="009D04BB">
              <w:rPr>
                <w:bCs/>
                <w:color w:val="000000"/>
              </w:rPr>
              <w:sym w:font="HQPB2" w:char="F04F"/>
            </w:r>
            <w:r w:rsidRPr="009D04BB">
              <w:rPr>
                <w:bCs/>
                <w:color w:val="000000"/>
              </w:rPr>
              <w:sym w:font="HQPB4" w:char="F0CE"/>
            </w:r>
            <w:r w:rsidRPr="009D04BB">
              <w:rPr>
                <w:bCs/>
                <w:color w:val="000000"/>
              </w:rPr>
              <w:sym w:font="HQPB2" w:char="F067"/>
            </w:r>
            <w:r w:rsidRPr="009D04BB">
              <w:rPr>
                <w:bCs/>
                <w:color w:val="000000"/>
              </w:rPr>
              <w:sym w:font="HQPB4" w:char="F0CF"/>
            </w:r>
            <w:r w:rsidRPr="009D04BB">
              <w:rPr>
                <w:bCs/>
                <w:color w:val="000000"/>
              </w:rPr>
              <w:sym w:font="HQPB2" w:char="F039"/>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25"/>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1/72، 2/360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3"/>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34"/>
            </w:r>
            <w:r w:rsidRPr="009D04BB">
              <w:rPr>
                <w:bCs/>
                <w:color w:val="000000"/>
              </w:rPr>
              <w:sym w:font="HQPB2" w:char="F0D3"/>
            </w:r>
            <w:r w:rsidRPr="009D04BB">
              <w:rPr>
                <w:bCs/>
                <w:color w:val="000000"/>
              </w:rPr>
              <w:sym w:font="HQPB5" w:char="F079"/>
            </w:r>
            <w:r w:rsidRPr="009D04BB">
              <w:rPr>
                <w:bCs/>
                <w:color w:val="000000"/>
              </w:rPr>
              <w:sym w:font="HQPB1" w:char="F0CC"/>
            </w:r>
            <w:r w:rsidRPr="009D04BB">
              <w:rPr>
                <w:bCs/>
                <w:color w:val="000000"/>
              </w:rPr>
              <w:sym w:font="HQPB4" w:char="F0F6"/>
            </w:r>
            <w:r w:rsidRPr="009D04BB">
              <w:rPr>
                <w:bCs/>
                <w:color w:val="000000"/>
              </w:rPr>
              <w:sym w:font="HQPB1" w:char="F08D"/>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2" w:char="F059"/>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DF"/>
            </w:r>
            <w:r w:rsidRPr="009D04BB">
              <w:rPr>
                <w:bCs/>
                <w:color w:val="000000"/>
              </w:rPr>
              <w:sym w:font="HQPB1" w:char="F08A"/>
            </w:r>
            <w:r w:rsidRPr="009D04BB">
              <w:rPr>
                <w:bCs/>
                <w:color w:val="000000"/>
              </w:rPr>
              <w:sym w:font="HQPB2" w:char="F071"/>
            </w:r>
            <w:r w:rsidRPr="009D04BB">
              <w:rPr>
                <w:bCs/>
                <w:color w:val="000000"/>
              </w:rPr>
              <w:sym w:font="HQPB4" w:char="F0E5"/>
            </w:r>
            <w:r w:rsidRPr="009D04BB">
              <w:rPr>
                <w:bCs/>
                <w:color w:val="000000"/>
              </w:rPr>
              <w:sym w:font="HQPB2" w:char="F06B"/>
            </w:r>
            <w:r w:rsidRPr="009D04BB">
              <w:rPr>
                <w:bCs/>
                <w:color w:val="000000"/>
              </w:rPr>
              <w:sym w:font="HQPB5" w:char="F075"/>
            </w:r>
            <w:r w:rsidRPr="009D04BB">
              <w:rPr>
                <w:bCs/>
                <w:color w:val="000000"/>
              </w:rPr>
              <w:sym w:font="HQPB2" w:char="F08E"/>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33"/>
            </w:r>
            <w:r w:rsidRPr="009D04BB">
              <w:rPr>
                <w:bCs/>
                <w:color w:val="000000"/>
              </w:rPr>
              <w:sym w:font="HQPB2" w:char="F093"/>
            </w:r>
            <w:r w:rsidRPr="009D04BB">
              <w:rPr>
                <w:bCs/>
                <w:color w:val="000000"/>
              </w:rPr>
              <w:sym w:font="HQPB5" w:char="F074"/>
            </w:r>
            <w:r w:rsidRPr="009D04BB">
              <w:rPr>
                <w:bCs/>
                <w:color w:val="000000"/>
              </w:rPr>
              <w:sym w:font="HQPB1" w:char="F08D"/>
            </w:r>
            <w:r w:rsidRPr="009D04BB">
              <w:rPr>
                <w:bCs/>
                <w:color w:val="000000"/>
              </w:rPr>
              <w:sym w:font="HQPB2" w:char="F0BB"/>
            </w:r>
            <w:r w:rsidRPr="009D04BB">
              <w:rPr>
                <w:bCs/>
                <w:color w:val="000000"/>
              </w:rPr>
              <w:sym w:font="HQPB5" w:char="F07C"/>
            </w:r>
            <w:r w:rsidRPr="009D04BB">
              <w:rPr>
                <w:bCs/>
                <w:color w:val="000000"/>
              </w:rPr>
              <w:sym w:font="HQPB1" w:char="F0C1"/>
            </w:r>
            <w:r w:rsidRPr="009D04BB">
              <w:rPr>
                <w:bCs/>
                <w:color w:val="000000"/>
              </w:rPr>
              <w:sym w:font="HQPB4" w:char="F0A8"/>
            </w:r>
            <w:r w:rsidRPr="009D04BB">
              <w:rPr>
                <w:bCs/>
                <w:color w:val="000000"/>
              </w:rPr>
              <w:sym w:font="HQPB2" w:char="F059"/>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 135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D3"/>
            </w:r>
            <w:r w:rsidRPr="009D04BB">
              <w:rPr>
                <w:bCs/>
                <w:color w:val="000000"/>
              </w:rPr>
              <w:sym w:font="HQPB5" w:char="F09C"/>
            </w:r>
            <w:r w:rsidRPr="009D04BB">
              <w:rPr>
                <w:bCs/>
                <w:color w:val="000000"/>
              </w:rPr>
              <w:sym w:font="HQPB1" w:char="F0BB"/>
            </w:r>
            <w:r w:rsidRPr="009D04BB">
              <w:rPr>
                <w:bCs/>
                <w:color w:val="000000"/>
              </w:rPr>
              <w:sym w:font="HQPB5" w:char="F075"/>
            </w:r>
            <w:r w:rsidRPr="009D04BB">
              <w:rPr>
                <w:bCs/>
                <w:color w:val="000000"/>
              </w:rPr>
              <w:sym w:font="HQPB2" w:char="F07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CD"/>
            </w:r>
            <w:r w:rsidRPr="009D04BB">
              <w:rPr>
                <w:bCs/>
                <w:color w:val="000000"/>
              </w:rPr>
              <w:sym w:font="HQPB1" w:char="F035"/>
            </w:r>
            <w:r w:rsidRPr="009D04BB">
              <w:rPr>
                <w:bCs/>
                <w:color w:val="000000"/>
                <w:rtl/>
              </w:rPr>
              <w:t xml:space="preserve"> </w:t>
            </w:r>
            <w:r w:rsidRPr="009D04BB">
              <w:rPr>
                <w:bCs/>
                <w:color w:val="000000"/>
              </w:rPr>
              <w:sym w:font="HQPB4" w:char="F0DE"/>
            </w:r>
            <w:r w:rsidRPr="009D04BB">
              <w:rPr>
                <w:bCs/>
                <w:color w:val="000000"/>
              </w:rPr>
              <w:sym w:font="HQPB2" w:char="F04F"/>
            </w:r>
            <w:r w:rsidRPr="009D04BB">
              <w:rPr>
                <w:bCs/>
                <w:color w:val="000000"/>
              </w:rPr>
              <w:sym w:font="HQPB2" w:char="F0BF"/>
            </w:r>
            <w:r w:rsidRPr="009D04BB">
              <w:rPr>
                <w:bCs/>
                <w:color w:val="000000"/>
              </w:rPr>
              <w:sym w:font="HQPB4" w:char="F0CF"/>
            </w:r>
            <w:r w:rsidRPr="009D04BB">
              <w:rPr>
                <w:bCs/>
                <w:color w:val="000000"/>
              </w:rPr>
              <w:sym w:font="HQPB2" w:char="F064"/>
            </w:r>
            <w:r w:rsidRPr="009D04BB">
              <w:rPr>
                <w:bCs/>
                <w:color w:val="000000"/>
              </w:rPr>
              <w:sym w:font="HQPB2" w:char="F0BA"/>
            </w:r>
            <w:r w:rsidRPr="009D04BB">
              <w:rPr>
                <w:bCs/>
                <w:color w:val="000000"/>
              </w:rPr>
              <w:sym w:font="HQPB5" w:char="F074"/>
            </w:r>
            <w:r w:rsidRPr="009D04BB">
              <w:rPr>
                <w:bCs/>
                <w:color w:val="000000"/>
              </w:rPr>
              <w:sym w:font="HQPB1" w:char="F08D"/>
            </w:r>
            <w:r w:rsidRPr="009D04BB">
              <w:rPr>
                <w:bCs/>
                <w:color w:val="000000"/>
              </w:rPr>
              <w:sym w:font="HQPB4" w:char="F0F6"/>
            </w:r>
            <w:r w:rsidRPr="009D04BB">
              <w:rPr>
                <w:bCs/>
                <w:color w:val="000000"/>
              </w:rPr>
              <w:sym w:font="HQPB1" w:char="F02F"/>
            </w:r>
            <w:r w:rsidRPr="009D04BB">
              <w:rPr>
                <w:bCs/>
                <w:color w:val="000000"/>
              </w:rPr>
              <w:sym w:font="HQPB4" w:char="F0CE"/>
            </w:r>
            <w:r w:rsidRPr="009D04BB">
              <w:rPr>
                <w:bCs/>
                <w:color w:val="000000"/>
              </w:rPr>
              <w:sym w:font="HQPB1" w:char="F02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2/205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E3"/>
            </w:r>
            <w:r w:rsidRPr="009D04BB">
              <w:rPr>
                <w:bCs/>
                <w:color w:val="000000"/>
              </w:rPr>
              <w:sym w:font="HQPB2" w:char="F041"/>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5" w:char="F075"/>
            </w:r>
            <w:r w:rsidRPr="009D04BB">
              <w:rPr>
                <w:bCs/>
                <w:color w:val="000000"/>
              </w:rPr>
              <w:sym w:font="HQPB2" w:char="F08B"/>
            </w:r>
            <w:r w:rsidRPr="009D04BB">
              <w:rPr>
                <w:bCs/>
                <w:color w:val="000000"/>
              </w:rPr>
              <w:sym w:font="HQPB5" w:char="F079"/>
            </w:r>
            <w:r w:rsidRPr="009D04BB">
              <w:rPr>
                <w:bCs/>
                <w:color w:val="000000"/>
              </w:rPr>
              <w:sym w:font="HQPB1" w:char="F099"/>
            </w:r>
            <w:r w:rsidRPr="009D04BB">
              <w:rPr>
                <w:bCs/>
                <w:color w:val="000000"/>
                <w:rtl/>
              </w:rPr>
              <w:t xml:space="preserve"> </w:t>
            </w:r>
            <w:r w:rsidRPr="009D04BB">
              <w:rPr>
                <w:bCs/>
                <w:color w:val="000000"/>
              </w:rPr>
              <w:sym w:font="HQPB4" w:char="F0E2"/>
            </w:r>
            <w:r w:rsidRPr="009D04BB">
              <w:rPr>
                <w:bCs/>
                <w:color w:val="000000"/>
              </w:rPr>
              <w:sym w:font="HQPB2" w:char="F0E4"/>
            </w:r>
            <w:r w:rsidRPr="009D04BB">
              <w:rPr>
                <w:bCs/>
                <w:color w:val="000000"/>
              </w:rPr>
              <w:sym w:font="HQPB5" w:char="F021"/>
            </w:r>
            <w:r w:rsidRPr="009D04BB">
              <w:rPr>
                <w:bCs/>
                <w:color w:val="000000"/>
              </w:rPr>
              <w:sym w:font="HQPB1" w:char="F024"/>
            </w:r>
            <w:r w:rsidRPr="009D04BB">
              <w:rPr>
                <w:bCs/>
                <w:color w:val="000000"/>
              </w:rPr>
              <w:sym w:font="HQPB5" w:char="F079"/>
            </w:r>
            <w:r w:rsidRPr="009D04BB">
              <w:rPr>
                <w:bCs/>
                <w:color w:val="000000"/>
              </w:rPr>
              <w:sym w:font="HQPB2" w:char="F067"/>
            </w:r>
            <w:r w:rsidRPr="009D04BB">
              <w:rPr>
                <w:bCs/>
                <w:color w:val="000000"/>
              </w:rPr>
              <w:sym w:font="HQPB5" w:char="F078"/>
            </w:r>
            <w:r w:rsidRPr="009D04BB">
              <w:rPr>
                <w:bCs/>
                <w:color w:val="000000"/>
              </w:rPr>
              <w:sym w:font="HQPB1" w:char="F0FF"/>
            </w:r>
            <w:r w:rsidRPr="009D04BB">
              <w:rPr>
                <w:bCs/>
                <w:color w:val="000000"/>
              </w:rPr>
              <w:sym w:font="HQPB4" w:char="F08F"/>
            </w:r>
            <w:r w:rsidRPr="009D04BB">
              <w:rPr>
                <w:bCs/>
                <w:color w:val="000000"/>
              </w:rPr>
              <w:sym w:font="HQPB1" w:char="F0A1"/>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4"/>
            </w:r>
            <w:r w:rsidRPr="009D04BB">
              <w:rPr>
                <w:bCs/>
                <w:color w:val="000000"/>
              </w:rPr>
              <w:sym w:font="HQPB1" w:char="F0A8"/>
            </w:r>
            <w:r w:rsidRPr="009D04BB">
              <w:rPr>
                <w:bCs/>
                <w:color w:val="000000"/>
              </w:rPr>
              <w:sym w:font="HQPB1" w:char="F024"/>
            </w:r>
            <w:r w:rsidRPr="009D04BB">
              <w:rPr>
                <w:bCs/>
                <w:color w:val="000000"/>
              </w:rPr>
              <w:sym w:font="HQPB4" w:char="F0A8"/>
            </w:r>
            <w:r w:rsidRPr="009D04BB">
              <w:rPr>
                <w:bCs/>
                <w:color w:val="000000"/>
              </w:rPr>
              <w:sym w:font="HQPB2" w:char="F05A"/>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142-144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9"/>
            </w:r>
            <w:r w:rsidRPr="009D04BB">
              <w:rPr>
                <w:bCs/>
                <w:color w:val="000000"/>
              </w:rPr>
              <w:sym w:font="HQPB2" w:char="F037"/>
            </w:r>
            <w:r w:rsidRPr="009D04BB">
              <w:rPr>
                <w:bCs/>
                <w:color w:val="000000"/>
              </w:rPr>
              <w:sym w:font="HQPB4" w:char="F0CF"/>
            </w:r>
            <w:r w:rsidRPr="009D04BB">
              <w:rPr>
                <w:bCs/>
                <w:color w:val="000000"/>
              </w:rPr>
              <w:sym w:font="HQPB2" w:char="F039"/>
            </w:r>
            <w:r w:rsidRPr="009D04BB">
              <w:rPr>
                <w:bCs/>
                <w:color w:val="000000"/>
              </w:rPr>
              <w:sym w:font="HQPB2" w:char="F0BA"/>
            </w:r>
            <w:r w:rsidRPr="009D04BB">
              <w:rPr>
                <w:bCs/>
                <w:color w:val="000000"/>
              </w:rPr>
              <w:sym w:font="HQPB5" w:char="F078"/>
            </w:r>
            <w:r w:rsidRPr="009D04BB">
              <w:rPr>
                <w:bCs/>
                <w:color w:val="000000"/>
              </w:rPr>
              <w:sym w:font="HQPB1" w:char="F08B"/>
            </w:r>
            <w:r w:rsidRPr="009D04BB">
              <w:rPr>
                <w:bCs/>
                <w:color w:val="000000"/>
              </w:rPr>
              <w:sym w:font="HQPB5" w:char="F078"/>
            </w:r>
            <w:r w:rsidRPr="009D04BB">
              <w:rPr>
                <w:bCs/>
                <w:color w:val="000000"/>
              </w:rPr>
              <w:sym w:font="HQPB2" w:char="F02E"/>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BB"/>
            </w:r>
            <w:r w:rsidRPr="009D04BB">
              <w:rPr>
                <w:bCs/>
                <w:color w:val="000000"/>
              </w:rPr>
              <w:sym w:font="HQPB5" w:char="F06F"/>
            </w:r>
            <w:r w:rsidRPr="009D04BB">
              <w:rPr>
                <w:bCs/>
                <w:color w:val="000000"/>
              </w:rPr>
              <w:sym w:font="HQPB2" w:char="F059"/>
            </w:r>
            <w:r w:rsidRPr="009D04BB">
              <w:rPr>
                <w:bCs/>
                <w:color w:val="000000"/>
              </w:rPr>
              <w:sym w:font="HQPB4" w:char="F0F9"/>
            </w:r>
            <w:r w:rsidRPr="009D04BB">
              <w:rPr>
                <w:bCs/>
                <w:color w:val="000000"/>
              </w:rPr>
              <w:sym w:font="HQPB2" w:char="F03D"/>
            </w:r>
            <w:r w:rsidRPr="009D04BB">
              <w:rPr>
                <w:bCs/>
                <w:color w:val="000000"/>
              </w:rPr>
              <w:sym w:font="HQPB5" w:char="F079"/>
            </w:r>
            <w:r w:rsidRPr="009D04BB">
              <w:rPr>
                <w:bCs/>
                <w:color w:val="000000"/>
              </w:rPr>
              <w:sym w:font="HQPB1" w:char="F0E8"/>
            </w:r>
            <w:r w:rsidRPr="009D04BB">
              <w:rPr>
                <w:bCs/>
                <w:color w:val="000000"/>
              </w:rPr>
              <w:sym w:font="HQPB5" w:char="F079"/>
            </w:r>
            <w:r w:rsidRPr="009D04BB">
              <w:rPr>
                <w:bCs/>
                <w:color w:val="000000"/>
              </w:rPr>
              <w:sym w:font="HQPB1" w:char="F05F"/>
            </w:r>
            <w:r w:rsidRPr="009D04BB">
              <w:rPr>
                <w:bCs/>
                <w:color w:val="000000"/>
                <w:rtl/>
              </w:rPr>
              <w:t xml:space="preserve"> </w:t>
            </w:r>
            <w:r w:rsidRPr="009D04BB">
              <w:rPr>
                <w:bCs/>
                <w:color w:val="000000"/>
              </w:rPr>
              <w:sym w:font="HQPB4" w:char="F05A"/>
            </w:r>
            <w:r w:rsidRPr="009D04BB">
              <w:rPr>
                <w:bCs/>
                <w:color w:val="000000"/>
              </w:rPr>
              <w:sym w:font="HQPB2" w:char="F070"/>
            </w:r>
            <w:r w:rsidRPr="009D04BB">
              <w:rPr>
                <w:bCs/>
                <w:color w:val="000000"/>
              </w:rPr>
              <w:sym w:font="HQPB4" w:char="F0A8"/>
            </w:r>
            <w:r w:rsidRPr="009D04BB">
              <w:rPr>
                <w:bCs/>
                <w:color w:val="000000"/>
              </w:rPr>
              <w:sym w:font="HQPB2" w:char="F04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1" w:char="F024"/>
            </w:r>
            <w:r w:rsidRPr="009D04BB">
              <w:rPr>
                <w:bCs/>
                <w:color w:val="000000"/>
              </w:rPr>
              <w:sym w:font="HQPB4" w:char="F056"/>
            </w:r>
            <w:r w:rsidRPr="009D04BB">
              <w:rPr>
                <w:bCs/>
                <w:color w:val="000000"/>
              </w:rPr>
              <w:sym w:font="HQPB1" w:char="F0DC"/>
            </w:r>
            <w:r w:rsidRPr="009D04BB">
              <w:rPr>
                <w:bCs/>
                <w:color w:val="000000"/>
              </w:rPr>
              <w:sym w:font="HQPB5" w:char="F079"/>
            </w:r>
            <w:r w:rsidRPr="009D04BB">
              <w:rPr>
                <w:bCs/>
                <w:color w:val="000000"/>
              </w:rPr>
              <w:sym w:font="HQPB1" w:char="F099"/>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2/74، 77</w:t>
            </w:r>
          </w:p>
        </w:tc>
      </w:tr>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DF"/>
            </w:r>
            <w:r w:rsidRPr="009D04BB">
              <w:rPr>
                <w:bCs/>
                <w:color w:val="000000"/>
              </w:rPr>
              <w:sym w:font="HQPB2" w:char="F04A"/>
            </w:r>
            <w:r w:rsidRPr="009D04BB">
              <w:rPr>
                <w:bCs/>
                <w:color w:val="000000"/>
              </w:rPr>
              <w:sym w:font="HQPB4" w:char="F0E7"/>
            </w:r>
            <w:r w:rsidRPr="009D04BB">
              <w:rPr>
                <w:bCs/>
                <w:color w:val="000000"/>
              </w:rPr>
              <w:sym w:font="HQPB1" w:char="F046"/>
            </w:r>
            <w:r w:rsidRPr="009D04BB">
              <w:rPr>
                <w:bCs/>
                <w:color w:val="000000"/>
              </w:rPr>
              <w:sym w:font="HQPB4" w:char="F0F5"/>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39"/>
            </w:r>
            <w:r w:rsidRPr="009D04BB">
              <w:rPr>
                <w:bCs/>
                <w:color w:val="000000"/>
              </w:rPr>
              <w:sym w:font="HQPB5" w:char="F074"/>
            </w:r>
            <w:r w:rsidRPr="009D04BB">
              <w:rPr>
                <w:bCs/>
                <w:color w:val="000000"/>
              </w:rPr>
              <w:sym w:font="HQPB1" w:char="F093"/>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F"/>
            </w:r>
            <w:r w:rsidRPr="009D04BB">
              <w:rPr>
                <w:bCs/>
                <w:color w:val="000000"/>
              </w:rPr>
              <w:sym w:font="HQPB1" w:char="F04D"/>
            </w:r>
            <w:r w:rsidRPr="009D04BB">
              <w:rPr>
                <w:bCs/>
                <w:color w:val="000000"/>
              </w:rPr>
              <w:sym w:font="HQPB2" w:char="F0BB"/>
            </w:r>
            <w:r w:rsidRPr="009D04BB">
              <w:rPr>
                <w:bCs/>
                <w:color w:val="000000"/>
              </w:rPr>
              <w:sym w:font="HQPB5" w:char="F075"/>
            </w:r>
            <w:r w:rsidRPr="009D04BB">
              <w:rPr>
                <w:bCs/>
                <w:color w:val="000000"/>
              </w:rPr>
              <w:sym w:font="HQPB2" w:char="F05A"/>
            </w:r>
            <w:r w:rsidRPr="009D04BB">
              <w:rPr>
                <w:bCs/>
                <w:color w:val="000000"/>
              </w:rPr>
              <w:sym w:font="HQPB4" w:char="F0C9"/>
            </w:r>
            <w:r w:rsidRPr="009D04BB">
              <w:rPr>
                <w:bCs/>
                <w:color w:val="000000"/>
              </w:rPr>
              <w:sym w:font="HQPB4" w:char="F069"/>
            </w:r>
            <w:r w:rsidRPr="009D04BB">
              <w:rPr>
                <w:bCs/>
                <w:color w:val="000000"/>
              </w:rPr>
              <w:sym w:font="HQPB2" w:char="F08F"/>
            </w:r>
            <w:r w:rsidRPr="009D04BB">
              <w:rPr>
                <w:bCs/>
                <w:color w:val="000000"/>
              </w:rPr>
              <w:sym w:font="HQPB5" w:char="F074"/>
            </w:r>
            <w:r w:rsidRPr="009D04BB">
              <w:rPr>
                <w:bCs/>
                <w:color w:val="000000"/>
              </w:rPr>
              <w:sym w:font="HQPB1" w:char="F037"/>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159، 160</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2/106، 109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94"/>
            </w:r>
            <w:r w:rsidRPr="009D04BB">
              <w:rPr>
                <w:bCs/>
                <w:color w:val="000000"/>
              </w:rPr>
              <w:sym w:font="HQPB1" w:char="F08D"/>
            </w:r>
            <w:r w:rsidRPr="009D04BB">
              <w:rPr>
                <w:bCs/>
                <w:color w:val="000000"/>
              </w:rPr>
              <w:sym w:font="HQPB4" w:char="F0E7"/>
            </w:r>
            <w:r w:rsidRPr="009D04BB">
              <w:rPr>
                <w:bCs/>
                <w:color w:val="000000"/>
              </w:rPr>
              <w:sym w:font="HQPB1" w:char="F074"/>
            </w:r>
            <w:r w:rsidRPr="009D04BB">
              <w:rPr>
                <w:bCs/>
                <w:color w:val="000000"/>
              </w:rPr>
              <w:sym w:font="HQPB4" w:char="F0F8"/>
            </w:r>
            <w:r w:rsidRPr="009D04BB">
              <w:rPr>
                <w:bCs/>
                <w:color w:val="000000"/>
              </w:rPr>
              <w:sym w:font="HQPB2" w:char="F03A"/>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CC"/>
            </w:r>
            <w:r w:rsidRPr="009D04BB">
              <w:rPr>
                <w:bCs/>
                <w:color w:val="000000"/>
              </w:rPr>
              <w:sym w:font="HQPB4" w:char="F068"/>
            </w:r>
            <w:r w:rsidRPr="009D04BB">
              <w:rPr>
                <w:bCs/>
                <w:color w:val="000000"/>
              </w:rPr>
              <w:sym w:font="HQPB1" w:char="F08D"/>
            </w:r>
            <w:r w:rsidRPr="009D04BB">
              <w:rPr>
                <w:bCs/>
                <w:color w:val="000000"/>
              </w:rPr>
              <w:sym w:font="HQPB4" w:char="F0E7"/>
            </w:r>
            <w:r w:rsidRPr="009D04BB">
              <w:rPr>
                <w:bCs/>
                <w:color w:val="000000"/>
              </w:rPr>
              <w:sym w:font="HQPB1" w:char="F074"/>
            </w:r>
            <w:r w:rsidRPr="009D04BB">
              <w:rPr>
                <w:bCs/>
                <w:color w:val="000000"/>
              </w:rPr>
              <w:sym w:font="HQPB4" w:char="F0F8"/>
            </w:r>
            <w:r w:rsidRPr="009D04BB">
              <w:rPr>
                <w:bCs/>
                <w:color w:val="000000"/>
              </w:rPr>
              <w:sym w:font="HQPB2" w:char="F03A"/>
            </w:r>
            <w:r w:rsidRPr="009D04BB">
              <w:rPr>
                <w:bCs/>
                <w:color w:val="000000"/>
              </w:rPr>
              <w:sym w:font="HQPB5" w:char="F024"/>
            </w:r>
            <w:r w:rsidRPr="009D04BB">
              <w:rPr>
                <w:bCs/>
                <w:color w:val="000000"/>
              </w:rPr>
              <w:sym w:font="HQPB1" w:char="F024"/>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4" w:char="F0DF"/>
            </w:r>
            <w:r w:rsidRPr="009D04BB">
              <w:rPr>
                <w:bCs/>
                <w:color w:val="000000"/>
              </w:rPr>
              <w:sym w:font="HQPB1" w:char="F089"/>
            </w:r>
            <w:r w:rsidRPr="009D04BB">
              <w:rPr>
                <w:bCs/>
                <w:color w:val="000000"/>
              </w:rPr>
              <w:sym w:font="HQPB4" w:char="F0F6"/>
            </w:r>
            <w:r w:rsidRPr="009D04BB">
              <w:rPr>
                <w:bCs/>
                <w:color w:val="000000"/>
              </w:rPr>
              <w:sym w:font="HQPB1" w:char="F036"/>
            </w:r>
            <w:r w:rsidRPr="009D04BB">
              <w:rPr>
                <w:bCs/>
                <w:color w:val="000000"/>
              </w:rPr>
              <w:sym w:font="HQPB5" w:char="F079"/>
            </w:r>
            <w:r w:rsidRPr="009D04BB">
              <w:rPr>
                <w:bCs/>
                <w:color w:val="000000"/>
              </w:rPr>
              <w:sym w:font="HQPB1" w:char="F0E8"/>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F"/>
            </w:r>
            <w:r w:rsidRPr="009D04BB">
              <w:rPr>
                <w:bCs/>
                <w:color w:val="000000"/>
              </w:rPr>
              <w:sym w:font="HQPB1" w:char="F089"/>
            </w:r>
            <w:r w:rsidRPr="009D04BB">
              <w:rPr>
                <w:bCs/>
                <w:color w:val="000000"/>
              </w:rPr>
              <w:sym w:font="HQPB4" w:char="F0F6"/>
            </w:r>
            <w:r w:rsidRPr="009D04BB">
              <w:rPr>
                <w:bCs/>
                <w:color w:val="000000"/>
              </w:rPr>
              <w:sym w:font="HQPB1" w:char="F037"/>
            </w:r>
            <w:r w:rsidRPr="009D04BB">
              <w:rPr>
                <w:bCs/>
                <w:color w:val="000000"/>
              </w:rPr>
              <w:sym w:font="HQPB5" w:char="F079"/>
            </w:r>
            <w:r w:rsidRPr="009D04BB">
              <w:rPr>
                <w:bCs/>
                <w:color w:val="000000"/>
              </w:rPr>
              <w:sym w:font="HQPB1" w:char="F0E8"/>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4"/>
            </w:r>
            <w:r w:rsidRPr="009D04BB">
              <w:rPr>
                <w:bCs/>
                <w:color w:val="000000"/>
              </w:rPr>
              <w:sym w:font="HQPB4" w:char="F0CE"/>
            </w:r>
            <w:r w:rsidRPr="009D04BB">
              <w:rPr>
                <w:bCs/>
                <w:color w:val="000000"/>
              </w:rPr>
              <w:sym w:font="HQPB1" w:char="F02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C"/>
            </w:r>
            <w:r w:rsidRPr="009D04BB">
              <w:rPr>
                <w:bCs/>
                <w:color w:val="000000"/>
              </w:rPr>
              <w:sym w:font="HQPB1" w:char="F03D"/>
            </w:r>
            <w:r w:rsidRPr="009D04BB">
              <w:rPr>
                <w:bCs/>
                <w:color w:val="000000"/>
              </w:rPr>
              <w:sym w:font="HQPB4" w:char="F0CF"/>
            </w:r>
            <w:r w:rsidRPr="009D04BB">
              <w:rPr>
                <w:bCs/>
                <w:color w:val="000000"/>
              </w:rPr>
              <w:sym w:font="HQPB1" w:char="F047"/>
            </w:r>
            <w:r w:rsidRPr="009D04BB">
              <w:rPr>
                <w:bCs/>
                <w:color w:val="000000"/>
              </w:rPr>
              <w:sym w:font="HQPB4" w:char="F0E4"/>
            </w:r>
            <w:r w:rsidRPr="009D04BB">
              <w:rPr>
                <w:bCs/>
                <w:color w:val="000000"/>
              </w:rPr>
              <w:sym w:font="HQPB2" w:char="F02E"/>
            </w:r>
            <w:r w:rsidRPr="009D04BB">
              <w:rPr>
                <w:bCs/>
                <w:color w:val="000000"/>
                <w:rtl/>
              </w:rPr>
              <w:t xml:space="preserve"> </w:t>
            </w:r>
            <w:r w:rsidRPr="009D04BB">
              <w:rPr>
                <w:bCs/>
                <w:color w:val="000000"/>
              </w:rPr>
              <w:sym w:font="HQPB4" w:char="F0E3"/>
            </w:r>
            <w:r w:rsidRPr="009D04BB">
              <w:rPr>
                <w:bCs/>
                <w:color w:val="000000"/>
              </w:rPr>
              <w:sym w:font="HQPB2" w:char="F04E"/>
            </w:r>
            <w:r w:rsidRPr="009D04BB">
              <w:rPr>
                <w:bCs/>
                <w:color w:val="000000"/>
              </w:rPr>
              <w:sym w:font="HQPB4" w:char="F0E0"/>
            </w:r>
            <w:r w:rsidRPr="009D04BB">
              <w:rPr>
                <w:bCs/>
                <w:color w:val="000000"/>
              </w:rPr>
              <w:sym w:font="HQPB2" w:char="F036"/>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6"/>
            </w:r>
            <w:r w:rsidRPr="009D04BB">
              <w:rPr>
                <w:bCs/>
                <w:color w:val="000000"/>
                <w:rtl/>
              </w:rPr>
              <w:t xml:space="preserve"> </w:t>
            </w:r>
            <w:r w:rsidRPr="009D04BB">
              <w:rPr>
                <w:bCs/>
                <w:color w:val="000000"/>
              </w:rPr>
              <w:sym w:font="HQPB4" w:char="F0E3"/>
            </w:r>
            <w:r w:rsidRPr="009D04BB">
              <w:rPr>
                <w:bCs/>
                <w:color w:val="000000"/>
              </w:rPr>
              <w:sym w:font="HQPB2" w:char="F050"/>
            </w:r>
            <w:r w:rsidRPr="009D04BB">
              <w:rPr>
                <w:bCs/>
                <w:color w:val="000000"/>
              </w:rPr>
              <w:sym w:font="HQPB1" w:char="F024"/>
            </w:r>
            <w:r w:rsidRPr="009D04BB">
              <w:rPr>
                <w:bCs/>
                <w:color w:val="000000"/>
              </w:rPr>
              <w:sym w:font="HQPB5" w:char="F075"/>
            </w:r>
            <w:r w:rsidRPr="009D04BB">
              <w:rPr>
                <w:bCs/>
                <w:color w:val="000000"/>
              </w:rPr>
              <w:sym w:font="HQPB2" w:char="F08B"/>
            </w:r>
            <w:r w:rsidRPr="009D04BB">
              <w:rPr>
                <w:bCs/>
                <w:color w:val="000000"/>
              </w:rPr>
              <w:sym w:font="HQPB4" w:char="F0C5"/>
            </w:r>
            <w:r w:rsidRPr="009D04BB">
              <w:rPr>
                <w:bCs/>
                <w:color w:val="000000"/>
              </w:rPr>
              <w:sym w:font="HQPB4" w:char="F05F"/>
            </w:r>
            <w:r w:rsidRPr="009D04BB">
              <w:rPr>
                <w:bCs/>
                <w:color w:val="000000"/>
              </w:rPr>
              <w:sym w:font="HQPB1" w:char="F0C1"/>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183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E8"/>
            </w:r>
            <w:r w:rsidRPr="009D04BB">
              <w:rPr>
                <w:bCs/>
                <w:color w:val="000000"/>
              </w:rPr>
              <w:sym w:font="HQPB2" w:char="F070"/>
            </w:r>
            <w:r w:rsidRPr="009D04BB">
              <w:rPr>
                <w:bCs/>
                <w:color w:val="000000"/>
              </w:rPr>
              <w:sym w:font="HQPB5" w:char="F075"/>
            </w:r>
            <w:r w:rsidRPr="009D04BB">
              <w:rPr>
                <w:bCs/>
                <w:color w:val="000000"/>
              </w:rPr>
              <w:sym w:font="HQPB2" w:char="F05A"/>
            </w:r>
            <w:r w:rsidRPr="009D04BB">
              <w:rPr>
                <w:bCs/>
                <w:color w:val="000000"/>
              </w:rPr>
              <w:sym w:font="HQPB4" w:char="F0F7"/>
            </w:r>
            <w:r w:rsidRPr="009D04BB">
              <w:rPr>
                <w:bCs/>
                <w:color w:val="000000"/>
              </w:rPr>
              <w:sym w:font="HQPB1" w:char="F046"/>
            </w:r>
            <w:r w:rsidRPr="009D04BB">
              <w:rPr>
                <w:bCs/>
                <w:color w:val="000000"/>
              </w:rPr>
              <w:sym w:font="HQPB4" w:char="F0CF"/>
            </w:r>
            <w:r w:rsidRPr="009D04BB">
              <w:rPr>
                <w:bCs/>
                <w:color w:val="000000"/>
              </w:rPr>
              <w:sym w:font="HQPB1" w:char="F0FF"/>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91"/>
            </w:r>
            <w:r w:rsidRPr="009D04BB">
              <w:rPr>
                <w:bCs/>
                <w:color w:val="000000"/>
              </w:rPr>
              <w:sym w:font="HQPB1" w:char="F089"/>
            </w:r>
            <w:r w:rsidRPr="009D04BB">
              <w:rPr>
                <w:bCs/>
                <w:color w:val="000000"/>
              </w:rPr>
              <w:sym w:font="HQPB5" w:char="F078"/>
            </w:r>
            <w:r w:rsidRPr="009D04BB">
              <w:rPr>
                <w:bCs/>
                <w:color w:val="000000"/>
              </w:rPr>
              <w:sym w:font="HQPB1" w:char="F0A9"/>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8"/>
            </w:r>
            <w:r w:rsidRPr="009D04BB">
              <w:rPr>
                <w:bCs/>
                <w:color w:val="000000"/>
              </w:rPr>
              <w:sym w:font="HQPB2" w:char="F040"/>
            </w:r>
            <w:r w:rsidRPr="009D04BB">
              <w:rPr>
                <w:bCs/>
                <w:color w:val="000000"/>
              </w:rPr>
              <w:sym w:font="HQPB4" w:char="F0F7"/>
            </w:r>
            <w:r w:rsidRPr="009D04BB">
              <w:rPr>
                <w:bCs/>
                <w:color w:val="000000"/>
              </w:rPr>
              <w:sym w:font="HQPB1" w:char="F047"/>
            </w:r>
            <w:r w:rsidRPr="009D04BB">
              <w:rPr>
                <w:bCs/>
                <w:color w:val="000000"/>
              </w:rPr>
              <w:sym w:font="HQPB5" w:char="F073"/>
            </w:r>
            <w:r w:rsidRPr="009D04BB">
              <w:rPr>
                <w:bCs/>
                <w:color w:val="000000"/>
              </w:rPr>
              <w:sym w:font="HQPB2" w:char="F029"/>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1/443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D"/>
            </w:r>
            <w:r w:rsidRPr="009D04BB">
              <w:rPr>
                <w:bCs/>
                <w:color w:val="000000"/>
              </w:rPr>
              <w:sym w:font="HQPB1" w:char="F0A7"/>
            </w:r>
            <w:r w:rsidRPr="009D04BB">
              <w:rPr>
                <w:bCs/>
                <w:color w:val="000000"/>
              </w:rPr>
              <w:sym w:font="HQPB4" w:char="F0F8"/>
            </w:r>
            <w:r w:rsidRPr="009D04BB">
              <w:rPr>
                <w:bCs/>
                <w:color w:val="000000"/>
              </w:rPr>
              <w:sym w:font="HQPB2" w:char="F08A"/>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0"/>
            </w:r>
            <w:r w:rsidRPr="009D04BB">
              <w:rPr>
                <w:bCs/>
                <w:color w:val="000000"/>
              </w:rPr>
              <w:sym w:font="HQPB2" w:char="F036"/>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EE"/>
            </w:r>
            <w:r w:rsidRPr="009D04BB">
              <w:rPr>
                <w:bCs/>
                <w:color w:val="000000"/>
              </w:rPr>
              <w:sym w:font="HQPB1" w:char="F079"/>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E3"/>
            </w:r>
            <w:r w:rsidRPr="009D04BB">
              <w:rPr>
                <w:bCs/>
                <w:color w:val="000000"/>
              </w:rPr>
              <w:sym w:font="HQPB1" w:char="F05F"/>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4"/>
            </w:r>
            <w:r w:rsidRPr="009D04BB">
              <w:rPr>
                <w:bCs/>
                <w:color w:val="000000"/>
              </w:rPr>
              <w:sym w:font="HQPB1" w:char="F0F3"/>
            </w:r>
            <w:r w:rsidRPr="009D04BB">
              <w:rPr>
                <w:bCs/>
                <w:color w:val="000000"/>
              </w:rPr>
              <w:sym w:font="HQPB5" w:char="F074"/>
            </w:r>
            <w:r w:rsidRPr="009D04BB">
              <w:rPr>
                <w:bCs/>
                <w:color w:val="000000"/>
              </w:rPr>
              <w:sym w:font="HQPB1" w:char="F047"/>
            </w:r>
            <w:r w:rsidRPr="009D04BB">
              <w:rPr>
                <w:bCs/>
                <w:color w:val="000000"/>
              </w:rPr>
              <w:sym w:font="HQPB4" w:char="F0F6"/>
            </w:r>
            <w:r w:rsidRPr="009D04BB">
              <w:rPr>
                <w:bCs/>
                <w:color w:val="000000"/>
              </w:rPr>
              <w:sym w:font="HQPB1" w:char="F03B"/>
            </w:r>
            <w:r w:rsidRPr="009D04BB">
              <w:rPr>
                <w:bCs/>
                <w:color w:val="000000"/>
              </w:rPr>
              <w:sym w:font="HQPB5" w:char="F073"/>
            </w:r>
            <w:r w:rsidRPr="009D04BB">
              <w:rPr>
                <w:bCs/>
                <w:color w:val="000000"/>
              </w:rPr>
              <w:sym w:font="HQPB1" w:char="F03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1/288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5" w:char="F073"/>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34"/>
            </w:r>
            <w:r w:rsidRPr="009D04BB">
              <w:rPr>
                <w:bCs/>
                <w:color w:val="000000"/>
              </w:rPr>
              <w:sym w:font="HQPB2" w:char="F092"/>
            </w:r>
            <w:r w:rsidRPr="009D04BB">
              <w:rPr>
                <w:bCs/>
                <w:color w:val="000000"/>
              </w:rPr>
              <w:sym w:font="HQPB4" w:char="F0AF"/>
            </w:r>
            <w:r w:rsidRPr="009D04BB">
              <w:rPr>
                <w:bCs/>
                <w:color w:val="000000"/>
              </w:rPr>
              <w:sym w:font="HQPB2" w:char="F03C"/>
            </w:r>
            <w:r w:rsidRPr="009D04BB">
              <w:rPr>
                <w:bCs/>
                <w:color w:val="000000"/>
              </w:rPr>
              <w:sym w:font="HQPB5" w:char="F075"/>
            </w:r>
            <w:r w:rsidRPr="009D04BB">
              <w:rPr>
                <w:bCs/>
                <w:color w:val="000000"/>
              </w:rPr>
              <w:sym w:font="HQPB2" w:char="F071"/>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34"/>
            </w:r>
            <w:r w:rsidRPr="009D04BB">
              <w:rPr>
                <w:bCs/>
                <w:color w:val="000000"/>
              </w:rPr>
              <w:sym w:font="HQPB2" w:char="F0D3"/>
            </w:r>
            <w:r w:rsidRPr="009D04BB">
              <w:rPr>
                <w:bCs/>
                <w:color w:val="000000"/>
              </w:rPr>
              <w:sym w:font="HQPB5" w:char="F074"/>
            </w:r>
            <w:r w:rsidRPr="009D04BB">
              <w:rPr>
                <w:bCs/>
                <w:color w:val="000000"/>
              </w:rPr>
              <w:sym w:font="HQPB1" w:char="F0EB"/>
            </w:r>
            <w:r w:rsidRPr="009D04BB">
              <w:rPr>
                <w:bCs/>
                <w:color w:val="000000"/>
              </w:rPr>
              <w:sym w:font="HQPB5" w:char="F079"/>
            </w:r>
            <w:r w:rsidRPr="009D04BB">
              <w:rPr>
                <w:bCs/>
                <w:color w:val="000000"/>
              </w:rPr>
              <w:sym w:font="HQPB1" w:char="F099"/>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4" w:char="F0C7"/>
            </w:r>
            <w:r w:rsidRPr="009D04BB">
              <w:rPr>
                <w:bCs/>
                <w:color w:val="000000"/>
              </w:rPr>
              <w:sym w:font="HQPB1" w:char="F0DA"/>
            </w:r>
            <w:r w:rsidRPr="009D04BB">
              <w:rPr>
                <w:bCs/>
                <w:color w:val="000000"/>
              </w:rPr>
              <w:sym w:font="HQPB4" w:char="F0F6"/>
            </w:r>
            <w:r w:rsidRPr="009D04BB">
              <w:rPr>
                <w:bCs/>
                <w:color w:val="000000"/>
              </w:rPr>
              <w:sym w:font="HQPB1" w:char="F091"/>
            </w:r>
            <w:r w:rsidRPr="009D04BB">
              <w:rPr>
                <w:bCs/>
                <w:color w:val="000000"/>
              </w:rPr>
              <w:sym w:font="HQPB5" w:char="F046"/>
            </w:r>
            <w:r w:rsidRPr="009D04BB">
              <w:rPr>
                <w:bCs/>
                <w:color w:val="000000"/>
              </w:rPr>
              <w:sym w:font="HQPB2" w:char="F07B"/>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205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9"/>
            </w:r>
            <w:r w:rsidRPr="009D04BB">
              <w:rPr>
                <w:bCs/>
                <w:color w:val="000000"/>
              </w:rPr>
              <w:sym w:font="HQPB2" w:char="F067"/>
            </w:r>
            <w:r w:rsidRPr="009D04BB">
              <w:rPr>
                <w:bCs/>
                <w:color w:val="000000"/>
              </w:rPr>
              <w:sym w:font="HQPB4" w:char="F095"/>
            </w:r>
            <w:r w:rsidRPr="009D04BB">
              <w:rPr>
                <w:bCs/>
                <w:color w:val="000000"/>
              </w:rPr>
              <w:sym w:font="HQPB2" w:char="F083"/>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4" w:char="F0E4"/>
            </w:r>
            <w:r w:rsidRPr="009D04BB">
              <w:rPr>
                <w:bCs/>
                <w:color w:val="000000"/>
              </w:rPr>
              <w:sym w:font="HQPB1" w:char="F07A"/>
            </w:r>
            <w:r w:rsidRPr="009D04BB">
              <w:rPr>
                <w:bCs/>
                <w:color w:val="000000"/>
              </w:rPr>
              <w:sym w:font="HQPB4" w:char="F0F7"/>
            </w:r>
            <w:r w:rsidRPr="009D04BB">
              <w:rPr>
                <w:bCs/>
                <w:color w:val="000000"/>
              </w:rPr>
              <w:sym w:font="HQPB1" w:char="F08A"/>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4" w:char="F0C9"/>
            </w:r>
            <w:r w:rsidRPr="009D04BB">
              <w:rPr>
                <w:bCs/>
                <w:color w:val="000000"/>
              </w:rPr>
              <w:sym w:font="HQPB2" w:char="F04F"/>
            </w:r>
            <w:r w:rsidRPr="009D04BB">
              <w:rPr>
                <w:bCs/>
                <w:color w:val="000000"/>
              </w:rPr>
              <w:sym w:font="HQPB4" w:char="F0F9"/>
            </w:r>
            <w:r w:rsidRPr="009D04BB">
              <w:rPr>
                <w:bCs/>
                <w:color w:val="000000"/>
              </w:rPr>
              <w:sym w:font="HQPB2" w:char="F03D"/>
            </w:r>
            <w:r w:rsidRPr="009D04BB">
              <w:rPr>
                <w:bCs/>
                <w:color w:val="000000"/>
              </w:rPr>
              <w:sym w:font="HQPB4" w:char="F0C5"/>
            </w:r>
            <w:r w:rsidRPr="009D04BB">
              <w:rPr>
                <w:bCs/>
                <w:color w:val="000000"/>
              </w:rPr>
              <w:sym w:font="HQPB4" w:char="F062"/>
            </w:r>
            <w:r w:rsidRPr="009D04BB">
              <w:rPr>
                <w:bCs/>
                <w:color w:val="000000"/>
              </w:rPr>
              <w:sym w:font="HQPB1" w:char="F0A1"/>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208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2/349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004D790E" w:rsidRPr="004060BC">
              <w:rPr>
                <w:rFonts w:hint="cs"/>
              </w:rPr>
              <w:t xml:space="preserve"> </w:t>
            </w:r>
            <w:r w:rsidRPr="009D04BB">
              <w:rPr>
                <w:bCs/>
                <w:color w:val="000000"/>
              </w:rPr>
              <w:sym w:font="HQPB2" w:char="F093"/>
            </w:r>
            <w:r w:rsidRPr="009D04BB">
              <w:rPr>
                <w:bCs/>
                <w:color w:val="000000"/>
              </w:rPr>
              <w:sym w:font="HQPB5" w:char="F079"/>
            </w:r>
            <w:r w:rsidRPr="009D04BB">
              <w:rPr>
                <w:bCs/>
                <w:color w:val="000000"/>
              </w:rPr>
              <w:sym w:font="HQPB1" w:char="F089"/>
            </w:r>
            <w:r w:rsidRPr="009D04BB">
              <w:rPr>
                <w:bCs/>
                <w:color w:val="000000"/>
              </w:rPr>
              <w:sym w:font="HQPB5" w:char="F079"/>
            </w:r>
            <w:r w:rsidRPr="009D04BB">
              <w:rPr>
                <w:bCs/>
                <w:color w:val="000000"/>
              </w:rPr>
              <w:sym w:font="HQPB2" w:char="F067"/>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1/208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ascii="Times New Roman" w:hAnsi="Times New Roman" w:cs="B Lotus" w:hint="cs"/>
                <w:spacing w:val="-2"/>
                <w:sz w:val="28"/>
                <w:szCs w:val="28"/>
                <w:lang w:bidi="fa-IR"/>
              </w:rPr>
              <w:sym w:font="AGA Arabesque" w:char="F029"/>
            </w:r>
            <w:r w:rsidRPr="009D04BB">
              <w:rPr>
                <w:rFonts w:ascii="Times New Roman" w:hAnsi="Times New Roman" w:cs="B Lotus" w:hint="cs"/>
                <w:spacing w:val="-2"/>
                <w:sz w:val="28"/>
                <w:szCs w:val="28"/>
                <w:rtl/>
                <w:lang w:bidi="fa-IR"/>
              </w:rPr>
              <w:t xml:space="preserve"> </w:t>
            </w:r>
            <w:r w:rsidRPr="009D04BB">
              <w:rPr>
                <w:bCs/>
                <w:color w:val="000000"/>
                <w:spacing w:val="-2"/>
              </w:rPr>
              <w:sym w:font="HQPB5" w:char="F09F"/>
            </w:r>
            <w:r w:rsidRPr="009D04BB">
              <w:rPr>
                <w:bCs/>
                <w:color w:val="000000"/>
                <w:spacing w:val="-2"/>
              </w:rPr>
              <w:sym w:font="HQPB2" w:char="F077"/>
            </w:r>
            <w:r w:rsidRPr="009D04BB">
              <w:rPr>
                <w:bCs/>
                <w:color w:val="000000"/>
                <w:spacing w:val="-2"/>
              </w:rPr>
              <w:sym w:font="HQPB5" w:char="F075"/>
            </w:r>
            <w:r w:rsidRPr="009D04BB">
              <w:rPr>
                <w:bCs/>
                <w:color w:val="000000"/>
                <w:spacing w:val="-2"/>
              </w:rPr>
              <w:sym w:font="HQPB2" w:char="F072"/>
            </w:r>
            <w:r w:rsidRPr="009D04BB">
              <w:rPr>
                <w:bCs/>
                <w:color w:val="000000"/>
                <w:spacing w:val="-2"/>
                <w:rtl/>
              </w:rPr>
              <w:t xml:space="preserve"> </w:t>
            </w:r>
            <w:r w:rsidRPr="009D04BB">
              <w:rPr>
                <w:bCs/>
                <w:color w:val="000000"/>
                <w:spacing w:val="-2"/>
              </w:rPr>
              <w:sym w:font="HQPB5" w:char="F074"/>
            </w:r>
            <w:r w:rsidRPr="009D04BB">
              <w:rPr>
                <w:bCs/>
                <w:color w:val="000000"/>
                <w:spacing w:val="-2"/>
              </w:rPr>
              <w:sym w:font="HQPB2" w:char="F062"/>
            </w:r>
            <w:r w:rsidRPr="009D04BB">
              <w:rPr>
                <w:bCs/>
                <w:color w:val="000000"/>
                <w:spacing w:val="-2"/>
              </w:rPr>
              <w:sym w:font="HQPB2" w:char="F071"/>
            </w:r>
            <w:r w:rsidRPr="009D04BB">
              <w:rPr>
                <w:bCs/>
                <w:color w:val="000000"/>
                <w:spacing w:val="-2"/>
              </w:rPr>
              <w:sym w:font="HQPB4" w:char="F0E4"/>
            </w:r>
            <w:r w:rsidRPr="009D04BB">
              <w:rPr>
                <w:bCs/>
                <w:color w:val="000000"/>
                <w:spacing w:val="-2"/>
              </w:rPr>
              <w:sym w:font="HQPB2" w:char="F039"/>
            </w:r>
            <w:r w:rsidRPr="009D04BB">
              <w:rPr>
                <w:bCs/>
                <w:color w:val="000000"/>
                <w:spacing w:val="-2"/>
              </w:rPr>
              <w:sym w:font="HQPB1" w:char="F023"/>
            </w:r>
            <w:r w:rsidRPr="009D04BB">
              <w:rPr>
                <w:bCs/>
                <w:color w:val="000000"/>
                <w:spacing w:val="-2"/>
              </w:rPr>
              <w:sym w:font="HQPB5" w:char="F074"/>
            </w:r>
            <w:r w:rsidRPr="009D04BB">
              <w:rPr>
                <w:bCs/>
                <w:color w:val="000000"/>
                <w:spacing w:val="-2"/>
              </w:rPr>
              <w:sym w:font="HQPB1" w:char="F093"/>
            </w:r>
            <w:r w:rsidRPr="009D04BB">
              <w:rPr>
                <w:bCs/>
                <w:color w:val="000000"/>
                <w:spacing w:val="-2"/>
              </w:rPr>
              <w:sym w:font="HQPB5" w:char="F074"/>
            </w:r>
            <w:r w:rsidRPr="009D04BB">
              <w:rPr>
                <w:bCs/>
                <w:color w:val="000000"/>
                <w:spacing w:val="-2"/>
              </w:rPr>
              <w:sym w:font="HQPB2" w:char="F083"/>
            </w:r>
            <w:r w:rsidRPr="009D04BB">
              <w:rPr>
                <w:bCs/>
                <w:color w:val="000000"/>
                <w:spacing w:val="-2"/>
                <w:rtl/>
              </w:rPr>
              <w:t xml:space="preserve"> </w:t>
            </w:r>
            <w:r w:rsidRPr="009D04BB">
              <w:rPr>
                <w:bCs/>
                <w:color w:val="000000"/>
                <w:spacing w:val="-2"/>
              </w:rPr>
              <w:sym w:font="HQPB4" w:char="F0F6"/>
            </w:r>
            <w:r w:rsidRPr="009D04BB">
              <w:rPr>
                <w:bCs/>
                <w:color w:val="000000"/>
                <w:spacing w:val="-2"/>
              </w:rPr>
              <w:sym w:font="HQPB2" w:char="F04E"/>
            </w:r>
            <w:r w:rsidRPr="009D04BB">
              <w:rPr>
                <w:bCs/>
                <w:color w:val="000000"/>
                <w:spacing w:val="-2"/>
              </w:rPr>
              <w:sym w:font="HQPB4" w:char="F0E4"/>
            </w:r>
            <w:r w:rsidRPr="009D04BB">
              <w:rPr>
                <w:bCs/>
                <w:color w:val="000000"/>
                <w:spacing w:val="-2"/>
              </w:rPr>
              <w:sym w:font="HQPB2" w:char="F033"/>
            </w:r>
            <w:r w:rsidRPr="009D04BB">
              <w:rPr>
                <w:bCs/>
                <w:color w:val="000000"/>
                <w:spacing w:val="-2"/>
              </w:rPr>
              <w:sym w:font="HQPB5" w:char="F074"/>
            </w:r>
            <w:r w:rsidRPr="009D04BB">
              <w:rPr>
                <w:bCs/>
                <w:color w:val="000000"/>
                <w:spacing w:val="-2"/>
              </w:rPr>
              <w:sym w:font="HQPB2" w:char="F052"/>
            </w:r>
            <w:r w:rsidRPr="009D04BB">
              <w:rPr>
                <w:bCs/>
                <w:color w:val="000000"/>
                <w:spacing w:val="-2"/>
              </w:rPr>
              <w:sym w:font="HQPB2" w:char="F071"/>
            </w:r>
            <w:r w:rsidRPr="009D04BB">
              <w:rPr>
                <w:bCs/>
                <w:color w:val="000000"/>
                <w:spacing w:val="-2"/>
              </w:rPr>
              <w:sym w:font="HQPB4" w:char="F0E8"/>
            </w:r>
            <w:r w:rsidRPr="009D04BB">
              <w:rPr>
                <w:bCs/>
                <w:color w:val="000000"/>
                <w:spacing w:val="-2"/>
              </w:rPr>
              <w:sym w:font="HQPB2" w:char="F03D"/>
            </w:r>
            <w:r w:rsidRPr="009D04BB">
              <w:rPr>
                <w:bCs/>
                <w:color w:val="000000"/>
                <w:spacing w:val="-2"/>
              </w:rPr>
              <w:sym w:font="HQPB4" w:char="F0CF"/>
            </w:r>
            <w:r w:rsidRPr="009D04BB">
              <w:rPr>
                <w:bCs/>
                <w:color w:val="000000"/>
                <w:spacing w:val="-2"/>
              </w:rPr>
              <w:sym w:font="HQPB1" w:char="F047"/>
            </w:r>
            <w:r w:rsidRPr="009D04BB">
              <w:rPr>
                <w:bCs/>
                <w:color w:val="000000"/>
                <w:spacing w:val="-2"/>
              </w:rPr>
              <w:sym w:font="HQPB2" w:char="F0BB"/>
            </w:r>
            <w:r w:rsidRPr="009D04BB">
              <w:rPr>
                <w:bCs/>
                <w:color w:val="000000"/>
                <w:spacing w:val="-2"/>
              </w:rPr>
              <w:sym w:font="HQPB5" w:char="F073"/>
            </w:r>
            <w:r w:rsidRPr="009D04BB">
              <w:rPr>
                <w:bCs/>
                <w:color w:val="000000"/>
                <w:spacing w:val="-2"/>
              </w:rPr>
              <w:sym w:font="HQPB2" w:char="F029"/>
            </w:r>
            <w:r w:rsidRPr="009D04BB">
              <w:rPr>
                <w:bCs/>
                <w:color w:val="000000"/>
                <w:spacing w:val="-2"/>
              </w:rPr>
              <w:sym w:font="HQPB4" w:char="F0E3"/>
            </w:r>
            <w:r w:rsidRPr="009D04BB">
              <w:rPr>
                <w:bCs/>
                <w:color w:val="000000"/>
                <w:spacing w:val="-2"/>
              </w:rPr>
              <w:sym w:font="HQPB2" w:char="F083"/>
            </w:r>
            <w:r w:rsidRPr="009D04BB">
              <w:rPr>
                <w:bCs/>
                <w:color w:val="000000"/>
                <w:spacing w:val="-2"/>
                <w:rtl/>
              </w:rPr>
              <w:t xml:space="preserve"> </w:t>
            </w:r>
            <w:r w:rsidRPr="009D04BB">
              <w:rPr>
                <w:bCs/>
                <w:color w:val="000000"/>
                <w:spacing w:val="-2"/>
              </w:rPr>
              <w:sym w:font="HQPB5" w:char="F034"/>
            </w:r>
            <w:r w:rsidRPr="009D04BB">
              <w:rPr>
                <w:bCs/>
                <w:color w:val="000000"/>
                <w:spacing w:val="-2"/>
              </w:rPr>
              <w:sym w:font="HQPB2" w:char="F0D3"/>
            </w:r>
            <w:r w:rsidRPr="009D04BB">
              <w:rPr>
                <w:bCs/>
                <w:color w:val="000000"/>
                <w:spacing w:val="-2"/>
              </w:rPr>
              <w:sym w:font="HQPB4" w:char="F0AE"/>
            </w:r>
            <w:r w:rsidRPr="009D04BB">
              <w:rPr>
                <w:bCs/>
                <w:color w:val="000000"/>
                <w:spacing w:val="-2"/>
              </w:rPr>
              <w:sym w:font="HQPB1" w:char="F04C"/>
            </w:r>
            <w:r w:rsidRPr="009D04BB">
              <w:rPr>
                <w:bCs/>
                <w:color w:val="000000"/>
                <w:spacing w:val="-2"/>
              </w:rPr>
              <w:sym w:font="HQPB5" w:char="F079"/>
            </w:r>
            <w:r w:rsidRPr="009D04BB">
              <w:rPr>
                <w:bCs/>
                <w:color w:val="000000"/>
                <w:spacing w:val="-2"/>
              </w:rPr>
              <w:sym w:font="HQPB1" w:char="F06D"/>
            </w:r>
            <w:r w:rsidRPr="009D04BB">
              <w:rPr>
                <w:bCs/>
                <w:color w:val="000000"/>
                <w:spacing w:val="-2"/>
                <w:rtl/>
              </w:rPr>
              <w:t xml:space="preserve"> </w:t>
            </w:r>
            <w:r w:rsidRPr="009D04BB">
              <w:rPr>
                <w:bCs/>
                <w:color w:val="000000"/>
                <w:spacing w:val="-2"/>
              </w:rPr>
              <w:sym w:font="HQPB4" w:char="F0F6"/>
            </w:r>
            <w:r w:rsidRPr="009D04BB">
              <w:rPr>
                <w:bCs/>
                <w:color w:val="000000"/>
                <w:spacing w:val="-2"/>
              </w:rPr>
              <w:sym w:font="HQPB2" w:char="F04E"/>
            </w:r>
            <w:r w:rsidRPr="009D04BB">
              <w:rPr>
                <w:bCs/>
                <w:color w:val="000000"/>
                <w:spacing w:val="-2"/>
              </w:rPr>
              <w:sym w:font="HQPB4" w:char="F0E4"/>
            </w:r>
            <w:r w:rsidRPr="009D04BB">
              <w:rPr>
                <w:bCs/>
                <w:color w:val="000000"/>
                <w:spacing w:val="-2"/>
              </w:rPr>
              <w:sym w:font="HQPB2" w:char="F02E"/>
            </w:r>
            <w:r w:rsidRPr="009D04BB">
              <w:rPr>
                <w:bCs/>
                <w:color w:val="000000"/>
                <w:spacing w:val="-2"/>
              </w:rPr>
              <w:sym w:font="HQPB2" w:char="F072"/>
            </w:r>
            <w:r w:rsidRPr="009D04BB">
              <w:rPr>
                <w:bCs/>
                <w:color w:val="000000"/>
                <w:spacing w:val="-2"/>
              </w:rPr>
              <w:sym w:font="HQPB4" w:char="F096"/>
            </w:r>
            <w:r w:rsidRPr="009D04BB">
              <w:rPr>
                <w:bCs/>
                <w:color w:val="000000"/>
                <w:spacing w:val="-2"/>
              </w:rPr>
              <w:sym w:font="HQPB1" w:char="F08A"/>
            </w:r>
            <w:r w:rsidRPr="009D04BB">
              <w:rPr>
                <w:bCs/>
                <w:color w:val="000000"/>
                <w:spacing w:val="-2"/>
              </w:rPr>
              <w:sym w:font="HQPB4" w:char="F0E3"/>
            </w:r>
            <w:r w:rsidRPr="009D04BB">
              <w:rPr>
                <w:bCs/>
                <w:color w:val="000000"/>
                <w:spacing w:val="-2"/>
              </w:rPr>
              <w:sym w:font="HQPB1" w:char="F08D"/>
            </w:r>
            <w:r w:rsidRPr="009D04BB">
              <w:rPr>
                <w:bCs/>
                <w:color w:val="000000"/>
                <w:spacing w:val="-2"/>
              </w:rPr>
              <w:sym w:font="HQPB5" w:char="F074"/>
            </w:r>
            <w:r w:rsidRPr="009D04BB">
              <w:rPr>
                <w:bCs/>
                <w:color w:val="000000"/>
                <w:spacing w:val="-2"/>
              </w:rPr>
              <w:sym w:font="HQPB2" w:char="F083"/>
            </w:r>
            <w:r w:rsidRPr="009D04BB">
              <w:rPr>
                <w:bCs/>
                <w:color w:val="000000"/>
                <w:spacing w:val="-2"/>
                <w:rtl/>
              </w:rPr>
              <w:t xml:space="preserve"> </w:t>
            </w:r>
            <w:r w:rsidRPr="009D04BB">
              <w:rPr>
                <w:bCs/>
                <w:color w:val="000000"/>
                <w:spacing w:val="-2"/>
              </w:rPr>
              <w:sym w:font="HQPB2" w:char="F060"/>
            </w:r>
            <w:r w:rsidRPr="009D04BB">
              <w:rPr>
                <w:bCs/>
                <w:color w:val="000000"/>
                <w:spacing w:val="-2"/>
              </w:rPr>
              <w:sym w:font="HQPB5" w:char="F074"/>
            </w:r>
            <w:r w:rsidRPr="009D04BB">
              <w:rPr>
                <w:bCs/>
                <w:color w:val="000000"/>
                <w:spacing w:val="-2"/>
              </w:rPr>
              <w:sym w:font="HQPB1" w:char="F0E3"/>
            </w:r>
            <w:r w:rsidRPr="009D04BB">
              <w:rPr>
                <w:bCs/>
                <w:color w:val="000000"/>
                <w:spacing w:val="-2"/>
                <w:rtl/>
              </w:rPr>
              <w:t xml:space="preserve"> </w:t>
            </w:r>
            <w:r w:rsidRPr="009D04BB">
              <w:rPr>
                <w:bCs/>
                <w:color w:val="000000"/>
                <w:spacing w:val="-2"/>
              </w:rPr>
              <w:sym w:font="HQPB4" w:char="F0F6"/>
            </w:r>
            <w:r w:rsidRPr="009D04BB">
              <w:rPr>
                <w:bCs/>
                <w:color w:val="000000"/>
                <w:spacing w:val="-2"/>
              </w:rPr>
              <w:sym w:font="HQPB2" w:char="F04E"/>
            </w:r>
            <w:r w:rsidRPr="009D04BB">
              <w:rPr>
                <w:bCs/>
                <w:color w:val="000000"/>
                <w:spacing w:val="-2"/>
              </w:rPr>
              <w:sym w:font="HQPB4" w:char="F0E0"/>
            </w:r>
            <w:r w:rsidRPr="009D04BB">
              <w:rPr>
                <w:bCs/>
                <w:color w:val="000000"/>
                <w:spacing w:val="-2"/>
              </w:rPr>
              <w:sym w:font="HQPB2" w:char="F036"/>
            </w:r>
            <w:r w:rsidRPr="009D04BB">
              <w:rPr>
                <w:bCs/>
                <w:color w:val="000000"/>
                <w:spacing w:val="-2"/>
              </w:rPr>
              <w:sym w:font="HQPB4" w:char="F0CF"/>
            </w:r>
            <w:r w:rsidRPr="009D04BB">
              <w:rPr>
                <w:bCs/>
                <w:color w:val="000000"/>
                <w:spacing w:val="-2"/>
              </w:rPr>
              <w:sym w:font="HQPB2" w:char="F05A"/>
            </w:r>
            <w:r w:rsidRPr="009D04BB">
              <w:rPr>
                <w:bCs/>
                <w:color w:val="000000"/>
                <w:spacing w:val="-2"/>
              </w:rPr>
              <w:sym w:font="HQPB2" w:char="F083"/>
            </w:r>
            <w:r w:rsidRPr="009D04BB">
              <w:rPr>
                <w:bCs/>
                <w:color w:val="000000"/>
                <w:spacing w:val="-2"/>
              </w:rPr>
              <w:sym w:font="HQPB4" w:char="F0CF"/>
            </w:r>
            <w:r w:rsidRPr="009D04BB">
              <w:rPr>
                <w:bCs/>
                <w:color w:val="000000"/>
                <w:spacing w:val="-2"/>
              </w:rPr>
              <w:sym w:font="HQPB1" w:char="F08A"/>
            </w:r>
            <w:r w:rsidR="004D790E" w:rsidRPr="009D04BB">
              <w:rPr>
                <w:rFonts w:hint="cs"/>
                <w:bCs/>
                <w:color w:val="000000"/>
                <w:spacing w:val="-2"/>
                <w:rtl/>
                <w:lang w:bidi="fa-IR"/>
              </w:rPr>
              <w:t>.</w:t>
            </w:r>
            <w:r w:rsidRPr="009D04BB">
              <w:rPr>
                <w:rFonts w:hint="cs"/>
                <w:bCs/>
                <w:color w:val="000000"/>
                <w:spacing w:val="-2"/>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7"/>
            </w:r>
            <w:r w:rsidRPr="009D04BB">
              <w:rPr>
                <w:bCs/>
                <w:color w:val="000000"/>
              </w:rPr>
              <w:sym w:font="HQPB1" w:char="F08A"/>
            </w:r>
            <w:r w:rsidRPr="009D04BB">
              <w:rPr>
                <w:bCs/>
                <w:color w:val="000000"/>
              </w:rPr>
              <w:sym w:font="HQPB4" w:char="F0CF"/>
            </w:r>
            <w:r w:rsidRPr="009D04BB">
              <w:rPr>
                <w:bCs/>
                <w:color w:val="000000"/>
              </w:rPr>
              <w:sym w:font="HQPB1" w:char="F089"/>
            </w:r>
            <w:r w:rsidRPr="009D04BB">
              <w:rPr>
                <w:bCs/>
                <w:color w:val="000000"/>
              </w:rPr>
              <w:sym w:font="HQPB5" w:char="F073"/>
            </w:r>
            <w:r w:rsidRPr="009D04BB">
              <w:rPr>
                <w:bCs/>
                <w:color w:val="000000"/>
              </w:rPr>
              <w:sym w:font="HQPB1" w:char="F03F"/>
            </w:r>
            <w:r w:rsidRPr="009D04BB">
              <w:rPr>
                <w:bCs/>
                <w:color w:val="000000"/>
              </w:rPr>
              <w:sym w:font="HQPB4" w:char="F0F6"/>
            </w:r>
            <w:r w:rsidRPr="009D04BB">
              <w:rPr>
                <w:bCs/>
                <w:color w:val="000000"/>
              </w:rPr>
              <w:sym w:font="HQPB1" w:char="F08D"/>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2" w:char="F060"/>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F"/>
            </w:r>
            <w:r w:rsidRPr="009D04BB">
              <w:rPr>
                <w:bCs/>
                <w:color w:val="000000"/>
              </w:rPr>
              <w:sym w:font="HQPB2" w:char="F05A"/>
            </w:r>
            <w:r w:rsidRPr="009D04BB">
              <w:rPr>
                <w:bCs/>
                <w:color w:val="000000"/>
              </w:rPr>
              <w:sym w:font="HQPB2" w:char="F083"/>
            </w:r>
            <w:r w:rsidRPr="009D04BB">
              <w:rPr>
                <w:bCs/>
                <w:color w:val="000000"/>
              </w:rPr>
              <w:sym w:font="HQPB4" w:char="F0CF"/>
            </w:r>
            <w:r w:rsidRPr="009D04BB">
              <w:rPr>
                <w:bCs/>
                <w:color w:val="000000"/>
              </w:rPr>
              <w:sym w:font="HQPB1" w:char="F08A"/>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9A"/>
            </w:r>
            <w:r w:rsidRPr="009D04BB">
              <w:rPr>
                <w:bCs/>
                <w:color w:val="000000"/>
              </w:rPr>
              <w:sym w:font="HQPB3" w:char="F081"/>
            </w:r>
            <w:r w:rsidRPr="009D04BB">
              <w:rPr>
                <w:bCs/>
                <w:color w:val="000000"/>
              </w:rPr>
              <w:sym w:font="HQPB5" w:char="F074"/>
            </w:r>
            <w:r w:rsidRPr="009D04BB">
              <w:rPr>
                <w:bCs/>
                <w:color w:val="000000"/>
              </w:rPr>
              <w:sym w:font="HQPB2" w:char="F052"/>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5" w:char="F074"/>
            </w:r>
            <w:r w:rsidRPr="009D04BB">
              <w:rPr>
                <w:bCs/>
                <w:color w:val="000000"/>
              </w:rPr>
              <w:sym w:font="HQPB2" w:char="F0AB"/>
            </w:r>
            <w:r w:rsidRPr="009D04BB">
              <w:rPr>
                <w:bCs/>
                <w:color w:val="000000"/>
              </w:rPr>
              <w:sym w:font="HQPB4" w:char="F0F3"/>
            </w:r>
            <w:r w:rsidRPr="009D04BB">
              <w:rPr>
                <w:bCs/>
                <w:color w:val="000000"/>
              </w:rPr>
              <w:sym w:font="HQPB1" w:char="F0A1"/>
            </w:r>
            <w:r w:rsidRPr="009D04BB">
              <w:rPr>
                <w:bCs/>
                <w:color w:val="000000"/>
              </w:rPr>
              <w:sym w:font="HQPB5" w:char="F06F"/>
            </w:r>
            <w:r w:rsidRPr="009D04BB">
              <w:rPr>
                <w:bCs/>
                <w:color w:val="000000"/>
              </w:rPr>
              <w:sym w:font="HQPB2" w:char="F084"/>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7"/>
            </w:r>
            <w:r w:rsidRPr="009D04BB">
              <w:rPr>
                <w:bCs/>
                <w:color w:val="000000"/>
              </w:rPr>
              <w:sym w:font="HQPB2" w:char="F060"/>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C7"/>
            </w:r>
            <w:r w:rsidRPr="009D04BB">
              <w:rPr>
                <w:bCs/>
                <w:color w:val="000000"/>
              </w:rPr>
              <w:sym w:font="HQPB1" w:char="F0D9"/>
            </w:r>
            <w:r w:rsidRPr="009D04BB">
              <w:rPr>
                <w:bCs/>
                <w:color w:val="000000"/>
              </w:rPr>
              <w:sym w:font="HQPB2" w:char="F08A"/>
            </w:r>
            <w:r w:rsidRPr="009D04BB">
              <w:rPr>
                <w:bCs/>
                <w:color w:val="000000"/>
              </w:rPr>
              <w:sym w:font="HQPB4" w:char="F0C5"/>
            </w:r>
            <w:r w:rsidRPr="009D04BB">
              <w:rPr>
                <w:bCs/>
                <w:color w:val="000000"/>
              </w:rPr>
              <w:sym w:font="HQPB1" w:char="F073"/>
            </w:r>
            <w:r w:rsidRPr="009D04BB">
              <w:rPr>
                <w:bCs/>
                <w:color w:val="000000"/>
              </w:rPr>
              <w:sym w:font="HQPB5" w:char="F079"/>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2/340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4" w:char="F0E4"/>
            </w:r>
            <w:r w:rsidRPr="009D04BB">
              <w:rPr>
                <w:bCs/>
                <w:color w:val="000000"/>
              </w:rPr>
              <w:sym w:font="HQPB2" w:char="F02E"/>
            </w:r>
            <w:r w:rsidRPr="009D04BB">
              <w:rPr>
                <w:bCs/>
                <w:color w:val="000000"/>
              </w:rPr>
              <w:sym w:font="HQPB4" w:char="F0F8"/>
            </w:r>
            <w:r w:rsidRPr="009D04BB">
              <w:rPr>
                <w:bCs/>
                <w:color w:val="000000"/>
              </w:rPr>
              <w:sym w:font="HQPB1" w:char="F08C"/>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C"/>
            </w:r>
            <w:r w:rsidRPr="009D04BB">
              <w:rPr>
                <w:bCs/>
                <w:color w:val="000000"/>
              </w:rPr>
              <w:sym w:font="HQPB1" w:char="F04D"/>
            </w:r>
            <w:r w:rsidRPr="009D04BB">
              <w:rPr>
                <w:bCs/>
                <w:color w:val="000000"/>
              </w:rPr>
              <w:sym w:font="HQPB5" w:char="F079"/>
            </w:r>
            <w:r w:rsidRPr="009D04BB">
              <w:rPr>
                <w:bCs/>
                <w:color w:val="000000"/>
              </w:rPr>
              <w:sym w:font="HQPB2" w:char="F04A"/>
            </w:r>
            <w:r w:rsidRPr="009D04BB">
              <w:rPr>
                <w:bCs/>
                <w:color w:val="000000"/>
              </w:rPr>
              <w:sym w:font="HQPB4" w:char="F0F7"/>
            </w:r>
            <w:r w:rsidRPr="009D04BB">
              <w:rPr>
                <w:bCs/>
                <w:color w:val="000000"/>
              </w:rPr>
              <w:sym w:font="HQPB1" w:char="F0E8"/>
            </w:r>
            <w:r w:rsidRPr="009D04BB">
              <w:rPr>
                <w:bCs/>
                <w:color w:val="000000"/>
              </w:rPr>
              <w:sym w:font="HQPB4" w:char="F0CF"/>
            </w:r>
            <w:r w:rsidRPr="009D04BB">
              <w:rPr>
                <w:bCs/>
                <w:color w:val="000000"/>
              </w:rPr>
              <w:sym w:font="HQPB2" w:char="F05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6"/>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1/452، 453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4" w:char="F0F6"/>
            </w:r>
            <w:r w:rsidRPr="009D04BB">
              <w:rPr>
                <w:bCs/>
                <w:color w:val="000000"/>
              </w:rPr>
              <w:sym w:font="HQPB2" w:char="F071"/>
            </w:r>
            <w:r w:rsidRPr="009D04BB">
              <w:rPr>
                <w:bCs/>
                <w:color w:val="000000"/>
              </w:rPr>
              <w:sym w:font="HQPB4" w:char="F0A9"/>
            </w:r>
            <w:r w:rsidRPr="009D04BB">
              <w:rPr>
                <w:bCs/>
                <w:color w:val="000000"/>
              </w:rPr>
              <w:sym w:font="HQPB1" w:char="F0F9"/>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1" w:char="F046"/>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E2"/>
            </w:r>
            <w:r w:rsidRPr="009D04BB">
              <w:rPr>
                <w:bCs/>
                <w:color w:val="000000"/>
              </w:rPr>
              <w:sym w:font="HQPB1" w:char="F091"/>
            </w:r>
            <w:r w:rsidRPr="009D04BB">
              <w:rPr>
                <w:bCs/>
                <w:color w:val="000000"/>
              </w:rPr>
              <w:sym w:font="HQPB5" w:char="F078"/>
            </w:r>
            <w:r w:rsidRPr="009D04BB">
              <w:rPr>
                <w:bCs/>
                <w:color w:val="000000"/>
              </w:rPr>
              <w:sym w:font="HQPB1" w:char="F08B"/>
            </w:r>
            <w:r w:rsidRPr="009D04BB">
              <w:rPr>
                <w:bCs/>
                <w:color w:val="000000"/>
              </w:rPr>
              <w:sym w:font="HQPB5" w:char="F074"/>
            </w:r>
            <w:r w:rsidRPr="009D04BB">
              <w:rPr>
                <w:bCs/>
                <w:color w:val="000000"/>
              </w:rPr>
              <w:sym w:font="HQPB2" w:char="F083"/>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234، 240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2/205، 330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41"/>
            </w:r>
            <w:r w:rsidRPr="009D04BB">
              <w:rPr>
                <w:bCs/>
                <w:color w:val="000000"/>
              </w:rPr>
              <w:sym w:font="HQPB1" w:char="F024"/>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A"/>
            </w:r>
            <w:r w:rsidRPr="009D04BB">
              <w:rPr>
                <w:bCs/>
                <w:color w:val="000000"/>
              </w:rPr>
              <w:sym w:font="HQPB2" w:char="F063"/>
            </w:r>
            <w:r w:rsidRPr="009D04BB">
              <w:rPr>
                <w:bCs/>
                <w:color w:val="000000"/>
              </w:rPr>
              <w:sym w:font="HQPB2" w:char="F071"/>
            </w:r>
            <w:r w:rsidRPr="009D04BB">
              <w:rPr>
                <w:bCs/>
                <w:color w:val="000000"/>
              </w:rPr>
              <w:sym w:font="HQPB4" w:char="F091"/>
            </w:r>
            <w:r w:rsidRPr="009D04BB">
              <w:rPr>
                <w:bCs/>
                <w:color w:val="000000"/>
              </w:rPr>
              <w:sym w:font="HQPB2" w:char="F05A"/>
            </w:r>
            <w:r w:rsidRPr="009D04BB">
              <w:rPr>
                <w:bCs/>
                <w:color w:val="000000"/>
              </w:rPr>
              <w:sym w:font="HQPB4" w:char="F0DD"/>
            </w:r>
            <w:r w:rsidRPr="009D04BB">
              <w:rPr>
                <w:bCs/>
                <w:color w:val="000000"/>
              </w:rPr>
              <w:sym w:font="HQPB1" w:char="F0E0"/>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2" w:char="F04E"/>
            </w:r>
            <w:r w:rsidRPr="009D04BB">
              <w:rPr>
                <w:bCs/>
                <w:color w:val="000000"/>
              </w:rPr>
              <w:sym w:font="HQPB4" w:char="F0DF"/>
            </w:r>
            <w:r w:rsidRPr="009D04BB">
              <w:rPr>
                <w:bCs/>
                <w:color w:val="000000"/>
              </w:rPr>
              <w:sym w:font="HQPB2" w:char="F067"/>
            </w:r>
            <w:r w:rsidRPr="009D04BB">
              <w:rPr>
                <w:bCs/>
                <w:color w:val="000000"/>
              </w:rPr>
              <w:sym w:font="HQPB4" w:char="F0AF"/>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2" w:char="F0BB"/>
            </w:r>
            <w:r w:rsidRPr="009D04BB">
              <w:rPr>
                <w:bCs/>
                <w:color w:val="000000"/>
              </w:rPr>
              <w:sym w:font="HQPB5" w:char="F06E"/>
            </w:r>
            <w:r w:rsidRPr="009D04BB">
              <w:rPr>
                <w:bCs/>
                <w:color w:val="000000"/>
              </w:rPr>
              <w:sym w:font="HQPB2" w:char="F03D"/>
            </w:r>
            <w:r w:rsidRPr="009D04BB">
              <w:rPr>
                <w:bCs/>
                <w:color w:val="000000"/>
              </w:rPr>
              <w:sym w:font="HQPB4" w:char="F095"/>
            </w:r>
            <w:r w:rsidRPr="009D04BB">
              <w:rPr>
                <w:bCs/>
                <w:color w:val="000000"/>
              </w:rPr>
              <w:sym w:font="HQPB2" w:char="F04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249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1" w:char="F023"/>
            </w:r>
            <w:r w:rsidRPr="009D04BB">
              <w:rPr>
                <w:bCs/>
                <w:color w:val="000000"/>
              </w:rPr>
              <w:sym w:font="HQPB5" w:char="F073"/>
            </w:r>
            <w:r w:rsidRPr="009D04BB">
              <w:rPr>
                <w:bCs/>
                <w:color w:val="000000"/>
              </w:rPr>
              <w:sym w:font="HQPB1" w:char="F08C"/>
            </w:r>
            <w:r w:rsidRPr="009D04BB">
              <w:rPr>
                <w:bCs/>
                <w:color w:val="000000"/>
                <w:rtl/>
              </w:rPr>
              <w:t xml:space="preserve"> </w:t>
            </w:r>
            <w:r w:rsidRPr="009D04BB">
              <w:rPr>
                <w:bCs/>
                <w:color w:val="000000"/>
              </w:rPr>
              <w:sym w:font="HQPB2" w:char="F093"/>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DF"/>
            </w:r>
            <w:r w:rsidRPr="009D04BB">
              <w:rPr>
                <w:bCs/>
                <w:color w:val="000000"/>
              </w:rPr>
              <w:sym w:font="HQPB1" w:char="F0EC"/>
            </w:r>
            <w:r w:rsidRPr="009D04BB">
              <w:rPr>
                <w:bCs/>
                <w:color w:val="000000"/>
              </w:rPr>
              <w:sym w:font="HQPB5" w:char="F078"/>
            </w:r>
            <w:r w:rsidRPr="009D04BB">
              <w:rPr>
                <w:bCs/>
                <w:color w:val="000000"/>
              </w:rPr>
              <w:sym w:font="HQPB1" w:char="F0FF"/>
            </w:r>
            <w:r w:rsidRPr="009D04BB">
              <w:rPr>
                <w:bCs/>
                <w:color w:val="000000"/>
              </w:rPr>
              <w:sym w:font="HQPB4" w:char="F0F4"/>
            </w:r>
            <w:r w:rsidRPr="009D04BB">
              <w:rPr>
                <w:bCs/>
                <w:color w:val="000000"/>
              </w:rPr>
              <w:sym w:font="HQPB1" w:char="F0B1"/>
            </w:r>
            <w:r w:rsidRPr="009D04BB">
              <w:rPr>
                <w:bCs/>
                <w:color w:val="000000"/>
              </w:rPr>
              <w:sym w:font="HQPB5" w:char="F06F"/>
            </w:r>
            <w:r w:rsidRPr="009D04BB">
              <w:rPr>
                <w:bCs/>
                <w:color w:val="000000"/>
              </w:rPr>
              <w:sym w:font="HQPB2" w:char="F084"/>
            </w:r>
            <w:r w:rsidRPr="009D04BB">
              <w:rPr>
                <w:bCs/>
                <w:color w:val="000000"/>
                <w:rtl/>
              </w:rPr>
              <w:t xml:space="preserve"> </w:t>
            </w:r>
            <w:r w:rsidRPr="009D04BB">
              <w:rPr>
                <w:bCs/>
                <w:color w:val="000000"/>
              </w:rPr>
              <w:sym w:font="HQPB4" w:char="F0FF"/>
            </w:r>
            <w:r w:rsidRPr="009D04BB">
              <w:rPr>
                <w:bCs/>
                <w:color w:val="000000"/>
              </w:rPr>
              <w:sym w:font="HQPB2" w:char="F0BC"/>
            </w:r>
            <w:r w:rsidRPr="009D04BB">
              <w:rPr>
                <w:bCs/>
                <w:color w:val="000000"/>
              </w:rPr>
              <w:sym w:font="HQPB4" w:char="F0E7"/>
            </w:r>
            <w:r w:rsidRPr="009D04BB">
              <w:rPr>
                <w:bCs/>
                <w:color w:val="000000"/>
              </w:rPr>
              <w:sym w:font="HQPB2" w:char="F06E"/>
            </w:r>
            <w:r w:rsidRPr="009D04BB">
              <w:rPr>
                <w:bCs/>
                <w:color w:val="000000"/>
              </w:rPr>
              <w:sym w:font="HQPB5" w:char="F079"/>
            </w:r>
            <w:r w:rsidRPr="009D04BB">
              <w:rPr>
                <w:bCs/>
                <w:color w:val="000000"/>
              </w:rPr>
              <w:sym w:font="HQPB1" w:char="F089"/>
            </w:r>
            <w:r w:rsidRPr="009D04BB">
              <w:rPr>
                <w:bCs/>
                <w:color w:val="000000"/>
              </w:rPr>
              <w:sym w:font="HQPB2" w:char="F059"/>
            </w:r>
            <w:r w:rsidRPr="009D04BB">
              <w:rPr>
                <w:bCs/>
                <w:color w:val="000000"/>
              </w:rPr>
              <w:sym w:font="HQPB4" w:char="F0CF"/>
            </w:r>
            <w:r w:rsidRPr="009D04BB">
              <w:rPr>
                <w:bCs/>
                <w:color w:val="000000"/>
              </w:rPr>
              <w:sym w:font="HQPB1" w:char="F0E3"/>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F"/>
            </w:r>
            <w:r w:rsidRPr="009D04BB">
              <w:rPr>
                <w:bCs/>
                <w:color w:val="000000"/>
              </w:rPr>
              <w:sym w:font="HQPB2" w:char="F052"/>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A"/>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4" w:char="F034"/>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2/250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6"/>
            </w:r>
            <w:r w:rsidRPr="009D04BB">
              <w:rPr>
                <w:bCs/>
                <w:color w:val="000000"/>
              </w:rPr>
              <w:sym w:font="HQPB1" w:char="F08D"/>
            </w:r>
            <w:r w:rsidRPr="009D04BB">
              <w:rPr>
                <w:bCs/>
                <w:color w:val="000000"/>
              </w:rPr>
              <w:sym w:font="HQPB4" w:char="F0E0"/>
            </w:r>
            <w:r w:rsidRPr="009D04BB">
              <w:rPr>
                <w:bCs/>
                <w:color w:val="000000"/>
              </w:rPr>
              <w:sym w:font="HQPB1" w:char="F0FF"/>
            </w:r>
            <w:r w:rsidRPr="009D04BB">
              <w:rPr>
                <w:bCs/>
                <w:color w:val="000000"/>
              </w:rPr>
              <w:sym w:font="HQPB4" w:char="F0F5"/>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CF"/>
            </w:r>
            <w:r w:rsidRPr="009D04BB">
              <w:rPr>
                <w:bCs/>
                <w:color w:val="000000"/>
              </w:rPr>
              <w:sym w:font="HQPB1" w:char="F04E"/>
            </w:r>
            <w:r w:rsidRPr="009D04BB">
              <w:rPr>
                <w:bCs/>
                <w:color w:val="000000"/>
              </w:rPr>
              <w:sym w:font="HQPB2" w:char="F071"/>
            </w:r>
            <w:r w:rsidRPr="009D04BB">
              <w:rPr>
                <w:bCs/>
                <w:color w:val="000000"/>
              </w:rPr>
              <w:sym w:font="HQPB4" w:char="F0E4"/>
            </w:r>
            <w:r w:rsidRPr="009D04BB">
              <w:rPr>
                <w:bCs/>
                <w:color w:val="000000"/>
              </w:rPr>
              <w:sym w:font="HQPB1" w:char="F0F3"/>
            </w:r>
            <w:r w:rsidRPr="009D04BB">
              <w:rPr>
                <w:bCs/>
                <w:color w:val="000000"/>
              </w:rPr>
              <w:sym w:font="HQPB2" w:char="F0BB"/>
            </w:r>
            <w:r w:rsidRPr="009D04BB">
              <w:rPr>
                <w:bCs/>
                <w:color w:val="000000"/>
              </w:rPr>
              <w:sym w:font="HQPB4" w:char="F0A9"/>
            </w:r>
            <w:r w:rsidRPr="009D04BB">
              <w:rPr>
                <w:bCs/>
                <w:color w:val="000000"/>
              </w:rPr>
              <w:sym w:font="HQPB1" w:char="F0DC"/>
            </w:r>
            <w:r w:rsidRPr="009D04BB">
              <w:rPr>
                <w:bCs/>
                <w:color w:val="000000"/>
              </w:rPr>
              <w:sym w:font="HQPB2" w:char="F039"/>
            </w:r>
            <w:r w:rsidRPr="009D04BB">
              <w:rPr>
                <w:bCs/>
                <w:color w:val="000000"/>
              </w:rPr>
              <w:sym w:font="HQPB5" w:char="F024"/>
            </w:r>
            <w:r w:rsidRPr="009D04BB">
              <w:rPr>
                <w:bCs/>
                <w:color w:val="000000"/>
              </w:rPr>
              <w:sym w:font="HQPB1" w:char="F024"/>
            </w:r>
            <w:r w:rsidRPr="009D04BB">
              <w:rPr>
                <w:bCs/>
                <w:color w:val="000000"/>
              </w:rPr>
              <w:sym w:font="HQPB4" w:char="F0CE"/>
            </w:r>
            <w:r w:rsidRPr="009D04BB">
              <w:rPr>
                <w:bCs/>
                <w:color w:val="000000"/>
              </w:rPr>
              <w:sym w:font="HQPB1" w:char="F02F"/>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256، 257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1/91</w:t>
            </w:r>
          </w:p>
        </w:tc>
      </w:tr>
      <w:tr w:rsidR="00050F20" w:rsidRPr="009D04BB">
        <w:tc>
          <w:tcPr>
            <w:tcW w:w="3527"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آیه</w:t>
            </w:r>
          </w:p>
        </w:tc>
        <w:tc>
          <w:tcPr>
            <w:tcW w:w="603" w:type="pct"/>
            <w:tcBorders>
              <w:bottom w:val="single" w:sz="4" w:space="0" w:color="auto"/>
            </w:tcBorders>
          </w:tcPr>
          <w:p w:rsidR="00050F20" w:rsidRPr="009D04BB" w:rsidRDefault="00337ABB"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شماره</w:t>
            </w:r>
          </w:p>
        </w:tc>
        <w:tc>
          <w:tcPr>
            <w:tcW w:w="870"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9"/>
            </w:r>
            <w:r w:rsidRPr="009D04BB">
              <w:rPr>
                <w:bCs/>
                <w:color w:val="000000"/>
              </w:rPr>
              <w:sym w:font="HQPB2" w:char="F067"/>
            </w:r>
            <w:r w:rsidRPr="009D04BB">
              <w:rPr>
                <w:bCs/>
                <w:color w:val="000000"/>
              </w:rPr>
              <w:sym w:font="HQPB4" w:char="F095"/>
            </w:r>
            <w:r w:rsidRPr="009D04BB">
              <w:rPr>
                <w:bCs/>
                <w:color w:val="000000"/>
              </w:rPr>
              <w:sym w:font="HQPB2" w:char="F083"/>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1" w:char="F023"/>
            </w:r>
            <w:r w:rsidRPr="009D04BB">
              <w:rPr>
                <w:bCs/>
                <w:color w:val="000000"/>
              </w:rPr>
              <w:sym w:font="HQPB5" w:char="F073"/>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4C"/>
            </w:r>
            <w:r w:rsidRPr="009D04BB">
              <w:rPr>
                <w:bCs/>
                <w:color w:val="000000"/>
              </w:rPr>
              <w:sym w:font="HQPB4" w:char="F0E4"/>
            </w:r>
            <w:r w:rsidRPr="009D04BB">
              <w:rPr>
                <w:bCs/>
                <w:color w:val="000000"/>
              </w:rPr>
              <w:sym w:font="HQPB2" w:char="F0EA"/>
            </w:r>
            <w:r w:rsidRPr="009D04BB">
              <w:rPr>
                <w:bCs/>
                <w:color w:val="000000"/>
              </w:rPr>
              <w:sym w:font="HQPB2" w:char="F05A"/>
            </w:r>
            <w:r w:rsidRPr="009D04BB">
              <w:rPr>
                <w:bCs/>
                <w:color w:val="000000"/>
              </w:rPr>
              <w:sym w:font="HQPB5" w:char="F074"/>
            </w:r>
            <w:r w:rsidRPr="009D04BB">
              <w:rPr>
                <w:bCs/>
                <w:color w:val="000000"/>
              </w:rPr>
              <w:sym w:font="HQPB2" w:char="F083"/>
            </w:r>
            <w:r w:rsidRPr="009D04BB">
              <w:rPr>
                <w:bCs/>
                <w:color w:val="000000"/>
              </w:rPr>
              <w:sym w:font="HQPB1" w:char="F023"/>
            </w:r>
            <w:r w:rsidRPr="009D04BB">
              <w:rPr>
                <w:bCs/>
                <w:color w:val="000000"/>
              </w:rPr>
              <w:sym w:font="HQPB5" w:char="F079"/>
            </w:r>
            <w:r w:rsidRPr="009D04BB">
              <w:rPr>
                <w:bCs/>
                <w:color w:val="000000"/>
              </w:rPr>
              <w:sym w:font="HQPB1" w:char="F089"/>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41"/>
            </w:r>
            <w:r w:rsidRPr="009D04BB">
              <w:rPr>
                <w:bCs/>
                <w:color w:val="000000"/>
              </w:rPr>
              <w:sym w:font="HQPB2" w:char="F0FB"/>
            </w:r>
            <w:r w:rsidRPr="009D04BB">
              <w:rPr>
                <w:bCs/>
                <w:color w:val="000000"/>
              </w:rPr>
              <w:sym w:font="HQPB4" w:char="F0F8"/>
            </w:r>
            <w:r w:rsidRPr="009D04BB">
              <w:rPr>
                <w:bCs/>
                <w:color w:val="000000"/>
              </w:rPr>
              <w:sym w:font="HQPB2" w:char="F0EF"/>
            </w:r>
            <w:r w:rsidRPr="009D04BB">
              <w:rPr>
                <w:bCs/>
                <w:color w:val="000000"/>
              </w:rPr>
              <w:sym w:font="HQPB5" w:char="F079"/>
            </w:r>
            <w:r w:rsidRPr="009D04BB">
              <w:rPr>
                <w:bCs/>
                <w:color w:val="000000"/>
              </w:rPr>
              <w:sym w:font="HQPB1" w:char="F089"/>
            </w:r>
            <w:r w:rsidRPr="009D04BB">
              <w:rPr>
                <w:bCs/>
                <w:color w:val="000000"/>
              </w:rPr>
              <w:sym w:font="HQPB4" w:char="F0CE"/>
            </w:r>
            <w:r w:rsidRPr="009D04BB">
              <w:rPr>
                <w:bCs/>
                <w:color w:val="000000"/>
              </w:rPr>
              <w:sym w:font="HQPB1" w:char="F02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282</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1/460، 470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A"/>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4" w:char="F0E3"/>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4" w:char="F0CC"/>
            </w:r>
            <w:r w:rsidRPr="009D04BB">
              <w:rPr>
                <w:bCs/>
                <w:color w:val="000000"/>
              </w:rPr>
              <w:sym w:font="HQPB1" w:char="F093"/>
            </w:r>
            <w:r w:rsidRPr="009D04BB">
              <w:rPr>
                <w:bCs/>
                <w:color w:val="000000"/>
              </w:rPr>
              <w:sym w:font="HQPB2" w:char="F05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CF"/>
            </w:r>
            <w:r w:rsidRPr="009D04BB">
              <w:rPr>
                <w:bCs/>
                <w:color w:val="000000"/>
              </w:rPr>
              <w:sym w:font="HQPB2" w:char="F06D"/>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9"/>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E"/>
            </w:r>
            <w:r w:rsidRPr="009D04BB">
              <w:rPr>
                <w:bCs/>
                <w:color w:val="000000"/>
              </w:rPr>
              <w:sym w:font="HQPB4" w:char="F06E"/>
            </w:r>
            <w:r w:rsidRPr="009D04BB">
              <w:rPr>
                <w:bCs/>
                <w:color w:val="000000"/>
              </w:rPr>
              <w:sym w:font="HQPB1" w:char="F02F"/>
            </w:r>
            <w:r w:rsidRPr="009D04BB">
              <w:rPr>
                <w:bCs/>
                <w:color w:val="000000"/>
              </w:rPr>
              <w:sym w:font="HQPB4" w:char="F0A7"/>
            </w:r>
            <w:r w:rsidRPr="009D04BB">
              <w:rPr>
                <w:bCs/>
                <w:color w:val="000000"/>
              </w:rPr>
              <w:sym w:font="HQPB1" w:char="F091"/>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2/315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6"/>
                <w:szCs w:val="26"/>
                <w:rtl/>
                <w:lang w:bidi="fa-IR"/>
              </w:rPr>
            </w:pPr>
            <w:r w:rsidRPr="009D04BB">
              <w:rPr>
                <w:rFonts w:ascii="Times New Roman" w:hAnsi="Times New Roman" w:hint="cs"/>
                <w:b/>
                <w:bCs/>
                <w:sz w:val="26"/>
                <w:szCs w:val="26"/>
                <w:rtl/>
                <w:lang w:bidi="fa-IR"/>
              </w:rPr>
              <w:t>سوره آل عمران</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3"/>
            </w:r>
            <w:r w:rsidRPr="009D04BB">
              <w:rPr>
                <w:bCs/>
                <w:color w:val="000000"/>
              </w:rPr>
              <w:sym w:font="HQPB1" w:char="F08D"/>
            </w:r>
            <w:r w:rsidRPr="009D04BB">
              <w:rPr>
                <w:bCs/>
                <w:color w:val="000000"/>
              </w:rPr>
              <w:sym w:font="HQPB4" w:char="F0A9"/>
            </w:r>
            <w:r w:rsidRPr="009D04BB">
              <w:rPr>
                <w:bCs/>
                <w:color w:val="000000"/>
              </w:rPr>
              <w:sym w:font="HQPB2" w:char="F02E"/>
            </w:r>
            <w:r w:rsidRPr="009D04BB">
              <w:rPr>
                <w:bCs/>
                <w:color w:val="000000"/>
              </w:rPr>
              <w:sym w:font="HQPB4" w:char="F0A4"/>
            </w:r>
            <w:r w:rsidRPr="009D04BB">
              <w:rPr>
                <w:bCs/>
                <w:color w:val="000000"/>
              </w:rPr>
              <w:sym w:font="HQPB1" w:char="F08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48"/>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4"/>
            </w:r>
            <w:r w:rsidRPr="009D04BB">
              <w:rPr>
                <w:bCs/>
                <w:color w:val="000000"/>
              </w:rPr>
              <w:sym w:font="HQPB2" w:char="F039"/>
            </w:r>
            <w:r w:rsidRPr="009D04BB">
              <w:rPr>
                <w:bCs/>
                <w:color w:val="000000"/>
              </w:rPr>
              <w:sym w:font="HQPB5" w:char="F027"/>
            </w:r>
            <w:r w:rsidRPr="009D04BB">
              <w:rPr>
                <w:bCs/>
                <w:color w:val="000000"/>
              </w:rPr>
              <w:sym w:font="HQPB2" w:char="F07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36"/>
            </w:r>
            <w:r w:rsidRPr="009D04BB">
              <w:rPr>
                <w:bCs/>
                <w:color w:val="000000"/>
              </w:rPr>
              <w:sym w:font="HQPB4" w:char="F0F8"/>
            </w:r>
            <w:r w:rsidRPr="009D04BB">
              <w:rPr>
                <w:bCs/>
                <w:color w:val="000000"/>
              </w:rPr>
              <w:sym w:font="HQPB2" w:char="F039"/>
            </w:r>
            <w:r w:rsidRPr="009D04BB">
              <w:rPr>
                <w:bCs/>
                <w:color w:val="000000"/>
              </w:rPr>
              <w:sym w:font="HQPB5" w:char="F046"/>
            </w:r>
            <w:r w:rsidRPr="009D04BB">
              <w:rPr>
                <w:bCs/>
                <w:color w:val="000000"/>
              </w:rPr>
              <w:sym w:font="HQPB2" w:char="F07B"/>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 70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4" w:char="F065"/>
            </w:r>
            <w:r w:rsidRPr="009D04BB">
              <w:rPr>
                <w:bCs/>
                <w:color w:val="000000"/>
              </w:rPr>
              <w:sym w:font="HQPB3" w:char="F024"/>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9"/>
            </w:r>
            <w:r w:rsidRPr="009D04BB">
              <w:rPr>
                <w:bCs/>
                <w:color w:val="000000"/>
              </w:rPr>
              <w:sym w:font="HQPB1" w:char="F089"/>
            </w:r>
            <w:r w:rsidRPr="009D04BB">
              <w:rPr>
                <w:bCs/>
                <w:color w:val="000000"/>
              </w:rPr>
              <w:sym w:font="HQPB2" w:char="F059"/>
            </w:r>
            <w:r w:rsidRPr="009D04BB">
              <w:rPr>
                <w:bCs/>
                <w:color w:val="000000"/>
              </w:rPr>
              <w:sym w:font="HQPB4" w:char="F0CF"/>
            </w:r>
            <w:r w:rsidRPr="009D04BB">
              <w:rPr>
                <w:bCs/>
                <w:color w:val="000000"/>
              </w:rPr>
              <w:sym w:font="HQPB1" w:char="F0E3"/>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DE"/>
            </w:r>
            <w:r w:rsidRPr="009D04BB">
              <w:rPr>
                <w:bCs/>
                <w:color w:val="000000"/>
              </w:rPr>
              <w:sym w:font="HQPB2" w:char="F04F"/>
            </w:r>
            <w:r w:rsidRPr="009D04BB">
              <w:rPr>
                <w:bCs/>
                <w:color w:val="000000"/>
              </w:rPr>
              <w:sym w:font="HQPB2" w:char="F0BB"/>
            </w:r>
            <w:r w:rsidRPr="009D04BB">
              <w:rPr>
                <w:bCs/>
                <w:color w:val="000000"/>
              </w:rPr>
              <w:sym w:font="HQPB5" w:char="F06E"/>
            </w:r>
            <w:r w:rsidRPr="009D04BB">
              <w:rPr>
                <w:bCs/>
                <w:color w:val="000000"/>
              </w:rPr>
              <w:sym w:font="HQPB2" w:char="F03D"/>
            </w:r>
            <w:r w:rsidRPr="009D04BB">
              <w:rPr>
                <w:bCs/>
                <w:color w:val="000000"/>
              </w:rPr>
              <w:sym w:font="HQPB4" w:char="F0F3"/>
            </w:r>
            <w:r w:rsidRPr="009D04BB">
              <w:rPr>
                <w:bCs/>
                <w:color w:val="000000"/>
              </w:rPr>
              <w:sym w:font="HQPB1" w:char="F099"/>
            </w:r>
            <w:r w:rsidRPr="009D04BB">
              <w:rPr>
                <w:bCs/>
                <w:color w:val="000000"/>
              </w:rPr>
              <w:sym w:font="HQPB5" w:char="F04D"/>
            </w:r>
            <w:r w:rsidRPr="009D04BB">
              <w:rPr>
                <w:bCs/>
                <w:color w:val="000000"/>
              </w:rPr>
              <w:sym w:font="HQPB2" w:char="F07D"/>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3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1/185، 207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C8"/>
            </w:r>
            <w:r w:rsidRPr="009D04BB">
              <w:rPr>
                <w:bCs/>
                <w:color w:val="000000"/>
              </w:rPr>
              <w:sym w:font="HQPB2" w:char="F040"/>
            </w:r>
            <w:r w:rsidRPr="009D04BB">
              <w:rPr>
                <w:bCs/>
                <w:color w:val="000000"/>
              </w:rPr>
              <w:sym w:font="HQPB4" w:char="F0E8"/>
            </w:r>
            <w:r w:rsidRPr="009D04BB">
              <w:rPr>
                <w:bCs/>
                <w:color w:val="000000"/>
              </w:rPr>
              <w:sym w:font="HQPB2" w:char="F025"/>
            </w:r>
            <w:r w:rsidRPr="009D04BB">
              <w:rPr>
                <w:bCs/>
                <w:color w:val="000000"/>
                <w:rtl/>
              </w:rPr>
              <w:t xml:space="preserve"> </w:t>
            </w:r>
            <w:r w:rsidRPr="009D04BB">
              <w:rPr>
                <w:bCs/>
                <w:color w:val="000000"/>
              </w:rPr>
              <w:sym w:font="HQPB4" w:char="F0A2"/>
            </w:r>
            <w:r w:rsidRPr="009D04BB">
              <w:rPr>
                <w:bCs/>
                <w:color w:val="000000"/>
              </w:rPr>
              <w:sym w:font="HQPB2" w:char="F04F"/>
            </w:r>
            <w:r w:rsidRPr="009D04BB">
              <w:rPr>
                <w:bCs/>
                <w:color w:val="000000"/>
              </w:rPr>
              <w:sym w:font="HQPB4" w:char="F0DF"/>
            </w:r>
            <w:r w:rsidRPr="009D04BB">
              <w:rPr>
                <w:bCs/>
                <w:color w:val="000000"/>
              </w:rPr>
              <w:sym w:font="HQPB2" w:char="F067"/>
            </w:r>
            <w:r w:rsidRPr="009D04BB">
              <w:rPr>
                <w:bCs/>
                <w:color w:val="000000"/>
              </w:rPr>
              <w:sym w:font="HQPB4" w:char="F0AF"/>
            </w:r>
            <w:r w:rsidRPr="009D04BB">
              <w:rPr>
                <w:bCs/>
                <w:color w:val="000000"/>
              </w:rPr>
              <w:sym w:font="HQPB2" w:char="F03D"/>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CE"/>
            </w:r>
            <w:r w:rsidRPr="009D04BB">
              <w:rPr>
                <w:bCs/>
                <w:color w:val="000000"/>
              </w:rPr>
              <w:sym w:font="HQPB2" w:char="F03D"/>
            </w:r>
            <w:r w:rsidRPr="009D04BB">
              <w:rPr>
                <w:bCs/>
                <w:color w:val="000000"/>
              </w:rPr>
              <w:sym w:font="HQPB2" w:char="F0BB"/>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4" w:char="F0C5"/>
            </w:r>
            <w:r w:rsidRPr="009D04BB">
              <w:rPr>
                <w:bCs/>
                <w:color w:val="000000"/>
              </w:rPr>
              <w:sym w:font="HQPB2" w:char="F037"/>
            </w:r>
            <w:r w:rsidRPr="009D04BB">
              <w:rPr>
                <w:bCs/>
                <w:color w:val="000000"/>
              </w:rPr>
              <w:sym w:font="HQPB4" w:char="F0F9"/>
            </w:r>
            <w:r w:rsidRPr="009D04BB">
              <w:rPr>
                <w:bCs/>
                <w:color w:val="000000"/>
              </w:rPr>
              <w:sym w:font="HQPB2" w:char="F03D"/>
            </w:r>
            <w:r w:rsidRPr="009D04BB">
              <w:rPr>
                <w:bCs/>
                <w:color w:val="000000"/>
              </w:rPr>
              <w:sym w:font="HQPB4" w:char="F0DF"/>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2/193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E3"/>
            </w:r>
            <w:r w:rsidRPr="009D04BB">
              <w:rPr>
                <w:bCs/>
                <w:color w:val="000000"/>
              </w:rPr>
              <w:sym w:font="HQPB2" w:char="F04E"/>
            </w:r>
            <w:r w:rsidRPr="009D04BB">
              <w:rPr>
                <w:bCs/>
                <w:color w:val="000000"/>
              </w:rPr>
              <w:sym w:font="HQPB4" w:char="F0E0"/>
            </w:r>
            <w:r w:rsidRPr="009D04BB">
              <w:rPr>
                <w:bCs/>
                <w:color w:val="000000"/>
              </w:rPr>
              <w:sym w:font="HQPB2" w:char="F032"/>
            </w:r>
            <w:r w:rsidRPr="009D04BB">
              <w:rPr>
                <w:bCs/>
                <w:color w:val="000000"/>
              </w:rPr>
              <w:sym w:font="HQPB4" w:char="F0E2"/>
            </w:r>
            <w:r w:rsidRPr="009D04BB">
              <w:rPr>
                <w:bCs/>
                <w:color w:val="000000"/>
              </w:rPr>
              <w:sym w:font="HQPB1" w:char="F091"/>
            </w:r>
            <w:r w:rsidRPr="009D04BB">
              <w:rPr>
                <w:bCs/>
                <w:color w:val="000000"/>
              </w:rPr>
              <w:sym w:font="HQPB4" w:char="F0C9"/>
            </w:r>
            <w:r w:rsidRPr="009D04BB">
              <w:rPr>
                <w:bCs/>
                <w:color w:val="000000"/>
              </w:rPr>
              <w:sym w:font="HQPB4" w:char="F06A"/>
            </w:r>
            <w:r w:rsidRPr="009D04BB">
              <w:rPr>
                <w:bCs/>
                <w:color w:val="000000"/>
              </w:rPr>
              <w:sym w:font="HQPB1" w:char="F08B"/>
            </w:r>
            <w:r w:rsidRPr="009D04BB">
              <w:rPr>
                <w:bCs/>
                <w:color w:val="000000"/>
              </w:rPr>
              <w:sym w:font="HQPB5" w:char="F079"/>
            </w:r>
            <w:r w:rsidRPr="009D04BB">
              <w:rPr>
                <w:bCs/>
                <w:color w:val="000000"/>
              </w:rPr>
              <w:sym w:font="HQPB2" w:char="F0DB"/>
            </w:r>
            <w:r w:rsidRPr="009D04BB">
              <w:rPr>
                <w:bCs/>
                <w:color w:val="000000"/>
              </w:rPr>
              <w:sym w:font="HQPB4" w:char="F0E3"/>
            </w:r>
            <w:r w:rsidRPr="009D04BB">
              <w:rPr>
                <w:bCs/>
                <w:color w:val="000000"/>
              </w:rPr>
              <w:sym w:font="HQPB2" w:char="F08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BC"/>
            </w:r>
            <w:r w:rsidRPr="009D04BB">
              <w:rPr>
                <w:bCs/>
                <w:color w:val="000000"/>
              </w:rPr>
              <w:sym w:font="HQPB4" w:char="F0E7"/>
            </w:r>
            <w:r w:rsidRPr="009D04BB">
              <w:rPr>
                <w:bCs/>
                <w:color w:val="000000"/>
              </w:rPr>
              <w:sym w:font="HQPB2" w:char="F06D"/>
            </w:r>
            <w:r w:rsidRPr="009D04BB">
              <w:rPr>
                <w:bCs/>
                <w:color w:val="000000"/>
              </w:rPr>
              <w:sym w:font="HQPB5" w:char="F07C"/>
            </w:r>
            <w:r w:rsidRPr="009D04BB">
              <w:rPr>
                <w:bCs/>
                <w:color w:val="000000"/>
              </w:rPr>
              <w:sym w:font="HQPB1" w:char="F0A1"/>
            </w:r>
            <w:r w:rsidRPr="009D04BB">
              <w:rPr>
                <w:bCs/>
                <w:color w:val="000000"/>
              </w:rPr>
              <w:sym w:font="HQPB4" w:char="F0F8"/>
            </w:r>
            <w:r w:rsidRPr="009D04BB">
              <w:rPr>
                <w:bCs/>
                <w:color w:val="000000"/>
              </w:rPr>
              <w:sym w:font="HQPB1" w:char="F0FF"/>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4" w:char="F03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2/215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9A"/>
            </w:r>
            <w:r w:rsidRPr="009D04BB">
              <w:rPr>
                <w:bCs/>
                <w:color w:val="000000"/>
              </w:rPr>
              <w:sym w:font="HQPB3" w:char="F081"/>
            </w:r>
            <w:r w:rsidRPr="009D04BB">
              <w:rPr>
                <w:bCs/>
                <w:color w:val="000000"/>
              </w:rPr>
              <w:sym w:font="HQPB4" w:char="F0CF"/>
            </w:r>
            <w:r w:rsidRPr="009D04BB">
              <w:rPr>
                <w:bCs/>
                <w:color w:val="000000"/>
              </w:rPr>
              <w:sym w:font="HQPB2" w:char="F039"/>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E8"/>
            </w:r>
            <w:r w:rsidRPr="009D04BB">
              <w:rPr>
                <w:bCs/>
                <w:color w:val="000000"/>
              </w:rPr>
              <w:sym w:font="HQPB2" w:char="F064"/>
            </w:r>
            <w:r w:rsidRPr="009D04BB">
              <w:rPr>
                <w:bCs/>
                <w:color w:val="000000"/>
                <w:rtl/>
              </w:rPr>
              <w:t xml:space="preserve"> </w:t>
            </w:r>
            <w:r w:rsidRPr="009D04BB">
              <w:rPr>
                <w:bCs/>
                <w:color w:val="000000"/>
              </w:rPr>
              <w:sym w:font="HQPB1" w:char="F024"/>
            </w:r>
            <w:r w:rsidRPr="009D04BB">
              <w:rPr>
                <w:bCs/>
                <w:color w:val="000000"/>
              </w:rPr>
              <w:sym w:font="HQPB5" w:char="F074"/>
            </w:r>
            <w:r w:rsidRPr="009D04BB">
              <w:rPr>
                <w:bCs/>
                <w:color w:val="000000"/>
              </w:rPr>
              <w:sym w:font="HQPB1" w:char="F0E3"/>
            </w:r>
            <w:r w:rsidRPr="009D04BB">
              <w:rPr>
                <w:bCs/>
                <w:color w:val="000000"/>
              </w:rPr>
              <w:sym w:font="HQPB5" w:char="F079"/>
            </w:r>
            <w:r w:rsidRPr="009D04BB">
              <w:rPr>
                <w:bCs/>
                <w:color w:val="000000"/>
              </w:rPr>
              <w:sym w:font="HQPB1" w:char="F08A"/>
            </w:r>
            <w:r w:rsidRPr="009D04BB">
              <w:rPr>
                <w:bCs/>
                <w:color w:val="000000"/>
                <w:rtl/>
              </w:rPr>
              <w:t xml:space="preserve"> </w:t>
            </w:r>
            <w:r w:rsidRPr="009D04BB">
              <w:rPr>
                <w:bCs/>
                <w:color w:val="000000"/>
              </w:rPr>
              <w:sym w:font="HQPB1" w:char="F024"/>
            </w:r>
            <w:r w:rsidRPr="009D04BB">
              <w:rPr>
                <w:bCs/>
                <w:color w:val="000000"/>
              </w:rPr>
              <w:sym w:font="HQPB4" w:char="F0AD"/>
            </w:r>
            <w:r w:rsidRPr="009D04BB">
              <w:rPr>
                <w:bCs/>
                <w:color w:val="000000"/>
              </w:rPr>
              <w:sym w:font="HQPB2" w:char="F083"/>
            </w:r>
            <w:r w:rsidRPr="009D04BB">
              <w:rPr>
                <w:bCs/>
                <w:color w:val="000000"/>
              </w:rPr>
              <w:sym w:font="HQPB4" w:char="F0CC"/>
            </w:r>
            <w:r w:rsidRPr="009D04BB">
              <w:rPr>
                <w:bCs/>
                <w:color w:val="000000"/>
              </w:rPr>
              <w:sym w:font="HQPB1" w:char="F08D"/>
            </w:r>
            <w:r w:rsidRPr="009D04BB">
              <w:rPr>
                <w:bCs/>
                <w:color w:val="000000"/>
              </w:rPr>
              <w:sym w:font="HQPB5" w:char="F09F"/>
            </w:r>
            <w:r w:rsidRPr="009D04BB">
              <w:rPr>
                <w:bCs/>
                <w:color w:val="000000"/>
              </w:rPr>
              <w:sym w:font="HQPB2" w:char="F032"/>
            </w:r>
            <w:r w:rsidRPr="009D04BB">
              <w:rPr>
                <w:bCs/>
                <w:color w:val="000000"/>
              </w:rPr>
              <w:sym w:font="HQPB5" w:char="F079"/>
            </w:r>
            <w:r w:rsidRPr="009D04BB">
              <w:rPr>
                <w:bCs/>
                <w:color w:val="000000"/>
              </w:rPr>
              <w:sym w:font="HQPB1" w:char="F097"/>
            </w:r>
            <w:r w:rsidRPr="009D04BB">
              <w:rPr>
                <w:bCs/>
                <w:color w:val="000000"/>
                <w:rtl/>
              </w:rPr>
              <w:t xml:space="preserve"> </w:t>
            </w:r>
            <w:r w:rsidRPr="009D04BB">
              <w:rPr>
                <w:bCs/>
                <w:color w:val="000000"/>
              </w:rPr>
              <w:sym w:font="HQPB2" w:char="F0BC"/>
            </w:r>
            <w:r w:rsidRPr="009D04BB">
              <w:rPr>
                <w:bCs/>
                <w:color w:val="000000"/>
              </w:rPr>
              <w:sym w:font="HQPB4" w:char="F0E7"/>
            </w:r>
            <w:r w:rsidRPr="009D04BB">
              <w:rPr>
                <w:bCs/>
                <w:color w:val="000000"/>
              </w:rPr>
              <w:sym w:font="HQPB2" w:char="F06D"/>
            </w:r>
            <w:r w:rsidRPr="009D04BB">
              <w:rPr>
                <w:bCs/>
                <w:color w:val="000000"/>
              </w:rPr>
              <w:sym w:font="HQPB4" w:char="F0AD"/>
            </w:r>
            <w:r w:rsidRPr="009D04BB">
              <w:rPr>
                <w:bCs/>
                <w:color w:val="000000"/>
              </w:rPr>
              <w:sym w:font="HQPB1" w:char="F02F"/>
            </w:r>
            <w:r w:rsidRPr="009D04BB">
              <w:rPr>
                <w:bCs/>
                <w:color w:val="000000"/>
              </w:rPr>
              <w:sym w:font="HQPB5" w:char="F075"/>
            </w:r>
            <w:r w:rsidRPr="009D04BB">
              <w:rPr>
                <w:bCs/>
                <w:color w:val="000000"/>
              </w:rPr>
              <w:sym w:font="HQPB1" w:char="F091"/>
            </w:r>
            <w:r w:rsidRPr="009D04BB">
              <w:rPr>
                <w:bCs/>
                <w:color w:val="000000"/>
                <w:rtl/>
              </w:rPr>
              <w:t xml:space="preserve"> </w:t>
            </w:r>
            <w:r w:rsidRPr="009D04BB">
              <w:rPr>
                <w:bCs/>
                <w:color w:val="000000"/>
              </w:rPr>
              <w:sym w:font="HQPB4" w:char="F028"/>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1/495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4E"/>
            </w:r>
            <w:r w:rsidRPr="009D04BB">
              <w:rPr>
                <w:bCs/>
                <w:color w:val="000000"/>
              </w:rPr>
              <w:sym w:font="HQPB4" w:char="F0CF"/>
            </w:r>
            <w:r w:rsidRPr="009D04BB">
              <w:rPr>
                <w:bCs/>
                <w:color w:val="000000"/>
              </w:rPr>
              <w:sym w:font="HQPB4" w:char="F06B"/>
            </w:r>
            <w:r w:rsidRPr="009D04BB">
              <w:rPr>
                <w:bCs/>
                <w:color w:val="000000"/>
              </w:rPr>
              <w:sym w:font="HQPB2" w:char="F03D"/>
            </w:r>
            <w:r w:rsidRPr="009D04BB">
              <w:rPr>
                <w:bCs/>
                <w:color w:val="000000"/>
              </w:rPr>
              <w:sym w:font="HQPB5" w:char="F078"/>
            </w:r>
            <w:r w:rsidRPr="009D04BB">
              <w:rPr>
                <w:bCs/>
                <w:color w:val="000000"/>
              </w:rPr>
              <w:sym w:font="HQPB2" w:char="F036"/>
            </w:r>
            <w:r w:rsidRPr="009D04BB">
              <w:rPr>
                <w:bCs/>
                <w:color w:val="000000"/>
              </w:rPr>
              <w:sym w:font="HQPB4" w:char="F0E3"/>
            </w:r>
            <w:r w:rsidRPr="009D04BB">
              <w:rPr>
                <w:bCs/>
                <w:color w:val="000000"/>
              </w:rPr>
              <w:sym w:font="HQPB2" w:char="F08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D"/>
            </w:r>
            <w:r w:rsidRPr="009D04BB">
              <w:rPr>
                <w:bCs/>
                <w:color w:val="000000"/>
              </w:rPr>
              <w:sym w:font="HQPB1" w:char="F0A8"/>
            </w:r>
            <w:r w:rsidRPr="009D04BB">
              <w:rPr>
                <w:bCs/>
                <w:color w:val="000000"/>
              </w:rPr>
              <w:sym w:font="HQPB1" w:char="F024"/>
            </w:r>
            <w:r w:rsidRPr="009D04BB">
              <w:rPr>
                <w:bCs/>
                <w:color w:val="000000"/>
              </w:rPr>
              <w:sym w:font="HQPB4" w:char="F0A8"/>
            </w:r>
            <w:r w:rsidRPr="009D04BB">
              <w:rPr>
                <w:bCs/>
                <w:color w:val="000000"/>
              </w:rPr>
              <w:sym w:font="HQPB2" w:char="F059"/>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4" w:char="F0CF"/>
            </w:r>
            <w:r w:rsidRPr="009D04BB">
              <w:rPr>
                <w:bCs/>
                <w:color w:val="000000"/>
              </w:rPr>
              <w:sym w:font="HQPB1" w:char="F089"/>
            </w:r>
            <w:r w:rsidRPr="009D04BB">
              <w:rPr>
                <w:bCs/>
                <w:color w:val="000000"/>
              </w:rPr>
              <w:sym w:font="HQPB4" w:char="F0F4"/>
            </w:r>
            <w:r w:rsidRPr="009D04BB">
              <w:rPr>
                <w:bCs/>
                <w:color w:val="000000"/>
              </w:rPr>
              <w:sym w:font="HQPB2" w:char="F067"/>
            </w:r>
            <w:r w:rsidRPr="009D04BB">
              <w:rPr>
                <w:bCs/>
                <w:color w:val="000000"/>
              </w:rPr>
              <w:sym w:font="HQPB5" w:char="F079"/>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57"/>
            </w:r>
            <w:r w:rsidRPr="009D04BB">
              <w:rPr>
                <w:bCs/>
                <w:color w:val="000000"/>
              </w:rPr>
              <w:sym w:font="HQPB2" w:char="F078"/>
            </w:r>
            <w:r w:rsidRPr="009D04BB">
              <w:rPr>
                <w:bCs/>
                <w:color w:val="000000"/>
              </w:rPr>
              <w:sym w:font="HQPB4" w:char="F0F4"/>
            </w:r>
            <w:r w:rsidRPr="009D04BB">
              <w:rPr>
                <w:bCs/>
                <w:color w:val="000000"/>
              </w:rPr>
              <w:sym w:font="HQPB2" w:char="F067"/>
            </w:r>
            <w:r w:rsidRPr="009D04BB">
              <w:rPr>
                <w:bCs/>
                <w:color w:val="000000"/>
              </w:rPr>
              <w:sym w:font="HQPB5" w:char="F09F"/>
            </w:r>
            <w:r w:rsidRPr="009D04BB">
              <w:rPr>
                <w:bCs/>
                <w:color w:val="000000"/>
              </w:rPr>
              <w:sym w:font="HQPB2" w:char="F03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A"/>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2/270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4" w:char="F0E3"/>
            </w:r>
            <w:r w:rsidRPr="009D04BB">
              <w:rPr>
                <w:bCs/>
                <w:color w:val="000000"/>
              </w:rPr>
              <w:sym w:font="HQPB2" w:char="F0A4"/>
            </w:r>
            <w:r w:rsidRPr="009D04BB">
              <w:rPr>
                <w:bCs/>
                <w:color w:val="000000"/>
              </w:rPr>
              <w:sym w:font="HQPB4" w:char="F0CE"/>
            </w:r>
            <w:r w:rsidRPr="009D04BB">
              <w:rPr>
                <w:bCs/>
                <w:color w:val="000000"/>
              </w:rPr>
              <w:sym w:font="HQPB4" w:char="F06D"/>
            </w:r>
            <w:r w:rsidRPr="009D04BB">
              <w:rPr>
                <w:bCs/>
                <w:color w:val="000000"/>
              </w:rPr>
              <w:sym w:font="HQPB1" w:char="F03B"/>
            </w:r>
            <w:r w:rsidRPr="009D04BB">
              <w:rPr>
                <w:bCs/>
                <w:color w:val="000000"/>
              </w:rPr>
              <w:sym w:font="HQPB5" w:char="F074"/>
            </w:r>
            <w:r w:rsidRPr="009D04BB">
              <w:rPr>
                <w:bCs/>
                <w:color w:val="000000"/>
              </w:rPr>
              <w:sym w:font="HQPB2" w:char="F052"/>
            </w:r>
            <w:r w:rsidRPr="009D04BB">
              <w:rPr>
                <w:bCs/>
                <w:color w:val="000000"/>
              </w:rPr>
              <w:sym w:font="HQPB4" w:char="F0E9"/>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4" w:char="F0E4"/>
            </w:r>
            <w:r w:rsidRPr="009D04BB">
              <w:rPr>
                <w:bCs/>
                <w:color w:val="000000"/>
              </w:rPr>
              <w:sym w:font="HQPB2" w:char="F02E"/>
            </w:r>
            <w:r w:rsidRPr="009D04BB">
              <w:rPr>
                <w:bCs/>
                <w:color w:val="000000"/>
              </w:rPr>
              <w:sym w:font="HQPB4" w:char="F0F9"/>
            </w:r>
            <w:r w:rsidRPr="009D04BB">
              <w:rPr>
                <w:bCs/>
                <w:color w:val="000000"/>
              </w:rPr>
              <w:sym w:font="HQPB1" w:char="F027"/>
            </w:r>
            <w:r w:rsidRPr="009D04BB">
              <w:rPr>
                <w:bCs/>
                <w:color w:val="000000"/>
              </w:rPr>
              <w:sym w:font="HQPB5" w:char="F073"/>
            </w:r>
            <w:r w:rsidRPr="009D04BB">
              <w:rPr>
                <w:bCs/>
                <w:color w:val="000000"/>
              </w:rPr>
              <w:sym w:font="HQPB1" w:char="F03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2/256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1" w:char="F024"/>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3"/>
            </w:r>
            <w:r w:rsidRPr="009D04BB">
              <w:rPr>
                <w:bCs/>
                <w:color w:val="000000"/>
              </w:rPr>
              <w:sym w:font="HQPB2" w:char="F0D3"/>
            </w:r>
            <w:r w:rsidRPr="009D04BB">
              <w:rPr>
                <w:bCs/>
                <w:color w:val="000000"/>
              </w:rPr>
              <w:sym w:font="HQPB5" w:char="F07C"/>
            </w:r>
            <w:r w:rsidRPr="009D04BB">
              <w:rPr>
                <w:bCs/>
                <w:color w:val="000000"/>
              </w:rPr>
              <w:sym w:font="HQPB1" w:char="F0A4"/>
            </w:r>
            <w:r w:rsidRPr="009D04BB">
              <w:rPr>
                <w:bCs/>
                <w:color w:val="000000"/>
              </w:rPr>
              <w:sym w:font="HQPB2" w:char="F08A"/>
            </w:r>
            <w:r w:rsidRPr="009D04BB">
              <w:rPr>
                <w:bCs/>
                <w:color w:val="000000"/>
              </w:rPr>
              <w:sym w:font="HQPB4" w:char="F0CF"/>
            </w:r>
            <w:r w:rsidRPr="009D04BB">
              <w:rPr>
                <w:bCs/>
                <w:color w:val="000000"/>
              </w:rPr>
              <w:sym w:font="HQPB1" w:char="F0E8"/>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4" w:char="F06F"/>
            </w:r>
            <w:r w:rsidRPr="009D04BB">
              <w:rPr>
                <w:bCs/>
                <w:color w:val="000000"/>
              </w:rPr>
              <w:sym w:font="HQPB2" w:char="F054"/>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9A"/>
            </w:r>
            <w:r w:rsidRPr="009D04BB">
              <w:rPr>
                <w:bCs/>
                <w:color w:val="000000"/>
              </w:rPr>
              <w:sym w:font="HQPB3" w:char="F081"/>
            </w:r>
            <w:r w:rsidRPr="009D04BB">
              <w:rPr>
                <w:bCs/>
                <w:color w:val="000000"/>
              </w:rPr>
              <w:sym w:font="HQPB2" w:char="F08B"/>
            </w:r>
            <w:r w:rsidRPr="009D04BB">
              <w:rPr>
                <w:bCs/>
                <w:color w:val="000000"/>
              </w:rPr>
              <w:sym w:font="HQPB4" w:char="F0CF"/>
            </w:r>
            <w:r w:rsidRPr="009D04BB">
              <w:rPr>
                <w:bCs/>
                <w:color w:val="000000"/>
              </w:rPr>
              <w:sym w:font="HQPB4" w:char="F06A"/>
            </w:r>
            <w:r w:rsidRPr="009D04BB">
              <w:rPr>
                <w:bCs/>
                <w:color w:val="000000"/>
              </w:rPr>
              <w:sym w:font="HQPB1" w:char="F0F9"/>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1" w:char="F047"/>
            </w:r>
            <w:r w:rsidRPr="009D04BB">
              <w:rPr>
                <w:bCs/>
                <w:color w:val="000000"/>
              </w:rPr>
              <w:sym w:font="HQPB4" w:char="F0E3"/>
            </w:r>
            <w:r w:rsidRPr="009D04BB">
              <w:rPr>
                <w:bCs/>
                <w:color w:val="000000"/>
              </w:rPr>
              <w:sym w:font="HQPB2" w:char="F04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2/268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79"/>
            </w:r>
            <w:r w:rsidRPr="009D04BB">
              <w:rPr>
                <w:bCs/>
                <w:color w:val="000000"/>
              </w:rPr>
              <w:sym w:font="HQPB2" w:char="F037"/>
            </w:r>
            <w:r w:rsidRPr="009D04BB">
              <w:rPr>
                <w:bCs/>
                <w:color w:val="000000"/>
              </w:rPr>
              <w:sym w:font="HQPB4" w:char="F0CF"/>
            </w:r>
            <w:r w:rsidRPr="009D04BB">
              <w:rPr>
                <w:bCs/>
                <w:color w:val="000000"/>
              </w:rPr>
              <w:sym w:font="HQPB2" w:char="F039"/>
            </w:r>
            <w:r w:rsidRPr="009D04BB">
              <w:rPr>
                <w:bCs/>
                <w:color w:val="000000"/>
              </w:rPr>
              <w:sym w:font="HQPB2" w:char="F0BA"/>
            </w:r>
            <w:r w:rsidRPr="009D04BB">
              <w:rPr>
                <w:bCs/>
                <w:color w:val="000000"/>
              </w:rPr>
              <w:sym w:font="HQPB5" w:char="F073"/>
            </w:r>
            <w:r w:rsidRPr="009D04BB">
              <w:rPr>
                <w:bCs/>
                <w:color w:val="000000"/>
              </w:rPr>
              <w:sym w:font="HQPB1" w:char="F08C"/>
            </w:r>
            <w:r w:rsidRPr="009D04BB">
              <w:rPr>
                <w:bCs/>
                <w:color w:val="000000"/>
                <w:rtl/>
              </w:rPr>
              <w:t xml:space="preserve"> </w:t>
            </w:r>
            <w:r w:rsidRPr="009D04BB">
              <w:rPr>
                <w:bCs/>
                <w:color w:val="000000"/>
              </w:rPr>
              <w:sym w:font="HQPB4" w:char="F0E7"/>
            </w:r>
            <w:r w:rsidRPr="009D04BB">
              <w:rPr>
                <w:bCs/>
                <w:color w:val="000000"/>
              </w:rPr>
              <w:sym w:font="HQPB2" w:char="F06E"/>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4" w:char="F0F7"/>
            </w:r>
            <w:r w:rsidRPr="009D04BB">
              <w:rPr>
                <w:bCs/>
                <w:color w:val="000000"/>
              </w:rPr>
              <w:sym w:font="HQPB1" w:char="F047"/>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5" w:char="F09A"/>
            </w:r>
            <w:r w:rsidRPr="009D04BB">
              <w:rPr>
                <w:bCs/>
                <w:color w:val="000000"/>
              </w:rPr>
              <w:sym w:font="HQPB3" w:char="F081"/>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F"/>
            </w:r>
            <w:r w:rsidRPr="009D04BB">
              <w:rPr>
                <w:bCs/>
                <w:color w:val="000000"/>
              </w:rPr>
              <w:sym w:font="HQPB1" w:char="F04D"/>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Pr>
              <w:sym w:font="HQPB5" w:char="F046"/>
            </w:r>
            <w:r w:rsidRPr="009D04BB">
              <w:rPr>
                <w:bCs/>
                <w:color w:val="000000"/>
              </w:rPr>
              <w:sym w:font="HQPB2" w:char="F07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1/213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9F"/>
            </w:r>
            <w:r w:rsidRPr="009D04BB">
              <w:rPr>
                <w:bCs/>
                <w:color w:val="000000"/>
              </w:rPr>
              <w:sym w:font="HQPB2" w:char="F077"/>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E8"/>
            </w:r>
            <w:r w:rsidRPr="009D04BB">
              <w:rPr>
                <w:bCs/>
                <w:color w:val="000000"/>
              </w:rPr>
              <w:sym w:font="HQPB1" w:char="F03F"/>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60"/>
            </w:r>
            <w:r w:rsidRPr="009D04BB">
              <w:rPr>
                <w:bCs/>
                <w:color w:val="000000"/>
              </w:rPr>
              <w:sym w:font="HQPB5" w:char="F079"/>
            </w:r>
            <w:r w:rsidRPr="009D04BB">
              <w:rPr>
                <w:bCs/>
                <w:color w:val="000000"/>
              </w:rPr>
              <w:sym w:font="HQPB2" w:char="F04A"/>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5" w:char="F079"/>
            </w:r>
            <w:r w:rsidRPr="009D04BB">
              <w:rPr>
                <w:bCs/>
                <w:color w:val="000000"/>
              </w:rPr>
              <w:sym w:font="HQPB1" w:char="F0EC"/>
            </w:r>
            <w:r w:rsidRPr="009D04BB">
              <w:rPr>
                <w:bCs/>
                <w:color w:val="000000"/>
              </w:rPr>
              <w:sym w:font="HQPB4" w:char="F0CE"/>
            </w:r>
            <w:r w:rsidRPr="009D04BB">
              <w:rPr>
                <w:bCs/>
                <w:color w:val="000000"/>
              </w:rPr>
              <w:sym w:font="HQPB1" w:char="F037"/>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F6"/>
            </w:r>
            <w:r w:rsidRPr="009D04BB">
              <w:rPr>
                <w:bCs/>
                <w:color w:val="000000"/>
              </w:rPr>
              <w:sym w:font="HQPB3" w:char="F02F"/>
            </w:r>
            <w:r w:rsidRPr="009D04BB">
              <w:rPr>
                <w:bCs/>
                <w:color w:val="000000"/>
              </w:rPr>
              <w:sym w:font="HQPB4" w:char="F0E4"/>
            </w:r>
            <w:r w:rsidRPr="009D04BB">
              <w:rPr>
                <w:bCs/>
                <w:color w:val="000000"/>
              </w:rPr>
              <w:sym w:font="HQPB2" w:char="F033"/>
            </w:r>
            <w:r w:rsidRPr="009D04BB">
              <w:rPr>
                <w:bCs/>
                <w:color w:val="000000"/>
              </w:rPr>
              <w:sym w:font="HQPB5" w:char="F06F"/>
            </w:r>
            <w:r w:rsidRPr="009D04BB">
              <w:rPr>
                <w:bCs/>
                <w:color w:val="000000"/>
              </w:rPr>
              <w:sym w:font="HQPB2" w:char="F059"/>
            </w:r>
            <w:r w:rsidRPr="009D04BB">
              <w:rPr>
                <w:bCs/>
                <w:color w:val="000000"/>
              </w:rPr>
              <w:sym w:font="HQPB2" w:char="F083"/>
            </w:r>
            <w:r w:rsidRPr="009D04BB">
              <w:rPr>
                <w:bCs/>
                <w:color w:val="000000"/>
              </w:rPr>
              <w:sym w:font="HQPB4" w:char="F0CF"/>
            </w:r>
            <w:r w:rsidRPr="009D04BB">
              <w:rPr>
                <w:bCs/>
                <w:color w:val="000000"/>
              </w:rPr>
              <w:sym w:font="HQPB1" w:char="F08A"/>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40"/>
            </w:r>
            <w:r w:rsidRPr="009D04BB">
              <w:rPr>
                <w:bCs/>
                <w:color w:val="000000"/>
              </w:rPr>
              <w:sym w:font="HQPB1" w:char="F08D"/>
            </w:r>
            <w:r w:rsidRPr="009D04BB">
              <w:rPr>
                <w:bCs/>
                <w:color w:val="000000"/>
              </w:rPr>
              <w:sym w:font="HQPB5" w:char="F074"/>
            </w:r>
            <w:r w:rsidRPr="009D04BB">
              <w:rPr>
                <w:bCs/>
                <w:color w:val="000000"/>
              </w:rPr>
              <w:sym w:font="HQPB1" w:char="F0B1"/>
            </w:r>
            <w:r w:rsidRPr="009D04BB">
              <w:rPr>
                <w:bCs/>
                <w:color w:val="000000"/>
              </w:rPr>
              <w:sym w:font="HQPB5" w:char="F075"/>
            </w:r>
            <w:r w:rsidRPr="009D04BB">
              <w:rPr>
                <w:bCs/>
                <w:color w:val="000000"/>
              </w:rPr>
              <w:sym w:font="HQPB1" w:char="F03B"/>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E7"/>
            </w:r>
            <w:r w:rsidRPr="009D04BB">
              <w:rPr>
                <w:bCs/>
                <w:color w:val="000000"/>
              </w:rPr>
              <w:sym w:font="HQPB2" w:char="F06D"/>
            </w:r>
            <w:r w:rsidRPr="009D04BB">
              <w:rPr>
                <w:bCs/>
                <w:color w:val="000000"/>
              </w:rPr>
              <w:sym w:font="HQPB5" w:char="F075"/>
            </w:r>
            <w:r w:rsidRPr="009D04BB">
              <w:rPr>
                <w:bCs/>
                <w:color w:val="000000"/>
              </w:rPr>
              <w:sym w:font="HQPB2" w:char="F08A"/>
            </w:r>
            <w:r w:rsidRPr="009D04BB">
              <w:rPr>
                <w:bCs/>
                <w:color w:val="000000"/>
              </w:rPr>
              <w:sym w:font="HQPB4" w:char="F0CF"/>
            </w:r>
            <w:r w:rsidRPr="009D04BB">
              <w:rPr>
                <w:bCs/>
                <w:color w:val="000000"/>
              </w:rPr>
              <w:sym w:font="HQPB1" w:char="F03F"/>
            </w:r>
            <w:r w:rsidRPr="009D04BB">
              <w:rPr>
                <w:bCs/>
                <w:color w:val="000000"/>
              </w:rPr>
              <w:sym w:font="HQPB4" w:char="F0F7"/>
            </w:r>
            <w:r w:rsidRPr="009D04BB">
              <w:rPr>
                <w:bCs/>
                <w:color w:val="000000"/>
              </w:rPr>
              <w:sym w:font="HQPB2" w:char="F073"/>
            </w:r>
            <w:r w:rsidRPr="009D04BB">
              <w:rPr>
                <w:bCs/>
                <w:color w:val="000000"/>
              </w:rPr>
              <w:sym w:font="HQPB4" w:char="F0E3"/>
            </w:r>
            <w:r w:rsidRPr="009D04BB">
              <w:rPr>
                <w:bCs/>
                <w:color w:val="000000"/>
              </w:rPr>
              <w:sym w:font="HQPB2" w:char="F08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8"/>
            </w:r>
            <w:r w:rsidRPr="009D04BB">
              <w:rPr>
                <w:bCs/>
                <w:color w:val="000000"/>
              </w:rPr>
              <w:sym w:font="HQPB1" w:char="F08B"/>
            </w:r>
            <w:r w:rsidRPr="009D04BB">
              <w:rPr>
                <w:bCs/>
                <w:color w:val="000000"/>
              </w:rPr>
              <w:sym w:font="HQPB5" w:char="F073"/>
            </w:r>
            <w:r w:rsidRPr="009D04BB">
              <w:rPr>
                <w:bCs/>
                <w:color w:val="000000"/>
              </w:rPr>
              <w:sym w:font="HQPB1" w:char="F07B"/>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2C"/>
            </w:r>
            <w:r w:rsidRPr="009D04BB">
              <w:rPr>
                <w:bCs/>
                <w:color w:val="000000"/>
              </w:rPr>
              <w:sym w:font="HQPB2" w:char="F0BB"/>
            </w:r>
            <w:r w:rsidRPr="009D04BB">
              <w:rPr>
                <w:bCs/>
                <w:color w:val="000000"/>
              </w:rPr>
              <w:sym w:font="HQPB5" w:char="F073"/>
            </w:r>
            <w:r w:rsidRPr="009D04BB">
              <w:rPr>
                <w:bCs/>
                <w:color w:val="000000"/>
              </w:rPr>
              <w:sym w:font="HQPB1" w:char="F057"/>
            </w:r>
            <w:r w:rsidRPr="009D04BB">
              <w:rPr>
                <w:bCs/>
                <w:color w:val="000000"/>
              </w:rPr>
              <w:sym w:font="HQPB2" w:char="F08B"/>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2" w:char="F0BF"/>
            </w:r>
            <w:r w:rsidRPr="009D04BB">
              <w:rPr>
                <w:bCs/>
                <w:color w:val="000000"/>
              </w:rPr>
              <w:sym w:font="HQPB4" w:char="F0CD"/>
            </w:r>
            <w:r w:rsidRPr="009D04BB">
              <w:rPr>
                <w:bCs/>
                <w:color w:val="000000"/>
              </w:rPr>
              <w:sym w:font="HQPB4" w:char="F068"/>
            </w:r>
            <w:r w:rsidRPr="009D04BB">
              <w:rPr>
                <w:bCs/>
                <w:color w:val="000000"/>
              </w:rPr>
              <w:sym w:font="HQPB2" w:char="F08A"/>
            </w:r>
            <w:r w:rsidRPr="009D04BB">
              <w:rPr>
                <w:bCs/>
                <w:color w:val="000000"/>
              </w:rPr>
              <w:sym w:font="HQPB4" w:char="F0CE"/>
            </w:r>
            <w:r w:rsidRPr="009D04BB">
              <w:rPr>
                <w:bCs/>
                <w:color w:val="000000"/>
              </w:rPr>
              <w:sym w:font="HQPB1" w:char="F03B"/>
            </w:r>
            <w:r w:rsidRPr="009D04BB">
              <w:rPr>
                <w:bCs/>
                <w:color w:val="000000"/>
              </w:rPr>
              <w:sym w:font="HQPB4" w:char="F0A8"/>
            </w:r>
            <w:r w:rsidRPr="009D04BB">
              <w:rPr>
                <w:bCs/>
                <w:color w:val="000000"/>
              </w:rPr>
              <w:sym w:font="HQPB2" w:char="F059"/>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1/452، 492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6"/>
            </w:r>
            <w:r w:rsidRPr="009D04BB">
              <w:rPr>
                <w:bCs/>
                <w:color w:val="000000"/>
              </w:rPr>
              <w:sym w:font="HQPB1" w:char="F0F7"/>
            </w:r>
            <w:r w:rsidRPr="009D04BB">
              <w:rPr>
                <w:bCs/>
                <w:color w:val="000000"/>
              </w:rPr>
              <w:sym w:font="HQPB5" w:char="F074"/>
            </w:r>
            <w:r w:rsidRPr="009D04BB">
              <w:rPr>
                <w:bCs/>
                <w:color w:val="000000"/>
              </w:rPr>
              <w:sym w:font="HQPB1" w:char="F047"/>
            </w:r>
            <w:r w:rsidRPr="009D04BB">
              <w:rPr>
                <w:bCs/>
                <w:color w:val="000000"/>
              </w:rPr>
              <w:sym w:font="HQPB4" w:char="F0F6"/>
            </w:r>
            <w:r w:rsidRPr="009D04BB">
              <w:rPr>
                <w:bCs/>
                <w:color w:val="000000"/>
              </w:rPr>
              <w:sym w:font="HQPB1" w:char="F03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5"/>
            </w:r>
            <w:r w:rsidRPr="009D04BB">
              <w:rPr>
                <w:bCs/>
                <w:color w:val="000000"/>
              </w:rPr>
              <w:sym w:font="HQPB1" w:char="F08E"/>
            </w:r>
            <w:r w:rsidRPr="009D04BB">
              <w:rPr>
                <w:bCs/>
                <w:color w:val="000000"/>
              </w:rPr>
              <w:sym w:font="HQPB4" w:char="F0F6"/>
            </w:r>
            <w:r w:rsidRPr="009D04BB">
              <w:rPr>
                <w:bCs/>
                <w:color w:val="000000"/>
              </w:rPr>
              <w:sym w:font="HQPB2" w:char="F08D"/>
            </w:r>
            <w:r w:rsidRPr="009D04BB">
              <w:rPr>
                <w:bCs/>
                <w:color w:val="000000"/>
              </w:rPr>
              <w:sym w:font="HQPB5" w:char="F078"/>
            </w:r>
            <w:r w:rsidRPr="009D04BB">
              <w:rPr>
                <w:bCs/>
                <w:color w:val="000000"/>
              </w:rPr>
              <w:sym w:font="HQPB1" w:char="F0EE"/>
            </w:r>
            <w:r w:rsidRPr="009D04BB">
              <w:rPr>
                <w:bCs/>
                <w:color w:val="000000"/>
                <w:rtl/>
              </w:rPr>
              <w:t xml:space="preserve"> </w:t>
            </w:r>
            <w:r w:rsidRPr="009D04BB">
              <w:rPr>
                <w:bCs/>
                <w:color w:val="000000"/>
              </w:rPr>
              <w:sym w:font="HQPB4" w:char="F0C4"/>
            </w:r>
            <w:r w:rsidRPr="009D04BB">
              <w:rPr>
                <w:bCs/>
                <w:color w:val="000000"/>
              </w:rPr>
              <w:sym w:font="HQPB2" w:char="F04E"/>
            </w:r>
            <w:r w:rsidRPr="009D04BB">
              <w:rPr>
                <w:bCs/>
                <w:color w:val="000000"/>
              </w:rPr>
              <w:sym w:font="HQPB2" w:char="F0BB"/>
            </w:r>
            <w:r w:rsidRPr="009D04BB">
              <w:rPr>
                <w:bCs/>
                <w:color w:val="000000"/>
              </w:rPr>
              <w:sym w:font="HQPB5" w:char="F06E"/>
            </w:r>
            <w:r w:rsidRPr="009D04BB">
              <w:rPr>
                <w:bCs/>
                <w:color w:val="000000"/>
              </w:rPr>
              <w:sym w:font="HQPB2" w:char="F03D"/>
            </w:r>
            <w:r w:rsidRPr="009D04BB">
              <w:rPr>
                <w:bCs/>
                <w:color w:val="000000"/>
              </w:rPr>
              <w:sym w:font="HQPB4" w:char="F0F3"/>
            </w:r>
            <w:r w:rsidRPr="009D04BB">
              <w:rPr>
                <w:bCs/>
                <w:color w:val="000000"/>
              </w:rPr>
              <w:sym w:font="HQPB1" w:char="F099"/>
            </w:r>
            <w:r w:rsidRPr="009D04BB">
              <w:rPr>
                <w:bCs/>
                <w:color w:val="000000"/>
              </w:rPr>
              <w:sym w:font="HQPB5" w:char="F04D"/>
            </w:r>
            <w:r w:rsidRPr="009D04BB">
              <w:rPr>
                <w:bCs/>
                <w:color w:val="000000"/>
              </w:rPr>
              <w:sym w:font="HQPB2" w:char="F07D"/>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1" w:char="F024"/>
            </w:r>
            <w:r w:rsidRPr="009D04BB">
              <w:rPr>
                <w:bCs/>
                <w:color w:val="000000"/>
              </w:rPr>
              <w:sym w:font="HQPB4" w:char="F059"/>
            </w:r>
            <w:r w:rsidRPr="009D04BB">
              <w:rPr>
                <w:bCs/>
                <w:color w:val="000000"/>
              </w:rPr>
              <w:sym w:font="HQPB2" w:char="F059"/>
            </w:r>
            <w:r w:rsidRPr="009D04BB">
              <w:rPr>
                <w:bCs/>
                <w:color w:val="000000"/>
              </w:rPr>
              <w:sym w:font="HQPB2" w:char="F083"/>
            </w:r>
            <w:r w:rsidRPr="009D04BB">
              <w:rPr>
                <w:bCs/>
                <w:color w:val="000000"/>
              </w:rPr>
              <w:sym w:font="HQPB4" w:char="F0CF"/>
            </w:r>
            <w:r w:rsidRPr="009D04BB">
              <w:rPr>
                <w:bCs/>
                <w:color w:val="000000"/>
              </w:rPr>
              <w:sym w:font="HQPB1" w:char="F08A"/>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1/185، 207</w:t>
            </w:r>
          </w:p>
        </w:tc>
      </w:tr>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DF"/>
            </w:r>
            <w:r w:rsidRPr="009D04BB">
              <w:rPr>
                <w:bCs/>
                <w:color w:val="000000"/>
              </w:rPr>
              <w:sym w:font="HQPB2" w:char="F04A"/>
            </w:r>
            <w:r w:rsidRPr="009D04BB">
              <w:rPr>
                <w:bCs/>
                <w:color w:val="000000"/>
              </w:rPr>
              <w:sym w:font="HQPB4" w:char="F0C5"/>
            </w:r>
            <w:r w:rsidRPr="009D04BB">
              <w:rPr>
                <w:bCs/>
                <w:color w:val="000000"/>
              </w:rPr>
              <w:sym w:font="HQPB1" w:char="F0C1"/>
            </w:r>
            <w:r w:rsidRPr="009D04BB">
              <w:rPr>
                <w:bCs/>
                <w:color w:val="000000"/>
              </w:rPr>
              <w:sym w:font="HQPB5" w:char="F074"/>
            </w:r>
            <w:r w:rsidRPr="009D04BB">
              <w:rPr>
                <w:bCs/>
                <w:color w:val="000000"/>
              </w:rPr>
              <w:sym w:font="HQPB1" w:char="F047"/>
            </w:r>
            <w:r w:rsidRPr="009D04BB">
              <w:rPr>
                <w:bCs/>
                <w:color w:val="000000"/>
              </w:rPr>
              <w:sym w:font="HQPB4" w:char="F0F4"/>
            </w:r>
            <w:r w:rsidRPr="009D04BB">
              <w:rPr>
                <w:bCs/>
                <w:color w:val="000000"/>
              </w:rPr>
              <w:sym w:font="HQPB1" w:char="F0E3"/>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8"/>
            </w:r>
            <w:r w:rsidRPr="009D04BB">
              <w:rPr>
                <w:bCs/>
                <w:color w:val="000000"/>
              </w:rPr>
              <w:sym w:font="HQPB2" w:char="F040"/>
            </w:r>
            <w:r w:rsidRPr="009D04BB">
              <w:rPr>
                <w:bCs/>
                <w:color w:val="000000"/>
              </w:rPr>
              <w:sym w:font="HQPB4" w:char="F0F6"/>
            </w:r>
            <w:r w:rsidRPr="009D04BB">
              <w:rPr>
                <w:bCs/>
                <w:color w:val="000000"/>
              </w:rPr>
              <w:sym w:font="HQPB1" w:char="F037"/>
            </w:r>
            <w:r w:rsidRPr="009D04BB">
              <w:rPr>
                <w:bCs/>
                <w:color w:val="000000"/>
              </w:rPr>
              <w:sym w:font="HQPB5" w:char="F070"/>
            </w:r>
            <w:r w:rsidRPr="009D04BB">
              <w:rPr>
                <w:bCs/>
                <w:color w:val="000000"/>
              </w:rPr>
              <w:sym w:font="HQPB1" w:char="F074"/>
            </w:r>
            <w:r w:rsidRPr="009D04BB">
              <w:rPr>
                <w:bCs/>
                <w:color w:val="000000"/>
              </w:rPr>
              <w:sym w:font="HQPB4" w:char="F0BF"/>
            </w:r>
            <w:r w:rsidRPr="009D04BB">
              <w:rPr>
                <w:bCs/>
                <w:color w:val="000000"/>
              </w:rPr>
              <w:sym w:font="HQPB1" w:char="F03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1" w:char="F024"/>
            </w:r>
            <w:r w:rsidRPr="009D04BB">
              <w:rPr>
                <w:bCs/>
                <w:color w:val="000000"/>
              </w:rPr>
              <w:sym w:font="HQPB4" w:char="F059"/>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2" w:char="F04A"/>
            </w:r>
            <w:r w:rsidRPr="009D04BB">
              <w:rPr>
                <w:bCs/>
                <w:color w:val="000000"/>
              </w:rPr>
              <w:sym w:font="HQPB5" w:char="F079"/>
            </w:r>
            <w:r w:rsidRPr="009D04BB">
              <w:rPr>
                <w:bCs/>
                <w:color w:val="000000"/>
              </w:rPr>
              <w:sym w:font="HQPB1" w:char="F05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103</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1/63، 445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4" w:char="F0E4"/>
            </w:r>
            <w:r w:rsidRPr="009D04BB">
              <w:rPr>
                <w:bCs/>
                <w:color w:val="000000"/>
              </w:rPr>
              <w:sym w:font="HQPB2" w:char="F033"/>
            </w:r>
            <w:r w:rsidRPr="009D04BB">
              <w:rPr>
                <w:bCs/>
                <w:color w:val="000000"/>
              </w:rPr>
              <w:sym w:font="HQPB5" w:char="F074"/>
            </w:r>
            <w:r w:rsidRPr="009D04BB">
              <w:rPr>
                <w:bCs/>
                <w:color w:val="000000"/>
              </w:rPr>
              <w:sym w:font="HQPB1" w:char="F046"/>
            </w:r>
            <w:r w:rsidRPr="009D04BB">
              <w:rPr>
                <w:bCs/>
                <w:color w:val="000000"/>
              </w:rPr>
              <w:sym w:font="HQPB4" w:char="F0F8"/>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59"/>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4" w:char="F0D7"/>
            </w:r>
            <w:r w:rsidRPr="009D04BB">
              <w:rPr>
                <w:bCs/>
                <w:color w:val="000000"/>
              </w:rPr>
              <w:sym w:font="HQPB2" w:char="F070"/>
            </w:r>
            <w:r w:rsidRPr="009D04BB">
              <w:rPr>
                <w:bCs/>
                <w:color w:val="000000"/>
              </w:rPr>
              <w:sym w:font="HQPB4" w:char="F0A8"/>
            </w:r>
            <w:r w:rsidRPr="009D04BB">
              <w:rPr>
                <w:bCs/>
                <w:color w:val="000000"/>
              </w:rPr>
              <w:sym w:font="HQPB2" w:char="F04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3"/>
            </w:r>
            <w:r w:rsidRPr="009D04BB">
              <w:rPr>
                <w:bCs/>
                <w:color w:val="000000"/>
              </w:rPr>
              <w:sym w:font="HQPB1" w:char="F0E3"/>
            </w:r>
            <w:r w:rsidRPr="009D04BB">
              <w:rPr>
                <w:bCs/>
                <w:color w:val="000000"/>
              </w:rPr>
              <w:sym w:font="HQPB4" w:char="F0F4"/>
            </w:r>
            <w:r w:rsidRPr="009D04BB">
              <w:rPr>
                <w:bCs/>
                <w:color w:val="000000"/>
              </w:rPr>
              <w:sym w:font="HQPB1" w:char="F089"/>
            </w:r>
            <w:r w:rsidRPr="009D04BB">
              <w:rPr>
                <w:bCs/>
                <w:color w:val="000000"/>
              </w:rPr>
              <w:sym w:font="HQPB5" w:char="F074"/>
            </w:r>
            <w:r w:rsidRPr="009D04BB">
              <w:rPr>
                <w:bCs/>
                <w:color w:val="000000"/>
              </w:rPr>
              <w:sym w:font="HQPB2" w:char="F08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1/109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77"/>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7"/>
            </w:r>
            <w:r w:rsidRPr="009D04BB">
              <w:rPr>
                <w:bCs/>
                <w:color w:val="000000"/>
              </w:rPr>
              <w:sym w:font="HQPB2" w:char="F052"/>
            </w:r>
            <w:r w:rsidRPr="009D04BB">
              <w:rPr>
                <w:bCs/>
                <w:color w:val="000000"/>
              </w:rPr>
              <w:sym w:font="HQPB2" w:char="F071"/>
            </w:r>
            <w:r w:rsidRPr="009D04BB">
              <w:rPr>
                <w:bCs/>
                <w:color w:val="000000"/>
              </w:rPr>
              <w:sym w:font="HQPB4" w:char="F0E4"/>
            </w:r>
            <w:r w:rsidRPr="009D04BB">
              <w:rPr>
                <w:bCs/>
                <w:color w:val="000000"/>
              </w:rPr>
              <w:sym w:font="HQPB2" w:char="F033"/>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2" w:char="F025"/>
            </w:r>
            <w:r w:rsidRPr="009D04BB">
              <w:rPr>
                <w:bCs/>
                <w:color w:val="000000"/>
              </w:rPr>
              <w:sym w:font="HQPB4" w:char="F0A7"/>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3"/>
            </w:r>
            <w:r w:rsidRPr="009D04BB">
              <w:rPr>
                <w:bCs/>
                <w:color w:val="000000"/>
              </w:rPr>
              <w:sym w:font="HQPB1" w:char="F03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1/445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50"/>
            </w:r>
            <w:r w:rsidRPr="009D04BB">
              <w:rPr>
                <w:bCs/>
                <w:color w:val="000000"/>
              </w:rPr>
              <w:sym w:font="HQPB4" w:char="F0F6"/>
            </w:r>
            <w:r w:rsidRPr="009D04BB">
              <w:rPr>
                <w:bCs/>
                <w:color w:val="000000"/>
              </w:rPr>
              <w:sym w:font="HQPB2" w:char="F071"/>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90"/>
            </w:r>
            <w:r w:rsidRPr="009D04BB">
              <w:rPr>
                <w:bCs/>
                <w:color w:val="000000"/>
              </w:rPr>
              <w:sym w:font="HQPB1" w:char="F0D9"/>
            </w:r>
            <w:r w:rsidRPr="009D04BB">
              <w:rPr>
                <w:bCs/>
                <w:color w:val="000000"/>
              </w:rPr>
              <w:sym w:font="HQPB5" w:char="F075"/>
            </w:r>
            <w:r w:rsidRPr="009D04BB">
              <w:rPr>
                <w:bCs/>
                <w:color w:val="000000"/>
              </w:rPr>
              <w:sym w:font="HQPB2" w:char="F08B"/>
            </w:r>
            <w:r w:rsidRPr="009D04BB">
              <w:rPr>
                <w:bCs/>
                <w:color w:val="000000"/>
              </w:rPr>
              <w:sym w:font="HQPB4" w:char="F0F6"/>
            </w:r>
            <w:r w:rsidRPr="009D04BB">
              <w:rPr>
                <w:bCs/>
                <w:color w:val="000000"/>
              </w:rPr>
              <w:sym w:font="HQPB1" w:char="F03B"/>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D7"/>
            </w:r>
            <w:r w:rsidRPr="009D04BB">
              <w:rPr>
                <w:bCs/>
                <w:color w:val="000000"/>
              </w:rPr>
              <w:sym w:font="HQPB2" w:char="F06E"/>
            </w:r>
            <w:r w:rsidRPr="009D04BB">
              <w:rPr>
                <w:bCs/>
                <w:color w:val="000000"/>
              </w:rPr>
              <w:sym w:font="HQPB2" w:char="F071"/>
            </w:r>
            <w:r w:rsidRPr="009D04BB">
              <w:rPr>
                <w:bCs/>
                <w:color w:val="000000"/>
              </w:rPr>
              <w:sym w:font="HQPB4" w:char="F0E3"/>
            </w:r>
            <w:r w:rsidRPr="009D04BB">
              <w:rPr>
                <w:bCs/>
                <w:color w:val="000000"/>
              </w:rPr>
              <w:sym w:font="HQPB1" w:char="F05F"/>
            </w:r>
            <w:r w:rsidRPr="009D04BB">
              <w:rPr>
                <w:bCs/>
                <w:color w:val="000000"/>
              </w:rPr>
              <w:sym w:font="HQPB4" w:char="F0E3"/>
            </w:r>
            <w:r w:rsidRPr="009D04BB">
              <w:rPr>
                <w:bCs/>
                <w:color w:val="000000"/>
              </w:rPr>
              <w:sym w:font="HQPB2" w:char="F072"/>
            </w:r>
            <w:r w:rsidRPr="009D04BB">
              <w:rPr>
                <w:bCs/>
                <w:color w:val="000000"/>
                <w:rtl/>
              </w:rPr>
              <w:t xml:space="preserve"> </w:t>
            </w:r>
            <w:r w:rsidRPr="009D04BB">
              <w:rPr>
                <w:bCs/>
                <w:color w:val="000000"/>
              </w:rPr>
              <w:sym w:font="HQPB4" w:char="F096"/>
            </w:r>
            <w:r w:rsidRPr="009D04BB">
              <w:rPr>
                <w:bCs/>
                <w:color w:val="000000"/>
              </w:rPr>
              <w:sym w:font="HQPB1" w:char="F08A"/>
            </w:r>
            <w:r w:rsidRPr="009D04BB">
              <w:rPr>
                <w:bCs/>
                <w:color w:val="000000"/>
              </w:rPr>
              <w:sym w:font="HQPB5" w:char="F075"/>
            </w:r>
            <w:r w:rsidRPr="009D04BB">
              <w:rPr>
                <w:bCs/>
                <w:color w:val="000000"/>
              </w:rPr>
              <w:sym w:font="HQPB2" w:char="F071"/>
            </w:r>
            <w:r w:rsidRPr="009D04BB">
              <w:rPr>
                <w:bCs/>
                <w:color w:val="000000"/>
              </w:rPr>
              <w:sym w:font="HQPB4" w:char="F0F3"/>
            </w:r>
            <w:r w:rsidRPr="009D04BB">
              <w:rPr>
                <w:bCs/>
                <w:color w:val="000000"/>
              </w:rPr>
              <w:sym w:font="HQPB1" w:char="F0A1"/>
            </w:r>
            <w:r w:rsidRPr="009D04BB">
              <w:rPr>
                <w:bCs/>
                <w:color w:val="000000"/>
              </w:rPr>
              <w:sym w:font="HQPB5" w:char="F06E"/>
            </w:r>
            <w:r w:rsidRPr="009D04BB">
              <w:rPr>
                <w:bCs/>
                <w:color w:val="000000"/>
              </w:rPr>
              <w:sym w:font="HQPB1" w:char="F040"/>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D7"/>
            </w:r>
            <w:r w:rsidRPr="009D04BB">
              <w:rPr>
                <w:bCs/>
                <w:color w:val="000000"/>
              </w:rPr>
              <w:sym w:font="HQPB2" w:char="F06E"/>
            </w:r>
            <w:r w:rsidRPr="009D04BB">
              <w:rPr>
                <w:bCs/>
                <w:color w:val="000000"/>
              </w:rPr>
              <w:sym w:font="HQPB2" w:char="F071"/>
            </w:r>
            <w:r w:rsidRPr="009D04BB">
              <w:rPr>
                <w:bCs/>
                <w:color w:val="000000"/>
              </w:rPr>
              <w:sym w:font="HQPB4" w:char="F0E3"/>
            </w:r>
            <w:r w:rsidRPr="009D04BB">
              <w:rPr>
                <w:bCs/>
                <w:color w:val="000000"/>
              </w:rPr>
              <w:sym w:font="HQPB1" w:char="F05F"/>
            </w:r>
            <w:r w:rsidRPr="009D04BB">
              <w:rPr>
                <w:bCs/>
                <w:color w:val="000000"/>
              </w:rPr>
              <w:sym w:font="HQPB4" w:char="F0E3"/>
            </w:r>
            <w:r w:rsidRPr="009D04BB">
              <w:rPr>
                <w:bCs/>
                <w:color w:val="000000"/>
              </w:rPr>
              <w:sym w:font="HQPB2" w:char="F072"/>
            </w:r>
            <w:r w:rsidRPr="009D04BB">
              <w:rPr>
                <w:bCs/>
                <w:color w:val="000000"/>
                <w:rtl/>
              </w:rPr>
              <w:t xml:space="preserve"> </w:t>
            </w:r>
            <w:r w:rsidRPr="009D04BB">
              <w:rPr>
                <w:bCs/>
                <w:color w:val="000000"/>
              </w:rPr>
              <w:sym w:font="HQPB4" w:char="F034"/>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4E"/>
            </w:r>
            <w:r w:rsidRPr="009D04BB">
              <w:rPr>
                <w:bCs/>
                <w:color w:val="000000"/>
              </w:rPr>
              <w:sym w:font="HQPB4" w:char="F0E7"/>
            </w:r>
            <w:r w:rsidRPr="009D04BB">
              <w:rPr>
                <w:bCs/>
                <w:color w:val="000000"/>
              </w:rPr>
              <w:sym w:font="HQPB1" w:char="F047"/>
            </w:r>
            <w:r w:rsidRPr="009D04BB">
              <w:rPr>
                <w:bCs/>
                <w:color w:val="000000"/>
              </w:rPr>
              <w:sym w:font="HQPB2" w:char="F05A"/>
            </w:r>
            <w:r w:rsidRPr="009D04BB">
              <w:rPr>
                <w:bCs/>
                <w:color w:val="000000"/>
              </w:rPr>
              <w:sym w:font="HQPB4" w:char="F0E4"/>
            </w:r>
            <w:r w:rsidRPr="009D04BB">
              <w:rPr>
                <w:bCs/>
                <w:color w:val="000000"/>
              </w:rPr>
              <w:sym w:font="HQPB2" w:char="F02E"/>
            </w:r>
            <w:r w:rsidRPr="009D04BB">
              <w:rPr>
                <w:bCs/>
                <w:color w:val="000000"/>
                <w:rtl/>
              </w:rPr>
              <w:t xml:space="preserve"> </w:t>
            </w:r>
            <w:r w:rsidRPr="009D04BB">
              <w:rPr>
                <w:bCs/>
                <w:color w:val="000000"/>
              </w:rPr>
              <w:sym w:font="HQPB5" w:char="F075"/>
            </w:r>
            <w:r w:rsidRPr="009D04BB">
              <w:rPr>
                <w:bCs/>
                <w:color w:val="000000"/>
              </w:rPr>
              <w:sym w:font="HQPB1" w:char="F08E"/>
            </w:r>
            <w:r w:rsidRPr="009D04BB">
              <w:rPr>
                <w:bCs/>
                <w:color w:val="000000"/>
              </w:rPr>
              <w:sym w:font="HQPB4" w:char="F0F6"/>
            </w:r>
            <w:r w:rsidRPr="009D04BB">
              <w:rPr>
                <w:bCs/>
                <w:color w:val="000000"/>
              </w:rPr>
              <w:sym w:font="HQPB2" w:char="F08D"/>
            </w:r>
            <w:r w:rsidRPr="009D04BB">
              <w:rPr>
                <w:bCs/>
                <w:color w:val="000000"/>
              </w:rPr>
              <w:sym w:font="HQPB5" w:char="F079"/>
            </w:r>
            <w:r w:rsidRPr="009D04BB">
              <w:rPr>
                <w:bCs/>
                <w:color w:val="000000"/>
              </w:rPr>
              <w:sym w:font="HQPB1" w:char="F07A"/>
            </w:r>
            <w:r w:rsidRPr="009D04BB">
              <w:rPr>
                <w:bCs/>
                <w:color w:val="000000"/>
                <w:rtl/>
              </w:rPr>
              <w:t xml:space="preserve"> </w:t>
            </w:r>
            <w:r w:rsidRPr="009D04BB">
              <w:rPr>
                <w:bCs/>
                <w:color w:val="000000"/>
              </w:rPr>
              <w:sym w:font="HQPB4" w:char="F03E"/>
            </w:r>
            <w:r w:rsidRPr="009D04BB">
              <w:rPr>
                <w:bCs/>
                <w:color w:val="000000"/>
              </w:rPr>
              <w:sym w:font="HQPB2" w:char="F070"/>
            </w:r>
            <w:r w:rsidRPr="009D04BB">
              <w:rPr>
                <w:bCs/>
                <w:color w:val="000000"/>
              </w:rPr>
              <w:sym w:font="HQPB4" w:char="F0A8"/>
            </w:r>
            <w:r w:rsidRPr="009D04BB">
              <w:rPr>
                <w:bCs/>
                <w:color w:val="000000"/>
              </w:rPr>
              <w:sym w:font="HQPB2" w:char="F04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F4"/>
            </w:r>
            <w:r w:rsidRPr="009D04BB">
              <w:rPr>
                <w:bCs/>
                <w:color w:val="000000"/>
              </w:rPr>
              <w:sym w:font="HQPB1" w:char="F04D"/>
            </w:r>
            <w:r w:rsidRPr="009D04BB">
              <w:rPr>
                <w:bCs/>
                <w:color w:val="000000"/>
              </w:rPr>
              <w:sym w:font="HQPB5" w:char="F079"/>
            </w:r>
            <w:r w:rsidRPr="009D04BB">
              <w:rPr>
                <w:bCs/>
                <w:color w:val="000000"/>
              </w:rPr>
              <w:sym w:font="HQPB1" w:char="F05F"/>
            </w:r>
            <w:r w:rsidRPr="009D04BB">
              <w:rPr>
                <w:bCs/>
                <w:color w:val="000000"/>
              </w:rPr>
              <w:sym w:font="HQPB4" w:char="F0CC"/>
            </w:r>
            <w:r w:rsidRPr="009D04BB">
              <w:rPr>
                <w:bCs/>
                <w:color w:val="000000"/>
              </w:rPr>
              <w:sym w:font="HQPB1" w:char="F08D"/>
            </w:r>
            <w:r w:rsidRPr="009D04BB">
              <w:rPr>
                <w:bCs/>
                <w:color w:val="000000"/>
              </w:rPr>
              <w:sym w:font="HQPB4" w:char="F0F7"/>
            </w:r>
            <w:r w:rsidRPr="009D04BB">
              <w:rPr>
                <w:bCs/>
                <w:color w:val="000000"/>
              </w:rPr>
              <w:sym w:font="HQPB1" w:char="F07A"/>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C4"/>
            </w:r>
            <w:r w:rsidRPr="009D04BB">
              <w:rPr>
                <w:bCs/>
                <w:color w:val="000000"/>
              </w:rPr>
              <w:sym w:font="HQPB1" w:char="F0A8"/>
            </w:r>
            <w:r w:rsidRPr="009D04BB">
              <w:rPr>
                <w:bCs/>
                <w:color w:val="000000"/>
              </w:rPr>
              <w:sym w:font="HQPB1" w:char="F024"/>
            </w:r>
            <w:r w:rsidRPr="009D04BB">
              <w:rPr>
                <w:bCs/>
                <w:color w:val="000000"/>
              </w:rPr>
              <w:sym w:font="HQPB4" w:char="F0A8"/>
            </w:r>
            <w:r w:rsidRPr="009D04BB">
              <w:rPr>
                <w:bCs/>
                <w:color w:val="000000"/>
              </w:rPr>
              <w:sym w:font="HQPB2" w:char="F059"/>
            </w:r>
            <w:r w:rsidRPr="009D04BB">
              <w:rPr>
                <w:bCs/>
                <w:color w:val="000000"/>
              </w:rPr>
              <w:sym w:font="HQPB2" w:char="F03D"/>
            </w:r>
            <w:r w:rsidRPr="009D04BB">
              <w:rPr>
                <w:bCs/>
                <w:color w:val="000000"/>
              </w:rPr>
              <w:sym w:font="HQPB4" w:char="F0CF"/>
            </w:r>
            <w:r w:rsidRPr="009D04BB">
              <w:rPr>
                <w:bCs/>
                <w:color w:val="000000"/>
              </w:rPr>
              <w:sym w:font="HQPB2" w:char="F03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2/77، 80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9D04BB">
              <w:rPr>
                <w:bCs/>
                <w:color w:val="000000"/>
                <w:rtl/>
              </w:rPr>
              <w:t xml:space="preserve"> </w:t>
            </w:r>
            <w:r w:rsidRPr="009D04BB">
              <w:rPr>
                <w:bCs/>
                <w:color w:val="000000"/>
              </w:rPr>
              <w:sym w:font="HQPB4" w:char="F0F4"/>
            </w:r>
            <w:r w:rsidRPr="009D04BB">
              <w:rPr>
                <w:bCs/>
                <w:color w:val="000000"/>
              </w:rPr>
              <w:sym w:font="HQPB1" w:char="F04E"/>
            </w:r>
            <w:r w:rsidRPr="009D04BB">
              <w:rPr>
                <w:bCs/>
                <w:color w:val="000000"/>
              </w:rPr>
              <w:sym w:font="HQPB4" w:char="F0A3"/>
            </w:r>
            <w:r w:rsidRPr="009D04BB">
              <w:rPr>
                <w:bCs/>
                <w:color w:val="000000"/>
              </w:rPr>
              <w:sym w:font="HQPB1" w:char="F089"/>
            </w:r>
            <w:r w:rsidRPr="009D04BB">
              <w:rPr>
                <w:bCs/>
                <w:color w:val="000000"/>
              </w:rPr>
              <w:sym w:font="HQPB4" w:char="F0CF"/>
            </w:r>
            <w:r w:rsidRPr="009D04BB">
              <w:rPr>
                <w:bCs/>
                <w:color w:val="000000"/>
              </w:rPr>
              <w:sym w:font="HQPB1" w:char="F0E3"/>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FC"/>
            </w:r>
            <w:r w:rsidRPr="009D04BB">
              <w:rPr>
                <w:bCs/>
                <w:color w:val="000000"/>
              </w:rPr>
              <w:sym w:font="HQPB4" w:char="F0C9"/>
            </w:r>
            <w:r w:rsidRPr="009D04BB">
              <w:rPr>
                <w:bCs/>
                <w:color w:val="000000"/>
              </w:rPr>
              <w:sym w:font="HQPB2" w:char="F029"/>
            </w:r>
            <w:r w:rsidRPr="009D04BB">
              <w:rPr>
                <w:bCs/>
                <w:color w:val="000000"/>
              </w:rPr>
              <w:sym w:font="HQPB4" w:char="F0AD"/>
            </w:r>
            <w:r w:rsidRPr="009D04BB">
              <w:rPr>
                <w:bCs/>
                <w:color w:val="000000"/>
              </w:rPr>
              <w:sym w:font="HQPB1" w:char="F047"/>
            </w:r>
            <w:r w:rsidRPr="009D04BB">
              <w:rPr>
                <w:bCs/>
                <w:color w:val="000000"/>
              </w:rPr>
              <w:sym w:font="HQPB4" w:char="F0DF"/>
            </w:r>
            <w:r w:rsidRPr="009D04BB">
              <w:rPr>
                <w:bCs/>
                <w:color w:val="000000"/>
              </w:rPr>
              <w:sym w:font="HQPB2" w:char="F04A"/>
            </w:r>
            <w:r w:rsidRPr="009D04BB">
              <w:rPr>
                <w:bCs/>
                <w:color w:val="000000"/>
              </w:rPr>
              <w:sym w:font="HQPB4" w:char="F0F9"/>
            </w:r>
            <w:r w:rsidRPr="009D04BB">
              <w:rPr>
                <w:bCs/>
                <w:color w:val="000000"/>
              </w:rPr>
              <w:sym w:font="HQPB2" w:char="F03D"/>
            </w:r>
            <w:r w:rsidRPr="009D04BB">
              <w:rPr>
                <w:bCs/>
                <w:color w:val="000000"/>
              </w:rPr>
              <w:sym w:font="HQPB4" w:char="F0CF"/>
            </w:r>
            <w:r w:rsidRPr="009D04BB">
              <w:rPr>
                <w:bCs/>
                <w:color w:val="000000"/>
              </w:rPr>
              <w:sym w:font="HQPB2" w:char="F039"/>
            </w:r>
            <w:r w:rsidR="004D790E" w:rsidRPr="004060BC">
              <w:rPr>
                <w:rFonts w:hint="cs"/>
                <w:rtl/>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2/60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1" w:char="F024"/>
            </w:r>
            <w:r w:rsidRPr="009D04BB">
              <w:rPr>
                <w:bCs/>
                <w:color w:val="000000"/>
              </w:rPr>
              <w:sym w:font="HQPB5" w:char="F09F"/>
            </w:r>
            <w:r w:rsidRPr="009D04BB">
              <w:rPr>
                <w:bCs/>
                <w:color w:val="000000"/>
              </w:rPr>
              <w:sym w:font="HQPB2" w:char="F032"/>
            </w:r>
            <w:r w:rsidRPr="009D04BB">
              <w:rPr>
                <w:bCs/>
                <w:color w:val="000000"/>
                <w:rtl/>
              </w:rPr>
              <w:t xml:space="preserve"> </w:t>
            </w:r>
            <w:r w:rsidRPr="009D04BB">
              <w:rPr>
                <w:bCs/>
                <w:color w:val="000000"/>
              </w:rPr>
              <w:sym w:font="HQPB4" w:char="F043"/>
            </w:r>
            <w:r w:rsidRPr="009D04BB">
              <w:rPr>
                <w:bCs/>
                <w:color w:val="000000"/>
              </w:rPr>
              <w:sym w:font="HQPB1" w:char="F0A7"/>
            </w:r>
            <w:r w:rsidRPr="009D04BB">
              <w:rPr>
                <w:bCs/>
                <w:color w:val="000000"/>
              </w:rPr>
              <w:sym w:font="HQPB4" w:char="F0F8"/>
            </w:r>
            <w:r w:rsidRPr="009D04BB">
              <w:rPr>
                <w:bCs/>
                <w:color w:val="000000"/>
              </w:rPr>
              <w:sym w:font="HQPB1" w:char="F0FF"/>
            </w:r>
            <w:r w:rsidRPr="009D04BB">
              <w:rPr>
                <w:bCs/>
                <w:color w:val="000000"/>
              </w:rPr>
              <w:sym w:font="HQPB5" w:char="F075"/>
            </w:r>
            <w:r w:rsidRPr="009D04BB">
              <w:rPr>
                <w:bCs/>
                <w:color w:val="000000"/>
              </w:rPr>
              <w:sym w:font="HQPB2" w:char="F05A"/>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C"/>
            </w:r>
            <w:r w:rsidRPr="009D04BB">
              <w:rPr>
                <w:bCs/>
                <w:color w:val="000000"/>
              </w:rPr>
              <w:sym w:font="HQPB1" w:char="F04E"/>
            </w:r>
            <w:r w:rsidRPr="009D04BB">
              <w:rPr>
                <w:bCs/>
                <w:color w:val="000000"/>
              </w:rPr>
              <w:sym w:font="HQPB2" w:char="F071"/>
            </w:r>
            <w:r w:rsidRPr="009D04BB">
              <w:rPr>
                <w:bCs/>
                <w:color w:val="000000"/>
              </w:rPr>
              <w:sym w:font="HQPB4" w:char="F0DF"/>
            </w:r>
            <w:r w:rsidRPr="009D04BB">
              <w:rPr>
                <w:bCs/>
                <w:color w:val="000000"/>
              </w:rPr>
              <w:sym w:font="HQPB2" w:char="F04A"/>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4" w:char="F0C8"/>
            </w:r>
            <w:r w:rsidRPr="009D04BB">
              <w:rPr>
                <w:bCs/>
                <w:color w:val="000000"/>
              </w:rPr>
              <w:sym w:font="HQPB2" w:char="F062"/>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A"/>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4"/>
            </w:r>
            <w:r w:rsidRPr="009D04BB">
              <w:rPr>
                <w:bCs/>
                <w:color w:val="000000"/>
              </w:rPr>
              <w:sym w:font="HQPB1" w:char="F089"/>
            </w:r>
            <w:r w:rsidRPr="009D04BB">
              <w:rPr>
                <w:bCs/>
                <w:color w:val="000000"/>
              </w:rPr>
              <w:sym w:font="HQPB5" w:char="F073"/>
            </w:r>
            <w:r w:rsidRPr="009D04BB">
              <w:rPr>
                <w:bCs/>
                <w:color w:val="000000"/>
              </w:rPr>
              <w:sym w:font="HQPB2" w:char="F029"/>
            </w:r>
            <w:r w:rsidRPr="009D04BB">
              <w:rPr>
                <w:bCs/>
                <w:color w:val="000000"/>
              </w:rPr>
              <w:sym w:font="HQPB5" w:char="F073"/>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78"/>
            </w:r>
            <w:r w:rsidRPr="009D04BB">
              <w:rPr>
                <w:bCs/>
                <w:color w:val="000000"/>
              </w:rPr>
              <w:sym w:font="HQPB1" w:char="F0FF"/>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5"/>
            </w:r>
            <w:r w:rsidRPr="009D04BB">
              <w:rPr>
                <w:bCs/>
                <w:color w:val="000000"/>
              </w:rPr>
              <w:sym w:font="HQPB2" w:char="F06B"/>
            </w:r>
            <w:r w:rsidRPr="009D04BB">
              <w:rPr>
                <w:bCs/>
                <w:color w:val="000000"/>
              </w:rPr>
              <w:sym w:font="HQPB4" w:char="F0F7"/>
            </w:r>
            <w:r w:rsidRPr="009D04BB">
              <w:rPr>
                <w:bCs/>
                <w:color w:val="000000"/>
              </w:rPr>
              <w:sym w:font="HQPB2" w:char="F05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3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89"/>
            </w:r>
            <w:r w:rsidRPr="009D04BB">
              <w:rPr>
                <w:bCs/>
                <w:color w:val="000000"/>
              </w:rPr>
              <w:sym w:font="HQPB5" w:char="F073"/>
            </w:r>
            <w:r w:rsidRPr="009D04BB">
              <w:rPr>
                <w:bCs/>
                <w:color w:val="000000"/>
              </w:rPr>
              <w:sym w:font="HQPB2" w:char="F029"/>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4" w:char="F0A3"/>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92"/>
            </w:r>
            <w:r w:rsidRPr="009D04BB">
              <w:rPr>
                <w:bCs/>
                <w:color w:val="000000"/>
              </w:rPr>
              <w:sym w:font="HQPB5" w:char="F06E"/>
            </w:r>
            <w:r w:rsidRPr="009D04BB">
              <w:rPr>
                <w:bCs/>
                <w:color w:val="000000"/>
              </w:rPr>
              <w:sym w:font="HQPB2" w:char="F03F"/>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FC"/>
            </w:r>
            <w:r w:rsidRPr="009D04BB">
              <w:rPr>
                <w:bCs/>
                <w:color w:val="000000"/>
              </w:rPr>
              <w:sym w:font="HQPB4" w:char="F0CF"/>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DF"/>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79"/>
            </w:r>
            <w:r w:rsidRPr="009D04BB">
              <w:rPr>
                <w:bCs/>
                <w:color w:val="000000"/>
              </w:rPr>
              <w:sym w:font="HQPB1" w:char="F0E8"/>
            </w:r>
            <w:r w:rsidRPr="009D04BB">
              <w:rPr>
                <w:bCs/>
                <w:color w:val="000000"/>
              </w:rPr>
              <w:sym w:font="HQPB4" w:char="F0CE"/>
            </w:r>
            <w:r w:rsidRPr="009D04BB">
              <w:rPr>
                <w:bCs/>
                <w:color w:val="000000"/>
              </w:rPr>
              <w:sym w:font="HQPB2" w:char="F03D"/>
            </w:r>
            <w:r w:rsidRPr="009D04BB">
              <w:rPr>
                <w:bCs/>
                <w:color w:val="000000"/>
              </w:rPr>
              <w:sym w:font="HQPB4" w:char="F0F4"/>
            </w:r>
            <w:r w:rsidRPr="009D04BB">
              <w:rPr>
                <w:bCs/>
                <w:color w:val="000000"/>
              </w:rPr>
              <w:sym w:font="HQPB1" w:char="F0DC"/>
            </w:r>
            <w:r w:rsidRPr="009D04BB">
              <w:rPr>
                <w:bCs/>
                <w:color w:val="000000"/>
              </w:rPr>
              <w:sym w:font="HQPB4" w:char="F0E3"/>
            </w:r>
            <w:r w:rsidRPr="009D04BB">
              <w:rPr>
                <w:bCs/>
                <w:color w:val="000000"/>
              </w:rPr>
              <w:sym w:font="HQPB2" w:char="F08A"/>
            </w:r>
            <w:r w:rsidRPr="009D04BB">
              <w:rPr>
                <w:bCs/>
                <w:color w:val="000000"/>
              </w:rPr>
              <w:sym w:font="HQPB4" w:char="F0CF"/>
            </w:r>
            <w:r w:rsidRPr="009D04BB">
              <w:rPr>
                <w:bCs/>
                <w:color w:val="000000"/>
              </w:rPr>
              <w:sym w:font="HQPB2" w:char="F039"/>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2/256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8"/>
            </w:r>
            <w:r w:rsidRPr="009D04BB">
              <w:rPr>
                <w:bCs/>
                <w:color w:val="000000"/>
              </w:rPr>
              <w:sym w:font="HQPB1" w:char="F08B"/>
            </w:r>
            <w:r w:rsidRPr="009D04BB">
              <w:rPr>
                <w:bCs/>
                <w:color w:val="000000"/>
              </w:rPr>
              <w:sym w:font="HQPB5" w:char="F073"/>
            </w:r>
            <w:r w:rsidRPr="009D04BB">
              <w:rPr>
                <w:bCs/>
                <w:color w:val="000000"/>
              </w:rPr>
              <w:sym w:font="HQPB1" w:char="F07B"/>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2C"/>
            </w:r>
            <w:r w:rsidRPr="009D04BB">
              <w:rPr>
                <w:bCs/>
                <w:color w:val="000000"/>
              </w:rPr>
              <w:sym w:font="HQPB2" w:char="F0BB"/>
            </w:r>
            <w:r w:rsidRPr="009D04BB">
              <w:rPr>
                <w:bCs/>
                <w:color w:val="000000"/>
              </w:rPr>
              <w:sym w:font="HQPB5" w:char="F073"/>
            </w:r>
            <w:r w:rsidRPr="009D04BB">
              <w:rPr>
                <w:bCs/>
                <w:color w:val="000000"/>
              </w:rPr>
              <w:sym w:font="HQPB1" w:char="F056"/>
            </w:r>
            <w:r w:rsidRPr="009D04BB">
              <w:rPr>
                <w:bCs/>
                <w:color w:val="000000"/>
              </w:rPr>
              <w:sym w:font="HQPB2" w:char="F08A"/>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187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9F"/>
            </w:r>
            <w:r w:rsidRPr="009D04BB">
              <w:rPr>
                <w:bCs/>
                <w:color w:val="000000"/>
              </w:rPr>
              <w:sym w:font="HQPB2" w:char="F077"/>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74"/>
            </w:r>
            <w:r w:rsidRPr="009D04BB">
              <w:rPr>
                <w:bCs/>
                <w:color w:val="000000"/>
              </w:rPr>
              <w:sym w:font="HQPB2" w:char="F052"/>
            </w:r>
            <w:r w:rsidRPr="009D04BB">
              <w:rPr>
                <w:bCs/>
                <w:color w:val="000000"/>
              </w:rPr>
              <w:sym w:font="HQPB4" w:char="F0CC"/>
            </w:r>
            <w:r w:rsidRPr="009D04BB">
              <w:rPr>
                <w:bCs/>
                <w:color w:val="000000"/>
              </w:rPr>
              <w:sym w:font="HQPB1" w:char="F093"/>
            </w:r>
            <w:r w:rsidRPr="009D04BB">
              <w:rPr>
                <w:bCs/>
                <w:color w:val="000000"/>
              </w:rPr>
              <w:sym w:font="HQPB4" w:char="F0F8"/>
            </w:r>
            <w:r w:rsidRPr="009D04BB">
              <w:rPr>
                <w:bCs/>
                <w:color w:val="000000"/>
              </w:rPr>
              <w:sym w:font="HQPB1" w:char="F083"/>
            </w:r>
            <w:r w:rsidRPr="009D04BB">
              <w:rPr>
                <w:bCs/>
                <w:color w:val="000000"/>
              </w:rPr>
              <w:sym w:font="HQPB4" w:char="F0E9"/>
            </w:r>
            <w:r w:rsidRPr="009D04BB">
              <w:rPr>
                <w:bCs/>
                <w:color w:val="000000"/>
              </w:rPr>
              <w:sym w:font="HQPB1" w:char="F042"/>
            </w:r>
            <w:r w:rsidRPr="009D04BB">
              <w:rPr>
                <w:bCs/>
                <w:color w:val="000000"/>
                <w:rtl/>
              </w:rPr>
              <w:t xml:space="preserve"> </w:t>
            </w:r>
            <w:r w:rsidRPr="009D04BB">
              <w:rPr>
                <w:bCs/>
                <w:color w:val="000000"/>
              </w:rPr>
              <w:sym w:font="HQPB5" w:char="F074"/>
            </w:r>
            <w:r w:rsidRPr="009D04BB">
              <w:rPr>
                <w:bCs/>
                <w:color w:val="000000"/>
              </w:rPr>
              <w:sym w:font="HQPB2" w:char="F050"/>
            </w:r>
            <w:r w:rsidRPr="009D04BB">
              <w:rPr>
                <w:bCs/>
                <w:color w:val="000000"/>
              </w:rPr>
              <w:sym w:font="HQPB4" w:char="F0F6"/>
            </w:r>
            <w:r w:rsidRPr="009D04BB">
              <w:rPr>
                <w:bCs/>
                <w:color w:val="000000"/>
              </w:rPr>
              <w:sym w:font="HQPB2" w:char="F071"/>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CF"/>
            </w:r>
            <w:r w:rsidRPr="009D04BB">
              <w:rPr>
                <w:bCs/>
                <w:color w:val="000000"/>
              </w:rPr>
              <w:sym w:font="HQPB2" w:char="F070"/>
            </w:r>
            <w:r w:rsidRPr="009D04BB">
              <w:rPr>
                <w:bCs/>
                <w:color w:val="000000"/>
              </w:rPr>
              <w:sym w:font="HQPB5" w:char="F079"/>
            </w:r>
            <w:r w:rsidRPr="009D04BB">
              <w:rPr>
                <w:bCs/>
                <w:color w:val="000000"/>
              </w:rPr>
              <w:sym w:font="HQPB2" w:char="F04A"/>
            </w:r>
            <w:r w:rsidRPr="009D04BB">
              <w:rPr>
                <w:bCs/>
                <w:color w:val="000000"/>
              </w:rPr>
              <w:sym w:font="HQPB2" w:char="F0BB"/>
            </w:r>
            <w:r w:rsidRPr="009D04BB">
              <w:rPr>
                <w:bCs/>
                <w:color w:val="000000"/>
              </w:rPr>
              <w:sym w:font="HQPB5" w:char="F075"/>
            </w:r>
            <w:r w:rsidRPr="009D04BB">
              <w:rPr>
                <w:bCs/>
                <w:color w:val="000000"/>
              </w:rPr>
              <w:sym w:font="HQPB2" w:char="F08A"/>
            </w:r>
            <w:r w:rsidRPr="009D04BB">
              <w:rPr>
                <w:bCs/>
                <w:color w:val="000000"/>
              </w:rPr>
              <w:sym w:font="HQPB4" w:char="F0C9"/>
            </w:r>
            <w:r w:rsidRPr="009D04BB">
              <w:rPr>
                <w:bCs/>
                <w:color w:val="000000"/>
              </w:rPr>
              <w:sym w:font="HQPB2" w:char="F029"/>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3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2/241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6"/>
                <w:szCs w:val="26"/>
                <w:lang w:bidi="fa-IR"/>
              </w:rPr>
            </w:pPr>
            <w:r w:rsidRPr="009D04BB">
              <w:rPr>
                <w:rFonts w:ascii="Times New Roman" w:hAnsi="Times New Roman" w:hint="cs"/>
                <w:b/>
                <w:bCs/>
                <w:sz w:val="26"/>
                <w:szCs w:val="26"/>
                <w:rtl/>
                <w:lang w:bidi="fa-IR"/>
              </w:rPr>
              <w:t>سوره النساء</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DE"/>
            </w:r>
            <w:r w:rsidRPr="009D04BB">
              <w:rPr>
                <w:bCs/>
                <w:color w:val="000000"/>
              </w:rPr>
              <w:sym w:font="HQPB2" w:char="F04F"/>
            </w:r>
            <w:r w:rsidRPr="009D04BB">
              <w:rPr>
                <w:bCs/>
                <w:color w:val="000000"/>
              </w:rPr>
              <w:sym w:font="HQPB4" w:char="F0E4"/>
            </w:r>
            <w:r w:rsidRPr="009D04BB">
              <w:rPr>
                <w:bCs/>
                <w:color w:val="000000"/>
              </w:rPr>
              <w:sym w:font="HQPB2" w:char="F033"/>
            </w:r>
            <w:r w:rsidRPr="009D04BB">
              <w:rPr>
                <w:bCs/>
                <w:color w:val="000000"/>
              </w:rPr>
              <w:sym w:font="HQPB2" w:char="F08A"/>
            </w:r>
            <w:r w:rsidRPr="009D04BB">
              <w:rPr>
                <w:bCs/>
                <w:color w:val="000000"/>
              </w:rPr>
              <w:sym w:font="HQPB4" w:char="F0CF"/>
            </w:r>
            <w:r w:rsidRPr="009D04BB">
              <w:rPr>
                <w:bCs/>
                <w:color w:val="000000"/>
              </w:rPr>
              <w:sym w:font="HQPB1" w:char="F0B9"/>
            </w:r>
            <w:r w:rsidRPr="009D04BB">
              <w:rPr>
                <w:bCs/>
                <w:color w:val="000000"/>
              </w:rPr>
              <w:sym w:font="HQPB2" w:char="F071"/>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E"/>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0"/>
            </w:r>
            <w:r w:rsidRPr="009D04BB">
              <w:rPr>
                <w:bCs/>
                <w:color w:val="000000"/>
              </w:rPr>
              <w:sym w:font="HQPB2" w:char="F032"/>
            </w:r>
            <w:r w:rsidRPr="009D04BB">
              <w:rPr>
                <w:bCs/>
                <w:color w:val="000000"/>
              </w:rPr>
              <w:sym w:font="HQPB4" w:char="F0CF"/>
            </w:r>
            <w:r w:rsidRPr="009D04BB">
              <w:rPr>
                <w:bCs/>
                <w:color w:val="000000"/>
              </w:rPr>
              <w:sym w:font="HQPB1" w:char="F089"/>
            </w:r>
            <w:r w:rsidRPr="009D04BB">
              <w:rPr>
                <w:bCs/>
                <w:color w:val="000000"/>
              </w:rPr>
              <w:sym w:font="HQPB2" w:char="F0BB"/>
            </w:r>
            <w:r w:rsidRPr="009D04BB">
              <w:rPr>
                <w:bCs/>
                <w:color w:val="000000"/>
              </w:rPr>
              <w:sym w:font="HQPB5" w:char="F073"/>
            </w:r>
            <w:r w:rsidRPr="009D04BB">
              <w:rPr>
                <w:bCs/>
                <w:color w:val="000000"/>
              </w:rPr>
              <w:sym w:font="HQPB2" w:char="F039"/>
            </w:r>
            <w:r w:rsidRPr="009D04BB">
              <w:rPr>
                <w:bCs/>
                <w:color w:val="000000"/>
              </w:rPr>
              <w:sym w:font="HQPB4" w:char="F0F7"/>
            </w:r>
            <w:r w:rsidRPr="009D04BB">
              <w:rPr>
                <w:bCs/>
                <w:color w:val="000000"/>
              </w:rPr>
              <w:sym w:font="HQPB2" w:char="F07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28"/>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1/507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F"/>
            </w:r>
            <w:r w:rsidRPr="009D04BB">
              <w:rPr>
                <w:bCs/>
                <w:color w:val="000000"/>
              </w:rPr>
              <w:sym w:font="HQPB2" w:char="F0BC"/>
            </w:r>
            <w:r w:rsidRPr="009D04BB">
              <w:rPr>
                <w:bCs/>
                <w:color w:val="000000"/>
              </w:rPr>
              <w:sym w:font="HQPB4" w:char="F0E3"/>
            </w:r>
            <w:r w:rsidRPr="009D04BB">
              <w:rPr>
                <w:bCs/>
                <w:color w:val="000000"/>
              </w:rPr>
              <w:sym w:font="HQPB3" w:char="F026"/>
            </w:r>
            <w:r w:rsidRPr="009D04BB">
              <w:rPr>
                <w:bCs/>
                <w:color w:val="000000"/>
              </w:rPr>
              <w:sym w:font="HQPB5" w:char="F073"/>
            </w:r>
            <w:r w:rsidRPr="009D04BB">
              <w:rPr>
                <w:bCs/>
                <w:color w:val="000000"/>
              </w:rPr>
              <w:sym w:font="HQPB3" w:char="F021"/>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E"/>
            </w:r>
            <w:r w:rsidRPr="009D04BB">
              <w:rPr>
                <w:bCs/>
                <w:color w:val="000000"/>
              </w:rPr>
              <w:sym w:font="HQPB1" w:char="F088"/>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F7"/>
            </w:r>
            <w:r w:rsidRPr="009D04BB">
              <w:rPr>
                <w:bCs/>
                <w:color w:val="000000"/>
              </w:rPr>
              <w:sym w:font="HQPB2" w:char="F07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D7"/>
            </w:r>
            <w:r w:rsidRPr="009D04BB">
              <w:rPr>
                <w:bCs/>
                <w:color w:val="000000"/>
              </w:rPr>
              <w:sym w:font="HQPB1" w:char="F04D"/>
            </w:r>
            <w:r w:rsidRPr="009D04BB">
              <w:rPr>
                <w:bCs/>
                <w:color w:val="000000"/>
              </w:rPr>
              <w:sym w:font="HQPB4" w:char="F0F7"/>
            </w:r>
            <w:r w:rsidRPr="009D04BB">
              <w:rPr>
                <w:bCs/>
                <w:color w:val="000000"/>
              </w:rPr>
              <w:sym w:font="HQPB1" w:char="F07A"/>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C8"/>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1/289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C6"/>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4"/>
            </w:r>
            <w:r w:rsidRPr="009D04BB">
              <w:rPr>
                <w:bCs/>
                <w:color w:val="000000"/>
              </w:rPr>
              <w:sym w:font="HQPB1" w:char="F0C8"/>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BC"/>
            </w:r>
            <w:r w:rsidRPr="009D04BB">
              <w:rPr>
                <w:bCs/>
                <w:color w:val="000000"/>
              </w:rPr>
              <w:sym w:font="HQPB4" w:char="F0E3"/>
            </w:r>
            <w:r w:rsidRPr="009D04BB">
              <w:rPr>
                <w:bCs/>
                <w:color w:val="000000"/>
              </w:rPr>
              <w:sym w:font="HQPB3" w:char="F026"/>
            </w:r>
            <w:r w:rsidRPr="009D04BB">
              <w:rPr>
                <w:bCs/>
                <w:color w:val="000000"/>
              </w:rPr>
              <w:sym w:font="HQPB5" w:char="F073"/>
            </w:r>
            <w:r w:rsidRPr="009D04BB">
              <w:rPr>
                <w:bCs/>
                <w:color w:val="000000"/>
              </w:rPr>
              <w:sym w:font="HQPB3" w:char="F02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5" w:char="F075"/>
            </w:r>
            <w:r w:rsidRPr="009D04BB">
              <w:rPr>
                <w:bCs/>
                <w:color w:val="000000"/>
              </w:rPr>
              <w:sym w:font="HQPB1" w:char="F091"/>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1/478</w:t>
            </w:r>
          </w:p>
        </w:tc>
      </w:tr>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7"/>
            </w:r>
            <w:r w:rsidRPr="009D04BB">
              <w:rPr>
                <w:bCs/>
                <w:color w:val="000000"/>
              </w:rPr>
              <w:sym w:font="HQPB2" w:char="F07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9F"/>
            </w:r>
            <w:r w:rsidRPr="009D04BB">
              <w:rPr>
                <w:bCs/>
                <w:color w:val="000000"/>
              </w:rPr>
              <w:sym w:font="HQPB2" w:char="F040"/>
            </w:r>
            <w:r w:rsidRPr="009D04BB">
              <w:rPr>
                <w:bCs/>
                <w:color w:val="000000"/>
              </w:rPr>
              <w:sym w:font="HQPB5" w:char="F079"/>
            </w:r>
            <w:r w:rsidRPr="009D04BB">
              <w:rPr>
                <w:bCs/>
                <w:color w:val="000000"/>
              </w:rPr>
              <w:sym w:font="HQPB1" w:char="F0E8"/>
            </w:r>
            <w:r w:rsidRPr="009D04BB">
              <w:rPr>
                <w:bCs/>
                <w:color w:val="000000"/>
              </w:rPr>
              <w:sym w:font="HQPB4" w:char="F0F8"/>
            </w:r>
            <w:r w:rsidRPr="009D04BB">
              <w:rPr>
                <w:bCs/>
                <w:color w:val="000000"/>
              </w:rPr>
              <w:sym w:font="HQPB1" w:char="F067"/>
            </w:r>
            <w:r w:rsidRPr="009D04BB">
              <w:rPr>
                <w:bCs/>
                <w:color w:val="000000"/>
              </w:rPr>
              <w:sym w:font="HQPB5" w:char="F073"/>
            </w:r>
            <w:r w:rsidRPr="009D04BB">
              <w:rPr>
                <w:bCs/>
                <w:color w:val="000000"/>
              </w:rPr>
              <w:sym w:font="HQPB2" w:char="F086"/>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A3"/>
            </w:r>
            <w:r w:rsidRPr="009D04BB">
              <w:rPr>
                <w:bCs/>
                <w:color w:val="000000"/>
              </w:rPr>
              <w:sym w:font="HQPB2" w:char="F060"/>
            </w:r>
            <w:r w:rsidRPr="009D04BB">
              <w:rPr>
                <w:bCs/>
                <w:color w:val="000000"/>
              </w:rPr>
              <w:sym w:font="HQPB4" w:char="F0E7"/>
            </w:r>
            <w:r w:rsidRPr="009D04BB">
              <w:rPr>
                <w:bCs/>
                <w:color w:val="000000"/>
              </w:rPr>
              <w:sym w:font="HQPB2" w:char="F06C"/>
            </w:r>
            <w:r w:rsidRPr="009D04BB">
              <w:rPr>
                <w:bCs/>
                <w:color w:val="000000"/>
              </w:rPr>
              <w:sym w:font="HQPB5" w:char="F06D"/>
            </w:r>
            <w:r w:rsidRPr="009D04BB">
              <w:rPr>
                <w:bCs/>
                <w:color w:val="000000"/>
              </w:rPr>
              <w:sym w:font="HQPB2" w:char="F03B"/>
            </w:r>
            <w:r w:rsidRPr="009D04BB">
              <w:rPr>
                <w:bCs/>
                <w:color w:val="000000"/>
                <w:rtl/>
              </w:rPr>
              <w:t xml:space="preserve"> </w:t>
            </w:r>
            <w:r w:rsidRPr="009D04BB">
              <w:rPr>
                <w:bCs/>
                <w:color w:val="000000"/>
              </w:rPr>
              <w:sym w:font="HQPB4" w:char="F057"/>
            </w:r>
            <w:r w:rsidRPr="009D04BB">
              <w:rPr>
                <w:bCs/>
                <w:color w:val="000000"/>
              </w:rPr>
              <w:sym w:font="HQPB2" w:char="F078"/>
            </w:r>
            <w:r w:rsidRPr="009D04BB">
              <w:rPr>
                <w:bCs/>
                <w:color w:val="000000"/>
              </w:rPr>
              <w:sym w:font="HQPB2" w:char="F08B"/>
            </w:r>
            <w:r w:rsidRPr="009D04BB">
              <w:rPr>
                <w:bCs/>
                <w:color w:val="000000"/>
              </w:rPr>
              <w:sym w:font="HQPB4" w:char="F0CE"/>
            </w:r>
            <w:r w:rsidRPr="009D04BB">
              <w:rPr>
                <w:bCs/>
                <w:color w:val="000000"/>
              </w:rPr>
              <w:sym w:font="HQPB1" w:char="F036"/>
            </w:r>
            <w:r w:rsidRPr="009D04BB">
              <w:rPr>
                <w:bCs/>
                <w:color w:val="000000"/>
              </w:rPr>
              <w:sym w:font="HQPB5" w:char="F079"/>
            </w:r>
            <w:r w:rsidRPr="009D04BB">
              <w:rPr>
                <w:bCs/>
                <w:color w:val="000000"/>
              </w:rPr>
              <w:sym w:font="HQPB1" w:char="F099"/>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1/227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3"/>
            </w:r>
            <w:r w:rsidRPr="009D04BB">
              <w:rPr>
                <w:bCs/>
                <w:color w:val="000000"/>
              </w:rPr>
              <w:sym w:font="HQPB2" w:char="F04F"/>
            </w:r>
            <w:r w:rsidRPr="009D04BB">
              <w:rPr>
                <w:bCs/>
                <w:color w:val="000000"/>
              </w:rPr>
              <w:sym w:font="HQPB4" w:char="F0E7"/>
            </w:r>
            <w:r w:rsidRPr="009D04BB">
              <w:rPr>
                <w:bCs/>
                <w:color w:val="000000"/>
              </w:rPr>
              <w:sym w:font="HQPB1" w:char="F046"/>
            </w:r>
            <w:r w:rsidRPr="009D04BB">
              <w:rPr>
                <w:bCs/>
                <w:color w:val="000000"/>
              </w:rPr>
              <w:sym w:font="HQPB4" w:char="F0F7"/>
            </w:r>
            <w:r w:rsidRPr="009D04BB">
              <w:rPr>
                <w:bCs/>
                <w:color w:val="000000"/>
              </w:rPr>
              <w:sym w:font="HQPB2" w:char="F08F"/>
            </w:r>
            <w:r w:rsidRPr="009D04BB">
              <w:rPr>
                <w:bCs/>
                <w:color w:val="000000"/>
              </w:rPr>
              <w:sym w:font="HQPB5" w:char="F073"/>
            </w:r>
            <w:r w:rsidRPr="009D04BB">
              <w:rPr>
                <w:bCs/>
                <w:color w:val="000000"/>
              </w:rPr>
              <w:sym w:font="HQPB1" w:char="F03F"/>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A3"/>
            </w:r>
            <w:r w:rsidRPr="009D04BB">
              <w:rPr>
                <w:bCs/>
                <w:color w:val="000000"/>
              </w:rPr>
              <w:sym w:font="HQPB2" w:char="F060"/>
            </w:r>
            <w:r w:rsidRPr="009D04BB">
              <w:rPr>
                <w:bCs/>
                <w:color w:val="000000"/>
              </w:rPr>
              <w:sym w:font="HQPB4" w:char="F0DF"/>
            </w:r>
            <w:r w:rsidRPr="009D04BB">
              <w:rPr>
                <w:bCs/>
                <w:color w:val="000000"/>
              </w:rPr>
              <w:sym w:font="HQPB2" w:char="F067"/>
            </w:r>
            <w:r w:rsidRPr="009D04BB">
              <w:rPr>
                <w:bCs/>
                <w:color w:val="000000"/>
              </w:rPr>
              <w:sym w:font="HQPB3" w:char="F031"/>
            </w:r>
            <w:r w:rsidRPr="009D04BB">
              <w:rPr>
                <w:bCs/>
                <w:color w:val="000000"/>
              </w:rPr>
              <w:sym w:font="HQPB5" w:char="F079"/>
            </w:r>
            <w:r w:rsidRPr="009D04BB">
              <w:rPr>
                <w:bCs/>
                <w:color w:val="000000"/>
              </w:rPr>
              <w:sym w:font="HQPB1" w:char="F089"/>
            </w:r>
            <w:r w:rsidRPr="009D04BB">
              <w:rPr>
                <w:bCs/>
                <w:color w:val="000000"/>
              </w:rPr>
              <w:sym w:font="HQPB4" w:char="F0F7"/>
            </w:r>
            <w:r w:rsidRPr="009D04BB">
              <w:rPr>
                <w:bCs/>
                <w:color w:val="000000"/>
              </w:rPr>
              <w:sym w:font="HQPB1" w:char="F06E"/>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1" w:char="F023"/>
            </w:r>
            <w:r w:rsidRPr="009D04BB">
              <w:rPr>
                <w:bCs/>
                <w:color w:val="000000"/>
              </w:rPr>
              <w:sym w:font="HQPB4" w:char="F059"/>
            </w:r>
            <w:r w:rsidRPr="009D04BB">
              <w:rPr>
                <w:bCs/>
                <w:color w:val="000000"/>
              </w:rPr>
              <w:sym w:font="HQPB1" w:char="F091"/>
            </w:r>
            <w:r w:rsidRPr="009D04BB">
              <w:rPr>
                <w:bCs/>
                <w:color w:val="000000"/>
              </w:rPr>
              <w:sym w:font="HQPB1" w:char="F024"/>
            </w:r>
            <w:r w:rsidRPr="009D04BB">
              <w:rPr>
                <w:bCs/>
                <w:color w:val="000000"/>
              </w:rPr>
              <w:sym w:font="HQPB5" w:char="F073"/>
            </w:r>
            <w:r w:rsidRPr="009D04BB">
              <w:rPr>
                <w:bCs/>
                <w:color w:val="000000"/>
              </w:rPr>
              <w:sym w:font="HQPB1" w:char="F0DC"/>
            </w:r>
            <w:r w:rsidRPr="009D04BB">
              <w:rPr>
                <w:bCs/>
                <w:color w:val="000000"/>
              </w:rPr>
              <w:sym w:font="HQPB2" w:char="F05A"/>
            </w:r>
            <w:r w:rsidRPr="009D04BB">
              <w:rPr>
                <w:bCs/>
                <w:color w:val="000000"/>
              </w:rPr>
              <w:sym w:font="HQPB4" w:char="F0CF"/>
            </w:r>
            <w:r w:rsidRPr="009D04BB">
              <w:rPr>
                <w:bCs/>
                <w:color w:val="000000"/>
              </w:rPr>
              <w:sym w:font="HQPB2" w:char="F025"/>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1/404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5" w:char="F079"/>
            </w:r>
            <w:r w:rsidRPr="009D04BB">
              <w:rPr>
                <w:bCs/>
                <w:color w:val="000000"/>
              </w:rPr>
              <w:sym w:font="HQPB2" w:char="F04A"/>
            </w:r>
            <w:r w:rsidRPr="009D04BB">
              <w:rPr>
                <w:bCs/>
                <w:color w:val="000000"/>
              </w:rPr>
              <w:sym w:font="HQPB4" w:char="F0F4"/>
            </w:r>
            <w:r w:rsidRPr="009D04BB">
              <w:rPr>
                <w:bCs/>
                <w:color w:val="000000"/>
              </w:rPr>
              <w:sym w:font="HQPB1" w:char="F066"/>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4" w:char="F0F7"/>
            </w:r>
            <w:r w:rsidRPr="009D04BB">
              <w:rPr>
                <w:bCs/>
                <w:color w:val="000000"/>
              </w:rPr>
              <w:sym w:font="HQPB2" w:char="F0FC"/>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4" w:char="F0C8"/>
            </w:r>
            <w:r w:rsidRPr="009D04BB">
              <w:rPr>
                <w:bCs/>
                <w:color w:val="000000"/>
              </w:rPr>
              <w:sym w:font="HQPB2" w:char="F0FB"/>
            </w:r>
            <w:r w:rsidRPr="009D04BB">
              <w:rPr>
                <w:bCs/>
                <w:color w:val="000000"/>
              </w:rPr>
              <w:sym w:font="HQPB4" w:char="F0F7"/>
            </w:r>
            <w:r w:rsidRPr="009D04BB">
              <w:rPr>
                <w:bCs/>
                <w:color w:val="000000"/>
              </w:rPr>
              <w:sym w:font="HQPB2" w:char="F0FC"/>
            </w:r>
            <w:r w:rsidRPr="009D04BB">
              <w:rPr>
                <w:bCs/>
                <w:color w:val="000000"/>
              </w:rPr>
              <w:sym w:font="HQPB5" w:char="F074"/>
            </w:r>
            <w:r w:rsidRPr="009D04BB">
              <w:rPr>
                <w:bCs/>
                <w:color w:val="000000"/>
              </w:rPr>
              <w:sym w:font="HQPB1" w:char="F047"/>
            </w:r>
            <w:r w:rsidRPr="009D04BB">
              <w:rPr>
                <w:bCs/>
                <w:color w:val="000000"/>
              </w:rPr>
              <w:sym w:font="HQPB4" w:char="F0F7"/>
            </w:r>
            <w:r w:rsidRPr="009D04BB">
              <w:rPr>
                <w:bCs/>
                <w:color w:val="000000"/>
              </w:rPr>
              <w:sym w:font="HQPB1" w:char="F07A"/>
            </w:r>
            <w:r w:rsidRPr="009D04BB">
              <w:rPr>
                <w:bCs/>
                <w:color w:val="000000"/>
              </w:rPr>
              <w:sym w:font="HQPB5" w:char="F057"/>
            </w:r>
            <w:r w:rsidRPr="009D04BB">
              <w:rPr>
                <w:bCs/>
                <w:color w:val="000000"/>
              </w:rPr>
              <w:sym w:font="HQPB2" w:char="F07B"/>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2" w:char="F04C"/>
            </w:r>
            <w:r w:rsidRPr="009D04BB">
              <w:rPr>
                <w:bCs/>
                <w:color w:val="000000"/>
              </w:rPr>
              <w:sym w:font="HQPB4" w:char="F0E4"/>
            </w:r>
            <w:r w:rsidRPr="009D04BB">
              <w:rPr>
                <w:bCs/>
                <w:color w:val="000000"/>
              </w:rPr>
              <w:sym w:font="HQPB2" w:char="F0EA"/>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1" w:char="F047"/>
            </w:r>
            <w:r w:rsidRPr="009D04BB">
              <w:rPr>
                <w:bCs/>
                <w:color w:val="000000"/>
              </w:rPr>
              <w:sym w:font="HQPB4" w:char="F0F4"/>
            </w:r>
            <w:r w:rsidRPr="009D04BB">
              <w:rPr>
                <w:bCs/>
                <w:color w:val="000000"/>
              </w:rPr>
              <w:sym w:font="HQPB2" w:char="F04A"/>
            </w:r>
            <w:r w:rsidRPr="009D04BB">
              <w:rPr>
                <w:bCs/>
                <w:color w:val="000000"/>
              </w:rPr>
              <w:sym w:font="HQPB5" w:char="F074"/>
            </w:r>
            <w:r w:rsidRPr="009D04BB">
              <w:rPr>
                <w:bCs/>
                <w:color w:val="000000"/>
              </w:rPr>
              <w:sym w:font="HQPB1" w:char="F047"/>
            </w:r>
            <w:r w:rsidRPr="009D04BB">
              <w:rPr>
                <w:bCs/>
                <w:color w:val="000000"/>
              </w:rPr>
              <w:sym w:font="HQPB4" w:char="F0F3"/>
            </w:r>
            <w:r w:rsidRPr="009D04BB">
              <w:rPr>
                <w:bCs/>
                <w:color w:val="000000"/>
              </w:rPr>
              <w:sym w:font="HQPB1" w:char="F09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4" w:char="F0A3"/>
            </w:r>
            <w:r w:rsidRPr="009D04BB">
              <w:rPr>
                <w:bCs/>
                <w:color w:val="000000"/>
              </w:rPr>
              <w:sym w:font="HQPB2" w:char="F060"/>
            </w:r>
            <w:r w:rsidRPr="009D04BB">
              <w:rPr>
                <w:bCs/>
                <w:color w:val="000000"/>
              </w:rPr>
              <w:sym w:font="HQPB4" w:char="F0E5"/>
            </w:r>
            <w:r w:rsidRPr="009D04BB">
              <w:rPr>
                <w:bCs/>
                <w:color w:val="000000"/>
              </w:rPr>
              <w:sym w:font="HQPB2" w:char="F06B"/>
            </w:r>
            <w:r w:rsidRPr="009D04BB">
              <w:rPr>
                <w:bCs/>
                <w:color w:val="000000"/>
              </w:rPr>
              <w:sym w:font="HQPB4" w:char="F0F7"/>
            </w:r>
            <w:r w:rsidRPr="009D04BB">
              <w:rPr>
                <w:bCs/>
                <w:color w:val="000000"/>
              </w:rPr>
              <w:sym w:font="HQPB2" w:char="F05D"/>
            </w:r>
            <w:r w:rsidRPr="009D04BB">
              <w:rPr>
                <w:bCs/>
                <w:color w:val="000000"/>
              </w:rPr>
              <w:sym w:font="HQPB4" w:char="F0CF"/>
            </w:r>
            <w:r w:rsidRPr="009D04BB">
              <w:rPr>
                <w:bCs/>
                <w:color w:val="000000"/>
              </w:rPr>
              <w:sym w:font="HQPB2" w:char="F04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F"/>
            </w:r>
            <w:r w:rsidRPr="009D04BB">
              <w:rPr>
                <w:bCs/>
                <w:color w:val="000000"/>
              </w:rPr>
              <w:sym w:font="HQPB2" w:char="F02E"/>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6"/>
            </w:r>
            <w:r w:rsidR="004D790E" w:rsidRPr="009D04BB">
              <w:rPr>
                <w:bCs/>
                <w:color w:val="000000"/>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A9"/>
            </w:r>
            <w:r w:rsidRPr="009D04BB">
              <w:rPr>
                <w:bCs/>
                <w:color w:val="000000"/>
              </w:rPr>
              <w:sym w:font="HQPB2" w:char="F039"/>
            </w:r>
            <w:r w:rsidRPr="009D04BB">
              <w:rPr>
                <w:bCs/>
                <w:color w:val="000000"/>
                <w:rtl/>
              </w:rPr>
              <w:t xml:space="preserve"> </w:t>
            </w:r>
            <w:r w:rsidRPr="009D04BB">
              <w:rPr>
                <w:bCs/>
                <w:color w:val="000000"/>
              </w:rPr>
              <w:sym w:font="HQPB4" w:char="F0F4"/>
            </w:r>
            <w:r w:rsidRPr="009D04BB">
              <w:rPr>
                <w:bCs/>
                <w:color w:val="000000"/>
              </w:rPr>
              <w:sym w:font="HQPB1" w:char="F0EC"/>
            </w:r>
            <w:r w:rsidRPr="009D04BB">
              <w:rPr>
                <w:bCs/>
                <w:color w:val="000000"/>
              </w:rPr>
              <w:sym w:font="HQPB4" w:char="F0CF"/>
            </w:r>
            <w:r w:rsidRPr="009D04BB">
              <w:rPr>
                <w:bCs/>
                <w:color w:val="000000"/>
              </w:rPr>
              <w:sym w:font="HQPB1" w:char="F0DC"/>
            </w:r>
            <w:r w:rsidRPr="009D04BB">
              <w:rPr>
                <w:bCs/>
                <w:color w:val="000000"/>
              </w:rPr>
              <w:sym w:font="HQPB5" w:char="F074"/>
            </w:r>
            <w:r w:rsidRPr="009D04BB">
              <w:rPr>
                <w:bCs/>
                <w:color w:val="000000"/>
              </w:rPr>
              <w:sym w:font="HQPB1" w:char="F047"/>
            </w:r>
            <w:r w:rsidRPr="009D04BB">
              <w:rPr>
                <w:bCs/>
                <w:color w:val="000000"/>
              </w:rPr>
              <w:sym w:font="HQPB4" w:char="F0F3"/>
            </w:r>
            <w:r w:rsidRPr="009D04BB">
              <w:rPr>
                <w:bCs/>
                <w:color w:val="000000"/>
              </w:rPr>
              <w:sym w:font="HQPB1" w:char="F0A1"/>
            </w:r>
            <w:r w:rsidRPr="009D04BB">
              <w:rPr>
                <w:bCs/>
                <w:color w:val="000000"/>
              </w:rPr>
              <w:sym w:font="HQPB5" w:char="F06F"/>
            </w:r>
            <w:r w:rsidRPr="009D04BB">
              <w:rPr>
                <w:bCs/>
                <w:color w:val="000000"/>
              </w:rPr>
              <w:sym w:font="HQPB2" w:char="F084"/>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BB"/>
            </w:r>
            <w:r w:rsidRPr="009D04BB">
              <w:rPr>
                <w:bCs/>
                <w:color w:val="000000"/>
              </w:rPr>
              <w:sym w:font="HQPB2" w:char="F077"/>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1" w:char="F0DB"/>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1" w:char="F057"/>
            </w:r>
            <w:r w:rsidRPr="009D04BB">
              <w:rPr>
                <w:bCs/>
                <w:color w:val="000000"/>
              </w:rPr>
              <w:sym w:font="HQPB5" w:char="F079"/>
            </w:r>
            <w:r w:rsidRPr="009D04BB">
              <w:rPr>
                <w:bCs/>
                <w:color w:val="000000"/>
              </w:rPr>
              <w:sym w:font="HQPB1" w:char="F0E8"/>
            </w:r>
            <w:r w:rsidRPr="009D04BB">
              <w:rPr>
                <w:bCs/>
                <w:color w:val="000000"/>
              </w:rPr>
              <w:sym w:font="HQPB4" w:char="F0F6"/>
            </w:r>
            <w:r w:rsidRPr="009D04BB">
              <w:rPr>
                <w:bCs/>
                <w:color w:val="000000"/>
              </w:rPr>
              <w:sym w:font="HQPB1" w:char="F02F"/>
            </w:r>
            <w:r w:rsidRPr="009D04BB">
              <w:rPr>
                <w:bCs/>
                <w:color w:val="000000"/>
              </w:rPr>
              <w:sym w:font="HQPB5" w:char="F024"/>
            </w:r>
            <w:r w:rsidRPr="009D04BB">
              <w:rPr>
                <w:bCs/>
                <w:color w:val="000000"/>
              </w:rPr>
              <w:sym w:font="HQPB1" w:char="F024"/>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1" w:char="F024"/>
            </w:r>
            <w:r w:rsidRPr="009D04BB">
              <w:rPr>
                <w:bCs/>
                <w:color w:val="000000"/>
              </w:rPr>
              <w:sym w:font="HQPB4" w:char="F056"/>
            </w:r>
            <w:r w:rsidRPr="009D04BB">
              <w:rPr>
                <w:bCs/>
                <w:color w:val="000000"/>
              </w:rPr>
              <w:sym w:font="HQPB2" w:char="F04A"/>
            </w:r>
            <w:r w:rsidRPr="009D04BB">
              <w:rPr>
                <w:bCs/>
                <w:color w:val="000000"/>
              </w:rPr>
              <w:sym w:font="HQPB5" w:char="F073"/>
            </w:r>
            <w:r w:rsidRPr="009D04BB">
              <w:rPr>
                <w:bCs/>
                <w:color w:val="000000"/>
              </w:rPr>
              <w:sym w:font="HQPB2" w:char="F033"/>
            </w:r>
            <w:r w:rsidRPr="009D04BB">
              <w:rPr>
                <w:bCs/>
                <w:color w:val="000000"/>
              </w:rPr>
              <w:sym w:font="HQPB5" w:char="F079"/>
            </w:r>
            <w:r w:rsidRPr="009D04BB">
              <w:rPr>
                <w:bCs/>
                <w:color w:val="000000"/>
              </w:rPr>
              <w:sym w:font="HQPB1" w:char="F06D"/>
            </w:r>
            <w:r w:rsidRPr="009D04BB">
              <w:rPr>
                <w:bCs/>
                <w:color w:val="000000"/>
                <w:rtl/>
              </w:rPr>
              <w:t xml:space="preserve"> </w:t>
            </w:r>
            <w:r w:rsidRPr="009D04BB">
              <w:rPr>
                <w:bCs/>
                <w:color w:val="000000"/>
              </w:rPr>
              <w:sym w:font="HQPB4" w:char="F0F4"/>
            </w:r>
            <w:r w:rsidRPr="009D04BB">
              <w:rPr>
                <w:bCs/>
                <w:color w:val="000000"/>
              </w:rPr>
              <w:sym w:font="HQPB2" w:char="F060"/>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3" w:char="F026"/>
            </w:r>
            <w:r w:rsidRPr="009D04BB">
              <w:rPr>
                <w:bCs/>
                <w:color w:val="000000"/>
              </w:rPr>
              <w:sym w:font="HQPB4" w:char="F0CE"/>
            </w:r>
            <w:r w:rsidRPr="009D04BB">
              <w:rPr>
                <w:bCs/>
                <w:color w:val="000000"/>
              </w:rPr>
              <w:sym w:font="HQPB3" w:char="F023"/>
            </w:r>
            <w:r w:rsidRPr="009D04BB">
              <w:rPr>
                <w:bCs/>
                <w:color w:val="000000"/>
              </w:rPr>
              <w:sym w:font="HQPB4" w:char="F0F7"/>
            </w:r>
            <w:r w:rsidRPr="009D04BB">
              <w:rPr>
                <w:bCs/>
                <w:color w:val="000000"/>
              </w:rPr>
              <w:sym w:font="HQPB2" w:char="F064"/>
            </w:r>
            <w:r w:rsidRPr="009D04BB">
              <w:rPr>
                <w:bCs/>
                <w:color w:val="000000"/>
              </w:rPr>
              <w:sym w:font="HQPB5" w:char="F072"/>
            </w:r>
            <w:r w:rsidRPr="009D04BB">
              <w:rPr>
                <w:bCs/>
                <w:color w:val="000000"/>
              </w:rPr>
              <w:sym w:font="HQPB1" w:char="F026"/>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2" w:char="F071"/>
            </w:r>
            <w:r w:rsidRPr="009D04BB">
              <w:rPr>
                <w:bCs/>
                <w:color w:val="000000"/>
              </w:rPr>
              <w:sym w:font="HQPB4" w:char="F0DF"/>
            </w:r>
            <w:r w:rsidRPr="009D04BB">
              <w:rPr>
                <w:bCs/>
                <w:color w:val="000000"/>
              </w:rPr>
              <w:sym w:font="HQPB1" w:char="F073"/>
            </w:r>
            <w:r w:rsidRPr="009D04BB">
              <w:rPr>
                <w:bCs/>
                <w:color w:val="000000"/>
              </w:rPr>
              <w:sym w:font="HQPB5" w:char="F07C"/>
            </w:r>
            <w:r w:rsidRPr="009D04BB">
              <w:rPr>
                <w:bCs/>
                <w:color w:val="000000"/>
              </w:rPr>
              <w:sym w:font="HQPB1" w:char="F0A1"/>
            </w:r>
            <w:r w:rsidRPr="009D04BB">
              <w:rPr>
                <w:bCs/>
                <w:color w:val="000000"/>
              </w:rPr>
              <w:sym w:font="HQPB4" w:char="F0F8"/>
            </w:r>
            <w:r w:rsidRPr="009D04BB">
              <w:rPr>
                <w:bCs/>
                <w:color w:val="000000"/>
              </w:rPr>
              <w:sym w:font="HQPB2" w:char="F042"/>
            </w:r>
            <w:r w:rsidRPr="009D04BB">
              <w:rPr>
                <w:bCs/>
                <w:color w:val="000000"/>
              </w:rPr>
              <w:sym w:font="HQPB5" w:char="F024"/>
            </w:r>
            <w:r w:rsidRPr="009D04BB">
              <w:rPr>
                <w:bCs/>
                <w:color w:val="000000"/>
              </w:rPr>
              <w:sym w:font="HQPB1" w:char="F024"/>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4" w:char="F0CF"/>
            </w:r>
            <w:r w:rsidRPr="009D04BB">
              <w:rPr>
                <w:bCs/>
                <w:color w:val="000000"/>
              </w:rPr>
              <w:sym w:font="HQPB2" w:char="F064"/>
            </w:r>
            <w:r w:rsidRPr="009D04BB">
              <w:rPr>
                <w:bCs/>
                <w:color w:val="000000"/>
              </w:rPr>
              <w:sym w:font="HQPB2" w:char="F071"/>
            </w:r>
            <w:r w:rsidRPr="009D04BB">
              <w:rPr>
                <w:bCs/>
                <w:color w:val="000000"/>
              </w:rPr>
              <w:sym w:font="HQPB4" w:char="F0E3"/>
            </w:r>
            <w:r w:rsidRPr="009D04BB">
              <w:rPr>
                <w:bCs/>
                <w:color w:val="000000"/>
              </w:rPr>
              <w:sym w:font="HQPB1" w:char="F05F"/>
            </w:r>
            <w:r w:rsidRPr="009D04BB">
              <w:rPr>
                <w:bCs/>
                <w:color w:val="000000"/>
              </w:rPr>
              <w:sym w:font="HQPB4" w:char="F0E2"/>
            </w:r>
            <w:r w:rsidRPr="009D04BB">
              <w:rPr>
                <w:bCs/>
                <w:color w:val="000000"/>
              </w:rPr>
              <w:sym w:font="HQPB2" w:char="F071"/>
            </w:r>
            <w:r w:rsidRPr="009D04BB">
              <w:rPr>
                <w:bCs/>
                <w:color w:val="000000"/>
              </w:rPr>
              <w:sym w:font="HQPB4" w:char="F0CE"/>
            </w:r>
            <w:r w:rsidRPr="009D04BB">
              <w:rPr>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1/490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tl/>
              </w:rPr>
              <w:t xml:space="preserve"> </w:t>
            </w:r>
            <w:r w:rsidRPr="009D04BB">
              <w:rPr>
                <w:bCs/>
                <w:color w:val="000000"/>
              </w:rPr>
              <w:sym w:font="HQPB4" w:char="F0E3"/>
            </w:r>
            <w:r w:rsidRPr="009D04BB">
              <w:rPr>
                <w:bCs/>
                <w:color w:val="000000"/>
              </w:rPr>
              <w:sym w:font="HQPB1" w:char="F08D"/>
            </w:r>
            <w:r w:rsidRPr="009D04BB">
              <w:rPr>
                <w:bCs/>
                <w:color w:val="000000"/>
              </w:rPr>
              <w:sym w:font="HQPB4" w:char="F0CF"/>
            </w:r>
            <w:r w:rsidRPr="009D04BB">
              <w:rPr>
                <w:bCs/>
                <w:color w:val="000000"/>
              </w:rPr>
              <w:sym w:font="HQPB1" w:char="F0FF"/>
            </w:r>
            <w:r w:rsidRPr="009D04BB">
              <w:rPr>
                <w:bCs/>
                <w:color w:val="000000"/>
              </w:rPr>
              <w:sym w:font="HQPB4" w:char="F0F8"/>
            </w:r>
            <w:r w:rsidRPr="009D04BB">
              <w:rPr>
                <w:bCs/>
                <w:color w:val="000000"/>
              </w:rPr>
              <w:sym w:font="HQPB1" w:char="F0F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8"/>
            </w:r>
            <w:r w:rsidRPr="009D04BB">
              <w:rPr>
                <w:bCs/>
                <w:color w:val="000000"/>
              </w:rPr>
              <w:sym w:font="HQPB2" w:char="F038"/>
            </w:r>
            <w:r w:rsidRPr="009D04BB">
              <w:rPr>
                <w:bCs/>
                <w:color w:val="000000"/>
              </w:rPr>
              <w:sym w:font="HQPB5" w:char="F075"/>
            </w:r>
            <w:r w:rsidRPr="009D04BB">
              <w:rPr>
                <w:bCs/>
                <w:color w:val="000000"/>
              </w:rPr>
              <w:sym w:font="HQPB1" w:char="F08E"/>
            </w:r>
            <w:r w:rsidRPr="009D04BB">
              <w:rPr>
                <w:bCs/>
                <w:color w:val="000000"/>
              </w:rPr>
              <w:sym w:font="HQPB4" w:char="F0F4"/>
            </w:r>
            <w:r w:rsidRPr="009D04BB">
              <w:rPr>
                <w:bCs/>
                <w:color w:val="000000"/>
              </w:rPr>
              <w:sym w:font="HQPB1" w:char="F0B3"/>
            </w:r>
            <w:r w:rsidRPr="009D04BB">
              <w:rPr>
                <w:bCs/>
                <w:color w:val="000000"/>
              </w:rPr>
              <w:sym w:font="HQPB4" w:char="F0E7"/>
            </w:r>
            <w:r w:rsidRPr="009D04BB">
              <w:rPr>
                <w:bCs/>
                <w:color w:val="000000"/>
              </w:rPr>
              <w:sym w:font="HQPB2" w:char="F084"/>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E"/>
            </w:r>
            <w:r w:rsidRPr="009D04BB">
              <w:rPr>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1/108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tl/>
              </w:rPr>
              <w:t xml:space="preserve"> </w:t>
            </w:r>
            <w:r w:rsidRPr="009D04BB">
              <w:rPr>
                <w:bCs/>
                <w:color w:val="000000"/>
              </w:rPr>
              <w:sym w:font="HQPB4" w:char="F0E3"/>
            </w:r>
            <w:r w:rsidRPr="009D04BB">
              <w:rPr>
                <w:bCs/>
                <w:color w:val="000000"/>
              </w:rPr>
              <w:sym w:font="HQPB2" w:char="F04E"/>
            </w:r>
            <w:r w:rsidRPr="009D04BB">
              <w:rPr>
                <w:bCs/>
                <w:color w:val="000000"/>
              </w:rPr>
              <w:sym w:font="HQPB4" w:char="F0CE"/>
            </w:r>
            <w:r w:rsidRPr="009D04BB">
              <w:rPr>
                <w:bCs/>
                <w:color w:val="000000"/>
              </w:rPr>
              <w:sym w:font="HQPB2" w:char="F03D"/>
            </w:r>
            <w:r w:rsidRPr="009D04BB">
              <w:rPr>
                <w:bCs/>
                <w:color w:val="000000"/>
              </w:rPr>
              <w:sym w:font="HQPB4" w:char="F0F4"/>
            </w:r>
            <w:r w:rsidRPr="009D04BB">
              <w:rPr>
                <w:bCs/>
                <w:color w:val="000000"/>
              </w:rPr>
              <w:sym w:font="HQPB1" w:char="F0E0"/>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1" w:char="F024"/>
            </w:r>
            <w:r w:rsidRPr="009D04BB">
              <w:rPr>
                <w:bCs/>
                <w:color w:val="000000"/>
              </w:rPr>
              <w:sym w:font="HQPB5" w:char="F073"/>
            </w:r>
            <w:r w:rsidRPr="009D04BB">
              <w:rPr>
                <w:bCs/>
                <w:color w:val="000000"/>
              </w:rPr>
              <w:sym w:font="HQPB2" w:char="F029"/>
            </w:r>
            <w:r w:rsidRPr="009D04BB">
              <w:rPr>
                <w:bCs/>
                <w:color w:val="000000"/>
              </w:rPr>
              <w:sym w:font="HQPB4" w:char="F0F7"/>
            </w:r>
            <w:r w:rsidRPr="009D04BB">
              <w:rPr>
                <w:bCs/>
                <w:color w:val="000000"/>
              </w:rPr>
              <w:sym w:font="HQPB1" w:char="F057"/>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3B"/>
            </w:r>
            <w:r w:rsidRPr="009D04BB">
              <w:rPr>
                <w:bCs/>
                <w:color w:val="000000"/>
              </w:rPr>
              <w:sym w:font="HQPB2" w:char="F06F"/>
            </w:r>
            <w:r w:rsidRPr="009D04BB">
              <w:rPr>
                <w:bCs/>
                <w:color w:val="000000"/>
              </w:rPr>
              <w:sym w:font="HQPB4" w:char="F0A7"/>
            </w:r>
            <w:r w:rsidRPr="009D04BB">
              <w:rPr>
                <w:bCs/>
                <w:color w:val="000000"/>
              </w:rPr>
              <w:sym w:font="HQPB1" w:char="F091"/>
            </w:r>
            <w:r w:rsidRPr="009D04BB">
              <w:rPr>
                <w:bCs/>
                <w:color w:val="000000"/>
              </w:rPr>
              <w:sym w:font="HQPB5" w:char="F073"/>
            </w:r>
            <w:r w:rsidRPr="009D04BB">
              <w:rPr>
                <w:bCs/>
                <w:color w:val="000000"/>
              </w:rPr>
              <w:sym w:font="HQPB1" w:char="F08C"/>
            </w:r>
            <w:r w:rsidRPr="009D04BB">
              <w:rPr>
                <w:bCs/>
                <w:color w:val="000000"/>
                <w:rtl/>
              </w:rPr>
              <w:t xml:space="preserve"> </w:t>
            </w:r>
            <w:r w:rsidRPr="009D04BB">
              <w:rPr>
                <w:bCs/>
                <w:color w:val="000000"/>
              </w:rPr>
              <w:sym w:font="HQPB4" w:char="F028"/>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1/478، 2/242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23"/>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3"/>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1" w:char="F023"/>
            </w:r>
            <w:r w:rsidRPr="009D04BB">
              <w:rPr>
                <w:bCs/>
                <w:color w:val="000000"/>
              </w:rPr>
              <w:sym w:font="HQPB5" w:char="F073"/>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7"/>
            </w:r>
            <w:r w:rsidRPr="009D04BB">
              <w:rPr>
                <w:bCs/>
                <w:color w:val="000000"/>
              </w:rPr>
              <w:sym w:font="HQPB2" w:char="F0A5"/>
            </w:r>
            <w:r w:rsidRPr="009D04BB">
              <w:rPr>
                <w:bCs/>
                <w:color w:val="000000"/>
              </w:rPr>
              <w:sym w:font="HQPB4" w:char="F0C5"/>
            </w:r>
            <w:r w:rsidRPr="009D04BB">
              <w:rPr>
                <w:bCs/>
                <w:color w:val="000000"/>
              </w:rPr>
              <w:sym w:font="HQPB1" w:char="F05F"/>
            </w:r>
            <w:r w:rsidRPr="009D04BB">
              <w:rPr>
                <w:bCs/>
                <w:color w:val="000000"/>
                <w:rtl/>
              </w:rPr>
              <w:t xml:space="preserve"> </w:t>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C8"/>
            </w:r>
            <w:r w:rsidRPr="009D04BB">
              <w:rPr>
                <w:bCs/>
                <w:color w:val="000000"/>
              </w:rPr>
              <w:sym w:font="HQPB4" w:char="F065"/>
            </w:r>
            <w:r w:rsidRPr="009D04BB">
              <w:rPr>
                <w:bCs/>
                <w:color w:val="000000"/>
              </w:rPr>
              <w:sym w:font="HQPB2" w:char="F040"/>
            </w:r>
            <w:r w:rsidRPr="009D04BB">
              <w:rPr>
                <w:bCs/>
                <w:color w:val="000000"/>
              </w:rPr>
              <w:sym w:font="HQPB4" w:char="F0E4"/>
            </w:r>
            <w:r w:rsidRPr="009D04BB">
              <w:rPr>
                <w:bCs/>
                <w:color w:val="000000"/>
              </w:rPr>
              <w:sym w:font="HQPB2" w:char="F02E"/>
            </w:r>
            <w:r w:rsidRPr="009D04BB">
              <w:rPr>
                <w:bCs/>
                <w:color w:val="000000"/>
                <w:rtl/>
              </w:rPr>
              <w:t xml:space="preserve"> </w:t>
            </w:r>
            <w:r w:rsidRPr="009D04BB">
              <w:rPr>
                <w:bCs/>
                <w:color w:val="000000"/>
              </w:rPr>
              <w:sym w:font="HQPB5" w:char="F0A5"/>
            </w:r>
            <w:r w:rsidRPr="009D04BB">
              <w:rPr>
                <w:bCs/>
                <w:color w:val="000000"/>
              </w:rPr>
              <w:sym w:font="HQPB2" w:char="F070"/>
            </w:r>
            <w:r w:rsidRPr="009D04BB">
              <w:rPr>
                <w:bCs/>
                <w:color w:val="000000"/>
              </w:rPr>
              <w:sym w:font="HQPB4" w:char="F0A8"/>
            </w:r>
            <w:r w:rsidRPr="009D04BB">
              <w:rPr>
                <w:bCs/>
                <w:color w:val="000000"/>
              </w:rPr>
              <w:sym w:font="HQPB2" w:char="F042"/>
            </w:r>
            <w:r w:rsidRPr="009D04BB">
              <w:rPr>
                <w:bCs/>
                <w:color w:val="000000"/>
              </w:rPr>
              <w:sym w:font="HQPB4" w:char="F0E9"/>
            </w:r>
            <w:r w:rsidRPr="009D04BB">
              <w:rPr>
                <w:bCs/>
                <w:color w:val="000000"/>
              </w:rPr>
              <w:sym w:font="HQPB1" w:char="F026"/>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89"/>
            </w:r>
            <w:r w:rsidRPr="009D04BB">
              <w:rPr>
                <w:bCs/>
                <w:color w:val="000000"/>
              </w:rPr>
              <w:sym w:font="HQPB5" w:char="F073"/>
            </w:r>
            <w:r w:rsidRPr="009D04BB">
              <w:rPr>
                <w:bCs/>
                <w:color w:val="000000"/>
              </w:rPr>
              <w:sym w:font="HQPB2" w:char="F029"/>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F7"/>
            </w:r>
            <w:r w:rsidRPr="009D04BB">
              <w:rPr>
                <w:bCs/>
                <w:color w:val="000000"/>
              </w:rPr>
              <w:sym w:font="HQPB2" w:char="F08F"/>
            </w:r>
            <w:r w:rsidRPr="009D04BB">
              <w:rPr>
                <w:bCs/>
                <w:color w:val="000000"/>
              </w:rPr>
              <w:sym w:font="HQPB5" w:char="F073"/>
            </w:r>
            <w:r w:rsidRPr="009D04BB">
              <w:rPr>
                <w:bCs/>
                <w:color w:val="000000"/>
              </w:rPr>
              <w:sym w:font="HQPB1" w:char="F03F"/>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5" w:char="F074"/>
            </w:r>
            <w:r w:rsidRPr="009D04BB">
              <w:rPr>
                <w:bCs/>
                <w:color w:val="000000"/>
              </w:rPr>
              <w:sym w:font="HQPB2" w:char="F04C"/>
            </w:r>
            <w:r w:rsidRPr="009D04BB">
              <w:rPr>
                <w:bCs/>
                <w:color w:val="000000"/>
              </w:rPr>
              <w:sym w:font="HQPB2" w:char="F0EC"/>
            </w:r>
            <w:r w:rsidRPr="009D04BB">
              <w:rPr>
                <w:bCs/>
                <w:color w:val="000000"/>
              </w:rPr>
              <w:sym w:font="HQPB4" w:char="F0CF"/>
            </w:r>
            <w:r w:rsidRPr="009D04BB">
              <w:rPr>
                <w:bCs/>
                <w:color w:val="000000"/>
              </w:rPr>
              <w:sym w:font="HQPB2" w:char="F064"/>
            </w:r>
            <w:r w:rsidRPr="009D04BB">
              <w:rPr>
                <w:bCs/>
                <w:color w:val="000000"/>
              </w:rPr>
              <w:sym w:font="HQPB2" w:char="F0BA"/>
            </w:r>
            <w:r w:rsidRPr="009D04BB">
              <w:rPr>
                <w:bCs/>
                <w:color w:val="000000"/>
              </w:rPr>
              <w:sym w:font="HQPB5" w:char="F074"/>
            </w:r>
            <w:r w:rsidRPr="009D04BB">
              <w:rPr>
                <w:bCs/>
                <w:color w:val="000000"/>
              </w:rPr>
              <w:sym w:font="HQPB1" w:char="F08D"/>
            </w:r>
            <w:r w:rsidRPr="009D04BB">
              <w:rPr>
                <w:bCs/>
                <w:color w:val="000000"/>
              </w:rPr>
              <w:sym w:font="HQPB4" w:char="F0F6"/>
            </w:r>
            <w:r w:rsidRPr="009D04BB">
              <w:rPr>
                <w:bCs/>
                <w:color w:val="000000"/>
              </w:rPr>
              <w:sym w:font="HQPB1" w:char="F02F"/>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C"/>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3"/>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1" w:char="F0DB"/>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1" w:char="F0DB"/>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1/77، 205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5" w:char="F073"/>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9F"/>
            </w:r>
            <w:r w:rsidRPr="009D04BB">
              <w:rPr>
                <w:bCs/>
                <w:color w:val="000000"/>
              </w:rPr>
              <w:sym w:font="HQPB2" w:char="F040"/>
            </w:r>
            <w:r w:rsidRPr="009D04BB">
              <w:rPr>
                <w:bCs/>
                <w:color w:val="000000"/>
              </w:rPr>
              <w:sym w:font="HQPB2" w:char="F08A"/>
            </w:r>
            <w:r w:rsidRPr="009D04BB">
              <w:rPr>
                <w:bCs/>
                <w:color w:val="000000"/>
              </w:rPr>
              <w:sym w:font="HQPB4" w:char="F0CF"/>
            </w:r>
            <w:r w:rsidRPr="009D04BB">
              <w:rPr>
                <w:bCs/>
                <w:color w:val="000000"/>
              </w:rPr>
              <w:sym w:font="HQPB2" w:char="F025"/>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7"/>
            </w:r>
            <w:r w:rsidRPr="009D04BB">
              <w:rPr>
                <w:bCs/>
                <w:color w:val="000000"/>
              </w:rPr>
              <w:sym w:font="HQPB2" w:char="F06C"/>
            </w:r>
            <w:r w:rsidRPr="009D04BB">
              <w:rPr>
                <w:bCs/>
                <w:color w:val="000000"/>
              </w:rPr>
              <w:sym w:font="HQPB5" w:char="F06D"/>
            </w:r>
            <w:r w:rsidRPr="009D04BB">
              <w:rPr>
                <w:bCs/>
                <w:color w:val="000000"/>
              </w:rPr>
              <w:sym w:font="HQPB2" w:char="F03B"/>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39"/>
            </w:r>
            <w:r w:rsidRPr="009D04BB">
              <w:rPr>
                <w:bCs/>
                <w:color w:val="000000"/>
              </w:rPr>
              <w:sym w:font="HQPB1" w:char="F024"/>
            </w:r>
            <w:r w:rsidRPr="009D04BB">
              <w:rPr>
                <w:bCs/>
                <w:color w:val="000000"/>
              </w:rPr>
              <w:sym w:font="HQPB5" w:char="F079"/>
            </w:r>
            <w:r w:rsidRPr="009D04BB">
              <w:rPr>
                <w:bCs/>
                <w:color w:val="000000"/>
              </w:rPr>
              <w:sym w:font="HQPB1" w:char="F0E8"/>
            </w:r>
            <w:r w:rsidRPr="009D04BB">
              <w:rPr>
                <w:bCs/>
                <w:color w:val="000000"/>
              </w:rPr>
              <w:sym w:font="HQPB5" w:char="F073"/>
            </w:r>
            <w:r w:rsidRPr="009D04BB">
              <w:rPr>
                <w:bCs/>
                <w:color w:val="000000"/>
              </w:rPr>
              <w:sym w:font="HQPB1" w:char="F03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9"/>
            </w:r>
            <w:r w:rsidRPr="009D04BB">
              <w:rPr>
                <w:bCs/>
                <w:color w:val="000000"/>
              </w:rPr>
              <w:sym w:font="HQPB2" w:char="F03D"/>
            </w:r>
            <w:r w:rsidRPr="009D04BB">
              <w:rPr>
                <w:bCs/>
                <w:color w:val="000000"/>
              </w:rPr>
              <w:sym w:font="HQPB5" w:char="F079"/>
            </w:r>
            <w:r w:rsidRPr="009D04BB">
              <w:rPr>
                <w:bCs/>
                <w:color w:val="000000"/>
              </w:rPr>
              <w:sym w:font="HQPB1" w:char="F099"/>
            </w:r>
            <w:r w:rsidRPr="009D04BB">
              <w:rPr>
                <w:bCs/>
                <w:color w:val="000000"/>
              </w:rPr>
              <w:sym w:font="HQPB4" w:char="F0F6"/>
            </w:r>
            <w:r w:rsidRPr="009D04BB">
              <w:rPr>
                <w:bCs/>
                <w:color w:val="000000"/>
              </w:rPr>
              <w:sym w:font="HQPB1" w:char="F091"/>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4" w:char="F040"/>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91"/>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1" w:char="F0ED"/>
            </w:r>
            <w:r w:rsidRPr="009D04BB">
              <w:rPr>
                <w:bCs/>
                <w:color w:val="000000"/>
              </w:rPr>
              <w:sym w:font="HQPB1" w:char="F024"/>
            </w:r>
            <w:r w:rsidRPr="009D04BB">
              <w:rPr>
                <w:bCs/>
                <w:color w:val="000000"/>
              </w:rPr>
              <w:sym w:font="HQPB5" w:char="F073"/>
            </w:r>
            <w:r w:rsidRPr="009D04BB">
              <w:rPr>
                <w:bCs/>
                <w:color w:val="000000"/>
              </w:rPr>
              <w:sym w:font="HQPB1" w:char="F0DC"/>
            </w:r>
            <w:r w:rsidRPr="009D04BB">
              <w:rPr>
                <w:bCs/>
                <w:color w:val="000000"/>
              </w:rPr>
              <w:sym w:font="HQPB4" w:char="F0E3"/>
            </w:r>
            <w:r w:rsidRPr="009D04BB">
              <w:rPr>
                <w:bCs/>
                <w:color w:val="000000"/>
              </w:rPr>
              <w:sym w:font="HQPB2" w:char="F08B"/>
            </w:r>
            <w:r w:rsidRPr="009D04BB">
              <w:rPr>
                <w:bCs/>
                <w:color w:val="000000"/>
              </w:rPr>
              <w:sym w:font="HQPB4" w:char="F0CF"/>
            </w:r>
            <w:r w:rsidRPr="009D04BB">
              <w:rPr>
                <w:bCs/>
                <w:color w:val="000000"/>
              </w:rPr>
              <w:sym w:font="HQPB2" w:char="F03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9F"/>
            </w:r>
            <w:r w:rsidRPr="009D04BB">
              <w:rPr>
                <w:bCs/>
                <w:color w:val="000000"/>
              </w:rPr>
              <w:sym w:font="HQPB2" w:char="F078"/>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CE"/>
            </w:r>
            <w:r w:rsidRPr="009D04BB">
              <w:rPr>
                <w:bCs/>
                <w:color w:val="000000"/>
              </w:rPr>
              <w:sym w:font="HQPB4" w:char="F06E"/>
            </w:r>
            <w:r w:rsidRPr="009D04BB">
              <w:rPr>
                <w:bCs/>
                <w:color w:val="000000"/>
              </w:rPr>
              <w:sym w:font="HQPB1" w:char="F02F"/>
            </w:r>
            <w:r w:rsidRPr="009D04BB">
              <w:rPr>
                <w:bCs/>
                <w:color w:val="000000"/>
              </w:rPr>
              <w:sym w:font="HQPB5" w:char="F075"/>
            </w:r>
            <w:r w:rsidRPr="009D04BB">
              <w:rPr>
                <w:bCs/>
                <w:color w:val="000000"/>
              </w:rPr>
              <w:sym w:font="HQPB1" w:char="F091"/>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tl/>
              </w:rPr>
              <w:t xml:space="preserve"> </w:t>
            </w:r>
            <w:r w:rsidRPr="009D04BB">
              <w:rPr>
                <w:bCs/>
                <w:color w:val="000000"/>
              </w:rPr>
              <w:sym w:font="HQPB5" w:char="F09A"/>
            </w:r>
            <w:r w:rsidRPr="009D04BB">
              <w:rPr>
                <w:bCs/>
                <w:color w:val="000000"/>
              </w:rPr>
              <w:sym w:font="HQPB2" w:char="F063"/>
            </w:r>
            <w:r w:rsidRPr="009D04BB">
              <w:rPr>
                <w:bCs/>
                <w:color w:val="000000"/>
              </w:rPr>
              <w:sym w:font="HQPB2" w:char="F071"/>
            </w:r>
            <w:r w:rsidRPr="009D04BB">
              <w:rPr>
                <w:bCs/>
                <w:color w:val="000000"/>
              </w:rPr>
              <w:sym w:font="HQPB4" w:char="F0E3"/>
            </w:r>
            <w:r w:rsidRPr="009D04BB">
              <w:rPr>
                <w:bCs/>
                <w:color w:val="000000"/>
              </w:rPr>
              <w:sym w:font="HQPB2" w:char="F059"/>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5" w:char="F034"/>
            </w:r>
            <w:r w:rsidRPr="009D04BB">
              <w:rPr>
                <w:bCs/>
                <w:color w:val="000000"/>
              </w:rPr>
              <w:sym w:font="HQPB2" w:char="F0D3"/>
            </w:r>
            <w:r w:rsidRPr="009D04BB">
              <w:rPr>
                <w:bCs/>
                <w:color w:val="000000"/>
              </w:rPr>
              <w:sym w:font="HQPB4" w:char="F0AE"/>
            </w:r>
            <w:r w:rsidRPr="009D04BB">
              <w:rPr>
                <w:bCs/>
                <w:color w:val="000000"/>
              </w:rPr>
              <w:sym w:font="HQPB1" w:char="F04C"/>
            </w:r>
            <w:r w:rsidRPr="009D04BB">
              <w:rPr>
                <w:bCs/>
                <w:color w:val="000000"/>
              </w:rPr>
              <w:sym w:font="HQPB5" w:char="F079"/>
            </w:r>
            <w:r w:rsidRPr="009D04BB">
              <w:rPr>
                <w:bCs/>
                <w:color w:val="000000"/>
              </w:rPr>
              <w:sym w:font="HQPB1" w:char="F06D"/>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 308</w:t>
            </w:r>
          </w:p>
        </w:tc>
      </w:tr>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4"/>
            </w:r>
            <w:r w:rsidRPr="009D04BB">
              <w:rPr>
                <w:bCs/>
                <w:color w:val="000000"/>
              </w:rPr>
              <w:sym w:font="HQPB2" w:char="F039"/>
            </w:r>
            <w:r w:rsidRPr="009D04BB">
              <w:rPr>
                <w:bCs/>
                <w:color w:val="000000"/>
              </w:rPr>
              <w:sym w:font="HQPB1" w:char="F024"/>
            </w:r>
            <w:r w:rsidRPr="009D04BB">
              <w:rPr>
                <w:bCs/>
                <w:color w:val="000000"/>
              </w:rPr>
              <w:sym w:font="HQPB5" w:char="F073"/>
            </w:r>
            <w:r w:rsidRPr="009D04BB">
              <w:rPr>
                <w:bCs/>
                <w:color w:val="000000"/>
              </w:rPr>
              <w:sym w:font="HQPB2" w:char="F025"/>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AD"/>
            </w:r>
            <w:r w:rsidRPr="009D04BB">
              <w:rPr>
                <w:bCs/>
                <w:color w:val="000000"/>
              </w:rPr>
              <w:sym w:font="HQPB1" w:char="F02F"/>
            </w:r>
            <w:r w:rsidRPr="009D04BB">
              <w:rPr>
                <w:bCs/>
                <w:color w:val="000000"/>
              </w:rPr>
              <w:sym w:font="HQPB5" w:char="F075"/>
            </w:r>
            <w:r w:rsidRPr="009D04BB">
              <w:rPr>
                <w:bCs/>
                <w:color w:val="000000"/>
              </w:rPr>
              <w:sym w:font="HQPB1" w:char="F091"/>
            </w:r>
            <w:r w:rsidRPr="009D04BB">
              <w:rPr>
                <w:bCs/>
                <w:color w:val="000000"/>
                <w:rtl/>
              </w:rPr>
              <w:t xml:space="preserve"> </w:t>
            </w:r>
            <w:r w:rsidRPr="009D04BB">
              <w:rPr>
                <w:bCs/>
                <w:color w:val="000000"/>
              </w:rPr>
              <w:sym w:font="HQPB5" w:char="F07A"/>
            </w:r>
            <w:r w:rsidRPr="009D04BB">
              <w:rPr>
                <w:bCs/>
                <w:color w:val="000000"/>
              </w:rPr>
              <w:sym w:font="HQPB2" w:char="F04F"/>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5" w:char="F07C"/>
            </w:r>
            <w:r w:rsidRPr="009D04BB">
              <w:rPr>
                <w:bCs/>
                <w:color w:val="000000"/>
              </w:rPr>
              <w:sym w:font="HQPB1" w:char="F04D"/>
            </w:r>
            <w:r w:rsidRPr="009D04BB">
              <w:rPr>
                <w:bCs/>
                <w:color w:val="000000"/>
              </w:rPr>
              <w:sym w:font="HQPB4" w:char="F0F6"/>
            </w:r>
            <w:r w:rsidRPr="009D04BB">
              <w:rPr>
                <w:bCs/>
                <w:color w:val="000000"/>
              </w:rPr>
              <w:sym w:font="HQPB1" w:char="F036"/>
            </w:r>
            <w:r w:rsidRPr="009D04BB">
              <w:rPr>
                <w:bCs/>
                <w:color w:val="000000"/>
              </w:rPr>
              <w:sym w:font="HQPB5" w:char="F074"/>
            </w:r>
            <w:r w:rsidRPr="009D04BB">
              <w:rPr>
                <w:bCs/>
                <w:color w:val="000000"/>
              </w:rPr>
              <w:sym w:font="HQPB1" w:char="F047"/>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8A"/>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77</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C9"/>
            </w:r>
            <w:r w:rsidRPr="009D04BB">
              <w:rPr>
                <w:bCs/>
                <w:color w:val="000000"/>
              </w:rPr>
              <w:sym w:font="HQPB2" w:char="F041"/>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CF"/>
            </w:r>
            <w:r w:rsidRPr="009D04BB">
              <w:rPr>
                <w:bCs/>
                <w:color w:val="000000"/>
              </w:rPr>
              <w:sym w:font="HQPB2" w:char="F0E4"/>
            </w:r>
            <w:r w:rsidRPr="009D04BB">
              <w:rPr>
                <w:bCs/>
                <w:color w:val="000000"/>
              </w:rPr>
              <w:sym w:font="HQPB5" w:char="F049"/>
            </w:r>
            <w:r w:rsidRPr="009D04BB">
              <w:rPr>
                <w:bCs/>
                <w:color w:val="000000"/>
              </w:rPr>
              <w:sym w:font="HQPB2" w:char="F077"/>
            </w:r>
            <w:r w:rsidRPr="009D04BB">
              <w:rPr>
                <w:bCs/>
                <w:color w:val="000000"/>
              </w:rPr>
              <w:sym w:font="HQPB4" w:char="F0E0"/>
            </w:r>
            <w:r w:rsidRPr="009D04BB">
              <w:rPr>
                <w:bCs/>
                <w:color w:val="000000"/>
              </w:rPr>
              <w:sym w:font="HQPB2" w:char="F073"/>
            </w:r>
            <w:r w:rsidRPr="009D04BB">
              <w:rPr>
                <w:bCs/>
                <w:color w:val="000000"/>
              </w:rPr>
              <w:sym w:font="HQPB5" w:char="F0AF"/>
            </w:r>
            <w:r w:rsidRPr="009D04BB">
              <w:rPr>
                <w:bCs/>
                <w:color w:val="000000"/>
              </w:rPr>
              <w:sym w:font="HQPB2" w:char="F0BB"/>
            </w:r>
            <w:r w:rsidRPr="009D04BB">
              <w:rPr>
                <w:bCs/>
                <w:color w:val="000000"/>
              </w:rPr>
              <w:sym w:font="HQPB5" w:char="F079"/>
            </w:r>
            <w:r w:rsidRPr="009D04BB">
              <w:rPr>
                <w:bCs/>
                <w:color w:val="000000"/>
              </w:rPr>
              <w:sym w:font="HQPB2" w:char="F064"/>
            </w:r>
            <w:r w:rsidRPr="009D04BB">
              <w:rPr>
                <w:bCs/>
                <w:color w:val="000000"/>
                <w:rtl/>
              </w:rPr>
              <w:t xml:space="preserve"> </w:t>
            </w:r>
            <w:r w:rsidRPr="009D04BB">
              <w:rPr>
                <w:bCs/>
                <w:color w:val="000000"/>
              </w:rPr>
              <w:sym w:font="HQPB4" w:char="F0CF"/>
            </w:r>
            <w:r w:rsidRPr="009D04BB">
              <w:rPr>
                <w:bCs/>
                <w:color w:val="000000"/>
              </w:rPr>
              <w:sym w:font="HQPB2" w:char="F051"/>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29"/>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DF"/>
            </w:r>
            <w:r w:rsidRPr="009D04BB">
              <w:rPr>
                <w:bCs/>
                <w:color w:val="000000"/>
              </w:rPr>
              <w:sym w:font="HQPB1" w:char="F08A"/>
            </w:r>
            <w:r w:rsidRPr="009D04BB">
              <w:rPr>
                <w:bCs/>
                <w:color w:val="000000"/>
              </w:rPr>
              <w:sym w:font="HQPB1" w:char="F025"/>
            </w:r>
            <w:r w:rsidRPr="009D04BB">
              <w:rPr>
                <w:bCs/>
                <w:color w:val="000000"/>
              </w:rPr>
              <w:sym w:font="HQPB5" w:char="F073"/>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bCs/>
                <w:color w:val="000000"/>
              </w:rPr>
              <w:sym w:font="HQPB2" w:char="F060"/>
            </w:r>
            <w:r w:rsidRPr="009D04BB">
              <w:rPr>
                <w:bCs/>
                <w:color w:val="000000"/>
              </w:rPr>
              <w:sym w:font="HQPB4" w:char="F0A8"/>
            </w:r>
            <w:r w:rsidRPr="009D04BB">
              <w:rPr>
                <w:bCs/>
                <w:color w:val="000000"/>
              </w:rPr>
              <w:sym w:font="HQPB2" w:char="F042"/>
            </w:r>
            <w:r w:rsidRPr="009D04BB">
              <w:rPr>
                <w:bCs/>
                <w:color w:val="000000"/>
                <w:rtl/>
              </w:rPr>
              <w:t xml:space="preserve"> </w:t>
            </w:r>
            <w:r w:rsidRPr="009D04BB">
              <w:rPr>
                <w:bCs/>
                <w:color w:val="000000"/>
              </w:rPr>
              <w:sym w:font="HQPB4" w:char="F0C6"/>
            </w:r>
            <w:r w:rsidRPr="009D04BB">
              <w:rPr>
                <w:bCs/>
                <w:color w:val="000000"/>
              </w:rPr>
              <w:sym w:font="HQPB1" w:char="F0EC"/>
            </w:r>
            <w:r w:rsidRPr="009D04BB">
              <w:rPr>
                <w:bCs/>
                <w:color w:val="000000"/>
              </w:rPr>
              <w:sym w:font="HQPB4" w:char="F0CF"/>
            </w:r>
            <w:r w:rsidRPr="009D04BB">
              <w:rPr>
                <w:bCs/>
                <w:color w:val="000000"/>
              </w:rPr>
              <w:sym w:font="HQPB1" w:char="F0DC"/>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1/225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9F"/>
            </w:r>
            <w:r w:rsidRPr="009D04BB">
              <w:rPr>
                <w:bCs/>
                <w:color w:val="000000"/>
              </w:rPr>
              <w:sym w:font="HQPB2" w:char="F078"/>
            </w:r>
            <w:r w:rsidRPr="009D04BB">
              <w:rPr>
                <w:bCs/>
                <w:color w:val="000000"/>
              </w:rPr>
              <w:sym w:font="HQPB5" w:char="F073"/>
            </w:r>
            <w:r w:rsidRPr="009D04BB">
              <w:rPr>
                <w:bCs/>
                <w:color w:val="000000"/>
              </w:rPr>
              <w:sym w:font="HQPB1" w:char="F0F9"/>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4" w:char="F0AD"/>
            </w:r>
            <w:r w:rsidRPr="009D04BB">
              <w:rPr>
                <w:bCs/>
                <w:color w:val="000000"/>
              </w:rPr>
              <w:sym w:font="HQPB1" w:char="F02F"/>
            </w:r>
            <w:r w:rsidRPr="009D04BB">
              <w:rPr>
                <w:bCs/>
                <w:color w:val="000000"/>
              </w:rPr>
              <w:sym w:font="HQPB5" w:char="F079"/>
            </w:r>
            <w:r w:rsidRPr="009D04BB">
              <w:rPr>
                <w:bCs/>
                <w:color w:val="000000"/>
              </w:rPr>
              <w:sym w:font="HQPB1" w:char="F089"/>
            </w:r>
            <w:r w:rsidRPr="009D04BB">
              <w:rPr>
                <w:bCs/>
                <w:color w:val="000000"/>
              </w:rPr>
              <w:sym w:font="HQPB5" w:char="F074"/>
            </w:r>
            <w:r w:rsidRPr="009D04BB">
              <w:rPr>
                <w:bCs/>
                <w:color w:val="000000"/>
              </w:rPr>
              <w:sym w:font="HQPB1" w:char="F046"/>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Pr>
              <w:sym w:font="HQPB4" w:char="F0F6"/>
            </w:r>
            <w:r w:rsidRPr="009D04BB">
              <w:rPr>
                <w:bCs/>
                <w:color w:val="000000"/>
              </w:rPr>
              <w:sym w:font="HQPB1" w:char="F08D"/>
            </w:r>
            <w:r w:rsidRPr="009D04BB">
              <w:rPr>
                <w:bCs/>
                <w:color w:val="000000"/>
              </w:rPr>
              <w:sym w:font="HQPB4" w:char="F0E0"/>
            </w:r>
            <w:r w:rsidRPr="009D04BB">
              <w:rPr>
                <w:bCs/>
                <w:color w:val="000000"/>
              </w:rPr>
              <w:sym w:font="HQPB2" w:char="F029"/>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2/362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4"/>
            </w:r>
            <w:r w:rsidRPr="009D04BB">
              <w:rPr>
                <w:bCs/>
                <w:color w:val="000000"/>
              </w:rPr>
              <w:sym w:font="HQPB2" w:char="F02D"/>
            </w:r>
            <w:r w:rsidRPr="009D04BB">
              <w:rPr>
                <w:bCs/>
                <w:color w:val="000000"/>
              </w:rPr>
              <w:sym w:font="HQPB5" w:char="F079"/>
            </w:r>
            <w:r w:rsidRPr="009D04BB">
              <w:rPr>
                <w:bCs/>
                <w:color w:val="000000"/>
              </w:rPr>
              <w:sym w:font="HQPB1" w:char="F089"/>
            </w:r>
            <w:r w:rsidRPr="009D04BB">
              <w:rPr>
                <w:bCs/>
                <w:color w:val="000000"/>
              </w:rPr>
              <w:sym w:font="HQPB4" w:char="F0F4"/>
            </w:r>
            <w:r w:rsidRPr="009D04BB">
              <w:rPr>
                <w:bCs/>
                <w:color w:val="000000"/>
              </w:rPr>
              <w:sym w:font="HQPB1" w:char="F0B9"/>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1" w:char="F024"/>
            </w:r>
            <w:r w:rsidRPr="009D04BB">
              <w:rPr>
                <w:bCs/>
                <w:color w:val="000000"/>
              </w:rPr>
              <w:sym w:font="HQPB4" w:char="F05A"/>
            </w:r>
            <w:r w:rsidRPr="009D04BB">
              <w:rPr>
                <w:bCs/>
                <w:color w:val="000000"/>
              </w:rPr>
              <w:sym w:font="HQPB1" w:char="F056"/>
            </w:r>
            <w:r w:rsidRPr="009D04BB">
              <w:rPr>
                <w:bCs/>
                <w:color w:val="000000"/>
              </w:rPr>
              <w:sym w:font="HQPB2" w:char="F083"/>
            </w:r>
            <w:r w:rsidRPr="009D04BB">
              <w:rPr>
                <w:bCs/>
                <w:color w:val="000000"/>
              </w:rPr>
              <w:sym w:font="HQPB4" w:char="F0CF"/>
            </w:r>
            <w:r w:rsidRPr="009D04BB">
              <w:rPr>
                <w:bCs/>
                <w:color w:val="000000"/>
              </w:rPr>
              <w:sym w:font="HQPB1" w:char="F089"/>
            </w:r>
            <w:r w:rsidRPr="009D04BB">
              <w:rPr>
                <w:bCs/>
                <w:color w:val="000000"/>
              </w:rPr>
              <w:sym w:font="HQPB5" w:char="F074"/>
            </w:r>
            <w:r w:rsidRPr="009D04BB">
              <w:rPr>
                <w:bCs/>
                <w:color w:val="000000"/>
              </w:rPr>
              <w:sym w:font="HQPB1" w:char="F06E"/>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2" w:char="F072"/>
            </w:r>
            <w:r w:rsidRPr="009D04BB">
              <w:rPr>
                <w:bCs/>
                <w:color w:val="000000"/>
              </w:rPr>
              <w:sym w:font="HQPB4" w:char="F096"/>
            </w:r>
            <w:r w:rsidRPr="009D04BB">
              <w:rPr>
                <w:bCs/>
                <w:color w:val="000000"/>
              </w:rPr>
              <w:sym w:font="HQPB1" w:char="F08A"/>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4" w:char="F0E0"/>
            </w:r>
            <w:r w:rsidRPr="009D04BB">
              <w:rPr>
                <w:bCs/>
                <w:color w:val="000000"/>
              </w:rPr>
              <w:sym w:font="HQPB1" w:char="F0FF"/>
            </w:r>
            <w:r w:rsidRPr="009D04BB">
              <w:rPr>
                <w:bCs/>
                <w:color w:val="000000"/>
              </w:rPr>
              <w:sym w:font="HQPB4" w:char="F0F5"/>
            </w:r>
            <w:r w:rsidRPr="009D04BB">
              <w:rPr>
                <w:bCs/>
                <w:color w:val="000000"/>
              </w:rPr>
              <w:sym w:font="HQPB2" w:char="F033"/>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8"/>
            </w:r>
            <w:r w:rsidRPr="009D04BB">
              <w:rPr>
                <w:bCs/>
                <w:color w:val="000000"/>
              </w:rPr>
              <w:sym w:font="HQPB2" w:char="F02E"/>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1/135، 2/172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0"/>
            </w:r>
            <w:r w:rsidRPr="009D04BB">
              <w:rPr>
                <w:bCs/>
                <w:color w:val="000000"/>
              </w:rPr>
              <w:sym w:font="HQPB4" w:char="F0E7"/>
            </w:r>
            <w:r w:rsidRPr="009D04BB">
              <w:rPr>
                <w:bCs/>
                <w:color w:val="000000"/>
              </w:rPr>
              <w:sym w:font="HQPB1" w:char="F046"/>
            </w:r>
            <w:r w:rsidRPr="009D04BB">
              <w:rPr>
                <w:bCs/>
                <w:color w:val="000000"/>
              </w:rPr>
              <w:sym w:font="HQPB4" w:char="F0F8"/>
            </w:r>
            <w:r w:rsidRPr="009D04BB">
              <w:rPr>
                <w:bCs/>
                <w:color w:val="000000"/>
              </w:rPr>
              <w:sym w:font="HQPB2" w:char="F029"/>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1" w:char="F024"/>
            </w:r>
            <w:r w:rsidRPr="009D04BB">
              <w:rPr>
                <w:bCs/>
                <w:color w:val="000000"/>
              </w:rPr>
              <w:sym w:font="HQPB4" w:char="F059"/>
            </w:r>
            <w:r w:rsidRPr="009D04BB">
              <w:rPr>
                <w:bCs/>
                <w:color w:val="000000"/>
              </w:rPr>
              <w:sym w:font="HQPB2" w:char="F059"/>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E3"/>
            </w:r>
            <w:r w:rsidRPr="009D04BB">
              <w:rPr>
                <w:bCs/>
                <w:color w:val="000000"/>
              </w:rPr>
              <w:sym w:font="HQPB2" w:char="F042"/>
            </w:r>
            <w:r w:rsidRPr="009D04BB">
              <w:rPr>
                <w:bCs/>
                <w:color w:val="000000"/>
                <w:rtl/>
              </w:rPr>
              <w:t xml:space="preserve"> </w:t>
            </w:r>
            <w:r w:rsidRPr="009D04BB">
              <w:rPr>
                <w:bCs/>
                <w:color w:val="000000"/>
              </w:rPr>
              <w:sym w:font="HQPB1" w:char="F023"/>
            </w:r>
            <w:r w:rsidRPr="009D04BB">
              <w:rPr>
                <w:bCs/>
                <w:color w:val="000000"/>
              </w:rPr>
              <w:sym w:font="HQPB4" w:char="F059"/>
            </w:r>
            <w:r w:rsidRPr="009D04BB">
              <w:rPr>
                <w:bCs/>
                <w:color w:val="000000"/>
              </w:rPr>
              <w:sym w:font="HQPB1" w:char="F089"/>
            </w:r>
            <w:r w:rsidRPr="009D04BB">
              <w:rPr>
                <w:bCs/>
                <w:color w:val="000000"/>
              </w:rPr>
              <w:sym w:font="HQPB4" w:char="F0CF"/>
            </w:r>
            <w:r w:rsidRPr="009D04BB">
              <w:rPr>
                <w:bCs/>
                <w:color w:val="000000"/>
              </w:rPr>
              <w:sym w:font="HQPB4" w:char="F064"/>
            </w:r>
            <w:r w:rsidRPr="009D04BB">
              <w:rPr>
                <w:bCs/>
                <w:color w:val="000000"/>
              </w:rPr>
              <w:sym w:font="HQPB2" w:char="F04A"/>
            </w:r>
            <w:r w:rsidRPr="009D04BB">
              <w:rPr>
                <w:bCs/>
                <w:color w:val="000000"/>
              </w:rPr>
              <w:sym w:font="HQPB5" w:char="F079"/>
            </w:r>
            <w:r w:rsidRPr="009D04BB">
              <w:rPr>
                <w:bCs/>
                <w:color w:val="000000"/>
              </w:rPr>
              <w:sym w:font="HQPB1" w:char="F0E8"/>
            </w:r>
            <w:r w:rsidRPr="009D04BB">
              <w:rPr>
                <w:bCs/>
                <w:color w:val="000000"/>
              </w:rPr>
              <w:sym w:font="HQPB5" w:char="F074"/>
            </w:r>
            <w:r w:rsidRPr="009D04BB">
              <w:rPr>
                <w:bCs/>
                <w:color w:val="000000"/>
              </w:rPr>
              <w:sym w:font="HQPB1" w:char="F047"/>
            </w:r>
            <w:r w:rsidRPr="009D04BB">
              <w:rPr>
                <w:bCs/>
                <w:color w:val="000000"/>
              </w:rPr>
              <w:sym w:font="HQPB4" w:char="F095"/>
            </w:r>
            <w:r w:rsidRPr="009D04BB">
              <w:rPr>
                <w:bCs/>
                <w:color w:val="000000"/>
              </w:rPr>
              <w:sym w:font="HQPB2" w:char="F04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93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2/244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79"/>
            </w:r>
            <w:r w:rsidRPr="009D04BB">
              <w:rPr>
                <w:bCs/>
                <w:color w:val="000000"/>
              </w:rPr>
              <w:sym w:font="HQPB2" w:char="F078"/>
            </w:r>
            <w:r w:rsidRPr="009D04BB">
              <w:rPr>
                <w:bCs/>
                <w:color w:val="000000"/>
              </w:rPr>
              <w:sym w:font="HQPB4" w:char="F0E4"/>
            </w:r>
            <w:r w:rsidRPr="009D04BB">
              <w:rPr>
                <w:bCs/>
                <w:color w:val="000000"/>
              </w:rPr>
              <w:sym w:font="HQPB2" w:char="F02E"/>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9"/>
            </w:r>
            <w:r w:rsidRPr="009D04BB">
              <w:rPr>
                <w:bCs/>
                <w:color w:val="000000"/>
              </w:rPr>
              <w:sym w:font="HQPB1" w:char="F089"/>
            </w:r>
            <w:r w:rsidRPr="009D04BB">
              <w:rPr>
                <w:bCs/>
                <w:color w:val="000000"/>
              </w:rPr>
              <w:sym w:font="HQPB5" w:char="F074"/>
            </w:r>
            <w:r w:rsidRPr="009D04BB">
              <w:rPr>
                <w:bCs/>
                <w:color w:val="000000"/>
              </w:rPr>
              <w:sym w:font="HQPB1" w:char="F0E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34"/>
            </w:r>
            <w:r w:rsidRPr="009D04BB">
              <w:rPr>
                <w:bCs/>
                <w:color w:val="000000"/>
              </w:rPr>
              <w:sym w:font="HQPB2" w:char="F0D3"/>
            </w:r>
            <w:r w:rsidRPr="009D04BB">
              <w:rPr>
                <w:bCs/>
                <w:color w:val="000000"/>
              </w:rPr>
              <w:sym w:font="HQPB5" w:char="F06F"/>
            </w:r>
            <w:r w:rsidRPr="009D04BB">
              <w:rPr>
                <w:bCs/>
                <w:color w:val="000000"/>
              </w:rPr>
              <w:sym w:font="HQPB2" w:char="F05F"/>
            </w:r>
            <w:r w:rsidRPr="009D04BB">
              <w:rPr>
                <w:bCs/>
                <w:color w:val="000000"/>
              </w:rPr>
              <w:sym w:font="HQPB4" w:char="F0F3"/>
            </w:r>
            <w:r w:rsidRPr="009D04BB">
              <w:rPr>
                <w:bCs/>
                <w:color w:val="000000"/>
              </w:rPr>
              <w:sym w:font="HQPB1" w:char="F0A1"/>
            </w:r>
            <w:r w:rsidRPr="009D04BB">
              <w:rPr>
                <w:bCs/>
                <w:color w:val="000000"/>
              </w:rPr>
              <w:sym w:font="HQPB4" w:char="F0E7"/>
            </w:r>
            <w:r w:rsidRPr="009D04BB">
              <w:rPr>
                <w:bCs/>
                <w:color w:val="000000"/>
              </w:rPr>
              <w:sym w:font="HQPB1" w:char="F074"/>
            </w:r>
            <w:r w:rsidRPr="009D04BB">
              <w:rPr>
                <w:bCs/>
                <w:color w:val="000000"/>
              </w:rPr>
              <w:sym w:font="HQPB4" w:char="F0F8"/>
            </w:r>
            <w:r w:rsidRPr="009D04BB">
              <w:rPr>
                <w:bCs/>
                <w:color w:val="000000"/>
              </w:rPr>
              <w:sym w:font="HQPB2" w:char="F03A"/>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34"/>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95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2/193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A7"/>
            </w:r>
            <w:r w:rsidRPr="009D04BB">
              <w:rPr>
                <w:bCs/>
                <w:color w:val="000000"/>
              </w:rPr>
              <w:sym w:font="HQPB4" w:char="F0F8"/>
            </w:r>
            <w:r w:rsidRPr="009D04BB">
              <w:rPr>
                <w:bCs/>
                <w:color w:val="000000"/>
              </w:rPr>
              <w:sym w:font="HQPB2" w:char="F08A"/>
            </w:r>
            <w:r w:rsidRPr="009D04BB">
              <w:rPr>
                <w:bCs/>
                <w:color w:val="000000"/>
              </w:rPr>
              <w:sym w:font="HQPB5" w:char="F06E"/>
            </w:r>
            <w:r w:rsidRPr="009D04BB">
              <w:rPr>
                <w:bCs/>
                <w:color w:val="000000"/>
              </w:rPr>
              <w:sym w:font="HQPB2" w:char="F03D"/>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6"/>
            </w:r>
            <w:r w:rsidRPr="009D04BB">
              <w:rPr>
                <w:bCs/>
                <w:color w:val="000000"/>
              </w:rPr>
              <w:sym w:font="HQPB3" w:char="F02F"/>
            </w:r>
            <w:r w:rsidRPr="009D04BB">
              <w:rPr>
                <w:bCs/>
                <w:color w:val="000000"/>
              </w:rPr>
              <w:sym w:font="HQPB4" w:char="F0E4"/>
            </w:r>
            <w:r w:rsidRPr="009D04BB">
              <w:rPr>
                <w:bCs/>
                <w:color w:val="000000"/>
              </w:rPr>
              <w:sym w:font="HQPB2" w:char="F033"/>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6"/>
            </w:r>
            <w:r w:rsidRPr="009D04BB">
              <w:rPr>
                <w:bCs/>
                <w:color w:val="000000"/>
                <w:rtl/>
              </w:rPr>
              <w:t xml:space="preserve"> </w:t>
            </w:r>
            <w:r w:rsidRPr="009D04BB">
              <w:rPr>
                <w:bCs/>
                <w:color w:val="000000"/>
              </w:rPr>
              <w:sym w:font="HQPB4" w:char="F0EE"/>
            </w:r>
            <w:r w:rsidRPr="009D04BB">
              <w:rPr>
                <w:bCs/>
                <w:color w:val="000000"/>
              </w:rPr>
              <w:sym w:font="HQPB1" w:char="F079"/>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E3"/>
            </w:r>
            <w:r w:rsidRPr="009D04BB">
              <w:rPr>
                <w:bCs/>
                <w:color w:val="000000"/>
              </w:rPr>
              <w:sym w:font="HQPB1" w:char="F05F"/>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7"/>
            </w:r>
            <w:r w:rsidRPr="009D04BB">
              <w:rPr>
                <w:bCs/>
                <w:color w:val="000000"/>
              </w:rPr>
              <w:sym w:font="HQPB1" w:char="F08E"/>
            </w:r>
            <w:r w:rsidRPr="009D04BB">
              <w:rPr>
                <w:bCs/>
                <w:color w:val="000000"/>
              </w:rPr>
              <w:sym w:font="HQPB4" w:char="F0DD"/>
            </w:r>
            <w:r w:rsidRPr="009D04BB">
              <w:rPr>
                <w:bCs/>
                <w:color w:val="000000"/>
              </w:rPr>
              <w:sym w:font="HQPB1" w:char="F0C7"/>
            </w:r>
            <w:r w:rsidRPr="009D04BB">
              <w:rPr>
                <w:bCs/>
                <w:color w:val="000000"/>
              </w:rPr>
              <w:sym w:font="HQPB4" w:char="F0F8"/>
            </w:r>
            <w:r w:rsidRPr="009D04BB">
              <w:rPr>
                <w:bCs/>
                <w:color w:val="000000"/>
              </w:rPr>
              <w:sym w:font="HQPB2" w:char="F029"/>
            </w:r>
            <w:r w:rsidRPr="009D04BB">
              <w:rPr>
                <w:bCs/>
                <w:color w:val="000000"/>
              </w:rPr>
              <w:sym w:font="HQPB5" w:char="F073"/>
            </w:r>
            <w:r w:rsidRPr="009D04BB">
              <w:rPr>
                <w:bCs/>
                <w:color w:val="000000"/>
              </w:rPr>
              <w:sym w:font="HQPB1" w:char="F03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1/234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D"/>
            </w:r>
            <w:r w:rsidRPr="009D04BB">
              <w:rPr>
                <w:bCs/>
                <w:color w:val="000000"/>
              </w:rPr>
              <w:sym w:font="HQPB1" w:char="F08D"/>
            </w:r>
            <w:r w:rsidRPr="009D04BB">
              <w:rPr>
                <w:bCs/>
                <w:color w:val="000000"/>
              </w:rPr>
              <w:sym w:font="HQPB4" w:char="F0CF"/>
            </w:r>
            <w:r w:rsidRPr="009D04BB">
              <w:rPr>
                <w:bCs/>
                <w:color w:val="000000"/>
              </w:rPr>
              <w:sym w:font="HQPB1" w:char="F0FF"/>
            </w:r>
            <w:r w:rsidRPr="009D04BB">
              <w:rPr>
                <w:bCs/>
                <w:color w:val="000000"/>
              </w:rPr>
              <w:sym w:font="HQPB2" w:char="F0BB"/>
            </w:r>
            <w:r w:rsidRPr="009D04BB">
              <w:rPr>
                <w:bCs/>
                <w:color w:val="000000"/>
              </w:rPr>
              <w:sym w:font="HQPB5" w:char="F073"/>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7"/>
            </w:r>
            <w:r w:rsidRPr="009D04BB">
              <w:rPr>
                <w:bCs/>
                <w:color w:val="000000"/>
              </w:rPr>
              <w:sym w:font="HQPB2" w:char="F052"/>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F6"/>
            </w:r>
            <w:r w:rsidRPr="009D04BB">
              <w:rPr>
                <w:bCs/>
                <w:color w:val="000000"/>
              </w:rPr>
              <w:sym w:font="HQPB3" w:char="F02F"/>
            </w:r>
            <w:r w:rsidRPr="009D04BB">
              <w:rPr>
                <w:bCs/>
                <w:color w:val="000000"/>
              </w:rPr>
              <w:sym w:font="HQPB4" w:char="F0E4"/>
            </w:r>
            <w:r w:rsidRPr="009D04BB">
              <w:rPr>
                <w:bCs/>
                <w:color w:val="000000"/>
              </w:rPr>
              <w:sym w:font="HQPB2" w:char="F033"/>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1" w:char="F023"/>
            </w:r>
            <w:r w:rsidRPr="009D04BB">
              <w:rPr>
                <w:bCs/>
                <w:color w:val="000000"/>
              </w:rPr>
              <w:sym w:font="HQPB4" w:char="F078"/>
            </w:r>
            <w:r w:rsidRPr="009D04BB">
              <w:rPr>
                <w:bCs/>
                <w:color w:val="000000"/>
              </w:rPr>
              <w:sym w:font="HQPB2" w:char="F072"/>
            </w:r>
            <w:r w:rsidRPr="009D04BB">
              <w:rPr>
                <w:bCs/>
                <w:color w:val="000000"/>
              </w:rPr>
              <w:sym w:font="HQPB4" w:char="F0DF"/>
            </w:r>
            <w:r w:rsidRPr="009D04BB">
              <w:rPr>
                <w:bCs/>
                <w:color w:val="000000"/>
              </w:rPr>
              <w:sym w:font="HQPB1" w:char="F089"/>
            </w:r>
            <w:r w:rsidRPr="009D04BB">
              <w:rPr>
                <w:bCs/>
                <w:color w:val="000000"/>
              </w:rPr>
              <w:sym w:font="HQPB5" w:char="F074"/>
            </w:r>
            <w:r w:rsidRPr="009D04BB">
              <w:rPr>
                <w:bCs/>
                <w:color w:val="000000"/>
              </w:rPr>
              <w:sym w:font="HQPB1" w:char="F0E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6E"/>
            </w:r>
            <w:r w:rsidRPr="009D04BB">
              <w:rPr>
                <w:bCs/>
                <w:color w:val="000000"/>
              </w:rPr>
              <w:sym w:font="HQPB2" w:char="F06F"/>
            </w:r>
            <w:r w:rsidRPr="009D04BB">
              <w:rPr>
                <w:bCs/>
                <w:color w:val="000000"/>
              </w:rPr>
              <w:sym w:font="HQPB5" w:char="F034"/>
            </w:r>
            <w:r w:rsidRPr="009D04BB">
              <w:rPr>
                <w:bCs/>
                <w:color w:val="000000"/>
              </w:rPr>
              <w:sym w:font="HQPB2" w:char="F071"/>
            </w:r>
            <w:r w:rsidRPr="009D04BB">
              <w:rPr>
                <w:bCs/>
                <w:color w:val="000000"/>
              </w:rPr>
              <w:sym w:font="HQPB5" w:char="F06E"/>
            </w:r>
            <w:r w:rsidRPr="009D04BB">
              <w:rPr>
                <w:bCs/>
                <w:color w:val="000000"/>
              </w:rPr>
              <w:sym w:font="HQPB2" w:char="F03D"/>
            </w:r>
            <w:r w:rsidRPr="009D04BB">
              <w:rPr>
                <w:bCs/>
                <w:color w:val="000000"/>
              </w:rPr>
              <w:sym w:font="HQPB4" w:char="F0A2"/>
            </w:r>
            <w:r w:rsidRPr="009D04BB">
              <w:rPr>
                <w:bCs/>
                <w:color w:val="000000"/>
              </w:rPr>
              <w:sym w:font="HQPB1" w:char="F0C1"/>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4"/>
            </w:r>
            <w:r w:rsidRPr="009D04BB">
              <w:rPr>
                <w:bCs/>
                <w:color w:val="000000"/>
              </w:rPr>
              <w:sym w:font="HQPB1" w:char="F04D"/>
            </w:r>
            <w:r w:rsidRPr="009D04BB">
              <w:rPr>
                <w:bCs/>
                <w:color w:val="000000"/>
              </w:rPr>
              <w:sym w:font="HQPB5" w:char="F074"/>
            </w:r>
            <w:r w:rsidRPr="009D04BB">
              <w:rPr>
                <w:bCs/>
                <w:color w:val="000000"/>
              </w:rPr>
              <w:sym w:font="HQPB2" w:char="F052"/>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2" w:char="F092"/>
            </w:r>
            <w:r w:rsidRPr="009D04BB">
              <w:rPr>
                <w:bCs/>
                <w:color w:val="000000"/>
              </w:rPr>
              <w:sym w:font="HQPB5" w:char="F06E"/>
            </w:r>
            <w:r w:rsidRPr="009D04BB">
              <w:rPr>
                <w:bCs/>
                <w:color w:val="000000"/>
              </w:rPr>
              <w:sym w:font="HQPB2" w:char="F03F"/>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FC"/>
            </w:r>
            <w:r w:rsidRPr="009D04BB">
              <w:rPr>
                <w:bCs/>
                <w:color w:val="000000"/>
              </w:rPr>
              <w:sym w:font="HQPB4" w:char="F0CF"/>
            </w:r>
            <w:r w:rsidRPr="009D04BB">
              <w:rPr>
                <w:bCs/>
                <w:color w:val="000000"/>
              </w:rPr>
              <w:sym w:font="HQPB2" w:char="F05A"/>
            </w:r>
            <w:r w:rsidRPr="009D04BB">
              <w:rPr>
                <w:bCs/>
                <w:color w:val="000000"/>
              </w:rPr>
              <w:sym w:font="HQPB4" w:char="F0CF"/>
            </w:r>
            <w:r w:rsidRPr="009D04BB">
              <w:rPr>
                <w:bCs/>
                <w:color w:val="000000"/>
              </w:rPr>
              <w:sym w:font="HQPB2" w:char="F042"/>
            </w:r>
            <w:r w:rsidRPr="009D04BB">
              <w:rPr>
                <w:bCs/>
                <w:color w:val="000000"/>
              </w:rPr>
              <w:sym w:font="HQPB4" w:char="F0F7"/>
            </w:r>
            <w:r w:rsidRPr="009D04BB">
              <w:rPr>
                <w:bCs/>
                <w:color w:val="000000"/>
              </w:rPr>
              <w:sym w:font="HQPB2" w:char="F073"/>
            </w:r>
            <w:r w:rsidRPr="009D04BB">
              <w:rPr>
                <w:bCs/>
                <w:color w:val="000000"/>
              </w:rPr>
              <w:sym w:font="HQPB4" w:char="F0DF"/>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1/195، 505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4" w:char="F0AF"/>
            </w:r>
            <w:r w:rsidRPr="009D04BB">
              <w:rPr>
                <w:bCs/>
                <w:color w:val="000000"/>
              </w:rPr>
              <w:sym w:font="HQPB2" w:char="F05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39"/>
            </w:r>
            <w:r w:rsidRPr="009D04BB">
              <w:rPr>
                <w:bCs/>
                <w:color w:val="000000"/>
              </w:rPr>
              <w:sym w:font="HQPB5" w:char="F074"/>
            </w:r>
            <w:r w:rsidRPr="009D04BB">
              <w:rPr>
                <w:bCs/>
                <w:color w:val="000000"/>
              </w:rPr>
              <w:sym w:font="HQPB1" w:char="F093"/>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9"/>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C"/>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1/225، 500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41"/>
            </w:r>
            <w:r w:rsidRPr="009D04BB">
              <w:rPr>
                <w:bCs/>
                <w:color w:val="000000"/>
              </w:rPr>
              <w:sym w:font="HQPB5" w:char="F074"/>
            </w:r>
            <w:r w:rsidRPr="009D04BB">
              <w:rPr>
                <w:bCs/>
                <w:color w:val="000000"/>
              </w:rPr>
              <w:sym w:font="HQPB1" w:char="F093"/>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A"/>
            </w:r>
            <w:r w:rsidRPr="009D04BB">
              <w:rPr>
                <w:bCs/>
                <w:color w:val="000000"/>
              </w:rPr>
              <w:sym w:font="HQPB3" w:char="F081"/>
            </w:r>
            <w:r w:rsidRPr="009D04BB">
              <w:rPr>
                <w:bCs/>
                <w:color w:val="000000"/>
              </w:rPr>
              <w:sym w:font="HQPB4" w:char="F0F8"/>
            </w:r>
            <w:r w:rsidRPr="009D04BB">
              <w:rPr>
                <w:bCs/>
                <w:color w:val="000000"/>
              </w:rPr>
              <w:sym w:font="HQPB2" w:char="F08B"/>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7C"/>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1/252، 453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C8"/>
            </w:r>
            <w:r w:rsidRPr="009D04BB">
              <w:rPr>
                <w:bCs/>
                <w:color w:val="000000"/>
              </w:rPr>
              <w:sym w:font="HQPB2" w:char="F02C"/>
            </w:r>
            <w:r w:rsidRPr="009D04BB">
              <w:rPr>
                <w:bCs/>
                <w:color w:val="000000"/>
              </w:rPr>
              <w:sym w:font="HQPB4" w:char="F0CF"/>
            </w:r>
            <w:r w:rsidRPr="009D04BB">
              <w:rPr>
                <w:bCs/>
                <w:color w:val="000000"/>
              </w:rPr>
              <w:sym w:font="HQPB2" w:char="F025"/>
            </w:r>
            <w:r w:rsidRPr="009D04BB">
              <w:rPr>
                <w:bCs/>
                <w:color w:val="000000"/>
              </w:rPr>
              <w:sym w:font="HQPB1" w:char="F024"/>
            </w:r>
            <w:r w:rsidRPr="009D04BB">
              <w:rPr>
                <w:bCs/>
                <w:color w:val="000000"/>
              </w:rPr>
              <w:sym w:font="HQPB5" w:char="F074"/>
            </w:r>
            <w:r w:rsidRPr="009D04BB">
              <w:rPr>
                <w:bCs/>
                <w:color w:val="000000"/>
              </w:rPr>
              <w:sym w:font="HQPB1" w:char="F0B1"/>
            </w:r>
            <w:r w:rsidRPr="009D04BB">
              <w:rPr>
                <w:bCs/>
                <w:color w:val="000000"/>
              </w:rPr>
              <w:sym w:font="HQPB4" w:char="F0E7"/>
            </w:r>
            <w:r w:rsidRPr="009D04BB">
              <w:rPr>
                <w:bCs/>
                <w:color w:val="000000"/>
              </w:rPr>
              <w:sym w:font="HQPB2" w:char="F084"/>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1/483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9F"/>
            </w:r>
            <w:r w:rsidRPr="009D04BB">
              <w:rPr>
                <w:bCs/>
                <w:color w:val="000000"/>
              </w:rPr>
              <w:sym w:font="HQPB2" w:char="F077"/>
            </w:r>
            <w:r w:rsidRPr="009D04BB">
              <w:rPr>
                <w:bCs/>
                <w:color w:val="000000"/>
                <w:rtl/>
              </w:rPr>
              <w:t xml:space="preserve"> </w:t>
            </w:r>
            <w:r w:rsidRPr="009D04BB">
              <w:rPr>
                <w:bCs/>
                <w:color w:val="000000"/>
              </w:rPr>
              <w:sym w:font="HQPB4" w:char="F0E3"/>
            </w:r>
            <w:r w:rsidRPr="009D04BB">
              <w:rPr>
                <w:bCs/>
                <w:color w:val="000000"/>
              </w:rPr>
              <w:sym w:font="HQPB1" w:char="F08D"/>
            </w:r>
            <w:r w:rsidRPr="009D04BB">
              <w:rPr>
                <w:bCs/>
                <w:color w:val="000000"/>
              </w:rPr>
              <w:sym w:font="HQPB4" w:char="F0CF"/>
            </w:r>
            <w:r w:rsidRPr="009D04BB">
              <w:rPr>
                <w:bCs/>
                <w:color w:val="000000"/>
              </w:rPr>
              <w:sym w:font="HQPB1" w:char="F0FF"/>
            </w:r>
            <w:r w:rsidRPr="009D04BB">
              <w:rPr>
                <w:bCs/>
                <w:color w:val="000000"/>
              </w:rPr>
              <w:sym w:font="HQPB4" w:char="F0F8"/>
            </w:r>
            <w:r w:rsidRPr="009D04BB">
              <w:rPr>
                <w:bCs/>
                <w:color w:val="000000"/>
              </w:rPr>
              <w:sym w:font="HQPB1" w:char="F0F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8"/>
            </w:r>
            <w:r w:rsidRPr="009D04BB">
              <w:rPr>
                <w:bCs/>
                <w:color w:val="000000"/>
              </w:rPr>
              <w:sym w:font="HQPB2" w:char="F038"/>
            </w:r>
            <w:r w:rsidRPr="009D04BB">
              <w:rPr>
                <w:bCs/>
                <w:color w:val="000000"/>
              </w:rPr>
              <w:sym w:font="HQPB5" w:char="F075"/>
            </w:r>
            <w:r w:rsidRPr="009D04BB">
              <w:rPr>
                <w:bCs/>
                <w:color w:val="000000"/>
              </w:rPr>
              <w:sym w:font="HQPB1" w:char="F08E"/>
            </w:r>
            <w:r w:rsidRPr="009D04BB">
              <w:rPr>
                <w:bCs/>
                <w:color w:val="000000"/>
              </w:rPr>
              <w:sym w:font="HQPB4" w:char="F0F4"/>
            </w:r>
            <w:r w:rsidRPr="009D04BB">
              <w:rPr>
                <w:bCs/>
                <w:color w:val="000000"/>
              </w:rPr>
              <w:sym w:font="HQPB1" w:char="F0B3"/>
            </w:r>
            <w:r w:rsidRPr="009D04BB">
              <w:rPr>
                <w:bCs/>
                <w:color w:val="000000"/>
              </w:rPr>
              <w:sym w:font="HQPB4" w:char="F0E7"/>
            </w:r>
            <w:r w:rsidRPr="009D04BB">
              <w:rPr>
                <w:bCs/>
                <w:color w:val="000000"/>
              </w:rPr>
              <w:sym w:font="HQPB2" w:char="F084"/>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E"/>
            </w:r>
            <w:r w:rsidRPr="009D04BB">
              <w:rPr>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2/242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9A"/>
            </w:r>
            <w:r w:rsidRPr="009D04BB">
              <w:rPr>
                <w:bCs/>
                <w:color w:val="000000"/>
              </w:rPr>
              <w:sym w:font="HQPB2" w:char="F089"/>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2" w:char="F059"/>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2" w:char="F059"/>
            </w:r>
            <w:r w:rsidRPr="009D04BB">
              <w:rPr>
                <w:bCs/>
                <w:color w:val="000000"/>
              </w:rPr>
              <w:sym w:font="HQPB4" w:char="F0CF"/>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1/473</w:t>
            </w:r>
          </w:p>
        </w:tc>
      </w:tr>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3"/>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9F"/>
            </w:r>
            <w:r w:rsidRPr="009D04BB">
              <w:rPr>
                <w:bCs/>
                <w:color w:val="000000"/>
              </w:rPr>
              <w:sym w:font="HQPB2" w:char="F040"/>
            </w:r>
            <w:r w:rsidRPr="009D04BB">
              <w:rPr>
                <w:bCs/>
                <w:color w:val="000000"/>
              </w:rPr>
              <w:sym w:font="HQPB5" w:char="F079"/>
            </w:r>
            <w:r w:rsidRPr="009D04BB">
              <w:rPr>
                <w:bCs/>
                <w:color w:val="000000"/>
              </w:rPr>
              <w:sym w:font="HQPB1" w:char="F0E8"/>
            </w:r>
            <w:r w:rsidRPr="009D04BB">
              <w:rPr>
                <w:bCs/>
                <w:color w:val="000000"/>
              </w:rPr>
              <w:sym w:font="HQPB4" w:char="F0F8"/>
            </w:r>
            <w:r w:rsidRPr="009D04BB">
              <w:rPr>
                <w:bCs/>
                <w:color w:val="000000"/>
              </w:rPr>
              <w:sym w:font="HQPB1" w:char="F067"/>
            </w:r>
            <w:r w:rsidRPr="009D04BB">
              <w:rPr>
                <w:bCs/>
                <w:color w:val="000000"/>
              </w:rPr>
              <w:sym w:font="HQPB5" w:char="F073"/>
            </w:r>
            <w:r w:rsidRPr="009D04BB">
              <w:rPr>
                <w:bCs/>
                <w:color w:val="000000"/>
              </w:rPr>
              <w:sym w:font="HQPB2" w:char="F086"/>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C"/>
            </w:r>
            <w:r w:rsidRPr="009D04BB">
              <w:rPr>
                <w:bCs/>
                <w:color w:val="000000"/>
              </w:rPr>
              <w:sym w:font="HQPB1" w:char="F08D"/>
            </w:r>
            <w:r w:rsidRPr="009D04BB">
              <w:rPr>
                <w:bCs/>
                <w:color w:val="000000"/>
              </w:rPr>
              <w:sym w:font="HQPB4" w:char="F0CF"/>
            </w:r>
            <w:r w:rsidRPr="009D04BB">
              <w:rPr>
                <w:bCs/>
                <w:color w:val="000000"/>
              </w:rPr>
              <w:sym w:font="HQPB1" w:char="F0FF"/>
            </w:r>
            <w:r w:rsidRPr="009D04BB">
              <w:rPr>
                <w:bCs/>
                <w:color w:val="000000"/>
              </w:rPr>
              <w:sym w:font="HQPB2" w:char="F0BB"/>
            </w:r>
            <w:r w:rsidRPr="009D04BB">
              <w:rPr>
                <w:bCs/>
                <w:color w:val="000000"/>
              </w:rPr>
              <w:sym w:font="HQPB5" w:char="F073"/>
            </w:r>
            <w:r w:rsidRPr="009D04BB">
              <w:rPr>
                <w:bCs/>
                <w:color w:val="000000"/>
              </w:rPr>
              <w:sym w:font="HQPB2" w:char="F033"/>
            </w:r>
            <w:r w:rsidRPr="009D04BB">
              <w:rPr>
                <w:bCs/>
                <w:color w:val="000000"/>
              </w:rPr>
              <w:sym w:font="HQPB4" w:char="F0F9"/>
            </w:r>
            <w:r w:rsidRPr="009D04BB">
              <w:rPr>
                <w:bCs/>
                <w:color w:val="000000"/>
              </w:rPr>
              <w:sym w:font="HQPB2" w:char="F03D"/>
            </w:r>
            <w:r w:rsidRPr="009D04BB">
              <w:rPr>
                <w:bCs/>
                <w:color w:val="000000"/>
              </w:rPr>
              <w:sym w:font="HQPB4" w:char="F0CF"/>
            </w:r>
            <w:r w:rsidRPr="009D04BB">
              <w:rPr>
                <w:bCs/>
                <w:color w:val="000000"/>
              </w:rPr>
              <w:sym w:font="HQPB2" w:char="F039"/>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141</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FC"/>
            </w:r>
            <w:r w:rsidRPr="009D04BB">
              <w:rPr>
                <w:bCs/>
                <w:color w:val="000000"/>
              </w:rPr>
              <w:sym w:font="HQPB4" w:char="F0C9"/>
            </w:r>
            <w:r w:rsidRPr="009D04BB">
              <w:rPr>
                <w:bCs/>
                <w:color w:val="000000"/>
              </w:rPr>
              <w:sym w:font="HQPB2" w:char="F029"/>
            </w:r>
            <w:r w:rsidRPr="009D04BB">
              <w:rPr>
                <w:bCs/>
                <w:color w:val="000000"/>
              </w:rPr>
              <w:sym w:font="HQPB4" w:char="F0CF"/>
            </w:r>
            <w:r w:rsidRPr="009D04BB">
              <w:rPr>
                <w:bCs/>
                <w:color w:val="000000"/>
              </w:rPr>
              <w:sym w:font="HQPB1" w:char="F0FF"/>
            </w:r>
            <w:r w:rsidRPr="009D04BB">
              <w:rPr>
                <w:bCs/>
                <w:color w:val="000000"/>
              </w:rPr>
              <w:sym w:font="HQPB2" w:char="F0BB"/>
            </w:r>
            <w:r w:rsidRPr="009D04BB">
              <w:rPr>
                <w:bCs/>
                <w:color w:val="000000"/>
              </w:rPr>
              <w:sym w:font="HQPB5" w:char="F075"/>
            </w:r>
            <w:r w:rsidRPr="009D04BB">
              <w:rPr>
                <w:bCs/>
                <w:color w:val="000000"/>
              </w:rPr>
              <w:sym w:font="HQPB2" w:char="F05A"/>
            </w:r>
            <w:r w:rsidRPr="009D04BB">
              <w:rPr>
                <w:bCs/>
                <w:color w:val="000000"/>
              </w:rPr>
              <w:sym w:font="HQPB4" w:char="F0DF"/>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3"/>
            </w:r>
            <w:r w:rsidRPr="009D04BB">
              <w:rPr>
                <w:bCs/>
                <w:color w:val="000000"/>
              </w:rPr>
              <w:sym w:font="HQPB1" w:char="F0E3"/>
            </w:r>
            <w:r w:rsidRPr="009D04BB">
              <w:rPr>
                <w:bCs/>
                <w:color w:val="000000"/>
              </w:rPr>
              <w:sym w:font="HQPB4" w:char="F0CF"/>
            </w:r>
            <w:r w:rsidRPr="009D04BB">
              <w:rPr>
                <w:bCs/>
                <w:color w:val="000000"/>
              </w:rPr>
              <w:sym w:font="HQPB1" w:char="F089"/>
            </w:r>
            <w:r w:rsidRPr="009D04BB">
              <w:rPr>
                <w:bCs/>
                <w:color w:val="000000"/>
              </w:rPr>
              <w:sym w:font="HQPB2" w:char="F0BB"/>
            </w:r>
            <w:r w:rsidRPr="009D04BB">
              <w:rPr>
                <w:bCs/>
                <w:color w:val="000000"/>
              </w:rPr>
              <w:sym w:font="HQPB5" w:char="F073"/>
            </w:r>
            <w:r w:rsidRPr="009D04BB">
              <w:rPr>
                <w:bCs/>
                <w:color w:val="000000"/>
              </w:rPr>
              <w:sym w:font="HQPB1" w:char="F083"/>
            </w:r>
            <w:r w:rsidRPr="009D04BB">
              <w:rPr>
                <w:bCs/>
                <w:color w:val="000000"/>
              </w:rPr>
              <w:sym w:font="HQPB4" w:char="F0E4"/>
            </w:r>
            <w:r w:rsidRPr="009D04BB">
              <w:rPr>
                <w:bCs/>
                <w:color w:val="000000"/>
              </w:rPr>
              <w:sym w:font="HQPB2" w:char="F086"/>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7"/>
            </w:r>
            <w:r w:rsidRPr="009D04BB">
              <w:rPr>
                <w:bCs/>
                <w:color w:val="000000"/>
              </w:rPr>
              <w:sym w:font="HQPB2" w:char="F06E"/>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5" w:char="F074"/>
            </w:r>
            <w:r w:rsidRPr="009D04BB">
              <w:rPr>
                <w:bCs/>
                <w:color w:val="000000"/>
              </w:rPr>
              <w:sym w:font="HQPB1" w:char="F046"/>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1" w:char="F024"/>
            </w:r>
            <w:r w:rsidRPr="009D04BB">
              <w:rPr>
                <w:bCs/>
                <w:color w:val="000000"/>
              </w:rPr>
              <w:sym w:font="HQPB4" w:char="F04B"/>
            </w:r>
            <w:r w:rsidRPr="009D04BB">
              <w:rPr>
                <w:bCs/>
                <w:color w:val="000000"/>
              </w:rPr>
              <w:sym w:font="HQPB2" w:char="F05A"/>
            </w:r>
            <w:r w:rsidRPr="009D04BB">
              <w:rPr>
                <w:bCs/>
                <w:color w:val="000000"/>
              </w:rPr>
              <w:sym w:font="HQPB2" w:char="F08A"/>
            </w:r>
            <w:r w:rsidRPr="009D04BB">
              <w:rPr>
                <w:bCs/>
                <w:color w:val="000000"/>
              </w:rPr>
              <w:sym w:font="HQPB4" w:char="F0C9"/>
            </w:r>
            <w:r w:rsidRPr="009D04BB">
              <w:rPr>
                <w:bCs/>
                <w:color w:val="000000"/>
              </w:rPr>
              <w:sym w:font="HQPB2" w:char="F029"/>
            </w:r>
            <w:r w:rsidRPr="009D04BB">
              <w:rPr>
                <w:bCs/>
                <w:color w:val="000000"/>
              </w:rPr>
              <w:sym w:font="HQPB5" w:char="F074"/>
            </w:r>
            <w:r w:rsidRPr="009D04BB">
              <w:rPr>
                <w:bCs/>
                <w:color w:val="000000"/>
              </w:rPr>
              <w:sym w:font="HQPB2" w:char="F08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157، 158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2/269، 273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4"/>
            </w:r>
            <w:r w:rsidRPr="009D04BB">
              <w:rPr>
                <w:bCs/>
                <w:color w:val="000000"/>
              </w:rPr>
              <w:sym w:font="HQPB2" w:char="F060"/>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4" w:char="F0C8"/>
            </w:r>
            <w:r w:rsidRPr="009D04BB">
              <w:rPr>
                <w:bCs/>
                <w:color w:val="000000"/>
              </w:rPr>
              <w:sym w:font="HQPB2" w:char="F040"/>
            </w:r>
            <w:r w:rsidRPr="009D04BB">
              <w:rPr>
                <w:bCs/>
                <w:color w:val="000000"/>
              </w:rPr>
              <w:sym w:font="HQPB4" w:char="F0F7"/>
            </w:r>
            <w:r w:rsidRPr="009D04BB">
              <w:rPr>
                <w:bCs/>
                <w:color w:val="000000"/>
              </w:rPr>
              <w:sym w:font="HQPB2" w:char="F064"/>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2/271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1"/>
            </w:r>
            <w:r w:rsidRPr="009D04BB">
              <w:rPr>
                <w:bCs/>
                <w:color w:val="000000"/>
              </w:rPr>
              <w:sym w:font="HQPB1" w:char="F024"/>
            </w:r>
            <w:r w:rsidRPr="009D04BB">
              <w:rPr>
                <w:bCs/>
                <w:color w:val="000000"/>
              </w:rPr>
              <w:sym w:font="HQPB4" w:char="F0AF"/>
            </w:r>
            <w:r w:rsidRPr="009D04BB">
              <w:rPr>
                <w:bCs/>
                <w:color w:val="000000"/>
              </w:rPr>
              <w:sym w:font="HQPB2" w:char="F05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8B"/>
            </w:r>
            <w:r w:rsidRPr="009D04BB">
              <w:rPr>
                <w:bCs/>
                <w:color w:val="000000"/>
              </w:rPr>
              <w:sym w:font="HQPB5" w:char="F079"/>
            </w:r>
            <w:r w:rsidRPr="009D04BB">
              <w:rPr>
                <w:bCs/>
                <w:color w:val="000000"/>
              </w:rPr>
              <w:sym w:font="HQPB1" w:char="F06D"/>
            </w:r>
            <w:r w:rsidRPr="009D04BB">
              <w:rPr>
                <w:bCs/>
                <w:color w:val="000000"/>
              </w:rPr>
              <w:sym w:font="HQPB4" w:char="F0F7"/>
            </w:r>
            <w:r w:rsidRPr="009D04BB">
              <w:rPr>
                <w:bCs/>
                <w:color w:val="000000"/>
              </w:rPr>
              <w:sym w:font="HQPB2" w:char="F07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9"/>
            </w:r>
            <w:r w:rsidRPr="009D04BB">
              <w:rPr>
                <w:bCs/>
                <w:color w:val="000000"/>
              </w:rPr>
              <w:sym w:font="HQPB4" w:char="F0CE"/>
            </w:r>
            <w:r w:rsidRPr="009D04BB">
              <w:rPr>
                <w:bCs/>
                <w:color w:val="000000"/>
              </w:rPr>
              <w:sym w:font="HQPB1" w:char="F029"/>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78"/>
            </w:r>
            <w:r w:rsidRPr="009D04BB">
              <w:rPr>
                <w:bCs/>
                <w:color w:val="000000"/>
              </w:rPr>
              <w:sym w:font="HQPB4" w:char="F0DF"/>
            </w:r>
            <w:r w:rsidRPr="009D04BB">
              <w:rPr>
                <w:bCs/>
                <w:color w:val="000000"/>
              </w:rPr>
              <w:sym w:font="HQPB1" w:char="F099"/>
            </w:r>
            <w:r w:rsidRPr="009D04BB">
              <w:rPr>
                <w:bCs/>
                <w:color w:val="000000"/>
              </w:rPr>
              <w:sym w:font="HQPB4" w:char="F095"/>
            </w:r>
            <w:r w:rsidRPr="009D04BB">
              <w:rPr>
                <w:bCs/>
                <w:color w:val="000000"/>
              </w:rPr>
              <w:sym w:font="HQPB1" w:char="F091"/>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E"/>
            </w:r>
            <w:r w:rsidRPr="009D04BB">
              <w:rPr>
                <w:bCs/>
                <w:color w:val="000000"/>
              </w:rPr>
              <w:sym w:font="HQPB1" w:char="F08E"/>
            </w:r>
            <w:r w:rsidRPr="009D04BB">
              <w:rPr>
                <w:bCs/>
                <w:color w:val="000000"/>
              </w:rPr>
              <w:sym w:font="HQPB4" w:char="F0C5"/>
            </w:r>
            <w:r w:rsidRPr="009D04BB">
              <w:rPr>
                <w:bCs/>
                <w:color w:val="000000"/>
              </w:rPr>
              <w:sym w:font="HQPB4" w:char="F065"/>
            </w:r>
            <w:r w:rsidRPr="009D04BB">
              <w:rPr>
                <w:bCs/>
                <w:color w:val="000000"/>
              </w:rPr>
              <w:sym w:font="HQPB1" w:char="F0B3"/>
            </w:r>
            <w:r w:rsidRPr="009D04BB">
              <w:rPr>
                <w:bCs/>
                <w:color w:val="000000"/>
              </w:rPr>
              <w:sym w:font="HQPB5" w:char="F074"/>
            </w:r>
            <w:r w:rsidRPr="009D04BB">
              <w:rPr>
                <w:bCs/>
                <w:color w:val="000000"/>
              </w:rPr>
              <w:sym w:font="HQPB1" w:char="F036"/>
            </w:r>
            <w:r w:rsidRPr="009D04BB">
              <w:rPr>
                <w:bCs/>
                <w:color w:val="000000"/>
              </w:rPr>
              <w:sym w:font="HQPB4" w:char="F095"/>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D"/>
            </w:r>
            <w:r w:rsidRPr="009D04BB">
              <w:rPr>
                <w:bCs/>
                <w:color w:val="000000"/>
              </w:rPr>
              <w:sym w:font="HQPB1" w:char="F091"/>
            </w:r>
            <w:r w:rsidRPr="009D04BB">
              <w:rPr>
                <w:bCs/>
                <w:color w:val="000000"/>
              </w:rPr>
              <w:sym w:font="HQPB4" w:char="F0C9"/>
            </w:r>
            <w:r w:rsidRPr="009D04BB">
              <w:rPr>
                <w:bCs/>
                <w:color w:val="000000"/>
              </w:rPr>
              <w:sym w:font="HQPB1" w:char="F08B"/>
            </w:r>
            <w:r w:rsidRPr="009D04BB">
              <w:rPr>
                <w:bCs/>
                <w:color w:val="000000"/>
              </w:rPr>
              <w:sym w:font="HQPB2" w:char="F059"/>
            </w:r>
            <w:r w:rsidRPr="009D04BB">
              <w:rPr>
                <w:bCs/>
                <w:color w:val="000000"/>
              </w:rPr>
              <w:sym w:font="HQPB4" w:char="F0E3"/>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1/250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9A"/>
            </w:r>
            <w:r w:rsidRPr="009D04BB">
              <w:rPr>
                <w:bCs/>
                <w:color w:val="000000"/>
              </w:rPr>
              <w:sym w:font="HQPB2" w:char="F089"/>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E2"/>
            </w:r>
            <w:r w:rsidRPr="009D04BB">
              <w:rPr>
                <w:bCs/>
                <w:color w:val="000000"/>
              </w:rPr>
              <w:sym w:font="HQPB1" w:char="F0A8"/>
            </w:r>
            <w:r w:rsidRPr="009D04BB">
              <w:rPr>
                <w:bCs/>
                <w:color w:val="000000"/>
              </w:rPr>
              <w:sym w:font="HQPB1" w:char="F024"/>
            </w:r>
            <w:r w:rsidRPr="009D04BB">
              <w:rPr>
                <w:bCs/>
                <w:color w:val="000000"/>
              </w:rPr>
              <w:sym w:font="HQPB4" w:char="F0A8"/>
            </w:r>
            <w:r w:rsidRPr="009D04BB">
              <w:rPr>
                <w:bCs/>
                <w:color w:val="000000"/>
              </w:rPr>
              <w:sym w:font="HQPB2" w:char="F05A"/>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4"/>
            </w:r>
            <w:r w:rsidRPr="009D04BB">
              <w:rPr>
                <w:bCs/>
                <w:color w:val="000000"/>
              </w:rPr>
              <w:sym w:font="HQPB1" w:char="F089"/>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2" w:char="F04E"/>
            </w:r>
            <w:r w:rsidRPr="009D04BB">
              <w:rPr>
                <w:bCs/>
                <w:color w:val="000000"/>
              </w:rPr>
              <w:sym w:font="HQPB4" w:char="F0E4"/>
            </w:r>
            <w:r w:rsidRPr="009D04BB">
              <w:rPr>
                <w:bCs/>
                <w:color w:val="000000"/>
              </w:rPr>
              <w:sym w:font="HQPB2" w:char="F02E"/>
            </w:r>
            <w:r w:rsidRPr="009D04BB">
              <w:rPr>
                <w:bCs/>
                <w:color w:val="000000"/>
              </w:rPr>
              <w:sym w:font="HQPB5" w:char="F075"/>
            </w:r>
            <w:r w:rsidRPr="009D04BB">
              <w:rPr>
                <w:bCs/>
                <w:color w:val="000000"/>
              </w:rPr>
              <w:sym w:font="HQPB2" w:char="F0E4"/>
            </w:r>
            <w:r w:rsidRPr="009D04BB">
              <w:rPr>
                <w:bCs/>
                <w:color w:val="000000"/>
              </w:rPr>
              <w:sym w:font="HQPB5" w:char="F021"/>
            </w:r>
            <w:r w:rsidRPr="009D04BB">
              <w:rPr>
                <w:bCs/>
                <w:color w:val="000000"/>
              </w:rPr>
              <w:sym w:font="HQPB1" w:char="F025"/>
            </w:r>
            <w:r w:rsidRPr="009D04BB">
              <w:rPr>
                <w:bCs/>
                <w:color w:val="000000"/>
              </w:rPr>
              <w:sym w:font="HQPB5" w:char="F079"/>
            </w:r>
            <w:r w:rsidRPr="009D04BB">
              <w:rPr>
                <w:bCs/>
                <w:color w:val="000000"/>
              </w:rPr>
              <w:sym w:font="HQPB1" w:char="F060"/>
            </w:r>
            <w:r w:rsidRPr="009D04BB">
              <w:rPr>
                <w:bCs/>
                <w:color w:val="000000"/>
                <w:rtl/>
              </w:rPr>
              <w:t xml:space="preserve"> </w:t>
            </w:r>
            <w:r w:rsidRPr="009D04BB">
              <w:rPr>
                <w:bCs/>
                <w:color w:val="000000"/>
              </w:rPr>
              <w:sym w:font="HQPB4" w:char="F0D6"/>
            </w:r>
            <w:r w:rsidRPr="009D04BB">
              <w:rPr>
                <w:bCs/>
                <w:color w:val="000000"/>
              </w:rPr>
              <w:sym w:font="HQPB2" w:char="F060"/>
            </w:r>
            <w:r w:rsidRPr="009D04BB">
              <w:rPr>
                <w:bCs/>
                <w:color w:val="000000"/>
              </w:rPr>
              <w:sym w:font="HQPB2" w:char="F0BB"/>
            </w:r>
            <w:r w:rsidRPr="009D04BB">
              <w:rPr>
                <w:bCs/>
                <w:color w:val="000000"/>
              </w:rPr>
              <w:sym w:font="HQPB5" w:char="F079"/>
            </w:r>
            <w:r w:rsidRPr="009D04BB">
              <w:rPr>
                <w:bCs/>
                <w:color w:val="000000"/>
              </w:rPr>
              <w:sym w:font="HQPB2" w:char="F064"/>
            </w:r>
            <w:r w:rsidRPr="009D04BB">
              <w:rPr>
                <w:bCs/>
                <w:color w:val="000000"/>
              </w:rPr>
              <w:sym w:font="HQPB4" w:char="F0F6"/>
            </w:r>
            <w:r w:rsidRPr="009D04BB">
              <w:rPr>
                <w:bCs/>
                <w:color w:val="000000"/>
              </w:rPr>
              <w:sym w:font="HQPB1" w:char="F08D"/>
            </w:r>
            <w:r w:rsidRPr="009D04BB">
              <w:rPr>
                <w:bCs/>
                <w:color w:val="000000"/>
              </w:rPr>
              <w:sym w:font="HQPB4" w:char="F0E7"/>
            </w:r>
            <w:r w:rsidRPr="009D04BB">
              <w:rPr>
                <w:bCs/>
                <w:color w:val="000000"/>
              </w:rPr>
              <w:sym w:font="HQPB1" w:char="F02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1/252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8"/>
                <w:szCs w:val="28"/>
                <w:lang w:bidi="fa-IR"/>
              </w:rPr>
            </w:pPr>
            <w:r w:rsidRPr="009D04BB">
              <w:rPr>
                <w:rFonts w:ascii="Times New Roman" w:hAnsi="Times New Roman" w:hint="cs"/>
                <w:b/>
                <w:bCs/>
                <w:sz w:val="26"/>
                <w:szCs w:val="26"/>
                <w:rtl/>
                <w:lang w:bidi="fa-IR"/>
              </w:rPr>
              <w:t>سوره</w:t>
            </w:r>
            <w:r w:rsidR="00337ABB" w:rsidRPr="009D04BB">
              <w:rPr>
                <w:rFonts w:ascii="Times New Roman" w:hAnsi="Times New Roman" w:hint="cs"/>
                <w:b/>
                <w:bCs/>
                <w:sz w:val="26"/>
                <w:szCs w:val="26"/>
                <w:rtl/>
                <w:lang w:bidi="fa-IR"/>
              </w:rPr>
              <w:t xml:space="preserve"> </w:t>
            </w:r>
            <w:r w:rsidRPr="009D04BB">
              <w:rPr>
                <w:rFonts w:ascii="Times New Roman" w:hAnsi="Times New Roman" w:hint="cs"/>
                <w:b/>
                <w:bCs/>
                <w:sz w:val="26"/>
                <w:szCs w:val="26"/>
                <w:rtl/>
                <w:lang w:bidi="fa-IR"/>
              </w:rPr>
              <w:t>مائده</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50"/>
            </w:r>
            <w:r w:rsidRPr="009D04BB">
              <w:rPr>
                <w:bCs/>
                <w:color w:val="000000"/>
              </w:rPr>
              <w:sym w:font="HQPB4" w:char="F0F6"/>
            </w:r>
            <w:r w:rsidRPr="009D04BB">
              <w:rPr>
                <w:bCs/>
                <w:color w:val="000000"/>
              </w:rPr>
              <w:sym w:font="HQPB2" w:char="F071"/>
            </w:r>
            <w:r w:rsidRPr="009D04BB">
              <w:rPr>
                <w:bCs/>
                <w:color w:val="000000"/>
              </w:rPr>
              <w:sym w:font="HQPB5" w:char="F075"/>
            </w:r>
            <w:r w:rsidRPr="009D04BB">
              <w:rPr>
                <w:bCs/>
                <w:color w:val="000000"/>
              </w:rPr>
              <w:sym w:font="HQPB2" w:char="F08B"/>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E0"/>
            </w:r>
            <w:r w:rsidRPr="009D04BB">
              <w:rPr>
                <w:bCs/>
                <w:color w:val="000000"/>
              </w:rPr>
              <w:sym w:font="HQPB1" w:char="F04D"/>
            </w:r>
            <w:r w:rsidRPr="009D04BB">
              <w:rPr>
                <w:bCs/>
                <w:color w:val="000000"/>
              </w:rPr>
              <w:sym w:font="HQPB4" w:char="F0F9"/>
            </w:r>
            <w:r w:rsidRPr="009D04BB">
              <w:rPr>
                <w:bCs/>
                <w:color w:val="000000"/>
              </w:rPr>
              <w:sym w:font="HQPB2" w:char="F03D"/>
            </w:r>
            <w:r w:rsidRPr="009D04BB">
              <w:rPr>
                <w:bCs/>
                <w:color w:val="000000"/>
              </w:rPr>
              <w:sym w:font="HQPB5" w:char="F079"/>
            </w:r>
            <w:r w:rsidRPr="009D04BB">
              <w:rPr>
                <w:bCs/>
                <w:color w:val="000000"/>
              </w:rPr>
              <w:sym w:font="HQPB2" w:char="F04A"/>
            </w:r>
            <w:r w:rsidRPr="009D04BB">
              <w:rPr>
                <w:bCs/>
                <w:color w:val="000000"/>
              </w:rPr>
              <w:sym w:font="HQPB4" w:char="F0F8"/>
            </w:r>
            <w:r w:rsidRPr="009D04BB">
              <w:rPr>
                <w:bCs/>
                <w:color w:val="000000"/>
              </w:rPr>
              <w:sym w:font="HQPB2" w:char="F02E"/>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6F"/>
            </w:r>
            <w:r w:rsidRPr="009D04BB">
              <w:rPr>
                <w:bCs/>
                <w:color w:val="000000"/>
              </w:rPr>
              <w:sym w:font="HQPB2" w:char="F059"/>
            </w:r>
            <w:r w:rsidRPr="009D04BB">
              <w:rPr>
                <w:bCs/>
                <w:color w:val="000000"/>
              </w:rPr>
              <w:sym w:font="HQPB2" w:char="F083"/>
            </w:r>
            <w:r w:rsidRPr="009D04BB">
              <w:rPr>
                <w:bCs/>
                <w:color w:val="000000"/>
              </w:rPr>
              <w:sym w:font="HQPB4" w:char="F0CF"/>
            </w:r>
            <w:r w:rsidRPr="009D04BB">
              <w:rPr>
                <w:bCs/>
                <w:color w:val="000000"/>
              </w:rPr>
              <w:sym w:font="HQPB1" w:char="F08A"/>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1/192، 197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2" w:char="F03D"/>
            </w:r>
            <w:r w:rsidRPr="009D04BB">
              <w:rPr>
                <w:bCs/>
                <w:color w:val="000000"/>
              </w:rPr>
              <w:sym w:font="HQPB4" w:char="F0C5"/>
            </w:r>
            <w:r w:rsidRPr="009D04BB">
              <w:rPr>
                <w:bCs/>
                <w:color w:val="000000"/>
              </w:rPr>
              <w:sym w:font="HQPB1" w:char="F0A1"/>
            </w:r>
            <w:r w:rsidRPr="009D04BB">
              <w:rPr>
                <w:bCs/>
                <w:color w:val="000000"/>
              </w:rPr>
              <w:sym w:font="HQPB4" w:char="F0F8"/>
            </w:r>
            <w:r w:rsidRPr="009D04BB">
              <w:rPr>
                <w:bCs/>
                <w:color w:val="000000"/>
              </w:rPr>
              <w:sym w:font="HQPB1" w:char="F0EE"/>
            </w:r>
            <w:r w:rsidRPr="009D04BB">
              <w:rPr>
                <w:bCs/>
                <w:color w:val="000000"/>
              </w:rPr>
              <w:sym w:font="HQPB5" w:char="F024"/>
            </w:r>
            <w:r w:rsidRPr="009D04BB">
              <w:rPr>
                <w:bCs/>
                <w:color w:val="000000"/>
              </w:rPr>
              <w:sym w:font="HQPB1" w:char="F024"/>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79"/>
            </w:r>
            <w:r w:rsidRPr="009D04BB">
              <w:rPr>
                <w:bCs/>
                <w:color w:val="000000"/>
              </w:rPr>
              <w:sym w:font="HQPB2" w:char="F064"/>
            </w:r>
            <w:r w:rsidRPr="009D04BB">
              <w:rPr>
                <w:bCs/>
                <w:color w:val="000000"/>
              </w:rPr>
              <w:sym w:font="HQPB2" w:char="F071"/>
            </w:r>
            <w:r w:rsidRPr="009D04BB">
              <w:rPr>
                <w:bCs/>
                <w:color w:val="000000"/>
              </w:rPr>
              <w:sym w:font="HQPB4" w:char="F0E3"/>
            </w:r>
            <w:r w:rsidRPr="009D04BB">
              <w:rPr>
                <w:bCs/>
                <w:color w:val="000000"/>
              </w:rPr>
              <w:sym w:font="HQPB1" w:char="F05F"/>
            </w:r>
            <w:r w:rsidRPr="009D04BB">
              <w:rPr>
                <w:bCs/>
                <w:color w:val="000000"/>
              </w:rPr>
              <w:sym w:font="HQPB4" w:char="F0E3"/>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Pr>
              <w:sym w:font="HQPB4" w:char="F0CF"/>
            </w:r>
            <w:r w:rsidRPr="009D04BB">
              <w:rPr>
                <w:bCs/>
                <w:color w:val="000000"/>
              </w:rPr>
              <w:sym w:font="HQPB1" w:char="F089"/>
            </w:r>
            <w:r w:rsidRPr="009D04BB">
              <w:rPr>
                <w:bCs/>
                <w:color w:val="000000"/>
              </w:rPr>
              <w:sym w:font="HQPB4" w:char="F0F7"/>
            </w:r>
            <w:r w:rsidRPr="009D04BB">
              <w:rPr>
                <w:bCs/>
                <w:color w:val="000000"/>
              </w:rPr>
              <w:sym w:font="HQPB2" w:char="F083"/>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1/491، 2/101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4" w:char="F0AF"/>
            </w:r>
            <w:r w:rsidRPr="009D04BB">
              <w:rPr>
                <w:bCs/>
                <w:color w:val="000000"/>
              </w:rPr>
              <w:sym w:font="HQPB2" w:char="F05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E4"/>
            </w:r>
            <w:r w:rsidRPr="009D04BB">
              <w:rPr>
                <w:bCs/>
                <w:color w:val="000000"/>
              </w:rPr>
              <w:sym w:font="HQPB2" w:char="F074"/>
            </w:r>
            <w:r w:rsidRPr="009D04BB">
              <w:rPr>
                <w:bCs/>
                <w:color w:val="000000"/>
              </w:rPr>
              <w:sym w:font="HQPB2" w:char="F0C2"/>
            </w:r>
            <w:r w:rsidRPr="009D04BB">
              <w:rPr>
                <w:bCs/>
                <w:color w:val="000000"/>
              </w:rPr>
              <w:sym w:font="HQPB5" w:char="F074"/>
            </w:r>
            <w:r w:rsidRPr="009D04BB">
              <w:rPr>
                <w:bCs/>
                <w:color w:val="000000"/>
              </w:rPr>
              <w:sym w:font="HQPB1" w:char="F093"/>
            </w:r>
            <w:r w:rsidRPr="009D04BB">
              <w:rPr>
                <w:bCs/>
                <w:color w:val="000000"/>
              </w:rPr>
              <w:sym w:font="HQPB5" w:char="F079"/>
            </w:r>
            <w:r w:rsidRPr="009D04BB">
              <w:rPr>
                <w:bCs/>
                <w:color w:val="000000"/>
              </w:rPr>
              <w:sym w:font="HQPB1" w:char="F05F"/>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7"/>
            </w:r>
            <w:r w:rsidRPr="009D04BB">
              <w:rPr>
                <w:bCs/>
                <w:color w:val="000000"/>
              </w:rPr>
              <w:sym w:font="HQPB1" w:char="F02F"/>
            </w:r>
            <w:r w:rsidRPr="009D04BB">
              <w:rPr>
                <w:bCs/>
                <w:color w:val="000000"/>
              </w:rPr>
              <w:sym w:font="HQPB4" w:char="F0CD"/>
            </w:r>
            <w:r w:rsidRPr="009D04BB">
              <w:rPr>
                <w:bCs/>
                <w:color w:val="000000"/>
              </w:rPr>
              <w:sym w:font="HQPB1" w:char="F091"/>
            </w:r>
            <w:r w:rsidRPr="009D04BB">
              <w:rPr>
                <w:bCs/>
                <w:color w:val="000000"/>
              </w:rPr>
              <w:sym w:font="HQPB1" w:char="F024"/>
            </w:r>
            <w:r w:rsidRPr="009D04BB">
              <w:rPr>
                <w:bCs/>
                <w:color w:val="000000"/>
              </w:rPr>
              <w:sym w:font="HQPB5" w:char="F070"/>
            </w:r>
            <w:r w:rsidRPr="009D04BB">
              <w:rPr>
                <w:bCs/>
                <w:color w:val="000000"/>
              </w:rPr>
              <w:sym w:font="HQPB1" w:char="F074"/>
            </w:r>
            <w:r w:rsidRPr="009D04BB">
              <w:rPr>
                <w:bCs/>
                <w:color w:val="000000"/>
              </w:rPr>
              <w:sym w:font="HQPB4" w:char="F0E4"/>
            </w:r>
            <w:r w:rsidRPr="009D04BB">
              <w:rPr>
                <w:bCs/>
                <w:color w:val="000000"/>
              </w:rPr>
              <w:sym w:font="HQPB2" w:char="F086"/>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1/232، 494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2D"/>
            </w:r>
            <w:r w:rsidRPr="009D04BB">
              <w:rPr>
                <w:bCs/>
                <w:color w:val="000000"/>
              </w:rPr>
              <w:sym w:font="HQPB4" w:char="F0CD"/>
            </w:r>
            <w:r w:rsidRPr="009D04BB">
              <w:rPr>
                <w:bCs/>
                <w:color w:val="000000"/>
              </w:rPr>
              <w:sym w:font="HQPB1" w:char="F091"/>
            </w:r>
            <w:r w:rsidRPr="009D04BB">
              <w:rPr>
                <w:bCs/>
                <w:color w:val="000000"/>
              </w:rPr>
              <w:sym w:font="HQPB1" w:char="F024"/>
            </w:r>
            <w:r w:rsidRPr="009D04BB">
              <w:rPr>
                <w:bCs/>
                <w:color w:val="000000"/>
              </w:rPr>
              <w:sym w:font="HQPB4" w:char="F0A1"/>
            </w:r>
            <w:r w:rsidRPr="009D04BB">
              <w:rPr>
                <w:bCs/>
                <w:color w:val="000000"/>
              </w:rPr>
              <w:sym w:font="HQPB1" w:char="F0A1"/>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8"/>
            </w:r>
            <w:r w:rsidRPr="009D04BB">
              <w:rPr>
                <w:bCs/>
                <w:color w:val="000000"/>
              </w:rPr>
              <w:sym w:font="HQPB2" w:char="F070"/>
            </w:r>
            <w:r w:rsidRPr="009D04BB">
              <w:rPr>
                <w:bCs/>
                <w:color w:val="000000"/>
              </w:rPr>
              <w:sym w:font="HQPB5" w:char="F073"/>
            </w:r>
            <w:r w:rsidRPr="009D04BB">
              <w:rPr>
                <w:bCs/>
                <w:color w:val="000000"/>
              </w:rPr>
              <w:sym w:font="HQPB2" w:char="F025"/>
            </w:r>
            <w:r w:rsidRPr="009D04BB">
              <w:rPr>
                <w:bCs/>
                <w:color w:val="000000"/>
              </w:rPr>
              <w:sym w:font="HQPB4" w:char="F0CD"/>
            </w:r>
            <w:r w:rsidRPr="009D04BB">
              <w:rPr>
                <w:bCs/>
                <w:color w:val="000000"/>
              </w:rPr>
              <w:sym w:font="HQPB1" w:char="F091"/>
            </w:r>
            <w:r w:rsidRPr="009D04BB">
              <w:rPr>
                <w:bCs/>
                <w:color w:val="000000"/>
              </w:rPr>
              <w:sym w:font="HQPB1" w:char="F024"/>
            </w:r>
            <w:r w:rsidRPr="009D04BB">
              <w:rPr>
                <w:bCs/>
                <w:color w:val="000000"/>
              </w:rPr>
              <w:sym w:font="HQPB4" w:char="F0A1"/>
            </w:r>
            <w:r w:rsidRPr="009D04BB">
              <w:rPr>
                <w:bCs/>
                <w:color w:val="000000"/>
              </w:rPr>
              <w:sym w:font="HQPB1" w:char="F0A1"/>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5" w:char="F073"/>
            </w:r>
            <w:r w:rsidRPr="009D04BB">
              <w:rPr>
                <w:bCs/>
                <w:color w:val="000000"/>
              </w:rPr>
              <w:sym w:font="HQPB1" w:char="F0DC"/>
            </w:r>
            <w:r w:rsidRPr="009D04BB">
              <w:rPr>
                <w:bCs/>
                <w:color w:val="000000"/>
              </w:rPr>
              <w:sym w:font="HQPB4" w:char="F0F8"/>
            </w:r>
            <w:r w:rsidRPr="009D04BB">
              <w:rPr>
                <w:bCs/>
                <w:color w:val="000000"/>
              </w:rPr>
              <w:sym w:font="HQPB2" w:char="F025"/>
            </w:r>
            <w:r w:rsidRPr="009D04BB">
              <w:rPr>
                <w:bCs/>
                <w:color w:val="000000"/>
              </w:rPr>
              <w:sym w:font="HQPB5" w:char="F024"/>
            </w:r>
            <w:r w:rsidRPr="009D04BB">
              <w:rPr>
                <w:bCs/>
                <w:color w:val="000000"/>
              </w:rPr>
              <w:sym w:font="HQPB1" w:char="F024"/>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1" w:char="F024"/>
            </w:r>
            <w:r w:rsidRPr="009D04BB">
              <w:rPr>
                <w:bCs/>
                <w:color w:val="000000"/>
              </w:rPr>
              <w:sym w:font="HQPB5" w:char="F079"/>
            </w:r>
            <w:r w:rsidRPr="009D04BB">
              <w:rPr>
                <w:bCs/>
                <w:color w:val="000000"/>
              </w:rPr>
              <w:sym w:font="HQPB2" w:char="F04A"/>
            </w:r>
            <w:r w:rsidRPr="009D04BB">
              <w:rPr>
                <w:bCs/>
                <w:color w:val="000000"/>
              </w:rPr>
              <w:sym w:font="HQPB4" w:char="F0DF"/>
            </w:r>
            <w:r w:rsidRPr="009D04BB">
              <w:rPr>
                <w:bCs/>
                <w:color w:val="000000"/>
              </w:rPr>
              <w:sym w:font="HQPB2" w:char="F067"/>
            </w:r>
            <w:r w:rsidRPr="009D04BB">
              <w:rPr>
                <w:bCs/>
                <w:color w:val="000000"/>
              </w:rPr>
              <w:sym w:font="HQPB5" w:char="F074"/>
            </w:r>
            <w:r w:rsidRPr="009D04BB">
              <w:rPr>
                <w:bCs/>
                <w:color w:val="000000"/>
              </w:rPr>
              <w:sym w:font="HQPB2" w:char="F083"/>
            </w:r>
            <w:r w:rsidRPr="009D04BB">
              <w:rPr>
                <w:bCs/>
                <w:color w:val="000000"/>
              </w:rPr>
              <w:sym w:font="HQPB4" w:char="F0CF"/>
            </w:r>
            <w:r w:rsidRPr="009D04BB">
              <w:rPr>
                <w:bCs/>
                <w:color w:val="000000"/>
              </w:rPr>
              <w:sym w:font="HQPB1" w:char="F089"/>
            </w:r>
            <w:r w:rsidRPr="009D04BB">
              <w:rPr>
                <w:bCs/>
                <w:color w:val="000000"/>
              </w:rPr>
              <w:sym w:font="HQPB4" w:char="F0F7"/>
            </w:r>
            <w:r w:rsidRPr="009D04BB">
              <w:rPr>
                <w:bCs/>
                <w:color w:val="000000"/>
              </w:rPr>
              <w:sym w:font="HQPB2" w:char="F083"/>
            </w:r>
            <w:r w:rsidRPr="009D04BB">
              <w:rPr>
                <w:bCs/>
                <w:color w:val="000000"/>
              </w:rPr>
              <w:sym w:font="HQPB5" w:char="F072"/>
            </w:r>
            <w:r w:rsidRPr="009D04BB">
              <w:rPr>
                <w:bCs/>
                <w:color w:val="000000"/>
              </w:rPr>
              <w:sym w:font="HQPB1" w:char="F026"/>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1/507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F6"/>
            </w:r>
            <w:r w:rsidRPr="009D04BB">
              <w:rPr>
                <w:bCs/>
                <w:color w:val="000000"/>
              </w:rPr>
              <w:sym w:font="HQPB1" w:char="F03B"/>
            </w:r>
            <w:r w:rsidRPr="009D04BB">
              <w:rPr>
                <w:bCs/>
                <w:color w:val="000000"/>
              </w:rPr>
              <w:sym w:font="HQPB5" w:char="F074"/>
            </w:r>
            <w:r w:rsidRPr="009D04BB">
              <w:rPr>
                <w:bCs/>
                <w:color w:val="000000"/>
              </w:rPr>
              <w:sym w:font="HQPB1" w:char="F046"/>
            </w:r>
            <w:r w:rsidRPr="009D04BB">
              <w:rPr>
                <w:bCs/>
                <w:color w:val="000000"/>
              </w:rPr>
              <w:sym w:font="HQPB5" w:char="F078"/>
            </w:r>
            <w:r w:rsidRPr="009D04BB">
              <w:rPr>
                <w:bCs/>
                <w:color w:val="000000"/>
              </w:rPr>
              <w:sym w:font="HQPB2" w:char="F02E"/>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CD"/>
            </w:r>
            <w:r w:rsidRPr="009D04BB">
              <w:rPr>
                <w:bCs/>
                <w:color w:val="000000"/>
              </w:rPr>
              <w:sym w:font="HQPB2" w:char="F06B"/>
            </w:r>
            <w:r w:rsidRPr="009D04BB">
              <w:rPr>
                <w:bCs/>
                <w:color w:val="000000"/>
              </w:rPr>
              <w:sym w:font="HQPB4" w:char="F0F6"/>
            </w:r>
            <w:r w:rsidRPr="009D04BB">
              <w:rPr>
                <w:bCs/>
                <w:color w:val="000000"/>
              </w:rPr>
              <w:sym w:font="HQPB2" w:char="F08E"/>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2" w:char="F08E"/>
            </w:r>
            <w:r w:rsidRPr="009D04BB">
              <w:rPr>
                <w:bCs/>
                <w:color w:val="000000"/>
              </w:rPr>
              <w:sym w:font="HQPB4" w:char="F0CF"/>
            </w:r>
            <w:r w:rsidRPr="009D04BB">
              <w:rPr>
                <w:bCs/>
                <w:color w:val="000000"/>
              </w:rPr>
              <w:sym w:font="HQPB1" w:char="F0F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5" w:char="F021"/>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39"/>
            </w:r>
            <w:r w:rsidRPr="009D04BB">
              <w:rPr>
                <w:bCs/>
                <w:color w:val="000000"/>
              </w:rPr>
              <w:sym w:font="HQPB5" w:char="F074"/>
            </w:r>
            <w:r w:rsidRPr="009D04BB">
              <w:rPr>
                <w:bCs/>
                <w:color w:val="000000"/>
              </w:rPr>
              <w:sym w:font="HQPB1" w:char="F093"/>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9"/>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C"/>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bCs/>
                <w:color w:val="000000"/>
              </w:rPr>
              <w:sym w:font="HQPB4" w:char="F0F4"/>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DF"/>
            </w:r>
            <w:r w:rsidRPr="009D04BB">
              <w:rPr>
                <w:bCs/>
                <w:color w:val="000000"/>
              </w:rPr>
              <w:sym w:font="HQPB2" w:char="F060"/>
            </w:r>
            <w:r w:rsidRPr="009D04BB">
              <w:rPr>
                <w:bCs/>
                <w:color w:val="000000"/>
              </w:rPr>
              <w:sym w:font="HQPB5" w:char="F07C"/>
            </w:r>
            <w:r w:rsidRPr="009D04BB">
              <w:rPr>
                <w:bCs/>
                <w:color w:val="000000"/>
              </w:rPr>
              <w:sym w:font="HQPB1" w:char="F0A1"/>
            </w:r>
            <w:r w:rsidRPr="009D04BB">
              <w:rPr>
                <w:bCs/>
                <w:color w:val="000000"/>
              </w:rPr>
              <w:sym w:font="HQPB4" w:char="F0F4"/>
            </w:r>
            <w:r w:rsidRPr="009D04BB">
              <w:rPr>
                <w:bCs/>
                <w:color w:val="000000"/>
              </w:rPr>
              <w:sym w:font="HQPB1" w:char="F06D"/>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1" w:char="F024"/>
            </w:r>
            <w:r w:rsidRPr="009D04BB">
              <w:rPr>
                <w:bCs/>
                <w:color w:val="000000"/>
              </w:rPr>
              <w:sym w:font="HQPB4" w:char="F056"/>
            </w:r>
            <w:r w:rsidRPr="009D04BB">
              <w:rPr>
                <w:bCs/>
                <w:color w:val="000000"/>
              </w:rPr>
              <w:sym w:font="HQPB2" w:char="F04A"/>
            </w:r>
            <w:r w:rsidRPr="009D04BB">
              <w:rPr>
                <w:bCs/>
                <w:color w:val="000000"/>
              </w:rPr>
              <w:sym w:font="HQPB4" w:char="F0F5"/>
            </w:r>
            <w:r w:rsidRPr="009D04BB">
              <w:rPr>
                <w:bCs/>
                <w:color w:val="000000"/>
              </w:rPr>
              <w:sym w:font="HQPB2" w:char="F033"/>
            </w:r>
            <w:r w:rsidRPr="009D04BB">
              <w:rPr>
                <w:bCs/>
                <w:color w:val="000000"/>
              </w:rPr>
              <w:sym w:font="HQPB4" w:char="F0E3"/>
            </w:r>
            <w:r w:rsidRPr="009D04BB">
              <w:rPr>
                <w:bCs/>
                <w:color w:val="000000"/>
              </w:rPr>
              <w:sym w:font="HQPB1" w:char="F06D"/>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2/249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79"/>
            </w:r>
            <w:r w:rsidRPr="009D04BB">
              <w:rPr>
                <w:bCs/>
                <w:color w:val="000000"/>
              </w:rPr>
              <w:sym w:font="HQPB1" w:char="F089"/>
            </w:r>
            <w:r w:rsidRPr="009D04BB">
              <w:rPr>
                <w:bCs/>
                <w:color w:val="000000"/>
              </w:rPr>
              <w:sym w:font="HQPB5" w:char="F074"/>
            </w:r>
            <w:r w:rsidRPr="009D04BB">
              <w:rPr>
                <w:bCs/>
                <w:color w:val="000000"/>
              </w:rPr>
              <w:sym w:font="HQPB1" w:char="F037"/>
            </w:r>
            <w:r w:rsidRPr="009D04BB">
              <w:rPr>
                <w:bCs/>
                <w:color w:val="000000"/>
              </w:rPr>
              <w:sym w:font="HQPB5" w:char="F074"/>
            </w:r>
            <w:r w:rsidRPr="009D04BB">
              <w:rPr>
                <w:bCs/>
                <w:color w:val="000000"/>
              </w:rPr>
              <w:sym w:font="HQPB1" w:char="F0E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C"/>
            </w:r>
            <w:r w:rsidRPr="009D04BB">
              <w:rPr>
                <w:bCs/>
                <w:color w:val="000000"/>
              </w:rPr>
              <w:sym w:font="HQPB1" w:char="F04E"/>
            </w:r>
            <w:r w:rsidRPr="009D04BB">
              <w:rPr>
                <w:bCs/>
                <w:color w:val="000000"/>
              </w:rPr>
              <w:sym w:font="HQPB2" w:char="F071"/>
            </w:r>
            <w:r w:rsidRPr="009D04BB">
              <w:rPr>
                <w:bCs/>
                <w:color w:val="000000"/>
              </w:rPr>
              <w:sym w:font="HQPB4" w:char="F0E4"/>
            </w:r>
            <w:r w:rsidRPr="009D04BB">
              <w:rPr>
                <w:bCs/>
                <w:color w:val="000000"/>
              </w:rPr>
              <w:sym w:font="HQPB1" w:char="F0F3"/>
            </w:r>
            <w:r w:rsidRPr="009D04BB">
              <w:rPr>
                <w:bCs/>
                <w:color w:val="000000"/>
              </w:rPr>
              <w:sym w:font="HQPB2" w:char="F0BB"/>
            </w:r>
            <w:r w:rsidRPr="009D04BB">
              <w:rPr>
                <w:bCs/>
                <w:color w:val="000000"/>
              </w:rPr>
              <w:sym w:font="HQPB4" w:char="F0A9"/>
            </w:r>
            <w:r w:rsidRPr="009D04BB">
              <w:rPr>
                <w:bCs/>
                <w:color w:val="000000"/>
              </w:rPr>
              <w:sym w:font="HQPB1" w:char="F0DC"/>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2/197</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آیه</w:t>
            </w:r>
          </w:p>
        </w:tc>
        <w:tc>
          <w:tcPr>
            <w:tcW w:w="603" w:type="pct"/>
            <w:tcBorders>
              <w:bottom w:val="single" w:sz="4" w:space="0" w:color="auto"/>
            </w:tcBorders>
          </w:tcPr>
          <w:p w:rsidR="00050F20" w:rsidRPr="009D04BB" w:rsidRDefault="00337ABB"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شماره</w:t>
            </w:r>
          </w:p>
        </w:tc>
        <w:tc>
          <w:tcPr>
            <w:tcW w:w="870"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صفحه</w:t>
            </w:r>
          </w:p>
        </w:tc>
      </w:tr>
      <w:tr w:rsidR="00050F20">
        <w:tc>
          <w:tcPr>
            <w:tcW w:w="3527"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8"/>
            </w:r>
            <w:r w:rsidRPr="009D04BB">
              <w:rPr>
                <w:bCs/>
                <w:color w:val="000000"/>
              </w:rPr>
              <w:sym w:font="HQPB2" w:char="F08A"/>
            </w:r>
            <w:r w:rsidRPr="009D04BB">
              <w:rPr>
                <w:bCs/>
                <w:color w:val="000000"/>
              </w:rPr>
              <w:sym w:font="HQPB5" w:char="F073"/>
            </w:r>
            <w:r w:rsidRPr="009D04BB">
              <w:rPr>
                <w:bCs/>
                <w:color w:val="000000"/>
              </w:rPr>
              <w:sym w:font="HQPB2" w:char="F029"/>
            </w:r>
            <w:r w:rsidRPr="009D04BB">
              <w:rPr>
                <w:bCs/>
                <w:color w:val="000000"/>
              </w:rPr>
              <w:sym w:font="HQPB4" w:char="F0F8"/>
            </w:r>
            <w:r w:rsidRPr="009D04BB">
              <w:rPr>
                <w:bCs/>
                <w:color w:val="000000"/>
              </w:rPr>
              <w:sym w:font="HQPB2" w:char="F039"/>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3"/>
            </w:r>
            <w:r w:rsidRPr="009D04BB">
              <w:rPr>
                <w:bCs/>
                <w:color w:val="000000"/>
              </w:rPr>
              <w:sym w:font="HQPB2" w:char="F04E"/>
            </w:r>
            <w:r w:rsidRPr="009D04BB">
              <w:rPr>
                <w:bCs/>
                <w:color w:val="000000"/>
              </w:rPr>
              <w:sym w:font="HQPB4" w:char="F0E6"/>
            </w:r>
            <w:r w:rsidRPr="009D04BB">
              <w:rPr>
                <w:bCs/>
                <w:color w:val="000000"/>
              </w:rPr>
              <w:sym w:font="HQPB2" w:char="F068"/>
            </w:r>
            <w:r w:rsidRPr="009D04BB">
              <w:rPr>
                <w:bCs/>
                <w:color w:val="000000"/>
              </w:rPr>
              <w:sym w:font="HQPB5" w:char="F075"/>
            </w:r>
            <w:r w:rsidRPr="009D04BB">
              <w:rPr>
                <w:bCs/>
                <w:color w:val="000000"/>
              </w:rPr>
              <w:sym w:font="HQPB2" w:char="F05A"/>
            </w:r>
            <w:r w:rsidRPr="009D04BB">
              <w:rPr>
                <w:bCs/>
                <w:color w:val="000000"/>
              </w:rPr>
              <w:sym w:font="HQPB4" w:char="F0F7"/>
            </w:r>
            <w:r w:rsidRPr="009D04BB">
              <w:rPr>
                <w:bCs/>
                <w:color w:val="000000"/>
              </w:rPr>
              <w:sym w:font="HQPB2" w:char="F08F"/>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5" w:char="F06E"/>
            </w:r>
            <w:r w:rsidRPr="009D04BB">
              <w:rPr>
                <w:bCs/>
                <w:color w:val="000000"/>
              </w:rPr>
              <w:sym w:font="HQPB2" w:char="F06F"/>
            </w:r>
            <w:r w:rsidRPr="009D04BB">
              <w:rPr>
                <w:bCs/>
                <w:color w:val="000000"/>
              </w:rPr>
              <w:sym w:font="HQPB5" w:char="F075"/>
            </w:r>
            <w:r w:rsidRPr="009D04BB">
              <w:rPr>
                <w:bCs/>
                <w:color w:val="000000"/>
              </w:rPr>
              <w:sym w:font="HQPB2" w:char="F072"/>
            </w:r>
            <w:r w:rsidRPr="009D04BB">
              <w:rPr>
                <w:bCs/>
                <w:color w:val="000000"/>
              </w:rPr>
              <w:sym w:font="HQPB2" w:char="F0BA"/>
            </w:r>
            <w:r w:rsidRPr="009D04BB">
              <w:rPr>
                <w:bCs/>
                <w:color w:val="000000"/>
              </w:rPr>
              <w:sym w:font="HQPB5" w:char="F079"/>
            </w:r>
            <w:r w:rsidRPr="009D04BB">
              <w:rPr>
                <w:bCs/>
                <w:color w:val="000000"/>
              </w:rPr>
              <w:sym w:font="HQPB1" w:char="F089"/>
            </w:r>
            <w:r w:rsidRPr="009D04BB">
              <w:rPr>
                <w:bCs/>
                <w:color w:val="000000"/>
              </w:rPr>
              <w:sym w:font="HQPB5" w:char="F079"/>
            </w:r>
            <w:r w:rsidRPr="009D04BB">
              <w:rPr>
                <w:bCs/>
                <w:color w:val="000000"/>
              </w:rPr>
              <w:sym w:font="HQPB1" w:char="F0E8"/>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5"/>
            </w:r>
            <w:r w:rsidRPr="009D04BB">
              <w:rPr>
                <w:bCs/>
                <w:color w:val="000000"/>
              </w:rPr>
              <w:sym w:font="HQPB2" w:char="F0E4"/>
            </w:r>
            <w:r w:rsidRPr="009D04BB">
              <w:rPr>
                <w:bCs/>
                <w:color w:val="000000"/>
              </w:rPr>
              <w:sym w:font="HQPB5" w:char="F021"/>
            </w:r>
            <w:r w:rsidRPr="009D04BB">
              <w:rPr>
                <w:bCs/>
                <w:color w:val="000000"/>
              </w:rPr>
              <w:sym w:font="HQPB1" w:char="F024"/>
            </w:r>
            <w:r w:rsidRPr="009D04BB">
              <w:rPr>
                <w:bCs/>
                <w:color w:val="000000"/>
              </w:rPr>
              <w:sym w:font="HQPB5" w:char="F09F"/>
            </w:r>
            <w:r w:rsidRPr="009D04BB">
              <w:rPr>
                <w:bCs/>
                <w:color w:val="000000"/>
              </w:rPr>
              <w:sym w:font="HQPB1" w:char="F0D2"/>
            </w:r>
            <w:r w:rsidRPr="009D04BB">
              <w:rPr>
                <w:bCs/>
                <w:color w:val="000000"/>
              </w:rPr>
              <w:sym w:font="HQPB4" w:char="F0F8"/>
            </w:r>
            <w:r w:rsidRPr="009D04BB">
              <w:rPr>
                <w:bCs/>
                <w:color w:val="000000"/>
              </w:rPr>
              <w:sym w:font="HQPB1" w:char="F0F3"/>
            </w:r>
            <w:r w:rsidRPr="009D04BB">
              <w:rPr>
                <w:bCs/>
                <w:color w:val="000000"/>
              </w:rPr>
              <w:sym w:font="HQPB5" w:char="F074"/>
            </w:r>
            <w:r w:rsidRPr="009D04BB">
              <w:rPr>
                <w:bCs/>
                <w:color w:val="000000"/>
              </w:rPr>
              <w:sym w:font="HQPB1" w:char="F037"/>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64</w:t>
            </w:r>
          </w:p>
        </w:tc>
        <w:tc>
          <w:tcPr>
            <w:tcW w:w="870" w:type="pct"/>
            <w:tcBorders>
              <w:top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9A"/>
            </w:r>
            <w:r w:rsidRPr="009D04BB">
              <w:rPr>
                <w:bCs/>
                <w:color w:val="000000"/>
              </w:rPr>
              <w:sym w:font="HQPB2" w:char="F089"/>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E3"/>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5"/>
            </w:r>
            <w:r w:rsidRPr="009D04BB">
              <w:rPr>
                <w:bCs/>
                <w:color w:val="000000"/>
              </w:rPr>
              <w:sym w:font="HQPB1" w:char="F0F7"/>
            </w:r>
            <w:r w:rsidRPr="009D04BB">
              <w:rPr>
                <w:bCs/>
                <w:color w:val="000000"/>
              </w:rPr>
              <w:sym w:font="HQPB4" w:char="F0CF"/>
            </w:r>
            <w:r w:rsidRPr="009D04BB">
              <w:rPr>
                <w:bCs/>
                <w:color w:val="000000"/>
              </w:rPr>
              <w:sym w:font="HQPB4" w:char="F06B"/>
            </w:r>
            <w:r w:rsidRPr="009D04BB">
              <w:rPr>
                <w:bCs/>
                <w:color w:val="000000"/>
              </w:rPr>
              <w:sym w:font="HQPB2" w:char="F03D"/>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4" w:char="F0CC"/>
            </w:r>
            <w:r w:rsidRPr="009D04BB">
              <w:rPr>
                <w:bCs/>
                <w:color w:val="000000"/>
              </w:rPr>
              <w:sym w:font="HQPB1" w:char="F093"/>
            </w:r>
            <w:r w:rsidRPr="009D04BB">
              <w:rPr>
                <w:bCs/>
                <w:color w:val="000000"/>
              </w:rPr>
              <w:sym w:font="HQPB2" w:char="F05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5" w:char="F09A"/>
            </w:r>
            <w:r w:rsidRPr="009D04BB">
              <w:rPr>
                <w:bCs/>
                <w:color w:val="000000"/>
              </w:rPr>
              <w:sym w:font="HQPB3" w:char="F081"/>
            </w:r>
            <w:r w:rsidRPr="009D04BB">
              <w:rPr>
                <w:bCs/>
                <w:color w:val="000000"/>
              </w:rPr>
              <w:sym w:font="HQPB4" w:char="F0F8"/>
            </w:r>
            <w:r w:rsidRPr="009D04BB">
              <w:rPr>
                <w:bCs/>
                <w:color w:val="000000"/>
              </w:rPr>
              <w:sym w:font="HQPB2" w:char="F08B"/>
            </w:r>
            <w:r w:rsidRPr="009D04BB">
              <w:rPr>
                <w:bCs/>
                <w:color w:val="000000"/>
              </w:rPr>
              <w:sym w:font="HQPB5" w:char="F073"/>
            </w:r>
            <w:r w:rsidRPr="009D04BB">
              <w:rPr>
                <w:bCs/>
                <w:color w:val="000000"/>
              </w:rPr>
              <w:sym w:font="HQPB2" w:char="F039"/>
            </w:r>
            <w:r w:rsidRPr="009D04BB">
              <w:rPr>
                <w:bCs/>
                <w:color w:val="000000"/>
              </w:rPr>
              <w:sym w:font="HQPB4" w:char="F0CE"/>
            </w:r>
            <w:r w:rsidRPr="009D04BB">
              <w:rPr>
                <w:bCs/>
                <w:color w:val="000000"/>
              </w:rPr>
              <w:sym w:font="HQPB1" w:char="F02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1/1199، 214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3"/>
            </w:r>
            <w:r w:rsidRPr="009D04BB">
              <w:rPr>
                <w:bCs/>
                <w:color w:val="000000"/>
              </w:rPr>
              <w:sym w:font="HQPB2" w:char="F04F"/>
            </w:r>
            <w:r w:rsidRPr="009D04BB">
              <w:rPr>
                <w:bCs/>
                <w:color w:val="000000"/>
              </w:rPr>
              <w:sym w:font="HQPB4" w:char="F0A9"/>
            </w:r>
            <w:r w:rsidRPr="009D04BB">
              <w:rPr>
                <w:bCs/>
                <w:color w:val="000000"/>
              </w:rPr>
              <w:sym w:font="HQPB2" w:char="F039"/>
            </w:r>
            <w:r w:rsidRPr="009D04BB">
              <w:rPr>
                <w:bCs/>
                <w:color w:val="000000"/>
                <w:rtl/>
              </w:rPr>
              <w:t xml:space="preserve"> </w:t>
            </w:r>
            <w:r w:rsidRPr="009D04BB">
              <w:rPr>
                <w:bCs/>
                <w:color w:val="000000"/>
              </w:rPr>
              <w:sym w:font="HQPB4" w:char="F0F4"/>
            </w:r>
            <w:r w:rsidRPr="009D04BB">
              <w:rPr>
                <w:bCs/>
                <w:color w:val="000000"/>
              </w:rPr>
              <w:sym w:font="HQPB1" w:char="F089"/>
            </w:r>
            <w:r w:rsidRPr="009D04BB">
              <w:rPr>
                <w:bCs/>
                <w:color w:val="000000"/>
              </w:rPr>
              <w:sym w:font="HQPB4" w:char="F0C5"/>
            </w:r>
            <w:r w:rsidRPr="009D04BB">
              <w:rPr>
                <w:bCs/>
                <w:color w:val="000000"/>
              </w:rPr>
              <w:sym w:font="HQPB1" w:char="F067"/>
            </w:r>
            <w:r w:rsidRPr="009D04BB">
              <w:rPr>
                <w:bCs/>
                <w:color w:val="000000"/>
              </w:rPr>
              <w:sym w:font="HQPB5" w:char="F073"/>
            </w:r>
            <w:r w:rsidRPr="009D04BB">
              <w:rPr>
                <w:bCs/>
                <w:color w:val="000000"/>
              </w:rPr>
              <w:sym w:font="HQPB2" w:char="F086"/>
            </w:r>
            <w:r w:rsidRPr="009D04BB">
              <w:rPr>
                <w:bCs/>
                <w:color w:val="000000"/>
                <w:rtl/>
              </w:rPr>
              <w:t xml:space="preserve"> </w:t>
            </w:r>
            <w:r w:rsidRPr="009D04BB">
              <w:rPr>
                <w:bCs/>
                <w:color w:val="000000"/>
              </w:rPr>
              <w:sym w:font="HQPB4" w:char="F0E3"/>
            </w:r>
            <w:r w:rsidRPr="009D04BB">
              <w:rPr>
                <w:bCs/>
                <w:color w:val="000000"/>
              </w:rPr>
              <w:sym w:font="HQPB2" w:char="F050"/>
            </w:r>
            <w:r w:rsidRPr="009D04BB">
              <w:rPr>
                <w:bCs/>
                <w:color w:val="000000"/>
              </w:rPr>
              <w:sym w:font="HQPB1" w:char="F024"/>
            </w:r>
            <w:r w:rsidRPr="009D04BB">
              <w:rPr>
                <w:bCs/>
                <w:color w:val="000000"/>
              </w:rPr>
              <w:sym w:font="HQPB5" w:char="F075"/>
            </w:r>
            <w:r w:rsidRPr="009D04BB">
              <w:rPr>
                <w:bCs/>
                <w:color w:val="000000"/>
              </w:rPr>
              <w:sym w:font="HQPB2" w:char="F08B"/>
            </w:r>
            <w:r w:rsidRPr="009D04BB">
              <w:rPr>
                <w:bCs/>
                <w:color w:val="000000"/>
              </w:rPr>
              <w:sym w:font="HQPB4" w:char="F0C5"/>
            </w:r>
            <w:r w:rsidRPr="009D04BB">
              <w:rPr>
                <w:bCs/>
                <w:color w:val="000000"/>
              </w:rPr>
              <w:sym w:font="HQPB1" w:char="F0C1"/>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CF"/>
            </w:r>
            <w:r w:rsidRPr="009D04BB">
              <w:rPr>
                <w:bCs/>
                <w:color w:val="000000"/>
              </w:rPr>
              <w:sym w:font="HQPB2" w:char="F070"/>
            </w:r>
            <w:r w:rsidRPr="009D04BB">
              <w:rPr>
                <w:bCs/>
                <w:color w:val="000000"/>
              </w:rPr>
              <w:sym w:font="HQPB5" w:char="F073"/>
            </w:r>
            <w:r w:rsidRPr="009D04BB">
              <w:rPr>
                <w:bCs/>
                <w:color w:val="000000"/>
              </w:rPr>
              <w:sym w:font="HQPB1" w:char="F057"/>
            </w:r>
            <w:r w:rsidRPr="009D04BB">
              <w:rPr>
                <w:bCs/>
                <w:color w:val="000000"/>
              </w:rPr>
              <w:sym w:font="HQPB2" w:char="F0BB"/>
            </w:r>
            <w:r w:rsidRPr="009D04BB">
              <w:rPr>
                <w:bCs/>
                <w:color w:val="000000"/>
              </w:rPr>
              <w:sym w:font="HQPB5" w:char="F06E"/>
            </w:r>
            <w:r w:rsidRPr="009D04BB">
              <w:rPr>
                <w:bCs/>
                <w:color w:val="000000"/>
              </w:rPr>
              <w:sym w:font="HQPB2" w:char="F03D"/>
            </w:r>
            <w:r w:rsidRPr="009D04BB">
              <w:rPr>
                <w:bCs/>
                <w:color w:val="000000"/>
              </w:rPr>
              <w:sym w:font="HQPB5" w:char="F072"/>
            </w:r>
            <w:r w:rsidRPr="009D04BB">
              <w:rPr>
                <w:bCs/>
                <w:color w:val="000000"/>
              </w:rPr>
              <w:sym w:font="HQPB1" w:char="F04F"/>
            </w:r>
            <w:r w:rsidRPr="009D04BB">
              <w:rPr>
                <w:bCs/>
                <w:color w:val="000000"/>
                <w:rtl/>
              </w:rPr>
              <w:t xml:space="preserve"> </w:t>
            </w:r>
            <w:r w:rsidRPr="009D04BB">
              <w:rPr>
                <w:bCs/>
                <w:color w:val="000000"/>
              </w:rPr>
              <w:sym w:font="HQPB4" w:char="F035"/>
            </w:r>
            <w:r w:rsidRPr="009D04BB">
              <w:rPr>
                <w:bCs/>
                <w:color w:val="000000"/>
              </w:rPr>
              <w:sym w:font="HQPB2" w:char="F051"/>
            </w:r>
            <w:r w:rsidRPr="009D04BB">
              <w:rPr>
                <w:bCs/>
                <w:color w:val="000000"/>
              </w:rPr>
              <w:sym w:font="HQPB1" w:char="F024"/>
            </w:r>
            <w:r w:rsidRPr="009D04BB">
              <w:rPr>
                <w:bCs/>
                <w:color w:val="000000"/>
              </w:rPr>
              <w:sym w:font="HQPB4" w:char="F0AD"/>
            </w:r>
            <w:r w:rsidRPr="009D04BB">
              <w:rPr>
                <w:bCs/>
                <w:color w:val="000000"/>
              </w:rPr>
              <w:sym w:font="HQPB2" w:char="F083"/>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34"/>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1/289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1" w:char="F0DB"/>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1" w:char="F0DB"/>
            </w:r>
            <w:r w:rsidRPr="009D04BB">
              <w:rPr>
                <w:bCs/>
                <w:color w:val="000000"/>
              </w:rPr>
              <w:sym w:font="HQPB5" w:char="F072"/>
            </w:r>
            <w:r w:rsidRPr="009D04BB">
              <w:rPr>
                <w:bCs/>
                <w:color w:val="000000"/>
              </w:rPr>
              <w:sym w:font="HQPB1" w:char="F026"/>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92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A8"/>
            </w:r>
            <w:r w:rsidRPr="009D04BB">
              <w:rPr>
                <w:bCs/>
                <w:color w:val="000000"/>
              </w:rPr>
              <w:sym w:font="HQPB2" w:char="F02C"/>
            </w:r>
            <w:r w:rsidRPr="009D04BB">
              <w:rPr>
                <w:bCs/>
                <w:color w:val="000000"/>
              </w:rPr>
              <w:sym w:font="HQPB5" w:char="F079"/>
            </w:r>
            <w:r w:rsidRPr="009D04BB">
              <w:rPr>
                <w:bCs/>
                <w:color w:val="000000"/>
              </w:rPr>
              <w:sym w:font="HQPB1" w:char="F073"/>
            </w:r>
            <w:r w:rsidRPr="009D04BB">
              <w:rPr>
                <w:bCs/>
                <w:color w:val="000000"/>
              </w:rPr>
              <w:sym w:font="HQPB5" w:char="F074"/>
            </w:r>
            <w:r w:rsidRPr="009D04BB">
              <w:rPr>
                <w:bCs/>
                <w:color w:val="000000"/>
              </w:rPr>
              <w:sym w:font="HQPB1" w:char="F047"/>
            </w:r>
            <w:r w:rsidRPr="009D04BB">
              <w:rPr>
                <w:bCs/>
                <w:color w:val="000000"/>
              </w:rPr>
              <w:sym w:font="HQPB4" w:char="F0F3"/>
            </w:r>
            <w:r w:rsidRPr="009D04BB">
              <w:rPr>
                <w:bCs/>
                <w:color w:val="000000"/>
              </w:rPr>
              <w:sym w:font="HQPB1" w:char="F09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E3"/>
            </w:r>
            <w:r w:rsidRPr="009D04BB">
              <w:rPr>
                <w:bCs/>
                <w:color w:val="000000"/>
              </w:rPr>
              <w:sym w:font="HQPB2" w:char="F04E"/>
            </w:r>
            <w:r w:rsidRPr="009D04BB">
              <w:rPr>
                <w:bCs/>
                <w:color w:val="000000"/>
              </w:rPr>
              <w:sym w:font="HQPB4" w:char="F0CD"/>
            </w:r>
            <w:r w:rsidRPr="009D04BB">
              <w:rPr>
                <w:bCs/>
                <w:color w:val="000000"/>
              </w:rPr>
              <w:sym w:font="HQPB2" w:char="F06B"/>
            </w:r>
            <w:r w:rsidRPr="009D04BB">
              <w:rPr>
                <w:bCs/>
                <w:color w:val="000000"/>
              </w:rPr>
              <w:sym w:font="HQPB4" w:char="F0F6"/>
            </w:r>
            <w:r w:rsidRPr="009D04BB">
              <w:rPr>
                <w:bCs/>
                <w:color w:val="000000"/>
              </w:rPr>
              <w:sym w:font="HQPB2" w:char="F08E"/>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C7"/>
            </w:r>
            <w:r w:rsidRPr="009D04BB">
              <w:rPr>
                <w:bCs/>
                <w:color w:val="000000"/>
              </w:rPr>
              <w:sym w:font="HQPB2" w:char="F060"/>
            </w:r>
            <w:r w:rsidRPr="009D04BB">
              <w:rPr>
                <w:bCs/>
                <w:color w:val="000000"/>
              </w:rPr>
              <w:sym w:font="HQPB2" w:char="F0BB"/>
            </w:r>
            <w:r w:rsidRPr="009D04BB">
              <w:rPr>
                <w:bCs/>
                <w:color w:val="000000"/>
              </w:rPr>
              <w:sym w:font="HQPB5" w:char="F075"/>
            </w:r>
            <w:r w:rsidRPr="009D04BB">
              <w:rPr>
                <w:bCs/>
                <w:color w:val="000000"/>
              </w:rPr>
              <w:sym w:font="HQPB2" w:char="F08A"/>
            </w:r>
            <w:r w:rsidRPr="009D04BB">
              <w:rPr>
                <w:bCs/>
                <w:color w:val="000000"/>
              </w:rPr>
              <w:sym w:font="HQPB5" w:char="F073"/>
            </w:r>
            <w:r w:rsidRPr="009D04BB">
              <w:rPr>
                <w:bCs/>
                <w:color w:val="000000"/>
              </w:rPr>
              <w:sym w:font="HQPB2" w:char="F039"/>
            </w:r>
            <w:r w:rsidRPr="009D04BB">
              <w:rPr>
                <w:bCs/>
                <w:color w:val="000000"/>
              </w:rPr>
              <w:sym w:font="HQPB4" w:char="F0F7"/>
            </w:r>
            <w:r w:rsidRPr="009D04BB">
              <w:rPr>
                <w:bCs/>
                <w:color w:val="000000"/>
              </w:rPr>
              <w:sym w:font="HQPB2" w:char="F072"/>
            </w:r>
            <w:r w:rsidRPr="009D04BB">
              <w:rPr>
                <w:bCs/>
                <w:color w:val="000000"/>
              </w:rPr>
              <w:sym w:font="HQPB5" w:char="F046"/>
            </w:r>
            <w:r w:rsidRPr="009D04BB">
              <w:rPr>
                <w:bCs/>
                <w:color w:val="000000"/>
              </w:rPr>
              <w:sym w:font="HQPB2" w:char="F07B"/>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1/435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1" w:char="F024"/>
            </w:r>
            <w:r w:rsidRPr="009D04BB">
              <w:rPr>
                <w:bCs/>
                <w:color w:val="000000"/>
              </w:rPr>
              <w:sym w:font="HQPB5" w:char="F073"/>
            </w:r>
            <w:r w:rsidRPr="009D04BB">
              <w:rPr>
                <w:bCs/>
                <w:color w:val="000000"/>
              </w:rPr>
              <w:sym w:font="HQPB2" w:char="F025"/>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D3"/>
            </w:r>
            <w:r w:rsidRPr="009D04BB">
              <w:rPr>
                <w:bCs/>
                <w:color w:val="000000"/>
              </w:rPr>
              <w:sym w:font="HQPB5" w:char="F07C"/>
            </w:r>
            <w:r w:rsidRPr="009D04BB">
              <w:rPr>
                <w:bCs/>
                <w:color w:val="000000"/>
              </w:rPr>
              <w:sym w:font="HQPB1" w:char="F0A4"/>
            </w:r>
            <w:r w:rsidRPr="009D04BB">
              <w:rPr>
                <w:bCs/>
                <w:color w:val="000000"/>
              </w:rPr>
              <w:sym w:font="HQPB2" w:char="F08A"/>
            </w:r>
            <w:r w:rsidRPr="009D04BB">
              <w:rPr>
                <w:bCs/>
                <w:color w:val="000000"/>
              </w:rPr>
              <w:sym w:font="HQPB4" w:char="F0CF"/>
            </w:r>
            <w:r w:rsidRPr="009D04BB">
              <w:rPr>
                <w:bCs/>
                <w:color w:val="000000"/>
              </w:rPr>
              <w:sym w:font="HQPB1" w:char="F0E8"/>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4" w:char="F0F8"/>
            </w:r>
            <w:r w:rsidRPr="009D04BB">
              <w:rPr>
                <w:bCs/>
                <w:color w:val="000000"/>
              </w:rPr>
              <w:sym w:font="HQPB2" w:char="F0F3"/>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A"/>
            </w:r>
            <w:r w:rsidRPr="009D04BB">
              <w:rPr>
                <w:bCs/>
                <w:color w:val="000000"/>
              </w:rPr>
              <w:sym w:font="HQPB2" w:char="F04E"/>
            </w:r>
            <w:r w:rsidRPr="009D04BB">
              <w:rPr>
                <w:bCs/>
                <w:color w:val="000000"/>
              </w:rPr>
              <w:sym w:font="HQPB5" w:char="F074"/>
            </w:r>
            <w:r w:rsidRPr="009D04BB">
              <w:rPr>
                <w:bCs/>
                <w:color w:val="000000"/>
              </w:rPr>
              <w:sym w:font="HQPB2" w:char="F083"/>
            </w:r>
            <w:r w:rsidRPr="009D04BB">
              <w:rPr>
                <w:bCs/>
                <w:color w:val="000000"/>
              </w:rPr>
              <w:sym w:font="HQPB4" w:char="F0F3"/>
            </w:r>
            <w:r w:rsidRPr="009D04BB">
              <w:rPr>
                <w:bCs/>
                <w:color w:val="000000"/>
              </w:rPr>
              <w:sym w:font="HQPB1" w:char="F08F"/>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4" w:char="F0F6"/>
            </w:r>
            <w:r w:rsidRPr="009D04BB">
              <w:rPr>
                <w:bCs/>
                <w:color w:val="000000"/>
              </w:rPr>
              <w:sym w:font="HQPB1" w:char="F08D"/>
            </w:r>
            <w:r w:rsidRPr="009D04BB">
              <w:rPr>
                <w:bCs/>
                <w:color w:val="000000"/>
              </w:rPr>
              <w:sym w:font="HQPB4" w:char="F0E0"/>
            </w:r>
            <w:r w:rsidRPr="009D04BB">
              <w:rPr>
                <w:bCs/>
                <w:color w:val="000000"/>
              </w:rPr>
              <w:sym w:font="HQPB2" w:char="F032"/>
            </w:r>
            <w:r w:rsidRPr="009D04BB">
              <w:rPr>
                <w:bCs/>
                <w:color w:val="000000"/>
              </w:rPr>
              <w:sym w:font="HQPB4" w:char="F0F8"/>
            </w:r>
            <w:r w:rsidRPr="009D04BB">
              <w:rPr>
                <w:bCs/>
                <w:color w:val="000000"/>
              </w:rPr>
              <w:sym w:font="HQPB1" w:char="F08C"/>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D3"/>
            </w:r>
            <w:r w:rsidRPr="009D04BB">
              <w:rPr>
                <w:bCs/>
                <w:color w:val="000000"/>
              </w:rPr>
              <w:sym w:font="HQPB4" w:char="F0C9"/>
            </w:r>
            <w:r w:rsidRPr="009D04BB">
              <w:rPr>
                <w:bCs/>
                <w:color w:val="000000"/>
              </w:rPr>
              <w:sym w:font="HQPB1" w:char="F04C"/>
            </w:r>
            <w:r w:rsidRPr="009D04BB">
              <w:rPr>
                <w:bCs/>
                <w:color w:val="000000"/>
              </w:rPr>
              <w:sym w:font="HQPB5" w:char="F079"/>
            </w:r>
            <w:r w:rsidRPr="009D04BB">
              <w:rPr>
                <w:bCs/>
                <w:color w:val="000000"/>
              </w:rPr>
              <w:sym w:font="HQPB2" w:char="F04A"/>
            </w:r>
            <w:r w:rsidRPr="009D04BB">
              <w:rPr>
                <w:bCs/>
                <w:color w:val="000000"/>
              </w:rPr>
              <w:sym w:font="HQPB4" w:char="F0F7"/>
            </w:r>
            <w:r w:rsidRPr="009D04BB">
              <w:rPr>
                <w:bCs/>
                <w:color w:val="000000"/>
              </w:rPr>
              <w:sym w:font="HQPB1" w:char="F0E8"/>
            </w:r>
            <w:r w:rsidRPr="009D04BB">
              <w:rPr>
                <w:bCs/>
                <w:color w:val="000000"/>
              </w:rPr>
              <w:sym w:font="HQPB4" w:char="F0CF"/>
            </w:r>
            <w:r w:rsidRPr="009D04BB">
              <w:rPr>
                <w:bCs/>
                <w:color w:val="000000"/>
              </w:rPr>
              <w:sym w:font="HQPB2" w:char="F05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E3"/>
            </w:r>
            <w:r w:rsidRPr="009D04BB">
              <w:rPr>
                <w:bCs/>
                <w:color w:val="000000"/>
              </w:rPr>
              <w:sym w:font="HQPB2" w:char="F04E"/>
            </w:r>
            <w:r w:rsidRPr="009D04BB">
              <w:rPr>
                <w:bCs/>
                <w:color w:val="000000"/>
              </w:rPr>
              <w:sym w:font="HQPB5" w:char="F06E"/>
            </w:r>
            <w:r w:rsidRPr="009D04BB">
              <w:rPr>
                <w:bCs/>
                <w:color w:val="000000"/>
              </w:rPr>
              <w:sym w:font="HQPB2" w:char="F03D"/>
            </w:r>
            <w:r w:rsidRPr="009D04BB">
              <w:rPr>
                <w:bCs/>
                <w:color w:val="000000"/>
              </w:rPr>
              <w:sym w:font="HQPB4" w:char="F0F7"/>
            </w:r>
            <w:r w:rsidRPr="009D04BB">
              <w:rPr>
                <w:bCs/>
                <w:color w:val="000000"/>
              </w:rPr>
              <w:sym w:font="HQPB1" w:char="F0E8"/>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2" w:char="F0D3"/>
            </w:r>
            <w:r w:rsidRPr="009D04BB">
              <w:rPr>
                <w:bCs/>
                <w:color w:val="000000"/>
              </w:rPr>
              <w:sym w:font="HQPB4" w:char="F0C5"/>
            </w:r>
            <w:r w:rsidRPr="009D04BB">
              <w:rPr>
                <w:bCs/>
                <w:color w:val="000000"/>
              </w:rPr>
              <w:sym w:font="HQPB1" w:char="F0A4"/>
            </w:r>
            <w:r w:rsidRPr="009D04BB">
              <w:rPr>
                <w:bCs/>
                <w:color w:val="000000"/>
              </w:rPr>
              <w:sym w:font="HQPB4" w:char="F0F8"/>
            </w:r>
            <w:r w:rsidRPr="009D04BB">
              <w:rPr>
                <w:bCs/>
                <w:color w:val="000000"/>
              </w:rPr>
              <w:sym w:font="HQPB1" w:char="F0FF"/>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5" w:char="F049"/>
            </w:r>
            <w:r w:rsidRPr="009D04BB">
              <w:rPr>
                <w:bCs/>
                <w:color w:val="000000"/>
              </w:rPr>
              <w:sym w:font="HQPB2" w:char="F077"/>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DE"/>
            </w:r>
            <w:r w:rsidRPr="009D04BB">
              <w:rPr>
                <w:bCs/>
                <w:color w:val="000000"/>
              </w:rPr>
              <w:sym w:font="HQPB2" w:char="F04F"/>
            </w:r>
            <w:r w:rsidRPr="009D04BB">
              <w:rPr>
                <w:bCs/>
                <w:color w:val="000000"/>
              </w:rPr>
              <w:sym w:font="HQPB5" w:char="F06E"/>
            </w:r>
            <w:r w:rsidRPr="009D04BB">
              <w:rPr>
                <w:bCs/>
                <w:color w:val="000000"/>
              </w:rPr>
              <w:sym w:font="HQPB2" w:char="F03D"/>
            </w:r>
            <w:r w:rsidRPr="009D04BB">
              <w:rPr>
                <w:bCs/>
                <w:color w:val="000000"/>
              </w:rPr>
              <w:sym w:font="HQPB4" w:char="F0F4"/>
            </w:r>
            <w:r w:rsidRPr="009D04BB">
              <w:rPr>
                <w:bCs/>
                <w:color w:val="000000"/>
              </w:rPr>
              <w:sym w:font="HQPB1" w:char="F0E3"/>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C5"/>
            </w:r>
            <w:r w:rsidRPr="009D04BB">
              <w:rPr>
                <w:bCs/>
                <w:color w:val="000000"/>
              </w:rPr>
              <w:sym w:font="HQPB1" w:char="F0A1"/>
            </w:r>
            <w:r w:rsidRPr="009D04BB">
              <w:rPr>
                <w:bCs/>
                <w:color w:val="000000"/>
              </w:rPr>
              <w:sym w:font="HQPB4" w:char="F0F8"/>
            </w:r>
            <w:r w:rsidRPr="009D04BB">
              <w:rPr>
                <w:bCs/>
                <w:color w:val="000000"/>
              </w:rPr>
              <w:sym w:font="HQPB1" w:char="F0FF"/>
            </w:r>
            <w:r w:rsidRPr="009D04BB">
              <w:rPr>
                <w:bCs/>
                <w:color w:val="000000"/>
              </w:rPr>
              <w:sym w:font="HQPB5" w:char="F074"/>
            </w:r>
            <w:r w:rsidRPr="009D04BB">
              <w:rPr>
                <w:bCs/>
                <w:color w:val="000000"/>
              </w:rPr>
              <w:sym w:font="HQPB2" w:char="F05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116، 117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2/85، 216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8"/>
                <w:szCs w:val="28"/>
                <w:lang w:bidi="fa-IR"/>
              </w:rPr>
            </w:pPr>
            <w:r w:rsidRPr="009D04BB">
              <w:rPr>
                <w:rFonts w:ascii="Times New Roman" w:hAnsi="Times New Roman" w:hint="cs"/>
                <w:b/>
                <w:bCs/>
                <w:sz w:val="26"/>
                <w:szCs w:val="26"/>
                <w:rtl/>
                <w:lang w:bidi="fa-IR"/>
              </w:rPr>
              <w:t>سوره الأنعام</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75"/>
            </w:r>
            <w:r w:rsidRPr="009D04BB">
              <w:rPr>
                <w:bCs/>
                <w:color w:val="000000"/>
              </w:rPr>
              <w:sym w:font="HQPB2" w:char="F071"/>
            </w:r>
            <w:r w:rsidRPr="009D04BB">
              <w:rPr>
                <w:bCs/>
                <w:color w:val="000000"/>
              </w:rPr>
              <w:sym w:font="HQPB4" w:char="F0E8"/>
            </w:r>
            <w:r w:rsidRPr="009D04BB">
              <w:rPr>
                <w:bCs/>
                <w:color w:val="000000"/>
              </w:rPr>
              <w:sym w:font="HQPB2" w:char="F064"/>
            </w:r>
            <w:r w:rsidRPr="009D04BB">
              <w:rPr>
                <w:bCs/>
                <w:color w:val="000000"/>
                <w:rtl/>
              </w:rPr>
              <w:t xml:space="preserve"> </w:t>
            </w:r>
            <w:r w:rsidRPr="009D04BB">
              <w:rPr>
                <w:bCs/>
                <w:color w:val="000000"/>
              </w:rPr>
              <w:sym w:font="HQPB2" w:char="F093"/>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5" w:char="F073"/>
            </w:r>
            <w:r w:rsidRPr="009D04BB">
              <w:rPr>
                <w:bCs/>
                <w:color w:val="000000"/>
              </w:rPr>
              <w:sym w:font="HQPB2" w:char="F029"/>
            </w:r>
            <w:r w:rsidRPr="009D04BB">
              <w:rPr>
                <w:bCs/>
                <w:color w:val="000000"/>
              </w:rPr>
              <w:sym w:font="HQPB5" w:char="F06E"/>
            </w:r>
            <w:r w:rsidRPr="009D04BB">
              <w:rPr>
                <w:bCs/>
                <w:color w:val="000000"/>
              </w:rPr>
              <w:sym w:font="HQPB2" w:char="F03D"/>
            </w:r>
            <w:r w:rsidRPr="009D04BB">
              <w:rPr>
                <w:bCs/>
                <w:color w:val="000000"/>
              </w:rPr>
              <w:sym w:font="HQPB5" w:char="F079"/>
            </w:r>
            <w:r w:rsidRPr="009D04BB">
              <w:rPr>
                <w:bCs/>
                <w:color w:val="000000"/>
              </w:rPr>
              <w:sym w:font="HQPB1" w:char="F07A"/>
            </w:r>
            <w:r w:rsidRPr="009D04BB">
              <w:rPr>
                <w:bCs/>
                <w:color w:val="000000"/>
                <w:rtl/>
              </w:rPr>
              <w:t xml:space="preserve"> </w:t>
            </w:r>
            <w:r w:rsidRPr="009D04BB">
              <w:rPr>
                <w:bCs/>
                <w:color w:val="000000"/>
              </w:rPr>
              <w:sym w:font="HQPB2" w:char="F060"/>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4" w:char="F026"/>
            </w:r>
            <w:r w:rsidRPr="009D04BB">
              <w:rPr>
                <w:bCs/>
                <w:color w:val="000000"/>
              </w:rPr>
              <w:sym w:font="HQPB2" w:char="F0FB"/>
            </w:r>
            <w:r w:rsidRPr="009D04BB">
              <w:rPr>
                <w:bCs/>
                <w:color w:val="000000"/>
              </w:rPr>
              <w:sym w:font="HQPB2" w:char="F0FC"/>
            </w:r>
            <w:r w:rsidRPr="009D04BB">
              <w:rPr>
                <w:bCs/>
                <w:color w:val="000000"/>
              </w:rPr>
              <w:sym w:font="HQPB4" w:char="F0CF"/>
            </w:r>
            <w:r w:rsidRPr="009D04BB">
              <w:rPr>
                <w:bCs/>
                <w:color w:val="000000"/>
              </w:rPr>
              <w:sym w:font="HQPB1" w:char="F0DB"/>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4E"/>
            </w:r>
            <w:r w:rsidRPr="009D04BB">
              <w:rPr>
                <w:bCs/>
                <w:color w:val="000000"/>
              </w:rPr>
              <w:sym w:font="HQPB4" w:char="F0E4"/>
            </w:r>
            <w:r w:rsidRPr="009D04BB">
              <w:rPr>
                <w:bCs/>
                <w:color w:val="000000"/>
              </w:rPr>
              <w:sym w:font="HQPB2" w:char="F02E"/>
            </w:r>
            <w:r w:rsidRPr="009D04BB">
              <w:rPr>
                <w:bCs/>
                <w:color w:val="000000"/>
              </w:rPr>
              <w:sym w:font="HQPB5" w:char="F075"/>
            </w:r>
            <w:r w:rsidRPr="009D04BB">
              <w:rPr>
                <w:bCs/>
                <w:color w:val="000000"/>
              </w:rPr>
              <w:sym w:font="HQPB1" w:char="F091"/>
            </w:r>
            <w:r w:rsidRPr="009D04BB">
              <w:rPr>
                <w:bCs/>
                <w:color w:val="000000"/>
              </w:rPr>
              <w:sym w:font="HQPB4" w:char="F0C9"/>
            </w:r>
            <w:r w:rsidRPr="009D04BB">
              <w:rPr>
                <w:bCs/>
                <w:color w:val="000000"/>
              </w:rPr>
              <w:sym w:font="HQPB1" w:char="F08B"/>
            </w:r>
            <w:r w:rsidRPr="009D04BB">
              <w:rPr>
                <w:bCs/>
                <w:color w:val="000000"/>
              </w:rPr>
              <w:sym w:font="HQPB2" w:char="F052"/>
            </w:r>
            <w:r w:rsidRPr="009D04BB">
              <w:rPr>
                <w:bCs/>
                <w:color w:val="000000"/>
              </w:rPr>
              <w:sym w:font="HQPB5" w:char="F054"/>
            </w:r>
            <w:r w:rsidRPr="009D04BB">
              <w:rPr>
                <w:bCs/>
                <w:color w:val="000000"/>
              </w:rPr>
              <w:sym w:font="HQPB2" w:char="F07B"/>
            </w:r>
            <w:r w:rsidRPr="009D04BB">
              <w:rPr>
                <w:bCs/>
                <w:color w:val="000000"/>
                <w:rtl/>
              </w:rPr>
              <w:t xml:space="preserve"> </w:t>
            </w:r>
            <w:r w:rsidRPr="009D04BB">
              <w:rPr>
                <w:bCs/>
                <w:color w:val="000000"/>
              </w:rPr>
              <w:sym w:font="HQPB2" w:char="F0BE"/>
            </w:r>
            <w:r w:rsidRPr="009D04BB">
              <w:rPr>
                <w:bCs/>
                <w:color w:val="000000"/>
              </w:rPr>
              <w:sym w:font="HQPB4" w:char="F0CF"/>
            </w:r>
            <w:r w:rsidRPr="009D04BB">
              <w:rPr>
                <w:bCs/>
                <w:color w:val="000000"/>
              </w:rPr>
              <w:sym w:font="HQPB2" w:char="F06D"/>
            </w:r>
            <w:r w:rsidRPr="009D04BB">
              <w:rPr>
                <w:bCs/>
                <w:color w:val="000000"/>
              </w:rPr>
              <w:sym w:font="HQPB4" w:char="F0CE"/>
            </w:r>
            <w:r w:rsidRPr="009D04BB">
              <w:rPr>
                <w:bCs/>
                <w:color w:val="000000"/>
              </w:rPr>
              <w:sym w:font="HQPB1" w:char="F02F"/>
            </w:r>
            <w:r w:rsidRPr="009D04BB">
              <w:rPr>
                <w:bCs/>
                <w:color w:val="000000"/>
                <w:rtl/>
              </w:rPr>
              <w:t xml:space="preserve"> </w:t>
            </w:r>
            <w:r w:rsidRPr="009D04BB">
              <w:rPr>
                <w:bCs/>
                <w:color w:val="000000"/>
              </w:rPr>
              <w:sym w:font="HQPB5" w:char="F02E"/>
            </w:r>
            <w:r w:rsidRPr="009D04BB">
              <w:rPr>
                <w:bCs/>
                <w:color w:val="000000"/>
              </w:rPr>
              <w:sym w:font="HQPB2" w:char="F060"/>
            </w:r>
            <w:r w:rsidRPr="009D04BB">
              <w:rPr>
                <w:bCs/>
                <w:color w:val="000000"/>
              </w:rPr>
              <w:sym w:font="HQPB5" w:char="F074"/>
            </w:r>
            <w:r w:rsidRPr="009D04BB">
              <w:rPr>
                <w:bCs/>
                <w:color w:val="000000"/>
              </w:rPr>
              <w:sym w:font="HQPB2" w:char="F042"/>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78"/>
            </w:r>
            <w:r w:rsidRPr="009D04BB">
              <w:rPr>
                <w:bCs/>
                <w:color w:val="000000"/>
              </w:rPr>
              <w:sym w:font="HQPB1" w:char="F0F7"/>
            </w:r>
            <w:r w:rsidRPr="009D04BB">
              <w:rPr>
                <w:bCs/>
                <w:color w:val="000000"/>
              </w:rPr>
              <w:sym w:font="HQPB5" w:char="F06E"/>
            </w:r>
            <w:r w:rsidRPr="009D04BB">
              <w:rPr>
                <w:bCs/>
                <w:color w:val="000000"/>
              </w:rPr>
              <w:sym w:font="HQPB2" w:char="F03D"/>
            </w:r>
            <w:r w:rsidRPr="009D04BB">
              <w:rPr>
                <w:bCs/>
                <w:color w:val="000000"/>
              </w:rPr>
              <w:sym w:font="HQPB5" w:char="F074"/>
            </w:r>
            <w:r w:rsidRPr="009D04BB">
              <w:rPr>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1/191، 201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4" w:char="F0A8"/>
            </w:r>
            <w:r w:rsidRPr="009D04BB">
              <w:rPr>
                <w:bCs/>
                <w:color w:val="000000"/>
              </w:rPr>
              <w:sym w:font="HQPB2" w:char="F042"/>
            </w:r>
            <w:r w:rsidRPr="009D04BB">
              <w:rPr>
                <w:bCs/>
                <w:color w:val="000000"/>
                <w:rtl/>
              </w:rPr>
              <w:t xml:space="preserve"> </w:t>
            </w:r>
            <w:r w:rsidRPr="009D04BB">
              <w:rPr>
                <w:bCs/>
                <w:color w:val="000000"/>
              </w:rPr>
              <w:sym w:font="HQPB1" w:char="F024"/>
            </w:r>
            <w:r w:rsidRPr="009D04BB">
              <w:rPr>
                <w:bCs/>
                <w:color w:val="000000"/>
              </w:rPr>
              <w:sym w:font="HQPB5" w:char="F075"/>
            </w:r>
            <w:r w:rsidRPr="009D04BB">
              <w:rPr>
                <w:bCs/>
                <w:color w:val="000000"/>
              </w:rPr>
              <w:sym w:font="HQPB2" w:char="F05A"/>
            </w:r>
            <w:r w:rsidRPr="009D04BB">
              <w:rPr>
                <w:bCs/>
                <w:color w:val="000000"/>
              </w:rPr>
              <w:sym w:font="HQPB4" w:char="F0F4"/>
            </w:r>
            <w:r w:rsidRPr="009D04BB">
              <w:rPr>
                <w:bCs/>
                <w:color w:val="000000"/>
              </w:rPr>
              <w:sym w:font="HQPB1" w:char="F0DB"/>
            </w:r>
            <w:r w:rsidRPr="009D04BB">
              <w:rPr>
                <w:bCs/>
                <w:color w:val="000000"/>
              </w:rPr>
              <w:sym w:font="HQPB4" w:char="F0A7"/>
            </w:r>
            <w:r w:rsidRPr="009D04BB">
              <w:rPr>
                <w:bCs/>
                <w:color w:val="000000"/>
              </w:rPr>
              <w:sym w:font="HQPB1" w:char="F08D"/>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2" w:char="F0BB"/>
            </w:r>
            <w:r w:rsidRPr="009D04BB">
              <w:rPr>
                <w:bCs/>
                <w:color w:val="000000"/>
              </w:rPr>
              <w:sym w:font="HQPB5" w:char="F074"/>
            </w:r>
            <w:r w:rsidRPr="009D04BB">
              <w:rPr>
                <w:bCs/>
                <w:color w:val="000000"/>
              </w:rPr>
              <w:sym w:font="HQPB1" w:char="F047"/>
            </w:r>
            <w:r w:rsidRPr="009D04BB">
              <w:rPr>
                <w:bCs/>
                <w:color w:val="000000"/>
              </w:rPr>
              <w:sym w:font="HQPB4" w:char="F0C5"/>
            </w:r>
            <w:r w:rsidRPr="009D04BB">
              <w:rPr>
                <w:bCs/>
                <w:color w:val="000000"/>
              </w:rPr>
              <w:sym w:font="HQPB2" w:char="F03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1/190، 193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7C"/>
            </w:r>
            <w:r w:rsidRPr="009D04BB">
              <w:rPr>
                <w:bCs/>
                <w:color w:val="000000"/>
              </w:rPr>
              <w:sym w:font="HQPB1" w:char="F03D"/>
            </w:r>
            <w:r w:rsidRPr="009D04BB">
              <w:rPr>
                <w:bCs/>
                <w:color w:val="000000"/>
              </w:rPr>
              <w:sym w:font="HQPB5" w:char="F074"/>
            </w:r>
            <w:r w:rsidRPr="009D04BB">
              <w:rPr>
                <w:bCs/>
                <w:color w:val="000000"/>
              </w:rPr>
              <w:sym w:font="HQPB1" w:char="F047"/>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4" w:char="F09A"/>
            </w:r>
            <w:r w:rsidRPr="009D04BB">
              <w:rPr>
                <w:bCs/>
                <w:color w:val="000000"/>
              </w:rPr>
              <w:sym w:font="HQPB1" w:char="F02F"/>
            </w:r>
            <w:r w:rsidRPr="009D04BB">
              <w:rPr>
                <w:bCs/>
                <w:color w:val="000000"/>
              </w:rPr>
              <w:sym w:font="HQPB5" w:char="F075"/>
            </w:r>
            <w:r w:rsidRPr="009D04BB">
              <w:rPr>
                <w:bCs/>
                <w:color w:val="000000"/>
              </w:rPr>
              <w:sym w:font="HQPB1" w:char="F091"/>
            </w:r>
            <w:r w:rsidRPr="009D04BB">
              <w:rPr>
                <w:bCs/>
                <w:color w:val="000000"/>
                <w:rtl/>
              </w:rPr>
              <w:t xml:space="preserve"> </w:t>
            </w:r>
            <w:r w:rsidRPr="009D04BB">
              <w:rPr>
                <w:bCs/>
                <w:color w:val="000000"/>
              </w:rPr>
              <w:sym w:font="HQPB5" w:char="F034"/>
            </w:r>
            <w:r w:rsidRPr="009D04BB">
              <w:rPr>
                <w:bCs/>
                <w:color w:val="000000"/>
              </w:rPr>
              <w:sym w:font="HQPB2" w:char="F092"/>
            </w:r>
            <w:r w:rsidRPr="009D04BB">
              <w:rPr>
                <w:bCs/>
                <w:color w:val="000000"/>
              </w:rPr>
              <w:sym w:font="HQPB5" w:char="F06E"/>
            </w:r>
            <w:r w:rsidRPr="009D04BB">
              <w:rPr>
                <w:bCs/>
                <w:color w:val="000000"/>
              </w:rPr>
              <w:sym w:font="HQPB2" w:char="F03F"/>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4" w:char="F0CF"/>
            </w:r>
            <w:r w:rsidRPr="009D04BB">
              <w:rPr>
                <w:bCs/>
                <w:color w:val="000000"/>
              </w:rPr>
              <w:sym w:font="HQPB2" w:char="F06D"/>
            </w:r>
            <w:r w:rsidRPr="009D04BB">
              <w:rPr>
                <w:bCs/>
                <w:color w:val="000000"/>
              </w:rPr>
              <w:sym w:font="HQPB4" w:char="F0C5"/>
            </w:r>
            <w:r w:rsidRPr="009D04BB">
              <w:rPr>
                <w:bCs/>
                <w:color w:val="000000"/>
              </w:rPr>
              <w:sym w:font="HQPB1" w:char="F0A1"/>
            </w:r>
            <w:r w:rsidRPr="009D04BB">
              <w:rPr>
                <w:bCs/>
                <w:color w:val="000000"/>
              </w:rPr>
              <w:sym w:font="HQPB4" w:char="F0F8"/>
            </w:r>
            <w:r w:rsidRPr="009D04BB">
              <w:rPr>
                <w:bCs/>
                <w:color w:val="000000"/>
              </w:rPr>
              <w:sym w:font="HQPB1" w:char="F0FF"/>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5" w:char="F073"/>
            </w:r>
            <w:r w:rsidRPr="009D04BB">
              <w:rPr>
                <w:bCs/>
                <w:color w:val="000000"/>
              </w:rPr>
              <w:sym w:font="HQPB2" w:char="F070"/>
            </w:r>
            <w:r w:rsidRPr="009D04BB">
              <w:rPr>
                <w:bCs/>
                <w:color w:val="000000"/>
              </w:rPr>
              <w:sym w:font="HQPB5" w:char="F079"/>
            </w:r>
            <w:r w:rsidRPr="009D04BB">
              <w:rPr>
                <w:bCs/>
                <w:color w:val="000000"/>
              </w:rPr>
              <w:sym w:font="HQPB2" w:char="F04A"/>
            </w:r>
            <w:r w:rsidRPr="009D04BB">
              <w:rPr>
                <w:bCs/>
                <w:color w:val="000000"/>
              </w:rPr>
              <w:sym w:font="HQPB4" w:char="F0F4"/>
            </w:r>
            <w:r w:rsidRPr="009D04BB">
              <w:rPr>
                <w:bCs/>
                <w:color w:val="000000"/>
              </w:rPr>
              <w:sym w:font="HQPB1" w:char="F06D"/>
            </w:r>
            <w:r w:rsidRPr="009D04BB">
              <w:rPr>
                <w:bCs/>
                <w:color w:val="000000"/>
              </w:rPr>
              <w:sym w:font="HQPB4" w:char="F0A7"/>
            </w:r>
            <w:r w:rsidRPr="009D04BB">
              <w:rPr>
                <w:bCs/>
                <w:color w:val="000000"/>
              </w:rPr>
              <w:sym w:font="HQPB1" w:char="F08D"/>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28"/>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2/236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bCs/>
                <w:color w:val="000000"/>
              </w:rPr>
              <w:sym w:font="HQPB2" w:char="F0BC"/>
            </w:r>
            <w:r w:rsidRPr="009D04BB">
              <w:rPr>
                <w:bCs/>
                <w:color w:val="000000"/>
              </w:rPr>
              <w:sym w:font="HQPB4" w:char="F0E7"/>
            </w:r>
            <w:r w:rsidRPr="009D04BB">
              <w:rPr>
                <w:bCs/>
                <w:color w:val="000000"/>
              </w:rPr>
              <w:sym w:font="HQPB2" w:char="F06E"/>
            </w:r>
            <w:r w:rsidRPr="009D04BB">
              <w:rPr>
                <w:bCs/>
                <w:color w:val="000000"/>
              </w:rPr>
              <w:sym w:font="HQPB5" w:char="F079"/>
            </w:r>
            <w:r w:rsidRPr="009D04BB">
              <w:rPr>
                <w:bCs/>
                <w:color w:val="000000"/>
              </w:rPr>
              <w:sym w:font="HQPB1" w:char="F089"/>
            </w:r>
            <w:r w:rsidRPr="009D04BB">
              <w:rPr>
                <w:bCs/>
                <w:color w:val="000000"/>
              </w:rPr>
              <w:sym w:font="HQPB2" w:char="F059"/>
            </w:r>
            <w:r w:rsidRPr="009D04BB">
              <w:rPr>
                <w:bCs/>
                <w:color w:val="000000"/>
              </w:rPr>
              <w:sym w:font="HQPB4" w:char="F0CF"/>
            </w:r>
            <w:r w:rsidRPr="009D04BB">
              <w:rPr>
                <w:bCs/>
                <w:color w:val="000000"/>
              </w:rPr>
              <w:sym w:font="HQPB1" w:char="F0E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DF"/>
            </w:r>
            <w:r w:rsidRPr="009D04BB">
              <w:rPr>
                <w:bCs/>
                <w:color w:val="000000"/>
              </w:rPr>
              <w:sym w:font="HQPB1" w:char="F078"/>
            </w:r>
            <w:r w:rsidRPr="009D04BB">
              <w:rPr>
                <w:bCs/>
                <w:color w:val="000000"/>
              </w:rPr>
              <w:sym w:font="HQPB4" w:char="F0CF"/>
            </w:r>
            <w:r w:rsidRPr="009D04BB">
              <w:rPr>
                <w:bCs/>
                <w:color w:val="000000"/>
              </w:rPr>
              <w:sym w:font="HQPB1" w:char="F03F"/>
            </w:r>
            <w:r w:rsidRPr="009D04BB">
              <w:rPr>
                <w:bCs/>
                <w:color w:val="000000"/>
              </w:rPr>
              <w:sym w:font="HQPB1" w:char="F024"/>
            </w:r>
            <w:r w:rsidRPr="009D04BB">
              <w:rPr>
                <w:bCs/>
                <w:color w:val="000000"/>
              </w:rPr>
              <w:sym w:font="HQPB5" w:char="F078"/>
            </w:r>
            <w:r w:rsidRPr="009D04BB">
              <w:rPr>
                <w:bCs/>
                <w:color w:val="000000"/>
              </w:rPr>
              <w:sym w:font="HQPB1" w:char="F0FF"/>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4" w:char="F0C9"/>
            </w:r>
            <w:r w:rsidRPr="009D04BB">
              <w:rPr>
                <w:bCs/>
                <w:color w:val="000000"/>
              </w:rPr>
              <w:sym w:font="HQPB1" w:char="F03D"/>
            </w:r>
            <w:r w:rsidRPr="009D04BB">
              <w:rPr>
                <w:bCs/>
                <w:color w:val="000000"/>
              </w:rPr>
              <w:sym w:font="HQPB4" w:char="F0F8"/>
            </w:r>
            <w:r w:rsidRPr="009D04BB">
              <w:rPr>
                <w:bCs/>
                <w:color w:val="000000"/>
              </w:rPr>
              <w:sym w:font="HQPB2" w:char="F08B"/>
            </w:r>
            <w:r w:rsidRPr="009D04BB">
              <w:rPr>
                <w:bCs/>
                <w:color w:val="000000"/>
              </w:rPr>
              <w:sym w:font="HQPB5" w:char="F074"/>
            </w:r>
            <w:r w:rsidRPr="009D04BB">
              <w:rPr>
                <w:bCs/>
                <w:color w:val="000000"/>
              </w:rPr>
              <w:sym w:font="HQPB1" w:char="F0F3"/>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71"/>
            </w:r>
            <w:r w:rsidRPr="009D04BB">
              <w:rPr>
                <w:bCs/>
                <w:color w:val="000000"/>
              </w:rPr>
              <w:sym w:font="HQPB4" w:char="F0E8"/>
            </w:r>
            <w:r w:rsidRPr="009D04BB">
              <w:rPr>
                <w:bCs/>
                <w:color w:val="000000"/>
              </w:rPr>
              <w:sym w:font="HQPB2" w:char="F064"/>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2" w:char="F093"/>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4E"/>
            </w:r>
            <w:r w:rsidRPr="009D04BB">
              <w:rPr>
                <w:bCs/>
                <w:color w:val="000000"/>
              </w:rPr>
              <w:sym w:font="HQPB4" w:char="F0E0"/>
            </w:r>
            <w:r w:rsidRPr="009D04BB">
              <w:rPr>
                <w:bCs/>
                <w:color w:val="000000"/>
              </w:rPr>
              <w:sym w:font="HQPB2" w:char="F036"/>
            </w:r>
            <w:r w:rsidRPr="009D04BB">
              <w:rPr>
                <w:bCs/>
                <w:color w:val="000000"/>
              </w:rPr>
              <w:sym w:font="HQPB3" w:char="F039"/>
            </w:r>
            <w:r w:rsidRPr="009D04BB">
              <w:rPr>
                <w:bCs/>
                <w:color w:val="000000"/>
              </w:rPr>
              <w:sym w:font="HQPB4" w:char="F0A9"/>
            </w:r>
            <w:r w:rsidRPr="009D04BB">
              <w:rPr>
                <w:bCs/>
                <w:color w:val="000000"/>
              </w:rPr>
              <w:sym w:font="HQPB1" w:char="F0F9"/>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1" w:char="F047"/>
            </w:r>
            <w:r w:rsidRPr="009D04BB">
              <w:rPr>
                <w:bCs/>
                <w:color w:val="000000"/>
              </w:rPr>
              <w:sym w:font="HQPB5" w:char="F074"/>
            </w:r>
            <w:r w:rsidRPr="009D04BB">
              <w:rPr>
                <w:bCs/>
                <w:color w:val="000000"/>
              </w:rPr>
              <w:sym w:font="HQPB2" w:char="F08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2/236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3"/>
            </w:r>
            <w:r w:rsidRPr="009D04BB">
              <w:rPr>
                <w:bCs/>
                <w:color w:val="000000"/>
              </w:rPr>
              <w:sym w:font="HQPB2" w:char="F093"/>
            </w:r>
            <w:r w:rsidRPr="009D04BB">
              <w:rPr>
                <w:bCs/>
                <w:color w:val="000000"/>
              </w:rPr>
              <w:sym w:font="HQPB5" w:char="F074"/>
            </w:r>
            <w:r w:rsidRPr="009D04BB">
              <w:rPr>
                <w:bCs/>
                <w:color w:val="000000"/>
              </w:rPr>
              <w:sym w:font="HQPB1" w:char="F08D"/>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CF"/>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9A"/>
            </w:r>
            <w:r w:rsidRPr="009D04BB">
              <w:rPr>
                <w:bCs/>
                <w:color w:val="000000"/>
              </w:rPr>
              <w:sym w:font="HQPB2" w:char="F063"/>
            </w:r>
            <w:r w:rsidRPr="009D04BB">
              <w:rPr>
                <w:bCs/>
                <w:color w:val="000000"/>
              </w:rPr>
              <w:sym w:font="HQPB2" w:char="F071"/>
            </w:r>
            <w:r w:rsidRPr="009D04BB">
              <w:rPr>
                <w:bCs/>
                <w:color w:val="000000"/>
              </w:rPr>
              <w:sym w:font="HQPB4" w:char="F0DF"/>
            </w:r>
            <w:r w:rsidRPr="009D04BB">
              <w:rPr>
                <w:bCs/>
                <w:color w:val="000000"/>
              </w:rPr>
              <w:sym w:font="HQPB2" w:char="F04A"/>
            </w:r>
            <w:r w:rsidRPr="009D04BB">
              <w:rPr>
                <w:bCs/>
                <w:color w:val="000000"/>
              </w:rPr>
              <w:sym w:font="HQPB4" w:char="F0CE"/>
            </w:r>
            <w:r w:rsidRPr="009D04BB">
              <w:rPr>
                <w:bCs/>
                <w:color w:val="000000"/>
              </w:rPr>
              <w:sym w:font="HQPB2" w:char="F03D"/>
            </w:r>
            <w:r w:rsidRPr="009D04BB">
              <w:rPr>
                <w:bCs/>
                <w:color w:val="000000"/>
              </w:rPr>
              <w:sym w:font="HQPB2" w:char="F0BB"/>
            </w:r>
            <w:r w:rsidRPr="009D04BB">
              <w:rPr>
                <w:bCs/>
                <w:color w:val="000000"/>
              </w:rPr>
              <w:sym w:font="HQPB4" w:char="F0A9"/>
            </w:r>
            <w:r w:rsidRPr="009D04BB">
              <w:rPr>
                <w:bCs/>
                <w:color w:val="000000"/>
              </w:rPr>
              <w:sym w:font="HQPB1" w:char="F0E0"/>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93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2/291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9E"/>
            </w:r>
            <w:r w:rsidRPr="009D04BB">
              <w:rPr>
                <w:bCs/>
                <w:color w:val="000000"/>
              </w:rPr>
              <w:sym w:font="HQPB2" w:char="F077"/>
            </w:r>
            <w:r w:rsidRPr="009D04BB">
              <w:rPr>
                <w:bCs/>
                <w:color w:val="000000"/>
                <w:rtl/>
              </w:rPr>
              <w:t xml:space="preserve"> </w:t>
            </w:r>
            <w:r w:rsidRPr="009D04BB">
              <w:rPr>
                <w:bCs/>
                <w:color w:val="000000"/>
              </w:rPr>
              <w:sym w:font="HQPB4" w:char="F0E7"/>
            </w:r>
            <w:r w:rsidRPr="009D04BB">
              <w:rPr>
                <w:bCs/>
                <w:color w:val="000000"/>
              </w:rPr>
              <w:sym w:font="HQPB2" w:char="F06D"/>
            </w:r>
            <w:r w:rsidRPr="009D04BB">
              <w:rPr>
                <w:bCs/>
                <w:color w:val="000000"/>
              </w:rPr>
              <w:sym w:font="HQPB4" w:char="F0E0"/>
            </w:r>
            <w:r w:rsidRPr="009D04BB">
              <w:rPr>
                <w:bCs/>
                <w:color w:val="000000"/>
              </w:rPr>
              <w:sym w:font="HQPB2" w:char="F032"/>
            </w:r>
            <w:r w:rsidRPr="009D04BB">
              <w:rPr>
                <w:bCs/>
                <w:color w:val="000000"/>
              </w:rPr>
              <w:sym w:font="HQPB4" w:char="F0CD"/>
            </w:r>
            <w:r w:rsidRPr="009D04BB">
              <w:rPr>
                <w:bCs/>
                <w:color w:val="000000"/>
              </w:rPr>
              <w:sym w:font="HQPB1" w:char="F091"/>
            </w:r>
            <w:r w:rsidRPr="009D04BB">
              <w:rPr>
                <w:bCs/>
                <w:color w:val="000000"/>
              </w:rPr>
              <w:sym w:font="HQPB4" w:char="F0F4"/>
            </w:r>
            <w:r w:rsidRPr="009D04BB">
              <w:rPr>
                <w:bCs/>
                <w:color w:val="000000"/>
              </w:rPr>
              <w:sym w:font="HQPB1" w:char="F089"/>
            </w:r>
            <w:r w:rsidRPr="009D04BB">
              <w:rPr>
                <w:bCs/>
                <w:color w:val="000000"/>
              </w:rPr>
              <w:sym w:font="HQPB4" w:char="F0E8"/>
            </w:r>
            <w:r w:rsidRPr="009D04BB">
              <w:rPr>
                <w:bCs/>
                <w:color w:val="000000"/>
              </w:rPr>
              <w:sym w:font="HQPB1" w:char="F03F"/>
            </w:r>
            <w:r w:rsidRPr="009D04BB">
              <w:rPr>
                <w:bCs/>
                <w:color w:val="000000"/>
                <w:rtl/>
              </w:rPr>
              <w:t xml:space="preserve"> </w:t>
            </w:r>
            <w:r w:rsidRPr="009D04BB">
              <w:rPr>
                <w:bCs/>
                <w:color w:val="000000"/>
              </w:rPr>
              <w:sym w:font="HQPB4" w:char="F0E3"/>
            </w:r>
            <w:r w:rsidRPr="009D04BB">
              <w:rPr>
                <w:bCs/>
                <w:color w:val="000000"/>
              </w:rPr>
              <w:sym w:font="HQPB1" w:char="F08D"/>
            </w:r>
            <w:r w:rsidRPr="009D04BB">
              <w:rPr>
                <w:bCs/>
                <w:color w:val="000000"/>
              </w:rPr>
              <w:sym w:font="HQPB2" w:char="F0BB"/>
            </w:r>
            <w:r w:rsidRPr="009D04BB">
              <w:rPr>
                <w:bCs/>
                <w:color w:val="000000"/>
              </w:rPr>
              <w:sym w:font="HQPB5" w:char="F07C"/>
            </w:r>
            <w:r w:rsidRPr="009D04BB">
              <w:rPr>
                <w:bCs/>
                <w:color w:val="000000"/>
              </w:rPr>
              <w:sym w:font="HQPB1" w:char="F0C1"/>
            </w:r>
            <w:r w:rsidRPr="009D04BB">
              <w:rPr>
                <w:bCs/>
                <w:color w:val="000000"/>
              </w:rPr>
              <w:sym w:font="HQPB4" w:char="F0F6"/>
            </w:r>
            <w:r w:rsidRPr="009D04BB">
              <w:rPr>
                <w:bCs/>
                <w:color w:val="000000"/>
              </w:rPr>
              <w:sym w:font="HQPB1" w:char="F02F"/>
            </w:r>
            <w:r w:rsidRPr="009D04BB">
              <w:rPr>
                <w:bCs/>
                <w:color w:val="000000"/>
              </w:rPr>
              <w:sym w:font="HQPB5" w:char="F046"/>
            </w:r>
            <w:r w:rsidRPr="009D04BB">
              <w:rPr>
                <w:bCs/>
                <w:color w:val="000000"/>
              </w:rPr>
              <w:sym w:font="HQPB2" w:char="F07B"/>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75"/>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2/227، 228</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99"/>
            </w:r>
            <w:r w:rsidRPr="009D04BB">
              <w:rPr>
                <w:bCs/>
                <w:color w:val="000000"/>
              </w:rPr>
              <w:sym w:font="HQPB1" w:char="F037"/>
            </w:r>
            <w:r w:rsidRPr="009D04BB">
              <w:rPr>
                <w:bCs/>
                <w:color w:val="000000"/>
              </w:rPr>
              <w:sym w:font="HQPB4" w:char="F0DD"/>
            </w:r>
            <w:r w:rsidRPr="009D04BB">
              <w:rPr>
                <w:bCs/>
                <w:color w:val="000000"/>
              </w:rPr>
              <w:sym w:font="HQPB1" w:char="F0A1"/>
            </w:r>
            <w:r w:rsidRPr="009D04BB">
              <w:rPr>
                <w:bCs/>
                <w:color w:val="000000"/>
              </w:rPr>
              <w:sym w:font="HQPB5" w:char="F075"/>
            </w:r>
            <w:r w:rsidRPr="009D04BB">
              <w:rPr>
                <w:bCs/>
                <w:color w:val="000000"/>
              </w:rPr>
              <w:sym w:font="HQPB2" w:char="F08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1" w:char="F023"/>
            </w:r>
            <w:r w:rsidRPr="009D04BB">
              <w:rPr>
                <w:bCs/>
                <w:color w:val="000000"/>
              </w:rPr>
              <w:sym w:font="HQPB4" w:char="F04A"/>
            </w:r>
            <w:r w:rsidRPr="009D04BB">
              <w:rPr>
                <w:bCs/>
                <w:color w:val="000000"/>
              </w:rPr>
              <w:sym w:font="HQPB2" w:char="F072"/>
            </w:r>
            <w:r w:rsidRPr="009D04BB">
              <w:rPr>
                <w:bCs/>
                <w:color w:val="000000"/>
              </w:rPr>
              <w:sym w:font="HQPB4" w:char="F0F4"/>
            </w:r>
            <w:r w:rsidRPr="009D04BB">
              <w:rPr>
                <w:bCs/>
                <w:color w:val="000000"/>
              </w:rPr>
              <w:sym w:font="HQPB1" w:char="F089"/>
            </w:r>
            <w:r w:rsidRPr="009D04BB">
              <w:rPr>
                <w:bCs/>
                <w:color w:val="000000"/>
              </w:rPr>
              <w:sym w:font="HQPB5" w:char="F074"/>
            </w:r>
            <w:r w:rsidRPr="009D04BB">
              <w:rPr>
                <w:bCs/>
                <w:color w:val="000000"/>
              </w:rPr>
              <w:sym w:font="HQPB1" w:char="F0E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37"/>
            </w:r>
            <w:r w:rsidRPr="009D04BB">
              <w:rPr>
                <w:bCs/>
                <w:color w:val="000000"/>
              </w:rPr>
              <w:sym w:font="HQPB4" w:char="F0CF"/>
            </w:r>
            <w:r w:rsidRPr="009D04BB">
              <w:rPr>
                <w:bCs/>
                <w:color w:val="000000"/>
              </w:rPr>
              <w:sym w:font="HQPB2" w:char="F039"/>
            </w:r>
            <w:r w:rsidRPr="009D04BB">
              <w:rPr>
                <w:bCs/>
                <w:color w:val="000000"/>
              </w:rPr>
              <w:sym w:font="HQPB2" w:char="F0BA"/>
            </w:r>
            <w:r w:rsidRPr="009D04BB">
              <w:rPr>
                <w:bCs/>
                <w:color w:val="000000"/>
              </w:rPr>
              <w:sym w:font="HQPB5" w:char="F078"/>
            </w:r>
            <w:r w:rsidRPr="009D04BB">
              <w:rPr>
                <w:bCs/>
                <w:color w:val="000000"/>
              </w:rPr>
              <w:sym w:font="HQPB1" w:char="F08B"/>
            </w:r>
            <w:r w:rsidRPr="009D04BB">
              <w:rPr>
                <w:bCs/>
                <w:color w:val="000000"/>
              </w:rPr>
              <w:sym w:font="HQPB5" w:char="F078"/>
            </w:r>
            <w:r w:rsidRPr="009D04BB">
              <w:rPr>
                <w:bCs/>
                <w:color w:val="000000"/>
              </w:rPr>
              <w:sym w:font="HQPB2" w:char="F02E"/>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F9"/>
            </w:r>
            <w:r w:rsidRPr="009D04BB">
              <w:rPr>
                <w:bCs/>
                <w:color w:val="000000"/>
              </w:rPr>
              <w:sym w:font="HQPB2" w:char="F03D"/>
            </w:r>
            <w:r w:rsidRPr="009D04BB">
              <w:rPr>
                <w:bCs/>
                <w:color w:val="000000"/>
              </w:rPr>
              <w:sym w:font="HQPB5" w:char="F079"/>
            </w:r>
            <w:r w:rsidRPr="009D04BB">
              <w:rPr>
                <w:bCs/>
                <w:color w:val="000000"/>
              </w:rPr>
              <w:sym w:font="HQPB1" w:char="F0E8"/>
            </w:r>
            <w:r w:rsidRPr="009D04BB">
              <w:rPr>
                <w:bCs/>
                <w:color w:val="000000"/>
              </w:rPr>
              <w:sym w:font="HQPB5" w:char="F079"/>
            </w:r>
            <w:r w:rsidRPr="009D04BB">
              <w:rPr>
                <w:bCs/>
                <w:color w:val="000000"/>
              </w:rPr>
              <w:sym w:font="HQPB1" w:char="F05F"/>
            </w:r>
            <w:r w:rsidRPr="009D04BB">
              <w:rPr>
                <w:bCs/>
                <w:color w:val="000000"/>
                <w:rtl/>
              </w:rPr>
              <w:t xml:space="preserve"> </w:t>
            </w:r>
            <w:r w:rsidRPr="009D04BB">
              <w:rPr>
                <w:bCs/>
                <w:color w:val="000000"/>
              </w:rPr>
              <w:sym w:font="HQPB4" w:char="F0C8"/>
            </w:r>
            <w:r w:rsidRPr="009D04BB">
              <w:rPr>
                <w:bCs/>
                <w:color w:val="000000"/>
              </w:rPr>
              <w:sym w:font="HQPB4" w:char="F065"/>
            </w:r>
            <w:r w:rsidRPr="009D04BB">
              <w:rPr>
                <w:bCs/>
                <w:color w:val="000000"/>
              </w:rPr>
              <w:sym w:font="HQPB2" w:char="F040"/>
            </w:r>
            <w:r w:rsidRPr="009D04BB">
              <w:rPr>
                <w:bCs/>
                <w:color w:val="000000"/>
              </w:rPr>
              <w:sym w:font="HQPB4" w:char="F0E4"/>
            </w:r>
            <w:r w:rsidRPr="009D04BB">
              <w:rPr>
                <w:bCs/>
                <w:color w:val="000000"/>
              </w:rPr>
              <w:sym w:font="HQPB2" w:char="F033"/>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4" w:char="F040"/>
            </w:r>
            <w:r w:rsidRPr="009D04BB">
              <w:rPr>
                <w:bCs/>
                <w:color w:val="000000"/>
              </w:rPr>
              <w:sym w:font="HQPB4" w:char="F063"/>
            </w:r>
            <w:r w:rsidRPr="009D04BB">
              <w:rPr>
                <w:bCs/>
                <w:color w:val="000000"/>
              </w:rPr>
              <w:sym w:font="HQPB2" w:char="F0D3"/>
            </w:r>
            <w:r w:rsidRPr="009D04BB">
              <w:rPr>
                <w:bCs/>
                <w:color w:val="000000"/>
              </w:rPr>
              <w:sym w:font="HQPB4" w:char="F0C9"/>
            </w:r>
            <w:r w:rsidRPr="009D04BB">
              <w:rPr>
                <w:bCs/>
                <w:color w:val="000000"/>
              </w:rPr>
              <w:sym w:font="HQPB1" w:char="F03C"/>
            </w:r>
            <w:r w:rsidRPr="009D04BB">
              <w:rPr>
                <w:bCs/>
                <w:color w:val="000000"/>
              </w:rPr>
              <w:sym w:font="HQPB5" w:char="F074"/>
            </w:r>
            <w:r w:rsidRPr="009D04BB">
              <w:rPr>
                <w:bCs/>
                <w:color w:val="000000"/>
              </w:rPr>
              <w:sym w:font="HQPB2" w:char="F05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1/165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8E"/>
            </w:r>
            <w:r w:rsidRPr="009D04BB">
              <w:rPr>
                <w:bCs/>
                <w:color w:val="000000"/>
              </w:rPr>
              <w:sym w:font="HQPB4" w:char="F0F6"/>
            </w:r>
            <w:r w:rsidRPr="009D04BB">
              <w:rPr>
                <w:bCs/>
                <w:color w:val="000000"/>
              </w:rPr>
              <w:sym w:font="HQPB2" w:char="F08D"/>
            </w:r>
            <w:r w:rsidRPr="009D04BB">
              <w:rPr>
                <w:bCs/>
                <w:color w:val="000000"/>
              </w:rPr>
              <w:sym w:font="HQPB5" w:char="F074"/>
            </w:r>
            <w:r w:rsidRPr="009D04BB">
              <w:rPr>
                <w:bCs/>
                <w:color w:val="000000"/>
              </w:rPr>
              <w:sym w:font="HQPB1" w:char="F0F3"/>
            </w:r>
            <w:r w:rsidRPr="009D04BB">
              <w:rPr>
                <w:bCs/>
                <w:color w:val="000000"/>
              </w:rPr>
              <w:sym w:font="HQPB5" w:char="F073"/>
            </w:r>
            <w:r w:rsidRPr="009D04BB">
              <w:rPr>
                <w:bCs/>
                <w:color w:val="000000"/>
              </w:rPr>
              <w:sym w:font="HQPB1" w:char="F0F9"/>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D3"/>
            </w:r>
            <w:r w:rsidRPr="009D04BB">
              <w:rPr>
                <w:bCs/>
                <w:color w:val="000000"/>
              </w:rPr>
              <w:sym w:font="HQPB4" w:char="F0C8"/>
            </w:r>
            <w:r w:rsidRPr="009D04BB">
              <w:rPr>
                <w:bCs/>
                <w:color w:val="000000"/>
              </w:rPr>
              <w:sym w:font="HQPB1" w:char="F0F6"/>
            </w:r>
            <w:r w:rsidRPr="009D04BB">
              <w:rPr>
                <w:bCs/>
                <w:color w:val="000000"/>
              </w:rPr>
              <w:sym w:font="HQPB5" w:char="F074"/>
            </w:r>
            <w:r w:rsidRPr="009D04BB">
              <w:rPr>
                <w:bCs/>
                <w:color w:val="000000"/>
              </w:rPr>
              <w:sym w:font="HQPB1" w:char="F047"/>
            </w:r>
            <w:r w:rsidRPr="009D04BB">
              <w:rPr>
                <w:bCs/>
                <w:color w:val="000000"/>
              </w:rPr>
              <w:sym w:font="HQPB4" w:char="F0F6"/>
            </w:r>
            <w:r w:rsidRPr="009D04BB">
              <w:rPr>
                <w:bCs/>
                <w:color w:val="000000"/>
              </w:rPr>
              <w:sym w:font="HQPB1" w:char="F02F"/>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1" w:char="F024"/>
            </w:r>
            <w:r w:rsidRPr="009D04BB">
              <w:rPr>
                <w:bCs/>
                <w:color w:val="000000"/>
              </w:rPr>
              <w:sym w:font="HQPB4" w:char="F056"/>
            </w:r>
            <w:r w:rsidRPr="009D04BB">
              <w:rPr>
                <w:bCs/>
                <w:color w:val="000000"/>
              </w:rPr>
              <w:sym w:font="HQPB2" w:char="F04A"/>
            </w:r>
            <w:r w:rsidRPr="009D04BB">
              <w:rPr>
                <w:bCs/>
                <w:color w:val="000000"/>
              </w:rPr>
              <w:sym w:font="HQPB5" w:char="F073"/>
            </w:r>
            <w:r w:rsidRPr="009D04BB">
              <w:rPr>
                <w:bCs/>
                <w:color w:val="000000"/>
              </w:rPr>
              <w:sym w:font="HQPB2" w:char="F033"/>
            </w:r>
            <w:r w:rsidRPr="009D04BB">
              <w:rPr>
                <w:bCs/>
                <w:color w:val="000000"/>
              </w:rPr>
              <w:sym w:font="HQPB5" w:char="F079"/>
            </w:r>
            <w:r w:rsidRPr="009D04BB">
              <w:rPr>
                <w:bCs/>
                <w:color w:val="000000"/>
              </w:rPr>
              <w:sym w:font="HQPB1" w:char="F06D"/>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1/191، 197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4"/>
            </w:r>
            <w:r w:rsidRPr="009D04BB">
              <w:rPr>
                <w:bCs/>
                <w:color w:val="000000"/>
              </w:rPr>
              <w:sym w:font="HQPB1" w:char="F04D"/>
            </w:r>
            <w:r w:rsidRPr="009D04BB">
              <w:rPr>
                <w:bCs/>
                <w:color w:val="000000"/>
              </w:rPr>
              <w:sym w:font="HQPB4" w:char="F0A3"/>
            </w:r>
            <w:r w:rsidRPr="009D04BB">
              <w:rPr>
                <w:bCs/>
                <w:color w:val="000000"/>
              </w:rPr>
              <w:sym w:font="HQPB2" w:char="F04A"/>
            </w:r>
            <w:r w:rsidRPr="009D04BB">
              <w:rPr>
                <w:bCs/>
                <w:color w:val="000000"/>
              </w:rPr>
              <w:sym w:font="HQPB5" w:char="F073"/>
            </w:r>
            <w:r w:rsidRPr="009D04BB">
              <w:rPr>
                <w:bCs/>
                <w:color w:val="000000"/>
              </w:rPr>
              <w:sym w:font="HQPB1" w:char="F03F"/>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E0"/>
            </w:r>
            <w:r w:rsidRPr="009D04BB">
              <w:rPr>
                <w:bCs/>
                <w:color w:val="000000"/>
              </w:rPr>
              <w:sym w:font="HQPB1" w:char="F04D"/>
            </w:r>
            <w:r w:rsidRPr="009D04BB">
              <w:rPr>
                <w:bCs/>
                <w:color w:val="000000"/>
              </w:rPr>
              <w:sym w:font="HQPB5" w:char="F079"/>
            </w:r>
            <w:r w:rsidRPr="009D04BB">
              <w:rPr>
                <w:bCs/>
                <w:color w:val="000000"/>
              </w:rPr>
              <w:sym w:font="HQPB2" w:char="F04A"/>
            </w:r>
            <w:r w:rsidRPr="009D04BB">
              <w:rPr>
                <w:bCs/>
                <w:color w:val="000000"/>
              </w:rPr>
              <w:sym w:font="HQPB4" w:char="F0CE"/>
            </w:r>
            <w:r w:rsidRPr="009D04BB">
              <w:rPr>
                <w:bCs/>
                <w:color w:val="000000"/>
              </w:rPr>
              <w:sym w:font="HQPB2" w:char="F03D"/>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79"/>
            </w:r>
            <w:r w:rsidRPr="009D04BB">
              <w:rPr>
                <w:bCs/>
                <w:color w:val="000000"/>
              </w:rPr>
              <w:sym w:font="HQPB2" w:char="F037"/>
            </w:r>
            <w:r w:rsidRPr="009D04BB">
              <w:rPr>
                <w:bCs/>
                <w:color w:val="000000"/>
              </w:rPr>
              <w:sym w:font="HQPB4" w:char="F0CE"/>
            </w:r>
            <w:r w:rsidRPr="009D04BB">
              <w:rPr>
                <w:bCs/>
                <w:color w:val="000000"/>
              </w:rPr>
              <w:sym w:font="HQPB4" w:char="F06E"/>
            </w:r>
            <w:r w:rsidRPr="009D04BB">
              <w:rPr>
                <w:bCs/>
                <w:color w:val="000000"/>
              </w:rPr>
              <w:sym w:font="HQPB1" w:char="F02F"/>
            </w:r>
            <w:r w:rsidRPr="009D04BB">
              <w:rPr>
                <w:bCs/>
                <w:color w:val="000000"/>
              </w:rPr>
              <w:sym w:font="HQPB5" w:char="F075"/>
            </w:r>
            <w:r w:rsidRPr="009D04BB">
              <w:rPr>
                <w:bCs/>
                <w:color w:val="000000"/>
              </w:rPr>
              <w:sym w:font="HQPB1" w:char="F091"/>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1/190، 202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8"/>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1" w:char="F023"/>
            </w:r>
            <w:r w:rsidRPr="009D04BB">
              <w:rPr>
                <w:bCs/>
                <w:color w:val="000000"/>
              </w:rPr>
              <w:sym w:font="HQPB4" w:char="F05A"/>
            </w:r>
            <w:r w:rsidRPr="009D04BB">
              <w:rPr>
                <w:bCs/>
                <w:color w:val="000000"/>
              </w:rPr>
              <w:sym w:font="HQPB1" w:char="F08E"/>
            </w:r>
            <w:r w:rsidRPr="009D04BB">
              <w:rPr>
                <w:bCs/>
                <w:color w:val="000000"/>
              </w:rPr>
              <w:sym w:font="HQPB2" w:char="F08D"/>
            </w:r>
            <w:r w:rsidRPr="009D04BB">
              <w:rPr>
                <w:bCs/>
                <w:color w:val="000000"/>
              </w:rPr>
              <w:sym w:font="HQPB4" w:char="F0CF"/>
            </w:r>
            <w:r w:rsidRPr="009D04BB">
              <w:rPr>
                <w:bCs/>
                <w:color w:val="000000"/>
              </w:rPr>
              <w:sym w:font="HQPB1" w:char="F057"/>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9D"/>
            </w:r>
            <w:r w:rsidRPr="009D04BB">
              <w:rPr>
                <w:bCs/>
                <w:color w:val="000000"/>
              </w:rPr>
              <w:sym w:font="HQPB2" w:char="F03D"/>
            </w:r>
            <w:r w:rsidRPr="009D04BB">
              <w:rPr>
                <w:bCs/>
                <w:color w:val="000000"/>
              </w:rPr>
              <w:sym w:font="HQPB4" w:char="F0C5"/>
            </w:r>
            <w:r w:rsidRPr="009D04BB">
              <w:rPr>
                <w:bCs/>
                <w:color w:val="000000"/>
              </w:rPr>
              <w:sym w:font="HQPB1" w:char="F0D2"/>
            </w:r>
            <w:r w:rsidRPr="009D04BB">
              <w:rPr>
                <w:bCs/>
                <w:color w:val="000000"/>
              </w:rPr>
              <w:sym w:font="HQPB4" w:char="F0E3"/>
            </w:r>
            <w:r w:rsidRPr="009D04BB">
              <w:rPr>
                <w:bCs/>
                <w:color w:val="000000"/>
              </w:rPr>
              <w:sym w:font="HQPB2" w:char="F08B"/>
            </w:r>
            <w:r w:rsidRPr="009D04BB">
              <w:rPr>
                <w:bCs/>
                <w:color w:val="000000"/>
              </w:rPr>
              <w:sym w:font="HQPB4" w:char="F0A9"/>
            </w:r>
            <w:r w:rsidRPr="009D04BB">
              <w:rPr>
                <w:bCs/>
                <w:color w:val="000000"/>
              </w:rPr>
              <w:sym w:font="HQPB2" w:char="F039"/>
            </w:r>
            <w:r w:rsidRPr="009D04BB">
              <w:rPr>
                <w:bCs/>
                <w:color w:val="000000"/>
                <w:rtl/>
              </w:rPr>
              <w:t xml:space="preserve"> </w:t>
            </w:r>
            <w:r w:rsidRPr="009D04BB">
              <w:rPr>
                <w:bCs/>
                <w:color w:val="000000"/>
              </w:rPr>
              <w:sym w:font="HQPB2" w:char="F04F"/>
            </w:r>
            <w:r w:rsidRPr="009D04BB">
              <w:rPr>
                <w:bCs/>
                <w:color w:val="000000"/>
              </w:rPr>
              <w:sym w:font="HQPB4" w:char="F0CE"/>
            </w:r>
            <w:r w:rsidRPr="009D04BB">
              <w:rPr>
                <w:bCs/>
                <w:color w:val="000000"/>
              </w:rPr>
              <w:sym w:font="HQPB2" w:char="F067"/>
            </w:r>
            <w:r w:rsidRPr="009D04BB">
              <w:rPr>
                <w:bCs/>
                <w:color w:val="000000"/>
              </w:rPr>
              <w:sym w:font="HQPB4" w:char="F0CD"/>
            </w:r>
            <w:r w:rsidRPr="009D04BB">
              <w:rPr>
                <w:bCs/>
                <w:color w:val="000000"/>
              </w:rPr>
              <w:sym w:font="HQPB2" w:char="F0AC"/>
            </w:r>
            <w:r w:rsidRPr="009D04BB">
              <w:rPr>
                <w:bCs/>
                <w:color w:val="000000"/>
              </w:rPr>
              <w:sym w:font="HQPB5" w:char="F021"/>
            </w:r>
            <w:r w:rsidRPr="009D04BB">
              <w:rPr>
                <w:bCs/>
                <w:color w:val="000000"/>
              </w:rPr>
              <w:sym w:font="HQPB1" w:char="F023"/>
            </w:r>
            <w:r w:rsidRPr="009D04BB">
              <w:rPr>
                <w:bCs/>
                <w:color w:val="000000"/>
              </w:rPr>
              <w:sym w:font="HQPB5" w:char="F075"/>
            </w:r>
            <w:r w:rsidRPr="009D04BB">
              <w:rPr>
                <w:bCs/>
                <w:color w:val="000000"/>
              </w:rPr>
              <w:sym w:font="HQPB2" w:char="F071"/>
            </w:r>
            <w:r w:rsidRPr="009D04BB">
              <w:rPr>
                <w:bCs/>
                <w:color w:val="000000"/>
              </w:rPr>
              <w:sym w:font="HQPB4" w:char="F0F7"/>
            </w:r>
            <w:r w:rsidRPr="009D04BB">
              <w:rPr>
                <w:bCs/>
                <w:color w:val="000000"/>
              </w:rPr>
              <w:sym w:font="HQPB2" w:char="F064"/>
            </w:r>
            <w:r w:rsidRPr="009D04BB">
              <w:rPr>
                <w:bCs/>
                <w:color w:val="000000"/>
              </w:rPr>
              <w:sym w:font="HQPB5" w:char="F072"/>
            </w:r>
            <w:r w:rsidRPr="009D04BB">
              <w:rPr>
                <w:bCs/>
                <w:color w:val="000000"/>
              </w:rPr>
              <w:sym w:font="HQPB1" w:char="F027"/>
            </w:r>
            <w:r w:rsidRPr="009D04BB">
              <w:rPr>
                <w:bCs/>
                <w:color w:val="000000"/>
              </w:rPr>
              <w:sym w:font="HQPB4" w:char="F0CE"/>
            </w:r>
            <w:r w:rsidRPr="009D04BB">
              <w:rPr>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4060BC">
              <w:rPr>
                <w:rFonts w:hint="cs"/>
                <w:rtl/>
              </w:rPr>
              <w:t xml:space="preserve"> </w:t>
            </w:r>
            <w:r w:rsidRPr="009D04BB">
              <w:rPr>
                <w:bCs/>
                <w:color w:val="000000"/>
              </w:rPr>
              <w:sym w:font="HQPB2" w:char="F060"/>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CF"/>
            </w:r>
            <w:r w:rsidRPr="009D04BB">
              <w:rPr>
                <w:bCs/>
                <w:color w:val="000000"/>
              </w:rPr>
              <w:sym w:font="HQPB1" w:char="F08A"/>
            </w:r>
            <w:r w:rsidRPr="009D04BB">
              <w:rPr>
                <w:bCs/>
                <w:color w:val="000000"/>
              </w:rPr>
              <w:sym w:font="HQPB4" w:char="F0CC"/>
            </w:r>
            <w:r w:rsidRPr="009D04BB">
              <w:rPr>
                <w:bCs/>
                <w:color w:val="000000"/>
              </w:rPr>
              <w:sym w:font="HQPB1" w:char="F08D"/>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2" w:char="F0BC"/>
            </w:r>
            <w:r w:rsidRPr="009D04BB">
              <w:rPr>
                <w:bCs/>
                <w:color w:val="000000"/>
              </w:rPr>
              <w:sym w:font="HQPB4" w:char="F0E7"/>
            </w:r>
            <w:r w:rsidRPr="009D04BB">
              <w:rPr>
                <w:bCs/>
                <w:color w:val="000000"/>
              </w:rPr>
              <w:sym w:font="HQPB2" w:char="F06D"/>
            </w:r>
            <w:r w:rsidRPr="009D04BB">
              <w:rPr>
                <w:bCs/>
                <w:color w:val="000000"/>
              </w:rPr>
              <w:sym w:font="HQPB5" w:char="F074"/>
            </w:r>
            <w:r w:rsidRPr="009D04BB">
              <w:rPr>
                <w:bCs/>
                <w:color w:val="000000"/>
              </w:rPr>
              <w:sym w:font="HQPB2" w:char="F083"/>
            </w:r>
            <w:r w:rsidRPr="009D04BB">
              <w:rPr>
                <w:bCs/>
                <w:color w:val="000000"/>
              </w:rPr>
              <w:sym w:font="HQPB4" w:char="F0CF"/>
            </w:r>
            <w:r w:rsidRPr="009D04BB">
              <w:rPr>
                <w:bCs/>
                <w:color w:val="000000"/>
              </w:rPr>
              <w:sym w:font="HQPB1" w:char="F089"/>
            </w:r>
            <w:r w:rsidRPr="009D04BB">
              <w:rPr>
                <w:bCs/>
                <w:color w:val="000000"/>
              </w:rPr>
              <w:sym w:font="HQPB4" w:char="F0F4"/>
            </w:r>
            <w:r w:rsidRPr="009D04BB">
              <w:rPr>
                <w:bCs/>
                <w:color w:val="000000"/>
              </w:rPr>
              <w:sym w:font="HQPB2" w:char="F067"/>
            </w:r>
            <w:r w:rsidRPr="009D04BB">
              <w:rPr>
                <w:bCs/>
                <w:color w:val="000000"/>
              </w:rPr>
              <w:sym w:font="HQPB5" w:char="F074"/>
            </w:r>
            <w:r w:rsidRPr="009D04BB">
              <w:rPr>
                <w:bCs/>
                <w:color w:val="000000"/>
              </w:rPr>
              <w:sym w:font="HQPB2" w:char="F08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2/233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9D04BB">
              <w:rPr>
                <w:bCs/>
                <w:color w:val="000000"/>
                <w:rtl/>
              </w:rPr>
              <w:t xml:space="preserve"> </w:t>
            </w:r>
            <w:r w:rsidRPr="009D04BB">
              <w:rPr>
                <w:bCs/>
                <w:color w:val="000000"/>
              </w:rPr>
              <w:sym w:font="HQPB4" w:char="F0F4"/>
            </w:r>
            <w:r w:rsidRPr="009D04BB">
              <w:rPr>
                <w:bCs/>
                <w:color w:val="000000"/>
              </w:rPr>
              <w:sym w:font="HQPB2" w:char="F060"/>
            </w:r>
            <w:r w:rsidRPr="009D04BB">
              <w:rPr>
                <w:bCs/>
                <w:color w:val="000000"/>
              </w:rPr>
              <w:sym w:font="HQPB5" w:char="F079"/>
            </w:r>
            <w:r w:rsidRPr="009D04BB">
              <w:rPr>
                <w:bCs/>
                <w:color w:val="000000"/>
              </w:rPr>
              <w:sym w:font="HQPB2" w:char="F04A"/>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DE"/>
            </w:r>
            <w:r w:rsidRPr="009D04BB">
              <w:rPr>
                <w:bCs/>
                <w:color w:val="000000"/>
              </w:rPr>
              <w:sym w:font="HQPB2" w:char="F04F"/>
            </w:r>
            <w:r w:rsidRPr="009D04BB">
              <w:rPr>
                <w:bCs/>
                <w:color w:val="000000"/>
              </w:rPr>
              <w:sym w:font="HQPB5" w:char="F06E"/>
            </w:r>
            <w:r w:rsidRPr="009D04BB">
              <w:rPr>
                <w:bCs/>
                <w:color w:val="000000"/>
              </w:rPr>
              <w:sym w:font="HQPB2" w:char="F03D"/>
            </w:r>
            <w:r w:rsidRPr="009D04BB">
              <w:rPr>
                <w:bCs/>
                <w:color w:val="000000"/>
              </w:rPr>
              <w:sym w:font="HQPB4" w:char="F0F8"/>
            </w:r>
            <w:r w:rsidRPr="009D04BB">
              <w:rPr>
                <w:bCs/>
                <w:color w:val="000000"/>
              </w:rPr>
              <w:sym w:font="HQPB1" w:char="F0DF"/>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C7"/>
            </w:r>
            <w:r w:rsidRPr="009D04BB">
              <w:rPr>
                <w:bCs/>
                <w:color w:val="000000"/>
              </w:rPr>
              <w:sym w:font="HQPB2" w:char="F060"/>
            </w:r>
            <w:r w:rsidRPr="009D04BB">
              <w:rPr>
                <w:bCs/>
                <w:color w:val="000000"/>
              </w:rPr>
              <w:sym w:font="HQPB4" w:char="F0A3"/>
            </w:r>
            <w:r w:rsidRPr="009D04BB">
              <w:rPr>
                <w:bCs/>
                <w:color w:val="000000"/>
              </w:rPr>
              <w:sym w:font="HQPB2" w:char="F04A"/>
            </w:r>
            <w:r w:rsidRPr="009D04BB">
              <w:rPr>
                <w:bCs/>
                <w:color w:val="000000"/>
              </w:rPr>
              <w:sym w:font="HQPB4" w:char="F0CF"/>
            </w:r>
            <w:r w:rsidRPr="009D04BB">
              <w:rPr>
                <w:bCs/>
                <w:color w:val="000000"/>
              </w:rPr>
              <w:sym w:font="HQPB2" w:char="F042"/>
            </w:r>
            <w:r w:rsidRPr="009D04BB">
              <w:rPr>
                <w:bCs/>
                <w:color w:val="000000"/>
                <w:rtl/>
              </w:rPr>
              <w:t xml:space="preserve"> </w:t>
            </w:r>
            <w:r w:rsidRPr="009D04BB">
              <w:rPr>
                <w:bCs/>
                <w:color w:val="000000"/>
              </w:rPr>
              <w:sym w:font="HQPB5" w:char="F033"/>
            </w:r>
            <w:r w:rsidRPr="009D04BB">
              <w:rPr>
                <w:bCs/>
                <w:color w:val="000000"/>
              </w:rPr>
              <w:sym w:font="HQPB2" w:char="F093"/>
            </w:r>
            <w:r w:rsidRPr="009D04BB">
              <w:rPr>
                <w:bCs/>
                <w:color w:val="000000"/>
              </w:rPr>
              <w:sym w:font="HQPB5" w:char="F075"/>
            </w:r>
            <w:r w:rsidRPr="009D04BB">
              <w:rPr>
                <w:bCs/>
                <w:color w:val="000000"/>
              </w:rPr>
              <w:sym w:font="HQPB1" w:char="F08E"/>
            </w:r>
            <w:r w:rsidRPr="009D04BB">
              <w:rPr>
                <w:bCs/>
                <w:color w:val="000000"/>
              </w:rPr>
              <w:sym w:font="HQPB5" w:char="F074"/>
            </w:r>
            <w:r w:rsidRPr="009D04BB">
              <w:rPr>
                <w:bCs/>
                <w:color w:val="000000"/>
              </w:rPr>
              <w:sym w:font="HQPB1" w:char="F049"/>
            </w:r>
            <w:r w:rsidRPr="009D04BB">
              <w:rPr>
                <w:bCs/>
                <w:color w:val="000000"/>
              </w:rPr>
              <w:sym w:font="HQPB4" w:char="F0F8"/>
            </w:r>
            <w:r w:rsidRPr="009D04BB">
              <w:rPr>
                <w:bCs/>
                <w:color w:val="000000"/>
              </w:rPr>
              <w:sym w:font="HQPB1" w:char="F0F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92"/>
            </w:r>
            <w:r w:rsidRPr="009D04BB">
              <w:rPr>
                <w:bCs/>
                <w:color w:val="000000"/>
              </w:rPr>
              <w:sym w:font="HQPB5" w:char="F06E"/>
            </w:r>
            <w:r w:rsidRPr="009D04BB">
              <w:rPr>
                <w:bCs/>
                <w:color w:val="000000"/>
              </w:rPr>
              <w:sym w:font="HQPB2" w:char="F03F"/>
            </w:r>
            <w:r w:rsidRPr="009D04BB">
              <w:rPr>
                <w:bCs/>
                <w:color w:val="000000"/>
              </w:rPr>
              <w:sym w:font="HQPB5" w:char="F074"/>
            </w:r>
            <w:r w:rsidRPr="009D04BB">
              <w:rPr>
                <w:bCs/>
                <w:color w:val="000000"/>
              </w:rPr>
              <w:sym w:font="HQPB1" w:char="F0E3"/>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1/410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40"/>
            </w:r>
            <w:r w:rsidRPr="009D04BB">
              <w:rPr>
                <w:bCs/>
                <w:color w:val="000000"/>
              </w:rPr>
              <w:sym w:font="HQPB4" w:char="F0E8"/>
            </w:r>
            <w:r w:rsidRPr="009D04BB">
              <w:rPr>
                <w:bCs/>
                <w:color w:val="000000"/>
              </w:rPr>
              <w:sym w:font="HQPB2" w:char="F025"/>
            </w:r>
            <w:r w:rsidRPr="009D04BB">
              <w:rPr>
                <w:bCs/>
                <w:color w:val="000000"/>
                <w:rtl/>
              </w:rPr>
              <w:t xml:space="preserve"> </w:t>
            </w:r>
            <w:r w:rsidRPr="009D04BB">
              <w:rPr>
                <w:bCs/>
                <w:color w:val="000000"/>
              </w:rPr>
              <w:sym w:font="HQPB5" w:char="F048"/>
            </w:r>
            <w:r w:rsidRPr="009D04BB">
              <w:rPr>
                <w:bCs/>
                <w:color w:val="000000"/>
              </w:rPr>
              <w:sym w:font="HQPB2" w:char="F077"/>
            </w:r>
            <w:r w:rsidRPr="009D04BB">
              <w:rPr>
                <w:bCs/>
                <w:color w:val="000000"/>
                <w:rtl/>
              </w:rPr>
              <w:t xml:space="preserve"> </w:t>
            </w:r>
            <w:r w:rsidRPr="009D04BB">
              <w:rPr>
                <w:bCs/>
                <w:color w:val="000000"/>
              </w:rPr>
              <w:sym w:font="HQPB4" w:char="F0DF"/>
            </w:r>
            <w:r w:rsidRPr="009D04BB">
              <w:rPr>
                <w:bCs/>
                <w:color w:val="000000"/>
              </w:rPr>
              <w:sym w:font="HQPB1" w:char="F089"/>
            </w:r>
            <w:r w:rsidRPr="009D04BB">
              <w:rPr>
                <w:bCs/>
                <w:color w:val="000000"/>
              </w:rPr>
              <w:sym w:font="HQPB4" w:char="F0C9"/>
            </w:r>
            <w:r w:rsidRPr="009D04BB">
              <w:rPr>
                <w:bCs/>
                <w:color w:val="000000"/>
              </w:rPr>
              <w:sym w:font="HQPB1" w:char="F060"/>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5" w:char="F07A"/>
            </w:r>
            <w:r w:rsidRPr="009D04BB">
              <w:rPr>
                <w:bCs/>
                <w:color w:val="000000"/>
              </w:rPr>
              <w:sym w:font="HQPB2" w:char="F0D3"/>
            </w:r>
            <w:r w:rsidRPr="009D04BB">
              <w:rPr>
                <w:bCs/>
                <w:color w:val="000000"/>
              </w:rPr>
              <w:sym w:font="HQPB4" w:char="F0C7"/>
            </w:r>
            <w:r w:rsidRPr="009D04BB">
              <w:rPr>
                <w:bCs/>
                <w:color w:val="000000"/>
              </w:rPr>
              <w:sym w:font="HQPB1" w:char="F072"/>
            </w:r>
            <w:r w:rsidRPr="009D04BB">
              <w:rPr>
                <w:bCs/>
                <w:color w:val="000000"/>
              </w:rPr>
              <w:sym w:font="HQPB2" w:char="F072"/>
            </w:r>
            <w:r w:rsidRPr="009D04BB">
              <w:rPr>
                <w:bCs/>
                <w:color w:val="000000"/>
              </w:rPr>
              <w:sym w:font="HQPB4" w:char="F0E9"/>
            </w:r>
            <w:r w:rsidRPr="009D04BB">
              <w:rPr>
                <w:bCs/>
                <w:color w:val="000000"/>
              </w:rPr>
              <w:sym w:font="HQPB1" w:char="F026"/>
            </w:r>
            <w:r w:rsidRPr="009D04BB">
              <w:rPr>
                <w:bCs/>
                <w:color w:val="000000"/>
                <w:rtl/>
              </w:rPr>
              <w:t xml:space="preserve"> </w:t>
            </w:r>
            <w:r w:rsidRPr="009D04BB">
              <w:rPr>
                <w:bCs/>
                <w:color w:val="000000"/>
              </w:rPr>
              <w:sym w:font="HQPB4" w:char="F0A5"/>
            </w:r>
            <w:r w:rsidRPr="009D04BB">
              <w:rPr>
                <w:bCs/>
                <w:color w:val="000000"/>
              </w:rPr>
              <w:sym w:font="HQPB2" w:char="F092"/>
            </w:r>
            <w:r w:rsidRPr="009D04BB">
              <w:rPr>
                <w:bCs/>
                <w:color w:val="000000"/>
              </w:rPr>
              <w:sym w:font="HQPB5" w:char="F06E"/>
            </w:r>
            <w:r w:rsidRPr="009D04BB">
              <w:rPr>
                <w:bCs/>
                <w:color w:val="000000"/>
              </w:rPr>
              <w:sym w:font="HQPB2" w:char="F03C"/>
            </w:r>
            <w:r w:rsidRPr="009D04BB">
              <w:rPr>
                <w:bCs/>
                <w:color w:val="000000"/>
              </w:rPr>
              <w:sym w:font="HQPB4" w:char="F0CE"/>
            </w:r>
            <w:r w:rsidRPr="009D04BB">
              <w:rPr>
                <w:bCs/>
                <w:color w:val="000000"/>
              </w:rPr>
              <w:sym w:font="HQPB1" w:char="F02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1/496، 532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5" w:char="F075"/>
            </w:r>
            <w:r w:rsidRPr="009D04BB">
              <w:rPr>
                <w:bCs/>
                <w:color w:val="000000"/>
              </w:rPr>
              <w:sym w:font="HQPB2" w:char="F0E4"/>
            </w:r>
            <w:r w:rsidRPr="009D04BB">
              <w:rPr>
                <w:bCs/>
                <w:color w:val="000000"/>
              </w:rPr>
              <w:sym w:font="HQPB5" w:char="F021"/>
            </w:r>
            <w:r w:rsidRPr="009D04BB">
              <w:rPr>
                <w:bCs/>
                <w:color w:val="000000"/>
              </w:rPr>
              <w:sym w:font="HQPB1" w:char="F024"/>
            </w:r>
            <w:r w:rsidRPr="009D04BB">
              <w:rPr>
                <w:bCs/>
                <w:color w:val="000000"/>
              </w:rPr>
              <w:sym w:font="HQPB5" w:char="F078"/>
            </w:r>
            <w:r w:rsidRPr="009D04BB">
              <w:rPr>
                <w:bCs/>
                <w:color w:val="000000"/>
              </w:rPr>
              <w:sym w:font="HQPB1" w:char="F0A9"/>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1"/>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1" w:char="F024"/>
            </w:r>
            <w:r w:rsidRPr="009D04BB">
              <w:rPr>
                <w:bCs/>
                <w:color w:val="000000"/>
              </w:rPr>
              <w:sym w:font="HQPB5" w:char="F06F"/>
            </w:r>
            <w:r w:rsidRPr="009D04BB">
              <w:rPr>
                <w:bCs/>
                <w:color w:val="000000"/>
              </w:rPr>
              <w:sym w:font="HQPB2" w:char="F059"/>
            </w:r>
            <w:r w:rsidRPr="009D04BB">
              <w:rPr>
                <w:bCs/>
                <w:color w:val="000000"/>
              </w:rPr>
              <w:sym w:font="HQPB4" w:char="F0F2"/>
            </w:r>
            <w:r w:rsidRPr="009D04BB">
              <w:rPr>
                <w:bCs/>
                <w:color w:val="000000"/>
              </w:rPr>
              <w:sym w:font="HQPB2" w:char="F032"/>
            </w:r>
            <w:r w:rsidRPr="009D04BB">
              <w:rPr>
                <w:bCs/>
                <w:color w:val="000000"/>
              </w:rPr>
              <w:sym w:font="HQPB5" w:char="F075"/>
            </w:r>
            <w:r w:rsidRPr="009D04BB">
              <w:rPr>
                <w:bCs/>
                <w:color w:val="000000"/>
              </w:rPr>
              <w:sym w:font="HQPB1" w:char="F08E"/>
            </w:r>
            <w:r w:rsidRPr="009D04BB">
              <w:rPr>
                <w:bCs/>
                <w:color w:val="000000"/>
              </w:rPr>
              <w:sym w:font="HQPB4" w:char="F0F5"/>
            </w:r>
            <w:r w:rsidRPr="009D04BB">
              <w:rPr>
                <w:bCs/>
                <w:color w:val="000000"/>
              </w:rPr>
              <w:sym w:font="HQPB1" w:char="F0B0"/>
            </w:r>
            <w:r w:rsidRPr="009D04BB">
              <w:rPr>
                <w:bCs/>
                <w:color w:val="000000"/>
              </w:rPr>
              <w:sym w:font="HQPB5" w:char="F072"/>
            </w:r>
            <w:r w:rsidRPr="009D04BB">
              <w:rPr>
                <w:bCs/>
                <w:color w:val="000000"/>
              </w:rPr>
              <w:sym w:font="HQPB1" w:char="F026"/>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2/238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40"/>
            </w:r>
            <w:r w:rsidRPr="009D04BB">
              <w:rPr>
                <w:bCs/>
                <w:color w:val="000000"/>
              </w:rPr>
              <w:sym w:font="HQPB4" w:char="F0E8"/>
            </w:r>
            <w:r w:rsidRPr="009D04BB">
              <w:rPr>
                <w:bCs/>
                <w:color w:val="000000"/>
              </w:rPr>
              <w:sym w:font="HQPB2" w:char="F025"/>
            </w:r>
            <w:r w:rsidRPr="009D04BB">
              <w:rPr>
                <w:bCs/>
                <w:color w:val="000000"/>
                <w:rtl/>
              </w:rPr>
              <w:t xml:space="preserve"> </w:t>
            </w:r>
            <w:r w:rsidRPr="009D04BB">
              <w:rPr>
                <w:bCs/>
                <w:color w:val="000000"/>
              </w:rPr>
              <w:sym w:font="HQPB5" w:char="F0AC"/>
            </w:r>
            <w:r w:rsidRPr="009D04BB">
              <w:rPr>
                <w:bCs/>
                <w:color w:val="000000"/>
              </w:rPr>
              <w:sym w:font="HQPB3" w:char="F054"/>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E8"/>
            </w:r>
            <w:r w:rsidRPr="009D04BB">
              <w:rPr>
                <w:bCs/>
                <w:color w:val="000000"/>
              </w:rPr>
              <w:sym w:font="HQPB2" w:char="F070"/>
            </w:r>
            <w:r w:rsidRPr="009D04BB">
              <w:rPr>
                <w:bCs/>
                <w:color w:val="000000"/>
              </w:rPr>
              <w:sym w:font="HQPB4" w:char="F0A4"/>
            </w:r>
            <w:r w:rsidRPr="009D04BB">
              <w:rPr>
                <w:bCs/>
                <w:color w:val="000000"/>
              </w:rPr>
              <w:sym w:font="HQPB1" w:char="F066"/>
            </w:r>
            <w:r w:rsidRPr="009D04BB">
              <w:rPr>
                <w:bCs/>
                <w:color w:val="000000"/>
              </w:rPr>
              <w:sym w:font="HQPB4" w:char="F0E7"/>
            </w:r>
            <w:r w:rsidRPr="009D04BB">
              <w:rPr>
                <w:bCs/>
                <w:color w:val="000000"/>
              </w:rPr>
              <w:sym w:font="HQPB1" w:char="F074"/>
            </w:r>
            <w:r w:rsidRPr="009D04BB">
              <w:rPr>
                <w:bCs/>
                <w:color w:val="000000"/>
              </w:rPr>
              <w:sym w:font="HQPB4" w:char="F0F8"/>
            </w:r>
            <w:r w:rsidRPr="009D04BB">
              <w:rPr>
                <w:bCs/>
                <w:color w:val="000000"/>
              </w:rPr>
              <w:sym w:font="HQPB2" w:char="F03A"/>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E8"/>
            </w:r>
            <w:r w:rsidRPr="009D04BB">
              <w:rPr>
                <w:bCs/>
                <w:color w:val="000000"/>
              </w:rPr>
              <w:sym w:font="HQPB2" w:char="F070"/>
            </w:r>
            <w:r w:rsidRPr="009D04BB">
              <w:rPr>
                <w:bCs/>
                <w:color w:val="000000"/>
              </w:rPr>
              <w:sym w:font="HQPB5" w:char="F074"/>
            </w:r>
            <w:r w:rsidRPr="009D04BB">
              <w:rPr>
                <w:bCs/>
                <w:color w:val="000000"/>
              </w:rPr>
              <w:sym w:font="HQPB1" w:char="F0F3"/>
            </w:r>
            <w:r w:rsidRPr="009D04BB">
              <w:rPr>
                <w:bCs/>
                <w:color w:val="000000"/>
              </w:rPr>
              <w:sym w:font="HQPB4" w:char="F0CE"/>
            </w:r>
            <w:r w:rsidRPr="009D04BB">
              <w:rPr>
                <w:bCs/>
                <w:color w:val="000000"/>
              </w:rPr>
              <w:sym w:font="HQPB2" w:char="F03D"/>
            </w:r>
            <w:r w:rsidRPr="009D04BB">
              <w:rPr>
                <w:bCs/>
                <w:color w:val="000000"/>
              </w:rPr>
              <w:sym w:font="HQPB2" w:char="F0BB"/>
            </w:r>
            <w:r w:rsidRPr="009D04BB">
              <w:rPr>
                <w:bCs/>
                <w:color w:val="000000"/>
              </w:rPr>
              <w:sym w:font="HQPB5" w:char="F074"/>
            </w:r>
            <w:r w:rsidRPr="009D04BB">
              <w:rPr>
                <w:bCs/>
                <w:color w:val="000000"/>
              </w:rPr>
              <w:sym w:font="HQPB1" w:char="F036"/>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28"/>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1/253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40"/>
            </w:r>
            <w:r w:rsidRPr="009D04BB">
              <w:rPr>
                <w:bCs/>
                <w:color w:val="000000"/>
              </w:rPr>
              <w:sym w:font="HQPB5" w:char="F079"/>
            </w:r>
            <w:r w:rsidRPr="009D04BB">
              <w:rPr>
                <w:bCs/>
                <w:color w:val="000000"/>
              </w:rPr>
              <w:sym w:font="HQPB2" w:char="F064"/>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4" w:char="F0DD"/>
            </w:r>
            <w:r w:rsidRPr="009D04BB">
              <w:rPr>
                <w:bCs/>
                <w:color w:val="000000"/>
              </w:rPr>
              <w:sym w:font="HQPB1" w:char="F0E0"/>
            </w:r>
            <w:r w:rsidRPr="009D04BB">
              <w:rPr>
                <w:bCs/>
                <w:color w:val="000000"/>
              </w:rPr>
              <w:sym w:font="HQPB2" w:char="F05A"/>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48"/>
            </w:r>
            <w:r w:rsidRPr="009D04BB">
              <w:rPr>
                <w:bCs/>
                <w:color w:val="000000"/>
              </w:rPr>
              <w:sym w:font="HQPB2" w:char="F077"/>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DE"/>
            </w:r>
            <w:r w:rsidRPr="009D04BB">
              <w:rPr>
                <w:bCs/>
                <w:color w:val="000000"/>
              </w:rPr>
              <w:sym w:font="HQPB2" w:char="F04F"/>
            </w:r>
            <w:r w:rsidRPr="009D04BB">
              <w:rPr>
                <w:bCs/>
                <w:color w:val="000000"/>
              </w:rPr>
              <w:sym w:font="HQPB4" w:char="F0DF"/>
            </w:r>
            <w:r w:rsidRPr="009D04BB">
              <w:rPr>
                <w:bCs/>
                <w:color w:val="000000"/>
              </w:rPr>
              <w:sym w:font="HQPB2" w:char="F067"/>
            </w:r>
            <w:r w:rsidRPr="009D04BB">
              <w:rPr>
                <w:bCs/>
                <w:color w:val="000000"/>
              </w:rPr>
              <w:sym w:font="HQPB5" w:char="F075"/>
            </w:r>
            <w:r w:rsidRPr="009D04BB">
              <w:rPr>
                <w:bCs/>
                <w:color w:val="000000"/>
              </w:rPr>
              <w:sym w:font="HQPB2" w:char="F08B"/>
            </w:r>
            <w:r w:rsidRPr="009D04BB">
              <w:rPr>
                <w:bCs/>
                <w:color w:val="000000"/>
              </w:rPr>
              <w:sym w:font="HQPB4" w:char="F0CF"/>
            </w:r>
            <w:r w:rsidRPr="009D04BB">
              <w:rPr>
                <w:bCs/>
                <w:color w:val="000000"/>
              </w:rPr>
              <w:sym w:font="HQPB1" w:char="F03F"/>
            </w:r>
            <w:r w:rsidRPr="009D04BB">
              <w:rPr>
                <w:bCs/>
                <w:color w:val="000000"/>
              </w:rPr>
              <w:sym w:font="HQPB4" w:char="F0F9"/>
            </w:r>
            <w:r w:rsidRPr="009D04BB">
              <w:rPr>
                <w:bCs/>
                <w:color w:val="000000"/>
              </w:rPr>
              <w:sym w:font="HQPB1" w:char="F027"/>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E8"/>
            </w:r>
            <w:r w:rsidRPr="009D04BB">
              <w:rPr>
                <w:bCs/>
                <w:color w:val="000000"/>
              </w:rPr>
              <w:sym w:font="HQPB2" w:char="F070"/>
            </w:r>
            <w:r w:rsidRPr="009D04BB">
              <w:rPr>
                <w:bCs/>
                <w:color w:val="000000"/>
              </w:rPr>
              <w:sym w:font="HQPB5" w:char="F073"/>
            </w:r>
            <w:r w:rsidRPr="009D04BB">
              <w:rPr>
                <w:bCs/>
                <w:color w:val="000000"/>
              </w:rPr>
              <w:sym w:font="HQPB2" w:char="F033"/>
            </w:r>
            <w:r w:rsidRPr="009D04BB">
              <w:rPr>
                <w:bCs/>
                <w:color w:val="000000"/>
              </w:rPr>
              <w:sym w:font="HQPB4" w:char="F0CD"/>
            </w:r>
            <w:r w:rsidRPr="009D04BB">
              <w:rPr>
                <w:bCs/>
                <w:color w:val="000000"/>
              </w:rPr>
              <w:sym w:font="HQPB2" w:char="F0B4"/>
            </w:r>
            <w:r w:rsidRPr="009D04BB">
              <w:rPr>
                <w:bCs/>
                <w:color w:val="000000"/>
              </w:rPr>
              <w:sym w:font="HQPB5" w:char="F0AF"/>
            </w:r>
            <w:r w:rsidRPr="009D04BB">
              <w:rPr>
                <w:bCs/>
                <w:color w:val="000000"/>
              </w:rPr>
              <w:sym w:font="HQPB2" w:char="F0BB"/>
            </w:r>
            <w:r w:rsidRPr="009D04BB">
              <w:rPr>
                <w:bCs/>
                <w:color w:val="000000"/>
              </w:rPr>
              <w:sym w:font="HQPB5" w:char="F06E"/>
            </w:r>
            <w:r w:rsidRPr="009D04BB">
              <w:rPr>
                <w:bCs/>
                <w:color w:val="000000"/>
              </w:rPr>
              <w:sym w:font="HQPB2" w:char="F03D"/>
            </w:r>
            <w:r w:rsidRPr="009D04BB">
              <w:rPr>
                <w:bCs/>
                <w:color w:val="000000"/>
              </w:rPr>
              <w:sym w:font="HQPB5" w:char="F079"/>
            </w:r>
            <w:r w:rsidRPr="009D04BB">
              <w:rPr>
                <w:bCs/>
                <w:color w:val="000000"/>
              </w:rPr>
              <w:sym w:font="HQPB2" w:char="F04A"/>
            </w:r>
            <w:r w:rsidRPr="009D04BB">
              <w:rPr>
                <w:bCs/>
                <w:color w:val="000000"/>
              </w:rPr>
              <w:sym w:font="HQPB4" w:char="F0F8"/>
            </w:r>
            <w:r w:rsidRPr="009D04BB">
              <w:rPr>
                <w:bCs/>
                <w:color w:val="000000"/>
              </w:rPr>
              <w:sym w:font="HQPB2" w:char="F039"/>
            </w:r>
            <w:r w:rsidRPr="009D04BB">
              <w:rPr>
                <w:bCs/>
                <w:color w:val="000000"/>
              </w:rPr>
              <w:sym w:font="HQPB5" w:char="F024"/>
            </w:r>
            <w:r w:rsidRPr="009D04BB">
              <w:rPr>
                <w:bCs/>
                <w:color w:val="000000"/>
              </w:rPr>
              <w:sym w:font="HQPB1" w:char="F02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2/256، 264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8"/>
            </w:r>
            <w:r w:rsidRPr="009D04BB">
              <w:rPr>
                <w:bCs/>
                <w:color w:val="000000"/>
              </w:rPr>
              <w:sym w:font="HQPB2" w:char="F025"/>
            </w:r>
            <w:r w:rsidRPr="009D04BB">
              <w:rPr>
                <w:bCs/>
                <w:color w:val="000000"/>
              </w:rPr>
              <w:sym w:font="HQPB4" w:char="F0A7"/>
            </w:r>
            <w:r w:rsidRPr="009D04BB">
              <w:rPr>
                <w:bCs/>
                <w:color w:val="000000"/>
              </w:rPr>
              <w:sym w:font="HQPB1" w:char="F08D"/>
            </w:r>
            <w:r w:rsidRPr="009D04BB">
              <w:rPr>
                <w:bCs/>
                <w:color w:val="000000"/>
              </w:rPr>
              <w:sym w:font="HQPB5" w:char="F073"/>
            </w:r>
            <w:r w:rsidRPr="009D04BB">
              <w:rPr>
                <w:bCs/>
                <w:color w:val="000000"/>
              </w:rPr>
              <w:sym w:font="HQPB1" w:char="F0F9"/>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5"/>
            </w:r>
            <w:r w:rsidRPr="009D04BB">
              <w:rPr>
                <w:bCs/>
                <w:color w:val="000000"/>
              </w:rPr>
              <w:sym w:font="HQPB2" w:char="F06B"/>
            </w:r>
            <w:r w:rsidRPr="009D04BB">
              <w:rPr>
                <w:bCs/>
                <w:color w:val="000000"/>
              </w:rPr>
              <w:sym w:font="HQPB5" w:char="F073"/>
            </w:r>
            <w:r w:rsidRPr="009D04BB">
              <w:rPr>
                <w:bCs/>
                <w:color w:val="000000"/>
              </w:rPr>
              <w:sym w:font="HQPB2" w:char="F05D"/>
            </w:r>
            <w:r w:rsidRPr="009D04BB">
              <w:rPr>
                <w:bCs/>
                <w:color w:val="000000"/>
              </w:rPr>
              <w:sym w:font="HQPB2" w:char="F083"/>
            </w:r>
            <w:r w:rsidRPr="009D04BB">
              <w:rPr>
                <w:bCs/>
                <w:color w:val="000000"/>
              </w:rPr>
              <w:sym w:font="HQPB4" w:char="F0CF"/>
            </w:r>
            <w:r w:rsidRPr="009D04BB">
              <w:rPr>
                <w:bCs/>
                <w:color w:val="000000"/>
              </w:rPr>
              <w:sym w:font="HQPB1" w:char="F08A"/>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1/69، 89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8"/>
                <w:szCs w:val="28"/>
                <w:lang w:bidi="fa-IR"/>
              </w:rPr>
            </w:pPr>
            <w:r w:rsidRPr="009D04BB">
              <w:rPr>
                <w:rFonts w:ascii="Times New Roman" w:hAnsi="Times New Roman" w:hint="cs"/>
                <w:b/>
                <w:bCs/>
                <w:sz w:val="26"/>
                <w:szCs w:val="26"/>
                <w:rtl/>
                <w:lang w:bidi="fa-IR"/>
              </w:rPr>
              <w:t>سوره</w:t>
            </w:r>
            <w:r w:rsidR="00337ABB" w:rsidRPr="009D04BB">
              <w:rPr>
                <w:rFonts w:ascii="Times New Roman" w:hAnsi="Times New Roman" w:hint="cs"/>
                <w:b/>
                <w:bCs/>
                <w:sz w:val="26"/>
                <w:szCs w:val="26"/>
                <w:rtl/>
                <w:lang w:bidi="fa-IR"/>
              </w:rPr>
              <w:t xml:space="preserve"> </w:t>
            </w:r>
            <w:r w:rsidRPr="009D04BB">
              <w:rPr>
                <w:rFonts w:ascii="Times New Roman" w:hAnsi="Times New Roman" w:hint="cs"/>
                <w:b/>
                <w:bCs/>
                <w:sz w:val="26"/>
                <w:szCs w:val="26"/>
                <w:rtl/>
                <w:lang w:bidi="fa-IR"/>
              </w:rPr>
              <w:t>أعراف</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2" w:char="F071"/>
            </w:r>
            <w:r w:rsidRPr="009D04BB">
              <w:rPr>
                <w:rFonts w:hint="cs"/>
                <w:bCs/>
                <w:color w:val="000000"/>
              </w:rPr>
              <w:sym w:font="HQPB4" w:char="F0E8"/>
            </w:r>
            <w:r w:rsidRPr="009D04BB">
              <w:rPr>
                <w:rFonts w:hint="cs"/>
                <w:bCs/>
                <w:color w:val="000000"/>
              </w:rPr>
              <w:sym w:font="HQPB2" w:char="F03D"/>
            </w:r>
            <w:r w:rsidRPr="009D04BB">
              <w:rPr>
                <w:rFonts w:hint="cs"/>
                <w:bCs/>
                <w:color w:val="000000"/>
              </w:rPr>
              <w:sym w:font="HQPB4" w:char="F0E0"/>
            </w:r>
            <w:r w:rsidRPr="009D04BB">
              <w:rPr>
                <w:rFonts w:hint="cs"/>
                <w:bCs/>
                <w:color w:val="000000"/>
              </w:rPr>
              <w:sym w:font="HQPB2" w:char="F032"/>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2" w:char="F071"/>
            </w:r>
            <w:r w:rsidRPr="009D04BB">
              <w:rPr>
                <w:rFonts w:hint="cs"/>
                <w:bCs/>
                <w:color w:val="000000"/>
              </w:rPr>
              <w:sym w:font="HQPB4" w:char="F0E7"/>
            </w:r>
            <w:r w:rsidRPr="009D04BB">
              <w:rPr>
                <w:rFonts w:hint="cs"/>
                <w:bCs/>
                <w:color w:val="000000"/>
              </w:rPr>
              <w:sym w:font="HQPB1" w:char="F02F"/>
            </w:r>
            <w:r w:rsidRPr="009D04BB">
              <w:rPr>
                <w:rFonts w:hint="cs"/>
                <w:bCs/>
                <w:color w:val="000000"/>
              </w:rPr>
              <w:sym w:font="HQPB5" w:char="F075"/>
            </w:r>
            <w:r w:rsidRPr="009D04BB">
              <w:rPr>
                <w:rFonts w:hint="cs"/>
                <w:bCs/>
                <w:color w:val="000000"/>
              </w:rPr>
              <w:sym w:font="HQPB1" w:char="F08E"/>
            </w:r>
            <w:r w:rsidRPr="009D04BB">
              <w:rPr>
                <w:rFonts w:hint="cs"/>
                <w:bCs/>
                <w:color w:val="000000"/>
              </w:rPr>
              <w:sym w:font="HQPB4" w:char="F0F5"/>
            </w:r>
            <w:r w:rsidRPr="009D04BB">
              <w:rPr>
                <w:rFonts w:hint="cs"/>
                <w:bCs/>
                <w:color w:val="000000"/>
              </w:rPr>
              <w:sym w:font="HQPB1" w:char="F0B0"/>
            </w:r>
            <w:r w:rsidRPr="009D04BB">
              <w:rPr>
                <w:rFonts w:hint="cs"/>
                <w:bCs/>
                <w:color w:val="000000"/>
              </w:rPr>
              <w:sym w:font="HQPB5" w:char="F024"/>
            </w:r>
            <w:r w:rsidRPr="009D04BB">
              <w:rPr>
                <w:rFonts w:hint="cs"/>
                <w:bCs/>
                <w:color w:val="000000"/>
              </w:rPr>
              <w:sym w:font="HQPB1" w:char="F023"/>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5" w:char="F09F"/>
            </w:r>
            <w:r w:rsidRPr="009D04BB">
              <w:rPr>
                <w:rFonts w:hint="cs"/>
                <w:bCs/>
                <w:color w:val="000000"/>
              </w:rPr>
              <w:sym w:font="HQPB2" w:char="F077"/>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4" w:char="F0FE"/>
            </w:r>
            <w:r w:rsidRPr="009D04BB">
              <w:rPr>
                <w:rFonts w:hint="cs"/>
                <w:bCs/>
                <w:color w:val="000000"/>
              </w:rPr>
              <w:sym w:font="HQPB2" w:char="F071"/>
            </w:r>
            <w:r w:rsidRPr="009D04BB">
              <w:rPr>
                <w:rFonts w:hint="cs"/>
                <w:bCs/>
                <w:color w:val="000000"/>
              </w:rPr>
              <w:sym w:font="HQPB4" w:char="F0E8"/>
            </w:r>
            <w:r w:rsidRPr="009D04BB">
              <w:rPr>
                <w:rFonts w:hint="cs"/>
                <w:bCs/>
                <w:color w:val="000000"/>
              </w:rPr>
              <w:sym w:font="HQPB1" w:char="F0F9"/>
            </w:r>
            <w:r w:rsidRPr="009D04BB">
              <w:rPr>
                <w:rFonts w:hint="cs"/>
                <w:bCs/>
                <w:color w:val="000000"/>
              </w:rPr>
              <w:sym w:font="HQPB4" w:char="F0CE"/>
            </w:r>
            <w:r w:rsidRPr="009D04BB">
              <w:rPr>
                <w:rFonts w:hint="cs"/>
                <w:bCs/>
                <w:color w:val="000000"/>
              </w:rPr>
              <w:sym w:font="HQPB1" w:char="F08E"/>
            </w:r>
            <w:r w:rsidRPr="009D04BB">
              <w:rPr>
                <w:rFonts w:hint="cs"/>
                <w:bCs/>
                <w:color w:val="000000"/>
              </w:rPr>
              <w:sym w:font="HQPB4" w:char="F0F4"/>
            </w:r>
            <w:r w:rsidRPr="009D04BB">
              <w:rPr>
                <w:rFonts w:hint="cs"/>
                <w:bCs/>
                <w:color w:val="000000"/>
              </w:rPr>
              <w:sym w:font="HQPB1" w:char="F0A3"/>
            </w:r>
            <w:r w:rsidRPr="009D04BB">
              <w:rPr>
                <w:rFonts w:hint="cs"/>
                <w:bCs/>
                <w:color w:val="000000"/>
              </w:rPr>
              <w:sym w:font="HQPB4" w:char="F0E8"/>
            </w:r>
            <w:r w:rsidRPr="009D04BB">
              <w:rPr>
                <w:rFonts w:hint="cs"/>
                <w:bCs/>
                <w:color w:val="000000"/>
              </w:rPr>
              <w:sym w:font="HQPB1" w:char="F040"/>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2/340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004D790E" w:rsidRPr="004060BC">
              <w:rPr>
                <w:rFonts w:hint="cs"/>
              </w:rPr>
              <w:t xml:space="preserve"> </w:t>
            </w:r>
            <w:r w:rsidRPr="009D04BB">
              <w:rPr>
                <w:rFonts w:hint="cs"/>
                <w:bCs/>
                <w:color w:val="000000"/>
              </w:rPr>
              <w:sym w:font="HQPB4" w:char="F0F6"/>
            </w:r>
            <w:r w:rsidRPr="009D04BB">
              <w:rPr>
                <w:rFonts w:hint="cs"/>
                <w:bCs/>
                <w:color w:val="000000"/>
              </w:rPr>
              <w:sym w:font="HQPB2" w:char="F040"/>
            </w:r>
            <w:r w:rsidRPr="009D04BB">
              <w:rPr>
                <w:rFonts w:hint="cs"/>
                <w:bCs/>
                <w:color w:val="000000"/>
              </w:rPr>
              <w:sym w:font="HQPB4" w:char="F0E8"/>
            </w:r>
            <w:r w:rsidRPr="009D04BB">
              <w:rPr>
                <w:rFonts w:hint="cs"/>
                <w:bCs/>
                <w:color w:val="000000"/>
              </w:rPr>
              <w:sym w:font="HQPB2" w:char="F025"/>
            </w:r>
            <w:r w:rsidRPr="009D04BB">
              <w:rPr>
                <w:bCs/>
                <w:color w:val="000000"/>
                <w:rtl/>
              </w:rPr>
              <w:t xml:space="preserve"> </w:t>
            </w:r>
            <w:r w:rsidRPr="009D04BB">
              <w:rPr>
                <w:rFonts w:hint="cs"/>
                <w:bCs/>
                <w:color w:val="000000"/>
              </w:rPr>
              <w:sym w:font="HQPB4" w:char="F0F4"/>
            </w:r>
            <w:r w:rsidRPr="009D04BB">
              <w:rPr>
                <w:rFonts w:hint="cs"/>
                <w:bCs/>
                <w:color w:val="000000"/>
              </w:rPr>
              <w:sym w:font="HQPB2" w:char="F060"/>
            </w:r>
            <w:r w:rsidRPr="009D04BB">
              <w:rPr>
                <w:rFonts w:hint="cs"/>
                <w:bCs/>
                <w:color w:val="000000"/>
              </w:rPr>
              <w:sym w:font="HQPB5" w:char="F074"/>
            </w:r>
            <w:r w:rsidRPr="009D04BB">
              <w:rPr>
                <w:rFonts w:hint="cs"/>
                <w:bCs/>
                <w:color w:val="000000"/>
              </w:rPr>
              <w:sym w:font="HQPB2" w:char="F042"/>
            </w:r>
            <w:r w:rsidRPr="009D04BB">
              <w:rPr>
                <w:bCs/>
                <w:color w:val="000000"/>
                <w:rtl/>
              </w:rPr>
              <w:t xml:space="preserve"> </w:t>
            </w:r>
            <w:r w:rsidRPr="009D04BB">
              <w:rPr>
                <w:rFonts w:hint="cs"/>
                <w:bCs/>
                <w:color w:val="000000"/>
              </w:rPr>
              <w:sym w:font="HQPB5" w:char="F074"/>
            </w:r>
            <w:r w:rsidRPr="009D04BB">
              <w:rPr>
                <w:rFonts w:hint="cs"/>
                <w:bCs/>
                <w:color w:val="000000"/>
              </w:rPr>
              <w:sym w:font="HQPB2" w:char="F050"/>
            </w:r>
            <w:r w:rsidRPr="009D04BB">
              <w:rPr>
                <w:rFonts w:hint="cs"/>
                <w:bCs/>
                <w:color w:val="000000"/>
              </w:rPr>
              <w:sym w:font="HQPB4" w:char="F0A7"/>
            </w:r>
            <w:r w:rsidRPr="009D04BB">
              <w:rPr>
                <w:rFonts w:hint="cs"/>
                <w:bCs/>
                <w:color w:val="000000"/>
              </w:rPr>
              <w:sym w:font="HQPB1" w:char="F08D"/>
            </w:r>
            <w:r w:rsidRPr="009D04BB">
              <w:rPr>
                <w:rFonts w:hint="cs"/>
                <w:bCs/>
                <w:color w:val="000000"/>
              </w:rPr>
              <w:sym w:font="HQPB5" w:char="F079"/>
            </w:r>
            <w:r w:rsidRPr="009D04BB">
              <w:rPr>
                <w:rFonts w:hint="cs"/>
                <w:bCs/>
                <w:color w:val="000000"/>
              </w:rPr>
              <w:sym w:font="HQPB1" w:char="F06D"/>
            </w:r>
            <w:r w:rsidRPr="009D04BB">
              <w:rPr>
                <w:bCs/>
                <w:color w:val="000000"/>
                <w:rtl/>
              </w:rPr>
              <w:t xml:space="preserve"> </w:t>
            </w:r>
            <w:r w:rsidRPr="009D04BB">
              <w:rPr>
                <w:rFonts w:hint="cs"/>
                <w:bCs/>
                <w:color w:val="000000"/>
              </w:rPr>
              <w:sym w:font="HQPB5" w:char="F073"/>
            </w:r>
            <w:r w:rsidRPr="009D04BB">
              <w:rPr>
                <w:rFonts w:hint="cs"/>
                <w:bCs/>
                <w:color w:val="000000"/>
              </w:rPr>
              <w:sym w:font="HQPB2" w:char="F070"/>
            </w:r>
            <w:r w:rsidRPr="009D04BB">
              <w:rPr>
                <w:rFonts w:hint="cs"/>
                <w:bCs/>
                <w:color w:val="000000"/>
              </w:rPr>
              <w:sym w:font="HQPB5" w:char="F06F"/>
            </w:r>
            <w:r w:rsidRPr="009D04BB">
              <w:rPr>
                <w:rFonts w:hint="cs"/>
                <w:bCs/>
                <w:color w:val="000000"/>
              </w:rPr>
              <w:sym w:font="HQPB2" w:char="F059"/>
            </w:r>
            <w:r w:rsidRPr="009D04BB">
              <w:rPr>
                <w:rFonts w:hint="cs"/>
                <w:bCs/>
                <w:color w:val="000000"/>
              </w:rPr>
              <w:sym w:font="HQPB2" w:char="F083"/>
            </w:r>
            <w:r w:rsidRPr="009D04BB">
              <w:rPr>
                <w:rFonts w:hint="cs"/>
                <w:bCs/>
                <w:color w:val="000000"/>
              </w:rPr>
              <w:sym w:font="HQPB4" w:char="F0CE"/>
            </w:r>
            <w:r w:rsidRPr="009D04BB">
              <w:rPr>
                <w:rFonts w:hint="cs"/>
                <w:bCs/>
                <w:color w:val="000000"/>
              </w:rPr>
              <w:sym w:font="HQPB1" w:char="F097"/>
            </w:r>
            <w:r w:rsidRPr="009D04BB">
              <w:rPr>
                <w:bCs/>
                <w:color w:val="000000"/>
                <w:rtl/>
              </w:rPr>
              <w:t xml:space="preserve"> </w:t>
            </w:r>
            <w:r w:rsidRPr="009D04BB">
              <w:rPr>
                <w:rFonts w:hint="cs"/>
                <w:bCs/>
                <w:color w:val="000000"/>
              </w:rPr>
              <w:sym w:font="HQPB5" w:char="F0AB"/>
            </w:r>
            <w:r w:rsidRPr="009D04BB">
              <w:rPr>
                <w:rFonts w:hint="cs"/>
                <w:bCs/>
                <w:color w:val="000000"/>
              </w:rPr>
              <w:sym w:font="HQPB1" w:char="F021"/>
            </w:r>
            <w:r w:rsidRPr="009D04BB">
              <w:rPr>
                <w:rFonts w:hint="cs"/>
                <w:bCs/>
                <w:color w:val="000000"/>
              </w:rPr>
              <w:sym w:font="HQPB5" w:char="F024"/>
            </w:r>
            <w:r w:rsidRPr="009D04BB">
              <w:rPr>
                <w:rFonts w:hint="cs"/>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34"/>
            </w:r>
            <w:r w:rsidRPr="009D04BB">
              <w:rPr>
                <w:rFonts w:hint="cs"/>
                <w:bCs/>
                <w:color w:val="000000"/>
              </w:rPr>
              <w:sym w:font="HQPB2" w:char="F092"/>
            </w:r>
            <w:r w:rsidRPr="009D04BB">
              <w:rPr>
                <w:rFonts w:hint="cs"/>
                <w:bCs/>
                <w:color w:val="000000"/>
              </w:rPr>
              <w:sym w:font="HQPB5" w:char="F06E"/>
            </w:r>
            <w:r w:rsidRPr="009D04BB">
              <w:rPr>
                <w:rFonts w:hint="cs"/>
                <w:bCs/>
                <w:color w:val="000000"/>
              </w:rPr>
              <w:sym w:font="HQPB2" w:char="F03C"/>
            </w:r>
            <w:r w:rsidRPr="009D04BB">
              <w:rPr>
                <w:rFonts w:hint="cs"/>
                <w:bCs/>
                <w:color w:val="000000"/>
              </w:rPr>
              <w:sym w:font="HQPB4" w:char="F0CE"/>
            </w:r>
            <w:r w:rsidRPr="009D04BB">
              <w:rPr>
                <w:rFonts w:hint="cs"/>
                <w:bCs/>
                <w:color w:val="000000"/>
              </w:rPr>
              <w:sym w:font="HQPB1" w:char="F029"/>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4" w:char="F03E"/>
            </w:r>
            <w:r w:rsidRPr="009D04BB">
              <w:rPr>
                <w:rFonts w:hint="cs"/>
                <w:bCs/>
                <w:color w:val="000000"/>
              </w:rPr>
              <w:sym w:font="HQPB1" w:char="F08A"/>
            </w:r>
            <w:r w:rsidRPr="009D04BB">
              <w:rPr>
                <w:rFonts w:hint="cs"/>
                <w:bCs/>
                <w:color w:val="000000"/>
              </w:rPr>
              <w:sym w:font="HQPB1" w:char="F025"/>
            </w:r>
            <w:r w:rsidRPr="009D04BB">
              <w:rPr>
                <w:rFonts w:hint="cs"/>
                <w:bCs/>
                <w:color w:val="000000"/>
              </w:rPr>
              <w:sym w:font="HQPB5" w:char="F074"/>
            </w:r>
            <w:r w:rsidRPr="009D04BB">
              <w:rPr>
                <w:rFonts w:hint="cs"/>
                <w:bCs/>
                <w:color w:val="000000"/>
              </w:rPr>
              <w:sym w:font="HQPB1" w:char="F0E6"/>
            </w:r>
            <w:r w:rsidRPr="009D04BB">
              <w:rPr>
                <w:bCs/>
                <w:color w:val="000000"/>
                <w:rtl/>
              </w:rPr>
              <w:t xml:space="preserve"> </w:t>
            </w:r>
            <w:r w:rsidRPr="009D04BB">
              <w:rPr>
                <w:rFonts w:hint="cs"/>
                <w:bCs/>
                <w:color w:val="000000"/>
              </w:rPr>
              <w:sym w:font="HQPB4" w:char="F0F4"/>
            </w:r>
            <w:r w:rsidRPr="009D04BB">
              <w:rPr>
                <w:rFonts w:hint="cs"/>
                <w:bCs/>
                <w:color w:val="000000"/>
              </w:rPr>
              <w:sym w:font="HQPB2" w:char="F04D"/>
            </w:r>
            <w:r w:rsidRPr="009D04BB">
              <w:rPr>
                <w:rFonts w:hint="cs"/>
                <w:bCs/>
                <w:color w:val="000000"/>
              </w:rPr>
              <w:sym w:font="HQPB4" w:char="F0E8"/>
            </w:r>
            <w:r w:rsidRPr="009D04BB">
              <w:rPr>
                <w:rFonts w:hint="cs"/>
                <w:bCs/>
                <w:color w:val="000000"/>
              </w:rPr>
              <w:sym w:font="HQPB2" w:char="F064"/>
            </w:r>
            <w:r w:rsidRPr="009D04BB">
              <w:rPr>
                <w:rFonts w:hint="cs"/>
                <w:bCs/>
                <w:color w:val="000000"/>
              </w:rPr>
              <w:sym w:font="HQPB1" w:char="F025"/>
            </w:r>
            <w:r w:rsidRPr="009D04BB">
              <w:rPr>
                <w:rFonts w:hint="cs"/>
                <w:bCs/>
                <w:color w:val="000000"/>
              </w:rPr>
              <w:sym w:font="HQPB5" w:char="F073"/>
            </w:r>
            <w:r w:rsidRPr="009D04BB">
              <w:rPr>
                <w:rFonts w:hint="cs"/>
                <w:bCs/>
                <w:color w:val="000000"/>
              </w:rPr>
              <w:sym w:font="HQPB1" w:char="F07B"/>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1" w:char="F023"/>
            </w:r>
            <w:r w:rsidRPr="009D04BB">
              <w:rPr>
                <w:rFonts w:hint="cs"/>
                <w:bCs/>
                <w:color w:val="000000"/>
              </w:rPr>
              <w:sym w:font="HQPB4" w:char="F059"/>
            </w:r>
            <w:r w:rsidRPr="009D04BB">
              <w:rPr>
                <w:rFonts w:hint="cs"/>
                <w:bCs/>
                <w:color w:val="000000"/>
              </w:rPr>
              <w:sym w:font="HQPB1" w:char="F08A"/>
            </w:r>
            <w:r w:rsidRPr="009D04BB">
              <w:rPr>
                <w:rFonts w:hint="cs"/>
                <w:bCs/>
                <w:color w:val="000000"/>
              </w:rPr>
              <w:sym w:font="HQPB2" w:char="F071"/>
            </w:r>
            <w:r w:rsidRPr="009D04BB">
              <w:rPr>
                <w:rFonts w:hint="cs"/>
                <w:bCs/>
                <w:color w:val="000000"/>
              </w:rPr>
              <w:sym w:font="HQPB4" w:char="F0E8"/>
            </w:r>
            <w:r w:rsidRPr="009D04BB">
              <w:rPr>
                <w:rFonts w:hint="cs"/>
                <w:bCs/>
                <w:color w:val="000000"/>
              </w:rPr>
              <w:sym w:font="HQPB2" w:char="F064"/>
            </w:r>
            <w:r w:rsidRPr="009D04BB">
              <w:rPr>
                <w:bCs/>
                <w:color w:val="000000"/>
                <w:rtl/>
              </w:rPr>
              <w:t xml:space="preserve"> </w:t>
            </w:r>
            <w:r w:rsidRPr="009D04BB">
              <w:rPr>
                <w:rFonts w:hint="cs"/>
                <w:bCs/>
                <w:color w:val="000000"/>
              </w:rPr>
              <w:sym w:font="HQPB4" w:char="F03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2/36</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34"/>
            </w:r>
            <w:r w:rsidRPr="009D04BB">
              <w:rPr>
                <w:rFonts w:hint="cs"/>
                <w:bCs/>
                <w:color w:val="000000"/>
              </w:rPr>
              <w:sym w:font="HQPB2" w:char="F092"/>
            </w:r>
            <w:r w:rsidRPr="009D04BB">
              <w:rPr>
                <w:rFonts w:hint="cs"/>
                <w:bCs/>
                <w:color w:val="000000"/>
              </w:rPr>
              <w:sym w:font="HQPB5" w:char="F06E"/>
            </w:r>
            <w:r w:rsidRPr="009D04BB">
              <w:rPr>
                <w:rFonts w:hint="cs"/>
                <w:bCs/>
                <w:color w:val="000000"/>
              </w:rPr>
              <w:sym w:font="HQPB2" w:char="F03C"/>
            </w:r>
            <w:r w:rsidRPr="009D04BB">
              <w:rPr>
                <w:rFonts w:hint="cs"/>
                <w:bCs/>
                <w:color w:val="000000"/>
              </w:rPr>
              <w:sym w:font="HQPB4" w:char="F0CE"/>
            </w:r>
            <w:r w:rsidRPr="009D04BB">
              <w:rPr>
                <w:rFonts w:hint="cs"/>
                <w:bCs/>
                <w:color w:val="000000"/>
              </w:rPr>
              <w:sym w:font="HQPB1" w:char="F029"/>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5" w:char="F079"/>
            </w:r>
            <w:r w:rsidRPr="009D04BB">
              <w:rPr>
                <w:rFonts w:hint="cs"/>
                <w:bCs/>
                <w:color w:val="000000"/>
              </w:rPr>
              <w:sym w:font="HQPB1" w:char="F08A"/>
            </w:r>
            <w:r w:rsidRPr="009D04BB">
              <w:rPr>
                <w:rFonts w:hint="cs"/>
                <w:bCs/>
                <w:color w:val="000000"/>
              </w:rPr>
              <w:sym w:font="HQPB2" w:char="F071"/>
            </w:r>
            <w:r w:rsidRPr="009D04BB">
              <w:rPr>
                <w:rFonts w:hint="cs"/>
                <w:bCs/>
                <w:color w:val="000000"/>
              </w:rPr>
              <w:sym w:font="HQPB4" w:char="F0DF"/>
            </w:r>
            <w:r w:rsidRPr="009D04BB">
              <w:rPr>
                <w:rFonts w:hint="cs"/>
                <w:bCs/>
                <w:color w:val="000000"/>
              </w:rPr>
              <w:sym w:font="HQPB2" w:char="F04A"/>
            </w:r>
            <w:r w:rsidRPr="009D04BB">
              <w:rPr>
                <w:rFonts w:hint="cs"/>
                <w:bCs/>
                <w:color w:val="000000"/>
              </w:rPr>
              <w:sym w:font="HQPB5" w:char="F072"/>
            </w:r>
            <w:r w:rsidRPr="009D04BB">
              <w:rPr>
                <w:rFonts w:hint="cs"/>
                <w:bCs/>
                <w:color w:val="000000"/>
              </w:rPr>
              <w:sym w:font="HQPB1" w:char="F04F"/>
            </w:r>
            <w:r w:rsidRPr="009D04BB">
              <w:rPr>
                <w:bCs/>
                <w:color w:val="000000"/>
                <w:rtl/>
              </w:rPr>
              <w:t xml:space="preserve"> </w:t>
            </w:r>
            <w:r w:rsidRPr="009D04BB">
              <w:rPr>
                <w:rFonts w:hint="cs"/>
                <w:bCs/>
                <w:color w:val="000000"/>
              </w:rPr>
              <w:sym w:font="HQPB4" w:char="F0F6"/>
            </w:r>
            <w:r w:rsidRPr="009D04BB">
              <w:rPr>
                <w:rFonts w:hint="cs"/>
                <w:bCs/>
                <w:color w:val="000000"/>
              </w:rPr>
              <w:sym w:font="HQPB2" w:char="F04E"/>
            </w:r>
            <w:r w:rsidRPr="009D04BB">
              <w:rPr>
                <w:rFonts w:hint="cs"/>
                <w:bCs/>
                <w:color w:val="000000"/>
              </w:rPr>
              <w:sym w:font="HQPB4" w:char="F0E8"/>
            </w:r>
            <w:r w:rsidRPr="009D04BB">
              <w:rPr>
                <w:rFonts w:hint="cs"/>
                <w:bCs/>
                <w:color w:val="000000"/>
              </w:rPr>
              <w:sym w:font="HQPB2" w:char="F064"/>
            </w:r>
            <w:r w:rsidRPr="009D04BB">
              <w:rPr>
                <w:rFonts w:hint="cs"/>
                <w:bCs/>
                <w:color w:val="000000"/>
              </w:rPr>
              <w:sym w:font="HQPB1" w:char="F025"/>
            </w:r>
            <w:r w:rsidRPr="009D04BB">
              <w:rPr>
                <w:rFonts w:hint="cs"/>
                <w:bCs/>
                <w:color w:val="000000"/>
              </w:rPr>
              <w:sym w:font="HQPB5" w:char="F073"/>
            </w:r>
            <w:r w:rsidRPr="009D04BB">
              <w:rPr>
                <w:rFonts w:hint="cs"/>
                <w:bCs/>
                <w:color w:val="000000"/>
              </w:rPr>
              <w:sym w:font="HQPB1" w:char="F07B"/>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1" w:char="F024"/>
            </w:r>
            <w:r w:rsidRPr="009D04BB">
              <w:rPr>
                <w:rFonts w:hint="cs"/>
                <w:bCs/>
                <w:color w:val="000000"/>
              </w:rPr>
              <w:sym w:font="HQPB4" w:char="F05B"/>
            </w:r>
            <w:r w:rsidRPr="009D04BB">
              <w:rPr>
                <w:rFonts w:hint="cs"/>
                <w:bCs/>
                <w:color w:val="000000"/>
              </w:rPr>
              <w:sym w:font="HQPB1" w:char="F073"/>
            </w:r>
            <w:r w:rsidRPr="009D04BB">
              <w:rPr>
                <w:rFonts w:hint="cs"/>
                <w:bCs/>
                <w:color w:val="000000"/>
              </w:rPr>
              <w:sym w:font="HQPB4" w:char="F0CE"/>
            </w:r>
            <w:r w:rsidRPr="009D04BB">
              <w:rPr>
                <w:rFonts w:hint="cs"/>
                <w:bCs/>
                <w:color w:val="000000"/>
              </w:rPr>
              <w:sym w:font="HQPB2" w:char="F03D"/>
            </w:r>
            <w:r w:rsidRPr="009D04BB">
              <w:rPr>
                <w:rFonts w:hint="cs"/>
                <w:bCs/>
                <w:color w:val="000000"/>
              </w:rPr>
              <w:sym w:font="HQPB2" w:char="F0BB"/>
            </w:r>
            <w:r w:rsidRPr="009D04BB">
              <w:rPr>
                <w:rFonts w:hint="cs"/>
                <w:bCs/>
                <w:color w:val="000000"/>
              </w:rPr>
              <w:sym w:font="HQPB5" w:char="F07C"/>
            </w:r>
            <w:r w:rsidRPr="009D04BB">
              <w:rPr>
                <w:rFonts w:hint="cs"/>
                <w:bCs/>
                <w:color w:val="000000"/>
              </w:rPr>
              <w:sym w:font="HQPB1" w:char="F0B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72</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74"/>
            </w:r>
            <w:r w:rsidRPr="009D04BB">
              <w:rPr>
                <w:rFonts w:hint="cs"/>
                <w:bCs/>
                <w:color w:val="000000"/>
              </w:rPr>
              <w:sym w:font="HQPB2" w:char="F041"/>
            </w:r>
            <w:r w:rsidRPr="009D04BB">
              <w:rPr>
                <w:rFonts w:hint="cs"/>
                <w:bCs/>
                <w:color w:val="000000"/>
              </w:rPr>
              <w:sym w:font="HQPB1" w:char="F024"/>
            </w:r>
            <w:r w:rsidRPr="009D04BB">
              <w:rPr>
                <w:rFonts w:hint="cs"/>
                <w:bCs/>
                <w:color w:val="000000"/>
              </w:rPr>
              <w:sym w:font="HQPB5" w:char="F073"/>
            </w:r>
            <w:r w:rsidRPr="009D04BB">
              <w:rPr>
                <w:rFonts w:hint="cs"/>
                <w:bCs/>
                <w:color w:val="000000"/>
              </w:rPr>
              <w:sym w:font="HQPB2" w:char="F025"/>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2" w:char="F071"/>
            </w:r>
            <w:r w:rsidRPr="009D04BB">
              <w:rPr>
                <w:rFonts w:hint="cs"/>
                <w:bCs/>
                <w:color w:val="000000"/>
              </w:rPr>
              <w:sym w:font="HQPB4" w:char="F0E0"/>
            </w:r>
            <w:r w:rsidRPr="009D04BB">
              <w:rPr>
                <w:rFonts w:hint="cs"/>
                <w:bCs/>
                <w:color w:val="000000"/>
              </w:rPr>
              <w:sym w:font="HQPB2" w:char="F029"/>
            </w:r>
            <w:r w:rsidRPr="009D04BB">
              <w:rPr>
                <w:rFonts w:hint="cs"/>
                <w:bCs/>
                <w:color w:val="000000"/>
              </w:rPr>
              <w:sym w:font="HQPB4" w:char="F0F8"/>
            </w:r>
            <w:r w:rsidRPr="009D04BB">
              <w:rPr>
                <w:rFonts w:hint="cs"/>
                <w:bCs/>
                <w:color w:val="000000"/>
              </w:rPr>
              <w:sym w:font="HQPB2" w:char="F039"/>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4" w:char="F028"/>
            </w:r>
            <w:r w:rsidRPr="009D04BB">
              <w:rPr>
                <w:bCs/>
                <w:color w:val="000000"/>
                <w:rtl/>
              </w:rPr>
              <w:t xml:space="preserve"> </w:t>
            </w:r>
            <w:r w:rsidRPr="009D04BB">
              <w:rPr>
                <w:rFonts w:hint="cs"/>
                <w:bCs/>
                <w:color w:val="000000"/>
              </w:rPr>
              <w:sym w:font="HQPB5" w:char="F021"/>
            </w:r>
            <w:r w:rsidRPr="009D04BB">
              <w:rPr>
                <w:rFonts w:hint="cs"/>
                <w:bCs/>
                <w:color w:val="000000"/>
              </w:rPr>
              <w:sym w:font="HQPB1" w:char="F024"/>
            </w:r>
            <w:r w:rsidRPr="009D04BB">
              <w:rPr>
                <w:rFonts w:hint="cs"/>
                <w:bCs/>
                <w:color w:val="000000"/>
              </w:rPr>
              <w:sym w:font="HQPB4" w:char="F0A3"/>
            </w:r>
            <w:r w:rsidRPr="009D04BB">
              <w:rPr>
                <w:rFonts w:hint="cs"/>
                <w:bCs/>
                <w:color w:val="000000"/>
              </w:rPr>
              <w:sym w:font="HQPB2" w:char="F04A"/>
            </w:r>
            <w:r w:rsidRPr="009D04BB">
              <w:rPr>
                <w:rFonts w:hint="cs"/>
                <w:bCs/>
                <w:color w:val="000000"/>
              </w:rPr>
              <w:sym w:font="HQPB5" w:char="F06E"/>
            </w:r>
            <w:r w:rsidRPr="009D04BB">
              <w:rPr>
                <w:rFonts w:hint="cs"/>
                <w:bCs/>
                <w:color w:val="000000"/>
              </w:rPr>
              <w:sym w:font="HQPB2" w:char="F03D"/>
            </w:r>
            <w:r w:rsidRPr="009D04BB">
              <w:rPr>
                <w:rFonts w:hint="cs"/>
                <w:bCs/>
                <w:color w:val="000000"/>
              </w:rPr>
              <w:sym w:font="HQPB5" w:char="F073"/>
            </w:r>
            <w:r w:rsidRPr="009D04BB">
              <w:rPr>
                <w:rFonts w:hint="cs"/>
                <w:bCs/>
                <w:color w:val="000000"/>
              </w:rPr>
              <w:sym w:font="HQPB1" w:char="F0F9"/>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4" w:char="F0F6"/>
            </w:r>
            <w:r w:rsidRPr="009D04BB">
              <w:rPr>
                <w:rFonts w:hint="cs"/>
                <w:bCs/>
                <w:color w:val="000000"/>
              </w:rPr>
              <w:sym w:font="HQPB2" w:char="F071"/>
            </w:r>
            <w:r w:rsidRPr="009D04BB">
              <w:rPr>
                <w:rFonts w:hint="cs"/>
                <w:bCs/>
                <w:color w:val="000000"/>
              </w:rPr>
              <w:sym w:font="HQPB5" w:char="F073"/>
            </w:r>
            <w:r w:rsidRPr="009D04BB">
              <w:rPr>
                <w:rFonts w:hint="cs"/>
                <w:bCs/>
                <w:color w:val="000000"/>
              </w:rPr>
              <w:sym w:font="HQPB2" w:char="F029"/>
            </w:r>
            <w:r w:rsidRPr="009D04BB">
              <w:rPr>
                <w:rFonts w:hint="cs"/>
                <w:bCs/>
                <w:color w:val="000000"/>
              </w:rPr>
              <w:sym w:font="HQPB4" w:char="F0F8"/>
            </w:r>
            <w:r w:rsidRPr="009D04BB">
              <w:rPr>
                <w:rFonts w:hint="cs"/>
                <w:bCs/>
                <w:color w:val="000000"/>
              </w:rPr>
              <w:sym w:font="HQPB2" w:char="F039"/>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4" w:char="F0FF"/>
            </w:r>
            <w:r w:rsidRPr="009D04BB">
              <w:rPr>
                <w:rFonts w:hint="cs"/>
                <w:bCs/>
                <w:color w:val="000000"/>
              </w:rPr>
              <w:sym w:font="HQPB2" w:char="F072"/>
            </w:r>
            <w:r w:rsidRPr="009D04BB">
              <w:rPr>
                <w:rFonts w:hint="cs"/>
                <w:bCs/>
                <w:color w:val="000000"/>
              </w:rPr>
              <w:sym w:font="HQPB4" w:char="F0E3"/>
            </w:r>
            <w:r w:rsidRPr="009D04BB">
              <w:rPr>
                <w:rFonts w:hint="cs"/>
                <w:bCs/>
                <w:color w:val="000000"/>
              </w:rPr>
              <w:sym w:font="HQPB1" w:char="F08D"/>
            </w:r>
            <w:r w:rsidRPr="009D04BB">
              <w:rPr>
                <w:rFonts w:hint="cs"/>
                <w:bCs/>
                <w:color w:val="000000"/>
              </w:rPr>
              <w:sym w:font="HQPB5" w:char="F079"/>
            </w:r>
            <w:r w:rsidRPr="009D04BB">
              <w:rPr>
                <w:rFonts w:hint="cs"/>
                <w:bCs/>
                <w:color w:val="000000"/>
              </w:rPr>
              <w:sym w:font="HQPB1" w:char="F073"/>
            </w:r>
            <w:r w:rsidRPr="009D04BB">
              <w:rPr>
                <w:rFonts w:hint="cs"/>
                <w:bCs/>
                <w:color w:val="000000"/>
              </w:rPr>
              <w:sym w:font="HQPB5" w:char="F079"/>
            </w:r>
            <w:r w:rsidRPr="009D04BB">
              <w:rPr>
                <w:rFonts w:hint="cs"/>
                <w:bCs/>
                <w:color w:val="000000"/>
              </w:rPr>
              <w:sym w:font="HQPB1" w:char="F099"/>
            </w:r>
            <w:r w:rsidRPr="009D04BB">
              <w:rPr>
                <w:bCs/>
                <w:color w:val="000000"/>
                <w:rtl/>
              </w:rPr>
              <w:t xml:space="preserve"> </w:t>
            </w:r>
            <w:r w:rsidRPr="009D04BB">
              <w:rPr>
                <w:rFonts w:hint="cs"/>
                <w:bCs/>
                <w:color w:val="000000"/>
              </w:rPr>
              <w:sym w:font="HQPB5" w:char="F09A"/>
            </w:r>
            <w:r w:rsidRPr="009D04BB">
              <w:rPr>
                <w:rFonts w:hint="cs"/>
                <w:bCs/>
                <w:color w:val="000000"/>
              </w:rPr>
              <w:sym w:font="HQPB2" w:char="F0FA"/>
            </w:r>
            <w:r w:rsidRPr="009D04BB">
              <w:rPr>
                <w:rFonts w:hint="cs"/>
                <w:bCs/>
                <w:color w:val="000000"/>
              </w:rPr>
              <w:sym w:font="HQPB4" w:char="F0E3"/>
            </w:r>
            <w:r w:rsidRPr="009D04BB">
              <w:rPr>
                <w:rFonts w:hint="cs"/>
                <w:bCs/>
                <w:color w:val="000000"/>
              </w:rPr>
              <w:sym w:font="HQPB2" w:char="F0FC"/>
            </w:r>
            <w:r w:rsidRPr="009D04BB">
              <w:rPr>
                <w:rFonts w:hint="cs"/>
                <w:bCs/>
                <w:color w:val="000000"/>
              </w:rPr>
              <w:sym w:font="HQPB4" w:char="F0F4"/>
            </w:r>
            <w:r w:rsidRPr="009D04BB">
              <w:rPr>
                <w:rFonts w:hint="cs"/>
                <w:bCs/>
                <w:color w:val="000000"/>
              </w:rPr>
              <w:sym w:font="HQPB1" w:char="F0E3"/>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4" w:char="F0C4"/>
            </w:r>
            <w:r w:rsidRPr="009D04BB">
              <w:rPr>
                <w:rFonts w:hint="cs"/>
                <w:bCs/>
                <w:color w:val="000000"/>
              </w:rPr>
              <w:sym w:font="HQPB1" w:char="F0A8"/>
            </w:r>
            <w:r w:rsidRPr="009D04BB">
              <w:rPr>
                <w:rFonts w:hint="cs"/>
                <w:bCs/>
                <w:color w:val="000000"/>
              </w:rPr>
              <w:sym w:font="HQPB1" w:char="F024"/>
            </w:r>
            <w:r w:rsidRPr="009D04BB">
              <w:rPr>
                <w:rFonts w:hint="cs"/>
                <w:bCs/>
                <w:color w:val="000000"/>
              </w:rPr>
              <w:sym w:font="HQPB4" w:char="F0A8"/>
            </w:r>
            <w:r w:rsidRPr="009D04BB">
              <w:rPr>
                <w:rFonts w:hint="cs"/>
                <w:bCs/>
                <w:color w:val="000000"/>
              </w:rPr>
              <w:sym w:font="HQPB2" w:char="F05A"/>
            </w:r>
            <w:r w:rsidRPr="009D04BB">
              <w:rPr>
                <w:rFonts w:hint="cs"/>
                <w:bCs/>
                <w:color w:val="000000"/>
              </w:rPr>
              <w:sym w:font="HQPB2" w:char="F039"/>
            </w:r>
            <w:r w:rsidRPr="009D04BB">
              <w:rPr>
                <w:rFonts w:hint="cs"/>
                <w:bCs/>
                <w:color w:val="000000"/>
              </w:rPr>
              <w:sym w:font="HQPB5" w:char="F024"/>
            </w:r>
            <w:r w:rsidRPr="009D04BB">
              <w:rPr>
                <w:rFonts w:hint="cs"/>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2/315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1" w:char="F024"/>
            </w:r>
            <w:r w:rsidRPr="009D04BB">
              <w:rPr>
                <w:rFonts w:hint="cs"/>
                <w:bCs/>
                <w:color w:val="000000"/>
              </w:rPr>
              <w:sym w:font="HQPB4" w:char="F0A3"/>
            </w:r>
            <w:r w:rsidRPr="009D04BB">
              <w:rPr>
                <w:rFonts w:hint="cs"/>
                <w:bCs/>
                <w:color w:val="000000"/>
              </w:rPr>
              <w:sym w:font="HQPB2" w:char="F04A"/>
            </w:r>
            <w:r w:rsidRPr="009D04BB">
              <w:rPr>
                <w:rFonts w:hint="cs"/>
                <w:bCs/>
                <w:color w:val="000000"/>
              </w:rPr>
              <w:sym w:font="HQPB5" w:char="F06E"/>
            </w:r>
            <w:r w:rsidRPr="009D04BB">
              <w:rPr>
                <w:rFonts w:hint="cs"/>
                <w:bCs/>
                <w:color w:val="000000"/>
              </w:rPr>
              <w:sym w:font="HQPB2" w:char="F03D"/>
            </w:r>
            <w:r w:rsidRPr="009D04BB">
              <w:rPr>
                <w:rFonts w:hint="cs"/>
                <w:bCs/>
                <w:color w:val="000000"/>
              </w:rPr>
              <w:sym w:font="HQPB5" w:char="F073"/>
            </w:r>
            <w:r w:rsidRPr="009D04BB">
              <w:rPr>
                <w:rFonts w:hint="cs"/>
                <w:bCs/>
                <w:color w:val="000000"/>
              </w:rPr>
              <w:sym w:font="HQPB1" w:char="F0F9"/>
            </w:r>
            <w:r w:rsidRPr="009D04BB">
              <w:rPr>
                <w:bCs/>
                <w:color w:val="000000"/>
                <w:rtl/>
              </w:rPr>
              <w:t xml:space="preserve"> </w:t>
            </w:r>
            <w:r w:rsidRPr="009D04BB">
              <w:rPr>
                <w:rFonts w:hint="cs"/>
                <w:bCs/>
                <w:color w:val="000000"/>
              </w:rPr>
              <w:sym w:font="HQPB5" w:char="F034"/>
            </w:r>
            <w:r w:rsidRPr="009D04BB">
              <w:rPr>
                <w:rFonts w:hint="cs"/>
                <w:bCs/>
                <w:color w:val="000000"/>
              </w:rPr>
              <w:sym w:font="HQPB2" w:char="F092"/>
            </w:r>
            <w:r w:rsidRPr="009D04BB">
              <w:rPr>
                <w:rFonts w:hint="cs"/>
                <w:bCs/>
                <w:color w:val="000000"/>
              </w:rPr>
              <w:sym w:font="HQPB4" w:char="F0A9"/>
            </w:r>
            <w:r w:rsidRPr="009D04BB">
              <w:rPr>
                <w:rFonts w:hint="cs"/>
                <w:bCs/>
                <w:color w:val="000000"/>
              </w:rPr>
              <w:sym w:font="HQPB2" w:char="F03F"/>
            </w:r>
            <w:r w:rsidRPr="009D04BB">
              <w:rPr>
                <w:rFonts w:hint="cs"/>
                <w:bCs/>
                <w:color w:val="000000"/>
              </w:rPr>
              <w:sym w:font="HQPB5" w:char="F070"/>
            </w:r>
            <w:r w:rsidRPr="009D04BB">
              <w:rPr>
                <w:rFonts w:hint="cs"/>
                <w:bCs/>
                <w:color w:val="000000"/>
              </w:rPr>
              <w:sym w:font="HQPB1" w:char="F067"/>
            </w:r>
            <w:r w:rsidRPr="009D04BB">
              <w:rPr>
                <w:rFonts w:hint="cs"/>
                <w:bCs/>
                <w:color w:val="000000"/>
              </w:rPr>
              <w:sym w:font="HQPB5" w:char="F072"/>
            </w:r>
            <w:r w:rsidRPr="009D04BB">
              <w:rPr>
                <w:rFonts w:hint="cs"/>
                <w:bCs/>
                <w:color w:val="000000"/>
              </w:rPr>
              <w:sym w:font="HQPB1" w:char="F042"/>
            </w:r>
            <w:r w:rsidRPr="009D04BB">
              <w:rPr>
                <w:bCs/>
                <w:color w:val="000000"/>
                <w:rtl/>
              </w:rPr>
              <w:t xml:space="preserve"> </w:t>
            </w:r>
            <w:r w:rsidRPr="009D04BB">
              <w:rPr>
                <w:rFonts w:hint="cs"/>
                <w:bCs/>
                <w:color w:val="000000"/>
              </w:rPr>
              <w:sym w:font="HQPB2" w:char="F0BC"/>
            </w:r>
            <w:r w:rsidRPr="009D04BB">
              <w:rPr>
                <w:rFonts w:hint="cs"/>
                <w:bCs/>
                <w:color w:val="000000"/>
              </w:rPr>
              <w:sym w:font="HQPB4" w:char="F0E7"/>
            </w:r>
            <w:r w:rsidRPr="009D04BB">
              <w:rPr>
                <w:rFonts w:hint="cs"/>
                <w:bCs/>
                <w:color w:val="000000"/>
              </w:rPr>
              <w:sym w:font="HQPB2" w:char="F06D"/>
            </w:r>
            <w:r w:rsidRPr="009D04BB">
              <w:rPr>
                <w:rFonts w:hint="cs"/>
                <w:bCs/>
                <w:color w:val="000000"/>
              </w:rPr>
              <w:sym w:font="HQPB4" w:char="F09A"/>
            </w:r>
            <w:r w:rsidRPr="009D04BB">
              <w:rPr>
                <w:rFonts w:hint="cs"/>
                <w:bCs/>
                <w:color w:val="000000"/>
              </w:rPr>
              <w:sym w:font="HQPB1" w:char="F02F"/>
            </w:r>
            <w:r w:rsidRPr="009D04BB">
              <w:rPr>
                <w:rFonts w:hint="cs"/>
                <w:bCs/>
                <w:color w:val="000000"/>
              </w:rPr>
              <w:sym w:font="HQPB5" w:char="F075"/>
            </w:r>
            <w:r w:rsidRPr="009D04BB">
              <w:rPr>
                <w:rFonts w:hint="cs"/>
                <w:bCs/>
                <w:color w:val="000000"/>
              </w:rPr>
              <w:sym w:font="HQPB1" w:char="F091"/>
            </w:r>
            <w:r w:rsidRPr="009D04BB">
              <w:rPr>
                <w:bCs/>
                <w:color w:val="000000"/>
                <w:rtl/>
              </w:rPr>
              <w:t xml:space="preserve"> </w:t>
            </w:r>
            <w:r w:rsidRPr="009D04BB">
              <w:rPr>
                <w:rFonts w:hint="cs"/>
                <w:bCs/>
                <w:color w:val="000000"/>
              </w:rPr>
              <w:sym w:font="HQPB4" w:char="F0C8"/>
            </w:r>
            <w:r w:rsidRPr="009D04BB">
              <w:rPr>
                <w:rFonts w:hint="cs"/>
                <w:bCs/>
                <w:color w:val="000000"/>
              </w:rPr>
              <w:sym w:font="HQPB2" w:char="F040"/>
            </w:r>
            <w:r w:rsidRPr="009D04BB">
              <w:rPr>
                <w:rFonts w:hint="cs"/>
                <w:bCs/>
                <w:color w:val="000000"/>
              </w:rPr>
              <w:sym w:font="HQPB5" w:char="F074"/>
            </w:r>
            <w:r w:rsidRPr="009D04BB">
              <w:rPr>
                <w:rFonts w:hint="cs"/>
                <w:bCs/>
                <w:color w:val="000000"/>
              </w:rPr>
              <w:sym w:font="HQPB1" w:char="F037"/>
            </w:r>
            <w:r w:rsidRPr="009D04BB">
              <w:rPr>
                <w:rFonts w:hint="cs"/>
                <w:bCs/>
                <w:color w:val="000000"/>
              </w:rPr>
              <w:sym w:font="HQPB5" w:char="F079"/>
            </w:r>
            <w:r w:rsidRPr="009D04BB">
              <w:rPr>
                <w:rFonts w:hint="cs"/>
                <w:bCs/>
                <w:color w:val="000000"/>
              </w:rPr>
              <w:sym w:font="HQPB1" w:char="F066"/>
            </w:r>
            <w:r w:rsidRPr="009D04BB">
              <w:rPr>
                <w:rFonts w:hint="cs"/>
                <w:bCs/>
                <w:color w:val="000000"/>
              </w:rPr>
              <w:sym w:font="HQPB4" w:char="F0F9"/>
            </w:r>
            <w:r w:rsidRPr="009D04BB">
              <w:rPr>
                <w:rFonts w:hint="cs"/>
                <w:bCs/>
                <w:color w:val="000000"/>
              </w:rPr>
              <w:sym w:font="HQPB2" w:char="F03D"/>
            </w:r>
            <w:r w:rsidRPr="009D04BB">
              <w:rPr>
                <w:rFonts w:hint="cs"/>
                <w:bCs/>
                <w:color w:val="000000"/>
              </w:rPr>
              <w:sym w:font="HQPB4" w:char="F0CF"/>
            </w:r>
            <w:r w:rsidRPr="009D04BB">
              <w:rPr>
                <w:rFonts w:hint="cs"/>
                <w:bCs/>
                <w:color w:val="000000"/>
              </w:rPr>
              <w:sym w:font="HQPB2" w:char="F039"/>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2/222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4" w:char="F0C7"/>
            </w:r>
            <w:r w:rsidRPr="009D04BB">
              <w:rPr>
                <w:rFonts w:hint="cs"/>
                <w:bCs/>
                <w:color w:val="000000"/>
              </w:rPr>
              <w:sym w:font="HQPB2" w:char="F060"/>
            </w:r>
            <w:r w:rsidRPr="009D04BB">
              <w:rPr>
                <w:rFonts w:hint="cs"/>
                <w:bCs/>
                <w:color w:val="000000"/>
              </w:rPr>
              <w:sym w:font="HQPB4" w:char="F0C5"/>
            </w:r>
            <w:r w:rsidRPr="009D04BB">
              <w:rPr>
                <w:rFonts w:hint="cs"/>
                <w:bCs/>
                <w:color w:val="000000"/>
              </w:rPr>
              <w:sym w:font="HQPB2" w:char="F033"/>
            </w:r>
            <w:r w:rsidRPr="009D04BB">
              <w:rPr>
                <w:rFonts w:hint="cs"/>
                <w:bCs/>
                <w:color w:val="000000"/>
              </w:rPr>
              <w:sym w:font="HQPB2" w:char="F0BB"/>
            </w:r>
            <w:r w:rsidRPr="009D04BB">
              <w:rPr>
                <w:rFonts w:hint="cs"/>
                <w:bCs/>
                <w:color w:val="000000"/>
              </w:rPr>
              <w:sym w:font="HQPB5" w:char="F073"/>
            </w:r>
            <w:r w:rsidRPr="009D04BB">
              <w:rPr>
                <w:rFonts w:hint="cs"/>
                <w:bCs/>
                <w:color w:val="000000"/>
              </w:rPr>
              <w:sym w:font="HQPB2" w:char="F039"/>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4" w:char="F0F6"/>
            </w:r>
            <w:r w:rsidRPr="009D04BB">
              <w:rPr>
                <w:rFonts w:hint="cs"/>
                <w:bCs/>
                <w:color w:val="000000"/>
              </w:rPr>
              <w:sym w:font="HQPB1" w:char="F08D"/>
            </w:r>
            <w:r w:rsidRPr="009D04BB">
              <w:rPr>
                <w:rFonts w:hint="cs"/>
                <w:bCs/>
                <w:color w:val="000000"/>
              </w:rPr>
              <w:sym w:font="HQPB4" w:char="F0DD"/>
            </w:r>
            <w:r w:rsidRPr="009D04BB">
              <w:rPr>
                <w:rFonts w:hint="cs"/>
                <w:bCs/>
                <w:color w:val="000000"/>
              </w:rPr>
              <w:sym w:font="HQPB1" w:char="F0E0"/>
            </w:r>
            <w:r w:rsidRPr="009D04BB">
              <w:rPr>
                <w:rFonts w:hint="cs"/>
                <w:bCs/>
                <w:color w:val="000000"/>
              </w:rPr>
              <w:sym w:font="HQPB2" w:char="F052"/>
            </w:r>
            <w:r w:rsidRPr="009D04BB">
              <w:rPr>
                <w:rFonts w:hint="cs"/>
                <w:bCs/>
                <w:color w:val="000000"/>
              </w:rPr>
              <w:sym w:font="HQPB5" w:char="F024"/>
            </w:r>
            <w:r w:rsidRPr="009D04BB">
              <w:rPr>
                <w:rFonts w:hint="cs"/>
                <w:bCs/>
                <w:color w:val="000000"/>
              </w:rPr>
              <w:sym w:font="HQPB1" w:char="F023"/>
            </w:r>
            <w:r w:rsidRPr="009D04BB">
              <w:rPr>
                <w:bCs/>
                <w:color w:val="000000"/>
                <w:rtl/>
              </w:rPr>
              <w:t xml:space="preserve"> </w:t>
            </w:r>
            <w:r w:rsidRPr="009D04BB">
              <w:rPr>
                <w:rFonts w:hint="cs"/>
                <w:bCs/>
                <w:color w:val="000000"/>
              </w:rPr>
              <w:sym w:font="HQPB2" w:char="F092"/>
            </w:r>
            <w:r w:rsidRPr="009D04BB">
              <w:rPr>
                <w:rFonts w:hint="cs"/>
                <w:bCs/>
                <w:color w:val="000000"/>
              </w:rPr>
              <w:sym w:font="HQPB5" w:char="F06E"/>
            </w:r>
            <w:r w:rsidRPr="009D04BB">
              <w:rPr>
                <w:rFonts w:hint="cs"/>
                <w:bCs/>
                <w:color w:val="000000"/>
              </w:rPr>
              <w:sym w:font="HQPB2" w:char="F03C"/>
            </w:r>
            <w:r w:rsidRPr="009D04BB">
              <w:rPr>
                <w:rFonts w:hint="cs"/>
                <w:bCs/>
                <w:color w:val="000000"/>
              </w:rPr>
              <w:sym w:font="HQPB4" w:char="F0CE"/>
            </w:r>
            <w:r w:rsidRPr="009D04BB">
              <w:rPr>
                <w:rFonts w:hint="cs"/>
                <w:bCs/>
                <w:color w:val="000000"/>
              </w:rPr>
              <w:sym w:font="HQPB1" w:char="F029"/>
            </w:r>
            <w:r w:rsidRPr="009D04BB">
              <w:rPr>
                <w:bCs/>
                <w:color w:val="000000"/>
                <w:rtl/>
              </w:rPr>
              <w:t xml:space="preserve"> </w:t>
            </w:r>
            <w:r w:rsidRPr="009D04BB">
              <w:rPr>
                <w:rFonts w:hint="cs"/>
                <w:bCs/>
                <w:color w:val="000000"/>
              </w:rPr>
              <w:sym w:font="HQPB4" w:char="F0C8"/>
            </w:r>
            <w:r w:rsidRPr="009D04BB">
              <w:rPr>
                <w:rFonts w:hint="cs"/>
                <w:bCs/>
                <w:color w:val="000000"/>
              </w:rPr>
              <w:sym w:font="HQPB2" w:char="F040"/>
            </w:r>
            <w:r w:rsidRPr="009D04BB">
              <w:rPr>
                <w:rFonts w:hint="cs"/>
                <w:bCs/>
                <w:color w:val="000000"/>
              </w:rPr>
              <w:sym w:font="HQPB5" w:char="F074"/>
            </w:r>
            <w:r w:rsidRPr="009D04BB">
              <w:rPr>
                <w:rFonts w:hint="cs"/>
                <w:bCs/>
                <w:color w:val="000000"/>
              </w:rPr>
              <w:sym w:font="HQPB1" w:char="F036"/>
            </w:r>
            <w:r w:rsidRPr="009D04BB">
              <w:rPr>
                <w:rFonts w:hint="cs"/>
                <w:bCs/>
                <w:color w:val="000000"/>
              </w:rPr>
              <w:sym w:font="HQPB5" w:char="F079"/>
            </w:r>
            <w:r w:rsidRPr="009D04BB">
              <w:rPr>
                <w:rFonts w:hint="cs"/>
                <w:bCs/>
                <w:color w:val="000000"/>
              </w:rPr>
              <w:sym w:font="HQPB1" w:char="F066"/>
            </w:r>
            <w:r w:rsidRPr="009D04BB">
              <w:rPr>
                <w:rFonts w:hint="cs"/>
                <w:bCs/>
                <w:color w:val="000000"/>
              </w:rPr>
              <w:sym w:font="HQPB4" w:char="F0F8"/>
            </w:r>
            <w:r w:rsidRPr="009D04BB">
              <w:rPr>
                <w:rFonts w:hint="cs"/>
                <w:bCs/>
                <w:color w:val="000000"/>
              </w:rPr>
              <w:sym w:font="HQPB2" w:char="F039"/>
            </w:r>
            <w:r w:rsidRPr="009D04BB">
              <w:rPr>
                <w:rFonts w:hint="cs"/>
                <w:bCs/>
                <w:color w:val="000000"/>
              </w:rPr>
              <w:sym w:font="HQPB5" w:char="F024"/>
            </w:r>
            <w:r w:rsidRPr="009D04BB">
              <w:rPr>
                <w:rFonts w:hint="cs"/>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2/223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1" w:char="F024"/>
            </w:r>
            <w:r w:rsidRPr="009D04BB">
              <w:rPr>
                <w:rFonts w:hint="cs"/>
                <w:bCs/>
                <w:color w:val="000000"/>
              </w:rPr>
              <w:sym w:font="HQPB5" w:char="F06F"/>
            </w:r>
            <w:r w:rsidRPr="009D04BB">
              <w:rPr>
                <w:rFonts w:hint="cs"/>
                <w:bCs/>
                <w:color w:val="000000"/>
              </w:rPr>
              <w:sym w:font="HQPB2" w:char="F059"/>
            </w:r>
            <w:r w:rsidRPr="009D04BB">
              <w:rPr>
                <w:rFonts w:hint="cs"/>
                <w:bCs/>
                <w:color w:val="000000"/>
              </w:rPr>
              <w:sym w:font="HQPB4" w:char="F0F6"/>
            </w:r>
            <w:r w:rsidRPr="009D04BB">
              <w:rPr>
                <w:rFonts w:hint="cs"/>
                <w:bCs/>
                <w:color w:val="000000"/>
              </w:rPr>
              <w:sym w:font="HQPB1" w:char="F03B"/>
            </w:r>
            <w:r w:rsidRPr="009D04BB">
              <w:rPr>
                <w:rFonts w:hint="cs"/>
                <w:bCs/>
                <w:color w:val="000000"/>
              </w:rPr>
              <w:sym w:font="HQPB5" w:char="F074"/>
            </w:r>
            <w:r w:rsidRPr="009D04BB">
              <w:rPr>
                <w:rFonts w:hint="cs"/>
                <w:bCs/>
                <w:color w:val="000000"/>
              </w:rPr>
              <w:sym w:font="HQPB1" w:char="F046"/>
            </w:r>
            <w:r w:rsidRPr="009D04BB">
              <w:rPr>
                <w:rFonts w:hint="cs"/>
                <w:bCs/>
                <w:color w:val="000000"/>
              </w:rPr>
              <w:sym w:font="HQPB5" w:char="F09F"/>
            </w:r>
            <w:r w:rsidRPr="009D04BB">
              <w:rPr>
                <w:rFonts w:hint="cs"/>
                <w:bCs/>
                <w:color w:val="000000"/>
              </w:rPr>
              <w:sym w:font="HQPB2" w:char="F032"/>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2" w:char="F0BC"/>
            </w:r>
            <w:r w:rsidRPr="009D04BB">
              <w:rPr>
                <w:rFonts w:hint="cs"/>
                <w:bCs/>
                <w:color w:val="000000"/>
              </w:rPr>
              <w:sym w:font="HQPB4" w:char="F0E7"/>
            </w:r>
            <w:r w:rsidRPr="009D04BB">
              <w:rPr>
                <w:rFonts w:hint="cs"/>
                <w:bCs/>
                <w:color w:val="000000"/>
              </w:rPr>
              <w:sym w:font="HQPB2" w:char="F06D"/>
            </w:r>
            <w:r w:rsidRPr="009D04BB">
              <w:rPr>
                <w:rFonts w:hint="cs"/>
                <w:bCs/>
                <w:color w:val="000000"/>
              </w:rPr>
              <w:sym w:font="HQPB5" w:char="F073"/>
            </w:r>
            <w:r w:rsidRPr="009D04BB">
              <w:rPr>
                <w:rFonts w:hint="cs"/>
                <w:bCs/>
                <w:color w:val="000000"/>
              </w:rPr>
              <w:sym w:font="HQPB2" w:char="F039"/>
            </w:r>
            <w:r w:rsidRPr="009D04BB">
              <w:rPr>
                <w:bCs/>
                <w:color w:val="000000"/>
                <w:rtl/>
              </w:rPr>
              <w:t xml:space="preserve"> </w:t>
            </w:r>
            <w:r w:rsidRPr="009D04BB">
              <w:rPr>
                <w:rFonts w:hint="cs"/>
                <w:bCs/>
                <w:color w:val="000000"/>
              </w:rPr>
              <w:sym w:font="HQPB2" w:char="F092"/>
            </w:r>
            <w:r w:rsidRPr="009D04BB">
              <w:rPr>
                <w:rFonts w:hint="cs"/>
                <w:bCs/>
                <w:color w:val="000000"/>
              </w:rPr>
              <w:sym w:font="HQPB4" w:char="F0CE"/>
            </w:r>
            <w:r w:rsidRPr="009D04BB">
              <w:rPr>
                <w:rFonts w:hint="cs"/>
                <w:bCs/>
                <w:color w:val="000000"/>
              </w:rPr>
              <w:sym w:font="HQPB1" w:char="F0FB"/>
            </w:r>
            <w:r w:rsidRPr="009D04BB">
              <w:rPr>
                <w:bCs/>
                <w:color w:val="000000"/>
                <w:rtl/>
              </w:rPr>
              <w:t xml:space="preserve"> </w:t>
            </w:r>
            <w:r w:rsidRPr="009D04BB">
              <w:rPr>
                <w:rFonts w:hint="cs"/>
                <w:bCs/>
                <w:color w:val="000000"/>
              </w:rPr>
              <w:sym w:font="HQPB4" w:char="F0C7"/>
            </w:r>
            <w:r w:rsidRPr="009D04BB">
              <w:rPr>
                <w:rFonts w:hint="cs"/>
                <w:bCs/>
                <w:color w:val="000000"/>
              </w:rPr>
              <w:sym w:font="HQPB1" w:char="F079"/>
            </w:r>
            <w:r w:rsidRPr="009D04BB">
              <w:rPr>
                <w:rFonts w:hint="cs"/>
                <w:bCs/>
                <w:color w:val="000000"/>
              </w:rPr>
              <w:sym w:font="HQPB1" w:char="F023"/>
            </w:r>
            <w:r w:rsidRPr="009D04BB">
              <w:rPr>
                <w:rFonts w:hint="cs"/>
                <w:bCs/>
                <w:color w:val="000000"/>
              </w:rPr>
              <w:sym w:font="HQPB5" w:char="F075"/>
            </w:r>
            <w:r w:rsidRPr="009D04BB">
              <w:rPr>
                <w:rFonts w:hint="cs"/>
                <w:bCs/>
                <w:color w:val="000000"/>
              </w:rPr>
              <w:sym w:font="HQPB2" w:char="F071"/>
            </w:r>
            <w:r w:rsidRPr="009D04BB">
              <w:rPr>
                <w:rFonts w:hint="cs"/>
                <w:bCs/>
                <w:color w:val="000000"/>
              </w:rPr>
              <w:sym w:font="HQPB4" w:char="F0F8"/>
            </w:r>
            <w:r w:rsidRPr="009D04BB">
              <w:rPr>
                <w:rFonts w:hint="cs"/>
                <w:bCs/>
                <w:color w:val="000000"/>
              </w:rPr>
              <w:sym w:font="HQPB2" w:char="F039"/>
            </w:r>
            <w:r w:rsidRPr="009D04BB">
              <w:rPr>
                <w:rFonts w:hint="cs"/>
                <w:bCs/>
                <w:color w:val="000000"/>
              </w:rPr>
              <w:sym w:font="HQPB5" w:char="F046"/>
            </w:r>
            <w:r w:rsidRPr="009D04BB">
              <w:rPr>
                <w:rFonts w:hint="cs"/>
                <w:bCs/>
                <w:color w:val="000000"/>
              </w:rPr>
              <w:sym w:font="HQPB2" w:char="F07B"/>
            </w:r>
            <w:r w:rsidRPr="009D04BB">
              <w:rPr>
                <w:rFonts w:hint="cs"/>
                <w:bCs/>
                <w:color w:val="000000"/>
              </w:rPr>
              <w:sym w:font="HQPB5" w:char="F024"/>
            </w:r>
            <w:r w:rsidRPr="009D04BB">
              <w:rPr>
                <w:rFonts w:hint="cs"/>
                <w:bCs/>
                <w:color w:val="000000"/>
              </w:rPr>
              <w:sym w:font="HQPB1" w:char="F023"/>
            </w:r>
            <w:r w:rsidR="004D790E" w:rsidRPr="004060BC">
              <w:rPr>
                <w:rFonts w:hint="cs"/>
                <w:rtl/>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2/261</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4" w:char="F091"/>
            </w:r>
            <w:r w:rsidRPr="009D04BB">
              <w:rPr>
                <w:rFonts w:hint="cs"/>
                <w:bCs/>
                <w:color w:val="000000"/>
              </w:rPr>
              <w:sym w:font="HQPB2" w:char="F040"/>
            </w:r>
            <w:r w:rsidRPr="009D04BB">
              <w:rPr>
                <w:rFonts w:hint="cs"/>
                <w:bCs/>
                <w:color w:val="000000"/>
              </w:rPr>
              <w:sym w:font="HQPB4" w:char="F0CF"/>
            </w:r>
            <w:r w:rsidRPr="009D04BB">
              <w:rPr>
                <w:rFonts w:hint="cs"/>
                <w:bCs/>
                <w:color w:val="000000"/>
              </w:rPr>
              <w:sym w:font="HQPB1" w:char="F074"/>
            </w:r>
            <w:r w:rsidRPr="009D04BB">
              <w:rPr>
                <w:rFonts w:hint="cs"/>
                <w:bCs/>
                <w:color w:val="000000"/>
              </w:rPr>
              <w:sym w:font="HQPB4" w:char="F0E4"/>
            </w:r>
            <w:r w:rsidRPr="009D04BB">
              <w:rPr>
                <w:rFonts w:hint="cs"/>
                <w:bCs/>
                <w:color w:val="000000"/>
              </w:rPr>
              <w:sym w:font="HQPB2" w:char="F086"/>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4" w:char="F0DE"/>
            </w:r>
            <w:r w:rsidRPr="009D04BB">
              <w:rPr>
                <w:rFonts w:hint="cs"/>
                <w:bCs/>
                <w:color w:val="000000"/>
              </w:rPr>
              <w:sym w:font="HQPB2" w:char="F04F"/>
            </w:r>
            <w:r w:rsidRPr="009D04BB">
              <w:rPr>
                <w:rFonts w:hint="cs"/>
                <w:bCs/>
                <w:color w:val="000000"/>
              </w:rPr>
              <w:sym w:font="HQPB4" w:char="F0DF"/>
            </w:r>
            <w:r w:rsidRPr="009D04BB">
              <w:rPr>
                <w:rFonts w:hint="cs"/>
                <w:bCs/>
                <w:color w:val="000000"/>
              </w:rPr>
              <w:sym w:font="HQPB2" w:char="F067"/>
            </w:r>
            <w:r w:rsidRPr="009D04BB">
              <w:rPr>
                <w:rFonts w:hint="cs"/>
                <w:bCs/>
                <w:color w:val="000000"/>
              </w:rPr>
              <w:sym w:font="HQPB5" w:char="F073"/>
            </w:r>
            <w:r w:rsidRPr="009D04BB">
              <w:rPr>
                <w:rFonts w:hint="cs"/>
                <w:bCs/>
                <w:color w:val="000000"/>
              </w:rPr>
              <w:sym w:font="HQPB2" w:char="F039"/>
            </w:r>
            <w:r w:rsidRPr="009D04BB">
              <w:rPr>
                <w:bCs/>
                <w:color w:val="000000"/>
                <w:rtl/>
              </w:rPr>
              <w:t xml:space="preserve"> </w:t>
            </w:r>
            <w:r w:rsidRPr="009D04BB">
              <w:rPr>
                <w:rFonts w:hint="cs"/>
                <w:bCs/>
                <w:color w:val="000000"/>
              </w:rPr>
              <w:sym w:font="HQPB4" w:char="F0CF"/>
            </w:r>
            <w:r w:rsidRPr="009D04BB">
              <w:rPr>
                <w:rFonts w:hint="cs"/>
                <w:bCs/>
                <w:color w:val="000000"/>
              </w:rPr>
              <w:sym w:font="HQPB1" w:char="F04D"/>
            </w:r>
            <w:r w:rsidRPr="009D04BB">
              <w:rPr>
                <w:rFonts w:hint="cs"/>
                <w:bCs/>
                <w:color w:val="000000"/>
              </w:rPr>
              <w:sym w:font="HQPB2" w:char="F0BB"/>
            </w:r>
            <w:r w:rsidRPr="009D04BB">
              <w:rPr>
                <w:rFonts w:hint="cs"/>
                <w:bCs/>
                <w:color w:val="000000"/>
              </w:rPr>
              <w:sym w:font="HQPB5" w:char="F074"/>
            </w:r>
            <w:r w:rsidRPr="009D04BB">
              <w:rPr>
                <w:rFonts w:hint="cs"/>
                <w:bCs/>
                <w:color w:val="000000"/>
              </w:rPr>
              <w:sym w:font="HQPB1" w:char="F036"/>
            </w:r>
            <w:r w:rsidRPr="009D04BB">
              <w:rPr>
                <w:rFonts w:hint="cs"/>
                <w:bCs/>
                <w:color w:val="000000"/>
              </w:rPr>
              <w:sym w:font="HQPB4" w:char="F0CD"/>
            </w:r>
            <w:r w:rsidRPr="009D04BB">
              <w:rPr>
                <w:rFonts w:hint="cs"/>
                <w:bCs/>
                <w:color w:val="000000"/>
              </w:rPr>
              <w:sym w:font="HQPB4" w:char="F068"/>
            </w:r>
            <w:r w:rsidRPr="009D04BB">
              <w:rPr>
                <w:rFonts w:hint="cs"/>
                <w:bCs/>
                <w:color w:val="000000"/>
              </w:rPr>
              <w:sym w:font="HQPB2" w:char="F08B"/>
            </w:r>
            <w:r w:rsidRPr="009D04BB">
              <w:rPr>
                <w:rFonts w:hint="cs"/>
                <w:bCs/>
                <w:color w:val="000000"/>
              </w:rPr>
              <w:sym w:font="HQPB4" w:char="F0A9"/>
            </w:r>
            <w:r w:rsidRPr="009D04BB">
              <w:rPr>
                <w:rFonts w:hint="cs"/>
                <w:bCs/>
                <w:color w:val="000000"/>
              </w:rPr>
              <w:sym w:font="HQPB1" w:char="F0DC"/>
            </w:r>
            <w:r w:rsidRPr="009D04BB">
              <w:rPr>
                <w:rFonts w:hint="cs"/>
                <w:bCs/>
                <w:color w:val="000000"/>
              </w:rPr>
              <w:sym w:font="HQPB2" w:char="F039"/>
            </w:r>
            <w:r w:rsidRPr="009D04BB">
              <w:rPr>
                <w:rFonts w:hint="cs"/>
                <w:bCs/>
                <w:color w:val="000000"/>
              </w:rPr>
              <w:sym w:font="HQPB5" w:char="F024"/>
            </w:r>
            <w:r w:rsidRPr="009D04BB">
              <w:rPr>
                <w:rFonts w:hint="cs"/>
                <w:bCs/>
                <w:color w:val="000000"/>
              </w:rPr>
              <w:sym w:font="HQPB1" w:char="F023"/>
            </w:r>
            <w:r w:rsidRPr="009D04BB">
              <w:rPr>
                <w:bCs/>
                <w:color w:val="000000"/>
                <w:rtl/>
              </w:rPr>
              <w:t xml:space="preserve"> </w:t>
            </w:r>
            <w:r w:rsidRPr="009D04BB">
              <w:rPr>
                <w:rFonts w:hint="cs"/>
                <w:bCs/>
                <w:color w:val="000000"/>
              </w:rPr>
              <w:sym w:font="HQPB4" w:char="F0E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1/238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2" w:char="F071"/>
            </w:r>
            <w:r w:rsidRPr="009D04BB">
              <w:rPr>
                <w:rFonts w:hint="cs"/>
                <w:bCs/>
                <w:color w:val="000000"/>
              </w:rPr>
              <w:sym w:font="HQPB4" w:char="F0E3"/>
            </w:r>
            <w:r w:rsidRPr="009D04BB">
              <w:rPr>
                <w:rFonts w:hint="cs"/>
                <w:bCs/>
                <w:color w:val="000000"/>
              </w:rPr>
              <w:sym w:font="HQPB2" w:char="F059"/>
            </w:r>
            <w:r w:rsidRPr="009D04BB">
              <w:rPr>
                <w:rFonts w:hint="cs"/>
                <w:bCs/>
                <w:color w:val="000000"/>
              </w:rPr>
              <w:sym w:font="HQPB4" w:char="F0CF"/>
            </w:r>
            <w:r w:rsidRPr="009D04BB">
              <w:rPr>
                <w:rFonts w:hint="cs"/>
                <w:bCs/>
                <w:color w:val="000000"/>
              </w:rPr>
              <w:sym w:font="HQPB2" w:char="F042"/>
            </w:r>
            <w:r w:rsidRPr="009D04BB">
              <w:rPr>
                <w:rFonts w:hint="cs"/>
                <w:bCs/>
                <w:color w:val="000000"/>
              </w:rPr>
              <w:sym w:font="HQPB1" w:char="F024"/>
            </w:r>
            <w:r w:rsidRPr="009D04BB">
              <w:rPr>
                <w:rFonts w:hint="cs"/>
                <w:bCs/>
                <w:color w:val="000000"/>
              </w:rPr>
              <w:sym w:font="HQPB5" w:char="F074"/>
            </w:r>
            <w:r w:rsidRPr="009D04BB">
              <w:rPr>
                <w:rFonts w:hint="cs"/>
                <w:bCs/>
                <w:color w:val="000000"/>
              </w:rPr>
              <w:sym w:font="HQPB2" w:char="F0AB"/>
            </w:r>
            <w:r w:rsidRPr="009D04BB">
              <w:rPr>
                <w:rFonts w:hint="cs"/>
                <w:bCs/>
                <w:color w:val="000000"/>
              </w:rPr>
              <w:sym w:font="HQPB5" w:char="F073"/>
            </w:r>
            <w:r w:rsidRPr="009D04BB">
              <w:rPr>
                <w:rFonts w:hint="cs"/>
                <w:bCs/>
                <w:color w:val="000000"/>
              </w:rPr>
              <w:sym w:font="HQPB1" w:char="F0F9"/>
            </w:r>
            <w:r w:rsidRPr="009D04BB">
              <w:rPr>
                <w:bCs/>
                <w:color w:val="000000"/>
                <w:rtl/>
              </w:rPr>
              <w:t xml:space="preserve"> </w:t>
            </w:r>
            <w:r w:rsidRPr="009D04BB">
              <w:rPr>
                <w:rFonts w:hint="cs"/>
                <w:bCs/>
                <w:color w:val="000000"/>
              </w:rPr>
              <w:sym w:font="HQPB5" w:char="F0AB"/>
            </w:r>
            <w:r w:rsidRPr="009D04BB">
              <w:rPr>
                <w:rFonts w:hint="cs"/>
                <w:bCs/>
                <w:color w:val="000000"/>
              </w:rPr>
              <w:sym w:font="HQPB1" w:char="F021"/>
            </w:r>
            <w:r w:rsidRPr="009D04BB">
              <w:rPr>
                <w:rFonts w:hint="cs"/>
                <w:bCs/>
                <w:color w:val="000000"/>
              </w:rPr>
              <w:sym w:font="HQPB5" w:char="F024"/>
            </w:r>
            <w:r w:rsidRPr="009D04BB">
              <w:rPr>
                <w:rFonts w:hint="cs"/>
                <w:bCs/>
                <w:color w:val="000000"/>
              </w:rPr>
              <w:sym w:font="HQPB1" w:char="F024"/>
            </w:r>
            <w:r w:rsidRPr="009D04BB">
              <w:rPr>
                <w:rFonts w:hint="cs"/>
                <w:bCs/>
                <w:color w:val="000000"/>
              </w:rPr>
              <w:sym w:font="HQPB4" w:char="F0CE"/>
            </w:r>
            <w:r w:rsidRPr="009D04BB">
              <w:rPr>
                <w:rFonts w:hint="cs"/>
                <w:bCs/>
                <w:color w:val="000000"/>
              </w:rPr>
              <w:sym w:font="HQPB1" w:char="F02F"/>
            </w:r>
            <w:r w:rsidRPr="009D04BB">
              <w:rPr>
                <w:bCs/>
                <w:color w:val="000000"/>
                <w:rtl/>
              </w:rPr>
              <w:t xml:space="preserve"> </w:t>
            </w:r>
            <w:r w:rsidRPr="009D04BB">
              <w:rPr>
                <w:rFonts w:hint="cs"/>
                <w:bCs/>
                <w:color w:val="000000"/>
              </w:rPr>
              <w:sym w:font="HQPB4" w:char="F0CF"/>
            </w:r>
            <w:r w:rsidRPr="009D04BB">
              <w:rPr>
                <w:rFonts w:hint="cs"/>
                <w:bCs/>
                <w:color w:val="000000"/>
              </w:rPr>
              <w:sym w:font="HQPB3" w:char="F026"/>
            </w:r>
            <w:r w:rsidRPr="009D04BB">
              <w:rPr>
                <w:rFonts w:hint="cs"/>
                <w:bCs/>
                <w:color w:val="000000"/>
              </w:rPr>
              <w:sym w:font="HQPB4" w:char="F0CE"/>
            </w:r>
            <w:r w:rsidRPr="009D04BB">
              <w:rPr>
                <w:rFonts w:hint="cs"/>
                <w:bCs/>
                <w:color w:val="000000"/>
              </w:rPr>
              <w:sym w:font="HQPB3" w:char="F021"/>
            </w:r>
            <w:r w:rsidRPr="009D04BB">
              <w:rPr>
                <w:rFonts w:hint="cs"/>
                <w:bCs/>
                <w:color w:val="000000"/>
              </w:rPr>
              <w:sym w:font="HQPB2" w:char="F071"/>
            </w:r>
            <w:r w:rsidRPr="009D04BB">
              <w:rPr>
                <w:rFonts w:hint="cs"/>
                <w:bCs/>
                <w:color w:val="000000"/>
              </w:rPr>
              <w:sym w:font="HQPB4" w:char="F0DF"/>
            </w:r>
            <w:r w:rsidRPr="009D04BB">
              <w:rPr>
                <w:rFonts w:hint="cs"/>
                <w:bCs/>
                <w:color w:val="000000"/>
              </w:rPr>
              <w:sym w:font="HQPB1" w:char="F099"/>
            </w:r>
            <w:r w:rsidRPr="009D04BB">
              <w:rPr>
                <w:rFonts w:hint="cs"/>
                <w:bCs/>
                <w:color w:val="000000"/>
              </w:rPr>
              <w:sym w:font="HQPB5" w:char="F075"/>
            </w:r>
            <w:r w:rsidRPr="009D04BB">
              <w:rPr>
                <w:rFonts w:hint="cs"/>
                <w:bCs/>
                <w:color w:val="000000"/>
              </w:rPr>
              <w:sym w:font="HQPB1" w:char="F091"/>
            </w:r>
            <w:r w:rsidRPr="009D04BB">
              <w:rPr>
                <w:rFonts w:hint="cs"/>
                <w:bCs/>
                <w:color w:val="000000"/>
              </w:rPr>
              <w:sym w:font="HQPB5" w:char="F075"/>
            </w:r>
            <w:r w:rsidRPr="009D04BB">
              <w:rPr>
                <w:rFonts w:hint="cs"/>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1/467،473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2" w:char="F06E"/>
            </w:r>
            <w:r w:rsidRPr="009D04BB">
              <w:rPr>
                <w:rFonts w:hint="cs"/>
                <w:bCs/>
                <w:color w:val="000000"/>
              </w:rPr>
              <w:sym w:font="HQPB2" w:char="F071"/>
            </w:r>
            <w:r w:rsidRPr="009D04BB">
              <w:rPr>
                <w:rFonts w:hint="cs"/>
                <w:bCs/>
                <w:color w:val="000000"/>
              </w:rPr>
              <w:sym w:font="HQPB4" w:char="F0E3"/>
            </w:r>
            <w:r w:rsidRPr="009D04BB">
              <w:rPr>
                <w:rFonts w:hint="cs"/>
                <w:bCs/>
                <w:color w:val="000000"/>
              </w:rPr>
              <w:sym w:font="HQPB1" w:char="F0E8"/>
            </w:r>
            <w:r w:rsidRPr="009D04BB">
              <w:rPr>
                <w:rFonts w:hint="cs"/>
                <w:bCs/>
                <w:color w:val="000000"/>
              </w:rPr>
              <w:sym w:font="HQPB4" w:char="F0CE"/>
            </w:r>
            <w:r w:rsidRPr="009D04BB">
              <w:rPr>
                <w:rFonts w:hint="cs"/>
                <w:bCs/>
                <w:color w:val="000000"/>
              </w:rPr>
              <w:sym w:font="HQPB1" w:char="F037"/>
            </w:r>
            <w:r w:rsidRPr="009D04BB">
              <w:rPr>
                <w:rFonts w:hint="cs"/>
                <w:bCs/>
                <w:color w:val="000000"/>
              </w:rPr>
              <w:sym w:font="HQPB4" w:char="F0A8"/>
            </w:r>
            <w:r w:rsidRPr="009D04BB">
              <w:rPr>
                <w:rFonts w:hint="cs"/>
                <w:bCs/>
                <w:color w:val="000000"/>
              </w:rPr>
              <w:sym w:font="HQPB1" w:char="F03F"/>
            </w:r>
            <w:r w:rsidRPr="009D04BB">
              <w:rPr>
                <w:rFonts w:hint="cs"/>
                <w:bCs/>
                <w:color w:val="000000"/>
              </w:rPr>
              <w:sym w:font="HQPB5" w:char="F024"/>
            </w:r>
            <w:r w:rsidRPr="009D04BB">
              <w:rPr>
                <w:rFonts w:hint="cs"/>
                <w:bCs/>
                <w:color w:val="000000"/>
              </w:rPr>
              <w:sym w:font="HQPB1" w:char="F023"/>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4" w:char="F0F6"/>
            </w:r>
            <w:r w:rsidRPr="009D04BB">
              <w:rPr>
                <w:rFonts w:hint="cs"/>
                <w:bCs/>
                <w:color w:val="000000"/>
              </w:rPr>
              <w:sym w:font="HQPB2" w:char="F04E"/>
            </w:r>
            <w:r w:rsidRPr="009D04BB">
              <w:rPr>
                <w:rFonts w:hint="cs"/>
                <w:bCs/>
                <w:color w:val="000000"/>
              </w:rPr>
              <w:sym w:font="HQPB4" w:char="F0E0"/>
            </w:r>
            <w:r w:rsidRPr="009D04BB">
              <w:rPr>
                <w:rFonts w:hint="cs"/>
                <w:bCs/>
                <w:color w:val="000000"/>
              </w:rPr>
              <w:sym w:font="HQPB2" w:char="F036"/>
            </w:r>
            <w:r w:rsidRPr="009D04BB">
              <w:rPr>
                <w:rFonts w:hint="cs"/>
                <w:bCs/>
                <w:color w:val="000000"/>
              </w:rPr>
              <w:sym w:font="HQPB4" w:char="F0AF"/>
            </w:r>
            <w:r w:rsidRPr="009D04BB">
              <w:rPr>
                <w:rFonts w:hint="cs"/>
                <w:bCs/>
                <w:color w:val="000000"/>
              </w:rPr>
              <w:sym w:font="HQPB2" w:char="F03D"/>
            </w:r>
            <w:r w:rsidRPr="009D04BB">
              <w:rPr>
                <w:rFonts w:hint="cs"/>
                <w:bCs/>
                <w:color w:val="000000"/>
              </w:rPr>
              <w:sym w:font="HQPB5" w:char="F079"/>
            </w:r>
            <w:r w:rsidRPr="009D04BB">
              <w:rPr>
                <w:rFonts w:hint="cs"/>
                <w:bCs/>
                <w:color w:val="000000"/>
              </w:rPr>
              <w:sym w:font="HQPB1" w:char="F0E8"/>
            </w:r>
            <w:r w:rsidRPr="009D04BB">
              <w:rPr>
                <w:rFonts w:hint="cs"/>
                <w:bCs/>
                <w:color w:val="000000"/>
              </w:rPr>
              <w:sym w:font="HQPB5" w:char="F073"/>
            </w:r>
            <w:r w:rsidRPr="009D04BB">
              <w:rPr>
                <w:rFonts w:hint="cs"/>
                <w:bCs/>
                <w:color w:val="000000"/>
              </w:rPr>
              <w:sym w:font="HQPB2" w:char="F039"/>
            </w:r>
            <w:r w:rsidRPr="009D04BB">
              <w:rPr>
                <w:bCs/>
                <w:color w:val="000000"/>
                <w:rtl/>
              </w:rPr>
              <w:t xml:space="preserve"> </w:t>
            </w:r>
            <w:r w:rsidRPr="009D04BB">
              <w:rPr>
                <w:rFonts w:hint="cs"/>
                <w:bCs/>
                <w:color w:val="000000"/>
              </w:rPr>
              <w:sym w:font="HQPB5" w:char="F09A"/>
            </w:r>
            <w:r w:rsidRPr="009D04BB">
              <w:rPr>
                <w:rFonts w:hint="cs"/>
                <w:bCs/>
                <w:color w:val="000000"/>
              </w:rPr>
              <w:sym w:font="HQPB2" w:char="F063"/>
            </w:r>
            <w:r w:rsidRPr="009D04BB">
              <w:rPr>
                <w:rFonts w:hint="cs"/>
                <w:bCs/>
                <w:color w:val="000000"/>
              </w:rPr>
              <w:sym w:font="HQPB2" w:char="F072"/>
            </w:r>
            <w:r w:rsidRPr="009D04BB">
              <w:rPr>
                <w:rFonts w:hint="cs"/>
                <w:bCs/>
                <w:color w:val="000000"/>
              </w:rPr>
              <w:sym w:font="HQPB4" w:char="F0DF"/>
            </w:r>
            <w:r w:rsidRPr="009D04BB">
              <w:rPr>
                <w:rFonts w:hint="cs"/>
                <w:bCs/>
                <w:color w:val="000000"/>
              </w:rPr>
              <w:sym w:font="HQPB1" w:char="F089"/>
            </w:r>
            <w:r w:rsidRPr="009D04BB">
              <w:rPr>
                <w:rFonts w:hint="cs"/>
                <w:bCs/>
                <w:color w:val="000000"/>
              </w:rPr>
              <w:sym w:font="HQPB5" w:char="F074"/>
            </w:r>
            <w:r w:rsidRPr="009D04BB">
              <w:rPr>
                <w:rFonts w:hint="cs"/>
                <w:bCs/>
                <w:color w:val="000000"/>
              </w:rPr>
              <w:sym w:font="HQPB1" w:char="F047"/>
            </w:r>
            <w:r w:rsidRPr="009D04BB">
              <w:rPr>
                <w:rFonts w:hint="cs"/>
                <w:bCs/>
                <w:color w:val="000000"/>
              </w:rPr>
              <w:sym w:font="HQPB4" w:char="F0F4"/>
            </w:r>
            <w:r w:rsidRPr="009D04BB">
              <w:rPr>
                <w:rFonts w:hint="cs"/>
                <w:bCs/>
                <w:color w:val="000000"/>
              </w:rPr>
              <w:sym w:font="HQPB2" w:char="F067"/>
            </w:r>
            <w:r w:rsidRPr="009D04BB">
              <w:rPr>
                <w:rFonts w:hint="cs"/>
                <w:bCs/>
                <w:color w:val="000000"/>
              </w:rPr>
              <w:sym w:font="HQPB5" w:char="F073"/>
            </w:r>
            <w:r w:rsidRPr="009D04BB">
              <w:rPr>
                <w:rFonts w:hint="cs"/>
                <w:bCs/>
                <w:color w:val="000000"/>
              </w:rPr>
              <w:sym w:font="HQPB1" w:char="F03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1/467،469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74"/>
            </w:r>
            <w:r w:rsidRPr="009D04BB">
              <w:rPr>
                <w:rFonts w:hint="cs"/>
                <w:bCs/>
                <w:color w:val="000000"/>
              </w:rPr>
              <w:sym w:font="HQPB2" w:char="F0FB"/>
            </w:r>
            <w:r w:rsidRPr="009D04BB">
              <w:rPr>
                <w:rFonts w:hint="cs"/>
                <w:bCs/>
                <w:color w:val="000000"/>
              </w:rPr>
              <w:sym w:font="HQPB2" w:char="F0EF"/>
            </w:r>
            <w:r w:rsidRPr="009D04BB">
              <w:rPr>
                <w:rFonts w:hint="cs"/>
                <w:bCs/>
                <w:color w:val="000000"/>
              </w:rPr>
              <w:sym w:font="HQPB4" w:char="F0CF"/>
            </w:r>
            <w:r w:rsidRPr="009D04BB">
              <w:rPr>
                <w:rFonts w:hint="cs"/>
                <w:bCs/>
                <w:color w:val="000000"/>
              </w:rPr>
              <w:sym w:font="HQPB3" w:char="F025"/>
            </w:r>
            <w:r w:rsidRPr="009D04BB">
              <w:rPr>
                <w:rFonts w:hint="cs"/>
                <w:bCs/>
                <w:color w:val="000000"/>
              </w:rPr>
              <w:sym w:font="HQPB4" w:char="F0A9"/>
            </w:r>
            <w:r w:rsidRPr="009D04BB">
              <w:rPr>
                <w:rFonts w:hint="cs"/>
                <w:bCs/>
                <w:color w:val="000000"/>
              </w:rPr>
              <w:sym w:font="HQPB3" w:char="F021"/>
            </w:r>
            <w:r w:rsidRPr="009D04BB">
              <w:rPr>
                <w:rFonts w:hint="cs"/>
                <w:bCs/>
                <w:color w:val="000000"/>
              </w:rPr>
              <w:sym w:font="HQPB5" w:char="F024"/>
            </w:r>
            <w:r w:rsidRPr="009D04BB">
              <w:rPr>
                <w:rFonts w:hint="cs"/>
                <w:bCs/>
                <w:color w:val="000000"/>
              </w:rPr>
              <w:sym w:font="HQPB1" w:char="F023"/>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5" w:char="F09A"/>
            </w:r>
            <w:r w:rsidRPr="009D04BB">
              <w:rPr>
                <w:rFonts w:hint="cs"/>
                <w:bCs/>
                <w:color w:val="000000"/>
              </w:rPr>
              <w:sym w:font="HQPB2" w:char="F063"/>
            </w:r>
            <w:r w:rsidRPr="009D04BB">
              <w:rPr>
                <w:rFonts w:hint="cs"/>
                <w:bCs/>
                <w:color w:val="000000"/>
              </w:rPr>
              <w:sym w:font="HQPB2" w:char="F071"/>
            </w:r>
            <w:r w:rsidRPr="009D04BB">
              <w:rPr>
                <w:rFonts w:hint="cs"/>
                <w:bCs/>
                <w:color w:val="000000"/>
              </w:rPr>
              <w:sym w:font="HQPB4" w:char="F0E4"/>
            </w:r>
            <w:r w:rsidRPr="009D04BB">
              <w:rPr>
                <w:rFonts w:hint="cs"/>
                <w:bCs/>
                <w:color w:val="000000"/>
              </w:rPr>
              <w:sym w:font="HQPB2" w:char="F033"/>
            </w:r>
            <w:r w:rsidRPr="009D04BB">
              <w:rPr>
                <w:rFonts w:hint="cs"/>
                <w:bCs/>
                <w:color w:val="000000"/>
              </w:rPr>
              <w:sym w:font="HQPB4" w:char="F0C5"/>
            </w:r>
            <w:r w:rsidRPr="009D04BB">
              <w:rPr>
                <w:rFonts w:hint="cs"/>
                <w:bCs/>
                <w:color w:val="000000"/>
              </w:rPr>
              <w:sym w:font="HQPB4" w:char="F062"/>
            </w:r>
            <w:r w:rsidRPr="009D04BB">
              <w:rPr>
                <w:rFonts w:hint="cs"/>
                <w:bCs/>
                <w:color w:val="000000"/>
              </w:rPr>
              <w:sym w:font="HQPB1" w:char="F0A1"/>
            </w:r>
            <w:r w:rsidRPr="009D04BB">
              <w:rPr>
                <w:rFonts w:hint="cs"/>
                <w:bCs/>
                <w:color w:val="000000"/>
              </w:rPr>
              <w:sym w:font="HQPB5" w:char="F079"/>
            </w:r>
            <w:r w:rsidRPr="009D04BB">
              <w:rPr>
                <w:rFonts w:hint="cs"/>
                <w:bCs/>
                <w:color w:val="000000"/>
              </w:rPr>
              <w:sym w:font="HQPB2" w:char="F04A"/>
            </w:r>
            <w:r w:rsidRPr="009D04BB">
              <w:rPr>
                <w:rFonts w:hint="cs"/>
                <w:bCs/>
                <w:color w:val="000000"/>
              </w:rPr>
              <w:sym w:font="HQPB4" w:char="F0E3"/>
            </w:r>
            <w:r w:rsidRPr="009D04BB">
              <w:rPr>
                <w:rFonts w:hint="cs"/>
                <w:bCs/>
                <w:color w:val="000000"/>
              </w:rPr>
              <w:sym w:font="HQPB2" w:char="F083"/>
            </w:r>
            <w:r w:rsidRPr="009D04BB">
              <w:rPr>
                <w:bCs/>
                <w:color w:val="000000"/>
                <w:rtl/>
              </w:rPr>
              <w:t xml:space="preserve"> </w:t>
            </w:r>
            <w:r w:rsidRPr="009D04BB">
              <w:rPr>
                <w:rFonts w:hint="cs"/>
                <w:bCs/>
                <w:color w:val="000000"/>
              </w:rPr>
              <w:sym w:font="HQPB4" w:char="F0C9"/>
            </w:r>
            <w:r w:rsidRPr="009D04BB">
              <w:rPr>
                <w:rFonts w:hint="cs"/>
                <w:bCs/>
                <w:color w:val="000000"/>
              </w:rPr>
              <w:sym w:font="HQPB1" w:char="F03D"/>
            </w:r>
            <w:r w:rsidRPr="009D04BB">
              <w:rPr>
                <w:rFonts w:hint="cs"/>
                <w:bCs/>
                <w:color w:val="000000"/>
              </w:rPr>
              <w:sym w:font="HQPB2" w:char="F0BB"/>
            </w:r>
            <w:r w:rsidRPr="009D04BB">
              <w:rPr>
                <w:rFonts w:hint="cs"/>
                <w:bCs/>
                <w:color w:val="000000"/>
              </w:rPr>
              <w:sym w:font="HQPB5" w:char="F074"/>
            </w:r>
            <w:r w:rsidRPr="009D04BB">
              <w:rPr>
                <w:rFonts w:hint="cs"/>
                <w:bCs/>
                <w:color w:val="000000"/>
              </w:rPr>
              <w:sym w:font="HQPB1" w:char="F046"/>
            </w:r>
            <w:r w:rsidRPr="009D04BB">
              <w:rPr>
                <w:rFonts w:hint="cs"/>
                <w:bCs/>
                <w:color w:val="000000"/>
              </w:rPr>
              <w:sym w:font="HQPB4" w:char="F0C5"/>
            </w:r>
            <w:r w:rsidRPr="009D04BB">
              <w:rPr>
                <w:rFonts w:hint="cs"/>
                <w:bCs/>
                <w:color w:val="000000"/>
              </w:rPr>
              <w:sym w:font="HQPB2" w:char="F033"/>
            </w:r>
            <w:r w:rsidRPr="009D04BB">
              <w:rPr>
                <w:rFonts w:hint="cs"/>
                <w:bCs/>
                <w:color w:val="000000"/>
              </w:rPr>
              <w:sym w:font="HQPB4" w:char="F0F8"/>
            </w:r>
            <w:r w:rsidRPr="009D04BB">
              <w:rPr>
                <w:rFonts w:hint="cs"/>
                <w:bCs/>
                <w:color w:val="000000"/>
              </w:rPr>
              <w:sym w:font="HQPB2" w:char="F039"/>
            </w:r>
            <w:r w:rsidRPr="009D04BB">
              <w:rPr>
                <w:rFonts w:hint="cs"/>
                <w:bCs/>
                <w:color w:val="000000"/>
              </w:rPr>
              <w:sym w:font="HQPB5" w:char="F024"/>
            </w:r>
            <w:r w:rsidRPr="009D04BB">
              <w:rPr>
                <w:rFonts w:hint="cs"/>
                <w:bCs/>
                <w:color w:val="000000"/>
              </w:rPr>
              <w:sym w:font="HQPB1" w:char="F024"/>
            </w:r>
            <w:r w:rsidRPr="009D04BB">
              <w:rPr>
                <w:rFonts w:hint="cs"/>
                <w:bCs/>
                <w:color w:val="000000"/>
              </w:rPr>
              <w:sym w:font="HQPB4" w:char="F0CE"/>
            </w:r>
            <w:r w:rsidRPr="009D04BB">
              <w:rPr>
                <w:rFonts w:hint="cs"/>
                <w:bCs/>
                <w:color w:val="000000"/>
              </w:rPr>
              <w:sym w:font="HQPB1" w:char="F02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1/192،202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5" w:char="F0AC"/>
            </w:r>
            <w:r w:rsidRPr="009D04BB">
              <w:rPr>
                <w:rFonts w:hint="cs"/>
                <w:bCs/>
                <w:color w:val="000000"/>
              </w:rPr>
              <w:sym w:font="HQPB1" w:char="F021"/>
            </w:r>
            <w:r w:rsidRPr="009D04BB">
              <w:rPr>
                <w:rFonts w:hint="cs"/>
                <w:bCs/>
                <w:color w:val="000000"/>
              </w:rPr>
              <w:sym w:font="HQPB5" w:char="F075"/>
            </w:r>
            <w:r w:rsidRPr="009D04BB">
              <w:rPr>
                <w:rFonts w:hint="cs"/>
                <w:bCs/>
                <w:color w:val="000000"/>
              </w:rPr>
              <w:sym w:font="HQPB2" w:char="F072"/>
            </w:r>
            <w:r w:rsidRPr="009D04BB">
              <w:rPr>
                <w:bCs/>
                <w:color w:val="000000"/>
                <w:rtl/>
              </w:rPr>
              <w:t xml:space="preserve"> </w:t>
            </w:r>
            <w:r w:rsidRPr="009D04BB">
              <w:rPr>
                <w:rFonts w:hint="cs"/>
                <w:bCs/>
                <w:color w:val="000000"/>
              </w:rPr>
              <w:sym w:font="HQPB4" w:char="F0E2"/>
            </w:r>
            <w:r w:rsidRPr="009D04BB">
              <w:rPr>
                <w:rFonts w:hint="cs"/>
                <w:bCs/>
                <w:color w:val="000000"/>
              </w:rPr>
              <w:sym w:font="HQPB2" w:char="F0E4"/>
            </w:r>
            <w:r w:rsidRPr="009D04BB">
              <w:rPr>
                <w:rFonts w:hint="cs"/>
                <w:bCs/>
                <w:color w:val="000000"/>
              </w:rPr>
              <w:sym w:font="HQPB5" w:char="F021"/>
            </w:r>
            <w:r w:rsidRPr="009D04BB">
              <w:rPr>
                <w:rFonts w:hint="cs"/>
                <w:bCs/>
                <w:color w:val="000000"/>
              </w:rPr>
              <w:sym w:font="HQPB1" w:char="F024"/>
            </w:r>
            <w:r w:rsidRPr="009D04BB">
              <w:rPr>
                <w:rFonts w:hint="cs"/>
                <w:bCs/>
                <w:color w:val="000000"/>
              </w:rPr>
              <w:sym w:font="HQPB5" w:char="F06F"/>
            </w:r>
            <w:r w:rsidRPr="009D04BB">
              <w:rPr>
                <w:rFonts w:hint="cs"/>
                <w:bCs/>
                <w:color w:val="000000"/>
              </w:rPr>
              <w:sym w:font="HQPB2" w:char="F0FF"/>
            </w:r>
            <w:r w:rsidRPr="009D04BB">
              <w:rPr>
                <w:rFonts w:hint="cs"/>
                <w:bCs/>
                <w:color w:val="000000"/>
              </w:rPr>
              <w:sym w:font="HQPB4" w:char="F0F4"/>
            </w:r>
            <w:r w:rsidRPr="009D04BB">
              <w:rPr>
                <w:rFonts w:hint="cs"/>
                <w:bCs/>
                <w:color w:val="000000"/>
              </w:rPr>
              <w:sym w:font="HQPB1" w:char="F09C"/>
            </w:r>
            <w:r w:rsidRPr="009D04BB">
              <w:rPr>
                <w:rFonts w:hint="cs"/>
                <w:bCs/>
                <w:color w:val="000000"/>
              </w:rPr>
              <w:sym w:font="HQPB5" w:char="F046"/>
            </w:r>
            <w:r w:rsidRPr="009D04BB">
              <w:rPr>
                <w:rFonts w:hint="cs"/>
                <w:bCs/>
                <w:color w:val="000000"/>
              </w:rPr>
              <w:sym w:font="HQPB2" w:char="F07B"/>
            </w:r>
            <w:r w:rsidRPr="009D04BB">
              <w:rPr>
                <w:rFonts w:hint="cs"/>
                <w:bCs/>
                <w:color w:val="000000"/>
              </w:rPr>
              <w:sym w:font="HQPB5" w:char="F024"/>
            </w:r>
            <w:r w:rsidRPr="009D04BB">
              <w:rPr>
                <w:rFonts w:hint="cs"/>
                <w:bCs/>
                <w:color w:val="000000"/>
              </w:rPr>
              <w:sym w:font="HQPB1" w:char="F023"/>
            </w:r>
            <w:r w:rsidRPr="009D04BB">
              <w:rPr>
                <w:bCs/>
                <w:color w:val="000000"/>
                <w:rtl/>
              </w:rPr>
              <w:t xml:space="preserve"> </w:t>
            </w:r>
            <w:r w:rsidRPr="009D04BB">
              <w:rPr>
                <w:rFonts w:hint="cs"/>
                <w:bCs/>
                <w:color w:val="000000"/>
              </w:rPr>
              <w:sym w:font="HQPB5" w:char="F034"/>
            </w:r>
            <w:r w:rsidRPr="009D04BB">
              <w:rPr>
                <w:rFonts w:hint="cs"/>
                <w:bCs/>
                <w:color w:val="000000"/>
              </w:rPr>
              <w:sym w:font="HQPB2" w:char="F0D3"/>
            </w:r>
            <w:r w:rsidRPr="009D04BB">
              <w:rPr>
                <w:rFonts w:hint="cs"/>
                <w:bCs/>
                <w:color w:val="000000"/>
              </w:rPr>
              <w:sym w:font="HQPB5" w:char="F06F"/>
            </w:r>
            <w:r w:rsidRPr="009D04BB">
              <w:rPr>
                <w:rFonts w:hint="cs"/>
                <w:bCs/>
                <w:color w:val="000000"/>
              </w:rPr>
              <w:sym w:font="HQPB2" w:char="F05F"/>
            </w:r>
            <w:r w:rsidRPr="009D04BB">
              <w:rPr>
                <w:rFonts w:hint="cs"/>
                <w:bCs/>
                <w:color w:val="000000"/>
              </w:rPr>
              <w:sym w:font="HQPB4" w:char="F0F3"/>
            </w:r>
            <w:r w:rsidRPr="009D04BB">
              <w:rPr>
                <w:rFonts w:hint="cs"/>
                <w:bCs/>
                <w:color w:val="000000"/>
              </w:rPr>
              <w:sym w:font="HQPB1" w:char="F0A1"/>
            </w:r>
            <w:r w:rsidRPr="009D04BB">
              <w:rPr>
                <w:rFonts w:hint="cs"/>
                <w:bCs/>
                <w:color w:val="000000"/>
              </w:rPr>
              <w:sym w:font="HQPB4" w:char="F0E7"/>
            </w:r>
            <w:r w:rsidRPr="009D04BB">
              <w:rPr>
                <w:rFonts w:hint="cs"/>
                <w:bCs/>
                <w:color w:val="000000"/>
              </w:rPr>
              <w:sym w:font="HQPB1" w:char="F074"/>
            </w:r>
            <w:r w:rsidRPr="009D04BB">
              <w:rPr>
                <w:rFonts w:hint="cs"/>
                <w:bCs/>
                <w:color w:val="000000"/>
              </w:rPr>
              <w:sym w:font="HQPB4" w:char="F0F8"/>
            </w:r>
            <w:r w:rsidRPr="009D04BB">
              <w:rPr>
                <w:rFonts w:hint="cs"/>
                <w:bCs/>
                <w:color w:val="000000"/>
              </w:rPr>
              <w:sym w:font="HQPB2" w:char="F03A"/>
            </w:r>
            <w:r w:rsidRPr="009D04BB">
              <w:rPr>
                <w:rFonts w:hint="cs"/>
                <w:bCs/>
                <w:color w:val="000000"/>
              </w:rPr>
              <w:sym w:font="HQPB5" w:char="F024"/>
            </w:r>
            <w:r w:rsidRPr="009D04BB">
              <w:rPr>
                <w:rFonts w:hint="cs"/>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180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2/213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rFonts w:hint="cs"/>
                <w:bCs/>
                <w:color w:val="000000"/>
              </w:rPr>
              <w:sym w:font="HQPB4" w:char="F0F6"/>
            </w:r>
            <w:r w:rsidRPr="009D04BB">
              <w:rPr>
                <w:rFonts w:hint="cs"/>
                <w:bCs/>
                <w:color w:val="000000"/>
              </w:rPr>
              <w:sym w:font="HQPB2" w:char="F04E"/>
            </w:r>
            <w:r w:rsidRPr="009D04BB">
              <w:rPr>
                <w:rFonts w:hint="cs"/>
                <w:bCs/>
                <w:color w:val="000000"/>
              </w:rPr>
              <w:sym w:font="HQPB5" w:char="F073"/>
            </w:r>
            <w:r w:rsidRPr="009D04BB">
              <w:rPr>
                <w:rFonts w:hint="cs"/>
                <w:bCs/>
                <w:color w:val="000000"/>
              </w:rPr>
              <w:sym w:font="HQPB2" w:char="F039"/>
            </w:r>
            <w:r w:rsidRPr="009D04BB">
              <w:rPr>
                <w:rFonts w:hint="cs"/>
                <w:bCs/>
                <w:color w:val="000000"/>
              </w:rPr>
              <w:sym w:font="HQPB5" w:char="F075"/>
            </w:r>
            <w:r w:rsidRPr="009D04BB">
              <w:rPr>
                <w:rFonts w:hint="cs"/>
                <w:bCs/>
                <w:color w:val="000000"/>
              </w:rPr>
              <w:sym w:font="HQPB2" w:char="F072"/>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5" w:char="F028"/>
            </w:r>
            <w:r w:rsidRPr="009D04BB">
              <w:rPr>
                <w:rFonts w:hint="cs"/>
                <w:bCs/>
                <w:color w:val="000000"/>
              </w:rPr>
              <w:sym w:font="HQPB1" w:char="F023"/>
            </w:r>
            <w:r w:rsidRPr="009D04BB">
              <w:rPr>
                <w:rFonts w:hint="cs"/>
                <w:bCs/>
                <w:color w:val="000000"/>
              </w:rPr>
              <w:sym w:font="HQPB2" w:char="F072"/>
            </w:r>
            <w:r w:rsidRPr="009D04BB">
              <w:rPr>
                <w:rFonts w:hint="cs"/>
                <w:bCs/>
                <w:color w:val="000000"/>
              </w:rPr>
              <w:sym w:font="HQPB4" w:char="F0E3"/>
            </w:r>
            <w:r w:rsidRPr="009D04BB">
              <w:rPr>
                <w:rFonts w:hint="cs"/>
                <w:bCs/>
                <w:color w:val="000000"/>
              </w:rPr>
              <w:sym w:font="HQPB1" w:char="F08D"/>
            </w:r>
            <w:r w:rsidRPr="009D04BB">
              <w:rPr>
                <w:rFonts w:hint="cs"/>
                <w:bCs/>
                <w:color w:val="000000"/>
              </w:rPr>
              <w:sym w:font="HQPB4" w:char="F0A9"/>
            </w:r>
            <w:r w:rsidRPr="009D04BB">
              <w:rPr>
                <w:rFonts w:hint="cs"/>
                <w:bCs/>
                <w:color w:val="000000"/>
              </w:rPr>
              <w:sym w:font="HQPB2" w:char="F033"/>
            </w:r>
            <w:r w:rsidRPr="009D04BB">
              <w:rPr>
                <w:rFonts w:hint="cs"/>
                <w:bCs/>
                <w:color w:val="000000"/>
              </w:rPr>
              <w:sym w:font="HQPB5" w:char="F078"/>
            </w:r>
            <w:r w:rsidRPr="009D04BB">
              <w:rPr>
                <w:rFonts w:hint="cs"/>
                <w:bCs/>
                <w:color w:val="000000"/>
              </w:rPr>
              <w:sym w:font="HQPB1" w:char="F0FF"/>
            </w:r>
            <w:r w:rsidRPr="009D04BB">
              <w:rPr>
                <w:rFonts w:hint="cs"/>
                <w:bCs/>
                <w:color w:val="000000"/>
              </w:rPr>
              <w:sym w:font="HQPB5" w:char="F074"/>
            </w:r>
            <w:r w:rsidRPr="009D04BB">
              <w:rPr>
                <w:rFonts w:hint="cs"/>
                <w:bCs/>
                <w:color w:val="000000"/>
              </w:rPr>
              <w:sym w:font="HQPB1" w:char="F047"/>
            </w:r>
            <w:r w:rsidRPr="009D04BB">
              <w:rPr>
                <w:rFonts w:hint="cs"/>
                <w:bCs/>
                <w:color w:val="000000"/>
              </w:rPr>
              <w:sym w:font="HQPB5" w:char="F074"/>
            </w:r>
            <w:r w:rsidRPr="009D04BB">
              <w:rPr>
                <w:rFonts w:hint="cs"/>
                <w:bCs/>
                <w:color w:val="000000"/>
              </w:rPr>
              <w:sym w:font="HQPB2" w:char="F083"/>
            </w:r>
            <w:r w:rsidRPr="009D04BB">
              <w:rPr>
                <w:bCs/>
                <w:color w:val="000000"/>
                <w:rtl/>
              </w:rPr>
              <w:t xml:space="preserve"> </w:t>
            </w:r>
            <w:r w:rsidRPr="009D04BB">
              <w:rPr>
                <w:rFonts w:hint="cs"/>
                <w:bCs/>
                <w:color w:val="000000"/>
              </w:rPr>
              <w:sym w:font="HQPB4" w:char="F033"/>
            </w:r>
            <w:r w:rsidRPr="009D04BB">
              <w:rPr>
                <w:bCs/>
                <w:color w:val="000000"/>
                <w:rtl/>
              </w:rPr>
              <w:t xml:space="preserve"> </w:t>
            </w:r>
            <w:r w:rsidRPr="009D04BB">
              <w:rPr>
                <w:rFonts w:hint="cs"/>
                <w:bCs/>
                <w:color w:val="000000"/>
              </w:rPr>
              <w:sym w:font="HQPB1" w:char="F024"/>
            </w:r>
            <w:r w:rsidRPr="009D04BB">
              <w:rPr>
                <w:rFonts w:hint="cs"/>
                <w:bCs/>
                <w:color w:val="000000"/>
              </w:rPr>
              <w:sym w:font="HQPB5" w:char="F074"/>
            </w:r>
            <w:r w:rsidRPr="009D04BB">
              <w:rPr>
                <w:rFonts w:hint="cs"/>
                <w:bCs/>
                <w:color w:val="000000"/>
              </w:rPr>
              <w:sym w:font="HQPB2" w:char="F042"/>
            </w:r>
            <w:r w:rsidRPr="009D04BB">
              <w:rPr>
                <w:bCs/>
                <w:color w:val="000000"/>
                <w:rtl/>
              </w:rPr>
              <w:t xml:space="preserve"> </w:t>
            </w:r>
            <w:r w:rsidRPr="009D04BB">
              <w:rPr>
                <w:rFonts w:hint="cs"/>
                <w:bCs/>
                <w:color w:val="000000"/>
              </w:rPr>
              <w:sym w:font="HQPB2" w:char="F04E"/>
            </w:r>
            <w:r w:rsidRPr="009D04BB">
              <w:rPr>
                <w:rFonts w:hint="cs"/>
                <w:bCs/>
                <w:color w:val="000000"/>
              </w:rPr>
              <w:sym w:font="HQPB4" w:char="F0CD"/>
            </w:r>
            <w:r w:rsidRPr="009D04BB">
              <w:rPr>
                <w:rFonts w:hint="cs"/>
                <w:bCs/>
                <w:color w:val="000000"/>
              </w:rPr>
              <w:sym w:font="HQPB2" w:char="F06B"/>
            </w:r>
            <w:r w:rsidRPr="009D04BB">
              <w:rPr>
                <w:rFonts w:hint="cs"/>
                <w:bCs/>
                <w:color w:val="000000"/>
              </w:rPr>
              <w:sym w:font="HQPB4" w:char="F0C8"/>
            </w:r>
            <w:r w:rsidRPr="009D04BB">
              <w:rPr>
                <w:rFonts w:hint="cs"/>
                <w:bCs/>
                <w:color w:val="000000"/>
              </w:rPr>
              <w:sym w:font="HQPB1" w:char="F03A"/>
            </w:r>
            <w:r w:rsidRPr="009D04BB">
              <w:rPr>
                <w:rFonts w:hint="cs"/>
                <w:bCs/>
                <w:color w:val="000000"/>
              </w:rPr>
              <w:sym w:font="HQPB4" w:char="F0CF"/>
            </w:r>
            <w:r w:rsidRPr="009D04BB">
              <w:rPr>
                <w:rFonts w:hint="cs"/>
                <w:bCs/>
                <w:color w:val="000000"/>
              </w:rPr>
              <w:sym w:font="HQPB1" w:char="F06D"/>
            </w:r>
            <w:r w:rsidRPr="009D04BB">
              <w:rPr>
                <w:rFonts w:hint="cs"/>
                <w:bCs/>
                <w:color w:val="000000"/>
              </w:rPr>
              <w:sym w:font="HQPB1" w:char="F024"/>
            </w:r>
            <w:r w:rsidRPr="009D04BB">
              <w:rPr>
                <w:rFonts w:hint="cs"/>
                <w:bCs/>
                <w:color w:val="000000"/>
              </w:rPr>
              <w:sym w:font="HQPB5" w:char="F07C"/>
            </w:r>
            <w:r w:rsidRPr="009D04BB">
              <w:rPr>
                <w:rFonts w:hint="cs"/>
                <w:bCs/>
                <w:color w:val="000000"/>
              </w:rPr>
              <w:sym w:font="HQPB1" w:char="F0C1"/>
            </w:r>
            <w:r w:rsidRPr="009D04BB">
              <w:rPr>
                <w:rFonts w:hint="cs"/>
                <w:bCs/>
                <w:color w:val="000000"/>
              </w:rPr>
              <w:sym w:font="HQPB4" w:char="F0CE"/>
            </w:r>
            <w:r w:rsidRPr="009D04BB">
              <w:rPr>
                <w:rFonts w:hint="cs"/>
                <w:bCs/>
                <w:color w:val="000000"/>
              </w:rPr>
              <w:sym w:font="HQPB1" w:char="F02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184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rtl/>
                <w:lang w:bidi="fa-IR"/>
              </w:rPr>
            </w:pPr>
            <w:r w:rsidRPr="009D04BB">
              <w:rPr>
                <w:rFonts w:hint="cs"/>
              </w:rPr>
              <w:sym w:font="AGA Arabesque" w:char="F029"/>
            </w:r>
            <w:r w:rsidRPr="009D04BB">
              <w:rPr>
                <w:bCs/>
                <w:color w:val="000000"/>
                <w:rtl/>
              </w:rPr>
              <w:t xml:space="preserve"> </w:t>
            </w:r>
            <w:r w:rsidRPr="009D04BB">
              <w:rPr>
                <w:rFonts w:hint="cs"/>
                <w:bCs/>
                <w:color w:val="000000"/>
              </w:rPr>
              <w:sym w:font="HQPB2" w:char="F040"/>
            </w:r>
            <w:r w:rsidRPr="009D04BB">
              <w:rPr>
                <w:rFonts w:hint="cs"/>
                <w:bCs/>
                <w:color w:val="000000"/>
              </w:rPr>
              <w:sym w:font="HQPB4" w:char="F0E8"/>
            </w:r>
            <w:r w:rsidRPr="009D04BB">
              <w:rPr>
                <w:rFonts w:hint="cs"/>
                <w:bCs/>
                <w:color w:val="000000"/>
              </w:rPr>
              <w:sym w:font="HQPB2" w:char="F025"/>
            </w:r>
            <w:r w:rsidRPr="009D04BB">
              <w:rPr>
                <w:bCs/>
                <w:color w:val="000000"/>
                <w:rtl/>
              </w:rPr>
              <w:t xml:space="preserve"> </w:t>
            </w:r>
            <w:r w:rsidRPr="009D04BB">
              <w:rPr>
                <w:rFonts w:hint="cs"/>
                <w:bCs/>
                <w:color w:val="000000"/>
              </w:rPr>
              <w:sym w:font="HQPB5" w:char="F048"/>
            </w:r>
            <w:r w:rsidRPr="009D04BB">
              <w:rPr>
                <w:rFonts w:hint="cs"/>
                <w:bCs/>
                <w:color w:val="000000"/>
              </w:rPr>
              <w:sym w:font="HQPB2" w:char="F077"/>
            </w:r>
            <w:r w:rsidRPr="009D04BB">
              <w:rPr>
                <w:bCs/>
                <w:color w:val="000000"/>
                <w:rtl/>
              </w:rPr>
              <w:t xml:space="preserve"> </w:t>
            </w:r>
            <w:r w:rsidRPr="009D04BB">
              <w:rPr>
                <w:rFonts w:hint="cs"/>
                <w:bCs/>
                <w:color w:val="000000"/>
              </w:rPr>
              <w:sym w:font="HQPB4" w:char="F0E0"/>
            </w:r>
            <w:r w:rsidRPr="009D04BB">
              <w:rPr>
                <w:rFonts w:hint="cs"/>
                <w:bCs/>
                <w:color w:val="000000"/>
              </w:rPr>
              <w:sym w:font="HQPB2" w:char="F037"/>
            </w:r>
            <w:r w:rsidRPr="009D04BB">
              <w:rPr>
                <w:rFonts w:hint="cs"/>
                <w:bCs/>
                <w:color w:val="000000"/>
              </w:rPr>
              <w:sym w:font="HQPB4" w:char="F0CE"/>
            </w:r>
            <w:r w:rsidRPr="009D04BB">
              <w:rPr>
                <w:rFonts w:hint="cs"/>
                <w:bCs/>
                <w:color w:val="000000"/>
              </w:rPr>
              <w:sym w:font="HQPB2" w:char="F03D"/>
            </w:r>
            <w:r w:rsidRPr="009D04BB">
              <w:rPr>
                <w:rFonts w:hint="cs"/>
                <w:bCs/>
                <w:color w:val="000000"/>
              </w:rPr>
              <w:sym w:font="HQPB4" w:char="F0F8"/>
            </w:r>
            <w:r w:rsidRPr="009D04BB">
              <w:rPr>
                <w:rFonts w:hint="cs"/>
                <w:bCs/>
                <w:color w:val="000000"/>
              </w:rPr>
              <w:sym w:font="HQPB2" w:char="F042"/>
            </w:r>
            <w:r w:rsidRPr="009D04BB">
              <w:rPr>
                <w:rFonts w:hint="cs"/>
                <w:bCs/>
                <w:color w:val="000000"/>
              </w:rPr>
              <w:sym w:font="HQPB5" w:char="F072"/>
            </w:r>
            <w:r w:rsidRPr="009D04BB">
              <w:rPr>
                <w:rFonts w:hint="cs"/>
                <w:bCs/>
                <w:color w:val="000000"/>
              </w:rPr>
              <w:sym w:font="HQPB1" w:char="F026"/>
            </w:r>
            <w:r w:rsidRPr="009D04BB">
              <w:rPr>
                <w:bCs/>
                <w:color w:val="000000"/>
                <w:rtl/>
              </w:rPr>
              <w:t xml:space="preserve"> </w:t>
            </w:r>
            <w:r w:rsidRPr="009D04BB">
              <w:rPr>
                <w:rFonts w:hint="cs"/>
                <w:bCs/>
                <w:color w:val="000000"/>
              </w:rPr>
              <w:sym w:font="HQPB2" w:char="F0D3"/>
            </w:r>
            <w:r w:rsidRPr="009D04BB">
              <w:rPr>
                <w:rFonts w:hint="cs"/>
                <w:bCs/>
                <w:color w:val="000000"/>
              </w:rPr>
              <w:sym w:font="HQPB4" w:char="F0C5"/>
            </w:r>
            <w:r w:rsidRPr="009D04BB">
              <w:rPr>
                <w:rFonts w:hint="cs"/>
                <w:bCs/>
                <w:color w:val="000000"/>
              </w:rPr>
              <w:sym w:font="HQPB1" w:char="F0A4"/>
            </w:r>
            <w:r w:rsidRPr="009D04BB">
              <w:rPr>
                <w:rFonts w:hint="cs"/>
                <w:bCs/>
                <w:color w:val="000000"/>
              </w:rPr>
              <w:sym w:font="HQPB4" w:char="F0F8"/>
            </w:r>
            <w:r w:rsidRPr="009D04BB">
              <w:rPr>
                <w:rFonts w:hint="cs"/>
                <w:bCs/>
                <w:color w:val="000000"/>
              </w:rPr>
              <w:sym w:font="HQPB1" w:char="F0FF"/>
            </w:r>
            <w:r w:rsidRPr="009D04BB">
              <w:rPr>
                <w:rFonts w:hint="cs"/>
                <w:bCs/>
                <w:color w:val="000000"/>
              </w:rPr>
              <w:sym w:font="HQPB5" w:char="F075"/>
            </w:r>
            <w:r w:rsidRPr="009D04BB">
              <w:rPr>
                <w:rFonts w:hint="cs"/>
                <w:bCs/>
                <w:color w:val="000000"/>
              </w:rPr>
              <w:sym w:font="HQPB2" w:char="F05A"/>
            </w:r>
            <w:r w:rsidRPr="009D04BB">
              <w:rPr>
                <w:rFonts w:hint="cs"/>
                <w:bCs/>
                <w:color w:val="000000"/>
              </w:rPr>
              <w:sym w:font="HQPB4" w:char="F0CF"/>
            </w:r>
            <w:r w:rsidRPr="009D04BB">
              <w:rPr>
                <w:rFonts w:hint="cs"/>
                <w:bCs/>
                <w:color w:val="000000"/>
              </w:rPr>
              <w:sym w:font="HQPB2" w:char="F039"/>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188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2/255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8"/>
                <w:szCs w:val="28"/>
                <w:lang w:bidi="fa-IR"/>
              </w:rPr>
            </w:pPr>
            <w:r w:rsidRPr="009D04BB">
              <w:rPr>
                <w:rFonts w:ascii="Times New Roman" w:hAnsi="Times New Roman" w:hint="cs"/>
                <w:b/>
                <w:bCs/>
                <w:sz w:val="26"/>
                <w:szCs w:val="26"/>
                <w:rtl/>
                <w:lang w:bidi="fa-IR"/>
              </w:rPr>
              <w:t>سوره الأنفال</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9A"/>
            </w:r>
            <w:r w:rsidRPr="009D04BB">
              <w:rPr>
                <w:bCs/>
                <w:color w:val="000000"/>
              </w:rPr>
              <w:sym w:font="HQPB2" w:char="F089"/>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3"/>
            </w:r>
            <w:r w:rsidRPr="009D04BB">
              <w:rPr>
                <w:bCs/>
                <w:color w:val="000000"/>
              </w:rPr>
              <w:sym w:font="HQPB1" w:char="F0E8"/>
            </w:r>
            <w:r w:rsidRPr="009D04BB">
              <w:rPr>
                <w:bCs/>
                <w:color w:val="000000"/>
              </w:rPr>
              <w:sym w:font="HQPB2" w:char="F08B"/>
            </w:r>
            <w:r w:rsidRPr="009D04BB">
              <w:rPr>
                <w:bCs/>
                <w:color w:val="000000"/>
              </w:rPr>
              <w:sym w:font="HQPB4" w:char="F0CF"/>
            </w:r>
            <w:r w:rsidRPr="009D04BB">
              <w:rPr>
                <w:bCs/>
                <w:color w:val="000000"/>
              </w:rPr>
              <w:sym w:font="HQPB1" w:char="F0DB"/>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20،21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1/206</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4" w:char="F0A8"/>
            </w:r>
            <w:r w:rsidRPr="009D04BB">
              <w:rPr>
                <w:bCs/>
                <w:color w:val="000000"/>
              </w:rPr>
              <w:sym w:font="HQPB1" w:char="F03F"/>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4" w:char="F05A"/>
            </w:r>
            <w:r w:rsidRPr="009D04BB">
              <w:rPr>
                <w:bCs/>
                <w:color w:val="000000"/>
              </w:rPr>
              <w:sym w:font="HQPB2" w:char="F070"/>
            </w:r>
            <w:r w:rsidRPr="009D04BB">
              <w:rPr>
                <w:bCs/>
                <w:color w:val="000000"/>
              </w:rPr>
              <w:sym w:font="HQPB5" w:char="F075"/>
            </w:r>
            <w:r w:rsidRPr="009D04BB">
              <w:rPr>
                <w:bCs/>
                <w:color w:val="000000"/>
              </w:rPr>
              <w:sym w:font="HQPB2" w:char="F05A"/>
            </w:r>
            <w:r w:rsidRPr="009D04BB">
              <w:rPr>
                <w:bCs/>
                <w:color w:val="000000"/>
              </w:rPr>
              <w:sym w:font="HQPB4" w:char="F0F7"/>
            </w:r>
            <w:r w:rsidRPr="009D04BB">
              <w:rPr>
                <w:bCs/>
                <w:color w:val="000000"/>
              </w:rPr>
              <w:sym w:font="HQPB1" w:char="F046"/>
            </w:r>
            <w:r w:rsidRPr="009D04BB">
              <w:rPr>
                <w:bCs/>
                <w:color w:val="000000"/>
              </w:rPr>
              <w:sym w:font="HQPB4" w:char="F0CF"/>
            </w:r>
            <w:r w:rsidRPr="009D04BB">
              <w:rPr>
                <w:bCs/>
                <w:color w:val="000000"/>
              </w:rPr>
              <w:sym w:font="HQPB1" w:char="F0F9"/>
            </w:r>
            <w:r w:rsidRPr="009D04BB">
              <w:rPr>
                <w:bCs/>
                <w:color w:val="000000"/>
                <w:rtl/>
              </w:rPr>
              <w:t xml:space="preserve"> </w:t>
            </w:r>
            <w:r w:rsidRPr="009D04BB">
              <w:rPr>
                <w:bCs/>
                <w:color w:val="000000"/>
              </w:rPr>
              <w:sym w:font="HQPB5" w:char="F09E"/>
            </w:r>
            <w:r w:rsidRPr="009D04BB">
              <w:rPr>
                <w:bCs/>
                <w:color w:val="000000"/>
              </w:rPr>
              <w:sym w:font="HQPB2" w:char="F077"/>
            </w:r>
            <w:r w:rsidRPr="009D04BB">
              <w:rPr>
                <w:bCs/>
                <w:color w:val="000000"/>
                <w:rtl/>
              </w:rPr>
              <w:t xml:space="preserve"> </w:t>
            </w:r>
            <w:r w:rsidRPr="009D04BB">
              <w:rPr>
                <w:bCs/>
                <w:color w:val="000000"/>
              </w:rPr>
              <w:sym w:font="HQPB4" w:char="F0A8"/>
            </w:r>
            <w:r w:rsidRPr="009D04BB">
              <w:rPr>
                <w:bCs/>
                <w:color w:val="000000"/>
              </w:rPr>
              <w:sym w:font="HQPB2" w:char="F0FB"/>
            </w:r>
            <w:r w:rsidRPr="009D04BB">
              <w:rPr>
                <w:bCs/>
                <w:color w:val="000000"/>
              </w:rPr>
              <w:sym w:font="HQPB5" w:char="F074"/>
            </w:r>
            <w:r w:rsidRPr="009D04BB">
              <w:rPr>
                <w:bCs/>
                <w:color w:val="000000"/>
              </w:rPr>
              <w:sym w:font="HQPB2" w:char="F0F9"/>
            </w:r>
            <w:r w:rsidRPr="009D04BB">
              <w:rPr>
                <w:bCs/>
                <w:color w:val="000000"/>
              </w:rPr>
              <w:sym w:font="HQPB2" w:char="F08B"/>
            </w:r>
            <w:r w:rsidRPr="009D04BB">
              <w:rPr>
                <w:bCs/>
                <w:color w:val="000000"/>
              </w:rPr>
              <w:sym w:font="HQPB4" w:char="F0C5"/>
            </w:r>
            <w:r w:rsidRPr="009D04BB">
              <w:rPr>
                <w:bCs/>
                <w:color w:val="000000"/>
              </w:rPr>
              <w:sym w:font="HQPB1" w:char="F0C1"/>
            </w:r>
            <w:r w:rsidRPr="009D04BB">
              <w:rPr>
                <w:bCs/>
                <w:color w:val="000000"/>
              </w:rPr>
              <w:sym w:font="HQPB4" w:char="F0E8"/>
            </w:r>
            <w:r w:rsidRPr="009D04BB">
              <w:rPr>
                <w:bCs/>
                <w:color w:val="000000"/>
              </w:rPr>
              <w:sym w:font="HQPB1" w:char="F03F"/>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1/443،2/285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24"/>
            </w:r>
            <w:r w:rsidRPr="009D04BB">
              <w:rPr>
                <w:bCs/>
                <w:color w:val="000000"/>
              </w:rPr>
              <w:sym w:font="HQPB5" w:char="F070"/>
            </w:r>
            <w:r w:rsidRPr="009D04BB">
              <w:rPr>
                <w:bCs/>
                <w:color w:val="000000"/>
              </w:rPr>
              <w:sym w:font="HQPB2" w:char="F06B"/>
            </w:r>
            <w:r w:rsidRPr="009D04BB">
              <w:rPr>
                <w:bCs/>
                <w:color w:val="000000"/>
              </w:rPr>
              <w:sym w:font="HQPB4" w:char="F09A"/>
            </w:r>
            <w:r w:rsidRPr="009D04BB">
              <w:rPr>
                <w:bCs/>
                <w:color w:val="000000"/>
              </w:rPr>
              <w:sym w:font="HQPB2" w:char="F089"/>
            </w:r>
            <w:r w:rsidRPr="009D04BB">
              <w:rPr>
                <w:bCs/>
                <w:color w:val="000000"/>
              </w:rPr>
              <w:sym w:font="HQPB5" w:char="F072"/>
            </w:r>
            <w:r w:rsidRPr="009D04BB">
              <w:rPr>
                <w:bCs/>
                <w:color w:val="000000"/>
              </w:rPr>
              <w:sym w:font="HQPB1" w:char="F027"/>
            </w:r>
            <w:r w:rsidRPr="009D04BB">
              <w:rPr>
                <w:bCs/>
                <w:color w:val="000000"/>
              </w:rPr>
              <w:sym w:font="HQPB5" w:char="F0AF"/>
            </w:r>
            <w:r w:rsidRPr="009D04BB">
              <w:rPr>
                <w:bCs/>
                <w:color w:val="000000"/>
              </w:rPr>
              <w:sym w:font="HQPB2" w:char="F0BB"/>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E"/>
            </w:r>
            <w:r w:rsidRPr="009D04BB">
              <w:rPr>
                <w:bCs/>
                <w:color w:val="000000"/>
              </w:rPr>
              <w:sym w:font="HQPB2" w:char="F071"/>
            </w:r>
            <w:r w:rsidRPr="009D04BB">
              <w:rPr>
                <w:bCs/>
                <w:color w:val="000000"/>
              </w:rPr>
              <w:sym w:font="HQPB4" w:char="F0E3"/>
            </w:r>
            <w:r w:rsidRPr="009D04BB">
              <w:rPr>
                <w:bCs/>
                <w:color w:val="000000"/>
              </w:rPr>
              <w:sym w:font="HQPB2" w:char="F05A"/>
            </w:r>
            <w:r w:rsidRPr="009D04BB">
              <w:rPr>
                <w:bCs/>
                <w:color w:val="000000"/>
              </w:rPr>
              <w:sym w:font="HQPB5" w:char="F074"/>
            </w:r>
            <w:r w:rsidRPr="009D04BB">
              <w:rPr>
                <w:bCs/>
                <w:color w:val="000000"/>
              </w:rPr>
              <w:sym w:font="HQPB2" w:char="F042"/>
            </w:r>
            <w:r w:rsidRPr="009D04BB">
              <w:rPr>
                <w:bCs/>
                <w:color w:val="000000"/>
              </w:rPr>
              <w:sym w:font="HQPB1" w:char="F023"/>
            </w:r>
            <w:r w:rsidRPr="009D04BB">
              <w:rPr>
                <w:bCs/>
                <w:color w:val="000000"/>
              </w:rPr>
              <w:sym w:font="HQPB5" w:char="F075"/>
            </w:r>
            <w:r w:rsidRPr="009D04BB">
              <w:rPr>
                <w:bCs/>
                <w:color w:val="000000"/>
              </w:rPr>
              <w:sym w:font="HQPB2" w:char="F0E4"/>
            </w:r>
            <w:r w:rsidRPr="009D04BB">
              <w:rPr>
                <w:bCs/>
                <w:color w:val="000000"/>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4" w:char="F0AD"/>
            </w:r>
            <w:r w:rsidRPr="009D04BB">
              <w:rPr>
                <w:bCs/>
                <w:color w:val="000000"/>
              </w:rPr>
              <w:sym w:font="HQPB1" w:char="F047"/>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5" w:char="F0A9"/>
            </w:r>
            <w:r w:rsidRPr="009D04BB">
              <w:rPr>
                <w:bCs/>
                <w:color w:val="000000"/>
              </w:rPr>
              <w:sym w:font="HQPB1" w:char="F021"/>
            </w:r>
            <w:r w:rsidRPr="009D04BB">
              <w:rPr>
                <w:bCs/>
                <w:color w:val="000000"/>
              </w:rPr>
              <w:sym w:font="HQPB5" w:char="F024"/>
            </w:r>
            <w:r w:rsidRPr="009D04BB">
              <w:rPr>
                <w:bCs/>
                <w:color w:val="000000"/>
              </w:rPr>
              <w:sym w:font="HQPB1" w:char="F02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1/262</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9A"/>
            </w:r>
            <w:r w:rsidRPr="009D04BB">
              <w:rPr>
                <w:bCs/>
                <w:color w:val="000000"/>
              </w:rPr>
              <w:sym w:font="HQPB2" w:char="F0FA"/>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0"/>
            </w:r>
            <w:r w:rsidRPr="009D04BB">
              <w:rPr>
                <w:bCs/>
                <w:color w:val="000000"/>
              </w:rPr>
              <w:sym w:font="HQPB2" w:char="F029"/>
            </w:r>
            <w:r w:rsidRPr="009D04BB">
              <w:rPr>
                <w:bCs/>
                <w:color w:val="000000"/>
              </w:rPr>
              <w:sym w:font="HQPB4" w:char="F0CF"/>
            </w:r>
            <w:r w:rsidRPr="009D04BB">
              <w:rPr>
                <w:bCs/>
                <w:color w:val="000000"/>
              </w:rPr>
              <w:sym w:font="HQPB1" w:char="F0FF"/>
            </w:r>
            <w:r w:rsidRPr="009D04BB">
              <w:rPr>
                <w:bCs/>
                <w:color w:val="000000"/>
              </w:rPr>
              <w:sym w:font="HQPB2" w:char="F05A"/>
            </w:r>
            <w:r w:rsidRPr="009D04BB">
              <w:rPr>
                <w:bCs/>
                <w:color w:val="000000"/>
              </w:rPr>
              <w:sym w:font="HQPB4" w:char="F0E3"/>
            </w:r>
            <w:r w:rsidRPr="009D04BB">
              <w:rPr>
                <w:bCs/>
                <w:color w:val="000000"/>
              </w:rPr>
              <w:sym w:font="HQPB2" w:char="F083"/>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2" w:char="F040"/>
            </w:r>
            <w:r w:rsidRPr="009D04BB">
              <w:rPr>
                <w:bCs/>
                <w:color w:val="000000"/>
              </w:rPr>
              <w:sym w:font="HQPB4" w:char="F0E8"/>
            </w:r>
            <w:r w:rsidRPr="009D04BB">
              <w:rPr>
                <w:bCs/>
                <w:color w:val="000000"/>
              </w:rPr>
              <w:sym w:font="HQPB2" w:char="F025"/>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2" w:char="F083"/>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3"/>
            </w:r>
            <w:r w:rsidRPr="009D04BB">
              <w:rPr>
                <w:bCs/>
                <w:color w:val="000000"/>
              </w:rPr>
              <w:sym w:font="HQPB4" w:char="F0CF"/>
            </w:r>
            <w:r w:rsidRPr="009D04BB">
              <w:rPr>
                <w:bCs/>
                <w:color w:val="000000"/>
              </w:rPr>
              <w:sym w:font="HQPB4" w:char="F06A"/>
            </w:r>
            <w:r w:rsidRPr="009D04BB">
              <w:rPr>
                <w:bCs/>
                <w:color w:val="000000"/>
              </w:rPr>
              <w:sym w:font="HQPB2" w:char="F03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4" w:char="F0FF"/>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9F"/>
            </w:r>
            <w:r w:rsidRPr="009D04BB">
              <w:rPr>
                <w:bCs/>
                <w:color w:val="000000"/>
              </w:rPr>
              <w:sym w:font="HQPB2" w:char="F032"/>
            </w:r>
            <w:r w:rsidRPr="009D04BB">
              <w:rPr>
                <w:bCs/>
                <w:color w:val="000000"/>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DF"/>
            </w:r>
            <w:r w:rsidRPr="009D04BB">
              <w:rPr>
                <w:bCs/>
                <w:color w:val="000000"/>
              </w:rPr>
              <w:sym w:font="HQPB2" w:char="F067"/>
            </w:r>
            <w:r w:rsidRPr="009D04BB">
              <w:rPr>
                <w:bCs/>
                <w:color w:val="000000"/>
              </w:rPr>
              <w:sym w:font="HQPB5" w:char="F074"/>
            </w:r>
            <w:r w:rsidRPr="009D04BB">
              <w:rPr>
                <w:bCs/>
                <w:color w:val="000000"/>
              </w:rPr>
              <w:sym w:font="HQPB1" w:char="F047"/>
            </w:r>
            <w:r w:rsidRPr="009D04BB">
              <w:rPr>
                <w:bCs/>
                <w:color w:val="000000"/>
              </w:rPr>
              <w:sym w:font="HQPB2" w:char="F05E"/>
            </w:r>
            <w:r w:rsidRPr="009D04BB">
              <w:rPr>
                <w:bCs/>
                <w:color w:val="000000"/>
              </w:rPr>
              <w:sym w:font="HQPB5" w:char="F074"/>
            </w:r>
            <w:r w:rsidRPr="009D04BB">
              <w:rPr>
                <w:bCs/>
                <w:color w:val="000000"/>
              </w:rPr>
              <w:sym w:font="HQPB2" w:char="F083"/>
            </w:r>
            <w:r w:rsidRPr="009D04BB">
              <w:rPr>
                <w:bCs/>
                <w:color w:val="000000"/>
                <w:rtl/>
              </w:rPr>
              <w:t xml:space="preserve"> </w:t>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1/29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F6"/>
            </w:r>
            <w:r w:rsidRPr="009D04BB">
              <w:rPr>
                <w:bCs/>
                <w:color w:val="000000"/>
              </w:rPr>
              <w:sym w:font="HQPB2" w:char="F071"/>
            </w:r>
            <w:r w:rsidRPr="009D04BB">
              <w:rPr>
                <w:bCs/>
                <w:color w:val="000000"/>
              </w:rPr>
              <w:sym w:font="HQPB5" w:char="F073"/>
            </w:r>
            <w:r w:rsidRPr="009D04BB">
              <w:rPr>
                <w:bCs/>
                <w:color w:val="000000"/>
              </w:rPr>
              <w:sym w:font="HQPB2" w:char="F039"/>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3"/>
            </w:r>
            <w:r w:rsidRPr="009D04BB">
              <w:rPr>
                <w:bCs/>
                <w:color w:val="000000"/>
              </w:rPr>
              <w:sym w:font="HQPB2" w:char="F093"/>
            </w:r>
            <w:r w:rsidRPr="009D04BB">
              <w:rPr>
                <w:bCs/>
                <w:color w:val="000000"/>
              </w:rPr>
              <w:sym w:font="HQPB5" w:char="F074"/>
            </w:r>
            <w:r w:rsidRPr="009D04BB">
              <w:rPr>
                <w:bCs/>
                <w:color w:val="000000"/>
              </w:rPr>
              <w:sym w:font="HQPB1" w:char="F08D"/>
            </w:r>
            <w:r w:rsidRPr="009D04BB">
              <w:rPr>
                <w:bCs/>
                <w:color w:val="000000"/>
              </w:rPr>
              <w:sym w:font="HQPB5" w:char="F073"/>
            </w:r>
            <w:r w:rsidRPr="009D04BB">
              <w:rPr>
                <w:bCs/>
                <w:color w:val="000000"/>
              </w:rPr>
              <w:sym w:font="HQPB1" w:char="F03F"/>
            </w:r>
            <w:r w:rsidRPr="009D04BB">
              <w:rPr>
                <w:bCs/>
                <w:color w:val="000000"/>
                <w:rtl/>
              </w:rPr>
              <w:t xml:space="preserve"> </w:t>
            </w:r>
            <w:r w:rsidRPr="009D04BB">
              <w:rPr>
                <w:bCs/>
                <w:color w:val="000000"/>
              </w:rPr>
              <w:sym w:font="HQPB4" w:char="F0F8"/>
            </w:r>
            <w:r w:rsidRPr="009D04BB">
              <w:rPr>
                <w:bCs/>
                <w:color w:val="000000"/>
              </w:rPr>
              <w:sym w:font="HQPB1" w:char="F08C"/>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92"/>
            </w:r>
            <w:r w:rsidRPr="009D04BB">
              <w:rPr>
                <w:bCs/>
                <w:color w:val="000000"/>
              </w:rPr>
              <w:sym w:font="HQPB4" w:char="F0AE"/>
            </w:r>
            <w:r w:rsidRPr="009D04BB">
              <w:rPr>
                <w:bCs/>
                <w:color w:val="000000"/>
              </w:rPr>
              <w:sym w:font="HQPB1" w:char="F0FB"/>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1" w:char="F047"/>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9F"/>
            </w:r>
            <w:r w:rsidRPr="009D04BB">
              <w:rPr>
                <w:bCs/>
                <w:color w:val="000000"/>
              </w:rPr>
              <w:sym w:font="HQPB2" w:char="F032"/>
            </w:r>
            <w:r w:rsidRPr="009D04BB">
              <w:rPr>
                <w:bCs/>
                <w:color w:val="000000"/>
                <w:rtl/>
              </w:rPr>
              <w:t xml:space="preserve"> </w:t>
            </w:r>
            <w:r w:rsidRPr="009D04BB">
              <w:rPr>
                <w:bCs/>
                <w:color w:val="000000"/>
              </w:rPr>
              <w:sym w:font="HQPB5" w:char="F0A0"/>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2/292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9D04BB">
              <w:rPr>
                <w:bCs/>
                <w:color w:val="000000"/>
                <w:rtl/>
              </w:rPr>
              <w:t xml:space="preserve"> </w:t>
            </w:r>
            <w:r w:rsidRPr="009D04BB">
              <w:rPr>
                <w:bCs/>
                <w:color w:val="000000"/>
              </w:rPr>
              <w:sym w:font="HQPB2" w:char="F062"/>
            </w:r>
            <w:r w:rsidRPr="009D04BB">
              <w:rPr>
                <w:bCs/>
                <w:color w:val="000000"/>
              </w:rPr>
              <w:sym w:font="HQPB4" w:char="F0CE"/>
            </w:r>
            <w:r w:rsidRPr="009D04BB">
              <w:rPr>
                <w:bCs/>
                <w:color w:val="000000"/>
              </w:rPr>
              <w:sym w:font="HQPB1" w:char="F029"/>
            </w:r>
            <w:r w:rsidRPr="009D04BB">
              <w:rPr>
                <w:bCs/>
                <w:color w:val="000000"/>
                <w:rtl/>
              </w:rPr>
              <w:t xml:space="preserve"> </w:t>
            </w:r>
            <w:r w:rsidRPr="009D04BB">
              <w:rPr>
                <w:bCs/>
                <w:color w:val="000000"/>
              </w:rPr>
              <w:sym w:font="HQPB2" w:char="F060"/>
            </w:r>
            <w:r w:rsidRPr="009D04BB">
              <w:rPr>
                <w:bCs/>
                <w:color w:val="000000"/>
              </w:rPr>
              <w:sym w:font="HQPB4" w:char="F0E4"/>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4"/>
            </w:r>
            <w:r w:rsidRPr="009D04BB">
              <w:rPr>
                <w:bCs/>
                <w:color w:val="000000"/>
              </w:rPr>
              <w:sym w:font="HQPB2" w:char="F033"/>
            </w:r>
            <w:r w:rsidRPr="009D04BB">
              <w:rPr>
                <w:bCs/>
                <w:color w:val="000000"/>
              </w:rPr>
              <w:sym w:font="HQPB2" w:char="F05A"/>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2"/>
            </w:r>
            <w:r w:rsidRPr="009D04BB">
              <w:rPr>
                <w:bCs/>
                <w:color w:val="000000"/>
              </w:rPr>
              <w:sym w:font="HQPB4" w:char="F0E7"/>
            </w:r>
            <w:r w:rsidRPr="009D04BB">
              <w:rPr>
                <w:bCs/>
                <w:color w:val="000000"/>
              </w:rPr>
              <w:sym w:font="HQPB1" w:char="F08E"/>
            </w:r>
            <w:r w:rsidRPr="009D04BB">
              <w:rPr>
                <w:bCs/>
                <w:color w:val="000000"/>
              </w:rPr>
              <w:sym w:font="HQPB4" w:char="F0F4"/>
            </w:r>
            <w:r w:rsidRPr="009D04BB">
              <w:rPr>
                <w:bCs/>
                <w:color w:val="000000"/>
              </w:rPr>
              <w:sym w:font="HQPB1" w:char="F0B3"/>
            </w:r>
            <w:r w:rsidRPr="009D04BB">
              <w:rPr>
                <w:bCs/>
                <w:color w:val="000000"/>
              </w:rPr>
              <w:sym w:font="HQPB4" w:char="F0CF"/>
            </w:r>
            <w:r w:rsidRPr="009D04BB">
              <w:rPr>
                <w:bCs/>
                <w:color w:val="000000"/>
              </w:rPr>
              <w:sym w:font="HQPB1" w:char="F0E3"/>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1/113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9D04BB">
              <w:rPr>
                <w:bCs/>
                <w:color w:val="000000"/>
                <w:rtl/>
              </w:rPr>
              <w:t xml:space="preserve"> </w:t>
            </w:r>
            <w:r w:rsidRPr="009D04BB">
              <w:rPr>
                <w:bCs/>
                <w:color w:val="000000"/>
              </w:rPr>
              <w:sym w:font="HQPB1" w:char="F024"/>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5" w:char="F09A"/>
            </w:r>
            <w:r w:rsidRPr="009D04BB">
              <w:rPr>
                <w:bCs/>
                <w:color w:val="000000"/>
              </w:rPr>
              <w:sym w:font="HQPB2" w:char="F063"/>
            </w:r>
            <w:r w:rsidRPr="009D04BB">
              <w:rPr>
                <w:bCs/>
                <w:color w:val="000000"/>
              </w:rPr>
              <w:sym w:font="HQPB1" w:char="F025"/>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40"/>
            </w:r>
            <w:r w:rsidRPr="009D04BB">
              <w:rPr>
                <w:bCs/>
                <w:color w:val="000000"/>
              </w:rPr>
              <w:sym w:font="HQPB4" w:char="F063"/>
            </w:r>
            <w:r w:rsidRPr="009D04BB">
              <w:rPr>
                <w:bCs/>
                <w:color w:val="000000"/>
              </w:rPr>
              <w:sym w:font="HQPB2" w:char="F0D3"/>
            </w:r>
            <w:r w:rsidRPr="009D04BB">
              <w:rPr>
                <w:bCs/>
                <w:color w:val="000000"/>
              </w:rPr>
              <w:sym w:font="HQPB4" w:char="F0C9"/>
            </w:r>
            <w:r w:rsidRPr="009D04BB">
              <w:rPr>
                <w:bCs/>
                <w:color w:val="000000"/>
              </w:rPr>
              <w:sym w:font="HQPB1" w:char="F03C"/>
            </w:r>
            <w:r w:rsidRPr="009D04BB">
              <w:rPr>
                <w:bCs/>
                <w:color w:val="000000"/>
              </w:rPr>
              <w:sym w:font="HQPB5" w:char="F06F"/>
            </w:r>
            <w:r w:rsidRPr="009D04BB">
              <w:rPr>
                <w:bCs/>
                <w:color w:val="000000"/>
              </w:rPr>
              <w:sym w:font="HQPB2" w:char="F059"/>
            </w:r>
            <w:r w:rsidRPr="009D04BB">
              <w:rPr>
                <w:bCs/>
                <w:color w:val="000000"/>
              </w:rPr>
              <w:sym w:font="HQPB4" w:char="F0CF"/>
            </w:r>
            <w:r w:rsidRPr="009D04BB">
              <w:rPr>
                <w:bCs/>
                <w:color w:val="000000"/>
              </w:rPr>
              <w:sym w:font="HQPB2" w:char="F039"/>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74"/>
            </w:r>
            <w:r w:rsidRPr="009D04BB">
              <w:rPr>
                <w:bCs/>
                <w:color w:val="000000"/>
              </w:rPr>
              <w:sym w:font="HQPB2" w:char="F062"/>
            </w:r>
            <w:r w:rsidRPr="009D04BB">
              <w:rPr>
                <w:bCs/>
                <w:color w:val="000000"/>
              </w:rPr>
              <w:sym w:font="HQPB2" w:char="F071"/>
            </w:r>
            <w:r w:rsidRPr="009D04BB">
              <w:rPr>
                <w:bCs/>
                <w:color w:val="000000"/>
              </w:rPr>
              <w:sym w:font="HQPB4" w:char="F0E4"/>
            </w:r>
            <w:r w:rsidRPr="009D04BB">
              <w:rPr>
                <w:bCs/>
                <w:color w:val="000000"/>
              </w:rPr>
              <w:sym w:font="HQPB2" w:char="F033"/>
            </w:r>
            <w:r w:rsidRPr="009D04BB">
              <w:rPr>
                <w:bCs/>
                <w:color w:val="000000"/>
              </w:rPr>
              <w:sym w:font="HQPB5" w:char="F074"/>
            </w:r>
            <w:r w:rsidRPr="009D04BB">
              <w:rPr>
                <w:bCs/>
                <w:color w:val="000000"/>
              </w:rPr>
              <w:sym w:font="HQPB2" w:char="F083"/>
            </w:r>
            <w:r w:rsidRPr="009D04BB">
              <w:rPr>
                <w:bCs/>
                <w:color w:val="000000"/>
                <w:rtl/>
              </w:rPr>
              <w:t xml:space="preserve"> </w:t>
            </w:r>
            <w:r w:rsidRPr="009D04BB">
              <w:rPr>
                <w:bCs/>
                <w:color w:val="000000"/>
              </w:rPr>
              <w:sym w:font="HQPB4" w:char="F0FF"/>
            </w:r>
            <w:r w:rsidRPr="009D04BB">
              <w:rPr>
                <w:bCs/>
                <w:color w:val="000000"/>
              </w:rPr>
              <w:sym w:font="HQPB2" w:char="F0BC"/>
            </w:r>
            <w:r w:rsidRPr="009D04BB">
              <w:rPr>
                <w:bCs/>
                <w:color w:val="000000"/>
              </w:rPr>
              <w:sym w:font="HQPB4" w:char="F0E3"/>
            </w:r>
            <w:r w:rsidRPr="009D04BB">
              <w:rPr>
                <w:bCs/>
                <w:color w:val="000000"/>
              </w:rPr>
              <w:sym w:font="HQPB3" w:char="F026"/>
            </w:r>
            <w:r w:rsidRPr="009D04BB">
              <w:rPr>
                <w:bCs/>
                <w:color w:val="000000"/>
              </w:rPr>
              <w:sym w:font="HQPB5" w:char="F073"/>
            </w:r>
            <w:r w:rsidRPr="009D04BB">
              <w:rPr>
                <w:bCs/>
                <w:color w:val="000000"/>
              </w:rPr>
              <w:sym w:font="HQPB3" w:char="F021"/>
            </w:r>
            <w:r w:rsidRPr="009D04BB">
              <w:rPr>
                <w:bCs/>
                <w:color w:val="000000"/>
                <w:rtl/>
              </w:rPr>
              <w:t xml:space="preserve"> </w:t>
            </w:r>
            <w:r w:rsidRPr="009D04BB">
              <w:rPr>
                <w:bCs/>
                <w:color w:val="000000"/>
              </w:rPr>
              <w:sym w:font="HQPB5" w:char="F033"/>
            </w:r>
            <w:r w:rsidRPr="009D04BB">
              <w:rPr>
                <w:bCs/>
                <w:color w:val="000000"/>
              </w:rPr>
              <w:sym w:font="HQPB2" w:char="F093"/>
            </w:r>
            <w:r w:rsidRPr="009D04BB">
              <w:rPr>
                <w:bCs/>
                <w:color w:val="000000"/>
              </w:rPr>
              <w:sym w:font="HQPB5" w:char="F075"/>
            </w:r>
            <w:r w:rsidRPr="009D04BB">
              <w:rPr>
                <w:bCs/>
                <w:color w:val="000000"/>
              </w:rPr>
              <w:sym w:font="HQPB1" w:char="F08E"/>
            </w:r>
            <w:r w:rsidRPr="009D04BB">
              <w:rPr>
                <w:bCs/>
                <w:color w:val="000000"/>
              </w:rPr>
              <w:sym w:font="HQPB4" w:char="F0F3"/>
            </w:r>
            <w:r w:rsidRPr="009D04BB">
              <w:rPr>
                <w:bCs/>
                <w:color w:val="000000"/>
              </w:rPr>
              <w:sym w:font="HQPB1" w:char="F0A0"/>
            </w:r>
            <w:r w:rsidRPr="009D04BB">
              <w:rPr>
                <w:bCs/>
                <w:color w:val="000000"/>
              </w:rPr>
              <w:sym w:font="HQPB5" w:char="F072"/>
            </w:r>
            <w:r w:rsidRPr="009D04BB">
              <w:rPr>
                <w:bCs/>
                <w:color w:val="000000"/>
              </w:rPr>
              <w:sym w:font="HQPB1" w:char="F026"/>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67-69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1/463،2/79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74"/>
            </w:r>
            <w:r w:rsidRPr="009D04BB">
              <w:rPr>
                <w:bCs/>
                <w:color w:val="000000"/>
              </w:rPr>
              <w:sym w:font="HQPB2" w:char="F0FB"/>
            </w:r>
            <w:r w:rsidRPr="009D04BB">
              <w:rPr>
                <w:bCs/>
                <w:color w:val="000000"/>
              </w:rPr>
              <w:sym w:font="HQPB2" w:char="F0EF"/>
            </w:r>
            <w:r w:rsidRPr="009D04BB">
              <w:rPr>
                <w:bCs/>
                <w:color w:val="000000"/>
              </w:rPr>
              <w:sym w:font="HQPB4" w:char="F0CF"/>
            </w:r>
            <w:r w:rsidRPr="009D04BB">
              <w:rPr>
                <w:bCs/>
                <w:color w:val="000000"/>
              </w:rPr>
              <w:sym w:font="HQPB3" w:char="F025"/>
            </w:r>
            <w:r w:rsidRPr="009D04BB">
              <w:rPr>
                <w:bCs/>
                <w:color w:val="000000"/>
              </w:rPr>
              <w:sym w:font="HQPB4" w:char="F0A9"/>
            </w:r>
            <w:r w:rsidRPr="009D04BB">
              <w:rPr>
                <w:bCs/>
                <w:color w:val="000000"/>
              </w:rPr>
              <w:sym w:font="HQPB3" w:char="F021"/>
            </w:r>
            <w:r w:rsidRPr="009D04BB">
              <w:rPr>
                <w:bCs/>
                <w:color w:val="000000"/>
              </w:rPr>
              <w:sym w:font="HQPB5" w:char="F024"/>
            </w:r>
            <w:r w:rsidRPr="009D04BB">
              <w:rPr>
                <w:bCs/>
                <w:color w:val="000000"/>
              </w:rPr>
              <w:sym w:font="HQPB1" w:char="F023"/>
            </w:r>
            <w:r w:rsidRPr="009D04BB">
              <w:rPr>
                <w:bCs/>
                <w:color w:val="000000"/>
              </w:rPr>
              <w:sym w:font="HQPB5" w:char="F075"/>
            </w:r>
            <w:r w:rsidRPr="009D04BB">
              <w:rPr>
                <w:bCs/>
                <w:color w:val="000000"/>
              </w:rPr>
              <w:sym w:font="HQPB2" w:char="F072"/>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2"/>
            </w:r>
            <w:r w:rsidRPr="009D04BB">
              <w:rPr>
                <w:bCs/>
                <w:color w:val="000000"/>
              </w:rPr>
              <w:sym w:font="HQPB4" w:char="F0E3"/>
            </w:r>
            <w:r w:rsidRPr="009D04BB">
              <w:rPr>
                <w:bCs/>
                <w:color w:val="000000"/>
              </w:rPr>
              <w:sym w:font="HQPB1" w:char="F08D"/>
            </w:r>
            <w:r w:rsidRPr="009D04BB">
              <w:rPr>
                <w:bCs/>
                <w:color w:val="000000"/>
              </w:rPr>
              <w:sym w:font="HQPB5" w:char="F078"/>
            </w:r>
            <w:r w:rsidRPr="009D04BB">
              <w:rPr>
                <w:bCs/>
                <w:color w:val="000000"/>
              </w:rPr>
              <w:sym w:font="HQPB1" w:char="F0FF"/>
            </w:r>
            <w:r w:rsidRPr="009D04BB">
              <w:rPr>
                <w:bCs/>
                <w:color w:val="000000"/>
              </w:rPr>
              <w:sym w:font="HQPB5" w:char="F078"/>
            </w:r>
            <w:r w:rsidRPr="009D04BB">
              <w:rPr>
                <w:bCs/>
                <w:color w:val="000000"/>
              </w:rPr>
              <w:sym w:font="HQPB2" w:char="F02E"/>
            </w:r>
            <w:r w:rsidRPr="009D04BB">
              <w:rPr>
                <w:bCs/>
                <w:color w:val="000000"/>
                <w:rtl/>
              </w:rPr>
              <w:t xml:space="preserve"> </w:t>
            </w:r>
            <w:r w:rsidRPr="009D04BB">
              <w:rPr>
                <w:bCs/>
                <w:color w:val="000000"/>
              </w:rPr>
              <w:sym w:font="HQPB4" w:char="F0F6"/>
            </w:r>
            <w:r w:rsidRPr="009D04BB">
              <w:rPr>
                <w:bCs/>
                <w:color w:val="000000"/>
              </w:rPr>
              <w:sym w:font="HQPB2" w:char="F04E"/>
            </w:r>
            <w:r w:rsidRPr="009D04BB">
              <w:rPr>
                <w:bCs/>
                <w:color w:val="000000"/>
              </w:rPr>
              <w:sym w:font="HQPB4" w:char="F0E5"/>
            </w:r>
            <w:r w:rsidRPr="009D04BB">
              <w:rPr>
                <w:bCs/>
                <w:color w:val="000000"/>
              </w:rPr>
              <w:sym w:font="HQPB2" w:char="F06B"/>
            </w:r>
            <w:r w:rsidRPr="009D04BB">
              <w:rPr>
                <w:bCs/>
                <w:color w:val="000000"/>
              </w:rPr>
              <w:sym w:font="HQPB4" w:char="F0DD"/>
            </w:r>
            <w:r w:rsidRPr="009D04BB">
              <w:rPr>
                <w:bCs/>
                <w:color w:val="000000"/>
              </w:rPr>
              <w:sym w:font="HQPB1" w:char="F0D5"/>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4" w:char="F0E2"/>
            </w:r>
            <w:r w:rsidRPr="009D04BB">
              <w:rPr>
                <w:bCs/>
                <w:color w:val="000000"/>
              </w:rPr>
              <w:sym w:font="HQPB2" w:char="F0E4"/>
            </w:r>
            <w:r w:rsidRPr="009D04BB">
              <w:rPr>
                <w:bCs/>
                <w:color w:val="000000"/>
              </w:rPr>
              <w:sym w:font="HQPB5" w:char="F021"/>
            </w:r>
            <w:r w:rsidRPr="009D04BB">
              <w:rPr>
                <w:bCs/>
                <w:color w:val="000000"/>
              </w:rPr>
              <w:sym w:font="HQPB1" w:char="F024"/>
            </w:r>
            <w:r w:rsidRPr="009D04BB">
              <w:rPr>
                <w:bCs/>
                <w:color w:val="000000"/>
              </w:rPr>
              <w:sym w:font="HQPB5" w:char="F075"/>
            </w:r>
            <w:r w:rsidRPr="009D04BB">
              <w:rPr>
                <w:bCs/>
                <w:color w:val="000000"/>
              </w:rPr>
              <w:sym w:font="HQPB2" w:char="F08A"/>
            </w:r>
            <w:r w:rsidRPr="009D04BB">
              <w:rPr>
                <w:bCs/>
                <w:color w:val="000000"/>
              </w:rPr>
              <w:sym w:font="HQPB4" w:char="F0CF"/>
            </w:r>
            <w:r w:rsidRPr="009D04BB">
              <w:rPr>
                <w:bCs/>
                <w:color w:val="000000"/>
              </w:rPr>
              <w:sym w:font="HQPB2" w:char="F039"/>
            </w:r>
            <w:r w:rsidRPr="009D04BB">
              <w:rPr>
                <w:bCs/>
                <w:color w:val="000000"/>
              </w:rPr>
              <w:sym w:font="HQPB4" w:char="F0F7"/>
            </w:r>
            <w:r w:rsidRPr="009D04BB">
              <w:rPr>
                <w:bCs/>
                <w:color w:val="000000"/>
              </w:rPr>
              <w:sym w:font="HQPB2" w:char="F07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4" w:char="F043"/>
            </w:r>
            <w:r w:rsidRPr="009D04BB">
              <w:rPr>
                <w:bCs/>
                <w:color w:val="000000"/>
              </w:rPr>
              <w:sym w:font="HQPB1" w:char="F0D9"/>
            </w:r>
            <w:r w:rsidRPr="009D04BB">
              <w:rPr>
                <w:bCs/>
                <w:color w:val="000000"/>
              </w:rPr>
              <w:sym w:font="HQPB4" w:char="F0F7"/>
            </w:r>
            <w:r w:rsidRPr="009D04BB">
              <w:rPr>
                <w:bCs/>
                <w:color w:val="000000"/>
              </w:rPr>
              <w:sym w:font="HQPB1" w:char="F0E8"/>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4" w:char="F034"/>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73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1/135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8"/>
                <w:szCs w:val="28"/>
                <w:lang w:bidi="fa-IR"/>
              </w:rPr>
            </w:pPr>
            <w:r w:rsidRPr="009D04BB">
              <w:rPr>
                <w:rFonts w:ascii="Times New Roman" w:hAnsi="Times New Roman" w:hint="cs"/>
                <w:b/>
                <w:bCs/>
                <w:sz w:val="26"/>
                <w:szCs w:val="26"/>
                <w:rtl/>
                <w:lang w:bidi="fa-IR"/>
              </w:rPr>
              <w:t>سوره</w:t>
            </w:r>
            <w:r w:rsidR="00337ABB" w:rsidRPr="009D04BB">
              <w:rPr>
                <w:rFonts w:ascii="Times New Roman" w:hAnsi="Times New Roman" w:hint="cs"/>
                <w:b/>
                <w:bCs/>
                <w:sz w:val="26"/>
                <w:szCs w:val="26"/>
                <w:rtl/>
                <w:lang w:bidi="fa-IR"/>
              </w:rPr>
              <w:t xml:space="preserve"> </w:t>
            </w:r>
            <w:r w:rsidRPr="009D04BB">
              <w:rPr>
                <w:rFonts w:ascii="Times New Roman" w:hAnsi="Times New Roman" w:hint="cs"/>
                <w:b/>
                <w:bCs/>
                <w:sz w:val="26"/>
                <w:szCs w:val="26"/>
                <w:rtl/>
                <w:lang w:bidi="fa-IR"/>
              </w:rPr>
              <w:t>توبه</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D7"/>
            </w:r>
            <w:r w:rsidRPr="009D04BB">
              <w:rPr>
                <w:bCs/>
                <w:color w:val="000000"/>
              </w:rPr>
              <w:sym w:font="HQPB2" w:char="F06F"/>
            </w:r>
            <w:r w:rsidRPr="009D04BB">
              <w:rPr>
                <w:bCs/>
                <w:color w:val="000000"/>
              </w:rPr>
              <w:sym w:font="HQPB5" w:char="F075"/>
            </w:r>
            <w:r w:rsidRPr="009D04BB">
              <w:rPr>
                <w:bCs/>
                <w:color w:val="000000"/>
              </w:rPr>
              <w:sym w:font="HQPB2" w:char="F0E4"/>
            </w:r>
            <w:r w:rsidRPr="009D04BB">
              <w:rPr>
                <w:bCs/>
                <w:color w:val="000000"/>
              </w:rPr>
              <w:sym w:font="HQPB5" w:char="F021"/>
            </w:r>
            <w:r w:rsidRPr="009D04BB">
              <w:rPr>
                <w:bCs/>
                <w:color w:val="000000"/>
              </w:rPr>
              <w:sym w:font="HQPB1" w:char="F023"/>
            </w:r>
            <w:r w:rsidRPr="009D04BB">
              <w:rPr>
                <w:bCs/>
                <w:color w:val="000000"/>
              </w:rPr>
              <w:sym w:font="HQPB5" w:char="F074"/>
            </w:r>
            <w:r w:rsidRPr="009D04BB">
              <w:rPr>
                <w:bCs/>
                <w:color w:val="000000"/>
              </w:rPr>
              <w:sym w:font="HQPB1" w:char="F08D"/>
            </w:r>
            <w:r w:rsidRPr="009D04BB">
              <w:rPr>
                <w:bCs/>
                <w:color w:val="000000"/>
              </w:rPr>
              <w:sym w:font="HQPB5" w:char="F074"/>
            </w:r>
            <w:r w:rsidRPr="009D04BB">
              <w:rPr>
                <w:bCs/>
                <w:color w:val="000000"/>
              </w:rPr>
              <w:sym w:font="HQPB1" w:char="F02F"/>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4" w:char="F069"/>
            </w:r>
            <w:r w:rsidRPr="009D04BB">
              <w:rPr>
                <w:bCs/>
                <w:color w:val="000000"/>
              </w:rPr>
              <w:sym w:font="HQPB2" w:char="F04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F"/>
            </w:r>
            <w:r w:rsidRPr="009D04BB">
              <w:rPr>
                <w:bCs/>
                <w:color w:val="000000"/>
              </w:rPr>
              <w:sym w:font="HQPB2" w:char="F0BE"/>
            </w:r>
            <w:r w:rsidRPr="009D04BB">
              <w:rPr>
                <w:bCs/>
                <w:color w:val="000000"/>
              </w:rPr>
              <w:sym w:font="HQPB4" w:char="F0CF"/>
            </w:r>
            <w:r w:rsidRPr="009D04BB">
              <w:rPr>
                <w:bCs/>
                <w:color w:val="000000"/>
              </w:rPr>
              <w:sym w:font="HQPB3" w:char="F026"/>
            </w:r>
            <w:r w:rsidRPr="009D04BB">
              <w:rPr>
                <w:bCs/>
                <w:color w:val="000000"/>
              </w:rPr>
              <w:sym w:font="HQPB4" w:char="F0CE"/>
            </w:r>
            <w:r w:rsidRPr="009D04BB">
              <w:rPr>
                <w:bCs/>
                <w:color w:val="000000"/>
              </w:rPr>
              <w:sym w:font="HQPB3" w:char="F021"/>
            </w:r>
            <w:r w:rsidRPr="009D04BB">
              <w:rPr>
                <w:bCs/>
                <w:color w:val="000000"/>
              </w:rPr>
              <w:sym w:font="HQPB2" w:char="F071"/>
            </w:r>
            <w:r w:rsidRPr="009D04BB">
              <w:rPr>
                <w:bCs/>
                <w:color w:val="000000"/>
              </w:rPr>
              <w:sym w:font="HQPB4" w:char="F0DF"/>
            </w:r>
            <w:r w:rsidRPr="009D04BB">
              <w:rPr>
                <w:bCs/>
                <w:color w:val="000000"/>
              </w:rPr>
              <w:sym w:font="HQPB1" w:char="F099"/>
            </w:r>
            <w:r w:rsidRPr="009D04BB">
              <w:rPr>
                <w:bCs/>
                <w:color w:val="000000"/>
              </w:rPr>
              <w:sym w:font="HQPB5" w:char="F075"/>
            </w:r>
            <w:r w:rsidRPr="009D04BB">
              <w:rPr>
                <w:bCs/>
                <w:color w:val="000000"/>
              </w:rPr>
              <w:sym w:font="HQPB1" w:char="F091"/>
            </w:r>
            <w:r w:rsidRPr="009D04BB">
              <w:rPr>
                <w:bCs/>
                <w:color w:val="000000"/>
              </w:rPr>
              <w:sym w:font="HQPB5" w:char="F075"/>
            </w:r>
            <w:r w:rsidRPr="009D04BB">
              <w:rPr>
                <w:bCs/>
                <w:color w:val="000000"/>
              </w:rPr>
              <w:sym w:font="HQPB2" w:char="F072"/>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1/64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1" w:char="F089"/>
            </w:r>
            <w:r w:rsidRPr="009D04BB">
              <w:rPr>
                <w:bCs/>
                <w:color w:val="000000"/>
              </w:rPr>
              <w:sym w:font="HQPB5" w:char="F073"/>
            </w:r>
            <w:r w:rsidRPr="009D04BB">
              <w:rPr>
                <w:bCs/>
                <w:color w:val="000000"/>
              </w:rPr>
              <w:sym w:font="HQPB2" w:char="F029"/>
            </w:r>
            <w:r w:rsidRPr="009D04BB">
              <w:rPr>
                <w:bCs/>
                <w:color w:val="000000"/>
              </w:rPr>
              <w:sym w:font="HQPB5" w:char="F073"/>
            </w:r>
            <w:r w:rsidRPr="009D04BB">
              <w:rPr>
                <w:bCs/>
                <w:color w:val="000000"/>
              </w:rPr>
              <w:sym w:font="HQPB2" w:char="F039"/>
            </w:r>
            <w:r w:rsidRPr="009D04BB">
              <w:rPr>
                <w:bCs/>
                <w:color w:val="000000"/>
                <w:rtl/>
              </w:rPr>
              <w:t xml:space="preserve"> </w:t>
            </w:r>
            <w:r w:rsidRPr="009D04BB">
              <w:rPr>
                <w:bCs/>
                <w:color w:val="000000"/>
              </w:rPr>
              <w:sym w:font="HQPB4" w:char="F0E3"/>
            </w:r>
            <w:r w:rsidRPr="009D04BB">
              <w:rPr>
                <w:bCs/>
                <w:color w:val="000000"/>
              </w:rPr>
              <w:sym w:font="HQPB2" w:char="F04E"/>
            </w:r>
            <w:r w:rsidRPr="009D04BB">
              <w:rPr>
                <w:bCs/>
                <w:color w:val="000000"/>
              </w:rPr>
              <w:sym w:font="HQPB4" w:char="F0E0"/>
            </w:r>
            <w:r w:rsidRPr="009D04BB">
              <w:rPr>
                <w:bCs/>
                <w:color w:val="000000"/>
              </w:rPr>
              <w:sym w:font="HQPB2" w:char="F032"/>
            </w:r>
            <w:r w:rsidRPr="009D04BB">
              <w:rPr>
                <w:bCs/>
                <w:color w:val="000000"/>
              </w:rPr>
              <w:sym w:font="HQPB5" w:char="F075"/>
            </w:r>
            <w:r w:rsidRPr="009D04BB">
              <w:rPr>
                <w:bCs/>
                <w:color w:val="000000"/>
              </w:rPr>
              <w:sym w:font="HQPB1" w:char="F08E"/>
            </w:r>
            <w:r w:rsidRPr="009D04BB">
              <w:rPr>
                <w:bCs/>
                <w:color w:val="000000"/>
              </w:rPr>
              <w:sym w:font="HQPB5" w:char="F07C"/>
            </w:r>
            <w:r w:rsidRPr="009D04BB">
              <w:rPr>
                <w:bCs/>
                <w:color w:val="000000"/>
              </w:rPr>
              <w:sym w:font="HQPB1" w:char="F0C7"/>
            </w:r>
            <w:r w:rsidRPr="009D04BB">
              <w:rPr>
                <w:bCs/>
                <w:color w:val="000000"/>
              </w:rPr>
              <w:sym w:font="HQPB5" w:char="F074"/>
            </w:r>
            <w:r w:rsidRPr="009D04BB">
              <w:rPr>
                <w:bCs/>
                <w:color w:val="000000"/>
              </w:rPr>
              <w:sym w:font="HQPB2" w:char="F052"/>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92"/>
            </w:r>
            <w:r w:rsidRPr="009D04BB">
              <w:rPr>
                <w:bCs/>
                <w:color w:val="000000"/>
              </w:rPr>
              <w:sym w:font="HQPB4" w:char="F0CE"/>
            </w:r>
            <w:r w:rsidRPr="009D04BB">
              <w:rPr>
                <w:bCs/>
                <w:color w:val="000000"/>
              </w:rPr>
              <w:sym w:font="HQPB1" w:char="F0FB"/>
            </w:r>
            <w:r w:rsidRPr="009D04BB">
              <w:rPr>
                <w:bCs/>
                <w:color w:val="000000"/>
                <w:rtl/>
              </w:rPr>
              <w:t xml:space="preserve"> </w:t>
            </w:r>
            <w:r w:rsidRPr="009D04BB">
              <w:rPr>
                <w:bCs/>
                <w:color w:val="000000"/>
              </w:rPr>
              <w:sym w:font="HQPB5" w:char="F07A"/>
            </w:r>
            <w:r w:rsidRPr="009D04BB">
              <w:rPr>
                <w:bCs/>
                <w:color w:val="000000"/>
              </w:rPr>
              <w:sym w:font="HQPB2" w:char="F060"/>
            </w:r>
            <w:r w:rsidRPr="009D04BB">
              <w:rPr>
                <w:bCs/>
                <w:color w:val="000000"/>
              </w:rPr>
              <w:sym w:font="HQPB4" w:char="F0CF"/>
            </w:r>
            <w:r w:rsidRPr="009D04BB">
              <w:rPr>
                <w:bCs/>
                <w:color w:val="000000"/>
              </w:rPr>
              <w:sym w:font="HQPB1" w:char="F0DB"/>
            </w:r>
            <w:r w:rsidRPr="009D04BB">
              <w:rPr>
                <w:bCs/>
                <w:color w:val="000000"/>
              </w:rPr>
              <w:sym w:font="HQPB1" w:char="F023"/>
            </w:r>
            <w:r w:rsidRPr="009D04BB">
              <w:rPr>
                <w:bCs/>
                <w:color w:val="000000"/>
              </w:rPr>
              <w:sym w:font="HQPB5" w:char="F075"/>
            </w:r>
            <w:r w:rsidRPr="009D04BB">
              <w:rPr>
                <w:bCs/>
                <w:color w:val="000000"/>
              </w:rPr>
              <w:sym w:font="HQPB2" w:char="F071"/>
            </w:r>
            <w:r w:rsidRPr="009D04BB">
              <w:rPr>
                <w:bCs/>
                <w:color w:val="000000"/>
              </w:rPr>
              <w:sym w:font="HQPB5" w:char="F074"/>
            </w:r>
            <w:r w:rsidRPr="009D04BB">
              <w:rPr>
                <w:bCs/>
                <w:color w:val="000000"/>
              </w:rPr>
              <w:sym w:font="HQPB2" w:char="F042"/>
            </w:r>
            <w:r w:rsidRPr="009D04BB">
              <w:rPr>
                <w:bCs/>
                <w:color w:val="000000"/>
                <w:rtl/>
              </w:rPr>
              <w:t xml:space="preserve"> </w:t>
            </w:r>
            <w:r w:rsidRPr="009D04BB">
              <w:rPr>
                <w:bCs/>
                <w:color w:val="000000"/>
              </w:rPr>
              <w:sym w:font="HQPB4" w:char="F03B"/>
            </w:r>
            <w:r w:rsidRPr="009D04BB">
              <w:rPr>
                <w:bCs/>
                <w:color w:val="000000"/>
              </w:rPr>
              <w:sym w:font="HQPB2" w:char="F06F"/>
            </w:r>
            <w:r w:rsidRPr="009D04BB">
              <w:rPr>
                <w:bCs/>
                <w:color w:val="000000"/>
              </w:rPr>
              <w:sym w:font="HQPB5" w:char="F075"/>
            </w:r>
            <w:r w:rsidRPr="009D04BB">
              <w:rPr>
                <w:bCs/>
                <w:color w:val="000000"/>
              </w:rPr>
              <w:sym w:font="HQPB1" w:char="F08E"/>
            </w:r>
            <w:r w:rsidRPr="009D04BB">
              <w:rPr>
                <w:bCs/>
                <w:color w:val="000000"/>
              </w:rPr>
              <w:sym w:font="HQPB2" w:char="F08D"/>
            </w:r>
            <w:r w:rsidRPr="009D04BB">
              <w:rPr>
                <w:bCs/>
                <w:color w:val="000000"/>
              </w:rPr>
              <w:sym w:font="HQPB4" w:char="F0CF"/>
            </w:r>
            <w:r w:rsidRPr="009D04BB">
              <w:rPr>
                <w:bCs/>
                <w:color w:val="000000"/>
              </w:rPr>
              <w:sym w:font="HQPB1" w:char="F057"/>
            </w:r>
            <w:r w:rsidRPr="009D04BB">
              <w:rPr>
                <w:bCs/>
                <w:color w:val="000000"/>
              </w:rPr>
              <w:sym w:font="HQPB5" w:char="F09F"/>
            </w:r>
            <w:r w:rsidRPr="009D04BB">
              <w:rPr>
                <w:bCs/>
                <w:color w:val="000000"/>
              </w:rPr>
              <w:sym w:font="HQPB2" w:char="F032"/>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2/85</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4" w:char="F0A7"/>
            </w:r>
            <w:r w:rsidRPr="009D04BB">
              <w:rPr>
                <w:bCs/>
                <w:color w:val="000000"/>
              </w:rPr>
              <w:sym w:font="HQPB2" w:char="F04E"/>
            </w:r>
            <w:r w:rsidRPr="009D04BB">
              <w:rPr>
                <w:bCs/>
                <w:color w:val="000000"/>
              </w:rPr>
              <w:sym w:font="HQPB4" w:char="F0E8"/>
            </w:r>
            <w:r w:rsidRPr="009D04BB">
              <w:rPr>
                <w:bCs/>
                <w:color w:val="000000"/>
              </w:rPr>
              <w:sym w:font="HQPB1" w:char="F04F"/>
            </w:r>
            <w:r w:rsidRPr="009D04BB">
              <w:rPr>
                <w:bCs/>
                <w:color w:val="000000"/>
                <w:rtl/>
              </w:rPr>
              <w:t xml:space="preserve"> </w:t>
            </w:r>
            <w:r w:rsidRPr="009D04BB">
              <w:rPr>
                <w:bCs/>
                <w:color w:val="000000"/>
              </w:rPr>
              <w:sym w:font="HQPB5" w:char="F074"/>
            </w:r>
            <w:r w:rsidRPr="009D04BB">
              <w:rPr>
                <w:bCs/>
                <w:color w:val="000000"/>
              </w:rPr>
              <w:sym w:font="HQPB2" w:char="F041"/>
            </w:r>
            <w:r w:rsidRPr="009D04BB">
              <w:rPr>
                <w:bCs/>
                <w:color w:val="000000"/>
              </w:rPr>
              <w:sym w:font="HQPB5" w:char="F074"/>
            </w:r>
            <w:r w:rsidRPr="009D04BB">
              <w:rPr>
                <w:bCs/>
                <w:color w:val="000000"/>
              </w:rPr>
              <w:sym w:font="HQPB1" w:char="F093"/>
            </w:r>
            <w:r w:rsidRPr="009D04BB">
              <w:rPr>
                <w:bCs/>
                <w:color w:val="000000"/>
              </w:rPr>
              <w:sym w:font="HQPB2" w:char="F05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AA"/>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2" w:char="F0BC"/>
            </w:r>
            <w:r w:rsidRPr="009D04BB">
              <w:rPr>
                <w:bCs/>
                <w:color w:val="000000"/>
              </w:rPr>
              <w:sym w:font="HQPB4" w:char="F0E7"/>
            </w:r>
            <w:r w:rsidRPr="009D04BB">
              <w:rPr>
                <w:bCs/>
                <w:color w:val="000000"/>
              </w:rPr>
              <w:sym w:font="HQPB2" w:char="F06D"/>
            </w:r>
            <w:r w:rsidRPr="009D04BB">
              <w:rPr>
                <w:bCs/>
                <w:color w:val="000000"/>
              </w:rPr>
              <w:sym w:font="HQPB5" w:char="F074"/>
            </w:r>
            <w:r w:rsidRPr="009D04BB">
              <w:rPr>
                <w:bCs/>
                <w:color w:val="000000"/>
              </w:rPr>
              <w:sym w:font="HQPB1" w:char="F047"/>
            </w:r>
            <w:r w:rsidRPr="009D04BB">
              <w:rPr>
                <w:bCs/>
                <w:color w:val="000000"/>
              </w:rPr>
              <w:sym w:font="HQPB5" w:char="F074"/>
            </w:r>
            <w:r w:rsidRPr="009D04BB">
              <w:rPr>
                <w:bCs/>
                <w:color w:val="000000"/>
              </w:rPr>
              <w:sym w:font="HQPB2" w:char="F05E"/>
            </w:r>
            <w:r w:rsidRPr="009D04BB">
              <w:rPr>
                <w:bCs/>
                <w:color w:val="000000"/>
              </w:rPr>
              <w:sym w:font="HQPB2" w:char="F08B"/>
            </w:r>
            <w:r w:rsidRPr="009D04BB">
              <w:rPr>
                <w:bCs/>
                <w:color w:val="000000"/>
              </w:rPr>
              <w:sym w:font="HQPB4" w:char="F0C5"/>
            </w:r>
            <w:r w:rsidRPr="009D04BB">
              <w:rPr>
                <w:bCs/>
                <w:color w:val="000000"/>
              </w:rPr>
              <w:sym w:font="HQPB2" w:char="F033"/>
            </w:r>
            <w:r w:rsidRPr="009D04BB">
              <w:rPr>
                <w:bCs/>
                <w:color w:val="000000"/>
              </w:rPr>
              <w:sym w:font="HQPB5" w:char="F079"/>
            </w:r>
            <w:r w:rsidRPr="009D04BB">
              <w:rPr>
                <w:bCs/>
                <w:color w:val="000000"/>
              </w:rPr>
              <w:sym w:font="HQPB1" w:char="F099"/>
            </w:r>
            <w:r w:rsidR="004D790E" w:rsidRPr="009D04BB">
              <w:rPr>
                <w:bCs/>
                <w:color w:val="000000"/>
                <w:rtl/>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2/92</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4060BC">
              <w:rPr>
                <w:rFonts w:hint="cs"/>
                <w:rtl/>
              </w:rPr>
              <w:t xml:space="preserve"> </w:t>
            </w:r>
            <w:r w:rsidRPr="009D04BB">
              <w:rPr>
                <w:bCs/>
                <w:color w:val="000000"/>
              </w:rPr>
              <w:sym w:font="HQPB5" w:char="F09A"/>
            </w:r>
            <w:r w:rsidRPr="009D04BB">
              <w:rPr>
                <w:bCs/>
                <w:color w:val="000000"/>
              </w:rPr>
              <w:sym w:font="HQPB2" w:char="F063"/>
            </w:r>
            <w:r w:rsidRPr="009D04BB">
              <w:rPr>
                <w:bCs/>
                <w:color w:val="000000"/>
              </w:rPr>
              <w:sym w:font="HQPB2" w:char="F072"/>
            </w:r>
            <w:r w:rsidRPr="009D04BB">
              <w:rPr>
                <w:bCs/>
                <w:color w:val="000000"/>
              </w:rPr>
              <w:sym w:font="HQPB4" w:char="F0DF"/>
            </w:r>
            <w:r w:rsidRPr="009D04BB">
              <w:rPr>
                <w:bCs/>
                <w:color w:val="000000"/>
              </w:rPr>
              <w:sym w:font="HQPB1" w:char="F089"/>
            </w:r>
            <w:r w:rsidRPr="009D04BB">
              <w:rPr>
                <w:bCs/>
                <w:color w:val="000000"/>
              </w:rPr>
              <w:sym w:font="HQPB2" w:char="F083"/>
            </w:r>
            <w:r w:rsidRPr="009D04BB">
              <w:rPr>
                <w:bCs/>
                <w:color w:val="000000"/>
              </w:rPr>
              <w:sym w:font="HQPB4" w:char="F0CC"/>
            </w:r>
            <w:r w:rsidRPr="009D04BB">
              <w:rPr>
                <w:bCs/>
                <w:color w:val="000000"/>
              </w:rPr>
              <w:sym w:font="HQPB1" w:char="F08D"/>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2" w:char="F062"/>
            </w:r>
            <w:r w:rsidRPr="009D04BB">
              <w:rPr>
                <w:bCs/>
                <w:color w:val="000000"/>
              </w:rPr>
              <w:sym w:font="HQPB5" w:char="F072"/>
            </w:r>
            <w:r w:rsidRPr="009D04BB">
              <w:rPr>
                <w:bCs/>
                <w:color w:val="000000"/>
              </w:rPr>
              <w:sym w:font="HQPB1" w:char="F026"/>
            </w:r>
            <w:r w:rsidRPr="009D04BB">
              <w:rPr>
                <w:bCs/>
                <w:color w:val="000000"/>
                <w:rtl/>
              </w:rPr>
              <w:t xml:space="preserve"> </w:t>
            </w:r>
            <w:r w:rsidRPr="009D04BB">
              <w:rPr>
                <w:bCs/>
                <w:color w:val="000000"/>
              </w:rPr>
              <w:sym w:font="HQPB5" w:char="F028"/>
            </w:r>
            <w:r w:rsidRPr="009D04BB">
              <w:rPr>
                <w:bCs/>
                <w:color w:val="000000"/>
              </w:rPr>
              <w:sym w:font="HQPB1" w:char="F023"/>
            </w:r>
            <w:r w:rsidRPr="009D04BB">
              <w:rPr>
                <w:bCs/>
                <w:color w:val="000000"/>
              </w:rPr>
              <w:sym w:font="HQPB2" w:char="F071"/>
            </w:r>
            <w:r w:rsidRPr="009D04BB">
              <w:rPr>
                <w:bCs/>
                <w:color w:val="000000"/>
              </w:rPr>
              <w:sym w:font="HQPB4" w:char="F0E4"/>
            </w:r>
            <w:r w:rsidRPr="009D04BB">
              <w:rPr>
                <w:bCs/>
                <w:color w:val="000000"/>
              </w:rPr>
              <w:sym w:font="HQPB2" w:char="F0AB"/>
            </w:r>
            <w:r w:rsidRPr="009D04BB">
              <w:rPr>
                <w:bCs/>
                <w:color w:val="000000"/>
              </w:rPr>
              <w:sym w:font="HQPB4" w:char="F0CF"/>
            </w:r>
            <w:r w:rsidRPr="009D04BB">
              <w:rPr>
                <w:bCs/>
                <w:color w:val="000000"/>
              </w:rPr>
              <w:sym w:font="HQPB1" w:char="F0FF"/>
            </w:r>
            <w:r w:rsidRPr="009D04BB">
              <w:rPr>
                <w:bCs/>
                <w:color w:val="000000"/>
              </w:rPr>
              <w:sym w:font="HQPB4" w:char="F0F4"/>
            </w:r>
            <w:r w:rsidRPr="009D04BB">
              <w:rPr>
                <w:bCs/>
                <w:color w:val="000000"/>
              </w:rPr>
              <w:sym w:font="HQPB1" w:char="F0DC"/>
            </w:r>
            <w:r w:rsidRPr="009D04BB">
              <w:rPr>
                <w:bCs/>
                <w:color w:val="000000"/>
              </w:rPr>
              <w:sym w:font="HQPB4" w:char="F0E3"/>
            </w:r>
            <w:r w:rsidRPr="009D04BB">
              <w:rPr>
                <w:bCs/>
                <w:color w:val="000000"/>
              </w:rPr>
              <w:sym w:font="HQPB2" w:char="F083"/>
            </w:r>
            <w:r w:rsidRPr="009D04BB">
              <w:rPr>
                <w:bCs/>
                <w:color w:val="000000"/>
                <w:rtl/>
              </w:rPr>
              <w:t xml:space="preserve"> </w:t>
            </w:r>
            <w:r w:rsidRPr="009D04BB">
              <w:rPr>
                <w:bCs/>
                <w:color w:val="000000"/>
              </w:rPr>
              <w:sym w:font="HQPB5" w:char="F075"/>
            </w:r>
            <w:r w:rsidRPr="009D04BB">
              <w:rPr>
                <w:bCs/>
                <w:color w:val="000000"/>
              </w:rPr>
              <w:sym w:font="HQPB1" w:char="F091"/>
            </w:r>
            <w:r w:rsidRPr="009D04BB">
              <w:rPr>
                <w:bCs/>
                <w:color w:val="000000"/>
              </w:rPr>
              <w:sym w:font="HQPB2" w:char="F071"/>
            </w:r>
            <w:r w:rsidRPr="009D04BB">
              <w:rPr>
                <w:bCs/>
                <w:color w:val="000000"/>
              </w:rPr>
              <w:sym w:font="HQPB4" w:char="F0E7"/>
            </w:r>
            <w:r w:rsidRPr="009D04BB">
              <w:rPr>
                <w:bCs/>
                <w:color w:val="000000"/>
              </w:rPr>
              <w:sym w:font="HQPB2" w:char="F052"/>
            </w:r>
            <w:r w:rsidRPr="009D04BB">
              <w:rPr>
                <w:bCs/>
                <w:color w:val="000000"/>
                <w:rtl/>
              </w:rPr>
              <w:t xml:space="preserve"> </w:t>
            </w:r>
            <w:r w:rsidRPr="009D04BB">
              <w:rPr>
                <w:bCs/>
                <w:color w:val="000000"/>
              </w:rPr>
              <w:sym w:font="HQPB5" w:char="F0AB"/>
            </w:r>
            <w:r w:rsidRPr="009D04BB">
              <w:rPr>
                <w:bCs/>
                <w:color w:val="000000"/>
              </w:rPr>
              <w:sym w:font="HQPB1" w:char="F021"/>
            </w:r>
            <w:r w:rsidRPr="009D04BB">
              <w:rPr>
                <w:bCs/>
                <w:color w:val="000000"/>
              </w:rPr>
              <w:sym w:font="HQPB5" w:char="F024"/>
            </w:r>
            <w:r w:rsidRPr="009D04BB">
              <w:rPr>
                <w:bCs/>
                <w:color w:val="000000"/>
              </w:rPr>
              <w:sym w:font="HQPB1" w:char="F023"/>
            </w:r>
            <w:r w:rsidRPr="009D04BB">
              <w:rPr>
                <w:bCs/>
                <w:color w:val="000000"/>
                <w:rtl/>
              </w:rPr>
              <w:t xml:space="preserve"> </w:t>
            </w:r>
            <w:r w:rsidRPr="009D04BB">
              <w:rPr>
                <w:bCs/>
                <w:color w:val="000000"/>
              </w:rPr>
              <w:sym w:font="HQPB4" w:char="F0F3"/>
            </w:r>
            <w:r w:rsidRPr="009D04BB">
              <w:rPr>
                <w:bCs/>
                <w:color w:val="000000"/>
              </w:rPr>
              <w:sym w:font="HQPB2" w:char="F04F"/>
            </w:r>
            <w:r w:rsidRPr="009D04BB">
              <w:rPr>
                <w:bCs/>
                <w:color w:val="000000"/>
              </w:rPr>
              <w:sym w:font="HQPB4" w:char="F0CE"/>
            </w:r>
            <w:r w:rsidRPr="009D04BB">
              <w:rPr>
                <w:bCs/>
                <w:color w:val="000000"/>
              </w:rPr>
              <w:sym w:font="HQPB2" w:char="F067"/>
            </w:r>
            <w:r w:rsidRPr="009D04BB">
              <w:rPr>
                <w:bCs/>
                <w:color w:val="000000"/>
              </w:rPr>
              <w:sym w:font="HQPB4" w:char="F0CF"/>
            </w:r>
            <w:r w:rsidRPr="009D04BB">
              <w:rPr>
                <w:bCs/>
                <w:color w:val="000000"/>
              </w:rPr>
              <w:sym w:font="HQPB2" w:char="F064"/>
            </w:r>
            <w:r w:rsidRPr="009D04BB">
              <w:rPr>
                <w:bCs/>
                <w:color w:val="000000"/>
              </w:rPr>
              <w:sym w:font="HQPB2" w:char="F0BA"/>
            </w:r>
            <w:r w:rsidRPr="009D04BB">
              <w:rPr>
                <w:bCs/>
                <w:color w:val="000000"/>
              </w:rPr>
              <w:sym w:font="HQPB5" w:char="F075"/>
            </w:r>
            <w:r w:rsidRPr="009D04BB">
              <w:rPr>
                <w:bCs/>
                <w:color w:val="000000"/>
              </w:rPr>
              <w:sym w:font="HQPB2" w:char="F071"/>
            </w:r>
            <w:r w:rsidRPr="009D04BB">
              <w:rPr>
                <w:bCs/>
                <w:color w:val="000000"/>
              </w:rPr>
              <w:sym w:font="HQPB4" w:char="F0F8"/>
            </w:r>
            <w:r w:rsidRPr="009D04BB">
              <w:rPr>
                <w:bCs/>
                <w:color w:val="000000"/>
              </w:rPr>
              <w:sym w:font="HQPB1" w:char="F0F9"/>
            </w:r>
            <w:r w:rsidRPr="009D04BB">
              <w:rPr>
                <w:bCs/>
                <w:color w:val="000000"/>
              </w:rPr>
              <w:sym w:font="HQPB5" w:char="F072"/>
            </w:r>
            <w:r w:rsidRPr="009D04BB">
              <w:rPr>
                <w:bCs/>
                <w:color w:val="000000"/>
              </w:rPr>
              <w:sym w:font="HQPB1" w:char="F027"/>
            </w:r>
            <w:r w:rsidRPr="009D04BB">
              <w:rPr>
                <w:bCs/>
                <w:color w:val="000000"/>
              </w:rPr>
              <w:sym w:font="HQPB4" w:char="F0CE"/>
            </w:r>
            <w:r w:rsidRPr="009D04BB">
              <w:rPr>
                <w:bCs/>
                <w:color w:val="000000"/>
              </w:rPr>
              <w:sym w:font="HQPB1" w:char="F02F"/>
            </w:r>
            <w:r w:rsidR="004D790E" w:rsidRPr="009D04BB">
              <w:rPr>
                <w:rFonts w:hint="cs"/>
                <w:bCs/>
                <w:color w:val="000000"/>
                <w:rtl/>
                <w:lang w:bidi="fa-IR"/>
              </w:rPr>
              <w:t>.</w:t>
            </w:r>
            <w:r w:rsidRPr="009D04BB">
              <w:rPr>
                <w:rFonts w:hint="cs"/>
                <w:bCs/>
                <w:color w:val="000000"/>
                <w:rtl/>
                <w:lang w:bidi="fa-IR"/>
              </w:rPr>
              <w:t>..</w:t>
            </w:r>
            <w:r w:rsidRPr="004060BC">
              <w:rPr>
                <w:rFonts w:hint="cs"/>
                <w:rtl/>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32،33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1/14</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adr" w:hint="cs"/>
                <w:sz w:val="28"/>
                <w:szCs w:val="28"/>
                <w:lang w:bidi="fa-IR"/>
              </w:rPr>
            </w:pPr>
            <w:r w:rsidRPr="009D04BB">
              <w:rPr>
                <w:rFonts w:ascii="Times New Roman" w:hAnsi="Times New Roman" w:cs="Badr" w:hint="cs"/>
                <w:sz w:val="28"/>
                <w:szCs w:val="28"/>
                <w:lang w:bidi="fa-IR"/>
              </w:rPr>
              <w:sym w:font="AGA Arabesque" w:char="F029"/>
            </w:r>
            <w:r w:rsidRPr="009D04BB">
              <w:rPr>
                <w:rFonts w:ascii="Times New Roman" w:hAnsi="Times New Roman" w:hint="cs"/>
                <w:sz w:val="26"/>
                <w:szCs w:val="26"/>
                <w:rtl/>
                <w:lang w:bidi="fa-IR"/>
              </w:rPr>
              <w:t xml:space="preserve"> </w:t>
            </w:r>
            <w:r w:rsidRPr="009D04BB">
              <w:rPr>
                <w:color w:val="000000"/>
              </w:rPr>
              <w:sym w:font="HQPB4" w:char="F0F8"/>
            </w:r>
            <w:r w:rsidRPr="009D04BB">
              <w:rPr>
                <w:color w:val="000000"/>
              </w:rPr>
              <w:sym w:font="HQPB1" w:char="F08C"/>
            </w:r>
            <w:r w:rsidRPr="009D04BB">
              <w:rPr>
                <w:color w:val="000000"/>
              </w:rPr>
              <w:sym w:font="HQPB4" w:char="F0CE"/>
            </w:r>
            <w:r w:rsidRPr="009D04BB">
              <w:rPr>
                <w:color w:val="000000"/>
              </w:rPr>
              <w:sym w:font="HQPB1" w:char="F029"/>
            </w:r>
            <w:r w:rsidRPr="009D04BB">
              <w:rPr>
                <w:color w:val="000000"/>
                <w:rtl/>
              </w:rPr>
              <w:t xml:space="preserve"> </w:t>
            </w:r>
            <w:r w:rsidRPr="009D04BB">
              <w:rPr>
                <w:color w:val="000000"/>
              </w:rPr>
              <w:sym w:font="HQPB4" w:char="F0E3"/>
            </w:r>
            <w:r w:rsidRPr="009D04BB">
              <w:rPr>
                <w:color w:val="000000"/>
              </w:rPr>
              <w:sym w:font="HQPB2" w:char="F041"/>
            </w:r>
            <w:r w:rsidRPr="009D04BB">
              <w:rPr>
                <w:color w:val="000000"/>
              </w:rPr>
              <w:sym w:font="HQPB2" w:char="F071"/>
            </w:r>
            <w:r w:rsidRPr="009D04BB">
              <w:rPr>
                <w:color w:val="000000"/>
              </w:rPr>
              <w:sym w:font="HQPB4" w:char="F0E0"/>
            </w:r>
            <w:r w:rsidRPr="009D04BB">
              <w:rPr>
                <w:color w:val="000000"/>
              </w:rPr>
              <w:sym w:font="HQPB2" w:char="F029"/>
            </w:r>
            <w:r w:rsidRPr="009D04BB">
              <w:rPr>
                <w:color w:val="000000"/>
              </w:rPr>
              <w:sym w:font="HQPB5" w:char="F074"/>
            </w:r>
            <w:r w:rsidRPr="009D04BB">
              <w:rPr>
                <w:color w:val="000000"/>
              </w:rPr>
              <w:sym w:font="HQPB2" w:char="F083"/>
            </w:r>
            <w:r w:rsidRPr="009D04BB">
              <w:rPr>
                <w:color w:val="000000"/>
                <w:rtl/>
              </w:rPr>
              <w:t xml:space="preserve"> </w:t>
            </w:r>
            <w:r w:rsidRPr="009D04BB">
              <w:rPr>
                <w:color w:val="000000"/>
              </w:rPr>
              <w:sym w:font="HQPB2" w:char="F0BE"/>
            </w:r>
            <w:r w:rsidRPr="009D04BB">
              <w:rPr>
                <w:color w:val="000000"/>
              </w:rPr>
              <w:sym w:font="HQPB4" w:char="F0CF"/>
            </w:r>
            <w:r w:rsidRPr="009D04BB">
              <w:rPr>
                <w:color w:val="000000"/>
              </w:rPr>
              <w:sym w:font="HQPB2" w:char="F06D"/>
            </w:r>
            <w:r w:rsidRPr="009D04BB">
              <w:rPr>
                <w:color w:val="000000"/>
              </w:rPr>
              <w:sym w:font="HQPB4" w:char="F0CE"/>
            </w:r>
            <w:r w:rsidRPr="009D04BB">
              <w:rPr>
                <w:color w:val="000000"/>
              </w:rPr>
              <w:sym w:font="HQPB1" w:char="F037"/>
            </w:r>
            <w:r w:rsidRPr="009D04BB">
              <w:rPr>
                <w:color w:val="000000"/>
              </w:rPr>
              <w:sym w:font="HQPB4" w:char="F0C5"/>
            </w:r>
            <w:r w:rsidRPr="009D04BB">
              <w:rPr>
                <w:color w:val="000000"/>
              </w:rPr>
              <w:sym w:font="HQPB1" w:char="F073"/>
            </w:r>
            <w:r w:rsidRPr="009D04BB">
              <w:rPr>
                <w:color w:val="000000"/>
              </w:rPr>
              <w:sym w:font="HQPB2" w:char="F0BB"/>
            </w:r>
            <w:r w:rsidRPr="009D04BB">
              <w:rPr>
                <w:color w:val="000000"/>
              </w:rPr>
              <w:sym w:font="HQPB5" w:char="F07C"/>
            </w:r>
            <w:r w:rsidRPr="009D04BB">
              <w:rPr>
                <w:color w:val="000000"/>
              </w:rPr>
              <w:sym w:font="HQPB1" w:char="F0C1"/>
            </w:r>
            <w:r w:rsidRPr="009D04BB">
              <w:rPr>
                <w:color w:val="000000"/>
              </w:rPr>
              <w:sym w:font="HQPB4" w:char="F0CF"/>
            </w:r>
            <w:r w:rsidRPr="009D04BB">
              <w:rPr>
                <w:color w:val="000000"/>
              </w:rPr>
              <w:sym w:font="HQPB2" w:char="F039"/>
            </w:r>
            <w:r w:rsidR="004D790E" w:rsidRPr="009D04BB">
              <w:rPr>
                <w:rFonts w:hint="cs"/>
                <w:color w:val="000000"/>
                <w:rtl/>
                <w:lang w:bidi="fa-IR"/>
              </w:rPr>
              <w:t>.</w:t>
            </w:r>
            <w:r w:rsidRPr="009D04BB">
              <w:rPr>
                <w:rFonts w:hint="cs"/>
                <w:color w:val="000000"/>
                <w:rtl/>
                <w:lang w:bidi="fa-IR"/>
              </w:rPr>
              <w:t>..</w:t>
            </w:r>
            <w:r w:rsidRPr="009D04BB">
              <w:rPr>
                <w:rFonts w:ascii="Times New Roman" w:hAnsi="Times New Roman" w:hint="cs"/>
                <w:sz w:val="26"/>
                <w:szCs w:val="26"/>
                <w:rtl/>
                <w:lang w:bidi="fa-IR"/>
              </w:rPr>
              <w:t xml:space="preserve"> </w:t>
            </w:r>
            <w:r w:rsidRPr="009D04BB">
              <w:rPr>
                <w:rFonts w:ascii="Times New Roman" w:hAnsi="Times New Roman" w:cs="Badr" w:hint="cs"/>
                <w:sz w:val="28"/>
                <w:szCs w:val="28"/>
                <w:lang w:bidi="fa-IR"/>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40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2/73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sz w:val="28"/>
                <w:szCs w:val="28"/>
                <w:lang w:bidi="fa-IR"/>
              </w:rPr>
            </w:pPr>
            <w:r w:rsidRPr="009D04BB">
              <w:rPr>
                <w:rFonts w:hint="cs"/>
              </w:rPr>
              <w:sym w:font="AGA Arabesque" w:char="F029"/>
            </w:r>
            <w:r w:rsidRPr="009D04BB">
              <w:rPr>
                <w:rFonts w:ascii="Times New Roman" w:hAnsi="Times New Roman" w:hint="cs"/>
                <w:rtl/>
                <w:lang w:bidi="fa-IR"/>
              </w:rPr>
              <w:t xml:space="preserve"> </w:t>
            </w:r>
            <w:r w:rsidRPr="009D04BB">
              <w:rPr>
                <w:color w:val="000000"/>
              </w:rPr>
              <w:sym w:font="HQPB5" w:char="F09A"/>
            </w:r>
            <w:r w:rsidRPr="009D04BB">
              <w:rPr>
                <w:color w:val="000000"/>
              </w:rPr>
              <w:sym w:font="HQPB2" w:char="F063"/>
            </w:r>
            <w:r w:rsidRPr="009D04BB">
              <w:rPr>
                <w:color w:val="000000"/>
              </w:rPr>
              <w:sym w:font="HQPB2" w:char="F071"/>
            </w:r>
            <w:r w:rsidRPr="009D04BB">
              <w:rPr>
                <w:color w:val="000000"/>
              </w:rPr>
              <w:sym w:font="HQPB4" w:char="F0E0"/>
            </w:r>
            <w:r w:rsidRPr="009D04BB">
              <w:rPr>
                <w:color w:val="000000"/>
              </w:rPr>
              <w:sym w:font="HQPB1" w:char="F0FF"/>
            </w:r>
            <w:r w:rsidRPr="009D04BB">
              <w:rPr>
                <w:color w:val="000000"/>
              </w:rPr>
              <w:sym w:font="HQPB4" w:char="F0CE"/>
            </w:r>
            <w:r w:rsidRPr="009D04BB">
              <w:rPr>
                <w:color w:val="000000"/>
              </w:rPr>
              <w:sym w:font="HQPB2" w:char="F03D"/>
            </w:r>
            <w:r w:rsidRPr="009D04BB">
              <w:rPr>
                <w:color w:val="000000"/>
              </w:rPr>
              <w:sym w:font="HQPB4" w:char="F0F8"/>
            </w:r>
            <w:r w:rsidRPr="009D04BB">
              <w:rPr>
                <w:color w:val="000000"/>
              </w:rPr>
              <w:sym w:font="HQPB1" w:char="F074"/>
            </w:r>
            <w:r w:rsidRPr="009D04BB">
              <w:rPr>
                <w:color w:val="000000"/>
              </w:rPr>
              <w:sym w:font="HQPB5" w:char="F073"/>
            </w:r>
            <w:r w:rsidRPr="009D04BB">
              <w:rPr>
                <w:color w:val="000000"/>
              </w:rPr>
              <w:sym w:font="HQPB2" w:char="F086"/>
            </w:r>
            <w:r w:rsidRPr="009D04BB">
              <w:rPr>
                <w:color w:val="000000"/>
              </w:rPr>
              <w:sym w:font="HQPB5" w:char="F075"/>
            </w:r>
            <w:r w:rsidRPr="009D04BB">
              <w:rPr>
                <w:color w:val="000000"/>
              </w:rPr>
              <w:sym w:font="HQPB2" w:char="F072"/>
            </w:r>
            <w:r w:rsidRPr="009D04BB">
              <w:rPr>
                <w:color w:val="000000"/>
                <w:rtl/>
              </w:rPr>
              <w:t xml:space="preserve"> </w:t>
            </w:r>
            <w:r w:rsidRPr="009D04BB">
              <w:rPr>
                <w:color w:val="000000"/>
              </w:rPr>
              <w:sym w:font="HQPB5" w:char="F0AB"/>
            </w:r>
            <w:r w:rsidRPr="009D04BB">
              <w:rPr>
                <w:color w:val="000000"/>
              </w:rPr>
              <w:sym w:font="HQPB1" w:char="F021"/>
            </w:r>
            <w:r w:rsidRPr="009D04BB">
              <w:rPr>
                <w:color w:val="000000"/>
              </w:rPr>
              <w:sym w:font="HQPB5" w:char="F024"/>
            </w:r>
            <w:r w:rsidRPr="009D04BB">
              <w:rPr>
                <w:color w:val="000000"/>
              </w:rPr>
              <w:sym w:font="HQPB1" w:char="F024"/>
            </w:r>
            <w:r w:rsidRPr="009D04BB">
              <w:rPr>
                <w:color w:val="000000"/>
              </w:rPr>
              <w:sym w:font="HQPB4" w:char="F0CE"/>
            </w:r>
            <w:r w:rsidRPr="009D04BB">
              <w:rPr>
                <w:color w:val="000000"/>
              </w:rPr>
              <w:sym w:font="HQPB1" w:char="F02F"/>
            </w:r>
            <w:r w:rsidRPr="009D04BB">
              <w:rPr>
                <w:color w:val="000000"/>
                <w:rtl/>
              </w:rPr>
              <w:t xml:space="preserve"> </w:t>
            </w:r>
            <w:r w:rsidRPr="009D04BB">
              <w:rPr>
                <w:color w:val="000000"/>
              </w:rPr>
              <w:sym w:font="HQPB4" w:char="F0F6"/>
            </w:r>
            <w:r w:rsidRPr="009D04BB">
              <w:rPr>
                <w:color w:val="000000"/>
              </w:rPr>
              <w:sym w:font="HQPB2" w:char="F04E"/>
            </w:r>
            <w:r w:rsidRPr="009D04BB">
              <w:rPr>
                <w:color w:val="000000"/>
              </w:rPr>
              <w:sym w:font="HQPB4" w:char="F0E5"/>
            </w:r>
            <w:r w:rsidRPr="009D04BB">
              <w:rPr>
                <w:color w:val="000000"/>
              </w:rPr>
              <w:sym w:font="HQPB2" w:char="F06B"/>
            </w:r>
            <w:r w:rsidRPr="009D04BB">
              <w:rPr>
                <w:color w:val="000000"/>
              </w:rPr>
              <w:sym w:font="HQPB4" w:char="F0A8"/>
            </w:r>
            <w:r w:rsidRPr="009D04BB">
              <w:rPr>
                <w:color w:val="000000"/>
              </w:rPr>
              <w:sym w:font="HQPB2" w:char="F058"/>
            </w:r>
            <w:r w:rsidRPr="009D04BB">
              <w:rPr>
                <w:color w:val="000000"/>
              </w:rPr>
              <w:sym w:font="HQPB4" w:char="F0CE"/>
            </w:r>
            <w:r w:rsidRPr="009D04BB">
              <w:rPr>
                <w:color w:val="000000"/>
              </w:rPr>
              <w:sym w:font="HQPB1" w:char="F029"/>
            </w:r>
            <w:r w:rsidRPr="009D04BB">
              <w:rPr>
                <w:color w:val="000000"/>
                <w:rtl/>
              </w:rPr>
              <w:t xml:space="preserve"> </w:t>
            </w:r>
            <w:r w:rsidRPr="009D04BB">
              <w:rPr>
                <w:color w:val="000000"/>
              </w:rPr>
              <w:sym w:font="HQPB4" w:char="F0F6"/>
            </w:r>
            <w:r w:rsidRPr="009D04BB">
              <w:rPr>
                <w:color w:val="000000"/>
              </w:rPr>
              <w:sym w:font="HQPB2" w:char="F04E"/>
            </w:r>
            <w:r w:rsidRPr="009D04BB">
              <w:rPr>
                <w:color w:val="000000"/>
              </w:rPr>
              <w:sym w:font="HQPB4" w:char="F0E0"/>
            </w:r>
            <w:r w:rsidRPr="009D04BB">
              <w:rPr>
                <w:color w:val="000000"/>
              </w:rPr>
              <w:sym w:font="HQPB2" w:char="F036"/>
            </w:r>
            <w:r w:rsidRPr="009D04BB">
              <w:rPr>
                <w:color w:val="000000"/>
              </w:rPr>
              <w:sym w:font="HQPB2" w:char="F05A"/>
            </w:r>
            <w:r w:rsidRPr="009D04BB">
              <w:rPr>
                <w:color w:val="000000"/>
              </w:rPr>
              <w:sym w:font="HQPB4" w:char="F0CF"/>
            </w:r>
            <w:r w:rsidRPr="009D04BB">
              <w:rPr>
                <w:color w:val="000000"/>
              </w:rPr>
              <w:sym w:font="HQPB2" w:char="F04A"/>
            </w:r>
            <w:r w:rsidRPr="009D04BB">
              <w:rPr>
                <w:color w:val="000000"/>
              </w:rPr>
              <w:sym w:font="HQPB5" w:char="F073"/>
            </w:r>
            <w:r w:rsidRPr="009D04BB">
              <w:rPr>
                <w:color w:val="000000"/>
              </w:rPr>
              <w:sym w:font="HQPB2" w:char="F039"/>
            </w:r>
            <w:r w:rsidRPr="009D04BB">
              <w:rPr>
                <w:rFonts w:ascii="Times New Roman" w:hAnsi="Times New Roman" w:hint="cs"/>
                <w:rtl/>
                <w:lang w:bidi="fa-IR"/>
              </w:rPr>
              <w:t xml:space="preserve"> </w:t>
            </w:r>
            <w:r w:rsidRPr="009D04BB">
              <w:rPr>
                <w:rFonts w:hint="cs"/>
              </w:rPr>
              <w:sym w:font="AGA Arabesque" w:char="F028"/>
            </w:r>
            <w:r w:rsidRPr="009D04BB">
              <w:rPr>
                <w:rFonts w:ascii="Times New Roman" w:hAnsi="Times New Roman" w:cs="Times New Roman"/>
              </w:rPr>
              <w:t>…</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56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sz w:val="28"/>
                <w:szCs w:val="28"/>
                <w:lang w:bidi="fa-IR"/>
              </w:rPr>
            </w:pPr>
            <w:r w:rsidRPr="009D04BB">
              <w:rPr>
                <w:rFonts w:hint="cs"/>
              </w:rPr>
              <w:sym w:font="AGA Arabesque" w:char="F029"/>
            </w:r>
            <w:r w:rsidRPr="009D04BB">
              <w:rPr>
                <w:rFonts w:ascii="Times New Roman" w:hAnsi="Times New Roman" w:hint="cs"/>
                <w:rtl/>
                <w:lang w:bidi="fa-IR"/>
              </w:rPr>
              <w:t xml:space="preserve"> </w:t>
            </w:r>
            <w:r w:rsidRPr="009D04BB">
              <w:rPr>
                <w:color w:val="000000"/>
              </w:rPr>
              <w:sym w:font="HQPB4" w:char="F0F6"/>
            </w:r>
            <w:r w:rsidRPr="009D04BB">
              <w:rPr>
                <w:color w:val="000000"/>
              </w:rPr>
              <w:sym w:font="HQPB2" w:char="F04E"/>
            </w:r>
            <w:r w:rsidRPr="009D04BB">
              <w:rPr>
                <w:color w:val="000000"/>
              </w:rPr>
              <w:sym w:font="HQPB5" w:char="F073"/>
            </w:r>
            <w:r w:rsidRPr="009D04BB">
              <w:rPr>
                <w:color w:val="000000"/>
              </w:rPr>
              <w:sym w:font="HQPB2" w:char="F039"/>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5" w:char="F028"/>
            </w:r>
            <w:r w:rsidRPr="009D04BB">
              <w:rPr>
                <w:color w:val="000000"/>
              </w:rPr>
              <w:sym w:font="HQPB1" w:char="F023"/>
            </w:r>
            <w:r w:rsidRPr="009D04BB">
              <w:rPr>
                <w:color w:val="000000"/>
              </w:rPr>
              <w:sym w:font="HQPB4" w:char="F0FE"/>
            </w:r>
            <w:r w:rsidRPr="009D04BB">
              <w:rPr>
                <w:color w:val="000000"/>
              </w:rPr>
              <w:sym w:font="HQPB2" w:char="F071"/>
            </w:r>
            <w:r w:rsidRPr="009D04BB">
              <w:rPr>
                <w:color w:val="000000"/>
              </w:rPr>
              <w:sym w:font="HQPB4" w:char="F0DF"/>
            </w:r>
            <w:r w:rsidRPr="009D04BB">
              <w:rPr>
                <w:color w:val="000000"/>
              </w:rPr>
              <w:sym w:font="HQPB2" w:char="F04A"/>
            </w:r>
            <w:r w:rsidRPr="009D04BB">
              <w:rPr>
                <w:color w:val="000000"/>
              </w:rPr>
              <w:sym w:font="HQPB5" w:char="F06E"/>
            </w:r>
            <w:r w:rsidRPr="009D04BB">
              <w:rPr>
                <w:color w:val="000000"/>
              </w:rPr>
              <w:sym w:font="HQPB2" w:char="F03D"/>
            </w:r>
            <w:r w:rsidRPr="009D04BB">
              <w:rPr>
                <w:color w:val="000000"/>
              </w:rPr>
              <w:sym w:font="HQPB4" w:char="F0F7"/>
            </w:r>
            <w:r w:rsidRPr="009D04BB">
              <w:rPr>
                <w:color w:val="000000"/>
              </w:rPr>
              <w:sym w:font="HQPB1" w:char="F0E8"/>
            </w:r>
            <w:r w:rsidRPr="009D04BB">
              <w:rPr>
                <w:color w:val="000000"/>
              </w:rPr>
              <w:sym w:font="HQPB5" w:char="F074"/>
            </w:r>
            <w:r w:rsidRPr="009D04BB">
              <w:rPr>
                <w:color w:val="000000"/>
              </w:rPr>
              <w:sym w:font="HQPB2" w:char="F083"/>
            </w:r>
            <w:r w:rsidRPr="009D04BB">
              <w:rPr>
                <w:color w:val="000000"/>
                <w:rtl/>
              </w:rPr>
              <w:t xml:space="preserve"> </w:t>
            </w:r>
            <w:r w:rsidRPr="009D04BB">
              <w:rPr>
                <w:color w:val="000000"/>
              </w:rPr>
              <w:sym w:font="HQPB2" w:char="F0BC"/>
            </w:r>
            <w:r w:rsidRPr="009D04BB">
              <w:rPr>
                <w:color w:val="000000"/>
              </w:rPr>
              <w:sym w:font="HQPB4" w:char="F0E7"/>
            </w:r>
            <w:r w:rsidRPr="009D04BB">
              <w:rPr>
                <w:color w:val="000000"/>
              </w:rPr>
              <w:sym w:font="HQPB2" w:char="F06D"/>
            </w:r>
            <w:r w:rsidRPr="009D04BB">
              <w:rPr>
                <w:color w:val="000000"/>
              </w:rPr>
              <w:sym w:font="HQPB4" w:char="F0AF"/>
            </w:r>
            <w:r w:rsidRPr="009D04BB">
              <w:rPr>
                <w:color w:val="000000"/>
              </w:rPr>
              <w:sym w:font="HQPB2" w:char="F052"/>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2" w:char="F060"/>
            </w:r>
            <w:r w:rsidRPr="009D04BB">
              <w:rPr>
                <w:color w:val="000000"/>
              </w:rPr>
              <w:sym w:font="HQPB5" w:char="F074"/>
            </w:r>
            <w:r w:rsidRPr="009D04BB">
              <w:rPr>
                <w:color w:val="000000"/>
              </w:rPr>
              <w:sym w:font="HQPB2" w:char="F042"/>
            </w:r>
            <w:r w:rsidRPr="009D04BB">
              <w:rPr>
                <w:color w:val="000000"/>
                <w:rtl/>
              </w:rPr>
              <w:t xml:space="preserve"> </w:t>
            </w:r>
            <w:r w:rsidRPr="009D04BB">
              <w:rPr>
                <w:color w:val="000000"/>
              </w:rPr>
              <w:sym w:font="HQPB4" w:char="F0CF"/>
            </w:r>
            <w:r w:rsidRPr="009D04BB">
              <w:rPr>
                <w:color w:val="000000"/>
              </w:rPr>
              <w:t xml:space="preserve"> </w:t>
            </w:r>
            <w:r w:rsidRPr="009D04BB">
              <w:rPr>
                <w:color w:val="000000"/>
              </w:rPr>
              <w:sym w:font="HQPB1" w:char="F08A"/>
            </w:r>
            <w:r w:rsidRPr="009D04BB">
              <w:rPr>
                <w:color w:val="000000"/>
              </w:rPr>
              <w:sym w:font="HQPB4" w:char="F0CF"/>
            </w:r>
            <w:r w:rsidRPr="009D04BB">
              <w:rPr>
                <w:color w:val="000000"/>
              </w:rPr>
              <w:sym w:font="HQPB1" w:char="F08A"/>
            </w:r>
            <w:r w:rsidRPr="009D04BB">
              <w:rPr>
                <w:color w:val="000000"/>
              </w:rPr>
              <w:sym w:font="HQPB1" w:char="F024"/>
            </w:r>
            <w:r w:rsidRPr="009D04BB">
              <w:rPr>
                <w:color w:val="000000"/>
              </w:rPr>
              <w:sym w:font="HQPB5" w:char="F070"/>
            </w:r>
            <w:r w:rsidRPr="009D04BB">
              <w:rPr>
                <w:color w:val="000000"/>
              </w:rPr>
              <w:sym w:font="HQPB1" w:char="F074"/>
            </w:r>
            <w:r w:rsidRPr="009D04BB">
              <w:rPr>
                <w:color w:val="000000"/>
              </w:rPr>
              <w:sym w:font="HQPB4" w:char="F0E4"/>
            </w:r>
            <w:r w:rsidRPr="009D04BB">
              <w:rPr>
                <w:color w:val="000000"/>
              </w:rPr>
              <w:sym w:font="HQPB2" w:char="F086"/>
            </w:r>
            <w:r w:rsidRPr="009D04BB">
              <w:rPr>
                <w:rFonts w:ascii="Times New Roman" w:hAnsi="Times New Roman" w:hint="cs"/>
                <w:rtl/>
                <w:lang w:bidi="fa-IR"/>
              </w:rPr>
              <w:t xml:space="preserve"> </w:t>
            </w:r>
            <w:r w:rsidRPr="009D04BB">
              <w:rPr>
                <w:rFonts w:ascii="Times New Roman" w:hAnsi="Times New Roman" w:hint="cs"/>
                <w:sz w:val="28"/>
                <w:szCs w:val="28"/>
                <w:lang w:bidi="fa-IR"/>
              </w:rPr>
              <w:sym w:font="AGA Arabesque" w:char="F028"/>
            </w:r>
            <w:r w:rsidRPr="009D04BB">
              <w:rPr>
                <w:rFonts w:ascii="Times New Roman" w:hAnsi="Times New Roman"/>
                <w:lang w:bidi="fa-IR"/>
              </w:rPr>
              <w:t xml:space="preserve"> …</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63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1/478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4" w:char="F0F6"/>
            </w:r>
            <w:r w:rsidRPr="009D04BB">
              <w:rPr>
                <w:color w:val="000000"/>
              </w:rPr>
              <w:sym w:font="HQPB1" w:char="F08D"/>
            </w:r>
            <w:r w:rsidRPr="009D04BB">
              <w:rPr>
                <w:color w:val="000000"/>
              </w:rPr>
              <w:sym w:font="HQPB4" w:char="F0CF"/>
            </w:r>
            <w:r w:rsidRPr="009D04BB">
              <w:rPr>
                <w:color w:val="000000"/>
              </w:rPr>
              <w:sym w:font="HQPB1" w:char="F0FF"/>
            </w:r>
            <w:r w:rsidRPr="009D04BB">
              <w:rPr>
                <w:color w:val="000000"/>
              </w:rPr>
              <w:sym w:font="HQPB4" w:char="F0F8"/>
            </w:r>
            <w:r w:rsidRPr="009D04BB">
              <w:rPr>
                <w:color w:val="000000"/>
              </w:rPr>
              <w:sym w:font="HQPB1" w:char="F0F3"/>
            </w:r>
            <w:r w:rsidRPr="009D04BB">
              <w:rPr>
                <w:color w:val="000000"/>
              </w:rPr>
              <w:sym w:font="HQPB5" w:char="F074"/>
            </w:r>
            <w:r w:rsidRPr="009D04BB">
              <w:rPr>
                <w:color w:val="000000"/>
              </w:rPr>
              <w:sym w:font="HQPB1" w:char="F047"/>
            </w:r>
            <w:r w:rsidRPr="009D04BB">
              <w:rPr>
                <w:color w:val="000000"/>
              </w:rPr>
              <w:sym w:font="HQPB4" w:char="F0F3"/>
            </w:r>
            <w:r w:rsidRPr="009D04BB">
              <w:rPr>
                <w:color w:val="000000"/>
              </w:rPr>
              <w:sym w:font="HQPB1" w:char="F099"/>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4" w:char="F0F6"/>
            </w:r>
            <w:r w:rsidRPr="009D04BB">
              <w:rPr>
                <w:color w:val="000000"/>
              </w:rPr>
              <w:sym w:font="HQPB2" w:char="F04E"/>
            </w:r>
            <w:r w:rsidRPr="009D04BB">
              <w:rPr>
                <w:color w:val="000000"/>
              </w:rPr>
              <w:sym w:font="HQPB4" w:char="F0E7"/>
            </w:r>
            <w:r w:rsidRPr="009D04BB">
              <w:rPr>
                <w:color w:val="000000"/>
              </w:rPr>
              <w:sym w:font="HQPB2" w:char="F06C"/>
            </w:r>
            <w:r w:rsidRPr="009D04BB">
              <w:rPr>
                <w:color w:val="000000"/>
              </w:rPr>
              <w:sym w:font="HQPB5" w:char="F06D"/>
            </w:r>
            <w:r w:rsidRPr="009D04BB">
              <w:rPr>
                <w:color w:val="000000"/>
              </w:rPr>
              <w:sym w:font="HQPB2" w:char="F03B"/>
            </w:r>
            <w:r w:rsidRPr="009D04BB">
              <w:rPr>
                <w:color w:val="000000"/>
                <w:rtl/>
              </w:rPr>
              <w:t xml:space="preserve"> </w:t>
            </w:r>
            <w:r w:rsidRPr="009D04BB">
              <w:rPr>
                <w:color w:val="000000"/>
              </w:rPr>
              <w:sym w:font="HQPB4" w:char="F0F7"/>
            </w:r>
            <w:r w:rsidRPr="009D04BB">
              <w:rPr>
                <w:color w:val="000000"/>
              </w:rPr>
              <w:sym w:font="HQPB2" w:char="F072"/>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5" w:char="F09F"/>
            </w:r>
            <w:r w:rsidRPr="009D04BB">
              <w:rPr>
                <w:color w:val="000000"/>
              </w:rPr>
              <w:sym w:font="HQPB2" w:char="F077"/>
            </w:r>
            <w:r w:rsidRPr="009D04BB">
              <w:rPr>
                <w:color w:val="000000"/>
                <w:rtl/>
              </w:rPr>
              <w:t xml:space="preserve"> </w:t>
            </w:r>
            <w:r w:rsidRPr="009D04BB">
              <w:rPr>
                <w:color w:val="000000"/>
              </w:rPr>
              <w:sym w:font="HQPB4" w:char="F0F6"/>
            </w:r>
            <w:r w:rsidRPr="009D04BB">
              <w:rPr>
                <w:color w:val="000000"/>
              </w:rPr>
              <w:sym w:font="HQPB1" w:char="F08D"/>
            </w:r>
            <w:r w:rsidRPr="009D04BB">
              <w:rPr>
                <w:color w:val="000000"/>
              </w:rPr>
              <w:sym w:font="HQPB4" w:char="F0CF"/>
            </w:r>
            <w:r w:rsidRPr="009D04BB">
              <w:rPr>
                <w:color w:val="000000"/>
              </w:rPr>
              <w:sym w:font="HQPB1" w:char="F0FF"/>
            </w:r>
            <w:r w:rsidRPr="009D04BB">
              <w:rPr>
                <w:color w:val="000000"/>
              </w:rPr>
              <w:sym w:font="HQPB4" w:char="F0F8"/>
            </w:r>
            <w:r w:rsidRPr="009D04BB">
              <w:rPr>
                <w:color w:val="000000"/>
              </w:rPr>
              <w:sym w:font="HQPB1" w:char="F0F3"/>
            </w:r>
            <w:r w:rsidRPr="009D04BB">
              <w:rPr>
                <w:color w:val="000000"/>
              </w:rPr>
              <w:sym w:font="HQPB5" w:char="F074"/>
            </w:r>
            <w:r w:rsidRPr="009D04BB">
              <w:rPr>
                <w:color w:val="000000"/>
              </w:rPr>
              <w:sym w:font="HQPB1" w:char="F047"/>
            </w:r>
            <w:r w:rsidRPr="009D04BB">
              <w:rPr>
                <w:color w:val="000000"/>
              </w:rPr>
              <w:sym w:font="HQPB4" w:char="F0F3"/>
            </w:r>
            <w:r w:rsidRPr="009D04BB">
              <w:rPr>
                <w:color w:val="000000"/>
              </w:rPr>
              <w:sym w:font="HQPB1" w:char="F0A1"/>
            </w:r>
            <w:r w:rsidRPr="009D04BB">
              <w:rPr>
                <w:color w:val="000000"/>
              </w:rPr>
              <w:sym w:font="HQPB5" w:char="F06E"/>
            </w:r>
            <w:r w:rsidRPr="009D04BB">
              <w:rPr>
                <w:color w:val="000000"/>
              </w:rPr>
              <w:sym w:font="HQPB1" w:char="F040"/>
            </w:r>
            <w:r w:rsidRPr="009D04BB">
              <w:rPr>
                <w:color w:val="000000"/>
                <w:rtl/>
              </w:rPr>
              <w:t xml:space="preserve"> </w:t>
            </w:r>
            <w:r w:rsidRPr="009D04BB">
              <w:rPr>
                <w:color w:val="000000"/>
              </w:rPr>
              <w:sym w:font="HQPB4" w:char="F0F6"/>
            </w:r>
            <w:r w:rsidRPr="009D04BB">
              <w:rPr>
                <w:color w:val="000000"/>
              </w:rPr>
              <w:sym w:font="HQPB2" w:char="F04E"/>
            </w:r>
            <w:r w:rsidRPr="009D04BB">
              <w:rPr>
                <w:color w:val="000000"/>
              </w:rPr>
              <w:sym w:font="HQPB4" w:char="F0E7"/>
            </w:r>
            <w:r w:rsidRPr="009D04BB">
              <w:rPr>
                <w:color w:val="000000"/>
              </w:rPr>
              <w:sym w:font="HQPB2" w:char="F06C"/>
            </w:r>
            <w:r w:rsidRPr="009D04BB">
              <w:rPr>
                <w:color w:val="000000"/>
              </w:rPr>
              <w:sym w:font="HQPB5" w:char="F06D"/>
            </w:r>
            <w:r w:rsidRPr="009D04BB">
              <w:rPr>
                <w:color w:val="000000"/>
              </w:rPr>
              <w:sym w:font="HQPB2" w:char="F03B"/>
            </w:r>
            <w:r w:rsidRPr="009D04BB">
              <w:rPr>
                <w:color w:val="000000"/>
                <w:rtl/>
              </w:rPr>
              <w:t xml:space="preserve"> </w:t>
            </w:r>
            <w:r w:rsidRPr="009D04BB">
              <w:rPr>
                <w:color w:val="000000"/>
              </w:rPr>
              <w:sym w:font="HQPB2" w:char="F062"/>
            </w:r>
            <w:r w:rsidRPr="009D04BB">
              <w:rPr>
                <w:color w:val="000000"/>
              </w:rPr>
              <w:sym w:font="HQPB4" w:char="F0CE"/>
            </w:r>
            <w:r w:rsidRPr="009D04BB">
              <w:rPr>
                <w:color w:val="000000"/>
              </w:rPr>
              <w:sym w:font="HQPB1" w:char="F029"/>
            </w:r>
            <w:r w:rsidRPr="009D04BB">
              <w:rPr>
                <w:color w:val="000000"/>
                <w:rtl/>
              </w:rPr>
              <w:t xml:space="preserve"> </w:t>
            </w:r>
            <w:r w:rsidRPr="009D04BB">
              <w:rPr>
                <w:color w:val="000000"/>
              </w:rPr>
              <w:sym w:font="HQPB4" w:char="F0F6"/>
            </w:r>
            <w:r w:rsidRPr="009D04BB">
              <w:rPr>
                <w:color w:val="000000"/>
              </w:rPr>
              <w:sym w:font="HQPB1" w:char="F08D"/>
            </w:r>
            <w:r w:rsidRPr="009D04BB">
              <w:rPr>
                <w:color w:val="000000"/>
              </w:rPr>
              <w:sym w:font="HQPB4" w:char="F0CF"/>
            </w:r>
            <w:r w:rsidRPr="009D04BB">
              <w:rPr>
                <w:color w:val="000000"/>
              </w:rPr>
              <w:sym w:font="HQPB1" w:char="F0FF"/>
            </w:r>
            <w:r w:rsidRPr="009D04BB">
              <w:rPr>
                <w:color w:val="000000"/>
              </w:rPr>
              <w:sym w:font="HQPB4" w:char="F0F8"/>
            </w:r>
            <w:r w:rsidRPr="009D04BB">
              <w:rPr>
                <w:color w:val="000000"/>
              </w:rPr>
              <w:sym w:font="HQPB1" w:char="F0F3"/>
            </w:r>
            <w:r w:rsidRPr="009D04BB">
              <w:rPr>
                <w:color w:val="000000"/>
              </w:rPr>
              <w:sym w:font="HQPB5" w:char="F074"/>
            </w:r>
            <w:r w:rsidRPr="009D04BB">
              <w:rPr>
                <w:color w:val="000000"/>
              </w:rPr>
              <w:sym w:font="HQPB1" w:char="F047"/>
            </w:r>
            <w:r w:rsidRPr="009D04BB">
              <w:rPr>
                <w:color w:val="000000"/>
              </w:rPr>
              <w:sym w:font="HQPB4" w:char="F0F3"/>
            </w:r>
            <w:r w:rsidRPr="009D04BB">
              <w:rPr>
                <w:color w:val="000000"/>
              </w:rPr>
              <w:sym w:font="HQPB1" w:char="F0A1"/>
            </w:r>
            <w:r w:rsidRPr="009D04BB">
              <w:rPr>
                <w:color w:val="000000"/>
              </w:rPr>
              <w:sym w:font="HQPB5" w:char="F06E"/>
            </w:r>
            <w:r w:rsidRPr="009D04BB">
              <w:rPr>
                <w:color w:val="000000"/>
              </w:rPr>
              <w:sym w:font="HQPB1" w:char="F040"/>
            </w:r>
            <w:r w:rsidRPr="009D04BB">
              <w:rPr>
                <w:color w:val="000000"/>
                <w:rtl/>
              </w:rPr>
              <w:t xml:space="preserve"> </w:t>
            </w:r>
            <w:r w:rsidRPr="009D04BB">
              <w:rPr>
                <w:color w:val="000000"/>
              </w:rPr>
              <w:sym w:font="HQPB4" w:char="F0F6"/>
            </w:r>
            <w:r w:rsidRPr="009D04BB">
              <w:rPr>
                <w:color w:val="000000"/>
              </w:rPr>
              <w:sym w:font="HQPB2" w:char="F04E"/>
            </w:r>
            <w:r w:rsidRPr="009D04BB">
              <w:rPr>
                <w:color w:val="000000"/>
              </w:rPr>
              <w:sym w:font="HQPB4" w:char="F0E7"/>
            </w:r>
            <w:r w:rsidRPr="009D04BB">
              <w:rPr>
                <w:color w:val="000000"/>
              </w:rPr>
              <w:sym w:font="HQPB2" w:char="F06C"/>
            </w:r>
            <w:r w:rsidRPr="009D04BB">
              <w:rPr>
                <w:color w:val="000000"/>
              </w:rPr>
              <w:sym w:font="HQPB5" w:char="F06D"/>
            </w:r>
            <w:r w:rsidRPr="009D04BB">
              <w:rPr>
                <w:color w:val="000000"/>
              </w:rPr>
              <w:sym w:font="HQPB2" w:char="F03B"/>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80</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1/320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5" w:char="F09F"/>
            </w:r>
            <w:r w:rsidRPr="009D04BB">
              <w:rPr>
                <w:color w:val="000000"/>
              </w:rPr>
              <w:sym w:font="HQPB2" w:char="F077"/>
            </w:r>
            <w:r w:rsidRPr="009D04BB">
              <w:rPr>
                <w:color w:val="000000"/>
              </w:rPr>
              <w:sym w:font="HQPB5" w:char="F075"/>
            </w:r>
            <w:r w:rsidRPr="009D04BB">
              <w:rPr>
                <w:color w:val="000000"/>
              </w:rPr>
              <w:sym w:font="HQPB2" w:char="F072"/>
            </w:r>
            <w:r w:rsidRPr="009D04BB">
              <w:rPr>
                <w:color w:val="000000"/>
                <w:rtl/>
              </w:rPr>
              <w:t xml:space="preserve"> </w:t>
            </w:r>
            <w:r w:rsidRPr="009D04BB">
              <w:rPr>
                <w:color w:val="000000"/>
              </w:rPr>
              <w:sym w:font="HQPB4" w:char="F0C8"/>
            </w:r>
            <w:r w:rsidRPr="009D04BB">
              <w:rPr>
                <w:color w:val="000000"/>
              </w:rPr>
              <w:sym w:font="HQPB4" w:char="F065"/>
            </w:r>
            <w:r w:rsidRPr="009D04BB">
              <w:rPr>
                <w:color w:val="000000"/>
              </w:rPr>
              <w:sym w:font="HQPB2" w:char="F040"/>
            </w:r>
            <w:r w:rsidRPr="009D04BB">
              <w:rPr>
                <w:color w:val="000000"/>
              </w:rPr>
              <w:sym w:font="HQPB5" w:char="F07C"/>
            </w:r>
            <w:r w:rsidRPr="009D04BB">
              <w:rPr>
                <w:color w:val="000000"/>
              </w:rPr>
              <w:sym w:font="HQPB1" w:char="F0C1"/>
            </w:r>
            <w:r w:rsidRPr="009D04BB">
              <w:rPr>
                <w:color w:val="000000"/>
              </w:rPr>
              <w:sym w:font="HQPB4" w:char="F0E8"/>
            </w:r>
            <w:r w:rsidRPr="009D04BB">
              <w:rPr>
                <w:color w:val="000000"/>
              </w:rPr>
              <w:sym w:font="HQPB1" w:char="F03F"/>
            </w:r>
            <w:r w:rsidRPr="009D04BB">
              <w:rPr>
                <w:color w:val="000000"/>
                <w:rtl/>
              </w:rPr>
              <w:t xml:space="preserve"> </w:t>
            </w:r>
            <w:r w:rsidRPr="009D04BB">
              <w:rPr>
                <w:color w:val="000000"/>
              </w:rPr>
              <w:sym w:font="HQPB5" w:char="F023"/>
            </w:r>
            <w:r w:rsidRPr="009D04BB">
              <w:rPr>
                <w:color w:val="000000"/>
              </w:rPr>
              <w:sym w:font="HQPB2" w:char="F092"/>
            </w:r>
            <w:r w:rsidRPr="009D04BB">
              <w:rPr>
                <w:color w:val="000000"/>
              </w:rPr>
              <w:sym w:font="HQPB5" w:char="F06E"/>
            </w:r>
            <w:r w:rsidRPr="009D04BB">
              <w:rPr>
                <w:color w:val="000000"/>
              </w:rPr>
              <w:sym w:font="HQPB2" w:char="F03F"/>
            </w:r>
            <w:r w:rsidRPr="009D04BB">
              <w:rPr>
                <w:color w:val="000000"/>
              </w:rPr>
              <w:sym w:font="HQPB5" w:char="F074"/>
            </w:r>
            <w:r w:rsidRPr="009D04BB">
              <w:rPr>
                <w:color w:val="000000"/>
              </w:rPr>
              <w:sym w:font="HQPB1" w:char="F0E3"/>
            </w:r>
            <w:r w:rsidRPr="009D04BB">
              <w:rPr>
                <w:color w:val="000000"/>
                <w:rtl/>
              </w:rPr>
              <w:t xml:space="preserve"> </w:t>
            </w:r>
            <w:r w:rsidRPr="009D04BB">
              <w:rPr>
                <w:color w:val="000000"/>
              </w:rPr>
              <w:sym w:font="HQPB4" w:char="F037"/>
            </w:r>
            <w:r w:rsidRPr="009D04BB">
              <w:rPr>
                <w:color w:val="000000"/>
              </w:rPr>
              <w:sym w:font="HQPB1" w:char="F089"/>
            </w:r>
            <w:r w:rsidRPr="009D04BB">
              <w:rPr>
                <w:color w:val="000000"/>
              </w:rPr>
              <w:sym w:font="HQPB5" w:char="F074"/>
            </w:r>
            <w:r w:rsidRPr="009D04BB">
              <w:rPr>
                <w:color w:val="000000"/>
              </w:rPr>
              <w:sym w:font="HQPB1" w:char="F06E"/>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2" w:char="F04E"/>
            </w:r>
            <w:r w:rsidRPr="009D04BB">
              <w:rPr>
                <w:color w:val="000000"/>
              </w:rPr>
              <w:sym w:font="HQPB4" w:char="F0E5"/>
            </w:r>
            <w:r w:rsidRPr="009D04BB">
              <w:rPr>
                <w:color w:val="000000"/>
              </w:rPr>
              <w:sym w:font="HQPB2" w:char="F06B"/>
            </w:r>
            <w:r w:rsidRPr="009D04BB">
              <w:rPr>
                <w:color w:val="000000"/>
              </w:rPr>
              <w:sym w:font="HQPB4" w:char="F0F7"/>
            </w:r>
            <w:r w:rsidRPr="009D04BB">
              <w:rPr>
                <w:color w:val="000000"/>
              </w:rPr>
              <w:sym w:font="HQPB2" w:char="F05D"/>
            </w:r>
            <w:r w:rsidRPr="009D04BB">
              <w:rPr>
                <w:color w:val="000000"/>
              </w:rPr>
              <w:sym w:font="HQPB4" w:char="F0CF"/>
            </w:r>
            <w:r w:rsidRPr="009D04BB">
              <w:rPr>
                <w:color w:val="000000"/>
              </w:rPr>
              <w:sym w:font="HQPB4" w:char="F069"/>
            </w:r>
            <w:r w:rsidRPr="009D04BB">
              <w:rPr>
                <w:color w:val="000000"/>
              </w:rPr>
              <w:sym w:font="HQPB2" w:char="F042"/>
            </w:r>
            <w:r w:rsidRPr="009D04BB">
              <w:rPr>
                <w:color w:val="000000"/>
                <w:rtl/>
              </w:rPr>
              <w:t xml:space="preserve"> </w:t>
            </w:r>
            <w:r w:rsidRPr="009D04BB">
              <w:rPr>
                <w:color w:val="000000"/>
              </w:rPr>
              <w:sym w:font="HQPB5" w:char="F07C"/>
            </w:r>
            <w:r w:rsidRPr="009D04BB">
              <w:rPr>
                <w:color w:val="000000"/>
              </w:rPr>
              <w:sym w:font="HQPB1" w:char="F04E"/>
            </w:r>
            <w:r w:rsidRPr="009D04BB">
              <w:rPr>
                <w:color w:val="000000"/>
              </w:rPr>
              <w:sym w:font="HQPB1" w:char="F024"/>
            </w:r>
            <w:r w:rsidRPr="009D04BB">
              <w:rPr>
                <w:color w:val="000000"/>
              </w:rPr>
              <w:sym w:font="HQPB4" w:char="F0A8"/>
            </w:r>
            <w:r w:rsidRPr="009D04BB">
              <w:rPr>
                <w:color w:val="000000"/>
              </w:rPr>
              <w:sym w:font="HQPB2" w:char="F042"/>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84</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1/320</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4" w:char="F0DC"/>
            </w:r>
            <w:r w:rsidRPr="009D04BB">
              <w:rPr>
                <w:color w:val="000000"/>
              </w:rPr>
              <w:sym w:font="HQPB1" w:char="F03E"/>
            </w:r>
            <w:r w:rsidRPr="009D04BB">
              <w:rPr>
                <w:color w:val="000000"/>
              </w:rPr>
              <w:sym w:font="HQPB1" w:char="F023"/>
            </w:r>
            <w:r w:rsidRPr="009D04BB">
              <w:rPr>
                <w:color w:val="000000"/>
              </w:rPr>
              <w:sym w:font="HQPB5" w:char="F07B"/>
            </w:r>
            <w:r w:rsidRPr="009D04BB">
              <w:rPr>
                <w:color w:val="000000"/>
              </w:rPr>
              <w:sym w:font="HQPB1" w:char="F08F"/>
            </w:r>
            <w:r w:rsidRPr="009D04BB">
              <w:rPr>
                <w:color w:val="000000"/>
              </w:rPr>
              <w:sym w:font="HQPB4" w:char="F0F4"/>
            </w:r>
            <w:r w:rsidRPr="009D04BB">
              <w:rPr>
                <w:color w:val="000000"/>
              </w:rPr>
              <w:sym w:font="HQPB1" w:char="F0E3"/>
            </w:r>
            <w:r w:rsidRPr="009D04BB">
              <w:rPr>
                <w:color w:val="000000"/>
              </w:rPr>
              <w:sym w:font="HQPB5" w:char="F046"/>
            </w:r>
            <w:r w:rsidRPr="009D04BB">
              <w:rPr>
                <w:color w:val="000000"/>
              </w:rPr>
              <w:sym w:font="HQPB2" w:char="F07B"/>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4" w:char="F091"/>
            </w:r>
            <w:r w:rsidRPr="009D04BB">
              <w:rPr>
                <w:color w:val="000000"/>
              </w:rPr>
              <w:sym w:font="HQPB1" w:char="F089"/>
            </w:r>
            <w:r w:rsidRPr="009D04BB">
              <w:rPr>
                <w:color w:val="000000"/>
              </w:rPr>
              <w:sym w:font="HQPB5" w:char="F078"/>
            </w:r>
            <w:r w:rsidRPr="009D04BB">
              <w:rPr>
                <w:color w:val="000000"/>
              </w:rPr>
              <w:sym w:font="HQPB1" w:char="F0A9"/>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1" w:char="F023"/>
            </w:r>
            <w:r w:rsidRPr="009D04BB">
              <w:rPr>
                <w:color w:val="000000"/>
              </w:rPr>
              <w:sym w:font="HQPB4" w:char="F05C"/>
            </w:r>
            <w:r w:rsidRPr="009D04BB">
              <w:rPr>
                <w:color w:val="000000"/>
              </w:rPr>
              <w:sym w:font="HQPB1" w:char="F08D"/>
            </w:r>
            <w:r w:rsidRPr="009D04BB">
              <w:rPr>
                <w:color w:val="000000"/>
              </w:rPr>
              <w:sym w:font="HQPB4" w:char="F0F8"/>
            </w:r>
            <w:r w:rsidRPr="009D04BB">
              <w:rPr>
                <w:color w:val="000000"/>
              </w:rPr>
              <w:sym w:font="HQPB1" w:char="F0FF"/>
            </w:r>
            <w:r w:rsidRPr="009D04BB">
              <w:rPr>
                <w:color w:val="000000"/>
              </w:rPr>
              <w:sym w:font="HQPB4" w:char="F0E0"/>
            </w:r>
            <w:r w:rsidRPr="009D04BB">
              <w:rPr>
                <w:color w:val="000000"/>
              </w:rPr>
              <w:sym w:font="HQPB2" w:char="F032"/>
            </w:r>
            <w:r w:rsidRPr="009D04BB">
              <w:rPr>
                <w:color w:val="000000"/>
                <w:rtl/>
              </w:rPr>
              <w:t xml:space="preserve"> </w:t>
            </w:r>
            <w:r w:rsidRPr="009D04BB">
              <w:rPr>
                <w:color w:val="000000"/>
              </w:rPr>
              <w:sym w:font="HQPB1" w:char="F024"/>
            </w:r>
            <w:r w:rsidRPr="009D04BB">
              <w:rPr>
                <w:color w:val="000000"/>
              </w:rPr>
              <w:sym w:font="HQPB4" w:char="F05D"/>
            </w:r>
            <w:r w:rsidRPr="009D04BB">
              <w:rPr>
                <w:color w:val="000000"/>
              </w:rPr>
              <w:sym w:font="HQPB2" w:char="F025"/>
            </w:r>
            <w:r w:rsidRPr="009D04BB">
              <w:rPr>
                <w:color w:val="000000"/>
              </w:rPr>
              <w:sym w:font="HQPB1" w:char="F024"/>
            </w:r>
            <w:r w:rsidRPr="009D04BB">
              <w:rPr>
                <w:color w:val="000000"/>
              </w:rPr>
              <w:sym w:font="HQPB5" w:char="F078"/>
            </w:r>
            <w:r w:rsidRPr="009D04BB">
              <w:rPr>
                <w:color w:val="000000"/>
              </w:rPr>
              <w:sym w:font="HQPB1" w:char="F0FF"/>
            </w:r>
            <w:r w:rsidRPr="009D04BB">
              <w:rPr>
                <w:color w:val="000000"/>
              </w:rPr>
              <w:sym w:font="HQPB4" w:char="F0CF"/>
            </w:r>
            <w:r w:rsidRPr="009D04BB">
              <w:rPr>
                <w:color w:val="000000"/>
              </w:rPr>
              <w:sym w:font="HQPB2" w:char="F052"/>
            </w:r>
            <w:r w:rsidRPr="009D04BB">
              <w:rPr>
                <w:color w:val="000000"/>
              </w:rPr>
              <w:sym w:font="HQPB5" w:char="F075"/>
            </w:r>
            <w:r w:rsidRPr="009D04BB">
              <w:rPr>
                <w:color w:val="000000"/>
              </w:rPr>
              <w:sym w:font="HQPB2" w:char="F072"/>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97</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1/77</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2" w:char="F04E"/>
            </w:r>
            <w:r w:rsidRPr="009D04BB">
              <w:rPr>
                <w:color w:val="000000"/>
              </w:rPr>
              <w:sym w:font="HQPB4" w:char="F0E5"/>
            </w:r>
            <w:r w:rsidRPr="009D04BB">
              <w:rPr>
                <w:color w:val="000000"/>
              </w:rPr>
              <w:sym w:font="HQPB2" w:char="F06B"/>
            </w:r>
            <w:r w:rsidRPr="009D04BB">
              <w:rPr>
                <w:color w:val="000000"/>
              </w:rPr>
              <w:sym w:font="HQPB4" w:char="F0E6"/>
            </w:r>
            <w:r w:rsidRPr="009D04BB">
              <w:rPr>
                <w:color w:val="000000"/>
              </w:rPr>
              <w:sym w:font="HQPB1" w:char="F035"/>
            </w:r>
            <w:r w:rsidRPr="009D04BB">
              <w:rPr>
                <w:color w:val="000000"/>
              </w:rPr>
              <w:sym w:font="HQPB4" w:char="F0C9"/>
            </w:r>
            <w:r w:rsidRPr="009D04BB">
              <w:rPr>
                <w:color w:val="000000"/>
              </w:rPr>
              <w:sym w:font="HQPB4" w:char="F06A"/>
            </w:r>
            <w:r w:rsidRPr="009D04BB">
              <w:rPr>
                <w:color w:val="000000"/>
              </w:rPr>
              <w:sym w:font="HQPB1" w:char="F08B"/>
            </w:r>
            <w:r w:rsidRPr="009D04BB">
              <w:rPr>
                <w:color w:val="000000"/>
              </w:rPr>
              <w:sym w:font="HQPB5" w:char="F079"/>
            </w:r>
            <w:r w:rsidRPr="009D04BB">
              <w:rPr>
                <w:color w:val="000000"/>
              </w:rPr>
              <w:sym w:font="HQPB1" w:char="F0E8"/>
            </w:r>
            <w:r w:rsidRPr="009D04BB">
              <w:rPr>
                <w:color w:val="000000"/>
              </w:rPr>
              <w:sym w:font="HQPB4" w:char="F0E3"/>
            </w:r>
            <w:r w:rsidRPr="009D04BB">
              <w:rPr>
                <w:color w:val="000000"/>
              </w:rPr>
              <w:sym w:font="HQPB2" w:char="F05A"/>
            </w:r>
            <w:r w:rsidRPr="009D04BB">
              <w:rPr>
                <w:color w:val="000000"/>
              </w:rPr>
              <w:sym w:font="HQPB5" w:char="F079"/>
            </w:r>
            <w:r w:rsidRPr="009D04BB">
              <w:rPr>
                <w:color w:val="000000"/>
              </w:rPr>
              <w:sym w:font="HQPB1" w:char="F099"/>
            </w:r>
            <w:r w:rsidRPr="009D04BB">
              <w:rPr>
                <w:color w:val="000000"/>
                <w:rtl/>
              </w:rPr>
              <w:t xml:space="preserve"> </w:t>
            </w:r>
            <w:r w:rsidRPr="009D04BB">
              <w:rPr>
                <w:color w:val="000000"/>
              </w:rPr>
              <w:sym w:font="HQPB4" w:char="F0C8"/>
            </w:r>
            <w:r w:rsidRPr="009D04BB">
              <w:rPr>
                <w:color w:val="000000"/>
              </w:rPr>
              <w:sym w:font="HQPB2" w:char="F0FB"/>
            </w:r>
            <w:r w:rsidRPr="009D04BB">
              <w:rPr>
                <w:color w:val="000000"/>
              </w:rPr>
              <w:sym w:font="HQPB4" w:char="F0F7"/>
            </w:r>
            <w:r w:rsidRPr="009D04BB">
              <w:rPr>
                <w:color w:val="000000"/>
              </w:rPr>
              <w:sym w:font="HQPB2" w:char="F0FC"/>
            </w:r>
            <w:r w:rsidRPr="009D04BB">
              <w:rPr>
                <w:color w:val="000000"/>
              </w:rPr>
              <w:sym w:font="HQPB5" w:char="F073"/>
            </w:r>
            <w:r w:rsidRPr="009D04BB">
              <w:rPr>
                <w:color w:val="000000"/>
              </w:rPr>
              <w:sym w:font="HQPB1" w:char="F03F"/>
            </w:r>
            <w:r w:rsidRPr="009D04BB">
              <w:rPr>
                <w:color w:val="000000"/>
              </w:rPr>
              <w:sym w:font="HQPB4" w:char="F0A7"/>
            </w:r>
            <w:r w:rsidRPr="009D04BB">
              <w:rPr>
                <w:color w:val="000000"/>
              </w:rPr>
              <w:sym w:font="HQPB1" w:char="F08D"/>
            </w:r>
            <w:r w:rsidRPr="009D04BB">
              <w:rPr>
                <w:color w:val="000000"/>
              </w:rPr>
              <w:sym w:font="HQPB4" w:char="F0A8"/>
            </w:r>
            <w:r w:rsidRPr="009D04BB">
              <w:rPr>
                <w:color w:val="000000"/>
              </w:rPr>
              <w:sym w:font="HQPB2" w:char="F042"/>
            </w:r>
            <w:r w:rsidRPr="009D04BB">
              <w:rPr>
                <w:color w:val="000000"/>
                <w:rtl/>
              </w:rPr>
              <w:t xml:space="preserve"> </w:t>
            </w:r>
            <w:r w:rsidRPr="009D04BB">
              <w:rPr>
                <w:color w:val="000000"/>
              </w:rPr>
              <w:sym w:font="HQPB4" w:char="F0A7"/>
            </w:r>
            <w:r w:rsidRPr="009D04BB">
              <w:rPr>
                <w:color w:val="000000"/>
              </w:rPr>
              <w:sym w:font="HQPB2" w:char="F04E"/>
            </w:r>
            <w:r w:rsidRPr="009D04BB">
              <w:rPr>
                <w:color w:val="000000"/>
              </w:rPr>
              <w:sym w:font="HQPB4" w:char="F0E8"/>
            </w:r>
            <w:r w:rsidRPr="009D04BB">
              <w:rPr>
                <w:color w:val="000000"/>
              </w:rPr>
              <w:sym w:font="HQPB1" w:char="F04F"/>
            </w:r>
            <w:r w:rsidRPr="009D04BB">
              <w:rPr>
                <w:color w:val="000000"/>
                <w:rtl/>
              </w:rPr>
              <w:t xml:space="preserve"> </w:t>
            </w:r>
            <w:r w:rsidRPr="009D04BB">
              <w:rPr>
                <w:color w:val="000000"/>
              </w:rPr>
              <w:sym w:font="HQPB5" w:char="F09A"/>
            </w:r>
            <w:r w:rsidRPr="009D04BB">
              <w:rPr>
                <w:color w:val="000000"/>
              </w:rPr>
              <w:sym w:font="HQPB2" w:char="F063"/>
            </w:r>
            <w:r w:rsidRPr="009D04BB">
              <w:rPr>
                <w:color w:val="000000"/>
              </w:rPr>
              <w:sym w:font="HQPB2" w:char="F072"/>
            </w:r>
            <w:r w:rsidRPr="009D04BB">
              <w:rPr>
                <w:color w:val="000000"/>
              </w:rPr>
              <w:sym w:font="HQPB4" w:char="F096"/>
            </w:r>
            <w:r w:rsidRPr="009D04BB">
              <w:rPr>
                <w:color w:val="000000"/>
              </w:rPr>
              <w:sym w:font="HQPB1" w:char="F08A"/>
            </w:r>
            <w:r w:rsidRPr="009D04BB">
              <w:rPr>
                <w:color w:val="000000"/>
              </w:rPr>
              <w:sym w:font="HQPB5" w:char="F074"/>
            </w:r>
            <w:r w:rsidRPr="009D04BB">
              <w:rPr>
                <w:color w:val="000000"/>
              </w:rPr>
              <w:sym w:font="HQPB1" w:char="F08D"/>
            </w:r>
            <w:r w:rsidRPr="009D04BB">
              <w:rPr>
                <w:color w:val="000000"/>
              </w:rPr>
              <w:sym w:font="HQPB4" w:char="F0E3"/>
            </w:r>
            <w:r w:rsidRPr="009D04BB">
              <w:rPr>
                <w:color w:val="000000"/>
              </w:rPr>
              <w:sym w:font="HQPB2" w:char="F083"/>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101</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2/84،293</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2" w:char="F092"/>
            </w:r>
            <w:r w:rsidRPr="009D04BB">
              <w:rPr>
                <w:color w:val="000000"/>
              </w:rPr>
              <w:sym w:font="HQPB5" w:char="F06E"/>
            </w:r>
            <w:r w:rsidRPr="009D04BB">
              <w:rPr>
                <w:color w:val="000000"/>
              </w:rPr>
              <w:sym w:font="HQPB2" w:char="F03F"/>
            </w:r>
            <w:r w:rsidRPr="009D04BB">
              <w:rPr>
                <w:color w:val="000000"/>
              </w:rPr>
              <w:sym w:font="HQPB5" w:char="F074"/>
            </w:r>
            <w:r w:rsidRPr="009D04BB">
              <w:rPr>
                <w:color w:val="000000"/>
              </w:rPr>
              <w:sym w:font="HQPB1" w:char="F0E3"/>
            </w:r>
            <w:r w:rsidRPr="009D04BB">
              <w:rPr>
                <w:color w:val="000000"/>
              </w:rPr>
              <w:sym w:font="HQPB5" w:char="F075"/>
            </w:r>
            <w:r w:rsidRPr="009D04BB">
              <w:rPr>
                <w:color w:val="000000"/>
              </w:rPr>
              <w:sym w:font="HQPB2" w:char="F072"/>
            </w:r>
            <w:r w:rsidRPr="009D04BB">
              <w:rPr>
                <w:color w:val="000000"/>
                <w:rtl/>
              </w:rPr>
              <w:t xml:space="preserve"> </w:t>
            </w:r>
            <w:r w:rsidRPr="009D04BB">
              <w:rPr>
                <w:color w:val="000000"/>
              </w:rPr>
              <w:sym w:font="HQPB4" w:char="F0CF"/>
            </w:r>
            <w:r w:rsidRPr="009D04BB">
              <w:rPr>
                <w:color w:val="000000"/>
              </w:rPr>
              <w:sym w:font="HQPB2" w:char="F070"/>
            </w:r>
            <w:r w:rsidRPr="009D04BB">
              <w:rPr>
                <w:color w:val="000000"/>
              </w:rPr>
              <w:sym w:font="HQPB5" w:char="F073"/>
            </w:r>
            <w:r w:rsidRPr="009D04BB">
              <w:rPr>
                <w:color w:val="000000"/>
              </w:rPr>
              <w:sym w:font="HQPB1" w:char="F057"/>
            </w:r>
            <w:r w:rsidRPr="009D04BB">
              <w:rPr>
                <w:color w:val="000000"/>
              </w:rPr>
              <w:sym w:font="HQPB2" w:char="F0BB"/>
            </w:r>
            <w:r w:rsidRPr="009D04BB">
              <w:rPr>
                <w:color w:val="000000"/>
              </w:rPr>
              <w:sym w:font="HQPB5" w:char="F06E"/>
            </w:r>
            <w:r w:rsidRPr="009D04BB">
              <w:rPr>
                <w:color w:val="000000"/>
              </w:rPr>
              <w:sym w:font="HQPB2" w:char="F03D"/>
            </w:r>
            <w:r w:rsidRPr="009D04BB">
              <w:rPr>
                <w:color w:val="000000"/>
              </w:rPr>
              <w:sym w:font="HQPB4" w:char="F0A8"/>
            </w:r>
            <w:r w:rsidRPr="009D04BB">
              <w:rPr>
                <w:color w:val="000000"/>
              </w:rPr>
              <w:sym w:font="HQPB1" w:char="F057"/>
            </w:r>
            <w:r w:rsidRPr="009D04BB">
              <w:rPr>
                <w:color w:val="000000"/>
              </w:rPr>
              <w:sym w:font="HQPB2" w:char="F039"/>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5" w:char="F09A"/>
            </w:r>
            <w:r w:rsidRPr="009D04BB">
              <w:rPr>
                <w:color w:val="000000"/>
              </w:rPr>
              <w:sym w:font="HQPB2" w:char="F0FA"/>
            </w:r>
            <w:r w:rsidRPr="009D04BB">
              <w:rPr>
                <w:color w:val="000000"/>
              </w:rPr>
              <w:sym w:font="HQPB2" w:char="F0EF"/>
            </w:r>
            <w:r w:rsidRPr="009D04BB">
              <w:rPr>
                <w:color w:val="000000"/>
              </w:rPr>
              <w:sym w:font="HQPB4" w:char="F0CF"/>
            </w:r>
            <w:r w:rsidRPr="009D04BB">
              <w:rPr>
                <w:color w:val="000000"/>
              </w:rPr>
              <w:sym w:font="HQPB3" w:char="F025"/>
            </w:r>
            <w:r w:rsidRPr="009D04BB">
              <w:rPr>
                <w:color w:val="000000"/>
              </w:rPr>
              <w:sym w:font="HQPB4" w:char="F0A9"/>
            </w:r>
            <w:r w:rsidRPr="009D04BB">
              <w:rPr>
                <w:color w:val="000000"/>
              </w:rPr>
              <w:sym w:font="HQPB3" w:char="F021"/>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5" w:char="F028"/>
            </w:r>
            <w:r w:rsidRPr="009D04BB">
              <w:rPr>
                <w:color w:val="000000"/>
              </w:rPr>
              <w:sym w:font="HQPB1" w:char="F023"/>
            </w:r>
            <w:r w:rsidRPr="009D04BB">
              <w:rPr>
                <w:color w:val="000000"/>
              </w:rPr>
              <w:sym w:font="HQPB2" w:char="F071"/>
            </w:r>
            <w:r w:rsidRPr="009D04BB">
              <w:rPr>
                <w:color w:val="000000"/>
              </w:rPr>
              <w:sym w:font="HQPB4" w:char="F0E0"/>
            </w:r>
            <w:r w:rsidRPr="009D04BB">
              <w:rPr>
                <w:color w:val="000000"/>
              </w:rPr>
              <w:sym w:font="HQPB1" w:char="F0FF"/>
            </w:r>
            <w:r w:rsidRPr="009D04BB">
              <w:rPr>
                <w:color w:val="000000"/>
              </w:rPr>
              <w:sym w:font="HQPB4" w:char="F0CF"/>
            </w:r>
            <w:r w:rsidRPr="009D04BB">
              <w:rPr>
                <w:color w:val="000000"/>
              </w:rPr>
              <w:sym w:font="HQPB4" w:char="F06B"/>
            </w:r>
            <w:r w:rsidRPr="009D04BB">
              <w:rPr>
                <w:color w:val="000000"/>
              </w:rPr>
              <w:sym w:font="HQPB2" w:char="F03D"/>
            </w:r>
            <w:r w:rsidRPr="009D04BB">
              <w:rPr>
                <w:color w:val="000000"/>
              </w:rPr>
              <w:sym w:font="HQPB4" w:char="F0E4"/>
            </w:r>
            <w:r w:rsidRPr="009D04BB">
              <w:rPr>
                <w:color w:val="000000"/>
              </w:rPr>
              <w:sym w:font="HQPB1" w:char="F07A"/>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118</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2/79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1" w:char="F024"/>
            </w:r>
            <w:r w:rsidRPr="009D04BB">
              <w:rPr>
                <w:color w:val="000000"/>
              </w:rPr>
              <w:sym w:font="HQPB5" w:char="F070"/>
            </w:r>
            <w:r w:rsidRPr="009D04BB">
              <w:rPr>
                <w:color w:val="000000"/>
              </w:rPr>
              <w:sym w:font="HQPB2" w:char="F06B"/>
            </w:r>
            <w:r w:rsidRPr="009D04BB">
              <w:rPr>
                <w:color w:val="000000"/>
              </w:rPr>
              <w:sym w:font="HQPB4" w:char="F09A"/>
            </w:r>
            <w:r w:rsidRPr="009D04BB">
              <w:rPr>
                <w:color w:val="000000"/>
              </w:rPr>
              <w:sym w:font="HQPB2" w:char="F089"/>
            </w:r>
            <w:r w:rsidRPr="009D04BB">
              <w:rPr>
                <w:color w:val="000000"/>
              </w:rPr>
              <w:sym w:font="HQPB5" w:char="F072"/>
            </w:r>
            <w:r w:rsidRPr="009D04BB">
              <w:rPr>
                <w:color w:val="000000"/>
              </w:rPr>
              <w:sym w:font="HQPB1" w:char="F027"/>
            </w:r>
            <w:r w:rsidRPr="009D04BB">
              <w:rPr>
                <w:color w:val="000000"/>
              </w:rPr>
              <w:sym w:font="HQPB5" w:char="F0AF"/>
            </w:r>
            <w:r w:rsidRPr="009D04BB">
              <w:rPr>
                <w:color w:val="000000"/>
              </w:rPr>
              <w:sym w:font="HQPB2" w:char="F0BB"/>
            </w:r>
            <w:r w:rsidRPr="009D04BB">
              <w:rPr>
                <w:color w:val="000000"/>
              </w:rPr>
              <w:sym w:font="HQPB5" w:char="F074"/>
            </w:r>
            <w:r w:rsidRPr="009D04BB">
              <w:rPr>
                <w:color w:val="000000"/>
              </w:rPr>
              <w:sym w:font="HQPB2" w:char="F083"/>
            </w:r>
            <w:r w:rsidRPr="009D04BB">
              <w:rPr>
                <w:color w:val="000000"/>
                <w:rtl/>
              </w:rPr>
              <w:t xml:space="preserve"> </w:t>
            </w:r>
            <w:r w:rsidRPr="009D04BB">
              <w:rPr>
                <w:color w:val="000000"/>
              </w:rPr>
              <w:sym w:font="HQPB5" w:char="F09A"/>
            </w:r>
            <w:r w:rsidRPr="009D04BB">
              <w:rPr>
                <w:color w:val="000000"/>
              </w:rPr>
              <w:sym w:font="HQPB2" w:char="F0FA"/>
            </w:r>
            <w:r w:rsidRPr="009D04BB">
              <w:rPr>
                <w:color w:val="000000"/>
              </w:rPr>
              <w:sym w:font="HQPB2" w:char="F0EF"/>
            </w:r>
            <w:r w:rsidRPr="009D04BB">
              <w:rPr>
                <w:color w:val="000000"/>
              </w:rPr>
              <w:sym w:font="HQPB4" w:char="F0CF"/>
            </w:r>
            <w:r w:rsidRPr="009D04BB">
              <w:rPr>
                <w:color w:val="000000"/>
              </w:rPr>
              <w:sym w:font="HQPB3" w:char="F025"/>
            </w:r>
            <w:r w:rsidRPr="009D04BB">
              <w:rPr>
                <w:color w:val="000000"/>
              </w:rPr>
              <w:sym w:font="HQPB4" w:char="F0A9"/>
            </w:r>
            <w:r w:rsidRPr="009D04BB">
              <w:rPr>
                <w:color w:val="000000"/>
              </w:rPr>
              <w:sym w:font="HQPB3" w:char="F021"/>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5" w:char="F028"/>
            </w:r>
            <w:r w:rsidRPr="009D04BB">
              <w:rPr>
                <w:color w:val="000000"/>
              </w:rPr>
              <w:sym w:font="HQPB1" w:char="F023"/>
            </w:r>
            <w:r w:rsidRPr="009D04BB">
              <w:rPr>
                <w:color w:val="000000"/>
              </w:rPr>
              <w:sym w:font="HQPB2" w:char="F071"/>
            </w:r>
            <w:r w:rsidRPr="009D04BB">
              <w:rPr>
                <w:color w:val="000000"/>
              </w:rPr>
              <w:sym w:font="HQPB4" w:char="F0E3"/>
            </w:r>
            <w:r w:rsidRPr="009D04BB">
              <w:rPr>
                <w:color w:val="000000"/>
              </w:rPr>
              <w:sym w:font="HQPB2" w:char="F05A"/>
            </w:r>
            <w:r w:rsidRPr="009D04BB">
              <w:rPr>
                <w:color w:val="000000"/>
              </w:rPr>
              <w:sym w:font="HQPB5" w:char="F074"/>
            </w:r>
            <w:r w:rsidRPr="009D04BB">
              <w:rPr>
                <w:color w:val="000000"/>
              </w:rPr>
              <w:sym w:font="HQPB2" w:char="F042"/>
            </w:r>
            <w:r w:rsidRPr="009D04BB">
              <w:rPr>
                <w:color w:val="000000"/>
              </w:rPr>
              <w:sym w:font="HQPB1" w:char="F023"/>
            </w:r>
            <w:r w:rsidRPr="009D04BB">
              <w:rPr>
                <w:color w:val="000000"/>
              </w:rPr>
              <w:sym w:font="HQPB5" w:char="F075"/>
            </w:r>
            <w:r w:rsidRPr="009D04BB">
              <w:rPr>
                <w:color w:val="000000"/>
              </w:rPr>
              <w:sym w:font="HQPB2" w:char="F0E4"/>
            </w:r>
            <w:r w:rsidRPr="009D04BB">
              <w:rPr>
                <w:color w:val="000000"/>
                <w:rtl/>
              </w:rPr>
              <w:t xml:space="preserve"> </w:t>
            </w:r>
            <w:r w:rsidRPr="009D04BB">
              <w:rPr>
                <w:color w:val="000000"/>
              </w:rPr>
              <w:sym w:font="HQPB5" w:char="F028"/>
            </w:r>
            <w:r w:rsidRPr="009D04BB">
              <w:rPr>
                <w:color w:val="000000"/>
              </w:rPr>
              <w:sym w:font="HQPB1" w:char="F023"/>
            </w:r>
            <w:r w:rsidRPr="009D04BB">
              <w:rPr>
                <w:color w:val="000000"/>
              </w:rPr>
              <w:sym w:font="HQPB2" w:char="F071"/>
            </w:r>
            <w:r w:rsidRPr="009D04BB">
              <w:rPr>
                <w:color w:val="000000"/>
              </w:rPr>
              <w:sym w:font="HQPB4" w:char="F0E0"/>
            </w:r>
            <w:r w:rsidRPr="009D04BB">
              <w:rPr>
                <w:color w:val="000000"/>
              </w:rPr>
              <w:sym w:font="HQPB2" w:char="F029"/>
            </w:r>
            <w:r w:rsidRPr="009D04BB">
              <w:rPr>
                <w:color w:val="000000"/>
              </w:rPr>
              <w:sym w:font="HQPB4" w:char="F0AE"/>
            </w:r>
            <w:r w:rsidRPr="009D04BB">
              <w:rPr>
                <w:color w:val="000000"/>
              </w:rPr>
              <w:sym w:font="HQPB1" w:char="F03F"/>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5" w:char="F0A9"/>
            </w:r>
            <w:r w:rsidRPr="009D04BB">
              <w:rPr>
                <w:color w:val="000000"/>
              </w:rPr>
              <w:sym w:font="HQPB1" w:char="F021"/>
            </w:r>
            <w:r w:rsidRPr="009D04BB">
              <w:rPr>
                <w:color w:val="000000"/>
              </w:rPr>
              <w:sym w:font="HQPB5" w:char="F024"/>
            </w:r>
            <w:r w:rsidRPr="009D04BB">
              <w:rPr>
                <w:color w:val="000000"/>
              </w:rPr>
              <w:sym w:font="HQPB1" w:char="F023"/>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119</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2/78</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26"/>
                <w:szCs w:val="26"/>
                <w:lang w:bidi="fa-IR"/>
              </w:rPr>
            </w:pPr>
            <w:r w:rsidRPr="009D04BB">
              <w:rPr>
                <w:rFonts w:ascii="Times New Roman" w:hAnsi="Times New Roman" w:hint="cs"/>
                <w:b/>
                <w:bCs/>
                <w:sz w:val="26"/>
                <w:szCs w:val="26"/>
                <w:rtl/>
                <w:lang w:bidi="fa-IR"/>
              </w:rPr>
              <w:t>سوره یونس</w:t>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1" w:char="F024"/>
            </w:r>
            <w:r w:rsidRPr="009D04BB">
              <w:rPr>
                <w:color w:val="000000"/>
              </w:rPr>
              <w:sym w:font="HQPB5" w:char="F074"/>
            </w:r>
            <w:r w:rsidRPr="009D04BB">
              <w:rPr>
                <w:color w:val="000000"/>
              </w:rPr>
              <w:sym w:font="HQPB2" w:char="F042"/>
            </w:r>
            <w:r w:rsidRPr="009D04BB">
              <w:rPr>
                <w:color w:val="000000"/>
                <w:rtl/>
              </w:rPr>
              <w:t xml:space="preserve"> </w:t>
            </w:r>
            <w:r w:rsidRPr="009D04BB">
              <w:rPr>
                <w:color w:val="000000"/>
              </w:rPr>
              <w:sym w:font="HQPB2" w:char="F060"/>
            </w:r>
            <w:r w:rsidRPr="009D04BB">
              <w:rPr>
                <w:color w:val="000000"/>
              </w:rPr>
              <w:sym w:font="HQPB4" w:char="F0CF"/>
            </w:r>
            <w:r w:rsidRPr="009D04BB">
              <w:rPr>
                <w:color w:val="000000"/>
              </w:rPr>
              <w:sym w:font="HQPB2" w:char="F042"/>
            </w:r>
            <w:r w:rsidRPr="009D04BB">
              <w:rPr>
                <w:color w:val="000000"/>
                <w:rtl/>
              </w:rPr>
              <w:t xml:space="preserve"> </w:t>
            </w:r>
            <w:r w:rsidRPr="009D04BB">
              <w:rPr>
                <w:color w:val="000000"/>
              </w:rPr>
              <w:sym w:font="HQPB4" w:char="F03F"/>
            </w:r>
            <w:r w:rsidRPr="009D04BB">
              <w:rPr>
                <w:color w:val="000000"/>
              </w:rPr>
              <w:sym w:font="HQPB1" w:char="F0EC"/>
            </w:r>
            <w:r w:rsidRPr="009D04BB">
              <w:rPr>
                <w:color w:val="000000"/>
              </w:rPr>
              <w:sym w:font="HQPB2" w:char="F08B"/>
            </w:r>
            <w:r w:rsidRPr="009D04BB">
              <w:rPr>
                <w:color w:val="000000"/>
              </w:rPr>
              <w:sym w:font="HQPB4" w:char="F0CF"/>
            </w:r>
            <w:r w:rsidRPr="009D04BB">
              <w:rPr>
                <w:color w:val="000000"/>
              </w:rPr>
              <w:sym w:font="HQPB1" w:char="F0FF"/>
            </w:r>
            <w:r w:rsidRPr="009D04BB">
              <w:rPr>
                <w:color w:val="000000"/>
              </w:rPr>
              <w:sym w:font="HQPB5" w:char="F078"/>
            </w:r>
            <w:r w:rsidRPr="009D04BB">
              <w:rPr>
                <w:color w:val="000000"/>
              </w:rPr>
              <w:sym w:font="HQPB1" w:char="F0A9"/>
            </w:r>
            <w:r w:rsidRPr="009D04BB">
              <w:rPr>
                <w:color w:val="000000"/>
                <w:rtl/>
              </w:rPr>
              <w:t xml:space="preserve"> </w:t>
            </w:r>
            <w:r w:rsidRPr="009D04BB">
              <w:rPr>
                <w:color w:val="000000"/>
              </w:rPr>
              <w:sym w:font="HQPB5" w:char="F09E"/>
            </w:r>
            <w:r w:rsidRPr="009D04BB">
              <w:rPr>
                <w:color w:val="000000"/>
              </w:rPr>
              <w:sym w:font="HQPB2" w:char="F077"/>
            </w:r>
            <w:r w:rsidRPr="009D04BB">
              <w:rPr>
                <w:color w:val="000000"/>
              </w:rPr>
              <w:sym w:font="HQPB4" w:char="F0CE"/>
            </w:r>
            <w:r w:rsidRPr="009D04BB">
              <w:rPr>
                <w:color w:val="000000"/>
              </w:rPr>
              <w:sym w:font="HQPB1" w:char="F029"/>
            </w:r>
            <w:r w:rsidRPr="009D04BB">
              <w:rPr>
                <w:color w:val="000000"/>
                <w:rtl/>
              </w:rPr>
              <w:t xml:space="preserve"> </w:t>
            </w:r>
            <w:r w:rsidRPr="009D04BB">
              <w:rPr>
                <w:color w:val="000000"/>
              </w:rPr>
              <w:sym w:font="HQPB5" w:char="F02E"/>
            </w:r>
            <w:r w:rsidRPr="009D04BB">
              <w:rPr>
                <w:color w:val="000000"/>
              </w:rPr>
              <w:sym w:font="HQPB2" w:char="F060"/>
            </w:r>
            <w:r w:rsidRPr="009D04BB">
              <w:rPr>
                <w:color w:val="000000"/>
              </w:rPr>
              <w:sym w:font="HQPB4" w:char="F0CF"/>
            </w:r>
            <w:r w:rsidRPr="009D04BB">
              <w:rPr>
                <w:color w:val="000000"/>
              </w:rPr>
              <w:sym w:font="HQPB2" w:char="F042"/>
            </w:r>
            <w:r w:rsidRPr="009D04BB">
              <w:rPr>
                <w:color w:val="000000"/>
                <w:rtl/>
              </w:rPr>
              <w:t xml:space="preserve"> </w:t>
            </w:r>
            <w:r w:rsidRPr="009D04BB">
              <w:rPr>
                <w:color w:val="000000"/>
              </w:rPr>
              <w:sym w:font="HQPB4" w:char="F0CF"/>
            </w:r>
            <w:r w:rsidRPr="009D04BB">
              <w:rPr>
                <w:color w:val="000000"/>
              </w:rPr>
              <w:sym w:font="HQPB1" w:char="F089"/>
            </w:r>
            <w:r w:rsidRPr="009D04BB">
              <w:rPr>
                <w:color w:val="000000"/>
              </w:rPr>
              <w:sym w:font="HQPB4" w:char="F0F7"/>
            </w:r>
            <w:r w:rsidRPr="009D04BB">
              <w:rPr>
                <w:color w:val="000000"/>
              </w:rPr>
              <w:sym w:font="HQPB1" w:char="F0E8"/>
            </w:r>
            <w:r w:rsidRPr="009D04BB">
              <w:rPr>
                <w:color w:val="000000"/>
              </w:rPr>
              <w:sym w:font="HQPB5" w:char="F074"/>
            </w:r>
            <w:r w:rsidRPr="009D04BB">
              <w:rPr>
                <w:color w:val="000000"/>
              </w:rPr>
              <w:sym w:font="HQPB1" w:char="F02F"/>
            </w:r>
            <w:r w:rsidRPr="009D04BB">
              <w:rPr>
                <w:color w:val="000000"/>
                <w:rtl/>
              </w:rPr>
              <w:t xml:space="preserve"> </w:t>
            </w:r>
            <w:r w:rsidRPr="009D04BB">
              <w:rPr>
                <w:color w:val="000000"/>
              </w:rPr>
              <w:sym w:font="HQPB2" w:char="F0BE"/>
            </w:r>
            <w:r w:rsidRPr="009D04BB">
              <w:rPr>
                <w:color w:val="000000"/>
              </w:rPr>
              <w:sym w:font="HQPB4" w:char="F0CF"/>
            </w:r>
            <w:r w:rsidRPr="009D04BB">
              <w:rPr>
                <w:color w:val="000000"/>
              </w:rPr>
              <w:sym w:font="HQPB2" w:char="F06D"/>
            </w:r>
            <w:r w:rsidRPr="009D04BB">
              <w:rPr>
                <w:color w:val="000000"/>
              </w:rPr>
              <w:sym w:font="HQPB4" w:char="F0CF"/>
            </w:r>
            <w:r w:rsidRPr="009D04BB">
              <w:rPr>
                <w:color w:val="000000"/>
              </w:rPr>
              <w:sym w:font="HQPB2" w:char="F052"/>
            </w:r>
            <w:r w:rsidRPr="009D04BB">
              <w:rPr>
                <w:color w:val="000000"/>
              </w:rPr>
              <w:sym w:font="HQPB4" w:char="F0F8"/>
            </w:r>
            <w:r w:rsidRPr="009D04BB">
              <w:rPr>
                <w:color w:val="000000"/>
              </w:rPr>
              <w:sym w:font="HQPB1" w:char="F08C"/>
            </w:r>
            <w:r w:rsidRPr="009D04BB">
              <w:rPr>
                <w:color w:val="000000"/>
              </w:rPr>
              <w:sym w:font="HQPB4" w:char="F0CE"/>
            </w:r>
            <w:r w:rsidRPr="009D04BB">
              <w:rPr>
                <w:color w:val="000000"/>
              </w:rPr>
              <w:sym w:font="HQPB1" w:char="F029"/>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3</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2/249</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1" w:char="F024"/>
            </w:r>
            <w:r w:rsidRPr="009D04BB">
              <w:rPr>
                <w:color w:val="000000"/>
              </w:rPr>
              <w:sym w:font="HQPB5" w:char="F074"/>
            </w:r>
            <w:r w:rsidRPr="009D04BB">
              <w:rPr>
                <w:color w:val="000000"/>
              </w:rPr>
              <w:sym w:font="HQPB2" w:char="F042"/>
            </w:r>
            <w:r w:rsidRPr="009D04BB">
              <w:rPr>
                <w:color w:val="000000"/>
                <w:rtl/>
              </w:rPr>
              <w:t xml:space="preserve"> </w:t>
            </w:r>
            <w:r w:rsidRPr="009D04BB">
              <w:rPr>
                <w:color w:val="000000"/>
              </w:rPr>
              <w:sym w:font="HQPB4" w:char="F0DC"/>
            </w:r>
            <w:r w:rsidRPr="009D04BB">
              <w:rPr>
                <w:color w:val="000000"/>
              </w:rPr>
              <w:sym w:font="HQPB2" w:char="F063"/>
            </w:r>
            <w:r w:rsidRPr="009D04BB">
              <w:rPr>
                <w:color w:val="000000"/>
              </w:rPr>
              <w:sym w:font="HQPB2" w:char="F071"/>
            </w:r>
            <w:r w:rsidRPr="009D04BB">
              <w:rPr>
                <w:color w:val="000000"/>
              </w:rPr>
              <w:sym w:font="HQPB4" w:char="F0E4"/>
            </w:r>
            <w:r w:rsidRPr="009D04BB">
              <w:rPr>
                <w:color w:val="000000"/>
              </w:rPr>
              <w:sym w:font="HQPB2" w:char="F033"/>
            </w:r>
            <w:r w:rsidRPr="009D04BB">
              <w:rPr>
                <w:color w:val="000000"/>
              </w:rPr>
              <w:sym w:font="HQPB5" w:char="F074"/>
            </w:r>
            <w:r w:rsidRPr="009D04BB">
              <w:rPr>
                <w:color w:val="000000"/>
              </w:rPr>
              <w:sym w:font="HQPB2" w:char="F083"/>
            </w:r>
            <w:r w:rsidRPr="009D04BB">
              <w:rPr>
                <w:color w:val="000000"/>
                <w:rtl/>
              </w:rPr>
              <w:t xml:space="preserve"> </w:t>
            </w:r>
            <w:r w:rsidRPr="009D04BB">
              <w:rPr>
                <w:color w:val="000000"/>
              </w:rPr>
              <w:sym w:font="HQPB4" w:char="F0FE"/>
            </w:r>
            <w:r w:rsidRPr="009D04BB">
              <w:rPr>
                <w:color w:val="000000"/>
              </w:rPr>
              <w:sym w:font="HQPB2" w:char="F092"/>
            </w:r>
            <w:r w:rsidRPr="009D04BB">
              <w:rPr>
                <w:color w:val="000000"/>
              </w:rPr>
              <w:sym w:font="HQPB4" w:char="F0CD"/>
            </w:r>
            <w:r w:rsidRPr="009D04BB">
              <w:rPr>
                <w:color w:val="000000"/>
              </w:rPr>
              <w:sym w:font="HQPB2" w:char="F03C"/>
            </w:r>
            <w:r w:rsidRPr="009D04BB">
              <w:rPr>
                <w:color w:val="000000"/>
                <w:rtl/>
              </w:rPr>
              <w:t xml:space="preserve"> </w:t>
            </w:r>
            <w:r w:rsidRPr="009D04BB">
              <w:rPr>
                <w:color w:val="000000"/>
              </w:rPr>
              <w:sym w:font="HQPB4" w:char="F0F7"/>
            </w:r>
            <w:r w:rsidRPr="009D04BB">
              <w:rPr>
                <w:color w:val="000000"/>
              </w:rPr>
              <w:sym w:font="HQPB2" w:char="F062"/>
            </w:r>
            <w:r w:rsidRPr="009D04BB">
              <w:rPr>
                <w:color w:val="000000"/>
              </w:rPr>
              <w:sym w:font="HQPB5" w:char="F072"/>
            </w:r>
            <w:r w:rsidRPr="009D04BB">
              <w:rPr>
                <w:color w:val="000000"/>
              </w:rPr>
              <w:sym w:font="HQPB1" w:char="F026"/>
            </w:r>
            <w:r w:rsidRPr="009D04BB">
              <w:rPr>
                <w:color w:val="000000"/>
                <w:rtl/>
              </w:rPr>
              <w:t xml:space="preserve"> </w:t>
            </w:r>
            <w:r w:rsidRPr="009D04BB">
              <w:rPr>
                <w:color w:val="000000"/>
              </w:rPr>
              <w:sym w:font="HQPB2" w:char="F0BC"/>
            </w:r>
            <w:r w:rsidRPr="009D04BB">
              <w:rPr>
                <w:color w:val="000000"/>
              </w:rPr>
              <w:sym w:font="HQPB4" w:char="F0E3"/>
            </w:r>
            <w:r w:rsidRPr="009D04BB">
              <w:rPr>
                <w:color w:val="000000"/>
              </w:rPr>
              <w:sym w:font="HQPB3" w:char="F026"/>
            </w:r>
            <w:r w:rsidRPr="009D04BB">
              <w:rPr>
                <w:color w:val="000000"/>
              </w:rPr>
              <w:sym w:font="HQPB5" w:char="F073"/>
            </w:r>
            <w:r w:rsidRPr="009D04BB">
              <w:rPr>
                <w:color w:val="000000"/>
              </w:rPr>
              <w:sym w:font="HQPB3" w:char="F021"/>
            </w:r>
            <w:r w:rsidRPr="009D04BB">
              <w:rPr>
                <w:color w:val="000000"/>
              </w:rPr>
              <w:sym w:font="HQPB4" w:char="F0CF"/>
            </w:r>
            <w:r w:rsidRPr="009D04BB">
              <w:rPr>
                <w:color w:val="000000"/>
              </w:rPr>
              <w:sym w:font="HQPB4" w:char="F064"/>
            </w:r>
            <w:r w:rsidRPr="009D04BB">
              <w:rPr>
                <w:color w:val="000000"/>
              </w:rPr>
              <w:sym w:font="HQPB1" w:char="F089"/>
            </w:r>
            <w:r w:rsidRPr="009D04BB">
              <w:rPr>
                <w:color w:val="000000"/>
              </w:rPr>
              <w:sym w:font="HQPB5" w:char="F074"/>
            </w:r>
            <w:r w:rsidRPr="009D04BB">
              <w:rPr>
                <w:color w:val="000000"/>
              </w:rPr>
              <w:sym w:font="HQPB1" w:char="F02F"/>
            </w:r>
            <w:r w:rsidRPr="009D04BB">
              <w:rPr>
                <w:color w:val="000000"/>
              </w:rPr>
              <w:sym w:font="HQPB4" w:char="F0E9"/>
            </w:r>
            <w:r w:rsidRPr="009D04BB">
              <w:rPr>
                <w:color w:val="000000"/>
              </w:rPr>
              <w:sym w:font="HQPB1" w:char="F026"/>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2/200</w:t>
            </w:r>
          </w:p>
        </w:tc>
      </w:tr>
      <w:tr w:rsidR="00050F20">
        <w:tc>
          <w:tcPr>
            <w:tcW w:w="3527" w:type="pct"/>
            <w:vAlign w:val="center"/>
          </w:tcPr>
          <w:p w:rsidR="00050F20" w:rsidRPr="009D04BB" w:rsidRDefault="00050F20" w:rsidP="009D04BB">
            <w:pPr>
              <w:pStyle w:val="StyleComplexBLotus12ptJustifiedFirstline05cmCharCharCharCharCharCharCharCharCharCharCharChar"/>
              <w:spacing w:line="530" w:lineRule="atLeast"/>
              <w:ind w:firstLine="131"/>
              <w:rPr>
                <w:rFonts w:ascii="Times New Roman" w:hAnsi="Times New Roman" w:cs="B Lotus" w:hint="cs"/>
                <w:sz w:val="28"/>
                <w:szCs w:val="28"/>
                <w:lang w:bidi="fa-IR"/>
              </w:rPr>
            </w:pPr>
            <w:r w:rsidRPr="009D04BB">
              <w:rPr>
                <w:rFonts w:hint="cs"/>
              </w:rPr>
              <w:sym w:font="AGA Arabesque" w:char="F029"/>
            </w:r>
            <w:r w:rsidRPr="00E61510">
              <w:rPr>
                <w:rFonts w:hint="cs"/>
                <w:rtl/>
                <w:lang w:bidi="fa-IR"/>
              </w:rPr>
              <w:t xml:space="preserve"> </w:t>
            </w:r>
            <w:r w:rsidRPr="009D04BB">
              <w:rPr>
                <w:color w:val="000000"/>
              </w:rPr>
              <w:sym w:font="HQPB5" w:char="F074"/>
            </w:r>
            <w:r w:rsidRPr="009D04BB">
              <w:rPr>
                <w:color w:val="000000"/>
              </w:rPr>
              <w:sym w:font="HQPB2" w:char="F041"/>
            </w:r>
            <w:r w:rsidRPr="009D04BB">
              <w:rPr>
                <w:color w:val="000000"/>
              </w:rPr>
              <w:sym w:font="HQPB1" w:char="F024"/>
            </w:r>
            <w:r w:rsidRPr="009D04BB">
              <w:rPr>
                <w:color w:val="000000"/>
              </w:rPr>
              <w:sym w:font="HQPB5" w:char="F073"/>
            </w:r>
            <w:r w:rsidRPr="009D04BB">
              <w:rPr>
                <w:color w:val="000000"/>
              </w:rPr>
              <w:sym w:font="HQPB2" w:char="F025"/>
            </w:r>
            <w:r w:rsidRPr="009D04BB">
              <w:rPr>
                <w:color w:val="000000"/>
                <w:rtl/>
              </w:rPr>
              <w:t xml:space="preserve"> </w:t>
            </w:r>
            <w:r w:rsidRPr="009D04BB">
              <w:rPr>
                <w:color w:val="000000"/>
              </w:rPr>
              <w:sym w:font="HQPB5" w:char="F09A"/>
            </w:r>
            <w:r w:rsidRPr="009D04BB">
              <w:rPr>
                <w:color w:val="000000"/>
              </w:rPr>
              <w:sym w:font="HQPB2" w:char="F0FA"/>
            </w:r>
            <w:r w:rsidRPr="009D04BB">
              <w:rPr>
                <w:color w:val="000000"/>
              </w:rPr>
              <w:sym w:font="HQPB2" w:char="F0EF"/>
            </w:r>
            <w:r w:rsidRPr="009D04BB">
              <w:rPr>
                <w:color w:val="000000"/>
              </w:rPr>
              <w:sym w:font="HQPB4" w:char="F0CF"/>
            </w:r>
            <w:r w:rsidRPr="009D04BB">
              <w:rPr>
                <w:color w:val="000000"/>
              </w:rPr>
              <w:sym w:font="HQPB3" w:char="F025"/>
            </w:r>
            <w:r w:rsidRPr="009D04BB">
              <w:rPr>
                <w:color w:val="000000"/>
              </w:rPr>
              <w:sym w:font="HQPB4" w:char="F0A9"/>
            </w:r>
            <w:r w:rsidRPr="009D04BB">
              <w:rPr>
                <w:color w:val="000000"/>
              </w:rPr>
              <w:sym w:font="HQPB3" w:char="F021"/>
            </w:r>
            <w:r w:rsidRPr="009D04BB">
              <w:rPr>
                <w:color w:val="000000"/>
              </w:rPr>
              <w:sym w:font="HQPB5" w:char="F024"/>
            </w:r>
            <w:r w:rsidRPr="009D04BB">
              <w:rPr>
                <w:color w:val="000000"/>
              </w:rPr>
              <w:sym w:font="HQPB1" w:char="F023"/>
            </w:r>
            <w:r w:rsidRPr="009D04BB">
              <w:rPr>
                <w:color w:val="000000"/>
                <w:rtl/>
              </w:rPr>
              <w:t xml:space="preserve"> </w:t>
            </w:r>
            <w:r w:rsidRPr="009D04BB">
              <w:rPr>
                <w:color w:val="000000"/>
              </w:rPr>
              <w:sym w:font="HQPB5" w:char="F09F"/>
            </w:r>
            <w:r w:rsidRPr="009D04BB">
              <w:rPr>
                <w:color w:val="000000"/>
              </w:rPr>
              <w:sym w:font="HQPB2" w:char="F077"/>
            </w:r>
            <w:r w:rsidRPr="009D04BB">
              <w:rPr>
                <w:color w:val="000000"/>
                <w:rtl/>
              </w:rPr>
              <w:t xml:space="preserve"> </w:t>
            </w:r>
            <w:r w:rsidRPr="009D04BB">
              <w:rPr>
                <w:color w:val="000000"/>
              </w:rPr>
              <w:sym w:font="HQPB5" w:char="F074"/>
            </w:r>
            <w:r w:rsidRPr="009D04BB">
              <w:rPr>
                <w:color w:val="000000"/>
              </w:rPr>
              <w:sym w:font="HQPB2" w:char="F062"/>
            </w:r>
            <w:r w:rsidRPr="009D04BB">
              <w:rPr>
                <w:color w:val="000000"/>
              </w:rPr>
              <w:sym w:font="HQPB2" w:char="F071"/>
            </w:r>
            <w:r w:rsidRPr="009D04BB">
              <w:rPr>
                <w:color w:val="000000"/>
              </w:rPr>
              <w:sym w:font="HQPB4" w:char="F0E3"/>
            </w:r>
            <w:r w:rsidRPr="009D04BB">
              <w:rPr>
                <w:color w:val="000000"/>
              </w:rPr>
              <w:sym w:font="HQPB1" w:char="F05F"/>
            </w:r>
            <w:r w:rsidRPr="009D04BB">
              <w:rPr>
                <w:color w:val="000000"/>
              </w:rPr>
              <w:sym w:font="HQPB4" w:char="F0F6"/>
            </w:r>
            <w:r w:rsidRPr="009D04BB">
              <w:rPr>
                <w:color w:val="000000"/>
              </w:rPr>
              <w:sym w:font="HQPB1" w:char="F08D"/>
            </w:r>
            <w:r w:rsidRPr="009D04BB">
              <w:rPr>
                <w:color w:val="000000"/>
              </w:rPr>
              <w:sym w:font="HQPB5" w:char="F074"/>
            </w:r>
            <w:r w:rsidRPr="009D04BB">
              <w:rPr>
                <w:color w:val="000000"/>
              </w:rPr>
              <w:sym w:font="HQPB2" w:char="F083"/>
            </w:r>
            <w:r w:rsidRPr="009D04BB">
              <w:rPr>
                <w:color w:val="000000"/>
                <w:rtl/>
              </w:rPr>
              <w:t xml:space="preserve"> </w:t>
            </w:r>
            <w:r w:rsidRPr="009D04BB">
              <w:rPr>
                <w:color w:val="000000"/>
              </w:rPr>
              <w:sym w:font="HQPB1" w:char="F024"/>
            </w:r>
            <w:r w:rsidRPr="009D04BB">
              <w:rPr>
                <w:color w:val="000000"/>
              </w:rPr>
              <w:sym w:font="HQPB5" w:char="F074"/>
            </w:r>
            <w:r w:rsidRPr="009D04BB">
              <w:rPr>
                <w:color w:val="000000"/>
              </w:rPr>
              <w:sym w:font="HQPB2" w:char="F052"/>
            </w:r>
            <w:r w:rsidRPr="009D04BB">
              <w:rPr>
                <w:color w:val="000000"/>
              </w:rPr>
              <w:sym w:font="HQPB5" w:char="F075"/>
            </w:r>
            <w:r w:rsidRPr="009D04BB">
              <w:rPr>
                <w:color w:val="000000"/>
              </w:rPr>
              <w:sym w:font="HQPB2" w:char="F0E4"/>
            </w:r>
            <w:r w:rsidRPr="009D04BB">
              <w:rPr>
                <w:color w:val="000000"/>
              </w:rPr>
              <w:sym w:font="HQPB5" w:char="F021"/>
            </w:r>
            <w:r w:rsidRPr="009D04BB">
              <w:rPr>
                <w:color w:val="000000"/>
              </w:rPr>
              <w:sym w:font="HQPB1" w:char="F024"/>
            </w:r>
            <w:r w:rsidRPr="009D04BB">
              <w:rPr>
                <w:color w:val="000000"/>
              </w:rPr>
              <w:sym w:font="HQPB5" w:char="F073"/>
            </w:r>
            <w:r w:rsidRPr="009D04BB">
              <w:rPr>
                <w:color w:val="000000"/>
              </w:rPr>
              <w:sym w:font="HQPB2" w:char="F029"/>
            </w:r>
            <w:r w:rsidRPr="009D04BB">
              <w:rPr>
                <w:color w:val="000000"/>
              </w:rPr>
              <w:sym w:font="HQPB4" w:char="F0CF"/>
            </w:r>
            <w:r w:rsidRPr="009D04BB">
              <w:rPr>
                <w:color w:val="000000"/>
              </w:rPr>
              <w:sym w:font="HQPB2" w:char="F039"/>
            </w:r>
            <w:r w:rsidR="004D790E">
              <w:rPr>
                <w:rFonts w:hint="cs"/>
                <w:rtl/>
                <w:lang w:bidi="fa-IR"/>
              </w:rPr>
              <w:t>.</w:t>
            </w:r>
            <w:r w:rsidRPr="00E61510">
              <w:rPr>
                <w:rFonts w:hint="cs"/>
                <w:rtl/>
                <w:lang w:bidi="fa-IR"/>
              </w:rPr>
              <w:t xml:space="preserve">.. </w:t>
            </w:r>
            <w:r w:rsidRPr="009D04BB">
              <w:rPr>
                <w:rFonts w:hint="cs"/>
              </w:rPr>
              <w:sym w:font="AGA Arabesque" w:char="F028"/>
            </w:r>
          </w:p>
        </w:tc>
        <w:tc>
          <w:tcPr>
            <w:tcW w:w="603"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15،16</w:t>
            </w:r>
          </w:p>
        </w:tc>
        <w:tc>
          <w:tcPr>
            <w:tcW w:w="870" w:type="pct"/>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sz w:val="22"/>
                <w:szCs w:val="22"/>
                <w:rtl/>
                <w:lang w:bidi="fa-IR"/>
              </w:rPr>
            </w:pPr>
            <w:r w:rsidRPr="009D04BB">
              <w:rPr>
                <w:rFonts w:ascii="B Lotus" w:hAnsi="B Lotus" w:cs="B Lotus" w:hint="cs"/>
                <w:sz w:val="22"/>
                <w:szCs w:val="22"/>
                <w:rtl/>
                <w:lang w:bidi="fa-IR"/>
              </w:rPr>
              <w:t>2/198،200</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FB"/>
            </w:r>
            <w:r w:rsidRPr="009D04BB">
              <w:rPr>
                <w:rFonts w:ascii="B Badr" w:hAnsi="B Badr" w:cs="B Badr"/>
                <w:color w:val="000000"/>
                <w:sz w:val="24"/>
                <w:szCs w:val="24"/>
              </w:rPr>
              <w:sym w:font="HQPB2" w:char="F0EF"/>
            </w:r>
            <w:r w:rsidRPr="009D04BB">
              <w:rPr>
                <w:rFonts w:ascii="B Badr" w:hAnsi="B Badr" w:cs="B Badr"/>
                <w:color w:val="000000"/>
                <w:sz w:val="24"/>
                <w:szCs w:val="24"/>
              </w:rPr>
              <w:sym w:font="HQPB4" w:char="F0CF"/>
            </w:r>
            <w:r w:rsidRPr="009D04BB">
              <w:rPr>
                <w:rFonts w:ascii="B Badr" w:hAnsi="B Badr" w:cs="B Badr"/>
                <w:color w:val="000000"/>
                <w:sz w:val="24"/>
                <w:szCs w:val="24"/>
              </w:rPr>
              <w:sym w:font="HQPB3" w:char="F025"/>
            </w:r>
            <w:r w:rsidRPr="009D04BB">
              <w:rPr>
                <w:rFonts w:ascii="B Badr" w:hAnsi="B Badr" w:cs="B Badr"/>
                <w:color w:val="000000"/>
                <w:sz w:val="24"/>
                <w:szCs w:val="24"/>
              </w:rPr>
              <w:sym w:font="HQPB4" w:char="F0A9"/>
            </w:r>
            <w:r w:rsidRPr="009D04BB">
              <w:rPr>
                <w:rFonts w:ascii="B Badr" w:hAnsi="B Badr" w:cs="B Badr"/>
                <w:color w:val="000000"/>
                <w:sz w:val="24"/>
                <w:szCs w:val="24"/>
              </w:rPr>
              <w:sym w:font="HQPB3" w:char="F023"/>
            </w:r>
            <w:r w:rsidRPr="009D04BB">
              <w:rPr>
                <w:rFonts w:ascii="B Badr" w:hAnsi="B Badr" w:cs="B Badr"/>
                <w:color w:val="000000"/>
                <w:sz w:val="24"/>
                <w:szCs w:val="24"/>
              </w:rPr>
              <w:sym w:font="HQPB4" w:char="F0CF"/>
            </w:r>
            <w:r w:rsidRPr="009D04BB">
              <w:rPr>
                <w:rFonts w:ascii="B Badr" w:hAnsi="B Badr" w:cs="B Badr"/>
                <w:color w:val="000000"/>
                <w:sz w:val="24"/>
                <w:szCs w:val="24"/>
              </w:rPr>
              <w:sym w:font="HQPB4" w:char="F06A"/>
            </w:r>
            <w:r w:rsidRPr="009D04BB">
              <w:rPr>
                <w:rFonts w:ascii="B Badr" w:hAnsi="B Badr" w:cs="B Badr"/>
                <w:color w:val="000000"/>
                <w:sz w:val="24"/>
                <w:szCs w:val="24"/>
              </w:rPr>
              <w:sym w:font="HQPB2" w:char="F03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28"/>
            </w:r>
            <w:r w:rsidRPr="009D04BB">
              <w:rPr>
                <w:rFonts w:ascii="B Badr" w:hAnsi="B Badr" w:cs="B Badr"/>
                <w:color w:val="000000"/>
                <w:sz w:val="24"/>
                <w:szCs w:val="24"/>
              </w:rPr>
              <w:sym w:font="HQPB1" w:char="F023"/>
            </w:r>
            <w:r w:rsidRPr="009D04BB">
              <w:rPr>
                <w:rFonts w:ascii="B Badr" w:hAnsi="B Badr" w:cs="B Badr"/>
                <w:color w:val="000000"/>
                <w:sz w:val="24"/>
                <w:szCs w:val="24"/>
              </w:rPr>
              <w:sym w:font="HQPB2" w:char="F071"/>
            </w:r>
            <w:r w:rsidRPr="009D04BB">
              <w:rPr>
                <w:rFonts w:ascii="B Badr" w:hAnsi="B Badr" w:cs="B Badr"/>
                <w:color w:val="000000"/>
                <w:sz w:val="24"/>
                <w:szCs w:val="24"/>
              </w:rPr>
              <w:sym w:font="HQPB4" w:char="F0E3"/>
            </w:r>
            <w:r w:rsidRPr="009D04BB">
              <w:rPr>
                <w:rFonts w:ascii="B Badr" w:hAnsi="B Badr" w:cs="B Badr"/>
                <w:color w:val="000000"/>
                <w:sz w:val="24"/>
                <w:szCs w:val="24"/>
              </w:rPr>
              <w:sym w:font="HQPB2" w:char="F05A"/>
            </w:r>
            <w:r w:rsidRPr="009D04BB">
              <w:rPr>
                <w:rFonts w:ascii="B Badr" w:hAnsi="B Badr" w:cs="B Badr"/>
                <w:color w:val="000000"/>
                <w:sz w:val="24"/>
                <w:szCs w:val="24"/>
              </w:rPr>
              <w:sym w:font="HQPB5" w:char="F07C"/>
            </w:r>
            <w:r w:rsidRPr="009D04BB">
              <w:rPr>
                <w:rFonts w:ascii="B Badr" w:hAnsi="B Badr" w:cs="B Badr"/>
                <w:color w:val="000000"/>
                <w:sz w:val="24"/>
                <w:szCs w:val="24"/>
              </w:rPr>
              <w:sym w:font="HQPB1" w:char="F0A1"/>
            </w:r>
            <w:r w:rsidRPr="009D04BB">
              <w:rPr>
                <w:rFonts w:ascii="B Badr" w:hAnsi="B Badr" w:cs="B Badr"/>
                <w:color w:val="000000"/>
                <w:sz w:val="24"/>
                <w:szCs w:val="24"/>
              </w:rPr>
              <w:sym w:font="HQPB4" w:char="F0F4"/>
            </w:r>
            <w:r w:rsidRPr="009D04BB">
              <w:rPr>
                <w:rFonts w:ascii="B Badr" w:hAnsi="B Badr" w:cs="B Badr"/>
                <w:color w:val="000000"/>
                <w:sz w:val="24"/>
                <w:szCs w:val="24"/>
              </w:rPr>
              <w:sym w:font="HQPB1" w:char="F06D"/>
            </w:r>
            <w:r w:rsidRPr="009D04BB">
              <w:rPr>
                <w:rFonts w:ascii="B Badr" w:hAnsi="B Badr" w:cs="B Badr"/>
                <w:color w:val="000000"/>
                <w:sz w:val="24"/>
                <w:szCs w:val="24"/>
              </w:rPr>
              <w:sym w:font="HQPB5" w:char="F072"/>
            </w:r>
            <w:r w:rsidRPr="009D04BB">
              <w:rPr>
                <w:rFonts w:ascii="B Badr" w:hAnsi="B Badr" w:cs="B Badr"/>
                <w:color w:val="000000"/>
                <w:sz w:val="24"/>
                <w:szCs w:val="24"/>
              </w:rPr>
              <w:sym w:font="HQPB1" w:char="F026"/>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34"/>
            </w:r>
            <w:r w:rsidRPr="009D04BB">
              <w:rPr>
                <w:rFonts w:ascii="B Badr" w:hAnsi="B Badr" w:cs="B Badr"/>
                <w:color w:val="000000"/>
                <w:sz w:val="24"/>
                <w:szCs w:val="24"/>
              </w:rPr>
              <w:sym w:font="HQPB2" w:char="F0D3"/>
            </w:r>
            <w:r w:rsidRPr="009D04BB">
              <w:rPr>
                <w:rFonts w:ascii="B Badr" w:hAnsi="B Badr" w:cs="B Badr"/>
                <w:color w:val="000000"/>
                <w:sz w:val="24"/>
                <w:szCs w:val="24"/>
              </w:rPr>
              <w:sym w:font="HQPB5" w:char="F06F"/>
            </w:r>
            <w:r w:rsidRPr="009D04BB">
              <w:rPr>
                <w:rFonts w:ascii="B Badr" w:hAnsi="B Badr" w:cs="B Badr"/>
                <w:color w:val="000000"/>
                <w:sz w:val="24"/>
                <w:szCs w:val="24"/>
              </w:rPr>
              <w:sym w:font="HQPB2" w:char="F05F"/>
            </w:r>
            <w:r w:rsidRPr="009D04BB">
              <w:rPr>
                <w:rFonts w:ascii="B Badr" w:hAnsi="B Badr" w:cs="B Badr"/>
                <w:color w:val="000000"/>
                <w:sz w:val="24"/>
                <w:szCs w:val="24"/>
              </w:rPr>
              <w:sym w:font="HQPB4" w:char="F0F3"/>
            </w:r>
            <w:r w:rsidRPr="009D04BB">
              <w:rPr>
                <w:rFonts w:ascii="B Badr" w:hAnsi="B Badr" w:cs="B Badr"/>
                <w:color w:val="000000"/>
                <w:sz w:val="24"/>
                <w:szCs w:val="24"/>
              </w:rPr>
              <w:sym w:font="HQPB1" w:char="F0A1"/>
            </w:r>
            <w:r w:rsidRPr="009D04BB">
              <w:rPr>
                <w:rFonts w:ascii="B Badr" w:hAnsi="B Badr" w:cs="B Badr"/>
                <w:color w:val="000000"/>
                <w:sz w:val="24"/>
                <w:szCs w:val="24"/>
              </w:rPr>
              <w:sym w:font="HQPB4" w:char="F0E7"/>
            </w:r>
            <w:r w:rsidRPr="009D04BB">
              <w:rPr>
                <w:rFonts w:ascii="B Badr" w:hAnsi="B Badr" w:cs="B Badr"/>
                <w:color w:val="000000"/>
                <w:sz w:val="24"/>
                <w:szCs w:val="24"/>
              </w:rPr>
              <w:sym w:font="HQPB1" w:char="F074"/>
            </w:r>
            <w:r w:rsidRPr="009D04BB">
              <w:rPr>
                <w:rFonts w:ascii="B Badr" w:hAnsi="B Badr" w:cs="B Badr"/>
                <w:color w:val="000000"/>
                <w:sz w:val="24"/>
                <w:szCs w:val="24"/>
              </w:rPr>
              <w:sym w:font="HQPB4" w:char="F0F8"/>
            </w:r>
            <w:r w:rsidRPr="009D04BB">
              <w:rPr>
                <w:rFonts w:ascii="B Badr" w:hAnsi="B Badr" w:cs="B Badr"/>
                <w:color w:val="000000"/>
                <w:sz w:val="24"/>
                <w:szCs w:val="24"/>
              </w:rPr>
              <w:sym w:font="HQPB2" w:char="F03A"/>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D7"/>
            </w:r>
            <w:r w:rsidRPr="009D04BB">
              <w:rPr>
                <w:rFonts w:ascii="B Badr" w:hAnsi="B Badr" w:cs="B Badr"/>
                <w:color w:val="000000"/>
                <w:sz w:val="24"/>
                <w:szCs w:val="24"/>
              </w:rPr>
              <w:sym w:font="HQPB2" w:char="F06F"/>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8A"/>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97"/>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2/224</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color w:val="000000"/>
                <w:sz w:val="24"/>
                <w:szCs w:val="24"/>
                <w:rtl/>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0"/>
            </w:r>
            <w:r w:rsidRPr="009D04BB">
              <w:rPr>
                <w:rFonts w:ascii="B Badr" w:hAnsi="B Badr" w:cs="B Badr"/>
                <w:color w:val="000000"/>
                <w:sz w:val="24"/>
                <w:szCs w:val="24"/>
              </w:rPr>
              <w:sym w:font="HQPB2" w:char="F06B"/>
            </w:r>
            <w:r w:rsidRPr="009D04BB">
              <w:rPr>
                <w:rFonts w:ascii="B Badr" w:hAnsi="B Badr" w:cs="B Badr"/>
                <w:color w:val="000000"/>
                <w:sz w:val="24"/>
                <w:szCs w:val="24"/>
              </w:rPr>
              <w:sym w:font="HQPB4" w:char="F09A"/>
            </w:r>
            <w:r w:rsidRPr="009D04BB">
              <w:rPr>
                <w:rFonts w:ascii="B Badr" w:hAnsi="B Badr" w:cs="B Badr"/>
                <w:color w:val="000000"/>
                <w:sz w:val="24"/>
                <w:szCs w:val="24"/>
              </w:rPr>
              <w:sym w:font="HQPB2" w:char="F089"/>
            </w:r>
            <w:r w:rsidRPr="009D04BB">
              <w:rPr>
                <w:rFonts w:ascii="B Badr" w:hAnsi="B Badr" w:cs="B Badr"/>
                <w:color w:val="000000"/>
                <w:sz w:val="24"/>
                <w:szCs w:val="24"/>
              </w:rPr>
              <w:sym w:font="HQPB5" w:char="F072"/>
            </w:r>
            <w:r w:rsidRPr="009D04BB">
              <w:rPr>
                <w:rFonts w:ascii="B Badr" w:hAnsi="B Badr" w:cs="B Badr"/>
                <w:color w:val="000000"/>
                <w:sz w:val="24"/>
                <w:szCs w:val="24"/>
              </w:rPr>
              <w:sym w:font="HQPB1" w:char="F027"/>
            </w:r>
            <w:r w:rsidRPr="009D04BB">
              <w:rPr>
                <w:rFonts w:ascii="B Badr" w:hAnsi="B Badr" w:cs="B Badr"/>
                <w:color w:val="000000"/>
                <w:sz w:val="24"/>
                <w:szCs w:val="24"/>
              </w:rPr>
              <w:sym w:font="HQPB5" w:char="F0AF"/>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E2"/>
            </w:r>
            <w:r w:rsidRPr="009D04BB">
              <w:rPr>
                <w:rFonts w:ascii="B Badr" w:hAnsi="B Badr" w:cs="B Badr"/>
                <w:color w:val="000000"/>
                <w:sz w:val="24"/>
                <w:szCs w:val="24"/>
              </w:rPr>
              <w:sym w:font="HQPB1" w:char="F0A8"/>
            </w:r>
            <w:r w:rsidRPr="009D04BB">
              <w:rPr>
                <w:rFonts w:ascii="B Badr" w:hAnsi="B Badr" w:cs="B Badr"/>
                <w:color w:val="000000"/>
                <w:sz w:val="24"/>
                <w:szCs w:val="24"/>
              </w:rPr>
              <w:sym w:font="HQPB1" w:char="F024"/>
            </w:r>
            <w:r w:rsidRPr="009D04BB">
              <w:rPr>
                <w:rFonts w:ascii="B Badr" w:hAnsi="B Badr" w:cs="B Badr"/>
                <w:color w:val="000000"/>
                <w:sz w:val="24"/>
                <w:szCs w:val="24"/>
              </w:rPr>
              <w:sym w:font="HQPB4" w:char="F0A8"/>
            </w:r>
            <w:r w:rsidRPr="009D04BB">
              <w:rPr>
                <w:rFonts w:ascii="B Badr" w:hAnsi="B Badr" w:cs="B Badr"/>
                <w:color w:val="000000"/>
                <w:sz w:val="24"/>
                <w:szCs w:val="24"/>
              </w:rPr>
              <w:sym w:font="HQPB2" w:char="F05A"/>
            </w:r>
            <w:r w:rsidRPr="009D04BB">
              <w:rPr>
                <w:rFonts w:ascii="B Badr" w:hAnsi="B Badr" w:cs="B Badr"/>
                <w:color w:val="000000"/>
                <w:sz w:val="24"/>
                <w:szCs w:val="24"/>
              </w:rPr>
              <w:sym w:font="HQPB2" w:char="F039"/>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F4"/>
            </w:r>
            <w:r w:rsidRPr="009D04BB">
              <w:rPr>
                <w:rFonts w:ascii="B Badr" w:hAnsi="B Badr" w:cs="B Badr"/>
                <w:color w:val="000000"/>
                <w:sz w:val="24"/>
                <w:szCs w:val="24"/>
              </w:rPr>
              <w:sym w:font="HQPB1" w:char="F089"/>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25"/>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4E"/>
            </w:r>
            <w:r w:rsidRPr="009D04BB">
              <w:rPr>
                <w:rFonts w:ascii="B Badr" w:hAnsi="B Badr" w:cs="B Badr"/>
                <w:color w:val="000000"/>
                <w:sz w:val="24"/>
                <w:szCs w:val="24"/>
              </w:rPr>
              <w:sym w:font="HQPB4" w:char="F0E4"/>
            </w:r>
            <w:r w:rsidRPr="009D04BB">
              <w:rPr>
                <w:rFonts w:ascii="B Badr" w:hAnsi="B Badr" w:cs="B Badr"/>
                <w:color w:val="000000"/>
                <w:sz w:val="24"/>
                <w:szCs w:val="24"/>
              </w:rPr>
              <w:sym w:font="HQPB2" w:char="F033"/>
            </w:r>
            <w:r w:rsidRPr="009D04BB">
              <w:rPr>
                <w:rFonts w:ascii="B Badr" w:hAnsi="B Badr" w:cs="B Badr"/>
                <w:color w:val="000000"/>
                <w:sz w:val="24"/>
                <w:szCs w:val="24"/>
              </w:rPr>
              <w:sym w:font="HQPB4" w:char="F0F8"/>
            </w:r>
            <w:r w:rsidRPr="009D04BB">
              <w:rPr>
                <w:rFonts w:ascii="B Badr" w:hAnsi="B Badr" w:cs="B Badr"/>
                <w:color w:val="000000"/>
                <w:sz w:val="24"/>
                <w:szCs w:val="24"/>
              </w:rPr>
              <w:sym w:font="HQPB1" w:char="F03F"/>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E4"/>
            </w:r>
            <w:r w:rsidRPr="009D04BB">
              <w:rPr>
                <w:rFonts w:ascii="B Badr" w:hAnsi="B Badr" w:cs="B Badr"/>
                <w:color w:val="000000"/>
                <w:sz w:val="24"/>
                <w:szCs w:val="24"/>
              </w:rPr>
              <w:sym w:font="HQPB5" w:char="F021"/>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5F"/>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D7"/>
            </w:r>
            <w:r w:rsidRPr="009D04BB">
              <w:rPr>
                <w:rFonts w:ascii="B Badr" w:hAnsi="B Badr" w:cs="B Badr"/>
                <w:color w:val="000000"/>
                <w:sz w:val="24"/>
                <w:szCs w:val="24"/>
              </w:rPr>
              <w:sym w:font="HQPB2" w:char="F070"/>
            </w:r>
            <w:r w:rsidRPr="009D04BB">
              <w:rPr>
                <w:rFonts w:ascii="B Badr" w:hAnsi="B Badr" w:cs="B Badr"/>
                <w:color w:val="000000"/>
                <w:sz w:val="24"/>
                <w:szCs w:val="24"/>
              </w:rPr>
              <w:sym w:font="HQPB5" w:char="F073"/>
            </w:r>
            <w:r w:rsidRPr="009D04BB">
              <w:rPr>
                <w:rFonts w:ascii="B Badr" w:hAnsi="B Badr" w:cs="B Badr"/>
                <w:color w:val="000000"/>
                <w:sz w:val="24"/>
                <w:szCs w:val="24"/>
              </w:rPr>
              <w:sym w:font="HQPB1" w:char="F0E0"/>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E3"/>
            </w:r>
            <w:r w:rsidRPr="009D04BB">
              <w:rPr>
                <w:rFonts w:ascii="B Badr" w:hAnsi="B Badr" w:cs="B Badr"/>
                <w:color w:val="000000"/>
                <w:sz w:val="24"/>
                <w:szCs w:val="24"/>
              </w:rPr>
              <w:sym w:font="HQPB4" w:char="F0F6"/>
            </w:r>
            <w:r w:rsidRPr="009D04BB">
              <w:rPr>
                <w:rFonts w:ascii="B Badr" w:hAnsi="B Badr" w:cs="B Badr"/>
                <w:color w:val="000000"/>
                <w:sz w:val="24"/>
                <w:szCs w:val="24"/>
              </w:rPr>
              <w:sym w:font="HQPB2" w:char="F071"/>
            </w:r>
            <w:r w:rsidRPr="009D04BB">
              <w:rPr>
                <w:rFonts w:ascii="B Badr" w:hAnsi="B Badr" w:cs="B Badr"/>
                <w:color w:val="000000"/>
                <w:sz w:val="24"/>
                <w:szCs w:val="24"/>
              </w:rPr>
              <w:sym w:font="HQPB4" w:char="F0A8"/>
            </w:r>
            <w:r w:rsidRPr="009D04BB">
              <w:rPr>
                <w:rFonts w:ascii="B Badr" w:hAnsi="B Badr" w:cs="B Badr"/>
                <w:color w:val="000000"/>
                <w:sz w:val="24"/>
                <w:szCs w:val="24"/>
              </w:rPr>
              <w:sym w:font="HQPB2" w:char="F042"/>
            </w:r>
            <w:r w:rsidR="004D790E" w:rsidRPr="009D04BB">
              <w:rPr>
                <w:rFonts w:ascii="B Badr" w:hAnsi="B Badr" w:cs="B Badr" w:hint="cs"/>
                <w:color w:val="000000"/>
                <w:sz w:val="24"/>
                <w:szCs w:val="24"/>
                <w:rtl/>
              </w:rPr>
              <w:t>.</w:t>
            </w:r>
            <w:r w:rsidRPr="009D04BB">
              <w:rPr>
                <w:rFonts w:ascii="B Badr" w:hAnsi="B Badr" w:cs="B Badr" w:hint="cs"/>
                <w:color w:val="000000"/>
                <w:sz w:val="24"/>
                <w:szCs w:val="24"/>
                <w:rtl/>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2/339</w:t>
            </w:r>
          </w:p>
        </w:tc>
      </w:tr>
      <w:tr w:rsidR="00050F20" w:rsidRPr="009D04BB">
        <w:tc>
          <w:tcPr>
            <w:tcW w:w="3527" w:type="pct"/>
          </w:tcPr>
          <w:p w:rsidR="00050F20" w:rsidRPr="00E61510" w:rsidRDefault="00050F20" w:rsidP="009D04BB">
            <w:pPr>
              <w:spacing w:line="530" w:lineRule="atLeast"/>
              <w:ind w:firstLine="131"/>
              <w:rPr>
                <w:rFonts w:hint="cs"/>
                <w:rtl/>
                <w:lang w:bidi="fa-IR"/>
              </w:rPr>
            </w:pPr>
            <w:r w:rsidRPr="009D04BB">
              <w:rPr>
                <w:rFonts w:ascii="B Badr" w:hAnsi="B Badr" w:cs="B Badr" w:hint="cs"/>
                <w:color w:val="000000"/>
              </w:rPr>
              <w:sym w:font="AGA Arabesque" w:char="F029"/>
            </w:r>
            <w:r w:rsidRPr="009D04BB">
              <w:rPr>
                <w:rFonts w:ascii="B Badr" w:hAnsi="B Badr" w:cs="B Badr" w:hint="cs"/>
                <w:color w:val="000000"/>
                <w:sz w:val="24"/>
                <w:szCs w:val="24"/>
                <w:rtl/>
              </w:rPr>
              <w:t xml:space="preserve"> </w:t>
            </w:r>
            <w:r w:rsidRPr="009D04BB">
              <w:rPr>
                <w:rFonts w:ascii="B Badr" w:hAnsi="B Badr" w:cs="B Badr"/>
                <w:color w:val="000000"/>
                <w:sz w:val="24"/>
                <w:szCs w:val="24"/>
              </w:rPr>
              <w:sym w:font="HQPB5" w:char="F09F"/>
            </w:r>
            <w:r w:rsidRPr="009D04BB">
              <w:rPr>
                <w:rFonts w:ascii="B Badr" w:hAnsi="B Badr" w:cs="B Badr"/>
                <w:color w:val="000000"/>
                <w:sz w:val="24"/>
                <w:szCs w:val="24"/>
              </w:rPr>
              <w:sym w:font="HQPB2" w:char="F077"/>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9F"/>
            </w:r>
            <w:r w:rsidRPr="009D04BB">
              <w:rPr>
                <w:rFonts w:ascii="B Badr" w:hAnsi="B Badr" w:cs="B Badr"/>
                <w:color w:val="000000"/>
                <w:sz w:val="24"/>
                <w:szCs w:val="24"/>
              </w:rPr>
              <w:sym w:font="HQPB2" w:char="F040"/>
            </w:r>
            <w:r w:rsidRPr="009D04BB">
              <w:rPr>
                <w:rFonts w:ascii="B Badr" w:hAnsi="B Badr" w:cs="B Badr"/>
                <w:color w:val="000000"/>
                <w:sz w:val="24"/>
                <w:szCs w:val="24"/>
              </w:rPr>
              <w:sym w:font="HQPB2" w:char="F083"/>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89"/>
            </w:r>
            <w:r w:rsidRPr="009D04BB">
              <w:rPr>
                <w:rFonts w:ascii="B Badr" w:hAnsi="B Badr" w:cs="B Badr"/>
                <w:color w:val="000000"/>
                <w:sz w:val="24"/>
                <w:szCs w:val="24"/>
              </w:rPr>
              <w:sym w:font="HQPB4" w:char="F0F6"/>
            </w:r>
            <w:r w:rsidRPr="009D04BB">
              <w:rPr>
                <w:rFonts w:ascii="B Badr" w:hAnsi="B Badr" w:cs="B Badr"/>
                <w:color w:val="000000"/>
                <w:sz w:val="24"/>
                <w:szCs w:val="24"/>
              </w:rPr>
              <w:sym w:font="HQPB1" w:char="F037"/>
            </w:r>
            <w:r w:rsidRPr="009D04BB">
              <w:rPr>
                <w:rFonts w:ascii="B Badr" w:hAnsi="B Badr" w:cs="B Badr"/>
                <w:color w:val="000000"/>
                <w:sz w:val="24"/>
                <w:szCs w:val="24"/>
              </w:rPr>
              <w:sym w:font="HQPB5" w:char="F073"/>
            </w:r>
            <w:r w:rsidRPr="009D04BB">
              <w:rPr>
                <w:rFonts w:ascii="B Badr" w:hAnsi="B Badr" w:cs="B Badr"/>
                <w:color w:val="000000"/>
                <w:sz w:val="24"/>
                <w:szCs w:val="24"/>
              </w:rPr>
              <w:sym w:font="HQPB1" w:char="F03F"/>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4D"/>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48"/>
            </w:r>
            <w:r w:rsidRPr="009D04BB">
              <w:rPr>
                <w:rFonts w:ascii="B Badr" w:hAnsi="B Badr" w:cs="B Badr"/>
                <w:color w:val="000000"/>
                <w:sz w:val="24"/>
                <w:szCs w:val="24"/>
              </w:rPr>
              <w:sym w:font="HQPB4" w:char="F0CD"/>
            </w:r>
            <w:r w:rsidRPr="009D04BB">
              <w:rPr>
                <w:rFonts w:ascii="B Badr" w:hAnsi="B Badr" w:cs="B Badr"/>
                <w:color w:val="000000"/>
                <w:sz w:val="24"/>
                <w:szCs w:val="24"/>
              </w:rPr>
              <w:sym w:font="HQPB2" w:char="F03E"/>
            </w:r>
            <w:r w:rsidRPr="009D04BB">
              <w:rPr>
                <w:rFonts w:ascii="B Badr" w:hAnsi="B Badr" w:cs="B Badr"/>
                <w:color w:val="000000"/>
                <w:sz w:val="24"/>
                <w:szCs w:val="24"/>
              </w:rPr>
              <w:sym w:font="HQPB5" w:char="F078"/>
            </w:r>
            <w:r w:rsidRPr="009D04BB">
              <w:rPr>
                <w:rFonts w:ascii="B Badr" w:hAnsi="B Badr" w:cs="B Badr"/>
                <w:color w:val="000000"/>
                <w:sz w:val="24"/>
                <w:szCs w:val="24"/>
              </w:rPr>
              <w:sym w:font="HQPB2" w:char="F036"/>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3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AB"/>
            </w:r>
            <w:r w:rsidRPr="009D04BB">
              <w:rPr>
                <w:rFonts w:ascii="B Badr" w:hAnsi="B Badr" w:cs="B Badr"/>
                <w:color w:val="000000"/>
                <w:sz w:val="24"/>
                <w:szCs w:val="24"/>
              </w:rPr>
              <w:sym w:font="HQPB1" w:char="F021"/>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004D790E" w:rsidRPr="009D04BB">
              <w:rPr>
                <w:rFonts w:ascii="B Badr" w:hAnsi="B Badr" w:cs="B Badr" w:hint="cs"/>
                <w:color w:val="000000"/>
                <w:sz w:val="24"/>
                <w:szCs w:val="24"/>
                <w:rtl/>
              </w:rPr>
              <w:t>.</w:t>
            </w:r>
            <w:r w:rsidRPr="009D04BB">
              <w:rPr>
                <w:rFonts w:ascii="B Badr" w:hAnsi="B Badr" w:cs="B Badr" w:hint="cs"/>
                <w:color w:val="000000"/>
                <w:sz w:val="24"/>
                <w:szCs w:val="24"/>
                <w:rtl/>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1/208</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F6"/>
            </w:r>
            <w:r w:rsidRPr="009D04BB">
              <w:rPr>
                <w:rFonts w:ascii="B Badr" w:hAnsi="B Badr" w:cs="B Badr"/>
                <w:color w:val="000000"/>
                <w:sz w:val="24"/>
                <w:szCs w:val="24"/>
              </w:rPr>
              <w:sym w:font="HQPB2" w:char="F040"/>
            </w:r>
            <w:r w:rsidRPr="009D04BB">
              <w:rPr>
                <w:rFonts w:ascii="B Badr" w:hAnsi="B Badr" w:cs="B Badr"/>
                <w:color w:val="000000"/>
                <w:sz w:val="24"/>
                <w:szCs w:val="24"/>
              </w:rPr>
              <w:sym w:font="HQPB4" w:char="F0E8"/>
            </w:r>
            <w:r w:rsidRPr="009D04BB">
              <w:rPr>
                <w:rFonts w:ascii="B Badr" w:hAnsi="B Badr" w:cs="B Badr"/>
                <w:color w:val="000000"/>
                <w:sz w:val="24"/>
                <w:szCs w:val="24"/>
              </w:rPr>
              <w:sym w:font="HQPB2" w:char="F025"/>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9E"/>
            </w:r>
            <w:r w:rsidRPr="009D04BB">
              <w:rPr>
                <w:rFonts w:ascii="B Badr" w:hAnsi="B Badr" w:cs="B Badr"/>
                <w:color w:val="000000"/>
                <w:sz w:val="24"/>
                <w:szCs w:val="24"/>
              </w:rPr>
              <w:sym w:font="HQPB2" w:char="F063"/>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2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FB"/>
            </w:r>
            <w:r w:rsidRPr="009D04BB">
              <w:rPr>
                <w:rFonts w:ascii="B Badr" w:hAnsi="B Badr" w:cs="B Badr"/>
                <w:color w:val="000000"/>
                <w:sz w:val="24"/>
                <w:szCs w:val="24"/>
              </w:rPr>
              <w:sym w:font="HQPB2" w:char="F0EF"/>
            </w:r>
            <w:r w:rsidRPr="009D04BB">
              <w:rPr>
                <w:rFonts w:ascii="B Badr" w:hAnsi="B Badr" w:cs="B Badr"/>
                <w:color w:val="000000"/>
                <w:sz w:val="24"/>
                <w:szCs w:val="24"/>
              </w:rPr>
              <w:sym w:font="HQPB4" w:char="F0CF"/>
            </w:r>
            <w:r w:rsidRPr="009D04BB">
              <w:rPr>
                <w:rFonts w:ascii="B Badr" w:hAnsi="B Badr" w:cs="B Badr"/>
                <w:color w:val="000000"/>
                <w:sz w:val="24"/>
                <w:szCs w:val="24"/>
              </w:rPr>
              <w:sym w:font="HQPB3" w:char="F025"/>
            </w:r>
            <w:r w:rsidRPr="009D04BB">
              <w:rPr>
                <w:rFonts w:ascii="B Badr" w:hAnsi="B Badr" w:cs="B Badr"/>
                <w:color w:val="000000"/>
                <w:sz w:val="24"/>
                <w:szCs w:val="24"/>
              </w:rPr>
              <w:sym w:font="HQPB4" w:char="F0A9"/>
            </w:r>
            <w:r w:rsidRPr="009D04BB">
              <w:rPr>
                <w:rFonts w:ascii="B Badr" w:hAnsi="B Badr" w:cs="B Badr"/>
                <w:color w:val="000000"/>
                <w:sz w:val="24"/>
                <w:szCs w:val="24"/>
              </w:rPr>
              <w:sym w:font="HQPB3" w:char="F021"/>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9A"/>
            </w:r>
            <w:r w:rsidRPr="009D04BB">
              <w:rPr>
                <w:rFonts w:ascii="B Badr" w:hAnsi="B Badr" w:cs="B Badr"/>
                <w:color w:val="000000"/>
                <w:sz w:val="24"/>
                <w:szCs w:val="24"/>
              </w:rPr>
              <w:sym w:font="HQPB2" w:char="F063"/>
            </w:r>
            <w:r w:rsidRPr="009D04BB">
              <w:rPr>
                <w:rFonts w:ascii="B Badr" w:hAnsi="B Badr" w:cs="B Badr"/>
                <w:color w:val="000000"/>
                <w:sz w:val="24"/>
                <w:szCs w:val="24"/>
              </w:rPr>
              <w:sym w:font="HQPB2" w:char="F072"/>
            </w:r>
            <w:r w:rsidRPr="009D04BB">
              <w:rPr>
                <w:rFonts w:ascii="B Badr" w:hAnsi="B Badr" w:cs="B Badr"/>
                <w:color w:val="000000"/>
                <w:sz w:val="24"/>
                <w:szCs w:val="24"/>
              </w:rPr>
              <w:sym w:font="HQPB4" w:char="F0E7"/>
            </w:r>
            <w:r w:rsidRPr="009D04BB">
              <w:rPr>
                <w:rFonts w:ascii="B Badr" w:hAnsi="B Badr" w:cs="B Badr"/>
                <w:color w:val="000000"/>
                <w:sz w:val="24"/>
                <w:szCs w:val="24"/>
              </w:rPr>
              <w:sym w:font="HQPB1" w:char="F08E"/>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49"/>
            </w:r>
            <w:r w:rsidRPr="009D04BB">
              <w:rPr>
                <w:rFonts w:ascii="B Badr" w:hAnsi="B Badr" w:cs="B Badr"/>
                <w:color w:val="000000"/>
                <w:sz w:val="24"/>
                <w:szCs w:val="24"/>
              </w:rPr>
              <w:sym w:font="HQPB4" w:char="F0F8"/>
            </w:r>
            <w:r w:rsidRPr="009D04BB">
              <w:rPr>
                <w:rFonts w:ascii="B Badr" w:hAnsi="B Badr" w:cs="B Badr"/>
                <w:color w:val="000000"/>
                <w:sz w:val="24"/>
                <w:szCs w:val="24"/>
              </w:rPr>
              <w:sym w:font="HQPB1" w:char="F0FF"/>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92"/>
            </w:r>
            <w:r w:rsidRPr="009D04BB">
              <w:rPr>
                <w:rFonts w:ascii="B Badr" w:hAnsi="B Badr" w:cs="B Badr"/>
                <w:color w:val="000000"/>
                <w:sz w:val="24"/>
                <w:szCs w:val="24"/>
              </w:rPr>
              <w:sym w:font="HQPB5" w:char="F06E"/>
            </w:r>
            <w:r w:rsidRPr="009D04BB">
              <w:rPr>
                <w:rFonts w:ascii="B Badr" w:hAnsi="B Badr" w:cs="B Badr"/>
                <w:color w:val="000000"/>
                <w:sz w:val="24"/>
                <w:szCs w:val="24"/>
              </w:rPr>
              <w:sym w:font="HQPB2" w:char="F03F"/>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E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AB"/>
            </w:r>
            <w:r w:rsidRPr="009D04BB">
              <w:rPr>
                <w:rFonts w:ascii="B Badr" w:hAnsi="B Badr" w:cs="B Badr"/>
                <w:color w:val="000000"/>
                <w:sz w:val="24"/>
                <w:szCs w:val="24"/>
              </w:rPr>
              <w:sym w:font="HQPB1" w:char="F021"/>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1/403،404</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5" w:char="F021"/>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5A"/>
            </w:r>
            <w:r w:rsidRPr="009D04BB">
              <w:rPr>
                <w:rFonts w:ascii="B Badr" w:hAnsi="B Badr" w:cs="B Badr"/>
                <w:color w:val="000000"/>
                <w:sz w:val="24"/>
                <w:szCs w:val="24"/>
              </w:rPr>
              <w:sym w:font="HQPB4" w:char="F0F8"/>
            </w:r>
            <w:r w:rsidRPr="009D04BB">
              <w:rPr>
                <w:rFonts w:ascii="B Badr" w:hAnsi="B Badr" w:cs="B Badr"/>
                <w:color w:val="000000"/>
                <w:sz w:val="24"/>
                <w:szCs w:val="24"/>
              </w:rPr>
              <w:sym w:font="HQPB2" w:char="F08B"/>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6D"/>
            </w:r>
            <w:r w:rsidRPr="009D04BB">
              <w:rPr>
                <w:rFonts w:ascii="B Badr" w:hAnsi="B Badr" w:cs="B Badr"/>
                <w:color w:val="000000"/>
                <w:sz w:val="24"/>
                <w:szCs w:val="24"/>
              </w:rPr>
              <w:sym w:font="HQPB4" w:char="F0F7"/>
            </w:r>
            <w:r w:rsidRPr="009D04BB">
              <w:rPr>
                <w:rFonts w:ascii="B Badr" w:hAnsi="B Badr" w:cs="B Badr"/>
                <w:color w:val="000000"/>
                <w:sz w:val="24"/>
                <w:szCs w:val="24"/>
              </w:rPr>
              <w:sym w:font="HQPB2" w:char="F072"/>
            </w:r>
            <w:r w:rsidRPr="009D04BB">
              <w:rPr>
                <w:rFonts w:ascii="B Badr" w:hAnsi="B Badr" w:cs="B Badr"/>
                <w:color w:val="000000"/>
                <w:sz w:val="24"/>
                <w:szCs w:val="24"/>
              </w:rPr>
              <w:sym w:font="HQPB5" w:char="F072"/>
            </w:r>
            <w:r w:rsidRPr="009D04BB">
              <w:rPr>
                <w:rFonts w:ascii="B Badr" w:hAnsi="B Badr" w:cs="B Badr"/>
                <w:color w:val="000000"/>
                <w:sz w:val="24"/>
                <w:szCs w:val="24"/>
              </w:rPr>
              <w:sym w:font="HQPB1" w:char="F026"/>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34"/>
            </w:r>
            <w:r w:rsidRPr="009D04BB">
              <w:rPr>
                <w:rFonts w:ascii="B Badr" w:hAnsi="B Badr" w:cs="B Badr"/>
                <w:color w:val="000000"/>
                <w:sz w:val="24"/>
                <w:szCs w:val="24"/>
              </w:rPr>
              <w:sym w:font="HQPB2" w:char="F092"/>
            </w:r>
            <w:r w:rsidRPr="009D04BB">
              <w:rPr>
                <w:rFonts w:ascii="B Badr" w:hAnsi="B Badr" w:cs="B Badr"/>
                <w:color w:val="000000"/>
                <w:sz w:val="24"/>
                <w:szCs w:val="24"/>
              </w:rPr>
              <w:sym w:font="HQPB5" w:char="F06E"/>
            </w:r>
            <w:r w:rsidRPr="009D04BB">
              <w:rPr>
                <w:rFonts w:ascii="B Badr" w:hAnsi="B Badr" w:cs="B Badr"/>
                <w:color w:val="000000"/>
                <w:sz w:val="24"/>
                <w:szCs w:val="24"/>
              </w:rPr>
              <w:sym w:font="HQPB2" w:char="F03C"/>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2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34"/>
            </w:r>
            <w:r w:rsidRPr="009D04BB">
              <w:rPr>
                <w:rFonts w:ascii="B Badr" w:hAnsi="B Badr" w:cs="B Badr"/>
                <w:color w:val="000000"/>
                <w:sz w:val="24"/>
                <w:szCs w:val="24"/>
              </w:rPr>
              <w:sym w:font="HQPB2" w:char="F0D3"/>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9B"/>
            </w:r>
            <w:r w:rsidRPr="009D04BB">
              <w:rPr>
                <w:rFonts w:ascii="B Badr" w:hAnsi="B Badr" w:cs="B Badr"/>
                <w:color w:val="000000"/>
                <w:sz w:val="24"/>
                <w:szCs w:val="24"/>
              </w:rPr>
              <w:sym w:font="HQPB2" w:char="F071"/>
            </w:r>
            <w:r w:rsidRPr="009D04BB">
              <w:rPr>
                <w:rFonts w:ascii="B Badr" w:hAnsi="B Badr" w:cs="B Badr"/>
                <w:color w:val="000000"/>
                <w:sz w:val="24"/>
                <w:szCs w:val="24"/>
              </w:rPr>
              <w:sym w:font="HQPB4" w:char="F0E3"/>
            </w:r>
            <w:r w:rsidRPr="009D04BB">
              <w:rPr>
                <w:rFonts w:ascii="B Badr" w:hAnsi="B Badr" w:cs="B Badr"/>
                <w:color w:val="000000"/>
                <w:sz w:val="24"/>
                <w:szCs w:val="24"/>
              </w:rPr>
              <w:sym w:font="HQPB2" w:char="F04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6D"/>
            </w:r>
            <w:r w:rsidRPr="009D04BB">
              <w:rPr>
                <w:rFonts w:ascii="B Badr" w:hAnsi="B Badr" w:cs="B Badr"/>
                <w:color w:val="000000"/>
                <w:sz w:val="24"/>
                <w:szCs w:val="24"/>
              </w:rPr>
              <w:sym w:font="HQPB2" w:char="F08B"/>
            </w:r>
            <w:r w:rsidRPr="009D04BB">
              <w:rPr>
                <w:rFonts w:ascii="B Badr" w:hAnsi="B Badr" w:cs="B Badr"/>
                <w:color w:val="000000"/>
                <w:sz w:val="24"/>
                <w:szCs w:val="24"/>
              </w:rPr>
              <w:sym w:font="HQPB4" w:char="F0C5"/>
            </w:r>
            <w:r w:rsidRPr="009D04BB">
              <w:rPr>
                <w:rFonts w:ascii="B Badr" w:hAnsi="B Badr" w:cs="B Badr"/>
                <w:color w:val="000000"/>
                <w:sz w:val="24"/>
                <w:szCs w:val="24"/>
              </w:rPr>
              <w:sym w:font="HQPB1" w:char="F07A"/>
            </w:r>
            <w:r w:rsidRPr="009D04BB">
              <w:rPr>
                <w:rFonts w:ascii="B Badr" w:hAnsi="B Badr" w:cs="B Badr"/>
                <w:color w:val="000000"/>
                <w:sz w:val="24"/>
                <w:szCs w:val="24"/>
              </w:rPr>
              <w:sym w:font="HQPB5" w:char="F072"/>
            </w:r>
            <w:r w:rsidRPr="009D04BB">
              <w:rPr>
                <w:rFonts w:ascii="B Badr" w:hAnsi="B Badr" w:cs="B Badr"/>
                <w:color w:val="000000"/>
                <w:sz w:val="24"/>
                <w:szCs w:val="24"/>
              </w:rPr>
              <w:sym w:font="HQPB1" w:char="F026"/>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1/490</w:t>
            </w:r>
          </w:p>
        </w:tc>
      </w:tr>
      <w:tr w:rsidR="00050F20" w:rsidRPr="009D04BB">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هود</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42"/>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60"/>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4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37"/>
            </w:r>
            <w:r w:rsidRPr="009D04BB">
              <w:rPr>
                <w:rFonts w:ascii="B Badr" w:hAnsi="B Badr" w:cs="B Badr"/>
                <w:color w:val="000000"/>
                <w:sz w:val="24"/>
                <w:szCs w:val="24"/>
              </w:rPr>
              <w:sym w:font="HQPB2" w:char="F070"/>
            </w:r>
            <w:r w:rsidRPr="009D04BB">
              <w:rPr>
                <w:rFonts w:ascii="B Badr" w:hAnsi="B Badr" w:cs="B Badr"/>
                <w:color w:val="000000"/>
                <w:sz w:val="24"/>
                <w:szCs w:val="24"/>
              </w:rPr>
              <w:sym w:font="HQPB4" w:char="F0AD"/>
            </w:r>
            <w:r w:rsidRPr="009D04BB">
              <w:rPr>
                <w:rFonts w:ascii="B Badr" w:hAnsi="B Badr" w:cs="B Badr"/>
                <w:color w:val="000000"/>
                <w:sz w:val="24"/>
                <w:szCs w:val="24"/>
              </w:rPr>
              <w:sym w:font="HQPB1" w:char="F02F"/>
            </w:r>
            <w:r w:rsidRPr="009D04BB">
              <w:rPr>
                <w:rFonts w:ascii="B Badr" w:hAnsi="B Badr" w:cs="B Badr"/>
                <w:color w:val="000000"/>
                <w:sz w:val="24"/>
                <w:szCs w:val="24"/>
              </w:rPr>
              <w:sym w:font="HQPB5" w:char="F021"/>
            </w:r>
            <w:r w:rsidRPr="009D04BB">
              <w:rPr>
                <w:rFonts w:ascii="B Badr" w:hAnsi="B Badr" w:cs="B Badr"/>
                <w:color w:val="000000"/>
                <w:sz w:val="24"/>
                <w:szCs w:val="24"/>
              </w:rPr>
              <w:sym w:font="HQPB1" w:char="F023"/>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8A"/>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92"/>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FB"/>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C7"/>
            </w:r>
            <w:r w:rsidRPr="009D04BB">
              <w:rPr>
                <w:rFonts w:ascii="B Badr" w:hAnsi="B Badr" w:cs="B Badr"/>
                <w:color w:val="000000"/>
                <w:sz w:val="24"/>
                <w:szCs w:val="24"/>
              </w:rPr>
              <w:sym w:font="HQPB1" w:char="F0DA"/>
            </w:r>
            <w:r w:rsidRPr="009D04BB">
              <w:rPr>
                <w:rFonts w:ascii="B Badr" w:hAnsi="B Badr" w:cs="B Badr"/>
                <w:color w:val="000000"/>
                <w:sz w:val="24"/>
                <w:szCs w:val="24"/>
              </w:rPr>
              <w:sym w:font="HQPB4" w:char="F0F6"/>
            </w:r>
            <w:r w:rsidRPr="009D04BB">
              <w:rPr>
                <w:rFonts w:ascii="B Badr" w:hAnsi="B Badr" w:cs="B Badr"/>
                <w:color w:val="000000"/>
                <w:sz w:val="24"/>
                <w:szCs w:val="24"/>
              </w:rPr>
              <w:sym w:font="HQPB1" w:char="F091"/>
            </w:r>
            <w:r w:rsidRPr="009D04BB">
              <w:rPr>
                <w:rFonts w:ascii="B Badr" w:hAnsi="B Badr" w:cs="B Badr"/>
                <w:color w:val="000000"/>
                <w:sz w:val="24"/>
                <w:szCs w:val="24"/>
              </w:rPr>
              <w:sym w:font="HQPB5" w:char="F046"/>
            </w:r>
            <w:r w:rsidRPr="009D04BB">
              <w:rPr>
                <w:rFonts w:ascii="B Badr" w:hAnsi="B Badr" w:cs="B Badr"/>
                <w:color w:val="000000"/>
                <w:sz w:val="24"/>
                <w:szCs w:val="24"/>
              </w:rPr>
              <w:sym w:font="HQPB2" w:char="F07B"/>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004D790E" w:rsidRPr="009D04BB">
              <w:rPr>
                <w:rFonts w:ascii="B Badr" w:hAnsi="B Badr" w:cs="B Badr" w:hint="cs"/>
                <w:color w:val="000000"/>
                <w:sz w:val="24"/>
                <w:szCs w:val="24"/>
                <w:rtl/>
                <w:lang w:bidi="fa-IR"/>
              </w:rPr>
              <w:t>.</w:t>
            </w:r>
            <w:r w:rsidRPr="009D04BB">
              <w:rPr>
                <w:rFonts w:ascii="B Badr" w:hAnsi="B Badr" w:cs="B Badr" w:hint="cs"/>
                <w:color w:val="000000"/>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1/194</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2" w:char="F060"/>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4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62"/>
            </w:r>
            <w:r w:rsidRPr="009D04BB">
              <w:rPr>
                <w:rFonts w:ascii="B Badr" w:hAnsi="B Badr" w:cs="B Badr"/>
                <w:color w:val="000000"/>
                <w:sz w:val="24"/>
                <w:szCs w:val="24"/>
              </w:rPr>
              <w:sym w:font="HQPB1" w:char="F025"/>
            </w:r>
            <w:r w:rsidRPr="009D04BB">
              <w:rPr>
                <w:rFonts w:ascii="B Badr" w:hAnsi="B Badr" w:cs="B Badr"/>
                <w:color w:val="000000"/>
                <w:sz w:val="24"/>
                <w:szCs w:val="24"/>
              </w:rPr>
              <w:sym w:font="HQPB5" w:char="F078"/>
            </w:r>
            <w:r w:rsidRPr="009D04BB">
              <w:rPr>
                <w:rFonts w:ascii="B Badr" w:hAnsi="B Badr" w:cs="B Badr"/>
                <w:color w:val="000000"/>
                <w:sz w:val="24"/>
                <w:szCs w:val="24"/>
              </w:rPr>
              <w:sym w:font="HQPB2" w:char="F02E"/>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DF"/>
            </w:r>
            <w:r w:rsidRPr="009D04BB">
              <w:rPr>
                <w:rFonts w:ascii="B Badr" w:hAnsi="B Badr" w:cs="B Badr"/>
                <w:color w:val="000000"/>
                <w:sz w:val="24"/>
                <w:szCs w:val="24"/>
              </w:rPr>
              <w:sym w:font="HQPB1" w:char="F089"/>
            </w:r>
            <w:r w:rsidRPr="009D04BB">
              <w:rPr>
                <w:rFonts w:ascii="B Badr" w:hAnsi="B Badr" w:cs="B Badr"/>
                <w:color w:val="000000"/>
                <w:sz w:val="24"/>
                <w:szCs w:val="24"/>
              </w:rPr>
              <w:sym w:font="HQPB2" w:char="F083"/>
            </w:r>
            <w:r w:rsidRPr="009D04BB">
              <w:rPr>
                <w:rFonts w:ascii="B Badr" w:hAnsi="B Badr" w:cs="B Badr"/>
                <w:color w:val="000000"/>
                <w:sz w:val="24"/>
                <w:szCs w:val="24"/>
              </w:rPr>
              <w:sym w:font="HQPB4" w:char="F0CC"/>
            </w:r>
            <w:r w:rsidRPr="009D04BB">
              <w:rPr>
                <w:rFonts w:ascii="B Badr" w:hAnsi="B Badr" w:cs="B Badr"/>
                <w:color w:val="000000"/>
                <w:sz w:val="24"/>
                <w:szCs w:val="24"/>
              </w:rPr>
              <w:sym w:font="HQPB1" w:char="F08D"/>
            </w:r>
            <w:r w:rsidRPr="009D04BB">
              <w:rPr>
                <w:rFonts w:ascii="B Badr" w:hAnsi="B Badr" w:cs="B Badr"/>
                <w:color w:val="000000"/>
                <w:sz w:val="24"/>
                <w:szCs w:val="24"/>
              </w:rPr>
              <w:sym w:font="HQPB4" w:char="F0E3"/>
            </w:r>
            <w:r w:rsidRPr="009D04BB">
              <w:rPr>
                <w:rFonts w:ascii="B Badr" w:hAnsi="B Badr" w:cs="B Badr"/>
                <w:color w:val="000000"/>
                <w:sz w:val="24"/>
                <w:szCs w:val="24"/>
              </w:rPr>
              <w:sym w:font="HQPB2" w:char="F08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6E"/>
            </w:r>
            <w:r w:rsidRPr="009D04BB">
              <w:rPr>
                <w:rFonts w:ascii="B Badr" w:hAnsi="B Badr" w:cs="B Badr"/>
                <w:color w:val="000000"/>
                <w:sz w:val="24"/>
                <w:szCs w:val="24"/>
              </w:rPr>
              <w:sym w:font="HQPB2" w:char="F06F"/>
            </w:r>
            <w:r w:rsidRPr="009D04BB">
              <w:rPr>
                <w:rFonts w:ascii="B Badr" w:hAnsi="B Badr" w:cs="B Badr"/>
                <w:color w:val="000000"/>
                <w:sz w:val="24"/>
                <w:szCs w:val="24"/>
              </w:rPr>
              <w:sym w:font="HQPB5" w:char="F034"/>
            </w:r>
            <w:r w:rsidRPr="009D04BB">
              <w:rPr>
                <w:rFonts w:ascii="B Badr" w:hAnsi="B Badr" w:cs="B Badr"/>
                <w:color w:val="000000"/>
                <w:sz w:val="24"/>
                <w:szCs w:val="24"/>
              </w:rPr>
              <w:sym w:font="HQPB2" w:char="F071"/>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8A"/>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73"/>
            </w:r>
            <w:r w:rsidRPr="009D04BB">
              <w:rPr>
                <w:rFonts w:ascii="B Badr" w:hAnsi="B Badr" w:cs="B Badr"/>
                <w:color w:val="000000"/>
                <w:sz w:val="24"/>
                <w:szCs w:val="24"/>
              </w:rPr>
              <w:sym w:font="HQPB4" w:char="F0F8"/>
            </w:r>
            <w:r w:rsidRPr="009D04BB">
              <w:rPr>
                <w:rFonts w:ascii="B Badr" w:hAnsi="B Badr" w:cs="B Badr"/>
                <w:color w:val="000000"/>
                <w:sz w:val="24"/>
                <w:szCs w:val="24"/>
              </w:rPr>
              <w:sym w:font="HQPB2" w:char="F039"/>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8B"/>
            </w:r>
            <w:r w:rsidRPr="009D04BB">
              <w:rPr>
                <w:rFonts w:ascii="B Badr" w:hAnsi="B Badr" w:cs="B Badr"/>
                <w:color w:val="000000"/>
                <w:sz w:val="24"/>
                <w:szCs w:val="24"/>
              </w:rPr>
              <w:sym w:font="HQPB4" w:char="F0F7"/>
            </w:r>
            <w:r w:rsidRPr="009D04BB">
              <w:rPr>
                <w:rFonts w:ascii="B Badr" w:hAnsi="B Badr" w:cs="B Badr"/>
                <w:color w:val="000000"/>
                <w:sz w:val="24"/>
                <w:szCs w:val="24"/>
              </w:rPr>
              <w:sym w:font="HQPB2" w:char="F052"/>
            </w:r>
            <w:r w:rsidRPr="009D04BB">
              <w:rPr>
                <w:rFonts w:ascii="B Badr" w:hAnsi="B Badr" w:cs="B Badr"/>
                <w:color w:val="000000"/>
                <w:sz w:val="24"/>
                <w:szCs w:val="24"/>
              </w:rPr>
              <w:sym w:font="HQPB4" w:char="F091"/>
            </w:r>
            <w:r w:rsidRPr="009D04BB">
              <w:rPr>
                <w:rFonts w:ascii="B Badr" w:hAnsi="B Badr" w:cs="B Badr"/>
                <w:color w:val="000000"/>
                <w:sz w:val="24"/>
                <w:szCs w:val="24"/>
              </w:rPr>
              <w:sym w:font="HQPB1" w:char="F089"/>
            </w:r>
            <w:r w:rsidRPr="009D04BB">
              <w:rPr>
                <w:rFonts w:ascii="B Badr" w:hAnsi="B Badr" w:cs="B Badr"/>
                <w:color w:val="000000"/>
                <w:sz w:val="24"/>
                <w:szCs w:val="24"/>
              </w:rPr>
              <w:sym w:font="HQPB2" w:char="F039"/>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004D790E" w:rsidRPr="009D04BB">
              <w:rPr>
                <w:rFonts w:ascii="B Badr" w:hAnsi="B Badr" w:cs="B Badr" w:hint="cs"/>
                <w:color w:val="000000"/>
                <w:sz w:val="24"/>
                <w:szCs w:val="24"/>
                <w:rtl/>
                <w:lang w:bidi="fa-IR"/>
              </w:rPr>
              <w:t>.</w:t>
            </w:r>
            <w:r w:rsidRPr="009D04BB">
              <w:rPr>
                <w:rFonts w:ascii="B Badr" w:hAnsi="B Badr" w:cs="B Badr" w:hint="cs"/>
                <w:color w:val="000000"/>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15،16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2/180</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C9"/>
            </w:r>
            <w:r w:rsidRPr="009D04BB">
              <w:rPr>
                <w:rFonts w:ascii="B Badr" w:hAnsi="B Badr" w:cs="B Badr"/>
                <w:color w:val="000000"/>
                <w:sz w:val="24"/>
                <w:szCs w:val="24"/>
              </w:rPr>
              <w:sym w:font="HQPB2" w:char="F04F"/>
            </w:r>
            <w:r w:rsidRPr="009D04BB">
              <w:rPr>
                <w:rFonts w:ascii="B Badr" w:hAnsi="B Badr" w:cs="B Badr"/>
                <w:color w:val="000000"/>
                <w:sz w:val="24"/>
                <w:szCs w:val="24"/>
              </w:rPr>
              <w:sym w:font="HQPB4" w:char="F0F3"/>
            </w:r>
            <w:r w:rsidRPr="009D04BB">
              <w:rPr>
                <w:rFonts w:ascii="B Badr" w:hAnsi="B Badr" w:cs="B Badr"/>
                <w:color w:val="000000"/>
                <w:sz w:val="24"/>
                <w:szCs w:val="24"/>
              </w:rPr>
              <w:sym w:font="HQPB1" w:char="F0A1"/>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30"/>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AB"/>
            </w:r>
            <w:r w:rsidRPr="009D04BB">
              <w:rPr>
                <w:rFonts w:ascii="B Badr" w:hAnsi="B Badr" w:cs="B Badr"/>
                <w:color w:val="000000"/>
                <w:sz w:val="24"/>
                <w:szCs w:val="24"/>
              </w:rPr>
              <w:sym w:font="HQPB1" w:char="F021"/>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67"/>
            </w:r>
            <w:r w:rsidRPr="009D04BB">
              <w:rPr>
                <w:rFonts w:ascii="B Badr" w:hAnsi="B Badr" w:cs="B Badr"/>
                <w:color w:val="000000"/>
                <w:sz w:val="24"/>
                <w:szCs w:val="24"/>
              </w:rPr>
              <w:sym w:font="HQPB3" w:char="F031"/>
            </w:r>
            <w:r w:rsidRPr="009D04BB">
              <w:rPr>
                <w:rFonts w:ascii="B Badr" w:hAnsi="B Badr" w:cs="B Badr"/>
                <w:color w:val="000000"/>
                <w:sz w:val="24"/>
                <w:szCs w:val="24"/>
              </w:rPr>
              <w:sym w:font="HQPB5" w:char="F031"/>
            </w:r>
            <w:r w:rsidRPr="009D04BB">
              <w:rPr>
                <w:rFonts w:ascii="B Badr" w:hAnsi="B Badr" w:cs="B Badr"/>
                <w:color w:val="000000"/>
                <w:sz w:val="24"/>
                <w:szCs w:val="24"/>
              </w:rPr>
              <w:sym w:font="HQPB1" w:char="F08D"/>
            </w:r>
            <w:r w:rsidRPr="009D04BB">
              <w:rPr>
                <w:rFonts w:ascii="B Badr" w:hAnsi="B Badr" w:cs="B Badr"/>
                <w:color w:val="000000"/>
                <w:sz w:val="24"/>
                <w:szCs w:val="24"/>
              </w:rPr>
              <w:sym w:font="HQPB4" w:char="F0F8"/>
            </w:r>
            <w:r w:rsidRPr="009D04BB">
              <w:rPr>
                <w:rFonts w:ascii="B Badr" w:hAnsi="B Badr" w:cs="B Badr"/>
                <w:color w:val="000000"/>
                <w:sz w:val="24"/>
                <w:szCs w:val="24"/>
              </w:rPr>
              <w:sym w:font="HQPB1" w:char="F067"/>
            </w:r>
            <w:r w:rsidRPr="009D04BB">
              <w:rPr>
                <w:rFonts w:ascii="B Badr" w:hAnsi="B Badr" w:cs="B Badr"/>
                <w:color w:val="000000"/>
                <w:sz w:val="24"/>
                <w:szCs w:val="24"/>
              </w:rPr>
              <w:sym w:font="HQPB5" w:char="F078"/>
            </w:r>
            <w:r w:rsidRPr="009D04BB">
              <w:rPr>
                <w:rFonts w:ascii="B Badr" w:hAnsi="B Badr" w:cs="B Badr"/>
                <w:color w:val="000000"/>
                <w:sz w:val="24"/>
                <w:szCs w:val="24"/>
              </w:rPr>
              <w:sym w:font="HQPB2" w:char="F04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21"/>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67"/>
            </w:r>
            <w:r w:rsidRPr="009D04BB">
              <w:rPr>
                <w:rFonts w:ascii="B Badr" w:hAnsi="B Badr" w:cs="B Badr"/>
                <w:color w:val="000000"/>
                <w:sz w:val="24"/>
                <w:szCs w:val="24"/>
              </w:rPr>
              <w:sym w:font="HQPB3" w:char="F038"/>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99"/>
            </w:r>
            <w:r w:rsidRPr="009D04BB">
              <w:rPr>
                <w:rFonts w:ascii="B Badr" w:hAnsi="B Badr" w:cs="B Badr"/>
                <w:color w:val="000000"/>
                <w:sz w:val="24"/>
                <w:szCs w:val="24"/>
              </w:rPr>
              <w:sym w:font="HQPB4" w:char="F0F6"/>
            </w:r>
            <w:r w:rsidRPr="009D04BB">
              <w:rPr>
                <w:rFonts w:ascii="B Badr" w:hAnsi="B Badr" w:cs="B Badr"/>
                <w:color w:val="000000"/>
                <w:sz w:val="24"/>
                <w:szCs w:val="24"/>
              </w:rPr>
              <w:sym w:font="HQPB1" w:char="F08D"/>
            </w:r>
            <w:r w:rsidRPr="009D04BB">
              <w:rPr>
                <w:rFonts w:ascii="B Badr" w:hAnsi="B Badr" w:cs="B Badr"/>
                <w:color w:val="000000"/>
                <w:sz w:val="24"/>
                <w:szCs w:val="24"/>
              </w:rPr>
              <w:sym w:font="HQPB4" w:char="F0E3"/>
            </w:r>
            <w:r w:rsidRPr="009D04BB">
              <w:rPr>
                <w:rFonts w:ascii="B Badr" w:hAnsi="B Badr" w:cs="B Badr"/>
                <w:color w:val="000000"/>
                <w:sz w:val="24"/>
                <w:szCs w:val="24"/>
              </w:rPr>
              <w:sym w:font="HQPB2" w:char="F042"/>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2/194</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FC"/>
            </w:r>
            <w:r w:rsidRPr="009D04BB">
              <w:rPr>
                <w:rFonts w:ascii="B Badr" w:hAnsi="B Badr" w:cs="B Badr"/>
                <w:color w:val="000000"/>
                <w:sz w:val="24"/>
                <w:szCs w:val="24"/>
              </w:rPr>
              <w:sym w:font="HQPB2" w:char="F093"/>
            </w:r>
            <w:r w:rsidRPr="009D04BB">
              <w:rPr>
                <w:rFonts w:ascii="B Badr" w:hAnsi="B Badr" w:cs="B Badr"/>
                <w:color w:val="000000"/>
                <w:sz w:val="24"/>
                <w:szCs w:val="24"/>
              </w:rPr>
              <w:sym w:font="HQPB4" w:char="F0CD"/>
            </w:r>
            <w:r w:rsidRPr="009D04BB">
              <w:rPr>
                <w:rFonts w:ascii="B Badr" w:hAnsi="B Badr" w:cs="B Badr"/>
                <w:color w:val="000000"/>
                <w:sz w:val="24"/>
                <w:szCs w:val="24"/>
              </w:rPr>
              <w:sym w:font="HQPB2" w:char="F072"/>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AB"/>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9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34"/>
            </w:r>
            <w:r w:rsidRPr="009D04BB">
              <w:rPr>
                <w:rFonts w:ascii="B Badr" w:hAnsi="B Badr" w:cs="B Badr"/>
                <w:color w:val="000000"/>
                <w:sz w:val="24"/>
                <w:szCs w:val="24"/>
              </w:rPr>
              <w:sym w:font="HQPB2" w:char="F092"/>
            </w:r>
            <w:r w:rsidRPr="009D04BB">
              <w:rPr>
                <w:rFonts w:ascii="B Badr" w:hAnsi="B Badr" w:cs="B Badr"/>
                <w:color w:val="000000"/>
                <w:sz w:val="24"/>
                <w:szCs w:val="24"/>
              </w:rPr>
              <w:sym w:font="HQPB5" w:char="F06E"/>
            </w:r>
            <w:r w:rsidRPr="009D04BB">
              <w:rPr>
                <w:rFonts w:ascii="B Badr" w:hAnsi="B Badr" w:cs="B Badr"/>
                <w:color w:val="000000"/>
                <w:sz w:val="24"/>
                <w:szCs w:val="24"/>
              </w:rPr>
              <w:sym w:font="HQPB2" w:char="F03C"/>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2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39"/>
            </w:r>
            <w:r w:rsidRPr="009D04BB">
              <w:rPr>
                <w:rFonts w:ascii="B Badr" w:hAnsi="B Badr" w:cs="B Badr"/>
                <w:color w:val="000000"/>
                <w:sz w:val="24"/>
                <w:szCs w:val="24"/>
              </w:rPr>
              <w:sym w:font="HQPB2" w:char="F040"/>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36"/>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5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1/449</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67"/>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52"/>
            </w:r>
            <w:r w:rsidRPr="009D04BB">
              <w:rPr>
                <w:rFonts w:ascii="B Badr" w:hAnsi="B Badr" w:cs="B Badr"/>
                <w:color w:val="000000"/>
                <w:sz w:val="24"/>
                <w:szCs w:val="24"/>
              </w:rPr>
              <w:sym w:font="HQPB4" w:char="F0F6"/>
            </w:r>
            <w:r w:rsidRPr="009D04BB">
              <w:rPr>
                <w:rFonts w:ascii="B Badr" w:hAnsi="B Badr" w:cs="B Badr"/>
                <w:color w:val="000000"/>
                <w:sz w:val="24"/>
                <w:szCs w:val="24"/>
              </w:rPr>
              <w:sym w:font="HQPB1" w:char="F08D"/>
            </w:r>
            <w:r w:rsidRPr="009D04BB">
              <w:rPr>
                <w:rFonts w:ascii="B Badr" w:hAnsi="B Badr" w:cs="B Badr"/>
                <w:color w:val="000000"/>
                <w:sz w:val="24"/>
                <w:szCs w:val="24"/>
              </w:rPr>
              <w:sym w:font="HQPB4" w:char="F0A4"/>
            </w:r>
            <w:r w:rsidRPr="009D04BB">
              <w:rPr>
                <w:rFonts w:ascii="B Badr" w:hAnsi="B Badr" w:cs="B Badr"/>
                <w:color w:val="000000"/>
                <w:sz w:val="24"/>
                <w:szCs w:val="24"/>
              </w:rPr>
              <w:sym w:font="HQPB1" w:char="F0B1"/>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36"/>
            </w:r>
            <w:r w:rsidRPr="009D04BB">
              <w:rPr>
                <w:rFonts w:ascii="B Badr" w:hAnsi="B Badr" w:cs="B Badr"/>
                <w:color w:val="000000"/>
                <w:sz w:val="24"/>
                <w:szCs w:val="24"/>
              </w:rPr>
              <w:sym w:font="HQPB5" w:char="F073"/>
            </w:r>
            <w:r w:rsidRPr="009D04BB">
              <w:rPr>
                <w:rFonts w:ascii="B Badr" w:hAnsi="B Badr" w:cs="B Badr"/>
                <w:color w:val="000000"/>
                <w:sz w:val="24"/>
                <w:szCs w:val="24"/>
              </w:rPr>
              <w:sym w:font="HQPB1" w:char="F0F9"/>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2C"/>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73"/>
            </w:r>
            <w:r w:rsidRPr="009D04BB">
              <w:rPr>
                <w:rFonts w:ascii="B Badr" w:hAnsi="B Badr" w:cs="B Badr"/>
                <w:color w:val="000000"/>
                <w:sz w:val="24"/>
                <w:szCs w:val="24"/>
              </w:rPr>
              <w:sym w:font="HQPB4" w:char="F0F3"/>
            </w:r>
            <w:r w:rsidRPr="009D04BB">
              <w:rPr>
                <w:rFonts w:ascii="B Badr" w:hAnsi="B Badr" w:cs="B Badr"/>
                <w:color w:val="000000"/>
                <w:sz w:val="24"/>
                <w:szCs w:val="24"/>
              </w:rPr>
              <w:sym w:font="HQPB1" w:char="F099"/>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2A"/>
            </w:r>
            <w:r w:rsidRPr="009D04BB">
              <w:rPr>
                <w:rFonts w:ascii="B Badr" w:hAnsi="B Badr" w:cs="B Badr"/>
                <w:color w:val="000000"/>
                <w:sz w:val="24"/>
                <w:szCs w:val="24"/>
              </w:rPr>
              <w:sym w:font="HQPB4" w:char="F0CE"/>
            </w:r>
            <w:r w:rsidRPr="009D04BB">
              <w:rPr>
                <w:rFonts w:ascii="B Badr" w:hAnsi="B Badr" w:cs="B Badr"/>
                <w:color w:val="000000"/>
                <w:sz w:val="24"/>
                <w:szCs w:val="24"/>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1/495</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5" w:char="F09A"/>
            </w:r>
            <w:r w:rsidRPr="009D04BB">
              <w:rPr>
                <w:rFonts w:ascii="B Badr" w:hAnsi="B Badr" w:cs="B Badr"/>
                <w:color w:val="000000"/>
                <w:sz w:val="24"/>
                <w:szCs w:val="24"/>
              </w:rPr>
              <w:sym w:font="HQPB3" w:char="F081"/>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39"/>
            </w:r>
            <w:r w:rsidRPr="009D04BB">
              <w:rPr>
                <w:rFonts w:ascii="B Badr" w:hAnsi="B Badr" w:cs="B Badr"/>
                <w:color w:val="000000"/>
                <w:sz w:val="24"/>
                <w:szCs w:val="24"/>
              </w:rPr>
              <w:sym w:font="HQPB2" w:char="F0BA"/>
            </w:r>
            <w:r w:rsidRPr="009D04BB">
              <w:rPr>
                <w:rFonts w:ascii="B Badr" w:hAnsi="B Badr" w:cs="B Badr"/>
                <w:color w:val="000000"/>
                <w:sz w:val="24"/>
                <w:szCs w:val="24"/>
              </w:rPr>
              <w:sym w:font="HQPB5" w:char="F078"/>
            </w:r>
            <w:r w:rsidRPr="009D04BB">
              <w:rPr>
                <w:rFonts w:ascii="B Badr" w:hAnsi="B Badr" w:cs="B Badr"/>
                <w:color w:val="000000"/>
                <w:sz w:val="24"/>
                <w:szCs w:val="24"/>
              </w:rPr>
              <w:sym w:font="HQPB1" w:char="F08B"/>
            </w:r>
            <w:r w:rsidRPr="009D04BB">
              <w:rPr>
                <w:rFonts w:ascii="B Badr" w:hAnsi="B Badr" w:cs="B Badr"/>
                <w:color w:val="000000"/>
                <w:sz w:val="24"/>
                <w:szCs w:val="24"/>
              </w:rPr>
              <w:sym w:font="HQPB5" w:char="F078"/>
            </w:r>
            <w:r w:rsidRPr="009D04BB">
              <w:rPr>
                <w:rFonts w:ascii="B Badr" w:hAnsi="B Badr" w:cs="B Badr"/>
                <w:color w:val="000000"/>
                <w:sz w:val="24"/>
                <w:szCs w:val="24"/>
              </w:rPr>
              <w:sym w:font="HQPB2" w:char="F02E"/>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E4"/>
            </w:r>
            <w:r w:rsidRPr="009D04BB">
              <w:rPr>
                <w:rFonts w:ascii="B Badr" w:hAnsi="B Badr" w:cs="B Badr"/>
                <w:color w:val="000000"/>
                <w:sz w:val="24"/>
                <w:szCs w:val="24"/>
              </w:rPr>
              <w:sym w:font="HQPB1" w:char="F08B"/>
            </w:r>
            <w:r w:rsidRPr="009D04BB">
              <w:rPr>
                <w:rFonts w:ascii="B Badr" w:hAnsi="B Badr" w:cs="B Badr"/>
                <w:color w:val="000000"/>
                <w:sz w:val="24"/>
                <w:szCs w:val="24"/>
              </w:rPr>
              <w:sym w:font="HQPB4" w:char="F0F7"/>
            </w:r>
            <w:r w:rsidRPr="009D04BB">
              <w:rPr>
                <w:rFonts w:ascii="B Badr" w:hAnsi="B Badr" w:cs="B Badr"/>
                <w:color w:val="000000"/>
                <w:sz w:val="24"/>
                <w:szCs w:val="24"/>
              </w:rPr>
              <w:sym w:font="HQPB1" w:char="F07B"/>
            </w:r>
            <w:r w:rsidRPr="009D04BB">
              <w:rPr>
                <w:rFonts w:ascii="B Badr" w:hAnsi="B Badr" w:cs="B Badr"/>
                <w:color w:val="000000"/>
                <w:sz w:val="24"/>
                <w:szCs w:val="24"/>
              </w:rPr>
              <w:sym w:font="HQPB5" w:char="F072"/>
            </w:r>
            <w:r w:rsidRPr="009D04BB">
              <w:rPr>
                <w:rFonts w:ascii="B Badr" w:hAnsi="B Badr" w:cs="B Badr"/>
                <w:color w:val="000000"/>
                <w:sz w:val="24"/>
                <w:szCs w:val="24"/>
              </w:rPr>
              <w:sym w:font="HQPB1" w:char="F026"/>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37"/>
            </w:r>
            <w:r w:rsidRPr="009D04BB">
              <w:rPr>
                <w:rFonts w:ascii="B Badr" w:hAnsi="B Badr" w:cs="B Badr"/>
                <w:color w:val="000000"/>
                <w:sz w:val="24"/>
                <w:szCs w:val="24"/>
              </w:rPr>
              <w:sym w:font="HQPB4" w:char="F0CE"/>
            </w:r>
            <w:r w:rsidRPr="009D04BB">
              <w:rPr>
                <w:rFonts w:ascii="B Badr" w:hAnsi="B Badr" w:cs="B Badr"/>
                <w:color w:val="000000"/>
                <w:sz w:val="24"/>
                <w:szCs w:val="24"/>
              </w:rPr>
              <w:sym w:font="HQPB4" w:char="F06E"/>
            </w:r>
            <w:r w:rsidRPr="009D04BB">
              <w:rPr>
                <w:rFonts w:ascii="B Badr" w:hAnsi="B Badr" w:cs="B Badr"/>
                <w:color w:val="000000"/>
                <w:sz w:val="24"/>
                <w:szCs w:val="24"/>
              </w:rPr>
              <w:sym w:font="HQPB1" w:char="F02F"/>
            </w:r>
            <w:r w:rsidRPr="009D04BB">
              <w:rPr>
                <w:rFonts w:ascii="B Badr" w:hAnsi="B Badr" w:cs="B Badr"/>
                <w:color w:val="000000"/>
                <w:sz w:val="24"/>
                <w:szCs w:val="24"/>
              </w:rPr>
              <w:sym w:font="HQPB5" w:char="F075"/>
            </w:r>
            <w:r w:rsidRPr="009D04BB">
              <w:rPr>
                <w:rFonts w:ascii="B Badr" w:hAnsi="B Badr" w:cs="B Badr"/>
                <w:color w:val="000000"/>
                <w:sz w:val="24"/>
                <w:szCs w:val="24"/>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1/504</w:t>
            </w:r>
          </w:p>
        </w:tc>
      </w:tr>
      <w:tr w:rsidR="00050F20" w:rsidRPr="009D04BB">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یوسف</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1" w:char="F08D"/>
            </w:r>
            <w:r w:rsidRPr="009D04BB">
              <w:rPr>
                <w:rFonts w:ascii="B Badr" w:hAnsi="B Badr" w:cs="B Badr"/>
                <w:color w:val="000000"/>
                <w:sz w:val="24"/>
                <w:szCs w:val="24"/>
              </w:rPr>
              <w:sym w:font="HQPB5" w:char="F021"/>
            </w:r>
            <w:r w:rsidRPr="009D04BB">
              <w:rPr>
                <w:rFonts w:ascii="B Badr" w:hAnsi="B Badr" w:cs="B Badr"/>
                <w:color w:val="000000"/>
                <w:sz w:val="24"/>
                <w:szCs w:val="24"/>
              </w:rPr>
              <w:sym w:font="HQPB2" w:char="F039"/>
            </w:r>
            <w:r w:rsidRPr="009D04BB">
              <w:rPr>
                <w:rFonts w:ascii="B Badr" w:hAnsi="B Badr" w:cs="B Badr"/>
                <w:color w:val="000000"/>
                <w:sz w:val="24"/>
                <w:szCs w:val="24"/>
              </w:rPr>
              <w:sym w:font="HQPB1" w:char="F02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34"/>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37"/>
            </w:r>
            <w:r w:rsidRPr="009D04BB">
              <w:rPr>
                <w:rFonts w:ascii="B Badr" w:hAnsi="B Badr" w:cs="B Badr"/>
                <w:color w:val="000000"/>
                <w:sz w:val="24"/>
                <w:szCs w:val="24"/>
              </w:rPr>
              <w:sym w:font="HQPB4" w:char="F0F9"/>
            </w:r>
            <w:r w:rsidRPr="009D04BB">
              <w:rPr>
                <w:rFonts w:ascii="B Badr" w:hAnsi="B Badr" w:cs="B Badr"/>
                <w:color w:val="000000"/>
                <w:sz w:val="24"/>
                <w:szCs w:val="24"/>
              </w:rPr>
              <w:sym w:font="HQPB2" w:char="F03D"/>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3F"/>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E0"/>
            </w:r>
            <w:r w:rsidRPr="009D04BB">
              <w:rPr>
                <w:rFonts w:ascii="B Badr" w:hAnsi="B Badr" w:cs="B Badr"/>
                <w:color w:val="000000"/>
                <w:sz w:val="24"/>
                <w:szCs w:val="24"/>
              </w:rPr>
              <w:sym w:font="HQPB1" w:char="F04D"/>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Pr>
              <w:sym w:font="HQPB1" w:char="F023"/>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E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1/294</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DF"/>
            </w:r>
            <w:r w:rsidRPr="009D04BB">
              <w:rPr>
                <w:rFonts w:ascii="B Badr" w:hAnsi="B Badr" w:cs="B Badr"/>
                <w:color w:val="000000"/>
                <w:sz w:val="24"/>
                <w:szCs w:val="24"/>
              </w:rPr>
              <w:sym w:font="HQPB2" w:char="F060"/>
            </w:r>
            <w:r w:rsidRPr="009D04BB">
              <w:rPr>
                <w:rFonts w:ascii="B Badr" w:hAnsi="B Badr" w:cs="B Badr"/>
                <w:color w:val="000000"/>
                <w:sz w:val="24"/>
                <w:szCs w:val="24"/>
              </w:rPr>
              <w:sym w:font="HQPB4" w:char="F0F8"/>
            </w:r>
            <w:r w:rsidRPr="009D04BB">
              <w:rPr>
                <w:rFonts w:ascii="B Badr" w:hAnsi="B Badr" w:cs="B Badr"/>
                <w:color w:val="000000"/>
                <w:sz w:val="24"/>
                <w:szCs w:val="24"/>
              </w:rPr>
              <w:sym w:font="HQPB1" w:char="F074"/>
            </w:r>
            <w:r w:rsidRPr="009D04BB">
              <w:rPr>
                <w:rFonts w:ascii="B Badr" w:hAnsi="B Badr" w:cs="B Badr"/>
                <w:color w:val="000000"/>
                <w:sz w:val="24"/>
                <w:szCs w:val="24"/>
              </w:rPr>
              <w:sym w:font="HQPB5" w:char="F077"/>
            </w:r>
            <w:r w:rsidRPr="009D04BB">
              <w:rPr>
                <w:rFonts w:ascii="B Badr" w:hAnsi="B Badr" w:cs="B Badr"/>
                <w:color w:val="000000"/>
                <w:sz w:val="24"/>
                <w:szCs w:val="24"/>
              </w:rPr>
              <w:sym w:font="HQPB2" w:char="F055"/>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8F"/>
            </w:r>
            <w:r w:rsidRPr="009D04BB">
              <w:rPr>
                <w:rFonts w:ascii="B Badr" w:hAnsi="B Badr" w:cs="B Badr"/>
                <w:color w:val="000000"/>
                <w:sz w:val="24"/>
                <w:szCs w:val="24"/>
              </w:rPr>
              <w:sym w:font="HQPB1" w:char="F0C8"/>
            </w:r>
            <w:r w:rsidRPr="009D04BB">
              <w:rPr>
                <w:rFonts w:ascii="B Badr" w:hAnsi="B Badr" w:cs="B Badr"/>
                <w:color w:val="000000"/>
                <w:sz w:val="24"/>
                <w:szCs w:val="24"/>
              </w:rPr>
              <w:sym w:font="HQPB4" w:char="F0E0"/>
            </w:r>
            <w:r w:rsidRPr="009D04BB">
              <w:rPr>
                <w:rFonts w:ascii="B Badr" w:hAnsi="B Badr" w:cs="B Badr"/>
                <w:color w:val="000000"/>
                <w:sz w:val="24"/>
                <w:szCs w:val="24"/>
              </w:rPr>
              <w:sym w:font="HQPB2" w:char="F029"/>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5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37"/>
            </w:r>
            <w:r w:rsidRPr="009D04BB">
              <w:rPr>
                <w:rFonts w:ascii="B Badr" w:hAnsi="B Badr" w:cs="B Badr"/>
                <w:color w:val="000000"/>
                <w:sz w:val="24"/>
                <w:szCs w:val="24"/>
              </w:rPr>
              <w:sym w:font="HQPB4" w:char="F0F8"/>
            </w:r>
            <w:r w:rsidRPr="009D04BB">
              <w:rPr>
                <w:rFonts w:ascii="B Badr" w:hAnsi="B Badr" w:cs="B Badr"/>
                <w:color w:val="000000"/>
                <w:sz w:val="24"/>
                <w:szCs w:val="24"/>
              </w:rPr>
              <w:sym w:font="HQPB2" w:char="F08B"/>
            </w:r>
            <w:r w:rsidRPr="009D04BB">
              <w:rPr>
                <w:rFonts w:ascii="B Badr" w:hAnsi="B Badr" w:cs="B Badr"/>
                <w:color w:val="000000"/>
                <w:sz w:val="24"/>
                <w:szCs w:val="24"/>
              </w:rPr>
              <w:sym w:font="HQPB5" w:char="F06E"/>
            </w:r>
            <w:r w:rsidRPr="009D04BB">
              <w:rPr>
                <w:rFonts w:ascii="B Badr" w:hAnsi="B Badr" w:cs="B Badr"/>
                <w:color w:val="000000"/>
                <w:sz w:val="24"/>
                <w:szCs w:val="24"/>
              </w:rPr>
              <w:sym w:font="HQPB2" w:char="F03D"/>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1/275</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F4"/>
            </w:r>
            <w:r w:rsidRPr="009D04BB">
              <w:rPr>
                <w:rFonts w:ascii="B Badr" w:hAnsi="B Badr" w:cs="B Badr"/>
                <w:color w:val="000000"/>
                <w:sz w:val="24"/>
                <w:szCs w:val="24"/>
              </w:rPr>
              <w:sym w:font="HQPB1" w:char="F089"/>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29"/>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39"/>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BC"/>
            </w:r>
            <w:r w:rsidRPr="009D04BB">
              <w:rPr>
                <w:rFonts w:ascii="B Badr" w:hAnsi="B Badr" w:cs="B Badr"/>
                <w:color w:val="000000"/>
                <w:sz w:val="24"/>
                <w:szCs w:val="24"/>
              </w:rPr>
              <w:sym w:font="HQPB4" w:char="F0E7"/>
            </w:r>
            <w:r w:rsidRPr="009D04BB">
              <w:rPr>
                <w:rFonts w:ascii="B Badr" w:hAnsi="B Badr" w:cs="B Badr"/>
                <w:color w:val="000000"/>
                <w:sz w:val="24"/>
                <w:szCs w:val="24"/>
              </w:rPr>
              <w:sym w:font="HQPB2" w:char="F06D"/>
            </w:r>
            <w:r w:rsidRPr="009D04BB">
              <w:rPr>
                <w:rFonts w:ascii="B Badr" w:hAnsi="B Badr" w:cs="B Badr"/>
                <w:color w:val="000000"/>
                <w:sz w:val="24"/>
                <w:szCs w:val="24"/>
              </w:rPr>
              <w:sym w:font="HQPB4" w:char="F09B"/>
            </w:r>
            <w:r w:rsidRPr="009D04BB">
              <w:rPr>
                <w:rFonts w:ascii="B Badr" w:hAnsi="B Badr" w:cs="B Badr"/>
                <w:color w:val="000000"/>
                <w:sz w:val="24"/>
                <w:szCs w:val="24"/>
              </w:rPr>
              <w:sym w:font="HQPB1" w:char="F03F"/>
            </w:r>
            <w:r w:rsidRPr="009D04BB">
              <w:rPr>
                <w:rFonts w:ascii="B Badr" w:hAnsi="B Badr" w:cs="B Badr"/>
                <w:color w:val="000000"/>
                <w:sz w:val="24"/>
                <w:szCs w:val="24"/>
              </w:rPr>
              <w:sym w:font="HQPB1" w:char="F08A"/>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Pr>
              <w:sym w:font="HQPB2" w:char="F0BA"/>
            </w:r>
            <w:r w:rsidRPr="009D04BB">
              <w:rPr>
                <w:rFonts w:ascii="B Badr" w:hAnsi="B Badr" w:cs="B Badr"/>
                <w:color w:val="000000"/>
                <w:sz w:val="24"/>
                <w:szCs w:val="24"/>
              </w:rPr>
              <w:sym w:font="HQPB5" w:char="F075"/>
            </w:r>
            <w:r w:rsidRPr="009D04BB">
              <w:rPr>
                <w:rFonts w:ascii="B Badr" w:hAnsi="B Badr" w:cs="B Badr"/>
                <w:color w:val="000000"/>
                <w:sz w:val="24"/>
                <w:szCs w:val="24"/>
              </w:rPr>
              <w:sym w:font="HQPB1" w:char="F091"/>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60"/>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E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BE"/>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6D"/>
            </w:r>
            <w:r w:rsidRPr="009D04BB">
              <w:rPr>
                <w:rFonts w:ascii="B Badr" w:hAnsi="B Badr" w:cs="B Badr"/>
                <w:color w:val="000000"/>
                <w:sz w:val="24"/>
                <w:szCs w:val="24"/>
              </w:rPr>
              <w:sym w:font="HQPB4" w:char="F0C5"/>
            </w:r>
            <w:r w:rsidRPr="009D04BB">
              <w:rPr>
                <w:rFonts w:ascii="B Badr" w:hAnsi="B Badr" w:cs="B Badr"/>
                <w:color w:val="000000"/>
                <w:sz w:val="24"/>
                <w:szCs w:val="24"/>
              </w:rPr>
              <w:sym w:font="HQPB1" w:char="F0A1"/>
            </w:r>
            <w:r w:rsidRPr="009D04BB">
              <w:rPr>
                <w:rFonts w:ascii="B Badr" w:hAnsi="B Badr" w:cs="B Badr"/>
                <w:color w:val="000000"/>
                <w:sz w:val="24"/>
                <w:szCs w:val="24"/>
              </w:rPr>
              <w:sym w:font="HQPB4" w:char="F0F8"/>
            </w:r>
            <w:r w:rsidRPr="009D04BB">
              <w:rPr>
                <w:rFonts w:ascii="B Badr" w:hAnsi="B Badr" w:cs="B Badr"/>
                <w:color w:val="000000"/>
                <w:sz w:val="24"/>
                <w:szCs w:val="24"/>
              </w:rPr>
              <w:sym w:font="HQPB1" w:char="F0FF"/>
            </w:r>
            <w:r w:rsidRPr="009D04BB">
              <w:rPr>
                <w:rFonts w:ascii="B Badr" w:hAnsi="B Badr" w:cs="B Badr"/>
                <w:color w:val="000000"/>
                <w:sz w:val="24"/>
                <w:szCs w:val="24"/>
              </w:rPr>
              <w:sym w:font="HQPB4" w:char="F0AF"/>
            </w:r>
            <w:r w:rsidRPr="009D04BB">
              <w:rPr>
                <w:rFonts w:ascii="B Badr" w:hAnsi="B Badr" w:cs="B Badr"/>
                <w:color w:val="000000"/>
                <w:sz w:val="24"/>
                <w:szCs w:val="24"/>
              </w:rPr>
              <w:sym w:font="HQPB2" w:char="F052"/>
            </w:r>
            <w:r w:rsidR="004D790E" w:rsidRPr="009D04BB">
              <w:rPr>
                <w:rFonts w:ascii="B Badr" w:hAnsi="B Badr" w:cs="B Badr" w:hint="cs"/>
                <w:color w:val="000000"/>
                <w:sz w:val="24"/>
                <w:szCs w:val="24"/>
                <w:rtl/>
                <w:lang w:bidi="fa-IR"/>
              </w:rPr>
              <w:t>.</w:t>
            </w:r>
            <w:r w:rsidRPr="009D04BB">
              <w:rPr>
                <w:rFonts w:ascii="B Badr" w:hAnsi="B Badr" w:cs="B Badr" w:hint="cs"/>
                <w:color w:val="000000"/>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1/449</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41"/>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25"/>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5" w:char="F09F"/>
            </w:r>
            <w:r w:rsidRPr="009D04BB">
              <w:rPr>
                <w:rFonts w:ascii="B Badr" w:hAnsi="B Badr" w:cs="B Badr"/>
                <w:color w:val="000000"/>
                <w:sz w:val="24"/>
                <w:szCs w:val="24"/>
              </w:rPr>
              <w:sym w:font="HQPB2" w:char="F077"/>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2" w:char="F04A"/>
            </w:r>
            <w:r w:rsidRPr="009D04BB">
              <w:rPr>
                <w:rFonts w:ascii="B Badr" w:hAnsi="B Badr" w:cs="B Badr"/>
                <w:color w:val="000000"/>
                <w:sz w:val="24"/>
                <w:szCs w:val="24"/>
              </w:rPr>
              <w:sym w:font="HQPB4" w:char="F0E4"/>
            </w:r>
            <w:r w:rsidRPr="009D04BB">
              <w:rPr>
                <w:rFonts w:ascii="B Badr" w:hAnsi="B Badr" w:cs="B Badr"/>
                <w:color w:val="000000"/>
                <w:sz w:val="24"/>
                <w:szCs w:val="24"/>
              </w:rPr>
              <w:sym w:font="HQPB2" w:char="F033"/>
            </w:r>
            <w:r w:rsidRPr="009D04BB">
              <w:rPr>
                <w:rFonts w:ascii="B Badr" w:hAnsi="B Badr" w:cs="B Badr"/>
                <w:color w:val="000000"/>
                <w:sz w:val="24"/>
                <w:szCs w:val="24"/>
              </w:rPr>
              <w:sym w:font="HQPB2" w:char="F08B"/>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3F"/>
            </w:r>
            <w:r w:rsidRPr="009D04BB">
              <w:rPr>
                <w:rFonts w:ascii="B Badr" w:hAnsi="B Badr" w:cs="B Badr"/>
                <w:color w:val="000000"/>
                <w:sz w:val="24"/>
                <w:szCs w:val="24"/>
              </w:rPr>
              <w:sym w:font="HQPB4" w:char="F0F9"/>
            </w:r>
            <w:r w:rsidRPr="009D04BB">
              <w:rPr>
                <w:rFonts w:ascii="B Badr" w:hAnsi="B Badr" w:cs="B Badr"/>
                <w:color w:val="000000"/>
                <w:sz w:val="24"/>
                <w:szCs w:val="24"/>
              </w:rPr>
              <w:sym w:font="HQPB1" w:char="F027"/>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D7"/>
            </w:r>
            <w:r w:rsidRPr="009D04BB">
              <w:rPr>
                <w:rFonts w:ascii="B Badr" w:hAnsi="B Badr" w:cs="B Badr"/>
                <w:color w:val="000000"/>
                <w:sz w:val="24"/>
                <w:szCs w:val="24"/>
              </w:rPr>
              <w:sym w:font="HQPB2" w:char="F050"/>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E8"/>
            </w:r>
            <w:r w:rsidRPr="009D04BB">
              <w:rPr>
                <w:rFonts w:ascii="B Badr" w:hAnsi="B Badr" w:cs="B Badr"/>
                <w:color w:val="000000"/>
                <w:sz w:val="24"/>
                <w:szCs w:val="24"/>
              </w:rPr>
              <w:sym w:font="HQPB5" w:char="F073"/>
            </w:r>
            <w:r w:rsidRPr="009D04BB">
              <w:rPr>
                <w:rFonts w:ascii="B Badr" w:hAnsi="B Badr" w:cs="B Badr"/>
                <w:color w:val="000000"/>
                <w:sz w:val="24"/>
                <w:szCs w:val="24"/>
              </w:rPr>
              <w:sym w:font="HQPB1" w:char="F0DB"/>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FF"/>
            </w:r>
            <w:r w:rsidRPr="009D04BB">
              <w:rPr>
                <w:rFonts w:ascii="B Badr" w:hAnsi="B Badr" w:cs="B Badr"/>
                <w:color w:val="000000"/>
                <w:sz w:val="24"/>
                <w:szCs w:val="24"/>
              </w:rPr>
              <w:sym w:font="HQPB2" w:char="F0BE"/>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6D"/>
            </w:r>
            <w:r w:rsidRPr="009D04BB">
              <w:rPr>
                <w:rFonts w:ascii="B Badr" w:hAnsi="B Badr" w:cs="B Badr"/>
                <w:color w:val="000000"/>
                <w:sz w:val="24"/>
                <w:szCs w:val="24"/>
              </w:rPr>
              <w:sym w:font="HQPB4" w:char="F0CF"/>
            </w:r>
            <w:r w:rsidRPr="009D04BB">
              <w:rPr>
                <w:rFonts w:ascii="B Badr" w:hAnsi="B Badr" w:cs="B Badr"/>
                <w:color w:val="000000"/>
                <w:sz w:val="24"/>
                <w:szCs w:val="24"/>
              </w:rPr>
              <w:sym w:font="HQPB2" w:char="F052"/>
            </w:r>
            <w:r w:rsidRPr="009D04BB">
              <w:rPr>
                <w:rFonts w:ascii="B Badr" w:hAnsi="B Badr" w:cs="B Badr"/>
                <w:color w:val="000000"/>
                <w:sz w:val="24"/>
                <w:szCs w:val="24"/>
              </w:rPr>
              <w:sym w:font="HQPB1" w:char="F024"/>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25"/>
            </w:r>
            <w:r w:rsidRPr="009D04BB">
              <w:rPr>
                <w:rFonts w:ascii="B Badr" w:hAnsi="B Badr" w:cs="B Badr"/>
                <w:color w:val="000000"/>
                <w:sz w:val="24"/>
                <w:szCs w:val="24"/>
              </w:rPr>
              <w:sym w:font="HQPB5" w:char="F079"/>
            </w:r>
            <w:r w:rsidRPr="009D04BB">
              <w:rPr>
                <w:rFonts w:ascii="B Badr" w:hAnsi="B Badr" w:cs="B Badr"/>
                <w:color w:val="000000"/>
                <w:sz w:val="24"/>
                <w:szCs w:val="24"/>
              </w:rPr>
              <w:sym w:font="HQPB1" w:char="F097"/>
            </w:r>
            <w:r w:rsidRPr="009D04BB">
              <w:rPr>
                <w:rFonts w:ascii="B Badr" w:hAnsi="B Badr" w:cs="B Badr"/>
                <w:color w:val="000000"/>
                <w:sz w:val="24"/>
                <w:szCs w:val="24"/>
              </w:rPr>
              <w:sym w:font="HQPB4" w:char="F0F6"/>
            </w:r>
            <w:r w:rsidRPr="009D04BB">
              <w:rPr>
                <w:rFonts w:ascii="B Badr" w:hAnsi="B Badr" w:cs="B Badr"/>
                <w:color w:val="000000"/>
                <w:sz w:val="24"/>
                <w:szCs w:val="24"/>
              </w:rPr>
              <w:sym w:font="HQPB1" w:char="F08D"/>
            </w:r>
            <w:r w:rsidRPr="009D04BB">
              <w:rPr>
                <w:rFonts w:ascii="B Badr" w:hAnsi="B Badr" w:cs="B Badr"/>
                <w:color w:val="000000"/>
                <w:sz w:val="24"/>
                <w:szCs w:val="24"/>
              </w:rPr>
              <w:sym w:font="HQPB4" w:char="F0E8"/>
            </w:r>
            <w:r w:rsidRPr="009D04BB">
              <w:rPr>
                <w:rFonts w:ascii="B Badr" w:hAnsi="B Badr" w:cs="B Badr"/>
                <w:color w:val="000000"/>
                <w:sz w:val="24"/>
                <w:szCs w:val="24"/>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2/256</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4" w:char="F0C4"/>
            </w:r>
            <w:r w:rsidRPr="009D04BB">
              <w:rPr>
                <w:rFonts w:ascii="B Badr" w:hAnsi="B Badr" w:cs="B Badr"/>
                <w:color w:val="000000"/>
                <w:sz w:val="24"/>
                <w:szCs w:val="24"/>
              </w:rPr>
              <w:sym w:font="HQPB2" w:char="F0D3"/>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3C"/>
            </w:r>
            <w:r w:rsidRPr="009D04BB">
              <w:rPr>
                <w:rFonts w:ascii="B Badr" w:hAnsi="B Badr" w:cs="B Badr"/>
                <w:color w:val="000000"/>
                <w:sz w:val="24"/>
                <w:szCs w:val="24"/>
              </w:rPr>
              <w:sym w:font="HQPB4" w:char="F0C5"/>
            </w:r>
            <w:r w:rsidRPr="009D04BB">
              <w:rPr>
                <w:rFonts w:ascii="B Badr" w:hAnsi="B Badr" w:cs="B Badr"/>
                <w:color w:val="000000"/>
                <w:sz w:val="24"/>
                <w:szCs w:val="24"/>
              </w:rPr>
              <w:sym w:font="HQPB1" w:char="F073"/>
            </w:r>
            <w:r w:rsidRPr="009D04BB">
              <w:rPr>
                <w:rFonts w:ascii="B Badr" w:hAnsi="B Badr" w:cs="B Badr"/>
                <w:color w:val="000000"/>
                <w:sz w:val="24"/>
                <w:szCs w:val="24"/>
              </w:rPr>
              <w:sym w:font="HQPB3" w:char="F039"/>
            </w:r>
            <w:r w:rsidRPr="009D04BB">
              <w:rPr>
                <w:rFonts w:ascii="B Badr" w:hAnsi="B Badr" w:cs="B Badr"/>
                <w:color w:val="000000"/>
                <w:sz w:val="24"/>
                <w:szCs w:val="24"/>
              </w:rPr>
              <w:sym w:font="HQPB5" w:char="F07C"/>
            </w:r>
            <w:r w:rsidRPr="009D04BB">
              <w:rPr>
                <w:rFonts w:ascii="B Badr" w:hAnsi="B Badr" w:cs="B Badr"/>
                <w:color w:val="000000"/>
                <w:sz w:val="24"/>
                <w:szCs w:val="24"/>
              </w:rPr>
              <w:sym w:font="HQPB1" w:char="F0C1"/>
            </w:r>
            <w:r w:rsidRPr="009D04BB">
              <w:rPr>
                <w:rFonts w:ascii="B Badr" w:hAnsi="B Badr" w:cs="B Badr"/>
                <w:color w:val="000000"/>
                <w:sz w:val="24"/>
                <w:szCs w:val="24"/>
              </w:rPr>
              <w:sym w:font="HQPB2" w:char="F0BB"/>
            </w:r>
            <w:r w:rsidRPr="009D04BB">
              <w:rPr>
                <w:rFonts w:ascii="B Badr" w:hAnsi="B Badr" w:cs="B Badr"/>
                <w:color w:val="000000"/>
                <w:sz w:val="24"/>
                <w:szCs w:val="24"/>
              </w:rPr>
              <w:sym w:font="HQPB5" w:char="F074"/>
            </w:r>
            <w:r w:rsidRPr="009D04BB">
              <w:rPr>
                <w:rFonts w:ascii="B Badr" w:hAnsi="B Badr" w:cs="B Badr"/>
                <w:color w:val="000000"/>
                <w:sz w:val="24"/>
                <w:szCs w:val="24"/>
              </w:rPr>
              <w:sym w:font="HQPB2" w:char="F083"/>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C7"/>
            </w:r>
            <w:r w:rsidRPr="009D04BB">
              <w:rPr>
                <w:rFonts w:ascii="B Badr" w:hAnsi="B Badr" w:cs="B Badr"/>
                <w:color w:val="000000"/>
                <w:sz w:val="24"/>
                <w:szCs w:val="24"/>
              </w:rPr>
              <w:sym w:font="HQPB2" w:char="F060"/>
            </w:r>
            <w:r w:rsidRPr="009D04BB">
              <w:rPr>
                <w:rFonts w:ascii="B Badr" w:hAnsi="B Badr" w:cs="B Badr"/>
                <w:color w:val="000000"/>
                <w:sz w:val="24"/>
                <w:szCs w:val="24"/>
              </w:rPr>
              <w:sym w:font="HQPB4" w:char="F0F4"/>
            </w:r>
            <w:r w:rsidRPr="009D04BB">
              <w:rPr>
                <w:rFonts w:ascii="B Badr" w:hAnsi="B Badr" w:cs="B Badr"/>
                <w:color w:val="000000"/>
                <w:sz w:val="24"/>
                <w:szCs w:val="24"/>
              </w:rPr>
              <w:sym w:font="HQPB1" w:char="F066"/>
            </w:r>
            <w:r w:rsidRPr="009D04BB">
              <w:rPr>
                <w:rFonts w:ascii="B Badr" w:hAnsi="B Badr" w:cs="B Badr"/>
                <w:color w:val="000000"/>
                <w:sz w:val="24"/>
                <w:szCs w:val="24"/>
              </w:rPr>
              <w:sym w:font="HQPB4" w:char="F0C5"/>
            </w:r>
            <w:r w:rsidRPr="009D04BB">
              <w:rPr>
                <w:rFonts w:ascii="B Badr" w:hAnsi="B Badr" w:cs="B Badr"/>
                <w:color w:val="000000"/>
                <w:sz w:val="24"/>
                <w:szCs w:val="24"/>
              </w:rPr>
              <w:sym w:font="HQPB4" w:char="F062"/>
            </w:r>
            <w:r w:rsidRPr="009D04BB">
              <w:rPr>
                <w:rFonts w:ascii="B Badr" w:hAnsi="B Badr" w:cs="B Badr"/>
                <w:color w:val="000000"/>
                <w:sz w:val="24"/>
                <w:szCs w:val="24"/>
              </w:rPr>
              <w:sym w:font="HQPB1" w:char="F0A1"/>
            </w:r>
            <w:r w:rsidRPr="009D04BB">
              <w:rPr>
                <w:rFonts w:ascii="B Badr" w:hAnsi="B Badr" w:cs="B Badr"/>
                <w:color w:val="000000"/>
                <w:sz w:val="24"/>
                <w:szCs w:val="24"/>
              </w:rPr>
              <w:sym w:font="HQPB2" w:char="F039"/>
            </w:r>
            <w:r w:rsidRPr="009D04BB">
              <w:rPr>
                <w:rFonts w:ascii="B Badr" w:hAnsi="B Badr" w:cs="B Badr"/>
                <w:color w:val="000000"/>
                <w:sz w:val="24"/>
                <w:szCs w:val="24"/>
              </w:rPr>
              <w:sym w:font="HQPB5" w:char="F024"/>
            </w:r>
            <w:r w:rsidRPr="009D04BB">
              <w:rPr>
                <w:rFonts w:ascii="B Badr" w:hAnsi="B Badr" w:cs="B Badr"/>
                <w:color w:val="000000"/>
                <w:sz w:val="24"/>
                <w:szCs w:val="24"/>
              </w:rPr>
              <w:sym w:font="HQPB1" w:char="F023"/>
            </w:r>
            <w:r w:rsidR="004D790E" w:rsidRPr="009D04BB">
              <w:rPr>
                <w:rFonts w:ascii="B Badr" w:hAnsi="B Badr" w:cs="B Badr"/>
                <w:color w:val="000000"/>
                <w:sz w:val="24"/>
                <w:szCs w:val="24"/>
                <w:rtl/>
              </w:rPr>
              <w:t>.</w:t>
            </w:r>
            <w:r w:rsidRPr="009D04BB">
              <w:rPr>
                <w:rFonts w:ascii="B Badr" w:hAnsi="B Badr" w:cs="B Badr" w:hint="cs"/>
                <w:color w:val="000000"/>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2/89</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4"/>
                <w:szCs w:val="24"/>
              </w:rPr>
              <w:sym w:font="HQPB5" w:char="F073"/>
            </w:r>
            <w:r w:rsidRPr="009D04BB">
              <w:rPr>
                <w:rFonts w:ascii="B Badr" w:hAnsi="B Badr" w:cs="B Badr"/>
                <w:color w:val="000000"/>
                <w:sz w:val="24"/>
                <w:szCs w:val="24"/>
              </w:rPr>
              <w:sym w:font="HQPB2" w:char="F02D"/>
            </w:r>
            <w:r w:rsidRPr="009D04BB">
              <w:rPr>
                <w:rFonts w:ascii="B Badr" w:hAnsi="B Badr" w:cs="B Badr"/>
                <w:color w:val="000000"/>
                <w:sz w:val="24"/>
                <w:szCs w:val="24"/>
              </w:rPr>
              <w:sym w:font="HQPB4" w:char="F0F6"/>
            </w:r>
            <w:r w:rsidRPr="009D04BB">
              <w:rPr>
                <w:rFonts w:ascii="B Badr" w:hAnsi="B Badr" w:cs="B Badr"/>
                <w:color w:val="000000"/>
                <w:sz w:val="24"/>
                <w:szCs w:val="24"/>
              </w:rPr>
              <w:sym w:font="HQPB2" w:char="F071"/>
            </w:r>
            <w:r w:rsidRPr="009D04BB">
              <w:rPr>
                <w:rFonts w:ascii="B Badr" w:hAnsi="B Badr" w:cs="B Badr"/>
                <w:color w:val="000000"/>
                <w:sz w:val="24"/>
                <w:szCs w:val="24"/>
              </w:rPr>
              <w:sym w:font="HQPB5" w:char="F073"/>
            </w:r>
            <w:r w:rsidRPr="009D04BB">
              <w:rPr>
                <w:rFonts w:ascii="B Badr" w:hAnsi="B Badr" w:cs="B Badr"/>
                <w:color w:val="000000"/>
                <w:sz w:val="24"/>
                <w:szCs w:val="24"/>
              </w:rPr>
              <w:sym w:font="HQPB1" w:char="F0F9"/>
            </w:r>
            <w:r w:rsidRPr="009D04BB">
              <w:rPr>
                <w:rFonts w:ascii="B Badr" w:hAnsi="B Badr" w:cs="B Badr"/>
                <w:color w:val="000000"/>
                <w:sz w:val="24"/>
                <w:szCs w:val="24"/>
              </w:rPr>
              <w:sym w:font="HQPB5" w:char="F075"/>
            </w:r>
            <w:r w:rsidRPr="009D04BB">
              <w:rPr>
                <w:rFonts w:ascii="B Badr" w:hAnsi="B Badr" w:cs="B Badr"/>
                <w:color w:val="000000"/>
                <w:sz w:val="24"/>
                <w:szCs w:val="24"/>
              </w:rPr>
              <w:sym w:font="HQPB2" w:char="F07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C8"/>
            </w:r>
            <w:r w:rsidRPr="009D04BB">
              <w:rPr>
                <w:rFonts w:ascii="B Badr" w:hAnsi="B Badr" w:cs="B Badr"/>
                <w:color w:val="000000"/>
                <w:sz w:val="24"/>
                <w:szCs w:val="24"/>
              </w:rPr>
              <w:sym w:font="HQPB4" w:char="F065"/>
            </w:r>
            <w:r w:rsidRPr="009D04BB">
              <w:rPr>
                <w:rFonts w:ascii="B Badr" w:hAnsi="B Badr" w:cs="B Badr"/>
                <w:color w:val="000000"/>
                <w:sz w:val="24"/>
                <w:szCs w:val="24"/>
              </w:rPr>
              <w:sym w:font="HQPB2" w:char="F040"/>
            </w:r>
            <w:r w:rsidRPr="009D04BB">
              <w:rPr>
                <w:rFonts w:ascii="B Badr" w:hAnsi="B Badr" w:cs="B Badr"/>
                <w:color w:val="000000"/>
                <w:sz w:val="24"/>
                <w:szCs w:val="24"/>
              </w:rPr>
              <w:sym w:font="HQPB4" w:char="F0E0"/>
            </w:r>
            <w:r w:rsidRPr="009D04BB">
              <w:rPr>
                <w:rFonts w:ascii="B Badr" w:hAnsi="B Badr" w:cs="B Badr"/>
                <w:color w:val="000000"/>
                <w:sz w:val="24"/>
                <w:szCs w:val="24"/>
              </w:rPr>
              <w:sym w:font="HQPB2" w:char="F032"/>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2" w:char="F093"/>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8C"/>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41"/>
            </w:r>
            <w:r w:rsidRPr="009D04BB">
              <w:rPr>
                <w:rFonts w:ascii="B Badr" w:hAnsi="B Badr" w:cs="B Badr"/>
                <w:color w:val="000000"/>
                <w:sz w:val="24"/>
                <w:szCs w:val="24"/>
              </w:rPr>
              <w:sym w:font="HQPB2" w:char="F04F"/>
            </w:r>
            <w:r w:rsidRPr="009D04BB">
              <w:rPr>
                <w:rFonts w:ascii="B Badr" w:hAnsi="B Badr" w:cs="B Badr"/>
                <w:color w:val="000000"/>
                <w:sz w:val="24"/>
                <w:szCs w:val="24"/>
              </w:rPr>
              <w:sym w:font="HQPB4" w:char="F0F9"/>
            </w:r>
            <w:r w:rsidRPr="009D04BB">
              <w:rPr>
                <w:rFonts w:ascii="B Badr" w:hAnsi="B Badr" w:cs="B Badr"/>
                <w:color w:val="000000"/>
                <w:sz w:val="24"/>
                <w:szCs w:val="24"/>
              </w:rPr>
              <w:sym w:font="HQPB2" w:char="F03D"/>
            </w:r>
            <w:r w:rsidRPr="009D04BB">
              <w:rPr>
                <w:rFonts w:ascii="B Badr" w:hAnsi="B Badr" w:cs="B Badr"/>
                <w:color w:val="000000"/>
                <w:sz w:val="24"/>
                <w:szCs w:val="24"/>
              </w:rPr>
              <w:sym w:font="HQPB4" w:char="F0CF"/>
            </w:r>
            <w:r w:rsidRPr="009D04BB">
              <w:rPr>
                <w:rFonts w:ascii="B Badr" w:hAnsi="B Badr" w:cs="B Badr"/>
                <w:color w:val="000000"/>
                <w:sz w:val="24"/>
                <w:szCs w:val="24"/>
              </w:rPr>
              <w:sym w:font="HQPB1" w:char="F0E6"/>
            </w:r>
            <w:r w:rsidRPr="009D04BB">
              <w:rPr>
                <w:rFonts w:ascii="B Badr" w:hAnsi="B Badr" w:cs="B Badr"/>
                <w:color w:val="000000"/>
                <w:sz w:val="24"/>
                <w:szCs w:val="24"/>
                <w:rtl/>
              </w:rPr>
              <w:t xml:space="preserve"> </w:t>
            </w:r>
            <w:r w:rsidRPr="009D04BB">
              <w:rPr>
                <w:rFonts w:ascii="B Badr" w:hAnsi="B Badr" w:cs="B Badr"/>
                <w:color w:val="000000"/>
                <w:sz w:val="24"/>
                <w:szCs w:val="24"/>
              </w:rPr>
              <w:sym w:font="HQPB4" w:char="F0D2"/>
            </w:r>
            <w:r w:rsidRPr="009D04BB">
              <w:rPr>
                <w:rFonts w:ascii="B Badr" w:hAnsi="B Badr" w:cs="B Badr"/>
                <w:color w:val="000000"/>
                <w:sz w:val="24"/>
                <w:szCs w:val="24"/>
              </w:rPr>
              <w:sym w:font="HQPB2" w:char="F04F"/>
            </w:r>
            <w:r w:rsidRPr="009D04BB">
              <w:rPr>
                <w:rFonts w:ascii="B Badr" w:hAnsi="B Badr" w:cs="B Badr"/>
                <w:color w:val="000000"/>
                <w:sz w:val="24"/>
                <w:szCs w:val="24"/>
              </w:rPr>
              <w:sym w:font="HQPB2" w:char="F08A"/>
            </w:r>
            <w:r w:rsidRPr="009D04BB">
              <w:rPr>
                <w:rFonts w:ascii="B Badr" w:hAnsi="B Badr" w:cs="B Badr"/>
                <w:color w:val="000000"/>
                <w:sz w:val="24"/>
                <w:szCs w:val="24"/>
              </w:rPr>
              <w:sym w:font="HQPB4" w:char="F0CE"/>
            </w:r>
            <w:r w:rsidRPr="009D04BB">
              <w:rPr>
                <w:rFonts w:ascii="B Badr" w:hAnsi="B Badr" w:cs="B Badr"/>
                <w:color w:val="000000"/>
                <w:sz w:val="24"/>
                <w:szCs w:val="24"/>
              </w:rPr>
              <w:sym w:font="HQPB2" w:char="F03D"/>
            </w:r>
            <w:r w:rsidRPr="009D04BB">
              <w:rPr>
                <w:rFonts w:ascii="B Badr" w:hAnsi="B Badr" w:cs="B Badr"/>
                <w:color w:val="000000"/>
                <w:sz w:val="24"/>
                <w:szCs w:val="24"/>
              </w:rPr>
              <w:sym w:font="HQPB5" w:char="F074"/>
            </w:r>
            <w:r w:rsidRPr="009D04BB">
              <w:rPr>
                <w:rFonts w:ascii="B Badr" w:hAnsi="B Badr" w:cs="B Badr"/>
                <w:color w:val="000000"/>
                <w:sz w:val="24"/>
                <w:szCs w:val="24"/>
              </w:rPr>
              <w:sym w:font="HQPB1" w:char="F0E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1/502</w:t>
            </w:r>
          </w:p>
        </w:tc>
      </w:tr>
      <w:tr w:rsidR="00050F20" w:rsidRPr="009D04BB">
        <w:trPr>
          <w:trHeight w:val="347"/>
        </w:trPr>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رعد</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rPr>
              <w:sym w:font="HQPB2" w:char="F040"/>
            </w:r>
            <w:r w:rsidRPr="009D04BB">
              <w:rPr>
                <w:rFonts w:ascii="B Badr" w:hAnsi="B Badr" w:cs="B Badr"/>
                <w:color w:val="000000"/>
              </w:rPr>
              <w:sym w:font="HQPB4" w:char="F0E0"/>
            </w:r>
            <w:r w:rsidRPr="009D04BB">
              <w:rPr>
                <w:rFonts w:ascii="B Badr" w:hAnsi="B Badr" w:cs="B Badr"/>
                <w:color w:val="000000"/>
              </w:rPr>
              <w:sym w:font="HQPB2" w:char="F032"/>
            </w:r>
            <w:r w:rsidRPr="009D04BB">
              <w:rPr>
                <w:rFonts w:ascii="B Badr" w:hAnsi="B Badr" w:cs="B Badr"/>
                <w:color w:val="000000"/>
              </w:rPr>
              <w:sym w:font="HQPB5" w:char="F075"/>
            </w:r>
            <w:r w:rsidRPr="009D04BB">
              <w:rPr>
                <w:rFonts w:ascii="B Badr" w:hAnsi="B Badr" w:cs="B Badr"/>
                <w:color w:val="000000"/>
              </w:rPr>
              <w:sym w:font="HQPB2" w:char="F072"/>
            </w:r>
            <w:r w:rsidRPr="009D04BB">
              <w:rPr>
                <w:rFonts w:ascii="B Badr" w:hAnsi="B Badr" w:cs="B Badr"/>
                <w:color w:val="000000"/>
                <w:rtl/>
              </w:rPr>
              <w:t xml:space="preserve"> </w:t>
            </w:r>
            <w:r w:rsidRPr="009D04BB">
              <w:rPr>
                <w:rFonts w:ascii="B Badr" w:hAnsi="B Badr" w:cs="B Badr"/>
                <w:color w:val="000000"/>
              </w:rPr>
              <w:sym w:font="HQPB4" w:char="F03E"/>
            </w:r>
            <w:r w:rsidRPr="009D04BB">
              <w:rPr>
                <w:rFonts w:ascii="B Badr" w:hAnsi="B Badr" w:cs="B Badr"/>
                <w:color w:val="000000"/>
              </w:rPr>
              <w:sym w:font="HQPB2" w:char="F0E4"/>
            </w:r>
            <w:r w:rsidRPr="009D04BB">
              <w:rPr>
                <w:rFonts w:ascii="B Badr" w:hAnsi="B Badr" w:cs="B Badr"/>
                <w:color w:val="000000"/>
              </w:rPr>
              <w:sym w:font="HQPB4" w:char="F0F3"/>
            </w:r>
            <w:r w:rsidRPr="009D04BB">
              <w:rPr>
                <w:rFonts w:ascii="B Badr" w:hAnsi="B Badr" w:cs="B Badr"/>
                <w:color w:val="000000"/>
              </w:rPr>
              <w:sym w:font="HQPB2" w:char="F0D3"/>
            </w:r>
            <w:r w:rsidRPr="009D04BB">
              <w:rPr>
                <w:rFonts w:ascii="B Badr" w:hAnsi="B Badr" w:cs="B Badr"/>
                <w:color w:val="000000"/>
              </w:rPr>
              <w:sym w:font="HQPB5" w:char="F078"/>
            </w:r>
            <w:r w:rsidRPr="009D04BB">
              <w:rPr>
                <w:rFonts w:ascii="B Badr" w:hAnsi="B Badr" w:cs="B Badr"/>
                <w:color w:val="000000"/>
              </w:rPr>
              <w:sym w:font="HQPB1" w:char="F0AB"/>
            </w:r>
            <w:r w:rsidRPr="009D04BB">
              <w:rPr>
                <w:rFonts w:ascii="B Badr" w:hAnsi="B Badr" w:cs="B Badr"/>
                <w:color w:val="000000"/>
                <w:rtl/>
              </w:rPr>
              <w:t xml:space="preserve"> </w:t>
            </w:r>
            <w:r w:rsidRPr="009D04BB">
              <w:rPr>
                <w:rFonts w:ascii="B Badr" w:hAnsi="B Badr" w:cs="B Badr"/>
                <w:color w:val="000000"/>
              </w:rPr>
              <w:sym w:font="HQPB2" w:char="F0BC"/>
            </w:r>
            <w:r w:rsidRPr="009D04BB">
              <w:rPr>
                <w:rFonts w:ascii="B Badr" w:hAnsi="B Badr" w:cs="B Badr"/>
                <w:color w:val="000000"/>
              </w:rPr>
              <w:sym w:font="HQPB4" w:char="F0E7"/>
            </w:r>
            <w:r w:rsidRPr="009D04BB">
              <w:rPr>
                <w:rFonts w:ascii="B Badr" w:hAnsi="B Badr" w:cs="B Badr"/>
                <w:color w:val="000000"/>
              </w:rPr>
              <w:sym w:font="HQPB2" w:char="F06E"/>
            </w:r>
            <w:r w:rsidRPr="009D04BB">
              <w:rPr>
                <w:rFonts w:ascii="B Badr" w:hAnsi="B Badr" w:cs="B Badr"/>
                <w:color w:val="000000"/>
              </w:rPr>
              <w:sym w:font="HQPB5" w:char="F079"/>
            </w:r>
            <w:r w:rsidRPr="009D04BB">
              <w:rPr>
                <w:rFonts w:ascii="B Badr" w:hAnsi="B Badr" w:cs="B Badr"/>
                <w:color w:val="000000"/>
              </w:rPr>
              <w:sym w:font="HQPB1" w:char="F089"/>
            </w:r>
            <w:r w:rsidRPr="009D04BB">
              <w:rPr>
                <w:rFonts w:ascii="B Badr" w:hAnsi="B Badr" w:cs="B Badr"/>
                <w:color w:val="000000"/>
              </w:rPr>
              <w:sym w:font="HQPB2" w:char="F059"/>
            </w:r>
            <w:r w:rsidRPr="009D04BB">
              <w:rPr>
                <w:rFonts w:ascii="B Badr" w:hAnsi="B Badr" w:cs="B Badr"/>
                <w:color w:val="000000"/>
              </w:rPr>
              <w:sym w:font="HQPB4" w:char="F0CF"/>
            </w:r>
            <w:r w:rsidRPr="009D04BB">
              <w:rPr>
                <w:rFonts w:ascii="B Badr" w:hAnsi="B Badr" w:cs="B Badr"/>
                <w:color w:val="000000"/>
              </w:rPr>
              <w:sym w:font="HQPB1" w:char="F0E3"/>
            </w:r>
            <w:r w:rsidRPr="009D04BB">
              <w:rPr>
                <w:rFonts w:ascii="B Badr" w:hAnsi="B Badr" w:cs="B Badr"/>
                <w:color w:val="000000"/>
                <w:rtl/>
              </w:rPr>
              <w:t xml:space="preserve"> </w:t>
            </w:r>
            <w:r w:rsidRPr="009D04BB">
              <w:rPr>
                <w:rFonts w:ascii="B Badr" w:hAnsi="B Badr" w:cs="B Badr"/>
                <w:color w:val="000000"/>
              </w:rPr>
              <w:sym w:font="HQPB4" w:char="F041"/>
            </w:r>
            <w:r w:rsidRPr="009D04BB">
              <w:rPr>
                <w:rFonts w:ascii="B Badr" w:hAnsi="B Badr" w:cs="B Badr"/>
                <w:color w:val="000000"/>
              </w:rPr>
              <w:sym w:font="HQPB1" w:char="F091"/>
            </w:r>
            <w:r w:rsidRPr="009D04BB">
              <w:rPr>
                <w:rFonts w:ascii="B Badr" w:hAnsi="B Badr" w:cs="B Badr"/>
                <w:color w:val="000000"/>
              </w:rPr>
              <w:sym w:font="HQPB1" w:char="F023"/>
            </w:r>
            <w:r w:rsidRPr="009D04BB">
              <w:rPr>
                <w:rFonts w:ascii="B Badr" w:hAnsi="B Badr" w:cs="B Badr"/>
                <w:color w:val="000000"/>
              </w:rPr>
              <w:sym w:font="HQPB5" w:char="F079"/>
            </w:r>
            <w:r w:rsidRPr="009D04BB">
              <w:rPr>
                <w:rFonts w:ascii="B Badr" w:hAnsi="B Badr" w:cs="B Badr"/>
                <w:color w:val="000000"/>
              </w:rPr>
              <w:sym w:font="HQPB1" w:char="F089"/>
            </w:r>
            <w:r w:rsidRPr="009D04BB">
              <w:rPr>
                <w:rFonts w:ascii="B Badr" w:hAnsi="B Badr" w:cs="B Badr"/>
                <w:color w:val="000000"/>
              </w:rPr>
              <w:sym w:font="HQPB4" w:char="F0F8"/>
            </w:r>
            <w:r w:rsidRPr="009D04BB">
              <w:rPr>
                <w:rFonts w:ascii="B Badr" w:hAnsi="B Badr" w:cs="B Badr"/>
                <w:color w:val="000000"/>
              </w:rPr>
              <w:sym w:font="HQPB2" w:char="F029"/>
            </w:r>
            <w:r w:rsidRPr="009D04BB">
              <w:rPr>
                <w:rFonts w:ascii="B Badr" w:hAnsi="B Badr" w:cs="B Badr"/>
                <w:color w:val="000000"/>
              </w:rPr>
              <w:sym w:font="HQPB4" w:char="F0CF"/>
            </w:r>
            <w:r w:rsidRPr="009D04BB">
              <w:rPr>
                <w:rFonts w:ascii="B Badr" w:hAnsi="B Badr" w:cs="B Badr"/>
                <w:color w:val="000000"/>
              </w:rPr>
              <w:sym w:font="HQPB2" w:char="F04A"/>
            </w:r>
            <w:r w:rsidRPr="009D04BB">
              <w:rPr>
                <w:rFonts w:ascii="B Badr" w:hAnsi="B Badr" w:cs="B Badr"/>
                <w:color w:val="000000"/>
              </w:rPr>
              <w:sym w:font="HQPB4" w:char="F0CE"/>
            </w:r>
            <w:r w:rsidRPr="009D04BB">
              <w:rPr>
                <w:rFonts w:ascii="B Badr" w:hAnsi="B Badr" w:cs="B Badr"/>
                <w:color w:val="000000"/>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1/107</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rPr>
              <w:sym w:font="HQPB4" w:char="F0A8"/>
            </w:r>
            <w:r w:rsidRPr="009D04BB">
              <w:rPr>
                <w:rFonts w:ascii="B Badr" w:hAnsi="B Badr" w:cs="B Badr"/>
                <w:color w:val="000000"/>
              </w:rPr>
              <w:sym w:font="HQPB2" w:char="F062"/>
            </w:r>
            <w:r w:rsidRPr="009D04BB">
              <w:rPr>
                <w:rFonts w:ascii="B Badr" w:hAnsi="B Badr" w:cs="B Badr"/>
                <w:color w:val="000000"/>
              </w:rPr>
              <w:sym w:font="HQPB4" w:char="F0CE"/>
            </w:r>
            <w:r w:rsidRPr="009D04BB">
              <w:rPr>
                <w:rFonts w:ascii="B Badr" w:hAnsi="B Badr" w:cs="B Badr"/>
                <w:color w:val="000000"/>
              </w:rPr>
              <w:sym w:font="HQPB1" w:char="F029"/>
            </w:r>
            <w:r w:rsidRPr="009D04BB">
              <w:rPr>
                <w:rFonts w:ascii="B Badr" w:hAnsi="B Badr" w:cs="B Badr"/>
                <w:color w:val="000000"/>
                <w:rtl/>
              </w:rPr>
              <w:t xml:space="preserve"> </w:t>
            </w:r>
            <w:r w:rsidRPr="009D04BB">
              <w:rPr>
                <w:rFonts w:ascii="B Badr" w:hAnsi="B Badr" w:cs="B Badr"/>
                <w:color w:val="000000"/>
              </w:rPr>
              <w:sym w:font="HQPB5" w:char="F0A9"/>
            </w:r>
            <w:r w:rsidRPr="009D04BB">
              <w:rPr>
                <w:rFonts w:ascii="B Badr" w:hAnsi="B Badr" w:cs="B Badr"/>
                <w:color w:val="000000"/>
              </w:rPr>
              <w:sym w:font="HQPB1" w:char="F021"/>
            </w:r>
            <w:r w:rsidRPr="009D04BB">
              <w:rPr>
                <w:rFonts w:ascii="B Badr" w:hAnsi="B Badr" w:cs="B Badr"/>
                <w:color w:val="000000"/>
              </w:rPr>
              <w:sym w:font="HQPB5" w:char="F024"/>
            </w:r>
            <w:r w:rsidRPr="009D04BB">
              <w:rPr>
                <w:rFonts w:ascii="B Badr" w:hAnsi="B Badr" w:cs="B Badr"/>
                <w:color w:val="000000"/>
              </w:rPr>
              <w:sym w:font="HQPB1" w:char="F023"/>
            </w:r>
            <w:r w:rsidRPr="009D04BB">
              <w:rPr>
                <w:rFonts w:ascii="B Badr" w:hAnsi="B Badr" w:cs="B Badr"/>
                <w:color w:val="000000"/>
                <w:rtl/>
              </w:rPr>
              <w:t xml:space="preserve"> </w:t>
            </w:r>
            <w:r w:rsidRPr="009D04BB">
              <w:rPr>
                <w:rFonts w:ascii="B Badr" w:hAnsi="B Badr" w:cs="B Badr"/>
                <w:color w:val="000000"/>
              </w:rPr>
              <w:sym w:font="HQPB5" w:char="F09F"/>
            </w:r>
            <w:r w:rsidRPr="009D04BB">
              <w:rPr>
                <w:rFonts w:ascii="B Badr" w:hAnsi="B Badr" w:cs="B Badr"/>
                <w:color w:val="000000"/>
              </w:rPr>
              <w:sym w:font="HQPB2" w:char="F077"/>
            </w:r>
            <w:r w:rsidRPr="009D04BB">
              <w:rPr>
                <w:rFonts w:ascii="B Badr" w:hAnsi="B Badr" w:cs="B Badr"/>
                <w:color w:val="000000"/>
                <w:rtl/>
              </w:rPr>
              <w:t xml:space="preserve"> </w:t>
            </w:r>
            <w:r w:rsidRPr="009D04BB">
              <w:rPr>
                <w:rFonts w:ascii="B Badr" w:hAnsi="B Badr" w:cs="B Badr"/>
                <w:color w:val="000000"/>
              </w:rPr>
              <w:sym w:font="HQPB4" w:char="F0DF"/>
            </w:r>
            <w:r w:rsidRPr="009D04BB">
              <w:rPr>
                <w:rFonts w:ascii="B Badr" w:hAnsi="B Badr" w:cs="B Badr"/>
                <w:color w:val="000000"/>
              </w:rPr>
              <w:sym w:font="HQPB2" w:char="F023"/>
            </w:r>
            <w:r w:rsidRPr="009D04BB">
              <w:rPr>
                <w:rFonts w:ascii="B Badr" w:hAnsi="B Badr" w:cs="B Badr"/>
                <w:color w:val="000000"/>
              </w:rPr>
              <w:sym w:font="HQPB4" w:char="F0CE"/>
            </w:r>
            <w:r w:rsidRPr="009D04BB">
              <w:rPr>
                <w:rFonts w:ascii="B Badr" w:hAnsi="B Badr" w:cs="B Badr"/>
                <w:color w:val="000000"/>
              </w:rPr>
              <w:sym w:font="HQPB2" w:char="F03D"/>
            </w:r>
            <w:r w:rsidRPr="009D04BB">
              <w:rPr>
                <w:rFonts w:ascii="B Badr" w:hAnsi="B Badr" w:cs="B Badr"/>
                <w:color w:val="000000"/>
              </w:rPr>
              <w:sym w:font="HQPB4" w:char="F0F8"/>
            </w:r>
            <w:r w:rsidRPr="009D04BB">
              <w:rPr>
                <w:rFonts w:ascii="B Badr" w:hAnsi="B Badr" w:cs="B Badr"/>
                <w:color w:val="000000"/>
              </w:rPr>
              <w:sym w:font="HQPB1" w:char="F083"/>
            </w:r>
            <w:r w:rsidRPr="009D04BB">
              <w:rPr>
                <w:rFonts w:ascii="B Badr" w:hAnsi="B Badr" w:cs="B Badr"/>
                <w:color w:val="000000"/>
              </w:rPr>
              <w:sym w:font="HQPB4" w:char="F0E4"/>
            </w:r>
            <w:r w:rsidRPr="009D04BB">
              <w:rPr>
                <w:rFonts w:ascii="B Badr" w:hAnsi="B Badr" w:cs="B Badr"/>
                <w:color w:val="000000"/>
              </w:rPr>
              <w:sym w:font="HQPB2" w:char="F086"/>
            </w:r>
            <w:r w:rsidRPr="009D04BB">
              <w:rPr>
                <w:rFonts w:ascii="B Badr" w:hAnsi="B Badr" w:cs="B Badr"/>
                <w:color w:val="000000"/>
                <w:rtl/>
              </w:rPr>
              <w:t xml:space="preserve"> </w:t>
            </w:r>
            <w:r w:rsidRPr="009D04BB">
              <w:rPr>
                <w:rFonts w:ascii="B Badr" w:hAnsi="B Badr" w:cs="B Badr"/>
                <w:color w:val="000000"/>
              </w:rPr>
              <w:sym w:font="HQPB5" w:char="F079"/>
            </w:r>
            <w:r w:rsidRPr="009D04BB">
              <w:rPr>
                <w:rFonts w:ascii="B Badr" w:hAnsi="B Badr" w:cs="B Badr"/>
                <w:color w:val="000000"/>
              </w:rPr>
              <w:sym w:font="HQPB1" w:char="F08A"/>
            </w:r>
            <w:r w:rsidRPr="009D04BB">
              <w:rPr>
                <w:rFonts w:ascii="B Badr" w:hAnsi="B Badr" w:cs="B Badr"/>
                <w:color w:val="000000"/>
              </w:rPr>
              <w:sym w:font="HQPB1" w:char="F024"/>
            </w:r>
            <w:r w:rsidRPr="009D04BB">
              <w:rPr>
                <w:rFonts w:ascii="B Badr" w:hAnsi="B Badr" w:cs="B Badr"/>
                <w:color w:val="000000"/>
              </w:rPr>
              <w:sym w:font="HQPB5" w:char="F079"/>
            </w:r>
            <w:r w:rsidRPr="009D04BB">
              <w:rPr>
                <w:rFonts w:ascii="B Badr" w:hAnsi="B Badr" w:cs="B Badr"/>
                <w:color w:val="000000"/>
              </w:rPr>
              <w:sym w:font="HQPB1" w:char="F0E8"/>
            </w:r>
            <w:r w:rsidRPr="009D04BB">
              <w:rPr>
                <w:rFonts w:ascii="B Badr" w:hAnsi="B Badr" w:cs="B Badr"/>
                <w:color w:val="000000"/>
              </w:rPr>
              <w:sym w:font="HQPB2" w:char="F08B"/>
            </w:r>
            <w:r w:rsidRPr="009D04BB">
              <w:rPr>
                <w:rFonts w:ascii="B Badr" w:hAnsi="B Badr" w:cs="B Badr"/>
                <w:color w:val="000000"/>
              </w:rPr>
              <w:sym w:font="HQPB4" w:char="F0CE"/>
            </w:r>
            <w:r w:rsidRPr="009D04BB">
              <w:rPr>
                <w:rFonts w:ascii="B Badr" w:hAnsi="B Badr" w:cs="B Badr"/>
                <w:color w:val="000000"/>
              </w:rPr>
              <w:sym w:font="HQPB3" w:char="F052"/>
            </w:r>
            <w:r w:rsidRPr="009D04BB">
              <w:rPr>
                <w:rFonts w:ascii="B Badr" w:hAnsi="B Badr" w:cs="B Badr"/>
                <w:color w:val="000000"/>
              </w:rPr>
              <w:sym w:font="HQPB4" w:char="F0F9"/>
            </w:r>
            <w:r w:rsidRPr="009D04BB">
              <w:rPr>
                <w:rFonts w:ascii="B Badr" w:hAnsi="B Badr" w:cs="B Badr"/>
                <w:color w:val="000000"/>
              </w:rPr>
              <w:sym w:font="HQPB3" w:char="F051"/>
            </w:r>
            <w:r w:rsidRPr="009D04BB">
              <w:rPr>
                <w:rFonts w:ascii="B Badr" w:hAnsi="B Badr" w:cs="B Badr"/>
                <w:color w:val="000000"/>
              </w:rPr>
              <w:sym w:font="HQPB5" w:char="F024"/>
            </w:r>
            <w:r w:rsidRPr="009D04BB">
              <w:rPr>
                <w:rFonts w:ascii="B Badr" w:hAnsi="B Badr" w:cs="B Badr"/>
                <w:color w:val="000000"/>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2/241</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rPr>
              <w:sym w:font="HQPB5" w:char="F0AA"/>
            </w:r>
            <w:r w:rsidRPr="009D04BB">
              <w:rPr>
                <w:rFonts w:ascii="B Badr" w:hAnsi="B Badr" w:cs="B Badr"/>
                <w:color w:val="000000"/>
              </w:rPr>
              <w:sym w:font="HQPB1" w:char="F021"/>
            </w:r>
            <w:r w:rsidRPr="009D04BB">
              <w:rPr>
                <w:rFonts w:ascii="B Badr" w:hAnsi="B Badr" w:cs="B Badr"/>
                <w:color w:val="000000"/>
              </w:rPr>
              <w:sym w:font="HQPB5" w:char="F024"/>
            </w:r>
            <w:r w:rsidRPr="009D04BB">
              <w:rPr>
                <w:rFonts w:ascii="B Badr" w:hAnsi="B Badr" w:cs="B Badr"/>
                <w:color w:val="000000"/>
              </w:rPr>
              <w:sym w:font="HQPB1" w:char="F023"/>
            </w:r>
            <w:r w:rsidRPr="009D04BB">
              <w:rPr>
                <w:rFonts w:ascii="B Badr" w:hAnsi="B Badr" w:cs="B Badr"/>
                <w:color w:val="000000"/>
              </w:rPr>
              <w:sym w:font="HQPB5" w:char="F075"/>
            </w:r>
            <w:r w:rsidRPr="009D04BB">
              <w:rPr>
                <w:rFonts w:ascii="B Badr" w:hAnsi="B Badr" w:cs="B Badr"/>
                <w:color w:val="000000"/>
              </w:rPr>
              <w:sym w:font="HQPB2" w:char="F072"/>
            </w:r>
            <w:r w:rsidRPr="009D04BB">
              <w:rPr>
                <w:rFonts w:ascii="B Badr" w:hAnsi="B Badr" w:cs="B Badr"/>
                <w:color w:val="000000"/>
                <w:rtl/>
              </w:rPr>
              <w:t xml:space="preserve"> </w:t>
            </w:r>
            <w:r w:rsidRPr="009D04BB">
              <w:rPr>
                <w:rFonts w:ascii="B Badr" w:hAnsi="B Badr" w:cs="B Badr"/>
                <w:color w:val="000000"/>
              </w:rPr>
              <w:sym w:font="HQPB4" w:char="F0E3"/>
            </w:r>
            <w:r w:rsidRPr="009D04BB">
              <w:rPr>
                <w:rFonts w:ascii="B Badr" w:hAnsi="B Badr" w:cs="B Badr"/>
                <w:color w:val="000000"/>
              </w:rPr>
              <w:sym w:font="HQPB2" w:char="F04E"/>
            </w:r>
            <w:r w:rsidRPr="009D04BB">
              <w:rPr>
                <w:rFonts w:ascii="B Badr" w:hAnsi="B Badr" w:cs="B Badr"/>
                <w:color w:val="000000"/>
              </w:rPr>
              <w:sym w:font="HQPB4" w:char="F0E4"/>
            </w:r>
            <w:r w:rsidRPr="009D04BB">
              <w:rPr>
                <w:rFonts w:ascii="B Badr" w:hAnsi="B Badr" w:cs="B Badr"/>
                <w:color w:val="000000"/>
              </w:rPr>
              <w:sym w:font="HQPB2" w:char="F033"/>
            </w:r>
            <w:r w:rsidRPr="009D04BB">
              <w:rPr>
                <w:rFonts w:ascii="B Badr" w:hAnsi="B Badr" w:cs="B Badr"/>
                <w:color w:val="000000"/>
              </w:rPr>
              <w:sym w:font="HQPB4" w:char="F0F8"/>
            </w:r>
            <w:r w:rsidRPr="009D04BB">
              <w:rPr>
                <w:rFonts w:ascii="B Badr" w:hAnsi="B Badr" w:cs="B Badr"/>
                <w:color w:val="000000"/>
              </w:rPr>
              <w:sym w:font="HQPB1" w:char="F074"/>
            </w:r>
            <w:r w:rsidRPr="009D04BB">
              <w:rPr>
                <w:rFonts w:ascii="B Badr" w:hAnsi="B Badr" w:cs="B Badr"/>
                <w:color w:val="000000"/>
              </w:rPr>
              <w:sym w:font="HQPB5" w:char="F073"/>
            </w:r>
            <w:r w:rsidRPr="009D04BB">
              <w:rPr>
                <w:rFonts w:ascii="B Badr" w:hAnsi="B Badr" w:cs="B Badr"/>
                <w:color w:val="000000"/>
              </w:rPr>
              <w:sym w:font="HQPB2" w:char="F086"/>
            </w:r>
            <w:r w:rsidRPr="009D04BB">
              <w:rPr>
                <w:rFonts w:ascii="B Badr" w:hAnsi="B Badr" w:cs="B Badr"/>
                <w:color w:val="000000"/>
                <w:rtl/>
              </w:rPr>
              <w:t xml:space="preserve"> </w:t>
            </w:r>
            <w:r w:rsidRPr="009D04BB">
              <w:rPr>
                <w:rFonts w:ascii="B Badr" w:hAnsi="B Badr" w:cs="B Badr"/>
                <w:color w:val="000000"/>
              </w:rPr>
              <w:sym w:font="HQPB5" w:char="F09F"/>
            </w:r>
            <w:r w:rsidRPr="009D04BB">
              <w:rPr>
                <w:rFonts w:ascii="B Badr" w:hAnsi="B Badr" w:cs="B Badr"/>
                <w:color w:val="000000"/>
              </w:rPr>
              <w:sym w:font="HQPB2" w:char="F077"/>
            </w:r>
            <w:r w:rsidRPr="009D04BB">
              <w:rPr>
                <w:rFonts w:ascii="B Badr" w:hAnsi="B Badr" w:cs="B Badr"/>
                <w:color w:val="000000"/>
                <w:rtl/>
              </w:rPr>
              <w:t xml:space="preserve"> </w:t>
            </w:r>
            <w:r w:rsidRPr="009D04BB">
              <w:rPr>
                <w:rFonts w:ascii="B Badr" w:hAnsi="B Badr" w:cs="B Badr"/>
                <w:color w:val="000000"/>
              </w:rPr>
              <w:sym w:font="HQPB5" w:char="F07C"/>
            </w:r>
            <w:r w:rsidRPr="009D04BB">
              <w:rPr>
                <w:rFonts w:ascii="B Badr" w:hAnsi="B Badr" w:cs="B Badr"/>
                <w:color w:val="000000"/>
              </w:rPr>
              <w:sym w:font="HQPB1" w:char="F03D"/>
            </w:r>
            <w:r w:rsidRPr="009D04BB">
              <w:rPr>
                <w:rFonts w:ascii="B Badr" w:hAnsi="B Badr" w:cs="B Badr"/>
                <w:color w:val="000000"/>
              </w:rPr>
              <w:sym w:font="HQPB4" w:char="F0C9"/>
            </w:r>
            <w:r w:rsidRPr="009D04BB">
              <w:rPr>
                <w:rFonts w:ascii="B Badr" w:hAnsi="B Badr" w:cs="B Badr"/>
                <w:color w:val="000000"/>
              </w:rPr>
              <w:sym w:font="HQPB4" w:char="F065"/>
            </w:r>
            <w:r w:rsidRPr="009D04BB">
              <w:rPr>
                <w:rFonts w:ascii="B Badr" w:hAnsi="B Badr" w:cs="B Badr"/>
                <w:color w:val="000000"/>
              </w:rPr>
              <w:sym w:font="HQPB2" w:char="F029"/>
            </w:r>
            <w:r w:rsidRPr="009D04BB">
              <w:rPr>
                <w:rFonts w:ascii="B Badr" w:hAnsi="B Badr" w:cs="B Badr"/>
                <w:color w:val="000000"/>
              </w:rPr>
              <w:sym w:font="HQPB5" w:char="F079"/>
            </w:r>
            <w:r w:rsidRPr="009D04BB">
              <w:rPr>
                <w:rFonts w:ascii="B Badr" w:hAnsi="B Badr" w:cs="B Badr"/>
                <w:color w:val="000000"/>
              </w:rPr>
              <w:sym w:font="HQPB1" w:char="F0E8"/>
            </w:r>
            <w:r w:rsidRPr="009D04BB">
              <w:rPr>
                <w:rFonts w:ascii="B Badr" w:hAnsi="B Badr" w:cs="B Badr"/>
                <w:color w:val="000000"/>
              </w:rPr>
              <w:sym w:font="HQPB4" w:char="F0E3"/>
            </w:r>
            <w:r w:rsidRPr="009D04BB">
              <w:rPr>
                <w:rFonts w:ascii="B Badr" w:hAnsi="B Badr" w:cs="B Badr"/>
                <w:color w:val="000000"/>
              </w:rPr>
              <w:sym w:font="HQPB2" w:char="F042"/>
            </w:r>
            <w:r w:rsidRPr="009D04BB">
              <w:rPr>
                <w:rFonts w:ascii="B Badr" w:hAnsi="B Badr" w:cs="B Badr"/>
                <w:color w:val="000000"/>
                <w:rtl/>
              </w:rPr>
              <w:t xml:space="preserve"> </w:t>
            </w:r>
            <w:r w:rsidRPr="009D04BB">
              <w:rPr>
                <w:rFonts w:ascii="B Badr" w:hAnsi="B Badr" w:cs="B Badr"/>
                <w:color w:val="000000"/>
              </w:rPr>
              <w:sym w:font="HQPB2" w:char="F0BE"/>
            </w:r>
            <w:r w:rsidRPr="009D04BB">
              <w:rPr>
                <w:rFonts w:ascii="B Badr" w:hAnsi="B Badr" w:cs="B Badr"/>
                <w:color w:val="000000"/>
              </w:rPr>
              <w:sym w:font="HQPB4" w:char="F0CF"/>
            </w:r>
            <w:r w:rsidRPr="009D04BB">
              <w:rPr>
                <w:rFonts w:ascii="B Badr" w:hAnsi="B Badr" w:cs="B Badr"/>
                <w:color w:val="000000"/>
              </w:rPr>
              <w:sym w:font="HQPB2" w:char="F06D"/>
            </w:r>
            <w:r w:rsidRPr="009D04BB">
              <w:rPr>
                <w:rFonts w:ascii="B Badr" w:hAnsi="B Badr" w:cs="B Badr"/>
                <w:color w:val="000000"/>
              </w:rPr>
              <w:sym w:font="HQPB4" w:char="F0CF"/>
            </w:r>
            <w:r w:rsidRPr="009D04BB">
              <w:rPr>
                <w:rFonts w:ascii="B Badr" w:hAnsi="B Badr" w:cs="B Badr"/>
                <w:color w:val="000000"/>
              </w:rPr>
              <w:sym w:font="HQPB2" w:char="F04A"/>
            </w:r>
            <w:r w:rsidRPr="009D04BB">
              <w:rPr>
                <w:rFonts w:ascii="B Badr" w:hAnsi="B Badr" w:cs="B Badr"/>
                <w:color w:val="000000"/>
              </w:rPr>
              <w:sym w:font="HQPB4" w:char="F0F5"/>
            </w:r>
            <w:r w:rsidRPr="009D04BB">
              <w:rPr>
                <w:rFonts w:ascii="B Badr" w:hAnsi="B Badr" w:cs="B Badr"/>
                <w:color w:val="000000"/>
              </w:rPr>
              <w:sym w:font="HQPB2" w:char="F033"/>
            </w:r>
            <w:r w:rsidRPr="009D04BB">
              <w:rPr>
                <w:rFonts w:ascii="B Badr" w:hAnsi="B Badr" w:cs="B Badr"/>
                <w:color w:val="000000"/>
              </w:rPr>
              <w:sym w:font="HQPB4" w:char="F0DF"/>
            </w:r>
            <w:r w:rsidRPr="009D04BB">
              <w:rPr>
                <w:rFonts w:ascii="B Badr" w:hAnsi="B Badr" w:cs="B Badr"/>
                <w:color w:val="000000"/>
              </w:rPr>
              <w:sym w:font="HQPB1" w:char="F073"/>
            </w:r>
            <w:r w:rsidRPr="009D04BB">
              <w:rPr>
                <w:rFonts w:ascii="B Badr" w:hAnsi="B Badr" w:cs="B Badr"/>
                <w:color w:val="000000"/>
              </w:rPr>
              <w:sym w:font="HQPB4" w:char="F0CF"/>
            </w:r>
            <w:r w:rsidRPr="009D04BB">
              <w:rPr>
                <w:rFonts w:ascii="B Badr" w:hAnsi="B Badr" w:cs="B Badr"/>
                <w:color w:val="000000"/>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1/253</w:t>
            </w:r>
          </w:p>
        </w:tc>
      </w:tr>
      <w:tr w:rsidR="00050F20" w:rsidRPr="009D04BB">
        <w:tc>
          <w:tcPr>
            <w:tcW w:w="3527" w:type="pct"/>
          </w:tcPr>
          <w:p w:rsidR="00050F20" w:rsidRPr="009D04BB" w:rsidRDefault="00050F20" w:rsidP="009D04BB">
            <w:pPr>
              <w:spacing w:line="530" w:lineRule="atLeast"/>
              <w:ind w:firstLine="131"/>
              <w:jc w:val="center"/>
              <w:rPr>
                <w:rFonts w:cs="B Badr" w:hint="cs"/>
                <w:b/>
                <w:bCs/>
                <w:lang w:bidi="fa-IR"/>
              </w:rPr>
            </w:pPr>
            <w:r w:rsidRPr="009D04BB">
              <w:rPr>
                <w:rFonts w:cs="B Badr" w:hint="cs"/>
                <w:b/>
                <w:bCs/>
                <w:rtl/>
                <w:lang w:bidi="fa-IR"/>
              </w:rPr>
              <w:t>سوره إبراهیم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2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B"/>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1/195</w:t>
            </w:r>
          </w:p>
        </w:tc>
      </w:tr>
    </w:tbl>
    <w:p w:rsidR="00050F20" w:rsidRDefault="00050F20" w:rsidP="008F7618"/>
    <w:tbl>
      <w:tblPr>
        <w:bidiVisual/>
        <w:tblW w:w="5000" w:type="pct"/>
        <w:tblLook w:val="01E0"/>
      </w:tblPr>
      <w:tblGrid>
        <w:gridCol w:w="5264"/>
        <w:gridCol w:w="894"/>
        <w:gridCol w:w="1315"/>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0"/>
            </w:r>
            <w:r w:rsidRPr="009D04BB">
              <w:rPr>
                <w:rFonts w:ascii="B Badr" w:hAnsi="B Badr" w:cs="B Badr"/>
                <w:color w:val="000000"/>
                <w:sz w:val="26"/>
                <w:szCs w:val="26"/>
              </w:rPr>
              <w:sym w:font="HQPB2" w:char="F04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1/197</w:t>
            </w:r>
          </w:p>
        </w:tc>
      </w:tr>
      <w:tr w:rsidR="00050F20" w:rsidRPr="009D04BB">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D"/>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56"/>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2F"/>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F"/>
            </w:r>
            <w:r w:rsidRPr="009D04BB">
              <w:rPr>
                <w:rFonts w:ascii="B Badr" w:hAnsi="B Badr" w:cs="B Badr"/>
                <w:color w:val="000000"/>
                <w:sz w:val="26"/>
                <w:szCs w:val="26"/>
              </w:rPr>
              <w:sym w:font="HQPB2" w:char="F05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4C"/>
            </w:r>
            <w:r w:rsidRPr="009D04BB">
              <w:rPr>
                <w:rFonts w:ascii="B Badr" w:hAnsi="B Badr" w:cs="B Badr"/>
                <w:color w:val="000000"/>
                <w:sz w:val="26"/>
                <w:szCs w:val="26"/>
              </w:rPr>
              <w:sym w:font="HQPB4" w:char="F0A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D"/>
            </w:r>
            <w:r w:rsidRPr="009D04BB">
              <w:rPr>
                <w:rFonts w:ascii="B Badr" w:hAnsi="B Badr" w:cs="B Badr"/>
                <w:color w:val="000000"/>
                <w:sz w:val="26"/>
                <w:szCs w:val="26"/>
              </w:rPr>
              <w:sym w:font="HQPB4" w:char="F068"/>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8C"/>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C"/>
            </w:r>
            <w:r w:rsidRPr="009D04BB">
              <w:rPr>
                <w:rFonts w:ascii="B Badr" w:hAnsi="B Badr" w:cs="B Badr"/>
                <w:color w:val="000000"/>
                <w:sz w:val="26"/>
                <w:szCs w:val="26"/>
              </w:rPr>
              <w:sym w:font="HQPB1" w:char="F02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1/494</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حجر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2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6"/>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9A"/>
            </w:r>
            <w:r w:rsidRPr="009D04BB">
              <w:rPr>
                <w:rFonts w:ascii="B Badr" w:hAnsi="B Badr" w:cs="B Badr"/>
                <w:color w:val="000000"/>
                <w:sz w:val="26"/>
                <w:szCs w:val="26"/>
              </w:rPr>
              <w:sym w:font="HQPB2" w:char="F08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CC"/>
            </w:r>
            <w:r w:rsidRPr="009D04BB">
              <w:rPr>
                <w:rFonts w:ascii="B Badr" w:hAnsi="B Badr" w:cs="B Badr"/>
                <w:color w:val="000000"/>
                <w:sz w:val="26"/>
                <w:szCs w:val="26"/>
              </w:rPr>
              <w:sym w:font="HQPB4" w:char="F06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1/210،2/198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74"/>
            </w:r>
            <w:r w:rsidRPr="009D04BB">
              <w:rPr>
                <w:rFonts w:ascii="B Badr" w:hAnsi="B Badr" w:cs="B Badr"/>
                <w:color w:val="000000"/>
                <w:sz w:val="26"/>
                <w:szCs w:val="26"/>
              </w:rPr>
              <w:sym w:font="HQPB5" w:char="F077"/>
            </w:r>
            <w:r w:rsidRPr="009D04BB">
              <w:rPr>
                <w:rFonts w:ascii="B Badr" w:hAnsi="B Badr" w:cs="B Badr"/>
                <w:color w:val="000000"/>
                <w:sz w:val="26"/>
                <w:szCs w:val="26"/>
              </w:rPr>
              <w:sym w:font="HQPB2" w:char="F05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5"/>
            </w:r>
            <w:r w:rsidRPr="009D04BB">
              <w:rPr>
                <w:rFonts w:ascii="B Badr" w:hAnsi="B Badr" w:cs="B Badr"/>
                <w:color w:val="000000"/>
                <w:sz w:val="26"/>
                <w:szCs w:val="26"/>
              </w:rPr>
              <w:sym w:font="HQPB3" w:char="F025"/>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1/203،204،370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10-13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1/211</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4" w:char="F062"/>
            </w:r>
            <w:r w:rsidRPr="009D04BB">
              <w:rPr>
                <w:rFonts w:ascii="B Badr" w:hAnsi="B Badr" w:cs="B Badr"/>
                <w:color w:val="000000"/>
                <w:sz w:val="26"/>
                <w:szCs w:val="26"/>
              </w:rPr>
              <w:sym w:font="HQPB1" w:char="F03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F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1"/>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6F"/>
            </w:r>
            <w:r w:rsidRPr="009D04BB">
              <w:rPr>
                <w:rFonts w:ascii="B Badr" w:hAnsi="B Badr" w:cs="B Badr"/>
                <w:color w:val="000000"/>
                <w:sz w:val="26"/>
                <w:szCs w:val="26"/>
              </w:rPr>
              <w:sym w:font="HQPB1" w:char="F04B"/>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EE"/>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7"/>
            </w:r>
            <w:r w:rsidRPr="009D04BB">
              <w:rPr>
                <w:rFonts w:ascii="B Badr" w:hAnsi="B Badr" w:cs="B Badr"/>
                <w:color w:val="000000"/>
                <w:sz w:val="26"/>
                <w:szCs w:val="26"/>
              </w:rPr>
              <w:sym w:font="HQPB5" w:char="F05F"/>
            </w:r>
            <w:r w:rsidRPr="009D04BB">
              <w:rPr>
                <w:rFonts w:ascii="B Badr" w:hAnsi="B Badr" w:cs="B Badr"/>
                <w:color w:val="000000"/>
                <w:sz w:val="26"/>
                <w:szCs w:val="26"/>
              </w:rPr>
              <w:sym w:font="HQPB2" w:char="F07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39-40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A"/>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8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D"/>
            </w:r>
            <w:r w:rsidRPr="009D04BB">
              <w:rPr>
                <w:rFonts w:ascii="B Badr" w:hAnsi="B Badr" w:cs="B Badr"/>
                <w:color w:val="000000"/>
                <w:sz w:val="26"/>
                <w:szCs w:val="26"/>
              </w:rPr>
              <w:sym w:font="HQPB2" w:char="F060"/>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C"/>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2/318</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نحل</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9D04BB" w:rsidRDefault="00050F20" w:rsidP="009D04BB">
            <w:pPr>
              <w:spacing w:line="530" w:lineRule="atLeast"/>
              <w:ind w:firstLine="131"/>
              <w:rPr>
                <w:rFonts w:hint="cs"/>
                <w:bCs/>
                <w:lang w:bidi="fa-IR"/>
              </w:rPr>
            </w:pPr>
            <w:r w:rsidRPr="009D04BB">
              <w:rPr>
                <w:rFonts w:hint="cs"/>
                <w:bCs/>
                <w:lang w:bidi="fa-IR"/>
              </w:rPr>
              <w:sym w:font="AGA Arabesque" w:char="F029"/>
            </w:r>
            <w:r w:rsidRPr="009D04BB">
              <w:rPr>
                <w:rFonts w:ascii="B Badr" w:hAnsi="B Badr" w:cs="B Badr" w:hint="cs"/>
                <w:bCs/>
                <w:sz w:val="24"/>
                <w:szCs w:val="24"/>
                <w:rtl/>
                <w:lang w:bidi="fa-IR"/>
              </w:rPr>
              <w:t xml:space="preserve"> </w:t>
            </w:r>
            <w:r w:rsidRPr="009D04BB">
              <w:rPr>
                <w:rFonts w:ascii="B Badr" w:hAnsi="B Badr" w:cs="B Badr"/>
                <w:bCs/>
                <w:color w:val="000000"/>
                <w:sz w:val="26"/>
                <w:szCs w:val="26"/>
              </w:rPr>
              <w:sym w:font="HQPB5" w:char="F074"/>
            </w:r>
            <w:r w:rsidRPr="009D04BB">
              <w:rPr>
                <w:rFonts w:ascii="B Badr" w:hAnsi="B Badr" w:cs="B Badr"/>
                <w:bCs/>
                <w:color w:val="000000"/>
                <w:sz w:val="26"/>
                <w:szCs w:val="26"/>
              </w:rPr>
              <w:sym w:font="HQPB2" w:char="F0FB"/>
            </w:r>
            <w:r w:rsidRPr="009D04BB">
              <w:rPr>
                <w:rFonts w:ascii="B Badr" w:hAnsi="B Badr" w:cs="B Badr"/>
                <w:bCs/>
                <w:color w:val="000000"/>
                <w:sz w:val="26"/>
                <w:szCs w:val="26"/>
              </w:rPr>
              <w:sym w:font="HQPB2" w:char="F0EF"/>
            </w:r>
            <w:r w:rsidRPr="009D04BB">
              <w:rPr>
                <w:rFonts w:ascii="B Badr" w:hAnsi="B Badr" w:cs="B Badr"/>
                <w:bCs/>
                <w:color w:val="000000"/>
                <w:sz w:val="26"/>
                <w:szCs w:val="26"/>
              </w:rPr>
              <w:sym w:font="HQPB4" w:char="F0CF"/>
            </w:r>
            <w:r w:rsidRPr="009D04BB">
              <w:rPr>
                <w:rFonts w:ascii="B Badr" w:hAnsi="B Badr" w:cs="B Badr"/>
                <w:bCs/>
                <w:color w:val="000000"/>
                <w:sz w:val="26"/>
                <w:szCs w:val="26"/>
              </w:rPr>
              <w:sym w:font="HQPB3" w:char="F025"/>
            </w:r>
            <w:r w:rsidRPr="009D04BB">
              <w:rPr>
                <w:rFonts w:ascii="B Badr" w:hAnsi="B Badr" w:cs="B Badr"/>
                <w:bCs/>
                <w:color w:val="000000"/>
                <w:sz w:val="26"/>
                <w:szCs w:val="26"/>
              </w:rPr>
              <w:sym w:font="HQPB4" w:char="F0A9"/>
            </w:r>
            <w:r w:rsidRPr="009D04BB">
              <w:rPr>
                <w:rFonts w:ascii="B Badr" w:hAnsi="B Badr" w:cs="B Badr"/>
                <w:bCs/>
                <w:color w:val="000000"/>
                <w:sz w:val="26"/>
                <w:szCs w:val="26"/>
              </w:rPr>
              <w:sym w:font="HQPB3" w:char="F021"/>
            </w:r>
            <w:r w:rsidRPr="009D04BB">
              <w:rPr>
                <w:rFonts w:ascii="B Badr" w:hAnsi="B Badr" w:cs="B Badr"/>
                <w:bCs/>
                <w:color w:val="000000"/>
                <w:sz w:val="26"/>
                <w:szCs w:val="26"/>
              </w:rPr>
              <w:sym w:font="HQPB5" w:char="F024"/>
            </w:r>
            <w:r w:rsidRPr="009D04BB">
              <w:rPr>
                <w:rFonts w:ascii="B Badr" w:hAnsi="B Badr" w:cs="B Badr"/>
                <w:bCs/>
                <w:color w:val="000000"/>
                <w:sz w:val="26"/>
                <w:szCs w:val="26"/>
              </w:rPr>
              <w:sym w:font="HQPB1" w:char="F023"/>
            </w:r>
            <w:r w:rsidRPr="009D04BB">
              <w:rPr>
                <w:rFonts w:ascii="B Badr" w:hAnsi="B Badr" w:cs="B Badr"/>
                <w:bCs/>
                <w:color w:val="000000"/>
                <w:sz w:val="26"/>
                <w:szCs w:val="26"/>
                <w:rtl/>
              </w:rPr>
              <w:t xml:space="preserve"> </w:t>
            </w:r>
            <w:r w:rsidRPr="009D04BB">
              <w:rPr>
                <w:rFonts w:ascii="B Badr" w:hAnsi="B Badr" w:cs="B Badr"/>
                <w:bCs/>
                <w:color w:val="000000"/>
                <w:sz w:val="26"/>
                <w:szCs w:val="26"/>
              </w:rPr>
              <w:sym w:font="HQPB4" w:char="F0E3"/>
            </w:r>
            <w:r w:rsidRPr="009D04BB">
              <w:rPr>
                <w:rFonts w:ascii="B Badr" w:hAnsi="B Badr" w:cs="B Badr"/>
                <w:bCs/>
                <w:color w:val="000000"/>
                <w:sz w:val="26"/>
                <w:szCs w:val="26"/>
              </w:rPr>
              <w:sym w:font="HQPB2" w:char="F04E"/>
            </w:r>
            <w:r w:rsidRPr="009D04BB">
              <w:rPr>
                <w:rFonts w:ascii="B Badr" w:hAnsi="B Badr" w:cs="B Badr"/>
                <w:bCs/>
                <w:color w:val="000000"/>
                <w:sz w:val="26"/>
                <w:szCs w:val="26"/>
              </w:rPr>
              <w:sym w:font="HQPB4" w:char="F0DF"/>
            </w:r>
            <w:r w:rsidRPr="009D04BB">
              <w:rPr>
                <w:rFonts w:ascii="B Badr" w:hAnsi="B Badr" w:cs="B Badr"/>
                <w:bCs/>
                <w:color w:val="000000"/>
                <w:sz w:val="26"/>
                <w:szCs w:val="26"/>
              </w:rPr>
              <w:sym w:font="HQPB2" w:char="F067"/>
            </w:r>
            <w:r w:rsidRPr="009D04BB">
              <w:rPr>
                <w:rFonts w:ascii="B Badr" w:hAnsi="B Badr" w:cs="B Badr"/>
                <w:bCs/>
                <w:color w:val="000000"/>
                <w:sz w:val="26"/>
                <w:szCs w:val="26"/>
              </w:rPr>
              <w:sym w:font="HQPB3" w:char="F039"/>
            </w:r>
            <w:r w:rsidRPr="009D04BB">
              <w:rPr>
                <w:rFonts w:ascii="B Badr" w:hAnsi="B Badr" w:cs="B Badr"/>
                <w:bCs/>
                <w:color w:val="000000"/>
                <w:sz w:val="26"/>
                <w:szCs w:val="26"/>
              </w:rPr>
              <w:sym w:font="HQPB4" w:char="F0A9"/>
            </w:r>
            <w:r w:rsidRPr="009D04BB">
              <w:rPr>
                <w:rFonts w:ascii="B Badr" w:hAnsi="B Badr" w:cs="B Badr"/>
                <w:bCs/>
                <w:color w:val="000000"/>
                <w:sz w:val="26"/>
                <w:szCs w:val="26"/>
              </w:rPr>
              <w:sym w:font="HQPB1" w:char="F0F9"/>
            </w:r>
            <w:r w:rsidRPr="009D04BB">
              <w:rPr>
                <w:rFonts w:ascii="B Badr" w:hAnsi="B Badr" w:cs="B Badr"/>
                <w:bCs/>
                <w:color w:val="000000"/>
                <w:sz w:val="26"/>
                <w:szCs w:val="26"/>
              </w:rPr>
              <w:sym w:font="HQPB5" w:char="F075"/>
            </w:r>
            <w:r w:rsidRPr="009D04BB">
              <w:rPr>
                <w:rFonts w:ascii="B Badr" w:hAnsi="B Badr" w:cs="B Badr"/>
                <w:bCs/>
                <w:color w:val="000000"/>
                <w:sz w:val="26"/>
                <w:szCs w:val="26"/>
              </w:rPr>
              <w:sym w:font="HQPB2" w:char="F071"/>
            </w:r>
            <w:r w:rsidRPr="009D04BB">
              <w:rPr>
                <w:rFonts w:ascii="B Badr" w:hAnsi="B Badr" w:cs="B Badr"/>
                <w:bCs/>
                <w:color w:val="000000"/>
                <w:sz w:val="26"/>
                <w:szCs w:val="26"/>
              </w:rPr>
              <w:sym w:font="HQPB5" w:char="F074"/>
            </w:r>
            <w:r w:rsidRPr="009D04BB">
              <w:rPr>
                <w:rFonts w:ascii="B Badr" w:hAnsi="B Badr" w:cs="B Badr"/>
                <w:bCs/>
                <w:color w:val="000000"/>
                <w:sz w:val="26"/>
                <w:szCs w:val="26"/>
              </w:rPr>
              <w:sym w:font="HQPB1" w:char="F047"/>
            </w:r>
            <w:r w:rsidRPr="009D04BB">
              <w:rPr>
                <w:rFonts w:ascii="B Badr" w:hAnsi="B Badr" w:cs="B Badr"/>
                <w:bCs/>
                <w:color w:val="000000"/>
                <w:sz w:val="26"/>
                <w:szCs w:val="26"/>
              </w:rPr>
              <w:sym w:font="HQPB5" w:char="F073"/>
            </w:r>
            <w:r w:rsidRPr="009D04BB">
              <w:rPr>
                <w:rFonts w:ascii="B Badr" w:hAnsi="B Badr" w:cs="B Badr"/>
                <w:bCs/>
                <w:color w:val="000000"/>
                <w:sz w:val="26"/>
                <w:szCs w:val="26"/>
              </w:rPr>
              <w:sym w:font="HQPB1" w:char="F03F"/>
            </w:r>
            <w:r w:rsidRPr="009D04BB">
              <w:rPr>
                <w:rFonts w:ascii="B Badr" w:hAnsi="B Badr" w:cs="B Badr"/>
                <w:bCs/>
                <w:color w:val="000000"/>
                <w:sz w:val="26"/>
                <w:szCs w:val="26"/>
                <w:rtl/>
              </w:rPr>
              <w:t xml:space="preserve"> </w:t>
            </w:r>
            <w:r w:rsidRPr="009D04BB">
              <w:rPr>
                <w:rFonts w:ascii="B Badr" w:hAnsi="B Badr" w:cs="B Badr"/>
                <w:bCs/>
                <w:color w:val="000000"/>
                <w:sz w:val="26"/>
                <w:szCs w:val="26"/>
              </w:rPr>
              <w:sym w:font="HQPB4" w:char="F0E8"/>
            </w:r>
            <w:r w:rsidRPr="009D04BB">
              <w:rPr>
                <w:rFonts w:ascii="B Badr" w:hAnsi="B Badr" w:cs="B Badr"/>
                <w:bCs/>
                <w:color w:val="000000"/>
                <w:sz w:val="26"/>
                <w:szCs w:val="26"/>
              </w:rPr>
              <w:sym w:font="HQPB2" w:char="F070"/>
            </w:r>
            <w:r w:rsidRPr="009D04BB">
              <w:rPr>
                <w:rFonts w:ascii="B Badr" w:hAnsi="B Badr" w:cs="B Badr"/>
                <w:bCs/>
                <w:color w:val="000000"/>
                <w:sz w:val="26"/>
                <w:szCs w:val="26"/>
              </w:rPr>
              <w:sym w:font="HQPB5" w:char="F073"/>
            </w:r>
            <w:r w:rsidRPr="009D04BB">
              <w:rPr>
                <w:rFonts w:ascii="B Badr" w:hAnsi="B Badr" w:cs="B Badr"/>
                <w:bCs/>
                <w:color w:val="000000"/>
                <w:sz w:val="26"/>
                <w:szCs w:val="26"/>
              </w:rPr>
              <w:sym w:font="HQPB2" w:char="F033"/>
            </w:r>
            <w:r w:rsidRPr="009D04BB">
              <w:rPr>
                <w:rFonts w:ascii="B Badr" w:hAnsi="B Badr" w:cs="B Badr"/>
                <w:bCs/>
                <w:color w:val="000000"/>
                <w:sz w:val="26"/>
                <w:szCs w:val="26"/>
              </w:rPr>
              <w:sym w:font="HQPB4" w:char="F0CD"/>
            </w:r>
            <w:r w:rsidRPr="009D04BB">
              <w:rPr>
                <w:rFonts w:ascii="B Badr" w:hAnsi="B Badr" w:cs="B Badr"/>
                <w:bCs/>
                <w:color w:val="000000"/>
                <w:sz w:val="26"/>
                <w:szCs w:val="26"/>
              </w:rPr>
              <w:sym w:font="HQPB2" w:char="F0B4"/>
            </w:r>
            <w:r w:rsidRPr="009D04BB">
              <w:rPr>
                <w:rFonts w:ascii="B Badr" w:hAnsi="B Badr" w:cs="B Badr"/>
                <w:bCs/>
                <w:color w:val="000000"/>
                <w:sz w:val="26"/>
                <w:szCs w:val="26"/>
              </w:rPr>
              <w:sym w:font="HQPB5" w:char="F0AF"/>
            </w:r>
            <w:r w:rsidRPr="009D04BB">
              <w:rPr>
                <w:rFonts w:ascii="B Badr" w:hAnsi="B Badr" w:cs="B Badr"/>
                <w:bCs/>
                <w:color w:val="000000"/>
                <w:sz w:val="26"/>
                <w:szCs w:val="26"/>
              </w:rPr>
              <w:sym w:font="HQPB2" w:char="F0BB"/>
            </w:r>
            <w:r w:rsidRPr="009D04BB">
              <w:rPr>
                <w:rFonts w:ascii="B Badr" w:hAnsi="B Badr" w:cs="B Badr"/>
                <w:bCs/>
                <w:color w:val="000000"/>
                <w:sz w:val="26"/>
                <w:szCs w:val="26"/>
              </w:rPr>
              <w:sym w:font="HQPB5" w:char="F06E"/>
            </w:r>
            <w:r w:rsidRPr="009D04BB">
              <w:rPr>
                <w:rFonts w:ascii="B Badr" w:hAnsi="B Badr" w:cs="B Badr"/>
                <w:bCs/>
                <w:color w:val="000000"/>
                <w:sz w:val="26"/>
                <w:szCs w:val="26"/>
              </w:rPr>
              <w:sym w:font="HQPB2" w:char="F03D"/>
            </w:r>
            <w:r w:rsidRPr="009D04BB">
              <w:rPr>
                <w:rFonts w:ascii="B Badr" w:hAnsi="B Badr" w:cs="B Badr"/>
                <w:bCs/>
                <w:color w:val="000000"/>
                <w:sz w:val="26"/>
                <w:szCs w:val="26"/>
              </w:rPr>
              <w:sym w:font="HQPB5" w:char="F079"/>
            </w:r>
            <w:r w:rsidRPr="009D04BB">
              <w:rPr>
                <w:rFonts w:ascii="B Badr" w:hAnsi="B Badr" w:cs="B Badr"/>
                <w:bCs/>
                <w:color w:val="000000"/>
                <w:sz w:val="26"/>
                <w:szCs w:val="26"/>
              </w:rPr>
              <w:sym w:font="HQPB2" w:char="F04A"/>
            </w:r>
            <w:r w:rsidRPr="009D04BB">
              <w:rPr>
                <w:rFonts w:ascii="B Badr" w:hAnsi="B Badr" w:cs="B Badr"/>
                <w:bCs/>
                <w:color w:val="000000"/>
                <w:sz w:val="26"/>
                <w:szCs w:val="26"/>
              </w:rPr>
              <w:sym w:font="HQPB4" w:char="F0F8"/>
            </w:r>
            <w:r w:rsidRPr="009D04BB">
              <w:rPr>
                <w:rFonts w:ascii="B Badr" w:hAnsi="B Badr" w:cs="B Badr"/>
                <w:bCs/>
                <w:color w:val="000000"/>
                <w:sz w:val="26"/>
                <w:szCs w:val="26"/>
              </w:rPr>
              <w:sym w:font="HQPB2" w:char="F039"/>
            </w:r>
            <w:r w:rsidRPr="009D04BB">
              <w:rPr>
                <w:rFonts w:ascii="B Badr" w:hAnsi="B Badr" w:cs="B Badr"/>
                <w:bCs/>
                <w:color w:val="000000"/>
                <w:sz w:val="26"/>
                <w:szCs w:val="26"/>
              </w:rPr>
              <w:sym w:font="HQPB5" w:char="F024"/>
            </w:r>
            <w:r w:rsidRPr="009D04BB">
              <w:rPr>
                <w:rFonts w:ascii="B Badr" w:hAnsi="B Badr" w:cs="B Badr"/>
                <w:bCs/>
                <w:color w:val="000000"/>
                <w:sz w:val="26"/>
                <w:szCs w:val="26"/>
              </w:rPr>
              <w:sym w:font="HQPB1" w:char="F023"/>
            </w:r>
            <w:r w:rsidR="004D790E" w:rsidRPr="009D04BB">
              <w:rPr>
                <w:rFonts w:ascii="B Badr" w:hAnsi="B Badr" w:cs="B Badr" w:hint="cs"/>
                <w:bCs/>
                <w:sz w:val="24"/>
                <w:szCs w:val="24"/>
                <w:rtl/>
                <w:lang w:bidi="fa-IR"/>
              </w:rPr>
              <w:t>.</w:t>
            </w:r>
            <w:r w:rsidRPr="009D04BB">
              <w:rPr>
                <w:rFonts w:ascii="B Badr" w:hAnsi="B Badr" w:cs="B Badr" w:hint="cs"/>
                <w:bCs/>
                <w:sz w:val="24"/>
                <w:szCs w:val="24"/>
                <w:rtl/>
                <w:lang w:bidi="fa-IR"/>
              </w:rPr>
              <w:t xml:space="preserve">.. </w:t>
            </w:r>
            <w:r w:rsidRPr="009D04BB">
              <w:rPr>
                <w:rFonts w:hint="cs"/>
                <w:b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2/292</w:t>
            </w:r>
          </w:p>
        </w:tc>
      </w:tr>
      <w:tr w:rsidR="00050F20" w:rsidRPr="00216024">
        <w:tc>
          <w:tcPr>
            <w:tcW w:w="3527" w:type="pct"/>
          </w:tcPr>
          <w:p w:rsidR="00050F20" w:rsidRPr="009D04BB" w:rsidRDefault="00050F20" w:rsidP="009D04BB">
            <w:pPr>
              <w:spacing w:line="530" w:lineRule="atLeast"/>
              <w:ind w:firstLine="131"/>
              <w:rPr>
                <w:rFonts w:hint="cs"/>
                <w:bCs/>
                <w:lang w:bidi="fa-IR"/>
              </w:rPr>
            </w:pPr>
            <w:r w:rsidRPr="009D04BB">
              <w:rPr>
                <w:rFonts w:hint="cs"/>
                <w:bCs/>
                <w:lang w:bidi="fa-IR"/>
              </w:rPr>
              <w:sym w:font="AGA Arabesque" w:char="F029"/>
            </w:r>
            <w:r w:rsidRPr="009D04BB">
              <w:rPr>
                <w:rFonts w:ascii="B Badr" w:hAnsi="B Badr" w:cs="B Badr" w:hint="cs"/>
                <w:bCs/>
                <w:sz w:val="24"/>
                <w:szCs w:val="24"/>
                <w:rtl/>
                <w:lang w:bidi="fa-IR"/>
              </w:rPr>
              <w:t xml:space="preserve"> </w:t>
            </w:r>
            <w:r w:rsidRPr="009D04BB">
              <w:rPr>
                <w:rFonts w:ascii="B Badr" w:hAnsi="B Badr" w:cs="B Badr"/>
                <w:bCs/>
                <w:color w:val="000000"/>
                <w:sz w:val="26"/>
                <w:szCs w:val="26"/>
              </w:rPr>
              <w:sym w:font="HQPB5" w:char="F028"/>
            </w:r>
            <w:r w:rsidRPr="009D04BB">
              <w:rPr>
                <w:rFonts w:ascii="B Badr" w:hAnsi="B Badr" w:cs="B Badr"/>
                <w:bCs/>
                <w:color w:val="000000"/>
                <w:sz w:val="26"/>
                <w:szCs w:val="26"/>
              </w:rPr>
              <w:sym w:font="HQPB1" w:char="F023"/>
            </w:r>
            <w:r w:rsidRPr="009D04BB">
              <w:rPr>
                <w:rFonts w:ascii="B Badr" w:hAnsi="B Badr" w:cs="B Badr"/>
                <w:bCs/>
                <w:color w:val="000000"/>
                <w:sz w:val="26"/>
                <w:szCs w:val="26"/>
              </w:rPr>
              <w:sym w:font="HQPB2" w:char="F071"/>
            </w:r>
            <w:r w:rsidRPr="009D04BB">
              <w:rPr>
                <w:rFonts w:ascii="B Badr" w:hAnsi="B Badr" w:cs="B Badr"/>
                <w:bCs/>
                <w:color w:val="000000"/>
                <w:sz w:val="26"/>
                <w:szCs w:val="26"/>
              </w:rPr>
              <w:sym w:font="HQPB4" w:char="F0DF"/>
            </w:r>
            <w:r w:rsidRPr="009D04BB">
              <w:rPr>
                <w:rFonts w:ascii="B Badr" w:hAnsi="B Badr" w:cs="B Badr"/>
                <w:bCs/>
                <w:color w:val="000000"/>
                <w:sz w:val="26"/>
                <w:szCs w:val="26"/>
              </w:rPr>
              <w:sym w:font="HQPB2" w:char="F04A"/>
            </w:r>
            <w:r w:rsidRPr="009D04BB">
              <w:rPr>
                <w:rFonts w:ascii="B Badr" w:hAnsi="B Badr" w:cs="B Badr"/>
                <w:bCs/>
                <w:color w:val="000000"/>
                <w:sz w:val="26"/>
                <w:szCs w:val="26"/>
              </w:rPr>
              <w:sym w:font="HQPB5" w:char="F07C"/>
            </w:r>
            <w:r w:rsidRPr="009D04BB">
              <w:rPr>
                <w:rFonts w:ascii="B Badr" w:hAnsi="B Badr" w:cs="B Badr"/>
                <w:bCs/>
                <w:color w:val="000000"/>
                <w:sz w:val="26"/>
                <w:szCs w:val="26"/>
              </w:rPr>
              <w:sym w:font="HQPB1" w:char="F0A1"/>
            </w:r>
            <w:r w:rsidRPr="009D04BB">
              <w:rPr>
                <w:rFonts w:ascii="B Badr" w:hAnsi="B Badr" w:cs="B Badr"/>
                <w:bCs/>
                <w:color w:val="000000"/>
                <w:sz w:val="26"/>
                <w:szCs w:val="26"/>
              </w:rPr>
              <w:sym w:font="HQPB4" w:char="F0F8"/>
            </w:r>
            <w:r w:rsidRPr="009D04BB">
              <w:rPr>
                <w:rFonts w:ascii="B Badr" w:hAnsi="B Badr" w:cs="B Badr"/>
                <w:bCs/>
                <w:color w:val="000000"/>
                <w:sz w:val="26"/>
                <w:szCs w:val="26"/>
              </w:rPr>
              <w:sym w:font="HQPB2" w:char="F025"/>
            </w:r>
            <w:r w:rsidRPr="009D04BB">
              <w:rPr>
                <w:rFonts w:ascii="B Badr" w:hAnsi="B Badr" w:cs="B Badr"/>
                <w:bCs/>
                <w:color w:val="000000"/>
                <w:sz w:val="26"/>
                <w:szCs w:val="26"/>
              </w:rPr>
              <w:sym w:font="HQPB5" w:char="F072"/>
            </w:r>
            <w:r w:rsidRPr="009D04BB">
              <w:rPr>
                <w:rFonts w:ascii="B Badr" w:hAnsi="B Badr" w:cs="B Badr"/>
                <w:bCs/>
                <w:color w:val="000000"/>
                <w:sz w:val="26"/>
                <w:szCs w:val="26"/>
              </w:rPr>
              <w:sym w:font="HQPB1" w:char="F026"/>
            </w:r>
            <w:r w:rsidRPr="009D04BB">
              <w:rPr>
                <w:rFonts w:ascii="B Badr" w:hAnsi="B Badr" w:cs="B Badr"/>
                <w:bCs/>
                <w:color w:val="000000"/>
                <w:sz w:val="26"/>
                <w:szCs w:val="26"/>
              </w:rPr>
              <w:sym w:font="HQPB5" w:char="F075"/>
            </w:r>
            <w:r w:rsidRPr="009D04BB">
              <w:rPr>
                <w:rFonts w:ascii="B Badr" w:hAnsi="B Badr" w:cs="B Badr"/>
                <w:bCs/>
                <w:color w:val="000000"/>
                <w:sz w:val="26"/>
                <w:szCs w:val="26"/>
              </w:rPr>
              <w:sym w:font="HQPB2" w:char="F072"/>
            </w:r>
            <w:r w:rsidRPr="009D04BB">
              <w:rPr>
                <w:rFonts w:ascii="B Badr" w:hAnsi="B Badr" w:cs="B Badr"/>
                <w:bCs/>
                <w:color w:val="000000"/>
                <w:sz w:val="26"/>
                <w:szCs w:val="26"/>
                <w:rtl/>
              </w:rPr>
              <w:t xml:space="preserve"> </w:t>
            </w:r>
            <w:r w:rsidRPr="009D04BB">
              <w:rPr>
                <w:rFonts w:ascii="B Badr" w:hAnsi="B Badr" w:cs="B Badr"/>
                <w:bCs/>
                <w:color w:val="000000"/>
                <w:sz w:val="26"/>
                <w:szCs w:val="26"/>
              </w:rPr>
              <w:sym w:font="HQPB5" w:char="F0AB"/>
            </w:r>
            <w:r w:rsidRPr="009D04BB">
              <w:rPr>
                <w:rFonts w:ascii="B Badr" w:hAnsi="B Badr" w:cs="B Badr"/>
                <w:bCs/>
                <w:color w:val="000000"/>
                <w:sz w:val="26"/>
                <w:szCs w:val="26"/>
              </w:rPr>
              <w:sym w:font="HQPB1" w:char="F021"/>
            </w:r>
            <w:r w:rsidRPr="009D04BB">
              <w:rPr>
                <w:rFonts w:ascii="B Badr" w:hAnsi="B Badr" w:cs="B Badr"/>
                <w:bCs/>
                <w:color w:val="000000"/>
                <w:sz w:val="26"/>
                <w:szCs w:val="26"/>
              </w:rPr>
              <w:sym w:font="HQPB5" w:char="F024"/>
            </w:r>
            <w:r w:rsidRPr="009D04BB">
              <w:rPr>
                <w:rFonts w:ascii="B Badr" w:hAnsi="B Badr" w:cs="B Badr"/>
                <w:bCs/>
                <w:color w:val="000000"/>
                <w:sz w:val="26"/>
                <w:szCs w:val="26"/>
              </w:rPr>
              <w:sym w:font="HQPB1" w:char="F024"/>
            </w:r>
            <w:r w:rsidRPr="009D04BB">
              <w:rPr>
                <w:rFonts w:ascii="B Badr" w:hAnsi="B Badr" w:cs="B Badr"/>
                <w:bCs/>
                <w:color w:val="000000"/>
                <w:sz w:val="26"/>
                <w:szCs w:val="26"/>
              </w:rPr>
              <w:sym w:font="HQPB4" w:char="F0CE"/>
            </w:r>
            <w:r w:rsidRPr="009D04BB">
              <w:rPr>
                <w:rFonts w:ascii="B Badr" w:hAnsi="B Badr" w:cs="B Badr"/>
                <w:bCs/>
                <w:color w:val="000000"/>
                <w:sz w:val="26"/>
                <w:szCs w:val="26"/>
              </w:rPr>
              <w:sym w:font="HQPB1" w:char="F02F"/>
            </w:r>
            <w:r w:rsidRPr="009D04BB">
              <w:rPr>
                <w:rFonts w:ascii="B Badr" w:hAnsi="B Badr" w:cs="B Badr"/>
                <w:bCs/>
                <w:color w:val="000000"/>
                <w:sz w:val="26"/>
                <w:szCs w:val="26"/>
                <w:rtl/>
              </w:rPr>
              <w:t xml:space="preserve"> </w:t>
            </w:r>
            <w:r w:rsidRPr="009D04BB">
              <w:rPr>
                <w:rFonts w:ascii="B Badr" w:hAnsi="B Badr" w:cs="B Badr"/>
                <w:bCs/>
                <w:color w:val="000000"/>
                <w:sz w:val="26"/>
                <w:szCs w:val="26"/>
              </w:rPr>
              <w:sym w:font="HQPB5" w:char="F079"/>
            </w:r>
            <w:r w:rsidRPr="009D04BB">
              <w:rPr>
                <w:rFonts w:ascii="B Badr" w:hAnsi="B Badr" w:cs="B Badr"/>
                <w:bCs/>
                <w:color w:val="000000"/>
                <w:sz w:val="26"/>
                <w:szCs w:val="26"/>
              </w:rPr>
              <w:sym w:font="HQPB1" w:char="F089"/>
            </w:r>
            <w:r w:rsidRPr="009D04BB">
              <w:rPr>
                <w:rFonts w:ascii="B Badr" w:hAnsi="B Badr" w:cs="B Badr"/>
                <w:bCs/>
                <w:color w:val="000000"/>
                <w:sz w:val="26"/>
                <w:szCs w:val="26"/>
              </w:rPr>
              <w:sym w:font="HQPB4" w:char="F0F4"/>
            </w:r>
            <w:r w:rsidRPr="009D04BB">
              <w:rPr>
                <w:rFonts w:ascii="B Badr" w:hAnsi="B Badr" w:cs="B Badr"/>
                <w:bCs/>
                <w:color w:val="000000"/>
                <w:sz w:val="26"/>
                <w:szCs w:val="26"/>
              </w:rPr>
              <w:sym w:font="HQPB2" w:char="F067"/>
            </w:r>
            <w:r w:rsidRPr="009D04BB">
              <w:rPr>
                <w:rFonts w:ascii="B Badr" w:hAnsi="B Badr" w:cs="B Badr"/>
                <w:bCs/>
                <w:color w:val="000000"/>
                <w:sz w:val="26"/>
                <w:szCs w:val="26"/>
              </w:rPr>
              <w:sym w:font="HQPB5" w:char="F079"/>
            </w:r>
            <w:r w:rsidRPr="009D04BB">
              <w:rPr>
                <w:rFonts w:ascii="B Badr" w:hAnsi="B Badr" w:cs="B Badr"/>
                <w:bCs/>
                <w:color w:val="000000"/>
                <w:sz w:val="26"/>
                <w:szCs w:val="26"/>
              </w:rPr>
              <w:sym w:font="HQPB1" w:char="F05F"/>
            </w:r>
            <w:r w:rsidRPr="009D04BB">
              <w:rPr>
                <w:rFonts w:ascii="B Badr" w:hAnsi="B Badr" w:cs="B Badr"/>
                <w:bCs/>
                <w:color w:val="000000"/>
                <w:sz w:val="26"/>
                <w:szCs w:val="26"/>
                <w:rtl/>
              </w:rPr>
              <w:t xml:space="preserve"> </w:t>
            </w:r>
            <w:r w:rsidRPr="009D04BB">
              <w:rPr>
                <w:rFonts w:ascii="B Badr" w:hAnsi="B Badr" w:cs="B Badr"/>
                <w:bCs/>
                <w:color w:val="000000"/>
                <w:sz w:val="26"/>
                <w:szCs w:val="26"/>
              </w:rPr>
              <w:sym w:font="HQPB4" w:char="F0F6"/>
            </w:r>
            <w:r w:rsidRPr="009D04BB">
              <w:rPr>
                <w:rFonts w:ascii="B Badr" w:hAnsi="B Badr" w:cs="B Badr"/>
                <w:bCs/>
                <w:color w:val="000000"/>
                <w:sz w:val="26"/>
                <w:szCs w:val="26"/>
              </w:rPr>
              <w:sym w:font="HQPB2" w:char="F04E"/>
            </w:r>
            <w:r w:rsidRPr="009D04BB">
              <w:rPr>
                <w:rFonts w:ascii="B Badr" w:hAnsi="B Badr" w:cs="B Badr"/>
                <w:bCs/>
                <w:color w:val="000000"/>
                <w:sz w:val="26"/>
                <w:szCs w:val="26"/>
              </w:rPr>
              <w:sym w:font="HQPB4" w:char="F0CE"/>
            </w:r>
            <w:r w:rsidRPr="009D04BB">
              <w:rPr>
                <w:rFonts w:ascii="B Badr" w:hAnsi="B Badr" w:cs="B Badr"/>
                <w:bCs/>
                <w:color w:val="000000"/>
                <w:sz w:val="26"/>
                <w:szCs w:val="26"/>
              </w:rPr>
              <w:sym w:font="HQPB2" w:char="F067"/>
            </w:r>
            <w:r w:rsidRPr="009D04BB">
              <w:rPr>
                <w:rFonts w:ascii="B Badr" w:hAnsi="B Badr" w:cs="B Badr"/>
                <w:bCs/>
                <w:color w:val="000000"/>
                <w:sz w:val="26"/>
                <w:szCs w:val="26"/>
              </w:rPr>
              <w:sym w:font="HQPB4" w:char="F0CF"/>
            </w:r>
            <w:r w:rsidRPr="009D04BB">
              <w:rPr>
                <w:rFonts w:ascii="B Badr" w:hAnsi="B Badr" w:cs="B Badr"/>
                <w:bCs/>
                <w:color w:val="000000"/>
                <w:sz w:val="26"/>
                <w:szCs w:val="26"/>
              </w:rPr>
              <w:sym w:font="HQPB2" w:char="F05A"/>
            </w:r>
            <w:r w:rsidRPr="009D04BB">
              <w:rPr>
                <w:rFonts w:ascii="B Badr" w:hAnsi="B Badr" w:cs="B Badr"/>
                <w:bCs/>
                <w:color w:val="000000"/>
                <w:sz w:val="26"/>
                <w:szCs w:val="26"/>
              </w:rPr>
              <w:sym w:font="HQPB2" w:char="F0BB"/>
            </w:r>
            <w:r w:rsidRPr="009D04BB">
              <w:rPr>
                <w:rFonts w:ascii="B Badr" w:hAnsi="B Badr" w:cs="B Badr"/>
                <w:bCs/>
                <w:color w:val="000000"/>
                <w:sz w:val="26"/>
                <w:szCs w:val="26"/>
              </w:rPr>
              <w:sym w:font="HQPB5" w:char="F079"/>
            </w:r>
            <w:r w:rsidRPr="009D04BB">
              <w:rPr>
                <w:rFonts w:ascii="B Badr" w:hAnsi="B Badr" w:cs="B Badr"/>
                <w:bCs/>
                <w:color w:val="000000"/>
                <w:sz w:val="26"/>
                <w:szCs w:val="26"/>
              </w:rPr>
              <w:sym w:font="HQPB2" w:char="F04A"/>
            </w:r>
            <w:r w:rsidRPr="009D04BB">
              <w:rPr>
                <w:rFonts w:ascii="B Badr" w:hAnsi="B Badr" w:cs="B Badr"/>
                <w:bCs/>
                <w:color w:val="000000"/>
                <w:sz w:val="26"/>
                <w:szCs w:val="26"/>
              </w:rPr>
              <w:sym w:font="HQPB4" w:char="F0F7"/>
            </w:r>
            <w:r w:rsidRPr="009D04BB">
              <w:rPr>
                <w:rFonts w:ascii="B Badr" w:hAnsi="B Badr" w:cs="B Badr"/>
                <w:bCs/>
                <w:color w:val="000000"/>
                <w:sz w:val="26"/>
                <w:szCs w:val="26"/>
              </w:rPr>
              <w:sym w:font="HQPB2" w:char="F083"/>
            </w:r>
            <w:r w:rsidRPr="009D04BB">
              <w:rPr>
                <w:rFonts w:ascii="B Badr" w:hAnsi="B Badr" w:cs="B Badr"/>
                <w:bCs/>
                <w:color w:val="000000"/>
                <w:sz w:val="26"/>
                <w:szCs w:val="26"/>
              </w:rPr>
              <w:sym w:font="HQPB5" w:char="F072"/>
            </w:r>
            <w:r w:rsidRPr="009D04BB">
              <w:rPr>
                <w:rFonts w:ascii="B Badr" w:hAnsi="B Badr" w:cs="B Badr"/>
                <w:bCs/>
                <w:color w:val="000000"/>
                <w:sz w:val="26"/>
                <w:szCs w:val="26"/>
              </w:rPr>
              <w:sym w:font="HQPB1" w:char="F026"/>
            </w:r>
            <w:r w:rsidR="004D790E" w:rsidRPr="009D04BB">
              <w:rPr>
                <w:rFonts w:ascii="B Badr" w:hAnsi="B Badr" w:cs="B Badr" w:hint="cs"/>
                <w:bCs/>
                <w:sz w:val="24"/>
                <w:szCs w:val="24"/>
                <w:rtl/>
                <w:lang w:bidi="fa-IR"/>
              </w:rPr>
              <w:t>.</w:t>
            </w:r>
            <w:r w:rsidRPr="009D04BB">
              <w:rPr>
                <w:rFonts w:ascii="B Badr" w:hAnsi="B Badr" w:cs="B Badr" w:hint="cs"/>
                <w:bCs/>
                <w:sz w:val="24"/>
                <w:szCs w:val="24"/>
                <w:rtl/>
                <w:lang w:bidi="fa-IR"/>
              </w:rPr>
              <w:t xml:space="preserve">.. </w:t>
            </w:r>
            <w:r w:rsidRPr="009D04BB">
              <w:rPr>
                <w:rFonts w:hint="cs"/>
                <w:b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38-39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1/197</w:t>
            </w:r>
          </w:p>
        </w:tc>
      </w:tr>
    </w:tbl>
    <w:p w:rsidR="00050F20" w:rsidRDefault="00050F20" w:rsidP="008F7618">
      <w:pPr>
        <w:rPr>
          <w:rFonts w:hint="cs"/>
        </w:rPr>
      </w:pPr>
    </w:p>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AB"/>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5"/>
            </w:r>
            <w:r w:rsidRPr="009D04BB">
              <w:rPr>
                <w:rFonts w:ascii="B Badr" w:hAnsi="B Badr" w:cs="B Badr"/>
                <w:color w:val="000000"/>
                <w:sz w:val="26"/>
                <w:szCs w:val="26"/>
              </w:rPr>
              <w:sym w:font="HQPB3" w:char="F025"/>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1/502</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2"/>
            </w:r>
            <w:r w:rsidRPr="009D04BB">
              <w:rPr>
                <w:rFonts w:ascii="B Badr" w:hAnsi="B Badr" w:cs="B Badr"/>
                <w:color w:val="000000"/>
                <w:sz w:val="26"/>
                <w:szCs w:val="26"/>
              </w:rPr>
              <w:sym w:font="HQPB2" w:char="F032"/>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5"/>
            </w:r>
            <w:r w:rsidRPr="009D04BB">
              <w:rPr>
                <w:rFonts w:ascii="B Badr" w:hAnsi="B Badr" w:cs="B Badr"/>
                <w:color w:val="000000"/>
                <w:sz w:val="26"/>
                <w:szCs w:val="26"/>
              </w:rPr>
              <w:sym w:font="HQPB3" w:char="F025"/>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FC"/>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46"/>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1/10،196،370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FC"/>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46"/>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1/10،195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95"/>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AA"/>
            </w:r>
            <w:r w:rsidRPr="009D04BB">
              <w:rPr>
                <w:rFonts w:ascii="B Badr" w:hAnsi="B Badr" w:cs="B Badr"/>
                <w:color w:val="000000"/>
                <w:sz w:val="26"/>
                <w:szCs w:val="26"/>
              </w:rPr>
              <w:sym w:font="HQPB2" w:char="F05B"/>
            </w:r>
            <w:r w:rsidRPr="009D04BB">
              <w:rPr>
                <w:rFonts w:ascii="B Badr" w:hAnsi="B Badr" w:cs="B Badr"/>
                <w:color w:val="000000"/>
                <w:sz w:val="26"/>
                <w:szCs w:val="26"/>
              </w:rPr>
              <w:sym w:font="HQPB3" w:char="F093"/>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2/343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A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4"/>
            </w:r>
            <w:r w:rsidRPr="009D04BB">
              <w:rPr>
                <w:rFonts w:ascii="B Badr" w:hAnsi="B Badr" w:cs="B Badr"/>
                <w:color w:val="000000"/>
                <w:sz w:val="26"/>
                <w:szCs w:val="26"/>
              </w:rPr>
              <w:sym w:font="HQPB1" w:char="F0A8"/>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A"/>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2/337،340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8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9"/>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1/190،196</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اسراء</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6B"/>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1/201،210</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C"/>
            </w:r>
            <w:r w:rsidRPr="009D04BB">
              <w:rPr>
                <w:rFonts w:ascii="B Badr" w:hAnsi="B Badr" w:cs="B Badr"/>
                <w:color w:val="000000"/>
                <w:sz w:val="26"/>
                <w:szCs w:val="26"/>
              </w:rPr>
              <w:sym w:font="HQPB4" w:char="F0B0"/>
            </w:r>
            <w:r w:rsidRPr="009D04BB">
              <w:rPr>
                <w:rFonts w:ascii="B Badr" w:hAnsi="B Badr" w:cs="B Badr"/>
                <w:color w:val="000000"/>
                <w:sz w:val="26"/>
                <w:szCs w:val="26"/>
              </w:rPr>
              <w:sym w:font="HQPB2" w:char="F03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4" w:char="F065"/>
            </w:r>
            <w:r w:rsidRPr="009D04BB">
              <w:rPr>
                <w:rFonts w:ascii="B Badr" w:hAnsi="B Badr" w:cs="B Badr"/>
                <w:color w:val="000000"/>
                <w:sz w:val="26"/>
                <w:szCs w:val="26"/>
              </w:rPr>
              <w:sym w:font="HQPB2" w:char="F024"/>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2/197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2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D"/>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2/24،27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1/454</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DD"/>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2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9F"/>
            </w:r>
            <w:r w:rsidRPr="009D04BB">
              <w:rPr>
                <w:rFonts w:ascii="B Badr" w:hAnsi="B Badr" w:cs="B Badr"/>
                <w:color w:val="000000"/>
                <w:sz w:val="26"/>
                <w:szCs w:val="26"/>
              </w:rPr>
              <w:sym w:font="HQPB1" w:char="F0D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2/119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1/34</w:t>
            </w:r>
          </w:p>
        </w:tc>
      </w:tr>
      <w:tr w:rsidR="00050F20" w:rsidRPr="00216024">
        <w:tc>
          <w:tcPr>
            <w:tcW w:w="3527" w:type="pct"/>
          </w:tcPr>
          <w:p w:rsidR="00050F20" w:rsidRPr="00E61510" w:rsidRDefault="00050F20" w:rsidP="009D04BB">
            <w:pPr>
              <w:spacing w:line="530" w:lineRule="atLeast"/>
              <w:ind w:firstLine="131"/>
              <w:rPr>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57"/>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95"/>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79"/>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9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E"/>
            </w:r>
            <w:r w:rsidRPr="009D04BB">
              <w:rPr>
                <w:rFonts w:ascii="B Badr" w:hAnsi="B Badr" w:cs="B Badr"/>
                <w:color w:val="000000"/>
                <w:sz w:val="26"/>
                <w:szCs w:val="26"/>
              </w:rPr>
              <w:sym w:font="HQPB1" w:char="F03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1/92</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کهف</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4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39"/>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A"/>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6C"/>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4"/>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1/325</w:t>
            </w:r>
          </w:p>
        </w:tc>
      </w:tr>
      <w:tr w:rsidR="00050F20" w:rsidRPr="00216024">
        <w:tc>
          <w:tcPr>
            <w:tcW w:w="3527" w:type="pct"/>
          </w:tcPr>
          <w:p w:rsidR="00050F20" w:rsidRPr="009D04BB" w:rsidRDefault="00050F20" w:rsidP="009D04BB">
            <w:pPr>
              <w:spacing w:line="530" w:lineRule="atLeast"/>
              <w:ind w:firstLine="131"/>
              <w:rPr>
                <w:rFonts w:ascii="Times New Roman" w:hAnsi="Times New Roman"/>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C"/>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8"/>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E"/>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2/180،186</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مریم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48"/>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71"/>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7"/>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4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0"/>
            </w:r>
            <w:r w:rsidRPr="009D04BB">
              <w:rPr>
                <w:rFonts w:ascii="B Badr" w:hAnsi="B Badr" w:cs="B Badr"/>
                <w:color w:val="000000"/>
                <w:sz w:val="26"/>
                <w:szCs w:val="26"/>
              </w:rPr>
              <w:sym w:font="HQPB2" w:char="F0C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4"/>
            </w:r>
            <w:r w:rsidRPr="009D04BB">
              <w:rPr>
                <w:rFonts w:ascii="B Badr" w:hAnsi="B Badr" w:cs="B Badr"/>
                <w:color w:val="000000"/>
                <w:sz w:val="26"/>
                <w:szCs w:val="26"/>
              </w:rPr>
              <w:sym w:font="HQPB2" w:char="F05C"/>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4" w:char="F065"/>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A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A"/>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1/321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004D790E" w:rsidRPr="009D04BB">
              <w:rPr>
                <w:rFonts w:ascii="B Badr" w:hAnsi="B Badr" w:cs="B Badr" w:hint="cs"/>
                <w:sz w:val="24"/>
                <w:szCs w:val="24"/>
                <w:lang w:bidi="fa-IR"/>
              </w:rPr>
              <w:t xml:space="preserve"> </w:t>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4" w:char="F064"/>
            </w:r>
            <w:r w:rsidRPr="009D04BB">
              <w:rPr>
                <w:rFonts w:ascii="B Badr" w:hAnsi="B Badr" w:cs="B Badr"/>
                <w:color w:val="000000"/>
                <w:sz w:val="26"/>
                <w:szCs w:val="26"/>
              </w:rPr>
              <w:sym w:font="HQPB1" w:char="F06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1/322</w:t>
            </w:r>
          </w:p>
        </w:tc>
      </w:tr>
      <w:tr w:rsidR="00050F20" w:rsidRPr="00216024">
        <w:tc>
          <w:tcPr>
            <w:tcW w:w="3527" w:type="pct"/>
          </w:tcPr>
          <w:p w:rsidR="00050F20" w:rsidRPr="009D04BB" w:rsidRDefault="00050F20" w:rsidP="009D04BB">
            <w:pPr>
              <w:spacing w:line="530" w:lineRule="atLeast"/>
              <w:ind w:firstLine="131"/>
              <w:jc w:val="center"/>
              <w:rPr>
                <w:rFonts w:cs="B Badr" w:hint="cs"/>
                <w:bCs/>
                <w:sz w:val="26"/>
                <w:szCs w:val="26"/>
                <w:lang w:bidi="fa-IR"/>
              </w:rPr>
            </w:pPr>
            <w:r w:rsidRPr="009D04BB">
              <w:rPr>
                <w:rFonts w:cs="B Badr" w:hint="cs"/>
                <w:bCs/>
                <w:sz w:val="26"/>
                <w:szCs w:val="26"/>
                <w:rtl/>
                <w:lang w:bidi="fa-IR"/>
              </w:rPr>
              <w:t>سوره طه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60"/>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57"/>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1/379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B"/>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2B"/>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65-68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A7"/>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3"/>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4C"/>
            </w:r>
            <w:r w:rsidRPr="009D04BB">
              <w:rPr>
                <w:rFonts w:ascii="B Badr" w:hAnsi="B Badr" w:cs="B Badr"/>
                <w:color w:val="000000"/>
                <w:sz w:val="26"/>
                <w:szCs w:val="26"/>
              </w:rPr>
              <w:sym w:font="HQPB4" w:char="F0BF"/>
            </w:r>
            <w:r w:rsidRPr="009D04BB">
              <w:rPr>
                <w:rFonts w:ascii="B Badr" w:hAnsi="B Badr" w:cs="B Badr"/>
                <w:color w:val="000000"/>
                <w:sz w:val="26"/>
                <w:szCs w:val="26"/>
              </w:rPr>
              <w:sym w:font="HQPB2" w:char="F065"/>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9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8"/>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B"/>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6E"/>
            </w:r>
            <w:r w:rsidRPr="009D04BB">
              <w:rPr>
                <w:rFonts w:ascii="B Badr" w:hAnsi="B Badr" w:cs="B Badr"/>
                <w:color w:val="000000"/>
                <w:sz w:val="26"/>
                <w:szCs w:val="26"/>
              </w:rPr>
              <w:sym w:font="HQPB1" w:char="F040"/>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2/313</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انبیاء</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24"/>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4" w:char="F064"/>
            </w:r>
            <w:r w:rsidRPr="009D04BB">
              <w:rPr>
                <w:rFonts w:ascii="B Badr" w:hAnsi="B Badr" w:cs="B Badr"/>
                <w:color w:val="000000"/>
                <w:sz w:val="26"/>
                <w:szCs w:val="26"/>
              </w:rPr>
              <w:sym w:font="HQPB2" w:char="F02C"/>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DC"/>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1/181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AB"/>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8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C"/>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E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AB"/>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8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1/253</w:t>
            </w:r>
          </w:p>
        </w:tc>
      </w:tr>
    </w:tbl>
    <w:p w:rsidR="00050F20" w:rsidRPr="00E61510" w:rsidRDefault="00050F20" w:rsidP="007861C7">
      <w:pPr>
        <w:ind w:firstLine="131"/>
        <w:rPr>
          <w:sz w:val="4"/>
          <w:szCs w:val="4"/>
        </w:rPr>
      </w:pPr>
    </w:p>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8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D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9"/>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81"/>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3" w:char="F024"/>
            </w:r>
            <w:r w:rsidRPr="009D04BB">
              <w:rPr>
                <w:rFonts w:ascii="B Badr" w:hAnsi="B Badr" w:cs="B Badr"/>
                <w:color w:val="000000"/>
                <w:sz w:val="26"/>
                <w:szCs w:val="26"/>
              </w:rPr>
              <w:sym w:font="HQPB4" w:char="F0F9"/>
            </w:r>
            <w:r w:rsidRPr="009D04BB">
              <w:rPr>
                <w:rFonts w:ascii="B Badr" w:hAnsi="B Badr" w:cs="B Badr"/>
                <w:color w:val="000000"/>
                <w:sz w:val="26"/>
                <w:szCs w:val="26"/>
              </w:rPr>
              <w:sym w:font="HQPB3" w:char="F02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2"/>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2/244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C"/>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E"/>
            </w:r>
            <w:r w:rsidRPr="009D04BB">
              <w:rPr>
                <w:rFonts w:ascii="B Badr" w:hAnsi="B Badr" w:cs="B Badr"/>
                <w:color w:val="000000"/>
                <w:sz w:val="26"/>
                <w:szCs w:val="26"/>
              </w:rPr>
              <w:sym w:font="HQPB2" w:char="F038"/>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3" w:char="F05F"/>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4C"/>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4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6C"/>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6C"/>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2/257</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حج</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6"/>
            </w:r>
            <w:r w:rsidRPr="009D04BB">
              <w:rPr>
                <w:rFonts w:ascii="B Badr" w:hAnsi="B Badr" w:cs="B Badr"/>
                <w:color w:val="000000"/>
                <w:sz w:val="26"/>
                <w:szCs w:val="26"/>
              </w:rPr>
              <w:sym w:font="HQPB4" w:char="F0A7"/>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4F"/>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4"/>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5C"/>
            </w:r>
            <w:r w:rsidRPr="009D04BB">
              <w:rPr>
                <w:rFonts w:ascii="B Badr" w:hAnsi="B Badr" w:cs="B Badr"/>
                <w:color w:val="000000"/>
                <w:sz w:val="26"/>
                <w:szCs w:val="26"/>
              </w:rPr>
              <w:sym w:font="HQPB2" w:char="F07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26-27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1/492</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3" w:char="F086"/>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90"/>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4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1/134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9E"/>
            </w:r>
            <w:r w:rsidRPr="009D04BB">
              <w:rPr>
                <w:rFonts w:ascii="B Badr" w:hAnsi="B Badr" w:cs="B Badr"/>
                <w:color w:val="000000"/>
                <w:sz w:val="26"/>
                <w:szCs w:val="26"/>
              </w:rPr>
              <w:sym w:font="HQPB2" w:char="F06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2/233</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مؤمنون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45"/>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8"/>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3" w:char="F02F"/>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6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45"/>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D"/>
            </w:r>
            <w:r w:rsidRPr="009D04BB">
              <w:rPr>
                <w:rFonts w:ascii="B Badr" w:hAnsi="B Badr" w:cs="B Badr"/>
                <w:color w:val="000000"/>
                <w:sz w:val="26"/>
                <w:szCs w:val="26"/>
              </w:rPr>
              <w:sym w:font="HQPB1" w:char="F0E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8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C"/>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2/59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4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4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AC"/>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E"/>
            </w:r>
            <w:r w:rsidRPr="009D04BB">
              <w:rPr>
                <w:rFonts w:ascii="B Badr" w:hAnsi="B Badr" w:cs="B Badr"/>
                <w:color w:val="000000"/>
                <w:sz w:val="26"/>
                <w:szCs w:val="26"/>
              </w:rPr>
              <w:sym w:font="HQPB1" w:char="F08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7"/>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2/285</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نور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3" w:char="F086"/>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3C"/>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5"/>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5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B"/>
            </w:r>
            <w:r w:rsidRPr="009D04BB">
              <w:rPr>
                <w:rFonts w:ascii="B Badr" w:hAnsi="B Badr" w:cs="B Badr"/>
                <w:color w:val="000000"/>
                <w:sz w:val="26"/>
                <w:szCs w:val="26"/>
              </w:rPr>
              <w:sym w:font="HQPB1" w:char="F03E"/>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4C"/>
            </w:r>
            <w:r w:rsidRPr="009D04BB">
              <w:rPr>
                <w:rFonts w:ascii="B Badr" w:hAnsi="B Badr" w:cs="B Badr"/>
                <w:color w:val="000000"/>
                <w:sz w:val="26"/>
                <w:szCs w:val="26"/>
              </w:rPr>
              <w:sym w:font="HQPB2"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1/437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A"/>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91"/>
            </w:r>
            <w:r w:rsidRPr="009D04BB">
              <w:rPr>
                <w:rFonts w:ascii="B Badr" w:hAnsi="B Badr" w:cs="B Badr"/>
                <w:color w:val="000000"/>
                <w:sz w:val="26"/>
                <w:szCs w:val="26"/>
              </w:rPr>
              <w:sym w:font="HQPB1" w:char="F0D2"/>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F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4"/>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C1"/>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2/322،327</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48"/>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E5"/>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5"/>
            </w:r>
            <w:r w:rsidRPr="009D04BB">
              <w:rPr>
                <w:rFonts w:ascii="B Badr" w:hAnsi="B Badr" w:cs="B Badr"/>
                <w:color w:val="000000"/>
                <w:sz w:val="26"/>
                <w:szCs w:val="26"/>
              </w:rPr>
              <w:sym w:font="HQPB1" w:char="F03E"/>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A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7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AB"/>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9"/>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B9"/>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39-40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1/497،2/53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4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47-52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1/477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6F"/>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A2"/>
            </w:r>
            <w:r w:rsidRPr="009D04BB">
              <w:rPr>
                <w:rFonts w:ascii="B Badr" w:hAnsi="B Badr" w:cs="B Badr"/>
                <w:color w:val="000000"/>
                <w:sz w:val="26"/>
                <w:szCs w:val="26"/>
              </w:rPr>
              <w:sym w:font="HQPB1" w:char="F0C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3F"/>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6F"/>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1/475،505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A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1/489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7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3"/>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0"/>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4"/>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1/308،370</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فرقان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2C"/>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26"/>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A3"/>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5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2/232،233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4" w:char="F0A9"/>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4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7"/>
            </w:r>
            <w:r w:rsidRPr="009D04BB">
              <w:rPr>
                <w:rFonts w:ascii="B Badr" w:hAnsi="B Badr" w:cs="B Badr"/>
                <w:color w:val="000000"/>
                <w:sz w:val="26"/>
                <w:szCs w:val="26"/>
              </w:rPr>
              <w:sym w:font="HQPB2" w:char="F078"/>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2/298،313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B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6"/>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B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8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1/393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4" w:char="F065"/>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0"/>
            </w:r>
            <w:r w:rsidRPr="009D04BB">
              <w:rPr>
                <w:rFonts w:ascii="B Badr" w:hAnsi="B Badr" w:cs="B Badr"/>
                <w:color w:val="000000"/>
                <w:sz w:val="26"/>
                <w:szCs w:val="26"/>
              </w:rPr>
              <w:sym w:font="HQPB4" w:char="F06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C"/>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78"/>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1/165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81"/>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B4"/>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40"/>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A"/>
            </w:r>
            <w:r w:rsidRPr="009D04BB">
              <w:rPr>
                <w:rFonts w:ascii="B Badr" w:hAnsi="B Badr" w:cs="B Badr"/>
                <w:color w:val="000000"/>
                <w:sz w:val="26"/>
                <w:szCs w:val="26"/>
              </w:rPr>
              <w:sym w:font="HQPB2" w:char="F05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1/393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1" w:char="F03E"/>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C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2/251</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شعراء</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6"/>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3"/>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2/313</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3" w:char="F03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0"/>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E"/>
            </w:r>
            <w:r w:rsidRPr="009D04BB">
              <w:rPr>
                <w:rFonts w:ascii="B Badr" w:hAnsi="B Badr" w:cs="B Badr"/>
                <w:color w:val="000000"/>
                <w:sz w:val="26"/>
                <w:szCs w:val="26"/>
              </w:rPr>
              <w:sym w:font="HQPB2" w:char="F04F"/>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1" w:char="F03D"/>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1/14</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نمل</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1" w:char="F03E"/>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B6"/>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C"/>
            </w:r>
            <w:r w:rsidRPr="009D04BB">
              <w:rPr>
                <w:rFonts w:ascii="B Badr" w:hAnsi="B Badr" w:cs="B Badr"/>
                <w:color w:val="000000"/>
                <w:sz w:val="26"/>
                <w:szCs w:val="26"/>
              </w:rPr>
              <w:sym w:font="HQPB1" w:char="F0A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1/379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E"/>
            </w:r>
            <w:r w:rsidRPr="009D04BB">
              <w:rPr>
                <w:rFonts w:ascii="B Badr" w:hAnsi="B Badr" w:cs="B Badr"/>
                <w:color w:val="000000"/>
                <w:sz w:val="26"/>
                <w:szCs w:val="26"/>
              </w:rPr>
              <w:sym w:font="HQPB2" w:char="F04F"/>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E"/>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1" w:char="F0DA"/>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F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4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1"/>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2/283،286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C"/>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8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5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7A"/>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C"/>
            </w:r>
            <w:r w:rsidRPr="009D04BB">
              <w:rPr>
                <w:rFonts w:ascii="B Badr" w:hAnsi="B Badr" w:cs="B Badr"/>
                <w:color w:val="000000"/>
                <w:sz w:val="26"/>
                <w:szCs w:val="26"/>
              </w:rPr>
              <w:sym w:font="HQPB5" w:char="F06D"/>
            </w:r>
            <w:r w:rsidRPr="009D04BB">
              <w:rPr>
                <w:rFonts w:ascii="B Badr" w:hAnsi="B Badr" w:cs="B Badr"/>
                <w:color w:val="000000"/>
                <w:sz w:val="26"/>
                <w:szCs w:val="26"/>
              </w:rPr>
              <w:sym w:font="HQPB2" w:char="F03B"/>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2/257</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قصص</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2" w:char="F08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FB"/>
            </w:r>
            <w:r w:rsidRPr="009D04BB">
              <w:rPr>
                <w:rFonts w:ascii="B Badr" w:hAnsi="B Badr" w:cs="B Badr"/>
                <w:color w:val="000000"/>
                <w:sz w:val="26"/>
                <w:szCs w:val="26"/>
              </w:rPr>
              <w:sym w:font="HQPB4" w:char="F0F7"/>
            </w:r>
            <w:r w:rsidRPr="009D04BB">
              <w:rPr>
                <w:rFonts w:ascii="B Badr" w:hAnsi="B Badr" w:cs="B Badr"/>
                <w:color w:val="000000"/>
                <w:sz w:val="26"/>
                <w:szCs w:val="26"/>
              </w:rPr>
              <w:sym w:font="HQPB3" w:char="F02C"/>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E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C"/>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A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91"/>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E"/>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5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2/216</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عنکبوت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C6"/>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2/172</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F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6"/>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6"/>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1/192،202</w:t>
            </w:r>
          </w:p>
        </w:tc>
      </w:tr>
    </w:tbl>
    <w:p w:rsidR="00050F20" w:rsidRPr="00E61510" w:rsidRDefault="00050F20" w:rsidP="007861C7">
      <w:pPr>
        <w:ind w:firstLine="131"/>
        <w:rPr>
          <w:sz w:val="4"/>
          <w:szCs w:val="4"/>
        </w:rPr>
      </w:pPr>
    </w:p>
    <w:tbl>
      <w:tblPr>
        <w:bidiVisual/>
        <w:tblW w:w="5000" w:type="pct"/>
        <w:tblLook w:val="01E0"/>
      </w:tblPr>
      <w:tblGrid>
        <w:gridCol w:w="5272"/>
        <w:gridCol w:w="901"/>
        <w:gridCol w:w="1300"/>
      </w:tblGrid>
      <w:tr w:rsidR="00050F20" w:rsidRPr="009D04BB">
        <w:tc>
          <w:tcPr>
            <w:tcW w:w="3527"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آیه</w:t>
            </w:r>
          </w:p>
        </w:tc>
        <w:tc>
          <w:tcPr>
            <w:tcW w:w="603" w:type="pct"/>
            <w:tcBorders>
              <w:bottom w:val="single" w:sz="4" w:space="0" w:color="auto"/>
            </w:tcBorders>
          </w:tcPr>
          <w:p w:rsidR="00050F20" w:rsidRPr="009D04BB" w:rsidRDefault="00337ABB"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شماره</w:t>
            </w:r>
          </w:p>
        </w:tc>
        <w:tc>
          <w:tcPr>
            <w:tcW w:w="870" w:type="pct"/>
            <w:tcBorders>
              <w:bottom w:val="single" w:sz="4" w:space="0" w:color="auto"/>
            </w:tcBorders>
          </w:tcPr>
          <w:p w:rsidR="00050F20" w:rsidRPr="009D04BB" w:rsidRDefault="00050F20" w:rsidP="009D04BB">
            <w:pPr>
              <w:pStyle w:val="StyleComplexBLotus12ptJustifiedFirstline05cmCharCharCharCharCharCharCharCharCharCharCharChar"/>
              <w:spacing w:line="530" w:lineRule="atLeast"/>
              <w:ind w:firstLine="131"/>
              <w:jc w:val="center"/>
              <w:rPr>
                <w:rFonts w:ascii="B Lotus" w:hAnsi="B Lotus" w:cs="B Lotus" w:hint="cs"/>
                <w:b/>
                <w:bCs/>
                <w:sz w:val="22"/>
                <w:szCs w:val="22"/>
                <w:rtl/>
                <w:lang w:bidi="fa-IR"/>
              </w:rPr>
            </w:pPr>
            <w:r w:rsidRPr="009D04BB">
              <w:rPr>
                <w:rFonts w:ascii="B Lotus" w:hAnsi="B Lotus" w:cs="B Lotus" w:hint="cs"/>
                <w:b/>
                <w:bCs/>
                <w:sz w:val="22"/>
                <w:szCs w:val="22"/>
                <w:rtl/>
                <w:lang w:bidi="fa-IR"/>
              </w:rPr>
              <w:t>صفحه</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روم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4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1"/>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1/285</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91"/>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4B"/>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1/285</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لقمان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4"/>
            </w:r>
            <w:r w:rsidRPr="009D04BB">
              <w:rPr>
                <w:rFonts w:ascii="B Badr" w:hAnsi="B Badr" w:cs="B Badr"/>
                <w:color w:val="000000"/>
                <w:sz w:val="26"/>
                <w:szCs w:val="26"/>
              </w:rPr>
              <w:sym w:font="HQPB1" w:char="F0A8"/>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9"/>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2/256</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احزاب</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8A"/>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2/325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36"/>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3"/>
            </w:r>
            <w:r w:rsidRPr="009D04BB">
              <w:rPr>
                <w:rFonts w:ascii="B Badr" w:hAnsi="B Badr" w:cs="B Badr"/>
                <w:color w:val="000000"/>
                <w:sz w:val="26"/>
                <w:szCs w:val="26"/>
              </w:rPr>
              <w:sym w:font="HQPB1" w:char="F07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3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C"/>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7A"/>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1/502،2/325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4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1/235،466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32"/>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C"/>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1"/>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46"/>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36"/>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F"/>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1/454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9"/>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1/35،477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59"/>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B7"/>
            </w:r>
            <w:r w:rsidRPr="009D04BB">
              <w:rPr>
                <w:rFonts w:ascii="B Badr" w:hAnsi="B Badr" w:cs="B Badr"/>
                <w:color w:val="000000"/>
                <w:sz w:val="26"/>
                <w:szCs w:val="26"/>
              </w:rPr>
              <w:sym w:font="HQPB1" w:char="F091"/>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2/232</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64-66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1/478</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سبأ</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F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28"/>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C"/>
            </w:r>
            <w:r w:rsidRPr="009D04BB">
              <w:rPr>
                <w:rFonts w:ascii="B Badr" w:hAnsi="B Badr" w:cs="B Badr"/>
                <w:color w:val="000000"/>
                <w:sz w:val="26"/>
                <w:szCs w:val="26"/>
              </w:rPr>
              <w:sym w:font="HQPB1" w:char="F03E"/>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3"/>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1/194</w:t>
            </w:r>
          </w:p>
        </w:tc>
      </w:tr>
    </w:tbl>
    <w:p w:rsidR="00050F20" w:rsidRPr="00E61510" w:rsidRDefault="00050F20" w:rsidP="007861C7">
      <w:pPr>
        <w:ind w:firstLine="131"/>
        <w:rPr>
          <w:sz w:val="4"/>
          <w:szCs w:val="4"/>
        </w:rPr>
      </w:pPr>
    </w:p>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A"/>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9"/>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4"/>
            </w:r>
            <w:r w:rsidRPr="009D04BB">
              <w:rPr>
                <w:rFonts w:ascii="B Badr" w:hAnsi="B Badr" w:cs="B Badr"/>
                <w:color w:val="000000"/>
                <w:sz w:val="26"/>
                <w:szCs w:val="26"/>
              </w:rPr>
              <w:sym w:font="HQPB1" w:char="F0A8"/>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A"/>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1/151</w:t>
            </w:r>
          </w:p>
        </w:tc>
      </w:tr>
      <w:tr w:rsidR="00050F20" w:rsidRPr="00216024">
        <w:tc>
          <w:tcPr>
            <w:tcW w:w="3527" w:type="pct"/>
          </w:tcPr>
          <w:p w:rsidR="00050F20" w:rsidRPr="009D04BB" w:rsidRDefault="00050F20" w:rsidP="009D04BB">
            <w:pPr>
              <w:spacing w:line="530" w:lineRule="atLeast"/>
              <w:ind w:firstLine="131"/>
              <w:jc w:val="center"/>
              <w:rPr>
                <w:rFonts w:cs="B Badr" w:hint="cs"/>
                <w:sz w:val="26"/>
                <w:szCs w:val="26"/>
                <w:lang w:bidi="fa-IR"/>
              </w:rPr>
            </w:pPr>
            <w:r w:rsidRPr="009D04BB">
              <w:rPr>
                <w:rFonts w:cs="B Badr" w:hint="cs"/>
                <w:sz w:val="26"/>
                <w:szCs w:val="26"/>
                <w:rtl/>
                <w:lang w:bidi="fa-IR"/>
              </w:rPr>
              <w:t>سوره فاطر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9"/>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42"/>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1/194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8"/>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B"/>
            </w:r>
            <w:r w:rsidRPr="009D04BB">
              <w:rPr>
                <w:rFonts w:ascii="B Badr" w:hAnsi="B Badr" w:cs="B Badr"/>
                <w:color w:val="000000"/>
                <w:sz w:val="26"/>
                <w:szCs w:val="26"/>
              </w:rPr>
              <w:sym w:font="HQPB3" w:char="F081"/>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E"/>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DA"/>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67"/>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DD"/>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7"/>
            </w:r>
            <w:r w:rsidRPr="009D04BB">
              <w:rPr>
                <w:rFonts w:ascii="B Badr" w:hAnsi="B Badr" w:cs="B Badr"/>
                <w:color w:val="000000"/>
                <w:sz w:val="26"/>
                <w:szCs w:val="26"/>
              </w:rPr>
              <w:sym w:font="HQPB2" w:char="F078"/>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1/208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42-43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1/28</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یس</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3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D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D"/>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C"/>
            </w:r>
            <w:r w:rsidRPr="009D04BB">
              <w:rPr>
                <w:rFonts w:ascii="B Badr" w:hAnsi="B Badr" w:cs="B Badr"/>
                <w:color w:val="000000"/>
                <w:sz w:val="26"/>
                <w:szCs w:val="26"/>
              </w:rPr>
              <w:sym w:font="HQPB5" w:char="F06D"/>
            </w:r>
            <w:r w:rsidRPr="009D04BB">
              <w:rPr>
                <w:rFonts w:ascii="B Badr" w:hAnsi="B Badr" w:cs="B Badr"/>
                <w:color w:val="000000"/>
                <w:sz w:val="26"/>
                <w:szCs w:val="26"/>
              </w:rPr>
              <w:sym w:font="HQPB2" w:char="F03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B8"/>
            </w:r>
            <w:r w:rsidRPr="009D04BB">
              <w:rPr>
                <w:rFonts w:ascii="B Badr" w:hAnsi="B Badr" w:cs="B Badr"/>
                <w:color w:val="000000"/>
                <w:sz w:val="26"/>
                <w:szCs w:val="26"/>
              </w:rPr>
              <w:sym w:font="HQPB2" w:char="F07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57"/>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13-14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C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A"/>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BA"/>
            </w:r>
            <w:r w:rsidRPr="009D04BB">
              <w:rPr>
                <w:rFonts w:ascii="B Badr" w:hAnsi="B Badr" w:cs="B Badr"/>
                <w:color w:val="000000"/>
                <w:sz w:val="26"/>
                <w:szCs w:val="26"/>
              </w:rPr>
              <w:sym w:font="HQPB2" w:char="F0AB"/>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2/213</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صافات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8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5A"/>
            </w:r>
            <w:r w:rsidRPr="009D04BB">
              <w:rPr>
                <w:rFonts w:ascii="B Badr" w:hAnsi="B Badr" w:cs="B Badr"/>
                <w:color w:val="000000"/>
                <w:sz w:val="26"/>
                <w:szCs w:val="26"/>
              </w:rPr>
              <w:sym w:font="HQPB2" w:char="F07E"/>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F"/>
            </w:r>
            <w:r w:rsidRPr="009D04BB">
              <w:rPr>
                <w:rFonts w:ascii="B Badr" w:hAnsi="B Badr" w:cs="B Badr"/>
                <w:color w:val="000000"/>
                <w:sz w:val="26"/>
                <w:szCs w:val="26"/>
              </w:rPr>
              <w:sym w:font="HQPB2" w:char="F05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4C"/>
            </w:r>
            <w:r w:rsidRPr="009D04BB">
              <w:rPr>
                <w:rFonts w:ascii="B Badr" w:hAnsi="B Badr" w:cs="B Badr"/>
                <w:color w:val="000000"/>
                <w:sz w:val="26"/>
                <w:szCs w:val="26"/>
              </w:rPr>
              <w:sym w:font="HQPB2" w:char="F0EC"/>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3" w:char="F02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7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2/233</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4" w:char="F062"/>
            </w:r>
            <w:r w:rsidRPr="009D04BB">
              <w:rPr>
                <w:rFonts w:ascii="B Badr" w:hAnsi="B Badr" w:cs="B Badr"/>
                <w:color w:val="000000"/>
                <w:sz w:val="26"/>
                <w:szCs w:val="26"/>
              </w:rPr>
              <w:sym w:font="HQPB1" w:char="F03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3C"/>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4" w:char="F0A2"/>
            </w:r>
            <w:r w:rsidRPr="009D04BB">
              <w:rPr>
                <w:rFonts w:ascii="B Badr" w:hAnsi="B Badr" w:cs="B Badr"/>
                <w:color w:val="000000"/>
                <w:sz w:val="26"/>
                <w:szCs w:val="26"/>
              </w:rPr>
              <w:sym w:font="HQPB1" w:char="F0C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100-102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1/495</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E"/>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4" w:char="F062"/>
            </w:r>
            <w:r w:rsidRPr="009D04BB">
              <w:rPr>
                <w:rFonts w:ascii="B Badr" w:hAnsi="B Badr" w:cs="B Badr"/>
                <w:color w:val="000000"/>
                <w:sz w:val="26"/>
                <w:szCs w:val="26"/>
              </w:rPr>
              <w:sym w:font="HQPB1" w:char="F03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F"/>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2/213</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ص</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A"/>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A"/>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4" w:char="F06F"/>
            </w:r>
            <w:r w:rsidRPr="009D04BB">
              <w:rPr>
                <w:rFonts w:ascii="B Badr" w:hAnsi="B Badr" w:cs="B Badr"/>
                <w:color w:val="000000"/>
                <w:sz w:val="26"/>
                <w:szCs w:val="26"/>
              </w:rPr>
              <w:sym w:font="HQPB2" w:char="F05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6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C"/>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1" w:char="F03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2/216</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زمر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6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1/29،39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D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1" w:char="F03E"/>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3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1/403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2C"/>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E"/>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AE"/>
            </w:r>
            <w:r w:rsidRPr="009D04BB">
              <w:rPr>
                <w:rFonts w:ascii="B Badr" w:hAnsi="B Badr" w:cs="B Badr"/>
                <w:color w:val="000000"/>
                <w:sz w:val="26"/>
                <w:szCs w:val="26"/>
              </w:rPr>
              <w:sym w:font="HQPB1" w:char="F0FB"/>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7"/>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F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2/269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B0"/>
            </w:r>
            <w:r w:rsidRPr="009D04BB">
              <w:rPr>
                <w:rFonts w:ascii="B Badr" w:hAnsi="B Badr" w:cs="B Badr"/>
                <w:color w:val="000000"/>
                <w:sz w:val="26"/>
                <w:szCs w:val="26"/>
              </w:rPr>
              <w:sym w:font="HQPB1" w:char="F02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A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6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A"/>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0"/>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1/108</w:t>
            </w:r>
          </w:p>
        </w:tc>
      </w:tr>
      <w:tr w:rsidR="00050F20" w:rsidRPr="00216024">
        <w:tc>
          <w:tcPr>
            <w:tcW w:w="3527" w:type="pct"/>
          </w:tcPr>
          <w:p w:rsidR="00050F20" w:rsidRPr="009D04BB" w:rsidRDefault="00050F20" w:rsidP="009D04BB">
            <w:pPr>
              <w:spacing w:line="530" w:lineRule="atLeast"/>
              <w:ind w:firstLine="131"/>
              <w:jc w:val="center"/>
              <w:rPr>
                <w:rFonts w:cs="B Badr" w:hint="cs"/>
                <w:b/>
                <w:bCs/>
                <w:lang w:bidi="fa-IR"/>
              </w:rPr>
            </w:pPr>
            <w:r w:rsidRPr="009D04BB">
              <w:rPr>
                <w:rFonts w:cs="B Badr" w:hint="cs"/>
                <w:b/>
                <w:bCs/>
                <w:rtl/>
                <w:lang w:bidi="fa-IR"/>
              </w:rPr>
              <w:t>سوره غافر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bl>
    <w:p w:rsidR="00050F20" w:rsidRDefault="00050F20" w:rsidP="008F7618">
      <w:pPr>
        <w:rPr>
          <w:rFonts w:hint="cs"/>
        </w:rPr>
      </w:pPr>
    </w:p>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4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FB"/>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FC"/>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E"/>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4F"/>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2/280،283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4" w:char="F0A9"/>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2" w:char="F04F"/>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7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1/108،2/247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C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8E"/>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2/288،289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2C"/>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DC"/>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E"/>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1" w:char="F0DA"/>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9"/>
            </w:r>
            <w:r w:rsidRPr="009D04BB">
              <w:rPr>
                <w:rFonts w:ascii="B Badr" w:hAnsi="B Badr" w:cs="B Badr"/>
                <w:color w:val="000000"/>
                <w:sz w:val="26"/>
                <w:szCs w:val="26"/>
              </w:rPr>
              <w:sym w:font="HQPB4" w:char="F0F2"/>
            </w:r>
            <w:r w:rsidRPr="009D04BB">
              <w:rPr>
                <w:rFonts w:ascii="B Badr" w:hAnsi="B Badr" w:cs="B Badr"/>
                <w:color w:val="000000"/>
                <w:sz w:val="26"/>
                <w:szCs w:val="26"/>
              </w:rPr>
              <w:sym w:font="HQPB2" w:char="F03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2/265</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فصلت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0"/>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3"/>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2"/>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1/63</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9A"/>
            </w:r>
            <w:r w:rsidRPr="009D04BB">
              <w:rPr>
                <w:rFonts w:ascii="B Badr" w:hAnsi="B Badr" w:cs="B Badr"/>
                <w:color w:val="000000"/>
                <w:sz w:val="26"/>
                <w:szCs w:val="26"/>
              </w:rPr>
              <w:sym w:font="HQPB1" w:char="F02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2/292</w:t>
            </w:r>
          </w:p>
        </w:tc>
      </w:tr>
      <w:tr w:rsidR="00050F20" w:rsidRPr="00216024">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B"/>
            </w:r>
            <w:r w:rsidRPr="009D04BB">
              <w:rPr>
                <w:rFonts w:ascii="B Badr" w:hAnsi="B Badr" w:cs="B Badr"/>
                <w:color w:val="000000"/>
                <w:sz w:val="26"/>
                <w:szCs w:val="26"/>
              </w:rPr>
              <w:sym w:font="HQPB1"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41-42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1/9</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شوری</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D"/>
            </w:r>
            <w:r w:rsidRPr="009D04BB">
              <w:rPr>
                <w:rFonts w:ascii="B Badr" w:hAnsi="B Badr" w:cs="B Badr"/>
                <w:color w:val="000000"/>
                <w:sz w:val="26"/>
                <w:szCs w:val="26"/>
              </w:rPr>
              <w:sym w:font="HQPB1" w:char="F0A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5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EF"/>
            </w:r>
            <w:r w:rsidRPr="009D04BB">
              <w:rPr>
                <w:rFonts w:ascii="B Badr" w:hAnsi="B Badr" w:cs="B Badr"/>
                <w:color w:val="000000"/>
                <w:sz w:val="26"/>
                <w:szCs w:val="26"/>
              </w:rPr>
              <w:sym w:font="HQPB3" w:char="F086"/>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B"/>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2/214</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D"/>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9F"/>
            </w:r>
            <w:r w:rsidRPr="009D04BB">
              <w:rPr>
                <w:rFonts w:ascii="B Badr" w:hAnsi="B Badr" w:cs="B Badr"/>
                <w:color w:val="000000"/>
                <w:sz w:val="26"/>
                <w:szCs w:val="26"/>
              </w:rPr>
              <w:sym w:font="HQPB1" w:char="F0B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5"/>
            </w:r>
            <w:r w:rsidRPr="009D04BB">
              <w:rPr>
                <w:rFonts w:ascii="B Badr" w:hAnsi="B Badr" w:cs="B Badr"/>
                <w:color w:val="000000"/>
                <w:sz w:val="26"/>
                <w:szCs w:val="26"/>
              </w:rPr>
              <w:sym w:font="HQPB3" w:char="F024"/>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2/57</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A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6"/>
            </w:r>
            <w:r w:rsidRPr="009D04BB">
              <w:rPr>
                <w:rFonts w:ascii="B Badr" w:hAnsi="B Badr" w:cs="B Badr"/>
                <w:color w:val="000000"/>
                <w:sz w:val="26"/>
                <w:szCs w:val="26"/>
              </w:rPr>
              <w:sym w:font="HQPB2" w:char="F068"/>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1/339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1"/>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3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B"/>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2/228</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C"/>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6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A"/>
            </w:r>
            <w:r w:rsidRPr="009D04BB">
              <w:rPr>
                <w:rFonts w:ascii="B Badr" w:hAnsi="B Badr" w:cs="B Badr"/>
                <w:color w:val="000000"/>
                <w:sz w:val="26"/>
                <w:szCs w:val="26"/>
              </w:rPr>
              <w:sym w:font="HQPB1" w:char="F0DE"/>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C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2" w:char="F04F"/>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52-53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1/534</w:t>
            </w:r>
          </w:p>
        </w:tc>
      </w:tr>
    </w:tbl>
    <w:p w:rsidR="00050F20" w:rsidRDefault="00050F20" w:rsidP="008F7618"/>
    <w:tbl>
      <w:tblPr>
        <w:bidiVisual/>
        <w:tblW w:w="5000" w:type="pct"/>
        <w:tblLook w:val="01E0"/>
      </w:tblPr>
      <w:tblGrid>
        <w:gridCol w:w="5272"/>
        <w:gridCol w:w="901"/>
        <w:gridCol w:w="1300"/>
      </w:tblGrid>
      <w:tr w:rsidR="00050F20" w:rsidRPr="009D04BB">
        <w:tc>
          <w:tcPr>
            <w:tcW w:w="3527"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bottom w:val="single" w:sz="4" w:space="0" w:color="auto"/>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زخرف</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CC"/>
            </w:r>
            <w:r w:rsidRPr="009D04BB">
              <w:rPr>
                <w:rFonts w:ascii="B Badr" w:hAnsi="B Badr" w:cs="B Badr"/>
                <w:color w:val="000000"/>
                <w:sz w:val="26"/>
                <w:szCs w:val="26"/>
              </w:rPr>
              <w:sym w:font="HQPB4" w:char="F06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4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2"/>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90"/>
            </w:r>
            <w:r w:rsidRPr="009D04BB">
              <w:rPr>
                <w:rFonts w:ascii="B Badr" w:hAnsi="B Badr" w:cs="B Badr"/>
                <w:color w:val="000000"/>
                <w:sz w:val="26"/>
                <w:szCs w:val="26"/>
              </w:rPr>
              <w:sym w:font="HQPB1" w:char="F0C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2/286</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C"/>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7"/>
            </w:r>
            <w:r w:rsidRPr="009D04BB">
              <w:rPr>
                <w:rFonts w:ascii="B Badr" w:hAnsi="B Badr" w:cs="B Badr"/>
                <w:color w:val="000000"/>
                <w:sz w:val="26"/>
                <w:szCs w:val="26"/>
              </w:rPr>
              <w:sym w:font="HQPB1" w:char="F072"/>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A"/>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2/265،271</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6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B"/>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4C"/>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4F"/>
            </w:r>
            <w:r w:rsidRPr="009D04BB">
              <w:rPr>
                <w:rFonts w:ascii="B Badr" w:hAnsi="B Badr" w:cs="B Badr"/>
                <w:color w:val="000000"/>
                <w:sz w:val="26"/>
                <w:szCs w:val="26"/>
              </w:rPr>
              <w:sym w:font="HQPB4" w:char="F0CD"/>
            </w:r>
            <w:r w:rsidRPr="009D04BB">
              <w:rPr>
                <w:rFonts w:ascii="B Badr" w:hAnsi="B Badr" w:cs="B Badr"/>
                <w:color w:val="000000"/>
                <w:sz w:val="26"/>
                <w:szCs w:val="26"/>
              </w:rPr>
              <w:sym w:font="HQPB1" w:char="F091"/>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2/181</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دخان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9E"/>
            </w:r>
            <w:r w:rsidRPr="009D04BB">
              <w:rPr>
                <w:rFonts w:ascii="B Badr" w:hAnsi="B Badr" w:cs="B Badr"/>
                <w:color w:val="000000"/>
                <w:sz w:val="26"/>
                <w:szCs w:val="26"/>
              </w:rPr>
              <w:sym w:font="HQPB2" w:char="F063"/>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E"/>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6"/>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97"/>
            </w:r>
            <w:r w:rsidRPr="009D04BB">
              <w:rPr>
                <w:rFonts w:ascii="B Badr" w:hAnsi="B Badr" w:cs="B Badr"/>
                <w:color w:val="000000"/>
                <w:sz w:val="26"/>
                <w:szCs w:val="26"/>
              </w:rPr>
              <w:sym w:font="HQPB2" w:char="F025"/>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43-44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2/199</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جاثیه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3"/>
            </w:r>
            <w:r w:rsidRPr="009D04BB">
              <w:rPr>
                <w:rFonts w:ascii="B Badr" w:hAnsi="B Badr" w:cs="B Badr"/>
                <w:color w:val="000000"/>
                <w:sz w:val="26"/>
                <w:szCs w:val="26"/>
              </w:rPr>
              <w:sym w:font="HQPB4" w:char="F0AA"/>
            </w:r>
            <w:r w:rsidRPr="009D04BB">
              <w:rPr>
                <w:rFonts w:ascii="B Badr" w:hAnsi="B Badr" w:cs="B Badr"/>
                <w:color w:val="000000"/>
                <w:sz w:val="26"/>
                <w:szCs w:val="26"/>
              </w:rPr>
              <w:sym w:font="HQPB1" w:char="F042"/>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3" w:char="F03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2/215</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أحقاف</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A8"/>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5"/>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1/29</w:t>
            </w: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7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C1"/>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F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57"/>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4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B7"/>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6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AD"/>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1/405</w:t>
            </w:r>
          </w:p>
        </w:tc>
      </w:tr>
      <w:tr w:rsidR="00050F20" w:rsidRPr="00216024">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محمد</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57"/>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6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4C"/>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2/61</w:t>
            </w:r>
          </w:p>
        </w:tc>
      </w:tr>
    </w:tbl>
    <w:p w:rsidR="00050F20" w:rsidRDefault="00050F20" w:rsidP="008F7618"/>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2"/>
        <w:gridCol w:w="901"/>
        <w:gridCol w:w="1300"/>
      </w:tblGrid>
      <w:tr w:rsidR="00050F20" w:rsidRPr="009D04BB">
        <w:tc>
          <w:tcPr>
            <w:tcW w:w="3527" w:type="pct"/>
            <w:tcBorders>
              <w:top w:val="nil"/>
              <w:left w:val="nil"/>
              <w:bottom w:val="nil"/>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top w:val="nil"/>
              <w:left w:val="nil"/>
              <w:bottom w:val="nil"/>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top w:val="nil"/>
              <w:left w:val="nil"/>
              <w:bottom w:val="nil"/>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DD"/>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91"/>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1/478،2/88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9A"/>
            </w:r>
            <w:r w:rsidRPr="009D04BB">
              <w:rPr>
                <w:rFonts w:ascii="B Badr" w:hAnsi="B Badr" w:cs="B Badr"/>
                <w:color w:val="000000"/>
                <w:sz w:val="26"/>
                <w:szCs w:val="26"/>
              </w:rPr>
              <w:sym w:font="HQPB2" w:char="F08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DB"/>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فتح</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C"/>
            </w:r>
            <w:r w:rsidRPr="009D04BB">
              <w:rPr>
                <w:rFonts w:ascii="B Badr" w:hAnsi="B Badr" w:cs="B Badr"/>
                <w:color w:val="000000"/>
                <w:sz w:val="26"/>
                <w:szCs w:val="26"/>
              </w:rPr>
              <w:sym w:font="HQPB2" w:char="F09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93"/>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5F"/>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CC"/>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8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83"/>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1/321</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4C"/>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4D"/>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FA"/>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2/93</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A9"/>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3" w:char="F058"/>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3" w:char="F02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9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3"/>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92"/>
            </w:r>
            <w:r w:rsidRPr="009D04BB">
              <w:rPr>
                <w:rFonts w:ascii="B Badr" w:hAnsi="B Badr" w:cs="B Badr"/>
                <w:color w:val="000000"/>
                <w:sz w:val="26"/>
                <w:szCs w:val="26"/>
              </w:rPr>
              <w:sym w:font="HQPB2" w:char="F04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B"/>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2"/>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A3"/>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A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حجرات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9A"/>
            </w:r>
            <w:r w:rsidRPr="009D04BB">
              <w:rPr>
                <w:rFonts w:ascii="B Badr" w:hAnsi="B Badr" w:cs="B Badr"/>
                <w:color w:val="000000"/>
                <w:sz w:val="26"/>
                <w:szCs w:val="26"/>
              </w:rPr>
              <w:sym w:font="HQPB2" w:char="F08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5"/>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0"/>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7"/>
            </w:r>
            <w:r w:rsidRPr="009D04BB">
              <w:rPr>
                <w:rFonts w:ascii="B Badr" w:hAnsi="B Badr" w:cs="B Badr"/>
                <w:color w:val="000000"/>
                <w:sz w:val="26"/>
                <w:szCs w:val="26"/>
              </w:rPr>
              <w:sym w:font="HQPB2" w:char="F02C"/>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9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A"/>
            </w:r>
            <w:r w:rsidRPr="009D04BB">
              <w:rPr>
                <w:rFonts w:ascii="B Badr" w:hAnsi="B Badr" w:cs="B Badr"/>
                <w:color w:val="000000"/>
                <w:sz w:val="26"/>
                <w:szCs w:val="26"/>
              </w:rPr>
              <w:sym w:font="HQPB1" w:char="F02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1/145،418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AC"/>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9-10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ق</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2"/>
            </w:r>
            <w:r w:rsidRPr="009D04BB">
              <w:rPr>
                <w:rFonts w:ascii="B Badr" w:hAnsi="B Badr" w:cs="B Badr"/>
                <w:color w:val="000000"/>
                <w:sz w:val="26"/>
                <w:szCs w:val="26"/>
              </w:rPr>
              <w:sym w:font="HQPB2" w:char="F032"/>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1/308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ذاریات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bl>
    <w:p w:rsidR="00050F20" w:rsidRPr="00E61510" w:rsidRDefault="00050F20" w:rsidP="007861C7">
      <w:pPr>
        <w:ind w:firstLine="131"/>
        <w:rPr>
          <w:sz w:val="2"/>
          <w:szCs w:val="2"/>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2"/>
        <w:gridCol w:w="901"/>
        <w:gridCol w:w="1300"/>
      </w:tblGrid>
      <w:tr w:rsidR="00050F20" w:rsidRPr="009D04BB">
        <w:tc>
          <w:tcPr>
            <w:tcW w:w="3527"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Borders>
              <w:top w:val="single" w:sz="4" w:space="0" w:color="auto"/>
            </w:tcBorders>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50"/>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EE"/>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DB"/>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53</w:t>
            </w:r>
          </w:p>
        </w:tc>
        <w:tc>
          <w:tcPr>
            <w:tcW w:w="870"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2/360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طور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B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F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Pr>
              <w:sym w:font="HQPB4" w:char="F0C9"/>
            </w:r>
            <w:r w:rsidRPr="009D04BB">
              <w:rPr>
                <w:rFonts w:ascii="B Badr" w:hAnsi="B Badr" w:cs="B Badr"/>
                <w:color w:val="000000"/>
                <w:sz w:val="26"/>
                <w:szCs w:val="26"/>
              </w:rPr>
              <w:sym w:font="HQPB4" w:char="F06A"/>
            </w:r>
            <w:r w:rsidRPr="009D04BB">
              <w:rPr>
                <w:rFonts w:ascii="B Badr" w:hAnsi="B Badr" w:cs="B Badr"/>
                <w:color w:val="000000"/>
                <w:sz w:val="26"/>
                <w:szCs w:val="26"/>
              </w:rPr>
              <w:sym w:font="HQPB1" w:char="F08B"/>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DE"/>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A"/>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2/122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1" w:char="F03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B"/>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BF"/>
            </w:r>
            <w:r w:rsidRPr="009D04BB">
              <w:rPr>
                <w:rFonts w:ascii="B Badr" w:hAnsi="B Badr" w:cs="B Badr"/>
                <w:color w:val="000000"/>
                <w:sz w:val="26"/>
                <w:szCs w:val="26"/>
              </w:rPr>
              <w:sym w:font="HQPB1" w:char="F03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6"/>
            </w:r>
            <w:r w:rsidRPr="009D04BB">
              <w:rPr>
                <w:rFonts w:ascii="B Badr" w:hAnsi="B Badr" w:cs="B Badr"/>
                <w:color w:val="000000"/>
                <w:sz w:val="26"/>
                <w:szCs w:val="26"/>
              </w:rPr>
              <w:sym w:font="HQPB4" w:char="F0CE"/>
            </w:r>
            <w:r w:rsidRPr="009D04BB">
              <w:rPr>
                <w:rFonts w:ascii="B Badr" w:hAnsi="B Badr" w:cs="B Badr"/>
                <w:color w:val="000000"/>
                <w:sz w:val="26"/>
                <w:szCs w:val="26"/>
              </w:rPr>
              <w:sym w:font="HQPB3" w:char="F023"/>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5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نجم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CA"/>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3" w:char="F02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6D"/>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EE"/>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1/462،2/89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2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DC"/>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6C"/>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color w:val="000000"/>
                <w:sz w:val="26"/>
                <w:szCs w:val="26"/>
                <w:rtl/>
              </w:rPr>
              <w:t>.</w:t>
            </w:r>
            <w:r w:rsidRPr="009D04BB">
              <w:rPr>
                <w:rFonts w:ascii="B Badr" w:hAnsi="B Badr" w:cs="B Badr" w:hint="cs"/>
                <w:color w:val="000000"/>
                <w:sz w:val="26"/>
                <w:szCs w:val="26"/>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1/10،206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70"/>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5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0"/>
            </w:r>
            <w:r w:rsidRPr="009D04BB">
              <w:rPr>
                <w:rFonts w:ascii="B Badr" w:hAnsi="B Badr" w:cs="B Badr"/>
                <w:color w:val="000000"/>
                <w:sz w:val="26"/>
                <w:szCs w:val="26"/>
              </w:rPr>
              <w:sym w:font="HQPB3" w:char="F052"/>
            </w:r>
            <w:r w:rsidRPr="009D04BB">
              <w:rPr>
                <w:rFonts w:ascii="B Badr" w:hAnsi="B Badr" w:cs="B Badr"/>
                <w:color w:val="000000"/>
                <w:sz w:val="26"/>
                <w:szCs w:val="26"/>
              </w:rPr>
              <w:sym w:font="HQPB4" w:char="F0F9"/>
            </w:r>
            <w:r w:rsidRPr="009D04BB">
              <w:rPr>
                <w:rFonts w:ascii="B Badr" w:hAnsi="B Badr" w:cs="B Badr"/>
                <w:color w:val="000000"/>
                <w:sz w:val="26"/>
                <w:szCs w:val="26"/>
              </w:rPr>
              <w:sym w:font="HQPB3" w:char="F05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37"/>
            </w:r>
            <w:r w:rsidRPr="009D04BB">
              <w:rPr>
                <w:rFonts w:ascii="B Badr" w:hAnsi="B Badr" w:cs="B Badr"/>
                <w:color w:val="000000"/>
                <w:sz w:val="26"/>
                <w:szCs w:val="26"/>
              </w:rPr>
              <w:sym w:font="HQPB4" w:char="F0AD"/>
            </w:r>
            <w:r w:rsidRPr="009D04BB">
              <w:rPr>
                <w:rFonts w:ascii="B Badr" w:hAnsi="B Badr" w:cs="B Badr"/>
                <w:color w:val="000000"/>
                <w:sz w:val="26"/>
                <w:szCs w:val="26"/>
              </w:rPr>
              <w:sym w:font="HQPB1" w:char="F046"/>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A9"/>
            </w:r>
            <w:r w:rsidRPr="009D04BB">
              <w:rPr>
                <w:rFonts w:ascii="B Badr" w:hAnsi="B Badr" w:cs="B Badr"/>
                <w:color w:val="000000"/>
                <w:sz w:val="26"/>
                <w:szCs w:val="26"/>
              </w:rPr>
              <w:sym w:font="HQPB1" w:char="F0E0"/>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23-28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2/24،28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3" w:char="F02F"/>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2" w:char="F037"/>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E"/>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A1"/>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9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6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97"/>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97"/>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7A"/>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2/27،48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قمر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9C"/>
            </w:r>
            <w:r w:rsidRPr="009D04BB">
              <w:rPr>
                <w:rFonts w:ascii="B Badr" w:hAnsi="B Badr" w:cs="B Badr"/>
                <w:color w:val="000000"/>
                <w:sz w:val="26"/>
                <w:szCs w:val="26"/>
              </w:rPr>
              <w:sym w:font="HQPB1" w:char="F0A3"/>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8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0"/>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5"/>
            </w:r>
            <w:r w:rsidRPr="009D04BB">
              <w:rPr>
                <w:rFonts w:ascii="B Badr" w:hAnsi="B Badr" w:cs="B Badr"/>
                <w:color w:val="000000"/>
                <w:sz w:val="26"/>
                <w:szCs w:val="26"/>
              </w:rPr>
              <w:sym w:font="HQPB3" w:char="F025"/>
            </w:r>
            <w:r w:rsidRPr="009D04BB">
              <w:rPr>
                <w:rFonts w:ascii="B Badr" w:hAnsi="B Badr" w:cs="B Badr"/>
                <w:color w:val="000000"/>
                <w:sz w:val="26"/>
                <w:szCs w:val="26"/>
              </w:rPr>
              <w:sym w:font="HQPB3" w:char="F02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E"/>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A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A"/>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9"/>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1/108،2/232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5"/>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64"/>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A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واقعه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bl>
    <w:p w:rsidR="00050F20" w:rsidRPr="00E61510" w:rsidRDefault="00050F20" w:rsidP="007861C7">
      <w:pPr>
        <w:ind w:firstLine="131"/>
        <w:rPr>
          <w:sz w:val="8"/>
          <w:szCs w:val="8"/>
        </w:rPr>
      </w:pP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64"/>
        <w:gridCol w:w="894"/>
        <w:gridCol w:w="1315"/>
      </w:tblGrid>
      <w:tr w:rsidR="00050F20" w:rsidRPr="009D04BB">
        <w:tc>
          <w:tcPr>
            <w:tcW w:w="3527"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Borders>
              <w:top w:val="single" w:sz="4" w:space="0" w:color="auto"/>
            </w:tcBorders>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7"/>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F9"/>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5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B"/>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53"/>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35-37</w:t>
            </w:r>
          </w:p>
        </w:tc>
        <w:tc>
          <w:tcPr>
            <w:tcW w:w="870"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حدید</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79"/>
            </w:r>
            <w:r w:rsidRPr="009D04BB">
              <w:rPr>
                <w:rFonts w:ascii="B Badr" w:hAnsi="B Badr" w:cs="B Badr"/>
                <w:color w:val="000000"/>
                <w:sz w:val="26"/>
                <w:szCs w:val="26"/>
              </w:rPr>
              <w:sym w:font="HQPB2" w:char="F078"/>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F"/>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A"/>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1/427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1" w:char="F03E"/>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B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36"/>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C1"/>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1" w:char="F0DA"/>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2/233،238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مجادله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96"/>
            </w:r>
            <w:r w:rsidRPr="009D04BB">
              <w:rPr>
                <w:rFonts w:ascii="B Badr" w:hAnsi="B Badr" w:cs="B Badr"/>
                <w:color w:val="000000"/>
                <w:sz w:val="26"/>
                <w:szCs w:val="26"/>
              </w:rPr>
              <w:sym w:font="HQPB1" w:char="F08A"/>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3"/>
            </w:r>
            <w:r w:rsidRPr="009D04BB">
              <w:rPr>
                <w:rFonts w:ascii="B Badr" w:hAnsi="B Badr" w:cs="B Badr"/>
                <w:color w:val="000000"/>
                <w:sz w:val="26"/>
                <w:szCs w:val="26"/>
              </w:rPr>
              <w:sym w:font="HQPB3" w:char="F02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5-20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1/478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0"/>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5"/>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5A"/>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6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حشر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3" w:char="F03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1"/>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2"/>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1/201،225،370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4" w:char="F0E0"/>
            </w:r>
            <w:r w:rsidRPr="009D04BB">
              <w:rPr>
                <w:rFonts w:ascii="B Badr" w:hAnsi="B Badr" w:cs="B Badr"/>
                <w:color w:val="000000"/>
                <w:sz w:val="26"/>
                <w:szCs w:val="26"/>
              </w:rPr>
              <w:sym w:font="HQPB1" w:char="F0FF"/>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66"/>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FB"/>
            </w:r>
            <w:r w:rsidRPr="009D04BB">
              <w:rPr>
                <w:rFonts w:ascii="B Badr" w:hAnsi="B Badr" w:cs="B Badr"/>
                <w:color w:val="000000"/>
                <w:sz w:val="26"/>
                <w:szCs w:val="26"/>
              </w:rPr>
              <w:sym w:font="HQPB2" w:char="F0E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3" w:char="F025"/>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7A"/>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2/78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3" w:char="F026"/>
            </w:r>
            <w:r w:rsidRPr="009D04BB">
              <w:rPr>
                <w:rFonts w:ascii="B Badr" w:hAnsi="B Badr" w:cs="B Badr"/>
                <w:color w:val="000000"/>
                <w:sz w:val="26"/>
                <w:szCs w:val="26"/>
              </w:rPr>
              <w:sym w:font="HQPB5" w:char="F073"/>
            </w:r>
            <w:r w:rsidRPr="009D04BB">
              <w:rPr>
                <w:rFonts w:ascii="B Badr" w:hAnsi="B Badr" w:cs="B Badr"/>
                <w:color w:val="000000"/>
                <w:sz w:val="26"/>
                <w:szCs w:val="26"/>
              </w:rPr>
              <w:sym w:font="HQPB3" w:char="F02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2"/>
            </w:r>
            <w:r w:rsidRPr="009D04BB">
              <w:rPr>
                <w:rFonts w:ascii="B Badr" w:hAnsi="B Badr" w:cs="B Badr"/>
                <w:color w:val="000000"/>
                <w:sz w:val="26"/>
                <w:szCs w:val="26"/>
              </w:rPr>
              <w:sym w:font="HQPB2" w:char="F0E4"/>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99"/>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F"/>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7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2/213</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ممتحنه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rPr>
                <w:rFonts w:hint="cs"/>
                <w:spacing w:val="-8"/>
                <w:lang w:bidi="fa-IR"/>
              </w:rPr>
            </w:pPr>
            <w:r w:rsidRPr="009D04BB">
              <w:rPr>
                <w:rFonts w:hint="cs"/>
                <w:spacing w:val="-8"/>
                <w:lang w:bidi="fa-IR"/>
              </w:rPr>
              <w:sym w:font="AGA Arabesque" w:char="F029"/>
            </w:r>
            <w:r w:rsidRPr="009D04BB">
              <w:rPr>
                <w:rFonts w:ascii="B Badr" w:hAnsi="B Badr" w:cs="B Badr" w:hint="cs"/>
                <w:spacing w:val="-8"/>
                <w:sz w:val="24"/>
                <w:szCs w:val="24"/>
                <w:rtl/>
                <w:lang w:bidi="fa-IR"/>
              </w:rPr>
              <w:t xml:space="preserve"> </w:t>
            </w:r>
            <w:r w:rsidRPr="009D04BB">
              <w:rPr>
                <w:rFonts w:ascii="B Badr" w:hAnsi="B Badr" w:cs="B Badr"/>
                <w:color w:val="000000"/>
                <w:spacing w:val="-8"/>
                <w:sz w:val="26"/>
                <w:szCs w:val="26"/>
              </w:rPr>
              <w:sym w:font="HQPB1" w:char="F024"/>
            </w:r>
            <w:r w:rsidRPr="009D04BB">
              <w:rPr>
                <w:rFonts w:ascii="B Badr" w:hAnsi="B Badr" w:cs="B Badr"/>
                <w:color w:val="000000"/>
                <w:spacing w:val="-8"/>
                <w:sz w:val="26"/>
                <w:szCs w:val="26"/>
              </w:rPr>
              <w:sym w:font="HQPB5" w:char="F070"/>
            </w:r>
            <w:r w:rsidRPr="009D04BB">
              <w:rPr>
                <w:rFonts w:ascii="B Badr" w:hAnsi="B Badr" w:cs="B Badr"/>
                <w:color w:val="000000"/>
                <w:spacing w:val="-8"/>
                <w:sz w:val="26"/>
                <w:szCs w:val="26"/>
              </w:rPr>
              <w:sym w:font="HQPB2" w:char="F06B"/>
            </w:r>
            <w:r w:rsidRPr="009D04BB">
              <w:rPr>
                <w:rFonts w:ascii="B Badr" w:hAnsi="B Badr" w:cs="B Badr"/>
                <w:color w:val="000000"/>
                <w:spacing w:val="-8"/>
                <w:sz w:val="26"/>
                <w:szCs w:val="26"/>
              </w:rPr>
              <w:sym w:font="HQPB4" w:char="F09A"/>
            </w:r>
            <w:r w:rsidRPr="009D04BB">
              <w:rPr>
                <w:rFonts w:ascii="B Badr" w:hAnsi="B Badr" w:cs="B Badr"/>
                <w:color w:val="000000"/>
                <w:spacing w:val="-8"/>
                <w:sz w:val="26"/>
                <w:szCs w:val="26"/>
              </w:rPr>
              <w:sym w:font="HQPB2" w:char="F089"/>
            </w:r>
            <w:r w:rsidRPr="009D04BB">
              <w:rPr>
                <w:rFonts w:ascii="B Badr" w:hAnsi="B Badr" w:cs="B Badr"/>
                <w:color w:val="000000"/>
                <w:spacing w:val="-8"/>
                <w:sz w:val="26"/>
                <w:szCs w:val="26"/>
              </w:rPr>
              <w:sym w:font="HQPB5" w:char="F072"/>
            </w:r>
            <w:r w:rsidRPr="009D04BB">
              <w:rPr>
                <w:rFonts w:ascii="B Badr" w:hAnsi="B Badr" w:cs="B Badr"/>
                <w:color w:val="000000"/>
                <w:spacing w:val="-8"/>
                <w:sz w:val="26"/>
                <w:szCs w:val="26"/>
              </w:rPr>
              <w:sym w:font="HQPB1" w:char="F027"/>
            </w:r>
            <w:r w:rsidRPr="009D04BB">
              <w:rPr>
                <w:rFonts w:ascii="B Badr" w:hAnsi="B Badr" w:cs="B Badr"/>
                <w:color w:val="000000"/>
                <w:spacing w:val="-8"/>
                <w:sz w:val="26"/>
                <w:szCs w:val="26"/>
              </w:rPr>
              <w:sym w:font="HQPB5" w:char="F0AF"/>
            </w:r>
            <w:r w:rsidRPr="009D04BB">
              <w:rPr>
                <w:rFonts w:ascii="B Badr" w:hAnsi="B Badr" w:cs="B Badr"/>
                <w:color w:val="000000"/>
                <w:spacing w:val="-8"/>
                <w:sz w:val="26"/>
                <w:szCs w:val="26"/>
              </w:rPr>
              <w:sym w:font="HQPB2" w:char="F0BB"/>
            </w:r>
            <w:r w:rsidRPr="009D04BB">
              <w:rPr>
                <w:rFonts w:ascii="B Badr" w:hAnsi="B Badr" w:cs="B Badr"/>
                <w:color w:val="000000"/>
                <w:spacing w:val="-8"/>
                <w:sz w:val="26"/>
                <w:szCs w:val="26"/>
              </w:rPr>
              <w:sym w:font="HQPB5" w:char="F074"/>
            </w:r>
            <w:r w:rsidRPr="009D04BB">
              <w:rPr>
                <w:rFonts w:ascii="B Badr" w:hAnsi="B Badr" w:cs="B Badr"/>
                <w:color w:val="000000"/>
                <w:spacing w:val="-8"/>
                <w:sz w:val="26"/>
                <w:szCs w:val="26"/>
              </w:rPr>
              <w:sym w:font="HQPB2" w:char="F083"/>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5" w:char="F074"/>
            </w:r>
            <w:r w:rsidRPr="009D04BB">
              <w:rPr>
                <w:rFonts w:ascii="B Badr" w:hAnsi="B Badr" w:cs="B Badr"/>
                <w:color w:val="000000"/>
                <w:spacing w:val="-8"/>
                <w:sz w:val="26"/>
                <w:szCs w:val="26"/>
              </w:rPr>
              <w:sym w:font="HQPB2" w:char="F0FB"/>
            </w:r>
            <w:r w:rsidRPr="009D04BB">
              <w:rPr>
                <w:rFonts w:ascii="B Badr" w:hAnsi="B Badr" w:cs="B Badr"/>
                <w:color w:val="000000"/>
                <w:spacing w:val="-8"/>
                <w:sz w:val="26"/>
                <w:szCs w:val="26"/>
              </w:rPr>
              <w:sym w:font="HQPB2" w:char="F0EF"/>
            </w:r>
            <w:r w:rsidRPr="009D04BB">
              <w:rPr>
                <w:rFonts w:ascii="B Badr" w:hAnsi="B Badr" w:cs="B Badr"/>
                <w:color w:val="000000"/>
                <w:spacing w:val="-8"/>
                <w:sz w:val="26"/>
                <w:szCs w:val="26"/>
              </w:rPr>
              <w:sym w:font="HQPB4" w:char="F0CF"/>
            </w:r>
            <w:r w:rsidRPr="009D04BB">
              <w:rPr>
                <w:rFonts w:ascii="B Badr" w:hAnsi="B Badr" w:cs="B Badr"/>
                <w:color w:val="000000"/>
                <w:spacing w:val="-8"/>
                <w:sz w:val="26"/>
                <w:szCs w:val="26"/>
              </w:rPr>
              <w:sym w:font="HQPB3" w:char="F025"/>
            </w:r>
            <w:r w:rsidRPr="009D04BB">
              <w:rPr>
                <w:rFonts w:ascii="B Badr" w:hAnsi="B Badr" w:cs="B Badr"/>
                <w:color w:val="000000"/>
                <w:spacing w:val="-8"/>
                <w:sz w:val="26"/>
                <w:szCs w:val="26"/>
              </w:rPr>
              <w:sym w:font="HQPB4" w:char="F0A9"/>
            </w:r>
            <w:r w:rsidRPr="009D04BB">
              <w:rPr>
                <w:rFonts w:ascii="B Badr" w:hAnsi="B Badr" w:cs="B Badr"/>
                <w:color w:val="000000"/>
                <w:spacing w:val="-8"/>
                <w:sz w:val="26"/>
                <w:szCs w:val="26"/>
              </w:rPr>
              <w:sym w:font="HQPB3" w:char="F021"/>
            </w:r>
            <w:r w:rsidRPr="009D04BB">
              <w:rPr>
                <w:rFonts w:ascii="B Badr" w:hAnsi="B Badr" w:cs="B Badr"/>
                <w:color w:val="000000"/>
                <w:spacing w:val="-8"/>
                <w:sz w:val="26"/>
                <w:szCs w:val="26"/>
              </w:rPr>
              <w:sym w:font="HQPB5" w:char="F024"/>
            </w:r>
            <w:r w:rsidRPr="009D04BB">
              <w:rPr>
                <w:rFonts w:ascii="B Badr" w:hAnsi="B Badr" w:cs="B Badr"/>
                <w:color w:val="000000"/>
                <w:spacing w:val="-8"/>
                <w:sz w:val="26"/>
                <w:szCs w:val="26"/>
              </w:rPr>
              <w:sym w:font="HQPB1" w:char="F023"/>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5" w:char="F028"/>
            </w:r>
            <w:r w:rsidRPr="009D04BB">
              <w:rPr>
                <w:rFonts w:ascii="B Badr" w:hAnsi="B Badr" w:cs="B Badr"/>
                <w:color w:val="000000"/>
                <w:spacing w:val="-8"/>
                <w:sz w:val="26"/>
                <w:szCs w:val="26"/>
              </w:rPr>
              <w:sym w:font="HQPB1" w:char="F023"/>
            </w:r>
            <w:r w:rsidRPr="009D04BB">
              <w:rPr>
                <w:rFonts w:ascii="B Badr" w:hAnsi="B Badr" w:cs="B Badr"/>
                <w:color w:val="000000"/>
                <w:spacing w:val="-8"/>
                <w:sz w:val="26"/>
                <w:szCs w:val="26"/>
              </w:rPr>
              <w:sym w:font="HQPB2" w:char="F071"/>
            </w:r>
            <w:r w:rsidRPr="009D04BB">
              <w:rPr>
                <w:rFonts w:ascii="B Badr" w:hAnsi="B Badr" w:cs="B Badr"/>
                <w:color w:val="000000"/>
                <w:spacing w:val="-8"/>
                <w:sz w:val="26"/>
                <w:szCs w:val="26"/>
              </w:rPr>
              <w:sym w:font="HQPB4" w:char="F0E3"/>
            </w:r>
            <w:r w:rsidRPr="009D04BB">
              <w:rPr>
                <w:rFonts w:ascii="B Badr" w:hAnsi="B Badr" w:cs="B Badr"/>
                <w:color w:val="000000"/>
                <w:spacing w:val="-8"/>
                <w:sz w:val="26"/>
                <w:szCs w:val="26"/>
              </w:rPr>
              <w:sym w:font="HQPB2" w:char="F05A"/>
            </w:r>
            <w:r w:rsidRPr="009D04BB">
              <w:rPr>
                <w:rFonts w:ascii="B Badr" w:hAnsi="B Badr" w:cs="B Badr"/>
                <w:color w:val="000000"/>
                <w:spacing w:val="-8"/>
                <w:sz w:val="26"/>
                <w:szCs w:val="26"/>
              </w:rPr>
              <w:sym w:font="HQPB5" w:char="F074"/>
            </w:r>
            <w:r w:rsidRPr="009D04BB">
              <w:rPr>
                <w:rFonts w:ascii="B Badr" w:hAnsi="B Badr" w:cs="B Badr"/>
                <w:color w:val="000000"/>
                <w:spacing w:val="-8"/>
                <w:sz w:val="26"/>
                <w:szCs w:val="26"/>
              </w:rPr>
              <w:sym w:font="HQPB2" w:char="F042"/>
            </w:r>
            <w:r w:rsidRPr="009D04BB">
              <w:rPr>
                <w:rFonts w:ascii="B Badr" w:hAnsi="B Badr" w:cs="B Badr"/>
                <w:color w:val="000000"/>
                <w:spacing w:val="-8"/>
                <w:sz w:val="26"/>
                <w:szCs w:val="26"/>
              </w:rPr>
              <w:sym w:font="HQPB1" w:char="F023"/>
            </w:r>
            <w:r w:rsidRPr="009D04BB">
              <w:rPr>
                <w:rFonts w:ascii="B Badr" w:hAnsi="B Badr" w:cs="B Badr"/>
                <w:color w:val="000000"/>
                <w:spacing w:val="-8"/>
                <w:sz w:val="26"/>
                <w:szCs w:val="26"/>
              </w:rPr>
              <w:sym w:font="HQPB5" w:char="F075"/>
            </w:r>
            <w:r w:rsidRPr="009D04BB">
              <w:rPr>
                <w:rFonts w:ascii="B Badr" w:hAnsi="B Badr" w:cs="B Badr"/>
                <w:color w:val="000000"/>
                <w:spacing w:val="-8"/>
                <w:sz w:val="26"/>
                <w:szCs w:val="26"/>
              </w:rPr>
              <w:sym w:font="HQPB2" w:char="F0E4"/>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5" w:char="F09F"/>
            </w:r>
            <w:r w:rsidRPr="009D04BB">
              <w:rPr>
                <w:rFonts w:ascii="B Badr" w:hAnsi="B Badr" w:cs="B Badr"/>
                <w:color w:val="000000"/>
                <w:spacing w:val="-8"/>
                <w:sz w:val="26"/>
                <w:szCs w:val="26"/>
              </w:rPr>
              <w:sym w:font="HQPB2" w:char="F077"/>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5" w:char="F028"/>
            </w:r>
            <w:r w:rsidRPr="009D04BB">
              <w:rPr>
                <w:rFonts w:ascii="B Badr" w:hAnsi="B Badr" w:cs="B Badr"/>
                <w:color w:val="000000"/>
                <w:spacing w:val="-8"/>
                <w:sz w:val="26"/>
                <w:szCs w:val="26"/>
              </w:rPr>
              <w:sym w:font="HQPB1" w:char="F023"/>
            </w:r>
            <w:r w:rsidRPr="009D04BB">
              <w:rPr>
                <w:rFonts w:ascii="B Badr" w:hAnsi="B Badr" w:cs="B Badr"/>
                <w:color w:val="000000"/>
                <w:spacing w:val="-8"/>
                <w:sz w:val="26"/>
                <w:szCs w:val="26"/>
              </w:rPr>
              <w:sym w:font="HQPB2" w:char="F072"/>
            </w:r>
            <w:r w:rsidRPr="009D04BB">
              <w:rPr>
                <w:rFonts w:ascii="B Badr" w:hAnsi="B Badr" w:cs="B Badr"/>
                <w:color w:val="000000"/>
                <w:spacing w:val="-8"/>
                <w:sz w:val="26"/>
                <w:szCs w:val="26"/>
              </w:rPr>
              <w:sym w:font="HQPB4" w:char="F0E4"/>
            </w:r>
            <w:r w:rsidRPr="009D04BB">
              <w:rPr>
                <w:rFonts w:ascii="B Badr" w:hAnsi="B Badr" w:cs="B Badr"/>
                <w:color w:val="000000"/>
                <w:spacing w:val="-8"/>
                <w:sz w:val="26"/>
                <w:szCs w:val="26"/>
              </w:rPr>
              <w:sym w:font="HQPB1" w:char="F08B"/>
            </w:r>
            <w:r w:rsidRPr="009D04BB">
              <w:rPr>
                <w:rFonts w:ascii="B Badr" w:hAnsi="B Badr" w:cs="B Badr"/>
                <w:color w:val="000000"/>
                <w:spacing w:val="-8"/>
                <w:sz w:val="26"/>
                <w:szCs w:val="26"/>
              </w:rPr>
              <w:sym w:font="HQPB4" w:char="F0CF"/>
            </w:r>
            <w:r w:rsidRPr="009D04BB">
              <w:rPr>
                <w:rFonts w:ascii="B Badr" w:hAnsi="B Badr" w:cs="B Badr"/>
                <w:color w:val="000000"/>
                <w:spacing w:val="-8"/>
                <w:sz w:val="26"/>
                <w:szCs w:val="26"/>
              </w:rPr>
              <w:sym w:font="HQPB1" w:char="F082"/>
            </w:r>
            <w:r w:rsidRPr="009D04BB">
              <w:rPr>
                <w:rFonts w:ascii="B Badr" w:hAnsi="B Badr" w:cs="B Badr"/>
                <w:color w:val="000000"/>
                <w:spacing w:val="-8"/>
                <w:sz w:val="26"/>
                <w:szCs w:val="26"/>
              </w:rPr>
              <w:sym w:font="HQPB4" w:char="F0AD"/>
            </w:r>
            <w:r w:rsidRPr="009D04BB">
              <w:rPr>
                <w:rFonts w:ascii="B Badr" w:hAnsi="B Badr" w:cs="B Badr"/>
                <w:color w:val="000000"/>
                <w:spacing w:val="-8"/>
                <w:sz w:val="26"/>
                <w:szCs w:val="26"/>
              </w:rPr>
              <w:sym w:font="HQPB1" w:char="F047"/>
            </w:r>
            <w:r w:rsidRPr="009D04BB">
              <w:rPr>
                <w:rFonts w:ascii="B Badr" w:hAnsi="B Badr" w:cs="B Badr"/>
                <w:color w:val="000000"/>
                <w:spacing w:val="-8"/>
                <w:sz w:val="26"/>
                <w:szCs w:val="26"/>
              </w:rPr>
              <w:sym w:font="HQPB5" w:char="F073"/>
            </w:r>
            <w:r w:rsidRPr="009D04BB">
              <w:rPr>
                <w:rFonts w:ascii="B Badr" w:hAnsi="B Badr" w:cs="B Badr"/>
                <w:color w:val="000000"/>
                <w:spacing w:val="-8"/>
                <w:sz w:val="26"/>
                <w:szCs w:val="26"/>
              </w:rPr>
              <w:sym w:font="HQPB1" w:char="F03F"/>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2" w:char="F093"/>
            </w:r>
            <w:r w:rsidRPr="009D04BB">
              <w:rPr>
                <w:rFonts w:ascii="B Badr" w:hAnsi="B Badr" w:cs="B Badr"/>
                <w:color w:val="000000"/>
                <w:spacing w:val="-8"/>
                <w:sz w:val="26"/>
                <w:szCs w:val="26"/>
              </w:rPr>
              <w:sym w:font="HQPB4" w:char="F0CD"/>
            </w:r>
            <w:r w:rsidRPr="009D04BB">
              <w:rPr>
                <w:rFonts w:ascii="B Badr" w:hAnsi="B Badr" w:cs="B Badr"/>
                <w:color w:val="000000"/>
                <w:spacing w:val="-8"/>
                <w:sz w:val="26"/>
                <w:szCs w:val="26"/>
              </w:rPr>
              <w:sym w:font="HQPB4" w:char="F069"/>
            </w:r>
            <w:r w:rsidRPr="009D04BB">
              <w:rPr>
                <w:rFonts w:ascii="B Badr" w:hAnsi="B Badr" w:cs="B Badr"/>
                <w:color w:val="000000"/>
                <w:spacing w:val="-8"/>
                <w:sz w:val="26"/>
                <w:szCs w:val="26"/>
              </w:rPr>
              <w:sym w:font="HQPB2" w:char="F072"/>
            </w:r>
            <w:r w:rsidRPr="009D04BB">
              <w:rPr>
                <w:rFonts w:ascii="B Badr" w:hAnsi="B Badr" w:cs="B Badr"/>
                <w:color w:val="000000"/>
                <w:spacing w:val="-8"/>
                <w:sz w:val="26"/>
                <w:szCs w:val="26"/>
              </w:rPr>
              <w:sym w:font="HQPB4" w:char="F0DF"/>
            </w:r>
            <w:r w:rsidRPr="009D04BB">
              <w:rPr>
                <w:rFonts w:ascii="B Badr" w:hAnsi="B Badr" w:cs="B Badr"/>
                <w:color w:val="000000"/>
                <w:spacing w:val="-8"/>
                <w:sz w:val="26"/>
                <w:szCs w:val="26"/>
              </w:rPr>
              <w:sym w:font="HQPB1" w:char="F089"/>
            </w:r>
            <w:r w:rsidRPr="009D04BB">
              <w:rPr>
                <w:rFonts w:ascii="B Badr" w:hAnsi="B Badr" w:cs="B Badr"/>
                <w:color w:val="000000"/>
                <w:spacing w:val="-8"/>
                <w:sz w:val="26"/>
                <w:szCs w:val="26"/>
              </w:rPr>
              <w:sym w:font="HQPB5" w:char="F074"/>
            </w:r>
            <w:r w:rsidRPr="009D04BB">
              <w:rPr>
                <w:rFonts w:ascii="B Badr" w:hAnsi="B Badr" w:cs="B Badr"/>
                <w:color w:val="000000"/>
                <w:spacing w:val="-8"/>
                <w:sz w:val="26"/>
                <w:szCs w:val="26"/>
              </w:rPr>
              <w:sym w:font="HQPB1" w:char="F0E3"/>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4" w:char="F0F6"/>
            </w:r>
            <w:r w:rsidRPr="009D04BB">
              <w:rPr>
                <w:rFonts w:ascii="B Badr" w:hAnsi="B Badr" w:cs="B Badr"/>
                <w:color w:val="000000"/>
                <w:spacing w:val="-8"/>
                <w:sz w:val="26"/>
                <w:szCs w:val="26"/>
              </w:rPr>
              <w:sym w:font="HQPB2" w:char="F04E"/>
            </w:r>
            <w:r w:rsidRPr="009D04BB">
              <w:rPr>
                <w:rFonts w:ascii="B Badr" w:hAnsi="B Badr" w:cs="B Badr"/>
                <w:color w:val="000000"/>
                <w:spacing w:val="-8"/>
                <w:sz w:val="26"/>
                <w:szCs w:val="26"/>
              </w:rPr>
              <w:sym w:font="HQPB4" w:char="F0E4"/>
            </w:r>
            <w:r w:rsidRPr="009D04BB">
              <w:rPr>
                <w:rFonts w:ascii="B Badr" w:hAnsi="B Badr" w:cs="B Badr"/>
                <w:color w:val="000000"/>
                <w:spacing w:val="-8"/>
                <w:sz w:val="26"/>
                <w:szCs w:val="26"/>
              </w:rPr>
              <w:sym w:font="HQPB2" w:char="F02E"/>
            </w:r>
            <w:r w:rsidRPr="009D04BB">
              <w:rPr>
                <w:rFonts w:ascii="B Badr" w:hAnsi="B Badr" w:cs="B Badr"/>
                <w:color w:val="000000"/>
                <w:spacing w:val="-8"/>
                <w:sz w:val="26"/>
                <w:szCs w:val="26"/>
              </w:rPr>
              <w:sym w:font="HQPB4" w:char="F0A8"/>
            </w:r>
            <w:r w:rsidRPr="009D04BB">
              <w:rPr>
                <w:rFonts w:ascii="B Badr" w:hAnsi="B Badr" w:cs="B Badr"/>
                <w:color w:val="000000"/>
                <w:spacing w:val="-8"/>
                <w:sz w:val="26"/>
                <w:szCs w:val="26"/>
              </w:rPr>
              <w:sym w:font="HQPB2" w:char="F072"/>
            </w:r>
            <w:r w:rsidRPr="009D04BB">
              <w:rPr>
                <w:rFonts w:ascii="B Badr" w:hAnsi="B Badr" w:cs="B Badr"/>
                <w:color w:val="000000"/>
                <w:spacing w:val="-8"/>
                <w:sz w:val="26"/>
                <w:szCs w:val="26"/>
              </w:rPr>
              <w:sym w:font="HQPB4" w:char="F0DF"/>
            </w:r>
            <w:r w:rsidRPr="009D04BB">
              <w:rPr>
                <w:rFonts w:ascii="B Badr" w:hAnsi="B Badr" w:cs="B Badr"/>
                <w:color w:val="000000"/>
                <w:spacing w:val="-8"/>
                <w:sz w:val="26"/>
                <w:szCs w:val="26"/>
              </w:rPr>
              <w:sym w:font="HQPB1" w:char="F089"/>
            </w:r>
            <w:r w:rsidRPr="009D04BB">
              <w:rPr>
                <w:rFonts w:ascii="B Badr" w:hAnsi="B Badr" w:cs="B Badr"/>
                <w:color w:val="000000"/>
                <w:spacing w:val="-8"/>
                <w:sz w:val="26"/>
                <w:szCs w:val="26"/>
              </w:rPr>
              <w:sym w:font="HQPB5" w:char="F074"/>
            </w:r>
            <w:r w:rsidRPr="009D04BB">
              <w:rPr>
                <w:rFonts w:ascii="B Badr" w:hAnsi="B Badr" w:cs="B Badr"/>
                <w:color w:val="000000"/>
                <w:spacing w:val="-8"/>
                <w:sz w:val="26"/>
                <w:szCs w:val="26"/>
              </w:rPr>
              <w:sym w:font="HQPB1" w:char="F0E3"/>
            </w:r>
            <w:r w:rsidRPr="009D04BB">
              <w:rPr>
                <w:rFonts w:ascii="B Badr" w:hAnsi="B Badr" w:cs="B Badr"/>
                <w:color w:val="000000"/>
                <w:spacing w:val="-8"/>
                <w:sz w:val="26"/>
                <w:szCs w:val="26"/>
              </w:rPr>
              <w:sym w:font="HQPB5" w:char="F075"/>
            </w:r>
            <w:r w:rsidRPr="009D04BB">
              <w:rPr>
                <w:rFonts w:ascii="B Badr" w:hAnsi="B Badr" w:cs="B Badr"/>
                <w:color w:val="000000"/>
                <w:spacing w:val="-8"/>
                <w:sz w:val="26"/>
                <w:szCs w:val="26"/>
              </w:rPr>
              <w:sym w:font="HQPB2" w:char="F072"/>
            </w:r>
            <w:r w:rsidRPr="009D04BB">
              <w:rPr>
                <w:rFonts w:ascii="B Badr" w:hAnsi="B Badr" w:cs="B Badr"/>
                <w:color w:val="000000"/>
                <w:spacing w:val="-8"/>
                <w:sz w:val="26"/>
                <w:szCs w:val="26"/>
                <w:rtl/>
              </w:rPr>
              <w:t xml:space="preserve"> </w:t>
            </w:r>
            <w:r w:rsidRPr="009D04BB">
              <w:rPr>
                <w:rFonts w:ascii="B Badr" w:hAnsi="B Badr" w:cs="B Badr"/>
                <w:color w:val="000000"/>
                <w:spacing w:val="-8"/>
                <w:sz w:val="26"/>
                <w:szCs w:val="26"/>
              </w:rPr>
              <w:sym w:font="HQPB5" w:char="F075"/>
            </w:r>
            <w:r w:rsidRPr="009D04BB">
              <w:rPr>
                <w:rFonts w:ascii="B Badr" w:hAnsi="B Badr" w:cs="B Badr"/>
                <w:color w:val="000000"/>
                <w:spacing w:val="-8"/>
                <w:sz w:val="26"/>
                <w:szCs w:val="26"/>
              </w:rPr>
              <w:sym w:font="HQPB2" w:char="F0E4"/>
            </w:r>
            <w:r w:rsidRPr="009D04BB">
              <w:rPr>
                <w:rFonts w:ascii="B Badr" w:hAnsi="B Badr" w:cs="B Badr"/>
                <w:color w:val="000000"/>
                <w:spacing w:val="-8"/>
                <w:sz w:val="26"/>
                <w:szCs w:val="26"/>
              </w:rPr>
              <w:sym w:font="HQPB5" w:char="F021"/>
            </w:r>
            <w:r w:rsidRPr="009D04BB">
              <w:rPr>
                <w:rFonts w:ascii="B Badr" w:hAnsi="B Badr" w:cs="B Badr"/>
                <w:color w:val="000000"/>
                <w:spacing w:val="-8"/>
                <w:sz w:val="26"/>
                <w:szCs w:val="26"/>
              </w:rPr>
              <w:sym w:font="HQPB1" w:char="F024"/>
            </w:r>
            <w:r w:rsidRPr="009D04BB">
              <w:rPr>
                <w:rFonts w:ascii="B Badr" w:hAnsi="B Badr" w:cs="B Badr"/>
                <w:color w:val="000000"/>
                <w:spacing w:val="-8"/>
                <w:sz w:val="26"/>
                <w:szCs w:val="26"/>
              </w:rPr>
              <w:sym w:font="HQPB5" w:char="F075"/>
            </w:r>
            <w:r w:rsidRPr="009D04BB">
              <w:rPr>
                <w:rFonts w:ascii="B Badr" w:hAnsi="B Badr" w:cs="B Badr"/>
                <w:color w:val="000000"/>
                <w:spacing w:val="-8"/>
                <w:sz w:val="26"/>
                <w:szCs w:val="26"/>
              </w:rPr>
              <w:sym w:font="HQPB2" w:char="F08B"/>
            </w:r>
            <w:r w:rsidRPr="009D04BB">
              <w:rPr>
                <w:rFonts w:ascii="B Badr" w:hAnsi="B Badr" w:cs="B Badr"/>
                <w:color w:val="000000"/>
                <w:spacing w:val="-8"/>
                <w:sz w:val="26"/>
                <w:szCs w:val="26"/>
              </w:rPr>
              <w:sym w:font="HQPB4" w:char="F0CF"/>
            </w:r>
            <w:r w:rsidRPr="009D04BB">
              <w:rPr>
                <w:rFonts w:ascii="B Badr" w:hAnsi="B Badr" w:cs="B Badr"/>
                <w:color w:val="000000"/>
                <w:spacing w:val="-8"/>
                <w:sz w:val="26"/>
                <w:szCs w:val="26"/>
              </w:rPr>
              <w:sym w:font="HQPB2" w:char="F039"/>
            </w:r>
            <w:r w:rsidRPr="009D04BB">
              <w:rPr>
                <w:rFonts w:ascii="B Badr" w:hAnsi="B Badr" w:cs="B Badr"/>
                <w:color w:val="000000"/>
                <w:spacing w:val="-8"/>
                <w:sz w:val="26"/>
                <w:szCs w:val="26"/>
              </w:rPr>
              <w:sym w:font="HQPB4" w:char="F0F7"/>
            </w:r>
            <w:r w:rsidRPr="009D04BB">
              <w:rPr>
                <w:rFonts w:ascii="B Badr" w:hAnsi="B Badr" w:cs="B Badr"/>
                <w:color w:val="000000"/>
                <w:spacing w:val="-8"/>
                <w:sz w:val="26"/>
                <w:szCs w:val="26"/>
              </w:rPr>
              <w:sym w:font="HQPB2" w:char="F072"/>
            </w:r>
            <w:r w:rsidRPr="009D04BB">
              <w:rPr>
                <w:rFonts w:ascii="B Badr" w:hAnsi="B Badr" w:cs="B Badr"/>
                <w:color w:val="000000"/>
                <w:spacing w:val="-8"/>
                <w:sz w:val="26"/>
                <w:szCs w:val="26"/>
              </w:rPr>
              <w:sym w:font="HQPB5" w:char="F072"/>
            </w:r>
            <w:r w:rsidRPr="009D04BB">
              <w:rPr>
                <w:rFonts w:ascii="B Badr" w:hAnsi="B Badr" w:cs="B Badr"/>
                <w:color w:val="000000"/>
                <w:spacing w:val="-8"/>
                <w:sz w:val="26"/>
                <w:szCs w:val="26"/>
              </w:rPr>
              <w:sym w:font="HQPB1" w:char="F026"/>
            </w:r>
            <w:r w:rsidR="004D790E" w:rsidRPr="009D04BB">
              <w:rPr>
                <w:rFonts w:ascii="B Badr" w:hAnsi="B Badr" w:cs="B Badr" w:hint="cs"/>
                <w:spacing w:val="-8"/>
                <w:sz w:val="24"/>
                <w:szCs w:val="24"/>
                <w:rtl/>
                <w:lang w:bidi="fa-IR"/>
              </w:rPr>
              <w:t>.</w:t>
            </w:r>
            <w:r w:rsidRPr="009D04BB">
              <w:rPr>
                <w:rFonts w:ascii="B Badr" w:hAnsi="B Badr" w:cs="B Badr" w:hint="cs"/>
                <w:spacing w:val="-8"/>
                <w:sz w:val="24"/>
                <w:szCs w:val="24"/>
                <w:rtl/>
                <w:lang w:bidi="fa-IR"/>
              </w:rPr>
              <w:t xml:space="preserve">.. </w:t>
            </w:r>
            <w:r w:rsidRPr="009D04BB">
              <w:rPr>
                <w:rFonts w:hint="cs"/>
                <w:spacing w:val="-8"/>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1/64</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46"/>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B"/>
            </w:r>
            <w:r w:rsidRPr="009D04BB">
              <w:rPr>
                <w:rFonts w:ascii="B Badr" w:hAnsi="B Badr" w:cs="B Badr"/>
                <w:color w:val="000000"/>
                <w:sz w:val="26"/>
                <w:szCs w:val="26"/>
              </w:rPr>
              <w:sym w:font="HQPB1" w:char="F04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2/15،29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جمعه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B15BE4"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B8"/>
            </w:r>
            <w:r w:rsidRPr="009D04BB">
              <w:rPr>
                <w:rFonts w:ascii="B Badr" w:hAnsi="B Badr" w:cs="B Badr"/>
                <w:color w:val="000000"/>
                <w:sz w:val="26"/>
                <w:szCs w:val="26"/>
              </w:rPr>
              <w:sym w:font="HQPB2" w:char="F06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6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B7"/>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6C"/>
            </w:r>
            <w:r w:rsidRPr="009D04BB">
              <w:rPr>
                <w:rFonts w:ascii="B Badr" w:hAnsi="B Badr" w:cs="B Badr"/>
                <w:color w:val="000000"/>
                <w:sz w:val="26"/>
                <w:szCs w:val="26"/>
              </w:rPr>
              <w:sym w:font="HQPB5" w:char="F06D"/>
            </w:r>
            <w:r w:rsidRPr="009D04BB">
              <w:rPr>
                <w:rFonts w:ascii="B Badr" w:hAnsi="B Badr" w:cs="B Badr"/>
                <w:color w:val="000000"/>
                <w:sz w:val="26"/>
                <w:szCs w:val="26"/>
              </w:rPr>
              <w:sym w:font="HQPB2" w:char="F03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91"/>
            </w:r>
            <w:r w:rsidRPr="009D04BB">
              <w:rPr>
                <w:rFonts w:ascii="B Badr" w:hAnsi="B Badr" w:cs="B Badr"/>
                <w:color w:val="000000"/>
                <w:sz w:val="26"/>
                <w:szCs w:val="26"/>
              </w:rPr>
              <w:sym w:font="HQPB1" w:char="F0D2"/>
            </w:r>
            <w:r w:rsidRPr="009D04BB">
              <w:rPr>
                <w:rFonts w:ascii="B Badr" w:hAnsi="B Badr" w:cs="B Badr"/>
                <w:color w:val="000000"/>
                <w:sz w:val="26"/>
                <w:szCs w:val="26"/>
              </w:rPr>
              <w:sym w:font="HQPB5" w:char="F078"/>
            </w:r>
            <w:r w:rsidRPr="009D04BB">
              <w:rPr>
                <w:rFonts w:ascii="B Badr" w:hAnsi="B Badr" w:cs="B Badr"/>
                <w:color w:val="000000"/>
                <w:sz w:val="26"/>
                <w:szCs w:val="26"/>
              </w:rPr>
              <w:sym w:font="HQPB1" w:char="F0F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8E"/>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2/84،87</w:t>
            </w:r>
          </w:p>
        </w:tc>
      </w:tr>
    </w:tbl>
    <w:p w:rsidR="00050F20" w:rsidRDefault="00050F20" w:rsidP="008F7618"/>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2"/>
        <w:gridCol w:w="901"/>
        <w:gridCol w:w="1300"/>
      </w:tblGrid>
      <w:tr w:rsidR="00050F20" w:rsidRPr="009D04BB">
        <w:tc>
          <w:tcPr>
            <w:tcW w:w="3527"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Borders>
              <w:top w:val="single" w:sz="4" w:space="0" w:color="auto"/>
            </w:tcBorders>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طلاق</w:t>
            </w:r>
          </w:p>
        </w:tc>
        <w:tc>
          <w:tcPr>
            <w:tcW w:w="603"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p>
        </w:tc>
        <w:tc>
          <w:tcPr>
            <w:tcW w:w="870"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7"/>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0"/>
            </w:r>
            <w:r w:rsidRPr="009D04BB">
              <w:rPr>
                <w:rFonts w:ascii="B Badr" w:hAnsi="B Badr" w:cs="B Badr"/>
                <w:color w:val="000000"/>
                <w:sz w:val="26"/>
                <w:szCs w:val="26"/>
              </w:rPr>
              <w:sym w:font="HQPB2" w:char="F0C6"/>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CC"/>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83"/>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E"/>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3"/>
            </w:r>
            <w:r w:rsidRPr="009D04BB">
              <w:rPr>
                <w:rFonts w:ascii="B Badr" w:hAnsi="B Badr" w:cs="B Badr"/>
                <w:color w:val="000000"/>
                <w:sz w:val="26"/>
                <w:szCs w:val="26"/>
              </w:rPr>
              <w:sym w:font="HQPB2" w:char="F060"/>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3F"/>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2F"/>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A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4" w:char="F069"/>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2/47،74</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تحریم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9A"/>
            </w:r>
            <w:r w:rsidRPr="009D04BB">
              <w:rPr>
                <w:rFonts w:ascii="B Badr" w:hAnsi="B Badr" w:cs="B Badr"/>
                <w:color w:val="000000"/>
                <w:sz w:val="26"/>
                <w:szCs w:val="26"/>
              </w:rPr>
              <w:sym w:font="HQPB2" w:char="F08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5" w:char="F0AF"/>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90"/>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C"/>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0"/>
            </w:r>
            <w:r w:rsidRPr="009D04BB">
              <w:rPr>
                <w:rFonts w:ascii="B Badr" w:hAnsi="B Badr" w:cs="B Badr"/>
                <w:color w:val="000000"/>
                <w:sz w:val="26"/>
                <w:szCs w:val="26"/>
              </w:rPr>
              <w:sym w:font="HQPB4" w:char="F0CC"/>
            </w:r>
            <w:r w:rsidRPr="009D04BB">
              <w:rPr>
                <w:rFonts w:ascii="B Badr" w:hAnsi="B Badr" w:cs="B Badr"/>
                <w:color w:val="000000"/>
                <w:sz w:val="26"/>
                <w:szCs w:val="26"/>
              </w:rPr>
              <w:sym w:font="HQPB4" w:char="F068"/>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A"/>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1/461،462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0"/>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90"/>
            </w:r>
            <w:r w:rsidRPr="009D04BB">
              <w:rPr>
                <w:rFonts w:ascii="B Badr" w:hAnsi="B Badr" w:cs="B Badr"/>
                <w:color w:val="000000"/>
                <w:sz w:val="26"/>
                <w:szCs w:val="26"/>
              </w:rPr>
              <w:sym w:font="HQPB2" w:char="F0D3"/>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C"/>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A"/>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7"/>
            </w:r>
            <w:r w:rsidRPr="009D04BB">
              <w:rPr>
                <w:rFonts w:ascii="B Badr" w:hAnsi="B Badr" w:cs="B Badr"/>
                <w:color w:val="000000"/>
                <w:sz w:val="26"/>
                <w:szCs w:val="26"/>
              </w:rPr>
              <w:sym w:font="HQPB1" w:char="F0D9"/>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5F"/>
            </w:r>
            <w:r w:rsidRPr="009D04BB">
              <w:rPr>
                <w:rFonts w:ascii="B Badr" w:hAnsi="B Badr" w:cs="B Badr"/>
                <w:color w:val="000000"/>
                <w:sz w:val="26"/>
                <w:szCs w:val="26"/>
              </w:rPr>
              <w:sym w:font="HQPB2" w:char="F0BA"/>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F8"/>
            </w:r>
            <w:r w:rsidRPr="009D04BB">
              <w:rPr>
                <w:rFonts w:ascii="B Badr" w:hAnsi="B Badr" w:cs="B Badr"/>
                <w:color w:val="000000"/>
                <w:sz w:val="26"/>
                <w:szCs w:val="26"/>
              </w:rPr>
              <w:sym w:font="HQPB1" w:char="F097"/>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Cs/>
                <w:sz w:val="26"/>
                <w:szCs w:val="26"/>
                <w:lang w:bidi="fa-IR"/>
              </w:rPr>
            </w:pPr>
            <w:r w:rsidRPr="009D04BB">
              <w:rPr>
                <w:rFonts w:cs="B Badr" w:hint="cs"/>
                <w:bCs/>
                <w:sz w:val="26"/>
                <w:szCs w:val="26"/>
                <w:rtl/>
                <w:lang w:bidi="fa-IR"/>
              </w:rPr>
              <w:t>سوره</w:t>
            </w:r>
            <w:r w:rsidR="00337ABB" w:rsidRPr="009D04BB">
              <w:rPr>
                <w:rFonts w:cs="B Badr" w:hint="cs"/>
                <w:bCs/>
                <w:sz w:val="26"/>
                <w:szCs w:val="26"/>
                <w:rtl/>
                <w:lang w:bidi="fa-IR"/>
              </w:rPr>
              <w:t xml:space="preserve"> </w:t>
            </w:r>
            <w:r w:rsidRPr="009D04BB">
              <w:rPr>
                <w:rFonts w:cs="B Badr" w:hint="cs"/>
                <w:bCs/>
                <w:sz w:val="26"/>
                <w:szCs w:val="26"/>
                <w:rtl/>
                <w:lang w:bidi="fa-IR"/>
              </w:rPr>
              <w:t>ملک</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2E"/>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3" w:char="F02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95"/>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6D"/>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57"/>
            </w:r>
            <w:r w:rsidRPr="009D04BB">
              <w:rPr>
                <w:rFonts w:ascii="B Badr" w:hAnsi="B Badr" w:cs="B Badr"/>
                <w:color w:val="000000"/>
                <w:sz w:val="26"/>
                <w:szCs w:val="26"/>
              </w:rPr>
              <w:sym w:font="HQPB2" w:char="F078"/>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4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2/185</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قلم</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0"/>
            </w:r>
            <w:r w:rsidRPr="009D04BB">
              <w:rPr>
                <w:rFonts w:ascii="B Badr" w:hAnsi="B Badr" w:cs="B Badr"/>
                <w:color w:val="000000"/>
                <w:sz w:val="26"/>
                <w:szCs w:val="26"/>
              </w:rPr>
              <w:sym w:font="HQPB2" w:char="F02C"/>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7A"/>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5"/>
            </w:r>
            <w:r w:rsidRPr="009D04BB">
              <w:rPr>
                <w:rFonts w:ascii="B Badr" w:hAnsi="B Badr" w:cs="B Badr"/>
                <w:color w:val="000000"/>
                <w:sz w:val="26"/>
                <w:szCs w:val="26"/>
              </w:rPr>
              <w:sym w:font="HQPB2" w:char="F04F"/>
            </w:r>
            <w:r w:rsidRPr="009D04BB">
              <w:rPr>
                <w:rFonts w:ascii="B Badr" w:hAnsi="B Badr" w:cs="B Badr"/>
                <w:color w:val="000000"/>
                <w:sz w:val="26"/>
                <w:szCs w:val="26"/>
              </w:rPr>
              <w:sym w:font="HQPB2" w:char="F08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2/311</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حاقه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1"/>
            </w:r>
            <w:r w:rsidRPr="009D04BB">
              <w:rPr>
                <w:rFonts w:ascii="B Badr" w:hAnsi="B Badr" w:cs="B Badr"/>
                <w:color w:val="000000"/>
                <w:sz w:val="26"/>
                <w:szCs w:val="26"/>
              </w:rPr>
              <w:sym w:font="HQPB4" w:char="F0A7"/>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59"/>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D9"/>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8"/>
            </w:r>
            <w:r w:rsidRPr="009D04BB">
              <w:rPr>
                <w:rFonts w:ascii="B Badr" w:hAnsi="B Badr" w:cs="B Badr"/>
                <w:color w:val="000000"/>
                <w:sz w:val="26"/>
                <w:szCs w:val="26"/>
              </w:rPr>
              <w:sym w:font="HQPB2" w:char="F040"/>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72"/>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44-46</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2/313</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نوح</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91"/>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5"/>
            </w:r>
            <w:r w:rsidRPr="009D04BB">
              <w:rPr>
                <w:rFonts w:ascii="B Badr" w:hAnsi="B Badr" w:cs="B Badr"/>
                <w:color w:val="000000"/>
                <w:sz w:val="26"/>
                <w:szCs w:val="26"/>
              </w:rPr>
              <w:sym w:font="HQPB4" w:char="F0B7"/>
            </w:r>
            <w:r w:rsidRPr="009D04BB">
              <w:rPr>
                <w:rFonts w:ascii="B Badr" w:hAnsi="B Badr" w:cs="B Badr"/>
                <w:color w:val="000000"/>
                <w:sz w:val="26"/>
                <w:szCs w:val="26"/>
              </w:rPr>
              <w:sym w:font="HQPB1" w:char="F06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BE"/>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6D"/>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5"/>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الجن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E61510"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6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6"/>
            </w:r>
            <w:r w:rsidRPr="009D04BB">
              <w:rPr>
                <w:rFonts w:ascii="B Badr" w:hAnsi="B Badr" w:cs="B Badr"/>
                <w:color w:val="000000"/>
                <w:sz w:val="26"/>
                <w:szCs w:val="26"/>
              </w:rPr>
              <w:sym w:font="HQPB1" w:char="F0EC"/>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A"/>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47"/>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8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46"/>
            </w:r>
            <w:r w:rsidRPr="009D04BB">
              <w:rPr>
                <w:rFonts w:ascii="B Badr" w:hAnsi="B Badr" w:cs="B Badr"/>
                <w:color w:val="000000"/>
                <w:sz w:val="26"/>
                <w:szCs w:val="26"/>
              </w:rPr>
              <w:sym w:font="HQPB2" w:char="F07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6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C"/>
            </w:r>
            <w:r w:rsidRPr="009D04BB">
              <w:rPr>
                <w:rFonts w:ascii="B Badr" w:hAnsi="B Badr" w:cs="B Badr"/>
                <w:color w:val="000000"/>
                <w:sz w:val="26"/>
                <w:szCs w:val="26"/>
              </w:rPr>
              <w:sym w:font="HQPB1" w:char="F02F"/>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2" w:char="F06B"/>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AD"/>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2/313</w:t>
            </w:r>
          </w:p>
        </w:tc>
      </w:tr>
    </w:tbl>
    <w:p w:rsidR="00050F20" w:rsidRDefault="00050F20" w:rsidP="008F7618"/>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2"/>
        <w:gridCol w:w="901"/>
        <w:gridCol w:w="1300"/>
      </w:tblGrid>
      <w:tr w:rsidR="00050F20" w:rsidRPr="009D04BB">
        <w:tc>
          <w:tcPr>
            <w:tcW w:w="3527" w:type="pct"/>
            <w:tcBorders>
              <w:top w:val="nil"/>
              <w:left w:val="nil"/>
              <w:bottom w:val="single" w:sz="4" w:space="0" w:color="auto"/>
              <w:right w:val="nil"/>
            </w:tcBorders>
          </w:tcPr>
          <w:p w:rsidR="00050F20" w:rsidRPr="009D04BB" w:rsidRDefault="00050F20" w:rsidP="009D04BB">
            <w:pPr>
              <w:spacing w:line="530" w:lineRule="atLeast"/>
              <w:ind w:firstLine="131"/>
              <w:jc w:val="center"/>
              <w:rPr>
                <w:rFonts w:cs="B Badr" w:hint="cs"/>
                <w:b/>
                <w:bCs/>
                <w:sz w:val="30"/>
                <w:szCs w:val="30"/>
                <w:rtl/>
                <w:lang w:bidi="fa-IR"/>
              </w:rPr>
            </w:pPr>
            <w:r w:rsidRPr="009D04BB">
              <w:rPr>
                <w:rFonts w:cs="B Badr" w:hint="cs"/>
                <w:b/>
                <w:bCs/>
                <w:sz w:val="30"/>
                <w:szCs w:val="30"/>
                <w:rtl/>
                <w:lang w:bidi="fa-IR"/>
              </w:rPr>
              <w:t>آیه</w:t>
            </w:r>
          </w:p>
        </w:tc>
        <w:tc>
          <w:tcPr>
            <w:tcW w:w="603" w:type="pct"/>
            <w:tcBorders>
              <w:top w:val="nil"/>
              <w:left w:val="nil"/>
              <w:bottom w:val="single" w:sz="4" w:space="0" w:color="auto"/>
              <w:right w:val="nil"/>
            </w:tcBorders>
          </w:tcPr>
          <w:p w:rsidR="00050F20" w:rsidRPr="009D04BB" w:rsidRDefault="00337ABB" w:rsidP="009D04BB">
            <w:pPr>
              <w:spacing w:line="530" w:lineRule="atLeast"/>
              <w:ind w:firstLine="131"/>
              <w:jc w:val="center"/>
              <w:rPr>
                <w:rFonts w:cs="B Badr" w:hint="cs"/>
                <w:b/>
                <w:bCs/>
                <w:sz w:val="22"/>
                <w:szCs w:val="22"/>
                <w:rtl/>
                <w:lang w:bidi="fa-IR"/>
              </w:rPr>
            </w:pPr>
            <w:r w:rsidRPr="009D04BB">
              <w:rPr>
                <w:rFonts w:cs="B Badr" w:hint="cs"/>
                <w:b/>
                <w:bCs/>
                <w:sz w:val="22"/>
                <w:szCs w:val="22"/>
                <w:rtl/>
                <w:lang w:bidi="fa-IR"/>
              </w:rPr>
              <w:t>شماره</w:t>
            </w:r>
          </w:p>
        </w:tc>
        <w:tc>
          <w:tcPr>
            <w:tcW w:w="870" w:type="pct"/>
            <w:tcBorders>
              <w:top w:val="nil"/>
              <w:left w:val="nil"/>
              <w:bottom w:val="single" w:sz="4" w:space="0" w:color="auto"/>
              <w:right w:val="nil"/>
            </w:tcBorders>
          </w:tcPr>
          <w:p w:rsidR="00050F20" w:rsidRPr="009D04BB" w:rsidRDefault="00050F20" w:rsidP="009D04BB">
            <w:pPr>
              <w:spacing w:line="530" w:lineRule="atLeast"/>
              <w:ind w:firstLine="131"/>
              <w:jc w:val="center"/>
              <w:rPr>
                <w:rFonts w:cs="B Badr" w:hint="cs"/>
                <w:b/>
                <w:bCs/>
                <w:sz w:val="22"/>
                <w:szCs w:val="22"/>
                <w:rtl/>
                <w:lang w:bidi="fa-IR"/>
              </w:rPr>
            </w:pPr>
            <w:r w:rsidRPr="009D04BB">
              <w:rPr>
                <w:rFonts w:cs="B Badr" w:hint="cs"/>
                <w:b/>
                <w:bCs/>
                <w:sz w:val="22"/>
                <w:szCs w:val="22"/>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Borders>
              <w:top w:val="single" w:sz="4" w:space="0" w:color="auto"/>
            </w:tcBorders>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66"/>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4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C"/>
            </w:r>
            <w:r w:rsidRPr="009D04BB">
              <w:rPr>
                <w:rFonts w:ascii="B Badr" w:hAnsi="B Badr" w:cs="B Badr"/>
                <w:color w:val="000000"/>
                <w:sz w:val="26"/>
                <w:szCs w:val="26"/>
              </w:rPr>
              <w:sym w:font="HQPB1" w:char="F021"/>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w:t>
            </w:r>
          </w:p>
        </w:tc>
        <w:tc>
          <w:tcPr>
            <w:tcW w:w="870"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1/491</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2" w:char="F04E"/>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9"/>
            </w:r>
            <w:r w:rsidRPr="009D04BB">
              <w:rPr>
                <w:rFonts w:ascii="B Badr" w:hAnsi="B Badr" w:cs="B Badr"/>
                <w:color w:val="000000"/>
                <w:sz w:val="26"/>
                <w:szCs w:val="26"/>
              </w:rPr>
              <w:sym w:font="HQPB1" w:char="F03D"/>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F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F"/>
            </w:r>
            <w:r w:rsidRPr="009D04BB">
              <w:rPr>
                <w:rFonts w:ascii="B Badr" w:hAnsi="B Badr" w:cs="B Badr"/>
                <w:color w:val="000000"/>
                <w:sz w:val="26"/>
                <w:szCs w:val="26"/>
              </w:rPr>
              <w:sym w:font="HQPB2" w:char="F07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67"/>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E0"/>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4"/>
            </w:r>
            <w:r w:rsidRPr="009D04BB">
              <w:rPr>
                <w:rFonts w:ascii="B Badr" w:hAnsi="B Badr" w:cs="B Badr"/>
                <w:color w:val="000000"/>
                <w:sz w:val="26"/>
                <w:szCs w:val="26"/>
              </w:rPr>
              <w:sym w:font="HQPB2" w:char="F092"/>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F"/>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26-28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مدثر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rtl/>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33"/>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36"/>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F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2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42-48</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2/250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قیامه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8A"/>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E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48"/>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18-19</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1/10،204</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1" w:char="F05F"/>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37"/>
            </w:r>
            <w:r w:rsidRPr="009D04BB">
              <w:rPr>
                <w:rFonts w:ascii="B Badr" w:hAnsi="B Badr" w:cs="B Badr"/>
                <w:color w:val="000000"/>
                <w:sz w:val="26"/>
                <w:szCs w:val="26"/>
              </w:rPr>
              <w:sym w:font="HQPB1" w:char="F08B"/>
            </w:r>
            <w:r w:rsidRPr="009D04BB">
              <w:rPr>
                <w:rFonts w:ascii="B Badr" w:hAnsi="B Badr" w:cs="B Badr"/>
                <w:color w:val="000000"/>
                <w:sz w:val="26"/>
                <w:szCs w:val="26"/>
              </w:rPr>
              <w:sym w:font="HQPB4" w:char="F0CD"/>
            </w:r>
            <w:r w:rsidRPr="009D04BB">
              <w:rPr>
                <w:rFonts w:ascii="B Badr" w:hAnsi="B Badr" w:cs="B Badr"/>
                <w:color w:val="000000"/>
                <w:sz w:val="26"/>
                <w:szCs w:val="26"/>
              </w:rPr>
              <w:sym w:font="HQPB2" w:char="F0B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EE"/>
            </w:r>
            <w:r w:rsidRPr="009D04BB">
              <w:rPr>
                <w:rFonts w:ascii="B Badr" w:hAnsi="B Badr" w:cs="B Badr"/>
                <w:color w:val="000000"/>
                <w:sz w:val="26"/>
                <w:szCs w:val="26"/>
              </w:rPr>
              <w:sym w:font="HQPB2" w:char="F06F"/>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D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F"/>
            </w:r>
            <w:r w:rsidRPr="009D04BB">
              <w:rPr>
                <w:rFonts w:ascii="B Badr" w:hAnsi="B Badr" w:cs="B Badr"/>
                <w:color w:val="000000"/>
                <w:sz w:val="26"/>
                <w:szCs w:val="26"/>
              </w:rPr>
              <w:sym w:font="HQPB2" w:char="F05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2/224،228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انسان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8C"/>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7"/>
            </w:r>
            <w:r w:rsidRPr="009D04BB">
              <w:rPr>
                <w:rFonts w:ascii="B Badr" w:hAnsi="B Badr" w:cs="B Badr"/>
                <w:color w:val="000000"/>
                <w:sz w:val="26"/>
                <w:szCs w:val="26"/>
              </w:rPr>
              <w:sym w:font="HQPB2" w:char="F04E"/>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4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4D"/>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8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Pr>
              <w:sym w:font="HQPB5" w:char="F075"/>
            </w:r>
            <w:r w:rsidRPr="009D04BB">
              <w:rPr>
                <w:rFonts w:ascii="B Badr" w:hAnsi="B Badr" w:cs="B Badr"/>
                <w:color w:val="000000"/>
                <w:sz w:val="26"/>
                <w:szCs w:val="26"/>
              </w:rPr>
              <w:sym w:font="HQPB1" w:char="F091"/>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C"/>
            </w:r>
            <w:r w:rsidRPr="009D04BB">
              <w:rPr>
                <w:rFonts w:ascii="B Badr" w:hAnsi="B Badr" w:cs="B Badr"/>
                <w:color w:val="000000"/>
                <w:sz w:val="26"/>
                <w:szCs w:val="26"/>
              </w:rPr>
              <w:sym w:font="HQPB2" w:char="F04B"/>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5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5"/>
            </w:r>
            <w:r w:rsidRPr="009D04BB">
              <w:rPr>
                <w:rFonts w:ascii="B Badr" w:hAnsi="B Badr" w:cs="B Badr"/>
                <w:color w:val="000000"/>
                <w:sz w:val="26"/>
                <w:szCs w:val="26"/>
              </w:rPr>
              <w:sym w:font="HQPB4" w:char="F05A"/>
            </w:r>
            <w:r w:rsidRPr="009D04BB">
              <w:rPr>
                <w:rFonts w:ascii="B Badr" w:hAnsi="B Badr" w:cs="B Badr"/>
                <w:color w:val="000000"/>
                <w:sz w:val="26"/>
                <w:szCs w:val="26"/>
              </w:rPr>
              <w:sym w:font="HQPB2" w:char="F033"/>
            </w:r>
            <w:r w:rsidRPr="009D04BB">
              <w:rPr>
                <w:rFonts w:ascii="B Badr" w:hAnsi="B Badr" w:cs="B Badr"/>
                <w:color w:val="000000"/>
                <w:sz w:val="26"/>
                <w:szCs w:val="26"/>
              </w:rPr>
              <w:sym w:font="HQPB4" w:char="F0F9"/>
            </w:r>
            <w:r w:rsidRPr="009D04BB">
              <w:rPr>
                <w:rFonts w:ascii="B Badr" w:hAnsi="B Badr" w:cs="B Badr"/>
                <w:color w:val="000000"/>
                <w:sz w:val="26"/>
                <w:szCs w:val="26"/>
              </w:rPr>
              <w:sym w:font="HQPB2" w:char="F03D"/>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B7"/>
            </w:r>
            <w:r w:rsidRPr="009D04BB">
              <w:rPr>
                <w:rFonts w:ascii="B Badr" w:hAnsi="B Badr" w:cs="B Badr"/>
                <w:color w:val="000000"/>
                <w:sz w:val="26"/>
                <w:szCs w:val="26"/>
              </w:rPr>
              <w:sym w:font="HQPB1" w:char="F08E"/>
            </w:r>
            <w:r w:rsidRPr="009D04BB">
              <w:rPr>
                <w:rFonts w:ascii="B Badr" w:hAnsi="B Badr" w:cs="B Badr"/>
                <w:color w:val="000000"/>
                <w:sz w:val="26"/>
                <w:szCs w:val="26"/>
              </w:rPr>
              <w:sym w:font="HQPB2" w:char="F08D"/>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2/224</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مرسلات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C4"/>
            </w:r>
            <w:r w:rsidRPr="009D04BB">
              <w:rPr>
                <w:rFonts w:ascii="B Badr" w:hAnsi="B Badr" w:cs="B Badr"/>
                <w:color w:val="000000"/>
                <w:sz w:val="26"/>
                <w:szCs w:val="26"/>
              </w:rPr>
              <w:sym w:font="HQPB4" w:char="F064"/>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37"/>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4"/>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6E"/>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BC"/>
            </w:r>
            <w:r w:rsidRPr="009D04BB">
              <w:rPr>
                <w:rFonts w:ascii="B Badr" w:hAnsi="B Badr" w:cs="B Badr"/>
                <w:color w:val="000000"/>
                <w:sz w:val="26"/>
                <w:szCs w:val="26"/>
              </w:rPr>
              <w:sym w:font="HQPB4" w:char="F0E7"/>
            </w:r>
            <w:r w:rsidRPr="009D04BB">
              <w:rPr>
                <w:rFonts w:ascii="B Badr" w:hAnsi="B Badr" w:cs="B Badr"/>
                <w:color w:val="000000"/>
                <w:sz w:val="26"/>
                <w:szCs w:val="26"/>
              </w:rPr>
              <w:sym w:font="HQPB2" w:char="F06E"/>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A"/>
            </w:r>
            <w:r w:rsidRPr="009D04BB">
              <w:rPr>
                <w:rFonts w:ascii="B Badr" w:hAnsi="B Badr" w:cs="B Badr"/>
                <w:color w:val="000000"/>
                <w:sz w:val="26"/>
                <w:szCs w:val="26"/>
              </w:rPr>
              <w:sym w:font="HQPB2" w:char="F063"/>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5A"/>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42"/>
            </w:r>
            <w:r w:rsidRPr="009D04BB">
              <w:rPr>
                <w:rFonts w:ascii="B Badr" w:hAnsi="B Badr" w:cs="B Badr"/>
                <w:color w:val="000000"/>
                <w:sz w:val="26"/>
                <w:szCs w:val="26"/>
              </w:rPr>
              <w:sym w:font="HQPB4" w:char="F0F7"/>
            </w:r>
            <w:r w:rsidRPr="009D04BB">
              <w:rPr>
                <w:rFonts w:ascii="B Badr" w:hAnsi="B Badr" w:cs="B Badr"/>
                <w:color w:val="000000"/>
                <w:sz w:val="26"/>
                <w:szCs w:val="26"/>
              </w:rPr>
              <w:sym w:font="HQPB2" w:char="F073"/>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8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50</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نازعات</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3" w:char="F03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B"/>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3"/>
            </w:r>
            <w:r w:rsidRPr="009D04BB">
              <w:rPr>
                <w:rFonts w:ascii="B Badr" w:hAnsi="B Badr" w:cs="B Badr"/>
                <w:color w:val="000000"/>
                <w:sz w:val="26"/>
                <w:szCs w:val="26"/>
              </w:rPr>
              <w:sym w:font="HQPB2" w:char="F04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مطففین</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sz w:val="22"/>
                <w:szCs w:val="22"/>
                <w:lang w:bidi="fa-IR"/>
              </w:rPr>
              <w:sym w:font="AGA Arabesque" w:char="F029"/>
            </w:r>
            <w:r w:rsidRPr="009D04BB">
              <w:rPr>
                <w:rFonts w:ascii="B Badr" w:hAnsi="B Badr" w:cs="B Badr" w:hint="cs"/>
                <w:sz w:val="18"/>
                <w:szCs w:val="18"/>
                <w:rtl/>
                <w:lang w:bidi="fa-IR"/>
              </w:rPr>
              <w:t xml:space="preserve"> </w:t>
            </w:r>
            <w:r w:rsidRPr="009D04BB">
              <w:rPr>
                <w:rFonts w:ascii="B Badr" w:hAnsi="B Badr" w:cs="B Badr"/>
                <w:color w:val="000000"/>
              </w:rPr>
              <w:sym w:font="HQPB5" w:char="F048"/>
            </w:r>
            <w:r w:rsidRPr="009D04BB">
              <w:rPr>
                <w:rFonts w:ascii="B Badr" w:hAnsi="B Badr" w:cs="B Badr"/>
                <w:color w:val="000000"/>
              </w:rPr>
              <w:sym w:font="HQPB2" w:char="F078"/>
            </w:r>
            <w:r w:rsidRPr="009D04BB">
              <w:rPr>
                <w:rFonts w:ascii="B Badr" w:hAnsi="B Badr" w:cs="B Badr"/>
                <w:color w:val="000000"/>
              </w:rPr>
              <w:sym w:font="HQPB5" w:char="F078"/>
            </w:r>
            <w:r w:rsidRPr="009D04BB">
              <w:rPr>
                <w:rFonts w:ascii="B Badr" w:hAnsi="B Badr" w:cs="B Badr"/>
                <w:color w:val="000000"/>
              </w:rPr>
              <w:sym w:font="HQPB2" w:char="F02E"/>
            </w:r>
            <w:r w:rsidRPr="009D04BB">
              <w:rPr>
                <w:rFonts w:ascii="B Badr" w:hAnsi="B Badr" w:cs="B Badr"/>
                <w:color w:val="000000"/>
                <w:rtl/>
              </w:rPr>
              <w:t xml:space="preserve"> </w:t>
            </w:r>
            <w:r w:rsidRPr="009D04BB">
              <w:rPr>
                <w:rFonts w:ascii="B Badr" w:hAnsi="B Badr" w:cs="B Badr"/>
                <w:color w:val="000000"/>
              </w:rPr>
              <w:sym w:font="HQPB4" w:char="F0F6"/>
            </w:r>
            <w:r w:rsidRPr="009D04BB">
              <w:rPr>
                <w:rFonts w:ascii="B Badr" w:hAnsi="B Badr" w:cs="B Badr"/>
                <w:color w:val="000000"/>
              </w:rPr>
              <w:sym w:font="HQPB2" w:char="F04E"/>
            </w:r>
            <w:r w:rsidRPr="009D04BB">
              <w:rPr>
                <w:rFonts w:ascii="B Badr" w:hAnsi="B Badr" w:cs="B Badr"/>
                <w:color w:val="000000"/>
              </w:rPr>
              <w:sym w:font="HQPB4" w:char="F0E5"/>
            </w:r>
            <w:r w:rsidRPr="009D04BB">
              <w:rPr>
                <w:rFonts w:ascii="B Badr" w:hAnsi="B Badr" w:cs="B Badr"/>
                <w:color w:val="000000"/>
              </w:rPr>
              <w:sym w:font="HQPB2" w:char="F06B"/>
            </w:r>
            <w:r w:rsidRPr="009D04BB">
              <w:rPr>
                <w:rFonts w:ascii="B Badr" w:hAnsi="B Badr" w:cs="B Badr"/>
                <w:color w:val="000000"/>
              </w:rPr>
              <w:sym w:font="HQPB4" w:char="F0A8"/>
            </w:r>
            <w:r w:rsidRPr="009D04BB">
              <w:rPr>
                <w:rFonts w:ascii="B Badr" w:hAnsi="B Badr" w:cs="B Badr"/>
                <w:color w:val="000000"/>
              </w:rPr>
              <w:sym w:font="HQPB2" w:char="F058"/>
            </w:r>
            <w:r w:rsidRPr="009D04BB">
              <w:rPr>
                <w:rFonts w:ascii="B Badr" w:hAnsi="B Badr" w:cs="B Badr"/>
                <w:color w:val="000000"/>
              </w:rPr>
              <w:sym w:font="HQPB4" w:char="F0CE"/>
            </w:r>
            <w:r w:rsidRPr="009D04BB">
              <w:rPr>
                <w:rFonts w:ascii="B Badr" w:hAnsi="B Badr" w:cs="B Badr"/>
                <w:color w:val="000000"/>
              </w:rPr>
              <w:sym w:font="HQPB1" w:char="F029"/>
            </w:r>
            <w:r w:rsidRPr="009D04BB">
              <w:rPr>
                <w:rFonts w:ascii="B Badr" w:hAnsi="B Badr" w:cs="B Badr"/>
                <w:color w:val="000000"/>
                <w:rtl/>
              </w:rPr>
              <w:t xml:space="preserve"> </w:t>
            </w:r>
            <w:r w:rsidRPr="009D04BB">
              <w:rPr>
                <w:rFonts w:ascii="B Badr" w:hAnsi="B Badr" w:cs="B Badr"/>
                <w:color w:val="000000"/>
              </w:rPr>
              <w:sym w:font="HQPB2" w:char="F060"/>
            </w:r>
            <w:r w:rsidRPr="009D04BB">
              <w:rPr>
                <w:rFonts w:ascii="B Badr" w:hAnsi="B Badr" w:cs="B Badr"/>
                <w:color w:val="000000"/>
              </w:rPr>
              <w:sym w:font="HQPB5" w:char="F074"/>
            </w:r>
            <w:r w:rsidRPr="009D04BB">
              <w:rPr>
                <w:rFonts w:ascii="B Badr" w:hAnsi="B Badr" w:cs="B Badr"/>
                <w:color w:val="000000"/>
              </w:rPr>
              <w:sym w:font="HQPB1" w:char="F0E3"/>
            </w:r>
            <w:r w:rsidRPr="009D04BB">
              <w:rPr>
                <w:rFonts w:ascii="B Badr" w:hAnsi="B Badr" w:cs="B Badr"/>
                <w:color w:val="000000"/>
                <w:rtl/>
              </w:rPr>
              <w:t xml:space="preserve"> </w:t>
            </w:r>
            <w:r w:rsidRPr="009D04BB">
              <w:rPr>
                <w:rFonts w:ascii="B Badr" w:hAnsi="B Badr" w:cs="B Badr"/>
                <w:color w:val="000000"/>
              </w:rPr>
              <w:sym w:font="HQPB4" w:char="F0F6"/>
            </w:r>
            <w:r w:rsidRPr="009D04BB">
              <w:rPr>
                <w:rFonts w:ascii="B Badr" w:hAnsi="B Badr" w:cs="B Badr"/>
                <w:color w:val="000000"/>
              </w:rPr>
              <w:sym w:font="HQPB2" w:char="F04E"/>
            </w:r>
            <w:r w:rsidRPr="009D04BB">
              <w:rPr>
                <w:rFonts w:ascii="B Badr" w:hAnsi="B Badr" w:cs="B Badr"/>
                <w:color w:val="000000"/>
              </w:rPr>
              <w:sym w:font="HQPB4" w:char="F0CD"/>
            </w:r>
            <w:r w:rsidRPr="009D04BB">
              <w:rPr>
                <w:rFonts w:ascii="B Badr" w:hAnsi="B Badr" w:cs="B Badr"/>
                <w:color w:val="000000"/>
              </w:rPr>
              <w:sym w:font="HQPB2" w:char="F06B"/>
            </w:r>
            <w:r w:rsidRPr="009D04BB">
              <w:rPr>
                <w:rFonts w:ascii="B Badr" w:hAnsi="B Badr" w:cs="B Badr"/>
                <w:color w:val="000000"/>
              </w:rPr>
              <w:sym w:font="HQPB4" w:char="F0CD"/>
            </w:r>
            <w:r w:rsidRPr="009D04BB">
              <w:rPr>
                <w:rFonts w:ascii="B Badr" w:hAnsi="B Badr" w:cs="B Badr"/>
                <w:color w:val="000000"/>
              </w:rPr>
              <w:sym w:font="HQPB4" w:char="F068"/>
            </w:r>
            <w:r w:rsidRPr="009D04BB">
              <w:rPr>
                <w:rFonts w:ascii="B Badr" w:hAnsi="B Badr" w:cs="B Badr"/>
                <w:color w:val="000000"/>
              </w:rPr>
              <w:sym w:font="HQPB1" w:char="F035"/>
            </w:r>
            <w:r w:rsidRPr="009D04BB">
              <w:rPr>
                <w:rFonts w:ascii="B Badr" w:hAnsi="B Badr" w:cs="B Badr"/>
                <w:color w:val="000000"/>
              </w:rPr>
              <w:sym w:font="HQPB4" w:char="F0A7"/>
            </w:r>
            <w:r w:rsidRPr="009D04BB">
              <w:rPr>
                <w:rFonts w:ascii="B Badr" w:hAnsi="B Badr" w:cs="B Badr"/>
                <w:color w:val="000000"/>
              </w:rPr>
              <w:sym w:font="HQPB1" w:char="F091"/>
            </w:r>
            <w:r w:rsidRPr="009D04BB">
              <w:rPr>
                <w:rFonts w:ascii="B Badr" w:hAnsi="B Badr" w:cs="B Badr"/>
                <w:color w:val="000000"/>
                <w:rtl/>
              </w:rPr>
              <w:t xml:space="preserve"> </w:t>
            </w:r>
            <w:r w:rsidRPr="009D04BB">
              <w:rPr>
                <w:rFonts w:ascii="B Badr" w:hAnsi="B Badr" w:cs="B Badr"/>
                <w:color w:val="000000"/>
              </w:rPr>
              <w:sym w:font="HQPB4" w:char="F037"/>
            </w:r>
            <w:r w:rsidRPr="009D04BB">
              <w:rPr>
                <w:rFonts w:ascii="B Badr" w:hAnsi="B Badr" w:cs="B Badr"/>
                <w:color w:val="000000"/>
              </w:rPr>
              <w:sym w:font="HQPB1" w:char="F08B"/>
            </w:r>
            <w:r w:rsidRPr="009D04BB">
              <w:rPr>
                <w:rFonts w:ascii="B Badr" w:hAnsi="B Badr" w:cs="B Badr"/>
                <w:color w:val="000000"/>
              </w:rPr>
              <w:sym w:font="HQPB4" w:char="F0CD"/>
            </w:r>
            <w:r w:rsidRPr="009D04BB">
              <w:rPr>
                <w:rFonts w:ascii="B Badr" w:hAnsi="B Badr" w:cs="B Badr"/>
                <w:color w:val="000000"/>
              </w:rPr>
              <w:sym w:font="HQPB2" w:char="F0B4"/>
            </w:r>
            <w:r w:rsidRPr="009D04BB">
              <w:rPr>
                <w:rFonts w:ascii="B Badr" w:hAnsi="B Badr" w:cs="B Badr"/>
                <w:color w:val="000000"/>
              </w:rPr>
              <w:sym w:font="HQPB5" w:char="F074"/>
            </w:r>
            <w:r w:rsidRPr="009D04BB">
              <w:rPr>
                <w:rFonts w:ascii="B Badr" w:hAnsi="B Badr" w:cs="B Badr"/>
                <w:color w:val="000000"/>
              </w:rPr>
              <w:sym w:font="HQPB2" w:char="F042"/>
            </w:r>
            <w:r w:rsidRPr="009D04BB">
              <w:rPr>
                <w:rFonts w:ascii="B Badr" w:hAnsi="B Badr" w:cs="B Badr"/>
                <w:color w:val="000000"/>
              </w:rPr>
              <w:sym w:font="HQPB4" w:char="F0F6"/>
            </w:r>
            <w:r w:rsidRPr="009D04BB">
              <w:rPr>
                <w:rFonts w:ascii="B Badr" w:hAnsi="B Badr" w:cs="B Badr"/>
                <w:color w:val="000000"/>
              </w:rPr>
              <w:sym w:font="HQPB2" w:char="F071"/>
            </w:r>
            <w:r w:rsidRPr="009D04BB">
              <w:rPr>
                <w:rFonts w:ascii="B Badr" w:hAnsi="B Badr" w:cs="B Badr"/>
                <w:color w:val="000000"/>
              </w:rPr>
              <w:sym w:font="HQPB5" w:char="F074"/>
            </w:r>
            <w:r w:rsidRPr="009D04BB">
              <w:rPr>
                <w:rFonts w:ascii="B Badr" w:hAnsi="B Badr" w:cs="B Badr"/>
                <w:color w:val="000000"/>
              </w:rPr>
              <w:sym w:font="HQPB2" w:char="F083"/>
            </w:r>
            <w:r w:rsidRPr="009D04BB">
              <w:rPr>
                <w:rFonts w:ascii="B Badr" w:hAnsi="B Badr" w:cs="B Badr"/>
                <w:color w:val="000000"/>
                <w:rtl/>
              </w:rPr>
              <w:t xml:space="preserve"> </w:t>
            </w:r>
            <w:r w:rsidRPr="009D04BB">
              <w:rPr>
                <w:rFonts w:ascii="B Badr" w:hAnsi="B Badr" w:cs="B Badr"/>
                <w:color w:val="000000"/>
              </w:rPr>
              <w:sym w:font="HQPB5" w:char="F074"/>
            </w:r>
            <w:r w:rsidRPr="009D04BB">
              <w:rPr>
                <w:rFonts w:ascii="B Badr" w:hAnsi="B Badr" w:cs="B Badr"/>
                <w:color w:val="000000"/>
              </w:rPr>
              <w:sym w:font="HQPB2" w:char="F062"/>
            </w:r>
            <w:r w:rsidRPr="009D04BB">
              <w:rPr>
                <w:rFonts w:ascii="B Badr" w:hAnsi="B Badr" w:cs="B Badr"/>
                <w:color w:val="000000"/>
              </w:rPr>
              <w:sym w:font="HQPB2" w:char="F071"/>
            </w:r>
            <w:r w:rsidRPr="009D04BB">
              <w:rPr>
                <w:rFonts w:ascii="B Badr" w:hAnsi="B Badr" w:cs="B Badr"/>
                <w:color w:val="000000"/>
              </w:rPr>
              <w:sym w:font="HQPB4" w:char="F0E7"/>
            </w:r>
            <w:r w:rsidRPr="009D04BB">
              <w:rPr>
                <w:rFonts w:ascii="B Badr" w:hAnsi="B Badr" w:cs="B Badr"/>
                <w:color w:val="000000"/>
              </w:rPr>
              <w:sym w:font="HQPB1" w:char="F02F"/>
            </w:r>
            <w:r w:rsidRPr="009D04BB">
              <w:rPr>
                <w:rFonts w:ascii="B Badr" w:hAnsi="B Badr" w:cs="B Badr"/>
                <w:color w:val="000000"/>
              </w:rPr>
              <w:sym w:font="HQPB2" w:char="F071"/>
            </w:r>
            <w:r w:rsidRPr="009D04BB">
              <w:rPr>
                <w:rFonts w:ascii="B Badr" w:hAnsi="B Badr" w:cs="B Badr"/>
                <w:color w:val="000000"/>
              </w:rPr>
              <w:sym w:font="HQPB4" w:char="F0E0"/>
            </w:r>
            <w:r w:rsidRPr="009D04BB">
              <w:rPr>
                <w:rFonts w:ascii="B Badr" w:hAnsi="B Badr" w:cs="B Badr"/>
                <w:color w:val="000000"/>
              </w:rPr>
              <w:sym w:font="HQPB1" w:char="F066"/>
            </w:r>
            <w:r w:rsidRPr="009D04BB">
              <w:rPr>
                <w:rFonts w:ascii="B Badr" w:hAnsi="B Badr" w:cs="B Badr"/>
                <w:color w:val="000000"/>
              </w:rPr>
              <w:sym w:font="HQPB4" w:char="F0F3"/>
            </w:r>
            <w:r w:rsidRPr="009D04BB">
              <w:rPr>
                <w:rFonts w:ascii="B Badr" w:hAnsi="B Badr" w:cs="B Badr"/>
                <w:color w:val="000000"/>
              </w:rPr>
              <w:sym w:font="HQPB1" w:char="F073"/>
            </w:r>
            <w:r w:rsidRPr="009D04BB">
              <w:rPr>
                <w:rFonts w:ascii="B Badr" w:hAnsi="B Badr" w:cs="B Badr"/>
                <w:color w:val="000000"/>
              </w:rPr>
              <w:sym w:font="HQPB5" w:char="F070"/>
            </w:r>
            <w:r w:rsidRPr="009D04BB">
              <w:rPr>
                <w:rFonts w:ascii="B Badr" w:hAnsi="B Badr" w:cs="B Badr"/>
                <w:color w:val="000000"/>
              </w:rPr>
              <w:sym w:font="HQPB3" w:char="F052"/>
            </w:r>
            <w:r w:rsidRPr="009D04BB">
              <w:rPr>
                <w:rFonts w:ascii="B Badr" w:hAnsi="B Badr" w:cs="B Badr"/>
                <w:color w:val="000000"/>
              </w:rPr>
              <w:sym w:font="HQPB4" w:char="F0B0"/>
            </w:r>
            <w:r w:rsidRPr="009D04BB">
              <w:rPr>
                <w:rFonts w:ascii="B Badr" w:hAnsi="B Badr" w:cs="B Badr"/>
                <w:color w:val="000000"/>
              </w:rPr>
              <w:sym w:font="HQPB3" w:char="F051"/>
            </w:r>
            <w:r w:rsidRPr="009D04BB">
              <w:rPr>
                <w:rFonts w:ascii="B Badr" w:hAnsi="B Badr" w:cs="B Badr" w:hint="cs"/>
                <w:color w:val="000000"/>
                <w:rtl/>
                <w:lang w:bidi="fa-IR"/>
              </w:rPr>
              <w:t xml:space="preserve"> </w:t>
            </w:r>
            <w:r w:rsidRPr="009D04BB">
              <w:rPr>
                <w:rFonts w:ascii="B Badr" w:hAnsi="B Badr" w:cs="B Badr"/>
                <w:color w:val="000000"/>
              </w:rPr>
              <w:sym w:font="HQPB4" w:char="F0A7"/>
            </w:r>
            <w:r w:rsidRPr="009D04BB">
              <w:rPr>
                <w:rFonts w:ascii="B Badr" w:hAnsi="B Badr" w:cs="B Badr"/>
                <w:color w:val="000000"/>
              </w:rPr>
              <w:sym w:font="HQPB2" w:char="F04E"/>
            </w:r>
            <w:r w:rsidRPr="009D04BB">
              <w:rPr>
                <w:rFonts w:ascii="B Badr" w:hAnsi="B Badr" w:cs="B Badr"/>
                <w:color w:val="000000"/>
              </w:rPr>
              <w:sym w:font="HQPB4" w:char="F0E8"/>
            </w:r>
            <w:r w:rsidRPr="009D04BB">
              <w:rPr>
                <w:rFonts w:ascii="B Badr" w:hAnsi="B Badr" w:cs="B Badr"/>
                <w:color w:val="000000"/>
              </w:rPr>
              <w:sym w:font="HQPB1" w:char="F04F"/>
            </w:r>
            <w:r w:rsidRPr="009D04BB">
              <w:rPr>
                <w:rFonts w:ascii="B Badr" w:hAnsi="B Badr" w:cs="B Badr"/>
                <w:color w:val="000000"/>
                <w:rtl/>
              </w:rPr>
              <w:t xml:space="preserve"> </w:t>
            </w:r>
            <w:r w:rsidRPr="009D04BB">
              <w:rPr>
                <w:rFonts w:ascii="B Badr" w:hAnsi="B Badr" w:cs="B Badr"/>
                <w:color w:val="000000"/>
              </w:rPr>
              <w:sym w:font="HQPB4" w:char="F0E3"/>
            </w:r>
            <w:r w:rsidRPr="009D04BB">
              <w:rPr>
                <w:rFonts w:ascii="B Badr" w:hAnsi="B Badr" w:cs="B Badr"/>
                <w:color w:val="000000"/>
              </w:rPr>
              <w:sym w:font="HQPB2" w:char="F041"/>
            </w:r>
            <w:r w:rsidRPr="009D04BB">
              <w:rPr>
                <w:rFonts w:ascii="B Badr" w:hAnsi="B Badr" w:cs="B Badr"/>
                <w:color w:val="000000"/>
              </w:rPr>
              <w:sym w:font="HQPB1" w:char="F024"/>
            </w:r>
            <w:r w:rsidRPr="009D04BB">
              <w:rPr>
                <w:rFonts w:ascii="B Badr" w:hAnsi="B Badr" w:cs="B Badr"/>
                <w:color w:val="000000"/>
              </w:rPr>
              <w:sym w:font="HQPB5" w:char="F073"/>
            </w:r>
            <w:r w:rsidRPr="009D04BB">
              <w:rPr>
                <w:rFonts w:ascii="B Badr" w:hAnsi="B Badr" w:cs="B Badr"/>
                <w:color w:val="000000"/>
              </w:rPr>
              <w:sym w:font="HQPB2" w:char="F029"/>
            </w:r>
            <w:r w:rsidRPr="009D04BB">
              <w:rPr>
                <w:rFonts w:ascii="B Badr" w:hAnsi="B Badr" w:cs="B Badr"/>
                <w:color w:val="000000"/>
              </w:rPr>
              <w:sym w:font="HQPB4" w:char="F0E3"/>
            </w:r>
            <w:r w:rsidRPr="009D04BB">
              <w:rPr>
                <w:rFonts w:ascii="B Badr" w:hAnsi="B Badr" w:cs="B Badr"/>
                <w:color w:val="000000"/>
              </w:rPr>
              <w:sym w:font="HQPB2" w:char="F083"/>
            </w:r>
            <w:r w:rsidRPr="009D04BB">
              <w:rPr>
                <w:rFonts w:ascii="B Badr" w:hAnsi="B Badr" w:cs="B Badr"/>
                <w:color w:val="000000"/>
                <w:rtl/>
              </w:rPr>
              <w:t xml:space="preserve"> </w:t>
            </w:r>
            <w:r w:rsidRPr="009D04BB">
              <w:rPr>
                <w:rFonts w:ascii="B Badr" w:hAnsi="B Badr" w:cs="B Badr"/>
                <w:color w:val="000000"/>
              </w:rPr>
              <w:sym w:font="HQPB1" w:char="F023"/>
            </w:r>
            <w:r w:rsidRPr="009D04BB">
              <w:rPr>
                <w:rFonts w:ascii="B Badr" w:hAnsi="B Badr" w:cs="B Badr"/>
                <w:color w:val="000000"/>
              </w:rPr>
              <w:sym w:font="HQPB5" w:char="F078"/>
            </w:r>
            <w:r w:rsidRPr="009D04BB">
              <w:rPr>
                <w:rFonts w:ascii="B Badr" w:hAnsi="B Badr" w:cs="B Badr"/>
                <w:color w:val="000000"/>
              </w:rPr>
              <w:sym w:font="HQPB1" w:char="F08B"/>
            </w:r>
            <w:r w:rsidRPr="009D04BB">
              <w:rPr>
                <w:rFonts w:ascii="B Badr" w:hAnsi="B Badr" w:cs="B Badr"/>
                <w:color w:val="000000"/>
              </w:rPr>
              <w:sym w:font="HQPB2" w:char="F0BB"/>
            </w:r>
            <w:r w:rsidRPr="009D04BB">
              <w:rPr>
                <w:rFonts w:ascii="B Badr" w:hAnsi="B Badr" w:cs="B Badr"/>
                <w:color w:val="000000"/>
              </w:rPr>
              <w:sym w:font="HQPB5" w:char="F079"/>
            </w:r>
            <w:r w:rsidRPr="009D04BB">
              <w:rPr>
                <w:rFonts w:ascii="B Badr" w:hAnsi="B Badr" w:cs="B Badr"/>
                <w:color w:val="000000"/>
              </w:rPr>
              <w:sym w:font="HQPB2" w:char="F064"/>
            </w:r>
            <w:r w:rsidRPr="009D04BB">
              <w:rPr>
                <w:rFonts w:ascii="B Badr" w:hAnsi="B Badr" w:cs="B Badr"/>
                <w:color w:val="000000"/>
                <w:rtl/>
              </w:rPr>
              <w:t xml:space="preserve"> </w:t>
            </w:r>
            <w:r w:rsidRPr="009D04BB">
              <w:rPr>
                <w:rFonts w:ascii="B Badr" w:hAnsi="B Badr" w:cs="B Badr"/>
                <w:color w:val="000000"/>
              </w:rPr>
              <w:sym w:font="HQPB2" w:char="F093"/>
            </w:r>
            <w:r w:rsidRPr="009D04BB">
              <w:rPr>
                <w:rFonts w:ascii="B Badr" w:hAnsi="B Badr" w:cs="B Badr"/>
                <w:color w:val="000000"/>
              </w:rPr>
              <w:sym w:font="HQPB4" w:char="F0CF"/>
            </w:r>
            <w:r w:rsidRPr="009D04BB">
              <w:rPr>
                <w:rFonts w:ascii="B Badr" w:hAnsi="B Badr" w:cs="B Badr"/>
                <w:color w:val="000000"/>
              </w:rPr>
              <w:sym w:font="HQPB3" w:char="F025"/>
            </w:r>
            <w:r w:rsidRPr="009D04BB">
              <w:rPr>
                <w:rFonts w:ascii="B Badr" w:hAnsi="B Badr" w:cs="B Badr"/>
                <w:color w:val="000000"/>
              </w:rPr>
              <w:sym w:font="HQPB4" w:char="F0A9"/>
            </w:r>
            <w:r w:rsidRPr="009D04BB">
              <w:rPr>
                <w:rFonts w:ascii="B Badr" w:hAnsi="B Badr" w:cs="B Badr"/>
                <w:color w:val="000000"/>
              </w:rPr>
              <w:sym w:font="HQPB3" w:char="F021"/>
            </w:r>
            <w:r w:rsidRPr="009D04BB">
              <w:rPr>
                <w:rFonts w:ascii="B Badr" w:hAnsi="B Badr" w:cs="B Badr"/>
                <w:color w:val="000000"/>
              </w:rPr>
              <w:sym w:font="HQPB5" w:char="F024"/>
            </w:r>
            <w:r w:rsidRPr="009D04BB">
              <w:rPr>
                <w:rFonts w:ascii="B Badr" w:hAnsi="B Badr" w:cs="B Badr"/>
                <w:color w:val="000000"/>
              </w:rPr>
              <w:sym w:font="HQPB1" w:char="F023"/>
            </w:r>
            <w:r w:rsidRPr="009D04BB">
              <w:rPr>
                <w:rFonts w:ascii="B Badr" w:hAnsi="B Badr" w:cs="B Badr"/>
                <w:color w:val="000000"/>
                <w:rtl/>
              </w:rPr>
              <w:t xml:space="preserve"> </w:t>
            </w:r>
            <w:r w:rsidRPr="009D04BB">
              <w:rPr>
                <w:rFonts w:ascii="B Badr" w:hAnsi="B Badr" w:cs="B Badr"/>
                <w:color w:val="000000"/>
              </w:rPr>
              <w:sym w:font="HQPB2" w:char="F04C"/>
            </w:r>
            <w:r w:rsidRPr="009D04BB">
              <w:rPr>
                <w:rFonts w:ascii="B Badr" w:hAnsi="B Badr" w:cs="B Badr"/>
                <w:color w:val="000000"/>
              </w:rPr>
              <w:sym w:font="HQPB4" w:char="F0E4"/>
            </w:r>
            <w:r w:rsidRPr="009D04BB">
              <w:rPr>
                <w:rFonts w:ascii="B Badr" w:hAnsi="B Badr" w:cs="B Badr"/>
                <w:color w:val="000000"/>
              </w:rPr>
              <w:sym w:font="HQPB2" w:char="F0EA"/>
            </w:r>
            <w:r w:rsidRPr="009D04BB">
              <w:rPr>
                <w:rFonts w:ascii="B Badr" w:hAnsi="B Badr" w:cs="B Badr"/>
                <w:color w:val="000000"/>
              </w:rPr>
              <w:sym w:font="HQPB2" w:char="F059"/>
            </w:r>
            <w:r w:rsidRPr="009D04BB">
              <w:rPr>
                <w:rFonts w:ascii="B Badr" w:hAnsi="B Badr" w:cs="B Badr"/>
                <w:color w:val="000000"/>
              </w:rPr>
              <w:sym w:font="HQPB4" w:char="F0E4"/>
            </w:r>
            <w:r w:rsidRPr="009D04BB">
              <w:rPr>
                <w:rFonts w:ascii="B Badr" w:hAnsi="B Badr" w:cs="B Badr"/>
                <w:color w:val="000000"/>
              </w:rPr>
              <w:sym w:font="HQPB2" w:char="F02E"/>
            </w:r>
            <w:r w:rsidR="004D790E" w:rsidRPr="009D04BB">
              <w:rPr>
                <w:rFonts w:ascii="B Badr" w:hAnsi="B Badr" w:cs="B Badr" w:hint="cs"/>
                <w:color w:val="000000"/>
                <w:rtl/>
                <w:lang w:bidi="fa-IR"/>
              </w:rPr>
              <w:t>.</w:t>
            </w:r>
            <w:r w:rsidRPr="009D04BB">
              <w:rPr>
                <w:rFonts w:ascii="B Badr" w:hAnsi="B Badr" w:cs="B Badr" w:hint="cs"/>
                <w:sz w:val="18"/>
                <w:szCs w:val="18"/>
                <w:rtl/>
                <w:lang w:bidi="fa-IR"/>
              </w:rPr>
              <w:t xml:space="preserve">.. </w:t>
            </w:r>
            <w:r w:rsidRPr="009D04BB">
              <w:rPr>
                <w:rFonts w:hint="cs"/>
                <w:sz w:val="22"/>
                <w:szCs w:val="22"/>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15-17</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2/224،227</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انشقاق</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bl>
    <w:p w:rsidR="00050F20" w:rsidRDefault="00050F20" w:rsidP="008F7618"/>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2"/>
        <w:gridCol w:w="901"/>
        <w:gridCol w:w="1300"/>
      </w:tblGrid>
      <w:tr w:rsidR="00050F20" w:rsidRPr="009D04BB">
        <w:tc>
          <w:tcPr>
            <w:tcW w:w="3527"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آيه</w:t>
            </w:r>
          </w:p>
        </w:tc>
        <w:tc>
          <w:tcPr>
            <w:tcW w:w="603"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شماره</w:t>
            </w:r>
          </w:p>
        </w:tc>
        <w:tc>
          <w:tcPr>
            <w:tcW w:w="870" w:type="pct"/>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Char"/>
              <w:spacing w:line="530" w:lineRule="atLeast"/>
              <w:ind w:firstLine="131"/>
              <w:jc w:val="center"/>
              <w:rPr>
                <w:rFonts w:ascii="Times New Roman" w:hAnsi="Times New Roman" w:hint="cs"/>
                <w:b/>
                <w:bCs/>
                <w:sz w:val="30"/>
                <w:szCs w:val="30"/>
                <w:rtl/>
                <w:lang w:bidi="fa-IR"/>
              </w:rPr>
            </w:pPr>
            <w:r w:rsidRPr="009D04BB">
              <w:rPr>
                <w:rFonts w:ascii="Times New Roman" w:hAnsi="Times New Roman" w:hint="cs"/>
                <w:b/>
                <w:bCs/>
                <w:sz w:val="30"/>
                <w:szCs w:val="30"/>
                <w:rtl/>
                <w:lang w:bidi="fa-IR"/>
              </w:rPr>
              <w:t>صفحه</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Borders>
              <w:top w:val="single" w:sz="4" w:space="0" w:color="auto"/>
            </w:tcBorders>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2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71"/>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F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C"/>
            </w:r>
            <w:r w:rsidRPr="009D04BB">
              <w:rPr>
                <w:rFonts w:ascii="B Badr" w:hAnsi="B Badr" w:cs="B Badr"/>
                <w:color w:val="000000"/>
                <w:sz w:val="26"/>
                <w:szCs w:val="26"/>
              </w:rPr>
              <w:sym w:font="HQPB1"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99"/>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0"/>
            </w:r>
            <w:r w:rsidRPr="009D04BB">
              <w:rPr>
                <w:rFonts w:ascii="B Badr" w:hAnsi="B Badr" w:cs="B Badr"/>
                <w:color w:val="000000"/>
                <w:sz w:val="26"/>
                <w:szCs w:val="26"/>
              </w:rPr>
              <w:sym w:font="HQPB1" w:char="F074"/>
            </w:r>
            <w:r w:rsidRPr="009D04BB">
              <w:rPr>
                <w:rFonts w:ascii="B Badr" w:hAnsi="B Badr" w:cs="B Badr"/>
                <w:color w:val="000000"/>
                <w:sz w:val="26"/>
                <w:szCs w:val="26"/>
              </w:rPr>
              <w:sym w:font="HQPB4" w:char="F0E4"/>
            </w:r>
            <w:r w:rsidRPr="009D04BB">
              <w:rPr>
                <w:rFonts w:ascii="B Badr" w:hAnsi="B Badr" w:cs="B Badr"/>
                <w:color w:val="000000"/>
                <w:sz w:val="26"/>
                <w:szCs w:val="26"/>
              </w:rPr>
              <w:sym w:font="HQPB2" w:char="F08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5C"/>
            </w:r>
            <w:r w:rsidRPr="009D04BB">
              <w:rPr>
                <w:rFonts w:ascii="B Badr" w:hAnsi="B Badr" w:cs="B Badr"/>
                <w:color w:val="000000"/>
                <w:sz w:val="26"/>
                <w:szCs w:val="26"/>
              </w:rPr>
              <w:sym w:font="HQPB1" w:char="F02F"/>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5A"/>
            </w:r>
            <w:r w:rsidRPr="009D04BB">
              <w:rPr>
                <w:rFonts w:ascii="B Badr" w:hAnsi="B Badr" w:cs="B Badr"/>
                <w:color w:val="000000"/>
                <w:sz w:val="26"/>
                <w:szCs w:val="26"/>
              </w:rPr>
              <w:sym w:font="HQPB1" w:char="F08E"/>
            </w:r>
            <w:r w:rsidRPr="009D04BB">
              <w:rPr>
                <w:rFonts w:ascii="B Badr" w:hAnsi="B Badr" w:cs="B Badr"/>
                <w:color w:val="000000"/>
                <w:sz w:val="26"/>
                <w:szCs w:val="26"/>
              </w:rPr>
              <w:sym w:font="HQPB2" w:char="F08D"/>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A1"/>
            </w:r>
            <w:r w:rsidRPr="009D04BB">
              <w:rPr>
                <w:rFonts w:ascii="B Badr" w:hAnsi="B Badr" w:cs="B Badr"/>
                <w:color w:val="000000"/>
                <w:sz w:val="26"/>
                <w:szCs w:val="26"/>
              </w:rPr>
              <w:sym w:font="HQPB5" w:char="F06F"/>
            </w:r>
            <w:r w:rsidRPr="009D04BB">
              <w:rPr>
                <w:rFonts w:ascii="B Badr" w:hAnsi="B Badr" w:cs="B Badr"/>
                <w:color w:val="000000"/>
                <w:sz w:val="26"/>
                <w:szCs w:val="26"/>
              </w:rPr>
              <w:sym w:font="HQPB2" w:char="F084"/>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8</w:t>
            </w:r>
          </w:p>
        </w:tc>
        <w:tc>
          <w:tcPr>
            <w:tcW w:w="870" w:type="pct"/>
            <w:tcBorders>
              <w:top w:val="single" w:sz="4" w:space="0" w:color="auto"/>
            </w:tcBorders>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1/508</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بروج</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1"/>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7"/>
            </w:r>
            <w:r w:rsidRPr="009D04BB">
              <w:rPr>
                <w:rFonts w:ascii="B Badr" w:hAnsi="B Badr" w:cs="B Badr"/>
                <w:color w:val="000000"/>
                <w:sz w:val="26"/>
                <w:szCs w:val="26"/>
              </w:rPr>
              <w:sym w:font="HQPB2" w:char="F062"/>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E4"/>
            </w:r>
            <w:r w:rsidRPr="009D04BB">
              <w:rPr>
                <w:rFonts w:ascii="B Badr" w:hAnsi="B Badr" w:cs="B Badr"/>
                <w:color w:val="000000"/>
                <w:sz w:val="26"/>
                <w:szCs w:val="26"/>
              </w:rPr>
              <w:sym w:font="HQPB4" w:char="F0F6"/>
            </w:r>
            <w:r w:rsidRPr="009D04BB">
              <w:rPr>
                <w:rFonts w:ascii="B Badr" w:hAnsi="B Badr" w:cs="B Badr"/>
                <w:color w:val="000000"/>
                <w:sz w:val="26"/>
                <w:szCs w:val="26"/>
              </w:rPr>
              <w:sym w:font="HQPB1" w:char="F08D"/>
            </w:r>
            <w:r w:rsidRPr="009D04BB">
              <w:rPr>
                <w:rFonts w:ascii="B Badr" w:hAnsi="B Badr" w:cs="B Badr"/>
                <w:color w:val="000000"/>
                <w:sz w:val="26"/>
                <w:szCs w:val="26"/>
              </w:rPr>
              <w:sym w:font="HQPB4" w:char="F0E8"/>
            </w:r>
            <w:r w:rsidRPr="009D04BB">
              <w:rPr>
                <w:rFonts w:ascii="B Badr" w:hAnsi="B Badr" w:cs="B Badr"/>
                <w:color w:val="000000"/>
                <w:sz w:val="26"/>
                <w:szCs w:val="26"/>
              </w:rPr>
              <w:sym w:font="HQPB2" w:char="F025"/>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3"/>
            </w:r>
            <w:r w:rsidRPr="009D04BB">
              <w:rPr>
                <w:rFonts w:ascii="B Badr" w:hAnsi="B Badr" w:cs="B Badr"/>
                <w:color w:val="000000"/>
                <w:sz w:val="26"/>
                <w:szCs w:val="26"/>
              </w:rPr>
              <w:sym w:font="HQPB1" w:char="F089"/>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5"/>
            </w:r>
            <w:r w:rsidRPr="009D04BB">
              <w:rPr>
                <w:rFonts w:ascii="B Badr" w:hAnsi="B Badr" w:cs="B Badr"/>
                <w:color w:val="000000"/>
                <w:sz w:val="26"/>
                <w:szCs w:val="26"/>
              </w:rPr>
              <w:sym w:font="HQPB1" w:char="F067"/>
            </w:r>
            <w:r w:rsidRPr="009D04BB">
              <w:rPr>
                <w:rFonts w:ascii="B Badr" w:hAnsi="B Badr" w:cs="B Badr"/>
                <w:color w:val="000000"/>
                <w:sz w:val="26"/>
                <w:szCs w:val="26"/>
              </w:rPr>
              <w:sym w:font="HQPB4" w:char="F0A4"/>
            </w:r>
            <w:r w:rsidRPr="009D04BB">
              <w:rPr>
                <w:rFonts w:ascii="B Badr" w:hAnsi="B Badr" w:cs="B Badr"/>
                <w:color w:val="000000"/>
                <w:sz w:val="26"/>
                <w:szCs w:val="26"/>
              </w:rPr>
              <w:sym w:font="HQPB2" w:char="F04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21-22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1/210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غاشیه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6"/>
            </w:r>
            <w:r w:rsidRPr="009D04BB">
              <w:rPr>
                <w:rFonts w:ascii="B Badr" w:hAnsi="B Badr" w:cs="B Badr"/>
                <w:color w:val="000000"/>
                <w:sz w:val="26"/>
                <w:szCs w:val="26"/>
              </w:rPr>
              <w:sym w:font="HQPB2" w:char="F040"/>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64"/>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9"/>
            </w:r>
            <w:r w:rsidRPr="009D04BB">
              <w:rPr>
                <w:rFonts w:ascii="B Badr" w:hAnsi="B Badr" w:cs="B Badr"/>
                <w:color w:val="000000"/>
                <w:sz w:val="26"/>
                <w:szCs w:val="26"/>
              </w:rPr>
              <w:sym w:font="HQPB2" w:char="F037"/>
            </w:r>
            <w:r w:rsidRPr="009D04BB">
              <w:rPr>
                <w:rFonts w:ascii="B Badr" w:hAnsi="B Badr" w:cs="B Badr"/>
                <w:color w:val="000000"/>
                <w:sz w:val="26"/>
                <w:szCs w:val="26"/>
              </w:rPr>
              <w:sym w:font="HQPB3" w:char="F039"/>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3F"/>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5D"/>
            </w:r>
            <w:r w:rsidRPr="009D04BB">
              <w:rPr>
                <w:rFonts w:ascii="B Badr" w:hAnsi="B Badr" w:cs="B Badr"/>
                <w:color w:val="000000"/>
                <w:sz w:val="26"/>
                <w:szCs w:val="26"/>
              </w:rPr>
              <w:sym w:font="HQPB2" w:char="F083"/>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6D"/>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70"/>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1" w:char="F0B1"/>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F3"/>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لیل</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2C"/>
            </w:r>
            <w:r w:rsidRPr="009D04BB">
              <w:rPr>
                <w:rFonts w:ascii="B Badr" w:hAnsi="B Badr" w:cs="B Badr"/>
                <w:color w:val="000000"/>
                <w:sz w:val="26"/>
                <w:szCs w:val="26"/>
              </w:rPr>
              <w:sym w:font="HQPB5" w:char="F06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7B"/>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8"/>
            </w:r>
            <w:r w:rsidRPr="009D04BB">
              <w:rPr>
                <w:rFonts w:ascii="B Badr" w:hAnsi="B Badr" w:cs="B Badr"/>
                <w:color w:val="000000"/>
                <w:sz w:val="26"/>
                <w:szCs w:val="26"/>
              </w:rPr>
              <w:sym w:font="HQPB2" w:char="F02E"/>
            </w:r>
            <w:r w:rsidRPr="009D04BB">
              <w:rPr>
                <w:rFonts w:ascii="B Badr" w:hAnsi="B Badr" w:cs="B Badr"/>
                <w:color w:val="000000"/>
                <w:sz w:val="26"/>
                <w:szCs w:val="26"/>
              </w:rPr>
              <w:sym w:font="HQPB4" w:char="F0A9"/>
            </w:r>
            <w:r w:rsidRPr="009D04BB">
              <w:rPr>
                <w:rFonts w:ascii="B Badr" w:hAnsi="B Badr" w:cs="B Badr"/>
                <w:color w:val="000000"/>
                <w:sz w:val="26"/>
                <w:szCs w:val="26"/>
              </w:rPr>
              <w:sym w:font="HQPB3" w:char="F025"/>
            </w:r>
            <w:r w:rsidRPr="009D04BB">
              <w:rPr>
                <w:rFonts w:ascii="B Badr" w:hAnsi="B Badr" w:cs="B Badr"/>
                <w:color w:val="000000"/>
                <w:sz w:val="26"/>
                <w:szCs w:val="26"/>
              </w:rPr>
              <w:sym w:font="HQPB3"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3"/>
            </w:r>
            <w:r w:rsidRPr="009D04BB">
              <w:rPr>
                <w:rFonts w:ascii="B Badr" w:hAnsi="B Badr" w:cs="B Badr"/>
                <w:color w:val="000000"/>
                <w:sz w:val="26"/>
                <w:szCs w:val="26"/>
              </w:rPr>
              <w:sym w:font="HQPB2" w:char="F0D3"/>
            </w:r>
            <w:r w:rsidRPr="009D04BB">
              <w:rPr>
                <w:rFonts w:ascii="B Badr" w:hAnsi="B Badr" w:cs="B Badr"/>
                <w:color w:val="000000"/>
                <w:sz w:val="26"/>
                <w:szCs w:val="26"/>
              </w:rPr>
              <w:sym w:font="HQPB5" w:char="F073"/>
            </w:r>
            <w:r w:rsidRPr="009D04BB">
              <w:rPr>
                <w:rFonts w:ascii="B Badr" w:hAnsi="B Badr" w:cs="B Badr"/>
                <w:color w:val="000000"/>
                <w:sz w:val="26"/>
                <w:szCs w:val="26"/>
              </w:rPr>
              <w:sym w:font="HQPB1" w:char="F05C"/>
            </w:r>
            <w:r w:rsidRPr="009D04BB">
              <w:rPr>
                <w:rFonts w:ascii="B Badr" w:hAnsi="B Badr" w:cs="B Badr"/>
                <w:color w:val="000000"/>
                <w:sz w:val="26"/>
                <w:szCs w:val="26"/>
              </w:rPr>
              <w:sym w:font="HQPB2" w:char="F052"/>
            </w:r>
            <w:r w:rsidRPr="009D04BB">
              <w:rPr>
                <w:rFonts w:ascii="B Badr" w:hAnsi="B Badr" w:cs="B Badr"/>
                <w:color w:val="000000"/>
                <w:sz w:val="26"/>
                <w:szCs w:val="26"/>
              </w:rPr>
              <w:sym w:font="HQPB5" w:char="F057"/>
            </w:r>
            <w:r w:rsidRPr="009D04BB">
              <w:rPr>
                <w:rFonts w:ascii="B Badr" w:hAnsi="B Badr" w:cs="B Badr"/>
                <w:color w:val="000000"/>
                <w:sz w:val="26"/>
                <w:szCs w:val="26"/>
              </w:rPr>
              <w:sym w:font="HQPB2" w:char="F07B"/>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2/99</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 علق</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4" w:char="F0F3"/>
            </w:r>
            <w:r w:rsidRPr="009D04BB">
              <w:rPr>
                <w:rFonts w:ascii="B Badr" w:hAnsi="B Badr" w:cs="B Badr"/>
                <w:color w:val="000000"/>
                <w:sz w:val="26"/>
                <w:szCs w:val="26"/>
              </w:rPr>
              <w:sym w:font="HQPB2" w:char="F04F"/>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4C"/>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E"/>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5" w:char="F072"/>
            </w:r>
            <w:r w:rsidRPr="009D04BB">
              <w:rPr>
                <w:rFonts w:ascii="B Badr" w:hAnsi="B Badr" w:cs="B Badr"/>
                <w:color w:val="000000"/>
                <w:sz w:val="26"/>
                <w:szCs w:val="26"/>
              </w:rPr>
              <w:sym w:font="HQPB1" w:char="F02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F"/>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33"/>
            </w:r>
            <w:r w:rsidRPr="009D04BB">
              <w:rPr>
                <w:rFonts w:ascii="B Badr" w:hAnsi="B Badr" w:cs="B Badr"/>
                <w:color w:val="000000"/>
                <w:sz w:val="26"/>
                <w:szCs w:val="26"/>
              </w:rPr>
              <w:sym w:font="HQPB2" w:char="F093"/>
            </w:r>
            <w:r w:rsidRPr="009D04BB">
              <w:rPr>
                <w:rFonts w:ascii="B Badr" w:hAnsi="B Badr" w:cs="B Badr"/>
                <w:color w:val="000000"/>
                <w:sz w:val="26"/>
                <w:szCs w:val="26"/>
              </w:rPr>
              <w:sym w:font="HQPB5" w:char="F074"/>
            </w:r>
            <w:r w:rsidRPr="009D04BB">
              <w:rPr>
                <w:rFonts w:ascii="B Badr" w:hAnsi="B Badr" w:cs="B Badr"/>
                <w:color w:val="000000"/>
                <w:sz w:val="26"/>
                <w:szCs w:val="26"/>
              </w:rPr>
              <w:sym w:font="HQPB1" w:char="F08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8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14</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2/226</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بینه</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hint="cs"/>
                <w:sz w:val="24"/>
                <w:szCs w:val="24"/>
                <w:rtl/>
                <w:lang w:bidi="fa-IR"/>
              </w:rPr>
              <w:t xml:space="preserve"> </w:t>
            </w:r>
            <w:r w:rsidRPr="009D04BB">
              <w:rPr>
                <w:rFonts w:ascii="B Badr" w:hAnsi="B Badr" w:cs="B Badr"/>
                <w:color w:val="000000"/>
                <w:sz w:val="26"/>
                <w:szCs w:val="26"/>
              </w:rPr>
              <w:sym w:font="HQPB5" w:char="F021"/>
            </w:r>
            <w:r w:rsidRPr="009D04BB">
              <w:rPr>
                <w:rFonts w:ascii="B Badr" w:hAnsi="B Badr" w:cs="B Badr"/>
                <w:color w:val="000000"/>
                <w:sz w:val="26"/>
                <w:szCs w:val="26"/>
              </w:rPr>
              <w:sym w:font="HQPB1" w:char="F024"/>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4" w:char="F0FF"/>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E2"/>
            </w:r>
            <w:r w:rsidRPr="009D04BB">
              <w:rPr>
                <w:rFonts w:ascii="B Badr" w:hAnsi="B Badr" w:cs="B Badr"/>
                <w:color w:val="000000"/>
                <w:sz w:val="26"/>
                <w:szCs w:val="26"/>
              </w:rPr>
              <w:sym w:font="HQPB1" w:char="F090"/>
            </w:r>
            <w:r w:rsidRPr="009D04BB">
              <w:rPr>
                <w:rFonts w:ascii="B Badr" w:hAnsi="B Badr" w:cs="B Badr"/>
                <w:color w:val="000000"/>
                <w:sz w:val="26"/>
                <w:szCs w:val="26"/>
              </w:rPr>
              <w:sym w:font="HQPB4" w:char="F0C9"/>
            </w:r>
            <w:r w:rsidRPr="009D04BB">
              <w:rPr>
                <w:rFonts w:ascii="B Badr" w:hAnsi="B Badr" w:cs="B Badr"/>
                <w:color w:val="000000"/>
                <w:sz w:val="26"/>
                <w:szCs w:val="26"/>
              </w:rPr>
              <w:sym w:font="HQPB2" w:char="F044"/>
            </w:r>
            <w:r w:rsidRPr="009D04BB">
              <w:rPr>
                <w:rFonts w:ascii="B Badr" w:hAnsi="B Badr" w:cs="B Badr"/>
                <w:color w:val="000000"/>
                <w:sz w:val="26"/>
                <w:szCs w:val="26"/>
              </w:rPr>
              <w:sym w:font="HQPB4" w:char="F0E9"/>
            </w:r>
            <w:r w:rsidRPr="009D04BB">
              <w:rPr>
                <w:rFonts w:ascii="B Badr" w:hAnsi="B Badr" w:cs="B Badr"/>
                <w:color w:val="000000"/>
                <w:sz w:val="26"/>
                <w:szCs w:val="26"/>
              </w:rPr>
              <w:sym w:font="HQPB1" w:char="F026"/>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9E"/>
            </w:r>
            <w:r w:rsidRPr="009D04BB">
              <w:rPr>
                <w:rFonts w:ascii="B Badr" w:hAnsi="B Badr" w:cs="B Badr"/>
                <w:color w:val="000000"/>
                <w:sz w:val="26"/>
                <w:szCs w:val="26"/>
              </w:rPr>
              <w:sym w:font="HQPB2" w:char="F07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28"/>
            </w:r>
            <w:r w:rsidRPr="009D04BB">
              <w:rPr>
                <w:rFonts w:ascii="B Badr" w:hAnsi="B Badr" w:cs="B Badr"/>
                <w:color w:val="000000"/>
                <w:sz w:val="26"/>
                <w:szCs w:val="26"/>
              </w:rPr>
              <w:sym w:font="HQPB1" w:char="F023"/>
            </w:r>
            <w:r w:rsidRPr="009D04BB">
              <w:rPr>
                <w:rFonts w:ascii="B Badr" w:hAnsi="B Badr" w:cs="B Badr"/>
                <w:color w:val="000000"/>
                <w:sz w:val="26"/>
                <w:szCs w:val="26"/>
              </w:rPr>
              <w:sym w:font="HQPB2" w:char="F072"/>
            </w:r>
            <w:r w:rsidRPr="009D04BB">
              <w:rPr>
                <w:rFonts w:ascii="B Badr" w:hAnsi="B Badr" w:cs="B Badr"/>
                <w:color w:val="000000"/>
                <w:sz w:val="26"/>
                <w:szCs w:val="26"/>
              </w:rPr>
              <w:sym w:font="HQPB4" w:char="F0DF"/>
            </w:r>
            <w:r w:rsidRPr="009D04BB">
              <w:rPr>
                <w:rFonts w:ascii="B Badr" w:hAnsi="B Badr" w:cs="B Badr"/>
                <w:color w:val="000000"/>
                <w:sz w:val="26"/>
                <w:szCs w:val="26"/>
              </w:rPr>
              <w:sym w:font="HQPB1" w:char="F089"/>
            </w:r>
            <w:r w:rsidRPr="009D04BB">
              <w:rPr>
                <w:rFonts w:ascii="B Badr" w:hAnsi="B Badr" w:cs="B Badr"/>
                <w:color w:val="000000"/>
                <w:sz w:val="26"/>
                <w:szCs w:val="26"/>
              </w:rPr>
              <w:sym w:font="HQPB4" w:char="F0E7"/>
            </w:r>
            <w:r w:rsidRPr="009D04BB">
              <w:rPr>
                <w:rFonts w:ascii="B Badr" w:hAnsi="B Badr" w:cs="B Badr"/>
                <w:color w:val="000000"/>
                <w:sz w:val="26"/>
                <w:szCs w:val="26"/>
              </w:rPr>
              <w:sym w:font="HQPB1" w:char="F036"/>
            </w:r>
            <w:r w:rsidRPr="009D04BB">
              <w:rPr>
                <w:rFonts w:ascii="B Badr" w:hAnsi="B Badr" w:cs="B Badr"/>
                <w:color w:val="000000"/>
                <w:sz w:val="26"/>
                <w:szCs w:val="26"/>
              </w:rPr>
              <w:sym w:font="HQPB4" w:char="F0F7"/>
            </w:r>
            <w:r w:rsidRPr="009D04BB">
              <w:rPr>
                <w:rFonts w:ascii="B Badr" w:hAnsi="B Badr" w:cs="B Badr"/>
                <w:color w:val="000000"/>
                <w:sz w:val="26"/>
                <w:szCs w:val="26"/>
              </w:rPr>
              <w:sym w:font="HQPB1" w:char="F0E8"/>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8B"/>
            </w:r>
            <w:r w:rsidRPr="009D04BB">
              <w:rPr>
                <w:rFonts w:ascii="B Badr" w:hAnsi="B Badr" w:cs="B Badr"/>
                <w:color w:val="000000"/>
                <w:sz w:val="26"/>
                <w:szCs w:val="26"/>
              </w:rPr>
              <w:sym w:font="HQPB4" w:char="F0CF"/>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A9"/>
            </w:r>
            <w:r w:rsidRPr="009D04BB">
              <w:rPr>
                <w:rFonts w:ascii="B Badr" w:hAnsi="B Badr" w:cs="B Badr"/>
                <w:color w:val="000000"/>
                <w:sz w:val="26"/>
                <w:szCs w:val="26"/>
              </w:rPr>
              <w:sym w:font="HQPB1" w:char="F021"/>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5</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2/180</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عصر</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004D790E" w:rsidRPr="009D04BB">
              <w:rPr>
                <w:rFonts w:ascii="B Badr" w:hAnsi="B Badr" w:cs="B Badr" w:hint="cs"/>
                <w:sz w:val="24"/>
                <w:szCs w:val="24"/>
                <w:lang w:bidi="fa-IR"/>
              </w:rPr>
              <w:t xml:space="preserve"> </w:t>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3"/>
            </w:r>
            <w:r w:rsidRPr="009D04BB">
              <w:rPr>
                <w:rFonts w:ascii="B Badr" w:hAnsi="B Badr" w:cs="B Badr"/>
                <w:color w:val="000000"/>
                <w:sz w:val="26"/>
                <w:szCs w:val="26"/>
              </w:rPr>
              <w:sym w:font="HQPB1" w:char="F0C7"/>
            </w:r>
            <w:r w:rsidRPr="009D04BB">
              <w:rPr>
                <w:rFonts w:ascii="B Badr" w:hAnsi="B Badr" w:cs="B Badr"/>
                <w:color w:val="000000"/>
                <w:sz w:val="26"/>
                <w:szCs w:val="26"/>
              </w:rPr>
              <w:sym w:font="HQPB5" w:char="F079"/>
            </w:r>
            <w:r w:rsidRPr="009D04BB">
              <w:rPr>
                <w:rFonts w:ascii="B Badr" w:hAnsi="B Badr" w:cs="B Badr"/>
                <w:color w:val="000000"/>
                <w:sz w:val="26"/>
                <w:szCs w:val="26"/>
              </w:rPr>
              <w:sym w:font="HQPB1" w:char="F0E8"/>
            </w:r>
            <w:r w:rsidRPr="009D04BB">
              <w:rPr>
                <w:rFonts w:ascii="B Badr" w:hAnsi="B Badr" w:cs="B Badr"/>
                <w:color w:val="000000"/>
                <w:sz w:val="26"/>
                <w:szCs w:val="26"/>
              </w:rPr>
              <w:sym w:font="HQPB4" w:char="F0F8"/>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Pr>
              <w:sym w:font="HQPB5" w:char="F075"/>
            </w:r>
            <w:r w:rsidRPr="009D04BB">
              <w:rPr>
                <w:rFonts w:ascii="B Badr" w:hAnsi="B Badr" w:cs="B Badr"/>
                <w:color w:val="000000"/>
                <w:sz w:val="26"/>
                <w:szCs w:val="26"/>
              </w:rPr>
              <w:sym w:font="HQPB2" w:char="F07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C7"/>
            </w:r>
            <w:r w:rsidRPr="009D04BB">
              <w:rPr>
                <w:rFonts w:ascii="B Badr" w:hAnsi="B Badr" w:cs="B Badr"/>
                <w:color w:val="000000"/>
                <w:sz w:val="26"/>
                <w:szCs w:val="26"/>
              </w:rPr>
              <w:sym w:font="HQPB2" w:char="F0CA"/>
            </w:r>
            <w:r w:rsidRPr="009D04BB">
              <w:rPr>
                <w:rFonts w:ascii="B Badr" w:hAnsi="B Badr" w:cs="B Badr"/>
                <w:color w:val="000000"/>
                <w:sz w:val="26"/>
                <w:szCs w:val="26"/>
              </w:rPr>
              <w:sym w:font="HQPB2" w:char="F0C8"/>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62"/>
            </w:r>
            <w:r w:rsidRPr="009D04BB">
              <w:rPr>
                <w:rFonts w:ascii="B Badr" w:hAnsi="B Badr" w:cs="B Badr"/>
                <w:color w:val="000000"/>
                <w:sz w:val="26"/>
                <w:szCs w:val="26"/>
              </w:rPr>
              <w:sym w:font="HQPB4" w:char="F0CE"/>
            </w:r>
            <w:r w:rsidRPr="009D04BB">
              <w:rPr>
                <w:rFonts w:ascii="B Badr" w:hAnsi="B Badr" w:cs="B Badr"/>
                <w:color w:val="000000"/>
                <w:sz w:val="26"/>
                <w:szCs w:val="26"/>
              </w:rPr>
              <w:sym w:font="HQPB1"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5" w:char="F07A"/>
            </w:r>
            <w:r w:rsidRPr="009D04BB">
              <w:rPr>
                <w:rFonts w:ascii="B Badr" w:hAnsi="B Badr" w:cs="B Badr"/>
                <w:color w:val="000000"/>
                <w:sz w:val="26"/>
                <w:szCs w:val="26"/>
              </w:rPr>
              <w:sym w:font="HQPB2" w:char="F060"/>
            </w:r>
            <w:r w:rsidRPr="009D04BB">
              <w:rPr>
                <w:rFonts w:ascii="B Badr" w:hAnsi="B Badr" w:cs="B Badr"/>
                <w:color w:val="000000"/>
                <w:sz w:val="26"/>
                <w:szCs w:val="26"/>
              </w:rPr>
              <w:sym w:font="HQPB2" w:char="F0BB"/>
            </w:r>
            <w:r w:rsidRPr="009D04BB">
              <w:rPr>
                <w:rFonts w:ascii="B Badr" w:hAnsi="B Badr" w:cs="B Badr"/>
                <w:color w:val="000000"/>
                <w:sz w:val="26"/>
                <w:szCs w:val="26"/>
              </w:rPr>
              <w:sym w:font="HQPB5" w:char="F07C"/>
            </w:r>
            <w:r w:rsidRPr="009D04BB">
              <w:rPr>
                <w:rFonts w:ascii="B Badr" w:hAnsi="B Badr" w:cs="B Badr"/>
                <w:color w:val="000000"/>
                <w:sz w:val="26"/>
                <w:szCs w:val="26"/>
              </w:rPr>
              <w:sym w:font="HQPB1" w:char="F0A1"/>
            </w:r>
            <w:r w:rsidRPr="009D04BB">
              <w:rPr>
                <w:rFonts w:ascii="B Badr" w:hAnsi="B Badr" w:cs="B Badr"/>
                <w:color w:val="000000"/>
                <w:sz w:val="26"/>
                <w:szCs w:val="26"/>
              </w:rPr>
              <w:sym w:font="HQPB2" w:char="F053"/>
            </w:r>
            <w:r w:rsidRPr="009D04BB">
              <w:rPr>
                <w:rFonts w:ascii="B Badr" w:hAnsi="B Badr" w:cs="B Badr"/>
                <w:color w:val="000000"/>
                <w:sz w:val="26"/>
                <w:szCs w:val="26"/>
              </w:rPr>
              <w:sym w:font="HQPB5" w:char="F04D"/>
            </w:r>
            <w:r w:rsidRPr="009D04BB">
              <w:rPr>
                <w:rFonts w:ascii="B Badr" w:hAnsi="B Badr" w:cs="B Badr"/>
                <w:color w:val="000000"/>
                <w:sz w:val="26"/>
                <w:szCs w:val="26"/>
              </w:rPr>
              <w:sym w:font="HQPB2" w:char="F07D"/>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2" w:char="F092"/>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22"/>
            </w:r>
            <w:r w:rsidRPr="009D04BB">
              <w:rPr>
                <w:rFonts w:ascii="B Badr" w:hAnsi="B Badr" w:cs="B Badr"/>
                <w:color w:val="000000"/>
                <w:sz w:val="26"/>
                <w:szCs w:val="26"/>
              </w:rPr>
              <w:sym w:font="HQPB5" w:char="F073"/>
            </w:r>
            <w:r w:rsidRPr="009D04BB">
              <w:rPr>
                <w:rFonts w:ascii="B Badr" w:hAnsi="B Badr" w:cs="B Badr"/>
                <w:color w:val="000000"/>
                <w:sz w:val="26"/>
                <w:szCs w:val="26"/>
              </w:rPr>
              <w:sym w:font="HQPB2" w:char="F03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41"/>
            </w:r>
            <w:r w:rsidRPr="009D04BB">
              <w:rPr>
                <w:rFonts w:ascii="B Badr" w:hAnsi="B Badr" w:cs="B Badr"/>
                <w:color w:val="000000"/>
                <w:sz w:val="26"/>
                <w:szCs w:val="26"/>
              </w:rPr>
              <w:sym w:font="HQPB1" w:char="F08E"/>
            </w:r>
            <w:r w:rsidRPr="009D04BB">
              <w:rPr>
                <w:rFonts w:ascii="B Badr" w:hAnsi="B Badr" w:cs="B Badr"/>
                <w:color w:val="000000"/>
                <w:sz w:val="26"/>
                <w:szCs w:val="26"/>
              </w:rPr>
              <w:sym w:font="HQPB4" w:char="F0F4"/>
            </w:r>
            <w:r w:rsidRPr="009D04BB">
              <w:rPr>
                <w:rFonts w:ascii="B Badr" w:hAnsi="B Badr" w:cs="B Badr"/>
                <w:color w:val="000000"/>
                <w:sz w:val="26"/>
                <w:szCs w:val="26"/>
              </w:rPr>
              <w:sym w:font="HQPB1" w:char="F0A3"/>
            </w:r>
            <w:r w:rsidRPr="009D04BB">
              <w:rPr>
                <w:rFonts w:ascii="B Badr" w:hAnsi="B Badr" w:cs="B Badr"/>
                <w:color w:val="000000"/>
                <w:sz w:val="26"/>
                <w:szCs w:val="26"/>
              </w:rPr>
              <w:sym w:font="HQPB4" w:char="F0E4"/>
            </w:r>
            <w:r w:rsidRPr="009D04BB">
              <w:rPr>
                <w:rFonts w:ascii="B Badr" w:hAnsi="B Badr" w:cs="B Badr"/>
                <w:color w:val="000000"/>
                <w:sz w:val="26"/>
                <w:szCs w:val="26"/>
              </w:rPr>
              <w:sym w:font="HQPB1" w:char="F07A"/>
            </w:r>
            <w:r w:rsidR="004D790E" w:rsidRPr="009D04BB">
              <w:rPr>
                <w:rFonts w:ascii="B Badr" w:hAnsi="B Badr" w:cs="B Badr" w:hint="cs"/>
                <w:sz w:val="24"/>
                <w:szCs w:val="24"/>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1-3</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2/182</w:t>
            </w: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9D04BB" w:rsidRDefault="00050F20" w:rsidP="009D04BB">
            <w:pPr>
              <w:spacing w:line="530" w:lineRule="atLeast"/>
              <w:ind w:firstLine="131"/>
              <w:jc w:val="center"/>
              <w:rPr>
                <w:rFonts w:cs="B Badr" w:hint="cs"/>
                <w:b/>
                <w:bCs/>
                <w:sz w:val="26"/>
                <w:szCs w:val="26"/>
                <w:lang w:bidi="fa-IR"/>
              </w:rPr>
            </w:pPr>
            <w:r w:rsidRPr="009D04BB">
              <w:rPr>
                <w:rFonts w:cs="B Badr" w:hint="cs"/>
                <w:b/>
                <w:bCs/>
                <w:sz w:val="26"/>
                <w:szCs w:val="26"/>
                <w:rtl/>
                <w:lang w:bidi="fa-IR"/>
              </w:rPr>
              <w:t>سوره</w:t>
            </w:r>
            <w:r w:rsidR="00337ABB" w:rsidRPr="009D04BB">
              <w:rPr>
                <w:rFonts w:cs="B Badr" w:hint="cs"/>
                <w:b/>
                <w:bCs/>
                <w:sz w:val="26"/>
                <w:szCs w:val="26"/>
                <w:rtl/>
                <w:lang w:bidi="fa-IR"/>
              </w:rPr>
              <w:t xml:space="preserve"> </w:t>
            </w:r>
            <w:r w:rsidRPr="009D04BB">
              <w:rPr>
                <w:rFonts w:cs="B Badr" w:hint="cs"/>
                <w:b/>
                <w:bCs/>
                <w:sz w:val="26"/>
                <w:szCs w:val="26"/>
                <w:rtl/>
                <w:lang w:bidi="fa-IR"/>
              </w:rPr>
              <w:t>ناس</w:t>
            </w:r>
          </w:p>
        </w:tc>
        <w:tc>
          <w:tcPr>
            <w:tcW w:w="603" w:type="pct"/>
          </w:tcPr>
          <w:p w:rsidR="00050F20" w:rsidRPr="009D04BB" w:rsidRDefault="00050F20" w:rsidP="009D04BB">
            <w:pPr>
              <w:spacing w:line="530" w:lineRule="atLeast"/>
              <w:ind w:firstLine="131"/>
              <w:jc w:val="center"/>
              <w:rPr>
                <w:rFonts w:hint="cs"/>
                <w:sz w:val="22"/>
                <w:szCs w:val="22"/>
                <w:rtl/>
                <w:lang w:bidi="fa-IR"/>
              </w:rPr>
            </w:pPr>
          </w:p>
        </w:tc>
        <w:tc>
          <w:tcPr>
            <w:tcW w:w="870" w:type="pct"/>
          </w:tcPr>
          <w:p w:rsidR="00050F20" w:rsidRPr="009D04BB" w:rsidRDefault="00050F20" w:rsidP="009D04BB">
            <w:pPr>
              <w:spacing w:line="530" w:lineRule="atLeast"/>
              <w:ind w:firstLine="131"/>
              <w:jc w:val="center"/>
              <w:rPr>
                <w:rFonts w:hint="cs"/>
                <w:sz w:val="22"/>
                <w:szCs w:val="22"/>
                <w:rtl/>
                <w:lang w:bidi="fa-IR"/>
              </w:rPr>
            </w:pPr>
          </w:p>
        </w:tc>
      </w:tr>
      <w:tr w:rsidR="00050F20" w:rsidRPr="002160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527" w:type="pct"/>
          </w:tcPr>
          <w:p w:rsidR="00050F20" w:rsidRPr="007A6C37" w:rsidRDefault="00050F20" w:rsidP="009D04BB">
            <w:pPr>
              <w:spacing w:line="530" w:lineRule="atLeast"/>
              <w:ind w:firstLine="131"/>
              <w:rPr>
                <w:rFonts w:hint="cs"/>
                <w:lang w:bidi="fa-IR"/>
              </w:rPr>
            </w:pPr>
            <w:r w:rsidRPr="009D04BB">
              <w:rPr>
                <w:rFonts w:hint="cs"/>
                <w:lang w:bidi="fa-IR"/>
              </w:rPr>
              <w:sym w:font="AGA Arabesque" w:char="F029"/>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5"/>
            </w:r>
            <w:r w:rsidRPr="009D04BB">
              <w:rPr>
                <w:rFonts w:ascii="B Badr" w:hAnsi="B Badr" w:cs="B Badr"/>
                <w:color w:val="000000"/>
                <w:sz w:val="26"/>
                <w:szCs w:val="26"/>
              </w:rPr>
              <w:sym w:font="HQPB2" w:char="F037"/>
            </w:r>
            <w:r w:rsidRPr="009D04BB">
              <w:rPr>
                <w:rFonts w:ascii="B Badr" w:hAnsi="B Badr" w:cs="B Badr"/>
                <w:color w:val="000000"/>
                <w:sz w:val="26"/>
                <w:szCs w:val="26"/>
              </w:rPr>
              <w:sym w:font="HQPB4" w:char="F0CE"/>
            </w:r>
            <w:r w:rsidRPr="009D04BB">
              <w:rPr>
                <w:rFonts w:ascii="B Badr" w:hAnsi="B Badr" w:cs="B Badr"/>
                <w:color w:val="000000"/>
                <w:sz w:val="26"/>
                <w:szCs w:val="26"/>
              </w:rPr>
              <w:sym w:font="HQPB2" w:char="F03D"/>
            </w:r>
            <w:r w:rsidRPr="009D04BB">
              <w:rPr>
                <w:rFonts w:ascii="B Badr" w:hAnsi="B Badr" w:cs="B Badr"/>
                <w:color w:val="000000"/>
                <w:sz w:val="26"/>
                <w:szCs w:val="26"/>
              </w:rPr>
              <w:sym w:font="HQPB5" w:char="F074"/>
            </w:r>
            <w:r w:rsidRPr="009D04BB">
              <w:rPr>
                <w:rFonts w:ascii="B Badr" w:hAnsi="B Badr" w:cs="B Badr"/>
                <w:color w:val="000000"/>
                <w:sz w:val="26"/>
                <w:szCs w:val="26"/>
              </w:rPr>
              <w:sym w:font="HQPB2" w:char="F042"/>
            </w:r>
            <w:r w:rsidRPr="009D04BB">
              <w:rPr>
                <w:rFonts w:ascii="B Badr" w:hAnsi="B Badr" w:cs="B Badr"/>
                <w:color w:val="000000"/>
                <w:sz w:val="26"/>
                <w:szCs w:val="26"/>
                <w:rtl/>
              </w:rPr>
              <w:t xml:space="preserve"> </w:t>
            </w:r>
            <w:r w:rsidRPr="009D04BB">
              <w:rPr>
                <w:rFonts w:ascii="B Badr" w:hAnsi="B Badr" w:cs="B Badr"/>
                <w:color w:val="000000"/>
                <w:sz w:val="26"/>
                <w:szCs w:val="26"/>
              </w:rPr>
              <w:sym w:font="HQPB4" w:char="F0C4"/>
            </w:r>
            <w:r w:rsidRPr="009D04BB">
              <w:rPr>
                <w:rFonts w:ascii="B Badr" w:hAnsi="B Badr" w:cs="B Badr"/>
                <w:color w:val="000000"/>
                <w:sz w:val="26"/>
                <w:szCs w:val="26"/>
              </w:rPr>
              <w:sym w:font="HQPB1" w:char="F0A8"/>
            </w:r>
            <w:r w:rsidRPr="009D04BB">
              <w:rPr>
                <w:rFonts w:ascii="B Badr" w:hAnsi="B Badr" w:cs="B Badr"/>
                <w:color w:val="000000"/>
                <w:sz w:val="26"/>
                <w:szCs w:val="26"/>
              </w:rPr>
              <w:sym w:font="HQPB1" w:char="F024"/>
            </w:r>
            <w:r w:rsidRPr="009D04BB">
              <w:rPr>
                <w:rFonts w:ascii="B Badr" w:hAnsi="B Badr" w:cs="B Badr"/>
                <w:color w:val="000000"/>
                <w:sz w:val="26"/>
                <w:szCs w:val="26"/>
              </w:rPr>
              <w:sym w:font="HQPB4" w:char="F0A8"/>
            </w:r>
            <w:r w:rsidRPr="009D04BB">
              <w:rPr>
                <w:rFonts w:ascii="B Badr" w:hAnsi="B Badr" w:cs="B Badr"/>
                <w:color w:val="000000"/>
                <w:sz w:val="26"/>
                <w:szCs w:val="26"/>
              </w:rPr>
              <w:sym w:font="HQPB2" w:char="F059"/>
            </w:r>
            <w:r w:rsidRPr="009D04BB">
              <w:rPr>
                <w:rFonts w:ascii="B Badr" w:hAnsi="B Badr" w:cs="B Badr"/>
                <w:color w:val="000000"/>
                <w:sz w:val="26"/>
                <w:szCs w:val="26"/>
              </w:rPr>
              <w:sym w:font="HQPB2" w:char="F039"/>
            </w:r>
            <w:r w:rsidRPr="009D04BB">
              <w:rPr>
                <w:rFonts w:ascii="B Badr" w:hAnsi="B Badr" w:cs="B Badr"/>
                <w:color w:val="000000"/>
                <w:sz w:val="26"/>
                <w:szCs w:val="26"/>
              </w:rPr>
              <w:sym w:font="HQPB5" w:char="F024"/>
            </w:r>
            <w:r w:rsidRPr="009D04BB">
              <w:rPr>
                <w:rFonts w:ascii="B Badr" w:hAnsi="B Badr" w:cs="B Badr"/>
                <w:color w:val="000000"/>
                <w:sz w:val="26"/>
                <w:szCs w:val="26"/>
              </w:rPr>
              <w:sym w:font="HQPB1" w:char="F023"/>
            </w:r>
            <w:r w:rsidR="004D790E" w:rsidRPr="009D04BB">
              <w:rPr>
                <w:rFonts w:ascii="B Badr" w:hAnsi="B Badr" w:cs="B Badr" w:hint="cs"/>
                <w:color w:val="000000"/>
                <w:sz w:val="26"/>
                <w:szCs w:val="26"/>
                <w:rtl/>
                <w:lang w:bidi="fa-IR"/>
              </w:rPr>
              <w:t>.</w:t>
            </w:r>
            <w:r w:rsidRPr="009D04BB">
              <w:rPr>
                <w:rFonts w:ascii="B Badr" w:hAnsi="B Badr" w:cs="B Badr" w:hint="cs"/>
                <w:sz w:val="24"/>
                <w:szCs w:val="24"/>
                <w:rtl/>
                <w:lang w:bidi="fa-IR"/>
              </w:rPr>
              <w:t xml:space="preserve">.. </w:t>
            </w:r>
            <w:r w:rsidRPr="009D04BB">
              <w:rPr>
                <w:rFonts w:hint="cs"/>
                <w:lang w:bidi="fa-IR"/>
              </w:rPr>
              <w:sym w:font="AGA Arabesque" w:char="F028"/>
            </w:r>
          </w:p>
        </w:tc>
        <w:tc>
          <w:tcPr>
            <w:tcW w:w="603"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w:t>
            </w:r>
          </w:p>
        </w:tc>
        <w:tc>
          <w:tcPr>
            <w:tcW w:w="870" w:type="pct"/>
          </w:tcPr>
          <w:p w:rsidR="00050F20" w:rsidRPr="009D04BB" w:rsidRDefault="00050F20" w:rsidP="009D04BB">
            <w:pPr>
              <w:spacing w:line="530" w:lineRule="atLeast"/>
              <w:ind w:firstLine="131"/>
              <w:jc w:val="center"/>
              <w:rPr>
                <w:rFonts w:hint="cs"/>
                <w:sz w:val="22"/>
                <w:szCs w:val="22"/>
                <w:rtl/>
                <w:lang w:bidi="fa-IR"/>
              </w:rPr>
            </w:pPr>
            <w:r w:rsidRPr="009D04BB">
              <w:rPr>
                <w:rFonts w:hint="cs"/>
                <w:sz w:val="22"/>
                <w:szCs w:val="22"/>
                <w:rtl/>
                <w:lang w:bidi="fa-IR"/>
              </w:rPr>
              <w:t>2/193</w:t>
            </w:r>
          </w:p>
        </w:tc>
      </w:tr>
    </w:tbl>
    <w:p w:rsidR="00050F20" w:rsidRPr="00B76CD8" w:rsidRDefault="00050F20" w:rsidP="0088779D">
      <w:pPr>
        <w:pStyle w:val="1"/>
        <w:jc w:val="both"/>
        <w:rPr>
          <w:rFonts w:hint="cs"/>
          <w:rtl/>
        </w:rPr>
      </w:pPr>
    </w:p>
    <w:p w:rsidR="00671EB8" w:rsidRDefault="0088779D" w:rsidP="0088779D">
      <w:pPr>
        <w:pStyle w:val="2"/>
        <w:rPr>
          <w:rFonts w:hint="cs"/>
          <w:rtl/>
        </w:rPr>
      </w:pPr>
      <w:bookmarkStart w:id="523" w:name="_Toc224453455"/>
      <w:r>
        <w:rPr>
          <w:rtl/>
        </w:rPr>
        <w:br w:type="page"/>
      </w:r>
      <w:bookmarkStart w:id="524" w:name="_Toc225697258"/>
      <w:bookmarkStart w:id="525" w:name="_Toc225697466"/>
      <w:r w:rsidR="00671EB8">
        <w:rPr>
          <w:rFonts w:hint="cs"/>
          <w:rtl/>
        </w:rPr>
        <w:t>دوم</w:t>
      </w:r>
      <w:bookmarkEnd w:id="524"/>
      <w:bookmarkEnd w:id="525"/>
    </w:p>
    <w:p w:rsidR="0088779D" w:rsidRDefault="00050F20" w:rsidP="0088779D">
      <w:pPr>
        <w:pStyle w:val="2"/>
        <w:rPr>
          <w:rFonts w:hint="cs"/>
          <w:rtl/>
        </w:rPr>
      </w:pPr>
      <w:bookmarkStart w:id="526" w:name="_Toc225697259"/>
      <w:bookmarkStart w:id="527" w:name="_Toc225697467"/>
      <w:r w:rsidRPr="00B76CD8">
        <w:rPr>
          <w:rFonts w:hint="cs"/>
          <w:rtl/>
        </w:rPr>
        <w:t>فهرس</w:t>
      </w:r>
      <w:r>
        <w:rPr>
          <w:rFonts w:hint="cs"/>
          <w:rtl/>
        </w:rPr>
        <w:t xml:space="preserve">ت أحادیث، آثار، و </w:t>
      </w:r>
      <w:r w:rsidRPr="00B76CD8">
        <w:rPr>
          <w:rFonts w:hint="cs"/>
          <w:rtl/>
        </w:rPr>
        <w:t>أقوال</w:t>
      </w:r>
      <w:bookmarkEnd w:id="523"/>
      <w:bookmarkEnd w:id="526"/>
      <w:bookmarkEnd w:id="527"/>
    </w:p>
    <w:p w:rsidR="00050F20" w:rsidRPr="00B76CD8" w:rsidRDefault="00050F20" w:rsidP="0088779D">
      <w:pPr>
        <w:pStyle w:val="2"/>
        <w:rPr>
          <w:rFonts w:hint="cs"/>
          <w:rtl/>
        </w:rPr>
      </w:pPr>
      <w:r w:rsidRPr="00B76CD8">
        <w:rPr>
          <w:rFonts w:hint="cs"/>
          <w:rtl/>
        </w:rPr>
        <w:t xml:space="preserve"> </w:t>
      </w:r>
    </w:p>
    <w:tbl>
      <w:tblPr>
        <w:bidiVisual/>
        <w:tblW w:w="0" w:type="auto"/>
        <w:jc w:val="center"/>
        <w:tblLook w:val="01E0"/>
      </w:tblPr>
      <w:tblGrid>
        <w:gridCol w:w="3665"/>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(أ)</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سعید الخدری</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«أتریدون ان تجعلوا مصاحف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موسی الاشعری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«أتکتبان ما سمعتما منی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«أتی بسارق الی النبی</w:t>
            </w:r>
            <w:r w:rsidRPr="009D04BB">
              <w:rPr>
                <w:rFonts w:ascii="B Lotus" w:hAnsi="B Lotus" w:hint="cs"/>
                <w:sz w:val="28"/>
                <w:szCs w:val="28"/>
                <w:lang w:bidi="fa-IR"/>
              </w:rPr>
              <w:sym w:font="AGA Arabesque" w:char="F072"/>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«اجعل صیام رمضان اخرهن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«احتج آدم و موسی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«احتجر النبی</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فی المسجد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«احرج علی من یکتب عنی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عمرو بن دینار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«احفظوه و اخبروا 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«أحلت لکم میتتان و دمان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«أحدثک عن النبی و تقول فلان و فلان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سیرین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«أخشی ان یلیها احد بعدی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عبیده السلیمانی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«ادرءوا الحدود درشبهات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ختلفتم انتم وزید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عثمان بن عفان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حدثتم عنی بحدیث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1/241</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حکم الحاکم فاجتهد»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1/431</w:t>
            </w:r>
          </w:p>
        </w:tc>
      </w:tr>
    </w:tbl>
    <w:p w:rsidR="00050F20" w:rsidRDefault="00050F20" w:rsidP="008F7618">
      <w:pPr>
        <w:rPr>
          <w:rFonts w:hint="cs"/>
          <w:rtl/>
          <w:lang w:bidi="fa-IR"/>
        </w:rPr>
      </w:pPr>
    </w:p>
    <w:p w:rsidR="00050F20" w:rsidRDefault="00050F20" w:rsidP="008F7618">
      <w:pPr>
        <w:rPr>
          <w:rFonts w:hint="cs"/>
          <w:rtl/>
          <w:lang w:bidi="fa-IR"/>
        </w:rPr>
      </w:pPr>
    </w:p>
    <w:tbl>
      <w:tblPr>
        <w:bidiVisual/>
        <w:tblW w:w="0" w:type="auto"/>
        <w:jc w:val="center"/>
        <w:tblLook w:val="01E0"/>
      </w:tblPr>
      <w:tblGrid>
        <w:gridCol w:w="3803"/>
        <w:gridCol w:w="1701"/>
        <w:gridCol w:w="1701"/>
      </w:tblGrid>
      <w:tr w:rsidR="00050F20" w:rsidRPr="009D04BB">
        <w:trPr>
          <w:cantSplit/>
          <w:jc w:val="center"/>
        </w:trPr>
        <w:tc>
          <w:tcPr>
            <w:tcW w:w="3803"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3803"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دخل اهل الجنه الجنه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2/224</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ستأذنت احدکم امرأته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عمر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سمعتم الحدیث عنی تعرفه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1/244</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«إذا وقع الذباب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سعید الخدری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2/342</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«أردتم ان تجعلوه قرآنا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«ارضعیه تحرمی علیه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2/322</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«استئذنا النبی</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فی الکتابه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سعید الخدری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«استعن علی ذلک بیمینک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2/268</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«اسمعوا و اعقلوا و بلغوا عنا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امامه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1/286</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«الإسناد سلاح المؤمن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سفیان الثوری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2/148</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«الإسناد من الدین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المبارک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1/71</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«أصحاب الرأی أعداأ السنن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«أعزم علی کل من کان عنده کتاب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1/286</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«أعقلتم بلغوا کما بلغتم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امامه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2/112</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«أعیذک درله ان تکون فی شک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عمر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1/234</w:t>
            </w:r>
          </w:p>
        </w:tc>
      </w:tr>
      <w:tr w:rsidR="00050F20" w:rsidRPr="009D04BB">
        <w:trPr>
          <w:cantSplit/>
          <w:jc w:val="center"/>
        </w:trPr>
        <w:tc>
          <w:tcPr>
            <w:tcW w:w="3803"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«أفلح ان صدق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1/322</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«اقتدوا درلذین من بعدی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2/191</w:t>
            </w:r>
          </w:p>
        </w:tc>
      </w:tr>
      <w:tr w:rsidR="00050F20" w:rsidRPr="009D04BB">
        <w:trPr>
          <w:cantSplit/>
          <w:jc w:val="center"/>
        </w:trPr>
        <w:tc>
          <w:tcPr>
            <w:tcW w:w="3803"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«أقرانی جبرئیل علی حروف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1/352</w:t>
            </w:r>
          </w:p>
        </w:tc>
      </w:tr>
    </w:tbl>
    <w:p w:rsidR="00050F20" w:rsidRDefault="00050F20" w:rsidP="008F7618">
      <w:pPr>
        <w:rPr>
          <w:rFonts w:hint="cs"/>
        </w:rPr>
      </w:pPr>
    </w:p>
    <w:tbl>
      <w:tblPr>
        <w:bidiVisual/>
        <w:tblW w:w="0" w:type="auto"/>
        <w:jc w:val="center"/>
        <w:tblLook w:val="01E0"/>
      </w:tblPr>
      <w:tblGrid>
        <w:gridCol w:w="3590"/>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«اکتبوا 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«أکل الضب علی مائده رسول الله...»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«ألا انی اوتیت القرآن و مثله معه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«ألا لیبلغ الشاهد الغائب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«ألا هل عسی رجل یبلغه الحدیث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2/85،86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«ألا و انه سیجاء برجال من امتی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«ألا یعجبک أبو هریره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«اللهم اجعله هادیاً مهدیاً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«اللهم حبب عبیدک هذا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«اللهم ولیدیه فاغفر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«ألم تروا اتها تنبت صفراء ملتویه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«أما انکم قد حفظتم و ان تعطنی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مره الهمدانی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«أما إنه لو کان من القرآن او السنه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1/344</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«إما انی لم اتهمک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علقمه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«أما علمت ان الکتاب یکره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«امحه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«أمرت ان اقاتل الناس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أحدکم إذا مات عرض علیه مقعده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2/96</w:t>
            </w:r>
          </w:p>
        </w:tc>
      </w:tr>
    </w:tbl>
    <w:p w:rsidR="00050F20" w:rsidRDefault="00050F20" w:rsidP="008F7618">
      <w:pPr>
        <w:rPr>
          <w:rFonts w:hint="cs"/>
        </w:rPr>
      </w:pPr>
    </w:p>
    <w:tbl>
      <w:tblPr>
        <w:bidiVisual/>
        <w:tblW w:w="0" w:type="auto"/>
        <w:jc w:val="center"/>
        <w:tblLook w:val="01E0"/>
      </w:tblPr>
      <w:tblGrid>
        <w:gridCol w:w="3712"/>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ابنی هذا سید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 أخوف ما أخاف علی امتی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أم سلیم کانت تبسط للنبی</w:t>
            </w:r>
            <w:r w:rsidRPr="009D04BB">
              <w:rPr>
                <w:rFonts w:ascii="B Lotus" w:hAnsi="B Lotus" w:hint="cs"/>
                <w:sz w:val="28"/>
                <w:szCs w:val="28"/>
                <w:lang w:bidi="fa-IR"/>
              </w:rPr>
              <w:sym w:font="AGA Arabesque" w:char="F072"/>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أنت وجدته میتا فاحرقه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2/251،252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«أنا سید الناس یوم القیامه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أبی بن کعب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«أنا اشد تعظیما لحق امیر المؤمنین منک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«الأنصار لایحبهم إلا مؤمن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«إنا کنا مره إذا سمعنا رجلاً نقول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«إنا کنا نحفظ الحدیث و الحدیث یحفظ</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«إنا لا نکتب العلم و لا نکتبه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«إنا لا نکتب الا الرسائل و القرآن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«إنا لنطعن علی اقوام لعلهم قد حطوا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یحیی بن معین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اهل الکتاب تفرقوا فی دینهم علی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اهل مکه لیکفرون درله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عبدالله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بنی اسرائیل تفرقت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1/44،2/126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بین ایدیکم فتنا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«أنتم اعلم بامر دنیاکم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«أنتم من احب الناس الی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2/304</w:t>
            </w:r>
          </w:p>
        </w:tc>
      </w:tr>
    </w:tbl>
    <w:p w:rsidR="00050F20" w:rsidRDefault="00050F20" w:rsidP="008F7618">
      <w:pPr>
        <w:rPr>
          <w:rFonts w:hint="cs"/>
        </w:rPr>
      </w:pPr>
    </w:p>
    <w:tbl>
      <w:tblPr>
        <w:bidiVisual/>
        <w:tblW w:w="0" w:type="auto"/>
        <w:jc w:val="center"/>
        <w:tblLook w:val="01E0"/>
      </w:tblPr>
      <w:tblGrid>
        <w:gridCol w:w="4071"/>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«أنت من اولن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«أنتم الیوم خیر اهل الارض</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جبرئیل هبط علیه و قال له خیرهم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جاءک شئ فی کتاب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الحدیث سیفشوا عنی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حوضی لابعد من ایله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خلقه احدکم یجمع فی بطن امه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مسعود</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ربی قال لی قم فی قریش فانذرهم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الروم کفروا و لم یعاندوا، و ان اهل الشام کفروا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عبدالله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1/92</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«إن شئت فصم و ان شئت فافطر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العبد اذا وضع فی قبره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«أنظر ما کان من حدیث </w:t>
            </w:r>
            <w:r w:rsidR="007861C7" w:rsidRPr="009D04BB">
              <w:rPr>
                <w:rFonts w:ascii="B Lotus" w:hAnsi="B Lotus" w:hint="cs"/>
                <w:sz w:val="28"/>
                <w:szCs w:val="28"/>
                <w:rtl/>
                <w:lang w:bidi="fa-IR"/>
              </w:rPr>
              <w:t>رسول</w:t>
            </w:r>
            <w:r w:rsidR="007861C7" w:rsidRPr="009D04BB">
              <w:rPr>
                <w:rFonts w:ascii="B Lotus" w:hAnsi="B Lotus" w:hint="cs"/>
                <w:sz w:val="28"/>
                <w:szCs w:val="28"/>
                <w:cs/>
                <w:lang w:bidi="fa-IR"/>
              </w:rPr>
              <w:t>‎</w:t>
            </w:r>
            <w:r w:rsidR="007861C7" w:rsidRPr="009D04BB">
              <w:rPr>
                <w:rFonts w:ascii="B Lotus" w:hAnsi="B Lotus" w:hint="cs"/>
                <w:sz w:val="28"/>
                <w:szCs w:val="28"/>
                <w:rtl/>
                <w:lang w:bidi="fa-IR"/>
              </w:rPr>
              <w:t xml:space="preserve">الله </w:t>
            </w:r>
            <w:r w:rsidRPr="009D04BB">
              <w:rPr>
                <w:rFonts w:ascii="B Lotus" w:hAnsi="B Lotus" w:hint="cs"/>
                <w:sz w:val="28"/>
                <w:szCs w:val="28"/>
                <w:rtl/>
                <w:lang w:bidi="fa-IR"/>
              </w:rPr>
              <w:t>فاکتبه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عبدالعزیز</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«أنظروا هذا الخبیث یخطب قاعدا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کعب بن عجره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«إنک امرء احمق اتجد فی کتاب الله الظهر اربعاً.»</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عمران بن حصین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«إنک تقدم علی قم اهل کتاب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2/34،35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«إنکم تتمون سبعین امه انتم خیرها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2/77</w:t>
            </w:r>
          </w:p>
        </w:tc>
      </w:tr>
    </w:tbl>
    <w:p w:rsidR="00050F20" w:rsidRDefault="00050F20" w:rsidP="008F7618">
      <w:pPr>
        <w:rPr>
          <w:rFonts w:hint="cs"/>
        </w:rPr>
      </w:pPr>
    </w:p>
    <w:p w:rsidR="00050F20" w:rsidRDefault="00050F20" w:rsidP="008F7618">
      <w:pPr>
        <w:rPr>
          <w:rFonts w:hint="cs"/>
        </w:rPr>
      </w:pPr>
    </w:p>
    <w:p w:rsidR="00050F20" w:rsidRDefault="00050F20" w:rsidP="008F7618">
      <w:pPr>
        <w:rPr>
          <w:rFonts w:hint="cs"/>
          <w:rtl/>
          <w:lang w:bidi="fa-IR"/>
        </w:rPr>
      </w:pPr>
    </w:p>
    <w:p w:rsidR="00050F20" w:rsidRDefault="00050F20" w:rsidP="008F7618">
      <w:pPr>
        <w:rPr>
          <w:rFonts w:hint="cs"/>
          <w:rtl/>
          <w:lang w:bidi="fa-IR"/>
        </w:rPr>
      </w:pPr>
    </w:p>
    <w:tbl>
      <w:tblPr>
        <w:bidiVisual/>
        <w:tblW w:w="0" w:type="auto"/>
        <w:jc w:val="center"/>
        <w:tblLook w:val="01E0"/>
      </w:tblPr>
      <w:tblGrid>
        <w:gridCol w:w="3938"/>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«انکم تأتون الکوفه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1/327،328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کذبا علی لیس ککذبا علی احد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«إنکم سترون ربکم کما ترون هذا القمر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2/225،226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«إنکم لتحدثونی عن غیر کاذبین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کنت سمعته منی فهو مکتوب عندی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الله اختار اصحأبی علی العالمین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1/375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الله عن وجک یملی للظالم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الله اذا ذکر شیئا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1/504</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«إن الله نظر فی قلوب العباد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مسعود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الله لا یجمع امتی علی ضلاله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الله لا ینظر الی صورکم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«إنما الاعمال درنیات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«إنما انا بشر، فأی المسلمین لعنته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«إنما اهلک من قبلکم الاختلاف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«إنما تفتن یهود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«إنما هلک من کان قبلکم باتباعهم الکتب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مسعود</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مما اخاف علیکم بعدی ما یفتح علیکم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من اعظم الجهاد کلمه عدل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1/466</w:t>
            </w:r>
          </w:p>
        </w:tc>
      </w:tr>
    </w:tbl>
    <w:p w:rsidR="00050F20" w:rsidRDefault="00050F20" w:rsidP="008F7618">
      <w:pPr>
        <w:rPr>
          <w:rFonts w:hint="cs"/>
        </w:rPr>
      </w:pPr>
    </w:p>
    <w:tbl>
      <w:tblPr>
        <w:bidiVisual/>
        <w:tblW w:w="0" w:type="auto"/>
        <w:jc w:val="center"/>
        <w:tblLook w:val="01E0"/>
      </w:tblPr>
      <w:tblGrid>
        <w:gridCol w:w="4065"/>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هذه الامه تبتلی فی قبورها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2/292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هذا العلم دین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سیرین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هذا القرآن انزل علی سبعه احرف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سیأتیکم من أحادیث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«إنه سیأتی ناس یجادلونکم بشبهات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«إنه فقیه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«إنه لم یکن نبی قبلی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«إنه یستعمل علیکم امراء فتعرفون و تنکرون</w:t>
            </w:r>
            <w:r w:rsidR="004D790E" w:rsidRPr="009D04BB">
              <w:rPr>
                <w:rFonts w:ascii="B Lotus" w:hAnsi="B Lotus" w:hint="cs"/>
                <w:sz w:val="26"/>
                <w:szCs w:val="26"/>
                <w:rtl/>
                <w:lang w:bidi="fa-IR"/>
              </w:rPr>
              <w:t>.</w:t>
            </w:r>
            <w:r w:rsidRPr="009D04BB">
              <w:rPr>
                <w:rFonts w:ascii="B Lotus" w:hAnsi="B Lotus" w:hint="cs"/>
                <w:sz w:val="26"/>
                <w:szCs w:val="26"/>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 هولاء لا یزالون مرتدین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2/85،86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«إنهم لیبکون علیها، و انها لتعذب فی قبرها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1/409،2/283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«أول جیش من امتی یغزون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1/429،430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«إنی اری هذه الکتب یا ابا إسماعیل ستضل الناس»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عون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اعلم انک حجر لا تضر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خلقت عبادی حنفاء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اقر درسمع و الطاعه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عمر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قد نهیتها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حکیم بن افلح</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کنت اردت ان اکتب السنن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1/273</w:t>
            </w:r>
          </w:p>
        </w:tc>
      </w:tr>
    </w:tbl>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lang w:bidi="fa-IR"/>
        </w:rPr>
      </w:pPr>
    </w:p>
    <w:tbl>
      <w:tblPr>
        <w:bidiVisual/>
        <w:tblW w:w="0" w:type="auto"/>
        <w:jc w:val="center"/>
        <w:tblLook w:val="01E0"/>
      </w:tblPr>
      <w:tblGrid>
        <w:gridCol w:w="3955"/>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لا احل الا ما احل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لارجو ان طال بی عمر ان القی عیسی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2/274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لأروی الحدیث علی ثلاثه اوجه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سفیان الثوری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لانسی او اننسی لأسن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لاجزی اللیل ثلاثه اجزاء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«إنی نهیتکم ان تغالوا فی صدق النساء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1/404،405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«أوصیکم بتقوی الله و السمع و الطاعه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«أو قد وجدتموه؟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«أول جیش من امتی یرکبون البحر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 بنی اخی ان رایتموه فقولوا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2/275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 بنیه هلمی الأحادیث</w:t>
            </w:r>
            <w:r w:rsidR="004D790E" w:rsidRPr="009D04BB">
              <w:rPr>
                <w:rFonts w:ascii="B Lotus" w:hAnsi="B Lotus" w:hint="cs"/>
                <w:sz w:val="28"/>
                <w:szCs w:val="28"/>
                <w:rtl/>
                <w:lang w:bidi="fa-IR"/>
              </w:rPr>
              <w:t xml:space="preserve"> </w:t>
            </w:r>
            <w:r w:rsidRPr="009D04BB">
              <w:rPr>
                <w:rFonts w:ascii="B Lotus" w:hAnsi="B Lotus" w:hint="cs"/>
                <w:sz w:val="28"/>
                <w:szCs w:val="28"/>
                <w:rtl/>
                <w:lang w:bidi="fa-IR"/>
              </w:rPr>
              <w:t>التی عندک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بکر الصدیق</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 الخلق اعجب الیکم ایمانا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«إیاکم و الظن فان الظن اکذب الحدیث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«أیکم یبسط ثوبه فیاخذ من حدیثی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«الإیمان تؤمن درله، و ملائکته، و کتبه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«أین انت یاعدو الله من أبی اسحاق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هارون الرشید</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1/421،422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«آیه الایمان حب الانصار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أیها الناس ایاکم و أحادیث رسول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معاویه بن أبی سفیان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1/332،333</w:t>
            </w:r>
          </w:p>
        </w:tc>
      </w:tr>
    </w:tbl>
    <w:p w:rsidR="00050F20" w:rsidRDefault="00050F20" w:rsidP="008F7618">
      <w:pPr>
        <w:rPr>
          <w:rFonts w:hint="cs"/>
        </w:rPr>
      </w:pPr>
    </w:p>
    <w:tbl>
      <w:tblPr>
        <w:bidiVisual/>
        <w:tblW w:w="0" w:type="auto"/>
        <w:jc w:val="center"/>
        <w:tblLook w:val="01E0"/>
      </w:tblPr>
      <w:tblGrid>
        <w:gridCol w:w="4071"/>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(ب)</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«بایعنا الرسول</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علی السمع و الطاعه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عباده بن الصامت</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«بایعونی عین ان لا تشرکوا درله شیئاً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«بسم الله و قال ان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امرهم ان یفعلوا»</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2/350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«بشروا و لا تنفروا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2/351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«بعثت انا و الساعه کهاتین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«بعثنی الیکم عمر اعلمکم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موسی الاشعری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«بقیه صدوق اللسان، و لکنه یاخذ عمن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المبارک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«بلغنی ان تلک السبعه فی الامر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شهاب الزهری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«بهذا أمرتم او لهذا خلقتم؟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«بیننا و بین القوم القوائم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المبارک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(ت)</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«تذاکروا الحدیث فان مذاکره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سعید الخدری</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«تذاکروا الحدیث فانکم الا تفعلوا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«ترانی ارضی، و تأبی انت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«ترکت فیکم شیئین لن تضلوا بعد هما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«تسمعون، و یسمع منکم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1/201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«تعلموا انه لن یری احد منکم ربه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2/222</w:t>
            </w:r>
          </w:p>
        </w:tc>
      </w:tr>
    </w:tbl>
    <w:p w:rsidR="00050F20" w:rsidRDefault="00050F20" w:rsidP="008F7618">
      <w:pPr>
        <w:rPr>
          <w:rFonts w:hint="cs"/>
        </w:rPr>
      </w:pPr>
    </w:p>
    <w:tbl>
      <w:tblPr>
        <w:bidiVisual/>
        <w:tblW w:w="0" w:type="auto"/>
        <w:jc w:val="center"/>
        <w:tblLook w:val="01E0"/>
      </w:tblPr>
      <w:tblGrid>
        <w:gridCol w:w="3640"/>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«تعلموا الفرائض و اللحن و السنن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«تفرقت الیهود علی احدی و سبعین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(ث)</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«ثلاثه اذا خرجن لم ینفع نفساً ایمانها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(ج)</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«جئتکم من عند اصحاب رسول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«الجدال فی القرآن کفر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2/606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«جنتان من فضه آنیتهما و ما فیهما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(ح)</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«حدث به ولا تهابه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القاسم بن محمد</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«حدثوا الناس بما یعرفون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«حفظت من </w:t>
            </w:r>
            <w:r w:rsidR="007861C7" w:rsidRPr="009D04BB">
              <w:rPr>
                <w:rFonts w:ascii="B Lotus" w:hAnsi="B Lotus" w:hint="cs"/>
                <w:sz w:val="28"/>
                <w:szCs w:val="28"/>
                <w:rtl/>
                <w:lang w:bidi="fa-IR"/>
              </w:rPr>
              <w:t>رسول</w:t>
            </w:r>
            <w:r w:rsidR="007861C7" w:rsidRPr="009D04BB">
              <w:rPr>
                <w:rFonts w:ascii="B Lotus" w:hAnsi="B Lotus" w:hint="cs"/>
                <w:sz w:val="28"/>
                <w:szCs w:val="28"/>
                <w:cs/>
                <w:lang w:bidi="fa-IR"/>
              </w:rPr>
              <w:t>‎</w:t>
            </w:r>
            <w:r w:rsidR="007861C7" w:rsidRPr="009D04BB">
              <w:rPr>
                <w:rFonts w:ascii="B Lotus" w:hAnsi="B Lotus" w:hint="cs"/>
                <w:sz w:val="28"/>
                <w:szCs w:val="28"/>
                <w:rtl/>
                <w:lang w:bidi="fa-IR"/>
              </w:rPr>
              <w:t xml:space="preserve">الله </w:t>
            </w:r>
            <w:r w:rsidRPr="009D04BB">
              <w:rPr>
                <w:rFonts w:ascii="B Lotus" w:hAnsi="B Lotus" w:hint="cs"/>
                <w:sz w:val="28"/>
                <w:szCs w:val="28"/>
                <w:rtl/>
                <w:lang w:bidi="fa-IR"/>
              </w:rPr>
              <w:t>و عاءین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«الحلال بین و الحرام بین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«الحمدلله الذی جعل فی امتی مثلک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«الحمدلله الذی جعل فیا من یحفظ</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أبوبکر الصدیق</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«الحمدلله الذی وفق رسول رسول الله</w:t>
            </w:r>
            <w:r w:rsidRPr="009D04BB">
              <w:rPr>
                <w:rFonts w:ascii="B Lotus" w:hAnsi="B Lotus" w:hint="cs"/>
                <w:sz w:val="28"/>
                <w:szCs w:val="28"/>
                <w:lang w:bidi="fa-IR"/>
              </w:rPr>
              <w:sym w:font="AGA Arabesque" w:char="F072"/>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(خ)</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«خبثه من الخبائث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1/532</w:t>
            </w:r>
          </w:p>
        </w:tc>
      </w:tr>
    </w:tbl>
    <w:p w:rsidR="00050F20" w:rsidRDefault="00050F20" w:rsidP="008F7618">
      <w:pPr>
        <w:rPr>
          <w:rFonts w:hint="cs"/>
        </w:rPr>
      </w:pPr>
    </w:p>
    <w:tbl>
      <w:tblPr>
        <w:bidiVisual/>
        <w:tblW w:w="0" w:type="auto"/>
        <w:jc w:val="center"/>
        <w:tblLook w:val="01E0"/>
      </w:tblPr>
      <w:tblGrid>
        <w:gridCol w:w="3852"/>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«خذعنا کما اخذنا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موسی الاشعری</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«خدمت النبی عشر سنین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«خذوا عنی، خذوا عنی، قد جعل الله لهن سبیلاً»</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«خذوا القرآن من اربعه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«خیر الناس قرنی ثم الدین یلونهم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(د)</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«دعه فانه له اصحاباً یحقر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«الدیه للعاقله و لا ترث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1/323،324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(ذ)</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«ذاک اشر او اخبث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«الذین ارتضاهم بشهاده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«رحمک الله یا ابا عبدالله اکتب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یحیی بن معین</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(ز)</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«زنادقه لانهم ما استطاعوا ان یصرحوا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مصعب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2/68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(س)</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«سباب المسلم فسوق و قتاله کفر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«سبحان الله انما سمعت شیئاً فاحببت ان اثبت...»</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1/344</w:t>
            </w:r>
          </w:p>
        </w:tc>
      </w:tr>
    </w:tbl>
    <w:p w:rsidR="00050F20" w:rsidRDefault="00050F20" w:rsidP="008F7618">
      <w:pPr>
        <w:rPr>
          <w:rFonts w:hint="cs"/>
        </w:rPr>
      </w:pPr>
    </w:p>
    <w:tbl>
      <w:tblPr>
        <w:bidiVisual/>
        <w:tblW w:w="0" w:type="auto"/>
        <w:jc w:val="center"/>
        <w:tblLook w:val="01E0"/>
      </w:tblPr>
      <w:tblGrid>
        <w:gridCol w:w="3679"/>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«سترونه کما یری القمر لیله البدر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«سن رسول الله، و ولاه الامر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عبد العزیز</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«سنوا بهم سنه اهل الکتاب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«السنه سنتان، سنه فی فریضه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«السنه قاضیه علی الکتاب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یحیی بن کثیر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«سیأتی ناس یجادلونکم بشبهات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«سیحان وجیحان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«سیکون فی آخر امتی اناس یحدثونکم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(ش)</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«شفاء عرق النسا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1/206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«شفاعتی لاهل الکبائر من امتی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«شفعت الملائکه و شفع النبیون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(ص)</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«صدق الله و کذب بطن اخیک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«صدقتا انهم یعذبون عذاباً تسمعه البهائم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«صلوا کما رایتمونی اصلی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1/505</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«الصلاه فی أول وقتها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(ط)</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bl>
    <w:p w:rsidR="00050F20" w:rsidRDefault="00050F20" w:rsidP="008F7618">
      <w:pPr>
        <w:rPr>
          <w:rFonts w:hint="cs"/>
        </w:rPr>
      </w:pPr>
    </w:p>
    <w:tbl>
      <w:tblPr>
        <w:bidiVisual/>
        <w:tblW w:w="0" w:type="auto"/>
        <w:jc w:val="center"/>
        <w:tblLook w:val="01E0"/>
      </w:tblPr>
      <w:tblGrid>
        <w:gridCol w:w="4071"/>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طوبی لمن رآنی و آمن بی </w:t>
            </w: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2/72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(ع)</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«علیک درصعید فانه یکفیک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1/231</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«علیکم درجماعه و ایاکم و الفرقه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«علیکم بسنتی و سنه الخلفاء الراشدین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«عودوا للذی کنتم فیه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المرء المسلم السمع و الطاعه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1/446،448</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(ف)</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«فإذا لقیت أولئک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عمر</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2/232</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«فاذا رایتم الذین یتبعون ما تشابه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1/70</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«فانما الرضاعه من المجاعه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2/327</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«فتعاد روحه الی جسده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2/289</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«فسنوا علی التراب سنا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عمرو بن العاص</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«فعرفت یومئذ انه احفظ الناس عن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محمد بن عمرو بن حزم</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«فوالذی نفسی بیده انهم لاخیر منهم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1/393</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«فو الذی نفسی بیده ما یخرج منه الا حق»</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1/356</w:t>
            </w:r>
          </w:p>
        </w:tc>
      </w:tr>
      <w:tr w:rsidR="00050F20" w:rsidRPr="009D04BB">
        <w:trPr>
          <w:cantSplit/>
          <w:jc w:val="center"/>
        </w:trPr>
        <w:tc>
          <w:tcPr>
            <w:tcW w:w="0" w:type="auto"/>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«فو الله لاوجعن ظهرک و بطنک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w:t>
            </w:r>
          </w:p>
        </w:tc>
      </w:tr>
    </w:tbl>
    <w:p w:rsidR="00050F20" w:rsidRDefault="00050F20" w:rsidP="008F7618">
      <w:pPr>
        <w:rPr>
          <w:rFonts w:hint="cs"/>
        </w:rPr>
      </w:pPr>
    </w:p>
    <w:tbl>
      <w:tblPr>
        <w:bidiVisual/>
        <w:tblW w:w="0" w:type="auto"/>
        <w:jc w:val="center"/>
        <w:tblLook w:val="01E0"/>
      </w:tblPr>
      <w:tblGrid>
        <w:gridCol w:w="4071"/>
        <w:gridCol w:w="1701"/>
        <w:gridCol w:w="1701"/>
      </w:tblGrid>
      <w:tr w:rsidR="00050F20" w:rsidRPr="009D04BB">
        <w:trPr>
          <w:cantSplit/>
          <w:jc w:val="center"/>
        </w:trPr>
        <w:tc>
          <w:tcPr>
            <w:tcW w:w="0" w:type="auto"/>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«فلم نعطی الدنیه فی دیننا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1/318</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«فی امتی اثنا عشر منافقا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2/90</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«فی ثلاثه اثوا بیض</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2/33</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«فیقال للارض التئمی علیه فتلتئم علیه...»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2/293</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(ق)</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«قد ترکتکم علی البیضاء لیلها کنهارها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1/307</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«قد حکمت فیهم بحکم الله عن وجک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«قدر الله و ما شاء فعل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2/238</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«قد یئس الشیطان بان یعبد بارضکم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«قضی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فی بروع بنت و اشق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معقل بن سنان الاشجعی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2/48</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«قل آمنت بنبیک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«القلوب اوعیه فاشغولها درقرآن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مسعود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«قیدوا العلم درکتاب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1/355</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«کان أبو هریره جریئا علی النبی</w:t>
            </w:r>
            <w:r w:rsidRPr="009D04BB">
              <w:rPr>
                <w:rFonts w:ascii="B Lotus" w:hAnsi="B Lotus" w:hint="cs"/>
                <w:sz w:val="26"/>
                <w:szCs w:val="26"/>
                <w:lang w:bidi="fa-IR"/>
              </w:rPr>
              <w:sym w:font="AGA Arabesque" w:char="F072"/>
            </w:r>
            <w:r w:rsidRPr="009D04BB">
              <w:rPr>
                <w:rFonts w:ascii="B Lotus" w:hAnsi="B Lotus" w:hint="cs"/>
                <w:sz w:val="26"/>
                <w:szCs w:val="26"/>
                <w:rtl/>
                <w:lang w:bidi="fa-IR"/>
              </w:rPr>
              <w:t xml:space="preserve"> یسأله عن اشیاء»</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أبی بن کعب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2/112</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«کان الناس اهل رده بعد موت النبی الا ثلاثه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جعفر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1/91</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rtl/>
                <w:lang w:bidi="fa-IR"/>
              </w:rPr>
              <w:t>«کان النبی</w:t>
            </w:r>
            <w:r w:rsidRPr="009D04BB">
              <w:rPr>
                <w:rFonts w:ascii="B Lotus" w:hAnsi="B Lotus" w:hint="cs"/>
                <w:lang w:bidi="fa-IR"/>
              </w:rPr>
              <w:sym w:font="AGA Arabesque" w:char="F072"/>
            </w:r>
            <w:r w:rsidRPr="009D04BB">
              <w:rPr>
                <w:rFonts w:ascii="B Lotus" w:hAnsi="B Lotus" w:hint="cs"/>
                <w:rtl/>
                <w:lang w:bidi="fa-IR"/>
              </w:rPr>
              <w:t xml:space="preserve"> یدخل بیت ام سلیم فینام علی فراشها.»</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2/309</w:t>
            </w:r>
          </w:p>
        </w:tc>
      </w:tr>
      <w:tr w:rsidR="00050F20" w:rsidRPr="009D04BB">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«کان فیما انزل من القرآن: عشر رضعات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2/328</w:t>
            </w:r>
          </w:p>
        </w:tc>
      </w:tr>
    </w:tbl>
    <w:p w:rsidR="00050F20" w:rsidRPr="00A166C7" w:rsidRDefault="00050F20" w:rsidP="007861C7">
      <w:pPr>
        <w:ind w:firstLine="131"/>
        <w:rPr>
          <w:rFonts w:hint="cs"/>
          <w:sz w:val="4"/>
          <w:szCs w:val="4"/>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«کان جبرئیل</w:t>
            </w:r>
            <w:r w:rsidRPr="009D04BB">
              <w:rPr>
                <w:rFonts w:ascii="B Lotus" w:hAnsi="B Lotus" w:hint="cs"/>
                <w:sz w:val="28"/>
                <w:szCs w:val="28"/>
                <w:lang w:bidi="fa-IR"/>
              </w:rPr>
              <w:sym w:font="AGA Arabesque" w:char="F075"/>
            </w:r>
            <w:r w:rsidRPr="009D04BB">
              <w:rPr>
                <w:rFonts w:ascii="B Lotus" w:hAnsi="B Lotus" w:hint="cs"/>
                <w:sz w:val="28"/>
                <w:szCs w:val="28"/>
                <w:rtl/>
                <w:lang w:bidi="fa-IR"/>
              </w:rPr>
              <w:t xml:space="preserve"> ینزل علی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درسنه..»</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حسان بن عطیه</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«کان هذا العلم شریفا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الاوزاعی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«کان یحفظ علی المسلمین حدیث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عمر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«کتب الله مقادیر الخلائق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1/193،2/232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«کتبت الحدیث ثم محوته، فودت انی فدیته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عروه بن الزبیر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«کذب أبو السنابل، لیس کما قال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اسید بن حضیر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«کذبت لعمر الله: لنقتلنه فانک منافق تجادل»</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«کذب من قال ذلک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«کذب و الذی انزل علی أبی القاسم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 بن أبی بکر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«کذبت یهود، لا عذاب دون یوم القیامه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«کفن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فی ثلاثه اثواب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«کفی درمرء کذبا ان یحدث بکل ما سمع</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«کل مولود یولد علی الفطره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«کنت انا و جار لی من الانصار فی بنی امیه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1/388،289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«کنا نسمع الحدیث فنعرضه علی اصحابنا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الاوزاعی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«کنا نکون عند النبی</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و ربما کنا نحوا من ستین»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bl>
    <w:p w:rsidR="00050F20" w:rsidRDefault="00050F20" w:rsidP="008F7618">
      <w:pPr>
        <w:rPr>
          <w:rFonts w:hint="cs"/>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82"/>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«کل شئ بقدر حتی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mallCaps/>
                <w:sz w:val="28"/>
                <w:szCs w:val="28"/>
                <w:rtl/>
                <w:lang w:bidi="fa-IR"/>
              </w:rPr>
              <w:t>«</w:t>
            </w:r>
            <w:r w:rsidRPr="009D04BB">
              <w:rPr>
                <w:rFonts w:ascii="B Lotus" w:hAnsi="B Lotus" w:hint="cs"/>
                <w:sz w:val="28"/>
                <w:szCs w:val="28"/>
                <w:rtl/>
                <w:lang w:bidi="fa-IR"/>
              </w:rPr>
              <w:t>کلا و الله لا یخزیک الله ابدا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(ل)</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لتتبعن سنن من کان قبلکم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«لتترکن الحدیث عن الأول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«لقد ادرکت قوما لو لم یترکوا الکذب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الاعمش</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«لقد حکمت فیهم بحکم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«لقد ظننت ی ابا هریره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«لقد نزلت آیه الرجم، و رضاعه الکبیر عشر»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«لکل نبی دعوه مستجابه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«لن یدخل احدا عمله الجنه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«لم یکذب إبراهیم</w:t>
            </w:r>
            <w:r w:rsidRPr="009D04BB">
              <w:rPr>
                <w:rFonts w:ascii="B Lotus" w:hAnsi="B Lotus" w:hint="cs"/>
                <w:sz w:val="28"/>
                <w:szCs w:val="28"/>
                <w:lang w:bidi="fa-IR"/>
              </w:rPr>
              <w:sym w:font="AGA Arabesque" w:char="F075"/>
            </w:r>
            <w:r w:rsidRPr="009D04BB">
              <w:rPr>
                <w:rFonts w:ascii="B Lotus" w:hAnsi="B Lotus" w:hint="cs"/>
                <w:sz w:val="28"/>
                <w:szCs w:val="28"/>
                <w:rtl/>
                <w:lang w:bidi="fa-IR"/>
              </w:rPr>
              <w:t xml:space="preserve"> قط الا ثلاث کذبات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«لم یکونوا یسألون عن الاسناد</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محمد بن سیرین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ان الله عذب اهل سماواته و اهل ارضه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حدثتکم بکل ما فی جوفی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1/337،338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«لکل دین فرسان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یزید بن زریع</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لا ان فیه کتاب الله لاحرقته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موسی الاشعری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لا هذه العصابه لاندرس الاسلام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داود الطیالسی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bl>
    <w:p w:rsidR="00050F20" w:rsidRDefault="00050F20" w:rsidP="008F7618">
      <w:pPr>
        <w:rPr>
          <w:rFonts w:hint="cs"/>
          <w:rtl/>
          <w:lang w:bidi="fa-IR"/>
        </w:rPr>
      </w:pPr>
    </w:p>
    <w:p w:rsidR="00050F20" w:rsidRDefault="00050F20" w:rsidP="008F7618">
      <w:pPr>
        <w:rPr>
          <w:rFonts w:hint="cs"/>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لم یبق من الدنیا الا یوم لطول الله ذلک الیوم.»</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کان سالم حیا ما جعلتها شوری»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کان فریضه لو جدته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کان واجبا لو جدته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«لو وضعتم الصمصامه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أبوذر الغفاری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«لیبردن علی الحوض رجال ممن صاحبنی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«لم یکن فی امه من الامم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حاتم الرازی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«لما خلق الله الخلق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2/216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«لیس بینی و بینه نبی و انه نازل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2/270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«لیس ذاک لک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«لیس فی اصحاب الاهواء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داود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«لیس لقائل شئ</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«لیس کلنا سمع حدیث رسول الله</w:t>
            </w:r>
            <w:r w:rsidRPr="009D04BB">
              <w:rPr>
                <w:rFonts w:ascii="B Lotus" w:hAnsi="B Lotus" w:hint="cs"/>
                <w:sz w:val="28"/>
                <w:szCs w:val="28"/>
                <w:lang w:bidi="fa-IR"/>
              </w:rPr>
              <w:sym w:font="AGA Arabesque" w:char="F072"/>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البراء بن عازب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«لیس الکاذب من اصلح بین الناس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6"/>
                <w:szCs w:val="26"/>
                <w:rtl/>
                <w:lang w:bidi="fa-IR"/>
              </w:rPr>
              <w:t>«لیس من عمل یقرب الی الجنه الا قد امرتکم به»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(م)</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انت بمحدث قوما حدیثاً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مسعود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جاءکم عنی فاعرضوه علی کتاب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1/224</w:t>
            </w:r>
          </w:p>
        </w:tc>
      </w:tr>
    </w:tbl>
    <w:p w:rsidR="00050F20" w:rsidRPr="00A166C7" w:rsidRDefault="00050F20" w:rsidP="007861C7">
      <w:pPr>
        <w:ind w:firstLine="131"/>
        <w:rPr>
          <w:rFonts w:hint="cs"/>
          <w:sz w:val="4"/>
          <w:szCs w:val="4"/>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قبض نبی الا دفن حیث یقبض</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«ما کان خلق ابغض الی اصحاب </w:t>
            </w:r>
            <w:r w:rsidR="007861C7" w:rsidRPr="009D04BB">
              <w:rPr>
                <w:rFonts w:ascii="B Lotus" w:hAnsi="B Lotus" w:hint="cs"/>
                <w:sz w:val="28"/>
                <w:szCs w:val="28"/>
                <w:rtl/>
                <w:lang w:bidi="fa-IR"/>
              </w:rPr>
              <w:t>رسول</w:t>
            </w:r>
            <w:r w:rsidR="007861C7" w:rsidRPr="009D04BB">
              <w:rPr>
                <w:rFonts w:ascii="B Lotus" w:hAnsi="B Lotus" w:hint="cs"/>
                <w:sz w:val="28"/>
                <w:szCs w:val="28"/>
                <w:cs/>
                <w:lang w:bidi="fa-IR"/>
              </w:rPr>
              <w:t>‎</w:t>
            </w:r>
            <w:r w:rsidR="007861C7" w:rsidRPr="009D04BB">
              <w:rPr>
                <w:rFonts w:ascii="B Lotus" w:hAnsi="B Lotus" w:hint="cs"/>
                <w:sz w:val="28"/>
                <w:szCs w:val="28"/>
                <w:rtl/>
                <w:lang w:bidi="fa-IR"/>
              </w:rPr>
              <w:t xml:space="preserve">الله </w:t>
            </w:r>
            <w:r w:rsidRPr="009D04BB">
              <w:rPr>
                <w:rFonts w:ascii="B Lotus" w:hAnsi="B Lotus" w:hint="cs"/>
                <w:sz w:val="28"/>
                <w:szCs w:val="28"/>
                <w:rtl/>
                <w:lang w:bidi="fa-IR"/>
              </w:rPr>
              <w:t>من»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 xml:space="preserve">عائشه </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«ما السئول عنها باعلم من السائل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ملأ آدمی وعاء شرا من بطن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من اصحاب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احد اکثر حدیث عنه منی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1/356،357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من رجل یحفظ علما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من عبد قال لا اله الا اله ثم مات علی ذلک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2/42،242،243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من مولد الا یولد علی الفطره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من نبی الا و ق انذر امته الاعور الکذب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نهیتکم عنه فاجتنبوه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هذا تکبون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هذا الحدیث الذی تکثرون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هذا الذی فی یدک یا عمر؟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«ما هذان یا جبرئیل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یقول ذو الیدین؟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لک فی کتاب الله شئ</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2/25،26</w:t>
            </w:r>
          </w:p>
        </w:tc>
      </w:tr>
    </w:tbl>
    <w:p w:rsidR="00050F20" w:rsidRDefault="00050F20" w:rsidP="008F7618">
      <w:pPr>
        <w:rPr>
          <w:rFonts w:hint="cs"/>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97"/>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«مثل المنافق مثل الشاه بین الغنمین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«مفاتیح الغیب خمس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«المهدی منی اجلی الجبهه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2/259،260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«ما یقعدکم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«المؤمن القوی خیر و افضل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«الملائکه حراس السماء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سفیان الثوری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احدث فی امرنا هذا ما لیس فیه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1/46،2/185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«من حدث عنی بحدیث یری انه کذب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اسلف فی تمر، فلیسلف فی کیل معلوم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تبع جنازه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2/111،112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تصبح بسبع تمرات عجوه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2/339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تعمد علی کذبا فلیتبوا مقعده من النار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حمل علینا السلاح</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حمل علینا السلاح</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حوسب یوم القیامه، عذب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خرج علی الطاعه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1/109،446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رای منکم منکرا فلیغیره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2/228</w:t>
            </w:r>
          </w:p>
        </w:tc>
      </w:tr>
    </w:tbl>
    <w:p w:rsidR="00050F20" w:rsidRDefault="00050F20" w:rsidP="008F7618">
      <w:pPr>
        <w:rPr>
          <w:rFonts w:hint="cs"/>
          <w:rtl/>
          <w:lang w:bidi="fa-IR"/>
        </w:rPr>
      </w:pPr>
    </w:p>
    <w:p w:rsidR="00050F20" w:rsidRDefault="00050F20" w:rsidP="008F7618">
      <w:pPr>
        <w:rPr>
          <w:rFonts w:hint="cs"/>
          <w:rtl/>
          <w:lang w:bidi="fa-IR"/>
        </w:rPr>
      </w:pPr>
    </w:p>
    <w:p w:rsidR="00050F20" w:rsidRDefault="00050F20" w:rsidP="008F7618">
      <w:pPr>
        <w:rPr>
          <w:rFonts w:hint="cs"/>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3"/>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زعم ان محمدا</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رای ربه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«من رای من امیره شیئا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سن سنه حسنه فله اجرها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قال علی فقد تبوا مقعده من النار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قاتل لتکون کلمه الله هی العلیا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قتل نفسه بجدیده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مسعود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کان سمتنا فلیستن باصحاب محمد</w:t>
            </w:r>
            <w:r w:rsidRPr="009D04BB">
              <w:rPr>
                <w:rFonts w:ascii="B Lotus" w:hAnsi="B Lotus" w:hint="cs"/>
                <w:sz w:val="28"/>
                <w:szCs w:val="28"/>
                <w:lang w:bidi="fa-IR"/>
              </w:rPr>
              <w:sym w:font="AGA Arabesque" w:char="F072"/>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کذب علی لیضل به الناس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کذب علی فهو فی النار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1/284،330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کذب علی متعمدا فلیتبوا مقعده من النار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جابر بن عبدالله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لم یکن من اهل الکبائر فماله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«من الذی الوضوء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نسی و هو صائم اکل او شرب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نعیم بن حماد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2/363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«من ترک حدیثا معروفا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«نام النبی</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فاستیقظ و کانت تغسل راسها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6"/>
                <w:szCs w:val="26"/>
                <w:lang w:bidi="fa-IR"/>
              </w:rPr>
            </w:pPr>
            <w:r w:rsidRPr="009D04BB">
              <w:rPr>
                <w:rFonts w:ascii="B Lotus" w:hAnsi="B Lotus" w:hint="cs"/>
                <w:sz w:val="26"/>
                <w:szCs w:val="26"/>
                <w:rtl/>
                <w:lang w:bidi="fa-IR"/>
              </w:rPr>
              <w:t>«ناس من امتی عرضوا علی غزاه فی سبیل الله</w:t>
            </w:r>
            <w:r w:rsidR="004D790E" w:rsidRPr="009D04BB">
              <w:rPr>
                <w:rFonts w:ascii="B Lotus" w:hAnsi="B Lotus" w:hint="cs"/>
                <w:sz w:val="26"/>
                <w:szCs w:val="26"/>
                <w:rtl/>
                <w:lang w:bidi="fa-IR"/>
              </w:rPr>
              <w:t>.</w:t>
            </w:r>
            <w:r w:rsidRPr="009D04BB">
              <w:rPr>
                <w:rFonts w:ascii="B Lotus" w:hAnsi="B Lotus" w:hint="cs"/>
                <w:sz w:val="26"/>
                <w:szCs w:val="26"/>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2/305،306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«النجوم امنه للسماء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2/80</w:t>
            </w:r>
          </w:p>
        </w:tc>
      </w:tr>
    </w:tbl>
    <w:p w:rsidR="00050F20" w:rsidRDefault="00050F20" w:rsidP="008F7618">
      <w:pPr>
        <w:rPr>
          <w:rFonts w:hint="cs"/>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5"/>
        <w:gridCol w:w="1701"/>
        <w:gridCol w:w="1701"/>
      </w:tblGrid>
      <w:tr w:rsidR="00050F20" w:rsidRPr="009D04BB">
        <w:trPr>
          <w:jc w:val="center"/>
        </w:trPr>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«نحن لا نکتب و لا نکتب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هریره</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«نری ان نجلده ثمانین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«نضر الله امرء سمع منا حدیثا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«نعم هل تضارون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«نعم، فانی لا اقول فی الغضب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«نقرکم ما اقرکم الله عن وجک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«نور انی اراه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ان نستقبل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ان یسافر درقرآن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ان یتنفس فی الاناء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الخزف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در همین بدرهم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الحریر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اکل الحمر الأهلیه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نکاح المتعه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الحریر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«نهی رسول الله</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عن شئ</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«هم اصحاب البدع و اصحاب الاهواء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1/69</w:t>
            </w:r>
          </w:p>
        </w:tc>
      </w:tr>
      <w:tr w:rsidR="00050F20" w:rsidRPr="009D04BB">
        <w:trPr>
          <w:jc w:val="center"/>
        </w:trPr>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«هم الخوارج</w:t>
            </w:r>
            <w:r w:rsidR="004D790E" w:rsidRPr="009D04BB">
              <w:rPr>
                <w:rFonts w:ascii="B Lotus" w:hAnsi="B Lotus" w:hint="cs"/>
                <w:sz w:val="28"/>
                <w:szCs w:val="28"/>
                <w:rtl/>
                <w:lang w:bidi="fa-IR"/>
              </w:rPr>
              <w:t>.</w:t>
            </w:r>
            <w:r w:rsidRPr="009D04BB">
              <w:rPr>
                <w:rFonts w:ascii="B Lotus" w:hAnsi="B Lotus" w:hint="cs"/>
                <w:sz w:val="28"/>
                <w:szCs w:val="28"/>
                <w:rtl/>
                <w:lang w:bidi="fa-IR"/>
              </w:rPr>
              <w:t xml:space="preserve">..» </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«هم عدونا و تهمتنا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«هذا وصیی و اخی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«هلم اکتب لکم کتابا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1/201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(و)</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ان اصابک شئ</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ایکم یملک اربه کما کان</w:t>
            </w:r>
            <w:r w:rsidRPr="009D04BB">
              <w:rPr>
                <w:rFonts w:ascii="B Lotus" w:hAnsi="B Lotus" w:hint="cs"/>
                <w:sz w:val="28"/>
                <w:szCs w:val="28"/>
                <w:lang w:bidi="fa-IR"/>
              </w:rPr>
              <w:sym w:font="AGA Arabesque" w:char="F072"/>
            </w:r>
            <w:r w:rsidRPr="009D04BB">
              <w:rPr>
                <w:rFonts w:ascii="B Lotus" w:hAnsi="B Lotus" w:hint="cs"/>
                <w:sz w:val="28"/>
                <w:szCs w:val="28"/>
                <w:rtl/>
                <w:lang w:bidi="fa-IR"/>
              </w:rPr>
              <w:t xml:space="preserve"> یملک اربه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انی و الله لا البس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الذی نفسی بیده، انکم احب الناس الی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الذی نفسی بیده لاقضین بینکما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1/227،455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الذی نفس محمد بیده، لو بدا لکم موسی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الذی نفسی بیده، لیوشکن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لاقاتلن من فرق بین الصلاه و الزکاه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أبوبکر الصدیق</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لمشهد شهده رجل</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سعید بن زید</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ما قضی بهذا علی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ابن عباس</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6"/>
                <w:szCs w:val="26"/>
                <w:rtl/>
                <w:lang w:bidi="fa-IR"/>
              </w:rPr>
            </w:pPr>
            <w:r w:rsidRPr="009D04BB">
              <w:rPr>
                <w:rFonts w:ascii="B Lotus" w:hAnsi="B Lotus" w:hint="cs"/>
                <w:sz w:val="26"/>
                <w:szCs w:val="26"/>
                <w:rtl/>
                <w:lang w:bidi="fa-IR"/>
              </w:rPr>
              <w:t>«و الله ما ندری لعلها کانت رخصه من النبی ووو»</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ام سلمه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6"/>
                <w:szCs w:val="26"/>
                <w:rtl/>
                <w:lang w:bidi="fa-IR"/>
              </w:rPr>
            </w:pPr>
            <w:r w:rsidRPr="009D04BB">
              <w:rPr>
                <w:rFonts w:ascii="B Lotus" w:hAnsi="B Lotus" w:hint="cs"/>
                <w:sz w:val="26"/>
                <w:szCs w:val="26"/>
                <w:rtl/>
                <w:lang w:bidi="fa-IR"/>
              </w:rPr>
              <w:t>«و الله ما نرید درقرآن بدلا ولکن</w:t>
            </w:r>
            <w:r w:rsidR="004D790E" w:rsidRPr="009D04BB">
              <w:rPr>
                <w:rFonts w:ascii="B Lotus" w:hAnsi="B Lotus" w:hint="cs"/>
                <w:sz w:val="26"/>
                <w:szCs w:val="26"/>
                <w:rtl/>
                <w:lang w:bidi="fa-IR"/>
              </w:rPr>
              <w:t>.</w:t>
            </w:r>
            <w:r w:rsidRPr="009D04BB">
              <w:rPr>
                <w:rFonts w:ascii="B Lotus" w:hAnsi="B Lotus" w:hint="cs"/>
                <w:sz w:val="26"/>
                <w:szCs w:val="26"/>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مطرف بن عبدالله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rtl/>
                <w:lang w:bidi="fa-IR"/>
              </w:rPr>
            </w:pPr>
            <w:r w:rsidRPr="009D04BB">
              <w:rPr>
                <w:rFonts w:ascii="B Lotus" w:hAnsi="B Lotus" w:hint="cs"/>
                <w:rtl/>
                <w:lang w:bidi="fa-IR"/>
              </w:rPr>
              <w:t xml:space="preserve">«و الله ما کل ما نحدثکم عن </w:t>
            </w:r>
            <w:r w:rsidR="007861C7" w:rsidRPr="009D04BB">
              <w:rPr>
                <w:rFonts w:ascii="B Lotus" w:hAnsi="B Lotus" w:hint="cs"/>
                <w:rtl/>
                <w:lang w:bidi="fa-IR"/>
              </w:rPr>
              <w:t>رسول</w:t>
            </w:r>
            <w:r w:rsidR="007861C7" w:rsidRPr="009D04BB">
              <w:rPr>
                <w:rFonts w:ascii="B Lotus" w:hAnsi="B Lotus" w:hint="cs"/>
                <w:cs/>
                <w:lang w:bidi="fa-IR"/>
              </w:rPr>
              <w:t>‎</w:t>
            </w:r>
            <w:r w:rsidR="007861C7" w:rsidRPr="009D04BB">
              <w:rPr>
                <w:rFonts w:ascii="B Lotus" w:hAnsi="B Lotus" w:hint="cs"/>
                <w:rtl/>
                <w:lang w:bidi="fa-IR"/>
              </w:rPr>
              <w:t xml:space="preserve">الله </w:t>
            </w:r>
            <w:r w:rsidRPr="009D04BB">
              <w:rPr>
                <w:rFonts w:ascii="B Lotus" w:hAnsi="B Lotus" w:hint="cs"/>
                <w:rtl/>
                <w:lang w:bidi="fa-IR"/>
              </w:rPr>
              <w:t>سمعناه منه.»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1/343</w:t>
            </w:r>
          </w:p>
        </w:tc>
      </w:tr>
    </w:tbl>
    <w:p w:rsidR="00050F20" w:rsidRDefault="00050F20" w:rsidP="008F7618">
      <w:pPr>
        <w:rPr>
          <w:rFonts w:hint="cs"/>
          <w:rtl/>
          <w:lang w:bidi="fa-IR"/>
        </w:rPr>
      </w:pPr>
    </w:p>
    <w:p w:rsidR="00050F20" w:rsidRDefault="00050F20" w:rsidP="008F7618">
      <w:pPr>
        <w:rPr>
          <w:rFonts w:hint="cs"/>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ما نری هذا الا رخصه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ما یشک انه سمع</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طلحه بن عبید الله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2/112،113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الله لا اشهد لک جنازه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المغفل</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هل یکب الناس فی النار علی وجوههم الا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 قد ترکت فیکم ما لن تضلوا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1/201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«ویلک و من یعدل اذا لم لن تضلوا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«وجدتم ما وعد ربکم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«ویلکم الا تتقون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عمر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(لا)</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سلم و غفار، و شئ من مزینه و جهینه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اما انا فقد عافانی الله و کرهت 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2/312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استطیع، اخاف ان ازید او ان انقص</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دجین بن أبی الغصن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اشبع الله بطنه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اعلم الا ما قال علی</w:t>
            </w:r>
            <w:r w:rsidRPr="009D04BB">
              <w:rPr>
                <w:rFonts w:ascii="B Lotus" w:hAnsi="B Lotus" w:hint="cs"/>
                <w:sz w:val="28"/>
                <w:szCs w:val="28"/>
                <w:lang w:bidi="fa-IR"/>
              </w:rPr>
              <w:sym w:font="AGA Arabesque" w:char="F074"/>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اغیر شیئا منه من مکانه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عثمان بن عفان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2/205،206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الفین احدکم متکئاً علی اریکته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تتخذوا للحدیث کراریس</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الضحاک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bl>
    <w:p w:rsidR="00050F20" w:rsidRDefault="00050F20" w:rsidP="008F7618">
      <w:pPr>
        <w:rPr>
          <w:rFonts w:hint="cs"/>
          <w:rtl/>
          <w:lang w:bidi="fa-IR"/>
        </w:rPr>
      </w:pPr>
    </w:p>
    <w:p w:rsidR="00050F20" w:rsidRDefault="00050F20" w:rsidP="008F7618">
      <w:pPr>
        <w:rPr>
          <w:rFonts w:hint="cs"/>
          <w:rtl/>
          <w:lang w:bidi="fa-IR"/>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20"/>
        <w:gridCol w:w="1701"/>
        <w:gridCol w:w="1701"/>
      </w:tblGrid>
      <w:tr w:rsidR="00050F20" w:rsidRPr="009D04BB">
        <w:trPr>
          <w:jc w:val="center"/>
        </w:trPr>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تجالسوا اهل الاهواء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تزال طائفه من امی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تحدث و الا استعدیت علیک السلطان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شعبه بن الحجاج</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ترجعوا بعدی کفارا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تسبوا اصحأبی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تقبل صلاه احدکم اذا احدث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رضاع الا ما کان فی الحولین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رای لاحد مع سنه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علیک فانه ما طلب انسان علما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عبدالعزیز</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نبی بعدی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إبراهیم النخعی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ندع کتاب ربنا لقول اعرأبی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2/267،274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نورث ما ترکنا صدقه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علی بن أبی طالب</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و نبیک الذی أرسلت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نکتبکم، خذوا عنا کما اخذنا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تکتبوا عنی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أبو سعید الخدری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یجمع بین المرأه وعمتها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یحبک الا مؤمن، و لا یبغضک الا منافق</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یحرم من الرضاعه الا ما فتق الامعاء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2/328</w:t>
            </w:r>
          </w:p>
        </w:tc>
      </w:tr>
    </w:tbl>
    <w:p w:rsidR="00050F20" w:rsidRDefault="00050F20" w:rsidP="008F7618">
      <w:pPr>
        <w:rPr>
          <w:rFonts w:hint="cs"/>
          <w:rtl/>
          <w:lang w:bidi="fa-IR"/>
        </w:rPr>
      </w:pPr>
    </w:p>
    <w:p w:rsidR="00050F20" w:rsidRDefault="00050F20" w:rsidP="008F7618">
      <w:pPr>
        <w:rPr>
          <w:rFonts w:hint="cs"/>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یحل دم امری مسلم</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«لا یدخل الجنه قتات</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2/134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«لایدخل الجنه مدمن خمر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2/244</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یرث المسلم الکافر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1/507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یزنی الزانی حین یرنی و هو مؤمن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یستبطئن احد منکم رزقه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یصلین أحد العصر الا فی بنی قریظه</w:t>
            </w:r>
            <w:r w:rsidR="004D790E" w:rsidRPr="009D04BB">
              <w:rPr>
                <w:rFonts w:ascii="B Lotus" w:hAnsi="B Lotus" w:hint="cs"/>
                <w:sz w:val="28"/>
                <w:szCs w:val="28"/>
                <w:rtl/>
                <w:lang w:bidi="fa-IR"/>
              </w:rPr>
              <w:t>.</w:t>
            </w:r>
            <w:r w:rsidRPr="009D04BB">
              <w:rPr>
                <w:rFonts w:ascii="B Lotus" w:hAnsi="B Lotus" w:hint="cs"/>
                <w:sz w:val="28"/>
                <w:szCs w:val="28"/>
                <w:rtl/>
                <w:lang w:bidi="fa-IR"/>
              </w:rPr>
              <w:t xml:space="preserve">..» </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یقتل مسلم بکافر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یمسکن الناس علی بشیء</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«لا یؤمن أحدکم حتی یکون هواه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«یأتی علی الناس زمان تکثر فیه الأحادیث</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الضحاک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«یا ابا هریره کنت الزمنا لرسول الله</w:t>
            </w:r>
            <w:r w:rsidRPr="009D04BB">
              <w:rPr>
                <w:rFonts w:ascii="B Lotus" w:hAnsi="B Lotus" w:hint="cs"/>
                <w:sz w:val="28"/>
                <w:szCs w:val="28"/>
                <w:lang w:bidi="fa-IR"/>
              </w:rPr>
              <w:sym w:font="AGA Arabesque" w:char="F072"/>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عبدالله بن عمر</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ابن اختی لقد وقف شعر بدنی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عائشه</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ابن الخطاب، و ما یدریک؟ لعل الله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ابی، ارسل الی ان اقرا القرآن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«ام فلان ای السکک شئت، حتی اقضی لک حاجتک»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2/302</w:t>
            </w:r>
          </w:p>
        </w:tc>
      </w:tr>
    </w:tbl>
    <w:p w:rsidR="00050F20" w:rsidRDefault="00050F20" w:rsidP="008F7618">
      <w:pPr>
        <w:rPr>
          <w:rFonts w:hint="cs"/>
          <w:rtl/>
          <w:lang w:bidi="fa-IR"/>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1"/>
        <w:gridCol w:w="1701"/>
        <w:gridCol w:w="1701"/>
      </w:tblGrid>
      <w:tr w:rsidR="00050F20" w:rsidRPr="009D04BB">
        <w:tc>
          <w:tcPr>
            <w:tcW w:w="0" w:type="auto"/>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حدیث يا أثر</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گوينده قول</w:t>
            </w:r>
          </w:p>
        </w:tc>
        <w:tc>
          <w:tcPr>
            <w:tcW w:w="170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b/>
                <w:bCs/>
                <w:sz w:val="30"/>
                <w:szCs w:val="30"/>
                <w:lang w:bidi="fa-IR"/>
              </w:rPr>
            </w:pPr>
            <w:r w:rsidRPr="009D04BB">
              <w:rPr>
                <w:rFonts w:ascii="B Lotus" w:hAnsi="B Lotus" w:hint="cs"/>
                <w:b/>
                <w:bCs/>
                <w:sz w:val="30"/>
                <w:szCs w:val="30"/>
                <w:rtl/>
                <w:lang w:bidi="fa-IR"/>
              </w:rPr>
              <w:t>صفحه</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ایها الناس الا کان مفزعکم الی الله و الی رسوله»</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الخطاب</w:t>
            </w:r>
          </w:p>
        </w:tc>
        <w:tc>
          <w:tcPr>
            <w:tcW w:w="170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ایها الناس: ایاکم و کثره الحدیث عنی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ایها الناس ان الله لم یبعث بعد نبیکم نبیا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جبرئیل انی بعثت الی امه امیین...»</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عمر بن عبد العزیز</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جبرئیل ما هذه الانهار</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«یا عبادی انی حرمت الظلم علی نفسی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2/58</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عائشه ان الله افتانی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2/236</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غلام سم الله و کل بیمینک</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1/69</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محمد أتانا رسولک فزعم کذا</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2/312</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معشر الانصار الم آتکم ضلالا فهداکم الله بی.»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«یا معشر المسلمین من یعذرنی</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انس بن مالک</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2/145</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«یحرم من الرضاع ما یحرم من النسب</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1/63</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«یغزو جیش الکعبه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«یکون فی اخر الزمان دجالون</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1/530</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«یوشک الرجل متکئا علی اریکته</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2/180،181</w:t>
            </w:r>
          </w:p>
        </w:tc>
      </w:tr>
      <w:tr w:rsidR="00050F20" w:rsidRPr="009D04BB">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cantSplit/>
          <w:jc w:val="center"/>
        </w:trPr>
        <w:tc>
          <w:tcPr>
            <w:tcW w:w="0" w:type="auto"/>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«یشبه درمصاحف</w:t>
            </w:r>
            <w:r w:rsidR="004D790E" w:rsidRPr="009D04BB">
              <w:rPr>
                <w:rFonts w:ascii="B Lotus" w:hAnsi="B Lotus" w:hint="cs"/>
                <w:sz w:val="28"/>
                <w:szCs w:val="28"/>
                <w:rtl/>
                <w:lang w:bidi="fa-IR"/>
              </w:rPr>
              <w:t>.</w:t>
            </w:r>
            <w:r w:rsidRPr="009D04BB">
              <w:rPr>
                <w:rFonts w:ascii="B Lotus" w:hAnsi="B Lotus" w:hint="cs"/>
                <w:sz w:val="28"/>
                <w:szCs w:val="28"/>
                <w:rtl/>
                <w:lang w:bidi="fa-IR"/>
              </w:rPr>
              <w:t>..»</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إبراهیم نخعی</w:t>
            </w:r>
          </w:p>
        </w:tc>
        <w:tc>
          <w:tcPr>
            <w:tcW w:w="170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1/284</w:t>
            </w:r>
          </w:p>
        </w:tc>
      </w:tr>
    </w:tbl>
    <w:p w:rsidR="00050F20" w:rsidRDefault="00050F20" w:rsidP="007861C7">
      <w:pPr>
        <w:pStyle w:val="StyleComplexBLotus12ptJustifiedFirstline05cmCharCharCharCharCharCharCharCharCharCharChar"/>
        <w:spacing w:line="530" w:lineRule="atLeast"/>
        <w:ind w:firstLine="131"/>
        <w:jc w:val="center"/>
        <w:rPr>
          <w:rFonts w:ascii="B Lotus" w:hAnsi="B Lotus"/>
          <w:b/>
          <w:bCs/>
          <w:sz w:val="32"/>
          <w:szCs w:val="32"/>
          <w:rtl/>
          <w:lang w:bidi="fa-IR"/>
        </w:rPr>
      </w:pPr>
    </w:p>
    <w:p w:rsidR="00050F20" w:rsidRPr="00B76CD8" w:rsidRDefault="00050F20" w:rsidP="0088779D">
      <w:pPr>
        <w:pStyle w:val="1"/>
        <w:jc w:val="both"/>
        <w:rPr>
          <w:rFonts w:hint="cs"/>
          <w:rtl/>
        </w:rPr>
      </w:pPr>
    </w:p>
    <w:p w:rsidR="00671EB8" w:rsidRDefault="0088779D" w:rsidP="0088779D">
      <w:pPr>
        <w:pStyle w:val="2"/>
        <w:rPr>
          <w:rFonts w:hint="cs"/>
          <w:rtl/>
        </w:rPr>
      </w:pPr>
      <w:bookmarkStart w:id="528" w:name="_Toc224453457"/>
      <w:r>
        <w:rPr>
          <w:rtl/>
        </w:rPr>
        <w:br w:type="page"/>
      </w:r>
      <w:bookmarkStart w:id="529" w:name="_Toc225697260"/>
      <w:bookmarkStart w:id="530" w:name="_Toc225697468"/>
      <w:r w:rsidR="00671EB8">
        <w:rPr>
          <w:rFonts w:hint="cs"/>
          <w:rtl/>
        </w:rPr>
        <w:t>سوم</w:t>
      </w:r>
      <w:bookmarkEnd w:id="529"/>
      <w:bookmarkEnd w:id="530"/>
    </w:p>
    <w:p w:rsidR="00050F20" w:rsidRPr="00B76CD8" w:rsidRDefault="00050F20" w:rsidP="0088779D">
      <w:pPr>
        <w:pStyle w:val="2"/>
        <w:rPr>
          <w:rFonts w:hint="cs"/>
          <w:rtl/>
        </w:rPr>
      </w:pPr>
      <w:bookmarkStart w:id="531" w:name="_Toc225697261"/>
      <w:bookmarkStart w:id="532" w:name="_Toc225697469"/>
      <w:r w:rsidRPr="00B76CD8">
        <w:rPr>
          <w:rFonts w:hint="cs"/>
          <w:rtl/>
        </w:rPr>
        <w:t>فهرس</w:t>
      </w:r>
      <w:r>
        <w:rPr>
          <w:rFonts w:hint="cs"/>
          <w:rtl/>
        </w:rPr>
        <w:t>ت أعلامي كه شرح حال آنها بيان شده</w:t>
      </w:r>
      <w:bookmarkEnd w:id="528"/>
      <w:bookmarkEnd w:id="531"/>
      <w:bookmarkEnd w:id="532"/>
    </w:p>
    <w:tbl>
      <w:tblPr>
        <w:bidiVisual/>
        <w:tblW w:w="0" w:type="auto"/>
        <w:tblInd w:w="153" w:type="dxa"/>
        <w:tblLook w:val="01E0"/>
      </w:tblPr>
      <w:tblGrid>
        <w:gridCol w:w="5886"/>
        <w:gridCol w:w="1421"/>
      </w:tblGrid>
      <w:tr w:rsidR="00050F20" w:rsidRPr="009D04BB">
        <w:tc>
          <w:tcPr>
            <w:tcW w:w="5886"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(أ)</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أبان بن أبی عیاش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ابن ماتع الحمیری (کعب الاحبار)</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أبو برده بن أبی موسی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أبوبکر الصدیق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1/272</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أبوبکر بن محمد بن حزم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1/346</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ابو حذیفه بن عتبه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أبو جندل (ابن سهیل بن عمرو)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أبو الزعیزعه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2/110</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أبو سلمه ابن عبدالرحمن بن عوف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2/350</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أبو هریره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2/103</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أبی بن کعب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إبراهیم بن سوید النخعی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إبراهیم بن عبد الرحمن بن عوف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إبراهیم بن موسی «الشاطبی»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1/197</w:t>
            </w:r>
          </w:p>
        </w:tc>
      </w:tr>
      <w:tr w:rsidR="00050F20" w:rsidRPr="009D04BB">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إبراهیم بن محمد «الفزاری»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1/420</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إبراهیم بن سار النظام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إبراهیم بن موسی (الشاطبی)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إمین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إبراهیم (الخطابی)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إسحاق بن أیوب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حجازی السقا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الحسن بن جنیدب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خان بن أحمد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1/168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الحسین (البیهقی)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سنان بن أسد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شاکر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صبحی منصور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أحمد عبدالحلیم «ابن تیمیه»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أحمد بن عبدالله «بن أبی الحواری»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أحمد بن علی «الخطیب البغدادی»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أحمد بن علی الرازی «الجصاص»</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أحمد بن محمد الأزدی «الطحاوی»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محمد بن حنبل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محمد بن زید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أحمد بن یحیی (ثعلب)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إدریس الحسینی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أسد رستم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أسلم العدوی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إسماعیل بن إبراهیم بن مقسم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إسماعیل بن حماد «الجوهری»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إسماعیل بن عبدالرحمن «السدی الکبیر»</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إسماعیل بن عمر (ابن کثیر)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إسماعیل منصور جوده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اسید بن حضیر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أم حرام بنت ملحان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أم سلیم بنت ملحان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2/305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أم کلثوم بنت عقبه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(ب)</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بشیر العدوی ابن کعب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البراء بن عازب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بریده بن الحصیب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1/401</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بلال بن عبدالله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(ت)</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توفیق صدقی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(ث)</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ثابت بن أسلم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ثمامه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ثوبان بن بجدر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(ج)</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جابر بن زید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جابر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جریر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الجعد بن درهم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جمال البنا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الجهم بن صفوان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جوزیف شاخت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جولد تسهیر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جندب بن جناده «أبوذر الغفاری»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(ح)</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حباب بن المنذر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حبه بن بعکک «أبو السنابل»</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حجاج بن ارطأه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الحجاج بن یوسف الثقفی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أبو حذیفه بن عتبه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حسان بن عطیه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الحسن بن أبی الحسن «الحسن البصری»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الحسن بن عبدالله «أبو هلال العسکری»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الحسن بن علی بن أبی طالب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حسین أحمد أمین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حسین الحاج حسن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الحسین بن علی البصری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حفص بن غیاث بن طلق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حفصه بنت عمر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حکیم بن أفلح المدنی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حماد بن زید بن درهم</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حماد بن سلمه بن دینار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حمزه بن حبیب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حمزه بن عمرو الأسلمی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(خ)</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خالد بن الولید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الخرباق بن عمرو (ذو الیدین)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خلیل عبدالکریم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الخلیل بن عبدالله بن أحمد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(د)</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دانیال</w:t>
            </w:r>
            <w:r w:rsidRPr="009D04BB">
              <w:rPr>
                <w:rFonts w:ascii="B Lotus" w:hAnsi="B Lotus" w:hint="cs"/>
                <w:sz w:val="28"/>
                <w:szCs w:val="28"/>
                <w:lang w:bidi="fa-IR"/>
              </w:rPr>
              <w:sym w:font="AGA Arabesque" w:char="F075"/>
            </w:r>
            <w:r w:rsidRPr="009D04BB">
              <w:rPr>
                <w:rFonts w:ascii="B Lotus" w:hAnsi="B Lotus" w:hint="cs"/>
                <w:sz w:val="28"/>
                <w:szCs w:val="28"/>
                <w:rtl/>
                <w:lang w:bidi="fa-IR"/>
              </w:rPr>
              <w:t xml:space="preserve">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دجین بن ثابت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دحیه الکلبی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(ذ)</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ذکوان أبو صالح السمان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(ر)</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رافع بن خدیج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الربیع بن خثیم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رشاد خلیفه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(ز)</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زبان بن العلاء البصری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الزبیر بن العوام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زکریا عباس داود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1/266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زید بن أرقم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زید بن ثابت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(س)</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السائب بن یزید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سالم بن عبدالله بن عمر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سالم بن معقل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سبیعه بنت الحارث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سعد بن مالک (أبو سعید الخدری)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سعد بن معاذ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سعد بن عباده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سعد الدین علی (ابن عراق)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سعید بن أبی الحسن البصری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سعید بن خالد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2/350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سعید بن المسیب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سفیان الثوری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سفیان بن عیینه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سلمه بن دینار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سلمان الفارسی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سلیمان بن الأشعث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سلیمان بن حیان (أبو خالد الاحمر)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سلیمان بن داود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سلیم بن عامر الکلاعی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سهله بنت سهیل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السید صالح أبوبکر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(ش)</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شریح بن الحارس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شعبه بن الحجاج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(ص)</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صدی بن عجلان (أبو أمامه الباهلی)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(ض)</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الضحاک بن سفیان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الضحاک بن مزاحم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ضرار بن عمرو الغطفانی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2/282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ضمام بن ثعلبه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2/145</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(ط)</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طاووس بن کیسان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الطفیل بن عمرو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طلحه بن عبیدالله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طه حسین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(ظ)</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ظفر إسحاق الأنصاری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(ع)</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عائشه بنت أبی بکر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عاصم بن أبی النجود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عامر بن شراحیل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عامر بن الأکوع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عباده بن الصامت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عبدالله بن أحمد «الکعبی البلخی»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أحمد النعیم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1/493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أبی أوفی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حبیب السلمی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حذیفه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الرومی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الزبیر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الزبیر (الحمیدی)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زید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عامر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عبدالله بن عباس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عبدالله بن أبی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عبید الله بن أبی ملیکه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عمر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عمرو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عون بن أرطبأن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به قیس (أبو موسی الأشعری)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کثیر الداری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المثنی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محرر الجزری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مسعود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مسلم (ابن قتیبه)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المغفل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1/311</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مصعب بن ثابت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2/68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عبدالله بن المبارک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عبدالله «فیلیبی»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عبدالجبار بن أحمد (القاضی)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عبدالجواد یاسین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عبدالحسین شرف الدین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عبدالحمید بن هبه الله (ابن أبی الحدید)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عبدالرؤف المناوی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عبدالرازق بن همان بن نافع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عبدالرحمن بن أبی بکر «السیوطی»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عبدالرحمن بن إسماعیل «أبو شامه»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عبدالرحمن بن زید بن أسلم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عبدالرحمن بن عوف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عبدالرحمن بن عمرو «الاوزاعی»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عبدالرحمن بن محمد «ابن خلدون»</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عبدالرحمن بن مل «أبو عثمان النهدی»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عبدالرحمن بن مهدی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عبدالرحیم بن الحسین (العراقی)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2/38</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عبدالرحیم بن محمد (الخیاط)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عبدالسلام بن محمد بن عبدالوهاب «الجبائی»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عبدالعزیز بن عبد السلام (ابن أبی العز)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 الغنی محمد عبد الخالق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 القادر البغدادی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عبدالملک بن عبدالله «الجوینی»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عبدالملک بن قریب «الأصمعی»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عبدالواحد یحیی «رینیه جینو»</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عبید بن حنین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عبید بن عمیر بن قتاده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عبید الله بن الحسین (الکرخی)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عبیدالله بن عبدالکریم (أبو زعه الرازی)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2/67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عبیده بن عمرو السلمانی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عتبه بن فرقد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عثمان بن عبدالرحمن «ابن الصلاح»</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عثمان بن عفان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عروه بن الزبیر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العریاض بن ساریه</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عقبه بن عامر الجهنی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عقبه بن عمرو أبو مسعود الانصاری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علقمه بن قیس بن عبدالله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علقمه بن وقاص اللیثی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2/179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العلاء بن احضرمی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بن أبی بکر الهیثمی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بن أبی طالب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أبی علی «الآمدی»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علی بن أحمد «ابن حزم»</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إسماعیل بن عطیه «الإبیاری»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2/76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حسن عبدالقادر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علی بن الحسین بن الهیثم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بن حمزه الکوفی (الکسائی)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الشهرستانی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1/266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عبدالله «ابن المدینی»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عبدالکافی «السبکی»</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محمد «بن الأثیر»</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علی بن محمد الکنانی «ابن عراق»</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2/146</w:t>
            </w:r>
          </w:p>
        </w:tc>
      </w:tr>
    </w:tbl>
    <w:p w:rsidR="00050F20" w:rsidRPr="00BF3333" w:rsidRDefault="00050F20" w:rsidP="007861C7">
      <w:pPr>
        <w:ind w:firstLine="131"/>
        <w:rPr>
          <w:rFonts w:cs="B Badr" w:hint="cs"/>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علی الوردی </w:t>
            </w:r>
          </w:p>
        </w:tc>
        <w:tc>
          <w:tcPr>
            <w:tcW w:w="14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 بن الحسن أبو الخطاب (ابن دحیه)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 بن عبدالعزیز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عمرو بن بحر «الجاحظ»</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عمرو بن حزم بن عبد عوف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 بن الخطاب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عمرو بن دینار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vAlign w:val="center"/>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عمرو بن العاص </w:t>
            </w:r>
          </w:p>
        </w:tc>
        <w:tc>
          <w:tcPr>
            <w:tcW w:w="1421" w:type="dxa"/>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عمرو بن عثمان «سیبوبه»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عمران بن حصین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عمران بن حطان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عویمر بن عامر «أبو الدرداء»</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(غ)</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غیاث بن إبراهیم النخعی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غیلان بن بهیس (ذو الرُّمه)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(ف)</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فاطمه بنت قیس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الفضل بن الحسن بن عمرو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1/357</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فضیل بن عمر الفقیمی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(ق)</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قاسم أحمد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القاسم بن سلام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القاسم بن محمد بن أبی بکر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قبیصه بن ذؤیب الخزاعی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قتادهه بن دعامه السدوسی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قرظه بن کعب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(ک)</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کارل برو کلمان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(ل)</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لید بن ربیعه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لیوبولد فایس (محمد أسد)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Cs/>
                <w:sz w:val="26"/>
                <w:szCs w:val="26"/>
                <w:lang w:bidi="fa-IR"/>
              </w:rPr>
            </w:pPr>
            <w:r w:rsidRPr="009D04BB">
              <w:rPr>
                <w:rFonts w:ascii="B Lotus" w:hAnsi="B Lotus" w:hint="cs"/>
                <w:bCs/>
                <w:sz w:val="26"/>
                <w:szCs w:val="26"/>
                <w:rtl/>
                <w:lang w:bidi="fa-IR"/>
              </w:rPr>
              <w:t>(م)</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مالک بن أنس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مجاهد بن جبر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محب الدین الخطیب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محب الله بن عبدالشکور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1/248</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أبی بکر «ابن قیم الجوزیه»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أحمد «القرطبی»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ادریس «الشافعی»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اسحاق «ابن خزیمه»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أسد (لیوبولد فایس)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بهادر بن عبدالله «الزرکشی»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إسحاق «القاسانی»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إسحاق بن یسار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إسماعیل البخاری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2/298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بحر «أبو مسلم الأصبهانی»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1/510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جریر الطبری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حبان بن أحمد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الحسن الشیبانی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حسین هیکل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الحسین «الآجری»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1/536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داود علی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رشید رضا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سیرین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1/125</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سعید بن حسان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شحرور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الطیب «الباقلانی»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عبدالباقی «الزرقانی»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عبدالرحمن بن المغیر</w:t>
            </w:r>
            <w:r w:rsidRPr="009D04BB">
              <w:rPr>
                <w:rFonts w:ascii="Times New Roman" w:hAnsi="Times New Roman" w:hint="cs"/>
                <w:sz w:val="28"/>
                <w:szCs w:val="28"/>
                <w:rtl/>
                <w:lang w:bidi="fa-IR"/>
              </w:rPr>
              <w:t>ه</w:t>
            </w:r>
            <w:r w:rsidRPr="009D04BB">
              <w:rPr>
                <w:rFonts w:ascii="B Lotus" w:hAnsi="B Lotus" w:hint="cs"/>
                <w:sz w:val="28"/>
                <w:szCs w:val="28"/>
                <w:rtl/>
                <w:lang w:bidi="fa-IR"/>
              </w:rPr>
              <w:t xml:space="preserve">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عبدالکریم بن أحمد «الشهرستانی»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عبده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2/313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عبدالله «الحاکم»</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عبدالوهاب «الجبائی»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علی بن الحسن «الترمذی»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علی بن الطیب «أبو الحسین المعتزلی»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علی بن وهب «ابن دقیق العید»</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عمر بن واقد «الواقدی»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عمرو بن حزم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2/113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عفیفی «الخضری»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علی بن عمر «المازری»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علی بن محمد «الشوکانی»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محمد بن قطن التمیمی «یحیی بن أکثم»</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2/513</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shd w:val="clear" w:color="auto" w:fill="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shd w:val="clear" w:color="auto" w:fill="auto"/>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کعب بن سلیم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1/495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محمد بن جعفر «الدقاق»</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محمد بن علی «ابن الجزری»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محمد بن محمود «البلخی»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محمد الغزالی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محمد بن عبداللطیف (الخطیب)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2/322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مروان بن عبدالله «السدی الصغیر»</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مسلم «ابن شهاب الزهری»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بن مسلمه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محمد بن الهذیل «العلاف»</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موسی بن عثمان «الحازمی»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موسی «الدمیری»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1/136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محمد نجیب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یزید «المبرد»</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محمد بن یوسف بن علی «أبو حیان»</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محمود أبو ریه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محمود بن عمر «الزمخشری»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محمود شکری «الألوسی»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1/101</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محمود محمد طه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1/493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مرتضی العسکری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1/266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مره بن شراحیل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مرجلیوث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مروان خلیفات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1/267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مروان بن الحکم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مسروق بن الأجدع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مسعر بن کدام بن ظهیر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مصطفی حسنی السباعی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1/137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مصطفی کمال المهدوی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1/190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مطر بن طهمان الوراق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مطرف بن عبدالله بن الشخیر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معاذ بن جبل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معاویه أبی سفیان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معقل بن سنان الأشجعی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2/48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معمر بن راشد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1/416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المغیره بن شعبه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المفضل بن سلمه بن عاصم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مقاتل بن حیان «أبو بسطام البلخی»</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مقاتل بن سلیمان بن کثیر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المقدام بن معد یکرب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مکحول الشامی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1/230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مکی بن أبی طالب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منصور بن محمد بن عبدالجبار «أبو المظفر السمعانی»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1/423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المنذر بن مالک «أبو نضره»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میمون بن قیس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میمون بن مهران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1/309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(ن)</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ناصر الدین دینیه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نافع بن عبدالرحمن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نیازی عز الدین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النعمان بن بشیر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نفیع بن مسروح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نوف البکالی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1/407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rPr>
            </w:pPr>
            <w:r w:rsidRPr="009D04BB">
              <w:rPr>
                <w:rFonts w:ascii="B Lotus" w:hAnsi="B Lotus" w:hint="cs"/>
                <w:rtl/>
              </w:rPr>
              <w:t>(ه‍(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هدلی الفاروق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1/149</w:t>
            </w:r>
          </w:p>
        </w:tc>
      </w:tr>
    </w:tbl>
    <w:p w:rsidR="00050F20" w:rsidRPr="00BF3333" w:rsidRDefault="00050F20" w:rsidP="007861C7">
      <w:pPr>
        <w:ind w:firstLine="131"/>
        <w:rPr>
          <w:rFonts w:cs="B Badr" w:hint="cs"/>
          <w:rtl/>
          <w:lang w:bidi="fa-IR"/>
        </w:rPr>
      </w:pPr>
    </w:p>
    <w:tbl>
      <w:tblPr>
        <w:bidiVisual/>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86"/>
        <w:gridCol w:w="1421"/>
      </w:tblGrid>
      <w:tr w:rsidR="00050F20" w:rsidRPr="009D04BB">
        <w:tc>
          <w:tcPr>
            <w:tcW w:w="5886"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Pr>
                <w:rFonts w:hint="cs"/>
                <w:rtl/>
                <w:lang w:bidi="fa-IR"/>
              </w:rPr>
              <w:t>أعلامي كه شرح حال آنها بيان شده</w:t>
            </w:r>
          </w:p>
        </w:tc>
        <w:tc>
          <w:tcPr>
            <w:tcW w:w="1421" w:type="dxa"/>
            <w:tcBorders>
              <w:top w:val="nil"/>
              <w:left w:val="nil"/>
              <w:bottom w:val="single" w:sz="4" w:space="0" w:color="auto"/>
              <w:right w:val="nil"/>
            </w:tcBorders>
            <w:vAlign w:val="center"/>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هشام بن حکیم </w:t>
            </w:r>
          </w:p>
        </w:tc>
        <w:tc>
          <w:tcPr>
            <w:tcW w:w="1421"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همام بن منبه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1/357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(و)</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الولید الکرابیسی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یحیی بن أبی کثیر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یحیی بن أدم بن سلیمان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1/242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یحیی بن أکثم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1/512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یحیی بن زیاد بن عبدالله «الفراء»</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یحیی بن سعید القطان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1/289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یحیی بن شرف «أبو زکریا النووی»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یحیی بن معین بن عون </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یحیی بن یحیی بن کثیر «القرطبی»</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1/362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یعقوب بن إبراهیم «أبو یوسف صاحب أبی حنیفه»</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2/51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یزید بن زریع</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2/129</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86"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یوسف بن عبدالله «ابن عبدالبر»</w:t>
            </w:r>
          </w:p>
        </w:tc>
        <w:tc>
          <w:tcPr>
            <w:tcW w:w="1421"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1/225</w:t>
            </w:r>
          </w:p>
        </w:tc>
      </w:tr>
    </w:tbl>
    <w:p w:rsidR="00671EB8" w:rsidRDefault="00050F20" w:rsidP="0088779D">
      <w:pPr>
        <w:pStyle w:val="2"/>
        <w:rPr>
          <w:rFonts w:hint="cs"/>
          <w:rtl/>
        </w:rPr>
      </w:pPr>
      <w:r w:rsidRPr="00BF3333">
        <w:rPr>
          <w:rtl/>
        </w:rPr>
        <w:br w:type="page"/>
      </w:r>
      <w:bookmarkStart w:id="533" w:name="_Toc224453459"/>
      <w:bookmarkStart w:id="534" w:name="_Toc225697262"/>
      <w:bookmarkStart w:id="535" w:name="_Toc225697470"/>
      <w:r w:rsidR="00671EB8">
        <w:rPr>
          <w:rFonts w:hint="cs"/>
          <w:rtl/>
        </w:rPr>
        <w:t>چهارم</w:t>
      </w:r>
      <w:bookmarkEnd w:id="534"/>
      <w:bookmarkEnd w:id="535"/>
    </w:p>
    <w:p w:rsidR="00050F20" w:rsidRPr="00B76CD8" w:rsidRDefault="00050F20" w:rsidP="0088779D">
      <w:pPr>
        <w:pStyle w:val="2"/>
        <w:rPr>
          <w:rFonts w:hint="cs"/>
          <w:rtl/>
        </w:rPr>
      </w:pPr>
      <w:bookmarkStart w:id="536" w:name="_Toc225697263"/>
      <w:bookmarkStart w:id="537" w:name="_Toc225697471"/>
      <w:r w:rsidRPr="00B76CD8">
        <w:rPr>
          <w:rFonts w:hint="cs"/>
          <w:rtl/>
        </w:rPr>
        <w:t>فهرس</w:t>
      </w:r>
      <w:r>
        <w:rPr>
          <w:rFonts w:hint="cs"/>
          <w:rtl/>
        </w:rPr>
        <w:t>ت أ</w:t>
      </w:r>
      <w:r w:rsidRPr="00B76CD8">
        <w:rPr>
          <w:rFonts w:hint="cs"/>
          <w:rtl/>
        </w:rPr>
        <w:t>شعار</w:t>
      </w:r>
      <w:bookmarkEnd w:id="533"/>
      <w:bookmarkEnd w:id="536"/>
      <w:bookmarkEnd w:id="537"/>
    </w:p>
    <w:tbl>
      <w:tblPr>
        <w:bidiVisual/>
        <w:tblW w:w="0" w:type="auto"/>
        <w:tblLayout w:type="fixed"/>
        <w:tblLook w:val="01E0"/>
      </w:tblPr>
      <w:tblGrid>
        <w:gridCol w:w="2835"/>
        <w:gridCol w:w="851"/>
        <w:gridCol w:w="2835"/>
        <w:gridCol w:w="1021"/>
      </w:tblGrid>
      <w:tr w:rsidR="00050F20" w:rsidRPr="008D67C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cs="B Lotus"/>
                <w:sz w:val="28"/>
                <w:szCs w:val="28"/>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cs="B Lotus"/>
                <w:sz w:val="28"/>
                <w:szCs w:val="28"/>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cs="B Lotus"/>
                <w:sz w:val="28"/>
                <w:szCs w:val="28"/>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cs="B Lotus" w:hint="cs"/>
                <w:sz w:val="28"/>
                <w:szCs w:val="28"/>
                <w:rtl/>
                <w:lang w:bidi="fa-IR"/>
              </w:rPr>
            </w:pPr>
            <w:r w:rsidRPr="009D04BB">
              <w:rPr>
                <w:rFonts w:ascii="B Lotus" w:hAnsi="B Lotus" w:hint="cs"/>
                <w:b/>
                <w:bCs/>
                <w:sz w:val="30"/>
                <w:szCs w:val="30"/>
                <w:rtl/>
                <w:lang w:bidi="fa-IR"/>
              </w:rPr>
              <w:t>صفحه</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(أ)</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sz w:val="2"/>
                <w:szCs w:val="2"/>
                <w:rtl/>
                <w:lang w:bidi="fa-IR"/>
              </w:rPr>
            </w:pPr>
            <w:r w:rsidRPr="009D04BB">
              <w:rPr>
                <w:rFonts w:ascii="B Lotus" w:hAnsi="B Lotus" w:hint="cs"/>
                <w:rtl/>
                <w:lang w:bidi="fa-IR"/>
              </w:rPr>
              <w:t>و کل ما وافق وجه النحو</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sz w:val="2"/>
                <w:szCs w:val="2"/>
                <w:rtl/>
                <w:lang w:bidi="fa-IR"/>
              </w:rPr>
            </w:pPr>
            <w:r w:rsidRPr="009D04BB">
              <w:rPr>
                <w:rFonts w:ascii="B Lotus" w:hAnsi="B Lotus" w:hint="cs"/>
                <w:rtl/>
                <w:lang w:bidi="fa-IR"/>
              </w:rPr>
              <w:t>و کان للرسم احتمالاً یحوی</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2/139</w:t>
            </w: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وصح إسناداً، هو القرآن</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فهذه الثلاثه الأرکان</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2/139</w:t>
            </w: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sz w:val="2"/>
                <w:szCs w:val="2"/>
                <w:rtl/>
                <w:lang w:bidi="fa-IR"/>
              </w:rPr>
            </w:pPr>
            <w:r w:rsidRPr="009D04BB">
              <w:rPr>
                <w:rFonts w:ascii="B Lotus" w:hAnsi="B Lotus" w:hint="cs"/>
                <w:rtl/>
                <w:lang w:bidi="fa-IR"/>
              </w:rPr>
              <w:t>و حیثما یحتل رکن أثبت</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bidi w:val="0"/>
              <w:spacing w:line="240" w:lineRule="auto"/>
              <w:ind w:firstLine="131"/>
              <w:rPr>
                <w:rFonts w:ascii="B Lotus" w:hAnsi="B Lotus" w:hint="cs"/>
                <w:sz w:val="2"/>
                <w:szCs w:val="2"/>
                <w:rtl/>
                <w:lang w:bidi="fa-IR"/>
              </w:rPr>
            </w:pPr>
            <w:r w:rsidRPr="009D04BB">
              <w:rPr>
                <w:rFonts w:ascii="B Lotus" w:hAnsi="B Lotus" w:hint="cs"/>
                <w:rtl/>
                <w:lang w:bidi="fa-IR"/>
              </w:rPr>
              <w:t>شذوذه لو أنه فی السبعه</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2/139</w:t>
            </w: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قصدت مساتی فاجتلبت مسرتی</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 xml:space="preserve">وقد یحسن </w:t>
            </w:r>
            <w:r w:rsidRPr="009D04BB">
              <w:rPr>
                <w:rFonts w:ascii="B Lotus" w:hAnsi="B Lotus" w:hint="cs"/>
                <w:rtl/>
              </w:rPr>
              <w:t>ال</w:t>
            </w:r>
            <w:r w:rsidRPr="009D04BB">
              <w:rPr>
                <w:rFonts w:ascii="B Lotus" w:hAnsi="B Lotus" w:hint="cs"/>
                <w:rtl/>
                <w:lang w:bidi="fa-IR"/>
              </w:rPr>
              <w:t>إ</w:t>
            </w:r>
            <w:r w:rsidRPr="009D04BB">
              <w:rPr>
                <w:rFonts w:ascii="B Lotus" w:hAnsi="B Lotus" w:hint="cs"/>
                <w:rtl/>
              </w:rPr>
              <w:t>نسان</w:t>
            </w:r>
            <w:r w:rsidRPr="009D04BB">
              <w:rPr>
                <w:rFonts w:ascii="B Lotus" w:hAnsi="B Lotus" w:hint="cs"/>
                <w:rtl/>
                <w:lang w:bidi="fa-IR"/>
              </w:rPr>
              <w:t xml:space="preserve"> </w:t>
            </w:r>
            <w:r w:rsidRPr="009D04BB">
              <w:rPr>
                <w:rFonts w:ascii="B Lotus" w:hAnsi="B Lotus" w:hint="cs"/>
                <w:rtl/>
              </w:rPr>
              <w:t>من</w:t>
            </w:r>
            <w:r w:rsidRPr="009D04BB">
              <w:rPr>
                <w:rFonts w:ascii="B Lotus" w:hAnsi="B Lotus" w:hint="cs"/>
                <w:rtl/>
                <w:lang w:bidi="fa-IR"/>
              </w:rPr>
              <w:t xml:space="preserve"> حیث لایدری</w:t>
            </w:r>
            <w:r w:rsidRPr="009D04BB">
              <w:rPr>
                <w:rFonts w:ascii="B Lotus" w:hAnsi="B Lotu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1/422، 2/149</w:t>
            </w: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(ب)</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تریک سنه وجه غیر مقرفه</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ملساء لیس لها خال و لا ندب</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1/33</w:t>
            </w: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(ح)</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هیهات لا یأتی الزمان بمثله</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إن الزمان بمثله لشحیح</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1/419</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(د)</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p>
        </w:tc>
      </w:tr>
      <w:tr w:rsidR="00050F20" w:rsidRPr="009D04BB">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کأننی سننت الحب أول عاشق</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من الناس إذا أحیت من بینهم وحدی</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1/35</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لا یرهب بن العم منی صوله</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 لا أختتی من صوله المتهدد</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2/241</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 إنی أن أو عدته أو وعدته</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لأخلف إیعادی و أنجز موعدی</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2/242</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(ر)</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فلا تجزعن من سیره أنت سرتها</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فأول راض سنه من یسیرها</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1/34</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سبع من الصحب فوق الألف قد نقلو</w:t>
            </w:r>
            <w:r w:rsidRPr="009D04BB">
              <w:rPr>
                <w:rFonts w:ascii="B Lotus" w:hAnsi="B Lotu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من الحدیث عن المختار خیر مضر</w:t>
            </w:r>
            <w:r w:rsidRPr="009D04BB">
              <w:rPr>
                <w:rFonts w:ascii="B Lotus" w:hAnsi="B Lotu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2/103</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أبو هریره، سعد، جابر، أنس</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صدیقه، و ابن عباس، کذ ابن عمر</w:t>
            </w:r>
            <w:r w:rsidRPr="009D04BB">
              <w:rPr>
                <w:rFonts w:ascii="B Lotus" w:hAnsi="B Lotu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2/103</w:t>
            </w:r>
          </w:p>
        </w:tc>
      </w:tr>
    </w:tbl>
    <w:p w:rsidR="00050F20" w:rsidRDefault="00050F20" w:rsidP="007861C7">
      <w:pPr>
        <w:ind w:firstLine="131"/>
        <w:rPr>
          <w:rFonts w:hint="cs"/>
          <w:rtl/>
          <w:lang w:bidi="fa-IR"/>
        </w:rPr>
      </w:pPr>
    </w:p>
    <w:p w:rsidR="00050F20" w:rsidRDefault="00050F20" w:rsidP="007861C7">
      <w:pPr>
        <w:ind w:firstLine="131"/>
        <w:rPr>
          <w:rFonts w:hint="cs"/>
          <w:rtl/>
          <w:lang w:bidi="fa-IR"/>
        </w:rPr>
      </w:pPr>
    </w:p>
    <w:tbl>
      <w:tblPr>
        <w:bidiVisual/>
        <w:tblW w:w="0" w:type="auto"/>
        <w:tblLayout w:type="fixed"/>
        <w:tblLook w:val="01E0"/>
      </w:tblPr>
      <w:tblGrid>
        <w:gridCol w:w="2835"/>
        <w:gridCol w:w="851"/>
        <w:gridCol w:w="2835"/>
        <w:gridCol w:w="1021"/>
      </w:tblGrid>
      <w:tr w:rsidR="00050F20" w:rsidRPr="008D67CB">
        <w:tc>
          <w:tcPr>
            <w:tcW w:w="2835" w:type="dxa"/>
            <w:tcBorders>
              <w:bottom w:val="single" w:sz="4" w:space="0" w:color="auto"/>
            </w:tcBorders>
          </w:tcPr>
          <w:p w:rsidR="00050F20" w:rsidRPr="009D04BB" w:rsidRDefault="00050F20" w:rsidP="009D04BB">
            <w:pPr>
              <w:pStyle w:val="StyleComplexBLotus12ptJustifiedFirstline05cmCharCharCharCharCharCharCharCharCharCharChar"/>
              <w:spacing w:line="240" w:lineRule="auto"/>
              <w:ind w:firstLine="131"/>
              <w:rPr>
                <w:rFonts w:ascii="B Lotus" w:hAnsi="B Lotus" w:cs="B Lotus"/>
                <w:sz w:val="28"/>
                <w:szCs w:val="28"/>
                <w:rtl/>
                <w:lang w:bidi="fa-IR"/>
              </w:rPr>
            </w:pPr>
          </w:p>
        </w:tc>
        <w:tc>
          <w:tcPr>
            <w:tcW w:w="85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cs="B Lotus"/>
                <w:sz w:val="28"/>
                <w:szCs w:val="28"/>
                <w:rtl/>
                <w:lang w:bidi="fa-IR"/>
              </w:rPr>
            </w:pPr>
          </w:p>
        </w:tc>
        <w:tc>
          <w:tcPr>
            <w:tcW w:w="2835" w:type="dxa"/>
            <w:tcBorders>
              <w:bottom w:val="single" w:sz="4" w:space="0" w:color="auto"/>
            </w:tcBorders>
          </w:tcPr>
          <w:p w:rsidR="00050F20" w:rsidRPr="009D04BB" w:rsidRDefault="00050F20" w:rsidP="009D04BB">
            <w:pPr>
              <w:pStyle w:val="StyleComplexBLotus12ptJustifiedFirstline05cmCharCharCharCharCharCharCharCharCharCharChar"/>
              <w:spacing w:line="240" w:lineRule="auto"/>
              <w:ind w:firstLine="131"/>
              <w:rPr>
                <w:rFonts w:ascii="B Lotus" w:hAnsi="B Lotus" w:cs="B Lotus"/>
                <w:sz w:val="28"/>
                <w:szCs w:val="28"/>
                <w:rtl/>
                <w:lang w:bidi="fa-IR"/>
              </w:rPr>
            </w:pPr>
          </w:p>
        </w:tc>
        <w:tc>
          <w:tcPr>
            <w:tcW w:w="1021" w:type="dxa"/>
            <w:tcBorders>
              <w:bottom w:val="single" w:sz="4" w:space="0" w:color="auto"/>
            </w:tcBorders>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cs="B Lotus" w:hint="cs"/>
                <w:sz w:val="28"/>
                <w:szCs w:val="28"/>
                <w:rtl/>
                <w:lang w:bidi="fa-IR"/>
              </w:rPr>
            </w:pPr>
            <w:r w:rsidRPr="009D04BB">
              <w:rPr>
                <w:rFonts w:ascii="B Lotus" w:hAnsi="B Lotus" w:hint="cs"/>
                <w:b/>
                <w:bCs/>
                <w:sz w:val="30"/>
                <w:szCs w:val="30"/>
                <w:rtl/>
                <w:lang w:bidi="fa-IR"/>
              </w:rPr>
              <w:t>صفحه</w:t>
            </w:r>
          </w:p>
        </w:tc>
      </w:tr>
      <w:tr w:rsidR="00050F20" w:rsidRPr="006D5F1A">
        <w:tc>
          <w:tcPr>
            <w:tcW w:w="2835" w:type="dxa"/>
            <w:tcBorders>
              <w:top w:val="single" w:sz="4" w:space="0" w:color="auto"/>
            </w:tcBorders>
          </w:tcPr>
          <w:p w:rsidR="00050F20" w:rsidRPr="009D04BB" w:rsidRDefault="00050F20" w:rsidP="009D04BB">
            <w:pPr>
              <w:pStyle w:val="StyleComplexBLotus12ptJustifiedFirstline05cmCharCharCharCharCharCharCharCharCharCharChar"/>
              <w:spacing w:line="240" w:lineRule="auto"/>
              <w:ind w:firstLine="131"/>
              <w:rPr>
                <w:rFonts w:ascii="B Lotus" w:hAnsi="B Lotus"/>
                <w:rtl/>
                <w:lang w:bidi="fa-IR"/>
              </w:rPr>
            </w:pPr>
          </w:p>
        </w:tc>
        <w:tc>
          <w:tcPr>
            <w:tcW w:w="85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(س)</w:t>
            </w:r>
          </w:p>
        </w:tc>
        <w:tc>
          <w:tcPr>
            <w:tcW w:w="2835" w:type="dxa"/>
            <w:tcBorders>
              <w:top w:val="single" w:sz="4" w:space="0" w:color="auto"/>
            </w:tcBorders>
          </w:tcPr>
          <w:p w:rsidR="00050F20" w:rsidRPr="009D04BB" w:rsidRDefault="00050F20" w:rsidP="009D04BB">
            <w:pPr>
              <w:pStyle w:val="StyleComplexBLotus12ptJustifiedFirstline05cmCharCharCharCharCharCharCharCharCharCharChar"/>
              <w:spacing w:line="240" w:lineRule="auto"/>
              <w:ind w:firstLine="131"/>
              <w:rPr>
                <w:rFonts w:ascii="B Lotus" w:hAnsi="B Lotus"/>
                <w:rtl/>
                <w:lang w:bidi="fa-IR"/>
              </w:rPr>
            </w:pPr>
          </w:p>
        </w:tc>
        <w:tc>
          <w:tcPr>
            <w:tcW w:w="1021" w:type="dxa"/>
            <w:tcBorders>
              <w:top w:val="single" w:sz="4" w:space="0" w:color="auto"/>
            </w:tcBorders>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بیضاء فی المرآه سنتها</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فی البیت تحت مواضع اللمس</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1/33</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(ع)</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أولئک آبائی فجئنی بمثلهم</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إذا جمعتنا یا جریر المجامع</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2/83</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(ل)</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مقاله ما وصلت بواصل</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بل قطع الله به أوصالها</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1/119</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کناطح صخره یوماً لیوهنها</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فلم یضرها و أوهی قرنه الوعلُ</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1/14</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 xml:space="preserve">نبئت أن </w:t>
            </w:r>
            <w:r w:rsidR="007861C7" w:rsidRPr="009D04BB">
              <w:rPr>
                <w:rFonts w:ascii="B Lotus" w:hAnsi="B Lotus" w:hint="cs"/>
                <w:rtl/>
                <w:lang w:bidi="fa-IR"/>
              </w:rPr>
              <w:t>رسول</w:t>
            </w:r>
            <w:r w:rsidR="007861C7" w:rsidRPr="009D04BB">
              <w:rPr>
                <w:rFonts w:ascii="B Lotus" w:hAnsi="B Lotus" w:hint="cs"/>
                <w:cs/>
                <w:lang w:bidi="fa-IR"/>
              </w:rPr>
              <w:t>‎</w:t>
            </w:r>
            <w:r w:rsidR="007861C7" w:rsidRPr="009D04BB">
              <w:rPr>
                <w:rFonts w:ascii="B Lotus" w:hAnsi="B Lotus" w:hint="cs"/>
                <w:rtl/>
                <w:lang w:bidi="fa-IR"/>
              </w:rPr>
              <w:t xml:space="preserve">الله </w:t>
            </w:r>
            <w:r w:rsidRPr="009D04BB">
              <w:rPr>
                <w:rFonts w:ascii="B Lotus" w:hAnsi="B Lotus" w:hint="cs"/>
                <w:rtl/>
                <w:lang w:bidi="fa-IR"/>
              </w:rPr>
              <w:t>أوعدنی</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 xml:space="preserve">و العفو عند </w:t>
            </w:r>
            <w:r w:rsidR="007861C7" w:rsidRPr="009D04BB">
              <w:rPr>
                <w:rFonts w:ascii="B Lotus" w:hAnsi="B Lotus" w:hint="cs"/>
                <w:rtl/>
                <w:lang w:bidi="fa-IR"/>
              </w:rPr>
              <w:t>رسول</w:t>
            </w:r>
            <w:r w:rsidR="007861C7" w:rsidRPr="009D04BB">
              <w:rPr>
                <w:rFonts w:ascii="B Lotus" w:hAnsi="B Lotus" w:hint="cs"/>
                <w:cs/>
                <w:lang w:bidi="fa-IR"/>
              </w:rPr>
              <w:t>‎</w:t>
            </w:r>
            <w:r w:rsidR="007861C7" w:rsidRPr="009D04BB">
              <w:rPr>
                <w:rFonts w:ascii="B Lotus" w:hAnsi="B Lotus" w:hint="cs"/>
                <w:rtl/>
                <w:lang w:bidi="fa-IR"/>
              </w:rPr>
              <w:t xml:space="preserve">الله </w:t>
            </w:r>
            <w:r w:rsidRPr="009D04BB">
              <w:rPr>
                <w:rFonts w:ascii="B Lotus" w:hAnsi="B Lotus" w:hint="cs"/>
                <w:rtl/>
                <w:lang w:bidi="fa-IR"/>
              </w:rPr>
              <w:t>مأمول</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2/241</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(م)</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من معشر سنت لهم آباؤهم</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ولکل قوم سنه و إمامها</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1/36</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فإن کنت تدری فتلک مصیبه</w:t>
            </w:r>
            <w:r w:rsidRPr="009D04BB">
              <w:rPr>
                <w:rFonts w:ascii="B Lotus" w:hAnsi="B Lotus" w:hint="cs"/>
                <w:rtl/>
                <w:lang w:bidi="fa-IR"/>
              </w:rPr>
              <w:br/>
            </w: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 إن کنت لا تدری فالمصیبه أعظم</w:t>
            </w:r>
            <w:r w:rsidRPr="009D04BB">
              <w:rPr>
                <w:rFonts w:ascii="B Lotus" w:hAnsi="B Lotu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2/345</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85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b/>
                <w:bCs/>
                <w:rtl/>
                <w:lang w:bidi="fa-IR"/>
              </w:rPr>
            </w:pPr>
            <w:r w:rsidRPr="009D04BB">
              <w:rPr>
                <w:rFonts w:ascii="B Lotus" w:hAnsi="B Lotus" w:hint="cs"/>
                <w:b/>
                <w:bCs/>
                <w:rtl/>
                <w:lang w:bidi="fa-IR"/>
              </w:rPr>
              <w:t>(ن)</w:t>
            </w: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rtl/>
                <w:lang w:bidi="fa-IR"/>
              </w:rPr>
            </w:pP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ما عاین الناس من فضل کفضلهم</w:t>
            </w:r>
            <w:r w:rsidRPr="009D04BB">
              <w:rPr>
                <w:rFonts w:ascii="B Lotus" w:hAnsi="B Lotus" w:hint="cs"/>
                <w:rtl/>
                <w:lang w:bidi="fa-IR"/>
              </w:rPr>
              <w:br/>
            </w:r>
          </w:p>
        </w:tc>
        <w:tc>
          <w:tcPr>
            <w:tcW w:w="851"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و لا رأوا مثلهم فی سالف السنن</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1/37</w:t>
            </w:r>
          </w:p>
        </w:tc>
      </w:tr>
      <w:tr w:rsidR="00050F20" w:rsidRPr="006D5F1A">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کریماً شمائله من بنی</w:t>
            </w:r>
            <w:r w:rsidRPr="009D04BB">
              <w:rPr>
                <w:rFonts w:ascii="B Lotus" w:hAnsi="B Lotus" w:hint="cs"/>
                <w:rtl/>
                <w:lang w:bidi="fa-IR"/>
              </w:rPr>
              <w:br/>
            </w:r>
          </w:p>
        </w:tc>
        <w:tc>
          <w:tcPr>
            <w:tcW w:w="851"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rtl/>
                <w:lang w:bidi="fa-IR"/>
              </w:rPr>
            </w:pPr>
          </w:p>
        </w:tc>
        <w:tc>
          <w:tcPr>
            <w:tcW w:w="2835" w:type="dxa"/>
          </w:tcPr>
          <w:p w:rsidR="00050F20" w:rsidRPr="009D04BB" w:rsidRDefault="00050F20" w:rsidP="009D04BB">
            <w:pPr>
              <w:pStyle w:val="StyleComplexBLotus12ptJustifiedFirstline05cmCharCharCharCharCharCharCharCharCharCharChar"/>
              <w:spacing w:line="240" w:lineRule="auto"/>
              <w:ind w:firstLine="131"/>
              <w:rPr>
                <w:rFonts w:ascii="B Lotus" w:hAnsi="B Lotus" w:hint="cs"/>
                <w:sz w:val="2"/>
                <w:szCs w:val="2"/>
                <w:rtl/>
                <w:lang w:bidi="fa-IR"/>
              </w:rPr>
            </w:pPr>
            <w:r w:rsidRPr="009D04BB">
              <w:rPr>
                <w:rFonts w:ascii="B Lotus" w:hAnsi="B Lotus" w:hint="cs"/>
                <w:rtl/>
                <w:lang w:bidi="fa-IR"/>
              </w:rPr>
              <w:t>معاویه الأکرمین السنن</w:t>
            </w:r>
            <w:r w:rsidRPr="009D04BB">
              <w:rPr>
                <w:rFonts w:ascii="B Lotus" w:hAnsi="B Lotus" w:hint="cs"/>
                <w:rtl/>
                <w:lang w:bidi="fa-IR"/>
              </w:rPr>
              <w:br/>
            </w:r>
          </w:p>
        </w:tc>
        <w:tc>
          <w:tcPr>
            <w:tcW w:w="1021" w:type="dxa"/>
            <w:vAlign w:val="center"/>
          </w:tcPr>
          <w:p w:rsidR="00050F20" w:rsidRPr="009D04BB" w:rsidRDefault="00050F20" w:rsidP="009D04BB">
            <w:pPr>
              <w:pStyle w:val="StyleComplexBLotus12ptJustifiedFirstline05cmCharCharCharCharCharCharCharCharCharCharChar"/>
              <w:spacing w:line="240" w:lineRule="auto"/>
              <w:ind w:firstLine="131"/>
              <w:jc w:val="center"/>
              <w:rPr>
                <w:rFonts w:ascii="B Lotus" w:hAnsi="B Lotus" w:hint="cs"/>
                <w:rtl/>
                <w:lang w:bidi="fa-IR"/>
              </w:rPr>
            </w:pPr>
            <w:r w:rsidRPr="009D04BB">
              <w:rPr>
                <w:rFonts w:ascii="B Lotus" w:hAnsi="B Lotus" w:hint="cs"/>
                <w:rtl/>
                <w:lang w:bidi="fa-IR"/>
              </w:rPr>
              <w:t>1/33</w:t>
            </w:r>
          </w:p>
        </w:tc>
      </w:tr>
    </w:tbl>
    <w:p w:rsidR="00050F20" w:rsidRDefault="00050F20" w:rsidP="007861C7">
      <w:pPr>
        <w:pStyle w:val="StyleComplexBLotus12ptJustifiedFirstline05cmCharCharCharCharCharCharCharCharCharCharChar"/>
        <w:spacing w:line="530" w:lineRule="atLeast"/>
        <w:ind w:firstLine="131"/>
        <w:jc w:val="center"/>
        <w:rPr>
          <w:rFonts w:ascii="B Lotus" w:hAnsi="B Lotus" w:cs="B Lotus" w:hint="cs"/>
          <w:sz w:val="28"/>
          <w:szCs w:val="28"/>
          <w:rtl/>
          <w:lang w:bidi="fa-IR"/>
        </w:rPr>
      </w:pPr>
    </w:p>
    <w:p w:rsidR="00050F20" w:rsidRDefault="00050F20" w:rsidP="007861C7">
      <w:pPr>
        <w:pStyle w:val="StyleComplexBLotus12ptJustifiedFirstline05cmCharCharCharCharCharCharCharCharCharCharChar"/>
        <w:spacing w:line="530" w:lineRule="atLeast"/>
        <w:ind w:firstLine="131"/>
        <w:jc w:val="center"/>
        <w:rPr>
          <w:rFonts w:ascii="B Lotus" w:hAnsi="B Lotus" w:cs="B Lotus" w:hint="cs"/>
          <w:sz w:val="28"/>
          <w:szCs w:val="28"/>
          <w:rtl/>
          <w:lang w:bidi="fa-IR"/>
        </w:rPr>
      </w:pPr>
    </w:p>
    <w:p w:rsidR="00671EB8" w:rsidRDefault="00050F20" w:rsidP="0088779D">
      <w:pPr>
        <w:pStyle w:val="2"/>
        <w:rPr>
          <w:rFonts w:hint="cs"/>
          <w:rtl/>
        </w:rPr>
      </w:pPr>
      <w:r w:rsidRPr="00B76CD8">
        <w:rPr>
          <w:rtl/>
        </w:rPr>
        <w:br w:type="page"/>
      </w:r>
      <w:bookmarkStart w:id="538" w:name="_Toc224453461"/>
      <w:bookmarkStart w:id="539" w:name="_Toc225697264"/>
      <w:bookmarkStart w:id="540" w:name="_Toc225697472"/>
      <w:r w:rsidR="00671EB8">
        <w:rPr>
          <w:rFonts w:hint="cs"/>
          <w:rtl/>
        </w:rPr>
        <w:t>پنجم</w:t>
      </w:r>
      <w:bookmarkEnd w:id="539"/>
      <w:bookmarkEnd w:id="540"/>
    </w:p>
    <w:p w:rsidR="00050F20" w:rsidRPr="00B76CD8" w:rsidRDefault="00050F20" w:rsidP="0088779D">
      <w:pPr>
        <w:pStyle w:val="2"/>
        <w:rPr>
          <w:rFonts w:hint="cs"/>
          <w:rtl/>
        </w:rPr>
      </w:pPr>
      <w:bookmarkStart w:id="541" w:name="_Toc225697265"/>
      <w:bookmarkStart w:id="542" w:name="_Toc225697473"/>
      <w:r w:rsidRPr="00B76CD8">
        <w:rPr>
          <w:rFonts w:hint="cs"/>
          <w:rtl/>
        </w:rPr>
        <w:t>فهرس</w:t>
      </w:r>
      <w:r>
        <w:rPr>
          <w:rFonts w:hint="cs"/>
          <w:rtl/>
        </w:rPr>
        <w:t>ت شهرها</w:t>
      </w:r>
      <w:r w:rsidR="004D790E">
        <w:rPr>
          <w:rFonts w:hint="cs"/>
          <w:rtl/>
        </w:rPr>
        <w:t>،</w:t>
      </w:r>
      <w:r>
        <w:rPr>
          <w:rFonts w:hint="cs"/>
          <w:rtl/>
        </w:rPr>
        <w:t xml:space="preserve"> قبايل و </w:t>
      </w:r>
      <w:r w:rsidRPr="00B76CD8">
        <w:rPr>
          <w:rFonts w:hint="cs"/>
          <w:rtl/>
        </w:rPr>
        <w:t>فرق</w:t>
      </w:r>
      <w:bookmarkEnd w:id="538"/>
      <w:bookmarkEnd w:id="541"/>
      <w:bookmarkEnd w:id="542"/>
      <w:r w:rsidRPr="00B76CD8">
        <w:rPr>
          <w:rFonts w:hint="cs"/>
          <w:rtl/>
        </w:rPr>
        <w:t xml:space="preserve"> </w:t>
      </w:r>
    </w:p>
    <w:tbl>
      <w:tblPr>
        <w:bidiVisual/>
        <w:tblW w:w="0" w:type="auto"/>
        <w:tblInd w:w="90" w:type="dxa"/>
        <w:tblLook w:val="01E0"/>
      </w:tblPr>
      <w:tblGrid>
        <w:gridCol w:w="5574"/>
        <w:gridCol w:w="1809"/>
      </w:tblGrid>
      <w:tr w:rsidR="00050F20" w:rsidRPr="009D04BB">
        <w:tc>
          <w:tcPr>
            <w:tcW w:w="5579" w:type="dxa"/>
            <w:tcBorders>
              <w:bottom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bottom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آیله</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30"/>
                <w:szCs w:val="30"/>
                <w:rtl/>
                <w:lang w:bidi="fa-IR"/>
              </w:rPr>
            </w:pPr>
            <w:r w:rsidRPr="009D04BB">
              <w:rPr>
                <w:rFonts w:ascii="B Lotus" w:hAnsi="B Lotus" w:hint="cs"/>
                <w:sz w:val="30"/>
                <w:szCs w:val="30"/>
                <w:rtl/>
                <w:lang w:bidi="fa-IR"/>
              </w:rPr>
              <w:t>2/93</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الإباضیه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1/78</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إفریقیا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1/177</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أهل الجمل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1/120</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أوربا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1/177</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بنو إسرائیل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1/271، 272</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(ب)</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البابلیین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1/52</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البحرین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2/107</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الباطنیه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2/165</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باکستان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203</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البراهمه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بریطانیا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1/177</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البصره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1/76</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بغداد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1/146</w:t>
            </w:r>
          </w:p>
        </w:tc>
      </w:tr>
      <w:tr w:rsidR="00050F20" w:rsidRPr="009D04BB">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البهائیه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155</w:t>
            </w:r>
          </w:p>
        </w:tc>
      </w:tr>
    </w:tbl>
    <w:p w:rsidR="00050F20" w:rsidRDefault="00050F20" w:rsidP="007861C7">
      <w:pPr>
        <w:ind w:firstLine="131"/>
        <w:rPr>
          <w:rFonts w:hint="cs"/>
          <w:rtl/>
          <w:lang w:bidi="fa-IR"/>
        </w:rPr>
      </w:pPr>
    </w:p>
    <w:tbl>
      <w:tblPr>
        <w:bidiVisual/>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74"/>
        <w:gridCol w:w="1809"/>
      </w:tblGrid>
      <w:tr w:rsidR="00050F20" w:rsidRPr="009D04BB">
        <w:tc>
          <w:tcPr>
            <w:tcW w:w="5579"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البلاشقه الشیوعیون </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177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بیروت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1/146</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(ت)</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بنو تمیم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1/146</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(ث)</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ثمود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1/75</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(ج)</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الجبریه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1/116، 2/124</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الجهمیه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1/116</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(ح)</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الحجاز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2/107</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الحدیبیه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1/319، 320</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الحروریه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1/77</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(خ)</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الخوارج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75، 165</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خوزستان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1/294</w:t>
            </w:r>
          </w:p>
        </w:tc>
      </w:tr>
      <w:tr w:rsidR="00050F20" w:rsidRPr="004426F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خیبر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1/64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(د)</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دمشق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2/267</w:t>
            </w:r>
          </w:p>
        </w:tc>
      </w:tr>
      <w:tr w:rsidR="00050F20" w:rsidRPr="009D04BB">
        <w:tc>
          <w:tcPr>
            <w:tcW w:w="5579"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دوس </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 328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(ر)</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الرافضه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الروم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(ز)</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الزنادقه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1/83، 84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الزیدیه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زردشتیه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(س)</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السمنیه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السوس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(ش)</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الشام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1/78، 85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الشیعه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71، 73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(ص)</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صفین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1/124، 126، 2/86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(ع)</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عبدالقیس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1/294</w:t>
            </w:r>
          </w:p>
        </w:tc>
      </w:tr>
    </w:tbl>
    <w:p w:rsidR="00050F20" w:rsidRDefault="00050F20" w:rsidP="007861C7">
      <w:pPr>
        <w:ind w:firstLine="131"/>
        <w:rPr>
          <w:rFonts w:hint="cs"/>
          <w:rtl/>
          <w:lang w:bidi="fa-IR"/>
        </w:rPr>
      </w:pPr>
    </w:p>
    <w:tbl>
      <w:tblPr>
        <w:bidiVisual/>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74"/>
        <w:gridCol w:w="1809"/>
      </w:tblGrid>
      <w:tr w:rsidR="00050F20" w:rsidRPr="009D04BB">
        <w:tc>
          <w:tcPr>
            <w:tcW w:w="5579"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عدن </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2/93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العلمانیه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155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عمان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1/180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(غ)</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غار حرا</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1/47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غدیر خم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(ف)</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الفرس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1/52، 82، 88، 100</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(ق)</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القدریه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1/107، 108، 2/21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القدیانیه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156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القرآنیون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1/72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قریش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2/196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بنو قریظه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rtl/>
                <w:lang w:bidi="fa-IR"/>
              </w:rPr>
            </w:pPr>
            <w:r w:rsidRPr="009D04BB">
              <w:rPr>
                <w:rFonts w:ascii="B Lotus" w:hAnsi="B Lotus" w:hint="cs"/>
                <w:b/>
                <w:bCs/>
                <w:sz w:val="26"/>
                <w:szCs w:val="26"/>
                <w:rtl/>
                <w:lang w:bidi="fa-IR"/>
              </w:rPr>
              <w:t>(ک)</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الکرامیه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2/124</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الکوفه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1/327، 328</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(ل)</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لبنان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1/140، 176</w:t>
            </w:r>
          </w:p>
        </w:tc>
      </w:tr>
      <w:tr w:rsidR="00050F20" w:rsidRPr="009D04BB">
        <w:tc>
          <w:tcPr>
            <w:tcW w:w="5579"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(م)</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المدینه المنوره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1/91، 327، 331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المرجئه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2/124، 247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مصر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1/12، 146</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بنو معاویه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المعتزله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1/11/116، 2/165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المجوس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1/107، 125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مکه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1/91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المناره الشرقیه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2/267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میلانو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1/143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(ن)</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النصاری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1/11، 87</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النهروان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1/275</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(ه‍(</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الهند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1/203</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(و)</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r w:rsidRPr="009D04BB">
              <w:rPr>
                <w:rFonts w:ascii="B Lotus" w:hAnsi="B Lotus" w:hint="cs"/>
                <w:sz w:val="28"/>
                <w:szCs w:val="28"/>
                <w:rtl/>
                <w:lang w:bidi="fa-IR"/>
              </w:rPr>
              <w:t xml:space="preserve">الوثنیین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1/52</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26"/>
                <w:szCs w:val="26"/>
                <w:lang w:bidi="fa-IR"/>
              </w:rPr>
            </w:pPr>
            <w:r w:rsidRPr="009D04BB">
              <w:rPr>
                <w:rFonts w:ascii="B Lotus" w:hAnsi="B Lotus" w:hint="cs"/>
                <w:b/>
                <w:bCs/>
                <w:sz w:val="26"/>
                <w:szCs w:val="26"/>
                <w:rtl/>
                <w:lang w:bidi="fa-IR"/>
              </w:rPr>
              <w:t>(ی)</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الیمن</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1/316، 317</w:t>
            </w:r>
          </w:p>
        </w:tc>
      </w:tr>
      <w:tr w:rsidR="00050F20" w:rsidRPr="009D04BB">
        <w:tc>
          <w:tcPr>
            <w:tcW w:w="5579"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rtl/>
                <w:lang w:bidi="fa-IR"/>
              </w:rPr>
            </w:pPr>
          </w:p>
        </w:tc>
        <w:tc>
          <w:tcPr>
            <w:tcW w:w="1810" w:type="dxa"/>
            <w:tcBorders>
              <w:top w:val="nil"/>
              <w:left w:val="nil"/>
              <w:bottom w:val="single" w:sz="4" w:space="0" w:color="auto"/>
              <w:right w:val="nil"/>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b/>
                <w:bCs/>
                <w:sz w:val="30"/>
                <w:szCs w:val="30"/>
                <w:rtl/>
                <w:lang w:bidi="fa-IR"/>
              </w:rPr>
            </w:pPr>
            <w:r w:rsidRPr="009D04BB">
              <w:rPr>
                <w:rFonts w:ascii="B Lotus" w:hAnsi="B Lotus" w:hint="cs"/>
                <w:b/>
                <w:bCs/>
                <w:sz w:val="30"/>
                <w:szCs w:val="30"/>
                <w:rtl/>
                <w:lang w:bidi="fa-IR"/>
              </w:rPr>
              <w:t>صفحه</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الیهود </w:t>
            </w:r>
          </w:p>
        </w:tc>
        <w:tc>
          <w:tcPr>
            <w:tcW w:w="1810" w:type="dxa"/>
            <w:tcBorders>
              <w:top w:val="single" w:sz="4" w:space="0" w:color="auto"/>
            </w:tcBorders>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1/87، 511</w:t>
            </w:r>
          </w:p>
        </w:tc>
      </w:tr>
      <w:tr w:rsidR="00050F20" w:rsidRPr="009D04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579" w:type="dxa"/>
          </w:tcPr>
          <w:p w:rsidR="00050F20" w:rsidRPr="009D04BB" w:rsidRDefault="00050F20" w:rsidP="009D04BB">
            <w:pPr>
              <w:pStyle w:val="StyleComplexBLotus12ptJustifiedFirstline05cmCharCharCharCharCharCharCharCharCharCharChar"/>
              <w:spacing w:line="530" w:lineRule="atLeast"/>
              <w:ind w:firstLine="131"/>
              <w:rPr>
                <w:rFonts w:ascii="B Lotus" w:hAnsi="B Lotus" w:hint="cs"/>
                <w:sz w:val="28"/>
                <w:szCs w:val="28"/>
                <w:lang w:bidi="fa-IR"/>
              </w:rPr>
            </w:pPr>
            <w:r w:rsidRPr="009D04BB">
              <w:rPr>
                <w:rFonts w:ascii="B Lotus" w:hAnsi="B Lotus" w:hint="cs"/>
                <w:sz w:val="28"/>
                <w:szCs w:val="28"/>
                <w:rtl/>
                <w:lang w:bidi="fa-IR"/>
              </w:rPr>
              <w:t xml:space="preserve">الیونان </w:t>
            </w:r>
          </w:p>
        </w:tc>
        <w:tc>
          <w:tcPr>
            <w:tcW w:w="1810" w:type="dxa"/>
          </w:tcPr>
          <w:p w:rsidR="00050F20" w:rsidRPr="009D04BB" w:rsidRDefault="00050F20" w:rsidP="009D04BB">
            <w:pPr>
              <w:pStyle w:val="StyleComplexBLotus12ptJustifiedFirstline05cmCharCharCharCharCharCharCharCharCharCharChar"/>
              <w:spacing w:line="530" w:lineRule="atLeast"/>
              <w:ind w:firstLine="131"/>
              <w:jc w:val="center"/>
              <w:rPr>
                <w:rFonts w:ascii="B Lotus" w:hAnsi="B Lotus" w:hint="cs"/>
                <w:sz w:val="22"/>
                <w:szCs w:val="22"/>
                <w:rtl/>
                <w:lang w:bidi="fa-IR"/>
              </w:rPr>
            </w:pPr>
            <w:r w:rsidRPr="009D04BB">
              <w:rPr>
                <w:rFonts w:ascii="B Lotus" w:hAnsi="B Lotus" w:hint="cs"/>
                <w:sz w:val="22"/>
                <w:szCs w:val="22"/>
                <w:rtl/>
                <w:lang w:bidi="fa-IR"/>
              </w:rPr>
              <w:t>1/52، 103</w:t>
            </w:r>
          </w:p>
        </w:tc>
      </w:tr>
    </w:tbl>
    <w:p w:rsidR="00050F20" w:rsidRPr="00B76CD8" w:rsidRDefault="00050F20" w:rsidP="007861C7">
      <w:pPr>
        <w:pStyle w:val="StyleComplexBLotus12ptJustifiedFirstline05cmCharCharCharCharCharCharCharCharCharCharChar"/>
        <w:spacing w:line="530" w:lineRule="atLeast"/>
        <w:ind w:firstLine="131"/>
        <w:rPr>
          <w:rFonts w:ascii="B Lotus" w:hAnsi="B Lotus" w:cs="B Lotus"/>
          <w:sz w:val="28"/>
          <w:szCs w:val="28"/>
          <w:rtl/>
          <w:lang w:bidi="fa-IR"/>
        </w:rPr>
      </w:pPr>
    </w:p>
    <w:p w:rsidR="00050F20" w:rsidRPr="00D413B8" w:rsidRDefault="00050F20" w:rsidP="0088779D">
      <w:pPr>
        <w:pStyle w:val="2"/>
        <w:rPr>
          <w:rFonts w:hint="cs"/>
          <w:rtl/>
        </w:rPr>
      </w:pPr>
      <w:r w:rsidRPr="00B76CD8">
        <w:rPr>
          <w:rtl/>
        </w:rPr>
        <w:br w:type="page"/>
      </w:r>
      <w:bookmarkStart w:id="543" w:name="_Toc224453462"/>
      <w:bookmarkStart w:id="544" w:name="_Toc225697266"/>
      <w:bookmarkStart w:id="545" w:name="_Toc225697474"/>
      <w:r>
        <w:rPr>
          <w:rFonts w:hint="cs"/>
          <w:rtl/>
        </w:rPr>
        <w:t>ششم</w:t>
      </w:r>
      <w:bookmarkEnd w:id="543"/>
      <w:bookmarkEnd w:id="544"/>
      <w:bookmarkEnd w:id="545"/>
    </w:p>
    <w:p w:rsidR="00050F20" w:rsidRDefault="00050F20" w:rsidP="0088779D">
      <w:pPr>
        <w:pStyle w:val="2"/>
        <w:rPr>
          <w:rFonts w:hint="cs"/>
          <w:rtl/>
        </w:rPr>
      </w:pPr>
      <w:bookmarkStart w:id="546" w:name="_Toc224453463"/>
      <w:bookmarkStart w:id="547" w:name="_Toc225697267"/>
      <w:bookmarkStart w:id="548" w:name="_Toc225697475"/>
      <w:r w:rsidRPr="00D413B8">
        <w:rPr>
          <w:rFonts w:hint="cs"/>
          <w:rtl/>
        </w:rPr>
        <w:t>فهرس</w:t>
      </w:r>
      <w:r>
        <w:rPr>
          <w:rFonts w:hint="cs"/>
          <w:rtl/>
        </w:rPr>
        <w:t>ت</w:t>
      </w:r>
      <w:r w:rsidRPr="00D413B8">
        <w:rPr>
          <w:rFonts w:hint="cs"/>
          <w:rtl/>
        </w:rPr>
        <w:t xml:space="preserve"> </w:t>
      </w:r>
      <w:r>
        <w:rPr>
          <w:rFonts w:hint="cs"/>
          <w:rtl/>
        </w:rPr>
        <w:t>منابع و مآخذ</w:t>
      </w:r>
      <w:bookmarkEnd w:id="546"/>
      <w:bookmarkEnd w:id="547"/>
      <w:bookmarkEnd w:id="548"/>
    </w:p>
    <w:p w:rsidR="0088779D" w:rsidRPr="0088779D" w:rsidRDefault="0088779D" w:rsidP="0088779D">
      <w:pPr>
        <w:rPr>
          <w:rFonts w:hint="cs"/>
          <w:rtl/>
          <w:lang w:bidi="fa-IR"/>
        </w:rPr>
      </w:pPr>
    </w:p>
    <w:p w:rsidR="00050F20"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r>
        <w:rPr>
          <w:rFonts w:ascii="B Lotus" w:hAnsi="B Lotus" w:hint="cs"/>
          <w:sz w:val="28"/>
          <w:szCs w:val="28"/>
          <w:rtl/>
          <w:lang w:bidi="fa-IR"/>
        </w:rPr>
        <w:t>الف و لام و اب و ابن را در اول اسم كتاب و نيز خود كلمه (كتاب) را در ترتيب فهرست در نظر نگرفته ام.</w:t>
      </w:r>
    </w:p>
    <w:p w:rsidR="0088779D" w:rsidRPr="00350062" w:rsidRDefault="0088779D"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قرآن کریم</w:t>
      </w:r>
    </w:p>
    <w:p w:rsidR="00050F20" w:rsidRPr="00244B29" w:rsidRDefault="00337ABB" w:rsidP="007861C7">
      <w:pPr>
        <w:pStyle w:val="2"/>
        <w:ind w:firstLine="131"/>
        <w:rPr>
          <w:rFonts w:hint="cs"/>
          <w:rtl/>
        </w:rPr>
      </w:pPr>
      <w:bookmarkStart w:id="549" w:name="_Toc224453464"/>
      <w:bookmarkStart w:id="550" w:name="_Toc225697268"/>
      <w:bookmarkStart w:id="551" w:name="_Toc225697476"/>
      <w:r>
        <w:rPr>
          <w:rFonts w:hint="cs"/>
          <w:rtl/>
        </w:rPr>
        <w:t>ا</w:t>
      </w:r>
      <w:r w:rsidR="00050F20">
        <w:rPr>
          <w:rFonts w:hint="cs"/>
          <w:rtl/>
        </w:rPr>
        <w:t xml:space="preserve">ول: تفسیر و علوم </w:t>
      </w:r>
      <w:bookmarkEnd w:id="549"/>
      <w:r w:rsidR="0088779D">
        <w:rPr>
          <w:rFonts w:hint="cs"/>
          <w:rtl/>
        </w:rPr>
        <w:t>قرآن</w:t>
      </w:r>
      <w:bookmarkEnd w:id="550"/>
      <w:bookmarkEnd w:id="551"/>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44B29">
        <w:rPr>
          <w:rFonts w:ascii="B Lotus" w:hAnsi="B Lotus" w:hint="cs"/>
          <w:b/>
          <w:bCs/>
          <w:sz w:val="28"/>
          <w:szCs w:val="28"/>
          <w:rtl/>
          <w:lang w:bidi="fa-IR"/>
        </w:rPr>
        <w:t>اثر القراءات فی الدراسات النحوی</w:t>
      </w:r>
      <w:r w:rsidR="00536B49">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عبدالعال سالم علی، </w:t>
      </w:r>
      <w:r>
        <w:rPr>
          <w:rFonts w:ascii="B Lotus" w:hAnsi="B Lotus" w:hint="cs"/>
          <w:sz w:val="28"/>
          <w:szCs w:val="28"/>
          <w:rtl/>
          <w:lang w:bidi="fa-IR"/>
        </w:rPr>
        <w:t>چاپ</w:t>
      </w:r>
      <w:r w:rsidRPr="00350062">
        <w:rPr>
          <w:rFonts w:ascii="B Lotus" w:hAnsi="B Lotus" w:hint="cs"/>
          <w:sz w:val="28"/>
          <w:szCs w:val="28"/>
          <w:rtl/>
          <w:lang w:bidi="fa-IR"/>
        </w:rPr>
        <w:t xml:space="preserve"> المجلس ال</w:t>
      </w:r>
      <w:r>
        <w:rPr>
          <w:rFonts w:ascii="B Lotus" w:hAnsi="B Lotus" w:hint="cs"/>
          <w:sz w:val="28"/>
          <w:szCs w:val="28"/>
          <w:rtl/>
          <w:lang w:bidi="fa-IR"/>
        </w:rPr>
        <w:t>أ</w:t>
      </w:r>
      <w:r w:rsidRPr="00350062">
        <w:rPr>
          <w:rFonts w:ascii="B Lotus" w:hAnsi="B Lotus" w:hint="cs"/>
          <w:sz w:val="28"/>
          <w:szCs w:val="28"/>
          <w:rtl/>
          <w:lang w:bidi="fa-IR"/>
        </w:rPr>
        <w:t>علی لشئون ال</w:t>
      </w:r>
      <w:r>
        <w:rPr>
          <w:rFonts w:ascii="B Lotus" w:hAnsi="B Lotus" w:hint="cs"/>
          <w:sz w:val="28"/>
          <w:szCs w:val="28"/>
          <w:rtl/>
          <w:lang w:bidi="fa-IR"/>
        </w:rPr>
        <w:t>إسلامیه</w:t>
      </w:r>
      <w:r w:rsidRPr="00350062">
        <w:rPr>
          <w:rFonts w:ascii="B Lotus" w:hAnsi="B Lotus" w:hint="cs"/>
          <w:sz w:val="28"/>
          <w:szCs w:val="28"/>
          <w:rtl/>
          <w:lang w:bidi="fa-IR"/>
        </w:rPr>
        <w:t xml:space="preserve">، </w:t>
      </w:r>
      <w:r>
        <w:rPr>
          <w:rFonts w:ascii="B Lotus" w:hAnsi="B Lotus" w:hint="cs"/>
          <w:sz w:val="28"/>
          <w:szCs w:val="28"/>
          <w:rtl/>
          <w:lang w:bidi="fa-IR"/>
        </w:rPr>
        <w:t>1389 ه‍ - 1969 م.</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الأحرف السبع</w:t>
      </w:r>
      <w:r w:rsidR="00536B49">
        <w:rPr>
          <w:rFonts w:ascii="B Lotus" w:hAnsi="B Lotus" w:hint="cs"/>
          <w:b/>
          <w:bCs/>
          <w:sz w:val="28"/>
          <w:szCs w:val="28"/>
          <w:rtl/>
          <w:lang w:bidi="fa-IR"/>
        </w:rPr>
        <w:t>ة</w:t>
      </w:r>
      <w:r w:rsidRPr="004613A2">
        <w:rPr>
          <w:rFonts w:ascii="B Lotus" w:hAnsi="B Lotus" w:hint="cs"/>
          <w:b/>
          <w:bCs/>
          <w:sz w:val="28"/>
          <w:szCs w:val="28"/>
          <w:rtl/>
          <w:lang w:bidi="fa-IR"/>
        </w:rPr>
        <w:t xml:space="preserve"> فی القرآن الکریم و منزل</w:t>
      </w:r>
      <w:r w:rsidR="00536B49">
        <w:rPr>
          <w:rFonts w:ascii="B Lotus" w:hAnsi="B Lotus" w:hint="cs"/>
          <w:b/>
          <w:bCs/>
          <w:sz w:val="28"/>
          <w:szCs w:val="28"/>
          <w:rtl/>
          <w:lang w:bidi="fa-IR"/>
        </w:rPr>
        <w:t>ة</w:t>
      </w:r>
      <w:r w:rsidRPr="004613A2">
        <w:rPr>
          <w:rFonts w:ascii="B Lotus" w:hAnsi="B Lotus" w:hint="cs"/>
          <w:b/>
          <w:bCs/>
          <w:sz w:val="28"/>
          <w:szCs w:val="28"/>
          <w:rtl/>
          <w:lang w:bidi="fa-IR"/>
        </w:rPr>
        <w:t xml:space="preserve"> القراءات منها</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حسن ضیاء</w:t>
      </w:r>
      <w:r>
        <w:rPr>
          <w:rFonts w:ascii="B Lotus" w:hAnsi="B Lotus" w:hint="eastAsia"/>
          <w:sz w:val="28"/>
          <w:szCs w:val="28"/>
          <w:rtl/>
          <w:lang w:bidi="fa-IR"/>
        </w:rPr>
        <w:t>‌</w:t>
      </w:r>
      <w:r w:rsidR="00536B49">
        <w:rPr>
          <w:rFonts w:ascii="B Lotus" w:hAnsi="B Lotus" w:hint="cs"/>
          <w:sz w:val="28"/>
          <w:szCs w:val="28"/>
          <w:rtl/>
          <w:lang w:bidi="fa-IR"/>
        </w:rPr>
        <w:t>الدین عتر، خطی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w:t>
      </w:r>
      <w:r>
        <w:rPr>
          <w:rFonts w:ascii="B Lotus" w:hAnsi="B Lotus" w:hint="cs"/>
          <w:sz w:val="28"/>
          <w:szCs w:val="28"/>
          <w:rtl/>
          <w:lang w:bidi="fa-IR"/>
        </w:rPr>
        <w:t>د</w:t>
      </w:r>
      <w:r w:rsidRPr="00350062">
        <w:rPr>
          <w:rFonts w:ascii="B Lotus" w:hAnsi="B Lotus" w:hint="cs"/>
          <w:sz w:val="28"/>
          <w:szCs w:val="28"/>
          <w:rtl/>
          <w:lang w:bidi="fa-IR"/>
        </w:rPr>
        <w:t>ین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شماره</w:t>
      </w:r>
      <w:r w:rsidRPr="00350062">
        <w:rPr>
          <w:rFonts w:ascii="B Lotus" w:hAnsi="B Lotus" w:hint="cs"/>
          <w:sz w:val="28"/>
          <w:szCs w:val="28"/>
          <w:rtl/>
          <w:lang w:bidi="fa-IR"/>
        </w:rPr>
        <w:t xml:space="preserve"> 235.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الاسرائیلیات فی التفسیر و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حسین الذهبی، </w:t>
      </w:r>
      <w:r>
        <w:rPr>
          <w:rFonts w:ascii="B Lotus" w:hAnsi="B Lotus" w:hint="cs"/>
          <w:sz w:val="28"/>
          <w:szCs w:val="28"/>
          <w:rtl/>
          <w:lang w:bidi="fa-IR"/>
        </w:rPr>
        <w:t>كتابخانه</w:t>
      </w:r>
      <w:r w:rsidRPr="00350062">
        <w:rPr>
          <w:rFonts w:ascii="B Lotus" w:hAnsi="B Lotus" w:hint="cs"/>
          <w:sz w:val="28"/>
          <w:szCs w:val="28"/>
          <w:rtl/>
          <w:lang w:bidi="fa-IR"/>
        </w:rPr>
        <w:t xml:space="preserve"> وهب</w:t>
      </w:r>
      <w:r>
        <w:rPr>
          <w:rFonts w:ascii="B Lotus" w:hAnsi="B Lotus" w:hint="cs"/>
          <w:sz w:val="28"/>
          <w:szCs w:val="28"/>
          <w:rtl/>
          <w:lang w:bidi="fa-IR"/>
        </w:rPr>
        <w:t>ه</w:t>
      </w:r>
      <w:r w:rsidRPr="00350062">
        <w:rPr>
          <w:rFonts w:ascii="B Lotus" w:hAnsi="B Lotus" w:hint="cs"/>
          <w:sz w:val="28"/>
          <w:szCs w:val="28"/>
          <w:rtl/>
          <w:lang w:bidi="fa-IR"/>
        </w:rPr>
        <w:t xml:space="preserve"> قاهر</w:t>
      </w:r>
      <w:r>
        <w:rPr>
          <w:rFonts w:ascii="B Lotus" w:hAnsi="B Lotus" w:hint="cs"/>
          <w:sz w:val="28"/>
          <w:szCs w:val="28"/>
          <w:rtl/>
          <w:lang w:bidi="fa-IR"/>
        </w:rPr>
        <w:t>ه، 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1406 ه‍ - 1986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ال</w:t>
      </w:r>
      <w:r>
        <w:rPr>
          <w:rFonts w:ascii="B Lotus" w:hAnsi="B Lotus" w:hint="cs"/>
          <w:b/>
          <w:bCs/>
          <w:sz w:val="28"/>
          <w:szCs w:val="28"/>
          <w:rtl/>
          <w:lang w:bidi="fa-IR"/>
        </w:rPr>
        <w:t>إ</w:t>
      </w:r>
      <w:r w:rsidRPr="004613A2">
        <w:rPr>
          <w:rFonts w:ascii="B Lotus" w:hAnsi="B Lotus" w:hint="cs"/>
          <w:b/>
          <w:bCs/>
          <w:sz w:val="28"/>
          <w:szCs w:val="28"/>
          <w:rtl/>
          <w:lang w:bidi="fa-IR"/>
        </w:rPr>
        <w:t>سرائیلیات و الموضوعات فی کتب التفسیر</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أبو شبه</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السن</w:t>
      </w:r>
      <w:r>
        <w:rPr>
          <w:rFonts w:ascii="B Lotus" w:hAnsi="B Lotus" w:hint="cs"/>
          <w:sz w:val="28"/>
          <w:szCs w:val="28"/>
          <w:rtl/>
          <w:lang w:bidi="fa-IR"/>
        </w:rPr>
        <w:t>ه</w:t>
      </w:r>
      <w:r w:rsidRPr="00350062">
        <w:rPr>
          <w:rFonts w:ascii="B Lotus" w:hAnsi="B Lotus" w:hint="cs"/>
          <w:sz w:val="28"/>
          <w:szCs w:val="28"/>
          <w:rtl/>
          <w:lang w:bidi="fa-IR"/>
        </w:rPr>
        <w:t xml:space="preserve">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البرهان فی علوم القرآن</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بدر الدین محمد بن </w:t>
      </w:r>
      <w:r w:rsidR="00536B49">
        <w:rPr>
          <w:rFonts w:ascii="B Lotus" w:hAnsi="B Lotus" w:hint="cs"/>
          <w:sz w:val="28"/>
          <w:szCs w:val="28"/>
          <w:rtl/>
          <w:lang w:bidi="fa-IR"/>
        </w:rPr>
        <w:t>عبدالله الزرکشی، تحقیق محمد أبو</w:t>
      </w:r>
      <w:r w:rsidRPr="00350062">
        <w:rPr>
          <w:rFonts w:ascii="B Lotus" w:hAnsi="B Lotus" w:hint="cs"/>
          <w:sz w:val="28"/>
          <w:szCs w:val="28"/>
          <w:rtl/>
          <w:lang w:bidi="fa-IR"/>
        </w:rPr>
        <w:t xml:space="preserve">الفضل إبراهیم، </w:t>
      </w:r>
      <w:r>
        <w:rPr>
          <w:rFonts w:ascii="B Lotus" w:hAnsi="B Lotus" w:hint="cs"/>
          <w:sz w:val="28"/>
          <w:szCs w:val="28"/>
          <w:rtl/>
          <w:lang w:bidi="fa-IR"/>
        </w:rPr>
        <w:t>چاپخانه</w:t>
      </w:r>
      <w:r w:rsidRPr="00350062">
        <w:rPr>
          <w:rFonts w:ascii="B Lotus" w:hAnsi="B Lotus" w:hint="cs"/>
          <w:sz w:val="28"/>
          <w:szCs w:val="28"/>
          <w:rtl/>
          <w:lang w:bidi="fa-IR"/>
        </w:rPr>
        <w:t xml:space="preserve"> عیسی الب</w:t>
      </w:r>
      <w:r>
        <w:rPr>
          <w:rFonts w:ascii="B Lotus" w:hAnsi="B Lotus" w:hint="cs"/>
          <w:sz w:val="28"/>
          <w:szCs w:val="28"/>
          <w:rtl/>
          <w:lang w:bidi="fa-IR"/>
        </w:rPr>
        <w:t>ا</w:t>
      </w:r>
      <w:r w:rsidRPr="00350062">
        <w:rPr>
          <w:rFonts w:ascii="B Lotus" w:hAnsi="B Lotus" w:hint="cs"/>
          <w:sz w:val="28"/>
          <w:szCs w:val="28"/>
          <w:rtl/>
          <w:lang w:bidi="fa-IR"/>
        </w:rPr>
        <w:t xml:space="preserve">بی الحلبی، 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1376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تأویل مشکل القرآن</w:t>
      </w:r>
      <w:r w:rsidRPr="00350062">
        <w:rPr>
          <w:rFonts w:ascii="B Lotus" w:hAnsi="B Lotus" w:hint="cs"/>
          <w:sz w:val="28"/>
          <w:szCs w:val="28"/>
          <w:rtl/>
          <w:lang w:bidi="fa-IR"/>
        </w:rPr>
        <w:t xml:space="preserve">، عبد الله بن مسلم بن قتیبه، تحقیق السید أحمد صقر، </w:t>
      </w:r>
      <w:r>
        <w:rPr>
          <w:rFonts w:ascii="B Lotus" w:hAnsi="B Lotus" w:hint="cs"/>
          <w:sz w:val="28"/>
          <w:szCs w:val="28"/>
          <w:rtl/>
          <w:lang w:bidi="fa-IR"/>
        </w:rPr>
        <w:t>كتابخانه</w:t>
      </w:r>
      <w:r w:rsidRPr="00350062">
        <w:rPr>
          <w:rFonts w:ascii="B Lotus" w:hAnsi="B Lotus" w:hint="cs"/>
          <w:sz w:val="28"/>
          <w:szCs w:val="28"/>
          <w:rtl/>
          <w:lang w:bidi="fa-IR"/>
        </w:rPr>
        <w:t xml:space="preserve"> د</w:t>
      </w:r>
      <w:r>
        <w:rPr>
          <w:rFonts w:ascii="B Lotus" w:hAnsi="B Lotus" w:hint="cs"/>
          <w:sz w:val="28"/>
          <w:szCs w:val="28"/>
          <w:rtl/>
          <w:lang w:bidi="fa-IR"/>
        </w:rPr>
        <w:t>ا</w:t>
      </w:r>
      <w:r w:rsidRPr="00350062">
        <w:rPr>
          <w:rFonts w:ascii="B Lotus" w:hAnsi="B Lotus" w:hint="cs"/>
          <w:sz w:val="28"/>
          <w:szCs w:val="28"/>
          <w:rtl/>
          <w:lang w:bidi="fa-IR"/>
        </w:rPr>
        <w:t>رالتراث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1393 ه‍ - 1973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تفسیر جزء عم</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محمد عبده، </w:t>
      </w:r>
      <w:r>
        <w:rPr>
          <w:rFonts w:ascii="B Lotus" w:hAnsi="B Lotus" w:hint="cs"/>
          <w:sz w:val="28"/>
          <w:szCs w:val="28"/>
          <w:rtl/>
          <w:lang w:bidi="fa-IR"/>
        </w:rPr>
        <w:t>چاپخانه</w:t>
      </w:r>
      <w:r w:rsidRPr="00350062">
        <w:rPr>
          <w:rFonts w:ascii="B Lotus" w:hAnsi="B Lotus" w:hint="cs"/>
          <w:sz w:val="28"/>
          <w:szCs w:val="28"/>
          <w:rtl/>
          <w:lang w:bidi="fa-IR"/>
        </w:rPr>
        <w:t xml:space="preserve"> ا</w:t>
      </w:r>
      <w:r>
        <w:rPr>
          <w:rFonts w:ascii="B Lotus" w:hAnsi="B Lotus" w:hint="cs"/>
          <w:sz w:val="28"/>
          <w:szCs w:val="28"/>
          <w:rtl/>
          <w:lang w:bidi="fa-IR"/>
        </w:rPr>
        <w:t>لأ</w:t>
      </w:r>
      <w:r w:rsidRPr="00350062">
        <w:rPr>
          <w:rFonts w:ascii="B Lotus" w:hAnsi="B Lotus" w:hint="cs"/>
          <w:sz w:val="28"/>
          <w:szCs w:val="28"/>
          <w:rtl/>
          <w:lang w:bidi="fa-IR"/>
        </w:rPr>
        <w:t>میری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1322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تفسیر فرات الکوفی</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فرات بن إبراهیم الکوفی، </w:t>
      </w:r>
      <w:r>
        <w:rPr>
          <w:rFonts w:ascii="B Lotus" w:hAnsi="B Lotus" w:hint="cs"/>
          <w:sz w:val="28"/>
          <w:szCs w:val="28"/>
          <w:rtl/>
          <w:lang w:bidi="fa-IR"/>
        </w:rPr>
        <w:t>چاپخانه</w:t>
      </w:r>
      <w:r w:rsidRPr="00350062">
        <w:rPr>
          <w:rFonts w:ascii="B Lotus" w:hAnsi="B Lotus" w:hint="cs"/>
          <w:sz w:val="28"/>
          <w:szCs w:val="28"/>
          <w:rtl/>
          <w:lang w:bidi="fa-IR"/>
        </w:rPr>
        <w:t xml:space="preserve"> الحیدری</w:t>
      </w:r>
      <w:r>
        <w:rPr>
          <w:rFonts w:ascii="B Lotus" w:hAnsi="B Lotus" w:hint="cs"/>
          <w:sz w:val="28"/>
          <w:szCs w:val="28"/>
          <w:rtl/>
          <w:lang w:bidi="fa-IR"/>
        </w:rPr>
        <w:t>ه، النجف.</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التفسیر و المفسرون</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حسین الذهبی، دار الکتب الحدیث</w:t>
      </w:r>
      <w:r>
        <w:rPr>
          <w:rFonts w:ascii="B Lotus" w:hAnsi="B Lotus" w:hint="cs"/>
          <w:sz w:val="28"/>
          <w:szCs w:val="28"/>
          <w:rtl/>
          <w:lang w:bidi="fa-IR"/>
        </w:rPr>
        <w:t>ه</w:t>
      </w:r>
      <w:r w:rsidRPr="00350062">
        <w:rPr>
          <w:rFonts w:ascii="B Lotus" w:hAnsi="B Lotus" w:hint="cs"/>
          <w:sz w:val="28"/>
          <w:szCs w:val="28"/>
          <w:rtl/>
          <w:lang w:bidi="fa-IR"/>
        </w:rPr>
        <w:t xml:space="preserve">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1361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613A2">
        <w:rPr>
          <w:rFonts w:ascii="B Lotus" w:hAnsi="B Lotus" w:hint="cs"/>
          <w:b/>
          <w:bCs/>
          <w:sz w:val="28"/>
          <w:szCs w:val="28"/>
          <w:rtl/>
          <w:lang w:bidi="fa-IR"/>
        </w:rPr>
        <w:t>تفسیر القمی</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علی بن إبراهیم القمی، </w:t>
      </w:r>
      <w:r>
        <w:rPr>
          <w:rFonts w:ascii="B Lotus" w:hAnsi="B Lotus" w:hint="cs"/>
          <w:sz w:val="28"/>
          <w:szCs w:val="28"/>
          <w:rtl/>
          <w:lang w:bidi="fa-IR"/>
        </w:rPr>
        <w:t>مؤسسه</w:t>
      </w:r>
      <w:r w:rsidRPr="00350062">
        <w:rPr>
          <w:rFonts w:ascii="B Lotus" w:hAnsi="B Lotus" w:hint="cs"/>
          <w:sz w:val="28"/>
          <w:szCs w:val="28"/>
          <w:rtl/>
          <w:lang w:bidi="fa-IR"/>
        </w:rPr>
        <w:t xml:space="preserve"> دارالکتب للطباع</w:t>
      </w:r>
      <w:r>
        <w:rPr>
          <w:rFonts w:ascii="B Lotus" w:hAnsi="B Lotus" w:hint="cs"/>
          <w:sz w:val="28"/>
          <w:szCs w:val="28"/>
          <w:rtl/>
          <w:lang w:bidi="fa-IR"/>
        </w:rPr>
        <w:t>ه</w:t>
      </w:r>
      <w:r w:rsidRPr="00350062">
        <w:rPr>
          <w:rFonts w:ascii="B Lotus" w:hAnsi="B Lotus" w:hint="cs"/>
          <w:sz w:val="28"/>
          <w:szCs w:val="28"/>
          <w:rtl/>
          <w:lang w:bidi="fa-IR"/>
        </w:rPr>
        <w:t xml:space="preserve"> و النشر، قم، ایران،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1387 ه‍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sz w:val="28"/>
          <w:szCs w:val="28"/>
          <w:rtl/>
          <w:lang w:bidi="fa-IR"/>
        </w:rPr>
      </w:pPr>
      <w:r w:rsidRPr="005C7EFD">
        <w:rPr>
          <w:rFonts w:ascii="B Lotus" w:hAnsi="B Lotus" w:hint="cs"/>
          <w:b/>
          <w:bCs/>
          <w:sz w:val="28"/>
          <w:szCs w:val="28"/>
          <w:rtl/>
          <w:lang w:bidi="fa-IR"/>
        </w:rPr>
        <w:t>تفسیر القرآن العظیم</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أبی الفداء إسماعیل بن عمر بن کثیر، </w:t>
      </w:r>
      <w:r>
        <w:rPr>
          <w:rFonts w:ascii="B Lotus" w:hAnsi="B Lotus" w:hint="cs"/>
          <w:sz w:val="28"/>
          <w:szCs w:val="28"/>
          <w:rtl/>
          <w:lang w:bidi="fa-IR"/>
        </w:rPr>
        <w:t>چاپخانه</w:t>
      </w:r>
      <w:r w:rsidRPr="00350062">
        <w:rPr>
          <w:rFonts w:ascii="B Lotus" w:hAnsi="B Lotus" w:hint="cs"/>
          <w:sz w:val="28"/>
          <w:szCs w:val="28"/>
          <w:rtl/>
          <w:lang w:bidi="fa-IR"/>
        </w:rPr>
        <w:t xml:space="preserve"> دارالتراث قاهر</w:t>
      </w:r>
      <w:r>
        <w:rPr>
          <w:rFonts w:ascii="B Lotus" w:hAnsi="B Lotus" w:hint="cs"/>
          <w:sz w:val="28"/>
          <w:szCs w:val="28"/>
          <w:rtl/>
          <w:lang w:bidi="fa-IR"/>
        </w:rPr>
        <w:t>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التفسیر القیم</w:t>
      </w:r>
      <w:r w:rsidR="00536B49">
        <w:rPr>
          <w:rFonts w:ascii="B Lotus" w:hAnsi="B Lotus" w:hint="cs"/>
          <w:sz w:val="28"/>
          <w:szCs w:val="28"/>
          <w:rtl/>
          <w:lang w:bidi="fa-IR"/>
        </w:rPr>
        <w:t xml:space="preserve">، </w:t>
      </w:r>
      <w:r w:rsidRPr="00350062">
        <w:rPr>
          <w:rFonts w:ascii="B Lotus" w:hAnsi="B Lotus" w:hint="cs"/>
          <w:sz w:val="28"/>
          <w:szCs w:val="28"/>
          <w:rtl/>
          <w:lang w:bidi="fa-IR"/>
        </w:rPr>
        <w:t>محمد بن أبی بکر الشهیر بابن قیم الجوزیه، جمع</w:t>
      </w:r>
      <w:r>
        <w:rPr>
          <w:rFonts w:ascii="B Lotus" w:hAnsi="B Lotus" w:hint="cs"/>
          <w:sz w:val="28"/>
          <w:szCs w:val="28"/>
          <w:rtl/>
          <w:lang w:bidi="fa-IR"/>
        </w:rPr>
        <w:t>:</w:t>
      </w:r>
      <w:r w:rsidRPr="00350062">
        <w:rPr>
          <w:rFonts w:ascii="B Lotus" w:hAnsi="B Lotus" w:hint="cs"/>
          <w:sz w:val="28"/>
          <w:szCs w:val="28"/>
          <w:rtl/>
          <w:lang w:bidi="fa-IR"/>
        </w:rPr>
        <w:t xml:space="preserve"> محمد </w:t>
      </w:r>
      <w:r>
        <w:rPr>
          <w:rFonts w:ascii="B Lotus" w:hAnsi="B Lotus" w:hint="cs"/>
          <w:sz w:val="28"/>
          <w:szCs w:val="28"/>
          <w:rtl/>
          <w:lang w:bidi="fa-IR"/>
        </w:rPr>
        <w:t>أ</w:t>
      </w:r>
      <w:r w:rsidRPr="00350062">
        <w:rPr>
          <w:rFonts w:ascii="B Lotus" w:hAnsi="B Lotus" w:hint="cs"/>
          <w:sz w:val="28"/>
          <w:szCs w:val="28"/>
          <w:rtl/>
          <w:lang w:bidi="fa-IR"/>
        </w:rPr>
        <w:t>ویس الندوی، تحقیق</w:t>
      </w:r>
      <w:r>
        <w:rPr>
          <w:rFonts w:ascii="B Lotus" w:hAnsi="B Lotus" w:hint="cs"/>
          <w:sz w:val="28"/>
          <w:szCs w:val="28"/>
          <w:rtl/>
          <w:lang w:bidi="fa-IR"/>
        </w:rPr>
        <w:t>:</w:t>
      </w:r>
      <w:r w:rsidRPr="00350062">
        <w:rPr>
          <w:rFonts w:ascii="B Lotus" w:hAnsi="B Lotus" w:hint="cs"/>
          <w:sz w:val="28"/>
          <w:szCs w:val="28"/>
          <w:rtl/>
          <w:lang w:bidi="fa-IR"/>
        </w:rPr>
        <w:t xml:space="preserve"> محمد حامد الفقی، طبع دارالکتب العلمی</w:t>
      </w:r>
      <w:r>
        <w:rPr>
          <w:rFonts w:ascii="B Lotus" w:hAnsi="B Lotus" w:hint="cs"/>
          <w:sz w:val="28"/>
          <w:szCs w:val="28"/>
          <w:rtl/>
          <w:lang w:bidi="fa-IR"/>
        </w:rPr>
        <w:t>ه</w:t>
      </w:r>
      <w:r w:rsidRPr="00350062">
        <w:rPr>
          <w:rFonts w:ascii="B Lotus" w:hAnsi="B Lotus" w:hint="cs"/>
          <w:sz w:val="28"/>
          <w:szCs w:val="28"/>
          <w:rtl/>
          <w:lang w:bidi="fa-IR"/>
        </w:rPr>
        <w:t xml:space="preserve">، بیروت، 1398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التفسیر الکبیر</w:t>
      </w:r>
      <w:r w:rsidR="00536B49">
        <w:rPr>
          <w:rFonts w:ascii="B Lotus" w:hAnsi="B Lotus" w:hint="cs"/>
          <w:sz w:val="28"/>
          <w:szCs w:val="28"/>
          <w:rtl/>
          <w:lang w:bidi="fa-IR"/>
        </w:rPr>
        <w:t xml:space="preserve">، أبی عبدالله محمد بن عمر </w:t>
      </w:r>
      <w:r w:rsidRPr="00350062">
        <w:rPr>
          <w:rFonts w:ascii="B Lotus" w:hAnsi="B Lotus" w:hint="cs"/>
          <w:sz w:val="28"/>
          <w:szCs w:val="28"/>
          <w:rtl/>
          <w:lang w:bidi="fa-IR"/>
        </w:rPr>
        <w:t>مشهور ب</w:t>
      </w:r>
      <w:r w:rsidR="00536B49">
        <w:rPr>
          <w:rFonts w:ascii="B Lotus" w:hAnsi="B Lotus" w:hint="cs"/>
          <w:sz w:val="28"/>
          <w:szCs w:val="28"/>
          <w:rtl/>
          <w:lang w:bidi="fa-IR"/>
        </w:rPr>
        <w:t>ه فخر</w:t>
      </w:r>
      <w:r w:rsidRPr="00350062">
        <w:rPr>
          <w:rFonts w:ascii="B Lotus" w:hAnsi="B Lotus" w:hint="cs"/>
          <w:sz w:val="28"/>
          <w:szCs w:val="28"/>
          <w:rtl/>
          <w:lang w:bidi="fa-IR"/>
        </w:rPr>
        <w:t xml:space="preserve">رازی، دار احیاء التراث العربی،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تفسیر المنار</w:t>
      </w:r>
      <w:r w:rsidR="00536B49">
        <w:rPr>
          <w:rFonts w:ascii="B Lotus" w:hAnsi="B Lotus" w:hint="cs"/>
          <w:sz w:val="28"/>
          <w:szCs w:val="28"/>
          <w:rtl/>
          <w:lang w:bidi="fa-IR"/>
        </w:rPr>
        <w:t xml:space="preserve">، </w:t>
      </w:r>
      <w:r w:rsidRPr="00350062">
        <w:rPr>
          <w:rFonts w:ascii="B Lotus" w:hAnsi="B Lotus" w:hint="cs"/>
          <w:sz w:val="28"/>
          <w:szCs w:val="28"/>
          <w:rtl/>
          <w:lang w:bidi="fa-IR"/>
        </w:rPr>
        <w:t>محمد رشید رضا، دار المنار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1967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الجامع ل</w:t>
      </w:r>
      <w:r>
        <w:rPr>
          <w:rFonts w:ascii="B Lotus" w:hAnsi="B Lotus" w:hint="cs"/>
          <w:b/>
          <w:bCs/>
          <w:sz w:val="28"/>
          <w:szCs w:val="28"/>
          <w:rtl/>
          <w:lang w:bidi="fa-IR"/>
        </w:rPr>
        <w:t>أ</w:t>
      </w:r>
      <w:r w:rsidRPr="005C7EFD">
        <w:rPr>
          <w:rFonts w:ascii="B Lotus" w:hAnsi="B Lotus" w:hint="cs"/>
          <w:b/>
          <w:bCs/>
          <w:sz w:val="28"/>
          <w:szCs w:val="28"/>
          <w:rtl/>
          <w:lang w:bidi="fa-IR"/>
        </w:rPr>
        <w:t>حکام القرآن</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عبدالله محمد بن أحمد القرطبی، تصحیح أحمد عبدالعلیم البردونی،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1372 ه‍ - 1952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جامع البیان عن تأویل آی القرآن</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أبی جعفر محمد بن جریر الطبری، </w:t>
      </w:r>
      <w:r>
        <w:rPr>
          <w:rFonts w:ascii="B Lotus" w:hAnsi="B Lotus" w:hint="cs"/>
          <w:sz w:val="28"/>
          <w:szCs w:val="28"/>
          <w:rtl/>
          <w:lang w:bidi="fa-IR"/>
        </w:rPr>
        <w:t>چاپخانه</w:t>
      </w:r>
      <w:r w:rsidRPr="00350062">
        <w:rPr>
          <w:rFonts w:ascii="B Lotus" w:hAnsi="B Lotus" w:hint="cs"/>
          <w:sz w:val="28"/>
          <w:szCs w:val="28"/>
          <w:rtl/>
          <w:lang w:bidi="fa-IR"/>
        </w:rPr>
        <w:t xml:space="preserve"> مصطفی البأبی الحلبی قاهر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1388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 xml:space="preserve">الدر المنثور فی التفسیر </w:t>
      </w:r>
      <w:r w:rsidR="00536B49">
        <w:rPr>
          <w:rFonts w:ascii="B Lotus" w:hAnsi="B Lotus" w:hint="cs"/>
          <w:b/>
          <w:bCs/>
          <w:sz w:val="28"/>
          <w:szCs w:val="28"/>
          <w:rtl/>
          <w:lang w:bidi="fa-IR"/>
        </w:rPr>
        <w:t>بال</w:t>
      </w:r>
      <w:r w:rsidRPr="005C7EFD">
        <w:rPr>
          <w:rFonts w:ascii="B Lotus" w:hAnsi="B Lotus" w:hint="cs"/>
          <w:b/>
          <w:bCs/>
          <w:sz w:val="28"/>
          <w:szCs w:val="28"/>
          <w:rtl/>
          <w:lang w:bidi="fa-IR"/>
        </w:rPr>
        <w:t>مأثور</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أبی الفضل عبدالرحمن بن أبی بکر السیوطی، دارالفکر،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1403 ه‍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روح المعانی فی تفسیر القرآن العظیم و السبع المثانی</w:t>
      </w:r>
      <w:r w:rsidR="00536B49">
        <w:rPr>
          <w:rFonts w:ascii="B Lotus" w:hAnsi="B Lotus" w:hint="cs"/>
          <w:sz w:val="28"/>
          <w:szCs w:val="28"/>
          <w:rtl/>
          <w:lang w:bidi="fa-IR"/>
        </w:rPr>
        <w:t xml:space="preserve">، </w:t>
      </w:r>
      <w:r w:rsidRPr="00350062">
        <w:rPr>
          <w:rFonts w:ascii="B Lotus" w:hAnsi="B Lotus" w:hint="cs"/>
          <w:sz w:val="28"/>
          <w:szCs w:val="28"/>
          <w:rtl/>
          <w:lang w:bidi="fa-IR"/>
        </w:rPr>
        <w:t>شهاب الدین محمود ال</w:t>
      </w:r>
      <w:r>
        <w:rPr>
          <w:rFonts w:ascii="B Lotus" w:hAnsi="B Lotus" w:hint="cs"/>
          <w:sz w:val="28"/>
          <w:szCs w:val="28"/>
          <w:rtl/>
          <w:lang w:bidi="fa-IR"/>
        </w:rPr>
        <w:t>أ</w:t>
      </w:r>
      <w:r w:rsidRPr="00350062">
        <w:rPr>
          <w:rFonts w:ascii="B Lotus" w:hAnsi="B Lotus" w:hint="cs"/>
          <w:sz w:val="28"/>
          <w:szCs w:val="28"/>
          <w:rtl/>
          <w:lang w:bidi="fa-IR"/>
        </w:rPr>
        <w:t>لوسی البغدادی، دار احیاء التراث العربی، بیروت، بدون تاریخ.</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الصافی فی تفسیر القرآن</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محسن الفیض الکاشانی، </w:t>
      </w:r>
      <w:r>
        <w:rPr>
          <w:rFonts w:ascii="B Lotus" w:hAnsi="B Lotus" w:hint="cs"/>
          <w:sz w:val="28"/>
          <w:szCs w:val="28"/>
          <w:rtl/>
          <w:lang w:bidi="fa-IR"/>
        </w:rPr>
        <w:t>مؤسسه</w:t>
      </w:r>
      <w:r w:rsidRPr="00350062">
        <w:rPr>
          <w:rFonts w:ascii="B Lotus" w:hAnsi="B Lotus" w:hint="cs"/>
          <w:sz w:val="28"/>
          <w:szCs w:val="28"/>
          <w:rtl/>
          <w:lang w:bidi="fa-IR"/>
        </w:rPr>
        <w:t xml:space="preserve"> الأعلمی لل</w:t>
      </w:r>
      <w:r>
        <w:rPr>
          <w:rFonts w:ascii="B Lotus" w:hAnsi="B Lotus" w:hint="cs"/>
          <w:sz w:val="28"/>
          <w:szCs w:val="28"/>
          <w:rtl/>
          <w:lang w:bidi="fa-IR"/>
        </w:rPr>
        <w:t>چاپ</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1399 ه‍ ـ 1976 م.</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فتح القدیر الجامع بین فنی الروای</w:t>
      </w:r>
      <w:r>
        <w:rPr>
          <w:rFonts w:ascii="B Lotus" w:hAnsi="B Lotus" w:hint="cs"/>
          <w:b/>
          <w:bCs/>
          <w:sz w:val="28"/>
          <w:szCs w:val="28"/>
          <w:rtl/>
          <w:lang w:bidi="fa-IR"/>
        </w:rPr>
        <w:t>ه</w:t>
      </w:r>
      <w:r w:rsidRPr="005C7EFD">
        <w:rPr>
          <w:rFonts w:ascii="B Lotus" w:hAnsi="B Lotus" w:hint="cs"/>
          <w:b/>
          <w:bCs/>
          <w:sz w:val="28"/>
          <w:szCs w:val="28"/>
          <w:rtl/>
          <w:lang w:bidi="fa-IR"/>
        </w:rPr>
        <w:t xml:space="preserve"> و الدرای</w:t>
      </w:r>
      <w:r>
        <w:rPr>
          <w:rFonts w:ascii="B Lotus" w:hAnsi="B Lotus" w:hint="cs"/>
          <w:b/>
          <w:bCs/>
          <w:sz w:val="28"/>
          <w:szCs w:val="28"/>
          <w:rtl/>
          <w:lang w:bidi="fa-IR"/>
        </w:rPr>
        <w:t>ه</w:t>
      </w:r>
      <w:r w:rsidRPr="005C7EFD">
        <w:rPr>
          <w:rFonts w:ascii="B Lotus" w:hAnsi="B Lotus" w:hint="cs"/>
          <w:b/>
          <w:bCs/>
          <w:sz w:val="28"/>
          <w:szCs w:val="28"/>
          <w:rtl/>
          <w:lang w:bidi="fa-IR"/>
        </w:rPr>
        <w:t xml:space="preserve"> من علم التفسیر</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محمد بن علی الشوکانی، </w:t>
      </w:r>
      <w:r>
        <w:rPr>
          <w:rFonts w:ascii="B Lotus" w:hAnsi="B Lotus" w:hint="cs"/>
          <w:sz w:val="28"/>
          <w:szCs w:val="28"/>
          <w:rtl/>
          <w:lang w:bidi="fa-IR"/>
        </w:rPr>
        <w:t>چاپخانه</w:t>
      </w:r>
      <w:r w:rsidR="00536B49">
        <w:rPr>
          <w:rFonts w:ascii="B Lotus" w:hAnsi="B Lotus" w:hint="cs"/>
          <w:sz w:val="28"/>
          <w:szCs w:val="28"/>
          <w:rtl/>
          <w:lang w:bidi="fa-IR"/>
        </w:rPr>
        <w:t xml:space="preserve"> مصطفی البأبی الحلبی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1383 ه‍ - 1964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C7EFD">
        <w:rPr>
          <w:rFonts w:ascii="B Lotus" w:hAnsi="B Lotus" w:hint="cs"/>
          <w:b/>
          <w:bCs/>
          <w:sz w:val="28"/>
          <w:szCs w:val="28"/>
          <w:rtl/>
          <w:lang w:bidi="fa-IR"/>
        </w:rPr>
        <w:t>القراءات فی نظر المستشرقین و الملحدین</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شیخ عبدالفتاح القاضی، </w:t>
      </w:r>
      <w:r>
        <w:rPr>
          <w:rFonts w:ascii="B Lotus" w:hAnsi="B Lotus" w:hint="cs"/>
          <w:sz w:val="28"/>
          <w:szCs w:val="28"/>
          <w:rtl/>
          <w:lang w:bidi="fa-IR"/>
        </w:rPr>
        <w:t>چاپ</w:t>
      </w:r>
      <w:r w:rsidRPr="00350062">
        <w:rPr>
          <w:rFonts w:ascii="B Lotus" w:hAnsi="B Lotus" w:hint="cs"/>
          <w:sz w:val="28"/>
          <w:szCs w:val="28"/>
          <w:rtl/>
          <w:lang w:bidi="fa-IR"/>
        </w:rPr>
        <w:t xml:space="preserve"> مجمع البحوث ال</w:t>
      </w:r>
      <w:r>
        <w:rPr>
          <w:rFonts w:ascii="B Lotus" w:hAnsi="B Lotus" w:hint="cs"/>
          <w:sz w:val="28"/>
          <w:szCs w:val="28"/>
          <w:rtl/>
          <w:lang w:bidi="fa-IR"/>
        </w:rPr>
        <w:t>إسلامیه</w:t>
      </w:r>
      <w:r w:rsidRPr="00350062">
        <w:rPr>
          <w:rFonts w:ascii="B Lotus" w:hAnsi="B Lotus" w:hint="cs"/>
          <w:sz w:val="28"/>
          <w:szCs w:val="28"/>
          <w:rtl/>
          <w:lang w:bidi="fa-IR"/>
        </w:rPr>
        <w:t xml:space="preserve"> 1392 ه‍ - 1972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36B49">
        <w:rPr>
          <w:rFonts w:ascii="B Lotus" w:hAnsi="B Lotus" w:hint="cs"/>
          <w:b/>
          <w:bCs/>
          <w:sz w:val="28"/>
          <w:szCs w:val="28"/>
          <w:rtl/>
          <w:lang w:bidi="fa-IR"/>
        </w:rPr>
        <w:t>القرآن و القراءات و الأحرف السبع</w:t>
      </w:r>
      <w:r w:rsidR="00536B49" w:rsidRPr="00536B49">
        <w:rPr>
          <w:rFonts w:ascii="B Lotus" w:hAnsi="B Lotus" w:hint="cs"/>
          <w:b/>
          <w:bCs/>
          <w:sz w:val="28"/>
          <w:szCs w:val="28"/>
          <w:rtl/>
          <w:lang w:bidi="fa-IR"/>
        </w:rPr>
        <w:t>ة</w:t>
      </w:r>
      <w:r w:rsidRPr="00536B49">
        <w:rPr>
          <w:rFonts w:ascii="B Lotus" w:hAnsi="B Lotus" w:hint="cs"/>
          <w:b/>
          <w:bCs/>
          <w:sz w:val="28"/>
          <w:szCs w:val="28"/>
          <w:rtl/>
          <w:lang w:bidi="fa-IR"/>
        </w:rPr>
        <w:t>، الحقیقه، العلاقه، صحه النقل</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عبدالغفور محمود جعفر،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F5BFD">
        <w:rPr>
          <w:rFonts w:ascii="B Lotus" w:hAnsi="B Lotus" w:hint="cs"/>
          <w:b/>
          <w:bCs/>
          <w:sz w:val="28"/>
          <w:szCs w:val="28"/>
          <w:rtl/>
          <w:lang w:bidi="fa-IR"/>
        </w:rPr>
        <w:t>الکاشف عن حقائق غوامض التنزیل و عیون الأقاویل فی وجوه التأویل</w:t>
      </w:r>
      <w:r w:rsidR="00536B49">
        <w:rPr>
          <w:rFonts w:ascii="B Lotus" w:hAnsi="B Lotus" w:hint="cs"/>
          <w:sz w:val="28"/>
          <w:szCs w:val="28"/>
          <w:rtl/>
          <w:lang w:bidi="fa-IR"/>
        </w:rPr>
        <w:t xml:space="preserve">، </w:t>
      </w:r>
      <w:r w:rsidRPr="00350062">
        <w:rPr>
          <w:rFonts w:ascii="B Lotus" w:hAnsi="B Lotus" w:hint="cs"/>
          <w:sz w:val="28"/>
          <w:szCs w:val="28"/>
          <w:rtl/>
          <w:lang w:bidi="fa-IR"/>
        </w:rPr>
        <w:t>محمود بن عمر الزمخشری، ال</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تجاریه</w:t>
      </w:r>
      <w:r w:rsidRPr="00350062">
        <w:rPr>
          <w:rFonts w:ascii="B Lotus" w:hAnsi="B Lotus" w:hint="cs"/>
          <w:sz w:val="28"/>
          <w:szCs w:val="28"/>
          <w:rtl/>
          <w:lang w:bidi="fa-IR"/>
        </w:rPr>
        <w:t xml:space="preserve"> الکبری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1354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3729E">
        <w:rPr>
          <w:rFonts w:ascii="B Lotus" w:hAnsi="B Lotus" w:hint="cs"/>
          <w:b/>
          <w:bCs/>
          <w:sz w:val="28"/>
          <w:szCs w:val="28"/>
          <w:rtl/>
          <w:lang w:bidi="fa-IR"/>
        </w:rPr>
        <w:t>الکواکب النیرات فی اثر السن</w:t>
      </w:r>
      <w:r w:rsidR="00536B49">
        <w:rPr>
          <w:rFonts w:ascii="B Lotus" w:hAnsi="B Lotus" w:hint="cs"/>
          <w:b/>
          <w:bCs/>
          <w:sz w:val="28"/>
          <w:szCs w:val="28"/>
          <w:rtl/>
          <w:lang w:bidi="fa-IR"/>
        </w:rPr>
        <w:t>ة</w:t>
      </w:r>
      <w:r w:rsidRPr="0093729E">
        <w:rPr>
          <w:rFonts w:ascii="B Lotus" w:hAnsi="B Lotus" w:hint="cs"/>
          <w:b/>
          <w:bCs/>
          <w:sz w:val="28"/>
          <w:szCs w:val="28"/>
          <w:rtl/>
          <w:lang w:bidi="fa-IR"/>
        </w:rPr>
        <w:t xml:space="preserve"> ال</w:t>
      </w:r>
      <w:r>
        <w:rPr>
          <w:rFonts w:ascii="B Lotus" w:hAnsi="B Lotus" w:hint="cs"/>
          <w:b/>
          <w:bCs/>
          <w:sz w:val="28"/>
          <w:szCs w:val="28"/>
          <w:rtl/>
          <w:lang w:bidi="fa-IR"/>
        </w:rPr>
        <w:t>نبوی</w:t>
      </w:r>
      <w:r w:rsidR="00536B49">
        <w:rPr>
          <w:rFonts w:ascii="B Lotus" w:hAnsi="B Lotus" w:hint="cs"/>
          <w:b/>
          <w:bCs/>
          <w:sz w:val="28"/>
          <w:szCs w:val="28"/>
          <w:rtl/>
          <w:lang w:bidi="fa-IR"/>
        </w:rPr>
        <w:t>ة</w:t>
      </w:r>
      <w:r w:rsidRPr="0093729E">
        <w:rPr>
          <w:rFonts w:ascii="B Lotus" w:hAnsi="B Lotus" w:hint="cs"/>
          <w:b/>
          <w:bCs/>
          <w:sz w:val="28"/>
          <w:szCs w:val="28"/>
          <w:rtl/>
          <w:lang w:bidi="fa-IR"/>
        </w:rPr>
        <w:t xml:space="preserve"> علی القراءات</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علام بن محمدین بن علام، </w:t>
      </w:r>
      <w:r>
        <w:rPr>
          <w:rFonts w:ascii="B Lotus" w:hAnsi="B Lotus" w:hint="cs"/>
          <w:sz w:val="28"/>
          <w:szCs w:val="28"/>
          <w:rtl/>
          <w:lang w:bidi="fa-IR"/>
        </w:rPr>
        <w:t>چاپخانه</w:t>
      </w:r>
      <w:r w:rsidRPr="00350062">
        <w:rPr>
          <w:rFonts w:ascii="B Lotus" w:hAnsi="B Lotus" w:hint="cs"/>
          <w:sz w:val="28"/>
          <w:szCs w:val="28"/>
          <w:rtl/>
          <w:lang w:bidi="fa-IR"/>
        </w:rPr>
        <w:t xml:space="preserve"> </w:t>
      </w:r>
      <w:r>
        <w:rPr>
          <w:rFonts w:ascii="B Lotus" w:hAnsi="B Lotus" w:hint="cs"/>
          <w:sz w:val="28"/>
          <w:szCs w:val="28"/>
          <w:rtl/>
          <w:lang w:bidi="fa-IR"/>
        </w:rPr>
        <w:t>أول</w:t>
      </w:r>
      <w:r w:rsidRPr="00350062">
        <w:rPr>
          <w:rFonts w:ascii="B Lotus" w:hAnsi="B Lotus" w:hint="cs"/>
          <w:sz w:val="28"/>
          <w:szCs w:val="28"/>
          <w:rtl/>
          <w:lang w:bidi="fa-IR"/>
        </w:rPr>
        <w:t xml:space="preserve">اد عثمان،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1416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مجالس بن الجوزی فی المتشابه من الآیات القرآنی</w:t>
      </w:r>
      <w:r>
        <w:rPr>
          <w:rFonts w:ascii="B Lotus" w:hAnsi="B Lotus" w:hint="cs"/>
          <w:b/>
          <w:bCs/>
          <w:sz w:val="28"/>
          <w:szCs w:val="28"/>
          <w:rtl/>
          <w:lang w:bidi="fa-IR"/>
        </w:rPr>
        <w:t>ه</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عبد الرحمن بن الجوزی، </w:t>
      </w:r>
      <w:r>
        <w:rPr>
          <w:rFonts w:ascii="B Lotus" w:hAnsi="B Lotus" w:hint="cs"/>
          <w:sz w:val="28"/>
          <w:szCs w:val="28"/>
          <w:rtl/>
          <w:lang w:bidi="fa-IR"/>
        </w:rPr>
        <w:t>چاپخانه</w:t>
      </w:r>
      <w:r w:rsidRPr="00350062">
        <w:rPr>
          <w:rFonts w:ascii="B Lotus" w:hAnsi="B Lotus" w:hint="cs"/>
          <w:sz w:val="28"/>
          <w:szCs w:val="28"/>
          <w:rtl/>
          <w:lang w:bidi="fa-IR"/>
        </w:rPr>
        <w:t xml:space="preserve"> دارال</w:t>
      </w:r>
      <w:r>
        <w:rPr>
          <w:rFonts w:ascii="B Lotus" w:hAnsi="B Lotus" w:hint="cs"/>
          <w:sz w:val="28"/>
          <w:szCs w:val="28"/>
          <w:rtl/>
          <w:lang w:bidi="fa-IR"/>
        </w:rPr>
        <w:t>أ</w:t>
      </w:r>
      <w:r w:rsidRPr="00350062">
        <w:rPr>
          <w:rFonts w:ascii="B Lotus" w:hAnsi="B Lotus" w:hint="cs"/>
          <w:sz w:val="28"/>
          <w:szCs w:val="28"/>
          <w:rtl/>
          <w:lang w:bidi="fa-IR"/>
        </w:rPr>
        <w:t xml:space="preserve">نصار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محمد عبده و منهجه فی التفسیر</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عبدالغفار عبدالرحیم، </w:t>
      </w:r>
      <w:r>
        <w:rPr>
          <w:rFonts w:ascii="B Lotus" w:hAnsi="B Lotus" w:hint="cs"/>
          <w:sz w:val="28"/>
          <w:szCs w:val="28"/>
          <w:rtl/>
          <w:lang w:bidi="fa-IR"/>
        </w:rPr>
        <w:t>چاپخانه</w:t>
      </w:r>
      <w:r w:rsidRPr="00350062">
        <w:rPr>
          <w:rFonts w:ascii="B Lotus" w:hAnsi="B Lotus" w:hint="cs"/>
          <w:sz w:val="28"/>
          <w:szCs w:val="28"/>
          <w:rtl/>
          <w:lang w:bidi="fa-IR"/>
        </w:rPr>
        <w:t xml:space="preserve"> دار الانصار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ال</w:t>
      </w:r>
      <w:r>
        <w:rPr>
          <w:rFonts w:ascii="B Lotus" w:hAnsi="B Lotus" w:hint="cs"/>
          <w:b/>
          <w:bCs/>
          <w:sz w:val="28"/>
          <w:szCs w:val="28"/>
          <w:rtl/>
          <w:lang w:bidi="fa-IR"/>
        </w:rPr>
        <w:t>م</w:t>
      </w:r>
      <w:r w:rsidRPr="005A5F8B">
        <w:rPr>
          <w:rFonts w:ascii="B Lotus" w:hAnsi="B Lotus" w:hint="cs"/>
          <w:b/>
          <w:bCs/>
          <w:sz w:val="28"/>
          <w:szCs w:val="28"/>
          <w:rtl/>
          <w:lang w:bidi="fa-IR"/>
        </w:rPr>
        <w:t>صاحف</w:t>
      </w:r>
      <w:r w:rsidR="00536B49">
        <w:rPr>
          <w:rFonts w:ascii="B Lotus" w:hAnsi="B Lotus" w:hint="cs"/>
          <w:sz w:val="28"/>
          <w:szCs w:val="28"/>
          <w:rtl/>
          <w:lang w:bidi="fa-IR"/>
        </w:rPr>
        <w:t xml:space="preserve">، </w:t>
      </w:r>
      <w:r w:rsidRPr="00350062">
        <w:rPr>
          <w:rFonts w:ascii="B Lotus" w:hAnsi="B Lotus" w:hint="cs"/>
          <w:sz w:val="28"/>
          <w:szCs w:val="28"/>
          <w:rtl/>
          <w:lang w:bidi="fa-IR"/>
        </w:rPr>
        <w:t>ابن أبی داود، مؤسس</w:t>
      </w:r>
      <w:r>
        <w:rPr>
          <w:rFonts w:ascii="B Lotus" w:hAnsi="B Lotus" w:hint="cs"/>
          <w:sz w:val="28"/>
          <w:szCs w:val="28"/>
          <w:rtl/>
          <w:lang w:bidi="fa-IR"/>
        </w:rPr>
        <w:t>ه</w:t>
      </w:r>
      <w:r w:rsidRPr="00350062">
        <w:rPr>
          <w:rFonts w:ascii="B Lotus" w:hAnsi="B Lotus" w:hint="cs"/>
          <w:sz w:val="28"/>
          <w:szCs w:val="28"/>
          <w:rtl/>
          <w:lang w:bidi="fa-IR"/>
        </w:rPr>
        <w:t xml:space="preserve"> قرطب</w:t>
      </w:r>
      <w:r>
        <w:rPr>
          <w:rFonts w:ascii="B Lotus" w:hAnsi="B Lotus" w:hint="cs"/>
          <w:sz w:val="28"/>
          <w:szCs w:val="28"/>
          <w:rtl/>
          <w:lang w:bidi="fa-IR"/>
        </w:rPr>
        <w:t>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منهج المدرس</w:t>
      </w:r>
      <w:r w:rsidR="00536B49">
        <w:rPr>
          <w:rFonts w:ascii="B Lotus" w:hAnsi="B Lotus" w:hint="cs"/>
          <w:b/>
          <w:bCs/>
          <w:sz w:val="28"/>
          <w:szCs w:val="28"/>
          <w:rtl/>
          <w:lang w:bidi="fa-IR"/>
        </w:rPr>
        <w:t>ة</w:t>
      </w:r>
      <w:r w:rsidRPr="005A5F8B">
        <w:rPr>
          <w:rFonts w:ascii="B Lotus" w:hAnsi="B Lotus" w:hint="cs"/>
          <w:b/>
          <w:bCs/>
          <w:sz w:val="28"/>
          <w:szCs w:val="28"/>
          <w:rtl/>
          <w:lang w:bidi="fa-IR"/>
        </w:rPr>
        <w:t xml:space="preserve"> العقلانی</w:t>
      </w:r>
      <w:r w:rsidR="00536B49">
        <w:rPr>
          <w:rFonts w:ascii="B Lotus" w:hAnsi="B Lotus" w:hint="cs"/>
          <w:b/>
          <w:bCs/>
          <w:sz w:val="28"/>
          <w:szCs w:val="28"/>
          <w:rtl/>
          <w:lang w:bidi="fa-IR"/>
        </w:rPr>
        <w:t>ة</w:t>
      </w:r>
      <w:r w:rsidRPr="005A5F8B">
        <w:rPr>
          <w:rFonts w:ascii="B Lotus" w:hAnsi="B Lotus" w:hint="cs"/>
          <w:b/>
          <w:bCs/>
          <w:sz w:val="28"/>
          <w:szCs w:val="28"/>
          <w:rtl/>
          <w:lang w:bidi="fa-IR"/>
        </w:rPr>
        <w:t xml:space="preserve"> الحدیث</w:t>
      </w:r>
      <w:r w:rsidR="00536B49">
        <w:rPr>
          <w:rFonts w:ascii="B Lotus" w:hAnsi="B Lotus" w:hint="cs"/>
          <w:b/>
          <w:bCs/>
          <w:sz w:val="28"/>
          <w:szCs w:val="28"/>
          <w:rtl/>
          <w:lang w:bidi="fa-IR"/>
        </w:rPr>
        <w:t>ة</w:t>
      </w:r>
      <w:r w:rsidRPr="005A5F8B">
        <w:rPr>
          <w:rFonts w:ascii="B Lotus" w:hAnsi="B Lotus" w:hint="cs"/>
          <w:b/>
          <w:bCs/>
          <w:sz w:val="28"/>
          <w:szCs w:val="28"/>
          <w:rtl/>
          <w:lang w:bidi="fa-IR"/>
        </w:rPr>
        <w:t xml:space="preserve"> فی التفسیر</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فهد بن عبدالرحمن بن سلیمان الرومی، مؤسس</w:t>
      </w:r>
      <w:r>
        <w:rPr>
          <w:rFonts w:ascii="B Lotus" w:hAnsi="B Lotus" w:hint="cs"/>
          <w:sz w:val="28"/>
          <w:szCs w:val="28"/>
          <w:rtl/>
          <w:lang w:bidi="fa-IR"/>
        </w:rPr>
        <w:t>ه</w:t>
      </w:r>
      <w:r w:rsidRPr="00350062">
        <w:rPr>
          <w:rFonts w:ascii="B Lotus" w:hAnsi="B Lotus" w:hint="cs"/>
          <w:sz w:val="28"/>
          <w:szCs w:val="28"/>
          <w:rtl/>
          <w:lang w:bidi="fa-IR"/>
        </w:rPr>
        <w:t xml:space="preserve"> الرسال</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1407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النبأ العظیم</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عبدالله دراز، </w:t>
      </w:r>
      <w:r>
        <w:rPr>
          <w:rFonts w:ascii="B Lotus" w:hAnsi="B Lotus" w:hint="cs"/>
          <w:sz w:val="28"/>
          <w:szCs w:val="28"/>
          <w:rtl/>
          <w:lang w:bidi="fa-IR"/>
        </w:rPr>
        <w:t>چاپخانه</w:t>
      </w:r>
      <w:r w:rsidRPr="00350062">
        <w:rPr>
          <w:rFonts w:ascii="B Lotus" w:hAnsi="B Lotus" w:hint="cs"/>
          <w:sz w:val="28"/>
          <w:szCs w:val="28"/>
          <w:rtl/>
          <w:lang w:bidi="fa-IR"/>
        </w:rPr>
        <w:t xml:space="preserve"> السعاد</w:t>
      </w:r>
      <w:r>
        <w:rPr>
          <w:rFonts w:ascii="B Lotus" w:hAnsi="B Lotus" w:hint="cs"/>
          <w:sz w:val="28"/>
          <w:szCs w:val="28"/>
          <w:rtl/>
          <w:lang w:bidi="fa-IR"/>
        </w:rPr>
        <w:t>ه</w:t>
      </w:r>
      <w:r w:rsidRPr="00350062">
        <w:rPr>
          <w:rFonts w:ascii="B Lotus" w:hAnsi="B Lotus" w:hint="cs"/>
          <w:sz w:val="28"/>
          <w:szCs w:val="28"/>
          <w:rtl/>
          <w:lang w:bidi="fa-IR"/>
        </w:rPr>
        <w:t xml:space="preserve">، 1960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A5F8B">
        <w:rPr>
          <w:rFonts w:ascii="B Lotus" w:hAnsi="B Lotus" w:hint="cs"/>
          <w:b/>
          <w:bCs/>
          <w:sz w:val="28"/>
          <w:szCs w:val="28"/>
          <w:rtl/>
          <w:lang w:bidi="fa-IR"/>
        </w:rPr>
        <w:t>الناسخ و المنسوخ</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محمد </w:t>
      </w:r>
      <w:r>
        <w:rPr>
          <w:rFonts w:ascii="B Lotus" w:hAnsi="B Lotus" w:hint="cs"/>
          <w:sz w:val="28"/>
          <w:szCs w:val="28"/>
          <w:rtl/>
          <w:lang w:bidi="fa-IR"/>
        </w:rPr>
        <w:t>ب</w:t>
      </w:r>
      <w:r w:rsidRPr="00350062">
        <w:rPr>
          <w:rFonts w:ascii="B Lotus" w:hAnsi="B Lotus" w:hint="cs"/>
          <w:sz w:val="28"/>
          <w:szCs w:val="28"/>
          <w:rtl/>
          <w:lang w:bidi="fa-IR"/>
        </w:rPr>
        <w:t>ن شهاب الزه</w:t>
      </w:r>
      <w:r w:rsidR="00536B49">
        <w:rPr>
          <w:rFonts w:ascii="B Lotus" w:hAnsi="B Lotus" w:hint="cs"/>
          <w:sz w:val="28"/>
          <w:szCs w:val="28"/>
          <w:rtl/>
          <w:lang w:bidi="fa-IR"/>
        </w:rPr>
        <w:t>ری، تحقیق دکت</w:t>
      </w:r>
      <w:r w:rsidRPr="00350062">
        <w:rPr>
          <w:rFonts w:ascii="B Lotus" w:hAnsi="B Lotus" w:hint="cs"/>
          <w:sz w:val="28"/>
          <w:szCs w:val="28"/>
          <w:rtl/>
          <w:lang w:bidi="fa-IR"/>
        </w:rPr>
        <w:t xml:space="preserve">ر حاتم الضامن،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2774D">
        <w:rPr>
          <w:rFonts w:ascii="B Lotus" w:hAnsi="B Lotus" w:hint="cs"/>
          <w:b/>
          <w:bCs/>
          <w:sz w:val="28"/>
          <w:szCs w:val="28"/>
          <w:rtl/>
          <w:lang w:bidi="fa-IR"/>
        </w:rPr>
        <w:t>النشر فی القراءات العشر</w:t>
      </w:r>
      <w:r w:rsidR="00536B49">
        <w:rPr>
          <w:rFonts w:ascii="B Lotus" w:hAnsi="B Lotus" w:hint="cs"/>
          <w:sz w:val="28"/>
          <w:szCs w:val="28"/>
          <w:rtl/>
          <w:lang w:bidi="fa-IR"/>
        </w:rPr>
        <w:t xml:space="preserve">، </w:t>
      </w:r>
      <w:r w:rsidRPr="00350062">
        <w:rPr>
          <w:rFonts w:ascii="B Lotus" w:hAnsi="B Lotus" w:hint="cs"/>
          <w:sz w:val="28"/>
          <w:szCs w:val="28"/>
          <w:rtl/>
          <w:lang w:bidi="fa-IR"/>
        </w:rPr>
        <w:t>أبی الخیر بن الجوزی، تحقیق محمد علی الصباغ، دمشق عام 1345 ه‍، نشر و تصویر دارالکتب ال</w:t>
      </w:r>
      <w:r w:rsidR="00536B49">
        <w:rPr>
          <w:rFonts w:ascii="B Lotus" w:hAnsi="B Lotus" w:hint="cs"/>
          <w:sz w:val="28"/>
          <w:szCs w:val="28"/>
          <w:rtl/>
          <w:lang w:bidi="fa-IR"/>
        </w:rPr>
        <w:t>علمیه، بیروتـ .</w:t>
      </w:r>
    </w:p>
    <w:p w:rsidR="00050F20" w:rsidRPr="00350062"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350062" w:rsidRDefault="00050F20" w:rsidP="007861C7">
      <w:pPr>
        <w:pStyle w:val="2"/>
        <w:ind w:firstLine="131"/>
        <w:rPr>
          <w:rFonts w:hint="cs"/>
          <w:rtl/>
        </w:rPr>
      </w:pPr>
      <w:bookmarkStart w:id="552" w:name="_Toc224453465"/>
      <w:bookmarkStart w:id="553" w:name="_Toc225697269"/>
      <w:bookmarkStart w:id="554" w:name="_Toc225697477"/>
      <w:r>
        <w:rPr>
          <w:rFonts w:hint="cs"/>
          <w:rtl/>
        </w:rPr>
        <w:t>دوم: حدیث النبوی و علوم آن</w:t>
      </w:r>
      <w:bookmarkEnd w:id="552"/>
      <w:bookmarkEnd w:id="553"/>
      <w:bookmarkEnd w:id="554"/>
      <w:r w:rsidRPr="00350062">
        <w:rPr>
          <w:rFonts w:hint="cs"/>
          <w:rtl/>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F002F">
        <w:rPr>
          <w:rFonts w:ascii="B Lotus" w:hAnsi="B Lotus" w:hint="cs"/>
          <w:b/>
          <w:bCs/>
          <w:sz w:val="28"/>
          <w:szCs w:val="28"/>
          <w:rtl/>
          <w:lang w:bidi="fa-IR"/>
        </w:rPr>
        <w:t xml:space="preserve">الابتهاج فی </w:t>
      </w:r>
      <w:r>
        <w:rPr>
          <w:rFonts w:ascii="B Lotus" w:hAnsi="B Lotus" w:hint="cs"/>
          <w:b/>
          <w:bCs/>
          <w:sz w:val="28"/>
          <w:szCs w:val="28"/>
          <w:rtl/>
          <w:lang w:bidi="fa-IR"/>
        </w:rPr>
        <w:t>أحادیث</w:t>
      </w:r>
      <w:r w:rsidRPr="00AF002F">
        <w:rPr>
          <w:rFonts w:ascii="B Lotus" w:hAnsi="B Lotus" w:hint="cs"/>
          <w:b/>
          <w:bCs/>
          <w:sz w:val="28"/>
          <w:szCs w:val="28"/>
          <w:rtl/>
          <w:lang w:bidi="fa-IR"/>
        </w:rPr>
        <w:t xml:space="preserve"> المعراج</w:t>
      </w:r>
      <w:r w:rsidR="00536B49">
        <w:rPr>
          <w:rFonts w:ascii="B Lotus" w:hAnsi="B Lotus" w:hint="cs"/>
          <w:sz w:val="28"/>
          <w:szCs w:val="28"/>
          <w:rtl/>
          <w:lang w:bidi="fa-IR"/>
        </w:rPr>
        <w:t xml:space="preserve">، </w:t>
      </w:r>
      <w:r w:rsidRPr="00350062">
        <w:rPr>
          <w:rFonts w:ascii="B Lotus" w:hAnsi="B Lotus" w:hint="cs"/>
          <w:sz w:val="28"/>
          <w:szCs w:val="28"/>
          <w:rtl/>
          <w:lang w:bidi="fa-IR"/>
        </w:rPr>
        <w:t>أبی الخطاب عمر بن الحسن بن دحی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F002F">
        <w:rPr>
          <w:rFonts w:ascii="B Lotus" w:hAnsi="B Lotus" w:hint="cs"/>
          <w:b/>
          <w:bCs/>
          <w:sz w:val="28"/>
          <w:szCs w:val="28"/>
          <w:rtl/>
          <w:lang w:bidi="fa-IR"/>
        </w:rPr>
        <w:t>أبو زرع</w:t>
      </w:r>
      <w:r>
        <w:rPr>
          <w:rFonts w:ascii="B Lotus" w:hAnsi="B Lotus" w:hint="cs"/>
          <w:b/>
          <w:bCs/>
          <w:sz w:val="28"/>
          <w:szCs w:val="28"/>
          <w:rtl/>
          <w:lang w:bidi="fa-IR"/>
        </w:rPr>
        <w:t>ه</w:t>
      </w:r>
      <w:r w:rsidRPr="00AF002F">
        <w:rPr>
          <w:rFonts w:ascii="B Lotus" w:hAnsi="B Lotus" w:hint="cs"/>
          <w:b/>
          <w:bCs/>
          <w:sz w:val="28"/>
          <w:szCs w:val="28"/>
          <w:rtl/>
          <w:lang w:bidi="fa-IR"/>
        </w:rPr>
        <w:t xml:space="preserve"> الرازی و جهوده فی السن</w:t>
      </w:r>
      <w:r w:rsidR="00536B49">
        <w:rPr>
          <w:rFonts w:ascii="B Lotus" w:hAnsi="B Lotus" w:hint="cs"/>
          <w:b/>
          <w:bCs/>
          <w:sz w:val="28"/>
          <w:szCs w:val="28"/>
          <w:rtl/>
          <w:lang w:bidi="fa-IR"/>
        </w:rPr>
        <w:t>ة</w:t>
      </w:r>
      <w:r w:rsidRPr="00AF002F">
        <w:rPr>
          <w:rFonts w:ascii="B Lotus" w:hAnsi="B Lotus" w:hint="cs"/>
          <w:b/>
          <w:bCs/>
          <w:sz w:val="28"/>
          <w:szCs w:val="28"/>
          <w:rtl/>
          <w:lang w:bidi="fa-IR"/>
        </w:rPr>
        <w:t xml:space="preserve"> النبوی</w:t>
      </w:r>
      <w:r w:rsidR="00536B49">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سعدی الهاشمی، نشر </w:t>
      </w:r>
      <w:r>
        <w:rPr>
          <w:rFonts w:ascii="B Lotus" w:hAnsi="B Lotus" w:hint="cs"/>
          <w:sz w:val="28"/>
          <w:szCs w:val="28"/>
          <w:rtl/>
          <w:lang w:bidi="fa-IR"/>
        </w:rPr>
        <w:t>كتابخانه</w:t>
      </w:r>
      <w:r w:rsidRPr="00350062">
        <w:rPr>
          <w:rFonts w:ascii="B Lotus" w:hAnsi="B Lotus" w:hint="cs"/>
          <w:sz w:val="28"/>
          <w:szCs w:val="28"/>
          <w:rtl/>
          <w:lang w:bidi="fa-IR"/>
        </w:rPr>
        <w:t xml:space="preserve"> ابن القیم </w:t>
      </w:r>
      <w:r>
        <w:rPr>
          <w:rFonts w:ascii="B Lotus" w:hAnsi="B Lotus" w:hint="cs"/>
          <w:sz w:val="28"/>
          <w:szCs w:val="28"/>
          <w:rtl/>
          <w:lang w:bidi="fa-IR"/>
        </w:rPr>
        <w:t>مدینه</w:t>
      </w:r>
      <w:r w:rsidRPr="00350062">
        <w:rPr>
          <w:rFonts w:ascii="B Lotus" w:hAnsi="B Lotus" w:hint="cs"/>
          <w:sz w:val="28"/>
          <w:szCs w:val="28"/>
          <w:rtl/>
          <w:lang w:bidi="fa-IR"/>
        </w:rPr>
        <w:t xml:space="preserve"> ال</w:t>
      </w:r>
      <w:r>
        <w:rPr>
          <w:rFonts w:ascii="B Lotus" w:hAnsi="B Lotus" w:hint="cs"/>
          <w:sz w:val="28"/>
          <w:szCs w:val="28"/>
          <w:rtl/>
          <w:lang w:bidi="fa-IR"/>
        </w:rPr>
        <w:t>منوره</w:t>
      </w:r>
      <w:r w:rsidRPr="00350062">
        <w:rPr>
          <w:rFonts w:ascii="B Lotus" w:hAnsi="B Lotus" w:hint="cs"/>
          <w:sz w:val="28"/>
          <w:szCs w:val="28"/>
          <w:rtl/>
          <w:lang w:bidi="fa-IR"/>
        </w:rPr>
        <w:t xml:space="preserve"> 1409 ه‍ - 1989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24AA6">
        <w:rPr>
          <w:rFonts w:ascii="B Lotus" w:hAnsi="B Lotus" w:hint="cs"/>
          <w:b/>
          <w:bCs/>
          <w:sz w:val="28"/>
          <w:szCs w:val="28"/>
          <w:rtl/>
          <w:lang w:bidi="fa-IR"/>
        </w:rPr>
        <w:t>إتحاف ذوی الفضائل المشتهر</w:t>
      </w:r>
      <w:r w:rsidR="00536B49">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استاد</w:t>
      </w:r>
      <w:r w:rsidRPr="00350062">
        <w:rPr>
          <w:rFonts w:ascii="B Lotus" w:hAnsi="B Lotus" w:hint="cs"/>
          <w:sz w:val="28"/>
          <w:szCs w:val="28"/>
          <w:rtl/>
          <w:lang w:bidi="fa-IR"/>
        </w:rPr>
        <w:t xml:space="preserve"> عبدالعزیز الغماری، ضمن مجموع</w:t>
      </w:r>
      <w:r>
        <w:rPr>
          <w:rFonts w:ascii="B Lotus" w:hAnsi="B Lotus" w:hint="cs"/>
          <w:sz w:val="28"/>
          <w:szCs w:val="28"/>
          <w:rtl/>
          <w:lang w:bidi="fa-IR"/>
        </w:rPr>
        <w:t>ه</w:t>
      </w:r>
      <w:r w:rsidRPr="00350062">
        <w:rPr>
          <w:rFonts w:ascii="B Lotus" w:hAnsi="B Lotus" w:hint="cs"/>
          <w:sz w:val="28"/>
          <w:szCs w:val="28"/>
          <w:rtl/>
          <w:lang w:bidi="fa-IR"/>
        </w:rPr>
        <w:t xml:space="preserve"> الحدیث الصدیقی</w:t>
      </w:r>
      <w:r>
        <w:rPr>
          <w:rFonts w:ascii="B Lotus" w:hAnsi="B Lotus" w:hint="cs"/>
          <w:sz w:val="28"/>
          <w:szCs w:val="28"/>
          <w:rtl/>
          <w:lang w:bidi="fa-IR"/>
        </w:rPr>
        <w:t>ه</w:t>
      </w:r>
      <w:r w:rsidRPr="00350062">
        <w:rPr>
          <w:rFonts w:ascii="B Lotus" w:hAnsi="B Lotus" w:hint="cs"/>
          <w:sz w:val="28"/>
          <w:szCs w:val="28"/>
          <w:rtl/>
          <w:lang w:bidi="fa-IR"/>
        </w:rPr>
        <w:t xml:space="preserve">، الناشر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00536B49">
        <w:rPr>
          <w:rFonts w:ascii="B Lotus" w:hAnsi="B Lotus" w:hint="cs"/>
          <w:sz w:val="28"/>
          <w:szCs w:val="28"/>
          <w:rtl/>
          <w:lang w:bidi="fa-IR"/>
        </w:rPr>
        <w:t xml:space="preserve">. </w:t>
      </w:r>
      <w:r w:rsidRPr="00350062">
        <w:rPr>
          <w:rFonts w:ascii="B Lotus" w:hAnsi="B Lotus" w:hint="cs"/>
          <w:sz w:val="28"/>
          <w:szCs w:val="28"/>
          <w:rtl/>
          <w:lang w:bidi="fa-IR"/>
        </w:rPr>
        <w:t xml:space="preserve">مصر،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7CC5">
        <w:rPr>
          <w:rFonts w:ascii="B Lotus" w:hAnsi="B Lotus" w:hint="cs"/>
          <w:b/>
          <w:bCs/>
          <w:sz w:val="28"/>
          <w:szCs w:val="28"/>
          <w:rtl/>
          <w:lang w:bidi="fa-IR"/>
        </w:rPr>
        <w:t>اثبات عذاب القبر و سؤال الملکین</w:t>
      </w:r>
      <w:r w:rsidRPr="00350062">
        <w:rPr>
          <w:rFonts w:ascii="B Lotus" w:hAnsi="B Lotus" w:hint="cs"/>
          <w:sz w:val="28"/>
          <w:szCs w:val="28"/>
          <w:rtl/>
          <w:lang w:bidi="fa-IR"/>
        </w:rPr>
        <w:t>، لل</w:t>
      </w:r>
      <w:r>
        <w:rPr>
          <w:rFonts w:ascii="B Lotus" w:hAnsi="B Lotus" w:hint="cs"/>
          <w:sz w:val="28"/>
          <w:szCs w:val="28"/>
          <w:rtl/>
          <w:lang w:bidi="fa-IR"/>
        </w:rPr>
        <w:t xml:space="preserve">إمام </w:t>
      </w:r>
      <w:r w:rsidRPr="00350062">
        <w:rPr>
          <w:rFonts w:ascii="B Lotus" w:hAnsi="B Lotus" w:hint="cs"/>
          <w:sz w:val="28"/>
          <w:szCs w:val="28"/>
          <w:rtl/>
          <w:lang w:bidi="fa-IR"/>
        </w:rPr>
        <w:t>أحمد بن الحسین البیهقی، تحقیق السید مصطفی سعید خالد قطاش،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B34B3">
        <w:rPr>
          <w:rFonts w:ascii="B Lotus" w:hAnsi="B Lotus" w:hint="cs"/>
          <w:b/>
          <w:bCs/>
          <w:sz w:val="28"/>
          <w:szCs w:val="28"/>
          <w:rtl/>
          <w:lang w:bidi="fa-IR"/>
        </w:rPr>
        <w:t>الإجاب</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لإیراد ما استدرکته عائش</w:t>
      </w:r>
      <w:r>
        <w:rPr>
          <w:rFonts w:ascii="B Lotus" w:hAnsi="B Lotus" w:hint="cs"/>
          <w:b/>
          <w:bCs/>
          <w:sz w:val="28"/>
          <w:szCs w:val="28"/>
          <w:rtl/>
          <w:lang w:bidi="fa-IR"/>
        </w:rPr>
        <w:t>ه</w:t>
      </w:r>
      <w:r w:rsidRPr="003B34B3">
        <w:rPr>
          <w:rFonts w:ascii="B Lotus" w:hAnsi="B Lotus" w:hint="cs"/>
          <w:b/>
          <w:bCs/>
          <w:sz w:val="28"/>
          <w:szCs w:val="28"/>
          <w:rtl/>
          <w:lang w:bidi="fa-IR"/>
        </w:rPr>
        <w:t xml:space="preserve"> علی الصحاب</w:t>
      </w:r>
      <w:r w:rsidR="00536B49">
        <w:rPr>
          <w:rFonts w:ascii="B Lotus" w:hAnsi="B Lotus" w:hint="cs"/>
          <w:b/>
          <w:bCs/>
          <w:sz w:val="28"/>
          <w:szCs w:val="28"/>
          <w:rtl/>
          <w:lang w:bidi="fa-IR"/>
        </w:rPr>
        <w:t>ة</w:t>
      </w:r>
      <w:r w:rsidR="00536B49">
        <w:rPr>
          <w:rFonts w:ascii="B Lotus" w:hAnsi="B Lotus" w:hint="cs"/>
          <w:sz w:val="28"/>
          <w:szCs w:val="28"/>
          <w:rtl/>
          <w:lang w:bidi="fa-IR"/>
        </w:rPr>
        <w:t xml:space="preserve">، </w:t>
      </w:r>
      <w:r w:rsidRPr="00350062">
        <w:rPr>
          <w:rFonts w:ascii="B Lotus" w:hAnsi="B Lotus" w:hint="cs"/>
          <w:sz w:val="28"/>
          <w:szCs w:val="28"/>
          <w:rtl/>
          <w:lang w:bidi="fa-IR"/>
        </w:rPr>
        <w:t>بدر الدین الزرکشی، تحقیق محمد سعید ال</w:t>
      </w:r>
      <w:r>
        <w:rPr>
          <w:rFonts w:ascii="B Lotus" w:hAnsi="B Lotus" w:hint="cs"/>
          <w:sz w:val="28"/>
          <w:szCs w:val="28"/>
          <w:rtl/>
          <w:lang w:bidi="fa-IR"/>
        </w:rPr>
        <w:t>أ</w:t>
      </w:r>
      <w:r w:rsidRPr="00350062">
        <w:rPr>
          <w:rFonts w:ascii="B Lotus" w:hAnsi="B Lotus" w:hint="cs"/>
          <w:sz w:val="28"/>
          <w:szCs w:val="28"/>
          <w:rtl/>
          <w:lang w:bidi="fa-IR"/>
        </w:rPr>
        <w:t xml:space="preserve">فغانی، دارالقلم،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1390 ه‍. </w:t>
      </w:r>
      <w:r w:rsidRPr="00350062">
        <w:rPr>
          <w:rFonts w:ascii="Times New Roman" w:hAnsi="Times New Roman" w:cs="Times New Roman" w:hint="cs"/>
          <w:sz w:val="28"/>
          <w:szCs w:val="28"/>
          <w:rtl/>
          <w:lang w:bidi="fa-IR"/>
        </w:rPr>
        <w:t>–</w:t>
      </w:r>
      <w:r w:rsidRPr="00350062">
        <w:rPr>
          <w:rFonts w:ascii="B Lotus" w:hAnsi="B Lotus" w:hint="cs"/>
          <w:sz w:val="28"/>
          <w:szCs w:val="28"/>
          <w:rtl/>
          <w:lang w:bidi="fa-IR"/>
        </w:rPr>
        <w:t xml:space="preserve"> 1970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B34B3">
        <w:rPr>
          <w:rFonts w:ascii="B Lotus" w:hAnsi="B Lotus" w:hint="cs"/>
          <w:b/>
          <w:bCs/>
          <w:sz w:val="28"/>
          <w:szCs w:val="28"/>
          <w:rtl/>
          <w:lang w:bidi="fa-IR"/>
        </w:rPr>
        <w:t>الأجوب</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الفاضل</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لل</w:t>
      </w:r>
      <w:r>
        <w:rPr>
          <w:rFonts w:ascii="B Lotus" w:hAnsi="B Lotus" w:hint="cs"/>
          <w:b/>
          <w:bCs/>
          <w:sz w:val="28"/>
          <w:szCs w:val="28"/>
          <w:rtl/>
          <w:lang w:bidi="fa-IR"/>
        </w:rPr>
        <w:t>أ</w:t>
      </w:r>
      <w:r w:rsidRPr="003B34B3">
        <w:rPr>
          <w:rFonts w:ascii="B Lotus" w:hAnsi="B Lotus" w:hint="cs"/>
          <w:b/>
          <w:bCs/>
          <w:sz w:val="28"/>
          <w:szCs w:val="28"/>
          <w:rtl/>
          <w:lang w:bidi="fa-IR"/>
        </w:rPr>
        <w:t>سئل</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العشر</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الکامل</w:t>
      </w:r>
      <w:r w:rsidR="00536B49">
        <w:rPr>
          <w:rFonts w:ascii="B Lotus" w:hAnsi="B Lotus" w:hint="cs"/>
          <w:b/>
          <w:bCs/>
          <w:sz w:val="28"/>
          <w:szCs w:val="28"/>
          <w:rtl/>
          <w:lang w:bidi="fa-IR"/>
        </w:rPr>
        <w:t>ة</w:t>
      </w:r>
      <w:r w:rsidR="00536B49">
        <w:rPr>
          <w:rFonts w:ascii="B Lotus" w:hAnsi="B Lotus" w:hint="cs"/>
          <w:sz w:val="28"/>
          <w:szCs w:val="28"/>
          <w:rtl/>
          <w:lang w:bidi="fa-IR"/>
        </w:rPr>
        <w:t xml:space="preserve">، </w:t>
      </w:r>
      <w:r w:rsidRPr="00350062">
        <w:rPr>
          <w:rFonts w:ascii="B Lotus" w:hAnsi="B Lotus" w:hint="cs"/>
          <w:sz w:val="28"/>
          <w:szCs w:val="28"/>
          <w:rtl/>
          <w:lang w:bidi="fa-IR"/>
        </w:rPr>
        <w:t>أبی الحسنات محمد عبدال</w:t>
      </w:r>
      <w:r w:rsidR="00536B49">
        <w:rPr>
          <w:rFonts w:ascii="B Lotus" w:hAnsi="B Lotus" w:hint="cs"/>
          <w:sz w:val="28"/>
          <w:szCs w:val="28"/>
          <w:rtl/>
          <w:lang w:bidi="fa-IR"/>
        </w:rPr>
        <w:t>حی اللکنوی، تحقیق عبدالفتاح أبو</w:t>
      </w:r>
      <w:r w:rsidRPr="00350062">
        <w:rPr>
          <w:rFonts w:ascii="B Lotus" w:hAnsi="B Lotus" w:hint="cs"/>
          <w:sz w:val="28"/>
          <w:szCs w:val="28"/>
          <w:rtl/>
          <w:lang w:bidi="fa-IR"/>
        </w:rPr>
        <w:t>غد</w:t>
      </w:r>
      <w:r>
        <w:rPr>
          <w:rFonts w:ascii="B Lotus" w:hAnsi="B Lotus" w:hint="cs"/>
          <w:sz w:val="28"/>
          <w:szCs w:val="28"/>
          <w:rtl/>
          <w:lang w:bidi="fa-IR"/>
        </w:rPr>
        <w:t>ه</w:t>
      </w:r>
      <w:r w:rsidRPr="00350062">
        <w:rPr>
          <w:rFonts w:ascii="B Lotus" w:hAnsi="B Lotus" w:hint="cs"/>
          <w:sz w:val="28"/>
          <w:szCs w:val="28"/>
          <w:rtl/>
          <w:lang w:bidi="fa-IR"/>
        </w:rPr>
        <w:t xml:space="preserve">، دارالسلام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أحادیث</w:t>
      </w:r>
      <w:r w:rsidRPr="003B34B3">
        <w:rPr>
          <w:rFonts w:ascii="B Lotus" w:hAnsi="B Lotus" w:hint="cs"/>
          <w:b/>
          <w:bCs/>
          <w:sz w:val="28"/>
          <w:szCs w:val="28"/>
          <w:rtl/>
          <w:lang w:bidi="fa-IR"/>
        </w:rPr>
        <w:t xml:space="preserve"> ال</w:t>
      </w:r>
      <w:r>
        <w:rPr>
          <w:rFonts w:ascii="B Lotus" w:hAnsi="B Lotus" w:hint="cs"/>
          <w:b/>
          <w:bCs/>
          <w:sz w:val="28"/>
          <w:szCs w:val="28"/>
          <w:rtl/>
          <w:lang w:bidi="fa-IR"/>
        </w:rPr>
        <w:t>إ</w:t>
      </w:r>
      <w:r w:rsidRPr="003B34B3">
        <w:rPr>
          <w:rFonts w:ascii="B Lotus" w:hAnsi="B Lotus" w:hint="cs"/>
          <w:b/>
          <w:bCs/>
          <w:sz w:val="28"/>
          <w:szCs w:val="28"/>
          <w:rtl/>
          <w:lang w:bidi="fa-IR"/>
        </w:rPr>
        <w:t>سراء و المعراج دراس</w:t>
      </w:r>
      <w:r w:rsidR="00536B49">
        <w:rPr>
          <w:rFonts w:ascii="B Lotus" w:hAnsi="B Lotus" w:hint="cs"/>
          <w:b/>
          <w:bCs/>
          <w:sz w:val="28"/>
          <w:szCs w:val="28"/>
          <w:rtl/>
          <w:lang w:bidi="fa-IR"/>
        </w:rPr>
        <w:t>ة</w:t>
      </w:r>
      <w:r w:rsidRPr="003B34B3">
        <w:rPr>
          <w:rFonts w:ascii="B Lotus" w:hAnsi="B Lotus" w:hint="cs"/>
          <w:b/>
          <w:bCs/>
          <w:sz w:val="28"/>
          <w:szCs w:val="28"/>
          <w:rtl/>
          <w:lang w:bidi="fa-IR"/>
        </w:rPr>
        <w:t xml:space="preserve"> توثیقی</w:t>
      </w:r>
      <w:r w:rsidR="00536B49">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رفعت فوزی،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1400 ه‍ - 1980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5F0A">
        <w:rPr>
          <w:rFonts w:ascii="B Lotus" w:hAnsi="B Lotus" w:hint="cs"/>
          <w:b/>
          <w:bCs/>
          <w:sz w:val="28"/>
          <w:szCs w:val="28"/>
          <w:rtl/>
          <w:lang w:bidi="fa-IR"/>
        </w:rPr>
        <w:t>الأحادیث المتواتر</w:t>
      </w:r>
      <w:r w:rsidR="00CD5F0A" w:rsidRPr="00CD5F0A">
        <w:rPr>
          <w:rFonts w:ascii="B Lotus" w:hAnsi="B Lotus" w:hint="cs"/>
          <w:b/>
          <w:bCs/>
          <w:sz w:val="28"/>
          <w:szCs w:val="28"/>
          <w:rtl/>
          <w:lang w:bidi="fa-IR"/>
        </w:rPr>
        <w:t>ة</w:t>
      </w:r>
      <w:r w:rsidRPr="00CD5F0A">
        <w:rPr>
          <w:rFonts w:ascii="B Lotus" w:hAnsi="B Lotus" w:hint="cs"/>
          <w:b/>
          <w:bCs/>
          <w:sz w:val="28"/>
          <w:szCs w:val="28"/>
          <w:rtl/>
          <w:lang w:bidi="fa-IR"/>
        </w:rPr>
        <w:t xml:space="preserve"> فی الأزهار المتناثر فی الأخبار المتواتر</w:t>
      </w:r>
      <w:r w:rsidR="00CD5F0A" w:rsidRPr="00CD5F0A">
        <w:rPr>
          <w:rFonts w:ascii="B Lotus" w:hAnsi="B Lotus" w:hint="cs"/>
          <w:b/>
          <w:bCs/>
          <w:sz w:val="28"/>
          <w:szCs w:val="28"/>
          <w:rtl/>
          <w:lang w:bidi="fa-IR"/>
        </w:rPr>
        <w:t>ة،</w:t>
      </w:r>
      <w:r w:rsidRPr="00350062">
        <w:rPr>
          <w:rFonts w:ascii="B Lotus" w:hAnsi="B Lotus" w:hint="cs"/>
          <w:sz w:val="28"/>
          <w:szCs w:val="28"/>
          <w:rtl/>
          <w:lang w:bidi="fa-IR"/>
        </w:rPr>
        <w:t xml:space="preserve"> لأبی افضل عبدالرحمن ابن أبی بکر السیوطی، تحقیق أحمد حسن رجب، هدی</w:t>
      </w:r>
      <w:r>
        <w:rPr>
          <w:rFonts w:ascii="B Lotus" w:hAnsi="B Lotus" w:hint="cs"/>
          <w:sz w:val="28"/>
          <w:szCs w:val="28"/>
          <w:rtl/>
          <w:lang w:bidi="fa-IR"/>
        </w:rPr>
        <w:t>ه</w:t>
      </w:r>
      <w:r w:rsidRPr="00350062">
        <w:rPr>
          <w:rFonts w:ascii="B Lotus" w:hAnsi="B Lotus" w:hint="cs"/>
          <w:sz w:val="28"/>
          <w:szCs w:val="28"/>
          <w:rtl/>
          <w:lang w:bidi="fa-IR"/>
        </w:rPr>
        <w:t xml:space="preserve"> مجل</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 xml:space="preserve">زهر، </w:t>
      </w:r>
      <w:r w:rsidR="00CD5F0A">
        <w:rPr>
          <w:rFonts w:ascii="B Lotus" w:hAnsi="B Lotus" w:hint="cs"/>
          <w:sz w:val="28"/>
          <w:szCs w:val="28"/>
          <w:rtl/>
          <w:lang w:bidi="fa-IR"/>
        </w:rPr>
        <w:t>شماره</w:t>
      </w:r>
      <w:r w:rsidRPr="00350062">
        <w:rPr>
          <w:rFonts w:ascii="B Lotus" w:hAnsi="B Lotus" w:hint="cs"/>
          <w:sz w:val="28"/>
          <w:szCs w:val="28"/>
          <w:rtl/>
          <w:lang w:bidi="fa-IR"/>
        </w:rPr>
        <w:t xml:space="preserve"> صفر 1409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اختلافات المحدثین و الفقهاء فی الحکم علی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عبدالله شعبان علی، </w:t>
      </w:r>
      <w:r>
        <w:rPr>
          <w:rFonts w:ascii="B Lotus" w:hAnsi="B Lotus" w:hint="cs"/>
          <w:sz w:val="28"/>
          <w:szCs w:val="28"/>
          <w:rtl/>
          <w:lang w:bidi="fa-IR"/>
        </w:rPr>
        <w:t>چاپ</w:t>
      </w:r>
      <w:r w:rsidRPr="00350062">
        <w:rPr>
          <w:rFonts w:ascii="B Lotus" w:hAnsi="B Lotus" w:hint="cs"/>
          <w:sz w:val="28"/>
          <w:szCs w:val="28"/>
          <w:rtl/>
          <w:lang w:bidi="fa-IR"/>
        </w:rPr>
        <w:t xml:space="preserve">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الأدب المفرد</w:t>
      </w:r>
      <w:r w:rsidR="00CD5F0A">
        <w:rPr>
          <w:rFonts w:ascii="B Lotus" w:hAnsi="B Lotus" w:hint="cs"/>
          <w:sz w:val="28"/>
          <w:szCs w:val="28"/>
          <w:rtl/>
          <w:lang w:bidi="fa-IR"/>
        </w:rPr>
        <w:t xml:space="preserve">، </w:t>
      </w:r>
      <w:r w:rsidRPr="00350062">
        <w:rPr>
          <w:rFonts w:ascii="B Lotus" w:hAnsi="B Lotus" w:hint="cs"/>
          <w:sz w:val="28"/>
          <w:szCs w:val="28"/>
          <w:rtl/>
          <w:lang w:bidi="fa-IR"/>
        </w:rPr>
        <w:t>أبی عبدالله محمد بن إسماعیل البخاری، تحقیق فضل الله الجیلانی، و محب الدین الخطیب، ال</w:t>
      </w:r>
      <w:r>
        <w:rPr>
          <w:rFonts w:ascii="B Lotus" w:hAnsi="B Lotus" w:hint="cs"/>
          <w:sz w:val="28"/>
          <w:szCs w:val="28"/>
          <w:rtl/>
          <w:lang w:bidi="fa-IR"/>
        </w:rPr>
        <w:t>كتابخانه</w:t>
      </w:r>
      <w:r w:rsidRPr="00350062">
        <w:rPr>
          <w:rFonts w:ascii="B Lotus" w:hAnsi="B Lotus" w:hint="cs"/>
          <w:sz w:val="28"/>
          <w:szCs w:val="28"/>
          <w:rtl/>
          <w:lang w:bidi="fa-IR"/>
        </w:rPr>
        <w:t xml:space="preserve"> السلفی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1407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الأذکار المنتخب</w:t>
      </w:r>
      <w:r w:rsidR="00CD5F0A">
        <w:rPr>
          <w:rFonts w:ascii="B Lotus" w:hAnsi="B Lotus" w:hint="cs"/>
          <w:b/>
          <w:bCs/>
          <w:sz w:val="28"/>
          <w:szCs w:val="28"/>
          <w:rtl/>
          <w:lang w:bidi="fa-IR"/>
        </w:rPr>
        <w:t>ة</w:t>
      </w:r>
      <w:r w:rsidRPr="00CD2851">
        <w:rPr>
          <w:rFonts w:ascii="B Lotus" w:hAnsi="B Lotus" w:hint="cs"/>
          <w:b/>
          <w:bCs/>
          <w:sz w:val="28"/>
          <w:szCs w:val="28"/>
          <w:rtl/>
          <w:lang w:bidi="fa-IR"/>
        </w:rPr>
        <w:t xml:space="preserve"> من کلام سید الأبرار</w:t>
      </w:r>
      <w:r w:rsidRPr="00CD2851">
        <w:rPr>
          <w:rFonts w:ascii="B Lotus" w:hAnsi="B Lotus" w:hint="cs"/>
          <w:b/>
          <w:bCs/>
          <w:sz w:val="28"/>
          <w:szCs w:val="28"/>
          <w:lang w:bidi="fa-IR"/>
        </w:rPr>
        <w:sym w:font="AGA Arabesque" w:char="F072"/>
      </w:r>
      <w:r w:rsidR="00CD5F0A">
        <w:rPr>
          <w:rFonts w:ascii="B Lotus" w:hAnsi="B Lotus" w:hint="cs"/>
          <w:sz w:val="28"/>
          <w:szCs w:val="28"/>
          <w:rtl/>
          <w:lang w:bidi="fa-IR"/>
        </w:rPr>
        <w:t xml:space="preserve">، </w:t>
      </w:r>
      <w:r w:rsidRPr="00350062">
        <w:rPr>
          <w:rFonts w:ascii="B Lotus" w:hAnsi="B Lotus" w:hint="cs"/>
          <w:sz w:val="28"/>
          <w:szCs w:val="28"/>
          <w:rtl/>
          <w:lang w:bidi="fa-IR"/>
        </w:rPr>
        <w:t>أبی زکریا یحیی بن شرف النووی،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استدراکات البعث و النشر</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أبی بکر أحمد بن الحسین البیهقی، جمع عامر أحمد حیدر، </w:t>
      </w:r>
      <w:r>
        <w:rPr>
          <w:rFonts w:ascii="B Lotus" w:hAnsi="B Lotus" w:hint="cs"/>
          <w:sz w:val="28"/>
          <w:szCs w:val="28"/>
          <w:rtl/>
          <w:lang w:bidi="fa-IR"/>
        </w:rPr>
        <w:t>چاپ</w:t>
      </w:r>
      <w:r w:rsidRPr="00350062">
        <w:rPr>
          <w:rFonts w:ascii="B Lotus" w:hAnsi="B Lotus" w:hint="cs"/>
          <w:sz w:val="28"/>
          <w:szCs w:val="28"/>
          <w:rtl/>
          <w:lang w:bidi="fa-IR"/>
        </w:rPr>
        <w:t xml:space="preserve"> دارالفکر، بیروت،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الإسراء و المعراج</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أبو شبه</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العلم </w:t>
      </w:r>
      <w:r>
        <w:rPr>
          <w:rFonts w:ascii="B Lotus" w:hAnsi="B Lotus" w:hint="cs"/>
          <w:sz w:val="28"/>
          <w:szCs w:val="28"/>
          <w:rtl/>
          <w:lang w:bidi="fa-IR"/>
        </w:rPr>
        <w:t>قاهره، 1411 ه‍ - 1990.</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2851">
        <w:rPr>
          <w:rFonts w:ascii="B Lotus" w:hAnsi="B Lotus" w:hint="cs"/>
          <w:b/>
          <w:bCs/>
          <w:sz w:val="28"/>
          <w:szCs w:val="28"/>
          <w:rtl/>
          <w:lang w:bidi="fa-IR"/>
        </w:rPr>
        <w:t>الإشاع</w:t>
      </w:r>
      <w:r w:rsidR="00CD5F0A">
        <w:rPr>
          <w:rFonts w:ascii="B Lotus" w:hAnsi="B Lotus" w:hint="cs"/>
          <w:b/>
          <w:bCs/>
          <w:sz w:val="28"/>
          <w:szCs w:val="28"/>
          <w:rtl/>
          <w:lang w:bidi="fa-IR"/>
        </w:rPr>
        <w:t>ة</w:t>
      </w:r>
      <w:r w:rsidRPr="00CD2851">
        <w:rPr>
          <w:rFonts w:ascii="B Lotus" w:hAnsi="B Lotus" w:hint="cs"/>
          <w:b/>
          <w:bCs/>
          <w:sz w:val="28"/>
          <w:szCs w:val="28"/>
          <w:rtl/>
          <w:lang w:bidi="fa-IR"/>
        </w:rPr>
        <w:t xml:space="preserve"> الاشراط الساع</w:t>
      </w:r>
      <w:r w:rsidR="00CD5F0A">
        <w:rPr>
          <w:rFonts w:ascii="B Lotus" w:hAnsi="B Lotus" w:hint="cs"/>
          <w:b/>
          <w:bCs/>
          <w:sz w:val="28"/>
          <w:szCs w:val="28"/>
          <w:rtl/>
          <w:lang w:bidi="fa-IR"/>
        </w:rPr>
        <w:t>ة</w:t>
      </w:r>
      <w:r w:rsidR="00CD5F0A">
        <w:rPr>
          <w:rFonts w:ascii="B Lotus" w:hAnsi="B Lotus" w:hint="cs"/>
          <w:sz w:val="28"/>
          <w:szCs w:val="28"/>
          <w:rtl/>
          <w:lang w:bidi="fa-IR"/>
        </w:rPr>
        <w:t xml:space="preserve">، سید </w:t>
      </w:r>
      <w:r w:rsidRPr="00350062">
        <w:rPr>
          <w:rFonts w:ascii="B Lotus" w:hAnsi="B Lotus" w:hint="cs"/>
          <w:sz w:val="28"/>
          <w:szCs w:val="28"/>
          <w:rtl/>
          <w:lang w:bidi="fa-IR"/>
        </w:rPr>
        <w:t xml:space="preserve">شریف محمد بن رسول الحسینی، </w:t>
      </w:r>
      <w:r>
        <w:rPr>
          <w:rFonts w:ascii="B Lotus" w:hAnsi="B Lotus" w:hint="cs"/>
          <w:sz w:val="28"/>
          <w:szCs w:val="28"/>
          <w:rtl/>
          <w:lang w:bidi="fa-IR"/>
        </w:rPr>
        <w:t xml:space="preserve">كتابخانه مشهد </w:t>
      </w:r>
      <w:r w:rsidRPr="00350062">
        <w:rPr>
          <w:rFonts w:ascii="B Lotus" w:hAnsi="B Lotus" w:hint="cs"/>
          <w:sz w:val="28"/>
          <w:szCs w:val="28"/>
          <w:rtl/>
          <w:lang w:bidi="fa-IR"/>
        </w:rPr>
        <w:t xml:space="preserve">حسینی،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 بدون تاریخ.</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CD2851">
        <w:rPr>
          <w:rFonts w:ascii="B Lotus" w:hAnsi="B Lotus" w:hint="cs"/>
          <w:b/>
          <w:bCs/>
          <w:sz w:val="28"/>
          <w:szCs w:val="28"/>
          <w:rtl/>
          <w:lang w:bidi="fa-IR"/>
        </w:rPr>
        <w:t xml:space="preserve">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عبدالهادی الفضلی، دارالمؤرخ العربی،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791D6E">
        <w:rPr>
          <w:rFonts w:ascii="B Lotus" w:hAnsi="B Lotus" w:hint="cs"/>
          <w:b/>
          <w:bCs/>
          <w:sz w:val="28"/>
          <w:szCs w:val="28"/>
          <w:rtl/>
          <w:lang w:bidi="fa-IR"/>
        </w:rPr>
        <w:t xml:space="preserve"> الحدیث، علومه، و مصطلحه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عجاج الخطیب، دار 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1401 ه‍ - 1981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D5F0A">
        <w:rPr>
          <w:rFonts w:ascii="B Lotus" w:hAnsi="B Lotus" w:hint="cs"/>
          <w:b/>
          <w:bCs/>
          <w:sz w:val="28"/>
          <w:szCs w:val="28"/>
          <w:rtl/>
          <w:lang w:bidi="fa-IR"/>
        </w:rPr>
        <w:t>أصول الروای</w:t>
      </w:r>
      <w:r w:rsidR="00CD5F0A" w:rsidRPr="00CD5F0A">
        <w:rPr>
          <w:rFonts w:ascii="B Lotus" w:hAnsi="B Lotus" w:hint="cs"/>
          <w:b/>
          <w:bCs/>
          <w:sz w:val="28"/>
          <w:szCs w:val="28"/>
          <w:rtl/>
          <w:lang w:bidi="fa-IR"/>
        </w:rPr>
        <w:t>ة</w:t>
      </w:r>
      <w:r w:rsidRPr="00CD5F0A">
        <w:rPr>
          <w:rFonts w:ascii="B Lotus" w:hAnsi="B Lotus" w:hint="cs"/>
          <w:b/>
          <w:bCs/>
          <w:sz w:val="28"/>
          <w:szCs w:val="28"/>
          <w:rtl/>
          <w:lang w:bidi="fa-IR"/>
        </w:rPr>
        <w:t xml:space="preserve"> عند الشیع</w:t>
      </w:r>
      <w:r w:rsidR="00CD5F0A" w:rsidRPr="00CD5F0A">
        <w:rPr>
          <w:rFonts w:ascii="B Lotus" w:hAnsi="B Lotus" w:hint="cs"/>
          <w:b/>
          <w:bCs/>
          <w:sz w:val="28"/>
          <w:szCs w:val="28"/>
          <w:rtl/>
          <w:lang w:bidi="fa-IR"/>
        </w:rPr>
        <w:t>ة</w:t>
      </w:r>
      <w:r w:rsidRPr="00CD5F0A">
        <w:rPr>
          <w:rFonts w:ascii="B Lotus" w:hAnsi="B Lotus" w:hint="cs"/>
          <w:b/>
          <w:bCs/>
          <w:sz w:val="28"/>
          <w:szCs w:val="28"/>
          <w:rtl/>
          <w:lang w:bidi="fa-IR"/>
        </w:rPr>
        <w:t xml:space="preserve"> الامامی</w:t>
      </w:r>
      <w:r w:rsidR="00CD5F0A" w:rsidRPr="00CD5F0A">
        <w:rPr>
          <w:rFonts w:ascii="B Lotus" w:hAnsi="B Lotus" w:hint="cs"/>
          <w:b/>
          <w:bCs/>
          <w:sz w:val="28"/>
          <w:szCs w:val="28"/>
          <w:rtl/>
          <w:lang w:bidi="fa-IR"/>
        </w:rPr>
        <w:t>ة</w:t>
      </w:r>
      <w:r w:rsidRPr="00CD5F0A">
        <w:rPr>
          <w:rFonts w:ascii="B Lotus" w:hAnsi="B Lotus" w:hint="cs"/>
          <w:b/>
          <w:bCs/>
          <w:sz w:val="28"/>
          <w:szCs w:val="28"/>
          <w:rtl/>
          <w:lang w:bidi="fa-IR"/>
        </w:rPr>
        <w:t xml:space="preserve"> الاثنی عشری</w:t>
      </w:r>
      <w:r w:rsidR="00CD5F0A" w:rsidRPr="00CD5F0A">
        <w:rPr>
          <w:rFonts w:ascii="B Lotus" w:hAnsi="B Lotus" w:hint="cs"/>
          <w:b/>
          <w:bCs/>
          <w:sz w:val="28"/>
          <w:szCs w:val="28"/>
          <w:rtl/>
          <w:lang w:bidi="fa-IR"/>
        </w:rPr>
        <w:t>ة</w:t>
      </w:r>
      <w:r w:rsidRPr="00CD5F0A">
        <w:rPr>
          <w:rFonts w:ascii="B Lotus" w:hAnsi="B Lotus" w:hint="cs"/>
          <w:b/>
          <w:bCs/>
          <w:sz w:val="28"/>
          <w:szCs w:val="28"/>
          <w:rtl/>
          <w:lang w:bidi="fa-IR"/>
        </w:rPr>
        <w:t>،</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عمر الفرماوی، مخلوط </w:t>
      </w:r>
      <w:r w:rsidR="00CD5F0A">
        <w:rPr>
          <w:rFonts w:ascii="B Lotus" w:hAnsi="B Lotus" w:hint="cs"/>
          <w:sz w:val="28"/>
          <w:szCs w:val="28"/>
          <w:rtl/>
          <w:lang w:bidi="fa-IR"/>
        </w:rPr>
        <w:t>در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791D6E">
        <w:rPr>
          <w:rFonts w:ascii="B Lotus" w:hAnsi="B Lotus" w:hint="cs"/>
          <w:b/>
          <w:bCs/>
          <w:sz w:val="28"/>
          <w:szCs w:val="28"/>
          <w:rtl/>
          <w:lang w:bidi="fa-IR"/>
        </w:rPr>
        <w:t xml:space="preserve"> علم الحدیث بین المنهج و المصطلح</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CD5F0A">
        <w:rPr>
          <w:rFonts w:ascii="B Lotus" w:hAnsi="B Lotus" w:hint="cs"/>
          <w:sz w:val="28"/>
          <w:szCs w:val="28"/>
          <w:rtl/>
          <w:lang w:bidi="fa-IR"/>
        </w:rPr>
        <w:t xml:space="preserve"> أبو</w:t>
      </w:r>
      <w:r w:rsidRPr="00350062">
        <w:rPr>
          <w:rFonts w:ascii="B Lotus" w:hAnsi="B Lotus" w:hint="cs"/>
          <w:sz w:val="28"/>
          <w:szCs w:val="28"/>
          <w:rtl/>
          <w:lang w:bidi="fa-IR"/>
        </w:rPr>
        <w:t>لباب</w:t>
      </w:r>
      <w:r>
        <w:rPr>
          <w:rFonts w:ascii="B Lotus" w:hAnsi="B Lotus" w:hint="cs"/>
          <w:sz w:val="28"/>
          <w:szCs w:val="28"/>
          <w:rtl/>
          <w:lang w:bidi="fa-IR"/>
        </w:rPr>
        <w:t>ه</w:t>
      </w:r>
      <w:r w:rsidRPr="00350062">
        <w:rPr>
          <w:rFonts w:ascii="B Lotus" w:hAnsi="B Lotus" w:hint="cs"/>
          <w:sz w:val="28"/>
          <w:szCs w:val="28"/>
          <w:rtl/>
          <w:lang w:bidi="fa-IR"/>
        </w:rPr>
        <w:t xml:space="preserve"> حسین، دار الغرب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91D6E">
        <w:rPr>
          <w:rFonts w:ascii="B Lotus" w:hAnsi="B Lotus" w:hint="cs"/>
          <w:b/>
          <w:bCs/>
          <w:sz w:val="28"/>
          <w:szCs w:val="28"/>
          <w:rtl/>
          <w:lang w:bidi="fa-IR"/>
        </w:rPr>
        <w:t>أعلام المحدثین</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محمد أبو شبه</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مرکز کتب الشرق ال</w:t>
      </w:r>
      <w:r>
        <w:rPr>
          <w:rFonts w:ascii="B Lotus" w:hAnsi="B Lotus" w:hint="cs"/>
          <w:sz w:val="28"/>
          <w:szCs w:val="28"/>
          <w:rtl/>
          <w:lang w:bidi="fa-IR"/>
        </w:rPr>
        <w:t>أ</w:t>
      </w:r>
      <w:r w:rsidRPr="00350062">
        <w:rPr>
          <w:rFonts w:ascii="B Lotus" w:hAnsi="B Lotus" w:hint="cs"/>
          <w:sz w:val="28"/>
          <w:szCs w:val="28"/>
          <w:rtl/>
          <w:lang w:bidi="fa-IR"/>
        </w:rPr>
        <w:t xml:space="preserve">وسط،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36D0A">
        <w:rPr>
          <w:rFonts w:ascii="B Lotus" w:hAnsi="B Lotus" w:hint="cs"/>
          <w:b/>
          <w:bCs/>
          <w:sz w:val="28"/>
          <w:szCs w:val="28"/>
          <w:rtl/>
          <w:lang w:bidi="fa-IR"/>
        </w:rPr>
        <w:t>الإلماع إلی معرف</w:t>
      </w:r>
      <w:r>
        <w:rPr>
          <w:rFonts w:ascii="B Lotus" w:hAnsi="B Lotus" w:hint="cs"/>
          <w:b/>
          <w:bCs/>
          <w:sz w:val="28"/>
          <w:szCs w:val="28"/>
          <w:rtl/>
          <w:lang w:bidi="fa-IR"/>
        </w:rPr>
        <w:t>ه</w:t>
      </w:r>
      <w:r w:rsidRPr="00936D0A">
        <w:rPr>
          <w:rFonts w:ascii="B Lotus" w:hAnsi="B Lotus" w:hint="cs"/>
          <w:b/>
          <w:bCs/>
          <w:sz w:val="28"/>
          <w:szCs w:val="28"/>
          <w:rtl/>
          <w:lang w:bidi="fa-IR"/>
        </w:rPr>
        <w:t xml:space="preserve"> </w:t>
      </w:r>
      <w:r>
        <w:rPr>
          <w:rFonts w:ascii="B Lotus" w:hAnsi="B Lotus" w:hint="cs"/>
          <w:b/>
          <w:bCs/>
          <w:sz w:val="28"/>
          <w:szCs w:val="28"/>
          <w:rtl/>
          <w:lang w:bidi="fa-IR"/>
        </w:rPr>
        <w:t>أصول</w:t>
      </w:r>
      <w:r w:rsidRPr="00936D0A">
        <w:rPr>
          <w:rFonts w:ascii="B Lotus" w:hAnsi="B Lotus" w:hint="cs"/>
          <w:b/>
          <w:bCs/>
          <w:sz w:val="28"/>
          <w:szCs w:val="28"/>
          <w:rtl/>
          <w:lang w:bidi="fa-IR"/>
        </w:rPr>
        <w:t xml:space="preserve"> الروای</w:t>
      </w:r>
      <w:r w:rsidR="00CD5F0A">
        <w:rPr>
          <w:rFonts w:ascii="B Lotus" w:hAnsi="B Lotus" w:hint="cs"/>
          <w:b/>
          <w:bCs/>
          <w:sz w:val="28"/>
          <w:szCs w:val="28"/>
          <w:rtl/>
          <w:lang w:bidi="fa-IR"/>
        </w:rPr>
        <w:t>ة</w:t>
      </w:r>
      <w:r w:rsidRPr="00936D0A">
        <w:rPr>
          <w:rFonts w:ascii="B Lotus" w:hAnsi="B Lotus" w:hint="cs"/>
          <w:b/>
          <w:bCs/>
          <w:sz w:val="28"/>
          <w:szCs w:val="28"/>
          <w:rtl/>
          <w:lang w:bidi="fa-IR"/>
        </w:rPr>
        <w:t>، و تقیید السماع</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أبی الفضل عیاض بن موسی الیحصبی، تحقیق السید أحمد سقر، دار التراث،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1389 ه‍ - 1980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36D0A">
        <w:rPr>
          <w:rFonts w:ascii="B Lotus" w:hAnsi="B Lotus" w:hint="cs"/>
          <w:b/>
          <w:bCs/>
          <w:sz w:val="28"/>
          <w:szCs w:val="28"/>
          <w:rtl/>
          <w:lang w:bidi="fa-IR"/>
        </w:rPr>
        <w:t xml:space="preserve">اللآلی السنیت فی شرح حدیث (إنما الأعمال </w:t>
      </w:r>
      <w:r w:rsidR="00CD5F0A">
        <w:rPr>
          <w:rFonts w:ascii="B Lotus" w:hAnsi="B Lotus" w:hint="cs"/>
          <w:b/>
          <w:bCs/>
          <w:sz w:val="28"/>
          <w:szCs w:val="28"/>
          <w:rtl/>
          <w:lang w:bidi="fa-IR"/>
        </w:rPr>
        <w:t>بال</w:t>
      </w:r>
      <w:r w:rsidRPr="00936D0A">
        <w:rPr>
          <w:rFonts w:ascii="B Lotus" w:hAnsi="B Lotus" w:hint="cs"/>
          <w:b/>
          <w:bCs/>
          <w:sz w:val="28"/>
          <w:szCs w:val="28"/>
          <w:rtl/>
          <w:lang w:bidi="fa-IR"/>
        </w:rPr>
        <w:t>نیات)</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CD5F0A">
        <w:rPr>
          <w:rFonts w:ascii="B Lotus" w:hAnsi="B Lotus" w:hint="cs"/>
          <w:sz w:val="28"/>
          <w:szCs w:val="28"/>
          <w:rtl/>
          <w:lang w:bidi="fa-IR"/>
        </w:rPr>
        <w:t xml:space="preserve"> إبراهیم علی سعده، خ</w:t>
      </w:r>
      <w:r w:rsidRPr="00350062">
        <w:rPr>
          <w:rFonts w:ascii="B Lotus" w:hAnsi="B Lotus" w:hint="cs"/>
          <w:sz w:val="28"/>
          <w:szCs w:val="28"/>
          <w:rtl/>
          <w:lang w:bidi="fa-IR"/>
        </w:rPr>
        <w:t>ط</w:t>
      </w:r>
      <w:r w:rsidR="00CD5F0A">
        <w:rPr>
          <w:rFonts w:ascii="B Lotus" w:hAnsi="B Lotus" w:hint="cs"/>
          <w:sz w:val="28"/>
          <w:szCs w:val="28"/>
          <w:rtl/>
          <w:lang w:bidi="fa-IR"/>
        </w:rPr>
        <w:t>ی</w:t>
      </w:r>
      <w:r w:rsidRPr="00350062">
        <w:rPr>
          <w:rFonts w:ascii="B Lotus" w:hAnsi="B Lotus" w:hint="cs"/>
          <w:sz w:val="28"/>
          <w:szCs w:val="28"/>
          <w:rtl/>
          <w:lang w:bidi="fa-IR"/>
        </w:rPr>
        <w:t xml:space="preserve"> </w:t>
      </w:r>
      <w:r w:rsidR="00CD5F0A">
        <w:rPr>
          <w:rFonts w:ascii="B Lotus" w:hAnsi="B Lotus" w:hint="cs"/>
          <w:sz w:val="28"/>
          <w:szCs w:val="28"/>
          <w:rtl/>
          <w:lang w:bidi="fa-IR"/>
        </w:rPr>
        <w:t>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52.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36D0A">
        <w:rPr>
          <w:rFonts w:ascii="B Lotus" w:hAnsi="B Lotus" w:hint="cs"/>
          <w:b/>
          <w:bCs/>
          <w:sz w:val="28"/>
          <w:szCs w:val="28"/>
          <w:rtl/>
          <w:lang w:bidi="fa-IR"/>
        </w:rPr>
        <w:t>اللآلی المصنوع</w:t>
      </w:r>
      <w:r w:rsidR="00CD5F0A">
        <w:rPr>
          <w:rFonts w:ascii="B Lotus" w:hAnsi="B Lotus" w:hint="cs"/>
          <w:b/>
          <w:bCs/>
          <w:sz w:val="28"/>
          <w:szCs w:val="28"/>
          <w:rtl/>
          <w:lang w:bidi="fa-IR"/>
        </w:rPr>
        <w:t>ة</w:t>
      </w:r>
      <w:r w:rsidRPr="00936D0A">
        <w:rPr>
          <w:rFonts w:ascii="B Lotus" w:hAnsi="B Lotus" w:hint="cs"/>
          <w:b/>
          <w:bCs/>
          <w:sz w:val="28"/>
          <w:szCs w:val="28"/>
          <w:rtl/>
          <w:lang w:bidi="fa-IR"/>
        </w:rPr>
        <w:t xml:space="preserve"> فی ال</w:t>
      </w:r>
      <w:r>
        <w:rPr>
          <w:rFonts w:ascii="B Lotus" w:hAnsi="B Lotus" w:hint="cs"/>
          <w:b/>
          <w:bCs/>
          <w:sz w:val="28"/>
          <w:szCs w:val="28"/>
          <w:rtl/>
          <w:lang w:bidi="fa-IR"/>
        </w:rPr>
        <w:t>أحادیث</w:t>
      </w:r>
      <w:r w:rsidRPr="00936D0A">
        <w:rPr>
          <w:rFonts w:ascii="B Lotus" w:hAnsi="B Lotus" w:hint="cs"/>
          <w:b/>
          <w:bCs/>
          <w:sz w:val="28"/>
          <w:szCs w:val="28"/>
          <w:rtl/>
          <w:lang w:bidi="fa-IR"/>
        </w:rPr>
        <w:t xml:space="preserve"> الموضوع</w:t>
      </w:r>
      <w:r w:rsidR="00CD5F0A">
        <w:rPr>
          <w:rFonts w:ascii="B Lotus" w:hAnsi="B Lotus" w:hint="cs"/>
          <w:b/>
          <w:bCs/>
          <w:sz w:val="28"/>
          <w:szCs w:val="28"/>
          <w:rtl/>
          <w:lang w:bidi="fa-IR"/>
        </w:rPr>
        <w:t>ة</w:t>
      </w:r>
      <w:r w:rsidR="00CD5F0A">
        <w:rPr>
          <w:rFonts w:ascii="B Lotus" w:hAnsi="B Lotus" w:hint="cs"/>
          <w:sz w:val="28"/>
          <w:szCs w:val="28"/>
          <w:rtl/>
          <w:lang w:bidi="fa-IR"/>
        </w:rPr>
        <w:t xml:space="preserve">، </w:t>
      </w:r>
      <w:r w:rsidRPr="00350062">
        <w:rPr>
          <w:rFonts w:ascii="B Lotus" w:hAnsi="B Lotus" w:hint="cs"/>
          <w:sz w:val="28"/>
          <w:szCs w:val="28"/>
          <w:rtl/>
          <w:lang w:bidi="fa-IR"/>
        </w:rPr>
        <w:t>أبی الفضل عبدالرحمن بن أبی بکر السیوطی، تحقیق صلاح محمد عویض</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ا</w:t>
      </w:r>
      <w:r w:rsidRPr="00350062">
        <w:rPr>
          <w:rFonts w:ascii="B Lotus" w:hAnsi="B Lotus" w:hint="cs"/>
          <w:sz w:val="28"/>
          <w:szCs w:val="28"/>
          <w:rtl/>
          <w:lang w:bidi="fa-IR"/>
        </w:rPr>
        <w:t>ل</w:t>
      </w:r>
      <w:r>
        <w:rPr>
          <w:rFonts w:ascii="B Lotus" w:hAnsi="B Lotus" w:hint="cs"/>
          <w:sz w:val="28"/>
          <w:szCs w:val="28"/>
          <w:rtl/>
          <w:lang w:bidi="fa-IR"/>
        </w:rPr>
        <w:t>أ</w:t>
      </w:r>
      <w:r w:rsidRPr="00350062">
        <w:rPr>
          <w:rFonts w:ascii="B Lotus" w:hAnsi="B Lotus" w:hint="cs"/>
          <w:sz w:val="28"/>
          <w:szCs w:val="28"/>
          <w:rtl/>
          <w:lang w:bidi="fa-IR"/>
        </w:rPr>
        <w:t>نساب المتفق</w:t>
      </w:r>
      <w:r>
        <w:rPr>
          <w:rFonts w:ascii="B Lotus" w:hAnsi="B Lotus" w:hint="cs"/>
          <w:sz w:val="28"/>
          <w:szCs w:val="28"/>
          <w:rtl/>
          <w:lang w:bidi="fa-IR"/>
        </w:rPr>
        <w:t>ه</w:t>
      </w:r>
      <w:r w:rsidRPr="00350062">
        <w:rPr>
          <w:rFonts w:ascii="B Lotus" w:hAnsi="B Lotus" w:hint="cs"/>
          <w:sz w:val="28"/>
          <w:szCs w:val="28"/>
          <w:rtl/>
          <w:lang w:bidi="fa-IR"/>
        </w:rPr>
        <w:t xml:space="preserve"> فی الخط التماثل</w:t>
      </w:r>
      <w:r>
        <w:rPr>
          <w:rFonts w:ascii="B Lotus" w:hAnsi="B Lotus" w:hint="cs"/>
          <w:sz w:val="28"/>
          <w:szCs w:val="28"/>
          <w:rtl/>
          <w:lang w:bidi="fa-IR"/>
        </w:rPr>
        <w:t>ه</w:t>
      </w:r>
      <w:r w:rsidRPr="00350062">
        <w:rPr>
          <w:rFonts w:ascii="B Lotus" w:hAnsi="B Lotus" w:hint="cs"/>
          <w:sz w:val="28"/>
          <w:szCs w:val="28"/>
          <w:rtl/>
          <w:lang w:bidi="fa-IR"/>
        </w:rPr>
        <w:t xml:space="preserve"> فی النقط و الضبط، لأبی الفضل محمد بن طاهر، المعروف بابن القیسرانی، تحقیق کمال یوسف الحوت،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1411 ه‍ - 1991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F54F1">
        <w:rPr>
          <w:rFonts w:ascii="B Lotus" w:hAnsi="B Lotus" w:hint="cs"/>
          <w:b/>
          <w:bCs/>
          <w:sz w:val="28"/>
          <w:szCs w:val="28"/>
          <w:rtl/>
          <w:lang w:bidi="fa-IR"/>
        </w:rPr>
        <w:t xml:space="preserve">اهتمام المحدثین بنقد الحدیث سنداً و متناً و دحض مزاعم المستشرقین و </w:t>
      </w:r>
      <w:r>
        <w:rPr>
          <w:rFonts w:ascii="B Lotus" w:hAnsi="B Lotus" w:hint="cs"/>
          <w:b/>
          <w:bCs/>
          <w:sz w:val="28"/>
          <w:szCs w:val="28"/>
          <w:rtl/>
          <w:lang w:bidi="fa-IR"/>
        </w:rPr>
        <w:t>أ</w:t>
      </w:r>
      <w:r w:rsidRPr="008F54F1">
        <w:rPr>
          <w:rFonts w:ascii="B Lotus" w:hAnsi="B Lotus" w:hint="cs"/>
          <w:b/>
          <w:bCs/>
          <w:sz w:val="28"/>
          <w:szCs w:val="28"/>
          <w:rtl/>
          <w:lang w:bidi="fa-IR"/>
        </w:rPr>
        <w:t>تباعهم</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لقمان السلفی، الریاض،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- 1987.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F54F1">
        <w:rPr>
          <w:rFonts w:ascii="B Lotus" w:hAnsi="B Lotus" w:hint="cs"/>
          <w:b/>
          <w:bCs/>
          <w:sz w:val="28"/>
          <w:szCs w:val="28"/>
          <w:rtl/>
          <w:lang w:bidi="fa-IR"/>
        </w:rPr>
        <w:t>الباعث الحثیث، شرح اختصار علوم الحدیث</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أبی الفداء إسماعیل بن کثیر، تألیف أحمد محمد شاکر، دار التراث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F54F1">
        <w:rPr>
          <w:rFonts w:ascii="B Lotus" w:hAnsi="B Lotus" w:hint="cs"/>
          <w:b/>
          <w:bCs/>
          <w:sz w:val="28"/>
          <w:szCs w:val="28"/>
          <w:rtl/>
          <w:lang w:bidi="fa-IR"/>
        </w:rPr>
        <w:t>البخاری أمیر المؤمنین فی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یوسف الکتانی، هدی</w:t>
      </w:r>
      <w:r>
        <w:rPr>
          <w:rFonts w:ascii="B Lotus" w:hAnsi="B Lotus" w:hint="cs"/>
          <w:sz w:val="28"/>
          <w:szCs w:val="28"/>
          <w:rtl/>
          <w:lang w:bidi="fa-IR"/>
        </w:rPr>
        <w:t>ه</w:t>
      </w:r>
      <w:r w:rsidRPr="00350062">
        <w:rPr>
          <w:rFonts w:ascii="B Lotus" w:hAnsi="B Lotus" w:hint="cs"/>
          <w:sz w:val="28"/>
          <w:szCs w:val="28"/>
          <w:rtl/>
          <w:lang w:bidi="fa-IR"/>
        </w:rPr>
        <w:t xml:space="preserve"> مجله ال</w:t>
      </w:r>
      <w:r>
        <w:rPr>
          <w:rFonts w:ascii="B Lotus" w:hAnsi="B Lotus" w:hint="cs"/>
          <w:sz w:val="28"/>
          <w:szCs w:val="28"/>
          <w:rtl/>
          <w:lang w:bidi="fa-IR"/>
        </w:rPr>
        <w:t>أ</w:t>
      </w:r>
      <w:r w:rsidRPr="00350062">
        <w:rPr>
          <w:rFonts w:ascii="B Lotus" w:hAnsi="B Lotus" w:hint="cs"/>
          <w:sz w:val="28"/>
          <w:szCs w:val="28"/>
          <w:rtl/>
          <w:lang w:bidi="fa-IR"/>
        </w:rPr>
        <w:t xml:space="preserve">زهر الشریف، </w:t>
      </w:r>
      <w:r w:rsidR="00CD5F0A">
        <w:rPr>
          <w:rFonts w:ascii="B Lotus" w:hAnsi="B Lotus" w:hint="cs"/>
          <w:sz w:val="28"/>
          <w:szCs w:val="28"/>
          <w:rtl/>
          <w:lang w:bidi="fa-IR"/>
        </w:rPr>
        <w:t>شماره</w:t>
      </w:r>
      <w:r w:rsidRPr="00350062">
        <w:rPr>
          <w:rFonts w:ascii="B Lotus" w:hAnsi="B Lotus" w:hint="cs"/>
          <w:sz w:val="28"/>
          <w:szCs w:val="28"/>
          <w:rtl/>
          <w:lang w:bidi="fa-IR"/>
        </w:rPr>
        <w:t xml:space="preserve"> رجب 1418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البعث و النشور لل</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أحمد بن الحسین البیهقی، تحقیق عامر أحمد حیدر، </w:t>
      </w:r>
      <w:r>
        <w:rPr>
          <w:rFonts w:ascii="B Lotus" w:hAnsi="B Lotus" w:hint="cs"/>
          <w:sz w:val="28"/>
          <w:szCs w:val="28"/>
          <w:rtl/>
          <w:lang w:bidi="fa-IR"/>
        </w:rPr>
        <w:t>چاپ</w:t>
      </w:r>
      <w:r w:rsidRPr="00350062">
        <w:rPr>
          <w:rFonts w:ascii="B Lotus" w:hAnsi="B Lotus" w:hint="cs"/>
          <w:sz w:val="28"/>
          <w:szCs w:val="28"/>
          <w:rtl/>
          <w:lang w:bidi="fa-IR"/>
        </w:rPr>
        <w:t xml:space="preserve"> مرکز الخدمات و ال</w:t>
      </w:r>
      <w:r>
        <w:rPr>
          <w:rFonts w:ascii="B Lotus" w:hAnsi="B Lotus" w:hint="cs"/>
          <w:sz w:val="28"/>
          <w:szCs w:val="28"/>
          <w:rtl/>
          <w:lang w:bidi="fa-IR"/>
        </w:rPr>
        <w:t>أ</w:t>
      </w:r>
      <w:r w:rsidRPr="00350062">
        <w:rPr>
          <w:rFonts w:ascii="B Lotus" w:hAnsi="B Lotus" w:hint="cs"/>
          <w:sz w:val="28"/>
          <w:szCs w:val="28"/>
          <w:rtl/>
          <w:lang w:bidi="fa-IR"/>
        </w:rPr>
        <w:t xml:space="preserve">بحاث الثقافیه،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1406 ه‍ - 1986 مو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تأویل مختلف الحدیث</w:t>
      </w:r>
      <w:r w:rsidR="00CD5F0A">
        <w:rPr>
          <w:rFonts w:ascii="B Lotus" w:hAnsi="B Lotus" w:hint="cs"/>
          <w:sz w:val="28"/>
          <w:szCs w:val="28"/>
          <w:rtl/>
          <w:lang w:bidi="fa-IR"/>
        </w:rPr>
        <w:t xml:space="preserve">، </w:t>
      </w:r>
      <w:r w:rsidRPr="00407125">
        <w:rPr>
          <w:rFonts w:ascii="B Lotus" w:hAnsi="B Lotus" w:hint="cs"/>
          <w:sz w:val="28"/>
          <w:szCs w:val="28"/>
          <w:rtl/>
          <w:lang w:bidi="fa-IR"/>
        </w:rPr>
        <w:t>عبد الله بن مسلم بن قتیب</w:t>
      </w:r>
      <w:r>
        <w:rPr>
          <w:rFonts w:ascii="B Lotus" w:hAnsi="B Lotus" w:hint="cs"/>
          <w:sz w:val="28"/>
          <w:szCs w:val="28"/>
          <w:rtl/>
          <w:lang w:bidi="fa-IR"/>
        </w:rPr>
        <w:t>ه</w:t>
      </w:r>
      <w:r w:rsidRPr="00350062">
        <w:rPr>
          <w:rFonts w:ascii="B Lotus" w:hAnsi="B Lotus" w:hint="cs"/>
          <w:sz w:val="28"/>
          <w:szCs w:val="28"/>
          <w:rtl/>
          <w:lang w:bidi="fa-IR"/>
        </w:rPr>
        <w:t xml:space="preserve">، تحقیق محمد عبدالرحیم، دارالفکر بیروت، 1415 ه‍ - 1995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تخریج الدلالات السمعی</w:t>
      </w:r>
      <w:r w:rsidR="00CD5F0A">
        <w:rPr>
          <w:rFonts w:ascii="B Lotus" w:hAnsi="B Lotus" w:hint="cs"/>
          <w:b/>
          <w:bCs/>
          <w:sz w:val="28"/>
          <w:szCs w:val="28"/>
          <w:rtl/>
          <w:lang w:bidi="fa-IR"/>
        </w:rPr>
        <w:t>ة</w:t>
      </w:r>
      <w:r w:rsidRPr="00407125">
        <w:rPr>
          <w:rFonts w:ascii="B Lotus" w:hAnsi="B Lotus" w:hint="cs"/>
          <w:b/>
          <w:bCs/>
          <w:sz w:val="28"/>
          <w:szCs w:val="28"/>
          <w:rtl/>
          <w:lang w:bidi="fa-IR"/>
        </w:rPr>
        <w:t xml:space="preserve"> علی ما کان فی عهد </w:t>
      </w:r>
      <w:r w:rsidR="007861C7">
        <w:rPr>
          <w:rFonts w:ascii="B Lotus" w:hAnsi="B Lotus" w:hint="cs"/>
          <w:b/>
          <w:bCs/>
          <w:sz w:val="28"/>
          <w:szCs w:val="28"/>
          <w:rtl/>
          <w:lang w:bidi="fa-IR"/>
        </w:rPr>
        <w:t>رسول</w:t>
      </w:r>
      <w:r w:rsidR="007861C7">
        <w:rPr>
          <w:rFonts w:ascii="B Lotus" w:hAnsi="B Lotus" w:hint="cs"/>
          <w:b/>
          <w:bCs/>
          <w:sz w:val="28"/>
          <w:szCs w:val="28"/>
          <w:cs/>
          <w:lang w:bidi="fa-IR"/>
        </w:rPr>
        <w:t>‎</w:t>
      </w:r>
      <w:r w:rsidR="007861C7">
        <w:rPr>
          <w:rFonts w:ascii="B Lotus" w:hAnsi="B Lotus" w:hint="cs"/>
          <w:b/>
          <w:bCs/>
          <w:sz w:val="28"/>
          <w:szCs w:val="28"/>
          <w:rtl/>
          <w:lang w:bidi="fa-IR"/>
        </w:rPr>
        <w:t xml:space="preserve">الله </w:t>
      </w:r>
      <w:r w:rsidRPr="00407125">
        <w:rPr>
          <w:rFonts w:ascii="B Lotus" w:hAnsi="B Lotus" w:hint="cs"/>
          <w:b/>
          <w:bCs/>
          <w:sz w:val="28"/>
          <w:szCs w:val="28"/>
          <w:rtl/>
          <w:lang w:bidi="fa-IR"/>
        </w:rPr>
        <w:t xml:space="preserve">من الحرف </w:t>
      </w:r>
      <w:r w:rsidRPr="00350062">
        <w:rPr>
          <w:rFonts w:ascii="B Lotus" w:hAnsi="B Lotus" w:hint="cs"/>
          <w:sz w:val="28"/>
          <w:szCs w:val="28"/>
          <w:rtl/>
          <w:lang w:bidi="fa-IR"/>
        </w:rPr>
        <w:t>و الصنائع و العملات الشرعی</w:t>
      </w:r>
      <w:r w:rsidR="00CD5F0A">
        <w:rPr>
          <w:rFonts w:ascii="B Lotus" w:hAnsi="B Lotus" w:hint="cs"/>
          <w:sz w:val="28"/>
          <w:szCs w:val="28"/>
          <w:rtl/>
          <w:lang w:bidi="fa-IR"/>
        </w:rPr>
        <w:t xml:space="preserve">ة، </w:t>
      </w:r>
      <w:r w:rsidRPr="00350062">
        <w:rPr>
          <w:rFonts w:ascii="B Lotus" w:hAnsi="B Lotus" w:hint="cs"/>
          <w:sz w:val="28"/>
          <w:szCs w:val="28"/>
          <w:rtl/>
          <w:lang w:bidi="fa-IR"/>
        </w:rPr>
        <w:t xml:space="preserve">أبی الحسن علی بن محمد المعروف </w:t>
      </w:r>
      <w:r w:rsidR="00CD5F0A">
        <w:rPr>
          <w:rFonts w:ascii="B Lotus" w:hAnsi="B Lotus" w:hint="cs"/>
          <w:sz w:val="28"/>
          <w:szCs w:val="28"/>
          <w:rtl/>
          <w:lang w:bidi="fa-IR"/>
        </w:rPr>
        <w:t>بال</w:t>
      </w:r>
      <w:r w:rsidRPr="00350062">
        <w:rPr>
          <w:rFonts w:ascii="B Lotus" w:hAnsi="B Lotus" w:hint="cs"/>
          <w:sz w:val="28"/>
          <w:szCs w:val="28"/>
          <w:rtl/>
          <w:lang w:bidi="fa-IR"/>
        </w:rPr>
        <w:t xml:space="preserve">خزاعی التلمسانی، تحقیق </w:t>
      </w:r>
      <w:r>
        <w:rPr>
          <w:rFonts w:ascii="B Lotus" w:hAnsi="B Lotus" w:hint="cs"/>
          <w:sz w:val="28"/>
          <w:szCs w:val="28"/>
          <w:rtl/>
          <w:lang w:bidi="fa-IR"/>
        </w:rPr>
        <w:t>شيخ</w:t>
      </w:r>
      <w:r w:rsidRPr="00350062">
        <w:rPr>
          <w:rFonts w:ascii="B Lotus" w:hAnsi="B Lotus" w:hint="cs"/>
          <w:sz w:val="28"/>
          <w:szCs w:val="28"/>
          <w:rtl/>
          <w:lang w:bidi="fa-IR"/>
        </w:rPr>
        <w:t xml:space="preserve"> أحمد محمد أبو سلام</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المجلس ال</w:t>
      </w:r>
      <w:r>
        <w:rPr>
          <w:rFonts w:ascii="B Lotus" w:hAnsi="B Lotus" w:hint="cs"/>
          <w:sz w:val="28"/>
          <w:szCs w:val="28"/>
          <w:rtl/>
          <w:lang w:bidi="fa-IR"/>
        </w:rPr>
        <w:t>أ</w:t>
      </w:r>
      <w:r w:rsidRPr="00350062">
        <w:rPr>
          <w:rFonts w:ascii="B Lotus" w:hAnsi="B Lotus" w:hint="cs"/>
          <w:sz w:val="28"/>
          <w:szCs w:val="28"/>
          <w:rtl/>
          <w:lang w:bidi="fa-IR"/>
        </w:rPr>
        <w:t>علی للشئون ال</w:t>
      </w:r>
      <w:r>
        <w:rPr>
          <w:rFonts w:ascii="B Lotus" w:hAnsi="B Lotus" w:hint="cs"/>
          <w:sz w:val="28"/>
          <w:szCs w:val="28"/>
          <w:rtl/>
          <w:lang w:bidi="fa-IR"/>
        </w:rPr>
        <w:t>إسلامیه</w:t>
      </w:r>
      <w:r w:rsidRPr="00350062">
        <w:rPr>
          <w:rFonts w:ascii="B Lotus" w:hAnsi="B Lotus" w:hint="cs"/>
          <w:sz w:val="28"/>
          <w:szCs w:val="28"/>
          <w:rtl/>
          <w:lang w:bidi="fa-IR"/>
        </w:rPr>
        <w:t xml:space="preserve"> 1415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تدریب الراوی شرح تقریب النواوی</w:t>
      </w:r>
      <w:r w:rsidR="00CD5F0A">
        <w:rPr>
          <w:rFonts w:ascii="B Lotus" w:hAnsi="B Lotus" w:hint="cs"/>
          <w:sz w:val="28"/>
          <w:szCs w:val="28"/>
          <w:rtl/>
          <w:lang w:bidi="fa-IR"/>
        </w:rPr>
        <w:t xml:space="preserve">، </w:t>
      </w:r>
      <w:r w:rsidRPr="00350062">
        <w:rPr>
          <w:rFonts w:ascii="B Lotus" w:hAnsi="B Lotus" w:hint="cs"/>
          <w:sz w:val="28"/>
          <w:szCs w:val="28"/>
          <w:rtl/>
          <w:lang w:bidi="fa-IR"/>
        </w:rPr>
        <w:t>عبد الر</w:t>
      </w:r>
      <w:r w:rsidR="00CD5F0A">
        <w:rPr>
          <w:rFonts w:ascii="B Lotus" w:hAnsi="B Lotus" w:hint="cs"/>
          <w:sz w:val="28"/>
          <w:szCs w:val="28"/>
          <w:rtl/>
          <w:lang w:bidi="fa-IR"/>
        </w:rPr>
        <w:t>حمن بن أبی بکر السیوطی، تحقیق دکت</w:t>
      </w:r>
      <w:r w:rsidRPr="00350062">
        <w:rPr>
          <w:rFonts w:ascii="B Lotus" w:hAnsi="B Lotus" w:hint="cs"/>
          <w:sz w:val="28"/>
          <w:szCs w:val="28"/>
          <w:rtl/>
          <w:lang w:bidi="fa-IR"/>
        </w:rPr>
        <w:t>ر عبدالوهاب عبد اللطیف،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التصریح بما تواتر فی نزول المسیح</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محمد </w:t>
      </w:r>
      <w:r>
        <w:rPr>
          <w:rFonts w:ascii="B Lotus" w:hAnsi="B Lotus" w:hint="cs"/>
          <w:sz w:val="28"/>
          <w:szCs w:val="28"/>
          <w:rtl/>
          <w:lang w:bidi="fa-IR"/>
        </w:rPr>
        <w:t>أ</w:t>
      </w:r>
      <w:r w:rsidRPr="00350062">
        <w:rPr>
          <w:rFonts w:ascii="B Lotus" w:hAnsi="B Lotus" w:hint="cs"/>
          <w:sz w:val="28"/>
          <w:szCs w:val="28"/>
          <w:rtl/>
          <w:lang w:bidi="fa-IR"/>
        </w:rPr>
        <w:t>نور شاه</w:t>
      </w:r>
      <w:r w:rsidR="00CD5F0A">
        <w:rPr>
          <w:rFonts w:ascii="B Lotus" w:hAnsi="B Lotus" w:hint="cs"/>
          <w:sz w:val="28"/>
          <w:szCs w:val="28"/>
          <w:rtl/>
          <w:lang w:bidi="fa-IR"/>
        </w:rPr>
        <w:t xml:space="preserve"> الکشمیری، تحقیق عبد الفتاح أبو</w:t>
      </w:r>
      <w:r w:rsidRPr="00350062">
        <w:rPr>
          <w:rFonts w:ascii="B Lotus" w:hAnsi="B Lotus" w:hint="cs"/>
          <w:sz w:val="28"/>
          <w:szCs w:val="28"/>
          <w:rtl/>
          <w:lang w:bidi="fa-IR"/>
        </w:rPr>
        <w:t>غده، مکتب ال</w:t>
      </w:r>
      <w:r>
        <w:rPr>
          <w:rFonts w:ascii="B Lotus" w:hAnsi="B Lotus" w:hint="cs"/>
          <w:sz w:val="28"/>
          <w:szCs w:val="28"/>
          <w:rtl/>
          <w:lang w:bidi="fa-IR"/>
        </w:rPr>
        <w:t>چاپ</w:t>
      </w:r>
      <w:r w:rsidRPr="00350062">
        <w:rPr>
          <w:rFonts w:ascii="B Lotus" w:hAnsi="B Lotus" w:hint="cs"/>
          <w:sz w:val="28"/>
          <w:szCs w:val="28"/>
          <w:rtl/>
          <w:lang w:bidi="fa-IR"/>
        </w:rPr>
        <w:t xml:space="preserve"> ال</w:t>
      </w:r>
      <w:r>
        <w:rPr>
          <w:rFonts w:ascii="B Lotus" w:hAnsi="B Lotus" w:hint="cs"/>
          <w:sz w:val="28"/>
          <w:szCs w:val="28"/>
          <w:rtl/>
          <w:lang w:bidi="fa-IR"/>
        </w:rPr>
        <w:t>إسلامیه</w:t>
      </w:r>
      <w:r w:rsidRPr="00350062">
        <w:rPr>
          <w:rFonts w:ascii="B Lotus" w:hAnsi="B Lotus" w:hint="cs"/>
          <w:sz w:val="28"/>
          <w:szCs w:val="28"/>
          <w:rtl/>
          <w:lang w:bidi="fa-IR"/>
        </w:rPr>
        <w:t xml:space="preserve">، حلب، 1385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تصحیح الکتب وضع الفهارس المعجم</w:t>
      </w:r>
      <w:r w:rsidR="00CD5F0A">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استاد</w:t>
      </w:r>
      <w:r w:rsidRPr="00350062">
        <w:rPr>
          <w:rFonts w:ascii="B Lotus" w:hAnsi="B Lotus" w:hint="cs"/>
          <w:sz w:val="28"/>
          <w:szCs w:val="28"/>
          <w:rtl/>
          <w:lang w:bidi="fa-IR"/>
        </w:rPr>
        <w:t xml:space="preserve"> أحمد محمد شاکر، تحقیق </w:t>
      </w:r>
      <w:r>
        <w:rPr>
          <w:rFonts w:ascii="B Lotus" w:hAnsi="B Lotus" w:hint="cs"/>
          <w:sz w:val="28"/>
          <w:szCs w:val="28"/>
          <w:rtl/>
          <w:lang w:bidi="fa-IR"/>
        </w:rPr>
        <w:t>استاد</w:t>
      </w:r>
      <w:r w:rsidR="00CD5F0A">
        <w:rPr>
          <w:rFonts w:ascii="B Lotus" w:hAnsi="B Lotus" w:hint="cs"/>
          <w:sz w:val="28"/>
          <w:szCs w:val="28"/>
          <w:rtl/>
          <w:lang w:bidi="fa-IR"/>
        </w:rPr>
        <w:t xml:space="preserve"> عبدالفتاح أبو</w:t>
      </w:r>
      <w:r w:rsidRPr="00350062">
        <w:rPr>
          <w:rFonts w:ascii="B Lotus" w:hAnsi="B Lotus" w:hint="cs"/>
          <w:sz w:val="28"/>
          <w:szCs w:val="28"/>
          <w:rtl/>
          <w:lang w:bidi="fa-IR"/>
        </w:rPr>
        <w:t>غد</w:t>
      </w:r>
      <w:r>
        <w:rPr>
          <w:rFonts w:ascii="B Lotus" w:hAnsi="B Lotus" w:hint="cs"/>
          <w:sz w:val="28"/>
          <w:szCs w:val="28"/>
          <w:rtl/>
          <w:lang w:bidi="fa-IR"/>
        </w:rPr>
        <w:t>ه</w:t>
      </w:r>
      <w:r w:rsidRPr="00350062">
        <w:rPr>
          <w:rFonts w:ascii="B Lotus" w:hAnsi="B Lotus" w:hint="cs"/>
          <w:sz w:val="28"/>
          <w:szCs w:val="28"/>
          <w:rtl/>
          <w:lang w:bidi="fa-IR"/>
        </w:rPr>
        <w:t>، دارالبشائر ال</w:t>
      </w:r>
      <w:r>
        <w:rPr>
          <w:rFonts w:ascii="B Lotus" w:hAnsi="B Lotus" w:hint="cs"/>
          <w:sz w:val="28"/>
          <w:szCs w:val="28"/>
          <w:rtl/>
          <w:lang w:bidi="fa-IR"/>
        </w:rPr>
        <w:t>إسلامیه</w:t>
      </w:r>
      <w:r w:rsidRPr="00350062">
        <w:rPr>
          <w:rFonts w:ascii="B Lotus" w:hAnsi="B Lotus" w:hint="cs"/>
          <w:sz w:val="28"/>
          <w:szCs w:val="28"/>
          <w:rtl/>
          <w:lang w:bidi="fa-IR"/>
        </w:rPr>
        <w:t xml:space="preserve">، بیروت.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7125">
        <w:rPr>
          <w:rFonts w:ascii="B Lotus" w:hAnsi="B Lotus" w:hint="cs"/>
          <w:b/>
          <w:bCs/>
          <w:sz w:val="28"/>
          <w:szCs w:val="28"/>
          <w:rtl/>
          <w:lang w:bidi="fa-IR"/>
        </w:rPr>
        <w:t>التعلیق المغنی علی الدارقطنی</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أبی الطیب محمد شمس الحق العظیم آبادی، تحقیق السید عبدالله هاشم یمانی المدنی، دارالمحاسن للطباعه </w:t>
      </w:r>
      <w:r>
        <w:rPr>
          <w:rFonts w:ascii="B Lotus" w:hAnsi="B Lotus" w:hint="cs"/>
          <w:sz w:val="28"/>
          <w:szCs w:val="28"/>
          <w:rtl/>
          <w:lang w:bidi="fa-IR"/>
        </w:rPr>
        <w:t>قاهره</w:t>
      </w:r>
      <w:r w:rsidRPr="00350062">
        <w:rPr>
          <w:rFonts w:ascii="B Lotus" w:hAnsi="B Lotus" w:hint="cs"/>
          <w:sz w:val="28"/>
          <w:szCs w:val="28"/>
          <w:rtl/>
          <w:lang w:bidi="fa-IR"/>
        </w:rPr>
        <w:t xml:space="preserve">، 1386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0F74">
        <w:rPr>
          <w:rFonts w:ascii="B Lotus" w:hAnsi="B Lotus" w:hint="cs"/>
          <w:b/>
          <w:bCs/>
          <w:sz w:val="28"/>
          <w:szCs w:val="28"/>
          <w:rtl/>
          <w:lang w:bidi="fa-IR"/>
        </w:rPr>
        <w:t>تقیید الع</w:t>
      </w:r>
      <w:r>
        <w:rPr>
          <w:rFonts w:ascii="B Lotus" w:hAnsi="B Lotus" w:hint="cs"/>
          <w:b/>
          <w:bCs/>
          <w:sz w:val="28"/>
          <w:szCs w:val="28"/>
          <w:rtl/>
          <w:lang w:bidi="fa-IR"/>
        </w:rPr>
        <w:t>لم</w:t>
      </w:r>
      <w:r w:rsidR="00CD5F0A">
        <w:rPr>
          <w:rFonts w:ascii="B Lotus" w:hAnsi="B Lotus" w:hint="cs"/>
          <w:sz w:val="28"/>
          <w:szCs w:val="28"/>
          <w:rtl/>
          <w:lang w:bidi="fa-IR"/>
        </w:rPr>
        <w:t>، أبی بکر أحمد بن علی، مشهو</w:t>
      </w:r>
      <w:r w:rsidRPr="00350062">
        <w:rPr>
          <w:rFonts w:ascii="B Lotus" w:hAnsi="B Lotus" w:hint="cs"/>
          <w:sz w:val="28"/>
          <w:szCs w:val="28"/>
          <w:rtl/>
          <w:lang w:bidi="fa-IR"/>
        </w:rPr>
        <w:t xml:space="preserve">ر </w:t>
      </w:r>
      <w:r w:rsidR="00CD5F0A">
        <w:rPr>
          <w:rFonts w:ascii="B Lotus" w:hAnsi="B Lotus" w:hint="cs"/>
          <w:sz w:val="28"/>
          <w:szCs w:val="28"/>
          <w:rtl/>
          <w:lang w:bidi="fa-IR"/>
        </w:rPr>
        <w:t>بال</w:t>
      </w:r>
      <w:r w:rsidRPr="00350062">
        <w:rPr>
          <w:rFonts w:ascii="B Lotus" w:hAnsi="B Lotus" w:hint="cs"/>
          <w:sz w:val="28"/>
          <w:szCs w:val="28"/>
          <w:rtl/>
          <w:lang w:bidi="fa-IR"/>
        </w:rPr>
        <w:t>خطیب البغدادی، تحقیق یوسف العش، دار</w:t>
      </w:r>
      <w:r>
        <w:rPr>
          <w:rFonts w:ascii="B Lotus" w:hAnsi="B Lotus" w:hint="cs"/>
          <w:sz w:val="28"/>
          <w:szCs w:val="28"/>
          <w:rtl/>
          <w:lang w:bidi="fa-IR"/>
        </w:rPr>
        <w:t xml:space="preserve"> إ</w:t>
      </w:r>
      <w:r w:rsidRPr="00350062">
        <w:rPr>
          <w:rFonts w:ascii="B Lotus" w:hAnsi="B Lotus" w:hint="cs"/>
          <w:sz w:val="28"/>
          <w:szCs w:val="28"/>
          <w:rtl/>
          <w:lang w:bidi="fa-IR"/>
        </w:rPr>
        <w:t>حیاء ال</w:t>
      </w:r>
      <w:r>
        <w:rPr>
          <w:rFonts w:ascii="B Lotus" w:hAnsi="B Lotus" w:hint="cs"/>
          <w:sz w:val="28"/>
          <w:szCs w:val="28"/>
          <w:rtl/>
          <w:lang w:bidi="fa-IR"/>
        </w:rPr>
        <w:t>سن</w:t>
      </w:r>
      <w:r w:rsidR="00CD5F0A">
        <w:rPr>
          <w:rFonts w:ascii="B Lotus" w:hAnsi="B Lotus" w:hint="cs"/>
          <w:sz w:val="28"/>
          <w:szCs w:val="28"/>
          <w:rtl/>
          <w:lang w:bidi="fa-IR"/>
        </w:rPr>
        <w:t>ة</w:t>
      </w:r>
      <w:r w:rsidRPr="00350062">
        <w:rPr>
          <w:rFonts w:ascii="B Lotus" w:hAnsi="B Lotus" w:hint="cs"/>
          <w:sz w:val="28"/>
          <w:szCs w:val="28"/>
          <w:rtl/>
          <w:lang w:bidi="fa-IR"/>
        </w:rPr>
        <w:t xml:space="preserve"> ال</w:t>
      </w:r>
      <w:r>
        <w:rPr>
          <w:rFonts w:ascii="B Lotus" w:hAnsi="B Lotus" w:hint="cs"/>
          <w:sz w:val="28"/>
          <w:szCs w:val="28"/>
          <w:rtl/>
          <w:lang w:bidi="fa-IR"/>
        </w:rPr>
        <w:t>نبوی</w:t>
      </w:r>
      <w:r w:rsidR="00CD5F0A">
        <w:rPr>
          <w:rFonts w:ascii="B Lotus" w:hAnsi="B Lotus" w:hint="cs"/>
          <w:sz w:val="28"/>
          <w:szCs w:val="28"/>
          <w:rtl/>
          <w:lang w:bidi="fa-IR"/>
        </w:rPr>
        <w:t>ة</w:t>
      </w:r>
      <w:r w:rsidRPr="00350062">
        <w:rPr>
          <w:rFonts w:ascii="B Lotus" w:hAnsi="B Lotus" w:hint="cs"/>
          <w:sz w:val="28"/>
          <w:szCs w:val="28"/>
          <w:rtl/>
          <w:lang w:bidi="fa-IR"/>
        </w:rPr>
        <w:t xml:space="preserve">، دمشق،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1974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0F74">
        <w:rPr>
          <w:rFonts w:ascii="B Lotus" w:hAnsi="B Lotus" w:hint="cs"/>
          <w:b/>
          <w:bCs/>
          <w:sz w:val="28"/>
          <w:szCs w:val="28"/>
          <w:rtl/>
          <w:lang w:bidi="fa-IR"/>
        </w:rPr>
        <w:t>تنزیه الشریع</w:t>
      </w:r>
      <w:r w:rsidR="00CD5F0A">
        <w:rPr>
          <w:rFonts w:ascii="B Lotus" w:hAnsi="B Lotus" w:hint="cs"/>
          <w:b/>
          <w:bCs/>
          <w:sz w:val="28"/>
          <w:szCs w:val="28"/>
          <w:rtl/>
          <w:lang w:bidi="fa-IR"/>
        </w:rPr>
        <w:t>ة</w:t>
      </w:r>
      <w:r w:rsidRPr="00490F74">
        <w:rPr>
          <w:rFonts w:ascii="B Lotus" w:hAnsi="B Lotus" w:hint="cs"/>
          <w:b/>
          <w:bCs/>
          <w:sz w:val="28"/>
          <w:szCs w:val="28"/>
          <w:rtl/>
          <w:lang w:bidi="fa-IR"/>
        </w:rPr>
        <w:t xml:space="preserve"> المرفوع</w:t>
      </w:r>
      <w:r w:rsidR="00CD5F0A">
        <w:rPr>
          <w:rFonts w:ascii="B Lotus" w:hAnsi="B Lotus" w:hint="cs"/>
          <w:b/>
          <w:bCs/>
          <w:sz w:val="28"/>
          <w:szCs w:val="28"/>
          <w:rtl/>
          <w:lang w:bidi="fa-IR"/>
        </w:rPr>
        <w:t>ة</w:t>
      </w:r>
      <w:r w:rsidRPr="00490F74">
        <w:rPr>
          <w:rFonts w:ascii="B Lotus" w:hAnsi="B Lotus" w:hint="cs"/>
          <w:b/>
          <w:bCs/>
          <w:sz w:val="28"/>
          <w:szCs w:val="28"/>
          <w:rtl/>
          <w:lang w:bidi="fa-IR"/>
        </w:rPr>
        <w:t xml:space="preserve"> عن الاخبار الشنیع</w:t>
      </w:r>
      <w:r w:rsidR="00CD5F0A">
        <w:rPr>
          <w:rFonts w:ascii="B Lotus" w:hAnsi="B Lotus" w:hint="cs"/>
          <w:b/>
          <w:bCs/>
          <w:sz w:val="28"/>
          <w:szCs w:val="28"/>
          <w:rtl/>
          <w:lang w:bidi="fa-IR"/>
        </w:rPr>
        <w:t>ة</w:t>
      </w:r>
      <w:r w:rsidRPr="00490F74">
        <w:rPr>
          <w:rFonts w:ascii="B Lotus" w:hAnsi="B Lotus" w:hint="cs"/>
          <w:b/>
          <w:bCs/>
          <w:sz w:val="28"/>
          <w:szCs w:val="28"/>
          <w:rtl/>
          <w:lang w:bidi="fa-IR"/>
        </w:rPr>
        <w:t xml:space="preserve"> الموضوع</w:t>
      </w:r>
      <w:r w:rsidR="00CD5F0A">
        <w:rPr>
          <w:rFonts w:ascii="B Lotus" w:hAnsi="B Lotus" w:hint="cs"/>
          <w:b/>
          <w:bCs/>
          <w:sz w:val="28"/>
          <w:szCs w:val="28"/>
          <w:rtl/>
          <w:lang w:bidi="fa-IR"/>
        </w:rPr>
        <w:t>ة</w:t>
      </w:r>
      <w:r w:rsidR="00CD5F0A">
        <w:rPr>
          <w:rFonts w:ascii="B Lotus" w:hAnsi="B Lotus" w:hint="cs"/>
          <w:sz w:val="28"/>
          <w:szCs w:val="28"/>
          <w:rtl/>
          <w:lang w:bidi="fa-IR"/>
        </w:rPr>
        <w:t xml:space="preserve">، </w:t>
      </w:r>
      <w:r w:rsidRPr="00350062">
        <w:rPr>
          <w:rFonts w:ascii="B Lotus" w:hAnsi="B Lotus" w:hint="cs"/>
          <w:sz w:val="28"/>
          <w:szCs w:val="28"/>
          <w:rtl/>
          <w:lang w:bidi="fa-IR"/>
        </w:rPr>
        <w:t>أبی الح</w:t>
      </w:r>
      <w:r w:rsidR="00CD5F0A">
        <w:rPr>
          <w:rFonts w:ascii="B Lotus" w:hAnsi="B Lotus" w:hint="cs"/>
          <w:sz w:val="28"/>
          <w:szCs w:val="28"/>
          <w:rtl/>
          <w:lang w:bidi="fa-IR"/>
        </w:rPr>
        <w:t>سن علی بن محمد بن عراق، تحقیق دکت</w:t>
      </w:r>
      <w:r w:rsidRPr="00350062">
        <w:rPr>
          <w:rFonts w:ascii="B Lotus" w:hAnsi="B Lotus" w:hint="cs"/>
          <w:sz w:val="28"/>
          <w:szCs w:val="28"/>
          <w:rtl/>
          <w:lang w:bidi="fa-IR"/>
        </w:rPr>
        <w:t>ر عبدالوهاب عبداللطیف، و عبدالله الغماری،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1401 ه‍ - 1981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تنویر الحوالک شرح موط</w:t>
      </w:r>
      <w:r>
        <w:rPr>
          <w:rFonts w:ascii="B Lotus" w:hAnsi="B Lotus" w:hint="cs"/>
          <w:b/>
          <w:bCs/>
          <w:sz w:val="28"/>
          <w:szCs w:val="28"/>
          <w:rtl/>
          <w:lang w:bidi="fa-IR"/>
        </w:rPr>
        <w:t>أ</w:t>
      </w:r>
      <w:r w:rsidRPr="003436D6">
        <w:rPr>
          <w:rFonts w:ascii="B Lotus" w:hAnsi="B Lotus" w:hint="cs"/>
          <w:b/>
          <w:bCs/>
          <w:sz w:val="28"/>
          <w:szCs w:val="28"/>
          <w:rtl/>
          <w:lang w:bidi="fa-IR"/>
        </w:rPr>
        <w:t xml:space="preserve"> مالک</w:t>
      </w:r>
      <w:r w:rsidRPr="00350062">
        <w:rPr>
          <w:rFonts w:ascii="B Lotus" w:hAnsi="B Lotus" w:hint="cs"/>
          <w:sz w:val="28"/>
          <w:szCs w:val="28"/>
          <w:rtl/>
          <w:lang w:bidi="fa-IR"/>
        </w:rPr>
        <w:t xml:space="preserve">، جلال الدین عبدالرحمن السیوطی، دار الفکر، بیروت، 1414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توضیح ال</w:t>
      </w:r>
      <w:r>
        <w:rPr>
          <w:rFonts w:ascii="B Lotus" w:hAnsi="B Lotus" w:hint="cs"/>
          <w:b/>
          <w:bCs/>
          <w:sz w:val="28"/>
          <w:szCs w:val="28"/>
          <w:rtl/>
          <w:lang w:bidi="fa-IR"/>
        </w:rPr>
        <w:t>أ</w:t>
      </w:r>
      <w:r w:rsidRPr="003436D6">
        <w:rPr>
          <w:rFonts w:ascii="B Lotus" w:hAnsi="B Lotus" w:hint="cs"/>
          <w:b/>
          <w:bCs/>
          <w:sz w:val="28"/>
          <w:szCs w:val="28"/>
          <w:rtl/>
          <w:lang w:bidi="fa-IR"/>
        </w:rPr>
        <w:t>فکار لمعانی تنقیح ال</w:t>
      </w:r>
      <w:r>
        <w:rPr>
          <w:rFonts w:ascii="B Lotus" w:hAnsi="B Lotus" w:hint="cs"/>
          <w:b/>
          <w:bCs/>
          <w:sz w:val="28"/>
          <w:szCs w:val="28"/>
          <w:rtl/>
          <w:lang w:bidi="fa-IR"/>
        </w:rPr>
        <w:t>أ</w:t>
      </w:r>
      <w:r w:rsidRPr="003436D6">
        <w:rPr>
          <w:rFonts w:ascii="B Lotus" w:hAnsi="B Lotus" w:hint="cs"/>
          <w:b/>
          <w:bCs/>
          <w:sz w:val="28"/>
          <w:szCs w:val="28"/>
          <w:rtl/>
          <w:lang w:bidi="fa-IR"/>
        </w:rPr>
        <w:t>نظار</w:t>
      </w:r>
      <w:r w:rsidR="00CD5F0A">
        <w:rPr>
          <w:rFonts w:ascii="B Lotus" w:hAnsi="B Lotus" w:hint="cs"/>
          <w:sz w:val="28"/>
          <w:szCs w:val="28"/>
          <w:rtl/>
          <w:lang w:bidi="fa-IR"/>
        </w:rPr>
        <w:t xml:space="preserve">، </w:t>
      </w:r>
      <w:r w:rsidRPr="00350062">
        <w:rPr>
          <w:rFonts w:ascii="B Lotus" w:hAnsi="B Lotus" w:hint="cs"/>
          <w:sz w:val="28"/>
          <w:szCs w:val="28"/>
          <w:rtl/>
          <w:lang w:bidi="fa-IR"/>
        </w:rPr>
        <w:t>محمد بن إسماعیل ال</w:t>
      </w:r>
      <w:r>
        <w:rPr>
          <w:rFonts w:ascii="B Lotus" w:hAnsi="B Lotus" w:hint="cs"/>
          <w:sz w:val="28"/>
          <w:szCs w:val="28"/>
          <w:rtl/>
          <w:lang w:bidi="fa-IR"/>
        </w:rPr>
        <w:t>أ</w:t>
      </w:r>
      <w:r w:rsidRPr="00350062">
        <w:rPr>
          <w:rFonts w:ascii="B Lotus" w:hAnsi="B Lotus" w:hint="cs"/>
          <w:sz w:val="28"/>
          <w:szCs w:val="28"/>
          <w:rtl/>
          <w:lang w:bidi="fa-IR"/>
        </w:rPr>
        <w:t xml:space="preserve">میر الصنعانی، تحقیق محمد محیی الدین عبدالحمید،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1366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 xml:space="preserve">توجیه النظر </w:t>
      </w:r>
      <w:r>
        <w:rPr>
          <w:rFonts w:ascii="B Lotus" w:hAnsi="B Lotus" w:hint="cs"/>
          <w:b/>
          <w:bCs/>
          <w:sz w:val="28"/>
          <w:szCs w:val="28"/>
          <w:rtl/>
          <w:lang w:bidi="fa-IR"/>
        </w:rPr>
        <w:t>إ</w:t>
      </w:r>
      <w:r w:rsidRPr="003436D6">
        <w:rPr>
          <w:rFonts w:ascii="B Lotus" w:hAnsi="B Lotus" w:hint="cs"/>
          <w:b/>
          <w:bCs/>
          <w:sz w:val="28"/>
          <w:szCs w:val="28"/>
          <w:rtl/>
          <w:lang w:bidi="fa-IR"/>
        </w:rPr>
        <w:t xml:space="preserve">لی </w:t>
      </w:r>
      <w:r>
        <w:rPr>
          <w:rFonts w:ascii="B Lotus" w:hAnsi="B Lotus" w:hint="cs"/>
          <w:b/>
          <w:bCs/>
          <w:sz w:val="28"/>
          <w:szCs w:val="28"/>
          <w:rtl/>
          <w:lang w:bidi="fa-IR"/>
        </w:rPr>
        <w:t>أصول</w:t>
      </w:r>
      <w:r w:rsidRPr="003436D6">
        <w:rPr>
          <w:rFonts w:ascii="B Lotus" w:hAnsi="B Lotus" w:hint="cs"/>
          <w:b/>
          <w:bCs/>
          <w:sz w:val="28"/>
          <w:szCs w:val="28"/>
          <w:rtl/>
          <w:lang w:bidi="fa-IR"/>
        </w:rPr>
        <w:t xml:space="preserve"> ال</w:t>
      </w:r>
      <w:r>
        <w:rPr>
          <w:rFonts w:ascii="B Lotus" w:hAnsi="B Lotus" w:hint="cs"/>
          <w:b/>
          <w:bCs/>
          <w:sz w:val="28"/>
          <w:szCs w:val="28"/>
          <w:rtl/>
          <w:lang w:bidi="fa-IR"/>
        </w:rPr>
        <w:t>أ</w:t>
      </w:r>
      <w:r w:rsidRPr="003436D6">
        <w:rPr>
          <w:rFonts w:ascii="B Lotus" w:hAnsi="B Lotus" w:hint="cs"/>
          <w:b/>
          <w:bCs/>
          <w:sz w:val="28"/>
          <w:szCs w:val="28"/>
          <w:rtl/>
          <w:lang w:bidi="fa-IR"/>
        </w:rPr>
        <w:t>ثر</w:t>
      </w:r>
      <w:r w:rsidR="00CD5F0A">
        <w:rPr>
          <w:rFonts w:ascii="B Lotus" w:hAnsi="B Lotus" w:hint="cs"/>
          <w:sz w:val="28"/>
          <w:szCs w:val="28"/>
          <w:rtl/>
          <w:lang w:bidi="fa-IR"/>
        </w:rPr>
        <w:t xml:space="preserve">، </w:t>
      </w:r>
      <w:r w:rsidRPr="00350062">
        <w:rPr>
          <w:rFonts w:ascii="B Lotus" w:hAnsi="B Lotus" w:hint="cs"/>
          <w:sz w:val="28"/>
          <w:szCs w:val="28"/>
          <w:rtl/>
          <w:lang w:bidi="fa-IR"/>
        </w:rPr>
        <w:t>طاهر بن صالح الجزائری، دارالمعرف</w:t>
      </w:r>
      <w:r>
        <w:rPr>
          <w:rFonts w:ascii="B Lotus" w:hAnsi="B Lotus" w:hint="cs"/>
          <w:sz w:val="28"/>
          <w:szCs w:val="28"/>
          <w:rtl/>
          <w:lang w:bidi="fa-IR"/>
        </w:rPr>
        <w:t>ه، بیروت، بدون تاریخ.</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تیسیر اللطیف الخبیر فی علوم حدیث البشیر النذیر</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مروان محمد شا</w:t>
      </w:r>
      <w:r w:rsidR="00CD5F0A">
        <w:rPr>
          <w:rFonts w:ascii="B Lotus" w:hAnsi="B Lotus" w:hint="cs"/>
          <w:sz w:val="28"/>
          <w:szCs w:val="28"/>
          <w:rtl/>
          <w:lang w:bidi="fa-IR"/>
        </w:rPr>
        <w:t xml:space="preserve">هین، مکتب فوزی الشیمی للطباعی، </w:t>
      </w:r>
      <w:r w:rsidRPr="00350062">
        <w:rPr>
          <w:rFonts w:ascii="B Lotus" w:hAnsi="B Lotus" w:hint="cs"/>
          <w:sz w:val="28"/>
          <w:szCs w:val="28"/>
          <w:rtl/>
          <w:lang w:bidi="fa-IR"/>
        </w:rPr>
        <w:t xml:space="preserve">طنطا،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جامع بیان العلم و فضله</w:t>
      </w:r>
      <w:r w:rsidR="00CD5F0A">
        <w:rPr>
          <w:rFonts w:ascii="B Lotus" w:hAnsi="B Lotus" w:hint="cs"/>
          <w:sz w:val="28"/>
          <w:szCs w:val="28"/>
          <w:rtl/>
          <w:lang w:bidi="fa-IR"/>
        </w:rPr>
        <w:t xml:space="preserve">، </w:t>
      </w:r>
      <w:r w:rsidRPr="00350062">
        <w:rPr>
          <w:rFonts w:ascii="B Lotus" w:hAnsi="B Lotus" w:hint="cs"/>
          <w:sz w:val="28"/>
          <w:szCs w:val="28"/>
          <w:rtl/>
          <w:lang w:bidi="fa-IR"/>
        </w:rPr>
        <w:t xml:space="preserve">ابن عمر یوسف بن عبدالله بن عبدالبر، </w:t>
      </w:r>
      <w:r>
        <w:rPr>
          <w:rFonts w:ascii="B Lotus" w:hAnsi="B Lotus" w:hint="cs"/>
          <w:sz w:val="28"/>
          <w:szCs w:val="28"/>
          <w:rtl/>
          <w:lang w:bidi="fa-IR"/>
        </w:rPr>
        <w:t>چاپ</w:t>
      </w:r>
      <w:r w:rsidRPr="00350062">
        <w:rPr>
          <w:rFonts w:ascii="B Lotus" w:hAnsi="B Lotus" w:hint="cs"/>
          <w:sz w:val="28"/>
          <w:szCs w:val="28"/>
          <w:rtl/>
          <w:lang w:bidi="fa-IR"/>
        </w:rPr>
        <w:t xml:space="preserve"> ال</w:t>
      </w:r>
      <w:r>
        <w:rPr>
          <w:rFonts w:ascii="B Lotus" w:hAnsi="B Lotus" w:hint="cs"/>
          <w:sz w:val="28"/>
          <w:szCs w:val="28"/>
          <w:rtl/>
          <w:lang w:bidi="fa-IR"/>
        </w:rPr>
        <w:t>م</w:t>
      </w:r>
      <w:r w:rsidRPr="00350062">
        <w:rPr>
          <w:rFonts w:ascii="B Lotus" w:hAnsi="B Lotus" w:hint="cs"/>
          <w:sz w:val="28"/>
          <w:szCs w:val="28"/>
          <w:rtl/>
          <w:lang w:bidi="fa-IR"/>
        </w:rPr>
        <w:t>نیری</w:t>
      </w:r>
      <w:r>
        <w:rPr>
          <w:rFonts w:ascii="B Lotus" w:hAnsi="B Lotus" w:hint="cs"/>
          <w:sz w:val="28"/>
          <w:szCs w:val="28"/>
          <w:rtl/>
          <w:lang w:bidi="fa-IR"/>
        </w:rPr>
        <w:t>ه</w:t>
      </w:r>
      <w:r w:rsidRPr="00350062">
        <w:rPr>
          <w:rFonts w:ascii="B Lotus" w:hAnsi="B Lotus" w:hint="cs"/>
          <w:sz w:val="28"/>
          <w:szCs w:val="28"/>
          <w:rtl/>
          <w:lang w:bidi="fa-IR"/>
        </w:rPr>
        <w:t xml:space="preserve"> 1978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جامع العلوم و الحکم</w:t>
      </w:r>
      <w:r w:rsidR="00CD5F0A">
        <w:rPr>
          <w:rFonts w:ascii="B Lotus" w:hAnsi="B Lotus" w:hint="cs"/>
          <w:sz w:val="28"/>
          <w:szCs w:val="28"/>
          <w:rtl/>
          <w:lang w:bidi="fa-IR"/>
        </w:rPr>
        <w:t xml:space="preserve">، </w:t>
      </w:r>
      <w:r w:rsidRPr="00350062">
        <w:rPr>
          <w:rFonts w:ascii="B Lotus" w:hAnsi="B Lotus" w:hint="cs"/>
          <w:sz w:val="28"/>
          <w:szCs w:val="28"/>
          <w:rtl/>
          <w:lang w:bidi="fa-IR"/>
        </w:rPr>
        <w:t>ابن رجب، تحقیق شعیب ال</w:t>
      </w:r>
      <w:r>
        <w:rPr>
          <w:rFonts w:ascii="B Lotus" w:hAnsi="B Lotus" w:hint="cs"/>
          <w:sz w:val="28"/>
          <w:szCs w:val="28"/>
          <w:rtl/>
          <w:lang w:bidi="fa-IR"/>
        </w:rPr>
        <w:t>أ</w:t>
      </w:r>
      <w:r w:rsidRPr="00350062">
        <w:rPr>
          <w:rFonts w:ascii="B Lotus" w:hAnsi="B Lotus" w:hint="cs"/>
          <w:sz w:val="28"/>
          <w:szCs w:val="28"/>
          <w:rtl/>
          <w:lang w:bidi="fa-IR"/>
        </w:rPr>
        <w:t xml:space="preserve">رناؤوط،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ششم</w:t>
      </w:r>
      <w:r w:rsidRPr="00350062">
        <w:rPr>
          <w:rFonts w:ascii="B Lotus" w:hAnsi="B Lotus" w:hint="cs"/>
          <w:sz w:val="28"/>
          <w:szCs w:val="28"/>
          <w:rtl/>
          <w:lang w:bidi="fa-IR"/>
        </w:rPr>
        <w:t xml:space="preserve">، 1415 ه‍ - 199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الجامع ل</w:t>
      </w:r>
      <w:r>
        <w:rPr>
          <w:rFonts w:ascii="B Lotus" w:hAnsi="B Lotus" w:hint="cs"/>
          <w:b/>
          <w:bCs/>
          <w:sz w:val="28"/>
          <w:szCs w:val="28"/>
          <w:rtl/>
          <w:lang w:bidi="fa-IR"/>
        </w:rPr>
        <w:t>أ</w:t>
      </w:r>
      <w:r w:rsidRPr="003436D6">
        <w:rPr>
          <w:rFonts w:ascii="B Lotus" w:hAnsi="B Lotus" w:hint="cs"/>
          <w:b/>
          <w:bCs/>
          <w:sz w:val="28"/>
          <w:szCs w:val="28"/>
          <w:rtl/>
          <w:lang w:bidi="fa-IR"/>
        </w:rPr>
        <w:t>خلاق الراوی و آداب السامع</w:t>
      </w:r>
      <w:r w:rsidR="00CD5F0A">
        <w:rPr>
          <w:rFonts w:ascii="B Lotus" w:hAnsi="B Lotus" w:hint="cs"/>
          <w:sz w:val="28"/>
          <w:szCs w:val="28"/>
          <w:rtl/>
          <w:lang w:bidi="fa-IR"/>
        </w:rPr>
        <w:t xml:space="preserve">، أحمد بن علی بن ثابت، </w:t>
      </w:r>
      <w:r w:rsidRPr="00350062">
        <w:rPr>
          <w:rFonts w:ascii="B Lotus" w:hAnsi="B Lotus" w:hint="cs"/>
          <w:sz w:val="28"/>
          <w:szCs w:val="28"/>
          <w:rtl/>
          <w:lang w:bidi="fa-IR"/>
        </w:rPr>
        <w:t xml:space="preserve">مشهور </w:t>
      </w:r>
      <w:r w:rsidR="00CD5F0A">
        <w:rPr>
          <w:rFonts w:ascii="B Lotus" w:hAnsi="B Lotus" w:hint="cs"/>
          <w:sz w:val="28"/>
          <w:szCs w:val="28"/>
          <w:rtl/>
          <w:lang w:bidi="fa-IR"/>
        </w:rPr>
        <w:t>بال</w:t>
      </w:r>
      <w:r w:rsidRPr="00350062">
        <w:rPr>
          <w:rFonts w:ascii="B Lotus" w:hAnsi="B Lotus" w:hint="cs"/>
          <w:sz w:val="28"/>
          <w:szCs w:val="28"/>
          <w:rtl/>
          <w:lang w:bidi="fa-IR"/>
        </w:rPr>
        <w:t xml:space="preserve">خطیب بغدادی، تحقیق محمد رأفت سعید، </w:t>
      </w:r>
      <w:r>
        <w:rPr>
          <w:rFonts w:ascii="B Lotus" w:hAnsi="B Lotus" w:hint="cs"/>
          <w:sz w:val="28"/>
          <w:szCs w:val="28"/>
          <w:rtl/>
          <w:lang w:bidi="fa-IR"/>
        </w:rPr>
        <w:t>چاپ</w:t>
      </w:r>
      <w:r w:rsidRPr="00350062">
        <w:rPr>
          <w:rFonts w:ascii="B Lotus" w:hAnsi="B Lotus" w:hint="cs"/>
          <w:sz w:val="28"/>
          <w:szCs w:val="28"/>
          <w:rtl/>
          <w:lang w:bidi="fa-IR"/>
        </w:rPr>
        <w:t xml:space="preserve"> الفلاح،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الحدیث النبوی، مصطلحه، بلاغته، کتبه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الصباغ،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sidR="005B21BB">
        <w:rPr>
          <w:rFonts w:ascii="B Lotus" w:hAnsi="B Lotus" w:hint="cs"/>
          <w:sz w:val="28"/>
          <w:szCs w:val="28"/>
          <w:rtl/>
          <w:lang w:bidi="fa-IR"/>
        </w:rPr>
        <w:t>چهارم،</w:t>
      </w:r>
      <w:r w:rsidRPr="00350062">
        <w:rPr>
          <w:rFonts w:ascii="B Lotus" w:hAnsi="B Lotus" w:hint="cs"/>
          <w:sz w:val="28"/>
          <w:szCs w:val="28"/>
          <w:rtl/>
          <w:lang w:bidi="fa-IR"/>
        </w:rPr>
        <w:t xml:space="preserve">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B21BB">
        <w:rPr>
          <w:rFonts w:ascii="B Lotus" w:hAnsi="B Lotus" w:hint="cs"/>
          <w:b/>
          <w:bCs/>
          <w:sz w:val="28"/>
          <w:szCs w:val="28"/>
          <w:rtl/>
          <w:lang w:bidi="fa-IR"/>
        </w:rPr>
        <w:t>ح</w:t>
      </w:r>
      <w:r w:rsidR="005B21BB" w:rsidRPr="005B21BB">
        <w:rPr>
          <w:rFonts w:ascii="B Lotus" w:hAnsi="B Lotus" w:hint="cs"/>
          <w:b/>
          <w:bCs/>
          <w:sz w:val="28"/>
          <w:szCs w:val="28"/>
          <w:rtl/>
          <w:lang w:bidi="fa-IR"/>
        </w:rPr>
        <w:t>ل</w:t>
      </w:r>
      <w:r w:rsidRPr="005B21BB">
        <w:rPr>
          <w:rFonts w:ascii="B Lotus" w:hAnsi="B Lotus" w:hint="cs"/>
          <w:b/>
          <w:bCs/>
          <w:sz w:val="28"/>
          <w:szCs w:val="28"/>
          <w:rtl/>
          <w:lang w:bidi="fa-IR"/>
        </w:rPr>
        <w:t>ی</w:t>
      </w:r>
      <w:r w:rsidR="005B21BB" w:rsidRPr="005B21BB">
        <w:rPr>
          <w:rFonts w:ascii="B Lotus" w:hAnsi="B Lotus" w:hint="cs"/>
          <w:b/>
          <w:bCs/>
          <w:sz w:val="28"/>
          <w:szCs w:val="28"/>
          <w:rtl/>
          <w:lang w:bidi="fa-IR"/>
        </w:rPr>
        <w:t>ة</w:t>
      </w:r>
      <w:r w:rsidRPr="005B21BB">
        <w:rPr>
          <w:rFonts w:ascii="B Lotus" w:hAnsi="B Lotus" w:hint="cs"/>
          <w:b/>
          <w:bCs/>
          <w:sz w:val="28"/>
          <w:szCs w:val="28"/>
          <w:rtl/>
          <w:lang w:bidi="fa-IR"/>
        </w:rPr>
        <w:t xml:space="preserve"> اولاء و طبقات الأصفیاء</w:t>
      </w:r>
      <w:r>
        <w:rPr>
          <w:rFonts w:ascii="B Lotus" w:hAnsi="B Lotus" w:hint="cs"/>
          <w:sz w:val="28"/>
          <w:szCs w:val="28"/>
          <w:rtl/>
          <w:lang w:bidi="fa-IR"/>
        </w:rPr>
        <w:t>،</w:t>
      </w:r>
      <w:r w:rsidR="005B21BB">
        <w:rPr>
          <w:rFonts w:ascii="B Lotus" w:hAnsi="B Lotus" w:hint="cs"/>
          <w:sz w:val="28"/>
          <w:szCs w:val="28"/>
          <w:rtl/>
          <w:lang w:bidi="fa-IR"/>
        </w:rPr>
        <w:t xml:space="preserve"> </w:t>
      </w:r>
      <w:r w:rsidRPr="00350062">
        <w:rPr>
          <w:rFonts w:ascii="B Lotus" w:hAnsi="B Lotus" w:hint="cs"/>
          <w:sz w:val="28"/>
          <w:szCs w:val="28"/>
          <w:rtl/>
          <w:lang w:bidi="fa-IR"/>
        </w:rPr>
        <w:t>أبی نعیم أحمد بن عبدالله ال</w:t>
      </w:r>
      <w:r>
        <w:rPr>
          <w:rFonts w:ascii="B Lotus" w:hAnsi="B Lotus" w:hint="cs"/>
          <w:sz w:val="28"/>
          <w:szCs w:val="28"/>
          <w:rtl/>
          <w:lang w:bidi="fa-IR"/>
        </w:rPr>
        <w:t>أ</w:t>
      </w:r>
      <w:r w:rsidRPr="00350062">
        <w:rPr>
          <w:rFonts w:ascii="B Lotus" w:hAnsi="B Lotus" w:hint="cs"/>
          <w:sz w:val="28"/>
          <w:szCs w:val="28"/>
          <w:rtl/>
          <w:lang w:bidi="fa-IR"/>
        </w:rPr>
        <w:t xml:space="preserve">صفهانی، </w:t>
      </w:r>
      <w:r>
        <w:rPr>
          <w:rFonts w:ascii="B Lotus" w:hAnsi="B Lotus" w:hint="cs"/>
          <w:sz w:val="28"/>
          <w:szCs w:val="28"/>
          <w:rtl/>
          <w:lang w:bidi="fa-IR"/>
        </w:rPr>
        <w:t>چاپخانه</w:t>
      </w:r>
      <w:r w:rsidRPr="00350062">
        <w:rPr>
          <w:rFonts w:ascii="B Lotus" w:hAnsi="B Lotus" w:hint="cs"/>
          <w:sz w:val="28"/>
          <w:szCs w:val="28"/>
          <w:rtl/>
          <w:lang w:bidi="fa-IR"/>
        </w:rPr>
        <w:t xml:space="preserve"> السعاد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1357 ه‍ - 1938 م، نشر و تصویر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خیر الواحد فی السن</w:t>
      </w:r>
      <w:r w:rsidR="005B21BB">
        <w:rPr>
          <w:rFonts w:ascii="B Lotus" w:hAnsi="B Lotus" w:hint="cs"/>
          <w:b/>
          <w:bCs/>
          <w:sz w:val="28"/>
          <w:szCs w:val="28"/>
          <w:rtl/>
          <w:lang w:bidi="fa-IR"/>
        </w:rPr>
        <w:t>ة</w:t>
      </w:r>
      <w:r w:rsidRPr="003436D6">
        <w:rPr>
          <w:rFonts w:ascii="B Lotus" w:hAnsi="B Lotus" w:hint="cs"/>
          <w:b/>
          <w:bCs/>
          <w:sz w:val="28"/>
          <w:szCs w:val="28"/>
          <w:rtl/>
          <w:lang w:bidi="fa-IR"/>
        </w:rPr>
        <w:t xml:space="preserve"> و اثره فی الفقه ال</w:t>
      </w:r>
      <w:r>
        <w:rPr>
          <w:rFonts w:ascii="B Lotus" w:hAnsi="B Lotus" w:hint="cs"/>
          <w:b/>
          <w:bCs/>
          <w:sz w:val="28"/>
          <w:szCs w:val="28"/>
          <w:rtl/>
          <w:lang w:bidi="fa-IR"/>
        </w:rPr>
        <w:t>إسلامی</w:t>
      </w:r>
      <w:r w:rsidRPr="00350062">
        <w:rPr>
          <w:rFonts w:ascii="B Lotus" w:hAnsi="B Lotus" w:hint="cs"/>
          <w:sz w:val="28"/>
          <w:szCs w:val="28"/>
          <w:rtl/>
          <w:lang w:bidi="fa-IR"/>
        </w:rPr>
        <w:t xml:space="preserve">، </w:t>
      </w:r>
      <w:r w:rsidR="005B21BB">
        <w:rPr>
          <w:rFonts w:ascii="B Lotus" w:hAnsi="B Lotus" w:hint="cs"/>
          <w:sz w:val="28"/>
          <w:szCs w:val="28"/>
          <w:rtl/>
          <w:lang w:bidi="fa-IR"/>
        </w:rPr>
        <w:t>دكتر</w:t>
      </w:r>
      <w:r w:rsidRPr="00350062">
        <w:rPr>
          <w:rFonts w:ascii="B Lotus" w:hAnsi="B Lotus" w:hint="cs"/>
          <w:sz w:val="28"/>
          <w:szCs w:val="28"/>
          <w:rtl/>
          <w:lang w:bidi="fa-IR"/>
        </w:rPr>
        <w:t xml:space="preserve"> سهیر رشاد مهنا، دارالشروق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36D6">
        <w:rPr>
          <w:rFonts w:ascii="B Lotus" w:hAnsi="B Lotus" w:hint="cs"/>
          <w:b/>
          <w:bCs/>
          <w:sz w:val="28"/>
          <w:szCs w:val="28"/>
          <w:rtl/>
          <w:lang w:bidi="fa-IR"/>
        </w:rPr>
        <w:t>دلائل النبو</w:t>
      </w:r>
      <w:r w:rsidR="005B21BB">
        <w:rPr>
          <w:rFonts w:ascii="B Lotus" w:hAnsi="B Lotus" w:hint="cs"/>
          <w:b/>
          <w:bCs/>
          <w:sz w:val="28"/>
          <w:szCs w:val="28"/>
          <w:rtl/>
          <w:lang w:bidi="fa-IR"/>
        </w:rPr>
        <w:t>ة</w:t>
      </w:r>
      <w:r w:rsidRPr="003436D6">
        <w:rPr>
          <w:rFonts w:ascii="B Lotus" w:hAnsi="B Lotus" w:hint="cs"/>
          <w:b/>
          <w:bCs/>
          <w:sz w:val="28"/>
          <w:szCs w:val="28"/>
          <w:rtl/>
          <w:lang w:bidi="fa-IR"/>
        </w:rPr>
        <w:t xml:space="preserve"> و معرف</w:t>
      </w:r>
      <w:r w:rsidR="005B21BB">
        <w:rPr>
          <w:rFonts w:ascii="B Lotus" w:hAnsi="B Lotus" w:hint="cs"/>
          <w:b/>
          <w:bCs/>
          <w:sz w:val="28"/>
          <w:szCs w:val="28"/>
          <w:rtl/>
          <w:lang w:bidi="fa-IR"/>
        </w:rPr>
        <w:t>ة</w:t>
      </w:r>
      <w:r w:rsidRPr="003436D6">
        <w:rPr>
          <w:rFonts w:ascii="B Lotus" w:hAnsi="B Lotus" w:hint="cs"/>
          <w:b/>
          <w:bCs/>
          <w:sz w:val="28"/>
          <w:szCs w:val="28"/>
          <w:rtl/>
          <w:lang w:bidi="fa-IR"/>
        </w:rPr>
        <w:t xml:space="preserve"> </w:t>
      </w:r>
      <w:r>
        <w:rPr>
          <w:rFonts w:ascii="B Lotus" w:hAnsi="B Lotus" w:hint="cs"/>
          <w:b/>
          <w:bCs/>
          <w:sz w:val="28"/>
          <w:szCs w:val="28"/>
          <w:rtl/>
          <w:lang w:bidi="fa-IR"/>
        </w:rPr>
        <w:t>أ</w:t>
      </w:r>
      <w:r w:rsidRPr="003436D6">
        <w:rPr>
          <w:rFonts w:ascii="B Lotus" w:hAnsi="B Lotus" w:hint="cs"/>
          <w:b/>
          <w:bCs/>
          <w:sz w:val="28"/>
          <w:szCs w:val="28"/>
          <w:rtl/>
          <w:lang w:bidi="fa-IR"/>
        </w:rPr>
        <w:t>حوال صاحب الشریع</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بکر </w:t>
      </w:r>
      <w:r w:rsidR="005B21BB">
        <w:rPr>
          <w:rFonts w:ascii="B Lotus" w:hAnsi="B Lotus" w:hint="cs"/>
          <w:sz w:val="28"/>
          <w:szCs w:val="28"/>
          <w:rtl/>
          <w:lang w:bidi="fa-IR"/>
        </w:rPr>
        <w:t>أحمد بن الحسین البیهقی، تحقیق دکت</w:t>
      </w:r>
      <w:r w:rsidRPr="00350062">
        <w:rPr>
          <w:rFonts w:ascii="B Lotus" w:hAnsi="B Lotus" w:hint="cs"/>
          <w:sz w:val="28"/>
          <w:szCs w:val="28"/>
          <w:rtl/>
          <w:lang w:bidi="fa-IR"/>
        </w:rPr>
        <w:t>ر عبدالمعطی قلعجی،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F6603">
        <w:rPr>
          <w:rFonts w:ascii="B Lotus" w:hAnsi="B Lotus" w:hint="cs"/>
          <w:b/>
          <w:bCs/>
          <w:sz w:val="28"/>
          <w:szCs w:val="28"/>
          <w:rtl/>
          <w:lang w:bidi="fa-IR"/>
        </w:rPr>
        <w:t>الرسال</w:t>
      </w:r>
      <w:r w:rsidR="005B21BB">
        <w:rPr>
          <w:rFonts w:ascii="B Lotus" w:hAnsi="B Lotus" w:hint="cs"/>
          <w:b/>
          <w:bCs/>
          <w:sz w:val="28"/>
          <w:szCs w:val="28"/>
          <w:rtl/>
          <w:lang w:bidi="fa-IR"/>
        </w:rPr>
        <w:t>ة</w:t>
      </w:r>
      <w:r w:rsidRPr="00DF6603">
        <w:rPr>
          <w:rFonts w:ascii="B Lotus" w:hAnsi="B Lotus" w:hint="cs"/>
          <w:b/>
          <w:bCs/>
          <w:sz w:val="28"/>
          <w:szCs w:val="28"/>
          <w:rtl/>
          <w:lang w:bidi="fa-IR"/>
        </w:rPr>
        <w:t xml:space="preserve"> المستطرف</w:t>
      </w:r>
      <w:r w:rsidR="005B21BB">
        <w:rPr>
          <w:rFonts w:ascii="B Lotus" w:hAnsi="B Lotus" w:hint="cs"/>
          <w:b/>
          <w:bCs/>
          <w:sz w:val="28"/>
          <w:szCs w:val="28"/>
          <w:rtl/>
          <w:lang w:bidi="fa-IR"/>
        </w:rPr>
        <w:t>ة</w:t>
      </w:r>
      <w:r w:rsidRPr="00DF6603">
        <w:rPr>
          <w:rFonts w:ascii="B Lotus" w:hAnsi="B Lotus" w:hint="cs"/>
          <w:b/>
          <w:bCs/>
          <w:sz w:val="28"/>
          <w:szCs w:val="28"/>
          <w:rtl/>
          <w:lang w:bidi="fa-IR"/>
        </w:rPr>
        <w:t xml:space="preserve"> لبیان مشهور کتب السن</w:t>
      </w:r>
      <w:r w:rsidR="005B21BB">
        <w:rPr>
          <w:rFonts w:ascii="B Lotus" w:hAnsi="B Lotus" w:hint="cs"/>
          <w:b/>
          <w:bCs/>
          <w:sz w:val="28"/>
          <w:szCs w:val="28"/>
          <w:rtl/>
          <w:lang w:bidi="fa-IR"/>
        </w:rPr>
        <w:t>ة</w:t>
      </w:r>
      <w:r w:rsidRPr="00DF6603">
        <w:rPr>
          <w:rFonts w:ascii="B Lotus" w:hAnsi="B Lotus" w:hint="cs"/>
          <w:b/>
          <w:bCs/>
          <w:sz w:val="28"/>
          <w:szCs w:val="28"/>
          <w:rtl/>
          <w:lang w:bidi="fa-IR"/>
        </w:rPr>
        <w:t xml:space="preserve"> المشرف</w:t>
      </w:r>
      <w:r w:rsidR="005B21BB">
        <w:rPr>
          <w:rFonts w:ascii="B Lotus" w:hAnsi="B Lotus" w:hint="cs"/>
          <w:b/>
          <w:bCs/>
          <w:sz w:val="28"/>
          <w:szCs w:val="28"/>
          <w:rtl/>
          <w:lang w:bidi="fa-IR"/>
        </w:rPr>
        <w:t>ة</w:t>
      </w:r>
      <w:r w:rsidR="005B21BB">
        <w:rPr>
          <w:rFonts w:ascii="B Lotus" w:hAnsi="B Lotus" w:hint="cs"/>
          <w:sz w:val="28"/>
          <w:szCs w:val="28"/>
          <w:rtl/>
          <w:lang w:bidi="fa-IR"/>
        </w:rPr>
        <w:t xml:space="preserve">، سید </w:t>
      </w:r>
      <w:r w:rsidRPr="00350062">
        <w:rPr>
          <w:rFonts w:ascii="B Lotus" w:hAnsi="B Lotus" w:hint="cs"/>
          <w:sz w:val="28"/>
          <w:szCs w:val="28"/>
          <w:rtl/>
          <w:lang w:bidi="fa-IR"/>
        </w:rPr>
        <w:t>شریف محمد بن جعفر الکتانی، تحقیق محمد المنتصر بن جعفر الکتانی، دار البشائر ال</w:t>
      </w:r>
      <w:r>
        <w:rPr>
          <w:rFonts w:ascii="B Lotus" w:hAnsi="B Lotus" w:hint="cs"/>
          <w:sz w:val="28"/>
          <w:szCs w:val="28"/>
          <w:rtl/>
          <w:lang w:bidi="fa-IR"/>
        </w:rPr>
        <w:t>إسلامیه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F6603">
        <w:rPr>
          <w:rFonts w:ascii="B Lotus" w:hAnsi="B Lotus" w:hint="cs"/>
          <w:b/>
          <w:bCs/>
          <w:sz w:val="28"/>
          <w:szCs w:val="28"/>
          <w:rtl/>
          <w:lang w:bidi="fa-IR"/>
        </w:rPr>
        <w:t>زاد المعاد فی هدی خیر العباد</w:t>
      </w:r>
      <w:r w:rsidR="005B21BB">
        <w:rPr>
          <w:rFonts w:ascii="B Lotus" w:hAnsi="B Lotus" w:hint="cs"/>
          <w:sz w:val="28"/>
          <w:szCs w:val="28"/>
          <w:rtl/>
          <w:lang w:bidi="fa-IR"/>
        </w:rPr>
        <w:t xml:space="preserve">، أبی عبدالله محمد بن أبی بکر، </w:t>
      </w:r>
      <w:r w:rsidRPr="00350062">
        <w:rPr>
          <w:rFonts w:ascii="B Lotus" w:hAnsi="B Lotus" w:hint="cs"/>
          <w:sz w:val="28"/>
          <w:szCs w:val="28"/>
          <w:rtl/>
          <w:lang w:bidi="fa-IR"/>
        </w:rPr>
        <w:t>مشهور ب</w:t>
      </w:r>
      <w:r w:rsidR="005B21BB">
        <w:rPr>
          <w:rFonts w:ascii="B Lotus" w:hAnsi="B Lotus" w:hint="cs"/>
          <w:sz w:val="28"/>
          <w:szCs w:val="28"/>
          <w:rtl/>
          <w:lang w:bidi="fa-IR"/>
        </w:rPr>
        <w:t xml:space="preserve">ه </w:t>
      </w:r>
      <w:r w:rsidRPr="00350062">
        <w:rPr>
          <w:rFonts w:ascii="B Lotus" w:hAnsi="B Lotus" w:hint="cs"/>
          <w:sz w:val="28"/>
          <w:szCs w:val="28"/>
          <w:rtl/>
          <w:lang w:bidi="fa-IR"/>
        </w:rPr>
        <w:t>ابن قیم الجوزی</w:t>
      </w:r>
      <w:r>
        <w:rPr>
          <w:rFonts w:ascii="B Lotus" w:hAnsi="B Lotus" w:hint="cs"/>
          <w:sz w:val="28"/>
          <w:szCs w:val="28"/>
          <w:rtl/>
          <w:lang w:bidi="fa-IR"/>
        </w:rPr>
        <w:t>ه</w:t>
      </w:r>
      <w:r w:rsidRPr="00350062">
        <w:rPr>
          <w:rFonts w:ascii="B Lotus" w:hAnsi="B Lotus" w:hint="cs"/>
          <w:sz w:val="28"/>
          <w:szCs w:val="28"/>
          <w:rtl/>
          <w:lang w:bidi="fa-IR"/>
        </w:rPr>
        <w:t>، تحقیق شعیب ال</w:t>
      </w:r>
      <w:r>
        <w:rPr>
          <w:rFonts w:ascii="B Lotus" w:hAnsi="B Lotus" w:hint="cs"/>
          <w:sz w:val="28"/>
          <w:szCs w:val="28"/>
          <w:rtl/>
          <w:lang w:bidi="fa-IR"/>
        </w:rPr>
        <w:t>أ</w:t>
      </w:r>
      <w:r w:rsidRPr="00350062">
        <w:rPr>
          <w:rFonts w:ascii="B Lotus" w:hAnsi="B Lotus" w:hint="cs"/>
          <w:sz w:val="28"/>
          <w:szCs w:val="28"/>
          <w:rtl/>
          <w:lang w:bidi="fa-IR"/>
        </w:rPr>
        <w:t>رنؤوط، و عبدالقادر ال</w:t>
      </w:r>
      <w:r>
        <w:rPr>
          <w:rFonts w:ascii="B Lotus" w:hAnsi="B Lotus" w:hint="cs"/>
          <w:sz w:val="28"/>
          <w:szCs w:val="28"/>
          <w:rtl/>
          <w:lang w:bidi="fa-IR"/>
        </w:rPr>
        <w:t>أ</w:t>
      </w:r>
      <w:r w:rsidRPr="00350062">
        <w:rPr>
          <w:rFonts w:ascii="B Lotus" w:hAnsi="B Lotus" w:hint="cs"/>
          <w:sz w:val="28"/>
          <w:szCs w:val="28"/>
          <w:rtl/>
          <w:lang w:bidi="fa-IR"/>
        </w:rPr>
        <w:t xml:space="preserve">رنؤوط،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1407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F6603">
        <w:rPr>
          <w:rFonts w:ascii="B Lotus" w:hAnsi="B Lotus" w:hint="cs"/>
          <w:b/>
          <w:bCs/>
          <w:sz w:val="28"/>
          <w:szCs w:val="28"/>
          <w:rtl/>
          <w:lang w:bidi="fa-IR"/>
        </w:rPr>
        <w:t>زاد المسلم فیما اتفق علیه البخاری و مسلم</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محمد حبیب الله الشنقیطی، </w:t>
      </w:r>
      <w:r>
        <w:rPr>
          <w:rFonts w:ascii="B Lotus" w:hAnsi="B Lotus" w:hint="cs"/>
          <w:sz w:val="28"/>
          <w:szCs w:val="28"/>
          <w:rtl/>
          <w:lang w:bidi="fa-IR"/>
        </w:rPr>
        <w:t>چاپخانه</w:t>
      </w:r>
      <w:r w:rsidRPr="00350062">
        <w:rPr>
          <w:rFonts w:ascii="B Lotus" w:hAnsi="B Lotus" w:hint="cs"/>
          <w:sz w:val="28"/>
          <w:szCs w:val="28"/>
          <w:rtl/>
          <w:lang w:bidi="fa-IR"/>
        </w:rPr>
        <w:t xml:space="preserve"> مصر، 1954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F6603">
        <w:rPr>
          <w:rFonts w:ascii="B Lotus" w:hAnsi="B Lotus" w:hint="cs"/>
          <w:b/>
          <w:bCs/>
          <w:sz w:val="28"/>
          <w:szCs w:val="28"/>
          <w:rtl/>
          <w:lang w:bidi="fa-IR"/>
        </w:rPr>
        <w:t>سلسل</w:t>
      </w:r>
      <w:r>
        <w:rPr>
          <w:rFonts w:ascii="B Lotus" w:hAnsi="B Lotus" w:hint="cs"/>
          <w:b/>
          <w:bCs/>
          <w:sz w:val="28"/>
          <w:szCs w:val="28"/>
          <w:rtl/>
          <w:lang w:bidi="fa-IR"/>
        </w:rPr>
        <w:t>ه ا</w:t>
      </w:r>
      <w:r w:rsidRPr="00DF6603">
        <w:rPr>
          <w:rFonts w:ascii="B Lotus" w:hAnsi="B Lotus" w:hint="cs"/>
          <w:b/>
          <w:bCs/>
          <w:sz w:val="28"/>
          <w:szCs w:val="28"/>
          <w:rtl/>
          <w:lang w:bidi="fa-IR"/>
        </w:rPr>
        <w:t>ل</w:t>
      </w:r>
      <w:r>
        <w:rPr>
          <w:rFonts w:ascii="B Lotus" w:hAnsi="B Lotus" w:hint="cs"/>
          <w:b/>
          <w:bCs/>
          <w:sz w:val="28"/>
          <w:szCs w:val="28"/>
          <w:rtl/>
          <w:lang w:bidi="fa-IR"/>
        </w:rPr>
        <w:t>أحادیث</w:t>
      </w:r>
      <w:r w:rsidRPr="00DF6603">
        <w:rPr>
          <w:rFonts w:ascii="B Lotus" w:hAnsi="B Lotus" w:hint="cs"/>
          <w:b/>
          <w:bCs/>
          <w:sz w:val="28"/>
          <w:szCs w:val="28"/>
          <w:rtl/>
          <w:lang w:bidi="fa-IR"/>
        </w:rPr>
        <w:t xml:space="preserve"> الصحیح</w:t>
      </w:r>
      <w:r>
        <w:rPr>
          <w:rFonts w:ascii="B Lotus" w:hAnsi="B Lotus" w:hint="cs"/>
          <w:b/>
          <w:bCs/>
          <w:sz w:val="28"/>
          <w:szCs w:val="28"/>
          <w:rtl/>
          <w:lang w:bidi="fa-IR"/>
        </w:rPr>
        <w:t>ه</w:t>
      </w:r>
      <w:r w:rsidRPr="00DF6603">
        <w:rPr>
          <w:rFonts w:ascii="B Lotus" w:hAnsi="B Lotus" w:hint="cs"/>
          <w:b/>
          <w:bCs/>
          <w:sz w:val="28"/>
          <w:szCs w:val="28"/>
          <w:rtl/>
          <w:lang w:bidi="fa-IR"/>
        </w:rPr>
        <w:t xml:space="preserve"> و شیء من فقهها و فوائدها</w:t>
      </w:r>
      <w:r w:rsidR="005B21BB">
        <w:rPr>
          <w:rFonts w:ascii="B Lotus" w:hAnsi="B Lotus" w:hint="cs"/>
          <w:sz w:val="28"/>
          <w:szCs w:val="28"/>
          <w:rtl/>
          <w:lang w:bidi="fa-IR"/>
        </w:rPr>
        <w:t xml:space="preserve">، </w:t>
      </w:r>
      <w:r w:rsidRPr="00350062">
        <w:rPr>
          <w:rFonts w:ascii="B Lotus" w:hAnsi="B Lotus" w:hint="cs"/>
          <w:sz w:val="28"/>
          <w:szCs w:val="28"/>
          <w:rtl/>
          <w:lang w:bidi="fa-IR"/>
        </w:rPr>
        <w:t>محمد ناصر الدین ال</w:t>
      </w:r>
      <w:r>
        <w:rPr>
          <w:rFonts w:ascii="B Lotus" w:hAnsi="B Lotus" w:hint="cs"/>
          <w:sz w:val="28"/>
          <w:szCs w:val="28"/>
          <w:rtl/>
          <w:lang w:bidi="fa-IR"/>
        </w:rPr>
        <w:t>أ</w:t>
      </w:r>
      <w:r w:rsidRPr="00350062">
        <w:rPr>
          <w:rFonts w:ascii="B Lotus" w:hAnsi="B Lotus" w:hint="cs"/>
          <w:sz w:val="28"/>
          <w:szCs w:val="28"/>
          <w:rtl/>
          <w:lang w:bidi="fa-IR"/>
        </w:rPr>
        <w:t>لبانی،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F6603">
        <w:rPr>
          <w:rFonts w:ascii="B Lotus" w:hAnsi="B Lotus" w:hint="cs"/>
          <w:b/>
          <w:bCs/>
          <w:sz w:val="28"/>
          <w:szCs w:val="28"/>
          <w:rtl/>
          <w:lang w:bidi="fa-IR"/>
        </w:rPr>
        <w:t>سنن ابن ماج</w:t>
      </w:r>
      <w:r>
        <w:rPr>
          <w:rFonts w:ascii="B Lotus" w:hAnsi="B Lotus" w:hint="cs"/>
          <w:b/>
          <w:bCs/>
          <w:sz w:val="28"/>
          <w:szCs w:val="28"/>
          <w:rtl/>
          <w:lang w:bidi="fa-IR"/>
        </w:rPr>
        <w:t>ه</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عبدالله بن محمد بن یزید القزوینی، تحقیق محمد فؤاد عبدالباقی، </w:t>
      </w:r>
      <w:r>
        <w:rPr>
          <w:rFonts w:ascii="B Lotus" w:hAnsi="B Lotus" w:hint="cs"/>
          <w:sz w:val="28"/>
          <w:szCs w:val="28"/>
          <w:rtl/>
          <w:lang w:bidi="fa-IR"/>
        </w:rPr>
        <w:t>چاپخانه</w:t>
      </w:r>
      <w:r w:rsidRPr="00350062">
        <w:rPr>
          <w:rFonts w:ascii="B Lotus" w:hAnsi="B Lotus" w:hint="cs"/>
          <w:sz w:val="28"/>
          <w:szCs w:val="28"/>
          <w:rtl/>
          <w:lang w:bidi="fa-IR"/>
        </w:rPr>
        <w:t xml:space="preserve"> عیسی البأبی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1374 ه‍ - 1954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67FAE">
        <w:rPr>
          <w:rFonts w:ascii="B Lotus" w:hAnsi="B Lotus" w:hint="cs"/>
          <w:b/>
          <w:bCs/>
          <w:sz w:val="28"/>
          <w:szCs w:val="28"/>
          <w:rtl/>
          <w:lang w:bidi="fa-IR"/>
        </w:rPr>
        <w:t>سنن أبی داود</w:t>
      </w:r>
      <w:r w:rsidR="005B21BB">
        <w:rPr>
          <w:rFonts w:ascii="B Lotus" w:hAnsi="B Lotus" w:hint="cs"/>
          <w:sz w:val="28"/>
          <w:szCs w:val="28"/>
          <w:rtl/>
          <w:lang w:bidi="fa-IR"/>
        </w:rPr>
        <w:t xml:space="preserve">، </w:t>
      </w:r>
      <w:r w:rsidRPr="00350062">
        <w:rPr>
          <w:rFonts w:ascii="B Lotus" w:hAnsi="B Lotus" w:hint="cs"/>
          <w:sz w:val="28"/>
          <w:szCs w:val="28"/>
          <w:rtl/>
          <w:lang w:bidi="fa-IR"/>
        </w:rPr>
        <w:t>أبی داود سلیمان بن الأشعث السجستانی، تحقیق محمد محیی الدین عبدالحمید، نشر و تصویر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67FAE">
        <w:rPr>
          <w:rFonts w:ascii="B Lotus" w:hAnsi="B Lotus" w:hint="cs"/>
          <w:b/>
          <w:bCs/>
          <w:sz w:val="28"/>
          <w:szCs w:val="28"/>
          <w:rtl/>
          <w:lang w:bidi="fa-IR"/>
        </w:rPr>
        <w:t>سنن الترمذی</w:t>
      </w:r>
      <w:r w:rsidR="005B21BB">
        <w:rPr>
          <w:rFonts w:ascii="B Lotus" w:hAnsi="B Lotus" w:hint="cs"/>
          <w:sz w:val="28"/>
          <w:szCs w:val="28"/>
          <w:rtl/>
          <w:lang w:bidi="fa-IR"/>
        </w:rPr>
        <w:t xml:space="preserve">، </w:t>
      </w:r>
      <w:r w:rsidRPr="00350062">
        <w:rPr>
          <w:rFonts w:ascii="B Lotus" w:hAnsi="B Lotus" w:hint="cs"/>
          <w:sz w:val="28"/>
          <w:szCs w:val="28"/>
          <w:rtl/>
          <w:lang w:bidi="fa-IR"/>
        </w:rPr>
        <w:t>أبی عیسی محمد بن عیسی بن سور</w:t>
      </w:r>
      <w:r>
        <w:rPr>
          <w:rFonts w:ascii="B Lotus" w:hAnsi="B Lotus" w:hint="cs"/>
          <w:sz w:val="28"/>
          <w:szCs w:val="28"/>
          <w:rtl/>
          <w:lang w:bidi="fa-IR"/>
        </w:rPr>
        <w:t>ه</w:t>
      </w:r>
      <w:r w:rsidRPr="00350062">
        <w:rPr>
          <w:rFonts w:ascii="B Lotus" w:hAnsi="B Lotus" w:hint="cs"/>
          <w:sz w:val="28"/>
          <w:szCs w:val="28"/>
          <w:rtl/>
          <w:lang w:bidi="fa-IR"/>
        </w:rPr>
        <w:t>، تحقیق أحمد محمد شاکر، و محمد فؤاد عبدالباقی، و إبراهیم عطو</w:t>
      </w:r>
      <w:r>
        <w:rPr>
          <w:rFonts w:ascii="B Lotus" w:hAnsi="B Lotus" w:hint="cs"/>
          <w:sz w:val="28"/>
          <w:szCs w:val="28"/>
          <w:rtl/>
          <w:lang w:bidi="fa-IR"/>
        </w:rPr>
        <w:t>ه</w:t>
      </w:r>
      <w:r w:rsidRPr="00350062">
        <w:rPr>
          <w:rFonts w:ascii="B Lotus" w:hAnsi="B Lotus" w:hint="cs"/>
          <w:sz w:val="28"/>
          <w:szCs w:val="28"/>
          <w:rtl/>
          <w:lang w:bidi="fa-IR"/>
        </w:rPr>
        <w:t xml:space="preserve"> عوض، </w:t>
      </w:r>
      <w:r>
        <w:rPr>
          <w:rFonts w:ascii="B Lotus" w:hAnsi="B Lotus" w:hint="cs"/>
          <w:sz w:val="28"/>
          <w:szCs w:val="28"/>
          <w:rtl/>
          <w:lang w:bidi="fa-IR"/>
        </w:rPr>
        <w:t>چاپ</w:t>
      </w:r>
      <w:r w:rsidRPr="00350062">
        <w:rPr>
          <w:rFonts w:ascii="B Lotus" w:hAnsi="B Lotus" w:hint="cs"/>
          <w:sz w:val="28"/>
          <w:szCs w:val="28"/>
          <w:rtl/>
          <w:lang w:bidi="fa-IR"/>
        </w:rPr>
        <w:t xml:space="preserve"> مصطفی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1385 ه‍ نشر و تصویر دارالحدیث.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67FAE">
        <w:rPr>
          <w:rFonts w:ascii="B Lotus" w:hAnsi="B Lotus" w:hint="cs"/>
          <w:b/>
          <w:bCs/>
          <w:sz w:val="28"/>
          <w:szCs w:val="28"/>
          <w:rtl/>
          <w:lang w:bidi="fa-IR"/>
        </w:rPr>
        <w:t>سنن الدارقطنی</w:t>
      </w:r>
      <w:r w:rsidR="005B21BB">
        <w:rPr>
          <w:rFonts w:ascii="B Lotus" w:hAnsi="B Lotus" w:hint="cs"/>
          <w:sz w:val="28"/>
          <w:szCs w:val="28"/>
          <w:rtl/>
          <w:lang w:bidi="fa-IR"/>
        </w:rPr>
        <w:t xml:space="preserve">، </w:t>
      </w:r>
      <w:r w:rsidRPr="00350062">
        <w:rPr>
          <w:rFonts w:ascii="B Lotus" w:hAnsi="B Lotus" w:hint="cs"/>
          <w:sz w:val="28"/>
          <w:szCs w:val="28"/>
          <w:rtl/>
          <w:lang w:bidi="fa-IR"/>
        </w:rPr>
        <w:t>علی بن عمر الدارقطنی، تحقیق السید عبدالله هاشم یمانی المدنی، دارالمحاسن للطباع</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1386ه‍ - 1966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67FAE">
        <w:rPr>
          <w:rFonts w:ascii="B Lotus" w:hAnsi="B Lotus" w:hint="cs"/>
          <w:b/>
          <w:bCs/>
          <w:sz w:val="28"/>
          <w:szCs w:val="28"/>
          <w:rtl/>
          <w:lang w:bidi="fa-IR"/>
        </w:rPr>
        <w:t>سنن الدارمی</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محمد عبدالله بن عبد الرحمن الدارمی، تحقیق فواز أحمد زمرلی، و خالد السبع العلمی، دارالریان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1407 ه‍ - 1987.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سنن سعید بن منصور</w:t>
      </w:r>
      <w:r w:rsidRPr="00350062">
        <w:rPr>
          <w:rFonts w:ascii="B Lotus" w:hAnsi="B Lotus" w:hint="cs"/>
          <w:sz w:val="28"/>
          <w:szCs w:val="28"/>
          <w:rtl/>
          <w:lang w:bidi="fa-IR"/>
        </w:rPr>
        <w:t>، حقق منه مجلد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شيخ</w:t>
      </w:r>
      <w:r w:rsidRPr="00350062">
        <w:rPr>
          <w:rFonts w:ascii="B Lotus" w:hAnsi="B Lotus" w:hint="cs"/>
          <w:sz w:val="28"/>
          <w:szCs w:val="28"/>
          <w:rtl/>
          <w:lang w:bidi="fa-IR"/>
        </w:rPr>
        <w:t xml:space="preserve"> حبیب ال</w:t>
      </w:r>
      <w:r>
        <w:rPr>
          <w:rFonts w:ascii="B Lotus" w:hAnsi="B Lotus" w:hint="cs"/>
          <w:sz w:val="28"/>
          <w:szCs w:val="28"/>
          <w:rtl/>
          <w:lang w:bidi="fa-IR"/>
        </w:rPr>
        <w:t>أ</w:t>
      </w:r>
      <w:r w:rsidRPr="00350062">
        <w:rPr>
          <w:rFonts w:ascii="B Lotus" w:hAnsi="B Lotus" w:hint="cs"/>
          <w:sz w:val="28"/>
          <w:szCs w:val="28"/>
          <w:rtl/>
          <w:lang w:bidi="fa-IR"/>
        </w:rPr>
        <w:t xml:space="preserve">عظمی، </w:t>
      </w:r>
      <w:r>
        <w:rPr>
          <w:rFonts w:ascii="B Lotus" w:hAnsi="B Lotus" w:hint="cs"/>
          <w:sz w:val="28"/>
          <w:szCs w:val="28"/>
          <w:rtl/>
          <w:lang w:bidi="fa-IR"/>
        </w:rPr>
        <w:t>چاپ</w:t>
      </w:r>
      <w:r w:rsidRPr="00350062">
        <w:rPr>
          <w:rFonts w:ascii="B Lotus" w:hAnsi="B Lotus" w:hint="cs"/>
          <w:sz w:val="28"/>
          <w:szCs w:val="28"/>
          <w:rtl/>
          <w:lang w:bidi="fa-IR"/>
        </w:rPr>
        <w:t xml:space="preserve"> الدار السلفی</w:t>
      </w:r>
      <w:r>
        <w:rPr>
          <w:rFonts w:ascii="B Lotus" w:hAnsi="B Lotus" w:hint="cs"/>
          <w:sz w:val="28"/>
          <w:szCs w:val="28"/>
          <w:rtl/>
          <w:lang w:bidi="fa-IR"/>
        </w:rPr>
        <w:t>ه</w:t>
      </w:r>
      <w:r w:rsidRPr="00350062">
        <w:rPr>
          <w:rFonts w:ascii="B Lotus" w:hAnsi="B Lotus" w:hint="cs"/>
          <w:sz w:val="28"/>
          <w:szCs w:val="28"/>
          <w:rtl/>
          <w:lang w:bidi="fa-IR"/>
        </w:rPr>
        <w:t>، هند، 1403 ه‍ - 1982 م، و حقق مجلد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أ</w:t>
      </w:r>
      <w:r w:rsidR="005B21BB">
        <w:rPr>
          <w:rFonts w:ascii="B Lotus" w:hAnsi="B Lotus" w:hint="cs"/>
          <w:sz w:val="28"/>
          <w:szCs w:val="28"/>
          <w:rtl/>
          <w:lang w:bidi="fa-IR"/>
        </w:rPr>
        <w:t>خری من السنن دکت</w:t>
      </w:r>
      <w:r w:rsidRPr="00350062">
        <w:rPr>
          <w:rFonts w:ascii="B Lotus" w:hAnsi="B Lotus" w:hint="cs"/>
          <w:sz w:val="28"/>
          <w:szCs w:val="28"/>
          <w:rtl/>
          <w:lang w:bidi="fa-IR"/>
        </w:rPr>
        <w:t xml:space="preserve">ر سعد بن عبدالله ابن عبدالعزیز آل حمید، </w:t>
      </w:r>
      <w:r>
        <w:rPr>
          <w:rFonts w:ascii="B Lotus" w:hAnsi="B Lotus" w:hint="cs"/>
          <w:sz w:val="28"/>
          <w:szCs w:val="28"/>
          <w:rtl/>
          <w:lang w:bidi="fa-IR"/>
        </w:rPr>
        <w:t>چاپ</w:t>
      </w:r>
      <w:r w:rsidRPr="00350062">
        <w:rPr>
          <w:rFonts w:ascii="B Lotus" w:hAnsi="B Lotus" w:hint="cs"/>
          <w:sz w:val="28"/>
          <w:szCs w:val="28"/>
          <w:rtl/>
          <w:lang w:bidi="fa-IR"/>
        </w:rPr>
        <w:t xml:space="preserve"> دار ال</w:t>
      </w:r>
      <w:r>
        <w:rPr>
          <w:rFonts w:ascii="B Lotus" w:hAnsi="B Lotus" w:hint="cs"/>
          <w:sz w:val="28"/>
          <w:szCs w:val="28"/>
          <w:rtl/>
          <w:lang w:bidi="fa-IR"/>
        </w:rPr>
        <w:t>أ</w:t>
      </w:r>
      <w:r w:rsidRPr="00350062">
        <w:rPr>
          <w:rFonts w:ascii="B Lotus" w:hAnsi="B Lotus" w:hint="cs"/>
          <w:sz w:val="28"/>
          <w:szCs w:val="28"/>
          <w:rtl/>
          <w:lang w:bidi="fa-IR"/>
        </w:rPr>
        <w:t xml:space="preserve">صمیعی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السنن الکبری</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بکر أحمد بن الحسین بن علی البیهقی، حیدر آباد الدکن، الهند،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1344 ه‍ - 1925 م، نشر و تصویر دارالمعرف</w:t>
      </w:r>
      <w:r>
        <w:rPr>
          <w:rFonts w:ascii="B Lotus" w:hAnsi="B Lotus" w:hint="cs"/>
          <w:sz w:val="28"/>
          <w:szCs w:val="28"/>
          <w:rtl/>
          <w:lang w:bidi="fa-IR"/>
        </w:rPr>
        <w:t>ه، بیروت.</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السنن الکبری للنسائی</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عبدالرحمن أحمد </w:t>
      </w:r>
      <w:r w:rsidR="005B21BB">
        <w:rPr>
          <w:rFonts w:ascii="B Lotus" w:hAnsi="B Lotus" w:hint="cs"/>
          <w:sz w:val="28"/>
          <w:szCs w:val="28"/>
          <w:rtl/>
          <w:lang w:bidi="fa-IR"/>
        </w:rPr>
        <w:t>بن علی بن شعیب النسائی، تحقیق دکت</w:t>
      </w:r>
      <w:r w:rsidRPr="00350062">
        <w:rPr>
          <w:rFonts w:ascii="B Lotus" w:hAnsi="B Lotus" w:hint="cs"/>
          <w:sz w:val="28"/>
          <w:szCs w:val="28"/>
          <w:rtl/>
          <w:lang w:bidi="fa-IR"/>
        </w:rPr>
        <w:t>ر عبدالغفار سلیمان البنداری، و سید کسوری،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1411 ه‍ - 1991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سنن النسائی</w:t>
      </w:r>
      <w:r w:rsidR="005B21BB">
        <w:rPr>
          <w:rFonts w:ascii="B Lotus" w:hAnsi="B Lotus" w:hint="cs"/>
          <w:sz w:val="28"/>
          <w:szCs w:val="28"/>
          <w:rtl/>
          <w:lang w:bidi="fa-IR"/>
        </w:rPr>
        <w:t xml:space="preserve"> (المسمی المجتبی) </w:t>
      </w:r>
      <w:r w:rsidRPr="00350062">
        <w:rPr>
          <w:rFonts w:ascii="B Lotus" w:hAnsi="B Lotus" w:hint="cs"/>
          <w:sz w:val="28"/>
          <w:szCs w:val="28"/>
          <w:rtl/>
          <w:lang w:bidi="fa-IR"/>
        </w:rPr>
        <w:t xml:space="preserve">أبی عبدالرحمن أحمد بن علی بن شعیب النسائی، تحقیق </w:t>
      </w:r>
      <w:r>
        <w:rPr>
          <w:rFonts w:ascii="B Lotus" w:hAnsi="B Lotus" w:hint="cs"/>
          <w:sz w:val="28"/>
          <w:szCs w:val="28"/>
          <w:rtl/>
          <w:lang w:bidi="fa-IR"/>
        </w:rPr>
        <w:t>استاد</w:t>
      </w:r>
      <w:r w:rsidRPr="00350062">
        <w:rPr>
          <w:rFonts w:ascii="B Lotus" w:hAnsi="B Lotus" w:hint="cs"/>
          <w:sz w:val="28"/>
          <w:szCs w:val="28"/>
          <w:rtl/>
          <w:lang w:bidi="fa-IR"/>
        </w:rPr>
        <w:t xml:space="preserve"> عبدالفتاح أبو غد</w:t>
      </w:r>
      <w:r>
        <w:rPr>
          <w:rFonts w:ascii="B Lotus" w:hAnsi="B Lotus" w:hint="cs"/>
          <w:sz w:val="28"/>
          <w:szCs w:val="28"/>
          <w:rtl/>
          <w:lang w:bidi="fa-IR"/>
        </w:rPr>
        <w:t>ه</w:t>
      </w:r>
      <w:r w:rsidRPr="00350062">
        <w:rPr>
          <w:rFonts w:ascii="B Lotus" w:hAnsi="B Lotus" w:hint="cs"/>
          <w:sz w:val="28"/>
          <w:szCs w:val="28"/>
          <w:rtl/>
          <w:lang w:bidi="fa-IR"/>
        </w:rPr>
        <w:t>، دار البشائر ال</w:t>
      </w:r>
      <w:r>
        <w:rPr>
          <w:rFonts w:ascii="B Lotus" w:hAnsi="B Lotus" w:hint="cs"/>
          <w:sz w:val="28"/>
          <w:szCs w:val="28"/>
          <w:rtl/>
          <w:lang w:bidi="fa-IR"/>
        </w:rPr>
        <w:t>إسلامیه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ال</w:t>
      </w:r>
      <w:r>
        <w:rPr>
          <w:rFonts w:ascii="B Lotus" w:hAnsi="B Lotus" w:hint="cs"/>
          <w:sz w:val="28"/>
          <w:szCs w:val="28"/>
          <w:rtl/>
          <w:lang w:bidi="fa-IR"/>
        </w:rPr>
        <w:t>سن</w:t>
      </w:r>
      <w:r w:rsidR="005B21BB">
        <w:rPr>
          <w:rFonts w:ascii="B Lotus" w:hAnsi="B Lotus" w:hint="cs"/>
          <w:sz w:val="28"/>
          <w:szCs w:val="28"/>
          <w:rtl/>
          <w:lang w:bidi="fa-IR"/>
        </w:rPr>
        <w:t xml:space="preserve">ة، </w:t>
      </w:r>
      <w:r w:rsidRPr="00350062">
        <w:rPr>
          <w:rFonts w:ascii="B Lotus" w:hAnsi="B Lotus" w:hint="cs"/>
          <w:sz w:val="28"/>
          <w:szCs w:val="28"/>
          <w:rtl/>
          <w:lang w:bidi="fa-IR"/>
        </w:rPr>
        <w:t>أبی بکر عمرو بن أبی عاصم الشیبانی، تحقیق ناصر الدین ال</w:t>
      </w:r>
      <w:r>
        <w:rPr>
          <w:rFonts w:ascii="B Lotus" w:hAnsi="B Lotus" w:hint="cs"/>
          <w:sz w:val="28"/>
          <w:szCs w:val="28"/>
          <w:rtl/>
          <w:lang w:bidi="fa-IR"/>
        </w:rPr>
        <w:t>أ</w:t>
      </w:r>
      <w:r w:rsidRPr="00350062">
        <w:rPr>
          <w:rFonts w:ascii="B Lotus" w:hAnsi="B Lotus" w:hint="cs"/>
          <w:sz w:val="28"/>
          <w:szCs w:val="28"/>
          <w:rtl/>
          <w:lang w:bidi="fa-IR"/>
        </w:rPr>
        <w:t>لبانی، الکتب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1413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السن</w:t>
      </w:r>
      <w:r w:rsidR="005B21BB">
        <w:rPr>
          <w:rFonts w:ascii="B Lotus" w:hAnsi="B Lotus" w:hint="cs"/>
          <w:b/>
          <w:bCs/>
          <w:sz w:val="28"/>
          <w:szCs w:val="28"/>
          <w:rtl/>
          <w:lang w:bidi="fa-IR"/>
        </w:rPr>
        <w:t>ة</w:t>
      </w:r>
      <w:r w:rsidRPr="00497851">
        <w:rPr>
          <w:rFonts w:ascii="B Lotus" w:hAnsi="B Lotus" w:hint="cs"/>
          <w:b/>
          <w:bCs/>
          <w:sz w:val="28"/>
          <w:szCs w:val="28"/>
          <w:rtl/>
          <w:lang w:bidi="fa-IR"/>
        </w:rPr>
        <w:t xml:space="preserve"> و التشریع</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عبدالمنعم النمر، دارالکتاب المصری،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1414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851">
        <w:rPr>
          <w:rFonts w:ascii="B Lotus" w:hAnsi="B Lotus" w:hint="cs"/>
          <w:b/>
          <w:bCs/>
          <w:sz w:val="28"/>
          <w:szCs w:val="28"/>
          <w:rtl/>
          <w:lang w:bidi="fa-IR"/>
        </w:rPr>
        <w:t>سؤالات مسعود بن علی السجزی مع اسئل</w:t>
      </w:r>
      <w:r w:rsidR="005B21BB">
        <w:rPr>
          <w:rFonts w:ascii="B Lotus" w:hAnsi="B Lotus" w:hint="cs"/>
          <w:b/>
          <w:bCs/>
          <w:sz w:val="28"/>
          <w:szCs w:val="28"/>
          <w:rtl/>
          <w:lang w:bidi="fa-IR"/>
        </w:rPr>
        <w:t>ة</w:t>
      </w:r>
      <w:r w:rsidRPr="00497851">
        <w:rPr>
          <w:rFonts w:ascii="B Lotus" w:hAnsi="B Lotus" w:hint="cs"/>
          <w:b/>
          <w:bCs/>
          <w:sz w:val="28"/>
          <w:szCs w:val="28"/>
          <w:rtl/>
          <w:lang w:bidi="fa-IR"/>
        </w:rPr>
        <w:t xml:space="preserve"> البغدادیین عن </w:t>
      </w:r>
      <w:r>
        <w:rPr>
          <w:rFonts w:ascii="B Lotus" w:hAnsi="B Lotus" w:hint="cs"/>
          <w:b/>
          <w:bCs/>
          <w:sz w:val="28"/>
          <w:szCs w:val="28"/>
          <w:rtl/>
          <w:lang w:bidi="fa-IR"/>
        </w:rPr>
        <w:t>أ</w:t>
      </w:r>
      <w:r w:rsidRPr="00497851">
        <w:rPr>
          <w:rFonts w:ascii="B Lotus" w:hAnsi="B Lotus" w:hint="cs"/>
          <w:b/>
          <w:bCs/>
          <w:sz w:val="28"/>
          <w:szCs w:val="28"/>
          <w:rtl/>
          <w:lang w:bidi="fa-IR"/>
        </w:rPr>
        <w:t>حوال الروا</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عبدالله </w:t>
      </w:r>
      <w:r w:rsidR="005B21BB">
        <w:rPr>
          <w:rFonts w:ascii="B Lotus" w:hAnsi="B Lotus" w:hint="cs"/>
          <w:sz w:val="28"/>
          <w:szCs w:val="28"/>
          <w:rtl/>
          <w:lang w:bidi="fa-IR"/>
        </w:rPr>
        <w:t>محمد بن عبدالله الحاکم، تحقیق دکت</w:t>
      </w:r>
      <w:r w:rsidRPr="00350062">
        <w:rPr>
          <w:rFonts w:ascii="B Lotus" w:hAnsi="B Lotus" w:hint="cs"/>
          <w:sz w:val="28"/>
          <w:szCs w:val="28"/>
          <w:rtl/>
          <w:lang w:bidi="fa-IR"/>
        </w:rPr>
        <w:t>ر موفق بن عبدالله بن عبدالقادر، دار الغرب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B21BB">
        <w:rPr>
          <w:rFonts w:ascii="B Lotus" w:hAnsi="B Lotus" w:hint="cs"/>
          <w:b/>
          <w:bCs/>
          <w:sz w:val="28"/>
          <w:szCs w:val="28"/>
          <w:rtl/>
          <w:lang w:bidi="fa-IR"/>
        </w:rPr>
        <w:t>السیر</w:t>
      </w:r>
      <w:r w:rsidR="005B21BB" w:rsidRPr="005B21BB">
        <w:rPr>
          <w:rFonts w:ascii="B Lotus" w:hAnsi="B Lotus" w:hint="cs"/>
          <w:b/>
          <w:bCs/>
          <w:sz w:val="28"/>
          <w:szCs w:val="28"/>
          <w:rtl/>
          <w:lang w:bidi="fa-IR"/>
        </w:rPr>
        <w:t>ة</w:t>
      </w:r>
      <w:r w:rsidRPr="005B21BB">
        <w:rPr>
          <w:rFonts w:ascii="B Lotus" w:hAnsi="B Lotus" w:hint="cs"/>
          <w:b/>
          <w:bCs/>
          <w:sz w:val="28"/>
          <w:szCs w:val="28"/>
          <w:rtl/>
          <w:lang w:bidi="fa-IR"/>
        </w:rPr>
        <w:t xml:space="preserve"> النبوی</w:t>
      </w:r>
      <w:r w:rsidR="005B21BB" w:rsidRP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أبی محمد بن الملک بن هشام المعافری، تحقیق مصطفی السقا، و إبراهیم ال</w:t>
      </w:r>
      <w:r>
        <w:rPr>
          <w:rFonts w:ascii="B Lotus" w:hAnsi="B Lotus" w:hint="cs"/>
          <w:sz w:val="28"/>
          <w:szCs w:val="28"/>
          <w:rtl/>
          <w:lang w:bidi="fa-IR"/>
        </w:rPr>
        <w:t>إ</w:t>
      </w:r>
      <w:r w:rsidRPr="00350062">
        <w:rPr>
          <w:rFonts w:ascii="B Lotus" w:hAnsi="B Lotus" w:hint="cs"/>
          <w:sz w:val="28"/>
          <w:szCs w:val="28"/>
          <w:rtl/>
          <w:lang w:bidi="fa-IR"/>
        </w:rPr>
        <w:t xml:space="preserve">بیاری، و عبدالحفیظ شلبی، </w:t>
      </w:r>
      <w:r>
        <w:rPr>
          <w:rFonts w:ascii="B Lotus" w:hAnsi="B Lotus" w:hint="cs"/>
          <w:sz w:val="28"/>
          <w:szCs w:val="28"/>
          <w:rtl/>
          <w:lang w:bidi="fa-IR"/>
        </w:rPr>
        <w:t>قاهره</w:t>
      </w:r>
      <w:r w:rsidRPr="00350062">
        <w:rPr>
          <w:rFonts w:ascii="B Lotus" w:hAnsi="B Lotus" w:hint="cs"/>
          <w:sz w:val="28"/>
          <w:szCs w:val="28"/>
          <w:rtl/>
          <w:lang w:bidi="fa-IR"/>
        </w:rPr>
        <w:t xml:space="preserve"> 1955 م، نشر و تصویردار </w:t>
      </w:r>
      <w:r>
        <w:rPr>
          <w:rFonts w:ascii="B Lotus" w:hAnsi="B Lotus" w:hint="cs"/>
          <w:sz w:val="28"/>
          <w:szCs w:val="28"/>
          <w:rtl/>
          <w:lang w:bidi="fa-IR"/>
        </w:rPr>
        <w:t>إ</w:t>
      </w:r>
      <w:r w:rsidRPr="00350062">
        <w:rPr>
          <w:rFonts w:ascii="B Lotus" w:hAnsi="B Lotus" w:hint="cs"/>
          <w:sz w:val="28"/>
          <w:szCs w:val="28"/>
          <w:rtl/>
          <w:lang w:bidi="fa-IR"/>
        </w:rPr>
        <w:t xml:space="preserve">حیاء التراث العربی.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94404">
        <w:rPr>
          <w:rFonts w:ascii="B Lotus" w:hAnsi="B Lotus" w:hint="cs"/>
          <w:b/>
          <w:bCs/>
          <w:sz w:val="28"/>
          <w:szCs w:val="28"/>
          <w:rtl/>
          <w:lang w:bidi="fa-IR"/>
        </w:rPr>
        <w:t>شذرات من علوم السن</w:t>
      </w:r>
      <w:r>
        <w:rPr>
          <w:rFonts w:ascii="B Lotus" w:hAnsi="B Lotus" w:hint="cs"/>
          <w:b/>
          <w:b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الأحمدی أبو النور، المجلس ال</w:t>
      </w:r>
      <w:r>
        <w:rPr>
          <w:rFonts w:ascii="B Lotus" w:hAnsi="B Lotus" w:hint="cs"/>
          <w:sz w:val="28"/>
          <w:szCs w:val="28"/>
          <w:rtl/>
          <w:lang w:bidi="fa-IR"/>
        </w:rPr>
        <w:t>أ</w:t>
      </w:r>
      <w:r w:rsidRPr="00350062">
        <w:rPr>
          <w:rFonts w:ascii="B Lotus" w:hAnsi="B Lotus" w:hint="cs"/>
          <w:sz w:val="28"/>
          <w:szCs w:val="28"/>
          <w:rtl/>
          <w:lang w:bidi="fa-IR"/>
        </w:rPr>
        <w:t>علی للشؤن ال</w:t>
      </w:r>
      <w:r>
        <w:rPr>
          <w:rFonts w:ascii="B Lotus" w:hAnsi="B Lotus" w:hint="cs"/>
          <w:sz w:val="28"/>
          <w:szCs w:val="28"/>
          <w:rtl/>
          <w:lang w:bidi="fa-IR"/>
        </w:rPr>
        <w:t>إسلامیه</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94404">
        <w:rPr>
          <w:rFonts w:ascii="B Lotus" w:hAnsi="B Lotus" w:hint="cs"/>
          <w:b/>
          <w:bCs/>
          <w:sz w:val="28"/>
          <w:szCs w:val="28"/>
          <w:rtl/>
          <w:lang w:bidi="fa-IR"/>
        </w:rPr>
        <w:t>شرح ألفی</w:t>
      </w:r>
      <w:r w:rsidR="005B21BB">
        <w:rPr>
          <w:rFonts w:ascii="B Lotus" w:hAnsi="B Lotus" w:hint="cs"/>
          <w:b/>
          <w:bCs/>
          <w:sz w:val="28"/>
          <w:szCs w:val="28"/>
          <w:rtl/>
          <w:lang w:bidi="fa-IR"/>
        </w:rPr>
        <w:t>ة</w:t>
      </w:r>
      <w:r w:rsidRPr="00194404">
        <w:rPr>
          <w:rFonts w:ascii="B Lotus" w:hAnsi="B Lotus" w:hint="cs"/>
          <w:b/>
          <w:bCs/>
          <w:sz w:val="28"/>
          <w:szCs w:val="28"/>
          <w:rtl/>
          <w:lang w:bidi="fa-IR"/>
        </w:rPr>
        <w:t xml:space="preserve"> العراقی المسما</w:t>
      </w:r>
      <w:r w:rsidR="005B21BB">
        <w:rPr>
          <w:rFonts w:ascii="B Lotus" w:hAnsi="B Lotus" w:hint="cs"/>
          <w:b/>
          <w:bCs/>
          <w:sz w:val="28"/>
          <w:szCs w:val="28"/>
          <w:rtl/>
          <w:lang w:bidi="fa-IR"/>
        </w:rPr>
        <w:t>ة</w:t>
      </w:r>
      <w:r w:rsidRPr="00194404">
        <w:rPr>
          <w:rFonts w:ascii="B Lotus" w:hAnsi="B Lotus" w:hint="cs"/>
          <w:b/>
          <w:bCs/>
          <w:sz w:val="28"/>
          <w:szCs w:val="28"/>
          <w:rtl/>
          <w:lang w:bidi="fa-IR"/>
        </w:rPr>
        <w:t xml:space="preserve"> </w:t>
      </w:r>
      <w:r w:rsidR="005B21BB">
        <w:rPr>
          <w:rFonts w:ascii="B Lotus" w:hAnsi="B Lotus" w:hint="cs"/>
          <w:b/>
          <w:bCs/>
          <w:sz w:val="28"/>
          <w:szCs w:val="28"/>
          <w:rtl/>
          <w:lang w:bidi="fa-IR"/>
        </w:rPr>
        <w:t>بال</w:t>
      </w:r>
      <w:r w:rsidRPr="00194404">
        <w:rPr>
          <w:rFonts w:ascii="B Lotus" w:hAnsi="B Lotus" w:hint="cs"/>
          <w:b/>
          <w:bCs/>
          <w:sz w:val="28"/>
          <w:szCs w:val="28"/>
          <w:rtl/>
          <w:lang w:bidi="fa-IR"/>
        </w:rPr>
        <w:t>تبصر</w:t>
      </w:r>
      <w:r w:rsidR="005B21BB">
        <w:rPr>
          <w:rFonts w:ascii="B Lotus" w:hAnsi="B Lotus" w:hint="cs"/>
          <w:b/>
          <w:bCs/>
          <w:sz w:val="28"/>
          <w:szCs w:val="28"/>
          <w:rtl/>
          <w:lang w:bidi="fa-IR"/>
        </w:rPr>
        <w:t>ة</w:t>
      </w:r>
      <w:r w:rsidRPr="00194404">
        <w:rPr>
          <w:rFonts w:ascii="B Lotus" w:hAnsi="B Lotus" w:hint="cs"/>
          <w:b/>
          <w:bCs/>
          <w:sz w:val="28"/>
          <w:szCs w:val="28"/>
          <w:rtl/>
          <w:lang w:bidi="fa-IR"/>
        </w:rPr>
        <w:t xml:space="preserve"> و التذکر</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أبی الفضل عبدالرحیم بن الحسن العراقی،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659F">
        <w:rPr>
          <w:rFonts w:ascii="B Lotus" w:hAnsi="B Lotus" w:hint="cs"/>
          <w:b/>
          <w:bCs/>
          <w:sz w:val="28"/>
          <w:szCs w:val="28"/>
          <w:rtl/>
          <w:lang w:bidi="fa-IR"/>
        </w:rPr>
        <w:t>شرح الزرقانی علی المواهب اللدنی</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قسطانی، دارالمعرف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1393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659F">
        <w:rPr>
          <w:rFonts w:ascii="B Lotus" w:hAnsi="B Lotus" w:hint="cs"/>
          <w:b/>
          <w:bCs/>
          <w:sz w:val="28"/>
          <w:szCs w:val="28"/>
          <w:rtl/>
          <w:lang w:bidi="fa-IR"/>
        </w:rPr>
        <w:t>شرح الزرقانی علی الموطأ</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محمد بن عبدالباقی الزرقانی، دارالفکر،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1416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B21BB">
        <w:rPr>
          <w:rFonts w:ascii="B Lotus" w:hAnsi="B Lotus" w:hint="cs"/>
          <w:b/>
          <w:bCs/>
          <w:sz w:val="28"/>
          <w:szCs w:val="28"/>
          <w:rtl/>
          <w:lang w:bidi="fa-IR"/>
        </w:rPr>
        <w:t>شرح السن</w:t>
      </w:r>
      <w:r w:rsidR="005B21BB" w:rsidRP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أبی محمد الحسین بن محمد البغوی، تحقیق زهیرالشاویش، و شعیب ال</w:t>
      </w:r>
      <w:r>
        <w:rPr>
          <w:rFonts w:ascii="B Lotus" w:hAnsi="B Lotus" w:hint="cs"/>
          <w:sz w:val="28"/>
          <w:szCs w:val="28"/>
          <w:rtl/>
          <w:lang w:bidi="fa-IR"/>
        </w:rPr>
        <w:t>أ</w:t>
      </w:r>
      <w:r w:rsidRPr="00350062">
        <w:rPr>
          <w:rFonts w:ascii="B Lotus" w:hAnsi="B Lotus" w:hint="cs"/>
          <w:sz w:val="28"/>
          <w:szCs w:val="28"/>
          <w:rtl/>
          <w:lang w:bidi="fa-IR"/>
        </w:rPr>
        <w:t>رنؤوط،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659F">
        <w:rPr>
          <w:rFonts w:ascii="B Lotus" w:hAnsi="B Lotus" w:hint="cs"/>
          <w:b/>
          <w:bCs/>
          <w:sz w:val="28"/>
          <w:szCs w:val="28"/>
          <w:rtl/>
          <w:lang w:bidi="fa-IR"/>
        </w:rPr>
        <w:t xml:space="preserve">شرف </w:t>
      </w:r>
      <w:r>
        <w:rPr>
          <w:rFonts w:ascii="B Lotus" w:hAnsi="B Lotus" w:hint="cs"/>
          <w:b/>
          <w:bCs/>
          <w:sz w:val="28"/>
          <w:szCs w:val="28"/>
          <w:rtl/>
          <w:lang w:bidi="fa-IR"/>
        </w:rPr>
        <w:t>أ</w:t>
      </w:r>
      <w:r w:rsidRPr="00EF659F">
        <w:rPr>
          <w:rFonts w:ascii="B Lotus" w:hAnsi="B Lotus" w:hint="cs"/>
          <w:b/>
          <w:bCs/>
          <w:sz w:val="28"/>
          <w:szCs w:val="28"/>
          <w:rtl/>
          <w:lang w:bidi="fa-IR"/>
        </w:rPr>
        <w:t>صحاب الحدیث</w:t>
      </w:r>
      <w:r w:rsidRPr="00350062">
        <w:rPr>
          <w:rFonts w:ascii="B Lotus" w:hAnsi="B Lotus" w:hint="cs"/>
          <w:sz w:val="28"/>
          <w:szCs w:val="28"/>
          <w:rtl/>
          <w:lang w:bidi="fa-IR"/>
        </w:rPr>
        <w:t xml:space="preserve">، </w:t>
      </w:r>
      <w:r w:rsidRPr="00EF24B7">
        <w:rPr>
          <w:rFonts w:ascii="B Lotus" w:hAnsi="B Lotus" w:hint="cs"/>
          <w:b/>
          <w:bCs/>
          <w:sz w:val="28"/>
          <w:szCs w:val="28"/>
          <w:rtl/>
          <w:lang w:bidi="fa-IR"/>
        </w:rPr>
        <w:t>و نصیح</w:t>
      </w:r>
      <w:r w:rsidR="005B21BB">
        <w:rPr>
          <w:rFonts w:ascii="B Lotus" w:hAnsi="B Lotus" w:hint="cs"/>
          <w:b/>
          <w:bCs/>
          <w:sz w:val="28"/>
          <w:szCs w:val="28"/>
          <w:rtl/>
          <w:lang w:bidi="fa-IR"/>
        </w:rPr>
        <w:t>ة</w:t>
      </w:r>
      <w:r w:rsidRPr="00EF24B7">
        <w:rPr>
          <w:rFonts w:ascii="B Lotus" w:hAnsi="B Lotus" w:hint="cs"/>
          <w:b/>
          <w:bCs/>
          <w:sz w:val="28"/>
          <w:szCs w:val="28"/>
          <w:rtl/>
          <w:lang w:bidi="fa-IR"/>
        </w:rPr>
        <w:t xml:space="preserve"> </w:t>
      </w:r>
      <w:r>
        <w:rPr>
          <w:rFonts w:ascii="B Lotus" w:hAnsi="B Lotus" w:hint="cs"/>
          <w:b/>
          <w:bCs/>
          <w:sz w:val="28"/>
          <w:szCs w:val="28"/>
          <w:rtl/>
          <w:lang w:bidi="fa-IR"/>
        </w:rPr>
        <w:t>أ</w:t>
      </w:r>
      <w:r w:rsidRPr="00EF24B7">
        <w:rPr>
          <w:rFonts w:ascii="B Lotus" w:hAnsi="B Lotus" w:hint="cs"/>
          <w:b/>
          <w:bCs/>
          <w:sz w:val="28"/>
          <w:szCs w:val="28"/>
          <w:rtl/>
          <w:lang w:bidi="fa-IR"/>
        </w:rPr>
        <w:t>هل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أحمد بن علی بن ثابت، المعروف </w:t>
      </w:r>
      <w:r w:rsidR="005B21BB">
        <w:rPr>
          <w:rFonts w:ascii="B Lotus" w:hAnsi="B Lotus" w:hint="cs"/>
          <w:sz w:val="28"/>
          <w:szCs w:val="28"/>
          <w:rtl/>
          <w:lang w:bidi="fa-IR"/>
        </w:rPr>
        <w:t>بال</w:t>
      </w:r>
      <w:r w:rsidRPr="00350062">
        <w:rPr>
          <w:rFonts w:ascii="B Lotus" w:hAnsi="B Lotus" w:hint="cs"/>
          <w:sz w:val="28"/>
          <w:szCs w:val="28"/>
          <w:rtl/>
          <w:lang w:bidi="fa-IR"/>
        </w:rPr>
        <w:t xml:space="preserve">خطیب البغدادی، تحقیق عمرو عبدالمنعم سلیم، </w:t>
      </w:r>
      <w:r>
        <w:rPr>
          <w:rFonts w:ascii="B Lotus" w:hAnsi="B Lotus" w:hint="cs"/>
          <w:sz w:val="28"/>
          <w:szCs w:val="28"/>
          <w:rtl/>
          <w:lang w:bidi="fa-IR"/>
        </w:rPr>
        <w:t>كتابخانه</w:t>
      </w:r>
      <w:r w:rsidRPr="00350062">
        <w:rPr>
          <w:rFonts w:ascii="B Lotus" w:hAnsi="B Lotus" w:hint="cs"/>
          <w:sz w:val="28"/>
          <w:szCs w:val="28"/>
          <w:rtl/>
          <w:lang w:bidi="fa-IR"/>
        </w:rPr>
        <w:t xml:space="preserve"> ابن تیمیه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24B7">
        <w:rPr>
          <w:rFonts w:ascii="B Lotus" w:hAnsi="B Lotus" w:hint="cs"/>
          <w:b/>
          <w:bCs/>
          <w:sz w:val="28"/>
          <w:szCs w:val="28"/>
          <w:rtl/>
          <w:lang w:bidi="fa-IR"/>
        </w:rPr>
        <w:t>شروط الائم</w:t>
      </w:r>
      <w:r w:rsidR="005B21BB">
        <w:rPr>
          <w:rFonts w:ascii="B Lotus" w:hAnsi="B Lotus" w:hint="cs"/>
          <w:b/>
          <w:bCs/>
          <w:sz w:val="28"/>
          <w:szCs w:val="28"/>
          <w:rtl/>
          <w:lang w:bidi="fa-IR"/>
        </w:rPr>
        <w:t>ة</w:t>
      </w:r>
      <w:r w:rsidRPr="00EF24B7">
        <w:rPr>
          <w:rFonts w:ascii="B Lotus" w:hAnsi="B Lotus" w:hint="cs"/>
          <w:b/>
          <w:bCs/>
          <w:sz w:val="28"/>
          <w:szCs w:val="28"/>
          <w:rtl/>
          <w:lang w:bidi="fa-IR"/>
        </w:rPr>
        <w:t xml:space="preserve"> الخمس</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بکر محمد بن موسی الحازمی، دار زاهد القدسی،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B21BB">
        <w:rPr>
          <w:rFonts w:ascii="B Lotus" w:hAnsi="B Lotus" w:hint="cs"/>
          <w:b/>
          <w:bCs/>
          <w:sz w:val="28"/>
          <w:szCs w:val="28"/>
          <w:rtl/>
          <w:lang w:bidi="fa-IR"/>
        </w:rPr>
        <w:t>الشریع</w:t>
      </w:r>
      <w:r w:rsidR="005B21BB" w:rsidRPr="005B21BB">
        <w:rPr>
          <w:rFonts w:ascii="B Lotus" w:hAnsi="B Lotus" w:hint="cs"/>
          <w:b/>
          <w:bCs/>
          <w:sz w:val="28"/>
          <w:szCs w:val="28"/>
          <w:rtl/>
          <w:lang w:bidi="fa-IR"/>
        </w:rPr>
        <w:t>ة</w:t>
      </w:r>
      <w:r w:rsidRPr="005B21BB">
        <w:rPr>
          <w:rFonts w:ascii="B Lotus" w:hAnsi="B Lotus" w:hint="cs"/>
          <w:b/>
          <w:bCs/>
          <w:sz w:val="28"/>
          <w:szCs w:val="28"/>
          <w:rtl/>
          <w:lang w:bidi="fa-IR"/>
        </w:rPr>
        <w:t>،</w:t>
      </w:r>
      <w:r w:rsidR="005B21BB">
        <w:rPr>
          <w:rFonts w:ascii="B Lotus" w:hAnsi="B Lotus" w:hint="cs"/>
          <w:sz w:val="28"/>
          <w:szCs w:val="28"/>
          <w:rtl/>
          <w:lang w:bidi="fa-IR"/>
        </w:rPr>
        <w:t xml:space="preserve"> </w:t>
      </w:r>
      <w:r w:rsidRPr="00350062">
        <w:rPr>
          <w:rFonts w:ascii="B Lotus" w:hAnsi="B Lotus" w:hint="cs"/>
          <w:sz w:val="28"/>
          <w:szCs w:val="28"/>
          <w:rtl/>
          <w:lang w:bidi="fa-IR"/>
        </w:rPr>
        <w:t>أبی بکر محمد بن الحسینی الآجری، تحقیق محمد حامد الفقی،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24B7">
        <w:rPr>
          <w:rFonts w:ascii="B Lotus" w:hAnsi="B Lotus" w:hint="cs"/>
          <w:b/>
          <w:bCs/>
          <w:sz w:val="28"/>
          <w:szCs w:val="28"/>
          <w:rtl/>
          <w:lang w:bidi="fa-IR"/>
        </w:rPr>
        <w:t>الشفا بتعریف حقوق المصطفی</w:t>
      </w:r>
      <w:r w:rsidR="005B21BB">
        <w:rPr>
          <w:rFonts w:ascii="B Lotus" w:hAnsi="B Lotus" w:hint="cs"/>
          <w:sz w:val="28"/>
          <w:szCs w:val="28"/>
          <w:rtl/>
          <w:lang w:bidi="fa-IR"/>
        </w:rPr>
        <w:t xml:space="preserve">، </w:t>
      </w:r>
      <w:r w:rsidRPr="00350062">
        <w:rPr>
          <w:rFonts w:ascii="B Lotus" w:hAnsi="B Lotus" w:hint="cs"/>
          <w:sz w:val="28"/>
          <w:szCs w:val="28"/>
          <w:rtl/>
          <w:lang w:bidi="fa-IR"/>
        </w:rPr>
        <w:t>أبی الفضل عیاض الیحصبی،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F24B7">
        <w:rPr>
          <w:rFonts w:ascii="B Lotus" w:hAnsi="B Lotus" w:hint="cs"/>
          <w:b/>
          <w:bCs/>
          <w:sz w:val="28"/>
          <w:szCs w:val="28"/>
          <w:rtl/>
          <w:lang w:bidi="fa-IR"/>
        </w:rPr>
        <w:t>صحیح ابن حبان</w:t>
      </w:r>
      <w:r w:rsidRPr="00350062">
        <w:rPr>
          <w:rFonts w:ascii="B Lotus" w:hAnsi="B Lotus" w:hint="cs"/>
          <w:sz w:val="28"/>
          <w:szCs w:val="28"/>
          <w:rtl/>
          <w:lang w:bidi="fa-IR"/>
        </w:rPr>
        <w:t>، بترتیب ال</w:t>
      </w:r>
      <w:r>
        <w:rPr>
          <w:rFonts w:ascii="B Lotus" w:hAnsi="B Lotus" w:hint="cs"/>
          <w:sz w:val="28"/>
          <w:szCs w:val="28"/>
          <w:rtl/>
          <w:lang w:bidi="fa-IR"/>
        </w:rPr>
        <w:t>أ</w:t>
      </w:r>
      <w:r w:rsidRPr="00350062">
        <w:rPr>
          <w:rFonts w:ascii="B Lotus" w:hAnsi="B Lotus" w:hint="cs"/>
          <w:sz w:val="28"/>
          <w:szCs w:val="28"/>
          <w:rtl/>
          <w:lang w:bidi="fa-IR"/>
        </w:rPr>
        <w:t>میر علاء الدین علی بن بلبان الفارسی، تحقیق شعیب ال</w:t>
      </w:r>
      <w:r>
        <w:rPr>
          <w:rFonts w:ascii="B Lotus" w:hAnsi="B Lotus" w:hint="cs"/>
          <w:sz w:val="28"/>
          <w:szCs w:val="28"/>
          <w:rtl/>
          <w:lang w:bidi="fa-IR"/>
        </w:rPr>
        <w:t>أ</w:t>
      </w:r>
      <w:r w:rsidRPr="00350062">
        <w:rPr>
          <w:rFonts w:ascii="B Lotus" w:hAnsi="B Lotus" w:hint="cs"/>
          <w:sz w:val="28"/>
          <w:szCs w:val="28"/>
          <w:rtl/>
          <w:lang w:bidi="fa-IR"/>
        </w:rPr>
        <w:t xml:space="preserve">رنؤوط،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F6F93">
        <w:rPr>
          <w:rFonts w:ascii="B Lotus" w:hAnsi="B Lotus" w:hint="cs"/>
          <w:b/>
          <w:bCs/>
          <w:sz w:val="28"/>
          <w:szCs w:val="28"/>
          <w:rtl/>
          <w:lang w:bidi="fa-IR"/>
        </w:rPr>
        <w:t>صحیح ابن خزیم</w:t>
      </w:r>
      <w:r>
        <w:rPr>
          <w:rFonts w:ascii="B Lotus" w:hAnsi="B Lotus" w:hint="cs"/>
          <w:b/>
          <w:bCs/>
          <w:sz w:val="28"/>
          <w:szCs w:val="28"/>
          <w:rtl/>
          <w:lang w:bidi="fa-IR"/>
        </w:rPr>
        <w:t>ه</w:t>
      </w:r>
      <w:r w:rsidR="005B21BB">
        <w:rPr>
          <w:rFonts w:ascii="B Lotus" w:hAnsi="B Lotus" w:hint="cs"/>
          <w:sz w:val="28"/>
          <w:szCs w:val="28"/>
          <w:rtl/>
          <w:lang w:bidi="fa-IR"/>
        </w:rPr>
        <w:t xml:space="preserve">، </w:t>
      </w:r>
      <w:r w:rsidRPr="00350062">
        <w:rPr>
          <w:rFonts w:ascii="B Lotus" w:hAnsi="B Lotus" w:hint="cs"/>
          <w:sz w:val="28"/>
          <w:szCs w:val="28"/>
          <w:rtl/>
          <w:lang w:bidi="fa-IR"/>
        </w:rPr>
        <w:t>أبی بکر محمد بن اسحاق بن خزیمه، تحقیق محمد مصطفی ال</w:t>
      </w:r>
      <w:r>
        <w:rPr>
          <w:rFonts w:ascii="B Lotus" w:hAnsi="B Lotus" w:hint="cs"/>
          <w:sz w:val="28"/>
          <w:szCs w:val="28"/>
          <w:rtl/>
          <w:lang w:bidi="fa-IR"/>
        </w:rPr>
        <w:t>أ</w:t>
      </w:r>
      <w:r w:rsidRPr="00350062">
        <w:rPr>
          <w:rFonts w:ascii="B Lotus" w:hAnsi="B Lotus" w:hint="cs"/>
          <w:sz w:val="28"/>
          <w:szCs w:val="28"/>
          <w:rtl/>
          <w:lang w:bidi="fa-IR"/>
        </w:rPr>
        <w:t>عظمی،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1412 ه‍ - 1992.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F6F93">
        <w:rPr>
          <w:rFonts w:ascii="B Lotus" w:hAnsi="B Lotus" w:hint="cs"/>
          <w:b/>
          <w:bCs/>
          <w:sz w:val="28"/>
          <w:szCs w:val="28"/>
          <w:rtl/>
          <w:lang w:bidi="fa-IR"/>
        </w:rPr>
        <w:t>صحیح البخاری</w:t>
      </w:r>
      <w:r w:rsidR="005B21BB">
        <w:rPr>
          <w:rFonts w:ascii="B Lotus" w:hAnsi="B Lotus" w:hint="cs"/>
          <w:sz w:val="28"/>
          <w:szCs w:val="28"/>
          <w:rtl/>
          <w:lang w:bidi="fa-IR"/>
        </w:rPr>
        <w:t xml:space="preserve">، </w:t>
      </w:r>
      <w:r w:rsidRPr="00350062">
        <w:rPr>
          <w:rFonts w:ascii="B Lotus" w:hAnsi="B Lotus" w:hint="cs"/>
          <w:sz w:val="28"/>
          <w:szCs w:val="28"/>
          <w:rtl/>
          <w:lang w:bidi="fa-IR"/>
        </w:rPr>
        <w:t>أبی عبدالله محمد بن إسماعیل البخاری، مع فتح الباری، تحقیق محب الدین، الخطیب، و محمد فؤاد عبدالباقی، و قصی محب الدین الخطیب، دار</w:t>
      </w:r>
      <w:r>
        <w:rPr>
          <w:rFonts w:ascii="B Lotus" w:hAnsi="B Lotus" w:hint="cs"/>
          <w:sz w:val="28"/>
          <w:szCs w:val="28"/>
          <w:rtl/>
          <w:lang w:bidi="fa-IR"/>
        </w:rPr>
        <w:t xml:space="preserve"> </w:t>
      </w:r>
      <w:r w:rsidRPr="00350062">
        <w:rPr>
          <w:rFonts w:ascii="B Lotus" w:hAnsi="B Lotus" w:hint="cs"/>
          <w:sz w:val="28"/>
          <w:szCs w:val="28"/>
          <w:rtl/>
          <w:lang w:bidi="fa-IR"/>
        </w:rPr>
        <w:t xml:space="preserve">الریان للتراث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1407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F6F93">
        <w:rPr>
          <w:rFonts w:ascii="B Lotus" w:hAnsi="B Lotus" w:hint="cs"/>
          <w:b/>
          <w:bCs/>
          <w:sz w:val="28"/>
          <w:szCs w:val="28"/>
          <w:rtl/>
          <w:lang w:bidi="fa-IR"/>
        </w:rPr>
        <w:t>صحیح مسلم</w:t>
      </w:r>
      <w:r w:rsidR="005B21BB">
        <w:rPr>
          <w:rFonts w:ascii="B Lotus" w:hAnsi="B Lotus" w:hint="cs"/>
          <w:sz w:val="28"/>
          <w:szCs w:val="28"/>
          <w:rtl/>
          <w:lang w:bidi="fa-IR"/>
        </w:rPr>
        <w:t xml:space="preserve">، </w:t>
      </w:r>
      <w:r w:rsidRPr="00350062">
        <w:rPr>
          <w:rFonts w:ascii="B Lotus" w:hAnsi="B Lotus" w:hint="cs"/>
          <w:sz w:val="28"/>
          <w:szCs w:val="28"/>
          <w:rtl/>
          <w:lang w:bidi="fa-IR"/>
        </w:rPr>
        <w:t>أبی الحسین مسلم بن الحجاج</w:t>
      </w:r>
      <w:r w:rsidR="005B21BB">
        <w:rPr>
          <w:rFonts w:ascii="B Lotus" w:hAnsi="B Lotus" w:hint="cs"/>
          <w:sz w:val="28"/>
          <w:szCs w:val="28"/>
          <w:rtl/>
          <w:lang w:bidi="fa-IR"/>
        </w:rPr>
        <w:t xml:space="preserve"> القشیری، مع المنهاج شرح مسلم </w:t>
      </w:r>
      <w:r w:rsidRPr="00350062">
        <w:rPr>
          <w:rFonts w:ascii="B Lotus" w:hAnsi="B Lotus" w:hint="cs"/>
          <w:sz w:val="28"/>
          <w:szCs w:val="28"/>
          <w:rtl/>
          <w:lang w:bidi="fa-IR"/>
        </w:rPr>
        <w:t xml:space="preserve">نووی، تحقیق محمد فؤاد عبدالباقی، و عصام الصبابطی، و آخرون،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1415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الصمت و حفظ اللسان</w:t>
      </w:r>
      <w:r w:rsidR="005B21BB">
        <w:rPr>
          <w:rFonts w:ascii="B Lotus" w:hAnsi="B Lotus" w:hint="cs"/>
          <w:sz w:val="28"/>
          <w:szCs w:val="28"/>
          <w:rtl/>
          <w:lang w:bidi="fa-IR"/>
        </w:rPr>
        <w:t xml:space="preserve">، </w:t>
      </w:r>
      <w:r w:rsidRPr="00350062">
        <w:rPr>
          <w:rFonts w:ascii="B Lotus" w:hAnsi="B Lotus" w:hint="cs"/>
          <w:sz w:val="28"/>
          <w:szCs w:val="28"/>
          <w:rtl/>
          <w:lang w:bidi="fa-IR"/>
        </w:rPr>
        <w:t>أبی بکر عبدالله</w:t>
      </w:r>
      <w:r w:rsidR="005B21BB">
        <w:rPr>
          <w:rFonts w:ascii="B Lotus" w:hAnsi="B Lotus" w:hint="cs"/>
          <w:sz w:val="28"/>
          <w:szCs w:val="28"/>
          <w:rtl/>
          <w:lang w:bidi="fa-IR"/>
        </w:rPr>
        <w:t xml:space="preserve"> بن محمد بن أبی الدنیا، تحقیق دکت</w:t>
      </w:r>
      <w:r w:rsidRPr="00350062">
        <w:rPr>
          <w:rFonts w:ascii="B Lotus" w:hAnsi="B Lotus" w:hint="cs"/>
          <w:sz w:val="28"/>
          <w:szCs w:val="28"/>
          <w:rtl/>
          <w:lang w:bidi="fa-IR"/>
        </w:rPr>
        <w:t xml:space="preserve">ر محمد أحمد عاشور، دار الاعتصام،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الطب فی السن</w:t>
      </w:r>
      <w:r w:rsidR="005B21BB">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أحمد ال</w:t>
      </w:r>
      <w:r>
        <w:rPr>
          <w:rFonts w:ascii="B Lotus" w:hAnsi="B Lotus" w:hint="cs"/>
          <w:sz w:val="28"/>
          <w:szCs w:val="28"/>
          <w:rtl/>
          <w:lang w:bidi="fa-IR"/>
        </w:rPr>
        <w:t>سنه</w:t>
      </w:r>
      <w:r w:rsidR="005B21BB">
        <w:rPr>
          <w:rFonts w:ascii="B Lotus" w:hAnsi="B Lotus" w:hint="cs"/>
          <w:sz w:val="28"/>
          <w:szCs w:val="28"/>
          <w:rtl/>
          <w:lang w:bidi="fa-IR"/>
        </w:rPr>
        <w:t>وری، خ</w:t>
      </w:r>
      <w:r w:rsidRPr="00350062">
        <w:rPr>
          <w:rFonts w:ascii="B Lotus" w:hAnsi="B Lotus" w:hint="cs"/>
          <w:sz w:val="28"/>
          <w:szCs w:val="28"/>
          <w:rtl/>
          <w:lang w:bidi="fa-IR"/>
        </w:rPr>
        <w:t>ط</w:t>
      </w:r>
      <w:r w:rsidR="005B21BB">
        <w:rPr>
          <w:rFonts w:ascii="B Lotus" w:hAnsi="B Lotus" w:hint="cs"/>
          <w:sz w:val="28"/>
          <w:szCs w:val="28"/>
          <w:rtl/>
          <w:lang w:bidi="fa-IR"/>
        </w:rPr>
        <w:t>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w:t>
      </w:r>
      <w:r w:rsidR="005B21BB">
        <w:rPr>
          <w:rFonts w:ascii="B Lotus" w:hAnsi="B Lotus" w:hint="cs"/>
          <w:sz w:val="28"/>
          <w:szCs w:val="28"/>
          <w:rtl/>
          <w:lang w:bidi="fa-IR"/>
        </w:rPr>
        <w:t>ش</w:t>
      </w:r>
      <w:r w:rsidRPr="00350062">
        <w:rPr>
          <w:rFonts w:ascii="B Lotus" w:hAnsi="B Lotus" w:hint="cs"/>
          <w:sz w:val="28"/>
          <w:szCs w:val="28"/>
          <w:rtl/>
          <w:lang w:bidi="fa-IR"/>
        </w:rPr>
        <w:t xml:space="preserve"> 1855.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طرح التثریب فی شرح التقریب</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عبد الرحیم بن الحسین العراقی، و ولده أبی زرعه، داراحیاء التراث العربی،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طرق تخریج حدیث رسول الله</w:t>
      </w:r>
      <w:r w:rsidRPr="007713F2">
        <w:rPr>
          <w:rFonts w:ascii="B Lotus" w:hAnsi="B Lotus" w:hint="cs"/>
          <w:b/>
          <w:bCs/>
          <w:sz w:val="28"/>
          <w:szCs w:val="28"/>
          <w:lang w:bidi="fa-IR"/>
        </w:rPr>
        <w:sym w:font="AGA Arabesque" w:char="F072"/>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 المهدی عبدالقادر، </w:t>
      </w:r>
      <w:r>
        <w:rPr>
          <w:rFonts w:ascii="B Lotus" w:hAnsi="B Lotus" w:hint="cs"/>
          <w:sz w:val="28"/>
          <w:szCs w:val="28"/>
          <w:rtl/>
          <w:lang w:bidi="fa-IR"/>
        </w:rPr>
        <w:t>د</w:t>
      </w:r>
      <w:r w:rsidRPr="00350062">
        <w:rPr>
          <w:rFonts w:ascii="B Lotus" w:hAnsi="B Lotus" w:hint="cs"/>
          <w:sz w:val="28"/>
          <w:szCs w:val="28"/>
          <w:rtl/>
          <w:lang w:bidi="fa-IR"/>
        </w:rPr>
        <w:t xml:space="preserve">ار الاعتصام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عقد الدرر فی اخبار المنتظر</w:t>
      </w:r>
      <w:r w:rsidR="005B21BB">
        <w:rPr>
          <w:rFonts w:ascii="B Lotus" w:hAnsi="B Lotus" w:hint="cs"/>
          <w:sz w:val="28"/>
          <w:szCs w:val="28"/>
          <w:rtl/>
          <w:lang w:bidi="fa-IR"/>
        </w:rPr>
        <w:t>، یوسف بن یحیی المقدسی، تحقیق دکتر عبد</w:t>
      </w:r>
      <w:r w:rsidRPr="00350062">
        <w:rPr>
          <w:rFonts w:ascii="B Lotus" w:hAnsi="B Lotus" w:hint="cs"/>
          <w:sz w:val="28"/>
          <w:szCs w:val="28"/>
          <w:rtl/>
          <w:lang w:bidi="fa-IR"/>
        </w:rPr>
        <w:t xml:space="preserve">الفتاح محمد الحلو، </w:t>
      </w:r>
      <w:r>
        <w:rPr>
          <w:rFonts w:ascii="B Lotus" w:hAnsi="B Lotus" w:hint="cs"/>
          <w:sz w:val="28"/>
          <w:szCs w:val="28"/>
          <w:rtl/>
          <w:lang w:bidi="fa-IR"/>
        </w:rPr>
        <w:t>كتابخانه</w:t>
      </w:r>
      <w:r w:rsidRPr="00350062">
        <w:rPr>
          <w:rFonts w:ascii="B Lotus" w:hAnsi="B Lotus" w:hint="cs"/>
          <w:sz w:val="28"/>
          <w:szCs w:val="28"/>
          <w:rtl/>
          <w:lang w:bidi="fa-IR"/>
        </w:rPr>
        <w:t xml:space="preserve"> عالم الفکر،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1299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علل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ابن أبی حاتم الرازی تحقیق محب الدین الخطیب،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1405 ه‍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713F2">
        <w:rPr>
          <w:rFonts w:ascii="B Lotus" w:hAnsi="B Lotus" w:hint="cs"/>
          <w:b/>
          <w:bCs/>
          <w:sz w:val="28"/>
          <w:szCs w:val="28"/>
          <w:rtl/>
          <w:lang w:bidi="fa-IR"/>
        </w:rPr>
        <w:t>علم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أحمد بن عبدالحلیم بن تیمی</w:t>
      </w:r>
      <w:r>
        <w:rPr>
          <w:rFonts w:ascii="B Lotus" w:hAnsi="B Lotus" w:hint="cs"/>
          <w:sz w:val="28"/>
          <w:szCs w:val="28"/>
          <w:rtl/>
          <w:lang w:bidi="fa-IR"/>
        </w:rPr>
        <w:t>ه</w:t>
      </w:r>
      <w:r w:rsidRPr="00350062">
        <w:rPr>
          <w:rFonts w:ascii="B Lotus" w:hAnsi="B Lotus" w:hint="cs"/>
          <w:sz w:val="28"/>
          <w:szCs w:val="28"/>
          <w:rtl/>
          <w:lang w:bidi="fa-IR"/>
        </w:rPr>
        <w:t>، تحقیق مسلم محمد علی، دار الکتب ال</w:t>
      </w:r>
      <w:r>
        <w:rPr>
          <w:rFonts w:ascii="B Lotus" w:hAnsi="B Lotus" w:hint="cs"/>
          <w:sz w:val="28"/>
          <w:szCs w:val="28"/>
          <w:rtl/>
          <w:lang w:bidi="fa-IR"/>
        </w:rPr>
        <w:t>إسلامیه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1404 ه‍ - 1984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علوم الحدیث و مصطلحه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صبحی الصالح، دار العلم، بیروت، </w:t>
      </w:r>
      <w:r>
        <w:rPr>
          <w:rFonts w:ascii="B Lotus" w:hAnsi="B Lotus" w:hint="cs"/>
          <w:sz w:val="28"/>
          <w:szCs w:val="28"/>
          <w:rtl/>
          <w:lang w:bidi="fa-IR"/>
        </w:rPr>
        <w:t>چاپ</w:t>
      </w:r>
      <w:r w:rsidR="005B21BB">
        <w:rPr>
          <w:rFonts w:ascii="B Lotus" w:hAnsi="B Lotus" w:hint="cs"/>
          <w:sz w:val="28"/>
          <w:szCs w:val="28"/>
          <w:rtl/>
          <w:lang w:bidi="fa-IR"/>
        </w:rPr>
        <w:t xml:space="preserve"> بیست و یکم</w:t>
      </w:r>
      <w:r w:rsidRPr="00350062">
        <w:rPr>
          <w:rFonts w:ascii="B Lotus" w:hAnsi="B Lotus" w:hint="cs"/>
          <w:sz w:val="28"/>
          <w:szCs w:val="28"/>
          <w:rtl/>
          <w:lang w:bidi="fa-IR"/>
        </w:rPr>
        <w:t xml:space="preserve">، 1977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علوم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ابن عمرو عثمان بن عبدالرحمن الشهرزوری المعروف بابن الصلاح، تحقیق صلاح عویض</w:t>
      </w:r>
      <w:r>
        <w:rPr>
          <w:rFonts w:ascii="B Lotus" w:hAnsi="B Lotus" w:hint="cs"/>
          <w:sz w:val="28"/>
          <w:szCs w:val="28"/>
          <w:rtl/>
          <w:lang w:bidi="fa-IR"/>
        </w:rPr>
        <w:t>ه</w:t>
      </w:r>
      <w:r w:rsidRPr="00350062">
        <w:rPr>
          <w:rFonts w:ascii="B Lotus" w:hAnsi="B Lotus" w:hint="cs"/>
          <w:sz w:val="28"/>
          <w:szCs w:val="28"/>
          <w:rtl/>
          <w:lang w:bidi="fa-IR"/>
        </w:rPr>
        <w:t>،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1416 ه‍ - 1995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عمد</w:t>
      </w:r>
      <w:r w:rsidR="005B21BB">
        <w:rPr>
          <w:rFonts w:ascii="B Lotus" w:hAnsi="B Lotus" w:hint="cs"/>
          <w:b/>
          <w:bCs/>
          <w:sz w:val="28"/>
          <w:szCs w:val="28"/>
          <w:rtl/>
          <w:lang w:bidi="fa-IR"/>
        </w:rPr>
        <w:t>ة</w:t>
      </w:r>
      <w:r w:rsidRPr="0014194B">
        <w:rPr>
          <w:rFonts w:ascii="B Lotus" w:hAnsi="B Lotus" w:hint="cs"/>
          <w:b/>
          <w:bCs/>
          <w:sz w:val="28"/>
          <w:szCs w:val="28"/>
          <w:rtl/>
          <w:lang w:bidi="fa-IR"/>
        </w:rPr>
        <w:t xml:space="preserve"> القاری</w:t>
      </w:r>
      <w:r w:rsidR="005B21BB">
        <w:rPr>
          <w:rFonts w:ascii="B Lotus" w:hAnsi="B Lotus" w:hint="cs"/>
          <w:sz w:val="28"/>
          <w:szCs w:val="28"/>
          <w:rtl/>
          <w:lang w:bidi="fa-IR"/>
        </w:rPr>
        <w:t xml:space="preserve">، شرح صحیح البخاری، </w:t>
      </w:r>
      <w:r w:rsidRPr="00350062">
        <w:rPr>
          <w:rFonts w:ascii="B Lotus" w:hAnsi="B Lotus" w:hint="cs"/>
          <w:sz w:val="28"/>
          <w:szCs w:val="28"/>
          <w:rtl/>
          <w:lang w:bidi="fa-IR"/>
        </w:rPr>
        <w:t xml:space="preserve">أبی محمد محمود بن أحمد العینی، </w:t>
      </w:r>
      <w:r>
        <w:rPr>
          <w:rFonts w:ascii="B Lotus" w:hAnsi="B Lotus" w:hint="cs"/>
          <w:sz w:val="28"/>
          <w:szCs w:val="28"/>
          <w:rtl/>
          <w:lang w:bidi="fa-IR"/>
        </w:rPr>
        <w:t>چاپخانه</w:t>
      </w:r>
      <w:r w:rsidRPr="00350062">
        <w:rPr>
          <w:rFonts w:ascii="B Lotus" w:hAnsi="B Lotus" w:hint="cs"/>
          <w:sz w:val="28"/>
          <w:szCs w:val="28"/>
          <w:rtl/>
          <w:lang w:bidi="fa-IR"/>
        </w:rPr>
        <w:t xml:space="preserve"> مصطفی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عون المعبود شرح سنن أبی داود</w:t>
      </w:r>
      <w:r w:rsidR="005B21BB">
        <w:rPr>
          <w:rFonts w:ascii="B Lotus" w:hAnsi="B Lotus" w:hint="cs"/>
          <w:sz w:val="28"/>
          <w:szCs w:val="28"/>
          <w:rtl/>
          <w:lang w:bidi="fa-IR"/>
        </w:rPr>
        <w:t xml:space="preserve">، </w:t>
      </w:r>
      <w:r w:rsidRPr="00350062">
        <w:rPr>
          <w:rFonts w:ascii="B Lotus" w:hAnsi="B Lotus" w:hint="cs"/>
          <w:sz w:val="28"/>
          <w:szCs w:val="28"/>
          <w:rtl/>
          <w:lang w:bidi="fa-IR"/>
        </w:rPr>
        <w:t>أبی الطیب محمد شمس الحق العظیم آبادی، تحقیق عبدالرحمن محمد عثمان، ال</w:t>
      </w:r>
      <w:r>
        <w:rPr>
          <w:rFonts w:ascii="B Lotus" w:hAnsi="B Lotus" w:hint="cs"/>
          <w:sz w:val="28"/>
          <w:szCs w:val="28"/>
          <w:rtl/>
          <w:lang w:bidi="fa-IR"/>
        </w:rPr>
        <w:t>كتابخانه</w:t>
      </w:r>
      <w:r w:rsidRPr="00350062">
        <w:rPr>
          <w:rFonts w:ascii="B Lotus" w:hAnsi="B Lotus" w:hint="cs"/>
          <w:sz w:val="28"/>
          <w:szCs w:val="28"/>
          <w:rtl/>
          <w:lang w:bidi="fa-IR"/>
        </w:rPr>
        <w:t xml:space="preserve"> السلفی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مدینه</w:t>
      </w:r>
      <w:r w:rsidRPr="00350062">
        <w:rPr>
          <w:rFonts w:ascii="B Lotus" w:hAnsi="B Lotus" w:hint="cs"/>
          <w:sz w:val="28"/>
          <w:szCs w:val="28"/>
          <w:rtl/>
          <w:lang w:bidi="fa-IR"/>
        </w:rPr>
        <w:t xml:space="preserve"> ال</w:t>
      </w:r>
      <w:r>
        <w:rPr>
          <w:rFonts w:ascii="B Lotus" w:hAnsi="B Lotus" w:hint="cs"/>
          <w:sz w:val="28"/>
          <w:szCs w:val="28"/>
          <w:rtl/>
          <w:lang w:bidi="fa-IR"/>
        </w:rPr>
        <w:t>منوره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1389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 xml:space="preserve">فتح الباری بشرح صحیح البخاری </w:t>
      </w:r>
      <w:r w:rsidRPr="00350062">
        <w:rPr>
          <w:rFonts w:ascii="B Lotus" w:hAnsi="B Lotus" w:hint="cs"/>
          <w:sz w:val="28"/>
          <w:szCs w:val="28"/>
          <w:rtl/>
          <w:lang w:bidi="fa-IR"/>
        </w:rPr>
        <w:t>أبی الفضل أحمد بن علی المعروف بابن حجر، تحقیق محب الدین الخطیب، و محمد فؤاد عبدالباقی، و قصی محب الدین الخطیب، دار</w:t>
      </w:r>
      <w:r>
        <w:rPr>
          <w:rFonts w:ascii="B Lotus" w:hAnsi="B Lotus" w:hint="cs"/>
          <w:sz w:val="28"/>
          <w:szCs w:val="28"/>
          <w:rtl/>
          <w:lang w:bidi="fa-IR"/>
        </w:rPr>
        <w:t xml:space="preserve"> </w:t>
      </w:r>
      <w:r w:rsidRPr="00350062">
        <w:rPr>
          <w:rFonts w:ascii="B Lotus" w:hAnsi="B Lotus" w:hint="cs"/>
          <w:sz w:val="28"/>
          <w:szCs w:val="28"/>
          <w:rtl/>
          <w:lang w:bidi="fa-IR"/>
        </w:rPr>
        <w:t xml:space="preserve">الریان للتراث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1407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 xml:space="preserve">فتح الباقی علی </w:t>
      </w:r>
      <w:r>
        <w:rPr>
          <w:rFonts w:ascii="B Lotus" w:hAnsi="B Lotus" w:hint="cs"/>
          <w:b/>
          <w:bCs/>
          <w:sz w:val="28"/>
          <w:szCs w:val="28"/>
          <w:rtl/>
          <w:lang w:bidi="fa-IR"/>
        </w:rPr>
        <w:t>أ</w:t>
      </w:r>
      <w:r w:rsidRPr="0014194B">
        <w:rPr>
          <w:rFonts w:ascii="B Lotus" w:hAnsi="B Lotus" w:hint="cs"/>
          <w:b/>
          <w:bCs/>
          <w:sz w:val="28"/>
          <w:szCs w:val="28"/>
          <w:rtl/>
          <w:lang w:bidi="fa-IR"/>
        </w:rPr>
        <w:t>لفی</w:t>
      </w:r>
      <w:r>
        <w:rPr>
          <w:rFonts w:ascii="B Lotus" w:hAnsi="B Lotus" w:hint="cs"/>
          <w:b/>
          <w:bCs/>
          <w:sz w:val="28"/>
          <w:szCs w:val="28"/>
          <w:rtl/>
          <w:lang w:bidi="fa-IR"/>
        </w:rPr>
        <w:t>ه</w:t>
      </w:r>
      <w:r w:rsidRPr="0014194B">
        <w:rPr>
          <w:rFonts w:ascii="B Lotus" w:hAnsi="B Lotus" w:hint="cs"/>
          <w:b/>
          <w:bCs/>
          <w:sz w:val="28"/>
          <w:szCs w:val="28"/>
          <w:rtl/>
          <w:lang w:bidi="fa-IR"/>
        </w:rPr>
        <w:t xml:space="preserve"> العراقی</w:t>
      </w:r>
      <w:r w:rsidR="005B21BB">
        <w:rPr>
          <w:rFonts w:ascii="B Lotus" w:hAnsi="B Lotus" w:hint="cs"/>
          <w:sz w:val="28"/>
          <w:szCs w:val="28"/>
          <w:rtl/>
          <w:lang w:bidi="fa-IR"/>
        </w:rPr>
        <w:t xml:space="preserve">، </w:t>
      </w:r>
      <w:r w:rsidRPr="00350062">
        <w:rPr>
          <w:rFonts w:ascii="B Lotus" w:hAnsi="B Lotus" w:hint="cs"/>
          <w:sz w:val="28"/>
          <w:szCs w:val="28"/>
          <w:rtl/>
          <w:lang w:bidi="fa-IR"/>
        </w:rPr>
        <w:t>أبی یحیی زکریا بن محمد ال</w:t>
      </w:r>
      <w:r>
        <w:rPr>
          <w:rFonts w:ascii="B Lotus" w:hAnsi="B Lotus" w:hint="cs"/>
          <w:sz w:val="28"/>
          <w:szCs w:val="28"/>
          <w:rtl/>
          <w:lang w:bidi="fa-IR"/>
        </w:rPr>
        <w:t>أ</w:t>
      </w:r>
      <w:r w:rsidRPr="00350062">
        <w:rPr>
          <w:rFonts w:ascii="B Lotus" w:hAnsi="B Lotus" w:hint="cs"/>
          <w:sz w:val="28"/>
          <w:szCs w:val="28"/>
          <w:rtl/>
          <w:lang w:bidi="fa-IR"/>
        </w:rPr>
        <w:t>نصاری، تحقیق محمد بن الحسین العراقی،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sidR="005B21BB">
        <w:rPr>
          <w:rFonts w:ascii="B Lotus" w:hAnsi="B Lotus" w:hint="cs"/>
          <w:sz w:val="28"/>
          <w:szCs w:val="28"/>
          <w:rtl/>
          <w:lang w:bidi="fa-IR"/>
        </w:rPr>
        <w:t>با حاشيه</w:t>
      </w:r>
      <w:r w:rsidRPr="00350062">
        <w:rPr>
          <w:rFonts w:ascii="B Lotus" w:hAnsi="B Lotus" w:hint="cs"/>
          <w:sz w:val="28"/>
          <w:szCs w:val="28"/>
          <w:rtl/>
          <w:lang w:bidi="fa-IR"/>
        </w:rPr>
        <w:t xml:space="preserve"> شرح </w:t>
      </w:r>
      <w:r>
        <w:rPr>
          <w:rFonts w:ascii="B Lotus" w:hAnsi="B Lotus" w:hint="cs"/>
          <w:sz w:val="28"/>
          <w:szCs w:val="28"/>
          <w:rtl/>
          <w:lang w:bidi="fa-IR"/>
        </w:rPr>
        <w:t>أ</w:t>
      </w:r>
      <w:r w:rsidRPr="00350062">
        <w:rPr>
          <w:rFonts w:ascii="B Lotus" w:hAnsi="B Lotus" w:hint="cs"/>
          <w:sz w:val="28"/>
          <w:szCs w:val="28"/>
          <w:rtl/>
          <w:lang w:bidi="fa-IR"/>
        </w:rPr>
        <w:t xml:space="preserve">لفیه العراقی المسماه </w:t>
      </w:r>
      <w:r w:rsidR="005B21BB">
        <w:rPr>
          <w:rFonts w:ascii="B Lotus" w:hAnsi="B Lotus" w:hint="cs"/>
          <w:sz w:val="28"/>
          <w:szCs w:val="28"/>
          <w:rtl/>
          <w:lang w:bidi="fa-IR"/>
        </w:rPr>
        <w:t>بال</w:t>
      </w:r>
      <w:r w:rsidRPr="00350062">
        <w:rPr>
          <w:rFonts w:ascii="B Lotus" w:hAnsi="B Lotus" w:hint="cs"/>
          <w:sz w:val="28"/>
          <w:szCs w:val="28"/>
          <w:rtl/>
          <w:lang w:bidi="fa-IR"/>
        </w:rPr>
        <w:t>تبصر</w:t>
      </w:r>
      <w:r w:rsidR="005B21BB">
        <w:rPr>
          <w:rFonts w:ascii="B Lotus" w:hAnsi="B Lotus" w:hint="cs"/>
          <w:sz w:val="28"/>
          <w:szCs w:val="28"/>
          <w:rtl/>
          <w:lang w:bidi="fa-IR"/>
        </w:rPr>
        <w:t>ة</w:t>
      </w:r>
      <w:r>
        <w:rPr>
          <w:rFonts w:ascii="B Lotus" w:hAnsi="B Lotus" w:hint="cs"/>
          <w:sz w:val="28"/>
          <w:szCs w:val="28"/>
          <w:rtl/>
          <w:lang w:bidi="fa-IR"/>
        </w:rPr>
        <w:t xml:space="preserve"> و التذکر</w:t>
      </w:r>
      <w:r w:rsidR="005B21BB">
        <w:rPr>
          <w:rFonts w:ascii="B Lotus" w:hAnsi="B Lotus" w:hint="cs"/>
          <w:sz w:val="28"/>
          <w:szCs w:val="28"/>
          <w:rtl/>
          <w:lang w:bidi="fa-IR"/>
        </w:rPr>
        <w:t>ة</w:t>
      </w:r>
      <w:r>
        <w:rPr>
          <w:rFonts w:ascii="B Lotus" w:hAnsi="B Lotus" w:hint="cs"/>
          <w:sz w:val="28"/>
          <w:szCs w:val="28"/>
          <w:rtl/>
          <w:lang w:bidi="fa-IR"/>
        </w:rPr>
        <w:t>.</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 xml:space="preserve">فتح المغیث بشرح </w:t>
      </w:r>
      <w:r>
        <w:rPr>
          <w:rFonts w:ascii="B Lotus" w:hAnsi="B Lotus" w:hint="cs"/>
          <w:b/>
          <w:bCs/>
          <w:sz w:val="28"/>
          <w:szCs w:val="28"/>
          <w:rtl/>
          <w:lang w:bidi="fa-IR"/>
        </w:rPr>
        <w:t>أ</w:t>
      </w:r>
      <w:r w:rsidRPr="0014194B">
        <w:rPr>
          <w:rFonts w:ascii="B Lotus" w:hAnsi="B Lotus" w:hint="cs"/>
          <w:b/>
          <w:bCs/>
          <w:sz w:val="28"/>
          <w:szCs w:val="28"/>
          <w:rtl/>
          <w:lang w:bidi="fa-IR"/>
        </w:rPr>
        <w:t>لفی</w:t>
      </w:r>
      <w:r>
        <w:rPr>
          <w:rFonts w:ascii="B Lotus" w:hAnsi="B Lotus" w:hint="cs"/>
          <w:b/>
          <w:bCs/>
          <w:sz w:val="28"/>
          <w:szCs w:val="28"/>
          <w:rtl/>
          <w:lang w:bidi="fa-IR"/>
        </w:rPr>
        <w:t>ه</w:t>
      </w:r>
      <w:r w:rsidRPr="0014194B">
        <w:rPr>
          <w:rFonts w:ascii="B Lotus" w:hAnsi="B Lotus" w:hint="cs"/>
          <w:b/>
          <w:bCs/>
          <w:sz w:val="28"/>
          <w:szCs w:val="28"/>
          <w:rtl/>
          <w:lang w:bidi="fa-IR"/>
        </w:rPr>
        <w:t xml:space="preserve">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أبی الفضل بعدالرحیم بن الحسین العراقی، تحقیق أحمد محمد شاکر، و محمود ربیع، </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سنه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فتح المغیث شرح الفیه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أبی عبدالله محمد بن عبدالرحمن السخاوی تحقیق صلاح محمد عویض</w:t>
      </w:r>
      <w:r>
        <w:rPr>
          <w:rFonts w:ascii="B Lotus" w:hAnsi="B Lotus" w:hint="cs"/>
          <w:sz w:val="28"/>
          <w:szCs w:val="28"/>
          <w:rtl/>
          <w:lang w:bidi="fa-IR"/>
        </w:rPr>
        <w:t>ه</w:t>
      </w:r>
      <w:r w:rsidRPr="00350062">
        <w:rPr>
          <w:rFonts w:ascii="B Lotus" w:hAnsi="B Lotus" w:hint="cs"/>
          <w:sz w:val="28"/>
          <w:szCs w:val="28"/>
          <w:rtl/>
          <w:lang w:bidi="fa-IR"/>
        </w:rPr>
        <w:t>،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فتح المنعم شرح صحیح مسلم</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موسی شاهین لاشین، </w:t>
      </w:r>
      <w:r>
        <w:rPr>
          <w:rFonts w:ascii="B Lotus" w:hAnsi="B Lotus" w:hint="cs"/>
          <w:sz w:val="28"/>
          <w:szCs w:val="28"/>
          <w:rtl/>
          <w:lang w:bidi="fa-IR"/>
        </w:rPr>
        <w:t>چاپخانه</w:t>
      </w:r>
      <w:r w:rsidRPr="00350062">
        <w:rPr>
          <w:rFonts w:ascii="B Lotus" w:hAnsi="B Lotus" w:hint="cs"/>
          <w:sz w:val="28"/>
          <w:szCs w:val="28"/>
          <w:rtl/>
          <w:lang w:bidi="fa-IR"/>
        </w:rPr>
        <w:t xml:space="preserve"> الفجر الجدید،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الفکر المنهجی عند المحدثین</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همان عبدالرحیم سعد، کتاب ال</w:t>
      </w:r>
      <w:r>
        <w:rPr>
          <w:rFonts w:ascii="B Lotus" w:hAnsi="B Lotus" w:hint="cs"/>
          <w:sz w:val="28"/>
          <w:szCs w:val="28"/>
          <w:rtl/>
          <w:lang w:bidi="fa-IR"/>
        </w:rPr>
        <w:t>أ</w:t>
      </w:r>
      <w:r w:rsidRPr="00350062">
        <w:rPr>
          <w:rFonts w:ascii="B Lotus" w:hAnsi="B Lotus" w:hint="cs"/>
          <w:sz w:val="28"/>
          <w:szCs w:val="28"/>
          <w:rtl/>
          <w:lang w:bidi="fa-IR"/>
        </w:rPr>
        <w:t>م</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الفوائد المجموع</w:t>
      </w:r>
      <w:r w:rsidR="005B21BB">
        <w:rPr>
          <w:rFonts w:ascii="B Lotus" w:hAnsi="B Lotus" w:hint="cs"/>
          <w:b/>
          <w:bCs/>
          <w:sz w:val="28"/>
          <w:szCs w:val="28"/>
          <w:rtl/>
          <w:lang w:bidi="fa-IR"/>
        </w:rPr>
        <w:t>ة</w:t>
      </w:r>
      <w:r w:rsidRPr="0014194B">
        <w:rPr>
          <w:rFonts w:ascii="B Lotus" w:hAnsi="B Lotus" w:hint="cs"/>
          <w:b/>
          <w:bCs/>
          <w:sz w:val="28"/>
          <w:szCs w:val="28"/>
          <w:rtl/>
          <w:lang w:bidi="fa-IR"/>
        </w:rPr>
        <w:t xml:space="preserve"> فی ال</w:t>
      </w:r>
      <w:r>
        <w:rPr>
          <w:rFonts w:ascii="B Lotus" w:hAnsi="B Lotus" w:hint="cs"/>
          <w:b/>
          <w:bCs/>
          <w:sz w:val="28"/>
          <w:szCs w:val="28"/>
          <w:rtl/>
          <w:lang w:bidi="fa-IR"/>
        </w:rPr>
        <w:t>أحادیث</w:t>
      </w:r>
      <w:r w:rsidRPr="0014194B">
        <w:rPr>
          <w:rFonts w:ascii="B Lotus" w:hAnsi="B Lotus" w:hint="cs"/>
          <w:b/>
          <w:bCs/>
          <w:sz w:val="28"/>
          <w:szCs w:val="28"/>
          <w:rtl/>
          <w:lang w:bidi="fa-IR"/>
        </w:rPr>
        <w:t xml:space="preserve"> الموضوع</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محمد بن علی الشوکانی، تحقیق عبدالرحمن المعلی الیمانی، و عبدالوهاب عبداللطیف، </w:t>
      </w:r>
      <w:r>
        <w:rPr>
          <w:rFonts w:ascii="B Lotus" w:hAnsi="B Lotus" w:hint="cs"/>
          <w:sz w:val="28"/>
          <w:szCs w:val="28"/>
          <w:rtl/>
          <w:lang w:bidi="fa-IR"/>
        </w:rPr>
        <w:t>چاپخانه</w:t>
      </w:r>
      <w:r w:rsidRPr="00350062">
        <w:rPr>
          <w:rFonts w:ascii="B Lotus" w:hAnsi="B Lotus" w:hint="cs"/>
          <w:sz w:val="28"/>
          <w:szCs w:val="28"/>
          <w:rtl/>
          <w:lang w:bidi="fa-IR"/>
        </w:rPr>
        <w:t xml:space="preserve"> ال</w:t>
      </w:r>
      <w:r>
        <w:rPr>
          <w:rFonts w:ascii="B Lotus" w:hAnsi="B Lotus" w:hint="cs"/>
          <w:sz w:val="28"/>
          <w:szCs w:val="28"/>
          <w:rtl/>
          <w:lang w:bidi="fa-IR"/>
        </w:rPr>
        <w:t>سن</w:t>
      </w:r>
      <w:r w:rsidR="005B21BB">
        <w:rPr>
          <w:rFonts w:ascii="B Lotus" w:hAnsi="B Lotus" w:hint="cs"/>
          <w:sz w:val="28"/>
          <w:szCs w:val="28"/>
          <w:rtl/>
          <w:lang w:bidi="fa-IR"/>
        </w:rPr>
        <w:t>ة</w:t>
      </w:r>
      <w:r w:rsidRPr="00350062">
        <w:rPr>
          <w:rFonts w:ascii="B Lotus" w:hAnsi="B Lotus" w:hint="cs"/>
          <w:sz w:val="28"/>
          <w:szCs w:val="28"/>
          <w:rtl/>
          <w:lang w:bidi="fa-IR"/>
        </w:rPr>
        <w:t xml:space="preserve"> المحمدی</w:t>
      </w:r>
      <w:r w:rsidR="005B21BB">
        <w:rPr>
          <w:rFonts w:ascii="B Lotus" w:hAnsi="B Lotus" w:hint="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1380 ه‍ - 1960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B21BB">
        <w:rPr>
          <w:rFonts w:ascii="B Lotus" w:hAnsi="B Lotus" w:hint="cs"/>
          <w:b/>
          <w:bCs/>
          <w:sz w:val="28"/>
          <w:szCs w:val="28"/>
          <w:rtl/>
          <w:lang w:bidi="fa-IR"/>
        </w:rPr>
        <w:t>فی رحاب السن</w:t>
      </w:r>
      <w:r w:rsidR="005B21BB" w:rsidRPr="005B21BB">
        <w:rPr>
          <w:rFonts w:ascii="B Lotus" w:hAnsi="B Lotus" w:hint="cs"/>
          <w:b/>
          <w:bCs/>
          <w:sz w:val="28"/>
          <w:szCs w:val="28"/>
          <w:rtl/>
          <w:lang w:bidi="fa-IR"/>
        </w:rPr>
        <w:t>ة</w:t>
      </w:r>
      <w:r w:rsidRPr="005B21BB">
        <w:rPr>
          <w:rFonts w:ascii="B Lotus" w:hAnsi="B Lotus" w:hint="cs"/>
          <w:b/>
          <w:bCs/>
          <w:sz w:val="28"/>
          <w:szCs w:val="28"/>
          <w:rtl/>
          <w:lang w:bidi="fa-IR"/>
        </w:rPr>
        <w:t>،</w:t>
      </w:r>
      <w:r w:rsidRPr="00350062">
        <w:rPr>
          <w:rFonts w:ascii="B Lotus" w:hAnsi="B Lotus" w:hint="cs"/>
          <w:sz w:val="28"/>
          <w:szCs w:val="28"/>
          <w:rtl/>
          <w:lang w:bidi="fa-IR"/>
        </w:rPr>
        <w:t xml:space="preserve"> الکتب الصحاح الست</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محمد أبو شبه</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مجمع البحوث ال</w:t>
      </w:r>
      <w:r>
        <w:rPr>
          <w:rFonts w:ascii="B Lotus" w:hAnsi="B Lotus" w:hint="cs"/>
          <w:sz w:val="28"/>
          <w:szCs w:val="28"/>
          <w:rtl/>
          <w:lang w:bidi="fa-IR"/>
        </w:rPr>
        <w:t>إسلامیه</w:t>
      </w:r>
      <w:r w:rsidRPr="00350062">
        <w:rPr>
          <w:rFonts w:ascii="B Lotus" w:hAnsi="B Lotus" w:hint="cs"/>
          <w:sz w:val="28"/>
          <w:szCs w:val="28"/>
          <w:rtl/>
          <w:lang w:bidi="fa-IR"/>
        </w:rPr>
        <w:t xml:space="preserve"> 1389 ه‍ - 1969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فیض القدیر شرح الجامع الصغیر</w:t>
      </w:r>
      <w:r w:rsidR="005B21BB">
        <w:rPr>
          <w:rFonts w:ascii="B Lotus" w:hAnsi="B Lotus" w:hint="cs"/>
          <w:sz w:val="28"/>
          <w:szCs w:val="28"/>
          <w:rtl/>
          <w:lang w:bidi="fa-IR"/>
        </w:rPr>
        <w:t xml:space="preserve">، </w:t>
      </w:r>
      <w:r w:rsidRPr="00350062">
        <w:rPr>
          <w:rFonts w:ascii="B Lotus" w:hAnsi="B Lotus" w:hint="cs"/>
          <w:sz w:val="28"/>
          <w:szCs w:val="28"/>
          <w:rtl/>
          <w:lang w:bidi="fa-IR"/>
        </w:rPr>
        <w:t>عبد الرؤوف المناوی،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1391 ه‍ - 1972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قاعد</w:t>
      </w:r>
      <w:r w:rsidR="005B21BB">
        <w:rPr>
          <w:rFonts w:ascii="B Lotus" w:hAnsi="B Lotus" w:hint="cs"/>
          <w:b/>
          <w:bCs/>
          <w:sz w:val="28"/>
          <w:szCs w:val="28"/>
          <w:rtl/>
          <w:lang w:bidi="fa-IR"/>
        </w:rPr>
        <w:t>ة</w:t>
      </w:r>
      <w:r w:rsidRPr="0014194B">
        <w:rPr>
          <w:rFonts w:ascii="B Lotus" w:hAnsi="B Lotus" w:hint="cs"/>
          <w:b/>
          <w:bCs/>
          <w:sz w:val="28"/>
          <w:szCs w:val="28"/>
          <w:rtl/>
          <w:lang w:bidi="fa-IR"/>
        </w:rPr>
        <w:t xml:space="preserve"> فی الجرح و التعدیل</w:t>
      </w:r>
      <w:r w:rsidRPr="00350062">
        <w:rPr>
          <w:rFonts w:ascii="B Lotus" w:hAnsi="B Lotus" w:hint="cs"/>
          <w:sz w:val="28"/>
          <w:szCs w:val="28"/>
          <w:rtl/>
          <w:lang w:bidi="fa-IR"/>
        </w:rPr>
        <w:t>، و قاعد</w:t>
      </w:r>
      <w:r w:rsidR="005B21BB">
        <w:rPr>
          <w:rFonts w:ascii="B Lotus" w:hAnsi="B Lotus" w:hint="cs"/>
          <w:sz w:val="28"/>
          <w:szCs w:val="28"/>
          <w:rtl/>
          <w:lang w:bidi="fa-IR"/>
        </w:rPr>
        <w:t xml:space="preserve">ة فی المؤرخین، </w:t>
      </w:r>
      <w:r w:rsidRPr="00350062">
        <w:rPr>
          <w:rFonts w:ascii="B Lotus" w:hAnsi="B Lotus" w:hint="cs"/>
          <w:sz w:val="28"/>
          <w:szCs w:val="28"/>
          <w:rtl/>
          <w:lang w:bidi="fa-IR"/>
        </w:rPr>
        <w:t xml:space="preserve">أبی نصر عبدالوهاب بن </w:t>
      </w:r>
      <w:r w:rsidR="005B21BB">
        <w:rPr>
          <w:rFonts w:ascii="B Lotus" w:hAnsi="B Lotus" w:hint="cs"/>
          <w:sz w:val="28"/>
          <w:szCs w:val="28"/>
          <w:rtl/>
          <w:lang w:bidi="fa-IR"/>
        </w:rPr>
        <w:t>علی السبکی، تحقیق عبدالفتاح أبو</w:t>
      </w:r>
      <w:r w:rsidRPr="00350062">
        <w:rPr>
          <w:rFonts w:ascii="B Lotus" w:hAnsi="B Lotus" w:hint="cs"/>
          <w:sz w:val="28"/>
          <w:szCs w:val="28"/>
          <w:rtl/>
          <w:lang w:bidi="fa-IR"/>
        </w:rPr>
        <w:t xml:space="preserve">غده، دارالوعی، حلب،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1398 ه‍ - 1978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94B">
        <w:rPr>
          <w:rFonts w:ascii="B Lotus" w:hAnsi="B Lotus" w:hint="cs"/>
          <w:b/>
          <w:bCs/>
          <w:sz w:val="28"/>
          <w:szCs w:val="28"/>
          <w:rtl/>
          <w:lang w:bidi="fa-IR"/>
        </w:rPr>
        <w:t>قواعد التحدیث من فنون مصطلح الحدیث</w:t>
      </w:r>
      <w:r w:rsidR="005B21BB">
        <w:rPr>
          <w:rFonts w:ascii="B Lotus" w:hAnsi="B Lotus" w:hint="cs"/>
          <w:sz w:val="28"/>
          <w:szCs w:val="28"/>
          <w:rtl/>
          <w:lang w:bidi="fa-IR"/>
        </w:rPr>
        <w:t xml:space="preserve">، </w:t>
      </w:r>
      <w:r w:rsidRPr="00350062">
        <w:rPr>
          <w:rFonts w:ascii="B Lotus" w:hAnsi="B Lotus" w:hint="cs"/>
          <w:sz w:val="28"/>
          <w:szCs w:val="28"/>
          <w:rtl/>
          <w:lang w:bidi="fa-IR"/>
        </w:rPr>
        <w:t>محمد جمال الدین القاسمی، تحقیق محمد بهج</w:t>
      </w:r>
      <w:r>
        <w:rPr>
          <w:rFonts w:ascii="B Lotus" w:hAnsi="B Lotus" w:hint="cs"/>
          <w:sz w:val="28"/>
          <w:szCs w:val="28"/>
          <w:rtl/>
          <w:lang w:bidi="fa-IR"/>
        </w:rPr>
        <w:t>ه</w:t>
      </w:r>
      <w:r w:rsidRPr="00350062">
        <w:rPr>
          <w:rFonts w:ascii="B Lotus" w:hAnsi="B Lotus" w:hint="cs"/>
          <w:sz w:val="28"/>
          <w:szCs w:val="28"/>
          <w:rtl/>
          <w:lang w:bidi="fa-IR"/>
        </w:rPr>
        <w:t xml:space="preserve"> البیطار، عیسی البأبی الحلبی،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05FA1">
        <w:rPr>
          <w:rFonts w:ascii="B Lotus" w:hAnsi="B Lotus" w:hint="cs"/>
          <w:b/>
          <w:bCs/>
          <w:sz w:val="28"/>
          <w:szCs w:val="28"/>
          <w:rtl/>
          <w:lang w:bidi="fa-IR"/>
        </w:rPr>
        <w:t>القول المسدد فی الذب عن المسند</w:t>
      </w:r>
      <w:r w:rsidR="005B21BB">
        <w:rPr>
          <w:rFonts w:ascii="B Lotus" w:hAnsi="B Lotus" w:hint="cs"/>
          <w:sz w:val="28"/>
          <w:szCs w:val="28"/>
          <w:rtl/>
          <w:lang w:bidi="fa-IR"/>
        </w:rPr>
        <w:t xml:space="preserve">، </w:t>
      </w:r>
      <w:r w:rsidRPr="00350062">
        <w:rPr>
          <w:rFonts w:ascii="B Lotus" w:hAnsi="B Lotus" w:hint="cs"/>
          <w:sz w:val="28"/>
          <w:szCs w:val="28"/>
          <w:rtl/>
          <w:lang w:bidi="fa-IR"/>
        </w:rPr>
        <w:t>ابن حجر العسقلانی، تحقیق عبدالله محمد الدرویش، الیمام</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1405 ه‍ - 1985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hint="cs"/>
          <w:sz w:val="28"/>
          <w:szCs w:val="28"/>
          <w:rtl/>
          <w:lang w:bidi="fa-IR"/>
        </w:rPr>
      </w:pPr>
      <w:r w:rsidRPr="00905FA1">
        <w:rPr>
          <w:rFonts w:ascii="B Lotus" w:hAnsi="B Lotus" w:hint="cs"/>
          <w:b/>
          <w:bCs/>
          <w:sz w:val="28"/>
          <w:szCs w:val="28"/>
          <w:rtl/>
          <w:lang w:bidi="fa-IR"/>
        </w:rPr>
        <w:t>کشف الخفاء و مزیل ال</w:t>
      </w:r>
      <w:r>
        <w:rPr>
          <w:rFonts w:ascii="B Lotus" w:hAnsi="B Lotus" w:hint="cs"/>
          <w:b/>
          <w:bCs/>
          <w:sz w:val="28"/>
          <w:szCs w:val="28"/>
          <w:rtl/>
          <w:lang w:bidi="fa-IR"/>
        </w:rPr>
        <w:t>أ</w:t>
      </w:r>
      <w:r w:rsidRPr="00905FA1">
        <w:rPr>
          <w:rFonts w:ascii="B Lotus" w:hAnsi="B Lotus" w:hint="cs"/>
          <w:b/>
          <w:bCs/>
          <w:sz w:val="28"/>
          <w:szCs w:val="28"/>
          <w:rtl/>
          <w:lang w:bidi="fa-IR"/>
        </w:rPr>
        <w:t>لباس عما اشتهر من ال</w:t>
      </w:r>
      <w:r>
        <w:rPr>
          <w:rFonts w:ascii="B Lotus" w:hAnsi="B Lotus" w:hint="cs"/>
          <w:b/>
          <w:bCs/>
          <w:sz w:val="28"/>
          <w:szCs w:val="28"/>
          <w:rtl/>
          <w:lang w:bidi="fa-IR"/>
        </w:rPr>
        <w:t>أحادیث</w:t>
      </w:r>
      <w:r w:rsidRPr="00905FA1">
        <w:rPr>
          <w:rFonts w:ascii="B Lotus" w:hAnsi="B Lotus" w:hint="cs"/>
          <w:b/>
          <w:bCs/>
          <w:sz w:val="28"/>
          <w:szCs w:val="28"/>
          <w:rtl/>
          <w:lang w:bidi="fa-IR"/>
        </w:rPr>
        <w:t xml:space="preserve"> علی السن</w:t>
      </w:r>
      <w:r w:rsidR="005B21BB">
        <w:rPr>
          <w:rFonts w:ascii="B Lotus" w:hAnsi="B Lotus" w:hint="cs"/>
          <w:b/>
          <w:bCs/>
          <w:sz w:val="28"/>
          <w:szCs w:val="28"/>
          <w:rtl/>
          <w:lang w:bidi="fa-IR"/>
        </w:rPr>
        <w:t>ة</w:t>
      </w:r>
      <w:r w:rsidRPr="00905FA1">
        <w:rPr>
          <w:rFonts w:ascii="B Lotus" w:hAnsi="B Lotus" w:hint="cs"/>
          <w:b/>
          <w:bCs/>
          <w:sz w:val="28"/>
          <w:szCs w:val="28"/>
          <w:rtl/>
          <w:lang w:bidi="fa-IR"/>
        </w:rPr>
        <w:t xml:space="preserve"> الناس</w:t>
      </w:r>
      <w:r w:rsidR="005B21BB">
        <w:rPr>
          <w:rFonts w:ascii="B Lotus" w:hAnsi="B Lotus" w:hint="cs"/>
          <w:sz w:val="28"/>
          <w:szCs w:val="28"/>
          <w:rtl/>
          <w:lang w:bidi="fa-IR"/>
        </w:rPr>
        <w:t xml:space="preserve">، </w:t>
      </w:r>
      <w:r w:rsidRPr="00350062">
        <w:rPr>
          <w:rFonts w:ascii="B Lotus" w:hAnsi="B Lotus" w:hint="cs"/>
          <w:sz w:val="28"/>
          <w:szCs w:val="28"/>
          <w:rtl/>
          <w:lang w:bidi="fa-IR"/>
        </w:rPr>
        <w:t>إسماعیل بن محمد العجلونی، تحقیق عبدالعزیز الخالدی،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1418 ه‍</w:t>
      </w:r>
      <w:r w:rsidRPr="00350062">
        <w:rPr>
          <w:rFonts w:hint="cs"/>
          <w:sz w:val="28"/>
          <w:szCs w:val="28"/>
          <w:rtl/>
          <w:lang w:bidi="fa-IR"/>
        </w:rPr>
        <w:t xml:space="preserve">1997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05FA1">
        <w:rPr>
          <w:rFonts w:ascii="B Lotus" w:hAnsi="B Lotus" w:hint="cs"/>
          <w:b/>
          <w:bCs/>
          <w:sz w:val="28"/>
          <w:szCs w:val="28"/>
          <w:rtl/>
          <w:lang w:bidi="fa-IR"/>
        </w:rPr>
        <w:t xml:space="preserve">کشف اللثام عن اسرار تخریج </w:t>
      </w:r>
      <w:r>
        <w:rPr>
          <w:rFonts w:ascii="B Lotus" w:hAnsi="B Lotus" w:hint="cs"/>
          <w:b/>
          <w:bCs/>
          <w:sz w:val="28"/>
          <w:szCs w:val="28"/>
          <w:rtl/>
          <w:lang w:bidi="fa-IR"/>
        </w:rPr>
        <w:t>أحادیث</w:t>
      </w:r>
      <w:r w:rsidRPr="00905FA1">
        <w:rPr>
          <w:rFonts w:ascii="B Lotus" w:hAnsi="B Lotus" w:hint="cs"/>
          <w:b/>
          <w:bCs/>
          <w:sz w:val="28"/>
          <w:szCs w:val="28"/>
          <w:rtl/>
          <w:lang w:bidi="fa-IR"/>
        </w:rPr>
        <w:t xml:space="preserve"> سید ال</w:t>
      </w:r>
      <w:r>
        <w:rPr>
          <w:rFonts w:ascii="B Lotus" w:hAnsi="B Lotus" w:hint="cs"/>
          <w:b/>
          <w:bCs/>
          <w:sz w:val="28"/>
          <w:szCs w:val="28"/>
          <w:rtl/>
          <w:lang w:bidi="fa-IR"/>
        </w:rPr>
        <w:t>أ</w:t>
      </w:r>
      <w:r w:rsidRPr="00905FA1">
        <w:rPr>
          <w:rFonts w:ascii="B Lotus" w:hAnsi="B Lotus" w:hint="cs"/>
          <w:b/>
          <w:bCs/>
          <w:sz w:val="28"/>
          <w:szCs w:val="28"/>
          <w:rtl/>
          <w:lang w:bidi="fa-IR"/>
        </w:rPr>
        <w:t>نام</w:t>
      </w:r>
      <w:r w:rsidRPr="00905FA1">
        <w:rPr>
          <w:rFonts w:ascii="B Lotus" w:hAnsi="B Lotus" w:hint="cs"/>
          <w:b/>
          <w:bCs/>
          <w:sz w:val="28"/>
          <w:szCs w:val="28"/>
          <w:lang w:bidi="fa-IR"/>
        </w:rPr>
        <w:sym w:font="AGA Arabesque" w:char="F072"/>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عبدالموجود عبداللطیف، الناشر </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 xml:space="preserve">زهر، </w:t>
      </w:r>
      <w:r>
        <w:rPr>
          <w:rFonts w:ascii="B Lotus" w:hAnsi="B Lotus" w:hint="cs"/>
          <w:sz w:val="28"/>
          <w:szCs w:val="28"/>
          <w:rtl/>
          <w:lang w:bidi="fa-IR"/>
        </w:rPr>
        <w:t>قاهره</w:t>
      </w:r>
      <w:r w:rsidRPr="00350062">
        <w:rPr>
          <w:rFonts w:ascii="B Lotus" w:hAnsi="B Lotus" w:hint="cs"/>
          <w:sz w:val="28"/>
          <w:szCs w:val="28"/>
          <w:rtl/>
          <w:lang w:bidi="fa-IR"/>
        </w:rPr>
        <w:t>، دارالطباع</w:t>
      </w:r>
      <w:r>
        <w:rPr>
          <w:rFonts w:ascii="B Lotus" w:hAnsi="B Lotus" w:hint="cs"/>
          <w:sz w:val="28"/>
          <w:szCs w:val="28"/>
          <w:rtl/>
          <w:lang w:bidi="fa-IR"/>
        </w:rPr>
        <w:t>ه</w:t>
      </w:r>
      <w:r w:rsidRPr="00350062">
        <w:rPr>
          <w:rFonts w:ascii="B Lotus" w:hAnsi="B Lotus" w:hint="cs"/>
          <w:sz w:val="28"/>
          <w:szCs w:val="28"/>
          <w:rtl/>
          <w:lang w:bidi="fa-IR"/>
        </w:rPr>
        <w:t xml:space="preserve"> المحمدی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1404 ه‍ ‍- 1984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05FA1">
        <w:rPr>
          <w:rFonts w:ascii="B Lotus" w:hAnsi="B Lotus" w:hint="cs"/>
          <w:b/>
          <w:bCs/>
          <w:sz w:val="28"/>
          <w:szCs w:val="28"/>
          <w:rtl/>
          <w:lang w:bidi="fa-IR"/>
        </w:rPr>
        <w:t>کنز العمال فی سنن الأقوال و الأفعال</w:t>
      </w:r>
      <w:r w:rsidR="005B21BB">
        <w:rPr>
          <w:rFonts w:ascii="B Lotus" w:hAnsi="B Lotus" w:hint="cs"/>
          <w:sz w:val="28"/>
          <w:szCs w:val="28"/>
          <w:rtl/>
          <w:lang w:bidi="fa-IR"/>
        </w:rPr>
        <w:t xml:space="preserve">، </w:t>
      </w:r>
      <w:r w:rsidRPr="00350062">
        <w:rPr>
          <w:rFonts w:ascii="B Lotus" w:hAnsi="B Lotus" w:hint="cs"/>
          <w:sz w:val="28"/>
          <w:szCs w:val="28"/>
          <w:rtl/>
          <w:lang w:bidi="fa-IR"/>
        </w:rPr>
        <w:t>علام</w:t>
      </w:r>
      <w:r>
        <w:rPr>
          <w:rFonts w:ascii="B Lotus" w:hAnsi="B Lotus" w:hint="cs"/>
          <w:sz w:val="28"/>
          <w:szCs w:val="28"/>
          <w:rtl/>
          <w:lang w:bidi="fa-IR"/>
        </w:rPr>
        <w:t>ه</w:t>
      </w:r>
      <w:r w:rsidRPr="00350062">
        <w:rPr>
          <w:rFonts w:ascii="B Lotus" w:hAnsi="B Lotus" w:hint="cs"/>
          <w:sz w:val="28"/>
          <w:szCs w:val="28"/>
          <w:rtl/>
          <w:lang w:bidi="fa-IR"/>
        </w:rPr>
        <w:t xml:space="preserve"> علاء الدین علی المتقی الهندی، تحقیق </w:t>
      </w:r>
      <w:r>
        <w:rPr>
          <w:rFonts w:ascii="B Lotus" w:hAnsi="B Lotus" w:hint="cs"/>
          <w:sz w:val="28"/>
          <w:szCs w:val="28"/>
          <w:rtl/>
          <w:lang w:bidi="fa-IR"/>
        </w:rPr>
        <w:t>شيخ</w:t>
      </w:r>
      <w:r w:rsidRPr="00350062">
        <w:rPr>
          <w:rFonts w:ascii="B Lotus" w:hAnsi="B Lotus" w:hint="cs"/>
          <w:sz w:val="28"/>
          <w:szCs w:val="28"/>
          <w:rtl/>
          <w:lang w:bidi="fa-IR"/>
        </w:rPr>
        <w:t xml:space="preserve"> بکری حیاتی، و </w:t>
      </w:r>
      <w:r>
        <w:rPr>
          <w:rFonts w:ascii="B Lotus" w:hAnsi="B Lotus" w:hint="cs"/>
          <w:sz w:val="28"/>
          <w:szCs w:val="28"/>
          <w:rtl/>
          <w:lang w:bidi="fa-IR"/>
        </w:rPr>
        <w:t>شيخ</w:t>
      </w:r>
      <w:r w:rsidRPr="00350062">
        <w:rPr>
          <w:rFonts w:ascii="B Lotus" w:hAnsi="B Lotus" w:hint="cs"/>
          <w:sz w:val="28"/>
          <w:szCs w:val="28"/>
          <w:rtl/>
          <w:lang w:bidi="fa-IR"/>
        </w:rPr>
        <w:t xml:space="preserve"> صفو</w:t>
      </w:r>
      <w:r>
        <w:rPr>
          <w:rFonts w:ascii="B Lotus" w:hAnsi="B Lotus" w:hint="cs"/>
          <w:sz w:val="28"/>
          <w:szCs w:val="28"/>
          <w:rtl/>
          <w:lang w:bidi="fa-IR"/>
        </w:rPr>
        <w:t>ه</w:t>
      </w:r>
      <w:r w:rsidRPr="00350062">
        <w:rPr>
          <w:rFonts w:ascii="B Lotus" w:hAnsi="B Lotus" w:hint="cs"/>
          <w:sz w:val="28"/>
          <w:szCs w:val="28"/>
          <w:rtl/>
          <w:lang w:bidi="fa-IR"/>
        </w:rPr>
        <w:t xml:space="preserve"> السقا،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Pr="00350062">
        <w:rPr>
          <w:rFonts w:ascii="B Lotus" w:hAnsi="B Lotus" w:hint="cs"/>
          <w:sz w:val="28"/>
          <w:szCs w:val="28"/>
          <w:rtl/>
          <w:lang w:bidi="fa-IR"/>
        </w:rPr>
        <w:t xml:space="preserve">، 1413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05FA1">
        <w:rPr>
          <w:rFonts w:ascii="B Lotus" w:hAnsi="B Lotus" w:hint="cs"/>
          <w:b/>
          <w:bCs/>
          <w:sz w:val="28"/>
          <w:szCs w:val="28"/>
          <w:rtl/>
          <w:lang w:bidi="fa-IR"/>
        </w:rPr>
        <w:t>الکفای</w:t>
      </w:r>
      <w:r w:rsidR="005B21BB">
        <w:rPr>
          <w:rFonts w:ascii="B Lotus" w:hAnsi="B Lotus" w:hint="cs"/>
          <w:b/>
          <w:bCs/>
          <w:sz w:val="28"/>
          <w:szCs w:val="28"/>
          <w:rtl/>
          <w:lang w:bidi="fa-IR"/>
        </w:rPr>
        <w:t>ة</w:t>
      </w:r>
      <w:r w:rsidRPr="00905FA1">
        <w:rPr>
          <w:rFonts w:ascii="B Lotus" w:hAnsi="B Lotus" w:hint="cs"/>
          <w:b/>
          <w:bCs/>
          <w:sz w:val="28"/>
          <w:szCs w:val="28"/>
          <w:rtl/>
          <w:lang w:bidi="fa-IR"/>
        </w:rPr>
        <w:t xml:space="preserve"> فی علم الروای</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أبی بکر أحمد بن عل</w:t>
      </w:r>
      <w:r w:rsidR="005B21BB">
        <w:rPr>
          <w:rFonts w:ascii="B Lotus" w:hAnsi="B Lotus" w:hint="cs"/>
          <w:sz w:val="28"/>
          <w:szCs w:val="28"/>
          <w:rtl/>
          <w:lang w:bidi="fa-IR"/>
        </w:rPr>
        <w:t>ی، مشهو</w:t>
      </w:r>
      <w:r w:rsidRPr="00350062">
        <w:rPr>
          <w:rFonts w:ascii="B Lotus" w:hAnsi="B Lotus" w:hint="cs"/>
          <w:sz w:val="28"/>
          <w:szCs w:val="28"/>
          <w:rtl/>
          <w:lang w:bidi="fa-IR"/>
        </w:rPr>
        <w:t xml:space="preserve">ر </w:t>
      </w:r>
      <w:r w:rsidR="005B21BB">
        <w:rPr>
          <w:rFonts w:ascii="B Lotus" w:hAnsi="B Lotus" w:hint="cs"/>
          <w:sz w:val="28"/>
          <w:szCs w:val="28"/>
          <w:rtl/>
          <w:lang w:bidi="fa-IR"/>
        </w:rPr>
        <w:t xml:space="preserve">به خطیب </w:t>
      </w:r>
      <w:r w:rsidRPr="00350062">
        <w:rPr>
          <w:rFonts w:ascii="B Lotus" w:hAnsi="B Lotus" w:hint="cs"/>
          <w:sz w:val="28"/>
          <w:szCs w:val="28"/>
          <w:rtl/>
          <w:lang w:bidi="fa-IR"/>
        </w:rPr>
        <w:t>بغدادی، تحقیق محمد الحافظ التیجانی، و عبدالحلیم محمد، و عبدالرحمن حسن، دار ابن تیمی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1410 ه‍ - 1990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05FA1">
        <w:rPr>
          <w:rFonts w:ascii="B Lotus" w:hAnsi="B Lotus" w:hint="cs"/>
          <w:b/>
          <w:bCs/>
          <w:sz w:val="28"/>
          <w:szCs w:val="28"/>
          <w:rtl/>
          <w:lang w:bidi="fa-IR"/>
        </w:rPr>
        <w:t>مجمع الزوائد و منبع الفوائد</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حافظ لعلی بن أبی بکر الهیثمی، دارالکتاب العربی،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مجموع</w:t>
      </w:r>
      <w:r>
        <w:rPr>
          <w:rFonts w:ascii="B Lotus" w:hAnsi="B Lotus" w:hint="cs"/>
          <w:b/>
          <w:bCs/>
          <w:sz w:val="28"/>
          <w:szCs w:val="28"/>
          <w:rtl/>
          <w:lang w:bidi="fa-IR"/>
        </w:rPr>
        <w:t>ه</w:t>
      </w:r>
      <w:r w:rsidRPr="003D6128">
        <w:rPr>
          <w:rFonts w:ascii="B Lotus" w:hAnsi="B Lotus" w:hint="cs"/>
          <w:b/>
          <w:bCs/>
          <w:sz w:val="28"/>
          <w:szCs w:val="28"/>
          <w:rtl/>
          <w:lang w:bidi="fa-IR"/>
        </w:rPr>
        <w:t xml:space="preserve"> الحدیث الصدیقی</w:t>
      </w:r>
      <w:r w:rsidR="005B21BB">
        <w:rPr>
          <w:rFonts w:ascii="B Lotus" w:hAnsi="B Lotus" w:hint="cs"/>
          <w:b/>
          <w:bCs/>
          <w:sz w:val="28"/>
          <w:szCs w:val="28"/>
          <w:rtl/>
          <w:lang w:bidi="fa-IR"/>
        </w:rPr>
        <w:t>ة</w:t>
      </w:r>
      <w:r w:rsidR="005B21BB">
        <w:rPr>
          <w:rFonts w:ascii="B Lotus" w:hAnsi="B Lotus" w:hint="cs"/>
          <w:sz w:val="28"/>
          <w:szCs w:val="28"/>
          <w:rtl/>
          <w:lang w:bidi="fa-IR"/>
        </w:rPr>
        <w:t xml:space="preserve">، </w:t>
      </w:r>
      <w:r w:rsidRPr="00350062">
        <w:rPr>
          <w:rFonts w:ascii="B Lotus" w:hAnsi="B Lotus" w:hint="cs"/>
          <w:sz w:val="28"/>
          <w:szCs w:val="28"/>
          <w:rtl/>
          <w:lang w:bidi="fa-IR"/>
        </w:rPr>
        <w:t xml:space="preserve">آل الصدیق الغماری،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مصر،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مختلف الحدیث بین الفقهاء و المحدثین</w:t>
      </w:r>
      <w:r>
        <w:rPr>
          <w:rFonts w:ascii="B Lotus" w:hAnsi="B Lotus" w:hint="cs"/>
          <w:sz w:val="28"/>
          <w:szCs w:val="28"/>
          <w:rtl/>
          <w:lang w:bidi="fa-IR"/>
        </w:rPr>
        <w:t>، دكتر</w:t>
      </w:r>
      <w:r w:rsidRPr="00350062">
        <w:rPr>
          <w:rFonts w:ascii="B Lotus" w:hAnsi="B Lotus" w:hint="cs"/>
          <w:sz w:val="28"/>
          <w:szCs w:val="28"/>
          <w:rtl/>
          <w:lang w:bidi="fa-IR"/>
        </w:rPr>
        <w:t xml:space="preserve"> نافذ حسین حماد، دارالوفاء، منصور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المراسیل</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أبی داود سلیمان بن اشعث السجستانی، تحقیق کمال یوسف الحوث، دار الجنان،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المستدرک علی الصحیحین</w:t>
      </w:r>
      <w:r w:rsidR="008F1580">
        <w:rPr>
          <w:rFonts w:ascii="B Lotus" w:hAnsi="B Lotus" w:hint="cs"/>
          <w:sz w:val="28"/>
          <w:szCs w:val="28"/>
          <w:rtl/>
          <w:lang w:bidi="fa-IR"/>
        </w:rPr>
        <w:t xml:space="preserve">، </w:t>
      </w:r>
      <w:r w:rsidRPr="00350062">
        <w:rPr>
          <w:rFonts w:ascii="B Lotus" w:hAnsi="B Lotus" w:hint="cs"/>
          <w:sz w:val="28"/>
          <w:szCs w:val="28"/>
          <w:rtl/>
          <w:lang w:bidi="fa-IR"/>
        </w:rPr>
        <w:t>أبی عبدالله الحاکم، تحقیق مصطفی عبدالقاهر عطا،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1411 ه‍ - 1990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مسند أبی داود الطیالسی</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حافظ سلیمان بن داود بن الجارود، الشهیر بأبی داود الطیالسی، </w:t>
      </w:r>
      <w:r>
        <w:rPr>
          <w:rFonts w:ascii="B Lotus" w:hAnsi="B Lotus" w:hint="cs"/>
          <w:sz w:val="28"/>
          <w:szCs w:val="28"/>
          <w:rtl/>
          <w:lang w:bidi="fa-IR"/>
        </w:rPr>
        <w:t>چاپخانه</w:t>
      </w:r>
      <w:r w:rsidRPr="00350062">
        <w:rPr>
          <w:rFonts w:ascii="B Lotus" w:hAnsi="B Lotus" w:hint="cs"/>
          <w:sz w:val="28"/>
          <w:szCs w:val="28"/>
          <w:rtl/>
          <w:lang w:bidi="fa-IR"/>
        </w:rPr>
        <w:t xml:space="preserve"> حیدر آباد الدکن، الهند،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1321 ه‍ - 1903 م، تصویر دار المعرفه، بیروت.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مسند ال</w:t>
      </w:r>
      <w:r>
        <w:rPr>
          <w:rFonts w:ascii="B Lotus" w:hAnsi="B Lotus" w:hint="cs"/>
          <w:b/>
          <w:bCs/>
          <w:sz w:val="28"/>
          <w:szCs w:val="28"/>
          <w:rtl/>
          <w:lang w:bidi="fa-IR"/>
        </w:rPr>
        <w:t xml:space="preserve">إمام </w:t>
      </w:r>
      <w:r w:rsidRPr="003D6128">
        <w:rPr>
          <w:rFonts w:ascii="B Lotus" w:hAnsi="B Lotus" w:hint="cs"/>
          <w:b/>
          <w:bCs/>
          <w:sz w:val="28"/>
          <w:szCs w:val="28"/>
          <w:rtl/>
          <w:lang w:bidi="fa-IR"/>
        </w:rPr>
        <w:t>أحمد بن حنبل</w:t>
      </w:r>
      <w:r w:rsidR="008F1580">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أبی عبدالله أحمد بن محمد بن حنبل، </w:t>
      </w:r>
      <w:r>
        <w:rPr>
          <w:rFonts w:ascii="B Lotus" w:hAnsi="B Lotus" w:hint="cs"/>
          <w:sz w:val="28"/>
          <w:szCs w:val="28"/>
          <w:rtl/>
          <w:lang w:bidi="fa-IR"/>
        </w:rPr>
        <w:t>چاپخانه</w:t>
      </w:r>
      <w:r w:rsidRPr="00350062">
        <w:rPr>
          <w:rFonts w:ascii="B Lotus" w:hAnsi="B Lotus" w:hint="cs"/>
          <w:sz w:val="28"/>
          <w:szCs w:val="28"/>
          <w:rtl/>
          <w:lang w:bidi="fa-IR"/>
        </w:rPr>
        <w:t xml:space="preserve"> المیمنی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1313 ه‍ - 1895 م، تصویر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1403 ه‍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مسند ال</w:t>
      </w:r>
      <w:r>
        <w:rPr>
          <w:rFonts w:ascii="B Lotus" w:hAnsi="B Lotus" w:hint="cs"/>
          <w:b/>
          <w:bCs/>
          <w:sz w:val="28"/>
          <w:szCs w:val="28"/>
          <w:rtl/>
          <w:lang w:bidi="fa-IR"/>
        </w:rPr>
        <w:t xml:space="preserve">إمام </w:t>
      </w:r>
      <w:r w:rsidRPr="003D6128">
        <w:rPr>
          <w:rFonts w:ascii="B Lotus" w:hAnsi="B Lotus" w:hint="cs"/>
          <w:b/>
          <w:bCs/>
          <w:sz w:val="28"/>
          <w:szCs w:val="28"/>
          <w:rtl/>
          <w:lang w:bidi="fa-IR"/>
        </w:rPr>
        <w:t>الشافعی</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عبدالله محمد بن </w:t>
      </w:r>
      <w:r>
        <w:rPr>
          <w:rFonts w:ascii="B Lotus" w:hAnsi="B Lotus" w:hint="cs"/>
          <w:sz w:val="28"/>
          <w:szCs w:val="28"/>
          <w:rtl/>
          <w:lang w:bidi="fa-IR"/>
        </w:rPr>
        <w:t>إ</w:t>
      </w:r>
      <w:r w:rsidRPr="00350062">
        <w:rPr>
          <w:rFonts w:ascii="B Lotus" w:hAnsi="B Lotus" w:hint="cs"/>
          <w:sz w:val="28"/>
          <w:szCs w:val="28"/>
          <w:rtl/>
          <w:lang w:bidi="fa-IR"/>
        </w:rPr>
        <w:t>دریس الشافعی، تحقیق سعید محمد اللحام، و حیا</w:t>
      </w:r>
      <w:r>
        <w:rPr>
          <w:rFonts w:ascii="B Lotus" w:hAnsi="B Lotus" w:hint="cs"/>
          <w:sz w:val="28"/>
          <w:szCs w:val="28"/>
          <w:rtl/>
          <w:lang w:bidi="fa-IR"/>
        </w:rPr>
        <w:t>ه</w:t>
      </w:r>
      <w:r w:rsidRPr="00350062">
        <w:rPr>
          <w:rFonts w:ascii="B Lotus" w:hAnsi="B Lotus" w:hint="cs"/>
          <w:sz w:val="28"/>
          <w:szCs w:val="28"/>
          <w:rtl/>
          <w:lang w:bidi="fa-IR"/>
        </w:rPr>
        <w:t xml:space="preserve"> شیحا، دار 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مسند ال</w:t>
      </w:r>
      <w:r>
        <w:rPr>
          <w:rFonts w:ascii="B Lotus" w:hAnsi="B Lotus" w:hint="cs"/>
          <w:b/>
          <w:bCs/>
          <w:sz w:val="28"/>
          <w:szCs w:val="28"/>
          <w:rtl/>
          <w:lang w:bidi="fa-IR"/>
        </w:rPr>
        <w:t xml:space="preserve">إمام </w:t>
      </w:r>
      <w:r w:rsidRPr="003D6128">
        <w:rPr>
          <w:rFonts w:ascii="B Lotus" w:hAnsi="B Lotus" w:hint="cs"/>
          <w:b/>
          <w:bCs/>
          <w:sz w:val="28"/>
          <w:szCs w:val="28"/>
          <w:rtl/>
          <w:lang w:bidi="fa-IR"/>
        </w:rPr>
        <w:t>عبدالله بن المبارک</w:t>
      </w:r>
      <w:r w:rsidRPr="00350062">
        <w:rPr>
          <w:rFonts w:ascii="B Lotus" w:hAnsi="B Lotus" w:hint="cs"/>
          <w:sz w:val="28"/>
          <w:szCs w:val="28"/>
          <w:rtl/>
          <w:lang w:bidi="fa-IR"/>
        </w:rPr>
        <w:t xml:space="preserve">، تحقیق صحبی البدری السامرائی، </w:t>
      </w:r>
      <w:r>
        <w:rPr>
          <w:rFonts w:ascii="B Lotus" w:hAnsi="B Lotus" w:hint="cs"/>
          <w:sz w:val="28"/>
          <w:szCs w:val="28"/>
          <w:rtl/>
          <w:lang w:bidi="fa-IR"/>
        </w:rPr>
        <w:t>كتابخانه</w:t>
      </w:r>
      <w:r w:rsidRPr="00350062">
        <w:rPr>
          <w:rFonts w:ascii="B Lotus" w:hAnsi="B Lotus" w:hint="cs"/>
          <w:sz w:val="28"/>
          <w:szCs w:val="28"/>
          <w:rtl/>
          <w:lang w:bidi="fa-IR"/>
        </w:rPr>
        <w:t xml:space="preserve"> المعارف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1407 ه‍ - 1987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D6128">
        <w:rPr>
          <w:rFonts w:ascii="B Lotus" w:hAnsi="B Lotus" w:hint="cs"/>
          <w:b/>
          <w:bCs/>
          <w:sz w:val="28"/>
          <w:szCs w:val="28"/>
          <w:rtl/>
          <w:lang w:bidi="fa-IR"/>
        </w:rPr>
        <w:t>مشکل الآثار</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أبی جعفر الطحاوی، الناشر دار صادر، بیروت، </w:t>
      </w:r>
      <w:r>
        <w:rPr>
          <w:rFonts w:ascii="B Lotus" w:hAnsi="B Lotus" w:hint="cs"/>
          <w:sz w:val="28"/>
          <w:szCs w:val="28"/>
          <w:rtl/>
          <w:lang w:bidi="fa-IR"/>
        </w:rPr>
        <w:t>چاپخانه</w:t>
      </w:r>
      <w:r w:rsidRPr="00350062">
        <w:rPr>
          <w:rFonts w:ascii="B Lotus" w:hAnsi="B Lotus" w:hint="cs"/>
          <w:sz w:val="28"/>
          <w:szCs w:val="28"/>
          <w:rtl/>
          <w:lang w:bidi="fa-IR"/>
        </w:rPr>
        <w:t xml:space="preserve"> حیدر آباد الدکن، هند،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1333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مصباح الزجاج</w:t>
      </w:r>
      <w:r>
        <w:rPr>
          <w:rFonts w:ascii="B Lotus" w:hAnsi="B Lotus" w:hint="cs"/>
          <w:sz w:val="28"/>
          <w:szCs w:val="28"/>
          <w:rtl/>
          <w:lang w:bidi="fa-IR"/>
        </w:rPr>
        <w:t>ه</w:t>
      </w:r>
      <w:r w:rsidRPr="00350062">
        <w:rPr>
          <w:rFonts w:ascii="B Lotus" w:hAnsi="B Lotus" w:hint="cs"/>
          <w:sz w:val="28"/>
          <w:szCs w:val="28"/>
          <w:rtl/>
          <w:lang w:bidi="fa-IR"/>
        </w:rPr>
        <w:t xml:space="preserve"> فی زوائد ابن ماج</w:t>
      </w:r>
      <w:r>
        <w:rPr>
          <w:rFonts w:ascii="B Lotus" w:hAnsi="B Lotus" w:hint="cs"/>
          <w:sz w:val="28"/>
          <w:szCs w:val="28"/>
          <w:rtl/>
          <w:lang w:bidi="fa-IR"/>
        </w:rPr>
        <w:t>ه</w:t>
      </w:r>
      <w:r w:rsidR="008F1580">
        <w:rPr>
          <w:rFonts w:ascii="B Lotus" w:hAnsi="B Lotus" w:hint="cs"/>
          <w:sz w:val="28"/>
          <w:szCs w:val="28"/>
          <w:rtl/>
          <w:lang w:bidi="fa-IR"/>
        </w:rPr>
        <w:t xml:space="preserve">، </w:t>
      </w:r>
      <w:r w:rsidRPr="00350062">
        <w:rPr>
          <w:rFonts w:ascii="B Lotus" w:hAnsi="B Lotus" w:hint="cs"/>
          <w:sz w:val="28"/>
          <w:szCs w:val="28"/>
          <w:rtl/>
          <w:lang w:bidi="fa-IR"/>
        </w:rPr>
        <w:t>أحمد بن أبی بکر البوص</w:t>
      </w:r>
      <w:r w:rsidR="008F1580">
        <w:rPr>
          <w:rFonts w:ascii="B Lotus" w:hAnsi="B Lotus" w:hint="cs"/>
          <w:sz w:val="28"/>
          <w:szCs w:val="28"/>
          <w:rtl/>
          <w:lang w:bidi="fa-IR"/>
        </w:rPr>
        <w:t>یری، تحقیق موسی محمد علی، و دکت</w:t>
      </w:r>
      <w:r w:rsidRPr="00350062">
        <w:rPr>
          <w:rFonts w:ascii="B Lotus" w:hAnsi="B Lotus" w:hint="cs"/>
          <w:sz w:val="28"/>
          <w:szCs w:val="28"/>
          <w:rtl/>
          <w:lang w:bidi="fa-IR"/>
        </w:rPr>
        <w:t>ر عزت علی عطی</w:t>
      </w:r>
      <w:r>
        <w:rPr>
          <w:rFonts w:ascii="B Lotus" w:hAnsi="B Lotus" w:hint="cs"/>
          <w:sz w:val="28"/>
          <w:szCs w:val="28"/>
          <w:rtl/>
          <w:lang w:bidi="fa-IR"/>
        </w:rPr>
        <w:t>ه</w:t>
      </w:r>
      <w:r w:rsidRPr="00350062">
        <w:rPr>
          <w:rFonts w:ascii="B Lotus" w:hAnsi="B Lotus" w:hint="cs"/>
          <w:sz w:val="28"/>
          <w:szCs w:val="28"/>
          <w:rtl/>
          <w:lang w:bidi="fa-IR"/>
        </w:rPr>
        <w:t>، دارالکتب الحدیث</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معالم السنن</w:t>
      </w:r>
      <w:r w:rsidR="008F1580">
        <w:rPr>
          <w:rFonts w:ascii="B Lotus" w:hAnsi="B Lotus" w:hint="cs"/>
          <w:sz w:val="28"/>
          <w:szCs w:val="28"/>
          <w:rtl/>
          <w:lang w:bidi="fa-IR"/>
        </w:rPr>
        <w:t xml:space="preserve">، </w:t>
      </w:r>
      <w:r w:rsidRPr="00350062">
        <w:rPr>
          <w:rFonts w:ascii="B Lotus" w:hAnsi="B Lotus" w:hint="cs"/>
          <w:sz w:val="28"/>
          <w:szCs w:val="28"/>
          <w:rtl/>
          <w:lang w:bidi="fa-IR"/>
        </w:rPr>
        <w:t>أبی سلیمان أحمد بن محمد الخطابی، ال</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علمیه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1351 ه‍ - 1981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معرف</w:t>
      </w:r>
      <w:r w:rsidR="008F1580">
        <w:rPr>
          <w:rFonts w:ascii="B Lotus" w:hAnsi="B Lotus" w:hint="cs"/>
          <w:b/>
          <w:bCs/>
          <w:sz w:val="28"/>
          <w:szCs w:val="28"/>
          <w:rtl/>
          <w:lang w:bidi="fa-IR"/>
        </w:rPr>
        <w:t>ة</w:t>
      </w:r>
      <w:r w:rsidRPr="00891C18">
        <w:rPr>
          <w:rFonts w:ascii="B Lotus" w:hAnsi="B Lotus" w:hint="cs"/>
          <w:b/>
          <w:bCs/>
          <w:sz w:val="28"/>
          <w:szCs w:val="28"/>
          <w:rtl/>
          <w:lang w:bidi="fa-IR"/>
        </w:rPr>
        <w:t xml:space="preserve"> علوم الحدیث</w:t>
      </w:r>
      <w:r w:rsidR="008F1580">
        <w:rPr>
          <w:rFonts w:ascii="B Lotus" w:hAnsi="B Lotus" w:hint="cs"/>
          <w:sz w:val="28"/>
          <w:szCs w:val="28"/>
          <w:rtl/>
          <w:lang w:bidi="fa-IR"/>
        </w:rPr>
        <w:t>، أبی عبدالله الحاکم، تحقیق دکت</w:t>
      </w:r>
      <w:r w:rsidRPr="00350062">
        <w:rPr>
          <w:rFonts w:ascii="B Lotus" w:hAnsi="B Lotus" w:hint="cs"/>
          <w:sz w:val="28"/>
          <w:szCs w:val="28"/>
          <w:rtl/>
          <w:lang w:bidi="fa-IR"/>
        </w:rPr>
        <w:t>ر السید</w:t>
      </w:r>
      <w:r w:rsidR="008F1580">
        <w:rPr>
          <w:rFonts w:ascii="B Lotus" w:hAnsi="B Lotus" w:hint="cs"/>
          <w:sz w:val="28"/>
          <w:szCs w:val="28"/>
          <w:rtl/>
          <w:lang w:bidi="fa-IR"/>
        </w:rPr>
        <w:t xml:space="preserve"> معظم حسین، حیدر آباد الدکن، </w:t>
      </w:r>
      <w:r w:rsidRPr="00350062">
        <w:rPr>
          <w:rFonts w:ascii="B Lotus" w:hAnsi="B Lotus" w:hint="cs"/>
          <w:sz w:val="28"/>
          <w:szCs w:val="28"/>
          <w:rtl/>
          <w:lang w:bidi="fa-IR"/>
        </w:rPr>
        <w:t xml:space="preserve">هند، نشر </w:t>
      </w:r>
      <w:r>
        <w:rPr>
          <w:rFonts w:ascii="B Lotus" w:hAnsi="B Lotus" w:hint="cs"/>
          <w:sz w:val="28"/>
          <w:szCs w:val="28"/>
          <w:rtl/>
          <w:lang w:bidi="fa-IR"/>
        </w:rPr>
        <w:t>كتابخانه</w:t>
      </w:r>
      <w:r w:rsidRPr="00350062">
        <w:rPr>
          <w:rFonts w:ascii="B Lotus" w:hAnsi="B Lotus" w:hint="cs"/>
          <w:sz w:val="28"/>
          <w:szCs w:val="28"/>
          <w:rtl/>
          <w:lang w:bidi="fa-IR"/>
        </w:rPr>
        <w:t xml:space="preserve"> المتنبی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1397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المعین الرائق فی سیر</w:t>
      </w:r>
      <w:r>
        <w:rPr>
          <w:rFonts w:ascii="B Lotus" w:hAnsi="B Lotus" w:hint="cs"/>
          <w:b/>
          <w:bCs/>
          <w:sz w:val="28"/>
          <w:szCs w:val="28"/>
          <w:rtl/>
          <w:lang w:bidi="fa-IR"/>
        </w:rPr>
        <w:t>ه</w:t>
      </w:r>
      <w:r w:rsidRPr="00891C18">
        <w:rPr>
          <w:rFonts w:ascii="B Lotus" w:hAnsi="B Lotus" w:hint="cs"/>
          <w:b/>
          <w:bCs/>
          <w:sz w:val="28"/>
          <w:szCs w:val="28"/>
          <w:rtl/>
          <w:lang w:bidi="fa-IR"/>
        </w:rPr>
        <w:t xml:space="preserve"> سید الخلائق</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س</w:t>
      </w:r>
      <w:r w:rsidR="008F1580">
        <w:rPr>
          <w:rFonts w:ascii="B Lotus" w:hAnsi="B Lotus" w:hint="cs"/>
          <w:sz w:val="28"/>
          <w:szCs w:val="28"/>
          <w:rtl/>
          <w:lang w:bidi="fa-IR"/>
        </w:rPr>
        <w:t>یعد محمد صوابی، و دکتر توفیق سالمان، و دکت</w:t>
      </w:r>
      <w:r w:rsidRPr="00350062">
        <w:rPr>
          <w:rFonts w:ascii="B Lotus" w:hAnsi="B Lotus" w:hint="cs"/>
          <w:sz w:val="28"/>
          <w:szCs w:val="28"/>
          <w:rtl/>
          <w:lang w:bidi="fa-IR"/>
        </w:rPr>
        <w:t xml:space="preserve">ر إسماعیل مخلوف، 1410 ه‍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المعجم ال</w:t>
      </w:r>
      <w:r>
        <w:rPr>
          <w:rFonts w:ascii="B Lotus" w:hAnsi="B Lotus" w:hint="cs"/>
          <w:b/>
          <w:bCs/>
          <w:sz w:val="28"/>
          <w:szCs w:val="28"/>
          <w:rtl/>
          <w:lang w:bidi="fa-IR"/>
        </w:rPr>
        <w:t>أ</w:t>
      </w:r>
      <w:r w:rsidRPr="00891C18">
        <w:rPr>
          <w:rFonts w:ascii="B Lotus" w:hAnsi="B Lotus" w:hint="cs"/>
          <w:b/>
          <w:bCs/>
          <w:sz w:val="28"/>
          <w:szCs w:val="28"/>
          <w:rtl/>
          <w:lang w:bidi="fa-IR"/>
        </w:rPr>
        <w:t>وسط</w:t>
      </w:r>
      <w:r w:rsidR="008F1580">
        <w:rPr>
          <w:rFonts w:ascii="B Lotus" w:hAnsi="B Lotus" w:hint="cs"/>
          <w:sz w:val="28"/>
          <w:szCs w:val="28"/>
          <w:rtl/>
          <w:lang w:bidi="fa-IR"/>
        </w:rPr>
        <w:t xml:space="preserve">، </w:t>
      </w:r>
      <w:r w:rsidRPr="00350062">
        <w:rPr>
          <w:rFonts w:ascii="B Lotus" w:hAnsi="B Lotus" w:hint="cs"/>
          <w:sz w:val="28"/>
          <w:szCs w:val="28"/>
          <w:rtl/>
          <w:lang w:bidi="fa-IR"/>
        </w:rPr>
        <w:t>أبی القاسم سلیمان بن</w:t>
      </w:r>
      <w:r w:rsidR="008F1580">
        <w:rPr>
          <w:rFonts w:ascii="B Lotus" w:hAnsi="B Lotus" w:hint="cs"/>
          <w:sz w:val="28"/>
          <w:szCs w:val="28"/>
          <w:rtl/>
          <w:lang w:bidi="fa-IR"/>
        </w:rPr>
        <w:t xml:space="preserve"> أحمد، الشهیر باطبرانی، تحقیق دکت</w:t>
      </w:r>
      <w:r w:rsidRPr="00350062">
        <w:rPr>
          <w:rFonts w:ascii="B Lotus" w:hAnsi="B Lotus" w:hint="cs"/>
          <w:sz w:val="28"/>
          <w:szCs w:val="28"/>
          <w:rtl/>
          <w:lang w:bidi="fa-IR"/>
        </w:rPr>
        <w:t xml:space="preserve">ر محمود الطحان، صدر منه 3 </w:t>
      </w:r>
      <w:r>
        <w:rPr>
          <w:rFonts w:ascii="B Lotus" w:hAnsi="B Lotus" w:hint="cs"/>
          <w:sz w:val="28"/>
          <w:szCs w:val="28"/>
          <w:rtl/>
          <w:lang w:bidi="fa-IR"/>
        </w:rPr>
        <w:t>أ</w:t>
      </w:r>
      <w:r w:rsidRPr="00350062">
        <w:rPr>
          <w:rFonts w:ascii="B Lotus" w:hAnsi="B Lotus" w:hint="cs"/>
          <w:sz w:val="28"/>
          <w:szCs w:val="28"/>
          <w:rtl/>
          <w:lang w:bidi="fa-IR"/>
        </w:rPr>
        <w:t xml:space="preserve">جزاء، </w:t>
      </w:r>
      <w:r>
        <w:rPr>
          <w:rFonts w:ascii="B Lotus" w:hAnsi="B Lotus" w:hint="cs"/>
          <w:sz w:val="28"/>
          <w:szCs w:val="28"/>
          <w:rtl/>
          <w:lang w:bidi="fa-IR"/>
        </w:rPr>
        <w:t>كتابخانه</w:t>
      </w:r>
      <w:r w:rsidRPr="00350062">
        <w:rPr>
          <w:rFonts w:ascii="B Lotus" w:hAnsi="B Lotus" w:hint="cs"/>
          <w:sz w:val="28"/>
          <w:szCs w:val="28"/>
          <w:rtl/>
          <w:lang w:bidi="fa-IR"/>
        </w:rPr>
        <w:t xml:space="preserve"> المعارف،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المعجم الصغیر</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طبرانی، تحقیق محمد سلیم سماره، دار </w:t>
      </w:r>
      <w:r>
        <w:rPr>
          <w:rFonts w:ascii="B Lotus" w:hAnsi="B Lotus" w:hint="cs"/>
          <w:sz w:val="28"/>
          <w:szCs w:val="28"/>
          <w:rtl/>
          <w:lang w:bidi="fa-IR"/>
        </w:rPr>
        <w:t>إ</w:t>
      </w:r>
      <w:r w:rsidRPr="00350062">
        <w:rPr>
          <w:rFonts w:ascii="B Lotus" w:hAnsi="B Lotus" w:hint="cs"/>
          <w:sz w:val="28"/>
          <w:szCs w:val="28"/>
          <w:rtl/>
          <w:lang w:bidi="fa-IR"/>
        </w:rPr>
        <w:t xml:space="preserve">حیاء التراث العربی،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91C18">
        <w:rPr>
          <w:rFonts w:ascii="B Lotus" w:hAnsi="B Lotus" w:hint="cs"/>
          <w:b/>
          <w:bCs/>
          <w:sz w:val="28"/>
          <w:szCs w:val="28"/>
          <w:rtl/>
          <w:lang w:bidi="fa-IR"/>
        </w:rPr>
        <w:t>المعجم الکبیر</w:t>
      </w:r>
      <w:r w:rsidR="008F1580">
        <w:rPr>
          <w:rFonts w:ascii="B Lotus" w:hAnsi="B Lotus" w:hint="cs"/>
          <w:sz w:val="28"/>
          <w:szCs w:val="28"/>
          <w:rtl/>
          <w:lang w:bidi="fa-IR"/>
        </w:rPr>
        <w:t xml:space="preserve">، </w:t>
      </w:r>
      <w:r w:rsidRPr="00350062">
        <w:rPr>
          <w:rFonts w:ascii="B Lotus" w:hAnsi="B Lotus" w:hint="cs"/>
          <w:sz w:val="28"/>
          <w:szCs w:val="28"/>
          <w:rtl/>
          <w:lang w:bidi="fa-IR"/>
        </w:rPr>
        <w:t>طبرانی، صدر م</w:t>
      </w:r>
      <w:r>
        <w:rPr>
          <w:rFonts w:ascii="B Lotus" w:hAnsi="B Lotus" w:hint="cs"/>
          <w:sz w:val="28"/>
          <w:szCs w:val="28"/>
          <w:rtl/>
          <w:lang w:bidi="fa-IR"/>
        </w:rPr>
        <w:t>ن</w:t>
      </w:r>
      <w:r w:rsidRPr="00350062">
        <w:rPr>
          <w:rFonts w:ascii="B Lotus" w:hAnsi="B Lotus" w:hint="cs"/>
          <w:sz w:val="28"/>
          <w:szCs w:val="28"/>
          <w:rtl/>
          <w:lang w:bidi="fa-IR"/>
        </w:rPr>
        <w:t xml:space="preserve">ه 25 جزء، و ناقص </w:t>
      </w:r>
      <w:r>
        <w:rPr>
          <w:rFonts w:ascii="B Lotus" w:hAnsi="B Lotus" w:hint="cs"/>
          <w:sz w:val="28"/>
          <w:szCs w:val="28"/>
          <w:rtl/>
          <w:lang w:bidi="fa-IR"/>
        </w:rPr>
        <w:t>أ</w:t>
      </w:r>
      <w:r w:rsidRPr="00350062">
        <w:rPr>
          <w:rFonts w:ascii="B Lotus" w:hAnsi="B Lotus" w:hint="cs"/>
          <w:sz w:val="28"/>
          <w:szCs w:val="28"/>
          <w:rtl/>
          <w:lang w:bidi="fa-IR"/>
        </w:rPr>
        <w:t>جزاء 15، 16، 21، تحقیق حمدی عبدالمجید السلفی، الدار العربی</w:t>
      </w:r>
      <w:r>
        <w:rPr>
          <w:rFonts w:ascii="B Lotus" w:hAnsi="B Lotus" w:hint="cs"/>
          <w:sz w:val="28"/>
          <w:szCs w:val="28"/>
          <w:rtl/>
          <w:lang w:bidi="fa-IR"/>
        </w:rPr>
        <w:t>ه</w:t>
      </w:r>
      <w:r w:rsidRPr="00350062">
        <w:rPr>
          <w:rFonts w:ascii="B Lotus" w:hAnsi="B Lotus" w:hint="cs"/>
          <w:sz w:val="28"/>
          <w:szCs w:val="28"/>
          <w:rtl/>
          <w:lang w:bidi="fa-IR"/>
        </w:rPr>
        <w:t xml:space="preserve"> للطباع</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D459B">
        <w:rPr>
          <w:rFonts w:ascii="B Lotus" w:hAnsi="B Lotus" w:hint="cs"/>
          <w:b/>
          <w:bCs/>
          <w:sz w:val="28"/>
          <w:szCs w:val="28"/>
          <w:rtl/>
          <w:lang w:bidi="fa-IR"/>
        </w:rPr>
        <w:t>مفتاح السن</w:t>
      </w:r>
      <w:r w:rsidR="008F1580">
        <w:rPr>
          <w:rFonts w:ascii="B Lotus" w:hAnsi="B Lotus" w:hint="cs"/>
          <w:b/>
          <w:bCs/>
          <w:sz w:val="28"/>
          <w:szCs w:val="28"/>
          <w:rtl/>
          <w:lang w:bidi="fa-IR"/>
        </w:rPr>
        <w:t>ة</w:t>
      </w:r>
      <w:r w:rsidRPr="00BD459B">
        <w:rPr>
          <w:rFonts w:ascii="B Lotus" w:hAnsi="B Lotus" w:hint="cs"/>
          <w:b/>
          <w:bCs/>
          <w:sz w:val="28"/>
          <w:szCs w:val="28"/>
          <w:rtl/>
          <w:lang w:bidi="fa-IR"/>
        </w:rPr>
        <w:t xml:space="preserve"> </w:t>
      </w:r>
      <w:r>
        <w:rPr>
          <w:rFonts w:ascii="B Lotus" w:hAnsi="B Lotus" w:hint="cs"/>
          <w:b/>
          <w:bCs/>
          <w:sz w:val="28"/>
          <w:szCs w:val="28"/>
          <w:rtl/>
          <w:lang w:bidi="fa-IR"/>
        </w:rPr>
        <w:t>أ</w:t>
      </w:r>
      <w:r w:rsidRPr="00BD459B">
        <w:rPr>
          <w:rFonts w:ascii="B Lotus" w:hAnsi="B Lotus" w:hint="cs"/>
          <w:b/>
          <w:bCs/>
          <w:sz w:val="28"/>
          <w:szCs w:val="28"/>
          <w:rtl/>
          <w:lang w:bidi="fa-IR"/>
        </w:rPr>
        <w:t>و تاریخ فنون الحدیث</w:t>
      </w:r>
      <w:r w:rsidRPr="00350062">
        <w:rPr>
          <w:rFonts w:ascii="B Lotus" w:hAnsi="B Lotus" w:hint="cs"/>
          <w:sz w:val="28"/>
          <w:szCs w:val="28"/>
          <w:rtl/>
          <w:lang w:bidi="fa-IR"/>
        </w:rPr>
        <w:t xml:space="preserve">، </w:t>
      </w:r>
      <w:r>
        <w:rPr>
          <w:rFonts w:ascii="B Lotus" w:hAnsi="B Lotus" w:hint="cs"/>
          <w:sz w:val="28"/>
          <w:szCs w:val="28"/>
          <w:rtl/>
          <w:lang w:bidi="fa-IR"/>
        </w:rPr>
        <w:t>استاد</w:t>
      </w:r>
      <w:r w:rsidRPr="00350062">
        <w:rPr>
          <w:rFonts w:ascii="B Lotus" w:hAnsi="B Lotus" w:hint="cs"/>
          <w:sz w:val="28"/>
          <w:szCs w:val="28"/>
          <w:rtl/>
          <w:lang w:bidi="fa-IR"/>
        </w:rPr>
        <w:t xml:space="preserve"> محمد عبدالعزیز الخولی،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D459B">
        <w:rPr>
          <w:rFonts w:ascii="B Lotus" w:hAnsi="B Lotus" w:hint="cs"/>
          <w:b/>
          <w:bCs/>
          <w:sz w:val="28"/>
          <w:szCs w:val="28"/>
          <w:rtl/>
          <w:lang w:bidi="fa-IR"/>
        </w:rPr>
        <w:t>مفتاح کنوز السن</w:t>
      </w:r>
      <w:r w:rsidR="008F1580">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أ. ی. فنسنک، اداره ترجمان ال</w:t>
      </w:r>
      <w:r>
        <w:rPr>
          <w:rFonts w:ascii="B Lotus" w:hAnsi="B Lotus" w:hint="cs"/>
          <w:sz w:val="28"/>
          <w:szCs w:val="28"/>
          <w:rtl/>
          <w:lang w:bidi="fa-IR"/>
        </w:rPr>
        <w:t>سن</w:t>
      </w:r>
      <w:r w:rsidR="008F1580">
        <w:rPr>
          <w:rFonts w:ascii="B Lotus" w:hAnsi="B Lotus" w:hint="cs"/>
          <w:sz w:val="28"/>
          <w:szCs w:val="28"/>
          <w:rtl/>
          <w:lang w:bidi="fa-IR"/>
        </w:rPr>
        <w:t>ة</w:t>
      </w:r>
      <w:r w:rsidRPr="00350062">
        <w:rPr>
          <w:rFonts w:ascii="B Lotus" w:hAnsi="B Lotus" w:hint="cs"/>
          <w:sz w:val="28"/>
          <w:szCs w:val="28"/>
          <w:rtl/>
          <w:lang w:bidi="fa-IR"/>
        </w:rPr>
        <w:t>، باکستان 1397 ه</w:t>
      </w:r>
      <w:r>
        <w:rPr>
          <w:rFonts w:ascii="B Lotus" w:hAnsi="B Lotus" w:hint="cs"/>
          <w:sz w:val="28"/>
          <w:szCs w:val="28"/>
          <w:rtl/>
          <w:lang w:bidi="fa-IR"/>
        </w:rPr>
        <w:t>‍</w:t>
      </w:r>
      <w:r w:rsidRPr="00350062">
        <w:rPr>
          <w:rFonts w:ascii="B Lotus" w:hAnsi="B Lotus" w:hint="cs"/>
          <w:sz w:val="28"/>
          <w:szCs w:val="28"/>
          <w:rtl/>
          <w:lang w:bidi="fa-IR"/>
        </w:rPr>
        <w:t xml:space="preserve">‍ - 1977.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D459B">
        <w:rPr>
          <w:rFonts w:ascii="B Lotus" w:hAnsi="B Lotus" w:hint="cs"/>
          <w:b/>
          <w:bCs/>
          <w:sz w:val="28"/>
          <w:szCs w:val="28"/>
          <w:rtl/>
          <w:lang w:bidi="fa-IR"/>
        </w:rPr>
        <w:t>مقاصد الحدیث فی القدیم و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مصطفی </w:t>
      </w:r>
      <w:r>
        <w:rPr>
          <w:rFonts w:ascii="B Lotus" w:hAnsi="B Lotus" w:hint="cs"/>
          <w:sz w:val="28"/>
          <w:szCs w:val="28"/>
          <w:rtl/>
          <w:lang w:bidi="fa-IR"/>
        </w:rPr>
        <w:t>أ</w:t>
      </w:r>
      <w:r w:rsidRPr="00350062">
        <w:rPr>
          <w:rFonts w:ascii="B Lotus" w:hAnsi="B Lotus" w:hint="cs"/>
          <w:sz w:val="28"/>
          <w:szCs w:val="28"/>
          <w:rtl/>
          <w:lang w:bidi="fa-IR"/>
        </w:rPr>
        <w:t xml:space="preserve">مین إبراهیم التازی، </w:t>
      </w:r>
      <w:r>
        <w:rPr>
          <w:rFonts w:ascii="B Lotus" w:hAnsi="B Lotus" w:hint="cs"/>
          <w:sz w:val="28"/>
          <w:szCs w:val="28"/>
          <w:rtl/>
          <w:lang w:bidi="fa-IR"/>
        </w:rPr>
        <w:t>چاپخانه</w:t>
      </w:r>
      <w:r w:rsidRPr="00350062">
        <w:rPr>
          <w:rFonts w:ascii="B Lotus" w:hAnsi="B Lotus" w:hint="cs"/>
          <w:sz w:val="28"/>
          <w:szCs w:val="28"/>
          <w:rtl/>
          <w:lang w:bidi="fa-IR"/>
        </w:rPr>
        <w:t xml:space="preserve"> دار التألیف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1971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D459B">
        <w:rPr>
          <w:rFonts w:ascii="B Lotus" w:hAnsi="B Lotus" w:hint="cs"/>
          <w:b/>
          <w:bCs/>
          <w:sz w:val="28"/>
          <w:szCs w:val="28"/>
          <w:rtl/>
          <w:lang w:bidi="fa-IR"/>
        </w:rPr>
        <w:t>المقاصد الحسن</w:t>
      </w:r>
      <w:r w:rsidR="008F1580">
        <w:rPr>
          <w:rFonts w:ascii="B Lotus" w:hAnsi="B Lotus" w:hint="cs"/>
          <w:b/>
          <w:bCs/>
          <w:sz w:val="28"/>
          <w:szCs w:val="28"/>
          <w:rtl/>
          <w:lang w:bidi="fa-IR"/>
        </w:rPr>
        <w:t>ة</w:t>
      </w:r>
      <w:r w:rsidRPr="00BD459B">
        <w:rPr>
          <w:rFonts w:ascii="B Lotus" w:hAnsi="B Lotus" w:hint="cs"/>
          <w:b/>
          <w:bCs/>
          <w:sz w:val="28"/>
          <w:szCs w:val="28"/>
          <w:rtl/>
          <w:lang w:bidi="fa-IR"/>
        </w:rPr>
        <w:t xml:space="preserve"> فی بیان کثیر من ال</w:t>
      </w:r>
      <w:r>
        <w:rPr>
          <w:rFonts w:ascii="B Lotus" w:hAnsi="B Lotus" w:hint="cs"/>
          <w:b/>
          <w:bCs/>
          <w:sz w:val="28"/>
          <w:szCs w:val="28"/>
          <w:rtl/>
          <w:lang w:bidi="fa-IR"/>
        </w:rPr>
        <w:t>أحادیث</w:t>
      </w:r>
      <w:r w:rsidRPr="00BD459B">
        <w:rPr>
          <w:rFonts w:ascii="B Lotus" w:hAnsi="B Lotus" w:hint="cs"/>
          <w:b/>
          <w:bCs/>
          <w:sz w:val="28"/>
          <w:szCs w:val="28"/>
          <w:rtl/>
          <w:lang w:bidi="fa-IR"/>
        </w:rPr>
        <w:t xml:space="preserve"> المشتهر</w:t>
      </w:r>
      <w:r w:rsidR="008F1580">
        <w:rPr>
          <w:rFonts w:ascii="B Lotus" w:hAnsi="B Lotus" w:hint="cs"/>
          <w:b/>
          <w:bCs/>
          <w:sz w:val="28"/>
          <w:szCs w:val="28"/>
          <w:rtl/>
          <w:lang w:bidi="fa-IR"/>
        </w:rPr>
        <w:t>ة</w:t>
      </w:r>
      <w:r w:rsidRPr="00BD459B">
        <w:rPr>
          <w:rFonts w:ascii="B Lotus" w:hAnsi="B Lotus" w:hint="cs"/>
          <w:b/>
          <w:bCs/>
          <w:sz w:val="28"/>
          <w:szCs w:val="28"/>
          <w:rtl/>
          <w:lang w:bidi="fa-IR"/>
        </w:rPr>
        <w:t xml:space="preserve"> عل</w:t>
      </w:r>
      <w:r>
        <w:rPr>
          <w:rFonts w:ascii="B Lotus" w:hAnsi="B Lotus" w:hint="cs"/>
          <w:b/>
          <w:bCs/>
          <w:sz w:val="28"/>
          <w:szCs w:val="28"/>
          <w:rtl/>
          <w:lang w:bidi="fa-IR"/>
        </w:rPr>
        <w:t>ی</w:t>
      </w:r>
      <w:r w:rsidRPr="00BD459B">
        <w:rPr>
          <w:rFonts w:ascii="B Lotus" w:hAnsi="B Lotus" w:hint="cs"/>
          <w:b/>
          <w:bCs/>
          <w:sz w:val="28"/>
          <w:szCs w:val="28"/>
          <w:rtl/>
          <w:lang w:bidi="fa-IR"/>
        </w:rPr>
        <w:t xml:space="preserve"> ال</w:t>
      </w:r>
      <w:r>
        <w:rPr>
          <w:rFonts w:ascii="B Lotus" w:hAnsi="B Lotus" w:hint="cs"/>
          <w:b/>
          <w:bCs/>
          <w:sz w:val="28"/>
          <w:szCs w:val="28"/>
          <w:rtl/>
          <w:lang w:bidi="fa-IR"/>
        </w:rPr>
        <w:t>أ</w:t>
      </w:r>
      <w:r w:rsidRPr="00BD459B">
        <w:rPr>
          <w:rFonts w:ascii="B Lotus" w:hAnsi="B Lotus" w:hint="cs"/>
          <w:b/>
          <w:bCs/>
          <w:sz w:val="28"/>
          <w:szCs w:val="28"/>
          <w:rtl/>
          <w:lang w:bidi="fa-IR"/>
        </w:rPr>
        <w:t>لسن</w:t>
      </w:r>
      <w:r w:rsidR="008F1580">
        <w:rPr>
          <w:rFonts w:ascii="B Lotus" w:hAnsi="B Lotus" w:hint="cs"/>
          <w:b/>
          <w:bCs/>
          <w:sz w:val="28"/>
          <w:szCs w:val="28"/>
          <w:rtl/>
          <w:lang w:bidi="fa-IR"/>
        </w:rPr>
        <w:t>ة</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أبی الخیر محمد بن عبدالرحمن السخاوی، تحقیق عبدالله محمد الصدیق، و عبد الوهاب عبداللطیف،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1412 ه‍ - 1991.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D459B">
        <w:rPr>
          <w:rFonts w:ascii="B Lotus" w:hAnsi="B Lotus" w:hint="cs"/>
          <w:b/>
          <w:bCs/>
          <w:sz w:val="28"/>
          <w:szCs w:val="28"/>
          <w:rtl/>
          <w:lang w:bidi="fa-IR"/>
        </w:rPr>
        <w:t>مکارم ال</w:t>
      </w:r>
      <w:r>
        <w:rPr>
          <w:rFonts w:ascii="B Lotus" w:hAnsi="B Lotus" w:hint="cs"/>
          <w:b/>
          <w:bCs/>
          <w:sz w:val="28"/>
          <w:szCs w:val="28"/>
          <w:rtl/>
          <w:lang w:bidi="fa-IR"/>
        </w:rPr>
        <w:t>أ</w:t>
      </w:r>
      <w:r w:rsidRPr="00BD459B">
        <w:rPr>
          <w:rFonts w:ascii="B Lotus" w:hAnsi="B Lotus" w:hint="cs"/>
          <w:b/>
          <w:bCs/>
          <w:sz w:val="28"/>
          <w:szCs w:val="28"/>
          <w:rtl/>
          <w:lang w:bidi="fa-IR"/>
        </w:rPr>
        <w:t>خلاق</w:t>
      </w:r>
      <w:r w:rsidR="008F1580">
        <w:rPr>
          <w:rFonts w:ascii="B Lotus" w:hAnsi="B Lotus" w:hint="cs"/>
          <w:sz w:val="28"/>
          <w:szCs w:val="28"/>
          <w:rtl/>
          <w:lang w:bidi="fa-IR"/>
        </w:rPr>
        <w:t xml:space="preserve">، </w:t>
      </w:r>
      <w:r w:rsidRPr="00350062">
        <w:rPr>
          <w:rFonts w:ascii="B Lotus" w:hAnsi="B Lotus" w:hint="cs"/>
          <w:sz w:val="28"/>
          <w:szCs w:val="28"/>
          <w:rtl/>
          <w:lang w:bidi="fa-IR"/>
        </w:rPr>
        <w:t xml:space="preserve">أبی بکر عبدالله بن محمد بن بن أبی الدنیا، تحقیق </w:t>
      </w:r>
      <w:r>
        <w:rPr>
          <w:rFonts w:ascii="B Lotus" w:hAnsi="B Lotus" w:hint="cs"/>
          <w:sz w:val="28"/>
          <w:szCs w:val="28"/>
          <w:rtl/>
          <w:lang w:bidi="fa-IR"/>
        </w:rPr>
        <w:t>استاد</w:t>
      </w:r>
      <w:r w:rsidRPr="00350062">
        <w:rPr>
          <w:rFonts w:ascii="B Lotus" w:hAnsi="B Lotus" w:hint="cs"/>
          <w:sz w:val="28"/>
          <w:szCs w:val="28"/>
          <w:rtl/>
          <w:lang w:bidi="fa-IR"/>
        </w:rPr>
        <w:t xml:space="preserve"> محمد عبدالقادر عطا،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1409 ه‍ - 1989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5D00">
        <w:rPr>
          <w:rFonts w:ascii="B Lotus" w:hAnsi="B Lotus" w:hint="cs"/>
          <w:b/>
          <w:bCs/>
          <w:sz w:val="28"/>
          <w:szCs w:val="28"/>
          <w:rtl/>
          <w:lang w:bidi="fa-IR"/>
        </w:rPr>
        <w:t>المکان</w:t>
      </w:r>
      <w:r w:rsidR="008F1580">
        <w:rPr>
          <w:rFonts w:ascii="B Lotus" w:hAnsi="B Lotus" w:hint="cs"/>
          <w:b/>
          <w:bCs/>
          <w:sz w:val="28"/>
          <w:szCs w:val="28"/>
          <w:rtl/>
          <w:lang w:bidi="fa-IR"/>
        </w:rPr>
        <w:t>ة</w:t>
      </w:r>
      <w:r w:rsidRPr="00A95D00">
        <w:rPr>
          <w:rFonts w:ascii="B Lotus" w:hAnsi="B Lotus" w:hint="cs"/>
          <w:b/>
          <w:bCs/>
          <w:sz w:val="28"/>
          <w:szCs w:val="28"/>
          <w:rtl/>
          <w:lang w:bidi="fa-IR"/>
        </w:rPr>
        <w:t xml:space="preserve"> العلمی</w:t>
      </w:r>
      <w:r w:rsidR="008F1580">
        <w:rPr>
          <w:rFonts w:ascii="B Lotus" w:hAnsi="B Lotus" w:hint="cs"/>
          <w:b/>
          <w:bCs/>
          <w:sz w:val="28"/>
          <w:szCs w:val="28"/>
          <w:rtl/>
          <w:lang w:bidi="fa-IR"/>
        </w:rPr>
        <w:t xml:space="preserve">ة </w:t>
      </w:r>
      <w:r w:rsidRPr="00A95D00">
        <w:rPr>
          <w:rFonts w:ascii="B Lotus" w:hAnsi="B Lotus" w:hint="cs"/>
          <w:b/>
          <w:bCs/>
          <w:sz w:val="28"/>
          <w:szCs w:val="28"/>
          <w:rtl/>
          <w:lang w:bidi="fa-IR"/>
        </w:rPr>
        <w:t>عبد الرازق بن همان الصنعانی فی الحدیث النبوی</w:t>
      </w:r>
      <w:r w:rsidRPr="00350062">
        <w:rPr>
          <w:rFonts w:ascii="B Lotus" w:hAnsi="B Lotus" w:hint="cs"/>
          <w:sz w:val="28"/>
          <w:szCs w:val="28"/>
          <w:rtl/>
          <w:lang w:bidi="fa-IR"/>
        </w:rPr>
        <w:t xml:space="preserve">، </w:t>
      </w:r>
      <w:r>
        <w:rPr>
          <w:rFonts w:ascii="B Lotus" w:hAnsi="B Lotus" w:hint="cs"/>
          <w:sz w:val="28"/>
          <w:szCs w:val="28"/>
          <w:rtl/>
          <w:lang w:bidi="fa-IR"/>
        </w:rPr>
        <w:t>استاد</w:t>
      </w:r>
      <w:r w:rsidR="008F1580">
        <w:rPr>
          <w:rFonts w:ascii="B Lotus" w:hAnsi="B Lotus" w:hint="cs"/>
          <w:sz w:val="28"/>
          <w:szCs w:val="28"/>
          <w:rtl/>
          <w:lang w:bidi="fa-IR"/>
        </w:rPr>
        <w:t xml:space="preserve"> دکت</w:t>
      </w:r>
      <w:r w:rsidRPr="00350062">
        <w:rPr>
          <w:rFonts w:ascii="B Lotus" w:hAnsi="B Lotus" w:hint="cs"/>
          <w:sz w:val="28"/>
          <w:szCs w:val="28"/>
          <w:rtl/>
          <w:lang w:bidi="fa-IR"/>
        </w:rPr>
        <w:t>ر</w:t>
      </w:r>
      <w:r w:rsidR="008F1580">
        <w:rPr>
          <w:rFonts w:ascii="B Lotus" w:hAnsi="B Lotus" w:hint="cs"/>
          <w:sz w:val="28"/>
          <w:szCs w:val="28"/>
          <w:rtl/>
          <w:lang w:bidi="fa-IR"/>
        </w:rPr>
        <w:t xml:space="preserve"> إسماعیل عبدالخالق الدفتار، خطی دانشكده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رقم 2332، ل</w:t>
      </w:r>
      <w:r>
        <w:rPr>
          <w:rFonts w:ascii="B Lotus" w:hAnsi="B Lotus" w:hint="cs"/>
          <w:sz w:val="28"/>
          <w:szCs w:val="28"/>
          <w:rtl/>
          <w:lang w:bidi="fa-IR"/>
        </w:rPr>
        <w:t>سنه</w:t>
      </w:r>
      <w:r w:rsidRPr="00350062">
        <w:rPr>
          <w:rFonts w:ascii="B Lotus" w:hAnsi="B Lotus" w:hint="cs"/>
          <w:sz w:val="28"/>
          <w:szCs w:val="28"/>
          <w:rtl/>
          <w:lang w:bidi="fa-IR"/>
        </w:rPr>
        <w:t xml:space="preserve"> 1396 ه‍ - 1976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5D00">
        <w:rPr>
          <w:rFonts w:ascii="B Lotus" w:hAnsi="B Lotus" w:hint="cs"/>
          <w:b/>
          <w:bCs/>
          <w:sz w:val="28"/>
          <w:szCs w:val="28"/>
          <w:rtl/>
          <w:lang w:bidi="fa-IR"/>
        </w:rPr>
        <w:t>المنار المنیف فی الصحیح و الضعیف</w:t>
      </w:r>
      <w:r w:rsidR="008F1580">
        <w:rPr>
          <w:rFonts w:ascii="B Lotus" w:hAnsi="B Lotus" w:hint="cs"/>
          <w:sz w:val="28"/>
          <w:szCs w:val="28"/>
          <w:rtl/>
          <w:lang w:bidi="fa-IR"/>
        </w:rPr>
        <w:t xml:space="preserve">، </w:t>
      </w:r>
      <w:r w:rsidRPr="00350062">
        <w:rPr>
          <w:rFonts w:ascii="B Lotus" w:hAnsi="B Lotus" w:hint="cs"/>
          <w:sz w:val="28"/>
          <w:szCs w:val="28"/>
          <w:rtl/>
          <w:lang w:bidi="fa-IR"/>
        </w:rPr>
        <w:t>أبی عبدالله محمد بن أبی بکر، الشهیر، بابن قی الجوزی</w:t>
      </w:r>
      <w:r>
        <w:rPr>
          <w:rFonts w:ascii="B Lotus" w:hAnsi="B Lotus" w:hint="cs"/>
          <w:sz w:val="28"/>
          <w:szCs w:val="28"/>
          <w:rtl/>
          <w:lang w:bidi="fa-IR"/>
        </w:rPr>
        <w:t>ه</w:t>
      </w:r>
      <w:r w:rsidRPr="00350062">
        <w:rPr>
          <w:rFonts w:ascii="B Lotus" w:hAnsi="B Lotus" w:hint="cs"/>
          <w:sz w:val="28"/>
          <w:szCs w:val="28"/>
          <w:rtl/>
          <w:lang w:bidi="fa-IR"/>
        </w:rPr>
        <w:t xml:space="preserve">، تحقیق </w:t>
      </w:r>
      <w:r>
        <w:rPr>
          <w:rFonts w:ascii="B Lotus" w:hAnsi="B Lotus" w:hint="cs"/>
          <w:sz w:val="28"/>
          <w:szCs w:val="28"/>
          <w:rtl/>
          <w:lang w:bidi="fa-IR"/>
        </w:rPr>
        <w:t>استاد</w:t>
      </w:r>
      <w:r w:rsidRPr="00350062">
        <w:rPr>
          <w:rFonts w:ascii="B Lotus" w:hAnsi="B Lotus" w:hint="cs"/>
          <w:sz w:val="28"/>
          <w:szCs w:val="28"/>
          <w:rtl/>
          <w:lang w:bidi="fa-IR"/>
        </w:rPr>
        <w:t xml:space="preserve"> عبد الفتاح أبو غد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چاپ</w:t>
      </w:r>
      <w:r w:rsidRPr="00350062">
        <w:rPr>
          <w:rFonts w:ascii="B Lotus" w:hAnsi="B Lotus" w:hint="cs"/>
          <w:sz w:val="28"/>
          <w:szCs w:val="28"/>
          <w:rtl/>
          <w:lang w:bidi="fa-IR"/>
        </w:rPr>
        <w:t xml:space="preserve"> ال</w:t>
      </w:r>
      <w:r>
        <w:rPr>
          <w:rFonts w:ascii="B Lotus" w:hAnsi="B Lotus" w:hint="cs"/>
          <w:sz w:val="28"/>
          <w:szCs w:val="28"/>
          <w:rtl/>
          <w:lang w:bidi="fa-IR"/>
        </w:rPr>
        <w:t>إسلامیه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5D00">
        <w:rPr>
          <w:rFonts w:ascii="B Lotus" w:hAnsi="B Lotus" w:hint="cs"/>
          <w:b/>
          <w:bCs/>
          <w:sz w:val="28"/>
          <w:szCs w:val="28"/>
          <w:rtl/>
          <w:lang w:bidi="fa-IR"/>
        </w:rPr>
        <w:t>منتخب کنز العمال فی سنن الأقوال و الأفعال</w:t>
      </w:r>
      <w:r w:rsidR="008F1580">
        <w:rPr>
          <w:rFonts w:ascii="B Lotus" w:hAnsi="B Lotus" w:hint="cs"/>
          <w:sz w:val="28"/>
          <w:szCs w:val="28"/>
          <w:rtl/>
          <w:lang w:bidi="fa-IR"/>
        </w:rPr>
        <w:t xml:space="preserve">، متقی </w:t>
      </w:r>
      <w:r w:rsidRPr="00350062">
        <w:rPr>
          <w:rFonts w:ascii="B Lotus" w:hAnsi="B Lotus" w:hint="cs"/>
          <w:sz w:val="28"/>
          <w:szCs w:val="28"/>
          <w:rtl/>
          <w:lang w:bidi="fa-IR"/>
        </w:rPr>
        <w:t xml:space="preserve">هندی، </w:t>
      </w:r>
      <w:r>
        <w:rPr>
          <w:rFonts w:ascii="B Lotus" w:hAnsi="B Lotus" w:hint="cs"/>
          <w:sz w:val="28"/>
          <w:szCs w:val="28"/>
          <w:rtl/>
          <w:lang w:bidi="fa-IR"/>
        </w:rPr>
        <w:t>چاپخانه</w:t>
      </w:r>
      <w:r w:rsidRPr="00350062">
        <w:rPr>
          <w:rFonts w:ascii="B Lotus" w:hAnsi="B Lotus" w:hint="cs"/>
          <w:sz w:val="28"/>
          <w:szCs w:val="28"/>
          <w:rtl/>
          <w:lang w:bidi="fa-IR"/>
        </w:rPr>
        <w:t xml:space="preserve"> المیمنی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تصویر المکتب ال</w:t>
      </w:r>
      <w:r>
        <w:rPr>
          <w:rFonts w:ascii="B Lotus" w:hAnsi="B Lotus" w:hint="cs"/>
          <w:sz w:val="28"/>
          <w:szCs w:val="28"/>
          <w:rtl/>
          <w:lang w:bidi="fa-IR"/>
        </w:rPr>
        <w:t>إسلامی</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1403 ه‍ - 1983 م، </w:t>
      </w:r>
      <w:r>
        <w:rPr>
          <w:rFonts w:ascii="B Lotus" w:hAnsi="B Lotus" w:hint="cs"/>
          <w:sz w:val="28"/>
          <w:szCs w:val="28"/>
          <w:rtl/>
          <w:lang w:bidi="fa-IR"/>
        </w:rPr>
        <w:t>با حاشيه ي</w:t>
      </w:r>
      <w:r w:rsidRPr="00350062">
        <w:rPr>
          <w:rFonts w:ascii="B Lotus" w:hAnsi="B Lotus" w:hint="cs"/>
          <w:sz w:val="28"/>
          <w:szCs w:val="28"/>
          <w:rtl/>
          <w:lang w:bidi="fa-IR"/>
        </w:rPr>
        <w:t xml:space="preserve"> مسند ال</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أحمد.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المنتقی من السنن المسنده عن رسول الله</w:t>
      </w:r>
      <w:r w:rsidRPr="00BC4D89">
        <w:rPr>
          <w:rFonts w:ascii="B Lotus" w:hAnsi="B Lotus" w:hint="cs"/>
          <w:b/>
          <w:bCs/>
          <w:sz w:val="28"/>
          <w:szCs w:val="28"/>
          <w:lang w:bidi="fa-IR"/>
        </w:rPr>
        <w:sym w:font="AGA Arabesque" w:char="F072"/>
      </w:r>
      <w:r>
        <w:rPr>
          <w:rFonts w:ascii="B Lotus" w:hAnsi="B Lotus" w:hint="cs"/>
          <w:sz w:val="28"/>
          <w:szCs w:val="28"/>
          <w:rtl/>
          <w:lang w:bidi="fa-IR"/>
        </w:rPr>
        <w:t>،</w:t>
      </w:r>
      <w:r w:rsidR="008F1580">
        <w:rPr>
          <w:rFonts w:ascii="B Lotus" w:hAnsi="B Lotus" w:hint="cs"/>
          <w:sz w:val="28"/>
          <w:szCs w:val="28"/>
          <w:rtl/>
          <w:lang w:bidi="fa-IR"/>
        </w:rPr>
        <w:t xml:space="preserve"> </w:t>
      </w:r>
      <w:r w:rsidRPr="00350062">
        <w:rPr>
          <w:rFonts w:ascii="B Lotus" w:hAnsi="B Lotus" w:hint="cs"/>
          <w:sz w:val="28"/>
          <w:szCs w:val="28"/>
          <w:rtl/>
          <w:lang w:bidi="fa-IR"/>
        </w:rPr>
        <w:t>أبی محمد عبدالله بن الجارود، فهرس</w:t>
      </w:r>
      <w:r>
        <w:rPr>
          <w:rFonts w:ascii="B Lotus" w:hAnsi="B Lotus" w:hint="cs"/>
          <w:sz w:val="28"/>
          <w:szCs w:val="28"/>
          <w:rtl/>
          <w:lang w:bidi="fa-IR"/>
        </w:rPr>
        <w:t>ه</w:t>
      </w:r>
      <w:r w:rsidRPr="00350062">
        <w:rPr>
          <w:rFonts w:ascii="B Lotus" w:hAnsi="B Lotus" w:hint="cs"/>
          <w:sz w:val="28"/>
          <w:szCs w:val="28"/>
          <w:rtl/>
          <w:lang w:bidi="fa-IR"/>
        </w:rPr>
        <w:t xml:space="preserve"> عبدالله البارودی، دار الجنان،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المنهاج شرح مسلم</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أبی زکریا یحیی بن شرف النووی، تحقیق محمد فؤاد عبدالباقی، و عصام الصبابطی و آخرون،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1415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المنهج الإسلامی فی الجرح و التعدیل</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فاروق حماد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المعارف، المغرب،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1402 ه‍ 1982.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منهج نقد المتن عند علماء الحدیث النبوی</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صلاح الدین ال</w:t>
      </w:r>
      <w:r>
        <w:rPr>
          <w:rFonts w:ascii="B Lotus" w:hAnsi="B Lotus" w:hint="cs"/>
          <w:sz w:val="28"/>
          <w:szCs w:val="28"/>
          <w:rtl/>
          <w:lang w:bidi="fa-IR"/>
        </w:rPr>
        <w:t>أ</w:t>
      </w:r>
      <w:r w:rsidRPr="00350062">
        <w:rPr>
          <w:rFonts w:ascii="B Lotus" w:hAnsi="B Lotus" w:hint="cs"/>
          <w:sz w:val="28"/>
          <w:szCs w:val="28"/>
          <w:rtl/>
          <w:lang w:bidi="fa-IR"/>
        </w:rPr>
        <w:t>دلبی، دار الآفاق الجدید</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منهج النقد فی علوم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نور الدین عتر، دارالفکر،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1412 ه‍ - 1992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الموضوعات،</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أبی الفرج عبدالرحمن بن الجوزی، تحقیق عبدالرحمن محمد عثمان، دارالفکر،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موطا ال</w:t>
      </w:r>
      <w:r>
        <w:rPr>
          <w:rFonts w:ascii="B Lotus" w:hAnsi="B Lotus" w:hint="cs"/>
          <w:b/>
          <w:bCs/>
          <w:sz w:val="28"/>
          <w:szCs w:val="28"/>
          <w:rtl/>
          <w:lang w:bidi="fa-IR"/>
        </w:rPr>
        <w:t xml:space="preserve">إمام </w:t>
      </w:r>
      <w:r w:rsidRPr="00BC4D89">
        <w:rPr>
          <w:rFonts w:ascii="B Lotus" w:hAnsi="B Lotus" w:hint="cs"/>
          <w:b/>
          <w:bCs/>
          <w:sz w:val="28"/>
          <w:szCs w:val="28"/>
          <w:rtl/>
          <w:lang w:bidi="fa-IR"/>
        </w:rPr>
        <w:t>مالک</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أبی عبدالله مالک بن </w:t>
      </w:r>
      <w:r>
        <w:rPr>
          <w:rFonts w:ascii="B Lotus" w:hAnsi="B Lotus" w:hint="cs"/>
          <w:sz w:val="28"/>
          <w:szCs w:val="28"/>
          <w:rtl/>
          <w:lang w:bidi="fa-IR"/>
        </w:rPr>
        <w:t>أ</w:t>
      </w:r>
      <w:r w:rsidRPr="00350062">
        <w:rPr>
          <w:rFonts w:ascii="B Lotus" w:hAnsi="B Lotus" w:hint="cs"/>
          <w:sz w:val="28"/>
          <w:szCs w:val="28"/>
          <w:rtl/>
          <w:lang w:bidi="fa-IR"/>
        </w:rPr>
        <w:t>نس، بروای</w:t>
      </w:r>
      <w:r>
        <w:rPr>
          <w:rFonts w:ascii="B Lotus" w:hAnsi="B Lotus" w:hint="cs"/>
          <w:sz w:val="28"/>
          <w:szCs w:val="28"/>
          <w:rtl/>
          <w:lang w:bidi="fa-IR"/>
        </w:rPr>
        <w:t>ه</w:t>
      </w:r>
      <w:r w:rsidRPr="00350062">
        <w:rPr>
          <w:rFonts w:ascii="B Lotus" w:hAnsi="B Lotus" w:hint="cs"/>
          <w:sz w:val="28"/>
          <w:szCs w:val="28"/>
          <w:rtl/>
          <w:lang w:bidi="fa-IR"/>
        </w:rPr>
        <w:t xml:space="preserve"> یحیی اللیثی، تحقیق محمد فؤاد عبدالباقی،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1413 ه‍ - 1993 م. و بروای</w:t>
      </w:r>
      <w:r>
        <w:rPr>
          <w:rFonts w:ascii="B Lotus" w:hAnsi="B Lotus" w:hint="cs"/>
          <w:sz w:val="28"/>
          <w:szCs w:val="28"/>
          <w:rtl/>
          <w:lang w:bidi="fa-IR"/>
        </w:rPr>
        <w:t>ه</w:t>
      </w:r>
      <w:r w:rsidR="00412AF1">
        <w:rPr>
          <w:rFonts w:ascii="B Lotus" w:hAnsi="B Lotus" w:hint="cs"/>
          <w:sz w:val="28"/>
          <w:szCs w:val="28"/>
          <w:rtl/>
          <w:lang w:bidi="fa-IR"/>
        </w:rPr>
        <w:t xml:space="preserve"> محمد الشیبانی، تحقیق دکت</w:t>
      </w:r>
      <w:r w:rsidRPr="00350062">
        <w:rPr>
          <w:rFonts w:ascii="B Lotus" w:hAnsi="B Lotus" w:hint="cs"/>
          <w:sz w:val="28"/>
          <w:szCs w:val="28"/>
          <w:rtl/>
          <w:lang w:bidi="fa-IR"/>
        </w:rPr>
        <w:t xml:space="preserve">ر عبدالوهاب عبداللطیف، دارالقلم،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نزول عیسی بن مریم، آخر الزمان</w:t>
      </w:r>
      <w:r w:rsidR="00412AF1">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جلال الدین عبدالرحمن السیوطی، تحقیق محمد عبدالقادر عطا،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نزه</w:t>
      </w:r>
      <w:r w:rsidR="00412AF1">
        <w:rPr>
          <w:rFonts w:ascii="B Lotus" w:hAnsi="B Lotus" w:hint="cs"/>
          <w:b/>
          <w:bCs/>
          <w:sz w:val="28"/>
          <w:szCs w:val="28"/>
          <w:rtl/>
          <w:lang w:bidi="fa-IR"/>
        </w:rPr>
        <w:t>ة</w:t>
      </w:r>
      <w:r w:rsidRPr="00BC4D89">
        <w:rPr>
          <w:rFonts w:ascii="B Lotus" w:hAnsi="B Lotus" w:hint="cs"/>
          <w:b/>
          <w:bCs/>
          <w:sz w:val="28"/>
          <w:szCs w:val="28"/>
          <w:rtl/>
          <w:lang w:bidi="fa-IR"/>
        </w:rPr>
        <w:t xml:space="preserve"> النظر شرع نخب</w:t>
      </w:r>
      <w:r>
        <w:rPr>
          <w:rFonts w:ascii="B Lotus" w:hAnsi="B Lotus" w:hint="cs"/>
          <w:b/>
          <w:bCs/>
          <w:sz w:val="28"/>
          <w:szCs w:val="28"/>
          <w:rtl/>
          <w:lang w:bidi="fa-IR"/>
        </w:rPr>
        <w:t>ه</w:t>
      </w:r>
      <w:r w:rsidRPr="00BC4D89">
        <w:rPr>
          <w:rFonts w:ascii="B Lotus" w:hAnsi="B Lotus" w:hint="cs"/>
          <w:b/>
          <w:bCs/>
          <w:sz w:val="28"/>
          <w:szCs w:val="28"/>
          <w:rtl/>
          <w:lang w:bidi="fa-IR"/>
        </w:rPr>
        <w:t xml:space="preserve"> الفکر فی مصطلح </w:t>
      </w:r>
      <w:r>
        <w:rPr>
          <w:rFonts w:ascii="B Lotus" w:hAnsi="B Lotus" w:hint="cs"/>
          <w:b/>
          <w:bCs/>
          <w:sz w:val="28"/>
          <w:szCs w:val="28"/>
          <w:rtl/>
          <w:lang w:bidi="fa-IR"/>
        </w:rPr>
        <w:t>أ</w:t>
      </w:r>
      <w:r w:rsidRPr="00BC4D89">
        <w:rPr>
          <w:rFonts w:ascii="B Lotus" w:hAnsi="B Lotus" w:hint="cs"/>
          <w:b/>
          <w:bCs/>
          <w:sz w:val="28"/>
          <w:szCs w:val="28"/>
          <w:rtl/>
          <w:lang w:bidi="fa-IR"/>
        </w:rPr>
        <w:t>هل ال</w:t>
      </w:r>
      <w:r>
        <w:rPr>
          <w:rFonts w:ascii="B Lotus" w:hAnsi="B Lotus" w:hint="cs"/>
          <w:b/>
          <w:bCs/>
          <w:sz w:val="28"/>
          <w:szCs w:val="28"/>
          <w:rtl/>
          <w:lang w:bidi="fa-IR"/>
        </w:rPr>
        <w:t>أ</w:t>
      </w:r>
      <w:r w:rsidRPr="00BC4D89">
        <w:rPr>
          <w:rFonts w:ascii="B Lotus" w:hAnsi="B Lotus" w:hint="cs"/>
          <w:b/>
          <w:bCs/>
          <w:sz w:val="28"/>
          <w:szCs w:val="28"/>
          <w:rtl/>
          <w:lang w:bidi="fa-IR"/>
        </w:rPr>
        <w:t>ثر</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ابن حجر العسقلانی تحقیق </w:t>
      </w:r>
      <w:r>
        <w:rPr>
          <w:rFonts w:ascii="B Lotus" w:hAnsi="B Lotus" w:hint="cs"/>
          <w:sz w:val="28"/>
          <w:szCs w:val="28"/>
          <w:rtl/>
          <w:lang w:bidi="fa-IR"/>
        </w:rPr>
        <w:t>إ</w:t>
      </w:r>
      <w:r w:rsidRPr="00350062">
        <w:rPr>
          <w:rFonts w:ascii="B Lotus" w:hAnsi="B Lotus" w:hint="cs"/>
          <w:sz w:val="28"/>
          <w:szCs w:val="28"/>
          <w:rtl/>
          <w:lang w:bidi="fa-IR"/>
        </w:rPr>
        <w:t xml:space="preserve">سحاق عزوز، </w:t>
      </w:r>
      <w:r>
        <w:rPr>
          <w:rFonts w:ascii="B Lotus" w:hAnsi="B Lotus" w:hint="cs"/>
          <w:sz w:val="28"/>
          <w:szCs w:val="28"/>
          <w:rtl/>
          <w:lang w:bidi="fa-IR"/>
        </w:rPr>
        <w:t>كتابخانه</w:t>
      </w:r>
      <w:r w:rsidRPr="00350062">
        <w:rPr>
          <w:rFonts w:ascii="B Lotus" w:hAnsi="B Lotus" w:hint="cs"/>
          <w:sz w:val="28"/>
          <w:szCs w:val="28"/>
          <w:rtl/>
          <w:lang w:bidi="fa-IR"/>
        </w:rPr>
        <w:t xml:space="preserve"> منار</w:t>
      </w:r>
      <w:r>
        <w:rPr>
          <w:rFonts w:ascii="B Lotus" w:hAnsi="B Lotus" w:hint="cs"/>
          <w:sz w:val="28"/>
          <w:szCs w:val="28"/>
          <w:rtl/>
          <w:lang w:bidi="fa-IR"/>
        </w:rPr>
        <w:t>ه</w:t>
      </w:r>
      <w:r w:rsidRPr="00350062">
        <w:rPr>
          <w:rFonts w:ascii="B Lotus" w:hAnsi="B Lotus" w:hint="cs"/>
          <w:sz w:val="28"/>
          <w:szCs w:val="28"/>
          <w:rtl/>
          <w:lang w:bidi="fa-IR"/>
        </w:rPr>
        <w:t xml:space="preserve"> العلماء، الإسماعیلی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1409 ه‍ - 1989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C4D89">
        <w:rPr>
          <w:rFonts w:ascii="B Lotus" w:hAnsi="B Lotus" w:hint="cs"/>
          <w:b/>
          <w:bCs/>
          <w:sz w:val="28"/>
          <w:szCs w:val="28"/>
          <w:rtl/>
          <w:lang w:bidi="fa-IR"/>
        </w:rPr>
        <w:t>نظم المتناثر من الحدیث المتواتر</w:t>
      </w:r>
      <w:r w:rsidR="00412AF1">
        <w:rPr>
          <w:rFonts w:ascii="B Lotus" w:hAnsi="B Lotus" w:hint="cs"/>
          <w:sz w:val="28"/>
          <w:szCs w:val="28"/>
          <w:rtl/>
          <w:lang w:bidi="fa-IR"/>
        </w:rPr>
        <w:t xml:space="preserve">، </w:t>
      </w:r>
      <w:r w:rsidRPr="00350062">
        <w:rPr>
          <w:rFonts w:ascii="B Lotus" w:hAnsi="B Lotus" w:hint="cs"/>
          <w:sz w:val="28"/>
          <w:szCs w:val="28"/>
          <w:rtl/>
          <w:lang w:bidi="fa-IR"/>
        </w:rPr>
        <w:t>سید محمد بن جعفر الکتانی، دار الکتب السلفی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B751F">
        <w:rPr>
          <w:rFonts w:ascii="B Lotus" w:hAnsi="B Lotus" w:hint="cs"/>
          <w:b/>
          <w:bCs/>
          <w:sz w:val="28"/>
          <w:szCs w:val="28"/>
          <w:rtl/>
          <w:lang w:bidi="fa-IR"/>
        </w:rPr>
        <w:t>النکت البدیعات علی الموضوعات</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أبی الفضل جلال الدین عبدالرحمن السیوطی، تحقیق عامر أحمد حیدر، دار الجنان، الطبه </w:t>
      </w:r>
      <w:r>
        <w:rPr>
          <w:rFonts w:ascii="B Lotus" w:hAnsi="B Lotus" w:hint="cs"/>
          <w:sz w:val="28"/>
          <w:szCs w:val="28"/>
          <w:rtl/>
          <w:lang w:bidi="fa-IR"/>
        </w:rPr>
        <w:t>اول</w:t>
      </w:r>
      <w:r w:rsidRPr="00350062">
        <w:rPr>
          <w:rFonts w:ascii="B Lotus" w:hAnsi="B Lotus" w:hint="cs"/>
          <w:sz w:val="28"/>
          <w:szCs w:val="28"/>
          <w:rtl/>
          <w:lang w:bidi="fa-IR"/>
        </w:rPr>
        <w:t xml:space="preserve"> 1411 ه‍ - 1991.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B751F">
        <w:rPr>
          <w:rFonts w:ascii="B Lotus" w:hAnsi="B Lotus" w:hint="cs"/>
          <w:b/>
          <w:bCs/>
          <w:sz w:val="28"/>
          <w:szCs w:val="28"/>
          <w:rtl/>
          <w:lang w:bidi="fa-IR"/>
        </w:rPr>
        <w:t>نوادر ال</w:t>
      </w:r>
      <w:r>
        <w:rPr>
          <w:rFonts w:ascii="B Lotus" w:hAnsi="B Lotus" w:hint="cs"/>
          <w:b/>
          <w:bCs/>
          <w:sz w:val="28"/>
          <w:szCs w:val="28"/>
          <w:rtl/>
          <w:lang w:bidi="fa-IR"/>
        </w:rPr>
        <w:t>أصول</w:t>
      </w:r>
      <w:r w:rsidRPr="00CB751F">
        <w:rPr>
          <w:rFonts w:ascii="B Lotus" w:hAnsi="B Lotus" w:hint="cs"/>
          <w:b/>
          <w:bCs/>
          <w:sz w:val="28"/>
          <w:szCs w:val="28"/>
          <w:rtl/>
          <w:lang w:bidi="fa-IR"/>
        </w:rPr>
        <w:t xml:space="preserve"> فی معرف</w:t>
      </w:r>
      <w:r w:rsidR="00412AF1">
        <w:rPr>
          <w:rFonts w:ascii="B Lotus" w:hAnsi="B Lotus" w:hint="cs"/>
          <w:b/>
          <w:bCs/>
          <w:sz w:val="28"/>
          <w:szCs w:val="28"/>
          <w:rtl/>
          <w:lang w:bidi="fa-IR"/>
        </w:rPr>
        <w:t>ة</w:t>
      </w:r>
      <w:r w:rsidRPr="00CB751F">
        <w:rPr>
          <w:rFonts w:ascii="B Lotus" w:hAnsi="B Lotus" w:hint="cs"/>
          <w:b/>
          <w:bCs/>
          <w:sz w:val="28"/>
          <w:szCs w:val="28"/>
          <w:rtl/>
          <w:lang w:bidi="fa-IR"/>
        </w:rPr>
        <w:t xml:space="preserve"> </w:t>
      </w:r>
      <w:r>
        <w:rPr>
          <w:rFonts w:ascii="B Lotus" w:hAnsi="B Lotus" w:hint="cs"/>
          <w:b/>
          <w:bCs/>
          <w:sz w:val="28"/>
          <w:szCs w:val="28"/>
          <w:rtl/>
          <w:lang w:bidi="fa-IR"/>
        </w:rPr>
        <w:t>أحادیث</w:t>
      </w:r>
      <w:r w:rsidRPr="00CB751F">
        <w:rPr>
          <w:rFonts w:ascii="B Lotus" w:hAnsi="B Lotus" w:hint="cs"/>
          <w:b/>
          <w:bCs/>
          <w:sz w:val="28"/>
          <w:szCs w:val="28"/>
          <w:rtl/>
          <w:lang w:bidi="fa-IR"/>
        </w:rPr>
        <w:t xml:space="preserve"> الرسول</w:t>
      </w:r>
      <w:r w:rsidR="00412AF1">
        <w:rPr>
          <w:rFonts w:ascii="B Lotus" w:hAnsi="B Lotus" w:hint="cs"/>
          <w:sz w:val="28"/>
          <w:szCs w:val="28"/>
          <w:rtl/>
          <w:lang w:bidi="fa-IR"/>
        </w:rPr>
        <w:t xml:space="preserve">، </w:t>
      </w:r>
      <w:r w:rsidRPr="00350062">
        <w:rPr>
          <w:rFonts w:ascii="B Lotus" w:hAnsi="B Lotus" w:hint="cs"/>
          <w:sz w:val="28"/>
          <w:szCs w:val="28"/>
          <w:rtl/>
          <w:lang w:bidi="fa-IR"/>
        </w:rPr>
        <w:t>أبی عبدال</w:t>
      </w:r>
      <w:r w:rsidR="00412AF1">
        <w:rPr>
          <w:rFonts w:ascii="B Lotus" w:hAnsi="B Lotus" w:hint="cs"/>
          <w:sz w:val="28"/>
          <w:szCs w:val="28"/>
          <w:rtl/>
          <w:lang w:bidi="fa-IR"/>
        </w:rPr>
        <w:t>له محمد الحکیم الترمذی، تحقیق دکتر أحمد عبدالرحیم السایح، و دکت</w:t>
      </w:r>
      <w:r w:rsidRPr="00350062">
        <w:rPr>
          <w:rFonts w:ascii="B Lotus" w:hAnsi="B Lotus" w:hint="cs"/>
          <w:sz w:val="28"/>
          <w:szCs w:val="28"/>
          <w:rtl/>
          <w:lang w:bidi="fa-IR"/>
        </w:rPr>
        <w:t xml:space="preserve">ر السید المجیلی، دار الریان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CB751F"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CB751F">
        <w:rPr>
          <w:rFonts w:ascii="B Lotus" w:hAnsi="B Lotus" w:hint="cs"/>
          <w:b/>
          <w:bCs/>
          <w:spacing w:val="-4"/>
          <w:sz w:val="28"/>
          <w:szCs w:val="28"/>
          <w:rtl/>
          <w:lang w:bidi="fa-IR"/>
        </w:rPr>
        <w:t>النهای</w:t>
      </w:r>
      <w:r w:rsidR="00412AF1">
        <w:rPr>
          <w:rFonts w:ascii="B Lotus" w:hAnsi="B Lotus" w:hint="cs"/>
          <w:b/>
          <w:bCs/>
          <w:spacing w:val="-4"/>
          <w:sz w:val="28"/>
          <w:szCs w:val="28"/>
          <w:rtl/>
          <w:lang w:bidi="fa-IR"/>
        </w:rPr>
        <w:t>ة</w:t>
      </w:r>
      <w:r w:rsidRPr="00CB751F">
        <w:rPr>
          <w:rFonts w:ascii="B Lotus" w:hAnsi="B Lotus" w:hint="cs"/>
          <w:b/>
          <w:bCs/>
          <w:spacing w:val="-4"/>
          <w:sz w:val="28"/>
          <w:szCs w:val="28"/>
          <w:rtl/>
          <w:lang w:bidi="fa-IR"/>
        </w:rPr>
        <w:t xml:space="preserve"> فی غریب الحدیث و الأثر</w:t>
      </w:r>
      <w:r w:rsidR="00412AF1">
        <w:rPr>
          <w:rFonts w:ascii="B Lotus" w:hAnsi="B Lotus" w:hint="cs"/>
          <w:spacing w:val="-4"/>
          <w:sz w:val="28"/>
          <w:szCs w:val="28"/>
          <w:rtl/>
          <w:lang w:bidi="fa-IR"/>
        </w:rPr>
        <w:t xml:space="preserve">، </w:t>
      </w:r>
      <w:r w:rsidRPr="00CB751F">
        <w:rPr>
          <w:rFonts w:ascii="B Lotus" w:hAnsi="B Lotus" w:hint="cs"/>
          <w:spacing w:val="-4"/>
          <w:sz w:val="28"/>
          <w:szCs w:val="28"/>
          <w:rtl/>
          <w:lang w:bidi="fa-IR"/>
        </w:rPr>
        <w:t xml:space="preserve">أبی السعادات، المبارک بن الأثیر، تحقیق محمود محمد الطناحی، و طاهر أحمد الزاوی، </w:t>
      </w:r>
      <w:r>
        <w:rPr>
          <w:rFonts w:ascii="B Lotus" w:hAnsi="B Lotus" w:hint="cs"/>
          <w:spacing w:val="-4"/>
          <w:sz w:val="28"/>
          <w:szCs w:val="28"/>
          <w:rtl/>
          <w:lang w:bidi="fa-IR"/>
        </w:rPr>
        <w:t>چاپخانه</w:t>
      </w:r>
      <w:r w:rsidRPr="00CB751F">
        <w:rPr>
          <w:rFonts w:ascii="B Lotus" w:hAnsi="B Lotus" w:hint="cs"/>
          <w:spacing w:val="-4"/>
          <w:sz w:val="28"/>
          <w:szCs w:val="28"/>
          <w:rtl/>
          <w:lang w:bidi="fa-IR"/>
        </w:rPr>
        <w:t xml:space="preserve"> عیسی البأبی الحلبی 1385 ه‍ - 1965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B751F">
        <w:rPr>
          <w:rFonts w:ascii="B Lotus" w:hAnsi="B Lotus" w:hint="cs"/>
          <w:b/>
          <w:bCs/>
          <w:sz w:val="28"/>
          <w:szCs w:val="28"/>
          <w:rtl/>
          <w:lang w:bidi="fa-IR"/>
        </w:rPr>
        <w:t>هذا عهد نبینا</w:t>
      </w:r>
      <w:r w:rsidRPr="00CB751F">
        <w:rPr>
          <w:rFonts w:ascii="B Lotus" w:hAnsi="B Lotus" w:hint="cs"/>
          <w:b/>
          <w:bCs/>
          <w:sz w:val="28"/>
          <w:szCs w:val="28"/>
          <w:lang w:bidi="fa-IR"/>
        </w:rPr>
        <w:sym w:font="AGA Arabesque" w:char="F072"/>
      </w:r>
      <w:r w:rsidRPr="00CB751F">
        <w:rPr>
          <w:rFonts w:ascii="B Lotus" w:hAnsi="B Lotus" w:hint="cs"/>
          <w:b/>
          <w:bCs/>
          <w:sz w:val="28"/>
          <w:szCs w:val="28"/>
          <w:rtl/>
          <w:lang w:bidi="fa-IR"/>
        </w:rPr>
        <w:t xml:space="preserve"> الینا خبر ال</w:t>
      </w:r>
      <w:r>
        <w:rPr>
          <w:rFonts w:ascii="B Lotus" w:hAnsi="B Lotus" w:hint="cs"/>
          <w:b/>
          <w:bCs/>
          <w:sz w:val="28"/>
          <w:szCs w:val="28"/>
          <w:rtl/>
          <w:lang w:bidi="fa-IR"/>
        </w:rPr>
        <w:t>آ</w:t>
      </w:r>
      <w:r w:rsidRPr="00CB751F">
        <w:rPr>
          <w:rFonts w:ascii="B Lotus" w:hAnsi="B Lotus" w:hint="cs"/>
          <w:b/>
          <w:bCs/>
          <w:sz w:val="28"/>
          <w:szCs w:val="28"/>
          <w:rtl/>
          <w:lang w:bidi="fa-IR"/>
        </w:rPr>
        <w:t>حاد</w:t>
      </w:r>
      <w:r w:rsidRPr="00350062">
        <w:rPr>
          <w:rFonts w:ascii="B Lotus" w:hAnsi="B Lotus" w:hint="cs"/>
          <w:sz w:val="28"/>
          <w:szCs w:val="28"/>
          <w:rtl/>
          <w:lang w:bidi="fa-IR"/>
        </w:rPr>
        <w:t>، المصطفی محمد سلام</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ابن حجر بمک</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م</w:t>
      </w:r>
      <w:r w:rsidRPr="00350062">
        <w:rPr>
          <w:rFonts w:ascii="B Lotus" w:hAnsi="B Lotus" w:hint="cs"/>
          <w:sz w:val="28"/>
          <w:szCs w:val="28"/>
          <w:rtl/>
          <w:lang w:bidi="fa-IR"/>
        </w:rPr>
        <w:t>کرم</w:t>
      </w:r>
      <w:r>
        <w:rPr>
          <w:rFonts w:ascii="B Lotus" w:hAnsi="B Lotus" w:hint="cs"/>
          <w:sz w:val="28"/>
          <w:szCs w:val="28"/>
          <w:rtl/>
          <w:lang w:bidi="fa-IR"/>
        </w:rPr>
        <w:t>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B751F">
        <w:rPr>
          <w:rFonts w:ascii="B Lotus" w:hAnsi="B Lotus" w:hint="cs"/>
          <w:b/>
          <w:bCs/>
          <w:sz w:val="28"/>
          <w:szCs w:val="28"/>
          <w:rtl/>
          <w:lang w:bidi="fa-IR"/>
        </w:rPr>
        <w:t>الوضع فی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عمر بن حسن عثمان فل</w:t>
      </w:r>
      <w:r w:rsidR="00412AF1">
        <w:rPr>
          <w:rFonts w:ascii="B Lotus" w:hAnsi="B Lotus" w:hint="cs"/>
          <w:sz w:val="28"/>
          <w:szCs w:val="28"/>
          <w:rtl/>
          <w:lang w:bidi="fa-IR"/>
        </w:rPr>
        <w:t>اته، خ</w:t>
      </w:r>
      <w:r w:rsidRPr="00350062">
        <w:rPr>
          <w:rFonts w:ascii="B Lotus" w:hAnsi="B Lotus" w:hint="cs"/>
          <w:sz w:val="28"/>
          <w:szCs w:val="28"/>
          <w:rtl/>
          <w:lang w:bidi="fa-IR"/>
        </w:rPr>
        <w:t>ط</w:t>
      </w:r>
      <w:r w:rsidR="00412AF1">
        <w:rPr>
          <w:rFonts w:ascii="B Lotus" w:hAnsi="B Lotus" w:hint="cs"/>
          <w:sz w:val="28"/>
          <w:szCs w:val="28"/>
          <w:rtl/>
          <w:lang w:bidi="fa-IR"/>
        </w:rPr>
        <w:t>ی</w:t>
      </w:r>
      <w:r w:rsidRPr="00350062">
        <w:rPr>
          <w:rFonts w:ascii="B Lotus" w:hAnsi="B Lotus" w:hint="cs"/>
          <w:sz w:val="28"/>
          <w:szCs w:val="28"/>
          <w:rtl/>
          <w:lang w:bidi="fa-IR"/>
        </w:rPr>
        <w:t xml:space="preserve"> </w:t>
      </w:r>
      <w:r w:rsidR="00412AF1">
        <w:rPr>
          <w:rFonts w:ascii="B Lotus" w:hAnsi="B Lotus" w:hint="cs"/>
          <w:sz w:val="28"/>
          <w:szCs w:val="28"/>
          <w:rtl/>
          <w:lang w:bidi="fa-IR"/>
        </w:rPr>
        <w:t>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رقم 901 ال</w:t>
      </w:r>
      <w:r>
        <w:rPr>
          <w:rFonts w:ascii="B Lotus" w:hAnsi="B Lotus" w:hint="cs"/>
          <w:sz w:val="28"/>
          <w:szCs w:val="28"/>
          <w:rtl/>
          <w:lang w:bidi="fa-IR"/>
        </w:rPr>
        <w:t>سنه</w:t>
      </w:r>
      <w:r w:rsidRPr="00350062">
        <w:rPr>
          <w:rFonts w:ascii="B Lotus" w:hAnsi="B Lotus" w:hint="cs"/>
          <w:sz w:val="28"/>
          <w:szCs w:val="28"/>
          <w:rtl/>
          <w:lang w:bidi="fa-IR"/>
        </w:rPr>
        <w:t xml:space="preserve"> 1397 ه‍ - 1977 م. </w:t>
      </w:r>
    </w:p>
    <w:p w:rsidR="00050F20" w:rsidRPr="00350062"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350062" w:rsidRDefault="00050F20" w:rsidP="007861C7">
      <w:pPr>
        <w:pStyle w:val="2"/>
        <w:ind w:firstLine="131"/>
        <w:rPr>
          <w:rFonts w:hint="cs"/>
          <w:rtl/>
        </w:rPr>
      </w:pPr>
      <w:bookmarkStart w:id="555" w:name="_Toc224453466"/>
      <w:bookmarkStart w:id="556" w:name="_Toc225697270"/>
      <w:bookmarkStart w:id="557" w:name="_Toc225697478"/>
      <w:r>
        <w:rPr>
          <w:rFonts w:hint="cs"/>
          <w:rtl/>
        </w:rPr>
        <w:t>سوم: فقه و أصول فقه</w:t>
      </w:r>
      <w:bookmarkEnd w:id="555"/>
      <w:bookmarkEnd w:id="556"/>
      <w:bookmarkEnd w:id="557"/>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466">
        <w:rPr>
          <w:rFonts w:ascii="B Lotus" w:hAnsi="B Lotus" w:hint="cs"/>
          <w:b/>
          <w:bCs/>
          <w:sz w:val="28"/>
          <w:szCs w:val="28"/>
          <w:rtl/>
          <w:lang w:bidi="fa-IR"/>
        </w:rPr>
        <w:t>الإبهاج فی شرح المنهاج علی منهاج الوصول الی علم ال</w:t>
      </w:r>
      <w:r>
        <w:rPr>
          <w:rFonts w:ascii="B Lotus" w:hAnsi="B Lotus" w:hint="cs"/>
          <w:b/>
          <w:bCs/>
          <w:sz w:val="28"/>
          <w:szCs w:val="28"/>
          <w:rtl/>
          <w:lang w:bidi="fa-IR"/>
        </w:rPr>
        <w:t>أصول</w:t>
      </w:r>
      <w:r w:rsidRPr="00350062">
        <w:rPr>
          <w:rFonts w:ascii="B Lotus" w:hAnsi="B Lotus" w:hint="cs"/>
          <w:sz w:val="28"/>
          <w:szCs w:val="28"/>
          <w:rtl/>
          <w:lang w:bidi="fa-IR"/>
        </w:rPr>
        <w:t>، (</w:t>
      </w:r>
      <w:r>
        <w:rPr>
          <w:rFonts w:ascii="B Lotus" w:hAnsi="B Lotus" w:hint="cs"/>
          <w:sz w:val="28"/>
          <w:szCs w:val="28"/>
          <w:rtl/>
          <w:lang w:bidi="fa-IR"/>
        </w:rPr>
        <w:t>ل</w:t>
      </w:r>
      <w:r w:rsidR="00412AF1">
        <w:rPr>
          <w:rFonts w:ascii="B Lotus" w:hAnsi="B Lotus" w:hint="cs"/>
          <w:sz w:val="28"/>
          <w:szCs w:val="28"/>
          <w:rtl/>
          <w:lang w:bidi="fa-IR"/>
        </w:rPr>
        <w:t xml:space="preserve">لقاضی البیضاوی)، </w:t>
      </w:r>
      <w:r w:rsidRPr="00350062">
        <w:rPr>
          <w:rFonts w:ascii="B Lotus" w:hAnsi="B Lotus" w:hint="cs"/>
          <w:sz w:val="28"/>
          <w:szCs w:val="28"/>
          <w:rtl/>
          <w:lang w:bidi="fa-IR"/>
        </w:rPr>
        <w:t>علی بن عبدالکافی السبکی، و ولده عبدالوهاب السبکی، حققه جماع</w:t>
      </w:r>
      <w:r>
        <w:rPr>
          <w:rFonts w:ascii="B Lotus" w:hAnsi="B Lotus" w:hint="cs"/>
          <w:sz w:val="28"/>
          <w:szCs w:val="28"/>
          <w:rtl/>
          <w:lang w:bidi="fa-IR"/>
        </w:rPr>
        <w:t>ه</w:t>
      </w:r>
      <w:r w:rsidRPr="00350062">
        <w:rPr>
          <w:rFonts w:ascii="B Lotus" w:hAnsi="B Lotus" w:hint="cs"/>
          <w:sz w:val="28"/>
          <w:szCs w:val="28"/>
          <w:rtl/>
          <w:lang w:bidi="fa-IR"/>
        </w:rPr>
        <w:t xml:space="preserve"> من العلماء،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1404 ه‍ - 1984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466">
        <w:rPr>
          <w:rFonts w:ascii="B Lotus" w:hAnsi="B Lotus" w:hint="cs"/>
          <w:b/>
          <w:bCs/>
          <w:sz w:val="28"/>
          <w:szCs w:val="28"/>
          <w:rtl/>
          <w:lang w:bidi="fa-IR"/>
        </w:rPr>
        <w:t>ال</w:t>
      </w:r>
      <w:r>
        <w:rPr>
          <w:rFonts w:ascii="B Lotus" w:hAnsi="B Lotus" w:hint="cs"/>
          <w:b/>
          <w:bCs/>
          <w:sz w:val="28"/>
          <w:szCs w:val="28"/>
          <w:rtl/>
          <w:lang w:bidi="fa-IR"/>
        </w:rPr>
        <w:t>إ</w:t>
      </w:r>
      <w:r w:rsidRPr="00D65466">
        <w:rPr>
          <w:rFonts w:ascii="B Lotus" w:hAnsi="B Lotus" w:hint="cs"/>
          <w:b/>
          <w:bCs/>
          <w:sz w:val="28"/>
          <w:szCs w:val="28"/>
          <w:rtl/>
          <w:lang w:bidi="fa-IR"/>
        </w:rPr>
        <w:t xml:space="preserve">حکام فی </w:t>
      </w:r>
      <w:r>
        <w:rPr>
          <w:rFonts w:ascii="B Lotus" w:hAnsi="B Lotus" w:hint="cs"/>
          <w:b/>
          <w:bCs/>
          <w:sz w:val="28"/>
          <w:szCs w:val="28"/>
          <w:rtl/>
          <w:lang w:bidi="fa-IR"/>
        </w:rPr>
        <w:t>أصول</w:t>
      </w:r>
      <w:r w:rsidRPr="00D65466">
        <w:rPr>
          <w:rFonts w:ascii="B Lotus" w:hAnsi="B Lotus" w:hint="cs"/>
          <w:b/>
          <w:bCs/>
          <w:sz w:val="28"/>
          <w:szCs w:val="28"/>
          <w:rtl/>
          <w:lang w:bidi="fa-IR"/>
        </w:rPr>
        <w:t xml:space="preserve"> ال</w:t>
      </w:r>
      <w:r>
        <w:rPr>
          <w:rFonts w:ascii="B Lotus" w:hAnsi="B Lotus" w:hint="cs"/>
          <w:b/>
          <w:bCs/>
          <w:sz w:val="28"/>
          <w:szCs w:val="28"/>
          <w:rtl/>
          <w:lang w:bidi="fa-IR"/>
        </w:rPr>
        <w:t>أ</w:t>
      </w:r>
      <w:r w:rsidRPr="00D65466">
        <w:rPr>
          <w:rFonts w:ascii="B Lotus" w:hAnsi="B Lotus" w:hint="cs"/>
          <w:b/>
          <w:bCs/>
          <w:sz w:val="28"/>
          <w:szCs w:val="28"/>
          <w:rtl/>
          <w:lang w:bidi="fa-IR"/>
        </w:rPr>
        <w:t>حکام</w:t>
      </w:r>
      <w:r w:rsidR="00412AF1">
        <w:rPr>
          <w:rFonts w:ascii="B Lotus" w:hAnsi="B Lotus" w:hint="cs"/>
          <w:sz w:val="28"/>
          <w:szCs w:val="28"/>
          <w:rtl/>
          <w:lang w:bidi="fa-IR"/>
        </w:rPr>
        <w:t xml:space="preserve">، </w:t>
      </w:r>
      <w:r w:rsidRPr="00350062">
        <w:rPr>
          <w:rFonts w:ascii="B Lotus" w:hAnsi="B Lotus" w:hint="cs"/>
          <w:sz w:val="28"/>
          <w:szCs w:val="28"/>
          <w:rtl/>
          <w:lang w:bidi="fa-IR"/>
        </w:rPr>
        <w:t>أبی محمد علی بن أحمد، الشهیر بابن حزم، تحقیق أحمد محمد شاکر، دارالکتب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1405 ه‍ - 1985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466">
        <w:rPr>
          <w:rFonts w:ascii="B Lotus" w:hAnsi="B Lotus" w:hint="cs"/>
          <w:b/>
          <w:bCs/>
          <w:sz w:val="28"/>
          <w:szCs w:val="28"/>
          <w:rtl/>
          <w:lang w:bidi="fa-IR"/>
        </w:rPr>
        <w:t xml:space="preserve">الإحکام فی </w:t>
      </w:r>
      <w:r>
        <w:rPr>
          <w:rFonts w:ascii="B Lotus" w:hAnsi="B Lotus" w:hint="cs"/>
          <w:b/>
          <w:bCs/>
          <w:sz w:val="28"/>
          <w:szCs w:val="28"/>
          <w:rtl/>
          <w:lang w:bidi="fa-IR"/>
        </w:rPr>
        <w:t>أصول</w:t>
      </w:r>
      <w:r w:rsidRPr="00D65466">
        <w:rPr>
          <w:rFonts w:ascii="B Lotus" w:hAnsi="B Lotus" w:hint="cs"/>
          <w:b/>
          <w:bCs/>
          <w:sz w:val="28"/>
          <w:szCs w:val="28"/>
          <w:rtl/>
          <w:lang w:bidi="fa-IR"/>
        </w:rPr>
        <w:t xml:space="preserve"> ال</w:t>
      </w:r>
      <w:r>
        <w:rPr>
          <w:rFonts w:ascii="B Lotus" w:hAnsi="B Lotus" w:hint="cs"/>
          <w:b/>
          <w:bCs/>
          <w:sz w:val="28"/>
          <w:szCs w:val="28"/>
          <w:rtl/>
          <w:lang w:bidi="fa-IR"/>
        </w:rPr>
        <w:t>أ</w:t>
      </w:r>
      <w:r w:rsidRPr="00D65466">
        <w:rPr>
          <w:rFonts w:ascii="B Lotus" w:hAnsi="B Lotus" w:hint="cs"/>
          <w:b/>
          <w:bCs/>
          <w:sz w:val="28"/>
          <w:szCs w:val="28"/>
          <w:rtl/>
          <w:lang w:bidi="fa-IR"/>
        </w:rPr>
        <w:t>حکام</w:t>
      </w:r>
      <w:r w:rsidR="00412AF1">
        <w:rPr>
          <w:rFonts w:ascii="B Lotus" w:hAnsi="B Lotus" w:hint="cs"/>
          <w:sz w:val="28"/>
          <w:szCs w:val="28"/>
          <w:rtl/>
          <w:lang w:bidi="fa-IR"/>
        </w:rPr>
        <w:t xml:space="preserve">، </w:t>
      </w:r>
      <w:r w:rsidRPr="00350062">
        <w:rPr>
          <w:rFonts w:ascii="B Lotus" w:hAnsi="B Lotus" w:hint="cs"/>
          <w:sz w:val="28"/>
          <w:szCs w:val="28"/>
          <w:rtl/>
          <w:lang w:bidi="fa-IR"/>
        </w:rPr>
        <w:t xml:space="preserve">أبی الحسن علی بن محمد الآمدی، </w:t>
      </w:r>
      <w:r>
        <w:rPr>
          <w:rFonts w:ascii="B Lotus" w:hAnsi="B Lotus" w:hint="cs"/>
          <w:sz w:val="28"/>
          <w:szCs w:val="28"/>
          <w:rtl/>
          <w:lang w:bidi="fa-IR"/>
        </w:rPr>
        <w:t>چاپخانه</w:t>
      </w:r>
      <w:r w:rsidRPr="00350062">
        <w:rPr>
          <w:rFonts w:ascii="B Lotus" w:hAnsi="B Lotus" w:hint="cs"/>
          <w:sz w:val="28"/>
          <w:szCs w:val="28"/>
          <w:rtl/>
          <w:lang w:bidi="fa-IR"/>
        </w:rPr>
        <w:t xml:space="preserve"> الحلبی </w:t>
      </w:r>
      <w:r>
        <w:rPr>
          <w:rFonts w:ascii="B Lotus" w:hAnsi="B Lotus" w:hint="cs"/>
          <w:sz w:val="28"/>
          <w:szCs w:val="28"/>
          <w:rtl/>
          <w:lang w:bidi="fa-IR"/>
        </w:rPr>
        <w:t>قاهره</w:t>
      </w:r>
      <w:r w:rsidRPr="00350062">
        <w:rPr>
          <w:rFonts w:ascii="B Lotus" w:hAnsi="B Lotus" w:hint="cs"/>
          <w:sz w:val="28"/>
          <w:szCs w:val="28"/>
          <w:rtl/>
          <w:lang w:bidi="fa-IR"/>
        </w:rPr>
        <w:t xml:space="preserve">، 1387 ه‍ - 1967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466">
        <w:rPr>
          <w:rFonts w:ascii="B Lotus" w:hAnsi="B Lotus" w:hint="cs"/>
          <w:b/>
          <w:bCs/>
          <w:sz w:val="28"/>
          <w:szCs w:val="28"/>
          <w:rtl/>
          <w:lang w:bidi="fa-IR"/>
        </w:rPr>
        <w:t>الأدل</w:t>
      </w:r>
      <w:r w:rsidR="0070047A">
        <w:rPr>
          <w:rFonts w:ascii="B Lotus" w:hAnsi="B Lotus" w:hint="cs"/>
          <w:b/>
          <w:bCs/>
          <w:sz w:val="28"/>
          <w:szCs w:val="28"/>
          <w:rtl/>
          <w:lang w:bidi="fa-IR"/>
        </w:rPr>
        <w:t>ة</w:t>
      </w:r>
      <w:r w:rsidRPr="00D65466">
        <w:rPr>
          <w:rFonts w:ascii="B Lotus" w:hAnsi="B Lotus" w:hint="cs"/>
          <w:b/>
          <w:bCs/>
          <w:sz w:val="28"/>
          <w:szCs w:val="28"/>
          <w:rtl/>
          <w:lang w:bidi="fa-IR"/>
        </w:rPr>
        <w:t xml:space="preserve"> المختلف فیها و </w:t>
      </w:r>
      <w:r>
        <w:rPr>
          <w:rFonts w:ascii="B Lotus" w:hAnsi="B Lotus" w:hint="cs"/>
          <w:b/>
          <w:bCs/>
          <w:sz w:val="28"/>
          <w:szCs w:val="28"/>
          <w:rtl/>
          <w:lang w:bidi="fa-IR"/>
        </w:rPr>
        <w:t>أ</w:t>
      </w:r>
      <w:r w:rsidRPr="00D65466">
        <w:rPr>
          <w:rFonts w:ascii="B Lotus" w:hAnsi="B Lotus" w:hint="cs"/>
          <w:b/>
          <w:bCs/>
          <w:sz w:val="28"/>
          <w:szCs w:val="28"/>
          <w:rtl/>
          <w:lang w:bidi="fa-IR"/>
        </w:rPr>
        <w:t>ثرها فی الفقه الإسلامی</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70047A">
        <w:rPr>
          <w:rFonts w:ascii="B Lotus" w:hAnsi="B Lotus" w:hint="cs"/>
          <w:sz w:val="28"/>
          <w:szCs w:val="28"/>
          <w:rtl/>
          <w:lang w:bidi="fa-IR"/>
        </w:rPr>
        <w:t xml:space="preserve"> عبدالحمید أبو</w:t>
      </w:r>
      <w:r w:rsidRPr="00350062">
        <w:rPr>
          <w:rFonts w:ascii="B Lotus" w:hAnsi="B Lotus" w:hint="cs"/>
          <w:sz w:val="28"/>
          <w:szCs w:val="28"/>
          <w:rtl/>
          <w:lang w:bidi="fa-IR"/>
        </w:rPr>
        <w:t xml:space="preserve">المکارم إسماعیل، </w:t>
      </w:r>
      <w:r>
        <w:rPr>
          <w:rFonts w:ascii="B Lotus" w:hAnsi="B Lotus" w:hint="cs"/>
          <w:sz w:val="28"/>
          <w:szCs w:val="28"/>
          <w:rtl/>
          <w:lang w:bidi="fa-IR"/>
        </w:rPr>
        <w:t>چاپخانه</w:t>
      </w:r>
      <w:r w:rsidRPr="00350062">
        <w:rPr>
          <w:rFonts w:ascii="B Lotus" w:hAnsi="B Lotus" w:hint="cs"/>
          <w:sz w:val="28"/>
          <w:szCs w:val="28"/>
          <w:rtl/>
          <w:lang w:bidi="fa-IR"/>
        </w:rPr>
        <w:t xml:space="preserve"> دار ماجد </w:t>
      </w:r>
      <w:r>
        <w:rPr>
          <w:rFonts w:ascii="B Lotus" w:hAnsi="B Lotus" w:hint="cs"/>
          <w:sz w:val="28"/>
          <w:szCs w:val="28"/>
          <w:rtl/>
          <w:lang w:bidi="fa-IR"/>
        </w:rPr>
        <w:t>قاهره</w:t>
      </w:r>
      <w:r w:rsidRPr="00350062">
        <w:rPr>
          <w:rFonts w:ascii="B Lotus" w:hAnsi="B Lotus" w:hint="cs"/>
          <w:sz w:val="28"/>
          <w:szCs w:val="28"/>
          <w:rtl/>
          <w:lang w:bidi="fa-IR"/>
        </w:rPr>
        <w:t xml:space="preserve">، الناشر دار المسلم،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إ</w:t>
      </w:r>
      <w:r w:rsidRPr="00D65466">
        <w:rPr>
          <w:rFonts w:ascii="B Lotus" w:hAnsi="B Lotus" w:hint="cs"/>
          <w:b/>
          <w:bCs/>
          <w:sz w:val="28"/>
          <w:szCs w:val="28"/>
          <w:rtl/>
          <w:lang w:bidi="fa-IR"/>
        </w:rPr>
        <w:t xml:space="preserve">رشاد الفحول </w:t>
      </w:r>
      <w:r>
        <w:rPr>
          <w:rFonts w:ascii="B Lotus" w:hAnsi="B Lotus" w:hint="cs"/>
          <w:b/>
          <w:bCs/>
          <w:sz w:val="28"/>
          <w:szCs w:val="28"/>
          <w:rtl/>
          <w:lang w:bidi="fa-IR"/>
        </w:rPr>
        <w:t>إ</w:t>
      </w:r>
      <w:r w:rsidRPr="00D65466">
        <w:rPr>
          <w:rFonts w:ascii="B Lotus" w:hAnsi="B Lotus" w:hint="cs"/>
          <w:b/>
          <w:bCs/>
          <w:sz w:val="28"/>
          <w:szCs w:val="28"/>
          <w:rtl/>
          <w:lang w:bidi="fa-IR"/>
        </w:rPr>
        <w:t>لی تحقیق الحق من علم ال</w:t>
      </w:r>
      <w:r>
        <w:rPr>
          <w:rFonts w:ascii="B Lotus" w:hAnsi="B Lotus" w:hint="cs"/>
          <w:b/>
          <w:bCs/>
          <w:sz w:val="28"/>
          <w:szCs w:val="28"/>
          <w:rtl/>
          <w:lang w:bidi="fa-IR"/>
        </w:rPr>
        <w:t>أصول</w:t>
      </w:r>
      <w:r w:rsidR="0070047A">
        <w:rPr>
          <w:rFonts w:ascii="B Lotus" w:hAnsi="B Lotus" w:hint="cs"/>
          <w:sz w:val="28"/>
          <w:szCs w:val="28"/>
          <w:rtl/>
          <w:lang w:bidi="fa-IR"/>
        </w:rPr>
        <w:t xml:space="preserve">، </w:t>
      </w:r>
      <w:r w:rsidRPr="00350062">
        <w:rPr>
          <w:rFonts w:ascii="B Lotus" w:hAnsi="B Lotus" w:hint="cs"/>
          <w:sz w:val="28"/>
          <w:szCs w:val="28"/>
          <w:rtl/>
          <w:lang w:bidi="fa-IR"/>
        </w:rPr>
        <w:t>أبی عل</w:t>
      </w:r>
      <w:r w:rsidR="0070047A">
        <w:rPr>
          <w:rFonts w:ascii="B Lotus" w:hAnsi="B Lotus" w:hint="cs"/>
          <w:sz w:val="28"/>
          <w:szCs w:val="28"/>
          <w:rtl/>
          <w:lang w:bidi="fa-IR"/>
        </w:rPr>
        <w:t>ی محمد بن علی الشوکانی، تحقیق دکت</w:t>
      </w:r>
      <w:r w:rsidRPr="00350062">
        <w:rPr>
          <w:rFonts w:ascii="B Lotus" w:hAnsi="B Lotus" w:hint="cs"/>
          <w:sz w:val="28"/>
          <w:szCs w:val="28"/>
          <w:rtl/>
          <w:lang w:bidi="fa-IR"/>
        </w:rPr>
        <w:t xml:space="preserve">ر شعبانی محمد إسماعیل، دارالکتب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D65466">
        <w:rPr>
          <w:rFonts w:ascii="B Lotus" w:hAnsi="B Lotus" w:hint="cs"/>
          <w:b/>
          <w:bCs/>
          <w:sz w:val="28"/>
          <w:szCs w:val="28"/>
          <w:rtl/>
          <w:lang w:bidi="fa-IR"/>
        </w:rPr>
        <w:t xml:space="preserve"> السرخسی</w:t>
      </w:r>
      <w:r w:rsidR="0070047A">
        <w:rPr>
          <w:rFonts w:ascii="B Lotus" w:hAnsi="B Lotus" w:hint="cs"/>
          <w:sz w:val="28"/>
          <w:szCs w:val="28"/>
          <w:rtl/>
          <w:lang w:bidi="fa-IR"/>
        </w:rPr>
        <w:t xml:space="preserve">، </w:t>
      </w:r>
      <w:r w:rsidRPr="00350062">
        <w:rPr>
          <w:rFonts w:ascii="B Lotus" w:hAnsi="B Lotus" w:hint="cs"/>
          <w:sz w:val="28"/>
          <w:szCs w:val="28"/>
          <w:rtl/>
          <w:lang w:bidi="fa-IR"/>
        </w:rPr>
        <w:t>أبی بکر محمد بن أحمد السرخسی، تحقیق أبو الوفا ال</w:t>
      </w:r>
      <w:r>
        <w:rPr>
          <w:rFonts w:ascii="B Lotus" w:hAnsi="B Lotus" w:hint="cs"/>
          <w:sz w:val="28"/>
          <w:szCs w:val="28"/>
          <w:rtl/>
          <w:lang w:bidi="fa-IR"/>
        </w:rPr>
        <w:t>أ</w:t>
      </w:r>
      <w:r w:rsidRPr="00350062">
        <w:rPr>
          <w:rFonts w:ascii="B Lotus" w:hAnsi="B Lotus" w:hint="cs"/>
          <w:sz w:val="28"/>
          <w:szCs w:val="28"/>
          <w:rtl/>
          <w:lang w:bidi="fa-IR"/>
        </w:rPr>
        <w:t>فغانی، حیدر آباد الدکن هند، تصویر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D65466">
        <w:rPr>
          <w:rFonts w:ascii="B Lotus" w:hAnsi="B Lotus" w:hint="cs"/>
          <w:b/>
          <w:bCs/>
          <w:sz w:val="28"/>
          <w:szCs w:val="28"/>
          <w:rtl/>
          <w:lang w:bidi="fa-IR"/>
        </w:rPr>
        <w:t xml:space="preserve">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شیخ محمد الخضری،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أصول</w:t>
      </w:r>
      <w:r w:rsidRPr="00B9708C">
        <w:rPr>
          <w:rFonts w:ascii="B Lotus" w:hAnsi="B Lotus" w:hint="cs"/>
          <w:b/>
          <w:bCs/>
          <w:sz w:val="28"/>
          <w:szCs w:val="28"/>
          <w:rtl/>
          <w:lang w:bidi="fa-IR"/>
        </w:rPr>
        <w:t xml:space="preserve"> الفقه ال</w:t>
      </w:r>
      <w:r>
        <w:rPr>
          <w:rFonts w:ascii="B Lotus" w:hAnsi="B Lotus" w:hint="cs"/>
          <w:b/>
          <w:bCs/>
          <w:sz w:val="28"/>
          <w:szCs w:val="28"/>
          <w:rtl/>
          <w:lang w:bidi="fa-IR"/>
        </w:rPr>
        <w:t>إ</w:t>
      </w:r>
      <w:r w:rsidRPr="00B9708C">
        <w:rPr>
          <w:rFonts w:ascii="B Lotus" w:hAnsi="B Lotus" w:hint="cs"/>
          <w:b/>
          <w:bCs/>
          <w:sz w:val="28"/>
          <w:szCs w:val="28"/>
          <w:rtl/>
          <w:lang w:bidi="fa-IR"/>
        </w:rPr>
        <w:t>سلام</w:t>
      </w:r>
      <w:r>
        <w:rPr>
          <w:rFonts w:ascii="B Lotus" w:hAnsi="B Lotus" w:hint="cs"/>
          <w:b/>
          <w:bCs/>
          <w:sz w:val="28"/>
          <w:szCs w:val="28"/>
          <w:rtl/>
          <w:lang w:bidi="fa-IR"/>
        </w:rPr>
        <w:t>ی</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طه جابر العلوانی، </w:t>
      </w:r>
      <w:r>
        <w:rPr>
          <w:rFonts w:ascii="B Lotus" w:hAnsi="B Lotus" w:hint="cs"/>
          <w:sz w:val="28"/>
          <w:szCs w:val="28"/>
          <w:rtl/>
          <w:lang w:bidi="fa-IR"/>
        </w:rPr>
        <w:t>چاپ</w:t>
      </w:r>
      <w:r w:rsidRPr="00350062">
        <w:rPr>
          <w:rFonts w:ascii="B Lotus" w:hAnsi="B Lotus" w:hint="cs"/>
          <w:sz w:val="28"/>
          <w:szCs w:val="28"/>
          <w:rtl/>
          <w:lang w:bidi="fa-IR"/>
        </w:rPr>
        <w:t xml:space="preserve"> المعهد العالمی للفکر ال</w:t>
      </w:r>
      <w:r>
        <w:rPr>
          <w:rFonts w:ascii="B Lotus" w:hAnsi="B Lotus" w:hint="cs"/>
          <w:sz w:val="28"/>
          <w:szCs w:val="28"/>
          <w:rtl/>
          <w:lang w:bidi="fa-IR"/>
        </w:rPr>
        <w:t>إسلامی</w:t>
      </w:r>
      <w:r w:rsidRPr="00350062">
        <w:rPr>
          <w:rFonts w:ascii="B Lotus" w:hAnsi="B Lotus" w:hint="cs"/>
          <w:sz w:val="28"/>
          <w:szCs w:val="28"/>
          <w:rtl/>
          <w:lang w:bidi="fa-IR"/>
        </w:rPr>
        <w:t>، هیرندن، الولایات المتحد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9708C">
        <w:rPr>
          <w:rFonts w:ascii="B Lotus" w:hAnsi="B Lotus" w:hint="cs"/>
          <w:b/>
          <w:bCs/>
          <w:sz w:val="28"/>
          <w:szCs w:val="28"/>
          <w:rtl/>
          <w:lang w:bidi="fa-IR"/>
        </w:rPr>
        <w:t>أصول الفقه، تاریخه و رجاله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شعبان إسماعیل، دار المریخ للنشر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1401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9708C">
        <w:rPr>
          <w:rFonts w:ascii="B Lotus" w:hAnsi="B Lotus" w:hint="cs"/>
          <w:b/>
          <w:bCs/>
          <w:sz w:val="28"/>
          <w:szCs w:val="28"/>
          <w:rtl/>
          <w:lang w:bidi="fa-IR"/>
        </w:rPr>
        <w:t>اعلام الموقعین عن رب العالمین</w:t>
      </w:r>
      <w:r w:rsidR="0070047A">
        <w:rPr>
          <w:rFonts w:ascii="B Lotus" w:hAnsi="B Lotus" w:hint="cs"/>
          <w:sz w:val="28"/>
          <w:szCs w:val="28"/>
          <w:rtl/>
          <w:lang w:bidi="fa-IR"/>
        </w:rPr>
        <w:t xml:space="preserve">، </w:t>
      </w:r>
      <w:r w:rsidRPr="00350062">
        <w:rPr>
          <w:rFonts w:ascii="B Lotus" w:hAnsi="B Lotus" w:hint="cs"/>
          <w:sz w:val="28"/>
          <w:szCs w:val="28"/>
          <w:rtl/>
          <w:lang w:bidi="fa-IR"/>
        </w:rPr>
        <w:t>أبی عبدالله محمد بن أبی بکر، الشهیر بابن قیم الجوزی</w:t>
      </w:r>
      <w:r>
        <w:rPr>
          <w:rFonts w:ascii="B Lotus" w:hAnsi="B Lotus" w:hint="cs"/>
          <w:sz w:val="28"/>
          <w:szCs w:val="28"/>
          <w:rtl/>
          <w:lang w:bidi="fa-IR"/>
        </w:rPr>
        <w:t>ه</w:t>
      </w:r>
      <w:r w:rsidRPr="00350062">
        <w:rPr>
          <w:rFonts w:ascii="B Lotus" w:hAnsi="B Lotus" w:hint="cs"/>
          <w:sz w:val="28"/>
          <w:szCs w:val="28"/>
          <w:rtl/>
          <w:lang w:bidi="fa-IR"/>
        </w:rPr>
        <w:t xml:space="preserve">، تحقیق محمد محیی الدین عبدالحمید، </w:t>
      </w:r>
      <w:r>
        <w:rPr>
          <w:rFonts w:ascii="B Lotus" w:hAnsi="B Lotus" w:hint="cs"/>
          <w:sz w:val="28"/>
          <w:szCs w:val="28"/>
          <w:rtl/>
          <w:lang w:bidi="fa-IR"/>
        </w:rPr>
        <w:t>چاپخانه</w:t>
      </w:r>
      <w:r w:rsidRPr="00350062">
        <w:rPr>
          <w:rFonts w:ascii="B Lotus" w:hAnsi="B Lotus" w:hint="cs"/>
          <w:sz w:val="28"/>
          <w:szCs w:val="28"/>
          <w:rtl/>
          <w:lang w:bidi="fa-IR"/>
        </w:rPr>
        <w:t xml:space="preserve"> السعاد</w:t>
      </w:r>
      <w:r>
        <w:rPr>
          <w:rFonts w:ascii="B Lotus" w:hAnsi="B Lotus" w:hint="cs"/>
          <w:sz w:val="28"/>
          <w:szCs w:val="28"/>
          <w:rtl/>
          <w:lang w:bidi="fa-IR"/>
        </w:rPr>
        <w:t>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1374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9708C">
        <w:rPr>
          <w:rFonts w:ascii="B Lotus" w:hAnsi="B Lotus" w:hint="cs"/>
          <w:b/>
          <w:bCs/>
          <w:sz w:val="28"/>
          <w:szCs w:val="28"/>
          <w:rtl/>
          <w:lang w:bidi="fa-IR"/>
        </w:rPr>
        <w:t>إغاث</w:t>
      </w:r>
      <w:r w:rsidR="0070047A">
        <w:rPr>
          <w:rFonts w:ascii="B Lotus" w:hAnsi="B Lotus" w:hint="cs"/>
          <w:b/>
          <w:bCs/>
          <w:sz w:val="28"/>
          <w:szCs w:val="28"/>
          <w:rtl/>
          <w:lang w:bidi="fa-IR"/>
        </w:rPr>
        <w:t>ة</w:t>
      </w:r>
      <w:r w:rsidRPr="00B9708C">
        <w:rPr>
          <w:rFonts w:ascii="B Lotus" w:hAnsi="B Lotus" w:hint="cs"/>
          <w:b/>
          <w:bCs/>
          <w:sz w:val="28"/>
          <w:szCs w:val="28"/>
          <w:rtl/>
          <w:lang w:bidi="fa-IR"/>
        </w:rPr>
        <w:t xml:space="preserve"> اللهفان من مصاید الشیطان</w:t>
      </w:r>
      <w:r w:rsidR="0070047A">
        <w:rPr>
          <w:rFonts w:ascii="B Lotus" w:hAnsi="B Lotus" w:hint="cs"/>
          <w:sz w:val="28"/>
          <w:szCs w:val="28"/>
          <w:rtl/>
          <w:lang w:bidi="fa-IR"/>
        </w:rPr>
        <w:t xml:space="preserve">، </w:t>
      </w:r>
      <w:r w:rsidRPr="00350062">
        <w:rPr>
          <w:rFonts w:ascii="B Lotus" w:hAnsi="B Lotus" w:hint="cs"/>
          <w:sz w:val="28"/>
          <w:szCs w:val="28"/>
          <w:rtl/>
          <w:lang w:bidi="fa-IR"/>
        </w:rPr>
        <w:t>ابن قیم الجوزی</w:t>
      </w:r>
      <w:r w:rsidR="0070047A">
        <w:rPr>
          <w:rFonts w:ascii="B Lotus" w:hAnsi="B Lotus" w:hint="cs"/>
          <w:sz w:val="28"/>
          <w:szCs w:val="28"/>
          <w:rtl/>
          <w:lang w:bidi="fa-IR"/>
        </w:rPr>
        <w:t>ة</w:t>
      </w:r>
      <w:r w:rsidRPr="00350062">
        <w:rPr>
          <w:rFonts w:ascii="B Lotus" w:hAnsi="B Lotus" w:hint="cs"/>
          <w:sz w:val="28"/>
          <w:szCs w:val="28"/>
          <w:rtl/>
          <w:lang w:bidi="fa-IR"/>
        </w:rPr>
        <w:t>، تحقیق محمد سید کیلانی، النور ال</w:t>
      </w:r>
      <w:r>
        <w:rPr>
          <w:rFonts w:ascii="B Lotus" w:hAnsi="B Lotus" w:hint="cs"/>
          <w:sz w:val="28"/>
          <w:szCs w:val="28"/>
          <w:rtl/>
          <w:lang w:bidi="fa-IR"/>
        </w:rPr>
        <w:t>إسلامیه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9708C">
        <w:rPr>
          <w:rFonts w:ascii="B Lotus" w:hAnsi="B Lotus" w:hint="cs"/>
          <w:b/>
          <w:bCs/>
          <w:sz w:val="28"/>
          <w:szCs w:val="28"/>
          <w:rtl/>
          <w:lang w:bidi="fa-IR"/>
        </w:rPr>
        <w:t>الأم</w:t>
      </w:r>
      <w:r w:rsidRPr="00350062">
        <w:rPr>
          <w:rFonts w:ascii="B Lotus" w:hAnsi="B Lotus" w:hint="cs"/>
          <w:sz w:val="28"/>
          <w:szCs w:val="28"/>
          <w:rtl/>
          <w:lang w:bidi="fa-IR"/>
        </w:rPr>
        <w:t>، لل</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محمد بن </w:t>
      </w:r>
      <w:r>
        <w:rPr>
          <w:rFonts w:ascii="B Lotus" w:hAnsi="B Lotus" w:hint="cs"/>
          <w:sz w:val="28"/>
          <w:szCs w:val="28"/>
          <w:rtl/>
          <w:lang w:bidi="fa-IR"/>
        </w:rPr>
        <w:t>إ</w:t>
      </w:r>
      <w:r w:rsidRPr="00350062">
        <w:rPr>
          <w:rFonts w:ascii="B Lotus" w:hAnsi="B Lotus" w:hint="cs"/>
          <w:sz w:val="28"/>
          <w:szCs w:val="28"/>
          <w:rtl/>
          <w:lang w:bidi="fa-IR"/>
        </w:rPr>
        <w:t>دریس الشافعی، تحقیق محمد زهدی النجار،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1393 ه‍ - 1973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الإنصاف فی بیان سبب الاختلاف فی ال</w:t>
      </w:r>
      <w:r>
        <w:rPr>
          <w:rFonts w:ascii="B Lotus" w:hAnsi="B Lotus" w:hint="cs"/>
          <w:b/>
          <w:bCs/>
          <w:sz w:val="28"/>
          <w:szCs w:val="28"/>
          <w:rtl/>
          <w:lang w:bidi="fa-IR"/>
        </w:rPr>
        <w:t>أ</w:t>
      </w:r>
      <w:r w:rsidRPr="00077D48">
        <w:rPr>
          <w:rFonts w:ascii="B Lotus" w:hAnsi="B Lotus" w:hint="cs"/>
          <w:b/>
          <w:bCs/>
          <w:sz w:val="28"/>
          <w:szCs w:val="28"/>
          <w:rtl/>
          <w:lang w:bidi="fa-IR"/>
        </w:rPr>
        <w:t>حکام الفقهی</w:t>
      </w:r>
      <w:r w:rsidR="0070047A">
        <w:rPr>
          <w:rFonts w:ascii="B Lotus" w:hAnsi="B Lotus" w:hint="cs"/>
          <w:b/>
          <w:bCs/>
          <w:sz w:val="28"/>
          <w:szCs w:val="28"/>
          <w:rtl/>
          <w:lang w:bidi="fa-IR"/>
        </w:rPr>
        <w:t>ة</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أحمد بن عبد الرحیم الدهلوی، </w:t>
      </w:r>
      <w:r w:rsidR="0070047A">
        <w:rPr>
          <w:rFonts w:ascii="B Lotus" w:hAnsi="B Lotus" w:hint="cs"/>
          <w:sz w:val="28"/>
          <w:szCs w:val="28"/>
          <w:rtl/>
          <w:lang w:bidi="fa-IR"/>
        </w:rPr>
        <w:t>بی</w:t>
      </w:r>
      <w:r w:rsidR="0070047A">
        <w:rPr>
          <w:rFonts w:ascii="B Lotus" w:hAnsi="B Lotus" w:cs="2  Badr" w:hint="cs"/>
          <w:sz w:val="28"/>
          <w:szCs w:val="28"/>
          <w:rtl/>
          <w:lang w:bidi="fa-IR"/>
        </w:rPr>
        <w:t>‏</w:t>
      </w:r>
      <w:r w:rsidR="0070047A">
        <w:rPr>
          <w:rFonts w:ascii="B Lotus" w:hAnsi="B Lotus" w:hint="cs"/>
          <w:sz w:val="28"/>
          <w:szCs w:val="28"/>
          <w:rtl/>
          <w:lang w:bidi="fa-IR"/>
        </w:rPr>
        <w:t>تا بی</w:t>
      </w:r>
      <w:r w:rsidR="0070047A">
        <w:rPr>
          <w:rFonts w:ascii="B Lotus" w:hAnsi="B Lotus" w:cs="2  Badr" w:hint="cs"/>
          <w:sz w:val="28"/>
          <w:szCs w:val="28"/>
          <w:rtl/>
          <w:lang w:bidi="fa-IR"/>
        </w:rPr>
        <w:t>‏</w:t>
      </w:r>
      <w:r w:rsidR="0070047A">
        <w:rPr>
          <w:rFonts w:ascii="B Lotus" w:hAnsi="B Lotus" w:hint="cs"/>
          <w:sz w:val="28"/>
          <w:szCs w:val="28"/>
          <w:rtl/>
          <w:lang w:bidi="fa-IR"/>
        </w:rPr>
        <w:t>جا.</w:t>
      </w:r>
      <w:r w:rsidRPr="00350062">
        <w:rPr>
          <w:rFonts w:ascii="B Lotus" w:hAnsi="B Lotus" w:hint="cs"/>
          <w:sz w:val="28"/>
          <w:szCs w:val="28"/>
          <w:rtl/>
          <w:lang w:bidi="fa-IR"/>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البحر المحیط فی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بدر الدین محمد بن بهادر، الشهیر زرک</w:t>
      </w:r>
      <w:r w:rsidR="0070047A">
        <w:rPr>
          <w:rFonts w:ascii="B Lotus" w:hAnsi="B Lotus" w:hint="cs"/>
          <w:sz w:val="28"/>
          <w:szCs w:val="28"/>
          <w:rtl/>
          <w:lang w:bidi="fa-IR"/>
        </w:rPr>
        <w:t>شی، تحقیق عبدالقادر العانی، و دکت</w:t>
      </w:r>
      <w:r w:rsidRPr="00350062">
        <w:rPr>
          <w:rFonts w:ascii="B Lotus" w:hAnsi="B Lotus" w:hint="cs"/>
          <w:sz w:val="28"/>
          <w:szCs w:val="28"/>
          <w:rtl/>
          <w:lang w:bidi="fa-IR"/>
        </w:rPr>
        <w:t>ر عمر سلیمان ال</w:t>
      </w:r>
      <w:r>
        <w:rPr>
          <w:rFonts w:ascii="B Lotus" w:hAnsi="B Lotus" w:hint="cs"/>
          <w:sz w:val="28"/>
          <w:szCs w:val="28"/>
          <w:rtl/>
          <w:lang w:bidi="fa-IR"/>
        </w:rPr>
        <w:t>أ</w:t>
      </w:r>
      <w:r w:rsidRPr="00350062">
        <w:rPr>
          <w:rFonts w:ascii="B Lotus" w:hAnsi="B Lotus" w:hint="cs"/>
          <w:sz w:val="28"/>
          <w:szCs w:val="28"/>
          <w:rtl/>
          <w:lang w:bidi="fa-IR"/>
        </w:rPr>
        <w:t>شقر، دار الصفو</w:t>
      </w:r>
      <w:r>
        <w:rPr>
          <w:rFonts w:ascii="B Lotus" w:hAnsi="B Lotus" w:hint="cs"/>
          <w:sz w:val="28"/>
          <w:szCs w:val="28"/>
          <w:rtl/>
          <w:lang w:bidi="fa-IR"/>
        </w:rPr>
        <w:t>ه</w:t>
      </w:r>
      <w:r w:rsidRPr="00350062">
        <w:rPr>
          <w:rFonts w:ascii="B Lotus" w:hAnsi="B Lotus" w:hint="cs"/>
          <w:sz w:val="28"/>
          <w:szCs w:val="28"/>
          <w:rtl/>
          <w:lang w:bidi="fa-IR"/>
        </w:rPr>
        <w:t xml:space="preserve"> غردق</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1413 ه‍ - 1992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البرهان فی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أبی المعالی عبدالملک بن عبدالله الجوینی، تحقیق صلاح محمد عویض</w:t>
      </w:r>
      <w:r>
        <w:rPr>
          <w:rFonts w:ascii="B Lotus" w:hAnsi="B Lotus" w:hint="cs"/>
          <w:sz w:val="28"/>
          <w:szCs w:val="28"/>
          <w:rtl/>
          <w:lang w:bidi="fa-IR"/>
        </w:rPr>
        <w:t>ه</w:t>
      </w:r>
      <w:r w:rsidRPr="00350062">
        <w:rPr>
          <w:rFonts w:ascii="B Lotus" w:hAnsi="B Lotus" w:hint="cs"/>
          <w:sz w:val="28"/>
          <w:szCs w:val="28"/>
          <w:rtl/>
          <w:lang w:bidi="fa-IR"/>
        </w:rPr>
        <w:t>،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1418 ه‍ - 1997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تاریخ التشریع الإسلامی</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شیخ محمد الخضری، </w:t>
      </w:r>
      <w:r>
        <w:rPr>
          <w:rFonts w:ascii="B Lotus" w:hAnsi="B Lotus" w:hint="cs"/>
          <w:sz w:val="28"/>
          <w:szCs w:val="28"/>
          <w:rtl/>
          <w:lang w:bidi="fa-IR"/>
        </w:rPr>
        <w:t>چاپ</w:t>
      </w:r>
      <w:r w:rsidRPr="00350062">
        <w:rPr>
          <w:rFonts w:ascii="B Lotus" w:hAnsi="B Lotus" w:hint="cs"/>
          <w:sz w:val="28"/>
          <w:szCs w:val="28"/>
          <w:rtl/>
          <w:lang w:bidi="fa-IR"/>
        </w:rPr>
        <w:t xml:space="preserve">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التحریر فی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کمال الدین محمد بن الهمام، </w:t>
      </w:r>
      <w:r>
        <w:rPr>
          <w:rFonts w:ascii="B Lotus" w:hAnsi="B Lotus" w:hint="cs"/>
          <w:sz w:val="28"/>
          <w:szCs w:val="28"/>
          <w:rtl/>
          <w:lang w:bidi="fa-IR"/>
        </w:rPr>
        <w:t>چاپ</w:t>
      </w:r>
      <w:r w:rsidRPr="00350062">
        <w:rPr>
          <w:rFonts w:ascii="B Lotus" w:hAnsi="B Lotus" w:hint="cs"/>
          <w:sz w:val="28"/>
          <w:szCs w:val="28"/>
          <w:rtl/>
          <w:lang w:bidi="fa-IR"/>
        </w:rPr>
        <w:t xml:space="preserve"> مصطفی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1350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التقریر و التحبیر</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محمد بن الحسن بن </w:t>
      </w:r>
      <w:r>
        <w:rPr>
          <w:rFonts w:ascii="B Lotus" w:hAnsi="B Lotus" w:hint="cs"/>
          <w:sz w:val="28"/>
          <w:szCs w:val="28"/>
          <w:rtl/>
          <w:lang w:bidi="fa-IR"/>
        </w:rPr>
        <w:t>أ</w:t>
      </w:r>
      <w:r w:rsidRPr="00350062">
        <w:rPr>
          <w:rFonts w:ascii="B Lotus" w:hAnsi="B Lotus" w:hint="cs"/>
          <w:sz w:val="28"/>
          <w:szCs w:val="28"/>
          <w:rtl/>
          <w:lang w:bidi="fa-IR"/>
        </w:rPr>
        <w:t xml:space="preserve">میر الحاج، </w:t>
      </w:r>
      <w:r>
        <w:rPr>
          <w:rFonts w:ascii="B Lotus" w:hAnsi="B Lotus" w:hint="cs"/>
          <w:sz w:val="28"/>
          <w:szCs w:val="28"/>
          <w:rtl/>
          <w:lang w:bidi="fa-IR"/>
        </w:rPr>
        <w:t>چاپ</w:t>
      </w:r>
      <w:r w:rsidRPr="00350062">
        <w:rPr>
          <w:rFonts w:ascii="B Lotus" w:hAnsi="B Lotus" w:hint="cs"/>
          <w:sz w:val="28"/>
          <w:szCs w:val="28"/>
          <w:rtl/>
          <w:lang w:bidi="fa-IR"/>
        </w:rPr>
        <w:t xml:space="preserve">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1403 ه‍ - 1983 م، تصویر علی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الامیریه </w:t>
      </w:r>
      <w:r>
        <w:rPr>
          <w:rFonts w:ascii="B Lotus" w:hAnsi="B Lotus" w:hint="cs"/>
          <w:sz w:val="28"/>
          <w:szCs w:val="28"/>
          <w:rtl/>
          <w:lang w:bidi="fa-IR"/>
        </w:rPr>
        <w:t>قاهره</w:t>
      </w:r>
      <w:r w:rsidRPr="00350062">
        <w:rPr>
          <w:rFonts w:ascii="B Lotus" w:hAnsi="B Lotus" w:hint="cs"/>
          <w:sz w:val="28"/>
          <w:szCs w:val="28"/>
          <w:rtl/>
          <w:lang w:bidi="fa-IR"/>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تقریر الاستناد فی تفسیر الاجتهاد</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0070047A">
        <w:rPr>
          <w:rFonts w:ascii="B Lotus" w:hAnsi="B Lotus" w:hint="cs"/>
          <w:sz w:val="28"/>
          <w:szCs w:val="28"/>
          <w:rtl/>
          <w:lang w:bidi="fa-IR"/>
        </w:rPr>
        <w:t>السیوطی، تحقیق مستشار دکت</w:t>
      </w:r>
      <w:r w:rsidRPr="00350062">
        <w:rPr>
          <w:rFonts w:ascii="B Lotus" w:hAnsi="B Lotus" w:hint="cs"/>
          <w:sz w:val="28"/>
          <w:szCs w:val="28"/>
          <w:rtl/>
          <w:lang w:bidi="fa-IR"/>
        </w:rPr>
        <w:t xml:space="preserve">ر فؤاد عبدالمنعم </w:t>
      </w:r>
      <w:r>
        <w:rPr>
          <w:rFonts w:ascii="B Lotus" w:hAnsi="B Lotus" w:hint="cs"/>
          <w:sz w:val="28"/>
          <w:szCs w:val="28"/>
          <w:rtl/>
          <w:lang w:bidi="fa-IR"/>
        </w:rPr>
        <w:t>أ</w:t>
      </w:r>
      <w:r w:rsidRPr="00350062">
        <w:rPr>
          <w:rFonts w:ascii="B Lotus" w:hAnsi="B Lotus" w:hint="cs"/>
          <w:sz w:val="28"/>
          <w:szCs w:val="28"/>
          <w:rtl/>
          <w:lang w:bidi="fa-IR"/>
        </w:rPr>
        <w:t>حم</w:t>
      </w:r>
      <w:r>
        <w:rPr>
          <w:rFonts w:ascii="B Lotus" w:hAnsi="B Lotus" w:hint="cs"/>
          <w:sz w:val="28"/>
          <w:szCs w:val="28"/>
          <w:rtl/>
          <w:lang w:bidi="fa-IR"/>
        </w:rPr>
        <w:t>د</w:t>
      </w:r>
      <w:r w:rsidRPr="00350062">
        <w:rPr>
          <w:rFonts w:ascii="B Lotus" w:hAnsi="B Lotus" w:hint="cs"/>
          <w:sz w:val="28"/>
          <w:szCs w:val="28"/>
          <w:rtl/>
          <w:lang w:bidi="fa-IR"/>
        </w:rPr>
        <w:t>، دارالدعو</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إ</w:t>
      </w:r>
      <w:r w:rsidRPr="00350062">
        <w:rPr>
          <w:rFonts w:ascii="B Lotus" w:hAnsi="B Lotus" w:hint="cs"/>
          <w:sz w:val="28"/>
          <w:szCs w:val="28"/>
          <w:rtl/>
          <w:lang w:bidi="fa-IR"/>
        </w:rPr>
        <w:t>سکندری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1403 ه‍ - 1983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77D48">
        <w:rPr>
          <w:rFonts w:ascii="B Lotus" w:hAnsi="B Lotus" w:hint="cs"/>
          <w:b/>
          <w:bCs/>
          <w:sz w:val="28"/>
          <w:szCs w:val="28"/>
          <w:rtl/>
          <w:lang w:bidi="fa-IR"/>
        </w:rPr>
        <w:t>التلویح فی کشف حقائق التنقیح</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سعد الدین مسعود بن عمر التفتازانی، </w:t>
      </w:r>
      <w:r>
        <w:rPr>
          <w:rFonts w:ascii="B Lotus" w:hAnsi="B Lotus" w:hint="cs"/>
          <w:sz w:val="28"/>
          <w:szCs w:val="28"/>
          <w:rtl/>
          <w:lang w:bidi="fa-IR"/>
        </w:rPr>
        <w:t>چاپخانه</w:t>
      </w:r>
      <w:r w:rsidRPr="00350062">
        <w:rPr>
          <w:rFonts w:ascii="B Lotus" w:hAnsi="B Lotus" w:hint="cs"/>
          <w:sz w:val="28"/>
          <w:szCs w:val="28"/>
          <w:rtl/>
          <w:lang w:bidi="fa-IR"/>
        </w:rPr>
        <w:t xml:space="preserve"> محمد علی صبیح، میدان الازهر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A5055">
        <w:rPr>
          <w:rFonts w:ascii="B Lotus" w:hAnsi="B Lotus" w:hint="cs"/>
          <w:b/>
          <w:bCs/>
          <w:sz w:val="28"/>
          <w:szCs w:val="28"/>
          <w:rtl/>
          <w:lang w:bidi="fa-IR"/>
        </w:rPr>
        <w:t>تیسیر التحریر شرح کتاب التحریر</w:t>
      </w:r>
      <w:r w:rsidRPr="00350062">
        <w:rPr>
          <w:rFonts w:ascii="B Lotus" w:hAnsi="B Lotus" w:hint="cs"/>
          <w:sz w:val="28"/>
          <w:szCs w:val="28"/>
          <w:rtl/>
          <w:lang w:bidi="fa-IR"/>
        </w:rPr>
        <w:t>، (لکمال الدین</w:t>
      </w:r>
      <w:r w:rsidR="0070047A">
        <w:rPr>
          <w:rFonts w:ascii="B Lotus" w:hAnsi="B Lotus" w:hint="cs"/>
          <w:sz w:val="28"/>
          <w:szCs w:val="28"/>
          <w:rtl/>
          <w:lang w:bidi="fa-IR"/>
        </w:rPr>
        <w:t xml:space="preserve"> محمد بن عبدالواحد ابن الهمام) </w:t>
      </w:r>
      <w:r w:rsidRPr="00350062">
        <w:rPr>
          <w:rFonts w:ascii="B Lotus" w:hAnsi="B Lotus" w:hint="cs"/>
          <w:sz w:val="28"/>
          <w:szCs w:val="28"/>
          <w:rtl/>
          <w:lang w:bidi="fa-IR"/>
        </w:rPr>
        <w:t xml:space="preserve">محمد </w:t>
      </w:r>
      <w:r>
        <w:rPr>
          <w:rFonts w:ascii="B Lotus" w:hAnsi="B Lotus" w:hint="cs"/>
          <w:sz w:val="28"/>
          <w:szCs w:val="28"/>
          <w:rtl/>
          <w:lang w:bidi="fa-IR"/>
        </w:rPr>
        <w:t>أ</w:t>
      </w:r>
      <w:r w:rsidRPr="00350062">
        <w:rPr>
          <w:rFonts w:ascii="B Lotus" w:hAnsi="B Lotus" w:hint="cs"/>
          <w:sz w:val="28"/>
          <w:szCs w:val="28"/>
          <w:rtl/>
          <w:lang w:bidi="fa-IR"/>
        </w:rPr>
        <w:t>مین، المعروف ب</w:t>
      </w:r>
      <w:r>
        <w:rPr>
          <w:rFonts w:ascii="B Lotus" w:hAnsi="B Lotus" w:hint="cs"/>
          <w:sz w:val="28"/>
          <w:szCs w:val="28"/>
          <w:rtl/>
          <w:lang w:bidi="fa-IR"/>
        </w:rPr>
        <w:t>أ</w:t>
      </w:r>
      <w:r w:rsidRPr="00350062">
        <w:rPr>
          <w:rFonts w:ascii="B Lotus" w:hAnsi="B Lotus" w:hint="cs"/>
          <w:sz w:val="28"/>
          <w:szCs w:val="28"/>
          <w:rtl/>
          <w:lang w:bidi="fa-IR"/>
        </w:rPr>
        <w:t xml:space="preserve">میر بادشاه الحنفی، </w:t>
      </w:r>
      <w:r>
        <w:rPr>
          <w:rFonts w:ascii="B Lotus" w:hAnsi="B Lotus" w:hint="cs"/>
          <w:sz w:val="28"/>
          <w:szCs w:val="28"/>
          <w:rtl/>
          <w:lang w:bidi="fa-IR"/>
        </w:rPr>
        <w:t>چاپخانه</w:t>
      </w:r>
      <w:r w:rsidRPr="00350062">
        <w:rPr>
          <w:rFonts w:ascii="B Lotus" w:hAnsi="B Lotus" w:hint="cs"/>
          <w:sz w:val="28"/>
          <w:szCs w:val="28"/>
          <w:rtl/>
          <w:lang w:bidi="fa-IR"/>
        </w:rPr>
        <w:t xml:space="preserve"> عیسی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1350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الدرای</w:t>
      </w:r>
      <w:r w:rsidR="0070047A">
        <w:rPr>
          <w:rFonts w:ascii="B Lotus" w:hAnsi="B Lotus" w:hint="cs"/>
          <w:b/>
          <w:bCs/>
          <w:sz w:val="28"/>
          <w:szCs w:val="28"/>
          <w:rtl/>
          <w:lang w:bidi="fa-IR"/>
        </w:rPr>
        <w:t>ة</w:t>
      </w:r>
      <w:r w:rsidRPr="00917D89">
        <w:rPr>
          <w:rFonts w:ascii="B Lotus" w:hAnsi="B Lotus" w:hint="cs"/>
          <w:b/>
          <w:bCs/>
          <w:sz w:val="28"/>
          <w:szCs w:val="28"/>
          <w:rtl/>
          <w:lang w:bidi="fa-IR"/>
        </w:rPr>
        <w:t xml:space="preserve"> فی تخریج </w:t>
      </w:r>
      <w:r>
        <w:rPr>
          <w:rFonts w:ascii="B Lotus" w:hAnsi="B Lotus" w:hint="cs"/>
          <w:b/>
          <w:bCs/>
          <w:sz w:val="28"/>
          <w:szCs w:val="28"/>
          <w:rtl/>
          <w:lang w:bidi="fa-IR"/>
        </w:rPr>
        <w:t>أحادیث</w:t>
      </w:r>
      <w:r w:rsidRPr="00917D89">
        <w:rPr>
          <w:rFonts w:ascii="B Lotus" w:hAnsi="B Lotus" w:hint="cs"/>
          <w:b/>
          <w:bCs/>
          <w:sz w:val="28"/>
          <w:szCs w:val="28"/>
          <w:rtl/>
          <w:lang w:bidi="fa-IR"/>
        </w:rPr>
        <w:t xml:space="preserve"> الهدای</w:t>
      </w:r>
      <w:r w:rsidR="0070047A">
        <w:rPr>
          <w:rFonts w:ascii="B Lotus" w:hAnsi="B Lotus" w:hint="cs"/>
          <w:b/>
          <w:bCs/>
          <w:sz w:val="28"/>
          <w:szCs w:val="28"/>
          <w:rtl/>
          <w:lang w:bidi="fa-IR"/>
        </w:rPr>
        <w:t>ة</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0070047A">
        <w:rPr>
          <w:rFonts w:ascii="B Lotus" w:hAnsi="B Lotus" w:hint="cs"/>
          <w:sz w:val="28"/>
          <w:szCs w:val="28"/>
          <w:rtl/>
          <w:lang w:bidi="fa-IR"/>
        </w:rPr>
        <w:t xml:space="preserve">ابن حجر العسقلانی، تحقیق </w:t>
      </w:r>
      <w:r w:rsidRPr="00350062">
        <w:rPr>
          <w:rFonts w:ascii="B Lotus" w:hAnsi="B Lotus" w:hint="cs"/>
          <w:sz w:val="28"/>
          <w:szCs w:val="28"/>
          <w:rtl/>
          <w:lang w:bidi="fa-IR"/>
        </w:rPr>
        <w:t xml:space="preserve">سید عبدالله هاشم الیمانی، </w:t>
      </w:r>
      <w:r>
        <w:rPr>
          <w:rFonts w:ascii="B Lotus" w:hAnsi="B Lotus" w:hint="cs"/>
          <w:sz w:val="28"/>
          <w:szCs w:val="28"/>
          <w:rtl/>
          <w:lang w:bidi="fa-IR"/>
        </w:rPr>
        <w:t>چاپخانه</w:t>
      </w:r>
      <w:r w:rsidRPr="00350062">
        <w:rPr>
          <w:rFonts w:ascii="B Lotus" w:hAnsi="B Lotus" w:hint="cs"/>
          <w:sz w:val="28"/>
          <w:szCs w:val="28"/>
          <w:rtl/>
          <w:lang w:bidi="fa-IR"/>
        </w:rPr>
        <w:t xml:space="preserve"> الفجال</w:t>
      </w:r>
      <w:r>
        <w:rPr>
          <w:rFonts w:ascii="B Lotus" w:hAnsi="B Lotus" w:hint="cs"/>
          <w:sz w:val="28"/>
          <w:szCs w:val="28"/>
          <w:rtl/>
          <w:lang w:bidi="fa-IR"/>
        </w:rPr>
        <w:t>ه</w:t>
      </w:r>
      <w:r w:rsidRPr="00350062">
        <w:rPr>
          <w:rFonts w:ascii="B Lotus" w:hAnsi="B Lotus" w:hint="cs"/>
          <w:sz w:val="28"/>
          <w:szCs w:val="28"/>
          <w:rtl/>
          <w:lang w:bidi="fa-IR"/>
        </w:rPr>
        <w:t xml:space="preserve"> الجدید</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1384 ه‍ - 1964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الرسال</w:t>
      </w:r>
      <w:r w:rsidR="0070047A">
        <w:rPr>
          <w:rFonts w:ascii="B Lotus" w:hAnsi="B Lotus" w:hint="cs"/>
          <w:b/>
          <w:bCs/>
          <w:sz w:val="28"/>
          <w:szCs w:val="28"/>
          <w:rtl/>
          <w:lang w:bidi="fa-IR"/>
        </w:rPr>
        <w:t>ة</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محمد بن </w:t>
      </w:r>
      <w:r>
        <w:rPr>
          <w:rFonts w:ascii="B Lotus" w:hAnsi="B Lotus" w:hint="cs"/>
          <w:sz w:val="28"/>
          <w:szCs w:val="28"/>
          <w:rtl/>
          <w:lang w:bidi="fa-IR"/>
        </w:rPr>
        <w:t>إ</w:t>
      </w:r>
      <w:r w:rsidRPr="00350062">
        <w:rPr>
          <w:rFonts w:ascii="B Lotus" w:hAnsi="B Lotus" w:hint="cs"/>
          <w:sz w:val="28"/>
          <w:szCs w:val="28"/>
          <w:rtl/>
          <w:lang w:bidi="fa-IR"/>
        </w:rPr>
        <w:t xml:space="preserve">دریس الشافعی، تحقیق أحمد محمد شاکر، دار الفکر، بیروت، 1309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سبل السلام</w:t>
      </w:r>
      <w:r w:rsidRPr="00350062">
        <w:rPr>
          <w:rFonts w:ascii="B Lotus" w:hAnsi="B Lotus" w:hint="cs"/>
          <w:sz w:val="28"/>
          <w:szCs w:val="28"/>
          <w:rtl/>
          <w:lang w:bidi="fa-IR"/>
        </w:rPr>
        <w:t xml:space="preserve">، شرح بلوغ المرام من جمع </w:t>
      </w:r>
      <w:r>
        <w:rPr>
          <w:rFonts w:ascii="B Lotus" w:hAnsi="B Lotus" w:hint="cs"/>
          <w:sz w:val="28"/>
          <w:szCs w:val="28"/>
          <w:rtl/>
          <w:lang w:bidi="fa-IR"/>
        </w:rPr>
        <w:t>أ</w:t>
      </w:r>
      <w:r w:rsidRPr="00350062">
        <w:rPr>
          <w:rFonts w:ascii="B Lotus" w:hAnsi="B Lotus" w:hint="cs"/>
          <w:sz w:val="28"/>
          <w:szCs w:val="28"/>
          <w:rtl/>
          <w:lang w:bidi="fa-IR"/>
        </w:rPr>
        <w:t>دل</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أ</w:t>
      </w:r>
      <w:r w:rsidR="0070047A">
        <w:rPr>
          <w:rFonts w:ascii="B Lotus" w:hAnsi="B Lotus" w:hint="cs"/>
          <w:sz w:val="28"/>
          <w:szCs w:val="28"/>
          <w:rtl/>
          <w:lang w:bidi="fa-IR"/>
        </w:rPr>
        <w:t xml:space="preserve">حکام، </w:t>
      </w:r>
      <w:r w:rsidRPr="00350062">
        <w:rPr>
          <w:rFonts w:ascii="B Lotus" w:hAnsi="B Lotus" w:hint="cs"/>
          <w:sz w:val="28"/>
          <w:szCs w:val="28"/>
          <w:rtl/>
          <w:lang w:bidi="fa-IR"/>
        </w:rPr>
        <w:t>محمد بن إسماعیل ال</w:t>
      </w:r>
      <w:r>
        <w:rPr>
          <w:rFonts w:ascii="B Lotus" w:hAnsi="B Lotus" w:hint="cs"/>
          <w:sz w:val="28"/>
          <w:szCs w:val="28"/>
          <w:rtl/>
          <w:lang w:bidi="fa-IR"/>
        </w:rPr>
        <w:t>أ</w:t>
      </w:r>
      <w:r w:rsidRPr="00350062">
        <w:rPr>
          <w:rFonts w:ascii="B Lotus" w:hAnsi="B Lotus" w:hint="cs"/>
          <w:sz w:val="28"/>
          <w:szCs w:val="28"/>
          <w:rtl/>
          <w:lang w:bidi="fa-IR"/>
        </w:rPr>
        <w:t xml:space="preserve">میر الصنعانی، تحقیق إبراهیم عصر،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شر</w:t>
      </w:r>
      <w:r w:rsidR="0070047A">
        <w:rPr>
          <w:rFonts w:ascii="B Lotus" w:hAnsi="B Lotus" w:hint="cs"/>
          <w:b/>
          <w:bCs/>
          <w:sz w:val="28"/>
          <w:szCs w:val="28"/>
          <w:rtl/>
          <w:lang w:bidi="fa-IR"/>
        </w:rPr>
        <w:t>ح</w:t>
      </w:r>
      <w:r w:rsidRPr="00917D89">
        <w:rPr>
          <w:rFonts w:ascii="B Lotus" w:hAnsi="B Lotus" w:hint="cs"/>
          <w:b/>
          <w:bCs/>
          <w:sz w:val="28"/>
          <w:szCs w:val="28"/>
          <w:rtl/>
          <w:lang w:bidi="fa-IR"/>
        </w:rPr>
        <w:t xml:space="preserve"> الفقه ال</w:t>
      </w:r>
      <w:r>
        <w:rPr>
          <w:rFonts w:ascii="B Lotus" w:hAnsi="B Lotus" w:hint="cs"/>
          <w:b/>
          <w:bCs/>
          <w:sz w:val="28"/>
          <w:szCs w:val="28"/>
          <w:rtl/>
          <w:lang w:bidi="fa-IR"/>
        </w:rPr>
        <w:t>أ</w:t>
      </w:r>
      <w:r w:rsidRPr="00917D89">
        <w:rPr>
          <w:rFonts w:ascii="B Lotus" w:hAnsi="B Lotus" w:hint="cs"/>
          <w:b/>
          <w:bCs/>
          <w:sz w:val="28"/>
          <w:szCs w:val="28"/>
          <w:rtl/>
          <w:lang w:bidi="fa-IR"/>
        </w:rPr>
        <w:t>کبر</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أبی منصور الحنفی، </w:t>
      </w:r>
      <w:r>
        <w:rPr>
          <w:rFonts w:ascii="B Lotus" w:hAnsi="B Lotus" w:hint="cs"/>
          <w:sz w:val="28"/>
          <w:szCs w:val="28"/>
          <w:rtl/>
          <w:lang w:bidi="fa-IR"/>
        </w:rPr>
        <w:t>چاپ</w:t>
      </w:r>
      <w:r w:rsidRPr="00350062">
        <w:rPr>
          <w:rFonts w:ascii="B Lotus" w:hAnsi="B Lotus" w:hint="cs"/>
          <w:sz w:val="28"/>
          <w:szCs w:val="28"/>
          <w:rtl/>
          <w:lang w:bidi="fa-IR"/>
        </w:rPr>
        <w:t xml:space="preserve"> الشئون الدینی</w:t>
      </w:r>
      <w:r>
        <w:rPr>
          <w:rFonts w:ascii="B Lotus" w:hAnsi="B Lotus" w:hint="cs"/>
          <w:sz w:val="28"/>
          <w:szCs w:val="28"/>
          <w:rtl/>
          <w:lang w:bidi="fa-IR"/>
        </w:rPr>
        <w:t>ه</w:t>
      </w:r>
      <w:r w:rsidR="0070047A">
        <w:rPr>
          <w:rFonts w:ascii="B Lotus" w:hAnsi="B Lotus" w:hint="cs"/>
          <w:sz w:val="28"/>
          <w:szCs w:val="28"/>
          <w:rtl/>
          <w:lang w:bidi="fa-IR"/>
        </w:rPr>
        <w:t xml:space="preserve"> قطر، و </w:t>
      </w:r>
      <w:r w:rsidRPr="00350062">
        <w:rPr>
          <w:rFonts w:ascii="B Lotus" w:hAnsi="B Lotus" w:hint="cs"/>
          <w:sz w:val="28"/>
          <w:szCs w:val="28"/>
          <w:rtl/>
          <w:lang w:bidi="fa-IR"/>
        </w:rPr>
        <w:t xml:space="preserve">ملا علی القاری، </w:t>
      </w:r>
      <w:r>
        <w:rPr>
          <w:rFonts w:ascii="B Lotus" w:hAnsi="B Lotus" w:hint="cs"/>
          <w:sz w:val="28"/>
          <w:szCs w:val="28"/>
          <w:rtl/>
          <w:lang w:bidi="fa-IR"/>
        </w:rPr>
        <w:t>چاپخانه</w:t>
      </w:r>
      <w:r w:rsidRPr="00350062">
        <w:rPr>
          <w:rFonts w:ascii="B Lotus" w:hAnsi="B Lotus" w:hint="cs"/>
          <w:sz w:val="28"/>
          <w:szCs w:val="28"/>
          <w:rtl/>
          <w:lang w:bidi="fa-IR"/>
        </w:rPr>
        <w:t xml:space="preserve"> مصطفی الحلبی 1375 ه‍ - 1955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صح</w:t>
      </w:r>
      <w:r w:rsidR="0070047A">
        <w:rPr>
          <w:rFonts w:ascii="B Lotus" w:hAnsi="B Lotus" w:hint="cs"/>
          <w:b/>
          <w:bCs/>
          <w:sz w:val="28"/>
          <w:szCs w:val="28"/>
          <w:rtl/>
          <w:lang w:bidi="fa-IR"/>
        </w:rPr>
        <w:t>ة</w:t>
      </w:r>
      <w:r w:rsidRPr="00917D89">
        <w:rPr>
          <w:rFonts w:ascii="B Lotus" w:hAnsi="B Lotus" w:hint="cs"/>
          <w:b/>
          <w:bCs/>
          <w:sz w:val="28"/>
          <w:szCs w:val="28"/>
          <w:rtl/>
          <w:lang w:bidi="fa-IR"/>
        </w:rPr>
        <w:t xml:space="preserve"> أصول مدین</w:t>
      </w:r>
      <w:r>
        <w:rPr>
          <w:rFonts w:ascii="B Lotus" w:hAnsi="B Lotus" w:hint="cs"/>
          <w:b/>
          <w:bCs/>
          <w:sz w:val="28"/>
          <w:szCs w:val="28"/>
          <w:rtl/>
          <w:lang w:bidi="fa-IR"/>
        </w:rPr>
        <w:t>ه</w:t>
      </w:r>
      <w:r w:rsidRPr="00917D89">
        <w:rPr>
          <w:rFonts w:ascii="B Lotus" w:hAnsi="B Lotus" w:hint="cs"/>
          <w:b/>
          <w:bCs/>
          <w:sz w:val="28"/>
          <w:szCs w:val="28"/>
          <w:rtl/>
          <w:lang w:bidi="fa-IR"/>
        </w:rPr>
        <w:t xml:space="preserve"> اهل المدین</w:t>
      </w:r>
      <w:r w:rsidR="0070047A">
        <w:rPr>
          <w:rFonts w:ascii="B Lotus" w:hAnsi="B Lotus" w:hint="cs"/>
          <w:b/>
          <w:bCs/>
          <w:sz w:val="28"/>
          <w:szCs w:val="28"/>
          <w:rtl/>
          <w:lang w:bidi="fa-IR"/>
        </w:rPr>
        <w:t>ة</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دار الندو</w:t>
      </w:r>
      <w:r>
        <w:rPr>
          <w:rFonts w:ascii="B Lotus" w:hAnsi="B Lotus" w:hint="cs"/>
          <w:sz w:val="28"/>
          <w:szCs w:val="28"/>
          <w:rtl/>
          <w:lang w:bidi="fa-IR"/>
        </w:rPr>
        <w:t>ه</w:t>
      </w:r>
      <w:r w:rsidRPr="00350062">
        <w:rPr>
          <w:rFonts w:ascii="B Lotus" w:hAnsi="B Lotus" w:hint="cs"/>
          <w:sz w:val="28"/>
          <w:szCs w:val="28"/>
          <w:rtl/>
          <w:lang w:bidi="fa-IR"/>
        </w:rPr>
        <w:t xml:space="preserve"> الجدید</w:t>
      </w:r>
      <w:r>
        <w:rPr>
          <w:rFonts w:ascii="B Lotus" w:hAnsi="B Lotus" w:hint="cs"/>
          <w:sz w:val="28"/>
          <w:szCs w:val="28"/>
          <w:rtl/>
          <w:lang w:bidi="fa-IR"/>
        </w:rPr>
        <w:t>ه</w:t>
      </w:r>
      <w:r w:rsidRPr="00350062">
        <w:rPr>
          <w:rFonts w:ascii="B Lotus" w:hAnsi="B Lotus" w:hint="cs"/>
          <w:sz w:val="28"/>
          <w:szCs w:val="28"/>
          <w:rtl/>
          <w:lang w:bidi="fa-IR"/>
        </w:rPr>
        <w:t xml:space="preserve">، بیروت، بدون تاریخ. </w:t>
      </w:r>
    </w:p>
    <w:p w:rsidR="00050F20" w:rsidRPr="00350062" w:rsidRDefault="00050F20" w:rsidP="0088779D">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علم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شیخ عبدالوهاب خلاف، </w:t>
      </w:r>
      <w:r>
        <w:rPr>
          <w:rFonts w:ascii="B Lotus" w:hAnsi="B Lotus" w:hint="cs"/>
          <w:sz w:val="28"/>
          <w:szCs w:val="28"/>
          <w:rtl/>
          <w:lang w:bidi="fa-IR"/>
        </w:rPr>
        <w:t>كتابخانه</w:t>
      </w:r>
      <w:r w:rsidRPr="00350062">
        <w:rPr>
          <w:rFonts w:ascii="B Lotus" w:hAnsi="B Lotus" w:hint="cs"/>
          <w:sz w:val="28"/>
          <w:szCs w:val="28"/>
          <w:rtl/>
          <w:lang w:bidi="fa-IR"/>
        </w:rPr>
        <w:t xml:space="preserve"> الدعو</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إسلامیه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sidR="0088779D">
        <w:rPr>
          <w:rFonts w:ascii="B Lotus" w:hAnsi="B Lotus" w:hint="cs"/>
          <w:sz w:val="28"/>
          <w:szCs w:val="28"/>
          <w:rtl/>
          <w:lang w:bidi="fa-IR"/>
        </w:rPr>
        <w:t>هشتم</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17D89">
        <w:rPr>
          <w:rFonts w:ascii="B Lotus" w:hAnsi="B Lotus" w:hint="cs"/>
          <w:b/>
          <w:bCs/>
          <w:sz w:val="28"/>
          <w:szCs w:val="28"/>
          <w:rtl/>
          <w:lang w:bidi="fa-IR"/>
        </w:rPr>
        <w:t>علم أصول الفقه و تاریخ التشریع الإسلامی</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شیخ أحمد إبراهیم، </w:t>
      </w:r>
      <w:r>
        <w:rPr>
          <w:rFonts w:ascii="B Lotus" w:hAnsi="B Lotus" w:hint="cs"/>
          <w:sz w:val="28"/>
          <w:szCs w:val="28"/>
          <w:rtl/>
          <w:lang w:bidi="fa-IR"/>
        </w:rPr>
        <w:t>چاپ</w:t>
      </w:r>
      <w:r w:rsidRPr="00350062">
        <w:rPr>
          <w:rFonts w:ascii="B Lotus" w:hAnsi="B Lotus" w:hint="cs"/>
          <w:sz w:val="28"/>
          <w:szCs w:val="28"/>
          <w:rtl/>
          <w:lang w:bidi="fa-IR"/>
        </w:rPr>
        <w:t xml:space="preserve"> دار ال</w:t>
      </w:r>
      <w:r>
        <w:rPr>
          <w:rFonts w:ascii="B Lotus" w:hAnsi="B Lotus" w:hint="cs"/>
          <w:sz w:val="28"/>
          <w:szCs w:val="28"/>
          <w:rtl/>
          <w:lang w:bidi="fa-IR"/>
        </w:rPr>
        <w:t>أ</w:t>
      </w:r>
      <w:r w:rsidRPr="00350062">
        <w:rPr>
          <w:rFonts w:ascii="B Lotus" w:hAnsi="B Lotus" w:hint="cs"/>
          <w:sz w:val="28"/>
          <w:szCs w:val="28"/>
          <w:rtl/>
          <w:lang w:bidi="fa-IR"/>
        </w:rPr>
        <w:t xml:space="preserve">نصار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علم الفقه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عبدالمنعم النمر، </w:t>
      </w:r>
      <w:r>
        <w:rPr>
          <w:rFonts w:ascii="B Lotus" w:hAnsi="B Lotus" w:hint="cs"/>
          <w:sz w:val="28"/>
          <w:szCs w:val="28"/>
          <w:rtl/>
          <w:lang w:bidi="fa-IR"/>
        </w:rPr>
        <w:t>چاپخانه</w:t>
      </w:r>
      <w:r w:rsidRPr="00350062">
        <w:rPr>
          <w:rFonts w:ascii="B Lotus" w:hAnsi="B Lotus" w:hint="cs"/>
          <w:sz w:val="28"/>
          <w:szCs w:val="28"/>
          <w:rtl/>
          <w:lang w:bidi="fa-IR"/>
        </w:rPr>
        <w:t xml:space="preserve"> الخلود، بغداد،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غای</w:t>
      </w:r>
      <w:r w:rsidR="0070047A">
        <w:rPr>
          <w:rFonts w:ascii="B Lotus" w:hAnsi="B Lotus" w:hint="cs"/>
          <w:sz w:val="28"/>
          <w:szCs w:val="28"/>
          <w:rtl/>
          <w:lang w:bidi="fa-IR"/>
        </w:rPr>
        <w:t>ة</w:t>
      </w:r>
      <w:r w:rsidRPr="00350062">
        <w:rPr>
          <w:rFonts w:ascii="B Lotus" w:hAnsi="B Lotus" w:hint="cs"/>
          <w:sz w:val="28"/>
          <w:szCs w:val="28"/>
          <w:rtl/>
          <w:lang w:bidi="fa-IR"/>
        </w:rPr>
        <w:t xml:space="preserve"> الوصول شرح لب ال</w:t>
      </w:r>
      <w:r>
        <w:rPr>
          <w:rFonts w:ascii="B Lotus" w:hAnsi="B Lotus" w:hint="cs"/>
          <w:sz w:val="28"/>
          <w:szCs w:val="28"/>
          <w:rtl/>
          <w:lang w:bidi="fa-IR"/>
        </w:rPr>
        <w:t>أصول</w:t>
      </w:r>
      <w:r w:rsidR="0070047A">
        <w:rPr>
          <w:rFonts w:ascii="B Lotus" w:hAnsi="B Lotus" w:hint="cs"/>
          <w:sz w:val="28"/>
          <w:szCs w:val="28"/>
          <w:rtl/>
          <w:lang w:bidi="fa-IR"/>
        </w:rPr>
        <w:t xml:space="preserve">، </w:t>
      </w:r>
      <w:r w:rsidRPr="00350062">
        <w:rPr>
          <w:rFonts w:ascii="B Lotus" w:hAnsi="B Lotus" w:hint="cs"/>
          <w:sz w:val="28"/>
          <w:szCs w:val="28"/>
          <w:rtl/>
          <w:lang w:bidi="fa-IR"/>
        </w:rPr>
        <w:t>زکریا ال</w:t>
      </w:r>
      <w:r>
        <w:rPr>
          <w:rFonts w:ascii="B Lotus" w:hAnsi="B Lotus" w:hint="cs"/>
          <w:sz w:val="28"/>
          <w:szCs w:val="28"/>
          <w:rtl/>
          <w:lang w:bidi="fa-IR"/>
        </w:rPr>
        <w:t>أ</w:t>
      </w:r>
      <w:r w:rsidRPr="00350062">
        <w:rPr>
          <w:rFonts w:ascii="B Lotus" w:hAnsi="B Lotus" w:hint="cs"/>
          <w:sz w:val="28"/>
          <w:szCs w:val="28"/>
          <w:rtl/>
          <w:lang w:bidi="fa-IR"/>
        </w:rPr>
        <w:t xml:space="preserve">نصاری، </w:t>
      </w:r>
      <w:r>
        <w:rPr>
          <w:rFonts w:ascii="B Lotus" w:hAnsi="B Lotus" w:hint="cs"/>
          <w:sz w:val="28"/>
          <w:szCs w:val="28"/>
          <w:rtl/>
          <w:lang w:bidi="fa-IR"/>
        </w:rPr>
        <w:t>چاپخانه</w:t>
      </w:r>
      <w:r w:rsidRPr="00350062">
        <w:rPr>
          <w:rFonts w:ascii="B Lotus" w:hAnsi="B Lotus" w:hint="cs"/>
          <w:sz w:val="28"/>
          <w:szCs w:val="28"/>
          <w:rtl/>
          <w:lang w:bidi="fa-IR"/>
        </w:rPr>
        <w:t xml:space="preserve"> مصطفی الحلبی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خیر</w:t>
      </w:r>
      <w:r>
        <w:rPr>
          <w:rFonts w:ascii="B Lotus" w:hAnsi="B Lotus" w:hint="cs"/>
          <w:sz w:val="28"/>
          <w:szCs w:val="28"/>
          <w:rtl/>
          <w:lang w:bidi="fa-IR"/>
        </w:rPr>
        <w:t>ه</w:t>
      </w:r>
      <w:r w:rsidRPr="00350062">
        <w:rPr>
          <w:rFonts w:ascii="B Lotus" w:hAnsi="B Lotus" w:hint="cs"/>
          <w:sz w:val="28"/>
          <w:szCs w:val="28"/>
          <w:rtl/>
          <w:lang w:bidi="fa-IR"/>
        </w:rPr>
        <w:t xml:space="preserve"> 1360 ه‍. </w:t>
      </w:r>
    </w:p>
    <w:p w:rsidR="00050F20" w:rsidRPr="00350062" w:rsidRDefault="00050F20" w:rsidP="0088779D">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الفتاوی</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ال</w:t>
      </w:r>
      <w:r>
        <w:rPr>
          <w:rFonts w:ascii="B Lotus" w:hAnsi="B Lotus" w:hint="cs"/>
          <w:sz w:val="28"/>
          <w:szCs w:val="28"/>
          <w:rtl/>
          <w:lang w:bidi="fa-IR"/>
        </w:rPr>
        <w:t>أ</w:t>
      </w:r>
      <w:r w:rsidRPr="00350062">
        <w:rPr>
          <w:rFonts w:ascii="B Lotus" w:hAnsi="B Lotus" w:hint="cs"/>
          <w:sz w:val="28"/>
          <w:szCs w:val="28"/>
          <w:rtl/>
          <w:lang w:bidi="fa-IR"/>
        </w:rPr>
        <w:t xml:space="preserve">کبر محمود شلتوت، دار الشروق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sidR="0088779D">
        <w:rPr>
          <w:rFonts w:ascii="B Lotus" w:hAnsi="B Lotus" w:hint="cs"/>
          <w:sz w:val="28"/>
          <w:szCs w:val="28"/>
          <w:rtl/>
          <w:lang w:bidi="fa-IR"/>
        </w:rPr>
        <w:t>هفدهم</w:t>
      </w:r>
      <w:r w:rsidRPr="00350062">
        <w:rPr>
          <w:rFonts w:ascii="B Lotus" w:hAnsi="B Lotus" w:hint="cs"/>
          <w:sz w:val="28"/>
          <w:szCs w:val="28"/>
          <w:rtl/>
          <w:lang w:bidi="fa-IR"/>
        </w:rPr>
        <w:t xml:space="preserve"> 1417 ه‍ 1997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الفتح المبین فی طبقات الأصولیین</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عبدالله مصطفی المراغی،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بیروت، 1394 ه‍ - 1974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الفقیه و المتفقه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أبی بکر أحمد بن علی الخطیب البغدادی، تحقیق عادل یوسف العزازی، دار ابن الجوزی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- 1997 م، توزیع دار التوعیه ال</w:t>
      </w:r>
      <w:r>
        <w:rPr>
          <w:rFonts w:ascii="B Lotus" w:hAnsi="B Lotus" w:hint="cs"/>
          <w:sz w:val="28"/>
          <w:szCs w:val="28"/>
          <w:rtl/>
          <w:lang w:bidi="fa-IR"/>
        </w:rPr>
        <w:t>إسلامیه</w:t>
      </w:r>
      <w:r w:rsidRPr="00350062">
        <w:rPr>
          <w:rFonts w:ascii="B Lotus" w:hAnsi="B Lotus" w:hint="cs"/>
          <w:sz w:val="28"/>
          <w:szCs w:val="28"/>
          <w:rtl/>
          <w:lang w:bidi="fa-IR"/>
        </w:rPr>
        <w:t xml:space="preserve">، مصر.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الفقه الإسلامی، مرونته، و تطوره</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ال</w:t>
      </w:r>
      <w:r>
        <w:rPr>
          <w:rFonts w:ascii="B Lotus" w:hAnsi="B Lotus" w:hint="cs"/>
          <w:sz w:val="28"/>
          <w:szCs w:val="28"/>
          <w:rtl/>
          <w:lang w:bidi="fa-IR"/>
        </w:rPr>
        <w:t>أ</w:t>
      </w:r>
      <w:r w:rsidRPr="00350062">
        <w:rPr>
          <w:rFonts w:ascii="B Lotus" w:hAnsi="B Lotus" w:hint="cs"/>
          <w:sz w:val="28"/>
          <w:szCs w:val="28"/>
          <w:rtl/>
          <w:lang w:bidi="fa-IR"/>
        </w:rPr>
        <w:t xml:space="preserve">کبر </w:t>
      </w:r>
      <w:r>
        <w:rPr>
          <w:rFonts w:ascii="B Lotus" w:hAnsi="B Lotus" w:hint="cs"/>
          <w:sz w:val="28"/>
          <w:szCs w:val="28"/>
          <w:rtl/>
          <w:lang w:bidi="fa-IR"/>
        </w:rPr>
        <w:t>شيخ</w:t>
      </w:r>
      <w:r w:rsidRPr="00350062">
        <w:rPr>
          <w:rFonts w:ascii="B Lotus" w:hAnsi="B Lotus" w:hint="cs"/>
          <w:sz w:val="28"/>
          <w:szCs w:val="28"/>
          <w:rtl/>
          <w:lang w:bidi="fa-IR"/>
        </w:rPr>
        <w:t xml:space="preserve"> جاد الحق علی جاد الحق، </w:t>
      </w:r>
      <w:r>
        <w:rPr>
          <w:rFonts w:ascii="B Lotus" w:hAnsi="B Lotus" w:hint="cs"/>
          <w:sz w:val="28"/>
          <w:szCs w:val="28"/>
          <w:rtl/>
          <w:lang w:bidi="fa-IR"/>
        </w:rPr>
        <w:t>چاپ</w:t>
      </w:r>
      <w:r w:rsidRPr="00350062">
        <w:rPr>
          <w:rFonts w:ascii="B Lotus" w:hAnsi="B Lotus" w:hint="cs"/>
          <w:sz w:val="28"/>
          <w:szCs w:val="28"/>
          <w:rtl/>
          <w:lang w:bidi="fa-IR"/>
        </w:rPr>
        <w:t xml:space="preserve"> الامان</w:t>
      </w:r>
      <w:r>
        <w:rPr>
          <w:rFonts w:ascii="B Lotus" w:hAnsi="B Lotus" w:hint="cs"/>
          <w:sz w:val="28"/>
          <w:szCs w:val="28"/>
          <w:rtl/>
          <w:lang w:bidi="fa-IR"/>
        </w:rPr>
        <w:t>ه</w:t>
      </w:r>
      <w:r w:rsidRPr="00350062">
        <w:rPr>
          <w:rFonts w:ascii="B Lotus" w:hAnsi="B Lotus" w:hint="cs"/>
          <w:sz w:val="28"/>
          <w:szCs w:val="28"/>
          <w:rtl/>
          <w:lang w:bidi="fa-IR"/>
        </w:rPr>
        <w:t xml:space="preserve"> العام</w:t>
      </w:r>
      <w:r>
        <w:rPr>
          <w:rFonts w:ascii="B Lotus" w:hAnsi="B Lotus" w:hint="cs"/>
          <w:sz w:val="28"/>
          <w:szCs w:val="28"/>
          <w:rtl/>
          <w:lang w:bidi="fa-IR"/>
        </w:rPr>
        <w:t>ه</w:t>
      </w:r>
      <w:r w:rsidRPr="00350062">
        <w:rPr>
          <w:rFonts w:ascii="B Lotus" w:hAnsi="B Lotus" w:hint="cs"/>
          <w:sz w:val="28"/>
          <w:szCs w:val="28"/>
          <w:rtl/>
          <w:lang w:bidi="fa-IR"/>
        </w:rPr>
        <w:t xml:space="preserve"> اللجن</w:t>
      </w:r>
      <w:r>
        <w:rPr>
          <w:rFonts w:ascii="B Lotus" w:hAnsi="B Lotus" w:hint="cs"/>
          <w:sz w:val="28"/>
          <w:szCs w:val="28"/>
          <w:rtl/>
          <w:lang w:bidi="fa-IR"/>
        </w:rPr>
        <w:t>ه</w:t>
      </w:r>
      <w:r w:rsidRPr="00350062">
        <w:rPr>
          <w:rFonts w:ascii="B Lotus" w:hAnsi="B Lotus" w:hint="cs"/>
          <w:sz w:val="28"/>
          <w:szCs w:val="28"/>
          <w:rtl/>
          <w:lang w:bidi="fa-IR"/>
        </w:rPr>
        <w:t xml:space="preserve"> العلیا للدعو</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إسلامیه</w:t>
      </w:r>
      <w:r w:rsidRPr="00350062">
        <w:rPr>
          <w:rFonts w:ascii="B Lotus" w:hAnsi="B Lotus" w:hint="cs"/>
          <w:sz w:val="28"/>
          <w:szCs w:val="28"/>
          <w:rtl/>
          <w:lang w:bidi="fa-IR"/>
        </w:rPr>
        <w:t xml:space="preserve"> </w:t>
      </w:r>
      <w:r w:rsidR="0070047A">
        <w:rPr>
          <w:rFonts w:ascii="B Lotus" w:hAnsi="B Lotus" w:hint="cs"/>
          <w:sz w:val="28"/>
          <w:szCs w:val="28"/>
          <w:rtl/>
          <w:lang w:bidi="fa-IR"/>
        </w:rPr>
        <w:t>ال</w:t>
      </w:r>
      <w:r w:rsidRPr="00350062">
        <w:rPr>
          <w:rFonts w:ascii="B Lotus" w:hAnsi="B Lotus" w:hint="cs"/>
          <w:sz w:val="28"/>
          <w:szCs w:val="28"/>
          <w:rtl/>
          <w:lang w:bidi="fa-IR"/>
        </w:rPr>
        <w:t xml:space="preserve">ازهر الشریف،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فواتح الرحموت بشرح مسلم الثبوت</w:t>
      </w:r>
      <w:r w:rsidR="0070047A">
        <w:rPr>
          <w:rFonts w:ascii="B Lotus" w:hAnsi="B Lotus" w:hint="cs"/>
          <w:sz w:val="28"/>
          <w:szCs w:val="28"/>
          <w:rtl/>
          <w:lang w:bidi="fa-IR"/>
        </w:rPr>
        <w:t xml:space="preserve">، </w:t>
      </w:r>
      <w:r w:rsidRPr="00350062">
        <w:rPr>
          <w:rFonts w:ascii="B Lotus" w:hAnsi="B Lotus" w:hint="cs"/>
          <w:sz w:val="28"/>
          <w:szCs w:val="28"/>
          <w:rtl/>
          <w:lang w:bidi="fa-IR"/>
        </w:rPr>
        <w:t>عبد العلی محمد بن نظام ال</w:t>
      </w:r>
      <w:r>
        <w:rPr>
          <w:rFonts w:ascii="B Lotus" w:hAnsi="B Lotus" w:hint="cs"/>
          <w:sz w:val="28"/>
          <w:szCs w:val="28"/>
          <w:rtl/>
          <w:lang w:bidi="fa-IR"/>
        </w:rPr>
        <w:t>أ</w:t>
      </w:r>
      <w:r w:rsidRPr="00350062">
        <w:rPr>
          <w:rFonts w:ascii="B Lotus" w:hAnsi="B Lotus" w:hint="cs"/>
          <w:sz w:val="28"/>
          <w:szCs w:val="28"/>
          <w:rtl/>
          <w:lang w:bidi="fa-IR"/>
        </w:rPr>
        <w:t xml:space="preserve">نصاری، </w:t>
      </w:r>
      <w:r>
        <w:rPr>
          <w:rFonts w:ascii="B Lotus" w:hAnsi="B Lotus" w:hint="cs"/>
          <w:sz w:val="28"/>
          <w:szCs w:val="28"/>
          <w:rtl/>
          <w:lang w:bidi="fa-IR"/>
        </w:rPr>
        <w:t>چاپخانه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میری</w:t>
      </w:r>
      <w:r>
        <w:rPr>
          <w:rFonts w:ascii="B Lotus" w:hAnsi="B Lotus" w:hint="cs"/>
          <w:sz w:val="28"/>
          <w:szCs w:val="28"/>
          <w:rtl/>
          <w:lang w:bidi="fa-IR"/>
        </w:rPr>
        <w:t>ه</w:t>
      </w:r>
      <w:r w:rsidR="0070047A">
        <w:rPr>
          <w:rFonts w:ascii="B Lotus" w:hAnsi="B Lotus" w:hint="cs"/>
          <w:sz w:val="28"/>
          <w:szCs w:val="28"/>
          <w:rtl/>
          <w:lang w:bidi="fa-IR"/>
        </w:rPr>
        <w:t xml:space="preserve"> </w:t>
      </w:r>
      <w:r w:rsidRPr="00350062">
        <w:rPr>
          <w:rFonts w:ascii="B Lotus" w:hAnsi="B Lotus" w:hint="cs"/>
          <w:sz w:val="28"/>
          <w:szCs w:val="28"/>
          <w:rtl/>
          <w:lang w:bidi="fa-IR"/>
        </w:rPr>
        <w:t xml:space="preserve">بولاق، 1322 ه‍ - مطبوع </w:t>
      </w:r>
      <w:r w:rsidR="0070047A">
        <w:rPr>
          <w:rFonts w:ascii="B Lotus" w:hAnsi="B Lotus" w:hint="cs"/>
          <w:sz w:val="28"/>
          <w:szCs w:val="28"/>
          <w:rtl/>
          <w:lang w:bidi="fa-IR"/>
        </w:rPr>
        <w:t>با حاشيه</w:t>
      </w:r>
      <w:r w:rsidRPr="00350062">
        <w:rPr>
          <w:rFonts w:ascii="B Lotus" w:hAnsi="B Lotus" w:hint="cs"/>
          <w:sz w:val="28"/>
          <w:szCs w:val="28"/>
          <w:rtl/>
          <w:lang w:bidi="fa-IR"/>
        </w:rPr>
        <w:t xml:space="preserve"> المستصفی.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قواعد الإحکام فی مصالح الأنام</w:t>
      </w:r>
      <w:r w:rsidR="0070047A">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عزالدین عبدالعزیز بن عبدالسلام، </w:t>
      </w:r>
      <w:r>
        <w:rPr>
          <w:rFonts w:ascii="B Lotus" w:hAnsi="B Lotus" w:hint="cs"/>
          <w:sz w:val="28"/>
          <w:szCs w:val="28"/>
          <w:rtl/>
          <w:lang w:bidi="fa-IR"/>
        </w:rPr>
        <w:t>مؤسسه</w:t>
      </w:r>
      <w:r w:rsidRPr="00350062">
        <w:rPr>
          <w:rFonts w:ascii="B Lotus" w:hAnsi="B Lotus" w:hint="cs"/>
          <w:sz w:val="28"/>
          <w:szCs w:val="28"/>
          <w:rtl/>
          <w:lang w:bidi="fa-IR"/>
        </w:rPr>
        <w:t xml:space="preserve"> الریان، بیروت، 1410 ه‍ - 1990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مجموع الفتاوی</w:t>
      </w:r>
      <w:r w:rsidR="0070047A">
        <w:rPr>
          <w:rFonts w:ascii="B Lotus" w:hAnsi="B Lotus" w:hint="cs"/>
          <w:sz w:val="28"/>
          <w:szCs w:val="28"/>
          <w:rtl/>
          <w:lang w:bidi="fa-IR"/>
        </w:rPr>
        <w:t xml:space="preserve">،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جمع و ترتیب</w:t>
      </w:r>
      <w:r>
        <w:rPr>
          <w:rFonts w:ascii="B Lotus" w:hAnsi="B Lotus" w:hint="cs"/>
          <w:sz w:val="28"/>
          <w:szCs w:val="28"/>
          <w:rtl/>
          <w:lang w:bidi="fa-IR"/>
        </w:rPr>
        <w:t>:</w:t>
      </w:r>
      <w:r w:rsidRPr="00350062">
        <w:rPr>
          <w:rFonts w:ascii="B Lotus" w:hAnsi="B Lotus" w:hint="cs"/>
          <w:sz w:val="28"/>
          <w:szCs w:val="28"/>
          <w:rtl/>
          <w:lang w:bidi="fa-IR"/>
        </w:rPr>
        <w:t xml:space="preserve"> عبدالرحمن بن محمد النجدی، توزیع الرئاس</w:t>
      </w:r>
      <w:r>
        <w:rPr>
          <w:rFonts w:ascii="B Lotus" w:hAnsi="B Lotus" w:hint="cs"/>
          <w:sz w:val="28"/>
          <w:szCs w:val="28"/>
          <w:rtl/>
          <w:lang w:bidi="fa-IR"/>
        </w:rPr>
        <w:t>ه</w:t>
      </w:r>
      <w:r w:rsidRPr="00350062">
        <w:rPr>
          <w:rFonts w:ascii="B Lotus" w:hAnsi="B Lotus" w:hint="cs"/>
          <w:sz w:val="28"/>
          <w:szCs w:val="28"/>
          <w:rtl/>
          <w:lang w:bidi="fa-IR"/>
        </w:rPr>
        <w:t xml:space="preserve"> العام</w:t>
      </w:r>
      <w:r>
        <w:rPr>
          <w:rFonts w:ascii="B Lotus" w:hAnsi="B Lotus" w:hint="cs"/>
          <w:sz w:val="28"/>
          <w:szCs w:val="28"/>
          <w:rtl/>
          <w:lang w:bidi="fa-IR"/>
        </w:rPr>
        <w:t>ه</w:t>
      </w:r>
      <w:r w:rsidRPr="00350062">
        <w:rPr>
          <w:rFonts w:ascii="B Lotus" w:hAnsi="B Lotus" w:hint="cs"/>
          <w:sz w:val="28"/>
          <w:szCs w:val="28"/>
          <w:rtl/>
          <w:lang w:bidi="fa-IR"/>
        </w:rPr>
        <w:t xml:space="preserve"> لشئون الحرمین 1404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المحصول فی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فخر الدین محمد بن عمر الرازی،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مختصر المنتهی الأصولی</w:t>
      </w:r>
      <w:r w:rsidR="0070047A">
        <w:rPr>
          <w:rFonts w:ascii="B Lotus" w:hAnsi="B Lotus" w:hint="cs"/>
          <w:b/>
          <w:bCs/>
          <w:sz w:val="28"/>
          <w:szCs w:val="28"/>
          <w:rtl/>
          <w:lang w:bidi="fa-IR"/>
        </w:rPr>
        <w:t>،</w:t>
      </w:r>
      <w:r w:rsidRPr="00A93D5A">
        <w:rPr>
          <w:rFonts w:ascii="B Lotus" w:hAnsi="B Lotus" w:hint="cs"/>
          <w:b/>
          <w:bCs/>
          <w:sz w:val="28"/>
          <w:szCs w:val="28"/>
          <w:rtl/>
          <w:lang w:bidi="fa-IR"/>
        </w:rPr>
        <w:t xml:space="preserve"> </w:t>
      </w:r>
      <w:r w:rsidRPr="00350062">
        <w:rPr>
          <w:rFonts w:ascii="B Lotus" w:hAnsi="B Lotus" w:hint="cs"/>
          <w:sz w:val="28"/>
          <w:szCs w:val="28"/>
          <w:rtl/>
          <w:lang w:bidi="fa-IR"/>
        </w:rPr>
        <w:t xml:space="preserve">عثمان بن عمر بن الحاجب، تحقیق شعبان محمد إسماعیل، </w:t>
      </w:r>
      <w:r>
        <w:rPr>
          <w:rFonts w:ascii="B Lotus" w:hAnsi="B Lotus" w:hint="cs"/>
          <w:sz w:val="28"/>
          <w:szCs w:val="28"/>
          <w:rtl/>
          <w:lang w:bidi="fa-IR"/>
        </w:rPr>
        <w:t>كتابخانه</w:t>
      </w:r>
      <w:r w:rsidRPr="00350062">
        <w:rPr>
          <w:rFonts w:ascii="B Lotus" w:hAnsi="B Lotus" w:hint="cs"/>
          <w:sz w:val="28"/>
          <w:szCs w:val="28"/>
          <w:rtl/>
          <w:lang w:bidi="fa-IR"/>
        </w:rPr>
        <w:t xml:space="preserve"> الکلیات ال</w:t>
      </w:r>
      <w:r>
        <w:rPr>
          <w:rFonts w:ascii="B Lotus" w:hAnsi="B Lotus" w:hint="cs"/>
          <w:sz w:val="28"/>
          <w:szCs w:val="28"/>
          <w:rtl/>
          <w:lang w:bidi="fa-IR"/>
        </w:rPr>
        <w:t>أ</w:t>
      </w:r>
      <w:r w:rsidRPr="00350062">
        <w:rPr>
          <w:rFonts w:ascii="B Lotus" w:hAnsi="B Lotus" w:hint="cs"/>
          <w:sz w:val="28"/>
          <w:szCs w:val="28"/>
          <w:rtl/>
          <w:lang w:bidi="fa-IR"/>
        </w:rPr>
        <w:t>زهری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1393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المستصفی من علم الأصول</w:t>
      </w:r>
      <w:r w:rsidR="0070047A">
        <w:rPr>
          <w:rFonts w:ascii="B Lotus" w:hAnsi="B Lotus" w:hint="cs"/>
          <w:sz w:val="28"/>
          <w:szCs w:val="28"/>
          <w:rtl/>
          <w:lang w:bidi="fa-IR"/>
        </w:rPr>
        <w:t xml:space="preserve">، أبی حامد محمد </w:t>
      </w:r>
      <w:r w:rsidRPr="00350062">
        <w:rPr>
          <w:rFonts w:ascii="B Lotus" w:hAnsi="B Lotus" w:hint="cs"/>
          <w:sz w:val="28"/>
          <w:szCs w:val="28"/>
          <w:rtl/>
          <w:lang w:bidi="fa-IR"/>
        </w:rPr>
        <w:t xml:space="preserve">غزالی، </w:t>
      </w:r>
      <w:r>
        <w:rPr>
          <w:rFonts w:ascii="B Lotus" w:hAnsi="B Lotus" w:hint="cs"/>
          <w:sz w:val="28"/>
          <w:szCs w:val="28"/>
          <w:rtl/>
          <w:lang w:bidi="fa-IR"/>
        </w:rPr>
        <w:t>چاپخانه</w:t>
      </w:r>
      <w:r w:rsidRPr="00350062">
        <w:rPr>
          <w:rFonts w:ascii="B Lotus" w:hAnsi="B Lotus" w:hint="cs"/>
          <w:sz w:val="28"/>
          <w:szCs w:val="28"/>
          <w:rtl/>
          <w:lang w:bidi="fa-IR"/>
        </w:rPr>
        <w:t xml:space="preserve"> الامیری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1322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المسود</w:t>
      </w:r>
      <w:r w:rsidR="0070047A">
        <w:rPr>
          <w:rFonts w:ascii="B Lotus" w:hAnsi="B Lotus" w:hint="cs"/>
          <w:b/>
          <w:bCs/>
          <w:sz w:val="28"/>
          <w:szCs w:val="28"/>
          <w:rtl/>
          <w:lang w:bidi="fa-IR"/>
        </w:rPr>
        <w:t>ة</w:t>
      </w:r>
      <w:r w:rsidRPr="00A93D5A">
        <w:rPr>
          <w:rFonts w:ascii="B Lotus" w:hAnsi="B Lotus" w:hint="cs"/>
          <w:b/>
          <w:bCs/>
          <w:sz w:val="28"/>
          <w:szCs w:val="28"/>
          <w:rtl/>
          <w:lang w:bidi="fa-IR"/>
        </w:rPr>
        <w:t xml:space="preserve"> فی أصول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آل تیمی</w:t>
      </w:r>
      <w:r>
        <w:rPr>
          <w:rFonts w:ascii="B Lotus" w:hAnsi="B Lotus" w:hint="cs"/>
          <w:sz w:val="28"/>
          <w:szCs w:val="28"/>
          <w:rtl/>
          <w:lang w:bidi="fa-IR"/>
        </w:rPr>
        <w:t>ه</w:t>
      </w:r>
      <w:r w:rsidRPr="00350062">
        <w:rPr>
          <w:rFonts w:ascii="B Lotus" w:hAnsi="B Lotus" w:hint="cs"/>
          <w:sz w:val="28"/>
          <w:szCs w:val="28"/>
          <w:rtl/>
          <w:lang w:bidi="fa-IR"/>
        </w:rPr>
        <w:t>، جمع</w:t>
      </w:r>
      <w:r>
        <w:rPr>
          <w:rFonts w:ascii="B Lotus" w:hAnsi="B Lotus" w:hint="cs"/>
          <w:sz w:val="28"/>
          <w:szCs w:val="28"/>
          <w:rtl/>
          <w:lang w:bidi="fa-IR"/>
        </w:rPr>
        <w:t>:</w:t>
      </w:r>
      <w:r w:rsidRPr="00350062">
        <w:rPr>
          <w:rFonts w:ascii="B Lotus" w:hAnsi="B Lotus" w:hint="cs"/>
          <w:sz w:val="28"/>
          <w:szCs w:val="28"/>
          <w:rtl/>
          <w:lang w:bidi="fa-IR"/>
        </w:rPr>
        <w:t xml:space="preserve"> أحمد عبدالغنی، تحقیق محمد محی الدین عبدالحمید، دار الکتاب العربی،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مصادر الشریع</w:t>
      </w:r>
      <w:r w:rsidR="0070047A">
        <w:rPr>
          <w:rFonts w:ascii="B Lotus" w:hAnsi="B Lotus" w:hint="cs"/>
          <w:b/>
          <w:bCs/>
          <w:sz w:val="28"/>
          <w:szCs w:val="28"/>
          <w:rtl/>
          <w:lang w:bidi="fa-IR"/>
        </w:rPr>
        <w:t>ة</w:t>
      </w:r>
      <w:r w:rsidRPr="00A93D5A">
        <w:rPr>
          <w:rFonts w:ascii="B Lotus" w:hAnsi="B Lotus" w:hint="cs"/>
          <w:b/>
          <w:bCs/>
          <w:sz w:val="28"/>
          <w:szCs w:val="28"/>
          <w:rtl/>
          <w:lang w:bidi="fa-IR"/>
        </w:rPr>
        <w:t xml:space="preserve"> الإسلامی</w:t>
      </w:r>
      <w:r w:rsidR="0070047A">
        <w:rPr>
          <w:rFonts w:ascii="B Lotus" w:hAnsi="B Lotus" w:hint="cs"/>
          <w:b/>
          <w:bCs/>
          <w:sz w:val="28"/>
          <w:szCs w:val="28"/>
          <w:rtl/>
          <w:lang w:bidi="fa-IR"/>
        </w:rPr>
        <w:t>ة</w:t>
      </w:r>
      <w:r w:rsidRPr="00A93D5A">
        <w:rPr>
          <w:rFonts w:ascii="B Lotus" w:hAnsi="B Lotus" w:hint="cs"/>
          <w:b/>
          <w:bCs/>
          <w:sz w:val="28"/>
          <w:szCs w:val="28"/>
          <w:rtl/>
          <w:lang w:bidi="fa-IR"/>
        </w:rPr>
        <w:t xml:space="preserve"> مقارن</w:t>
      </w:r>
      <w:r w:rsidR="0070047A">
        <w:rPr>
          <w:rFonts w:ascii="B Lotus" w:hAnsi="B Lotus" w:hint="cs"/>
          <w:b/>
          <w:bCs/>
          <w:sz w:val="28"/>
          <w:szCs w:val="28"/>
          <w:rtl/>
          <w:lang w:bidi="fa-IR"/>
        </w:rPr>
        <w:t>ة</w:t>
      </w:r>
      <w:r w:rsidRPr="00A93D5A">
        <w:rPr>
          <w:rFonts w:ascii="B Lotus" w:hAnsi="B Lotus" w:hint="cs"/>
          <w:b/>
          <w:bCs/>
          <w:sz w:val="28"/>
          <w:szCs w:val="28"/>
          <w:rtl/>
          <w:lang w:bidi="fa-IR"/>
        </w:rPr>
        <w:t xml:space="preserve"> </w:t>
      </w:r>
      <w:r w:rsidR="0070047A">
        <w:rPr>
          <w:rFonts w:ascii="B Lotus" w:hAnsi="B Lotus" w:hint="cs"/>
          <w:b/>
          <w:bCs/>
          <w:sz w:val="28"/>
          <w:szCs w:val="28"/>
          <w:rtl/>
          <w:lang w:bidi="fa-IR"/>
        </w:rPr>
        <w:t>بال</w:t>
      </w:r>
      <w:r w:rsidRPr="00A93D5A">
        <w:rPr>
          <w:rFonts w:ascii="B Lotus" w:hAnsi="B Lotus" w:hint="cs"/>
          <w:b/>
          <w:bCs/>
          <w:sz w:val="28"/>
          <w:szCs w:val="28"/>
          <w:rtl/>
          <w:lang w:bidi="fa-IR"/>
        </w:rPr>
        <w:t>مصادر الدستوری</w:t>
      </w:r>
      <w:r w:rsidR="0070047A">
        <w:rPr>
          <w:rFonts w:ascii="B Lotus" w:hAnsi="B Lotus" w:hint="cs"/>
          <w:b/>
          <w:bCs/>
          <w:sz w:val="28"/>
          <w:szCs w:val="28"/>
          <w:rtl/>
          <w:lang w:bidi="fa-IR"/>
        </w:rPr>
        <w:t>ة</w:t>
      </w:r>
      <w:r w:rsidR="0070047A">
        <w:rPr>
          <w:rFonts w:ascii="B Lotus" w:hAnsi="B Lotus" w:hint="cs"/>
          <w:sz w:val="28"/>
          <w:szCs w:val="28"/>
          <w:rtl/>
          <w:lang w:bidi="fa-IR"/>
        </w:rPr>
        <w:t>، مستشار دکت</w:t>
      </w:r>
      <w:r w:rsidRPr="00350062">
        <w:rPr>
          <w:rFonts w:ascii="B Lotus" w:hAnsi="B Lotus" w:hint="cs"/>
          <w:sz w:val="28"/>
          <w:szCs w:val="28"/>
          <w:rtl/>
          <w:lang w:bidi="fa-IR"/>
        </w:rPr>
        <w:t>ر علی جریش</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وهب</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1399 ه‍ - 1979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3D5A">
        <w:rPr>
          <w:rFonts w:ascii="B Lotus" w:hAnsi="B Lotus" w:hint="cs"/>
          <w:b/>
          <w:bCs/>
          <w:sz w:val="28"/>
          <w:szCs w:val="28"/>
          <w:rtl/>
          <w:lang w:bidi="fa-IR"/>
        </w:rPr>
        <w:t xml:space="preserve">المعتمد فی </w:t>
      </w:r>
      <w:r>
        <w:rPr>
          <w:rFonts w:ascii="B Lotus" w:hAnsi="B Lotus" w:hint="cs"/>
          <w:b/>
          <w:bCs/>
          <w:sz w:val="28"/>
          <w:szCs w:val="28"/>
          <w:rtl/>
          <w:lang w:bidi="fa-IR"/>
        </w:rPr>
        <w:t>أ</w:t>
      </w:r>
      <w:r w:rsidRPr="00A93D5A">
        <w:rPr>
          <w:rFonts w:ascii="B Lotus" w:hAnsi="B Lotus" w:hint="cs"/>
          <w:b/>
          <w:bCs/>
          <w:sz w:val="28"/>
          <w:szCs w:val="28"/>
          <w:rtl/>
          <w:lang w:bidi="fa-IR"/>
        </w:rPr>
        <w:t>ص</w:t>
      </w:r>
      <w:r>
        <w:rPr>
          <w:rFonts w:ascii="B Lotus" w:hAnsi="B Lotus" w:hint="cs"/>
          <w:b/>
          <w:bCs/>
          <w:sz w:val="28"/>
          <w:szCs w:val="28"/>
          <w:rtl/>
          <w:lang w:bidi="fa-IR"/>
        </w:rPr>
        <w:t>و</w:t>
      </w:r>
      <w:r w:rsidRPr="00A93D5A">
        <w:rPr>
          <w:rFonts w:ascii="B Lotus" w:hAnsi="B Lotus" w:hint="cs"/>
          <w:b/>
          <w:bCs/>
          <w:sz w:val="28"/>
          <w:szCs w:val="28"/>
          <w:rtl/>
          <w:lang w:bidi="fa-IR"/>
        </w:rPr>
        <w:t>ل الفقه</w:t>
      </w:r>
      <w:r w:rsidR="0070047A">
        <w:rPr>
          <w:rFonts w:ascii="B Lotus" w:hAnsi="B Lotus" w:hint="cs"/>
          <w:sz w:val="28"/>
          <w:szCs w:val="28"/>
          <w:rtl/>
          <w:lang w:bidi="fa-IR"/>
        </w:rPr>
        <w:t xml:space="preserve">، </w:t>
      </w:r>
      <w:r w:rsidRPr="00350062">
        <w:rPr>
          <w:rFonts w:ascii="B Lotus" w:hAnsi="B Lotus" w:hint="cs"/>
          <w:sz w:val="28"/>
          <w:szCs w:val="28"/>
          <w:rtl/>
          <w:lang w:bidi="fa-IR"/>
        </w:rPr>
        <w:t>أبی الحسین محمد بن علی البصری، قدم له خلیل المیس،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D8064C"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D8064C">
        <w:rPr>
          <w:rFonts w:ascii="B Lotus" w:hAnsi="B Lotus" w:hint="cs"/>
          <w:b/>
          <w:bCs/>
          <w:spacing w:val="-4"/>
          <w:sz w:val="28"/>
          <w:szCs w:val="28"/>
          <w:rtl/>
          <w:lang w:bidi="fa-IR"/>
        </w:rPr>
        <w:t>الموافقات فی أصول الشریع</w:t>
      </w:r>
      <w:r w:rsidR="0070047A">
        <w:rPr>
          <w:rFonts w:ascii="B Lotus" w:hAnsi="B Lotus" w:hint="cs"/>
          <w:b/>
          <w:bCs/>
          <w:spacing w:val="-4"/>
          <w:sz w:val="28"/>
          <w:szCs w:val="28"/>
          <w:rtl/>
          <w:lang w:bidi="fa-IR"/>
        </w:rPr>
        <w:t>ة</w:t>
      </w:r>
      <w:r w:rsidR="0070047A">
        <w:rPr>
          <w:rFonts w:ascii="B Lotus" w:hAnsi="B Lotus" w:hint="cs"/>
          <w:spacing w:val="-4"/>
          <w:sz w:val="28"/>
          <w:szCs w:val="28"/>
          <w:rtl/>
          <w:lang w:bidi="fa-IR"/>
        </w:rPr>
        <w:t xml:space="preserve">، </w:t>
      </w:r>
      <w:r w:rsidRPr="00D8064C">
        <w:rPr>
          <w:rFonts w:ascii="B Lotus" w:hAnsi="B Lotus" w:hint="cs"/>
          <w:spacing w:val="-4"/>
          <w:sz w:val="28"/>
          <w:szCs w:val="28"/>
          <w:rtl/>
          <w:lang w:bidi="fa-IR"/>
        </w:rPr>
        <w:t>أبی إسحاق إبراهیم بن موسی الشاطبی، تحقیق عبدالله دارز، و إبراهیم رمضان، دار المعرف</w:t>
      </w:r>
      <w:r w:rsidR="0070047A">
        <w:rPr>
          <w:rFonts w:ascii="B Lotus" w:hAnsi="B Lotus" w:hint="cs"/>
          <w:spacing w:val="-4"/>
          <w:sz w:val="28"/>
          <w:szCs w:val="28"/>
          <w:rtl/>
          <w:lang w:bidi="fa-IR"/>
        </w:rPr>
        <w:t>ة</w:t>
      </w:r>
      <w:r w:rsidRPr="00D8064C">
        <w:rPr>
          <w:rFonts w:ascii="B Lotus" w:hAnsi="B Lotus" w:hint="cs"/>
          <w:spacing w:val="-4"/>
          <w:sz w:val="28"/>
          <w:szCs w:val="28"/>
          <w:rtl/>
          <w:lang w:bidi="fa-IR"/>
        </w:rPr>
        <w:t xml:space="preserve">، بیروت، </w:t>
      </w:r>
      <w:r>
        <w:rPr>
          <w:rFonts w:ascii="B Lotus" w:hAnsi="B Lotus" w:hint="cs"/>
          <w:spacing w:val="-4"/>
          <w:sz w:val="28"/>
          <w:szCs w:val="28"/>
          <w:rtl/>
          <w:lang w:bidi="fa-IR"/>
        </w:rPr>
        <w:t>چاپ</w:t>
      </w:r>
      <w:r w:rsidRPr="00D8064C">
        <w:rPr>
          <w:rFonts w:ascii="B Lotus" w:hAnsi="B Lotus" w:hint="cs"/>
          <w:spacing w:val="-4"/>
          <w:sz w:val="28"/>
          <w:szCs w:val="28"/>
          <w:rtl/>
          <w:lang w:bidi="fa-IR"/>
        </w:rPr>
        <w:t xml:space="preserve"> </w:t>
      </w:r>
      <w:r>
        <w:rPr>
          <w:rFonts w:ascii="B Lotus" w:hAnsi="B Lotus" w:hint="cs"/>
          <w:spacing w:val="-4"/>
          <w:sz w:val="28"/>
          <w:szCs w:val="28"/>
          <w:rtl/>
          <w:lang w:bidi="fa-IR"/>
        </w:rPr>
        <w:t>دوم</w:t>
      </w:r>
      <w:r w:rsidRPr="00D8064C">
        <w:rPr>
          <w:rFonts w:ascii="B Lotus" w:hAnsi="B Lotus" w:hint="cs"/>
          <w:spacing w:val="-4"/>
          <w:sz w:val="28"/>
          <w:szCs w:val="28"/>
          <w:rtl/>
          <w:lang w:bidi="fa-IR"/>
        </w:rPr>
        <w:t xml:space="preserve"> 1416 ه‍ - 1996 م.</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مناهج العقول شرح منهاج الأصول</w:t>
      </w:r>
      <w:r w:rsidR="00F44E08">
        <w:rPr>
          <w:rFonts w:ascii="B Lotus" w:hAnsi="B Lotus" w:hint="cs"/>
          <w:sz w:val="28"/>
          <w:szCs w:val="28"/>
          <w:rtl/>
          <w:lang w:bidi="fa-IR"/>
        </w:rPr>
        <w:t xml:space="preserve">، </w:t>
      </w:r>
      <w:r w:rsidRPr="00350062">
        <w:rPr>
          <w:rFonts w:ascii="B Lotus" w:hAnsi="B Lotus" w:hint="cs"/>
          <w:sz w:val="28"/>
          <w:szCs w:val="28"/>
          <w:rtl/>
          <w:lang w:bidi="fa-IR"/>
        </w:rPr>
        <w:t>محم</w:t>
      </w:r>
      <w:r w:rsidR="00F44E08">
        <w:rPr>
          <w:rFonts w:ascii="B Lotus" w:hAnsi="B Lotus" w:hint="cs"/>
          <w:sz w:val="28"/>
          <w:szCs w:val="28"/>
          <w:rtl/>
          <w:lang w:bidi="fa-IR"/>
        </w:rPr>
        <w:t>د</w:t>
      </w:r>
      <w:r w:rsidRPr="00350062">
        <w:rPr>
          <w:rFonts w:ascii="B Lotus" w:hAnsi="B Lotus" w:hint="cs"/>
          <w:sz w:val="28"/>
          <w:szCs w:val="28"/>
          <w:rtl/>
          <w:lang w:bidi="fa-IR"/>
        </w:rPr>
        <w:t xml:space="preserve"> بن الحسن البدخشی، </w:t>
      </w:r>
      <w:r>
        <w:rPr>
          <w:rFonts w:ascii="B Lotus" w:hAnsi="B Lotus" w:hint="cs"/>
          <w:sz w:val="28"/>
          <w:szCs w:val="28"/>
          <w:rtl/>
          <w:lang w:bidi="fa-IR"/>
        </w:rPr>
        <w:t>چاپخانه</w:t>
      </w:r>
      <w:r w:rsidRPr="00350062">
        <w:rPr>
          <w:rFonts w:ascii="B Lotus" w:hAnsi="B Lotus" w:hint="cs"/>
          <w:sz w:val="28"/>
          <w:szCs w:val="28"/>
          <w:rtl/>
          <w:lang w:bidi="fa-IR"/>
        </w:rPr>
        <w:t xml:space="preserve"> محمد علی صبیح </w:t>
      </w:r>
      <w:r>
        <w:rPr>
          <w:rFonts w:ascii="B Lotus" w:hAnsi="B Lotus" w:hint="cs"/>
          <w:sz w:val="28"/>
          <w:szCs w:val="28"/>
          <w:rtl/>
          <w:lang w:bidi="fa-IR"/>
        </w:rPr>
        <w:t>قاهره</w:t>
      </w:r>
      <w:r w:rsidRPr="00350062">
        <w:rPr>
          <w:rFonts w:ascii="B Lotus" w:hAnsi="B Lotus" w:hint="cs"/>
          <w:sz w:val="28"/>
          <w:szCs w:val="28"/>
          <w:rtl/>
          <w:lang w:bidi="fa-IR"/>
        </w:rPr>
        <w:t xml:space="preserve">، </w:t>
      </w:r>
      <w:r w:rsidR="00F44E08">
        <w:rPr>
          <w:rFonts w:ascii="B Lotus" w:hAnsi="B Lotus" w:hint="cs"/>
          <w:sz w:val="28"/>
          <w:szCs w:val="28"/>
          <w:rtl/>
          <w:lang w:bidi="fa-IR"/>
        </w:rPr>
        <w:t>با حاشيه</w:t>
      </w:r>
      <w:r w:rsidRPr="00350062">
        <w:rPr>
          <w:rFonts w:ascii="B Lotus" w:hAnsi="B Lotus" w:hint="cs"/>
          <w:sz w:val="28"/>
          <w:szCs w:val="28"/>
          <w:rtl/>
          <w:lang w:bidi="fa-IR"/>
        </w:rPr>
        <w:t xml:space="preserve"> نهای</w:t>
      </w:r>
      <w:r>
        <w:rPr>
          <w:rFonts w:ascii="B Lotus" w:hAnsi="B Lotus" w:hint="cs"/>
          <w:sz w:val="28"/>
          <w:szCs w:val="28"/>
          <w:rtl/>
          <w:lang w:bidi="fa-IR"/>
        </w:rPr>
        <w:t>ه</w:t>
      </w:r>
      <w:r w:rsidRPr="00350062">
        <w:rPr>
          <w:rFonts w:ascii="B Lotus" w:hAnsi="B Lotus" w:hint="cs"/>
          <w:sz w:val="28"/>
          <w:szCs w:val="28"/>
          <w:rtl/>
          <w:lang w:bidi="fa-IR"/>
        </w:rPr>
        <w:t xml:space="preserve"> السول.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المیزان للشعرانی</w:t>
      </w:r>
      <w:r w:rsidRPr="00350062">
        <w:rPr>
          <w:rFonts w:ascii="B Lotus" w:hAnsi="B Lotus" w:hint="cs"/>
          <w:sz w:val="28"/>
          <w:szCs w:val="28"/>
          <w:rtl/>
          <w:lang w:bidi="fa-IR"/>
        </w:rPr>
        <w:t>، مصطفی الب</w:t>
      </w:r>
      <w:r>
        <w:rPr>
          <w:rFonts w:ascii="B Lotus" w:hAnsi="B Lotus" w:hint="cs"/>
          <w:sz w:val="28"/>
          <w:szCs w:val="28"/>
          <w:rtl/>
          <w:lang w:bidi="fa-IR"/>
        </w:rPr>
        <w:t>ا</w:t>
      </w:r>
      <w:r w:rsidRPr="00350062">
        <w:rPr>
          <w:rFonts w:ascii="B Lotus" w:hAnsi="B Lotus" w:hint="cs"/>
          <w:sz w:val="28"/>
          <w:szCs w:val="28"/>
          <w:rtl/>
          <w:lang w:bidi="fa-IR"/>
        </w:rPr>
        <w:t xml:space="preserve">بی الحلبی 1359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نصب الرای</w:t>
      </w:r>
      <w:r w:rsidR="00F44E08">
        <w:rPr>
          <w:rFonts w:ascii="B Lotus" w:hAnsi="B Lotus" w:hint="cs"/>
          <w:b/>
          <w:bCs/>
          <w:sz w:val="28"/>
          <w:szCs w:val="28"/>
          <w:rtl/>
          <w:lang w:bidi="fa-IR"/>
        </w:rPr>
        <w:t>ة</w:t>
      </w:r>
      <w:r w:rsidRPr="00D8064C">
        <w:rPr>
          <w:rFonts w:ascii="B Lotus" w:hAnsi="B Lotus" w:hint="cs"/>
          <w:b/>
          <w:bCs/>
          <w:sz w:val="28"/>
          <w:szCs w:val="28"/>
          <w:rtl/>
          <w:lang w:bidi="fa-IR"/>
        </w:rPr>
        <w:t xml:space="preserve"> لتخریج </w:t>
      </w:r>
      <w:r>
        <w:rPr>
          <w:rFonts w:ascii="B Lotus" w:hAnsi="B Lotus" w:hint="cs"/>
          <w:b/>
          <w:bCs/>
          <w:sz w:val="28"/>
          <w:szCs w:val="28"/>
          <w:rtl/>
          <w:lang w:bidi="fa-IR"/>
        </w:rPr>
        <w:t>أحادیث</w:t>
      </w:r>
      <w:r w:rsidRPr="00D8064C">
        <w:rPr>
          <w:rFonts w:ascii="B Lotus" w:hAnsi="B Lotus" w:hint="cs"/>
          <w:b/>
          <w:bCs/>
          <w:sz w:val="28"/>
          <w:szCs w:val="28"/>
          <w:rtl/>
          <w:lang w:bidi="fa-IR"/>
        </w:rPr>
        <w:t xml:space="preserve"> الهدای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عبدالله بن یوسف الزیلعی، دار المأمون </w:t>
      </w:r>
      <w:r>
        <w:rPr>
          <w:rFonts w:ascii="B Lotus" w:hAnsi="B Lotus" w:hint="cs"/>
          <w:sz w:val="28"/>
          <w:szCs w:val="28"/>
          <w:rtl/>
          <w:lang w:bidi="fa-IR"/>
        </w:rPr>
        <w:t>قاهره</w:t>
      </w:r>
      <w:r w:rsidRPr="00350062">
        <w:rPr>
          <w:rFonts w:ascii="B Lotus" w:hAnsi="B Lotus" w:hint="cs"/>
          <w:sz w:val="28"/>
          <w:szCs w:val="28"/>
          <w:rtl/>
          <w:lang w:bidi="fa-IR"/>
        </w:rPr>
        <w:t xml:space="preserve">، 1357 ه‍ - 1938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نظر</w:t>
      </w:r>
      <w:r w:rsidR="00F44E08">
        <w:rPr>
          <w:rFonts w:ascii="B Lotus" w:hAnsi="B Lotus" w:hint="cs"/>
          <w:b/>
          <w:bCs/>
          <w:sz w:val="28"/>
          <w:szCs w:val="28"/>
          <w:rtl/>
          <w:lang w:bidi="fa-IR"/>
        </w:rPr>
        <w:t>ة</w:t>
      </w:r>
      <w:r w:rsidRPr="00D8064C">
        <w:rPr>
          <w:rFonts w:ascii="B Lotus" w:hAnsi="B Lotus" w:hint="cs"/>
          <w:b/>
          <w:bCs/>
          <w:sz w:val="28"/>
          <w:szCs w:val="28"/>
          <w:rtl/>
          <w:lang w:bidi="fa-IR"/>
        </w:rPr>
        <w:t xml:space="preserve"> عام</w:t>
      </w:r>
      <w:r>
        <w:rPr>
          <w:rFonts w:ascii="B Lotus" w:hAnsi="B Lotus" w:hint="cs"/>
          <w:b/>
          <w:bCs/>
          <w:sz w:val="28"/>
          <w:szCs w:val="28"/>
          <w:rtl/>
          <w:lang w:bidi="fa-IR"/>
        </w:rPr>
        <w:t>ه</w:t>
      </w:r>
      <w:r w:rsidRPr="00D8064C">
        <w:rPr>
          <w:rFonts w:ascii="B Lotus" w:hAnsi="B Lotus" w:hint="cs"/>
          <w:b/>
          <w:bCs/>
          <w:sz w:val="28"/>
          <w:szCs w:val="28"/>
          <w:rtl/>
          <w:lang w:bidi="fa-IR"/>
        </w:rPr>
        <w:t xml:space="preserve"> فی تاریخ الفقه الإسلامی</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علی حسن عبدالقادر، دار الکتب الحدیث</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1965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نهای</w:t>
      </w:r>
      <w:r w:rsidR="00F44E08">
        <w:rPr>
          <w:rFonts w:ascii="B Lotus" w:hAnsi="B Lotus" w:hint="cs"/>
          <w:b/>
          <w:bCs/>
          <w:sz w:val="28"/>
          <w:szCs w:val="28"/>
          <w:rtl/>
          <w:lang w:bidi="fa-IR"/>
        </w:rPr>
        <w:t>ة</w:t>
      </w:r>
      <w:r w:rsidRPr="00D8064C">
        <w:rPr>
          <w:rFonts w:ascii="B Lotus" w:hAnsi="B Lotus" w:hint="cs"/>
          <w:b/>
          <w:bCs/>
          <w:sz w:val="28"/>
          <w:szCs w:val="28"/>
          <w:rtl/>
          <w:lang w:bidi="fa-IR"/>
        </w:rPr>
        <w:t xml:space="preserve"> السول فی شرح منهاج الوصول علی علم الأصول</w:t>
      </w:r>
      <w:r w:rsidR="00F44E08">
        <w:rPr>
          <w:rFonts w:ascii="B Lotus" w:hAnsi="B Lotus" w:hint="cs"/>
          <w:sz w:val="28"/>
          <w:szCs w:val="28"/>
          <w:rtl/>
          <w:lang w:bidi="fa-IR"/>
        </w:rPr>
        <w:t xml:space="preserve">، </w:t>
      </w:r>
      <w:r w:rsidRPr="00350062">
        <w:rPr>
          <w:rFonts w:ascii="B Lotus" w:hAnsi="B Lotus" w:hint="cs"/>
          <w:sz w:val="28"/>
          <w:szCs w:val="28"/>
          <w:rtl/>
          <w:lang w:bidi="fa-IR"/>
        </w:rPr>
        <w:t>جمال الدین عبد الرحیم ال</w:t>
      </w:r>
      <w:r>
        <w:rPr>
          <w:rFonts w:ascii="B Lotus" w:hAnsi="B Lotus" w:hint="cs"/>
          <w:sz w:val="28"/>
          <w:szCs w:val="28"/>
          <w:rtl/>
          <w:lang w:bidi="fa-IR"/>
        </w:rPr>
        <w:t>أ</w:t>
      </w:r>
      <w:r w:rsidRPr="00350062">
        <w:rPr>
          <w:rFonts w:ascii="B Lotus" w:hAnsi="B Lotus" w:hint="cs"/>
          <w:sz w:val="28"/>
          <w:szCs w:val="28"/>
          <w:rtl/>
          <w:lang w:bidi="fa-IR"/>
        </w:rPr>
        <w:t>سنوی،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1403 ه‍ - 1983 م، تصویر علی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الامیری</w:t>
      </w:r>
      <w:r>
        <w:rPr>
          <w:rFonts w:ascii="B Lotus" w:hAnsi="B Lotus" w:hint="cs"/>
          <w:sz w:val="28"/>
          <w:szCs w:val="28"/>
          <w:rtl/>
          <w:lang w:bidi="fa-IR"/>
        </w:rPr>
        <w:t>ه</w:t>
      </w:r>
      <w:r w:rsidRPr="00350062">
        <w:rPr>
          <w:rFonts w:ascii="B Lotus" w:hAnsi="B Lotus" w:hint="cs"/>
          <w:sz w:val="28"/>
          <w:szCs w:val="28"/>
          <w:rtl/>
          <w:lang w:bidi="fa-IR"/>
        </w:rPr>
        <w:t xml:space="preserve"> </w:t>
      </w:r>
      <w:r w:rsidR="00F44E08">
        <w:rPr>
          <w:rFonts w:ascii="B Lotus" w:hAnsi="B Lotus" w:hint="cs"/>
          <w:sz w:val="28"/>
          <w:szCs w:val="28"/>
          <w:rtl/>
          <w:lang w:bidi="fa-IR"/>
        </w:rPr>
        <w:t>قاهره، با حاشيه</w:t>
      </w:r>
      <w:r>
        <w:rPr>
          <w:rFonts w:ascii="B Lotus" w:hAnsi="B Lotus" w:hint="cs"/>
          <w:sz w:val="28"/>
          <w:szCs w:val="28"/>
          <w:rtl/>
          <w:lang w:bidi="fa-IR"/>
        </w:rPr>
        <w:t xml:space="preserve"> التقریر و التحبیر.</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8064C">
        <w:rPr>
          <w:rFonts w:ascii="B Lotus" w:hAnsi="B Lotus" w:hint="cs"/>
          <w:b/>
          <w:bCs/>
          <w:sz w:val="28"/>
          <w:szCs w:val="28"/>
          <w:rtl/>
          <w:lang w:bidi="fa-IR"/>
        </w:rPr>
        <w:t>نیل ال</w:t>
      </w:r>
      <w:r>
        <w:rPr>
          <w:rFonts w:ascii="B Lotus" w:hAnsi="B Lotus" w:hint="cs"/>
          <w:b/>
          <w:bCs/>
          <w:sz w:val="28"/>
          <w:szCs w:val="28"/>
          <w:rtl/>
          <w:lang w:bidi="fa-IR"/>
        </w:rPr>
        <w:t>أ</w:t>
      </w:r>
      <w:r w:rsidRPr="00D8064C">
        <w:rPr>
          <w:rFonts w:ascii="B Lotus" w:hAnsi="B Lotus" w:hint="cs"/>
          <w:b/>
          <w:bCs/>
          <w:sz w:val="28"/>
          <w:szCs w:val="28"/>
          <w:rtl/>
          <w:lang w:bidi="fa-IR"/>
        </w:rPr>
        <w:t xml:space="preserve">وطار من </w:t>
      </w:r>
      <w:r>
        <w:rPr>
          <w:rFonts w:ascii="B Lotus" w:hAnsi="B Lotus" w:hint="cs"/>
          <w:b/>
          <w:bCs/>
          <w:sz w:val="28"/>
          <w:szCs w:val="28"/>
          <w:rtl/>
          <w:lang w:bidi="fa-IR"/>
        </w:rPr>
        <w:t>أحادیث</w:t>
      </w:r>
      <w:r w:rsidRPr="00D8064C">
        <w:rPr>
          <w:rFonts w:ascii="B Lotus" w:hAnsi="B Lotus" w:hint="cs"/>
          <w:b/>
          <w:bCs/>
          <w:sz w:val="28"/>
          <w:szCs w:val="28"/>
          <w:rtl/>
          <w:lang w:bidi="fa-IR"/>
        </w:rPr>
        <w:t xml:space="preserve"> سید ال</w:t>
      </w:r>
      <w:r>
        <w:rPr>
          <w:rFonts w:ascii="B Lotus" w:hAnsi="B Lotus" w:hint="cs"/>
          <w:b/>
          <w:bCs/>
          <w:sz w:val="28"/>
          <w:szCs w:val="28"/>
          <w:rtl/>
          <w:lang w:bidi="fa-IR"/>
        </w:rPr>
        <w:t>أ</w:t>
      </w:r>
      <w:r w:rsidRPr="00D8064C">
        <w:rPr>
          <w:rFonts w:ascii="B Lotus" w:hAnsi="B Lotus" w:hint="cs"/>
          <w:b/>
          <w:bCs/>
          <w:sz w:val="28"/>
          <w:szCs w:val="28"/>
          <w:rtl/>
          <w:lang w:bidi="fa-IR"/>
        </w:rPr>
        <w:t>خیار</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محمد بن علی الشوکانی، دار الجبل، بیروت، 1973 م. </w:t>
      </w:r>
    </w:p>
    <w:p w:rsidR="00050F20" w:rsidRPr="00350062"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350062" w:rsidRDefault="00050F20" w:rsidP="007861C7">
      <w:pPr>
        <w:pStyle w:val="2"/>
        <w:ind w:firstLine="131"/>
        <w:rPr>
          <w:rFonts w:hint="cs"/>
          <w:rtl/>
        </w:rPr>
      </w:pPr>
      <w:bookmarkStart w:id="558" w:name="_Toc224453467"/>
      <w:bookmarkStart w:id="559" w:name="_Toc225697271"/>
      <w:bookmarkStart w:id="560" w:name="_Toc225697479"/>
      <w:r>
        <w:rPr>
          <w:rFonts w:hint="cs"/>
          <w:rtl/>
        </w:rPr>
        <w:t>چهارم: توحید</w:t>
      </w:r>
      <w:r w:rsidR="004D790E">
        <w:rPr>
          <w:rFonts w:hint="cs"/>
          <w:rtl/>
        </w:rPr>
        <w:t>،</w:t>
      </w:r>
      <w:r>
        <w:rPr>
          <w:rFonts w:hint="cs"/>
          <w:rtl/>
        </w:rPr>
        <w:t xml:space="preserve"> فرق و </w:t>
      </w:r>
      <w:r w:rsidRPr="00350062">
        <w:rPr>
          <w:rFonts w:hint="cs"/>
          <w:rtl/>
        </w:rPr>
        <w:t>مذاهب</w:t>
      </w:r>
      <w:bookmarkEnd w:id="558"/>
      <w:bookmarkEnd w:id="559"/>
      <w:bookmarkEnd w:id="560"/>
      <w:r w:rsidRPr="00350062">
        <w:rPr>
          <w:rFonts w:hint="cs"/>
          <w:rtl/>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43B58">
        <w:rPr>
          <w:rFonts w:ascii="B Lotus" w:hAnsi="B Lotus" w:hint="cs"/>
          <w:b/>
          <w:bCs/>
          <w:sz w:val="28"/>
          <w:szCs w:val="28"/>
          <w:rtl/>
          <w:lang w:bidi="fa-IR"/>
        </w:rPr>
        <w:t>الإبان</w:t>
      </w:r>
      <w:r w:rsidR="00F44E08">
        <w:rPr>
          <w:rFonts w:ascii="B Lotus" w:hAnsi="B Lotus" w:hint="cs"/>
          <w:b/>
          <w:bCs/>
          <w:sz w:val="28"/>
          <w:szCs w:val="28"/>
          <w:rtl/>
          <w:lang w:bidi="fa-IR"/>
        </w:rPr>
        <w:t>ة</w:t>
      </w:r>
      <w:r w:rsidRPr="00943B58">
        <w:rPr>
          <w:rFonts w:ascii="B Lotus" w:hAnsi="B Lotus" w:hint="cs"/>
          <w:b/>
          <w:bCs/>
          <w:sz w:val="28"/>
          <w:szCs w:val="28"/>
          <w:rtl/>
          <w:lang w:bidi="fa-IR"/>
        </w:rPr>
        <w:t xml:space="preserve"> عن أصول الدیان</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أبی الحسن ال</w:t>
      </w:r>
      <w:r>
        <w:rPr>
          <w:rFonts w:ascii="B Lotus" w:hAnsi="B Lotus" w:hint="cs"/>
          <w:sz w:val="28"/>
          <w:szCs w:val="28"/>
          <w:rtl/>
          <w:lang w:bidi="fa-IR"/>
        </w:rPr>
        <w:t>أ</w:t>
      </w:r>
      <w:r w:rsidRPr="00350062">
        <w:rPr>
          <w:rFonts w:ascii="B Lotus" w:hAnsi="B Lotus" w:hint="cs"/>
          <w:sz w:val="28"/>
          <w:szCs w:val="28"/>
          <w:rtl/>
          <w:lang w:bidi="fa-IR"/>
        </w:rPr>
        <w:t xml:space="preserve">شعری، تحقیق </w:t>
      </w:r>
      <w:r>
        <w:rPr>
          <w:rFonts w:ascii="B Lotus" w:hAnsi="B Lotus" w:hint="cs"/>
          <w:sz w:val="28"/>
          <w:szCs w:val="28"/>
          <w:rtl/>
          <w:lang w:bidi="fa-IR"/>
        </w:rPr>
        <w:t>دكتر</w:t>
      </w:r>
      <w:r w:rsidRPr="00350062">
        <w:rPr>
          <w:rFonts w:ascii="B Lotus" w:hAnsi="B Lotus" w:hint="cs"/>
          <w:sz w:val="28"/>
          <w:szCs w:val="28"/>
          <w:rtl/>
          <w:lang w:bidi="fa-IR"/>
        </w:rPr>
        <w:t xml:space="preserve"> فوقی</w:t>
      </w:r>
      <w:r>
        <w:rPr>
          <w:rFonts w:ascii="B Lotus" w:hAnsi="B Lotus" w:hint="cs"/>
          <w:sz w:val="28"/>
          <w:szCs w:val="28"/>
          <w:rtl/>
          <w:lang w:bidi="fa-IR"/>
        </w:rPr>
        <w:t>ه</w:t>
      </w:r>
      <w:r w:rsidRPr="00350062">
        <w:rPr>
          <w:rFonts w:ascii="B Lotus" w:hAnsi="B Lotus" w:hint="cs"/>
          <w:sz w:val="28"/>
          <w:szCs w:val="28"/>
          <w:rtl/>
          <w:lang w:bidi="fa-IR"/>
        </w:rPr>
        <w:t xml:space="preserve"> حسین محمود، دار ال</w:t>
      </w:r>
      <w:r>
        <w:rPr>
          <w:rFonts w:ascii="B Lotus" w:hAnsi="B Lotus" w:hint="cs"/>
          <w:sz w:val="28"/>
          <w:szCs w:val="28"/>
          <w:rtl/>
          <w:lang w:bidi="fa-IR"/>
        </w:rPr>
        <w:t>أ</w:t>
      </w:r>
      <w:r w:rsidRPr="00350062">
        <w:rPr>
          <w:rFonts w:ascii="B Lotus" w:hAnsi="B Lotus" w:hint="cs"/>
          <w:sz w:val="28"/>
          <w:szCs w:val="28"/>
          <w:rtl/>
          <w:lang w:bidi="fa-IR"/>
        </w:rPr>
        <w:t xml:space="preserve">نصار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1397 ه‍ 1977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3C93">
        <w:rPr>
          <w:rFonts w:ascii="B Lotus" w:hAnsi="B Lotus" w:hint="cs"/>
          <w:b/>
          <w:bCs/>
          <w:sz w:val="28"/>
          <w:szCs w:val="28"/>
          <w:rtl/>
          <w:lang w:bidi="fa-IR"/>
        </w:rPr>
        <w:t>التذکر</w:t>
      </w:r>
      <w:r>
        <w:rPr>
          <w:rFonts w:ascii="B Lotus" w:hAnsi="B Lotus" w:hint="cs"/>
          <w:b/>
          <w:bCs/>
          <w:sz w:val="28"/>
          <w:szCs w:val="28"/>
          <w:rtl/>
          <w:lang w:bidi="fa-IR"/>
        </w:rPr>
        <w:t>ه</w:t>
      </w:r>
      <w:r w:rsidRPr="00353C93">
        <w:rPr>
          <w:rFonts w:ascii="B Lotus" w:hAnsi="B Lotus" w:hint="cs"/>
          <w:b/>
          <w:bCs/>
          <w:sz w:val="28"/>
          <w:szCs w:val="28"/>
          <w:rtl/>
          <w:lang w:bidi="fa-IR"/>
        </w:rPr>
        <w:t xml:space="preserve"> فی </w:t>
      </w:r>
      <w:r>
        <w:rPr>
          <w:rFonts w:ascii="B Lotus" w:hAnsi="B Lotus" w:hint="cs"/>
          <w:b/>
          <w:bCs/>
          <w:sz w:val="28"/>
          <w:szCs w:val="28"/>
          <w:rtl/>
          <w:lang w:bidi="fa-IR"/>
        </w:rPr>
        <w:t>أ</w:t>
      </w:r>
      <w:r w:rsidRPr="00353C93">
        <w:rPr>
          <w:rFonts w:ascii="B Lotus" w:hAnsi="B Lotus" w:hint="cs"/>
          <w:b/>
          <w:bCs/>
          <w:sz w:val="28"/>
          <w:szCs w:val="28"/>
          <w:rtl/>
          <w:lang w:bidi="fa-IR"/>
        </w:rPr>
        <w:t xml:space="preserve">حوال الموتی و </w:t>
      </w:r>
      <w:r>
        <w:rPr>
          <w:rFonts w:ascii="B Lotus" w:hAnsi="B Lotus" w:hint="cs"/>
          <w:b/>
          <w:bCs/>
          <w:sz w:val="28"/>
          <w:szCs w:val="28"/>
          <w:rtl/>
          <w:lang w:bidi="fa-IR"/>
        </w:rPr>
        <w:t>أ</w:t>
      </w:r>
      <w:r w:rsidRPr="00353C93">
        <w:rPr>
          <w:rFonts w:ascii="B Lotus" w:hAnsi="B Lotus" w:hint="cs"/>
          <w:b/>
          <w:bCs/>
          <w:sz w:val="28"/>
          <w:szCs w:val="28"/>
          <w:rtl/>
          <w:lang w:bidi="fa-IR"/>
        </w:rPr>
        <w:t>مور الآخر</w:t>
      </w:r>
      <w:r w:rsidR="00F44E08">
        <w:rPr>
          <w:rFonts w:ascii="B Lotus" w:hAnsi="B Lotus" w:hint="cs"/>
          <w:b/>
          <w:bCs/>
          <w:sz w:val="28"/>
          <w:szCs w:val="28"/>
          <w:rtl/>
          <w:lang w:bidi="fa-IR"/>
        </w:rPr>
        <w:t>ة</w:t>
      </w:r>
      <w:r w:rsidRPr="00353C93">
        <w:rPr>
          <w:rFonts w:ascii="B Lotus" w:hAnsi="B Lotus" w:hint="cs"/>
          <w:sz w:val="28"/>
          <w:szCs w:val="28"/>
          <w:rtl/>
          <w:lang w:bidi="fa-IR"/>
        </w:rPr>
        <w:t>،</w:t>
      </w:r>
      <w:r w:rsidR="00F44E08">
        <w:rPr>
          <w:rFonts w:ascii="B Lotus" w:hAnsi="B Lotus" w:hint="cs"/>
          <w:sz w:val="28"/>
          <w:szCs w:val="28"/>
          <w:rtl/>
          <w:lang w:bidi="fa-IR"/>
        </w:rPr>
        <w:t xml:space="preserve"> </w:t>
      </w:r>
      <w:r w:rsidRPr="00350062">
        <w:rPr>
          <w:rFonts w:ascii="B Lotus" w:hAnsi="B Lotus" w:hint="cs"/>
          <w:sz w:val="28"/>
          <w:szCs w:val="28"/>
          <w:rtl/>
          <w:lang w:bidi="fa-IR"/>
        </w:rPr>
        <w:t>أبی عبد الل</w:t>
      </w:r>
      <w:r w:rsidR="00F44E08">
        <w:rPr>
          <w:rFonts w:ascii="B Lotus" w:hAnsi="B Lotus" w:hint="cs"/>
          <w:sz w:val="28"/>
          <w:szCs w:val="28"/>
          <w:rtl/>
          <w:lang w:bidi="fa-IR"/>
        </w:rPr>
        <w:t>ه محمد بن أحمد القرطبی، تحقیق دکت</w:t>
      </w:r>
      <w:r w:rsidRPr="00350062">
        <w:rPr>
          <w:rFonts w:ascii="B Lotus" w:hAnsi="B Lotus" w:hint="cs"/>
          <w:sz w:val="28"/>
          <w:szCs w:val="28"/>
          <w:rtl/>
          <w:lang w:bidi="fa-IR"/>
        </w:rPr>
        <w:t xml:space="preserve">ر فتحی </w:t>
      </w:r>
      <w:r>
        <w:rPr>
          <w:rFonts w:ascii="B Lotus" w:hAnsi="B Lotus" w:hint="cs"/>
          <w:sz w:val="28"/>
          <w:szCs w:val="28"/>
          <w:rtl/>
          <w:lang w:bidi="fa-IR"/>
        </w:rPr>
        <w:t>أ</w:t>
      </w:r>
      <w:r w:rsidRPr="00350062">
        <w:rPr>
          <w:rFonts w:ascii="B Lotus" w:hAnsi="B Lotus" w:hint="cs"/>
          <w:sz w:val="28"/>
          <w:szCs w:val="28"/>
          <w:rtl/>
          <w:lang w:bidi="fa-IR"/>
        </w:rPr>
        <w:t>نوار الد</w:t>
      </w:r>
      <w:r>
        <w:rPr>
          <w:rFonts w:ascii="B Lotus" w:hAnsi="B Lotus" w:hint="cs"/>
          <w:sz w:val="28"/>
          <w:szCs w:val="28"/>
          <w:rtl/>
          <w:lang w:bidi="fa-IR"/>
        </w:rPr>
        <w:t>ا</w:t>
      </w:r>
      <w:r w:rsidRPr="00350062">
        <w:rPr>
          <w:rFonts w:ascii="B Lotus" w:hAnsi="B Lotus" w:hint="cs"/>
          <w:sz w:val="28"/>
          <w:szCs w:val="28"/>
          <w:rtl/>
          <w:lang w:bidi="fa-IR"/>
        </w:rPr>
        <w:t>بولی، و مجدی فتحی السید، دار الصحاب</w:t>
      </w:r>
      <w:r>
        <w:rPr>
          <w:rFonts w:ascii="B Lotus" w:hAnsi="B Lotus" w:hint="cs"/>
          <w:sz w:val="28"/>
          <w:szCs w:val="28"/>
          <w:rtl/>
          <w:lang w:bidi="fa-IR"/>
        </w:rPr>
        <w:t>ه</w:t>
      </w:r>
      <w:r w:rsidRPr="00350062">
        <w:rPr>
          <w:rFonts w:ascii="B Lotus" w:hAnsi="B Lotus" w:hint="cs"/>
          <w:sz w:val="28"/>
          <w:szCs w:val="28"/>
          <w:rtl/>
          <w:lang w:bidi="fa-IR"/>
        </w:rPr>
        <w:t xml:space="preserve">، طنطا،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1415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3C93">
        <w:rPr>
          <w:rFonts w:ascii="B Lotus" w:hAnsi="B Lotus" w:hint="cs"/>
          <w:b/>
          <w:bCs/>
          <w:sz w:val="28"/>
          <w:szCs w:val="28"/>
          <w:rtl/>
          <w:lang w:bidi="fa-IR"/>
        </w:rPr>
        <w:t>الاتجاه الاعتزالی فی الفکر الإسلامی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F44E08">
        <w:rPr>
          <w:rFonts w:ascii="B Lotus" w:hAnsi="B Lotus" w:hint="cs"/>
          <w:sz w:val="28"/>
          <w:szCs w:val="28"/>
          <w:rtl/>
          <w:lang w:bidi="fa-IR"/>
        </w:rPr>
        <w:t xml:space="preserve"> أحمد محمد عبد العمال، خ</w:t>
      </w:r>
      <w:r w:rsidRPr="00350062">
        <w:rPr>
          <w:rFonts w:ascii="B Lotus" w:hAnsi="B Lotus" w:hint="cs"/>
          <w:sz w:val="28"/>
          <w:szCs w:val="28"/>
          <w:rtl/>
          <w:lang w:bidi="fa-IR"/>
        </w:rPr>
        <w:t>ط</w:t>
      </w:r>
      <w:r w:rsidR="00F44E08">
        <w:rPr>
          <w:rFonts w:ascii="B Lotus" w:hAnsi="B Lotus" w:hint="cs"/>
          <w:sz w:val="28"/>
          <w:szCs w:val="28"/>
          <w:rtl/>
          <w:lang w:bidi="fa-IR"/>
        </w:rPr>
        <w:t>ی</w:t>
      </w:r>
      <w:r w:rsidRPr="00350062">
        <w:rPr>
          <w:rFonts w:ascii="B Lotus" w:hAnsi="B Lotus" w:hint="cs"/>
          <w:sz w:val="28"/>
          <w:szCs w:val="28"/>
          <w:rtl/>
          <w:lang w:bidi="fa-IR"/>
        </w:rPr>
        <w:t xml:space="preserve"> </w:t>
      </w:r>
      <w:r w:rsidR="00F44E08">
        <w:rPr>
          <w:rFonts w:ascii="B Lotus" w:hAnsi="B Lotus" w:hint="cs"/>
          <w:sz w:val="28"/>
          <w:szCs w:val="28"/>
          <w:rtl/>
          <w:lang w:bidi="fa-IR"/>
        </w:rPr>
        <w:t>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1650، </w:t>
      </w:r>
      <w:r>
        <w:rPr>
          <w:rFonts w:ascii="B Lotus" w:hAnsi="B Lotus" w:hint="cs"/>
          <w:sz w:val="28"/>
          <w:szCs w:val="28"/>
          <w:rtl/>
          <w:lang w:bidi="fa-IR"/>
        </w:rPr>
        <w:t>س</w:t>
      </w:r>
      <w:r w:rsidR="00F44E08">
        <w:rPr>
          <w:rFonts w:ascii="B Lotus" w:hAnsi="B Lotus" w:hint="cs"/>
          <w:sz w:val="28"/>
          <w:szCs w:val="28"/>
          <w:rtl/>
          <w:lang w:bidi="fa-IR"/>
        </w:rPr>
        <w:t>ال</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أ</w:t>
      </w:r>
      <w:r w:rsidRPr="0002761F">
        <w:rPr>
          <w:rFonts w:ascii="B Lotus" w:hAnsi="B Lotus" w:hint="cs"/>
          <w:b/>
          <w:bCs/>
          <w:sz w:val="28"/>
          <w:szCs w:val="28"/>
          <w:rtl/>
          <w:lang w:bidi="fa-IR"/>
        </w:rPr>
        <w:t>ثر ال</w:t>
      </w:r>
      <w:r>
        <w:rPr>
          <w:rFonts w:ascii="B Lotus" w:hAnsi="B Lotus" w:hint="cs"/>
          <w:b/>
          <w:bCs/>
          <w:sz w:val="28"/>
          <w:szCs w:val="28"/>
          <w:rtl/>
          <w:lang w:bidi="fa-IR"/>
        </w:rPr>
        <w:t>إ</w:t>
      </w:r>
      <w:r w:rsidRPr="0002761F">
        <w:rPr>
          <w:rFonts w:ascii="B Lotus" w:hAnsi="B Lotus" w:hint="cs"/>
          <w:b/>
          <w:bCs/>
          <w:sz w:val="28"/>
          <w:szCs w:val="28"/>
          <w:rtl/>
          <w:lang w:bidi="fa-IR"/>
        </w:rPr>
        <w:t>مام</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فی الفقه الجعفری و أصوله</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علی أحمد السالوس، الناشر</w:t>
      </w:r>
      <w:r>
        <w:rPr>
          <w:rFonts w:ascii="B Lotus" w:hAnsi="B Lotus" w:hint="cs"/>
          <w:sz w:val="28"/>
          <w:szCs w:val="28"/>
          <w:rtl/>
          <w:lang w:bidi="fa-IR"/>
        </w:rPr>
        <w:t>:</w:t>
      </w:r>
      <w:r w:rsidRPr="00350062">
        <w:rPr>
          <w:rFonts w:ascii="B Lotus" w:hAnsi="B Lotus" w:hint="cs"/>
          <w:sz w:val="28"/>
          <w:szCs w:val="28"/>
          <w:rtl/>
          <w:lang w:bidi="fa-IR"/>
        </w:rPr>
        <w:t xml:space="preserve">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فروعربی</w:t>
      </w:r>
      <w:r>
        <w:rPr>
          <w:rFonts w:ascii="B Lotus" w:hAnsi="B Lotus" w:hint="cs"/>
          <w:sz w:val="28"/>
          <w:szCs w:val="28"/>
          <w:rtl/>
          <w:lang w:bidi="fa-IR"/>
        </w:rPr>
        <w:t>ه</w:t>
      </w:r>
      <w:r w:rsidRPr="00350062">
        <w:rPr>
          <w:rFonts w:ascii="B Lotus" w:hAnsi="B Lotus" w:hint="cs"/>
          <w:sz w:val="28"/>
          <w:szCs w:val="28"/>
          <w:rtl/>
          <w:lang w:bidi="fa-IR"/>
        </w:rPr>
        <w:t xml:space="preserve"> للنشر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أدب المعتزل</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عبدالحلیم بلیغ، </w:t>
      </w:r>
      <w:r>
        <w:rPr>
          <w:rFonts w:ascii="B Lotus" w:hAnsi="B Lotus" w:hint="cs"/>
          <w:sz w:val="28"/>
          <w:szCs w:val="28"/>
          <w:rtl/>
          <w:lang w:bidi="fa-IR"/>
        </w:rPr>
        <w:t>چاپخانه</w:t>
      </w:r>
      <w:r w:rsidRPr="00350062">
        <w:rPr>
          <w:rFonts w:ascii="B Lotus" w:hAnsi="B Lotus" w:hint="cs"/>
          <w:sz w:val="28"/>
          <w:szCs w:val="28"/>
          <w:rtl/>
          <w:lang w:bidi="fa-IR"/>
        </w:rPr>
        <w:t xml:space="preserve"> ال</w:t>
      </w:r>
      <w:r>
        <w:rPr>
          <w:rFonts w:ascii="B Lotus" w:hAnsi="B Lotus" w:hint="cs"/>
          <w:sz w:val="28"/>
          <w:szCs w:val="28"/>
          <w:rtl/>
          <w:lang w:bidi="fa-IR"/>
        </w:rPr>
        <w:t>رساله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1969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آراء المعتزل</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الأصولی</w:t>
      </w:r>
      <w:r w:rsidR="00F44E08">
        <w:rPr>
          <w:rFonts w:ascii="B Lotus" w:hAnsi="B Lotus" w:hint="cs"/>
          <w:b/>
          <w:bCs/>
          <w:sz w:val="28"/>
          <w:szCs w:val="28"/>
          <w:rtl/>
          <w:lang w:bidi="fa-IR"/>
        </w:rPr>
        <w:t>ة</w:t>
      </w:r>
      <w:r w:rsidRPr="00350062">
        <w:rPr>
          <w:rFonts w:ascii="B Lotus" w:hAnsi="B Lotus" w:hint="cs"/>
          <w:sz w:val="28"/>
          <w:szCs w:val="28"/>
          <w:rtl/>
          <w:lang w:bidi="fa-IR"/>
        </w:rPr>
        <w:t>، دراس</w:t>
      </w:r>
      <w:r w:rsidR="00F44E08">
        <w:rPr>
          <w:rFonts w:ascii="B Lotus" w:hAnsi="B Lotus" w:hint="cs"/>
          <w:sz w:val="28"/>
          <w:szCs w:val="28"/>
          <w:rtl/>
          <w:lang w:bidi="fa-IR"/>
        </w:rPr>
        <w:t>ة</w:t>
      </w:r>
      <w:r w:rsidRPr="00350062">
        <w:rPr>
          <w:rFonts w:ascii="B Lotus" w:hAnsi="B Lotus" w:hint="cs"/>
          <w:sz w:val="28"/>
          <w:szCs w:val="28"/>
          <w:rtl/>
          <w:lang w:bidi="fa-IR"/>
        </w:rPr>
        <w:t xml:space="preserve"> و تقویماً </w:t>
      </w:r>
      <w:r>
        <w:rPr>
          <w:rFonts w:ascii="B Lotus" w:hAnsi="B Lotus" w:hint="cs"/>
          <w:sz w:val="28"/>
          <w:szCs w:val="28"/>
          <w:rtl/>
          <w:lang w:bidi="fa-IR"/>
        </w:rPr>
        <w:t>دكتر</w:t>
      </w:r>
      <w:r w:rsidRPr="00350062">
        <w:rPr>
          <w:rFonts w:ascii="B Lotus" w:hAnsi="B Lotus" w:hint="cs"/>
          <w:sz w:val="28"/>
          <w:szCs w:val="28"/>
          <w:rtl/>
          <w:lang w:bidi="fa-IR"/>
        </w:rPr>
        <w:t xml:space="preserve"> علی بن سعد بن صالح، </w:t>
      </w:r>
      <w:r>
        <w:rPr>
          <w:rFonts w:ascii="B Lotus" w:hAnsi="B Lotus" w:hint="cs"/>
          <w:sz w:val="28"/>
          <w:szCs w:val="28"/>
          <w:rtl/>
          <w:lang w:bidi="fa-IR"/>
        </w:rPr>
        <w:t>كتابخانه</w:t>
      </w:r>
      <w:r w:rsidRPr="00350062">
        <w:rPr>
          <w:rFonts w:ascii="B Lotus" w:hAnsi="B Lotus" w:hint="cs"/>
          <w:sz w:val="28"/>
          <w:szCs w:val="28"/>
          <w:rtl/>
          <w:lang w:bidi="fa-IR"/>
        </w:rPr>
        <w:t xml:space="preserve"> الرشد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ال</w:t>
      </w:r>
      <w:r>
        <w:rPr>
          <w:rFonts w:ascii="B Lotus" w:hAnsi="B Lotus" w:hint="cs"/>
          <w:b/>
          <w:bCs/>
          <w:sz w:val="28"/>
          <w:szCs w:val="28"/>
          <w:rtl/>
          <w:lang w:bidi="fa-IR"/>
        </w:rPr>
        <w:t>أ</w:t>
      </w:r>
      <w:r w:rsidRPr="0002761F">
        <w:rPr>
          <w:rFonts w:ascii="B Lotus" w:hAnsi="B Lotus" w:hint="cs"/>
          <w:b/>
          <w:bCs/>
          <w:sz w:val="28"/>
          <w:szCs w:val="28"/>
          <w:rtl/>
          <w:lang w:bidi="fa-IR"/>
        </w:rPr>
        <w:t>ربعین فی أصول الدین</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فخر الدین محمد بن عمر الخطیب الرازی، </w:t>
      </w:r>
      <w:r>
        <w:rPr>
          <w:rFonts w:ascii="B Lotus" w:hAnsi="B Lotus" w:hint="cs"/>
          <w:sz w:val="28"/>
          <w:szCs w:val="28"/>
          <w:rtl/>
          <w:lang w:bidi="fa-IR"/>
        </w:rPr>
        <w:t>كتابخانه</w:t>
      </w:r>
      <w:r w:rsidRPr="00350062">
        <w:rPr>
          <w:rFonts w:ascii="B Lotus" w:hAnsi="B Lotus" w:hint="cs"/>
          <w:sz w:val="28"/>
          <w:szCs w:val="28"/>
          <w:rtl/>
          <w:lang w:bidi="fa-IR"/>
        </w:rPr>
        <w:t xml:space="preserve"> الکلیات ال</w:t>
      </w:r>
      <w:r>
        <w:rPr>
          <w:rFonts w:ascii="B Lotus" w:hAnsi="B Lotus" w:hint="cs"/>
          <w:sz w:val="28"/>
          <w:szCs w:val="28"/>
          <w:rtl/>
          <w:lang w:bidi="fa-IR"/>
        </w:rPr>
        <w:t>أ</w:t>
      </w:r>
      <w:r w:rsidRPr="00350062">
        <w:rPr>
          <w:rFonts w:ascii="B Lotus" w:hAnsi="B Lotus" w:hint="cs"/>
          <w:sz w:val="28"/>
          <w:szCs w:val="28"/>
          <w:rtl/>
          <w:lang w:bidi="fa-IR"/>
        </w:rPr>
        <w:t xml:space="preserve">زهریه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الأرشاد ألی قواطع الأدل</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فی أصول الاعتقاد</w:t>
      </w:r>
      <w:r w:rsidR="00F44E08">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الحرمین عبد الملک الجوینی، </w:t>
      </w:r>
      <w:r>
        <w:rPr>
          <w:rFonts w:ascii="B Lotus" w:hAnsi="B Lotus" w:hint="cs"/>
          <w:sz w:val="28"/>
          <w:szCs w:val="28"/>
          <w:rtl/>
          <w:lang w:bidi="fa-IR"/>
        </w:rPr>
        <w:t>مؤسسه</w:t>
      </w:r>
      <w:r w:rsidRPr="00350062">
        <w:rPr>
          <w:rFonts w:ascii="B Lotus" w:hAnsi="B Lotus" w:hint="cs"/>
          <w:sz w:val="28"/>
          <w:szCs w:val="28"/>
          <w:rtl/>
          <w:lang w:bidi="fa-IR"/>
        </w:rPr>
        <w:t xml:space="preserve"> الکتب الثقافی</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1405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الأسماء و الصفات</w:t>
      </w:r>
      <w:r w:rsidR="00F44E08">
        <w:rPr>
          <w:rFonts w:ascii="B Lotus" w:hAnsi="B Lotus" w:hint="cs"/>
          <w:sz w:val="28"/>
          <w:szCs w:val="28"/>
          <w:rtl/>
          <w:lang w:bidi="fa-IR"/>
        </w:rPr>
        <w:t xml:space="preserve">، </w:t>
      </w:r>
      <w:r w:rsidRPr="00350062">
        <w:rPr>
          <w:rFonts w:ascii="B Lotus" w:hAnsi="B Lotus" w:hint="cs"/>
          <w:sz w:val="28"/>
          <w:szCs w:val="28"/>
          <w:rtl/>
          <w:lang w:bidi="fa-IR"/>
        </w:rPr>
        <w:t>أحمد بن الحسین البیهقی،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1405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الصارم المسلول علی شاتم الرسول</w:t>
      </w:r>
      <w:r w:rsidR="00F44E08">
        <w:rPr>
          <w:rFonts w:ascii="B Lotus" w:hAnsi="B Lotus" w:hint="cs"/>
          <w:sz w:val="28"/>
          <w:szCs w:val="28"/>
          <w:rtl/>
          <w:lang w:bidi="fa-IR"/>
        </w:rPr>
        <w:t xml:space="preserve">،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xml:space="preserve">، تحقیق محمد محیی الدین عبدالحمید، طبع عالم الکتب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أصل الشیع</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و أصولها</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محمد الحسین آل کاشف الغطاء، </w:t>
      </w:r>
      <w:r>
        <w:rPr>
          <w:rFonts w:ascii="B Lotus" w:hAnsi="B Lotus" w:hint="cs"/>
          <w:sz w:val="28"/>
          <w:szCs w:val="28"/>
          <w:rtl/>
          <w:lang w:bidi="fa-IR"/>
        </w:rPr>
        <w:t>مؤسسه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علمی لل</w:t>
      </w:r>
      <w:r>
        <w:rPr>
          <w:rFonts w:ascii="B Lotus" w:hAnsi="B Lotus" w:hint="cs"/>
          <w:sz w:val="28"/>
          <w:szCs w:val="28"/>
          <w:rtl/>
          <w:lang w:bidi="fa-IR"/>
        </w:rPr>
        <w:t>چاپ</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چهارم</w:t>
      </w:r>
      <w:r w:rsidRPr="00350062">
        <w:rPr>
          <w:rFonts w:ascii="B Lotus" w:hAnsi="B Lotus" w:hint="cs"/>
          <w:sz w:val="28"/>
          <w:szCs w:val="28"/>
          <w:rtl/>
          <w:lang w:bidi="fa-IR"/>
        </w:rPr>
        <w:t xml:space="preserve"> 1413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أصول الدین</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أبی منصور عبدالقادر البغدادی، </w:t>
      </w:r>
      <w:r>
        <w:rPr>
          <w:rFonts w:ascii="B Lotus" w:hAnsi="B Lotus" w:hint="cs"/>
          <w:sz w:val="28"/>
          <w:szCs w:val="28"/>
          <w:rtl/>
          <w:lang w:bidi="fa-IR"/>
        </w:rPr>
        <w:t>چاپخانه</w:t>
      </w:r>
      <w:r w:rsidRPr="00350062">
        <w:rPr>
          <w:rFonts w:ascii="B Lotus" w:hAnsi="B Lotus" w:hint="cs"/>
          <w:sz w:val="28"/>
          <w:szCs w:val="28"/>
          <w:rtl/>
          <w:lang w:bidi="fa-IR"/>
        </w:rPr>
        <w:t xml:space="preserve"> الدول</w:t>
      </w:r>
      <w:r>
        <w:rPr>
          <w:rFonts w:ascii="B Lotus" w:hAnsi="B Lotus" w:hint="cs"/>
          <w:sz w:val="28"/>
          <w:szCs w:val="28"/>
          <w:rtl/>
          <w:lang w:bidi="fa-IR"/>
        </w:rPr>
        <w:t>ه</w:t>
      </w:r>
      <w:r w:rsidRPr="00350062">
        <w:rPr>
          <w:rFonts w:ascii="B Lotus" w:hAnsi="B Lotus" w:hint="cs"/>
          <w:sz w:val="28"/>
          <w:szCs w:val="28"/>
          <w:rtl/>
          <w:lang w:bidi="fa-IR"/>
        </w:rPr>
        <w:t xml:space="preserve">، استنبول،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1346 ه‍ - 1928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أصول العقید</w:t>
      </w:r>
      <w:r>
        <w:rPr>
          <w:rFonts w:ascii="B Lotus" w:hAnsi="B Lotus" w:hint="cs"/>
          <w:b/>
          <w:bCs/>
          <w:sz w:val="28"/>
          <w:szCs w:val="28"/>
          <w:rtl/>
          <w:lang w:bidi="fa-IR"/>
        </w:rPr>
        <w:t>ه</w:t>
      </w:r>
      <w:r w:rsidRPr="0002761F">
        <w:rPr>
          <w:rFonts w:ascii="B Lotus" w:hAnsi="B Lotus" w:hint="cs"/>
          <w:b/>
          <w:bCs/>
          <w:sz w:val="28"/>
          <w:szCs w:val="28"/>
          <w:rtl/>
          <w:lang w:bidi="fa-IR"/>
        </w:rPr>
        <w:t xml:space="preserve"> بین المعتزل</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و الشیع</w:t>
      </w:r>
      <w:r w:rsidR="00F44E08">
        <w:rPr>
          <w:rFonts w:ascii="B Lotus" w:hAnsi="B Lotus" w:hint="cs"/>
          <w:b/>
          <w:bCs/>
          <w:sz w:val="28"/>
          <w:szCs w:val="28"/>
          <w:rtl/>
          <w:lang w:bidi="fa-IR"/>
        </w:rPr>
        <w:t>ة</w:t>
      </w:r>
      <w:r w:rsidRPr="0002761F">
        <w:rPr>
          <w:rFonts w:ascii="B Lotus" w:hAnsi="B Lotus" w:hint="cs"/>
          <w:b/>
          <w:bCs/>
          <w:sz w:val="28"/>
          <w:szCs w:val="28"/>
          <w:rtl/>
          <w:lang w:bidi="fa-IR"/>
        </w:rPr>
        <w:t xml:space="preserve"> ال</w:t>
      </w:r>
      <w:r>
        <w:rPr>
          <w:rFonts w:ascii="B Lotus" w:hAnsi="B Lotus" w:hint="cs"/>
          <w:b/>
          <w:bCs/>
          <w:sz w:val="28"/>
          <w:szCs w:val="28"/>
          <w:rtl/>
          <w:lang w:bidi="fa-IR"/>
        </w:rPr>
        <w:t>إ</w:t>
      </w:r>
      <w:r w:rsidRPr="0002761F">
        <w:rPr>
          <w:rFonts w:ascii="B Lotus" w:hAnsi="B Lotus" w:hint="cs"/>
          <w:b/>
          <w:bCs/>
          <w:sz w:val="28"/>
          <w:szCs w:val="28"/>
          <w:rtl/>
          <w:lang w:bidi="fa-IR"/>
        </w:rPr>
        <w:t>مامی</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sidR="00F44E08">
        <w:rPr>
          <w:rFonts w:ascii="B Lotus" w:hAnsi="B Lotus" w:hint="cs"/>
          <w:sz w:val="28"/>
          <w:szCs w:val="28"/>
          <w:rtl/>
          <w:lang w:bidi="fa-IR"/>
        </w:rPr>
        <w:t>دكتر عائشه یوسف المناعی، دار</w:t>
      </w:r>
      <w:r w:rsidRPr="00350062">
        <w:rPr>
          <w:rFonts w:ascii="B Lotus" w:hAnsi="B Lotus" w:hint="cs"/>
          <w:sz w:val="28"/>
          <w:szCs w:val="28"/>
          <w:rtl/>
          <w:lang w:bidi="fa-IR"/>
        </w:rPr>
        <w:t>الثقاف</w:t>
      </w:r>
      <w:r>
        <w:rPr>
          <w:rFonts w:ascii="B Lotus" w:hAnsi="B Lotus" w:hint="cs"/>
          <w:sz w:val="28"/>
          <w:szCs w:val="28"/>
          <w:rtl/>
          <w:lang w:bidi="fa-IR"/>
        </w:rPr>
        <w:t>ه</w:t>
      </w:r>
      <w:r w:rsidRPr="00350062">
        <w:rPr>
          <w:rFonts w:ascii="B Lotus" w:hAnsi="B Lotus" w:hint="cs"/>
          <w:sz w:val="28"/>
          <w:szCs w:val="28"/>
          <w:rtl/>
          <w:lang w:bidi="fa-IR"/>
        </w:rPr>
        <w:t xml:space="preserve">، قطر،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1412 ه‍ - 1992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2761F">
        <w:rPr>
          <w:rFonts w:ascii="B Lotus" w:hAnsi="B Lotus" w:hint="cs"/>
          <w:b/>
          <w:bCs/>
          <w:sz w:val="28"/>
          <w:szCs w:val="28"/>
          <w:rtl/>
          <w:lang w:bidi="fa-IR"/>
        </w:rPr>
        <w:t>الاعتصام</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أبی </w:t>
      </w:r>
      <w:r>
        <w:rPr>
          <w:rFonts w:ascii="B Lotus" w:hAnsi="B Lotus" w:hint="cs"/>
          <w:sz w:val="28"/>
          <w:szCs w:val="28"/>
          <w:rtl/>
          <w:lang w:bidi="fa-IR"/>
        </w:rPr>
        <w:t>إ</w:t>
      </w:r>
      <w:r w:rsidRPr="00350062">
        <w:rPr>
          <w:rFonts w:ascii="B Lotus" w:hAnsi="B Lotus" w:hint="cs"/>
          <w:sz w:val="28"/>
          <w:szCs w:val="28"/>
          <w:rtl/>
          <w:lang w:bidi="fa-IR"/>
        </w:rPr>
        <w:t>سحاق إبراهیم بن موسی الشاطبی، تحقیق محمود طعم</w:t>
      </w:r>
      <w:r>
        <w:rPr>
          <w:rFonts w:ascii="B Lotus" w:hAnsi="B Lotus" w:hint="cs"/>
          <w:sz w:val="28"/>
          <w:szCs w:val="28"/>
          <w:rtl/>
          <w:lang w:bidi="fa-IR"/>
        </w:rPr>
        <w:t>ه</w:t>
      </w:r>
      <w:r w:rsidRPr="00350062">
        <w:rPr>
          <w:rFonts w:ascii="B Lotus" w:hAnsi="B Lotus" w:hint="cs"/>
          <w:sz w:val="28"/>
          <w:szCs w:val="28"/>
          <w:rtl/>
          <w:lang w:bidi="fa-IR"/>
        </w:rPr>
        <w:t xml:space="preserve"> حلبی،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1418 ه‍ - 1997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إ</w:t>
      </w:r>
      <w:r w:rsidRPr="0002761F">
        <w:rPr>
          <w:rFonts w:ascii="B Lotus" w:hAnsi="B Lotus" w:hint="cs"/>
          <w:b/>
          <w:bCs/>
          <w:sz w:val="28"/>
          <w:szCs w:val="28"/>
          <w:rtl/>
          <w:lang w:bidi="fa-IR"/>
        </w:rPr>
        <w:t>ظهار الحق</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رحمت الله الهندی، تحقیق أحمد حجازی السقا،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اقتضاء الصراط المستقیم مخالف</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أ</w:t>
      </w:r>
      <w:r w:rsidR="00F44E08">
        <w:rPr>
          <w:rFonts w:ascii="B Lotus" w:hAnsi="B Lotus" w:hint="cs"/>
          <w:sz w:val="28"/>
          <w:szCs w:val="28"/>
          <w:rtl/>
          <w:lang w:bidi="fa-IR"/>
        </w:rPr>
        <w:t xml:space="preserve">صحاب الجحیم،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تحقیق صلاح عویض</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إ</w:t>
      </w:r>
      <w:r w:rsidRPr="00350062">
        <w:rPr>
          <w:rFonts w:ascii="B Lotus" w:hAnsi="B Lotus" w:hint="cs"/>
          <w:sz w:val="28"/>
          <w:szCs w:val="28"/>
          <w:rtl/>
          <w:lang w:bidi="fa-IR"/>
        </w:rPr>
        <w:t>یمان منصور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الانتصار و الرد علی ابن الراوندی الملحد</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أبی الحسین عبدالرحیم بن محمد الخیاط، تحقیق محمد حجازی، </w:t>
      </w:r>
      <w:r>
        <w:rPr>
          <w:rFonts w:ascii="B Lotus" w:hAnsi="B Lotus" w:hint="cs"/>
          <w:sz w:val="28"/>
          <w:szCs w:val="28"/>
          <w:rtl/>
          <w:lang w:bidi="fa-IR"/>
        </w:rPr>
        <w:t>كتابخانه</w:t>
      </w:r>
      <w:r w:rsidRPr="00350062">
        <w:rPr>
          <w:rFonts w:ascii="B Lotus" w:hAnsi="B Lotus" w:hint="cs"/>
          <w:sz w:val="28"/>
          <w:szCs w:val="28"/>
          <w:rtl/>
          <w:lang w:bidi="fa-IR"/>
        </w:rPr>
        <w:t xml:space="preserve"> الثقاف</w:t>
      </w:r>
      <w:r>
        <w:rPr>
          <w:rFonts w:ascii="B Lotus" w:hAnsi="B Lotus" w:hint="cs"/>
          <w:sz w:val="28"/>
          <w:szCs w:val="28"/>
          <w:rtl/>
          <w:lang w:bidi="fa-IR"/>
        </w:rPr>
        <w:t>ه</w:t>
      </w:r>
      <w:r w:rsidRPr="00350062">
        <w:rPr>
          <w:rFonts w:ascii="B Lotus" w:hAnsi="B Lotus" w:hint="cs"/>
          <w:sz w:val="28"/>
          <w:szCs w:val="28"/>
          <w:rtl/>
          <w:lang w:bidi="fa-IR"/>
        </w:rPr>
        <w:t xml:space="preserve"> الدینی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الإنصاف فیما یجب اعتقاده و لا یجوز الجهل به</w:t>
      </w:r>
      <w:r w:rsidR="00F44E08">
        <w:rPr>
          <w:rFonts w:ascii="B Lotus" w:hAnsi="B Lotus" w:hint="cs"/>
          <w:sz w:val="28"/>
          <w:szCs w:val="28"/>
          <w:rtl/>
          <w:lang w:bidi="fa-IR"/>
        </w:rPr>
        <w:t xml:space="preserve">، </w:t>
      </w:r>
      <w:r w:rsidRPr="00350062">
        <w:rPr>
          <w:rFonts w:ascii="B Lotus" w:hAnsi="B Lotus" w:hint="cs"/>
          <w:sz w:val="28"/>
          <w:szCs w:val="28"/>
          <w:rtl/>
          <w:lang w:bidi="fa-IR"/>
        </w:rPr>
        <w:t>أبی بکر بن الط</w:t>
      </w:r>
      <w:r w:rsidR="00F44E08">
        <w:rPr>
          <w:rFonts w:ascii="B Lotus" w:hAnsi="B Lotus" w:hint="cs"/>
          <w:sz w:val="28"/>
          <w:szCs w:val="28"/>
          <w:rtl/>
          <w:lang w:bidi="fa-IR"/>
        </w:rPr>
        <w:t xml:space="preserve">یب الباقلانی، تحقیق محمد زاهد حسن </w:t>
      </w:r>
      <w:r w:rsidRPr="00350062">
        <w:rPr>
          <w:rFonts w:ascii="B Lotus" w:hAnsi="B Lotus" w:hint="cs"/>
          <w:sz w:val="28"/>
          <w:szCs w:val="28"/>
          <w:rtl/>
          <w:lang w:bidi="fa-IR"/>
        </w:rPr>
        <w:t>کوثری، الناشر</w:t>
      </w:r>
      <w:r>
        <w:rPr>
          <w:rFonts w:ascii="B Lotus" w:hAnsi="B Lotus" w:hint="cs"/>
          <w:sz w:val="28"/>
          <w:szCs w:val="28"/>
          <w:rtl/>
          <w:lang w:bidi="fa-IR"/>
        </w:rPr>
        <w:t>:</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1413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البابی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و البهائی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فی المیزان</w:t>
      </w:r>
      <w:r w:rsidRPr="00350062">
        <w:rPr>
          <w:rFonts w:ascii="B Lotus" w:hAnsi="B Lotus" w:hint="cs"/>
          <w:sz w:val="28"/>
          <w:szCs w:val="28"/>
          <w:rtl/>
          <w:lang w:bidi="fa-IR"/>
        </w:rPr>
        <w:t>، المجموع</w:t>
      </w:r>
      <w:r>
        <w:rPr>
          <w:rFonts w:ascii="B Lotus" w:hAnsi="B Lotus" w:hint="cs"/>
          <w:sz w:val="28"/>
          <w:szCs w:val="28"/>
          <w:rtl/>
          <w:lang w:bidi="fa-IR"/>
        </w:rPr>
        <w:t>ه</w:t>
      </w:r>
      <w:r w:rsidRPr="00350062">
        <w:rPr>
          <w:rFonts w:ascii="B Lotus" w:hAnsi="B Lotus" w:hint="cs"/>
          <w:sz w:val="28"/>
          <w:szCs w:val="28"/>
          <w:rtl/>
          <w:lang w:bidi="fa-IR"/>
        </w:rPr>
        <w:t xml:space="preserve"> من العلماء، </w:t>
      </w:r>
      <w:r>
        <w:rPr>
          <w:rFonts w:ascii="B Lotus" w:hAnsi="B Lotus" w:hint="cs"/>
          <w:sz w:val="28"/>
          <w:szCs w:val="28"/>
          <w:rtl/>
          <w:lang w:bidi="fa-IR"/>
        </w:rPr>
        <w:t>چاپ</w:t>
      </w:r>
      <w:r w:rsidRPr="00350062">
        <w:rPr>
          <w:rFonts w:ascii="B Lotus" w:hAnsi="B Lotus" w:hint="cs"/>
          <w:sz w:val="28"/>
          <w:szCs w:val="28"/>
          <w:rtl/>
          <w:lang w:bidi="fa-IR"/>
        </w:rPr>
        <w:t xml:space="preserve"> الازهر،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بیان تلبیس الجهمی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فی تأسیس بدعهم الکلامی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الحکوم</w:t>
      </w:r>
      <w:r>
        <w:rPr>
          <w:rFonts w:ascii="B Lotus" w:hAnsi="B Lotus" w:hint="cs"/>
          <w:sz w:val="28"/>
          <w:szCs w:val="28"/>
          <w:rtl/>
          <w:lang w:bidi="fa-IR"/>
        </w:rPr>
        <w:t>ه</w:t>
      </w:r>
      <w:r w:rsidRPr="00350062">
        <w:rPr>
          <w:rFonts w:ascii="B Lotus" w:hAnsi="B Lotus" w:hint="cs"/>
          <w:sz w:val="28"/>
          <w:szCs w:val="28"/>
          <w:rtl/>
          <w:lang w:bidi="fa-IR"/>
        </w:rPr>
        <w:t xml:space="preserve"> بمک</w:t>
      </w:r>
      <w:r>
        <w:rPr>
          <w:rFonts w:ascii="B Lotus" w:hAnsi="B Lotus" w:hint="cs"/>
          <w:sz w:val="28"/>
          <w:szCs w:val="28"/>
          <w:rtl/>
          <w:lang w:bidi="fa-IR"/>
        </w:rPr>
        <w:t>ه</w:t>
      </w:r>
      <w:r w:rsidRPr="00350062">
        <w:rPr>
          <w:rFonts w:ascii="B Lotus" w:hAnsi="B Lotus" w:hint="cs"/>
          <w:sz w:val="28"/>
          <w:szCs w:val="28"/>
          <w:rtl/>
          <w:lang w:bidi="fa-IR"/>
        </w:rPr>
        <w:t xml:space="preserve"> المکرم</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1391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البهائی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فی خدم</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الاستعمار</w:t>
      </w:r>
      <w:r w:rsidRPr="00350062">
        <w:rPr>
          <w:rFonts w:ascii="B Lotus" w:hAnsi="B Lotus" w:hint="cs"/>
          <w:sz w:val="28"/>
          <w:szCs w:val="28"/>
          <w:rtl/>
          <w:lang w:bidi="fa-IR"/>
        </w:rPr>
        <w:t>، نشر</w:t>
      </w:r>
      <w:r>
        <w:rPr>
          <w:rFonts w:ascii="B Lotus" w:hAnsi="B Lotus" w:hint="cs"/>
          <w:sz w:val="28"/>
          <w:szCs w:val="28"/>
          <w:rtl/>
          <w:lang w:bidi="fa-IR"/>
        </w:rPr>
        <w:t>:</w:t>
      </w:r>
      <w:r w:rsidRPr="00350062">
        <w:rPr>
          <w:rFonts w:ascii="B Lotus" w:hAnsi="B Lotus" w:hint="cs"/>
          <w:sz w:val="28"/>
          <w:szCs w:val="28"/>
          <w:rtl/>
          <w:lang w:bidi="fa-IR"/>
        </w:rPr>
        <w:t xml:space="preserve"> منظم</w:t>
      </w:r>
      <w:r>
        <w:rPr>
          <w:rFonts w:ascii="B Lotus" w:hAnsi="B Lotus" w:hint="cs"/>
          <w:sz w:val="28"/>
          <w:szCs w:val="28"/>
          <w:rtl/>
          <w:lang w:bidi="fa-IR"/>
        </w:rPr>
        <w:t>ه</w:t>
      </w:r>
      <w:r w:rsidRPr="00350062">
        <w:rPr>
          <w:rFonts w:ascii="B Lotus" w:hAnsi="B Lotus" w:hint="cs"/>
          <w:sz w:val="28"/>
          <w:szCs w:val="28"/>
          <w:rtl/>
          <w:lang w:bidi="fa-IR"/>
        </w:rPr>
        <w:t xml:space="preserve"> ال</w:t>
      </w:r>
      <w:r>
        <w:rPr>
          <w:rFonts w:ascii="B Lotus" w:hAnsi="B Lotus" w:hint="cs"/>
          <w:sz w:val="28"/>
          <w:szCs w:val="28"/>
          <w:rtl/>
          <w:lang w:bidi="fa-IR"/>
        </w:rPr>
        <w:t>إ</w:t>
      </w:r>
      <w:r w:rsidRPr="00350062">
        <w:rPr>
          <w:rFonts w:ascii="B Lotus" w:hAnsi="B Lotus" w:hint="cs"/>
          <w:sz w:val="28"/>
          <w:szCs w:val="28"/>
          <w:rtl/>
          <w:lang w:bidi="fa-IR"/>
        </w:rPr>
        <w:t>علام ال</w:t>
      </w:r>
      <w:r>
        <w:rPr>
          <w:rFonts w:ascii="B Lotus" w:hAnsi="B Lotus" w:hint="cs"/>
          <w:sz w:val="28"/>
          <w:szCs w:val="28"/>
          <w:rtl/>
          <w:lang w:bidi="fa-IR"/>
        </w:rPr>
        <w:t>إسلامی</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سبهر</w:t>
      </w:r>
      <w:r w:rsidR="00F44E08">
        <w:rPr>
          <w:rFonts w:ascii="B Lotus" w:hAnsi="B Lotus" w:hint="cs"/>
          <w:sz w:val="28"/>
          <w:szCs w:val="28"/>
          <w:rtl/>
          <w:lang w:bidi="fa-IR"/>
        </w:rPr>
        <w:t>،</w:t>
      </w:r>
      <w:r w:rsidRPr="00350062">
        <w:rPr>
          <w:rFonts w:ascii="B Lotus" w:hAnsi="B Lotus" w:hint="cs"/>
          <w:sz w:val="28"/>
          <w:szCs w:val="28"/>
          <w:rtl/>
          <w:lang w:bidi="fa-IR"/>
        </w:rPr>
        <w:t xml:space="preserve"> طهران، 1405 ه‍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البهائی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وسائل و غایات</w:t>
      </w:r>
      <w:r w:rsidR="00F44E08">
        <w:rPr>
          <w:rFonts w:ascii="B Lotus" w:hAnsi="B Lotus" w:hint="cs"/>
          <w:sz w:val="28"/>
          <w:szCs w:val="28"/>
          <w:rtl/>
          <w:lang w:bidi="fa-IR"/>
        </w:rPr>
        <w:t xml:space="preserve">، </w:t>
      </w:r>
      <w:r>
        <w:rPr>
          <w:rFonts w:ascii="B Lotus" w:hAnsi="B Lotus" w:hint="cs"/>
          <w:sz w:val="28"/>
          <w:szCs w:val="28"/>
          <w:rtl/>
          <w:lang w:bidi="fa-IR"/>
        </w:rPr>
        <w:t>أ</w:t>
      </w:r>
      <w:r w:rsidR="00F44E08">
        <w:rPr>
          <w:rFonts w:ascii="B Lotus" w:hAnsi="B Lotus" w:hint="cs"/>
          <w:sz w:val="28"/>
          <w:szCs w:val="28"/>
          <w:rtl/>
          <w:lang w:bidi="fa-IR"/>
        </w:rPr>
        <w:t>ستاد دکت</w:t>
      </w:r>
      <w:r w:rsidRPr="00350062">
        <w:rPr>
          <w:rFonts w:ascii="B Lotus" w:hAnsi="B Lotus" w:hint="cs"/>
          <w:sz w:val="28"/>
          <w:szCs w:val="28"/>
          <w:rtl/>
          <w:lang w:bidi="fa-IR"/>
        </w:rPr>
        <w:t>ر طه الدسوقی حبیشی، دار الهدی للطباع</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تاریخ المذاهب الإسلامی</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فی السیاس</w:t>
      </w:r>
      <w:r w:rsidR="00F44E08">
        <w:rPr>
          <w:rFonts w:ascii="B Lotus" w:hAnsi="B Lotus" w:hint="cs"/>
          <w:b/>
          <w:bCs/>
          <w:sz w:val="28"/>
          <w:szCs w:val="28"/>
          <w:rtl/>
          <w:lang w:bidi="fa-IR"/>
        </w:rPr>
        <w:t>ة</w:t>
      </w:r>
      <w:r w:rsidRPr="00E834EF">
        <w:rPr>
          <w:rFonts w:ascii="B Lotus" w:hAnsi="B Lotus" w:hint="cs"/>
          <w:b/>
          <w:bCs/>
          <w:sz w:val="28"/>
          <w:szCs w:val="28"/>
          <w:rtl/>
          <w:lang w:bidi="fa-IR"/>
        </w:rPr>
        <w:t xml:space="preserve"> و العقائد و تاریخ المذاهب الفقهی</w:t>
      </w:r>
      <w:r w:rsidR="00F44E08">
        <w:rPr>
          <w:rFonts w:ascii="B Lotus" w:hAnsi="B Lotus" w:hint="cs"/>
          <w:b/>
          <w:bCs/>
          <w:sz w:val="28"/>
          <w:szCs w:val="28"/>
          <w:rtl/>
          <w:lang w:bidi="fa-IR"/>
        </w:rPr>
        <w:t>ة</w:t>
      </w:r>
      <w:r w:rsidR="00F44E08">
        <w:rPr>
          <w:rFonts w:ascii="B Lotus" w:hAnsi="B Lotus" w:hint="cs"/>
          <w:sz w:val="28"/>
          <w:szCs w:val="28"/>
          <w:rtl/>
          <w:lang w:bidi="fa-IR"/>
        </w:rPr>
        <w:t>، محمد أبو</w:t>
      </w:r>
      <w:r w:rsidRPr="00350062">
        <w:rPr>
          <w:rFonts w:ascii="B Lotus" w:hAnsi="B Lotus" w:hint="cs"/>
          <w:sz w:val="28"/>
          <w:szCs w:val="28"/>
          <w:rtl/>
          <w:lang w:bidi="fa-IR"/>
        </w:rPr>
        <w:t>زهر</w:t>
      </w:r>
      <w:r>
        <w:rPr>
          <w:rFonts w:ascii="B Lotus" w:hAnsi="B Lotus" w:hint="cs"/>
          <w:sz w:val="28"/>
          <w:szCs w:val="28"/>
          <w:rtl/>
          <w:lang w:bidi="fa-IR"/>
        </w:rPr>
        <w:t>ه</w:t>
      </w:r>
      <w:r w:rsidRPr="00350062">
        <w:rPr>
          <w:rFonts w:ascii="B Lotus" w:hAnsi="B Lotus" w:hint="cs"/>
          <w:sz w:val="28"/>
          <w:szCs w:val="28"/>
          <w:rtl/>
          <w:lang w:bidi="fa-IR"/>
        </w:rPr>
        <w:t xml:space="preserve">، دارالفکر العربی،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تطهیر الجنان و اللسان</w:t>
      </w:r>
      <w:r w:rsidR="00F44E08">
        <w:rPr>
          <w:rFonts w:ascii="B Lotus" w:hAnsi="B Lotus" w:hint="cs"/>
          <w:sz w:val="28"/>
          <w:szCs w:val="28"/>
          <w:rtl/>
          <w:lang w:bidi="fa-IR"/>
        </w:rPr>
        <w:t>، ابن حجر الهیتمی، تحقیق دکت</w:t>
      </w:r>
      <w:r w:rsidRPr="00350062">
        <w:rPr>
          <w:rFonts w:ascii="B Lotus" w:hAnsi="B Lotus" w:hint="cs"/>
          <w:sz w:val="28"/>
          <w:szCs w:val="28"/>
          <w:rtl/>
          <w:lang w:bidi="fa-IR"/>
        </w:rPr>
        <w:t xml:space="preserve">ر عبدالوهاب عبد اللطیف،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1385 ه‍ - 1965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34EF">
        <w:rPr>
          <w:rFonts w:ascii="B Lotus" w:hAnsi="B Lotus" w:hint="cs"/>
          <w:b/>
          <w:bCs/>
          <w:sz w:val="28"/>
          <w:szCs w:val="28"/>
          <w:rtl/>
          <w:lang w:bidi="fa-IR"/>
        </w:rPr>
        <w:t xml:space="preserve">التنبیه و الدرد علی </w:t>
      </w:r>
      <w:r>
        <w:rPr>
          <w:rFonts w:ascii="B Lotus" w:hAnsi="B Lotus" w:hint="cs"/>
          <w:b/>
          <w:bCs/>
          <w:sz w:val="28"/>
          <w:szCs w:val="28"/>
          <w:rtl/>
          <w:lang w:bidi="fa-IR"/>
        </w:rPr>
        <w:t>أ</w:t>
      </w:r>
      <w:r w:rsidRPr="00E834EF">
        <w:rPr>
          <w:rFonts w:ascii="B Lotus" w:hAnsi="B Lotus" w:hint="cs"/>
          <w:b/>
          <w:bCs/>
          <w:sz w:val="28"/>
          <w:szCs w:val="28"/>
          <w:rtl/>
          <w:lang w:bidi="fa-IR"/>
        </w:rPr>
        <w:t>هل ال</w:t>
      </w:r>
      <w:r>
        <w:rPr>
          <w:rFonts w:ascii="B Lotus" w:hAnsi="B Lotus" w:hint="cs"/>
          <w:b/>
          <w:bCs/>
          <w:sz w:val="28"/>
          <w:szCs w:val="28"/>
          <w:rtl/>
          <w:lang w:bidi="fa-IR"/>
        </w:rPr>
        <w:t>أ</w:t>
      </w:r>
      <w:r w:rsidRPr="00E834EF">
        <w:rPr>
          <w:rFonts w:ascii="B Lotus" w:hAnsi="B Lotus" w:hint="cs"/>
          <w:b/>
          <w:bCs/>
          <w:sz w:val="28"/>
          <w:szCs w:val="28"/>
          <w:rtl/>
          <w:lang w:bidi="fa-IR"/>
        </w:rPr>
        <w:t>هواء و البدع</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محمد بن أحمد الملطی، تحقیق محمد زاهد الکوثری، </w:t>
      </w:r>
      <w:r>
        <w:rPr>
          <w:rFonts w:ascii="B Lotus" w:hAnsi="B Lotus" w:hint="cs"/>
          <w:sz w:val="28"/>
          <w:szCs w:val="28"/>
          <w:rtl/>
          <w:lang w:bidi="fa-IR"/>
        </w:rPr>
        <w:t>كتابخانه</w:t>
      </w:r>
      <w:r w:rsidRPr="00350062">
        <w:rPr>
          <w:rFonts w:ascii="B Lotus" w:hAnsi="B Lotus" w:hint="cs"/>
          <w:sz w:val="28"/>
          <w:szCs w:val="28"/>
          <w:rtl/>
          <w:lang w:bidi="fa-IR"/>
        </w:rPr>
        <w:t xml:space="preserve"> المثنی، بغداد 1388 ه‍ - 1968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التوحید و إثبات صفات الرب عز</w:t>
      </w:r>
      <w:r>
        <w:rPr>
          <w:rFonts w:ascii="B Lotus" w:hAnsi="B Lotus" w:hint="cs"/>
          <w:b/>
          <w:bCs/>
          <w:sz w:val="28"/>
          <w:szCs w:val="28"/>
          <w:rtl/>
          <w:lang w:bidi="fa-IR"/>
        </w:rPr>
        <w:t xml:space="preserve"> </w:t>
      </w:r>
      <w:r w:rsidRPr="002D7D0C">
        <w:rPr>
          <w:rFonts w:ascii="B Lotus" w:hAnsi="B Lotus" w:hint="cs"/>
          <w:b/>
          <w:bCs/>
          <w:sz w:val="28"/>
          <w:szCs w:val="28"/>
          <w:rtl/>
          <w:lang w:bidi="fa-IR"/>
        </w:rPr>
        <w:t>و</w:t>
      </w:r>
      <w:r>
        <w:rPr>
          <w:rFonts w:ascii="B Lotus" w:hAnsi="B Lotus" w:hint="cs"/>
          <w:b/>
          <w:bCs/>
          <w:sz w:val="28"/>
          <w:szCs w:val="28"/>
          <w:rtl/>
          <w:lang w:bidi="fa-IR"/>
        </w:rPr>
        <w:t xml:space="preserve"> </w:t>
      </w:r>
      <w:r w:rsidRPr="002D7D0C">
        <w:rPr>
          <w:rFonts w:ascii="B Lotus" w:hAnsi="B Lotus" w:hint="cs"/>
          <w:b/>
          <w:bCs/>
          <w:sz w:val="28"/>
          <w:szCs w:val="28"/>
          <w:rtl/>
          <w:lang w:bidi="fa-IR"/>
        </w:rPr>
        <w:t>جل</w:t>
      </w:r>
      <w:r w:rsidR="00F44E08">
        <w:rPr>
          <w:rFonts w:ascii="B Lotus" w:hAnsi="B Lotus" w:hint="cs"/>
          <w:sz w:val="28"/>
          <w:szCs w:val="28"/>
          <w:rtl/>
          <w:lang w:bidi="fa-IR"/>
        </w:rPr>
        <w:t xml:space="preserve">، </w:t>
      </w:r>
      <w:r w:rsidRPr="00350062">
        <w:rPr>
          <w:rFonts w:ascii="B Lotus" w:hAnsi="B Lotus" w:hint="cs"/>
          <w:sz w:val="28"/>
          <w:szCs w:val="28"/>
          <w:rtl/>
          <w:lang w:bidi="fa-IR"/>
        </w:rPr>
        <w:t>محمد بن اسحاق بن خزیم</w:t>
      </w:r>
      <w:r>
        <w:rPr>
          <w:rFonts w:ascii="B Lotus" w:hAnsi="B Lotus" w:hint="cs"/>
          <w:sz w:val="28"/>
          <w:szCs w:val="28"/>
          <w:rtl/>
          <w:lang w:bidi="fa-IR"/>
        </w:rPr>
        <w:t>ه</w:t>
      </w:r>
      <w:r w:rsidR="00F44E08">
        <w:rPr>
          <w:rFonts w:ascii="B Lotus" w:hAnsi="B Lotus" w:hint="cs"/>
          <w:sz w:val="28"/>
          <w:szCs w:val="28"/>
          <w:rtl/>
          <w:lang w:bidi="fa-IR"/>
        </w:rPr>
        <w:t>، تحقیق دکت</w:t>
      </w:r>
      <w:r w:rsidRPr="00350062">
        <w:rPr>
          <w:rFonts w:ascii="B Lotus" w:hAnsi="B Lotus" w:hint="cs"/>
          <w:sz w:val="28"/>
          <w:szCs w:val="28"/>
          <w:rtl/>
          <w:lang w:bidi="fa-IR"/>
        </w:rPr>
        <w:t xml:space="preserve">ر عبدالعزیز الشموان، دار الرشد،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جهم بن صفوان و مکانته فی الفکر الإسلامی</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خالد العلی، </w:t>
      </w:r>
      <w:r>
        <w:rPr>
          <w:rFonts w:ascii="B Lotus" w:hAnsi="B Lotus" w:hint="cs"/>
          <w:sz w:val="28"/>
          <w:szCs w:val="28"/>
          <w:rtl/>
          <w:lang w:bidi="fa-IR"/>
        </w:rPr>
        <w:t>چاپخانه</w:t>
      </w:r>
      <w:r w:rsidRPr="00350062">
        <w:rPr>
          <w:rFonts w:ascii="B Lotus" w:hAnsi="B Lotus" w:hint="cs"/>
          <w:sz w:val="28"/>
          <w:szCs w:val="28"/>
          <w:rtl/>
          <w:lang w:bidi="fa-IR"/>
        </w:rPr>
        <w:t xml:space="preserve"> الارشاد، بغداد، 1965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حادی الأرواح الی بلاد الأفراح</w:t>
      </w:r>
      <w:r w:rsidR="00F44E08">
        <w:rPr>
          <w:rFonts w:ascii="B Lotus" w:hAnsi="B Lotus" w:hint="cs"/>
          <w:sz w:val="28"/>
          <w:szCs w:val="28"/>
          <w:rtl/>
          <w:lang w:bidi="fa-IR"/>
        </w:rPr>
        <w:t xml:space="preserve">، </w:t>
      </w:r>
      <w:r w:rsidRPr="00350062">
        <w:rPr>
          <w:rFonts w:ascii="B Lotus" w:hAnsi="B Lotus" w:hint="cs"/>
          <w:sz w:val="28"/>
          <w:szCs w:val="28"/>
          <w:rtl/>
          <w:lang w:bidi="fa-IR"/>
        </w:rPr>
        <w:t>ابن قیم الجوزی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المدنی،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الحقائق الجلی</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فی الرد علی ابن تیمی</w:t>
      </w:r>
      <w:r>
        <w:rPr>
          <w:rFonts w:ascii="B Lotus" w:hAnsi="B Lotus" w:hint="cs"/>
          <w:b/>
          <w:bCs/>
          <w:sz w:val="28"/>
          <w:szCs w:val="28"/>
          <w:rtl/>
          <w:lang w:bidi="fa-IR"/>
        </w:rPr>
        <w:t>ه</w:t>
      </w:r>
      <w:r w:rsidRPr="002D7D0C">
        <w:rPr>
          <w:rFonts w:ascii="B Lotus" w:hAnsi="B Lotus" w:hint="cs"/>
          <w:b/>
          <w:bCs/>
          <w:sz w:val="28"/>
          <w:szCs w:val="28"/>
          <w:rtl/>
          <w:lang w:bidi="fa-IR"/>
        </w:rPr>
        <w:t xml:space="preserve"> فیما </w:t>
      </w:r>
      <w:r>
        <w:rPr>
          <w:rFonts w:ascii="B Lotus" w:hAnsi="B Lotus" w:hint="cs"/>
          <w:b/>
          <w:bCs/>
          <w:sz w:val="28"/>
          <w:szCs w:val="28"/>
          <w:rtl/>
          <w:lang w:bidi="fa-IR"/>
        </w:rPr>
        <w:t>أ</w:t>
      </w:r>
      <w:r w:rsidRPr="002D7D0C">
        <w:rPr>
          <w:rFonts w:ascii="B Lotus" w:hAnsi="B Lotus" w:hint="cs"/>
          <w:b/>
          <w:bCs/>
          <w:sz w:val="28"/>
          <w:szCs w:val="28"/>
          <w:rtl/>
          <w:lang w:bidi="fa-IR"/>
        </w:rPr>
        <w:t>ورده فی الفتوی الحموی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شیخ شهاب الد</w:t>
      </w:r>
      <w:r w:rsidR="00F44E08">
        <w:rPr>
          <w:rFonts w:ascii="B Lotus" w:hAnsi="B Lotus" w:hint="cs"/>
          <w:sz w:val="28"/>
          <w:szCs w:val="28"/>
          <w:rtl/>
          <w:lang w:bidi="fa-IR"/>
        </w:rPr>
        <w:t>ین أحمد بن جهبل الحلبی، تحقیق دکت</w:t>
      </w:r>
      <w:r w:rsidRPr="00350062">
        <w:rPr>
          <w:rFonts w:ascii="B Lotus" w:hAnsi="B Lotus" w:hint="cs"/>
          <w:sz w:val="28"/>
          <w:szCs w:val="28"/>
          <w:rtl/>
          <w:lang w:bidi="fa-IR"/>
        </w:rPr>
        <w:t xml:space="preserve">ر طه الدسوقی حبیشی، دار الفکر الجدید </w:t>
      </w:r>
      <w:r>
        <w:rPr>
          <w:rFonts w:ascii="B Lotus" w:hAnsi="B Lotus" w:hint="cs"/>
          <w:sz w:val="28"/>
          <w:szCs w:val="28"/>
          <w:rtl/>
          <w:lang w:bidi="fa-IR"/>
        </w:rPr>
        <w:t>قاهره</w:t>
      </w:r>
      <w:r w:rsidRPr="00350062">
        <w:rPr>
          <w:rFonts w:ascii="B Lotus" w:hAnsi="B Lotus" w:hint="cs"/>
          <w:sz w:val="28"/>
          <w:szCs w:val="28"/>
          <w:rtl/>
          <w:lang w:bidi="fa-IR"/>
        </w:rPr>
        <w:t xml:space="preserve"> 1987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الخطو</w:t>
      </w:r>
      <w:r>
        <w:rPr>
          <w:rFonts w:ascii="B Lotus" w:hAnsi="B Lotus" w:hint="cs"/>
          <w:sz w:val="28"/>
          <w:szCs w:val="28"/>
          <w:rtl/>
          <w:lang w:bidi="fa-IR"/>
        </w:rPr>
        <w:t>ط</w:t>
      </w:r>
      <w:r w:rsidRPr="00350062">
        <w:rPr>
          <w:rFonts w:ascii="B Lotus" w:hAnsi="B Lotus" w:hint="cs"/>
          <w:sz w:val="28"/>
          <w:szCs w:val="28"/>
          <w:rtl/>
          <w:lang w:bidi="fa-IR"/>
        </w:rPr>
        <w:t xml:space="preserve"> العریض</w:t>
      </w:r>
      <w:r w:rsidR="00F44E08">
        <w:rPr>
          <w:rFonts w:ascii="B Lotus" w:hAnsi="B Lotus" w:hint="cs"/>
          <w:sz w:val="28"/>
          <w:szCs w:val="28"/>
          <w:rtl/>
          <w:lang w:bidi="fa-IR"/>
        </w:rPr>
        <w:t xml:space="preserve">ة، </w:t>
      </w:r>
      <w:r w:rsidRPr="00350062">
        <w:rPr>
          <w:rFonts w:ascii="B Lotus" w:hAnsi="B Lotus" w:hint="cs"/>
          <w:sz w:val="28"/>
          <w:szCs w:val="28"/>
          <w:rtl/>
          <w:lang w:bidi="fa-IR"/>
        </w:rPr>
        <w:t>محب الدین الخطیب</w:t>
      </w:r>
      <w:r>
        <w:rPr>
          <w:rFonts w:ascii="B Lotus" w:hAnsi="B Lotus" w:hint="cs"/>
          <w:sz w:val="28"/>
          <w:szCs w:val="28"/>
          <w:rtl/>
          <w:lang w:bidi="fa-IR"/>
        </w:rPr>
        <w:t>،</w:t>
      </w:r>
      <w:r w:rsidRPr="00350062">
        <w:rPr>
          <w:rFonts w:ascii="B Lotus" w:hAnsi="B Lotus" w:hint="cs"/>
          <w:sz w:val="28"/>
          <w:szCs w:val="28"/>
          <w:rtl/>
          <w:lang w:bidi="fa-IR"/>
        </w:rPr>
        <w:t xml:space="preserve"> تحقیق محمد مال الله، </w:t>
      </w:r>
      <w:r>
        <w:rPr>
          <w:rFonts w:ascii="B Lotus" w:hAnsi="B Lotus" w:hint="cs"/>
          <w:sz w:val="28"/>
          <w:szCs w:val="28"/>
          <w:rtl/>
          <w:lang w:bidi="fa-IR"/>
        </w:rPr>
        <w:t>چاپخانه</w:t>
      </w:r>
      <w:r w:rsidRPr="00350062">
        <w:rPr>
          <w:rFonts w:ascii="B Lotus" w:hAnsi="B Lotus" w:hint="cs"/>
          <w:sz w:val="28"/>
          <w:szCs w:val="28"/>
          <w:rtl/>
          <w:lang w:bidi="fa-IR"/>
        </w:rPr>
        <w:t xml:space="preserve"> الفنی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الخلاف</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و نشأ</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الأحزاب السیاسی</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عمار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w:t>
      </w:r>
      <w:r>
        <w:rPr>
          <w:rFonts w:ascii="B Lotus" w:hAnsi="B Lotus" w:hint="cs"/>
          <w:sz w:val="28"/>
          <w:szCs w:val="28"/>
          <w:rtl/>
          <w:lang w:bidi="fa-IR"/>
        </w:rPr>
        <w:t>مؤسسه</w:t>
      </w:r>
      <w:r w:rsidRPr="00350062">
        <w:rPr>
          <w:rFonts w:ascii="B Lotus" w:hAnsi="B Lotus" w:hint="cs"/>
          <w:sz w:val="28"/>
          <w:szCs w:val="28"/>
          <w:rtl/>
          <w:lang w:bidi="fa-IR"/>
        </w:rPr>
        <w:t xml:space="preserve"> العربی</w:t>
      </w:r>
      <w:r>
        <w:rPr>
          <w:rFonts w:ascii="B Lotus" w:hAnsi="B Lotus" w:hint="cs"/>
          <w:sz w:val="28"/>
          <w:szCs w:val="28"/>
          <w:rtl/>
          <w:lang w:bidi="fa-IR"/>
        </w:rPr>
        <w:t>ه</w:t>
      </w:r>
      <w:r w:rsidRPr="00350062">
        <w:rPr>
          <w:rFonts w:ascii="B Lotus" w:hAnsi="B Lotus" w:hint="cs"/>
          <w:sz w:val="28"/>
          <w:szCs w:val="28"/>
          <w:rtl/>
          <w:lang w:bidi="fa-IR"/>
        </w:rPr>
        <w:t xml:space="preserve"> الدراسات و النشر،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1977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دفع شبه التشبیه باکف التنزیه</w:t>
      </w:r>
      <w:r w:rsidR="00F44E08">
        <w:rPr>
          <w:rFonts w:ascii="B Lotus" w:hAnsi="B Lotus" w:hint="cs"/>
          <w:sz w:val="28"/>
          <w:szCs w:val="28"/>
          <w:rtl/>
          <w:lang w:bidi="fa-IR"/>
        </w:rPr>
        <w:t xml:space="preserve">، </w:t>
      </w:r>
      <w:r w:rsidRPr="00350062">
        <w:rPr>
          <w:rFonts w:ascii="B Lotus" w:hAnsi="B Lotus" w:hint="cs"/>
          <w:sz w:val="28"/>
          <w:szCs w:val="28"/>
          <w:rtl/>
          <w:lang w:bidi="fa-IR"/>
        </w:rPr>
        <w:t>أبی الفرج عبدالرحمن ابن الجوزی، تحقیق حسن السقاف، دار ال</w:t>
      </w:r>
      <w:r>
        <w:rPr>
          <w:rFonts w:ascii="B Lotus" w:hAnsi="B Lotus" w:hint="cs"/>
          <w:sz w:val="28"/>
          <w:szCs w:val="28"/>
          <w:rtl/>
          <w:lang w:bidi="fa-IR"/>
        </w:rPr>
        <w:t xml:space="preserve">إمام </w:t>
      </w:r>
      <w:r w:rsidRPr="00350062">
        <w:rPr>
          <w:rFonts w:ascii="B Lotus" w:hAnsi="B Lotus" w:hint="cs"/>
          <w:sz w:val="28"/>
          <w:szCs w:val="28"/>
          <w:rtl/>
          <w:lang w:bidi="fa-IR"/>
        </w:rPr>
        <w:t xml:space="preserve">النووی، </w:t>
      </w:r>
      <w:r>
        <w:rPr>
          <w:rFonts w:ascii="B Lotus" w:hAnsi="B Lotus" w:hint="cs"/>
          <w:sz w:val="28"/>
          <w:szCs w:val="28"/>
          <w:rtl/>
          <w:lang w:bidi="fa-IR"/>
        </w:rPr>
        <w:t>أ</w:t>
      </w:r>
      <w:r w:rsidRPr="00350062">
        <w:rPr>
          <w:rFonts w:ascii="B Lotus" w:hAnsi="B Lotus" w:hint="cs"/>
          <w:sz w:val="28"/>
          <w:szCs w:val="28"/>
          <w:rtl/>
          <w:lang w:bidi="fa-IR"/>
        </w:rPr>
        <w:t xml:space="preserve">ردن،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1413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رسائل الجاحظ من کتاب خلق القرآن</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عمرو بن بحر الجاحظ،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1979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رسائل العدل و التوحید</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عمار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وهب</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رسائل العدل و التوحید</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یحیی بن الحسین، </w:t>
      </w:r>
      <w:r>
        <w:rPr>
          <w:rFonts w:ascii="B Lotus" w:hAnsi="B Lotus" w:hint="cs"/>
          <w:sz w:val="28"/>
          <w:szCs w:val="28"/>
          <w:rtl/>
          <w:lang w:bidi="fa-IR"/>
        </w:rPr>
        <w:t>مؤسسه</w:t>
      </w:r>
      <w:r w:rsidRPr="00350062">
        <w:rPr>
          <w:rFonts w:ascii="B Lotus" w:hAnsi="B Lotus" w:hint="cs"/>
          <w:sz w:val="28"/>
          <w:szCs w:val="28"/>
          <w:rtl/>
          <w:lang w:bidi="fa-IR"/>
        </w:rPr>
        <w:t xml:space="preserve"> دار الهلال، 1971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الروح</w:t>
      </w:r>
      <w:r w:rsidRPr="00350062">
        <w:rPr>
          <w:rFonts w:ascii="B Lotus" w:hAnsi="B Lotus" w:hint="cs"/>
          <w:sz w:val="28"/>
          <w:szCs w:val="28"/>
          <w:rtl/>
          <w:lang w:bidi="fa-IR"/>
        </w:rPr>
        <w:t>، لابن قیم الجوزی</w:t>
      </w:r>
      <w:r w:rsidR="00F44E08">
        <w:rPr>
          <w:rFonts w:ascii="B Lotus" w:hAnsi="B Lotus" w:hint="cs"/>
          <w:sz w:val="28"/>
          <w:szCs w:val="28"/>
          <w:rtl/>
          <w:lang w:bidi="fa-IR"/>
        </w:rPr>
        <w:t>ة</w:t>
      </w:r>
      <w:r w:rsidRPr="00350062">
        <w:rPr>
          <w:rFonts w:ascii="B Lotus" w:hAnsi="B Lotus" w:hint="cs"/>
          <w:sz w:val="28"/>
          <w:szCs w:val="28"/>
          <w:rtl/>
          <w:lang w:bidi="fa-IR"/>
        </w:rPr>
        <w:t xml:space="preserve">، تحقیق محمد </w:t>
      </w:r>
      <w:r>
        <w:rPr>
          <w:rFonts w:ascii="B Lotus" w:hAnsi="B Lotus" w:hint="cs"/>
          <w:sz w:val="28"/>
          <w:szCs w:val="28"/>
          <w:rtl/>
          <w:lang w:bidi="fa-IR"/>
        </w:rPr>
        <w:t>إ</w:t>
      </w:r>
      <w:r w:rsidR="00F44E08">
        <w:rPr>
          <w:rFonts w:ascii="B Lotus" w:hAnsi="B Lotus" w:hint="cs"/>
          <w:sz w:val="28"/>
          <w:szCs w:val="28"/>
          <w:rtl/>
          <w:lang w:bidi="fa-IR"/>
        </w:rPr>
        <w:t>سکندر</w:t>
      </w:r>
      <w:r w:rsidRPr="00350062">
        <w:rPr>
          <w:rFonts w:ascii="B Lotus" w:hAnsi="B Lotus" w:hint="cs"/>
          <w:sz w:val="28"/>
          <w:szCs w:val="28"/>
          <w:rtl/>
          <w:lang w:bidi="fa-IR"/>
        </w:rPr>
        <w:t xml:space="preserve"> یلدا،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 xml:space="preserve">شرح </w:t>
      </w:r>
      <w:r>
        <w:rPr>
          <w:rFonts w:ascii="B Lotus" w:hAnsi="B Lotus" w:hint="cs"/>
          <w:b/>
          <w:bCs/>
          <w:sz w:val="28"/>
          <w:szCs w:val="28"/>
          <w:rtl/>
          <w:lang w:bidi="fa-IR"/>
        </w:rPr>
        <w:t>أ</w:t>
      </w:r>
      <w:r w:rsidRPr="002D7D0C">
        <w:rPr>
          <w:rFonts w:ascii="B Lotus" w:hAnsi="B Lotus" w:hint="cs"/>
          <w:b/>
          <w:bCs/>
          <w:sz w:val="28"/>
          <w:szCs w:val="28"/>
          <w:rtl/>
          <w:lang w:bidi="fa-IR"/>
        </w:rPr>
        <w:t xml:space="preserve">صول اعتقاد </w:t>
      </w:r>
      <w:r>
        <w:rPr>
          <w:rFonts w:ascii="B Lotus" w:hAnsi="B Lotus" w:hint="cs"/>
          <w:b/>
          <w:bCs/>
          <w:sz w:val="28"/>
          <w:szCs w:val="28"/>
          <w:rtl/>
          <w:lang w:bidi="fa-IR"/>
        </w:rPr>
        <w:t>أ</w:t>
      </w:r>
      <w:r w:rsidRPr="002D7D0C">
        <w:rPr>
          <w:rFonts w:ascii="B Lotus" w:hAnsi="B Lotus" w:hint="cs"/>
          <w:b/>
          <w:bCs/>
          <w:sz w:val="28"/>
          <w:szCs w:val="28"/>
          <w:rtl/>
          <w:lang w:bidi="fa-IR"/>
        </w:rPr>
        <w:t>هل السن</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و الجماع</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من الکتاب و السن</w:t>
      </w:r>
      <w:r>
        <w:rPr>
          <w:rFonts w:ascii="B Lotus" w:hAnsi="B Lotus" w:hint="cs"/>
          <w:b/>
          <w:bCs/>
          <w:sz w:val="28"/>
          <w:szCs w:val="28"/>
          <w:rtl/>
          <w:lang w:bidi="fa-IR"/>
        </w:rPr>
        <w:t>ه</w:t>
      </w:r>
      <w:r w:rsidRPr="002D7D0C">
        <w:rPr>
          <w:rFonts w:ascii="B Lotus" w:hAnsi="B Lotus" w:hint="cs"/>
          <w:b/>
          <w:bCs/>
          <w:sz w:val="28"/>
          <w:szCs w:val="28"/>
          <w:rtl/>
          <w:lang w:bidi="fa-IR"/>
        </w:rPr>
        <w:t xml:space="preserve"> و اجماع الصحاب</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و التابعین فمن بعدهم</w:t>
      </w:r>
      <w:r w:rsidR="00F44E08">
        <w:rPr>
          <w:rFonts w:ascii="B Lotus" w:hAnsi="B Lotus" w:hint="cs"/>
          <w:sz w:val="28"/>
          <w:szCs w:val="28"/>
          <w:rtl/>
          <w:lang w:bidi="fa-IR"/>
        </w:rPr>
        <w:t xml:space="preserve">، </w:t>
      </w:r>
      <w:r w:rsidRPr="00350062">
        <w:rPr>
          <w:rFonts w:ascii="B Lotus" w:hAnsi="B Lotus" w:hint="cs"/>
          <w:sz w:val="28"/>
          <w:szCs w:val="28"/>
          <w:rtl/>
          <w:lang w:bidi="fa-IR"/>
        </w:rPr>
        <w:t>أبی القاسم بن الحسن الطبری اللالکائی، تحقیق أحمد سعد حمدان، دار طیب</w:t>
      </w:r>
      <w:r>
        <w:rPr>
          <w:rFonts w:ascii="B Lotus" w:hAnsi="B Lotus" w:hint="cs"/>
          <w:sz w:val="28"/>
          <w:szCs w:val="28"/>
          <w:rtl/>
          <w:lang w:bidi="fa-IR"/>
        </w:rPr>
        <w:t>ه</w:t>
      </w:r>
      <w:r w:rsidRPr="00350062">
        <w:rPr>
          <w:rFonts w:ascii="B Lotus" w:hAnsi="B Lotus" w:hint="cs"/>
          <w:sz w:val="28"/>
          <w:szCs w:val="28"/>
          <w:rtl/>
          <w:lang w:bidi="fa-IR"/>
        </w:rPr>
        <w:t xml:space="preserve"> للنشر،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شرح الأصول الاخمس</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ق</w:t>
      </w:r>
      <w:r w:rsidR="00F44E08">
        <w:rPr>
          <w:rFonts w:ascii="B Lotus" w:hAnsi="B Lotus" w:hint="cs"/>
          <w:sz w:val="28"/>
          <w:szCs w:val="28"/>
          <w:rtl/>
          <w:lang w:bidi="fa-IR"/>
        </w:rPr>
        <w:t>اضی عبدالجبار الهمدانی، تحقیق دکت</w:t>
      </w:r>
      <w:r w:rsidRPr="00350062">
        <w:rPr>
          <w:rFonts w:ascii="B Lotus" w:hAnsi="B Lotus" w:hint="cs"/>
          <w:sz w:val="28"/>
          <w:szCs w:val="28"/>
          <w:rtl/>
          <w:lang w:bidi="fa-IR"/>
        </w:rPr>
        <w:t xml:space="preserve">ر عبد الکریم عثمان، </w:t>
      </w:r>
      <w:r>
        <w:rPr>
          <w:rFonts w:ascii="B Lotus" w:hAnsi="B Lotus" w:hint="cs"/>
          <w:sz w:val="28"/>
          <w:szCs w:val="28"/>
          <w:rtl/>
          <w:lang w:bidi="fa-IR"/>
        </w:rPr>
        <w:t>كتابخانه</w:t>
      </w:r>
      <w:r w:rsidRPr="00350062">
        <w:rPr>
          <w:rFonts w:ascii="B Lotus" w:hAnsi="B Lotus" w:hint="cs"/>
          <w:sz w:val="28"/>
          <w:szCs w:val="28"/>
          <w:rtl/>
          <w:lang w:bidi="fa-IR"/>
        </w:rPr>
        <w:t xml:space="preserve"> وهبه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1416 ه‍ - 1996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شرح الطحاوی</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فی العقید</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السلفی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علی بن أبی العز الحنفی، تحقیق </w:t>
      </w:r>
      <w:r w:rsidRPr="00350062">
        <w:rPr>
          <w:rFonts w:ascii="B Lotus" w:hAnsi="B Lotus" w:hint="cs"/>
          <w:sz w:val="28"/>
          <w:szCs w:val="28"/>
          <w:rtl/>
          <w:lang w:bidi="fa-IR"/>
        </w:rPr>
        <w:t>دکتر عبدالرحمن عمیر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المعارف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1407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D7D0C">
        <w:rPr>
          <w:rFonts w:ascii="B Lotus" w:hAnsi="B Lotus" w:hint="cs"/>
          <w:b/>
          <w:bCs/>
          <w:sz w:val="28"/>
          <w:szCs w:val="28"/>
          <w:rtl/>
          <w:lang w:bidi="fa-IR"/>
        </w:rPr>
        <w:t>شفاء العلیل فی مسائل القضاء و القدر و الحکم</w:t>
      </w:r>
      <w:r w:rsidR="00F44E08">
        <w:rPr>
          <w:rFonts w:ascii="B Lotus" w:hAnsi="B Lotus" w:hint="cs"/>
          <w:b/>
          <w:bCs/>
          <w:sz w:val="28"/>
          <w:szCs w:val="28"/>
          <w:rtl/>
          <w:lang w:bidi="fa-IR"/>
        </w:rPr>
        <w:t>ة</w:t>
      </w:r>
      <w:r w:rsidRPr="002D7D0C">
        <w:rPr>
          <w:rFonts w:ascii="B Lotus" w:hAnsi="B Lotus" w:hint="cs"/>
          <w:b/>
          <w:bCs/>
          <w:sz w:val="28"/>
          <w:szCs w:val="28"/>
          <w:rtl/>
          <w:lang w:bidi="fa-IR"/>
        </w:rPr>
        <w:t xml:space="preserve"> و التعلیل</w:t>
      </w:r>
      <w:r w:rsidR="00F44E08">
        <w:rPr>
          <w:rFonts w:ascii="B Lotus" w:hAnsi="B Lotus" w:hint="cs"/>
          <w:sz w:val="28"/>
          <w:szCs w:val="28"/>
          <w:rtl/>
          <w:lang w:bidi="fa-IR"/>
        </w:rPr>
        <w:t xml:space="preserve">، </w:t>
      </w:r>
      <w:r w:rsidRPr="00350062">
        <w:rPr>
          <w:rFonts w:ascii="B Lotus" w:hAnsi="B Lotus" w:hint="cs"/>
          <w:sz w:val="28"/>
          <w:szCs w:val="28"/>
          <w:rtl/>
          <w:lang w:bidi="fa-IR"/>
        </w:rPr>
        <w:t>ابن قیم الجوزی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چاپخانه</w:t>
      </w:r>
      <w:r w:rsidRPr="00350062">
        <w:rPr>
          <w:rFonts w:ascii="B Lotus" w:hAnsi="B Lotus" w:hint="cs"/>
          <w:sz w:val="28"/>
          <w:szCs w:val="28"/>
          <w:rtl/>
          <w:lang w:bidi="fa-IR"/>
        </w:rPr>
        <w:t xml:space="preserve"> دار التراث،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شرح القصید</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النونی</w:t>
      </w:r>
      <w:r w:rsidR="00F44E08">
        <w:rPr>
          <w:rFonts w:ascii="B Lotus" w:hAnsi="B Lotus" w:hint="cs"/>
          <w:b/>
          <w:bCs/>
          <w:sz w:val="28"/>
          <w:szCs w:val="28"/>
          <w:rtl/>
          <w:lang w:bidi="fa-IR"/>
        </w:rPr>
        <w:t>ة</w:t>
      </w:r>
      <w:r w:rsidRPr="00C42AAC">
        <w:rPr>
          <w:rFonts w:ascii="B Lotus" w:hAnsi="B Lotus" w:hint="cs"/>
          <w:b/>
          <w:bCs/>
          <w:sz w:val="28"/>
          <w:szCs w:val="28"/>
          <w:rtl/>
          <w:lang w:bidi="fa-IR"/>
        </w:rPr>
        <w:t>، المسما</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الکافی</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الشافی</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فی الانتصار للفرق</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الناجی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ابن قیم الجوزی</w:t>
      </w:r>
      <w:r w:rsidR="00F44E08">
        <w:rPr>
          <w:rFonts w:ascii="B Lotus" w:hAnsi="B Lotus" w:hint="cs"/>
          <w:sz w:val="28"/>
          <w:szCs w:val="28"/>
          <w:rtl/>
          <w:lang w:bidi="fa-IR"/>
        </w:rPr>
        <w:t>ة، تحقیق دکت</w:t>
      </w:r>
      <w:r w:rsidRPr="00350062">
        <w:rPr>
          <w:rFonts w:ascii="B Lotus" w:hAnsi="B Lotus" w:hint="cs"/>
          <w:sz w:val="28"/>
          <w:szCs w:val="28"/>
          <w:rtl/>
          <w:lang w:bidi="fa-IR"/>
        </w:rPr>
        <w:t>ر محمد خلیل هراس، دار الفاروق الحدیث</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شرح لمع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الاعتقاد الهادی </w:t>
      </w:r>
      <w:r>
        <w:rPr>
          <w:rFonts w:ascii="B Lotus" w:hAnsi="B Lotus" w:hint="cs"/>
          <w:b/>
          <w:bCs/>
          <w:sz w:val="28"/>
          <w:szCs w:val="28"/>
          <w:rtl/>
          <w:lang w:bidi="fa-IR"/>
        </w:rPr>
        <w:t>إ</w:t>
      </w:r>
      <w:r w:rsidRPr="00C42AAC">
        <w:rPr>
          <w:rFonts w:ascii="B Lotus" w:hAnsi="B Lotus" w:hint="cs"/>
          <w:b/>
          <w:bCs/>
          <w:sz w:val="28"/>
          <w:szCs w:val="28"/>
          <w:rtl/>
          <w:lang w:bidi="fa-IR"/>
        </w:rPr>
        <w:t>لی سبیل الرشاد</w:t>
      </w:r>
      <w:r w:rsidR="00F44E08">
        <w:rPr>
          <w:rFonts w:ascii="B Lotus" w:hAnsi="B Lotus" w:hint="cs"/>
          <w:sz w:val="28"/>
          <w:szCs w:val="28"/>
          <w:rtl/>
          <w:lang w:bidi="fa-IR"/>
        </w:rPr>
        <w:t xml:space="preserve">، </w:t>
      </w:r>
      <w:r w:rsidRPr="00350062">
        <w:rPr>
          <w:rFonts w:ascii="B Lotus" w:hAnsi="B Lotus" w:hint="cs"/>
          <w:sz w:val="28"/>
          <w:szCs w:val="28"/>
          <w:rtl/>
          <w:lang w:bidi="fa-IR"/>
        </w:rPr>
        <w:t>موفق الدین عبدالله بن أحمد ابن قدام</w:t>
      </w:r>
      <w:r>
        <w:rPr>
          <w:rFonts w:ascii="B Lotus" w:hAnsi="B Lotus" w:hint="cs"/>
          <w:sz w:val="28"/>
          <w:szCs w:val="28"/>
          <w:rtl/>
          <w:lang w:bidi="fa-IR"/>
        </w:rPr>
        <w:t>ه</w:t>
      </w:r>
      <w:r w:rsidRPr="00350062">
        <w:rPr>
          <w:rFonts w:ascii="B Lotus" w:hAnsi="B Lotus" w:hint="cs"/>
          <w:sz w:val="28"/>
          <w:szCs w:val="28"/>
          <w:rtl/>
          <w:lang w:bidi="fa-IR"/>
        </w:rPr>
        <w:t xml:space="preserve"> المقدسی، </w:t>
      </w:r>
      <w:r>
        <w:rPr>
          <w:rFonts w:ascii="B Lotus" w:hAnsi="B Lotus" w:hint="cs"/>
          <w:sz w:val="28"/>
          <w:szCs w:val="28"/>
          <w:rtl/>
          <w:lang w:bidi="fa-IR"/>
        </w:rPr>
        <w:t>كتابخانه</w:t>
      </w:r>
      <w:r w:rsidRPr="00350062">
        <w:rPr>
          <w:rFonts w:ascii="B Lotus" w:hAnsi="B Lotus" w:hint="cs"/>
          <w:sz w:val="28"/>
          <w:szCs w:val="28"/>
          <w:rtl/>
          <w:lang w:bidi="fa-IR"/>
        </w:rPr>
        <w:t xml:space="preserve"> الرشد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1405 ه‍ - 1985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الشیع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ال</w:t>
      </w:r>
      <w:r>
        <w:rPr>
          <w:rFonts w:ascii="B Lotus" w:hAnsi="B Lotus" w:hint="cs"/>
          <w:b/>
          <w:bCs/>
          <w:sz w:val="28"/>
          <w:szCs w:val="28"/>
          <w:rtl/>
          <w:lang w:bidi="fa-IR"/>
        </w:rPr>
        <w:t>إ</w:t>
      </w:r>
      <w:r w:rsidRPr="00C42AAC">
        <w:rPr>
          <w:rFonts w:ascii="B Lotus" w:hAnsi="B Lotus" w:hint="cs"/>
          <w:b/>
          <w:bCs/>
          <w:sz w:val="28"/>
          <w:szCs w:val="28"/>
          <w:rtl/>
          <w:lang w:bidi="fa-IR"/>
        </w:rPr>
        <w:t>ثنی عشری</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و منهجهم فی تفسیر القرآن الکریم</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F44E08">
        <w:rPr>
          <w:rFonts w:ascii="B Lotus" w:hAnsi="B Lotus" w:hint="cs"/>
          <w:sz w:val="28"/>
          <w:szCs w:val="28"/>
          <w:rtl/>
          <w:lang w:bidi="fa-IR"/>
        </w:rPr>
        <w:t xml:space="preserve"> محمد إبراهیم العسال، خ</w:t>
      </w:r>
      <w:r w:rsidRPr="00350062">
        <w:rPr>
          <w:rFonts w:ascii="B Lotus" w:hAnsi="B Lotus" w:hint="cs"/>
          <w:sz w:val="28"/>
          <w:szCs w:val="28"/>
          <w:rtl/>
          <w:lang w:bidi="fa-IR"/>
        </w:rPr>
        <w:t>ط</w:t>
      </w:r>
      <w:r w:rsidR="00F44E08">
        <w:rPr>
          <w:rFonts w:ascii="B Lotus" w:hAnsi="B Lotus" w:hint="cs"/>
          <w:sz w:val="28"/>
          <w:szCs w:val="28"/>
          <w:rtl/>
          <w:lang w:bidi="fa-IR"/>
        </w:rPr>
        <w:t>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1160.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الشیع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فی عقائدهم و أحکامهم</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سید </w:t>
      </w:r>
      <w:r>
        <w:rPr>
          <w:rFonts w:ascii="B Lotus" w:hAnsi="B Lotus" w:hint="cs"/>
          <w:sz w:val="28"/>
          <w:szCs w:val="28"/>
          <w:rtl/>
          <w:lang w:bidi="fa-IR"/>
        </w:rPr>
        <w:t>أ</w:t>
      </w:r>
      <w:r w:rsidRPr="00350062">
        <w:rPr>
          <w:rFonts w:ascii="B Lotus" w:hAnsi="B Lotus" w:hint="cs"/>
          <w:sz w:val="28"/>
          <w:szCs w:val="28"/>
          <w:rtl/>
          <w:lang w:bidi="fa-IR"/>
        </w:rPr>
        <w:t>میر محمد القزوینی، دار الزهراء</w:t>
      </w:r>
      <w:r>
        <w:rPr>
          <w:rFonts w:ascii="B Lotus" w:hAnsi="B Lotus" w:hint="cs"/>
          <w:sz w:val="28"/>
          <w:szCs w:val="28"/>
          <w:rtl/>
          <w:lang w:bidi="fa-IR"/>
        </w:rPr>
        <w:t>،</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سوم</w:t>
      </w:r>
      <w:r w:rsidRPr="00350062">
        <w:rPr>
          <w:rFonts w:ascii="B Lotus" w:hAnsi="B Lotus" w:hint="cs"/>
          <w:sz w:val="28"/>
          <w:szCs w:val="28"/>
          <w:rtl/>
          <w:lang w:bidi="fa-IR"/>
        </w:rPr>
        <w:t xml:space="preserve">، 1397 ه‍ 1977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الشیع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هم اهل السن</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محمد التیجانی السماوی، شمس المشرق و </w:t>
      </w:r>
      <w:r>
        <w:rPr>
          <w:rFonts w:ascii="B Lotus" w:hAnsi="B Lotus" w:hint="cs"/>
          <w:sz w:val="28"/>
          <w:szCs w:val="28"/>
          <w:rtl/>
          <w:lang w:bidi="fa-IR"/>
        </w:rPr>
        <w:t>مؤسسه</w:t>
      </w:r>
      <w:r w:rsidRPr="00350062">
        <w:rPr>
          <w:rFonts w:ascii="B Lotus" w:hAnsi="B Lotus" w:hint="cs"/>
          <w:sz w:val="28"/>
          <w:szCs w:val="28"/>
          <w:rtl/>
          <w:lang w:bidi="fa-IR"/>
        </w:rPr>
        <w:t xml:space="preserve"> الفجر، لندن،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1413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الشیع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و الشیع</w:t>
      </w:r>
      <w:r w:rsidR="00F44E08">
        <w:rPr>
          <w:rFonts w:ascii="B Lotus" w:hAnsi="B Lotus" w:hint="cs"/>
          <w:sz w:val="28"/>
          <w:szCs w:val="28"/>
          <w:rtl/>
          <w:lang w:bidi="fa-IR"/>
        </w:rPr>
        <w:t xml:space="preserve">، </w:t>
      </w:r>
      <w:r w:rsidRPr="00350062">
        <w:rPr>
          <w:rFonts w:ascii="B Lotus" w:hAnsi="B Lotus" w:hint="cs"/>
          <w:sz w:val="28"/>
          <w:szCs w:val="28"/>
          <w:rtl/>
          <w:lang w:bidi="fa-IR"/>
        </w:rPr>
        <w:t>محمد جواد مغنی</w:t>
      </w:r>
      <w:r>
        <w:rPr>
          <w:rFonts w:ascii="B Lotus" w:hAnsi="B Lotus" w:hint="cs"/>
          <w:sz w:val="28"/>
          <w:szCs w:val="28"/>
          <w:rtl/>
          <w:lang w:bidi="fa-IR"/>
        </w:rPr>
        <w:t>ه</w:t>
      </w:r>
      <w:r w:rsidRPr="00350062">
        <w:rPr>
          <w:rFonts w:ascii="B Lotus" w:hAnsi="B Lotus" w:hint="cs"/>
          <w:sz w:val="28"/>
          <w:szCs w:val="28"/>
          <w:rtl/>
          <w:lang w:bidi="fa-IR"/>
        </w:rPr>
        <w:t>، دارالکتاب البنانی، بدون تاریخ.</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42AAC">
        <w:rPr>
          <w:rFonts w:ascii="B Lotus" w:hAnsi="B Lotus" w:hint="cs"/>
          <w:b/>
          <w:bCs/>
          <w:sz w:val="28"/>
          <w:szCs w:val="28"/>
          <w:rtl/>
          <w:lang w:bidi="fa-IR"/>
        </w:rPr>
        <w:t>الشیع</w:t>
      </w:r>
      <w:r w:rsidR="00F44E08">
        <w:rPr>
          <w:rFonts w:ascii="B Lotus" w:hAnsi="B Lotus" w:hint="cs"/>
          <w:b/>
          <w:bCs/>
          <w:sz w:val="28"/>
          <w:szCs w:val="28"/>
          <w:rtl/>
          <w:lang w:bidi="fa-IR"/>
        </w:rPr>
        <w:t>ة</w:t>
      </w:r>
      <w:r w:rsidRPr="00C42AAC">
        <w:rPr>
          <w:rFonts w:ascii="B Lotus" w:hAnsi="B Lotus" w:hint="cs"/>
          <w:b/>
          <w:bCs/>
          <w:sz w:val="28"/>
          <w:szCs w:val="28"/>
          <w:rtl/>
          <w:lang w:bidi="fa-IR"/>
        </w:rPr>
        <w:t xml:space="preserve"> و التصحیح</w:t>
      </w:r>
      <w:r w:rsidRPr="00350062">
        <w:rPr>
          <w:rFonts w:ascii="B Lotus" w:hAnsi="B Lotus" w:hint="cs"/>
          <w:sz w:val="28"/>
          <w:szCs w:val="28"/>
          <w:rtl/>
          <w:lang w:bidi="fa-IR"/>
        </w:rPr>
        <w:t>، الصراع بین الشیع</w:t>
      </w:r>
      <w:r>
        <w:rPr>
          <w:rFonts w:ascii="B Lotus" w:hAnsi="B Lotus" w:hint="cs"/>
          <w:sz w:val="28"/>
          <w:szCs w:val="28"/>
          <w:rtl/>
          <w:lang w:bidi="fa-IR"/>
        </w:rPr>
        <w:t>ه</w:t>
      </w:r>
      <w:r w:rsidRPr="00350062">
        <w:rPr>
          <w:rFonts w:ascii="B Lotus" w:hAnsi="B Lotus" w:hint="cs"/>
          <w:sz w:val="28"/>
          <w:szCs w:val="28"/>
          <w:rtl/>
          <w:lang w:bidi="fa-IR"/>
        </w:rPr>
        <w:t xml:space="preserve"> و التشیع، </w:t>
      </w:r>
      <w:r>
        <w:rPr>
          <w:rFonts w:ascii="B Lotus" w:hAnsi="B Lotus" w:hint="cs"/>
          <w:sz w:val="28"/>
          <w:szCs w:val="28"/>
          <w:rtl/>
          <w:lang w:bidi="fa-IR"/>
        </w:rPr>
        <w:t>دكتر</w:t>
      </w:r>
      <w:r w:rsidR="00F44E08">
        <w:rPr>
          <w:rFonts w:ascii="B Lotus" w:hAnsi="B Lotus" w:hint="cs"/>
          <w:sz w:val="28"/>
          <w:szCs w:val="28"/>
          <w:rtl/>
          <w:lang w:bidi="fa-IR"/>
        </w:rPr>
        <w:t xml:space="preserve"> موسی </w:t>
      </w:r>
      <w:r w:rsidRPr="00350062">
        <w:rPr>
          <w:rFonts w:ascii="B Lotus" w:hAnsi="B Lotus" w:hint="cs"/>
          <w:sz w:val="28"/>
          <w:szCs w:val="28"/>
          <w:rtl/>
          <w:lang w:bidi="fa-IR"/>
        </w:rPr>
        <w:t xml:space="preserve">موسوی، </w:t>
      </w:r>
      <w:r>
        <w:rPr>
          <w:rFonts w:ascii="B Lotus" w:hAnsi="B Lotus" w:hint="cs"/>
          <w:sz w:val="28"/>
          <w:szCs w:val="28"/>
          <w:rtl/>
          <w:lang w:bidi="fa-IR"/>
        </w:rPr>
        <w:t>چاپ</w:t>
      </w:r>
      <w:r w:rsidR="00F44E08">
        <w:rPr>
          <w:rFonts w:ascii="B Lotus" w:hAnsi="B Lotus" w:hint="cs"/>
          <w:sz w:val="28"/>
          <w:szCs w:val="28"/>
          <w:rtl/>
          <w:lang w:bidi="fa-IR"/>
        </w:rPr>
        <w:t xml:space="preserve"> لسانجل</w:t>
      </w:r>
      <w:r w:rsidRPr="00350062">
        <w:rPr>
          <w:rFonts w:ascii="B Lotus" w:hAnsi="B Lotus" w:hint="cs"/>
          <w:sz w:val="28"/>
          <w:szCs w:val="28"/>
          <w:rtl/>
          <w:lang w:bidi="fa-IR"/>
        </w:rPr>
        <w:t xml:space="preserve">س 1408 ه‍ - 1978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الشیع</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و السن</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Pr>
          <w:rFonts w:ascii="B Lotus" w:hAnsi="B Lotus" w:hint="cs"/>
          <w:sz w:val="28"/>
          <w:szCs w:val="28"/>
          <w:rtl/>
          <w:lang w:bidi="fa-IR"/>
        </w:rPr>
        <w:t>إ</w:t>
      </w:r>
      <w:r w:rsidRPr="00350062">
        <w:rPr>
          <w:rFonts w:ascii="B Lotus" w:hAnsi="B Lotus" w:hint="cs"/>
          <w:sz w:val="28"/>
          <w:szCs w:val="28"/>
          <w:rtl/>
          <w:lang w:bidi="fa-IR"/>
        </w:rPr>
        <w:t xml:space="preserve">حسان </w:t>
      </w:r>
      <w:r>
        <w:rPr>
          <w:rFonts w:ascii="B Lotus" w:hAnsi="B Lotus" w:hint="cs"/>
          <w:sz w:val="28"/>
          <w:szCs w:val="28"/>
          <w:rtl/>
          <w:lang w:bidi="fa-IR"/>
        </w:rPr>
        <w:t>إ</w:t>
      </w:r>
      <w:r w:rsidRPr="00350062">
        <w:rPr>
          <w:rFonts w:ascii="B Lotus" w:hAnsi="B Lotus" w:hint="cs"/>
          <w:sz w:val="28"/>
          <w:szCs w:val="28"/>
          <w:rtl/>
          <w:lang w:bidi="fa-IR"/>
        </w:rPr>
        <w:t>لهی ظهیر، اداره ترجمان ال</w:t>
      </w:r>
      <w:r>
        <w:rPr>
          <w:rFonts w:ascii="B Lotus" w:hAnsi="B Lotus" w:hint="cs"/>
          <w:sz w:val="28"/>
          <w:szCs w:val="28"/>
          <w:rtl/>
          <w:lang w:bidi="fa-IR"/>
        </w:rPr>
        <w:t>سنه</w:t>
      </w:r>
      <w:r w:rsidRPr="00350062">
        <w:rPr>
          <w:rFonts w:ascii="B Lotus" w:hAnsi="B Lotus" w:hint="cs"/>
          <w:sz w:val="28"/>
          <w:szCs w:val="28"/>
          <w:rtl/>
          <w:lang w:bidi="fa-IR"/>
        </w:rPr>
        <w:t xml:space="preserve">، پاکستان،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الصواعق المحرق</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فی الرد علی أهل البدع و الزندق</w:t>
      </w:r>
      <w:r w:rsidR="00F44E08">
        <w:rPr>
          <w:rFonts w:ascii="B Lotus" w:hAnsi="B Lotus" w:hint="cs"/>
          <w:b/>
          <w:bCs/>
          <w:sz w:val="28"/>
          <w:szCs w:val="28"/>
          <w:rtl/>
          <w:lang w:bidi="fa-IR"/>
        </w:rPr>
        <w:t>ة</w:t>
      </w:r>
      <w:r w:rsidR="00F44E08">
        <w:rPr>
          <w:rFonts w:ascii="B Lotus" w:hAnsi="B Lotus" w:hint="cs"/>
          <w:sz w:val="28"/>
          <w:szCs w:val="28"/>
          <w:rtl/>
          <w:lang w:bidi="fa-IR"/>
        </w:rPr>
        <w:t>، أحمد بن حجر الهیثمی، تحقیق دکت</w:t>
      </w:r>
      <w:r w:rsidRPr="00350062">
        <w:rPr>
          <w:rFonts w:ascii="B Lotus" w:hAnsi="B Lotus" w:hint="cs"/>
          <w:sz w:val="28"/>
          <w:szCs w:val="28"/>
          <w:rtl/>
          <w:lang w:bidi="fa-IR"/>
        </w:rPr>
        <w:t xml:space="preserve">ر عبدالوهاب عبداللطیف،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1385 ه‍ - 1965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العصریون معتزل</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الیوم</w:t>
      </w:r>
      <w:r w:rsidRPr="00350062">
        <w:rPr>
          <w:rFonts w:ascii="B Lotus" w:hAnsi="B Lotus" w:hint="cs"/>
          <w:sz w:val="28"/>
          <w:szCs w:val="28"/>
          <w:rtl/>
          <w:lang w:bidi="fa-IR"/>
        </w:rPr>
        <w:t xml:space="preserve">، </w:t>
      </w:r>
      <w:r>
        <w:rPr>
          <w:rFonts w:ascii="B Lotus" w:hAnsi="B Lotus" w:hint="cs"/>
          <w:sz w:val="28"/>
          <w:szCs w:val="28"/>
          <w:rtl/>
          <w:lang w:bidi="fa-IR"/>
        </w:rPr>
        <w:t>استاد</w:t>
      </w:r>
      <w:r w:rsidRPr="00350062">
        <w:rPr>
          <w:rFonts w:ascii="B Lotus" w:hAnsi="B Lotus" w:hint="cs"/>
          <w:sz w:val="28"/>
          <w:szCs w:val="28"/>
          <w:rtl/>
          <w:lang w:bidi="fa-IR"/>
        </w:rPr>
        <w:t xml:space="preserve"> یوسف کمال، دار الوفاء، منصور</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1406 ه‍ - 1986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العقید</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الصحیح</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فی الله و ما ثار حولها من مشکلات</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حافظ عبدالغنی ابن إسماعیل النابلسی، دار مسلم،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العقید</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و الشریع</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فی الإسلام</w:t>
      </w:r>
      <w:r w:rsidRPr="00350062">
        <w:rPr>
          <w:rFonts w:ascii="B Lotus" w:hAnsi="B Lotus" w:hint="cs"/>
          <w:sz w:val="28"/>
          <w:szCs w:val="28"/>
          <w:rtl/>
          <w:lang w:bidi="fa-IR"/>
        </w:rPr>
        <w:t>، تاریخ التطور العقدی و التشریعی فی الدین ال</w:t>
      </w:r>
      <w:r>
        <w:rPr>
          <w:rFonts w:ascii="B Lotus" w:hAnsi="B Lotus" w:hint="cs"/>
          <w:sz w:val="28"/>
          <w:szCs w:val="28"/>
          <w:rtl/>
          <w:lang w:bidi="fa-IR"/>
        </w:rPr>
        <w:t>إسلامی</w:t>
      </w:r>
      <w:r w:rsidR="00F44E08">
        <w:rPr>
          <w:rFonts w:ascii="B Lotus" w:hAnsi="B Lotus" w:hint="cs"/>
          <w:sz w:val="28"/>
          <w:szCs w:val="28"/>
          <w:rtl/>
          <w:lang w:bidi="fa-IR"/>
        </w:rPr>
        <w:t>، گلدز</w:t>
      </w:r>
      <w:r w:rsidRPr="00350062">
        <w:rPr>
          <w:rFonts w:ascii="B Lotus" w:hAnsi="B Lotus" w:hint="cs"/>
          <w:sz w:val="28"/>
          <w:szCs w:val="28"/>
          <w:rtl/>
          <w:lang w:bidi="fa-IR"/>
        </w:rPr>
        <w:t>ی</w:t>
      </w:r>
      <w:r w:rsidR="00F44E08">
        <w:rPr>
          <w:rFonts w:ascii="B Lotus" w:hAnsi="B Lotus" w:hint="cs"/>
          <w:sz w:val="28"/>
          <w:szCs w:val="28"/>
          <w:rtl/>
          <w:lang w:bidi="fa-IR"/>
        </w:rPr>
        <w:t>ه</w:t>
      </w:r>
      <w:r w:rsidRPr="00350062">
        <w:rPr>
          <w:rFonts w:ascii="B Lotus" w:hAnsi="B Lotus" w:hint="cs"/>
          <w:sz w:val="28"/>
          <w:szCs w:val="28"/>
          <w:rtl/>
          <w:lang w:bidi="fa-IR"/>
        </w:rPr>
        <w:t>ر، نقله الی العربیه الدکتور عل حسن عبدالقاهر، و محمد یوسف موسی، و عبدالعزیز عبدالحق، الناشر</w:t>
      </w:r>
      <w:r>
        <w:rPr>
          <w:rFonts w:ascii="B Lotus" w:hAnsi="B Lotus" w:hint="cs"/>
          <w:sz w:val="28"/>
          <w:szCs w:val="28"/>
          <w:rtl/>
          <w:lang w:bidi="fa-IR"/>
        </w:rPr>
        <w:t>:</w:t>
      </w:r>
      <w:r w:rsidRPr="00350062">
        <w:rPr>
          <w:rFonts w:ascii="B Lotus" w:hAnsi="B Lotus" w:hint="cs"/>
          <w:sz w:val="28"/>
          <w:szCs w:val="28"/>
          <w:rtl/>
          <w:lang w:bidi="fa-IR"/>
        </w:rPr>
        <w:t xml:space="preserve"> دار الکتب الحدیث</w:t>
      </w:r>
      <w:r>
        <w:rPr>
          <w:rFonts w:ascii="B Lotus" w:hAnsi="B Lotus" w:hint="cs"/>
          <w:sz w:val="28"/>
          <w:szCs w:val="28"/>
          <w:rtl/>
          <w:lang w:bidi="fa-IR"/>
        </w:rPr>
        <w:t>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مصر، و </w:t>
      </w:r>
      <w:r>
        <w:rPr>
          <w:rFonts w:ascii="B Lotus" w:hAnsi="B Lotus" w:hint="cs"/>
          <w:sz w:val="28"/>
          <w:szCs w:val="28"/>
          <w:rtl/>
          <w:lang w:bidi="fa-IR"/>
        </w:rPr>
        <w:t>كتابخانه</w:t>
      </w:r>
      <w:r w:rsidR="00F44E08">
        <w:rPr>
          <w:rFonts w:ascii="B Lotus" w:hAnsi="B Lotus" w:hint="cs"/>
          <w:sz w:val="28"/>
          <w:szCs w:val="28"/>
          <w:rtl/>
          <w:lang w:bidi="fa-IR"/>
        </w:rPr>
        <w:t xml:space="preserve"> المثنی </w:t>
      </w:r>
      <w:r w:rsidRPr="00350062">
        <w:rPr>
          <w:rFonts w:ascii="B Lotus" w:hAnsi="B Lotus" w:hint="cs"/>
          <w:sz w:val="28"/>
          <w:szCs w:val="28"/>
          <w:rtl/>
          <w:lang w:bidi="fa-IR"/>
        </w:rPr>
        <w:t xml:space="preserve">بغداد،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العلمانی</w:t>
      </w:r>
      <w:r w:rsidR="00F44E08">
        <w:rPr>
          <w:rFonts w:ascii="B Lotus" w:hAnsi="B Lotus" w:hint="cs"/>
          <w:b/>
          <w:bCs/>
          <w:sz w:val="28"/>
          <w:szCs w:val="28"/>
          <w:rtl/>
          <w:lang w:bidi="fa-IR"/>
        </w:rPr>
        <w:t>ة نشأتها، تطورها</w:t>
      </w:r>
      <w:r w:rsidRPr="0014148E">
        <w:rPr>
          <w:rFonts w:ascii="B Lotus" w:hAnsi="B Lotus" w:hint="cs"/>
          <w:b/>
          <w:bCs/>
          <w:sz w:val="28"/>
          <w:szCs w:val="28"/>
          <w:rtl/>
          <w:lang w:bidi="fa-IR"/>
        </w:rPr>
        <w:t xml:space="preserve"> و آثارها فی الحیا</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الإسلامی</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المعاصر</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سفر ابن عبدالرحمن الحوالی، دار مک</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1402 ه‍ - 1982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الغیب فی ضوء القرآن الکریم</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F44E08">
        <w:rPr>
          <w:rFonts w:ascii="B Lotus" w:hAnsi="B Lotus" w:hint="cs"/>
          <w:sz w:val="28"/>
          <w:szCs w:val="28"/>
          <w:rtl/>
          <w:lang w:bidi="fa-IR"/>
        </w:rPr>
        <w:t xml:space="preserve"> صدقی عبدالحمید عبد ربه، خ</w:t>
      </w:r>
      <w:r w:rsidRPr="00350062">
        <w:rPr>
          <w:rFonts w:ascii="B Lotus" w:hAnsi="B Lotus" w:hint="cs"/>
          <w:sz w:val="28"/>
          <w:szCs w:val="28"/>
          <w:rtl/>
          <w:lang w:bidi="fa-IR"/>
        </w:rPr>
        <w:t>ط</w:t>
      </w:r>
      <w:r w:rsidR="00F44E08">
        <w:rPr>
          <w:rFonts w:ascii="B Lotus" w:hAnsi="B Lotus" w:hint="cs"/>
          <w:sz w:val="28"/>
          <w:szCs w:val="28"/>
          <w:rtl/>
          <w:lang w:bidi="fa-IR"/>
        </w:rPr>
        <w:t>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1113.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Times New Roman" w:hAnsi="Times New Roman" w:hint="cs"/>
          <w:sz w:val="28"/>
          <w:szCs w:val="28"/>
          <w:rtl/>
          <w:lang w:bidi="fa-IR"/>
        </w:rPr>
      </w:pPr>
      <w:r w:rsidRPr="0014148E">
        <w:rPr>
          <w:rFonts w:ascii="B Lotus" w:hAnsi="B Lotus" w:hint="cs"/>
          <w:b/>
          <w:bCs/>
          <w:sz w:val="28"/>
          <w:szCs w:val="28"/>
          <w:rtl/>
          <w:lang w:bidi="fa-IR"/>
        </w:rPr>
        <w:t>الغیبیات فی ضوء السن</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F44E08">
        <w:rPr>
          <w:rFonts w:ascii="B Lotus" w:hAnsi="B Lotus" w:hint="cs"/>
          <w:sz w:val="28"/>
          <w:szCs w:val="28"/>
          <w:rtl/>
          <w:lang w:bidi="fa-IR"/>
        </w:rPr>
        <w:t xml:space="preserve"> محمد أحمد همام، خ</w:t>
      </w:r>
      <w:r w:rsidRPr="00350062">
        <w:rPr>
          <w:rFonts w:ascii="B Lotus" w:hAnsi="B Lotus" w:hint="cs"/>
          <w:sz w:val="28"/>
          <w:szCs w:val="28"/>
          <w:rtl/>
          <w:lang w:bidi="fa-IR"/>
        </w:rPr>
        <w:t>ط</w:t>
      </w:r>
      <w:r w:rsidR="00F44E08">
        <w:rPr>
          <w:rFonts w:ascii="B Lotus" w:hAnsi="B Lotus" w:hint="cs"/>
          <w:sz w:val="28"/>
          <w:szCs w:val="28"/>
          <w:rtl/>
          <w:lang w:bidi="fa-IR"/>
        </w:rPr>
        <w:t>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1864.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الفصل فی الملل و الأهواء و النحل</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أبی محمد علی بن حزم الظاهری، </w:t>
      </w:r>
      <w:r>
        <w:rPr>
          <w:rFonts w:ascii="B Lotus" w:hAnsi="B Lotus" w:hint="cs"/>
          <w:sz w:val="28"/>
          <w:szCs w:val="28"/>
          <w:rtl/>
          <w:lang w:bidi="fa-IR"/>
        </w:rPr>
        <w:t>كتابخانه</w:t>
      </w:r>
      <w:r w:rsidRPr="00350062">
        <w:rPr>
          <w:rFonts w:ascii="B Lotus" w:hAnsi="B Lotus" w:hint="cs"/>
          <w:sz w:val="28"/>
          <w:szCs w:val="28"/>
          <w:rtl/>
          <w:lang w:bidi="fa-IR"/>
        </w:rPr>
        <w:t xml:space="preserve"> الخانجی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الفرق بین الفرق</w:t>
      </w:r>
      <w:r w:rsidR="00F44E08">
        <w:rPr>
          <w:rFonts w:ascii="B Lotus" w:hAnsi="B Lotus" w:hint="cs"/>
          <w:sz w:val="28"/>
          <w:szCs w:val="28"/>
          <w:rtl/>
          <w:lang w:bidi="fa-IR"/>
        </w:rPr>
        <w:t xml:space="preserve">، </w:t>
      </w:r>
      <w:r w:rsidRPr="00350062">
        <w:rPr>
          <w:rFonts w:ascii="B Lotus" w:hAnsi="B Lotus" w:hint="cs"/>
          <w:sz w:val="28"/>
          <w:szCs w:val="28"/>
          <w:rtl/>
          <w:lang w:bidi="fa-IR"/>
        </w:rPr>
        <w:t>عبد القادر بن طاهر البغدادی، تحقیق إبراهیم رمضان،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1415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فرق معاصر</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تنتسب </w:t>
      </w:r>
      <w:r>
        <w:rPr>
          <w:rFonts w:ascii="B Lotus" w:hAnsi="B Lotus" w:hint="cs"/>
          <w:b/>
          <w:bCs/>
          <w:sz w:val="28"/>
          <w:szCs w:val="28"/>
          <w:rtl/>
          <w:lang w:bidi="fa-IR"/>
        </w:rPr>
        <w:t>إ</w:t>
      </w:r>
      <w:r w:rsidRPr="0014148E">
        <w:rPr>
          <w:rFonts w:ascii="B Lotus" w:hAnsi="B Lotus" w:hint="cs"/>
          <w:b/>
          <w:bCs/>
          <w:sz w:val="28"/>
          <w:szCs w:val="28"/>
          <w:rtl/>
          <w:lang w:bidi="fa-IR"/>
        </w:rPr>
        <w:t xml:space="preserve">لی </w:t>
      </w:r>
      <w:r>
        <w:rPr>
          <w:rFonts w:ascii="B Lotus" w:hAnsi="B Lotus" w:hint="cs"/>
          <w:b/>
          <w:bCs/>
          <w:sz w:val="28"/>
          <w:szCs w:val="28"/>
          <w:rtl/>
          <w:lang w:bidi="fa-IR"/>
        </w:rPr>
        <w:t>إ</w:t>
      </w:r>
      <w:r w:rsidRPr="0014148E">
        <w:rPr>
          <w:rFonts w:ascii="B Lotus" w:hAnsi="B Lotus" w:hint="cs"/>
          <w:b/>
          <w:bCs/>
          <w:sz w:val="28"/>
          <w:szCs w:val="28"/>
          <w:rtl/>
          <w:lang w:bidi="fa-IR"/>
        </w:rPr>
        <w:t>لاسلام و موقف ال</w:t>
      </w:r>
      <w:r>
        <w:rPr>
          <w:rFonts w:ascii="B Lotus" w:hAnsi="B Lotus" w:hint="cs"/>
          <w:b/>
          <w:bCs/>
          <w:sz w:val="28"/>
          <w:szCs w:val="28"/>
          <w:rtl/>
          <w:lang w:bidi="fa-IR"/>
        </w:rPr>
        <w:t>إ</w:t>
      </w:r>
      <w:r w:rsidRPr="0014148E">
        <w:rPr>
          <w:rFonts w:ascii="B Lotus" w:hAnsi="B Lotus" w:hint="cs"/>
          <w:b/>
          <w:bCs/>
          <w:sz w:val="28"/>
          <w:szCs w:val="28"/>
          <w:rtl/>
          <w:lang w:bidi="fa-IR"/>
        </w:rPr>
        <w:t>سلام منها</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غالب علی عواجی، </w:t>
      </w:r>
      <w:r>
        <w:rPr>
          <w:rFonts w:ascii="B Lotus" w:hAnsi="B Lotus" w:hint="cs"/>
          <w:sz w:val="28"/>
          <w:szCs w:val="28"/>
          <w:rtl/>
          <w:lang w:bidi="fa-IR"/>
        </w:rPr>
        <w:t>كتابخانه</w:t>
      </w:r>
      <w:r w:rsidRPr="00350062">
        <w:rPr>
          <w:rFonts w:ascii="B Lotus" w:hAnsi="B Lotus" w:hint="cs"/>
          <w:sz w:val="28"/>
          <w:szCs w:val="28"/>
          <w:rtl/>
          <w:lang w:bidi="fa-IR"/>
        </w:rPr>
        <w:t xml:space="preserve"> لین</w:t>
      </w:r>
      <w:r>
        <w:rPr>
          <w:rFonts w:ascii="B Lotus" w:hAnsi="B Lotus" w:hint="cs"/>
          <w:sz w:val="28"/>
          <w:szCs w:val="28"/>
          <w:rtl/>
          <w:lang w:bidi="fa-IR"/>
        </w:rPr>
        <w:t>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منهور،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1414 ه‍ - 1993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القادیانی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Pr>
          <w:rFonts w:ascii="B Lotus" w:hAnsi="B Lotus" w:hint="cs"/>
          <w:sz w:val="28"/>
          <w:szCs w:val="28"/>
          <w:rtl/>
          <w:lang w:bidi="fa-IR"/>
        </w:rPr>
        <w:t xml:space="preserve">إمام </w:t>
      </w:r>
      <w:r w:rsidRPr="00350062">
        <w:rPr>
          <w:rFonts w:ascii="B Lotus" w:hAnsi="B Lotus" w:hint="cs"/>
          <w:sz w:val="28"/>
          <w:szCs w:val="28"/>
          <w:rtl/>
          <w:lang w:bidi="fa-IR"/>
        </w:rPr>
        <w:t>ال</w:t>
      </w:r>
      <w:r>
        <w:rPr>
          <w:rFonts w:ascii="B Lotus" w:hAnsi="B Lotus" w:hint="cs"/>
          <w:sz w:val="28"/>
          <w:szCs w:val="28"/>
          <w:rtl/>
          <w:lang w:bidi="fa-IR"/>
        </w:rPr>
        <w:t>أ</w:t>
      </w:r>
      <w:r w:rsidRPr="00350062">
        <w:rPr>
          <w:rFonts w:ascii="B Lotus" w:hAnsi="B Lotus" w:hint="cs"/>
          <w:sz w:val="28"/>
          <w:szCs w:val="28"/>
          <w:rtl/>
          <w:lang w:bidi="fa-IR"/>
        </w:rPr>
        <w:t xml:space="preserve">کبر </w:t>
      </w:r>
      <w:r>
        <w:rPr>
          <w:rFonts w:ascii="B Lotus" w:hAnsi="B Lotus" w:hint="cs"/>
          <w:sz w:val="28"/>
          <w:szCs w:val="28"/>
          <w:rtl/>
          <w:lang w:bidi="fa-IR"/>
        </w:rPr>
        <w:t>شيخ</w:t>
      </w:r>
      <w:r w:rsidRPr="00350062">
        <w:rPr>
          <w:rFonts w:ascii="B Lotus" w:hAnsi="B Lotus" w:hint="cs"/>
          <w:sz w:val="28"/>
          <w:szCs w:val="28"/>
          <w:rtl/>
          <w:lang w:bidi="fa-IR"/>
        </w:rPr>
        <w:t xml:space="preserve"> محمد الخضر حسین، </w:t>
      </w:r>
      <w:r>
        <w:rPr>
          <w:rFonts w:ascii="B Lotus" w:hAnsi="B Lotus" w:hint="cs"/>
          <w:sz w:val="28"/>
          <w:szCs w:val="28"/>
          <w:rtl/>
          <w:lang w:bidi="fa-IR"/>
        </w:rPr>
        <w:t>چاپ</w:t>
      </w:r>
      <w:r w:rsidRPr="00350062">
        <w:rPr>
          <w:rFonts w:ascii="B Lotus" w:hAnsi="B Lotus" w:hint="cs"/>
          <w:sz w:val="28"/>
          <w:szCs w:val="28"/>
          <w:rtl/>
          <w:lang w:bidi="fa-IR"/>
        </w:rPr>
        <w:t xml:space="preserve"> مجمع البحوث ال</w:t>
      </w:r>
      <w:r>
        <w:rPr>
          <w:rFonts w:ascii="B Lotus" w:hAnsi="B Lotus" w:hint="cs"/>
          <w:sz w:val="28"/>
          <w:szCs w:val="28"/>
          <w:rtl/>
          <w:lang w:bidi="fa-IR"/>
        </w:rPr>
        <w:t>إسلامیه</w:t>
      </w:r>
      <w:r w:rsidRPr="00350062">
        <w:rPr>
          <w:rFonts w:ascii="B Lotus" w:hAnsi="B Lotus" w:hint="cs"/>
          <w:sz w:val="28"/>
          <w:szCs w:val="28"/>
          <w:rtl/>
          <w:lang w:bidi="fa-IR"/>
        </w:rPr>
        <w:t xml:space="preserve"> 1389 ه‍ - 1970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50062">
        <w:rPr>
          <w:rFonts w:ascii="B Lotus" w:hAnsi="B Lotus" w:hint="cs"/>
          <w:sz w:val="28"/>
          <w:szCs w:val="28"/>
          <w:rtl/>
          <w:lang w:bidi="fa-IR"/>
        </w:rPr>
        <w:t>القادیانی</w:t>
      </w:r>
      <w:r w:rsidR="00F44E08">
        <w:rPr>
          <w:rFonts w:ascii="B Lotus" w:hAnsi="B Lotus" w:hint="cs"/>
          <w:sz w:val="28"/>
          <w:szCs w:val="28"/>
          <w:rtl/>
          <w:lang w:bidi="fa-IR"/>
        </w:rPr>
        <w:t>ة</w:t>
      </w:r>
      <w:r w:rsidRPr="00350062">
        <w:rPr>
          <w:rFonts w:ascii="B Lotus" w:hAnsi="B Lotus" w:hint="cs"/>
          <w:sz w:val="28"/>
          <w:szCs w:val="28"/>
          <w:rtl/>
          <w:lang w:bidi="fa-IR"/>
        </w:rPr>
        <w:t xml:space="preserve"> و مصیرها فی التاریخ، </w:t>
      </w:r>
      <w:r>
        <w:rPr>
          <w:rFonts w:ascii="B Lotus" w:hAnsi="B Lotus" w:hint="cs"/>
          <w:sz w:val="28"/>
          <w:szCs w:val="28"/>
          <w:rtl/>
          <w:lang w:bidi="fa-IR"/>
        </w:rPr>
        <w:t>دكتر</w:t>
      </w:r>
      <w:r w:rsidRPr="00350062">
        <w:rPr>
          <w:rFonts w:ascii="B Lotus" w:hAnsi="B Lotus" w:hint="cs"/>
          <w:sz w:val="28"/>
          <w:szCs w:val="28"/>
          <w:rtl/>
          <w:lang w:bidi="fa-IR"/>
        </w:rPr>
        <w:t xml:space="preserve"> طه حبیشی، دار الطباع</w:t>
      </w:r>
      <w:r>
        <w:rPr>
          <w:rFonts w:ascii="B Lotus" w:hAnsi="B Lotus" w:hint="cs"/>
          <w:sz w:val="28"/>
          <w:szCs w:val="28"/>
          <w:rtl/>
          <w:lang w:bidi="fa-IR"/>
        </w:rPr>
        <w:t>ه</w:t>
      </w:r>
      <w:r w:rsidRPr="00350062">
        <w:rPr>
          <w:rFonts w:ascii="B Lotus" w:hAnsi="B Lotus" w:hint="cs"/>
          <w:sz w:val="28"/>
          <w:szCs w:val="28"/>
          <w:rtl/>
          <w:lang w:bidi="fa-IR"/>
        </w:rPr>
        <w:t xml:space="preserve"> المحمدی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1409 ه‍ - 1989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الکواشف الجلیل</w:t>
      </w:r>
      <w:r w:rsidR="00F44E08">
        <w:rPr>
          <w:rFonts w:ascii="B Lotus" w:hAnsi="B Lotus" w:hint="cs"/>
          <w:b/>
          <w:bCs/>
          <w:sz w:val="28"/>
          <w:szCs w:val="28"/>
          <w:rtl/>
          <w:lang w:bidi="fa-IR"/>
        </w:rPr>
        <w:t>ة</w:t>
      </w:r>
      <w:r w:rsidRPr="0014148E">
        <w:rPr>
          <w:rFonts w:ascii="B Lotus" w:hAnsi="B Lotus" w:hint="cs"/>
          <w:b/>
          <w:bCs/>
          <w:sz w:val="28"/>
          <w:szCs w:val="28"/>
          <w:rtl/>
          <w:lang w:bidi="fa-IR"/>
        </w:rPr>
        <w:t xml:space="preserve"> عن معانی الوسطی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عبد العزیز محمد السلمان، شرک</w:t>
      </w:r>
      <w:r>
        <w:rPr>
          <w:rFonts w:ascii="B Lotus" w:hAnsi="B Lotus" w:hint="cs"/>
          <w:sz w:val="28"/>
          <w:szCs w:val="28"/>
          <w:rtl/>
          <w:lang w:bidi="fa-IR"/>
        </w:rPr>
        <w:t>ه</w:t>
      </w:r>
      <w:r w:rsidRPr="00350062">
        <w:rPr>
          <w:rFonts w:ascii="B Lotus" w:hAnsi="B Lotus" w:hint="cs"/>
          <w:sz w:val="28"/>
          <w:szCs w:val="28"/>
          <w:rtl/>
          <w:lang w:bidi="fa-IR"/>
        </w:rPr>
        <w:t xml:space="preserve"> الراجحی، </w:t>
      </w:r>
      <w:r>
        <w:rPr>
          <w:rFonts w:ascii="B Lotus" w:hAnsi="B Lotus" w:hint="cs"/>
          <w:sz w:val="28"/>
          <w:szCs w:val="28"/>
          <w:rtl/>
          <w:lang w:bidi="fa-IR"/>
        </w:rPr>
        <w:t>چاپ</w:t>
      </w:r>
      <w:r w:rsidRPr="00350062">
        <w:rPr>
          <w:rFonts w:ascii="B Lotus" w:hAnsi="B Lotus" w:hint="cs"/>
          <w:sz w:val="28"/>
          <w:szCs w:val="28"/>
          <w:rtl/>
          <w:lang w:bidi="fa-IR"/>
        </w:rPr>
        <w:t xml:space="preserve"> </w:t>
      </w:r>
      <w:r w:rsidR="00F44E08">
        <w:rPr>
          <w:rFonts w:ascii="B Lotus" w:hAnsi="B Lotus" w:hint="cs"/>
          <w:sz w:val="28"/>
          <w:szCs w:val="28"/>
          <w:rtl/>
          <w:lang w:bidi="fa-IR"/>
        </w:rPr>
        <w:t>دهم</w:t>
      </w:r>
      <w:r w:rsidRPr="00350062">
        <w:rPr>
          <w:rFonts w:ascii="B Lotus" w:hAnsi="B Lotus" w:hint="cs"/>
          <w:sz w:val="28"/>
          <w:szCs w:val="28"/>
          <w:rtl/>
          <w:lang w:bidi="fa-IR"/>
        </w:rPr>
        <w:t xml:space="preserve"> 1401 ه‍ - 1981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4148E">
        <w:rPr>
          <w:rFonts w:ascii="B Lotus" w:hAnsi="B Lotus" w:hint="cs"/>
          <w:b/>
          <w:bCs/>
          <w:sz w:val="28"/>
          <w:szCs w:val="28"/>
          <w:rtl/>
          <w:lang w:bidi="fa-IR"/>
        </w:rPr>
        <w:t xml:space="preserve">المحیط </w:t>
      </w:r>
      <w:r w:rsidR="00F44E08">
        <w:rPr>
          <w:rFonts w:ascii="B Lotus" w:hAnsi="B Lotus" w:hint="cs"/>
          <w:b/>
          <w:bCs/>
          <w:sz w:val="28"/>
          <w:szCs w:val="28"/>
          <w:rtl/>
          <w:lang w:bidi="fa-IR"/>
        </w:rPr>
        <w:t>بال</w:t>
      </w:r>
      <w:r w:rsidRPr="0014148E">
        <w:rPr>
          <w:rFonts w:ascii="B Lotus" w:hAnsi="B Lotus" w:hint="cs"/>
          <w:b/>
          <w:bCs/>
          <w:sz w:val="28"/>
          <w:szCs w:val="28"/>
          <w:rtl/>
          <w:lang w:bidi="fa-IR"/>
        </w:rPr>
        <w:t>تکلیف</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قاضی عبدالجبار، جمع الحسن بن أحمد بن منتویه </w:t>
      </w:r>
      <w:r>
        <w:rPr>
          <w:rFonts w:ascii="B Lotus" w:hAnsi="B Lotus" w:hint="cs"/>
          <w:sz w:val="28"/>
          <w:szCs w:val="28"/>
          <w:rtl/>
          <w:lang w:bidi="fa-IR"/>
        </w:rPr>
        <w:t>مؤسسه</w:t>
      </w:r>
      <w:r w:rsidRPr="00350062">
        <w:rPr>
          <w:rFonts w:ascii="B Lotus" w:hAnsi="B Lotus" w:hint="cs"/>
          <w:sz w:val="28"/>
          <w:szCs w:val="28"/>
          <w:rtl/>
          <w:lang w:bidi="fa-IR"/>
        </w:rPr>
        <w:t xml:space="preserve"> المصری</w:t>
      </w:r>
      <w:r>
        <w:rPr>
          <w:rFonts w:ascii="B Lotus" w:hAnsi="B Lotus" w:hint="cs"/>
          <w:sz w:val="28"/>
          <w:szCs w:val="28"/>
          <w:rtl/>
          <w:lang w:bidi="fa-IR"/>
        </w:rPr>
        <w:t>ه</w:t>
      </w:r>
      <w:r w:rsidRPr="00350062">
        <w:rPr>
          <w:rFonts w:ascii="B Lotus" w:hAnsi="B Lotus" w:hint="cs"/>
          <w:sz w:val="28"/>
          <w:szCs w:val="28"/>
          <w:rtl/>
          <w:lang w:bidi="fa-IR"/>
        </w:rPr>
        <w:t xml:space="preserve"> العام</w:t>
      </w:r>
      <w:r>
        <w:rPr>
          <w:rFonts w:ascii="B Lotus" w:hAnsi="B Lotus" w:hint="cs"/>
          <w:sz w:val="28"/>
          <w:szCs w:val="28"/>
          <w:rtl/>
          <w:lang w:bidi="fa-IR"/>
        </w:rPr>
        <w:t>ه</w:t>
      </w:r>
      <w:r w:rsidRPr="00350062">
        <w:rPr>
          <w:rFonts w:ascii="B Lotus" w:hAnsi="B Lotus" w:hint="cs"/>
          <w:sz w:val="28"/>
          <w:szCs w:val="28"/>
          <w:rtl/>
          <w:lang w:bidi="fa-IR"/>
        </w:rPr>
        <w:t xml:space="preserve"> للتألیف </w:t>
      </w:r>
      <w:r>
        <w:rPr>
          <w:rFonts w:ascii="B Lotus" w:hAnsi="B Lotus" w:hint="cs"/>
          <w:sz w:val="28"/>
          <w:szCs w:val="28"/>
          <w:rtl/>
          <w:lang w:bidi="fa-IR"/>
        </w:rPr>
        <w:t>قاهره</w:t>
      </w:r>
      <w:r w:rsidRPr="00350062">
        <w:rPr>
          <w:rFonts w:ascii="B Lotus" w:hAnsi="B Lotus" w:hint="cs"/>
          <w:sz w:val="28"/>
          <w:szCs w:val="28"/>
          <w:rtl/>
          <w:lang w:bidi="fa-IR"/>
        </w:rPr>
        <w:t xml:space="preserve">.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لوامع الانوار البهی</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و سواطع ال</w:t>
      </w:r>
      <w:r>
        <w:rPr>
          <w:rFonts w:ascii="B Lotus" w:hAnsi="B Lotus" w:hint="cs"/>
          <w:b/>
          <w:bCs/>
          <w:sz w:val="28"/>
          <w:szCs w:val="28"/>
          <w:rtl/>
          <w:lang w:bidi="fa-IR"/>
        </w:rPr>
        <w:t>أ</w:t>
      </w:r>
      <w:r w:rsidRPr="002B1123">
        <w:rPr>
          <w:rFonts w:ascii="B Lotus" w:hAnsi="B Lotus" w:hint="cs"/>
          <w:b/>
          <w:bCs/>
          <w:sz w:val="28"/>
          <w:szCs w:val="28"/>
          <w:rtl/>
          <w:lang w:bidi="fa-IR"/>
        </w:rPr>
        <w:t>سرار ال</w:t>
      </w:r>
      <w:r>
        <w:rPr>
          <w:rFonts w:ascii="B Lotus" w:hAnsi="B Lotus" w:hint="cs"/>
          <w:b/>
          <w:bCs/>
          <w:sz w:val="28"/>
          <w:szCs w:val="28"/>
          <w:rtl/>
          <w:lang w:bidi="fa-IR"/>
        </w:rPr>
        <w:t>أ</w:t>
      </w:r>
      <w:r w:rsidRPr="002B1123">
        <w:rPr>
          <w:rFonts w:ascii="B Lotus" w:hAnsi="B Lotus" w:hint="cs"/>
          <w:b/>
          <w:bCs/>
          <w:sz w:val="28"/>
          <w:szCs w:val="28"/>
          <w:rtl/>
          <w:lang w:bidi="fa-IR"/>
        </w:rPr>
        <w:t>ثری</w:t>
      </w:r>
      <w:r w:rsidR="00F44E08">
        <w:rPr>
          <w:rFonts w:ascii="B Lotus" w:hAnsi="B Lotus" w:hint="cs"/>
          <w:b/>
          <w:bCs/>
          <w:sz w:val="28"/>
          <w:szCs w:val="28"/>
          <w:rtl/>
          <w:lang w:bidi="fa-IR"/>
        </w:rPr>
        <w:t>ة</w:t>
      </w:r>
      <w:r>
        <w:rPr>
          <w:rFonts w:ascii="B Lotus" w:hAnsi="B Lotus" w:hint="cs"/>
          <w:b/>
          <w:bCs/>
          <w:sz w:val="28"/>
          <w:szCs w:val="28"/>
          <w:rtl/>
          <w:lang w:bidi="fa-IR"/>
        </w:rPr>
        <w:t>:</w:t>
      </w:r>
      <w:r w:rsidRPr="002B1123">
        <w:rPr>
          <w:rFonts w:ascii="B Lotus" w:hAnsi="B Lotus" w:hint="cs"/>
          <w:b/>
          <w:bCs/>
          <w:sz w:val="28"/>
          <w:szCs w:val="28"/>
          <w:rtl/>
          <w:lang w:bidi="fa-IR"/>
        </w:rPr>
        <w:t xml:space="preserve"> شرح الدرر المضیئ</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فی عقید</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الفرق المرضی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محمد أحمد السفارینی،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Pr>
          <w:rFonts w:ascii="B Lotus" w:hAnsi="B Lotus" w:hint="cs"/>
          <w:sz w:val="28"/>
          <w:szCs w:val="28"/>
          <w:rtl/>
          <w:lang w:bidi="fa-IR"/>
        </w:rPr>
        <w:t>أ</w:t>
      </w:r>
      <w:r w:rsidRPr="00350062">
        <w:rPr>
          <w:rFonts w:ascii="B Lotus" w:hAnsi="B Lotus" w:hint="cs"/>
          <w:sz w:val="28"/>
          <w:szCs w:val="28"/>
          <w:rtl/>
          <w:lang w:bidi="fa-IR"/>
        </w:rPr>
        <w:t>سام</w:t>
      </w:r>
      <w:r>
        <w:rPr>
          <w:rFonts w:ascii="B Lotus" w:hAnsi="B Lotus" w:hint="cs"/>
          <w:sz w:val="28"/>
          <w:szCs w:val="28"/>
          <w:rtl/>
          <w:lang w:bidi="fa-IR"/>
        </w:rPr>
        <w:t>ه</w:t>
      </w:r>
      <w:r w:rsidRPr="00350062">
        <w:rPr>
          <w:rFonts w:ascii="B Lotus" w:hAnsi="B Lotus" w:hint="cs"/>
          <w:sz w:val="28"/>
          <w:szCs w:val="28"/>
          <w:rtl/>
          <w:lang w:bidi="fa-IR"/>
        </w:rPr>
        <w:t xml:space="preserve"> ریاض،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مختصر التحف</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ال</w:t>
      </w:r>
      <w:r>
        <w:rPr>
          <w:rFonts w:ascii="B Lotus" w:hAnsi="B Lotus" w:hint="cs"/>
          <w:b/>
          <w:bCs/>
          <w:sz w:val="28"/>
          <w:szCs w:val="28"/>
          <w:rtl/>
          <w:lang w:bidi="fa-IR"/>
        </w:rPr>
        <w:t>إ</w:t>
      </w:r>
      <w:r w:rsidRPr="002B1123">
        <w:rPr>
          <w:rFonts w:ascii="B Lotus" w:hAnsi="B Lotus" w:hint="cs"/>
          <w:b/>
          <w:bCs/>
          <w:sz w:val="28"/>
          <w:szCs w:val="28"/>
          <w:rtl/>
          <w:lang w:bidi="fa-IR"/>
        </w:rPr>
        <w:t>ثنی عشری</w:t>
      </w:r>
      <w:r w:rsidR="00F44E08">
        <w:rPr>
          <w:rFonts w:ascii="B Lotus" w:hAnsi="B Lotus" w:hint="cs"/>
          <w:b/>
          <w:bCs/>
          <w:sz w:val="28"/>
          <w:szCs w:val="28"/>
          <w:rtl/>
          <w:lang w:bidi="fa-IR"/>
        </w:rPr>
        <w:t>ة</w:t>
      </w:r>
      <w:r w:rsidRPr="00350062">
        <w:rPr>
          <w:rFonts w:ascii="B Lotus" w:hAnsi="B Lotus" w:hint="cs"/>
          <w:sz w:val="28"/>
          <w:szCs w:val="28"/>
          <w:rtl/>
          <w:lang w:bidi="fa-IR"/>
        </w:rPr>
        <w:t>، تألیف شاه عبدالعزیز ال</w:t>
      </w:r>
      <w:r>
        <w:rPr>
          <w:rFonts w:ascii="B Lotus" w:hAnsi="B Lotus" w:hint="cs"/>
          <w:sz w:val="28"/>
          <w:szCs w:val="28"/>
          <w:rtl/>
          <w:lang w:bidi="fa-IR"/>
        </w:rPr>
        <w:t xml:space="preserve">إمام </w:t>
      </w:r>
      <w:r w:rsidRPr="00350062">
        <w:rPr>
          <w:rFonts w:ascii="B Lotus" w:hAnsi="B Lotus" w:hint="cs"/>
          <w:sz w:val="28"/>
          <w:szCs w:val="28"/>
          <w:rtl/>
          <w:lang w:bidi="fa-IR"/>
        </w:rPr>
        <w:t>ولی الله أحمد الدهلوی، تعریب غلام محمد ال</w:t>
      </w:r>
      <w:r>
        <w:rPr>
          <w:rFonts w:ascii="B Lotus" w:hAnsi="B Lotus" w:hint="cs"/>
          <w:sz w:val="28"/>
          <w:szCs w:val="28"/>
          <w:rtl/>
          <w:lang w:bidi="fa-IR"/>
        </w:rPr>
        <w:t>أ</w:t>
      </w:r>
      <w:r w:rsidRPr="00350062">
        <w:rPr>
          <w:rFonts w:ascii="B Lotus" w:hAnsi="B Lotus" w:hint="cs"/>
          <w:sz w:val="28"/>
          <w:szCs w:val="28"/>
          <w:rtl/>
          <w:lang w:bidi="fa-IR"/>
        </w:rPr>
        <w:t>سلمی، و تهذیب السید محمود شکری ال</w:t>
      </w:r>
      <w:r>
        <w:rPr>
          <w:rFonts w:ascii="B Lotus" w:hAnsi="B Lotus" w:hint="cs"/>
          <w:sz w:val="28"/>
          <w:szCs w:val="28"/>
          <w:rtl/>
          <w:lang w:bidi="fa-IR"/>
        </w:rPr>
        <w:t>أ</w:t>
      </w:r>
      <w:r w:rsidRPr="00350062">
        <w:rPr>
          <w:rFonts w:ascii="B Lotus" w:hAnsi="B Lotus" w:hint="cs"/>
          <w:sz w:val="28"/>
          <w:szCs w:val="28"/>
          <w:rtl/>
          <w:lang w:bidi="fa-IR"/>
        </w:rPr>
        <w:t xml:space="preserve">لوسی، تحقیق محب الدین الخطیب، </w:t>
      </w:r>
      <w:r>
        <w:rPr>
          <w:rFonts w:ascii="B Lotus" w:hAnsi="B Lotus" w:hint="cs"/>
          <w:sz w:val="28"/>
          <w:szCs w:val="28"/>
          <w:rtl/>
          <w:lang w:bidi="fa-IR"/>
        </w:rPr>
        <w:t>چاپ</w:t>
      </w:r>
      <w:r w:rsidRPr="00350062">
        <w:rPr>
          <w:rFonts w:ascii="B Lotus" w:hAnsi="B Lotus" w:hint="cs"/>
          <w:sz w:val="28"/>
          <w:szCs w:val="28"/>
          <w:rtl/>
          <w:lang w:bidi="fa-IR"/>
        </w:rPr>
        <w:t xml:space="preserve"> الرئاس</w:t>
      </w:r>
      <w:r>
        <w:rPr>
          <w:rFonts w:ascii="B Lotus" w:hAnsi="B Lotus" w:hint="cs"/>
          <w:sz w:val="28"/>
          <w:szCs w:val="28"/>
          <w:rtl/>
          <w:lang w:bidi="fa-IR"/>
        </w:rPr>
        <w:t>ه</w:t>
      </w:r>
      <w:r w:rsidRPr="00350062">
        <w:rPr>
          <w:rFonts w:ascii="B Lotus" w:hAnsi="B Lotus" w:hint="cs"/>
          <w:sz w:val="28"/>
          <w:szCs w:val="28"/>
          <w:rtl/>
          <w:lang w:bidi="fa-IR"/>
        </w:rPr>
        <w:t xml:space="preserve"> العام</w:t>
      </w:r>
      <w:r>
        <w:rPr>
          <w:rFonts w:ascii="B Lotus" w:hAnsi="B Lotus" w:hint="cs"/>
          <w:sz w:val="28"/>
          <w:szCs w:val="28"/>
          <w:rtl/>
          <w:lang w:bidi="fa-IR"/>
        </w:rPr>
        <w:t>ه</w:t>
      </w:r>
      <w:r w:rsidRPr="00350062">
        <w:rPr>
          <w:rFonts w:ascii="B Lotus" w:hAnsi="B Lotus" w:hint="cs"/>
          <w:sz w:val="28"/>
          <w:szCs w:val="28"/>
          <w:rtl/>
          <w:lang w:bidi="fa-IR"/>
        </w:rPr>
        <w:t xml:space="preserve"> لل</w:t>
      </w:r>
      <w:r>
        <w:rPr>
          <w:rFonts w:ascii="B Lotus" w:hAnsi="B Lotus" w:hint="cs"/>
          <w:sz w:val="28"/>
          <w:szCs w:val="28"/>
          <w:rtl/>
          <w:lang w:bidi="fa-IR"/>
        </w:rPr>
        <w:t>إ</w:t>
      </w:r>
      <w:r w:rsidRPr="00350062">
        <w:rPr>
          <w:rFonts w:ascii="B Lotus" w:hAnsi="B Lotus" w:hint="cs"/>
          <w:sz w:val="28"/>
          <w:szCs w:val="28"/>
          <w:rtl/>
          <w:lang w:bidi="fa-IR"/>
        </w:rPr>
        <w:t>فتاء و ال</w:t>
      </w:r>
      <w:r>
        <w:rPr>
          <w:rFonts w:ascii="B Lotus" w:hAnsi="B Lotus" w:hint="cs"/>
          <w:sz w:val="28"/>
          <w:szCs w:val="28"/>
          <w:rtl/>
          <w:lang w:bidi="fa-IR"/>
        </w:rPr>
        <w:t>إ</w:t>
      </w:r>
      <w:r w:rsidRPr="00350062">
        <w:rPr>
          <w:rFonts w:ascii="B Lotus" w:hAnsi="B Lotus" w:hint="cs"/>
          <w:sz w:val="28"/>
          <w:szCs w:val="28"/>
          <w:rtl/>
          <w:lang w:bidi="fa-IR"/>
        </w:rPr>
        <w:t xml:space="preserve">رشاد </w:t>
      </w:r>
      <w:r>
        <w:rPr>
          <w:rFonts w:ascii="B Lotus" w:hAnsi="B Lotus" w:hint="cs"/>
          <w:sz w:val="28"/>
          <w:szCs w:val="28"/>
          <w:rtl/>
          <w:lang w:bidi="fa-IR"/>
        </w:rPr>
        <w:t>سعودي</w:t>
      </w:r>
      <w:r w:rsidRPr="00350062">
        <w:rPr>
          <w:rFonts w:ascii="B Lotus" w:hAnsi="B Lotus" w:hint="cs"/>
          <w:sz w:val="28"/>
          <w:szCs w:val="28"/>
          <w:rtl/>
          <w:lang w:bidi="fa-IR"/>
        </w:rPr>
        <w:t xml:space="preserve"> 1404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مختصر الصواعق المرسل</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علی الجهمی</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و المعطل</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ابن قیم الجوزی</w:t>
      </w:r>
      <w:r>
        <w:rPr>
          <w:rFonts w:ascii="B Lotus" w:hAnsi="B Lotus" w:hint="cs"/>
          <w:sz w:val="28"/>
          <w:szCs w:val="28"/>
          <w:rtl/>
          <w:lang w:bidi="fa-IR"/>
        </w:rPr>
        <w:t>ه</w:t>
      </w:r>
      <w:r w:rsidRPr="00350062">
        <w:rPr>
          <w:rFonts w:ascii="B Lotus" w:hAnsi="B Lotus" w:hint="cs"/>
          <w:sz w:val="28"/>
          <w:szCs w:val="28"/>
          <w:rtl/>
          <w:lang w:bidi="fa-IR"/>
        </w:rPr>
        <w:t xml:space="preserve"> تحقیق سید إبراهیم، دار الحدیث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1412 ه‍ - 1992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مذاهب التفسیر الإسلامی</w:t>
      </w:r>
      <w:r w:rsidR="00F44E08">
        <w:rPr>
          <w:rFonts w:ascii="B Lotus" w:hAnsi="B Lotus" w:hint="cs"/>
          <w:sz w:val="28"/>
          <w:szCs w:val="28"/>
          <w:rtl/>
          <w:lang w:bidi="fa-IR"/>
        </w:rPr>
        <w:t>، گلدزیه</w:t>
      </w:r>
      <w:r w:rsidRPr="00350062">
        <w:rPr>
          <w:rFonts w:ascii="B Lotus" w:hAnsi="B Lotus" w:hint="cs"/>
          <w:sz w:val="28"/>
          <w:szCs w:val="28"/>
          <w:rtl/>
          <w:lang w:bidi="fa-IR"/>
        </w:rPr>
        <w:t>ر، ترجم</w:t>
      </w:r>
      <w:r>
        <w:rPr>
          <w:rFonts w:ascii="B Lotus" w:hAnsi="B Lotus" w:hint="cs"/>
          <w:sz w:val="28"/>
          <w:szCs w:val="28"/>
          <w:rtl/>
          <w:lang w:bidi="fa-IR"/>
        </w:rPr>
        <w:t>ه</w:t>
      </w:r>
      <w:r w:rsidR="00F44E08">
        <w:rPr>
          <w:rFonts w:ascii="B Lotus" w:hAnsi="B Lotus" w:hint="cs"/>
          <w:sz w:val="28"/>
          <w:szCs w:val="28"/>
          <w:rtl/>
          <w:lang w:bidi="fa-IR"/>
        </w:rPr>
        <w:t xml:space="preserve"> دکت</w:t>
      </w:r>
      <w:r w:rsidRPr="00350062">
        <w:rPr>
          <w:rFonts w:ascii="B Lotus" w:hAnsi="B Lotus" w:hint="cs"/>
          <w:sz w:val="28"/>
          <w:szCs w:val="28"/>
          <w:rtl/>
          <w:lang w:bidi="fa-IR"/>
        </w:rPr>
        <w:t>ر عبدالحلی النجار</w:t>
      </w:r>
      <w:r>
        <w:rPr>
          <w:rFonts w:ascii="B Lotus" w:hAnsi="B Lotus" w:hint="cs"/>
          <w:sz w:val="28"/>
          <w:szCs w:val="28"/>
          <w:rtl/>
          <w:lang w:bidi="fa-IR"/>
        </w:rPr>
        <w:t>،</w:t>
      </w:r>
      <w:r w:rsidRPr="00350062">
        <w:rPr>
          <w:rFonts w:ascii="B Lotus" w:hAnsi="B Lotus" w:hint="cs"/>
          <w:sz w:val="28"/>
          <w:szCs w:val="28"/>
          <w:rtl/>
          <w:lang w:bidi="fa-IR"/>
        </w:rPr>
        <w:t xml:space="preserve"> </w:t>
      </w:r>
      <w:r>
        <w:rPr>
          <w:rFonts w:ascii="B Lotus" w:hAnsi="B Lotus" w:hint="cs"/>
          <w:sz w:val="28"/>
          <w:szCs w:val="28"/>
          <w:rtl/>
          <w:lang w:bidi="fa-IR"/>
        </w:rPr>
        <w:t>كتابخانه</w:t>
      </w:r>
      <w:r w:rsidRPr="00350062">
        <w:rPr>
          <w:rFonts w:ascii="B Lotus" w:hAnsi="B Lotus" w:hint="cs"/>
          <w:sz w:val="28"/>
          <w:szCs w:val="28"/>
          <w:rtl/>
          <w:lang w:bidi="fa-IR"/>
        </w:rPr>
        <w:t xml:space="preserve"> </w:t>
      </w:r>
      <w:r w:rsidR="00F44E08">
        <w:rPr>
          <w:rFonts w:ascii="B Lotus" w:hAnsi="B Lotus" w:hint="cs"/>
          <w:sz w:val="28"/>
          <w:szCs w:val="28"/>
          <w:rtl/>
          <w:lang w:bidi="fa-IR"/>
        </w:rPr>
        <w:t xml:space="preserve">الخانجی </w:t>
      </w:r>
      <w:r w:rsidRPr="00350062">
        <w:rPr>
          <w:rFonts w:ascii="B Lotus" w:hAnsi="B Lotus" w:hint="cs"/>
          <w:sz w:val="28"/>
          <w:szCs w:val="28"/>
          <w:rtl/>
          <w:lang w:bidi="fa-IR"/>
        </w:rPr>
        <w:t xml:space="preserve">مصر، و </w:t>
      </w:r>
      <w:r>
        <w:rPr>
          <w:rFonts w:ascii="B Lotus" w:hAnsi="B Lotus" w:hint="cs"/>
          <w:sz w:val="28"/>
          <w:szCs w:val="28"/>
          <w:rtl/>
          <w:lang w:bidi="fa-IR"/>
        </w:rPr>
        <w:t>كتابخانه</w:t>
      </w:r>
      <w:r w:rsidR="00F44E08">
        <w:rPr>
          <w:rFonts w:ascii="B Lotus" w:hAnsi="B Lotus" w:hint="cs"/>
          <w:sz w:val="28"/>
          <w:szCs w:val="28"/>
          <w:rtl/>
          <w:lang w:bidi="fa-IR"/>
        </w:rPr>
        <w:t xml:space="preserve"> المثنی </w:t>
      </w:r>
      <w:r w:rsidRPr="00350062">
        <w:rPr>
          <w:rFonts w:ascii="B Lotus" w:hAnsi="B Lotus" w:hint="cs"/>
          <w:sz w:val="28"/>
          <w:szCs w:val="28"/>
          <w:rtl/>
          <w:lang w:bidi="fa-IR"/>
        </w:rPr>
        <w:t>بغداد</w:t>
      </w:r>
      <w:r>
        <w:rPr>
          <w:rFonts w:ascii="B Lotus" w:hAnsi="B Lotus" w:hint="cs"/>
          <w:sz w:val="28"/>
          <w:szCs w:val="28"/>
          <w:rtl/>
          <w:lang w:bidi="fa-IR"/>
        </w:rPr>
        <w:t>،</w:t>
      </w:r>
      <w:r w:rsidRPr="00350062">
        <w:rPr>
          <w:rFonts w:ascii="B Lotus" w:hAnsi="B Lotus" w:hint="cs"/>
          <w:sz w:val="28"/>
          <w:szCs w:val="28"/>
          <w:rtl/>
          <w:lang w:bidi="fa-IR"/>
        </w:rPr>
        <w:t xml:space="preserve"> 1374 ه‍ - 1955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مع الدکتور موسی الموسوی فی کتاب الشیع</w:t>
      </w:r>
      <w:r w:rsidR="00F44E08">
        <w:rPr>
          <w:rFonts w:ascii="B Lotus" w:hAnsi="B Lotus" w:hint="cs"/>
          <w:b/>
          <w:bCs/>
          <w:sz w:val="28"/>
          <w:szCs w:val="28"/>
          <w:rtl/>
          <w:lang w:bidi="fa-IR"/>
        </w:rPr>
        <w:t>ة</w:t>
      </w:r>
      <w:r w:rsidRPr="002B1123">
        <w:rPr>
          <w:rFonts w:ascii="B Lotus" w:hAnsi="B Lotus" w:hint="cs"/>
          <w:b/>
          <w:bCs/>
          <w:sz w:val="28"/>
          <w:szCs w:val="28"/>
          <w:rtl/>
          <w:lang w:bidi="fa-IR"/>
        </w:rPr>
        <w:t xml:space="preserve"> و التصحیح</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علاء الدین السید </w:t>
      </w:r>
      <w:r>
        <w:rPr>
          <w:rFonts w:ascii="B Lotus" w:hAnsi="B Lotus" w:hint="cs"/>
          <w:sz w:val="28"/>
          <w:szCs w:val="28"/>
          <w:rtl/>
          <w:lang w:bidi="fa-IR"/>
        </w:rPr>
        <w:t>أ</w:t>
      </w:r>
      <w:r w:rsidRPr="00350062">
        <w:rPr>
          <w:rFonts w:ascii="B Lotus" w:hAnsi="B Lotus" w:hint="cs"/>
          <w:sz w:val="28"/>
          <w:szCs w:val="28"/>
          <w:rtl/>
          <w:lang w:bidi="fa-IR"/>
        </w:rPr>
        <w:t>میر القزوینی، مرکز الغدیر الدراسات ال</w:t>
      </w:r>
      <w:r>
        <w:rPr>
          <w:rFonts w:ascii="B Lotus" w:hAnsi="B Lotus" w:hint="cs"/>
          <w:sz w:val="28"/>
          <w:szCs w:val="28"/>
          <w:rtl/>
          <w:lang w:bidi="fa-IR"/>
        </w:rPr>
        <w:t>إسلامیه</w:t>
      </w:r>
      <w:r w:rsidRPr="00350062">
        <w:rPr>
          <w:rFonts w:ascii="B Lotus" w:hAnsi="B Lotus" w:hint="cs"/>
          <w:sz w:val="28"/>
          <w:szCs w:val="28"/>
          <w:rtl/>
          <w:lang w:bidi="fa-IR"/>
        </w:rPr>
        <w:t xml:space="preserve">، قم، ایران،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1414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المعتزل</w:t>
      </w:r>
      <w:r w:rsidR="00F44E08">
        <w:rPr>
          <w:rFonts w:ascii="B Lotus" w:hAnsi="B Lotus" w:hint="cs"/>
          <w:b/>
          <w:bCs/>
          <w:sz w:val="28"/>
          <w:szCs w:val="28"/>
          <w:rtl/>
          <w:lang w:bidi="fa-IR"/>
        </w:rPr>
        <w:t>ة</w:t>
      </w:r>
      <w:r w:rsidR="00F44E08">
        <w:rPr>
          <w:rFonts w:ascii="B Lotus" w:hAnsi="B Lotus" w:hint="cs"/>
          <w:sz w:val="28"/>
          <w:szCs w:val="28"/>
          <w:rtl/>
          <w:lang w:bidi="fa-IR"/>
        </w:rPr>
        <w:t>، زهدی حسن جاد ال</w:t>
      </w:r>
      <w:r w:rsidRPr="00350062">
        <w:rPr>
          <w:rFonts w:ascii="B Lotus" w:hAnsi="B Lotus" w:hint="cs"/>
          <w:sz w:val="28"/>
          <w:szCs w:val="28"/>
          <w:rtl/>
          <w:lang w:bidi="fa-IR"/>
        </w:rPr>
        <w:t xml:space="preserve">له، </w:t>
      </w:r>
      <w:r>
        <w:rPr>
          <w:rFonts w:ascii="B Lotus" w:hAnsi="B Lotus" w:hint="cs"/>
          <w:sz w:val="28"/>
          <w:szCs w:val="28"/>
          <w:rtl/>
          <w:lang w:bidi="fa-IR"/>
        </w:rPr>
        <w:t>چاپخانه</w:t>
      </w:r>
      <w:r w:rsidRPr="00350062">
        <w:rPr>
          <w:rFonts w:ascii="B Lotus" w:hAnsi="B Lotus" w:hint="cs"/>
          <w:sz w:val="28"/>
          <w:szCs w:val="28"/>
          <w:rtl/>
          <w:lang w:bidi="fa-IR"/>
        </w:rPr>
        <w:t xml:space="preserve"> 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1366ه‍ - 1948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المعتزل</w:t>
      </w:r>
      <w:r w:rsidR="00F44E08">
        <w:rPr>
          <w:rFonts w:ascii="B Lotus" w:hAnsi="B Lotus" w:hint="cs"/>
          <w:b/>
          <w:bCs/>
          <w:sz w:val="28"/>
          <w:szCs w:val="28"/>
          <w:rtl/>
          <w:lang w:bidi="fa-IR"/>
        </w:rPr>
        <w:t>ة</w:t>
      </w:r>
      <w:r>
        <w:rPr>
          <w:rFonts w:ascii="B Lotus" w:hAnsi="B Lotus" w:hint="cs"/>
          <w:b/>
          <w:bCs/>
          <w:sz w:val="28"/>
          <w:szCs w:val="28"/>
          <w:rtl/>
          <w:lang w:bidi="fa-IR"/>
        </w:rPr>
        <w:t xml:space="preserve"> و اتجاهم العقلی و أ</w:t>
      </w:r>
      <w:r w:rsidRPr="002B1123">
        <w:rPr>
          <w:rFonts w:ascii="B Lotus" w:hAnsi="B Lotus" w:hint="cs"/>
          <w:b/>
          <w:bCs/>
          <w:sz w:val="28"/>
          <w:szCs w:val="28"/>
          <w:rtl/>
          <w:lang w:bidi="fa-IR"/>
        </w:rPr>
        <w:t>ثره فی تطور الفکر الإسلامی الحدیث</w:t>
      </w:r>
      <w:r w:rsidRPr="00350062">
        <w:rPr>
          <w:rFonts w:ascii="B Lotus" w:hAnsi="B Lotus" w:hint="cs"/>
          <w:sz w:val="28"/>
          <w:szCs w:val="28"/>
          <w:rtl/>
          <w:lang w:bidi="fa-IR"/>
        </w:rPr>
        <w:t xml:space="preserve">، </w:t>
      </w:r>
      <w:r>
        <w:rPr>
          <w:rFonts w:ascii="B Lotus" w:hAnsi="B Lotus" w:hint="cs"/>
          <w:sz w:val="28"/>
          <w:szCs w:val="28"/>
          <w:rtl/>
          <w:lang w:bidi="fa-IR"/>
        </w:rPr>
        <w:t>دكتر</w:t>
      </w:r>
      <w:r w:rsidR="00F44E08">
        <w:rPr>
          <w:rFonts w:ascii="B Lotus" w:hAnsi="B Lotus" w:hint="cs"/>
          <w:sz w:val="28"/>
          <w:szCs w:val="28"/>
          <w:rtl/>
          <w:lang w:bidi="fa-IR"/>
        </w:rPr>
        <w:t xml:space="preserve"> نشأت عبدالجواد، خ</w:t>
      </w:r>
      <w:r w:rsidRPr="00350062">
        <w:rPr>
          <w:rFonts w:ascii="B Lotus" w:hAnsi="B Lotus" w:hint="cs"/>
          <w:sz w:val="28"/>
          <w:szCs w:val="28"/>
          <w:rtl/>
          <w:lang w:bidi="fa-IR"/>
        </w:rPr>
        <w:t>ط</w:t>
      </w:r>
      <w:r w:rsidR="00F44E08">
        <w:rPr>
          <w:rFonts w:ascii="B Lotus" w:hAnsi="B Lotus" w:hint="cs"/>
          <w:sz w:val="28"/>
          <w:szCs w:val="28"/>
          <w:rtl/>
          <w:lang w:bidi="fa-IR"/>
        </w:rPr>
        <w:t>ی دانشكده</w:t>
      </w:r>
      <w:r w:rsidRPr="00350062">
        <w:rPr>
          <w:rFonts w:ascii="B Lotus" w:hAnsi="B Lotus" w:hint="cs"/>
          <w:sz w:val="28"/>
          <w:szCs w:val="28"/>
          <w:rtl/>
          <w:lang w:bidi="fa-IR"/>
        </w:rPr>
        <w:t xml:space="preserve"> </w:t>
      </w:r>
      <w:r>
        <w:rPr>
          <w:rFonts w:ascii="B Lotus" w:hAnsi="B Lotus" w:hint="cs"/>
          <w:sz w:val="28"/>
          <w:szCs w:val="28"/>
          <w:rtl/>
          <w:lang w:bidi="fa-IR"/>
        </w:rPr>
        <w:t>أصول</w:t>
      </w:r>
      <w:r w:rsidRPr="00350062">
        <w:rPr>
          <w:rFonts w:ascii="B Lotus" w:hAnsi="B Lotus" w:hint="cs"/>
          <w:sz w:val="28"/>
          <w:szCs w:val="28"/>
          <w:rtl/>
          <w:lang w:bidi="fa-IR"/>
        </w:rPr>
        <w:t xml:space="preserve"> الدین، </w:t>
      </w:r>
      <w:r>
        <w:rPr>
          <w:rFonts w:ascii="B Lotus" w:hAnsi="B Lotus" w:hint="cs"/>
          <w:sz w:val="28"/>
          <w:szCs w:val="28"/>
          <w:rtl/>
          <w:lang w:bidi="fa-IR"/>
        </w:rPr>
        <w:t>قاهره</w:t>
      </w:r>
      <w:r w:rsidRPr="00350062">
        <w:rPr>
          <w:rFonts w:ascii="B Lotus" w:hAnsi="B Lotus" w:hint="cs"/>
          <w:sz w:val="28"/>
          <w:szCs w:val="28"/>
          <w:rtl/>
          <w:lang w:bidi="fa-IR"/>
        </w:rPr>
        <w:t xml:space="preserve">، رقم 1841.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1123">
        <w:rPr>
          <w:rFonts w:ascii="B Lotus" w:hAnsi="B Lotus" w:hint="cs"/>
          <w:b/>
          <w:bCs/>
          <w:sz w:val="28"/>
          <w:szCs w:val="28"/>
          <w:rtl/>
          <w:lang w:bidi="fa-IR"/>
        </w:rPr>
        <w:t>المعتزل</w:t>
      </w:r>
      <w:r>
        <w:rPr>
          <w:rFonts w:ascii="B Lotus" w:hAnsi="B Lotus" w:hint="cs"/>
          <w:b/>
          <w:bCs/>
          <w:sz w:val="28"/>
          <w:szCs w:val="28"/>
          <w:rtl/>
          <w:lang w:bidi="fa-IR"/>
        </w:rPr>
        <w:t>ه</w:t>
      </w:r>
      <w:r w:rsidRPr="002B1123">
        <w:rPr>
          <w:rFonts w:ascii="B Lotus" w:hAnsi="B Lotus" w:hint="cs"/>
          <w:b/>
          <w:bCs/>
          <w:sz w:val="28"/>
          <w:szCs w:val="28"/>
          <w:rtl/>
          <w:lang w:bidi="fa-IR"/>
        </w:rPr>
        <w:t xml:space="preserve"> و أصولهم الخمس</w:t>
      </w:r>
      <w:r w:rsidR="00F44E08">
        <w:rPr>
          <w:rFonts w:ascii="B Lotus" w:hAnsi="B Lotus" w:hint="cs"/>
          <w:b/>
          <w:bCs/>
          <w:sz w:val="28"/>
          <w:szCs w:val="28"/>
          <w:rtl/>
          <w:lang w:bidi="fa-IR"/>
        </w:rPr>
        <w:t>ة</w:t>
      </w:r>
      <w:r w:rsidRPr="00350062">
        <w:rPr>
          <w:rFonts w:ascii="B Lotus" w:hAnsi="B Lotus" w:hint="cs"/>
          <w:sz w:val="28"/>
          <w:szCs w:val="28"/>
          <w:rtl/>
          <w:lang w:bidi="fa-IR"/>
        </w:rPr>
        <w:t xml:space="preserve"> و موقف </w:t>
      </w:r>
      <w:r>
        <w:rPr>
          <w:rFonts w:ascii="B Lotus" w:hAnsi="B Lotus" w:hint="cs"/>
          <w:sz w:val="28"/>
          <w:szCs w:val="28"/>
          <w:rtl/>
          <w:lang w:bidi="fa-IR"/>
        </w:rPr>
        <w:t>أ</w:t>
      </w:r>
      <w:r w:rsidRPr="00350062">
        <w:rPr>
          <w:rFonts w:ascii="B Lotus" w:hAnsi="B Lotus" w:hint="cs"/>
          <w:sz w:val="28"/>
          <w:szCs w:val="28"/>
          <w:rtl/>
          <w:lang w:bidi="fa-IR"/>
        </w:rPr>
        <w:t>هل ال</w:t>
      </w:r>
      <w:r>
        <w:rPr>
          <w:rFonts w:ascii="B Lotus" w:hAnsi="B Lotus" w:hint="cs"/>
          <w:sz w:val="28"/>
          <w:szCs w:val="28"/>
          <w:rtl/>
          <w:lang w:bidi="fa-IR"/>
        </w:rPr>
        <w:t>سن</w:t>
      </w:r>
      <w:r w:rsidR="00F44E08">
        <w:rPr>
          <w:rFonts w:ascii="B Lotus" w:hAnsi="B Lotus" w:hint="cs"/>
          <w:sz w:val="28"/>
          <w:szCs w:val="28"/>
          <w:rtl/>
          <w:lang w:bidi="fa-IR"/>
        </w:rPr>
        <w:t>ة</w:t>
      </w:r>
      <w:r w:rsidRPr="00350062">
        <w:rPr>
          <w:rFonts w:ascii="B Lotus" w:hAnsi="B Lotus" w:hint="cs"/>
          <w:sz w:val="28"/>
          <w:szCs w:val="28"/>
          <w:rtl/>
          <w:lang w:bidi="fa-IR"/>
        </w:rPr>
        <w:t xml:space="preserve"> منها، </w:t>
      </w:r>
      <w:r>
        <w:rPr>
          <w:rFonts w:ascii="B Lotus" w:hAnsi="B Lotus" w:hint="cs"/>
          <w:sz w:val="28"/>
          <w:szCs w:val="28"/>
          <w:rtl/>
          <w:lang w:bidi="fa-IR"/>
        </w:rPr>
        <w:t>استاد</w:t>
      </w:r>
      <w:r w:rsidRPr="00350062">
        <w:rPr>
          <w:rFonts w:ascii="B Lotus" w:hAnsi="B Lotus" w:hint="cs"/>
          <w:sz w:val="28"/>
          <w:szCs w:val="28"/>
          <w:rtl/>
          <w:lang w:bidi="fa-IR"/>
        </w:rPr>
        <w:t xml:space="preserve"> عواد بن عبدالله المعتق، </w:t>
      </w:r>
      <w:r>
        <w:rPr>
          <w:rFonts w:ascii="B Lotus" w:hAnsi="B Lotus" w:hint="cs"/>
          <w:sz w:val="28"/>
          <w:szCs w:val="28"/>
          <w:rtl/>
          <w:lang w:bidi="fa-IR"/>
        </w:rPr>
        <w:t>كتابخانه</w:t>
      </w:r>
      <w:r w:rsidRPr="00350062">
        <w:rPr>
          <w:rFonts w:ascii="B Lotus" w:hAnsi="B Lotus" w:hint="cs"/>
          <w:sz w:val="28"/>
          <w:szCs w:val="28"/>
          <w:rtl/>
          <w:lang w:bidi="fa-IR"/>
        </w:rPr>
        <w:t xml:space="preserve"> الرشد ریاض، </w:t>
      </w:r>
      <w:r>
        <w:rPr>
          <w:rFonts w:ascii="B Lotus" w:hAnsi="B Lotus" w:hint="cs"/>
          <w:sz w:val="28"/>
          <w:szCs w:val="28"/>
          <w:rtl/>
          <w:lang w:bidi="fa-IR"/>
        </w:rPr>
        <w:t>چاپ</w:t>
      </w:r>
      <w:r w:rsidRPr="00350062">
        <w:rPr>
          <w:rFonts w:ascii="B Lotus" w:hAnsi="B Lotus" w:hint="cs"/>
          <w:sz w:val="28"/>
          <w:szCs w:val="28"/>
          <w:rtl/>
          <w:lang w:bidi="fa-IR"/>
        </w:rPr>
        <w:t xml:space="preserve"> الثاله 1417 ه‍ 1996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3532A">
        <w:rPr>
          <w:rFonts w:ascii="B Lotus" w:hAnsi="B Lotus" w:hint="cs"/>
          <w:b/>
          <w:bCs/>
          <w:sz w:val="28"/>
          <w:szCs w:val="28"/>
          <w:rtl/>
          <w:lang w:bidi="fa-IR"/>
        </w:rPr>
        <w:t>مع الشیع</w:t>
      </w:r>
      <w:r w:rsidR="00F44E08">
        <w:rPr>
          <w:rFonts w:ascii="B Lotus" w:hAnsi="B Lotus" w:hint="cs"/>
          <w:b/>
          <w:bCs/>
          <w:sz w:val="28"/>
          <w:szCs w:val="28"/>
          <w:rtl/>
          <w:lang w:bidi="fa-IR"/>
        </w:rPr>
        <w:t>ة</w:t>
      </w:r>
      <w:r w:rsidRPr="0023532A">
        <w:rPr>
          <w:rFonts w:ascii="B Lotus" w:hAnsi="B Lotus" w:hint="cs"/>
          <w:b/>
          <w:bCs/>
          <w:sz w:val="28"/>
          <w:szCs w:val="28"/>
          <w:rtl/>
          <w:lang w:bidi="fa-IR"/>
        </w:rPr>
        <w:t xml:space="preserve"> ال</w:t>
      </w:r>
      <w:r>
        <w:rPr>
          <w:rFonts w:ascii="B Lotus" w:hAnsi="B Lotus" w:hint="cs"/>
          <w:b/>
          <w:bCs/>
          <w:sz w:val="28"/>
          <w:szCs w:val="28"/>
          <w:rtl/>
          <w:lang w:bidi="fa-IR"/>
        </w:rPr>
        <w:t>إ</w:t>
      </w:r>
      <w:r w:rsidRPr="0023532A">
        <w:rPr>
          <w:rFonts w:ascii="B Lotus" w:hAnsi="B Lotus" w:hint="cs"/>
          <w:b/>
          <w:bCs/>
          <w:sz w:val="28"/>
          <w:szCs w:val="28"/>
          <w:rtl/>
          <w:lang w:bidi="fa-IR"/>
        </w:rPr>
        <w:t>ثنی عشری</w:t>
      </w:r>
      <w:r w:rsidR="00F44E08">
        <w:rPr>
          <w:rFonts w:ascii="B Lotus" w:hAnsi="B Lotus" w:hint="cs"/>
          <w:b/>
          <w:bCs/>
          <w:sz w:val="28"/>
          <w:szCs w:val="28"/>
          <w:rtl/>
          <w:lang w:bidi="fa-IR"/>
        </w:rPr>
        <w:t>ة</w:t>
      </w:r>
      <w:r w:rsidRPr="0023532A">
        <w:rPr>
          <w:rFonts w:ascii="B Lotus" w:hAnsi="B Lotus" w:hint="cs"/>
          <w:b/>
          <w:bCs/>
          <w:sz w:val="28"/>
          <w:szCs w:val="28"/>
          <w:rtl/>
          <w:lang w:bidi="fa-IR"/>
        </w:rPr>
        <w:t xml:space="preserve"> فی الأصول و الفروع</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عل</w:t>
      </w:r>
      <w:r>
        <w:rPr>
          <w:rFonts w:ascii="B Lotus" w:hAnsi="B Lotus" w:hint="cs"/>
          <w:sz w:val="28"/>
          <w:szCs w:val="28"/>
          <w:rtl/>
          <w:lang w:bidi="fa-IR"/>
        </w:rPr>
        <w:t>ی</w:t>
      </w:r>
      <w:r w:rsidR="00F44E08">
        <w:rPr>
          <w:rFonts w:ascii="B Lotus" w:hAnsi="B Lotus" w:hint="cs"/>
          <w:sz w:val="28"/>
          <w:szCs w:val="28"/>
          <w:rtl/>
          <w:lang w:bidi="fa-IR"/>
        </w:rPr>
        <w:t xml:space="preserve"> أحمد السالوس، دار التقوی </w:t>
      </w:r>
      <w:r w:rsidRPr="00350062">
        <w:rPr>
          <w:rFonts w:ascii="B Lotus" w:hAnsi="B Lotus" w:hint="cs"/>
          <w:sz w:val="28"/>
          <w:szCs w:val="28"/>
          <w:rtl/>
          <w:lang w:bidi="fa-IR"/>
        </w:rPr>
        <w:t>مصر، دار الثقاف</w:t>
      </w:r>
      <w:r>
        <w:rPr>
          <w:rFonts w:ascii="B Lotus" w:hAnsi="B Lotus" w:hint="cs"/>
          <w:sz w:val="28"/>
          <w:szCs w:val="28"/>
          <w:rtl/>
          <w:lang w:bidi="fa-IR"/>
        </w:rPr>
        <w:t>ه</w:t>
      </w:r>
      <w:r w:rsidRPr="00350062">
        <w:rPr>
          <w:rFonts w:ascii="B Lotus" w:hAnsi="B Lotus" w:hint="cs"/>
          <w:sz w:val="28"/>
          <w:szCs w:val="28"/>
          <w:rtl/>
          <w:lang w:bidi="fa-IR"/>
        </w:rPr>
        <w:t xml:space="preserve">، قطر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1417 ه‍ - 1997.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3532A">
        <w:rPr>
          <w:rFonts w:ascii="B Lotus" w:hAnsi="B Lotus" w:hint="cs"/>
          <w:b/>
          <w:bCs/>
          <w:sz w:val="28"/>
          <w:szCs w:val="28"/>
          <w:rtl/>
          <w:lang w:bidi="fa-IR"/>
        </w:rPr>
        <w:t>مقالات الإسلامین و اختلاف المصلین</w:t>
      </w:r>
      <w:r w:rsidR="00F44E08">
        <w:rPr>
          <w:rFonts w:ascii="B Lotus" w:hAnsi="B Lotus" w:hint="cs"/>
          <w:sz w:val="28"/>
          <w:szCs w:val="28"/>
          <w:rtl/>
          <w:lang w:bidi="fa-IR"/>
        </w:rPr>
        <w:t xml:space="preserve">، </w:t>
      </w:r>
      <w:r w:rsidRPr="00350062">
        <w:rPr>
          <w:rFonts w:ascii="B Lotus" w:hAnsi="B Lotus" w:hint="cs"/>
          <w:sz w:val="28"/>
          <w:szCs w:val="28"/>
          <w:rtl/>
          <w:lang w:bidi="fa-IR"/>
        </w:rPr>
        <w:t>أبی الحسن ال</w:t>
      </w:r>
      <w:r>
        <w:rPr>
          <w:rFonts w:ascii="B Lotus" w:hAnsi="B Lotus" w:hint="cs"/>
          <w:sz w:val="28"/>
          <w:szCs w:val="28"/>
          <w:rtl/>
          <w:lang w:bidi="fa-IR"/>
        </w:rPr>
        <w:t>أ</w:t>
      </w:r>
      <w:r w:rsidRPr="00350062">
        <w:rPr>
          <w:rFonts w:ascii="B Lotus" w:hAnsi="B Lotus" w:hint="cs"/>
          <w:sz w:val="28"/>
          <w:szCs w:val="28"/>
          <w:rtl/>
          <w:lang w:bidi="fa-IR"/>
        </w:rPr>
        <w:t>شعری تحقیق محمد محیی ال</w:t>
      </w:r>
      <w:r>
        <w:rPr>
          <w:rFonts w:ascii="B Lotus" w:hAnsi="B Lotus" w:hint="cs"/>
          <w:sz w:val="28"/>
          <w:szCs w:val="28"/>
          <w:rtl/>
          <w:lang w:bidi="fa-IR"/>
        </w:rPr>
        <w:t>د</w:t>
      </w:r>
      <w:r w:rsidRPr="00350062">
        <w:rPr>
          <w:rFonts w:ascii="B Lotus" w:hAnsi="B Lotus" w:hint="cs"/>
          <w:sz w:val="28"/>
          <w:szCs w:val="28"/>
          <w:rtl/>
          <w:lang w:bidi="fa-IR"/>
        </w:rPr>
        <w:t xml:space="preserve">ین عبدالحمید، </w:t>
      </w:r>
      <w:r>
        <w:rPr>
          <w:rFonts w:ascii="B Lotus" w:hAnsi="B Lotus" w:hint="cs"/>
          <w:sz w:val="28"/>
          <w:szCs w:val="28"/>
          <w:rtl/>
          <w:lang w:bidi="fa-IR"/>
        </w:rPr>
        <w:t>كتابخانه</w:t>
      </w:r>
      <w:r w:rsidRPr="00350062">
        <w:rPr>
          <w:rFonts w:ascii="B Lotus" w:hAnsi="B Lotus" w:hint="cs"/>
          <w:sz w:val="28"/>
          <w:szCs w:val="28"/>
          <w:rtl/>
          <w:lang w:bidi="fa-IR"/>
        </w:rPr>
        <w:t xml:space="preserve"> النهض</w:t>
      </w:r>
      <w:r>
        <w:rPr>
          <w:rFonts w:ascii="B Lotus" w:hAnsi="B Lotus" w:hint="cs"/>
          <w:sz w:val="28"/>
          <w:szCs w:val="28"/>
          <w:rtl/>
          <w:lang w:bidi="fa-IR"/>
        </w:rPr>
        <w:t>ه</w:t>
      </w:r>
      <w:r w:rsidRPr="00350062">
        <w:rPr>
          <w:rFonts w:ascii="B Lotus" w:hAnsi="B Lotus" w:hint="cs"/>
          <w:sz w:val="28"/>
          <w:szCs w:val="28"/>
          <w:rtl/>
          <w:lang w:bidi="fa-IR"/>
        </w:rPr>
        <w:t xml:space="preserve"> المصری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 دوم</w:t>
      </w:r>
      <w:r w:rsidRPr="00350062">
        <w:rPr>
          <w:rFonts w:ascii="B Lotus" w:hAnsi="B Lotus" w:hint="cs"/>
          <w:sz w:val="28"/>
          <w:szCs w:val="28"/>
          <w:rtl/>
          <w:lang w:bidi="fa-IR"/>
        </w:rPr>
        <w:t xml:space="preserve"> 1389 ه‍ - 1984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الملل و النحل</w:t>
      </w:r>
      <w:r w:rsidR="00F44E08">
        <w:rPr>
          <w:rFonts w:ascii="B Lotus" w:hAnsi="B Lotus" w:hint="cs"/>
          <w:sz w:val="28"/>
          <w:szCs w:val="28"/>
          <w:rtl/>
          <w:lang w:bidi="fa-IR"/>
        </w:rPr>
        <w:t xml:space="preserve">، </w:t>
      </w:r>
      <w:r w:rsidRPr="00350062">
        <w:rPr>
          <w:rFonts w:ascii="B Lotus" w:hAnsi="B Lotus" w:hint="cs"/>
          <w:sz w:val="28"/>
          <w:szCs w:val="28"/>
          <w:rtl/>
          <w:lang w:bidi="fa-IR"/>
        </w:rPr>
        <w:t>أبی الفتح محمد عبدالکریم الشهرستانی، تحقیق أحمد فهمی محمد،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منهاج السن</w:t>
      </w:r>
      <w:r w:rsidR="00F44E08">
        <w:rPr>
          <w:rFonts w:ascii="B Lotus" w:hAnsi="B Lotus" w:hint="cs"/>
          <w:b/>
          <w:bCs/>
          <w:sz w:val="28"/>
          <w:szCs w:val="28"/>
          <w:rtl/>
          <w:lang w:bidi="fa-IR"/>
        </w:rPr>
        <w:t>ة</w:t>
      </w:r>
      <w:r w:rsidRPr="00440D04">
        <w:rPr>
          <w:rFonts w:ascii="B Lotus" w:hAnsi="B Lotus" w:hint="cs"/>
          <w:b/>
          <w:bCs/>
          <w:sz w:val="28"/>
          <w:szCs w:val="28"/>
          <w:rtl/>
          <w:lang w:bidi="fa-IR"/>
        </w:rPr>
        <w:t xml:space="preserve"> النبوی</w:t>
      </w:r>
      <w:r w:rsidR="00F44E08">
        <w:rPr>
          <w:rFonts w:ascii="B Lotus" w:hAnsi="B Lotus" w:hint="cs"/>
          <w:b/>
          <w:bCs/>
          <w:sz w:val="28"/>
          <w:szCs w:val="28"/>
          <w:rtl/>
          <w:lang w:bidi="fa-IR"/>
        </w:rPr>
        <w:t>ة</w:t>
      </w:r>
      <w:r w:rsidRPr="00440D04">
        <w:rPr>
          <w:rFonts w:ascii="B Lotus" w:hAnsi="B Lotus" w:hint="cs"/>
          <w:b/>
          <w:bCs/>
          <w:sz w:val="28"/>
          <w:szCs w:val="28"/>
          <w:rtl/>
          <w:lang w:bidi="fa-IR"/>
        </w:rPr>
        <w:t xml:space="preserve"> فی نقض کلام الشیع</w:t>
      </w:r>
      <w:r w:rsidR="00F44E08">
        <w:rPr>
          <w:rFonts w:ascii="B Lotus" w:hAnsi="B Lotus" w:hint="cs"/>
          <w:b/>
          <w:bCs/>
          <w:sz w:val="28"/>
          <w:szCs w:val="28"/>
          <w:rtl/>
          <w:lang w:bidi="fa-IR"/>
        </w:rPr>
        <w:t>ة</w:t>
      </w:r>
      <w:r w:rsidRPr="00440D04">
        <w:rPr>
          <w:rFonts w:ascii="B Lotus" w:hAnsi="B Lotus" w:hint="cs"/>
          <w:b/>
          <w:bCs/>
          <w:sz w:val="28"/>
          <w:szCs w:val="28"/>
          <w:rtl/>
          <w:lang w:bidi="fa-IR"/>
        </w:rPr>
        <w:t xml:space="preserve"> و القدری</w:t>
      </w:r>
      <w:r w:rsidR="00F44E08">
        <w:rPr>
          <w:rFonts w:ascii="B Lotus" w:hAnsi="B Lotus" w:hint="cs"/>
          <w:b/>
          <w:bCs/>
          <w:sz w:val="28"/>
          <w:szCs w:val="28"/>
          <w:rtl/>
          <w:lang w:bidi="fa-IR"/>
        </w:rPr>
        <w:t>ة</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أبی العباس أحمد بن تیمیه </w:t>
      </w:r>
      <w:r>
        <w:rPr>
          <w:rFonts w:ascii="B Lotus" w:hAnsi="B Lotus" w:hint="cs"/>
          <w:sz w:val="28"/>
          <w:szCs w:val="28"/>
          <w:rtl/>
          <w:lang w:bidi="fa-IR"/>
        </w:rPr>
        <w:t>چاپخانه</w:t>
      </w:r>
      <w:r w:rsidRPr="00350062">
        <w:rPr>
          <w:rFonts w:ascii="B Lotus" w:hAnsi="B Lotus" w:hint="cs"/>
          <w:sz w:val="28"/>
          <w:szCs w:val="28"/>
          <w:rtl/>
          <w:lang w:bidi="fa-IR"/>
        </w:rPr>
        <w:t xml:space="preserve"> ال</w:t>
      </w:r>
      <w:r>
        <w:rPr>
          <w:rFonts w:ascii="B Lotus" w:hAnsi="B Lotus" w:hint="cs"/>
          <w:sz w:val="28"/>
          <w:szCs w:val="28"/>
          <w:rtl/>
          <w:lang w:bidi="fa-IR"/>
        </w:rPr>
        <w:t>أ</w:t>
      </w:r>
      <w:r w:rsidRPr="00350062">
        <w:rPr>
          <w:rFonts w:ascii="B Lotus" w:hAnsi="B Lotus" w:hint="cs"/>
          <w:sz w:val="28"/>
          <w:szCs w:val="28"/>
          <w:rtl/>
          <w:lang w:bidi="fa-IR"/>
        </w:rPr>
        <w:t>میری</w:t>
      </w:r>
      <w:r>
        <w:rPr>
          <w:rFonts w:ascii="B Lotus" w:hAnsi="B Lotus" w:hint="cs"/>
          <w:sz w:val="28"/>
          <w:szCs w:val="28"/>
          <w:rtl/>
          <w:lang w:bidi="fa-IR"/>
        </w:rPr>
        <w:t>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بولاق،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1321 ه‍، تصویر دار الکبت ال</w:t>
      </w:r>
      <w:r w:rsidR="00F44E08">
        <w:rPr>
          <w:rFonts w:ascii="B Lotus" w:hAnsi="B Lotus" w:hint="cs"/>
          <w:sz w:val="28"/>
          <w:szCs w:val="28"/>
          <w:rtl/>
          <w:lang w:bidi="fa-IR"/>
        </w:rPr>
        <w:t>علمیه، بیروت.</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الموسوع</w:t>
      </w:r>
      <w:r>
        <w:rPr>
          <w:rFonts w:ascii="B Lotus" w:hAnsi="B Lotus" w:hint="cs"/>
          <w:b/>
          <w:bCs/>
          <w:sz w:val="28"/>
          <w:szCs w:val="28"/>
          <w:rtl/>
          <w:lang w:bidi="fa-IR"/>
        </w:rPr>
        <w:t>ه</w:t>
      </w:r>
      <w:r w:rsidRPr="00440D04">
        <w:rPr>
          <w:rFonts w:ascii="B Lotus" w:hAnsi="B Lotus" w:hint="cs"/>
          <w:b/>
          <w:bCs/>
          <w:sz w:val="28"/>
          <w:szCs w:val="28"/>
          <w:rtl/>
          <w:lang w:bidi="fa-IR"/>
        </w:rPr>
        <w:t xml:space="preserve"> المیس</w:t>
      </w:r>
      <w:r>
        <w:rPr>
          <w:rFonts w:ascii="B Lotus" w:hAnsi="B Lotus" w:hint="cs"/>
          <w:b/>
          <w:bCs/>
          <w:sz w:val="28"/>
          <w:szCs w:val="28"/>
          <w:rtl/>
          <w:lang w:bidi="fa-IR"/>
        </w:rPr>
        <w:t>ره</w:t>
      </w:r>
      <w:r w:rsidRPr="00440D04">
        <w:rPr>
          <w:rFonts w:ascii="B Lotus" w:hAnsi="B Lotus" w:hint="cs"/>
          <w:b/>
          <w:bCs/>
          <w:sz w:val="28"/>
          <w:szCs w:val="28"/>
          <w:rtl/>
          <w:lang w:bidi="fa-IR"/>
        </w:rPr>
        <w:t xml:space="preserve"> فی ال</w:t>
      </w:r>
      <w:r>
        <w:rPr>
          <w:rFonts w:ascii="B Lotus" w:hAnsi="B Lotus" w:hint="cs"/>
          <w:b/>
          <w:bCs/>
          <w:sz w:val="28"/>
          <w:szCs w:val="28"/>
          <w:rtl/>
          <w:lang w:bidi="fa-IR"/>
        </w:rPr>
        <w:t>أ</w:t>
      </w:r>
      <w:r w:rsidRPr="00440D04">
        <w:rPr>
          <w:rFonts w:ascii="B Lotus" w:hAnsi="B Lotus" w:hint="cs"/>
          <w:b/>
          <w:bCs/>
          <w:sz w:val="28"/>
          <w:szCs w:val="28"/>
          <w:rtl/>
          <w:lang w:bidi="fa-IR"/>
        </w:rPr>
        <w:t>دیان و المذاهب المعاصر</w:t>
      </w:r>
      <w:r>
        <w:rPr>
          <w:rFonts w:ascii="B Lotus" w:hAnsi="B Lotus" w:hint="cs"/>
          <w:b/>
          <w:b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إ</w:t>
      </w:r>
      <w:r w:rsidRPr="00350062">
        <w:rPr>
          <w:rFonts w:ascii="B Lotus" w:hAnsi="B Lotus" w:hint="cs"/>
          <w:sz w:val="28"/>
          <w:szCs w:val="28"/>
          <w:rtl/>
          <w:lang w:bidi="fa-IR"/>
        </w:rPr>
        <w:t>صدار الندو</w:t>
      </w:r>
      <w:r>
        <w:rPr>
          <w:rFonts w:ascii="B Lotus" w:hAnsi="B Lotus" w:hint="cs"/>
          <w:sz w:val="28"/>
          <w:szCs w:val="28"/>
          <w:rtl/>
          <w:lang w:bidi="fa-IR"/>
        </w:rPr>
        <w:t>ه</w:t>
      </w:r>
      <w:r w:rsidRPr="00350062">
        <w:rPr>
          <w:rFonts w:ascii="B Lotus" w:hAnsi="B Lotus" w:hint="cs"/>
          <w:sz w:val="28"/>
          <w:szCs w:val="28"/>
          <w:rtl/>
          <w:lang w:bidi="fa-IR"/>
        </w:rPr>
        <w:t xml:space="preserve"> العالمی</w:t>
      </w:r>
      <w:r>
        <w:rPr>
          <w:rFonts w:ascii="B Lotus" w:hAnsi="B Lotus" w:hint="cs"/>
          <w:sz w:val="28"/>
          <w:szCs w:val="28"/>
          <w:rtl/>
          <w:lang w:bidi="fa-IR"/>
        </w:rPr>
        <w:t>ه</w:t>
      </w:r>
      <w:r w:rsidRPr="00350062">
        <w:rPr>
          <w:rFonts w:ascii="B Lotus" w:hAnsi="B Lotus" w:hint="cs"/>
          <w:sz w:val="28"/>
          <w:szCs w:val="28"/>
          <w:rtl/>
          <w:lang w:bidi="fa-IR"/>
        </w:rPr>
        <w:t xml:space="preserve"> للشباب ال</w:t>
      </w:r>
      <w:r>
        <w:rPr>
          <w:rFonts w:ascii="B Lotus" w:hAnsi="B Lotus" w:hint="cs"/>
          <w:sz w:val="28"/>
          <w:szCs w:val="28"/>
          <w:rtl/>
          <w:lang w:bidi="fa-IR"/>
        </w:rPr>
        <w:t>إسلامی</w:t>
      </w:r>
      <w:r w:rsidRPr="00350062">
        <w:rPr>
          <w:rFonts w:ascii="B Lotus" w:hAnsi="B Lotus" w:hint="cs"/>
          <w:sz w:val="28"/>
          <w:szCs w:val="28"/>
          <w:rtl/>
          <w:lang w:bidi="fa-IR"/>
        </w:rPr>
        <w:t xml:space="preserve"> 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1409 ه‍ - 1989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موقف المعتزل</w:t>
      </w:r>
      <w:r w:rsidR="000B3F30">
        <w:rPr>
          <w:rFonts w:ascii="B Lotus" w:hAnsi="B Lotus" w:hint="cs"/>
          <w:b/>
          <w:bCs/>
          <w:sz w:val="28"/>
          <w:szCs w:val="28"/>
          <w:rtl/>
          <w:lang w:bidi="fa-IR"/>
        </w:rPr>
        <w:t>ة</w:t>
      </w:r>
      <w:r w:rsidRPr="00440D04">
        <w:rPr>
          <w:rFonts w:ascii="B Lotus" w:hAnsi="B Lotus" w:hint="cs"/>
          <w:b/>
          <w:bCs/>
          <w:sz w:val="28"/>
          <w:szCs w:val="28"/>
          <w:rtl/>
          <w:lang w:bidi="fa-IR"/>
        </w:rPr>
        <w:t xml:space="preserve"> من السن</w:t>
      </w:r>
      <w:r w:rsidR="000B3F30">
        <w:rPr>
          <w:rFonts w:ascii="B Lotus" w:hAnsi="B Lotus" w:hint="cs"/>
          <w:b/>
          <w:bCs/>
          <w:sz w:val="28"/>
          <w:szCs w:val="28"/>
          <w:rtl/>
          <w:lang w:bidi="fa-IR"/>
        </w:rPr>
        <w:t>ة</w:t>
      </w:r>
      <w:r w:rsidRPr="00440D04">
        <w:rPr>
          <w:rFonts w:ascii="B Lotus" w:hAnsi="B Lotus" w:hint="cs"/>
          <w:b/>
          <w:bCs/>
          <w:sz w:val="28"/>
          <w:szCs w:val="28"/>
          <w:rtl/>
          <w:lang w:bidi="fa-IR"/>
        </w:rPr>
        <w:t xml:space="preserve"> و مواطن انحرافهم عنها</w:t>
      </w:r>
      <w:r w:rsidR="000B3F30">
        <w:rPr>
          <w:rFonts w:ascii="B Lotus" w:hAnsi="B Lotus" w:hint="cs"/>
          <w:sz w:val="28"/>
          <w:szCs w:val="28"/>
          <w:rtl/>
          <w:lang w:bidi="fa-IR"/>
        </w:rPr>
        <w:t xml:space="preserve">، </w:t>
      </w:r>
      <w:r w:rsidRPr="00350062">
        <w:rPr>
          <w:rFonts w:ascii="B Lotus" w:hAnsi="B Lotus" w:hint="cs"/>
          <w:sz w:val="28"/>
          <w:szCs w:val="28"/>
          <w:rtl/>
          <w:lang w:bidi="fa-IR"/>
        </w:rPr>
        <w:t>أبی لباب</w:t>
      </w:r>
      <w:r>
        <w:rPr>
          <w:rFonts w:ascii="B Lotus" w:hAnsi="B Lotus" w:hint="cs"/>
          <w:sz w:val="28"/>
          <w:szCs w:val="28"/>
          <w:rtl/>
          <w:lang w:bidi="fa-IR"/>
        </w:rPr>
        <w:t>ه</w:t>
      </w:r>
      <w:r w:rsidRPr="00350062">
        <w:rPr>
          <w:rFonts w:ascii="B Lotus" w:hAnsi="B Lotus" w:hint="cs"/>
          <w:sz w:val="28"/>
          <w:szCs w:val="28"/>
          <w:rtl/>
          <w:lang w:bidi="fa-IR"/>
        </w:rPr>
        <w:t xml:space="preserve"> حسین، دار اللواء </w:t>
      </w:r>
      <w:r>
        <w:rPr>
          <w:rFonts w:ascii="B Lotus" w:hAnsi="B Lotus" w:hint="cs"/>
          <w:sz w:val="28"/>
          <w:szCs w:val="28"/>
          <w:rtl/>
          <w:lang w:bidi="fa-IR"/>
        </w:rPr>
        <w:t>در</w:t>
      </w:r>
      <w:r w:rsidRPr="00350062">
        <w:rPr>
          <w:rFonts w:ascii="B Lotus" w:hAnsi="B Lotus" w:hint="cs"/>
          <w:sz w:val="28"/>
          <w:szCs w:val="28"/>
          <w:rtl/>
          <w:lang w:bidi="fa-IR"/>
        </w:rPr>
        <w:t xml:space="preserve">ریاض،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دوم</w:t>
      </w:r>
      <w:r w:rsidRPr="00350062">
        <w:rPr>
          <w:rFonts w:ascii="B Lotus" w:hAnsi="B Lotus" w:hint="cs"/>
          <w:sz w:val="28"/>
          <w:szCs w:val="28"/>
          <w:rtl/>
          <w:lang w:bidi="fa-IR"/>
        </w:rPr>
        <w:t xml:space="preserve"> 1407 ه‍ 1987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النبوات</w:t>
      </w:r>
      <w:r w:rsidR="000B3F30">
        <w:rPr>
          <w:rFonts w:ascii="B Lotus" w:hAnsi="B Lotus" w:hint="cs"/>
          <w:sz w:val="28"/>
          <w:szCs w:val="28"/>
          <w:rtl/>
          <w:lang w:bidi="fa-IR"/>
        </w:rPr>
        <w:t xml:space="preserve">، </w:t>
      </w:r>
      <w:r w:rsidRPr="00350062">
        <w:rPr>
          <w:rFonts w:ascii="B Lotus" w:hAnsi="B Lotus" w:hint="cs"/>
          <w:sz w:val="28"/>
          <w:szCs w:val="28"/>
          <w:rtl/>
          <w:lang w:bidi="fa-IR"/>
        </w:rPr>
        <w:t>ابن تیمی</w:t>
      </w:r>
      <w:r>
        <w:rPr>
          <w:rFonts w:ascii="B Lotus" w:hAnsi="B Lotus" w:hint="cs"/>
          <w:sz w:val="28"/>
          <w:szCs w:val="28"/>
          <w:rtl/>
          <w:lang w:bidi="fa-IR"/>
        </w:rPr>
        <w:t>ه</w:t>
      </w:r>
      <w:r w:rsidRPr="00350062">
        <w:rPr>
          <w:rFonts w:ascii="B Lotus" w:hAnsi="B Lotus" w:hint="cs"/>
          <w:sz w:val="28"/>
          <w:szCs w:val="28"/>
          <w:rtl/>
          <w:lang w:bidi="fa-IR"/>
        </w:rPr>
        <w:t>،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1405 ه‍ - 1985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نظام الخلاف</w:t>
      </w:r>
      <w:r>
        <w:rPr>
          <w:rFonts w:ascii="B Lotus" w:hAnsi="B Lotus" w:hint="cs"/>
          <w:b/>
          <w:bCs/>
          <w:sz w:val="28"/>
          <w:szCs w:val="28"/>
          <w:rtl/>
          <w:lang w:bidi="fa-IR"/>
        </w:rPr>
        <w:t>ه</w:t>
      </w:r>
      <w:r w:rsidRPr="00440D04">
        <w:rPr>
          <w:rFonts w:ascii="B Lotus" w:hAnsi="B Lotus" w:hint="cs"/>
          <w:b/>
          <w:bCs/>
          <w:sz w:val="28"/>
          <w:szCs w:val="28"/>
          <w:rtl/>
          <w:lang w:bidi="fa-IR"/>
        </w:rPr>
        <w:t xml:space="preserve"> بین </w:t>
      </w:r>
      <w:r>
        <w:rPr>
          <w:rFonts w:ascii="B Lotus" w:hAnsi="B Lotus" w:hint="cs"/>
          <w:b/>
          <w:bCs/>
          <w:sz w:val="28"/>
          <w:szCs w:val="28"/>
          <w:rtl/>
          <w:lang w:bidi="fa-IR"/>
        </w:rPr>
        <w:t>أ</w:t>
      </w:r>
      <w:r w:rsidRPr="00440D04">
        <w:rPr>
          <w:rFonts w:ascii="B Lotus" w:hAnsi="B Lotus" w:hint="cs"/>
          <w:b/>
          <w:bCs/>
          <w:sz w:val="28"/>
          <w:szCs w:val="28"/>
          <w:rtl/>
          <w:lang w:bidi="fa-IR"/>
        </w:rPr>
        <w:t>هل السن</w:t>
      </w:r>
      <w:r w:rsidR="000B3F30">
        <w:rPr>
          <w:rFonts w:ascii="B Lotus" w:hAnsi="B Lotus" w:hint="cs"/>
          <w:b/>
          <w:bCs/>
          <w:sz w:val="28"/>
          <w:szCs w:val="28"/>
          <w:rtl/>
          <w:lang w:bidi="fa-IR"/>
        </w:rPr>
        <w:t>ة</w:t>
      </w:r>
      <w:r w:rsidRPr="00440D04">
        <w:rPr>
          <w:rFonts w:ascii="B Lotus" w:hAnsi="B Lotus" w:hint="cs"/>
          <w:b/>
          <w:bCs/>
          <w:sz w:val="28"/>
          <w:szCs w:val="28"/>
          <w:rtl/>
          <w:lang w:bidi="fa-IR"/>
        </w:rPr>
        <w:t xml:space="preserve"> و الشیع</w:t>
      </w:r>
      <w:r w:rsidR="000B3F30">
        <w:rPr>
          <w:rFonts w:ascii="B Lotus" w:hAnsi="B Lotus" w:hint="cs"/>
          <w:b/>
          <w:bCs/>
          <w:sz w:val="28"/>
          <w:szCs w:val="28"/>
          <w:rtl/>
          <w:lang w:bidi="fa-IR"/>
        </w:rPr>
        <w:t>ة</w:t>
      </w:r>
      <w:r w:rsidRPr="00350062">
        <w:rPr>
          <w:rFonts w:ascii="B Lotus" w:hAnsi="B Lotus" w:hint="cs"/>
          <w:sz w:val="28"/>
          <w:szCs w:val="28"/>
          <w:rtl/>
          <w:lang w:bidi="fa-IR"/>
        </w:rPr>
        <w:t xml:space="preserve">، </w:t>
      </w:r>
      <w:r>
        <w:rPr>
          <w:rFonts w:ascii="B Lotus" w:hAnsi="B Lotus" w:hint="cs"/>
          <w:sz w:val="28"/>
          <w:szCs w:val="28"/>
          <w:rtl/>
          <w:lang w:bidi="fa-IR"/>
        </w:rPr>
        <w:t>دكتر</w:t>
      </w:r>
      <w:r w:rsidRPr="00350062">
        <w:rPr>
          <w:rFonts w:ascii="B Lotus" w:hAnsi="B Lotus" w:hint="cs"/>
          <w:sz w:val="28"/>
          <w:szCs w:val="28"/>
          <w:rtl/>
          <w:lang w:bidi="fa-IR"/>
        </w:rPr>
        <w:t xml:space="preserve"> مصطفی حلمی، دار الدعو</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إ</w:t>
      </w:r>
      <w:r w:rsidRPr="00350062">
        <w:rPr>
          <w:rFonts w:ascii="B Lotus" w:hAnsi="B Lotus" w:hint="cs"/>
          <w:sz w:val="28"/>
          <w:szCs w:val="28"/>
          <w:rtl/>
          <w:lang w:bidi="fa-IR"/>
        </w:rPr>
        <w:t>سکندری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وجه</w:t>
      </w:r>
      <w:r w:rsidR="00E35654">
        <w:rPr>
          <w:rFonts w:ascii="B Lotus" w:hAnsi="B Lotus" w:hint="cs"/>
          <w:b/>
          <w:bCs/>
          <w:sz w:val="28"/>
          <w:szCs w:val="28"/>
          <w:rtl/>
          <w:lang w:bidi="fa-IR"/>
        </w:rPr>
        <w:t>ة</w:t>
      </w:r>
      <w:r w:rsidRPr="00440D04">
        <w:rPr>
          <w:rFonts w:ascii="B Lotus" w:hAnsi="B Lotus" w:hint="cs"/>
          <w:b/>
          <w:bCs/>
          <w:sz w:val="28"/>
          <w:szCs w:val="28"/>
          <w:rtl/>
          <w:lang w:bidi="fa-IR"/>
        </w:rPr>
        <w:t xml:space="preserve"> ال</w:t>
      </w:r>
      <w:r>
        <w:rPr>
          <w:rFonts w:ascii="B Lotus" w:hAnsi="B Lotus" w:hint="cs"/>
          <w:b/>
          <w:bCs/>
          <w:sz w:val="28"/>
          <w:szCs w:val="28"/>
          <w:rtl/>
          <w:lang w:bidi="fa-IR"/>
        </w:rPr>
        <w:t>إ</w:t>
      </w:r>
      <w:r w:rsidRPr="00440D04">
        <w:rPr>
          <w:rFonts w:ascii="B Lotus" w:hAnsi="B Lotus" w:hint="cs"/>
          <w:b/>
          <w:bCs/>
          <w:sz w:val="28"/>
          <w:szCs w:val="28"/>
          <w:rtl/>
          <w:lang w:bidi="fa-IR"/>
        </w:rPr>
        <w:t>سلام، نظر</w:t>
      </w:r>
      <w:r w:rsidR="00E35654">
        <w:rPr>
          <w:rFonts w:ascii="B Lotus" w:hAnsi="B Lotus" w:hint="cs"/>
          <w:b/>
          <w:bCs/>
          <w:sz w:val="28"/>
          <w:szCs w:val="28"/>
          <w:rtl/>
          <w:lang w:bidi="fa-IR"/>
        </w:rPr>
        <w:t>ة</w:t>
      </w:r>
      <w:r w:rsidRPr="00440D04">
        <w:rPr>
          <w:rFonts w:ascii="B Lotus" w:hAnsi="B Lotus" w:hint="cs"/>
          <w:b/>
          <w:bCs/>
          <w:sz w:val="28"/>
          <w:szCs w:val="28"/>
          <w:rtl/>
          <w:lang w:bidi="fa-IR"/>
        </w:rPr>
        <w:t xml:space="preserve"> فی الحرکات الحدیث</w:t>
      </w:r>
      <w:r w:rsidR="00E35654">
        <w:rPr>
          <w:rFonts w:ascii="B Lotus" w:hAnsi="B Lotus" w:hint="cs"/>
          <w:b/>
          <w:bCs/>
          <w:sz w:val="28"/>
          <w:szCs w:val="28"/>
          <w:rtl/>
          <w:lang w:bidi="fa-IR"/>
        </w:rPr>
        <w:t>ة</w:t>
      </w:r>
      <w:r w:rsidRPr="00440D04">
        <w:rPr>
          <w:rFonts w:ascii="B Lotus" w:hAnsi="B Lotus" w:hint="cs"/>
          <w:b/>
          <w:bCs/>
          <w:sz w:val="28"/>
          <w:szCs w:val="28"/>
          <w:rtl/>
          <w:lang w:bidi="fa-IR"/>
        </w:rPr>
        <w:t xml:space="preserve"> فی العالم الإسلامی</w:t>
      </w:r>
      <w:r w:rsidR="00E35654">
        <w:rPr>
          <w:rFonts w:ascii="B Lotus" w:hAnsi="B Lotus" w:hint="cs"/>
          <w:sz w:val="28"/>
          <w:szCs w:val="28"/>
          <w:rtl/>
          <w:lang w:bidi="fa-IR"/>
        </w:rPr>
        <w:t>، جم</w:t>
      </w:r>
      <w:r w:rsidRPr="00350062">
        <w:rPr>
          <w:rFonts w:ascii="B Lotus" w:hAnsi="B Lotus" w:hint="cs"/>
          <w:sz w:val="28"/>
          <w:szCs w:val="28"/>
          <w:rtl/>
          <w:lang w:bidi="fa-IR"/>
        </w:rPr>
        <w:t>ع</w:t>
      </w:r>
      <w:r w:rsidR="00E35654">
        <w:rPr>
          <w:rFonts w:ascii="B Lotus" w:hAnsi="B Lotus" w:hint="cs"/>
          <w:sz w:val="28"/>
          <w:szCs w:val="28"/>
          <w:rtl/>
          <w:lang w:bidi="fa-IR"/>
        </w:rPr>
        <w:t>ی</w:t>
      </w:r>
      <w:r w:rsidRPr="00350062">
        <w:rPr>
          <w:rFonts w:ascii="B Lotus" w:hAnsi="B Lotus" w:hint="cs"/>
          <w:sz w:val="28"/>
          <w:szCs w:val="28"/>
          <w:rtl/>
          <w:lang w:bidi="fa-IR"/>
        </w:rPr>
        <w:t xml:space="preserve"> </w:t>
      </w:r>
      <w:r w:rsidR="00E35654">
        <w:rPr>
          <w:rFonts w:ascii="B Lotus" w:hAnsi="B Lotus" w:hint="cs"/>
          <w:sz w:val="28"/>
          <w:szCs w:val="28"/>
          <w:rtl/>
          <w:lang w:bidi="fa-IR"/>
        </w:rPr>
        <w:t xml:space="preserve">از </w:t>
      </w:r>
      <w:r w:rsidRPr="00350062">
        <w:rPr>
          <w:rFonts w:ascii="B Lotus" w:hAnsi="B Lotus" w:hint="cs"/>
          <w:sz w:val="28"/>
          <w:szCs w:val="28"/>
          <w:rtl/>
          <w:lang w:bidi="fa-IR"/>
        </w:rPr>
        <w:t>مستشرقین، نقله عن ال</w:t>
      </w:r>
      <w:r>
        <w:rPr>
          <w:rFonts w:ascii="B Lotus" w:hAnsi="B Lotus" w:hint="cs"/>
          <w:sz w:val="28"/>
          <w:szCs w:val="28"/>
          <w:rtl/>
          <w:lang w:bidi="fa-IR"/>
        </w:rPr>
        <w:t>إ</w:t>
      </w:r>
      <w:r w:rsidRPr="00350062">
        <w:rPr>
          <w:rFonts w:ascii="B Lotus" w:hAnsi="B Lotus" w:hint="cs"/>
          <w:sz w:val="28"/>
          <w:szCs w:val="28"/>
          <w:rtl/>
          <w:lang w:bidi="fa-IR"/>
        </w:rPr>
        <w:t>نکلیزی</w:t>
      </w:r>
      <w:r>
        <w:rPr>
          <w:rFonts w:ascii="B Lotus" w:hAnsi="B Lotus" w:hint="cs"/>
          <w:sz w:val="28"/>
          <w:szCs w:val="28"/>
          <w:rtl/>
          <w:lang w:bidi="fa-IR"/>
        </w:rPr>
        <w:t>ه</w:t>
      </w:r>
      <w:r w:rsidRPr="00350062">
        <w:rPr>
          <w:rFonts w:ascii="B Lotus" w:hAnsi="B Lotus" w:hint="cs"/>
          <w:sz w:val="28"/>
          <w:szCs w:val="28"/>
          <w:rtl/>
          <w:lang w:bidi="fa-IR"/>
        </w:rPr>
        <w:t xml:space="preserve"> محمد عبدالهادی أبو رید</w:t>
      </w:r>
      <w:r>
        <w:rPr>
          <w:rFonts w:ascii="B Lotus" w:hAnsi="B Lotus" w:hint="cs"/>
          <w:sz w:val="28"/>
          <w:szCs w:val="28"/>
          <w:rtl/>
          <w:lang w:bidi="fa-IR"/>
        </w:rPr>
        <w:t>ه</w:t>
      </w:r>
      <w:r w:rsidRPr="00350062">
        <w:rPr>
          <w:rFonts w:ascii="B Lotus" w:hAnsi="B Lotus" w:hint="cs"/>
          <w:sz w:val="28"/>
          <w:szCs w:val="28"/>
          <w:rtl/>
          <w:lang w:bidi="fa-IR"/>
        </w:rPr>
        <w:t>، ال</w:t>
      </w:r>
      <w:r>
        <w:rPr>
          <w:rFonts w:ascii="B Lotus" w:hAnsi="B Lotus" w:hint="cs"/>
          <w:sz w:val="28"/>
          <w:szCs w:val="28"/>
          <w:rtl/>
          <w:lang w:bidi="fa-IR"/>
        </w:rPr>
        <w:t>كتابخانه</w:t>
      </w:r>
      <w:r w:rsidRPr="00350062">
        <w:rPr>
          <w:rFonts w:ascii="B Lotus" w:hAnsi="B Lotus" w:hint="cs"/>
          <w:sz w:val="28"/>
          <w:szCs w:val="28"/>
          <w:rtl/>
          <w:lang w:bidi="fa-IR"/>
        </w:rPr>
        <w:t xml:space="preserve"> ال</w:t>
      </w:r>
      <w:r>
        <w:rPr>
          <w:rFonts w:ascii="B Lotus" w:hAnsi="B Lotus" w:hint="cs"/>
          <w:sz w:val="28"/>
          <w:szCs w:val="28"/>
          <w:rtl/>
          <w:lang w:bidi="fa-IR"/>
        </w:rPr>
        <w:t>تجاریه</w:t>
      </w:r>
      <w:r w:rsidR="00F44E08">
        <w:rPr>
          <w:rFonts w:ascii="B Lotus" w:hAnsi="B Lotus" w:hint="cs"/>
          <w:sz w:val="28"/>
          <w:szCs w:val="28"/>
          <w:rtl/>
          <w:lang w:bidi="fa-IR"/>
        </w:rPr>
        <w:t xml:space="preserve"> </w:t>
      </w:r>
      <w:r w:rsidRPr="00350062">
        <w:rPr>
          <w:rFonts w:ascii="B Lotus" w:hAnsi="B Lotus" w:hint="cs"/>
          <w:sz w:val="28"/>
          <w:szCs w:val="28"/>
          <w:rtl/>
          <w:lang w:bidi="fa-IR"/>
        </w:rPr>
        <w:t xml:space="preserve">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40D04">
        <w:rPr>
          <w:rFonts w:ascii="B Lotus" w:hAnsi="B Lotus" w:hint="cs"/>
          <w:b/>
          <w:bCs/>
          <w:sz w:val="28"/>
          <w:szCs w:val="28"/>
          <w:rtl/>
          <w:lang w:bidi="fa-IR"/>
        </w:rPr>
        <w:t>الوشیع</w:t>
      </w:r>
      <w:r w:rsidR="00E35654">
        <w:rPr>
          <w:rFonts w:ascii="B Lotus" w:hAnsi="B Lotus" w:hint="cs"/>
          <w:b/>
          <w:bCs/>
          <w:sz w:val="28"/>
          <w:szCs w:val="28"/>
          <w:rtl/>
          <w:lang w:bidi="fa-IR"/>
        </w:rPr>
        <w:t>ة</w:t>
      </w:r>
      <w:r w:rsidRPr="00440D04">
        <w:rPr>
          <w:rFonts w:ascii="B Lotus" w:hAnsi="B Lotus" w:hint="cs"/>
          <w:b/>
          <w:bCs/>
          <w:sz w:val="28"/>
          <w:szCs w:val="28"/>
          <w:rtl/>
          <w:lang w:bidi="fa-IR"/>
        </w:rPr>
        <w:t xml:space="preserve"> فی نقد عقائد الشیع</w:t>
      </w:r>
      <w:r w:rsidR="00E35654">
        <w:rPr>
          <w:rFonts w:ascii="B Lotus" w:hAnsi="B Lotus" w:hint="cs"/>
          <w:b/>
          <w:bCs/>
          <w:sz w:val="28"/>
          <w:szCs w:val="28"/>
          <w:rtl/>
          <w:lang w:bidi="fa-IR"/>
        </w:rPr>
        <w:t>ة</w:t>
      </w:r>
      <w:r w:rsidR="00E35654">
        <w:rPr>
          <w:rFonts w:ascii="B Lotus" w:hAnsi="B Lotus" w:hint="cs"/>
          <w:sz w:val="28"/>
          <w:szCs w:val="28"/>
          <w:rtl/>
          <w:lang w:bidi="fa-IR"/>
        </w:rPr>
        <w:t xml:space="preserve">، </w:t>
      </w:r>
      <w:r w:rsidRPr="00350062">
        <w:rPr>
          <w:rFonts w:ascii="B Lotus" w:hAnsi="B Lotus" w:hint="cs"/>
          <w:sz w:val="28"/>
          <w:szCs w:val="28"/>
          <w:rtl/>
          <w:lang w:bidi="fa-IR"/>
        </w:rPr>
        <w:t>موسی جار الله العراقی، دار الکتب السلفی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1403 ه‍. </w:t>
      </w:r>
    </w:p>
    <w:p w:rsidR="00050F20" w:rsidRPr="00350062"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350062" w:rsidRDefault="00050F20" w:rsidP="007861C7">
      <w:pPr>
        <w:pStyle w:val="2"/>
        <w:ind w:firstLine="131"/>
        <w:rPr>
          <w:rFonts w:hint="cs"/>
          <w:rtl/>
        </w:rPr>
      </w:pPr>
      <w:bookmarkStart w:id="561" w:name="_Toc224453468"/>
      <w:bookmarkStart w:id="562" w:name="_Toc225697272"/>
      <w:bookmarkStart w:id="563" w:name="_Toc225697480"/>
      <w:r>
        <w:rPr>
          <w:rFonts w:hint="cs"/>
          <w:rtl/>
        </w:rPr>
        <w:t xml:space="preserve">پنجم: تاریخ و </w:t>
      </w:r>
      <w:r w:rsidRPr="00350062">
        <w:rPr>
          <w:rFonts w:hint="cs"/>
          <w:rtl/>
        </w:rPr>
        <w:t>تراجم</w:t>
      </w:r>
      <w:bookmarkEnd w:id="561"/>
      <w:bookmarkEnd w:id="562"/>
      <w:bookmarkEnd w:id="563"/>
      <w:r w:rsidRPr="00350062">
        <w:rPr>
          <w:rFonts w:hint="cs"/>
          <w:rtl/>
        </w:rPr>
        <w:t xml:space="preserve"> </w:t>
      </w:r>
    </w:p>
    <w:p w:rsidR="00050F20" w:rsidRPr="00440D04"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440D04">
        <w:rPr>
          <w:rFonts w:ascii="B Lotus" w:hAnsi="B Lotus" w:hint="cs"/>
          <w:b/>
          <w:bCs/>
          <w:spacing w:val="-4"/>
          <w:sz w:val="28"/>
          <w:szCs w:val="28"/>
          <w:rtl/>
          <w:lang w:bidi="fa-IR"/>
        </w:rPr>
        <w:t>ادباء العرب فی الجاهلی</w:t>
      </w:r>
      <w:r w:rsidR="00E35654">
        <w:rPr>
          <w:rFonts w:ascii="B Lotus" w:hAnsi="B Lotus" w:hint="cs"/>
          <w:b/>
          <w:bCs/>
          <w:spacing w:val="-4"/>
          <w:sz w:val="28"/>
          <w:szCs w:val="28"/>
          <w:rtl/>
          <w:lang w:bidi="fa-IR"/>
        </w:rPr>
        <w:t>ة</w:t>
      </w:r>
      <w:r w:rsidRPr="00440D04">
        <w:rPr>
          <w:rFonts w:ascii="B Lotus" w:hAnsi="B Lotus" w:hint="cs"/>
          <w:b/>
          <w:bCs/>
          <w:spacing w:val="-4"/>
          <w:sz w:val="28"/>
          <w:szCs w:val="28"/>
          <w:rtl/>
          <w:lang w:bidi="fa-IR"/>
        </w:rPr>
        <w:t xml:space="preserve"> و صدر الإسلام</w:t>
      </w:r>
      <w:r w:rsidR="00E35654">
        <w:rPr>
          <w:rFonts w:ascii="B Lotus" w:hAnsi="B Lotus" w:hint="cs"/>
          <w:spacing w:val="-4"/>
          <w:sz w:val="28"/>
          <w:szCs w:val="28"/>
          <w:rtl/>
          <w:lang w:bidi="fa-IR"/>
        </w:rPr>
        <w:t xml:space="preserve">، </w:t>
      </w:r>
      <w:r w:rsidRPr="00440D04">
        <w:rPr>
          <w:rFonts w:ascii="B Lotus" w:hAnsi="B Lotus" w:hint="cs"/>
          <w:spacing w:val="-4"/>
          <w:sz w:val="28"/>
          <w:szCs w:val="28"/>
          <w:rtl/>
          <w:lang w:bidi="fa-IR"/>
        </w:rPr>
        <w:t>بطرس البستانی، دار مأمون عبود 1979 م.</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F2BF0">
        <w:rPr>
          <w:rFonts w:ascii="B Lotus" w:hAnsi="B Lotus" w:hint="cs"/>
          <w:b/>
          <w:bCs/>
          <w:sz w:val="28"/>
          <w:szCs w:val="28"/>
          <w:rtl/>
          <w:lang w:bidi="fa-IR"/>
        </w:rPr>
        <w:t>الإرشاد فی معرف</w:t>
      </w:r>
      <w:r w:rsidR="00E35654">
        <w:rPr>
          <w:rFonts w:ascii="B Lotus" w:hAnsi="B Lotus" w:hint="cs"/>
          <w:b/>
          <w:bCs/>
          <w:sz w:val="28"/>
          <w:szCs w:val="28"/>
          <w:rtl/>
          <w:lang w:bidi="fa-IR"/>
        </w:rPr>
        <w:t>ة</w:t>
      </w:r>
      <w:r w:rsidRPr="006F2BF0">
        <w:rPr>
          <w:rFonts w:ascii="B Lotus" w:hAnsi="B Lotus" w:hint="cs"/>
          <w:b/>
          <w:bCs/>
          <w:sz w:val="28"/>
          <w:szCs w:val="28"/>
          <w:rtl/>
          <w:lang w:bidi="fa-IR"/>
        </w:rPr>
        <w:t xml:space="preserve"> علماء الحدیث</w:t>
      </w:r>
      <w:r w:rsidR="00E35654">
        <w:rPr>
          <w:rFonts w:ascii="B Lotus" w:hAnsi="B Lotus" w:hint="cs"/>
          <w:sz w:val="28"/>
          <w:szCs w:val="28"/>
          <w:rtl/>
          <w:lang w:bidi="fa-IR"/>
        </w:rPr>
        <w:t xml:space="preserve">، </w:t>
      </w:r>
      <w:r w:rsidRPr="00350062">
        <w:rPr>
          <w:rFonts w:ascii="B Lotus" w:hAnsi="B Lotus" w:hint="cs"/>
          <w:sz w:val="28"/>
          <w:szCs w:val="28"/>
          <w:rtl/>
          <w:lang w:bidi="fa-IR"/>
        </w:rPr>
        <w:t xml:space="preserve">خلیل بن عبدالله الخلیلی القزوینی، تحقیق عامر أحمد حیدر، دار الفکر، بیروت، 1414 ه‍ 1993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F2BF0">
        <w:rPr>
          <w:rFonts w:ascii="B Lotus" w:hAnsi="B Lotus" w:hint="cs"/>
          <w:b/>
          <w:bCs/>
          <w:sz w:val="28"/>
          <w:szCs w:val="28"/>
          <w:rtl/>
          <w:lang w:bidi="fa-IR"/>
        </w:rPr>
        <w:t>الاستیعاب فی معرف</w:t>
      </w:r>
      <w:r w:rsidR="00E35654">
        <w:rPr>
          <w:rFonts w:ascii="B Lotus" w:hAnsi="B Lotus" w:hint="cs"/>
          <w:b/>
          <w:bCs/>
          <w:sz w:val="28"/>
          <w:szCs w:val="28"/>
          <w:rtl/>
          <w:lang w:bidi="fa-IR"/>
        </w:rPr>
        <w:t>ة</w:t>
      </w:r>
      <w:r w:rsidRPr="006F2BF0">
        <w:rPr>
          <w:rFonts w:ascii="B Lotus" w:hAnsi="B Lotus" w:hint="cs"/>
          <w:b/>
          <w:bCs/>
          <w:sz w:val="28"/>
          <w:szCs w:val="28"/>
          <w:rtl/>
          <w:lang w:bidi="fa-IR"/>
        </w:rPr>
        <w:t xml:space="preserve"> الأصحاب</w:t>
      </w:r>
      <w:r w:rsidR="00E35654">
        <w:rPr>
          <w:rFonts w:ascii="B Lotus" w:hAnsi="B Lotus" w:hint="cs"/>
          <w:sz w:val="28"/>
          <w:szCs w:val="28"/>
          <w:rtl/>
          <w:lang w:bidi="fa-IR"/>
        </w:rPr>
        <w:t xml:space="preserve">، </w:t>
      </w:r>
      <w:r w:rsidRPr="00350062">
        <w:rPr>
          <w:rFonts w:ascii="B Lotus" w:hAnsi="B Lotus" w:hint="cs"/>
          <w:sz w:val="28"/>
          <w:szCs w:val="28"/>
          <w:rtl/>
          <w:lang w:bidi="fa-IR"/>
        </w:rPr>
        <w:t xml:space="preserve">أبی عمر یوسف بن عبدالله بن عبدالبر،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F2BF0">
        <w:rPr>
          <w:rFonts w:ascii="B Lotus" w:hAnsi="B Lotus" w:hint="cs"/>
          <w:b/>
          <w:bCs/>
          <w:sz w:val="28"/>
          <w:szCs w:val="28"/>
          <w:rtl/>
          <w:lang w:bidi="fa-IR"/>
        </w:rPr>
        <w:t>أسد الغاب</w:t>
      </w:r>
      <w:r w:rsidR="00E35654">
        <w:rPr>
          <w:rFonts w:ascii="B Lotus" w:hAnsi="B Lotus" w:hint="cs"/>
          <w:b/>
          <w:bCs/>
          <w:sz w:val="28"/>
          <w:szCs w:val="28"/>
          <w:rtl/>
          <w:lang w:bidi="fa-IR"/>
        </w:rPr>
        <w:t>ة</w:t>
      </w:r>
      <w:r w:rsidRPr="006F2BF0">
        <w:rPr>
          <w:rFonts w:ascii="B Lotus" w:hAnsi="B Lotus" w:hint="cs"/>
          <w:b/>
          <w:bCs/>
          <w:sz w:val="28"/>
          <w:szCs w:val="28"/>
          <w:rtl/>
          <w:lang w:bidi="fa-IR"/>
        </w:rPr>
        <w:t xml:space="preserve"> فی معرف</w:t>
      </w:r>
      <w:r w:rsidR="00E35654">
        <w:rPr>
          <w:rFonts w:ascii="B Lotus" w:hAnsi="B Lotus" w:hint="cs"/>
          <w:b/>
          <w:bCs/>
          <w:sz w:val="28"/>
          <w:szCs w:val="28"/>
          <w:rtl/>
          <w:lang w:bidi="fa-IR"/>
        </w:rPr>
        <w:t>ة</w:t>
      </w:r>
      <w:r w:rsidRPr="006F2BF0">
        <w:rPr>
          <w:rFonts w:ascii="B Lotus" w:hAnsi="B Lotus" w:hint="cs"/>
          <w:b/>
          <w:bCs/>
          <w:sz w:val="28"/>
          <w:szCs w:val="28"/>
          <w:rtl/>
          <w:lang w:bidi="fa-IR"/>
        </w:rPr>
        <w:t xml:space="preserve"> الصحاب</w:t>
      </w:r>
      <w:r w:rsidR="00E35654">
        <w:rPr>
          <w:rFonts w:ascii="B Lotus" w:hAnsi="B Lotus" w:hint="cs"/>
          <w:b/>
          <w:bCs/>
          <w:sz w:val="28"/>
          <w:szCs w:val="28"/>
          <w:rtl/>
          <w:lang w:bidi="fa-IR"/>
        </w:rPr>
        <w:t>ة</w:t>
      </w:r>
      <w:r w:rsidR="00E35654">
        <w:rPr>
          <w:rFonts w:ascii="B Lotus" w:hAnsi="B Lotus" w:hint="cs"/>
          <w:sz w:val="28"/>
          <w:szCs w:val="28"/>
          <w:rtl/>
          <w:lang w:bidi="fa-IR"/>
        </w:rPr>
        <w:t xml:space="preserve">، </w:t>
      </w:r>
      <w:r w:rsidRPr="00350062">
        <w:rPr>
          <w:rFonts w:ascii="B Lotus" w:hAnsi="B Lotus" w:hint="cs"/>
          <w:sz w:val="28"/>
          <w:szCs w:val="28"/>
          <w:rtl/>
          <w:lang w:bidi="fa-IR"/>
        </w:rPr>
        <w:t>أبی الحسن علی بن محمد الجزری، تحقیق علی محمد معوض، و عادل أحمد عبدالموجود، دار الکتب ال</w:t>
      </w:r>
      <w:r>
        <w:rPr>
          <w:rFonts w:ascii="B Lotus" w:hAnsi="B Lotus" w:hint="cs"/>
          <w:sz w:val="28"/>
          <w:szCs w:val="28"/>
          <w:rtl/>
          <w:lang w:bidi="fa-IR"/>
        </w:rPr>
        <w:t>علمیه</w:t>
      </w:r>
      <w:r w:rsidRPr="00350062">
        <w:rPr>
          <w:rFonts w:ascii="B Lotus" w:hAnsi="B Lotus" w:hint="cs"/>
          <w:sz w:val="28"/>
          <w:szCs w:val="28"/>
          <w:rtl/>
          <w:lang w:bidi="fa-IR"/>
        </w:rPr>
        <w:t xml:space="preserve">،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1415 ه‍ - 1994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75FB7">
        <w:rPr>
          <w:rFonts w:ascii="B Lotus" w:hAnsi="B Lotus" w:hint="cs"/>
          <w:b/>
          <w:bCs/>
          <w:sz w:val="28"/>
          <w:szCs w:val="28"/>
          <w:rtl/>
          <w:lang w:bidi="fa-IR"/>
        </w:rPr>
        <w:t>إشار</w:t>
      </w:r>
      <w:r w:rsidR="00E35654">
        <w:rPr>
          <w:rFonts w:ascii="B Lotus" w:hAnsi="B Lotus" w:hint="cs"/>
          <w:b/>
          <w:bCs/>
          <w:sz w:val="28"/>
          <w:szCs w:val="28"/>
          <w:rtl/>
          <w:lang w:bidi="fa-IR"/>
        </w:rPr>
        <w:t>ة</w:t>
      </w:r>
      <w:r w:rsidRPr="00575FB7">
        <w:rPr>
          <w:rFonts w:ascii="B Lotus" w:hAnsi="B Lotus" w:hint="cs"/>
          <w:b/>
          <w:bCs/>
          <w:sz w:val="28"/>
          <w:szCs w:val="28"/>
          <w:rtl/>
          <w:lang w:bidi="fa-IR"/>
        </w:rPr>
        <w:t xml:space="preserve"> التعیین فی تراجم النحا</w:t>
      </w:r>
      <w:r w:rsidR="00E35654">
        <w:rPr>
          <w:rFonts w:ascii="B Lotus" w:hAnsi="B Lotus" w:hint="cs"/>
          <w:b/>
          <w:bCs/>
          <w:sz w:val="28"/>
          <w:szCs w:val="28"/>
          <w:rtl/>
          <w:lang w:bidi="fa-IR"/>
        </w:rPr>
        <w:t>ة</w:t>
      </w:r>
      <w:r w:rsidRPr="00575FB7">
        <w:rPr>
          <w:rFonts w:ascii="B Lotus" w:hAnsi="B Lotus" w:hint="cs"/>
          <w:b/>
          <w:bCs/>
          <w:sz w:val="28"/>
          <w:szCs w:val="28"/>
          <w:rtl/>
          <w:lang w:bidi="fa-IR"/>
        </w:rPr>
        <w:t xml:space="preserve"> و للغویین</w:t>
      </w:r>
      <w:r w:rsidR="00E35654">
        <w:rPr>
          <w:rFonts w:ascii="B Lotus" w:hAnsi="B Lotus" w:hint="cs"/>
          <w:sz w:val="28"/>
          <w:szCs w:val="28"/>
          <w:rtl/>
          <w:lang w:bidi="fa-IR"/>
        </w:rPr>
        <w:t xml:space="preserve">، </w:t>
      </w:r>
      <w:r w:rsidRPr="00350062">
        <w:rPr>
          <w:rFonts w:ascii="B Lotus" w:hAnsi="B Lotus" w:hint="cs"/>
          <w:sz w:val="28"/>
          <w:szCs w:val="28"/>
          <w:rtl/>
          <w:lang w:bidi="fa-IR"/>
        </w:rPr>
        <w:t>أبی المحاسن عبدالباقی بن علی الیمانی، تحقیق عبدالمجید دیاب، شرک</w:t>
      </w:r>
      <w:r>
        <w:rPr>
          <w:rFonts w:ascii="B Lotus" w:hAnsi="B Lotus" w:hint="cs"/>
          <w:sz w:val="28"/>
          <w:szCs w:val="28"/>
          <w:rtl/>
          <w:lang w:bidi="fa-IR"/>
        </w:rPr>
        <w:t>ه</w:t>
      </w:r>
      <w:r w:rsidRPr="00350062">
        <w:rPr>
          <w:rFonts w:ascii="B Lotus" w:hAnsi="B Lotus" w:hint="cs"/>
          <w:sz w:val="28"/>
          <w:szCs w:val="28"/>
          <w:rtl/>
          <w:lang w:bidi="fa-IR"/>
        </w:rPr>
        <w:t xml:space="preserve"> الطباع</w:t>
      </w:r>
      <w:r>
        <w:rPr>
          <w:rFonts w:ascii="B Lotus" w:hAnsi="B Lotus" w:hint="cs"/>
          <w:sz w:val="28"/>
          <w:szCs w:val="28"/>
          <w:rtl/>
          <w:lang w:bidi="fa-IR"/>
        </w:rPr>
        <w:t>ه</w:t>
      </w:r>
      <w:r w:rsidRPr="00350062">
        <w:rPr>
          <w:rFonts w:ascii="B Lotus" w:hAnsi="B Lotus" w:hint="cs"/>
          <w:sz w:val="28"/>
          <w:szCs w:val="28"/>
          <w:rtl/>
          <w:lang w:bidi="fa-IR"/>
        </w:rPr>
        <w:t xml:space="preserve"> العربی</w:t>
      </w:r>
      <w:r>
        <w:rPr>
          <w:rFonts w:ascii="B Lotus" w:hAnsi="B Lotus" w:hint="cs"/>
          <w:sz w:val="28"/>
          <w:szCs w:val="28"/>
          <w:rtl/>
          <w:lang w:bidi="fa-IR"/>
        </w:rPr>
        <w:t>ه</w:t>
      </w:r>
      <w:r w:rsidRPr="00350062">
        <w:rPr>
          <w:rFonts w:ascii="B Lotus" w:hAnsi="B Lotus" w:hint="cs"/>
          <w:sz w:val="28"/>
          <w:szCs w:val="28"/>
          <w:rtl/>
          <w:lang w:bidi="fa-IR"/>
        </w:rPr>
        <w:t xml:space="preserve">، الریاض، 1406 ه‍ </w:t>
      </w:r>
    </w:p>
    <w:p w:rsidR="00050F20" w:rsidRPr="00EB2CC7"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EB2CC7">
        <w:rPr>
          <w:rFonts w:ascii="B Lotus" w:hAnsi="B Lotus" w:hint="cs"/>
          <w:b/>
          <w:bCs/>
          <w:spacing w:val="-4"/>
          <w:sz w:val="28"/>
          <w:szCs w:val="28"/>
          <w:rtl/>
          <w:lang w:bidi="fa-IR"/>
        </w:rPr>
        <w:t>الإصاب</w:t>
      </w:r>
      <w:r w:rsidR="00E35654">
        <w:rPr>
          <w:rFonts w:ascii="B Lotus" w:hAnsi="B Lotus" w:hint="cs"/>
          <w:b/>
          <w:bCs/>
          <w:spacing w:val="-4"/>
          <w:sz w:val="28"/>
          <w:szCs w:val="28"/>
          <w:rtl/>
          <w:lang w:bidi="fa-IR"/>
        </w:rPr>
        <w:t>ة</w:t>
      </w:r>
      <w:r w:rsidRPr="00EB2CC7">
        <w:rPr>
          <w:rFonts w:ascii="B Lotus" w:hAnsi="B Lotus" w:hint="cs"/>
          <w:b/>
          <w:bCs/>
          <w:spacing w:val="-4"/>
          <w:sz w:val="28"/>
          <w:szCs w:val="28"/>
          <w:rtl/>
          <w:lang w:bidi="fa-IR"/>
        </w:rPr>
        <w:t xml:space="preserve"> فی تمییز الصحاب</w:t>
      </w:r>
      <w:r w:rsidR="00E35654">
        <w:rPr>
          <w:rFonts w:ascii="B Lotus" w:hAnsi="B Lotus" w:hint="cs"/>
          <w:b/>
          <w:bCs/>
          <w:spacing w:val="-4"/>
          <w:sz w:val="28"/>
          <w:szCs w:val="28"/>
          <w:rtl/>
          <w:lang w:bidi="fa-IR"/>
        </w:rPr>
        <w:t>ة</w:t>
      </w:r>
      <w:r w:rsidR="00E35654">
        <w:rPr>
          <w:rFonts w:ascii="B Lotus" w:hAnsi="B Lotus" w:hint="cs"/>
          <w:spacing w:val="-4"/>
          <w:sz w:val="28"/>
          <w:szCs w:val="28"/>
          <w:rtl/>
          <w:lang w:bidi="fa-IR"/>
        </w:rPr>
        <w:t xml:space="preserve">، </w:t>
      </w:r>
      <w:r w:rsidRPr="00EB2CC7">
        <w:rPr>
          <w:rFonts w:ascii="B Lotus" w:hAnsi="B Lotus" w:hint="cs"/>
          <w:spacing w:val="-4"/>
          <w:sz w:val="28"/>
          <w:szCs w:val="28"/>
          <w:rtl/>
          <w:lang w:bidi="fa-IR"/>
        </w:rPr>
        <w:t xml:space="preserve">ابن حجر العسقلانی، </w:t>
      </w:r>
      <w:r>
        <w:rPr>
          <w:rFonts w:ascii="B Lotus" w:hAnsi="B Lotus" w:hint="cs"/>
          <w:spacing w:val="-4"/>
          <w:sz w:val="28"/>
          <w:szCs w:val="28"/>
          <w:rtl/>
          <w:lang w:bidi="fa-IR"/>
        </w:rPr>
        <w:t>چاپخانه</w:t>
      </w:r>
      <w:r w:rsidRPr="00EB2CC7">
        <w:rPr>
          <w:rFonts w:ascii="B Lotus" w:hAnsi="B Lotus" w:hint="cs"/>
          <w:spacing w:val="-4"/>
          <w:sz w:val="28"/>
          <w:szCs w:val="28"/>
          <w:rtl/>
          <w:lang w:bidi="fa-IR"/>
        </w:rPr>
        <w:t xml:space="preserve"> دار السعاد</w:t>
      </w:r>
      <w:r>
        <w:rPr>
          <w:rFonts w:ascii="B Lotus" w:hAnsi="B Lotus" w:hint="cs"/>
          <w:spacing w:val="-4"/>
          <w:sz w:val="28"/>
          <w:szCs w:val="28"/>
          <w:rtl/>
          <w:lang w:bidi="fa-IR"/>
        </w:rPr>
        <w:t>ه</w:t>
      </w:r>
      <w:r w:rsidRPr="00EB2CC7">
        <w:rPr>
          <w:rFonts w:ascii="B Lotus" w:hAnsi="B Lotus" w:hint="cs"/>
          <w:spacing w:val="-4"/>
          <w:sz w:val="28"/>
          <w:szCs w:val="28"/>
          <w:rtl/>
          <w:lang w:bidi="fa-IR"/>
        </w:rPr>
        <w:t xml:space="preserve"> قاهر</w:t>
      </w:r>
      <w:r>
        <w:rPr>
          <w:rFonts w:ascii="B Lotus" w:hAnsi="B Lotus" w:hint="cs"/>
          <w:spacing w:val="-4"/>
          <w:sz w:val="28"/>
          <w:szCs w:val="28"/>
          <w:rtl/>
          <w:lang w:bidi="fa-IR"/>
        </w:rPr>
        <w:t>ه</w:t>
      </w:r>
      <w:r w:rsidRPr="00EB2CC7">
        <w:rPr>
          <w:rFonts w:ascii="B Lotus" w:hAnsi="B Lotus" w:hint="cs"/>
          <w:spacing w:val="-4"/>
          <w:sz w:val="28"/>
          <w:szCs w:val="28"/>
          <w:rtl/>
          <w:lang w:bidi="fa-IR"/>
        </w:rPr>
        <w:t xml:space="preserve">، 1328 ه‍.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الأعلام</w:t>
      </w:r>
      <w:r w:rsidR="00E35654">
        <w:rPr>
          <w:rFonts w:ascii="B Lotus" w:hAnsi="B Lotus" w:hint="cs"/>
          <w:sz w:val="28"/>
          <w:szCs w:val="28"/>
          <w:rtl/>
          <w:lang w:bidi="fa-IR"/>
        </w:rPr>
        <w:t xml:space="preserve">، قاموس تراجم </w:t>
      </w:r>
      <w:r w:rsidRPr="00350062">
        <w:rPr>
          <w:rFonts w:ascii="B Lotus" w:hAnsi="B Lotus" w:hint="cs"/>
          <w:sz w:val="28"/>
          <w:szCs w:val="28"/>
          <w:rtl/>
          <w:lang w:bidi="fa-IR"/>
        </w:rPr>
        <w:t>أشهر الرجال و النساء من ا</w:t>
      </w:r>
      <w:r w:rsidR="00E35654">
        <w:rPr>
          <w:rFonts w:ascii="B Lotus" w:hAnsi="B Lotus" w:hint="cs"/>
          <w:sz w:val="28"/>
          <w:szCs w:val="28"/>
          <w:rtl/>
          <w:lang w:bidi="fa-IR"/>
        </w:rPr>
        <w:t xml:space="preserve">لعرب و المستعرین و المستشرقین، </w:t>
      </w:r>
      <w:r w:rsidRPr="00350062">
        <w:rPr>
          <w:rFonts w:ascii="B Lotus" w:hAnsi="B Lotus" w:hint="cs"/>
          <w:sz w:val="28"/>
          <w:szCs w:val="28"/>
          <w:rtl/>
          <w:lang w:bidi="fa-IR"/>
        </w:rPr>
        <w:t xml:space="preserve">خیر الدین لزرکلی، دار العلم،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ششم</w:t>
      </w:r>
      <w:r w:rsidRPr="00350062">
        <w:rPr>
          <w:rFonts w:ascii="B Lotus" w:hAnsi="B Lotus" w:hint="cs"/>
          <w:sz w:val="28"/>
          <w:szCs w:val="28"/>
          <w:rtl/>
          <w:lang w:bidi="fa-IR"/>
        </w:rPr>
        <w:t xml:space="preserve"> 1984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 xml:space="preserve">الإعلان </w:t>
      </w:r>
      <w:r w:rsidR="00E35654">
        <w:rPr>
          <w:rFonts w:ascii="B Lotus" w:hAnsi="B Lotus" w:hint="cs"/>
          <w:b/>
          <w:bCs/>
          <w:sz w:val="28"/>
          <w:szCs w:val="28"/>
          <w:rtl/>
          <w:lang w:bidi="fa-IR"/>
        </w:rPr>
        <w:t>بال</w:t>
      </w:r>
      <w:r w:rsidRPr="00EB2CC7">
        <w:rPr>
          <w:rFonts w:ascii="B Lotus" w:hAnsi="B Lotus" w:hint="cs"/>
          <w:b/>
          <w:bCs/>
          <w:sz w:val="28"/>
          <w:szCs w:val="28"/>
          <w:rtl/>
          <w:lang w:bidi="fa-IR"/>
        </w:rPr>
        <w:t>توبیخ لمن ذم التاریخ</w:t>
      </w:r>
      <w:r w:rsidR="00E35654">
        <w:rPr>
          <w:rFonts w:ascii="B Lotus" w:hAnsi="B Lotus" w:hint="cs"/>
          <w:sz w:val="28"/>
          <w:szCs w:val="28"/>
          <w:rtl/>
          <w:lang w:bidi="fa-IR"/>
        </w:rPr>
        <w:t xml:space="preserve">، </w:t>
      </w:r>
      <w:r w:rsidRPr="00350062">
        <w:rPr>
          <w:rFonts w:ascii="B Lotus" w:hAnsi="B Lotus" w:hint="cs"/>
          <w:sz w:val="28"/>
          <w:szCs w:val="28"/>
          <w:rtl/>
          <w:lang w:bidi="fa-IR"/>
        </w:rPr>
        <w:t>محم</w:t>
      </w:r>
      <w:r w:rsidR="00E35654">
        <w:rPr>
          <w:rFonts w:ascii="B Lotus" w:hAnsi="B Lotus" w:hint="cs"/>
          <w:sz w:val="28"/>
          <w:szCs w:val="28"/>
          <w:rtl/>
          <w:lang w:bidi="fa-IR"/>
        </w:rPr>
        <w:t>د</w:t>
      </w:r>
      <w:r w:rsidRPr="00350062">
        <w:rPr>
          <w:rFonts w:ascii="B Lotus" w:hAnsi="B Lotus" w:hint="cs"/>
          <w:sz w:val="28"/>
          <w:szCs w:val="28"/>
          <w:rtl/>
          <w:lang w:bidi="fa-IR"/>
        </w:rPr>
        <w:t xml:space="preserve"> بن عبدالرحمن السخاوی، تحقیق محمد عثمان الخشت، </w:t>
      </w:r>
      <w:r>
        <w:rPr>
          <w:rFonts w:ascii="B Lotus" w:hAnsi="B Lotus" w:hint="cs"/>
          <w:sz w:val="28"/>
          <w:szCs w:val="28"/>
          <w:rtl/>
          <w:lang w:bidi="fa-IR"/>
        </w:rPr>
        <w:t>كتابخانه</w:t>
      </w:r>
      <w:r w:rsidRPr="00350062">
        <w:rPr>
          <w:rFonts w:ascii="B Lotus" w:hAnsi="B Lotus" w:hint="cs"/>
          <w:sz w:val="28"/>
          <w:szCs w:val="28"/>
          <w:rtl/>
          <w:lang w:bidi="fa-IR"/>
        </w:rPr>
        <w:t xml:space="preserve"> ابن سینا </w:t>
      </w:r>
      <w:r>
        <w:rPr>
          <w:rFonts w:ascii="B Lotus" w:hAnsi="B Lotus" w:hint="cs"/>
          <w:sz w:val="28"/>
          <w:szCs w:val="28"/>
          <w:rtl/>
          <w:lang w:bidi="fa-IR"/>
        </w:rPr>
        <w:t>قاهره</w:t>
      </w:r>
      <w:r w:rsidRPr="00350062">
        <w:rPr>
          <w:rFonts w:ascii="B Lotus" w:hAnsi="B Lotus" w:hint="cs"/>
          <w:sz w:val="28"/>
          <w:szCs w:val="28"/>
          <w:rtl/>
          <w:lang w:bidi="fa-IR"/>
        </w:rPr>
        <w:t xml:space="preserve">،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إ</w:t>
      </w:r>
      <w:r w:rsidRPr="00EB2CC7">
        <w:rPr>
          <w:rFonts w:ascii="B Lotus" w:hAnsi="B Lotus" w:hint="cs"/>
          <w:b/>
          <w:bCs/>
          <w:sz w:val="28"/>
          <w:szCs w:val="28"/>
          <w:rtl/>
          <w:lang w:bidi="fa-IR"/>
        </w:rPr>
        <w:t>نبا</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الروا</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علی </w:t>
      </w:r>
      <w:r>
        <w:rPr>
          <w:rFonts w:ascii="B Lotus" w:hAnsi="B Lotus" w:hint="cs"/>
          <w:b/>
          <w:bCs/>
          <w:sz w:val="28"/>
          <w:szCs w:val="28"/>
          <w:rtl/>
          <w:lang w:bidi="fa-IR"/>
        </w:rPr>
        <w:t>أ</w:t>
      </w:r>
      <w:r w:rsidRPr="00EB2CC7">
        <w:rPr>
          <w:rFonts w:ascii="B Lotus" w:hAnsi="B Lotus" w:hint="cs"/>
          <w:b/>
          <w:bCs/>
          <w:sz w:val="28"/>
          <w:szCs w:val="28"/>
          <w:rtl/>
          <w:lang w:bidi="fa-IR"/>
        </w:rPr>
        <w:t>نبا</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النحا</w:t>
      </w:r>
      <w:r w:rsidR="00E35654">
        <w:rPr>
          <w:rFonts w:ascii="B Lotus" w:hAnsi="B Lotus" w:hint="cs"/>
          <w:b/>
          <w:bCs/>
          <w:sz w:val="28"/>
          <w:szCs w:val="28"/>
          <w:rtl/>
          <w:lang w:bidi="fa-IR"/>
        </w:rPr>
        <w:t>ة</w:t>
      </w:r>
      <w:r w:rsidR="00E35654">
        <w:rPr>
          <w:rFonts w:ascii="B Lotus" w:hAnsi="B Lotus" w:hint="cs"/>
          <w:sz w:val="28"/>
          <w:szCs w:val="28"/>
          <w:rtl/>
          <w:lang w:bidi="fa-IR"/>
        </w:rPr>
        <w:t xml:space="preserve">، </w:t>
      </w:r>
      <w:r w:rsidRPr="00350062">
        <w:rPr>
          <w:rFonts w:ascii="B Lotus" w:hAnsi="B Lotus" w:hint="cs"/>
          <w:sz w:val="28"/>
          <w:szCs w:val="28"/>
          <w:rtl/>
          <w:lang w:bidi="fa-IR"/>
        </w:rPr>
        <w:t>أبی الحسن علی</w:t>
      </w:r>
      <w:r w:rsidR="00E35654">
        <w:rPr>
          <w:rFonts w:ascii="B Lotus" w:hAnsi="B Lotus" w:hint="cs"/>
          <w:sz w:val="28"/>
          <w:szCs w:val="28"/>
          <w:rtl/>
          <w:lang w:bidi="fa-IR"/>
        </w:rPr>
        <w:t xml:space="preserve"> بن یوسف القفطی، تحقیق محمد أبو</w:t>
      </w:r>
      <w:r w:rsidRPr="00350062">
        <w:rPr>
          <w:rFonts w:ascii="B Lotus" w:hAnsi="B Lotus" w:hint="cs"/>
          <w:sz w:val="28"/>
          <w:szCs w:val="28"/>
          <w:rtl/>
          <w:lang w:bidi="fa-IR"/>
        </w:rPr>
        <w:t>الفضل إبراهیم، دار الکتب المصری</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1950.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البدای</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و النهای</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فی التاریخ</w:t>
      </w:r>
      <w:r w:rsidR="00E35654">
        <w:rPr>
          <w:rFonts w:ascii="B Lotus" w:hAnsi="B Lotus" w:hint="cs"/>
          <w:sz w:val="28"/>
          <w:szCs w:val="28"/>
          <w:rtl/>
          <w:lang w:bidi="fa-IR"/>
        </w:rPr>
        <w:t xml:space="preserve">، </w:t>
      </w:r>
      <w:r w:rsidRPr="00350062">
        <w:rPr>
          <w:rFonts w:ascii="B Lotus" w:hAnsi="B Lotus" w:hint="cs"/>
          <w:sz w:val="28"/>
          <w:szCs w:val="28"/>
          <w:rtl/>
          <w:lang w:bidi="fa-IR"/>
        </w:rPr>
        <w:t xml:space="preserve">أبی </w:t>
      </w:r>
      <w:r w:rsidR="00E35654">
        <w:rPr>
          <w:rFonts w:ascii="B Lotus" w:hAnsi="B Lotus" w:hint="cs"/>
          <w:sz w:val="28"/>
          <w:szCs w:val="28"/>
          <w:rtl/>
          <w:lang w:bidi="fa-IR"/>
        </w:rPr>
        <w:t>الفداء إسماعیل بن کثیر، تحقیق دکتر أحمد أبو</w:t>
      </w:r>
      <w:r w:rsidRPr="00350062">
        <w:rPr>
          <w:rFonts w:ascii="B Lotus" w:hAnsi="B Lotus" w:hint="cs"/>
          <w:sz w:val="28"/>
          <w:szCs w:val="28"/>
          <w:rtl/>
          <w:lang w:bidi="fa-IR"/>
        </w:rPr>
        <w:t xml:space="preserve">ملحم و آخرون، دار الریان للتراث </w:t>
      </w:r>
      <w:r>
        <w:rPr>
          <w:rFonts w:ascii="B Lotus" w:hAnsi="B Lotus" w:hint="cs"/>
          <w:sz w:val="28"/>
          <w:szCs w:val="28"/>
          <w:rtl/>
          <w:lang w:bidi="fa-IR"/>
        </w:rPr>
        <w:t>قاهره</w:t>
      </w:r>
      <w:r w:rsidRPr="00350062">
        <w:rPr>
          <w:rFonts w:ascii="B Lotus" w:hAnsi="B Lotus" w:hint="cs"/>
          <w:sz w:val="28"/>
          <w:szCs w:val="28"/>
          <w:rtl/>
          <w:lang w:bidi="fa-IR"/>
        </w:rPr>
        <w:t xml:space="preserve">،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1408 ه‍ - 1988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البدر الطالع بمحاسن من بعد القرن السابع</w:t>
      </w:r>
      <w:r w:rsidR="00E35654">
        <w:rPr>
          <w:rFonts w:ascii="B Lotus" w:hAnsi="B Lotus" w:hint="cs"/>
          <w:sz w:val="28"/>
          <w:szCs w:val="28"/>
          <w:rtl/>
          <w:lang w:bidi="fa-IR"/>
        </w:rPr>
        <w:t xml:space="preserve">، </w:t>
      </w:r>
      <w:r w:rsidRPr="00350062">
        <w:rPr>
          <w:rFonts w:ascii="B Lotus" w:hAnsi="B Lotus" w:hint="cs"/>
          <w:sz w:val="28"/>
          <w:szCs w:val="28"/>
          <w:rtl/>
          <w:lang w:bidi="fa-IR"/>
        </w:rPr>
        <w:t>محمد بن علی الشوکانی، دار المعرف</w:t>
      </w:r>
      <w:r>
        <w:rPr>
          <w:rFonts w:ascii="B Lotus" w:hAnsi="B Lotus" w:hint="cs"/>
          <w:sz w:val="28"/>
          <w:szCs w:val="28"/>
          <w:rtl/>
          <w:lang w:bidi="fa-IR"/>
        </w:rPr>
        <w:t>ه</w:t>
      </w:r>
      <w:r w:rsidRPr="00350062">
        <w:rPr>
          <w:rFonts w:ascii="B Lotus" w:hAnsi="B Lotus" w:hint="cs"/>
          <w:sz w:val="28"/>
          <w:szCs w:val="28"/>
          <w:rtl/>
          <w:lang w:bidi="fa-IR"/>
        </w:rPr>
        <w:t xml:space="preserve">، بیروت، بدون تاریخ.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بغی</w:t>
      </w:r>
      <w:r w:rsidR="00E35654">
        <w:rPr>
          <w:rFonts w:ascii="B Lotus" w:hAnsi="B Lotus" w:hint="cs"/>
          <w:b/>
          <w:bCs/>
          <w:sz w:val="28"/>
          <w:szCs w:val="28"/>
          <w:rtl/>
          <w:lang w:bidi="fa-IR"/>
        </w:rPr>
        <w:t>ة</w:t>
      </w:r>
      <w:r w:rsidRPr="00EB2CC7">
        <w:rPr>
          <w:rFonts w:ascii="B Lotus" w:hAnsi="B Lotus" w:hint="cs"/>
          <w:b/>
          <w:bCs/>
          <w:sz w:val="28"/>
          <w:szCs w:val="28"/>
          <w:rtl/>
          <w:lang w:bidi="fa-IR"/>
        </w:rPr>
        <w:t xml:space="preserve"> الوعا</w:t>
      </w:r>
      <w:r>
        <w:rPr>
          <w:rFonts w:ascii="B Lotus" w:hAnsi="B Lotus" w:hint="cs"/>
          <w:b/>
          <w:bCs/>
          <w:sz w:val="28"/>
          <w:szCs w:val="28"/>
          <w:rtl/>
          <w:lang w:bidi="fa-IR"/>
        </w:rPr>
        <w:t>ه</w:t>
      </w:r>
      <w:r w:rsidR="00E35654">
        <w:rPr>
          <w:rFonts w:ascii="B Lotus" w:hAnsi="B Lotus" w:hint="cs"/>
          <w:sz w:val="28"/>
          <w:szCs w:val="28"/>
          <w:rtl/>
          <w:lang w:bidi="fa-IR"/>
        </w:rPr>
        <w:t xml:space="preserve">، </w:t>
      </w:r>
      <w:r w:rsidRPr="00350062">
        <w:rPr>
          <w:rFonts w:ascii="B Lotus" w:hAnsi="B Lotus" w:hint="cs"/>
          <w:sz w:val="28"/>
          <w:szCs w:val="28"/>
          <w:rtl/>
          <w:lang w:bidi="fa-IR"/>
        </w:rPr>
        <w:t xml:space="preserve">جلال الدین عبدالرحمن السیوطی، تحقیق محمد أبو الفضل إبراهیم، </w:t>
      </w:r>
      <w:r>
        <w:rPr>
          <w:rFonts w:ascii="B Lotus" w:hAnsi="B Lotus" w:hint="cs"/>
          <w:sz w:val="28"/>
          <w:szCs w:val="28"/>
          <w:rtl/>
          <w:lang w:bidi="fa-IR"/>
        </w:rPr>
        <w:t>چاپخانه</w:t>
      </w:r>
      <w:r w:rsidRPr="00350062">
        <w:rPr>
          <w:rFonts w:ascii="B Lotus" w:hAnsi="B Lotus" w:hint="cs"/>
          <w:sz w:val="28"/>
          <w:szCs w:val="28"/>
          <w:rtl/>
          <w:lang w:bidi="fa-IR"/>
        </w:rPr>
        <w:t xml:space="preserve"> عیسی الحلبی،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1384 ه‍ 1964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البیان و التوضیح</w:t>
      </w:r>
      <w:r w:rsidRPr="00350062">
        <w:rPr>
          <w:rFonts w:ascii="B Lotus" w:hAnsi="B Lotus" w:hint="cs"/>
          <w:sz w:val="28"/>
          <w:szCs w:val="28"/>
          <w:rtl/>
          <w:lang w:bidi="fa-IR"/>
        </w:rPr>
        <w:t xml:space="preserve">، </w:t>
      </w:r>
      <w:r w:rsidRPr="00EB2CC7">
        <w:rPr>
          <w:rFonts w:ascii="B Lotus" w:hAnsi="B Lotus" w:hint="cs"/>
          <w:b/>
          <w:bCs/>
          <w:sz w:val="28"/>
          <w:szCs w:val="28"/>
          <w:rtl/>
          <w:lang w:bidi="fa-IR"/>
        </w:rPr>
        <w:t xml:space="preserve">لمن </w:t>
      </w:r>
      <w:r>
        <w:rPr>
          <w:rFonts w:ascii="B Lotus" w:hAnsi="B Lotus" w:hint="cs"/>
          <w:b/>
          <w:bCs/>
          <w:sz w:val="28"/>
          <w:szCs w:val="28"/>
          <w:rtl/>
          <w:lang w:bidi="fa-IR"/>
        </w:rPr>
        <w:t>أ</w:t>
      </w:r>
      <w:r w:rsidRPr="00EB2CC7">
        <w:rPr>
          <w:rFonts w:ascii="B Lotus" w:hAnsi="B Lotus" w:hint="cs"/>
          <w:b/>
          <w:bCs/>
          <w:sz w:val="28"/>
          <w:szCs w:val="28"/>
          <w:rtl/>
          <w:lang w:bidi="fa-IR"/>
        </w:rPr>
        <w:t>خرج له فی الصحیح و مس بضرب من التخریج</w:t>
      </w:r>
      <w:r w:rsidR="00E35654">
        <w:rPr>
          <w:rFonts w:ascii="B Lotus" w:hAnsi="B Lotus" w:hint="cs"/>
          <w:sz w:val="28"/>
          <w:szCs w:val="28"/>
          <w:rtl/>
          <w:lang w:bidi="fa-IR"/>
        </w:rPr>
        <w:t xml:space="preserve">، </w:t>
      </w:r>
      <w:r w:rsidRPr="00350062">
        <w:rPr>
          <w:rFonts w:ascii="B Lotus" w:hAnsi="B Lotus" w:hint="cs"/>
          <w:sz w:val="28"/>
          <w:szCs w:val="28"/>
          <w:rtl/>
          <w:lang w:bidi="fa-IR"/>
        </w:rPr>
        <w:t>أبی زرع</w:t>
      </w:r>
      <w:r>
        <w:rPr>
          <w:rFonts w:ascii="B Lotus" w:hAnsi="B Lotus" w:hint="cs"/>
          <w:sz w:val="28"/>
          <w:szCs w:val="28"/>
          <w:rtl/>
          <w:lang w:bidi="fa-IR"/>
        </w:rPr>
        <w:t>ه</w:t>
      </w:r>
      <w:r w:rsidRPr="00350062">
        <w:rPr>
          <w:rFonts w:ascii="B Lotus" w:hAnsi="B Lotus" w:hint="cs"/>
          <w:sz w:val="28"/>
          <w:szCs w:val="28"/>
          <w:rtl/>
          <w:lang w:bidi="fa-IR"/>
        </w:rPr>
        <w:t xml:space="preserve"> عبدالرحیم</w:t>
      </w:r>
      <w:r>
        <w:rPr>
          <w:rFonts w:ascii="B Lotus" w:hAnsi="B Lotus" w:hint="cs"/>
          <w:sz w:val="28"/>
          <w:szCs w:val="28"/>
          <w:rtl/>
          <w:lang w:bidi="fa-IR"/>
        </w:rPr>
        <w:t xml:space="preserve"> </w:t>
      </w:r>
      <w:r w:rsidRPr="00350062">
        <w:rPr>
          <w:rFonts w:ascii="B Lotus" w:hAnsi="B Lotus" w:hint="cs"/>
          <w:sz w:val="28"/>
          <w:szCs w:val="28"/>
          <w:rtl/>
          <w:lang w:bidi="fa-IR"/>
        </w:rPr>
        <w:t>بن الحسین ا</w:t>
      </w:r>
      <w:r>
        <w:rPr>
          <w:rFonts w:ascii="B Lotus" w:hAnsi="B Lotus" w:hint="cs"/>
          <w:sz w:val="28"/>
          <w:szCs w:val="28"/>
          <w:rtl/>
          <w:lang w:bidi="fa-IR"/>
        </w:rPr>
        <w:t>ل</w:t>
      </w:r>
      <w:r w:rsidRPr="00350062">
        <w:rPr>
          <w:rFonts w:ascii="B Lotus" w:hAnsi="B Lotus" w:hint="cs"/>
          <w:sz w:val="28"/>
          <w:szCs w:val="28"/>
          <w:rtl/>
          <w:lang w:bidi="fa-IR"/>
        </w:rPr>
        <w:t xml:space="preserve">عراقی، تحقیق کمال یوسف الحوت، دار الجنان، بیروت،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1410 ه‍ 1990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تاج التراجم فی طب</w:t>
      </w:r>
      <w:r>
        <w:rPr>
          <w:rFonts w:ascii="B Lotus" w:hAnsi="B Lotus" w:hint="cs"/>
          <w:b/>
          <w:bCs/>
          <w:sz w:val="28"/>
          <w:szCs w:val="28"/>
          <w:rtl/>
          <w:lang w:bidi="fa-IR"/>
        </w:rPr>
        <w:t>ق</w:t>
      </w:r>
      <w:r w:rsidRPr="00EB2CC7">
        <w:rPr>
          <w:rFonts w:ascii="B Lotus" w:hAnsi="B Lotus" w:hint="cs"/>
          <w:b/>
          <w:bCs/>
          <w:sz w:val="28"/>
          <w:szCs w:val="28"/>
          <w:rtl/>
          <w:lang w:bidi="fa-IR"/>
        </w:rPr>
        <w:t>ا</w:t>
      </w:r>
      <w:r>
        <w:rPr>
          <w:rFonts w:ascii="B Lotus" w:hAnsi="B Lotus" w:hint="cs"/>
          <w:b/>
          <w:bCs/>
          <w:sz w:val="28"/>
          <w:szCs w:val="28"/>
          <w:rtl/>
          <w:lang w:bidi="fa-IR"/>
        </w:rPr>
        <w:t>ت ال</w:t>
      </w:r>
      <w:r w:rsidRPr="00EB2CC7">
        <w:rPr>
          <w:rFonts w:ascii="B Lotus" w:hAnsi="B Lotus" w:hint="cs"/>
          <w:b/>
          <w:bCs/>
          <w:sz w:val="28"/>
          <w:szCs w:val="28"/>
          <w:rtl/>
          <w:lang w:bidi="fa-IR"/>
        </w:rPr>
        <w:t>حنفی</w:t>
      </w:r>
      <w:r w:rsidR="00E35654">
        <w:rPr>
          <w:rFonts w:ascii="B Lotus" w:hAnsi="B Lotus" w:hint="cs"/>
          <w:b/>
          <w:bCs/>
          <w:sz w:val="28"/>
          <w:szCs w:val="28"/>
          <w:rtl/>
          <w:lang w:bidi="fa-IR"/>
        </w:rPr>
        <w:t>ة</w:t>
      </w:r>
      <w:r w:rsidRPr="00350062">
        <w:rPr>
          <w:rFonts w:ascii="B Lotus" w:hAnsi="B Lotus" w:hint="cs"/>
          <w:sz w:val="28"/>
          <w:szCs w:val="28"/>
          <w:rtl/>
          <w:lang w:bidi="fa-IR"/>
        </w:rPr>
        <w:t>، لأبی الفداء قاسم بن قطلوبغا، تحقیق محمد خیر رمضان یوسف دار القلم، بیروت، الیبع</w:t>
      </w:r>
      <w:r>
        <w:rPr>
          <w:rFonts w:ascii="B Lotus" w:hAnsi="B Lotus" w:hint="cs"/>
          <w:sz w:val="28"/>
          <w:szCs w:val="28"/>
          <w:rtl/>
          <w:lang w:bidi="fa-IR"/>
        </w:rPr>
        <w:t>ه</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1413 ه‍ - 1992 م. </w:t>
      </w:r>
    </w:p>
    <w:p w:rsidR="00050F20" w:rsidRPr="0035006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B2CC7">
        <w:rPr>
          <w:rFonts w:ascii="B Lotus" w:hAnsi="B Lotus" w:hint="cs"/>
          <w:b/>
          <w:bCs/>
          <w:sz w:val="28"/>
          <w:szCs w:val="28"/>
          <w:rtl/>
          <w:lang w:bidi="fa-IR"/>
        </w:rPr>
        <w:t xml:space="preserve">تاریخ </w:t>
      </w:r>
      <w:r>
        <w:rPr>
          <w:rFonts w:ascii="B Lotus" w:hAnsi="B Lotus" w:hint="cs"/>
          <w:b/>
          <w:bCs/>
          <w:sz w:val="28"/>
          <w:szCs w:val="28"/>
          <w:rtl/>
          <w:lang w:bidi="fa-IR"/>
        </w:rPr>
        <w:t>استاد</w:t>
      </w:r>
      <w:r w:rsidRPr="00EB2CC7">
        <w:rPr>
          <w:rFonts w:ascii="B Lotus" w:hAnsi="B Lotus" w:hint="cs"/>
          <w:b/>
          <w:bCs/>
          <w:sz w:val="28"/>
          <w:szCs w:val="28"/>
          <w:rtl/>
          <w:lang w:bidi="fa-IR"/>
        </w:rPr>
        <w:t xml:space="preserve"> الإمام </w:t>
      </w:r>
      <w:r>
        <w:rPr>
          <w:rFonts w:ascii="B Lotus" w:hAnsi="B Lotus" w:hint="cs"/>
          <w:b/>
          <w:bCs/>
          <w:sz w:val="28"/>
          <w:szCs w:val="28"/>
          <w:rtl/>
          <w:lang w:bidi="fa-IR"/>
        </w:rPr>
        <w:t>شيخ</w:t>
      </w:r>
      <w:r w:rsidRPr="00EB2CC7">
        <w:rPr>
          <w:rFonts w:ascii="B Lotus" w:hAnsi="B Lotus" w:hint="cs"/>
          <w:b/>
          <w:bCs/>
          <w:sz w:val="28"/>
          <w:szCs w:val="28"/>
          <w:rtl/>
          <w:lang w:bidi="fa-IR"/>
        </w:rPr>
        <w:t xml:space="preserve"> محمد عبده</w:t>
      </w:r>
      <w:r w:rsidR="00E35654">
        <w:rPr>
          <w:rFonts w:ascii="B Lotus" w:hAnsi="B Lotus" w:hint="cs"/>
          <w:sz w:val="28"/>
          <w:szCs w:val="28"/>
          <w:rtl/>
          <w:lang w:bidi="fa-IR"/>
        </w:rPr>
        <w:t xml:space="preserve">، </w:t>
      </w:r>
      <w:r w:rsidRPr="00350062">
        <w:rPr>
          <w:rFonts w:ascii="B Lotus" w:hAnsi="B Lotus" w:hint="cs"/>
          <w:sz w:val="28"/>
          <w:szCs w:val="28"/>
          <w:rtl/>
          <w:lang w:bidi="fa-IR"/>
        </w:rPr>
        <w:t xml:space="preserve">محمد رشید رضا، </w:t>
      </w:r>
      <w:r>
        <w:rPr>
          <w:rFonts w:ascii="B Lotus" w:hAnsi="B Lotus" w:hint="cs"/>
          <w:sz w:val="28"/>
          <w:szCs w:val="28"/>
          <w:rtl/>
          <w:lang w:bidi="fa-IR"/>
        </w:rPr>
        <w:t>چاپخانه</w:t>
      </w:r>
      <w:r w:rsidRPr="00350062">
        <w:rPr>
          <w:rFonts w:ascii="B Lotus" w:hAnsi="B Lotus" w:hint="cs"/>
          <w:sz w:val="28"/>
          <w:szCs w:val="28"/>
          <w:rtl/>
          <w:lang w:bidi="fa-IR"/>
        </w:rPr>
        <w:t xml:space="preserve"> المنار بمصر، </w:t>
      </w:r>
      <w:r>
        <w:rPr>
          <w:rFonts w:ascii="B Lotus" w:hAnsi="B Lotus" w:hint="cs"/>
          <w:sz w:val="28"/>
          <w:szCs w:val="28"/>
          <w:rtl/>
          <w:lang w:bidi="fa-IR"/>
        </w:rPr>
        <w:t>چاپ</w:t>
      </w:r>
      <w:r w:rsidRPr="00350062">
        <w:rPr>
          <w:rFonts w:ascii="B Lotus" w:hAnsi="B Lotus" w:hint="cs"/>
          <w:sz w:val="28"/>
          <w:szCs w:val="28"/>
          <w:rtl/>
          <w:lang w:bidi="fa-IR"/>
        </w:rPr>
        <w:t xml:space="preserve"> </w:t>
      </w:r>
      <w:r>
        <w:rPr>
          <w:rFonts w:ascii="B Lotus" w:hAnsi="B Lotus" w:hint="cs"/>
          <w:sz w:val="28"/>
          <w:szCs w:val="28"/>
          <w:rtl/>
          <w:lang w:bidi="fa-IR"/>
        </w:rPr>
        <w:t>اول</w:t>
      </w:r>
      <w:r w:rsidRPr="00350062">
        <w:rPr>
          <w:rFonts w:ascii="B Lotus" w:hAnsi="B Lotus" w:hint="cs"/>
          <w:sz w:val="28"/>
          <w:szCs w:val="28"/>
          <w:rtl/>
          <w:lang w:bidi="fa-IR"/>
        </w:rPr>
        <w:t xml:space="preserve"> 1350 ه‍ - 1931 م. </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EB2CC7">
        <w:rPr>
          <w:rFonts w:ascii="B Lotus" w:hAnsi="B Lotus" w:hint="cs"/>
          <w:b/>
          <w:bCs/>
          <w:sz w:val="28"/>
          <w:szCs w:val="28"/>
          <w:rtl/>
          <w:lang w:bidi="fa-IR"/>
        </w:rPr>
        <w:t>تاریخ بغداد</w:t>
      </w:r>
      <w:r w:rsidR="00E35654">
        <w:rPr>
          <w:rFonts w:ascii="B Lotus" w:hAnsi="B Lotus" w:hint="cs"/>
          <w:sz w:val="28"/>
          <w:szCs w:val="28"/>
          <w:rtl/>
          <w:lang w:bidi="fa-IR"/>
        </w:rPr>
        <w:t xml:space="preserve">، </w:t>
      </w:r>
      <w:r>
        <w:rPr>
          <w:rFonts w:ascii="B Lotus" w:hAnsi="B Lotus" w:hint="cs"/>
          <w:sz w:val="28"/>
          <w:szCs w:val="28"/>
          <w:rtl/>
          <w:lang w:bidi="fa-IR"/>
        </w:rPr>
        <w:t>خطیب البغدادی، تصحیح محد سعید العرفی، چاپخانه السعاده، چاپ اول 1349 ه‍ ـ 1930 م، تصویر دار الکتب العلمیه.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Pr>
          <w:rFonts w:ascii="B Lotus" w:hAnsi="B Lotus" w:hint="cs"/>
          <w:b/>
          <w:bCs/>
          <w:sz w:val="28"/>
          <w:szCs w:val="28"/>
          <w:rtl/>
          <w:lang w:bidi="fa-IR"/>
        </w:rPr>
        <w:t>تاریخ الثقات</w:t>
      </w:r>
      <w:r w:rsidRPr="00EB2CC7">
        <w:rPr>
          <w:rFonts w:ascii="B Lotus" w:hAnsi="B Lotus" w:hint="cs"/>
          <w:sz w:val="28"/>
          <w:szCs w:val="28"/>
          <w:rtl/>
          <w:lang w:bidi="fa-IR"/>
        </w:rPr>
        <w:t>،</w:t>
      </w:r>
      <w:r w:rsidR="00E35654">
        <w:rPr>
          <w:rFonts w:ascii="B Lotus" w:hAnsi="B Lotus" w:hint="cs"/>
          <w:sz w:val="28"/>
          <w:szCs w:val="28"/>
          <w:rtl/>
          <w:lang w:bidi="fa-IR"/>
        </w:rPr>
        <w:t xml:space="preserve"> </w:t>
      </w:r>
      <w:r>
        <w:rPr>
          <w:rFonts w:ascii="B Lotus" w:hAnsi="B Lotus" w:hint="cs"/>
          <w:sz w:val="28"/>
          <w:szCs w:val="28"/>
          <w:rtl/>
          <w:lang w:bidi="fa-IR"/>
        </w:rPr>
        <w:t>أبی الحسن أحمد بن عبدالله العجلی، بترتیب الحافظ الهیثمی، و تضمینات الحافظ ابن حجر، تحقیق الدکتور عبدالمعطی أمین قلعجی، دار الکتب العلمیه، بیروت، چاپ اول 1405 ه‍ ـ 1984 م</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C420F0">
        <w:rPr>
          <w:rFonts w:ascii="B Lotus" w:hAnsi="B Lotus" w:hint="cs"/>
          <w:b/>
          <w:bCs/>
          <w:sz w:val="28"/>
          <w:szCs w:val="28"/>
          <w:rtl/>
          <w:lang w:bidi="fa-IR"/>
        </w:rPr>
        <w:t>تاریخ الشعوب الإسلامی</w:t>
      </w:r>
      <w:r>
        <w:rPr>
          <w:rFonts w:ascii="B Lotus" w:hAnsi="B Lotus" w:hint="cs"/>
          <w:b/>
          <w:bCs/>
          <w:sz w:val="28"/>
          <w:szCs w:val="28"/>
          <w:rtl/>
          <w:lang w:bidi="fa-IR"/>
        </w:rPr>
        <w:t>ه</w:t>
      </w:r>
      <w:r w:rsidR="00E35654">
        <w:rPr>
          <w:rFonts w:ascii="B Lotus" w:hAnsi="B Lotus" w:hint="cs"/>
          <w:sz w:val="28"/>
          <w:szCs w:val="28"/>
          <w:rtl/>
          <w:lang w:bidi="fa-IR"/>
        </w:rPr>
        <w:t xml:space="preserve">، </w:t>
      </w:r>
      <w:r>
        <w:rPr>
          <w:rFonts w:ascii="B Lotus" w:hAnsi="B Lotus" w:hint="cs"/>
          <w:sz w:val="28"/>
          <w:szCs w:val="28"/>
          <w:rtl/>
          <w:lang w:bidi="fa-IR"/>
        </w:rPr>
        <w:t>کارل بروکلمان، دار العلم، بیروت، چاپ ششم،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تاریخ الصحابه الذین روی عنهم الأخبار</w:t>
      </w:r>
      <w:r w:rsidRPr="00FF5E04">
        <w:rPr>
          <w:rFonts w:ascii="B Lotus" w:hAnsi="B Lotus" w:hint="cs"/>
          <w:sz w:val="28"/>
          <w:szCs w:val="28"/>
          <w:rtl/>
          <w:lang w:bidi="fa-IR"/>
        </w:rPr>
        <w:t>،</w:t>
      </w:r>
      <w:r w:rsidR="00E35654">
        <w:rPr>
          <w:rFonts w:ascii="B Lotus" w:hAnsi="B Lotus" w:hint="cs"/>
          <w:sz w:val="28"/>
          <w:szCs w:val="28"/>
          <w:rtl/>
          <w:lang w:bidi="fa-IR"/>
        </w:rPr>
        <w:t xml:space="preserve"> </w:t>
      </w:r>
      <w:r>
        <w:rPr>
          <w:rFonts w:ascii="B Lotus" w:hAnsi="B Lotus" w:hint="cs"/>
          <w:sz w:val="28"/>
          <w:szCs w:val="28"/>
          <w:rtl/>
          <w:lang w:bidi="fa-IR"/>
        </w:rPr>
        <w:t>أبی حاتم محمدبن حبان البستی، تحقیق بوران الضناوی، دار الکتب العلمیه، چاپ اول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FF5E04">
        <w:rPr>
          <w:rFonts w:ascii="B Lotus" w:hAnsi="B Lotus" w:hint="cs"/>
          <w:b/>
          <w:bCs/>
          <w:sz w:val="28"/>
          <w:szCs w:val="28"/>
          <w:rtl/>
          <w:lang w:bidi="fa-IR"/>
        </w:rPr>
        <w:t>تبصیر المنتبه بتحریر المشتبه</w:t>
      </w:r>
      <w:r w:rsidR="00E35654">
        <w:rPr>
          <w:rFonts w:ascii="B Lotus" w:hAnsi="B Lotus" w:hint="cs"/>
          <w:sz w:val="28"/>
          <w:szCs w:val="28"/>
          <w:rtl/>
          <w:lang w:bidi="fa-IR"/>
        </w:rPr>
        <w:t xml:space="preserve">، </w:t>
      </w:r>
      <w:r>
        <w:rPr>
          <w:rFonts w:ascii="B Lotus" w:hAnsi="B Lotus" w:hint="cs"/>
          <w:sz w:val="28"/>
          <w:szCs w:val="28"/>
          <w:rtl/>
          <w:lang w:bidi="fa-IR"/>
        </w:rPr>
        <w:t>ابن حجر العسقلانی، تحقیق علی محمد البجاوی، مؤسسه المصریه للتألیف، چاپ اول 1383 ه‍ ـ 1963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تجرید اسماء الصحاب</w:t>
      </w:r>
      <w:r w:rsidR="00E35654">
        <w:rPr>
          <w:rFonts w:ascii="B Lotus" w:hAnsi="B Lotus" w:hint="cs"/>
          <w:b/>
          <w:bCs/>
          <w:sz w:val="28"/>
          <w:szCs w:val="28"/>
          <w:rtl/>
          <w:lang w:bidi="fa-IR"/>
        </w:rPr>
        <w:t>ة</w:t>
      </w:r>
      <w:r w:rsidRPr="00B344D1">
        <w:rPr>
          <w:rFonts w:ascii="B Lotus" w:hAnsi="B Lotus" w:hint="cs"/>
          <w:sz w:val="28"/>
          <w:szCs w:val="28"/>
          <w:rtl/>
          <w:lang w:bidi="fa-IR"/>
        </w:rPr>
        <w:t>،</w:t>
      </w:r>
      <w:r w:rsidR="00E35654">
        <w:rPr>
          <w:rFonts w:ascii="B Lotus" w:hAnsi="B Lotus" w:hint="cs"/>
          <w:sz w:val="28"/>
          <w:szCs w:val="28"/>
          <w:rtl/>
          <w:lang w:bidi="fa-IR"/>
        </w:rPr>
        <w:t xml:space="preserve"> </w:t>
      </w:r>
      <w:r>
        <w:rPr>
          <w:rFonts w:ascii="B Lotus" w:hAnsi="B Lotus" w:hint="cs"/>
          <w:sz w:val="28"/>
          <w:szCs w:val="28"/>
          <w:rtl/>
          <w:lang w:bidi="fa-IR"/>
        </w:rPr>
        <w:t>أبی عبدالله محمدبن أحمد الذهبی، نشر و تصویر دار المعرفه،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B344D1">
        <w:rPr>
          <w:rFonts w:ascii="B Lotus" w:hAnsi="B Lotus" w:hint="cs"/>
          <w:b/>
          <w:bCs/>
          <w:sz w:val="28"/>
          <w:szCs w:val="28"/>
          <w:rtl/>
          <w:lang w:bidi="fa-IR"/>
        </w:rPr>
        <w:t>تذکر</w:t>
      </w:r>
      <w:r w:rsidR="00E35654">
        <w:rPr>
          <w:rFonts w:ascii="B Lotus" w:hAnsi="B Lotus" w:hint="cs"/>
          <w:b/>
          <w:bCs/>
          <w:sz w:val="28"/>
          <w:szCs w:val="28"/>
          <w:rtl/>
          <w:lang w:bidi="fa-IR"/>
        </w:rPr>
        <w:t>ة</w:t>
      </w:r>
      <w:r w:rsidRPr="00B344D1">
        <w:rPr>
          <w:rFonts w:ascii="B Lotus" w:hAnsi="B Lotus" w:hint="cs"/>
          <w:b/>
          <w:bCs/>
          <w:sz w:val="28"/>
          <w:szCs w:val="28"/>
          <w:rtl/>
          <w:lang w:bidi="fa-IR"/>
        </w:rPr>
        <w:t xml:space="preserve"> الحفاظ</w:t>
      </w:r>
      <w:r w:rsidR="00E35654">
        <w:rPr>
          <w:rFonts w:ascii="B Lotus" w:hAnsi="B Lotus" w:hint="cs"/>
          <w:sz w:val="28"/>
          <w:szCs w:val="28"/>
          <w:rtl/>
          <w:lang w:bidi="fa-IR"/>
        </w:rPr>
        <w:t xml:space="preserve">، </w:t>
      </w:r>
      <w:r>
        <w:rPr>
          <w:rFonts w:ascii="B Lotus" w:hAnsi="B Lotus" w:hint="cs"/>
          <w:sz w:val="28"/>
          <w:szCs w:val="28"/>
          <w:rtl/>
          <w:lang w:bidi="fa-IR"/>
        </w:rPr>
        <w:t>ذهبی، تصحیح عبدالرحمن ال</w:t>
      </w:r>
      <w:r w:rsidR="00E35654">
        <w:rPr>
          <w:rFonts w:ascii="B Lotus" w:hAnsi="B Lotus" w:hint="cs"/>
          <w:sz w:val="28"/>
          <w:szCs w:val="28"/>
          <w:rtl/>
          <w:lang w:bidi="fa-IR"/>
        </w:rPr>
        <w:t xml:space="preserve">معلمی الیمانی، حیدرآباد الکن، </w:t>
      </w:r>
      <w:r>
        <w:rPr>
          <w:rFonts w:ascii="B Lotus" w:hAnsi="B Lotus" w:hint="cs"/>
          <w:sz w:val="28"/>
          <w:szCs w:val="28"/>
          <w:rtl/>
          <w:lang w:bidi="fa-IR"/>
        </w:rPr>
        <w:t>هند، چاپ اول 1395 ه‍ ـ 1975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تعجیل المنفع</w:t>
      </w:r>
      <w:r w:rsidR="008E7A5F">
        <w:rPr>
          <w:rFonts w:ascii="B Lotus" w:hAnsi="B Lotus" w:hint="cs"/>
          <w:b/>
          <w:bCs/>
          <w:sz w:val="28"/>
          <w:szCs w:val="28"/>
          <w:rtl/>
          <w:lang w:bidi="fa-IR"/>
        </w:rPr>
        <w:t>ة</w:t>
      </w:r>
      <w:r>
        <w:rPr>
          <w:rFonts w:ascii="B Lotus" w:hAnsi="B Lotus" w:hint="cs"/>
          <w:b/>
          <w:bCs/>
          <w:sz w:val="28"/>
          <w:szCs w:val="28"/>
          <w:rtl/>
          <w:lang w:bidi="fa-IR"/>
        </w:rPr>
        <w:t xml:space="preserve"> بزوائد رجال الأئمه الأربع</w:t>
      </w:r>
      <w:r w:rsidR="008E7A5F">
        <w:rPr>
          <w:rFonts w:ascii="B Lotus" w:hAnsi="B Lotus" w:hint="cs"/>
          <w:b/>
          <w:bCs/>
          <w:sz w:val="28"/>
          <w:szCs w:val="28"/>
          <w:rtl/>
          <w:lang w:bidi="fa-IR"/>
        </w:rPr>
        <w:t>ة</w:t>
      </w:r>
      <w:r w:rsidRPr="00B344D1">
        <w:rPr>
          <w:rFonts w:ascii="B Lotus" w:hAnsi="B Lotus" w:hint="cs"/>
          <w:sz w:val="28"/>
          <w:szCs w:val="28"/>
          <w:rtl/>
          <w:lang w:bidi="fa-IR"/>
        </w:rPr>
        <w:t>،</w:t>
      </w:r>
      <w:r w:rsidR="008E7A5F">
        <w:rPr>
          <w:rFonts w:ascii="B Lotus" w:hAnsi="B Lotus" w:hint="cs"/>
          <w:sz w:val="28"/>
          <w:szCs w:val="28"/>
          <w:rtl/>
          <w:lang w:bidi="fa-IR"/>
        </w:rPr>
        <w:t xml:space="preserve"> ابن حجر </w:t>
      </w:r>
      <w:r>
        <w:rPr>
          <w:rFonts w:ascii="B Lotus" w:hAnsi="B Lotus" w:hint="cs"/>
          <w:sz w:val="28"/>
          <w:szCs w:val="28"/>
          <w:rtl/>
          <w:lang w:bidi="fa-IR"/>
        </w:rPr>
        <w:t>عسقلانی، تحقیق أیمن صالح شعبان، دار الکتب العلمیه، چاپ اول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44D1">
        <w:rPr>
          <w:rFonts w:ascii="B Lotus" w:hAnsi="B Lotus" w:hint="cs"/>
          <w:b/>
          <w:bCs/>
          <w:sz w:val="28"/>
          <w:szCs w:val="28"/>
          <w:rtl/>
          <w:lang w:bidi="fa-IR"/>
        </w:rPr>
        <w:t>التعریف بروا</w:t>
      </w:r>
      <w:r w:rsidR="008E7A5F">
        <w:rPr>
          <w:rFonts w:ascii="B Lotus" w:hAnsi="B Lotus" w:hint="cs"/>
          <w:b/>
          <w:bCs/>
          <w:sz w:val="28"/>
          <w:szCs w:val="28"/>
          <w:rtl/>
          <w:lang w:bidi="fa-IR"/>
        </w:rPr>
        <w:t>ة</w:t>
      </w:r>
      <w:r w:rsidRPr="00B344D1">
        <w:rPr>
          <w:rFonts w:ascii="B Lotus" w:hAnsi="B Lotus" w:hint="cs"/>
          <w:b/>
          <w:bCs/>
          <w:sz w:val="28"/>
          <w:szCs w:val="28"/>
          <w:rtl/>
          <w:lang w:bidi="fa-IR"/>
        </w:rPr>
        <w:t xml:space="preserve"> مسند الشامیین</w:t>
      </w:r>
      <w:r>
        <w:rPr>
          <w:rFonts w:ascii="B Lotus" w:hAnsi="B Lotus" w:hint="cs"/>
          <w:sz w:val="28"/>
          <w:szCs w:val="28"/>
          <w:rtl/>
          <w:lang w:bidi="fa-IR"/>
        </w:rPr>
        <w:t>، دكتر علی محمد جماز، مؤسسه الکتب الثقافیه، بیروت، و دار الثقافه، قطر، چاپ اول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219A0">
        <w:rPr>
          <w:rFonts w:ascii="B Lotus" w:hAnsi="B Lotus" w:hint="cs"/>
          <w:b/>
          <w:bCs/>
          <w:sz w:val="28"/>
          <w:szCs w:val="28"/>
          <w:rtl/>
          <w:lang w:bidi="fa-IR"/>
        </w:rPr>
        <w:t>تقریب التهذیب</w:t>
      </w:r>
      <w:r w:rsidR="008E7A5F">
        <w:rPr>
          <w:rFonts w:ascii="B Lotus" w:hAnsi="B Lotus" w:hint="cs"/>
          <w:sz w:val="28"/>
          <w:szCs w:val="28"/>
          <w:rtl/>
          <w:lang w:bidi="fa-IR"/>
        </w:rPr>
        <w:t xml:space="preserve">، </w:t>
      </w:r>
      <w:r>
        <w:rPr>
          <w:rFonts w:ascii="B Lotus" w:hAnsi="B Lotus" w:hint="cs"/>
          <w:sz w:val="28"/>
          <w:szCs w:val="28"/>
          <w:rtl/>
          <w:lang w:bidi="fa-IR"/>
        </w:rPr>
        <w:t>ابن حجر العسقلانی، تحقیق مصطفی عبدالقادر عطا، دار الکتب العلمیه، بیروت، چاپ اول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219A0">
        <w:rPr>
          <w:rFonts w:ascii="B Lotus" w:hAnsi="B Lotus" w:hint="cs"/>
          <w:b/>
          <w:bCs/>
          <w:sz w:val="28"/>
          <w:szCs w:val="28"/>
          <w:rtl/>
          <w:lang w:bidi="fa-IR"/>
        </w:rPr>
        <w:t>التقیید لمعرف</w:t>
      </w:r>
      <w:r w:rsidR="008E7A5F">
        <w:rPr>
          <w:rFonts w:ascii="B Lotus" w:hAnsi="B Lotus" w:hint="cs"/>
          <w:b/>
          <w:bCs/>
          <w:sz w:val="28"/>
          <w:szCs w:val="28"/>
          <w:rtl/>
          <w:lang w:bidi="fa-IR"/>
        </w:rPr>
        <w:t>ة</w:t>
      </w:r>
      <w:r w:rsidRPr="00A219A0">
        <w:rPr>
          <w:rFonts w:ascii="B Lotus" w:hAnsi="B Lotus" w:hint="cs"/>
          <w:b/>
          <w:bCs/>
          <w:sz w:val="28"/>
          <w:szCs w:val="28"/>
          <w:rtl/>
          <w:lang w:bidi="fa-IR"/>
        </w:rPr>
        <w:t xml:space="preserve"> روا</w:t>
      </w:r>
      <w:r w:rsidR="008E7A5F">
        <w:rPr>
          <w:rFonts w:ascii="B Lotus" w:hAnsi="B Lotus" w:hint="cs"/>
          <w:b/>
          <w:bCs/>
          <w:sz w:val="28"/>
          <w:szCs w:val="28"/>
          <w:rtl/>
          <w:lang w:bidi="fa-IR"/>
        </w:rPr>
        <w:t>ة</w:t>
      </w:r>
      <w:r w:rsidRPr="00A219A0">
        <w:rPr>
          <w:rFonts w:ascii="B Lotus" w:hAnsi="B Lotus" w:hint="cs"/>
          <w:b/>
          <w:bCs/>
          <w:sz w:val="28"/>
          <w:szCs w:val="28"/>
          <w:rtl/>
          <w:lang w:bidi="fa-IR"/>
        </w:rPr>
        <w:t xml:space="preserve"> السنن و المسانید</w:t>
      </w:r>
      <w:r w:rsidR="008E7A5F">
        <w:rPr>
          <w:rFonts w:ascii="B Lotus" w:hAnsi="B Lotus" w:hint="cs"/>
          <w:sz w:val="28"/>
          <w:szCs w:val="28"/>
          <w:rtl/>
          <w:lang w:bidi="fa-IR"/>
        </w:rPr>
        <w:t xml:space="preserve">، </w:t>
      </w:r>
      <w:r>
        <w:rPr>
          <w:rFonts w:ascii="B Lotus" w:hAnsi="B Lotus" w:hint="cs"/>
          <w:sz w:val="28"/>
          <w:szCs w:val="28"/>
          <w:rtl/>
          <w:lang w:bidi="fa-IR"/>
        </w:rPr>
        <w:t>أبی بکر محمدبن عبدالغنی بن نقطه، تصحیح کمال یوسف الحوت، دارالکتب العملیه، چاپ اول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219A0">
        <w:rPr>
          <w:rFonts w:ascii="B Lotus" w:hAnsi="B Lotus" w:hint="cs"/>
          <w:b/>
          <w:bCs/>
          <w:sz w:val="28"/>
          <w:szCs w:val="28"/>
          <w:rtl/>
          <w:lang w:bidi="fa-IR"/>
        </w:rPr>
        <w:t>تهذیب الأسماء و اللغات</w:t>
      </w:r>
      <w:r w:rsidR="008E7A5F">
        <w:rPr>
          <w:rFonts w:ascii="B Lotus" w:hAnsi="B Lotus" w:hint="cs"/>
          <w:sz w:val="28"/>
          <w:szCs w:val="28"/>
          <w:rtl/>
          <w:lang w:bidi="fa-IR"/>
        </w:rPr>
        <w:t xml:space="preserve">، </w:t>
      </w:r>
      <w:r>
        <w:rPr>
          <w:rFonts w:ascii="B Lotus" w:hAnsi="B Lotus" w:hint="cs"/>
          <w:sz w:val="28"/>
          <w:szCs w:val="28"/>
          <w:rtl/>
          <w:lang w:bidi="fa-IR"/>
        </w:rPr>
        <w:t>إبی زکریا یحیی بن</w:t>
      </w:r>
      <w:r w:rsidR="008E7A5F">
        <w:rPr>
          <w:rFonts w:ascii="B Lotus" w:hAnsi="B Lotus" w:hint="cs"/>
          <w:sz w:val="28"/>
          <w:szCs w:val="28"/>
          <w:rtl/>
          <w:lang w:bidi="fa-IR"/>
        </w:rPr>
        <w:t xml:space="preserve"> شرف النووی، چاپخانه المنیریه </w:t>
      </w:r>
      <w:r>
        <w:rPr>
          <w:rFonts w:ascii="B Lotus" w:hAnsi="B Lotus" w:hint="cs"/>
          <w:sz w:val="28"/>
          <w:szCs w:val="28"/>
          <w:rtl/>
          <w:lang w:bidi="fa-IR"/>
        </w:rPr>
        <w:t>قاهره، چاپ اول 1336 ه‍ ـ 1927 م، تصویر دار الکتب العلمیه.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1F1A2C">
        <w:rPr>
          <w:rFonts w:ascii="B Lotus" w:hAnsi="B Lotus" w:hint="cs"/>
          <w:b/>
          <w:bCs/>
          <w:sz w:val="28"/>
          <w:szCs w:val="28"/>
          <w:rtl/>
          <w:lang w:bidi="fa-IR"/>
        </w:rPr>
        <w:t>تهذیب الکمال فی أسماء الرجال</w:t>
      </w:r>
      <w:r w:rsidR="008E7A5F">
        <w:rPr>
          <w:rFonts w:ascii="B Lotus" w:hAnsi="B Lotus" w:hint="cs"/>
          <w:sz w:val="28"/>
          <w:szCs w:val="28"/>
          <w:rtl/>
          <w:lang w:bidi="fa-IR"/>
        </w:rPr>
        <w:t xml:space="preserve">، </w:t>
      </w:r>
      <w:r>
        <w:rPr>
          <w:rFonts w:ascii="B Lotus" w:hAnsi="B Lotus" w:hint="cs"/>
          <w:sz w:val="28"/>
          <w:szCs w:val="28"/>
          <w:rtl/>
          <w:lang w:bidi="fa-IR"/>
        </w:rPr>
        <w:t>أبی الحجاج جمال‌الدین</w:t>
      </w:r>
      <w:r w:rsidR="008E7A5F">
        <w:rPr>
          <w:rFonts w:ascii="B Lotus" w:hAnsi="B Lotus" w:hint="cs"/>
          <w:sz w:val="28"/>
          <w:szCs w:val="28"/>
          <w:rtl/>
          <w:lang w:bidi="fa-IR"/>
        </w:rPr>
        <w:t xml:space="preserve"> المزی، تحقیق شعیب الأرنؤوط، ودکت</w:t>
      </w:r>
      <w:r>
        <w:rPr>
          <w:rFonts w:ascii="B Lotus" w:hAnsi="B Lotus" w:hint="cs"/>
          <w:sz w:val="28"/>
          <w:szCs w:val="28"/>
          <w:rtl/>
          <w:lang w:bidi="fa-IR"/>
        </w:rPr>
        <w:t>ر بشار عواد معروف، مؤسسه الرساله، بیروت، چاپ اول 1400 ه‍ ـ 1412 ه‍ ـ 1980 م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تاریخ أسماء الثقات ممن نقل عنهم العلم</w:t>
      </w:r>
      <w:r w:rsidRPr="001F1A2C">
        <w:rPr>
          <w:rFonts w:ascii="B Lotus" w:hAnsi="B Lotus" w:hint="cs"/>
          <w:sz w:val="28"/>
          <w:szCs w:val="28"/>
          <w:rtl/>
          <w:lang w:bidi="fa-IR"/>
        </w:rPr>
        <w:t>،</w:t>
      </w:r>
      <w:r w:rsidR="008E7A5F">
        <w:rPr>
          <w:rFonts w:ascii="B Lotus" w:hAnsi="B Lotus" w:hint="cs"/>
          <w:sz w:val="28"/>
          <w:szCs w:val="28"/>
          <w:rtl/>
          <w:lang w:bidi="fa-IR"/>
        </w:rPr>
        <w:t xml:space="preserve"> </w:t>
      </w:r>
      <w:r>
        <w:rPr>
          <w:rFonts w:ascii="B Lotus" w:hAnsi="B Lotus" w:hint="cs"/>
          <w:sz w:val="28"/>
          <w:szCs w:val="28"/>
          <w:rtl/>
          <w:lang w:bidi="fa-IR"/>
        </w:rPr>
        <w:t>أبی ح</w:t>
      </w:r>
      <w:r w:rsidR="008E7A5F">
        <w:rPr>
          <w:rFonts w:ascii="B Lotus" w:hAnsi="B Lotus" w:hint="cs"/>
          <w:sz w:val="28"/>
          <w:szCs w:val="28"/>
          <w:rtl/>
          <w:lang w:bidi="fa-IR"/>
        </w:rPr>
        <w:t>فص عمربن أحمد بن شاهین، تحقیق دکت</w:t>
      </w:r>
      <w:r>
        <w:rPr>
          <w:rFonts w:ascii="B Lotus" w:hAnsi="B Lotus" w:hint="cs"/>
          <w:sz w:val="28"/>
          <w:szCs w:val="28"/>
          <w:rtl/>
          <w:lang w:bidi="fa-IR"/>
        </w:rPr>
        <w:t>ر عبدالمعطی أمین قلعجی، دار الکتب العلمیه، بیروت، چاپ اول 1406 ه‍ ـ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الثقات</w:t>
      </w:r>
      <w:r w:rsidR="008E7A5F">
        <w:rPr>
          <w:rFonts w:ascii="B Lotus" w:hAnsi="B Lotus" w:hint="cs"/>
          <w:sz w:val="28"/>
          <w:szCs w:val="28"/>
          <w:rtl/>
          <w:lang w:bidi="fa-IR"/>
        </w:rPr>
        <w:t xml:space="preserve">، </w:t>
      </w:r>
      <w:r>
        <w:rPr>
          <w:rFonts w:ascii="B Lotus" w:hAnsi="B Lotus" w:hint="cs"/>
          <w:sz w:val="28"/>
          <w:szCs w:val="28"/>
          <w:rtl/>
          <w:lang w:bidi="fa-IR"/>
        </w:rPr>
        <w:t>محمد بن</w:t>
      </w:r>
      <w:r w:rsidR="008E7A5F">
        <w:rPr>
          <w:rFonts w:ascii="B Lotus" w:hAnsi="B Lotus" w:hint="cs"/>
          <w:sz w:val="28"/>
          <w:szCs w:val="28"/>
          <w:rtl/>
          <w:lang w:bidi="fa-IR"/>
        </w:rPr>
        <w:t xml:space="preserve"> حبان البستی، حیدرآباد الدکن، </w:t>
      </w:r>
      <w:r>
        <w:rPr>
          <w:rFonts w:ascii="B Lotus" w:hAnsi="B Lotus" w:hint="cs"/>
          <w:sz w:val="28"/>
          <w:szCs w:val="28"/>
          <w:rtl/>
          <w:lang w:bidi="fa-IR"/>
        </w:rPr>
        <w:t>هند، چاپ اول 1393 ه‍ ـ 1404 ه‍ / 1973 م ـ 1984 م، تصویر دار الکتب العلمیه.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الجرح و التعدیل</w:t>
      </w:r>
      <w:r w:rsidR="008E7A5F">
        <w:rPr>
          <w:rFonts w:ascii="B Lotus" w:hAnsi="B Lotus" w:hint="cs"/>
          <w:sz w:val="28"/>
          <w:szCs w:val="28"/>
          <w:rtl/>
          <w:lang w:bidi="fa-IR"/>
        </w:rPr>
        <w:t xml:space="preserve">، </w:t>
      </w:r>
      <w:r>
        <w:rPr>
          <w:rFonts w:ascii="B Lotus" w:hAnsi="B Lotus" w:hint="cs"/>
          <w:sz w:val="28"/>
          <w:szCs w:val="28"/>
          <w:rtl/>
          <w:lang w:bidi="fa-IR"/>
        </w:rPr>
        <w:t>أبی محمد عبدالرحمن بن أبی</w:t>
      </w:r>
      <w:r w:rsidR="008E7A5F">
        <w:rPr>
          <w:rFonts w:ascii="B Lotus" w:hAnsi="B Lotus" w:hint="cs"/>
          <w:sz w:val="28"/>
          <w:szCs w:val="28"/>
          <w:rtl/>
          <w:lang w:bidi="fa-IR"/>
        </w:rPr>
        <w:t xml:space="preserve"> حاتم الرازی، حیدرآباد الدکن، </w:t>
      </w:r>
      <w:r>
        <w:rPr>
          <w:rFonts w:ascii="B Lotus" w:hAnsi="B Lotus" w:hint="cs"/>
          <w:sz w:val="28"/>
          <w:szCs w:val="28"/>
          <w:rtl/>
          <w:lang w:bidi="fa-IR"/>
        </w:rPr>
        <w:t>هند، چاپ اول 1371 ه‍ ـ 1951 م، تصویر دار الکتب العلمیه.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1F1A2C">
        <w:rPr>
          <w:rFonts w:ascii="B Lotus" w:hAnsi="B Lotus" w:hint="cs"/>
          <w:b/>
          <w:bCs/>
          <w:sz w:val="28"/>
          <w:szCs w:val="28"/>
          <w:rtl/>
          <w:lang w:bidi="fa-IR"/>
        </w:rPr>
        <w:t>الجمع بین رجال الصحیحین</w:t>
      </w:r>
      <w:r w:rsidR="008E7A5F">
        <w:rPr>
          <w:rFonts w:ascii="B Lotus" w:hAnsi="B Lotus" w:hint="cs"/>
          <w:sz w:val="28"/>
          <w:szCs w:val="28"/>
          <w:rtl/>
          <w:lang w:bidi="fa-IR"/>
        </w:rPr>
        <w:t xml:space="preserve">، </w:t>
      </w:r>
      <w:r>
        <w:rPr>
          <w:rFonts w:ascii="B Lotus" w:hAnsi="B Lotus" w:hint="cs"/>
          <w:sz w:val="28"/>
          <w:szCs w:val="28"/>
          <w:rtl/>
          <w:lang w:bidi="fa-IR"/>
        </w:rPr>
        <w:t>أبی الفضل محمدبن طاهر المقدسی، المعروف بابن القیسرانی، دار الکتب العلمیه، بیروت، چاپ اول 1323 ه‍ ـ 1905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الجواهر المضی</w:t>
      </w:r>
      <w:r w:rsidR="008E7A5F">
        <w:rPr>
          <w:rFonts w:ascii="B Lotus" w:hAnsi="B Lotus" w:hint="cs"/>
          <w:b/>
          <w:bCs/>
          <w:sz w:val="28"/>
          <w:szCs w:val="28"/>
          <w:rtl/>
          <w:lang w:bidi="fa-IR"/>
        </w:rPr>
        <w:t>ة</w:t>
      </w:r>
      <w:r>
        <w:rPr>
          <w:rFonts w:ascii="B Lotus" w:hAnsi="B Lotus" w:hint="cs"/>
          <w:b/>
          <w:bCs/>
          <w:sz w:val="28"/>
          <w:szCs w:val="28"/>
          <w:rtl/>
          <w:lang w:bidi="fa-IR"/>
        </w:rPr>
        <w:t xml:space="preserve"> فی طبقات الحنفی</w:t>
      </w:r>
      <w:r w:rsidR="008E7A5F">
        <w:rPr>
          <w:rFonts w:ascii="B Lotus" w:hAnsi="B Lotus" w:hint="cs"/>
          <w:b/>
          <w:bCs/>
          <w:sz w:val="28"/>
          <w:szCs w:val="28"/>
          <w:rtl/>
          <w:lang w:bidi="fa-IR"/>
        </w:rPr>
        <w:t>ة</w:t>
      </w:r>
      <w:r w:rsidR="008E7A5F">
        <w:rPr>
          <w:rFonts w:ascii="B Lotus" w:hAnsi="B Lotus" w:hint="cs"/>
          <w:sz w:val="28"/>
          <w:szCs w:val="28"/>
          <w:rtl/>
          <w:lang w:bidi="fa-IR"/>
        </w:rPr>
        <w:t xml:space="preserve">، </w:t>
      </w:r>
      <w:r>
        <w:rPr>
          <w:rFonts w:ascii="B Lotus" w:hAnsi="B Lotus" w:hint="cs"/>
          <w:sz w:val="28"/>
          <w:szCs w:val="28"/>
          <w:rtl/>
          <w:lang w:bidi="fa-IR"/>
        </w:rPr>
        <w:t>عبد القادر بن محمد القرشی، تحقیق عبد الفتاح الحلو، دارالعلوم، چاپ اول 1405 ه‍ ـ 1985 م.</w:t>
      </w:r>
    </w:p>
    <w:p w:rsidR="00050F20" w:rsidRPr="00671EB8"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6"/>
          <w:szCs w:val="26"/>
          <w:rtl/>
          <w:lang w:bidi="fa-IR"/>
        </w:rPr>
      </w:pPr>
      <w:r w:rsidRPr="00671EB8">
        <w:rPr>
          <w:rFonts w:ascii="B Lotus" w:hAnsi="B Lotus" w:hint="cs"/>
          <w:b/>
          <w:bCs/>
          <w:sz w:val="26"/>
          <w:szCs w:val="26"/>
          <w:rtl/>
          <w:lang w:bidi="fa-IR"/>
        </w:rPr>
        <w:t>حسن المحاضر</w:t>
      </w:r>
      <w:r w:rsidR="008E7A5F" w:rsidRPr="00671EB8">
        <w:rPr>
          <w:rFonts w:ascii="B Lotus" w:hAnsi="B Lotus" w:hint="cs"/>
          <w:b/>
          <w:bCs/>
          <w:sz w:val="26"/>
          <w:szCs w:val="26"/>
          <w:rtl/>
          <w:lang w:bidi="fa-IR"/>
        </w:rPr>
        <w:t>ة</w:t>
      </w:r>
      <w:r w:rsidRPr="00671EB8">
        <w:rPr>
          <w:rFonts w:ascii="B Lotus" w:hAnsi="B Lotus" w:hint="cs"/>
          <w:b/>
          <w:bCs/>
          <w:sz w:val="26"/>
          <w:szCs w:val="26"/>
          <w:rtl/>
          <w:lang w:bidi="fa-IR"/>
        </w:rPr>
        <w:t xml:space="preserve"> فی أخبار مصر و قاهر</w:t>
      </w:r>
      <w:r w:rsidR="008E7A5F" w:rsidRPr="00671EB8">
        <w:rPr>
          <w:rFonts w:ascii="B Lotus" w:hAnsi="B Lotus" w:hint="cs"/>
          <w:b/>
          <w:bCs/>
          <w:sz w:val="26"/>
          <w:szCs w:val="26"/>
          <w:rtl/>
          <w:lang w:bidi="fa-IR"/>
        </w:rPr>
        <w:t>ة</w:t>
      </w:r>
      <w:r w:rsidR="003E759F" w:rsidRPr="00671EB8">
        <w:rPr>
          <w:rFonts w:ascii="B Lotus" w:hAnsi="B Lotus" w:hint="cs"/>
          <w:sz w:val="26"/>
          <w:szCs w:val="26"/>
          <w:rtl/>
          <w:lang w:bidi="fa-IR"/>
        </w:rPr>
        <w:t xml:space="preserve">، </w:t>
      </w:r>
      <w:r w:rsidRPr="00671EB8">
        <w:rPr>
          <w:rFonts w:ascii="B Lotus" w:hAnsi="B Lotus" w:hint="cs"/>
          <w:sz w:val="26"/>
          <w:szCs w:val="26"/>
          <w:rtl/>
          <w:lang w:bidi="fa-IR"/>
        </w:rPr>
        <w:t>إمام جلال‌الدین عبدالرحمن السیوطی، تحقیق محمد أبی الفضل</w:t>
      </w:r>
      <w:r w:rsidR="003E759F" w:rsidRPr="00671EB8">
        <w:rPr>
          <w:rFonts w:ascii="B Lotus" w:hAnsi="B Lotus" w:hint="cs"/>
          <w:sz w:val="26"/>
          <w:szCs w:val="26"/>
          <w:rtl/>
          <w:lang w:bidi="fa-IR"/>
        </w:rPr>
        <w:t xml:space="preserve"> إبراهیم، چاپخانه عیسی الحلبی </w:t>
      </w:r>
      <w:r w:rsidR="00671EB8" w:rsidRPr="00671EB8">
        <w:rPr>
          <w:rFonts w:ascii="B Lotus" w:hAnsi="B Lotus" w:hint="cs"/>
          <w:sz w:val="26"/>
          <w:szCs w:val="26"/>
          <w:rtl/>
          <w:lang w:bidi="fa-IR"/>
        </w:rPr>
        <w:t>قاهره، چاپ اول 1387 ه‍ ـ 1968</w:t>
      </w:r>
      <w:r w:rsidRPr="00671EB8">
        <w:rPr>
          <w:rFonts w:ascii="B Lotus" w:hAnsi="B Lotus" w:hint="cs"/>
          <w:sz w:val="26"/>
          <w:szCs w:val="26"/>
          <w:rtl/>
          <w:lang w:bidi="fa-IR"/>
        </w:rPr>
        <w:t>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خلاص</w:t>
      </w:r>
      <w:r>
        <w:rPr>
          <w:rFonts w:ascii="B Lotus" w:hAnsi="B Lotus" w:hint="cs"/>
          <w:b/>
          <w:bCs/>
          <w:sz w:val="28"/>
          <w:szCs w:val="28"/>
          <w:rtl/>
          <w:lang w:bidi="fa-IR"/>
        </w:rPr>
        <w:t>ه</w:t>
      </w:r>
      <w:r w:rsidRPr="001F1A2C">
        <w:rPr>
          <w:rFonts w:ascii="B Lotus" w:hAnsi="B Lotus" w:hint="cs"/>
          <w:b/>
          <w:bCs/>
          <w:sz w:val="28"/>
          <w:szCs w:val="28"/>
          <w:rtl/>
          <w:lang w:bidi="fa-IR"/>
        </w:rPr>
        <w:t xml:space="preserve"> تذهیب تهذیب الکمال فی أسماء الرجال</w:t>
      </w:r>
      <w:r w:rsidR="003E759F">
        <w:rPr>
          <w:rFonts w:ascii="B Lotus" w:hAnsi="B Lotus" w:hint="cs"/>
          <w:sz w:val="28"/>
          <w:szCs w:val="28"/>
          <w:rtl/>
          <w:lang w:bidi="fa-IR"/>
        </w:rPr>
        <w:t xml:space="preserve">، </w:t>
      </w:r>
      <w:r>
        <w:rPr>
          <w:rFonts w:ascii="B Lotus" w:hAnsi="B Lotus" w:hint="cs"/>
          <w:sz w:val="28"/>
          <w:szCs w:val="28"/>
          <w:rtl/>
          <w:lang w:bidi="fa-IR"/>
        </w:rPr>
        <w:t>أحمد بن عبدالله الخزرجی، تحقیق محمود عبدالوهاب فاید، كتابخانه قاهره بمصر 1322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الدرر الکامن</w:t>
      </w:r>
      <w:r>
        <w:rPr>
          <w:rFonts w:ascii="B Lotus" w:hAnsi="B Lotus" w:hint="cs"/>
          <w:b/>
          <w:bCs/>
          <w:sz w:val="28"/>
          <w:szCs w:val="28"/>
          <w:rtl/>
          <w:lang w:bidi="fa-IR"/>
        </w:rPr>
        <w:t>ه</w:t>
      </w:r>
      <w:r w:rsidRPr="001F1A2C">
        <w:rPr>
          <w:rFonts w:ascii="B Lotus" w:hAnsi="B Lotus" w:hint="cs"/>
          <w:b/>
          <w:bCs/>
          <w:sz w:val="28"/>
          <w:szCs w:val="28"/>
          <w:rtl/>
          <w:lang w:bidi="fa-IR"/>
        </w:rPr>
        <w:t xml:space="preserve"> فی أعیان المائ</w:t>
      </w:r>
      <w:r>
        <w:rPr>
          <w:rFonts w:ascii="B Lotus" w:hAnsi="B Lotus" w:hint="cs"/>
          <w:b/>
          <w:bCs/>
          <w:sz w:val="28"/>
          <w:szCs w:val="28"/>
          <w:rtl/>
          <w:lang w:bidi="fa-IR"/>
        </w:rPr>
        <w:t>ه</w:t>
      </w:r>
      <w:r w:rsidRPr="001F1A2C">
        <w:rPr>
          <w:rFonts w:ascii="B Lotus" w:hAnsi="B Lotus" w:hint="cs"/>
          <w:b/>
          <w:bCs/>
          <w:sz w:val="28"/>
          <w:szCs w:val="28"/>
          <w:rtl/>
          <w:lang w:bidi="fa-IR"/>
        </w:rPr>
        <w:t xml:space="preserve"> الثامن</w:t>
      </w:r>
      <w:r>
        <w:rPr>
          <w:rFonts w:ascii="B Lotus" w:hAnsi="B Lotus" w:hint="cs"/>
          <w:b/>
          <w:bCs/>
          <w:sz w:val="28"/>
          <w:szCs w:val="28"/>
          <w:rtl/>
          <w:lang w:bidi="fa-IR"/>
        </w:rPr>
        <w:t>ه</w:t>
      </w:r>
      <w:r w:rsidR="003E759F">
        <w:rPr>
          <w:rFonts w:ascii="B Lotus" w:hAnsi="B Lotus" w:hint="cs"/>
          <w:sz w:val="28"/>
          <w:szCs w:val="28"/>
          <w:rtl/>
          <w:lang w:bidi="fa-IR"/>
        </w:rPr>
        <w:t xml:space="preserve">، </w:t>
      </w:r>
      <w:r>
        <w:rPr>
          <w:rFonts w:ascii="B Lotus" w:hAnsi="B Lotus" w:hint="cs"/>
          <w:sz w:val="28"/>
          <w:szCs w:val="28"/>
          <w:rtl/>
          <w:lang w:bidi="fa-IR"/>
        </w:rPr>
        <w:t>ابن حجر العسقلانی، حیدرآبا</w:t>
      </w:r>
      <w:r w:rsidR="003E759F">
        <w:rPr>
          <w:rFonts w:ascii="B Lotus" w:hAnsi="B Lotus" w:hint="cs"/>
          <w:sz w:val="28"/>
          <w:szCs w:val="28"/>
          <w:rtl/>
          <w:lang w:bidi="fa-IR"/>
        </w:rPr>
        <w:t xml:space="preserve">د الدکن، </w:t>
      </w:r>
      <w:r>
        <w:rPr>
          <w:rFonts w:ascii="B Lotus" w:hAnsi="B Lotus" w:hint="cs"/>
          <w:sz w:val="28"/>
          <w:szCs w:val="28"/>
          <w:rtl/>
          <w:lang w:bidi="fa-IR"/>
        </w:rPr>
        <w:t>هند، چاپ اول 1349 ه‍ ـ 1930 م، تصویر دار إحیاء التراث العربی.</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الدیباج المذهب فی معرف</w:t>
      </w:r>
      <w:r>
        <w:rPr>
          <w:rFonts w:ascii="B Lotus" w:hAnsi="B Lotus" w:hint="cs"/>
          <w:b/>
          <w:bCs/>
          <w:sz w:val="28"/>
          <w:szCs w:val="28"/>
          <w:rtl/>
          <w:lang w:bidi="fa-IR"/>
        </w:rPr>
        <w:t>ه</w:t>
      </w:r>
      <w:r w:rsidRPr="001F1A2C">
        <w:rPr>
          <w:rFonts w:ascii="B Lotus" w:hAnsi="B Lotus" w:hint="cs"/>
          <w:b/>
          <w:bCs/>
          <w:sz w:val="28"/>
          <w:szCs w:val="28"/>
          <w:rtl/>
          <w:lang w:bidi="fa-IR"/>
        </w:rPr>
        <w:t xml:space="preserve"> أعیان علماء المذهب</w:t>
      </w:r>
      <w:r w:rsidR="003E759F">
        <w:rPr>
          <w:rFonts w:ascii="B Lotus" w:hAnsi="B Lotus" w:hint="cs"/>
          <w:sz w:val="28"/>
          <w:szCs w:val="28"/>
          <w:rtl/>
          <w:lang w:bidi="fa-IR"/>
        </w:rPr>
        <w:t xml:space="preserve"> (المالکی)، </w:t>
      </w:r>
      <w:r>
        <w:rPr>
          <w:rFonts w:ascii="B Lotus" w:hAnsi="B Lotus" w:hint="cs"/>
          <w:sz w:val="28"/>
          <w:szCs w:val="28"/>
          <w:rtl/>
          <w:lang w:bidi="fa-IR"/>
        </w:rPr>
        <w:t>إبراهیم بن علی، المعروف بابن فرحون المالکی، تحقیق مأمون محیی‌الدین الجنان، دارالکتب العلمیه، بیروت، چاپ اول 1417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F1A2C">
        <w:rPr>
          <w:rFonts w:ascii="B Lotus" w:hAnsi="B Lotus" w:hint="cs"/>
          <w:b/>
          <w:bCs/>
          <w:sz w:val="28"/>
          <w:szCs w:val="28"/>
          <w:rtl/>
          <w:lang w:bidi="fa-IR"/>
        </w:rPr>
        <w:t>ذیل طبقات الفقهاء الشافعیین</w:t>
      </w:r>
      <w:r w:rsidR="003E759F">
        <w:rPr>
          <w:rFonts w:ascii="B Lotus" w:hAnsi="B Lotus" w:hint="cs"/>
          <w:sz w:val="28"/>
          <w:szCs w:val="28"/>
          <w:rtl/>
          <w:lang w:bidi="fa-IR"/>
        </w:rPr>
        <w:t>، عبادی، تحقیق دکتر أحمد عمر هاشم، و دکت</w:t>
      </w:r>
      <w:r>
        <w:rPr>
          <w:rFonts w:ascii="B Lotus" w:hAnsi="B Lotus" w:hint="cs"/>
          <w:sz w:val="28"/>
          <w:szCs w:val="28"/>
          <w:rtl/>
          <w:lang w:bidi="fa-IR"/>
        </w:rPr>
        <w:t xml:space="preserve">ر محمد زینهم </w:t>
      </w:r>
      <w:r w:rsidR="003E759F">
        <w:rPr>
          <w:rFonts w:ascii="B Lotus" w:hAnsi="B Lotus" w:hint="cs"/>
          <w:sz w:val="28"/>
          <w:szCs w:val="28"/>
          <w:rtl/>
          <w:lang w:bidi="fa-IR"/>
        </w:rPr>
        <w:t xml:space="preserve">عزب، كتابخانه الثقافه الدینیه </w:t>
      </w:r>
      <w:r>
        <w:rPr>
          <w:rFonts w:ascii="B Lotus" w:hAnsi="B Lotus" w:hint="cs"/>
          <w:sz w:val="28"/>
          <w:szCs w:val="28"/>
          <w:rtl/>
          <w:lang w:bidi="fa-IR"/>
        </w:rPr>
        <w:t>قاهره،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A4681">
        <w:rPr>
          <w:rFonts w:ascii="B Lotus" w:hAnsi="B Lotus" w:hint="cs"/>
          <w:b/>
          <w:bCs/>
          <w:sz w:val="28"/>
          <w:szCs w:val="28"/>
          <w:rtl/>
          <w:lang w:bidi="fa-IR"/>
        </w:rPr>
        <w:t>رجال‌ صحیح البخاری، المسمی الهدای</w:t>
      </w:r>
      <w:r>
        <w:rPr>
          <w:rFonts w:ascii="B Lotus" w:hAnsi="B Lotus" w:hint="cs"/>
          <w:b/>
          <w:bCs/>
          <w:sz w:val="28"/>
          <w:szCs w:val="28"/>
          <w:rtl/>
          <w:lang w:bidi="fa-IR"/>
        </w:rPr>
        <w:t>ه</w:t>
      </w:r>
      <w:r w:rsidRPr="00BA4681">
        <w:rPr>
          <w:rFonts w:ascii="B Lotus" w:hAnsi="B Lotus" w:hint="cs"/>
          <w:b/>
          <w:bCs/>
          <w:sz w:val="28"/>
          <w:szCs w:val="28"/>
          <w:rtl/>
          <w:lang w:bidi="fa-IR"/>
        </w:rPr>
        <w:t xml:space="preserve"> و الإرشاد فی معرف</w:t>
      </w:r>
      <w:r>
        <w:rPr>
          <w:rFonts w:ascii="B Lotus" w:hAnsi="B Lotus" w:hint="cs"/>
          <w:b/>
          <w:bCs/>
          <w:sz w:val="28"/>
          <w:szCs w:val="28"/>
          <w:rtl/>
          <w:lang w:bidi="fa-IR"/>
        </w:rPr>
        <w:t>ه</w:t>
      </w:r>
      <w:r w:rsidRPr="00BA4681">
        <w:rPr>
          <w:rFonts w:ascii="B Lotus" w:hAnsi="B Lotus" w:hint="cs"/>
          <w:b/>
          <w:bCs/>
          <w:sz w:val="28"/>
          <w:szCs w:val="28"/>
          <w:rtl/>
          <w:lang w:bidi="fa-IR"/>
        </w:rPr>
        <w:t xml:space="preserve"> أهل الثق</w:t>
      </w:r>
      <w:r>
        <w:rPr>
          <w:rFonts w:ascii="B Lotus" w:hAnsi="B Lotus" w:hint="cs"/>
          <w:b/>
          <w:bCs/>
          <w:sz w:val="28"/>
          <w:szCs w:val="28"/>
          <w:rtl/>
          <w:lang w:bidi="fa-IR"/>
        </w:rPr>
        <w:t>ه</w:t>
      </w:r>
      <w:r w:rsidR="003E759F">
        <w:rPr>
          <w:rFonts w:ascii="B Lotus" w:hAnsi="B Lotus" w:hint="cs"/>
          <w:b/>
          <w:bCs/>
          <w:sz w:val="28"/>
          <w:szCs w:val="28"/>
          <w:rtl/>
          <w:lang w:bidi="fa-IR"/>
        </w:rPr>
        <w:t xml:space="preserve"> و ا</w:t>
      </w:r>
      <w:r w:rsidRPr="00BA4681">
        <w:rPr>
          <w:rFonts w:ascii="B Lotus" w:hAnsi="B Lotus" w:hint="cs"/>
          <w:b/>
          <w:bCs/>
          <w:sz w:val="28"/>
          <w:szCs w:val="28"/>
          <w:rtl/>
          <w:lang w:bidi="fa-IR"/>
        </w:rPr>
        <w:t>لسداد الذین أخرج لهم البخاری فی جامعه</w:t>
      </w:r>
      <w:r w:rsidR="003E759F">
        <w:rPr>
          <w:rFonts w:ascii="B Lotus" w:hAnsi="B Lotus" w:hint="cs"/>
          <w:sz w:val="28"/>
          <w:szCs w:val="28"/>
          <w:rtl/>
          <w:lang w:bidi="fa-IR"/>
        </w:rPr>
        <w:t xml:space="preserve">، </w:t>
      </w:r>
      <w:r>
        <w:rPr>
          <w:rFonts w:ascii="B Lotus" w:hAnsi="B Lotus" w:hint="cs"/>
          <w:sz w:val="28"/>
          <w:szCs w:val="28"/>
          <w:rtl/>
          <w:lang w:bidi="fa-IR"/>
        </w:rPr>
        <w:t>إبی نصر أحمد بن الحسین الکلا</w:t>
      </w:r>
      <w:r w:rsidR="003E759F">
        <w:rPr>
          <w:rFonts w:ascii="B Lotus" w:hAnsi="B Lotus" w:hint="cs"/>
          <w:sz w:val="28"/>
          <w:szCs w:val="28"/>
          <w:rtl/>
          <w:lang w:bidi="fa-IR"/>
        </w:rPr>
        <w:t>باذی، تحقیق عبدالله اللیثی، دار</w:t>
      </w:r>
      <w:r>
        <w:rPr>
          <w:rFonts w:ascii="B Lotus" w:hAnsi="B Lotus" w:hint="cs"/>
          <w:sz w:val="28"/>
          <w:szCs w:val="28"/>
          <w:rtl/>
          <w:lang w:bidi="fa-IR"/>
        </w:rPr>
        <w:t>المعرفه، بیروت، چاپ اول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754B3">
        <w:rPr>
          <w:rFonts w:ascii="B Lotus" w:hAnsi="B Lotus" w:hint="cs"/>
          <w:b/>
          <w:bCs/>
          <w:sz w:val="28"/>
          <w:szCs w:val="28"/>
          <w:rtl/>
          <w:lang w:bidi="fa-IR"/>
        </w:rPr>
        <w:t>رجال الشیع</w:t>
      </w:r>
      <w:r w:rsidR="003E759F">
        <w:rPr>
          <w:rFonts w:ascii="B Lotus" w:hAnsi="B Lotus" w:hint="cs"/>
          <w:b/>
          <w:bCs/>
          <w:sz w:val="28"/>
          <w:szCs w:val="28"/>
          <w:rtl/>
          <w:lang w:bidi="fa-IR"/>
        </w:rPr>
        <w:t>ة</w:t>
      </w:r>
      <w:r w:rsidRPr="009754B3">
        <w:rPr>
          <w:rFonts w:ascii="B Lotus" w:hAnsi="B Lotus" w:hint="cs"/>
          <w:b/>
          <w:bCs/>
          <w:sz w:val="28"/>
          <w:szCs w:val="28"/>
          <w:rtl/>
          <w:lang w:bidi="fa-IR"/>
        </w:rPr>
        <w:t xml:space="preserve"> فی‌المیزان</w:t>
      </w:r>
      <w:r w:rsidR="003E759F">
        <w:rPr>
          <w:rFonts w:ascii="B Lotus" w:hAnsi="B Lotus" w:hint="cs"/>
          <w:sz w:val="28"/>
          <w:szCs w:val="28"/>
          <w:rtl/>
          <w:lang w:bidi="fa-IR"/>
        </w:rPr>
        <w:t xml:space="preserve">، </w:t>
      </w:r>
      <w:r>
        <w:rPr>
          <w:rFonts w:ascii="B Lotus" w:hAnsi="B Lotus" w:hint="cs"/>
          <w:sz w:val="28"/>
          <w:szCs w:val="28"/>
          <w:rtl/>
          <w:lang w:bidi="fa-IR"/>
        </w:rPr>
        <w:t>عبد الرحمن الزرعی، دار الأرقم، الکویت، چاپ اول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754B3">
        <w:rPr>
          <w:rFonts w:ascii="B Lotus" w:hAnsi="B Lotus" w:hint="cs"/>
          <w:b/>
          <w:bCs/>
          <w:sz w:val="28"/>
          <w:szCs w:val="28"/>
          <w:rtl/>
          <w:lang w:bidi="fa-IR"/>
        </w:rPr>
        <w:t>رجال صحیح مسلم</w:t>
      </w:r>
      <w:r w:rsidR="003E759F">
        <w:rPr>
          <w:rFonts w:ascii="B Lotus" w:hAnsi="B Lotus" w:hint="cs"/>
          <w:sz w:val="28"/>
          <w:szCs w:val="28"/>
          <w:rtl/>
          <w:lang w:bidi="fa-IR"/>
        </w:rPr>
        <w:t xml:space="preserve">، </w:t>
      </w:r>
      <w:r>
        <w:rPr>
          <w:rFonts w:ascii="B Lotus" w:hAnsi="B Lotus" w:hint="cs"/>
          <w:sz w:val="28"/>
          <w:szCs w:val="28"/>
          <w:rtl/>
          <w:lang w:bidi="fa-IR"/>
        </w:rPr>
        <w:t>أبی بکر أحمد بن منجویه الأصبهانی، تحقیق عبدالله اللیثی، دارالمعرفه، بیروت، چاپ اول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754B3">
        <w:rPr>
          <w:rFonts w:ascii="B Lotus" w:hAnsi="B Lotus" w:hint="cs"/>
          <w:b/>
          <w:bCs/>
          <w:sz w:val="28"/>
          <w:szCs w:val="28"/>
          <w:rtl/>
          <w:lang w:bidi="fa-IR"/>
        </w:rPr>
        <w:t>سیر أعلام النبلاء</w:t>
      </w:r>
      <w:r w:rsidR="003E759F">
        <w:rPr>
          <w:rFonts w:ascii="B Lotus" w:hAnsi="B Lotus" w:hint="cs"/>
          <w:sz w:val="28"/>
          <w:szCs w:val="28"/>
          <w:rtl/>
          <w:lang w:bidi="fa-IR"/>
        </w:rPr>
        <w:t xml:space="preserve">، </w:t>
      </w:r>
      <w:r>
        <w:rPr>
          <w:rFonts w:ascii="B Lotus" w:hAnsi="B Lotus" w:hint="cs"/>
          <w:sz w:val="28"/>
          <w:szCs w:val="28"/>
          <w:rtl/>
          <w:lang w:bidi="fa-IR"/>
        </w:rPr>
        <w:t xml:space="preserve">ذهبی، تحقیق شعیب الأرنؤوط، و حسین الأسد، مؤسسه الرساله، بیروت، چاپ </w:t>
      </w:r>
      <w:r w:rsidR="003E759F">
        <w:rPr>
          <w:rFonts w:ascii="B Lotus" w:hAnsi="B Lotus" w:hint="cs"/>
          <w:sz w:val="28"/>
          <w:szCs w:val="28"/>
          <w:rtl/>
          <w:lang w:bidi="fa-IR"/>
        </w:rPr>
        <w:t>هشتم</w:t>
      </w:r>
      <w:r>
        <w:rPr>
          <w:rFonts w:ascii="B Lotus" w:hAnsi="B Lotus" w:hint="cs"/>
          <w:sz w:val="28"/>
          <w:szCs w:val="28"/>
          <w:rtl/>
          <w:lang w:bidi="fa-IR"/>
        </w:rPr>
        <w:t xml:space="preserve"> 1412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75B24">
        <w:rPr>
          <w:rFonts w:ascii="B Lotus" w:hAnsi="B Lotus" w:hint="cs"/>
          <w:b/>
          <w:bCs/>
          <w:sz w:val="28"/>
          <w:szCs w:val="28"/>
          <w:rtl/>
          <w:lang w:bidi="fa-IR"/>
        </w:rPr>
        <w:t>الإمام الشافعی، ناصر السن</w:t>
      </w:r>
      <w:r w:rsidR="003E759F">
        <w:rPr>
          <w:rFonts w:ascii="B Lotus" w:hAnsi="B Lotus" w:hint="cs"/>
          <w:b/>
          <w:bCs/>
          <w:sz w:val="28"/>
          <w:szCs w:val="28"/>
          <w:rtl/>
          <w:lang w:bidi="fa-IR"/>
        </w:rPr>
        <w:t>ة</w:t>
      </w:r>
      <w:r w:rsidRPr="00F75B24">
        <w:rPr>
          <w:rFonts w:ascii="B Lotus" w:hAnsi="B Lotus" w:hint="cs"/>
          <w:b/>
          <w:bCs/>
          <w:sz w:val="28"/>
          <w:szCs w:val="28"/>
          <w:rtl/>
          <w:lang w:bidi="fa-IR"/>
        </w:rPr>
        <w:t>، و واضع الأصول</w:t>
      </w:r>
      <w:r>
        <w:rPr>
          <w:rFonts w:ascii="B Lotus" w:hAnsi="B Lotus" w:hint="cs"/>
          <w:sz w:val="28"/>
          <w:szCs w:val="28"/>
          <w:rtl/>
          <w:lang w:bidi="fa-IR"/>
        </w:rPr>
        <w:t xml:space="preserve">، استاد </w:t>
      </w:r>
      <w:r w:rsidR="003E759F">
        <w:rPr>
          <w:rFonts w:ascii="B Lotus" w:hAnsi="B Lotus" w:hint="cs"/>
          <w:sz w:val="28"/>
          <w:szCs w:val="28"/>
          <w:rtl/>
          <w:lang w:bidi="fa-IR"/>
        </w:rPr>
        <w:t xml:space="preserve">عبدالحلیم الجندی، دار المعارف </w:t>
      </w:r>
      <w:r>
        <w:rPr>
          <w:rFonts w:ascii="B Lotus" w:hAnsi="B Lotus" w:hint="cs"/>
          <w:sz w:val="28"/>
          <w:szCs w:val="28"/>
          <w:rtl/>
          <w:lang w:bidi="fa-IR"/>
        </w:rPr>
        <w:t>ق</w:t>
      </w:r>
      <w:r w:rsidR="003E759F">
        <w:rPr>
          <w:rFonts w:ascii="B Lotus" w:hAnsi="B Lotus" w:hint="cs"/>
          <w:sz w:val="28"/>
          <w:szCs w:val="28"/>
          <w:rtl/>
          <w:lang w:bidi="fa-IR"/>
        </w:rPr>
        <w:t>ا</w:t>
      </w:r>
      <w:r>
        <w:rPr>
          <w:rFonts w:ascii="B Lotus" w:hAnsi="B Lotus" w:hint="cs"/>
          <w:sz w:val="28"/>
          <w:szCs w:val="28"/>
          <w:rtl/>
          <w:lang w:bidi="fa-IR"/>
        </w:rPr>
        <w:t>هره، چاپ سوم،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75B24">
        <w:rPr>
          <w:rFonts w:ascii="B Lotus" w:hAnsi="B Lotus" w:hint="cs"/>
          <w:b/>
          <w:bCs/>
          <w:sz w:val="28"/>
          <w:szCs w:val="28"/>
          <w:rtl/>
          <w:lang w:bidi="fa-IR"/>
        </w:rPr>
        <w:t>شبهات حول العصر العباسی الأول</w:t>
      </w:r>
      <w:r>
        <w:rPr>
          <w:rFonts w:ascii="B Lotus" w:hAnsi="B Lotus" w:hint="cs"/>
          <w:sz w:val="28"/>
          <w:szCs w:val="28"/>
          <w:rtl/>
          <w:lang w:bidi="fa-IR"/>
        </w:rPr>
        <w:t xml:space="preserve">، دكتر مؤید </w:t>
      </w:r>
      <w:r w:rsidR="003E759F">
        <w:rPr>
          <w:rFonts w:ascii="B Lotus" w:hAnsi="B Lotus" w:hint="cs"/>
          <w:sz w:val="28"/>
          <w:szCs w:val="28"/>
          <w:rtl/>
          <w:lang w:bidi="fa-IR"/>
        </w:rPr>
        <w:t xml:space="preserve">فاضل ملا رشید، چاپ دار الوفاء </w:t>
      </w:r>
      <w:r>
        <w:rPr>
          <w:rFonts w:ascii="B Lotus" w:hAnsi="B Lotus" w:hint="cs"/>
          <w:sz w:val="28"/>
          <w:szCs w:val="28"/>
          <w:rtl/>
          <w:lang w:bidi="fa-IR"/>
        </w:rPr>
        <w:t>منصوره، چاپ اول 1406 ه‍ ـ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75B24">
        <w:rPr>
          <w:rFonts w:ascii="B Lotus" w:hAnsi="B Lotus" w:hint="cs"/>
          <w:b/>
          <w:bCs/>
          <w:sz w:val="28"/>
          <w:szCs w:val="28"/>
          <w:rtl/>
          <w:lang w:bidi="fa-IR"/>
        </w:rPr>
        <w:t>شجر</w:t>
      </w:r>
      <w:r>
        <w:rPr>
          <w:rFonts w:ascii="B Lotus" w:hAnsi="B Lotus" w:hint="cs"/>
          <w:b/>
          <w:bCs/>
          <w:sz w:val="28"/>
          <w:szCs w:val="28"/>
          <w:rtl/>
          <w:lang w:bidi="fa-IR"/>
        </w:rPr>
        <w:t>ه</w:t>
      </w:r>
      <w:r w:rsidRPr="00F75B24">
        <w:rPr>
          <w:rFonts w:ascii="B Lotus" w:hAnsi="B Lotus" w:hint="cs"/>
          <w:b/>
          <w:bCs/>
          <w:sz w:val="28"/>
          <w:szCs w:val="28"/>
          <w:rtl/>
          <w:lang w:bidi="fa-IR"/>
        </w:rPr>
        <w:t xml:space="preserve"> النور الذکی</w:t>
      </w:r>
      <w:r>
        <w:rPr>
          <w:rFonts w:ascii="B Lotus" w:hAnsi="B Lotus" w:hint="cs"/>
          <w:b/>
          <w:bCs/>
          <w:sz w:val="28"/>
          <w:szCs w:val="28"/>
          <w:rtl/>
          <w:lang w:bidi="fa-IR"/>
        </w:rPr>
        <w:t>ه</w:t>
      </w:r>
      <w:r w:rsidRPr="00F75B24">
        <w:rPr>
          <w:rFonts w:ascii="B Lotus" w:hAnsi="B Lotus" w:hint="cs"/>
          <w:b/>
          <w:bCs/>
          <w:sz w:val="28"/>
          <w:szCs w:val="28"/>
          <w:rtl/>
          <w:lang w:bidi="fa-IR"/>
        </w:rPr>
        <w:t xml:space="preserve"> فی طبقات المالکی</w:t>
      </w:r>
      <w:r>
        <w:rPr>
          <w:rFonts w:ascii="B Lotus" w:hAnsi="B Lotus" w:hint="cs"/>
          <w:b/>
          <w:bCs/>
          <w:sz w:val="28"/>
          <w:szCs w:val="28"/>
          <w:rtl/>
          <w:lang w:bidi="fa-IR"/>
        </w:rPr>
        <w:t>ه</w:t>
      </w:r>
      <w:r w:rsidR="003E759F">
        <w:rPr>
          <w:rFonts w:ascii="B Lotus" w:hAnsi="B Lotus" w:hint="cs"/>
          <w:sz w:val="28"/>
          <w:szCs w:val="28"/>
          <w:rtl/>
          <w:lang w:bidi="fa-IR"/>
        </w:rPr>
        <w:t xml:space="preserve">، </w:t>
      </w:r>
      <w:r>
        <w:rPr>
          <w:rFonts w:ascii="B Lotus" w:hAnsi="B Lotus" w:hint="cs"/>
          <w:sz w:val="28"/>
          <w:szCs w:val="28"/>
          <w:rtl/>
          <w:lang w:bidi="fa-IR"/>
        </w:rPr>
        <w:t>شیخ محمد محمد مخلوف، دار الفکر،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40C8">
        <w:rPr>
          <w:rFonts w:ascii="B Lotus" w:hAnsi="B Lotus" w:hint="cs"/>
          <w:b/>
          <w:bCs/>
          <w:sz w:val="28"/>
          <w:szCs w:val="28"/>
          <w:rtl/>
          <w:lang w:bidi="fa-IR"/>
        </w:rPr>
        <w:t>شذرات الذهبی فی‌ أخبار من ذهب</w:t>
      </w:r>
      <w:r w:rsidR="003E759F">
        <w:rPr>
          <w:rFonts w:ascii="B Lotus" w:hAnsi="B Lotus" w:hint="cs"/>
          <w:sz w:val="28"/>
          <w:szCs w:val="28"/>
          <w:rtl/>
          <w:lang w:bidi="fa-IR"/>
        </w:rPr>
        <w:t xml:space="preserve">، </w:t>
      </w:r>
      <w:r>
        <w:rPr>
          <w:rFonts w:ascii="B Lotus" w:hAnsi="B Lotus" w:hint="cs"/>
          <w:sz w:val="28"/>
          <w:szCs w:val="28"/>
          <w:rtl/>
          <w:lang w:bidi="fa-IR"/>
        </w:rPr>
        <w:t>أبی الفلاح عبدالحی بن ال</w:t>
      </w:r>
      <w:r w:rsidR="003E759F">
        <w:rPr>
          <w:rFonts w:ascii="B Lotus" w:hAnsi="B Lotus" w:hint="cs"/>
          <w:sz w:val="28"/>
          <w:szCs w:val="28"/>
          <w:rtl/>
          <w:lang w:bidi="fa-IR"/>
        </w:rPr>
        <w:t xml:space="preserve">عماد الحنبلی، كتابخانه القدسی </w:t>
      </w:r>
      <w:r>
        <w:rPr>
          <w:rFonts w:ascii="B Lotus" w:hAnsi="B Lotus" w:hint="cs"/>
          <w:sz w:val="28"/>
          <w:szCs w:val="28"/>
          <w:rtl/>
          <w:lang w:bidi="fa-IR"/>
        </w:rPr>
        <w:t>قاهره، چاپ اول 1370 ه‍ ـ 1371 ه‍ / 1950 م ـ 1951 م، تصویر دار الکتب العلمیه.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40C8">
        <w:rPr>
          <w:rFonts w:ascii="B Lotus" w:hAnsi="B Lotus" w:hint="cs"/>
          <w:b/>
          <w:bCs/>
          <w:sz w:val="28"/>
          <w:szCs w:val="28"/>
          <w:rtl/>
          <w:lang w:bidi="fa-IR"/>
        </w:rPr>
        <w:t>الضعفاء</w:t>
      </w:r>
      <w:r w:rsidR="003E759F">
        <w:rPr>
          <w:rFonts w:ascii="B Lotus" w:hAnsi="B Lotus" w:hint="cs"/>
          <w:sz w:val="28"/>
          <w:szCs w:val="28"/>
          <w:rtl/>
          <w:lang w:bidi="fa-IR"/>
        </w:rPr>
        <w:t xml:space="preserve">، </w:t>
      </w:r>
      <w:r>
        <w:rPr>
          <w:rFonts w:ascii="B Lotus" w:hAnsi="B Lotus" w:hint="cs"/>
          <w:sz w:val="28"/>
          <w:szCs w:val="28"/>
          <w:rtl/>
          <w:lang w:bidi="fa-IR"/>
        </w:rPr>
        <w:t>أبی زرعه الرازی</w:t>
      </w:r>
      <w:r w:rsidR="003E759F">
        <w:rPr>
          <w:rFonts w:ascii="B Lotus" w:hAnsi="B Lotus" w:hint="cs"/>
          <w:sz w:val="28"/>
          <w:szCs w:val="28"/>
          <w:rtl/>
          <w:lang w:bidi="fa-IR"/>
        </w:rPr>
        <w:t xml:space="preserve"> </w:t>
      </w:r>
      <w:r w:rsidRPr="00631470">
        <w:rPr>
          <w:rFonts w:ascii="B Lotus" w:hAnsi="B Lotus" w:hint="cs"/>
          <w:b/>
          <w:bCs/>
          <w:sz w:val="28"/>
          <w:szCs w:val="28"/>
          <w:rtl/>
          <w:lang w:bidi="fa-IR"/>
        </w:rPr>
        <w:t>أبو زرع</w:t>
      </w:r>
      <w:r>
        <w:rPr>
          <w:rFonts w:ascii="B Lotus" w:hAnsi="B Lotus" w:hint="cs"/>
          <w:b/>
          <w:bCs/>
          <w:sz w:val="28"/>
          <w:szCs w:val="28"/>
          <w:rtl/>
          <w:lang w:bidi="fa-IR"/>
        </w:rPr>
        <w:t>ه</w:t>
      </w:r>
      <w:r w:rsidRPr="00631470">
        <w:rPr>
          <w:rFonts w:ascii="B Lotus" w:hAnsi="B Lotus" w:hint="cs"/>
          <w:b/>
          <w:bCs/>
          <w:sz w:val="28"/>
          <w:szCs w:val="28"/>
          <w:rtl/>
          <w:lang w:bidi="fa-IR"/>
        </w:rPr>
        <w:t xml:space="preserve"> و جهوده فی السن</w:t>
      </w:r>
      <w:r w:rsidR="003E759F">
        <w:rPr>
          <w:rFonts w:ascii="B Lotus" w:hAnsi="B Lotus" w:hint="cs"/>
          <w:b/>
          <w:bCs/>
          <w:sz w:val="28"/>
          <w:szCs w:val="28"/>
          <w:rtl/>
          <w:lang w:bidi="fa-IR"/>
        </w:rPr>
        <w:t>ة</w:t>
      </w:r>
      <w:r>
        <w:rPr>
          <w:rFonts w:ascii="B Lotus" w:hAnsi="B Lotus" w:hint="cs"/>
          <w:sz w:val="28"/>
          <w:szCs w:val="28"/>
          <w:rtl/>
          <w:lang w:bidi="fa-IR"/>
        </w:rPr>
        <w:t>، دكتر سعدی ال</w:t>
      </w:r>
      <w:r w:rsidR="003E759F">
        <w:rPr>
          <w:rFonts w:ascii="B Lotus" w:hAnsi="B Lotus" w:hint="cs"/>
          <w:sz w:val="28"/>
          <w:szCs w:val="28"/>
          <w:rtl/>
          <w:lang w:bidi="fa-IR"/>
        </w:rPr>
        <w:t xml:space="preserve">هاشمی، نشر كتابخانه ابن القیم </w:t>
      </w:r>
      <w:r>
        <w:rPr>
          <w:rFonts w:ascii="B Lotus" w:hAnsi="B Lotus" w:hint="cs"/>
          <w:sz w:val="28"/>
          <w:szCs w:val="28"/>
          <w:rtl/>
          <w:lang w:bidi="fa-IR"/>
        </w:rPr>
        <w:t>مدینه المنوره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الضعفاء</w:t>
      </w:r>
      <w:r w:rsidR="003E759F">
        <w:rPr>
          <w:rFonts w:ascii="B Lotus" w:hAnsi="B Lotus" w:hint="cs"/>
          <w:sz w:val="28"/>
          <w:szCs w:val="28"/>
          <w:rtl/>
          <w:lang w:bidi="fa-IR"/>
        </w:rPr>
        <w:t xml:space="preserve">، </w:t>
      </w:r>
      <w:r>
        <w:rPr>
          <w:rFonts w:ascii="B Lotus" w:hAnsi="B Lotus" w:hint="cs"/>
          <w:sz w:val="28"/>
          <w:szCs w:val="28"/>
          <w:rtl/>
          <w:lang w:bidi="fa-IR"/>
        </w:rPr>
        <w:t>أبی نعیم أحمد بن عبدا</w:t>
      </w:r>
      <w:r w:rsidR="003E759F">
        <w:rPr>
          <w:rFonts w:ascii="B Lotus" w:hAnsi="B Lotus" w:hint="cs"/>
          <w:sz w:val="28"/>
          <w:szCs w:val="28"/>
          <w:rtl/>
          <w:lang w:bidi="fa-IR"/>
        </w:rPr>
        <w:t xml:space="preserve">لله بن مهران الأصبهانی، تحقیق دکتر فاروق حماده، دار الثقافه </w:t>
      </w:r>
      <w:r>
        <w:rPr>
          <w:rFonts w:ascii="B Lotus" w:hAnsi="B Lotus" w:hint="cs"/>
          <w:sz w:val="28"/>
          <w:szCs w:val="28"/>
          <w:rtl/>
          <w:lang w:bidi="fa-IR"/>
        </w:rPr>
        <w:t>مغرب، چاپ اول 1405 ه‍ ـ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الضعفاء الکبیر</w:t>
      </w:r>
      <w:r w:rsidR="003E759F">
        <w:rPr>
          <w:rFonts w:ascii="B Lotus" w:hAnsi="B Lotus" w:hint="cs"/>
          <w:sz w:val="28"/>
          <w:szCs w:val="28"/>
          <w:rtl/>
          <w:lang w:bidi="fa-IR"/>
        </w:rPr>
        <w:t xml:space="preserve">، </w:t>
      </w:r>
      <w:r>
        <w:rPr>
          <w:rFonts w:ascii="B Lotus" w:hAnsi="B Lotus" w:hint="cs"/>
          <w:sz w:val="28"/>
          <w:szCs w:val="28"/>
          <w:rtl/>
          <w:lang w:bidi="fa-IR"/>
        </w:rPr>
        <w:t>أبی جع</w:t>
      </w:r>
      <w:r w:rsidR="003E759F">
        <w:rPr>
          <w:rFonts w:ascii="B Lotus" w:hAnsi="B Lotus" w:hint="cs"/>
          <w:sz w:val="28"/>
          <w:szCs w:val="28"/>
          <w:rtl/>
          <w:lang w:bidi="fa-IR"/>
        </w:rPr>
        <w:t>فر محمدبن عمرو العقیلی، تحقیق دکت</w:t>
      </w:r>
      <w:r>
        <w:rPr>
          <w:rFonts w:ascii="B Lotus" w:hAnsi="B Lotus" w:hint="cs"/>
          <w:sz w:val="28"/>
          <w:szCs w:val="28"/>
          <w:rtl/>
          <w:lang w:bidi="fa-IR"/>
        </w:rPr>
        <w:t>ر عبدالمعطی أمین قلعجی، دار الکتب العلمیه، بیروت، چاپ اول 1404 ه‍ ـ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631470">
        <w:rPr>
          <w:rFonts w:ascii="B Lotus" w:hAnsi="B Lotus" w:hint="cs"/>
          <w:b/>
          <w:bCs/>
          <w:sz w:val="28"/>
          <w:szCs w:val="28"/>
          <w:rtl/>
          <w:lang w:bidi="fa-IR"/>
        </w:rPr>
        <w:t>الضعفاء و المتروکین</w:t>
      </w:r>
      <w:r w:rsidR="003E759F">
        <w:rPr>
          <w:rFonts w:ascii="B Lotus" w:hAnsi="B Lotus" w:hint="cs"/>
          <w:sz w:val="28"/>
          <w:szCs w:val="28"/>
          <w:rtl/>
          <w:lang w:bidi="fa-IR"/>
        </w:rPr>
        <w:t xml:space="preserve">، </w:t>
      </w:r>
      <w:r>
        <w:rPr>
          <w:rFonts w:ascii="B Lotus" w:hAnsi="B Lotus" w:hint="cs"/>
          <w:sz w:val="28"/>
          <w:szCs w:val="28"/>
          <w:rtl/>
          <w:lang w:bidi="fa-IR"/>
        </w:rPr>
        <w:t>أحمد بن علی بن شعیب النسائی، تحقیق بوران الضناوی، و کمال یوسف الحوت، مؤسسه الکتب الثقافیه، بیروت، چاپ دوم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الضعفاء و المتروکین</w:t>
      </w:r>
      <w:r w:rsidRPr="00631470">
        <w:rPr>
          <w:rFonts w:ascii="B Lotus" w:hAnsi="B Lotus" w:hint="cs"/>
          <w:sz w:val="28"/>
          <w:szCs w:val="28"/>
          <w:rtl/>
          <w:lang w:bidi="fa-IR"/>
        </w:rPr>
        <w:t>،</w:t>
      </w:r>
      <w:r w:rsidR="003E759F">
        <w:rPr>
          <w:rFonts w:ascii="B Lotus" w:hAnsi="B Lotus" w:hint="cs"/>
          <w:sz w:val="28"/>
          <w:szCs w:val="28"/>
          <w:rtl/>
          <w:lang w:bidi="fa-IR"/>
        </w:rPr>
        <w:t xml:space="preserve"> </w:t>
      </w:r>
      <w:r>
        <w:rPr>
          <w:rFonts w:ascii="B Lotus" w:hAnsi="B Lotus" w:hint="cs"/>
          <w:sz w:val="28"/>
          <w:szCs w:val="28"/>
          <w:rtl/>
          <w:lang w:bidi="fa-IR"/>
        </w:rPr>
        <w:t>أبی الفرج عبدالرحمن بن علی بن الجوزی، تحقیق عبدالله القاضی، چاپ اول 1406 ه‍ ـ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الضعفاء الصغیر</w:t>
      </w:r>
      <w:r w:rsidR="003E759F">
        <w:rPr>
          <w:rFonts w:ascii="B Lotus" w:hAnsi="B Lotus" w:hint="cs"/>
          <w:sz w:val="28"/>
          <w:szCs w:val="28"/>
          <w:rtl/>
          <w:lang w:bidi="fa-IR"/>
        </w:rPr>
        <w:t xml:space="preserve">، </w:t>
      </w:r>
      <w:r>
        <w:rPr>
          <w:rFonts w:ascii="B Lotus" w:hAnsi="B Lotus" w:hint="cs"/>
          <w:sz w:val="28"/>
          <w:szCs w:val="28"/>
          <w:rtl/>
          <w:lang w:bidi="fa-IR"/>
        </w:rPr>
        <w:t>أبی عبدالله محمدبن إسماعیل</w:t>
      </w:r>
      <w:r w:rsidR="003E759F">
        <w:rPr>
          <w:rFonts w:ascii="B Lotus" w:hAnsi="B Lotus" w:hint="cs"/>
          <w:sz w:val="28"/>
          <w:szCs w:val="28"/>
          <w:rtl/>
          <w:lang w:bidi="fa-IR"/>
        </w:rPr>
        <w:t xml:space="preserve"> البخاری، تحقیق إبراهیم زاید، د</w:t>
      </w:r>
      <w:r>
        <w:rPr>
          <w:rFonts w:ascii="B Lotus" w:hAnsi="B Lotus" w:hint="cs"/>
          <w:sz w:val="28"/>
          <w:szCs w:val="28"/>
          <w:rtl/>
          <w:lang w:bidi="fa-IR"/>
        </w:rPr>
        <w:t>ار الوعی، حلب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الضوء اللامع لأهل القرن التاسع</w:t>
      </w:r>
      <w:r w:rsidR="003E759F">
        <w:rPr>
          <w:rFonts w:ascii="B Lotus" w:hAnsi="B Lotus" w:hint="cs"/>
          <w:sz w:val="28"/>
          <w:szCs w:val="28"/>
          <w:rtl/>
          <w:lang w:bidi="fa-IR"/>
        </w:rPr>
        <w:t xml:space="preserve">، </w:t>
      </w:r>
      <w:r>
        <w:rPr>
          <w:rFonts w:ascii="B Lotus" w:hAnsi="B Lotus" w:hint="cs"/>
          <w:sz w:val="28"/>
          <w:szCs w:val="28"/>
          <w:rtl/>
          <w:lang w:bidi="fa-IR"/>
        </w:rPr>
        <w:t>شمس الدین محمد عبدالرحمن السخاوی، نشر كتابخانه القدسی درقاهرهف 1354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طبقات الحفاظ</w:t>
      </w:r>
      <w:r w:rsidR="003E759F">
        <w:rPr>
          <w:rFonts w:ascii="B Lotus" w:hAnsi="B Lotus" w:hint="cs"/>
          <w:sz w:val="28"/>
          <w:szCs w:val="28"/>
          <w:rtl/>
          <w:lang w:bidi="fa-IR"/>
        </w:rPr>
        <w:t xml:space="preserve">، </w:t>
      </w:r>
      <w:r>
        <w:rPr>
          <w:rFonts w:ascii="B Lotus" w:hAnsi="B Lotus" w:hint="cs"/>
          <w:sz w:val="28"/>
          <w:szCs w:val="28"/>
          <w:rtl/>
          <w:lang w:bidi="fa-IR"/>
        </w:rPr>
        <w:t>سیوطی، تحقیق لجنه من العلماء، بإشراف الناشر، دار الکتب العلمیه، بیروت، چاپ اول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طبقات الحنابل</w:t>
      </w:r>
      <w:r w:rsidR="003E759F">
        <w:rPr>
          <w:rFonts w:ascii="B Lotus" w:hAnsi="B Lotus" w:hint="cs"/>
          <w:b/>
          <w:bCs/>
          <w:sz w:val="28"/>
          <w:szCs w:val="28"/>
          <w:rtl/>
          <w:lang w:bidi="fa-IR"/>
        </w:rPr>
        <w:t>ة</w:t>
      </w:r>
      <w:r>
        <w:rPr>
          <w:rFonts w:ascii="B Lotus" w:hAnsi="B Lotus" w:hint="cs"/>
          <w:sz w:val="28"/>
          <w:szCs w:val="28"/>
          <w:rtl/>
          <w:lang w:bidi="fa-IR"/>
        </w:rPr>
        <w:t>، لأبی الحسن محمدبن أبی یعلی الفراء، چاپخانه السنه المحمدیه، چاپ اول 1372 ه‍ ـ 1952 م، تصویر دار المعرفه،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631470">
        <w:rPr>
          <w:rFonts w:ascii="B Lotus" w:hAnsi="B Lotus" w:hint="cs"/>
          <w:b/>
          <w:bCs/>
          <w:sz w:val="28"/>
          <w:szCs w:val="28"/>
          <w:rtl/>
          <w:lang w:bidi="fa-IR"/>
        </w:rPr>
        <w:t>الطبقات السنی</w:t>
      </w:r>
      <w:r w:rsidR="003E759F">
        <w:rPr>
          <w:rFonts w:ascii="B Lotus" w:hAnsi="B Lotus" w:hint="cs"/>
          <w:b/>
          <w:bCs/>
          <w:sz w:val="28"/>
          <w:szCs w:val="28"/>
          <w:rtl/>
          <w:lang w:bidi="fa-IR"/>
        </w:rPr>
        <w:t>ة</w:t>
      </w:r>
      <w:r w:rsidRPr="00631470">
        <w:rPr>
          <w:rFonts w:ascii="B Lotus" w:hAnsi="B Lotus" w:hint="cs"/>
          <w:b/>
          <w:bCs/>
          <w:sz w:val="28"/>
          <w:szCs w:val="28"/>
          <w:rtl/>
          <w:lang w:bidi="fa-IR"/>
        </w:rPr>
        <w:t xml:space="preserve"> فی تراجم الحنفی</w:t>
      </w:r>
      <w:r w:rsidR="003E759F">
        <w:rPr>
          <w:rFonts w:ascii="B Lotus" w:hAnsi="B Lotus" w:hint="cs"/>
          <w:b/>
          <w:bCs/>
          <w:sz w:val="28"/>
          <w:szCs w:val="28"/>
          <w:rtl/>
          <w:lang w:bidi="fa-IR"/>
        </w:rPr>
        <w:t>ة</w:t>
      </w:r>
      <w:r w:rsidR="003E759F">
        <w:rPr>
          <w:rFonts w:ascii="B Lotus" w:hAnsi="B Lotus" w:hint="cs"/>
          <w:sz w:val="28"/>
          <w:szCs w:val="28"/>
          <w:rtl/>
          <w:lang w:bidi="fa-IR"/>
        </w:rPr>
        <w:t xml:space="preserve">، </w:t>
      </w:r>
      <w:r>
        <w:rPr>
          <w:rFonts w:ascii="B Lotus" w:hAnsi="B Lotus" w:hint="cs"/>
          <w:sz w:val="28"/>
          <w:szCs w:val="28"/>
          <w:rtl/>
          <w:lang w:bidi="fa-IR"/>
        </w:rPr>
        <w:t>أحمد بن عبدالقادر الغزی التمیمی،</w:t>
      </w:r>
      <w:r w:rsidR="003E759F">
        <w:rPr>
          <w:rFonts w:ascii="B Lotus" w:hAnsi="B Lotus" w:hint="cs"/>
          <w:sz w:val="28"/>
          <w:szCs w:val="28"/>
          <w:rtl/>
          <w:lang w:bidi="fa-IR"/>
        </w:rPr>
        <w:t xml:space="preserve"> تحقیق دکت</w:t>
      </w:r>
      <w:r>
        <w:rPr>
          <w:rFonts w:ascii="B Lotus" w:hAnsi="B Lotus" w:hint="cs"/>
          <w:sz w:val="28"/>
          <w:szCs w:val="28"/>
          <w:rtl/>
          <w:lang w:bidi="fa-IR"/>
        </w:rPr>
        <w:t>ر عبدالفتاح الحلو، المجلس الأعلی للشئون الإسلامیه، چاپ اول 1390 ه‍ ـ 1970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طبقات الشافعیه</w:t>
      </w:r>
      <w:r w:rsidRPr="00631470">
        <w:rPr>
          <w:rFonts w:ascii="B Lotus" w:hAnsi="B Lotus" w:hint="cs"/>
          <w:sz w:val="28"/>
          <w:szCs w:val="28"/>
          <w:rtl/>
          <w:lang w:bidi="fa-IR"/>
        </w:rPr>
        <w:t>،</w:t>
      </w:r>
      <w:r w:rsidR="003E759F">
        <w:rPr>
          <w:rFonts w:ascii="B Lotus" w:hAnsi="B Lotus" w:hint="cs"/>
          <w:sz w:val="28"/>
          <w:szCs w:val="28"/>
          <w:rtl/>
          <w:lang w:bidi="fa-IR"/>
        </w:rPr>
        <w:t xml:space="preserve"> أبی بکر بن هدایه الله </w:t>
      </w:r>
      <w:r>
        <w:rPr>
          <w:rFonts w:ascii="B Lotus" w:hAnsi="B Lotus" w:hint="cs"/>
          <w:sz w:val="28"/>
          <w:szCs w:val="28"/>
          <w:rtl/>
          <w:lang w:bidi="fa-IR"/>
        </w:rPr>
        <w:t>حسینی، تحقیق عادل نویهض، دار الآفاق، بیروت، چاپ اول 1391 ه‍ ـ 1971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470">
        <w:rPr>
          <w:rFonts w:ascii="B Lotus" w:hAnsi="B Lotus" w:hint="cs"/>
          <w:b/>
          <w:bCs/>
          <w:sz w:val="28"/>
          <w:szCs w:val="28"/>
          <w:rtl/>
          <w:lang w:bidi="fa-IR"/>
        </w:rPr>
        <w:t>طبقات الشافعی</w:t>
      </w:r>
      <w:r>
        <w:rPr>
          <w:rFonts w:ascii="B Lotus" w:hAnsi="B Lotus" w:hint="cs"/>
          <w:b/>
          <w:bCs/>
          <w:sz w:val="28"/>
          <w:szCs w:val="28"/>
          <w:rtl/>
          <w:lang w:bidi="fa-IR"/>
        </w:rPr>
        <w:t>ه</w:t>
      </w:r>
      <w:r w:rsidRPr="00631470">
        <w:rPr>
          <w:rFonts w:ascii="B Lotus" w:hAnsi="B Lotus" w:hint="cs"/>
          <w:b/>
          <w:bCs/>
          <w:sz w:val="28"/>
          <w:szCs w:val="28"/>
          <w:rtl/>
          <w:lang w:bidi="fa-IR"/>
        </w:rPr>
        <w:t xml:space="preserve"> الکبری</w:t>
      </w:r>
      <w:r w:rsidR="003E759F">
        <w:rPr>
          <w:rFonts w:ascii="B Lotus" w:hAnsi="B Lotus" w:hint="cs"/>
          <w:sz w:val="28"/>
          <w:szCs w:val="28"/>
          <w:rtl/>
          <w:lang w:bidi="fa-IR"/>
        </w:rPr>
        <w:t xml:space="preserve">، </w:t>
      </w:r>
      <w:r>
        <w:rPr>
          <w:rFonts w:ascii="B Lotus" w:hAnsi="B Lotus" w:hint="cs"/>
          <w:sz w:val="28"/>
          <w:szCs w:val="28"/>
          <w:rtl/>
          <w:lang w:bidi="fa-IR"/>
        </w:rPr>
        <w:t>عبد الوهاب بن علی بن عبدالکافی السبکی، تحقیق محمود محمد الطناحی، و عبدالفتاح مح</w:t>
      </w:r>
      <w:r w:rsidR="003E759F">
        <w:rPr>
          <w:rFonts w:ascii="B Lotus" w:hAnsi="B Lotus" w:hint="cs"/>
          <w:sz w:val="28"/>
          <w:szCs w:val="28"/>
          <w:rtl/>
          <w:lang w:bidi="fa-IR"/>
        </w:rPr>
        <w:t xml:space="preserve">مد الحلو، چاپخانه عیسی الحلبی </w:t>
      </w:r>
      <w:r>
        <w:rPr>
          <w:rFonts w:ascii="B Lotus" w:hAnsi="B Lotus" w:hint="cs"/>
          <w:sz w:val="28"/>
          <w:szCs w:val="28"/>
          <w:rtl/>
          <w:lang w:bidi="fa-IR"/>
        </w:rPr>
        <w:t>قاهره، چاپ اول 1383 ه‍ ـ 1964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D4156">
        <w:rPr>
          <w:rFonts w:ascii="B Lotus" w:hAnsi="B Lotus" w:hint="cs"/>
          <w:b/>
          <w:bCs/>
          <w:sz w:val="28"/>
          <w:szCs w:val="28"/>
          <w:rtl/>
          <w:lang w:bidi="fa-IR"/>
        </w:rPr>
        <w:t>طبقات علماء الحدیث</w:t>
      </w:r>
      <w:r w:rsidR="003E759F">
        <w:rPr>
          <w:rFonts w:ascii="B Lotus" w:hAnsi="B Lotus" w:hint="cs"/>
          <w:sz w:val="28"/>
          <w:szCs w:val="28"/>
          <w:rtl/>
          <w:lang w:bidi="fa-IR"/>
        </w:rPr>
        <w:t xml:space="preserve">، </w:t>
      </w:r>
      <w:r>
        <w:rPr>
          <w:rFonts w:ascii="B Lotus" w:hAnsi="B Lotus" w:hint="cs"/>
          <w:sz w:val="28"/>
          <w:szCs w:val="28"/>
          <w:rtl/>
          <w:lang w:bidi="fa-IR"/>
        </w:rPr>
        <w:t>محمد بن أحمدبن عبدالهادی، تحقیق أکرم البوشی، مؤسسه الرساله، بیروت، چاپ اول 1409 ه‍ ـ 1989 م.</w:t>
      </w:r>
    </w:p>
    <w:p w:rsidR="00050F20" w:rsidRPr="0056712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567122">
        <w:rPr>
          <w:rFonts w:ascii="B Lotus" w:hAnsi="B Lotus" w:hint="cs"/>
          <w:b/>
          <w:bCs/>
          <w:spacing w:val="-4"/>
          <w:sz w:val="28"/>
          <w:szCs w:val="28"/>
          <w:rtl/>
          <w:lang w:bidi="fa-IR"/>
        </w:rPr>
        <w:t>طبقات الفقهاء الشافعیین</w:t>
      </w:r>
      <w:r w:rsidR="003E759F">
        <w:rPr>
          <w:rFonts w:ascii="B Lotus" w:hAnsi="B Lotus" w:hint="cs"/>
          <w:spacing w:val="-4"/>
          <w:sz w:val="28"/>
          <w:szCs w:val="28"/>
          <w:rtl/>
          <w:lang w:bidi="fa-IR"/>
        </w:rPr>
        <w:t xml:space="preserve">، </w:t>
      </w:r>
      <w:r w:rsidRPr="00567122">
        <w:rPr>
          <w:rFonts w:ascii="B Lotus" w:hAnsi="B Lotus" w:hint="cs"/>
          <w:spacing w:val="-4"/>
          <w:sz w:val="28"/>
          <w:szCs w:val="28"/>
          <w:rtl/>
          <w:lang w:bidi="fa-IR"/>
        </w:rPr>
        <w:t>إسم</w:t>
      </w:r>
      <w:r w:rsidR="003E759F">
        <w:rPr>
          <w:rFonts w:ascii="B Lotus" w:hAnsi="B Lotus" w:hint="cs"/>
          <w:spacing w:val="-4"/>
          <w:sz w:val="28"/>
          <w:szCs w:val="28"/>
          <w:rtl/>
          <w:lang w:bidi="fa-IR"/>
        </w:rPr>
        <w:t>اعیل بن کثیرالقرشی، تحقیق دکتر أحمد عمر هاشم، و دکت</w:t>
      </w:r>
      <w:r w:rsidRPr="00567122">
        <w:rPr>
          <w:rFonts w:ascii="B Lotus" w:hAnsi="B Lotus" w:hint="cs"/>
          <w:spacing w:val="-4"/>
          <w:sz w:val="28"/>
          <w:szCs w:val="28"/>
          <w:rtl/>
          <w:lang w:bidi="fa-IR"/>
        </w:rPr>
        <w:t xml:space="preserve">ر محمد زینهم عزب، </w:t>
      </w:r>
      <w:r>
        <w:rPr>
          <w:rFonts w:ascii="B Lotus" w:hAnsi="B Lotus" w:hint="cs"/>
          <w:spacing w:val="-4"/>
          <w:sz w:val="28"/>
          <w:szCs w:val="28"/>
          <w:rtl/>
          <w:lang w:bidi="fa-IR"/>
        </w:rPr>
        <w:t>كتابخانه</w:t>
      </w:r>
      <w:r w:rsidRPr="00567122">
        <w:rPr>
          <w:rFonts w:ascii="B Lotus" w:hAnsi="B Lotus" w:hint="cs"/>
          <w:spacing w:val="-4"/>
          <w:sz w:val="28"/>
          <w:szCs w:val="28"/>
          <w:rtl/>
          <w:lang w:bidi="fa-IR"/>
        </w:rPr>
        <w:t xml:space="preserve"> الثقاف</w:t>
      </w:r>
      <w:r>
        <w:rPr>
          <w:rFonts w:ascii="B Lotus" w:hAnsi="B Lotus" w:hint="cs"/>
          <w:spacing w:val="-4"/>
          <w:sz w:val="28"/>
          <w:szCs w:val="28"/>
          <w:rtl/>
          <w:lang w:bidi="fa-IR"/>
        </w:rPr>
        <w:t>ه</w:t>
      </w:r>
      <w:r w:rsidRPr="00567122">
        <w:rPr>
          <w:rFonts w:ascii="B Lotus" w:hAnsi="B Lotus" w:hint="cs"/>
          <w:spacing w:val="-4"/>
          <w:sz w:val="28"/>
          <w:szCs w:val="28"/>
          <w:rtl/>
          <w:lang w:bidi="fa-IR"/>
        </w:rPr>
        <w:t xml:space="preserve"> الدینی</w:t>
      </w:r>
      <w:r>
        <w:rPr>
          <w:rFonts w:ascii="B Lotus" w:hAnsi="B Lotus" w:hint="cs"/>
          <w:spacing w:val="-4"/>
          <w:sz w:val="28"/>
          <w:szCs w:val="28"/>
          <w:rtl/>
          <w:lang w:bidi="fa-IR"/>
        </w:rPr>
        <w:t>ه</w:t>
      </w:r>
      <w:r w:rsidRPr="00567122">
        <w:rPr>
          <w:rFonts w:ascii="B Lotus" w:hAnsi="B Lotus" w:hint="cs"/>
          <w:spacing w:val="-4"/>
          <w:sz w:val="28"/>
          <w:szCs w:val="28"/>
          <w:rtl/>
          <w:lang w:bidi="fa-IR"/>
        </w:rPr>
        <w:t xml:space="preserve"> قاهر</w:t>
      </w:r>
      <w:r>
        <w:rPr>
          <w:rFonts w:ascii="B Lotus" w:hAnsi="B Lotus" w:hint="cs"/>
          <w:spacing w:val="-4"/>
          <w:sz w:val="28"/>
          <w:szCs w:val="28"/>
          <w:rtl/>
          <w:lang w:bidi="fa-IR"/>
        </w:rPr>
        <w:t>ه</w:t>
      </w:r>
      <w:r w:rsidRPr="00567122">
        <w:rPr>
          <w:rFonts w:ascii="B Lotus" w:hAnsi="B Lotus" w:hint="cs"/>
          <w:spacing w:val="-4"/>
          <w:sz w:val="28"/>
          <w:szCs w:val="28"/>
          <w:rtl/>
          <w:lang w:bidi="fa-IR"/>
        </w:rPr>
        <w:t>،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7122">
        <w:rPr>
          <w:rFonts w:ascii="B Lotus" w:hAnsi="B Lotus" w:hint="cs"/>
          <w:b/>
          <w:bCs/>
          <w:sz w:val="28"/>
          <w:szCs w:val="28"/>
          <w:rtl/>
          <w:lang w:bidi="fa-IR"/>
        </w:rPr>
        <w:t>طبقات الفقهاء</w:t>
      </w:r>
      <w:r w:rsidR="003E759F">
        <w:rPr>
          <w:rFonts w:ascii="B Lotus" w:hAnsi="B Lotus" w:hint="cs"/>
          <w:sz w:val="28"/>
          <w:szCs w:val="28"/>
          <w:rtl/>
          <w:lang w:bidi="fa-IR"/>
        </w:rPr>
        <w:t xml:space="preserve">، </w:t>
      </w:r>
      <w:r>
        <w:rPr>
          <w:rFonts w:ascii="B Lotus" w:hAnsi="B Lotus" w:hint="cs"/>
          <w:sz w:val="28"/>
          <w:szCs w:val="28"/>
          <w:rtl/>
          <w:lang w:bidi="fa-IR"/>
        </w:rPr>
        <w:t>أبی إسحاق إ</w:t>
      </w:r>
      <w:r w:rsidR="003E759F">
        <w:rPr>
          <w:rFonts w:ascii="B Lotus" w:hAnsi="B Lotus" w:hint="cs"/>
          <w:sz w:val="28"/>
          <w:szCs w:val="28"/>
          <w:rtl/>
          <w:lang w:bidi="fa-IR"/>
        </w:rPr>
        <w:t>براهیم بن علی الشیرازی، تحقیق دکت</w:t>
      </w:r>
      <w:r>
        <w:rPr>
          <w:rFonts w:ascii="B Lotus" w:hAnsi="B Lotus" w:hint="cs"/>
          <w:sz w:val="28"/>
          <w:szCs w:val="28"/>
          <w:rtl/>
          <w:lang w:bidi="fa-IR"/>
        </w:rPr>
        <w:t>ر إحسان عباس، دار الرائد العربی، بیروت، چاپ دوم 1401 ه‍ ـ 1981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7122">
        <w:rPr>
          <w:rFonts w:ascii="B Lotus" w:hAnsi="B Lotus" w:hint="cs"/>
          <w:b/>
          <w:bCs/>
          <w:sz w:val="28"/>
          <w:szCs w:val="28"/>
          <w:rtl/>
          <w:lang w:bidi="fa-IR"/>
        </w:rPr>
        <w:t>طبقات القراء</w:t>
      </w:r>
      <w:r w:rsidR="003E759F">
        <w:rPr>
          <w:rFonts w:ascii="B Lotus" w:hAnsi="B Lotus" w:hint="cs"/>
          <w:sz w:val="28"/>
          <w:szCs w:val="28"/>
          <w:rtl/>
          <w:lang w:bidi="fa-IR"/>
        </w:rPr>
        <w:t xml:space="preserve">، </w:t>
      </w:r>
      <w:r>
        <w:rPr>
          <w:rFonts w:ascii="B Lotus" w:hAnsi="B Lotus" w:hint="cs"/>
          <w:sz w:val="28"/>
          <w:szCs w:val="28"/>
          <w:rtl/>
          <w:lang w:bidi="fa-IR"/>
        </w:rPr>
        <w:t>محمد بن الجزری، تحقیق براجستر</w:t>
      </w:r>
      <w:r w:rsidR="003E759F">
        <w:rPr>
          <w:rFonts w:ascii="B Lotus" w:hAnsi="B Lotus" w:hint="cs"/>
          <w:sz w:val="28"/>
          <w:szCs w:val="28"/>
          <w:rtl/>
          <w:lang w:bidi="fa-IR"/>
        </w:rPr>
        <w:t xml:space="preserve">اسر و بریستل، چاپخانه السعاده </w:t>
      </w:r>
      <w:r>
        <w:rPr>
          <w:rFonts w:ascii="B Lotus" w:hAnsi="B Lotus" w:hint="cs"/>
          <w:sz w:val="28"/>
          <w:szCs w:val="28"/>
          <w:rtl/>
          <w:lang w:bidi="fa-IR"/>
        </w:rPr>
        <w:t>قاهره، 1352 ه‍ ـ 1932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7122">
        <w:rPr>
          <w:rFonts w:ascii="B Lotus" w:hAnsi="B Lotus" w:hint="cs"/>
          <w:b/>
          <w:bCs/>
          <w:sz w:val="28"/>
          <w:szCs w:val="28"/>
          <w:rtl/>
          <w:lang w:bidi="fa-IR"/>
        </w:rPr>
        <w:t>الطبقات الکبری</w:t>
      </w:r>
      <w:r w:rsidR="003E759F">
        <w:rPr>
          <w:rFonts w:ascii="B Lotus" w:hAnsi="B Lotus" w:hint="cs"/>
          <w:sz w:val="28"/>
          <w:szCs w:val="28"/>
          <w:rtl/>
          <w:lang w:bidi="fa-IR"/>
        </w:rPr>
        <w:t xml:space="preserve">، </w:t>
      </w:r>
      <w:r>
        <w:rPr>
          <w:rFonts w:ascii="B Lotus" w:hAnsi="B Lotus" w:hint="cs"/>
          <w:sz w:val="28"/>
          <w:szCs w:val="28"/>
          <w:rtl/>
          <w:lang w:bidi="fa-IR"/>
        </w:rPr>
        <w:t>أبی عبدالله محم</w:t>
      </w:r>
      <w:r w:rsidR="003E759F">
        <w:rPr>
          <w:rFonts w:ascii="B Lotus" w:hAnsi="B Lotus" w:hint="cs"/>
          <w:sz w:val="28"/>
          <w:szCs w:val="28"/>
          <w:rtl/>
          <w:lang w:bidi="fa-IR"/>
        </w:rPr>
        <w:t>دبن سعدبن منیع الهاشمی، تحقیق دکت</w:t>
      </w:r>
      <w:r>
        <w:rPr>
          <w:rFonts w:ascii="B Lotus" w:hAnsi="B Lotus" w:hint="cs"/>
          <w:sz w:val="28"/>
          <w:szCs w:val="28"/>
          <w:rtl/>
          <w:lang w:bidi="fa-IR"/>
        </w:rPr>
        <w:t>ر إحسان عباس، دارالکتب العلمیه، بیروت، چاپ اول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7122">
        <w:rPr>
          <w:rFonts w:ascii="B Lotus" w:hAnsi="B Lotus" w:hint="cs"/>
          <w:b/>
          <w:bCs/>
          <w:sz w:val="28"/>
          <w:szCs w:val="28"/>
          <w:rtl/>
          <w:lang w:bidi="fa-IR"/>
        </w:rPr>
        <w:t>طبقات المفسرین</w:t>
      </w:r>
      <w:r w:rsidR="003E759F">
        <w:rPr>
          <w:rFonts w:ascii="B Lotus" w:hAnsi="B Lotus" w:hint="cs"/>
          <w:sz w:val="28"/>
          <w:szCs w:val="28"/>
          <w:rtl/>
          <w:lang w:bidi="fa-IR"/>
        </w:rPr>
        <w:t xml:space="preserve">، </w:t>
      </w:r>
      <w:r>
        <w:rPr>
          <w:rFonts w:ascii="B Lotus" w:hAnsi="B Lotus" w:hint="cs"/>
          <w:sz w:val="28"/>
          <w:szCs w:val="28"/>
          <w:rtl/>
          <w:lang w:bidi="fa-IR"/>
        </w:rPr>
        <w:t>محمد بن علی الداودی، تحقیق لجنه من العلماء، بإشراف الناشر، دارالکتب العلمیه،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7122">
        <w:rPr>
          <w:rFonts w:ascii="B Lotus" w:hAnsi="B Lotus" w:hint="cs"/>
          <w:b/>
          <w:bCs/>
          <w:sz w:val="28"/>
          <w:szCs w:val="28"/>
          <w:rtl/>
          <w:lang w:bidi="fa-IR"/>
        </w:rPr>
        <w:t>طبقات المفسرین</w:t>
      </w:r>
      <w:r w:rsidR="003E759F">
        <w:rPr>
          <w:rFonts w:ascii="B Lotus" w:hAnsi="B Lotus" w:hint="cs"/>
          <w:sz w:val="28"/>
          <w:szCs w:val="28"/>
          <w:rtl/>
          <w:lang w:bidi="fa-IR"/>
        </w:rPr>
        <w:t xml:space="preserve">، </w:t>
      </w:r>
      <w:r>
        <w:rPr>
          <w:rFonts w:ascii="B Lotus" w:hAnsi="B Lotus" w:hint="cs"/>
          <w:sz w:val="28"/>
          <w:szCs w:val="28"/>
          <w:rtl/>
          <w:lang w:bidi="fa-IR"/>
        </w:rPr>
        <w:t>سیوطی، تحقیق لجنه من العلماء، بإشراف الناشر، دار الکتب العلمیه،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23C1">
        <w:rPr>
          <w:rFonts w:ascii="B Lotus" w:hAnsi="B Lotus" w:hint="cs"/>
          <w:b/>
          <w:bCs/>
          <w:sz w:val="28"/>
          <w:szCs w:val="28"/>
          <w:rtl/>
          <w:lang w:bidi="fa-IR"/>
        </w:rPr>
        <w:t>طبقات النحا</w:t>
      </w:r>
      <w:r w:rsidR="003E759F">
        <w:rPr>
          <w:rFonts w:ascii="B Lotus" w:hAnsi="B Lotus" w:hint="cs"/>
          <w:b/>
          <w:bCs/>
          <w:sz w:val="28"/>
          <w:szCs w:val="28"/>
          <w:rtl/>
          <w:lang w:bidi="fa-IR"/>
        </w:rPr>
        <w:t>ة</w:t>
      </w:r>
      <w:r w:rsidRPr="005623C1">
        <w:rPr>
          <w:rFonts w:ascii="B Lotus" w:hAnsi="B Lotus" w:hint="cs"/>
          <w:b/>
          <w:bCs/>
          <w:sz w:val="28"/>
          <w:szCs w:val="28"/>
          <w:rtl/>
          <w:lang w:bidi="fa-IR"/>
        </w:rPr>
        <w:t xml:space="preserve"> و اللغویین</w:t>
      </w:r>
      <w:r w:rsidR="003E759F">
        <w:rPr>
          <w:rFonts w:ascii="B Lotus" w:hAnsi="B Lotus" w:hint="cs"/>
          <w:sz w:val="28"/>
          <w:szCs w:val="28"/>
          <w:rtl/>
          <w:lang w:bidi="fa-IR"/>
        </w:rPr>
        <w:t>، ابن قاضی شهبه، دکت</w:t>
      </w:r>
      <w:r>
        <w:rPr>
          <w:rFonts w:ascii="B Lotus" w:hAnsi="B Lotus" w:hint="cs"/>
          <w:sz w:val="28"/>
          <w:szCs w:val="28"/>
          <w:rtl/>
          <w:lang w:bidi="fa-IR"/>
        </w:rPr>
        <w:t>ر محسن غیاض، النجف 1974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23C1">
        <w:rPr>
          <w:rFonts w:ascii="B Lotus" w:hAnsi="B Lotus" w:hint="cs"/>
          <w:b/>
          <w:bCs/>
          <w:sz w:val="28"/>
          <w:szCs w:val="28"/>
          <w:rtl/>
          <w:lang w:bidi="fa-IR"/>
        </w:rPr>
        <w:t>العبر فی خبر من غبر</w:t>
      </w:r>
      <w:r w:rsidR="003E759F">
        <w:rPr>
          <w:rFonts w:ascii="B Lotus" w:hAnsi="B Lotus" w:hint="cs"/>
          <w:sz w:val="28"/>
          <w:szCs w:val="28"/>
          <w:rtl/>
          <w:lang w:bidi="fa-IR"/>
        </w:rPr>
        <w:t xml:space="preserve">، </w:t>
      </w:r>
      <w:r>
        <w:rPr>
          <w:rFonts w:ascii="B Lotus" w:hAnsi="B Lotus" w:hint="cs"/>
          <w:sz w:val="28"/>
          <w:szCs w:val="28"/>
          <w:rtl/>
          <w:lang w:bidi="fa-IR"/>
        </w:rPr>
        <w:t>ذهبی، تحقیق محمد السعید بسیونی زغلول، دار الکتب العلمیه،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B03ED">
        <w:rPr>
          <w:rFonts w:ascii="B Lotus" w:hAnsi="B Lotus" w:hint="cs"/>
          <w:b/>
          <w:bCs/>
          <w:sz w:val="28"/>
          <w:szCs w:val="28"/>
          <w:rtl/>
          <w:lang w:bidi="fa-IR"/>
        </w:rPr>
        <w:t>فضل الاعتزال و طبقات المعتزل</w:t>
      </w:r>
      <w:r>
        <w:rPr>
          <w:rFonts w:ascii="B Lotus" w:hAnsi="B Lotus" w:hint="cs"/>
          <w:b/>
          <w:bCs/>
          <w:sz w:val="28"/>
          <w:szCs w:val="28"/>
          <w:rtl/>
          <w:lang w:bidi="fa-IR"/>
        </w:rPr>
        <w:t>ه</w:t>
      </w:r>
      <w:r w:rsidR="003E759F">
        <w:rPr>
          <w:rFonts w:ascii="B Lotus" w:hAnsi="B Lotus" w:hint="cs"/>
          <w:sz w:val="28"/>
          <w:szCs w:val="28"/>
          <w:rtl/>
          <w:lang w:bidi="fa-IR"/>
        </w:rPr>
        <w:t xml:space="preserve">، </w:t>
      </w:r>
      <w:r>
        <w:rPr>
          <w:rFonts w:ascii="B Lotus" w:hAnsi="B Lotus" w:hint="cs"/>
          <w:sz w:val="28"/>
          <w:szCs w:val="28"/>
          <w:rtl/>
          <w:lang w:bidi="fa-IR"/>
        </w:rPr>
        <w:t>أبی القاسم البخلی، و القاضی عبدالجبار، و الحاکم الجشمی، تحقیق استاد فؤاد سید، الدار التونسیه بوتنس 1394 ه‍ ـ 1974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2B03ED">
        <w:rPr>
          <w:rFonts w:ascii="B Lotus" w:hAnsi="B Lotus" w:hint="cs"/>
          <w:b/>
          <w:bCs/>
          <w:sz w:val="28"/>
          <w:szCs w:val="28"/>
          <w:rtl/>
          <w:lang w:bidi="fa-IR"/>
        </w:rPr>
        <w:t>الفوائد البهی</w:t>
      </w:r>
      <w:r w:rsidR="003E759F">
        <w:rPr>
          <w:rFonts w:ascii="B Lotus" w:hAnsi="B Lotus" w:hint="cs"/>
          <w:b/>
          <w:bCs/>
          <w:sz w:val="28"/>
          <w:szCs w:val="28"/>
          <w:rtl/>
          <w:lang w:bidi="fa-IR"/>
        </w:rPr>
        <w:t>ة</w:t>
      </w:r>
      <w:r w:rsidRPr="002B03ED">
        <w:rPr>
          <w:rFonts w:ascii="B Lotus" w:hAnsi="B Lotus" w:hint="cs"/>
          <w:b/>
          <w:bCs/>
          <w:sz w:val="28"/>
          <w:szCs w:val="28"/>
          <w:rtl/>
          <w:lang w:bidi="fa-IR"/>
        </w:rPr>
        <w:t xml:space="preserve"> فی تراجم الحنفی</w:t>
      </w:r>
      <w:r w:rsidR="003E759F">
        <w:rPr>
          <w:rFonts w:ascii="B Lotus" w:hAnsi="B Lotus" w:hint="cs"/>
          <w:b/>
          <w:bCs/>
          <w:sz w:val="28"/>
          <w:szCs w:val="28"/>
          <w:rtl/>
          <w:lang w:bidi="fa-IR"/>
        </w:rPr>
        <w:t>ة</w:t>
      </w:r>
      <w:r w:rsidR="003E759F">
        <w:rPr>
          <w:rFonts w:ascii="B Lotus" w:hAnsi="B Lotus" w:hint="cs"/>
          <w:sz w:val="28"/>
          <w:szCs w:val="28"/>
          <w:rtl/>
          <w:lang w:bidi="fa-IR"/>
        </w:rPr>
        <w:t xml:space="preserve">، </w:t>
      </w:r>
      <w:r>
        <w:rPr>
          <w:rFonts w:ascii="B Lotus" w:hAnsi="B Lotus" w:hint="cs"/>
          <w:sz w:val="28"/>
          <w:szCs w:val="28"/>
          <w:rtl/>
          <w:lang w:bidi="fa-IR"/>
        </w:rPr>
        <w:t>محمد بن</w:t>
      </w:r>
      <w:r w:rsidR="003E759F">
        <w:rPr>
          <w:rFonts w:ascii="B Lotus" w:hAnsi="B Lotus" w:hint="cs"/>
          <w:sz w:val="28"/>
          <w:szCs w:val="28"/>
          <w:rtl/>
          <w:lang w:bidi="fa-IR"/>
        </w:rPr>
        <w:t xml:space="preserve"> عبدالحی اللکنوی، عنی بتصحیحه </w:t>
      </w:r>
      <w:r>
        <w:rPr>
          <w:rFonts w:ascii="B Lotus" w:hAnsi="B Lotus" w:hint="cs"/>
          <w:sz w:val="28"/>
          <w:szCs w:val="28"/>
          <w:rtl/>
          <w:lang w:bidi="fa-IR"/>
        </w:rPr>
        <w:t>سید محمد بدرالدین أبو الفوارس النعسانی، دارالمعرفه، بیروت، 1324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C2626">
        <w:rPr>
          <w:rFonts w:ascii="B Lotus" w:hAnsi="B Lotus" w:hint="cs"/>
          <w:b/>
          <w:bCs/>
          <w:sz w:val="28"/>
          <w:szCs w:val="28"/>
          <w:rtl/>
          <w:lang w:bidi="fa-IR"/>
        </w:rPr>
        <w:t>الفهرست</w:t>
      </w:r>
      <w:r w:rsidR="003E759F">
        <w:rPr>
          <w:rFonts w:ascii="B Lotus" w:hAnsi="B Lotus" w:hint="cs"/>
          <w:sz w:val="28"/>
          <w:szCs w:val="28"/>
          <w:rtl/>
          <w:lang w:bidi="fa-IR"/>
        </w:rPr>
        <w:t xml:space="preserve">، </w:t>
      </w:r>
      <w:r>
        <w:rPr>
          <w:rFonts w:ascii="B Lotus" w:hAnsi="B Lotus" w:hint="cs"/>
          <w:sz w:val="28"/>
          <w:szCs w:val="28"/>
          <w:rtl/>
          <w:lang w:bidi="fa-IR"/>
        </w:rPr>
        <w:t>أبی الفرج محمدبن أبی یع</w:t>
      </w:r>
      <w:r w:rsidR="003E759F">
        <w:rPr>
          <w:rFonts w:ascii="B Lotus" w:hAnsi="B Lotus" w:hint="cs"/>
          <w:sz w:val="28"/>
          <w:szCs w:val="28"/>
          <w:rtl/>
          <w:lang w:bidi="fa-IR"/>
        </w:rPr>
        <w:t>وب، الشهیر بابن الندیم، تحقیق دکت</w:t>
      </w:r>
      <w:r>
        <w:rPr>
          <w:rFonts w:ascii="B Lotus" w:hAnsi="B Lotus" w:hint="cs"/>
          <w:sz w:val="28"/>
          <w:szCs w:val="28"/>
          <w:rtl/>
          <w:lang w:bidi="fa-IR"/>
        </w:rPr>
        <w:t>ر یوسف علی الطویل، دار الکتب العلمیه، بیروت، چاپ اول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44BC">
        <w:rPr>
          <w:rFonts w:ascii="B Lotus" w:hAnsi="B Lotus" w:hint="cs"/>
          <w:b/>
          <w:bCs/>
          <w:sz w:val="28"/>
          <w:szCs w:val="28"/>
          <w:rtl/>
          <w:lang w:bidi="fa-IR"/>
        </w:rPr>
        <w:t>الکاشف فی معرف</w:t>
      </w:r>
      <w:r>
        <w:rPr>
          <w:rFonts w:ascii="B Lotus" w:hAnsi="B Lotus" w:hint="cs"/>
          <w:b/>
          <w:bCs/>
          <w:sz w:val="28"/>
          <w:szCs w:val="28"/>
          <w:rtl/>
          <w:lang w:bidi="fa-IR"/>
        </w:rPr>
        <w:t>ه</w:t>
      </w:r>
      <w:r w:rsidRPr="00B344BC">
        <w:rPr>
          <w:rFonts w:ascii="B Lotus" w:hAnsi="B Lotus" w:hint="cs"/>
          <w:b/>
          <w:bCs/>
          <w:sz w:val="28"/>
          <w:szCs w:val="28"/>
          <w:rtl/>
          <w:lang w:bidi="fa-IR"/>
        </w:rPr>
        <w:t xml:space="preserve"> من له روای</w:t>
      </w:r>
      <w:r>
        <w:rPr>
          <w:rFonts w:ascii="B Lotus" w:hAnsi="B Lotus" w:hint="cs"/>
          <w:b/>
          <w:bCs/>
          <w:sz w:val="28"/>
          <w:szCs w:val="28"/>
          <w:rtl/>
          <w:lang w:bidi="fa-IR"/>
        </w:rPr>
        <w:t>ه</w:t>
      </w:r>
      <w:r w:rsidRPr="00B344BC">
        <w:rPr>
          <w:rFonts w:ascii="B Lotus" w:hAnsi="B Lotus" w:hint="cs"/>
          <w:b/>
          <w:bCs/>
          <w:sz w:val="28"/>
          <w:szCs w:val="28"/>
          <w:rtl/>
          <w:lang w:bidi="fa-IR"/>
        </w:rPr>
        <w:t xml:space="preserve"> فی الکتب الست</w:t>
      </w:r>
      <w:r>
        <w:rPr>
          <w:rFonts w:ascii="B Lotus" w:hAnsi="B Lotus" w:hint="cs"/>
          <w:b/>
          <w:bCs/>
          <w:sz w:val="28"/>
          <w:szCs w:val="28"/>
          <w:rtl/>
          <w:lang w:bidi="fa-IR"/>
        </w:rPr>
        <w:t>ه</w:t>
      </w:r>
      <w:r w:rsidR="003E759F">
        <w:rPr>
          <w:rFonts w:ascii="B Lotus" w:hAnsi="B Lotus" w:hint="cs"/>
          <w:sz w:val="28"/>
          <w:szCs w:val="28"/>
          <w:rtl/>
          <w:lang w:bidi="fa-IR"/>
        </w:rPr>
        <w:t xml:space="preserve">، </w:t>
      </w:r>
      <w:r>
        <w:rPr>
          <w:rFonts w:ascii="B Lotus" w:hAnsi="B Lotus" w:hint="cs"/>
          <w:sz w:val="28"/>
          <w:szCs w:val="28"/>
          <w:rtl/>
          <w:lang w:bidi="fa-IR"/>
        </w:rPr>
        <w:t xml:space="preserve">أبی عبدالله محمدبن </w:t>
      </w:r>
      <w:r w:rsidR="003E759F">
        <w:rPr>
          <w:rFonts w:ascii="B Lotus" w:hAnsi="B Lotus" w:hint="cs"/>
          <w:sz w:val="28"/>
          <w:szCs w:val="28"/>
          <w:rtl/>
          <w:lang w:bidi="fa-IR"/>
        </w:rPr>
        <w:t>أحمد الذهبی، تحقیق محمد عوامه،</w:t>
      </w:r>
      <w:r>
        <w:rPr>
          <w:rFonts w:ascii="B Lotus" w:hAnsi="B Lotus" w:hint="cs"/>
          <w:sz w:val="28"/>
          <w:szCs w:val="28"/>
          <w:rtl/>
          <w:lang w:bidi="fa-IR"/>
        </w:rPr>
        <w:t xml:space="preserve"> أحمد محمدالخطیب، دارالقبله للثقافه الإسلامیه، جده، چاپ اول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C4546">
        <w:rPr>
          <w:rFonts w:ascii="B Lotus" w:hAnsi="B Lotus" w:hint="cs"/>
          <w:b/>
          <w:bCs/>
          <w:sz w:val="28"/>
          <w:szCs w:val="28"/>
          <w:rtl/>
          <w:lang w:bidi="fa-IR"/>
        </w:rPr>
        <w:t>الکامل فی ضعفاء الرجال</w:t>
      </w:r>
      <w:r w:rsidR="003E759F">
        <w:rPr>
          <w:rFonts w:ascii="B Lotus" w:hAnsi="B Lotus" w:hint="cs"/>
          <w:sz w:val="28"/>
          <w:szCs w:val="28"/>
          <w:rtl/>
          <w:lang w:bidi="fa-IR"/>
        </w:rPr>
        <w:t xml:space="preserve">، </w:t>
      </w:r>
      <w:r>
        <w:rPr>
          <w:rFonts w:ascii="B Lotus" w:hAnsi="B Lotus" w:hint="cs"/>
          <w:sz w:val="28"/>
          <w:szCs w:val="28"/>
          <w:rtl/>
          <w:lang w:bidi="fa-IR"/>
        </w:rPr>
        <w:t>عبد الله بن عدی الجرجانی،</w:t>
      </w:r>
      <w:r w:rsidR="003E759F">
        <w:rPr>
          <w:rFonts w:ascii="B Lotus" w:hAnsi="B Lotus" w:hint="cs"/>
          <w:sz w:val="28"/>
          <w:szCs w:val="28"/>
          <w:rtl/>
          <w:lang w:bidi="fa-IR"/>
        </w:rPr>
        <w:t xml:space="preserve"> تحقیق دکت</w:t>
      </w:r>
      <w:r>
        <w:rPr>
          <w:rFonts w:ascii="B Lotus" w:hAnsi="B Lotus" w:hint="cs"/>
          <w:sz w:val="28"/>
          <w:szCs w:val="28"/>
          <w:rtl/>
          <w:lang w:bidi="fa-IR"/>
        </w:rPr>
        <w:t>ر سهیل زکار، دارالفکر، بیروت، چاپ سوم 1409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C4546">
        <w:rPr>
          <w:rFonts w:ascii="B Lotus" w:hAnsi="B Lotus" w:hint="cs"/>
          <w:b/>
          <w:bCs/>
          <w:sz w:val="28"/>
          <w:szCs w:val="28"/>
          <w:rtl/>
          <w:lang w:bidi="fa-IR"/>
        </w:rPr>
        <w:t>اللباب فی تهذیب الأنساب</w:t>
      </w:r>
      <w:r>
        <w:rPr>
          <w:rFonts w:ascii="B Lotus" w:hAnsi="B Lotus" w:hint="cs"/>
          <w:sz w:val="28"/>
          <w:szCs w:val="28"/>
          <w:rtl/>
          <w:lang w:bidi="fa-IR"/>
        </w:rPr>
        <w:t>، علی بن محمدبن الأثیر الجزری، كتابخانه حسام الدین القدسی، چاپ اول 1356 ه‍</w:t>
      </w:r>
      <w:r w:rsidR="004D790E">
        <w:rPr>
          <w:rFonts w:ascii="B Lotus" w:hAnsi="B Lotus" w:hint="cs"/>
          <w:sz w:val="28"/>
          <w:szCs w:val="28"/>
          <w:rtl/>
          <w:lang w:bidi="fa-IR"/>
        </w:rPr>
        <w:t>،</w:t>
      </w:r>
      <w:r>
        <w:rPr>
          <w:rFonts w:ascii="B Lotus" w:hAnsi="B Lotus" w:hint="cs"/>
          <w:sz w:val="28"/>
          <w:szCs w:val="28"/>
          <w:rtl/>
          <w:lang w:bidi="fa-IR"/>
        </w:rPr>
        <w:t xml:space="preserve"> تصویر دار صادر،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A6A79">
        <w:rPr>
          <w:rFonts w:ascii="B Lotus" w:hAnsi="B Lotus" w:hint="cs"/>
          <w:b/>
          <w:bCs/>
          <w:sz w:val="28"/>
          <w:szCs w:val="28"/>
          <w:rtl/>
          <w:lang w:bidi="fa-IR"/>
        </w:rPr>
        <w:t>لسان المیزان</w:t>
      </w:r>
      <w:r w:rsidR="003E759F">
        <w:rPr>
          <w:rFonts w:ascii="B Lotus" w:hAnsi="B Lotus" w:hint="cs"/>
          <w:sz w:val="28"/>
          <w:szCs w:val="28"/>
          <w:rtl/>
          <w:lang w:bidi="fa-IR"/>
        </w:rPr>
        <w:t xml:space="preserve">، </w:t>
      </w:r>
      <w:r>
        <w:rPr>
          <w:rFonts w:ascii="B Lotus" w:hAnsi="B Lotus" w:hint="cs"/>
          <w:sz w:val="28"/>
          <w:szCs w:val="28"/>
          <w:rtl/>
          <w:lang w:bidi="fa-IR"/>
        </w:rPr>
        <w:t>ابن حجر العسقلانی، تحقیق محمد عبدالرحمن المرعشلی، دار إحیاء التراث العربی، بیروت، چاپ اول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A6A79">
        <w:rPr>
          <w:rFonts w:ascii="B Lotus" w:hAnsi="B Lotus" w:hint="cs"/>
          <w:b/>
          <w:bCs/>
          <w:sz w:val="28"/>
          <w:szCs w:val="28"/>
          <w:rtl/>
          <w:lang w:bidi="fa-IR"/>
        </w:rPr>
        <w:t>انجددون فی الإسلام من القران الأول إلی الرابع عشر</w:t>
      </w:r>
      <w:r w:rsidR="003E759F">
        <w:rPr>
          <w:rFonts w:ascii="B Lotus" w:hAnsi="B Lotus" w:hint="cs"/>
          <w:sz w:val="28"/>
          <w:szCs w:val="28"/>
          <w:rtl/>
          <w:lang w:bidi="fa-IR"/>
        </w:rPr>
        <w:t xml:space="preserve">، </w:t>
      </w:r>
      <w:r>
        <w:rPr>
          <w:rFonts w:ascii="B Lotus" w:hAnsi="B Lotus" w:hint="cs"/>
          <w:sz w:val="28"/>
          <w:szCs w:val="28"/>
          <w:rtl/>
          <w:lang w:bidi="fa-IR"/>
        </w:rPr>
        <w:t>عبد المتعال الصعی</w:t>
      </w:r>
      <w:r w:rsidR="003E759F">
        <w:rPr>
          <w:rFonts w:ascii="B Lotus" w:hAnsi="B Lotus" w:hint="cs"/>
          <w:sz w:val="28"/>
          <w:szCs w:val="28"/>
          <w:rtl/>
          <w:lang w:bidi="fa-IR"/>
        </w:rPr>
        <w:t xml:space="preserve">دی، كتابخانه الآداب و </w:t>
      </w:r>
      <w:r>
        <w:rPr>
          <w:rFonts w:ascii="B Lotus" w:hAnsi="B Lotus" w:hint="cs"/>
          <w:sz w:val="28"/>
          <w:szCs w:val="28"/>
          <w:rtl/>
          <w:lang w:bidi="fa-IR"/>
        </w:rPr>
        <w:t>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711C7">
        <w:rPr>
          <w:rFonts w:ascii="B Lotus" w:hAnsi="B Lotus" w:hint="cs"/>
          <w:b/>
          <w:bCs/>
          <w:sz w:val="28"/>
          <w:szCs w:val="28"/>
          <w:rtl/>
          <w:lang w:bidi="fa-IR"/>
        </w:rPr>
        <w:t>المجروحین من المحدثین و الضعفاء و المتروکین</w:t>
      </w:r>
      <w:r w:rsidR="003E759F">
        <w:rPr>
          <w:rFonts w:ascii="B Lotus" w:hAnsi="B Lotus" w:hint="cs"/>
          <w:sz w:val="28"/>
          <w:szCs w:val="28"/>
          <w:rtl/>
          <w:lang w:bidi="fa-IR"/>
        </w:rPr>
        <w:t xml:space="preserve">، </w:t>
      </w:r>
      <w:r>
        <w:rPr>
          <w:rFonts w:ascii="B Lotus" w:hAnsi="B Lotus" w:hint="cs"/>
          <w:sz w:val="28"/>
          <w:szCs w:val="28"/>
          <w:rtl/>
          <w:lang w:bidi="fa-IR"/>
        </w:rPr>
        <w:t>ابن حبان البستی، تحقیق محمود إبراهیم زاید، دار الوعی، حلب، الطعبه اول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711C7">
        <w:rPr>
          <w:rFonts w:ascii="B Lotus" w:hAnsi="B Lotus" w:hint="cs"/>
          <w:b/>
          <w:bCs/>
          <w:sz w:val="28"/>
          <w:szCs w:val="28"/>
          <w:rtl/>
          <w:lang w:bidi="fa-IR"/>
        </w:rPr>
        <w:t>مختصر تاریخ دمشق</w:t>
      </w:r>
      <w:r w:rsidR="003E759F">
        <w:rPr>
          <w:rFonts w:ascii="B Lotus" w:hAnsi="B Lotus" w:hint="cs"/>
          <w:sz w:val="28"/>
          <w:szCs w:val="28"/>
          <w:rtl/>
          <w:lang w:bidi="fa-IR"/>
        </w:rPr>
        <w:t xml:space="preserve">، </w:t>
      </w:r>
      <w:r>
        <w:rPr>
          <w:rFonts w:ascii="B Lotus" w:hAnsi="B Lotus" w:hint="cs"/>
          <w:sz w:val="28"/>
          <w:szCs w:val="28"/>
          <w:rtl/>
          <w:lang w:bidi="fa-IR"/>
        </w:rPr>
        <w:t>محمد بن مک</w:t>
      </w:r>
      <w:r w:rsidR="003E759F">
        <w:rPr>
          <w:rFonts w:ascii="B Lotus" w:hAnsi="B Lotus" w:hint="cs"/>
          <w:sz w:val="28"/>
          <w:szCs w:val="28"/>
          <w:rtl/>
          <w:lang w:bidi="fa-IR"/>
        </w:rPr>
        <w:t>رم بن منظور، تحقیق روحیه النحاس</w:t>
      </w:r>
      <w:r>
        <w:rPr>
          <w:rFonts w:ascii="B Lotus" w:hAnsi="B Lotus" w:hint="cs"/>
          <w:sz w:val="28"/>
          <w:szCs w:val="28"/>
          <w:rtl/>
          <w:lang w:bidi="fa-IR"/>
        </w:rPr>
        <w:t xml:space="preserve"> و محمد مطیع، دارالفکر، چاپ اول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711C7">
        <w:rPr>
          <w:rFonts w:ascii="B Lotus" w:hAnsi="B Lotus" w:hint="cs"/>
          <w:b/>
          <w:bCs/>
          <w:sz w:val="28"/>
          <w:szCs w:val="28"/>
          <w:rtl/>
          <w:lang w:bidi="fa-IR"/>
        </w:rPr>
        <w:t>مرآ</w:t>
      </w:r>
      <w:r>
        <w:rPr>
          <w:rFonts w:ascii="B Lotus" w:hAnsi="B Lotus" w:hint="cs"/>
          <w:b/>
          <w:bCs/>
          <w:sz w:val="28"/>
          <w:szCs w:val="28"/>
          <w:rtl/>
          <w:lang w:bidi="fa-IR"/>
        </w:rPr>
        <w:t>ه</w:t>
      </w:r>
      <w:r w:rsidRPr="008711C7">
        <w:rPr>
          <w:rFonts w:ascii="B Lotus" w:hAnsi="B Lotus" w:hint="cs"/>
          <w:b/>
          <w:bCs/>
          <w:sz w:val="28"/>
          <w:szCs w:val="28"/>
          <w:rtl/>
          <w:lang w:bidi="fa-IR"/>
        </w:rPr>
        <w:t xml:space="preserve"> الجنا</w:t>
      </w:r>
      <w:r>
        <w:rPr>
          <w:rFonts w:ascii="B Lotus" w:hAnsi="B Lotus" w:hint="cs"/>
          <w:b/>
          <w:bCs/>
          <w:sz w:val="28"/>
          <w:szCs w:val="28"/>
          <w:rtl/>
          <w:lang w:bidi="fa-IR"/>
        </w:rPr>
        <w:t>ه</w:t>
      </w:r>
      <w:r w:rsidRPr="008711C7">
        <w:rPr>
          <w:rFonts w:ascii="B Lotus" w:hAnsi="B Lotus" w:hint="cs"/>
          <w:b/>
          <w:bCs/>
          <w:sz w:val="28"/>
          <w:szCs w:val="28"/>
          <w:rtl/>
          <w:lang w:bidi="fa-IR"/>
        </w:rPr>
        <w:t xml:space="preserve"> و عبر</w:t>
      </w:r>
      <w:r>
        <w:rPr>
          <w:rFonts w:ascii="B Lotus" w:hAnsi="B Lotus" w:hint="cs"/>
          <w:b/>
          <w:bCs/>
          <w:sz w:val="28"/>
          <w:szCs w:val="28"/>
          <w:rtl/>
          <w:lang w:bidi="fa-IR"/>
        </w:rPr>
        <w:t>ه</w:t>
      </w:r>
      <w:r w:rsidRPr="008711C7">
        <w:rPr>
          <w:rFonts w:ascii="B Lotus" w:hAnsi="B Lotus" w:hint="cs"/>
          <w:b/>
          <w:bCs/>
          <w:sz w:val="28"/>
          <w:szCs w:val="28"/>
          <w:rtl/>
          <w:lang w:bidi="fa-IR"/>
        </w:rPr>
        <w:t xml:space="preserve"> الیقظان فی معرف</w:t>
      </w:r>
      <w:r>
        <w:rPr>
          <w:rFonts w:ascii="B Lotus" w:hAnsi="B Lotus" w:hint="cs"/>
          <w:b/>
          <w:bCs/>
          <w:sz w:val="28"/>
          <w:szCs w:val="28"/>
          <w:rtl/>
          <w:lang w:bidi="fa-IR"/>
        </w:rPr>
        <w:t>ه</w:t>
      </w:r>
      <w:r w:rsidRPr="008711C7">
        <w:rPr>
          <w:rFonts w:ascii="B Lotus" w:hAnsi="B Lotus" w:hint="cs"/>
          <w:b/>
          <w:bCs/>
          <w:sz w:val="28"/>
          <w:szCs w:val="28"/>
          <w:rtl/>
          <w:lang w:bidi="fa-IR"/>
        </w:rPr>
        <w:t xml:space="preserve"> ما یعتبر من حوادث الزمان</w:t>
      </w:r>
      <w:r w:rsidR="003E759F">
        <w:rPr>
          <w:rFonts w:ascii="B Lotus" w:hAnsi="B Lotus" w:hint="cs"/>
          <w:sz w:val="28"/>
          <w:szCs w:val="28"/>
          <w:rtl/>
          <w:lang w:bidi="fa-IR"/>
        </w:rPr>
        <w:t xml:space="preserve">، </w:t>
      </w:r>
      <w:r>
        <w:rPr>
          <w:rFonts w:ascii="B Lotus" w:hAnsi="B Lotus" w:hint="cs"/>
          <w:sz w:val="28"/>
          <w:szCs w:val="28"/>
          <w:rtl/>
          <w:lang w:bidi="fa-IR"/>
        </w:rPr>
        <w:t>عبدالله بن أسعد الیافعی، حیدرآباد الدکن، الهند، چاپ دوم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711C7">
        <w:rPr>
          <w:rFonts w:ascii="B Lotus" w:hAnsi="B Lotus" w:hint="cs"/>
          <w:b/>
          <w:bCs/>
          <w:sz w:val="28"/>
          <w:szCs w:val="28"/>
          <w:rtl/>
          <w:lang w:bidi="fa-IR"/>
        </w:rPr>
        <w:t>مروج الذهب و معادن الجوهر</w:t>
      </w:r>
      <w:r w:rsidR="003E759F">
        <w:rPr>
          <w:rFonts w:ascii="B Lotus" w:hAnsi="B Lotus" w:hint="cs"/>
          <w:sz w:val="28"/>
          <w:szCs w:val="28"/>
          <w:rtl/>
          <w:lang w:bidi="fa-IR"/>
        </w:rPr>
        <w:t xml:space="preserve">، </w:t>
      </w:r>
      <w:r>
        <w:rPr>
          <w:rFonts w:ascii="B Lotus" w:hAnsi="B Lotus" w:hint="cs"/>
          <w:sz w:val="28"/>
          <w:szCs w:val="28"/>
          <w:rtl/>
          <w:lang w:bidi="fa-IR"/>
        </w:rPr>
        <w:t>أبی الحسن علی بن الحسین المسعودی، تحقیق محمد محیی الدین عبدالحمید، دارالمعرفه، 1368 ه‍ ـ 1948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711C7">
        <w:rPr>
          <w:rFonts w:ascii="B Lotus" w:hAnsi="B Lotus" w:hint="cs"/>
          <w:b/>
          <w:bCs/>
          <w:sz w:val="28"/>
          <w:szCs w:val="28"/>
          <w:rtl/>
          <w:lang w:bidi="fa-IR"/>
        </w:rPr>
        <w:t>مشاهیر علماء الأمصار</w:t>
      </w:r>
      <w:r w:rsidR="003E759F">
        <w:rPr>
          <w:rFonts w:ascii="B Lotus" w:hAnsi="B Lotus" w:hint="cs"/>
          <w:sz w:val="28"/>
          <w:szCs w:val="28"/>
          <w:rtl/>
          <w:lang w:bidi="fa-IR"/>
        </w:rPr>
        <w:t xml:space="preserve">، </w:t>
      </w:r>
      <w:r>
        <w:rPr>
          <w:rFonts w:ascii="B Lotus" w:hAnsi="B Lotus" w:hint="cs"/>
          <w:sz w:val="28"/>
          <w:szCs w:val="28"/>
          <w:rtl/>
          <w:lang w:bidi="fa-IR"/>
        </w:rPr>
        <w:t>ابن حبان البستی، تحقیق مجدی منصور الشوری، دارالکتب العلمیه، بیروت، چاپ دوم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5598E">
        <w:rPr>
          <w:rFonts w:ascii="B Lotus" w:hAnsi="B Lotus" w:hint="cs"/>
          <w:b/>
          <w:bCs/>
          <w:sz w:val="28"/>
          <w:szCs w:val="28"/>
          <w:rtl/>
          <w:lang w:bidi="fa-IR"/>
        </w:rPr>
        <w:t>المستشرقون الألمان تراجمهم، و ما أسهموا به فی الدراسات العربی</w:t>
      </w:r>
      <w:r>
        <w:rPr>
          <w:rFonts w:ascii="B Lotus" w:hAnsi="B Lotus" w:hint="cs"/>
          <w:b/>
          <w:bCs/>
          <w:sz w:val="28"/>
          <w:szCs w:val="28"/>
          <w:rtl/>
          <w:lang w:bidi="fa-IR"/>
        </w:rPr>
        <w:t>ه</w:t>
      </w:r>
      <w:r>
        <w:rPr>
          <w:rFonts w:ascii="B Lotus" w:hAnsi="B Lotus" w:hint="cs"/>
          <w:sz w:val="28"/>
          <w:szCs w:val="28"/>
          <w:rtl/>
          <w:lang w:bidi="fa-IR"/>
        </w:rPr>
        <w:t>، جمع صلاح‌الدین منجد، دارالکتاب الجدید، بیروت، چاپ دوم 1982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B5598E">
        <w:rPr>
          <w:rFonts w:ascii="B Lotus" w:hAnsi="B Lotus" w:hint="cs"/>
          <w:b/>
          <w:bCs/>
          <w:sz w:val="28"/>
          <w:szCs w:val="28"/>
          <w:rtl/>
          <w:lang w:bidi="fa-IR"/>
        </w:rPr>
        <w:t>مصادر التاریخ الإسلامی و مناهج البحث فیه</w:t>
      </w:r>
      <w:r w:rsidR="003E759F">
        <w:rPr>
          <w:rFonts w:ascii="B Lotus" w:hAnsi="B Lotus" w:hint="cs"/>
          <w:sz w:val="28"/>
          <w:szCs w:val="28"/>
          <w:rtl/>
          <w:lang w:bidi="fa-IR"/>
        </w:rPr>
        <w:t>، دكتر سید</w:t>
      </w:r>
      <w:r>
        <w:rPr>
          <w:rFonts w:ascii="B Lotus" w:hAnsi="B Lotus" w:hint="cs"/>
          <w:sz w:val="28"/>
          <w:szCs w:val="28"/>
          <w:rtl/>
          <w:lang w:bidi="fa-IR"/>
        </w:rPr>
        <w:t xml:space="preserve"> إ</w:t>
      </w:r>
      <w:r w:rsidR="003E759F">
        <w:rPr>
          <w:rFonts w:ascii="B Lotus" w:hAnsi="B Lotus" w:hint="cs"/>
          <w:sz w:val="28"/>
          <w:szCs w:val="28"/>
          <w:rtl/>
          <w:lang w:bidi="fa-IR"/>
        </w:rPr>
        <w:t xml:space="preserve">سماعیل کاشف، كتابخانه الخانجی </w:t>
      </w:r>
      <w:r>
        <w:rPr>
          <w:rFonts w:ascii="B Lotus" w:hAnsi="B Lotus" w:hint="cs"/>
          <w:sz w:val="28"/>
          <w:szCs w:val="28"/>
          <w:rtl/>
          <w:lang w:bidi="fa-IR"/>
        </w:rPr>
        <w:t>قاهره، چاپ ا لثانیه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معجم‌المؤلفین</w:t>
      </w:r>
      <w:r w:rsidRPr="00A92129">
        <w:rPr>
          <w:rFonts w:ascii="B Lotus" w:hAnsi="B Lotus" w:hint="cs"/>
          <w:sz w:val="28"/>
          <w:szCs w:val="28"/>
          <w:rtl/>
          <w:lang w:bidi="fa-IR"/>
        </w:rPr>
        <w:t>،</w:t>
      </w:r>
      <w:r w:rsidR="003E759F">
        <w:rPr>
          <w:rFonts w:ascii="B Lotus" w:hAnsi="B Lotus" w:hint="cs"/>
          <w:sz w:val="28"/>
          <w:szCs w:val="28"/>
          <w:rtl/>
          <w:lang w:bidi="fa-IR"/>
        </w:rPr>
        <w:t xml:space="preserve"> </w:t>
      </w:r>
      <w:r>
        <w:rPr>
          <w:rFonts w:ascii="B Lotus" w:hAnsi="B Lotus" w:hint="cs"/>
          <w:sz w:val="28"/>
          <w:szCs w:val="28"/>
          <w:rtl/>
          <w:lang w:bidi="fa-IR"/>
        </w:rPr>
        <w:t>عمر رضا کحاله، چاپخانه الترقی بدمشق 1957 م ـ 1961 م.</w:t>
      </w:r>
    </w:p>
    <w:p w:rsidR="00050F20" w:rsidRPr="00A92129"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B5598E">
        <w:rPr>
          <w:rFonts w:ascii="B Lotus" w:hAnsi="B Lotus" w:hint="cs"/>
          <w:b/>
          <w:bCs/>
          <w:sz w:val="28"/>
          <w:szCs w:val="28"/>
          <w:rtl/>
          <w:lang w:bidi="fa-IR"/>
        </w:rPr>
        <w:t>مع</w:t>
      </w:r>
      <w:r>
        <w:rPr>
          <w:rFonts w:ascii="B Lotus" w:hAnsi="B Lotus" w:hint="cs"/>
          <w:b/>
          <w:bCs/>
          <w:sz w:val="28"/>
          <w:szCs w:val="28"/>
          <w:rtl/>
          <w:lang w:bidi="fa-IR"/>
        </w:rPr>
        <w:t>رف</w:t>
      </w:r>
      <w:r w:rsidR="003E759F">
        <w:rPr>
          <w:rFonts w:ascii="B Lotus" w:hAnsi="B Lotus" w:hint="cs"/>
          <w:b/>
          <w:bCs/>
          <w:sz w:val="28"/>
          <w:szCs w:val="28"/>
          <w:rtl/>
          <w:lang w:bidi="fa-IR"/>
        </w:rPr>
        <w:t>ة</w:t>
      </w:r>
      <w:r w:rsidRPr="00B5598E">
        <w:rPr>
          <w:rFonts w:ascii="B Lotus" w:hAnsi="B Lotus" w:hint="cs"/>
          <w:b/>
          <w:bCs/>
          <w:sz w:val="28"/>
          <w:szCs w:val="28"/>
          <w:rtl/>
          <w:lang w:bidi="fa-IR"/>
        </w:rPr>
        <w:t xml:space="preserve"> الروا</w:t>
      </w:r>
      <w:r w:rsidR="003E759F">
        <w:rPr>
          <w:rFonts w:ascii="B Lotus" w:hAnsi="B Lotus" w:hint="cs"/>
          <w:b/>
          <w:bCs/>
          <w:sz w:val="28"/>
          <w:szCs w:val="28"/>
          <w:rtl/>
          <w:lang w:bidi="fa-IR"/>
        </w:rPr>
        <w:t>ة</w:t>
      </w:r>
      <w:r w:rsidRPr="00B5598E">
        <w:rPr>
          <w:rFonts w:ascii="B Lotus" w:hAnsi="B Lotus" w:hint="cs"/>
          <w:b/>
          <w:bCs/>
          <w:sz w:val="28"/>
          <w:szCs w:val="28"/>
          <w:rtl/>
          <w:lang w:bidi="fa-IR"/>
        </w:rPr>
        <w:t xml:space="preserve"> المتکلم فیهم بما لا یوجب الرد</w:t>
      </w:r>
      <w:r w:rsidR="003E759F">
        <w:rPr>
          <w:rFonts w:ascii="B Lotus" w:hAnsi="B Lotus" w:hint="cs"/>
          <w:sz w:val="28"/>
          <w:szCs w:val="28"/>
          <w:rtl/>
          <w:lang w:bidi="fa-IR"/>
        </w:rPr>
        <w:t xml:space="preserve">، </w:t>
      </w:r>
      <w:r>
        <w:rPr>
          <w:rFonts w:ascii="B Lotus" w:hAnsi="B Lotus" w:hint="cs"/>
          <w:sz w:val="28"/>
          <w:szCs w:val="28"/>
          <w:rtl/>
          <w:lang w:bidi="fa-IR"/>
        </w:rPr>
        <w:t>أبی عبدالله محمد بن أحمد الذهبی، تحقیق إبراهیم سعید ا</w:t>
      </w:r>
      <w:r w:rsidR="003E759F">
        <w:rPr>
          <w:rFonts w:ascii="B Lotus" w:hAnsi="B Lotus" w:hint="cs"/>
          <w:sz w:val="28"/>
          <w:szCs w:val="28"/>
          <w:rtl/>
          <w:lang w:bidi="fa-IR"/>
        </w:rPr>
        <w:t>ب</w:t>
      </w:r>
      <w:r>
        <w:rPr>
          <w:rFonts w:ascii="B Lotus" w:hAnsi="B Lotus" w:hint="cs"/>
          <w:sz w:val="28"/>
          <w:szCs w:val="28"/>
          <w:rtl/>
          <w:lang w:bidi="fa-IR"/>
        </w:rPr>
        <w:t>ی إدریس، دارالمعرفه، بیروت، چاپ اول 1406 ه‍ ـ 1986.</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1689A">
        <w:rPr>
          <w:rFonts w:ascii="B Lotus" w:hAnsi="B Lotus" w:hint="cs"/>
          <w:b/>
          <w:bCs/>
          <w:sz w:val="28"/>
          <w:szCs w:val="28"/>
          <w:rtl/>
          <w:lang w:bidi="fa-IR"/>
        </w:rPr>
        <w:t>معرف</w:t>
      </w:r>
      <w:r w:rsidR="003E759F">
        <w:rPr>
          <w:rFonts w:ascii="B Lotus" w:hAnsi="B Lotus" w:hint="cs"/>
          <w:b/>
          <w:bCs/>
          <w:sz w:val="28"/>
          <w:szCs w:val="28"/>
          <w:rtl/>
          <w:lang w:bidi="fa-IR"/>
        </w:rPr>
        <w:t>ة</w:t>
      </w:r>
      <w:r w:rsidRPr="0071689A">
        <w:rPr>
          <w:rFonts w:ascii="B Lotus" w:hAnsi="B Lotus" w:hint="cs"/>
          <w:b/>
          <w:bCs/>
          <w:sz w:val="28"/>
          <w:szCs w:val="28"/>
          <w:rtl/>
          <w:lang w:bidi="fa-IR"/>
        </w:rPr>
        <w:t xml:space="preserve"> القراء الکبار علی الطبقات و الأعصار</w:t>
      </w:r>
      <w:r w:rsidR="003E759F">
        <w:rPr>
          <w:rFonts w:ascii="B Lotus" w:hAnsi="B Lotus" w:hint="cs"/>
          <w:sz w:val="28"/>
          <w:szCs w:val="28"/>
          <w:rtl/>
          <w:lang w:bidi="fa-IR"/>
        </w:rPr>
        <w:t>، ذهبی، تحقیق دکت</w:t>
      </w:r>
      <w:r>
        <w:rPr>
          <w:rFonts w:ascii="B Lotus" w:hAnsi="B Lotus" w:hint="cs"/>
          <w:sz w:val="28"/>
          <w:szCs w:val="28"/>
          <w:rtl/>
          <w:lang w:bidi="fa-IR"/>
        </w:rPr>
        <w:t>ر بشار عواد معروف و شعیب الأرنؤوط، و صالح مهدی عباس، مؤسسه الرساله، بیروت، چاپ دوم 1408 ه‍ ـ 1982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669E8">
        <w:rPr>
          <w:rFonts w:ascii="B Lotus" w:hAnsi="B Lotus" w:hint="cs"/>
          <w:b/>
          <w:bCs/>
          <w:sz w:val="28"/>
          <w:szCs w:val="28"/>
          <w:rtl/>
          <w:lang w:bidi="fa-IR"/>
        </w:rPr>
        <w:t>مقدم</w:t>
      </w:r>
      <w:r>
        <w:rPr>
          <w:rFonts w:ascii="B Lotus" w:hAnsi="B Lotus" w:hint="cs"/>
          <w:b/>
          <w:bCs/>
          <w:sz w:val="28"/>
          <w:szCs w:val="28"/>
          <w:rtl/>
          <w:lang w:bidi="fa-IR"/>
        </w:rPr>
        <w:t>ه</w:t>
      </w:r>
      <w:r w:rsidRPr="00E669E8">
        <w:rPr>
          <w:rFonts w:ascii="B Lotus" w:hAnsi="B Lotus" w:hint="cs"/>
          <w:b/>
          <w:bCs/>
          <w:sz w:val="28"/>
          <w:szCs w:val="28"/>
          <w:rtl/>
          <w:lang w:bidi="fa-IR"/>
        </w:rPr>
        <w:t xml:space="preserve"> ابن خلدون</w:t>
      </w:r>
      <w:r w:rsidR="003E759F">
        <w:rPr>
          <w:rFonts w:ascii="B Lotus" w:hAnsi="B Lotus" w:hint="cs"/>
          <w:sz w:val="28"/>
          <w:szCs w:val="28"/>
          <w:rtl/>
          <w:lang w:bidi="fa-IR"/>
        </w:rPr>
        <w:t xml:space="preserve">، </w:t>
      </w:r>
      <w:r>
        <w:rPr>
          <w:rFonts w:ascii="B Lotus" w:hAnsi="B Lotus" w:hint="cs"/>
          <w:sz w:val="28"/>
          <w:szCs w:val="28"/>
          <w:rtl/>
          <w:lang w:bidi="fa-IR"/>
        </w:rPr>
        <w:t>عبد الرحمن بن محمد بن خلدون، دارالجیل،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269CB">
        <w:rPr>
          <w:rFonts w:ascii="B Lotus" w:hAnsi="B Lotus" w:hint="cs"/>
          <w:b/>
          <w:bCs/>
          <w:sz w:val="28"/>
          <w:szCs w:val="28"/>
          <w:rtl/>
          <w:lang w:bidi="fa-IR"/>
        </w:rPr>
        <w:t>مناقب الإمام الشافعی</w:t>
      </w:r>
      <w:r w:rsidR="003E759F">
        <w:rPr>
          <w:rFonts w:ascii="B Lotus" w:hAnsi="B Lotus" w:hint="cs"/>
          <w:sz w:val="28"/>
          <w:szCs w:val="28"/>
          <w:rtl/>
          <w:lang w:bidi="fa-IR"/>
        </w:rPr>
        <w:t>، فخرالدین الرازی، تحقیق دکت</w:t>
      </w:r>
      <w:r>
        <w:rPr>
          <w:rFonts w:ascii="B Lotus" w:hAnsi="B Lotus" w:hint="cs"/>
          <w:sz w:val="28"/>
          <w:szCs w:val="28"/>
          <w:rtl/>
          <w:lang w:bidi="fa-IR"/>
        </w:rPr>
        <w:t>ر أحمد حجازی السقا، دار الجیل، بیروت، چاپ اول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20F1F">
        <w:rPr>
          <w:rFonts w:ascii="B Lotus" w:hAnsi="B Lotus" w:hint="cs"/>
          <w:b/>
          <w:bCs/>
          <w:sz w:val="28"/>
          <w:szCs w:val="28"/>
          <w:rtl/>
          <w:lang w:bidi="fa-IR"/>
        </w:rPr>
        <w:t>النجوم الزاهر</w:t>
      </w:r>
      <w:r w:rsidR="003E759F">
        <w:rPr>
          <w:rFonts w:ascii="B Lotus" w:hAnsi="B Lotus" w:hint="cs"/>
          <w:b/>
          <w:bCs/>
          <w:sz w:val="28"/>
          <w:szCs w:val="28"/>
          <w:rtl/>
          <w:lang w:bidi="fa-IR"/>
        </w:rPr>
        <w:t>ة</w:t>
      </w:r>
      <w:r w:rsidRPr="00C20F1F">
        <w:rPr>
          <w:rFonts w:ascii="B Lotus" w:hAnsi="B Lotus" w:hint="cs"/>
          <w:b/>
          <w:bCs/>
          <w:sz w:val="28"/>
          <w:szCs w:val="28"/>
          <w:rtl/>
          <w:lang w:bidi="fa-IR"/>
        </w:rPr>
        <w:t xml:space="preserve"> فی ملوک مصر و </w:t>
      </w:r>
      <w:r>
        <w:rPr>
          <w:rFonts w:ascii="B Lotus" w:hAnsi="B Lotus" w:hint="cs"/>
          <w:b/>
          <w:bCs/>
          <w:sz w:val="28"/>
          <w:szCs w:val="28"/>
          <w:rtl/>
          <w:lang w:bidi="fa-IR"/>
        </w:rPr>
        <w:t>قاهره</w:t>
      </w:r>
      <w:r w:rsidR="003E759F">
        <w:rPr>
          <w:rFonts w:ascii="B Lotus" w:hAnsi="B Lotus" w:hint="cs"/>
          <w:sz w:val="28"/>
          <w:szCs w:val="28"/>
          <w:rtl/>
          <w:lang w:bidi="fa-IR"/>
        </w:rPr>
        <w:t xml:space="preserve">، </w:t>
      </w:r>
      <w:r>
        <w:rPr>
          <w:rFonts w:ascii="B Lotus" w:hAnsi="B Lotus" w:hint="cs"/>
          <w:sz w:val="28"/>
          <w:szCs w:val="28"/>
          <w:rtl/>
          <w:lang w:bidi="fa-IR"/>
        </w:rPr>
        <w:t>یوسف بن تغری بردی الأتابکی، چاپخانه دار الکتب المصریه 1349 ه‍ ـ 1930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20F1F">
        <w:rPr>
          <w:rFonts w:ascii="B Lotus" w:hAnsi="B Lotus" w:hint="cs"/>
          <w:b/>
          <w:bCs/>
          <w:sz w:val="28"/>
          <w:szCs w:val="28"/>
          <w:rtl/>
          <w:lang w:bidi="fa-IR"/>
        </w:rPr>
        <w:t>نزه</w:t>
      </w:r>
      <w:r w:rsidR="003E759F">
        <w:rPr>
          <w:rFonts w:ascii="B Lotus" w:hAnsi="B Lotus" w:hint="cs"/>
          <w:b/>
          <w:bCs/>
          <w:sz w:val="28"/>
          <w:szCs w:val="28"/>
          <w:rtl/>
          <w:lang w:bidi="fa-IR"/>
        </w:rPr>
        <w:t>ة</w:t>
      </w:r>
      <w:r w:rsidRPr="00C20F1F">
        <w:rPr>
          <w:rFonts w:ascii="B Lotus" w:hAnsi="B Lotus" w:hint="cs"/>
          <w:b/>
          <w:bCs/>
          <w:sz w:val="28"/>
          <w:szCs w:val="28"/>
          <w:rtl/>
          <w:lang w:bidi="fa-IR"/>
        </w:rPr>
        <w:t xml:space="preserve"> الألباب فی طبقات الأدباء</w:t>
      </w:r>
      <w:r w:rsidR="003E759F">
        <w:rPr>
          <w:rFonts w:ascii="B Lotus" w:hAnsi="B Lotus" w:hint="cs"/>
          <w:sz w:val="28"/>
          <w:szCs w:val="28"/>
          <w:rtl/>
          <w:lang w:bidi="fa-IR"/>
        </w:rPr>
        <w:t xml:space="preserve">، </w:t>
      </w:r>
      <w:r>
        <w:rPr>
          <w:rFonts w:ascii="B Lotus" w:hAnsi="B Lotus" w:hint="cs"/>
          <w:sz w:val="28"/>
          <w:szCs w:val="28"/>
          <w:rtl/>
          <w:lang w:bidi="fa-IR"/>
        </w:rPr>
        <w:t>أبی البرکات بن الأنباری، تحقیق محمد أبوالفضل إبراهیم، قاهره، 1967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20F1F">
        <w:rPr>
          <w:rFonts w:ascii="B Lotus" w:hAnsi="B Lotus" w:hint="cs"/>
          <w:b/>
          <w:bCs/>
          <w:sz w:val="28"/>
          <w:szCs w:val="28"/>
          <w:rtl/>
          <w:lang w:bidi="fa-IR"/>
        </w:rPr>
        <w:t>نهای</w:t>
      </w:r>
      <w:r w:rsidR="003E759F">
        <w:rPr>
          <w:rFonts w:ascii="B Lotus" w:hAnsi="B Lotus" w:hint="cs"/>
          <w:b/>
          <w:bCs/>
          <w:sz w:val="28"/>
          <w:szCs w:val="28"/>
          <w:rtl/>
          <w:lang w:bidi="fa-IR"/>
        </w:rPr>
        <w:t>ة</w:t>
      </w:r>
      <w:r w:rsidRPr="00C20F1F">
        <w:rPr>
          <w:rFonts w:ascii="B Lotus" w:hAnsi="B Lotus" w:hint="cs"/>
          <w:b/>
          <w:bCs/>
          <w:sz w:val="28"/>
          <w:szCs w:val="28"/>
          <w:rtl/>
          <w:lang w:bidi="fa-IR"/>
        </w:rPr>
        <w:t xml:space="preserve"> الاغتباط بمن رمی من الروا</w:t>
      </w:r>
      <w:r w:rsidR="003E759F">
        <w:rPr>
          <w:rFonts w:ascii="B Lotus" w:hAnsi="B Lotus" w:hint="cs"/>
          <w:b/>
          <w:bCs/>
          <w:sz w:val="28"/>
          <w:szCs w:val="28"/>
          <w:rtl/>
          <w:lang w:bidi="fa-IR"/>
        </w:rPr>
        <w:t>ة</w:t>
      </w:r>
      <w:r w:rsidRPr="00C20F1F">
        <w:rPr>
          <w:rFonts w:ascii="B Lotus" w:hAnsi="B Lotus" w:hint="cs"/>
          <w:b/>
          <w:bCs/>
          <w:sz w:val="28"/>
          <w:szCs w:val="28"/>
          <w:rtl/>
          <w:lang w:bidi="fa-IR"/>
        </w:rPr>
        <w:t xml:space="preserve"> </w:t>
      </w:r>
      <w:r w:rsidR="003E759F">
        <w:rPr>
          <w:rFonts w:ascii="B Lotus" w:hAnsi="B Lotus" w:hint="cs"/>
          <w:b/>
          <w:bCs/>
          <w:sz w:val="28"/>
          <w:szCs w:val="28"/>
          <w:rtl/>
          <w:lang w:bidi="fa-IR"/>
        </w:rPr>
        <w:t>بال</w:t>
      </w:r>
      <w:r w:rsidRPr="00C20F1F">
        <w:rPr>
          <w:rFonts w:ascii="B Lotus" w:hAnsi="B Lotus" w:hint="cs"/>
          <w:b/>
          <w:bCs/>
          <w:sz w:val="28"/>
          <w:szCs w:val="28"/>
          <w:rtl/>
          <w:lang w:bidi="fa-IR"/>
        </w:rPr>
        <w:t>اختلاط</w:t>
      </w:r>
      <w:r w:rsidR="003E759F">
        <w:rPr>
          <w:rFonts w:ascii="B Lotus" w:hAnsi="B Lotus" w:hint="cs"/>
          <w:sz w:val="28"/>
          <w:szCs w:val="28"/>
          <w:rtl/>
          <w:lang w:bidi="fa-IR"/>
        </w:rPr>
        <w:t xml:space="preserve">، </w:t>
      </w:r>
      <w:r>
        <w:rPr>
          <w:rFonts w:ascii="B Lotus" w:hAnsi="B Lotus" w:hint="cs"/>
          <w:sz w:val="28"/>
          <w:szCs w:val="28"/>
          <w:rtl/>
          <w:lang w:bidi="fa-IR"/>
        </w:rPr>
        <w:t>علاءالدین علی رضا، دار المعرفه، بیروت چاپ اول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0F1">
        <w:rPr>
          <w:rFonts w:ascii="B Lotus" w:hAnsi="B Lotus" w:hint="cs"/>
          <w:b/>
          <w:bCs/>
          <w:sz w:val="28"/>
          <w:szCs w:val="28"/>
          <w:rtl/>
          <w:lang w:bidi="fa-IR"/>
        </w:rPr>
        <w:t>النهای</w:t>
      </w:r>
      <w:r w:rsidR="003E759F">
        <w:rPr>
          <w:rFonts w:ascii="B Lotus" w:hAnsi="B Lotus" w:hint="cs"/>
          <w:b/>
          <w:bCs/>
          <w:sz w:val="28"/>
          <w:szCs w:val="28"/>
          <w:rtl/>
          <w:lang w:bidi="fa-IR"/>
        </w:rPr>
        <w:t>ة</w:t>
      </w:r>
      <w:r w:rsidRPr="00D650F1">
        <w:rPr>
          <w:rFonts w:ascii="B Lotus" w:hAnsi="B Lotus" w:hint="cs"/>
          <w:b/>
          <w:bCs/>
          <w:sz w:val="28"/>
          <w:szCs w:val="28"/>
          <w:rtl/>
          <w:lang w:bidi="fa-IR"/>
        </w:rPr>
        <w:t xml:space="preserve"> فی الفتن و الملاحم</w:t>
      </w:r>
      <w:r w:rsidR="003E759F">
        <w:rPr>
          <w:rFonts w:ascii="B Lotus" w:hAnsi="B Lotus" w:hint="cs"/>
          <w:sz w:val="28"/>
          <w:szCs w:val="28"/>
          <w:rtl/>
          <w:lang w:bidi="fa-IR"/>
        </w:rPr>
        <w:t xml:space="preserve">، </w:t>
      </w:r>
      <w:r>
        <w:rPr>
          <w:rFonts w:ascii="B Lotus" w:hAnsi="B Lotus" w:hint="cs"/>
          <w:sz w:val="28"/>
          <w:szCs w:val="28"/>
          <w:rtl/>
          <w:lang w:bidi="fa-IR"/>
        </w:rPr>
        <w:t>حافظ ابن کثیر، تحقیق م</w:t>
      </w:r>
      <w:r w:rsidR="003E759F">
        <w:rPr>
          <w:rFonts w:ascii="B Lotus" w:hAnsi="B Lotus" w:hint="cs"/>
          <w:sz w:val="28"/>
          <w:szCs w:val="28"/>
          <w:rtl/>
          <w:lang w:bidi="fa-IR"/>
        </w:rPr>
        <w:t xml:space="preserve">حمد أحمد عبدالعزیز، دارالحدیث </w:t>
      </w:r>
      <w:r>
        <w:rPr>
          <w:rFonts w:ascii="B Lotus" w:hAnsi="B Lotus" w:hint="cs"/>
          <w:sz w:val="28"/>
          <w:szCs w:val="28"/>
          <w:rtl/>
          <w:lang w:bidi="fa-IR"/>
        </w:rPr>
        <w:t>قاهره،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0F1">
        <w:rPr>
          <w:rFonts w:ascii="B Lotus" w:hAnsi="B Lotus" w:hint="cs"/>
          <w:b/>
          <w:bCs/>
          <w:sz w:val="28"/>
          <w:szCs w:val="28"/>
          <w:rtl/>
          <w:lang w:bidi="fa-IR"/>
        </w:rPr>
        <w:t>الهجمات المغرض</w:t>
      </w:r>
      <w:r>
        <w:rPr>
          <w:rFonts w:ascii="B Lotus" w:hAnsi="B Lotus" w:hint="cs"/>
          <w:b/>
          <w:bCs/>
          <w:sz w:val="28"/>
          <w:szCs w:val="28"/>
          <w:rtl/>
          <w:lang w:bidi="fa-IR"/>
        </w:rPr>
        <w:t>ه</w:t>
      </w:r>
      <w:r w:rsidRPr="00D650F1">
        <w:rPr>
          <w:rFonts w:ascii="B Lotus" w:hAnsi="B Lotus" w:hint="cs"/>
          <w:b/>
          <w:bCs/>
          <w:sz w:val="28"/>
          <w:szCs w:val="28"/>
          <w:rtl/>
          <w:lang w:bidi="fa-IR"/>
        </w:rPr>
        <w:t xml:space="preserve"> علی التاریخ الإسلامی</w:t>
      </w:r>
      <w:r>
        <w:rPr>
          <w:rFonts w:ascii="B Lotus" w:hAnsi="B Lotus" w:hint="cs"/>
          <w:sz w:val="28"/>
          <w:szCs w:val="28"/>
          <w:rtl/>
          <w:lang w:bidi="fa-IR"/>
        </w:rPr>
        <w:t>، دكتر</w:t>
      </w:r>
      <w:r w:rsidR="003E759F">
        <w:rPr>
          <w:rFonts w:ascii="B Lotus" w:hAnsi="B Lotus" w:hint="cs"/>
          <w:sz w:val="28"/>
          <w:szCs w:val="28"/>
          <w:rtl/>
          <w:lang w:bidi="fa-IR"/>
        </w:rPr>
        <w:t xml:space="preserve"> محمد یاسین مظهر صدیقی، ترجمه دکت</w:t>
      </w:r>
      <w:r>
        <w:rPr>
          <w:rFonts w:ascii="B Lotus" w:hAnsi="B Lotus" w:hint="cs"/>
          <w:sz w:val="28"/>
          <w:szCs w:val="28"/>
          <w:rtl/>
          <w:lang w:bidi="fa-IR"/>
        </w:rPr>
        <w:t>ر سمیر عبدالحمید إبراهیم، دار الصحوه للنشر، چاپ اول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650F1">
        <w:rPr>
          <w:rFonts w:ascii="B Lotus" w:hAnsi="B Lotus" w:hint="cs"/>
          <w:b/>
          <w:bCs/>
          <w:sz w:val="28"/>
          <w:szCs w:val="28"/>
          <w:rtl/>
          <w:lang w:bidi="fa-IR"/>
        </w:rPr>
        <w:t xml:space="preserve">الوافی </w:t>
      </w:r>
      <w:r w:rsidR="003E759F">
        <w:rPr>
          <w:rFonts w:ascii="B Lotus" w:hAnsi="B Lotus" w:hint="cs"/>
          <w:b/>
          <w:bCs/>
          <w:sz w:val="28"/>
          <w:szCs w:val="28"/>
          <w:rtl/>
          <w:lang w:bidi="fa-IR"/>
        </w:rPr>
        <w:t>بال</w:t>
      </w:r>
      <w:r w:rsidRPr="00D650F1">
        <w:rPr>
          <w:rFonts w:ascii="B Lotus" w:hAnsi="B Lotus" w:hint="cs"/>
          <w:b/>
          <w:bCs/>
          <w:sz w:val="28"/>
          <w:szCs w:val="28"/>
          <w:rtl/>
          <w:lang w:bidi="fa-IR"/>
        </w:rPr>
        <w:t>وفیات</w:t>
      </w:r>
      <w:r w:rsidR="003E759F">
        <w:rPr>
          <w:rFonts w:ascii="B Lotus" w:hAnsi="B Lotus" w:hint="cs"/>
          <w:sz w:val="28"/>
          <w:szCs w:val="28"/>
          <w:rtl/>
          <w:lang w:bidi="fa-IR"/>
        </w:rPr>
        <w:t xml:space="preserve">، </w:t>
      </w:r>
      <w:r>
        <w:rPr>
          <w:rFonts w:ascii="B Lotus" w:hAnsi="B Lotus" w:hint="cs"/>
          <w:sz w:val="28"/>
          <w:szCs w:val="28"/>
          <w:rtl/>
          <w:lang w:bidi="fa-IR"/>
        </w:rPr>
        <w:t>صلاح الدین خلیل بن أیبک، نشر المعهد الألمانی للأبحاث الشرقیه، بیروت، چاپ اول 1350 ه‍ ـ 1405 ه‍ / 1931 م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D650F1">
        <w:rPr>
          <w:rFonts w:ascii="B Lotus" w:hAnsi="B Lotus" w:hint="cs"/>
          <w:b/>
          <w:bCs/>
          <w:sz w:val="28"/>
          <w:szCs w:val="28"/>
          <w:rtl/>
          <w:lang w:bidi="fa-IR"/>
        </w:rPr>
        <w:t>وفیات الأعیان و أنباء أبناء الزمان</w:t>
      </w:r>
      <w:r w:rsidR="003E759F">
        <w:rPr>
          <w:rFonts w:ascii="B Lotus" w:hAnsi="B Lotus" w:hint="cs"/>
          <w:sz w:val="28"/>
          <w:szCs w:val="28"/>
          <w:rtl/>
          <w:lang w:bidi="fa-IR"/>
        </w:rPr>
        <w:t xml:space="preserve">، </w:t>
      </w:r>
      <w:r>
        <w:rPr>
          <w:rFonts w:ascii="B Lotus" w:hAnsi="B Lotus" w:hint="cs"/>
          <w:sz w:val="28"/>
          <w:szCs w:val="28"/>
          <w:rtl/>
          <w:lang w:bidi="fa-IR"/>
        </w:rPr>
        <w:t>أبی العب</w:t>
      </w:r>
      <w:r w:rsidR="003E759F">
        <w:rPr>
          <w:rFonts w:ascii="B Lotus" w:hAnsi="B Lotus" w:hint="cs"/>
          <w:sz w:val="28"/>
          <w:szCs w:val="28"/>
          <w:rtl/>
          <w:lang w:bidi="fa-IR"/>
        </w:rPr>
        <w:t>اس أحمدبن محمدبن خلکان، تحقیق دکت</w:t>
      </w:r>
      <w:r>
        <w:rPr>
          <w:rFonts w:ascii="B Lotus" w:hAnsi="B Lotus" w:hint="cs"/>
          <w:sz w:val="28"/>
          <w:szCs w:val="28"/>
          <w:rtl/>
          <w:lang w:bidi="fa-IR"/>
        </w:rPr>
        <w:t>ر إحسان عباس، دارالثقافه، بیروت، بدون تاریخ.</w:t>
      </w:r>
    </w:p>
    <w:p w:rsidR="00050F20" w:rsidRDefault="00050F20" w:rsidP="007861C7">
      <w:pPr>
        <w:pStyle w:val="2"/>
        <w:ind w:firstLine="131"/>
        <w:rPr>
          <w:rFonts w:hint="cs"/>
          <w:rtl/>
        </w:rPr>
      </w:pPr>
    </w:p>
    <w:p w:rsidR="00050F20" w:rsidRDefault="00050F20" w:rsidP="007861C7">
      <w:pPr>
        <w:pStyle w:val="2"/>
        <w:ind w:firstLine="131"/>
        <w:rPr>
          <w:rFonts w:hint="cs"/>
          <w:rtl/>
        </w:rPr>
      </w:pPr>
      <w:bookmarkStart w:id="564" w:name="_Toc224453469"/>
      <w:bookmarkStart w:id="565" w:name="_Toc225697273"/>
      <w:bookmarkStart w:id="566" w:name="_Toc225697481"/>
      <w:r>
        <w:rPr>
          <w:rFonts w:hint="cs"/>
          <w:rtl/>
        </w:rPr>
        <w:t>ششمً: معاجم،</w:t>
      </w:r>
      <w:r w:rsidR="004D790E">
        <w:rPr>
          <w:rFonts w:hint="cs"/>
          <w:rtl/>
        </w:rPr>
        <w:t xml:space="preserve"> </w:t>
      </w:r>
      <w:r>
        <w:rPr>
          <w:rFonts w:hint="cs"/>
          <w:rtl/>
        </w:rPr>
        <w:t>دايره المعارف و تعریفات</w:t>
      </w:r>
      <w:bookmarkEnd w:id="564"/>
      <w:bookmarkEnd w:id="565"/>
      <w:bookmarkEnd w:id="566"/>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29F7">
        <w:rPr>
          <w:rFonts w:ascii="B Lotus" w:hAnsi="B Lotus" w:hint="cs"/>
          <w:b/>
          <w:bCs/>
          <w:sz w:val="28"/>
          <w:szCs w:val="28"/>
          <w:rtl/>
          <w:lang w:bidi="fa-IR"/>
        </w:rPr>
        <w:t>تاج‌العروس من جواهر القاموس</w:t>
      </w:r>
      <w:r w:rsidR="00A50A23">
        <w:rPr>
          <w:rFonts w:ascii="B Lotus" w:hAnsi="B Lotus" w:hint="cs"/>
          <w:sz w:val="28"/>
          <w:szCs w:val="28"/>
          <w:rtl/>
          <w:lang w:bidi="fa-IR"/>
        </w:rPr>
        <w:t xml:space="preserve">، </w:t>
      </w:r>
      <w:r>
        <w:rPr>
          <w:rFonts w:ascii="B Lotus" w:hAnsi="B Lotus" w:hint="cs"/>
          <w:sz w:val="28"/>
          <w:szCs w:val="28"/>
          <w:rtl/>
          <w:lang w:bidi="fa-IR"/>
        </w:rPr>
        <w:t>محمد مرتضی الزبیدی، دار كتابخانه الحیاه،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29F7">
        <w:rPr>
          <w:rFonts w:ascii="B Lotus" w:hAnsi="B Lotus" w:hint="cs"/>
          <w:b/>
          <w:bCs/>
          <w:sz w:val="28"/>
          <w:szCs w:val="28"/>
          <w:rtl/>
          <w:lang w:bidi="fa-IR"/>
        </w:rPr>
        <w:t>التعریفات</w:t>
      </w:r>
      <w:r w:rsidR="00A50A23">
        <w:rPr>
          <w:rFonts w:ascii="B Lotus" w:hAnsi="B Lotus" w:hint="cs"/>
          <w:sz w:val="28"/>
          <w:szCs w:val="28"/>
          <w:rtl/>
          <w:lang w:bidi="fa-IR"/>
        </w:rPr>
        <w:t xml:space="preserve">، </w:t>
      </w:r>
      <w:r>
        <w:rPr>
          <w:rFonts w:ascii="B Lotus" w:hAnsi="B Lotus" w:hint="cs"/>
          <w:sz w:val="28"/>
          <w:szCs w:val="28"/>
          <w:rtl/>
          <w:lang w:bidi="fa-IR"/>
        </w:rPr>
        <w:t>علی بن محمدالجرجانی، تحقیق إبراهیم الإبیاری، دار الریان للتراث،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29F7">
        <w:rPr>
          <w:rFonts w:ascii="B Lotus" w:hAnsi="B Lotus" w:hint="cs"/>
          <w:b/>
          <w:bCs/>
          <w:sz w:val="28"/>
          <w:szCs w:val="28"/>
          <w:rtl/>
          <w:lang w:bidi="fa-IR"/>
        </w:rPr>
        <w:t>دائر</w:t>
      </w:r>
      <w:r w:rsidR="00A50A23">
        <w:rPr>
          <w:rFonts w:ascii="B Lotus" w:hAnsi="B Lotus" w:hint="cs"/>
          <w:b/>
          <w:bCs/>
          <w:sz w:val="28"/>
          <w:szCs w:val="28"/>
          <w:rtl/>
          <w:lang w:bidi="fa-IR"/>
        </w:rPr>
        <w:t>ة</w:t>
      </w:r>
      <w:r w:rsidRPr="00AB29F7">
        <w:rPr>
          <w:rFonts w:ascii="B Lotus" w:hAnsi="B Lotus" w:hint="cs"/>
          <w:b/>
          <w:bCs/>
          <w:sz w:val="28"/>
          <w:szCs w:val="28"/>
          <w:rtl/>
          <w:lang w:bidi="fa-IR"/>
        </w:rPr>
        <w:t xml:space="preserve"> المعارف الإسلامی</w:t>
      </w:r>
      <w:r w:rsidR="00A50A23">
        <w:rPr>
          <w:rFonts w:ascii="B Lotus" w:hAnsi="B Lotus" w:hint="cs"/>
          <w:b/>
          <w:bCs/>
          <w:sz w:val="28"/>
          <w:szCs w:val="28"/>
          <w:rtl/>
          <w:lang w:bidi="fa-IR"/>
        </w:rPr>
        <w:t>ة</w:t>
      </w:r>
      <w:r>
        <w:rPr>
          <w:rFonts w:ascii="B Lotus" w:hAnsi="B Lotus" w:hint="cs"/>
          <w:sz w:val="28"/>
          <w:szCs w:val="28"/>
          <w:rtl/>
          <w:lang w:bidi="fa-IR"/>
        </w:rPr>
        <w:t>، نقلها للعربیه أحمد السنتناوی، و آخرون، نشر دار المعرفه،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29F7">
        <w:rPr>
          <w:rFonts w:ascii="B Lotus" w:hAnsi="B Lotus" w:hint="cs"/>
          <w:b/>
          <w:bCs/>
          <w:sz w:val="28"/>
          <w:szCs w:val="28"/>
          <w:rtl/>
          <w:lang w:bidi="fa-IR"/>
        </w:rPr>
        <w:t>الصحاح تاج اللغ</w:t>
      </w:r>
      <w:r w:rsidR="00A50A23">
        <w:rPr>
          <w:rFonts w:ascii="B Lotus" w:hAnsi="B Lotus" w:hint="cs"/>
          <w:b/>
          <w:bCs/>
          <w:sz w:val="28"/>
          <w:szCs w:val="28"/>
          <w:rtl/>
          <w:lang w:bidi="fa-IR"/>
        </w:rPr>
        <w:t>ة</w:t>
      </w:r>
      <w:r w:rsidRPr="00AB29F7">
        <w:rPr>
          <w:rFonts w:ascii="B Lotus" w:hAnsi="B Lotus" w:hint="cs"/>
          <w:b/>
          <w:bCs/>
          <w:sz w:val="28"/>
          <w:szCs w:val="28"/>
          <w:rtl/>
          <w:lang w:bidi="fa-IR"/>
        </w:rPr>
        <w:t xml:space="preserve"> و صحاح العربی</w:t>
      </w:r>
      <w:r w:rsidR="00A50A23">
        <w:rPr>
          <w:rFonts w:ascii="B Lotus" w:hAnsi="B Lotus" w:hint="cs"/>
          <w:b/>
          <w:bCs/>
          <w:sz w:val="28"/>
          <w:szCs w:val="28"/>
          <w:rtl/>
          <w:lang w:bidi="fa-IR"/>
        </w:rPr>
        <w:t>ة</w:t>
      </w:r>
      <w:r w:rsidR="00A50A23">
        <w:rPr>
          <w:rFonts w:ascii="B Lotus" w:hAnsi="B Lotus" w:hint="cs"/>
          <w:sz w:val="28"/>
          <w:szCs w:val="28"/>
          <w:rtl/>
          <w:lang w:bidi="fa-IR"/>
        </w:rPr>
        <w:t xml:space="preserve">، </w:t>
      </w:r>
      <w:r>
        <w:rPr>
          <w:rFonts w:ascii="B Lotus" w:hAnsi="B Lotus" w:hint="cs"/>
          <w:sz w:val="28"/>
          <w:szCs w:val="28"/>
          <w:rtl/>
          <w:lang w:bidi="fa-IR"/>
        </w:rPr>
        <w:t>إسماعیل بن حماد الجوهری، تحقیق أحمد عبدالغفور عطار، چاپ دوم، قاهره، 1402 ه‍ ـ 1982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6724F">
        <w:rPr>
          <w:rFonts w:ascii="B Lotus" w:hAnsi="B Lotus" w:hint="cs"/>
          <w:b/>
          <w:bCs/>
          <w:sz w:val="28"/>
          <w:szCs w:val="28"/>
          <w:rtl/>
          <w:lang w:bidi="fa-IR"/>
        </w:rPr>
        <w:t>الفروق فی اللغ</w:t>
      </w:r>
      <w:r w:rsidR="00A50A23">
        <w:rPr>
          <w:rFonts w:ascii="B Lotus" w:hAnsi="B Lotus" w:hint="cs"/>
          <w:b/>
          <w:bCs/>
          <w:sz w:val="28"/>
          <w:szCs w:val="28"/>
          <w:rtl/>
          <w:lang w:bidi="fa-IR"/>
        </w:rPr>
        <w:t>ة</w:t>
      </w:r>
      <w:r w:rsidR="00A50A23">
        <w:rPr>
          <w:rFonts w:ascii="B Lotus" w:hAnsi="B Lotus" w:hint="cs"/>
          <w:sz w:val="28"/>
          <w:szCs w:val="28"/>
          <w:rtl/>
          <w:lang w:bidi="fa-IR"/>
        </w:rPr>
        <w:t xml:space="preserve">، </w:t>
      </w:r>
      <w:r>
        <w:rPr>
          <w:rFonts w:ascii="B Lotus" w:hAnsi="B Lotus" w:hint="cs"/>
          <w:sz w:val="28"/>
          <w:szCs w:val="28"/>
          <w:rtl/>
          <w:lang w:bidi="fa-IR"/>
        </w:rPr>
        <w:t>أبی الهلال الحسن بن عبدالله العسکری، دار الآفاق الجدیده،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6724F">
        <w:rPr>
          <w:rFonts w:ascii="B Lotus" w:hAnsi="B Lotus" w:hint="cs"/>
          <w:b/>
          <w:bCs/>
          <w:sz w:val="28"/>
          <w:szCs w:val="28"/>
          <w:rtl/>
          <w:lang w:bidi="fa-IR"/>
        </w:rPr>
        <w:t>القاموس المحیط</w:t>
      </w:r>
      <w:r w:rsidR="00A50A23">
        <w:rPr>
          <w:rFonts w:ascii="B Lotus" w:hAnsi="B Lotus" w:hint="cs"/>
          <w:sz w:val="28"/>
          <w:szCs w:val="28"/>
          <w:rtl/>
          <w:lang w:bidi="fa-IR"/>
        </w:rPr>
        <w:t xml:space="preserve">، </w:t>
      </w:r>
      <w:r>
        <w:rPr>
          <w:rFonts w:ascii="B Lotus" w:hAnsi="B Lotus" w:hint="cs"/>
          <w:sz w:val="28"/>
          <w:szCs w:val="28"/>
          <w:rtl/>
          <w:lang w:bidi="fa-IR"/>
        </w:rPr>
        <w:t>مجد الدین محمدبن یعقوب الفیروزآبادی، چاپخانه الأمیریه، چاپ سوم 1301 ه‍</w:t>
      </w:r>
      <w:r w:rsidR="004D790E">
        <w:rPr>
          <w:rFonts w:ascii="B Lotus" w:hAnsi="B Lotus" w:hint="cs"/>
          <w:sz w:val="28"/>
          <w:szCs w:val="28"/>
          <w:rtl/>
          <w:lang w:bidi="fa-IR"/>
        </w:rPr>
        <w:t>،</w:t>
      </w:r>
      <w:r>
        <w:rPr>
          <w:rFonts w:ascii="B Lotus" w:hAnsi="B Lotus" w:hint="cs"/>
          <w:sz w:val="28"/>
          <w:szCs w:val="28"/>
          <w:rtl/>
          <w:lang w:bidi="fa-IR"/>
        </w:rPr>
        <w:t xml:space="preserve"> تصویر الهیئه المصریه العامه للکتاب 1397 ه‍ ـ 1977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6724F">
        <w:rPr>
          <w:rFonts w:ascii="B Lotus" w:hAnsi="B Lotus" w:hint="cs"/>
          <w:b/>
          <w:bCs/>
          <w:sz w:val="28"/>
          <w:szCs w:val="28"/>
          <w:rtl/>
          <w:lang w:bidi="fa-IR"/>
        </w:rPr>
        <w:t>کشاف اصطلاحات الفنون</w:t>
      </w:r>
      <w:r w:rsidR="00A50A23">
        <w:rPr>
          <w:rFonts w:ascii="B Lotus" w:hAnsi="B Lotus" w:hint="cs"/>
          <w:sz w:val="28"/>
          <w:szCs w:val="28"/>
          <w:rtl/>
          <w:lang w:bidi="fa-IR"/>
        </w:rPr>
        <w:t xml:space="preserve">، </w:t>
      </w:r>
      <w:r>
        <w:rPr>
          <w:rFonts w:ascii="B Lotus" w:hAnsi="B Lotus" w:hint="cs"/>
          <w:sz w:val="28"/>
          <w:szCs w:val="28"/>
          <w:rtl/>
          <w:lang w:bidi="fa-IR"/>
        </w:rPr>
        <w:t>م</w:t>
      </w:r>
      <w:r w:rsidR="00A50A23">
        <w:rPr>
          <w:rFonts w:ascii="B Lotus" w:hAnsi="B Lotus" w:hint="cs"/>
          <w:sz w:val="28"/>
          <w:szCs w:val="28"/>
          <w:rtl/>
          <w:lang w:bidi="fa-IR"/>
        </w:rPr>
        <w:t xml:space="preserve">ولوی محمدبن علی التهانوی، </w:t>
      </w:r>
      <w:r>
        <w:rPr>
          <w:rFonts w:ascii="B Lotus" w:hAnsi="B Lotus" w:hint="cs"/>
          <w:sz w:val="28"/>
          <w:szCs w:val="28"/>
          <w:rtl/>
          <w:lang w:bidi="fa-IR"/>
        </w:rPr>
        <w:t>هند 1278 ه‍</w:t>
      </w:r>
      <w:r w:rsidR="004D790E">
        <w:rPr>
          <w:rFonts w:ascii="B Lotus" w:hAnsi="B Lotus" w:hint="cs"/>
          <w:sz w:val="28"/>
          <w:szCs w:val="28"/>
          <w:rtl/>
          <w:lang w:bidi="fa-IR"/>
        </w:rPr>
        <w:t>،</w:t>
      </w:r>
      <w:r>
        <w:rPr>
          <w:rFonts w:ascii="B Lotus" w:hAnsi="B Lotus" w:hint="cs"/>
          <w:sz w:val="28"/>
          <w:szCs w:val="28"/>
          <w:rtl/>
          <w:lang w:bidi="fa-IR"/>
        </w:rPr>
        <w:t xml:space="preserve"> تصویر دار صادر،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6724F">
        <w:rPr>
          <w:rFonts w:ascii="B Lotus" w:hAnsi="B Lotus" w:hint="cs"/>
          <w:b/>
          <w:bCs/>
          <w:sz w:val="28"/>
          <w:szCs w:val="28"/>
          <w:rtl/>
          <w:lang w:bidi="fa-IR"/>
        </w:rPr>
        <w:t>کشف الظنون عن أسامی الکتب و الفنون</w:t>
      </w:r>
      <w:r w:rsidR="00A50A23">
        <w:rPr>
          <w:rFonts w:ascii="B Lotus" w:hAnsi="B Lotus" w:hint="cs"/>
          <w:sz w:val="28"/>
          <w:szCs w:val="28"/>
          <w:rtl/>
          <w:lang w:bidi="fa-IR"/>
        </w:rPr>
        <w:t xml:space="preserve">، </w:t>
      </w:r>
      <w:r>
        <w:rPr>
          <w:rFonts w:ascii="B Lotus" w:hAnsi="B Lotus" w:hint="cs"/>
          <w:sz w:val="28"/>
          <w:szCs w:val="28"/>
          <w:rtl/>
          <w:lang w:bidi="fa-IR"/>
        </w:rPr>
        <w:t>مصطفی عبدالله حاجی خلیفه، تقدیم شها</w:t>
      </w:r>
      <w:r w:rsidR="00A50A23">
        <w:rPr>
          <w:rFonts w:ascii="B Lotus" w:hAnsi="B Lotus" w:hint="cs"/>
          <w:sz w:val="28"/>
          <w:szCs w:val="28"/>
          <w:rtl/>
          <w:lang w:bidi="fa-IR"/>
        </w:rPr>
        <w:t>ب ال</w:t>
      </w:r>
      <w:r>
        <w:rPr>
          <w:rFonts w:ascii="B Lotus" w:hAnsi="B Lotus" w:hint="cs"/>
          <w:sz w:val="28"/>
          <w:szCs w:val="28"/>
          <w:rtl/>
          <w:lang w:bidi="fa-IR"/>
        </w:rPr>
        <w:t>دین النجفی المرعشلی، چاپ إسطنبول، چاپخانه المعارف 1921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6724F">
        <w:rPr>
          <w:rFonts w:ascii="B Lotus" w:hAnsi="B Lotus" w:hint="cs"/>
          <w:b/>
          <w:bCs/>
          <w:sz w:val="28"/>
          <w:szCs w:val="28"/>
          <w:rtl/>
          <w:lang w:bidi="fa-IR"/>
        </w:rPr>
        <w:t>لسان‌العرب</w:t>
      </w:r>
      <w:r w:rsidR="00A50A23">
        <w:rPr>
          <w:rFonts w:ascii="B Lotus" w:hAnsi="B Lotus" w:hint="cs"/>
          <w:sz w:val="28"/>
          <w:szCs w:val="28"/>
          <w:rtl/>
          <w:lang w:bidi="fa-IR"/>
        </w:rPr>
        <w:t xml:space="preserve">، </w:t>
      </w:r>
      <w:r>
        <w:rPr>
          <w:rFonts w:ascii="B Lotus" w:hAnsi="B Lotus" w:hint="cs"/>
          <w:sz w:val="28"/>
          <w:szCs w:val="28"/>
          <w:rtl/>
          <w:lang w:bidi="fa-IR"/>
        </w:rPr>
        <w:t>أبی الفضل محمدبن مکرم بن منظور، دار صادر، بیروت 1300 ه‍ ـ 1882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A5A99">
        <w:rPr>
          <w:rFonts w:ascii="B Lotus" w:hAnsi="B Lotus" w:hint="cs"/>
          <w:b/>
          <w:bCs/>
          <w:sz w:val="28"/>
          <w:szCs w:val="28"/>
          <w:rtl/>
          <w:lang w:bidi="fa-IR"/>
        </w:rPr>
        <w:t>مختار الصحاح</w:t>
      </w:r>
      <w:r w:rsidR="00A50A23">
        <w:rPr>
          <w:rFonts w:ascii="B Lotus" w:hAnsi="B Lotus" w:hint="cs"/>
          <w:sz w:val="28"/>
          <w:szCs w:val="28"/>
          <w:rtl/>
          <w:lang w:bidi="fa-IR"/>
        </w:rPr>
        <w:t xml:space="preserve">، </w:t>
      </w:r>
      <w:r>
        <w:rPr>
          <w:rFonts w:ascii="B Lotus" w:hAnsi="B Lotus" w:hint="cs"/>
          <w:sz w:val="28"/>
          <w:szCs w:val="28"/>
          <w:rtl/>
          <w:lang w:bidi="fa-IR"/>
        </w:rPr>
        <w:t>محمد بن أبی بکر الرازی، عنی بترتیبه محمود خاطر، دار النهضه للطباعه.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2D84">
        <w:rPr>
          <w:rFonts w:ascii="B Lotus" w:hAnsi="B Lotus" w:hint="cs"/>
          <w:b/>
          <w:bCs/>
          <w:sz w:val="28"/>
          <w:szCs w:val="28"/>
          <w:rtl/>
          <w:lang w:bidi="fa-IR"/>
        </w:rPr>
        <w:t>المصباح المنیر فی غریب الشرح الکبیر للرافعی</w:t>
      </w:r>
      <w:r w:rsidR="00A50A23">
        <w:rPr>
          <w:rFonts w:ascii="B Lotus" w:hAnsi="B Lotus" w:hint="cs"/>
          <w:sz w:val="28"/>
          <w:szCs w:val="28"/>
          <w:rtl/>
          <w:lang w:bidi="fa-IR"/>
        </w:rPr>
        <w:t xml:space="preserve">، </w:t>
      </w:r>
      <w:r>
        <w:rPr>
          <w:rFonts w:ascii="B Lotus" w:hAnsi="B Lotus" w:hint="cs"/>
          <w:sz w:val="28"/>
          <w:szCs w:val="28"/>
          <w:rtl/>
          <w:lang w:bidi="fa-IR"/>
        </w:rPr>
        <w:t>أحمد بن محمدبن علی الفیومی، تحقیق الدکتور عبدالعظیم الشناوی، دارالمعارف،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2D84">
        <w:rPr>
          <w:rFonts w:ascii="B Lotus" w:hAnsi="B Lotus" w:hint="cs"/>
          <w:b/>
          <w:bCs/>
          <w:sz w:val="28"/>
          <w:szCs w:val="28"/>
          <w:rtl/>
          <w:lang w:bidi="fa-IR"/>
        </w:rPr>
        <w:t>مصادر اللغ</w:t>
      </w:r>
      <w:r w:rsidR="00A50A23">
        <w:rPr>
          <w:rFonts w:ascii="B Lotus" w:hAnsi="B Lotus" w:hint="cs"/>
          <w:b/>
          <w:bCs/>
          <w:sz w:val="28"/>
          <w:szCs w:val="28"/>
          <w:rtl/>
          <w:lang w:bidi="fa-IR"/>
        </w:rPr>
        <w:t>ة</w:t>
      </w:r>
      <w:r>
        <w:rPr>
          <w:rFonts w:ascii="B Lotus" w:hAnsi="B Lotus" w:hint="cs"/>
          <w:sz w:val="28"/>
          <w:szCs w:val="28"/>
          <w:rtl/>
          <w:lang w:bidi="fa-IR"/>
        </w:rPr>
        <w:t>، دكتر عبدالحمید الشلقانی، مطابع جامعه الریاض، چاپ اول 1980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2D84">
        <w:rPr>
          <w:rFonts w:ascii="B Lotus" w:hAnsi="B Lotus" w:hint="cs"/>
          <w:b/>
          <w:bCs/>
          <w:sz w:val="28"/>
          <w:szCs w:val="28"/>
          <w:rtl/>
          <w:lang w:bidi="fa-IR"/>
        </w:rPr>
        <w:t>معجم البلدان</w:t>
      </w:r>
      <w:r w:rsidR="00A50A23">
        <w:rPr>
          <w:rFonts w:ascii="B Lotus" w:hAnsi="B Lotus" w:hint="cs"/>
          <w:sz w:val="28"/>
          <w:szCs w:val="28"/>
          <w:rtl/>
          <w:lang w:bidi="fa-IR"/>
        </w:rPr>
        <w:t xml:space="preserve">، </w:t>
      </w:r>
      <w:r>
        <w:rPr>
          <w:rFonts w:ascii="B Lotus" w:hAnsi="B Lotus" w:hint="cs"/>
          <w:sz w:val="28"/>
          <w:szCs w:val="28"/>
          <w:rtl/>
          <w:lang w:bidi="fa-IR"/>
        </w:rPr>
        <w:t>أبی عبدالله یاقوت بن عبدالله الحموی البغدادی، دار إحیاءالتراث العربی،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E82D84">
        <w:rPr>
          <w:rFonts w:ascii="B Lotus" w:hAnsi="B Lotus" w:hint="cs"/>
          <w:b/>
          <w:bCs/>
          <w:sz w:val="28"/>
          <w:szCs w:val="28"/>
          <w:rtl/>
          <w:lang w:bidi="fa-IR"/>
        </w:rPr>
        <w:t>المعجم الوسیط</w:t>
      </w:r>
      <w:r>
        <w:rPr>
          <w:rFonts w:ascii="B Lotus" w:hAnsi="B Lotus" w:hint="cs"/>
          <w:sz w:val="28"/>
          <w:szCs w:val="28"/>
          <w:rtl/>
          <w:lang w:bidi="fa-IR"/>
        </w:rPr>
        <w:t>، دكتر إبراهیم أنیس، و آخرون، دار الفکر، بدون تاریخ.</w:t>
      </w:r>
    </w:p>
    <w:p w:rsidR="00050F20"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Default="00671EB8" w:rsidP="007861C7">
      <w:pPr>
        <w:pStyle w:val="2"/>
        <w:ind w:firstLine="131"/>
        <w:rPr>
          <w:rFonts w:hint="cs"/>
          <w:rtl/>
        </w:rPr>
      </w:pPr>
      <w:bookmarkStart w:id="567" w:name="_Toc224453470"/>
      <w:bookmarkStart w:id="568" w:name="_Toc225697274"/>
      <w:bookmarkStart w:id="569" w:name="_Toc225697482"/>
      <w:r>
        <w:rPr>
          <w:rFonts w:hint="cs"/>
          <w:rtl/>
        </w:rPr>
        <w:t>هفتم</w:t>
      </w:r>
      <w:r w:rsidR="00050F20">
        <w:rPr>
          <w:rFonts w:hint="cs"/>
          <w:rtl/>
        </w:rPr>
        <w:t>: دفاع از سنت وروات آن</w:t>
      </w:r>
      <w:bookmarkEnd w:id="567"/>
      <w:bookmarkEnd w:id="568"/>
      <w:bookmarkEnd w:id="569"/>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10A5">
        <w:rPr>
          <w:rFonts w:ascii="B Lotus" w:hAnsi="B Lotus" w:hint="cs"/>
          <w:b/>
          <w:bCs/>
          <w:sz w:val="28"/>
          <w:szCs w:val="28"/>
          <w:rtl/>
          <w:lang w:bidi="fa-IR"/>
        </w:rPr>
        <w:t>أبوهریر</w:t>
      </w:r>
      <w:r w:rsidR="00A50A23">
        <w:rPr>
          <w:rFonts w:ascii="B Lotus" w:hAnsi="B Lotus" w:hint="cs"/>
          <w:b/>
          <w:bCs/>
          <w:sz w:val="28"/>
          <w:szCs w:val="28"/>
          <w:rtl/>
          <w:lang w:bidi="fa-IR"/>
        </w:rPr>
        <w:t>ة</w:t>
      </w:r>
      <w:r w:rsidRPr="00CE10A5">
        <w:rPr>
          <w:rFonts w:ascii="B Lotus" w:hAnsi="B Lotus" w:hint="cs"/>
          <w:b/>
          <w:bCs/>
          <w:sz w:val="28"/>
          <w:szCs w:val="28"/>
          <w:rtl/>
          <w:lang w:bidi="fa-IR"/>
        </w:rPr>
        <w:t xml:space="preserve"> راوی</w:t>
      </w:r>
      <w:r>
        <w:rPr>
          <w:rFonts w:ascii="B Lotus" w:hAnsi="B Lotus" w:hint="cs"/>
          <w:b/>
          <w:bCs/>
          <w:sz w:val="28"/>
          <w:szCs w:val="28"/>
          <w:rtl/>
          <w:lang w:bidi="fa-IR"/>
        </w:rPr>
        <w:t>ه</w:t>
      </w:r>
      <w:r w:rsidRPr="00CE10A5">
        <w:rPr>
          <w:rFonts w:ascii="B Lotus" w:hAnsi="B Lotus" w:hint="cs"/>
          <w:b/>
          <w:bCs/>
          <w:sz w:val="28"/>
          <w:szCs w:val="28"/>
          <w:rtl/>
          <w:lang w:bidi="fa-IR"/>
        </w:rPr>
        <w:t xml:space="preserve"> الإسلام</w:t>
      </w:r>
      <w:r>
        <w:rPr>
          <w:rFonts w:ascii="B Lotus" w:hAnsi="B Lotus" w:hint="cs"/>
          <w:sz w:val="28"/>
          <w:szCs w:val="28"/>
          <w:rtl/>
          <w:lang w:bidi="fa-IR"/>
        </w:rPr>
        <w:t>، دكتر مح</w:t>
      </w:r>
      <w:r w:rsidR="00A50A23">
        <w:rPr>
          <w:rFonts w:ascii="B Lotus" w:hAnsi="B Lotus" w:hint="cs"/>
          <w:sz w:val="28"/>
          <w:szCs w:val="28"/>
          <w:rtl/>
          <w:lang w:bidi="fa-IR"/>
        </w:rPr>
        <w:t xml:space="preserve">مد عجاج الخطیب، كتابخانه وهبه </w:t>
      </w:r>
      <w:r>
        <w:rPr>
          <w:rFonts w:ascii="B Lotus" w:hAnsi="B Lotus" w:hint="cs"/>
          <w:sz w:val="28"/>
          <w:szCs w:val="28"/>
          <w:rtl/>
          <w:lang w:bidi="fa-IR"/>
        </w:rPr>
        <w:t>قاهره، چاپ سوم 1402 ه‍ ـ 1982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10A5">
        <w:rPr>
          <w:rFonts w:ascii="B Lotus" w:hAnsi="B Lotus" w:hint="cs"/>
          <w:b/>
          <w:bCs/>
          <w:sz w:val="28"/>
          <w:szCs w:val="28"/>
          <w:rtl/>
          <w:lang w:bidi="fa-IR"/>
        </w:rPr>
        <w:t>أبو هریر</w:t>
      </w:r>
      <w:r w:rsidR="00A50A23">
        <w:rPr>
          <w:rFonts w:ascii="B Lotus" w:hAnsi="B Lotus" w:hint="cs"/>
          <w:b/>
          <w:bCs/>
          <w:sz w:val="28"/>
          <w:szCs w:val="28"/>
          <w:rtl/>
          <w:lang w:bidi="fa-IR"/>
        </w:rPr>
        <w:t>ة</w:t>
      </w:r>
      <w:r w:rsidRPr="00CE10A5">
        <w:rPr>
          <w:rFonts w:ascii="B Lotus" w:hAnsi="B Lotus" w:hint="cs"/>
          <w:b/>
          <w:bCs/>
          <w:sz w:val="28"/>
          <w:szCs w:val="28"/>
          <w:rtl/>
          <w:lang w:bidi="fa-IR"/>
        </w:rPr>
        <w:t xml:space="preserve"> فی ضوء مرویاته</w:t>
      </w:r>
      <w:r>
        <w:rPr>
          <w:rFonts w:ascii="B Lotus" w:hAnsi="B Lotus" w:hint="cs"/>
          <w:sz w:val="28"/>
          <w:szCs w:val="28"/>
          <w:rtl/>
          <w:lang w:bidi="fa-IR"/>
        </w:rPr>
        <w:t xml:space="preserve">، دكتر محمد مصطفی الأعظمی، </w:t>
      </w:r>
      <w:r w:rsidR="00A50A23">
        <w:rPr>
          <w:rFonts w:ascii="B Lotus" w:hAnsi="B Lotus" w:hint="cs"/>
          <w:sz w:val="28"/>
          <w:szCs w:val="28"/>
          <w:rtl/>
          <w:lang w:bidi="fa-IR"/>
        </w:rPr>
        <w:t>بی تا بی جا.</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10A5">
        <w:rPr>
          <w:rFonts w:ascii="B Lotus" w:hAnsi="B Lotus" w:hint="cs"/>
          <w:b/>
          <w:bCs/>
          <w:sz w:val="28"/>
          <w:szCs w:val="28"/>
          <w:rtl/>
          <w:lang w:bidi="fa-IR"/>
        </w:rPr>
        <w:t>الاتجاهات الفقهی</w:t>
      </w:r>
      <w:r w:rsidR="00A50A23">
        <w:rPr>
          <w:rFonts w:ascii="B Lotus" w:hAnsi="B Lotus" w:hint="cs"/>
          <w:b/>
          <w:bCs/>
          <w:sz w:val="28"/>
          <w:szCs w:val="28"/>
          <w:rtl/>
          <w:lang w:bidi="fa-IR"/>
        </w:rPr>
        <w:t>ة</w:t>
      </w:r>
      <w:r w:rsidRPr="00CE10A5">
        <w:rPr>
          <w:rFonts w:ascii="B Lotus" w:hAnsi="B Lotus" w:hint="cs"/>
          <w:b/>
          <w:bCs/>
          <w:sz w:val="28"/>
          <w:szCs w:val="28"/>
          <w:rtl/>
          <w:lang w:bidi="fa-IR"/>
        </w:rPr>
        <w:t xml:space="preserve"> عند أصحاب الحدیث فی‌القرن الثالث الهجری</w:t>
      </w:r>
      <w:r>
        <w:rPr>
          <w:rFonts w:ascii="B Lotus" w:hAnsi="B Lotus" w:hint="cs"/>
          <w:sz w:val="28"/>
          <w:szCs w:val="28"/>
          <w:rtl/>
          <w:lang w:bidi="fa-IR"/>
        </w:rPr>
        <w:t>، دكتر عبدالمجید محمود، كتابخانه الخانجی، 1400 ه‍ ـ 1980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E10A5">
        <w:rPr>
          <w:rFonts w:ascii="B Lotus" w:hAnsi="B Lotus" w:hint="cs"/>
          <w:b/>
          <w:bCs/>
          <w:sz w:val="28"/>
          <w:szCs w:val="28"/>
          <w:rtl/>
          <w:lang w:bidi="fa-IR"/>
        </w:rPr>
        <w:t>الدفاع عن السن</w:t>
      </w:r>
      <w:r w:rsidR="00A50A23">
        <w:rPr>
          <w:rFonts w:ascii="B Lotus" w:hAnsi="B Lotus" w:hint="cs"/>
          <w:b/>
          <w:bCs/>
          <w:sz w:val="28"/>
          <w:szCs w:val="28"/>
          <w:rtl/>
          <w:lang w:bidi="fa-IR"/>
        </w:rPr>
        <w:t>ة</w:t>
      </w:r>
      <w:r>
        <w:rPr>
          <w:rFonts w:ascii="B Lotus" w:hAnsi="B Lotus" w:hint="cs"/>
          <w:sz w:val="28"/>
          <w:szCs w:val="28"/>
          <w:rtl/>
          <w:lang w:bidi="fa-IR"/>
        </w:rPr>
        <w:t>، الجزء الأول من سلسله (الإسلام و استمرار المؤامره، ال</w:t>
      </w:r>
      <w:r w:rsidR="00A50A23">
        <w:rPr>
          <w:rFonts w:ascii="B Lotus" w:hAnsi="B Lotus" w:hint="cs"/>
          <w:sz w:val="28"/>
          <w:szCs w:val="28"/>
          <w:rtl/>
          <w:lang w:bidi="fa-IR"/>
        </w:rPr>
        <w:t>خداع و التضلیل) دکت</w:t>
      </w:r>
      <w:r>
        <w:rPr>
          <w:rFonts w:ascii="B Lotus" w:hAnsi="B Lotus" w:hint="cs"/>
          <w:sz w:val="28"/>
          <w:szCs w:val="28"/>
          <w:rtl/>
          <w:lang w:bidi="fa-IR"/>
        </w:rPr>
        <w:t xml:space="preserve">ر طه </w:t>
      </w:r>
      <w:r w:rsidR="00A50A23">
        <w:rPr>
          <w:rFonts w:ascii="B Lotus" w:hAnsi="B Lotus" w:hint="cs"/>
          <w:sz w:val="28"/>
          <w:szCs w:val="28"/>
          <w:rtl/>
          <w:lang w:bidi="fa-IR"/>
        </w:rPr>
        <w:t xml:space="preserve">الدسوقی حبیشی، كتابخانه رشوان </w:t>
      </w:r>
      <w:r>
        <w:rPr>
          <w:rFonts w:ascii="B Lotus" w:hAnsi="B Lotus" w:hint="cs"/>
          <w:sz w:val="28"/>
          <w:szCs w:val="28"/>
          <w:rtl/>
          <w:lang w:bidi="fa-IR"/>
        </w:rPr>
        <w:t>قاهره، چاپ اول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CE10A5">
        <w:rPr>
          <w:rFonts w:ascii="B Lotus" w:hAnsi="B Lotus" w:hint="cs"/>
          <w:b/>
          <w:bCs/>
          <w:sz w:val="28"/>
          <w:szCs w:val="28"/>
          <w:rtl/>
          <w:lang w:bidi="fa-IR"/>
        </w:rPr>
        <w:t>الأضواء الکاشف</w:t>
      </w:r>
      <w:r w:rsidR="00A50A23">
        <w:rPr>
          <w:rFonts w:ascii="B Lotus" w:hAnsi="B Lotus" w:hint="cs"/>
          <w:b/>
          <w:bCs/>
          <w:sz w:val="28"/>
          <w:szCs w:val="28"/>
          <w:rtl/>
          <w:lang w:bidi="fa-IR"/>
        </w:rPr>
        <w:t>ة</w:t>
      </w:r>
      <w:r w:rsidRPr="00CE10A5">
        <w:rPr>
          <w:rFonts w:ascii="B Lotus" w:hAnsi="B Lotus" w:hint="cs"/>
          <w:b/>
          <w:bCs/>
          <w:sz w:val="28"/>
          <w:szCs w:val="28"/>
          <w:rtl/>
          <w:lang w:bidi="fa-IR"/>
        </w:rPr>
        <w:t xml:space="preserve"> لما فی کتاب أضواء علی السن</w:t>
      </w:r>
      <w:r w:rsidR="00A50A23">
        <w:rPr>
          <w:rFonts w:ascii="B Lotus" w:hAnsi="B Lotus" w:hint="cs"/>
          <w:b/>
          <w:bCs/>
          <w:sz w:val="28"/>
          <w:szCs w:val="28"/>
          <w:rtl/>
          <w:lang w:bidi="fa-IR"/>
        </w:rPr>
        <w:t>ة</w:t>
      </w:r>
      <w:r w:rsidRPr="00CE10A5">
        <w:rPr>
          <w:rFonts w:ascii="B Lotus" w:hAnsi="B Lotus" w:hint="cs"/>
          <w:b/>
          <w:bCs/>
          <w:sz w:val="28"/>
          <w:szCs w:val="28"/>
          <w:rtl/>
          <w:lang w:bidi="fa-IR"/>
        </w:rPr>
        <w:t xml:space="preserve"> من الذلل و التضلیل و المجازف</w:t>
      </w:r>
      <w:r w:rsidR="00A50A23">
        <w:rPr>
          <w:rFonts w:ascii="B Lotus" w:hAnsi="B Lotus" w:hint="cs"/>
          <w:b/>
          <w:bCs/>
          <w:sz w:val="28"/>
          <w:szCs w:val="28"/>
          <w:rtl/>
          <w:lang w:bidi="fa-IR"/>
        </w:rPr>
        <w:t>ة</w:t>
      </w:r>
      <w:r w:rsidR="00A50A23">
        <w:rPr>
          <w:rFonts w:ascii="B Lotus" w:hAnsi="B Lotus" w:hint="cs"/>
          <w:sz w:val="28"/>
          <w:szCs w:val="28"/>
          <w:rtl/>
          <w:lang w:bidi="fa-IR"/>
        </w:rPr>
        <w:t xml:space="preserve">، </w:t>
      </w:r>
      <w:r>
        <w:rPr>
          <w:rFonts w:ascii="B Lotus" w:hAnsi="B Lotus" w:hint="cs"/>
          <w:sz w:val="28"/>
          <w:szCs w:val="28"/>
          <w:rtl/>
          <w:lang w:bidi="fa-IR"/>
        </w:rPr>
        <w:t>عبد الرحمن بن یحیی المعلمی الیمانی، الكتابخانه السلفیه، قاهره، 1378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01E19">
        <w:rPr>
          <w:rFonts w:ascii="B Lotus" w:hAnsi="B Lotus" w:hint="cs"/>
          <w:b/>
          <w:bCs/>
          <w:sz w:val="28"/>
          <w:szCs w:val="28"/>
          <w:rtl/>
          <w:lang w:bidi="fa-IR"/>
        </w:rPr>
        <w:t>تأویل مختلف الحدیث</w:t>
      </w:r>
      <w:r>
        <w:rPr>
          <w:rFonts w:ascii="B Lotus" w:hAnsi="B Lotus" w:hint="cs"/>
          <w:b/>
          <w:bCs/>
          <w:sz w:val="28"/>
          <w:szCs w:val="28"/>
          <w:rtl/>
          <w:lang w:bidi="fa-IR"/>
        </w:rPr>
        <w:t>، للإمام عبدالله بن مسلم بن قتیبه، تحقیق محمدبن الرحیم، دار الفکر، بیروت، 1415 ه‍ ـ 1995 م.</w:t>
      </w:r>
    </w:p>
    <w:p w:rsidR="00050F20" w:rsidRPr="00701E19"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701E19">
        <w:rPr>
          <w:rFonts w:ascii="B Lotus" w:hAnsi="B Lotus" w:hint="cs"/>
          <w:b/>
          <w:bCs/>
          <w:spacing w:val="-4"/>
          <w:sz w:val="28"/>
          <w:szCs w:val="28"/>
          <w:rtl/>
          <w:lang w:bidi="fa-IR"/>
        </w:rPr>
        <w:t>تحقیق معنی السن</w:t>
      </w:r>
      <w:r w:rsidR="00A50A23">
        <w:rPr>
          <w:rFonts w:ascii="B Lotus" w:hAnsi="B Lotus" w:hint="cs"/>
          <w:b/>
          <w:bCs/>
          <w:spacing w:val="-4"/>
          <w:sz w:val="28"/>
          <w:szCs w:val="28"/>
          <w:rtl/>
          <w:lang w:bidi="fa-IR"/>
        </w:rPr>
        <w:t>ة</w:t>
      </w:r>
      <w:r w:rsidRPr="00701E19">
        <w:rPr>
          <w:rFonts w:ascii="B Lotus" w:hAnsi="B Lotus" w:hint="cs"/>
          <w:b/>
          <w:bCs/>
          <w:spacing w:val="-4"/>
          <w:sz w:val="28"/>
          <w:szCs w:val="28"/>
          <w:rtl/>
          <w:lang w:bidi="fa-IR"/>
        </w:rPr>
        <w:t xml:space="preserve"> و بیان الحاج</w:t>
      </w:r>
      <w:r w:rsidR="00A50A23">
        <w:rPr>
          <w:rFonts w:ascii="B Lotus" w:hAnsi="B Lotus" w:hint="cs"/>
          <w:b/>
          <w:bCs/>
          <w:spacing w:val="-4"/>
          <w:sz w:val="28"/>
          <w:szCs w:val="28"/>
          <w:rtl/>
          <w:lang w:bidi="fa-IR"/>
        </w:rPr>
        <w:t>ة</w:t>
      </w:r>
      <w:r w:rsidRPr="00701E19">
        <w:rPr>
          <w:rFonts w:ascii="B Lotus" w:hAnsi="B Lotus" w:hint="cs"/>
          <w:b/>
          <w:bCs/>
          <w:spacing w:val="-4"/>
          <w:sz w:val="28"/>
          <w:szCs w:val="28"/>
          <w:rtl/>
          <w:lang w:bidi="fa-IR"/>
        </w:rPr>
        <w:t xml:space="preserve"> إلیها</w:t>
      </w:r>
      <w:r w:rsidRPr="00701E19">
        <w:rPr>
          <w:rFonts w:ascii="B Lotus" w:hAnsi="B Lotus" w:hint="cs"/>
          <w:spacing w:val="-4"/>
          <w:sz w:val="28"/>
          <w:szCs w:val="28"/>
          <w:rtl/>
          <w:lang w:bidi="fa-IR"/>
        </w:rPr>
        <w:t xml:space="preserve">، للسید سلیمان الندوی، ترجمها </w:t>
      </w:r>
      <w:r>
        <w:rPr>
          <w:rFonts w:ascii="B Lotus" w:hAnsi="B Lotus" w:hint="cs"/>
          <w:spacing w:val="-4"/>
          <w:sz w:val="28"/>
          <w:szCs w:val="28"/>
          <w:rtl/>
          <w:lang w:bidi="fa-IR"/>
        </w:rPr>
        <w:t>شيخ</w:t>
      </w:r>
      <w:r w:rsidRPr="00701E19">
        <w:rPr>
          <w:rFonts w:ascii="B Lotus" w:hAnsi="B Lotus" w:hint="cs"/>
          <w:spacing w:val="-4"/>
          <w:sz w:val="28"/>
          <w:szCs w:val="28"/>
          <w:rtl/>
          <w:lang w:bidi="fa-IR"/>
        </w:rPr>
        <w:t xml:space="preserve"> عبدالوهاب الدهلوی بمک</w:t>
      </w:r>
      <w:r>
        <w:rPr>
          <w:rFonts w:ascii="B Lotus" w:hAnsi="B Lotus" w:hint="cs"/>
          <w:spacing w:val="-4"/>
          <w:sz w:val="28"/>
          <w:szCs w:val="28"/>
          <w:rtl/>
          <w:lang w:bidi="fa-IR"/>
        </w:rPr>
        <w:t>ه</w:t>
      </w:r>
      <w:r w:rsidRPr="00701E19">
        <w:rPr>
          <w:rFonts w:ascii="B Lotus" w:hAnsi="B Lotus" w:hint="cs"/>
          <w:spacing w:val="-4"/>
          <w:sz w:val="28"/>
          <w:szCs w:val="28"/>
          <w:rtl/>
          <w:lang w:bidi="fa-IR"/>
        </w:rPr>
        <w:t xml:space="preserve"> المکرم</w:t>
      </w:r>
      <w:r>
        <w:rPr>
          <w:rFonts w:ascii="B Lotus" w:hAnsi="B Lotus" w:hint="cs"/>
          <w:spacing w:val="-4"/>
          <w:sz w:val="28"/>
          <w:szCs w:val="28"/>
          <w:rtl/>
          <w:lang w:bidi="fa-IR"/>
        </w:rPr>
        <w:t>ه</w:t>
      </w:r>
      <w:r w:rsidRPr="00701E19">
        <w:rPr>
          <w:rFonts w:ascii="B Lotus" w:hAnsi="B Lotus" w:hint="cs"/>
          <w:spacing w:val="-4"/>
          <w:sz w:val="28"/>
          <w:szCs w:val="28"/>
          <w:rtl/>
          <w:lang w:bidi="fa-IR"/>
        </w:rPr>
        <w:t xml:space="preserve">، </w:t>
      </w:r>
      <w:r>
        <w:rPr>
          <w:rFonts w:ascii="B Lotus" w:hAnsi="B Lotus" w:hint="cs"/>
          <w:spacing w:val="-4"/>
          <w:sz w:val="28"/>
          <w:szCs w:val="28"/>
          <w:rtl/>
          <w:lang w:bidi="fa-IR"/>
        </w:rPr>
        <w:t>چاپخانه</w:t>
      </w:r>
      <w:r w:rsidRPr="00701E19">
        <w:rPr>
          <w:rFonts w:ascii="B Lotus" w:hAnsi="B Lotus" w:hint="cs"/>
          <w:spacing w:val="-4"/>
          <w:sz w:val="28"/>
          <w:szCs w:val="28"/>
          <w:rtl/>
          <w:lang w:bidi="fa-IR"/>
        </w:rPr>
        <w:t xml:space="preserve"> السلفی</w:t>
      </w:r>
      <w:r>
        <w:rPr>
          <w:rFonts w:ascii="B Lotus" w:hAnsi="B Lotus" w:hint="cs"/>
          <w:spacing w:val="-4"/>
          <w:sz w:val="28"/>
          <w:szCs w:val="28"/>
          <w:rtl/>
          <w:lang w:bidi="fa-IR"/>
        </w:rPr>
        <w:t>ه</w:t>
      </w:r>
      <w:r w:rsidRPr="00701E19">
        <w:rPr>
          <w:rFonts w:ascii="B Lotus" w:hAnsi="B Lotus" w:hint="cs"/>
          <w:spacing w:val="-4"/>
          <w:sz w:val="28"/>
          <w:szCs w:val="28"/>
          <w:rtl/>
          <w:lang w:bidi="fa-IR"/>
        </w:rPr>
        <w:t xml:space="preserve"> و مکتبتها، </w:t>
      </w:r>
      <w:r>
        <w:rPr>
          <w:rFonts w:ascii="B Lotus" w:hAnsi="B Lotus" w:hint="cs"/>
          <w:spacing w:val="-4"/>
          <w:sz w:val="28"/>
          <w:szCs w:val="28"/>
          <w:rtl/>
          <w:lang w:bidi="fa-IR"/>
        </w:rPr>
        <w:t>چاپ</w:t>
      </w:r>
      <w:r w:rsidRPr="00701E19">
        <w:rPr>
          <w:rFonts w:ascii="B Lotus" w:hAnsi="B Lotus" w:hint="cs"/>
          <w:spacing w:val="-4"/>
          <w:sz w:val="28"/>
          <w:szCs w:val="28"/>
          <w:rtl/>
          <w:lang w:bidi="fa-IR"/>
        </w:rPr>
        <w:t xml:space="preserve"> </w:t>
      </w:r>
      <w:r>
        <w:rPr>
          <w:rFonts w:ascii="B Lotus" w:hAnsi="B Lotus" w:hint="cs"/>
          <w:spacing w:val="-4"/>
          <w:sz w:val="28"/>
          <w:szCs w:val="28"/>
          <w:rtl/>
          <w:lang w:bidi="fa-IR"/>
        </w:rPr>
        <w:t>سوم</w:t>
      </w:r>
      <w:r w:rsidRPr="00701E19">
        <w:rPr>
          <w:rFonts w:ascii="B Lotus" w:hAnsi="B Lotus" w:hint="cs"/>
          <w:spacing w:val="-4"/>
          <w:sz w:val="28"/>
          <w:szCs w:val="28"/>
          <w:rtl/>
          <w:lang w:bidi="fa-IR"/>
        </w:rPr>
        <w:t xml:space="preserve"> 1399 ه‍</w:t>
      </w:r>
      <w:r w:rsidR="004D790E">
        <w:rPr>
          <w:rFonts w:ascii="B Lotus" w:hAnsi="B Lotus" w:hint="cs"/>
          <w:spacing w:val="-4"/>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9754E">
        <w:rPr>
          <w:rFonts w:ascii="B Lotus" w:hAnsi="B Lotus" w:hint="cs"/>
          <w:b/>
          <w:bCs/>
          <w:sz w:val="28"/>
          <w:szCs w:val="28"/>
          <w:rtl/>
          <w:lang w:bidi="fa-IR"/>
        </w:rPr>
        <w:t>توثیق الأحادیث النبوی</w:t>
      </w:r>
      <w:r w:rsidR="00A50A23">
        <w:rPr>
          <w:rFonts w:ascii="B Lotus" w:hAnsi="B Lotus" w:hint="cs"/>
          <w:b/>
          <w:bCs/>
          <w:sz w:val="28"/>
          <w:szCs w:val="28"/>
          <w:rtl/>
          <w:lang w:bidi="fa-IR"/>
        </w:rPr>
        <w:t>ة</w:t>
      </w:r>
      <w:r w:rsidRPr="0049754E">
        <w:rPr>
          <w:rFonts w:ascii="B Lotus" w:hAnsi="B Lotus" w:hint="cs"/>
          <w:b/>
          <w:bCs/>
          <w:sz w:val="28"/>
          <w:szCs w:val="28"/>
          <w:rtl/>
          <w:lang w:bidi="fa-IR"/>
        </w:rPr>
        <w:t xml:space="preserve"> (نقد قاعد</w:t>
      </w:r>
      <w:r>
        <w:rPr>
          <w:rFonts w:ascii="B Lotus" w:hAnsi="B Lotus" w:hint="cs"/>
          <w:b/>
          <w:bCs/>
          <w:sz w:val="28"/>
          <w:szCs w:val="28"/>
          <w:rtl/>
          <w:lang w:bidi="fa-IR"/>
        </w:rPr>
        <w:t>ه</w:t>
      </w:r>
      <w:r w:rsidRPr="0049754E">
        <w:rPr>
          <w:rFonts w:ascii="B Lotus" w:hAnsi="B Lotus" w:hint="cs"/>
          <w:b/>
          <w:bCs/>
          <w:sz w:val="28"/>
          <w:szCs w:val="28"/>
          <w:rtl/>
          <w:lang w:bidi="fa-IR"/>
        </w:rPr>
        <w:t xml:space="preserve"> شاخت) السکوت عن الاستدلال </w:t>
      </w:r>
      <w:r w:rsidR="00A50A23">
        <w:rPr>
          <w:rFonts w:ascii="B Lotus" w:hAnsi="B Lotus" w:hint="cs"/>
          <w:b/>
          <w:bCs/>
          <w:sz w:val="28"/>
          <w:szCs w:val="28"/>
          <w:rtl/>
          <w:lang w:bidi="fa-IR"/>
        </w:rPr>
        <w:t>بال</w:t>
      </w:r>
      <w:r w:rsidRPr="0049754E">
        <w:rPr>
          <w:rFonts w:ascii="B Lotus" w:hAnsi="B Lotus" w:hint="cs"/>
          <w:b/>
          <w:bCs/>
          <w:sz w:val="28"/>
          <w:szCs w:val="28"/>
          <w:rtl/>
          <w:lang w:bidi="fa-IR"/>
        </w:rPr>
        <w:t>حدیث فی موطن الاحتجاج دلیل علی عدم وجوده</w:t>
      </w:r>
      <w:r>
        <w:rPr>
          <w:rFonts w:ascii="B Lotus" w:hAnsi="B Lotus" w:hint="cs"/>
          <w:sz w:val="28"/>
          <w:szCs w:val="28"/>
          <w:rtl/>
          <w:lang w:bidi="fa-IR"/>
        </w:rPr>
        <w:t>، بقلم ظفر إسحاق الأنصاری، ترجم</w:t>
      </w:r>
      <w:r w:rsidR="00A50A23">
        <w:rPr>
          <w:rFonts w:ascii="B Lotus" w:hAnsi="B Lotus" w:hint="cs"/>
          <w:sz w:val="28"/>
          <w:szCs w:val="28"/>
          <w:rtl/>
          <w:lang w:bidi="fa-IR"/>
        </w:rPr>
        <w:t>ه جمال محمد جابر، مجله دانشكده</w:t>
      </w:r>
      <w:r>
        <w:rPr>
          <w:rFonts w:ascii="B Lotus" w:hAnsi="B Lotus" w:hint="cs"/>
          <w:sz w:val="28"/>
          <w:szCs w:val="28"/>
          <w:rtl/>
          <w:lang w:bidi="fa-IR"/>
        </w:rPr>
        <w:t xml:space="preserve"> الدعو</w:t>
      </w:r>
      <w:r w:rsidR="00A50A23">
        <w:rPr>
          <w:rFonts w:ascii="B Lotus" w:hAnsi="B Lotus" w:hint="cs"/>
          <w:sz w:val="28"/>
          <w:szCs w:val="28"/>
          <w:rtl/>
          <w:lang w:bidi="fa-IR"/>
        </w:rPr>
        <w:t>ة</w:t>
      </w:r>
      <w:r>
        <w:rPr>
          <w:rFonts w:ascii="B Lotus" w:hAnsi="B Lotus" w:hint="cs"/>
          <w:sz w:val="28"/>
          <w:szCs w:val="28"/>
          <w:rtl/>
          <w:lang w:bidi="fa-IR"/>
        </w:rPr>
        <w:t xml:space="preserve"> الإسلامی</w:t>
      </w:r>
      <w:r w:rsidR="00A50A23">
        <w:rPr>
          <w:rFonts w:ascii="B Lotus" w:hAnsi="B Lotus" w:hint="cs"/>
          <w:sz w:val="28"/>
          <w:szCs w:val="28"/>
          <w:rtl/>
          <w:lang w:bidi="fa-IR"/>
        </w:rPr>
        <w:t>ة ليبي، شماره</w:t>
      </w:r>
      <w:r>
        <w:rPr>
          <w:rFonts w:ascii="B Lotus" w:hAnsi="B Lotus" w:hint="cs"/>
          <w:sz w:val="28"/>
          <w:szCs w:val="28"/>
          <w:rtl/>
          <w:lang w:bidi="fa-IR"/>
        </w:rPr>
        <w:t xml:space="preserve"> </w:t>
      </w:r>
      <w:r w:rsidR="00A50A23">
        <w:rPr>
          <w:rFonts w:ascii="B Lotus" w:hAnsi="B Lotus" w:hint="cs"/>
          <w:sz w:val="28"/>
          <w:szCs w:val="28"/>
          <w:rtl/>
          <w:lang w:bidi="fa-IR"/>
        </w:rPr>
        <w:t>11</w:t>
      </w:r>
      <w:r>
        <w:rPr>
          <w:rFonts w:ascii="B Lotus" w:hAnsi="B Lotus" w:hint="cs"/>
          <w:sz w:val="28"/>
          <w:szCs w:val="28"/>
          <w:rtl/>
          <w:lang w:bidi="fa-IR"/>
        </w:rPr>
        <w:t>،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C1FA5">
        <w:rPr>
          <w:rFonts w:ascii="B Lotus" w:hAnsi="B Lotus" w:hint="cs"/>
          <w:b/>
          <w:bCs/>
          <w:sz w:val="28"/>
          <w:szCs w:val="28"/>
          <w:rtl/>
          <w:lang w:bidi="fa-IR"/>
        </w:rPr>
        <w:t>توثیق السن</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فی القرن </w:t>
      </w:r>
      <w:r>
        <w:rPr>
          <w:rFonts w:ascii="B Lotus" w:hAnsi="B Lotus" w:hint="cs"/>
          <w:b/>
          <w:bCs/>
          <w:sz w:val="28"/>
          <w:szCs w:val="28"/>
          <w:rtl/>
          <w:lang w:bidi="fa-IR"/>
        </w:rPr>
        <w:t>دوم</w:t>
      </w:r>
      <w:r w:rsidR="004D790E">
        <w:rPr>
          <w:rFonts w:ascii="B Lotus" w:hAnsi="B Lotus" w:hint="cs"/>
          <w:b/>
          <w:bCs/>
          <w:sz w:val="28"/>
          <w:szCs w:val="28"/>
          <w:rtl/>
          <w:lang w:bidi="fa-IR"/>
        </w:rPr>
        <w:t xml:space="preserve"> </w:t>
      </w:r>
      <w:r w:rsidRPr="008C1FA5">
        <w:rPr>
          <w:rFonts w:ascii="B Lotus" w:hAnsi="B Lotus" w:hint="cs"/>
          <w:b/>
          <w:bCs/>
          <w:sz w:val="28"/>
          <w:szCs w:val="28"/>
          <w:rtl/>
          <w:lang w:bidi="fa-IR"/>
        </w:rPr>
        <w:t>الهجری، أسسه و اتجاهاته</w:t>
      </w:r>
      <w:r>
        <w:rPr>
          <w:rFonts w:ascii="B Lotus" w:hAnsi="B Lotus" w:hint="cs"/>
          <w:sz w:val="28"/>
          <w:szCs w:val="28"/>
          <w:rtl/>
          <w:lang w:bidi="fa-IR"/>
        </w:rPr>
        <w:t>، دكتر رفعت فو</w:t>
      </w:r>
      <w:r w:rsidR="00A50A23">
        <w:rPr>
          <w:rFonts w:ascii="B Lotus" w:hAnsi="B Lotus" w:hint="cs"/>
          <w:sz w:val="28"/>
          <w:szCs w:val="28"/>
          <w:rtl/>
          <w:lang w:bidi="fa-IR"/>
        </w:rPr>
        <w:t xml:space="preserve">زی عبدالمطلب، كتابخانه الخانجی </w:t>
      </w:r>
      <w:r>
        <w:rPr>
          <w:rFonts w:ascii="B Lotus" w:hAnsi="B Lotus" w:hint="cs"/>
          <w:sz w:val="28"/>
          <w:szCs w:val="28"/>
          <w:rtl/>
          <w:lang w:bidi="fa-IR"/>
        </w:rPr>
        <w:t>قاهره، چاپ اول 1400 ه‍ ـ 1981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C1FA5">
        <w:rPr>
          <w:rFonts w:ascii="B Lotus" w:hAnsi="B Lotus" w:hint="cs"/>
          <w:b/>
          <w:bCs/>
          <w:sz w:val="28"/>
          <w:szCs w:val="28"/>
          <w:rtl/>
          <w:lang w:bidi="fa-IR"/>
        </w:rPr>
        <w:t>حجی</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السن</w:t>
      </w:r>
      <w:r w:rsidR="00A50A23">
        <w:rPr>
          <w:rFonts w:ascii="B Lotus" w:hAnsi="B Lotus" w:hint="cs"/>
          <w:b/>
          <w:bCs/>
          <w:sz w:val="28"/>
          <w:szCs w:val="28"/>
          <w:rtl/>
          <w:lang w:bidi="fa-IR"/>
        </w:rPr>
        <w:t>ة</w:t>
      </w:r>
      <w:r>
        <w:rPr>
          <w:rFonts w:ascii="B Lotus" w:hAnsi="B Lotus" w:hint="cs"/>
          <w:sz w:val="28"/>
          <w:szCs w:val="28"/>
          <w:rtl/>
          <w:lang w:bidi="fa-IR"/>
        </w:rPr>
        <w:t>، دكتر عبدالغنی عب</w:t>
      </w:r>
      <w:r w:rsidR="00A50A23">
        <w:rPr>
          <w:rFonts w:ascii="B Lotus" w:hAnsi="B Lotus" w:hint="cs"/>
          <w:sz w:val="28"/>
          <w:szCs w:val="28"/>
          <w:rtl/>
          <w:lang w:bidi="fa-IR"/>
        </w:rPr>
        <w:t xml:space="preserve">دالخالق، دار الوفاء </w:t>
      </w:r>
      <w:r>
        <w:rPr>
          <w:rFonts w:ascii="B Lotus" w:hAnsi="B Lotus" w:hint="cs"/>
          <w:sz w:val="28"/>
          <w:szCs w:val="28"/>
          <w:rtl/>
          <w:lang w:bidi="fa-IR"/>
        </w:rPr>
        <w:t>منصوره، چاپ دوم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C1FA5">
        <w:rPr>
          <w:rFonts w:ascii="B Lotus" w:hAnsi="B Lotus" w:hint="cs"/>
          <w:b/>
          <w:bCs/>
          <w:sz w:val="28"/>
          <w:szCs w:val="28"/>
          <w:rtl/>
          <w:lang w:bidi="fa-IR"/>
        </w:rPr>
        <w:t>الحدیث حج</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بنفسه فی‌العقائد و الأحکام</w:t>
      </w:r>
      <w:r w:rsidR="00A50A23">
        <w:rPr>
          <w:rFonts w:ascii="B Lotus" w:hAnsi="B Lotus" w:hint="cs"/>
          <w:sz w:val="28"/>
          <w:szCs w:val="28"/>
          <w:rtl/>
          <w:lang w:bidi="fa-IR"/>
        </w:rPr>
        <w:t xml:space="preserve">، </w:t>
      </w:r>
      <w:r>
        <w:rPr>
          <w:rFonts w:ascii="B Lotus" w:hAnsi="B Lotus" w:hint="cs"/>
          <w:sz w:val="28"/>
          <w:szCs w:val="28"/>
          <w:rtl/>
          <w:lang w:bidi="fa-IR"/>
        </w:rPr>
        <w:t>محمد ناصرالدین الألبانی، چاپخانه</w:t>
      </w:r>
      <w:r w:rsidR="004D790E">
        <w:rPr>
          <w:rFonts w:ascii="B Lotus" w:hAnsi="B Lotus" w:hint="cs"/>
          <w:sz w:val="28"/>
          <w:szCs w:val="28"/>
          <w:rtl/>
          <w:lang w:bidi="fa-IR"/>
        </w:rPr>
        <w:t xml:space="preserve"> </w:t>
      </w:r>
      <w:r>
        <w:rPr>
          <w:rFonts w:ascii="B Lotus" w:hAnsi="B Lotus" w:hint="cs"/>
          <w:sz w:val="28"/>
          <w:szCs w:val="28"/>
          <w:rtl/>
          <w:lang w:bidi="fa-IR"/>
        </w:rPr>
        <w:t>الدار السلفیه، چاپ سوم 1400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C1FA5">
        <w:rPr>
          <w:rFonts w:ascii="B Lotus" w:hAnsi="B Lotus" w:hint="cs"/>
          <w:b/>
          <w:bCs/>
          <w:sz w:val="28"/>
          <w:szCs w:val="28"/>
          <w:rtl/>
          <w:lang w:bidi="fa-IR"/>
        </w:rPr>
        <w:t>الحدیث و المحدثون أو عنای</w:t>
      </w:r>
      <w:r>
        <w:rPr>
          <w:rFonts w:ascii="B Lotus" w:hAnsi="B Lotus" w:hint="cs"/>
          <w:b/>
          <w:bCs/>
          <w:sz w:val="28"/>
          <w:szCs w:val="28"/>
          <w:rtl/>
          <w:lang w:bidi="fa-IR"/>
        </w:rPr>
        <w:t>ه</w:t>
      </w:r>
      <w:r w:rsidRPr="008C1FA5">
        <w:rPr>
          <w:rFonts w:ascii="B Lotus" w:hAnsi="B Lotus" w:hint="cs"/>
          <w:b/>
          <w:bCs/>
          <w:sz w:val="28"/>
          <w:szCs w:val="28"/>
          <w:rtl/>
          <w:lang w:bidi="fa-IR"/>
        </w:rPr>
        <w:t xml:space="preserve"> الأم</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الإسلامی</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w:t>
      </w:r>
      <w:r w:rsidR="00A50A23">
        <w:rPr>
          <w:rFonts w:ascii="B Lotus" w:hAnsi="B Lotus" w:hint="cs"/>
          <w:b/>
          <w:bCs/>
          <w:sz w:val="28"/>
          <w:szCs w:val="28"/>
          <w:rtl/>
          <w:lang w:bidi="fa-IR"/>
        </w:rPr>
        <w:t>بال</w:t>
      </w:r>
      <w:r w:rsidRPr="008C1FA5">
        <w:rPr>
          <w:rFonts w:ascii="B Lotus" w:hAnsi="B Lotus" w:hint="cs"/>
          <w:b/>
          <w:bCs/>
          <w:sz w:val="28"/>
          <w:szCs w:val="28"/>
          <w:rtl/>
          <w:lang w:bidi="fa-IR"/>
        </w:rPr>
        <w:t>سن</w:t>
      </w:r>
      <w:r w:rsidR="00A50A23">
        <w:rPr>
          <w:rFonts w:ascii="B Lotus" w:hAnsi="B Lotus" w:hint="cs"/>
          <w:b/>
          <w:bCs/>
          <w:sz w:val="28"/>
          <w:szCs w:val="28"/>
          <w:rtl/>
          <w:lang w:bidi="fa-IR"/>
        </w:rPr>
        <w:t>ة</w:t>
      </w:r>
      <w:r w:rsidRPr="008C1FA5">
        <w:rPr>
          <w:rFonts w:ascii="B Lotus" w:hAnsi="B Lotus" w:hint="cs"/>
          <w:b/>
          <w:bCs/>
          <w:sz w:val="28"/>
          <w:szCs w:val="28"/>
          <w:rtl/>
          <w:lang w:bidi="fa-IR"/>
        </w:rPr>
        <w:t xml:space="preserve"> المحمدی</w:t>
      </w:r>
      <w:r>
        <w:rPr>
          <w:rFonts w:ascii="B Lotus" w:hAnsi="B Lotus" w:hint="cs"/>
          <w:b/>
          <w:bCs/>
          <w:sz w:val="28"/>
          <w:szCs w:val="28"/>
          <w:rtl/>
          <w:lang w:bidi="fa-IR"/>
        </w:rPr>
        <w:t>ه</w:t>
      </w:r>
      <w:r>
        <w:rPr>
          <w:rFonts w:ascii="B Lotus" w:hAnsi="B Lotus" w:hint="cs"/>
          <w:sz w:val="28"/>
          <w:szCs w:val="28"/>
          <w:rtl/>
          <w:lang w:bidi="fa-IR"/>
        </w:rPr>
        <w:t>، دكتر محمد محمد أبو زهو، چاپخانه مصر، چاپ اول 1378 ه‍ ـ 1958 م.</w:t>
      </w:r>
    </w:p>
    <w:p w:rsidR="00050F20" w:rsidRDefault="00A50A23"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دراسات فی الحدیث النبوی</w:t>
      </w:r>
      <w:r w:rsidR="00050F20" w:rsidRPr="004A3834">
        <w:rPr>
          <w:rFonts w:ascii="B Lotus" w:hAnsi="B Lotus" w:hint="cs"/>
          <w:b/>
          <w:bCs/>
          <w:sz w:val="28"/>
          <w:szCs w:val="28"/>
          <w:rtl/>
          <w:lang w:bidi="fa-IR"/>
        </w:rPr>
        <w:t xml:space="preserve"> و تاریخ تدوینه</w:t>
      </w:r>
      <w:r w:rsidR="00050F20">
        <w:rPr>
          <w:rFonts w:ascii="B Lotus" w:hAnsi="B Lotus" w:hint="cs"/>
          <w:sz w:val="28"/>
          <w:szCs w:val="28"/>
          <w:rtl/>
          <w:lang w:bidi="fa-IR"/>
        </w:rPr>
        <w:t>، دكتر محمد مصطفی الأعظمی، المکتب الإسلامی،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A3834">
        <w:rPr>
          <w:rFonts w:ascii="B Lotus" w:hAnsi="B Lotus" w:hint="cs"/>
          <w:b/>
          <w:bCs/>
          <w:sz w:val="28"/>
          <w:szCs w:val="28"/>
          <w:rtl/>
          <w:lang w:bidi="fa-IR"/>
        </w:rPr>
        <w:t>دفاع عن أبی هریر</w:t>
      </w:r>
      <w:r w:rsidR="00A50A23">
        <w:rPr>
          <w:rFonts w:ascii="B Lotus" w:hAnsi="B Lotus" w:hint="cs"/>
          <w:b/>
          <w:bCs/>
          <w:sz w:val="28"/>
          <w:szCs w:val="28"/>
          <w:rtl/>
          <w:lang w:bidi="fa-IR"/>
        </w:rPr>
        <w:t>ة</w:t>
      </w:r>
      <w:r w:rsidR="00A50A23">
        <w:rPr>
          <w:rFonts w:ascii="B Lotus" w:hAnsi="B Lotus" w:hint="cs"/>
          <w:sz w:val="28"/>
          <w:szCs w:val="28"/>
          <w:rtl/>
          <w:lang w:bidi="fa-IR"/>
        </w:rPr>
        <w:t xml:space="preserve">، </w:t>
      </w:r>
      <w:r>
        <w:rPr>
          <w:rFonts w:ascii="B Lotus" w:hAnsi="B Lotus" w:hint="cs"/>
          <w:sz w:val="28"/>
          <w:szCs w:val="28"/>
          <w:rtl/>
          <w:lang w:bidi="fa-IR"/>
        </w:rPr>
        <w:t xml:space="preserve">عبد المنعم صالح </w:t>
      </w:r>
      <w:r w:rsidR="00A50A23">
        <w:rPr>
          <w:rFonts w:ascii="B Lotus" w:hAnsi="B Lotus" w:hint="cs"/>
          <w:sz w:val="28"/>
          <w:szCs w:val="28"/>
          <w:rtl/>
          <w:lang w:bidi="fa-IR"/>
        </w:rPr>
        <w:t>العلی العزی، كتابخانه النهضه، ب</w:t>
      </w:r>
      <w:r>
        <w:rPr>
          <w:rFonts w:ascii="B Lotus" w:hAnsi="B Lotus" w:hint="cs"/>
          <w:sz w:val="28"/>
          <w:szCs w:val="28"/>
          <w:rtl/>
          <w:lang w:bidi="fa-IR"/>
        </w:rPr>
        <w:t>غداد، دارالشروق، بیروت، چاپ اول 1393 ه‍ ـ 1973 م.</w:t>
      </w:r>
    </w:p>
    <w:p w:rsidR="00050F20" w:rsidRPr="004A3834"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pacing w:val="-4"/>
          <w:sz w:val="28"/>
          <w:szCs w:val="28"/>
          <w:rtl/>
          <w:lang w:bidi="fa-IR"/>
        </w:rPr>
      </w:pPr>
      <w:r w:rsidRPr="004A3834">
        <w:rPr>
          <w:rFonts w:ascii="B Lotus" w:hAnsi="B Lotus" w:hint="cs"/>
          <w:b/>
          <w:bCs/>
          <w:spacing w:val="-4"/>
          <w:sz w:val="28"/>
          <w:szCs w:val="28"/>
          <w:rtl/>
          <w:lang w:bidi="fa-IR"/>
        </w:rPr>
        <w:t>دفاع عن أبی هریر</w:t>
      </w:r>
      <w:r w:rsidR="00A50A23">
        <w:rPr>
          <w:rFonts w:ascii="B Lotus" w:hAnsi="B Lotus" w:hint="cs"/>
          <w:b/>
          <w:bCs/>
          <w:spacing w:val="-4"/>
          <w:sz w:val="28"/>
          <w:szCs w:val="28"/>
          <w:rtl/>
          <w:lang w:bidi="fa-IR"/>
        </w:rPr>
        <w:t>ة</w:t>
      </w:r>
      <w:r w:rsidRPr="004A3834">
        <w:rPr>
          <w:rFonts w:ascii="B Lotus" w:hAnsi="B Lotus" w:hint="cs"/>
          <w:spacing w:val="-4"/>
          <w:sz w:val="28"/>
          <w:szCs w:val="28"/>
          <w:rtl/>
          <w:lang w:bidi="fa-IR"/>
        </w:rPr>
        <w:t xml:space="preserve">، </w:t>
      </w:r>
      <w:r>
        <w:rPr>
          <w:rFonts w:ascii="B Lotus" w:hAnsi="B Lotus" w:hint="cs"/>
          <w:spacing w:val="-4"/>
          <w:sz w:val="28"/>
          <w:szCs w:val="28"/>
          <w:rtl/>
          <w:lang w:bidi="fa-IR"/>
        </w:rPr>
        <w:t>استاد</w:t>
      </w:r>
      <w:r w:rsidRPr="004A3834">
        <w:rPr>
          <w:rFonts w:ascii="B Lotus" w:hAnsi="B Lotus" w:hint="cs"/>
          <w:spacing w:val="-4"/>
          <w:sz w:val="28"/>
          <w:szCs w:val="28"/>
          <w:rtl/>
          <w:lang w:bidi="fa-IR"/>
        </w:rPr>
        <w:t xml:space="preserve"> عثمان موانی، دارالشروق، بیروت، </w:t>
      </w:r>
      <w:r>
        <w:rPr>
          <w:rFonts w:ascii="B Lotus" w:hAnsi="B Lotus" w:hint="cs"/>
          <w:spacing w:val="-4"/>
          <w:sz w:val="28"/>
          <w:szCs w:val="28"/>
          <w:rtl/>
          <w:lang w:bidi="fa-IR"/>
        </w:rPr>
        <w:t>چاپ</w:t>
      </w:r>
      <w:r w:rsidRPr="004A3834">
        <w:rPr>
          <w:rFonts w:ascii="B Lotus" w:hAnsi="B Lotus" w:hint="cs"/>
          <w:spacing w:val="-4"/>
          <w:sz w:val="28"/>
          <w:szCs w:val="28"/>
          <w:rtl/>
          <w:lang w:bidi="fa-IR"/>
        </w:rPr>
        <w:t xml:space="preserve"> </w:t>
      </w:r>
      <w:r>
        <w:rPr>
          <w:rFonts w:ascii="B Lotus" w:hAnsi="B Lotus" w:hint="cs"/>
          <w:spacing w:val="-4"/>
          <w:sz w:val="28"/>
          <w:szCs w:val="28"/>
          <w:rtl/>
          <w:lang w:bidi="fa-IR"/>
        </w:rPr>
        <w:t>اول</w:t>
      </w:r>
      <w:r w:rsidRPr="004A3834">
        <w:rPr>
          <w:rFonts w:ascii="B Lotus" w:hAnsi="B Lotus" w:hint="cs"/>
          <w:spacing w:val="-4"/>
          <w:sz w:val="28"/>
          <w:szCs w:val="28"/>
          <w:rtl/>
          <w:lang w:bidi="fa-IR"/>
        </w:rPr>
        <w:t xml:space="preserve"> 1973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A3834">
        <w:rPr>
          <w:rFonts w:ascii="B Lotus" w:hAnsi="B Lotus" w:hint="cs"/>
          <w:b/>
          <w:bCs/>
          <w:sz w:val="28"/>
          <w:szCs w:val="28"/>
          <w:rtl/>
          <w:lang w:bidi="fa-IR"/>
        </w:rPr>
        <w:t xml:space="preserve">دفاع عن الحدیث </w:t>
      </w:r>
      <w:r w:rsidR="00A50A23">
        <w:rPr>
          <w:rFonts w:ascii="B Lotus" w:hAnsi="B Lotus" w:hint="cs"/>
          <w:b/>
          <w:bCs/>
          <w:sz w:val="28"/>
          <w:szCs w:val="28"/>
          <w:rtl/>
          <w:lang w:bidi="fa-IR"/>
        </w:rPr>
        <w:t>و المحدثین و تفنید شبهات خصومه جم</w:t>
      </w:r>
      <w:r w:rsidRPr="004A3834">
        <w:rPr>
          <w:rFonts w:ascii="B Lotus" w:hAnsi="B Lotus" w:hint="cs"/>
          <w:b/>
          <w:bCs/>
          <w:sz w:val="28"/>
          <w:szCs w:val="28"/>
          <w:rtl/>
          <w:lang w:bidi="fa-IR"/>
        </w:rPr>
        <w:t>ع</w:t>
      </w:r>
      <w:r w:rsidR="00A50A23">
        <w:rPr>
          <w:rFonts w:ascii="B Lotus" w:hAnsi="B Lotus" w:hint="cs"/>
          <w:b/>
          <w:bCs/>
          <w:sz w:val="28"/>
          <w:szCs w:val="28"/>
          <w:rtl/>
          <w:lang w:bidi="fa-IR"/>
        </w:rPr>
        <w:t>ی</w:t>
      </w:r>
      <w:r w:rsidRPr="004A3834">
        <w:rPr>
          <w:rFonts w:ascii="B Lotus" w:hAnsi="B Lotus" w:hint="cs"/>
          <w:b/>
          <w:bCs/>
          <w:sz w:val="28"/>
          <w:szCs w:val="28"/>
          <w:rtl/>
          <w:lang w:bidi="fa-IR"/>
        </w:rPr>
        <w:t xml:space="preserve"> </w:t>
      </w:r>
      <w:r w:rsidR="00A50A23">
        <w:rPr>
          <w:rFonts w:ascii="B Lotus" w:hAnsi="B Lotus" w:hint="cs"/>
          <w:b/>
          <w:bCs/>
          <w:sz w:val="28"/>
          <w:szCs w:val="28"/>
          <w:rtl/>
          <w:lang w:bidi="fa-IR"/>
        </w:rPr>
        <w:t>از علما</w:t>
      </w:r>
      <w:r w:rsidR="00A50A23">
        <w:rPr>
          <w:rFonts w:ascii="B Lotus" w:hAnsi="B Lotus" w:hint="cs"/>
          <w:sz w:val="28"/>
          <w:szCs w:val="28"/>
          <w:rtl/>
          <w:lang w:bidi="fa-IR"/>
        </w:rPr>
        <w:t>،</w:t>
      </w:r>
      <w:r>
        <w:rPr>
          <w:rFonts w:ascii="B Lotus" w:hAnsi="B Lotus" w:hint="cs"/>
          <w:sz w:val="28"/>
          <w:szCs w:val="28"/>
          <w:rtl/>
          <w:lang w:bidi="fa-IR"/>
        </w:rPr>
        <w:t xml:space="preserve"> تصحیح زکریا علی یوسف، چاپخانه ا</w:t>
      </w:r>
      <w:r w:rsidR="00A50A23">
        <w:rPr>
          <w:rFonts w:ascii="B Lotus" w:hAnsi="B Lotus" w:hint="cs"/>
          <w:sz w:val="28"/>
          <w:szCs w:val="28"/>
          <w:rtl/>
          <w:lang w:bidi="fa-IR"/>
        </w:rPr>
        <w:t xml:space="preserve">لإمام، توزیع كتابخانه المتنبی </w:t>
      </w:r>
      <w:r>
        <w:rPr>
          <w:rFonts w:ascii="B Lotus" w:hAnsi="B Lotus" w:hint="cs"/>
          <w:sz w:val="28"/>
          <w:szCs w:val="28"/>
          <w:rtl/>
          <w:lang w:bidi="fa-IR"/>
        </w:rPr>
        <w:t>قاهره 1972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A3834">
        <w:rPr>
          <w:rFonts w:ascii="B Lotus" w:hAnsi="B Lotus" w:hint="cs"/>
          <w:b/>
          <w:bCs/>
          <w:sz w:val="28"/>
          <w:szCs w:val="28"/>
          <w:rtl/>
          <w:lang w:bidi="fa-IR"/>
        </w:rPr>
        <w:t>دفاع عن السن</w:t>
      </w:r>
      <w:r w:rsidR="00A50A23">
        <w:rPr>
          <w:rFonts w:ascii="B Lotus" w:hAnsi="B Lotus" w:hint="cs"/>
          <w:b/>
          <w:bCs/>
          <w:sz w:val="28"/>
          <w:szCs w:val="28"/>
          <w:rtl/>
          <w:lang w:bidi="fa-IR"/>
        </w:rPr>
        <w:t>ة</w:t>
      </w:r>
      <w:r w:rsidRPr="004A3834">
        <w:rPr>
          <w:rFonts w:ascii="B Lotus" w:hAnsi="B Lotus" w:hint="cs"/>
          <w:b/>
          <w:bCs/>
          <w:sz w:val="28"/>
          <w:szCs w:val="28"/>
          <w:rtl/>
          <w:lang w:bidi="fa-IR"/>
        </w:rPr>
        <w:t xml:space="preserve"> ورد شبه</w:t>
      </w:r>
      <w:r>
        <w:rPr>
          <w:rFonts w:ascii="B Lotus" w:hAnsi="B Lotus" w:hint="cs"/>
          <w:b/>
          <w:bCs/>
          <w:sz w:val="28"/>
          <w:szCs w:val="28"/>
          <w:rtl/>
          <w:lang w:bidi="fa-IR"/>
        </w:rPr>
        <w:t>ه</w:t>
      </w:r>
      <w:r w:rsidRPr="004A3834">
        <w:rPr>
          <w:rFonts w:ascii="B Lotus" w:hAnsi="B Lotus" w:hint="cs"/>
          <w:b/>
          <w:bCs/>
          <w:sz w:val="28"/>
          <w:szCs w:val="28"/>
          <w:rtl/>
          <w:lang w:bidi="fa-IR"/>
        </w:rPr>
        <w:t xml:space="preserve"> السمتشرقین و الکتاب المعاصرین</w:t>
      </w:r>
      <w:r w:rsidR="00A50A23">
        <w:rPr>
          <w:rFonts w:ascii="B Lotus" w:hAnsi="B Lotus" w:hint="cs"/>
          <w:sz w:val="28"/>
          <w:szCs w:val="28"/>
          <w:rtl/>
          <w:lang w:bidi="fa-IR"/>
        </w:rPr>
        <w:t>، دكتر محمد محمد أبو</w:t>
      </w:r>
      <w:r>
        <w:rPr>
          <w:rFonts w:ascii="B Lotus" w:hAnsi="B Lotus" w:hint="cs"/>
          <w:sz w:val="28"/>
          <w:szCs w:val="28"/>
          <w:rtl/>
          <w:lang w:bidi="fa-IR"/>
        </w:rPr>
        <w:t>شهبه، كتابخانه السن</w:t>
      </w:r>
      <w:r w:rsidR="00A50A23">
        <w:rPr>
          <w:rFonts w:ascii="B Lotus" w:hAnsi="B Lotus" w:hint="cs"/>
          <w:sz w:val="28"/>
          <w:szCs w:val="28"/>
          <w:rtl/>
          <w:lang w:bidi="fa-IR"/>
        </w:rPr>
        <w:t xml:space="preserve">ة </w:t>
      </w:r>
      <w:r>
        <w:rPr>
          <w:rFonts w:ascii="B Lotus" w:hAnsi="B Lotus" w:hint="cs"/>
          <w:sz w:val="28"/>
          <w:szCs w:val="28"/>
          <w:rtl/>
          <w:lang w:bidi="fa-IR"/>
        </w:rPr>
        <w:t>قاهره، چاپ اول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51806">
        <w:rPr>
          <w:rFonts w:ascii="B Lotus" w:hAnsi="B Lotus" w:hint="cs"/>
          <w:b/>
          <w:bCs/>
          <w:sz w:val="28"/>
          <w:szCs w:val="28"/>
          <w:rtl/>
          <w:lang w:bidi="fa-IR"/>
        </w:rPr>
        <w:t>دراسات أصولی</w:t>
      </w:r>
      <w:r w:rsidR="00A50A23">
        <w:rPr>
          <w:rFonts w:ascii="B Lotus" w:hAnsi="B Lotus" w:hint="cs"/>
          <w:b/>
          <w:bCs/>
          <w:sz w:val="28"/>
          <w:szCs w:val="28"/>
          <w:rtl/>
          <w:lang w:bidi="fa-IR"/>
        </w:rPr>
        <w:t>ة</w:t>
      </w:r>
      <w:r w:rsidRPr="00851806">
        <w:rPr>
          <w:rFonts w:ascii="B Lotus" w:hAnsi="B Lotus" w:hint="cs"/>
          <w:b/>
          <w:bCs/>
          <w:sz w:val="28"/>
          <w:szCs w:val="28"/>
          <w:rtl/>
          <w:lang w:bidi="fa-IR"/>
        </w:rPr>
        <w:t xml:space="preserve"> فی السن</w:t>
      </w:r>
      <w:r w:rsidR="00A50A23">
        <w:rPr>
          <w:rFonts w:ascii="B Lotus" w:hAnsi="B Lotus" w:hint="cs"/>
          <w:b/>
          <w:bCs/>
          <w:sz w:val="28"/>
          <w:szCs w:val="28"/>
          <w:rtl/>
          <w:lang w:bidi="fa-IR"/>
        </w:rPr>
        <w:t>ة</w:t>
      </w:r>
      <w:r w:rsidRPr="00851806">
        <w:rPr>
          <w:rFonts w:ascii="B Lotus" w:hAnsi="B Lotus" w:hint="cs"/>
          <w:b/>
          <w:bCs/>
          <w:sz w:val="28"/>
          <w:szCs w:val="28"/>
          <w:rtl/>
          <w:lang w:bidi="fa-IR"/>
        </w:rPr>
        <w:t xml:space="preserve"> النبوی</w:t>
      </w:r>
      <w:r w:rsidR="00A50A23">
        <w:rPr>
          <w:rFonts w:ascii="B Lotus" w:hAnsi="B Lotus" w:hint="cs"/>
          <w:b/>
          <w:bCs/>
          <w:sz w:val="28"/>
          <w:szCs w:val="28"/>
          <w:rtl/>
          <w:lang w:bidi="fa-IR"/>
        </w:rPr>
        <w:t>ة</w:t>
      </w:r>
      <w:r>
        <w:rPr>
          <w:rFonts w:ascii="B Lotus" w:hAnsi="B Lotus" w:hint="cs"/>
          <w:sz w:val="28"/>
          <w:szCs w:val="28"/>
          <w:rtl/>
          <w:lang w:bidi="fa-IR"/>
        </w:rPr>
        <w:t>، دكتر محمد</w:t>
      </w:r>
      <w:r w:rsidR="00A50A23">
        <w:rPr>
          <w:rFonts w:ascii="B Lotus" w:hAnsi="B Lotus" w:hint="cs"/>
          <w:sz w:val="28"/>
          <w:szCs w:val="28"/>
          <w:rtl/>
          <w:lang w:bidi="fa-IR"/>
        </w:rPr>
        <w:t xml:space="preserve"> إبراهیم الحفناوی، دار الوفاء </w:t>
      </w:r>
      <w:r>
        <w:rPr>
          <w:rFonts w:ascii="B Lotus" w:hAnsi="B Lotus" w:hint="cs"/>
          <w:sz w:val="28"/>
          <w:szCs w:val="28"/>
          <w:rtl/>
          <w:lang w:bidi="fa-IR"/>
        </w:rPr>
        <w:t>منصوره، چاپ اول 1412 ه‍ ـ 1991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51806">
        <w:rPr>
          <w:rFonts w:ascii="B Lotus" w:hAnsi="B Lotus" w:hint="cs"/>
          <w:b/>
          <w:bCs/>
          <w:sz w:val="28"/>
          <w:szCs w:val="28"/>
          <w:rtl/>
          <w:lang w:bidi="fa-IR"/>
        </w:rPr>
        <w:t>دراسات فی‌السن</w:t>
      </w:r>
      <w:r w:rsidR="00A50A23">
        <w:rPr>
          <w:rFonts w:ascii="B Lotus" w:hAnsi="B Lotus" w:hint="cs"/>
          <w:b/>
          <w:bCs/>
          <w:sz w:val="28"/>
          <w:szCs w:val="28"/>
          <w:rtl/>
          <w:lang w:bidi="fa-IR"/>
        </w:rPr>
        <w:t>ة</w:t>
      </w:r>
      <w:r w:rsidRPr="00851806">
        <w:rPr>
          <w:rFonts w:ascii="B Lotus" w:hAnsi="B Lotus" w:hint="cs"/>
          <w:b/>
          <w:bCs/>
          <w:sz w:val="28"/>
          <w:szCs w:val="28"/>
          <w:rtl/>
          <w:lang w:bidi="fa-IR"/>
        </w:rPr>
        <w:t xml:space="preserve"> و علوم الحدیث</w:t>
      </w:r>
      <w:r>
        <w:rPr>
          <w:rFonts w:ascii="B Lotus" w:hAnsi="B Lotus" w:hint="cs"/>
          <w:sz w:val="28"/>
          <w:szCs w:val="28"/>
          <w:rtl/>
          <w:lang w:bidi="fa-IR"/>
        </w:rPr>
        <w:t>، دكتر محمد المنسی، الناشر كتابخانه ا</w:t>
      </w:r>
      <w:r w:rsidR="00A50A23">
        <w:rPr>
          <w:rFonts w:ascii="B Lotus" w:hAnsi="B Lotus" w:hint="cs"/>
          <w:sz w:val="28"/>
          <w:szCs w:val="28"/>
          <w:rtl/>
          <w:lang w:bidi="fa-IR"/>
        </w:rPr>
        <w:t xml:space="preserve">لشباب </w:t>
      </w:r>
      <w:r>
        <w:rPr>
          <w:rFonts w:ascii="B Lotus" w:hAnsi="B Lotus" w:hint="cs"/>
          <w:sz w:val="28"/>
          <w:szCs w:val="28"/>
          <w:rtl/>
          <w:lang w:bidi="fa-IR"/>
        </w:rPr>
        <w:t>قاهره،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E7C3D">
        <w:rPr>
          <w:rFonts w:ascii="B Lotus" w:hAnsi="B Lotus" w:hint="cs"/>
          <w:b/>
          <w:bCs/>
          <w:sz w:val="28"/>
          <w:szCs w:val="28"/>
          <w:rtl/>
          <w:lang w:bidi="fa-IR"/>
        </w:rPr>
        <w:t>دراسات فی‌السن</w:t>
      </w:r>
      <w:r w:rsidR="00A50A23">
        <w:rPr>
          <w:rFonts w:ascii="B Lotus" w:hAnsi="B Lotus" w:hint="cs"/>
          <w:b/>
          <w:bCs/>
          <w:sz w:val="28"/>
          <w:szCs w:val="28"/>
          <w:rtl/>
          <w:lang w:bidi="fa-IR"/>
        </w:rPr>
        <w:t>ة</w:t>
      </w:r>
      <w:r w:rsidRPr="000E7C3D">
        <w:rPr>
          <w:rFonts w:ascii="B Lotus" w:hAnsi="B Lotus" w:hint="cs"/>
          <w:b/>
          <w:bCs/>
          <w:sz w:val="28"/>
          <w:szCs w:val="28"/>
          <w:rtl/>
          <w:lang w:bidi="fa-IR"/>
        </w:rPr>
        <w:t xml:space="preserve"> و مناهج المحدثین</w:t>
      </w:r>
      <w:r>
        <w:rPr>
          <w:rFonts w:ascii="B Lotus" w:hAnsi="B Lotus" w:hint="cs"/>
          <w:sz w:val="28"/>
          <w:szCs w:val="28"/>
          <w:rtl/>
          <w:lang w:bidi="fa-IR"/>
        </w:rPr>
        <w:t xml:space="preserve">، دكتر رجب إبراهیم صقر، </w:t>
      </w:r>
      <w:r w:rsidR="00A50A23">
        <w:rPr>
          <w:rFonts w:ascii="B Lotus" w:hAnsi="B Lotus" w:hint="cs"/>
          <w:sz w:val="28"/>
          <w:szCs w:val="28"/>
          <w:rtl/>
          <w:lang w:bidi="fa-IR"/>
        </w:rPr>
        <w:t>بی</w:t>
      </w:r>
      <w:r w:rsidR="00A50A23">
        <w:rPr>
          <w:rFonts w:ascii="B Lotus" w:hAnsi="B Lotus" w:cs="2  Badr" w:hint="cs"/>
          <w:sz w:val="28"/>
          <w:szCs w:val="28"/>
          <w:rtl/>
          <w:lang w:bidi="fa-IR"/>
        </w:rPr>
        <w:t>‏</w:t>
      </w:r>
      <w:r w:rsidR="00A50A23">
        <w:rPr>
          <w:rFonts w:ascii="B Lotus" w:hAnsi="B Lotus" w:hint="cs"/>
          <w:sz w:val="28"/>
          <w:szCs w:val="28"/>
          <w:rtl/>
          <w:lang w:bidi="fa-IR"/>
        </w:rPr>
        <w:t>تا بی</w:t>
      </w:r>
      <w:r w:rsidR="00A50A23">
        <w:rPr>
          <w:rFonts w:ascii="B Lotus" w:hAnsi="B Lotus" w:cs="2  Badr" w:hint="cs"/>
          <w:sz w:val="28"/>
          <w:szCs w:val="28"/>
          <w:rtl/>
          <w:lang w:bidi="fa-IR"/>
        </w:rPr>
        <w:t>‏</w:t>
      </w:r>
      <w:r w:rsidR="00A50A23">
        <w:rPr>
          <w:rFonts w:ascii="B Lotus" w:hAnsi="B Lotus" w:hint="cs"/>
          <w:sz w:val="28"/>
          <w:szCs w:val="28"/>
          <w:rtl/>
          <w:lang w:bidi="fa-IR"/>
        </w:rPr>
        <w:t>جا.</w:t>
      </w:r>
      <w:r>
        <w:rPr>
          <w:rFonts w:ascii="B Lotus" w:hAnsi="B Lotus" w:hint="cs"/>
          <w:sz w:val="28"/>
          <w:szCs w:val="28"/>
          <w:rtl/>
          <w:lang w:bidi="fa-IR"/>
        </w:rPr>
        <w:t xml:space="preserve"> </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E7C3D">
        <w:rPr>
          <w:rFonts w:ascii="B Lotus" w:hAnsi="B Lotus" w:hint="cs"/>
          <w:b/>
          <w:bCs/>
          <w:sz w:val="28"/>
          <w:szCs w:val="28"/>
          <w:rtl/>
          <w:lang w:bidi="fa-IR"/>
        </w:rPr>
        <w:t>دراسات فی‌السیر</w:t>
      </w:r>
      <w:r w:rsidR="00A50A23">
        <w:rPr>
          <w:rFonts w:ascii="B Lotus" w:hAnsi="B Lotus" w:hint="cs"/>
          <w:b/>
          <w:bCs/>
          <w:sz w:val="28"/>
          <w:szCs w:val="28"/>
          <w:rtl/>
          <w:lang w:bidi="fa-IR"/>
        </w:rPr>
        <w:t>ة</w:t>
      </w:r>
      <w:r w:rsidRPr="000E7C3D">
        <w:rPr>
          <w:rFonts w:ascii="B Lotus" w:hAnsi="B Lotus" w:hint="cs"/>
          <w:b/>
          <w:bCs/>
          <w:sz w:val="28"/>
          <w:szCs w:val="28"/>
          <w:rtl/>
          <w:lang w:bidi="fa-IR"/>
        </w:rPr>
        <w:t xml:space="preserve"> النبوی</w:t>
      </w:r>
      <w:r w:rsidR="00A50A23">
        <w:rPr>
          <w:rFonts w:ascii="B Lotus" w:hAnsi="B Lotus" w:hint="cs"/>
          <w:b/>
          <w:bCs/>
          <w:sz w:val="28"/>
          <w:szCs w:val="28"/>
          <w:rtl/>
          <w:lang w:bidi="fa-IR"/>
        </w:rPr>
        <w:t>ة</w:t>
      </w:r>
      <w:r>
        <w:rPr>
          <w:rFonts w:ascii="B Lotus" w:hAnsi="B Lotus" w:hint="cs"/>
          <w:sz w:val="28"/>
          <w:szCs w:val="28"/>
          <w:rtl/>
          <w:lang w:bidi="fa-IR"/>
        </w:rPr>
        <w:t>، استاد محمد سرور بن نایف، دار الأرقم، برمنجهام، چاپ سوم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E7C3D">
        <w:rPr>
          <w:rFonts w:ascii="B Lotus" w:hAnsi="B Lotus" w:hint="cs"/>
          <w:b/>
          <w:bCs/>
          <w:sz w:val="28"/>
          <w:szCs w:val="28"/>
          <w:rtl/>
          <w:lang w:bidi="fa-IR"/>
        </w:rPr>
        <w:t>دلائل التوثیق المبکر للسن</w:t>
      </w:r>
      <w:r w:rsidR="00A50A23">
        <w:rPr>
          <w:rFonts w:ascii="B Lotus" w:hAnsi="B Lotus" w:hint="cs"/>
          <w:b/>
          <w:bCs/>
          <w:sz w:val="28"/>
          <w:szCs w:val="28"/>
          <w:rtl/>
          <w:lang w:bidi="fa-IR"/>
        </w:rPr>
        <w:t>ة</w:t>
      </w:r>
      <w:r w:rsidRPr="000E7C3D">
        <w:rPr>
          <w:rFonts w:ascii="B Lotus" w:hAnsi="B Lotus" w:hint="cs"/>
          <w:b/>
          <w:bCs/>
          <w:sz w:val="28"/>
          <w:szCs w:val="28"/>
          <w:rtl/>
          <w:lang w:bidi="fa-IR"/>
        </w:rPr>
        <w:t xml:space="preserve"> و الحدیث</w:t>
      </w:r>
      <w:r>
        <w:rPr>
          <w:rFonts w:ascii="B Lotus" w:hAnsi="B Lotus" w:hint="cs"/>
          <w:sz w:val="28"/>
          <w:szCs w:val="28"/>
          <w:rtl/>
          <w:lang w:bidi="fa-IR"/>
        </w:rPr>
        <w:t xml:space="preserve">، دكتر امتیاز أحمد، </w:t>
      </w:r>
      <w:r w:rsidR="00A50A23">
        <w:rPr>
          <w:rFonts w:ascii="B Lotus" w:hAnsi="B Lotus" w:hint="cs"/>
          <w:sz w:val="28"/>
          <w:szCs w:val="28"/>
          <w:rtl/>
          <w:lang w:bidi="fa-IR"/>
        </w:rPr>
        <w:t>نقله إلی العربیه دکت</w:t>
      </w:r>
      <w:r>
        <w:rPr>
          <w:rFonts w:ascii="B Lotus" w:hAnsi="B Lotus" w:hint="cs"/>
          <w:sz w:val="28"/>
          <w:szCs w:val="28"/>
          <w:rtl/>
          <w:lang w:bidi="fa-IR"/>
        </w:rPr>
        <w:t>ر عبد</w:t>
      </w:r>
      <w:r w:rsidR="00A50A23">
        <w:rPr>
          <w:rFonts w:ascii="B Lotus" w:hAnsi="B Lotus" w:hint="cs"/>
          <w:sz w:val="28"/>
          <w:szCs w:val="28"/>
          <w:rtl/>
          <w:lang w:bidi="fa-IR"/>
        </w:rPr>
        <w:t xml:space="preserve">المعطی أمین قلعجی، دار الوفاء </w:t>
      </w:r>
      <w:r>
        <w:rPr>
          <w:rFonts w:ascii="B Lotus" w:hAnsi="B Lotus" w:hint="cs"/>
          <w:sz w:val="28"/>
          <w:szCs w:val="28"/>
          <w:rtl/>
          <w:lang w:bidi="fa-IR"/>
        </w:rPr>
        <w:t>منصوره، چاپ اول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E7C3D">
        <w:rPr>
          <w:rFonts w:ascii="B Lotus" w:hAnsi="B Lotus" w:hint="cs"/>
          <w:b/>
          <w:bCs/>
          <w:sz w:val="28"/>
          <w:szCs w:val="28"/>
          <w:rtl/>
          <w:lang w:bidi="fa-IR"/>
        </w:rPr>
        <w:t>الرد القویم علی المجرم الأثیم</w:t>
      </w:r>
      <w:r w:rsidR="00A50A23">
        <w:rPr>
          <w:rFonts w:ascii="B Lotus" w:hAnsi="B Lotus" w:hint="cs"/>
          <w:sz w:val="28"/>
          <w:szCs w:val="28"/>
          <w:rtl/>
          <w:lang w:bidi="fa-IR"/>
        </w:rPr>
        <w:t xml:space="preserve">، </w:t>
      </w:r>
      <w:r>
        <w:rPr>
          <w:rFonts w:ascii="B Lotus" w:hAnsi="B Lotus" w:hint="cs"/>
          <w:sz w:val="28"/>
          <w:szCs w:val="28"/>
          <w:rtl/>
          <w:lang w:bidi="fa-IR"/>
        </w:rPr>
        <w:t>شیخ محمدبن عبدالله التویجری، چاپ الرئاسه العامه لإ</w:t>
      </w:r>
      <w:r w:rsidR="00A50A23">
        <w:rPr>
          <w:rFonts w:ascii="B Lotus" w:hAnsi="B Lotus" w:hint="cs"/>
          <w:sz w:val="28"/>
          <w:szCs w:val="28"/>
          <w:rtl/>
          <w:lang w:bidi="fa-IR"/>
        </w:rPr>
        <w:t>دارات البحوث العلمیه والإفتاء ، عربستان</w:t>
      </w:r>
      <w:r>
        <w:rPr>
          <w:rFonts w:ascii="B Lotus" w:hAnsi="B Lotus" w:hint="cs"/>
          <w:sz w:val="28"/>
          <w:szCs w:val="28"/>
          <w:rtl/>
          <w:lang w:bidi="fa-IR"/>
        </w:rPr>
        <w:t>، چاپ اول، 1403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الإسلامی</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بین إثبات الفاهمین و رفض الجاهلین</w:t>
      </w:r>
      <w:r>
        <w:rPr>
          <w:rFonts w:ascii="B Lotus" w:hAnsi="B Lotus" w:hint="cs"/>
          <w:sz w:val="28"/>
          <w:szCs w:val="28"/>
          <w:rtl/>
          <w:lang w:bidi="fa-IR"/>
        </w:rPr>
        <w:t>، دك</w:t>
      </w:r>
      <w:r w:rsidR="00A50A23">
        <w:rPr>
          <w:rFonts w:ascii="B Lotus" w:hAnsi="B Lotus" w:hint="cs"/>
          <w:sz w:val="28"/>
          <w:szCs w:val="28"/>
          <w:rtl/>
          <w:lang w:bidi="fa-IR"/>
        </w:rPr>
        <w:t xml:space="preserve">تر رئوف شلبی، چاپخانه السعاده </w:t>
      </w:r>
      <w:r>
        <w:rPr>
          <w:rFonts w:ascii="B Lotus" w:hAnsi="B Lotus" w:hint="cs"/>
          <w:sz w:val="28"/>
          <w:szCs w:val="28"/>
          <w:rtl/>
          <w:lang w:bidi="fa-IR"/>
        </w:rPr>
        <w:t>قاهره، چاپ اول 1398 ه‍ ـ 1978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بیاناً للقرآن</w:t>
      </w:r>
      <w:r>
        <w:rPr>
          <w:rFonts w:ascii="B Lotus" w:hAnsi="B Lotus" w:hint="cs"/>
          <w:sz w:val="28"/>
          <w:szCs w:val="28"/>
          <w:rtl/>
          <w:lang w:bidi="fa-IR"/>
        </w:rPr>
        <w:t>، دكتر إبراهیم محمد عبدالله الخولی، نشر الشرکه العربیه للطباعه و النشر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النبوی</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بین دعا</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الفتن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و أدعیاء العلم</w:t>
      </w:r>
      <w:r>
        <w:rPr>
          <w:rFonts w:ascii="B Lotus" w:hAnsi="B Lotus" w:hint="cs"/>
          <w:sz w:val="28"/>
          <w:szCs w:val="28"/>
          <w:rtl/>
          <w:lang w:bidi="fa-IR"/>
        </w:rPr>
        <w:t>، دكتر عبدالموجود محمد عب</w:t>
      </w:r>
      <w:r w:rsidR="00A50A23">
        <w:rPr>
          <w:rFonts w:ascii="B Lotus" w:hAnsi="B Lotus" w:hint="cs"/>
          <w:sz w:val="28"/>
          <w:szCs w:val="28"/>
          <w:rtl/>
          <w:lang w:bidi="fa-IR"/>
        </w:rPr>
        <w:t xml:space="preserve">داللطیف، دار الطباعه المحمدیه </w:t>
      </w:r>
      <w:r>
        <w:rPr>
          <w:rFonts w:ascii="B Lotus" w:hAnsi="B Lotus" w:hint="cs"/>
          <w:sz w:val="28"/>
          <w:szCs w:val="28"/>
          <w:rtl/>
          <w:lang w:bidi="fa-IR"/>
        </w:rPr>
        <w:t>قاهره، چاپ اول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تشریع لازم و دائم</w:t>
      </w:r>
      <w:r>
        <w:rPr>
          <w:rFonts w:ascii="B Lotus" w:hAnsi="B Lotus" w:hint="cs"/>
          <w:sz w:val="28"/>
          <w:szCs w:val="28"/>
          <w:rtl/>
          <w:lang w:bidi="fa-IR"/>
        </w:rPr>
        <w:t xml:space="preserve">، دكتر </w:t>
      </w:r>
      <w:r w:rsidR="00A50A23">
        <w:rPr>
          <w:rFonts w:ascii="B Lotus" w:hAnsi="B Lotus" w:hint="cs"/>
          <w:sz w:val="28"/>
          <w:szCs w:val="28"/>
          <w:rtl/>
          <w:lang w:bidi="fa-IR"/>
        </w:rPr>
        <w:t xml:space="preserve">فتحی عبدالکریم، كتابخانه وهبه </w:t>
      </w:r>
      <w:r>
        <w:rPr>
          <w:rFonts w:ascii="B Lotus" w:hAnsi="B Lotus" w:hint="cs"/>
          <w:sz w:val="28"/>
          <w:szCs w:val="28"/>
          <w:rtl/>
          <w:lang w:bidi="fa-IR"/>
        </w:rPr>
        <w:t>قاهره، چاپ اول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السن</w:t>
      </w:r>
      <w:r w:rsidR="00A50A23">
        <w:rPr>
          <w:rFonts w:ascii="B Lotus" w:hAnsi="B Lotus" w:hint="cs"/>
          <w:b/>
          <w:bCs/>
          <w:sz w:val="28"/>
          <w:szCs w:val="28"/>
          <w:rtl/>
          <w:lang w:bidi="fa-IR"/>
        </w:rPr>
        <w:t>ة</w:t>
      </w:r>
      <w:r>
        <w:rPr>
          <w:rFonts w:ascii="B Lotus" w:hAnsi="B Lotus" w:hint="cs"/>
          <w:b/>
          <w:bCs/>
          <w:sz w:val="28"/>
          <w:szCs w:val="28"/>
          <w:rtl/>
          <w:lang w:bidi="fa-IR"/>
        </w:rPr>
        <w:t xml:space="preserve"> فی مواجه</w:t>
      </w:r>
      <w:r w:rsidR="00A50A23">
        <w:rPr>
          <w:rFonts w:ascii="B Lotus" w:hAnsi="B Lotus" w:hint="cs"/>
          <w:b/>
          <w:bCs/>
          <w:sz w:val="28"/>
          <w:szCs w:val="28"/>
          <w:rtl/>
          <w:lang w:bidi="fa-IR"/>
        </w:rPr>
        <w:t>ة</w:t>
      </w:r>
      <w:r>
        <w:rPr>
          <w:rFonts w:ascii="B Lotus" w:hAnsi="B Lotus" w:hint="cs"/>
          <w:b/>
          <w:bCs/>
          <w:sz w:val="28"/>
          <w:szCs w:val="28"/>
          <w:rtl/>
          <w:lang w:bidi="fa-IR"/>
        </w:rPr>
        <w:t xml:space="preserve"> أعدائها</w:t>
      </w:r>
      <w:r w:rsidRPr="00F42248">
        <w:rPr>
          <w:rFonts w:ascii="B Lotus" w:hAnsi="B Lotus" w:hint="cs"/>
          <w:sz w:val="28"/>
          <w:szCs w:val="28"/>
          <w:rtl/>
          <w:lang w:bidi="fa-IR"/>
        </w:rPr>
        <w:t>،</w:t>
      </w:r>
      <w:r>
        <w:rPr>
          <w:rFonts w:ascii="B Lotus" w:hAnsi="B Lotus" w:hint="cs"/>
          <w:sz w:val="28"/>
          <w:szCs w:val="28"/>
          <w:rtl/>
          <w:lang w:bidi="fa-IR"/>
        </w:rPr>
        <w:t xml:space="preserve"> الجزء دوم</w:t>
      </w:r>
      <w:r w:rsidR="004D790E">
        <w:rPr>
          <w:rFonts w:ascii="B Lotus" w:hAnsi="B Lotus" w:hint="cs"/>
          <w:sz w:val="28"/>
          <w:szCs w:val="28"/>
          <w:rtl/>
          <w:lang w:bidi="fa-IR"/>
        </w:rPr>
        <w:t xml:space="preserve"> </w:t>
      </w:r>
      <w:r>
        <w:rPr>
          <w:rFonts w:ascii="B Lotus" w:hAnsi="B Lotus" w:hint="cs"/>
          <w:sz w:val="28"/>
          <w:szCs w:val="28"/>
          <w:rtl/>
          <w:lang w:bidi="fa-IR"/>
        </w:rPr>
        <w:t>من سلسله (الإسلام و استمرار المؤامره)، دكتر طه الدسوقی</w:t>
      </w:r>
      <w:r w:rsidR="00A50A23">
        <w:rPr>
          <w:rFonts w:ascii="B Lotus" w:hAnsi="B Lotus" w:hint="cs"/>
          <w:sz w:val="28"/>
          <w:szCs w:val="28"/>
          <w:rtl/>
          <w:lang w:bidi="fa-IR"/>
        </w:rPr>
        <w:t xml:space="preserve"> حبیشی، كتابخانه رشوان </w:t>
      </w:r>
      <w:r>
        <w:rPr>
          <w:rFonts w:ascii="B Lotus" w:hAnsi="B Lotus" w:hint="cs"/>
          <w:sz w:val="28"/>
          <w:szCs w:val="28"/>
          <w:rtl/>
          <w:lang w:bidi="fa-IR"/>
        </w:rPr>
        <w:t>قاهره، چاپ اول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قبل التدوین</w:t>
      </w:r>
      <w:r>
        <w:rPr>
          <w:rFonts w:ascii="B Lotus" w:hAnsi="B Lotus" w:hint="cs"/>
          <w:sz w:val="28"/>
          <w:szCs w:val="28"/>
          <w:rtl/>
          <w:lang w:bidi="fa-IR"/>
        </w:rPr>
        <w:t>، دكتر مح</w:t>
      </w:r>
      <w:r w:rsidR="00A50A23">
        <w:rPr>
          <w:rFonts w:ascii="B Lotus" w:hAnsi="B Lotus" w:hint="cs"/>
          <w:sz w:val="28"/>
          <w:szCs w:val="28"/>
          <w:rtl/>
          <w:lang w:bidi="fa-IR"/>
        </w:rPr>
        <w:t xml:space="preserve">مد عجاج الخطیب، كتابخانه وهبه </w:t>
      </w:r>
      <w:r>
        <w:rPr>
          <w:rFonts w:ascii="B Lotus" w:hAnsi="B Lotus" w:hint="cs"/>
          <w:sz w:val="28"/>
          <w:szCs w:val="28"/>
          <w:rtl/>
          <w:lang w:bidi="fa-IR"/>
        </w:rPr>
        <w:t>قاهره، چاپ دوم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42248">
        <w:rPr>
          <w:rFonts w:ascii="B Lotus" w:hAnsi="B Lotus" w:hint="cs"/>
          <w:b/>
          <w:bCs/>
          <w:sz w:val="28"/>
          <w:szCs w:val="28"/>
          <w:rtl/>
          <w:lang w:bidi="fa-IR"/>
        </w:rPr>
        <w:t>السن</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المطهر</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بین أصول الأئم</w:t>
      </w:r>
      <w:r w:rsidR="00A50A23">
        <w:rPr>
          <w:rFonts w:ascii="B Lotus" w:hAnsi="B Lotus" w:hint="cs"/>
          <w:b/>
          <w:bCs/>
          <w:sz w:val="28"/>
          <w:szCs w:val="28"/>
          <w:rtl/>
          <w:lang w:bidi="fa-IR"/>
        </w:rPr>
        <w:t>ة</w:t>
      </w:r>
      <w:r w:rsidRPr="00F42248">
        <w:rPr>
          <w:rFonts w:ascii="B Lotus" w:hAnsi="B Lotus" w:hint="cs"/>
          <w:b/>
          <w:bCs/>
          <w:sz w:val="28"/>
          <w:szCs w:val="28"/>
          <w:rtl/>
          <w:lang w:bidi="fa-IR"/>
        </w:rPr>
        <w:t xml:space="preserve"> و شبهات صاحب فجر الإسلام و ضحاه</w:t>
      </w:r>
      <w:r>
        <w:rPr>
          <w:rFonts w:ascii="B Lotus" w:hAnsi="B Lotus" w:hint="cs"/>
          <w:sz w:val="28"/>
          <w:szCs w:val="28"/>
          <w:rtl/>
          <w:lang w:bidi="fa-IR"/>
        </w:rPr>
        <w:t>، دكتر سید أحمد رمضان المسیر، دار الطباعه المح</w:t>
      </w:r>
      <w:r w:rsidR="00A50A23">
        <w:rPr>
          <w:rFonts w:ascii="B Lotus" w:hAnsi="B Lotus" w:hint="cs"/>
          <w:sz w:val="28"/>
          <w:szCs w:val="28"/>
          <w:rtl/>
          <w:lang w:bidi="fa-IR"/>
        </w:rPr>
        <w:t xml:space="preserve">مدیه </w:t>
      </w:r>
      <w:r>
        <w:rPr>
          <w:rFonts w:ascii="B Lotus" w:hAnsi="B Lotus" w:hint="cs"/>
          <w:sz w:val="28"/>
          <w:szCs w:val="28"/>
          <w:rtl/>
          <w:lang w:bidi="fa-IR"/>
        </w:rPr>
        <w:t>قاهره، چاپ اول 1402 ه‍ ـ 1981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037A">
        <w:rPr>
          <w:rFonts w:ascii="B Lotus" w:hAnsi="B Lotus" w:hint="cs"/>
          <w:b/>
          <w:bCs/>
          <w:sz w:val="28"/>
          <w:szCs w:val="28"/>
          <w:rtl/>
          <w:lang w:bidi="fa-IR"/>
        </w:rPr>
        <w:t>السن</w:t>
      </w:r>
      <w:r w:rsidR="00A50A23">
        <w:rPr>
          <w:rFonts w:ascii="B Lotus" w:hAnsi="B Lotus" w:hint="cs"/>
          <w:b/>
          <w:bCs/>
          <w:sz w:val="28"/>
          <w:szCs w:val="28"/>
          <w:rtl/>
          <w:lang w:bidi="fa-IR"/>
        </w:rPr>
        <w:t>ة</w:t>
      </w:r>
      <w:r w:rsidRPr="0034037A">
        <w:rPr>
          <w:rFonts w:ascii="B Lotus" w:hAnsi="B Lotus" w:hint="cs"/>
          <w:b/>
          <w:bCs/>
          <w:sz w:val="28"/>
          <w:szCs w:val="28"/>
          <w:rtl/>
          <w:lang w:bidi="fa-IR"/>
        </w:rPr>
        <w:t xml:space="preserve"> المطهر</w:t>
      </w:r>
      <w:r w:rsidR="00A50A23">
        <w:rPr>
          <w:rFonts w:ascii="B Lotus" w:hAnsi="B Lotus" w:hint="cs"/>
          <w:b/>
          <w:bCs/>
          <w:sz w:val="28"/>
          <w:szCs w:val="28"/>
          <w:rtl/>
          <w:lang w:bidi="fa-IR"/>
        </w:rPr>
        <w:t>ة</w:t>
      </w:r>
      <w:r w:rsidRPr="0034037A">
        <w:rPr>
          <w:rFonts w:ascii="B Lotus" w:hAnsi="B Lotus" w:hint="cs"/>
          <w:b/>
          <w:bCs/>
          <w:sz w:val="28"/>
          <w:szCs w:val="28"/>
          <w:rtl/>
          <w:lang w:bidi="fa-IR"/>
        </w:rPr>
        <w:t xml:space="preserve"> و التحدیات</w:t>
      </w:r>
      <w:r>
        <w:rPr>
          <w:rFonts w:ascii="B Lotus" w:hAnsi="B Lotus" w:hint="cs"/>
          <w:sz w:val="28"/>
          <w:szCs w:val="28"/>
          <w:rtl/>
          <w:lang w:bidi="fa-IR"/>
        </w:rPr>
        <w:t>، دكتر نور الدین عتر، كتابخانه دار الفلاح، حلب، چاپ دوم، 1406 ه‍ ـ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037A">
        <w:rPr>
          <w:rFonts w:ascii="B Lotus" w:hAnsi="B Lotus" w:hint="cs"/>
          <w:b/>
          <w:bCs/>
          <w:sz w:val="28"/>
          <w:szCs w:val="28"/>
          <w:rtl/>
          <w:lang w:bidi="fa-IR"/>
        </w:rPr>
        <w:t>السن</w:t>
      </w:r>
      <w:r w:rsidR="00A50A23">
        <w:rPr>
          <w:rFonts w:ascii="B Lotus" w:hAnsi="B Lotus" w:hint="cs"/>
          <w:b/>
          <w:bCs/>
          <w:sz w:val="28"/>
          <w:szCs w:val="28"/>
          <w:rtl/>
          <w:lang w:bidi="fa-IR"/>
        </w:rPr>
        <w:t>ة</w:t>
      </w:r>
      <w:r w:rsidRPr="0034037A">
        <w:rPr>
          <w:rFonts w:ascii="B Lotus" w:hAnsi="B Lotus" w:hint="cs"/>
          <w:b/>
          <w:bCs/>
          <w:sz w:val="28"/>
          <w:szCs w:val="28"/>
          <w:rtl/>
          <w:lang w:bidi="fa-IR"/>
        </w:rPr>
        <w:t xml:space="preserve"> مع القرآن</w:t>
      </w:r>
      <w:r>
        <w:rPr>
          <w:rFonts w:ascii="B Lotus" w:hAnsi="B Lotus" w:hint="cs"/>
          <w:sz w:val="28"/>
          <w:szCs w:val="28"/>
          <w:rtl/>
          <w:lang w:bidi="fa-IR"/>
        </w:rPr>
        <w:t>، دكتر سید أحمد المسیر، دار الطباعه المحمدیه، چاپ اول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037A">
        <w:rPr>
          <w:rFonts w:ascii="B Lotus" w:hAnsi="B Lotus" w:hint="cs"/>
          <w:b/>
          <w:bCs/>
          <w:sz w:val="28"/>
          <w:szCs w:val="28"/>
          <w:rtl/>
          <w:lang w:bidi="fa-IR"/>
        </w:rPr>
        <w:t>السن</w:t>
      </w:r>
      <w:r w:rsidR="00A50A23">
        <w:rPr>
          <w:rFonts w:ascii="B Lotus" w:hAnsi="B Lotus" w:hint="cs"/>
          <w:b/>
          <w:bCs/>
          <w:sz w:val="28"/>
          <w:szCs w:val="28"/>
          <w:rtl/>
          <w:lang w:bidi="fa-IR"/>
        </w:rPr>
        <w:t>ة</w:t>
      </w:r>
      <w:r w:rsidRPr="0034037A">
        <w:rPr>
          <w:rFonts w:ascii="B Lotus" w:hAnsi="B Lotus" w:hint="cs"/>
          <w:b/>
          <w:bCs/>
          <w:sz w:val="28"/>
          <w:szCs w:val="28"/>
          <w:rtl/>
          <w:lang w:bidi="fa-IR"/>
        </w:rPr>
        <w:t xml:space="preserve"> المفتری علیها</w:t>
      </w:r>
      <w:r w:rsidR="00A50A23">
        <w:rPr>
          <w:rFonts w:ascii="B Lotus" w:hAnsi="B Lotus" w:hint="cs"/>
          <w:sz w:val="28"/>
          <w:szCs w:val="28"/>
          <w:rtl/>
          <w:lang w:bidi="fa-IR"/>
        </w:rPr>
        <w:t xml:space="preserve">، </w:t>
      </w:r>
      <w:r>
        <w:rPr>
          <w:rFonts w:ascii="B Lotus" w:hAnsi="B Lotus" w:hint="cs"/>
          <w:sz w:val="28"/>
          <w:szCs w:val="28"/>
          <w:rtl/>
          <w:lang w:bidi="fa-IR"/>
        </w:rPr>
        <w:t>مستشار سا</w:t>
      </w:r>
      <w:r w:rsidR="00A50A23">
        <w:rPr>
          <w:rFonts w:ascii="B Lotus" w:hAnsi="B Lotus" w:hint="cs"/>
          <w:sz w:val="28"/>
          <w:szCs w:val="28"/>
          <w:rtl/>
          <w:lang w:bidi="fa-IR"/>
        </w:rPr>
        <w:t xml:space="preserve">لم علی البهنساوی، دار الوفاء، </w:t>
      </w:r>
      <w:r>
        <w:rPr>
          <w:rFonts w:ascii="B Lotus" w:hAnsi="B Lotus" w:hint="cs"/>
          <w:sz w:val="28"/>
          <w:szCs w:val="28"/>
          <w:rtl/>
          <w:lang w:bidi="fa-IR"/>
        </w:rPr>
        <w:t>منصوره، چاپ چهارم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037A">
        <w:rPr>
          <w:rFonts w:ascii="B Lotus" w:hAnsi="B Lotus" w:hint="cs"/>
          <w:b/>
          <w:bCs/>
          <w:sz w:val="28"/>
          <w:szCs w:val="28"/>
          <w:rtl/>
          <w:lang w:bidi="fa-IR"/>
        </w:rPr>
        <w:t>السن</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بین أنصارها و خصومها</w:t>
      </w:r>
      <w:r w:rsidR="00635795">
        <w:rPr>
          <w:rFonts w:ascii="B Lotus" w:hAnsi="B Lotus" w:hint="cs"/>
          <w:sz w:val="28"/>
          <w:szCs w:val="28"/>
          <w:rtl/>
          <w:lang w:bidi="fa-IR"/>
        </w:rPr>
        <w:t xml:space="preserve">، دكتر سعد المرصفی، خطی دانشكده أصول الدین </w:t>
      </w:r>
      <w:r>
        <w:rPr>
          <w:rFonts w:ascii="B Lotus" w:hAnsi="B Lotus" w:hint="cs"/>
          <w:sz w:val="28"/>
          <w:szCs w:val="28"/>
          <w:rtl/>
          <w:lang w:bidi="fa-IR"/>
        </w:rPr>
        <w:t xml:space="preserve">قاهره رقم 748، </w:t>
      </w:r>
      <w:r w:rsidR="00635795">
        <w:rPr>
          <w:rFonts w:ascii="B Lotus" w:hAnsi="B Lotus" w:hint="cs"/>
          <w:sz w:val="28"/>
          <w:szCs w:val="28"/>
          <w:rtl/>
          <w:lang w:bidi="fa-IR"/>
        </w:rPr>
        <w:t>سال</w:t>
      </w:r>
      <w:r>
        <w:rPr>
          <w:rFonts w:ascii="B Lotus" w:hAnsi="B Lotus" w:hint="cs"/>
          <w:sz w:val="28"/>
          <w:szCs w:val="28"/>
          <w:rtl/>
          <w:lang w:bidi="fa-IR"/>
        </w:rPr>
        <w:t xml:space="preserve">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4037A">
        <w:rPr>
          <w:rFonts w:ascii="B Lotus" w:hAnsi="B Lotus" w:hint="cs"/>
          <w:b/>
          <w:bCs/>
          <w:sz w:val="28"/>
          <w:szCs w:val="28"/>
          <w:rtl/>
          <w:lang w:bidi="fa-IR"/>
        </w:rPr>
        <w:t>السن</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الشریف</w:t>
      </w:r>
      <w:r w:rsidR="00635795">
        <w:rPr>
          <w:rFonts w:ascii="B Lotus" w:hAnsi="B Lotus" w:hint="cs"/>
          <w:b/>
          <w:bCs/>
          <w:sz w:val="28"/>
          <w:szCs w:val="28"/>
          <w:rtl/>
          <w:lang w:bidi="fa-IR"/>
        </w:rPr>
        <w:t>ة</w:t>
      </w:r>
      <w:r>
        <w:rPr>
          <w:rFonts w:ascii="B Lotus" w:hAnsi="B Lotus" w:hint="cs"/>
          <w:sz w:val="28"/>
          <w:szCs w:val="28"/>
          <w:rtl/>
          <w:lang w:bidi="fa-IR"/>
        </w:rPr>
        <w:t xml:space="preserve">، دكتر أحمد محمود کریمه، هدیه مجله الأزهر الشریف، </w:t>
      </w:r>
      <w:r w:rsidR="00635795">
        <w:rPr>
          <w:rFonts w:ascii="B Lotus" w:hAnsi="B Lotus" w:hint="cs"/>
          <w:sz w:val="28"/>
          <w:szCs w:val="28"/>
          <w:rtl/>
          <w:lang w:bidi="fa-IR"/>
        </w:rPr>
        <w:t>ش</w:t>
      </w:r>
      <w:r>
        <w:rPr>
          <w:rFonts w:ascii="B Lotus" w:hAnsi="B Lotus" w:hint="cs"/>
          <w:sz w:val="28"/>
          <w:szCs w:val="28"/>
          <w:rtl/>
          <w:lang w:bidi="fa-IR"/>
        </w:rPr>
        <w:t xml:space="preserve"> ربیع‌الأول 1418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34037A">
        <w:rPr>
          <w:rFonts w:ascii="B Lotus" w:hAnsi="B Lotus" w:hint="cs"/>
          <w:b/>
          <w:bCs/>
          <w:sz w:val="28"/>
          <w:szCs w:val="28"/>
          <w:rtl/>
          <w:lang w:bidi="fa-IR"/>
        </w:rPr>
        <w:t>السن</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فی مواجه</w:t>
      </w:r>
      <w:r w:rsidR="00635795">
        <w:rPr>
          <w:rFonts w:ascii="B Lotus" w:hAnsi="B Lotus" w:hint="cs"/>
          <w:b/>
          <w:bCs/>
          <w:sz w:val="28"/>
          <w:szCs w:val="28"/>
          <w:rtl/>
          <w:lang w:bidi="fa-IR"/>
        </w:rPr>
        <w:t>ة</w:t>
      </w:r>
      <w:r w:rsidRPr="0034037A">
        <w:rPr>
          <w:rFonts w:ascii="B Lotus" w:hAnsi="B Lotus" w:hint="cs"/>
          <w:b/>
          <w:bCs/>
          <w:sz w:val="28"/>
          <w:szCs w:val="28"/>
          <w:rtl/>
          <w:lang w:bidi="fa-IR"/>
        </w:rPr>
        <w:t xml:space="preserve"> التحدی</w:t>
      </w:r>
      <w:r>
        <w:rPr>
          <w:rFonts w:ascii="B Lotus" w:hAnsi="B Lotus" w:hint="cs"/>
          <w:sz w:val="28"/>
          <w:szCs w:val="28"/>
          <w:rtl/>
          <w:lang w:bidi="fa-IR"/>
        </w:rPr>
        <w:t>، دكتر أحمد عمر هاشم، چاپ مجمع البحوث الإسلامیه 1401 ه‍ ـ 1980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السن</w:t>
      </w:r>
      <w:r w:rsidR="00635795">
        <w:rPr>
          <w:rFonts w:ascii="B Lotus" w:hAnsi="B Lotus" w:hint="cs"/>
          <w:b/>
          <w:bCs/>
          <w:sz w:val="28"/>
          <w:szCs w:val="28"/>
          <w:rtl/>
          <w:lang w:bidi="fa-IR"/>
        </w:rPr>
        <w:t>ة</w:t>
      </w:r>
      <w:r>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Pr>
          <w:rFonts w:ascii="B Lotus" w:hAnsi="B Lotus" w:hint="cs"/>
          <w:b/>
          <w:bCs/>
          <w:sz w:val="28"/>
          <w:szCs w:val="28"/>
          <w:rtl/>
          <w:lang w:bidi="fa-IR"/>
        </w:rPr>
        <w:t xml:space="preserve"> المطهر</w:t>
      </w:r>
      <w:r w:rsidR="00635795">
        <w:rPr>
          <w:rFonts w:ascii="B Lotus" w:hAnsi="B Lotus" w:hint="cs"/>
          <w:b/>
          <w:bCs/>
          <w:sz w:val="28"/>
          <w:szCs w:val="28"/>
          <w:rtl/>
          <w:lang w:bidi="fa-IR"/>
        </w:rPr>
        <w:t>ة</w:t>
      </w:r>
      <w:r>
        <w:rPr>
          <w:rFonts w:ascii="B Lotus" w:hAnsi="B Lotus" w:hint="cs"/>
          <w:b/>
          <w:bCs/>
          <w:sz w:val="28"/>
          <w:szCs w:val="28"/>
          <w:rtl/>
          <w:lang w:bidi="fa-IR"/>
        </w:rPr>
        <w:t xml:space="preserve"> قسم من الوحی الإلهی المنزل</w:t>
      </w:r>
      <w:r w:rsidRPr="0034037A">
        <w:rPr>
          <w:rFonts w:ascii="B Lotus" w:hAnsi="B Lotus" w:hint="cs"/>
          <w:sz w:val="28"/>
          <w:szCs w:val="28"/>
          <w:rtl/>
          <w:lang w:bidi="fa-IR"/>
        </w:rPr>
        <w:t>،</w:t>
      </w:r>
      <w:r>
        <w:rPr>
          <w:rFonts w:ascii="B Lotus" w:hAnsi="B Lotus" w:hint="cs"/>
          <w:sz w:val="28"/>
          <w:szCs w:val="28"/>
          <w:rtl/>
          <w:lang w:bidi="fa-IR"/>
        </w:rPr>
        <w:t xml:space="preserve"> دكتر محمدعلی الصابونی، </w:t>
      </w:r>
      <w:r w:rsidR="00635795">
        <w:rPr>
          <w:rFonts w:ascii="B Lotus" w:hAnsi="B Lotus" w:hint="cs"/>
          <w:sz w:val="28"/>
          <w:szCs w:val="28"/>
          <w:rtl/>
          <w:lang w:bidi="fa-IR"/>
        </w:rPr>
        <w:t>بی</w:t>
      </w:r>
      <w:r w:rsidR="00635795">
        <w:rPr>
          <w:rFonts w:ascii="B Lotus" w:hAnsi="B Lotus" w:cs="2  Badr" w:hint="cs"/>
          <w:sz w:val="28"/>
          <w:szCs w:val="28"/>
          <w:rtl/>
          <w:lang w:bidi="fa-IR"/>
        </w:rPr>
        <w:t>‏</w:t>
      </w:r>
      <w:r w:rsidR="00635795">
        <w:rPr>
          <w:rFonts w:ascii="B Lotus" w:hAnsi="B Lotus" w:hint="cs"/>
          <w:sz w:val="28"/>
          <w:szCs w:val="28"/>
          <w:rtl/>
          <w:lang w:bidi="fa-IR"/>
        </w:rPr>
        <w:t>تا، بی جا.</w:t>
      </w:r>
    </w:p>
    <w:p w:rsidR="00050F20" w:rsidRPr="0034037A"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Pr>
          <w:rFonts w:ascii="B Lotus" w:hAnsi="B Lotus" w:hint="cs"/>
          <w:b/>
          <w:bCs/>
          <w:sz w:val="28"/>
          <w:szCs w:val="28"/>
          <w:rtl/>
          <w:lang w:bidi="fa-IR"/>
        </w:rPr>
        <w:t>السن</w:t>
      </w:r>
      <w:r w:rsidR="00635795">
        <w:rPr>
          <w:rFonts w:ascii="B Lotus" w:hAnsi="B Lotus" w:hint="cs"/>
          <w:b/>
          <w:bCs/>
          <w:sz w:val="28"/>
          <w:szCs w:val="28"/>
          <w:rtl/>
          <w:lang w:bidi="fa-IR"/>
        </w:rPr>
        <w:t>ة</w:t>
      </w:r>
      <w:r>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Pr>
          <w:rFonts w:ascii="B Lotus" w:hAnsi="B Lotus" w:hint="cs"/>
          <w:b/>
          <w:bCs/>
          <w:sz w:val="28"/>
          <w:szCs w:val="28"/>
          <w:rtl/>
          <w:lang w:bidi="fa-IR"/>
        </w:rPr>
        <w:t xml:space="preserve"> مکانتها، عوامل بقائها، تدوینها</w:t>
      </w:r>
      <w:r w:rsidR="00635795">
        <w:rPr>
          <w:rFonts w:ascii="B Lotus" w:hAnsi="B Lotus" w:hint="cs"/>
          <w:sz w:val="28"/>
          <w:szCs w:val="28"/>
          <w:rtl/>
          <w:lang w:bidi="fa-IR"/>
        </w:rPr>
        <w:t xml:space="preserve">، شیخ دکتر عبدالمهدی عبدالقادر، دارالاعتصام </w:t>
      </w:r>
      <w:r>
        <w:rPr>
          <w:rFonts w:ascii="B Lotus" w:hAnsi="B Lotus" w:hint="cs"/>
          <w:sz w:val="28"/>
          <w:szCs w:val="28"/>
          <w:rtl/>
          <w:lang w:bidi="fa-IR"/>
        </w:rPr>
        <w:t>قاهره،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السن</w:t>
      </w:r>
      <w:r w:rsidR="00635795">
        <w:rPr>
          <w:rFonts w:ascii="B Lotus" w:hAnsi="B Lotus" w:hint="cs"/>
          <w:b/>
          <w:bCs/>
          <w:sz w:val="28"/>
          <w:szCs w:val="28"/>
          <w:rtl/>
          <w:lang w:bidi="fa-IR"/>
        </w:rPr>
        <w:t>ة</w:t>
      </w:r>
      <w:r>
        <w:rPr>
          <w:rFonts w:ascii="B Lotus" w:hAnsi="B Lotus" w:hint="cs"/>
          <w:b/>
          <w:bCs/>
          <w:sz w:val="28"/>
          <w:szCs w:val="28"/>
          <w:rtl/>
          <w:lang w:bidi="fa-IR"/>
        </w:rPr>
        <w:t xml:space="preserve"> و التشریع</w:t>
      </w:r>
      <w:r w:rsidR="00635795">
        <w:rPr>
          <w:rFonts w:ascii="B Lotus" w:hAnsi="B Lotus" w:hint="cs"/>
          <w:sz w:val="28"/>
          <w:szCs w:val="28"/>
          <w:rtl/>
          <w:lang w:bidi="fa-IR"/>
        </w:rPr>
        <w:t>، شیخ دکت</w:t>
      </w:r>
      <w:r>
        <w:rPr>
          <w:rFonts w:ascii="B Lotus" w:hAnsi="B Lotus" w:hint="cs"/>
          <w:sz w:val="28"/>
          <w:szCs w:val="28"/>
          <w:rtl/>
          <w:lang w:bidi="fa-IR"/>
        </w:rPr>
        <w:t>ر موسی شاهین لاشین، هدیه مجله الأزهر الشریف، عدد شعبان 1411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872DB">
        <w:rPr>
          <w:rFonts w:ascii="B Lotus" w:hAnsi="B Lotus" w:hint="cs"/>
          <w:b/>
          <w:bCs/>
          <w:sz w:val="28"/>
          <w:szCs w:val="28"/>
          <w:rtl/>
          <w:lang w:bidi="fa-IR"/>
        </w:rPr>
        <w:t>السن</w:t>
      </w:r>
      <w:r w:rsidR="00635795">
        <w:rPr>
          <w:rFonts w:ascii="B Lotus" w:hAnsi="B Lotus" w:hint="cs"/>
          <w:b/>
          <w:bCs/>
          <w:sz w:val="28"/>
          <w:szCs w:val="28"/>
          <w:rtl/>
          <w:lang w:bidi="fa-IR"/>
        </w:rPr>
        <w:t>ة</w:t>
      </w:r>
      <w:r w:rsidRPr="008872DB">
        <w:rPr>
          <w:rFonts w:ascii="B Lotus" w:hAnsi="B Lotus" w:hint="cs"/>
          <w:b/>
          <w:bCs/>
          <w:sz w:val="28"/>
          <w:szCs w:val="28"/>
          <w:rtl/>
          <w:lang w:bidi="fa-IR"/>
        </w:rPr>
        <w:t xml:space="preserve"> النبوی</w:t>
      </w:r>
      <w:r w:rsidR="00635795">
        <w:rPr>
          <w:rFonts w:ascii="B Lotus" w:hAnsi="B Lotus" w:hint="cs"/>
          <w:b/>
          <w:bCs/>
          <w:sz w:val="28"/>
          <w:szCs w:val="28"/>
          <w:rtl/>
          <w:lang w:bidi="fa-IR"/>
        </w:rPr>
        <w:t>ة</w:t>
      </w:r>
      <w:r w:rsidRPr="008872DB">
        <w:rPr>
          <w:rFonts w:ascii="B Lotus" w:hAnsi="B Lotus" w:hint="cs"/>
          <w:b/>
          <w:bCs/>
          <w:sz w:val="28"/>
          <w:szCs w:val="28"/>
          <w:rtl/>
          <w:lang w:bidi="fa-IR"/>
        </w:rPr>
        <w:t xml:space="preserve"> و منهجها فی بناء المعرف</w:t>
      </w:r>
      <w:r w:rsidR="00635795">
        <w:rPr>
          <w:rFonts w:ascii="B Lotus" w:hAnsi="B Lotus" w:hint="cs"/>
          <w:b/>
          <w:bCs/>
          <w:sz w:val="28"/>
          <w:szCs w:val="28"/>
          <w:rtl/>
          <w:lang w:bidi="fa-IR"/>
        </w:rPr>
        <w:t>ة</w:t>
      </w:r>
      <w:r w:rsidRPr="008872DB">
        <w:rPr>
          <w:rFonts w:ascii="B Lotus" w:hAnsi="B Lotus" w:hint="cs"/>
          <w:b/>
          <w:bCs/>
          <w:sz w:val="28"/>
          <w:szCs w:val="28"/>
          <w:rtl/>
          <w:lang w:bidi="fa-IR"/>
        </w:rPr>
        <w:t xml:space="preserve"> و الحضار</w:t>
      </w:r>
      <w:r w:rsidR="00635795">
        <w:rPr>
          <w:rFonts w:ascii="B Lotus" w:hAnsi="B Lotus" w:hint="cs"/>
          <w:b/>
          <w:bCs/>
          <w:sz w:val="28"/>
          <w:szCs w:val="28"/>
          <w:rtl/>
          <w:lang w:bidi="fa-IR"/>
        </w:rPr>
        <w:t>ة</w:t>
      </w:r>
      <w:r>
        <w:rPr>
          <w:rFonts w:ascii="B Lotus" w:hAnsi="B Lotus" w:hint="cs"/>
          <w:sz w:val="28"/>
          <w:szCs w:val="28"/>
          <w:rtl/>
          <w:lang w:bidi="fa-IR"/>
        </w:rPr>
        <w:t>، ندو</w:t>
      </w:r>
      <w:r w:rsidR="00635795">
        <w:rPr>
          <w:rFonts w:ascii="B Lotus" w:hAnsi="B Lotus" w:hint="cs"/>
          <w:sz w:val="28"/>
          <w:szCs w:val="28"/>
          <w:rtl/>
          <w:lang w:bidi="fa-IR"/>
        </w:rPr>
        <w:t>ة</w:t>
      </w:r>
      <w:r>
        <w:rPr>
          <w:rFonts w:ascii="B Lotus" w:hAnsi="B Lotus" w:hint="cs"/>
          <w:sz w:val="28"/>
          <w:szCs w:val="28"/>
          <w:rtl/>
          <w:lang w:bidi="fa-IR"/>
        </w:rPr>
        <w:t xml:space="preserve"> عقدت </w:t>
      </w:r>
      <w:r w:rsidR="00635795">
        <w:rPr>
          <w:rFonts w:ascii="B Lotus" w:hAnsi="B Lotus" w:hint="cs"/>
          <w:sz w:val="28"/>
          <w:szCs w:val="28"/>
          <w:rtl/>
          <w:lang w:bidi="fa-IR"/>
        </w:rPr>
        <w:t>بال</w:t>
      </w:r>
      <w:r>
        <w:rPr>
          <w:rFonts w:ascii="B Lotus" w:hAnsi="B Lotus" w:hint="cs"/>
          <w:sz w:val="28"/>
          <w:szCs w:val="28"/>
          <w:rtl/>
          <w:lang w:bidi="fa-IR"/>
        </w:rPr>
        <w:t>تعاون مع المعهد العالمی للفکر الإسلامی، واشنطن، نشر مؤسسه آل البیت، عمان، 1410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27DF">
        <w:rPr>
          <w:rFonts w:ascii="B Lotus" w:hAnsi="B Lotus" w:hint="cs"/>
          <w:b/>
          <w:bCs/>
          <w:sz w:val="28"/>
          <w:szCs w:val="28"/>
          <w:rtl/>
          <w:lang w:bidi="fa-IR"/>
        </w:rPr>
        <w:t>شفاء الصدور فی تاریخ السن</w:t>
      </w:r>
      <w:r w:rsidR="003613A8">
        <w:rPr>
          <w:rFonts w:ascii="B Lotus" w:hAnsi="B Lotus" w:hint="cs"/>
          <w:b/>
          <w:bCs/>
          <w:sz w:val="28"/>
          <w:szCs w:val="28"/>
          <w:rtl/>
          <w:lang w:bidi="fa-IR"/>
        </w:rPr>
        <w:t>ة</w:t>
      </w:r>
      <w:r w:rsidRPr="00B327DF">
        <w:rPr>
          <w:rFonts w:ascii="B Lotus" w:hAnsi="B Lotus" w:hint="cs"/>
          <w:b/>
          <w:bCs/>
          <w:sz w:val="28"/>
          <w:szCs w:val="28"/>
          <w:rtl/>
          <w:lang w:bidi="fa-IR"/>
        </w:rPr>
        <w:t xml:space="preserve"> و مناهج المحدثین</w:t>
      </w:r>
      <w:r>
        <w:rPr>
          <w:rFonts w:ascii="B Lotus" w:hAnsi="B Lotus" w:hint="cs"/>
          <w:sz w:val="28"/>
          <w:szCs w:val="28"/>
          <w:rtl/>
          <w:lang w:bidi="fa-IR"/>
        </w:rPr>
        <w:t>، دكتر ا</w:t>
      </w:r>
      <w:r w:rsidR="003613A8">
        <w:rPr>
          <w:rFonts w:ascii="B Lotus" w:hAnsi="B Lotus" w:hint="cs"/>
          <w:sz w:val="28"/>
          <w:szCs w:val="28"/>
          <w:rtl/>
          <w:lang w:bidi="fa-IR"/>
        </w:rPr>
        <w:t xml:space="preserve">لسید محمد نوح، چاپ دار الوفاء </w:t>
      </w:r>
      <w:r>
        <w:rPr>
          <w:rFonts w:ascii="B Lotus" w:hAnsi="B Lotus" w:hint="cs"/>
          <w:sz w:val="28"/>
          <w:szCs w:val="28"/>
          <w:rtl/>
          <w:lang w:bidi="fa-IR"/>
        </w:rPr>
        <w:t>منصوره،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27DF">
        <w:rPr>
          <w:rFonts w:ascii="B Lotus" w:hAnsi="B Lotus" w:hint="cs"/>
          <w:b/>
          <w:bCs/>
          <w:sz w:val="28"/>
          <w:szCs w:val="28"/>
          <w:rtl/>
          <w:lang w:bidi="fa-IR"/>
        </w:rPr>
        <w:t>الشفاع</w:t>
      </w:r>
      <w:r w:rsidR="003613A8">
        <w:rPr>
          <w:rFonts w:ascii="B Lotus" w:hAnsi="B Lotus" w:hint="cs"/>
          <w:b/>
          <w:bCs/>
          <w:sz w:val="28"/>
          <w:szCs w:val="28"/>
          <w:rtl/>
          <w:lang w:bidi="fa-IR"/>
        </w:rPr>
        <w:t>ة</w:t>
      </w:r>
      <w:r w:rsidR="003613A8">
        <w:rPr>
          <w:rFonts w:ascii="B Lotus" w:hAnsi="B Lotus" w:hint="cs"/>
          <w:sz w:val="28"/>
          <w:szCs w:val="28"/>
          <w:rtl/>
          <w:lang w:bidi="fa-IR"/>
        </w:rPr>
        <w:t xml:space="preserve">، </w:t>
      </w:r>
      <w:r>
        <w:rPr>
          <w:rFonts w:ascii="B Lotus" w:hAnsi="B Lotus" w:hint="cs"/>
          <w:sz w:val="28"/>
          <w:szCs w:val="28"/>
          <w:rtl/>
          <w:lang w:bidi="fa-IR"/>
        </w:rPr>
        <w:t>مقبل بن هادی الوادعی، الناشر كتابخانه دار الأرقم، چاپخانه المدنی، مصر، 1402 ه‍ ـ 1982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27DF">
        <w:rPr>
          <w:rFonts w:ascii="B Lotus" w:hAnsi="B Lotus" w:hint="cs"/>
          <w:b/>
          <w:bCs/>
          <w:sz w:val="28"/>
          <w:szCs w:val="28"/>
          <w:rtl/>
          <w:lang w:bidi="fa-IR"/>
        </w:rPr>
        <w:t>ضلالات منکری السن</w:t>
      </w:r>
      <w:r w:rsidR="003613A8">
        <w:rPr>
          <w:rFonts w:ascii="B Lotus" w:hAnsi="B Lotus" w:hint="cs"/>
          <w:b/>
          <w:bCs/>
          <w:sz w:val="28"/>
          <w:szCs w:val="28"/>
          <w:rtl/>
          <w:lang w:bidi="fa-IR"/>
        </w:rPr>
        <w:t>ة</w:t>
      </w:r>
      <w:r>
        <w:rPr>
          <w:rFonts w:ascii="B Lotus" w:hAnsi="B Lotus" w:hint="cs"/>
          <w:sz w:val="28"/>
          <w:szCs w:val="28"/>
          <w:rtl/>
          <w:lang w:bidi="fa-IR"/>
        </w:rPr>
        <w:t xml:space="preserve">، الجزء الثالث من سلسله (الإسلام و استمرار المؤامره)، دكتر طه </w:t>
      </w:r>
      <w:r w:rsidR="003613A8">
        <w:rPr>
          <w:rFonts w:ascii="B Lotus" w:hAnsi="B Lotus" w:hint="cs"/>
          <w:sz w:val="28"/>
          <w:szCs w:val="28"/>
          <w:rtl/>
          <w:lang w:bidi="fa-IR"/>
        </w:rPr>
        <w:t xml:space="preserve">الدسوقی حبیشی، كتابخانه رشوان </w:t>
      </w:r>
      <w:r>
        <w:rPr>
          <w:rFonts w:ascii="B Lotus" w:hAnsi="B Lotus" w:hint="cs"/>
          <w:sz w:val="28"/>
          <w:szCs w:val="28"/>
          <w:rtl/>
          <w:lang w:bidi="fa-IR"/>
        </w:rPr>
        <w:t>قاهره، چاپ اول 1417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27DF">
        <w:rPr>
          <w:rFonts w:ascii="B Lotus" w:hAnsi="B Lotus" w:hint="cs"/>
          <w:b/>
          <w:bCs/>
          <w:sz w:val="28"/>
          <w:szCs w:val="28"/>
          <w:rtl/>
          <w:lang w:bidi="fa-IR"/>
        </w:rPr>
        <w:t>ضوابط الروای</w:t>
      </w:r>
      <w:r w:rsidR="003613A8">
        <w:rPr>
          <w:rFonts w:ascii="B Lotus" w:hAnsi="B Lotus" w:hint="cs"/>
          <w:b/>
          <w:bCs/>
          <w:sz w:val="28"/>
          <w:szCs w:val="28"/>
          <w:rtl/>
          <w:lang w:bidi="fa-IR"/>
        </w:rPr>
        <w:t>ة</w:t>
      </w:r>
      <w:r w:rsidRPr="00B327DF">
        <w:rPr>
          <w:rFonts w:ascii="B Lotus" w:hAnsi="B Lotus" w:hint="cs"/>
          <w:b/>
          <w:bCs/>
          <w:sz w:val="28"/>
          <w:szCs w:val="28"/>
          <w:rtl/>
          <w:lang w:bidi="fa-IR"/>
        </w:rPr>
        <w:t xml:space="preserve"> عند المحدثین</w:t>
      </w:r>
      <w:r>
        <w:rPr>
          <w:rFonts w:ascii="B Lotus" w:hAnsi="B Lotus" w:hint="cs"/>
          <w:sz w:val="28"/>
          <w:szCs w:val="28"/>
          <w:rtl/>
          <w:lang w:bidi="fa-IR"/>
        </w:rPr>
        <w:t>، استاد ال</w:t>
      </w:r>
      <w:r w:rsidR="003613A8">
        <w:rPr>
          <w:rFonts w:ascii="B Lotus" w:hAnsi="B Lotus" w:hint="cs"/>
          <w:sz w:val="28"/>
          <w:szCs w:val="28"/>
          <w:rtl/>
          <w:lang w:bidi="fa-IR"/>
        </w:rPr>
        <w:t>صدیق بشیر نصر، منشورات دانشكده</w:t>
      </w:r>
      <w:r>
        <w:rPr>
          <w:rFonts w:ascii="B Lotus" w:hAnsi="B Lotus" w:hint="cs"/>
          <w:sz w:val="28"/>
          <w:szCs w:val="28"/>
          <w:rtl/>
          <w:lang w:bidi="fa-IR"/>
        </w:rPr>
        <w:t xml:space="preserve"> الدعو</w:t>
      </w:r>
      <w:r w:rsidR="003613A8">
        <w:rPr>
          <w:rFonts w:ascii="B Lotus" w:hAnsi="B Lotus" w:hint="cs"/>
          <w:sz w:val="28"/>
          <w:szCs w:val="28"/>
          <w:rtl/>
          <w:lang w:bidi="fa-IR"/>
        </w:rPr>
        <w:t>ة</w:t>
      </w:r>
      <w:r>
        <w:rPr>
          <w:rFonts w:ascii="B Lotus" w:hAnsi="B Lotus" w:hint="cs"/>
          <w:sz w:val="28"/>
          <w:szCs w:val="28"/>
          <w:rtl/>
          <w:lang w:bidi="fa-IR"/>
        </w:rPr>
        <w:t xml:space="preserve"> الإسلامی</w:t>
      </w:r>
      <w:r w:rsidR="003613A8">
        <w:rPr>
          <w:rFonts w:ascii="B Lotus" w:hAnsi="B Lotus" w:hint="cs"/>
          <w:sz w:val="28"/>
          <w:szCs w:val="28"/>
          <w:rtl/>
          <w:lang w:bidi="fa-IR"/>
        </w:rPr>
        <w:t>ة</w:t>
      </w:r>
      <w:r>
        <w:rPr>
          <w:rFonts w:ascii="B Lotus" w:hAnsi="B Lotus" w:hint="cs"/>
          <w:sz w:val="28"/>
          <w:szCs w:val="28"/>
          <w:rtl/>
          <w:lang w:bidi="fa-IR"/>
        </w:rPr>
        <w:t xml:space="preserve"> و لجن</w:t>
      </w:r>
      <w:r w:rsidR="003613A8">
        <w:rPr>
          <w:rFonts w:ascii="B Lotus" w:hAnsi="B Lotus" w:hint="cs"/>
          <w:sz w:val="28"/>
          <w:szCs w:val="28"/>
          <w:rtl/>
          <w:lang w:bidi="fa-IR"/>
        </w:rPr>
        <w:t>ة</w:t>
      </w:r>
      <w:r>
        <w:rPr>
          <w:rFonts w:ascii="B Lotus" w:hAnsi="B Lotus" w:hint="cs"/>
          <w:sz w:val="28"/>
          <w:szCs w:val="28"/>
          <w:rtl/>
          <w:lang w:bidi="fa-IR"/>
        </w:rPr>
        <w:t xml:space="preserve"> الحفاظ علی التراث الإسلامی، الجماهیری</w:t>
      </w:r>
      <w:r w:rsidR="003613A8">
        <w:rPr>
          <w:rFonts w:ascii="B Lotus" w:hAnsi="B Lotus" w:hint="cs"/>
          <w:sz w:val="28"/>
          <w:szCs w:val="28"/>
          <w:rtl/>
          <w:lang w:bidi="fa-IR"/>
        </w:rPr>
        <w:t>ة</w:t>
      </w:r>
      <w:r>
        <w:rPr>
          <w:rFonts w:ascii="B Lotus" w:hAnsi="B Lotus" w:hint="cs"/>
          <w:sz w:val="28"/>
          <w:szCs w:val="28"/>
          <w:rtl/>
          <w:lang w:bidi="fa-IR"/>
        </w:rPr>
        <w:t xml:space="preserve"> العظمی، طرابلس، چاپ اول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B327DF">
        <w:rPr>
          <w:rFonts w:ascii="B Lotus" w:hAnsi="B Lotus" w:hint="cs"/>
          <w:b/>
          <w:bCs/>
          <w:sz w:val="28"/>
          <w:szCs w:val="28"/>
          <w:rtl/>
          <w:lang w:bidi="fa-IR"/>
        </w:rPr>
        <w:t>الضوء اللامع المبین عن مناهج المحدثین</w:t>
      </w:r>
      <w:r>
        <w:rPr>
          <w:rFonts w:ascii="B Lotus" w:hAnsi="B Lotus" w:hint="cs"/>
          <w:sz w:val="28"/>
          <w:szCs w:val="28"/>
          <w:rtl/>
          <w:lang w:bidi="fa-IR"/>
        </w:rPr>
        <w:t>، دكتر أ</w:t>
      </w:r>
      <w:r w:rsidR="003613A8">
        <w:rPr>
          <w:rFonts w:ascii="B Lotus" w:hAnsi="B Lotus" w:hint="cs"/>
          <w:sz w:val="28"/>
          <w:szCs w:val="28"/>
          <w:rtl/>
          <w:lang w:bidi="fa-IR"/>
        </w:rPr>
        <w:t xml:space="preserve">حمد محرم شيخ، چاپخانه الأمانه </w:t>
      </w:r>
      <w:r>
        <w:rPr>
          <w:rFonts w:ascii="B Lotus" w:hAnsi="B Lotus" w:hint="cs"/>
          <w:sz w:val="28"/>
          <w:szCs w:val="28"/>
          <w:rtl/>
          <w:lang w:bidi="fa-IR"/>
        </w:rPr>
        <w:t>قاهره، چاپ اول 1407 ه‍ ـ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ظاهر</w:t>
      </w:r>
      <w:r w:rsidR="003613A8">
        <w:rPr>
          <w:rFonts w:ascii="B Lotus" w:hAnsi="B Lotus" w:hint="cs"/>
          <w:b/>
          <w:bCs/>
          <w:sz w:val="28"/>
          <w:szCs w:val="28"/>
          <w:rtl/>
          <w:lang w:bidi="fa-IR"/>
        </w:rPr>
        <w:t>ة</w:t>
      </w:r>
      <w:r>
        <w:rPr>
          <w:rFonts w:ascii="B Lotus" w:hAnsi="B Lotus" w:hint="cs"/>
          <w:b/>
          <w:bCs/>
          <w:sz w:val="28"/>
          <w:szCs w:val="28"/>
          <w:rtl/>
          <w:lang w:bidi="fa-IR"/>
        </w:rPr>
        <w:t xml:space="preserve"> رفض السن</w:t>
      </w:r>
      <w:r w:rsidR="003613A8">
        <w:rPr>
          <w:rFonts w:ascii="B Lotus" w:hAnsi="B Lotus" w:hint="cs"/>
          <w:b/>
          <w:bCs/>
          <w:sz w:val="28"/>
          <w:szCs w:val="28"/>
          <w:rtl/>
          <w:lang w:bidi="fa-IR"/>
        </w:rPr>
        <w:t>ة</w:t>
      </w:r>
      <w:r>
        <w:rPr>
          <w:rFonts w:ascii="B Lotus" w:hAnsi="B Lotus" w:hint="cs"/>
          <w:b/>
          <w:bCs/>
          <w:sz w:val="28"/>
          <w:szCs w:val="28"/>
          <w:rtl/>
          <w:lang w:bidi="fa-IR"/>
        </w:rPr>
        <w:t xml:space="preserve"> و عدم الاحتجاج بها</w:t>
      </w:r>
      <w:r>
        <w:rPr>
          <w:rFonts w:ascii="B Lotus" w:hAnsi="B Lotus" w:hint="cs"/>
          <w:sz w:val="28"/>
          <w:szCs w:val="28"/>
          <w:rtl/>
          <w:lang w:bidi="fa-IR"/>
        </w:rPr>
        <w:t>، دكتر صالح أحمدر</w:t>
      </w:r>
      <w:r w:rsidR="003613A8">
        <w:rPr>
          <w:rFonts w:ascii="B Lotus" w:hAnsi="B Lotus" w:hint="cs"/>
          <w:sz w:val="28"/>
          <w:szCs w:val="28"/>
          <w:rtl/>
          <w:lang w:bidi="fa-IR"/>
        </w:rPr>
        <w:t xml:space="preserve">ضا، چاپ إداره الثقافه و الشنر </w:t>
      </w:r>
      <w:r>
        <w:rPr>
          <w:rFonts w:ascii="B Lotus" w:hAnsi="B Lotus" w:hint="cs"/>
          <w:sz w:val="28"/>
          <w:szCs w:val="28"/>
          <w:rtl/>
          <w:lang w:bidi="fa-IR"/>
        </w:rPr>
        <w:t>سعودي 1414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327DF">
        <w:rPr>
          <w:rFonts w:ascii="B Lotus" w:hAnsi="B Lotus" w:hint="cs"/>
          <w:b/>
          <w:bCs/>
          <w:sz w:val="28"/>
          <w:szCs w:val="28"/>
          <w:rtl/>
          <w:lang w:bidi="fa-IR"/>
        </w:rPr>
        <w:t>ظلمات أبی ری</w:t>
      </w:r>
      <w:r>
        <w:rPr>
          <w:rFonts w:ascii="B Lotus" w:hAnsi="B Lotus" w:hint="cs"/>
          <w:b/>
          <w:bCs/>
          <w:sz w:val="28"/>
          <w:szCs w:val="28"/>
          <w:rtl/>
          <w:lang w:bidi="fa-IR"/>
        </w:rPr>
        <w:t>ه</w:t>
      </w:r>
      <w:r w:rsidRPr="00B327DF">
        <w:rPr>
          <w:rFonts w:ascii="B Lotus" w:hAnsi="B Lotus" w:hint="cs"/>
          <w:b/>
          <w:bCs/>
          <w:sz w:val="28"/>
          <w:szCs w:val="28"/>
          <w:rtl/>
          <w:lang w:bidi="fa-IR"/>
        </w:rPr>
        <w:t xml:space="preserve"> أمام أضواء السن</w:t>
      </w:r>
      <w:r w:rsidR="003613A8">
        <w:rPr>
          <w:rFonts w:ascii="B Lotus" w:hAnsi="B Lotus" w:hint="cs"/>
          <w:b/>
          <w:bCs/>
          <w:sz w:val="28"/>
          <w:szCs w:val="28"/>
          <w:rtl/>
          <w:lang w:bidi="fa-IR"/>
        </w:rPr>
        <w:t>ة</w:t>
      </w:r>
      <w:r w:rsidRPr="00B327DF">
        <w:rPr>
          <w:rFonts w:ascii="B Lotus" w:hAnsi="B Lotus" w:hint="cs"/>
          <w:b/>
          <w:bCs/>
          <w:sz w:val="28"/>
          <w:szCs w:val="28"/>
          <w:rtl/>
          <w:lang w:bidi="fa-IR"/>
        </w:rPr>
        <w:t xml:space="preserve"> المحمدی</w:t>
      </w:r>
      <w:r w:rsidR="003613A8">
        <w:rPr>
          <w:rFonts w:ascii="B Lotus" w:hAnsi="B Lotus" w:hint="cs"/>
          <w:b/>
          <w:bCs/>
          <w:sz w:val="28"/>
          <w:szCs w:val="28"/>
          <w:rtl/>
          <w:lang w:bidi="fa-IR"/>
        </w:rPr>
        <w:t>ة</w:t>
      </w:r>
      <w:r w:rsidRPr="00B327DF">
        <w:rPr>
          <w:rFonts w:ascii="B Lotus" w:hAnsi="B Lotus" w:hint="cs"/>
          <w:sz w:val="28"/>
          <w:szCs w:val="28"/>
          <w:rtl/>
          <w:lang w:bidi="fa-IR"/>
        </w:rPr>
        <w:t>،</w:t>
      </w:r>
      <w:r>
        <w:rPr>
          <w:rFonts w:ascii="B Lotus" w:hAnsi="B Lotus" w:hint="cs"/>
          <w:sz w:val="28"/>
          <w:szCs w:val="28"/>
          <w:rtl/>
          <w:lang w:bidi="fa-IR"/>
        </w:rPr>
        <w:t xml:space="preserve"> استاد محمد عب</w:t>
      </w:r>
      <w:r w:rsidR="003613A8">
        <w:rPr>
          <w:rFonts w:ascii="B Lotus" w:hAnsi="B Lotus" w:hint="cs"/>
          <w:sz w:val="28"/>
          <w:szCs w:val="28"/>
          <w:rtl/>
          <w:lang w:bidi="fa-IR"/>
        </w:rPr>
        <w:t xml:space="preserve">دالرازق حمزه، چاپخانه السلفیه </w:t>
      </w:r>
      <w:r>
        <w:rPr>
          <w:rFonts w:ascii="B Lotus" w:hAnsi="B Lotus" w:hint="cs"/>
          <w:sz w:val="28"/>
          <w:szCs w:val="28"/>
          <w:rtl/>
          <w:lang w:bidi="fa-IR"/>
        </w:rPr>
        <w:t>قاهره، 1379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عقید</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أهل الإسلام فی نزول عیسی علیه الإسلام</w:t>
      </w:r>
      <w:r>
        <w:rPr>
          <w:rFonts w:ascii="B Lotus" w:hAnsi="B Lotus" w:hint="cs"/>
          <w:sz w:val="28"/>
          <w:szCs w:val="28"/>
          <w:rtl/>
          <w:lang w:bidi="fa-IR"/>
        </w:rPr>
        <w:t xml:space="preserve"> و إرغام المبتدع الجهول باتباع سن</w:t>
      </w:r>
      <w:r w:rsidR="003613A8">
        <w:rPr>
          <w:rFonts w:ascii="B Lotus" w:hAnsi="B Lotus" w:hint="cs"/>
          <w:sz w:val="28"/>
          <w:szCs w:val="28"/>
          <w:rtl/>
          <w:lang w:bidi="fa-IR"/>
        </w:rPr>
        <w:t xml:space="preserve">ة الرسول، </w:t>
      </w:r>
      <w:r>
        <w:rPr>
          <w:rFonts w:ascii="B Lotus" w:hAnsi="B Lotus" w:hint="cs"/>
          <w:sz w:val="28"/>
          <w:szCs w:val="28"/>
          <w:rtl/>
          <w:lang w:bidi="fa-IR"/>
        </w:rPr>
        <w:t xml:space="preserve">أبی الفضل عبدالله </w:t>
      </w:r>
      <w:r w:rsidR="003613A8">
        <w:rPr>
          <w:rFonts w:ascii="B Lotus" w:hAnsi="B Lotus" w:hint="cs"/>
          <w:sz w:val="28"/>
          <w:szCs w:val="28"/>
          <w:rtl/>
          <w:lang w:bidi="fa-IR"/>
        </w:rPr>
        <w:t xml:space="preserve">الصدیق الغماری، كتابخانه قاهره </w:t>
      </w:r>
      <w:r>
        <w:rPr>
          <w:rFonts w:ascii="B Lotus" w:hAnsi="B Lotus" w:hint="cs"/>
          <w:sz w:val="28"/>
          <w:szCs w:val="28"/>
          <w:rtl/>
          <w:lang w:bidi="fa-IR"/>
        </w:rPr>
        <w:t>مصر،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عقید</w:t>
      </w:r>
      <w:r w:rsidR="003613A8">
        <w:rPr>
          <w:rFonts w:ascii="B Lotus" w:hAnsi="B Lotus" w:hint="cs"/>
          <w:b/>
          <w:bCs/>
          <w:sz w:val="28"/>
          <w:szCs w:val="28"/>
          <w:rtl/>
          <w:lang w:bidi="fa-IR"/>
        </w:rPr>
        <w:t>ة ا</w:t>
      </w:r>
      <w:r w:rsidRPr="00867B73">
        <w:rPr>
          <w:rFonts w:ascii="B Lotus" w:hAnsi="B Lotus" w:hint="cs"/>
          <w:b/>
          <w:bCs/>
          <w:sz w:val="28"/>
          <w:szCs w:val="28"/>
          <w:rtl/>
          <w:lang w:bidi="fa-IR"/>
        </w:rPr>
        <w:t>هل السن</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و الجماع</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فی الصحاب</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الکرام</w:t>
      </w:r>
      <w:r>
        <w:rPr>
          <w:rFonts w:ascii="B Lotus" w:hAnsi="B Lotus" w:hint="cs"/>
          <w:sz w:val="28"/>
          <w:szCs w:val="28"/>
          <w:rtl/>
          <w:lang w:bidi="fa-IR"/>
        </w:rPr>
        <w:t>، دكتر</w:t>
      </w:r>
      <w:r w:rsidR="003613A8">
        <w:rPr>
          <w:rFonts w:ascii="B Lotus" w:hAnsi="B Lotus" w:hint="cs"/>
          <w:sz w:val="28"/>
          <w:szCs w:val="28"/>
          <w:rtl/>
          <w:lang w:bidi="fa-IR"/>
        </w:rPr>
        <w:t xml:space="preserve"> ناصر علی شيخ، كتابخانه الرشد </w:t>
      </w:r>
      <w:r>
        <w:rPr>
          <w:rFonts w:ascii="B Lotus" w:hAnsi="B Lotus" w:hint="cs"/>
          <w:sz w:val="28"/>
          <w:szCs w:val="28"/>
          <w:rtl/>
          <w:lang w:bidi="fa-IR"/>
        </w:rPr>
        <w:t>ریاض، چاپ دوم 1415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العواصم من القواصم فی تحقیق مواقف الصحاب</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بعد وفا</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النبی</w:t>
      </w:r>
      <w:r w:rsidRPr="00867B73">
        <w:rPr>
          <w:rFonts w:ascii="B Lotus" w:hAnsi="B Lotus" w:hint="cs"/>
          <w:b/>
          <w:bCs/>
          <w:sz w:val="28"/>
          <w:szCs w:val="28"/>
          <w:lang w:bidi="fa-IR"/>
        </w:rPr>
        <w:sym w:font="AGA Arabesque" w:char="F072"/>
      </w:r>
      <w:r w:rsidR="003613A8">
        <w:rPr>
          <w:rFonts w:ascii="B Lotus" w:hAnsi="B Lotus" w:hint="cs"/>
          <w:sz w:val="28"/>
          <w:szCs w:val="28"/>
          <w:rtl/>
          <w:lang w:bidi="fa-IR"/>
        </w:rPr>
        <w:t xml:space="preserve">، </w:t>
      </w:r>
      <w:r>
        <w:rPr>
          <w:rFonts w:ascii="B Lotus" w:hAnsi="B Lotus" w:hint="cs"/>
          <w:sz w:val="28"/>
          <w:szCs w:val="28"/>
          <w:rtl/>
          <w:lang w:bidi="fa-IR"/>
        </w:rPr>
        <w:t>أبی بکر ابن العربی المال</w:t>
      </w:r>
      <w:r w:rsidR="003613A8">
        <w:rPr>
          <w:rFonts w:ascii="B Lotus" w:hAnsi="B Lotus" w:hint="cs"/>
          <w:sz w:val="28"/>
          <w:szCs w:val="28"/>
          <w:rtl/>
          <w:lang w:bidi="fa-IR"/>
        </w:rPr>
        <w:t>کی، تحقیق محی الدین الخطیب</w:t>
      </w:r>
      <w:r>
        <w:rPr>
          <w:rFonts w:ascii="B Lotus" w:hAnsi="B Lotus" w:hint="cs"/>
          <w:sz w:val="28"/>
          <w:szCs w:val="28"/>
          <w:rtl/>
          <w:lang w:bidi="fa-IR"/>
        </w:rPr>
        <w:t xml:space="preserve"> و محمد مهد</w:t>
      </w:r>
      <w:r w:rsidR="003613A8">
        <w:rPr>
          <w:rFonts w:ascii="B Lotus" w:hAnsi="B Lotus" w:hint="cs"/>
          <w:sz w:val="28"/>
          <w:szCs w:val="28"/>
          <w:rtl/>
          <w:lang w:bidi="fa-IR"/>
        </w:rPr>
        <w:t xml:space="preserve">ی الإستانبولی، كتابخانه السنه </w:t>
      </w:r>
      <w:r>
        <w:rPr>
          <w:rFonts w:ascii="B Lotus" w:hAnsi="B Lotus" w:hint="cs"/>
          <w:sz w:val="28"/>
          <w:szCs w:val="28"/>
          <w:rtl/>
          <w:lang w:bidi="fa-IR"/>
        </w:rPr>
        <w:t>قاهره، چاپ ششم 1412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العواصم من القواصم فی</w:t>
      </w:r>
      <w:r>
        <w:rPr>
          <w:rFonts w:ascii="B Lotus" w:hAnsi="B Lotus" w:hint="cs"/>
          <w:b/>
          <w:bCs/>
          <w:sz w:val="28"/>
          <w:szCs w:val="28"/>
          <w:rtl/>
          <w:lang w:bidi="fa-IR"/>
        </w:rPr>
        <w:t xml:space="preserve"> الذب عن سن</w:t>
      </w:r>
      <w:r w:rsidR="003613A8">
        <w:rPr>
          <w:rFonts w:ascii="B Lotus" w:hAnsi="B Lotus" w:hint="cs"/>
          <w:b/>
          <w:bCs/>
          <w:sz w:val="28"/>
          <w:szCs w:val="28"/>
          <w:rtl/>
          <w:lang w:bidi="fa-IR"/>
        </w:rPr>
        <w:t>ة</w:t>
      </w:r>
      <w:r>
        <w:rPr>
          <w:rFonts w:ascii="B Lotus" w:hAnsi="B Lotus" w:hint="cs"/>
          <w:b/>
          <w:bCs/>
          <w:sz w:val="28"/>
          <w:szCs w:val="28"/>
          <w:rtl/>
          <w:lang w:bidi="fa-IR"/>
        </w:rPr>
        <w:t xml:space="preserve"> أبی القاسم</w:t>
      </w:r>
      <w:r w:rsidR="003613A8">
        <w:rPr>
          <w:rFonts w:ascii="B Lotus" w:hAnsi="B Lotus" w:hint="cs"/>
          <w:sz w:val="28"/>
          <w:szCs w:val="28"/>
          <w:rtl/>
          <w:lang w:bidi="fa-IR"/>
        </w:rPr>
        <w:t xml:space="preserve">، </w:t>
      </w:r>
      <w:r>
        <w:rPr>
          <w:rFonts w:ascii="B Lotus" w:hAnsi="B Lotus" w:hint="cs"/>
          <w:sz w:val="28"/>
          <w:szCs w:val="28"/>
          <w:rtl/>
          <w:lang w:bidi="fa-IR"/>
        </w:rPr>
        <w:t>محمد بن إبراهیم الوزیر، تحقیق شعیب أرناؤوط، دار البشیر، عمان، چاپ اول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الفکر المنهجی عندالمحدثین</w:t>
      </w:r>
      <w:r>
        <w:rPr>
          <w:rFonts w:ascii="B Lotus" w:hAnsi="B Lotus" w:hint="cs"/>
          <w:sz w:val="28"/>
          <w:szCs w:val="28"/>
          <w:rtl/>
          <w:lang w:bidi="fa-IR"/>
        </w:rPr>
        <w:t>، دكتر همام عبدالرحیم سعید، کتاب الأمه، چاپ اول 1408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القرآنیون و شبهاتهم حول السن</w:t>
      </w:r>
      <w:r w:rsidR="003613A8">
        <w:rPr>
          <w:rFonts w:ascii="B Lotus" w:hAnsi="B Lotus" w:hint="cs"/>
          <w:b/>
          <w:bCs/>
          <w:sz w:val="28"/>
          <w:szCs w:val="28"/>
          <w:rtl/>
          <w:lang w:bidi="fa-IR"/>
        </w:rPr>
        <w:t>ة</w:t>
      </w:r>
      <w:r>
        <w:rPr>
          <w:rFonts w:ascii="B Lotus" w:hAnsi="B Lotus" w:hint="cs"/>
          <w:sz w:val="28"/>
          <w:szCs w:val="28"/>
          <w:rtl/>
          <w:lang w:bidi="fa-IR"/>
        </w:rPr>
        <w:t>، دكتر خادم حسین إله</w:t>
      </w:r>
      <w:r w:rsidR="003613A8">
        <w:rPr>
          <w:rFonts w:ascii="B Lotus" w:hAnsi="B Lotus" w:hint="cs"/>
          <w:sz w:val="28"/>
          <w:szCs w:val="28"/>
          <w:rtl/>
          <w:lang w:bidi="fa-IR"/>
        </w:rPr>
        <w:t xml:space="preserve">ی بخش، الناشر كتابخانه الصدیق </w:t>
      </w:r>
      <w:r>
        <w:rPr>
          <w:rFonts w:ascii="B Lotus" w:hAnsi="B Lotus" w:hint="cs"/>
          <w:sz w:val="28"/>
          <w:szCs w:val="28"/>
          <w:rtl/>
          <w:lang w:bidi="fa-IR"/>
        </w:rPr>
        <w:t>سعودي، چاپ اول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قص</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الهجوم علی السن</w:t>
      </w:r>
      <w:r w:rsidR="003613A8">
        <w:rPr>
          <w:rFonts w:ascii="B Lotus" w:hAnsi="B Lotus" w:hint="cs"/>
          <w:b/>
          <w:bCs/>
          <w:sz w:val="28"/>
          <w:szCs w:val="28"/>
          <w:rtl/>
          <w:lang w:bidi="fa-IR"/>
        </w:rPr>
        <w:t>ة</w:t>
      </w:r>
      <w:r>
        <w:rPr>
          <w:rFonts w:ascii="B Lotus" w:hAnsi="B Lotus" w:hint="cs"/>
          <w:sz w:val="28"/>
          <w:szCs w:val="28"/>
          <w:rtl/>
          <w:lang w:bidi="fa-IR"/>
        </w:rPr>
        <w:t>، دكت</w:t>
      </w:r>
      <w:r w:rsidR="003613A8">
        <w:rPr>
          <w:rFonts w:ascii="B Lotus" w:hAnsi="B Lotus" w:hint="cs"/>
          <w:sz w:val="28"/>
          <w:szCs w:val="28"/>
          <w:rtl/>
          <w:lang w:bidi="fa-IR"/>
        </w:rPr>
        <w:t xml:space="preserve">ر علی أحمد السالوس، دارالسلام </w:t>
      </w:r>
      <w:r>
        <w:rPr>
          <w:rFonts w:ascii="B Lotus" w:hAnsi="B Lotus" w:hint="cs"/>
          <w:sz w:val="28"/>
          <w:szCs w:val="28"/>
          <w:rtl/>
          <w:lang w:bidi="fa-IR"/>
        </w:rPr>
        <w:t>قاهره، چاپ اول 1408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لمحات من تاریخ السن</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و علوم الحدیث</w:t>
      </w:r>
      <w:r w:rsidR="003613A8">
        <w:rPr>
          <w:rFonts w:ascii="B Lotus" w:hAnsi="B Lotus" w:hint="cs"/>
          <w:sz w:val="28"/>
          <w:szCs w:val="28"/>
          <w:rtl/>
          <w:lang w:bidi="fa-IR"/>
        </w:rPr>
        <w:t>، استاد عبدالفتاح أبو</w:t>
      </w:r>
      <w:r>
        <w:rPr>
          <w:rFonts w:ascii="B Lotus" w:hAnsi="B Lotus" w:hint="cs"/>
          <w:sz w:val="28"/>
          <w:szCs w:val="28"/>
          <w:rtl/>
          <w:lang w:bidi="fa-IR"/>
        </w:rPr>
        <w:t>غده، دار البشائر الإسلامیه، بیروت، چاپ چهارم 1417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المحاضر</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الدفاعی</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عن السن</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المحمدی</w:t>
      </w:r>
      <w:r w:rsidR="003613A8">
        <w:rPr>
          <w:rFonts w:ascii="B Lotus" w:hAnsi="B Lotus" w:hint="cs"/>
          <w:b/>
          <w:bCs/>
          <w:sz w:val="28"/>
          <w:szCs w:val="28"/>
          <w:rtl/>
          <w:lang w:bidi="fa-IR"/>
        </w:rPr>
        <w:t>ة</w:t>
      </w:r>
      <w:r>
        <w:rPr>
          <w:rFonts w:ascii="B Lotus" w:hAnsi="B Lotus" w:hint="cs"/>
          <w:sz w:val="28"/>
          <w:szCs w:val="28"/>
          <w:rtl/>
          <w:lang w:bidi="fa-IR"/>
        </w:rPr>
        <w:t>، دكتر محمد أمان بن علی الجامی، دار الأصفهانی، رابطه العالم الإسلامیه،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المدخل إلی السن</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النبوی</w:t>
      </w:r>
      <w:r w:rsidR="003613A8">
        <w:rPr>
          <w:rFonts w:ascii="B Lotus" w:hAnsi="B Lotus" w:hint="cs"/>
          <w:b/>
          <w:bCs/>
          <w:sz w:val="28"/>
          <w:szCs w:val="28"/>
          <w:rtl/>
          <w:lang w:bidi="fa-IR"/>
        </w:rPr>
        <w:t>ة</w:t>
      </w:r>
      <w:r>
        <w:rPr>
          <w:rFonts w:ascii="B Lotus" w:hAnsi="B Lotus" w:hint="cs"/>
          <w:sz w:val="28"/>
          <w:szCs w:val="28"/>
          <w:rtl/>
          <w:lang w:bidi="fa-IR"/>
        </w:rPr>
        <w:t xml:space="preserve"> بحوث فی القضایا الأساسی</w:t>
      </w:r>
      <w:r w:rsidR="003613A8">
        <w:rPr>
          <w:rFonts w:ascii="B Lotus" w:hAnsi="B Lotus" w:hint="cs"/>
          <w:sz w:val="28"/>
          <w:szCs w:val="28"/>
          <w:rtl/>
          <w:lang w:bidi="fa-IR"/>
        </w:rPr>
        <w:t>ة</w:t>
      </w:r>
      <w:r>
        <w:rPr>
          <w:rFonts w:ascii="B Lotus" w:hAnsi="B Lotus" w:hint="cs"/>
          <w:sz w:val="28"/>
          <w:szCs w:val="28"/>
          <w:rtl/>
          <w:lang w:bidi="fa-IR"/>
        </w:rPr>
        <w:t xml:space="preserve"> عن السن</w:t>
      </w:r>
      <w:r w:rsidR="003613A8">
        <w:rPr>
          <w:rFonts w:ascii="B Lotus" w:hAnsi="B Lotus" w:hint="cs"/>
          <w:sz w:val="28"/>
          <w:szCs w:val="28"/>
          <w:rtl/>
          <w:lang w:bidi="fa-IR"/>
        </w:rPr>
        <w:t>ة</w:t>
      </w:r>
      <w:r>
        <w:rPr>
          <w:rFonts w:ascii="B Lotus" w:hAnsi="B Lotus" w:hint="cs"/>
          <w:sz w:val="28"/>
          <w:szCs w:val="28"/>
          <w:rtl/>
          <w:lang w:bidi="fa-IR"/>
        </w:rPr>
        <w:t xml:space="preserve"> النبوی</w:t>
      </w:r>
      <w:r w:rsidR="003613A8">
        <w:rPr>
          <w:rFonts w:ascii="B Lotus" w:hAnsi="B Lotus" w:hint="cs"/>
          <w:sz w:val="28"/>
          <w:szCs w:val="28"/>
          <w:rtl/>
          <w:lang w:bidi="fa-IR"/>
        </w:rPr>
        <w:t>ة</w:t>
      </w:r>
      <w:r>
        <w:rPr>
          <w:rFonts w:ascii="B Lotus" w:hAnsi="B Lotus" w:hint="cs"/>
          <w:sz w:val="28"/>
          <w:szCs w:val="28"/>
          <w:rtl/>
          <w:lang w:bidi="fa-IR"/>
        </w:rPr>
        <w:t>، دكتر عبدالمهدی عبدالقادر، دار الاعتصام 1419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مشکلات الأحادیث النبوی</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و بیانها</w:t>
      </w:r>
      <w:r>
        <w:rPr>
          <w:rFonts w:ascii="B Lotus" w:hAnsi="B Lotus" w:hint="cs"/>
          <w:sz w:val="28"/>
          <w:szCs w:val="28"/>
          <w:rtl/>
          <w:lang w:bidi="fa-IR"/>
        </w:rPr>
        <w:t>، استاد عبدالله بن علی النجدی القصیمی، با مر</w:t>
      </w:r>
      <w:r w:rsidR="003613A8">
        <w:rPr>
          <w:rFonts w:ascii="B Lotus" w:hAnsi="B Lotus" w:hint="cs"/>
          <w:sz w:val="28"/>
          <w:szCs w:val="28"/>
          <w:rtl/>
          <w:lang w:bidi="fa-IR"/>
        </w:rPr>
        <w:t>ا</w:t>
      </w:r>
      <w:r>
        <w:rPr>
          <w:rFonts w:ascii="B Lotus" w:hAnsi="B Lotus" w:hint="cs"/>
          <w:sz w:val="28"/>
          <w:szCs w:val="28"/>
          <w:rtl/>
          <w:lang w:bidi="fa-IR"/>
        </w:rPr>
        <w:t>جعه شيخ خلیل المیس، دارالقلم، بیروت، چاپ اول 1405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867B73">
        <w:rPr>
          <w:rFonts w:ascii="B Lotus" w:hAnsi="B Lotus" w:hint="cs"/>
          <w:b/>
          <w:bCs/>
          <w:sz w:val="28"/>
          <w:szCs w:val="28"/>
          <w:rtl/>
          <w:lang w:bidi="fa-IR"/>
        </w:rPr>
        <w:t>مفتاح الجن</w:t>
      </w:r>
      <w:r w:rsidR="003613A8">
        <w:rPr>
          <w:rFonts w:ascii="B Lotus" w:hAnsi="B Lotus" w:hint="cs"/>
          <w:b/>
          <w:bCs/>
          <w:sz w:val="28"/>
          <w:szCs w:val="28"/>
          <w:rtl/>
          <w:lang w:bidi="fa-IR"/>
        </w:rPr>
        <w:t>ة</w:t>
      </w:r>
      <w:r w:rsidRPr="00867B73">
        <w:rPr>
          <w:rFonts w:ascii="B Lotus" w:hAnsi="B Lotus" w:hint="cs"/>
          <w:b/>
          <w:bCs/>
          <w:sz w:val="28"/>
          <w:szCs w:val="28"/>
          <w:rtl/>
          <w:lang w:bidi="fa-IR"/>
        </w:rPr>
        <w:t xml:space="preserve"> فی الحتجاج </w:t>
      </w:r>
      <w:r w:rsidR="003613A8">
        <w:rPr>
          <w:rFonts w:ascii="B Lotus" w:hAnsi="B Lotus" w:hint="cs"/>
          <w:b/>
          <w:bCs/>
          <w:sz w:val="28"/>
          <w:szCs w:val="28"/>
          <w:rtl/>
          <w:lang w:bidi="fa-IR"/>
        </w:rPr>
        <w:t>بال</w:t>
      </w:r>
      <w:r w:rsidRPr="00867B73">
        <w:rPr>
          <w:rFonts w:ascii="B Lotus" w:hAnsi="B Lotus" w:hint="cs"/>
          <w:b/>
          <w:bCs/>
          <w:sz w:val="28"/>
          <w:szCs w:val="28"/>
          <w:rtl/>
          <w:lang w:bidi="fa-IR"/>
        </w:rPr>
        <w:t>سن</w:t>
      </w:r>
      <w:r w:rsidR="003613A8">
        <w:rPr>
          <w:rFonts w:ascii="B Lotus" w:hAnsi="B Lotus" w:hint="cs"/>
          <w:b/>
          <w:bCs/>
          <w:sz w:val="28"/>
          <w:szCs w:val="28"/>
          <w:rtl/>
          <w:lang w:bidi="fa-IR"/>
        </w:rPr>
        <w:t>ة</w:t>
      </w:r>
      <w:r w:rsidR="003613A8">
        <w:rPr>
          <w:rFonts w:ascii="B Lotus" w:hAnsi="B Lotus" w:hint="cs"/>
          <w:sz w:val="28"/>
          <w:szCs w:val="28"/>
          <w:rtl/>
          <w:lang w:bidi="fa-IR"/>
        </w:rPr>
        <w:t xml:space="preserve">، </w:t>
      </w:r>
      <w:r>
        <w:rPr>
          <w:rFonts w:ascii="B Lotus" w:hAnsi="B Lotus" w:hint="cs"/>
          <w:sz w:val="28"/>
          <w:szCs w:val="28"/>
          <w:rtl/>
          <w:lang w:bidi="fa-IR"/>
        </w:rPr>
        <w:t>إمام جلال‌الدین عبدالرحمن السیوطی، تحقیق استاد مصطفی عبدالقادر عطا، دارالکتب العلمیه، بیروت، چاپ اول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A59C6">
        <w:rPr>
          <w:rFonts w:ascii="B Lotus" w:hAnsi="B Lotus" w:hint="cs"/>
          <w:b/>
          <w:bCs/>
          <w:sz w:val="28"/>
          <w:szCs w:val="28"/>
          <w:rtl/>
          <w:lang w:bidi="fa-IR"/>
        </w:rPr>
        <w:t>المکان</w:t>
      </w:r>
      <w:r w:rsidR="003613A8">
        <w:rPr>
          <w:rFonts w:ascii="B Lotus" w:hAnsi="B Lotus" w:hint="cs"/>
          <w:b/>
          <w:bCs/>
          <w:sz w:val="28"/>
          <w:szCs w:val="28"/>
          <w:rtl/>
          <w:lang w:bidi="fa-IR"/>
        </w:rPr>
        <w:t>ة</w:t>
      </w:r>
      <w:r w:rsidRPr="00FA59C6">
        <w:rPr>
          <w:rFonts w:ascii="B Lotus" w:hAnsi="B Lotus" w:hint="cs"/>
          <w:b/>
          <w:bCs/>
          <w:sz w:val="28"/>
          <w:szCs w:val="28"/>
          <w:rtl/>
          <w:lang w:bidi="fa-IR"/>
        </w:rPr>
        <w:t xml:space="preserve"> العلمی</w:t>
      </w:r>
      <w:r w:rsidR="003613A8">
        <w:rPr>
          <w:rFonts w:ascii="B Lotus" w:hAnsi="B Lotus" w:hint="cs"/>
          <w:b/>
          <w:bCs/>
          <w:sz w:val="28"/>
          <w:szCs w:val="28"/>
          <w:rtl/>
          <w:lang w:bidi="fa-IR"/>
        </w:rPr>
        <w:t xml:space="preserve">ة، </w:t>
      </w:r>
      <w:r w:rsidRPr="00FA59C6">
        <w:rPr>
          <w:rFonts w:ascii="B Lotus" w:hAnsi="B Lotus" w:hint="cs"/>
          <w:b/>
          <w:bCs/>
          <w:sz w:val="28"/>
          <w:szCs w:val="28"/>
          <w:rtl/>
          <w:lang w:bidi="fa-IR"/>
        </w:rPr>
        <w:t>عبد الرزاق بن همام الصنعانی فی الحدیث النبوی</w:t>
      </w:r>
      <w:r>
        <w:rPr>
          <w:rFonts w:ascii="B Lotus" w:hAnsi="B Lotus" w:hint="cs"/>
          <w:sz w:val="28"/>
          <w:szCs w:val="28"/>
          <w:rtl/>
          <w:lang w:bidi="fa-IR"/>
        </w:rPr>
        <w:t xml:space="preserve">،اثر شيخ بزرگوار ما إسماعیل عبدالخالق الدفتار، جزء أول و دوم در زمينه </w:t>
      </w:r>
      <w:r w:rsidR="003613A8">
        <w:rPr>
          <w:rFonts w:ascii="B Lotus" w:hAnsi="B Lotus" w:hint="cs"/>
          <w:sz w:val="28"/>
          <w:szCs w:val="28"/>
          <w:rtl/>
          <w:lang w:bidi="fa-IR"/>
        </w:rPr>
        <w:t>جایگاه</w:t>
      </w:r>
      <w:r>
        <w:rPr>
          <w:rFonts w:ascii="B Lotus" w:hAnsi="B Lotus" w:hint="cs"/>
          <w:sz w:val="28"/>
          <w:szCs w:val="28"/>
          <w:rtl/>
          <w:lang w:bidi="fa-IR"/>
        </w:rPr>
        <w:t xml:space="preserve"> سنت و</w:t>
      </w:r>
      <w:r w:rsidR="003613A8">
        <w:rPr>
          <w:rFonts w:ascii="B Lotus" w:hAnsi="B Lotus" w:hint="cs"/>
          <w:sz w:val="28"/>
          <w:szCs w:val="28"/>
          <w:rtl/>
          <w:lang w:bidi="fa-IR"/>
        </w:rPr>
        <w:t xml:space="preserve"> </w:t>
      </w:r>
      <w:r>
        <w:rPr>
          <w:rFonts w:ascii="B Lotus" w:hAnsi="B Lotus" w:hint="cs"/>
          <w:sz w:val="28"/>
          <w:szCs w:val="28"/>
          <w:rtl/>
          <w:lang w:bidi="fa-IR"/>
        </w:rPr>
        <w:t>رد شبهات طاعنین در حجيت سنت، و الثالث و الرابع فی مکانه الصن</w:t>
      </w:r>
      <w:r w:rsidR="00272F9A">
        <w:rPr>
          <w:rFonts w:ascii="B Lotus" w:hAnsi="B Lotus" w:hint="cs"/>
          <w:sz w:val="28"/>
          <w:szCs w:val="28"/>
          <w:rtl/>
          <w:lang w:bidi="fa-IR"/>
        </w:rPr>
        <w:t xml:space="preserve">عانی فی الحدیث، و الرساله خطی دانشكده الأصول </w:t>
      </w:r>
      <w:r>
        <w:rPr>
          <w:rFonts w:ascii="B Lotus" w:hAnsi="B Lotus" w:hint="cs"/>
          <w:sz w:val="28"/>
          <w:szCs w:val="28"/>
          <w:rtl/>
          <w:lang w:bidi="fa-IR"/>
        </w:rPr>
        <w:t xml:space="preserve">قاهره، رقم 2332 </w:t>
      </w:r>
      <w:r w:rsidR="00272F9A">
        <w:rPr>
          <w:rFonts w:ascii="B Lotus" w:hAnsi="B Lotus" w:hint="cs"/>
          <w:sz w:val="28"/>
          <w:szCs w:val="28"/>
          <w:rtl/>
          <w:lang w:bidi="fa-IR"/>
        </w:rPr>
        <w:t>سال</w:t>
      </w:r>
      <w:r>
        <w:rPr>
          <w:rFonts w:ascii="B Lotus" w:hAnsi="B Lotus" w:hint="cs"/>
          <w:sz w:val="28"/>
          <w:szCs w:val="28"/>
          <w:rtl/>
          <w:lang w:bidi="fa-IR"/>
        </w:rPr>
        <w:t xml:space="preserve">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56EC3">
        <w:rPr>
          <w:rFonts w:ascii="B Lotus" w:hAnsi="B Lotus" w:hint="cs"/>
          <w:b/>
          <w:bCs/>
          <w:sz w:val="28"/>
          <w:szCs w:val="28"/>
          <w:rtl/>
          <w:lang w:bidi="fa-IR"/>
        </w:rPr>
        <w:t>منزل</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السن</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فی التشریع الإسلامی</w:t>
      </w:r>
      <w:r>
        <w:rPr>
          <w:rFonts w:ascii="B Lotus" w:hAnsi="B Lotus" w:hint="cs"/>
          <w:sz w:val="28"/>
          <w:szCs w:val="28"/>
          <w:rtl/>
          <w:lang w:bidi="fa-IR"/>
        </w:rPr>
        <w:t>، دكتر محمد أمان ب</w:t>
      </w:r>
      <w:r w:rsidR="00272F9A">
        <w:rPr>
          <w:rFonts w:ascii="B Lotus" w:hAnsi="B Lotus" w:hint="cs"/>
          <w:sz w:val="28"/>
          <w:szCs w:val="28"/>
          <w:rtl/>
          <w:lang w:bidi="fa-IR"/>
        </w:rPr>
        <w:t xml:space="preserve">ن علی الجامی، دار حراء للکتاب </w:t>
      </w:r>
      <w:r>
        <w:rPr>
          <w:rFonts w:ascii="B Lotus" w:hAnsi="B Lotus" w:hint="cs"/>
          <w:sz w:val="28"/>
          <w:szCs w:val="28"/>
          <w:rtl/>
          <w:lang w:bidi="fa-IR"/>
        </w:rPr>
        <w:t>قاهره، چاپ اول 1409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56EC3">
        <w:rPr>
          <w:rFonts w:ascii="B Lotus" w:hAnsi="B Lotus" w:hint="cs"/>
          <w:b/>
          <w:bCs/>
          <w:sz w:val="28"/>
          <w:szCs w:val="28"/>
          <w:rtl/>
          <w:lang w:bidi="fa-IR"/>
        </w:rPr>
        <w:t>منزل</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السن</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من الکتاب و أثرها فی الفروع الفقهی</w:t>
      </w:r>
      <w:r w:rsidR="00272F9A">
        <w:rPr>
          <w:rFonts w:ascii="B Lotus" w:hAnsi="B Lotus" w:hint="cs"/>
          <w:b/>
          <w:bCs/>
          <w:sz w:val="28"/>
          <w:szCs w:val="28"/>
          <w:rtl/>
          <w:lang w:bidi="fa-IR"/>
        </w:rPr>
        <w:t>ة</w:t>
      </w:r>
      <w:r>
        <w:rPr>
          <w:rFonts w:ascii="B Lotus" w:hAnsi="B Lotus" w:hint="cs"/>
          <w:sz w:val="28"/>
          <w:szCs w:val="28"/>
          <w:rtl/>
          <w:lang w:bidi="fa-IR"/>
        </w:rPr>
        <w:t>، استاد م</w:t>
      </w:r>
      <w:r w:rsidR="00272F9A">
        <w:rPr>
          <w:rFonts w:ascii="B Lotus" w:hAnsi="B Lotus" w:hint="cs"/>
          <w:sz w:val="28"/>
          <w:szCs w:val="28"/>
          <w:rtl/>
          <w:lang w:bidi="fa-IR"/>
        </w:rPr>
        <w:t xml:space="preserve">حمد سعید منصور، كتابخانه وهبه </w:t>
      </w:r>
      <w:r>
        <w:rPr>
          <w:rFonts w:ascii="B Lotus" w:hAnsi="B Lotus" w:hint="cs"/>
          <w:sz w:val="28"/>
          <w:szCs w:val="28"/>
          <w:rtl/>
          <w:lang w:bidi="fa-IR"/>
        </w:rPr>
        <w:t>قاهره، چاپ اول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56EC3">
        <w:rPr>
          <w:rFonts w:ascii="B Lotus" w:hAnsi="B Lotus" w:hint="cs"/>
          <w:b/>
          <w:bCs/>
          <w:sz w:val="28"/>
          <w:szCs w:val="28"/>
          <w:rtl/>
          <w:lang w:bidi="fa-IR"/>
        </w:rPr>
        <w:t>منهاج السن</w:t>
      </w:r>
      <w:r w:rsidR="00272F9A">
        <w:rPr>
          <w:rFonts w:ascii="B Lotus" w:hAnsi="B Lotus" w:hint="cs"/>
          <w:b/>
          <w:bCs/>
          <w:sz w:val="28"/>
          <w:szCs w:val="28"/>
          <w:rtl/>
          <w:lang w:bidi="fa-IR"/>
        </w:rPr>
        <w:t>ة فی الحدود</w:t>
      </w:r>
      <w:r w:rsidRPr="00456EC3">
        <w:rPr>
          <w:rFonts w:ascii="B Lotus" w:hAnsi="B Lotus" w:hint="cs"/>
          <w:b/>
          <w:bCs/>
          <w:sz w:val="28"/>
          <w:szCs w:val="28"/>
          <w:rtl/>
          <w:lang w:bidi="fa-IR"/>
        </w:rPr>
        <w:t xml:space="preserve"> و أثره فی صلاح المجتمع</w:t>
      </w:r>
      <w:r>
        <w:rPr>
          <w:rFonts w:ascii="B Lotus" w:hAnsi="B Lotus" w:hint="cs"/>
          <w:sz w:val="28"/>
          <w:szCs w:val="28"/>
          <w:rtl/>
          <w:lang w:bidi="fa-IR"/>
        </w:rPr>
        <w:t>، دكتر عبد</w:t>
      </w:r>
      <w:r w:rsidR="00272F9A">
        <w:rPr>
          <w:rFonts w:ascii="B Lotus" w:hAnsi="B Lotus" w:hint="cs"/>
          <w:sz w:val="28"/>
          <w:szCs w:val="28"/>
          <w:rtl/>
          <w:lang w:bidi="fa-IR"/>
        </w:rPr>
        <w:t>المنعم عطیه عبدالقوی سکران، خ</w:t>
      </w:r>
      <w:r>
        <w:rPr>
          <w:rFonts w:ascii="B Lotus" w:hAnsi="B Lotus" w:hint="cs"/>
          <w:sz w:val="28"/>
          <w:szCs w:val="28"/>
          <w:rtl/>
          <w:lang w:bidi="fa-IR"/>
        </w:rPr>
        <w:t>ط</w:t>
      </w:r>
      <w:r w:rsidR="00272F9A">
        <w:rPr>
          <w:rFonts w:ascii="B Lotus" w:hAnsi="B Lotus" w:hint="cs"/>
          <w:sz w:val="28"/>
          <w:szCs w:val="28"/>
          <w:rtl/>
          <w:lang w:bidi="fa-IR"/>
        </w:rPr>
        <w:t xml:space="preserve">ی دانشكده أصول الدین </w:t>
      </w:r>
      <w:r>
        <w:rPr>
          <w:rFonts w:ascii="B Lotus" w:hAnsi="B Lotus" w:hint="cs"/>
          <w:sz w:val="28"/>
          <w:szCs w:val="28"/>
          <w:rtl/>
          <w:lang w:bidi="fa-IR"/>
        </w:rPr>
        <w:t>قاهره، رقم 1437 لسنه 1399 ه‍ ـ 1979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56EC3">
        <w:rPr>
          <w:rFonts w:ascii="B Lotus" w:hAnsi="B Lotus" w:hint="cs"/>
          <w:b/>
          <w:bCs/>
          <w:sz w:val="28"/>
          <w:szCs w:val="28"/>
          <w:rtl/>
          <w:lang w:bidi="fa-IR"/>
        </w:rPr>
        <w:t>منهجی</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جمع السن</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و جمع الأناجیل</w:t>
      </w:r>
      <w:r>
        <w:rPr>
          <w:rFonts w:ascii="B Lotus" w:hAnsi="B Lotus" w:hint="cs"/>
          <w:sz w:val="28"/>
          <w:szCs w:val="28"/>
          <w:rtl/>
          <w:lang w:bidi="fa-IR"/>
        </w:rPr>
        <w:t xml:space="preserve"> دراس</w:t>
      </w:r>
      <w:r w:rsidR="00272F9A">
        <w:rPr>
          <w:rFonts w:ascii="B Lotus" w:hAnsi="B Lotus" w:hint="cs"/>
          <w:sz w:val="28"/>
          <w:szCs w:val="28"/>
          <w:rtl/>
          <w:lang w:bidi="fa-IR"/>
        </w:rPr>
        <w:t>ة</w:t>
      </w:r>
      <w:r>
        <w:rPr>
          <w:rFonts w:ascii="B Lotus" w:hAnsi="B Lotus" w:hint="cs"/>
          <w:sz w:val="28"/>
          <w:szCs w:val="28"/>
          <w:rtl/>
          <w:lang w:bidi="fa-IR"/>
        </w:rPr>
        <w:t xml:space="preserve"> مقارن</w:t>
      </w:r>
      <w:r w:rsidR="00272F9A">
        <w:rPr>
          <w:rFonts w:ascii="B Lotus" w:hAnsi="B Lotus" w:hint="cs"/>
          <w:sz w:val="28"/>
          <w:szCs w:val="28"/>
          <w:rtl/>
          <w:lang w:bidi="fa-IR"/>
        </w:rPr>
        <w:t xml:space="preserve">ة، دكتر عزیه علی طه، مؤسسه الرساله </w:t>
      </w:r>
      <w:r>
        <w:rPr>
          <w:rFonts w:ascii="B Lotus" w:hAnsi="B Lotus" w:hint="cs"/>
          <w:sz w:val="28"/>
          <w:szCs w:val="28"/>
          <w:rtl/>
          <w:lang w:bidi="fa-IR"/>
        </w:rPr>
        <w:t>قاهره، چاپ دوم 1417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56EC3">
        <w:rPr>
          <w:rFonts w:ascii="B Lotus" w:hAnsi="B Lotus" w:hint="cs"/>
          <w:b/>
          <w:bCs/>
          <w:sz w:val="28"/>
          <w:szCs w:val="28"/>
          <w:rtl/>
          <w:lang w:bidi="fa-IR"/>
        </w:rPr>
        <w:t>المؤتمر العلمی الرابع للسیر</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و السن</w:t>
      </w:r>
      <w:r w:rsidR="00272F9A">
        <w:rPr>
          <w:rFonts w:ascii="B Lotus" w:hAnsi="B Lotus" w:hint="cs"/>
          <w:b/>
          <w:bCs/>
          <w:sz w:val="28"/>
          <w:szCs w:val="28"/>
          <w:rtl/>
          <w:lang w:bidi="fa-IR"/>
        </w:rPr>
        <w:t>ة</w:t>
      </w:r>
      <w:r w:rsidRPr="00456EC3">
        <w:rPr>
          <w:rFonts w:ascii="B Lotus" w:hAnsi="B Lotus" w:hint="cs"/>
          <w:b/>
          <w:bCs/>
          <w:sz w:val="28"/>
          <w:szCs w:val="28"/>
          <w:rtl/>
          <w:lang w:bidi="fa-IR"/>
        </w:rPr>
        <w:t xml:space="preserve"> النبوی</w:t>
      </w:r>
      <w:r w:rsidR="00272F9A">
        <w:rPr>
          <w:rFonts w:ascii="B Lotus" w:hAnsi="B Lotus" w:hint="cs"/>
          <w:b/>
          <w:bCs/>
          <w:sz w:val="28"/>
          <w:szCs w:val="28"/>
          <w:rtl/>
          <w:lang w:bidi="fa-IR"/>
        </w:rPr>
        <w:t>ة</w:t>
      </w:r>
      <w:r>
        <w:rPr>
          <w:rFonts w:ascii="B Lotus" w:hAnsi="B Lotus" w:hint="cs"/>
          <w:sz w:val="28"/>
          <w:szCs w:val="28"/>
          <w:rtl/>
          <w:lang w:bidi="fa-IR"/>
        </w:rPr>
        <w:t xml:space="preserve"> و المؤتمر العاشر لجمع البحوث الإسلامیه، مطابع الشروق، 1406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826E0">
        <w:rPr>
          <w:rFonts w:ascii="B Lotus" w:hAnsi="B Lotus" w:hint="cs"/>
          <w:b/>
          <w:bCs/>
          <w:sz w:val="28"/>
          <w:szCs w:val="28"/>
          <w:rtl/>
          <w:lang w:bidi="fa-IR"/>
        </w:rPr>
        <w:t>موقف المدرس</w:t>
      </w:r>
      <w:r w:rsidR="00272F9A">
        <w:rPr>
          <w:rFonts w:ascii="B Lotus" w:hAnsi="B Lotus" w:hint="cs"/>
          <w:b/>
          <w:bCs/>
          <w:sz w:val="28"/>
          <w:szCs w:val="28"/>
          <w:rtl/>
          <w:lang w:bidi="fa-IR"/>
        </w:rPr>
        <w:t>ة</w:t>
      </w:r>
      <w:r w:rsidRPr="000826E0">
        <w:rPr>
          <w:rFonts w:ascii="B Lotus" w:hAnsi="B Lotus" w:hint="cs"/>
          <w:b/>
          <w:bCs/>
          <w:sz w:val="28"/>
          <w:szCs w:val="28"/>
          <w:rtl/>
          <w:lang w:bidi="fa-IR"/>
        </w:rPr>
        <w:t xml:space="preserve"> العقلی</w:t>
      </w:r>
      <w:r w:rsidR="00272F9A">
        <w:rPr>
          <w:rFonts w:ascii="B Lotus" w:hAnsi="B Lotus" w:hint="cs"/>
          <w:b/>
          <w:bCs/>
          <w:sz w:val="28"/>
          <w:szCs w:val="28"/>
          <w:rtl/>
          <w:lang w:bidi="fa-IR"/>
        </w:rPr>
        <w:t>ة</w:t>
      </w:r>
      <w:r w:rsidRPr="000826E0">
        <w:rPr>
          <w:rFonts w:ascii="B Lotus" w:hAnsi="B Lotus" w:hint="cs"/>
          <w:b/>
          <w:bCs/>
          <w:sz w:val="28"/>
          <w:szCs w:val="28"/>
          <w:rtl/>
          <w:lang w:bidi="fa-IR"/>
        </w:rPr>
        <w:t xml:space="preserve"> من السن</w:t>
      </w:r>
      <w:r w:rsidR="00272F9A">
        <w:rPr>
          <w:rFonts w:ascii="B Lotus" w:hAnsi="B Lotus" w:hint="cs"/>
          <w:b/>
          <w:bCs/>
          <w:sz w:val="28"/>
          <w:szCs w:val="28"/>
          <w:rtl/>
          <w:lang w:bidi="fa-IR"/>
        </w:rPr>
        <w:t>ة</w:t>
      </w:r>
      <w:r w:rsidRPr="000826E0">
        <w:rPr>
          <w:rFonts w:ascii="B Lotus" w:hAnsi="B Lotus" w:hint="cs"/>
          <w:b/>
          <w:bCs/>
          <w:sz w:val="28"/>
          <w:szCs w:val="28"/>
          <w:rtl/>
          <w:lang w:bidi="fa-IR"/>
        </w:rPr>
        <w:t xml:space="preserve"> النبوی</w:t>
      </w:r>
      <w:r w:rsidR="00272F9A">
        <w:rPr>
          <w:rFonts w:ascii="B Lotus" w:hAnsi="B Lotus" w:hint="cs"/>
          <w:b/>
          <w:bCs/>
          <w:sz w:val="28"/>
          <w:szCs w:val="28"/>
          <w:rtl/>
          <w:lang w:bidi="fa-IR"/>
        </w:rPr>
        <w:t>ة</w:t>
      </w:r>
      <w:r>
        <w:rPr>
          <w:rFonts w:ascii="B Lotus" w:hAnsi="B Lotus" w:hint="cs"/>
          <w:sz w:val="28"/>
          <w:szCs w:val="28"/>
          <w:rtl/>
          <w:lang w:bidi="fa-IR"/>
        </w:rPr>
        <w:t xml:space="preserve">، استاد الأمین </w:t>
      </w:r>
      <w:r w:rsidR="00272F9A">
        <w:rPr>
          <w:rFonts w:ascii="B Lotus" w:hAnsi="B Lotus" w:hint="cs"/>
          <w:sz w:val="28"/>
          <w:szCs w:val="28"/>
          <w:rtl/>
          <w:lang w:bidi="fa-IR"/>
        </w:rPr>
        <w:t xml:space="preserve">الصادق الأمین، كتابخانه الرشد </w:t>
      </w:r>
      <w:r>
        <w:rPr>
          <w:rFonts w:ascii="B Lotus" w:hAnsi="B Lotus" w:hint="cs"/>
          <w:sz w:val="28"/>
          <w:szCs w:val="28"/>
          <w:rtl/>
          <w:lang w:bidi="fa-IR"/>
        </w:rPr>
        <w:t>ریاض، چاپ اول 1418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826E0">
        <w:rPr>
          <w:rFonts w:ascii="B Lotus" w:hAnsi="B Lotus" w:hint="cs"/>
          <w:b/>
          <w:bCs/>
          <w:sz w:val="28"/>
          <w:szCs w:val="28"/>
          <w:rtl/>
          <w:lang w:bidi="fa-IR"/>
        </w:rPr>
        <w:t>نصوص من السن</w:t>
      </w:r>
      <w:r w:rsidR="00272F9A">
        <w:rPr>
          <w:rFonts w:ascii="B Lotus" w:hAnsi="B Lotus" w:hint="cs"/>
          <w:b/>
          <w:bCs/>
          <w:sz w:val="28"/>
          <w:szCs w:val="28"/>
          <w:rtl/>
          <w:lang w:bidi="fa-IR"/>
        </w:rPr>
        <w:t>ة</w:t>
      </w:r>
      <w:r w:rsidRPr="000826E0">
        <w:rPr>
          <w:rFonts w:ascii="B Lotus" w:hAnsi="B Lotus" w:hint="cs"/>
          <w:b/>
          <w:bCs/>
          <w:sz w:val="28"/>
          <w:szCs w:val="28"/>
          <w:rtl/>
          <w:lang w:bidi="fa-IR"/>
        </w:rPr>
        <w:t xml:space="preserve"> و دفاع عنها</w:t>
      </w:r>
      <w:r>
        <w:rPr>
          <w:rFonts w:ascii="B Lotus" w:hAnsi="B Lotus" w:hint="cs"/>
          <w:sz w:val="28"/>
          <w:szCs w:val="28"/>
          <w:rtl/>
          <w:lang w:bidi="fa-IR"/>
        </w:rPr>
        <w:t>، دكتر رفعت فوزی، دار الثقافه العربیه،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9217A">
        <w:rPr>
          <w:rFonts w:ascii="B Lotus" w:hAnsi="B Lotus" w:hint="cs"/>
          <w:b/>
          <w:bCs/>
          <w:sz w:val="28"/>
          <w:szCs w:val="28"/>
          <w:rtl/>
          <w:lang w:bidi="fa-IR"/>
        </w:rPr>
        <w:t>النفحات الشذی</w:t>
      </w:r>
      <w:r w:rsidR="00272F9A">
        <w:rPr>
          <w:rFonts w:ascii="B Lotus" w:hAnsi="B Lotus" w:hint="cs"/>
          <w:b/>
          <w:bCs/>
          <w:sz w:val="28"/>
          <w:szCs w:val="28"/>
          <w:rtl/>
          <w:lang w:bidi="fa-IR"/>
        </w:rPr>
        <w:t>ة</w:t>
      </w:r>
      <w:r w:rsidRPr="0079217A">
        <w:rPr>
          <w:rFonts w:ascii="B Lotus" w:hAnsi="B Lotus" w:hint="cs"/>
          <w:b/>
          <w:bCs/>
          <w:sz w:val="28"/>
          <w:szCs w:val="28"/>
          <w:rtl/>
          <w:lang w:bidi="fa-IR"/>
        </w:rPr>
        <w:t xml:space="preserve"> فیما یتعلق </w:t>
      </w:r>
      <w:r>
        <w:rPr>
          <w:rFonts w:ascii="B Lotus" w:hAnsi="B Lotus" w:hint="cs"/>
          <w:b/>
          <w:bCs/>
          <w:sz w:val="28"/>
          <w:szCs w:val="28"/>
          <w:rtl/>
          <w:lang w:bidi="fa-IR"/>
        </w:rPr>
        <w:t>در</w:t>
      </w:r>
      <w:r w:rsidRPr="0079217A">
        <w:rPr>
          <w:rFonts w:ascii="B Lotus" w:hAnsi="B Lotus" w:hint="cs"/>
          <w:b/>
          <w:bCs/>
          <w:sz w:val="28"/>
          <w:szCs w:val="28"/>
          <w:rtl/>
          <w:lang w:bidi="fa-IR"/>
        </w:rPr>
        <w:t>عصم</w:t>
      </w:r>
      <w:r w:rsidR="00272F9A">
        <w:rPr>
          <w:rFonts w:ascii="B Lotus" w:hAnsi="B Lotus" w:hint="cs"/>
          <w:b/>
          <w:bCs/>
          <w:sz w:val="28"/>
          <w:szCs w:val="28"/>
          <w:rtl/>
          <w:lang w:bidi="fa-IR"/>
        </w:rPr>
        <w:t>ة</w:t>
      </w:r>
      <w:r w:rsidRPr="0079217A">
        <w:rPr>
          <w:rFonts w:ascii="B Lotus" w:hAnsi="B Lotus" w:hint="cs"/>
          <w:b/>
          <w:bCs/>
          <w:sz w:val="28"/>
          <w:szCs w:val="28"/>
          <w:rtl/>
          <w:lang w:bidi="fa-IR"/>
        </w:rPr>
        <w:t xml:space="preserve"> و السن</w:t>
      </w:r>
      <w:r w:rsidR="00272F9A">
        <w:rPr>
          <w:rFonts w:ascii="B Lotus" w:hAnsi="B Lotus" w:hint="cs"/>
          <w:b/>
          <w:bCs/>
          <w:sz w:val="28"/>
          <w:szCs w:val="28"/>
          <w:rtl/>
          <w:lang w:bidi="fa-IR"/>
        </w:rPr>
        <w:t>ة</w:t>
      </w:r>
      <w:r w:rsidRPr="0079217A">
        <w:rPr>
          <w:rFonts w:ascii="B Lotus" w:hAnsi="B Lotus" w:hint="cs"/>
          <w:b/>
          <w:bCs/>
          <w:sz w:val="28"/>
          <w:szCs w:val="28"/>
          <w:rtl/>
          <w:lang w:bidi="fa-IR"/>
        </w:rPr>
        <w:t xml:space="preserve"> النبوی</w:t>
      </w:r>
      <w:r w:rsidR="00272F9A">
        <w:rPr>
          <w:rFonts w:ascii="B Lotus" w:hAnsi="B Lotus" w:hint="cs"/>
          <w:b/>
          <w:bCs/>
          <w:sz w:val="28"/>
          <w:szCs w:val="28"/>
          <w:rtl/>
          <w:lang w:bidi="fa-IR"/>
        </w:rPr>
        <w:t>ة</w:t>
      </w:r>
      <w:r w:rsidR="00272F9A">
        <w:rPr>
          <w:rFonts w:ascii="B Lotus" w:hAnsi="B Lotus" w:hint="cs"/>
          <w:sz w:val="28"/>
          <w:szCs w:val="28"/>
          <w:rtl/>
          <w:lang w:bidi="fa-IR"/>
        </w:rPr>
        <w:t xml:space="preserve">، </w:t>
      </w:r>
      <w:r>
        <w:rPr>
          <w:rFonts w:ascii="B Lotus" w:hAnsi="B Lotus" w:hint="cs"/>
          <w:sz w:val="28"/>
          <w:szCs w:val="28"/>
          <w:rtl/>
          <w:lang w:bidi="fa-IR"/>
        </w:rPr>
        <w:t>شیخ محمدا</w:t>
      </w:r>
      <w:r w:rsidR="00272F9A">
        <w:rPr>
          <w:rFonts w:ascii="B Lotus" w:hAnsi="B Lotus" w:hint="cs"/>
          <w:sz w:val="28"/>
          <w:szCs w:val="28"/>
          <w:rtl/>
          <w:lang w:bidi="fa-IR"/>
        </w:rPr>
        <w:t xml:space="preserve">لطاهر الحامدی، مقدمه و حاشيه از </w:t>
      </w:r>
      <w:r>
        <w:rPr>
          <w:rFonts w:ascii="B Lotus" w:hAnsi="B Lotus" w:hint="cs"/>
          <w:sz w:val="28"/>
          <w:szCs w:val="28"/>
          <w:rtl/>
          <w:lang w:bidi="fa-IR"/>
        </w:rPr>
        <w:t>طاهر محمد ا</w:t>
      </w:r>
      <w:r w:rsidR="00272F9A">
        <w:rPr>
          <w:rFonts w:ascii="B Lotus" w:hAnsi="B Lotus" w:hint="cs"/>
          <w:sz w:val="28"/>
          <w:szCs w:val="28"/>
          <w:rtl/>
          <w:lang w:bidi="fa-IR"/>
        </w:rPr>
        <w:t xml:space="preserve">لطاهر، الناشر كتابخانه الآداب </w:t>
      </w:r>
      <w:r>
        <w:rPr>
          <w:rFonts w:ascii="B Lotus" w:hAnsi="B Lotus" w:hint="cs"/>
          <w:sz w:val="28"/>
          <w:szCs w:val="28"/>
          <w:rtl/>
          <w:lang w:bidi="fa-IR"/>
        </w:rPr>
        <w:t>قاهره، چاپ اول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9217A">
        <w:rPr>
          <w:rFonts w:ascii="B Lotus" w:hAnsi="B Lotus" w:hint="cs"/>
          <w:b/>
          <w:bCs/>
          <w:sz w:val="28"/>
          <w:szCs w:val="28"/>
          <w:rtl/>
          <w:lang w:bidi="fa-IR"/>
        </w:rPr>
        <w:t>نقد کتاب نصر أبو زید و</w:t>
      </w:r>
      <w:r w:rsidR="00272F9A">
        <w:rPr>
          <w:rFonts w:ascii="B Lotus" w:hAnsi="B Lotus" w:hint="cs"/>
          <w:b/>
          <w:bCs/>
          <w:sz w:val="28"/>
          <w:szCs w:val="28"/>
          <w:rtl/>
          <w:lang w:bidi="fa-IR"/>
        </w:rPr>
        <w:t xml:space="preserve"> </w:t>
      </w:r>
      <w:r w:rsidRPr="0079217A">
        <w:rPr>
          <w:rFonts w:ascii="B Lotus" w:hAnsi="B Lotus" w:hint="cs"/>
          <w:b/>
          <w:bCs/>
          <w:sz w:val="28"/>
          <w:szCs w:val="28"/>
          <w:rtl/>
          <w:lang w:bidi="fa-IR"/>
        </w:rPr>
        <w:t>دحض شبهاته</w:t>
      </w:r>
      <w:r>
        <w:rPr>
          <w:rFonts w:ascii="B Lotus" w:hAnsi="B Lotus" w:hint="cs"/>
          <w:sz w:val="28"/>
          <w:szCs w:val="28"/>
          <w:rtl/>
          <w:lang w:bidi="fa-IR"/>
        </w:rPr>
        <w:t>، دكتر رفعت فوزی عبدالمطلب، چاپخانه ال</w:t>
      </w:r>
      <w:r w:rsidR="00272F9A">
        <w:rPr>
          <w:rFonts w:ascii="B Lotus" w:hAnsi="B Lotus" w:hint="cs"/>
          <w:sz w:val="28"/>
          <w:szCs w:val="28"/>
          <w:rtl/>
          <w:lang w:bidi="fa-IR"/>
        </w:rPr>
        <w:t xml:space="preserve">مدنی، الناشر كتابخانه الخانجی </w:t>
      </w:r>
      <w:r>
        <w:rPr>
          <w:rFonts w:ascii="B Lotus" w:hAnsi="B Lotus" w:hint="cs"/>
          <w:sz w:val="28"/>
          <w:szCs w:val="28"/>
          <w:rtl/>
          <w:lang w:bidi="fa-IR"/>
        </w:rPr>
        <w:t>قاهره، چاپ اول 1417 ه‍ ـ 1996 م.</w:t>
      </w:r>
    </w:p>
    <w:p w:rsidR="00050F20" w:rsidRDefault="00272F9A"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نقض مطاعن نصر أبو زید فی‌القرآن</w:t>
      </w:r>
      <w:r w:rsidR="00050F20" w:rsidRPr="0079217A">
        <w:rPr>
          <w:rFonts w:ascii="B Lotus" w:hAnsi="B Lotus" w:hint="cs"/>
          <w:b/>
          <w:bCs/>
          <w:sz w:val="28"/>
          <w:szCs w:val="28"/>
          <w:rtl/>
          <w:lang w:bidi="fa-IR"/>
        </w:rPr>
        <w:t xml:space="preserve"> و السن</w:t>
      </w:r>
      <w:r w:rsidR="00050F20">
        <w:rPr>
          <w:rFonts w:ascii="B Lotus" w:hAnsi="B Lotus" w:hint="cs"/>
          <w:b/>
          <w:bCs/>
          <w:sz w:val="28"/>
          <w:szCs w:val="28"/>
          <w:rtl/>
          <w:lang w:bidi="fa-IR"/>
        </w:rPr>
        <w:t>ه</w:t>
      </w:r>
      <w:r w:rsidR="00050F20" w:rsidRPr="0079217A">
        <w:rPr>
          <w:rFonts w:ascii="B Lotus" w:hAnsi="B Lotus" w:hint="cs"/>
          <w:b/>
          <w:bCs/>
          <w:sz w:val="28"/>
          <w:szCs w:val="28"/>
          <w:rtl/>
          <w:lang w:bidi="fa-IR"/>
        </w:rPr>
        <w:t xml:space="preserve"> و الصحاب</w:t>
      </w:r>
      <w:r>
        <w:rPr>
          <w:rFonts w:ascii="B Lotus" w:hAnsi="B Lotus" w:hint="cs"/>
          <w:b/>
          <w:bCs/>
          <w:sz w:val="28"/>
          <w:szCs w:val="28"/>
          <w:rtl/>
          <w:lang w:bidi="fa-IR"/>
        </w:rPr>
        <w:t>ة</w:t>
      </w:r>
      <w:r w:rsidR="00050F20" w:rsidRPr="0079217A">
        <w:rPr>
          <w:rFonts w:ascii="B Lotus" w:hAnsi="B Lotus" w:hint="cs"/>
          <w:b/>
          <w:bCs/>
          <w:sz w:val="28"/>
          <w:szCs w:val="28"/>
          <w:rtl/>
          <w:lang w:bidi="fa-IR"/>
        </w:rPr>
        <w:t xml:space="preserve"> و أئم</w:t>
      </w:r>
      <w:r>
        <w:rPr>
          <w:rFonts w:ascii="B Lotus" w:hAnsi="B Lotus" w:hint="cs"/>
          <w:b/>
          <w:bCs/>
          <w:sz w:val="28"/>
          <w:szCs w:val="28"/>
          <w:rtl/>
          <w:lang w:bidi="fa-IR"/>
        </w:rPr>
        <w:t>ة</w:t>
      </w:r>
      <w:r w:rsidR="00050F20" w:rsidRPr="0079217A">
        <w:rPr>
          <w:rFonts w:ascii="B Lotus" w:hAnsi="B Lotus" w:hint="cs"/>
          <w:b/>
          <w:bCs/>
          <w:sz w:val="28"/>
          <w:szCs w:val="28"/>
          <w:rtl/>
          <w:lang w:bidi="fa-IR"/>
        </w:rPr>
        <w:t xml:space="preserve"> المسلمین</w:t>
      </w:r>
      <w:r w:rsidR="00050F20">
        <w:rPr>
          <w:rFonts w:ascii="B Lotus" w:hAnsi="B Lotus" w:hint="cs"/>
          <w:sz w:val="28"/>
          <w:szCs w:val="28"/>
          <w:rtl/>
          <w:lang w:bidi="fa-IR"/>
        </w:rPr>
        <w:t xml:space="preserve">، دكتر إسماعیل سالم، </w:t>
      </w:r>
      <w:r>
        <w:rPr>
          <w:rFonts w:ascii="B Lotus" w:hAnsi="B Lotus" w:hint="cs"/>
          <w:sz w:val="28"/>
          <w:szCs w:val="28"/>
          <w:rtl/>
          <w:lang w:bidi="fa-IR"/>
        </w:rPr>
        <w:t xml:space="preserve">دار التوزیع و النشر الإسلامیه </w:t>
      </w:r>
      <w:r w:rsidR="00050F20">
        <w:rPr>
          <w:rFonts w:ascii="B Lotus" w:hAnsi="B Lotus" w:hint="cs"/>
          <w:sz w:val="28"/>
          <w:szCs w:val="28"/>
          <w:rtl/>
          <w:lang w:bidi="fa-IR"/>
        </w:rPr>
        <w:t>قاهره، چاپ دوم 1414 ه‍ ـ 1994 م.</w:t>
      </w:r>
    </w:p>
    <w:p w:rsidR="00050F20"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Default="00671EB8" w:rsidP="007861C7">
      <w:pPr>
        <w:pStyle w:val="2"/>
        <w:ind w:firstLine="131"/>
        <w:rPr>
          <w:rFonts w:hint="cs"/>
          <w:rtl/>
        </w:rPr>
      </w:pPr>
      <w:bookmarkStart w:id="570" w:name="_Toc224453471"/>
      <w:r>
        <w:rPr>
          <w:rtl/>
        </w:rPr>
        <w:br w:type="page"/>
      </w:r>
      <w:bookmarkStart w:id="571" w:name="_Toc225697275"/>
      <w:bookmarkStart w:id="572" w:name="_Toc225697483"/>
      <w:r w:rsidR="00050F20">
        <w:rPr>
          <w:rFonts w:hint="cs"/>
          <w:rtl/>
        </w:rPr>
        <w:t>هشتم: مراجع عمومي</w:t>
      </w:r>
      <w:bookmarkEnd w:id="570"/>
      <w:bookmarkEnd w:id="571"/>
      <w:bookmarkEnd w:id="572"/>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ابن تیمی</w:t>
      </w:r>
      <w:r w:rsidR="00272F9A">
        <w:rPr>
          <w:rFonts w:ascii="B Lotus" w:hAnsi="B Lotus" w:hint="cs"/>
          <w:b/>
          <w:bCs/>
          <w:sz w:val="28"/>
          <w:szCs w:val="28"/>
          <w:rtl/>
          <w:lang w:bidi="fa-IR"/>
        </w:rPr>
        <w:t>ة</w:t>
      </w:r>
      <w:r w:rsidRPr="00A32D17">
        <w:rPr>
          <w:rFonts w:ascii="B Lotus" w:hAnsi="B Lotus" w:hint="cs"/>
          <w:b/>
          <w:bCs/>
          <w:sz w:val="28"/>
          <w:szCs w:val="28"/>
          <w:rtl/>
          <w:lang w:bidi="fa-IR"/>
        </w:rPr>
        <w:t>، حیاته و عقائده</w:t>
      </w:r>
      <w:r w:rsidR="00272F9A">
        <w:rPr>
          <w:rFonts w:ascii="B Lotus" w:hAnsi="B Lotus" w:hint="cs"/>
          <w:sz w:val="28"/>
          <w:szCs w:val="28"/>
          <w:rtl/>
          <w:lang w:bidi="fa-IR"/>
        </w:rPr>
        <w:t xml:space="preserve">، </w:t>
      </w:r>
      <w:r>
        <w:rPr>
          <w:rFonts w:ascii="B Lotus" w:hAnsi="B Lotus" w:hint="cs"/>
          <w:sz w:val="28"/>
          <w:szCs w:val="28"/>
          <w:rtl/>
          <w:lang w:bidi="fa-IR"/>
        </w:rPr>
        <w:t>صائب عبدالحمید، الغدیر للدراسات و النشر،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32D17">
        <w:rPr>
          <w:rFonts w:ascii="B Lotus" w:hAnsi="B Lotus" w:hint="cs"/>
          <w:b/>
          <w:bCs/>
          <w:sz w:val="28"/>
          <w:szCs w:val="28"/>
          <w:rtl/>
          <w:lang w:bidi="fa-IR"/>
        </w:rPr>
        <w:t>الإبداعات الطبی</w:t>
      </w:r>
      <w:r w:rsidR="00272F9A">
        <w:rPr>
          <w:rFonts w:ascii="B Lotus" w:hAnsi="B Lotus" w:hint="cs"/>
          <w:b/>
          <w:bCs/>
          <w:sz w:val="28"/>
          <w:szCs w:val="28"/>
          <w:rtl/>
          <w:lang w:bidi="fa-IR"/>
        </w:rPr>
        <w:t>ة</w:t>
      </w:r>
      <w:r w:rsidRPr="00A32D17">
        <w:rPr>
          <w:rFonts w:ascii="B Lotus" w:hAnsi="B Lotus" w:hint="cs"/>
          <w:b/>
          <w:bCs/>
          <w:sz w:val="28"/>
          <w:szCs w:val="28"/>
          <w:rtl/>
          <w:lang w:bidi="fa-IR"/>
        </w:rPr>
        <w:t xml:space="preserve"> لرسول الإنسانی</w:t>
      </w:r>
      <w:r w:rsidR="00272F9A">
        <w:rPr>
          <w:rFonts w:ascii="B Lotus" w:hAnsi="B Lotus" w:hint="cs"/>
          <w:b/>
          <w:bCs/>
          <w:sz w:val="28"/>
          <w:szCs w:val="28"/>
          <w:rtl/>
          <w:lang w:bidi="fa-IR"/>
        </w:rPr>
        <w:t>ة</w:t>
      </w:r>
      <w:r>
        <w:rPr>
          <w:rFonts w:ascii="B Lotus" w:hAnsi="B Lotus" w:hint="cs"/>
          <w:sz w:val="28"/>
          <w:szCs w:val="28"/>
          <w:rtl/>
          <w:lang w:bidi="fa-IR"/>
        </w:rPr>
        <w:t>، استاد مختار سالم، مؤسسه المعارف، بیروت، چاپ اول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32D17">
        <w:rPr>
          <w:rFonts w:ascii="B Lotus" w:hAnsi="B Lotus" w:hint="cs"/>
          <w:b/>
          <w:bCs/>
          <w:sz w:val="28"/>
          <w:szCs w:val="28"/>
          <w:rtl/>
          <w:lang w:bidi="fa-IR"/>
        </w:rPr>
        <w:t>البحث فی مصادر التاریخ الدینی</w:t>
      </w:r>
      <w:r>
        <w:rPr>
          <w:rFonts w:ascii="B Lotus" w:hAnsi="B Lotus" w:hint="cs"/>
          <w:sz w:val="28"/>
          <w:szCs w:val="28"/>
          <w:rtl/>
          <w:lang w:bidi="fa-IR"/>
        </w:rPr>
        <w:t xml:space="preserve"> دراس</w:t>
      </w:r>
      <w:r w:rsidR="00272F9A">
        <w:rPr>
          <w:rFonts w:ascii="B Lotus" w:hAnsi="B Lotus" w:hint="cs"/>
          <w:sz w:val="28"/>
          <w:szCs w:val="28"/>
          <w:rtl/>
          <w:lang w:bidi="fa-IR"/>
        </w:rPr>
        <w:t>ة</w:t>
      </w:r>
      <w:r>
        <w:rPr>
          <w:rFonts w:ascii="B Lotus" w:hAnsi="B Lotus" w:hint="cs"/>
          <w:sz w:val="28"/>
          <w:szCs w:val="28"/>
          <w:rtl/>
          <w:lang w:bidi="fa-IR"/>
        </w:rPr>
        <w:t xml:space="preserve"> عملی</w:t>
      </w:r>
      <w:r w:rsidR="00272F9A">
        <w:rPr>
          <w:rFonts w:ascii="B Lotus" w:hAnsi="B Lotus" w:hint="cs"/>
          <w:sz w:val="28"/>
          <w:szCs w:val="28"/>
          <w:rtl/>
          <w:lang w:bidi="fa-IR"/>
        </w:rPr>
        <w:t xml:space="preserve">ة، </w:t>
      </w:r>
      <w:r>
        <w:rPr>
          <w:rFonts w:ascii="B Lotus" w:hAnsi="B Lotus" w:hint="cs"/>
          <w:sz w:val="28"/>
          <w:szCs w:val="28"/>
          <w:rtl/>
          <w:lang w:bidi="fa-IR"/>
        </w:rPr>
        <w:t>أحمد صبحی منصور، قاهره، چاپ اول 1404 ه‍ ـ 1984 م.</w:t>
      </w:r>
    </w:p>
    <w:p w:rsidR="00050F20" w:rsidRDefault="00272F9A"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 xml:space="preserve">البصائر و الذخائر، </w:t>
      </w:r>
      <w:r w:rsidR="00050F20" w:rsidRPr="00A32D17">
        <w:rPr>
          <w:rFonts w:ascii="B Lotus" w:hAnsi="B Lotus" w:hint="cs"/>
          <w:b/>
          <w:bCs/>
          <w:sz w:val="28"/>
          <w:szCs w:val="28"/>
          <w:rtl/>
          <w:lang w:bidi="fa-IR"/>
        </w:rPr>
        <w:t>أبی حیان التوحیدی</w:t>
      </w:r>
      <w:r>
        <w:rPr>
          <w:rFonts w:ascii="B Lotus" w:hAnsi="B Lotus" w:hint="cs"/>
          <w:sz w:val="28"/>
          <w:szCs w:val="28"/>
          <w:rtl/>
          <w:lang w:bidi="fa-IR"/>
        </w:rPr>
        <w:t xml:space="preserve">، </w:t>
      </w:r>
      <w:r w:rsidR="00050F20">
        <w:rPr>
          <w:rFonts w:ascii="B Lotus" w:hAnsi="B Lotus" w:hint="cs"/>
          <w:sz w:val="28"/>
          <w:szCs w:val="28"/>
          <w:rtl/>
          <w:lang w:bidi="fa-IR"/>
        </w:rPr>
        <w:t>مصر، 1373 ه‍ ـ 1953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32D17">
        <w:rPr>
          <w:rFonts w:ascii="B Lotus" w:hAnsi="B Lotus" w:hint="cs"/>
          <w:b/>
          <w:bCs/>
          <w:sz w:val="28"/>
          <w:szCs w:val="28"/>
          <w:rtl/>
          <w:lang w:bidi="fa-IR"/>
        </w:rPr>
        <w:t>أبوهریر</w:t>
      </w:r>
      <w:r w:rsidR="00272F9A">
        <w:rPr>
          <w:rFonts w:ascii="B Lotus" w:hAnsi="B Lotus" w:hint="cs"/>
          <w:b/>
          <w:bCs/>
          <w:sz w:val="28"/>
          <w:szCs w:val="28"/>
          <w:rtl/>
          <w:lang w:bidi="fa-IR"/>
        </w:rPr>
        <w:t>ة</w:t>
      </w:r>
      <w:r w:rsidR="00272F9A">
        <w:rPr>
          <w:rFonts w:ascii="B Lotus" w:hAnsi="B Lotus" w:hint="cs"/>
          <w:sz w:val="28"/>
          <w:szCs w:val="28"/>
          <w:rtl/>
          <w:lang w:bidi="fa-IR"/>
        </w:rPr>
        <w:t xml:space="preserve">، عبد الحسین شرف‌الدین </w:t>
      </w:r>
      <w:r>
        <w:rPr>
          <w:rFonts w:ascii="B Lotus" w:hAnsi="B Lotus" w:hint="cs"/>
          <w:sz w:val="28"/>
          <w:szCs w:val="28"/>
          <w:rtl/>
          <w:lang w:bidi="fa-IR"/>
        </w:rPr>
        <w:t>موسوی، دارالزهراء، بیروت، چاپ ششم 1415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10A7">
        <w:rPr>
          <w:rFonts w:ascii="B Lotus" w:hAnsi="B Lotus" w:hint="cs"/>
          <w:b/>
          <w:bCs/>
          <w:sz w:val="28"/>
          <w:szCs w:val="28"/>
          <w:rtl/>
          <w:lang w:bidi="fa-IR"/>
        </w:rPr>
        <w:t>البیان و التبیین</w:t>
      </w:r>
      <w:r w:rsidR="00272F9A">
        <w:rPr>
          <w:rFonts w:ascii="B Lotus" w:hAnsi="B Lotus" w:hint="cs"/>
          <w:sz w:val="28"/>
          <w:szCs w:val="28"/>
          <w:rtl/>
          <w:lang w:bidi="fa-IR"/>
        </w:rPr>
        <w:t>، أبی عثمان</w:t>
      </w:r>
      <w:r>
        <w:rPr>
          <w:rFonts w:ascii="B Lotus" w:hAnsi="B Lotus" w:hint="cs"/>
          <w:sz w:val="28"/>
          <w:szCs w:val="28"/>
          <w:rtl/>
          <w:lang w:bidi="fa-IR"/>
        </w:rPr>
        <w:t xml:space="preserve"> عمرو ب</w:t>
      </w:r>
      <w:r w:rsidR="00272F9A">
        <w:rPr>
          <w:rFonts w:ascii="B Lotus" w:hAnsi="B Lotus" w:hint="cs"/>
          <w:sz w:val="28"/>
          <w:szCs w:val="28"/>
          <w:rtl/>
          <w:lang w:bidi="fa-IR"/>
        </w:rPr>
        <w:t xml:space="preserve">ن بحر الجاحظ، كتابخانه الخانجی </w:t>
      </w:r>
      <w:r>
        <w:rPr>
          <w:rFonts w:ascii="B Lotus" w:hAnsi="B Lotus" w:hint="cs"/>
          <w:sz w:val="28"/>
          <w:szCs w:val="28"/>
          <w:rtl/>
          <w:lang w:bidi="fa-IR"/>
        </w:rPr>
        <w:t>مصر، چاپ چهارم 1395 ه‍ ـ 1975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10A7">
        <w:rPr>
          <w:rFonts w:ascii="B Lotus" w:hAnsi="B Lotus" w:hint="cs"/>
          <w:b/>
          <w:bCs/>
          <w:sz w:val="28"/>
          <w:szCs w:val="28"/>
          <w:rtl/>
          <w:lang w:bidi="fa-IR"/>
        </w:rPr>
        <w:t>الاتجاهات الفکری</w:t>
      </w:r>
      <w:r w:rsidR="00272F9A">
        <w:rPr>
          <w:rFonts w:ascii="B Lotus" w:hAnsi="B Lotus" w:hint="cs"/>
          <w:b/>
          <w:bCs/>
          <w:sz w:val="28"/>
          <w:szCs w:val="28"/>
          <w:rtl/>
          <w:lang w:bidi="fa-IR"/>
        </w:rPr>
        <w:t>ة</w:t>
      </w:r>
      <w:r w:rsidRPr="00AB10A7">
        <w:rPr>
          <w:rFonts w:ascii="B Lotus" w:hAnsi="B Lotus" w:hint="cs"/>
          <w:b/>
          <w:bCs/>
          <w:sz w:val="28"/>
          <w:szCs w:val="28"/>
          <w:rtl/>
          <w:lang w:bidi="fa-IR"/>
        </w:rPr>
        <w:t xml:space="preserve"> المعاصر</w:t>
      </w:r>
      <w:r w:rsidR="00272F9A">
        <w:rPr>
          <w:rFonts w:ascii="B Lotus" w:hAnsi="B Lotus" w:hint="cs"/>
          <w:b/>
          <w:bCs/>
          <w:sz w:val="28"/>
          <w:szCs w:val="28"/>
          <w:rtl/>
          <w:lang w:bidi="fa-IR"/>
        </w:rPr>
        <w:t>ة</w:t>
      </w:r>
      <w:r w:rsidR="00272F9A">
        <w:rPr>
          <w:rFonts w:ascii="B Lotus" w:hAnsi="B Lotus" w:hint="cs"/>
          <w:sz w:val="28"/>
          <w:szCs w:val="28"/>
          <w:rtl/>
          <w:lang w:bidi="fa-IR"/>
        </w:rPr>
        <w:t xml:space="preserve">، مستشار دکتر علی جریشه، دارالوفاء </w:t>
      </w:r>
      <w:r>
        <w:rPr>
          <w:rFonts w:ascii="B Lotus" w:hAnsi="B Lotus" w:hint="cs"/>
          <w:sz w:val="28"/>
          <w:szCs w:val="28"/>
          <w:rtl/>
          <w:lang w:bidi="fa-IR"/>
        </w:rPr>
        <w:t>منصوره، چاپ سوم 1411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10A7">
        <w:rPr>
          <w:rFonts w:ascii="B Lotus" w:hAnsi="B Lotus" w:hint="cs"/>
          <w:b/>
          <w:bCs/>
          <w:sz w:val="28"/>
          <w:szCs w:val="28"/>
          <w:rtl/>
          <w:lang w:bidi="fa-IR"/>
        </w:rPr>
        <w:t>أجنح</w:t>
      </w:r>
      <w:r w:rsidR="00272F9A">
        <w:rPr>
          <w:rFonts w:ascii="B Lotus" w:hAnsi="B Lotus" w:hint="cs"/>
          <w:b/>
          <w:bCs/>
          <w:sz w:val="28"/>
          <w:szCs w:val="28"/>
          <w:rtl/>
          <w:lang w:bidi="fa-IR"/>
        </w:rPr>
        <w:t>ة</w:t>
      </w:r>
      <w:r w:rsidRPr="00AB10A7">
        <w:rPr>
          <w:rFonts w:ascii="B Lotus" w:hAnsi="B Lotus" w:hint="cs"/>
          <w:b/>
          <w:bCs/>
          <w:sz w:val="28"/>
          <w:szCs w:val="28"/>
          <w:rtl/>
          <w:lang w:bidi="fa-IR"/>
        </w:rPr>
        <w:t xml:space="preserve"> المکر الثلاث</w:t>
      </w:r>
      <w:r w:rsidR="00272F9A">
        <w:rPr>
          <w:rFonts w:ascii="B Lotus" w:hAnsi="B Lotus" w:hint="cs"/>
          <w:b/>
          <w:bCs/>
          <w:sz w:val="28"/>
          <w:szCs w:val="28"/>
          <w:rtl/>
          <w:lang w:bidi="fa-IR"/>
        </w:rPr>
        <w:t>ة</w:t>
      </w:r>
      <w:r w:rsidRPr="00AB10A7">
        <w:rPr>
          <w:rFonts w:ascii="B Lotus" w:hAnsi="B Lotus" w:hint="cs"/>
          <w:b/>
          <w:bCs/>
          <w:sz w:val="28"/>
          <w:szCs w:val="28"/>
          <w:rtl/>
          <w:lang w:bidi="fa-IR"/>
        </w:rPr>
        <w:t xml:space="preserve"> و خوافیها</w:t>
      </w:r>
      <w:r>
        <w:rPr>
          <w:rFonts w:ascii="B Lotus" w:hAnsi="B Lotus" w:hint="cs"/>
          <w:sz w:val="28"/>
          <w:szCs w:val="28"/>
          <w:rtl/>
          <w:lang w:bidi="fa-IR"/>
        </w:rPr>
        <w:t>، استاد عبدالرحمن حبنکه المیدانی، دار القلم، دمشق، چاپ هفتم، 1414 ه‍ ـ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B10A7">
        <w:rPr>
          <w:rFonts w:ascii="B Lotus" w:hAnsi="B Lotus" w:hint="cs"/>
          <w:b/>
          <w:bCs/>
          <w:sz w:val="28"/>
          <w:szCs w:val="28"/>
          <w:rtl/>
          <w:lang w:bidi="fa-IR"/>
        </w:rPr>
        <w:t>أحادیث أم المؤمنین عائش</w:t>
      </w:r>
      <w:r w:rsidR="00272F9A">
        <w:rPr>
          <w:rFonts w:ascii="B Lotus" w:hAnsi="B Lotus" w:hint="cs"/>
          <w:b/>
          <w:bCs/>
          <w:sz w:val="28"/>
          <w:szCs w:val="28"/>
          <w:rtl/>
          <w:lang w:bidi="fa-IR"/>
        </w:rPr>
        <w:t>ة</w:t>
      </w:r>
      <w:r w:rsidR="00272F9A">
        <w:rPr>
          <w:rFonts w:ascii="B Lotus" w:hAnsi="B Lotus" w:hint="cs"/>
          <w:sz w:val="28"/>
          <w:szCs w:val="28"/>
          <w:rtl/>
          <w:lang w:bidi="fa-IR"/>
        </w:rPr>
        <w:t xml:space="preserve"> أدوار من حیاتها، </w:t>
      </w:r>
      <w:r>
        <w:rPr>
          <w:rFonts w:ascii="B Lotus" w:hAnsi="B Lotus" w:hint="cs"/>
          <w:sz w:val="28"/>
          <w:szCs w:val="28"/>
          <w:rtl/>
          <w:lang w:bidi="fa-IR"/>
        </w:rPr>
        <w:t>مرتضی العسکری، دارالزهراء، بیروت، چاپ دوم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F7558">
        <w:rPr>
          <w:rFonts w:ascii="B Lotus" w:hAnsi="B Lotus" w:hint="cs"/>
          <w:b/>
          <w:bCs/>
          <w:sz w:val="28"/>
          <w:szCs w:val="28"/>
          <w:rtl/>
          <w:lang w:bidi="fa-IR"/>
        </w:rPr>
        <w:t>الحدیث النبوی فی النحو العربی</w:t>
      </w:r>
      <w:r>
        <w:rPr>
          <w:rFonts w:ascii="B Lotus" w:hAnsi="B Lotus" w:hint="cs"/>
          <w:sz w:val="28"/>
          <w:szCs w:val="28"/>
          <w:rtl/>
          <w:lang w:bidi="fa-IR"/>
        </w:rPr>
        <w:t>، دكتر محمد فحال، أضواء السلف، الریاض، چاپ دوم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احذروا الأسالیب الحدیث</w:t>
      </w:r>
      <w:r w:rsidR="00272F9A">
        <w:rPr>
          <w:rFonts w:ascii="B Lotus" w:hAnsi="B Lotus" w:hint="cs"/>
          <w:b/>
          <w:bCs/>
          <w:sz w:val="28"/>
          <w:szCs w:val="28"/>
          <w:rtl/>
          <w:lang w:bidi="fa-IR"/>
        </w:rPr>
        <w:t>ة</w:t>
      </w:r>
      <w:r w:rsidRPr="00C34EBA">
        <w:rPr>
          <w:rFonts w:ascii="B Lotus" w:hAnsi="B Lotus" w:hint="cs"/>
          <w:b/>
          <w:bCs/>
          <w:sz w:val="28"/>
          <w:szCs w:val="28"/>
          <w:rtl/>
          <w:lang w:bidi="fa-IR"/>
        </w:rPr>
        <w:t xml:space="preserve"> فی مواجه</w:t>
      </w:r>
      <w:r>
        <w:rPr>
          <w:rFonts w:ascii="B Lotus" w:hAnsi="B Lotus" w:hint="cs"/>
          <w:b/>
          <w:bCs/>
          <w:sz w:val="28"/>
          <w:szCs w:val="28"/>
          <w:rtl/>
          <w:lang w:bidi="fa-IR"/>
        </w:rPr>
        <w:t>ه</w:t>
      </w:r>
      <w:r w:rsidRPr="00C34EBA">
        <w:rPr>
          <w:rFonts w:ascii="B Lotus" w:hAnsi="B Lotus" w:hint="cs"/>
          <w:b/>
          <w:bCs/>
          <w:sz w:val="28"/>
          <w:szCs w:val="28"/>
          <w:rtl/>
          <w:lang w:bidi="fa-IR"/>
        </w:rPr>
        <w:t xml:space="preserve"> الإسلام</w:t>
      </w:r>
      <w:r w:rsidR="00272F9A">
        <w:rPr>
          <w:rFonts w:ascii="B Lotus" w:hAnsi="B Lotus" w:hint="cs"/>
          <w:sz w:val="28"/>
          <w:szCs w:val="28"/>
          <w:rtl/>
          <w:lang w:bidi="fa-IR"/>
        </w:rPr>
        <w:t xml:space="preserve">، دكتر سعدالدین سید صالح، دارالتقوی، </w:t>
      </w:r>
      <w:r>
        <w:rPr>
          <w:rFonts w:ascii="B Lotus" w:hAnsi="B Lotus" w:hint="cs"/>
          <w:sz w:val="28"/>
          <w:szCs w:val="28"/>
          <w:rtl/>
          <w:lang w:bidi="fa-IR"/>
        </w:rPr>
        <w:t>لبیس، چاپ سوم 1415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أخبار عمرو بن عبید</w:t>
      </w:r>
      <w:r w:rsidR="00272F9A">
        <w:rPr>
          <w:rFonts w:ascii="B Lotus" w:hAnsi="B Lotus" w:hint="cs"/>
          <w:sz w:val="28"/>
          <w:szCs w:val="28"/>
          <w:rtl/>
          <w:lang w:bidi="fa-IR"/>
        </w:rPr>
        <w:t xml:space="preserve">، </w:t>
      </w:r>
      <w:r>
        <w:rPr>
          <w:rFonts w:ascii="B Lotus" w:hAnsi="B Lotus" w:hint="cs"/>
          <w:sz w:val="28"/>
          <w:szCs w:val="28"/>
          <w:rtl/>
          <w:lang w:bidi="fa-IR"/>
        </w:rPr>
        <w:t>أبی الحسن علی بن عمر الدار قطنی، تحقیق</w:t>
      </w:r>
      <w:r w:rsidR="00272F9A">
        <w:rPr>
          <w:rFonts w:ascii="B Lotus" w:hAnsi="B Lotus" w:hint="cs"/>
          <w:sz w:val="28"/>
          <w:szCs w:val="28"/>
          <w:rtl/>
          <w:lang w:bidi="fa-IR"/>
        </w:rPr>
        <w:t xml:space="preserve"> دکت</w:t>
      </w:r>
      <w:r>
        <w:rPr>
          <w:rFonts w:ascii="B Lotus" w:hAnsi="B Lotus" w:hint="cs"/>
          <w:sz w:val="28"/>
          <w:szCs w:val="28"/>
          <w:rtl/>
          <w:lang w:bidi="fa-IR"/>
        </w:rPr>
        <w:t>ر یوسف فان إس، چاپخانه الکاثولیکیه، بیروت 1967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أب العرب فی صدر الإسلام</w:t>
      </w:r>
      <w:r w:rsidR="00272F9A">
        <w:rPr>
          <w:rFonts w:ascii="B Lotus" w:hAnsi="B Lotus" w:hint="cs"/>
          <w:sz w:val="28"/>
          <w:szCs w:val="28"/>
          <w:rtl/>
          <w:lang w:bidi="fa-IR"/>
        </w:rPr>
        <w:t xml:space="preserve">، </w:t>
      </w:r>
      <w:r>
        <w:rPr>
          <w:rFonts w:ascii="B Lotus" w:hAnsi="B Lotus" w:hint="cs"/>
          <w:sz w:val="28"/>
          <w:szCs w:val="28"/>
          <w:rtl/>
          <w:lang w:bidi="fa-IR"/>
        </w:rPr>
        <w:t>حسین الحاج حسن، مؤسسه الجامعیه للدراسات، بیروت، چاپ اول 1412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الدول</w:t>
      </w:r>
      <w:r w:rsidR="00272F9A">
        <w:rPr>
          <w:rFonts w:ascii="B Lotus" w:hAnsi="B Lotus" w:hint="cs"/>
          <w:b/>
          <w:bCs/>
          <w:sz w:val="28"/>
          <w:szCs w:val="28"/>
          <w:rtl/>
          <w:lang w:bidi="fa-IR"/>
        </w:rPr>
        <w:t>ة</w:t>
      </w:r>
      <w:r w:rsidRPr="00C34EBA">
        <w:rPr>
          <w:rFonts w:ascii="B Lotus" w:hAnsi="B Lotus" w:hint="cs"/>
          <w:b/>
          <w:bCs/>
          <w:sz w:val="28"/>
          <w:szCs w:val="28"/>
          <w:rtl/>
          <w:lang w:bidi="fa-IR"/>
        </w:rPr>
        <w:t xml:space="preserve"> و المجتمع</w:t>
      </w:r>
      <w:r w:rsidR="00272F9A">
        <w:rPr>
          <w:rFonts w:ascii="B Lotus" w:hAnsi="B Lotus" w:hint="cs"/>
          <w:sz w:val="28"/>
          <w:szCs w:val="28"/>
          <w:rtl/>
          <w:lang w:bidi="fa-IR"/>
        </w:rPr>
        <w:t xml:space="preserve">، </w:t>
      </w:r>
      <w:r>
        <w:rPr>
          <w:rFonts w:ascii="B Lotus" w:hAnsi="B Lotus" w:hint="cs"/>
          <w:sz w:val="28"/>
          <w:szCs w:val="28"/>
          <w:rtl/>
          <w:lang w:bidi="fa-IR"/>
        </w:rPr>
        <w:t>محمد شحرور، الأهالی، بیروت، چاپ چهارم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الرسال</w:t>
      </w:r>
      <w:r w:rsidR="00272F9A">
        <w:rPr>
          <w:rFonts w:ascii="B Lotus" w:hAnsi="B Lotus" w:hint="cs"/>
          <w:b/>
          <w:bCs/>
          <w:sz w:val="28"/>
          <w:szCs w:val="28"/>
          <w:rtl/>
          <w:lang w:bidi="fa-IR"/>
        </w:rPr>
        <w:t>ة</w:t>
      </w:r>
      <w:r w:rsidRPr="00C34EBA">
        <w:rPr>
          <w:rFonts w:ascii="B Lotus" w:hAnsi="B Lotus" w:hint="cs"/>
          <w:b/>
          <w:bCs/>
          <w:sz w:val="28"/>
          <w:szCs w:val="28"/>
          <w:rtl/>
          <w:lang w:bidi="fa-IR"/>
        </w:rPr>
        <w:t xml:space="preserve"> المحمدی</w:t>
      </w:r>
      <w:r w:rsidR="00272F9A">
        <w:rPr>
          <w:rFonts w:ascii="B Lotus" w:hAnsi="B Lotus" w:hint="cs"/>
          <w:b/>
          <w:bCs/>
          <w:sz w:val="28"/>
          <w:szCs w:val="28"/>
          <w:rtl/>
          <w:lang w:bidi="fa-IR"/>
        </w:rPr>
        <w:t>ة</w:t>
      </w:r>
      <w:r w:rsidR="00272F9A">
        <w:rPr>
          <w:rFonts w:ascii="B Lotus" w:hAnsi="B Lotus" w:hint="cs"/>
          <w:sz w:val="28"/>
          <w:szCs w:val="28"/>
          <w:rtl/>
          <w:lang w:bidi="fa-IR"/>
        </w:rPr>
        <w:t xml:space="preserve">، </w:t>
      </w:r>
      <w:r>
        <w:rPr>
          <w:rFonts w:ascii="B Lotus" w:hAnsi="B Lotus" w:hint="cs"/>
          <w:sz w:val="28"/>
          <w:szCs w:val="28"/>
          <w:rtl/>
          <w:lang w:bidi="fa-IR"/>
        </w:rPr>
        <w:t>سید سلیمان الندوی، الدار السعودي، جده، چاپ دوم 1404 ه‍ ـ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34EBA">
        <w:rPr>
          <w:rFonts w:ascii="B Lotus" w:hAnsi="B Lotus" w:hint="cs"/>
          <w:b/>
          <w:bCs/>
          <w:sz w:val="28"/>
          <w:szCs w:val="28"/>
          <w:rtl/>
          <w:lang w:bidi="fa-IR"/>
        </w:rPr>
        <w:t>آراء السمتشرقین حول القرآن و تفسیره</w:t>
      </w:r>
      <w:r>
        <w:rPr>
          <w:rFonts w:ascii="B Lotus" w:hAnsi="B Lotus" w:hint="cs"/>
          <w:sz w:val="28"/>
          <w:szCs w:val="28"/>
          <w:rtl/>
          <w:lang w:bidi="fa-IR"/>
        </w:rPr>
        <w:t>، دكتر عمر إبراهیم رضوان، دار طیبه، چاپ اول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453A">
        <w:rPr>
          <w:rFonts w:ascii="B Lotus" w:hAnsi="B Lotus" w:hint="cs"/>
          <w:b/>
          <w:bCs/>
          <w:sz w:val="28"/>
          <w:szCs w:val="28"/>
          <w:rtl/>
          <w:lang w:bidi="fa-IR"/>
        </w:rPr>
        <w:t>أسالیب الغزو الفکری للعالم الإسلامی</w:t>
      </w:r>
      <w:r w:rsidR="00272F9A">
        <w:rPr>
          <w:rFonts w:ascii="B Lotus" w:hAnsi="B Lotus" w:hint="cs"/>
          <w:sz w:val="28"/>
          <w:szCs w:val="28"/>
          <w:rtl/>
          <w:lang w:bidi="fa-IR"/>
        </w:rPr>
        <w:t>، دكتر علی جریشه</w:t>
      </w:r>
      <w:r>
        <w:rPr>
          <w:rFonts w:ascii="B Lotus" w:hAnsi="B Lotus" w:hint="cs"/>
          <w:sz w:val="28"/>
          <w:szCs w:val="28"/>
          <w:rtl/>
          <w:lang w:bidi="fa-IR"/>
        </w:rPr>
        <w:t xml:space="preserve"> و محمد شریف الزیبق، دارالاعتصام،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453A">
        <w:rPr>
          <w:rFonts w:ascii="B Lotus" w:hAnsi="B Lotus" w:hint="cs"/>
          <w:b/>
          <w:bCs/>
          <w:sz w:val="28"/>
          <w:szCs w:val="28"/>
          <w:rtl/>
          <w:lang w:bidi="fa-IR"/>
        </w:rPr>
        <w:t>الاستشراق و الخلفی</w:t>
      </w:r>
      <w:r w:rsidR="00272F9A">
        <w:rPr>
          <w:rFonts w:ascii="B Lotus" w:hAnsi="B Lotus" w:hint="cs"/>
          <w:b/>
          <w:bCs/>
          <w:sz w:val="28"/>
          <w:szCs w:val="28"/>
          <w:rtl/>
          <w:lang w:bidi="fa-IR"/>
        </w:rPr>
        <w:t>ة</w:t>
      </w:r>
      <w:r w:rsidRPr="007B453A">
        <w:rPr>
          <w:rFonts w:ascii="B Lotus" w:hAnsi="B Lotus" w:hint="cs"/>
          <w:b/>
          <w:bCs/>
          <w:sz w:val="28"/>
          <w:szCs w:val="28"/>
          <w:rtl/>
          <w:lang w:bidi="fa-IR"/>
        </w:rPr>
        <w:t xml:space="preserve"> الفکری</w:t>
      </w:r>
      <w:r w:rsidR="00272F9A">
        <w:rPr>
          <w:rFonts w:ascii="B Lotus" w:hAnsi="B Lotus" w:hint="cs"/>
          <w:b/>
          <w:bCs/>
          <w:sz w:val="28"/>
          <w:szCs w:val="28"/>
          <w:rtl/>
          <w:lang w:bidi="fa-IR"/>
        </w:rPr>
        <w:t>ة</w:t>
      </w:r>
      <w:r w:rsidRPr="007B453A">
        <w:rPr>
          <w:rFonts w:ascii="B Lotus" w:hAnsi="B Lotus" w:hint="cs"/>
          <w:b/>
          <w:bCs/>
          <w:sz w:val="28"/>
          <w:szCs w:val="28"/>
          <w:rtl/>
          <w:lang w:bidi="fa-IR"/>
        </w:rPr>
        <w:t xml:space="preserve"> للصراع الحضاری</w:t>
      </w:r>
      <w:r>
        <w:rPr>
          <w:rFonts w:ascii="B Lotus" w:hAnsi="B Lotus" w:hint="cs"/>
          <w:sz w:val="28"/>
          <w:szCs w:val="28"/>
          <w:rtl/>
          <w:lang w:bidi="fa-IR"/>
        </w:rPr>
        <w:t>، دكتر محمود حمدی زقزوق، دارالمنار قاهره، چاپ دوم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453A">
        <w:rPr>
          <w:rFonts w:ascii="B Lotus" w:hAnsi="B Lotus" w:hint="cs"/>
          <w:b/>
          <w:bCs/>
          <w:sz w:val="28"/>
          <w:szCs w:val="28"/>
          <w:rtl/>
          <w:lang w:bidi="fa-IR"/>
        </w:rPr>
        <w:t>الاستشراق و السمتشرقون ما لهم و ما علیهم</w:t>
      </w:r>
      <w:r w:rsidR="00272F9A">
        <w:rPr>
          <w:rFonts w:ascii="B Lotus" w:hAnsi="B Lotus" w:hint="cs"/>
          <w:sz w:val="28"/>
          <w:szCs w:val="28"/>
          <w:rtl/>
          <w:lang w:bidi="fa-IR"/>
        </w:rPr>
        <w:t xml:space="preserve">، دكتر مصطفی </w:t>
      </w:r>
      <w:r>
        <w:rPr>
          <w:rFonts w:ascii="B Lotus" w:hAnsi="B Lotus" w:hint="cs"/>
          <w:sz w:val="28"/>
          <w:szCs w:val="28"/>
          <w:rtl/>
          <w:lang w:bidi="fa-IR"/>
        </w:rPr>
        <w:t>سباعی، دار السلام قاهره، چاپ اول 1418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الاستشراق و المستشرقون وجه</w:t>
      </w:r>
      <w:r>
        <w:rPr>
          <w:rFonts w:ascii="B Lotus" w:hAnsi="B Lotus" w:hint="cs"/>
          <w:b/>
          <w:bCs/>
          <w:sz w:val="28"/>
          <w:szCs w:val="28"/>
          <w:rtl/>
          <w:lang w:bidi="fa-IR"/>
        </w:rPr>
        <w:t>ه</w:t>
      </w:r>
      <w:r w:rsidRPr="00F2568B">
        <w:rPr>
          <w:rFonts w:ascii="B Lotus" w:hAnsi="B Lotus" w:hint="cs"/>
          <w:b/>
          <w:bCs/>
          <w:sz w:val="28"/>
          <w:szCs w:val="28"/>
          <w:rtl/>
          <w:lang w:bidi="fa-IR"/>
        </w:rPr>
        <w:t xml:space="preserve"> نظر</w:t>
      </w:r>
      <w:r w:rsidR="00272F9A">
        <w:rPr>
          <w:rFonts w:ascii="B Lotus" w:hAnsi="B Lotus" w:hint="cs"/>
          <w:sz w:val="28"/>
          <w:szCs w:val="28"/>
          <w:rtl/>
          <w:lang w:bidi="fa-IR"/>
        </w:rPr>
        <w:t xml:space="preserve">، </w:t>
      </w:r>
      <w:r>
        <w:rPr>
          <w:rFonts w:ascii="B Lotus" w:hAnsi="B Lotus" w:hint="cs"/>
          <w:sz w:val="28"/>
          <w:szCs w:val="28"/>
          <w:rtl/>
          <w:lang w:bidi="fa-IR"/>
        </w:rPr>
        <w:t>عدنان محمد وزان، رابطه العالم الإسلامی، ضمن سلسله دعوه الحق شماره ي 24 السنه سوم.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علی مفترق الطرق</w:t>
      </w:r>
      <w:r w:rsidR="00272F9A">
        <w:rPr>
          <w:rFonts w:ascii="B Lotus" w:hAnsi="B Lotus" w:hint="cs"/>
          <w:sz w:val="28"/>
          <w:szCs w:val="28"/>
          <w:rtl/>
          <w:lang w:bidi="fa-IR"/>
        </w:rPr>
        <w:t xml:space="preserve">، </w:t>
      </w:r>
      <w:r>
        <w:rPr>
          <w:rFonts w:ascii="B Lotus" w:hAnsi="B Lotus" w:hint="cs"/>
          <w:sz w:val="28"/>
          <w:szCs w:val="28"/>
          <w:rtl/>
          <w:lang w:bidi="fa-IR"/>
        </w:rPr>
        <w:t>م</w:t>
      </w:r>
      <w:r w:rsidR="00272F9A">
        <w:rPr>
          <w:rFonts w:ascii="B Lotus" w:hAnsi="B Lotus" w:hint="cs"/>
          <w:sz w:val="28"/>
          <w:szCs w:val="28"/>
          <w:rtl/>
          <w:lang w:bidi="fa-IR"/>
        </w:rPr>
        <w:t>حمد أسد، (لیبولد فایس)، ترجمه دکت</w:t>
      </w:r>
      <w:r>
        <w:rPr>
          <w:rFonts w:ascii="B Lotus" w:hAnsi="B Lotus" w:hint="cs"/>
          <w:sz w:val="28"/>
          <w:szCs w:val="28"/>
          <w:rtl/>
          <w:lang w:bidi="fa-IR"/>
        </w:rPr>
        <w:t>ر عمر فروخ، دارالعلم، بیروت،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فی تصورات الغرب</w:t>
      </w:r>
      <w:r>
        <w:rPr>
          <w:rFonts w:ascii="B Lotus" w:hAnsi="B Lotus" w:hint="cs"/>
          <w:sz w:val="28"/>
          <w:szCs w:val="28"/>
          <w:rtl/>
          <w:lang w:bidi="fa-IR"/>
        </w:rPr>
        <w:t>، دكتر مح</w:t>
      </w:r>
      <w:r w:rsidR="00272F9A">
        <w:rPr>
          <w:rFonts w:ascii="B Lotus" w:hAnsi="B Lotus" w:hint="cs"/>
          <w:sz w:val="28"/>
          <w:szCs w:val="28"/>
          <w:rtl/>
          <w:lang w:bidi="fa-IR"/>
        </w:rPr>
        <w:t xml:space="preserve">مود حمدی زقزوق، كتابخانه وهبه </w:t>
      </w:r>
      <w:r>
        <w:rPr>
          <w:rFonts w:ascii="B Lotus" w:hAnsi="B Lotus" w:hint="cs"/>
          <w:sz w:val="28"/>
          <w:szCs w:val="28"/>
          <w:rtl/>
          <w:lang w:bidi="fa-IR"/>
        </w:rPr>
        <w:t>قاهره، چاپ اول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و الحضار</w:t>
      </w:r>
      <w:r w:rsidR="00272F9A">
        <w:rPr>
          <w:rFonts w:ascii="B Lotus" w:hAnsi="B Lotus" w:hint="cs"/>
          <w:b/>
          <w:bCs/>
          <w:sz w:val="28"/>
          <w:szCs w:val="28"/>
          <w:rtl/>
          <w:lang w:bidi="fa-IR"/>
        </w:rPr>
        <w:t>ة</w:t>
      </w:r>
      <w:r w:rsidRPr="00F2568B">
        <w:rPr>
          <w:rFonts w:ascii="B Lotus" w:hAnsi="B Lotus" w:hint="cs"/>
          <w:b/>
          <w:bCs/>
          <w:sz w:val="28"/>
          <w:szCs w:val="28"/>
          <w:rtl/>
          <w:lang w:bidi="fa-IR"/>
        </w:rPr>
        <w:t xml:space="preserve"> الغربی</w:t>
      </w:r>
      <w:r w:rsidR="00272F9A">
        <w:rPr>
          <w:rFonts w:ascii="B Lotus" w:hAnsi="B Lotus" w:hint="cs"/>
          <w:b/>
          <w:bCs/>
          <w:sz w:val="28"/>
          <w:szCs w:val="28"/>
          <w:rtl/>
          <w:lang w:bidi="fa-IR"/>
        </w:rPr>
        <w:t>ة</w:t>
      </w:r>
      <w:r>
        <w:rPr>
          <w:rFonts w:ascii="B Lotus" w:hAnsi="B Lotus" w:hint="cs"/>
          <w:sz w:val="28"/>
          <w:szCs w:val="28"/>
          <w:rtl/>
          <w:lang w:bidi="fa-IR"/>
        </w:rPr>
        <w:t xml:space="preserve">، دكتر محمد عمر حسین، دار الرساله، جده، چاپ </w:t>
      </w:r>
      <w:r w:rsidR="00272F9A">
        <w:rPr>
          <w:rFonts w:ascii="B Lotus" w:hAnsi="B Lotus" w:hint="cs"/>
          <w:sz w:val="28"/>
          <w:szCs w:val="28"/>
          <w:rtl/>
          <w:lang w:bidi="fa-IR"/>
        </w:rPr>
        <w:t>نهم</w:t>
      </w:r>
      <w:r>
        <w:rPr>
          <w:rFonts w:ascii="B Lotus" w:hAnsi="B Lotus" w:hint="cs"/>
          <w:sz w:val="28"/>
          <w:szCs w:val="28"/>
          <w:rtl/>
          <w:lang w:bidi="fa-IR"/>
        </w:rPr>
        <w:t>،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و العقلانی</w:t>
      </w:r>
      <w:r w:rsidR="00272F9A">
        <w:rPr>
          <w:rFonts w:ascii="B Lotus" w:hAnsi="B Lotus" w:hint="cs"/>
          <w:b/>
          <w:bCs/>
          <w:sz w:val="28"/>
          <w:szCs w:val="28"/>
          <w:rtl/>
          <w:lang w:bidi="fa-IR"/>
        </w:rPr>
        <w:t>ة</w:t>
      </w:r>
      <w:r w:rsidR="00272F9A">
        <w:rPr>
          <w:rFonts w:ascii="B Lotus" w:hAnsi="B Lotus" w:hint="cs"/>
          <w:sz w:val="28"/>
          <w:szCs w:val="28"/>
          <w:rtl/>
          <w:lang w:bidi="fa-IR"/>
        </w:rPr>
        <w:t>، جما</w:t>
      </w:r>
      <w:r>
        <w:rPr>
          <w:rFonts w:ascii="B Lotus" w:hAnsi="B Lotus" w:hint="cs"/>
          <w:sz w:val="28"/>
          <w:szCs w:val="28"/>
          <w:rtl/>
          <w:lang w:bidi="fa-IR"/>
        </w:rPr>
        <w:t>ل</w:t>
      </w:r>
      <w:r w:rsidR="00272F9A">
        <w:rPr>
          <w:rFonts w:ascii="B Lotus" w:hAnsi="B Lotus" w:hint="cs"/>
          <w:sz w:val="28"/>
          <w:szCs w:val="28"/>
          <w:rtl/>
          <w:lang w:bidi="fa-IR"/>
        </w:rPr>
        <w:t xml:space="preserve"> </w:t>
      </w:r>
      <w:r>
        <w:rPr>
          <w:rFonts w:ascii="B Lotus" w:hAnsi="B Lotus" w:hint="cs"/>
          <w:sz w:val="28"/>
          <w:szCs w:val="28"/>
          <w:rtl/>
          <w:lang w:bidi="fa-IR"/>
        </w:rPr>
        <w:t>البنا، دار الفکر الإسلامی،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و</w:t>
      </w:r>
      <w:r>
        <w:rPr>
          <w:rFonts w:ascii="B Lotus" w:hAnsi="B Lotus" w:hint="cs"/>
          <w:b/>
          <w:bCs/>
          <w:sz w:val="28"/>
          <w:szCs w:val="28"/>
          <w:rtl/>
          <w:lang w:bidi="fa-IR"/>
        </w:rPr>
        <w:t xml:space="preserve"> المستشرقین</w:t>
      </w:r>
      <w:r>
        <w:rPr>
          <w:rFonts w:ascii="B Lotus" w:hAnsi="B Lotus" w:hint="cs"/>
          <w:sz w:val="28"/>
          <w:szCs w:val="28"/>
          <w:rtl/>
          <w:lang w:bidi="fa-IR"/>
        </w:rPr>
        <w:t xml:space="preserve">، </w:t>
      </w:r>
      <w:r w:rsidR="00272F9A">
        <w:rPr>
          <w:rFonts w:ascii="B Lotus" w:hAnsi="B Lotus" w:hint="cs"/>
          <w:sz w:val="28"/>
          <w:szCs w:val="28"/>
          <w:rtl/>
          <w:lang w:bidi="fa-IR"/>
        </w:rPr>
        <w:t>جمعی از علمای مسلما</w:t>
      </w:r>
      <w:r>
        <w:rPr>
          <w:rFonts w:ascii="B Lotus" w:hAnsi="B Lotus" w:hint="cs"/>
          <w:sz w:val="28"/>
          <w:szCs w:val="28"/>
          <w:rtl/>
          <w:lang w:bidi="fa-IR"/>
        </w:rPr>
        <w:t>ن، عام المعرفه، جده، چاپ اول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2568B">
        <w:rPr>
          <w:rFonts w:ascii="B Lotus" w:hAnsi="B Lotus" w:hint="cs"/>
          <w:b/>
          <w:bCs/>
          <w:sz w:val="28"/>
          <w:szCs w:val="28"/>
          <w:rtl/>
          <w:lang w:bidi="fa-IR"/>
        </w:rPr>
        <w:t>الإسلام و</w:t>
      </w:r>
      <w:r>
        <w:rPr>
          <w:rFonts w:ascii="B Lotus" w:hAnsi="B Lotus" w:hint="cs"/>
          <w:b/>
          <w:bCs/>
          <w:sz w:val="28"/>
          <w:szCs w:val="28"/>
          <w:rtl/>
          <w:lang w:bidi="fa-IR"/>
        </w:rPr>
        <w:t xml:space="preserve"> الإیمان منظومه القیم</w:t>
      </w:r>
      <w:r w:rsidR="00272F9A">
        <w:rPr>
          <w:rFonts w:ascii="B Lotus" w:hAnsi="B Lotus" w:hint="cs"/>
          <w:sz w:val="28"/>
          <w:szCs w:val="28"/>
          <w:rtl/>
          <w:lang w:bidi="fa-IR"/>
        </w:rPr>
        <w:t xml:space="preserve">، </w:t>
      </w:r>
      <w:r>
        <w:rPr>
          <w:rFonts w:ascii="B Lotus" w:hAnsi="B Lotus" w:hint="cs"/>
          <w:sz w:val="28"/>
          <w:szCs w:val="28"/>
          <w:rtl/>
          <w:lang w:bidi="fa-IR"/>
        </w:rPr>
        <w:t>محمد شحرور، الأهالی، بیروت، چاپ اول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3597B">
        <w:rPr>
          <w:rFonts w:ascii="B Lotus" w:hAnsi="B Lotus" w:hint="cs"/>
          <w:b/>
          <w:bCs/>
          <w:sz w:val="28"/>
          <w:szCs w:val="28"/>
          <w:rtl/>
          <w:lang w:bidi="fa-IR"/>
        </w:rPr>
        <w:t xml:space="preserve">السیر الحثیث إلی الاستشهاد </w:t>
      </w:r>
      <w:r w:rsidR="00272F9A">
        <w:rPr>
          <w:rFonts w:ascii="B Lotus" w:hAnsi="B Lotus" w:hint="cs"/>
          <w:b/>
          <w:bCs/>
          <w:sz w:val="28"/>
          <w:szCs w:val="28"/>
          <w:rtl/>
          <w:lang w:bidi="fa-IR"/>
        </w:rPr>
        <w:t>فی ال</w:t>
      </w:r>
      <w:r w:rsidRPr="0003597B">
        <w:rPr>
          <w:rFonts w:ascii="B Lotus" w:hAnsi="B Lotus" w:hint="cs"/>
          <w:b/>
          <w:bCs/>
          <w:sz w:val="28"/>
          <w:szCs w:val="28"/>
          <w:rtl/>
          <w:lang w:bidi="fa-IR"/>
        </w:rPr>
        <w:t>حدیث فی النحو العربی</w:t>
      </w:r>
      <w:r>
        <w:rPr>
          <w:rFonts w:ascii="B Lotus" w:hAnsi="B Lotus" w:hint="cs"/>
          <w:sz w:val="28"/>
          <w:szCs w:val="28"/>
          <w:rtl/>
          <w:lang w:bidi="fa-IR"/>
        </w:rPr>
        <w:t>، دكتر محمود فجال، اضواء السلف، الریاض، چاپ دوم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3597B">
        <w:rPr>
          <w:rFonts w:ascii="B Lotus" w:hAnsi="B Lotus" w:hint="cs"/>
          <w:b/>
          <w:bCs/>
          <w:sz w:val="28"/>
          <w:szCs w:val="28"/>
          <w:rtl/>
          <w:lang w:bidi="fa-IR"/>
        </w:rPr>
        <w:t>شرح دیوان کعب بن زهیر</w:t>
      </w:r>
      <w:r w:rsidR="00272F9A">
        <w:rPr>
          <w:rFonts w:ascii="B Lotus" w:hAnsi="B Lotus" w:hint="cs"/>
          <w:sz w:val="28"/>
          <w:szCs w:val="28"/>
          <w:rtl/>
          <w:lang w:bidi="fa-IR"/>
        </w:rPr>
        <w:t xml:space="preserve">، </w:t>
      </w:r>
      <w:r>
        <w:rPr>
          <w:rFonts w:ascii="B Lotus" w:hAnsi="B Lotus" w:hint="cs"/>
          <w:sz w:val="28"/>
          <w:szCs w:val="28"/>
          <w:rtl/>
          <w:lang w:bidi="fa-IR"/>
        </w:rPr>
        <w:t>أبی سعید الحسن بن عبیدالله العسکری، دار الکتب المصریه، چاپ اول 1369 ه‍ ـ 1950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03597B">
        <w:rPr>
          <w:rFonts w:ascii="B Lotus" w:hAnsi="B Lotus" w:hint="cs"/>
          <w:b/>
          <w:bCs/>
          <w:sz w:val="28"/>
          <w:szCs w:val="28"/>
          <w:rtl/>
          <w:lang w:bidi="fa-IR"/>
        </w:rPr>
        <w:t>شرح نهج‌البلاغ</w:t>
      </w:r>
      <w:r>
        <w:rPr>
          <w:rFonts w:ascii="B Lotus" w:hAnsi="B Lotus" w:hint="cs"/>
          <w:b/>
          <w:bCs/>
          <w:sz w:val="28"/>
          <w:szCs w:val="28"/>
          <w:rtl/>
          <w:lang w:bidi="fa-IR"/>
        </w:rPr>
        <w:t>ه</w:t>
      </w:r>
      <w:r w:rsidR="00272F9A">
        <w:rPr>
          <w:rFonts w:ascii="B Lotus" w:hAnsi="B Lotus" w:hint="cs"/>
          <w:sz w:val="28"/>
          <w:szCs w:val="28"/>
          <w:rtl/>
          <w:lang w:bidi="fa-IR"/>
        </w:rPr>
        <w:t xml:space="preserve">، </w:t>
      </w:r>
      <w:r>
        <w:rPr>
          <w:rFonts w:ascii="B Lotus" w:hAnsi="B Lotus" w:hint="cs"/>
          <w:sz w:val="28"/>
          <w:szCs w:val="28"/>
          <w:rtl/>
          <w:lang w:bidi="fa-IR"/>
        </w:rPr>
        <w:t>ابن أبی الحدی</w:t>
      </w:r>
      <w:r w:rsidR="00272F9A">
        <w:rPr>
          <w:rFonts w:ascii="B Lotus" w:hAnsi="B Lotus" w:hint="cs"/>
          <w:sz w:val="28"/>
          <w:szCs w:val="28"/>
          <w:rtl/>
          <w:lang w:bidi="fa-IR"/>
        </w:rPr>
        <w:t xml:space="preserve">د، چاپخانه عیسی البابی الحلبی </w:t>
      </w:r>
      <w:r>
        <w:rPr>
          <w:rFonts w:ascii="B Lotus" w:hAnsi="B Lotus" w:hint="cs"/>
          <w:sz w:val="28"/>
          <w:szCs w:val="28"/>
          <w:rtl/>
          <w:lang w:bidi="fa-IR"/>
        </w:rPr>
        <w:t>قاهره، بدون تاریخ.</w:t>
      </w:r>
    </w:p>
    <w:p w:rsidR="00050F20" w:rsidRDefault="00272F9A"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 xml:space="preserve">الشعر و الشعراء، </w:t>
      </w:r>
      <w:r w:rsidR="00050F20" w:rsidRPr="0003597B">
        <w:rPr>
          <w:rFonts w:ascii="B Lotus" w:hAnsi="B Lotus" w:hint="cs"/>
          <w:b/>
          <w:bCs/>
          <w:sz w:val="28"/>
          <w:szCs w:val="28"/>
          <w:rtl/>
          <w:lang w:bidi="fa-IR"/>
        </w:rPr>
        <w:t>ابن قتیب</w:t>
      </w:r>
      <w:r w:rsidR="00050F20">
        <w:rPr>
          <w:rFonts w:ascii="B Lotus" w:hAnsi="B Lotus" w:hint="cs"/>
          <w:b/>
          <w:bCs/>
          <w:sz w:val="28"/>
          <w:szCs w:val="28"/>
          <w:rtl/>
          <w:lang w:bidi="fa-IR"/>
        </w:rPr>
        <w:t>ه</w:t>
      </w:r>
      <w:r w:rsidR="00050F20">
        <w:rPr>
          <w:rFonts w:ascii="B Lotus" w:hAnsi="B Lotus" w:hint="cs"/>
          <w:sz w:val="28"/>
          <w:szCs w:val="28"/>
          <w:rtl/>
          <w:lang w:bidi="fa-IR"/>
        </w:rPr>
        <w:t>، تحقیق أحمد محمد شاکر، دارالمعارف، مصر، 1966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أصال</w:t>
      </w:r>
      <w:r>
        <w:rPr>
          <w:rFonts w:ascii="B Lotus" w:hAnsi="B Lotus" w:hint="cs"/>
          <w:b/>
          <w:bCs/>
          <w:sz w:val="28"/>
          <w:szCs w:val="28"/>
          <w:rtl/>
          <w:lang w:bidi="fa-IR"/>
        </w:rPr>
        <w:t>ه</w:t>
      </w:r>
      <w:r w:rsidRPr="007E1435">
        <w:rPr>
          <w:rFonts w:ascii="B Lotus" w:hAnsi="B Lotus" w:hint="cs"/>
          <w:b/>
          <w:bCs/>
          <w:sz w:val="28"/>
          <w:szCs w:val="28"/>
          <w:rtl/>
          <w:lang w:bidi="fa-IR"/>
        </w:rPr>
        <w:t xml:space="preserve"> الفکر الإسلامی فی مواجه</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التغریب و العلمانی</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و التنویر الغربی</w:t>
      </w:r>
      <w:r>
        <w:rPr>
          <w:rFonts w:ascii="B Lotus" w:hAnsi="B Lotus" w:hint="cs"/>
          <w:sz w:val="28"/>
          <w:szCs w:val="28"/>
          <w:rtl/>
          <w:lang w:bidi="fa-IR"/>
        </w:rPr>
        <w:t xml:space="preserve">، </w:t>
      </w:r>
      <w:r w:rsidR="00272F9A">
        <w:rPr>
          <w:rFonts w:ascii="B Lotus" w:hAnsi="B Lotus" w:hint="cs"/>
          <w:sz w:val="28"/>
          <w:szCs w:val="28"/>
          <w:rtl/>
          <w:lang w:bidi="fa-IR"/>
        </w:rPr>
        <w:t xml:space="preserve">استاد أنور الجندی، دارالفضیله </w:t>
      </w:r>
      <w:r>
        <w:rPr>
          <w:rFonts w:ascii="B Lotus" w:hAnsi="B Lotus" w:hint="cs"/>
          <w:sz w:val="28"/>
          <w:szCs w:val="28"/>
          <w:rtl/>
          <w:lang w:bidi="fa-IR"/>
        </w:rPr>
        <w:t>قاهره، بدون تاریخ.</w:t>
      </w:r>
    </w:p>
    <w:p w:rsidR="00050F20" w:rsidRPr="007E1435"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b/>
          <w:bCs/>
          <w:sz w:val="28"/>
          <w:szCs w:val="28"/>
          <w:rtl/>
          <w:lang w:bidi="fa-IR"/>
        </w:rPr>
      </w:pPr>
      <w:r w:rsidRPr="007E1435">
        <w:rPr>
          <w:rFonts w:ascii="B Lotus" w:hAnsi="B Lotus" w:hint="cs"/>
          <w:b/>
          <w:bCs/>
          <w:sz w:val="28"/>
          <w:szCs w:val="28"/>
          <w:rtl/>
          <w:lang w:bidi="fa-IR"/>
        </w:rPr>
        <w:t>الصراع بین الثقاف</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w:t>
      </w:r>
      <w:r>
        <w:rPr>
          <w:rFonts w:ascii="B Lotus" w:hAnsi="B Lotus" w:hint="cs"/>
          <w:b/>
          <w:bCs/>
          <w:sz w:val="28"/>
          <w:szCs w:val="28"/>
          <w:rtl/>
          <w:lang w:bidi="fa-IR"/>
        </w:rPr>
        <w:t>الإسلامی</w:t>
      </w:r>
      <w:r w:rsidR="00272F9A">
        <w:rPr>
          <w:rFonts w:ascii="B Lotus" w:hAnsi="B Lotus" w:hint="cs"/>
          <w:b/>
          <w:bCs/>
          <w:sz w:val="28"/>
          <w:szCs w:val="28"/>
          <w:rtl/>
          <w:lang w:bidi="fa-IR"/>
        </w:rPr>
        <w:t>ة</w:t>
      </w:r>
      <w:r>
        <w:rPr>
          <w:rFonts w:ascii="B Lotus" w:hAnsi="B Lotus" w:hint="cs"/>
          <w:b/>
          <w:bCs/>
          <w:sz w:val="28"/>
          <w:szCs w:val="28"/>
          <w:rtl/>
          <w:lang w:bidi="fa-IR"/>
        </w:rPr>
        <w:t xml:space="preserve"> و الثقافات الأخری</w:t>
      </w:r>
      <w:r w:rsidRPr="007E1435">
        <w:rPr>
          <w:rFonts w:ascii="B Lotus" w:hAnsi="B Lotus" w:hint="cs"/>
          <w:sz w:val="28"/>
          <w:szCs w:val="28"/>
          <w:rtl/>
          <w:lang w:bidi="fa-IR"/>
        </w:rPr>
        <w:t>،</w:t>
      </w:r>
      <w:r w:rsidR="00272F9A">
        <w:rPr>
          <w:rFonts w:ascii="B Lotus" w:hAnsi="B Lotus" w:hint="cs"/>
          <w:sz w:val="28"/>
          <w:szCs w:val="28"/>
          <w:rtl/>
          <w:lang w:bidi="fa-IR"/>
        </w:rPr>
        <w:t xml:space="preserve"> دكتر طه </w:t>
      </w:r>
      <w:r>
        <w:rPr>
          <w:rFonts w:ascii="B Lotus" w:hAnsi="B Lotus" w:hint="cs"/>
          <w:sz w:val="28"/>
          <w:szCs w:val="28"/>
          <w:rtl/>
          <w:lang w:bidi="fa-IR"/>
        </w:rPr>
        <w:t>دسوقی حبیشی، دار علی للطباعه، قاهره، چاپ اول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أصول التفکیر النحوی</w:t>
      </w:r>
      <w:r>
        <w:rPr>
          <w:rFonts w:ascii="B Lotus" w:hAnsi="B Lotus" w:hint="cs"/>
          <w:sz w:val="28"/>
          <w:szCs w:val="28"/>
          <w:rtl/>
          <w:lang w:bidi="fa-IR"/>
        </w:rPr>
        <w:t>، دكتر علی أبی المکارم، دارالقلم، بیروت، 1973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أصول الفقه المحمدی</w:t>
      </w:r>
      <w:r w:rsidR="00272F9A">
        <w:rPr>
          <w:rFonts w:ascii="B Lotus" w:hAnsi="B Lotus" w:hint="cs"/>
          <w:sz w:val="28"/>
          <w:szCs w:val="28"/>
          <w:rtl/>
          <w:lang w:bidi="fa-IR"/>
        </w:rPr>
        <w:t xml:space="preserve">، جوزف شاخت، ترجمه استاد </w:t>
      </w:r>
      <w:r>
        <w:rPr>
          <w:rFonts w:ascii="B Lotus" w:hAnsi="B Lotus" w:hint="cs"/>
          <w:sz w:val="28"/>
          <w:szCs w:val="28"/>
          <w:rtl/>
          <w:lang w:bidi="fa-IR"/>
        </w:rPr>
        <w:t>صدی</w:t>
      </w:r>
      <w:r w:rsidR="00272F9A">
        <w:rPr>
          <w:rFonts w:ascii="B Lotus" w:hAnsi="B Lotus" w:hint="cs"/>
          <w:sz w:val="28"/>
          <w:szCs w:val="28"/>
          <w:rtl/>
          <w:lang w:bidi="fa-IR"/>
        </w:rPr>
        <w:t>ق بشیربن نصر، نشر مجله دانشكده</w:t>
      </w:r>
      <w:r>
        <w:rPr>
          <w:rFonts w:ascii="B Lotus" w:hAnsi="B Lotus" w:hint="cs"/>
          <w:sz w:val="28"/>
          <w:szCs w:val="28"/>
          <w:rtl/>
          <w:lang w:bidi="fa-IR"/>
        </w:rPr>
        <w:t xml:space="preserve"> الدعو</w:t>
      </w:r>
      <w:r w:rsidR="00272F9A">
        <w:rPr>
          <w:rFonts w:ascii="B Lotus" w:hAnsi="B Lotus" w:hint="cs"/>
          <w:sz w:val="28"/>
          <w:szCs w:val="28"/>
          <w:rtl/>
          <w:lang w:bidi="fa-IR"/>
        </w:rPr>
        <w:t>ة،</w:t>
      </w:r>
      <w:r>
        <w:rPr>
          <w:rFonts w:ascii="B Lotus" w:hAnsi="B Lotus" w:hint="cs"/>
          <w:sz w:val="28"/>
          <w:szCs w:val="28"/>
          <w:rtl/>
          <w:lang w:bidi="fa-IR"/>
        </w:rPr>
        <w:t xml:space="preserve"> لیبی، شماره 11 سال1994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أصول النحو</w:t>
      </w:r>
      <w:r w:rsidR="00272F9A">
        <w:rPr>
          <w:rFonts w:ascii="B Lotus" w:hAnsi="B Lotus" w:hint="cs"/>
          <w:sz w:val="28"/>
          <w:szCs w:val="28"/>
          <w:rtl/>
          <w:lang w:bidi="fa-IR"/>
        </w:rPr>
        <w:t xml:space="preserve">، سعید </w:t>
      </w:r>
      <w:r>
        <w:rPr>
          <w:rFonts w:ascii="B Lotus" w:hAnsi="B Lotus" w:hint="cs"/>
          <w:sz w:val="28"/>
          <w:szCs w:val="28"/>
          <w:rtl/>
          <w:lang w:bidi="fa-IR"/>
        </w:rPr>
        <w:t xml:space="preserve">أفغانی، چاپخانه </w:t>
      </w:r>
      <w:r w:rsidR="00272F9A">
        <w:rPr>
          <w:rFonts w:ascii="B Lotus" w:hAnsi="B Lotus" w:hint="cs"/>
          <w:sz w:val="28"/>
          <w:szCs w:val="28"/>
          <w:rtl/>
          <w:lang w:bidi="fa-IR"/>
        </w:rPr>
        <w:t>دانشگاه</w:t>
      </w:r>
      <w:r>
        <w:rPr>
          <w:rFonts w:ascii="B Lotus" w:hAnsi="B Lotus" w:hint="cs"/>
          <w:sz w:val="28"/>
          <w:szCs w:val="28"/>
          <w:rtl/>
          <w:lang w:bidi="fa-IR"/>
        </w:rPr>
        <w:t xml:space="preserve"> دمشق 1376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الأصلان العظیمان الکتاب و السن</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رؤی</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جدید</w:t>
      </w:r>
      <w:r w:rsidR="00272F9A">
        <w:rPr>
          <w:rFonts w:ascii="B Lotus" w:hAnsi="B Lotus" w:hint="cs"/>
          <w:b/>
          <w:bCs/>
          <w:sz w:val="28"/>
          <w:szCs w:val="28"/>
          <w:rtl/>
          <w:lang w:bidi="fa-IR"/>
        </w:rPr>
        <w:t>ة</w:t>
      </w:r>
      <w:r w:rsidR="00272F9A">
        <w:rPr>
          <w:rFonts w:ascii="B Lotus" w:hAnsi="B Lotus" w:hint="cs"/>
          <w:sz w:val="28"/>
          <w:szCs w:val="28"/>
          <w:rtl/>
          <w:lang w:bidi="fa-IR"/>
        </w:rPr>
        <w:t xml:space="preserve">، </w:t>
      </w:r>
      <w:r>
        <w:rPr>
          <w:rFonts w:ascii="B Lotus" w:hAnsi="B Lotus" w:hint="cs"/>
          <w:sz w:val="28"/>
          <w:szCs w:val="28"/>
          <w:rtl/>
          <w:lang w:bidi="fa-IR"/>
        </w:rPr>
        <w:t>جمال البنا، چاپخانه حسان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أضواء علی السن</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المحمدی</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أو دفاع عن الحدیث</w:t>
      </w:r>
      <w:r w:rsidR="00272F9A">
        <w:rPr>
          <w:rFonts w:ascii="B Lotus" w:hAnsi="B Lotus" w:hint="cs"/>
          <w:sz w:val="28"/>
          <w:szCs w:val="28"/>
          <w:rtl/>
          <w:lang w:bidi="fa-IR"/>
        </w:rPr>
        <w:t xml:space="preserve">، محمود أبوریه، دارالمعارف </w:t>
      </w:r>
      <w:r>
        <w:rPr>
          <w:rFonts w:ascii="B Lotus" w:hAnsi="B Lotus" w:hint="cs"/>
          <w:sz w:val="28"/>
          <w:szCs w:val="28"/>
          <w:rtl/>
          <w:lang w:bidi="fa-IR"/>
        </w:rPr>
        <w:t>مصر، چاپ سوم،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الأضواء القرآنی</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فی اکتساح الأحادیث الإسرائیلی</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و تطهیر البخاری منها</w:t>
      </w:r>
      <w:r w:rsidR="00272F9A">
        <w:rPr>
          <w:rFonts w:ascii="B Lotus" w:hAnsi="B Lotus" w:hint="cs"/>
          <w:sz w:val="28"/>
          <w:szCs w:val="28"/>
          <w:rtl/>
          <w:lang w:bidi="fa-IR"/>
        </w:rPr>
        <w:t xml:space="preserve">، </w:t>
      </w:r>
      <w:r>
        <w:rPr>
          <w:rFonts w:ascii="B Lotus" w:hAnsi="B Lotus" w:hint="cs"/>
          <w:sz w:val="28"/>
          <w:szCs w:val="28"/>
          <w:rtl/>
          <w:lang w:bidi="fa-IR"/>
        </w:rPr>
        <w:t>سید صالح أبوبکر، مطابع محرم الصناعیه، 1974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إعاد</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تقییم الحدیث</w:t>
      </w:r>
      <w:r w:rsidR="00272F9A">
        <w:rPr>
          <w:rFonts w:ascii="B Lotus" w:hAnsi="B Lotus" w:hint="cs"/>
          <w:sz w:val="28"/>
          <w:szCs w:val="28"/>
          <w:rtl/>
          <w:lang w:bidi="fa-IR"/>
        </w:rPr>
        <w:t xml:space="preserve">، </w:t>
      </w:r>
      <w:r>
        <w:rPr>
          <w:rFonts w:ascii="B Lotus" w:hAnsi="B Lotus" w:hint="cs"/>
          <w:sz w:val="28"/>
          <w:szCs w:val="28"/>
          <w:rtl/>
          <w:lang w:bidi="fa-IR"/>
        </w:rPr>
        <w:t>قاسم أحمد، كتابخانه مدبولی الصغیر، چاپ اول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E1435">
        <w:rPr>
          <w:rFonts w:ascii="B Lotus" w:hAnsi="B Lotus" w:hint="cs"/>
          <w:b/>
          <w:bCs/>
          <w:sz w:val="28"/>
          <w:szCs w:val="28"/>
          <w:rtl/>
          <w:lang w:bidi="fa-IR"/>
        </w:rPr>
        <w:t>إعاد</w:t>
      </w:r>
      <w:r>
        <w:rPr>
          <w:rFonts w:ascii="B Lotus" w:hAnsi="B Lotus" w:hint="cs"/>
          <w:b/>
          <w:bCs/>
          <w:sz w:val="28"/>
          <w:szCs w:val="28"/>
          <w:rtl/>
          <w:lang w:bidi="fa-IR"/>
        </w:rPr>
        <w:t>ه</w:t>
      </w:r>
      <w:r w:rsidRPr="007E1435">
        <w:rPr>
          <w:rFonts w:ascii="B Lotus" w:hAnsi="B Lotus" w:hint="cs"/>
          <w:b/>
          <w:bCs/>
          <w:sz w:val="28"/>
          <w:szCs w:val="28"/>
          <w:rtl/>
          <w:lang w:bidi="fa-IR"/>
        </w:rPr>
        <w:t xml:space="preserve"> قراء</w:t>
      </w:r>
      <w:r w:rsidR="00272F9A">
        <w:rPr>
          <w:rFonts w:ascii="B Lotus" w:hAnsi="B Lotus" w:hint="cs"/>
          <w:b/>
          <w:bCs/>
          <w:sz w:val="28"/>
          <w:szCs w:val="28"/>
          <w:rtl/>
          <w:lang w:bidi="fa-IR"/>
        </w:rPr>
        <w:t>ة</w:t>
      </w:r>
      <w:r w:rsidRPr="007E1435">
        <w:rPr>
          <w:rFonts w:ascii="B Lotus" w:hAnsi="B Lotus" w:hint="cs"/>
          <w:b/>
          <w:bCs/>
          <w:sz w:val="28"/>
          <w:szCs w:val="28"/>
          <w:rtl/>
          <w:lang w:bidi="fa-IR"/>
        </w:rPr>
        <w:t xml:space="preserve"> القرآن</w:t>
      </w:r>
      <w:r w:rsidR="00272F9A">
        <w:rPr>
          <w:rFonts w:ascii="B Lotus" w:hAnsi="B Lotus" w:hint="cs"/>
          <w:sz w:val="28"/>
          <w:szCs w:val="28"/>
          <w:rtl/>
          <w:lang w:bidi="fa-IR"/>
        </w:rPr>
        <w:t>، ژ</w:t>
      </w:r>
      <w:r>
        <w:rPr>
          <w:rFonts w:ascii="B Lotus" w:hAnsi="B Lotus" w:hint="cs"/>
          <w:sz w:val="28"/>
          <w:szCs w:val="28"/>
          <w:rtl/>
          <w:lang w:bidi="fa-IR"/>
        </w:rPr>
        <w:t>اک بیرک، ترجمه وائل غالی شکری، تقدیم أحمد صبحی منصور، دارالندیم للصحافه و النشر و التوزیع، قاهره، چاپ اول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543FF">
        <w:rPr>
          <w:rFonts w:ascii="B Lotus" w:hAnsi="B Lotus" w:hint="cs"/>
          <w:b/>
          <w:bCs/>
          <w:sz w:val="28"/>
          <w:szCs w:val="28"/>
          <w:rtl/>
          <w:lang w:bidi="fa-IR"/>
        </w:rPr>
        <w:t>العقد الفرید</w:t>
      </w:r>
      <w:r w:rsidR="00272F9A">
        <w:rPr>
          <w:rFonts w:ascii="B Lotus" w:hAnsi="B Lotus" w:hint="cs"/>
          <w:sz w:val="28"/>
          <w:szCs w:val="28"/>
          <w:rtl/>
          <w:lang w:bidi="fa-IR"/>
        </w:rPr>
        <w:t xml:space="preserve">، ابن عبد ربه </w:t>
      </w:r>
      <w:r>
        <w:rPr>
          <w:rFonts w:ascii="B Lotus" w:hAnsi="B Lotus" w:hint="cs"/>
          <w:sz w:val="28"/>
          <w:szCs w:val="28"/>
          <w:rtl/>
          <w:lang w:bidi="fa-IR"/>
        </w:rPr>
        <w:t>أندلسی، چاپ لجنه التألیف و الترجمه و النشر، قاهره، 1952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543FF">
        <w:rPr>
          <w:rFonts w:ascii="B Lotus" w:hAnsi="B Lotus" w:hint="cs"/>
          <w:b/>
          <w:bCs/>
          <w:sz w:val="28"/>
          <w:szCs w:val="28"/>
          <w:rtl/>
          <w:lang w:bidi="fa-IR"/>
        </w:rPr>
        <w:t>أعیان الشیع</w:t>
      </w:r>
      <w:r w:rsidR="00A56F5B">
        <w:rPr>
          <w:rFonts w:ascii="B Lotus" w:hAnsi="B Lotus" w:hint="cs"/>
          <w:b/>
          <w:bCs/>
          <w:sz w:val="28"/>
          <w:szCs w:val="28"/>
          <w:rtl/>
          <w:lang w:bidi="fa-IR"/>
        </w:rPr>
        <w:t>ة</w:t>
      </w:r>
      <w:r w:rsidR="00272F9A">
        <w:rPr>
          <w:rFonts w:ascii="B Lotus" w:hAnsi="B Lotus" w:hint="cs"/>
          <w:sz w:val="28"/>
          <w:szCs w:val="28"/>
          <w:rtl/>
          <w:lang w:bidi="fa-IR"/>
        </w:rPr>
        <w:t xml:space="preserve">، محسن </w:t>
      </w:r>
      <w:r>
        <w:rPr>
          <w:rFonts w:ascii="B Lotus" w:hAnsi="B Lotus" w:hint="cs"/>
          <w:sz w:val="28"/>
          <w:szCs w:val="28"/>
          <w:rtl/>
          <w:lang w:bidi="fa-IR"/>
        </w:rPr>
        <w:t>أمین، چاپ دارالتعارف للچاپ،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543FF">
        <w:rPr>
          <w:rFonts w:ascii="B Lotus" w:hAnsi="B Lotus" w:hint="cs"/>
          <w:b/>
          <w:bCs/>
          <w:sz w:val="28"/>
          <w:szCs w:val="28"/>
          <w:rtl/>
          <w:lang w:bidi="fa-IR"/>
        </w:rPr>
        <w:t>الإفصاح فی إمام</w:t>
      </w:r>
      <w:r w:rsidR="00A56F5B">
        <w:rPr>
          <w:rFonts w:ascii="B Lotus" w:hAnsi="B Lotus" w:hint="cs"/>
          <w:b/>
          <w:bCs/>
          <w:sz w:val="28"/>
          <w:szCs w:val="28"/>
          <w:rtl/>
          <w:lang w:bidi="fa-IR"/>
        </w:rPr>
        <w:t>ة</w:t>
      </w:r>
      <w:r w:rsidRPr="006543FF">
        <w:rPr>
          <w:rFonts w:ascii="B Lotus" w:hAnsi="B Lotus" w:hint="cs"/>
          <w:b/>
          <w:bCs/>
          <w:sz w:val="28"/>
          <w:szCs w:val="28"/>
          <w:rtl/>
          <w:lang w:bidi="fa-IR"/>
        </w:rPr>
        <w:t xml:space="preserve"> علی ابین أبی طالب</w:t>
      </w:r>
      <w:r w:rsidR="00A56F5B">
        <w:rPr>
          <w:rFonts w:ascii="B Lotus" w:hAnsi="B Lotus" w:hint="cs"/>
          <w:sz w:val="28"/>
          <w:szCs w:val="28"/>
          <w:rtl/>
          <w:lang w:bidi="fa-IR"/>
        </w:rPr>
        <w:t xml:space="preserve">، محمدبن نعمان </w:t>
      </w:r>
      <w:r>
        <w:rPr>
          <w:rFonts w:ascii="B Lotus" w:hAnsi="B Lotus" w:hint="cs"/>
          <w:sz w:val="28"/>
          <w:szCs w:val="28"/>
          <w:rtl/>
          <w:lang w:bidi="fa-IR"/>
        </w:rPr>
        <w:t>عکبری، دارالمنتصر، بیروت، چاپ دوم 1409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543FF">
        <w:rPr>
          <w:rFonts w:ascii="B Lotus" w:hAnsi="B Lotus" w:hint="cs"/>
          <w:b/>
          <w:bCs/>
          <w:sz w:val="28"/>
          <w:szCs w:val="28"/>
          <w:rtl/>
          <w:lang w:bidi="fa-IR"/>
        </w:rPr>
        <w:t>الأنبیاء فی القرآن</w:t>
      </w:r>
      <w:r w:rsidR="00A56F5B">
        <w:rPr>
          <w:rFonts w:ascii="B Lotus" w:hAnsi="B Lotus" w:hint="cs"/>
          <w:sz w:val="28"/>
          <w:szCs w:val="28"/>
          <w:rtl/>
          <w:lang w:bidi="fa-IR"/>
        </w:rPr>
        <w:t xml:space="preserve">، </w:t>
      </w:r>
      <w:r>
        <w:rPr>
          <w:rFonts w:ascii="B Lotus" w:hAnsi="B Lotus" w:hint="cs"/>
          <w:sz w:val="28"/>
          <w:szCs w:val="28"/>
          <w:rtl/>
          <w:lang w:bidi="fa-IR"/>
        </w:rPr>
        <w:t>أحمد صبحی منصور، مؤسس</w:t>
      </w:r>
      <w:r w:rsidR="00A56F5B">
        <w:rPr>
          <w:rFonts w:ascii="B Lotus" w:hAnsi="B Lotus" w:hint="cs"/>
          <w:sz w:val="28"/>
          <w:szCs w:val="28"/>
          <w:rtl/>
          <w:lang w:bidi="fa-IR"/>
        </w:rPr>
        <w:t>ة</w:t>
      </w:r>
      <w:r>
        <w:rPr>
          <w:rFonts w:ascii="B Lotus" w:hAnsi="B Lotus" w:hint="cs"/>
          <w:sz w:val="28"/>
          <w:szCs w:val="28"/>
          <w:rtl/>
          <w:lang w:bidi="fa-IR"/>
        </w:rPr>
        <w:t xml:space="preserve"> الرسال</w:t>
      </w:r>
      <w:r w:rsidR="00A56F5B">
        <w:rPr>
          <w:rFonts w:ascii="B Lotus" w:hAnsi="B Lotus" w:hint="cs"/>
          <w:sz w:val="28"/>
          <w:szCs w:val="28"/>
          <w:rtl/>
          <w:lang w:bidi="fa-IR"/>
        </w:rPr>
        <w:t>ة</w:t>
      </w:r>
      <w:r>
        <w:rPr>
          <w:rFonts w:ascii="B Lotus" w:hAnsi="B Lotus" w:hint="cs"/>
          <w:sz w:val="28"/>
          <w:szCs w:val="28"/>
          <w:rtl/>
          <w:lang w:bidi="fa-IR"/>
        </w:rPr>
        <w:t>،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إنذار من السماء (النظری</w:t>
      </w:r>
      <w:r w:rsidR="00A56F5B">
        <w:rPr>
          <w:rFonts w:ascii="B Lotus" w:hAnsi="B Lotus" w:hint="cs"/>
          <w:sz w:val="28"/>
          <w:szCs w:val="28"/>
          <w:rtl/>
          <w:lang w:bidi="fa-IR"/>
        </w:rPr>
        <w:t xml:space="preserve">ة)، </w:t>
      </w:r>
      <w:r>
        <w:rPr>
          <w:rFonts w:ascii="B Lotus" w:hAnsi="B Lotus" w:hint="cs"/>
          <w:sz w:val="28"/>
          <w:szCs w:val="28"/>
          <w:rtl/>
          <w:lang w:bidi="fa-IR"/>
        </w:rPr>
        <w:t>نیازی عزالدین، الأهالی للطباعه و النشر و التوزیع، بیروت، چاپ اول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أهل السن</w:t>
      </w:r>
      <w:r w:rsidR="00A56F5B">
        <w:rPr>
          <w:rFonts w:ascii="B Lotus" w:hAnsi="B Lotus" w:hint="cs"/>
          <w:sz w:val="28"/>
          <w:szCs w:val="28"/>
          <w:rtl/>
          <w:lang w:bidi="fa-IR"/>
        </w:rPr>
        <w:t xml:space="preserve">ة شعب الله المختار، </w:t>
      </w:r>
      <w:r>
        <w:rPr>
          <w:rFonts w:ascii="B Lotus" w:hAnsi="B Lotus" w:hint="cs"/>
          <w:sz w:val="28"/>
          <w:szCs w:val="28"/>
          <w:rtl/>
          <w:lang w:bidi="fa-IR"/>
        </w:rPr>
        <w:t>صالح الوردانی، کنوته للطباعه و النشر و التوزیع، چاپ اول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543FF">
        <w:rPr>
          <w:rFonts w:ascii="B Lotus" w:hAnsi="B Lotus" w:hint="cs"/>
          <w:b/>
          <w:bCs/>
          <w:sz w:val="28"/>
          <w:szCs w:val="28"/>
          <w:rtl/>
          <w:lang w:bidi="fa-IR"/>
        </w:rPr>
        <w:t>أوروبا و الإسلام</w:t>
      </w:r>
      <w:r w:rsidR="00A56F5B">
        <w:rPr>
          <w:rFonts w:ascii="B Lotus" w:hAnsi="B Lotus" w:hint="cs"/>
          <w:sz w:val="28"/>
          <w:szCs w:val="28"/>
          <w:rtl/>
          <w:lang w:bidi="fa-IR"/>
        </w:rPr>
        <w:t xml:space="preserve">، إمام أکبر دکتر عبدالحلیم محمود، دارالمعارف </w:t>
      </w:r>
      <w:r>
        <w:rPr>
          <w:rFonts w:ascii="B Lotus" w:hAnsi="B Lotus" w:hint="cs"/>
          <w:sz w:val="28"/>
          <w:szCs w:val="28"/>
          <w:rtl/>
          <w:lang w:bidi="fa-IR"/>
        </w:rPr>
        <w:t>مصر، چاپ چهارم،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بلاغ</w:t>
      </w:r>
      <w:r w:rsidR="00A56F5B">
        <w:rPr>
          <w:rFonts w:ascii="B Lotus" w:hAnsi="B Lotus" w:hint="cs"/>
          <w:b/>
          <w:bCs/>
          <w:sz w:val="28"/>
          <w:szCs w:val="28"/>
          <w:rtl/>
          <w:lang w:bidi="fa-IR"/>
        </w:rPr>
        <w:t>ة</w:t>
      </w:r>
      <w:r w:rsidRPr="00611DC1">
        <w:rPr>
          <w:rFonts w:ascii="B Lotus" w:hAnsi="B Lotus" w:hint="cs"/>
          <w:b/>
          <w:bCs/>
          <w:sz w:val="28"/>
          <w:szCs w:val="28"/>
          <w:rtl/>
          <w:lang w:bidi="fa-IR"/>
        </w:rPr>
        <w:t xml:space="preserve"> الرسول</w:t>
      </w:r>
      <w:r>
        <w:rPr>
          <w:rFonts w:ascii="B Lotus" w:hAnsi="B Lotus" w:hint="cs"/>
          <w:sz w:val="28"/>
          <w:szCs w:val="28"/>
          <w:rtl/>
          <w:lang w:bidi="fa-IR"/>
        </w:rPr>
        <w:t>، دكتر علی</w:t>
      </w:r>
      <w:r w:rsidR="00A56F5B">
        <w:rPr>
          <w:rFonts w:ascii="B Lotus" w:hAnsi="B Lotus" w:hint="cs"/>
          <w:sz w:val="28"/>
          <w:szCs w:val="28"/>
          <w:rtl/>
          <w:lang w:bidi="fa-IR"/>
        </w:rPr>
        <w:t xml:space="preserve"> محمدحسن العماری، دار الأنصار </w:t>
      </w:r>
      <w:r>
        <w:rPr>
          <w:rFonts w:ascii="B Lotus" w:hAnsi="B Lotus" w:hint="cs"/>
          <w:sz w:val="28"/>
          <w:szCs w:val="28"/>
          <w:rtl/>
          <w:lang w:bidi="fa-IR"/>
        </w:rPr>
        <w:t>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بحوث فی‌القرآن و السن</w:t>
      </w:r>
      <w:r w:rsidR="00A56F5B">
        <w:rPr>
          <w:rFonts w:ascii="B Lotus" w:hAnsi="B Lotus" w:hint="cs"/>
          <w:b/>
          <w:bCs/>
          <w:sz w:val="28"/>
          <w:szCs w:val="28"/>
          <w:rtl/>
          <w:lang w:bidi="fa-IR"/>
        </w:rPr>
        <w:t>ة</w:t>
      </w:r>
      <w:r>
        <w:rPr>
          <w:rFonts w:ascii="B Lotus" w:hAnsi="B Lotus" w:hint="cs"/>
          <w:sz w:val="28"/>
          <w:szCs w:val="28"/>
          <w:rtl/>
          <w:lang w:bidi="fa-IR"/>
        </w:rPr>
        <w:t>، اللجن</w:t>
      </w:r>
      <w:r w:rsidR="00A56F5B">
        <w:rPr>
          <w:rFonts w:ascii="B Lotus" w:hAnsi="B Lotus" w:hint="cs"/>
          <w:sz w:val="28"/>
          <w:szCs w:val="28"/>
          <w:rtl/>
          <w:lang w:bidi="fa-IR"/>
        </w:rPr>
        <w:t>ة</w:t>
      </w:r>
      <w:r>
        <w:rPr>
          <w:rFonts w:ascii="B Lotus" w:hAnsi="B Lotus" w:hint="cs"/>
          <w:sz w:val="28"/>
          <w:szCs w:val="28"/>
          <w:rtl/>
          <w:lang w:bidi="fa-IR"/>
        </w:rPr>
        <w:t xml:space="preserve"> العلیا للاحتفال </w:t>
      </w:r>
      <w:r w:rsidR="00A56F5B">
        <w:rPr>
          <w:rFonts w:ascii="B Lotus" w:hAnsi="B Lotus" w:hint="cs"/>
          <w:sz w:val="28"/>
          <w:szCs w:val="28"/>
          <w:rtl/>
          <w:lang w:bidi="fa-IR"/>
        </w:rPr>
        <w:t xml:space="preserve">فی </w:t>
      </w:r>
      <w:r>
        <w:rPr>
          <w:rFonts w:ascii="B Lotus" w:hAnsi="B Lotus" w:hint="cs"/>
          <w:sz w:val="28"/>
          <w:szCs w:val="28"/>
          <w:rtl/>
          <w:lang w:bidi="fa-IR"/>
        </w:rPr>
        <w:t>عید الألفی للأزهر، الأمانه العامه، قاهره،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بلوغ الیقین بتصحیح مفهوم ملک الیمین</w:t>
      </w:r>
      <w:r w:rsidR="00A56F5B">
        <w:rPr>
          <w:rFonts w:ascii="B Lotus" w:hAnsi="B Lotus" w:hint="cs"/>
          <w:sz w:val="28"/>
          <w:szCs w:val="28"/>
          <w:rtl/>
          <w:lang w:bidi="fa-IR"/>
        </w:rPr>
        <w:t xml:space="preserve">، </w:t>
      </w:r>
      <w:r>
        <w:rPr>
          <w:rFonts w:ascii="B Lotus" w:hAnsi="B Lotus" w:hint="cs"/>
          <w:sz w:val="28"/>
          <w:szCs w:val="28"/>
          <w:rtl/>
          <w:lang w:bidi="fa-IR"/>
        </w:rPr>
        <w:t>إسماعیل منصور جوده، قاهره،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 xml:space="preserve">البیان </w:t>
      </w:r>
      <w:r w:rsidR="00A56F5B">
        <w:rPr>
          <w:rFonts w:ascii="B Lotus" w:hAnsi="B Lotus" w:hint="cs"/>
          <w:b/>
          <w:bCs/>
          <w:sz w:val="28"/>
          <w:szCs w:val="28"/>
          <w:rtl/>
          <w:lang w:bidi="fa-IR"/>
        </w:rPr>
        <w:t xml:space="preserve">فی </w:t>
      </w:r>
      <w:r w:rsidRPr="00611DC1">
        <w:rPr>
          <w:rFonts w:ascii="B Lotus" w:hAnsi="B Lotus" w:hint="cs"/>
          <w:b/>
          <w:bCs/>
          <w:sz w:val="28"/>
          <w:szCs w:val="28"/>
          <w:rtl/>
          <w:lang w:bidi="fa-IR"/>
        </w:rPr>
        <w:t>قرآن</w:t>
      </w:r>
      <w:r w:rsidR="00A56F5B">
        <w:rPr>
          <w:rFonts w:ascii="B Lotus" w:hAnsi="B Lotus" w:hint="cs"/>
          <w:sz w:val="28"/>
          <w:szCs w:val="28"/>
          <w:rtl/>
          <w:lang w:bidi="fa-IR"/>
        </w:rPr>
        <w:t xml:space="preserve">، مصطفی کمال </w:t>
      </w:r>
      <w:r>
        <w:rPr>
          <w:rFonts w:ascii="B Lotus" w:hAnsi="B Lotus" w:hint="cs"/>
          <w:sz w:val="28"/>
          <w:szCs w:val="28"/>
          <w:rtl/>
          <w:lang w:bidi="fa-IR"/>
        </w:rPr>
        <w:t>مهدوی، دارالآفاق الجدیده، الدار البیضاء، ليبي، چاپ اول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تأسیس الشیع</w:t>
      </w:r>
      <w:r w:rsidR="00A56F5B">
        <w:rPr>
          <w:rFonts w:ascii="B Lotus" w:hAnsi="B Lotus" w:hint="cs"/>
          <w:b/>
          <w:bCs/>
          <w:sz w:val="28"/>
          <w:szCs w:val="28"/>
          <w:rtl/>
          <w:lang w:bidi="fa-IR"/>
        </w:rPr>
        <w:t>ة</w:t>
      </w:r>
      <w:r w:rsidRPr="00611DC1">
        <w:rPr>
          <w:rFonts w:ascii="B Lotus" w:hAnsi="B Lotus" w:hint="cs"/>
          <w:b/>
          <w:bCs/>
          <w:sz w:val="28"/>
          <w:szCs w:val="28"/>
          <w:rtl/>
          <w:lang w:bidi="fa-IR"/>
        </w:rPr>
        <w:t xml:space="preserve"> لعلوم الإسلام</w:t>
      </w:r>
      <w:r w:rsidR="00A56F5B">
        <w:rPr>
          <w:rFonts w:ascii="B Lotus" w:hAnsi="B Lotus" w:hint="cs"/>
          <w:sz w:val="28"/>
          <w:szCs w:val="28"/>
          <w:rtl/>
          <w:lang w:bidi="fa-IR"/>
        </w:rPr>
        <w:t xml:space="preserve">، سید حسن </w:t>
      </w:r>
      <w:r>
        <w:rPr>
          <w:rFonts w:ascii="B Lotus" w:hAnsi="B Lotus" w:hint="cs"/>
          <w:sz w:val="28"/>
          <w:szCs w:val="28"/>
          <w:rtl/>
          <w:lang w:bidi="fa-IR"/>
        </w:rPr>
        <w:t>صدر، چاپ</w:t>
      </w:r>
      <w:r w:rsidR="00A56F5B">
        <w:rPr>
          <w:rFonts w:ascii="B Lotus" w:hAnsi="B Lotus" w:hint="cs"/>
          <w:sz w:val="28"/>
          <w:szCs w:val="28"/>
          <w:rtl/>
          <w:lang w:bidi="fa-IR"/>
        </w:rPr>
        <w:t xml:space="preserve"> شرکه الطباعه و النشر العراقیه </w:t>
      </w:r>
      <w:r>
        <w:rPr>
          <w:rFonts w:ascii="B Lotus" w:hAnsi="B Lotus" w:hint="cs"/>
          <w:sz w:val="28"/>
          <w:szCs w:val="28"/>
          <w:rtl/>
          <w:lang w:bidi="fa-IR"/>
        </w:rPr>
        <w:t>بغداد 1951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1DC1">
        <w:rPr>
          <w:rFonts w:ascii="B Lotus" w:hAnsi="B Lotus" w:hint="cs"/>
          <w:b/>
          <w:bCs/>
          <w:sz w:val="28"/>
          <w:szCs w:val="28"/>
          <w:rtl/>
          <w:lang w:bidi="fa-IR"/>
        </w:rPr>
        <w:t>تأملات فی الحدیث عند</w:t>
      </w:r>
      <w:r w:rsidR="00A56F5B">
        <w:rPr>
          <w:rFonts w:ascii="B Lotus" w:hAnsi="B Lotus" w:hint="cs"/>
          <w:b/>
          <w:bCs/>
          <w:sz w:val="28"/>
          <w:szCs w:val="28"/>
          <w:rtl/>
          <w:lang w:bidi="fa-IR"/>
        </w:rPr>
        <w:t xml:space="preserve"> </w:t>
      </w:r>
      <w:r w:rsidRPr="00611DC1">
        <w:rPr>
          <w:rFonts w:ascii="B Lotus" w:hAnsi="B Lotus" w:hint="cs"/>
          <w:b/>
          <w:bCs/>
          <w:sz w:val="28"/>
          <w:szCs w:val="28"/>
          <w:rtl/>
          <w:lang w:bidi="fa-IR"/>
        </w:rPr>
        <w:t>السن</w:t>
      </w:r>
      <w:r w:rsidR="00A56F5B">
        <w:rPr>
          <w:rFonts w:ascii="B Lotus" w:hAnsi="B Lotus" w:hint="cs"/>
          <w:b/>
          <w:bCs/>
          <w:sz w:val="28"/>
          <w:szCs w:val="28"/>
          <w:rtl/>
          <w:lang w:bidi="fa-IR"/>
        </w:rPr>
        <w:t>ة</w:t>
      </w:r>
      <w:r w:rsidRPr="00611DC1">
        <w:rPr>
          <w:rFonts w:ascii="B Lotus" w:hAnsi="B Lotus" w:hint="cs"/>
          <w:b/>
          <w:bCs/>
          <w:sz w:val="28"/>
          <w:szCs w:val="28"/>
          <w:rtl/>
          <w:lang w:bidi="fa-IR"/>
        </w:rPr>
        <w:t xml:space="preserve"> و الشیع</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زکریا عباس داود، دارالنخیل للطباعه و النشر، بیروت، چاپ اول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E3A04">
        <w:rPr>
          <w:rFonts w:ascii="B Lotus" w:hAnsi="B Lotus" w:hint="cs"/>
          <w:b/>
          <w:bCs/>
          <w:sz w:val="28"/>
          <w:szCs w:val="28"/>
          <w:rtl/>
          <w:lang w:bidi="fa-IR"/>
        </w:rPr>
        <w:t>التبشیر والاستعمار فی‌البلاد العربی</w:t>
      </w:r>
      <w:r w:rsidR="00A56F5B">
        <w:rPr>
          <w:rFonts w:ascii="B Lotus" w:hAnsi="B Lotus" w:hint="cs"/>
          <w:b/>
          <w:bCs/>
          <w:sz w:val="28"/>
          <w:szCs w:val="28"/>
          <w:rtl/>
          <w:lang w:bidi="fa-IR"/>
        </w:rPr>
        <w:t>ة</w:t>
      </w:r>
      <w:r w:rsidR="00A56F5B">
        <w:rPr>
          <w:rFonts w:ascii="B Lotus" w:hAnsi="B Lotus" w:hint="cs"/>
          <w:sz w:val="28"/>
          <w:szCs w:val="28"/>
          <w:rtl/>
          <w:lang w:bidi="fa-IR"/>
        </w:rPr>
        <w:t>، دكتر مصطفی خالدی و دکت</w:t>
      </w:r>
      <w:r>
        <w:rPr>
          <w:rFonts w:ascii="B Lotus" w:hAnsi="B Lotus" w:hint="cs"/>
          <w:sz w:val="28"/>
          <w:szCs w:val="28"/>
          <w:rtl/>
          <w:lang w:bidi="fa-IR"/>
        </w:rPr>
        <w:t>ر عمر فروخ، الكتابخانه العصریه، چاپ اول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E3A04">
        <w:rPr>
          <w:rFonts w:ascii="B Lotus" w:hAnsi="B Lotus" w:hint="cs"/>
          <w:b/>
          <w:bCs/>
          <w:sz w:val="28"/>
          <w:szCs w:val="28"/>
          <w:rtl/>
          <w:lang w:bidi="fa-IR"/>
        </w:rPr>
        <w:t>تبصیر الأم</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بحقیق</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السن</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أسماعیل منصور جوده، قاهره، 1416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E3A04">
        <w:rPr>
          <w:rFonts w:ascii="B Lotus" w:hAnsi="B Lotus" w:hint="cs"/>
          <w:b/>
          <w:bCs/>
          <w:sz w:val="28"/>
          <w:szCs w:val="28"/>
          <w:rtl/>
          <w:lang w:bidi="fa-IR"/>
        </w:rPr>
        <w:t>تراثنا الفکری فی میزان الشرع و العقل</w:t>
      </w:r>
      <w:r w:rsidR="00A56F5B">
        <w:rPr>
          <w:rFonts w:ascii="B Lotus" w:hAnsi="B Lotus" w:hint="cs"/>
          <w:sz w:val="28"/>
          <w:szCs w:val="28"/>
          <w:rtl/>
          <w:lang w:bidi="fa-IR"/>
        </w:rPr>
        <w:t xml:space="preserve">، شیخ محمد </w:t>
      </w:r>
      <w:r>
        <w:rPr>
          <w:rFonts w:ascii="B Lotus" w:hAnsi="B Lotus" w:hint="cs"/>
          <w:sz w:val="28"/>
          <w:szCs w:val="28"/>
          <w:rtl/>
          <w:lang w:bidi="fa-IR"/>
        </w:rPr>
        <w:t>غزالی، دارالآمان، الرباط، المغرب، چاپ سوم، 1414 ه‍ ـ 1993 م</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E3A04">
        <w:rPr>
          <w:rFonts w:ascii="B Lotus" w:hAnsi="B Lotus" w:hint="cs"/>
          <w:b/>
          <w:bCs/>
          <w:sz w:val="28"/>
          <w:szCs w:val="28"/>
          <w:rtl/>
          <w:lang w:bidi="fa-IR"/>
        </w:rPr>
        <w:t>تطبیق الشریع</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الإسلامی</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بین الحقیق</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و شعارات الفتن</w:t>
      </w:r>
      <w:r w:rsidR="00A56F5B">
        <w:rPr>
          <w:rFonts w:ascii="B Lotus" w:hAnsi="B Lotus" w:hint="cs"/>
          <w:b/>
          <w:bCs/>
          <w:sz w:val="28"/>
          <w:szCs w:val="28"/>
          <w:rtl/>
          <w:lang w:bidi="fa-IR"/>
        </w:rPr>
        <w:t>ة</w:t>
      </w:r>
      <w:r w:rsidR="00A56F5B">
        <w:rPr>
          <w:rFonts w:ascii="B Lotus" w:hAnsi="B Lotus" w:hint="cs"/>
          <w:sz w:val="28"/>
          <w:szCs w:val="28"/>
          <w:rtl/>
          <w:lang w:bidi="fa-IR"/>
        </w:rPr>
        <w:t>، صفوت حسن لطفی و محمد عبدالعظیم علی</w:t>
      </w:r>
      <w:r>
        <w:rPr>
          <w:rFonts w:ascii="B Lotus" w:hAnsi="B Lotus" w:hint="cs"/>
          <w:sz w:val="28"/>
          <w:szCs w:val="28"/>
          <w:rtl/>
          <w:lang w:bidi="fa-IR"/>
        </w:rPr>
        <w:t xml:space="preserve"> و جلال یحیی کامل، تقدیم یحیی کامل أحمد، دارالثقافه العربیه للطباعه،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E3A04">
        <w:rPr>
          <w:rFonts w:ascii="B Lotus" w:hAnsi="B Lotus" w:hint="cs"/>
          <w:b/>
          <w:bCs/>
          <w:sz w:val="28"/>
          <w:szCs w:val="28"/>
          <w:rtl/>
          <w:lang w:bidi="fa-IR"/>
        </w:rPr>
        <w:t>الثور</w:t>
      </w:r>
      <w:r w:rsidR="00A56F5B">
        <w:rPr>
          <w:rFonts w:ascii="B Lotus" w:hAnsi="B Lotus" w:hint="cs"/>
          <w:b/>
          <w:bCs/>
          <w:sz w:val="28"/>
          <w:szCs w:val="28"/>
          <w:rtl/>
          <w:lang w:bidi="fa-IR"/>
        </w:rPr>
        <w:t>ة</w:t>
      </w:r>
      <w:r w:rsidRPr="004E3A04">
        <w:rPr>
          <w:rFonts w:ascii="B Lotus" w:hAnsi="B Lotus" w:hint="cs"/>
          <w:b/>
          <w:bCs/>
          <w:sz w:val="28"/>
          <w:szCs w:val="28"/>
          <w:rtl/>
          <w:lang w:bidi="fa-IR"/>
        </w:rPr>
        <w:t xml:space="preserve"> الإیرانی</w:t>
      </w:r>
      <w:r>
        <w:rPr>
          <w:rFonts w:ascii="B Lotus" w:hAnsi="B Lotus" w:hint="cs"/>
          <w:b/>
          <w:bCs/>
          <w:sz w:val="28"/>
          <w:szCs w:val="28"/>
          <w:rtl/>
          <w:lang w:bidi="fa-IR"/>
        </w:rPr>
        <w:t>ه</w:t>
      </w:r>
      <w:r w:rsidRPr="004E3A04">
        <w:rPr>
          <w:rFonts w:ascii="B Lotus" w:hAnsi="B Lotus" w:hint="cs"/>
          <w:b/>
          <w:bCs/>
          <w:sz w:val="28"/>
          <w:szCs w:val="28"/>
          <w:rtl/>
          <w:lang w:bidi="fa-IR"/>
        </w:rPr>
        <w:t xml:space="preserve"> فی میزان الإسلام</w:t>
      </w:r>
      <w:r w:rsidR="00A56F5B">
        <w:rPr>
          <w:rFonts w:ascii="B Lotus" w:hAnsi="B Lotus" w:hint="cs"/>
          <w:sz w:val="28"/>
          <w:szCs w:val="28"/>
          <w:rtl/>
          <w:lang w:bidi="fa-IR"/>
        </w:rPr>
        <w:t>، شیخ محمد منظور نعمانی، ترجمه دکت</w:t>
      </w:r>
      <w:r>
        <w:rPr>
          <w:rFonts w:ascii="B Lotus" w:hAnsi="B Lotus" w:hint="cs"/>
          <w:sz w:val="28"/>
          <w:szCs w:val="28"/>
          <w:rtl/>
          <w:lang w:bidi="fa-IR"/>
        </w:rPr>
        <w:t>ر سمیر عبدالحمید إبراهیم، چاپخانه عبیر للکتاب و الأشغال التجاریه،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DB67A0">
        <w:rPr>
          <w:rFonts w:ascii="B Lotus" w:hAnsi="B Lotus" w:hint="cs"/>
          <w:b/>
          <w:bCs/>
          <w:sz w:val="28"/>
          <w:szCs w:val="28"/>
          <w:rtl/>
          <w:lang w:bidi="fa-IR"/>
        </w:rPr>
        <w:t>ثم اهتدیت</w:t>
      </w:r>
      <w:r w:rsidR="00A56F5B">
        <w:rPr>
          <w:rFonts w:ascii="B Lotus" w:hAnsi="B Lotus" w:hint="cs"/>
          <w:sz w:val="28"/>
          <w:szCs w:val="28"/>
          <w:rtl/>
          <w:lang w:bidi="fa-IR"/>
        </w:rPr>
        <w:t xml:space="preserve">، </w:t>
      </w:r>
      <w:r>
        <w:rPr>
          <w:rFonts w:ascii="B Lotus" w:hAnsi="B Lotus" w:hint="cs"/>
          <w:sz w:val="28"/>
          <w:szCs w:val="28"/>
          <w:rtl/>
          <w:lang w:bidi="fa-IR"/>
        </w:rPr>
        <w:t>محمد التیجانی، مؤسسه الفجر، لندن، چاپ دوم 1410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B67A0">
        <w:rPr>
          <w:rFonts w:ascii="B Lotus" w:hAnsi="B Lotus" w:hint="cs"/>
          <w:b/>
          <w:bCs/>
          <w:sz w:val="28"/>
          <w:szCs w:val="28"/>
          <w:rtl/>
          <w:lang w:bidi="fa-IR"/>
        </w:rPr>
        <w:t>حد الرد</w:t>
      </w:r>
      <w:r w:rsidR="00A56F5B">
        <w:rPr>
          <w:rFonts w:ascii="B Lotus" w:hAnsi="B Lotus" w:hint="cs"/>
          <w:b/>
          <w:bCs/>
          <w:sz w:val="28"/>
          <w:szCs w:val="28"/>
          <w:rtl/>
          <w:lang w:bidi="fa-IR"/>
        </w:rPr>
        <w:t>ة</w:t>
      </w:r>
      <w:r>
        <w:rPr>
          <w:rFonts w:ascii="B Lotus" w:hAnsi="B Lotus" w:hint="cs"/>
          <w:sz w:val="28"/>
          <w:szCs w:val="28"/>
          <w:rtl/>
          <w:lang w:bidi="fa-IR"/>
        </w:rPr>
        <w:t xml:space="preserve"> دراس</w:t>
      </w:r>
      <w:r w:rsidR="00A56F5B">
        <w:rPr>
          <w:rFonts w:ascii="B Lotus" w:hAnsi="B Lotus" w:hint="cs"/>
          <w:sz w:val="28"/>
          <w:szCs w:val="28"/>
          <w:rtl/>
          <w:lang w:bidi="fa-IR"/>
        </w:rPr>
        <w:t>ة</w:t>
      </w:r>
      <w:r>
        <w:rPr>
          <w:rFonts w:ascii="B Lotus" w:hAnsi="B Lotus" w:hint="cs"/>
          <w:sz w:val="28"/>
          <w:szCs w:val="28"/>
          <w:rtl/>
          <w:lang w:bidi="fa-IR"/>
        </w:rPr>
        <w:t xml:space="preserve"> أصولی</w:t>
      </w:r>
      <w:r w:rsidR="00A56F5B">
        <w:rPr>
          <w:rFonts w:ascii="B Lotus" w:hAnsi="B Lotus" w:hint="cs"/>
          <w:sz w:val="28"/>
          <w:szCs w:val="28"/>
          <w:rtl/>
          <w:lang w:bidi="fa-IR"/>
        </w:rPr>
        <w:t xml:space="preserve">ة تاریخه، </w:t>
      </w:r>
      <w:r>
        <w:rPr>
          <w:rFonts w:ascii="B Lotus" w:hAnsi="B Lotus" w:hint="cs"/>
          <w:sz w:val="28"/>
          <w:szCs w:val="28"/>
          <w:rtl/>
          <w:lang w:bidi="fa-IR"/>
        </w:rPr>
        <w:t>أحمد صبحی منصور، دار طیبه للدراسات و النشر،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879DF">
        <w:rPr>
          <w:rFonts w:ascii="B Lotus" w:hAnsi="B Lotus" w:hint="cs"/>
          <w:b/>
          <w:bCs/>
          <w:sz w:val="28"/>
          <w:szCs w:val="28"/>
          <w:rtl/>
          <w:lang w:bidi="fa-IR"/>
        </w:rPr>
        <w:t>الحسب</w:t>
      </w:r>
      <w:r w:rsidR="00A56F5B">
        <w:rPr>
          <w:rFonts w:ascii="B Lotus" w:hAnsi="B Lotus" w:hint="cs"/>
          <w:b/>
          <w:bCs/>
          <w:sz w:val="28"/>
          <w:szCs w:val="28"/>
          <w:rtl/>
          <w:lang w:bidi="fa-IR"/>
        </w:rPr>
        <w:t>ة</w:t>
      </w:r>
      <w:r>
        <w:rPr>
          <w:rFonts w:ascii="B Lotus" w:hAnsi="B Lotus" w:hint="cs"/>
          <w:sz w:val="28"/>
          <w:szCs w:val="28"/>
          <w:rtl/>
          <w:lang w:bidi="fa-IR"/>
        </w:rPr>
        <w:t xml:space="preserve"> دراس</w:t>
      </w:r>
      <w:r w:rsidR="00A56F5B">
        <w:rPr>
          <w:rFonts w:ascii="B Lotus" w:hAnsi="B Lotus" w:hint="cs"/>
          <w:sz w:val="28"/>
          <w:szCs w:val="28"/>
          <w:rtl/>
          <w:lang w:bidi="fa-IR"/>
        </w:rPr>
        <w:t>ة</w:t>
      </w:r>
      <w:r>
        <w:rPr>
          <w:rFonts w:ascii="B Lotus" w:hAnsi="B Lotus" w:hint="cs"/>
          <w:sz w:val="28"/>
          <w:szCs w:val="28"/>
          <w:rtl/>
          <w:lang w:bidi="fa-IR"/>
        </w:rPr>
        <w:t xml:space="preserve"> أصولی</w:t>
      </w:r>
      <w:r w:rsidR="00A56F5B">
        <w:rPr>
          <w:rFonts w:ascii="B Lotus" w:hAnsi="B Lotus" w:hint="cs"/>
          <w:sz w:val="28"/>
          <w:szCs w:val="28"/>
          <w:rtl/>
          <w:lang w:bidi="fa-IR"/>
        </w:rPr>
        <w:t>ة</w:t>
      </w:r>
      <w:r>
        <w:rPr>
          <w:rFonts w:ascii="B Lotus" w:hAnsi="B Lotus" w:hint="cs"/>
          <w:sz w:val="28"/>
          <w:szCs w:val="28"/>
          <w:rtl/>
          <w:lang w:bidi="fa-IR"/>
        </w:rPr>
        <w:t xml:space="preserve"> تاریخی</w:t>
      </w:r>
      <w:r w:rsidR="00A56F5B">
        <w:rPr>
          <w:rFonts w:ascii="B Lotus" w:hAnsi="B Lotus" w:hint="cs"/>
          <w:sz w:val="28"/>
          <w:szCs w:val="28"/>
          <w:rtl/>
          <w:lang w:bidi="fa-IR"/>
        </w:rPr>
        <w:t xml:space="preserve">ة، </w:t>
      </w:r>
      <w:r>
        <w:rPr>
          <w:rFonts w:ascii="B Lotus" w:hAnsi="B Lotus" w:hint="cs"/>
          <w:sz w:val="28"/>
          <w:szCs w:val="28"/>
          <w:rtl/>
          <w:lang w:bidi="fa-IR"/>
        </w:rPr>
        <w:t>أحمد صبحی منصور، الناشر مرکز المحروسه للنشر و الخدمات الصحفیه، چاپ اول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C5A96">
        <w:rPr>
          <w:rFonts w:ascii="B Lotus" w:hAnsi="B Lotus" w:hint="cs"/>
          <w:b/>
          <w:bCs/>
          <w:sz w:val="28"/>
          <w:szCs w:val="28"/>
          <w:rtl/>
          <w:lang w:bidi="fa-IR"/>
        </w:rPr>
        <w:t>حصاد العقل</w:t>
      </w:r>
      <w:r w:rsidR="00A56F5B">
        <w:rPr>
          <w:rFonts w:ascii="B Lotus" w:hAnsi="B Lotus" w:hint="cs"/>
          <w:sz w:val="28"/>
          <w:szCs w:val="28"/>
          <w:rtl/>
          <w:lang w:bidi="fa-IR"/>
        </w:rPr>
        <w:t xml:space="preserve">، محمد سعید </w:t>
      </w:r>
      <w:r>
        <w:rPr>
          <w:rFonts w:ascii="B Lotus" w:hAnsi="B Lotus" w:hint="cs"/>
          <w:sz w:val="28"/>
          <w:szCs w:val="28"/>
          <w:rtl/>
          <w:lang w:bidi="fa-IR"/>
        </w:rPr>
        <w:t>عشماوی، كتابخانه مدبولی الصغیر،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5507">
        <w:rPr>
          <w:rFonts w:ascii="B Lotus" w:hAnsi="B Lotus" w:hint="cs"/>
          <w:b/>
          <w:bCs/>
          <w:sz w:val="28"/>
          <w:szCs w:val="28"/>
          <w:rtl/>
          <w:lang w:bidi="fa-IR"/>
        </w:rPr>
        <w:t>حصوننا مهدد</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من داخلها</w:t>
      </w:r>
      <w:r>
        <w:rPr>
          <w:rFonts w:ascii="B Lotus" w:hAnsi="B Lotus" w:hint="cs"/>
          <w:sz w:val="28"/>
          <w:szCs w:val="28"/>
          <w:rtl/>
          <w:lang w:bidi="fa-IR"/>
        </w:rPr>
        <w:t>، دكتر محمد محمدحسین، دارالرساله، جده، چاپ دو</w:t>
      </w:r>
      <w:r w:rsidR="00A56F5B">
        <w:rPr>
          <w:rFonts w:ascii="B Lotus" w:hAnsi="B Lotus" w:hint="cs"/>
          <w:sz w:val="28"/>
          <w:szCs w:val="28"/>
          <w:rtl/>
          <w:lang w:bidi="fa-IR"/>
        </w:rPr>
        <w:t>ازده</w:t>
      </w:r>
      <w:r>
        <w:rPr>
          <w:rFonts w:ascii="B Lotus" w:hAnsi="B Lotus" w:hint="cs"/>
          <w:sz w:val="28"/>
          <w:szCs w:val="28"/>
          <w:rtl/>
          <w:lang w:bidi="fa-IR"/>
        </w:rPr>
        <w:t>م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5507">
        <w:rPr>
          <w:rFonts w:ascii="B Lotus" w:hAnsi="B Lotus" w:hint="cs"/>
          <w:b/>
          <w:bCs/>
          <w:sz w:val="28"/>
          <w:szCs w:val="28"/>
          <w:rtl/>
          <w:lang w:bidi="fa-IR"/>
        </w:rPr>
        <w:t>حقائق ثابت</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فی الإسلام</w:t>
      </w:r>
      <w:r w:rsidR="00A56F5B">
        <w:rPr>
          <w:rFonts w:ascii="B Lotus" w:hAnsi="B Lotus" w:hint="cs"/>
          <w:sz w:val="28"/>
          <w:szCs w:val="28"/>
          <w:rtl/>
          <w:lang w:bidi="fa-IR"/>
        </w:rPr>
        <w:t>، ابن خطیب، چاپخانه أفق، ت</w:t>
      </w:r>
      <w:r>
        <w:rPr>
          <w:rFonts w:ascii="B Lotus" w:hAnsi="B Lotus" w:hint="cs"/>
          <w:sz w:val="28"/>
          <w:szCs w:val="28"/>
          <w:rtl/>
          <w:lang w:bidi="fa-IR"/>
        </w:rPr>
        <w:t>هران، چاپ اول 1394 ه‍ ـ 1974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5507">
        <w:rPr>
          <w:rFonts w:ascii="B Lotus" w:hAnsi="B Lotus" w:hint="cs"/>
          <w:b/>
          <w:bCs/>
          <w:sz w:val="28"/>
          <w:szCs w:val="28"/>
          <w:rtl/>
          <w:lang w:bidi="fa-IR"/>
        </w:rPr>
        <w:t>حقیق</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الحجاب و حجی</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الحدیث</w:t>
      </w:r>
      <w:r w:rsidR="00A56F5B">
        <w:rPr>
          <w:rFonts w:ascii="B Lotus" w:hAnsi="B Lotus" w:hint="cs"/>
          <w:sz w:val="28"/>
          <w:szCs w:val="28"/>
          <w:rtl/>
          <w:lang w:bidi="fa-IR"/>
        </w:rPr>
        <w:t xml:space="preserve">، محمد سعید </w:t>
      </w:r>
      <w:r>
        <w:rPr>
          <w:rFonts w:ascii="B Lotus" w:hAnsi="B Lotus" w:hint="cs"/>
          <w:sz w:val="28"/>
          <w:szCs w:val="28"/>
          <w:rtl/>
          <w:lang w:bidi="fa-IR"/>
        </w:rPr>
        <w:t>عشماوی، كتابخانه مدبولی الصغیر، چاپ دوم 1415 ه‍ ـ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5507">
        <w:rPr>
          <w:rFonts w:ascii="B Lotus" w:hAnsi="B Lotus" w:hint="cs"/>
          <w:b/>
          <w:bCs/>
          <w:sz w:val="28"/>
          <w:szCs w:val="28"/>
          <w:rtl/>
          <w:lang w:bidi="fa-IR"/>
        </w:rPr>
        <w:t>حقیق</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السن</w:t>
      </w:r>
      <w:r w:rsidR="00A56F5B">
        <w:rPr>
          <w:rFonts w:ascii="B Lotus" w:hAnsi="B Lotus" w:hint="cs"/>
          <w:b/>
          <w:bCs/>
          <w:sz w:val="28"/>
          <w:szCs w:val="28"/>
          <w:rtl/>
          <w:lang w:bidi="fa-IR"/>
        </w:rPr>
        <w:t>ة</w:t>
      </w:r>
      <w:r w:rsidRPr="001B5507">
        <w:rPr>
          <w:rFonts w:ascii="B Lotus" w:hAnsi="B Lotus" w:hint="cs"/>
          <w:b/>
          <w:bCs/>
          <w:sz w:val="28"/>
          <w:szCs w:val="28"/>
          <w:rtl/>
          <w:lang w:bidi="fa-IR"/>
        </w:rPr>
        <w:t xml:space="preserve"> النبوی</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أحمد حجازی السقا، كتابخانه الکلیات الأزهریه، چاپ اول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973F9">
        <w:rPr>
          <w:rFonts w:ascii="B Lotus" w:hAnsi="B Lotus" w:hint="cs"/>
          <w:b/>
          <w:bCs/>
          <w:sz w:val="28"/>
          <w:szCs w:val="28"/>
          <w:rtl/>
          <w:lang w:bidi="fa-IR"/>
        </w:rPr>
        <w:t>حوار و مناقش</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کتاب عائش</w:t>
      </w:r>
      <w:r>
        <w:rPr>
          <w:rFonts w:ascii="B Lotus" w:hAnsi="B Lotus" w:hint="cs"/>
          <w:b/>
          <w:bCs/>
          <w:sz w:val="28"/>
          <w:szCs w:val="28"/>
          <w:rtl/>
          <w:lang w:bidi="fa-IR"/>
        </w:rPr>
        <w:t>ه</w:t>
      </w:r>
      <w:r w:rsidRPr="009973F9">
        <w:rPr>
          <w:rFonts w:ascii="B Lotus" w:hAnsi="B Lotus" w:hint="cs"/>
          <w:b/>
          <w:bCs/>
          <w:sz w:val="28"/>
          <w:szCs w:val="28"/>
          <w:rtl/>
          <w:lang w:bidi="fa-IR"/>
        </w:rPr>
        <w:t xml:space="preserve"> أم المؤمنین</w:t>
      </w:r>
      <w:r w:rsidR="00A56F5B">
        <w:rPr>
          <w:rFonts w:ascii="B Lotus" w:hAnsi="B Lotus" w:hint="cs"/>
          <w:sz w:val="28"/>
          <w:szCs w:val="28"/>
          <w:rtl/>
          <w:lang w:bidi="fa-IR"/>
        </w:rPr>
        <w:t xml:space="preserve">، </w:t>
      </w:r>
      <w:r>
        <w:rPr>
          <w:rFonts w:ascii="B Lotus" w:hAnsi="B Lotus" w:hint="cs"/>
          <w:sz w:val="28"/>
          <w:szCs w:val="28"/>
          <w:rtl/>
          <w:lang w:bidi="fa-IR"/>
        </w:rPr>
        <w:t>هشام آل قطیط، دارالحجه البیضاء، بیروت، چاپ اول 1418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973F9">
        <w:rPr>
          <w:rFonts w:ascii="B Lotus" w:hAnsi="B Lotus" w:hint="cs"/>
          <w:b/>
          <w:bCs/>
          <w:sz w:val="28"/>
          <w:szCs w:val="28"/>
          <w:rtl/>
          <w:lang w:bidi="fa-IR"/>
        </w:rPr>
        <w:t>حیا</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محمد</w:t>
      </w:r>
      <w:r>
        <w:rPr>
          <w:rFonts w:ascii="B Lotus" w:hAnsi="B Lotus" w:hint="cs"/>
          <w:sz w:val="28"/>
          <w:szCs w:val="28"/>
          <w:rtl/>
          <w:lang w:bidi="fa-IR"/>
        </w:rPr>
        <w:t>، دكتر محمدحسین هیکل، الهیئ</w:t>
      </w:r>
      <w:r w:rsidR="00A56F5B">
        <w:rPr>
          <w:rFonts w:ascii="B Lotus" w:hAnsi="B Lotus" w:hint="cs"/>
          <w:sz w:val="28"/>
          <w:szCs w:val="28"/>
          <w:rtl/>
          <w:lang w:bidi="fa-IR"/>
        </w:rPr>
        <w:t>ة</w:t>
      </w:r>
      <w:r>
        <w:rPr>
          <w:rFonts w:ascii="B Lotus" w:hAnsi="B Lotus" w:hint="cs"/>
          <w:sz w:val="28"/>
          <w:szCs w:val="28"/>
          <w:rtl/>
          <w:lang w:bidi="fa-IR"/>
        </w:rPr>
        <w:t xml:space="preserve"> المصری</w:t>
      </w:r>
      <w:r w:rsidR="00A56F5B">
        <w:rPr>
          <w:rFonts w:ascii="B Lotus" w:hAnsi="B Lotus" w:hint="cs"/>
          <w:sz w:val="28"/>
          <w:szCs w:val="28"/>
          <w:rtl/>
          <w:lang w:bidi="fa-IR"/>
        </w:rPr>
        <w:t>ة</w:t>
      </w:r>
      <w:r>
        <w:rPr>
          <w:rFonts w:ascii="B Lotus" w:hAnsi="B Lotus" w:hint="cs"/>
          <w:sz w:val="28"/>
          <w:szCs w:val="28"/>
          <w:rtl/>
          <w:lang w:bidi="fa-IR"/>
        </w:rPr>
        <w:t xml:space="preserve"> العام</w:t>
      </w:r>
      <w:r w:rsidR="00A56F5B">
        <w:rPr>
          <w:rFonts w:ascii="B Lotus" w:hAnsi="B Lotus" w:hint="cs"/>
          <w:sz w:val="28"/>
          <w:szCs w:val="28"/>
          <w:rtl/>
          <w:lang w:bidi="fa-IR"/>
        </w:rPr>
        <w:t>ة</w:t>
      </w:r>
      <w:r>
        <w:rPr>
          <w:rFonts w:ascii="B Lotus" w:hAnsi="B Lotus" w:hint="cs"/>
          <w:sz w:val="28"/>
          <w:szCs w:val="28"/>
          <w:rtl/>
          <w:lang w:bidi="fa-IR"/>
        </w:rPr>
        <w:t xml:space="preserve"> للکتاب،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973F9">
        <w:rPr>
          <w:rFonts w:ascii="B Lotus" w:hAnsi="B Lotus" w:hint="cs"/>
          <w:b/>
          <w:bCs/>
          <w:sz w:val="28"/>
          <w:szCs w:val="28"/>
          <w:rtl/>
          <w:lang w:bidi="fa-IR"/>
        </w:rPr>
        <w:t>الخدع</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رحلتی من السن</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إلی الشیع</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صالح الوردانی، دارالخلیج للطباعه و النشر، چاپ دوم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973F9">
        <w:rPr>
          <w:rFonts w:ascii="B Lotus" w:hAnsi="B Lotus" w:hint="cs"/>
          <w:b/>
          <w:bCs/>
          <w:sz w:val="28"/>
          <w:szCs w:val="28"/>
          <w:rtl/>
          <w:lang w:bidi="fa-IR"/>
        </w:rPr>
        <w:t>خزان</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الأدب و لب لباب العرب</w:t>
      </w:r>
      <w:r w:rsidR="00A56F5B">
        <w:rPr>
          <w:rFonts w:ascii="B Lotus" w:hAnsi="B Lotus" w:hint="cs"/>
          <w:sz w:val="28"/>
          <w:szCs w:val="28"/>
          <w:rtl/>
          <w:lang w:bidi="fa-IR"/>
        </w:rPr>
        <w:t xml:space="preserve">، عبدالقادر </w:t>
      </w:r>
      <w:r>
        <w:rPr>
          <w:rFonts w:ascii="B Lotus" w:hAnsi="B Lotus" w:hint="cs"/>
          <w:sz w:val="28"/>
          <w:szCs w:val="28"/>
          <w:rtl/>
          <w:lang w:bidi="fa-IR"/>
        </w:rPr>
        <w:t>بغدادی، تحقیق عبدالسلام هارون، دارالکتاب العربی، قاهره، 1387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973F9">
        <w:rPr>
          <w:rFonts w:ascii="B Lotus" w:hAnsi="B Lotus" w:hint="cs"/>
          <w:b/>
          <w:bCs/>
          <w:sz w:val="28"/>
          <w:szCs w:val="28"/>
          <w:rtl/>
          <w:lang w:bidi="fa-IR"/>
        </w:rPr>
        <w:t>خمسون و مائ</w:t>
      </w:r>
      <w:r w:rsidR="00A56F5B">
        <w:rPr>
          <w:rFonts w:ascii="B Lotus" w:hAnsi="B Lotus" w:hint="cs"/>
          <w:b/>
          <w:bCs/>
          <w:sz w:val="28"/>
          <w:szCs w:val="28"/>
          <w:rtl/>
          <w:lang w:bidi="fa-IR"/>
        </w:rPr>
        <w:t>ة</w:t>
      </w:r>
      <w:r w:rsidRPr="009973F9">
        <w:rPr>
          <w:rFonts w:ascii="B Lotus" w:hAnsi="B Lotus" w:hint="cs"/>
          <w:b/>
          <w:bCs/>
          <w:sz w:val="28"/>
          <w:szCs w:val="28"/>
          <w:rtl/>
          <w:lang w:bidi="fa-IR"/>
        </w:rPr>
        <w:t xml:space="preserve"> صحابی مختلق</w:t>
      </w:r>
      <w:r w:rsidR="00A56F5B">
        <w:rPr>
          <w:rFonts w:ascii="B Lotus" w:hAnsi="B Lotus" w:hint="cs"/>
          <w:sz w:val="28"/>
          <w:szCs w:val="28"/>
          <w:rtl/>
          <w:lang w:bidi="fa-IR"/>
        </w:rPr>
        <w:t xml:space="preserve">، مرتضی </w:t>
      </w:r>
      <w:r>
        <w:rPr>
          <w:rFonts w:ascii="B Lotus" w:hAnsi="B Lotus" w:hint="cs"/>
          <w:sz w:val="28"/>
          <w:szCs w:val="28"/>
          <w:rtl/>
          <w:lang w:bidi="fa-IR"/>
        </w:rPr>
        <w:t>عسکری، دار الزهراء، بیروت، چاپ ششم، 1412 ه‍ ـ 1991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B3DC6">
        <w:rPr>
          <w:rFonts w:ascii="B Lotus" w:hAnsi="B Lotus" w:hint="cs"/>
          <w:b/>
          <w:bCs/>
          <w:sz w:val="28"/>
          <w:szCs w:val="28"/>
          <w:rtl/>
          <w:lang w:bidi="fa-IR"/>
        </w:rPr>
        <w:t>الخلاف</w:t>
      </w:r>
      <w:r w:rsidR="00A56F5B">
        <w:rPr>
          <w:rFonts w:ascii="B Lotus" w:hAnsi="B Lotus" w:hint="cs"/>
          <w:b/>
          <w:bCs/>
          <w:sz w:val="28"/>
          <w:szCs w:val="28"/>
          <w:rtl/>
          <w:lang w:bidi="fa-IR"/>
        </w:rPr>
        <w:t>ة</w:t>
      </w:r>
      <w:r w:rsidRPr="00BB3DC6">
        <w:rPr>
          <w:rFonts w:ascii="B Lotus" w:hAnsi="B Lotus" w:hint="cs"/>
          <w:b/>
          <w:bCs/>
          <w:sz w:val="28"/>
          <w:szCs w:val="28"/>
          <w:rtl/>
          <w:lang w:bidi="fa-IR"/>
        </w:rPr>
        <w:t xml:space="preserve"> المغتصب</w:t>
      </w:r>
      <w:r>
        <w:rPr>
          <w:rFonts w:ascii="B Lotus" w:hAnsi="B Lotus" w:hint="cs"/>
          <w:b/>
          <w:bCs/>
          <w:sz w:val="28"/>
          <w:szCs w:val="28"/>
          <w:rtl/>
          <w:lang w:bidi="fa-IR"/>
        </w:rPr>
        <w:t>ه</w:t>
      </w:r>
      <w:r w:rsidRPr="00BB3DC6">
        <w:rPr>
          <w:rFonts w:ascii="B Lotus" w:hAnsi="B Lotus" w:hint="cs"/>
          <w:b/>
          <w:bCs/>
          <w:sz w:val="28"/>
          <w:szCs w:val="28"/>
          <w:rtl/>
          <w:lang w:bidi="fa-IR"/>
        </w:rPr>
        <w:t>، أزم</w:t>
      </w:r>
      <w:r w:rsidR="00A56F5B">
        <w:rPr>
          <w:rFonts w:ascii="B Lotus" w:hAnsi="B Lotus" w:hint="cs"/>
          <w:b/>
          <w:bCs/>
          <w:sz w:val="28"/>
          <w:szCs w:val="28"/>
          <w:rtl/>
          <w:lang w:bidi="fa-IR"/>
        </w:rPr>
        <w:t>ة</w:t>
      </w:r>
      <w:r w:rsidRPr="00BB3DC6">
        <w:rPr>
          <w:rFonts w:ascii="B Lotus" w:hAnsi="B Lotus" w:hint="cs"/>
          <w:b/>
          <w:bCs/>
          <w:sz w:val="28"/>
          <w:szCs w:val="28"/>
          <w:rtl/>
          <w:lang w:bidi="fa-IR"/>
        </w:rPr>
        <w:t xml:space="preserve"> تاریخ أم أزم</w:t>
      </w:r>
      <w:r w:rsidR="00A56F5B">
        <w:rPr>
          <w:rFonts w:ascii="B Lotus" w:hAnsi="B Lotus" w:hint="cs"/>
          <w:b/>
          <w:bCs/>
          <w:sz w:val="28"/>
          <w:szCs w:val="28"/>
          <w:rtl/>
          <w:lang w:bidi="fa-IR"/>
        </w:rPr>
        <w:t>ة</w:t>
      </w:r>
      <w:r w:rsidRPr="00BB3DC6">
        <w:rPr>
          <w:rFonts w:ascii="B Lotus" w:hAnsi="B Lotus" w:hint="cs"/>
          <w:b/>
          <w:bCs/>
          <w:sz w:val="28"/>
          <w:szCs w:val="28"/>
          <w:rtl/>
          <w:lang w:bidi="fa-IR"/>
        </w:rPr>
        <w:t xml:space="preserve"> مؤرخ</w:t>
      </w:r>
      <w:r w:rsidR="00A56F5B">
        <w:rPr>
          <w:rFonts w:ascii="B Lotus" w:hAnsi="B Lotus" w:hint="cs"/>
          <w:sz w:val="28"/>
          <w:szCs w:val="28"/>
          <w:rtl/>
          <w:lang w:bidi="fa-IR"/>
        </w:rPr>
        <w:t xml:space="preserve">، إدریس </w:t>
      </w:r>
      <w:r>
        <w:rPr>
          <w:rFonts w:ascii="B Lotus" w:hAnsi="B Lotus" w:hint="cs"/>
          <w:sz w:val="28"/>
          <w:szCs w:val="28"/>
          <w:rtl/>
          <w:lang w:bidi="fa-IR"/>
        </w:rPr>
        <w:t>حسینی، دار الخلیج للطباعه و النشر، چاپ دوم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0160">
        <w:rPr>
          <w:rFonts w:ascii="B Lotus" w:hAnsi="B Lotus" w:hint="cs"/>
          <w:b/>
          <w:bCs/>
          <w:sz w:val="28"/>
          <w:szCs w:val="28"/>
          <w:rtl/>
          <w:lang w:bidi="fa-IR"/>
        </w:rPr>
        <w:t>درء تعارض العقل و النقل</w:t>
      </w:r>
      <w:r w:rsidR="00A56F5B">
        <w:rPr>
          <w:rFonts w:ascii="B Lotus" w:hAnsi="B Lotus" w:hint="cs"/>
          <w:sz w:val="28"/>
          <w:szCs w:val="28"/>
          <w:rtl/>
          <w:lang w:bidi="fa-IR"/>
        </w:rPr>
        <w:t>، ابن تیمیه، چاپخانه الأمیریه ب</w:t>
      </w:r>
      <w:r>
        <w:rPr>
          <w:rFonts w:ascii="B Lotus" w:hAnsi="B Lotus" w:hint="cs"/>
          <w:sz w:val="28"/>
          <w:szCs w:val="28"/>
          <w:rtl/>
          <w:lang w:bidi="fa-IR"/>
        </w:rPr>
        <w:t>ولاق، چاپ اول 1321 ه‍</w:t>
      </w:r>
      <w:r w:rsidR="004D790E">
        <w:rPr>
          <w:rFonts w:ascii="B Lotus" w:hAnsi="B Lotus" w:hint="cs"/>
          <w:sz w:val="28"/>
          <w:szCs w:val="28"/>
          <w:rtl/>
          <w:lang w:bidi="fa-IR"/>
        </w:rPr>
        <w:t>،</w:t>
      </w:r>
      <w:r>
        <w:rPr>
          <w:rFonts w:ascii="B Lotus" w:hAnsi="B Lotus" w:hint="cs"/>
          <w:sz w:val="28"/>
          <w:szCs w:val="28"/>
          <w:rtl/>
          <w:lang w:bidi="fa-IR"/>
        </w:rPr>
        <w:t xml:space="preserve"> تصویر دارالکتب العلمیه، بیروت، با حاشيه ي منهاج السنه.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0160">
        <w:rPr>
          <w:rFonts w:ascii="B Lotus" w:hAnsi="B Lotus" w:hint="cs"/>
          <w:b/>
          <w:bCs/>
          <w:sz w:val="28"/>
          <w:szCs w:val="28"/>
          <w:rtl/>
          <w:lang w:bidi="fa-IR"/>
        </w:rPr>
        <w:t>دراسات محمدی</w:t>
      </w:r>
      <w:r w:rsidR="00A56F5B">
        <w:rPr>
          <w:rFonts w:ascii="B Lotus" w:hAnsi="B Lotus" w:hint="cs"/>
          <w:b/>
          <w:bCs/>
          <w:sz w:val="28"/>
          <w:szCs w:val="28"/>
          <w:rtl/>
          <w:lang w:bidi="fa-IR"/>
        </w:rPr>
        <w:t>ة</w:t>
      </w:r>
      <w:r w:rsidR="00A56F5B">
        <w:rPr>
          <w:rFonts w:ascii="B Lotus" w:hAnsi="B Lotus" w:hint="cs"/>
          <w:sz w:val="28"/>
          <w:szCs w:val="28"/>
          <w:rtl/>
          <w:lang w:bidi="fa-IR"/>
        </w:rPr>
        <w:t>، گلدز</w:t>
      </w:r>
      <w:r>
        <w:rPr>
          <w:rFonts w:ascii="B Lotus" w:hAnsi="B Lotus" w:hint="cs"/>
          <w:sz w:val="28"/>
          <w:szCs w:val="28"/>
          <w:rtl/>
          <w:lang w:bidi="fa-IR"/>
        </w:rPr>
        <w:t>یهر، ترجمه استاد ال</w:t>
      </w:r>
      <w:r w:rsidR="00A56F5B">
        <w:rPr>
          <w:rFonts w:ascii="B Lotus" w:hAnsi="B Lotus" w:hint="cs"/>
          <w:sz w:val="28"/>
          <w:szCs w:val="28"/>
          <w:rtl/>
          <w:lang w:bidi="fa-IR"/>
        </w:rPr>
        <w:t xml:space="preserve">صدیق بشیر نصر، نشر مجله دانشكده الدعوه الإسلامیه، </w:t>
      </w:r>
      <w:r>
        <w:rPr>
          <w:rFonts w:ascii="B Lotus" w:hAnsi="B Lotus" w:hint="cs"/>
          <w:sz w:val="28"/>
          <w:szCs w:val="28"/>
          <w:rtl/>
          <w:lang w:bidi="fa-IR"/>
        </w:rPr>
        <w:t xml:space="preserve">ليبي، شماره </w:t>
      </w:r>
      <w:r w:rsidR="00A56F5B">
        <w:rPr>
          <w:rFonts w:ascii="B Lotus" w:hAnsi="B Lotus" w:hint="cs"/>
          <w:sz w:val="28"/>
          <w:szCs w:val="28"/>
          <w:rtl/>
          <w:lang w:bidi="fa-IR"/>
        </w:rPr>
        <w:t>8 سال</w:t>
      </w:r>
      <w:r>
        <w:rPr>
          <w:rFonts w:ascii="B Lotus" w:hAnsi="B Lotus" w:hint="cs"/>
          <w:sz w:val="28"/>
          <w:szCs w:val="28"/>
          <w:rtl/>
          <w:lang w:bidi="fa-IR"/>
        </w:rPr>
        <w:t xml:space="preserve"> 1991 م، و شماره </w:t>
      </w:r>
      <w:r w:rsidR="00A56F5B">
        <w:rPr>
          <w:rFonts w:ascii="B Lotus" w:hAnsi="B Lotus" w:hint="cs"/>
          <w:sz w:val="28"/>
          <w:szCs w:val="28"/>
          <w:rtl/>
          <w:lang w:bidi="fa-IR"/>
        </w:rPr>
        <w:t>10 سال</w:t>
      </w:r>
      <w:r>
        <w:rPr>
          <w:rFonts w:ascii="B Lotus" w:hAnsi="B Lotus" w:hint="cs"/>
          <w:sz w:val="28"/>
          <w:szCs w:val="28"/>
          <w:rtl/>
          <w:lang w:bidi="fa-IR"/>
        </w:rPr>
        <w:t xml:space="preserve">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B0160">
        <w:rPr>
          <w:rFonts w:ascii="B Lotus" w:hAnsi="B Lotus" w:hint="cs"/>
          <w:b/>
          <w:bCs/>
          <w:sz w:val="28"/>
          <w:szCs w:val="28"/>
          <w:rtl/>
          <w:lang w:bidi="fa-IR"/>
        </w:rPr>
        <w:t>دراس</w:t>
      </w:r>
      <w:r w:rsidR="00A56F5B">
        <w:rPr>
          <w:rFonts w:ascii="B Lotus" w:hAnsi="B Lotus" w:hint="cs"/>
          <w:b/>
          <w:bCs/>
          <w:sz w:val="28"/>
          <w:szCs w:val="28"/>
          <w:rtl/>
          <w:lang w:bidi="fa-IR"/>
        </w:rPr>
        <w:t>ة</w:t>
      </w:r>
      <w:r w:rsidRPr="001B0160">
        <w:rPr>
          <w:rFonts w:ascii="B Lotus" w:hAnsi="B Lotus" w:hint="cs"/>
          <w:b/>
          <w:bCs/>
          <w:sz w:val="28"/>
          <w:szCs w:val="28"/>
          <w:rtl/>
          <w:lang w:bidi="fa-IR"/>
        </w:rPr>
        <w:t xml:space="preserve"> الکتب المقدس</w:t>
      </w:r>
      <w:r>
        <w:rPr>
          <w:rFonts w:ascii="B Lotus" w:hAnsi="B Lotus" w:hint="cs"/>
          <w:b/>
          <w:bCs/>
          <w:sz w:val="28"/>
          <w:szCs w:val="28"/>
          <w:rtl/>
          <w:lang w:bidi="fa-IR"/>
        </w:rPr>
        <w:t>ه</w:t>
      </w:r>
      <w:r w:rsidRPr="001B0160">
        <w:rPr>
          <w:rFonts w:ascii="B Lotus" w:hAnsi="B Lotus" w:hint="cs"/>
          <w:b/>
          <w:bCs/>
          <w:sz w:val="28"/>
          <w:szCs w:val="28"/>
          <w:rtl/>
          <w:lang w:bidi="fa-IR"/>
        </w:rPr>
        <w:t xml:space="preserve"> فی ضوء المعارف الحدیث</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موریس بوکای، كتابخانه مدبولی الکبیر، چاپ اول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27399">
        <w:rPr>
          <w:rFonts w:ascii="B Lotus" w:hAnsi="B Lotus" w:hint="cs"/>
          <w:b/>
          <w:bCs/>
          <w:sz w:val="28"/>
          <w:szCs w:val="28"/>
          <w:rtl/>
          <w:lang w:bidi="fa-IR"/>
        </w:rPr>
        <w:t>دفاع عن الرسول ضد الفقهاء و المحدثین</w:t>
      </w:r>
      <w:r w:rsidR="00A56F5B">
        <w:rPr>
          <w:rFonts w:ascii="B Lotus" w:hAnsi="B Lotus" w:hint="cs"/>
          <w:sz w:val="28"/>
          <w:szCs w:val="28"/>
          <w:rtl/>
          <w:lang w:bidi="fa-IR"/>
        </w:rPr>
        <w:t xml:space="preserve">، </w:t>
      </w:r>
      <w:r>
        <w:rPr>
          <w:rFonts w:ascii="B Lotus" w:hAnsi="B Lotus" w:hint="cs"/>
          <w:sz w:val="28"/>
          <w:szCs w:val="28"/>
          <w:rtl/>
          <w:lang w:bidi="fa-IR"/>
        </w:rPr>
        <w:t>صالح الوردانی، الناشر تریدنکو للطباعه، بیروت، چاپ اول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27399">
        <w:rPr>
          <w:rFonts w:ascii="B Lotus" w:hAnsi="B Lotus" w:hint="cs"/>
          <w:b/>
          <w:bCs/>
          <w:sz w:val="28"/>
          <w:szCs w:val="28"/>
          <w:rtl/>
          <w:lang w:bidi="fa-IR"/>
        </w:rPr>
        <w:t>دفاع عن العقید</w:t>
      </w:r>
      <w:r w:rsidR="00A56F5B">
        <w:rPr>
          <w:rFonts w:ascii="B Lotus" w:hAnsi="B Lotus" w:hint="cs"/>
          <w:b/>
          <w:bCs/>
          <w:sz w:val="28"/>
          <w:szCs w:val="28"/>
          <w:rtl/>
          <w:lang w:bidi="fa-IR"/>
        </w:rPr>
        <w:t>ة</w:t>
      </w:r>
      <w:r w:rsidRPr="00227399">
        <w:rPr>
          <w:rFonts w:ascii="B Lotus" w:hAnsi="B Lotus" w:hint="cs"/>
          <w:b/>
          <w:bCs/>
          <w:sz w:val="28"/>
          <w:szCs w:val="28"/>
          <w:rtl/>
          <w:lang w:bidi="fa-IR"/>
        </w:rPr>
        <w:t xml:space="preserve"> و الشریع</w:t>
      </w:r>
      <w:r w:rsidR="00A56F5B">
        <w:rPr>
          <w:rFonts w:ascii="B Lotus" w:hAnsi="B Lotus" w:hint="cs"/>
          <w:b/>
          <w:bCs/>
          <w:sz w:val="28"/>
          <w:szCs w:val="28"/>
          <w:rtl/>
          <w:lang w:bidi="fa-IR"/>
        </w:rPr>
        <w:t>ة</w:t>
      </w:r>
      <w:r w:rsidRPr="00227399">
        <w:rPr>
          <w:rFonts w:ascii="B Lotus" w:hAnsi="B Lotus" w:hint="cs"/>
          <w:b/>
          <w:bCs/>
          <w:sz w:val="28"/>
          <w:szCs w:val="28"/>
          <w:rtl/>
          <w:lang w:bidi="fa-IR"/>
        </w:rPr>
        <w:t xml:space="preserve"> ضد مطاعن السمتشرقین</w:t>
      </w:r>
      <w:r w:rsidR="00A56F5B">
        <w:rPr>
          <w:rFonts w:ascii="B Lotus" w:hAnsi="B Lotus" w:hint="cs"/>
          <w:sz w:val="28"/>
          <w:szCs w:val="28"/>
          <w:rtl/>
          <w:lang w:bidi="fa-IR"/>
        </w:rPr>
        <w:t xml:space="preserve">، </w:t>
      </w:r>
      <w:r>
        <w:rPr>
          <w:rFonts w:ascii="B Lotus" w:hAnsi="B Lotus" w:hint="cs"/>
          <w:sz w:val="28"/>
          <w:szCs w:val="28"/>
          <w:rtl/>
          <w:lang w:bidi="fa-IR"/>
        </w:rPr>
        <w:t>شیخ م</w:t>
      </w:r>
      <w:r w:rsidR="00A56F5B">
        <w:rPr>
          <w:rFonts w:ascii="B Lotus" w:hAnsi="B Lotus" w:hint="cs"/>
          <w:sz w:val="28"/>
          <w:szCs w:val="28"/>
          <w:rtl/>
          <w:lang w:bidi="fa-IR"/>
        </w:rPr>
        <w:t>ح</w:t>
      </w:r>
      <w:r>
        <w:rPr>
          <w:rFonts w:ascii="B Lotus" w:hAnsi="B Lotus" w:hint="cs"/>
          <w:sz w:val="28"/>
          <w:szCs w:val="28"/>
          <w:rtl/>
          <w:lang w:bidi="fa-IR"/>
        </w:rPr>
        <w:t>مد الغزالی، دارالکتب الإسلامیه، قاهره چاپ پنجم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27399">
        <w:rPr>
          <w:rFonts w:ascii="B Lotus" w:hAnsi="B Lotus" w:hint="cs"/>
          <w:b/>
          <w:bCs/>
          <w:sz w:val="28"/>
          <w:szCs w:val="28"/>
          <w:rtl/>
          <w:lang w:bidi="fa-IR"/>
        </w:rPr>
        <w:t xml:space="preserve">دفع الشبهات عن </w:t>
      </w:r>
      <w:r>
        <w:rPr>
          <w:rFonts w:ascii="B Lotus" w:hAnsi="B Lotus" w:hint="cs"/>
          <w:b/>
          <w:bCs/>
          <w:sz w:val="28"/>
          <w:szCs w:val="28"/>
          <w:rtl/>
          <w:lang w:bidi="fa-IR"/>
        </w:rPr>
        <w:t>شيخ</w:t>
      </w:r>
      <w:r w:rsidRPr="00227399">
        <w:rPr>
          <w:rFonts w:ascii="B Lotus" w:hAnsi="B Lotus" w:hint="cs"/>
          <w:b/>
          <w:bCs/>
          <w:sz w:val="28"/>
          <w:szCs w:val="28"/>
          <w:rtl/>
          <w:lang w:bidi="fa-IR"/>
        </w:rPr>
        <w:t xml:space="preserve"> محمد الغزالی</w:t>
      </w:r>
      <w:r w:rsidR="00A56F5B">
        <w:rPr>
          <w:rFonts w:ascii="B Lotus" w:hAnsi="B Lotus" w:hint="cs"/>
          <w:sz w:val="28"/>
          <w:szCs w:val="28"/>
          <w:rtl/>
          <w:lang w:bidi="fa-IR"/>
        </w:rPr>
        <w:t xml:space="preserve">، </w:t>
      </w:r>
      <w:r>
        <w:rPr>
          <w:rFonts w:ascii="B Lotus" w:hAnsi="B Lotus" w:hint="cs"/>
          <w:sz w:val="28"/>
          <w:szCs w:val="28"/>
          <w:rtl/>
          <w:lang w:bidi="fa-IR"/>
        </w:rPr>
        <w:t>أحمد حجازی السقا، كتابخانه الکتلیات الأزهریه، چاپ اول 1410 ه‍ ـ 1983 م.</w:t>
      </w:r>
    </w:p>
    <w:p w:rsidR="00050F20" w:rsidRPr="001318E2"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sidRPr="001318E2">
        <w:rPr>
          <w:rFonts w:ascii="B Lotus" w:hAnsi="B Lotus" w:hint="cs"/>
          <w:b/>
          <w:bCs/>
          <w:sz w:val="28"/>
          <w:szCs w:val="28"/>
          <w:rtl/>
          <w:lang w:bidi="fa-IR"/>
        </w:rPr>
        <w:t>دلیل المسلم الحزین إلی مقتضی السلوک فی‌القرن العشرین</w:t>
      </w:r>
      <w:r w:rsidR="00A56F5B">
        <w:rPr>
          <w:rFonts w:ascii="B Lotus" w:hAnsi="B Lotus" w:hint="cs"/>
          <w:sz w:val="28"/>
          <w:szCs w:val="28"/>
          <w:rtl/>
          <w:lang w:bidi="fa-IR"/>
        </w:rPr>
        <w:t xml:space="preserve">، </w:t>
      </w:r>
      <w:r>
        <w:rPr>
          <w:rFonts w:ascii="B Lotus" w:hAnsi="B Lotus" w:hint="cs"/>
          <w:sz w:val="28"/>
          <w:szCs w:val="28"/>
          <w:rtl/>
          <w:lang w:bidi="fa-IR"/>
        </w:rPr>
        <w:t>حسین أحمد أمین،دارالشروق، قاهره، چاپ اول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227399">
        <w:rPr>
          <w:rFonts w:ascii="B Lotus" w:hAnsi="B Lotus" w:hint="cs"/>
          <w:b/>
          <w:bCs/>
          <w:sz w:val="28"/>
          <w:szCs w:val="28"/>
          <w:rtl/>
          <w:lang w:bidi="fa-IR"/>
        </w:rPr>
        <w:t>دین‌السلطان</w:t>
      </w:r>
      <w:r>
        <w:rPr>
          <w:rFonts w:ascii="B Lotus" w:hAnsi="B Lotus" w:hint="cs"/>
          <w:sz w:val="28"/>
          <w:szCs w:val="28"/>
          <w:rtl/>
          <w:lang w:bidi="fa-IR"/>
        </w:rPr>
        <w:t xml:space="preserve"> (ال</w:t>
      </w:r>
      <w:r w:rsidR="00A56F5B">
        <w:rPr>
          <w:rFonts w:ascii="B Lotus" w:hAnsi="B Lotus" w:hint="cs"/>
          <w:sz w:val="28"/>
          <w:szCs w:val="28"/>
          <w:rtl/>
          <w:lang w:bidi="fa-IR"/>
        </w:rPr>
        <w:t xml:space="preserve">برهان) </w:t>
      </w:r>
      <w:r>
        <w:rPr>
          <w:rFonts w:ascii="B Lotus" w:hAnsi="B Lotus" w:hint="cs"/>
          <w:sz w:val="28"/>
          <w:szCs w:val="28"/>
          <w:rtl/>
          <w:lang w:bidi="fa-IR"/>
        </w:rPr>
        <w:t>ن</w:t>
      </w:r>
      <w:r w:rsidR="00A56F5B">
        <w:rPr>
          <w:rFonts w:ascii="B Lotus" w:hAnsi="B Lotus" w:hint="cs"/>
          <w:sz w:val="28"/>
          <w:szCs w:val="28"/>
          <w:rtl/>
          <w:lang w:bidi="fa-IR"/>
        </w:rPr>
        <w:t>ی</w:t>
      </w:r>
      <w:r>
        <w:rPr>
          <w:rFonts w:ascii="B Lotus" w:hAnsi="B Lotus" w:hint="cs"/>
          <w:sz w:val="28"/>
          <w:szCs w:val="28"/>
          <w:rtl/>
          <w:lang w:bidi="fa-IR"/>
        </w:rPr>
        <w:t>ازی عزالدین، الأهالی للطباعه و النشر و التوزیع، بیروت، چاپ اول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318E2">
        <w:rPr>
          <w:rFonts w:ascii="B Lotus" w:hAnsi="B Lotus" w:hint="cs"/>
          <w:b/>
          <w:bCs/>
          <w:sz w:val="28"/>
          <w:szCs w:val="28"/>
          <w:rtl/>
          <w:lang w:bidi="fa-IR"/>
        </w:rPr>
        <w:t>الربا و الفائد</w:t>
      </w:r>
      <w:r w:rsidR="00A56F5B">
        <w:rPr>
          <w:rFonts w:ascii="B Lotus" w:hAnsi="B Lotus" w:hint="cs"/>
          <w:b/>
          <w:bCs/>
          <w:sz w:val="28"/>
          <w:szCs w:val="28"/>
          <w:rtl/>
          <w:lang w:bidi="fa-IR"/>
        </w:rPr>
        <w:t>ة</w:t>
      </w:r>
      <w:r w:rsidRPr="001318E2">
        <w:rPr>
          <w:rFonts w:ascii="B Lotus" w:hAnsi="B Lotus" w:hint="cs"/>
          <w:b/>
          <w:bCs/>
          <w:sz w:val="28"/>
          <w:szCs w:val="28"/>
          <w:rtl/>
          <w:lang w:bidi="fa-IR"/>
        </w:rPr>
        <w:t xml:space="preserve"> فی‌الإسلام</w:t>
      </w:r>
      <w:r w:rsidR="00A56F5B">
        <w:rPr>
          <w:rFonts w:ascii="B Lotus" w:hAnsi="B Lotus" w:hint="cs"/>
          <w:sz w:val="28"/>
          <w:szCs w:val="28"/>
          <w:rtl/>
          <w:lang w:bidi="fa-IR"/>
        </w:rPr>
        <w:t xml:space="preserve">، </w:t>
      </w:r>
      <w:r>
        <w:rPr>
          <w:rFonts w:ascii="B Lotus" w:hAnsi="B Lotus" w:hint="cs"/>
          <w:sz w:val="28"/>
          <w:szCs w:val="28"/>
          <w:rtl/>
          <w:lang w:bidi="fa-IR"/>
        </w:rPr>
        <w:t>محمد سعید العشماوی، كتابخانه مدبولی الصغیر، قاهره، چاپ اول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318E2">
        <w:rPr>
          <w:rFonts w:ascii="B Lotus" w:hAnsi="B Lotus" w:hint="cs"/>
          <w:b/>
          <w:bCs/>
          <w:sz w:val="28"/>
          <w:szCs w:val="28"/>
          <w:rtl/>
          <w:lang w:bidi="fa-IR"/>
        </w:rPr>
        <w:t>رجال اختلف فیهم الرأی</w:t>
      </w:r>
      <w:r>
        <w:rPr>
          <w:rFonts w:ascii="B Lotus" w:hAnsi="B Lotus" w:hint="cs"/>
          <w:sz w:val="28"/>
          <w:szCs w:val="28"/>
          <w:rtl/>
          <w:lang w:bidi="fa-IR"/>
        </w:rPr>
        <w:t>، استاد أنور الجندی، دارالأنصار،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318E2">
        <w:rPr>
          <w:rFonts w:ascii="B Lotus" w:hAnsi="B Lotus" w:hint="cs"/>
          <w:b/>
          <w:bCs/>
          <w:sz w:val="28"/>
          <w:szCs w:val="28"/>
          <w:rtl/>
          <w:lang w:bidi="fa-IR"/>
        </w:rPr>
        <w:t>الرسول</w:t>
      </w:r>
      <w:r w:rsidRPr="001318E2">
        <w:rPr>
          <w:rFonts w:ascii="B Lotus" w:hAnsi="B Lotus" w:hint="cs"/>
          <w:b/>
          <w:bCs/>
          <w:sz w:val="28"/>
          <w:szCs w:val="28"/>
          <w:lang w:bidi="fa-IR"/>
        </w:rPr>
        <w:sym w:font="AGA Arabesque" w:char="F072"/>
      </w:r>
      <w:r w:rsidRPr="001318E2">
        <w:rPr>
          <w:rFonts w:ascii="B Lotus" w:hAnsi="B Lotus" w:hint="cs"/>
          <w:b/>
          <w:bCs/>
          <w:sz w:val="28"/>
          <w:szCs w:val="28"/>
          <w:rtl/>
          <w:lang w:bidi="fa-IR"/>
        </w:rPr>
        <w:t xml:space="preserve"> فی کتابات المستشرقین</w:t>
      </w:r>
      <w:r w:rsidR="00A56F5B">
        <w:rPr>
          <w:rFonts w:ascii="B Lotus" w:hAnsi="B Lotus" w:hint="cs"/>
          <w:sz w:val="28"/>
          <w:szCs w:val="28"/>
          <w:rtl/>
          <w:lang w:bidi="fa-IR"/>
        </w:rPr>
        <w:t xml:space="preserve">، </w:t>
      </w:r>
      <w:r>
        <w:rPr>
          <w:rFonts w:ascii="B Lotus" w:hAnsi="B Lotus" w:hint="cs"/>
          <w:sz w:val="28"/>
          <w:szCs w:val="28"/>
          <w:rtl/>
          <w:lang w:bidi="fa-IR"/>
        </w:rPr>
        <w:t>نذیر حمدان، چاپ رابطه العالم الإسلامی، جده.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1318E2">
        <w:rPr>
          <w:rFonts w:ascii="B Lotus" w:hAnsi="B Lotus" w:hint="cs"/>
          <w:b/>
          <w:bCs/>
          <w:sz w:val="28"/>
          <w:szCs w:val="28"/>
          <w:rtl/>
          <w:lang w:bidi="fa-IR"/>
        </w:rPr>
        <w:t>رشاد خلیف</w:t>
      </w:r>
      <w:r>
        <w:rPr>
          <w:rFonts w:ascii="B Lotus" w:hAnsi="B Lotus" w:hint="cs"/>
          <w:b/>
          <w:bCs/>
          <w:sz w:val="28"/>
          <w:szCs w:val="28"/>
          <w:rtl/>
          <w:lang w:bidi="fa-IR"/>
        </w:rPr>
        <w:t>ه</w:t>
      </w:r>
      <w:r>
        <w:rPr>
          <w:rFonts w:ascii="B Lotus" w:hAnsi="B Lotus" w:hint="cs"/>
          <w:sz w:val="28"/>
          <w:szCs w:val="28"/>
          <w:rtl/>
          <w:lang w:bidi="fa-IR"/>
        </w:rPr>
        <w:t>، صنیع</w:t>
      </w:r>
      <w:r w:rsidR="00A56F5B">
        <w:rPr>
          <w:rFonts w:ascii="B Lotus" w:hAnsi="B Lotus" w:hint="cs"/>
          <w:sz w:val="28"/>
          <w:szCs w:val="28"/>
          <w:rtl/>
          <w:lang w:bidi="fa-IR"/>
        </w:rPr>
        <w:t>ة</w:t>
      </w:r>
      <w:r>
        <w:rPr>
          <w:rFonts w:ascii="B Lotus" w:hAnsi="B Lotus" w:hint="cs"/>
          <w:sz w:val="28"/>
          <w:szCs w:val="28"/>
          <w:rtl/>
          <w:lang w:bidi="fa-IR"/>
        </w:rPr>
        <w:t xml:space="preserve"> الصلیبی</w:t>
      </w:r>
      <w:r w:rsidR="00A56F5B">
        <w:rPr>
          <w:rFonts w:ascii="B Lotus" w:hAnsi="B Lotus" w:hint="cs"/>
          <w:sz w:val="28"/>
          <w:szCs w:val="28"/>
          <w:rtl/>
          <w:lang w:bidi="fa-IR"/>
        </w:rPr>
        <w:t>ة</w:t>
      </w:r>
      <w:r>
        <w:rPr>
          <w:rFonts w:ascii="B Lotus" w:hAnsi="B Lotus" w:hint="cs"/>
          <w:sz w:val="28"/>
          <w:szCs w:val="28"/>
          <w:rtl/>
          <w:lang w:bidi="fa-IR"/>
        </w:rPr>
        <w:t xml:space="preserve"> العالمی</w:t>
      </w:r>
      <w:r w:rsidR="00A56F5B">
        <w:rPr>
          <w:rFonts w:ascii="B Lotus" w:hAnsi="B Lotus" w:hint="cs"/>
          <w:sz w:val="28"/>
          <w:szCs w:val="28"/>
          <w:rtl/>
          <w:lang w:bidi="fa-IR"/>
        </w:rPr>
        <w:t>ة</w:t>
      </w:r>
      <w:r>
        <w:rPr>
          <w:rFonts w:ascii="B Lotus" w:hAnsi="B Lotus" w:hint="cs"/>
          <w:sz w:val="28"/>
          <w:szCs w:val="28"/>
          <w:rtl/>
          <w:lang w:bidi="fa-IR"/>
        </w:rPr>
        <w:t>، و أخطر من سلمان رشدی، دكتر خالد نعیم، چاپخانه المختار الإسلامی،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334EF">
        <w:rPr>
          <w:rFonts w:ascii="B Lotus" w:hAnsi="B Lotus" w:hint="cs"/>
          <w:b/>
          <w:bCs/>
          <w:sz w:val="28"/>
          <w:szCs w:val="28"/>
          <w:rtl/>
          <w:lang w:bidi="fa-IR"/>
        </w:rPr>
        <w:t>رؤی</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إسلامی</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للاستشراق</w:t>
      </w:r>
      <w:r>
        <w:rPr>
          <w:rFonts w:ascii="B Lotus" w:hAnsi="B Lotus" w:hint="cs"/>
          <w:sz w:val="28"/>
          <w:szCs w:val="28"/>
          <w:rtl/>
          <w:lang w:bidi="fa-IR"/>
        </w:rPr>
        <w:t>، استاد أحمد غراب، المنتدی الإسلامی، چاپ دوم 1411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334EF">
        <w:rPr>
          <w:rFonts w:ascii="B Lotus" w:hAnsi="B Lotus" w:hint="cs"/>
          <w:b/>
          <w:bCs/>
          <w:sz w:val="28"/>
          <w:szCs w:val="28"/>
          <w:rtl/>
          <w:lang w:bidi="fa-IR"/>
        </w:rPr>
        <w:t>زواج المتع</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حلال عند أهل السن</w:t>
      </w:r>
      <w:r>
        <w:rPr>
          <w:rFonts w:ascii="B Lotus" w:hAnsi="B Lotus" w:hint="cs"/>
          <w:b/>
          <w:bCs/>
          <w:sz w:val="28"/>
          <w:szCs w:val="28"/>
          <w:rtl/>
          <w:lang w:bidi="fa-IR"/>
        </w:rPr>
        <w:t>ه</w:t>
      </w:r>
      <w:r w:rsidR="00A56F5B">
        <w:rPr>
          <w:rFonts w:ascii="B Lotus" w:hAnsi="B Lotus" w:hint="cs"/>
          <w:sz w:val="28"/>
          <w:szCs w:val="28"/>
          <w:rtl/>
          <w:lang w:bidi="fa-IR"/>
        </w:rPr>
        <w:t xml:space="preserve">، </w:t>
      </w:r>
      <w:r>
        <w:rPr>
          <w:rFonts w:ascii="B Lotus" w:hAnsi="B Lotus" w:hint="cs"/>
          <w:sz w:val="28"/>
          <w:szCs w:val="28"/>
          <w:rtl/>
          <w:lang w:bidi="fa-IR"/>
        </w:rPr>
        <w:t>صالح الوردانی، كتابخانه مدبولی الصغیر، چاپ اول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334EF">
        <w:rPr>
          <w:rFonts w:ascii="B Lotus" w:hAnsi="B Lotus" w:hint="cs"/>
          <w:b/>
          <w:bCs/>
          <w:sz w:val="28"/>
          <w:szCs w:val="28"/>
          <w:rtl/>
          <w:lang w:bidi="fa-IR"/>
        </w:rPr>
        <w:t>السحر و السحر</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و الوقای</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من الفجر</w:t>
      </w:r>
      <w:r w:rsidR="00A56F5B">
        <w:rPr>
          <w:rFonts w:ascii="B Lotus" w:hAnsi="B Lotus" w:hint="cs"/>
          <w:b/>
          <w:bCs/>
          <w:sz w:val="28"/>
          <w:szCs w:val="28"/>
          <w:rtl/>
          <w:lang w:bidi="fa-IR"/>
        </w:rPr>
        <w:t>ة</w:t>
      </w:r>
      <w:r>
        <w:rPr>
          <w:rFonts w:ascii="B Lotus" w:hAnsi="B Lotus" w:hint="cs"/>
          <w:sz w:val="28"/>
          <w:szCs w:val="28"/>
          <w:rtl/>
          <w:lang w:bidi="fa-IR"/>
        </w:rPr>
        <w:t>، استاد تاج‌الدین نوفل، كتابخانه التراث الإسلامی،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334EF">
        <w:rPr>
          <w:rFonts w:ascii="B Lotus" w:hAnsi="B Lotus" w:hint="cs"/>
          <w:b/>
          <w:bCs/>
          <w:sz w:val="28"/>
          <w:szCs w:val="28"/>
          <w:rtl/>
          <w:lang w:bidi="fa-IR"/>
        </w:rPr>
        <w:t>السلط</w:t>
      </w:r>
      <w:r w:rsidR="00A56F5B">
        <w:rPr>
          <w:rFonts w:ascii="B Lotus" w:hAnsi="B Lotus" w:hint="cs"/>
          <w:b/>
          <w:bCs/>
          <w:sz w:val="28"/>
          <w:szCs w:val="28"/>
          <w:rtl/>
          <w:lang w:bidi="fa-IR"/>
        </w:rPr>
        <w:t>ة</w:t>
      </w:r>
      <w:r w:rsidRPr="005334EF">
        <w:rPr>
          <w:rFonts w:ascii="B Lotus" w:hAnsi="B Lotus" w:hint="cs"/>
          <w:b/>
          <w:bCs/>
          <w:sz w:val="28"/>
          <w:szCs w:val="28"/>
          <w:rtl/>
          <w:lang w:bidi="fa-IR"/>
        </w:rPr>
        <w:t xml:space="preserve"> فی‌الإسلام، العقل الفقهی السلفی بین النص و التاریخ</w:t>
      </w:r>
      <w:r w:rsidR="00A56F5B">
        <w:rPr>
          <w:rFonts w:ascii="B Lotus" w:hAnsi="B Lotus" w:hint="cs"/>
          <w:sz w:val="28"/>
          <w:szCs w:val="28"/>
          <w:rtl/>
          <w:lang w:bidi="fa-IR"/>
        </w:rPr>
        <w:t xml:space="preserve">، </w:t>
      </w:r>
      <w:r>
        <w:rPr>
          <w:rFonts w:ascii="B Lotus" w:hAnsi="B Lotus" w:hint="cs"/>
          <w:sz w:val="28"/>
          <w:szCs w:val="28"/>
          <w:rtl/>
          <w:lang w:bidi="fa-IR"/>
        </w:rPr>
        <w:t xml:space="preserve">عبد الجواد یاسین، المرکز الثقافی العربی، الدار البیضاء، المغرب، </w:t>
      </w:r>
      <w:r w:rsidR="00A56F5B">
        <w:rPr>
          <w:rFonts w:ascii="B Lotus" w:hAnsi="B Lotus" w:hint="cs"/>
          <w:sz w:val="28"/>
          <w:szCs w:val="28"/>
          <w:rtl/>
          <w:lang w:bidi="fa-IR"/>
        </w:rPr>
        <w:t>چ اول</w:t>
      </w:r>
      <w:r>
        <w:rPr>
          <w:rFonts w:ascii="B Lotus" w:hAnsi="B Lotus" w:hint="cs"/>
          <w:sz w:val="28"/>
          <w:szCs w:val="28"/>
          <w:rtl/>
          <w:lang w:bidi="fa-IR"/>
        </w:rPr>
        <w:t xml:space="preserve">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433B4">
        <w:rPr>
          <w:rFonts w:ascii="B Lotus" w:hAnsi="B Lotus" w:hint="cs"/>
          <w:b/>
          <w:bCs/>
          <w:sz w:val="28"/>
          <w:szCs w:val="28"/>
          <w:rtl/>
          <w:lang w:bidi="fa-IR"/>
        </w:rPr>
        <w:t>السن</w:t>
      </w:r>
      <w:r w:rsidR="00A56F5B">
        <w:rPr>
          <w:rFonts w:ascii="B Lotus" w:hAnsi="B Lotus" w:hint="cs"/>
          <w:b/>
          <w:bCs/>
          <w:sz w:val="28"/>
          <w:szCs w:val="28"/>
          <w:rtl/>
          <w:lang w:bidi="fa-IR"/>
        </w:rPr>
        <w:t>ة</w:t>
      </w:r>
      <w:r w:rsidRPr="007433B4">
        <w:rPr>
          <w:rFonts w:ascii="B Lotus" w:hAnsi="B Lotus" w:hint="cs"/>
          <w:b/>
          <w:bCs/>
          <w:sz w:val="28"/>
          <w:szCs w:val="28"/>
          <w:rtl/>
          <w:lang w:bidi="fa-IR"/>
        </w:rPr>
        <w:t xml:space="preserve"> مصدر للمعرف</w:t>
      </w:r>
      <w:r w:rsidR="00A56F5B">
        <w:rPr>
          <w:rFonts w:ascii="B Lotus" w:hAnsi="B Lotus" w:hint="cs"/>
          <w:b/>
          <w:bCs/>
          <w:sz w:val="28"/>
          <w:szCs w:val="28"/>
          <w:rtl/>
          <w:lang w:bidi="fa-IR"/>
        </w:rPr>
        <w:t>ة</w:t>
      </w:r>
      <w:r w:rsidRPr="007433B4">
        <w:rPr>
          <w:rFonts w:ascii="B Lotus" w:hAnsi="B Lotus" w:hint="cs"/>
          <w:b/>
          <w:bCs/>
          <w:sz w:val="28"/>
          <w:szCs w:val="28"/>
          <w:rtl/>
          <w:lang w:bidi="fa-IR"/>
        </w:rPr>
        <w:t xml:space="preserve"> و الحضار</w:t>
      </w:r>
      <w:r w:rsidR="00A56F5B">
        <w:rPr>
          <w:rFonts w:ascii="B Lotus" w:hAnsi="B Lotus" w:hint="cs"/>
          <w:b/>
          <w:bCs/>
          <w:sz w:val="28"/>
          <w:szCs w:val="28"/>
          <w:rtl/>
          <w:lang w:bidi="fa-IR"/>
        </w:rPr>
        <w:t>ة</w:t>
      </w:r>
      <w:r w:rsidR="00A56F5B">
        <w:rPr>
          <w:rFonts w:ascii="B Lotus" w:hAnsi="B Lotus" w:hint="cs"/>
          <w:sz w:val="28"/>
          <w:szCs w:val="28"/>
          <w:rtl/>
          <w:lang w:bidi="fa-IR"/>
        </w:rPr>
        <w:t xml:space="preserve">، دكتر یوسف </w:t>
      </w:r>
      <w:r>
        <w:rPr>
          <w:rFonts w:ascii="B Lotus" w:hAnsi="B Lotus" w:hint="cs"/>
          <w:sz w:val="28"/>
          <w:szCs w:val="28"/>
          <w:rtl/>
          <w:lang w:bidi="fa-IR"/>
        </w:rPr>
        <w:t>قرضاوی، دارالشروق، قاهره، چاپ اول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742C">
        <w:rPr>
          <w:rFonts w:ascii="B Lotus" w:hAnsi="B Lotus" w:hint="cs"/>
          <w:b/>
          <w:bCs/>
          <w:sz w:val="28"/>
          <w:szCs w:val="28"/>
          <w:rtl/>
          <w:lang w:bidi="fa-IR"/>
        </w:rPr>
        <w:t>الإمام الشافعی و تأسیس الأیدیولوجی</w:t>
      </w:r>
      <w:r w:rsidR="00A56F5B">
        <w:rPr>
          <w:rFonts w:ascii="B Lotus" w:hAnsi="B Lotus" w:hint="cs"/>
          <w:b/>
          <w:bCs/>
          <w:sz w:val="28"/>
          <w:szCs w:val="28"/>
          <w:rtl/>
          <w:lang w:bidi="fa-IR"/>
        </w:rPr>
        <w:t>ة</w:t>
      </w:r>
      <w:r w:rsidRPr="0061742C">
        <w:rPr>
          <w:rFonts w:ascii="B Lotus" w:hAnsi="B Lotus" w:hint="cs"/>
          <w:b/>
          <w:bCs/>
          <w:sz w:val="28"/>
          <w:szCs w:val="28"/>
          <w:rtl/>
          <w:lang w:bidi="fa-IR"/>
        </w:rPr>
        <w:t xml:space="preserve"> الوسطی</w:t>
      </w:r>
      <w:r w:rsidR="00A56F5B">
        <w:rPr>
          <w:rFonts w:ascii="B Lotus" w:hAnsi="B Lotus" w:hint="cs"/>
          <w:b/>
          <w:bCs/>
          <w:sz w:val="28"/>
          <w:szCs w:val="28"/>
          <w:rtl/>
          <w:lang w:bidi="fa-IR"/>
        </w:rPr>
        <w:t>ة</w:t>
      </w:r>
      <w:r w:rsidR="00A56F5B">
        <w:rPr>
          <w:rFonts w:ascii="B Lotus" w:hAnsi="B Lotus" w:hint="cs"/>
          <w:sz w:val="28"/>
          <w:szCs w:val="28"/>
          <w:rtl/>
          <w:lang w:bidi="fa-IR"/>
        </w:rPr>
        <w:t xml:space="preserve">، </w:t>
      </w:r>
      <w:r>
        <w:rPr>
          <w:rFonts w:ascii="B Lotus" w:hAnsi="B Lotus" w:hint="cs"/>
          <w:sz w:val="28"/>
          <w:szCs w:val="28"/>
          <w:rtl/>
          <w:lang w:bidi="fa-IR"/>
        </w:rPr>
        <w:t>نصر أبوزید، كتابخانه مدبولی، چاپ دوم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742C">
        <w:rPr>
          <w:rFonts w:ascii="B Lotus" w:hAnsi="B Lotus" w:hint="cs"/>
          <w:b/>
          <w:bCs/>
          <w:sz w:val="28"/>
          <w:szCs w:val="28"/>
          <w:rtl/>
          <w:lang w:bidi="fa-IR"/>
        </w:rPr>
        <w:t>شفاء الصدر بنفی عذاب القبر</w:t>
      </w:r>
      <w:r w:rsidR="00A56F5B">
        <w:rPr>
          <w:rFonts w:ascii="B Lotus" w:hAnsi="B Lotus" w:hint="cs"/>
          <w:sz w:val="28"/>
          <w:szCs w:val="28"/>
          <w:rtl/>
          <w:lang w:bidi="fa-IR"/>
        </w:rPr>
        <w:t xml:space="preserve">، </w:t>
      </w:r>
      <w:r>
        <w:rPr>
          <w:rFonts w:ascii="B Lotus" w:hAnsi="B Lotus" w:hint="cs"/>
          <w:sz w:val="28"/>
          <w:szCs w:val="28"/>
          <w:rtl/>
          <w:lang w:bidi="fa-IR"/>
        </w:rPr>
        <w:t>إسماعیل منصور جوده، قاهره، 1415 ه‍ ـ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742C">
        <w:rPr>
          <w:rFonts w:ascii="B Lotus" w:hAnsi="B Lotus" w:hint="cs"/>
          <w:b/>
          <w:bCs/>
          <w:sz w:val="28"/>
          <w:szCs w:val="28"/>
          <w:rtl/>
          <w:lang w:bidi="fa-IR"/>
        </w:rPr>
        <w:t>شدو الرباب</w:t>
      </w:r>
      <w:r>
        <w:rPr>
          <w:rFonts w:ascii="B Lotus" w:hAnsi="B Lotus" w:hint="cs"/>
          <w:b/>
          <w:bCs/>
          <w:sz w:val="28"/>
          <w:szCs w:val="28"/>
          <w:rtl/>
          <w:lang w:bidi="fa-IR"/>
        </w:rPr>
        <w:t>ه</w:t>
      </w:r>
      <w:r w:rsidRPr="0061742C">
        <w:rPr>
          <w:rFonts w:ascii="B Lotus" w:hAnsi="B Lotus" w:hint="cs"/>
          <w:b/>
          <w:bCs/>
          <w:sz w:val="28"/>
          <w:szCs w:val="28"/>
          <w:rtl/>
          <w:lang w:bidi="fa-IR"/>
        </w:rPr>
        <w:t xml:space="preserve"> بأحوال مجتمع الصحاب</w:t>
      </w:r>
      <w:r>
        <w:rPr>
          <w:rFonts w:ascii="B Lotus" w:hAnsi="B Lotus" w:hint="cs"/>
          <w:b/>
          <w:bCs/>
          <w:sz w:val="28"/>
          <w:szCs w:val="28"/>
          <w:rtl/>
          <w:lang w:bidi="fa-IR"/>
        </w:rPr>
        <w:t>ه</w:t>
      </w:r>
      <w:r w:rsidR="00A56F5B">
        <w:rPr>
          <w:rFonts w:ascii="B Lotus" w:hAnsi="B Lotus" w:hint="cs"/>
          <w:sz w:val="28"/>
          <w:szCs w:val="28"/>
          <w:rtl/>
          <w:lang w:bidi="fa-IR"/>
        </w:rPr>
        <w:t xml:space="preserve">، </w:t>
      </w:r>
      <w:r>
        <w:rPr>
          <w:rFonts w:ascii="B Lotus" w:hAnsi="B Lotus" w:hint="cs"/>
          <w:sz w:val="28"/>
          <w:szCs w:val="28"/>
          <w:rtl/>
          <w:lang w:bidi="fa-IR"/>
        </w:rPr>
        <w:t>خلیل عبدالکریم، دار سینا درقاهره، چاپ اول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1742C">
        <w:rPr>
          <w:rFonts w:ascii="B Lotus" w:hAnsi="B Lotus" w:hint="cs"/>
          <w:b/>
          <w:bCs/>
          <w:sz w:val="28"/>
          <w:szCs w:val="28"/>
          <w:rtl/>
          <w:lang w:bidi="fa-IR"/>
        </w:rPr>
        <w:t>شیخ المضیر</w:t>
      </w:r>
      <w:r w:rsidR="003D20F8">
        <w:rPr>
          <w:rFonts w:ascii="B Lotus" w:hAnsi="B Lotus" w:hint="cs"/>
          <w:b/>
          <w:bCs/>
          <w:sz w:val="28"/>
          <w:szCs w:val="28"/>
          <w:rtl/>
          <w:lang w:bidi="fa-IR"/>
        </w:rPr>
        <w:t>ة</w:t>
      </w:r>
      <w:r w:rsidRPr="0061742C">
        <w:rPr>
          <w:rFonts w:ascii="B Lotus" w:hAnsi="B Lotus" w:hint="cs"/>
          <w:b/>
          <w:bCs/>
          <w:sz w:val="28"/>
          <w:szCs w:val="28"/>
          <w:rtl/>
          <w:lang w:bidi="fa-IR"/>
        </w:rPr>
        <w:t xml:space="preserve"> (أبو هریر</w:t>
      </w:r>
      <w:r>
        <w:rPr>
          <w:rFonts w:ascii="B Lotus" w:hAnsi="B Lotus" w:hint="cs"/>
          <w:b/>
          <w:bCs/>
          <w:sz w:val="28"/>
          <w:szCs w:val="28"/>
          <w:rtl/>
          <w:lang w:bidi="fa-IR"/>
        </w:rPr>
        <w:t>ه</w:t>
      </w:r>
      <w:r w:rsidRPr="0061742C">
        <w:rPr>
          <w:rFonts w:ascii="B Lotus" w:hAnsi="B Lotus" w:hint="cs"/>
          <w:b/>
          <w:bCs/>
          <w:sz w:val="28"/>
          <w:szCs w:val="28"/>
          <w:rtl/>
          <w:lang w:bidi="fa-IR"/>
        </w:rPr>
        <w:t>)</w:t>
      </w:r>
      <w:r>
        <w:rPr>
          <w:rFonts w:ascii="B Lotus" w:hAnsi="B Lotus" w:hint="cs"/>
          <w:sz w:val="28"/>
          <w:szCs w:val="28"/>
          <w:rtl/>
          <w:lang w:bidi="fa-IR"/>
        </w:rPr>
        <w:t>، محمود أبوریه، مؤسس</w:t>
      </w:r>
      <w:r w:rsidR="003D20F8">
        <w:rPr>
          <w:rFonts w:ascii="B Lotus" w:hAnsi="B Lotus" w:hint="cs"/>
          <w:sz w:val="28"/>
          <w:szCs w:val="28"/>
          <w:rtl/>
          <w:lang w:bidi="fa-IR"/>
        </w:rPr>
        <w:t>ه الأعلمی للچاپ، بیروت، چاپ چهارم</w:t>
      </w:r>
      <w:r>
        <w:rPr>
          <w:rFonts w:ascii="B Lotus" w:hAnsi="B Lotus" w:hint="cs"/>
          <w:sz w:val="28"/>
          <w:szCs w:val="28"/>
          <w:rtl/>
          <w:lang w:bidi="fa-IR"/>
        </w:rPr>
        <w:t xml:space="preserve">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الشیع</w:t>
      </w:r>
      <w:r w:rsidR="003D20F8">
        <w:rPr>
          <w:rFonts w:ascii="B Lotus" w:hAnsi="B Lotus" w:hint="cs"/>
          <w:sz w:val="28"/>
          <w:szCs w:val="28"/>
          <w:rtl/>
          <w:lang w:bidi="fa-IR"/>
        </w:rPr>
        <w:t>ة</w:t>
      </w:r>
      <w:r>
        <w:rPr>
          <w:rFonts w:ascii="B Lotus" w:hAnsi="B Lotus" w:hint="cs"/>
          <w:sz w:val="28"/>
          <w:szCs w:val="28"/>
          <w:rtl/>
          <w:lang w:bidi="fa-IR"/>
        </w:rPr>
        <w:t xml:space="preserve"> و المتع</w:t>
      </w:r>
      <w:r w:rsidR="003D20F8">
        <w:rPr>
          <w:rFonts w:ascii="B Lotus" w:hAnsi="B Lotus" w:hint="cs"/>
          <w:sz w:val="28"/>
          <w:szCs w:val="28"/>
          <w:rtl/>
          <w:lang w:bidi="fa-IR"/>
        </w:rPr>
        <w:t xml:space="preserve">ة، </w:t>
      </w:r>
      <w:r>
        <w:rPr>
          <w:rFonts w:ascii="B Lotus" w:hAnsi="B Lotus" w:hint="cs"/>
          <w:sz w:val="28"/>
          <w:szCs w:val="28"/>
          <w:rtl/>
          <w:lang w:bidi="fa-IR"/>
        </w:rPr>
        <w:t>محمد مال الله، كتابخانه ابن تیمیه، چاپ سوم 1409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1C35">
        <w:rPr>
          <w:rFonts w:ascii="B Lotus" w:hAnsi="B Lotus" w:hint="cs"/>
          <w:b/>
          <w:bCs/>
          <w:sz w:val="28"/>
          <w:szCs w:val="28"/>
          <w:rtl/>
          <w:lang w:bidi="fa-IR"/>
        </w:rPr>
        <w:t>الصحاب</w:t>
      </w:r>
      <w:r w:rsidR="003D20F8">
        <w:rPr>
          <w:rFonts w:ascii="B Lotus" w:hAnsi="B Lotus" w:hint="cs"/>
          <w:b/>
          <w:bCs/>
          <w:sz w:val="28"/>
          <w:szCs w:val="28"/>
          <w:rtl/>
          <w:lang w:bidi="fa-IR"/>
        </w:rPr>
        <w:t>ة</w:t>
      </w:r>
      <w:r w:rsidRPr="00401C35">
        <w:rPr>
          <w:rFonts w:ascii="B Lotus" w:hAnsi="B Lotus" w:hint="cs"/>
          <w:b/>
          <w:bCs/>
          <w:sz w:val="28"/>
          <w:szCs w:val="28"/>
          <w:rtl/>
          <w:lang w:bidi="fa-IR"/>
        </w:rPr>
        <w:t xml:space="preserve"> فی نظر الشیع</w:t>
      </w:r>
      <w:r w:rsidR="003D20F8">
        <w:rPr>
          <w:rFonts w:ascii="B Lotus" w:hAnsi="B Lotus" w:hint="cs"/>
          <w:b/>
          <w:bCs/>
          <w:sz w:val="28"/>
          <w:szCs w:val="28"/>
          <w:rtl/>
          <w:lang w:bidi="fa-IR"/>
        </w:rPr>
        <w:t>ة</w:t>
      </w:r>
      <w:r w:rsidRPr="00401C35">
        <w:rPr>
          <w:rFonts w:ascii="B Lotus" w:hAnsi="B Lotus" w:hint="cs"/>
          <w:b/>
          <w:bCs/>
          <w:sz w:val="28"/>
          <w:szCs w:val="28"/>
          <w:rtl/>
          <w:lang w:bidi="fa-IR"/>
        </w:rPr>
        <w:t xml:space="preserve"> الإمامی</w:t>
      </w:r>
      <w:r w:rsidR="003D20F8">
        <w:rPr>
          <w:rFonts w:ascii="B Lotus" w:hAnsi="B Lotus" w:hint="cs"/>
          <w:b/>
          <w:bCs/>
          <w:sz w:val="28"/>
          <w:szCs w:val="28"/>
          <w:rtl/>
          <w:lang w:bidi="fa-IR"/>
        </w:rPr>
        <w:t>ة</w:t>
      </w:r>
      <w:r w:rsidR="003D20F8">
        <w:rPr>
          <w:rFonts w:ascii="B Lotus" w:hAnsi="B Lotus" w:hint="cs"/>
          <w:sz w:val="28"/>
          <w:szCs w:val="28"/>
          <w:rtl/>
          <w:lang w:bidi="fa-IR"/>
        </w:rPr>
        <w:t>، أسد حیدر، نشر چاپ النجاح قاهره، بی</w:t>
      </w:r>
      <w:r w:rsidR="003D20F8">
        <w:rPr>
          <w:rFonts w:ascii="B Lotus" w:hAnsi="B Lotus" w:cs="2  Badr" w:hint="cs"/>
          <w:sz w:val="28"/>
          <w:szCs w:val="28"/>
          <w:rtl/>
          <w:lang w:bidi="fa-IR"/>
        </w:rPr>
        <w:t>‏</w:t>
      </w:r>
      <w:r w:rsidR="003D20F8">
        <w:rPr>
          <w:rFonts w:ascii="B Lotus" w:hAnsi="B Lotus" w:hint="cs"/>
          <w:sz w:val="28"/>
          <w:szCs w:val="28"/>
          <w:rtl/>
          <w:lang w:bidi="fa-IR"/>
        </w:rPr>
        <w:t>تا</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1C35">
        <w:rPr>
          <w:rFonts w:ascii="B Lotus" w:hAnsi="B Lotus" w:hint="cs"/>
          <w:b/>
          <w:bCs/>
          <w:sz w:val="28"/>
          <w:szCs w:val="28"/>
          <w:rtl/>
          <w:lang w:bidi="fa-IR"/>
        </w:rPr>
        <w:t>الصلا</w:t>
      </w:r>
      <w:r w:rsidR="003D20F8">
        <w:rPr>
          <w:rFonts w:ascii="B Lotus" w:hAnsi="B Lotus" w:hint="cs"/>
          <w:b/>
          <w:bCs/>
          <w:sz w:val="28"/>
          <w:szCs w:val="28"/>
          <w:rtl/>
          <w:lang w:bidi="fa-IR"/>
        </w:rPr>
        <w:t>ة</w:t>
      </w:r>
      <w:r w:rsidR="003D20F8">
        <w:rPr>
          <w:rFonts w:ascii="B Lotus" w:hAnsi="B Lotus" w:hint="cs"/>
          <w:sz w:val="28"/>
          <w:szCs w:val="28"/>
          <w:rtl/>
          <w:lang w:bidi="fa-IR"/>
        </w:rPr>
        <w:t xml:space="preserve">، </w:t>
      </w:r>
      <w:r>
        <w:rPr>
          <w:rFonts w:ascii="B Lotus" w:hAnsi="B Lotus" w:hint="cs"/>
          <w:sz w:val="28"/>
          <w:szCs w:val="28"/>
          <w:rtl/>
          <w:lang w:bidi="fa-IR"/>
        </w:rPr>
        <w:t>محمد نجیب، دائر</w:t>
      </w:r>
      <w:r w:rsidR="003D20F8">
        <w:rPr>
          <w:rFonts w:ascii="B Lotus" w:hAnsi="B Lotus" w:hint="cs"/>
          <w:sz w:val="28"/>
          <w:szCs w:val="28"/>
          <w:rtl/>
          <w:lang w:bidi="fa-IR"/>
        </w:rPr>
        <w:t>ة</w:t>
      </w:r>
      <w:r>
        <w:rPr>
          <w:rFonts w:ascii="B Lotus" w:hAnsi="B Lotus" w:hint="cs"/>
          <w:sz w:val="28"/>
          <w:szCs w:val="28"/>
          <w:rtl/>
          <w:lang w:bidi="fa-IR"/>
        </w:rPr>
        <w:t>المعارف العلمی</w:t>
      </w:r>
      <w:r w:rsidR="003D20F8">
        <w:rPr>
          <w:rFonts w:ascii="B Lotus" w:hAnsi="B Lotus" w:hint="cs"/>
          <w:sz w:val="28"/>
          <w:szCs w:val="28"/>
          <w:rtl/>
          <w:lang w:bidi="fa-IR"/>
        </w:rPr>
        <w:t>ة</w:t>
      </w:r>
      <w:r>
        <w:rPr>
          <w:rFonts w:ascii="B Lotus" w:hAnsi="B Lotus" w:hint="cs"/>
          <w:sz w:val="28"/>
          <w:szCs w:val="28"/>
          <w:rtl/>
          <w:lang w:bidi="fa-IR"/>
        </w:rPr>
        <w:t xml:space="preserve"> الإسلامی</w:t>
      </w:r>
      <w:r w:rsidR="003D20F8">
        <w:rPr>
          <w:rFonts w:ascii="B Lotus" w:hAnsi="B Lotus" w:hint="cs"/>
          <w:sz w:val="28"/>
          <w:szCs w:val="28"/>
          <w:rtl/>
          <w:lang w:bidi="fa-IR"/>
        </w:rPr>
        <w:t>ة</w:t>
      </w:r>
      <w:r>
        <w:rPr>
          <w:rFonts w:ascii="B Lotus" w:hAnsi="B Lotus" w:hint="cs"/>
          <w:sz w:val="28"/>
          <w:szCs w:val="28"/>
          <w:rtl/>
          <w:lang w:bidi="fa-IR"/>
        </w:rPr>
        <w:t>،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1C35">
        <w:rPr>
          <w:rFonts w:ascii="B Lotus" w:hAnsi="B Lotus" w:hint="cs"/>
          <w:b/>
          <w:bCs/>
          <w:sz w:val="28"/>
          <w:szCs w:val="28"/>
          <w:rtl/>
          <w:lang w:bidi="fa-IR"/>
        </w:rPr>
        <w:t>الصلا</w:t>
      </w:r>
      <w:r w:rsidR="003D20F8">
        <w:rPr>
          <w:rFonts w:ascii="B Lotus" w:hAnsi="B Lotus" w:hint="cs"/>
          <w:b/>
          <w:bCs/>
          <w:sz w:val="28"/>
          <w:szCs w:val="28"/>
          <w:rtl/>
          <w:lang w:bidi="fa-IR"/>
        </w:rPr>
        <w:t>ة</w:t>
      </w:r>
      <w:r w:rsidRPr="00401C35">
        <w:rPr>
          <w:rFonts w:ascii="B Lotus" w:hAnsi="B Lotus" w:hint="cs"/>
          <w:b/>
          <w:bCs/>
          <w:sz w:val="28"/>
          <w:szCs w:val="28"/>
          <w:rtl/>
          <w:lang w:bidi="fa-IR"/>
        </w:rPr>
        <w:t xml:space="preserve"> فی‌القرآن</w:t>
      </w:r>
      <w:r w:rsidR="003D20F8">
        <w:rPr>
          <w:rFonts w:ascii="B Lotus" w:hAnsi="B Lotus" w:hint="cs"/>
          <w:sz w:val="28"/>
          <w:szCs w:val="28"/>
          <w:rtl/>
          <w:lang w:bidi="fa-IR"/>
        </w:rPr>
        <w:t>، أحمد صبحی منصور، خ</w:t>
      </w:r>
      <w:r>
        <w:rPr>
          <w:rFonts w:ascii="B Lotus" w:hAnsi="B Lotus" w:hint="cs"/>
          <w:sz w:val="28"/>
          <w:szCs w:val="28"/>
          <w:rtl/>
          <w:lang w:bidi="fa-IR"/>
        </w:rPr>
        <w:t>ط</w:t>
      </w:r>
      <w:r w:rsidR="003D20F8">
        <w:rPr>
          <w:rFonts w:ascii="B Lotus" w:hAnsi="B Lotus" w:hint="cs"/>
          <w:sz w:val="28"/>
          <w:szCs w:val="28"/>
          <w:rtl/>
          <w:lang w:bidi="fa-IR"/>
        </w:rPr>
        <w:t>ی</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401C35">
        <w:rPr>
          <w:rFonts w:ascii="B Lotus" w:hAnsi="B Lotus" w:hint="cs"/>
          <w:b/>
          <w:bCs/>
          <w:sz w:val="28"/>
          <w:szCs w:val="28"/>
          <w:rtl/>
          <w:lang w:bidi="fa-IR"/>
        </w:rPr>
        <w:t>صواعق الحق المرسل</w:t>
      </w:r>
      <w:r w:rsidR="003D20F8">
        <w:rPr>
          <w:rFonts w:ascii="B Lotus" w:hAnsi="B Lotus" w:hint="cs"/>
          <w:b/>
          <w:bCs/>
          <w:sz w:val="28"/>
          <w:szCs w:val="28"/>
          <w:rtl/>
          <w:lang w:bidi="fa-IR"/>
        </w:rPr>
        <w:t>ة</w:t>
      </w:r>
      <w:r w:rsidRPr="00401C35">
        <w:rPr>
          <w:rFonts w:ascii="B Lotus" w:hAnsi="B Lotus" w:hint="cs"/>
          <w:b/>
          <w:bCs/>
          <w:sz w:val="28"/>
          <w:szCs w:val="28"/>
          <w:rtl/>
          <w:lang w:bidi="fa-IR"/>
        </w:rPr>
        <w:t xml:space="preserve"> علی الجنیین و الکهان و السحر</w:t>
      </w:r>
      <w:r>
        <w:rPr>
          <w:rFonts w:ascii="B Lotus" w:hAnsi="B Lotus" w:hint="cs"/>
          <w:b/>
          <w:bCs/>
          <w:sz w:val="28"/>
          <w:szCs w:val="28"/>
          <w:rtl/>
          <w:lang w:bidi="fa-IR"/>
        </w:rPr>
        <w:t>ه</w:t>
      </w:r>
      <w:r w:rsidR="003D20F8">
        <w:rPr>
          <w:rFonts w:ascii="B Lotus" w:hAnsi="B Lotus" w:hint="cs"/>
          <w:sz w:val="28"/>
          <w:szCs w:val="28"/>
          <w:rtl/>
          <w:lang w:bidi="fa-IR"/>
        </w:rPr>
        <w:t>، جمعی از علمای پیرو سنت محمدی</w:t>
      </w:r>
      <w:r>
        <w:rPr>
          <w:rFonts w:ascii="B Lotus" w:hAnsi="B Lotus" w:hint="cs"/>
          <w:sz w:val="28"/>
          <w:szCs w:val="28"/>
          <w:rtl/>
          <w:lang w:bidi="fa-IR"/>
        </w:rPr>
        <w:t>، إعداد عبدالمجید محمد صالح، چاپخانه العمرانیه،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صورتان متضادتان لنتائج الرسول الأعظم</w:t>
      </w:r>
      <w:r>
        <w:rPr>
          <w:rFonts w:ascii="B Lotus" w:hAnsi="B Lotus" w:hint="cs"/>
          <w:sz w:val="28"/>
          <w:szCs w:val="28"/>
          <w:rtl/>
          <w:lang w:bidi="fa-IR"/>
        </w:rPr>
        <w:t>، بین السن</w:t>
      </w:r>
      <w:r w:rsidR="004A79CD">
        <w:rPr>
          <w:rFonts w:ascii="B Lotus" w:hAnsi="B Lotus" w:hint="cs"/>
          <w:sz w:val="28"/>
          <w:szCs w:val="28"/>
          <w:rtl/>
          <w:lang w:bidi="fa-IR"/>
        </w:rPr>
        <w:t>ة</w:t>
      </w:r>
      <w:r>
        <w:rPr>
          <w:rFonts w:ascii="B Lotus" w:hAnsi="B Lotus" w:hint="cs"/>
          <w:sz w:val="28"/>
          <w:szCs w:val="28"/>
          <w:rtl/>
          <w:lang w:bidi="fa-IR"/>
        </w:rPr>
        <w:t xml:space="preserve"> و الشیع</w:t>
      </w:r>
      <w:r w:rsidR="004A79CD">
        <w:rPr>
          <w:rFonts w:ascii="B Lotus" w:hAnsi="B Lotus" w:hint="cs"/>
          <w:sz w:val="28"/>
          <w:szCs w:val="28"/>
          <w:rtl/>
          <w:lang w:bidi="fa-IR"/>
        </w:rPr>
        <w:t>ة</w:t>
      </w:r>
      <w:r>
        <w:rPr>
          <w:rFonts w:ascii="B Lotus" w:hAnsi="B Lotus" w:hint="cs"/>
          <w:sz w:val="28"/>
          <w:szCs w:val="28"/>
          <w:rtl/>
          <w:lang w:bidi="fa-IR"/>
        </w:rPr>
        <w:t xml:space="preserve"> الإمامی</w:t>
      </w:r>
      <w:r w:rsidR="004A79CD">
        <w:rPr>
          <w:rFonts w:ascii="B Lotus" w:hAnsi="B Lotus" w:hint="cs"/>
          <w:sz w:val="28"/>
          <w:szCs w:val="28"/>
          <w:rtl/>
          <w:lang w:bidi="fa-IR"/>
        </w:rPr>
        <w:t>ة</w:t>
      </w:r>
      <w:r>
        <w:rPr>
          <w:rFonts w:ascii="B Lotus" w:hAnsi="B Lotus" w:hint="cs"/>
          <w:sz w:val="28"/>
          <w:szCs w:val="28"/>
          <w:rtl/>
          <w:lang w:bidi="fa-IR"/>
        </w:rPr>
        <w:t>، لأبی الحسن، علی الحسنی الندوی، چاپخانه الکلمه درجیزه،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ضحی الإسلام</w:t>
      </w:r>
      <w:r>
        <w:rPr>
          <w:rFonts w:ascii="B Lotus" w:hAnsi="B Lotus" w:hint="cs"/>
          <w:sz w:val="28"/>
          <w:szCs w:val="28"/>
          <w:rtl/>
          <w:lang w:bidi="fa-IR"/>
        </w:rPr>
        <w:t>، استاد أحمد أمین، نشر كتابخانه النهض</w:t>
      </w:r>
      <w:r w:rsidR="004A79CD">
        <w:rPr>
          <w:rFonts w:ascii="B Lotus" w:hAnsi="B Lotus" w:hint="cs"/>
          <w:sz w:val="28"/>
          <w:szCs w:val="28"/>
          <w:rtl/>
          <w:lang w:bidi="fa-IR"/>
        </w:rPr>
        <w:t>ة</w:t>
      </w:r>
      <w:r>
        <w:rPr>
          <w:rFonts w:ascii="B Lotus" w:hAnsi="B Lotus" w:hint="cs"/>
          <w:sz w:val="28"/>
          <w:szCs w:val="28"/>
          <w:rtl/>
          <w:lang w:bidi="fa-IR"/>
        </w:rPr>
        <w:t xml:space="preserve"> المصری</w:t>
      </w:r>
      <w:r w:rsidR="004A79CD">
        <w:rPr>
          <w:rFonts w:ascii="B Lotus" w:hAnsi="B Lotus" w:hint="cs"/>
          <w:sz w:val="28"/>
          <w:szCs w:val="28"/>
          <w:rtl/>
          <w:lang w:bidi="fa-IR"/>
        </w:rPr>
        <w:t xml:space="preserve">ة </w:t>
      </w:r>
      <w:r>
        <w:rPr>
          <w:rFonts w:ascii="B Lotus" w:hAnsi="B Lotus" w:hint="cs"/>
          <w:sz w:val="28"/>
          <w:szCs w:val="28"/>
          <w:rtl/>
          <w:lang w:bidi="fa-IR"/>
        </w:rPr>
        <w:t>قاهره، چاپ ششم 1961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الطب الإسلامی</w:t>
      </w:r>
      <w:r w:rsidR="004A79CD">
        <w:rPr>
          <w:rFonts w:ascii="B Lotus" w:hAnsi="B Lotus" w:hint="cs"/>
          <w:sz w:val="28"/>
          <w:szCs w:val="28"/>
          <w:rtl/>
          <w:lang w:bidi="fa-IR"/>
        </w:rPr>
        <w:t>، دكتر أحمد طه، دارالاعتصام قاهره، بی</w:t>
      </w:r>
      <w:r w:rsidR="004A79CD">
        <w:rPr>
          <w:rFonts w:ascii="B Lotus" w:hAnsi="B Lotus" w:cs="2  Badr" w:hint="cs"/>
          <w:sz w:val="28"/>
          <w:szCs w:val="28"/>
          <w:rtl/>
          <w:lang w:bidi="fa-IR"/>
        </w:rPr>
        <w:t>‏</w:t>
      </w:r>
      <w:r w:rsidR="004A79CD">
        <w:rPr>
          <w:rFonts w:ascii="B Lotus" w:hAnsi="B Lotus" w:hint="cs"/>
          <w:sz w:val="28"/>
          <w:szCs w:val="28"/>
          <w:rtl/>
          <w:lang w:bidi="fa-IR"/>
        </w:rPr>
        <w:t>تا</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الطب الوقائی فی الإسلام</w:t>
      </w:r>
      <w:r w:rsidR="004A79CD">
        <w:rPr>
          <w:rFonts w:ascii="B Lotus" w:hAnsi="B Lotus" w:hint="cs"/>
          <w:sz w:val="28"/>
          <w:szCs w:val="28"/>
          <w:rtl/>
          <w:lang w:bidi="fa-IR"/>
        </w:rPr>
        <w:t xml:space="preserve">، عمید </w:t>
      </w:r>
      <w:r>
        <w:rPr>
          <w:rFonts w:ascii="B Lotus" w:hAnsi="B Lotus" w:hint="cs"/>
          <w:sz w:val="28"/>
          <w:szCs w:val="28"/>
          <w:rtl/>
          <w:lang w:bidi="fa-IR"/>
        </w:rPr>
        <w:t>صیدلی، عمر محمود عبدالله، چاپخانه الزهراء الحدیثه المحدوده عراق، چاپ اول 1410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عبدالله بن سبأ و أساطیر أخری</w:t>
      </w:r>
      <w:r w:rsidR="004A79CD">
        <w:rPr>
          <w:rFonts w:ascii="B Lotus" w:hAnsi="B Lotus" w:hint="cs"/>
          <w:sz w:val="28"/>
          <w:szCs w:val="28"/>
          <w:rtl/>
          <w:lang w:bidi="fa-IR"/>
        </w:rPr>
        <w:t xml:space="preserve">، </w:t>
      </w:r>
      <w:r>
        <w:rPr>
          <w:rFonts w:ascii="B Lotus" w:hAnsi="B Lotus" w:hint="cs"/>
          <w:sz w:val="28"/>
          <w:szCs w:val="28"/>
          <w:rtl/>
          <w:lang w:bidi="fa-IR"/>
        </w:rPr>
        <w:t>مرتضی العسکری، دار الزهراء، بیروت، چاپ ششم 1412 ه‍ ـ 1991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عذاب القبر فی المیزان</w:t>
      </w:r>
      <w:r w:rsidR="004A79CD">
        <w:rPr>
          <w:rFonts w:ascii="B Lotus" w:hAnsi="B Lotus" w:hint="cs"/>
          <w:sz w:val="28"/>
          <w:szCs w:val="28"/>
          <w:rtl/>
          <w:lang w:bidi="fa-IR"/>
        </w:rPr>
        <w:t xml:space="preserve">، </w:t>
      </w:r>
      <w:r>
        <w:rPr>
          <w:rFonts w:ascii="B Lotus" w:hAnsi="B Lotus" w:hint="cs"/>
          <w:sz w:val="28"/>
          <w:szCs w:val="28"/>
          <w:rtl/>
          <w:lang w:bidi="fa-IR"/>
        </w:rPr>
        <w:t>عکاشه عبدالمنان الطیبی، دارالاعتصام،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عذاب القبر و الثعبان الأقرع</w:t>
      </w:r>
      <w:r w:rsidR="004A79CD">
        <w:rPr>
          <w:rFonts w:ascii="B Lotus" w:hAnsi="B Lotus" w:hint="cs"/>
          <w:sz w:val="28"/>
          <w:szCs w:val="28"/>
          <w:rtl/>
          <w:lang w:bidi="fa-IR"/>
        </w:rPr>
        <w:t xml:space="preserve">، </w:t>
      </w:r>
      <w:r>
        <w:rPr>
          <w:rFonts w:ascii="B Lotus" w:hAnsi="B Lotus" w:hint="cs"/>
          <w:sz w:val="28"/>
          <w:szCs w:val="28"/>
          <w:rtl/>
          <w:lang w:bidi="fa-IR"/>
        </w:rPr>
        <w:t>أحمد صبحی منصور، دار طیبه للدراسات و النشر،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عقوب</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الحد فی ضوء القرآن الکریم و أثرها فی إصلاح المجتمع</w:t>
      </w:r>
      <w:r w:rsidR="004A79CD">
        <w:rPr>
          <w:rFonts w:ascii="B Lotus" w:hAnsi="B Lotus" w:hint="cs"/>
          <w:sz w:val="28"/>
          <w:szCs w:val="28"/>
          <w:rtl/>
          <w:lang w:bidi="fa-IR"/>
        </w:rPr>
        <w:t>، دكتر محمد زواوی عبدالله، خ</w:t>
      </w:r>
      <w:r>
        <w:rPr>
          <w:rFonts w:ascii="B Lotus" w:hAnsi="B Lotus" w:hint="cs"/>
          <w:sz w:val="28"/>
          <w:szCs w:val="28"/>
          <w:rtl/>
          <w:lang w:bidi="fa-IR"/>
        </w:rPr>
        <w:t>ط</w:t>
      </w:r>
      <w:r w:rsidR="004A79CD">
        <w:rPr>
          <w:rFonts w:ascii="B Lotus" w:hAnsi="B Lotus" w:hint="cs"/>
          <w:sz w:val="28"/>
          <w:szCs w:val="28"/>
          <w:rtl/>
          <w:lang w:bidi="fa-IR"/>
        </w:rPr>
        <w:t>ی</w:t>
      </w:r>
      <w:r>
        <w:rPr>
          <w:rFonts w:ascii="B Lotus" w:hAnsi="B Lotus" w:hint="cs"/>
          <w:sz w:val="28"/>
          <w:szCs w:val="28"/>
          <w:rtl/>
          <w:lang w:bidi="fa-IR"/>
        </w:rPr>
        <w:t xml:space="preserve"> </w:t>
      </w:r>
      <w:r w:rsidR="004A79CD">
        <w:rPr>
          <w:rFonts w:ascii="B Lotus" w:hAnsi="B Lotus" w:hint="cs"/>
          <w:sz w:val="28"/>
          <w:szCs w:val="28"/>
          <w:rtl/>
          <w:lang w:bidi="fa-IR"/>
        </w:rPr>
        <w:t xml:space="preserve">دانشكده أصول الدین </w:t>
      </w:r>
      <w:r>
        <w:rPr>
          <w:rFonts w:ascii="B Lotus" w:hAnsi="B Lotus" w:hint="cs"/>
          <w:sz w:val="28"/>
          <w:szCs w:val="28"/>
          <w:rtl/>
          <w:lang w:bidi="fa-IR"/>
        </w:rPr>
        <w:t xml:space="preserve">قاهره، </w:t>
      </w:r>
      <w:r w:rsidR="004A79CD">
        <w:rPr>
          <w:rFonts w:ascii="B Lotus" w:hAnsi="B Lotus" w:hint="cs"/>
          <w:sz w:val="28"/>
          <w:szCs w:val="28"/>
          <w:rtl/>
          <w:lang w:bidi="fa-IR"/>
        </w:rPr>
        <w:t>ش 1748 سال</w:t>
      </w:r>
      <w:r>
        <w:rPr>
          <w:rFonts w:ascii="B Lotus" w:hAnsi="B Lotus" w:hint="cs"/>
          <w:sz w:val="28"/>
          <w:szCs w:val="28"/>
          <w:rtl/>
          <w:lang w:bidi="fa-IR"/>
        </w:rPr>
        <w:t xml:space="preserve"> 1405 ه‍ ـ 1989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العلمانی</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و موقفها من العقید</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و الشریع</w:t>
      </w:r>
      <w:r w:rsidR="004A79CD">
        <w:rPr>
          <w:rFonts w:ascii="B Lotus" w:hAnsi="B Lotus" w:hint="cs"/>
          <w:b/>
          <w:bCs/>
          <w:sz w:val="28"/>
          <w:szCs w:val="28"/>
          <w:rtl/>
          <w:lang w:bidi="fa-IR"/>
        </w:rPr>
        <w:t>ة</w:t>
      </w:r>
      <w:r>
        <w:rPr>
          <w:rFonts w:ascii="B Lotus" w:hAnsi="B Lotus" w:hint="cs"/>
          <w:sz w:val="28"/>
          <w:szCs w:val="28"/>
          <w:rtl/>
          <w:lang w:bidi="fa-IR"/>
        </w:rPr>
        <w:t>، دكتر عبدالعظیم المطعنی، كتابخانه النور،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العلمانی</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و موقف الإسلام منها</w:t>
      </w:r>
      <w:r>
        <w:rPr>
          <w:rFonts w:ascii="B Lotus" w:hAnsi="B Lotus" w:hint="cs"/>
          <w:sz w:val="28"/>
          <w:szCs w:val="28"/>
          <w:rtl/>
          <w:lang w:bidi="fa-IR"/>
        </w:rPr>
        <w:t xml:space="preserve">، دكتر عزت عبدالمجید، </w:t>
      </w:r>
      <w:r w:rsidR="004A79CD">
        <w:rPr>
          <w:rFonts w:ascii="B Lotus" w:hAnsi="B Lotus" w:hint="cs"/>
          <w:sz w:val="28"/>
          <w:szCs w:val="28"/>
          <w:rtl/>
          <w:lang w:bidi="fa-IR"/>
        </w:rPr>
        <w:t>خطی، دانشكده</w:t>
      </w:r>
      <w:r>
        <w:rPr>
          <w:rFonts w:ascii="B Lotus" w:hAnsi="B Lotus" w:hint="cs"/>
          <w:sz w:val="28"/>
          <w:szCs w:val="28"/>
          <w:rtl/>
          <w:lang w:bidi="fa-IR"/>
        </w:rPr>
        <w:t xml:space="preserve"> أصول الدین قاهره، </w:t>
      </w:r>
      <w:r w:rsidR="004A79CD">
        <w:rPr>
          <w:rFonts w:ascii="B Lotus" w:hAnsi="B Lotus" w:hint="cs"/>
          <w:sz w:val="28"/>
          <w:szCs w:val="28"/>
          <w:rtl/>
          <w:lang w:bidi="fa-IR"/>
        </w:rPr>
        <w:t>ش</w:t>
      </w:r>
      <w:r>
        <w:rPr>
          <w:rFonts w:ascii="B Lotus" w:hAnsi="B Lotus" w:hint="cs"/>
          <w:sz w:val="28"/>
          <w:szCs w:val="28"/>
          <w:rtl/>
          <w:lang w:bidi="fa-IR"/>
        </w:rPr>
        <w:t xml:space="preserve"> 1109.</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الغار</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علی التراث الإسلامی</w:t>
      </w:r>
      <w:r>
        <w:rPr>
          <w:rFonts w:ascii="B Lotus" w:hAnsi="B Lotus" w:hint="cs"/>
          <w:sz w:val="28"/>
          <w:szCs w:val="28"/>
          <w:rtl/>
          <w:lang w:bidi="fa-IR"/>
        </w:rPr>
        <w:t>، استاد جمال سلطان، مرکز الدراسات الإسلامیه برمنجهام، بریطانیا، 1412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الغار</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علی العالم الإسلامی</w:t>
      </w:r>
      <w:r>
        <w:rPr>
          <w:rFonts w:ascii="B Lotus" w:hAnsi="B Lotus" w:hint="cs"/>
          <w:sz w:val="28"/>
          <w:szCs w:val="28"/>
          <w:rtl/>
          <w:lang w:bidi="fa-IR"/>
        </w:rPr>
        <w:t>، أ. ل شاتلیه، نقلها إلی العربیه محدردین الخطیب، و مساعد الیافی، چاپخانه السلفیه و مکتبتها، چاپ چهارم 1398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الغدیر فی الکتاب و السن</w:t>
      </w:r>
      <w:r w:rsidR="004A79CD">
        <w:rPr>
          <w:rFonts w:ascii="B Lotus" w:hAnsi="B Lotus" w:hint="cs"/>
          <w:b/>
          <w:bCs/>
          <w:sz w:val="28"/>
          <w:szCs w:val="28"/>
          <w:rtl/>
          <w:lang w:bidi="fa-IR"/>
        </w:rPr>
        <w:t>ة</w:t>
      </w:r>
      <w:r w:rsidRPr="00BF472C">
        <w:rPr>
          <w:rFonts w:ascii="B Lotus" w:hAnsi="B Lotus" w:hint="cs"/>
          <w:b/>
          <w:bCs/>
          <w:sz w:val="28"/>
          <w:szCs w:val="28"/>
          <w:rtl/>
          <w:lang w:bidi="fa-IR"/>
        </w:rPr>
        <w:t xml:space="preserve"> و الأدب</w:t>
      </w:r>
      <w:r w:rsidR="004A79CD">
        <w:rPr>
          <w:rFonts w:ascii="B Lotus" w:hAnsi="B Lotus" w:hint="cs"/>
          <w:sz w:val="28"/>
          <w:szCs w:val="28"/>
          <w:rtl/>
          <w:lang w:bidi="fa-IR"/>
        </w:rPr>
        <w:t xml:space="preserve">، عبد الحسین أحمد </w:t>
      </w:r>
      <w:r>
        <w:rPr>
          <w:rFonts w:ascii="B Lotus" w:hAnsi="B Lotus" w:hint="cs"/>
          <w:sz w:val="28"/>
          <w:szCs w:val="28"/>
          <w:rtl/>
          <w:lang w:bidi="fa-IR"/>
        </w:rPr>
        <w:t>أمینی، دارالکتاب العربی، بیروت، چاپ سوم.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BF472C">
        <w:rPr>
          <w:rFonts w:ascii="B Lotus" w:hAnsi="B Lotus" w:hint="cs"/>
          <w:b/>
          <w:bCs/>
          <w:sz w:val="28"/>
          <w:szCs w:val="28"/>
          <w:rtl/>
          <w:lang w:bidi="fa-IR"/>
        </w:rPr>
        <w:t>فتح الوهاب لا جزی</w:t>
      </w:r>
      <w:r>
        <w:rPr>
          <w:rFonts w:ascii="B Lotus" w:hAnsi="B Lotus" w:hint="cs"/>
          <w:b/>
          <w:bCs/>
          <w:sz w:val="28"/>
          <w:szCs w:val="28"/>
          <w:rtl/>
          <w:lang w:bidi="fa-IR"/>
        </w:rPr>
        <w:t>ه</w:t>
      </w:r>
      <w:r w:rsidRPr="00BF472C">
        <w:rPr>
          <w:rFonts w:ascii="B Lotus" w:hAnsi="B Lotus" w:hint="cs"/>
          <w:b/>
          <w:bCs/>
          <w:sz w:val="28"/>
          <w:szCs w:val="28"/>
          <w:rtl/>
          <w:lang w:bidi="fa-IR"/>
        </w:rPr>
        <w:t xml:space="preserve"> علی أهل الکتاب</w:t>
      </w:r>
      <w:r w:rsidR="004A79CD">
        <w:rPr>
          <w:rFonts w:ascii="B Lotus" w:hAnsi="B Lotus" w:hint="cs"/>
          <w:sz w:val="28"/>
          <w:szCs w:val="28"/>
          <w:rtl/>
          <w:lang w:bidi="fa-IR"/>
        </w:rPr>
        <w:t xml:space="preserve">، </w:t>
      </w:r>
      <w:r>
        <w:rPr>
          <w:rFonts w:ascii="B Lotus" w:hAnsi="B Lotus" w:hint="cs"/>
          <w:sz w:val="28"/>
          <w:szCs w:val="28"/>
          <w:rtl/>
          <w:lang w:bidi="fa-IR"/>
        </w:rPr>
        <w:t>إسماعیل منصور جوده، قاهره، چاپ اول 1419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6462A">
        <w:rPr>
          <w:rFonts w:ascii="B Lotus" w:hAnsi="B Lotus" w:hint="cs"/>
          <w:b/>
          <w:bCs/>
          <w:sz w:val="28"/>
          <w:szCs w:val="28"/>
          <w:rtl/>
          <w:lang w:bidi="fa-IR"/>
        </w:rPr>
        <w:t>الفتن</w:t>
      </w:r>
      <w:r w:rsidR="004A79CD">
        <w:rPr>
          <w:rFonts w:ascii="B Lotus" w:hAnsi="B Lotus" w:hint="cs"/>
          <w:b/>
          <w:bCs/>
          <w:sz w:val="28"/>
          <w:szCs w:val="28"/>
          <w:rtl/>
          <w:lang w:bidi="fa-IR"/>
        </w:rPr>
        <w:t>ة</w:t>
      </w:r>
      <w:r w:rsidRPr="00F6462A">
        <w:rPr>
          <w:rFonts w:ascii="B Lotus" w:hAnsi="B Lotus" w:hint="cs"/>
          <w:b/>
          <w:bCs/>
          <w:sz w:val="28"/>
          <w:szCs w:val="28"/>
          <w:rtl/>
          <w:lang w:bidi="fa-IR"/>
        </w:rPr>
        <w:t xml:space="preserve"> الخمینی</w:t>
      </w:r>
      <w:r w:rsidR="004A79CD">
        <w:rPr>
          <w:rFonts w:ascii="B Lotus" w:hAnsi="B Lotus" w:hint="cs"/>
          <w:b/>
          <w:bCs/>
          <w:sz w:val="28"/>
          <w:szCs w:val="28"/>
          <w:rtl/>
          <w:lang w:bidi="fa-IR"/>
        </w:rPr>
        <w:t>ة</w:t>
      </w:r>
      <w:r w:rsidRPr="00F6462A">
        <w:rPr>
          <w:rFonts w:ascii="B Lotus" w:hAnsi="B Lotus" w:hint="cs"/>
          <w:b/>
          <w:bCs/>
          <w:sz w:val="28"/>
          <w:szCs w:val="28"/>
          <w:rtl/>
          <w:lang w:bidi="fa-IR"/>
        </w:rPr>
        <w:t xml:space="preserve"> حقیق</w:t>
      </w:r>
      <w:r w:rsidR="004A79CD">
        <w:rPr>
          <w:rFonts w:ascii="B Lotus" w:hAnsi="B Lotus" w:hint="cs"/>
          <w:b/>
          <w:bCs/>
          <w:sz w:val="28"/>
          <w:szCs w:val="28"/>
          <w:rtl/>
          <w:lang w:bidi="fa-IR"/>
        </w:rPr>
        <w:t>ة</w:t>
      </w:r>
      <w:r w:rsidRPr="00F6462A">
        <w:rPr>
          <w:rFonts w:ascii="B Lotus" w:hAnsi="B Lotus" w:hint="cs"/>
          <w:b/>
          <w:bCs/>
          <w:sz w:val="28"/>
          <w:szCs w:val="28"/>
          <w:rtl/>
          <w:lang w:bidi="fa-IR"/>
        </w:rPr>
        <w:t xml:space="preserve"> الثور</w:t>
      </w:r>
      <w:r w:rsidR="004A79CD">
        <w:rPr>
          <w:rFonts w:ascii="B Lotus" w:hAnsi="B Lotus" w:hint="cs"/>
          <w:b/>
          <w:bCs/>
          <w:sz w:val="28"/>
          <w:szCs w:val="28"/>
          <w:rtl/>
          <w:lang w:bidi="fa-IR"/>
        </w:rPr>
        <w:t>ة</w:t>
      </w:r>
      <w:r w:rsidRPr="00F6462A">
        <w:rPr>
          <w:rFonts w:ascii="B Lotus" w:hAnsi="B Lotus" w:hint="cs"/>
          <w:b/>
          <w:bCs/>
          <w:sz w:val="28"/>
          <w:szCs w:val="28"/>
          <w:rtl/>
          <w:lang w:bidi="fa-IR"/>
        </w:rPr>
        <w:t xml:space="preserve"> ایرانی</w:t>
      </w:r>
      <w:r w:rsidR="004A79CD">
        <w:rPr>
          <w:rFonts w:ascii="B Lotus" w:hAnsi="B Lotus" w:hint="cs"/>
          <w:b/>
          <w:bCs/>
          <w:sz w:val="28"/>
          <w:szCs w:val="28"/>
          <w:rtl/>
          <w:lang w:bidi="fa-IR"/>
        </w:rPr>
        <w:t>ة</w:t>
      </w:r>
      <w:r w:rsidR="004A79CD">
        <w:rPr>
          <w:rFonts w:ascii="B Lotus" w:hAnsi="B Lotus" w:hint="cs"/>
          <w:sz w:val="28"/>
          <w:szCs w:val="28"/>
          <w:rtl/>
          <w:lang w:bidi="fa-IR"/>
        </w:rPr>
        <w:t xml:space="preserve">، </w:t>
      </w:r>
      <w:r>
        <w:rPr>
          <w:rFonts w:ascii="B Lotus" w:hAnsi="B Lotus" w:hint="cs"/>
          <w:sz w:val="28"/>
          <w:szCs w:val="28"/>
          <w:rtl/>
          <w:lang w:bidi="fa-IR"/>
        </w:rPr>
        <w:t>شیخ محمد عبدالقادر آزار، چاپخانه عبیر للکتاب، حلوان، چاپ اول 1406 ه‍ ـ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91C77">
        <w:rPr>
          <w:rFonts w:ascii="B Lotus" w:hAnsi="B Lotus" w:hint="cs"/>
          <w:b/>
          <w:bCs/>
          <w:sz w:val="28"/>
          <w:szCs w:val="28"/>
          <w:rtl/>
          <w:lang w:bidi="fa-IR"/>
        </w:rPr>
        <w:t>ا</w:t>
      </w:r>
      <w:r w:rsidRPr="00A56F5B">
        <w:rPr>
          <w:rFonts w:ascii="B Lotus" w:hAnsi="B Lotus" w:cs="2  Badr" w:hint="cs"/>
          <w:b/>
          <w:bCs/>
          <w:sz w:val="28"/>
          <w:szCs w:val="28"/>
          <w:rtl/>
          <w:lang w:bidi="fa-IR"/>
        </w:rPr>
        <w:t>لفتن</w:t>
      </w:r>
      <w:r w:rsidR="00F00CF7" w:rsidRPr="00A56F5B">
        <w:rPr>
          <w:rFonts w:ascii="B Lotus" w:hAnsi="B Lotus" w:cs="2  Badr" w:hint="cs"/>
          <w:b/>
          <w:bCs/>
          <w:sz w:val="28"/>
          <w:szCs w:val="28"/>
          <w:rtl/>
          <w:lang w:bidi="fa-IR"/>
        </w:rPr>
        <w:t>ة</w:t>
      </w:r>
      <w:r w:rsidRPr="00A91C77">
        <w:rPr>
          <w:rFonts w:ascii="B Lotus" w:hAnsi="B Lotus" w:hint="cs"/>
          <w:b/>
          <w:bCs/>
          <w:sz w:val="28"/>
          <w:szCs w:val="28"/>
          <w:rtl/>
          <w:lang w:bidi="fa-IR"/>
        </w:rPr>
        <w:t xml:space="preserve"> الکبری(عثمان)</w:t>
      </w:r>
      <w:r w:rsidR="00F00CF7">
        <w:rPr>
          <w:rFonts w:ascii="B Lotus" w:hAnsi="B Lotus" w:hint="cs"/>
          <w:sz w:val="28"/>
          <w:szCs w:val="28"/>
          <w:rtl/>
          <w:lang w:bidi="fa-IR"/>
        </w:rPr>
        <w:t xml:space="preserve">، طه حسین، دارالمعارف، </w:t>
      </w:r>
      <w:r>
        <w:rPr>
          <w:rFonts w:ascii="B Lotus" w:hAnsi="B Lotus" w:hint="cs"/>
          <w:sz w:val="28"/>
          <w:szCs w:val="28"/>
          <w:rtl/>
          <w:lang w:bidi="fa-IR"/>
        </w:rPr>
        <w:t xml:space="preserve">مصر، چاپ </w:t>
      </w:r>
      <w:r w:rsidR="00F00CF7">
        <w:rPr>
          <w:rFonts w:ascii="B Lotus" w:hAnsi="B Lotus" w:hint="cs"/>
          <w:sz w:val="28"/>
          <w:szCs w:val="28"/>
          <w:rtl/>
          <w:lang w:bidi="fa-IR"/>
        </w:rPr>
        <w:t>دهم</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فجرالإسلام</w:t>
      </w:r>
      <w:r w:rsidR="00F00CF7">
        <w:rPr>
          <w:rFonts w:ascii="B Lotus" w:hAnsi="B Lotus" w:hint="cs"/>
          <w:sz w:val="28"/>
          <w:szCs w:val="28"/>
          <w:rtl/>
          <w:lang w:bidi="fa-IR"/>
        </w:rPr>
        <w:t xml:space="preserve">، </w:t>
      </w:r>
      <w:r>
        <w:rPr>
          <w:rFonts w:ascii="B Lotus" w:hAnsi="B Lotus" w:hint="cs"/>
          <w:sz w:val="28"/>
          <w:szCs w:val="28"/>
          <w:rtl/>
          <w:lang w:bidi="fa-IR"/>
        </w:rPr>
        <w:t>أحمد أمین، كتابخانه النهض</w:t>
      </w:r>
      <w:r w:rsidR="00F00CF7">
        <w:rPr>
          <w:rFonts w:ascii="B Lotus" w:hAnsi="B Lotus" w:hint="cs"/>
          <w:sz w:val="28"/>
          <w:szCs w:val="28"/>
          <w:rtl/>
          <w:lang w:bidi="fa-IR"/>
        </w:rPr>
        <w:t>ة</w:t>
      </w:r>
      <w:r>
        <w:rPr>
          <w:rFonts w:ascii="B Lotus" w:hAnsi="B Lotus" w:hint="cs"/>
          <w:sz w:val="28"/>
          <w:szCs w:val="28"/>
          <w:rtl/>
          <w:lang w:bidi="fa-IR"/>
        </w:rPr>
        <w:t xml:space="preserve"> المصری</w:t>
      </w:r>
      <w:r w:rsidR="00F00CF7">
        <w:rPr>
          <w:rFonts w:ascii="B Lotus" w:hAnsi="B Lotus" w:hint="cs"/>
          <w:sz w:val="28"/>
          <w:szCs w:val="28"/>
          <w:rtl/>
          <w:lang w:bidi="fa-IR"/>
        </w:rPr>
        <w:t xml:space="preserve">ة </w:t>
      </w:r>
      <w:r>
        <w:rPr>
          <w:rFonts w:ascii="B Lotus" w:hAnsi="B Lotus" w:hint="cs"/>
          <w:sz w:val="28"/>
          <w:szCs w:val="28"/>
          <w:rtl/>
          <w:lang w:bidi="fa-IR"/>
        </w:rPr>
        <w:t>قاهر</w:t>
      </w:r>
      <w:r w:rsidR="00F00CF7">
        <w:rPr>
          <w:rFonts w:ascii="B Lotus" w:hAnsi="B Lotus" w:hint="cs"/>
          <w:sz w:val="28"/>
          <w:szCs w:val="28"/>
          <w:rtl/>
          <w:lang w:bidi="fa-IR"/>
        </w:rPr>
        <w:t>ة</w:t>
      </w:r>
      <w:r>
        <w:rPr>
          <w:rFonts w:ascii="B Lotus" w:hAnsi="B Lotus" w:hint="cs"/>
          <w:sz w:val="28"/>
          <w:szCs w:val="28"/>
          <w:rtl/>
          <w:lang w:bidi="fa-IR"/>
        </w:rPr>
        <w:t>، چاپ هفتم 1959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 xml:space="preserve">فصل الخطاب فی إثبات تحریف کتاب </w:t>
      </w:r>
      <w:r w:rsidR="00F00CF7">
        <w:rPr>
          <w:rFonts w:ascii="B Lotus" w:hAnsi="B Lotus" w:hint="cs"/>
          <w:b/>
          <w:bCs/>
          <w:sz w:val="28"/>
          <w:szCs w:val="28"/>
          <w:rtl/>
          <w:lang w:bidi="fa-IR"/>
        </w:rPr>
        <w:t xml:space="preserve">رد </w:t>
      </w:r>
      <w:r w:rsidRPr="005443C8">
        <w:rPr>
          <w:rFonts w:ascii="B Lotus" w:hAnsi="B Lotus" w:hint="cs"/>
          <w:b/>
          <w:bCs/>
          <w:sz w:val="28"/>
          <w:szCs w:val="28"/>
          <w:rtl/>
          <w:lang w:bidi="fa-IR"/>
        </w:rPr>
        <w:t>أرباب</w:t>
      </w:r>
      <w:r w:rsidR="00F00CF7">
        <w:rPr>
          <w:rFonts w:ascii="B Lotus" w:hAnsi="B Lotus" w:hint="cs"/>
          <w:sz w:val="28"/>
          <w:szCs w:val="28"/>
          <w:rtl/>
          <w:lang w:bidi="fa-IR"/>
        </w:rPr>
        <w:t xml:space="preserve">، حسین بن محمدتقی نوری </w:t>
      </w:r>
      <w:r>
        <w:rPr>
          <w:rFonts w:ascii="B Lotus" w:hAnsi="B Lotus" w:hint="cs"/>
          <w:sz w:val="28"/>
          <w:szCs w:val="28"/>
          <w:rtl/>
          <w:lang w:bidi="fa-IR"/>
        </w:rPr>
        <w:t xml:space="preserve">طبری، </w:t>
      </w:r>
      <w:r w:rsidR="00F00CF7">
        <w:rPr>
          <w:rFonts w:ascii="B Lotus" w:hAnsi="B Lotus" w:hint="cs"/>
          <w:sz w:val="28"/>
          <w:szCs w:val="28"/>
          <w:rtl/>
          <w:lang w:bidi="fa-IR"/>
        </w:rPr>
        <w:t>چاپ سنگی</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الفرقان</w:t>
      </w:r>
      <w:r>
        <w:rPr>
          <w:rFonts w:ascii="B Lotus" w:hAnsi="B Lotus" w:hint="cs"/>
          <w:sz w:val="28"/>
          <w:szCs w:val="28"/>
          <w:rtl/>
          <w:lang w:bidi="fa-IR"/>
        </w:rPr>
        <w:t>، لابن الخطیب، چاپخانه المصری</w:t>
      </w:r>
      <w:r w:rsidR="00F00CF7">
        <w:rPr>
          <w:rFonts w:ascii="B Lotus" w:hAnsi="B Lotus" w:hint="cs"/>
          <w:sz w:val="28"/>
          <w:szCs w:val="28"/>
          <w:rtl/>
          <w:lang w:bidi="fa-IR"/>
        </w:rPr>
        <w:t xml:space="preserve">ة </w:t>
      </w:r>
      <w:r>
        <w:rPr>
          <w:rFonts w:ascii="B Lotus" w:hAnsi="B Lotus" w:hint="cs"/>
          <w:sz w:val="28"/>
          <w:szCs w:val="28"/>
          <w:rtl/>
          <w:lang w:bidi="fa-IR"/>
        </w:rPr>
        <w:t>قاهره، چاپ اول 1367 ه‍ ـ 1948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الفصول المهم</w:t>
      </w:r>
      <w:r w:rsidR="00F00CF7">
        <w:rPr>
          <w:rFonts w:ascii="B Lotus" w:hAnsi="B Lotus" w:hint="cs"/>
          <w:b/>
          <w:bCs/>
          <w:sz w:val="28"/>
          <w:szCs w:val="28"/>
          <w:rtl/>
          <w:lang w:bidi="fa-IR"/>
        </w:rPr>
        <w:t>ة</w:t>
      </w:r>
      <w:r w:rsidRPr="005443C8">
        <w:rPr>
          <w:rFonts w:ascii="B Lotus" w:hAnsi="B Lotus" w:hint="cs"/>
          <w:b/>
          <w:bCs/>
          <w:sz w:val="28"/>
          <w:szCs w:val="28"/>
          <w:rtl/>
          <w:lang w:bidi="fa-IR"/>
        </w:rPr>
        <w:t xml:space="preserve"> فی تألیف الأم</w:t>
      </w:r>
      <w:r w:rsidR="00F00CF7">
        <w:rPr>
          <w:rFonts w:ascii="B Lotus" w:hAnsi="B Lotus" w:hint="cs"/>
          <w:b/>
          <w:bCs/>
          <w:sz w:val="28"/>
          <w:szCs w:val="28"/>
          <w:rtl/>
          <w:lang w:bidi="fa-IR"/>
        </w:rPr>
        <w:t>ة</w:t>
      </w:r>
      <w:r w:rsidR="00F00CF7">
        <w:rPr>
          <w:rFonts w:ascii="B Lotus" w:hAnsi="B Lotus" w:hint="cs"/>
          <w:sz w:val="28"/>
          <w:szCs w:val="28"/>
          <w:rtl/>
          <w:lang w:bidi="fa-IR"/>
        </w:rPr>
        <w:t xml:space="preserve">، عبد الحسین شرف‌الدین </w:t>
      </w:r>
      <w:r>
        <w:rPr>
          <w:rFonts w:ascii="B Lotus" w:hAnsi="B Lotus" w:hint="cs"/>
          <w:sz w:val="28"/>
          <w:szCs w:val="28"/>
          <w:rtl/>
          <w:lang w:bidi="fa-IR"/>
        </w:rPr>
        <w:t xml:space="preserve">موسوی، چاپخانه العرفان، صیدا </w:t>
      </w:r>
      <w:r w:rsidR="00F00CF7">
        <w:rPr>
          <w:rFonts w:ascii="B Lotus" w:hAnsi="B Lotus" w:hint="cs"/>
          <w:sz w:val="28"/>
          <w:szCs w:val="28"/>
          <w:rtl/>
          <w:lang w:bidi="fa-IR"/>
        </w:rPr>
        <w:t>سال</w:t>
      </w:r>
      <w:r>
        <w:rPr>
          <w:rFonts w:ascii="B Lotus" w:hAnsi="B Lotus" w:hint="cs"/>
          <w:sz w:val="28"/>
          <w:szCs w:val="28"/>
          <w:rtl/>
          <w:lang w:bidi="fa-IR"/>
        </w:rPr>
        <w:t>1330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 xml:space="preserve">الفکر الإسلامی الحدیث وصلته </w:t>
      </w:r>
      <w:r w:rsidR="00F00CF7">
        <w:rPr>
          <w:rFonts w:ascii="B Lotus" w:hAnsi="B Lotus" w:hint="cs"/>
          <w:b/>
          <w:bCs/>
          <w:sz w:val="28"/>
          <w:szCs w:val="28"/>
          <w:rtl/>
          <w:lang w:bidi="fa-IR"/>
        </w:rPr>
        <w:t>فی ال</w:t>
      </w:r>
      <w:r w:rsidRPr="005443C8">
        <w:rPr>
          <w:rFonts w:ascii="B Lotus" w:hAnsi="B Lotus" w:hint="cs"/>
          <w:b/>
          <w:bCs/>
          <w:sz w:val="28"/>
          <w:szCs w:val="28"/>
          <w:rtl/>
          <w:lang w:bidi="fa-IR"/>
        </w:rPr>
        <w:t>استعمار الغربی</w:t>
      </w:r>
      <w:r>
        <w:rPr>
          <w:rFonts w:ascii="B Lotus" w:hAnsi="B Lotus" w:hint="cs"/>
          <w:sz w:val="28"/>
          <w:szCs w:val="28"/>
          <w:rtl/>
          <w:lang w:bidi="fa-IR"/>
        </w:rPr>
        <w:t>، دكتر محمد البهی، كتابخانه وهبه، چاپ دوم عشر 1411 ه‍ ـ 1991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الفکرالإسلامی نقد و اجتهاد</w:t>
      </w:r>
      <w:r>
        <w:rPr>
          <w:rFonts w:ascii="B Lotus" w:hAnsi="B Lotus" w:hint="cs"/>
          <w:sz w:val="28"/>
          <w:szCs w:val="28"/>
          <w:rtl/>
          <w:lang w:bidi="fa-IR"/>
        </w:rPr>
        <w:t>، محمد أرکون، ترجمه هاشم صالح، دارالساقی، بیروت، چاپ سوم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فی الأدب الجاهلی</w:t>
      </w:r>
      <w:r w:rsidR="00F00CF7">
        <w:rPr>
          <w:rFonts w:ascii="B Lotus" w:hAnsi="B Lotus" w:hint="cs"/>
          <w:sz w:val="28"/>
          <w:szCs w:val="28"/>
          <w:rtl/>
          <w:lang w:bidi="fa-IR"/>
        </w:rPr>
        <w:t xml:space="preserve">، </w:t>
      </w:r>
      <w:r>
        <w:rPr>
          <w:rFonts w:ascii="B Lotus" w:hAnsi="B Lotus" w:hint="cs"/>
          <w:sz w:val="28"/>
          <w:szCs w:val="28"/>
          <w:rtl/>
          <w:lang w:bidi="fa-IR"/>
        </w:rPr>
        <w:t xml:space="preserve">طه حسین، دارالمعارف، مصر، چاپ </w:t>
      </w:r>
      <w:r w:rsidR="00F00CF7">
        <w:rPr>
          <w:rFonts w:ascii="B Lotus" w:hAnsi="B Lotus" w:hint="cs"/>
          <w:sz w:val="28"/>
          <w:szCs w:val="28"/>
          <w:rtl/>
          <w:lang w:bidi="fa-IR"/>
        </w:rPr>
        <w:t>شانزدهم</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الاقتراح فی علم أصول النحو</w:t>
      </w:r>
      <w:r w:rsidR="00F00CF7">
        <w:rPr>
          <w:rFonts w:ascii="B Lotus" w:hAnsi="B Lotus" w:hint="cs"/>
          <w:sz w:val="28"/>
          <w:szCs w:val="28"/>
          <w:rtl/>
          <w:lang w:bidi="fa-IR"/>
        </w:rPr>
        <w:t>، سیوطی، تحقیق دکت</w:t>
      </w:r>
      <w:r>
        <w:rPr>
          <w:rFonts w:ascii="B Lotus" w:hAnsi="B Lotus" w:hint="cs"/>
          <w:sz w:val="28"/>
          <w:szCs w:val="28"/>
          <w:rtl/>
          <w:lang w:bidi="fa-IR"/>
        </w:rPr>
        <w:t>ر أحمد محمد قاسم، قاهره، چاپ اول 1396 ه‍ ـ 1976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قاد</w:t>
      </w:r>
      <w:r w:rsidR="00F00CF7">
        <w:rPr>
          <w:rFonts w:ascii="B Lotus" w:hAnsi="B Lotus" w:hint="cs"/>
          <w:b/>
          <w:bCs/>
          <w:sz w:val="28"/>
          <w:szCs w:val="28"/>
          <w:rtl/>
          <w:lang w:bidi="fa-IR"/>
        </w:rPr>
        <w:t>ة</w:t>
      </w:r>
      <w:r w:rsidRPr="005443C8">
        <w:rPr>
          <w:rFonts w:ascii="B Lotus" w:hAnsi="B Lotus" w:hint="cs"/>
          <w:b/>
          <w:bCs/>
          <w:sz w:val="28"/>
          <w:szCs w:val="28"/>
          <w:rtl/>
          <w:lang w:bidi="fa-IR"/>
        </w:rPr>
        <w:t xml:space="preserve"> الغرب یقولون</w:t>
      </w:r>
      <w:r>
        <w:rPr>
          <w:rFonts w:ascii="B Lotus" w:hAnsi="B Lotus" w:hint="cs"/>
          <w:b/>
          <w:bCs/>
          <w:sz w:val="28"/>
          <w:szCs w:val="28"/>
          <w:rtl/>
          <w:lang w:bidi="fa-IR"/>
        </w:rPr>
        <w:t>:</w:t>
      </w:r>
      <w:r w:rsidRPr="005443C8">
        <w:rPr>
          <w:rFonts w:ascii="B Lotus" w:hAnsi="B Lotus" w:hint="cs"/>
          <w:b/>
          <w:bCs/>
          <w:sz w:val="28"/>
          <w:szCs w:val="28"/>
          <w:rtl/>
          <w:lang w:bidi="fa-IR"/>
        </w:rPr>
        <w:t xml:space="preserve"> دمورا الإسلام أبیدو أهله</w:t>
      </w:r>
      <w:r w:rsidR="00F00CF7">
        <w:rPr>
          <w:rFonts w:ascii="B Lotus" w:hAnsi="B Lotus" w:hint="cs"/>
          <w:sz w:val="28"/>
          <w:szCs w:val="28"/>
          <w:rtl/>
          <w:lang w:bidi="fa-IR"/>
        </w:rPr>
        <w:t xml:space="preserve">، </w:t>
      </w:r>
      <w:r>
        <w:rPr>
          <w:rFonts w:ascii="B Lotus" w:hAnsi="B Lotus" w:hint="cs"/>
          <w:sz w:val="28"/>
          <w:szCs w:val="28"/>
          <w:rtl/>
          <w:lang w:bidi="fa-IR"/>
        </w:rPr>
        <w:t>عبد الودود یوسف، دار الاسلام قاهره، 1413 ه‍ ـ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قراء</w:t>
      </w:r>
      <w:r w:rsidR="00F00CF7">
        <w:rPr>
          <w:rFonts w:ascii="B Lotus" w:hAnsi="B Lotus" w:hint="cs"/>
          <w:b/>
          <w:bCs/>
          <w:sz w:val="28"/>
          <w:szCs w:val="28"/>
          <w:rtl/>
          <w:lang w:bidi="fa-IR"/>
        </w:rPr>
        <w:t>ة</w:t>
      </w:r>
      <w:r w:rsidRPr="005443C8">
        <w:rPr>
          <w:rFonts w:ascii="B Lotus" w:hAnsi="B Lotus" w:hint="cs"/>
          <w:b/>
          <w:bCs/>
          <w:sz w:val="28"/>
          <w:szCs w:val="28"/>
          <w:rtl/>
          <w:lang w:bidi="fa-IR"/>
        </w:rPr>
        <w:t xml:space="preserve"> فی صحیح البخاری</w:t>
      </w:r>
      <w:r w:rsidR="00F00CF7">
        <w:rPr>
          <w:rFonts w:ascii="B Lotus" w:hAnsi="B Lotus" w:hint="cs"/>
          <w:sz w:val="28"/>
          <w:szCs w:val="28"/>
          <w:rtl/>
          <w:lang w:bidi="fa-IR"/>
        </w:rPr>
        <w:t xml:space="preserve">، </w:t>
      </w:r>
      <w:r>
        <w:rPr>
          <w:rFonts w:ascii="B Lotus" w:hAnsi="B Lotus" w:hint="cs"/>
          <w:sz w:val="28"/>
          <w:szCs w:val="28"/>
          <w:rtl/>
          <w:lang w:bidi="fa-IR"/>
        </w:rPr>
        <w:t xml:space="preserve">أحمد </w:t>
      </w:r>
      <w:r w:rsidR="00F00CF7">
        <w:rPr>
          <w:rFonts w:ascii="B Lotus" w:hAnsi="B Lotus" w:hint="cs"/>
          <w:sz w:val="28"/>
          <w:szCs w:val="28"/>
          <w:rtl/>
          <w:lang w:bidi="fa-IR"/>
        </w:rPr>
        <w:t>صبحی منصور، خ</w:t>
      </w:r>
      <w:r>
        <w:rPr>
          <w:rFonts w:ascii="B Lotus" w:hAnsi="B Lotus" w:hint="cs"/>
          <w:sz w:val="28"/>
          <w:szCs w:val="28"/>
          <w:rtl/>
          <w:lang w:bidi="fa-IR"/>
        </w:rPr>
        <w:t>ط</w:t>
      </w:r>
      <w:r w:rsidR="00F00CF7">
        <w:rPr>
          <w:rFonts w:ascii="B Lotus" w:hAnsi="B Lotus" w:hint="cs"/>
          <w:sz w:val="28"/>
          <w:szCs w:val="28"/>
          <w:rtl/>
          <w:lang w:bidi="fa-IR"/>
        </w:rPr>
        <w:t>ی</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قرآن أم حدیث</w:t>
      </w:r>
      <w:r w:rsidR="00F00CF7">
        <w:rPr>
          <w:rFonts w:ascii="B Lotus" w:hAnsi="B Lotus" w:hint="cs"/>
          <w:sz w:val="28"/>
          <w:szCs w:val="28"/>
          <w:rtl/>
          <w:lang w:bidi="fa-IR"/>
        </w:rPr>
        <w:t xml:space="preserve">، </w:t>
      </w:r>
      <w:r>
        <w:rPr>
          <w:rFonts w:ascii="B Lotus" w:hAnsi="B Lotus" w:hint="cs"/>
          <w:sz w:val="28"/>
          <w:szCs w:val="28"/>
          <w:rtl/>
          <w:lang w:bidi="fa-IR"/>
        </w:rPr>
        <w:t>رشاد خلیفه، مسجد توسان، أمریکا.</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443C8">
        <w:rPr>
          <w:rFonts w:ascii="B Lotus" w:hAnsi="B Lotus" w:hint="cs"/>
          <w:b/>
          <w:bCs/>
          <w:sz w:val="28"/>
          <w:szCs w:val="28"/>
          <w:rtl/>
          <w:lang w:bidi="fa-IR"/>
        </w:rPr>
        <w:t>القرآن و الحدیث و الإسلام</w:t>
      </w:r>
      <w:r w:rsidR="00F00CF7">
        <w:rPr>
          <w:rFonts w:ascii="B Lotus" w:hAnsi="B Lotus" w:hint="cs"/>
          <w:sz w:val="28"/>
          <w:szCs w:val="28"/>
          <w:rtl/>
          <w:lang w:bidi="fa-IR"/>
        </w:rPr>
        <w:t>، رشاد خلیفه، خ</w:t>
      </w:r>
      <w:r>
        <w:rPr>
          <w:rFonts w:ascii="B Lotus" w:hAnsi="B Lotus" w:hint="cs"/>
          <w:sz w:val="28"/>
          <w:szCs w:val="28"/>
          <w:rtl/>
          <w:lang w:bidi="fa-IR"/>
        </w:rPr>
        <w:t>ط</w:t>
      </w:r>
      <w:r w:rsidR="00F00CF7">
        <w:rPr>
          <w:rFonts w:ascii="B Lotus" w:hAnsi="B Lotus" w:hint="cs"/>
          <w:sz w:val="28"/>
          <w:szCs w:val="28"/>
          <w:rtl/>
          <w:lang w:bidi="fa-IR"/>
        </w:rPr>
        <w:t>ی</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934C9">
        <w:rPr>
          <w:rFonts w:ascii="B Lotus" w:hAnsi="B Lotus" w:hint="cs"/>
          <w:b/>
          <w:bCs/>
          <w:sz w:val="28"/>
          <w:szCs w:val="28"/>
          <w:rtl/>
          <w:lang w:bidi="fa-IR"/>
        </w:rPr>
        <w:t>قص</w:t>
      </w:r>
      <w:r>
        <w:rPr>
          <w:rFonts w:ascii="B Lotus" w:hAnsi="B Lotus" w:hint="cs"/>
          <w:b/>
          <w:bCs/>
          <w:sz w:val="28"/>
          <w:szCs w:val="28"/>
          <w:rtl/>
          <w:lang w:bidi="fa-IR"/>
        </w:rPr>
        <w:t>ه</w:t>
      </w:r>
      <w:r w:rsidRPr="00F934C9">
        <w:rPr>
          <w:rFonts w:ascii="B Lotus" w:hAnsi="B Lotus" w:hint="cs"/>
          <w:b/>
          <w:bCs/>
          <w:sz w:val="28"/>
          <w:szCs w:val="28"/>
          <w:rtl/>
          <w:lang w:bidi="fa-IR"/>
        </w:rPr>
        <w:t xml:space="preserve"> الحدیث المحمدی</w:t>
      </w:r>
      <w:r w:rsidR="00F00CF7">
        <w:rPr>
          <w:rFonts w:ascii="B Lotus" w:hAnsi="B Lotus" w:hint="cs"/>
          <w:sz w:val="28"/>
          <w:szCs w:val="28"/>
          <w:rtl/>
          <w:lang w:bidi="fa-IR"/>
        </w:rPr>
        <w:t xml:space="preserve">، </w:t>
      </w:r>
      <w:r>
        <w:rPr>
          <w:rFonts w:ascii="B Lotus" w:hAnsi="B Lotus" w:hint="cs"/>
          <w:sz w:val="28"/>
          <w:szCs w:val="28"/>
          <w:rtl/>
          <w:lang w:bidi="fa-IR"/>
        </w:rPr>
        <w:t>محمود أبو ریه، الهیئ</w:t>
      </w:r>
      <w:r w:rsidR="00F00CF7">
        <w:rPr>
          <w:rFonts w:ascii="B Lotus" w:hAnsi="B Lotus" w:hint="cs"/>
          <w:sz w:val="28"/>
          <w:szCs w:val="28"/>
          <w:rtl/>
          <w:lang w:bidi="fa-IR"/>
        </w:rPr>
        <w:t>ة</w:t>
      </w:r>
      <w:r>
        <w:rPr>
          <w:rFonts w:ascii="B Lotus" w:hAnsi="B Lotus" w:hint="cs"/>
          <w:sz w:val="28"/>
          <w:szCs w:val="28"/>
          <w:rtl/>
          <w:lang w:bidi="fa-IR"/>
        </w:rPr>
        <w:t xml:space="preserve"> المصری</w:t>
      </w:r>
      <w:r w:rsidR="00F00CF7">
        <w:rPr>
          <w:rFonts w:ascii="B Lotus" w:hAnsi="B Lotus" w:hint="cs"/>
          <w:sz w:val="28"/>
          <w:szCs w:val="28"/>
          <w:rtl/>
          <w:lang w:bidi="fa-IR"/>
        </w:rPr>
        <w:t>ة</w:t>
      </w:r>
      <w:r>
        <w:rPr>
          <w:rFonts w:ascii="B Lotus" w:hAnsi="B Lotus" w:hint="cs"/>
          <w:sz w:val="28"/>
          <w:szCs w:val="28"/>
          <w:rtl/>
          <w:lang w:bidi="fa-IR"/>
        </w:rPr>
        <w:t xml:space="preserve"> العام</w:t>
      </w:r>
      <w:r w:rsidR="00F00CF7">
        <w:rPr>
          <w:rFonts w:ascii="B Lotus" w:hAnsi="B Lotus" w:hint="cs"/>
          <w:sz w:val="28"/>
          <w:szCs w:val="28"/>
          <w:rtl/>
          <w:lang w:bidi="fa-IR"/>
        </w:rPr>
        <w:t>ة</w:t>
      </w:r>
      <w:r>
        <w:rPr>
          <w:rFonts w:ascii="B Lotus" w:hAnsi="B Lotus" w:hint="cs"/>
          <w:sz w:val="28"/>
          <w:szCs w:val="28"/>
          <w:rtl/>
          <w:lang w:bidi="fa-IR"/>
        </w:rPr>
        <w:t xml:space="preserve"> للکتاب 1986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934C9">
        <w:rPr>
          <w:rFonts w:ascii="B Lotus" w:hAnsi="B Lotus" w:hint="cs"/>
          <w:b/>
          <w:bCs/>
          <w:sz w:val="28"/>
          <w:szCs w:val="28"/>
          <w:rtl/>
          <w:lang w:bidi="fa-IR"/>
        </w:rPr>
        <w:t>الکامل فی اللغ</w:t>
      </w:r>
      <w:r w:rsidR="00F00CF7">
        <w:rPr>
          <w:rFonts w:ascii="B Lotus" w:hAnsi="B Lotus" w:hint="cs"/>
          <w:b/>
          <w:bCs/>
          <w:sz w:val="28"/>
          <w:szCs w:val="28"/>
          <w:rtl/>
          <w:lang w:bidi="fa-IR"/>
        </w:rPr>
        <w:t>ة</w:t>
      </w:r>
      <w:r w:rsidRPr="00F934C9">
        <w:rPr>
          <w:rFonts w:ascii="B Lotus" w:hAnsi="B Lotus" w:hint="cs"/>
          <w:b/>
          <w:bCs/>
          <w:sz w:val="28"/>
          <w:szCs w:val="28"/>
          <w:rtl/>
          <w:lang w:bidi="fa-IR"/>
        </w:rPr>
        <w:t xml:space="preserve"> و الأدب</w:t>
      </w:r>
      <w:r w:rsidR="00F00CF7">
        <w:rPr>
          <w:rFonts w:ascii="B Lotus" w:hAnsi="B Lotus" w:hint="cs"/>
          <w:sz w:val="28"/>
          <w:szCs w:val="28"/>
          <w:rtl/>
          <w:lang w:bidi="fa-IR"/>
        </w:rPr>
        <w:t xml:space="preserve">، أبی العباس محمد بن یزید بن </w:t>
      </w:r>
      <w:r>
        <w:rPr>
          <w:rFonts w:ascii="B Lotus" w:hAnsi="B Lotus" w:hint="cs"/>
          <w:sz w:val="28"/>
          <w:szCs w:val="28"/>
          <w:rtl/>
          <w:lang w:bidi="fa-IR"/>
        </w:rPr>
        <w:t>مبرد تحقیق محمد أحمد الدالی، مؤسسه الرساله، بیروت، چاپ دوم 1413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F934C9">
        <w:rPr>
          <w:rFonts w:ascii="B Lotus" w:hAnsi="B Lotus" w:hint="cs"/>
          <w:b/>
          <w:bCs/>
          <w:sz w:val="28"/>
          <w:szCs w:val="28"/>
          <w:rtl/>
          <w:lang w:bidi="fa-IR"/>
        </w:rPr>
        <w:t>الکتاب و القرآن قراء</w:t>
      </w:r>
      <w:r w:rsidR="00F00CF7">
        <w:rPr>
          <w:rFonts w:ascii="B Lotus" w:hAnsi="B Lotus" w:hint="cs"/>
          <w:b/>
          <w:bCs/>
          <w:sz w:val="28"/>
          <w:szCs w:val="28"/>
          <w:rtl/>
          <w:lang w:bidi="fa-IR"/>
        </w:rPr>
        <w:t>ة</w:t>
      </w:r>
      <w:r w:rsidRPr="00F934C9">
        <w:rPr>
          <w:rFonts w:ascii="B Lotus" w:hAnsi="B Lotus" w:hint="cs"/>
          <w:b/>
          <w:bCs/>
          <w:sz w:val="28"/>
          <w:szCs w:val="28"/>
          <w:rtl/>
          <w:lang w:bidi="fa-IR"/>
        </w:rPr>
        <w:t xml:space="preserve"> معاصر</w:t>
      </w:r>
      <w:r w:rsidR="00F00CF7">
        <w:rPr>
          <w:rFonts w:ascii="B Lotus" w:hAnsi="B Lotus" w:hint="cs"/>
          <w:b/>
          <w:bCs/>
          <w:sz w:val="28"/>
          <w:szCs w:val="28"/>
          <w:rtl/>
          <w:lang w:bidi="fa-IR"/>
        </w:rPr>
        <w:t>ة</w:t>
      </w:r>
      <w:r w:rsidR="00F00CF7">
        <w:rPr>
          <w:rFonts w:ascii="B Lotus" w:hAnsi="B Lotus" w:hint="cs"/>
          <w:sz w:val="28"/>
          <w:szCs w:val="28"/>
          <w:rtl/>
          <w:lang w:bidi="fa-IR"/>
        </w:rPr>
        <w:t xml:space="preserve">، </w:t>
      </w:r>
      <w:r>
        <w:rPr>
          <w:rFonts w:ascii="B Lotus" w:hAnsi="B Lotus" w:hint="cs"/>
          <w:sz w:val="28"/>
          <w:szCs w:val="28"/>
          <w:rtl/>
          <w:lang w:bidi="fa-IR"/>
        </w:rPr>
        <w:t>محمد شحرور، شرک</w:t>
      </w:r>
      <w:r w:rsidR="00F00CF7">
        <w:rPr>
          <w:rFonts w:ascii="B Lotus" w:hAnsi="B Lotus" w:hint="cs"/>
          <w:sz w:val="28"/>
          <w:szCs w:val="28"/>
          <w:rtl/>
          <w:lang w:bidi="fa-IR"/>
        </w:rPr>
        <w:t>ة</w:t>
      </w:r>
      <w:r>
        <w:rPr>
          <w:rFonts w:ascii="B Lotus" w:hAnsi="B Lotus" w:hint="cs"/>
          <w:sz w:val="28"/>
          <w:szCs w:val="28"/>
          <w:rtl/>
          <w:lang w:bidi="fa-IR"/>
        </w:rPr>
        <w:t xml:space="preserve"> الچاپ للتوزیع و النشر، بیروت، چاپ اول 1412 ه‍ ـ 1992 م</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کشف الیقین فی فضائل أمیرالمؤمنین</w:t>
      </w:r>
      <w:r w:rsidR="00F00CF7">
        <w:rPr>
          <w:rFonts w:ascii="B Lotus" w:hAnsi="B Lotus" w:hint="cs"/>
          <w:sz w:val="28"/>
          <w:szCs w:val="28"/>
          <w:rtl/>
          <w:lang w:bidi="fa-IR"/>
        </w:rPr>
        <w:t xml:space="preserve">، حسن بن یوسف بن مطهر حلی، تحقیق حسین </w:t>
      </w:r>
      <w:r>
        <w:rPr>
          <w:rFonts w:ascii="B Lotus" w:hAnsi="B Lotus" w:hint="cs"/>
          <w:sz w:val="28"/>
          <w:szCs w:val="28"/>
          <w:rtl/>
          <w:lang w:bidi="fa-IR"/>
        </w:rPr>
        <w:t>درکاهی، دارالمفید، بیروت، چاپ دوم 1414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کلا ثم کلا، کلا لفقهاء التقلید ثم کلا لأدعیاء التنویر</w:t>
      </w:r>
      <w:r w:rsidR="00F00CF7">
        <w:rPr>
          <w:rFonts w:ascii="B Lotus" w:hAnsi="B Lotus" w:hint="cs"/>
          <w:sz w:val="28"/>
          <w:szCs w:val="28"/>
          <w:rtl/>
          <w:lang w:bidi="fa-IR"/>
        </w:rPr>
        <w:t xml:space="preserve">، </w:t>
      </w:r>
      <w:r>
        <w:rPr>
          <w:rFonts w:ascii="B Lotus" w:hAnsi="B Lotus" w:hint="cs"/>
          <w:sz w:val="28"/>
          <w:szCs w:val="28"/>
          <w:rtl/>
          <w:lang w:bidi="fa-IR"/>
        </w:rPr>
        <w:t xml:space="preserve">جمال البنا، چاپ دارالفکر الإسلامی، </w:t>
      </w:r>
      <w:r w:rsidR="00F00CF7">
        <w:rPr>
          <w:rFonts w:ascii="B Lotus" w:hAnsi="B Lotus" w:hint="cs"/>
          <w:sz w:val="28"/>
          <w:szCs w:val="28"/>
          <w:rtl/>
          <w:lang w:bidi="fa-IR"/>
        </w:rPr>
        <w:t>سال</w:t>
      </w:r>
      <w:r>
        <w:rPr>
          <w:rFonts w:ascii="B Lotus" w:hAnsi="B Lotus" w:hint="cs"/>
          <w:sz w:val="28"/>
          <w:szCs w:val="28"/>
          <w:rtl/>
          <w:lang w:bidi="fa-IR"/>
        </w:rPr>
        <w:t xml:space="preserve"> 1414 ه‍ ـ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کیف نتعامل مع السن</w:t>
      </w:r>
      <w:r w:rsidR="00F00CF7">
        <w:rPr>
          <w:rFonts w:ascii="B Lotus" w:hAnsi="B Lotus" w:hint="cs"/>
          <w:b/>
          <w:bCs/>
          <w:sz w:val="28"/>
          <w:szCs w:val="28"/>
          <w:rtl/>
          <w:lang w:bidi="fa-IR"/>
        </w:rPr>
        <w:t>ة</w:t>
      </w:r>
      <w:r w:rsidRPr="007B3223">
        <w:rPr>
          <w:rFonts w:ascii="B Lotus" w:hAnsi="B Lotus" w:hint="cs"/>
          <w:b/>
          <w:bCs/>
          <w:sz w:val="28"/>
          <w:szCs w:val="28"/>
          <w:rtl/>
          <w:lang w:bidi="fa-IR"/>
        </w:rPr>
        <w:t xml:space="preserve"> النبوی</w:t>
      </w:r>
      <w:r w:rsidR="00F00CF7">
        <w:rPr>
          <w:rFonts w:ascii="B Lotus" w:hAnsi="B Lotus" w:hint="cs"/>
          <w:b/>
          <w:bCs/>
          <w:sz w:val="28"/>
          <w:szCs w:val="28"/>
          <w:rtl/>
          <w:lang w:bidi="fa-IR"/>
        </w:rPr>
        <w:t>ة</w:t>
      </w:r>
      <w:r w:rsidR="00F00CF7">
        <w:rPr>
          <w:rFonts w:ascii="B Lotus" w:hAnsi="B Lotus" w:hint="cs"/>
          <w:sz w:val="28"/>
          <w:szCs w:val="28"/>
          <w:rtl/>
          <w:lang w:bidi="fa-IR"/>
        </w:rPr>
        <w:t xml:space="preserve">، دكتر یوسف </w:t>
      </w:r>
      <w:r>
        <w:rPr>
          <w:rFonts w:ascii="B Lotus" w:hAnsi="B Lotus" w:hint="cs"/>
          <w:sz w:val="28"/>
          <w:szCs w:val="28"/>
          <w:rtl/>
          <w:lang w:bidi="fa-IR"/>
        </w:rPr>
        <w:t>قرضاوی، دارالوفاء، منصور</w:t>
      </w:r>
      <w:r w:rsidR="00F00CF7">
        <w:rPr>
          <w:rFonts w:ascii="B Lotus" w:hAnsi="B Lotus" w:hint="cs"/>
          <w:sz w:val="28"/>
          <w:szCs w:val="28"/>
          <w:rtl/>
          <w:lang w:bidi="fa-IR"/>
        </w:rPr>
        <w:t>ة</w:t>
      </w:r>
      <w:r>
        <w:rPr>
          <w:rFonts w:ascii="B Lotus" w:hAnsi="B Lotus" w:hint="cs"/>
          <w:sz w:val="28"/>
          <w:szCs w:val="28"/>
          <w:rtl/>
          <w:lang w:bidi="fa-IR"/>
        </w:rPr>
        <w:t>، چاپ هفتم 1415 ه‍ ـ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لقد شیعنی الحسین، الانتقال الصعب فی رحاب المعتقد و المذهب</w:t>
      </w:r>
      <w:r w:rsidR="00F00CF7">
        <w:rPr>
          <w:rFonts w:ascii="B Lotus" w:hAnsi="B Lotus" w:hint="cs"/>
          <w:sz w:val="28"/>
          <w:szCs w:val="28"/>
          <w:rtl/>
          <w:lang w:bidi="fa-IR"/>
        </w:rPr>
        <w:t xml:space="preserve">، إدریس </w:t>
      </w:r>
      <w:r>
        <w:rPr>
          <w:rFonts w:ascii="B Lotus" w:hAnsi="B Lotus" w:hint="cs"/>
          <w:sz w:val="28"/>
          <w:szCs w:val="28"/>
          <w:rtl/>
          <w:lang w:bidi="fa-IR"/>
        </w:rPr>
        <w:t>حسینی، دار النخیل العربی، بیروت، چاپ چهارم 1416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لماذا القرآن</w:t>
      </w:r>
      <w:r w:rsidR="00F00CF7">
        <w:rPr>
          <w:rFonts w:ascii="B Lotus" w:hAnsi="B Lotus" w:hint="cs"/>
          <w:sz w:val="28"/>
          <w:szCs w:val="28"/>
          <w:rtl/>
          <w:lang w:bidi="fa-IR"/>
        </w:rPr>
        <w:t>، عبد الله خلیفه</w:t>
      </w:r>
      <w:r>
        <w:rPr>
          <w:rFonts w:ascii="B Lotus" w:hAnsi="B Lotus" w:hint="cs"/>
          <w:sz w:val="28"/>
          <w:szCs w:val="28"/>
          <w:rtl/>
          <w:lang w:bidi="fa-IR"/>
        </w:rPr>
        <w:t xml:space="preserve"> أحمد صبحی منصور، </w:t>
      </w:r>
      <w:r w:rsidR="00F00CF7">
        <w:rPr>
          <w:rFonts w:ascii="B Lotus" w:hAnsi="B Lotus" w:hint="cs"/>
          <w:sz w:val="28"/>
          <w:szCs w:val="28"/>
          <w:rtl/>
          <w:lang w:bidi="fa-IR"/>
        </w:rPr>
        <w:t>بی تا بی جا</w:t>
      </w:r>
      <w:r>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مائ</w:t>
      </w:r>
      <w:r w:rsidR="00F00CF7">
        <w:rPr>
          <w:rFonts w:ascii="B Lotus" w:hAnsi="B Lotus" w:hint="cs"/>
          <w:b/>
          <w:bCs/>
          <w:sz w:val="28"/>
          <w:szCs w:val="28"/>
          <w:rtl/>
          <w:lang w:bidi="fa-IR"/>
        </w:rPr>
        <w:t>ة</w:t>
      </w:r>
      <w:r w:rsidRPr="007B3223">
        <w:rPr>
          <w:rFonts w:ascii="B Lotus" w:hAnsi="B Lotus" w:hint="cs"/>
          <w:b/>
          <w:bCs/>
          <w:sz w:val="28"/>
          <w:szCs w:val="28"/>
          <w:rtl/>
          <w:lang w:bidi="fa-IR"/>
        </w:rPr>
        <w:t xml:space="preserve"> سؤال عن الإسلام</w:t>
      </w:r>
      <w:r w:rsidR="00F00CF7">
        <w:rPr>
          <w:rFonts w:ascii="B Lotus" w:hAnsi="B Lotus" w:hint="cs"/>
          <w:sz w:val="28"/>
          <w:szCs w:val="28"/>
          <w:rtl/>
          <w:lang w:bidi="fa-IR"/>
        </w:rPr>
        <w:t xml:space="preserve">، شیخ محمد </w:t>
      </w:r>
      <w:r>
        <w:rPr>
          <w:rFonts w:ascii="B Lotus" w:hAnsi="B Lotus" w:hint="cs"/>
          <w:sz w:val="28"/>
          <w:szCs w:val="28"/>
          <w:rtl/>
          <w:lang w:bidi="fa-IR"/>
        </w:rPr>
        <w:t>غزالی، دار ثابت، قاهره، چاپ سوم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المتآمرون علی السملمین الشیع</w:t>
      </w:r>
      <w:r w:rsidR="00F00CF7">
        <w:rPr>
          <w:rFonts w:ascii="B Lotus" w:hAnsi="B Lotus" w:hint="cs"/>
          <w:b/>
          <w:bCs/>
          <w:sz w:val="28"/>
          <w:szCs w:val="28"/>
          <w:rtl/>
          <w:lang w:bidi="fa-IR"/>
        </w:rPr>
        <w:t>ة</w:t>
      </w:r>
      <w:r w:rsidRPr="007B3223">
        <w:rPr>
          <w:rFonts w:ascii="B Lotus" w:hAnsi="B Lotus" w:hint="cs"/>
          <w:b/>
          <w:bCs/>
          <w:sz w:val="28"/>
          <w:szCs w:val="28"/>
          <w:rtl/>
          <w:lang w:bidi="fa-IR"/>
        </w:rPr>
        <w:t>، من معاوی</w:t>
      </w:r>
      <w:r>
        <w:rPr>
          <w:rFonts w:ascii="B Lotus" w:hAnsi="B Lotus" w:hint="cs"/>
          <w:b/>
          <w:bCs/>
          <w:sz w:val="28"/>
          <w:szCs w:val="28"/>
          <w:rtl/>
          <w:lang w:bidi="fa-IR"/>
        </w:rPr>
        <w:t>ه</w:t>
      </w:r>
      <w:r w:rsidRPr="007B3223">
        <w:rPr>
          <w:rFonts w:ascii="B Lotus" w:hAnsi="B Lotus" w:hint="cs"/>
          <w:b/>
          <w:bCs/>
          <w:sz w:val="28"/>
          <w:szCs w:val="28"/>
          <w:rtl/>
          <w:lang w:bidi="fa-IR"/>
        </w:rPr>
        <w:t xml:space="preserve"> إلی ولا</w:t>
      </w:r>
      <w:r w:rsidR="00F00CF7">
        <w:rPr>
          <w:rFonts w:ascii="B Lotus" w:hAnsi="B Lotus" w:hint="cs"/>
          <w:b/>
          <w:bCs/>
          <w:sz w:val="28"/>
          <w:szCs w:val="28"/>
          <w:rtl/>
          <w:lang w:bidi="fa-IR"/>
        </w:rPr>
        <w:t>ة</w:t>
      </w:r>
      <w:r w:rsidRPr="007B3223">
        <w:rPr>
          <w:rFonts w:ascii="B Lotus" w:hAnsi="B Lotus" w:hint="cs"/>
          <w:b/>
          <w:bCs/>
          <w:sz w:val="28"/>
          <w:szCs w:val="28"/>
          <w:rtl/>
          <w:lang w:bidi="fa-IR"/>
        </w:rPr>
        <w:t xml:space="preserve"> الفتن</w:t>
      </w:r>
      <w:r w:rsidR="00F00CF7">
        <w:rPr>
          <w:rFonts w:ascii="B Lotus" w:hAnsi="B Lotus" w:hint="cs"/>
          <w:b/>
          <w:bCs/>
          <w:sz w:val="28"/>
          <w:szCs w:val="28"/>
          <w:rtl/>
          <w:lang w:bidi="fa-IR"/>
        </w:rPr>
        <w:t>ة</w:t>
      </w:r>
      <w:r w:rsidR="00F00CF7">
        <w:rPr>
          <w:rFonts w:ascii="B Lotus" w:hAnsi="B Lotus" w:hint="cs"/>
          <w:sz w:val="28"/>
          <w:szCs w:val="28"/>
          <w:rtl/>
          <w:lang w:bidi="fa-IR"/>
        </w:rPr>
        <w:t xml:space="preserve">، موسی </w:t>
      </w:r>
      <w:r>
        <w:rPr>
          <w:rFonts w:ascii="B Lotus" w:hAnsi="B Lotus" w:hint="cs"/>
          <w:sz w:val="28"/>
          <w:szCs w:val="28"/>
          <w:rtl/>
          <w:lang w:bidi="fa-IR"/>
        </w:rPr>
        <w:t>موسوی، كتابخانه مدبولی، چاپ دوم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مجتمع یثرب العلقا</w:t>
      </w:r>
      <w:r>
        <w:rPr>
          <w:rFonts w:ascii="B Lotus" w:hAnsi="B Lotus" w:hint="cs"/>
          <w:b/>
          <w:bCs/>
          <w:sz w:val="28"/>
          <w:szCs w:val="28"/>
          <w:rtl/>
          <w:lang w:bidi="fa-IR"/>
        </w:rPr>
        <w:t>ه</w:t>
      </w:r>
      <w:r w:rsidRPr="007B3223">
        <w:rPr>
          <w:rFonts w:ascii="B Lotus" w:hAnsi="B Lotus" w:hint="cs"/>
          <w:b/>
          <w:bCs/>
          <w:sz w:val="28"/>
          <w:szCs w:val="28"/>
          <w:rtl/>
          <w:lang w:bidi="fa-IR"/>
        </w:rPr>
        <w:t xml:space="preserve"> بین الرجل و المرأ</w:t>
      </w:r>
      <w:r>
        <w:rPr>
          <w:rFonts w:ascii="B Lotus" w:hAnsi="B Lotus" w:hint="cs"/>
          <w:b/>
          <w:bCs/>
          <w:sz w:val="28"/>
          <w:szCs w:val="28"/>
          <w:rtl/>
          <w:lang w:bidi="fa-IR"/>
        </w:rPr>
        <w:t>ه</w:t>
      </w:r>
      <w:r w:rsidRPr="007B3223">
        <w:rPr>
          <w:rFonts w:ascii="B Lotus" w:hAnsi="B Lotus" w:hint="cs"/>
          <w:b/>
          <w:bCs/>
          <w:sz w:val="28"/>
          <w:szCs w:val="28"/>
          <w:rtl/>
          <w:lang w:bidi="fa-IR"/>
        </w:rPr>
        <w:t xml:space="preserve"> فی العهدین المحمدی و الخلیفی</w:t>
      </w:r>
      <w:r w:rsidR="00F00CF7">
        <w:rPr>
          <w:rFonts w:ascii="B Lotus" w:hAnsi="B Lotus" w:hint="cs"/>
          <w:sz w:val="28"/>
          <w:szCs w:val="28"/>
          <w:rtl/>
          <w:lang w:bidi="fa-IR"/>
        </w:rPr>
        <w:t xml:space="preserve">، </w:t>
      </w:r>
      <w:r>
        <w:rPr>
          <w:rFonts w:ascii="B Lotus" w:hAnsi="B Lotus" w:hint="cs"/>
          <w:sz w:val="28"/>
          <w:szCs w:val="28"/>
          <w:rtl/>
          <w:lang w:bidi="fa-IR"/>
        </w:rPr>
        <w:t>خلیل عبدالکریم، دار سینا، قاهره، چاپ دوم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المدخل لدراس</w:t>
      </w:r>
      <w:r w:rsidR="006512C1">
        <w:rPr>
          <w:rFonts w:ascii="B Lotus" w:hAnsi="B Lotus" w:hint="cs"/>
          <w:b/>
          <w:bCs/>
          <w:sz w:val="28"/>
          <w:szCs w:val="28"/>
          <w:rtl/>
          <w:lang w:bidi="fa-IR"/>
        </w:rPr>
        <w:t>ة</w:t>
      </w:r>
      <w:r w:rsidRPr="007B3223">
        <w:rPr>
          <w:rFonts w:ascii="B Lotus" w:hAnsi="B Lotus" w:hint="cs"/>
          <w:b/>
          <w:bCs/>
          <w:sz w:val="28"/>
          <w:szCs w:val="28"/>
          <w:rtl/>
          <w:lang w:bidi="fa-IR"/>
        </w:rPr>
        <w:t xml:space="preserve"> القرآن و السن</w:t>
      </w:r>
      <w:r w:rsidR="006512C1">
        <w:rPr>
          <w:rFonts w:ascii="B Lotus" w:hAnsi="B Lotus" w:hint="cs"/>
          <w:b/>
          <w:bCs/>
          <w:sz w:val="28"/>
          <w:szCs w:val="28"/>
          <w:rtl/>
          <w:lang w:bidi="fa-IR"/>
        </w:rPr>
        <w:t>ة</w:t>
      </w:r>
      <w:r w:rsidRPr="007B3223">
        <w:rPr>
          <w:rFonts w:ascii="B Lotus" w:hAnsi="B Lotus" w:hint="cs"/>
          <w:b/>
          <w:bCs/>
          <w:sz w:val="28"/>
          <w:szCs w:val="28"/>
          <w:rtl/>
          <w:lang w:bidi="fa-IR"/>
        </w:rPr>
        <w:t xml:space="preserve"> و العلوم الإسلامی</w:t>
      </w:r>
      <w:r w:rsidR="006512C1">
        <w:rPr>
          <w:rFonts w:ascii="B Lotus" w:hAnsi="B Lotus" w:hint="cs"/>
          <w:b/>
          <w:bCs/>
          <w:sz w:val="28"/>
          <w:szCs w:val="28"/>
          <w:rtl/>
          <w:lang w:bidi="fa-IR"/>
        </w:rPr>
        <w:t>ة</w:t>
      </w:r>
      <w:r>
        <w:rPr>
          <w:rFonts w:ascii="B Lotus" w:hAnsi="B Lotus" w:hint="cs"/>
          <w:sz w:val="28"/>
          <w:szCs w:val="28"/>
          <w:rtl/>
          <w:lang w:bidi="fa-IR"/>
        </w:rPr>
        <w:t>، دكتر شعبان محمد إسماعیل، دار الأنصار، مصر، چاپ اول 1400 ه‍ ـ 1980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المراجعات</w:t>
      </w:r>
      <w:r w:rsidR="006512C1">
        <w:rPr>
          <w:rFonts w:ascii="B Lotus" w:hAnsi="B Lotus" w:hint="cs"/>
          <w:sz w:val="28"/>
          <w:szCs w:val="28"/>
          <w:rtl/>
          <w:lang w:bidi="fa-IR"/>
        </w:rPr>
        <w:t xml:space="preserve">، عبد الحسین شرف‌الدین </w:t>
      </w:r>
      <w:r>
        <w:rPr>
          <w:rFonts w:ascii="B Lotus" w:hAnsi="B Lotus" w:hint="cs"/>
          <w:sz w:val="28"/>
          <w:szCs w:val="28"/>
          <w:rtl/>
          <w:lang w:bidi="fa-IR"/>
        </w:rPr>
        <w:t>موسوی، دار الأندلس،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مساح</w:t>
      </w:r>
      <w:r w:rsidR="006512C1">
        <w:rPr>
          <w:rFonts w:ascii="B Lotus" w:hAnsi="B Lotus" w:hint="cs"/>
          <w:b/>
          <w:bCs/>
          <w:sz w:val="28"/>
          <w:szCs w:val="28"/>
          <w:rtl/>
          <w:lang w:bidi="fa-IR"/>
        </w:rPr>
        <w:t>ة</w:t>
      </w:r>
      <w:r w:rsidRPr="007B3223">
        <w:rPr>
          <w:rFonts w:ascii="B Lotus" w:hAnsi="B Lotus" w:hint="cs"/>
          <w:b/>
          <w:bCs/>
          <w:sz w:val="28"/>
          <w:szCs w:val="28"/>
          <w:rtl/>
          <w:lang w:bidi="fa-IR"/>
        </w:rPr>
        <w:t xml:space="preserve"> للحوار من أجل الوفاق و معرف</w:t>
      </w:r>
      <w:r w:rsidR="006512C1">
        <w:rPr>
          <w:rFonts w:ascii="B Lotus" w:hAnsi="B Lotus" w:hint="cs"/>
          <w:b/>
          <w:bCs/>
          <w:sz w:val="28"/>
          <w:szCs w:val="28"/>
          <w:rtl/>
          <w:lang w:bidi="fa-IR"/>
        </w:rPr>
        <w:t>ة</w:t>
      </w:r>
      <w:r w:rsidRPr="007B3223">
        <w:rPr>
          <w:rFonts w:ascii="B Lotus" w:hAnsi="B Lotus" w:hint="cs"/>
          <w:b/>
          <w:bCs/>
          <w:sz w:val="28"/>
          <w:szCs w:val="28"/>
          <w:rtl/>
          <w:lang w:bidi="fa-IR"/>
        </w:rPr>
        <w:t xml:space="preserve"> الحقیق</w:t>
      </w:r>
      <w:r w:rsidR="006512C1">
        <w:rPr>
          <w:rFonts w:ascii="B Lotus" w:hAnsi="B Lotus" w:hint="cs"/>
          <w:b/>
          <w:bCs/>
          <w:sz w:val="28"/>
          <w:szCs w:val="28"/>
          <w:rtl/>
          <w:lang w:bidi="fa-IR"/>
        </w:rPr>
        <w:t>ة</w:t>
      </w:r>
      <w:r w:rsidR="006512C1">
        <w:rPr>
          <w:rFonts w:ascii="B Lotus" w:hAnsi="B Lotus" w:hint="cs"/>
          <w:sz w:val="28"/>
          <w:szCs w:val="28"/>
          <w:rtl/>
          <w:lang w:bidi="fa-IR"/>
        </w:rPr>
        <w:t xml:space="preserve">، </w:t>
      </w:r>
      <w:r>
        <w:rPr>
          <w:rFonts w:ascii="B Lotus" w:hAnsi="B Lotus" w:hint="cs"/>
          <w:sz w:val="28"/>
          <w:szCs w:val="28"/>
          <w:rtl/>
          <w:lang w:bidi="fa-IR"/>
        </w:rPr>
        <w:t>أحمد</w:t>
      </w:r>
      <w:r w:rsidR="004D790E">
        <w:rPr>
          <w:rFonts w:ascii="B Lotus" w:hAnsi="B Lotus" w:hint="cs"/>
          <w:sz w:val="28"/>
          <w:szCs w:val="28"/>
          <w:rtl/>
          <w:lang w:bidi="fa-IR"/>
        </w:rPr>
        <w:t xml:space="preserve"> </w:t>
      </w:r>
      <w:r>
        <w:rPr>
          <w:rFonts w:ascii="B Lotus" w:hAnsi="B Lotus" w:hint="cs"/>
          <w:sz w:val="28"/>
          <w:szCs w:val="28"/>
          <w:rtl/>
          <w:lang w:bidi="fa-IR"/>
        </w:rPr>
        <w:t>حسین یعقوب، الغدیر، بیروت، چاپ اول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المسلم العاصی، هل یخرج من النار لیدخل الجن</w:t>
      </w:r>
      <w:r>
        <w:rPr>
          <w:rFonts w:ascii="B Lotus" w:hAnsi="B Lotus" w:hint="cs"/>
          <w:b/>
          <w:bCs/>
          <w:sz w:val="28"/>
          <w:szCs w:val="28"/>
          <w:rtl/>
          <w:lang w:bidi="fa-IR"/>
        </w:rPr>
        <w:t>ه</w:t>
      </w:r>
      <w:r w:rsidR="006512C1">
        <w:rPr>
          <w:rFonts w:ascii="B Lotus" w:hAnsi="B Lotus" w:hint="cs"/>
          <w:sz w:val="28"/>
          <w:szCs w:val="28"/>
          <w:rtl/>
          <w:lang w:bidi="fa-IR"/>
        </w:rPr>
        <w:t xml:space="preserve">، </w:t>
      </w:r>
      <w:r>
        <w:rPr>
          <w:rFonts w:ascii="B Lotus" w:hAnsi="B Lotus" w:hint="cs"/>
          <w:sz w:val="28"/>
          <w:szCs w:val="28"/>
          <w:rtl/>
          <w:lang w:bidi="fa-IR"/>
        </w:rPr>
        <w:t>أحمد صبحی منصور، قاهره، چاپ اول 1407 ه‍ ـ 1987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المسیح علیه السلام فی القرآن الکریم</w:t>
      </w:r>
      <w:r w:rsidR="006512C1">
        <w:rPr>
          <w:rFonts w:ascii="B Lotus" w:hAnsi="B Lotus" w:hint="cs"/>
          <w:sz w:val="28"/>
          <w:szCs w:val="28"/>
          <w:rtl/>
          <w:lang w:bidi="fa-IR"/>
        </w:rPr>
        <w:t>، دكتر رمضان مصطفی دی</w:t>
      </w:r>
      <w:r>
        <w:rPr>
          <w:rFonts w:ascii="B Lotus" w:hAnsi="B Lotus" w:hint="cs"/>
          <w:sz w:val="28"/>
          <w:szCs w:val="28"/>
          <w:rtl/>
          <w:lang w:bidi="fa-IR"/>
        </w:rPr>
        <w:t>ب، مخطوط در دانشكده ي أصول الدین قاهره رقم 957.</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مسیلم</w:t>
      </w:r>
      <w:r>
        <w:rPr>
          <w:rFonts w:ascii="B Lotus" w:hAnsi="B Lotus" w:hint="cs"/>
          <w:b/>
          <w:bCs/>
          <w:sz w:val="28"/>
          <w:szCs w:val="28"/>
          <w:rtl/>
          <w:lang w:bidi="fa-IR"/>
        </w:rPr>
        <w:t>ه</w:t>
      </w:r>
      <w:r w:rsidRPr="007B3223">
        <w:rPr>
          <w:rFonts w:ascii="B Lotus" w:hAnsi="B Lotus" w:hint="cs"/>
          <w:b/>
          <w:bCs/>
          <w:sz w:val="28"/>
          <w:szCs w:val="28"/>
          <w:rtl/>
          <w:lang w:bidi="fa-IR"/>
        </w:rPr>
        <w:t xml:space="preserve"> فی مسجد توسان، الظهور الجدید، وراء المحیطات</w:t>
      </w:r>
      <w:r>
        <w:rPr>
          <w:rFonts w:ascii="B Lotus" w:hAnsi="B Lotus" w:hint="cs"/>
          <w:sz w:val="28"/>
          <w:szCs w:val="28"/>
          <w:rtl/>
          <w:lang w:bidi="fa-IR"/>
        </w:rPr>
        <w:t>، دكتر طه الدسوقی حبیشی، كتابخانه رشوان،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7B3223">
        <w:rPr>
          <w:rFonts w:ascii="B Lotus" w:hAnsi="B Lotus" w:hint="cs"/>
          <w:b/>
          <w:bCs/>
          <w:sz w:val="28"/>
          <w:szCs w:val="28"/>
          <w:rtl/>
          <w:lang w:bidi="fa-IR"/>
        </w:rPr>
        <w:t>المستشرقون و التراث</w:t>
      </w:r>
      <w:r>
        <w:rPr>
          <w:rFonts w:ascii="B Lotus" w:hAnsi="B Lotus" w:hint="cs"/>
          <w:sz w:val="28"/>
          <w:szCs w:val="28"/>
          <w:rtl/>
          <w:lang w:bidi="fa-IR"/>
        </w:rPr>
        <w:t>، دكتر عبدالعظیم الدیب، دارالوفاء منصور</w:t>
      </w:r>
      <w:r w:rsidR="006512C1">
        <w:rPr>
          <w:rFonts w:ascii="B Lotus" w:hAnsi="B Lotus" w:hint="cs"/>
          <w:sz w:val="28"/>
          <w:szCs w:val="28"/>
          <w:rtl/>
          <w:lang w:bidi="fa-IR"/>
        </w:rPr>
        <w:t>ة</w:t>
      </w:r>
      <w:r>
        <w:rPr>
          <w:rFonts w:ascii="B Lotus" w:hAnsi="B Lotus" w:hint="cs"/>
          <w:sz w:val="28"/>
          <w:szCs w:val="28"/>
          <w:rtl/>
          <w:lang w:bidi="fa-IR"/>
        </w:rPr>
        <w:t>، چاپ دوم 1413 ه‍ ـ 1992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F6510">
        <w:rPr>
          <w:rFonts w:ascii="B Lotus" w:hAnsi="B Lotus" w:hint="cs"/>
          <w:b/>
          <w:bCs/>
          <w:sz w:val="28"/>
          <w:szCs w:val="28"/>
          <w:rtl/>
          <w:lang w:bidi="fa-IR"/>
        </w:rPr>
        <w:t>مصباح الهدای</w:t>
      </w:r>
      <w:r w:rsidR="006512C1">
        <w:rPr>
          <w:rFonts w:ascii="B Lotus" w:hAnsi="B Lotus" w:hint="cs"/>
          <w:b/>
          <w:bCs/>
          <w:sz w:val="28"/>
          <w:szCs w:val="28"/>
          <w:rtl/>
          <w:lang w:bidi="fa-IR"/>
        </w:rPr>
        <w:t>ة</w:t>
      </w:r>
      <w:r w:rsidRPr="006F6510">
        <w:rPr>
          <w:rFonts w:ascii="B Lotus" w:hAnsi="B Lotus" w:hint="cs"/>
          <w:b/>
          <w:bCs/>
          <w:sz w:val="28"/>
          <w:szCs w:val="28"/>
          <w:rtl/>
          <w:lang w:bidi="fa-IR"/>
        </w:rPr>
        <w:t xml:space="preserve"> فی إثبات الولای</w:t>
      </w:r>
      <w:r w:rsidR="006512C1">
        <w:rPr>
          <w:rFonts w:ascii="B Lotus" w:hAnsi="B Lotus" w:hint="cs"/>
          <w:b/>
          <w:bCs/>
          <w:sz w:val="28"/>
          <w:szCs w:val="28"/>
          <w:rtl/>
          <w:lang w:bidi="fa-IR"/>
        </w:rPr>
        <w:t>ة</w:t>
      </w:r>
      <w:r w:rsidR="006512C1">
        <w:rPr>
          <w:rFonts w:ascii="B Lotus" w:hAnsi="B Lotus" w:hint="cs"/>
          <w:sz w:val="28"/>
          <w:szCs w:val="28"/>
          <w:rtl/>
          <w:lang w:bidi="fa-IR"/>
        </w:rPr>
        <w:t>، علی موسوی بهبانی، ناشر</w:t>
      </w:r>
      <w:r>
        <w:rPr>
          <w:rFonts w:ascii="B Lotus" w:hAnsi="B Lotus" w:hint="cs"/>
          <w:sz w:val="28"/>
          <w:szCs w:val="28"/>
          <w:rtl/>
          <w:lang w:bidi="fa-IR"/>
        </w:rPr>
        <w:t xml:space="preserve"> أصفهان کتابفروشی دین و دانش، چاپخانه ربانی.</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مصطلح التاریخ</w:t>
      </w:r>
      <w:r w:rsidR="006512C1">
        <w:rPr>
          <w:rFonts w:ascii="B Lotus" w:hAnsi="B Lotus" w:hint="cs"/>
          <w:sz w:val="28"/>
          <w:szCs w:val="28"/>
          <w:rtl/>
          <w:lang w:bidi="fa-IR"/>
        </w:rPr>
        <w:t xml:space="preserve">، </w:t>
      </w:r>
      <w:r>
        <w:rPr>
          <w:rFonts w:ascii="B Lotus" w:hAnsi="B Lotus" w:hint="cs"/>
          <w:sz w:val="28"/>
          <w:szCs w:val="28"/>
          <w:rtl/>
          <w:lang w:bidi="fa-IR"/>
        </w:rPr>
        <w:t>أسد رستم، منشورات العصری</w:t>
      </w:r>
      <w:r w:rsidR="006512C1">
        <w:rPr>
          <w:rFonts w:ascii="B Lotus" w:hAnsi="B Lotus" w:hint="cs"/>
          <w:sz w:val="28"/>
          <w:szCs w:val="28"/>
          <w:rtl/>
          <w:lang w:bidi="fa-IR"/>
        </w:rPr>
        <w:t>ة</w:t>
      </w:r>
      <w:r>
        <w:rPr>
          <w:rFonts w:ascii="B Lotus" w:hAnsi="B Lotus" w:hint="cs"/>
          <w:sz w:val="28"/>
          <w:szCs w:val="28"/>
          <w:rtl/>
          <w:lang w:bidi="fa-IR"/>
        </w:rPr>
        <w:t>، بیروت،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معالم المدرستین</w:t>
      </w:r>
      <w:r w:rsidR="006512C1">
        <w:rPr>
          <w:rFonts w:ascii="B Lotus" w:hAnsi="B Lotus" w:hint="cs"/>
          <w:sz w:val="28"/>
          <w:szCs w:val="28"/>
          <w:rtl/>
          <w:lang w:bidi="fa-IR"/>
        </w:rPr>
        <w:t xml:space="preserve">، </w:t>
      </w:r>
      <w:r>
        <w:rPr>
          <w:rFonts w:ascii="B Lotus" w:hAnsi="B Lotus" w:hint="cs"/>
          <w:sz w:val="28"/>
          <w:szCs w:val="28"/>
          <w:rtl/>
          <w:lang w:bidi="fa-IR"/>
        </w:rPr>
        <w:t>مرتضی العسکری، الدار العالمی</w:t>
      </w:r>
      <w:r w:rsidR="006512C1">
        <w:rPr>
          <w:rFonts w:ascii="B Lotus" w:hAnsi="B Lotus" w:hint="cs"/>
          <w:sz w:val="28"/>
          <w:szCs w:val="28"/>
          <w:rtl/>
          <w:lang w:bidi="fa-IR"/>
        </w:rPr>
        <w:t>ة</w:t>
      </w:r>
      <w:r>
        <w:rPr>
          <w:rFonts w:ascii="B Lotus" w:hAnsi="B Lotus" w:hint="cs"/>
          <w:sz w:val="28"/>
          <w:szCs w:val="28"/>
          <w:rtl/>
          <w:lang w:bidi="fa-IR"/>
        </w:rPr>
        <w:t>، بیروت، چاپ پنجم 1414 ه‍ ـ 1993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مفتاح دارالسعاد</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و منشور ولای</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الله العلم و الإراد</w:t>
      </w:r>
      <w:r>
        <w:rPr>
          <w:rFonts w:ascii="B Lotus" w:hAnsi="B Lotus" w:hint="cs"/>
          <w:b/>
          <w:bCs/>
          <w:sz w:val="28"/>
          <w:szCs w:val="28"/>
          <w:rtl/>
          <w:lang w:bidi="fa-IR"/>
        </w:rPr>
        <w:t>ه</w:t>
      </w:r>
      <w:r w:rsidR="006512C1">
        <w:rPr>
          <w:rFonts w:ascii="B Lotus" w:hAnsi="B Lotus" w:hint="cs"/>
          <w:sz w:val="28"/>
          <w:szCs w:val="28"/>
          <w:rtl/>
          <w:lang w:bidi="fa-IR"/>
        </w:rPr>
        <w:t xml:space="preserve">، </w:t>
      </w:r>
      <w:r>
        <w:rPr>
          <w:rFonts w:ascii="B Lotus" w:hAnsi="B Lotus" w:hint="cs"/>
          <w:sz w:val="28"/>
          <w:szCs w:val="28"/>
          <w:rtl/>
          <w:lang w:bidi="fa-IR"/>
        </w:rPr>
        <w:t>ابن قیم الجوزیه، دارالکتب العلمی</w:t>
      </w:r>
      <w:r w:rsidR="006512C1">
        <w:rPr>
          <w:rFonts w:ascii="B Lotus" w:hAnsi="B Lotus" w:hint="cs"/>
          <w:sz w:val="28"/>
          <w:szCs w:val="28"/>
          <w:rtl/>
          <w:lang w:bidi="fa-IR"/>
        </w:rPr>
        <w:t>ة</w:t>
      </w:r>
      <w:r>
        <w:rPr>
          <w:rFonts w:ascii="B Lotus" w:hAnsi="B Lotus" w:hint="cs"/>
          <w:sz w:val="28"/>
          <w:szCs w:val="28"/>
          <w:rtl/>
          <w:lang w:bidi="fa-IR"/>
        </w:rPr>
        <w:t>، بیروت.</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مفهوم النص</w:t>
      </w:r>
      <w:r>
        <w:rPr>
          <w:rFonts w:ascii="B Lotus" w:hAnsi="B Lotus" w:hint="cs"/>
          <w:sz w:val="28"/>
          <w:szCs w:val="28"/>
          <w:rtl/>
          <w:lang w:bidi="fa-IR"/>
        </w:rPr>
        <w:t>، دكتر نصر أبو زید، بيتا و بيجا.</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مقدمات العلوم و المناهج</w:t>
      </w:r>
      <w:r>
        <w:rPr>
          <w:rFonts w:ascii="B Lotus" w:hAnsi="B Lotus" w:hint="cs"/>
          <w:sz w:val="28"/>
          <w:szCs w:val="28"/>
          <w:rtl/>
          <w:lang w:bidi="fa-IR"/>
        </w:rPr>
        <w:t>، استاد أنور الجندی، دار الأنصار،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مناهج المستشرقین فی الدراسات العربی</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و الإسلامی</w:t>
      </w:r>
      <w:r w:rsidR="006512C1">
        <w:rPr>
          <w:rFonts w:ascii="B Lotus" w:hAnsi="B Lotus" w:hint="cs"/>
          <w:b/>
          <w:bCs/>
          <w:sz w:val="28"/>
          <w:szCs w:val="28"/>
          <w:rtl/>
          <w:lang w:bidi="fa-IR"/>
        </w:rPr>
        <w:t>ة</w:t>
      </w:r>
      <w:r w:rsidR="006512C1">
        <w:rPr>
          <w:rFonts w:ascii="B Lotus" w:hAnsi="B Lotus" w:hint="cs"/>
          <w:sz w:val="28"/>
          <w:szCs w:val="28"/>
          <w:rtl/>
          <w:lang w:bidi="fa-IR"/>
        </w:rPr>
        <w:t xml:space="preserve">، </w:t>
      </w:r>
      <w:r>
        <w:rPr>
          <w:rFonts w:ascii="B Lotus" w:hAnsi="B Lotus" w:hint="cs"/>
          <w:sz w:val="28"/>
          <w:szCs w:val="28"/>
          <w:rtl/>
          <w:lang w:bidi="fa-IR"/>
        </w:rPr>
        <w:t>جماع</w:t>
      </w:r>
      <w:r w:rsidR="006512C1">
        <w:rPr>
          <w:rFonts w:ascii="B Lotus" w:hAnsi="B Lotus" w:hint="cs"/>
          <w:sz w:val="28"/>
          <w:szCs w:val="28"/>
          <w:rtl/>
          <w:lang w:bidi="fa-IR"/>
        </w:rPr>
        <w:t>ة</w:t>
      </w:r>
      <w:r>
        <w:rPr>
          <w:rFonts w:ascii="B Lotus" w:hAnsi="B Lotus" w:hint="cs"/>
          <w:sz w:val="28"/>
          <w:szCs w:val="28"/>
          <w:rtl/>
          <w:lang w:bidi="fa-IR"/>
        </w:rPr>
        <w:t xml:space="preserve"> من العلماء، مکتب التربی</w:t>
      </w:r>
      <w:r w:rsidR="006512C1">
        <w:rPr>
          <w:rFonts w:ascii="B Lotus" w:hAnsi="B Lotus" w:hint="cs"/>
          <w:sz w:val="28"/>
          <w:szCs w:val="28"/>
          <w:rtl/>
          <w:lang w:bidi="fa-IR"/>
        </w:rPr>
        <w:t>ة</w:t>
      </w:r>
      <w:r>
        <w:rPr>
          <w:rFonts w:ascii="B Lotus" w:hAnsi="B Lotus" w:hint="cs"/>
          <w:sz w:val="28"/>
          <w:szCs w:val="28"/>
          <w:rtl/>
          <w:lang w:bidi="fa-IR"/>
        </w:rPr>
        <w:t xml:space="preserve"> العربی لدول الخلیج، الریاض،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من التوجیهات النبوی</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للأسر</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الإسلامی</w:t>
      </w:r>
      <w:r w:rsidR="006512C1">
        <w:rPr>
          <w:rFonts w:ascii="B Lotus" w:hAnsi="B Lotus" w:hint="cs"/>
          <w:b/>
          <w:bCs/>
          <w:sz w:val="28"/>
          <w:szCs w:val="28"/>
          <w:rtl/>
          <w:lang w:bidi="fa-IR"/>
        </w:rPr>
        <w:t>ة</w:t>
      </w:r>
      <w:r>
        <w:rPr>
          <w:rFonts w:ascii="B Lotus" w:hAnsi="B Lotus" w:hint="cs"/>
          <w:sz w:val="28"/>
          <w:szCs w:val="28"/>
          <w:rtl/>
          <w:lang w:bidi="fa-IR"/>
        </w:rPr>
        <w:t>، دكتر سعید محمد صوابی، چاپخانه الفجر الجدید، 1411 ه‍ ـ 1990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منع تدوین الحدیث أسباب و نتائج</w:t>
      </w:r>
      <w:r w:rsidR="006512C1">
        <w:rPr>
          <w:rFonts w:ascii="B Lotus" w:hAnsi="B Lotus" w:hint="cs"/>
          <w:sz w:val="28"/>
          <w:szCs w:val="28"/>
          <w:rtl/>
          <w:lang w:bidi="fa-IR"/>
        </w:rPr>
        <w:t xml:space="preserve">، </w:t>
      </w:r>
      <w:r>
        <w:rPr>
          <w:rFonts w:ascii="B Lotus" w:hAnsi="B Lotus" w:hint="cs"/>
          <w:sz w:val="28"/>
          <w:szCs w:val="28"/>
          <w:rtl/>
          <w:lang w:bidi="fa-IR"/>
        </w:rPr>
        <w:t>علی الشهرستانی، مؤسسه الأعلمی للچاپ، بیروت، چاپ اول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sz w:val="28"/>
          <w:szCs w:val="28"/>
          <w:rtl/>
          <w:lang w:bidi="fa-IR"/>
        </w:rPr>
        <w:t>موازین القرآن و السنه للأحادیث الصحیح</w:t>
      </w:r>
      <w:r w:rsidR="006512C1">
        <w:rPr>
          <w:rFonts w:ascii="B Lotus" w:hAnsi="B Lotus" w:hint="cs"/>
          <w:sz w:val="28"/>
          <w:szCs w:val="28"/>
          <w:rtl/>
          <w:lang w:bidi="fa-IR"/>
        </w:rPr>
        <w:t>ة</w:t>
      </w:r>
      <w:r>
        <w:rPr>
          <w:rFonts w:ascii="B Lotus" w:hAnsi="B Lotus" w:hint="cs"/>
          <w:sz w:val="28"/>
          <w:szCs w:val="28"/>
          <w:rtl/>
          <w:lang w:bidi="fa-IR"/>
        </w:rPr>
        <w:t xml:space="preserve"> و الضعیف</w:t>
      </w:r>
      <w:r w:rsidR="006512C1">
        <w:rPr>
          <w:rFonts w:ascii="B Lotus" w:hAnsi="B Lotus" w:hint="cs"/>
          <w:sz w:val="28"/>
          <w:szCs w:val="28"/>
          <w:rtl/>
          <w:lang w:bidi="fa-IR"/>
        </w:rPr>
        <w:t>ة</w:t>
      </w:r>
      <w:r>
        <w:rPr>
          <w:rFonts w:ascii="B Lotus" w:hAnsi="B Lotus" w:hint="cs"/>
          <w:sz w:val="28"/>
          <w:szCs w:val="28"/>
          <w:rtl/>
          <w:lang w:bidi="fa-IR"/>
        </w:rPr>
        <w:t xml:space="preserve"> و الموضوع</w:t>
      </w:r>
      <w:r w:rsidR="006512C1">
        <w:rPr>
          <w:rFonts w:ascii="B Lotus" w:hAnsi="B Lotus" w:hint="cs"/>
          <w:sz w:val="28"/>
          <w:szCs w:val="28"/>
          <w:rtl/>
          <w:lang w:bidi="fa-IR"/>
        </w:rPr>
        <w:t xml:space="preserve">ة، </w:t>
      </w:r>
      <w:r>
        <w:rPr>
          <w:rFonts w:ascii="B Lotus" w:hAnsi="B Lotus" w:hint="cs"/>
          <w:sz w:val="28"/>
          <w:szCs w:val="28"/>
          <w:rtl/>
          <w:lang w:bidi="fa-IR"/>
        </w:rPr>
        <w:t>عزالدین بلیق، دار الفتح، بیروت، چاپ اول 1403 ه‍ ـ 1983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المؤامر</w:t>
      </w:r>
      <w:r>
        <w:rPr>
          <w:rFonts w:ascii="B Lotus" w:hAnsi="B Lotus" w:hint="cs"/>
          <w:b/>
          <w:bCs/>
          <w:sz w:val="28"/>
          <w:szCs w:val="28"/>
          <w:rtl/>
          <w:lang w:bidi="fa-IR"/>
        </w:rPr>
        <w:t>ه</w:t>
      </w:r>
      <w:r w:rsidRPr="00980505">
        <w:rPr>
          <w:rFonts w:ascii="B Lotus" w:hAnsi="B Lotus" w:hint="cs"/>
          <w:b/>
          <w:bCs/>
          <w:sz w:val="28"/>
          <w:szCs w:val="28"/>
          <w:rtl/>
          <w:lang w:bidi="fa-IR"/>
        </w:rPr>
        <w:t xml:space="preserve"> علی الإسلام</w:t>
      </w:r>
      <w:r>
        <w:rPr>
          <w:rFonts w:ascii="B Lotus" w:hAnsi="B Lotus" w:hint="cs"/>
          <w:sz w:val="28"/>
          <w:szCs w:val="28"/>
          <w:rtl/>
          <w:lang w:bidi="fa-IR"/>
        </w:rPr>
        <w:t>، استاد أنور الجندی، دار الاعتصام، قاهره.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المؤتمر الحادی عشر لمجمع البحوث الإسلامی</w:t>
      </w:r>
      <w:r>
        <w:rPr>
          <w:rFonts w:ascii="B Lotus" w:hAnsi="B Lotus" w:hint="cs"/>
          <w:b/>
          <w:bCs/>
          <w:sz w:val="28"/>
          <w:szCs w:val="28"/>
          <w:rtl/>
          <w:lang w:bidi="fa-IR"/>
        </w:rPr>
        <w:t>ه</w:t>
      </w:r>
      <w:r>
        <w:rPr>
          <w:rFonts w:ascii="B Lotus" w:hAnsi="B Lotus" w:hint="cs"/>
          <w:sz w:val="28"/>
          <w:szCs w:val="28"/>
          <w:rtl/>
          <w:lang w:bidi="fa-IR"/>
        </w:rPr>
        <w:t>، الدعو</w:t>
      </w:r>
      <w:r w:rsidR="006512C1">
        <w:rPr>
          <w:rFonts w:ascii="B Lotus" w:hAnsi="B Lotus" w:hint="cs"/>
          <w:sz w:val="28"/>
          <w:szCs w:val="28"/>
          <w:rtl/>
          <w:lang w:bidi="fa-IR"/>
        </w:rPr>
        <w:t>ة</w:t>
      </w:r>
      <w:r>
        <w:rPr>
          <w:rFonts w:ascii="B Lotus" w:hAnsi="B Lotus" w:hint="cs"/>
          <w:sz w:val="28"/>
          <w:szCs w:val="28"/>
          <w:rtl/>
          <w:lang w:bidi="fa-IR"/>
        </w:rPr>
        <w:t xml:space="preserve"> و الدعا</w:t>
      </w:r>
      <w:r w:rsidR="006512C1">
        <w:rPr>
          <w:rFonts w:ascii="B Lotus" w:hAnsi="B Lotus" w:hint="cs"/>
          <w:sz w:val="28"/>
          <w:szCs w:val="28"/>
          <w:rtl/>
          <w:lang w:bidi="fa-IR"/>
        </w:rPr>
        <w:t>ة</w:t>
      </w:r>
      <w:r>
        <w:rPr>
          <w:rFonts w:ascii="B Lotus" w:hAnsi="B Lotus" w:hint="cs"/>
          <w:sz w:val="28"/>
          <w:szCs w:val="28"/>
          <w:rtl/>
          <w:lang w:bidi="fa-IR"/>
        </w:rPr>
        <w:t>، 1408 ه‍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موقف الإسلام من المجتمع الجاهلی</w:t>
      </w:r>
      <w:r>
        <w:rPr>
          <w:rFonts w:ascii="B Lotus" w:hAnsi="B Lotus" w:hint="cs"/>
          <w:sz w:val="28"/>
          <w:szCs w:val="28"/>
          <w:rtl/>
          <w:lang w:bidi="fa-IR"/>
        </w:rPr>
        <w:t>، دكتر جعفر السقا، جمعی</w:t>
      </w:r>
      <w:r w:rsidR="006512C1">
        <w:rPr>
          <w:rFonts w:ascii="B Lotus" w:hAnsi="B Lotus" w:hint="cs"/>
          <w:sz w:val="28"/>
          <w:szCs w:val="28"/>
          <w:rtl/>
          <w:lang w:bidi="fa-IR"/>
        </w:rPr>
        <w:t>ة الوقف الإسلامی، هلند</w:t>
      </w:r>
      <w:r>
        <w:rPr>
          <w:rFonts w:ascii="B Lotus" w:hAnsi="B Lotus" w:hint="cs"/>
          <w:sz w:val="28"/>
          <w:szCs w:val="28"/>
          <w:rtl/>
          <w:lang w:bidi="fa-IR"/>
        </w:rPr>
        <w:t>، چاپ اول 1409 ه‍</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موقف النحا</w:t>
      </w:r>
      <w:r w:rsidR="006512C1">
        <w:rPr>
          <w:rFonts w:ascii="B Lotus" w:hAnsi="B Lotus" w:hint="cs"/>
          <w:b/>
          <w:bCs/>
          <w:sz w:val="28"/>
          <w:szCs w:val="28"/>
          <w:rtl/>
          <w:lang w:bidi="fa-IR"/>
        </w:rPr>
        <w:t>ة</w:t>
      </w:r>
      <w:r w:rsidRPr="00980505">
        <w:rPr>
          <w:rFonts w:ascii="B Lotus" w:hAnsi="B Lotus" w:hint="cs"/>
          <w:b/>
          <w:bCs/>
          <w:sz w:val="28"/>
          <w:szCs w:val="28"/>
          <w:rtl/>
          <w:lang w:bidi="fa-IR"/>
        </w:rPr>
        <w:t xml:space="preserve"> من الاحتجاج </w:t>
      </w:r>
      <w:r w:rsidR="006512C1">
        <w:rPr>
          <w:rFonts w:ascii="B Lotus" w:hAnsi="B Lotus" w:hint="cs"/>
          <w:b/>
          <w:bCs/>
          <w:sz w:val="28"/>
          <w:szCs w:val="28"/>
          <w:rtl/>
          <w:lang w:bidi="fa-IR"/>
        </w:rPr>
        <w:t xml:space="preserve">فی </w:t>
      </w:r>
      <w:r w:rsidRPr="00980505">
        <w:rPr>
          <w:rFonts w:ascii="B Lotus" w:hAnsi="B Lotus" w:hint="cs"/>
          <w:b/>
          <w:bCs/>
          <w:sz w:val="28"/>
          <w:szCs w:val="28"/>
          <w:rtl/>
          <w:lang w:bidi="fa-IR"/>
        </w:rPr>
        <w:t>حدیث</w:t>
      </w:r>
      <w:r w:rsidR="006512C1">
        <w:rPr>
          <w:rFonts w:ascii="B Lotus" w:hAnsi="B Lotus" w:hint="cs"/>
          <w:sz w:val="28"/>
          <w:szCs w:val="28"/>
          <w:rtl/>
          <w:lang w:bidi="fa-IR"/>
        </w:rPr>
        <w:t xml:space="preserve">، دكتر خدیجه </w:t>
      </w:r>
      <w:r>
        <w:rPr>
          <w:rFonts w:ascii="B Lotus" w:hAnsi="B Lotus" w:hint="cs"/>
          <w:sz w:val="28"/>
          <w:szCs w:val="28"/>
          <w:rtl/>
          <w:lang w:bidi="fa-IR"/>
        </w:rPr>
        <w:t>حدیثی، دار الرشید، منشورات وزاره الثقافه و الإعلام، الجمهوریه العراقیه.</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المیزان فی تفسیرالقرآن</w:t>
      </w:r>
      <w:r w:rsidR="006512C1">
        <w:rPr>
          <w:rFonts w:ascii="B Lotus" w:hAnsi="B Lotus" w:hint="cs"/>
          <w:sz w:val="28"/>
          <w:szCs w:val="28"/>
          <w:rtl/>
          <w:lang w:bidi="fa-IR"/>
        </w:rPr>
        <w:t>، سید محمدحسین طباطبایی، دارالکتب الإسلامیه ت</w:t>
      </w:r>
      <w:r>
        <w:rPr>
          <w:rFonts w:ascii="B Lotus" w:hAnsi="B Lotus" w:hint="cs"/>
          <w:sz w:val="28"/>
          <w:szCs w:val="28"/>
          <w:rtl/>
          <w:lang w:bidi="fa-IR"/>
        </w:rPr>
        <w:t>هران، چاپ دوم.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نحو تطویر التشریع الإسلامی</w:t>
      </w:r>
      <w:r w:rsidR="006512C1">
        <w:rPr>
          <w:rFonts w:ascii="B Lotus" w:hAnsi="B Lotus" w:hint="cs"/>
          <w:sz w:val="28"/>
          <w:szCs w:val="28"/>
          <w:rtl/>
          <w:lang w:bidi="fa-IR"/>
        </w:rPr>
        <w:t xml:space="preserve">، </w:t>
      </w:r>
      <w:r>
        <w:rPr>
          <w:rFonts w:ascii="B Lotus" w:hAnsi="B Lotus" w:hint="cs"/>
          <w:sz w:val="28"/>
          <w:szCs w:val="28"/>
          <w:rtl/>
          <w:lang w:bidi="fa-IR"/>
        </w:rPr>
        <w:t>عبد الله أحمد النعیم، ترجمه و تقدیم حسین أحمد أمین، دار سینا للنشر، قاهره، چاپ اول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نحو فقه جدید</w:t>
      </w:r>
      <w:r w:rsidR="006512C1">
        <w:rPr>
          <w:rFonts w:ascii="B Lotus" w:hAnsi="B Lotus" w:hint="cs"/>
          <w:sz w:val="28"/>
          <w:szCs w:val="28"/>
          <w:rtl/>
          <w:lang w:bidi="fa-IR"/>
        </w:rPr>
        <w:t xml:space="preserve">، </w:t>
      </w:r>
      <w:r>
        <w:rPr>
          <w:rFonts w:ascii="B Lotus" w:hAnsi="B Lotus" w:hint="cs"/>
          <w:sz w:val="28"/>
          <w:szCs w:val="28"/>
          <w:rtl/>
          <w:lang w:bidi="fa-IR"/>
        </w:rPr>
        <w:t>جمال البنا، دارالفکر الإسلامی، قاهره،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النسخ و البداء فی الکتاب و السن</w:t>
      </w:r>
      <w:r>
        <w:rPr>
          <w:rFonts w:ascii="B Lotus" w:hAnsi="B Lotus" w:hint="cs"/>
          <w:b/>
          <w:bCs/>
          <w:sz w:val="28"/>
          <w:szCs w:val="28"/>
          <w:rtl/>
          <w:lang w:bidi="fa-IR"/>
        </w:rPr>
        <w:t>ه</w:t>
      </w:r>
      <w:r w:rsidR="006512C1">
        <w:rPr>
          <w:rFonts w:ascii="B Lotus" w:hAnsi="B Lotus" w:hint="cs"/>
          <w:sz w:val="28"/>
          <w:szCs w:val="28"/>
          <w:rtl/>
          <w:lang w:bidi="fa-IR"/>
        </w:rPr>
        <w:t xml:space="preserve">، </w:t>
      </w:r>
      <w:r>
        <w:rPr>
          <w:rFonts w:ascii="B Lotus" w:hAnsi="B Lotus" w:hint="cs"/>
          <w:sz w:val="28"/>
          <w:szCs w:val="28"/>
          <w:rtl/>
          <w:lang w:bidi="fa-IR"/>
        </w:rPr>
        <w:t>محمد حسین الحاج العاملی، دارالهادی، بیروت،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النص و الاجتهاد</w:t>
      </w:r>
      <w:r w:rsidR="00C05889">
        <w:rPr>
          <w:rFonts w:ascii="B Lotus" w:hAnsi="B Lotus" w:hint="cs"/>
          <w:sz w:val="28"/>
          <w:szCs w:val="28"/>
          <w:rtl/>
          <w:lang w:bidi="fa-IR"/>
        </w:rPr>
        <w:t xml:space="preserve">، </w:t>
      </w:r>
      <w:r>
        <w:rPr>
          <w:rFonts w:ascii="B Lotus" w:hAnsi="B Lotus" w:hint="cs"/>
          <w:sz w:val="28"/>
          <w:szCs w:val="28"/>
          <w:rtl/>
          <w:lang w:bidi="fa-IR"/>
        </w:rPr>
        <w:t>عبد الحسین شرف‌الدین الموسوی، مؤسسه الأعلمی للچاپ، بیروت، چاپ چهارم 1386 ه‍ ـ 1966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980505">
        <w:rPr>
          <w:rFonts w:ascii="B Lotus" w:hAnsi="B Lotus" w:hint="cs"/>
          <w:b/>
          <w:bCs/>
          <w:sz w:val="28"/>
          <w:szCs w:val="28"/>
          <w:rtl/>
          <w:lang w:bidi="fa-IR"/>
        </w:rPr>
        <w:t>نظر</w:t>
      </w:r>
      <w:r w:rsidR="00C05889">
        <w:rPr>
          <w:rFonts w:ascii="B Lotus" w:hAnsi="B Lotus" w:hint="cs"/>
          <w:b/>
          <w:bCs/>
          <w:sz w:val="28"/>
          <w:szCs w:val="28"/>
          <w:rtl/>
          <w:lang w:bidi="fa-IR"/>
        </w:rPr>
        <w:t>ة</w:t>
      </w:r>
      <w:r w:rsidRPr="00980505">
        <w:rPr>
          <w:rFonts w:ascii="B Lotus" w:hAnsi="B Lotus" w:hint="cs"/>
          <w:b/>
          <w:bCs/>
          <w:sz w:val="28"/>
          <w:szCs w:val="28"/>
          <w:rtl/>
          <w:lang w:bidi="fa-IR"/>
        </w:rPr>
        <w:t xml:space="preserve"> القرآن إلی الجریم</w:t>
      </w:r>
      <w:r w:rsidR="00C05889">
        <w:rPr>
          <w:rFonts w:ascii="B Lotus" w:hAnsi="B Lotus" w:hint="cs"/>
          <w:b/>
          <w:bCs/>
          <w:sz w:val="28"/>
          <w:szCs w:val="28"/>
          <w:rtl/>
          <w:lang w:bidi="fa-IR"/>
        </w:rPr>
        <w:t>ة</w:t>
      </w:r>
      <w:r w:rsidRPr="00980505">
        <w:rPr>
          <w:rFonts w:ascii="B Lotus" w:hAnsi="B Lotus" w:hint="cs"/>
          <w:b/>
          <w:bCs/>
          <w:sz w:val="28"/>
          <w:szCs w:val="28"/>
          <w:rtl/>
          <w:lang w:bidi="fa-IR"/>
        </w:rPr>
        <w:t xml:space="preserve"> و العقاب</w:t>
      </w:r>
      <w:r>
        <w:rPr>
          <w:rFonts w:ascii="B Lotus" w:hAnsi="B Lotus" w:hint="cs"/>
          <w:sz w:val="28"/>
          <w:szCs w:val="28"/>
          <w:rtl/>
          <w:lang w:bidi="fa-IR"/>
        </w:rPr>
        <w:t>، دكتر محمد عبدالمنعم القیعی، دارالمنار، قاهره، 1408 ه‍ ـ 1988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67941">
        <w:rPr>
          <w:rFonts w:ascii="B Lotus" w:hAnsi="B Lotus" w:hint="cs"/>
          <w:b/>
          <w:bCs/>
          <w:sz w:val="28"/>
          <w:szCs w:val="28"/>
          <w:rtl/>
          <w:lang w:bidi="fa-IR"/>
        </w:rPr>
        <w:t>نظری</w:t>
      </w:r>
      <w:r>
        <w:rPr>
          <w:rFonts w:ascii="B Lotus" w:hAnsi="B Lotus" w:hint="cs"/>
          <w:b/>
          <w:bCs/>
          <w:sz w:val="28"/>
          <w:szCs w:val="28"/>
          <w:rtl/>
          <w:lang w:bidi="fa-IR"/>
        </w:rPr>
        <w:t>ه</w:t>
      </w:r>
      <w:r w:rsidRPr="00367941">
        <w:rPr>
          <w:rFonts w:ascii="B Lotus" w:hAnsi="B Lotus" w:hint="cs"/>
          <w:b/>
          <w:bCs/>
          <w:sz w:val="28"/>
          <w:szCs w:val="28"/>
          <w:rtl/>
          <w:lang w:bidi="fa-IR"/>
        </w:rPr>
        <w:t xml:space="preserve"> عدال</w:t>
      </w:r>
      <w:r w:rsidR="00C05889">
        <w:rPr>
          <w:rFonts w:ascii="B Lotus" w:hAnsi="B Lotus" w:hint="cs"/>
          <w:b/>
          <w:bCs/>
          <w:sz w:val="28"/>
          <w:szCs w:val="28"/>
          <w:rtl/>
          <w:lang w:bidi="fa-IR"/>
        </w:rPr>
        <w:t>ة</w:t>
      </w:r>
      <w:r w:rsidRPr="00367941">
        <w:rPr>
          <w:rFonts w:ascii="B Lotus" w:hAnsi="B Lotus" w:hint="cs"/>
          <w:b/>
          <w:bCs/>
          <w:sz w:val="28"/>
          <w:szCs w:val="28"/>
          <w:rtl/>
          <w:lang w:bidi="fa-IR"/>
        </w:rPr>
        <w:t xml:space="preserve"> الصحاب</w:t>
      </w:r>
      <w:r w:rsidR="00C05889">
        <w:rPr>
          <w:rFonts w:ascii="B Lotus" w:hAnsi="B Lotus" w:hint="cs"/>
          <w:b/>
          <w:bCs/>
          <w:sz w:val="28"/>
          <w:szCs w:val="28"/>
          <w:rtl/>
          <w:lang w:bidi="fa-IR"/>
        </w:rPr>
        <w:t>ة</w:t>
      </w:r>
      <w:r w:rsidRPr="00367941">
        <w:rPr>
          <w:rFonts w:ascii="B Lotus" w:hAnsi="B Lotus" w:hint="cs"/>
          <w:b/>
          <w:bCs/>
          <w:sz w:val="28"/>
          <w:szCs w:val="28"/>
          <w:rtl/>
          <w:lang w:bidi="fa-IR"/>
        </w:rPr>
        <w:t xml:space="preserve"> و المرجعی</w:t>
      </w:r>
      <w:r w:rsidR="00C05889">
        <w:rPr>
          <w:rFonts w:ascii="B Lotus" w:hAnsi="B Lotus" w:hint="cs"/>
          <w:b/>
          <w:bCs/>
          <w:sz w:val="28"/>
          <w:szCs w:val="28"/>
          <w:rtl/>
          <w:lang w:bidi="fa-IR"/>
        </w:rPr>
        <w:t>ة</w:t>
      </w:r>
      <w:r w:rsidRPr="00367941">
        <w:rPr>
          <w:rFonts w:ascii="B Lotus" w:hAnsi="B Lotus" w:hint="cs"/>
          <w:b/>
          <w:bCs/>
          <w:sz w:val="28"/>
          <w:szCs w:val="28"/>
          <w:rtl/>
          <w:lang w:bidi="fa-IR"/>
        </w:rPr>
        <w:t xml:space="preserve"> السیاسی</w:t>
      </w:r>
      <w:r w:rsidR="00C05889">
        <w:rPr>
          <w:rFonts w:ascii="B Lotus" w:hAnsi="B Lotus" w:hint="cs"/>
          <w:b/>
          <w:bCs/>
          <w:sz w:val="28"/>
          <w:szCs w:val="28"/>
          <w:rtl/>
          <w:lang w:bidi="fa-IR"/>
        </w:rPr>
        <w:t>ة</w:t>
      </w:r>
      <w:r w:rsidRPr="00367941">
        <w:rPr>
          <w:rFonts w:ascii="B Lotus" w:hAnsi="B Lotus" w:hint="cs"/>
          <w:b/>
          <w:bCs/>
          <w:sz w:val="28"/>
          <w:szCs w:val="28"/>
          <w:rtl/>
          <w:lang w:bidi="fa-IR"/>
        </w:rPr>
        <w:t xml:space="preserve"> فی الإسلام</w:t>
      </w:r>
      <w:r w:rsidR="00C05889">
        <w:rPr>
          <w:rFonts w:ascii="B Lotus" w:hAnsi="B Lotus" w:hint="cs"/>
          <w:sz w:val="28"/>
          <w:szCs w:val="28"/>
          <w:rtl/>
          <w:lang w:bidi="fa-IR"/>
        </w:rPr>
        <w:t xml:space="preserve">، </w:t>
      </w:r>
      <w:r>
        <w:rPr>
          <w:rFonts w:ascii="B Lotus" w:hAnsi="B Lotus" w:hint="cs"/>
          <w:sz w:val="28"/>
          <w:szCs w:val="28"/>
          <w:rtl/>
          <w:lang w:bidi="fa-IR"/>
        </w:rPr>
        <w:t>أحمد حسین یعقوب، چاپخانه الخیام، عمان، الأردن، چاپ اول، بدون تاریخ.</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367941">
        <w:rPr>
          <w:rFonts w:ascii="B Lotus" w:hAnsi="B Lotus" w:hint="cs"/>
          <w:b/>
          <w:bCs/>
          <w:sz w:val="28"/>
          <w:szCs w:val="28"/>
          <w:rtl/>
          <w:lang w:bidi="fa-IR"/>
        </w:rPr>
        <w:t>نقد الحدیث فی علم الروای</w:t>
      </w:r>
      <w:r>
        <w:rPr>
          <w:rFonts w:ascii="B Lotus" w:hAnsi="B Lotus" w:hint="cs"/>
          <w:b/>
          <w:bCs/>
          <w:sz w:val="28"/>
          <w:szCs w:val="28"/>
          <w:rtl/>
          <w:lang w:bidi="fa-IR"/>
        </w:rPr>
        <w:t>ه</w:t>
      </w:r>
      <w:r w:rsidRPr="00367941">
        <w:rPr>
          <w:rFonts w:ascii="B Lotus" w:hAnsi="B Lotus" w:hint="cs"/>
          <w:b/>
          <w:bCs/>
          <w:sz w:val="28"/>
          <w:szCs w:val="28"/>
          <w:rtl/>
          <w:lang w:bidi="fa-IR"/>
        </w:rPr>
        <w:t xml:space="preserve"> و الدرای</w:t>
      </w:r>
      <w:r>
        <w:rPr>
          <w:rFonts w:ascii="B Lotus" w:hAnsi="B Lotus" w:hint="cs"/>
          <w:b/>
          <w:bCs/>
          <w:sz w:val="28"/>
          <w:szCs w:val="28"/>
          <w:rtl/>
          <w:lang w:bidi="fa-IR"/>
        </w:rPr>
        <w:t>ه</w:t>
      </w:r>
      <w:r>
        <w:rPr>
          <w:rFonts w:ascii="B Lotus" w:hAnsi="B Lotus" w:hint="cs"/>
          <w:sz w:val="28"/>
          <w:szCs w:val="28"/>
          <w:rtl/>
          <w:lang w:bidi="fa-IR"/>
        </w:rPr>
        <w:t>، دكتر حسین الحاج حسن، مؤسسه الوفاء، بیروت، چاپ اول 1405 ه‍ ـ 1985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44DA6">
        <w:rPr>
          <w:rFonts w:ascii="B Lotus" w:hAnsi="B Lotus" w:hint="cs"/>
          <w:b/>
          <w:bCs/>
          <w:sz w:val="28"/>
          <w:szCs w:val="28"/>
          <w:rtl/>
          <w:lang w:bidi="fa-IR"/>
        </w:rPr>
        <w:t>نقد الخطاب الدینی</w:t>
      </w:r>
      <w:r w:rsidR="00C05889">
        <w:rPr>
          <w:rFonts w:ascii="B Lotus" w:hAnsi="B Lotus" w:hint="cs"/>
          <w:sz w:val="28"/>
          <w:szCs w:val="28"/>
          <w:rtl/>
          <w:lang w:bidi="fa-IR"/>
        </w:rPr>
        <w:t xml:space="preserve">، </w:t>
      </w:r>
      <w:r>
        <w:rPr>
          <w:rFonts w:ascii="B Lotus" w:hAnsi="B Lotus" w:hint="cs"/>
          <w:sz w:val="28"/>
          <w:szCs w:val="28"/>
          <w:rtl/>
          <w:lang w:bidi="fa-IR"/>
        </w:rPr>
        <w:t>نصر أبو زید، دار سینا، قاهره چاپ دوم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44DA6">
        <w:rPr>
          <w:rFonts w:ascii="B Lotus" w:hAnsi="B Lotus" w:hint="cs"/>
          <w:b/>
          <w:bCs/>
          <w:sz w:val="28"/>
          <w:szCs w:val="28"/>
          <w:rtl/>
          <w:lang w:bidi="fa-IR"/>
        </w:rPr>
        <w:t>کتاب نصر أبوزید و</w:t>
      </w:r>
      <w:r w:rsidR="00C05889">
        <w:rPr>
          <w:rFonts w:ascii="B Lotus" w:hAnsi="B Lotus" w:hint="cs"/>
          <w:b/>
          <w:bCs/>
          <w:sz w:val="28"/>
          <w:szCs w:val="28"/>
          <w:rtl/>
          <w:lang w:bidi="fa-IR"/>
        </w:rPr>
        <w:t xml:space="preserve"> </w:t>
      </w:r>
      <w:r w:rsidRPr="00A44DA6">
        <w:rPr>
          <w:rFonts w:ascii="B Lotus" w:hAnsi="B Lotus" w:hint="cs"/>
          <w:b/>
          <w:bCs/>
          <w:sz w:val="28"/>
          <w:szCs w:val="28"/>
          <w:rtl/>
          <w:lang w:bidi="fa-IR"/>
        </w:rPr>
        <w:t>دحض شبهاته</w:t>
      </w:r>
      <w:r>
        <w:rPr>
          <w:rFonts w:ascii="B Lotus" w:hAnsi="B Lotus" w:hint="cs"/>
          <w:sz w:val="28"/>
          <w:szCs w:val="28"/>
          <w:rtl/>
          <w:lang w:bidi="fa-IR"/>
        </w:rPr>
        <w:t>، دكتر رفعت فوزی عبدالمطلب، كتابخانه الخانجی در</w:t>
      </w:r>
      <w:r w:rsidR="00C05889">
        <w:rPr>
          <w:rFonts w:ascii="B Lotus" w:hAnsi="B Lotus" w:hint="cs"/>
          <w:sz w:val="28"/>
          <w:szCs w:val="28"/>
          <w:rtl/>
          <w:lang w:bidi="fa-IR"/>
        </w:rPr>
        <w:t xml:space="preserve"> </w:t>
      </w:r>
      <w:r>
        <w:rPr>
          <w:rFonts w:ascii="B Lotus" w:hAnsi="B Lotus" w:hint="cs"/>
          <w:sz w:val="28"/>
          <w:szCs w:val="28"/>
          <w:rtl/>
          <w:lang w:bidi="fa-IR"/>
        </w:rPr>
        <w:t>قاهره، چاپ اول 1417 ه‍ ـ 1996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44DA6">
        <w:rPr>
          <w:rFonts w:ascii="B Lotus" w:hAnsi="B Lotus" w:hint="cs"/>
          <w:b/>
          <w:bCs/>
          <w:sz w:val="28"/>
          <w:szCs w:val="28"/>
          <w:rtl/>
          <w:lang w:bidi="fa-IR"/>
        </w:rPr>
        <w:t>و رکبت السفین</w:t>
      </w:r>
      <w:r>
        <w:rPr>
          <w:rFonts w:ascii="B Lotus" w:hAnsi="B Lotus" w:hint="cs"/>
          <w:b/>
          <w:bCs/>
          <w:sz w:val="28"/>
          <w:szCs w:val="28"/>
          <w:rtl/>
          <w:lang w:bidi="fa-IR"/>
        </w:rPr>
        <w:t>ه</w:t>
      </w:r>
      <w:r w:rsidR="00C05889">
        <w:rPr>
          <w:rFonts w:ascii="B Lotus" w:hAnsi="B Lotus" w:hint="cs"/>
          <w:sz w:val="28"/>
          <w:szCs w:val="28"/>
          <w:rtl/>
          <w:lang w:bidi="fa-IR"/>
        </w:rPr>
        <w:t xml:space="preserve">، </w:t>
      </w:r>
      <w:r>
        <w:rPr>
          <w:rFonts w:ascii="B Lotus" w:hAnsi="B Lotus" w:hint="cs"/>
          <w:sz w:val="28"/>
          <w:szCs w:val="28"/>
          <w:rtl/>
          <w:lang w:bidi="fa-IR"/>
        </w:rPr>
        <w:t>مروان خلیفات، الغدیر للدراسات و الطباعه و النشر، بیروت، چاپ اول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44DA6">
        <w:rPr>
          <w:rFonts w:ascii="B Lotus" w:hAnsi="B Lotus" w:hint="cs"/>
          <w:b/>
          <w:bCs/>
          <w:sz w:val="28"/>
          <w:szCs w:val="28"/>
          <w:rtl/>
          <w:lang w:bidi="fa-IR"/>
        </w:rPr>
        <w:t>وعاظ السلاطین</w:t>
      </w:r>
      <w:r w:rsidR="00C05889">
        <w:rPr>
          <w:rFonts w:ascii="B Lotus" w:hAnsi="B Lotus" w:hint="cs"/>
          <w:sz w:val="28"/>
          <w:szCs w:val="28"/>
          <w:rtl/>
          <w:lang w:bidi="fa-IR"/>
        </w:rPr>
        <w:t xml:space="preserve">، </w:t>
      </w:r>
      <w:r>
        <w:rPr>
          <w:rFonts w:ascii="B Lotus" w:hAnsi="B Lotus" w:hint="cs"/>
          <w:sz w:val="28"/>
          <w:szCs w:val="28"/>
          <w:rtl/>
          <w:lang w:bidi="fa-IR"/>
        </w:rPr>
        <w:t>علی الوردی، دار کوفان، لندن، توزیع دارالکنوز الأدبیه، بیروت، چاپ دوم 1995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A44DA6">
        <w:rPr>
          <w:rFonts w:ascii="B Lotus" w:hAnsi="B Lotus" w:hint="cs"/>
          <w:b/>
          <w:bCs/>
          <w:sz w:val="28"/>
          <w:szCs w:val="28"/>
          <w:rtl/>
          <w:lang w:bidi="fa-IR"/>
        </w:rPr>
        <w:t>لاناسخ و لا منسوخ فی القرآن</w:t>
      </w:r>
      <w:r w:rsidR="00C05889">
        <w:rPr>
          <w:rFonts w:ascii="B Lotus" w:hAnsi="B Lotus" w:hint="cs"/>
          <w:sz w:val="28"/>
          <w:szCs w:val="28"/>
          <w:rtl/>
          <w:lang w:bidi="fa-IR"/>
        </w:rPr>
        <w:t xml:space="preserve">، </w:t>
      </w:r>
      <w:r>
        <w:rPr>
          <w:rFonts w:ascii="B Lotus" w:hAnsi="B Lotus" w:hint="cs"/>
          <w:sz w:val="28"/>
          <w:szCs w:val="28"/>
          <w:rtl/>
          <w:lang w:bidi="fa-IR"/>
        </w:rPr>
        <w:t>أحمد صبحی منصور مرکز المحروسه درمعادی، چاپ اول 1997 م.</w:t>
      </w:r>
    </w:p>
    <w:p w:rsidR="00050F20" w:rsidRDefault="00C05889"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lang w:bidi="fa-IR"/>
        </w:rPr>
      </w:pPr>
      <w:r>
        <w:rPr>
          <w:rFonts w:ascii="B Lotus" w:hAnsi="B Lotus" w:hint="cs"/>
          <w:b/>
          <w:bCs/>
          <w:sz w:val="28"/>
          <w:szCs w:val="28"/>
          <w:rtl/>
          <w:lang w:bidi="fa-IR"/>
        </w:rPr>
        <w:t>جوز</w:t>
      </w:r>
      <w:r w:rsidR="00050F20" w:rsidRPr="00A44DA6">
        <w:rPr>
          <w:rFonts w:ascii="B Lotus" w:hAnsi="B Lotus" w:hint="cs"/>
          <w:b/>
          <w:bCs/>
          <w:sz w:val="28"/>
          <w:szCs w:val="28"/>
          <w:rtl/>
          <w:lang w:bidi="fa-IR"/>
        </w:rPr>
        <w:t>ف شاخت حیاته و آثاره</w:t>
      </w:r>
      <w:r>
        <w:rPr>
          <w:rFonts w:ascii="B Lotus" w:hAnsi="B Lotus" w:hint="cs"/>
          <w:sz w:val="28"/>
          <w:szCs w:val="28"/>
          <w:rtl/>
          <w:lang w:bidi="fa-IR"/>
        </w:rPr>
        <w:t>، روبیر برونشفیج، ترجمه دکت</w:t>
      </w:r>
      <w:r w:rsidR="00050F20">
        <w:rPr>
          <w:rFonts w:ascii="B Lotus" w:hAnsi="B Lotus" w:hint="cs"/>
          <w:sz w:val="28"/>
          <w:szCs w:val="28"/>
          <w:rtl/>
          <w:lang w:bidi="fa-IR"/>
        </w:rPr>
        <w:t>ر عبدا</w:t>
      </w:r>
      <w:r>
        <w:rPr>
          <w:rFonts w:ascii="B Lotus" w:hAnsi="B Lotus" w:hint="cs"/>
          <w:sz w:val="28"/>
          <w:szCs w:val="28"/>
          <w:rtl/>
          <w:lang w:bidi="fa-IR"/>
        </w:rPr>
        <w:t>لحکیم الأربد، نشر مجله دانشكده</w:t>
      </w:r>
      <w:r w:rsidR="00050F20">
        <w:rPr>
          <w:rFonts w:ascii="B Lotus" w:hAnsi="B Lotus" w:hint="cs"/>
          <w:sz w:val="28"/>
          <w:szCs w:val="28"/>
          <w:rtl/>
          <w:lang w:bidi="fa-IR"/>
        </w:rPr>
        <w:t xml:space="preserve"> الدعوه بليبي، شماره ي 11 </w:t>
      </w:r>
      <w:r>
        <w:rPr>
          <w:rFonts w:ascii="B Lotus" w:hAnsi="B Lotus" w:hint="cs"/>
          <w:sz w:val="28"/>
          <w:szCs w:val="28"/>
          <w:rtl/>
          <w:lang w:bidi="fa-IR"/>
        </w:rPr>
        <w:t>سال</w:t>
      </w:r>
      <w:r w:rsidR="00050F20">
        <w:rPr>
          <w:rFonts w:ascii="B Lotus" w:hAnsi="B Lotus" w:hint="cs"/>
          <w:sz w:val="28"/>
          <w:szCs w:val="28"/>
          <w:rtl/>
          <w:lang w:bidi="fa-IR"/>
        </w:rPr>
        <w:t xml:space="preserve"> 1994 م.</w:t>
      </w:r>
    </w:p>
    <w:p w:rsidR="00050F20" w:rsidRPr="00C05889" w:rsidRDefault="00050F20" w:rsidP="007861C7">
      <w:pPr>
        <w:pStyle w:val="StyleComplexBLotus12ptJustifiedFirstline05cmCharCharCharCharCharCharCharCharCharCharChar"/>
        <w:spacing w:line="240" w:lineRule="auto"/>
        <w:ind w:firstLine="131"/>
        <w:rPr>
          <w:rFonts w:ascii="B Lotus" w:hAnsi="B Lotus" w:hint="cs"/>
          <w:sz w:val="28"/>
          <w:szCs w:val="28"/>
          <w:rtl/>
          <w:lang w:bidi="fa-IR"/>
        </w:rPr>
      </w:pPr>
    </w:p>
    <w:p w:rsidR="00050F20" w:rsidRPr="00A44DA6" w:rsidRDefault="00050F20" w:rsidP="007861C7">
      <w:pPr>
        <w:pStyle w:val="2"/>
        <w:ind w:firstLine="131"/>
        <w:rPr>
          <w:rFonts w:hint="cs"/>
          <w:rtl/>
        </w:rPr>
      </w:pPr>
      <w:bookmarkStart w:id="573" w:name="_Toc224453472"/>
      <w:bookmarkStart w:id="574" w:name="_Toc225697276"/>
      <w:bookmarkStart w:id="575" w:name="_Toc225697484"/>
      <w:r>
        <w:rPr>
          <w:rFonts w:hint="cs"/>
          <w:rtl/>
        </w:rPr>
        <w:t>نهم: مجله ها و روزنامه ها</w:t>
      </w:r>
      <w:bookmarkEnd w:id="573"/>
      <w:bookmarkEnd w:id="574"/>
      <w:bookmarkEnd w:id="575"/>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2AF5">
        <w:rPr>
          <w:rFonts w:ascii="B Lotus" w:hAnsi="B Lotus" w:hint="cs"/>
          <w:b/>
          <w:bCs/>
          <w:sz w:val="28"/>
          <w:szCs w:val="28"/>
          <w:rtl/>
          <w:lang w:bidi="fa-IR"/>
        </w:rPr>
        <w:t>مجل</w:t>
      </w:r>
      <w:r>
        <w:rPr>
          <w:rFonts w:ascii="B Lotus" w:hAnsi="B Lotus" w:hint="cs"/>
          <w:b/>
          <w:bCs/>
          <w:sz w:val="28"/>
          <w:szCs w:val="28"/>
          <w:rtl/>
          <w:lang w:bidi="fa-IR"/>
        </w:rPr>
        <w:t>ه</w:t>
      </w:r>
      <w:r w:rsidRPr="00632AF5">
        <w:rPr>
          <w:rFonts w:ascii="B Lotus" w:hAnsi="B Lotus" w:hint="cs"/>
          <w:b/>
          <w:bCs/>
          <w:sz w:val="28"/>
          <w:szCs w:val="28"/>
          <w:rtl/>
          <w:lang w:bidi="fa-IR"/>
        </w:rPr>
        <w:t xml:space="preserve"> الأزهر الشریف</w:t>
      </w:r>
      <w:r>
        <w:rPr>
          <w:rFonts w:ascii="B Lotus" w:hAnsi="B Lotus" w:hint="cs"/>
          <w:sz w:val="28"/>
          <w:szCs w:val="28"/>
          <w:rtl/>
          <w:lang w:bidi="fa-IR"/>
        </w:rPr>
        <w:t>، مجمع البحوث الإسلامی</w:t>
      </w:r>
      <w:r w:rsidR="00C05889">
        <w:rPr>
          <w:rFonts w:ascii="B Lotus" w:hAnsi="B Lotus" w:hint="cs"/>
          <w:sz w:val="28"/>
          <w:szCs w:val="28"/>
          <w:rtl/>
          <w:lang w:bidi="fa-IR"/>
        </w:rPr>
        <w:t>ة</w:t>
      </w:r>
      <w:r>
        <w:rPr>
          <w:rFonts w:ascii="B Lotus" w:hAnsi="B Lotus" w:hint="cs"/>
          <w:sz w:val="28"/>
          <w:szCs w:val="28"/>
          <w:rtl/>
          <w:lang w:bidi="fa-IR"/>
        </w:rPr>
        <w:t xml:space="preserve">، شماره ربیع‌الأول </w:t>
      </w:r>
      <w:r w:rsidR="00C05889">
        <w:rPr>
          <w:rFonts w:ascii="B Lotus" w:hAnsi="B Lotus" w:hint="cs"/>
          <w:sz w:val="28"/>
          <w:szCs w:val="28"/>
          <w:rtl/>
          <w:lang w:bidi="fa-IR"/>
        </w:rPr>
        <w:t>سال</w:t>
      </w:r>
      <w:r>
        <w:rPr>
          <w:rFonts w:ascii="B Lotus" w:hAnsi="B Lotus" w:hint="cs"/>
          <w:sz w:val="28"/>
          <w:szCs w:val="28"/>
          <w:rtl/>
          <w:lang w:bidi="fa-IR"/>
        </w:rPr>
        <w:t xml:space="preserve"> 1418 ه‍ ـ 1997 م، و شماره ربیع‌الآخر </w:t>
      </w:r>
      <w:r w:rsidR="00C05889">
        <w:rPr>
          <w:rFonts w:ascii="B Lotus" w:hAnsi="B Lotus" w:hint="cs"/>
          <w:sz w:val="28"/>
          <w:szCs w:val="28"/>
          <w:rtl/>
          <w:lang w:bidi="fa-IR"/>
        </w:rPr>
        <w:t>سال</w:t>
      </w:r>
      <w:r>
        <w:rPr>
          <w:rFonts w:ascii="B Lotus" w:hAnsi="B Lotus" w:hint="cs"/>
          <w:sz w:val="28"/>
          <w:szCs w:val="28"/>
          <w:rtl/>
          <w:lang w:bidi="fa-IR"/>
        </w:rPr>
        <w:t xml:space="preserve"> 1418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روزنامه</w:t>
      </w:r>
      <w:r w:rsidRPr="00631A44">
        <w:rPr>
          <w:rFonts w:ascii="B Lotus" w:hAnsi="B Lotus" w:hint="cs"/>
          <w:b/>
          <w:bCs/>
          <w:sz w:val="28"/>
          <w:szCs w:val="28"/>
          <w:rtl/>
          <w:lang w:bidi="fa-IR"/>
        </w:rPr>
        <w:t xml:space="preserve"> آفاق عربی</w:t>
      </w:r>
      <w:r>
        <w:rPr>
          <w:rFonts w:ascii="B Lotus" w:hAnsi="B Lotus" w:hint="cs"/>
          <w:b/>
          <w:bCs/>
          <w:sz w:val="28"/>
          <w:szCs w:val="28"/>
          <w:rtl/>
          <w:lang w:bidi="fa-IR"/>
        </w:rPr>
        <w:t>ه</w:t>
      </w:r>
      <w:r>
        <w:rPr>
          <w:rFonts w:ascii="B Lotus" w:hAnsi="B Lotus" w:hint="cs"/>
          <w:sz w:val="28"/>
          <w:szCs w:val="28"/>
          <w:rtl/>
          <w:lang w:bidi="fa-IR"/>
        </w:rPr>
        <w:t>، 17 ربیع‌الآخر 1418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631A44">
        <w:rPr>
          <w:rFonts w:ascii="B Lotus" w:hAnsi="B Lotus" w:hint="cs"/>
          <w:b/>
          <w:bCs/>
          <w:sz w:val="28"/>
          <w:szCs w:val="28"/>
          <w:rtl/>
          <w:lang w:bidi="fa-IR"/>
        </w:rPr>
        <w:t>مجل</w:t>
      </w:r>
      <w:r>
        <w:rPr>
          <w:rFonts w:ascii="B Lotus" w:hAnsi="B Lotus" w:hint="cs"/>
          <w:b/>
          <w:bCs/>
          <w:sz w:val="28"/>
          <w:szCs w:val="28"/>
          <w:rtl/>
          <w:lang w:bidi="fa-IR"/>
        </w:rPr>
        <w:t>ه</w:t>
      </w:r>
      <w:r w:rsidRPr="00631A44">
        <w:rPr>
          <w:rFonts w:ascii="B Lotus" w:hAnsi="B Lotus" w:hint="cs"/>
          <w:b/>
          <w:bCs/>
          <w:sz w:val="28"/>
          <w:szCs w:val="28"/>
          <w:rtl/>
          <w:lang w:bidi="fa-IR"/>
        </w:rPr>
        <w:t xml:space="preserve"> </w:t>
      </w:r>
      <w:r w:rsidR="00C05889">
        <w:rPr>
          <w:rFonts w:ascii="B Lotus" w:hAnsi="B Lotus" w:hint="cs"/>
          <w:b/>
          <w:bCs/>
          <w:sz w:val="28"/>
          <w:szCs w:val="28"/>
          <w:rtl/>
          <w:lang w:bidi="fa-IR"/>
        </w:rPr>
        <w:t>دانشكده</w:t>
      </w:r>
      <w:r w:rsidR="00C05889">
        <w:rPr>
          <w:rFonts w:ascii="B Lotus" w:hAnsi="B Lotus" w:cs="2  Badr" w:hint="cs"/>
          <w:b/>
          <w:bCs/>
          <w:sz w:val="28"/>
          <w:szCs w:val="28"/>
          <w:rtl/>
          <w:lang w:bidi="fa-IR"/>
        </w:rPr>
        <w:t>‏</w:t>
      </w:r>
      <w:r>
        <w:rPr>
          <w:rFonts w:ascii="B Lotus" w:hAnsi="B Lotus" w:hint="cs"/>
          <w:b/>
          <w:bCs/>
          <w:sz w:val="28"/>
          <w:szCs w:val="28"/>
          <w:rtl/>
          <w:lang w:bidi="fa-IR"/>
        </w:rPr>
        <w:t>ي</w:t>
      </w:r>
      <w:r w:rsidRPr="00631A44">
        <w:rPr>
          <w:rFonts w:ascii="B Lotus" w:hAnsi="B Lotus" w:hint="cs"/>
          <w:b/>
          <w:bCs/>
          <w:sz w:val="28"/>
          <w:szCs w:val="28"/>
          <w:rtl/>
          <w:lang w:bidi="fa-IR"/>
        </w:rPr>
        <w:t xml:space="preserve"> أصول الدین </w:t>
      </w:r>
      <w:r>
        <w:rPr>
          <w:rFonts w:ascii="B Lotus" w:hAnsi="B Lotus" w:hint="cs"/>
          <w:b/>
          <w:bCs/>
          <w:sz w:val="28"/>
          <w:szCs w:val="28"/>
          <w:rtl/>
          <w:lang w:bidi="fa-IR"/>
        </w:rPr>
        <w:t>در</w:t>
      </w:r>
      <w:r w:rsidR="00C05889">
        <w:rPr>
          <w:rFonts w:ascii="B Lotus" w:hAnsi="B Lotus" w:hint="cs"/>
          <w:b/>
          <w:bCs/>
          <w:sz w:val="28"/>
          <w:szCs w:val="28"/>
          <w:rtl/>
          <w:lang w:bidi="fa-IR"/>
        </w:rPr>
        <w:t xml:space="preserve"> </w:t>
      </w:r>
      <w:r w:rsidRPr="00631A44">
        <w:rPr>
          <w:rFonts w:ascii="B Lotus" w:hAnsi="B Lotus" w:hint="cs"/>
          <w:b/>
          <w:bCs/>
          <w:sz w:val="28"/>
          <w:szCs w:val="28"/>
          <w:rtl/>
          <w:lang w:bidi="fa-IR"/>
        </w:rPr>
        <w:t>قاهر</w:t>
      </w:r>
      <w:r>
        <w:rPr>
          <w:rFonts w:ascii="B Lotus" w:hAnsi="B Lotus" w:hint="cs"/>
          <w:b/>
          <w:bCs/>
          <w:sz w:val="28"/>
          <w:szCs w:val="28"/>
          <w:rtl/>
          <w:lang w:bidi="fa-IR"/>
        </w:rPr>
        <w:t>ه</w:t>
      </w:r>
      <w:r>
        <w:rPr>
          <w:rFonts w:ascii="B Lotus" w:hAnsi="B Lotus" w:hint="cs"/>
          <w:sz w:val="28"/>
          <w:szCs w:val="28"/>
          <w:rtl/>
          <w:lang w:bidi="fa-IR"/>
        </w:rPr>
        <w:t>، دار الطباع</w:t>
      </w:r>
      <w:r w:rsidR="00C05889">
        <w:rPr>
          <w:rFonts w:ascii="B Lotus" w:hAnsi="B Lotus" w:hint="cs"/>
          <w:sz w:val="28"/>
          <w:szCs w:val="28"/>
          <w:rtl/>
          <w:lang w:bidi="fa-IR"/>
        </w:rPr>
        <w:t>ة</w:t>
      </w:r>
      <w:r>
        <w:rPr>
          <w:rFonts w:ascii="B Lotus" w:hAnsi="B Lotus" w:hint="cs"/>
          <w:sz w:val="28"/>
          <w:szCs w:val="28"/>
          <w:rtl/>
          <w:lang w:bidi="fa-IR"/>
        </w:rPr>
        <w:t xml:space="preserve"> المحمدی</w:t>
      </w:r>
      <w:r w:rsidR="00C05889">
        <w:rPr>
          <w:rFonts w:ascii="B Lotus" w:hAnsi="B Lotus" w:hint="cs"/>
          <w:sz w:val="28"/>
          <w:szCs w:val="28"/>
          <w:rtl/>
          <w:lang w:bidi="fa-IR"/>
        </w:rPr>
        <w:t>ة</w:t>
      </w:r>
      <w:r>
        <w:rPr>
          <w:rFonts w:ascii="B Lotus" w:hAnsi="B Lotus" w:hint="cs"/>
          <w:sz w:val="28"/>
          <w:szCs w:val="28"/>
          <w:rtl/>
          <w:lang w:bidi="fa-IR"/>
        </w:rPr>
        <w:t xml:space="preserve"> درقاهره، شماره دوم</w:t>
      </w:r>
      <w:r w:rsidR="004D790E">
        <w:rPr>
          <w:rFonts w:ascii="B Lotus" w:hAnsi="B Lotus" w:hint="cs"/>
          <w:sz w:val="28"/>
          <w:szCs w:val="28"/>
          <w:rtl/>
          <w:lang w:bidi="fa-IR"/>
        </w:rPr>
        <w:t xml:space="preserve"> </w:t>
      </w:r>
      <w:r>
        <w:rPr>
          <w:rFonts w:ascii="B Lotus" w:hAnsi="B Lotus" w:hint="cs"/>
          <w:sz w:val="28"/>
          <w:szCs w:val="28"/>
          <w:rtl/>
          <w:lang w:bidi="fa-IR"/>
        </w:rPr>
        <w:t>سال 1404 ه‍ ـ 1984 م</w:t>
      </w:r>
      <w:r w:rsidR="004D790E">
        <w:rPr>
          <w:rFonts w:ascii="B Lotus" w:hAnsi="B Lotus" w:hint="cs"/>
          <w:sz w:val="28"/>
          <w:szCs w:val="28"/>
          <w:rtl/>
          <w:lang w:bidi="fa-IR"/>
        </w:rPr>
        <w:t>.</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13923">
        <w:rPr>
          <w:rFonts w:ascii="B Lotus" w:hAnsi="B Lotus" w:hint="cs"/>
          <w:b/>
          <w:bCs/>
          <w:sz w:val="28"/>
          <w:szCs w:val="28"/>
          <w:rtl/>
          <w:lang w:bidi="fa-IR"/>
        </w:rPr>
        <w:t>مجل</w:t>
      </w:r>
      <w:r>
        <w:rPr>
          <w:rFonts w:ascii="B Lotus" w:hAnsi="B Lotus" w:hint="cs"/>
          <w:b/>
          <w:bCs/>
          <w:sz w:val="28"/>
          <w:szCs w:val="28"/>
          <w:rtl/>
          <w:lang w:bidi="fa-IR"/>
        </w:rPr>
        <w:t>ه</w:t>
      </w:r>
      <w:r w:rsidRPr="00D13923">
        <w:rPr>
          <w:rFonts w:ascii="B Lotus" w:hAnsi="B Lotus" w:hint="cs"/>
          <w:b/>
          <w:bCs/>
          <w:sz w:val="28"/>
          <w:szCs w:val="28"/>
          <w:rtl/>
          <w:lang w:bidi="fa-IR"/>
        </w:rPr>
        <w:t xml:space="preserve"> </w:t>
      </w:r>
      <w:r w:rsidR="00C05889">
        <w:rPr>
          <w:rFonts w:ascii="B Lotus" w:hAnsi="B Lotus" w:hint="cs"/>
          <w:b/>
          <w:bCs/>
          <w:sz w:val="28"/>
          <w:szCs w:val="28"/>
          <w:rtl/>
          <w:lang w:bidi="fa-IR"/>
        </w:rPr>
        <w:t>دانشكده</w:t>
      </w:r>
      <w:r w:rsidR="00C05889">
        <w:rPr>
          <w:rFonts w:ascii="B Lotus" w:hAnsi="B Lotus" w:cs="2  Badr" w:hint="cs"/>
          <w:b/>
          <w:bCs/>
          <w:sz w:val="28"/>
          <w:szCs w:val="28"/>
          <w:rtl/>
          <w:lang w:bidi="fa-IR"/>
        </w:rPr>
        <w:t>‏</w:t>
      </w:r>
      <w:r>
        <w:rPr>
          <w:rFonts w:ascii="B Lotus" w:hAnsi="B Lotus" w:hint="cs"/>
          <w:b/>
          <w:bCs/>
          <w:sz w:val="28"/>
          <w:szCs w:val="28"/>
          <w:rtl/>
          <w:lang w:bidi="fa-IR"/>
        </w:rPr>
        <w:t>ي</w:t>
      </w:r>
      <w:r w:rsidRPr="00D13923">
        <w:rPr>
          <w:rFonts w:ascii="B Lotus" w:hAnsi="B Lotus" w:hint="cs"/>
          <w:b/>
          <w:bCs/>
          <w:sz w:val="28"/>
          <w:szCs w:val="28"/>
          <w:rtl/>
          <w:lang w:bidi="fa-IR"/>
        </w:rPr>
        <w:t xml:space="preserve"> الدعو</w:t>
      </w:r>
      <w:r>
        <w:rPr>
          <w:rFonts w:ascii="B Lotus" w:hAnsi="B Lotus" w:hint="cs"/>
          <w:b/>
          <w:bCs/>
          <w:sz w:val="28"/>
          <w:szCs w:val="28"/>
          <w:rtl/>
          <w:lang w:bidi="fa-IR"/>
        </w:rPr>
        <w:t>ه</w:t>
      </w:r>
      <w:r w:rsidRPr="00D13923">
        <w:rPr>
          <w:rFonts w:ascii="B Lotus" w:hAnsi="B Lotus" w:hint="cs"/>
          <w:b/>
          <w:bCs/>
          <w:sz w:val="28"/>
          <w:szCs w:val="28"/>
          <w:rtl/>
          <w:lang w:bidi="fa-IR"/>
        </w:rPr>
        <w:t xml:space="preserve"> الإسلامی</w:t>
      </w:r>
      <w:r>
        <w:rPr>
          <w:rFonts w:ascii="B Lotus" w:hAnsi="B Lotus" w:hint="cs"/>
          <w:b/>
          <w:bCs/>
          <w:sz w:val="28"/>
          <w:szCs w:val="28"/>
          <w:rtl/>
          <w:lang w:bidi="fa-IR"/>
        </w:rPr>
        <w:t>ه</w:t>
      </w:r>
      <w:r>
        <w:rPr>
          <w:rFonts w:ascii="B Lotus" w:hAnsi="B Lotus" w:hint="cs"/>
          <w:sz w:val="28"/>
          <w:szCs w:val="28"/>
          <w:rtl/>
          <w:lang w:bidi="fa-IR"/>
        </w:rPr>
        <w:t xml:space="preserve">، </w:t>
      </w:r>
      <w:r w:rsidR="00C05889">
        <w:rPr>
          <w:rFonts w:ascii="B Lotus" w:hAnsi="B Lotus" w:hint="cs"/>
          <w:sz w:val="28"/>
          <w:szCs w:val="28"/>
          <w:rtl/>
          <w:lang w:bidi="fa-IR"/>
        </w:rPr>
        <w:t>دانشكده</w:t>
      </w:r>
      <w:r w:rsidR="00C05889">
        <w:rPr>
          <w:rFonts w:ascii="B Lotus" w:hAnsi="B Lotus" w:cs="2  Badr" w:hint="cs"/>
          <w:sz w:val="28"/>
          <w:szCs w:val="28"/>
          <w:rtl/>
          <w:lang w:bidi="fa-IR"/>
        </w:rPr>
        <w:t>‏</w:t>
      </w:r>
      <w:r>
        <w:rPr>
          <w:rFonts w:ascii="B Lotus" w:hAnsi="B Lotus" w:hint="cs"/>
          <w:sz w:val="28"/>
          <w:szCs w:val="28"/>
          <w:rtl/>
          <w:lang w:bidi="fa-IR"/>
        </w:rPr>
        <w:t>ي الدعو</w:t>
      </w:r>
      <w:r w:rsidR="00C05889">
        <w:rPr>
          <w:rFonts w:ascii="B Lotus" w:hAnsi="B Lotus" w:hint="cs"/>
          <w:sz w:val="28"/>
          <w:szCs w:val="28"/>
          <w:rtl/>
          <w:lang w:bidi="fa-IR"/>
        </w:rPr>
        <w:t>ة</w:t>
      </w:r>
      <w:r>
        <w:rPr>
          <w:rFonts w:ascii="B Lotus" w:hAnsi="B Lotus" w:hint="cs"/>
          <w:sz w:val="28"/>
          <w:szCs w:val="28"/>
          <w:rtl/>
          <w:lang w:bidi="fa-IR"/>
        </w:rPr>
        <w:t xml:space="preserve"> الإسلامی</w:t>
      </w:r>
      <w:r w:rsidR="00C05889">
        <w:rPr>
          <w:rFonts w:ascii="B Lotus" w:hAnsi="B Lotus" w:hint="cs"/>
          <w:sz w:val="28"/>
          <w:szCs w:val="28"/>
          <w:rtl/>
          <w:lang w:bidi="fa-IR"/>
        </w:rPr>
        <w:t>ة</w:t>
      </w:r>
      <w:r>
        <w:rPr>
          <w:rFonts w:ascii="B Lotus" w:hAnsi="B Lotus" w:hint="cs"/>
          <w:sz w:val="28"/>
          <w:szCs w:val="28"/>
          <w:rtl/>
          <w:lang w:bidi="fa-IR"/>
        </w:rPr>
        <w:t>، الجماهیری</w:t>
      </w:r>
      <w:r w:rsidR="00C05889">
        <w:rPr>
          <w:rFonts w:ascii="B Lotus" w:hAnsi="B Lotus" w:hint="cs"/>
          <w:sz w:val="28"/>
          <w:szCs w:val="28"/>
          <w:rtl/>
          <w:lang w:bidi="fa-IR"/>
        </w:rPr>
        <w:t>ة</w:t>
      </w:r>
      <w:r>
        <w:rPr>
          <w:rFonts w:ascii="B Lotus" w:hAnsi="B Lotus" w:hint="cs"/>
          <w:sz w:val="28"/>
          <w:szCs w:val="28"/>
          <w:rtl/>
          <w:lang w:bidi="fa-IR"/>
        </w:rPr>
        <w:t xml:space="preserve"> العربی</w:t>
      </w:r>
      <w:r w:rsidR="00C05889">
        <w:rPr>
          <w:rFonts w:ascii="B Lotus" w:hAnsi="B Lotus" w:hint="cs"/>
          <w:sz w:val="28"/>
          <w:szCs w:val="28"/>
          <w:rtl/>
          <w:lang w:bidi="fa-IR"/>
        </w:rPr>
        <w:t>ة</w:t>
      </w:r>
      <w:r>
        <w:rPr>
          <w:rFonts w:ascii="B Lotus" w:hAnsi="B Lotus" w:hint="cs"/>
          <w:sz w:val="28"/>
          <w:szCs w:val="28"/>
          <w:rtl/>
          <w:lang w:bidi="fa-IR"/>
        </w:rPr>
        <w:t xml:space="preserve"> اللیبی</w:t>
      </w:r>
      <w:r w:rsidR="00C05889">
        <w:rPr>
          <w:rFonts w:ascii="B Lotus" w:hAnsi="B Lotus" w:hint="cs"/>
          <w:sz w:val="28"/>
          <w:szCs w:val="28"/>
          <w:rtl/>
          <w:lang w:bidi="fa-IR"/>
        </w:rPr>
        <w:t>ة</w:t>
      </w:r>
      <w:r>
        <w:rPr>
          <w:rFonts w:ascii="B Lotus" w:hAnsi="B Lotus" w:hint="cs"/>
          <w:sz w:val="28"/>
          <w:szCs w:val="28"/>
          <w:rtl/>
          <w:lang w:bidi="fa-IR"/>
        </w:rPr>
        <w:t xml:space="preserve"> الشتراکی</w:t>
      </w:r>
      <w:r w:rsidR="00C05889">
        <w:rPr>
          <w:rFonts w:ascii="B Lotus" w:hAnsi="B Lotus" w:hint="cs"/>
          <w:sz w:val="28"/>
          <w:szCs w:val="28"/>
          <w:rtl/>
          <w:lang w:bidi="fa-IR"/>
        </w:rPr>
        <w:t>ة</w:t>
      </w:r>
      <w:r>
        <w:rPr>
          <w:rFonts w:ascii="B Lotus" w:hAnsi="B Lotus" w:hint="cs"/>
          <w:sz w:val="28"/>
          <w:szCs w:val="28"/>
          <w:rtl/>
          <w:lang w:bidi="fa-IR"/>
        </w:rPr>
        <w:t xml:space="preserve"> العظمی، طرابلس، شماره هاي 8 </w:t>
      </w:r>
      <w:r w:rsidR="00C05889">
        <w:rPr>
          <w:rFonts w:ascii="B Lotus" w:hAnsi="B Lotus" w:hint="cs"/>
          <w:sz w:val="28"/>
          <w:szCs w:val="28"/>
          <w:rtl/>
          <w:lang w:bidi="fa-IR"/>
        </w:rPr>
        <w:t>سال 1991 م، و 10 سال 1993</w:t>
      </w:r>
      <w:r>
        <w:rPr>
          <w:rFonts w:ascii="B Lotus" w:hAnsi="B Lotus" w:hint="cs"/>
          <w:sz w:val="28"/>
          <w:szCs w:val="28"/>
          <w:rtl/>
          <w:lang w:bidi="fa-IR"/>
        </w:rPr>
        <w:t xml:space="preserve">م، و 11 </w:t>
      </w:r>
      <w:r w:rsidR="00C05889">
        <w:rPr>
          <w:rFonts w:ascii="B Lotus" w:hAnsi="B Lotus" w:hint="cs"/>
          <w:sz w:val="28"/>
          <w:szCs w:val="28"/>
          <w:rtl/>
          <w:lang w:bidi="fa-IR"/>
        </w:rPr>
        <w:t>سال</w:t>
      </w:r>
      <w:r>
        <w:rPr>
          <w:rFonts w:ascii="B Lotus" w:hAnsi="B Lotus" w:hint="cs"/>
          <w:sz w:val="28"/>
          <w:szCs w:val="28"/>
          <w:rtl/>
          <w:lang w:bidi="fa-IR"/>
        </w:rPr>
        <w:t xml:space="preserve"> 1994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13923">
        <w:rPr>
          <w:rFonts w:ascii="B Lotus" w:hAnsi="B Lotus" w:hint="cs"/>
          <w:b/>
          <w:bCs/>
          <w:sz w:val="28"/>
          <w:szCs w:val="28"/>
          <w:rtl/>
          <w:lang w:bidi="fa-IR"/>
        </w:rPr>
        <w:t>مجل</w:t>
      </w:r>
      <w:r>
        <w:rPr>
          <w:rFonts w:ascii="B Lotus" w:hAnsi="B Lotus" w:hint="cs"/>
          <w:b/>
          <w:bCs/>
          <w:sz w:val="28"/>
          <w:szCs w:val="28"/>
          <w:rtl/>
          <w:lang w:bidi="fa-IR"/>
        </w:rPr>
        <w:t>ه</w:t>
      </w:r>
      <w:r w:rsidRPr="00D13923">
        <w:rPr>
          <w:rFonts w:ascii="B Lotus" w:hAnsi="B Lotus" w:hint="cs"/>
          <w:b/>
          <w:bCs/>
          <w:sz w:val="28"/>
          <w:szCs w:val="28"/>
          <w:rtl/>
          <w:lang w:bidi="fa-IR"/>
        </w:rPr>
        <w:t xml:space="preserve"> روز الیوسف</w:t>
      </w:r>
      <w:r>
        <w:rPr>
          <w:rFonts w:ascii="B Lotus" w:hAnsi="B Lotus" w:hint="cs"/>
          <w:sz w:val="28"/>
          <w:szCs w:val="28"/>
          <w:rtl/>
          <w:lang w:bidi="fa-IR"/>
        </w:rPr>
        <w:t>، شماره هاي: 3530، 3559، 3563، 3564،سال 1411 ه‍ ـ 1996 م، و شماره ي 3586سال 1417 ه‍ ـ 1997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D13923">
        <w:rPr>
          <w:rFonts w:ascii="B Lotus" w:hAnsi="B Lotus" w:hint="cs"/>
          <w:b/>
          <w:bCs/>
          <w:sz w:val="28"/>
          <w:szCs w:val="28"/>
          <w:rtl/>
          <w:lang w:bidi="fa-IR"/>
        </w:rPr>
        <w:t>مجل</w:t>
      </w:r>
      <w:r>
        <w:rPr>
          <w:rFonts w:ascii="B Lotus" w:hAnsi="B Lotus" w:hint="cs"/>
          <w:b/>
          <w:bCs/>
          <w:sz w:val="28"/>
          <w:szCs w:val="28"/>
          <w:rtl/>
          <w:lang w:bidi="fa-IR"/>
        </w:rPr>
        <w:t>ه</w:t>
      </w:r>
      <w:r w:rsidRPr="00D13923">
        <w:rPr>
          <w:rFonts w:ascii="B Lotus" w:hAnsi="B Lotus" w:hint="cs"/>
          <w:b/>
          <w:bCs/>
          <w:sz w:val="28"/>
          <w:szCs w:val="28"/>
          <w:rtl/>
          <w:lang w:bidi="fa-IR"/>
        </w:rPr>
        <w:t xml:space="preserve"> العربی</w:t>
      </w:r>
      <w:r>
        <w:rPr>
          <w:rFonts w:ascii="B Lotus" w:hAnsi="B Lotus" w:hint="cs"/>
          <w:sz w:val="28"/>
          <w:szCs w:val="28"/>
          <w:rtl/>
          <w:lang w:bidi="fa-IR"/>
        </w:rPr>
        <w:t>، شماره ي 480، 1419 ه‍ ـ 1998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Pr>
          <w:rFonts w:ascii="B Lotus" w:hAnsi="B Lotus" w:hint="cs"/>
          <w:b/>
          <w:bCs/>
          <w:sz w:val="28"/>
          <w:szCs w:val="28"/>
          <w:rtl/>
          <w:lang w:bidi="fa-IR"/>
        </w:rPr>
        <w:t>روزنامه</w:t>
      </w:r>
      <w:r w:rsidRPr="00562957">
        <w:rPr>
          <w:rFonts w:ascii="B Lotus" w:hAnsi="B Lotus" w:hint="cs"/>
          <w:b/>
          <w:bCs/>
          <w:sz w:val="28"/>
          <w:szCs w:val="28"/>
          <w:rtl/>
          <w:lang w:bidi="fa-IR"/>
        </w:rPr>
        <w:t xml:space="preserve"> مجمع اللغ</w:t>
      </w:r>
      <w:r>
        <w:rPr>
          <w:rFonts w:ascii="B Lotus" w:hAnsi="B Lotus" w:hint="cs"/>
          <w:b/>
          <w:bCs/>
          <w:sz w:val="28"/>
          <w:szCs w:val="28"/>
          <w:rtl/>
          <w:lang w:bidi="fa-IR"/>
        </w:rPr>
        <w:t>ه</w:t>
      </w:r>
      <w:r w:rsidRPr="00562957">
        <w:rPr>
          <w:rFonts w:ascii="B Lotus" w:hAnsi="B Lotus" w:hint="cs"/>
          <w:b/>
          <w:bCs/>
          <w:sz w:val="28"/>
          <w:szCs w:val="28"/>
          <w:rtl/>
          <w:lang w:bidi="fa-IR"/>
        </w:rPr>
        <w:t xml:space="preserve"> العربی</w:t>
      </w:r>
      <w:r>
        <w:rPr>
          <w:rFonts w:ascii="B Lotus" w:hAnsi="B Lotus" w:hint="cs"/>
          <w:b/>
          <w:bCs/>
          <w:sz w:val="28"/>
          <w:szCs w:val="28"/>
          <w:rtl/>
          <w:lang w:bidi="fa-IR"/>
        </w:rPr>
        <w:t>ه</w:t>
      </w:r>
      <w:r>
        <w:rPr>
          <w:rFonts w:ascii="B Lotus" w:hAnsi="B Lotus" w:hint="cs"/>
          <w:sz w:val="28"/>
          <w:szCs w:val="28"/>
          <w:rtl/>
          <w:lang w:bidi="fa-IR"/>
        </w:rPr>
        <w:t>، مجموعه القرارات العلمیه فی خمسین عاماً، تخريج و مر</w:t>
      </w:r>
      <w:r w:rsidR="00B03F9E">
        <w:rPr>
          <w:rFonts w:ascii="Times New Roman" w:hAnsi="Times New Roman" w:cs="Times New Roman" w:hint="cs"/>
          <w:sz w:val="28"/>
          <w:szCs w:val="28"/>
          <w:rtl/>
          <w:lang w:bidi="fa-IR"/>
        </w:rPr>
        <w:t>ا</w:t>
      </w:r>
      <w:r>
        <w:rPr>
          <w:rFonts w:ascii="B Lotus" w:hAnsi="B Lotus" w:hint="cs"/>
          <w:sz w:val="28"/>
          <w:szCs w:val="28"/>
          <w:rtl/>
          <w:lang w:bidi="fa-IR"/>
        </w:rPr>
        <w:t>جعه</w:t>
      </w:r>
      <w:r w:rsidR="00B03F9E">
        <w:rPr>
          <w:rFonts w:ascii="B Lotus" w:hAnsi="B Lotus" w:hint="cs"/>
          <w:sz w:val="28"/>
          <w:szCs w:val="28"/>
          <w:rtl/>
          <w:lang w:bidi="fa-IR"/>
        </w:rPr>
        <w:t xml:space="preserve"> </w:t>
      </w:r>
      <w:r>
        <w:rPr>
          <w:rFonts w:ascii="B Lotus" w:hAnsi="B Lotus" w:hint="cs"/>
          <w:sz w:val="28"/>
          <w:szCs w:val="28"/>
          <w:rtl/>
          <w:lang w:bidi="fa-IR"/>
        </w:rPr>
        <w:t>از محمد شوقی أمین، و إبراهیم الترزی، الهیئه العامه لشئون المطابع الأمیریه، قاهره، 1984 م.</w:t>
      </w:r>
    </w:p>
    <w:p w:rsidR="00050F20" w:rsidRDefault="00050F20" w:rsidP="007861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562957">
        <w:rPr>
          <w:rFonts w:ascii="B Lotus" w:hAnsi="B Lotus" w:hint="cs"/>
          <w:b/>
          <w:bCs/>
          <w:sz w:val="28"/>
          <w:szCs w:val="28"/>
          <w:rtl/>
          <w:lang w:bidi="fa-IR"/>
        </w:rPr>
        <w:t>مجل</w:t>
      </w:r>
      <w:r>
        <w:rPr>
          <w:rFonts w:ascii="B Lotus" w:hAnsi="B Lotus" w:hint="cs"/>
          <w:b/>
          <w:bCs/>
          <w:sz w:val="28"/>
          <w:szCs w:val="28"/>
          <w:rtl/>
          <w:lang w:bidi="fa-IR"/>
        </w:rPr>
        <w:t>ه</w:t>
      </w:r>
      <w:r w:rsidRPr="00562957">
        <w:rPr>
          <w:rFonts w:ascii="B Lotus" w:hAnsi="B Lotus" w:hint="cs"/>
          <w:b/>
          <w:bCs/>
          <w:sz w:val="28"/>
          <w:szCs w:val="28"/>
          <w:rtl/>
          <w:lang w:bidi="fa-IR"/>
        </w:rPr>
        <w:t xml:space="preserve"> المنار</w:t>
      </w:r>
      <w:r w:rsidR="00C05889">
        <w:rPr>
          <w:rFonts w:ascii="B Lotus" w:hAnsi="B Lotus" w:hint="cs"/>
          <w:sz w:val="28"/>
          <w:szCs w:val="28"/>
          <w:rtl/>
          <w:lang w:bidi="fa-IR"/>
        </w:rPr>
        <w:t xml:space="preserve">، </w:t>
      </w:r>
      <w:r>
        <w:rPr>
          <w:rFonts w:ascii="B Lotus" w:hAnsi="B Lotus" w:hint="cs"/>
          <w:sz w:val="28"/>
          <w:szCs w:val="28"/>
          <w:rtl/>
          <w:lang w:bidi="fa-IR"/>
        </w:rPr>
        <w:t>محمد رشیدرضا، چاپخانه المنار، مصر شماره هاي 9، 10، 11، 12، 19، 21، 27، 28، 29، 33.</w:t>
      </w:r>
    </w:p>
    <w:p w:rsidR="009C5CB4" w:rsidRPr="000618C7" w:rsidRDefault="00050F20" w:rsidP="000618C7">
      <w:pPr>
        <w:pStyle w:val="StyleComplexBLotus12ptJustifiedFirstline05cmCharCharCharCharCharCharCharCharCharCharChar"/>
        <w:numPr>
          <w:ilvl w:val="0"/>
          <w:numId w:val="38"/>
        </w:numPr>
        <w:spacing w:line="240" w:lineRule="auto"/>
        <w:ind w:left="0" w:firstLine="131"/>
        <w:rPr>
          <w:rFonts w:ascii="B Lotus" w:hAnsi="B Lotus" w:hint="cs"/>
          <w:sz w:val="28"/>
          <w:szCs w:val="28"/>
          <w:rtl/>
          <w:lang w:bidi="fa-IR"/>
        </w:rPr>
      </w:pPr>
      <w:r w:rsidRPr="00C02316">
        <w:rPr>
          <w:rFonts w:hint="cs"/>
          <w:b/>
          <w:bCs/>
          <w:rtl/>
          <w:lang w:bidi="fa-IR"/>
        </w:rPr>
        <w:t>مجل</w:t>
      </w:r>
      <w:r>
        <w:rPr>
          <w:rFonts w:hint="cs"/>
          <w:b/>
          <w:bCs/>
          <w:rtl/>
          <w:lang w:bidi="fa-IR"/>
        </w:rPr>
        <w:t>ه</w:t>
      </w:r>
      <w:r w:rsidRPr="00C02316">
        <w:rPr>
          <w:rFonts w:hint="cs"/>
          <w:b/>
          <w:bCs/>
          <w:rtl/>
          <w:lang w:bidi="fa-IR"/>
        </w:rPr>
        <w:t xml:space="preserve"> الوعی الأسلامی</w:t>
      </w:r>
      <w:r>
        <w:rPr>
          <w:rFonts w:hint="cs"/>
          <w:rtl/>
          <w:lang w:bidi="fa-IR"/>
        </w:rPr>
        <w:t>، صادره از وزارت أوقاف و شئون أسلامی در دولت کویت، شماره ي 375، سال 1417 ه‍ ـ 1997 م، و</w:t>
      </w:r>
      <w:r w:rsidR="00B03F9E">
        <w:rPr>
          <w:rFonts w:hint="cs"/>
          <w:rtl/>
          <w:lang w:bidi="fa-IR"/>
        </w:rPr>
        <w:t xml:space="preserve"> شماره ي 396 سال 1419 ه‍ ـ 1998</w:t>
      </w:r>
      <w:r>
        <w:rPr>
          <w:rFonts w:hint="cs"/>
          <w:rtl/>
          <w:lang w:bidi="fa-IR"/>
        </w:rPr>
        <w:t>م.</w:t>
      </w:r>
    </w:p>
    <w:sectPr w:rsidR="009C5CB4" w:rsidRPr="000618C7" w:rsidSect="008D72CB">
      <w:headerReference w:type="even" r:id="rId21"/>
      <w:headerReference w:type="default" r:id="rId22"/>
      <w:footnotePr>
        <w:numRestart w:val="eachPage"/>
      </w:footnotePr>
      <w:pgSz w:w="11907" w:h="16840"/>
      <w:pgMar w:top="2263" w:right="2325" w:bottom="3402" w:left="2325" w:header="1418" w:footer="2835" w:gutter="0"/>
      <w:cols w:space="720"/>
      <w:titlePg/>
      <w:rtlGutter/>
    </w:sectPr>
  </w:body>
</w:document>
</file>

<file path=word/customizations.xml><?xml version="1.0" encoding="utf-8"?>
<wne:tcg xmlns:r="http://schemas.openxmlformats.org/officeDocument/2006/relationships" xmlns:wne="http://schemas.microsoft.com/office/word/2006/wordml">
  <wne:keymaps>
    <wne:keymap wne:kcmPrimary="0261">
      <wne:acd wne:acdName="acd0"/>
    </wne:keymap>
    <wne:keymap wne:kcmPrimary="0262">
      <wne:acd wne:acdName="acd1"/>
    </wne:keymap>
    <wne:keymap wne:kcmPrimary="0263">
      <wne:acd wne:acdName="acd3"/>
    </wne:keymap>
    <wne:keymap wne:kcmPrimary="0264">
      <wne:acd wne:acdName="acd2"/>
    </wne:keymap>
    <wne:keymap wne:kcmPrimary="0442">
      <wne:acd wne:acdName="acd5"/>
    </wne:keymap>
    <wne:keymap wne:kcmPrimary="044A">
      <wne:acd wne:acdName="acd4"/>
    </wne:keymap>
  </wne:keymaps>
  <wne:toolbars>
    <wne:acdManifest>
      <wne:acdEntry wne:acdName="acd0"/>
      <wne:acdEntry wne:acdName="acd1"/>
      <wne:acdEntry wne:acdName="acd2"/>
      <wne:acdEntry wne:acdName="acd3"/>
      <wne:acdEntry wne:acdName="acd4"/>
      <wne:acdEntry wne:acdName="acd5"/>
    </wne:acdManifest>
  </wne:toolbars>
  <wne:acds>
    <wne:acd wne:argValue="AQAAAAEA" wne:acdName="acd0" wne:fciIndexBasedOn="0065"/>
    <wne:acd wne:argValue="AQAAAAIA" wne:acdName="acd1" wne:fciIndexBasedOn="0065"/>
    <wne:acd wne:argValue="AQAAAAAA" wne:acdName="acd2" wne:fciIndexBasedOn="0065"/>
    <wne:acd wne:argValue="AQAAAAMA" wne:acdName="acd3" wne:fciIndexBasedOn="0065"/>
    <wne:acd wne:argValue="IwZDAFQAcgBhAGQAaQB0AGkAbwBuAGEAbAAgAEEAcgBhAGIAaQBjAA==" wne:acdName="acd4" wne:fciBasedOn="Symbol"/>
    <wne:acd wne:argValue="9/5DAFQAcgBhAGQAaQB0AGkAbwBuAGEAbAAgAEEAcgBhAGIAaQBjAA==" wne:acdName="acd5" wne:fciBasedOn="Symbol"/>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035B" w:rsidRDefault="00C8035B">
      <w:r>
        <w:separator/>
      </w:r>
    </w:p>
  </w:endnote>
  <w:endnote w:type="continuationSeparator" w:id="0">
    <w:p w:rsidR="00C8035B" w:rsidRDefault="00C8035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A2EBE949-D64F-424E-BFB5-22163B044013}"/>
  </w:font>
  <w:font w:name="Times New Roman">
    <w:panose1 w:val="02020603050405020304"/>
    <w:charset w:val="00"/>
    <w:family w:val="roman"/>
    <w:pitch w:val="variable"/>
    <w:sig w:usb0="20002A87" w:usb1="80000000" w:usb2="00000008" w:usb3="00000000" w:csb0="000001FF" w:csb1="00000000"/>
    <w:embedRegular r:id="rId2" w:fontKey="{47EFF96D-C6C7-4491-93FC-2736A4F9AE1C}"/>
    <w:embedBold r:id="rId3" w:fontKey="{9AD0D318-8E64-48BA-B721-122784700149}"/>
    <w:embedItalic r:id="rId4" w:fontKey="{2AB7D525-EFFF-41BB-BC34-E2DC226AD31C}"/>
  </w:font>
  <w:font w:name="B Badr">
    <w:panose1 w:val="00000400000000000000"/>
    <w:charset w:val="B2"/>
    <w:family w:val="auto"/>
    <w:pitch w:val="variable"/>
    <w:sig w:usb0="00002001" w:usb1="80000000" w:usb2="00000008" w:usb3="00000000" w:csb0="00000040" w:csb1="00000000"/>
    <w:embedRegular r:id="rId5" w:fontKey="{D19313F7-5989-43CC-AAAF-56EAC49504BB}"/>
    <w:embedBold r:id="rId6" w:fontKey="{230F217D-0128-401C-AE63-0E988E89CBB7}"/>
  </w:font>
  <w:font w:name="B Lotus">
    <w:panose1 w:val="00000400000000000000"/>
    <w:charset w:val="B2"/>
    <w:family w:val="auto"/>
    <w:pitch w:val="variable"/>
    <w:sig w:usb0="00002001" w:usb1="80000000" w:usb2="00000008" w:usb3="00000000" w:csb0="00000040" w:csb1="00000000"/>
    <w:embedRegular r:id="rId7" w:fontKey="{4B9B8D2E-93E1-4F18-ABE2-BBCB072705B6}"/>
    <w:embedBold r:id="rId8" w:fontKey="{A1BC12DC-E061-462B-823C-AFCA2E46BC9B}"/>
    <w:embedItalic r:id="rId9" w:fontKey="{C9BB4259-33B8-454C-8FD3-0BA6A152084E}"/>
  </w:font>
  <w:font w:name="Courier New">
    <w:panose1 w:val="02070309020205020404"/>
    <w:charset w:val="00"/>
    <w:family w:val="modern"/>
    <w:pitch w:val="fixed"/>
    <w:sig w:usb0="20002A87" w:usb1="80000000" w:usb2="00000008" w:usb3="00000000" w:csb0="000001FF" w:csb1="00000000"/>
    <w:embedRegular r:id="rId10" w:fontKey="{0CBB44F1-F7DB-4184-A4EA-3AF980ED03D8}"/>
  </w:font>
  <w:font w:name="Wingdings">
    <w:panose1 w:val="05000000000000000000"/>
    <w:charset w:val="02"/>
    <w:family w:val="auto"/>
    <w:pitch w:val="variable"/>
    <w:sig w:usb0="00000000" w:usb1="10000000" w:usb2="00000000" w:usb3="00000000" w:csb0="80000000" w:csb1="00000000"/>
    <w:embedRegular r:id="rId11" w:fontKey="{F5F75E53-494D-4859-BAD3-6D3B64E6E7A3}"/>
  </w:font>
  <w:font w:name="SimSun">
    <w:altName w:val="宋体"/>
    <w:panose1 w:val="02010600030101010101"/>
    <w:charset w:val="86"/>
    <w:family w:val="auto"/>
    <w:pitch w:val="variable"/>
    <w:sig w:usb0="00000003" w:usb1="080E0000" w:usb2="00000010" w:usb3="00000000" w:csb0="00040001" w:csb1="00000000"/>
  </w:font>
  <w:font w:name="B Jadid">
    <w:panose1 w:val="00000700000000000000"/>
    <w:charset w:val="B2"/>
    <w:family w:val="auto"/>
    <w:pitch w:val="variable"/>
    <w:sig w:usb0="00002001" w:usb1="80000000" w:usb2="00000008" w:usb3="00000000" w:csb0="00000040" w:csb1="00000000"/>
    <w:embedBold r:id="rId12" w:fontKey="{911B0BE0-9EF3-4D55-A730-1B6397328E8E}"/>
  </w:font>
  <w:font w:name="B Zar">
    <w:panose1 w:val="00000400000000000000"/>
    <w:charset w:val="B2"/>
    <w:family w:val="auto"/>
    <w:pitch w:val="variable"/>
    <w:sig w:usb0="00002001" w:usb1="80000000" w:usb2="00000008" w:usb3="00000000" w:csb0="00000040" w:csb1="00000000"/>
    <w:embedBold r:id="rId13" w:fontKey="{26CA5800-A461-4D9D-BCF5-FADD12B6BE62}"/>
  </w:font>
  <w:font w:name="B Mitra">
    <w:panose1 w:val="00000400000000000000"/>
    <w:charset w:val="B2"/>
    <w:family w:val="auto"/>
    <w:pitch w:val="variable"/>
    <w:sig w:usb0="00002001" w:usb1="80000000" w:usb2="00000008" w:usb3="00000000" w:csb0="00000040" w:csb1="00000000"/>
    <w:embedRegular r:id="rId14" w:fontKey="{132A2508-D0BE-4179-BCF5-21B2CD1EA796}"/>
    <w:embedBold r:id="rId15" w:fontKey="{7FEBBF65-1760-40B7-A192-E148D80DEF91}"/>
    <w:embedItalic r:id="rId16" w:fontKey="{CD46B081-1223-4450-BB11-D0F56495B949}"/>
  </w:font>
  <w:font w:name="Tahoma">
    <w:panose1 w:val="020B0604030504040204"/>
    <w:charset w:val="00"/>
    <w:family w:val="swiss"/>
    <w:pitch w:val="variable"/>
    <w:sig w:usb0="61002A87" w:usb1="80000000" w:usb2="00000008" w:usb3="00000000" w:csb0="000101FF" w:csb1="00000000"/>
    <w:embedRegular r:id="rId17" w:fontKey="{48386326-56BC-4E22-BFEA-3302A15754A8}"/>
  </w:font>
  <w:font w:name="B Titr">
    <w:panose1 w:val="00000700000000000000"/>
    <w:charset w:val="B2"/>
    <w:family w:val="auto"/>
    <w:pitch w:val="variable"/>
    <w:sig w:usb0="00002001" w:usb1="80000000" w:usb2="00000008" w:usb3="00000000" w:csb0="00000040" w:csb1="00000000"/>
    <w:embedBold r:id="rId18" w:fontKey="{CDA1CD4D-BEA3-47BD-8030-32B5C93DE606}"/>
  </w:font>
  <w:font w:name="2  Jadid">
    <w:panose1 w:val="00000700000000000000"/>
    <w:charset w:val="B2"/>
    <w:family w:val="auto"/>
    <w:pitch w:val="variable"/>
    <w:sig w:usb0="00002001" w:usb1="80000000" w:usb2="00000008" w:usb3="00000000" w:csb0="00000040" w:csb1="00000000"/>
    <w:embedRegular r:id="rId19" w:fontKey="{B81F68F6-F583-4BAD-BADF-A8ED18F20846}"/>
  </w:font>
  <w:font w:name="AGA Arabesque">
    <w:panose1 w:val="05010101010101010101"/>
    <w:charset w:val="02"/>
    <w:family w:val="auto"/>
    <w:pitch w:val="variable"/>
    <w:sig w:usb0="00000000" w:usb1="10000000" w:usb2="00000000" w:usb3="00000000" w:csb0="80000000" w:csb1="00000000"/>
    <w:embedRegular r:id="rId20" w:fontKey="{6E183CE2-C77E-4F57-BC5B-4552D4EF33BD}"/>
  </w:font>
  <w:font w:name="Simplified Arabic">
    <w:panose1 w:val="02010000000000000000"/>
    <w:charset w:val="B2"/>
    <w:family w:val="auto"/>
    <w:pitch w:val="variable"/>
    <w:sig w:usb0="00002001" w:usb1="00000000" w:usb2="00000000" w:usb3="00000000" w:csb0="00000040" w:csb1="00000000"/>
    <w:embedRegular r:id="rId21" w:fontKey="{E3814168-0939-462B-BE79-08E8AB0ADEC0}"/>
    <w:embedBold r:id="rId22" w:fontKey="{2A42C64A-2C39-4874-B554-D53F527893AB}"/>
  </w:font>
  <w:font w:name="2  Badr">
    <w:panose1 w:val="00000400000000000000"/>
    <w:charset w:val="B2"/>
    <w:family w:val="auto"/>
    <w:pitch w:val="variable"/>
    <w:sig w:usb0="00002001" w:usb1="80000000" w:usb2="00000008" w:usb3="00000000" w:csb0="00000040" w:csb1="00000000"/>
    <w:embedRegular r:id="rId23" w:fontKey="{2CE10904-377C-48AC-8CB7-315A02C891C6}"/>
    <w:embedBold r:id="rId24" w:fontKey="{E377770F-E665-477D-B7CB-20AE52679E91}"/>
    <w:embedItalic r:id="rId25" w:fontKey="{196602CA-6877-461C-832E-7E07AA867C4E}"/>
  </w:font>
  <w:font w:name="CTraditional Arabic">
    <w:panose1 w:val="00000000000000000000"/>
    <w:charset w:val="B2"/>
    <w:family w:val="auto"/>
    <w:pitch w:val="variable"/>
    <w:sig w:usb0="00002001" w:usb1="00000000" w:usb2="00000000" w:usb3="00000000" w:csb0="00000040" w:csb1="00000000"/>
    <w:embedRegular r:id="rId26" w:fontKey="{3E70EE92-E218-460C-A8FD-5CB3FDD7887C}"/>
    <w:embedBold r:id="rId27" w:fontKey="{795A8D0D-B53C-4CFF-A311-B15BD9136F51}"/>
  </w:font>
  <w:font w:name="B Compset">
    <w:panose1 w:val="00000400000000000000"/>
    <w:charset w:val="B2"/>
    <w:family w:val="auto"/>
    <w:pitch w:val="variable"/>
    <w:sig w:usb0="00002001" w:usb1="80000000" w:usb2="00000008" w:usb3="00000000" w:csb0="00000040" w:csb1="00000000"/>
    <w:embedBold r:id="rId28" w:fontKey="{132629D5-99BF-4D9F-864D-CE195AF20262}"/>
  </w:font>
  <w:font w:name="2  Arabic Style">
    <w:panose1 w:val="00000400000000000000"/>
    <w:charset w:val="B2"/>
    <w:family w:val="auto"/>
    <w:pitch w:val="variable"/>
    <w:sig w:usb0="00002001" w:usb1="80000000" w:usb2="00000008" w:usb3="00000000" w:csb0="00000040" w:csb1="00000000"/>
    <w:embedRegular r:id="rId29" w:fontKey="{74F0A0E6-181B-4525-BA1E-F8E21EDD6D26}"/>
    <w:embedBold r:id="rId30" w:fontKey="{510CB6A2-C689-4C56-B424-07015DA17D67}"/>
  </w:font>
  <w:font w:name="QCF_BSML">
    <w:panose1 w:val="02000400000000000000"/>
    <w:charset w:val="00"/>
    <w:family w:val="auto"/>
    <w:pitch w:val="variable"/>
    <w:sig w:usb0="80002003" w:usb1="90000000" w:usb2="00000008" w:usb3="00000000" w:csb0="80000041" w:csb1="00000000"/>
    <w:embedRegular r:id="rId31" w:fontKey="{47E8D004-1244-4485-8206-C4BE657F49DA}"/>
  </w:font>
  <w:font w:name="QCF_P345">
    <w:panose1 w:val="02000400000000000000"/>
    <w:charset w:val="00"/>
    <w:family w:val="auto"/>
    <w:pitch w:val="variable"/>
    <w:sig w:usb0="80002003" w:usb1="90000000" w:usb2="00000008" w:usb3="00000000" w:csb0="80000041" w:csb1="00000000"/>
    <w:embedRegular r:id="rId32" w:fontKey="{DCBAEBC7-9785-4383-83C8-88E4D3C059B7}"/>
  </w:font>
  <w:font w:name="Arial">
    <w:panose1 w:val="020B0604020202020204"/>
    <w:charset w:val="00"/>
    <w:family w:val="swiss"/>
    <w:pitch w:val="variable"/>
    <w:sig w:usb0="20002A87" w:usb1="80000000" w:usb2="00000008" w:usb3="00000000" w:csb0="000001FF" w:csb1="00000000"/>
    <w:embedRegular r:id="rId33" w:fontKey="{5292D446-6E05-4A88-9B75-72DAD0225904}"/>
  </w:font>
  <w:font w:name="Lotus Linotype">
    <w:panose1 w:val="02000000000000000000"/>
    <w:charset w:val="00"/>
    <w:family w:val="auto"/>
    <w:pitch w:val="variable"/>
    <w:sig w:usb0="00002007" w:usb1="80000000" w:usb2="00000008" w:usb3="00000000" w:csb0="00000043" w:csb1="00000000"/>
    <w:embedRegular r:id="rId34" w:fontKey="{ECE80938-CA82-40CC-A035-B8A1978D7C77}"/>
    <w:embedBold r:id="rId35" w:fontKey="{E025056C-0D51-493A-8293-54E22945EA4F}"/>
  </w:font>
  <w:font w:name="QCF_P550">
    <w:panose1 w:val="02000400000000000000"/>
    <w:charset w:val="00"/>
    <w:family w:val="auto"/>
    <w:pitch w:val="variable"/>
    <w:sig w:usb0="80002003" w:usb1="90000000" w:usb2="00000008" w:usb3="00000000" w:csb0="80000041" w:csb1="00000000"/>
    <w:embedRegular r:id="rId36" w:fontKey="{BCE26EC2-6BEE-4B67-8DA8-6E81C65BA9A7}"/>
  </w:font>
  <w:font w:name="QCF_P285">
    <w:panose1 w:val="02000400000000000000"/>
    <w:charset w:val="00"/>
    <w:family w:val="auto"/>
    <w:pitch w:val="variable"/>
    <w:sig w:usb0="80002003" w:usb1="90000000" w:usb2="00000008" w:usb3="00000000" w:csb0="80000041" w:csb1="00000000"/>
    <w:embedRegular r:id="rId37" w:fontKey="{954DCFC9-AD20-4419-B637-5BA632681CA6}"/>
  </w:font>
  <w:font w:name="QCF_P527">
    <w:panose1 w:val="02000400000000000000"/>
    <w:charset w:val="00"/>
    <w:family w:val="auto"/>
    <w:pitch w:val="variable"/>
    <w:sig w:usb0="80002003" w:usb1="90000000" w:usb2="00000008" w:usb3="00000000" w:csb0="80000041" w:csb1="00000000"/>
    <w:embedRegular r:id="rId38" w:fontKey="{E3D8FB95-D215-4FCA-BBEF-5E81216099F3}"/>
  </w:font>
  <w:font w:name="QCF_P558">
    <w:panose1 w:val="02000400000000000000"/>
    <w:charset w:val="00"/>
    <w:family w:val="auto"/>
    <w:pitch w:val="variable"/>
    <w:sig w:usb0="80002003" w:usb1="90000000" w:usb2="00000008" w:usb3="00000000" w:csb0="80000041" w:csb1="00000000"/>
    <w:embedRegular r:id="rId39" w:fontKey="{EB3612E3-E4A2-4C44-9715-425631638D1B}"/>
  </w:font>
  <w:font w:name="QCF_P526">
    <w:panose1 w:val="02000400000000000000"/>
    <w:charset w:val="00"/>
    <w:family w:val="auto"/>
    <w:pitch w:val="variable"/>
    <w:sig w:usb0="80002003" w:usb1="90000000" w:usb2="00000008" w:usb3="00000000" w:csb0="80000041" w:csb1="00000000"/>
    <w:embedRegular r:id="rId40" w:fontKey="{E43BD5CF-CB53-4494-A1F8-49EC3550FCEB}"/>
  </w:font>
  <w:font w:name="QCF_P041">
    <w:panose1 w:val="02000400000000000000"/>
    <w:charset w:val="00"/>
    <w:family w:val="auto"/>
    <w:pitch w:val="variable"/>
    <w:sig w:usb0="80002003" w:usb1="90000000" w:usb2="00000008" w:usb3="00000000" w:csb0="80000041" w:csb1="00000000"/>
    <w:embedRegular r:id="rId41" w:fontKey="{A7DA7E7F-E0C7-4598-8AA0-51F79BCD8ECA}"/>
  </w:font>
  <w:font w:name="HQPB4">
    <w:panose1 w:val="00000000000000000000"/>
    <w:charset w:val="02"/>
    <w:family w:val="auto"/>
    <w:pitch w:val="variable"/>
    <w:sig w:usb0="00000000" w:usb1="10000000" w:usb2="00000000" w:usb3="00000000" w:csb0="80000000" w:csb1="00000000"/>
    <w:embedRegular r:id="rId42" w:fontKey="{69AD56B7-F781-47D1-8A42-FD8C306797A1}"/>
  </w:font>
  <w:font w:name="HQPB2">
    <w:panose1 w:val="00000000000000000000"/>
    <w:charset w:val="02"/>
    <w:family w:val="auto"/>
    <w:pitch w:val="variable"/>
    <w:sig w:usb0="00000000" w:usb1="10000000" w:usb2="00000000" w:usb3="00000000" w:csb0="80000000" w:csb1="00000000"/>
    <w:embedRegular r:id="rId43" w:fontKey="{CA906F1F-9B5B-4B76-B4F9-64B3EFBBD5FD}"/>
  </w:font>
  <w:font w:name="HQPB5">
    <w:panose1 w:val="00000000000000000000"/>
    <w:charset w:val="02"/>
    <w:family w:val="auto"/>
    <w:pitch w:val="variable"/>
    <w:sig w:usb0="00000000" w:usb1="10000000" w:usb2="00000000" w:usb3="00000000" w:csb0="80000000" w:csb1="00000000"/>
    <w:embedRegular r:id="rId44" w:fontKey="{0BB28204-FA91-4092-8E18-0DB9FCD9E036}"/>
  </w:font>
  <w:font w:name="HQPB1">
    <w:panose1 w:val="00000000000000000000"/>
    <w:charset w:val="02"/>
    <w:family w:val="auto"/>
    <w:pitch w:val="variable"/>
    <w:sig w:usb0="00000000" w:usb1="10000000" w:usb2="00000000" w:usb3="00000000" w:csb0="80000000" w:csb1="00000000"/>
    <w:embedRegular r:id="rId45" w:fontKey="{AB1E0FFA-3AD7-47A8-A5CA-B029036630F2}"/>
  </w:font>
  <w:font w:name="HQPB3">
    <w:panose1 w:val="00000000000000000000"/>
    <w:charset w:val="02"/>
    <w:family w:val="auto"/>
    <w:pitch w:val="variable"/>
    <w:sig w:usb0="00000000" w:usb1="10000000" w:usb2="00000000" w:usb3="00000000" w:csb0="80000000" w:csb1="00000000"/>
    <w:embedRegular r:id="rId46" w:fontKey="{9F76CC67-BE46-45BD-B224-502C2259B8CB}"/>
  </w:font>
  <w:font w:name="QCF_P272">
    <w:panose1 w:val="02000400000000000000"/>
    <w:charset w:val="00"/>
    <w:family w:val="auto"/>
    <w:pitch w:val="variable"/>
    <w:sig w:usb0="80002003" w:usb1="90000000" w:usb2="00000008" w:usb3="00000000" w:csb0="80000041" w:csb1="00000000"/>
    <w:embedRegular r:id="rId47" w:fontKey="{F4782583-9443-4528-95DD-B7ABB7EE3C2F}"/>
  </w:font>
  <w:font w:name="QCF_P355">
    <w:panose1 w:val="02000400000000000000"/>
    <w:charset w:val="00"/>
    <w:family w:val="auto"/>
    <w:pitch w:val="variable"/>
    <w:sig w:usb0="80002003" w:usb1="90000000" w:usb2="00000008" w:usb3="00000000" w:csb0="80000041" w:csb1="00000000"/>
    <w:embedRegular r:id="rId48" w:fontKey="{910844F5-9635-4C6E-8FE1-BC90E009F33C}"/>
  </w:font>
  <w:font w:name="QCF_P484">
    <w:panose1 w:val="02000400000000000000"/>
    <w:charset w:val="00"/>
    <w:family w:val="auto"/>
    <w:pitch w:val="variable"/>
    <w:sig w:usb0="80002003" w:usb1="90000000" w:usb2="00000008" w:usb3="00000000" w:csb0="80000041" w:csb1="00000000"/>
    <w:embedRegular r:id="rId49" w:fontKey="{9D555DC8-7E91-4442-A6F6-789F6F652FEA}"/>
  </w:font>
  <w:font w:name="QCF_P116">
    <w:panose1 w:val="02000400000000000000"/>
    <w:charset w:val="00"/>
    <w:family w:val="auto"/>
    <w:pitch w:val="variable"/>
    <w:sig w:usb0="80002003" w:usb1="90000000" w:usb2="00000008" w:usb3="00000000" w:csb0="80000041" w:csb1="00000000"/>
    <w:embedRegular r:id="rId50" w:fontKey="{C860BD5C-F1D8-41B3-A941-889129E9590F}"/>
  </w:font>
  <w:font w:name="QCF_P343">
    <w:panose1 w:val="02000400000000000000"/>
    <w:charset w:val="00"/>
    <w:family w:val="auto"/>
    <w:pitch w:val="variable"/>
    <w:sig w:usb0="80002003" w:usb1="90000000" w:usb2="00000008" w:usb3="00000000" w:csb0="80000041" w:csb1="00000000"/>
    <w:embedRegular r:id="rId51" w:fontKey="{9DBAE681-982A-452E-94E3-919E3D6A6D10}"/>
  </w:font>
  <w:font w:name="QCF_P067">
    <w:panose1 w:val="02000400000000000000"/>
    <w:charset w:val="00"/>
    <w:family w:val="auto"/>
    <w:pitch w:val="variable"/>
    <w:sig w:usb0="80002003" w:usb1="90000000" w:usb2="00000008" w:usb3="00000000" w:csb0="80000041" w:csb1="00000000"/>
    <w:embedRegular r:id="rId52" w:fontKey="{BEF5CCD0-DDEF-483A-BB94-2E0297A4480B}"/>
  </w:font>
  <w:font w:name="QCF_P508">
    <w:panose1 w:val="02000400000000000000"/>
    <w:charset w:val="00"/>
    <w:family w:val="auto"/>
    <w:pitch w:val="variable"/>
    <w:sig w:usb0="80002003" w:usb1="90000000" w:usb2="00000008" w:usb3="00000000" w:csb0="80000041" w:csb1="00000000"/>
    <w:embedRegular r:id="rId53" w:fontKey="{B79A47F4-D622-4A2C-A104-45E9AC83BDF4}"/>
  </w:font>
  <w:font w:name="QCF_P193">
    <w:panose1 w:val="02000400000000000000"/>
    <w:charset w:val="00"/>
    <w:family w:val="auto"/>
    <w:pitch w:val="variable"/>
    <w:sig w:usb0="80002003" w:usb1="90000000" w:usb2="00000008" w:usb3="00000000" w:csb0="80000041" w:csb1="00000000"/>
    <w:embedRegular r:id="rId54" w:fontKey="{13C2F53F-513F-44FB-A2FF-A3823F7B7C91}"/>
  </w:font>
  <w:font w:name="QCF_P022">
    <w:panose1 w:val="02000400000000000000"/>
    <w:charset w:val="00"/>
    <w:family w:val="auto"/>
    <w:pitch w:val="variable"/>
    <w:sig w:usb0="80002003" w:usb1="90000000" w:usb2="00000008" w:usb3="00000000" w:csb0="80000041" w:csb1="00000000"/>
    <w:embedRegular r:id="rId55" w:fontKey="{883B6CBD-0276-4004-8E19-799D94802DC6}"/>
  </w:font>
  <w:font w:name="QCF_P064">
    <w:panose1 w:val="02000400000000000000"/>
    <w:charset w:val="00"/>
    <w:family w:val="auto"/>
    <w:pitch w:val="variable"/>
    <w:sig w:usb0="80002003" w:usb1="90000000" w:usb2="00000008" w:usb3="00000000" w:csb0="80000041" w:csb1="00000000"/>
    <w:embedRegular r:id="rId56" w:fontKey="{F583EAC0-13A2-48FE-ACFC-A567A5F08D38}"/>
  </w:font>
  <w:font w:name="QCF_P546">
    <w:panose1 w:val="02000400000000000000"/>
    <w:charset w:val="00"/>
    <w:family w:val="auto"/>
    <w:pitch w:val="variable"/>
    <w:sig w:usb0="80002003" w:usb1="90000000" w:usb2="00000008" w:usb3="00000000" w:csb0="80000041" w:csb1="00000000"/>
    <w:embedRegular r:id="rId57" w:fontKey="{BAF80FBD-A2AC-4623-BE0B-31011D96AC99}"/>
  </w:font>
  <w:font w:name="QCF_P206">
    <w:panose1 w:val="02000400000000000000"/>
    <w:charset w:val="00"/>
    <w:family w:val="auto"/>
    <w:pitch w:val="variable"/>
    <w:sig w:usb0="80002003" w:usb1="90000000" w:usb2="00000008" w:usb3="00000000" w:csb0="80000041" w:csb1="00000000"/>
    <w:embedRegular r:id="rId58" w:fontKey="{5EFF2BEC-F5A5-4929-9E0B-98ABFD8322CB}"/>
  </w:font>
  <w:font w:name="QCF_P185">
    <w:panose1 w:val="02000400000000000000"/>
    <w:charset w:val="00"/>
    <w:family w:val="auto"/>
    <w:pitch w:val="variable"/>
    <w:sig w:usb0="80002003" w:usb1="90000000" w:usb2="00000008" w:usb3="00000000" w:csb0="80000041" w:csb1="00000000"/>
    <w:embedRegular r:id="rId59" w:fontKey="{10B4E9C3-F533-4835-A717-021BD36FFEE5}"/>
  </w:font>
  <w:font w:name="QCF_P515">
    <w:panose1 w:val="02000400000000000000"/>
    <w:charset w:val="00"/>
    <w:family w:val="auto"/>
    <w:pitch w:val="variable"/>
    <w:sig w:usb0="80002003" w:usb1="90000000" w:usb2="00000008" w:usb3="00000000" w:csb0="80000041" w:csb1="00000000"/>
    <w:embedRegular r:id="rId60" w:fontKey="{3CB53275-7822-4570-8240-A5BDEEFDD790}"/>
  </w:font>
  <w:font w:name="QCF_P554">
    <w:panose1 w:val="02000400000000000000"/>
    <w:charset w:val="00"/>
    <w:family w:val="auto"/>
    <w:pitch w:val="variable"/>
    <w:sig w:usb0="80002003" w:usb1="90000000" w:usb2="00000008" w:usb3="00000000" w:csb0="80000041" w:csb1="00000000"/>
    <w:embedRegular r:id="rId61" w:fontKey="{0BB58E01-F0A9-4004-BB03-D664C0E84BB4}"/>
  </w:font>
  <w:font w:name="QCF_P203">
    <w:panose1 w:val="02000400000000000000"/>
    <w:charset w:val="00"/>
    <w:family w:val="auto"/>
    <w:pitch w:val="variable"/>
    <w:sig w:usb0="80002003" w:usb1="90000000" w:usb2="00000008" w:usb3="00000000" w:csb0="80000041" w:csb1="00000000"/>
    <w:embedRegular r:id="rId62" w:fontKey="{5E9F4E63-40CC-4569-9126-97D98C28FFF6}"/>
  </w:font>
  <w:font w:name="QCF_P070">
    <w:panose1 w:val="02000400000000000000"/>
    <w:charset w:val="00"/>
    <w:family w:val="auto"/>
    <w:pitch w:val="variable"/>
    <w:sig w:usb0="80002003" w:usb1="90000000" w:usb2="00000008" w:usb3="00000000" w:csb0="80000041" w:csb1="00000000"/>
    <w:embedRegular r:id="rId63" w:fontKey="{461E7CE1-33D6-4B46-811D-96F01A18F929}"/>
  </w:font>
  <w:font w:name="QCF_P190">
    <w:panose1 w:val="02000400000000000000"/>
    <w:charset w:val="00"/>
    <w:family w:val="auto"/>
    <w:pitch w:val="variable"/>
    <w:sig w:usb0="80002003" w:usb1="90000000" w:usb2="00000008" w:usb3="00000000" w:csb0="80000041" w:csb1="00000000"/>
    <w:embedRegular r:id="rId64" w:fontKey="{D2DEB063-E887-4CB9-89F6-35BA73D2A7ED}"/>
  </w:font>
  <w:font w:name="QCF_P127">
    <w:panose1 w:val="02000400000000000000"/>
    <w:charset w:val="00"/>
    <w:family w:val="auto"/>
    <w:pitch w:val="variable"/>
    <w:sig w:usb0="80002003" w:usb1="90000000" w:usb2="00000008" w:usb3="00000000" w:csb0="80000041" w:csb1="00000000"/>
    <w:embedRegular r:id="rId65" w:fontKey="{CC480808-DA00-49FF-8440-CFE06AF105C8}"/>
  </w:font>
  <w:font w:name="QCF_P510">
    <w:panose1 w:val="02000400000000000000"/>
    <w:charset w:val="00"/>
    <w:family w:val="auto"/>
    <w:pitch w:val="variable"/>
    <w:sig w:usb0="80002003" w:usb1="90000000" w:usb2="00000008" w:usb3="00000000" w:csb0="80000041" w:csb1="00000000"/>
    <w:embedRegular r:id="rId66" w:fontKey="{5CCCA985-B88D-4B73-8B79-3278FD1524BB}"/>
  </w:font>
  <w:font w:name="QCF_P342">
    <w:panose1 w:val="02000400000000000000"/>
    <w:charset w:val="00"/>
    <w:family w:val="auto"/>
    <w:pitch w:val="variable"/>
    <w:sig w:usb0="80002003" w:usb1="90000000" w:usb2="00000008" w:usb3="00000000" w:csb0="80000041" w:csb1="00000000"/>
    <w:embedRegular r:id="rId67" w:fontKey="{A81FF928-C306-4CB9-9512-7C88F72CB979}"/>
  </w:font>
  <w:font w:name="QCF_P174">
    <w:panose1 w:val="02000400000000000000"/>
    <w:charset w:val="00"/>
    <w:family w:val="auto"/>
    <w:pitch w:val="variable"/>
    <w:sig w:usb0="80002003" w:usb1="90000000" w:usb2="00000008" w:usb3="00000000" w:csb0="80000041" w:csb1="00000000"/>
    <w:embedRegular r:id="rId68" w:fontKey="{D4FD7FC1-F9BA-492A-9889-82736260CB6E}"/>
  </w:font>
  <w:font w:name="QCF_P240">
    <w:panose1 w:val="02000400000000000000"/>
    <w:charset w:val="00"/>
    <w:family w:val="auto"/>
    <w:pitch w:val="variable"/>
    <w:sig w:usb0="80002003" w:usb1="90000000" w:usb2="00000008" w:usb3="00000000" w:csb0="80000041" w:csb1="00000000"/>
    <w:embedRegular r:id="rId69" w:fontKey="{81FB56BA-F81E-4DB7-90B0-EC13A4F38FDE}"/>
  </w:font>
  <w:font w:name="QCF_P196">
    <w:panose1 w:val="02000400000000000000"/>
    <w:charset w:val="00"/>
    <w:family w:val="auto"/>
    <w:pitch w:val="variable"/>
    <w:sig w:usb0="80002003" w:usb1="90000000" w:usb2="00000008" w:usb3="00000000" w:csb0="80000041" w:csb1="00000000"/>
    <w:embedRegular r:id="rId70" w:fontKey="{4AF3715F-9320-479B-9BFF-3A92D132AFE5}"/>
  </w:font>
  <w:font w:name="QCF_P544">
    <w:panose1 w:val="02000400000000000000"/>
    <w:charset w:val="00"/>
    <w:family w:val="auto"/>
    <w:pitch w:val="variable"/>
    <w:sig w:usb0="80002003" w:usb1="90000000" w:usb2="00000008" w:usb3="00000000" w:csb0="80000041" w:csb1="00000000"/>
    <w:embedRegular r:id="rId71" w:fontKey="{71EE3023-FE3F-4918-B88B-924D6B99B581}"/>
  </w:font>
  <w:font w:name="QCF_P511">
    <w:panose1 w:val="02000400000000000000"/>
    <w:charset w:val="00"/>
    <w:family w:val="auto"/>
    <w:pitch w:val="variable"/>
    <w:sig w:usb0="80002003" w:usb1="90000000" w:usb2="00000008" w:usb3="00000000" w:csb0="80000041" w:csb1="00000000"/>
    <w:embedRegular r:id="rId72" w:fontKey="{E83F344E-7449-4859-A369-AC6A4E3016A4}"/>
  </w:font>
  <w:font w:name="QCF_P514">
    <w:panose1 w:val="02000400000000000000"/>
    <w:charset w:val="00"/>
    <w:family w:val="auto"/>
    <w:pitch w:val="variable"/>
    <w:sig w:usb0="80002003" w:usb1="90000000" w:usb2="00000008" w:usb3="00000000" w:csb0="80000041" w:csb1="00000000"/>
    <w:embedRegular r:id="rId73" w:fontKey="{F90CC522-150D-479D-A9D6-B4C89CADA6C9}"/>
  </w:font>
  <w:font w:name="QCF_P516">
    <w:panose1 w:val="02000400000000000000"/>
    <w:charset w:val="00"/>
    <w:family w:val="auto"/>
    <w:pitch w:val="variable"/>
    <w:sig w:usb0="80002003" w:usb1="90000000" w:usb2="00000008" w:usb3="00000000" w:csb0="80000041" w:csb1="00000000"/>
    <w:embedRegular r:id="rId74" w:fontKey="{C3904993-E62E-451E-9798-124A3184BE69}"/>
  </w:font>
  <w:font w:name="QCF_P108">
    <w:panose1 w:val="02000400000000000000"/>
    <w:charset w:val="00"/>
    <w:family w:val="auto"/>
    <w:pitch w:val="variable"/>
    <w:sig w:usb0="80002003" w:usb1="90000000" w:usb2="00000008" w:usb3="00000000" w:csb0="80000041" w:csb1="00000000"/>
    <w:embedRegular r:id="rId75" w:fontKey="{E1F90461-878B-4247-84A6-5436BE5D4F3C}"/>
  </w:font>
  <w:font w:name="QCF_P024">
    <w:panose1 w:val="02000400000000000000"/>
    <w:charset w:val="00"/>
    <w:family w:val="auto"/>
    <w:pitch w:val="variable"/>
    <w:sig w:usb0="80002003" w:usb1="90000000" w:usb2="00000008" w:usb3="00000000" w:csb0="80000041" w:csb1="00000000"/>
    <w:embedRegular r:id="rId76" w:fontKey="{6ECFA9E4-E5F0-4483-966D-5900A50FFE10}"/>
  </w:font>
  <w:font w:name="QCF_P286">
    <w:panose1 w:val="02000400000000000000"/>
    <w:charset w:val="00"/>
    <w:family w:val="auto"/>
    <w:pitch w:val="variable"/>
    <w:sig w:usb0="80002003" w:usb1="90000000" w:usb2="00000008" w:usb3="00000000" w:csb0="80000041" w:csb1="00000000"/>
    <w:embedRegular r:id="rId77" w:fontKey="{518C3B96-4930-4F23-B820-583ED18A9746}"/>
  </w:font>
  <w:font w:name="QCF_P523">
    <w:panose1 w:val="02000400000000000000"/>
    <w:charset w:val="00"/>
    <w:family w:val="auto"/>
    <w:pitch w:val="variable"/>
    <w:sig w:usb0="80002003" w:usb1="90000000" w:usb2="00000008" w:usb3="00000000" w:csb0="80000041" w:csb1="00000000"/>
    <w:embedRegular r:id="rId78" w:fontKey="{DB4A9AB7-D2A0-4DD5-891A-7E3114DADC02}"/>
  </w:font>
  <w:font w:name="QCF_P401">
    <w:panose1 w:val="02000400000000000000"/>
    <w:charset w:val="00"/>
    <w:family w:val="auto"/>
    <w:pitch w:val="variable"/>
    <w:sig w:usb0="80002003" w:usb1="90000000" w:usb2="00000008" w:usb3="00000000" w:csb0="80000041" w:csb1="00000000"/>
    <w:embedRegular r:id="rId79" w:fontKey="{7955E1D3-609F-42EF-BFE5-AB568767BC6F}"/>
  </w:font>
  <w:font w:name="QCF_P092">
    <w:panose1 w:val="02000400000000000000"/>
    <w:charset w:val="00"/>
    <w:family w:val="auto"/>
    <w:pitch w:val="variable"/>
    <w:sig w:usb0="80002003" w:usb1="90000000" w:usb2="00000008" w:usb3="00000000" w:csb0="80000041" w:csb1="00000000"/>
    <w:embedRegular r:id="rId80" w:fontKey="{744ED4BC-9E62-476E-A121-04557A93CEFA}"/>
  </w:font>
  <w:font w:name="QCF_P598">
    <w:panose1 w:val="02000400000000000000"/>
    <w:charset w:val="00"/>
    <w:family w:val="auto"/>
    <w:pitch w:val="variable"/>
    <w:sig w:usb0="80002003" w:usb1="90000000" w:usb2="00000008" w:usb3="00000000" w:csb0="80000041" w:csb1="00000000"/>
    <w:embedRegular r:id="rId81" w:fontKey="{DEB71CCD-0C9A-4DE8-9507-AB617CE7ADEE}"/>
  </w:font>
  <w:font w:name="QCF_P223">
    <w:panose1 w:val="02000400000000000000"/>
    <w:charset w:val="00"/>
    <w:family w:val="auto"/>
    <w:pitch w:val="variable"/>
    <w:sig w:usb0="80002003" w:usb1="90000000" w:usb2="00000008" w:usb3="00000000" w:csb0="80000041" w:csb1="00000000"/>
    <w:embedRegular r:id="rId82" w:fontKey="{CDF63461-0A88-4237-B8A8-E88D8CA92DD8}"/>
  </w:font>
  <w:font w:name="QCF_P304">
    <w:panose1 w:val="02000400000000000000"/>
    <w:charset w:val="00"/>
    <w:family w:val="auto"/>
    <w:pitch w:val="variable"/>
    <w:sig w:usb0="80002003" w:usb1="90000000" w:usb2="00000008" w:usb3="00000000" w:csb0="80000041" w:csb1="00000000"/>
    <w:embedRegular r:id="rId83" w:fontKey="{0D72D9A0-D732-4A55-B2F5-98C93AB54C6F}"/>
  </w:font>
  <w:font w:name="QCF_P494">
    <w:panose1 w:val="02000400000000000000"/>
    <w:charset w:val="00"/>
    <w:family w:val="auto"/>
    <w:pitch w:val="variable"/>
    <w:sig w:usb0="80002003" w:usb1="90000000" w:usb2="00000008" w:usb3="00000000" w:csb0="80000041" w:csb1="00000000"/>
    <w:embedRegular r:id="rId84" w:fontKey="{4DFED444-DEB9-4252-B71A-0E4296AB53FF}"/>
  </w:font>
  <w:font w:name="QCF_P601">
    <w:panose1 w:val="02000400000000000000"/>
    <w:charset w:val="00"/>
    <w:family w:val="auto"/>
    <w:pitch w:val="variable"/>
    <w:sig w:usb0="80002003" w:usb1="90000000" w:usb2="00000008" w:usb3="00000000" w:csb0="80000041" w:csb1="00000000"/>
    <w:embedRegular r:id="rId85" w:fontKey="{8401A1D6-4141-4498-8080-DF2E1B539CC1}"/>
  </w:font>
  <w:font w:name="QCF_P562">
    <w:panose1 w:val="02000400000000000000"/>
    <w:charset w:val="00"/>
    <w:family w:val="auto"/>
    <w:pitch w:val="variable"/>
    <w:sig w:usb0="80002003" w:usb1="90000000" w:usb2="00000008" w:usb3="00000000" w:csb0="80000041" w:csb1="00000000"/>
    <w:embedRegular r:id="rId86" w:fontKey="{48BBB8A6-387B-4E0D-ABDE-12A20B6DFD9B}"/>
  </w:font>
  <w:font w:name="QCF_P001">
    <w:panose1 w:val="02000400000000000000"/>
    <w:charset w:val="00"/>
    <w:family w:val="auto"/>
    <w:pitch w:val="variable"/>
    <w:sig w:usb0="80002003" w:usb1="90000000" w:usb2="00000008" w:usb3="00000000" w:csb0="80000041" w:csb1="00000000"/>
    <w:embedRegular r:id="rId87" w:fontKey="{89B53CD2-EE1F-4568-9D80-971CAA90396B}"/>
  </w:font>
  <w:font w:name="QCF_P053">
    <w:panose1 w:val="02000400000000000000"/>
    <w:charset w:val="00"/>
    <w:family w:val="auto"/>
    <w:pitch w:val="variable"/>
    <w:sig w:usb0="80002003" w:usb1="90000000" w:usb2="00000008" w:usb3="00000000" w:csb0="80000041" w:csb1="00000000"/>
    <w:embedRegular r:id="rId88" w:fontKey="{D7D8982D-9A77-4F2C-897E-A1CE26071AB2}"/>
  </w:font>
  <w:font w:name="QCF_P604">
    <w:panose1 w:val="02000400000000000000"/>
    <w:charset w:val="00"/>
    <w:family w:val="auto"/>
    <w:pitch w:val="variable"/>
    <w:sig w:usb0="80002003" w:usb1="90000000" w:usb2="00000008" w:usb3="00000000" w:csb0="80000041" w:csb1="00000000"/>
    <w:embedRegular r:id="rId89" w:fontKey="{25AA0296-4370-44FA-AA0D-DEDBBF23764C}"/>
  </w:font>
  <w:font w:name="QCF_P094">
    <w:panose1 w:val="02000400000000000000"/>
    <w:charset w:val="00"/>
    <w:family w:val="auto"/>
    <w:pitch w:val="variable"/>
    <w:sig w:usb0="80002003" w:usb1="90000000" w:usb2="00000008" w:usb3="00000000" w:csb0="80000041" w:csb1="00000000"/>
    <w:embedRegular r:id="rId90" w:fontKey="{A9A3CFD2-B26D-405F-AA7E-000C1BAE2027}"/>
  </w:font>
  <w:font w:name="QCF_P226">
    <w:panose1 w:val="02000400000000000000"/>
    <w:charset w:val="00"/>
    <w:family w:val="auto"/>
    <w:pitch w:val="variable"/>
    <w:sig w:usb0="80002003" w:usb1="90000000" w:usb2="00000008" w:usb3="00000000" w:csb0="80000041" w:csb1="00000000"/>
    <w:embedRegular r:id="rId91" w:fontKey="{2CAB0B23-BD84-446C-95A4-D3E239845B71}"/>
  </w:font>
  <w:font w:name="QCF_P118">
    <w:panose1 w:val="02000400000000000000"/>
    <w:charset w:val="00"/>
    <w:family w:val="auto"/>
    <w:pitch w:val="variable"/>
    <w:sig w:usb0="80002003" w:usb1="90000000" w:usb2="00000008" w:usb3="00000000" w:csb0="80000041" w:csb1="00000000"/>
    <w:embedRegular r:id="rId92" w:fontKey="{7110CBDA-82FF-47F1-9D3D-AEBE51B28F22}"/>
  </w:font>
  <w:font w:name="QCF_P284">
    <w:panose1 w:val="02000400000000000000"/>
    <w:charset w:val="00"/>
    <w:family w:val="auto"/>
    <w:pitch w:val="variable"/>
    <w:sig w:usb0="80002003" w:usb1="90000000" w:usb2="00000008" w:usb3="00000000" w:csb0="80000041" w:csb1="00000000"/>
    <w:embedRegular r:id="rId93" w:fontKey="{951EFD83-5FAE-44C0-A20A-D11AD6383B9C}"/>
  </w:font>
  <w:font w:name="QCF_P262">
    <w:panose1 w:val="02000400000000000000"/>
    <w:charset w:val="00"/>
    <w:family w:val="auto"/>
    <w:pitch w:val="variable"/>
    <w:sig w:usb0="80002003" w:usb1="90000000" w:usb2="00000008" w:usb3="00000000" w:csb0="80000041" w:csb1="00000000"/>
    <w:embedRegular r:id="rId94" w:fontKey="{B84FFA5D-7FD0-4648-AE10-C43389A217C1}"/>
  </w:font>
  <w:font w:name="QCF_P210">
    <w:panose1 w:val="02000400000000000000"/>
    <w:charset w:val="00"/>
    <w:family w:val="auto"/>
    <w:pitch w:val="variable"/>
    <w:sig w:usb0="80002003" w:usb1="90000000" w:usb2="00000008" w:usb3="00000000" w:csb0="80000041" w:csb1="00000000"/>
    <w:embedRegular r:id="rId95" w:fontKey="{4A7BE6F1-50EC-4F04-8CBA-B7E2A9A4D6E9}"/>
  </w:font>
  <w:font w:name="QCF_P595">
    <w:panose1 w:val="02000400000000000000"/>
    <w:charset w:val="00"/>
    <w:family w:val="auto"/>
    <w:pitch w:val="variable"/>
    <w:sig w:usb0="80002003" w:usb1="90000000" w:usb2="00000008" w:usb3="00000000" w:csb0="80000041" w:csb1="00000000"/>
    <w:embedRegular r:id="rId96" w:fontKey="{5D5819E2-DBD4-497B-AF3F-30DE09DAE2F9}"/>
  </w:font>
  <w:font w:name="QCF_P498">
    <w:panose1 w:val="02000400000000000000"/>
    <w:charset w:val="00"/>
    <w:family w:val="auto"/>
    <w:pitch w:val="variable"/>
    <w:sig w:usb0="80002003" w:usb1="90000000" w:usb2="00000008" w:usb3="00000000" w:csb0="80000041" w:csb1="00000000"/>
    <w:embedRegular r:id="rId97" w:fontKey="{269E8A35-9088-4D96-B3A7-CBA8B81BA5FB}"/>
  </w:font>
  <w:font w:name="QCF_P577">
    <w:panose1 w:val="02000400000000000000"/>
    <w:charset w:val="00"/>
    <w:family w:val="auto"/>
    <w:pitch w:val="variable"/>
    <w:sig w:usb0="80002003" w:usb1="90000000" w:usb2="00000008" w:usb3="00000000" w:csb0="80000041" w:csb1="00000000"/>
    <w:embedRegular r:id="rId98" w:fontKey="{3D5C5DFD-899E-4E51-873C-64C7818A1EFC}"/>
  </w:font>
  <w:font w:name="QCF_P020">
    <w:panose1 w:val="02000400000000000000"/>
    <w:charset w:val="00"/>
    <w:family w:val="auto"/>
    <w:pitch w:val="variable"/>
    <w:sig w:usb0="80002003" w:usb1="90000000" w:usb2="00000008" w:usb3="00000000" w:csb0="80000041" w:csb1="00000000"/>
    <w:embedRegular r:id="rId99" w:fontKey="{6E059AD3-B1C8-4A27-AA03-5F7D13E30039}"/>
  </w:font>
  <w:font w:name="QCF_P038">
    <w:panose1 w:val="02000400000000000000"/>
    <w:charset w:val="00"/>
    <w:family w:val="auto"/>
    <w:pitch w:val="variable"/>
    <w:sig w:usb0="80002003" w:usb1="90000000" w:usb2="00000008" w:usb3="00000000" w:csb0="80000041" w:csb1="00000000"/>
    <w:embedRegular r:id="rId100" w:fontKey="{47BBB814-17A3-4BD0-B21C-179A994EAB41}"/>
  </w:font>
  <w:font w:name="QCF_P548">
    <w:panose1 w:val="02000400000000000000"/>
    <w:charset w:val="00"/>
    <w:family w:val="auto"/>
    <w:pitch w:val="variable"/>
    <w:sig w:usb0="80002003" w:usb1="90000000" w:usb2="00000008" w:usb3="00000000" w:csb0="80000041" w:csb1="00000000"/>
    <w:embedRegular r:id="rId101" w:fontKey="{7170D9E1-C51A-4B3F-B051-32F4E922EC4A}"/>
  </w:font>
  <w:font w:name="QCF_P452">
    <w:panose1 w:val="02000400000000000000"/>
    <w:charset w:val="00"/>
    <w:family w:val="auto"/>
    <w:pitch w:val="variable"/>
    <w:sig w:usb0="80002003" w:usb1="90000000" w:usb2="00000008" w:usb3="00000000" w:csb0="80000041" w:csb1="00000000"/>
    <w:embedRegular r:id="rId102" w:fontKey="{1A8BA409-A6F0-45E6-945A-7EBE326DC5CA}"/>
  </w:font>
  <w:font w:name="QCF_P445">
    <w:panose1 w:val="02000400000000000000"/>
    <w:charset w:val="00"/>
    <w:family w:val="auto"/>
    <w:pitch w:val="variable"/>
    <w:sig w:usb0="80002003" w:usb1="90000000" w:usb2="00000008" w:usb3="00000000" w:csb0="80000041" w:csb1="00000000"/>
    <w:embedRegular r:id="rId103" w:fontKey="{73D54D75-E0FD-4841-A3B3-2E50B89E8767}"/>
  </w:font>
  <w:font w:name="QCF_P501">
    <w:panose1 w:val="02000400000000000000"/>
    <w:charset w:val="00"/>
    <w:family w:val="auto"/>
    <w:pitch w:val="variable"/>
    <w:sig w:usb0="80002003" w:usb1="90000000" w:usb2="00000008" w:usb3="00000000" w:csb0="80000041" w:csb1="00000000"/>
    <w:embedRegular r:id="rId104" w:fontKey="{FE1E31F7-7087-4E91-82E5-C82D2074ED13}"/>
  </w:font>
  <w:font w:name="QCF_P396">
    <w:panose1 w:val="02000400000000000000"/>
    <w:charset w:val="00"/>
    <w:family w:val="auto"/>
    <w:pitch w:val="variable"/>
    <w:sig w:usb0="80002003" w:usb1="90000000" w:usb2="00000008" w:usb3="00000000" w:csb0="80000041" w:csb1="00000000"/>
    <w:embedRegular r:id="rId105" w:fontKey="{4637A3A5-27DD-4C04-A90A-17E3C6C5EE03}"/>
  </w:font>
  <w:font w:name="QCF_P457">
    <w:panose1 w:val="02000400000000000000"/>
    <w:charset w:val="00"/>
    <w:family w:val="auto"/>
    <w:pitch w:val="variable"/>
    <w:sig w:usb0="80002003" w:usb1="90000000" w:usb2="00000008" w:usb3="00000000" w:csb0="80000041" w:csb1="00000000"/>
    <w:embedRegular r:id="rId106" w:fontKey="{D149E8FD-AE3C-45CD-B71B-B0485F18C5BD}"/>
  </w:font>
  <w:font w:name="QCF_P465">
    <w:panose1 w:val="02000400000000000000"/>
    <w:charset w:val="00"/>
    <w:family w:val="auto"/>
    <w:pitch w:val="variable"/>
    <w:sig w:usb0="80002003" w:usb1="90000000" w:usb2="00000008" w:usb3="00000000" w:csb0="80000041" w:csb1="00000000"/>
    <w:embedRegular r:id="rId107" w:fontKey="{17D5566C-8DFA-4447-BA81-99ACF738172A}"/>
  </w:font>
  <w:font w:name="QCF_P167">
    <w:panose1 w:val="02000400000000000000"/>
    <w:charset w:val="00"/>
    <w:family w:val="auto"/>
    <w:pitch w:val="variable"/>
    <w:sig w:usb0="80002003" w:usb1="90000000" w:usb2="00000008" w:usb3="00000000" w:csb0="80000041" w:csb1="00000000"/>
    <w:embedRegular r:id="rId108" w:fontKey="{D27449E3-2B56-4A0A-B15D-66D6284DF640}"/>
  </w:font>
  <w:font w:name="QCF_P227">
    <w:panose1 w:val="02000400000000000000"/>
    <w:charset w:val="00"/>
    <w:family w:val="auto"/>
    <w:pitch w:val="variable"/>
    <w:sig w:usb0="80002003" w:usb1="90000000" w:usb2="00000008" w:usb3="00000000" w:csb0="80000041" w:csb1="00000000"/>
    <w:embedRegular r:id="rId109" w:fontKey="{A6456C61-686B-4D5D-A4BC-DCB63A2E8616}"/>
  </w:font>
  <w:font w:name="QCF_P578">
    <w:panose1 w:val="02000400000000000000"/>
    <w:charset w:val="00"/>
    <w:family w:val="auto"/>
    <w:pitch w:val="variable"/>
    <w:sig w:usb0="80002003" w:usb1="90000000" w:usb2="00000008" w:usb3="00000000" w:csb0="80000041" w:csb1="00000000"/>
    <w:embedRegular r:id="rId110" w:fontKey="{C5555850-633D-460F-93A0-E0C37B9CEDB4}"/>
  </w:font>
  <w:font w:name="QCF_P212">
    <w:panose1 w:val="02000400000000000000"/>
    <w:charset w:val="00"/>
    <w:family w:val="auto"/>
    <w:pitch w:val="variable"/>
    <w:sig w:usb0="80002003" w:usb1="90000000" w:usb2="00000008" w:usb3="00000000" w:csb0="80000041" w:csb1="00000000"/>
    <w:embedRegular r:id="rId111" w:fontKey="{52F04AD0-1138-47A6-9E87-03E2DFB730DD}"/>
  </w:font>
  <w:font w:name="QCF_P579">
    <w:panose1 w:val="02000400000000000000"/>
    <w:charset w:val="00"/>
    <w:family w:val="auto"/>
    <w:pitch w:val="variable"/>
    <w:sig w:usb0="80002003" w:usb1="90000000" w:usb2="00000008" w:usb3="00000000" w:csb0="80000041" w:csb1="00000000"/>
    <w:embedRegular r:id="rId112" w:fontKey="{8B676020-B93C-4C14-A2F8-2AC26DCFE1A5}"/>
  </w:font>
  <w:font w:name="QCF_P588">
    <w:panose1 w:val="02000400000000000000"/>
    <w:charset w:val="00"/>
    <w:family w:val="auto"/>
    <w:pitch w:val="variable"/>
    <w:sig w:usb0="80002003" w:usb1="90000000" w:usb2="00000008" w:usb3="00000000" w:csb0="80000041" w:csb1="00000000"/>
    <w:embedRegular r:id="rId113" w:fontKey="{EF57A2AA-E985-486A-8C4A-1253A078BCB9}"/>
  </w:font>
  <w:font w:name="QCF_P597">
    <w:panose1 w:val="02000400000000000000"/>
    <w:charset w:val="00"/>
    <w:family w:val="auto"/>
    <w:pitch w:val="variable"/>
    <w:sig w:usb0="80002003" w:usb1="90000000" w:usb2="00000008" w:usb3="00000000" w:csb0="80000041" w:csb1="00000000"/>
    <w:embedRegular r:id="rId114" w:fontKey="{47DD7F29-E669-4971-86B5-9D14C6DC9752}"/>
  </w:font>
  <w:font w:name="QCF_P376">
    <w:panose1 w:val="02000400000000000000"/>
    <w:charset w:val="00"/>
    <w:family w:val="auto"/>
    <w:pitch w:val="variable"/>
    <w:sig w:usb0="80002003" w:usb1="90000000" w:usb2="00000008" w:usb3="00000000" w:csb0="80000041" w:csb1="00000000"/>
    <w:embedRegular r:id="rId115" w:fontKey="{51331915-7576-4B2D-86E5-5D0CC72903C3}"/>
  </w:font>
  <w:font w:name="QCF_P141">
    <w:panose1 w:val="02000400000000000000"/>
    <w:charset w:val="00"/>
    <w:family w:val="auto"/>
    <w:pitch w:val="variable"/>
    <w:sig w:usb0="80002003" w:usb1="90000000" w:usb2="00000008" w:usb3="00000000" w:csb0="80000041" w:csb1="00000000"/>
    <w:embedRegular r:id="rId116" w:fontKey="{D539BBD0-3FA9-4320-8E24-EDDCBA1AB0C7}"/>
  </w:font>
  <w:font w:name="Traditional Arabic">
    <w:panose1 w:val="02010000000000000000"/>
    <w:charset w:val="B2"/>
    <w:family w:val="auto"/>
    <w:pitch w:val="variable"/>
    <w:sig w:usb0="00002001" w:usb1="00000000" w:usb2="00000000" w:usb3="00000000" w:csb0="00000040" w:csb1="00000000"/>
    <w:embedRegular r:id="rId117" w:fontKey="{BAEDCE98-62CE-4027-A4A6-48C00758ABF9}"/>
    <w:embedBold r:id="rId118" w:fontKey="{FB86FF2B-ACF6-4EED-8162-36D3B5495626}"/>
  </w:font>
  <w:font w:name="QCF_P488">
    <w:panose1 w:val="02000400000000000000"/>
    <w:charset w:val="00"/>
    <w:family w:val="auto"/>
    <w:pitch w:val="variable"/>
    <w:sig w:usb0="80002003" w:usb1="90000000" w:usb2="00000008" w:usb3="00000000" w:csb0="80000041" w:csb1="00000000"/>
    <w:embedRegular r:id="rId119" w:fontKey="{92D3DDDF-9F86-4593-AC2D-3B21BCEBAE12}"/>
  </w:font>
  <w:font w:name="QCF_P359">
    <w:panose1 w:val="02000400000000000000"/>
    <w:charset w:val="00"/>
    <w:family w:val="auto"/>
    <w:pitch w:val="variable"/>
    <w:sig w:usb0="80002003" w:usb1="90000000" w:usb2="00000008" w:usb3="00000000" w:csb0="80000041" w:csb1="00000000"/>
    <w:embedRegular r:id="rId120" w:fontKey="{DDA32659-D5E5-4C07-BE25-269804739E0C}"/>
  </w:font>
  <w:font w:name="QCF_P530">
    <w:panose1 w:val="02000400000000000000"/>
    <w:charset w:val="00"/>
    <w:family w:val="auto"/>
    <w:pitch w:val="variable"/>
    <w:sig w:usb0="80002003" w:usb1="90000000" w:usb2="00000008" w:usb3="00000000" w:csb0="80000041" w:csb1="00000000"/>
    <w:embedRegular r:id="rId121" w:fontKey="{74D40352-A30B-4775-866F-EDC4C2377B9F}"/>
  </w:font>
  <w:font w:name="QCF_P423">
    <w:panose1 w:val="02000400000000000000"/>
    <w:charset w:val="00"/>
    <w:family w:val="auto"/>
    <w:pitch w:val="variable"/>
    <w:sig w:usb0="80002003" w:usb1="90000000" w:usb2="00000008" w:usb3="00000000" w:csb0="80000041" w:csb1="00000000"/>
    <w:embedRegular r:id="rId122" w:fontKey="{1BA6EF2A-D96B-4361-AEBF-895E5F604871}"/>
  </w:font>
  <w:font w:name="QCF_P340">
    <w:panose1 w:val="02000400000000000000"/>
    <w:charset w:val="00"/>
    <w:family w:val="auto"/>
    <w:pitch w:val="variable"/>
    <w:sig w:usb0="80002003" w:usb1="90000000" w:usb2="00000008" w:usb3="00000000" w:csb0="80000041" w:csb1="00000000"/>
    <w:embedRegular r:id="rId123" w:fontKey="{95B6F3E0-E1DB-4572-936D-CF9E01D067AC}"/>
  </w:font>
  <w:font w:name="QCF_P540">
    <w:panose1 w:val="02000400000000000000"/>
    <w:charset w:val="00"/>
    <w:family w:val="auto"/>
    <w:pitch w:val="variable"/>
    <w:sig w:usb0="80002003" w:usb1="90000000" w:usb2="00000008" w:usb3="00000000" w:csb0="80000041" w:csb1="00000000"/>
    <w:embedRegular r:id="rId124" w:fontKey="{A6B8015E-A305-4E40-AAF0-9538A67E9920}"/>
  </w:font>
  <w:font w:name="QCF_P144">
    <w:panose1 w:val="02000400000000000000"/>
    <w:charset w:val="00"/>
    <w:family w:val="auto"/>
    <w:pitch w:val="variable"/>
    <w:sig w:usb0="80002003" w:usb1="90000000" w:usb2="00000008" w:usb3="00000000" w:csb0="80000041" w:csb1="00000000"/>
    <w:embedRegular r:id="rId125" w:fontKey="{7528D134-5292-4B0D-9F56-A8370CC11930}"/>
  </w:font>
  <w:font w:name="QCF_P449">
    <w:panose1 w:val="02000400000000000000"/>
    <w:charset w:val="00"/>
    <w:family w:val="auto"/>
    <w:pitch w:val="variable"/>
    <w:sig w:usb0="80002003" w:usb1="90000000" w:usb2="00000008" w:usb3="00000000" w:csb0="80000041" w:csb1="00000000"/>
    <w:embedRegular r:id="rId126" w:fontKey="{815CBF6D-9537-48FE-A86B-9E9EE64B029A}"/>
  </w:font>
  <w:font w:name="QCF_P134">
    <w:panose1 w:val="02000400000000000000"/>
    <w:charset w:val="00"/>
    <w:family w:val="auto"/>
    <w:pitch w:val="variable"/>
    <w:sig w:usb0="80002003" w:usb1="90000000" w:usb2="00000008" w:usb3="00000000" w:csb0="80000041" w:csb1="00000000"/>
    <w:embedRegular r:id="rId127" w:fontKey="{9A925C98-6FD5-4FAF-B4AA-2F03D64DADA5}"/>
  </w:font>
  <w:font w:name="QCF_P148">
    <w:panose1 w:val="02000400000000000000"/>
    <w:charset w:val="00"/>
    <w:family w:val="auto"/>
    <w:pitch w:val="variable"/>
    <w:sig w:usb0="80002003" w:usb1="90000000" w:usb2="00000008" w:usb3="00000000" w:csb0="80000041" w:csb1="00000000"/>
    <w:embedRegular r:id="rId128" w:fontKey="{5FD03112-7EEE-4162-97D5-64AA1E009E3C}"/>
  </w:font>
  <w:font w:name="QCF_P253">
    <w:panose1 w:val="02000400000000000000"/>
    <w:charset w:val="00"/>
    <w:family w:val="auto"/>
    <w:pitch w:val="variable"/>
    <w:sig w:usb0="80002003" w:usb1="90000000" w:usb2="00000008" w:usb3="00000000" w:csb0="80000041" w:csb1="00000000"/>
    <w:embedRegular r:id="rId129" w:fontKey="{C37CFEFC-BC92-41C7-AB7F-5F7419F145BB}"/>
  </w:font>
  <w:font w:name="QCF_P075">
    <w:panose1 w:val="02000400000000000000"/>
    <w:charset w:val="00"/>
    <w:family w:val="auto"/>
    <w:pitch w:val="variable"/>
    <w:sig w:usb0="80002003" w:usb1="90000000" w:usb2="00000008" w:usb3="00000000" w:csb0="80000041" w:csb1="00000000"/>
    <w:embedRegular r:id="rId130" w:fontKey="{77533FAB-C604-4A1F-8ECD-5B8319D4A22B}"/>
  </w:font>
  <w:font w:name="QCF_P085">
    <w:panose1 w:val="02000400000000000000"/>
    <w:charset w:val="00"/>
    <w:family w:val="auto"/>
    <w:pitch w:val="variable"/>
    <w:sig w:usb0="80002003" w:usb1="90000000" w:usb2="00000008" w:usb3="00000000" w:csb0="80000041" w:csb1="00000000"/>
    <w:embedRegular r:id="rId131" w:fontKey="{ED67CF81-B812-42FE-8B38-ABB99579362D}"/>
  </w:font>
  <w:font w:name="QCF_P097">
    <w:panose1 w:val="02000400000000000000"/>
    <w:charset w:val="00"/>
    <w:family w:val="auto"/>
    <w:pitch w:val="variable"/>
    <w:sig w:usb0="80002003" w:usb1="90000000" w:usb2="00000008" w:usb3="00000000" w:csb0="80000041" w:csb1="00000000"/>
    <w:embedRegular r:id="rId132" w:fontKey="{6FB83618-66A7-4815-9E57-03332E6B901F}"/>
  </w:font>
  <w:font w:name="QCF_P093">
    <w:panose1 w:val="02000400000000000000"/>
    <w:charset w:val="00"/>
    <w:family w:val="auto"/>
    <w:pitch w:val="variable"/>
    <w:sig w:usb0="80002003" w:usb1="90000000" w:usb2="00000008" w:usb3="00000000" w:csb0="80000041" w:csb1="00000000"/>
    <w:embedRegular r:id="rId133" w:fontKey="{CA4B143A-3A7C-4697-B3D1-3519E3868DF8}"/>
  </w:font>
  <w:font w:name="MS Mincho">
    <w:altName w:val="ＭＳ 明朝"/>
    <w:panose1 w:val="02020609040205080304"/>
    <w:charset w:val="80"/>
    <w:family w:val="modern"/>
    <w:pitch w:val="fixed"/>
    <w:sig w:usb0="A00002BF" w:usb1="68C7FCFB" w:usb2="00000010" w:usb3="00000000" w:csb0="0002009F" w:csb1="00000000"/>
  </w:font>
  <w:font w:name="Zar">
    <w:panose1 w:val="00000400000000000000"/>
    <w:charset w:val="B2"/>
    <w:family w:val="auto"/>
    <w:pitch w:val="variable"/>
    <w:sig w:usb0="00002001" w:usb1="00000000" w:usb2="00000000" w:usb3="00000000" w:csb0="00000040" w:csb1="00000000"/>
    <w:embedRegular r:id="rId134" w:fontKey="{E242EC92-0882-42CE-A087-E4AF56521272}"/>
  </w:font>
  <w:font w:name="QCF_P007">
    <w:panose1 w:val="02000400000000000000"/>
    <w:charset w:val="00"/>
    <w:family w:val="auto"/>
    <w:pitch w:val="variable"/>
    <w:sig w:usb0="80002003" w:usb1="90000000" w:usb2="00000008" w:usb3="00000000" w:csb0="80000041" w:csb1="00000000"/>
    <w:embedRegular r:id="rId135" w:fontKey="{682F7D30-713D-41BE-A692-244390873EF2}"/>
  </w:font>
  <w:font w:name="QCF_P469">
    <w:panose1 w:val="02000400000000000000"/>
    <w:charset w:val="00"/>
    <w:family w:val="auto"/>
    <w:pitch w:val="variable"/>
    <w:sig w:usb0="80002003" w:usb1="90000000" w:usb2="00000008" w:usb3="00000000" w:csb0="80000041" w:csb1="00000000"/>
    <w:embedRegular r:id="rId136" w:fontKey="{95AF4B64-4873-4C41-A295-DB4C7022C555}"/>
  </w:font>
  <w:font w:name="QCF_P576">
    <w:panose1 w:val="02000400000000000000"/>
    <w:charset w:val="00"/>
    <w:family w:val="auto"/>
    <w:pitch w:val="variable"/>
    <w:sig w:usb0="80002003" w:usb1="90000000" w:usb2="00000008" w:usb3="00000000" w:csb0="80000041" w:csb1="00000000"/>
    <w:embedRegular r:id="rId137" w:fontKey="{49A7DC52-4616-48CE-9CA4-EC699998FCF2}"/>
  </w:font>
  <w:font w:name="QCF_P463">
    <w:panose1 w:val="02000400000000000000"/>
    <w:charset w:val="00"/>
    <w:family w:val="auto"/>
    <w:pitch w:val="variable"/>
    <w:sig w:usb0="80002003" w:usb1="90000000" w:usb2="00000008" w:usb3="00000000" w:csb0="80000041" w:csb1="00000000"/>
    <w:embedRegular r:id="rId138" w:fontKey="{AE793F47-5818-4405-A3B7-6AFA1047E0BF}"/>
  </w:font>
  <w:font w:name="QCF_P042">
    <w:panose1 w:val="02000400000000000000"/>
    <w:charset w:val="00"/>
    <w:family w:val="auto"/>
    <w:pitch w:val="variable"/>
    <w:sig w:usb0="80002003" w:usb1="90000000" w:usb2="00000008" w:usb3="00000000" w:csb0="80000041" w:csb1="00000000"/>
    <w:embedRegular r:id="rId139" w:fontKey="{7D50DA2F-ED11-470A-8370-2F02139F628F}"/>
  </w:font>
  <w:font w:name="QCF_P208">
    <w:panose1 w:val="02000400000000000000"/>
    <w:charset w:val="00"/>
    <w:family w:val="auto"/>
    <w:pitch w:val="variable"/>
    <w:sig w:usb0="80002003" w:usb1="90000000" w:usb2="00000008" w:usb3="00000000" w:csb0="80000041" w:csb1="00000000"/>
    <w:embedRegular r:id="rId140" w:fontKey="{A90A906E-9BFB-44D1-9E98-F4886DA4B9CF}"/>
  </w:font>
  <w:font w:name="QCF_P324">
    <w:panose1 w:val="02000400000000000000"/>
    <w:charset w:val="00"/>
    <w:family w:val="auto"/>
    <w:pitch w:val="variable"/>
    <w:sig w:usb0="80002003" w:usb1="90000000" w:usb2="00000008" w:usb3="00000000" w:csb0="80000041" w:csb1="00000000"/>
    <w:embedRegular r:id="rId141" w:fontKey="{EEC0D758-BBB9-4907-874B-40760A70AE20}"/>
  </w:font>
  <w:font w:name="QCF_P366">
    <w:panose1 w:val="02000400000000000000"/>
    <w:charset w:val="00"/>
    <w:family w:val="auto"/>
    <w:pitch w:val="variable"/>
    <w:sig w:usb0="80002003" w:usb1="90000000" w:usb2="00000008" w:usb3="00000000" w:csb0="80000041" w:csb1="00000000"/>
    <w:embedRegular r:id="rId142" w:fontKey="{9089EF07-6C7C-4F50-BCAE-A87101CAC6C4}"/>
  </w:font>
  <w:font w:name="QCF_P290">
    <w:panose1 w:val="02000400000000000000"/>
    <w:charset w:val="00"/>
    <w:family w:val="auto"/>
    <w:pitch w:val="variable"/>
    <w:sig w:usb0="80002003" w:usb1="90000000" w:usb2="00000008" w:usb3="00000000" w:csb0="80000041" w:csb1="00000000"/>
    <w:embedRegular r:id="rId143" w:fontKey="{1A9DF38C-42CD-4499-9EED-10429781E34A}"/>
  </w:font>
  <w:font w:name="QCF_P175">
    <w:panose1 w:val="02000400000000000000"/>
    <w:charset w:val="00"/>
    <w:family w:val="auto"/>
    <w:pitch w:val="variable"/>
    <w:sig w:usb0="80002003" w:usb1="90000000" w:usb2="00000008" w:usb3="00000000" w:csb0="80000041" w:csb1="00000000"/>
    <w:embedRegular r:id="rId144" w:fontKey="{96B34294-7434-41C4-AB15-CDFD62F7E17C}"/>
  </w:font>
  <w:font w:name="QCF_P383">
    <w:panose1 w:val="02000400000000000000"/>
    <w:charset w:val="00"/>
    <w:family w:val="auto"/>
    <w:pitch w:val="variable"/>
    <w:sig w:usb0="80002003" w:usb1="90000000" w:usb2="00000008" w:usb3="00000000" w:csb0="80000041" w:csb1="00000000"/>
    <w:embedRegular r:id="rId145" w:fontKey="{6960228D-E5C3-48F5-BC9B-A46E1ED6F5C8}"/>
  </w:font>
  <w:font w:name="QCF_P073">
    <w:panose1 w:val="02000400000000000000"/>
    <w:charset w:val="00"/>
    <w:family w:val="auto"/>
    <w:pitch w:val="variable"/>
    <w:sig w:usb0="80002003" w:usb1="90000000" w:usb2="00000008" w:usb3="00000000" w:csb0="80000041" w:csb1="00000000"/>
    <w:embedRegular r:id="rId146" w:fontKey="{3FFD0849-2E70-4F4C-808A-1DDDC4BC45D0}"/>
  </w:font>
  <w:font w:name="QCF_P414">
    <w:panose1 w:val="02000400000000000000"/>
    <w:charset w:val="00"/>
    <w:family w:val="auto"/>
    <w:pitch w:val="variable"/>
    <w:sig w:usb0="80002003" w:usb1="90000000" w:usb2="00000008" w:usb3="00000000" w:csb0="80000041" w:csb1="00000000"/>
    <w:embedRegular r:id="rId147" w:fontKey="{33639D47-4E56-494A-AE6C-4B4B43D3998B}"/>
  </w:font>
  <w:font w:name="QCF_P573">
    <w:panose1 w:val="02000400000000000000"/>
    <w:charset w:val="00"/>
    <w:family w:val="auto"/>
    <w:pitch w:val="variable"/>
    <w:sig w:usb0="80002003" w:usb1="90000000" w:usb2="00000008" w:usb3="00000000" w:csb0="80000041" w:csb1="00000000"/>
    <w:embedRegular r:id="rId148" w:fontKey="{FE127EC5-3E52-4197-AB9A-40850C4A5F9B}"/>
  </w:font>
  <w:font w:name="QCF_P056">
    <w:panose1 w:val="02000400000000000000"/>
    <w:charset w:val="00"/>
    <w:family w:val="auto"/>
    <w:pitch w:val="variable"/>
    <w:sig w:usb0="80002003" w:usb1="90000000" w:usb2="00000008" w:usb3="00000000" w:csb0="80000041" w:csb1="00000000"/>
    <w:embedRegular r:id="rId149" w:fontKey="{A6B30778-C56F-4524-892B-28AA7C323994}"/>
  </w:font>
  <w:font w:name="QCF_P239">
    <w:panose1 w:val="02000400000000000000"/>
    <w:charset w:val="00"/>
    <w:family w:val="auto"/>
    <w:pitch w:val="variable"/>
    <w:sig w:usb0="80002003" w:usb1="90000000" w:usb2="00000008" w:usb3="00000000" w:csb0="80000041" w:csb1="00000000"/>
    <w:embedRegular r:id="rId150" w:fontKey="{2207322F-C050-41DD-BFC6-041EB1A40CCA}"/>
  </w:font>
  <w:font w:name="QCF_P150">
    <w:panose1 w:val="02000400000000000000"/>
    <w:charset w:val="00"/>
    <w:family w:val="auto"/>
    <w:pitch w:val="variable"/>
    <w:sig w:usb0="80002003" w:usb1="90000000" w:usb2="00000008" w:usb3="00000000" w:csb0="80000041" w:csb1="00000000"/>
    <w:embedRegular r:id="rId151" w:fontKey="{305031CF-87B4-4AD0-B096-7609DB1D303E}"/>
  </w:font>
  <w:font w:name="QCF_P384">
    <w:panose1 w:val="02000400000000000000"/>
    <w:charset w:val="00"/>
    <w:family w:val="auto"/>
    <w:pitch w:val="variable"/>
    <w:sig w:usb0="80002003" w:usb1="90000000" w:usb2="00000008" w:usb3="00000000" w:csb0="80000041" w:csb1="00000000"/>
    <w:embedRegular r:id="rId152" w:fontKey="{64CEFEC3-2F5E-4370-9627-A38E47D0B032}"/>
  </w:font>
  <w:font w:name="QCF_P330">
    <w:panose1 w:val="02000400000000000000"/>
    <w:charset w:val="00"/>
    <w:family w:val="auto"/>
    <w:pitch w:val="variable"/>
    <w:sig w:usb0="80002003" w:usb1="90000000" w:usb2="00000008" w:usb3="00000000" w:csb0="80000041" w:csb1="00000000"/>
    <w:embedRegular r:id="rId153" w:fontKey="{C336A3FB-B3C4-4982-87DB-C157B894F9D1}"/>
  </w:font>
  <w:font w:name="QCF_P168">
    <w:panose1 w:val="02000400000000000000"/>
    <w:charset w:val="00"/>
    <w:family w:val="auto"/>
    <w:pitch w:val="variable"/>
    <w:sig w:usb0="80002003" w:usb1="90000000" w:usb2="00000008" w:usb3="00000000" w:csb0="80000041" w:csb1="00000000"/>
    <w:embedRegular r:id="rId154" w:fontKey="{217F3271-60ED-44A6-9CCD-048045DBE134}"/>
  </w:font>
  <w:font w:name="QCF_P473">
    <w:panose1 w:val="02000400000000000000"/>
    <w:charset w:val="00"/>
    <w:family w:val="auto"/>
    <w:pitch w:val="variable"/>
    <w:sig w:usb0="80002003" w:usb1="90000000" w:usb2="00000008" w:usb3="00000000" w:csb0="80000041" w:csb1="00000000"/>
    <w:embedRegular r:id="rId155" w:fontKey="{FED47954-1408-464E-879C-99207820330C}"/>
  </w:font>
  <w:font w:name="QCF_P057">
    <w:panose1 w:val="02000400000000000000"/>
    <w:charset w:val="00"/>
    <w:family w:val="auto"/>
    <w:pitch w:val="variable"/>
    <w:sig w:usb0="80002003" w:usb1="90000000" w:usb2="00000008" w:usb3="00000000" w:csb0="80000041" w:csb1="00000000"/>
    <w:embedRegular r:id="rId156" w:fontKey="{78CA0ED6-BE06-4FFF-885D-BBF5B2778856}"/>
  </w:font>
  <w:font w:name="QCF_P135">
    <w:panose1 w:val="02000400000000000000"/>
    <w:charset w:val="00"/>
    <w:family w:val="auto"/>
    <w:pitch w:val="variable"/>
    <w:sig w:usb0="80002003" w:usb1="90000000" w:usb2="00000008" w:usb3="00000000" w:csb0="80000041" w:csb1="00000000"/>
    <w:embedRegular r:id="rId157" w:fontKey="{1D7D61CF-8FC8-472D-8AB4-857549B856B8}"/>
  </w:font>
  <w:font w:name="QCF_P103">
    <w:panose1 w:val="02000400000000000000"/>
    <w:charset w:val="00"/>
    <w:family w:val="auto"/>
    <w:pitch w:val="variable"/>
    <w:sig w:usb0="80002003" w:usb1="90000000" w:usb2="00000008" w:usb3="00000000" w:csb0="80000041" w:csb1="00000000"/>
    <w:embedRegular r:id="rId158" w:fontKey="{45F3C48F-3C93-45FF-A443-F7B48B702ABE}"/>
  </w:font>
  <w:font w:name="QCF_P468">
    <w:panose1 w:val="02000400000000000000"/>
    <w:charset w:val="00"/>
    <w:family w:val="auto"/>
    <w:pitch w:val="variable"/>
    <w:sig w:usb0="80002003" w:usb1="90000000" w:usb2="00000008" w:usb3="00000000" w:csb0="80000041" w:csb1="00000000"/>
    <w:embedRegular r:id="rId159" w:fontKey="{D7938659-D26D-4A48-8C41-B55C65BEC090}"/>
  </w:font>
  <w:font w:name="QCF_P437">
    <w:panose1 w:val="02000400000000000000"/>
    <w:charset w:val="00"/>
    <w:family w:val="auto"/>
    <w:pitch w:val="variable"/>
    <w:sig w:usb0="80002003" w:usb1="90000000" w:usb2="00000008" w:usb3="00000000" w:csb0="80000041" w:csb1="00000000"/>
    <w:embedRegular r:id="rId160" w:fontKey="{0C3CA99A-15F0-4724-8F24-78AA0CB56AEB}"/>
  </w:font>
  <w:font w:name="QCF_P472">
    <w:panose1 w:val="02000400000000000000"/>
    <w:charset w:val="00"/>
    <w:family w:val="auto"/>
    <w:pitch w:val="variable"/>
    <w:sig w:usb0="80002003" w:usb1="90000000" w:usb2="00000008" w:usb3="00000000" w:csb0="80000041" w:csb1="00000000"/>
    <w:embedRegular r:id="rId161" w:fontKey="{A9224F4A-B95E-4A30-949A-40F299C88FEE}"/>
  </w:font>
  <w:font w:name="QCF_P348">
    <w:panose1 w:val="02000400000000000000"/>
    <w:charset w:val="00"/>
    <w:family w:val="auto"/>
    <w:pitch w:val="variable"/>
    <w:sig w:usb0="80002003" w:usb1="90000000" w:usb2="00000008" w:usb3="00000000" w:csb0="80000041" w:csb1="00000000"/>
    <w:embedRegular r:id="rId162" w:fontKey="{675ED2F2-D9F0-41E2-94A6-756B1051682C}"/>
  </w:font>
  <w:font w:name="QCF_P179">
    <w:panose1 w:val="02000400000000000000"/>
    <w:charset w:val="00"/>
    <w:family w:val="auto"/>
    <w:pitch w:val="variable"/>
    <w:sig w:usb0="80002003" w:usb1="90000000" w:usb2="00000008" w:usb3="00000000" w:csb0="80000041" w:csb1="00000000"/>
    <w:embedRegular r:id="rId163" w:fontKey="{D64E9CB7-DF11-4384-9D9A-62D992FEFF25}"/>
  </w:font>
  <w:font w:name="QCF_P492">
    <w:panose1 w:val="02000400000000000000"/>
    <w:charset w:val="00"/>
    <w:family w:val="auto"/>
    <w:pitch w:val="variable"/>
    <w:sig w:usb0="80002003" w:usb1="90000000" w:usb2="00000008" w:usb3="00000000" w:csb0="80000041" w:csb1="00000000"/>
    <w:embedRegular r:id="rId164" w:fontKey="{479B0DA4-2257-4C98-9A9F-349FE55BDD86}"/>
  </w:font>
  <w:font w:name="QCF_P259">
    <w:panose1 w:val="02000400000000000000"/>
    <w:charset w:val="00"/>
    <w:family w:val="auto"/>
    <w:pitch w:val="variable"/>
    <w:sig w:usb0="80002003" w:usb1="90000000" w:usb2="00000008" w:usb3="00000000" w:csb0="80000041" w:csb1="00000000"/>
    <w:embedRegular r:id="rId165" w:fontKey="{DA04374E-CC33-4922-A525-A7874E05823B}"/>
  </w:font>
  <w:font w:name="QCF_P139">
    <w:panose1 w:val="02000400000000000000"/>
    <w:charset w:val="00"/>
    <w:family w:val="auto"/>
    <w:pitch w:val="variable"/>
    <w:sig w:usb0="80002003" w:usb1="90000000" w:usb2="00000008" w:usb3="00000000" w:csb0="80000041" w:csb1="00000000"/>
    <w:embedRegular r:id="rId166" w:fontKey="{53C3C6BC-A361-4C8A-9FBF-D5F8016BA726}"/>
  </w:font>
  <w:font w:name="QCF_P183">
    <w:panose1 w:val="02000400000000000000"/>
    <w:charset w:val="00"/>
    <w:family w:val="auto"/>
    <w:pitch w:val="variable"/>
    <w:sig w:usb0="80002003" w:usb1="90000000" w:usb2="00000008" w:usb3="00000000" w:csb0="80000041" w:csb1="00000000"/>
    <w:embedRegular r:id="rId167" w:fontKey="{5D960E66-DC17-488C-89D1-0EC0CC5208CF}"/>
  </w:font>
  <w:font w:name="QCF_P270">
    <w:panose1 w:val="02000400000000000000"/>
    <w:charset w:val="00"/>
    <w:family w:val="auto"/>
    <w:pitch w:val="variable"/>
    <w:sig w:usb0="80002003" w:usb1="90000000" w:usb2="00000008" w:usb3="00000000" w:csb0="80000041" w:csb1="00000000"/>
    <w:embedRegular r:id="rId168" w:fontKey="{3AFE6C59-CB68-4AB0-962A-0628B34EC9AC}"/>
  </w:font>
  <w:font w:name="QCF_P480">
    <w:panose1 w:val="02000400000000000000"/>
    <w:charset w:val="00"/>
    <w:family w:val="auto"/>
    <w:pitch w:val="variable"/>
    <w:sig w:usb0="80002003" w:usb1="90000000" w:usb2="00000008" w:usb3="00000000" w:csb0="80000041" w:csb1="00000000"/>
    <w:embedRegular r:id="rId169" w:fontKey="{250B2DC0-2017-4944-B809-FAEB4EF4C6D0}"/>
  </w:font>
  <w:font w:name="QCF_P564">
    <w:panose1 w:val="02000400000000000000"/>
    <w:charset w:val="00"/>
    <w:family w:val="auto"/>
    <w:pitch w:val="variable"/>
    <w:sig w:usb0="80002003" w:usb1="90000000" w:usb2="00000008" w:usb3="00000000" w:csb0="80000041" w:csb1="00000000"/>
    <w:embedRegular r:id="rId170" w:fontKey="{016CA903-AC11-4ECF-8778-6C405355AF47}"/>
  </w:font>
  <w:font w:name="QCF_P360">
    <w:panose1 w:val="02000400000000000000"/>
    <w:charset w:val="00"/>
    <w:family w:val="auto"/>
    <w:pitch w:val="variable"/>
    <w:sig w:usb0="80002003" w:usb1="90000000" w:usb2="00000008" w:usb3="00000000" w:csb0="80000041" w:csb1="00000000"/>
    <w:embedRegular r:id="rId171" w:fontKey="{C73091BC-2931-474D-8826-FF45840C27E6}"/>
  </w:font>
  <w:font w:name="QCF_P572">
    <w:panose1 w:val="02000400000000000000"/>
    <w:charset w:val="00"/>
    <w:family w:val="auto"/>
    <w:pitch w:val="variable"/>
    <w:sig w:usb0="80002003" w:usb1="90000000" w:usb2="00000008" w:usb3="00000000" w:csb0="80000041" w:csb1="00000000"/>
    <w:embedRegular r:id="rId172" w:fontKey="{9C098978-7165-4AF6-9B25-4BFDC4E2490D}"/>
  </w:font>
  <w:font w:name="QCF_P446">
    <w:panose1 w:val="02000400000000000000"/>
    <w:charset w:val="00"/>
    <w:family w:val="auto"/>
    <w:pitch w:val="variable"/>
    <w:sig w:usb0="80002003" w:usb1="90000000" w:usb2="00000008" w:usb3="00000000" w:csb0="80000041" w:csb1="00000000"/>
    <w:embedRegular r:id="rId173" w:fontKey="{A6FE742D-D144-4257-B0C7-446E8F5A9CE6}"/>
  </w:font>
  <w:font w:name="QCF_P568">
    <w:panose1 w:val="02000400000000000000"/>
    <w:charset w:val="00"/>
    <w:family w:val="auto"/>
    <w:pitch w:val="variable"/>
    <w:sig w:usb0="80002003" w:usb1="90000000" w:usb2="00000008" w:usb3="00000000" w:csb0="80000041" w:csb1="00000000"/>
    <w:embedRegular r:id="rId174" w:fontKey="{5403D564-A83B-4562-BC4E-2D2D3D020F10}"/>
  </w:font>
  <w:font w:name="QCF_P049">
    <w:panose1 w:val="02000400000000000000"/>
    <w:charset w:val="00"/>
    <w:family w:val="auto"/>
    <w:pitch w:val="variable"/>
    <w:sig w:usb0="80002003" w:usb1="90000000" w:usb2="00000008" w:usb3="00000000" w:csb0="80000041" w:csb1="00000000"/>
    <w:embedRegular r:id="rId175" w:fontKey="{4A35AA00-2449-4356-8B63-CB43F2565CC2}"/>
  </w:font>
  <w:font w:name="QCF_P316">
    <w:panose1 w:val="02000400000000000000"/>
    <w:charset w:val="00"/>
    <w:family w:val="auto"/>
    <w:pitch w:val="variable"/>
    <w:sig w:usb0="80002003" w:usb1="90000000" w:usb2="00000008" w:usb3="00000000" w:csb0="80000041" w:csb1="00000000"/>
    <w:embedRegular r:id="rId176" w:fontKey="{4CEE6E03-F691-4DF7-A18B-824ED8FF4D1B}"/>
  </w:font>
  <w:font w:name="QCF_P164">
    <w:panose1 w:val="02000400000000000000"/>
    <w:charset w:val="00"/>
    <w:family w:val="auto"/>
    <w:pitch w:val="variable"/>
    <w:sig w:usb0="80002003" w:usb1="90000000" w:usb2="00000008" w:usb3="00000000" w:csb0="80000041" w:csb1="00000000"/>
    <w:embedRegular r:id="rId177" w:fontKey="{C4A55161-CB3E-45CA-A979-D61CC1BC54DA}"/>
  </w:font>
  <w:font w:name="QCF_P119">
    <w:panose1 w:val="02000400000000000000"/>
    <w:charset w:val="00"/>
    <w:family w:val="auto"/>
    <w:pitch w:val="variable"/>
    <w:sig w:usb0="80002003" w:usb1="90000000" w:usb2="00000008" w:usb3="00000000" w:csb0="80000041" w:csb1="00000000"/>
    <w:embedRegular r:id="rId178" w:fontKey="{8A7C0D81-8E91-4C90-83E9-5ABF5137F953}"/>
  </w:font>
  <w:font w:name="QCF_P264">
    <w:panose1 w:val="02000400000000000000"/>
    <w:charset w:val="00"/>
    <w:family w:val="auto"/>
    <w:pitch w:val="variable"/>
    <w:sig w:usb0="80002003" w:usb1="90000000" w:usb2="00000008" w:usb3="00000000" w:csb0="80000041" w:csb1="00000000"/>
    <w:embedRegular r:id="rId179" w:fontKey="{D711E723-F806-4229-A71F-FEC02F440091}"/>
  </w:font>
  <w:font w:name="QCF_P455">
    <w:panose1 w:val="02000400000000000000"/>
    <w:charset w:val="00"/>
    <w:family w:val="auto"/>
    <w:pitch w:val="variable"/>
    <w:sig w:usb0="80002003" w:usb1="90000000" w:usb2="00000008" w:usb3="00000000" w:csb0="80000041" w:csb1="00000000"/>
    <w:embedRegular r:id="rId180" w:fontKey="{684B93E1-8CD4-4321-B54E-9A9E150FF651}"/>
  </w:font>
  <w:font w:name="QCF_P387">
    <w:panose1 w:val="02000400000000000000"/>
    <w:charset w:val="00"/>
    <w:family w:val="auto"/>
    <w:pitch w:val="variable"/>
    <w:sig w:usb0="80002003" w:usb1="90000000" w:usb2="00000008" w:usb3="00000000" w:csb0="80000041" w:csb1="00000000"/>
    <w:embedRegular r:id="rId181" w:fontKey="{DF574B44-315E-4277-9A71-D0A072CF5247}"/>
  </w:font>
  <w:font w:name="QCF_P418">
    <w:panose1 w:val="02000400000000000000"/>
    <w:charset w:val="00"/>
    <w:family w:val="auto"/>
    <w:pitch w:val="variable"/>
    <w:sig w:usb0="80002003" w:usb1="90000000" w:usb2="00000008" w:usb3="00000000" w:csb0="80000041" w:csb1="00000000"/>
    <w:embedRegular r:id="rId182" w:fontKey="{0BD0EDA5-FDD9-4FB5-A640-7A7EFC135077}"/>
  </w:font>
  <w:font w:name="QCF_P353">
    <w:panose1 w:val="02000400000000000000"/>
    <w:charset w:val="00"/>
    <w:family w:val="auto"/>
    <w:pitch w:val="variable"/>
    <w:sig w:usb0="80002003" w:usb1="90000000" w:usb2="00000008" w:usb3="00000000" w:csb0="80000041" w:csb1="00000000"/>
    <w:embedRegular r:id="rId183" w:fontKey="{8992A5D2-7870-4663-BF63-6725724B6F2C}"/>
  </w:font>
  <w:font w:name="QCF_P039">
    <w:panose1 w:val="02000400000000000000"/>
    <w:charset w:val="00"/>
    <w:family w:val="auto"/>
    <w:pitch w:val="variable"/>
    <w:sig w:usb0="80002003" w:usb1="90000000" w:usb2="00000008" w:usb3="00000000" w:csb0="80000041" w:csb1="00000000"/>
    <w:embedRegular r:id="rId184" w:fontKey="{323BA942-A91A-4107-90F1-8CFCBA69626E}"/>
  </w:font>
  <w:font w:name="QCF_P274">
    <w:panose1 w:val="02000400000000000000"/>
    <w:charset w:val="00"/>
    <w:family w:val="auto"/>
    <w:pitch w:val="variable"/>
    <w:sig w:usb0="80002003" w:usb1="90000000" w:usb2="00000008" w:usb3="00000000" w:csb0="80000041" w:csb1="00000000"/>
    <w:embedRegular r:id="rId185" w:fontKey="{31A2FD75-4892-4418-B6F3-B573A8218434}"/>
  </w:font>
  <w:font w:name="QCF_P215">
    <w:panose1 w:val="02000400000000000000"/>
    <w:charset w:val="00"/>
    <w:family w:val="auto"/>
    <w:pitch w:val="variable"/>
    <w:sig w:usb0="80002003" w:usb1="90000000" w:usb2="00000008" w:usb3="00000000" w:csb0="80000041" w:csb1="00000000"/>
    <w:embedRegular r:id="rId186" w:fontKey="{A1766C01-8DD2-4849-B695-8C65325FE950}"/>
  </w:font>
  <w:font w:name="QCF_P035">
    <w:panose1 w:val="02000400000000000000"/>
    <w:charset w:val="00"/>
    <w:family w:val="auto"/>
    <w:pitch w:val="variable"/>
    <w:sig w:usb0="80002003" w:usb1="90000000" w:usb2="00000008" w:usb3="00000000" w:csb0="80000041" w:csb1="00000000"/>
    <w:embedRegular r:id="rId187" w:fontKey="{8B2A9BEA-21CB-41CE-97BF-DAE13D5CC2CF}"/>
  </w:font>
  <w:font w:name="QCF_P154">
    <w:panose1 w:val="02000400000000000000"/>
    <w:charset w:val="00"/>
    <w:family w:val="auto"/>
    <w:pitch w:val="variable"/>
    <w:sig w:usb0="80002003" w:usb1="90000000" w:usb2="00000008" w:usb3="00000000" w:csb0="80000041" w:csb1="00000000"/>
    <w:embedRegular r:id="rId188" w:fontKey="{23BA7DC5-4384-4C22-9081-EE0F5959E066}"/>
  </w:font>
  <w:font w:name="QCF_P032">
    <w:panose1 w:val="02000400000000000000"/>
    <w:charset w:val="00"/>
    <w:family w:val="auto"/>
    <w:pitch w:val="variable"/>
    <w:sig w:usb0="80002003" w:usb1="90000000" w:usb2="00000008" w:usb3="00000000" w:csb0="80000041" w:csb1="00000000"/>
    <w:embedRegular r:id="rId189" w:fontKey="{D2EEF2D5-F32B-4B07-BF21-1E7538EE9D8E}"/>
  </w:font>
  <w:font w:name="QCF_P018">
    <w:panose1 w:val="02000400000000000000"/>
    <w:charset w:val="00"/>
    <w:family w:val="auto"/>
    <w:pitch w:val="variable"/>
    <w:sig w:usb0="80002003" w:usb1="90000000" w:usb2="00000008" w:usb3="00000000" w:csb0="80000041" w:csb1="00000000"/>
    <w:embedRegular r:id="rId190" w:fontKey="{BC54AAB1-A68F-49BD-AFE1-7BC0FF614F27}"/>
  </w:font>
  <w:font w:name="QCF_P091">
    <w:panose1 w:val="02000400000000000000"/>
    <w:charset w:val="00"/>
    <w:family w:val="auto"/>
    <w:pitch w:val="variable"/>
    <w:sig w:usb0="80002003" w:usb1="90000000" w:usb2="00000008" w:usb3="00000000" w:csb0="80000041" w:csb1="00000000"/>
    <w:embedRegular r:id="rId191" w:fontKey="{1E2E0073-CE00-44AB-A114-75EEFF746278}"/>
  </w:font>
  <w:font w:name="Badr">
    <w:panose1 w:val="00000400000000000000"/>
    <w:charset w:val="B2"/>
    <w:family w:val="auto"/>
    <w:pitch w:val="variable"/>
    <w:sig w:usb0="00002001" w:usb1="00000000" w:usb2="00000000" w:usb3="00000000" w:csb0="00000040" w:csb1="00000000"/>
    <w:embedRegular r:id="rId192" w:fontKey="{F17B6C96-AC5B-434F-A02A-644EA1FAD8A4}"/>
  </w:font>
  <w:font w:name="Cambria">
    <w:panose1 w:val="02040503050406030204"/>
    <w:charset w:val="00"/>
    <w:family w:val="roman"/>
    <w:pitch w:val="variable"/>
    <w:sig w:usb0="A00002EF" w:usb1="4000004B" w:usb2="00000000" w:usb3="00000000" w:csb0="0000009F" w:csb1="00000000"/>
    <w:embedRegular r:id="rId193" w:fontKey="{77AE2927-0866-45FA-9A8C-D22648910C36}"/>
  </w:font>
  <w:font w:name="Calibri">
    <w:panose1 w:val="020F0502020204030204"/>
    <w:charset w:val="00"/>
    <w:family w:val="swiss"/>
    <w:pitch w:val="variable"/>
    <w:sig w:usb0="A00002EF" w:usb1="4000207B" w:usb2="00000000" w:usb3="00000000" w:csb0="0000009F" w:csb1="00000000"/>
    <w:embedRegular r:id="rId194" w:fontKey="{04DC908B-1D06-49BB-8AF9-C5CDFAA6B126}"/>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Default="000618C7" w:rsidP="0051450F">
    <w:pPr>
      <w:pStyle w:val="a8"/>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Default="000618C7" w:rsidP="0051450F">
    <w:pPr>
      <w:pStyle w:val="a8"/>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035B" w:rsidRDefault="00C8035B" w:rsidP="00F6310D">
      <w:pPr>
        <w:bidi w:val="0"/>
        <w:rPr>
          <w:rFonts w:hint="cs"/>
          <w:lang w:bidi="fa-IR"/>
        </w:rPr>
      </w:pPr>
      <w:r>
        <w:rPr>
          <w:rFonts w:hint="cs"/>
          <w:rtl/>
          <w:lang w:bidi="fa-IR"/>
        </w:rPr>
        <w:t>_________________________________________________________________________</w:t>
      </w:r>
    </w:p>
  </w:footnote>
  <w:footnote w:type="continuationSeparator" w:id="0">
    <w:p w:rsidR="00C8035B" w:rsidRDefault="00C8035B">
      <w:r>
        <w:continuationSeparator/>
      </w:r>
    </w:p>
  </w:footnote>
  <w:footnote w:id="1">
    <w:p w:rsidR="000618C7" w:rsidRPr="007861C7" w:rsidRDefault="000618C7" w:rsidP="00B2597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امام شافعی متواتر را دانش عام و یا دانش تسلط و احاطه نام نهاده است. نگاه: الرساله، ص 478، بند 1329.</w:t>
      </w:r>
    </w:p>
  </w:footnote>
  <w:footnote w:id="2">
    <w:p w:rsidR="000618C7" w:rsidRPr="007861C7" w:rsidRDefault="000618C7" w:rsidP="00B2597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امام شافعی آحاد را (علم ویژه) نامیده است، نگاه: الرساله 478 بند شماره 1330.</w:t>
      </w:r>
    </w:p>
  </w:footnote>
  <w:footnote w:id="3">
    <w:p w:rsidR="000618C7" w:rsidRPr="007861C7" w:rsidRDefault="000618C7" w:rsidP="0031311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قاموس المحیط 2/150-151 و مختار الصحاح، ص 707-708، و مصباح الخیر 2/647.</w:t>
      </w:r>
    </w:p>
  </w:footnote>
  <w:footnote w:id="4">
    <w:p w:rsidR="000618C7" w:rsidRPr="007861C7" w:rsidRDefault="000618C7" w:rsidP="003846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2/7 نگا: نزهة النظر ابن حجر، ص 17، الاحکام، آمدی 2/14، 15 و بحرالمحیط 4/231، و ارشاد الفحول 1/200 و الابهاج فی شرح المنهاج 2/285، و الحصول رازی 2/108، نگا: قواعد التحدیث قاسمی، ص 146.</w:t>
      </w:r>
    </w:p>
  </w:footnote>
  <w:footnote w:id="5">
    <w:p w:rsidR="000618C7" w:rsidRPr="007861C7" w:rsidRDefault="000618C7" w:rsidP="00231CB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شروط الائمه الخمسه حازمی، ص 31، 32، 37.</w:t>
      </w:r>
    </w:p>
  </w:footnote>
  <w:footnote w:id="6">
    <w:p w:rsidR="000618C7" w:rsidRPr="007861C7" w:rsidRDefault="000618C7" w:rsidP="0031311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علوم الحدیث، ص 162.</w:t>
      </w:r>
    </w:p>
  </w:footnote>
  <w:footnote w:id="7">
    <w:p w:rsidR="000618C7" w:rsidRPr="007861C7" w:rsidRDefault="000618C7" w:rsidP="00CB33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نزهة النظر، ص 19، نگا: تدریب الراوی، 2/178-179، و بحرالمحیط 248/4 و مدخل الی السنة النبویه، دکتر عبدالمهدی عبدالقادر، ص 331.</w:t>
      </w:r>
    </w:p>
  </w:footnote>
  <w:footnote w:id="8">
    <w:p w:rsidR="000618C7" w:rsidRPr="007861C7" w:rsidRDefault="000618C7" w:rsidP="007861C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ایراد و نقد شیخ شلتوت</w:t>
      </w:r>
      <w:r w:rsidRPr="007861C7">
        <w:rPr>
          <w:rFonts w:cs="CTraditional Arabic" w:hint="cs"/>
          <w:sz w:val="20"/>
          <w:szCs w:val="20"/>
          <w:rtl/>
          <w:lang w:bidi="fa-IR"/>
        </w:rPr>
        <w:t>:</w:t>
      </w:r>
      <w:r w:rsidRPr="007861C7">
        <w:rPr>
          <w:rFonts w:cs="2  Badr" w:hint="cs"/>
          <w:sz w:val="20"/>
          <w:szCs w:val="20"/>
          <w:rtl/>
          <w:lang w:bidi="fa-IR"/>
        </w:rPr>
        <w:t xml:space="preserve"> به این نظر تحت عنوان، اسراف در وصف احادیث متواتر و دلایل آن، «الاسلام عقیدة و شریعة»، ص 62-65.</w:t>
      </w:r>
    </w:p>
  </w:footnote>
  <w:footnote w:id="9">
    <w:p w:rsidR="000618C7" w:rsidRPr="007861C7" w:rsidRDefault="000618C7" w:rsidP="006475E4">
      <w:pPr>
        <w:pStyle w:val="a3"/>
        <w:rPr>
          <w:rFonts w:cs="2  Badr" w:hint="cs"/>
          <w:sz w:val="20"/>
          <w:szCs w:val="20"/>
          <w:rtl/>
          <w:lang w:bidi="fa-IR"/>
        </w:rPr>
      </w:pPr>
      <w:r w:rsidRPr="007861C7">
        <w:rPr>
          <w:rStyle w:val="a6"/>
          <w:rFonts w:cs="2  Badr"/>
          <w:sz w:val="20"/>
          <w:szCs w:val="20"/>
        </w:rPr>
        <w:footnoteRef/>
      </w:r>
      <w:r w:rsidRPr="007861C7">
        <w:rPr>
          <w:rFonts w:cs="2  Badr"/>
          <w:sz w:val="20"/>
          <w:szCs w:val="20"/>
          <w:rtl/>
        </w:rPr>
        <w:t xml:space="preserve"> </w:t>
      </w:r>
      <w:r w:rsidRPr="007861C7">
        <w:rPr>
          <w:rFonts w:cs="2  Badr" w:hint="cs"/>
          <w:sz w:val="20"/>
          <w:szCs w:val="20"/>
          <w:rtl/>
        </w:rPr>
        <w:t>- شارح مسلم الثبوت ني</w:t>
      </w:r>
      <w:r w:rsidRPr="007861C7">
        <w:rPr>
          <w:rFonts w:cs="2  Badr" w:hint="cs"/>
          <w:sz w:val="20"/>
          <w:szCs w:val="20"/>
          <w:rtl/>
          <w:lang w:bidi="fa-IR"/>
        </w:rPr>
        <w:t xml:space="preserve">ز بر این نظر است 1/120 و بعد از آن. نگا: </w:t>
      </w:r>
      <w:r w:rsidRPr="007861C7">
        <w:rPr>
          <w:rFonts w:cs="2  Badr"/>
          <w:sz w:val="20"/>
          <w:szCs w:val="20"/>
          <w:rtl/>
          <w:lang w:bidi="fa-IR"/>
        </w:rPr>
        <w:t>مقاصد الحديث فى القديم والحديث 2/19-22، و</w:t>
      </w:r>
      <w:r w:rsidRPr="007861C7">
        <w:rPr>
          <w:rFonts w:cs="2  Badr" w:hint="cs"/>
          <w:sz w:val="20"/>
          <w:szCs w:val="20"/>
          <w:rtl/>
          <w:lang w:bidi="fa-IR"/>
        </w:rPr>
        <w:t xml:space="preserve"> </w:t>
      </w:r>
      <w:r w:rsidRPr="007861C7">
        <w:rPr>
          <w:rFonts w:cs="2  Badr"/>
          <w:sz w:val="20"/>
          <w:szCs w:val="20"/>
          <w:rtl/>
          <w:lang w:bidi="fa-IR"/>
        </w:rPr>
        <w:t>دراسات أصولية فى السنة ص 161،</w:t>
      </w:r>
      <w:r w:rsidRPr="007861C7">
        <w:rPr>
          <w:rFonts w:cs="2  Badr" w:hint="cs"/>
          <w:sz w:val="20"/>
          <w:szCs w:val="20"/>
          <w:rtl/>
          <w:lang w:bidi="fa-IR"/>
        </w:rPr>
        <w:t xml:space="preserve"> نگا</w:t>
      </w:r>
      <w:r w:rsidRPr="007861C7">
        <w:rPr>
          <w:rFonts w:cs="2  Badr"/>
          <w:sz w:val="20"/>
          <w:szCs w:val="20"/>
          <w:rtl/>
          <w:lang w:bidi="fa-IR"/>
        </w:rPr>
        <w:t>: أمثلة على الأحاديث المتواترة فى الأزهار المتناثرة فى الأخبار المتواترة</w:t>
      </w:r>
      <w:r w:rsidRPr="007861C7">
        <w:rPr>
          <w:rFonts w:cs="2  Badr" w:hint="cs"/>
          <w:sz w:val="20"/>
          <w:szCs w:val="20"/>
          <w:rtl/>
          <w:lang w:bidi="fa-IR"/>
        </w:rPr>
        <w:t xml:space="preserve">، </w:t>
      </w:r>
      <w:r w:rsidRPr="007861C7">
        <w:rPr>
          <w:rFonts w:cs="2  Badr"/>
          <w:sz w:val="20"/>
          <w:szCs w:val="20"/>
          <w:rtl/>
          <w:lang w:bidi="fa-IR"/>
        </w:rPr>
        <w:t>سيوطى، و</w:t>
      </w:r>
      <w:r w:rsidRPr="007861C7">
        <w:rPr>
          <w:rFonts w:cs="2  Badr" w:hint="cs"/>
          <w:sz w:val="20"/>
          <w:szCs w:val="20"/>
          <w:rtl/>
          <w:lang w:bidi="fa-IR"/>
        </w:rPr>
        <w:t xml:space="preserve"> </w:t>
      </w:r>
      <w:r w:rsidRPr="007861C7">
        <w:rPr>
          <w:rFonts w:cs="2  Badr"/>
          <w:sz w:val="20"/>
          <w:szCs w:val="20"/>
          <w:rtl/>
          <w:lang w:bidi="fa-IR"/>
        </w:rPr>
        <w:t>نظم المتناثر من الحديث المتواتر</w:t>
      </w:r>
      <w:r w:rsidRPr="007861C7">
        <w:rPr>
          <w:rFonts w:cs="2  Badr" w:hint="cs"/>
          <w:sz w:val="20"/>
          <w:szCs w:val="20"/>
          <w:rtl/>
          <w:lang w:bidi="fa-IR"/>
        </w:rPr>
        <w:t xml:space="preserve">، </w:t>
      </w:r>
      <w:r w:rsidRPr="007861C7">
        <w:rPr>
          <w:rFonts w:cs="2  Badr"/>
          <w:sz w:val="20"/>
          <w:szCs w:val="20"/>
          <w:rtl/>
          <w:lang w:bidi="fa-IR"/>
        </w:rPr>
        <w:t>كتانى، و</w:t>
      </w:r>
      <w:r w:rsidRPr="007861C7">
        <w:rPr>
          <w:rFonts w:cs="2  Badr" w:hint="cs"/>
          <w:sz w:val="20"/>
          <w:szCs w:val="20"/>
          <w:rtl/>
          <w:lang w:bidi="fa-IR"/>
        </w:rPr>
        <w:t xml:space="preserve"> </w:t>
      </w:r>
      <w:r w:rsidRPr="007861C7">
        <w:rPr>
          <w:rFonts w:cs="2  Badr"/>
          <w:sz w:val="20"/>
          <w:szCs w:val="20"/>
          <w:rtl/>
          <w:lang w:bidi="fa-IR"/>
        </w:rPr>
        <w:t>إتحاف ذوى الفضائل المشتهرة بما وقع من الزيادة فى نظم المتناثر على الأزهار المتناثرة</w:t>
      </w:r>
      <w:r w:rsidRPr="007861C7">
        <w:rPr>
          <w:rFonts w:cs="2  Badr" w:hint="cs"/>
          <w:sz w:val="20"/>
          <w:szCs w:val="20"/>
          <w:rtl/>
          <w:lang w:bidi="fa-IR"/>
        </w:rPr>
        <w:t xml:space="preserve">، </w:t>
      </w:r>
      <w:r w:rsidRPr="007861C7">
        <w:rPr>
          <w:rFonts w:cs="2  Badr"/>
          <w:sz w:val="20"/>
          <w:szCs w:val="20"/>
          <w:rtl/>
          <w:lang w:bidi="fa-IR"/>
        </w:rPr>
        <w:t xml:space="preserve">سيد عبد العزيز بن محمد بن الصديق الغمارى، </w:t>
      </w:r>
      <w:r w:rsidRPr="007861C7">
        <w:rPr>
          <w:rFonts w:cs="2  Badr" w:hint="cs"/>
          <w:sz w:val="20"/>
          <w:szCs w:val="20"/>
          <w:rtl/>
          <w:lang w:bidi="fa-IR"/>
        </w:rPr>
        <w:t>بهمراه مجموعه حدیثی راستین.</w:t>
      </w:r>
    </w:p>
  </w:footnote>
  <w:footnote w:id="10">
    <w:p w:rsidR="000618C7" w:rsidRPr="007861C7" w:rsidRDefault="000618C7" w:rsidP="00E0506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براهمه: گروهی هستند که رسالت پیامبر را قبول ندارند و خدا را به طور مطلق عبادت می‌کنند و او را می‌پرستند، نه به خاطر ارسال پیامبری، و یا بخاطر رسول مشخصی. و بطور اطلاق همه انبیاء را انکار می‌کنند، و می‌پندارند که فرزندان حضرت ابراهیم</w:t>
      </w:r>
      <w:r w:rsidRPr="007861C7">
        <w:rPr>
          <w:rFonts w:cs="2  Badr" w:hint="cs"/>
          <w:sz w:val="20"/>
          <w:szCs w:val="20"/>
          <w:lang w:bidi="fa-IR"/>
        </w:rPr>
        <w:sym w:font="AGA Arabesque" w:char="F075"/>
      </w:r>
      <w:r w:rsidRPr="007861C7">
        <w:rPr>
          <w:rFonts w:cs="2  Badr" w:hint="cs"/>
          <w:sz w:val="20"/>
          <w:szCs w:val="20"/>
          <w:rtl/>
          <w:lang w:bidi="fa-IR"/>
        </w:rPr>
        <w:t xml:space="preserve"> می‌باشند، گروهی از آنها در هند هستند که بتها را می‌پرستند، نگا: کشاف اصطلاحات الفنون 1/215، و فواتح الرحموت 2/113.</w:t>
      </w:r>
    </w:p>
  </w:footnote>
  <w:footnote w:id="11">
    <w:p w:rsidR="000618C7" w:rsidRPr="007861C7" w:rsidRDefault="000618C7" w:rsidP="00DA4922">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سمینه با ضم سین و فتح میم، منسوب هستند به سومان، و آنها ملتی بت پرستند و معتقد به تناسخ می‌باشند و معتقدند بجز احساس راهی برای دانستن نیست، نگا: کشاف اصطلاحات الفنون 4/52، و کشف الاسرار 2/262، و فواتح الرحموت 2/113، نگاه: رد شبهات آنها در فتواتح الرحموت 1/113، و کتاب توجیه النظر، ص 57، 64، (5) و اصول الدین، ص 20.</w:t>
      </w:r>
    </w:p>
  </w:footnote>
  <w:footnote w:id="12">
    <w:p w:rsidR="000618C7" w:rsidRPr="007861C7" w:rsidRDefault="000618C7" w:rsidP="0031311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الدین، ص 20.</w:t>
      </w:r>
    </w:p>
  </w:footnote>
  <w:footnote w:id="13">
    <w:p w:rsidR="000618C7" w:rsidRPr="007861C7" w:rsidRDefault="000618C7" w:rsidP="008F419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آمدی 2/15، نگا: مقاصد الحدیث، دکتر مصطفی تازی 2/22.</w:t>
      </w:r>
    </w:p>
  </w:footnote>
  <w:footnote w:id="14">
    <w:p w:rsidR="000618C7" w:rsidRPr="007861C7" w:rsidRDefault="000618C7" w:rsidP="0031311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ارشاد الفحول، 1/202.</w:t>
      </w:r>
    </w:p>
  </w:footnote>
  <w:footnote w:id="15">
    <w:p w:rsidR="000618C7" w:rsidRPr="007861C7" w:rsidRDefault="000618C7" w:rsidP="0023001D">
      <w:pPr>
        <w:pStyle w:val="a3"/>
        <w:rPr>
          <w:rFonts w:cs="2  Badr" w:hint="cs"/>
          <w:sz w:val="20"/>
          <w:szCs w:val="20"/>
          <w:rtl/>
          <w:lang w:bidi="fa-IR"/>
        </w:rPr>
      </w:pPr>
      <w:r w:rsidRPr="007861C7">
        <w:rPr>
          <w:rStyle w:val="a6"/>
          <w:rFonts w:cs="2  Badr"/>
          <w:sz w:val="20"/>
          <w:szCs w:val="20"/>
          <w:vertAlign w:val="baseline"/>
        </w:rPr>
        <w:footnoteRef/>
      </w:r>
      <w:r w:rsidRPr="007861C7">
        <w:rPr>
          <w:rStyle w:val="a6"/>
          <w:rFonts w:cs="2  Badr" w:hint="cs"/>
          <w:sz w:val="20"/>
          <w:szCs w:val="20"/>
          <w:vertAlign w:val="baseline"/>
          <w:rtl/>
        </w:rPr>
        <w:t>)</w:t>
      </w:r>
      <w:r w:rsidRPr="007861C7">
        <w:rPr>
          <w:rFonts w:cs="2  Badr" w:hint="cs"/>
          <w:sz w:val="20"/>
          <w:szCs w:val="20"/>
          <w:rtl/>
        </w:rPr>
        <w:t xml:space="preserve"> </w:t>
      </w:r>
      <w:r w:rsidRPr="007861C7">
        <w:rPr>
          <w:rFonts w:cs="2  Badr"/>
          <w:sz w:val="20"/>
          <w:szCs w:val="20"/>
          <w:rtl/>
          <w:lang w:bidi="fa-IR"/>
        </w:rPr>
        <w:t>مختصر الصواعق المرسلة 2/520</w:t>
      </w:r>
      <w:r w:rsidRPr="007861C7">
        <w:rPr>
          <w:rFonts w:cs="2  Badr" w:hint="cs"/>
          <w:sz w:val="20"/>
          <w:szCs w:val="20"/>
          <w:rtl/>
          <w:lang w:bidi="fa-IR"/>
        </w:rPr>
        <w:t>.</w:t>
      </w:r>
    </w:p>
  </w:footnote>
  <w:footnote w:id="16">
    <w:p w:rsidR="000618C7" w:rsidRPr="007861C7" w:rsidRDefault="000618C7" w:rsidP="000F6CD9">
      <w:pPr>
        <w:pStyle w:val="a3"/>
        <w:rPr>
          <w:rFonts w:cs="2  Badr" w:hint="cs"/>
          <w:sz w:val="20"/>
          <w:szCs w:val="20"/>
          <w:rtl/>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w:t>
      </w:r>
      <w:r w:rsidRPr="007861C7">
        <w:rPr>
          <w:rFonts w:cs="2  Badr"/>
          <w:sz w:val="20"/>
          <w:szCs w:val="20"/>
          <w:rtl/>
          <w:lang w:bidi="fa-IR"/>
        </w:rPr>
        <w:t>مقال</w:t>
      </w:r>
      <w:r w:rsidRPr="007861C7">
        <w:rPr>
          <w:rFonts w:cs="2  Badr" w:hint="cs"/>
          <w:sz w:val="20"/>
          <w:szCs w:val="20"/>
          <w:rtl/>
          <w:lang w:bidi="fa-IR"/>
        </w:rPr>
        <w:t>ه</w:t>
      </w:r>
      <w:r w:rsidRPr="007861C7">
        <w:rPr>
          <w:rFonts w:cs="2  Badr"/>
          <w:sz w:val="20"/>
          <w:szCs w:val="20"/>
          <w:rtl/>
          <w:lang w:bidi="fa-IR"/>
        </w:rPr>
        <w:t xml:space="preserve"> </w:t>
      </w:r>
      <w:r w:rsidRPr="007861C7">
        <w:rPr>
          <w:rFonts w:cs="2  Badr" w:hint="cs"/>
          <w:sz w:val="20"/>
          <w:szCs w:val="20"/>
          <w:rtl/>
          <w:lang w:bidi="fa-IR"/>
        </w:rPr>
        <w:t>«</w:t>
      </w:r>
      <w:r w:rsidRPr="007861C7">
        <w:rPr>
          <w:rFonts w:cs="2  Badr"/>
          <w:sz w:val="20"/>
          <w:szCs w:val="20"/>
          <w:rtl/>
          <w:lang w:bidi="fa-IR"/>
        </w:rPr>
        <w:t>الإسلام هو القرآن وحده</w:t>
      </w:r>
      <w:r w:rsidRPr="007861C7">
        <w:rPr>
          <w:rFonts w:cs="2  Badr" w:hint="cs"/>
          <w:sz w:val="20"/>
          <w:szCs w:val="20"/>
          <w:rtl/>
          <w:lang w:bidi="fa-IR"/>
        </w:rPr>
        <w:t xml:space="preserve">»، </w:t>
      </w:r>
      <w:r w:rsidRPr="007861C7">
        <w:rPr>
          <w:rFonts w:cs="2  Badr"/>
          <w:sz w:val="20"/>
          <w:szCs w:val="20"/>
          <w:rtl/>
          <w:lang w:bidi="fa-IR"/>
        </w:rPr>
        <w:t>دكتر توفيق صدقى</w:t>
      </w:r>
      <w:r w:rsidRPr="007861C7">
        <w:rPr>
          <w:rFonts w:cs="2  Badr" w:hint="cs"/>
          <w:sz w:val="20"/>
          <w:szCs w:val="20"/>
          <w:rtl/>
          <w:lang w:bidi="fa-IR"/>
        </w:rPr>
        <w:t>،</w:t>
      </w:r>
      <w:r w:rsidRPr="007861C7">
        <w:rPr>
          <w:rFonts w:cs="2  Badr"/>
          <w:sz w:val="20"/>
          <w:szCs w:val="20"/>
          <w:rtl/>
          <w:lang w:bidi="fa-IR"/>
        </w:rPr>
        <w:t xml:space="preserve"> مجلة المنار</w:t>
      </w:r>
      <w:r w:rsidRPr="007861C7">
        <w:rPr>
          <w:rFonts w:cs="2  Badr" w:hint="cs"/>
          <w:sz w:val="20"/>
          <w:szCs w:val="20"/>
          <w:rtl/>
          <w:lang w:bidi="fa-IR"/>
        </w:rPr>
        <w:t xml:space="preserve">، </w:t>
      </w:r>
      <w:r w:rsidRPr="007861C7">
        <w:rPr>
          <w:rFonts w:cs="2  Badr"/>
          <w:sz w:val="20"/>
          <w:szCs w:val="20"/>
          <w:rtl/>
          <w:lang w:bidi="fa-IR"/>
        </w:rPr>
        <w:t>جلد 9/517، 912، 924، و</w:t>
      </w:r>
      <w:r w:rsidRPr="007861C7">
        <w:rPr>
          <w:rFonts w:cs="2  Badr" w:hint="cs"/>
          <w:sz w:val="20"/>
          <w:szCs w:val="20"/>
          <w:rtl/>
          <w:lang w:bidi="fa-IR"/>
        </w:rPr>
        <w:t xml:space="preserve"> </w:t>
      </w:r>
      <w:r w:rsidRPr="007861C7">
        <w:rPr>
          <w:rFonts w:cs="2  Badr"/>
          <w:sz w:val="20"/>
          <w:szCs w:val="20"/>
          <w:rtl/>
          <w:lang w:bidi="fa-IR"/>
        </w:rPr>
        <w:t>مقال</w:t>
      </w:r>
      <w:r w:rsidRPr="007861C7">
        <w:rPr>
          <w:rFonts w:cs="2  Badr" w:hint="cs"/>
          <w:sz w:val="20"/>
          <w:szCs w:val="20"/>
          <w:rtl/>
          <w:lang w:bidi="fa-IR"/>
        </w:rPr>
        <w:t>ه</w:t>
      </w:r>
      <w:r w:rsidRPr="007861C7">
        <w:rPr>
          <w:rFonts w:cs="2  Badr"/>
          <w:sz w:val="20"/>
          <w:szCs w:val="20"/>
          <w:rtl/>
          <w:lang w:bidi="fa-IR"/>
        </w:rPr>
        <w:t xml:space="preserve"> النسخ فى الشرائع الإلهية</w:t>
      </w:r>
      <w:r w:rsidRPr="007861C7">
        <w:rPr>
          <w:rFonts w:cs="2  Badr" w:hint="cs"/>
          <w:sz w:val="20"/>
          <w:szCs w:val="20"/>
          <w:rtl/>
          <w:lang w:bidi="fa-IR"/>
        </w:rPr>
        <w:t xml:space="preserve">، </w:t>
      </w:r>
      <w:r w:rsidRPr="007861C7">
        <w:rPr>
          <w:rFonts w:cs="2  Badr"/>
          <w:sz w:val="20"/>
          <w:szCs w:val="20"/>
          <w:rtl/>
          <w:lang w:bidi="fa-IR"/>
        </w:rPr>
        <w:t>جلد 9/687، 688، و</w:t>
      </w:r>
      <w:r w:rsidRPr="007861C7">
        <w:rPr>
          <w:rFonts w:cs="2  Badr" w:hint="cs"/>
          <w:sz w:val="20"/>
          <w:szCs w:val="20"/>
          <w:rtl/>
          <w:lang w:bidi="fa-IR"/>
        </w:rPr>
        <w:t xml:space="preserve"> </w:t>
      </w:r>
      <w:r w:rsidRPr="007861C7">
        <w:rPr>
          <w:rFonts w:cs="2  Badr"/>
          <w:sz w:val="20"/>
          <w:szCs w:val="20"/>
          <w:rtl/>
          <w:lang w:bidi="fa-IR"/>
        </w:rPr>
        <w:t>أضواء على السنة</w:t>
      </w:r>
      <w:r w:rsidRPr="007861C7">
        <w:rPr>
          <w:rFonts w:cs="2  Badr" w:hint="cs"/>
          <w:sz w:val="20"/>
          <w:szCs w:val="20"/>
          <w:rtl/>
          <w:lang w:bidi="fa-IR"/>
        </w:rPr>
        <w:t xml:space="preserve">، </w:t>
      </w:r>
      <w:r w:rsidRPr="007861C7">
        <w:rPr>
          <w:rFonts w:cs="2  Badr"/>
          <w:sz w:val="20"/>
          <w:szCs w:val="20"/>
          <w:rtl/>
          <w:lang w:bidi="fa-IR"/>
        </w:rPr>
        <w:t>محمود أبورية ص39، 42، و</w:t>
      </w:r>
      <w:r w:rsidRPr="007861C7">
        <w:rPr>
          <w:rFonts w:cs="2  Badr" w:hint="cs"/>
          <w:sz w:val="20"/>
          <w:szCs w:val="20"/>
          <w:rtl/>
          <w:lang w:bidi="fa-IR"/>
        </w:rPr>
        <w:t xml:space="preserve"> </w:t>
      </w:r>
      <w:r w:rsidRPr="007861C7">
        <w:rPr>
          <w:rFonts w:cs="2  Badr"/>
          <w:sz w:val="20"/>
          <w:szCs w:val="20"/>
          <w:rtl/>
          <w:lang w:bidi="fa-IR"/>
        </w:rPr>
        <w:t xml:space="preserve">الأصلان العظيمان ص 303 </w:t>
      </w:r>
      <w:r w:rsidRPr="007861C7">
        <w:rPr>
          <w:rFonts w:cs="2  Badr" w:hint="cs"/>
          <w:sz w:val="20"/>
          <w:szCs w:val="20"/>
          <w:rtl/>
          <w:lang w:bidi="fa-IR"/>
        </w:rPr>
        <w:t>و بعد از آن</w:t>
      </w:r>
      <w:r w:rsidRPr="007861C7">
        <w:rPr>
          <w:rFonts w:cs="2  Badr"/>
          <w:sz w:val="20"/>
          <w:szCs w:val="20"/>
          <w:rtl/>
          <w:lang w:bidi="fa-IR"/>
        </w:rPr>
        <w:t>، و</w:t>
      </w:r>
      <w:r w:rsidRPr="007861C7">
        <w:rPr>
          <w:rFonts w:cs="2  Badr" w:hint="cs"/>
          <w:sz w:val="20"/>
          <w:szCs w:val="20"/>
          <w:rtl/>
          <w:lang w:bidi="fa-IR"/>
        </w:rPr>
        <w:t xml:space="preserve"> </w:t>
      </w:r>
      <w:r w:rsidRPr="007861C7">
        <w:rPr>
          <w:rFonts w:cs="2  Badr"/>
          <w:sz w:val="20"/>
          <w:szCs w:val="20"/>
          <w:rtl/>
          <w:lang w:bidi="fa-IR"/>
        </w:rPr>
        <w:t xml:space="preserve">السنة ودورها فى الفقه الجديد ص 137 </w:t>
      </w:r>
      <w:r w:rsidRPr="007861C7">
        <w:rPr>
          <w:rFonts w:cs="2  Badr" w:hint="cs"/>
          <w:sz w:val="20"/>
          <w:szCs w:val="20"/>
          <w:rtl/>
          <w:lang w:bidi="fa-IR"/>
        </w:rPr>
        <w:t xml:space="preserve">هر دو از </w:t>
      </w:r>
      <w:r w:rsidRPr="007861C7">
        <w:rPr>
          <w:rFonts w:cs="2  Badr"/>
          <w:sz w:val="20"/>
          <w:szCs w:val="20"/>
          <w:rtl/>
          <w:lang w:bidi="fa-IR"/>
        </w:rPr>
        <w:t>جمال البنا0 و</w:t>
      </w:r>
      <w:r w:rsidRPr="007861C7">
        <w:rPr>
          <w:rFonts w:cs="2  Badr" w:hint="cs"/>
          <w:sz w:val="20"/>
          <w:szCs w:val="20"/>
          <w:rtl/>
          <w:lang w:bidi="fa-IR"/>
        </w:rPr>
        <w:t xml:space="preserve"> </w:t>
      </w:r>
      <w:r w:rsidRPr="007861C7">
        <w:rPr>
          <w:rFonts w:cs="2  Badr"/>
          <w:sz w:val="20"/>
          <w:szCs w:val="20"/>
          <w:rtl/>
          <w:lang w:bidi="fa-IR"/>
        </w:rPr>
        <w:t>تبصير الأمة بحقيقة السنة</w:t>
      </w:r>
      <w:r w:rsidRPr="007861C7">
        <w:rPr>
          <w:rFonts w:cs="2  Badr" w:hint="cs"/>
          <w:sz w:val="20"/>
          <w:szCs w:val="20"/>
          <w:rtl/>
          <w:lang w:bidi="fa-IR"/>
        </w:rPr>
        <w:t xml:space="preserve">، </w:t>
      </w:r>
      <w:r w:rsidRPr="007861C7">
        <w:rPr>
          <w:rFonts w:cs="2  Badr"/>
          <w:sz w:val="20"/>
          <w:szCs w:val="20"/>
          <w:rtl/>
          <w:lang w:bidi="fa-IR"/>
        </w:rPr>
        <w:t>إسماعيل منصور ص 18، و</w:t>
      </w:r>
      <w:r w:rsidRPr="007861C7">
        <w:rPr>
          <w:rFonts w:cs="2  Badr" w:hint="cs"/>
          <w:sz w:val="20"/>
          <w:szCs w:val="20"/>
          <w:rtl/>
          <w:lang w:bidi="fa-IR"/>
        </w:rPr>
        <w:t xml:space="preserve"> </w:t>
      </w:r>
      <w:r w:rsidRPr="007861C7">
        <w:rPr>
          <w:rFonts w:cs="2  Badr"/>
          <w:sz w:val="20"/>
          <w:szCs w:val="20"/>
          <w:rtl/>
          <w:lang w:bidi="fa-IR"/>
        </w:rPr>
        <w:t>عذاب القبر والثعبان الأقرع</w:t>
      </w:r>
      <w:r w:rsidRPr="007861C7">
        <w:rPr>
          <w:rFonts w:cs="2  Badr" w:hint="cs"/>
          <w:sz w:val="20"/>
          <w:szCs w:val="20"/>
          <w:rtl/>
          <w:lang w:bidi="fa-IR"/>
        </w:rPr>
        <w:t xml:space="preserve">، </w:t>
      </w:r>
      <w:r w:rsidRPr="007861C7">
        <w:rPr>
          <w:rFonts w:cs="2  Badr"/>
          <w:sz w:val="20"/>
          <w:szCs w:val="20"/>
          <w:rtl/>
          <w:lang w:bidi="fa-IR"/>
        </w:rPr>
        <w:t>أحمد صبحى ص 9، 16، 17، و</w:t>
      </w:r>
      <w:r w:rsidRPr="007861C7">
        <w:rPr>
          <w:rFonts w:cs="2  Badr" w:hint="cs"/>
          <w:sz w:val="20"/>
          <w:szCs w:val="20"/>
          <w:rtl/>
          <w:lang w:bidi="fa-IR"/>
        </w:rPr>
        <w:t xml:space="preserve"> </w:t>
      </w:r>
      <w:r w:rsidRPr="007861C7">
        <w:rPr>
          <w:rFonts w:cs="2  Badr"/>
          <w:sz w:val="20"/>
          <w:szCs w:val="20"/>
          <w:rtl/>
          <w:lang w:bidi="fa-IR"/>
        </w:rPr>
        <w:t>الإمام الشافعى</w:t>
      </w:r>
      <w:r w:rsidRPr="007861C7">
        <w:rPr>
          <w:rFonts w:cs="2  Badr" w:hint="cs"/>
          <w:sz w:val="20"/>
          <w:szCs w:val="20"/>
          <w:rtl/>
          <w:lang w:bidi="fa-IR"/>
        </w:rPr>
        <w:t xml:space="preserve">، </w:t>
      </w:r>
      <w:r w:rsidRPr="007861C7">
        <w:rPr>
          <w:rFonts w:cs="2  Badr"/>
          <w:sz w:val="20"/>
          <w:szCs w:val="20"/>
          <w:rtl/>
          <w:lang w:bidi="fa-IR"/>
        </w:rPr>
        <w:t>نصر أبو زيد ص 107، و</w:t>
      </w:r>
      <w:r w:rsidRPr="007861C7">
        <w:rPr>
          <w:rFonts w:cs="2  Badr" w:hint="cs"/>
          <w:sz w:val="20"/>
          <w:szCs w:val="20"/>
          <w:rtl/>
          <w:lang w:bidi="fa-IR"/>
        </w:rPr>
        <w:t xml:space="preserve"> </w:t>
      </w:r>
      <w:r w:rsidRPr="007861C7">
        <w:rPr>
          <w:rFonts w:cs="2  Badr"/>
          <w:sz w:val="20"/>
          <w:szCs w:val="20"/>
          <w:rtl/>
          <w:lang w:bidi="fa-IR"/>
        </w:rPr>
        <w:t>السلطة فى الإسلام</w:t>
      </w:r>
      <w:r w:rsidRPr="007861C7">
        <w:rPr>
          <w:rFonts w:cs="2  Badr" w:hint="cs"/>
          <w:sz w:val="20"/>
          <w:szCs w:val="20"/>
          <w:rtl/>
          <w:lang w:bidi="fa-IR"/>
        </w:rPr>
        <w:t xml:space="preserve">، </w:t>
      </w:r>
      <w:r w:rsidRPr="007861C7">
        <w:rPr>
          <w:rFonts w:cs="2  Badr"/>
          <w:sz w:val="20"/>
          <w:szCs w:val="20"/>
          <w:rtl/>
          <w:lang w:bidi="fa-IR"/>
        </w:rPr>
        <w:t>عبد الجواد ياسين ص 210، 238 و</w:t>
      </w:r>
      <w:r w:rsidRPr="007861C7">
        <w:rPr>
          <w:rFonts w:cs="2  Badr" w:hint="cs"/>
          <w:sz w:val="20"/>
          <w:szCs w:val="20"/>
          <w:rtl/>
          <w:lang w:bidi="fa-IR"/>
        </w:rPr>
        <w:t xml:space="preserve"> </w:t>
      </w:r>
      <w:r w:rsidRPr="007861C7">
        <w:rPr>
          <w:rFonts w:cs="2  Badr"/>
          <w:sz w:val="20"/>
          <w:szCs w:val="20"/>
          <w:rtl/>
          <w:lang w:bidi="fa-IR"/>
        </w:rPr>
        <w:t>غيره</w:t>
      </w:r>
      <w:r w:rsidRPr="007861C7">
        <w:rPr>
          <w:rFonts w:cs="2  Badr" w:hint="cs"/>
          <w:sz w:val="20"/>
          <w:szCs w:val="20"/>
          <w:rtl/>
          <w:lang w:bidi="fa-IR"/>
        </w:rPr>
        <w:t>.</w:t>
      </w:r>
    </w:p>
  </w:footnote>
  <w:footnote w:id="17">
    <w:p w:rsidR="000618C7" w:rsidRPr="007861C7" w:rsidRDefault="000618C7" w:rsidP="008B632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زیرا درجه و مقام علم متواتر همانطور که حافظ ابن حجر ترجیح داده، ضروری است و پاسخ کسانی است که گفته</w:t>
      </w:r>
      <w:r w:rsidRPr="007861C7">
        <w:rPr>
          <w:rFonts w:cs="2  Badr" w:hint="eastAsia"/>
          <w:sz w:val="20"/>
          <w:szCs w:val="20"/>
          <w:rtl/>
          <w:lang w:bidi="fa-IR"/>
        </w:rPr>
        <w:t>‌اند</w:t>
      </w:r>
      <w:r w:rsidRPr="007861C7">
        <w:rPr>
          <w:rFonts w:cs="2  Badr" w:hint="cs"/>
          <w:sz w:val="20"/>
          <w:szCs w:val="20"/>
          <w:rtl/>
          <w:lang w:bidi="fa-IR"/>
        </w:rPr>
        <w:t xml:space="preserve"> درجه آن، نظری است.</w:t>
      </w:r>
    </w:p>
  </w:footnote>
  <w:footnote w:id="18">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الکفایه، باب الکلام فی الاخبار و تقسیمها، ص 50.</w:t>
      </w:r>
    </w:p>
  </w:footnote>
  <w:footnote w:id="19">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جامع البیان العلم، 2/33.</w:t>
      </w:r>
    </w:p>
  </w:footnote>
  <w:footnote w:id="20">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فی اصول الاحکام تقسیم الاخبار عن الله تعالی 1/102.</w:t>
      </w:r>
    </w:p>
  </w:footnote>
  <w:footnote w:id="21">
    <w:p w:rsidR="000618C7" w:rsidRPr="007861C7" w:rsidRDefault="000618C7" w:rsidP="00DD29E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w:t>
      </w:r>
      <w:r w:rsidRPr="007861C7">
        <w:rPr>
          <w:rFonts w:cs="2  Badr"/>
          <w:sz w:val="20"/>
          <w:szCs w:val="20"/>
          <w:rtl/>
          <w:lang w:bidi="fa-IR"/>
        </w:rPr>
        <w:t xml:space="preserve">علوم الحديث ص 162، </w:t>
      </w:r>
      <w:r w:rsidRPr="007861C7">
        <w:rPr>
          <w:rFonts w:cs="2  Badr" w:hint="cs"/>
          <w:sz w:val="20"/>
          <w:szCs w:val="20"/>
          <w:rtl/>
          <w:lang w:bidi="fa-IR"/>
        </w:rPr>
        <w:t>نگا</w:t>
      </w:r>
      <w:r w:rsidRPr="007861C7">
        <w:rPr>
          <w:rFonts w:cs="2  Badr"/>
          <w:sz w:val="20"/>
          <w:szCs w:val="20"/>
          <w:rtl/>
          <w:lang w:bidi="fa-IR"/>
        </w:rPr>
        <w:t>: فتح المغيث</w:t>
      </w:r>
      <w:r w:rsidRPr="007861C7">
        <w:rPr>
          <w:rFonts w:cs="2  Badr" w:hint="cs"/>
          <w:sz w:val="20"/>
          <w:szCs w:val="20"/>
          <w:rtl/>
          <w:lang w:bidi="fa-IR"/>
        </w:rPr>
        <w:t xml:space="preserve">، </w:t>
      </w:r>
      <w:r w:rsidRPr="007861C7">
        <w:rPr>
          <w:rFonts w:cs="2  Badr"/>
          <w:sz w:val="20"/>
          <w:szCs w:val="20"/>
          <w:rtl/>
          <w:lang w:bidi="fa-IR"/>
        </w:rPr>
        <w:t>سخاوى 3/37</w:t>
      </w:r>
      <w:r w:rsidRPr="007861C7">
        <w:rPr>
          <w:rFonts w:cs="2  Badr" w:hint="cs"/>
          <w:sz w:val="20"/>
          <w:szCs w:val="20"/>
          <w:rtl/>
          <w:lang w:bidi="fa-IR"/>
        </w:rPr>
        <w:t>.</w:t>
      </w:r>
    </w:p>
  </w:footnote>
  <w:footnote w:id="22">
    <w:p w:rsidR="000618C7" w:rsidRPr="007861C7" w:rsidRDefault="000618C7" w:rsidP="008F0C7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2/24، نگا: نزهة النظر، ص 15، مکانة العلمیه عبدالرزاق در حدیث نبوی که از دکتر اسماعیل دفتار آورده 1/28-33، نگا: شذوذ دکتر حجازی در کتاب دفع الشبهات عن الشیخ الغزالی، که ایشان پنداشته، غزالی معتقد به عدم وجود اجماع مبنی بر عمل به حدیث متواتر است، دفع الشبهات، ص 113.</w:t>
      </w:r>
    </w:p>
  </w:footnote>
  <w:footnote w:id="23">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نزهة النظر، ص 15، و مقاصد الحدیث فی القدیم و الحدیث 2/24.</w:t>
      </w:r>
    </w:p>
  </w:footnote>
  <w:footnote w:id="24">
    <w:p w:rsidR="000618C7" w:rsidRPr="007861C7" w:rsidRDefault="000618C7" w:rsidP="009C22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البحر المحیط زرکشی 4/247، و اصول سرخسی 1/283، و المنهج الاسلامی فی الجرح و التعدیل تألیف دکتر فاروق حماده، ص 362، و خبر الواحد فی السنه تألیف خانم دکتر سهیر رشاد، ص 15.</w:t>
      </w:r>
    </w:p>
  </w:footnote>
  <w:footnote w:id="25">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مؤلف دکتر مصطفی تازی، 2/23، 24.</w:t>
      </w:r>
    </w:p>
  </w:footnote>
  <w:footnote w:id="26">
    <w:p w:rsidR="000618C7" w:rsidRPr="007861C7" w:rsidRDefault="000618C7" w:rsidP="009369FD">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جامع بیان العلم و فضله 2/33، 34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26.</w:t>
      </w:r>
    </w:p>
  </w:footnote>
  <w:footnote w:id="27">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قاموس المحیط 1/340، و مختار الصحاح، ص 711.</w:t>
      </w:r>
    </w:p>
  </w:footnote>
  <w:footnote w:id="28">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نزهة النظر لابن حجر، ص 22.</w:t>
      </w:r>
    </w:p>
  </w:footnote>
  <w:footnote w:id="29">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فی اصول الاحکام از آمدی 2/31.</w:t>
      </w:r>
    </w:p>
  </w:footnote>
  <w:footnote w:id="30">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2/37.</w:t>
      </w:r>
    </w:p>
  </w:footnote>
  <w:footnote w:id="31">
    <w:p w:rsidR="000618C7" w:rsidRPr="007861C7" w:rsidRDefault="000618C7" w:rsidP="001358E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در مورد تعریف این سه نوع از حدیث نزد جمهور محدثین نگا: منبع قبلی، ص 38-50، و همچنین نگا: نزهة النظر ابن حجر، ص 19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24، نگا: کتاب دراسات اصولیه فی السنه النبویه تألیف دکتر محمد حفناوی، ص 165-168.</w:t>
      </w:r>
    </w:p>
  </w:footnote>
  <w:footnote w:id="32">
    <w:p w:rsidR="000618C7" w:rsidRPr="007861C7" w:rsidRDefault="000618C7" w:rsidP="00C9027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مقایسه میان حدیث مشهور حنفیها و حدیث آحاد از نظر جمهور علما در کتاب «هذا عهد نبینا</w:t>
      </w:r>
      <w:r w:rsidRPr="007861C7">
        <w:rPr>
          <w:rFonts w:cs="2  Badr" w:hint="cs"/>
          <w:sz w:val="20"/>
          <w:szCs w:val="20"/>
          <w:lang w:bidi="fa-IR"/>
        </w:rPr>
        <w:sym w:font="AGA Arabesque" w:char="F072"/>
      </w:r>
      <w:r w:rsidRPr="007861C7">
        <w:rPr>
          <w:rFonts w:cs="2  Badr" w:hint="cs"/>
          <w:sz w:val="20"/>
          <w:szCs w:val="20"/>
          <w:rtl/>
          <w:lang w:bidi="fa-IR"/>
        </w:rPr>
        <w:t xml:space="preserve"> الینا خبر الآحاد» تألیف دکتر مصطفی محمد سلامه، ص 25-33.</w:t>
      </w:r>
    </w:p>
  </w:footnote>
  <w:footnote w:id="33">
    <w:p w:rsidR="000618C7" w:rsidRPr="007861C7" w:rsidRDefault="000618C7" w:rsidP="00817D8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تعریف آن و مثالهای آن نزد حنفیها، همان منبع قبلی، ص 25-33-35.</w:t>
      </w:r>
    </w:p>
  </w:footnote>
  <w:footnote w:id="34">
    <w:p w:rsidR="000618C7" w:rsidRPr="007861C7" w:rsidRDefault="000618C7" w:rsidP="00771B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مقایسه دلایل آن میان حنفیها و جمهور علما در همان منبع، ص 48.</w:t>
      </w:r>
    </w:p>
  </w:footnote>
  <w:footnote w:id="35">
    <w:p w:rsidR="000618C7" w:rsidRPr="007861C7" w:rsidRDefault="000618C7" w:rsidP="00510008">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«هذا عهد نبینا الینا خبر الآحاد»، ص29، استاد مصطفی محمد سلامه گفته این نظر عموم حنفیهاست، و به همین دلیل گفته‌اند اگر کسی آنرا منکر شود و نپذیرد گمراه گشته است (منبع قبلی، ص 33، 40) نگا: اصول سرخسی 1/293، جصاص و گروهی از حنفیها گفته‌اند که حدیث مشهور افاده علم یقینی می‌کند، و منکر آن کافر می‌باشد، منبع قبلی، ص 32-40. با وجود اجماع حنفیها مبنی بر حجیت خبر مشهور، عیسی ابن ابان نظر دیگری دارد و معتقد است که باید استثناء قایل شد. یعنی زمانی حجیت دارد که مخالف قیاس نباشد نگا: کتاب «هذا عهد نبینا</w:t>
      </w:r>
      <w:r w:rsidRPr="007861C7">
        <w:rPr>
          <w:rFonts w:cs="2  Badr" w:hint="cs"/>
          <w:sz w:val="20"/>
          <w:szCs w:val="20"/>
          <w:lang w:bidi="fa-IR"/>
        </w:rPr>
        <w:sym w:font="AGA Arabesque" w:char="F072"/>
      </w:r>
      <w:r w:rsidRPr="007861C7">
        <w:rPr>
          <w:rFonts w:cs="2  Badr" w:hint="cs"/>
          <w:sz w:val="20"/>
          <w:szCs w:val="20"/>
          <w:rtl/>
          <w:lang w:bidi="fa-IR"/>
        </w:rPr>
        <w:t>»، ص 32.</w:t>
      </w:r>
    </w:p>
  </w:footnote>
  <w:footnote w:id="36">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مبحث تفاوت میان حدیث متواتر و مشهور نزد حنفیها در کتاب «هذه عهد نبینا</w:t>
      </w:r>
      <w:r w:rsidRPr="007861C7">
        <w:rPr>
          <w:rFonts w:cs="2  Badr" w:hint="cs"/>
          <w:sz w:val="20"/>
          <w:szCs w:val="20"/>
          <w:lang w:bidi="fa-IR"/>
        </w:rPr>
        <w:sym w:font="AGA Arabesque" w:char="F072"/>
      </w:r>
      <w:r w:rsidRPr="007861C7">
        <w:rPr>
          <w:rFonts w:cs="2  Badr" w:hint="cs"/>
          <w:sz w:val="20"/>
          <w:szCs w:val="20"/>
          <w:rtl/>
          <w:lang w:bidi="fa-IR"/>
        </w:rPr>
        <w:t xml:space="preserve"> الینا»، ص 34.</w:t>
      </w:r>
    </w:p>
  </w:footnote>
  <w:footnote w:id="37">
    <w:p w:rsidR="000618C7" w:rsidRPr="007861C7" w:rsidRDefault="000618C7" w:rsidP="00C9027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اصول سرخسی، 2/82، المعتمد فی اصول الفقه، 2/426، الاحکام فی اصول الاحکام آمدی، 3/155.</w:t>
      </w:r>
    </w:p>
  </w:footnote>
  <w:footnote w:id="38">
    <w:p w:rsidR="000618C7" w:rsidRPr="007861C7" w:rsidRDefault="000618C7" w:rsidP="002C746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المستصفی 1/145 دراسات اصولیة فی السنة النبویة، ص 169، و خبر الواحد فی السنة و اثره فی فقه الاسلامی، تألیف خانم سهیر رشاد مهنا، ص 23.</w:t>
      </w:r>
    </w:p>
  </w:footnote>
  <w:footnote w:id="39">
    <w:p w:rsidR="000618C7" w:rsidRPr="007861C7" w:rsidRDefault="000618C7" w:rsidP="001E65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1/132.</w:t>
      </w:r>
    </w:p>
  </w:footnote>
  <w:footnote w:id="40">
    <w:p w:rsidR="000618C7" w:rsidRPr="007861C7" w:rsidRDefault="000618C7" w:rsidP="0051000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در مورد ظن و گمان هدف ائمه مسلمانان در صفحات بعد خواهد آمد، که چگونه دشمنان اهل سنت این قدر بد متوجه شده‌اند، که به حجیت خبر واحد ایراد بگیرند، نگا: ص 29-32.</w:t>
      </w:r>
    </w:p>
  </w:footnote>
  <w:footnote w:id="41">
    <w:p w:rsidR="000618C7" w:rsidRPr="007861C7" w:rsidRDefault="000618C7" w:rsidP="00404788">
      <w:pPr>
        <w:pStyle w:val="a3"/>
        <w:rPr>
          <w:rFonts w:cs="2  Badr" w:hint="cs"/>
          <w:sz w:val="20"/>
          <w:szCs w:val="20"/>
          <w:rtl/>
          <w:lang w:bidi="fa-IR"/>
        </w:rPr>
      </w:pPr>
      <w:r w:rsidRPr="007861C7">
        <w:rPr>
          <w:rStyle w:val="a6"/>
          <w:rFonts w:cs="2  Badr"/>
          <w:sz w:val="20"/>
          <w:szCs w:val="20"/>
        </w:rPr>
        <w:footnoteRef/>
      </w:r>
      <w:r w:rsidRPr="007861C7">
        <w:rPr>
          <w:rFonts w:cs="2  Badr"/>
          <w:sz w:val="20"/>
          <w:szCs w:val="20"/>
          <w:rtl/>
        </w:rPr>
        <w:t xml:space="preserve"> </w:t>
      </w:r>
      <w:r w:rsidRPr="007861C7">
        <w:rPr>
          <w:rFonts w:cs="2  Badr" w:hint="cs"/>
          <w:sz w:val="20"/>
          <w:szCs w:val="20"/>
          <w:rtl/>
          <w:lang w:bidi="fa-IR"/>
        </w:rPr>
        <w:t>- همان 1/133.</w:t>
      </w:r>
    </w:p>
  </w:footnote>
  <w:footnote w:id="42">
    <w:p w:rsidR="000618C7" w:rsidRPr="007861C7" w:rsidRDefault="000618C7" w:rsidP="001E65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1/75.</w:t>
      </w:r>
    </w:p>
  </w:footnote>
  <w:footnote w:id="43">
    <w:p w:rsidR="000618C7" w:rsidRPr="007861C7" w:rsidRDefault="000618C7" w:rsidP="0040478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منبع قبلی 1/75، نگا: الاحکام آمدی 2/32، و البحر المحیط 262/4، و امام ابن القیم جوزیه تصحیح کرده که حدیث روایت شده از احمد ابن حنبل افاده علم می‌کند، و آنچه را که «اثرم» از احمد برخلاف آن ذکر کرده، ضعیف می‌باشد، نگا: مختصر الصواعق المرسله، 2/533.</w:t>
      </w:r>
    </w:p>
  </w:footnote>
  <w:footnote w:id="44">
    <w:p w:rsidR="000618C7" w:rsidRPr="007861C7" w:rsidRDefault="000618C7" w:rsidP="001E65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ابن حزم 1/106.</w:t>
      </w:r>
    </w:p>
  </w:footnote>
  <w:footnote w:id="45">
    <w:p w:rsidR="000618C7" w:rsidRPr="007861C7" w:rsidRDefault="000618C7" w:rsidP="001E65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1/75.</w:t>
      </w:r>
    </w:p>
  </w:footnote>
  <w:footnote w:id="46">
    <w:p w:rsidR="000618C7" w:rsidRPr="007861C7" w:rsidRDefault="000618C7" w:rsidP="008833F3">
      <w:pPr>
        <w:pStyle w:val="a3"/>
        <w:ind w:left="227" w:hanging="227"/>
        <w:rPr>
          <w:rFonts w:cs="2  Badr" w:hint="cs"/>
          <w:sz w:val="20"/>
          <w:szCs w:val="20"/>
          <w:rtl/>
        </w:rPr>
      </w:pPr>
      <w:r w:rsidRPr="007861C7">
        <w:rPr>
          <w:rFonts w:cs="2  Badr"/>
          <w:sz w:val="20"/>
          <w:szCs w:val="20"/>
          <w:lang w:bidi="fa-IR"/>
        </w:rPr>
        <w:footnoteRef/>
      </w:r>
      <w:r w:rsidRPr="007861C7">
        <w:rPr>
          <w:rFonts w:cs="2  Badr" w:hint="cs"/>
          <w:sz w:val="20"/>
          <w:szCs w:val="20"/>
          <w:rtl/>
          <w:lang w:bidi="fa-IR"/>
        </w:rPr>
        <w:t xml:space="preserve">) </w:t>
      </w:r>
      <w:r w:rsidRPr="007861C7">
        <w:rPr>
          <w:rFonts w:cs="2  Badr"/>
          <w:sz w:val="20"/>
          <w:szCs w:val="20"/>
          <w:rtl/>
          <w:lang w:bidi="fa-IR"/>
        </w:rPr>
        <w:t>مختصر الصواعق المرسلة 2/528، 530</w:t>
      </w:r>
      <w:r w:rsidRPr="007861C7">
        <w:rPr>
          <w:rFonts w:cs="2  Badr" w:hint="cs"/>
          <w:sz w:val="20"/>
          <w:szCs w:val="20"/>
          <w:rtl/>
          <w:lang w:bidi="fa-IR"/>
        </w:rPr>
        <w:t>.</w:t>
      </w:r>
    </w:p>
  </w:footnote>
  <w:footnote w:id="47">
    <w:p w:rsidR="000618C7" w:rsidRPr="007861C7" w:rsidRDefault="000618C7" w:rsidP="00C63D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المحصول 2/141، و الاحکام آمدی 2/32، و البحر المحیط 4/265، و مقاصد الحدیث فی القدیم و الحدیث دکتر مصطفی تازی 2/52، و دراسات اصولیه فی السنه، ص 186.</w:t>
      </w:r>
    </w:p>
  </w:footnote>
  <w:footnote w:id="48">
    <w:p w:rsidR="000618C7" w:rsidRPr="007861C7" w:rsidRDefault="000618C7" w:rsidP="00765FE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2/32، به نظام معتزلی نسبت داده شده، همچنین ابن قیم در مختصر الصواعق 2/535، و سرخسی در اصول خود 1/330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آن را به نظام نسبت داده‌اند.</w:t>
      </w:r>
    </w:p>
  </w:footnote>
  <w:footnote w:id="49">
    <w:p w:rsidR="000618C7" w:rsidRPr="007861C7" w:rsidRDefault="000618C7" w:rsidP="002B3C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الابهاج فی شرح المنهاج، 2/299.</w:t>
      </w:r>
    </w:p>
  </w:footnote>
  <w:footnote w:id="50">
    <w:p w:rsidR="000618C7" w:rsidRPr="007861C7" w:rsidRDefault="000618C7" w:rsidP="00765FE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عضد الملة و الدین بر مختصر المنتهی ابن حاجب، 2/55.</w:t>
      </w:r>
    </w:p>
  </w:footnote>
  <w:footnote w:id="51">
    <w:p w:rsidR="000618C7" w:rsidRPr="007861C7" w:rsidRDefault="000618C7" w:rsidP="00765FE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نزهة النظر، ص22.</w:t>
      </w:r>
    </w:p>
  </w:footnote>
  <w:footnote w:id="52">
    <w:p w:rsidR="000618C7" w:rsidRPr="007861C7" w:rsidRDefault="000618C7" w:rsidP="002B3C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مختصر الصواعق المرسله 2/523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563.</w:t>
      </w:r>
    </w:p>
  </w:footnote>
  <w:footnote w:id="53">
    <w:p w:rsidR="000618C7" w:rsidRPr="007861C7" w:rsidRDefault="000618C7" w:rsidP="005A24A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امام ابن دحیه در این باره نصی آورده در مورد آنچه که درباره حجیت خبر واحد و واجب بودن عمل آن خواهد آمد، نگا: باعث الحثیث تألیف شیخ احمد محمود شاکر، ص 29، 30، و حجیت خود حدیث در باب عقاید و الاحکام از البانی، ص 57-60.</w:t>
      </w:r>
    </w:p>
  </w:footnote>
  <w:footnote w:id="54">
    <w:p w:rsidR="000618C7" w:rsidRPr="007861C7" w:rsidRDefault="000618C7" w:rsidP="00DB048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ابوالحسن بصری معتزلی هم در المعتمد فی اصول الفقه 2/84، بر این نظر است و عبدالجواد یاسین در «شیذ الشاذ» آن را عقیده باطل دانسته، نگا: السلطه فی الاسلام، ص 258، و همچنین نگا: </w:t>
      </w:r>
      <w:r w:rsidRPr="007861C7">
        <w:rPr>
          <w:rFonts w:cs="2  Badr" w:hint="cs"/>
          <w:spacing w:val="-4"/>
          <w:sz w:val="20"/>
          <w:szCs w:val="20"/>
          <w:rtl/>
          <w:lang w:bidi="fa-IR"/>
        </w:rPr>
        <w:t>گفته حسن السقاف در مقدمه کتاب ابن جوزی «دفع شبه التشبیه تألیف باکف التنزیه، ص 55 و صفحات بعد از آن.</w:t>
      </w:r>
    </w:p>
  </w:footnote>
  <w:footnote w:id="55">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1/132.</w:t>
      </w:r>
    </w:p>
  </w:footnote>
  <w:footnote w:id="56">
    <w:p w:rsidR="000618C7" w:rsidRPr="007861C7" w:rsidRDefault="000618C7" w:rsidP="0010713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آمدی، 2/32.</w:t>
      </w:r>
    </w:p>
  </w:footnote>
  <w:footnote w:id="57">
    <w:p w:rsidR="000618C7" w:rsidRPr="007861C7" w:rsidRDefault="000618C7" w:rsidP="00A70E7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نزهة النظر، ص 22 با اندکی تصرف، نگا: البحر المحیط 4/264، 266، و مقاصد الحدیث فی القدیم و الحدیث 2/53.</w:t>
      </w:r>
    </w:p>
  </w:footnote>
  <w:footnote w:id="58">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والحدیث، 2/53، 54.</w:t>
      </w:r>
    </w:p>
  </w:footnote>
  <w:footnote w:id="59">
    <w:p w:rsidR="000618C7" w:rsidRPr="007861C7" w:rsidRDefault="000618C7" w:rsidP="007861C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نزهة النظر، ص 22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استاد محمد رشیدرضا</w:t>
      </w:r>
      <w:r>
        <w:rPr>
          <w:rFonts w:cs="CTraditional Arabic" w:hint="cs"/>
          <w:sz w:val="20"/>
          <w:szCs w:val="20"/>
          <w:rtl/>
          <w:lang w:bidi="fa-IR"/>
        </w:rPr>
        <w:t>:</w:t>
      </w:r>
      <w:r w:rsidRPr="007861C7">
        <w:rPr>
          <w:rFonts w:cs="2  Badr" w:hint="cs"/>
          <w:sz w:val="20"/>
          <w:szCs w:val="20"/>
          <w:rtl/>
          <w:lang w:bidi="fa-IR"/>
        </w:rPr>
        <w:t xml:space="preserve"> در مجله المنار چنین نظری داشته، و گفته حافظ ابن حجر را تأیید کرده، نگا: مجله المنار شماره 348/19، 349.</w:t>
      </w:r>
    </w:p>
  </w:footnote>
  <w:footnote w:id="60">
    <w:p w:rsidR="000618C7" w:rsidRPr="007861C7" w:rsidRDefault="000618C7" w:rsidP="00CB1D8F">
      <w:pPr>
        <w:pStyle w:val="a3"/>
        <w:ind w:left="227" w:hanging="227"/>
        <w:rPr>
          <w:rFonts w:cs="2  Badr" w:hint="cs"/>
          <w:sz w:val="20"/>
          <w:szCs w:val="20"/>
        </w:rPr>
      </w:pPr>
      <w:r w:rsidRPr="007861C7">
        <w:rPr>
          <w:rStyle w:val="a6"/>
          <w:rFonts w:cs="2  Badr"/>
          <w:sz w:val="20"/>
          <w:szCs w:val="20"/>
          <w:vertAlign w:val="baseline"/>
        </w:rPr>
        <w:footnoteRef/>
      </w:r>
      <w:r w:rsidRPr="007861C7">
        <w:rPr>
          <w:rFonts w:cs="2  Badr" w:hint="cs"/>
          <w:sz w:val="20"/>
          <w:szCs w:val="20"/>
          <w:rtl/>
          <w:lang w:bidi="fa-IR"/>
        </w:rPr>
        <w:t xml:space="preserve">) مقاصد الحدیث فی القدیم و الحدیث 2/54/55، نگا: نزهة النظر، ص 23، و علم الحدیث، ابن تیمیه، ص155، </w:t>
      </w:r>
      <w:r w:rsidRPr="007861C7">
        <w:rPr>
          <w:rFonts w:cs="2  Badr"/>
          <w:sz w:val="20"/>
          <w:szCs w:val="20"/>
          <w:rtl/>
          <w:lang w:bidi="fa-IR"/>
        </w:rPr>
        <w:t>و</w:t>
      </w:r>
      <w:r w:rsidRPr="007861C7">
        <w:rPr>
          <w:rFonts w:cs="2  Badr" w:hint="cs"/>
          <w:sz w:val="20"/>
          <w:szCs w:val="20"/>
          <w:rtl/>
          <w:lang w:bidi="fa-IR"/>
        </w:rPr>
        <w:t xml:space="preserve"> </w:t>
      </w:r>
      <w:r w:rsidRPr="007861C7">
        <w:rPr>
          <w:rFonts w:cs="2  Badr"/>
          <w:sz w:val="20"/>
          <w:szCs w:val="20"/>
          <w:rtl/>
          <w:lang w:bidi="fa-IR"/>
        </w:rPr>
        <w:t>إرشاد الفحول1/212، 213، و</w:t>
      </w:r>
      <w:r w:rsidRPr="007861C7">
        <w:rPr>
          <w:rFonts w:cs="2  Badr" w:hint="cs"/>
          <w:sz w:val="20"/>
          <w:szCs w:val="20"/>
          <w:rtl/>
          <w:lang w:bidi="fa-IR"/>
        </w:rPr>
        <w:t xml:space="preserve"> </w:t>
      </w:r>
      <w:r w:rsidRPr="007861C7">
        <w:rPr>
          <w:rFonts w:cs="2  Badr"/>
          <w:sz w:val="20"/>
          <w:szCs w:val="20"/>
          <w:rtl/>
          <w:lang w:bidi="fa-IR"/>
        </w:rPr>
        <w:t xml:space="preserve">دراسات أصولية فى السنة ص 177-181، </w:t>
      </w:r>
      <w:r w:rsidRPr="007861C7">
        <w:rPr>
          <w:rFonts w:cs="2  Badr" w:hint="cs"/>
          <w:sz w:val="20"/>
          <w:szCs w:val="20"/>
          <w:rtl/>
          <w:lang w:bidi="fa-IR"/>
        </w:rPr>
        <w:t>نگا</w:t>
      </w:r>
      <w:r w:rsidRPr="007861C7">
        <w:rPr>
          <w:rFonts w:cs="2  Badr"/>
          <w:sz w:val="20"/>
          <w:szCs w:val="20"/>
          <w:rtl/>
          <w:lang w:bidi="fa-IR"/>
        </w:rPr>
        <w:t>: قرائن الشيعة فى إفادة خبر الواحد للعلم فى كتاب أصول الحديث</w:t>
      </w:r>
      <w:r w:rsidRPr="007861C7">
        <w:rPr>
          <w:rFonts w:cs="2  Badr" w:hint="cs"/>
          <w:sz w:val="20"/>
          <w:szCs w:val="20"/>
          <w:rtl/>
          <w:lang w:bidi="fa-IR"/>
        </w:rPr>
        <w:t xml:space="preserve">، </w:t>
      </w:r>
      <w:r w:rsidRPr="007861C7">
        <w:rPr>
          <w:rFonts w:cs="2  Badr"/>
          <w:sz w:val="20"/>
          <w:szCs w:val="20"/>
          <w:rtl/>
          <w:lang w:bidi="fa-IR"/>
        </w:rPr>
        <w:t>دكتر عبد الهادى الفضلى ص83-87</w:t>
      </w:r>
      <w:r w:rsidRPr="007861C7">
        <w:rPr>
          <w:rFonts w:cs="2  Badr" w:hint="cs"/>
          <w:sz w:val="20"/>
          <w:szCs w:val="20"/>
          <w:rtl/>
          <w:lang w:bidi="fa-IR"/>
        </w:rPr>
        <w:t>.</w:t>
      </w:r>
    </w:p>
  </w:footnote>
  <w:footnote w:id="61">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الباعث الحثیث، ص 30، نگا: المکانة العلمیة، عبدالرزاق، در الحدیث النبوی استاد دکتر اسماعیل دفتار 1/33-42، در مبحث افاده علم خبر واحد.</w:t>
      </w:r>
    </w:p>
  </w:footnote>
  <w:footnote w:id="62">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2/55.</w:t>
      </w:r>
    </w:p>
  </w:footnote>
  <w:footnote w:id="63">
    <w:p w:rsidR="000618C7" w:rsidRPr="007861C7" w:rsidRDefault="000618C7" w:rsidP="006C5A3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باعث الحثیث، ص 30-31.</w:t>
      </w:r>
    </w:p>
  </w:footnote>
  <w:footnote w:id="64">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مختصر صواعق المرسله، 2/537-561.</w:t>
      </w:r>
    </w:p>
  </w:footnote>
  <w:footnote w:id="65">
    <w:p w:rsidR="000618C7" w:rsidRPr="007861C7" w:rsidRDefault="000618C7" w:rsidP="00F419D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کتاب الام، 7/288.</w:t>
      </w:r>
    </w:p>
  </w:footnote>
  <w:footnote w:id="66">
    <w:p w:rsidR="000618C7" w:rsidRPr="007861C7" w:rsidRDefault="000618C7" w:rsidP="00213E4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رساله، باب خبر واحد، ص 369-471، بندهای 998-1308.</w:t>
      </w:r>
    </w:p>
  </w:footnote>
  <w:footnote w:id="67">
    <w:p w:rsidR="000618C7" w:rsidRPr="007861C7" w:rsidRDefault="000618C7" w:rsidP="00213E4C">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صحیح مسلم (شرح نووی) مقدمه‌اش، در باب درست بودن احتجاج به حدیث معنعن 1/170.</w:t>
      </w:r>
    </w:p>
  </w:footnote>
  <w:footnote w:id="68">
    <w:p w:rsidR="000618C7" w:rsidRPr="007861C7" w:rsidRDefault="000618C7" w:rsidP="0081024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موضوع و مبحث خبر آحاد 13/244-258.</w:t>
      </w:r>
    </w:p>
  </w:footnote>
  <w:footnote w:id="69">
    <w:p w:rsidR="000618C7" w:rsidRPr="007861C7" w:rsidRDefault="000618C7" w:rsidP="0081024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الاحکام آمدی، 2/30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70، و به ابهاج فی شرح المنهاج 2/299-348، و به الاحکام ابن حزم 1/95-143 و بحر المحیط 4/255-267، و به المعتمد فی اصول الفقه 92/2-140، و به اصول سرخسی 1/321، و المستعفی غزالی 1/145-155، و به فواتح الرحموت 2/121 و ما بعد آن، و همچنین به البرهان جوینی 1/222، و بعد آن، و المحصولِ رازی 2/170 193، و به اعلام الموقعین، 1/39 و صفحات بعد از آن، و ارشاد الفحول 1/207-232.</w:t>
      </w:r>
    </w:p>
  </w:footnote>
  <w:footnote w:id="70">
    <w:p w:rsidR="000618C7" w:rsidRPr="007861C7" w:rsidRDefault="000618C7" w:rsidP="0081024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2/55، 56، نگا: المدخل الی السنه النبویه تألیف دکتر عبدالمهدی، در مبحث (الآحاد هوالمعول علیه فی الاسلام)، ص 273.</w:t>
      </w:r>
    </w:p>
  </w:footnote>
  <w:footnote w:id="71">
    <w:p w:rsidR="000618C7" w:rsidRPr="007861C7" w:rsidRDefault="000618C7" w:rsidP="001937F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مقاصد الحدیث فی القدیم و الحدیث، 2/56.</w:t>
      </w:r>
    </w:p>
  </w:footnote>
  <w:footnote w:id="72">
    <w:p w:rsidR="000618C7" w:rsidRPr="007861C7" w:rsidRDefault="000618C7" w:rsidP="008A2FB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السرخسی، 1/298.</w:t>
      </w:r>
    </w:p>
  </w:footnote>
  <w:footnote w:id="73">
    <w:p w:rsidR="000618C7" w:rsidRPr="007861C7" w:rsidRDefault="000618C7" w:rsidP="0090596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1/321.</w:t>
      </w:r>
    </w:p>
  </w:footnote>
  <w:footnote w:id="74">
    <w:p w:rsidR="000618C7" w:rsidRPr="007861C7" w:rsidRDefault="000618C7" w:rsidP="0002581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ابن حزم، 1/106، 135.</w:t>
      </w:r>
    </w:p>
  </w:footnote>
  <w:footnote w:id="75">
    <w:p w:rsidR="000618C7" w:rsidRPr="007861C7" w:rsidRDefault="000618C7" w:rsidP="00280E1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المعتمد فی اصول الفقه، 2/138.</w:t>
      </w:r>
    </w:p>
  </w:footnote>
  <w:footnote w:id="76">
    <w:p w:rsidR="000618C7" w:rsidRPr="007861C7" w:rsidRDefault="000618C7" w:rsidP="00223DD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المنهاج شرح مسلم و مقدمه باب صحة الاحتجاج بالحدیث المعنعن 1/170.</w:t>
      </w:r>
    </w:p>
  </w:footnote>
  <w:footnote w:id="77">
    <w:p w:rsidR="000618C7" w:rsidRPr="007861C7" w:rsidRDefault="000618C7" w:rsidP="00EF122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ابن دحیه: همان ابوخطاب، عمر ابن الحسن ابوالخطاب بن دحیه اندلسی محدث است، که ملقب به دارای دو نسب (ذی نسبین) می‌باشد، که یکی منسوب به دحیه الکلی از یاران رسول خدا</w:t>
      </w:r>
      <w:r w:rsidRPr="007861C7">
        <w:rPr>
          <w:rFonts w:cs="2  Badr" w:hint="cs"/>
          <w:sz w:val="20"/>
          <w:szCs w:val="20"/>
          <w:lang w:bidi="fa-IR"/>
        </w:rPr>
        <w:sym w:font="AGA Arabesque" w:char="F072"/>
      </w:r>
      <w:r w:rsidRPr="007861C7">
        <w:rPr>
          <w:rFonts w:cs="2  Badr" w:hint="cs"/>
          <w:sz w:val="20"/>
          <w:szCs w:val="20"/>
          <w:rtl/>
          <w:lang w:bidi="fa-IR"/>
        </w:rPr>
        <w:t xml:space="preserve"> و دیگری منسوب به حسین بن علی</w:t>
      </w:r>
      <w:r w:rsidRPr="007861C7">
        <w:rPr>
          <w:rFonts w:cs="2  Badr" w:hint="cs"/>
          <w:sz w:val="20"/>
          <w:szCs w:val="20"/>
          <w:lang w:bidi="fa-IR"/>
        </w:rPr>
        <w:sym w:font="AGA Arabesque" w:char="F072"/>
      </w:r>
      <w:r w:rsidRPr="007861C7">
        <w:rPr>
          <w:rFonts w:cs="2  Badr" w:hint="cs"/>
          <w:sz w:val="20"/>
          <w:szCs w:val="20"/>
          <w:rtl/>
          <w:lang w:bidi="fa-IR"/>
        </w:rPr>
        <w:t xml:space="preserve"> می‌باشد، در علم حدیث آگاه و دارای حافظه‌ای قوی بوده، بهره‌ای فراوان در لغت برده است، از جمله تألیفات او: الابتهاج فی احادیث المعارج، و العلم المشهور فی فضایل الایام و الشهور، و.... در سال 633 ه‍ از دنیا رفت. شرح حال او: در کتابهای تذکرة الحفاظ 4/1420 شماره 1136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طبقات الحفاظ سیوطی، ص 501 شماره 1102، و لسان المیزان 5/163، شماره </w:t>
      </w:r>
      <w:r w:rsidRPr="007861C7">
        <w:rPr>
          <w:rFonts w:cs="2  Badr" w:hint="cs"/>
          <w:spacing w:val="-2"/>
          <w:sz w:val="20"/>
          <w:szCs w:val="20"/>
          <w:rtl/>
          <w:lang w:bidi="fa-IR"/>
        </w:rPr>
        <w:t>6086، و وفیات الاعیان، 3/448، شماره 497، و طبقات العلماء الحدیث، ابن هادی 4/202 شماره 115.</w:t>
      </w:r>
    </w:p>
  </w:footnote>
  <w:footnote w:id="78">
    <w:p w:rsidR="000618C7" w:rsidRPr="007861C7" w:rsidRDefault="000618C7" w:rsidP="00223DD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الابتهاج فی الاحادیث المعراج، ص 78.</w:t>
      </w:r>
    </w:p>
  </w:footnote>
  <w:footnote w:id="79">
    <w:p w:rsidR="000618C7" w:rsidRPr="007861C7" w:rsidRDefault="000618C7" w:rsidP="00A303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جامع بیان العلم و فضله، 2/34.</w:t>
      </w:r>
    </w:p>
  </w:footnote>
  <w:footnote w:id="80">
    <w:p w:rsidR="000618C7" w:rsidRPr="007861C7" w:rsidRDefault="000618C7" w:rsidP="002E49D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خضری، همان محمد ابن عفیفی باجوری است که معروف به شیخ خضری می‌باشد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در شرع و ادبیات و تاریخ اسلام عالم می‌باشد، اهل کشور مصر و فارغ التحصیل از مدرسه دارالعلوم می‌باشد، از جمله چهل تألیفاتش اصول الفقه و تاریخ تشریع الاسلامی می‌باشد. در سال 1345 ه‍ از دنیا رفت، شرح حال او در کتاب اعلام موجود است در ص 7/151.</w:t>
      </w:r>
    </w:p>
  </w:footnote>
  <w:footnote w:id="81">
    <w:p w:rsidR="000618C7" w:rsidRPr="007861C7" w:rsidRDefault="000618C7" w:rsidP="00992DF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الفقه، ص 280، نگا: اختلافات المحدثین و الفقها فی الحکم علی الحدیث، دکتر عبدالله شعبان علی، ص 224-225.</w:t>
      </w:r>
    </w:p>
  </w:footnote>
  <w:footnote w:id="82">
    <w:p w:rsidR="000618C7" w:rsidRPr="007861C7" w:rsidRDefault="000618C7" w:rsidP="00A303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السنة المفتری علیها تألیف مستشار سالم البهنساوی ص 161، نگا: همان منبع مبحث استحالة العمل بغیر اعتقاد (محال بودن پذیرش عمل بدون داشتن اعتقاد.)</w:t>
      </w:r>
    </w:p>
  </w:footnote>
  <w:footnote w:id="83">
    <w:p w:rsidR="000618C7" w:rsidRPr="007861C7" w:rsidRDefault="000618C7" w:rsidP="007F23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السنة المفتری علیها، مستشار سالم البهنساوی، ص139،140، نگا: البحر المحیط 4/266، دراسات اصولیه فی السنه، ص181.</w:t>
      </w:r>
    </w:p>
  </w:footnote>
  <w:footnote w:id="84">
    <w:p w:rsidR="000618C7" w:rsidRPr="007861C7" w:rsidRDefault="000618C7" w:rsidP="00171A5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با وجود این حقیقت احمد حجازی خواننده را گمراه می‌کند، در کتابش دفع الشبهات عن الغزالی، و پنداشته که در منابع اولیه اسلامی خوارج و شیعه و... هم جز آنان می‌باشند، و سنت جزو اخبار آحاد نیستند، نگا: دفع الشبهات، ص 64.</w:t>
      </w:r>
    </w:p>
  </w:footnote>
  <w:footnote w:id="85">
    <w:p w:rsidR="000618C7" w:rsidRPr="007861C7" w:rsidRDefault="000618C7" w:rsidP="0045528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اصول الخمسه، ص 769.</w:t>
      </w:r>
    </w:p>
  </w:footnote>
  <w:footnote w:id="86">
    <w:p w:rsidR="000618C7" w:rsidRPr="007861C7" w:rsidRDefault="000618C7" w:rsidP="00E90F3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الصواعق المرسله، 1/558، و آنچه را که ابن قیم گفته، ابن تیمیه استاد او هم در کتابش الفتاوی گفته: «جمهور علما از همه فرقه‌ها معتقدند که هر گاه اُمت خبر آحاد را با تصدیق آن یا عمل به آن پذیرفتند، افاده علم می‏کند.» این چیزی است که نویسندگان اصول فقه گفته‌اند از یاران ابوحنیفه و مالک و شافعی و احمد، بجز گروه اندکی از متأخرین، که از گروهی از متکلمین پیروی کردند چنین نظری دارند. نگا: مجموع</w:t>
      </w:r>
      <w:r w:rsidRPr="007861C7">
        <w:rPr>
          <w:rFonts w:cs="2  Badr" w:hint="eastAsia"/>
          <w:sz w:val="20"/>
          <w:szCs w:val="20"/>
          <w:rtl/>
          <w:lang w:bidi="fa-IR"/>
        </w:rPr>
        <w:t>‌</w:t>
      </w:r>
      <w:r w:rsidRPr="007861C7">
        <w:rPr>
          <w:rFonts w:cs="2  Badr" w:hint="cs"/>
          <w:sz w:val="20"/>
          <w:szCs w:val="20"/>
          <w:rtl/>
          <w:lang w:bidi="fa-IR"/>
        </w:rPr>
        <w:t>الفتاوی 13/351 نگا: السنة المفتری علیها، ص 166.</w:t>
      </w:r>
    </w:p>
  </w:footnote>
  <w:footnote w:id="87">
    <w:p w:rsidR="000618C7" w:rsidRPr="007861C7" w:rsidRDefault="000618C7" w:rsidP="00BD004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فی اصول الاحکام ابن حزم، 1/110، و شاطبی هم آن را در الاعتصمام، 1/187آورده است. </w:t>
      </w:r>
    </w:p>
  </w:footnote>
  <w:footnote w:id="88">
    <w:p w:rsidR="000618C7" w:rsidRPr="007861C7" w:rsidRDefault="000618C7" w:rsidP="00BD004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شروط الائمة الخمسة، ص 47، نگا: موقف المعتزله من السنة،ص114-117.</w:t>
      </w:r>
    </w:p>
  </w:footnote>
  <w:footnote w:id="89">
    <w:p w:rsidR="000618C7" w:rsidRPr="007861C7" w:rsidRDefault="000618C7" w:rsidP="003E6DB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الفقه مظفر، 1/70، به نقل از توثیق السنه فی القرن الثانی الهجری، دکتر رفعت فوزی، ص 90، رازی هم بصورت مختصر در المحصول از مرتضی روایت کرده است، 2/188.</w:t>
      </w:r>
    </w:p>
  </w:footnote>
  <w:footnote w:id="90">
    <w:p w:rsidR="000618C7" w:rsidRPr="007861C7" w:rsidRDefault="000618C7" w:rsidP="0045528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المستصفی من علم الاصول، 1/148.</w:t>
      </w:r>
    </w:p>
  </w:footnote>
  <w:footnote w:id="91">
    <w:p w:rsidR="000618C7" w:rsidRPr="007861C7" w:rsidRDefault="000618C7" w:rsidP="003E6DB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فی اصول الاحکام 1/48 نگا: البرهان فی اصول الفقه جوینی، 1/228 و التقریر و التحبیر، 2/272-275.</w:t>
      </w:r>
    </w:p>
  </w:footnote>
  <w:footnote w:id="92">
    <w:p w:rsidR="000618C7" w:rsidRPr="007861C7" w:rsidRDefault="000618C7" w:rsidP="00455284">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قاسانی همان ابوبکر محمد بن اسحاق قاسانی است، که نسبت او بر می‌گردد به روستای قاسان(کاشان) که نزدیک اصفهان بوده است بیشتر اهالی آن رافضی (شیعه) می‌باشند، عموم علما می‌گویند که قاشانی با شین فارسی، و درست آن همانطور است که ابن حجر ثبت کرده است، در تبصیر المنتبه بتحریر المشتبهه، قاسانی یکی از علمای ظاهری است، که شاگرد علی داود ظاهری بود، با استادش در بسیاری از مسایل اصول با هم اختلاف پیدا کردند، از تألیفات او کتاب «الرد علی داود الظاهری فی ابطال القیاس» در سال سیصد بعد از هجرت فوت نمودند. شرح حالی در طبقات الفقهاء شیرازی دارد ص 176، و تبصیر المنتبه بتحریر المشتبه، 3/1147، و فهرست ص 357.</w:t>
      </w:r>
    </w:p>
  </w:footnote>
  <w:footnote w:id="93">
    <w:p w:rsidR="000618C7" w:rsidRPr="007861C7" w:rsidRDefault="000618C7" w:rsidP="00C664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داود، محمد بن داود علی بن خلف ظاهری است فقیه، ادیب، مناظره کننده و شاعر بود، دارای تصنیفات فراوانی است از جمله: الوصول الی معرفة الاصول، و اختلاف مسایل الصحابه و الانذار و الاعذار، در سال 297 ه‍ وفات یافت، شرح حالی از او در تاریخ بغداد 5/256 شماره 2750 موجود است، و در النجوم الزاهره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3/171، و در طبقات الفقهاء شیرازی، ص 175، و شذرات الذهب، 2/226، و الفهرست، ص 364.</w:t>
      </w:r>
    </w:p>
  </w:footnote>
  <w:footnote w:id="94">
    <w:p w:rsidR="000618C7" w:rsidRPr="007861C7" w:rsidRDefault="000618C7" w:rsidP="0045528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شاطی 1/187، ابن قتیبه هم آن را از آنها در کتابش تأویل مختلف الحدیث آورده، ص 84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صفحات بعد از آن هم آورده است.</w:t>
      </w:r>
    </w:p>
  </w:footnote>
  <w:footnote w:id="95">
    <w:p w:rsidR="000618C7" w:rsidRPr="007861C7" w:rsidRDefault="000618C7" w:rsidP="00D26EE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 را اسماعیل منصور در کتاب خود بنام تبصیر الامه بحقیقة السنة، ص 360-652.</w:t>
      </w:r>
    </w:p>
  </w:footnote>
  <w:footnote w:id="96">
    <w:p w:rsidR="000618C7" w:rsidRPr="007861C7" w:rsidRDefault="000618C7" w:rsidP="00D26EE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 را عبدالجواد یاسین در کتابش السلطة فی الاسلام، در ص 246-247 آورده است.</w:t>
      </w:r>
    </w:p>
  </w:footnote>
  <w:footnote w:id="97">
    <w:p w:rsidR="000618C7" w:rsidRPr="007861C7" w:rsidRDefault="000618C7" w:rsidP="00F0792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 را احمد حجازی السقا در کتاب خود دفع الشبهات عن الشیخ الغزالی در ص 38-41 آورده، نگا: گفته محمود ابوریه در اضواء علی السنه، ص 41-42، 279-280-363 و بعد از آن، و آنچه که جمال بنا در دو کتابش بنام الاصلان، ص 299 و کتاب السنه و دورها فی الفقه الجدید ص 110 و سایرین که ذکر آنها گذشت.</w:t>
      </w:r>
    </w:p>
  </w:footnote>
  <w:footnote w:id="98">
    <w:p w:rsidR="000618C7" w:rsidRPr="007861C7" w:rsidRDefault="000618C7" w:rsidP="0045528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المعتمد فی اصول الفقه 2/124، نگا: المحصول رازی 2/186-192-205، و به الاحکام آمدی 2/35، و اصول السرخسی 1/321.</w:t>
      </w:r>
    </w:p>
  </w:footnote>
  <w:footnote w:id="99">
    <w:p w:rsidR="000618C7" w:rsidRPr="007861C7" w:rsidRDefault="000618C7" w:rsidP="00C5387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 را اصولیینی که قبلا ذکر آنها گذشت روایت کرده‌اند. امام شاطبی هم آن را آورده و گفته: شاید عده‌ای از نوادگان بدعت گذاران برای رد حدیث آحاد، احتجاج کرده‌اند به اینکه حدیث آحاد افاده ظن می‌کند نه یقین، نگا: الاعتصام 1/189.</w:t>
      </w:r>
    </w:p>
  </w:footnote>
  <w:footnote w:id="100">
    <w:p w:rsidR="000618C7" w:rsidRPr="007861C7" w:rsidRDefault="000618C7" w:rsidP="0053016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مجله المنار، ص 9/912-913، مقاله «</w:t>
      </w:r>
      <w:r w:rsidRPr="007861C7">
        <w:rPr>
          <w:rFonts w:cs="2  Badr"/>
          <w:sz w:val="20"/>
          <w:szCs w:val="20"/>
          <w:rtl/>
          <w:lang w:bidi="fa-IR"/>
        </w:rPr>
        <w:t>الإسلام هو القرآن وحده</w:t>
      </w:r>
      <w:r w:rsidRPr="007861C7">
        <w:rPr>
          <w:rFonts w:cs="2  Badr" w:hint="cs"/>
          <w:sz w:val="20"/>
          <w:szCs w:val="20"/>
          <w:rtl/>
          <w:lang w:bidi="fa-IR"/>
        </w:rPr>
        <w:t>» دکتر توفیق صدقی، و «قرآن ام حدیث»، ص32، 55 و «القرآن و الحدیث و الاسلام»، ص7، که هر دو از رشاد خلیفه می‌باشند، حد الردة، ص 92، عذاب القبر، ص 10،16،17، الصلاة فی القرآن، ص 43، هر سه از احمد صبحی منصور، و الاصلان عظیمان، ص 297، 309، و السنة و دورها فی الفقه الجدید، ص 111 که هر دو از جمال البنا می‌باشند، هم چنین نقد الحدیث فی علم الروایة و الدرایة، دکتر حسین حاج حسین 1/522، و السلطة فی الاسلام عبدالجواد یاسین، ص 285، و غیر از اینها کسانی از منکران حجیت کل احادیث، بحث آنها سپری شد.</w:t>
      </w:r>
    </w:p>
  </w:footnote>
  <w:footnote w:id="101">
    <w:p w:rsidR="000618C7" w:rsidRPr="007861C7" w:rsidRDefault="000618C7" w:rsidP="00D70F3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ذوالیدین: همان خرباق بن عمرو السلمی است به او لقب ذوی‌الیدین داده‌اند، زیرا دستهای درازی داشت، و عده‌ای هم گفته‌اند که دارای دستهای کوتاهی بود. که از اصحاب بزرگ پیامبر بود. شرح حالی در الاصابة 1/489 شماره 2243 و در تاریخ الصحابة، ابن حبان، ص 91 شماره 389، و الاستیعاب 2/457، شماره 688، و اسدالغابة، 2/162 شماره 1433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دارد.</w:t>
      </w:r>
    </w:p>
  </w:footnote>
  <w:footnote w:id="102">
    <w:p w:rsidR="000618C7" w:rsidRPr="007861C7" w:rsidRDefault="000618C7" w:rsidP="0049781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(در شرح فتح الباری) آن را آورده، در کتاب اخبار الآحاد، در باب </w:t>
      </w:r>
      <w:r w:rsidRPr="007861C7">
        <w:rPr>
          <w:rFonts w:cs="2  Badr"/>
          <w:sz w:val="20"/>
          <w:szCs w:val="20"/>
          <w:rtl/>
          <w:lang w:bidi="fa-IR"/>
        </w:rPr>
        <w:t>ما جاء فى إجازة خبر الواحد الصدوق فى الأذان، والصلاة، والصوم، والفرائض، والأحكام</w:t>
      </w:r>
      <w:r w:rsidRPr="007861C7">
        <w:rPr>
          <w:rFonts w:cs="2  Badr" w:hint="cs"/>
          <w:sz w:val="20"/>
          <w:szCs w:val="20"/>
          <w:rtl/>
          <w:lang w:bidi="fa-IR"/>
        </w:rPr>
        <w:t xml:space="preserve"> 13/245 شماره 7250 آمده است. مسلم (در شرح نووی) در کتاب المساجد و در باب</w:t>
      </w:r>
      <w:r w:rsidRPr="007861C7">
        <w:rPr>
          <w:rFonts w:cs="2  Badr"/>
          <w:sz w:val="20"/>
          <w:szCs w:val="20"/>
          <w:rtl/>
          <w:lang w:bidi="fa-IR"/>
        </w:rPr>
        <w:t xml:space="preserve"> السهو فى الصلاة والسجود له </w:t>
      </w:r>
      <w:r w:rsidRPr="007861C7">
        <w:rPr>
          <w:rFonts w:cs="2  Badr" w:hint="cs"/>
          <w:sz w:val="20"/>
          <w:szCs w:val="20"/>
          <w:rtl/>
          <w:lang w:bidi="fa-IR"/>
        </w:rPr>
        <w:t>3/66 شماره 573 آن را آورده و لفظ از اوست.</w:t>
      </w:r>
    </w:p>
  </w:footnote>
  <w:footnote w:id="103">
    <w:p w:rsidR="000618C7" w:rsidRPr="007861C7" w:rsidRDefault="000618C7" w:rsidP="00C12A7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قبیصه همان قبیصه بن ذویب خزاعی کعبی است، ابوسعید از فقها مدینه و بزرگان آنان بود، فرزند صحابی است، تولدش روز فتح مکه بود، پیامبر را هم دیده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در سال 86 ه‍ از دنیا رفت، شرح حالی در التقریب التهذیب 2/26 شماره 5529، و در تذکرة الحفاظ، 1/60 شماره 47 و الثقات عجلی، ص 388، شماره 1377 و طبقات الحفاظ، ص 28 شماره 45 و الثقات ابن حبان 5/317 و العبر 1/101، دارد.</w:t>
      </w:r>
    </w:p>
  </w:footnote>
  <w:footnote w:id="104">
    <w:p w:rsidR="000618C7" w:rsidRPr="007861C7" w:rsidRDefault="000618C7" w:rsidP="00FB423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محمد بن مسلمه از اصحاب بزرگوار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که شرح حالی در الاصابه 3/383 شماره 7822 و در تاریخ الصحابه، ص 226، شماره 1213 و در الاستیعاب 3/1377، شماره 2344، و در مشاهیر علماء الامصار، ص 30، شماره 93، و اسدالغابه، 5/106 شماره 4768 دارد.</w:t>
      </w:r>
    </w:p>
  </w:footnote>
  <w:footnote w:id="105">
    <w:p w:rsidR="000618C7" w:rsidRPr="007861C7" w:rsidRDefault="000618C7" w:rsidP="002D6EF7">
      <w:pPr>
        <w:pStyle w:val="a3"/>
        <w:rPr>
          <w:rFonts w:cs="2  Badr" w:hint="cs"/>
          <w:sz w:val="20"/>
          <w:szCs w:val="20"/>
          <w:rtl/>
        </w:rPr>
      </w:pPr>
      <w:r w:rsidRPr="007861C7">
        <w:rPr>
          <w:rStyle w:val="a6"/>
          <w:rFonts w:cs="2  Badr"/>
          <w:sz w:val="20"/>
          <w:szCs w:val="20"/>
        </w:rPr>
        <w:footnoteRef/>
      </w:r>
      <w:r w:rsidRPr="007861C7">
        <w:rPr>
          <w:rFonts w:cs="2  Badr"/>
          <w:sz w:val="20"/>
          <w:szCs w:val="20"/>
          <w:rtl/>
        </w:rPr>
        <w:t xml:space="preserve"> (</w:t>
      </w:r>
      <w:r w:rsidRPr="007861C7">
        <w:rPr>
          <w:rFonts w:cs="2  Badr"/>
          <w:sz w:val="20"/>
          <w:szCs w:val="20"/>
          <w:rtl/>
          <w:lang w:bidi="fa-IR"/>
        </w:rPr>
        <w:t xml:space="preserve">أبوداود </w:t>
      </w:r>
      <w:r w:rsidRPr="007861C7">
        <w:rPr>
          <w:rFonts w:cs="2  Badr" w:hint="cs"/>
          <w:sz w:val="20"/>
          <w:szCs w:val="20"/>
          <w:rtl/>
          <w:lang w:bidi="fa-IR"/>
        </w:rPr>
        <w:t>در</w:t>
      </w:r>
      <w:r w:rsidRPr="007861C7">
        <w:rPr>
          <w:rFonts w:cs="2  Badr"/>
          <w:sz w:val="20"/>
          <w:szCs w:val="20"/>
          <w:rtl/>
          <w:lang w:bidi="fa-IR"/>
        </w:rPr>
        <w:t xml:space="preserve"> </w:t>
      </w:r>
      <w:r w:rsidRPr="007861C7">
        <w:rPr>
          <w:rFonts w:cs="2  Badr" w:hint="cs"/>
          <w:sz w:val="20"/>
          <w:szCs w:val="20"/>
          <w:rtl/>
          <w:lang w:bidi="fa-IR"/>
        </w:rPr>
        <w:t>ال</w:t>
      </w:r>
      <w:r w:rsidRPr="007861C7">
        <w:rPr>
          <w:rFonts w:cs="2  Badr"/>
          <w:sz w:val="20"/>
          <w:szCs w:val="20"/>
          <w:rtl/>
          <w:lang w:bidi="fa-IR"/>
        </w:rPr>
        <w:t>سنن</w:t>
      </w:r>
      <w:r w:rsidRPr="007861C7">
        <w:rPr>
          <w:rFonts w:cs="2  Badr" w:hint="cs"/>
          <w:sz w:val="20"/>
          <w:szCs w:val="20"/>
          <w:rtl/>
          <w:lang w:bidi="fa-IR"/>
        </w:rPr>
        <w:t>،</w:t>
      </w:r>
      <w:r w:rsidRPr="007861C7">
        <w:rPr>
          <w:rFonts w:cs="2  Badr"/>
          <w:sz w:val="20"/>
          <w:szCs w:val="20"/>
          <w:rtl/>
          <w:lang w:bidi="fa-IR"/>
        </w:rPr>
        <w:t xml:space="preserve"> كتاب الفرائض، باب فى الجدة 3/121،122 </w:t>
      </w:r>
      <w:r w:rsidRPr="007861C7">
        <w:rPr>
          <w:rFonts w:cs="2  Badr" w:hint="cs"/>
          <w:sz w:val="20"/>
          <w:szCs w:val="20"/>
          <w:rtl/>
          <w:lang w:bidi="fa-IR"/>
        </w:rPr>
        <w:t>ش</w:t>
      </w:r>
      <w:r w:rsidRPr="007861C7">
        <w:rPr>
          <w:rFonts w:cs="2  Badr"/>
          <w:sz w:val="20"/>
          <w:szCs w:val="20"/>
          <w:rtl/>
          <w:lang w:bidi="fa-IR"/>
        </w:rPr>
        <w:t xml:space="preserve">2894 </w:t>
      </w:r>
      <w:r w:rsidRPr="007861C7">
        <w:rPr>
          <w:rFonts w:cs="2  Badr" w:hint="cs"/>
          <w:sz w:val="20"/>
          <w:szCs w:val="20"/>
          <w:rtl/>
          <w:lang w:bidi="fa-IR"/>
        </w:rPr>
        <w:t xml:space="preserve">و </w:t>
      </w:r>
      <w:r w:rsidRPr="007861C7">
        <w:rPr>
          <w:rFonts w:cs="2  Badr"/>
          <w:sz w:val="20"/>
          <w:szCs w:val="20"/>
          <w:rtl/>
          <w:lang w:bidi="fa-IR"/>
        </w:rPr>
        <w:t xml:space="preserve">لفظ </w:t>
      </w:r>
      <w:r w:rsidRPr="007861C7">
        <w:rPr>
          <w:rFonts w:cs="2  Badr" w:hint="cs"/>
          <w:sz w:val="20"/>
          <w:szCs w:val="20"/>
          <w:rtl/>
          <w:lang w:bidi="fa-IR"/>
        </w:rPr>
        <w:t>از اوست</w:t>
      </w:r>
      <w:r w:rsidRPr="007861C7">
        <w:rPr>
          <w:rFonts w:cs="2  Badr"/>
          <w:sz w:val="20"/>
          <w:szCs w:val="20"/>
          <w:rtl/>
          <w:lang w:bidi="fa-IR"/>
        </w:rPr>
        <w:t>، و</w:t>
      </w:r>
      <w:r w:rsidRPr="007861C7">
        <w:rPr>
          <w:rFonts w:cs="2  Badr" w:hint="cs"/>
          <w:sz w:val="20"/>
          <w:szCs w:val="20"/>
          <w:rtl/>
          <w:lang w:bidi="fa-IR"/>
        </w:rPr>
        <w:t xml:space="preserve"> </w:t>
      </w:r>
      <w:r w:rsidRPr="007861C7">
        <w:rPr>
          <w:rFonts w:cs="2  Badr"/>
          <w:sz w:val="20"/>
          <w:szCs w:val="20"/>
          <w:rtl/>
          <w:lang w:bidi="fa-IR"/>
        </w:rPr>
        <w:t xml:space="preserve">ترمذى </w:t>
      </w:r>
      <w:r w:rsidRPr="007861C7">
        <w:rPr>
          <w:rFonts w:cs="2  Badr" w:hint="cs"/>
          <w:sz w:val="20"/>
          <w:szCs w:val="20"/>
          <w:rtl/>
          <w:lang w:bidi="fa-IR"/>
        </w:rPr>
        <w:t>در</w:t>
      </w:r>
      <w:r w:rsidRPr="007861C7">
        <w:rPr>
          <w:rFonts w:cs="2  Badr"/>
          <w:sz w:val="20"/>
          <w:szCs w:val="20"/>
          <w:rtl/>
          <w:lang w:bidi="fa-IR"/>
        </w:rPr>
        <w:t xml:space="preserve"> </w:t>
      </w:r>
      <w:r w:rsidRPr="007861C7">
        <w:rPr>
          <w:rFonts w:cs="2  Badr" w:hint="cs"/>
          <w:sz w:val="20"/>
          <w:szCs w:val="20"/>
          <w:rtl/>
          <w:lang w:bidi="fa-IR"/>
        </w:rPr>
        <w:t>ال</w:t>
      </w:r>
      <w:r w:rsidRPr="007861C7">
        <w:rPr>
          <w:rFonts w:cs="2  Badr"/>
          <w:sz w:val="20"/>
          <w:szCs w:val="20"/>
          <w:rtl/>
          <w:lang w:bidi="fa-IR"/>
        </w:rPr>
        <w:t>سنن</w:t>
      </w:r>
      <w:r w:rsidRPr="007861C7">
        <w:rPr>
          <w:rFonts w:cs="2  Badr" w:hint="cs"/>
          <w:sz w:val="20"/>
          <w:szCs w:val="20"/>
          <w:rtl/>
          <w:lang w:bidi="fa-IR"/>
        </w:rPr>
        <w:t>،</w:t>
      </w:r>
      <w:r w:rsidRPr="007861C7">
        <w:rPr>
          <w:rFonts w:cs="2  Badr"/>
          <w:sz w:val="20"/>
          <w:szCs w:val="20"/>
          <w:rtl/>
          <w:lang w:bidi="fa-IR"/>
        </w:rPr>
        <w:t xml:space="preserve"> كتاب الفرائض،</w:t>
      </w:r>
      <w:r w:rsidRPr="007861C7">
        <w:rPr>
          <w:rFonts w:cs="2  Badr" w:hint="cs"/>
          <w:sz w:val="20"/>
          <w:szCs w:val="20"/>
          <w:rtl/>
          <w:lang w:bidi="fa-IR"/>
        </w:rPr>
        <w:t xml:space="preserve"> </w:t>
      </w:r>
      <w:r w:rsidRPr="007861C7">
        <w:rPr>
          <w:rFonts w:cs="2  Badr"/>
          <w:sz w:val="20"/>
          <w:szCs w:val="20"/>
          <w:rtl/>
          <w:lang w:bidi="fa-IR"/>
        </w:rPr>
        <w:t>باب ما جاء فى ميراث الجدة4/366</w:t>
      </w:r>
      <w:r w:rsidRPr="007861C7">
        <w:rPr>
          <w:rFonts w:cs="2  Badr" w:hint="cs"/>
          <w:sz w:val="20"/>
          <w:szCs w:val="20"/>
          <w:rtl/>
          <w:lang w:bidi="fa-IR"/>
        </w:rPr>
        <w:t>ش</w:t>
      </w:r>
      <w:r w:rsidRPr="007861C7">
        <w:rPr>
          <w:rFonts w:cs="2  Badr"/>
          <w:sz w:val="20"/>
          <w:szCs w:val="20"/>
          <w:rtl/>
          <w:lang w:bidi="fa-IR"/>
        </w:rPr>
        <w:t xml:space="preserve">2101 </w:t>
      </w:r>
      <w:r w:rsidRPr="007861C7">
        <w:rPr>
          <w:rFonts w:cs="2  Badr" w:hint="cs"/>
          <w:sz w:val="20"/>
          <w:szCs w:val="20"/>
          <w:rtl/>
          <w:lang w:bidi="fa-IR"/>
        </w:rPr>
        <w:t>استخراج کرده‏اند.</w:t>
      </w:r>
      <w:r w:rsidRPr="007861C7">
        <w:rPr>
          <w:rFonts w:cs="2  Badr"/>
          <w:sz w:val="20"/>
          <w:szCs w:val="20"/>
          <w:rtl/>
          <w:lang w:bidi="fa-IR"/>
        </w:rPr>
        <w:t xml:space="preserve"> أبوعيسى </w:t>
      </w:r>
      <w:r w:rsidRPr="007861C7">
        <w:rPr>
          <w:rFonts w:cs="2  Badr" w:hint="cs"/>
          <w:sz w:val="20"/>
          <w:szCs w:val="20"/>
          <w:rtl/>
          <w:lang w:bidi="fa-IR"/>
        </w:rPr>
        <w:t>می‏گوید</w:t>
      </w:r>
      <w:r w:rsidRPr="007861C7">
        <w:rPr>
          <w:rFonts w:cs="2  Badr"/>
          <w:sz w:val="20"/>
          <w:szCs w:val="20"/>
          <w:rtl/>
          <w:lang w:bidi="fa-IR"/>
        </w:rPr>
        <w:t xml:space="preserve">: </w:t>
      </w:r>
      <w:r w:rsidRPr="007861C7">
        <w:rPr>
          <w:rFonts w:cs="2  Badr" w:hint="cs"/>
          <w:sz w:val="20"/>
          <w:szCs w:val="20"/>
          <w:rtl/>
          <w:lang w:bidi="fa-IR"/>
        </w:rPr>
        <w:t xml:space="preserve">در این </w:t>
      </w:r>
      <w:r w:rsidRPr="007861C7">
        <w:rPr>
          <w:rFonts w:cs="2  Badr"/>
          <w:sz w:val="20"/>
          <w:szCs w:val="20"/>
          <w:rtl/>
          <w:lang w:bidi="fa-IR"/>
        </w:rPr>
        <w:t xml:space="preserve">باب </w:t>
      </w:r>
      <w:r w:rsidRPr="007861C7">
        <w:rPr>
          <w:rFonts w:cs="2  Badr" w:hint="cs"/>
          <w:sz w:val="20"/>
          <w:szCs w:val="20"/>
          <w:rtl/>
          <w:lang w:bidi="fa-IR"/>
        </w:rPr>
        <w:t>از</w:t>
      </w:r>
      <w:r w:rsidRPr="007861C7">
        <w:rPr>
          <w:rFonts w:cs="2  Badr"/>
          <w:sz w:val="20"/>
          <w:szCs w:val="20"/>
          <w:rtl/>
          <w:lang w:bidi="fa-IR"/>
        </w:rPr>
        <w:t xml:space="preserve"> بُرَيْدَةَ </w:t>
      </w:r>
      <w:r w:rsidRPr="007861C7">
        <w:rPr>
          <w:rFonts w:cs="2  Badr" w:hint="cs"/>
          <w:sz w:val="20"/>
          <w:szCs w:val="20"/>
          <w:rtl/>
          <w:lang w:bidi="fa-IR"/>
        </w:rPr>
        <w:t>نقل شده که این بهتر و قویتر می‏باشد</w:t>
      </w:r>
      <w:r w:rsidRPr="007861C7">
        <w:rPr>
          <w:rFonts w:cs="2  Badr"/>
          <w:sz w:val="20"/>
          <w:szCs w:val="20"/>
          <w:rtl/>
          <w:lang w:bidi="fa-IR"/>
        </w:rPr>
        <w:t xml:space="preserve"> </w:t>
      </w:r>
      <w:r w:rsidRPr="007861C7">
        <w:rPr>
          <w:rFonts w:cs="2  Badr" w:hint="cs"/>
          <w:sz w:val="20"/>
          <w:szCs w:val="20"/>
          <w:rtl/>
          <w:lang w:bidi="fa-IR"/>
        </w:rPr>
        <w:t>از</w:t>
      </w:r>
      <w:r w:rsidRPr="007861C7">
        <w:rPr>
          <w:rFonts w:cs="2  Badr"/>
          <w:sz w:val="20"/>
          <w:szCs w:val="20"/>
          <w:rtl/>
          <w:lang w:bidi="fa-IR"/>
        </w:rPr>
        <w:t xml:space="preserve"> حديث ابن عيينة</w:t>
      </w:r>
      <w:r w:rsidRPr="007861C7">
        <w:rPr>
          <w:rFonts w:cs="2  Badr" w:hint="cs"/>
          <w:sz w:val="20"/>
          <w:szCs w:val="20"/>
          <w:rtl/>
          <w:lang w:bidi="fa-IR"/>
        </w:rPr>
        <w:t>.</w:t>
      </w:r>
    </w:p>
  </w:footnote>
  <w:footnote w:id="106">
    <w:p w:rsidR="000618C7" w:rsidRPr="007861C7" w:rsidRDefault="000618C7" w:rsidP="00302BBF">
      <w:pPr>
        <w:pStyle w:val="a3"/>
        <w:rPr>
          <w:rFonts w:cs="2  Badr" w:hint="cs"/>
          <w:sz w:val="20"/>
          <w:szCs w:val="20"/>
          <w:rtl/>
          <w:lang w:bidi="fa-IR"/>
        </w:rPr>
      </w:pPr>
      <w:r w:rsidRPr="007861C7">
        <w:rPr>
          <w:rStyle w:val="a6"/>
          <w:rFonts w:cs="2  Badr"/>
          <w:sz w:val="20"/>
          <w:szCs w:val="20"/>
        </w:rPr>
        <w:footnoteRef/>
      </w:r>
      <w:r w:rsidRPr="007861C7">
        <w:rPr>
          <w:rFonts w:cs="2  Badr"/>
          <w:sz w:val="20"/>
          <w:szCs w:val="20"/>
          <w:rtl/>
        </w:rPr>
        <w:t>)</w:t>
      </w:r>
      <w:r w:rsidRPr="007861C7">
        <w:rPr>
          <w:rFonts w:cs="2  Badr" w:hint="cs"/>
          <w:sz w:val="20"/>
          <w:szCs w:val="20"/>
          <w:rtl/>
        </w:rPr>
        <w:t xml:space="preserve"> </w:t>
      </w:r>
      <w:r w:rsidRPr="007861C7">
        <w:rPr>
          <w:rFonts w:cs="2  Badr"/>
          <w:sz w:val="20"/>
          <w:szCs w:val="20"/>
          <w:rtl/>
          <w:lang w:bidi="fa-IR"/>
        </w:rPr>
        <w:t xml:space="preserve">بخارى (بشرح فتح البارى) </w:t>
      </w:r>
      <w:r w:rsidRPr="007861C7">
        <w:rPr>
          <w:rFonts w:cs="2  Badr" w:hint="cs"/>
          <w:sz w:val="20"/>
          <w:szCs w:val="20"/>
          <w:rtl/>
          <w:lang w:bidi="fa-IR"/>
        </w:rPr>
        <w:t xml:space="preserve">در </w:t>
      </w:r>
      <w:r w:rsidRPr="007861C7">
        <w:rPr>
          <w:rFonts w:cs="2  Badr"/>
          <w:sz w:val="20"/>
          <w:szCs w:val="20"/>
          <w:rtl/>
          <w:lang w:bidi="fa-IR"/>
        </w:rPr>
        <w:t>كتاب الاستئذان، باب التسليم و</w:t>
      </w:r>
      <w:r w:rsidRPr="007861C7">
        <w:rPr>
          <w:rFonts w:cs="2  Badr" w:hint="cs"/>
          <w:sz w:val="20"/>
          <w:szCs w:val="20"/>
          <w:rtl/>
          <w:lang w:bidi="fa-IR"/>
        </w:rPr>
        <w:t xml:space="preserve"> </w:t>
      </w:r>
      <w:r w:rsidRPr="007861C7">
        <w:rPr>
          <w:rFonts w:cs="2  Badr"/>
          <w:sz w:val="20"/>
          <w:szCs w:val="20"/>
          <w:rtl/>
          <w:lang w:bidi="fa-IR"/>
        </w:rPr>
        <w:t xml:space="preserve">الاستئذان ثلاثاً 11/28 </w:t>
      </w:r>
      <w:r w:rsidRPr="007861C7">
        <w:rPr>
          <w:rFonts w:cs="2  Badr" w:hint="cs"/>
          <w:sz w:val="20"/>
          <w:szCs w:val="20"/>
          <w:rtl/>
          <w:lang w:bidi="fa-IR"/>
        </w:rPr>
        <w:t>ش</w:t>
      </w:r>
      <w:r w:rsidRPr="007861C7">
        <w:rPr>
          <w:rFonts w:cs="2  Badr"/>
          <w:sz w:val="20"/>
          <w:szCs w:val="20"/>
          <w:rtl/>
          <w:lang w:bidi="fa-IR"/>
        </w:rPr>
        <w:t xml:space="preserve"> 6245، و</w:t>
      </w:r>
      <w:r w:rsidRPr="007861C7">
        <w:rPr>
          <w:rFonts w:cs="2  Badr" w:hint="cs"/>
          <w:sz w:val="20"/>
          <w:szCs w:val="20"/>
          <w:rtl/>
          <w:lang w:bidi="fa-IR"/>
        </w:rPr>
        <w:t xml:space="preserve"> </w:t>
      </w:r>
      <w:r w:rsidRPr="007861C7">
        <w:rPr>
          <w:rFonts w:cs="2  Badr"/>
          <w:sz w:val="20"/>
          <w:szCs w:val="20"/>
          <w:rtl/>
          <w:lang w:bidi="fa-IR"/>
        </w:rPr>
        <w:t xml:space="preserve">مسلم (بشرح النووى) كتاب الآداب، باب الاستئذان 7/387 </w:t>
      </w:r>
      <w:r w:rsidRPr="007861C7">
        <w:rPr>
          <w:rFonts w:cs="2  Badr" w:hint="cs"/>
          <w:sz w:val="20"/>
          <w:szCs w:val="20"/>
          <w:rtl/>
          <w:lang w:bidi="fa-IR"/>
        </w:rPr>
        <w:t>ش</w:t>
      </w:r>
      <w:r w:rsidRPr="007861C7">
        <w:rPr>
          <w:rFonts w:cs="2  Badr"/>
          <w:sz w:val="20"/>
          <w:szCs w:val="20"/>
          <w:rtl/>
          <w:lang w:bidi="fa-IR"/>
        </w:rPr>
        <w:t>2153</w:t>
      </w:r>
      <w:r w:rsidRPr="007861C7">
        <w:rPr>
          <w:rFonts w:cs="2  Badr" w:hint="cs"/>
          <w:sz w:val="20"/>
          <w:szCs w:val="20"/>
          <w:rtl/>
          <w:lang w:bidi="fa-IR"/>
        </w:rPr>
        <w:t xml:space="preserve"> استخراج کرده‏اند.</w:t>
      </w:r>
    </w:p>
  </w:footnote>
  <w:footnote w:id="107">
    <w:p w:rsidR="000618C7" w:rsidRPr="007861C7" w:rsidRDefault="000618C7" w:rsidP="00E84CB0">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نگا</w:t>
      </w:r>
      <w:r w:rsidRPr="007861C7">
        <w:rPr>
          <w:rFonts w:cs="2  Badr"/>
          <w:sz w:val="20"/>
          <w:szCs w:val="20"/>
          <w:rtl/>
          <w:lang w:bidi="fa-IR"/>
        </w:rPr>
        <w:t>: المعتمد فى أصول الفقه 2/115، و</w:t>
      </w:r>
      <w:r w:rsidRPr="007861C7">
        <w:rPr>
          <w:rFonts w:cs="2  Badr" w:hint="cs"/>
          <w:sz w:val="20"/>
          <w:szCs w:val="20"/>
          <w:rtl/>
          <w:lang w:bidi="fa-IR"/>
        </w:rPr>
        <w:t xml:space="preserve"> </w:t>
      </w:r>
      <w:r w:rsidRPr="007861C7">
        <w:rPr>
          <w:rFonts w:cs="2  Badr"/>
          <w:sz w:val="20"/>
          <w:szCs w:val="20"/>
          <w:rtl/>
          <w:lang w:bidi="fa-IR"/>
        </w:rPr>
        <w:t>أصول السرخسى 1/331، و</w:t>
      </w:r>
      <w:r w:rsidRPr="007861C7">
        <w:rPr>
          <w:rFonts w:cs="2  Badr" w:hint="cs"/>
          <w:sz w:val="20"/>
          <w:szCs w:val="20"/>
          <w:rtl/>
          <w:lang w:bidi="fa-IR"/>
        </w:rPr>
        <w:t xml:space="preserve"> </w:t>
      </w:r>
      <w:r w:rsidRPr="007861C7">
        <w:rPr>
          <w:rFonts w:cs="2  Badr"/>
          <w:sz w:val="20"/>
          <w:szCs w:val="20"/>
          <w:rtl/>
          <w:lang w:bidi="fa-IR"/>
        </w:rPr>
        <w:t>المحصول</w:t>
      </w:r>
      <w:r w:rsidRPr="007861C7">
        <w:rPr>
          <w:rFonts w:cs="2  Badr" w:hint="cs"/>
          <w:sz w:val="20"/>
          <w:szCs w:val="20"/>
          <w:rtl/>
          <w:lang w:bidi="fa-IR"/>
        </w:rPr>
        <w:t xml:space="preserve">، </w:t>
      </w:r>
      <w:r w:rsidRPr="007861C7">
        <w:rPr>
          <w:rFonts w:cs="2  Badr"/>
          <w:sz w:val="20"/>
          <w:szCs w:val="20"/>
          <w:rtl/>
          <w:lang w:bidi="fa-IR"/>
        </w:rPr>
        <w:t>رازى 2/186، و</w:t>
      </w:r>
      <w:r w:rsidRPr="007861C7">
        <w:rPr>
          <w:rFonts w:cs="2  Badr" w:hint="cs"/>
          <w:sz w:val="20"/>
          <w:szCs w:val="20"/>
          <w:rtl/>
          <w:lang w:bidi="fa-IR"/>
        </w:rPr>
        <w:t xml:space="preserve"> </w:t>
      </w:r>
      <w:r w:rsidRPr="007861C7">
        <w:rPr>
          <w:rFonts w:cs="2  Badr"/>
          <w:sz w:val="20"/>
          <w:szCs w:val="20"/>
          <w:rtl/>
          <w:lang w:bidi="fa-IR"/>
        </w:rPr>
        <w:t>الإحكام</w:t>
      </w:r>
      <w:r w:rsidRPr="007861C7">
        <w:rPr>
          <w:rFonts w:cs="2  Badr" w:hint="cs"/>
          <w:sz w:val="20"/>
          <w:szCs w:val="20"/>
          <w:rtl/>
          <w:lang w:bidi="fa-IR"/>
        </w:rPr>
        <w:t>،</w:t>
      </w:r>
      <w:r w:rsidRPr="007861C7">
        <w:rPr>
          <w:rFonts w:cs="2  Badr"/>
          <w:sz w:val="20"/>
          <w:szCs w:val="20"/>
          <w:rtl/>
          <w:lang w:bidi="fa-IR"/>
        </w:rPr>
        <w:t xml:space="preserve"> آمدى 2/35، 60، و</w:t>
      </w:r>
      <w:r w:rsidRPr="007861C7">
        <w:rPr>
          <w:rFonts w:cs="2  Badr" w:hint="cs"/>
          <w:sz w:val="20"/>
          <w:szCs w:val="20"/>
          <w:rtl/>
          <w:lang w:bidi="fa-IR"/>
        </w:rPr>
        <w:t xml:space="preserve"> </w:t>
      </w:r>
      <w:r w:rsidRPr="007861C7">
        <w:rPr>
          <w:rFonts w:cs="2  Badr"/>
          <w:sz w:val="20"/>
          <w:szCs w:val="20"/>
          <w:rtl/>
          <w:lang w:bidi="fa-IR"/>
        </w:rPr>
        <w:t>تدريب الراوى 1/73</w:t>
      </w:r>
      <w:r w:rsidRPr="007861C7">
        <w:rPr>
          <w:rFonts w:cs="2  Badr" w:hint="cs"/>
          <w:sz w:val="20"/>
          <w:szCs w:val="20"/>
          <w:rtl/>
          <w:lang w:bidi="fa-IR"/>
        </w:rPr>
        <w:t>. از میان معاصرین نیز</w:t>
      </w:r>
      <w:r w:rsidRPr="007861C7">
        <w:rPr>
          <w:rFonts w:cs="2  Badr"/>
          <w:sz w:val="20"/>
          <w:szCs w:val="20"/>
          <w:rtl/>
          <w:lang w:bidi="fa-IR"/>
        </w:rPr>
        <w:t xml:space="preserve"> محمود أبو رية </w:t>
      </w:r>
      <w:r w:rsidRPr="007861C7">
        <w:rPr>
          <w:rFonts w:cs="2  Badr" w:hint="cs"/>
          <w:sz w:val="20"/>
          <w:szCs w:val="20"/>
          <w:rtl/>
          <w:lang w:bidi="fa-IR"/>
        </w:rPr>
        <w:t>در</w:t>
      </w:r>
      <w:r w:rsidRPr="007861C7">
        <w:rPr>
          <w:rFonts w:cs="2  Badr"/>
          <w:sz w:val="20"/>
          <w:szCs w:val="20"/>
          <w:rtl/>
          <w:lang w:bidi="fa-IR"/>
        </w:rPr>
        <w:t xml:space="preserve"> أضواء على السنة ص 57، 58، و</w:t>
      </w:r>
      <w:r w:rsidRPr="007861C7">
        <w:rPr>
          <w:rFonts w:cs="2  Badr" w:hint="cs"/>
          <w:sz w:val="20"/>
          <w:szCs w:val="20"/>
          <w:rtl/>
          <w:lang w:bidi="fa-IR"/>
        </w:rPr>
        <w:t xml:space="preserve"> </w:t>
      </w:r>
      <w:r w:rsidRPr="007861C7">
        <w:rPr>
          <w:rFonts w:cs="2  Badr"/>
          <w:sz w:val="20"/>
          <w:szCs w:val="20"/>
          <w:rtl/>
          <w:lang w:bidi="fa-IR"/>
        </w:rPr>
        <w:t xml:space="preserve">أحمد أمين </w:t>
      </w:r>
      <w:r w:rsidRPr="007861C7">
        <w:rPr>
          <w:rFonts w:cs="2  Badr" w:hint="cs"/>
          <w:sz w:val="20"/>
          <w:szCs w:val="20"/>
          <w:rtl/>
          <w:lang w:bidi="fa-IR"/>
        </w:rPr>
        <w:t>در</w:t>
      </w:r>
      <w:r w:rsidRPr="007861C7">
        <w:rPr>
          <w:rFonts w:cs="2  Badr"/>
          <w:sz w:val="20"/>
          <w:szCs w:val="20"/>
          <w:rtl/>
          <w:lang w:bidi="fa-IR"/>
        </w:rPr>
        <w:t xml:space="preserve"> فجر الإسلام ص 210</w:t>
      </w:r>
      <w:r w:rsidRPr="007861C7">
        <w:rPr>
          <w:rFonts w:cs="2  Badr" w:hint="cs"/>
          <w:sz w:val="20"/>
          <w:szCs w:val="20"/>
          <w:rtl/>
          <w:lang w:bidi="fa-IR"/>
        </w:rPr>
        <w:t xml:space="preserve">، </w:t>
      </w:r>
      <w:r w:rsidRPr="007861C7">
        <w:rPr>
          <w:rFonts w:cs="2  Badr"/>
          <w:sz w:val="20"/>
          <w:szCs w:val="20"/>
          <w:rtl/>
          <w:lang w:bidi="fa-IR"/>
        </w:rPr>
        <w:t>و</w:t>
      </w:r>
      <w:r w:rsidRPr="007861C7">
        <w:rPr>
          <w:rFonts w:cs="2  Badr" w:hint="cs"/>
          <w:sz w:val="20"/>
          <w:szCs w:val="20"/>
          <w:rtl/>
          <w:lang w:bidi="fa-IR"/>
        </w:rPr>
        <w:t xml:space="preserve"> </w:t>
      </w:r>
      <w:r w:rsidRPr="007861C7">
        <w:rPr>
          <w:rFonts w:cs="2  Badr"/>
          <w:sz w:val="20"/>
          <w:szCs w:val="20"/>
          <w:rtl/>
          <w:lang w:bidi="fa-IR"/>
        </w:rPr>
        <w:t xml:space="preserve">أحمد حجازى السقا </w:t>
      </w:r>
      <w:r w:rsidRPr="007861C7">
        <w:rPr>
          <w:rFonts w:cs="2  Badr" w:hint="cs"/>
          <w:sz w:val="20"/>
          <w:szCs w:val="20"/>
          <w:rtl/>
          <w:lang w:bidi="fa-IR"/>
        </w:rPr>
        <w:t xml:space="preserve">در </w:t>
      </w:r>
      <w:r w:rsidRPr="007861C7">
        <w:rPr>
          <w:rFonts w:cs="2  Badr"/>
          <w:sz w:val="20"/>
          <w:szCs w:val="20"/>
          <w:rtl/>
          <w:lang w:bidi="fa-IR"/>
        </w:rPr>
        <w:t>دفع الشبهات عن الشيخ الغزالى ص113، و</w:t>
      </w:r>
      <w:r w:rsidRPr="007861C7">
        <w:rPr>
          <w:rFonts w:cs="2  Badr" w:hint="cs"/>
          <w:sz w:val="20"/>
          <w:szCs w:val="20"/>
          <w:rtl/>
          <w:lang w:bidi="fa-IR"/>
        </w:rPr>
        <w:t xml:space="preserve"> </w:t>
      </w:r>
      <w:r w:rsidRPr="007861C7">
        <w:rPr>
          <w:rFonts w:cs="2  Badr"/>
          <w:sz w:val="20"/>
          <w:szCs w:val="20"/>
          <w:rtl/>
          <w:lang w:bidi="fa-IR"/>
        </w:rPr>
        <w:t xml:space="preserve">جمال البنا </w:t>
      </w:r>
      <w:r w:rsidRPr="007861C7">
        <w:rPr>
          <w:rFonts w:cs="2  Badr" w:hint="cs"/>
          <w:sz w:val="20"/>
          <w:szCs w:val="20"/>
          <w:rtl/>
          <w:lang w:bidi="fa-IR"/>
        </w:rPr>
        <w:t>در دو</w:t>
      </w:r>
      <w:r w:rsidRPr="007861C7">
        <w:rPr>
          <w:rFonts w:cs="2  Badr"/>
          <w:sz w:val="20"/>
          <w:szCs w:val="20"/>
          <w:rtl/>
          <w:lang w:bidi="fa-IR"/>
        </w:rPr>
        <w:t xml:space="preserve"> كتاب الأصلان العظيمان ص299، 300، و</w:t>
      </w:r>
      <w:r w:rsidRPr="007861C7">
        <w:rPr>
          <w:rFonts w:cs="2  Badr" w:hint="cs"/>
          <w:sz w:val="20"/>
          <w:szCs w:val="20"/>
          <w:rtl/>
          <w:lang w:bidi="fa-IR"/>
        </w:rPr>
        <w:t xml:space="preserve"> </w:t>
      </w:r>
      <w:r w:rsidRPr="007861C7">
        <w:rPr>
          <w:rFonts w:cs="2  Badr"/>
          <w:sz w:val="20"/>
          <w:szCs w:val="20"/>
          <w:rtl/>
          <w:lang w:bidi="fa-IR"/>
        </w:rPr>
        <w:t>السنة ودورها فى الفقه الجديد ص 112، 113، و</w:t>
      </w:r>
      <w:r w:rsidRPr="007861C7">
        <w:rPr>
          <w:rFonts w:cs="2  Badr" w:hint="cs"/>
          <w:sz w:val="20"/>
          <w:szCs w:val="20"/>
          <w:rtl/>
          <w:lang w:bidi="fa-IR"/>
        </w:rPr>
        <w:t xml:space="preserve"> </w:t>
      </w:r>
      <w:r w:rsidRPr="007861C7">
        <w:rPr>
          <w:rFonts w:cs="2  Badr"/>
          <w:sz w:val="20"/>
          <w:szCs w:val="20"/>
          <w:rtl/>
          <w:lang w:bidi="fa-IR"/>
        </w:rPr>
        <w:t xml:space="preserve">إسماعيل منصور </w:t>
      </w:r>
      <w:r w:rsidRPr="007861C7">
        <w:rPr>
          <w:rFonts w:cs="2  Badr" w:hint="cs"/>
          <w:sz w:val="20"/>
          <w:szCs w:val="20"/>
          <w:rtl/>
          <w:lang w:bidi="fa-IR"/>
        </w:rPr>
        <w:t>در</w:t>
      </w:r>
      <w:r w:rsidRPr="007861C7">
        <w:rPr>
          <w:rFonts w:cs="2  Badr"/>
          <w:sz w:val="20"/>
          <w:szCs w:val="20"/>
          <w:rtl/>
          <w:lang w:bidi="fa-IR"/>
        </w:rPr>
        <w:t xml:space="preserve"> تبصير الأمة بحقيقة السنة ص 367 وغي</w:t>
      </w:r>
      <w:r w:rsidRPr="007861C7">
        <w:rPr>
          <w:rFonts w:cs="2  Badr" w:hint="cs"/>
          <w:sz w:val="20"/>
          <w:szCs w:val="20"/>
          <w:rtl/>
          <w:lang w:bidi="fa-IR"/>
        </w:rPr>
        <w:t>ره بر آن شهادت داده‏اند.</w:t>
      </w:r>
      <w:r w:rsidRPr="007861C7">
        <w:rPr>
          <w:rFonts w:cs="2  Badr"/>
          <w:sz w:val="20"/>
          <w:szCs w:val="20"/>
          <w:rtl/>
          <w:lang w:bidi="fa-IR"/>
        </w:rPr>
        <w:t xml:space="preserve"> </w:t>
      </w:r>
      <w:r w:rsidRPr="007861C7">
        <w:rPr>
          <w:rFonts w:cs="2  Badr" w:hint="cs"/>
          <w:sz w:val="20"/>
          <w:szCs w:val="20"/>
          <w:rtl/>
          <w:lang w:bidi="fa-IR"/>
        </w:rPr>
        <w:t>نگا</w:t>
      </w:r>
      <w:r w:rsidRPr="007861C7">
        <w:rPr>
          <w:rFonts w:cs="2  Badr"/>
          <w:sz w:val="20"/>
          <w:szCs w:val="20"/>
          <w:rtl/>
          <w:lang w:bidi="fa-IR"/>
        </w:rPr>
        <w:t xml:space="preserve">: </w:t>
      </w:r>
      <w:r w:rsidRPr="007861C7">
        <w:rPr>
          <w:rFonts w:cs="2  Badr" w:hint="cs"/>
          <w:sz w:val="20"/>
          <w:szCs w:val="20"/>
          <w:rtl/>
          <w:lang w:bidi="fa-IR"/>
        </w:rPr>
        <w:t>مقدمه</w:t>
      </w:r>
      <w:r w:rsidRPr="007861C7">
        <w:rPr>
          <w:rFonts w:cs="2  Badr"/>
          <w:sz w:val="20"/>
          <w:szCs w:val="20"/>
          <w:rtl/>
          <w:lang w:bidi="fa-IR"/>
        </w:rPr>
        <w:t xml:space="preserve"> حسن السقاف </w:t>
      </w:r>
      <w:r w:rsidRPr="007861C7">
        <w:rPr>
          <w:rFonts w:cs="2  Badr" w:hint="cs"/>
          <w:sz w:val="20"/>
          <w:szCs w:val="20"/>
          <w:rtl/>
          <w:lang w:bidi="fa-IR"/>
        </w:rPr>
        <w:t>بر</w:t>
      </w:r>
      <w:r w:rsidRPr="007861C7">
        <w:rPr>
          <w:rFonts w:cs="2  Badr"/>
          <w:sz w:val="20"/>
          <w:szCs w:val="20"/>
          <w:rtl/>
          <w:lang w:bidi="fa-IR"/>
        </w:rPr>
        <w:t xml:space="preserve"> كتاب ابن الجوزى دفع شبه التشبيه بأكف التنـزيه ص 27-45</w:t>
      </w:r>
      <w:r w:rsidRPr="007861C7">
        <w:rPr>
          <w:rFonts w:cs="2  Badr" w:hint="cs"/>
          <w:sz w:val="20"/>
          <w:szCs w:val="20"/>
          <w:rtl/>
          <w:lang w:bidi="fa-IR"/>
        </w:rPr>
        <w:t>.</w:t>
      </w:r>
    </w:p>
  </w:footnote>
  <w:footnote w:id="108">
    <w:p w:rsidR="000618C7" w:rsidRPr="007861C7" w:rsidRDefault="000618C7" w:rsidP="00DE618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آمدی، 1/35، 46 و الاحکام ابن حزم 1/111. </w:t>
      </w:r>
    </w:p>
  </w:footnote>
  <w:footnote w:id="109">
    <w:p w:rsidR="000618C7" w:rsidRPr="007861C7" w:rsidRDefault="000618C7">
      <w:pPr>
        <w:pStyle w:val="a3"/>
        <w:rPr>
          <w:rFonts w:cs="2  Badr" w:hint="cs"/>
          <w:sz w:val="20"/>
          <w:szCs w:val="20"/>
          <w:rtl/>
        </w:rPr>
      </w:pPr>
      <w:r w:rsidRPr="007861C7">
        <w:rPr>
          <w:rStyle w:val="a6"/>
          <w:rFonts w:cs="2  Badr"/>
          <w:sz w:val="20"/>
          <w:szCs w:val="20"/>
        </w:rPr>
        <w:footnoteRef/>
      </w:r>
      <w:r w:rsidRPr="007861C7">
        <w:rPr>
          <w:rFonts w:cs="2  Badr"/>
          <w:sz w:val="20"/>
          <w:szCs w:val="20"/>
          <w:rtl/>
        </w:rPr>
        <w:t xml:space="preserve"> </w:t>
      </w:r>
      <w:r w:rsidRPr="007861C7">
        <w:rPr>
          <w:rFonts w:cs="2  Badr" w:hint="cs"/>
          <w:sz w:val="20"/>
          <w:szCs w:val="20"/>
          <w:rtl/>
        </w:rPr>
        <w:t xml:space="preserve">- </w:t>
      </w:r>
      <w:r w:rsidRPr="007861C7">
        <w:rPr>
          <w:rFonts w:cs="2  Badr" w:hint="cs"/>
          <w:sz w:val="20"/>
          <w:szCs w:val="20"/>
          <w:rtl/>
          <w:lang w:bidi="fa-IR"/>
        </w:rPr>
        <w:t>ارشاد الفحول شوکانی، 1/212، 213.</w:t>
      </w:r>
    </w:p>
  </w:footnote>
  <w:footnote w:id="110">
    <w:p w:rsidR="000618C7" w:rsidRPr="007861C7" w:rsidRDefault="000618C7" w:rsidP="009F4FCD">
      <w:pPr>
        <w:pStyle w:val="a3"/>
        <w:rPr>
          <w:rFonts w:cs="2  Badr" w:hint="cs"/>
          <w:sz w:val="20"/>
          <w:szCs w:val="20"/>
          <w:rtl/>
        </w:rPr>
      </w:pPr>
      <w:r w:rsidRPr="007861C7">
        <w:rPr>
          <w:rStyle w:val="a6"/>
          <w:rFonts w:cs="2  Badr"/>
          <w:sz w:val="20"/>
          <w:szCs w:val="20"/>
        </w:rPr>
        <w:footnoteRef/>
      </w:r>
      <w:r w:rsidRPr="007861C7">
        <w:rPr>
          <w:rFonts w:cs="2  Badr"/>
          <w:sz w:val="20"/>
          <w:szCs w:val="20"/>
          <w:rtl/>
        </w:rPr>
        <w:t xml:space="preserve"> </w:t>
      </w:r>
      <w:r w:rsidRPr="007861C7">
        <w:rPr>
          <w:rFonts w:cs="2  Badr" w:hint="cs"/>
          <w:sz w:val="20"/>
          <w:szCs w:val="20"/>
          <w:rtl/>
        </w:rPr>
        <w:t xml:space="preserve">- </w:t>
      </w:r>
      <w:r w:rsidRPr="007861C7">
        <w:rPr>
          <w:rFonts w:cs="2  Badr" w:hint="cs"/>
          <w:sz w:val="20"/>
          <w:szCs w:val="20"/>
          <w:rtl/>
          <w:lang w:bidi="fa-IR"/>
        </w:rPr>
        <w:t>آن را در شرح فتح الباری از بخاری آورده‌اند، در کتاب الادب باب (یا ایها الذین امنوا اجتنبوا کثیراً من الظن ان بعض الظن اثم) 10/499 شماره 6066، و مسلم آن را در (شرح نووی) کتاب البر و الصله در باب تحریم الظن، و التجسس و التنافس و التناجش، 8/361 شماره 2563 از حدیث ابوهریره آورده است.</w:t>
      </w:r>
    </w:p>
  </w:footnote>
  <w:footnote w:id="111">
    <w:p w:rsidR="000618C7" w:rsidRPr="007861C7" w:rsidRDefault="000618C7" w:rsidP="009F4FC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السنة المفتری علیها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مستشار بهنساوی، ص 148-149-155-160 با اندکی تصرف.</w:t>
      </w:r>
    </w:p>
  </w:footnote>
  <w:footnote w:id="112">
    <w:p w:rsidR="000618C7" w:rsidRPr="007861C7" w:rsidRDefault="000618C7" w:rsidP="001713D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القاموس المحیط، 4/241، نگا: مختار الصحاح، ص 406.</w:t>
      </w:r>
    </w:p>
  </w:footnote>
  <w:footnote w:id="113">
    <w:p w:rsidR="000618C7" w:rsidRPr="007861C7" w:rsidRDefault="000618C7" w:rsidP="0043788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مجله المنار، جلد 19/343.</w:t>
      </w:r>
    </w:p>
  </w:footnote>
  <w:footnote w:id="114">
    <w:p w:rsidR="000618C7" w:rsidRPr="007861C7" w:rsidRDefault="000618C7" w:rsidP="001713D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التعریفات، ص 187، شماره 934، نگا: کشاف اصطلاحات الفنون، 4/939، 940.</w:t>
      </w:r>
    </w:p>
  </w:footnote>
  <w:footnote w:id="115">
    <w:p w:rsidR="000618C7" w:rsidRPr="007861C7" w:rsidRDefault="000618C7" w:rsidP="00DC636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الاحکام، آمدی، 1/32، و البحر المحیط زرکشی، 1/24.</w:t>
      </w:r>
    </w:p>
  </w:footnote>
  <w:footnote w:id="116">
    <w:p w:rsidR="000618C7" w:rsidRPr="007861C7" w:rsidRDefault="000618C7" w:rsidP="00871A6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مجله المنار، جلد 19/344.</w:t>
      </w:r>
    </w:p>
  </w:footnote>
  <w:footnote w:id="117">
    <w:p w:rsidR="000618C7" w:rsidRPr="007861C7" w:rsidRDefault="000618C7" w:rsidP="001713D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1/190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الموافقات 3/14 و صفحات بعد از آن.</w:t>
      </w:r>
    </w:p>
  </w:footnote>
  <w:footnote w:id="118">
    <w:p w:rsidR="000618C7" w:rsidRPr="007861C7" w:rsidRDefault="000618C7" w:rsidP="00A8122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السنة و مکانتها فی التشریع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دکتر سباعی، ص 152، نگا: الاحکام آمدی 62/2، و به المحصول رازی، ص 2/193، و المدخل الی السنة النبویه تألیف دکتر عبدالمهدی عبدالقادر، ص 313، 318، 320.</w:t>
      </w:r>
    </w:p>
  </w:footnote>
  <w:footnote w:id="119">
    <w:p w:rsidR="000618C7" w:rsidRPr="007861C7" w:rsidRDefault="000618C7" w:rsidP="00F2774F">
      <w:pPr>
        <w:pStyle w:val="a3"/>
        <w:ind w:left="227" w:hanging="227"/>
        <w:rPr>
          <w:rFonts w:cs="2  Badr" w:hint="cs"/>
          <w:sz w:val="20"/>
          <w:szCs w:val="20"/>
          <w:rtl/>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w:t>
      </w:r>
      <w:r w:rsidRPr="007861C7">
        <w:rPr>
          <w:rFonts w:cs="2  Badr"/>
          <w:sz w:val="20"/>
          <w:szCs w:val="20"/>
          <w:rtl/>
          <w:lang w:bidi="fa-IR"/>
        </w:rPr>
        <w:t>المحصول</w:t>
      </w:r>
      <w:r w:rsidRPr="007861C7">
        <w:rPr>
          <w:rFonts w:cs="2  Badr" w:hint="cs"/>
          <w:sz w:val="20"/>
          <w:szCs w:val="20"/>
          <w:rtl/>
          <w:lang w:bidi="fa-IR"/>
        </w:rPr>
        <w:t xml:space="preserve">، </w:t>
      </w:r>
      <w:r w:rsidRPr="007861C7">
        <w:rPr>
          <w:rFonts w:cs="2  Badr"/>
          <w:sz w:val="20"/>
          <w:szCs w:val="20"/>
          <w:rtl/>
          <w:lang w:bidi="fa-IR"/>
        </w:rPr>
        <w:t xml:space="preserve">رازى 2/206، </w:t>
      </w:r>
      <w:r w:rsidRPr="007861C7">
        <w:rPr>
          <w:rFonts w:cs="2  Badr" w:hint="cs"/>
          <w:sz w:val="20"/>
          <w:szCs w:val="20"/>
          <w:rtl/>
          <w:lang w:bidi="fa-IR"/>
        </w:rPr>
        <w:t>نگا</w:t>
      </w:r>
      <w:r w:rsidRPr="007861C7">
        <w:rPr>
          <w:rFonts w:cs="2  Badr"/>
          <w:sz w:val="20"/>
          <w:szCs w:val="20"/>
          <w:rtl/>
          <w:lang w:bidi="fa-IR"/>
        </w:rPr>
        <w:t>: الإحكام</w:t>
      </w:r>
      <w:r w:rsidRPr="007861C7">
        <w:rPr>
          <w:rFonts w:cs="2  Badr" w:hint="cs"/>
          <w:sz w:val="20"/>
          <w:szCs w:val="20"/>
          <w:rtl/>
          <w:lang w:bidi="fa-IR"/>
        </w:rPr>
        <w:t xml:space="preserve">، </w:t>
      </w:r>
      <w:r w:rsidRPr="007861C7">
        <w:rPr>
          <w:rFonts w:cs="2  Badr"/>
          <w:sz w:val="20"/>
          <w:szCs w:val="20"/>
          <w:rtl/>
          <w:lang w:bidi="fa-IR"/>
        </w:rPr>
        <w:t>ابن حزم 1/111، 127</w:t>
      </w:r>
      <w:r w:rsidRPr="007861C7">
        <w:rPr>
          <w:rFonts w:cs="2  Badr" w:hint="cs"/>
          <w:sz w:val="20"/>
          <w:szCs w:val="20"/>
          <w:rtl/>
          <w:lang w:bidi="fa-IR"/>
        </w:rPr>
        <w:t>.</w:t>
      </w:r>
    </w:p>
  </w:footnote>
  <w:footnote w:id="120">
    <w:p w:rsidR="000618C7" w:rsidRPr="007861C7" w:rsidRDefault="000618C7" w:rsidP="00F277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1/331-334.</w:t>
      </w:r>
    </w:p>
  </w:footnote>
  <w:footnote w:id="121">
    <w:p w:rsidR="000618C7" w:rsidRPr="007861C7" w:rsidRDefault="000618C7" w:rsidP="00712EF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الصواعق المرسله، 2/576.</w:t>
      </w:r>
    </w:p>
  </w:footnote>
  <w:footnote w:id="122">
    <w:p w:rsidR="000618C7" w:rsidRPr="007861C7" w:rsidRDefault="000618C7" w:rsidP="001713D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ظاهرة رفض السنه و عدم الاحتجاج بها، دکتر صالح احمد رضا، 58-60.</w:t>
      </w:r>
    </w:p>
  </w:footnote>
  <w:footnote w:id="123">
    <w:p w:rsidR="000618C7" w:rsidRPr="007861C7" w:rsidRDefault="000618C7" w:rsidP="00D7747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آمدی، - 2/62.</w:t>
      </w:r>
    </w:p>
  </w:footnote>
  <w:footnote w:id="124">
    <w:p w:rsidR="000618C7" w:rsidRPr="007861C7" w:rsidRDefault="000618C7" w:rsidP="00D7747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الاحکم آمدی 1/62، نگا: فتح الباری 13/250، شماره 7254-7260.</w:t>
      </w:r>
    </w:p>
  </w:footnote>
  <w:footnote w:id="125">
    <w:p w:rsidR="000618C7" w:rsidRPr="007861C7" w:rsidRDefault="000618C7" w:rsidP="00FE425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1/73.</w:t>
      </w:r>
    </w:p>
  </w:footnote>
  <w:footnote w:id="126">
    <w:p w:rsidR="000618C7" w:rsidRPr="007861C7" w:rsidRDefault="000618C7" w:rsidP="00D7747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منبع استخراج شده است ص 34-273.</w:t>
      </w:r>
    </w:p>
  </w:footnote>
  <w:footnote w:id="127">
    <w:p w:rsidR="000618C7" w:rsidRPr="007861C7" w:rsidRDefault="000618C7" w:rsidP="00357B3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در (شرح الباری) آورده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در کتاب الجنائز، باب مرگ روز دوشنبه 3/297، شماره 1387.</w:t>
      </w:r>
    </w:p>
  </w:footnote>
  <w:footnote w:id="128">
    <w:p w:rsidR="000618C7" w:rsidRPr="007861C7" w:rsidRDefault="000618C7" w:rsidP="0043708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تدریب الراوی، 1/73، و الرساله امام شافعی، ص 433، بندهای شماره 1189، 1196.</w:t>
      </w:r>
    </w:p>
  </w:footnote>
  <w:footnote w:id="129">
    <w:p w:rsidR="000618C7" w:rsidRPr="007861C7" w:rsidRDefault="000618C7" w:rsidP="0043708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 را مسلم در (شرح نووی) آورده در کتاب الآداب، باب اجازه خواستن 7/387، شماره 7254.</w:t>
      </w:r>
    </w:p>
  </w:footnote>
  <w:footnote w:id="130">
    <w:p w:rsidR="000618C7" w:rsidRPr="007861C7" w:rsidRDefault="000618C7" w:rsidP="00D552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11/32، شمار 6245.</w:t>
      </w:r>
    </w:p>
  </w:footnote>
  <w:footnote w:id="131">
    <w:p w:rsidR="000618C7" w:rsidRPr="007861C7" w:rsidRDefault="000618C7" w:rsidP="0043708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مالک آنرا در الموطأ در کتاب اجازه خواستن آورده، 2/734، شماره 30، نگا: شرح ارقانی، 4/425-427 و الرساله شافعی، ص 435، 436 بندهای شماره 1195-1200.</w:t>
      </w:r>
    </w:p>
  </w:footnote>
  <w:footnote w:id="132">
    <w:p w:rsidR="000618C7" w:rsidRPr="007861C7" w:rsidRDefault="000618C7">
      <w:pPr>
        <w:pStyle w:val="a3"/>
        <w:rPr>
          <w:rFonts w:cs="2  Badr" w:hint="cs"/>
          <w:sz w:val="20"/>
          <w:szCs w:val="20"/>
          <w:rtl/>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بخاری آن را در (شرح فتح الباری) آورده، در کتاب جزیه باب جزیه و قطع رابطه با اهل ذمه و جنگ 6/297 شماره 3156-3157 مالک هم در الموطأ آنرا در کتاب جزیه آورده، در باب جزیه اهل کتاب و زرتشیان (1/233 شماره 42 و لفظ از آن اوست، نگا: الرساله شافعی، ص 431، شماره 1185.</w:t>
      </w:r>
    </w:p>
  </w:footnote>
  <w:footnote w:id="133">
    <w:p w:rsidR="000618C7" w:rsidRPr="007861C7" w:rsidRDefault="000618C7" w:rsidP="00446E6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رک: ص 316.</w:t>
      </w:r>
    </w:p>
  </w:footnote>
  <w:footnote w:id="134">
    <w:p w:rsidR="000618C7" w:rsidRPr="007861C7" w:rsidRDefault="000618C7" w:rsidP="00446E6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رک: ص336.</w:t>
      </w:r>
    </w:p>
  </w:footnote>
  <w:footnote w:id="135">
    <w:p w:rsidR="000618C7" w:rsidRPr="007861C7" w:rsidRDefault="000618C7" w:rsidP="00EE65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w:t>
      </w:r>
      <w:r w:rsidRPr="007861C7">
        <w:rPr>
          <w:rFonts w:cs="2  Badr"/>
          <w:sz w:val="20"/>
          <w:szCs w:val="20"/>
          <w:rtl/>
          <w:lang w:bidi="fa-IR"/>
        </w:rPr>
        <w:t>: البرهان</w:t>
      </w:r>
      <w:r w:rsidRPr="007861C7">
        <w:rPr>
          <w:rFonts w:cs="2  Badr" w:hint="cs"/>
          <w:sz w:val="20"/>
          <w:szCs w:val="20"/>
          <w:rtl/>
          <w:lang w:bidi="fa-IR"/>
        </w:rPr>
        <w:t xml:space="preserve">، </w:t>
      </w:r>
      <w:r w:rsidRPr="007861C7">
        <w:rPr>
          <w:rFonts w:cs="2  Badr"/>
          <w:sz w:val="20"/>
          <w:szCs w:val="20"/>
          <w:rtl/>
          <w:lang w:bidi="fa-IR"/>
        </w:rPr>
        <w:t>جوينى 1/228، و</w:t>
      </w:r>
      <w:r w:rsidRPr="007861C7">
        <w:rPr>
          <w:rFonts w:cs="2  Badr" w:hint="cs"/>
          <w:sz w:val="20"/>
          <w:szCs w:val="20"/>
          <w:rtl/>
          <w:lang w:bidi="fa-IR"/>
        </w:rPr>
        <w:t xml:space="preserve"> </w:t>
      </w:r>
      <w:r w:rsidRPr="007861C7">
        <w:rPr>
          <w:rFonts w:cs="2  Badr"/>
          <w:sz w:val="20"/>
          <w:szCs w:val="20"/>
          <w:rtl/>
          <w:lang w:bidi="fa-IR"/>
        </w:rPr>
        <w:t>الإبـهاج فى شرح المنهاج 2/307، 308، و</w:t>
      </w:r>
      <w:r w:rsidRPr="007861C7">
        <w:rPr>
          <w:rFonts w:cs="2  Badr" w:hint="cs"/>
          <w:sz w:val="20"/>
          <w:szCs w:val="20"/>
          <w:rtl/>
          <w:lang w:bidi="fa-IR"/>
        </w:rPr>
        <w:t xml:space="preserve"> </w:t>
      </w:r>
      <w:r w:rsidRPr="007861C7">
        <w:rPr>
          <w:rFonts w:cs="2  Badr"/>
          <w:sz w:val="20"/>
          <w:szCs w:val="20"/>
          <w:rtl/>
          <w:lang w:bidi="fa-IR"/>
        </w:rPr>
        <w:t>المستصفى 1/151، 152، و</w:t>
      </w:r>
      <w:r w:rsidRPr="007861C7">
        <w:rPr>
          <w:rFonts w:cs="2  Badr" w:hint="cs"/>
          <w:sz w:val="20"/>
          <w:szCs w:val="20"/>
          <w:rtl/>
          <w:lang w:bidi="fa-IR"/>
        </w:rPr>
        <w:t xml:space="preserve"> </w:t>
      </w:r>
      <w:r w:rsidRPr="007861C7">
        <w:rPr>
          <w:rFonts w:cs="2  Badr"/>
          <w:sz w:val="20"/>
          <w:szCs w:val="20"/>
          <w:rtl/>
          <w:lang w:bidi="fa-IR"/>
        </w:rPr>
        <w:t>المحصول</w:t>
      </w:r>
      <w:r w:rsidRPr="007861C7">
        <w:rPr>
          <w:rFonts w:cs="2  Badr" w:hint="cs"/>
          <w:sz w:val="20"/>
          <w:szCs w:val="20"/>
          <w:rtl/>
          <w:lang w:bidi="fa-IR"/>
        </w:rPr>
        <w:t xml:space="preserve">، </w:t>
      </w:r>
      <w:r w:rsidRPr="007861C7">
        <w:rPr>
          <w:rFonts w:cs="2  Badr"/>
          <w:sz w:val="20"/>
          <w:szCs w:val="20"/>
          <w:rtl/>
          <w:lang w:bidi="fa-IR"/>
        </w:rPr>
        <w:t>رازى 2/180</w:t>
      </w:r>
      <w:r w:rsidRPr="007861C7">
        <w:rPr>
          <w:rFonts w:cs="2  Badr" w:hint="cs"/>
          <w:sz w:val="20"/>
          <w:szCs w:val="20"/>
          <w:rtl/>
          <w:lang w:bidi="fa-IR"/>
        </w:rPr>
        <w:t>.</w:t>
      </w:r>
    </w:p>
  </w:footnote>
  <w:footnote w:id="136">
    <w:p w:rsidR="000618C7" w:rsidRPr="007861C7" w:rsidRDefault="000618C7" w:rsidP="006C1F3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گوینده آن ابوالحسین بصری معتزلی است در کتاب المعتمد 2/121، 122.</w:t>
      </w:r>
    </w:p>
  </w:footnote>
  <w:footnote w:id="137">
    <w:p w:rsidR="000618C7" w:rsidRPr="007861C7" w:rsidRDefault="000618C7" w:rsidP="00EE65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کتاب المغازی، در باب فرستادن ابوموسی و معاذ به یمن قبل از حجة الوداع آن را آورده 7/661 شماره 4347، و همچنین مسلم (در شرح نووی) در کتاب الایمان، باب دعاء، با شهادتین و شریعتهای اسلامی 1/228 شماره 19 آن را آورده است.</w:t>
      </w:r>
    </w:p>
  </w:footnote>
  <w:footnote w:id="138">
    <w:p w:rsidR="000618C7" w:rsidRPr="007861C7" w:rsidRDefault="000618C7" w:rsidP="00D552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13/247، 248 شماره 7258-7260.</w:t>
      </w:r>
    </w:p>
  </w:footnote>
  <w:footnote w:id="139">
    <w:p w:rsidR="000618C7" w:rsidRPr="007861C7" w:rsidRDefault="000618C7" w:rsidP="006C1F3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الرساله، ص 412-419 بندهای شماره 1228، 1145، 1147، 1151 و همچنین مراجعه کن فتح الباری، 13/254 شماره 7264-7265.</w:t>
      </w:r>
    </w:p>
  </w:footnote>
  <w:footnote w:id="140">
    <w:p w:rsidR="000618C7" w:rsidRPr="007861C7" w:rsidRDefault="000618C7" w:rsidP="00EE65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صحیح بخاری، (در شرح فتح الباری)، 254/13.</w:t>
      </w:r>
    </w:p>
  </w:footnote>
  <w:footnote w:id="141">
    <w:p w:rsidR="000618C7" w:rsidRPr="007861C7" w:rsidRDefault="000618C7" w:rsidP="00EE65E9">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دحیه کلبی از اصحاب گرامی می</w:t>
      </w:r>
      <w:r w:rsidRPr="007861C7">
        <w:rPr>
          <w:rFonts w:cs="2  Badr" w:hint="eastAsia"/>
          <w:sz w:val="20"/>
          <w:szCs w:val="20"/>
          <w:rtl/>
          <w:lang w:bidi="fa-IR"/>
        </w:rPr>
        <w:t>‌باشد، شرح حال او در الاستیعاب 2/461، شماره 701، و</w:t>
      </w:r>
      <w:r w:rsidRPr="007861C7">
        <w:rPr>
          <w:rFonts w:cs="2  Badr" w:hint="cs"/>
          <w:sz w:val="20"/>
          <w:szCs w:val="20"/>
          <w:rtl/>
          <w:lang w:bidi="fa-IR"/>
        </w:rPr>
        <w:t xml:space="preserve"> </w:t>
      </w:r>
      <w:r w:rsidRPr="007861C7">
        <w:rPr>
          <w:rFonts w:cs="2  Badr" w:hint="eastAsia"/>
          <w:sz w:val="20"/>
          <w:szCs w:val="20"/>
          <w:rtl/>
          <w:lang w:bidi="fa-IR"/>
        </w:rPr>
        <w:t>ا</w:t>
      </w:r>
      <w:r w:rsidRPr="007861C7">
        <w:rPr>
          <w:rFonts w:cs="2  Badr" w:hint="cs"/>
          <w:sz w:val="20"/>
          <w:szCs w:val="20"/>
          <w:rtl/>
          <w:lang w:bidi="fa-IR"/>
        </w:rPr>
        <w:t>س</w:t>
      </w:r>
      <w:r w:rsidRPr="007861C7">
        <w:rPr>
          <w:rFonts w:cs="2  Badr" w:hint="eastAsia"/>
          <w:sz w:val="20"/>
          <w:szCs w:val="20"/>
          <w:rtl/>
          <w:lang w:bidi="fa-IR"/>
        </w:rPr>
        <w:t>داالغ</w:t>
      </w:r>
      <w:r w:rsidRPr="007861C7">
        <w:rPr>
          <w:rFonts w:cs="2  Badr" w:hint="cs"/>
          <w:sz w:val="20"/>
          <w:szCs w:val="20"/>
          <w:rtl/>
          <w:lang w:bidi="fa-IR"/>
        </w:rPr>
        <w:t>ا</w:t>
      </w:r>
      <w:r w:rsidRPr="007861C7">
        <w:rPr>
          <w:rFonts w:cs="2  Badr" w:hint="eastAsia"/>
          <w:sz w:val="20"/>
          <w:szCs w:val="20"/>
          <w:rtl/>
          <w:lang w:bidi="fa-IR"/>
        </w:rPr>
        <w:t>به</w:t>
      </w:r>
      <w:r w:rsidRPr="007861C7">
        <w:rPr>
          <w:rFonts w:cs="2  Badr" w:hint="cs"/>
          <w:sz w:val="20"/>
          <w:szCs w:val="20"/>
          <w:rtl/>
          <w:lang w:bidi="fa-IR"/>
        </w:rPr>
        <w:t xml:space="preserve"> 2/197 شماره 1507، و الاصابه 1/473 شماره 2395، و مشاهیر علماء الامصار 72، شماره 380 و تاریخ صحابه 94، شماره 404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وجود دارد.</w:t>
      </w:r>
    </w:p>
  </w:footnote>
  <w:footnote w:id="142">
    <w:p w:rsidR="000618C7" w:rsidRPr="007861C7" w:rsidRDefault="000618C7" w:rsidP="000A0A2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 الباری) آورده در کتاب بدء الوحی 1/42، 43، شماره 7.</w:t>
      </w:r>
    </w:p>
  </w:footnote>
  <w:footnote w:id="143">
    <w:p w:rsidR="000618C7" w:rsidRPr="007861C7" w:rsidRDefault="000618C7" w:rsidP="0037445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13/254، 255، شماره 7264-7265، و طبقات ابن سعد 1/16 و صفحات بعد از آن و زادالمعاد 3/595-697، و سیره ابن هشام، 4/600، 606-606، 650.</w:t>
      </w:r>
    </w:p>
  </w:footnote>
  <w:footnote w:id="144">
    <w:p w:rsidR="000618C7" w:rsidRPr="007861C7" w:rsidRDefault="000618C7" w:rsidP="00EE65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ص316 و بعد از آن، نگا: الرسالة، شافعی، ص 422-431، بندهای شماره 1161-1183.</w:t>
      </w:r>
    </w:p>
  </w:footnote>
  <w:footnote w:id="145">
    <w:p w:rsidR="000618C7" w:rsidRPr="007861C7" w:rsidRDefault="000618C7" w:rsidP="00F402B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الابهاج فی شرح المنهاج 2/306 نگا: البرهان، جوینی1/229، و المستصفی 1/148-150، و المحصول 2/180 و الرسالة، ص 420 بند 1157 و التقریر و التجیر 2/272-275.</w:t>
      </w:r>
    </w:p>
  </w:footnote>
  <w:footnote w:id="146">
    <w:p w:rsidR="000618C7" w:rsidRPr="007861C7" w:rsidRDefault="000618C7" w:rsidP="000A0A2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الرساله، ص 457، شماره 1248.</w:t>
      </w:r>
    </w:p>
  </w:footnote>
  <w:footnote w:id="147">
    <w:p w:rsidR="000618C7" w:rsidRPr="007861C7" w:rsidRDefault="000618C7" w:rsidP="000A0A2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13/248، شماره 7258-7260.</w:t>
      </w:r>
    </w:p>
  </w:footnote>
  <w:footnote w:id="148">
    <w:p w:rsidR="000618C7" w:rsidRPr="007861C7" w:rsidRDefault="000618C7" w:rsidP="0057309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الرساله، ص 435، بند شماره 1201.</w:t>
      </w:r>
    </w:p>
  </w:footnote>
  <w:footnote w:id="149">
    <w:p w:rsidR="000618C7" w:rsidRPr="007861C7" w:rsidRDefault="000618C7" w:rsidP="0057309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الرساله، ص 437، بند شماره 1213.</w:t>
      </w:r>
    </w:p>
  </w:footnote>
  <w:footnote w:id="150">
    <w:p w:rsidR="000618C7" w:rsidRPr="007861C7" w:rsidRDefault="000618C7" w:rsidP="0096589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استدلال ابن قیم در آن موضوع، در مختصر الصواعق المرسلة2/550-558، نگا: الاحکام ابن حزم، 1/115 و المدخل الی السنة، استاد دکتر عبدالمهدی، ص 284،286.</w:t>
      </w:r>
    </w:p>
  </w:footnote>
  <w:footnote w:id="151">
    <w:p w:rsidR="000618C7" w:rsidRPr="007861C7" w:rsidRDefault="000618C7" w:rsidP="00AA795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علوم الحدیث، ابن صلاح، ص 15-16.</w:t>
      </w:r>
    </w:p>
  </w:footnote>
  <w:footnote w:id="152">
    <w:p w:rsidR="000618C7" w:rsidRPr="007861C7" w:rsidRDefault="000618C7" w:rsidP="007F1E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از آن جمله است که اگر در سلسله سند آن دروغگویی ‌نباشد، فقیه صحت آن را بواسطه قرآن و یا اصول شریعت تشخیص می‌دهد. پس آن را حمل بر قبول و عمل به آن می‏کند </w:t>
      </w:r>
      <w:r w:rsidRPr="007861C7">
        <w:rPr>
          <w:rFonts w:ascii="Times New Roman" w:hAnsi="Times New Roman" w:cs="Times New Roman" w:hint="cs"/>
          <w:sz w:val="20"/>
          <w:szCs w:val="20"/>
          <w:rtl/>
          <w:lang w:bidi="fa-IR"/>
        </w:rPr>
        <w:t>–</w:t>
      </w:r>
      <w:r w:rsidRPr="007861C7">
        <w:rPr>
          <w:rFonts w:cs="2  Badr" w:hint="cs"/>
          <w:sz w:val="20"/>
          <w:szCs w:val="20"/>
          <w:rtl/>
          <w:lang w:bidi="fa-IR"/>
        </w:rPr>
        <w:t>همچنانکه در صورت قبول مردم، آن را صحیح می‏دانند، هر چند اسناد آن صحیح نباشد-. همانطور که ابن عبدالبر در حدیث بحر گفته (آب آن پاک و مردار آن حلال است) نگا: تدریب الراوی 1/67-68، و الاجوبة الفاضله 228، 237، نگا: آنچه که در مورد حدیث بحر گفته شده درباره علتها و جواب آن در نیل الاوطار 1/14، نگا: اختلافات المحدثین و الفقهاء فی الحکم علی الحدیث، دکتر عبدالله شعبان علی، ص2518-221.</w:t>
      </w:r>
    </w:p>
  </w:footnote>
  <w:footnote w:id="153">
    <w:p w:rsidR="000618C7" w:rsidRPr="007861C7" w:rsidRDefault="000618C7" w:rsidP="007F1E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عراقی همان: حافظ، امام بزرگ، ابوالفضل، زین الدین عبدالرحیم بن حسین عراقی از امامان مسلمین و حافظان حدیث است دارای تألیفات زیاد است از جمله «الالفیة» در علوم الحدیث، نکث ابن صلاح، و مراسل و دیگر کتب. در سال 806 ه‍ از دنیا رفت، شرح حالی در طبقات الحفاظ سیوطی، ص 543، شماره 1175 و حسن المحاضرة 1/360 و انباء الغمر بانباء العمر، ابن حجر 2/275 و شذرات الذهب، 7/55 دارد.</w:t>
      </w:r>
    </w:p>
  </w:footnote>
  <w:footnote w:id="154">
    <w:p w:rsidR="000618C7" w:rsidRPr="007861C7" w:rsidRDefault="000618C7" w:rsidP="007B43C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اصولیین در مبحث (ضبط کردن متن) به این دو شرط اعتراض کردند. همانطور که در اصول سرخسی 1/355 و در المحصول رازی 2/210، زیر عنوان (بحث در مورد اموری که به مخبرعنه باز می‌گردد) آمده است.</w:t>
      </w:r>
    </w:p>
  </w:footnote>
  <w:footnote w:id="155">
    <w:p w:rsidR="000618C7" w:rsidRPr="007861C7" w:rsidRDefault="000618C7" w:rsidP="003D438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1/64-65.</w:t>
      </w:r>
    </w:p>
  </w:footnote>
  <w:footnote w:id="156">
    <w:p w:rsidR="000618C7" w:rsidRPr="007861C7" w:rsidRDefault="000618C7" w:rsidP="003D438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علوم الحدیث، ابن صلاح، ص 16.</w:t>
      </w:r>
    </w:p>
  </w:footnote>
  <w:footnote w:id="157">
    <w:p w:rsidR="000618C7" w:rsidRPr="007861C7" w:rsidRDefault="000618C7" w:rsidP="007B43C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الاسراء و المعراج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دکتر ابوشهبه، ص 21، نگا: المدخل الی السنة النبویة، دکتر عبدالمهدی، ص 300 مبحث (شروط محدثین مطمئن است).</w:t>
      </w:r>
    </w:p>
  </w:footnote>
  <w:footnote w:id="158">
    <w:p w:rsidR="000618C7" w:rsidRPr="007861C7" w:rsidRDefault="000618C7" w:rsidP="0093501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تدریب الراوی، 1/70.</w:t>
      </w:r>
    </w:p>
  </w:footnote>
  <w:footnote w:id="159">
    <w:p w:rsidR="000618C7" w:rsidRPr="007861C7" w:rsidRDefault="000618C7" w:rsidP="00E860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درص34، 273 آورده شده است.</w:t>
      </w:r>
    </w:p>
  </w:footnote>
  <w:footnote w:id="160">
    <w:p w:rsidR="000618C7" w:rsidRPr="007861C7" w:rsidRDefault="000618C7" w:rsidP="0098391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المحصول، 2/208.</w:t>
      </w:r>
    </w:p>
  </w:footnote>
  <w:footnote w:id="161">
    <w:p w:rsidR="000618C7" w:rsidRPr="007861C7" w:rsidRDefault="000618C7" w:rsidP="002D7C2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769 و اصول سرخسی 1/313.</w:t>
      </w:r>
    </w:p>
  </w:footnote>
  <w:footnote w:id="162">
    <w:p w:rsidR="000618C7" w:rsidRPr="007861C7" w:rsidRDefault="000618C7" w:rsidP="002E6CA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سرخسی 1/365، نگا: موقف المعتزله من السنه 1/110-117. (جایگاه و نظر معتزله در مورد اهل سنت)</w:t>
      </w:r>
    </w:p>
  </w:footnote>
  <w:footnote w:id="163">
    <w:p w:rsidR="000618C7" w:rsidRPr="007861C7" w:rsidRDefault="000618C7" w:rsidP="00E860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سرخسی، 1/292، نگا: اعلام الموقعین 2/289، و الاعتصام، 2/558 و بعد از آن.</w:t>
      </w:r>
    </w:p>
  </w:footnote>
  <w:footnote w:id="164">
    <w:p w:rsidR="000618C7" w:rsidRPr="007861C7" w:rsidRDefault="000618C7" w:rsidP="0069089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کرخی همان عبیدالله بن الحسین بن دلال بن دلهم، ابوالحسن الکرخی حنفی است که شیخ حنفیها در عراق بود، از تألیفات او المختصر، و شرح جامع الکبیر، و شرح جامع الصغیر، می‌باشد. در سال 340 ه‍ در گذشت، در شذرات الذهب 2/358، و تاج التراجم فی طبقات الحنفیه، ابن قطلوبغا، ص 39، و طبقات المعتزله ابن مرتضی، ص 130، و تاریخ بغداد 10/353 شماره 5507 و لسان المیزان 4/528 شماره 5442 شرح حال او را آورده‌اند.</w:t>
      </w:r>
    </w:p>
  </w:footnote>
  <w:footnote w:id="165">
    <w:p w:rsidR="000618C7" w:rsidRPr="007861C7" w:rsidRDefault="000618C7" w:rsidP="000649A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بصری، همان حسین بن علی ابوعبدالله البصری حنفی و شیخ متکلمین و یکی از بزرگان معتزلی می‌باشد که در سال 369 وفات یافت در تاریخ بغداد 73/8 شماره 4153، و الفوائد البهیة فی تراجم الحنفیة، لکنوی ص 67، و طبقات المفسرین داودی 159/1 شماره 151، و طبقات المعتزلة ابن مرتضی، ص 105، و لسان المیزان 559/2 شماره 2797 شرح حال او را می‌توان مشاهده کرد.</w:t>
      </w:r>
    </w:p>
  </w:footnote>
  <w:footnote w:id="166">
    <w:p w:rsidR="000618C7" w:rsidRPr="007861C7" w:rsidRDefault="000618C7" w:rsidP="000649A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المعتمد فی اصول الفقه 2/96، 98، و فواتح الرحموت 2/136، و البحر المحیط 4/348، و ارشاد الفحول 1/231 نگا: مختصر الصواعق المرسلة، 2/578.</w:t>
      </w:r>
    </w:p>
  </w:footnote>
  <w:footnote w:id="167">
    <w:p w:rsidR="000618C7" w:rsidRPr="007861C7" w:rsidRDefault="000618C7" w:rsidP="000649A5">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اصول سرخسی 1/322، و المعتمد فی اصول الفقه 2/102، 549، و مختصر الصواعق المرسلة 586/2، و شرح اصول الخمسة، ص 769، و المختصر فی اصول الدین تألیف قاضی عبدالجبار بهمراه رساله‌های عدل و توحید دکتر محمد عمارة 1/268 و النص و الاجتهاد، عبدالحسین شرف الدین، ص 335، و اگر خواستی به نظر معتزله در السنه 1/115-117 مراجعه کن، و شیخ شلتوت از این شرط متأثر شده، و مبالغه کرده و گفته که اجماعی است و می‏گوید: همانا احادیث آحاد افاده عقیده نمی</w:t>
      </w:r>
      <w:r w:rsidRPr="007861C7">
        <w:rPr>
          <w:rFonts w:cs="2  Badr" w:hint="eastAsia"/>
          <w:sz w:val="20"/>
          <w:szCs w:val="20"/>
          <w:rtl/>
          <w:lang w:bidi="fa-IR"/>
        </w:rPr>
        <w:t>‌</w:t>
      </w:r>
      <w:r w:rsidRPr="007861C7">
        <w:rPr>
          <w:rFonts w:cs="2  Badr" w:hint="cs"/>
          <w:sz w:val="20"/>
          <w:szCs w:val="20"/>
          <w:rtl/>
          <w:lang w:bidi="fa-IR"/>
        </w:rPr>
        <w:t>کند، و در مورد امور غایب اعتماد به آنها درست نیست که بر آن اجماع است و بحکم ضرورت عقلی که جایی برخلاف آن نزد عقلا وجود ندارد، ثابت شده است. نگا: الاسلام عقیدة و شریعة، ص 61، از آن جمله است که محمود ابوریه بیان کرده و گفته: از چیزهایی است که همه نظرات در مورد آن متفق شده‌اند که حدیث آحاد را در مورد عقاید نمی‌پذیریم، هر چند که سندهای آن محکم و راههای شناخت آن فراوان باشد. نگا: اضواء علی السنة، ص 24.</w:t>
      </w:r>
    </w:p>
  </w:footnote>
  <w:footnote w:id="168">
    <w:p w:rsidR="000618C7" w:rsidRPr="007861C7" w:rsidRDefault="000618C7" w:rsidP="000649A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سرخسی 1/334، 335 و المعتمد فی اصول الفقه، 2/97، 98 و اصول الفقه شیخ عبدالوهاب خلاف، ص 116، و شیخ محمد غزالی نیز بر این نظر است و می‏گوید: (خبر واحد امری حرام و یا فرضی را اثبات نمی‌کند) نگا: مائة سؤال من الاسلام 1/249.</w:t>
      </w:r>
    </w:p>
  </w:footnote>
  <w:footnote w:id="169">
    <w:p w:rsidR="000618C7" w:rsidRPr="007861C7" w:rsidRDefault="000618C7" w:rsidP="002E6CA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زرکشی: محمد ابن بهادر بن عبدالله، ابو عبدالله زرکشی می‌باشد، شافعی مذهب، فقیه، اصولی، و اهل حدیث بود، از تألیفات او «بحرالمحیط» و «شرح جمع الجوامع» است. در سال 794 ه‍ وفات نمودند، در شذرات الذهب 6/335، و الفتح المبیین فی طبقات الاصولیین تألیف عبدالله مصطفی مراغی، 2/209، شرح حال ایشان موجود می‌باشد.</w:t>
      </w:r>
    </w:p>
  </w:footnote>
  <w:footnote w:id="170">
    <w:p w:rsidR="000618C7" w:rsidRPr="007861C7" w:rsidRDefault="000618C7" w:rsidP="004D3ED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البحر المحیط، 4/349.</w:t>
      </w:r>
    </w:p>
  </w:footnote>
  <w:footnote w:id="171">
    <w:p w:rsidR="000618C7" w:rsidRPr="007861C7" w:rsidRDefault="000618C7" w:rsidP="00603CF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 الباری) آورده در کتاب جنایز، باب اگر بچه‌ای مسلمان شود و بمیرد آیا نماز میت خوانده می‌شد و آیا مسلمانی برای بچه معنی می‌دهد 3/260 شماره‌های 1358، 1359، مسلم آن را در (شرح نووی) در کتاب القدر آورده، در باب معنای، هر متولد شده‌ای بنا بر فطرت زاده می‌شود و حکم مرگ بچه‌های کفار، و بچه‌های مسلمانان 8/458، از حدیث توسط ابوهریره</w:t>
      </w:r>
      <w:r w:rsidRPr="007861C7">
        <w:rPr>
          <w:rFonts w:cs="2  Badr" w:hint="cs"/>
          <w:sz w:val="20"/>
          <w:szCs w:val="20"/>
          <w:lang w:bidi="fa-IR"/>
        </w:rPr>
        <w:sym w:font="AGA Arabesque" w:char="F074"/>
      </w:r>
      <w:r w:rsidRPr="007861C7">
        <w:rPr>
          <w:rFonts w:cs="2  Badr" w:hint="cs"/>
          <w:sz w:val="20"/>
          <w:szCs w:val="20"/>
          <w:rtl/>
          <w:lang w:bidi="fa-IR"/>
        </w:rPr>
        <w:t xml:space="preserve"> روایت شده است.</w:t>
      </w:r>
    </w:p>
  </w:footnote>
  <w:footnote w:id="172">
    <w:p w:rsidR="000618C7" w:rsidRPr="007861C7" w:rsidRDefault="000618C7" w:rsidP="00E73DA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قسمتی از حدیث طولانی است که مسلم آورده (شرح نووی) در کتاب الجنة و صفة نعیمها و اهلها، </w:t>
      </w:r>
      <w:r w:rsidRPr="007861C7">
        <w:rPr>
          <w:rFonts w:cs="2  Badr"/>
          <w:sz w:val="20"/>
          <w:szCs w:val="20"/>
          <w:rtl/>
          <w:lang w:bidi="fa-IR"/>
        </w:rPr>
        <w:t>باب الصفات التى يعرف بـها فى الدنيا أهل الجنة وأهل النار</w:t>
      </w:r>
      <w:r w:rsidRPr="007861C7">
        <w:rPr>
          <w:rFonts w:cs="2  Badr" w:hint="cs"/>
          <w:sz w:val="20"/>
          <w:szCs w:val="20"/>
          <w:rtl/>
          <w:lang w:bidi="fa-IR"/>
        </w:rPr>
        <w:t>، 9/214 شماره 2865، از احادیث روایت شده توسط عیاض بن حمار المجاشعی</w:t>
      </w:r>
      <w:r w:rsidRPr="007861C7">
        <w:rPr>
          <w:rFonts w:cs="2  Badr" w:hint="cs"/>
          <w:sz w:val="20"/>
          <w:szCs w:val="20"/>
          <w:lang w:bidi="fa-IR"/>
        </w:rPr>
        <w:sym w:font="AGA Arabesque" w:char="F074"/>
      </w:r>
      <w:r w:rsidRPr="007861C7">
        <w:rPr>
          <w:rFonts w:cs="2  Badr" w:hint="cs"/>
          <w:sz w:val="20"/>
          <w:szCs w:val="20"/>
          <w:rtl/>
          <w:lang w:bidi="fa-IR"/>
        </w:rPr>
        <w:t>.</w:t>
      </w:r>
    </w:p>
  </w:footnote>
  <w:footnote w:id="173">
    <w:p w:rsidR="000618C7" w:rsidRPr="007861C7" w:rsidRDefault="000618C7" w:rsidP="00522D1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(شرح فتح الباری) در کتاب الجنائز در باب، کسی که آخرین سخن او لا اله الا الله باشد 3/132 شماره 1237 و مسلم آن را آورده در (شرح نووی) در کتاب الایمان و در باب کسی که بمیرد و شریکی برای خدا قرار ندهد وارد بهشت می‌شود و کسی که مشرک بمیرد وارد آتش جهنم می‌شود 1/370 شماره 94 از احادیث روایت شده توسط ابوهریره</w:t>
      </w:r>
      <w:r w:rsidRPr="007861C7">
        <w:rPr>
          <w:rFonts w:cs="2  Badr" w:hint="cs"/>
          <w:sz w:val="20"/>
          <w:szCs w:val="20"/>
          <w:lang w:bidi="fa-IR"/>
        </w:rPr>
        <w:sym w:font="AGA Arabesque" w:char="F074"/>
      </w:r>
      <w:r w:rsidRPr="007861C7">
        <w:rPr>
          <w:rFonts w:cs="2  Badr" w:hint="cs"/>
          <w:sz w:val="20"/>
          <w:szCs w:val="20"/>
          <w:rtl/>
          <w:lang w:bidi="fa-IR"/>
        </w:rPr>
        <w:t>.</w:t>
      </w:r>
    </w:p>
  </w:footnote>
  <w:footnote w:id="174">
    <w:p w:rsidR="000618C7" w:rsidRPr="007861C7" w:rsidRDefault="000618C7" w:rsidP="00514E8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 را آورده (شرح نووی) در کتاب الفضائل، باب اثبات حوض پیامبر</w:t>
      </w:r>
      <w:r w:rsidRPr="007861C7">
        <w:rPr>
          <w:rFonts w:cs="2  Badr" w:hint="cs"/>
          <w:sz w:val="20"/>
          <w:szCs w:val="20"/>
          <w:lang w:bidi="fa-IR"/>
        </w:rPr>
        <w:sym w:font="AGA Arabesque" w:char="F072"/>
      </w:r>
      <w:r w:rsidRPr="007861C7">
        <w:rPr>
          <w:rFonts w:cs="2  Badr" w:hint="cs"/>
          <w:sz w:val="20"/>
          <w:szCs w:val="20"/>
          <w:rtl/>
          <w:lang w:bidi="fa-IR"/>
        </w:rPr>
        <w:t xml:space="preserve"> و صفات آن 8/66، شماره 2304 از احادیث روایت شده توسط انس بن مالک</w:t>
      </w:r>
      <w:r w:rsidRPr="007861C7">
        <w:rPr>
          <w:rFonts w:cs="2  Badr" w:hint="cs"/>
          <w:sz w:val="20"/>
          <w:szCs w:val="20"/>
          <w:lang w:bidi="fa-IR"/>
        </w:rPr>
        <w:sym w:font="AGA Arabesque" w:char="F074"/>
      </w:r>
      <w:r w:rsidRPr="007861C7">
        <w:rPr>
          <w:rFonts w:cs="2  Badr" w:hint="cs"/>
          <w:sz w:val="20"/>
          <w:szCs w:val="20"/>
          <w:rtl/>
          <w:lang w:bidi="fa-IR"/>
        </w:rPr>
        <w:t>.</w:t>
      </w:r>
    </w:p>
  </w:footnote>
  <w:footnote w:id="175">
    <w:p w:rsidR="000618C7" w:rsidRPr="007861C7" w:rsidRDefault="000618C7" w:rsidP="00B41F7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(شرح فتح الباری) کتاب الایمان باب، ترس مؤمن از اینکه عمل او از بین برود و او نداند 1/135 (شماره 48 و مسلم آن را آورده (شرخ نووی) در کتاب الایمان باب بیان کردن گفتار پیامبر</w:t>
      </w:r>
      <w:r w:rsidRPr="007861C7">
        <w:rPr>
          <w:rFonts w:cs="2  Badr" w:hint="cs"/>
          <w:sz w:val="20"/>
          <w:szCs w:val="20"/>
          <w:lang w:bidi="fa-IR"/>
        </w:rPr>
        <w:sym w:font="AGA Arabesque" w:char="F072"/>
      </w:r>
      <w:r w:rsidRPr="007861C7">
        <w:rPr>
          <w:rFonts w:cs="2  Badr" w:hint="cs"/>
          <w:sz w:val="20"/>
          <w:szCs w:val="20"/>
          <w:rtl/>
          <w:lang w:bidi="fa-IR"/>
        </w:rPr>
        <w:t xml:space="preserve"> که فرمود: </w:t>
      </w:r>
      <w:r w:rsidRPr="007861C7">
        <w:rPr>
          <w:rFonts w:cs="2  Badr"/>
          <w:sz w:val="20"/>
          <w:szCs w:val="20"/>
          <w:rtl/>
          <w:lang w:bidi="fa-IR"/>
        </w:rPr>
        <w:t>سباب المسلم فسوق و</w:t>
      </w:r>
      <w:r w:rsidRPr="007861C7">
        <w:rPr>
          <w:rFonts w:cs="2  Badr" w:hint="cs"/>
          <w:sz w:val="20"/>
          <w:szCs w:val="20"/>
          <w:rtl/>
          <w:lang w:bidi="fa-IR"/>
        </w:rPr>
        <w:t xml:space="preserve"> </w:t>
      </w:r>
      <w:r w:rsidRPr="007861C7">
        <w:rPr>
          <w:rFonts w:cs="2  Badr"/>
          <w:sz w:val="20"/>
          <w:szCs w:val="20"/>
          <w:rtl/>
          <w:lang w:bidi="fa-IR"/>
        </w:rPr>
        <w:t>قتاله كفر</w:t>
      </w:r>
      <w:r w:rsidRPr="007861C7">
        <w:rPr>
          <w:rFonts w:cs="2  Badr" w:hint="cs"/>
          <w:sz w:val="20"/>
          <w:szCs w:val="20"/>
          <w:rtl/>
          <w:lang w:bidi="fa-IR"/>
        </w:rPr>
        <w:t xml:space="preserve"> 1/330، شماره 64 از احادیث روایت شده توسط ابن مسعود</w:t>
      </w:r>
      <w:r w:rsidRPr="007861C7">
        <w:rPr>
          <w:rFonts w:cs="2  Badr" w:hint="cs"/>
          <w:sz w:val="20"/>
          <w:szCs w:val="20"/>
          <w:lang w:bidi="fa-IR"/>
        </w:rPr>
        <w:sym w:font="AGA Arabesque" w:char="F074"/>
      </w:r>
      <w:r w:rsidRPr="007861C7">
        <w:rPr>
          <w:rFonts w:cs="2  Badr" w:hint="cs"/>
          <w:sz w:val="20"/>
          <w:szCs w:val="20"/>
          <w:rtl/>
          <w:lang w:bidi="fa-IR"/>
        </w:rPr>
        <w:t>.</w:t>
      </w:r>
    </w:p>
  </w:footnote>
  <w:footnote w:id="176">
    <w:p w:rsidR="000618C7" w:rsidRPr="007861C7" w:rsidRDefault="000618C7" w:rsidP="00B41F78">
      <w:pPr>
        <w:pStyle w:val="a3"/>
        <w:ind w:left="227" w:hanging="227"/>
        <w:rPr>
          <w:rFonts w:cs="2  Badr" w:hint="cs"/>
          <w:sz w:val="20"/>
          <w:szCs w:val="20"/>
          <w:rtl/>
          <w:lang w:bidi="fa-IR"/>
        </w:rPr>
      </w:pPr>
      <w:r w:rsidRPr="007861C7">
        <w:rPr>
          <w:rFonts w:cs="2  Badr"/>
          <w:sz w:val="20"/>
          <w:szCs w:val="20"/>
          <w:lang w:bidi="fa-IR"/>
        </w:rPr>
        <w:footnoteRef/>
      </w:r>
      <w:r w:rsidRPr="007861C7">
        <w:rPr>
          <w:rFonts w:cs="2  Badr" w:hint="cs"/>
          <w:sz w:val="20"/>
          <w:szCs w:val="20"/>
          <w:rtl/>
          <w:lang w:bidi="fa-IR"/>
        </w:rPr>
        <w:t xml:space="preserve">) </w:t>
      </w:r>
      <w:r w:rsidRPr="007861C7">
        <w:rPr>
          <w:rFonts w:cs="2  Badr"/>
          <w:sz w:val="20"/>
          <w:szCs w:val="20"/>
          <w:rtl/>
          <w:lang w:bidi="fa-IR"/>
        </w:rPr>
        <w:t>بخارى</w:t>
      </w:r>
      <w:r w:rsidRPr="007861C7">
        <w:rPr>
          <w:rFonts w:cs="2  Badr" w:hint="cs"/>
          <w:sz w:val="20"/>
          <w:szCs w:val="20"/>
          <w:rtl/>
          <w:lang w:bidi="fa-IR"/>
        </w:rPr>
        <w:t xml:space="preserve"> آن را </w:t>
      </w:r>
      <w:r w:rsidRPr="007861C7">
        <w:rPr>
          <w:rFonts w:cs="2  Badr"/>
          <w:sz w:val="20"/>
          <w:szCs w:val="20"/>
          <w:rtl/>
          <w:lang w:bidi="fa-IR"/>
        </w:rPr>
        <w:t>(بشرح فتح البارى)</w:t>
      </w:r>
      <w:r w:rsidRPr="007861C7">
        <w:rPr>
          <w:rFonts w:cs="2  Badr" w:hint="cs"/>
          <w:sz w:val="20"/>
          <w:szCs w:val="20"/>
          <w:rtl/>
          <w:lang w:bidi="fa-IR"/>
        </w:rPr>
        <w:t xml:space="preserve"> در </w:t>
      </w:r>
      <w:r w:rsidRPr="007861C7">
        <w:rPr>
          <w:rFonts w:cs="2  Badr"/>
          <w:sz w:val="20"/>
          <w:szCs w:val="20"/>
          <w:rtl/>
          <w:lang w:bidi="fa-IR"/>
        </w:rPr>
        <w:t>كتاب المظالم،</w:t>
      </w:r>
      <w:r w:rsidRPr="007861C7">
        <w:rPr>
          <w:rFonts w:cs="2  Badr" w:hint="cs"/>
          <w:sz w:val="20"/>
          <w:szCs w:val="20"/>
          <w:rtl/>
          <w:lang w:bidi="fa-IR"/>
        </w:rPr>
        <w:t xml:space="preserve"> </w:t>
      </w:r>
      <w:r w:rsidRPr="007861C7">
        <w:rPr>
          <w:rFonts w:cs="2  Badr"/>
          <w:sz w:val="20"/>
          <w:szCs w:val="20"/>
          <w:rtl/>
          <w:lang w:bidi="fa-IR"/>
        </w:rPr>
        <w:t>باب النهى بغير إذن صاحبة5/143</w:t>
      </w:r>
      <w:r w:rsidRPr="007861C7">
        <w:rPr>
          <w:rFonts w:cs="2  Badr" w:hint="cs"/>
          <w:sz w:val="20"/>
          <w:szCs w:val="20"/>
          <w:rtl/>
          <w:lang w:bidi="fa-IR"/>
        </w:rPr>
        <w:t>ش</w:t>
      </w:r>
      <w:r w:rsidRPr="007861C7">
        <w:rPr>
          <w:rFonts w:cs="2  Badr"/>
          <w:sz w:val="20"/>
          <w:szCs w:val="20"/>
          <w:rtl/>
          <w:lang w:bidi="fa-IR"/>
        </w:rPr>
        <w:t>2475، و</w:t>
      </w:r>
      <w:r w:rsidRPr="007861C7">
        <w:rPr>
          <w:rFonts w:cs="2  Badr" w:hint="cs"/>
          <w:sz w:val="20"/>
          <w:szCs w:val="20"/>
          <w:rtl/>
          <w:lang w:bidi="fa-IR"/>
        </w:rPr>
        <w:t xml:space="preserve"> </w:t>
      </w:r>
      <w:r w:rsidRPr="007861C7">
        <w:rPr>
          <w:rFonts w:cs="2  Badr"/>
          <w:sz w:val="20"/>
          <w:szCs w:val="20"/>
          <w:rtl/>
          <w:lang w:bidi="fa-IR"/>
        </w:rPr>
        <w:t>مسلم (بشرح النووى) كتاب الايمان، باب بيان نقصان الايمان بالمعاصى و</w:t>
      </w:r>
      <w:r w:rsidRPr="007861C7">
        <w:rPr>
          <w:rFonts w:cs="2  Badr" w:hint="cs"/>
          <w:sz w:val="20"/>
          <w:szCs w:val="20"/>
          <w:rtl/>
          <w:lang w:bidi="fa-IR"/>
        </w:rPr>
        <w:t xml:space="preserve"> </w:t>
      </w:r>
      <w:r w:rsidRPr="007861C7">
        <w:rPr>
          <w:rFonts w:cs="2  Badr"/>
          <w:sz w:val="20"/>
          <w:szCs w:val="20"/>
          <w:rtl/>
          <w:lang w:bidi="fa-IR"/>
        </w:rPr>
        <w:t xml:space="preserve">نفيه عن المتلبس بالمعصية على إرادة نفى كماله 1/317 </w:t>
      </w:r>
      <w:r w:rsidRPr="007861C7">
        <w:rPr>
          <w:rFonts w:cs="2  Badr" w:hint="cs"/>
          <w:sz w:val="20"/>
          <w:szCs w:val="20"/>
          <w:rtl/>
          <w:lang w:bidi="fa-IR"/>
        </w:rPr>
        <w:t>ش</w:t>
      </w:r>
      <w:r w:rsidRPr="007861C7">
        <w:rPr>
          <w:rFonts w:cs="2  Badr"/>
          <w:sz w:val="20"/>
          <w:szCs w:val="20"/>
          <w:rtl/>
          <w:lang w:bidi="fa-IR"/>
        </w:rPr>
        <w:t xml:space="preserve"> 57 من حديث أبى هريرة </w:t>
      </w:r>
      <w:r w:rsidRPr="007861C7">
        <w:rPr>
          <w:rFonts w:cs="2  Badr"/>
          <w:sz w:val="20"/>
          <w:szCs w:val="20"/>
          <w:lang w:bidi="fa-IR"/>
        </w:rPr>
        <w:sym w:font="AGA Arabesque" w:char="F074"/>
      </w:r>
      <w:r w:rsidRPr="007861C7">
        <w:rPr>
          <w:rFonts w:cs="2  Badr" w:hint="cs"/>
          <w:sz w:val="20"/>
          <w:szCs w:val="20"/>
          <w:rtl/>
          <w:lang w:bidi="fa-IR"/>
        </w:rPr>
        <w:t xml:space="preserve"> روایت کرده‏اند.</w:t>
      </w:r>
    </w:p>
  </w:footnote>
  <w:footnote w:id="177">
    <w:p w:rsidR="000618C7" w:rsidRPr="007861C7" w:rsidRDefault="000618C7" w:rsidP="00B41F7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الصواعق المرسله، 2/558، 559.</w:t>
      </w:r>
    </w:p>
  </w:footnote>
  <w:footnote w:id="178">
    <w:p w:rsidR="000618C7" w:rsidRPr="007861C7" w:rsidRDefault="000618C7" w:rsidP="00B41F7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اصول فقه محمدی، شاخت، فصل چهارم (الاحادیث فی المدارس الفقه القدیمة، ترجمه استاد صدیق بشیر به نقل از مجله دانشکده دعوت اسلامی در لیبی، شماره 11، ص 671-687) نگا: اضواء علی السنه محمود ابوریه، ص 365-369-398، و الاصلان العظیمان، ص 297، و السنة و دورها فی الفقه الجدید، ص 96، و تبصیر الامة بحقیقة السنة، ص 363.</w:t>
      </w:r>
    </w:p>
  </w:footnote>
  <w:footnote w:id="179">
    <w:p w:rsidR="000618C7" w:rsidRPr="007861C7" w:rsidRDefault="000618C7" w:rsidP="005D5E5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اضواء علی السنه از محمود ابوریه، ص 24.</w:t>
      </w:r>
    </w:p>
  </w:footnote>
  <w:footnote w:id="180">
    <w:p w:rsidR="000618C7" w:rsidRPr="007861C7" w:rsidRDefault="000618C7" w:rsidP="00EF0EF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مانند دکتر عبدالحمید متولی در کتابش «مبادی نظام الحکم فی الاسلام»، و دکتر محمد سعاد و دیگران، نگا: مصادر الشریعة الاسلامیه مقارنه بالمصادر الدستوریه، مستشار دکتر علی جریشه. نگا: السنة المفتری علیها، از مستشار بهنساوی، ص 145-341-358-359.</w:t>
      </w:r>
    </w:p>
  </w:footnote>
  <w:footnote w:id="181">
    <w:p w:rsidR="000618C7" w:rsidRPr="007861C7" w:rsidRDefault="000618C7" w:rsidP="00AC45A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حقیقة الحجاب و حجیة الحدیث، ص 95، 105، و الربا و الفائدة فی الاسلام، ص 8 هر دو کتاب از سعید عشماوی می‌باشند نگا: اضواء علی السنة، محمود ابوریه، ص 378، و السنة و دورها فی الفقه الجدید، جمال بنا ص 150، و تبصیر الامة به حقیقة السنة، از اسماعیل منصور، ص 369 و سایرین.</w:t>
      </w:r>
    </w:p>
  </w:footnote>
  <w:footnote w:id="182">
    <w:p w:rsidR="000618C7" w:rsidRPr="007861C7" w:rsidRDefault="000618C7" w:rsidP="00BA2B0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فصل اول تحت عنوان «نگاه تقلیدی به فقه اسلامی» و فصل دوم بعنوان «مدارس فقه قدیمی و دیدگاه شافعی نسبت به آن» فصل سوم تحت عنوان «شافعی و احادیث فقهی» و غیر از آن در جاهای متفرقه در کتاب خودش، ترجمه استاد صدیق بشیر به نقل از مجله کلیه الدعوة در لیبی، شماره 1، ص 648 و ص 648-667.</w:t>
      </w:r>
    </w:p>
  </w:footnote>
  <w:footnote w:id="183">
    <w:p w:rsidR="000618C7" w:rsidRPr="007861C7" w:rsidRDefault="000618C7" w:rsidP="007F00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امام شافعی و تأسیس ایدئولوژی میانه. </w:t>
      </w:r>
    </w:p>
  </w:footnote>
  <w:footnote w:id="184">
    <w:p w:rsidR="000618C7" w:rsidRPr="007861C7" w:rsidRDefault="000618C7" w:rsidP="001C55D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الاصلان العظیمان، ص 298-299.</w:t>
      </w:r>
    </w:p>
  </w:footnote>
  <w:footnote w:id="185">
    <w:p w:rsidR="000618C7" w:rsidRPr="007861C7" w:rsidRDefault="000618C7" w:rsidP="0002656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و دورها فی الفقه الجدید، ص 15، 61 و 96.</w:t>
      </w:r>
    </w:p>
  </w:footnote>
  <w:footnote w:id="186">
    <w:p w:rsidR="000618C7" w:rsidRPr="007861C7" w:rsidRDefault="000618C7" w:rsidP="0002656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تبصیر الامة بحقیقة السنة ص375.</w:t>
      </w:r>
    </w:p>
  </w:footnote>
  <w:footnote w:id="187">
    <w:p w:rsidR="000618C7" w:rsidRPr="007861C7" w:rsidRDefault="000618C7" w:rsidP="001E323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الدولة و المجتمع، ص 235.</w:t>
      </w:r>
    </w:p>
  </w:footnote>
  <w:footnote w:id="188">
    <w:p w:rsidR="000618C7" w:rsidRPr="007861C7" w:rsidRDefault="000618C7" w:rsidP="008B4E8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الآداب شافعی از ابن ابی حاتم، ص 169.</w:t>
      </w:r>
    </w:p>
  </w:footnote>
  <w:footnote w:id="189">
    <w:p w:rsidR="000618C7" w:rsidRPr="007861C7" w:rsidRDefault="000618C7" w:rsidP="0002656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از جمله آنهایی که بعد از امام شافعی به این موضوع پرداختند، امام ابن قیم جوزیه است در کتابش اعلام الموقعین من رب العالمین 2/271 و بعد از آن، این غیر از تحقیقهای ائمه اصول فقه درباره خبر آحاد می‌باشد. آن شروطی که منسوب به امامان چهار مذهب و دیگر امامان که مورد تأیید ائمه چهارگانه می‌باشند، ابن تیمیه در دو کتاب خود بنام «رفع الملام عن الائمه الاعلام» و «صحة اصول مذهب اهل المدینة» از آن دفاع کرده است. نگا: اعلام الموقعین، ابن قیم 2/229، و الانصاف فی بیان سبب الاختلاف فی الاحکام الفقهیة از علامه احمد دهلوی، ص 16-43، و السنة المطهرة بین اصول الائمة و شبهات صاحب کتاب فجر الاسلام و ضحی الاسلام و السنه مع القرآن، هر دو از دکتر سید احمد مسیر، و کیف نتعامل مع السنة النبویة، دکتر یوسف قرضاوی مبحث (همه علما براساس سنت حکم می‌کنند)، ص 54-55.</w:t>
      </w:r>
    </w:p>
  </w:footnote>
  <w:footnote w:id="190">
    <w:p w:rsidR="000618C7" w:rsidRPr="007861C7" w:rsidRDefault="000618C7" w:rsidP="009463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امام شافعی ناصر السنة و واضع الاصول ص 215، و الانصاف فی بیان سبب الاختلاف از دهلوی، ص 16-36، برای مطالعه بیشتر نگا: دکتر رفعت فوزی در کتابهای ابوزید و برملا کردن شبهات او، و رد کردن شبهات نصر ابوزید در قرآن و سنت و صحابه و ائمه مسلمانان، از دکتر اسماعیل سالم، و المناقب الشافعی از رازی، و الآداب الشافعی، و مناقب الشافعی از ابن ابی حاتم، و مناقب شافعی از بیهقی، و المدخل لدراسة القرآن والسنة و العلوم الاسلامیة از دکتر شعبان محمد اسماعیل 2/410-417 و اصول الفقه الاسلامی، از دکتر طه جابر العلونی، ص 15-25.</w:t>
      </w:r>
    </w:p>
  </w:footnote>
  <w:footnote w:id="191">
    <w:p w:rsidR="000618C7" w:rsidRPr="007861C7" w:rsidRDefault="000618C7" w:rsidP="008D7F5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السنة النبویة بین دعاة الفتنة و ادعیاء العلم، از دکتر عبدالموجود عبداللطیف، ص 119-120.</w:t>
      </w:r>
    </w:p>
  </w:footnote>
  <w:footnote w:id="192">
    <w:p w:rsidR="000618C7" w:rsidRPr="007861C7" w:rsidRDefault="000618C7" w:rsidP="00A575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لسان المیزان، 1/26-27.</w:t>
      </w:r>
    </w:p>
  </w:footnote>
  <w:footnote w:id="193">
    <w:p w:rsidR="000618C7" w:rsidRPr="007861C7" w:rsidRDefault="000618C7" w:rsidP="00A575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الاسراء و المعراج از دکتر محمد ابوشهبه، ص 21.</w:t>
      </w:r>
    </w:p>
  </w:footnote>
  <w:footnote w:id="194">
    <w:p w:rsidR="000618C7" w:rsidRPr="007861C7" w:rsidRDefault="000618C7" w:rsidP="002926D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در صورت تمایل نگا: ص 6-8.</w:t>
      </w:r>
    </w:p>
  </w:footnote>
  <w:footnote w:id="195">
    <w:p w:rsidR="000618C7" w:rsidRPr="007861C7" w:rsidRDefault="000618C7" w:rsidP="002926D8">
      <w:pPr>
        <w:pStyle w:val="a3"/>
        <w:ind w:left="227" w:hanging="227"/>
        <w:rPr>
          <w:rFonts w:cs="2  Badr" w:hint="cs"/>
          <w:sz w:val="20"/>
          <w:szCs w:val="20"/>
          <w:rtl/>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w:t>
      </w:r>
      <w:r w:rsidRPr="007861C7">
        <w:rPr>
          <w:rFonts w:cs="2  Badr"/>
          <w:sz w:val="20"/>
          <w:szCs w:val="20"/>
          <w:rtl/>
          <w:lang w:bidi="fa-IR"/>
        </w:rPr>
        <w:t>الأم 7/307- 308، و</w:t>
      </w:r>
      <w:r w:rsidRPr="007861C7">
        <w:rPr>
          <w:rFonts w:cs="2  Badr" w:hint="cs"/>
          <w:sz w:val="20"/>
          <w:szCs w:val="20"/>
          <w:rtl/>
          <w:lang w:bidi="fa-IR"/>
        </w:rPr>
        <w:t xml:space="preserve"> </w:t>
      </w:r>
      <w:r w:rsidRPr="007861C7">
        <w:rPr>
          <w:rFonts w:cs="2  Badr"/>
          <w:sz w:val="20"/>
          <w:szCs w:val="20"/>
          <w:rtl/>
          <w:lang w:bidi="fa-IR"/>
        </w:rPr>
        <w:t>أصول السرخسى 1/365، و</w:t>
      </w:r>
      <w:r w:rsidRPr="007861C7">
        <w:rPr>
          <w:rFonts w:cs="2  Badr" w:hint="cs"/>
          <w:sz w:val="20"/>
          <w:szCs w:val="20"/>
          <w:rtl/>
          <w:lang w:bidi="fa-IR"/>
        </w:rPr>
        <w:t xml:space="preserve"> </w:t>
      </w:r>
      <w:r w:rsidRPr="007861C7">
        <w:rPr>
          <w:rFonts w:cs="2  Badr"/>
          <w:sz w:val="20"/>
          <w:szCs w:val="20"/>
          <w:rtl/>
          <w:lang w:bidi="fa-IR"/>
        </w:rPr>
        <w:t>المعتمد فى أصول الفقه 2/80</w:t>
      </w:r>
      <w:r w:rsidRPr="007861C7">
        <w:rPr>
          <w:rFonts w:cs="2  Badr" w:hint="cs"/>
          <w:sz w:val="20"/>
          <w:szCs w:val="20"/>
          <w:rtl/>
          <w:lang w:bidi="fa-IR"/>
        </w:rPr>
        <w:t>.</w:t>
      </w:r>
    </w:p>
  </w:footnote>
  <w:footnote w:id="196">
    <w:p w:rsidR="000618C7" w:rsidRPr="007861C7" w:rsidRDefault="000618C7" w:rsidP="001A5D4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فاطمه بنت قیس از اصحاب گرانقدر که شرح حال او در الاصابه 4/384 شماره 11608 و الاستیعاب 4/1901 شماره 4062، و تاریخ الصحابه، ص 209، شماره 1114، و اسدالغابه، 7/224 شماره 7193 آمده است.</w:t>
      </w:r>
    </w:p>
  </w:footnote>
  <w:footnote w:id="197">
    <w:p w:rsidR="000618C7" w:rsidRPr="007861C7" w:rsidRDefault="000618C7" w:rsidP="002926D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حدیثی که مسلم آن را آورده (شرح نووی) در کتاب الطلاق، باب طلاقه سه گانه، نفقه ندارد 5/356 شماره 1480، نگا: شماره 1481.</w:t>
      </w:r>
    </w:p>
  </w:footnote>
  <w:footnote w:id="198">
    <w:p w:rsidR="000618C7" w:rsidRPr="007861C7" w:rsidRDefault="000618C7" w:rsidP="00A5759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و حدیث را بخاری آورده (شرح فتح الباری) در کتاب جنائز در باب، مرده بخاطر گریه‌ای که برای او می‌کنند شکنجه می‌شود 3/181- شماره‌های 1287-1288 و مسلم آنرا آورده در (شرح نووی) در کتاب جنائز، در باب مرده بخاطر گریه اقوام عذاب می‌شود. 3/502-503 شماره‌های 927، 929.</w:t>
      </w:r>
    </w:p>
  </w:footnote>
  <w:footnote w:id="199">
    <w:p w:rsidR="000618C7" w:rsidRPr="007861C7" w:rsidRDefault="000618C7" w:rsidP="00AA1FF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معقل ابن سنان اشجعی از اصحاب گرانقدر است، که شرح حالی دارد در الاصابه 3/446 شماره 815 و در اسدالغابه 5/221، شماره 5033، و در الاستیعاب 3/143، شماره 2460- و تاریخ صحابه 239 شماره 1311، و مشاهیر علماء الامصار، ص 57، شماره 281.</w:t>
      </w:r>
    </w:p>
  </w:footnote>
  <w:footnote w:id="200">
    <w:p w:rsidR="000618C7" w:rsidRPr="007861C7" w:rsidRDefault="000618C7" w:rsidP="007D5E4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آن را ابوداود در سنن خود در کتاب النکاح آورده است. در </w:t>
      </w:r>
      <w:r w:rsidRPr="007861C7">
        <w:rPr>
          <w:rFonts w:cs="2  Badr"/>
          <w:sz w:val="20"/>
          <w:szCs w:val="20"/>
          <w:rtl/>
          <w:lang w:bidi="fa-IR"/>
        </w:rPr>
        <w:t>باب فيمن تزوج و</w:t>
      </w:r>
      <w:r w:rsidRPr="007861C7">
        <w:rPr>
          <w:rFonts w:cs="2  Badr" w:hint="cs"/>
          <w:sz w:val="20"/>
          <w:szCs w:val="20"/>
          <w:rtl/>
          <w:lang w:bidi="fa-IR"/>
        </w:rPr>
        <w:t xml:space="preserve"> </w:t>
      </w:r>
      <w:r w:rsidRPr="007861C7">
        <w:rPr>
          <w:rFonts w:cs="2  Badr"/>
          <w:sz w:val="20"/>
          <w:szCs w:val="20"/>
          <w:rtl/>
          <w:lang w:bidi="fa-IR"/>
        </w:rPr>
        <w:t>لم يسم صداقاً حتى مات</w:t>
      </w:r>
      <w:r w:rsidRPr="007861C7">
        <w:rPr>
          <w:rFonts w:cs="2  Badr" w:hint="cs"/>
          <w:sz w:val="20"/>
          <w:szCs w:val="20"/>
          <w:rtl/>
          <w:lang w:bidi="fa-IR"/>
        </w:rPr>
        <w:t xml:space="preserve">، 2/237 شماره 2114، و ترمذی آن را در سنن خود آورده، در کتاب النکاح </w:t>
      </w:r>
      <w:r w:rsidRPr="007861C7">
        <w:rPr>
          <w:rFonts w:cs="2  Badr"/>
          <w:sz w:val="20"/>
          <w:szCs w:val="20"/>
          <w:rtl/>
          <w:lang w:bidi="fa-IR"/>
        </w:rPr>
        <w:t>باب ما جاء فى الرجل يتزوج المرأة فيموت عنها قبل أن يفرض لها</w:t>
      </w:r>
      <w:r w:rsidRPr="007861C7">
        <w:rPr>
          <w:rFonts w:cs="2  Badr" w:hint="cs"/>
          <w:sz w:val="20"/>
          <w:szCs w:val="20"/>
          <w:rtl/>
          <w:lang w:bidi="fa-IR"/>
        </w:rPr>
        <w:t>، 3/450 شماره 1145 و گفته: این باب از جراح روایت شده و حدیث ابن مسعود، حسن و صحیح می‌باشد، و لفظ آن از ترمذی می‌باشد.</w:t>
      </w:r>
    </w:p>
  </w:footnote>
  <w:footnote w:id="201">
    <w:p w:rsidR="000618C7" w:rsidRPr="007861C7" w:rsidRDefault="000618C7" w:rsidP="007D5E4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این زیاده را سعید بن منصور در سنن خود آورده 1/232 شماره 931، عبدالرزاق هم آن را در مصنف خود آورده 6/293 شوکانی در مورد این زیاده گفته (از طریق صحیح از او ثابت نشده، اگرچه سلامت آن ثابت شود و او در حدیث معقل تنها نیست بلکه از طرق دیگر نیز روایت شده است. و جراح نیز با اوست همچنانکه ابوداوود و ترمذی و مردمانی دیگر از اشجع روایت کرده‌اند. نگا: نیل الاوطار 6/173، صنعانی در سبل السلام گفته، روایتی که به علی ابن ابیطالب نسبت داده شده، از آن حضرت صحیح نمی‌باشد. نگا: سبل السلام، 3/1045.</w:t>
      </w:r>
    </w:p>
  </w:footnote>
  <w:footnote w:id="202">
    <w:p w:rsidR="000618C7" w:rsidRPr="007861C7" w:rsidRDefault="000618C7" w:rsidP="00E010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اضواء علی السنه، ص 73-74.</w:t>
      </w:r>
    </w:p>
  </w:footnote>
  <w:footnote w:id="203">
    <w:p w:rsidR="000618C7" w:rsidRPr="007861C7" w:rsidRDefault="000618C7" w:rsidP="00E010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فجرالاسلام، ص 216-217.</w:t>
      </w:r>
    </w:p>
  </w:footnote>
  <w:footnote w:id="204">
    <w:p w:rsidR="000618C7" w:rsidRPr="007861C7" w:rsidRDefault="000618C7" w:rsidP="00E010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دفع الشبهات عن الشیخ الغزالی ص 104-105-156-193.</w:t>
      </w:r>
    </w:p>
  </w:footnote>
  <w:footnote w:id="205">
    <w:p w:rsidR="000618C7" w:rsidRPr="007861C7" w:rsidRDefault="000618C7" w:rsidP="00E010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و دورها فی الفقه الجدید، ص 113.</w:t>
      </w:r>
    </w:p>
  </w:footnote>
  <w:footnote w:id="206">
    <w:p w:rsidR="000618C7" w:rsidRPr="007861C7" w:rsidRDefault="000618C7" w:rsidP="007D5E4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تبصیر الامة بحقیقة السنة، ص 305-398-399-409-419.</w:t>
      </w:r>
    </w:p>
  </w:footnote>
  <w:footnote w:id="207">
    <w:p w:rsidR="000618C7" w:rsidRPr="007861C7" w:rsidRDefault="000618C7" w:rsidP="00E010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دین السلطان، ص 941.</w:t>
      </w:r>
    </w:p>
  </w:footnote>
  <w:footnote w:id="208">
    <w:p w:rsidR="000618C7" w:rsidRPr="007861C7" w:rsidRDefault="000618C7" w:rsidP="007D5E4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النبویة بین اهل الفقه و اهل الحدیث، ص 23.</w:t>
      </w:r>
    </w:p>
  </w:footnote>
  <w:footnote w:id="209">
    <w:p w:rsidR="000618C7" w:rsidRPr="007861C7" w:rsidRDefault="000618C7" w:rsidP="007D5E4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رک: ص218-221.</w:t>
      </w:r>
    </w:p>
  </w:footnote>
  <w:footnote w:id="210">
    <w:p w:rsidR="000618C7" w:rsidRPr="007861C7" w:rsidRDefault="000618C7" w:rsidP="00FC35C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نگا:زاد المعاد 5/522-542.</w:t>
      </w:r>
    </w:p>
  </w:footnote>
  <w:footnote w:id="211">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نیل الاوطار، 6/303.</w:t>
      </w:r>
    </w:p>
  </w:footnote>
  <w:footnote w:id="212">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5/359- نگا: نیل الاوطار، 6/303، و سبل الاسلام 3/1126.</w:t>
      </w:r>
    </w:p>
  </w:footnote>
  <w:footnote w:id="213">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صحیح بخاری (شرح فتح الباری 3/181 و نگا: نیل الاوطار 4/102-106 و پاسخ آنچه را که عایشه از صحابه خواسته، بیان نکرده، از امام زرکشی، ص 102-103.</w:t>
      </w:r>
    </w:p>
  </w:footnote>
  <w:footnote w:id="214">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نگا:نیل الاوطار، 6/173، و سبل الاسلام 3/1045، و احکام القرآن ابن عربی 1/219- و الجامع الاحکام القرآن از قرطبی، 3/197، و منهج نقد المتن عند علماء الحدیث النبوی از دکتر ادلبی، ص 135.</w:t>
      </w:r>
    </w:p>
  </w:footnote>
  <w:footnote w:id="215">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اعلام الموقعین 2/288 و بعد از آن.</w:t>
      </w:r>
    </w:p>
  </w:footnote>
  <w:footnote w:id="216">
    <w:p w:rsidR="000618C7" w:rsidRPr="007861C7" w:rsidRDefault="000618C7" w:rsidP="002C28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اعلام الموقعین 2/297 با اندکی تصرف، نگا: البحر المحیط 4/348، و الاحکام ابن حزم 1/113 و السنة مع القرآن از سید احمد مسیر 52-64.</w:t>
      </w:r>
    </w:p>
  </w:footnote>
  <w:footnote w:id="217">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الام، امام شافعی، 7/11 و بعد از آن.</w:t>
      </w:r>
    </w:p>
  </w:footnote>
  <w:footnote w:id="218">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ابن حزم 1/114، نگا: الام 7/15، و اعلام الموقعین 2/289، 293 و بعد از آن.</w:t>
      </w:r>
    </w:p>
  </w:footnote>
  <w:footnote w:id="219">
    <w:p w:rsidR="000618C7" w:rsidRPr="007861C7" w:rsidRDefault="000618C7" w:rsidP="006D55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ابویوسف یعقوب ابن ابراهیم بن حبیب است، ابویوسف از یاران ابی‌حنیفه می‌باشد، بعنوان قاضی در خدمت سه خلیفه مهدی و هادی و هارون الرشید بود، اولین کسی بود که بر اساس مکتب حنفیها کتاب نوشت. در سال 182 ه‍ از دنیا رفت. شرح حال او در وفیات الاعیان ابن خلکان 5/421 و در تاج التراجم فی طبقات الحنفیه از ابن قطلوبغا، ص 81 آمده است.</w:t>
      </w:r>
    </w:p>
  </w:footnote>
  <w:footnote w:id="220">
    <w:p w:rsidR="000618C7" w:rsidRPr="007861C7" w:rsidRDefault="000618C7" w:rsidP="006D55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ابوبکر رازی، همان احمد ابن علی رازی و ابوبکر جصاص می‌باشد. فقیه حنفی مذهب و از صاحب نظران حنفی بود. در بغداد ساکن شد، و ریاست حنفیها به ایشان رسید. در سال 370 ه‍ از دنیا رفت. در فتح المبین فی طبقات الاصولیین از مراغی 1/214، و الجواهر المضیة فی طبقات الحنفیة از عبدالقادر محمد قریشی 1/84 شرح حالی دارد.</w:t>
      </w:r>
    </w:p>
  </w:footnote>
  <w:footnote w:id="221">
    <w:p w:rsidR="000618C7" w:rsidRPr="007861C7" w:rsidRDefault="000618C7" w:rsidP="006D55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آورده (شرح فتح الباری) در کتاب المظالم، </w:t>
      </w:r>
      <w:r w:rsidRPr="007861C7">
        <w:rPr>
          <w:rFonts w:cs="2  Badr"/>
          <w:sz w:val="20"/>
          <w:szCs w:val="20"/>
          <w:rtl/>
          <w:lang w:bidi="fa-IR"/>
        </w:rPr>
        <w:t>باب إثم من خاصم فى باطل و</w:t>
      </w:r>
      <w:r w:rsidRPr="007861C7">
        <w:rPr>
          <w:rFonts w:cs="2  Badr" w:hint="cs"/>
          <w:sz w:val="20"/>
          <w:szCs w:val="20"/>
          <w:rtl/>
          <w:lang w:bidi="fa-IR"/>
        </w:rPr>
        <w:t xml:space="preserve"> </w:t>
      </w:r>
      <w:r w:rsidRPr="007861C7">
        <w:rPr>
          <w:rFonts w:cs="2  Badr"/>
          <w:sz w:val="20"/>
          <w:szCs w:val="20"/>
          <w:rtl/>
          <w:lang w:bidi="fa-IR"/>
        </w:rPr>
        <w:t>هو يعلمه</w:t>
      </w:r>
      <w:r w:rsidRPr="007861C7">
        <w:rPr>
          <w:rFonts w:cs="2  Badr" w:hint="cs"/>
          <w:sz w:val="20"/>
          <w:szCs w:val="20"/>
          <w:rtl/>
          <w:lang w:bidi="fa-IR"/>
        </w:rPr>
        <w:t xml:space="preserve">، 5/128 شماره 2458، مسلم (در شرح نووی) آن را آورده، در کتاب الاقضیة، </w:t>
      </w:r>
      <w:r w:rsidRPr="007861C7">
        <w:rPr>
          <w:rFonts w:cs="2  Badr"/>
          <w:sz w:val="20"/>
          <w:szCs w:val="20"/>
          <w:rtl/>
          <w:lang w:bidi="fa-IR"/>
        </w:rPr>
        <w:t>باب الحكم بالظاهر و</w:t>
      </w:r>
      <w:r w:rsidRPr="007861C7">
        <w:rPr>
          <w:rFonts w:cs="2  Badr" w:hint="cs"/>
          <w:sz w:val="20"/>
          <w:szCs w:val="20"/>
          <w:rtl/>
          <w:lang w:bidi="fa-IR"/>
        </w:rPr>
        <w:t xml:space="preserve"> </w:t>
      </w:r>
      <w:r w:rsidRPr="007861C7">
        <w:rPr>
          <w:rFonts w:cs="2  Badr"/>
          <w:sz w:val="20"/>
          <w:szCs w:val="20"/>
          <w:rtl/>
          <w:lang w:bidi="fa-IR"/>
        </w:rPr>
        <w:t>اللحن بالحجة</w:t>
      </w:r>
      <w:r w:rsidRPr="007861C7">
        <w:rPr>
          <w:rFonts w:cs="2  Badr" w:hint="cs"/>
          <w:sz w:val="20"/>
          <w:szCs w:val="20"/>
          <w:rtl/>
          <w:lang w:bidi="fa-IR"/>
        </w:rPr>
        <w:t>، 6/245 شماره 1713. لفظ این حدیث از اوست در حدیثی که از ام سلمه</w:t>
      </w:r>
      <w:r w:rsidRPr="007861C7">
        <w:rPr>
          <w:rFonts w:cs="2  Badr" w:hint="cs"/>
          <w:sz w:val="20"/>
          <w:szCs w:val="20"/>
          <w:lang w:bidi="fa-IR"/>
        </w:rPr>
        <w:sym w:font="AGA Arabesque" w:char="F074"/>
      </w:r>
      <w:r w:rsidRPr="007861C7">
        <w:rPr>
          <w:rFonts w:cs="2  Badr" w:hint="cs"/>
          <w:sz w:val="20"/>
          <w:szCs w:val="20"/>
          <w:rtl/>
          <w:lang w:bidi="fa-IR"/>
        </w:rPr>
        <w:t xml:space="preserve"> روایت شده است.</w:t>
      </w:r>
    </w:p>
  </w:footnote>
  <w:footnote w:id="222">
    <w:p w:rsidR="000618C7" w:rsidRPr="007861C7" w:rsidRDefault="000618C7" w:rsidP="005E355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دارقطنی آنرا آورده در سنن خود، در کتاب الحدود و الدیات، 3/84 شماره 9، که مختار بن نافع در سلسله راویان آن است و بخاری گفته که او منکر الحدیث می‌باشد، گفته: درست‌ترین مطلب در حدیثی از سفیان ثوری، از عاصم، از ابی وائل، از عبدالله بن مسعود آمده که فرمود: بوسیله شبهات حدودات را دفع کنید، تا می‌توانید قتل را از مسلمان دور کنید. از عقبه بن عامر و معاذ و چند تن از اصحاب بصورت موقوف روایت شده است، ابن حزم در کتاب الاتصال از عمر موقوفاً آن را آورده است، حافظ می‏گوید: اسناد آن درست می‌باشد، نگا: نیل الاوطار 7/105.</w:t>
      </w:r>
    </w:p>
  </w:footnote>
  <w:footnote w:id="223">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آمدی 2/106-107 نگا: البحر المحیط 4/348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فواتح الرحموت 2/136، و التقریر و التجیر 2/276، و ارشاد الفحول 1/231.</w:t>
      </w:r>
    </w:p>
  </w:footnote>
  <w:footnote w:id="224">
    <w:p w:rsidR="000618C7" w:rsidRPr="007861C7" w:rsidRDefault="000618C7" w:rsidP="009372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ص497.</w:t>
      </w:r>
    </w:p>
  </w:footnote>
  <w:footnote w:id="225">
    <w:p w:rsidR="000618C7" w:rsidRPr="007861C7" w:rsidRDefault="000618C7" w:rsidP="0064551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الموافقات 3/14.</w:t>
      </w:r>
    </w:p>
  </w:footnote>
  <w:footnote w:id="226">
    <w:p w:rsidR="000618C7" w:rsidRPr="007861C7" w:rsidRDefault="000618C7" w:rsidP="007C70F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مختصر الصواعق المرسله از ابن قیم جوزیه 506/2، و با شرح الطحاویة 2/79، 80 مقایسه شود. شیخ شلتوت از این منطق فلسفی متأثر شده و معتقد است که دلیل عقلی افاده یقین می‌کند. ولی ادله نقلی افاده یقین نمی‌کند. و این نظر را به بسیاری از علما نسبت می‌دهد و می‌گوید: علما در مورد ادله عقلی که مقدمات آن درست باشد و احکام آن به حس و ضرورت منتهی شود و افاده یقین کند و ایمان درست را محقق می‌سازد، اتفاق‌نظر دارند. اما در مورد ادله روایی، اکثر علما معتقدند که افاده یقین نمی‌کند، و ایمان درست را محقق نمی‌سازد، و به تنهایی باعث اثبات عقیده نمی‌شود. کسانی که معتقدند دلیل روایی یقین‌آور است و باعث ثبات عقیده می‌شود برای آن قطعی الدلاله بودن و قطعی الورود بودن را شرط گذاشته‌اند. نگا: الاسلام عقیدة و شریعة، ص 53.</w:t>
      </w:r>
    </w:p>
  </w:footnote>
  <w:footnote w:id="227">
    <w:p w:rsidR="000618C7" w:rsidRPr="007861C7" w:rsidRDefault="000618C7" w:rsidP="007C70F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مختصر الصواعق المرسله 2/578 و با السنة المفتری علیها از بهنساوی، ص 168، 172، مقایسه شود. نگا: البحر المحیط فی اصول الفقه از زرکشی 4/261، 262، در مسأله (اثبات اسماء الله بوسیله خبر آحاد) و مسأله (اثبات عقیده با خبر واحد) نگا: «فتوی» شیخ محمد رشید رضا (احادیث آحادی که در عقیده به آن استناد می‌شود) در مجله المنار، جلد 19/342 و بعد از آن، نگا: الابانة عن اصول الدیانة از اشعری، ص 27-29 و مذکرة اصول الفقه از شیخ محمد امین شنقیطی، ص 105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موقف المدرسه العقلیة من السنة 1/163، و الابتهاج فی احادیث المواج از ابن دحیة، ص 78، ص 553، نگا: المدخل الی السنة النبویة از دکتر عبدالمهدی، ص 291 مبحث «حجیت خبر آحاد در عقیده» و الحدیث حجة بنفسه فی العقائد و الاحکام، از البانی، ص 45-65.</w:t>
      </w:r>
    </w:p>
  </w:footnote>
  <w:footnote w:id="228">
    <w:p w:rsidR="000618C7" w:rsidRPr="007861C7" w:rsidRDefault="000618C7" w:rsidP="00C2469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اصول السرخسی، 1/329 </w:t>
      </w:r>
    </w:p>
  </w:footnote>
  <w:footnote w:id="229">
    <w:p w:rsidR="000618C7" w:rsidRPr="007861C7" w:rsidRDefault="000618C7" w:rsidP="007C70F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المختصر فی اصول الدین ضمن رسائل العدل و التوحید، از دکتر محمد عمارة 1/277، 278، نگا: شرح الاصول الخمسة، ص 730.</w:t>
      </w:r>
    </w:p>
  </w:footnote>
  <w:footnote w:id="230">
    <w:p w:rsidR="000618C7" w:rsidRPr="007861C7" w:rsidRDefault="000618C7" w:rsidP="002D22D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تعمیمی که احمد صبحی منصور در سخن خود آورده که: امور غیبی جز از قرآن و حدیث متواتر گرفته نمی‌شود. و این نظر علمای اصول است، در حالی که می‏دانیم که این نظر علمای معتزله و فقهای حنفی است که از معتزله متأثر شدند. نگا: عذاب القبر و الثعبان الاقرع، ص 16. و شقاء الصدر ینفی عذاب القبر، از اسماعیل منصور.</w:t>
      </w:r>
    </w:p>
  </w:footnote>
  <w:footnote w:id="231">
    <w:p w:rsidR="000618C7" w:rsidRPr="007861C7" w:rsidRDefault="000618C7" w:rsidP="002529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کتابهای قبلی که ابن قیم جوزیه به آنها استشهاد کرده است، ص316-568.</w:t>
      </w:r>
    </w:p>
  </w:footnote>
  <w:footnote w:id="232">
    <w:p w:rsidR="000618C7" w:rsidRPr="007861C7" w:rsidRDefault="000618C7" w:rsidP="002529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الصواعق المرسله 2/556-557 با اندکی تصرف.</w:t>
      </w:r>
    </w:p>
  </w:footnote>
  <w:footnote w:id="233">
    <w:p w:rsidR="000618C7" w:rsidRPr="007861C7" w:rsidRDefault="000618C7" w:rsidP="002A19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دکتر عبدالحمید متولی در کتاب خود (مبادی نظام الحکم الاسلامی)، ص 189-191-196-197- آن را آورده است همچنین در کتاب دیگرش تردید هست، در مورد آنچه که عبدالرزاق در کتابش، الاسلام و اصول الحکم آورده است.</w:t>
      </w:r>
    </w:p>
  </w:footnote>
  <w:footnote w:id="234">
    <w:p w:rsidR="000618C7" w:rsidRPr="007861C7" w:rsidRDefault="000618C7" w:rsidP="0025299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آنچه که گذشت در پاسخ به شبهات منکرین حجت خبر واحد، ص566، نگا: مصادر الشرعیة الاسلامیة مقارنة بالمصادر الدستوریة از مستشار دکتر علی جریشة، ص 34-35.</w:t>
      </w:r>
    </w:p>
  </w:footnote>
  <w:footnote w:id="235">
    <w:p w:rsidR="000618C7" w:rsidRPr="007861C7" w:rsidRDefault="000618C7" w:rsidP="00086D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دراسة الکتب المقدسة فی ضوء المعارف العلمیة الحدیثة از دکتر موریس بوکای، ص 12-290-302. و فجر الاسلام از احمد امین، ص 217-218، نگا: ضحی الاسلام، احمد امین، 2/132، و السنة و دورها فی الفقه الجدید از جمال بنا، ص 264 و دین السلطان از نیازی عزالدین، ص 460-467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اعادة تقیم الحدیث، قاسم احمد، ص 123، جواب آن هم بصورت اجمال در باب سوم مبحث (شبهات طعنه زنندگان در احادیث پزشکی و پاسخ به آن)، ص 335-341 خواهد آمد.</w:t>
      </w:r>
    </w:p>
  </w:footnote>
  <w:footnote w:id="236">
    <w:p w:rsidR="000618C7" w:rsidRPr="007861C7" w:rsidRDefault="000618C7" w:rsidP="00086D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العقیدة و الشریعة فی الاسلام ص 51-48-153، و مذاهب التفسیر الاسلامی، ص 190، و دراسات محمدیة، ص 520، هر سه از گولدزیهر نگا: ضحی الاسلام 1/340، و البیان بالقرآن از مصطفی مهدوی 2/645، و دین السلطان از نیازی عزالدین، ص 166، و اضواء علی السنة از محمد ابوریه، ص 145-191.</w:t>
      </w:r>
    </w:p>
  </w:footnote>
  <w:footnote w:id="237">
    <w:p w:rsidR="000618C7" w:rsidRPr="007861C7" w:rsidRDefault="000618C7" w:rsidP="00F66B0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دفاع عن السنة از دکتر محمد ابوشهبه، ص 253-254 و الحدیث و المحدثون از دکتر محمد ابوزهو، ص 185 و السنة النبویة فی مواجهة التحدی از دکتر احمد عمر هاشم، ص 39-41.</w:t>
      </w:r>
    </w:p>
  </w:footnote>
  <w:footnote w:id="238">
    <w:p w:rsidR="000618C7" w:rsidRPr="007861C7" w:rsidRDefault="000618C7" w:rsidP="00086D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نهایة الارب از نویری، 10/220 و نگا: اضواء علی السنة، ص 208 و شیخ المضیرة، ص 103.</w:t>
      </w:r>
    </w:p>
  </w:footnote>
  <w:footnote w:id="239">
    <w:p w:rsidR="000618C7" w:rsidRPr="007861C7" w:rsidRDefault="000618C7" w:rsidP="00086D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دین السلطان از نیازی عزالدین، ص 168، نگا: قراءة فی صحیح الامام البخاری از احمد صبحی منصور، ص 37.</w:t>
      </w:r>
    </w:p>
  </w:footnote>
  <w:footnote w:id="240">
    <w:p w:rsidR="000618C7" w:rsidRPr="007861C7" w:rsidRDefault="000618C7" w:rsidP="00EC347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(در شرح نووی) آن را آورده در </w:t>
      </w:r>
      <w:r w:rsidRPr="007861C7">
        <w:rPr>
          <w:rFonts w:cs="2  Badr"/>
          <w:sz w:val="20"/>
          <w:szCs w:val="20"/>
          <w:rtl/>
          <w:lang w:bidi="fa-IR"/>
        </w:rPr>
        <w:t>كتاب الجنة وصفة نعيمها و</w:t>
      </w:r>
      <w:r w:rsidRPr="007861C7">
        <w:rPr>
          <w:rFonts w:cs="2  Badr" w:hint="cs"/>
          <w:sz w:val="20"/>
          <w:szCs w:val="20"/>
          <w:rtl/>
          <w:lang w:bidi="fa-IR"/>
        </w:rPr>
        <w:t xml:space="preserve"> </w:t>
      </w:r>
      <w:r w:rsidRPr="007861C7">
        <w:rPr>
          <w:rFonts w:cs="2  Badr"/>
          <w:sz w:val="20"/>
          <w:szCs w:val="20"/>
          <w:rtl/>
          <w:lang w:bidi="fa-IR"/>
        </w:rPr>
        <w:t xml:space="preserve">أهلها باب ما فى الدنيا من أنـهار الجنة </w:t>
      </w:r>
      <w:r w:rsidRPr="007861C7">
        <w:rPr>
          <w:rFonts w:cs="2  Badr" w:hint="cs"/>
          <w:sz w:val="20"/>
          <w:szCs w:val="20"/>
          <w:rtl/>
          <w:lang w:bidi="fa-IR"/>
        </w:rPr>
        <w:t>9/139 شماره 2839، امام نووی در شرحی که بر صحیح مسلم نوشته 9/139 گفته که: سیحان و جیحان از سیحون و جیحون جدا هستند. سیحان و جیحان ذکر شده در این حدیث، از رودخانه‏های بهشت هستند که در کشور ارمنستان جریان دارند. جیحان رود مکنده و سیحان رود اذنه (اجازه دادن) می‌باشد، که دو رود بسیار بزرگ می‌باشند، از هری در صحیح خود گفته، جیحان رودی در شام است که اشتباه کرده است. همگی اتفاق دارند که جیحون با واو، رودی است بالاتر از خراسان و در بلخ واقع است، و معتقدند که آن جدای از جیحان می‌باشد، و سیحون هم جدای از سیحان می‌باشد، سپس امام نووی، نظر قاضی عیاض در مورد اینکه سیحان و جیحان و سیحون و جیحون یکی هستند، را رد کرده است.</w:t>
      </w:r>
    </w:p>
  </w:footnote>
  <w:footnote w:id="241">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طولانی است که بخاری در (شرح فتح الباری) آورده از کتاب پیدایش خلقت و در باب یاد ملائکه 6/348، 349 شماره 3207، و مسلم در (شرح نوی) در کتاب الایمان، در باب اسراء، رسول خدا</w:t>
      </w:r>
      <w:r w:rsidRPr="007861C7">
        <w:rPr>
          <w:rFonts w:cs="2  Badr" w:hint="cs"/>
          <w:sz w:val="20"/>
          <w:szCs w:val="20"/>
          <w:lang w:bidi="fa-IR"/>
        </w:rPr>
        <w:sym w:font="AGA Arabesque" w:char="F072"/>
      </w:r>
      <w:r w:rsidRPr="007861C7">
        <w:rPr>
          <w:rFonts w:cs="2  Badr" w:hint="cs"/>
          <w:sz w:val="20"/>
          <w:szCs w:val="20"/>
          <w:rtl/>
          <w:lang w:bidi="fa-IR"/>
        </w:rPr>
        <w:t xml:space="preserve"> آن را آورده در 1/490/491 شماره 164، و لفظ حدیث از مسلم می‌باشد.</w:t>
      </w:r>
    </w:p>
  </w:footnote>
  <w:footnote w:id="242">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طولانی است که بخاری آن را آورده (شرح فتح الباری) کتاب توحید، باب، فرموده پیامبر</w:t>
      </w:r>
      <w:r w:rsidRPr="007861C7">
        <w:rPr>
          <w:rFonts w:cs="2  Badr" w:hint="cs"/>
          <w:sz w:val="20"/>
          <w:szCs w:val="20"/>
          <w:lang w:bidi="fa-IR"/>
        </w:rPr>
        <w:sym w:font="AGA Arabesque" w:char="F072"/>
      </w:r>
      <w:r w:rsidRPr="007861C7">
        <w:rPr>
          <w:rFonts w:cs="2  Badr" w:hint="cs"/>
          <w:sz w:val="20"/>
          <w:szCs w:val="20"/>
          <w:rtl/>
          <w:lang w:bidi="fa-IR"/>
        </w:rPr>
        <w:t xml:space="preserve"> در مورد (و کلم الله موسی تکلیما) 13/486 شماره 7517.</w:t>
      </w:r>
    </w:p>
  </w:footnote>
  <w:footnote w:id="243">
    <w:p w:rsidR="000618C7" w:rsidRPr="007861C7" w:rsidRDefault="000618C7" w:rsidP="00F608F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الاسراء و المعراج، ص 61، و دفاع عن السنة، ص 127، هر دو از دکتر محمد ابوشهبه.</w:t>
      </w:r>
    </w:p>
  </w:footnote>
  <w:footnote w:id="244">
    <w:p w:rsidR="000618C7" w:rsidRPr="007861C7" w:rsidRDefault="000618C7" w:rsidP="00F608F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دفاع عن السنة، از دکتر ابوشهبه، ص 127، نگا: السنة و منهجها فی بناء المعرفة و الحضارة، 2/888.</w:t>
      </w:r>
    </w:p>
  </w:footnote>
  <w:footnote w:id="245">
    <w:p w:rsidR="000618C7" w:rsidRPr="007861C7" w:rsidRDefault="000618C7" w:rsidP="00AA0DF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معانی القرآن از امام ابی جعفر نحاس 4/450، 451، نگا: ابتهاج فی الاحادیث المعراج، ص 148.</w:t>
      </w:r>
    </w:p>
  </w:footnote>
  <w:footnote w:id="246">
    <w:p w:rsidR="000618C7" w:rsidRPr="007861C7" w:rsidRDefault="000618C7" w:rsidP="00B37E0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المسند، 2/260-261.</w:t>
      </w:r>
    </w:p>
  </w:footnote>
  <w:footnote w:id="247">
    <w:p w:rsidR="000618C7" w:rsidRPr="007861C7" w:rsidRDefault="000618C7" w:rsidP="00B37E0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الابتهاج فی احادیث المعراج، ص 151.</w:t>
      </w:r>
    </w:p>
  </w:footnote>
  <w:footnote w:id="248">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الابتهاج فی احادیث المعراج، ص 150-152.</w:t>
      </w:r>
    </w:p>
  </w:footnote>
  <w:footnote w:id="249">
    <w:p w:rsidR="000618C7" w:rsidRPr="007861C7" w:rsidRDefault="000618C7" w:rsidP="00F608F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دفاع عن السنة، دکتر ابوشهبه، ص 127، 128.</w:t>
      </w:r>
    </w:p>
  </w:footnote>
  <w:footnote w:id="250">
    <w:p w:rsidR="000618C7" w:rsidRPr="007861C7" w:rsidRDefault="000618C7" w:rsidP="0049337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دفاع عن السنة از دکتر ابوشهبه، ص 127.</w:t>
      </w:r>
    </w:p>
  </w:footnote>
  <w:footnote w:id="251">
    <w:p w:rsidR="000618C7" w:rsidRPr="007861C7" w:rsidRDefault="000618C7" w:rsidP="00F608F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الاحکام ابن حزم، 1/114 و قواعد التحدیث قاسمی، ص 98 رک: آنچه که قبلاً گذشته در جواب از (شبهه عرضه کردن سنت به عقل) و (شبهه عرضه سنت بر قرآن) ص 231-235، 241-249.</w:t>
      </w:r>
    </w:p>
  </w:footnote>
  <w:footnote w:id="252">
    <w:p w:rsidR="000618C7" w:rsidRPr="007861C7" w:rsidRDefault="000618C7" w:rsidP="00CD45C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شاطبی آنرا در «الاعتصام» آورده 1/186. و بغدادی در اصول الدین، ص 19. وابن قتیبه در تأویل مختلف از حدیث، ص 28.</w:t>
      </w:r>
    </w:p>
  </w:footnote>
  <w:footnote w:id="253">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تاریخ بغداد، 4/308.</w:t>
      </w:r>
    </w:p>
  </w:footnote>
  <w:footnote w:id="254">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اضواء علی السنة، ص 340.</w:t>
      </w:r>
    </w:p>
  </w:footnote>
  <w:footnote w:id="255">
    <w:p w:rsidR="000618C7" w:rsidRPr="007861C7" w:rsidRDefault="000618C7" w:rsidP="002E22F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ابوزرعه رازی: همان عبیدالله بن عبدالکریم بن یزید قریشی مخزومی است، یکی از علمای گرانقدر و یکی از پاسداران اسلامی می‌باشد. فضیلتهای او آنقدر زیادند که قابل شمارش نیستند، در سال 264 ه‍ در گذشت. شرح حالی در تذکرة الحفاظ 2/557 شماره 579 در طبقات الحفاظ سیوطی 253 شماره 561 و العبر 1/379 شماره 264، و در خلاصة التهذیب از کمال خزرجی، ص 213، و الارشاد خلیلی، ص 229، و طبقات المفسرین از داودی 1/375 شماره 321، و ابوزرعة الرازی و جهوده فی السنة النبویة از دکتر سعدی هاشمی 1/45-242 دارد.</w:t>
      </w:r>
    </w:p>
  </w:footnote>
  <w:footnote w:id="256">
    <w:p w:rsidR="000618C7" w:rsidRPr="007861C7" w:rsidRDefault="000618C7" w:rsidP="002E22F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خطیب در الکفایه در ص 97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حافظ ابن حجر در الاصابة 1/10، آن را روایت کرده‌اند.</w:t>
      </w:r>
    </w:p>
  </w:footnote>
  <w:footnote w:id="257">
    <w:p w:rsidR="000618C7" w:rsidRPr="007861C7" w:rsidRDefault="000618C7" w:rsidP="002E22F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او عبدالله بن مصعب بن ثابت بن عبدالله بن زبیر می‌باشد که توسط هارون الرشید عهده‌دار شهر مدینه شد. خطیب در مورد او گفته، در فرمانروایی پسندیده عملی می‌کرد، خوش قیافه و خوش برخورد بود. ابن حبان او را توثیق کرده است. در سال 184 از دنیا رفت، شرح حالی در تعجیل المنفعة، ص 271، و تاریخ بغداد 10/173 شماره 5313 و الثقات ابن حبان 7/56 و میزان الاعتدال 2/505 شماره 4609، و تاریخ الکبیر از بخاری 5/211 شماره 678 دارد.</w:t>
      </w:r>
    </w:p>
  </w:footnote>
  <w:footnote w:id="258">
    <w:p w:rsidR="000618C7" w:rsidRPr="007861C7" w:rsidRDefault="000618C7" w:rsidP="00AD4ED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خطیب بغدادی در تاریخ خود 10/175 آورده است. همچنین حافظ ابن حجر در تعجیل المنفعة، ترجمه عبدالله بن مصعب ص 271، شماره 583 آورده است.</w:t>
      </w:r>
    </w:p>
  </w:footnote>
  <w:footnote w:id="259">
    <w:p w:rsidR="000618C7" w:rsidRPr="007861C7" w:rsidRDefault="000618C7" w:rsidP="007861C7">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اصول سرخسی، 2/132. کافر بودن ناسزا گوینده به اصحاب، که گروهی از عالمان از حنفی و مالکی و شافعی و حنبلی و ظاهری بر این عقیده هستند. نگا: الشرح و الابانة، ابن بطه، ص 162 و به النهی عن سب الاصحاب و ما فیه من الاثم و العقاب، ص 23، و فتاوای سبکی 2/580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الصارم المسلول علی شاتم الرسول، ص 570، و الاحکام فی اصول الاحکام از ابن حزم 1/149، و اصول سرخسی 2/132 و بعد از آن، گروهی دیگر از علما معتقدند که ناسزا گفتن به اصحاب باعث کافر شدن نمی‌شود بلکه ناسزا گوینده، فاسق و گمراه است و به مرگ محکوم نمی‌شود، بلکه ادب کردن شدید او کفایت می‌کند تا از گفته خود برگردد. اگر باز تکرار کند و توبه نکند، جریمه و کیفر دادن او تکرار می‌شود تا توبه کند. نگا: الشفا از قاضی عیاض 2/54 و بعد از آن. به نقل از یکی از عالمانی که پیرو این نظر بوده‌اند. اگر هر گروه برای خود دلایلی داشته باشند، آنچه که باعث اطمینان درون و آرامش قلب است، اینست که، هر کس نسبت به همه یا بیشتر اصحاب کینه در دل داشته باشد، یا آنها را ناسزا بگوید، ناسزایی که در دین و عدالت اصحاب اشکال ایجاد کند، با آن کافر می‌شود، زیرا باعث باطل شدن کل شریعت می</w:t>
      </w:r>
      <w:r w:rsidRPr="007861C7">
        <w:rPr>
          <w:rFonts w:cs="2  Badr" w:hint="eastAsia"/>
          <w:sz w:val="20"/>
          <w:szCs w:val="20"/>
          <w:rtl/>
          <w:lang w:bidi="fa-IR"/>
        </w:rPr>
        <w:t>‌شود، زیرا اصحاب راویان شریعت می‌باشند، ولی اگر کسی به یکی از اصحاب ناسزا بگوید، او فاسق است و بنابر اجماع اهل بدعت است، ا</w:t>
      </w:r>
      <w:r w:rsidRPr="007861C7">
        <w:rPr>
          <w:rFonts w:cs="2  Badr" w:hint="cs"/>
          <w:sz w:val="20"/>
          <w:szCs w:val="20"/>
          <w:rtl/>
          <w:lang w:bidi="fa-IR"/>
        </w:rPr>
        <w:t>گر همانند بعضی از شیعیان، اعتقاد داشته باشد که ناسزا گفتن ثواب دارد، یا اعتقاد داشته باشد که اصحاب پیامبر کافر هستند، با اجماع علما آن شخص کافر می‌شود. ملا علی قاری هم اینطور گفته است، نگا: مجموعه رسایل ابن عابدین کتاب تنبیه الولاة و الحکام 1/367، قاضی عیاض</w:t>
      </w:r>
      <w:r>
        <w:rPr>
          <w:rFonts w:cs="CTraditional Arabic" w:hint="cs"/>
          <w:sz w:val="20"/>
          <w:szCs w:val="20"/>
          <w:rtl/>
          <w:lang w:bidi="fa-IR"/>
        </w:rPr>
        <w:t>:</w:t>
      </w:r>
      <w:r w:rsidRPr="007861C7">
        <w:rPr>
          <w:rFonts w:cs="2  Badr" w:hint="cs"/>
          <w:sz w:val="20"/>
          <w:szCs w:val="20"/>
          <w:rtl/>
          <w:lang w:bidi="fa-IR"/>
        </w:rPr>
        <w:t xml:space="preserve"> گفته: همینطور حکم هر گوینده‌ای که سخنی بگوید که به گمراهی امت بینجامد کافر شده است. کافر شدن معتقدان به مقدم بودن علی در خلافت، و علی بخاطر مقدم نشدنش در خلافت کافر شده، در حالیکه حق خود را در خلافت طلب می‌کرده است، همه اینها کافر شدند. زیرا کل شریعت را باطل کردند. الشفاء 2/286، برای اطلاعات بیشتر در مورد ناسزا گفتن به اصحاب و عقوبت آن نگا: (عقیدة اهل السنة و الجماعة فی الصحابة) از دکتر ناصر علی الشیخ 2/856-870.</w:t>
      </w:r>
    </w:p>
  </w:footnote>
  <w:footnote w:id="260">
    <w:p w:rsidR="000618C7" w:rsidRPr="007861C7" w:rsidRDefault="000618C7" w:rsidP="00412DF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مناهل العرفان فی علوم القرآن، از شیخ محمد زرقانی 1/334، 335.</w:t>
      </w:r>
    </w:p>
  </w:footnote>
  <w:footnote w:id="261">
    <w:p w:rsidR="000618C7" w:rsidRPr="007861C7" w:rsidRDefault="000618C7" w:rsidP="00AD4ED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ص307-318.</w:t>
      </w:r>
    </w:p>
  </w:footnote>
  <w:footnote w:id="262">
    <w:p w:rsidR="000618C7" w:rsidRPr="007861C7" w:rsidRDefault="000618C7" w:rsidP="00AD4ED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ص333-339.</w:t>
      </w:r>
    </w:p>
  </w:footnote>
  <w:footnote w:id="263">
    <w:p w:rsidR="000618C7" w:rsidRPr="007861C7" w:rsidRDefault="000618C7" w:rsidP="00DA0D8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لسان العرب 1/519، و قاموس المحیط 1/91، و الصحاح از جوهری 1/162، و مختار الصحاح، ص 356.</w:t>
      </w:r>
    </w:p>
  </w:footnote>
  <w:footnote w:id="264">
    <w:p w:rsidR="000618C7" w:rsidRPr="007861C7" w:rsidRDefault="000618C7" w:rsidP="0033050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الکفایة، ص 100 و اسدالغابة، 1/119، 120.</w:t>
      </w:r>
    </w:p>
  </w:footnote>
  <w:footnote w:id="265">
    <w:p w:rsidR="000618C7" w:rsidRPr="007861C7" w:rsidRDefault="000618C7" w:rsidP="005D0E6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الصارم المسلول، ص 575 نگا: الروض الباسم فی ذب عن سنة ابی القاسم از ابن وزیر یمانی 1/57-60. قرار گذاشت آنرا توسعه دهد و استدلال نمود که آنرا تسمیة یسیر المخالطه (همنشینی) نامگذاری کند، که با قرآن و سنت و جملاتی از ائمه ثابت شده است.</w:t>
      </w:r>
    </w:p>
  </w:footnote>
  <w:footnote w:id="266">
    <w:p w:rsidR="000618C7" w:rsidRPr="007861C7" w:rsidRDefault="000618C7" w:rsidP="00CF4A4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البحر المحیط فی اصول الفقه، 4/301.</w:t>
      </w:r>
    </w:p>
  </w:footnote>
  <w:footnote w:id="267">
    <w:p w:rsidR="000618C7" w:rsidRPr="007861C7" w:rsidRDefault="000618C7" w:rsidP="00CF4A4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فی اصول الاحکام از ابن حزم، 5/86.</w:t>
      </w:r>
    </w:p>
  </w:footnote>
  <w:footnote w:id="268">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w:t>
      </w:r>
      <w:r w:rsidRPr="007861C7">
        <w:rPr>
          <w:rFonts w:cs="2  Badr"/>
          <w:sz w:val="20"/>
          <w:szCs w:val="20"/>
          <w:rtl/>
          <w:lang w:bidi="fa-IR"/>
        </w:rPr>
        <w:t>الإصابة 1/10 - 12، و</w:t>
      </w:r>
      <w:r w:rsidRPr="007861C7">
        <w:rPr>
          <w:rFonts w:cs="2  Badr" w:hint="cs"/>
          <w:sz w:val="20"/>
          <w:szCs w:val="20"/>
          <w:rtl/>
          <w:lang w:bidi="fa-IR"/>
        </w:rPr>
        <w:t xml:space="preserve"> </w:t>
      </w:r>
      <w:r w:rsidRPr="007861C7">
        <w:rPr>
          <w:rFonts w:cs="2  Badr"/>
          <w:sz w:val="20"/>
          <w:szCs w:val="20"/>
          <w:rtl/>
          <w:lang w:bidi="fa-IR"/>
        </w:rPr>
        <w:t>نزهة النظر ص 51، 52</w:t>
      </w:r>
      <w:r w:rsidRPr="007861C7">
        <w:rPr>
          <w:rFonts w:cs="2  Badr" w:hint="cs"/>
          <w:sz w:val="20"/>
          <w:szCs w:val="20"/>
          <w:rtl/>
          <w:lang w:bidi="fa-IR"/>
        </w:rPr>
        <w:t>.</w:t>
      </w:r>
      <w:r w:rsidRPr="007861C7">
        <w:rPr>
          <w:rFonts w:cs="2  Badr"/>
          <w:sz w:val="20"/>
          <w:szCs w:val="20"/>
          <w:rtl/>
          <w:lang w:bidi="fa-IR"/>
        </w:rPr>
        <w:t xml:space="preserve"> </w:t>
      </w:r>
    </w:p>
  </w:footnote>
  <w:footnote w:id="269">
    <w:p w:rsidR="000618C7" w:rsidRPr="007861C7" w:rsidRDefault="000618C7" w:rsidP="008F3E2A">
      <w:pPr>
        <w:pStyle w:val="a3"/>
        <w:ind w:left="227" w:hanging="227"/>
        <w:rPr>
          <w:rFonts w:cs="2  Badr" w:hint="cs"/>
          <w:sz w:val="20"/>
          <w:szCs w:val="20"/>
          <w:rtl/>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تدریب الراوی، 2/216.</w:t>
      </w:r>
    </w:p>
  </w:footnote>
  <w:footnote w:id="270">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از آمدی 2/84، 85.</w:t>
      </w:r>
    </w:p>
  </w:footnote>
  <w:footnote w:id="271">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فواتح الرحموت، 2/185.</w:t>
      </w:r>
    </w:p>
  </w:footnote>
  <w:footnote w:id="272">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البحر المحیط، 4/302-305.</w:t>
      </w:r>
    </w:p>
  </w:footnote>
  <w:footnote w:id="273">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ارشاد الفحول 1/279-280.</w:t>
      </w:r>
    </w:p>
  </w:footnote>
  <w:footnote w:id="274">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المغیث از سخاوی، 3/85.</w:t>
      </w:r>
    </w:p>
  </w:footnote>
  <w:footnote w:id="275">
    <w:p w:rsidR="000618C7" w:rsidRPr="007861C7" w:rsidRDefault="000618C7" w:rsidP="008F3E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آنرا حاکم در المستدرک در کتاب معرفة الصحابة در باب ذکر فضایل امت بعد از اصحاب و تابعین آورده 4/96 از حدیث عبدالله بن سیر</w:t>
      </w:r>
      <w:r w:rsidRPr="007861C7">
        <w:rPr>
          <w:rFonts w:cs="2  Badr" w:hint="cs"/>
          <w:sz w:val="20"/>
          <w:szCs w:val="20"/>
          <w:lang w:bidi="fa-IR"/>
        </w:rPr>
        <w:sym w:font="AGA Arabesque" w:char="F074"/>
      </w:r>
      <w:r w:rsidRPr="007861C7">
        <w:rPr>
          <w:rFonts w:cs="2  Badr" w:hint="cs"/>
          <w:sz w:val="20"/>
          <w:szCs w:val="20"/>
          <w:rtl/>
          <w:lang w:bidi="fa-IR"/>
        </w:rPr>
        <w:t xml:space="preserve"> حاکم گفته این حدیثی است که با سندهای نزدیک به انس روایت شده که باعث برتری حدیث می‌شود. و به درستی و واقعیت نزدیکترند، ذهبی گفته (جمیع بن ثوب)، سخن‌ همان است که حاکم گفته، نگا:مجمع الزوائد 10/20.</w:t>
      </w:r>
    </w:p>
  </w:footnote>
  <w:footnote w:id="276">
    <w:p w:rsidR="000618C7" w:rsidRPr="007861C7" w:rsidRDefault="000618C7" w:rsidP="00076B2A">
      <w:pPr>
        <w:pStyle w:val="a3"/>
        <w:ind w:left="227" w:hanging="227"/>
        <w:rPr>
          <w:rFonts w:ascii="Times New Roman" w:hAnsi="Times New Roman" w:cs="Times New Roman"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الابهاج فی شرح المنهاج 1/15. نگا: بحر المحیط زرکشی 4/301، و فتح الباری 7/9 شماره 3651، حدیث «بهترین مردمان، مردم عصر من هستند، سپس کسانیکه بعد از آنها می‌آیند»</w:t>
      </w:r>
      <w:r w:rsidRPr="007861C7">
        <w:rPr>
          <w:rFonts w:ascii="Times New Roman" w:hAnsi="Times New Roman" w:cs="Times New Roman" w:hint="cs"/>
          <w:sz w:val="20"/>
          <w:szCs w:val="20"/>
          <w:rtl/>
          <w:lang w:bidi="fa-IR"/>
        </w:rPr>
        <w:t>.</w:t>
      </w:r>
    </w:p>
  </w:footnote>
  <w:footnote w:id="277">
    <w:p w:rsidR="000618C7" w:rsidRPr="007861C7" w:rsidRDefault="000618C7" w:rsidP="00CF4A4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لمحات من تاریخ السنة و علوم الحدیث، ص 51.</w:t>
      </w:r>
    </w:p>
  </w:footnote>
  <w:footnote w:id="278">
    <w:p w:rsidR="000618C7" w:rsidRPr="007861C7" w:rsidRDefault="000618C7" w:rsidP="008C57B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المغیث از سخاوی 3/87، 88 و تدریب الراوی 2/213، 214 و الکفایة، ص 98-101.</w:t>
      </w:r>
    </w:p>
  </w:footnote>
  <w:footnote w:id="279">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لسان العرب 11/430 و الصحاح از جوهری 5/1760، 1761 و مختار الصحاح، ص 415، 416. و قاموس المحیط 4/13، و مصباح المنیر 2/397.</w:t>
      </w:r>
    </w:p>
  </w:footnote>
  <w:footnote w:id="280">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آمدی، 2/69، و مقاصد الحدیث فی القدیم و الحدیث از دکتر تازی، 2/64.</w:t>
      </w:r>
    </w:p>
  </w:footnote>
  <w:footnote w:id="281">
    <w:p w:rsidR="000618C7" w:rsidRPr="007861C7" w:rsidRDefault="000618C7" w:rsidP="006E0F6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 1/417.</w:t>
      </w:r>
    </w:p>
  </w:footnote>
  <w:footnote w:id="282">
    <w:p w:rsidR="000618C7" w:rsidRPr="007861C7" w:rsidRDefault="000618C7" w:rsidP="00A25D6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المغیث از سخاوی 3/315-317، و توضیح الافکار از صنعانی 2/114-118 و مقاصد الحدیث فی القدیم و الحدیث از دکتر تازی 2/65، 66.</w:t>
      </w:r>
    </w:p>
  </w:footnote>
  <w:footnote w:id="283">
    <w:p w:rsidR="000618C7" w:rsidRPr="007861C7" w:rsidRDefault="000618C7" w:rsidP="00AC0BD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الروض الباسم فی الذب عن سنة ابی القاسم از ابن وزیر یمانی 1/28.</w:t>
      </w:r>
    </w:p>
  </w:footnote>
  <w:footnote w:id="284">
    <w:p w:rsidR="000618C7" w:rsidRPr="007861C7" w:rsidRDefault="000618C7" w:rsidP="009C74D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به نقل از از توثیق السنة فی القرن الثانی از دکتر رفعت فوزی، ص 129.</w:t>
      </w:r>
    </w:p>
  </w:footnote>
  <w:footnote w:id="285">
    <w:p w:rsidR="000618C7" w:rsidRPr="007861C7" w:rsidRDefault="000618C7" w:rsidP="009C74D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دفاع عن السنه، از دکتر محمد ابوشهبه، ص 92-244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با تقدیم و تأخر. نگا: الحدیث و المحدثون از دکتر محمد ابوزهو، ص 150 و بعد از آن، و تدریب الراوی 2/216 در حاشیه صفحه.</w:t>
      </w:r>
    </w:p>
  </w:footnote>
  <w:footnote w:id="286">
    <w:p w:rsidR="000618C7" w:rsidRPr="007861C7" w:rsidRDefault="000618C7" w:rsidP="001B1EC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ابیاری، او علی ابن اسماعیل بن علی بن عطیه الابیاری است، نسبت او به «ابیار» در مدیریت غربی است، او از علمای گرانقدر، و از ائمه اسلام می‌باشد، از فقهای مالکی، اهل حدیث و اصولی است، از تألیفات او، شرح البرهان، از امام الحرمین در فقه، در سال 618 ه‍ از دنیا رفت، شرح حالی در الدیباج المذهب 306 شماره 409 و در حسن المحاضرة از سیوطی 1/454 و معجم المؤلفین 7 م 37 و شجرة النور الزکیة 1/166 شماره 520 دارد.</w:t>
      </w:r>
    </w:p>
  </w:footnote>
  <w:footnote w:id="287">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نگا:فتح المغیث از سخاوی 3/96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فتح الباقی علی الفقیه العراقی از امام زکریا انصاری 3/14 و البحر المحیط از زرکشی 4/300، و ارشاد الفحول 1/278،و الشفا از قاضی عیاض 2/52.</w:t>
      </w:r>
    </w:p>
  </w:footnote>
  <w:footnote w:id="288">
    <w:p w:rsidR="000618C7" w:rsidRPr="007861C7" w:rsidRDefault="000618C7" w:rsidP="004316F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نگا:«تیسیر اللطیف الخبیر فی علوم حدیث البشیر النذیر، از دکتر مروان، ص 95 با تقدیم و تأخر.</w:t>
      </w:r>
    </w:p>
  </w:footnote>
  <w:footnote w:id="289">
    <w:p w:rsidR="000618C7" w:rsidRPr="007861C7" w:rsidRDefault="000618C7" w:rsidP="0031594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نگا:جامع البیان طبری، 2/7، و تفسیر رازی 7/97، و الجامع الاحکام القرآن 2/154، و تفسیر القرآن العظیم 1/190.</w:t>
      </w:r>
    </w:p>
  </w:footnote>
  <w:footnote w:id="290">
    <w:p w:rsidR="000618C7" w:rsidRPr="007861C7" w:rsidRDefault="000618C7" w:rsidP="003E283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ترمذی آنرا تأیید می‌کند با حدیثی که ازبهز از حکیم از پدرش از جدش آورده که از پیامبر</w:t>
      </w:r>
      <w:r w:rsidRPr="007861C7">
        <w:rPr>
          <w:rFonts w:cs="2  Badr" w:hint="cs"/>
          <w:sz w:val="20"/>
          <w:szCs w:val="20"/>
          <w:lang w:bidi="fa-IR"/>
        </w:rPr>
        <w:sym w:font="AGA Arabesque" w:char="F072"/>
      </w:r>
      <w:r w:rsidRPr="007861C7">
        <w:rPr>
          <w:rFonts w:cs="2  Badr" w:hint="cs"/>
          <w:sz w:val="20"/>
          <w:szCs w:val="20"/>
          <w:rtl/>
          <w:lang w:bidi="fa-IR"/>
        </w:rPr>
        <w:t xml:space="preserve"> شنیده، که در مورد این آیه فرمود: </w:t>
      </w:r>
      <w:r w:rsidRPr="007861C7">
        <w:rPr>
          <w:rFonts w:cs="2  Badr" w:hint="cs"/>
          <w:b/>
          <w:bCs/>
          <w:sz w:val="20"/>
          <w:szCs w:val="20"/>
          <w:rtl/>
          <w:lang w:bidi="fa-IR"/>
        </w:rPr>
        <w:t>«کنتم خیر امةً اخرجت للناس»</w:t>
      </w:r>
      <w:r w:rsidRPr="007861C7">
        <w:rPr>
          <w:rFonts w:cs="2  Badr" w:hint="cs"/>
          <w:sz w:val="20"/>
          <w:szCs w:val="20"/>
          <w:rtl/>
          <w:lang w:bidi="fa-IR"/>
        </w:rPr>
        <w:t xml:space="preserve"> گفت: «شما به هفتاد گروه و ملت تقسیم می‌شوید که شما بهترین و بزرگوارترین آنها می‌باشید» ترمذی در تفسیر القرآن در باب سوره آل عمران 5/211 شماره 3001، آنرا آورده، و ترمذی گفته این حدیث حسنی است.</w:t>
      </w:r>
    </w:p>
  </w:footnote>
  <w:footnote w:id="291">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نگا:الکفایه، ص 93.</w:t>
      </w:r>
    </w:p>
  </w:footnote>
  <w:footnote w:id="292">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الموافقات 4/450-452 با دخل و تصرف، و نگا:عقیدة اهل السنة و الجماعة فی الصحابة، از دکتر ناصر علی الشیخ 2/801، 802.</w:t>
      </w:r>
    </w:p>
  </w:footnote>
  <w:footnote w:id="293">
    <w:p w:rsidR="000618C7" w:rsidRPr="007861C7" w:rsidRDefault="000618C7" w:rsidP="005F290E">
      <w:pPr>
        <w:pStyle w:val="a3"/>
        <w:ind w:left="227" w:hanging="227"/>
        <w:rPr>
          <w:rFonts w:cs="2  Badr" w:hint="cs"/>
          <w:spacing w:val="-2"/>
          <w:sz w:val="20"/>
          <w:szCs w:val="20"/>
          <w:lang w:bidi="fa-IR"/>
        </w:rPr>
      </w:pPr>
      <w:r w:rsidRPr="007861C7">
        <w:rPr>
          <w:rStyle w:val="a6"/>
          <w:rFonts w:cs="2  Badr"/>
          <w:spacing w:val="-2"/>
          <w:sz w:val="20"/>
          <w:szCs w:val="20"/>
          <w:vertAlign w:val="baseline"/>
        </w:rPr>
        <w:footnoteRef/>
      </w:r>
      <w:r w:rsidRPr="007861C7">
        <w:rPr>
          <w:rFonts w:cs="2  Badr" w:hint="cs"/>
          <w:spacing w:val="-2"/>
          <w:sz w:val="20"/>
          <w:szCs w:val="20"/>
          <w:rtl/>
          <w:lang w:bidi="fa-IR"/>
        </w:rPr>
        <w:t>) همچنین نگا: العواصم من القواصم از ابن عربی، ص 62، و البدایة و النهایة، 5/217 و بعد از آن.</w:t>
      </w:r>
    </w:p>
  </w:footnote>
  <w:footnote w:id="294">
    <w:p w:rsidR="000618C7" w:rsidRPr="007861C7" w:rsidRDefault="000618C7" w:rsidP="00FF5115">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عقیدة اهل السنة و الجماعة فی الصحابة، 2/807.</w:t>
      </w:r>
    </w:p>
  </w:footnote>
  <w:footnote w:id="295">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 ص 1/282 آورده شده است.</w:t>
      </w:r>
    </w:p>
  </w:footnote>
  <w:footnote w:id="296">
    <w:p w:rsidR="000618C7" w:rsidRPr="007861C7" w:rsidRDefault="000618C7" w:rsidP="0023381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 ص 1/282 آورده شده است.</w:t>
      </w:r>
    </w:p>
  </w:footnote>
  <w:footnote w:id="297">
    <w:p w:rsidR="000618C7" w:rsidRPr="007861C7" w:rsidRDefault="000618C7" w:rsidP="00946C1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الاحسان بترتیب صحیح ابن حبان، 1/91.</w:t>
      </w:r>
    </w:p>
  </w:footnote>
  <w:footnote w:id="298">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کتاب فضائل الصحابة، باب </w:t>
      </w:r>
      <w:r w:rsidRPr="007861C7">
        <w:rPr>
          <w:rFonts w:cs="2  Badr"/>
          <w:sz w:val="20"/>
          <w:szCs w:val="20"/>
          <w:rtl/>
          <w:lang w:bidi="fa-IR"/>
        </w:rPr>
        <w:t xml:space="preserve">فضائل أصحاب النبى </w:t>
      </w:r>
      <w:r w:rsidRPr="007861C7">
        <w:rPr>
          <w:rFonts w:cs="2  Badr"/>
          <w:sz w:val="20"/>
          <w:szCs w:val="20"/>
          <w:lang w:bidi="fa-IR"/>
        </w:rPr>
        <w:sym w:font="AGA Arabesque" w:char="F065"/>
      </w:r>
      <w:r w:rsidRPr="007861C7">
        <w:rPr>
          <w:rFonts w:cs="2  Badr"/>
          <w:sz w:val="20"/>
          <w:szCs w:val="20"/>
          <w:rtl/>
          <w:lang w:bidi="fa-IR"/>
        </w:rPr>
        <w:t xml:space="preserve">، ومن صحب النبى </w:t>
      </w:r>
      <w:r w:rsidRPr="007861C7">
        <w:rPr>
          <w:rFonts w:cs="2  Badr"/>
          <w:sz w:val="20"/>
          <w:szCs w:val="20"/>
          <w:lang w:bidi="fa-IR"/>
        </w:rPr>
        <w:sym w:font="AGA Arabesque" w:char="F065"/>
      </w:r>
      <w:r w:rsidRPr="007861C7">
        <w:rPr>
          <w:rFonts w:cs="2  Badr"/>
          <w:sz w:val="20"/>
          <w:szCs w:val="20"/>
          <w:rtl/>
          <w:lang w:bidi="fa-IR"/>
        </w:rPr>
        <w:t xml:space="preserve"> أو رآه من المسلمين فهو من أصحابه </w:t>
      </w:r>
      <w:r w:rsidRPr="007861C7">
        <w:rPr>
          <w:rFonts w:cs="2  Badr" w:hint="cs"/>
          <w:sz w:val="20"/>
          <w:szCs w:val="20"/>
          <w:rtl/>
          <w:lang w:bidi="fa-IR"/>
        </w:rPr>
        <w:t xml:space="preserve">7/5 شماره 5، 3651، و مسلم (شرح نووی) کتاب </w:t>
      </w:r>
      <w:r w:rsidRPr="007861C7">
        <w:rPr>
          <w:rFonts w:cs="2  Badr"/>
          <w:sz w:val="20"/>
          <w:szCs w:val="20"/>
          <w:rtl/>
          <w:lang w:bidi="fa-IR"/>
        </w:rPr>
        <w:t>فضائل الصحابة، باب فضل الصحابة ثم الذين يلونـهم ثم الذين يلونـهم</w:t>
      </w:r>
      <w:r w:rsidRPr="007861C7">
        <w:rPr>
          <w:rFonts w:cs="2  Badr" w:hint="cs"/>
          <w:sz w:val="20"/>
          <w:szCs w:val="20"/>
          <w:rtl/>
          <w:lang w:bidi="fa-IR"/>
        </w:rPr>
        <w:t xml:space="preserve"> 8/324 شماره 2533 ازحدیث ابن مسعود و لفظ آن از بخاری می‌باشد.</w:t>
      </w:r>
    </w:p>
  </w:footnote>
  <w:footnote w:id="299">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آنرا آورده (شرح نووی) کتاب فضائل الصحابه و در </w:t>
      </w:r>
      <w:r w:rsidRPr="007861C7">
        <w:rPr>
          <w:rFonts w:cs="2  Badr"/>
          <w:sz w:val="20"/>
          <w:szCs w:val="20"/>
          <w:rtl/>
          <w:lang w:bidi="fa-IR"/>
        </w:rPr>
        <w:t>باب بيان أن بقاء النبى</w:t>
      </w:r>
      <w:r w:rsidRPr="007861C7">
        <w:rPr>
          <w:rFonts w:cs="2  Badr"/>
          <w:sz w:val="20"/>
          <w:szCs w:val="20"/>
          <w:lang w:bidi="fa-IR"/>
        </w:rPr>
        <w:sym w:font="AGA Arabesque" w:char="F065"/>
      </w:r>
      <w:r w:rsidRPr="007861C7">
        <w:rPr>
          <w:rFonts w:cs="2  Badr"/>
          <w:sz w:val="20"/>
          <w:szCs w:val="20"/>
          <w:rtl/>
          <w:lang w:bidi="fa-IR"/>
        </w:rPr>
        <w:t xml:space="preserve"> آمان لأصحابه، و</w:t>
      </w:r>
      <w:r w:rsidRPr="007861C7">
        <w:rPr>
          <w:rFonts w:cs="2  Badr" w:hint="cs"/>
          <w:sz w:val="20"/>
          <w:szCs w:val="20"/>
          <w:rtl/>
          <w:lang w:bidi="fa-IR"/>
        </w:rPr>
        <w:t xml:space="preserve"> </w:t>
      </w:r>
      <w:r w:rsidRPr="007861C7">
        <w:rPr>
          <w:rFonts w:cs="2  Badr"/>
          <w:sz w:val="20"/>
          <w:szCs w:val="20"/>
          <w:rtl/>
          <w:lang w:bidi="fa-IR"/>
        </w:rPr>
        <w:t>بقاء أصحابه أمان للأمة</w:t>
      </w:r>
      <w:r w:rsidRPr="007861C7">
        <w:rPr>
          <w:rFonts w:cs="2  Badr" w:hint="cs"/>
          <w:sz w:val="20"/>
          <w:szCs w:val="20"/>
          <w:rtl/>
          <w:lang w:bidi="fa-IR"/>
        </w:rPr>
        <w:t>، 8/322، شماره 2531، از حدیث ابوموسی اشعری است.</w:t>
      </w:r>
    </w:p>
  </w:footnote>
  <w:footnote w:id="300">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بزار در مسند خود آنرا آورده نگا: کشف الاستار کتاب المناقب، باب مناقب اصحاب النبی</w:t>
      </w:r>
      <w:r w:rsidRPr="007861C7">
        <w:rPr>
          <w:rFonts w:cs="2  Badr" w:hint="cs"/>
          <w:sz w:val="20"/>
          <w:szCs w:val="20"/>
          <w:lang w:bidi="fa-IR"/>
        </w:rPr>
        <w:sym w:font="AGA Arabesque" w:char="F072"/>
      </w:r>
      <w:r w:rsidRPr="007861C7">
        <w:rPr>
          <w:rFonts w:cs="2  Badr" w:hint="cs"/>
          <w:sz w:val="20"/>
          <w:szCs w:val="20"/>
          <w:rtl/>
          <w:lang w:bidi="fa-IR"/>
        </w:rPr>
        <w:t xml:space="preserve"> 1/88 و حافظ هیثمی در مجمع الزوائد گفته 10/16، آنرا بزار روایت کرده و رجال آن مورد اطمینان است، هر چند به اطمینان همه آنها شک هست.</w:t>
      </w:r>
    </w:p>
  </w:footnote>
  <w:footnote w:id="301">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احمد در مسند خود آنرا آورده 1/379، هیثمی در مجمع الزوائد گفته 1/178 آنرا احمد و راویان موثق او آورده‌اند. ابن عبدالبر در مقدمه الاستیعاب آنرا آورده 1/12، 13.</w:t>
      </w:r>
    </w:p>
  </w:footnote>
  <w:footnote w:id="302">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الاحکام فی اصول الاحکام از آمدی 2/82.</w:t>
      </w:r>
    </w:p>
  </w:footnote>
  <w:footnote w:id="303">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در (شرح فتح الباری) آنرا آورده، در کتاب فضائل الصحابه، باب </w:t>
      </w:r>
      <w:r w:rsidRPr="007861C7">
        <w:rPr>
          <w:rFonts w:cs="2  Badr"/>
          <w:sz w:val="20"/>
          <w:szCs w:val="20"/>
          <w:rtl/>
          <w:lang w:bidi="fa-IR"/>
        </w:rPr>
        <w:t xml:space="preserve">قول </w:t>
      </w:r>
      <w:r w:rsidRPr="007861C7">
        <w:rPr>
          <w:rFonts w:cs="2  Badr"/>
          <w:sz w:val="20"/>
          <w:szCs w:val="20"/>
          <w:lang w:bidi="fa-IR"/>
        </w:rPr>
        <w:sym w:font="AGA Arabesque" w:char="F065"/>
      </w:r>
      <w:r w:rsidRPr="007861C7">
        <w:rPr>
          <w:rFonts w:cs="2  Badr"/>
          <w:sz w:val="20"/>
          <w:szCs w:val="20"/>
          <w:rtl/>
          <w:lang w:bidi="fa-IR"/>
        </w:rPr>
        <w:t xml:space="preserve"> "لو كنت متخذاً خليلاً"</w:t>
      </w:r>
      <w:r w:rsidRPr="007861C7">
        <w:rPr>
          <w:rFonts w:cs="2  Badr" w:hint="cs"/>
          <w:sz w:val="20"/>
          <w:szCs w:val="20"/>
          <w:rtl/>
          <w:lang w:bidi="fa-IR"/>
        </w:rPr>
        <w:t>، 7/25، شماره 3673، مسلم آنرا آورده (شرح نووی) در کتاب فضایل الصحابه، در باب تحریم سب الصحابة 8/332 شماره 2540، از حدیث ابوهریره لفظ از مسلم.</w:t>
      </w:r>
    </w:p>
  </w:footnote>
  <w:footnote w:id="304">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شرح حال او در الاستیعاب 2/614 شماره 982، و اسد الغابة 2/476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شماره 2076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الاصابه 2/44 شماره 3271، و تاریخ الصحابه، ص 25، شماره 8، و مشاهیر علماء الامصار، ص 13، شماره 11.</w:t>
      </w:r>
    </w:p>
  </w:footnote>
  <w:footnote w:id="305">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آورده، در کتاب، سنت، در باب خلفاء 4/212 شماره 4650، احمد در مسند خود آورده 1/187 و لفظ هم از ایشان است، شیخ محمد شاکر، در تعلیقی که بر مسند دارد اسناد آنرا صحیح دانسته است، 3/108.</w:t>
      </w:r>
    </w:p>
  </w:footnote>
  <w:footnote w:id="306">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مناهل العرفان فی علوم القرآن 1/336-337.</w:t>
      </w:r>
    </w:p>
  </w:footnote>
  <w:footnote w:id="307">
    <w:p w:rsidR="000618C7" w:rsidRPr="007861C7" w:rsidRDefault="000618C7" w:rsidP="008E219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رک: به نظرات آنها در: تدریب الراوی 2/214، و فواتح الرحموت، 2/155-156، و البحر المحیط 4/299-300 و ارشاد الفحول 1/274-278.</w:t>
      </w:r>
    </w:p>
  </w:footnote>
  <w:footnote w:id="308">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الکفایه، ص 96.</w:t>
      </w:r>
    </w:p>
  </w:footnote>
  <w:footnote w:id="309">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علوم الحدیث، ص 176.</w:t>
      </w:r>
    </w:p>
  </w:footnote>
  <w:footnote w:id="310">
    <w:p w:rsidR="000618C7" w:rsidRPr="007861C7" w:rsidRDefault="000618C7" w:rsidP="000874F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الفیه عراقی به نام التبصرة و التذکرة، عراقی 3/13، 14.</w:t>
      </w:r>
    </w:p>
  </w:footnote>
  <w:footnote w:id="311">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المستعفی 1/164، نگا: الاحکام آمدی، 2/81، و البحر المحیط از زرکشی، 4/299.</w:t>
      </w:r>
    </w:p>
  </w:footnote>
  <w:footnote w:id="312">
    <w:p w:rsidR="000618C7" w:rsidRPr="007861C7" w:rsidRDefault="000618C7" w:rsidP="00F23F9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المکانة العلمیه از عبدالرزاق صنعانی در حدیث نبوی از استاد دکتر اسماعیل دفتار 1/291 در موضوع (در مورد عدالت اصحاب حتی یک نفر مستثنی نمی‌شود) نگا: توضیح الافکار 2/470 و عقیدة اهل السنة و الجماعة فی الصحابة، دکتر ناصر الشیخ، 2/814. </w:t>
      </w:r>
    </w:p>
  </w:footnote>
  <w:footnote w:id="313">
    <w:p w:rsidR="000618C7" w:rsidRPr="007861C7" w:rsidRDefault="000618C7" w:rsidP="00F23F9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ارشاد الفحول از شوکانی 1/278، نگا: فتح المغیث، سخاوی 2/97.</w:t>
      </w:r>
    </w:p>
  </w:footnote>
  <w:footnote w:id="314">
    <w:p w:rsidR="000618C7" w:rsidRPr="007861C7" w:rsidRDefault="000618C7" w:rsidP="001C38D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البرهان فی اصول الفقه، 1/242، نگا: ارشاد الفحول، 1/275.</w:t>
      </w:r>
    </w:p>
  </w:footnote>
  <w:footnote w:id="315">
    <w:p w:rsidR="000618C7" w:rsidRPr="007861C7" w:rsidRDefault="000618C7" w:rsidP="000D3E4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الموضوعات 1/339.</w:t>
      </w:r>
    </w:p>
  </w:footnote>
  <w:footnote w:id="316">
    <w:p w:rsidR="000618C7" w:rsidRPr="007861C7" w:rsidRDefault="000618C7" w:rsidP="00F23F9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مختصر التحفة الاثنی عشریة، ص 271-272 - و نگا: الصافی فی تفسیر القرآن، کاشانی 2/701، و تفسیر القمی از علی بن ابراهیم قمی 2/367، و مجمع البیان طبرسی، 5/287-288، و تفسیر فرات الکوفی از فرات بن ابراهیم، ص 185، و اعیان الشیعه از محسن امین، 1/114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اضواء علی السنة از محمود ابوریه، ص 359، و رکبت السفینة از مروان خلیفات، ص 223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الافصاح فی امامة علی بن ابی‌طالب، از محمد بن نعمان العکبری، ص 37.</w:t>
      </w:r>
    </w:p>
  </w:footnote>
  <w:footnote w:id="317">
    <w:p w:rsidR="000618C7" w:rsidRPr="007861C7" w:rsidRDefault="000618C7" w:rsidP="003E439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آنرا آورده (شرح نووی)، کتاب الزکاة، باب ذکر الخوارج و صفاتهم 4/170، 171، شماره 1063، نگا: الفصول المهمة فی تألیف الامة از عبدالحسین موسوی، ص 203، و الصحابة فی نظر الشیعة الامامیة از اسد حیدر، ص 31-32. و مقدمه مرآت العقول فی شرح اخبار آل الرسول از مرتضی عسکری، 1/8، و معالم المدرستین از مرتضی عسکری جلد 1/130، اضواء علی السنة، محمود ابوریه، ص 354، 356، و الحسبة، ص 60 و بعد از آن، و لماذا القرآن ص 82-84، هر دو از احمد صبحی منصور، نگا: مقاله</w:t>
      </w:r>
      <w:r w:rsidRPr="007861C7">
        <w:rPr>
          <w:rFonts w:cs="2  Badr" w:hint="eastAsia"/>
          <w:sz w:val="20"/>
          <w:szCs w:val="20"/>
          <w:rtl/>
          <w:lang w:bidi="fa-IR"/>
        </w:rPr>
        <w:t>‌‌ای از احمد صبحی (الصحاب</w:t>
      </w:r>
      <w:r w:rsidRPr="007861C7">
        <w:rPr>
          <w:rFonts w:cs="2  Badr" w:hint="cs"/>
          <w:sz w:val="20"/>
          <w:szCs w:val="20"/>
          <w:rtl/>
          <w:lang w:bidi="fa-IR"/>
        </w:rPr>
        <w:t>ة</w:t>
      </w:r>
      <w:r w:rsidRPr="007861C7">
        <w:rPr>
          <w:rFonts w:cs="2  Badr" w:hint="eastAsia"/>
          <w:sz w:val="20"/>
          <w:szCs w:val="20"/>
          <w:rtl/>
          <w:lang w:bidi="fa-IR"/>
        </w:rPr>
        <w:t xml:space="preserve"> بین القداسة و التکفیر)</w:t>
      </w:r>
      <w:r w:rsidRPr="007861C7">
        <w:rPr>
          <w:rFonts w:cs="2  Badr" w:hint="cs"/>
          <w:sz w:val="20"/>
          <w:szCs w:val="20"/>
          <w:rtl/>
          <w:lang w:bidi="fa-IR"/>
        </w:rPr>
        <w:t>، مجله روز الیوسف، شماره 3564، ص 22-24. و النص و الاجتهاد از عبدالحسین شرف الدین، ص 335-336، و رکبت السفینة از مروان خلیفات، ص 219-223، و اهل السنة شعب الله المختار از صالح وردانی، ص 37، 102، با دکتر موسی موسوی در کتاب الشیعه و التصحیح، از دکتر علاءالدین قزوینی، ص 151-153 و الافصاح فی امامة علی از شیخ محمد عکبری، ص 37-39، و الخلافة المغتصبة از ادریس حسینی، ص 45-91 و الشیعه هم اهل السنة از دکتر محمد تیجانی، ص 285.</w:t>
      </w:r>
    </w:p>
  </w:footnote>
  <w:footnote w:id="318">
    <w:p w:rsidR="000618C7" w:rsidRPr="007861C7" w:rsidRDefault="000618C7" w:rsidP="003E439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التحفة الاثنی عشریه، ص 273، نگا: تفسیر الصافی از کاشانی 1/691، تفسیر قمی، علی ابراهیم قمی 1/287 المیزان فی تفسیر القرآن، محمد حسین طباطبایی، 9/226، رکبت السفینة از مروان خلیفات، ص 230، و الافصاح فی امامة علی بن ابیطالب از محمد بن نعمان العکبری، ص 36-42، و لقد شیعنی الحسین، ادریس حسینی، ص 350.</w:t>
      </w:r>
    </w:p>
  </w:footnote>
  <w:footnote w:id="319">
    <w:p w:rsidR="000618C7" w:rsidRPr="007861C7" w:rsidRDefault="000618C7" w:rsidP="0017404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کتاب التفسیر در باب این فرموده خداوند: </w:t>
      </w:r>
      <w:r w:rsidRPr="007861C7">
        <w:rPr>
          <w:rFonts w:cs="2  Badr"/>
          <w:sz w:val="20"/>
          <w:szCs w:val="20"/>
          <w:rtl/>
          <w:lang w:bidi="fa-IR"/>
        </w:rPr>
        <w:t>"وَكُنْتُ عَلَيْهِمْ شَهِيدًا مَا دُمْتُ فِيهِمْ"</w:t>
      </w:r>
      <w:r w:rsidRPr="007861C7">
        <w:rPr>
          <w:rFonts w:cs="2  Badr" w:hint="cs"/>
          <w:sz w:val="20"/>
          <w:szCs w:val="20"/>
          <w:rtl/>
          <w:lang w:bidi="fa-IR"/>
        </w:rPr>
        <w:t xml:space="preserve"> 8/135 شماره 4625، و مسلم آنرا آورده (در شرح نووی) در کتاب الجنة وصفة نعیمها و اهلها، در باب فنای دنیا و بیان حشر روز قیامت 9/210 شماره 2860 از حدیث ابن عباس، و لفظ حدیث از بخاری است. نگا: مختصر التحفة الاثنی عشریه، ص 272، و شبهات حول الشیعه از عباس موسوی، ص 115-116- ثم اهتدیت از تیجانی، ص 119-120، اعیان الشیعة از محسن امین 1/117، و معالم المدرستین از مرتضی عسکری جلد 1/132، و النص و الاجتهاد از عبدالحسین شرف الدین، ص 337، و رکبت السفینة 224-228، و نظریة عدالة الصحابه، ص 53-54 و الخدعة رحلتی من السنة الی الشیعة، 98 با دکتر موسی موسوی از دکتر علاءالدین قزوینی، ص 152، 153 159، و الافصاح فی امامة علی بن ابیطالب، ص 30-31- و الخلافة المغتصبة، ص 193، و لقد شیعنی الحسین ص 249، و اضواء علی السنة، ص 354-356، و اهل السنة شعب الله المختار، ص 37.</w:t>
      </w:r>
    </w:p>
  </w:footnote>
  <w:footnote w:id="320">
    <w:p w:rsidR="000618C7" w:rsidRPr="007861C7" w:rsidRDefault="000618C7" w:rsidP="0017404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آنرا آورده در (در شرح فتح الباری) </w:t>
      </w:r>
      <w:r w:rsidRPr="007861C7">
        <w:rPr>
          <w:rFonts w:cs="2  Badr"/>
          <w:sz w:val="20"/>
          <w:szCs w:val="20"/>
          <w:rtl/>
          <w:lang w:bidi="fa-IR"/>
        </w:rPr>
        <w:t xml:space="preserve">كتاب الفتن، باب قول النبى </w:t>
      </w:r>
      <w:r w:rsidRPr="007861C7">
        <w:rPr>
          <w:rFonts w:cs="2  Badr"/>
          <w:sz w:val="20"/>
          <w:szCs w:val="20"/>
          <w:lang w:bidi="fa-IR"/>
        </w:rPr>
        <w:sym w:font="AGA Arabesque" w:char="F065"/>
      </w:r>
      <w:r w:rsidRPr="007861C7">
        <w:rPr>
          <w:rFonts w:cs="2  Badr"/>
          <w:sz w:val="20"/>
          <w:szCs w:val="20"/>
          <w:rtl/>
          <w:lang w:bidi="fa-IR"/>
        </w:rPr>
        <w:t xml:space="preserve"> لا ترجعوا بعدى كفاراً يضرب بعضكم رقاب بعض</w:t>
      </w:r>
      <w:r w:rsidRPr="007861C7">
        <w:rPr>
          <w:rFonts w:cs="2  Badr" w:hint="cs"/>
          <w:sz w:val="20"/>
          <w:szCs w:val="20"/>
          <w:rtl/>
          <w:lang w:bidi="fa-IR"/>
        </w:rPr>
        <w:t xml:space="preserve"> 13/29 شماره 7080، و مسلم (در شرح نووی) آنرا آورده در کتاب الایمان، </w:t>
      </w:r>
      <w:r w:rsidRPr="007861C7">
        <w:rPr>
          <w:rFonts w:cs="2  Badr"/>
          <w:sz w:val="20"/>
          <w:szCs w:val="20"/>
          <w:rtl/>
          <w:lang w:bidi="fa-IR"/>
        </w:rPr>
        <w:t xml:space="preserve">كتاب الفتن، باب </w:t>
      </w:r>
      <w:r w:rsidRPr="007861C7">
        <w:rPr>
          <w:rFonts w:cs="2  Badr" w:hint="cs"/>
          <w:sz w:val="20"/>
          <w:szCs w:val="20"/>
          <w:rtl/>
          <w:lang w:bidi="fa-IR"/>
        </w:rPr>
        <w:t xml:space="preserve">بیان معنی </w:t>
      </w:r>
      <w:r w:rsidRPr="007861C7">
        <w:rPr>
          <w:rFonts w:cs="2  Badr"/>
          <w:sz w:val="20"/>
          <w:szCs w:val="20"/>
          <w:rtl/>
          <w:lang w:bidi="fa-IR"/>
        </w:rPr>
        <w:t xml:space="preserve">قول النبى </w:t>
      </w:r>
      <w:r w:rsidRPr="007861C7">
        <w:rPr>
          <w:rFonts w:cs="2  Badr"/>
          <w:sz w:val="20"/>
          <w:szCs w:val="20"/>
          <w:lang w:bidi="fa-IR"/>
        </w:rPr>
        <w:sym w:font="AGA Arabesque" w:char="F065"/>
      </w:r>
      <w:r w:rsidRPr="007861C7">
        <w:rPr>
          <w:rFonts w:cs="2  Badr"/>
          <w:sz w:val="20"/>
          <w:szCs w:val="20"/>
          <w:rtl/>
          <w:lang w:bidi="fa-IR"/>
        </w:rPr>
        <w:t xml:space="preserve"> لا ترجعوا بعدى كفاراً يضرب بعضكم رقاب بعض</w:t>
      </w:r>
      <w:r w:rsidRPr="007861C7">
        <w:rPr>
          <w:rFonts w:cs="2  Badr" w:hint="cs"/>
          <w:sz w:val="20"/>
          <w:szCs w:val="20"/>
          <w:rtl/>
          <w:lang w:bidi="fa-IR"/>
        </w:rPr>
        <w:t xml:space="preserve"> 1/332 شماره 65، از حدیث جابر بن عبدالله.</w:t>
      </w:r>
    </w:p>
  </w:footnote>
  <w:footnote w:id="321">
    <w:p w:rsidR="000618C7" w:rsidRPr="007861C7" w:rsidRDefault="000618C7" w:rsidP="009076F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اضواء علی السنة، ص 354، نگا: نظریه عدالة الصحابة، احمد حسین یعقوب، ص 53، و الخلافة المغتصبة از ادریس حسینی، ص 93، و الفتنة الکبری (عثمان) از طه حسین، ص 170-173، دین السلطان از نیازی عزالدین، ص 34، 103، 110، 124، 795، السلطة فی الاسلام عبدالجواد یاسین، ص 241، 260، 267، و الصلاة، محمد نجیب 32، 37، و حوار و مناقشة کتاب عائشه از هشام آل قطیط، ص 312 و سایرین.</w:t>
      </w:r>
    </w:p>
  </w:footnote>
  <w:footnote w:id="322">
    <w:p w:rsidR="000618C7" w:rsidRPr="007861C7" w:rsidRDefault="000618C7" w:rsidP="001F46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خلیل عبدالکریم، نویسنده معاصر مصری است، لیسانس خود را در رشته حقوق و در دانشگاه فؤاد اول (دانشگاه فعلی قاهره) گرفت به ایشان لقب، </w:t>
      </w:r>
      <w:r w:rsidRPr="007861C7">
        <w:rPr>
          <w:rFonts w:ascii="Times New Roman" w:hAnsi="Times New Roman" w:cs="Times New Roman" w:hint="cs"/>
          <w:sz w:val="20"/>
          <w:szCs w:val="20"/>
          <w:rtl/>
          <w:lang w:bidi="fa-IR"/>
        </w:rPr>
        <w:t>"</w:t>
      </w:r>
      <w:r w:rsidRPr="007861C7">
        <w:rPr>
          <w:rFonts w:cs="2  Badr" w:hint="cs"/>
          <w:sz w:val="20"/>
          <w:szCs w:val="20"/>
          <w:rtl/>
          <w:lang w:bidi="fa-IR"/>
        </w:rPr>
        <w:t>مفتی مارکسیستها</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w:t>
      </w:r>
      <w:r w:rsidRPr="007861C7">
        <w:rPr>
          <w:rFonts w:ascii="Times New Roman" w:hAnsi="Times New Roman" w:cs="Times New Roman" w:hint="cs"/>
          <w:sz w:val="20"/>
          <w:szCs w:val="20"/>
          <w:rtl/>
          <w:lang w:bidi="fa-IR"/>
        </w:rPr>
        <w:t>"</w:t>
      </w:r>
      <w:r w:rsidRPr="007861C7">
        <w:rPr>
          <w:rFonts w:cs="2  Badr" w:hint="cs"/>
          <w:sz w:val="20"/>
          <w:szCs w:val="20"/>
          <w:rtl/>
          <w:lang w:bidi="fa-IR"/>
        </w:rPr>
        <w:t>اونة</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w:t>
      </w:r>
      <w:r w:rsidRPr="007861C7">
        <w:rPr>
          <w:rFonts w:ascii="Times New Roman" w:hAnsi="Times New Roman" w:cs="Times New Roman" w:hint="cs"/>
          <w:sz w:val="20"/>
          <w:szCs w:val="20"/>
          <w:rtl/>
          <w:lang w:bidi="fa-IR"/>
        </w:rPr>
        <w:t>"</w:t>
      </w:r>
      <w:r w:rsidRPr="007861C7">
        <w:rPr>
          <w:rFonts w:cs="2  Badr" w:hint="cs"/>
          <w:sz w:val="20"/>
          <w:szCs w:val="20"/>
          <w:rtl/>
          <w:lang w:bidi="fa-IR"/>
        </w:rPr>
        <w:t>کمونیست ریش‌دار</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w:t>
      </w:r>
      <w:r w:rsidRPr="007861C7">
        <w:rPr>
          <w:rFonts w:ascii="Times New Roman" w:hAnsi="Times New Roman" w:cs="Times New Roman" w:hint="cs"/>
          <w:sz w:val="20"/>
          <w:szCs w:val="20"/>
          <w:rtl/>
          <w:lang w:bidi="fa-IR"/>
        </w:rPr>
        <w:t>"</w:t>
      </w:r>
      <w:r w:rsidRPr="007861C7">
        <w:rPr>
          <w:rFonts w:cs="2  Badr" w:hint="cs"/>
          <w:sz w:val="20"/>
          <w:szCs w:val="20"/>
          <w:rtl/>
          <w:lang w:bidi="fa-IR"/>
        </w:rPr>
        <w:t>اونة دیگر</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داده‌اند، نگا: السنة و دورها فی الفقه الجدید، جمال البنا، ص 163.</w:t>
      </w:r>
    </w:p>
  </w:footnote>
  <w:footnote w:id="323">
    <w:p w:rsidR="000618C7" w:rsidRPr="007861C7" w:rsidRDefault="000618C7" w:rsidP="001F46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مجلة الازهر مقاله </w:t>
      </w:r>
      <w:r w:rsidRPr="007861C7">
        <w:rPr>
          <w:rFonts w:cs="2  Badr"/>
          <w:sz w:val="20"/>
          <w:szCs w:val="20"/>
          <w:rtl/>
          <w:lang w:bidi="fa-IR"/>
        </w:rPr>
        <w:t xml:space="preserve">"لا تسبوا أصحابى" </w:t>
      </w:r>
      <w:r w:rsidRPr="007861C7">
        <w:rPr>
          <w:rFonts w:cs="2  Badr" w:hint="cs"/>
          <w:sz w:val="20"/>
          <w:szCs w:val="20"/>
          <w:rtl/>
          <w:lang w:bidi="fa-IR"/>
        </w:rPr>
        <w:t>از شیخ عبدالمقصود عسکر شماره ربیع الاول 1418 ه‍ ژوئیه 1997، ص 384.</w:t>
      </w:r>
    </w:p>
  </w:footnote>
  <w:footnote w:id="324">
    <w:p w:rsidR="000618C7" w:rsidRPr="007861C7" w:rsidRDefault="000618C7" w:rsidP="001F46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نگا:الخلافة الاسلامیه، و اصول الشریعة و حصاد العقل و دیگر کتب.</w:t>
      </w:r>
    </w:p>
  </w:footnote>
  <w:footnote w:id="325">
    <w:p w:rsidR="000618C7" w:rsidRPr="007861C7" w:rsidRDefault="000618C7" w:rsidP="001F461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در صفحات قبل در مورد اتهام دروغ کسانیکه بر اصحاب طعنه زده بودند، آورده شد. نگا: به کسانیکه به عدالت اصحاب ایراد گرفته‌اند به این دلیل که آنها بشر هستند و معصوم نمی‌باشند. نقد الحدیث فی علم الروایة و الدرایة، از حسین الحاج 1/350-351، و انذار من السماء، ص 39-69-127-154، و تبصیر الامة بحقیقة السنة، ص 396-426، الدولة و المجتمع از محمد شحرور، 160 و بعد از آن، و الامام الشافعی، نصر ابوزید، ص 55-56-76 و الاصلان العظیمان، ص 284-288 و السنة و دورها فی الفقه الجدید، ص 24-28-30-65-85-261.</w:t>
      </w:r>
    </w:p>
  </w:footnote>
  <w:footnote w:id="326">
    <w:p w:rsidR="000618C7" w:rsidRPr="007861C7" w:rsidRDefault="000618C7" w:rsidP="00590E4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لسان العرب 4/48.</w:t>
      </w:r>
    </w:p>
  </w:footnote>
  <w:footnote w:id="327">
    <w:p w:rsidR="000618C7" w:rsidRPr="007861C7" w:rsidRDefault="000618C7" w:rsidP="000151D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حدیثی که بخاری آورده (در شرح فتح الباری) در کتاب تفسیر، در باب تفسیر «و اذا رأوا تجارة او لهواًَ انفظوا الیها و ترکوک قائماً» 3/415 شماره 863 و لفظ از ایشان می‌یاشد.</w:t>
      </w:r>
    </w:p>
  </w:footnote>
  <w:footnote w:id="328">
    <w:p w:rsidR="000618C7" w:rsidRPr="007861C7" w:rsidRDefault="000618C7" w:rsidP="000151D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مختصر التحفة الاثنی عشریه، ص 272 با دخل و تصرف، نگا:روح المعانی از آلوسی 28/107.</w:t>
      </w:r>
    </w:p>
  </w:footnote>
  <w:footnote w:id="329">
    <w:p w:rsidR="000618C7" w:rsidRPr="007861C7" w:rsidRDefault="000618C7" w:rsidP="004902F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اضواء علی السنه، ص 359.</w:t>
      </w:r>
    </w:p>
  </w:footnote>
  <w:footnote w:id="330">
    <w:p w:rsidR="000618C7" w:rsidRPr="007861C7" w:rsidRDefault="000618C7" w:rsidP="004902F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و رکبت السفینة، ص 223.</w:t>
      </w:r>
    </w:p>
  </w:footnote>
  <w:footnote w:id="331">
    <w:p w:rsidR="000618C7" w:rsidRPr="007861C7" w:rsidRDefault="000618C7" w:rsidP="00DF681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2/493، شماره 936 (با اندکی دخل و تصرف).</w:t>
      </w:r>
    </w:p>
  </w:footnote>
  <w:footnote w:id="332">
    <w:p w:rsidR="000618C7" w:rsidRPr="007861C7" w:rsidRDefault="000618C7" w:rsidP="00BB21B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المراسیل، ص 50، شماره 61.</w:t>
      </w:r>
    </w:p>
  </w:footnote>
  <w:footnote w:id="333">
    <w:p w:rsidR="000618C7" w:rsidRPr="007861C7" w:rsidRDefault="000618C7" w:rsidP="00413A7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3/416، 417، شماره 863، نگا:تفسیر القرآن العظیم، 4/367.</w:t>
      </w:r>
    </w:p>
  </w:footnote>
  <w:footnote w:id="334">
    <w:p w:rsidR="000618C7" w:rsidRPr="007861C7" w:rsidRDefault="000618C7" w:rsidP="00413A7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2/493، شماره 936.</w:t>
      </w:r>
    </w:p>
  </w:footnote>
  <w:footnote w:id="335">
    <w:p w:rsidR="000618C7" w:rsidRPr="007861C7" w:rsidRDefault="000618C7" w:rsidP="006457A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او مقاتل بن حیان نبطی و ابوبسطام بلخی، صدوق فاضل است؛ ازدی در این پندار خود که او دروغگو بوده است، اشتباه کرده است، و او تنها مقاتل بن سلیمان را تکذیب نمود قبل از پنجاه سالگی در هند از دنیا رفت، شرح حالی دارد در تقریب التهذیب، 2/210، شماره 6891، تذکرة الحفاظ، 1/174، شماره 168 و طبقات المفسرین از داودی، 2/329، و خلاصه تهذیب الکمال، ص 330، و لسان المیزان، 9/189، شماره 14548.</w:t>
      </w:r>
    </w:p>
  </w:footnote>
  <w:footnote w:id="336">
    <w:p w:rsidR="000618C7" w:rsidRPr="007861C7" w:rsidRDefault="000618C7" w:rsidP="002236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روایتی که سیوطی آنرا در الدر المنثور آورده است 166/8، و آنرا بر حدیث دیگری برتر ندانسته است.</w:t>
      </w:r>
    </w:p>
  </w:footnote>
  <w:footnote w:id="337">
    <w:p w:rsidR="000618C7" w:rsidRPr="007861C7" w:rsidRDefault="000618C7" w:rsidP="00413A7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روح المعانی از آلوسی 28/107.</w:t>
      </w:r>
    </w:p>
  </w:footnote>
  <w:footnote w:id="338">
    <w:p w:rsidR="000618C7" w:rsidRPr="00F66B07" w:rsidRDefault="000618C7" w:rsidP="005607F0">
      <w:pPr>
        <w:pStyle w:val="a3"/>
        <w:ind w:left="227" w:hanging="227"/>
        <w:rPr>
          <w:rFonts w:cs="2  Badr" w:hint="cs"/>
          <w:sz w:val="24"/>
          <w:szCs w:val="24"/>
          <w:lang w:bidi="fa-IR"/>
        </w:rPr>
      </w:pPr>
      <w:r w:rsidRPr="00F66B07">
        <w:rPr>
          <w:rStyle w:val="a6"/>
          <w:rFonts w:cs="2  Badr"/>
          <w:vertAlign w:val="baseline"/>
        </w:rPr>
        <w:footnoteRef/>
      </w:r>
      <w:r>
        <w:rPr>
          <w:rFonts w:cs="2  Badr" w:hint="cs"/>
          <w:sz w:val="24"/>
          <w:szCs w:val="24"/>
          <w:rtl/>
          <w:lang w:bidi="fa-IR"/>
        </w:rPr>
        <w:t xml:space="preserve">) </w:t>
      </w:r>
      <w:r w:rsidRPr="00F66B07">
        <w:rPr>
          <w:rFonts w:cs="2  Badr" w:hint="cs"/>
          <w:sz w:val="24"/>
          <w:szCs w:val="24"/>
          <w:rtl/>
          <w:lang w:bidi="fa-IR"/>
        </w:rPr>
        <w:t xml:space="preserve">معنای این آیه سؤال </w:t>
      </w:r>
      <w:r>
        <w:rPr>
          <w:rFonts w:cs="2  Badr" w:hint="cs"/>
          <w:sz w:val="24"/>
          <w:szCs w:val="24"/>
          <w:rtl/>
          <w:lang w:bidi="fa-IR"/>
        </w:rPr>
        <w:t>مروان خل</w:t>
      </w:r>
      <w:r w:rsidRPr="00F66B07">
        <w:rPr>
          <w:rFonts w:cs="2  Badr" w:hint="cs"/>
          <w:sz w:val="24"/>
          <w:szCs w:val="24"/>
          <w:rtl/>
          <w:lang w:bidi="fa-IR"/>
        </w:rPr>
        <w:t xml:space="preserve">یفات رافضی و پیروان او را باطل می‌کند، خداوند می‌فرماید: </w:t>
      </w:r>
      <w:r w:rsidRPr="006457A7">
        <w:rPr>
          <w:rFonts w:cs="2  Badr"/>
          <w:sz w:val="24"/>
          <w:szCs w:val="24"/>
          <w:rtl/>
          <w:lang w:bidi="fa-IR"/>
        </w:rPr>
        <w:t xml:space="preserve">"وَمِنْ أَهْلِ الْمَدِينَةِ مَرَدُوا عَلَى النِّفَاقِ لَا تَعْلَمُهُمْ نَحْنُ نَعْلَمُهُمْ" </w:t>
      </w:r>
      <w:r>
        <w:rPr>
          <w:rFonts w:cs="2  Badr" w:hint="cs"/>
          <w:sz w:val="24"/>
          <w:szCs w:val="24"/>
          <w:rtl/>
          <w:lang w:bidi="fa-IR"/>
        </w:rPr>
        <w:t>(</w:t>
      </w:r>
      <w:r w:rsidRPr="00F66B07">
        <w:rPr>
          <w:rFonts w:cs="2  Badr" w:hint="cs"/>
          <w:sz w:val="24"/>
          <w:szCs w:val="24"/>
          <w:rtl/>
          <w:lang w:bidi="fa-IR"/>
        </w:rPr>
        <w:t>آیه 10</w:t>
      </w:r>
      <w:r>
        <w:rPr>
          <w:rFonts w:cs="2  Badr" w:hint="cs"/>
          <w:sz w:val="24"/>
          <w:szCs w:val="24"/>
          <w:rtl/>
          <w:lang w:bidi="fa-IR"/>
        </w:rPr>
        <w:t>1</w:t>
      </w:r>
      <w:r w:rsidRPr="00F66B07">
        <w:rPr>
          <w:rFonts w:cs="2  Badr" w:hint="cs"/>
          <w:sz w:val="24"/>
          <w:szCs w:val="24"/>
          <w:rtl/>
          <w:lang w:bidi="fa-IR"/>
        </w:rPr>
        <w:t xml:space="preserve"> سوره توبه</w:t>
      </w:r>
      <w:r>
        <w:rPr>
          <w:rFonts w:cs="2  Badr" w:hint="cs"/>
          <w:sz w:val="24"/>
          <w:szCs w:val="24"/>
          <w:rtl/>
          <w:lang w:bidi="fa-IR"/>
        </w:rPr>
        <w:t>)</w:t>
      </w:r>
      <w:r w:rsidRPr="00F66B07">
        <w:rPr>
          <w:rFonts w:cs="2  Badr" w:hint="cs"/>
          <w:sz w:val="24"/>
          <w:szCs w:val="24"/>
          <w:rtl/>
          <w:lang w:bidi="fa-IR"/>
        </w:rPr>
        <w:t xml:space="preserve"> «از مردم مدینه به نفاق روی آوردند، شما آنها را نمی‌شناسید، ما آنها را می‌شناسیم</w:t>
      </w:r>
      <w:r>
        <w:rPr>
          <w:rFonts w:cs="2  Badr" w:hint="cs"/>
          <w:sz w:val="24"/>
          <w:szCs w:val="24"/>
          <w:rtl/>
          <w:lang w:bidi="fa-IR"/>
        </w:rPr>
        <w:t>» می‏گوید</w:t>
      </w:r>
      <w:r w:rsidRPr="00F66B07">
        <w:rPr>
          <w:rFonts w:cs="2  Badr" w:hint="cs"/>
          <w:sz w:val="24"/>
          <w:szCs w:val="24"/>
          <w:rtl/>
          <w:lang w:bidi="fa-IR"/>
        </w:rPr>
        <w:t xml:space="preserve">: </w:t>
      </w:r>
      <w:r>
        <w:rPr>
          <w:rFonts w:cs="2  Badr" w:hint="cs"/>
          <w:sz w:val="24"/>
          <w:szCs w:val="24"/>
          <w:rtl/>
          <w:lang w:bidi="fa-IR"/>
        </w:rPr>
        <w:t xml:space="preserve">این </w:t>
      </w:r>
      <w:r w:rsidRPr="00F66B07">
        <w:rPr>
          <w:rFonts w:cs="2  Badr" w:hint="cs"/>
          <w:sz w:val="24"/>
          <w:szCs w:val="24"/>
          <w:rtl/>
          <w:lang w:bidi="fa-IR"/>
        </w:rPr>
        <w:t>آیه منافقانی را توصیف می‌کند که جز خدا کسی آنها را نمی‌شناخته، پس آنها کی هستند تا احادیث آنها را نگیریم، نگا:</w:t>
      </w:r>
      <w:r>
        <w:rPr>
          <w:rFonts w:cs="2  Badr" w:hint="cs"/>
          <w:sz w:val="24"/>
          <w:szCs w:val="24"/>
          <w:rtl/>
          <w:lang w:bidi="fa-IR"/>
        </w:rPr>
        <w:t xml:space="preserve"> </w:t>
      </w:r>
      <w:r w:rsidRPr="00F66B07">
        <w:rPr>
          <w:rFonts w:cs="2  Badr" w:hint="cs"/>
          <w:sz w:val="24"/>
          <w:szCs w:val="24"/>
          <w:rtl/>
          <w:lang w:bidi="fa-IR"/>
        </w:rPr>
        <w:t>و رکبت السفین</w:t>
      </w:r>
      <w:r>
        <w:rPr>
          <w:rFonts w:cs="2  Badr" w:hint="cs"/>
          <w:sz w:val="24"/>
          <w:szCs w:val="24"/>
          <w:rtl/>
          <w:lang w:bidi="fa-IR"/>
        </w:rPr>
        <w:t>ة</w:t>
      </w:r>
      <w:r w:rsidRPr="00F66B07">
        <w:rPr>
          <w:rFonts w:cs="2  Badr" w:hint="cs"/>
          <w:sz w:val="24"/>
          <w:szCs w:val="24"/>
          <w:rtl/>
          <w:lang w:bidi="fa-IR"/>
        </w:rPr>
        <w:t xml:space="preserve">، ص 230-231 خلیفات علی رافضی فراموش کرده که خداوند اوصاف آنها را </w:t>
      </w:r>
      <w:r>
        <w:rPr>
          <w:rFonts w:cs="2  Badr" w:hint="cs"/>
          <w:sz w:val="24"/>
          <w:szCs w:val="24"/>
          <w:rtl/>
          <w:lang w:bidi="fa-IR"/>
        </w:rPr>
        <w:t>در سوره توبه</w:t>
      </w:r>
      <w:r w:rsidRPr="00F66B07">
        <w:rPr>
          <w:rFonts w:cs="2  Badr" w:hint="cs"/>
          <w:sz w:val="24"/>
          <w:szCs w:val="24"/>
          <w:rtl/>
          <w:lang w:bidi="fa-IR"/>
        </w:rPr>
        <w:t xml:space="preserve"> و دیگر سوره‌های </w:t>
      </w:r>
      <w:r>
        <w:rPr>
          <w:rFonts w:cs="2  Badr" w:hint="cs"/>
          <w:sz w:val="24"/>
          <w:szCs w:val="24"/>
          <w:rtl/>
          <w:lang w:bidi="fa-IR"/>
        </w:rPr>
        <w:t>قرآن</w:t>
      </w:r>
      <w:r w:rsidRPr="00F66B07">
        <w:rPr>
          <w:rFonts w:cs="2  Badr" w:hint="cs"/>
          <w:sz w:val="24"/>
          <w:szCs w:val="24"/>
          <w:rtl/>
          <w:lang w:bidi="fa-IR"/>
        </w:rPr>
        <w:t>، ذکر کرده است و همچنین وعده خداوند در آخر آیه را فراموش کرده که فرموده آنها را در دنیا رسوا و در آخ</w:t>
      </w:r>
      <w:r>
        <w:rPr>
          <w:rFonts w:cs="2  Badr" w:hint="cs"/>
          <w:sz w:val="24"/>
          <w:szCs w:val="24"/>
          <w:rtl/>
          <w:lang w:bidi="fa-IR"/>
        </w:rPr>
        <w:t>رت به عذابی بزرگ گرفتار می‌کنم.</w:t>
      </w:r>
      <w:r w:rsidRPr="00F66B07">
        <w:rPr>
          <w:rFonts w:cs="2  Badr" w:hint="cs"/>
          <w:sz w:val="24"/>
          <w:szCs w:val="24"/>
          <w:rtl/>
          <w:lang w:bidi="fa-IR"/>
        </w:rPr>
        <w:t xml:space="preserve"> </w:t>
      </w:r>
      <w:r w:rsidRPr="003600C0">
        <w:rPr>
          <w:rFonts w:cs="2  Badr"/>
          <w:sz w:val="24"/>
          <w:szCs w:val="24"/>
          <w:rtl/>
          <w:lang w:bidi="fa-IR"/>
        </w:rPr>
        <w:t>"نَحْنُ نَعْلَمُهُمْ سَنُعَذِّبُهُمْ مَرَّتَيْنِ ثُمَّ يُرَدُّونَ إِلَى عَذَابٍ عَظِيمٍ"</w:t>
      </w:r>
      <w:r w:rsidRPr="00F66B07">
        <w:rPr>
          <w:rFonts w:cs="2  Badr" w:hint="cs"/>
          <w:sz w:val="24"/>
          <w:szCs w:val="24"/>
          <w:rtl/>
          <w:lang w:bidi="fa-IR"/>
        </w:rPr>
        <w:t xml:space="preserve"> (ما آنها را می‌شناسیم دوبار آنها را عذاب می‌دهیم بعد از آن به سوی عذاب بزرگتر برده می‌شوند)، و الا این خطاب در آغاز کار بود سپس خداوند پیامبر خود را از اسماء آنها آگاه ساخت، علاوه بر صفاتی که در قرآن آمده است، حدیث پیامبر</w:t>
      </w:r>
      <w:r w:rsidRPr="00F66B07">
        <w:rPr>
          <w:rFonts w:cs="2  Badr" w:hint="cs"/>
          <w:sz w:val="24"/>
          <w:szCs w:val="24"/>
          <w:lang w:bidi="fa-IR"/>
        </w:rPr>
        <w:sym w:font="AGA Arabesque" w:char="F072"/>
      </w:r>
      <w:r w:rsidRPr="00F66B07">
        <w:rPr>
          <w:rFonts w:cs="2  Badr" w:hint="cs"/>
          <w:sz w:val="24"/>
          <w:szCs w:val="24"/>
          <w:rtl/>
          <w:lang w:bidi="fa-IR"/>
        </w:rPr>
        <w:t xml:space="preserve"> ب</w:t>
      </w:r>
      <w:r>
        <w:rPr>
          <w:rFonts w:cs="2  Badr" w:hint="cs"/>
          <w:sz w:val="24"/>
          <w:szCs w:val="24"/>
          <w:rtl/>
          <w:lang w:bidi="fa-IR"/>
        </w:rPr>
        <w:t>ه</w:t>
      </w:r>
      <w:r w:rsidRPr="00F66B07">
        <w:rPr>
          <w:rFonts w:cs="2  Badr" w:hint="cs"/>
          <w:sz w:val="24"/>
          <w:szCs w:val="24"/>
          <w:rtl/>
          <w:lang w:bidi="fa-IR"/>
        </w:rPr>
        <w:t xml:space="preserve"> حذیفة بن الیمان که اسماء آنها را آورده مؤید این مطلب است. بزودی حدیث را می‌آوریم.</w:t>
      </w:r>
    </w:p>
  </w:footnote>
  <w:footnote w:id="339">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عقیدة اهل السنة و الجماعة فی الصحابة از دکتر ناصر شیخ، 3/963.</w:t>
      </w:r>
    </w:p>
  </w:footnote>
  <w:footnote w:id="340">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حال او در: الاستیعاب، ص 1/334 شماره 492، و اسدالغابة، 1/706، شماره 1113، و الاصابة 1/317، شماره 1652 و تاریخ الصحابة، 73، شماره 267، و مشاهیر علماء الامصار، ص 55، شماره 267.</w:t>
      </w:r>
    </w:p>
  </w:footnote>
  <w:footnote w:id="341">
    <w:p w:rsidR="000618C7" w:rsidRPr="007861C7" w:rsidRDefault="000618C7" w:rsidP="00413A7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صفات المنافقین و احکامهم در باب صفات منافقان 136/9، 137 شماره 2779.</w:t>
      </w:r>
    </w:p>
  </w:footnote>
  <w:footnote w:id="342">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حدیثی که حاکم در مستدرک خود در کتاب التفسیر در باب تفسیر سوره مجادله 2/524 شماره 3795 آورده و گفته بنابر بر شرط مسلم درست است هر چند آنرا تخریج نکرده باشد ذهبی در این باره ساکت شده، ولی بیهقی آنرا در دلایل النبوة 5/282-283 با لفظ خود آورده است.</w:t>
      </w:r>
    </w:p>
  </w:footnote>
  <w:footnote w:id="343">
    <w:p w:rsidR="000618C7" w:rsidRPr="007861C7" w:rsidRDefault="000618C7" w:rsidP="00413A7D">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اضواء علی السنه، ص 359.</w:t>
      </w:r>
    </w:p>
  </w:footnote>
  <w:footnote w:id="344">
    <w:p w:rsidR="000618C7" w:rsidRPr="007861C7" w:rsidRDefault="000618C7" w:rsidP="00C6232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سعد بن عباده از اصحاب بزرگوار می‌باشد، شرح حالی در الاصابه 2/30 شماره 3173 و الاستیعاب 2/594 شماره 944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اسد اللغابه 2/441 شماره 2021، و مشاهیر علماء الامصار 1، شماره 20.</w:t>
      </w:r>
    </w:p>
  </w:footnote>
  <w:footnote w:id="345">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اسید بن خصیر صحابی بزرگواری است شرح حالش در الاصابة 1/49 شماره 185 و تاریخ الصحابة، ص 30، شماره 25، و مشاهیر علماء الامصار، ص 20، شماره 36، و در الاستیعاب 1/92 شماره 1/92، و اسد الغابة1/240 شماره 170 دارد.</w:t>
      </w:r>
    </w:p>
  </w:footnote>
  <w:footnote w:id="346">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قسمتی از حدیث طولانی است که بخاری (در شرح فتح الباری) در کتاب تفسیر </w:t>
      </w:r>
      <w:r w:rsidRPr="007861C7">
        <w:rPr>
          <w:rFonts w:cs="2  Badr"/>
          <w:sz w:val="20"/>
          <w:szCs w:val="20"/>
          <w:rtl/>
          <w:lang w:bidi="fa-IR"/>
        </w:rPr>
        <w:t>باب "لولا إذ سمعتموه ظن المؤمنون والمؤمنات بأنفسهم خيراً … إلى قوله هم الكاذبون"</w:t>
      </w:r>
      <w:r w:rsidRPr="007861C7">
        <w:rPr>
          <w:rFonts w:cs="2  Badr" w:hint="cs"/>
          <w:sz w:val="20"/>
          <w:szCs w:val="20"/>
          <w:rtl/>
          <w:lang w:bidi="fa-IR"/>
        </w:rPr>
        <w:t xml:space="preserve">، 8/306-308، شماره 4750 می‌باشد و مسلم در (شرح نووی) در کتاب </w:t>
      </w:r>
      <w:r w:rsidRPr="007861C7">
        <w:rPr>
          <w:rFonts w:cs="2  Badr"/>
          <w:sz w:val="20"/>
          <w:szCs w:val="20"/>
          <w:rtl/>
          <w:lang w:bidi="fa-IR"/>
        </w:rPr>
        <w:t xml:space="preserve">كتاب التوبة، باب فى حديث الإفك وقبول توبة القاذف </w:t>
      </w:r>
      <w:r w:rsidRPr="007861C7">
        <w:rPr>
          <w:rFonts w:cs="2  Badr" w:hint="cs"/>
          <w:sz w:val="20"/>
          <w:szCs w:val="20"/>
          <w:rtl/>
          <w:lang w:bidi="fa-IR"/>
        </w:rPr>
        <w:t>9/155، 118، شماره 2770.</w:t>
      </w:r>
    </w:p>
  </w:footnote>
  <w:footnote w:id="347">
    <w:p w:rsidR="000618C7" w:rsidRPr="007861C7" w:rsidRDefault="000618C7" w:rsidP="003600C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8/330، شماره 4750، با دخل و تصرف، نگا: منهاج السنة از ابن تیمیه، 3/192.</w:t>
      </w:r>
    </w:p>
  </w:footnote>
  <w:footnote w:id="348">
    <w:p w:rsidR="000618C7" w:rsidRPr="007861C7" w:rsidRDefault="000618C7" w:rsidP="003375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حاکم در المستدرک آنرا آورده، در کتاب معرفة الصحابة، باب ذکر اهل بدر 4/87، شماره 6966 و گفته این حدیث صحیحی است که به شرط مسلم درست است، ولی او آنرا نیاورده‌ است. ذهبی هم با این حدیث موافق بوده است.</w:t>
      </w:r>
    </w:p>
  </w:footnote>
  <w:footnote w:id="349">
    <w:p w:rsidR="000618C7" w:rsidRPr="007861C7" w:rsidRDefault="000618C7" w:rsidP="003375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روح المعانی از آلوسی 4/99. نگا: مختصر التحفة الاثنی عشریة، ص 273.</w:t>
      </w:r>
    </w:p>
  </w:footnote>
  <w:footnote w:id="350">
    <w:p w:rsidR="000618C7" w:rsidRPr="007861C7" w:rsidRDefault="000618C7" w:rsidP="003375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أیله: شهری است در ساحل دریایی سرخ که در شام قرار دارد، معجم البلدان، 1/347، و عدن: شهر مشهوری است در ساحل بحر هند از ناحیه یمن، معجم البلدان 4/100، و دریای هند اکنون اقیانوس هند نامیده می‌شود.</w:t>
      </w:r>
    </w:p>
  </w:footnote>
  <w:footnote w:id="351">
    <w:p w:rsidR="000618C7" w:rsidRPr="007861C7" w:rsidRDefault="000618C7" w:rsidP="003375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آنرا در (شرح نووی) آورده، در کتاب الطهارة، باب استحباب اطالة الغره و التحجیل فی الوضوء، 2/137، شماره 248، نگا: مختصر التحفة الاثنی عشریة، ص 272.</w:t>
      </w:r>
    </w:p>
  </w:footnote>
  <w:footnote w:id="352">
    <w:p w:rsidR="000618C7" w:rsidRPr="007861C7" w:rsidRDefault="000618C7" w:rsidP="003375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135/8، 136، شماره 4625، نگا: تأویل مختلف الحدیث، ص 213-215.</w:t>
      </w:r>
    </w:p>
  </w:footnote>
  <w:footnote w:id="353">
    <w:p w:rsidR="000618C7" w:rsidRPr="007861C7" w:rsidRDefault="000618C7" w:rsidP="006364A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11/484، شماره 6593، و مختصر التحفة الاثنی عشریة، ص 273.</w:t>
      </w:r>
    </w:p>
  </w:footnote>
  <w:footnote w:id="354">
    <w:p w:rsidR="000618C7" w:rsidRPr="007861C7" w:rsidRDefault="000618C7" w:rsidP="002600A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الفتنة الکبری، ص 170-173.</w:t>
      </w:r>
    </w:p>
  </w:footnote>
  <w:footnote w:id="355">
    <w:p w:rsidR="000618C7" w:rsidRPr="007861C7" w:rsidRDefault="000618C7" w:rsidP="006364A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اضواء علی السنة، ص 360-362.</w:t>
      </w:r>
    </w:p>
  </w:footnote>
  <w:footnote w:id="356">
    <w:p w:rsidR="000618C7" w:rsidRPr="007861C7" w:rsidRDefault="000618C7" w:rsidP="0093519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دین السلطان از نیازی عزالدین، ص 34، 103، 110، 124، 795 و السلطة فی الاسلام از عبدالجواد یاسین، ص 260 و بعد از آن.</w:t>
      </w:r>
    </w:p>
  </w:footnote>
  <w:footnote w:id="357">
    <w:p w:rsidR="000618C7" w:rsidRPr="007861C7" w:rsidRDefault="000618C7" w:rsidP="009F322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حسن شحاته رافضی (خداوند او را زشت گرداند) آن را گفته است: نگا: مجله روز الیوسف شماره 3562 ص 35. </w:t>
      </w:r>
    </w:p>
  </w:footnote>
  <w:footnote w:id="35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اگر خواستی نگا: عیب‌هایی که به اسلام سرور ما معاویه</w:t>
      </w:r>
      <w:r w:rsidRPr="007861C7">
        <w:rPr>
          <w:rFonts w:cs="2  Badr" w:hint="cs"/>
          <w:sz w:val="20"/>
          <w:szCs w:val="20"/>
          <w:lang w:bidi="fa-IR"/>
        </w:rPr>
        <w:sym w:font="AGA Arabesque" w:char="F074"/>
      </w:r>
      <w:r w:rsidRPr="007861C7">
        <w:rPr>
          <w:rFonts w:cs="2  Badr" w:hint="cs"/>
          <w:sz w:val="20"/>
          <w:szCs w:val="20"/>
          <w:rtl/>
          <w:lang w:bidi="fa-IR"/>
        </w:rPr>
        <w:t xml:space="preserve"> گرفته‌اند در صفحات قبل (1/427-432). </w:t>
      </w:r>
    </w:p>
  </w:footnote>
  <w:footnote w:id="359">
    <w:p w:rsidR="000618C7" w:rsidRPr="007861C7" w:rsidRDefault="000618C7" w:rsidP="001E5B89">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امام ابن عربی در کتاب العواصم من القواصم و ابن تیمیه در منهاج السنه و سایرین در مورد این فتنه‌ها تحقیق کرده‌‏اند، ولی نیاز به تحقیق بیشتری دارد، خداوند آگاه‌تر است. </w:t>
      </w:r>
    </w:p>
  </w:footnote>
  <w:footnote w:id="36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فتح الباری 13/30 شماره‌های 7076-7080. </w:t>
      </w:r>
    </w:p>
  </w:footnote>
  <w:footnote w:id="36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منبع گذشته 1/262 شماره 121. </w:t>
      </w:r>
    </w:p>
  </w:footnote>
  <w:footnote w:id="36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منبع 12/201-202 شماره 6868، 13/30 شماره‌های 7076-7080. </w:t>
      </w:r>
    </w:p>
  </w:footnote>
  <w:footnote w:id="36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در ص 43، منبع آورده شده است. </w:t>
      </w:r>
    </w:p>
  </w:footnote>
  <w:footnote w:id="364">
    <w:p w:rsidR="000618C7" w:rsidRDefault="000618C7" w:rsidP="00E133D3">
      <w:pPr>
        <w:pStyle w:val="a3"/>
        <w:ind w:left="227" w:hanging="227"/>
        <w:rPr>
          <w:rFonts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صحیح بخاری (شرح نووی) در کتاب ایمان، باب گناه از روی جهل باعث کافر شدن صاحب آن نمی‌شود، مگر برای خدا شرک قایل شود، مانند فرموده پیامبر به ابوذر: «شما مردی هستید که به رنگ جاهلیت می‌باشید» خداوند می‌فرماید:</w:t>
      </w:r>
    </w:p>
    <w:p w:rsidR="000618C7" w:rsidRPr="007861C7" w:rsidRDefault="000618C7" w:rsidP="00E133D3">
      <w:pPr>
        <w:pStyle w:val="a3"/>
        <w:ind w:left="227" w:hanging="227"/>
        <w:rPr>
          <w:rFonts w:ascii="Times New Roman" w:hAnsi="Times New Roman" w:cs="2  Badr" w:hint="cs"/>
          <w:sz w:val="20"/>
          <w:szCs w:val="20"/>
          <w:rtl/>
          <w:lang w:bidi="fa-IR"/>
        </w:rPr>
      </w:pPr>
      <w:r w:rsidRPr="007861C7">
        <w:rPr>
          <w:rFonts w:cs="2  Badr" w:hint="cs"/>
          <w:sz w:val="20"/>
          <w:szCs w:val="20"/>
          <w:rtl/>
          <w:lang w:bidi="fa-IR"/>
        </w:rPr>
        <w:t xml:space="preserve"> </w:t>
      </w:r>
      <w:r w:rsidRPr="005607F0">
        <w:rPr>
          <w:rFonts w:ascii="QCF_BSML" w:hAnsi="QCF_BSML" w:cs="QCF_BSML"/>
          <w:color w:val="000000"/>
          <w:rtl/>
        </w:rPr>
        <w:t xml:space="preserve">ﭽ </w:t>
      </w:r>
      <w:r w:rsidRPr="005607F0">
        <w:rPr>
          <w:rFonts w:ascii="QCF_P516" w:hAnsi="QCF_P516" w:cs="QCF_P516"/>
          <w:color w:val="000000"/>
          <w:rtl/>
        </w:rPr>
        <w:t xml:space="preserve">ﮙ ﮚ ﮛ ﮜ ﮝ ﮞ ﮟﮠ ﮡ ﮢ ﮣ ﮤ ﮥ ﮦ ﮧ ﮨ ﮩ ﮪ ﮫ ﮬ ﮭﮮ ﮯ ﮰ ﮱ ﯓ ﯔ ﯕﯖ ﯗ ﯘ ﯙ ﯚ ﯛ </w:t>
      </w:r>
      <w:r w:rsidRPr="005607F0">
        <w:rPr>
          <w:rFonts w:ascii="QCF_BSML" w:hAnsi="QCF_BSML" w:cs="QCF_BSML"/>
          <w:color w:val="000000"/>
          <w:rtl/>
        </w:rPr>
        <w:t>ﭼ</w:t>
      </w:r>
      <w:r w:rsidRPr="007861C7">
        <w:rPr>
          <w:rFonts w:ascii="Arial" w:hAnsi="Arial" w:cs="Arial" w:hint="cs"/>
          <w:color w:val="000000"/>
          <w:sz w:val="20"/>
          <w:szCs w:val="20"/>
          <w:rtl/>
        </w:rPr>
        <w:t>( (</w:t>
      </w:r>
      <w:r w:rsidRPr="007861C7">
        <w:rPr>
          <w:rFonts w:cs="2  Badr" w:hint="cs"/>
          <w:sz w:val="20"/>
          <w:szCs w:val="20"/>
          <w:rtl/>
          <w:lang w:bidi="fa-IR"/>
        </w:rPr>
        <w:t>(</w:t>
      </w:r>
      <w:r w:rsidRPr="007861C7">
        <w:rPr>
          <w:rFonts w:cs="2  Badr"/>
          <w:sz w:val="20"/>
          <w:szCs w:val="20"/>
          <w:rtl/>
          <w:lang w:bidi="fa-IR"/>
        </w:rPr>
        <w:t>الحجرات: ٩</w:t>
      </w:r>
      <w:r w:rsidRPr="007861C7">
        <w:rPr>
          <w:rFonts w:cs="2  Badr"/>
          <w:sz w:val="20"/>
          <w:szCs w:val="20"/>
          <w:lang w:bidi="fa-IR"/>
        </w:rPr>
        <w:t xml:space="preserve"> (</w:t>
      </w:r>
      <w:r w:rsidRPr="007861C7">
        <w:rPr>
          <w:rFonts w:cs="2  Badr" w:hint="cs"/>
          <w:sz w:val="20"/>
          <w:szCs w:val="20"/>
          <w:rtl/>
          <w:lang w:bidi="fa-IR"/>
        </w:rPr>
        <w:t>«</w:t>
      </w:r>
      <w:r w:rsidRPr="007861C7">
        <w:rPr>
          <w:rFonts w:cs="2  Badr"/>
          <w:sz w:val="20"/>
          <w:szCs w:val="20"/>
          <w:rtl/>
          <w:lang w:bidi="fa-IR"/>
        </w:rPr>
        <w:t>‏ هرگاه دو گروه از مؤمنان با هم به جنگ پرداختند، در ميان آنان صلح برقرار سازيد. اگر يكي از آنان در حق ديگري ستم كند و تعدي ورزد (و صلح را پذيرا نشود)، با آن دسته‌اي كه ستم مي‌كند و تعدي مي‌ورزد بجنگيد تا زماني كه به سوي اطاعت از فرمان خدا برمي‌گردد و حكم او را پذيرا مي‌شود. هرگاه بازگشت و فرمان خدا را پذيرا شد، در ميان ايشان دادگرانه صلح برقرار سازيد و (در اجراي مواد و انجام شرائط آن) عدالت بكار بريد، چرا كه خدا عادلان را دوست دارد</w:t>
      </w:r>
      <w:r w:rsidRPr="007861C7">
        <w:rPr>
          <w:rFonts w:cs="2  Badr" w:hint="cs"/>
          <w:sz w:val="20"/>
          <w:szCs w:val="20"/>
          <w:rtl/>
          <w:lang w:bidi="fa-IR"/>
        </w:rPr>
        <w:t xml:space="preserve">.» آنها را مؤمنین نامید. 106/1 شماره‌های 30-31. </w:t>
      </w:r>
    </w:p>
  </w:footnote>
  <w:footnote w:id="365">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حسن همان فرزند علی</w:t>
      </w:r>
      <w:r w:rsidRPr="007861C7">
        <w:rPr>
          <w:rFonts w:cs="2  Badr" w:hint="cs"/>
          <w:sz w:val="20"/>
          <w:szCs w:val="20"/>
          <w:lang w:bidi="fa-IR"/>
        </w:rPr>
        <w:sym w:font="AGA Arabesque" w:char="F074"/>
      </w:r>
      <w:r w:rsidRPr="007861C7">
        <w:rPr>
          <w:rFonts w:cs="2  Badr" w:hint="cs"/>
          <w:sz w:val="20"/>
          <w:szCs w:val="20"/>
          <w:rtl/>
          <w:lang w:bidi="fa-IR"/>
        </w:rPr>
        <w:t xml:space="preserve"> و از صحابی گرانقدر می‌باشد. شرح حال او در الاصابة 1/328 شماره 1719 و الاستیعاب 1/383 شماره 555 و اسد الغابة 2/13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شماره 1165، و مشاهیر العلماء الامصار 12 شماره 6. </w:t>
      </w:r>
    </w:p>
  </w:footnote>
  <w:footnote w:id="366">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ابوبکر، نفیع بن مسروح بن کلده از اصحاب گرامی می‌باشد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شرح حال او در الاصابه 3/571 شماره 8793، و اسد الغابه 5/334 شماره 5289 و تاریخ الصحابه ص 249 شماره 1373 و مشاهیر علماء الامصار ص 48 شماره 220 و الاستیعاب 4/1614 شماره 2877. </w:t>
      </w:r>
    </w:p>
  </w:footnote>
  <w:footnote w:id="36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(شرح فتح الباری) در کتاب الصلح در باب این سخن پیامبر به حسن بن علی، که گفت: این پسرم سرور..... حدیث. و این آیه که فرمود: واصلحوا بینهما 5/361 ش 2704.</w:t>
      </w:r>
    </w:p>
  </w:footnote>
  <w:footnote w:id="36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تفسیر القرآن العظیم از ابن کثیر 4/211. </w:t>
      </w:r>
    </w:p>
  </w:footnote>
  <w:footnote w:id="369">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منظور از این طایفه که نافرمانی کردند، طایفه معاویه است و استناد آنها به حدیث عمار می‌باشد که پیامبر</w:t>
      </w:r>
      <w:r w:rsidRPr="007861C7">
        <w:rPr>
          <w:rFonts w:cs="2  Badr" w:hint="cs"/>
          <w:sz w:val="20"/>
          <w:szCs w:val="20"/>
          <w:lang w:bidi="fa-IR"/>
        </w:rPr>
        <w:sym w:font="AGA Arabesque" w:char="F072"/>
      </w:r>
      <w:r w:rsidRPr="007861C7">
        <w:rPr>
          <w:rFonts w:cs="2  Badr" w:hint="cs"/>
          <w:sz w:val="20"/>
          <w:szCs w:val="20"/>
          <w:rtl/>
          <w:lang w:bidi="fa-IR"/>
        </w:rPr>
        <w:t xml:space="preserve"> فرمود: «ای عمار گروهی نافرمان و ظالم تو را می‌کشند.» آن را مسلم آورده (شرح نووی) در </w:t>
      </w:r>
      <w:r w:rsidRPr="007861C7">
        <w:rPr>
          <w:rFonts w:cs="2  Badr"/>
          <w:sz w:val="20"/>
          <w:szCs w:val="20"/>
          <w:rtl/>
          <w:lang w:bidi="fa-IR"/>
        </w:rPr>
        <w:t>كتاب الفتن وأشراط الساعة، باب لا تقوم الساعة حتى يمر الرجل بقبر أخيه</w:t>
      </w:r>
      <w:r w:rsidRPr="007861C7">
        <w:rPr>
          <w:rFonts w:cs="2  Badr" w:hint="cs"/>
          <w:sz w:val="20"/>
          <w:szCs w:val="20"/>
          <w:rtl/>
          <w:lang w:bidi="fa-IR"/>
        </w:rPr>
        <w:t xml:space="preserve"> 9/266 شماره 2916، از حدیث ام سلمه</w:t>
      </w:r>
      <w:r w:rsidRPr="007861C7">
        <w:rPr>
          <w:rFonts w:cs="2  Badr" w:hint="cs"/>
          <w:sz w:val="20"/>
          <w:szCs w:val="20"/>
          <w:lang w:bidi="fa-IR"/>
        </w:rPr>
        <w:sym w:font="AGA Arabesque" w:char="F074"/>
      </w:r>
      <w:r w:rsidRPr="007861C7">
        <w:rPr>
          <w:rFonts w:cs="2  Badr" w:hint="cs"/>
          <w:sz w:val="20"/>
          <w:szCs w:val="20"/>
          <w:rtl/>
          <w:lang w:bidi="fa-IR"/>
        </w:rPr>
        <w:t xml:space="preserve"> عمار در کنار امام علی می‌جنگید و توصیف بغی در اینجا عدالت را از آنها نفی نمی‌کند آیه حجرات شاهد آن است: </w:t>
      </w:r>
      <w:r w:rsidRPr="007861C7">
        <w:rPr>
          <w:rFonts w:cs="2  Badr" w:hint="cs"/>
          <w:b/>
          <w:bCs/>
          <w:sz w:val="20"/>
          <w:szCs w:val="20"/>
          <w:rtl/>
          <w:lang w:bidi="fa-IR"/>
        </w:rPr>
        <w:t>«فان بغت احدا هما علی الاخری فقاتلوا التی تبغی حتی تفی الی امر الله»</w:t>
      </w:r>
      <w:r w:rsidRPr="007861C7">
        <w:rPr>
          <w:rFonts w:cs="2  Badr" w:hint="cs"/>
          <w:sz w:val="20"/>
          <w:szCs w:val="20"/>
          <w:rtl/>
          <w:lang w:bidi="fa-IR"/>
        </w:rPr>
        <w:t>.</w:t>
      </w:r>
    </w:p>
  </w:footnote>
  <w:footnote w:id="37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منهاج السنه 2/205 با دخل و تصرف، نگا: اصول الدین از بغدادی ص 289 و بعد از آن. </w:t>
      </w:r>
    </w:p>
  </w:footnote>
  <w:footnote w:id="37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منهاج السنه 3/186. </w:t>
      </w:r>
    </w:p>
  </w:footnote>
  <w:footnote w:id="372">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الاحکام از آمدی 2/82 با دخل و تصرف، نگا: فواتح الرحموت 2/155-156، و البحر المحیط 4/299 و ارشاد الفحول 1/275، و الباعث الحثیث ص 154، و عقیدة اهل السنة فی الصحابة الکرام از دکتر ناصر شیخ در موضوع (جنگی که میان علی</w:t>
      </w:r>
      <w:r w:rsidRPr="007861C7">
        <w:rPr>
          <w:rFonts w:cs="2  Badr" w:hint="cs"/>
          <w:sz w:val="20"/>
          <w:szCs w:val="20"/>
          <w:lang w:bidi="fa-IR"/>
        </w:rPr>
        <w:sym w:font="AGA Arabesque" w:char="F075"/>
      </w:r>
      <w:r w:rsidRPr="007861C7">
        <w:rPr>
          <w:rFonts w:cs="2  Badr" w:hint="cs"/>
          <w:sz w:val="20"/>
          <w:szCs w:val="20"/>
          <w:rtl/>
          <w:lang w:bidi="fa-IR"/>
        </w:rPr>
        <w:t xml:space="preserve"> و بعضی از اصحاب روی داد) و دیدگاه اهل سنت نسبت به آن 2/700-748، نگا: الرد القویم علی المجرم الاثیم از شیخ تویجری، ص 182-184. </w:t>
      </w:r>
    </w:p>
  </w:footnote>
  <w:footnote w:id="37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البرهان فی اصول الفقه 1/241-242. </w:t>
      </w:r>
    </w:p>
  </w:footnote>
  <w:footnote w:id="374">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تیسیر اللطیف الخبیر فی علوم حدیث البشیر النذیر، دکتر مروان شاهین ص 95. </w:t>
      </w:r>
    </w:p>
  </w:footnote>
  <w:footnote w:id="375">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8/142. </w:t>
      </w:r>
    </w:p>
  </w:footnote>
  <w:footnote w:id="376">
    <w:p w:rsidR="000618C7" w:rsidRPr="007861C7" w:rsidRDefault="000618C7" w:rsidP="008B3EA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تهذیب الکمال، از حافظ للمزی 1/339 شرح حال امام نسائی. </w:t>
      </w:r>
    </w:p>
  </w:footnote>
  <w:footnote w:id="37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فتح المغیث از سخاوی 3/96. </w:t>
      </w:r>
    </w:p>
  </w:footnote>
  <w:footnote w:id="378">
    <w:p w:rsidR="000618C7" w:rsidRPr="007861C7" w:rsidRDefault="000618C7" w:rsidP="002F7B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الکتاب و القرآن قراءة معاصرة ص 567، نگا: منع تدوین الحدیث از علی شهرستانی 133، 142، 166، 249، 334، 503 و رکبت السفینة از مروان خلیفات ص 280، نظریة عدالة الصحابة از احمد حسین یعقوب 56-58 و الافصاح فی امامة علی بن ابی طالب از محمد عکبری ص140، 141، و خلافة المغتصبة از ادریس حسینی، و سایرین که به عدالت اصحاب ایراد گرفتند. </w:t>
      </w:r>
    </w:p>
  </w:footnote>
  <w:footnote w:id="379">
    <w:p w:rsidR="000618C7" w:rsidRPr="007861C7" w:rsidRDefault="000618C7" w:rsidP="002F7B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المحصول 2/221، و الاحکام، آمدی 2/87، و اعلام الموقعین 4/123 و فتح المغیث از سخاوی 1/144 و تدریب الراوی 1/190-191 و توضیح الافکار 1/280. </w:t>
      </w:r>
    </w:p>
  </w:footnote>
  <w:footnote w:id="380">
    <w:p w:rsidR="000618C7" w:rsidRPr="007861C7" w:rsidRDefault="000618C7" w:rsidP="002F7B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ادلة المختلف فیها و اثرها فی الفقه الاسلامی از دکتر عبدالحمید ابو‌المکارم ص 303 و الفقیه و المتفقه از خطیب بغدادی در باب آنچه که در مورد خبر واحد صحابه آمده است 1/437. </w:t>
      </w:r>
    </w:p>
  </w:footnote>
  <w:footnote w:id="381">
    <w:p w:rsidR="000618C7" w:rsidRPr="007861C7" w:rsidRDefault="000618C7" w:rsidP="00A46964">
      <w:pPr>
        <w:pStyle w:val="a3"/>
        <w:ind w:left="227" w:hanging="227"/>
        <w:rPr>
          <w:rFonts w:cs="2  Badr" w:hint="cs"/>
          <w:sz w:val="20"/>
          <w:szCs w:val="20"/>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تخريج آن در ص 38 آمد.</w:t>
      </w:r>
    </w:p>
  </w:footnote>
  <w:footnote w:id="382">
    <w:p w:rsidR="000618C7" w:rsidRPr="007861C7" w:rsidRDefault="000618C7" w:rsidP="007B2CC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بغوی آن را در شرح السنة در کتاب الایمان و باب رد بدعت‌ها و اهل هوا و هوس 1/214 آورده است، ابن عبدالبر آنرا در جامع بیان العلم 2/97 آورده است، ابن قیم جوزیه در اعلام الموقعین آن را آورده 4/139. </w:t>
      </w:r>
    </w:p>
  </w:footnote>
  <w:footnote w:id="38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1/44. </w:t>
      </w:r>
    </w:p>
  </w:footnote>
  <w:footnote w:id="38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الموافقات 4/452-455، نگا:الاعتصام 2/519. </w:t>
      </w:r>
    </w:p>
  </w:footnote>
  <w:footnote w:id="385">
    <w:p w:rsidR="000618C7" w:rsidRPr="007861C7" w:rsidRDefault="000618C7" w:rsidP="007D77D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اعلام الموقعین 4/118-156 نگا:الرساله از شافعی ص 596 بندهای شماره 1682-1805-1811. </w:t>
      </w:r>
    </w:p>
  </w:footnote>
  <w:footnote w:id="38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اصول السرخسی 1/317، نگا:علم اصول الفقه و تاریخ التشریع الاسلامی از شیخ احمد ابراهیم ص 24-25. </w:t>
      </w:r>
    </w:p>
  </w:footnote>
  <w:footnote w:id="387">
    <w:p w:rsidR="000618C7" w:rsidRPr="007861C7" w:rsidRDefault="000618C7" w:rsidP="007B2CC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ابو‌حازم، همان سلمة بن دینار مخزومی است، عالم اهل مدینه و قاضی و شیخ مدینه بود، ابن سعد در مورد او گفته است: او ثقه بود و زیاد حدیث گفته بود، در سال 140ه‍ از دنیا رفت، شرح حالش در التقریب 1/376 شماره 2496 و تذکرة الحفاظ 1/133 شماره 119 و شذرات الذهب 1/208و العبر 1/189، و طبقات الحفاظ از سیوطی ص 60 شماره 117. </w:t>
      </w:r>
    </w:p>
  </w:footnote>
  <w:footnote w:id="38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الموافقات 3/300-301. </w:t>
      </w:r>
    </w:p>
  </w:footnote>
  <w:footnote w:id="38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2/519. </w:t>
      </w:r>
    </w:p>
  </w:footnote>
  <w:footnote w:id="390">
    <w:p w:rsidR="000618C7" w:rsidRPr="007861C7" w:rsidRDefault="000618C7" w:rsidP="004F0D5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مصادر الشریعة الاسلامیة مقارنة بالمصادر الدستوریة ص 42-48. </w:t>
      </w:r>
    </w:p>
  </w:footnote>
  <w:footnote w:id="391">
    <w:p w:rsidR="000618C7" w:rsidRPr="007861C7" w:rsidRDefault="000618C7" w:rsidP="004F0D5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مانند استاد دکتر عبدالحمید متولی در کتاب خود مبادی نظام الحکم فی الاسلام ص 263، در کتاب ایشان تردیدهای فراوانی است به گفته‌های علی عبدالرزاق در کتاب (الاسلام و اصول الحکم) نگا: مصادر الشریعة الاسلامیة مقارنة با المصادر الدستوریة، ص 49. </w:t>
      </w:r>
    </w:p>
  </w:footnote>
  <w:footnote w:id="39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تدریب الراوی 2/216-218 و فتح المغیث از سخاوی 3/97 و شذرات الذهب 1/63. </w:t>
      </w:r>
    </w:p>
  </w:footnote>
  <w:footnote w:id="393">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‌خزیمه: حافظ بزرگ، ابوبکر محمد ابن اسحاق بن خزیمه بن المغیره النیشابوری است که امامت و حفظ در خراسان به او منتهی شد ابن حبان در مورد او گفته: هیچ کس را ندیده‌ام که مانند ایشان فن حدیث را به خوبی بداند و الفاظ درست آن را حفظ کند، به گونه‌ای‌ که گویی احادیث بر پیشانی او نوشته شده بود. تصنیفات او از صد و چهل کتاب بیشتر است، از جمله صحیح او در حدیث. در سال 311 ه‍ از دنیا رفت. در تذکره الحفاظ 2/720 شماره 734 و البدایة و النهایة 11/149، و الوافی بالوفیات از صفدی 2/196، و شذرات الذهب 2/262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طبقات الشافعیه از سبکی 2/109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شرح حالی دارد. </w:t>
      </w:r>
    </w:p>
  </w:footnote>
  <w:footnote w:id="39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مستدرک از حاکم 3/587. </w:t>
      </w:r>
    </w:p>
  </w:footnote>
  <w:footnote w:id="395">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طفیل ابن عمرو، از اصحاب بزرگوار است که شرح حالش در کتاب‌های ذیل آمده است: الاصابة 2/225 شماره 4254 و تاریخ الصحابة ص 145، شماره 705 و الاستیعاب 2/757 شماره 1274 و اسد الغابة 3/77 شماره 2613. </w:t>
      </w:r>
    </w:p>
  </w:footnote>
  <w:footnote w:id="396">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8/111، 112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الاستیعاب از ابن عبدالبر 4/1771 شماره 3208. </w:t>
      </w:r>
    </w:p>
  </w:footnote>
  <w:footnote w:id="397">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شبهات حول الشیعة از عباس موسوی ص 141، و شیخ المضیره ص 135، و اضواء علی السنة ص 200، هر دو از محمود ابوریه، و السلطة فی الاسلام از عبدالجواد یاسین ص 241 و الشیعة هم اهل السنة از دکتر محمد تیجانی ص 220 </w:t>
      </w:r>
    </w:p>
  </w:footnote>
  <w:footnote w:id="39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طبقات ابن سعد 2/81. </w:t>
      </w:r>
    </w:p>
  </w:footnote>
  <w:footnote w:id="39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سیر اعلام النبلاء 2/589-590. </w:t>
      </w:r>
    </w:p>
  </w:footnote>
  <w:footnote w:id="400">
    <w:p w:rsidR="000618C7" w:rsidRPr="007861C7" w:rsidRDefault="000618C7" w:rsidP="007D77D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ابوعثمان نهدی عبدالرحمان بن مل، مخضرم است مورد اطمینان و عابد بود، در سال 95 ه‍ از دنیا رفت در کتاب‌های زیر شرح حالی دارد: تقریب التهذیب 1/592 شماره 4031 و تذکرة الحفاظ 1/65 شماره 56 و شذرات الذهب 1/119 و طبقات ابن سعد 7/61. </w:t>
      </w:r>
    </w:p>
  </w:footnote>
  <w:footnote w:id="401">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البدایة و النهایة 8/113 و تذکرة الحافظ 1/36. </w:t>
      </w:r>
    </w:p>
  </w:footnote>
  <w:footnote w:id="402">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علاء بن حضرمی از اصحاب گرامی که شرح حالش در الاستیعاب 3/1085 ش1841، و اسدالغابة4/71 شماره 3745 و تاریخ الصحابة ص 184 شماره 9554، و مشاهیر علماء الامصار ص 75 شماره 400 و الاصابة 2/497 شماره 5642.</w:t>
      </w:r>
    </w:p>
  </w:footnote>
  <w:footnote w:id="403">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8/116، نگا: زاد المعاد 3/692-693. </w:t>
      </w:r>
    </w:p>
  </w:footnote>
  <w:footnote w:id="404">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8/114-115. </w:t>
      </w:r>
    </w:p>
  </w:footnote>
  <w:footnote w:id="40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البرهان فی اصول الفقه 1/240. </w:t>
      </w:r>
    </w:p>
  </w:footnote>
  <w:footnote w:id="406">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شیخ المضیره از محمود ابوریه ص 61 نگا: اضواء علی السنة ص 197-199 و شبهاتی درباره شیعه از عباس موسوی ص 144. </w:t>
      </w:r>
    </w:p>
  </w:footnote>
  <w:footnote w:id="40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مضره: خورشتی است که با شیر و چیزهای دیگر پخته می‌شود، نزد عرب گوشت خالص را با شیر پخت می‌کنند. </w:t>
      </w:r>
      <w:r w:rsidRPr="007861C7">
        <w:rPr>
          <w:rFonts w:ascii="Times New Roman" w:hAnsi="Times New Roman" w:cs="2  Badr" w:hint="cs"/>
          <w:sz w:val="20"/>
          <w:szCs w:val="20"/>
          <w:rtl/>
          <w:lang w:bidi="fa-IR"/>
        </w:rPr>
        <w:t>لسان العرب 5/187.</w:t>
      </w:r>
    </w:p>
  </w:footnote>
  <w:footnote w:id="408">
    <w:p w:rsidR="000618C7" w:rsidRPr="007861C7" w:rsidRDefault="000618C7" w:rsidP="00AF211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دفاع عن السنة ص 99. </w:t>
      </w:r>
    </w:p>
  </w:footnote>
  <w:footnote w:id="409">
    <w:p w:rsidR="000618C7" w:rsidRPr="007861C7" w:rsidRDefault="000618C7" w:rsidP="00CD276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الاستیعاب 4/1771. </w:t>
      </w:r>
    </w:p>
  </w:footnote>
  <w:footnote w:id="410">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پاسخ دکتر سباعی بر ضد کسانی که به ابوهریره ایراد گرفته و تمسخر کرده‌اند، ص 337-341، نگا: دفاع عن السنه از دکتر ابوشهبه ص 106-108. </w:t>
      </w:r>
    </w:p>
  </w:footnote>
  <w:footnote w:id="41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8/116-117. </w:t>
      </w:r>
    </w:p>
  </w:footnote>
  <w:footnote w:id="41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تدریب الراوی 2/216-217 نگا: سیر اعلام النبلاء 2/632. </w:t>
      </w:r>
    </w:p>
  </w:footnote>
  <w:footnote w:id="413">
    <w:p w:rsidR="000618C7" w:rsidRPr="007861C7" w:rsidRDefault="000618C7" w:rsidP="00B3722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ابوهریره فی ضوء مرویاته ص 76 به نقل از (الشیعة الاثنی عشریه فی الاصول و الفروع) از دکتر علی سالوس 3/77</w:t>
      </w:r>
    </w:p>
  </w:footnote>
  <w:footnote w:id="41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مع الشیعه الاثنی عشریه فی الاصول و الفروع 3/77. </w:t>
      </w:r>
    </w:p>
  </w:footnote>
  <w:footnote w:id="415">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دفاع عن السنة، از دکتر محمد ابوشهبه، ص 103-104. </w:t>
      </w:r>
    </w:p>
  </w:footnote>
  <w:footnote w:id="41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دو آیه 159-160 از سوره بقره، حدیث را بخاری آورده است (در شرح فتح الباری) در کتاب المعلم و باب حفظ العلم 1/258 شماره 118 و مسلم (شرح نووی) در کتاب فضایل الصحابه در باب از ابی هریره 8/290-292 آن را آورده است، لفظ حدیث از آن او می‌باشد. </w:t>
      </w:r>
    </w:p>
  </w:footnote>
  <w:footnote w:id="417">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نسائی آن را در سنن بزرگش در کتاب العلم در باب (مسأله دانشی که فراموش نمی‌شود) 3/440 شماره 587 آورده است و حاکم هم در مستدرک خود در کتاب معرفة الصحابة و در باب (ذکر ابوهریره دوسی) 3/582 شماره 6158 آن را آورده است و گفته که دارای اسناد درست ولی دیگران آن را نیاورده‌اند، ذهبی به دنبالش رفته و در تلخیص از گفتار او بر می‌آید که حماد بن شعیب ضعیف باشد. در سر اعلام النبلاء چنین گفته است 2/610، در جای دیگری از سیر 2/612 خبر را با ذکر سند آخر آن آورده است، 2/616، خبر را با سند دیگری از فضل بن علا به جای حماد آورده است، سپس گفته از فضل ابن علا بصورت منفرد آورده که راستگو می‌باشد، ابن حجر در الاصابه گفته 4/208 که سند نسائی خوب است به تهذیب التهذیب نگاه کن 2/266. </w:t>
      </w:r>
    </w:p>
  </w:footnote>
  <w:footnote w:id="418">
    <w:p w:rsidR="000618C7" w:rsidRPr="007861C7" w:rsidRDefault="000618C7" w:rsidP="00C01F5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زعیزعه دولابی در الکنی از او یاد شده و گفته شده که کاتب مروان بوده ص 83 و او را به اسم ابن زعیزعه خوانده‌اند مروان از او به نیکی یاد کرده (الکنی) نگا: ص 184 از مکحول و عمر بن عبید انصاری و نضربن محرز، حدیث روایت کرده، ابو‌حاتم می‌گوید: ناشناس است، ذهبی گفته: ابو‌زعیزعه با کتاب (الکنی) نزدیک است که شناخته نشود، او را جزو اهل شام خوانده‌اند. نگاه کن جرح و تعدیل 9/357 شماره 1734 و به میزان الاعتدال 4/525 شماره 10200، و لسان المیزان 7/655 شماره 9985. </w:t>
      </w:r>
    </w:p>
  </w:footnote>
  <w:footnote w:id="41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در المستدرک آن را آورده در کتاب معرفة الصحابه در باب یاد ابی هریره 3/583 شماره 6164 و گفته سندش درست، ذهبی با او موافق است </w:t>
      </w:r>
    </w:p>
  </w:footnote>
  <w:footnote w:id="42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سیر اعلام النبلاء 2/598. </w:t>
      </w:r>
    </w:p>
  </w:footnote>
  <w:footnote w:id="42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الاصابه 4/205. </w:t>
      </w:r>
    </w:p>
  </w:footnote>
  <w:footnote w:id="42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البدایه و النهایه 8/106. </w:t>
      </w:r>
    </w:p>
  </w:footnote>
  <w:footnote w:id="42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منبع قبلی 8/113. </w:t>
      </w:r>
    </w:p>
  </w:footnote>
  <w:footnote w:id="42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تهذیب التهذیب 265/12، و البدایه و النهایه 8/107، و تذکرة الحفاظ 1/33. </w:t>
      </w:r>
    </w:p>
  </w:footnote>
  <w:footnote w:id="425">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الاصابه 7/201-202 و تهذیب التهذیب 12/263-265 و تذکرة الحفاظ و سیر اعلام النبلاء 2/418-436 نگا: من کتب منه فی دراسات فی الحدیث النبوی از دکتر اعظمی 1/97-99. </w:t>
      </w:r>
    </w:p>
  </w:footnote>
  <w:footnote w:id="426">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 (شرح فتح الباری) در کتاب العلم و در باب حرص و طمع نسبت به حدیث 1/233 شماره 99. </w:t>
      </w:r>
    </w:p>
  </w:footnote>
  <w:footnote w:id="427">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در مستدرک خود آن را آورده در کتاب معرفه الصحابه در باب یاد ابی هریره 3/584 شماره 6167، حاکم گفته صحیح السند است و ذهبی هم با او موافق و هم نظر می‌باشد. </w:t>
      </w:r>
    </w:p>
  </w:footnote>
  <w:footnote w:id="428">
    <w:p w:rsidR="000618C7" w:rsidRPr="007861C7" w:rsidRDefault="000618C7" w:rsidP="00F71A4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طبقات ابن سعد 4/340 و سیر اعلام النبلاء 2/604 و البدایة و النهایه 8/111 و فتح الباری 1/258، شماره 118. </w:t>
      </w:r>
    </w:p>
  </w:footnote>
  <w:footnote w:id="42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آن را در المستدرک آورده است، در کتاب شناخت اصحاب، باب یادی از ابوهریره، الدوسی 3/83 شماره 6165 و ذهبی و حاکم سکوت کرده‌اند. </w:t>
      </w:r>
    </w:p>
  </w:footnote>
  <w:footnote w:id="43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آن را حاکم در جاهای قبلی آورده 3/584 شماره 6166 و حاکم و ذهبی ساکت مانده‌اند. </w:t>
      </w:r>
    </w:p>
  </w:footnote>
  <w:footnote w:id="43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 را (در شرح نووی) در کتاب الایمان و در باب سؤال کردن در مورد ارکان اسلام 1/201 شاره 12 آورده است. </w:t>
      </w:r>
    </w:p>
  </w:footnote>
  <w:footnote w:id="432">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حاکم آن را در کتاب المستدرک آورده در کتاب شناخت اصحاب در باب ذکر ابوهریره 3/586 شماره 6175 نگاه کن البدایة و النهایة درست است و بر شرط</w:t>
      </w:r>
      <w:r w:rsidRPr="007861C7">
        <w:rPr>
          <w:rFonts w:cs="2  Badr" w:hint="eastAsia"/>
          <w:sz w:val="20"/>
          <w:szCs w:val="20"/>
          <w:rtl/>
          <w:lang w:bidi="fa-IR"/>
        </w:rPr>
        <w:t>‌های شیخین</w:t>
      </w:r>
      <w:r w:rsidRPr="007861C7">
        <w:rPr>
          <w:rFonts w:cs="2  Badr" w:hint="cs"/>
          <w:sz w:val="20"/>
          <w:szCs w:val="20"/>
          <w:rtl/>
          <w:lang w:bidi="fa-IR"/>
        </w:rPr>
        <w:t xml:space="preserve"> می‌باشد او را خارج نکرده باشند، ذهبی هم سخن و شرط مسلم را لحاظ قرار داده است. 8/109 </w:t>
      </w:r>
    </w:p>
  </w:footnote>
  <w:footnote w:id="433">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الاصابة 4/209. </w:t>
      </w:r>
    </w:p>
  </w:footnote>
  <w:footnote w:id="43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به مستدرک حاکم مراجعه کن بخش شناخت اصحاب و باب یاد ابوهریره 3/586 شماره 6175 نگا: البدایه و النهایه 8/109. </w:t>
      </w:r>
    </w:p>
  </w:footnote>
  <w:footnote w:id="435">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او محمد بن عمرو بن حزم انصاری و پدر مالک مدنی است، پیامبر</w:t>
      </w:r>
      <w:r w:rsidRPr="007861C7">
        <w:rPr>
          <w:rFonts w:cs="2  Badr" w:hint="cs"/>
          <w:sz w:val="20"/>
          <w:szCs w:val="20"/>
          <w:lang w:bidi="fa-IR"/>
        </w:rPr>
        <w:sym w:font="AGA Arabesque" w:char="F072"/>
      </w:r>
      <w:r w:rsidRPr="007861C7">
        <w:rPr>
          <w:rFonts w:cs="2  Badr" w:hint="cs"/>
          <w:sz w:val="20"/>
          <w:szCs w:val="20"/>
          <w:rtl/>
          <w:lang w:bidi="fa-IR"/>
        </w:rPr>
        <w:t xml:space="preserve"> را دیده ولی از او حدیث نشنیده مگر از اصحاب او. در روز حره در سال 63 ه‍ کشته شد. شرح حالی در کتاب‌های زیر دارد. تقریب التهذیب 2/118 شاره 6202 و الکاشف 2/2060 شماره 5081 و طبقات ابن سعد 5/71. </w:t>
      </w:r>
    </w:p>
  </w:footnote>
  <w:footnote w:id="436">
    <w:p w:rsidR="000618C7" w:rsidRPr="007861C7" w:rsidRDefault="000618C7" w:rsidP="001627BE">
      <w:pPr>
        <w:pStyle w:val="a3"/>
        <w:ind w:left="227" w:hanging="227"/>
        <w:rPr>
          <w:rFonts w:ascii="Times New Roman" w:hAnsi="Times New Roman" w:cs="2  Badr" w:hint="cs"/>
          <w:i/>
          <w:i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آن را در بخش شناخت اصحاب و در باب یاد ابی‌هریره 3/585 شماره 6171 آورده است. او ذهبی در این باره سکوت اختیار کرده‌اند. نگا: سیر اعلام النبلاء 2/617 و فتح الباری 1/259 شماره 118. </w:t>
      </w:r>
    </w:p>
  </w:footnote>
  <w:footnote w:id="437">
    <w:p w:rsidR="000618C7" w:rsidRPr="007861C7" w:rsidRDefault="000618C7" w:rsidP="00156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مسند شافعی ص 450 شماره 1292 امام مالک در موطأ در بخش طلاق و باب طلاق باکره آورده است 2/447 شماره 39 و بیهقی در سنن خود در بخش خلع و طلاق و در باب آنچه که درباره طلاق سه گانه هر چند با هم باشندآمده است، 7/335. </w:t>
      </w:r>
    </w:p>
  </w:footnote>
  <w:footnote w:id="43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المغیث از سخاوی 3/96. </w:t>
      </w:r>
    </w:p>
  </w:footnote>
  <w:footnote w:id="439">
    <w:p w:rsidR="000618C7" w:rsidRPr="007861C7" w:rsidRDefault="000618C7" w:rsidP="00156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ابوصالح سمان، ذکوان ابوصالح السمان الزیات مدنی است از سعد بن ابی وقاص و ابوهریره و ابی درداء روایت می‌کرد، و منصور و اعمش و سهل فرزندش از او روایت می‌کردند، در مورد وثاقت او اتفاق نظر وجود دارد در سال 101 ه‍ از دنیا رفت، شرح حالی در این کتاب‌ها دارد. تقریب التهذیب 1/287 شماره 1846 و الکاشف 1/386 شماره 1489 و الثقات از عجلی 150 شماره 404. </w:t>
      </w:r>
    </w:p>
  </w:footnote>
  <w:footnote w:id="44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البدایه و النهایه 8/109-110. </w:t>
      </w:r>
    </w:p>
  </w:footnote>
  <w:footnote w:id="441">
    <w:p w:rsidR="000618C7" w:rsidRPr="007861C7" w:rsidRDefault="000618C7" w:rsidP="003246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دفاع عن السنة از دکتر ابوشهبه ص 105. </w:t>
      </w:r>
    </w:p>
  </w:footnote>
  <w:footnote w:id="44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الرساله از شافعی ص 281 شماره 772 و البدایه و النهایه 8/110. </w:t>
      </w:r>
    </w:p>
  </w:footnote>
  <w:footnote w:id="44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سیر اعلام النبلاء 2/619. </w:t>
      </w:r>
    </w:p>
  </w:footnote>
  <w:footnote w:id="444">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السنه و مناهج المحدثین از دکتر رجب صفر ص 66 با اندکی تصرف. </w:t>
      </w:r>
    </w:p>
  </w:footnote>
  <w:footnote w:id="445">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السنة و مکانتها فی التشریع ص 319. با اندکی تصرف. </w:t>
      </w:r>
    </w:p>
  </w:footnote>
  <w:footnote w:id="446">
    <w:p w:rsidR="000618C7" w:rsidRPr="007861C7" w:rsidRDefault="000618C7" w:rsidP="00133CA9">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 را آورده است (در شرح نووی) در بخش فضایل اصحاب، در باب فضایل ابی هریره دوسی 8/290 شماره 2491. </w:t>
      </w:r>
    </w:p>
  </w:footnote>
  <w:footnote w:id="447">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8/108. </w:t>
      </w:r>
    </w:p>
  </w:footnote>
  <w:footnote w:id="448">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قصة الهجوم علی السنة از دکتر علی سالوس ص 88. </w:t>
      </w:r>
    </w:p>
  </w:footnote>
  <w:footnote w:id="44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مسند ابن حنبل با تحقیق از شیخ احمد محمد شاکر 12/84-85 در حاشیه صفحه. </w:t>
      </w:r>
    </w:p>
  </w:footnote>
  <w:footnote w:id="450">
    <w:p w:rsidR="000618C7" w:rsidRPr="007861C7" w:rsidRDefault="000618C7" w:rsidP="00E639AF">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به شرح حال او نگاه کن در الاصابه 7/425-445 شماره 10674 و تذکرة الحفاظ 1/32 شماره 16، و اسد الغابه 6/313 شماره 6326 و استیعاب 4/1768 شماره 3208 و تجربه اسماء الصحابه 2/209 و تاریخ الصحابة ص 181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شماره 940 و مشاهیر علماء الامصار ص 21 شماره 46 و سایر منابع گذشته. </w:t>
      </w:r>
    </w:p>
  </w:footnote>
  <w:footnote w:id="451">
    <w:p w:rsidR="000618C7" w:rsidRPr="007861C7" w:rsidRDefault="000618C7" w:rsidP="0006449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قواعد التحدیث از قاسمی ص 58. </w:t>
      </w:r>
    </w:p>
  </w:footnote>
  <w:footnote w:id="45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الفرق بین الفرق ص 282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اهل السنة شعب الله المختار از صالح وردانی ص 54-55 و الشیعة هم اهل السنة از دکتر محمد تیجانی ص 159-163. </w:t>
      </w:r>
    </w:p>
  </w:footnote>
  <w:footnote w:id="45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1/186. </w:t>
      </w:r>
    </w:p>
  </w:footnote>
  <w:footnote w:id="45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تأویل مختلف الحدیث ص 82، ابن حبان فی المجروحین 1/83، شاطبی هم آن را در الاعتصام آورده 1/187. </w:t>
      </w:r>
    </w:p>
  </w:footnote>
  <w:footnote w:id="455">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تأویل مختلف الحدیث ص 82 با اندکی تصرف. نگا: آنچه که ابن حبان از ابی حاتم در المجروحین آورده 1/84. </w:t>
      </w:r>
    </w:p>
  </w:footnote>
  <w:footnote w:id="45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1/187. </w:t>
      </w:r>
    </w:p>
  </w:footnote>
  <w:footnote w:id="457">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آورده (شرح فتح الباری) در بخش قدر، باب 11/486 شماره 6594 و مسلم آن را آورده (شرح نووی) در کتاب قدر در باب چگونگی خلقت انسان در شکم مادرش و کتابش و روزیش و علمش و بدبختی و خوشبختی او 8/440 شماره 2643. </w:t>
      </w:r>
    </w:p>
  </w:footnote>
  <w:footnote w:id="45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تاریخ بغداد 12/172 و میزان الاعتدال 3/278 نگا: البدایه و النهایه 10/81-82 ابن کثیر بعد از نقل آن حکایت از او می‌گوید: این از بدترینِ کفر هست، لعنت خدا بر او باد اگر این را گفته باشد، اگر دروغ به او بسته باشند. بر کسی باد که بر او دروغ بسته است، البدایه و النهایه 10/82 این حدیث را تکذیب کرده است، او از جمله کسانی بود که سربازان سلطان را بر فقها و محدثین قرار داد، نیازی عزالدین در کتابش دین السلطان ص 650-651 که در آن تفکرات عمرو بن عبید معتزلی تأیید شده است که قدر و امر وجود ندارد. </w:t>
      </w:r>
    </w:p>
  </w:footnote>
  <w:footnote w:id="45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احمد ابن الحسین بن جنیدب ابوالحسن ترمذی است، مورد اعتماد و حافظ می‌باشد، از احمد بن حنبل حدیث شنیده، بخاری و ترمذی از او روایت کرده</w:t>
      </w:r>
      <w:r w:rsidRPr="007861C7">
        <w:rPr>
          <w:rFonts w:cs="2  Badr" w:hint="eastAsia"/>
          <w:sz w:val="20"/>
          <w:szCs w:val="20"/>
          <w:rtl/>
          <w:lang w:bidi="fa-IR"/>
        </w:rPr>
        <w:t>‌</w:t>
      </w:r>
      <w:r w:rsidRPr="007861C7">
        <w:rPr>
          <w:rFonts w:cs="2  Badr" w:hint="cs"/>
          <w:sz w:val="20"/>
          <w:szCs w:val="20"/>
          <w:rtl/>
          <w:lang w:bidi="fa-IR"/>
        </w:rPr>
        <w:t xml:space="preserve">اند، در سال 242 ه‍ از دنیا رفت، شرح حالی دارد در این کتاب‌ها تقریب التهذیب 1/32، شماره 25 و الکاشف 1/192 شماره 20 و الجمع بین رجال الصحیحین 1/9 شماره 13 و الثقات از ابن حبان 8/27 و الجرح و التعدیل 2/47 شماره 33. </w:t>
      </w:r>
    </w:p>
  </w:footnote>
  <w:footnote w:id="46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معرفة علوم الحدیث ص 4. </w:t>
      </w:r>
    </w:p>
  </w:footnote>
  <w:footnote w:id="461">
    <w:p w:rsidR="000618C7" w:rsidRPr="007861C7" w:rsidRDefault="000618C7" w:rsidP="00C152E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احمد بن سنان بن حبان، ابوجعفر القطان الواسطی است، در مورد حدیث او و وثاقت او، اتفاق نظر دارند. در سال 259 ه‍ از دنیا رفت، بعضی گفته‌اند قبل از این تاریخ از دنیا رفته است، شرح حالی دارد در این کتاب‌ها: تقریب التهذیب 1/35 شماره 44. تذکرة الحفاظ 1/251، شماره 538 و طبقات الحفاظ ص 231 شماره 516، شذرات الذهب 2/137 و العبر 2/16، و الجمع بین رجال الصحیحین 1/7، شماره 5. </w:t>
      </w:r>
    </w:p>
  </w:footnote>
  <w:footnote w:id="46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معرفة علوم الحدیث ص 4. </w:t>
      </w:r>
    </w:p>
  </w:footnote>
  <w:footnote w:id="463">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4. </w:t>
      </w:r>
    </w:p>
  </w:footnote>
  <w:footnote w:id="46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دین السلطان ص 11، نگا: همان منبع صفحات 114، 117، 119، 153، 154، 129، 130، 665. </w:t>
      </w:r>
    </w:p>
  </w:footnote>
  <w:footnote w:id="46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انذار من السماء ص 705. </w:t>
      </w:r>
    </w:p>
  </w:footnote>
  <w:footnote w:id="46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دین السلطان ص 153. </w:t>
      </w:r>
    </w:p>
  </w:footnote>
  <w:footnote w:id="467">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دین السلطان ص 154، احمد صبحی همین انتقادها را کرده، اهل حدیث و فقها و خصوصاً امام بخاری را مورد انتقاد قرار داده به کتاب‌های زیر نگاه کن، حد الردة و الحسبة، لا ناسخ و لا منسوخ، لماذا القرآن، و الصلاة فی القرآن، عذاب القبر و الثعبان الاقرع و قراءة صحیح البخاری. </w:t>
      </w:r>
    </w:p>
  </w:footnote>
  <w:footnote w:id="46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w:t>
      </w:r>
      <w:r w:rsidRPr="007861C7">
        <w:rPr>
          <w:rFonts w:cs="2  Badr"/>
          <w:sz w:val="20"/>
          <w:szCs w:val="20"/>
          <w:rtl/>
          <w:lang w:bidi="fa-IR"/>
        </w:rPr>
        <w:t>بلوغ اليقين بتصحيح مفهوم ملك اليمين ص 475، 476</w:t>
      </w:r>
      <w:r w:rsidRPr="007861C7">
        <w:rPr>
          <w:rFonts w:cs="2  Badr" w:hint="cs"/>
          <w:sz w:val="20"/>
          <w:szCs w:val="20"/>
          <w:rtl/>
          <w:lang w:bidi="fa-IR"/>
        </w:rPr>
        <w:t>.</w:t>
      </w:r>
    </w:p>
  </w:footnote>
  <w:footnote w:id="469">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18. </w:t>
      </w:r>
    </w:p>
  </w:footnote>
  <w:footnote w:id="470">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477 نگا: تبصیر الامة بحقیقة السنة ص 135-140. </w:t>
      </w:r>
    </w:p>
  </w:footnote>
  <w:footnote w:id="47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به 1/424-431 مراجعه کن. </w:t>
      </w:r>
    </w:p>
  </w:footnote>
  <w:footnote w:id="47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نگا: 1/439-447. </w:t>
      </w:r>
    </w:p>
  </w:footnote>
  <w:footnote w:id="473">
    <w:p w:rsidR="000618C7" w:rsidRPr="007861C7" w:rsidRDefault="000618C7" w:rsidP="00673848">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کسانی که به اهل سنت ایراد گرفته‌اند اضواء علی السنه 62 و شیخ المفیده ص 33، و اعادة تقسیم الحدیث ص 116 و البیان با قرآن 2/514، 805، وحد الردة 67، 74 و السنه و دورها فی الفقه الجدید ص 13، 14، 95، 262، 269 و اهل السنة شعب الله المختار 31 و صفحات بعد از آن، و دفاع عن الرسول ضد الفقهاء و المحدثین ص 32 و الخدعة رحلتی من السنه الی الشیعه ص 29، 111، و صفحات بعد از آن و سایر مراجعی که ذکر شده است در مورد کسانی که در حجیت سنت و یا عدالت اصحاب ایراد گرفته است. </w:t>
      </w:r>
    </w:p>
  </w:footnote>
  <w:footnote w:id="47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الفرق بین الفرق ص 276-279 با دخل و تصرف و خلاصه کردن آن. </w:t>
      </w:r>
    </w:p>
  </w:footnote>
  <w:footnote w:id="47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عقیده اهل السنة و الجماعة فی الصحابة 1/29. </w:t>
      </w:r>
    </w:p>
  </w:footnote>
  <w:footnote w:id="47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سنن ابی داود در کتاب السنه، باب شرح السنه 4/197-198 شماره 4596. </w:t>
      </w:r>
    </w:p>
  </w:footnote>
  <w:footnote w:id="47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سنن ترمذی در کتاب الایمان در باب آنچه درباره اختلاف امت آمده است 5/25 شماره 264 گفته این حدیث حسن صحیح است. </w:t>
      </w:r>
    </w:p>
  </w:footnote>
  <w:footnote w:id="47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سنن ابن ماجه در کتاب الفتن، در باب اختلاف امت، 2/492 شماره 3991. </w:t>
      </w:r>
    </w:p>
  </w:footnote>
  <w:footnote w:id="479">
    <w:p w:rsidR="000618C7" w:rsidRPr="007861C7" w:rsidRDefault="000618C7" w:rsidP="00C152E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المستدرک در کتاب العلم، در باب این امت به هفتاد و سه گروه تقسیم می‌شود، بجز یکی، همه در آتش هستند1/217 شماره 441 و گفته بنابر شرایط بخاری و مسلم صحیح است هر چند خود آن را نیاورده‌اند، ذهبی هم موافق است. </w:t>
      </w:r>
    </w:p>
  </w:footnote>
  <w:footnote w:id="480">
    <w:p w:rsidR="000618C7" w:rsidRPr="007861C7" w:rsidRDefault="000618C7" w:rsidP="00C152E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کتانی معتقد به تواتر حدیث است، همچنین، عبدالله الغماری، عبدالعزیز الغماری، نگا: نظم المتناثر من الحدیث المتواتر ص 45 شماره 18 و اتحاف ذوی الفضائل المشتهره بما وقع من الزیادة فی نظم المتناثر علی الازهار المتناثرة ضمن مجموعة الحدیث الصدیقه ص 185. </w:t>
      </w:r>
    </w:p>
  </w:footnote>
  <w:footnote w:id="481">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بر خلاف کسی که به عدم صحت حدیث معتقد است. نگا: الخلافة و النشأة الاحزاب الاسلامیة از دکتر محمد عماره ص 129. </w:t>
      </w:r>
    </w:p>
  </w:footnote>
  <w:footnote w:id="48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المستدرک 1/218. </w:t>
      </w:r>
    </w:p>
  </w:footnote>
  <w:footnote w:id="483">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 داود آن را در کتاب السنة و در باب شرح السنة آورده است 4/198 شماره 4597 و حاکم در مستدرک در کتاب العلم در باب این امت به هفتاد و سه گروه 1/218 شماره 443 هر دو از معاویه روایت کرده‌اند ابن ماجه آن را آورده در سنن خود در کتاب الفتن و باب اختلاف امت 2/492 شماره 3991 انس بوصیری در مصباح الزجاجه گفته 3/239 اسناد این درست و رجالش ثقه می‌باشند. </w:t>
      </w:r>
    </w:p>
  </w:footnote>
  <w:footnote w:id="484">
    <w:p w:rsidR="000618C7" w:rsidRPr="007861C7" w:rsidRDefault="000618C7" w:rsidP="00C152E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ترمذی در سنن خود در کتاب ایمان و در باب آنچه که درباره اختلاف امت آمده، آورده است 5/26 شماره 2641 و گفته این حدیثِ یک فرد مضر و ناشناس است و او را جز در این حدیث نمی‌شناسیم، حاکم در مستدرک خود آن را آورده در کتاب العلم و در باب این امت به هفتاد و سه گروه 1/218 شماره 444. </w:t>
      </w:r>
    </w:p>
  </w:footnote>
  <w:footnote w:id="48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2/518-519 با اندکی تصرف. </w:t>
      </w:r>
    </w:p>
  </w:footnote>
  <w:footnote w:id="48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فضائل اهل سنت و علوم و ائمه آنها و بیان آثار آنها در دین و دنیا در کتاب الفرق بیان الفرق ص 321-325 نگا: الاعتصام از شاطبی 2/509 و بعد از آن. </w:t>
      </w:r>
    </w:p>
  </w:footnote>
  <w:footnote w:id="48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الفرق بین الفرق در فصل، معصوم کردن خداوند اهل سنت را، از تکفیر همدیگر یا گذشتگان خود و ایراد به آنها ص 320-321 </w:t>
      </w:r>
    </w:p>
  </w:footnote>
  <w:footnote w:id="48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الفرق بین الفرق ص 279-283 با دخل و تصرف نگا: الاعتصام از شاطبی 2/505-523. </w:t>
      </w:r>
    </w:p>
  </w:footnote>
  <w:footnote w:id="48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است 1/484. </w:t>
      </w:r>
    </w:p>
  </w:footnote>
  <w:footnote w:id="490">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2/517-519 با اندکی تصرف. </w:t>
      </w:r>
    </w:p>
  </w:footnote>
  <w:footnote w:id="491">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تأویل مختلف الحدیث از ابن قتیبه ص 83 با اندکی تصرف. نگا: گفته ابن قیم در مختصر الصواعق المرسله پاسخ به این سؤال و بیان کردن فرق میان اهل سنت و هواپرستان 2/571-576. </w:t>
      </w:r>
    </w:p>
  </w:footnote>
  <w:footnote w:id="49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از ابن حزم 1/126. </w:t>
      </w:r>
    </w:p>
  </w:footnote>
  <w:footnote w:id="49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خطیب آن را در کتاب فی شرف اصحاب الحدیث ص 91 شماره 80 آورده است. </w:t>
      </w:r>
    </w:p>
  </w:footnote>
  <w:footnote w:id="494">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یزید بن زریع با مقدم شدن زال تصغیر شده و البصری ابومعاویه است که توثیق شده است، در سال 182 و از دنیا رفت، شرح حالی دارد در کتاب‌های تقریب التهذیب 2/342 شماره 7741 و الکاشف 2/382 شماره 6301، و الثقات از عجمی 478 شماره 1841 و الجمع بین رجال الصحیحین 2/572 شماره 2237 و رجال صحیح البخاری از کلابادی 2/807 شماره 1355. </w:t>
      </w:r>
    </w:p>
  </w:footnote>
  <w:footnote w:id="49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خطیب در شرف اصحاب الحدیث ص 91 شماره 81 آورده است. </w:t>
      </w:r>
    </w:p>
  </w:footnote>
  <w:footnote w:id="496">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89 شماره 77. </w:t>
      </w:r>
    </w:p>
  </w:footnote>
  <w:footnote w:id="497">
    <w:p w:rsidR="000618C7" w:rsidRPr="007861C7" w:rsidRDefault="000618C7" w:rsidP="00ED48E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ابوداود طیالسی سلمان بن جارود البصری است، یکی از علمای بزرگوار و حافظان اسلام است در سال 203 از دنیا رفت. شرح حالی دارد در این کتاب‌ها تذکرة الحفاظ 1/351 شماره 340 و تقریب التهذیب 1/384 شماره 2558و طبقات الحفاظ از سیوطی ص 153 شماره 327 و الثقات از عجلی 201-202 شمره 609 و شذرات الذهب 2/12 و التقیید لمعرفة رواة السنن و المسانید از ابن نقطه ص 277 شماره 343 تهذیب الکمال للمزی 11/401 شماره 2507. </w:t>
      </w:r>
    </w:p>
  </w:footnote>
  <w:footnote w:id="49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خطیب آن را در شرف اصحاب الحدیث آورده ص 101 شماره 101. </w:t>
      </w:r>
    </w:p>
  </w:footnote>
  <w:footnote w:id="49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شرف اصحاب الحدیث ص 28-31 با دخل و تصرف و تقدیم و تأخیر آوردن مطالب نگا:گفته حاکم در معرفة علوم الحدیث ص 2-4 و جمال الدین القاسمی در قواعد التحدیث ص 60 و السنة بین دعاة الفتنه ادعیاء العلم از استاد دکتر عبدالموجود ص 11. </w:t>
      </w:r>
    </w:p>
  </w:footnote>
  <w:footnote w:id="50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شرف اصحاب الحدیث ص 108 شماره 104. </w:t>
      </w:r>
    </w:p>
  </w:footnote>
  <w:footnote w:id="501">
    <w:p w:rsidR="000618C7" w:rsidRPr="007861C7" w:rsidRDefault="000618C7" w:rsidP="004F1202">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العقیده و الشریعه ص 50 و دراسات محمدیه ترجمه استاد صدیق بشیر نقل از مجله کلیه الدعوة لیبی، شماره 10 ص 508 نگا: دائرة المعارف اسلامی 7/335-337. </w:t>
      </w:r>
    </w:p>
  </w:footnote>
  <w:footnote w:id="50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اضواء علی السنه ص 288 صفحات بعد از آن و اعادة تقسیم الحدیث ص 118 و صفحات بعد از آن و السلطة فی الاسلام ص 259 و حقیقة الحجاب و حجیة الحدیث ص 91 و دلیل المسلم الحزین ص 59، و تبصیر الامة بحقیقة السنة ص 173، 180، 352، 384، 655 و السنه و الفقهاء و المحدثین ص 13-33 و الخدعة رحلتی من السنه الی الشیعه ص 81 و صفحات بعد از آن. </w:t>
      </w:r>
    </w:p>
  </w:footnote>
  <w:footnote w:id="50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فجر الاسلام 217، 218 و ضحی الاسلام 2/130-133 و ظهر الاسلام 2/48 نگا:حیاة محمد از دکتر محمد هیکل ص 55 و مصادر التاریخ الاسلامی و مناهج البحث فیه از دکتر سید اسماعیل کاشف ص 21 و دیگران. </w:t>
      </w:r>
    </w:p>
  </w:footnote>
  <w:footnote w:id="504">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ضوابط الراویة عند المحدثین ص 39-40. </w:t>
      </w:r>
    </w:p>
  </w:footnote>
  <w:footnote w:id="50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الفصل فی الملل و النحل 2/81 با دخل و تصرف. و نگا: تدریب الراوی 2/159. </w:t>
      </w:r>
    </w:p>
  </w:footnote>
  <w:footnote w:id="50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توضیح الافکار از صنعانی 1/234. </w:t>
      </w:r>
    </w:p>
  </w:footnote>
  <w:footnote w:id="50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علوم الحدیث و مصطلحه ص 283. </w:t>
      </w:r>
    </w:p>
  </w:footnote>
  <w:footnote w:id="50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نزهة النظر ص 30. </w:t>
      </w:r>
    </w:p>
  </w:footnote>
  <w:footnote w:id="50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آورده (شرح فتح الباری، در کتاب مواقیت الصلاة، در باب، برتر بودن نماز خواندن در اول وقت، 2/12، شماره 527 و مسلم در شرح (نووی) در کتاب الایمان، در باب داشتن ایمان به خدا از بهترین اعمال است 1/350-351 شماره 137 بخاری در (شرح فتح الباری) در کتاب مواقیت الصلاة در باب فضل الصلاة لوقتها 2/12 شماره 527 آن را آورده است مسلم هم در (شرح نووی) در کتاب ایمان در باب مؤمن بودن به خداوند از بهترین اعمال است 1/350 شماره 137. </w:t>
      </w:r>
    </w:p>
  </w:footnote>
  <w:footnote w:id="51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در المستدرک آن را آورده، در کتاب نماز در باب، زمان نماز 1/300 شماره‌های 674 و 675 و گفته بنابر شروط شیخین صحیح می‌باشد، ولی خود آن را نیاورده‌اند، ذهبی با او موافق است، نگا: تدریب الراوی 1/248. </w:t>
      </w:r>
    </w:p>
  </w:footnote>
  <w:footnote w:id="51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آورده (شرح فتح الباری) در کتاب اذان در باب نماز شب 3/251 شماره 731 و مسلم در (شرح حدیث نووی) در کتاب نماز مسافر و کوتاه کردن آن در باب، مستحب بودن نماز نافله در خانه‌اش 3/325-326 شماره 781 از احادیث روایت شده از زید بن ثابت می‌باشد. </w:t>
      </w:r>
    </w:p>
  </w:footnote>
  <w:footnote w:id="51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(شرح فتح الباری) کتاب ادب و در باب سخن چینی، از گناهان کبیره است. 1/487 شماره 6056 و مسلم در شرح نووی کتاب ایمان باب اشتباه بودن حرام خواندن سخن چینی 1/389 شماره 169 از احادیث روایت شده از حذیفه</w:t>
      </w:r>
      <w:r w:rsidRPr="007861C7">
        <w:rPr>
          <w:rFonts w:cs="2  Badr" w:hint="cs"/>
          <w:sz w:val="20"/>
          <w:szCs w:val="20"/>
          <w:lang w:bidi="fa-IR"/>
        </w:rPr>
        <w:sym w:font="AGA Arabesque" w:char="F074"/>
      </w:r>
      <w:r w:rsidRPr="007861C7">
        <w:rPr>
          <w:rFonts w:cs="2  Badr" w:hint="cs"/>
          <w:sz w:val="20"/>
          <w:szCs w:val="20"/>
          <w:rtl/>
          <w:lang w:bidi="fa-IR"/>
        </w:rPr>
        <w:t xml:space="preserve">. </w:t>
      </w:r>
    </w:p>
  </w:footnote>
  <w:footnote w:id="513">
    <w:p w:rsidR="000618C7" w:rsidRPr="007861C7" w:rsidRDefault="000618C7" w:rsidP="00E0049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المغیث از سخاوی 3/69، نگا: علوم الحدیث دکتر صبحی صالح ص 254-262. </w:t>
      </w:r>
    </w:p>
  </w:footnote>
  <w:footnote w:id="514">
    <w:p w:rsidR="000618C7" w:rsidRPr="007861C7" w:rsidRDefault="000618C7" w:rsidP="00E0049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مصطلح التاریخ ص 33 نگا: ضوابط الرواة عند المحدثین ص 46. </w:t>
      </w:r>
    </w:p>
  </w:footnote>
  <w:footnote w:id="51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تدریب الراوی 2/98 نگا: پاسخ به شبهه روایت حدیث به معنا، که شرح آن گذشت 1/37-376. </w:t>
      </w:r>
    </w:p>
  </w:footnote>
  <w:footnote w:id="516">
    <w:p w:rsidR="000618C7" w:rsidRPr="007861C7" w:rsidRDefault="000618C7" w:rsidP="00E0049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دفاع عن السنه از دکتر ابو شهبه ص 31 برای اطلاعات بیشتر نگا: روش نقد نزد علمای حدیث، و سنت مطهر و مبارزه</w:t>
      </w:r>
      <w:r w:rsidRPr="007861C7">
        <w:rPr>
          <w:rFonts w:cs="2  Badr" w:hint="eastAsia"/>
          <w:sz w:val="20"/>
          <w:szCs w:val="20"/>
          <w:rtl/>
          <w:lang w:bidi="fa-IR"/>
        </w:rPr>
        <w:t>‌</w:t>
      </w:r>
      <w:r w:rsidRPr="007861C7">
        <w:rPr>
          <w:rFonts w:cs="2  Badr" w:hint="cs"/>
          <w:sz w:val="20"/>
          <w:szCs w:val="20"/>
          <w:rtl/>
          <w:lang w:bidi="fa-IR"/>
        </w:rPr>
        <w:t xml:space="preserve">طلبی‌های آن از دکتر نور الدین عتره و منهج نقد المتن عند علماء الحدیث از دکتر صلاح الدین ادبی و به کتاب اهتمام المحدثین بنقد الحدیث سنداً و متناً و دحض مزاعم المستشرقین و اتباعهم از دکتر محمد لقمان سلفی. </w:t>
      </w:r>
    </w:p>
  </w:footnote>
  <w:footnote w:id="517">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طبقات الشافعیة الکبری 4/35. </w:t>
      </w:r>
    </w:p>
  </w:footnote>
  <w:footnote w:id="518">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12/108-109. </w:t>
      </w:r>
    </w:p>
  </w:footnote>
  <w:footnote w:id="51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الاعلان بالتوبیخ لمن ذم التاریخ 24/25. </w:t>
      </w:r>
    </w:p>
  </w:footnote>
  <w:footnote w:id="520">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البدایة و النهایة 12/109. </w:t>
      </w:r>
    </w:p>
  </w:footnote>
  <w:footnote w:id="52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احکام اهل الذمه 1/907. </w:t>
      </w:r>
    </w:p>
  </w:footnote>
  <w:footnote w:id="522">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المنار المنیف فی الصحیح و الضعیف ص 102-105 نگا: لمحات من تاریخ السنه از استاد عبدالفتاح ابوغدة ص 170-172. </w:t>
      </w:r>
    </w:p>
  </w:footnote>
  <w:footnote w:id="52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المنار المنیف فی الصحیح و الضعیف ص 105. </w:t>
      </w:r>
    </w:p>
  </w:footnote>
  <w:footnote w:id="52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فی علوم القرآن 1/416 نگا: فتح الباری 9/694 شماره 4991. </w:t>
      </w:r>
    </w:p>
  </w:footnote>
  <w:footnote w:id="525">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تحقیق معنی السنه و بیان الحاجة الیها، از سلیمان ندوی ص 10-11. </w:t>
      </w:r>
    </w:p>
  </w:footnote>
  <w:footnote w:id="52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2/67-68. </w:t>
      </w:r>
    </w:p>
  </w:footnote>
  <w:footnote w:id="527">
    <w:p w:rsidR="000618C7" w:rsidRPr="007861C7" w:rsidRDefault="000618C7" w:rsidP="008D58D4">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احمد ابن اسحاق همان ابوبکر احمد ابن اسحاق بن ایوب صبغی فقیه می‌باشد در حدیث و علم رجال و جرح و تعدیل عالم بود. در فقه هم آن زمان مورد اطمینان مأمون بود، بزرگان حافظین همچون ابوعبدالله حاکم از او سماع می‌کردند. هر چه از او روایت می‌کرد و میان یک جمع می‌نشست می‌گفت: ابوبکر امام مقدم است، شرح حالی او در الارشاد فی معرفة علماء الحدیث از حافظ خلیل قزوینی ص 318-319. </w:t>
      </w:r>
    </w:p>
  </w:footnote>
  <w:footnote w:id="52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معرفة علم الحدیث ص 4. </w:t>
      </w:r>
    </w:p>
  </w:footnote>
  <w:footnote w:id="529">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4. </w:t>
      </w:r>
    </w:p>
  </w:footnote>
  <w:footnote w:id="530">
    <w:p w:rsidR="000618C7" w:rsidRPr="007861C7" w:rsidRDefault="000618C7" w:rsidP="000D2B3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منبع آورده شده است1/125. </w:t>
      </w:r>
    </w:p>
  </w:footnote>
  <w:footnote w:id="531">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اصول الفقه المحمدی، از استاد صدیق بیشر به نقل از مجله کلیة الدعوة در لیبی شماره 11 ص 689-699. </w:t>
      </w:r>
    </w:p>
  </w:footnote>
  <w:footnote w:id="532">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به نقل از دراسات فی الحدیث النبوی از دکتر اعظمی 2/395 و ضوابط الروایه عند المحدثین از استاد صدیق بیشر ص 64. </w:t>
      </w:r>
    </w:p>
  </w:footnote>
  <w:footnote w:id="53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دراسات محمدیه، ترجمه استاد صدیق بشیر به نقل از مجله کلیة الدعوة از لیبی شماره 10 ص 505-506 و العقیده و الشریعه فی الاسلام ص 54 و بعد از آن. </w:t>
      </w:r>
    </w:p>
  </w:footnote>
  <w:footnote w:id="53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مانند مستشرق روبسون چنین پنداشته که سندهای خانوادگی برای نشر احادیث موضوع بوده است. نگا: دراسات فی الحدیث النبوی از دکتر اعظمی 2/435. </w:t>
      </w:r>
    </w:p>
  </w:footnote>
  <w:footnote w:id="53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السلطه فی الاسلام ص 260. </w:t>
      </w:r>
    </w:p>
  </w:footnote>
  <w:footnote w:id="536">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دفع الشبهات عن الشیخ غزالی ص 109، نگا: همان ص 102-126. </w:t>
      </w:r>
    </w:p>
  </w:footnote>
  <w:footnote w:id="53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اضواء علی السنه، از محمود ابوریه ص 62. </w:t>
      </w:r>
    </w:p>
  </w:footnote>
  <w:footnote w:id="53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السنه و دورها فی الفقه الجدید از جمال الدین ص 12-15-84. </w:t>
      </w:r>
    </w:p>
  </w:footnote>
  <w:footnote w:id="53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ظهور الاسلام از احمد امین 3/86-88. </w:t>
      </w:r>
    </w:p>
  </w:footnote>
  <w:footnote w:id="540">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تبصیر الامة بحقیقة السنة ص 377. </w:t>
      </w:r>
    </w:p>
  </w:footnote>
  <w:footnote w:id="541">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656، نگا: همان ص 145،165، 176 نگا: حدة الردة از احمد صبحی منصور 87، 91، و القرآن و الحدیث و الاسلام از محمد رشاد خلیفه ص 40. </w:t>
      </w:r>
    </w:p>
  </w:footnote>
  <w:footnote w:id="542">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تحقیق معنی السنة و بیان الحاجة الیها ص 9، 10. </w:t>
      </w:r>
    </w:p>
  </w:footnote>
  <w:footnote w:id="543">
    <w:p w:rsidR="000618C7" w:rsidRPr="007861C7" w:rsidRDefault="000618C7">
      <w:pPr>
        <w:pStyle w:val="a3"/>
        <w:rPr>
          <w:rFonts w:hint="cs"/>
          <w:sz w:val="20"/>
          <w:szCs w:val="20"/>
          <w:rtl/>
          <w:lang w:bidi="fa-IR"/>
        </w:rPr>
      </w:pPr>
      <w:r w:rsidRPr="007861C7">
        <w:rPr>
          <w:rStyle w:val="a6"/>
          <w:sz w:val="20"/>
          <w:szCs w:val="20"/>
        </w:rPr>
        <w:footnoteRef/>
      </w:r>
      <w:r w:rsidRPr="007861C7">
        <w:rPr>
          <w:sz w:val="20"/>
          <w:szCs w:val="20"/>
          <w:rtl/>
        </w:rPr>
        <w:t>)</w:t>
      </w:r>
      <w:r w:rsidRPr="007861C7">
        <w:rPr>
          <w:rFonts w:hint="cs"/>
          <w:sz w:val="20"/>
          <w:szCs w:val="20"/>
          <w:rtl/>
        </w:rPr>
        <w:t xml:space="preserve"> </w:t>
      </w:r>
      <w:r w:rsidRPr="007861C7">
        <w:rPr>
          <w:rFonts w:cs="2  Badr"/>
          <w:sz w:val="20"/>
          <w:szCs w:val="20"/>
          <w:rtl/>
          <w:lang w:bidi="fa-IR"/>
        </w:rPr>
        <w:t>الفكر المنهجى عند المحدثين ص 59</w:t>
      </w:r>
      <w:r w:rsidRPr="007861C7">
        <w:rPr>
          <w:rFonts w:hint="cs"/>
          <w:sz w:val="20"/>
          <w:szCs w:val="20"/>
          <w:rtl/>
          <w:lang w:bidi="fa-IR"/>
        </w:rPr>
        <w:t>.</w:t>
      </w:r>
    </w:p>
  </w:footnote>
  <w:footnote w:id="544">
    <w:p w:rsidR="000618C7" w:rsidRPr="007861C7" w:rsidRDefault="000618C7" w:rsidP="00060955">
      <w:pPr>
        <w:pStyle w:val="a3"/>
        <w:ind w:left="227" w:hanging="227"/>
        <w:rPr>
          <w:rFonts w:cs="2  Badr" w:hint="cs"/>
          <w:sz w:val="20"/>
          <w:szCs w:val="20"/>
          <w:rtl/>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w:t>
      </w:r>
      <w:r w:rsidRPr="007861C7">
        <w:rPr>
          <w:rFonts w:cs="2  Badr"/>
          <w:sz w:val="20"/>
          <w:szCs w:val="20"/>
          <w:rtl/>
          <w:lang w:bidi="fa-IR"/>
        </w:rPr>
        <w:t>مسلم (بشرح النووى) فى المقدمة، باب بيان أن الإسناد من الدين 1/119</w:t>
      </w:r>
      <w:r w:rsidRPr="007861C7">
        <w:rPr>
          <w:rFonts w:cs="2  Badr" w:hint="cs"/>
          <w:sz w:val="20"/>
          <w:szCs w:val="20"/>
          <w:rtl/>
          <w:lang w:bidi="fa-IR"/>
        </w:rPr>
        <w:t>.</w:t>
      </w:r>
    </w:p>
  </w:footnote>
  <w:footnote w:id="545">
    <w:p w:rsidR="000618C7" w:rsidRPr="007861C7" w:rsidRDefault="000618C7">
      <w:pPr>
        <w:pStyle w:val="a3"/>
        <w:rPr>
          <w:rFonts w:hint="cs"/>
          <w:sz w:val="20"/>
          <w:szCs w:val="20"/>
          <w:lang w:bidi="fa-IR"/>
        </w:rPr>
      </w:pPr>
      <w:r w:rsidRPr="007861C7">
        <w:rPr>
          <w:rStyle w:val="a6"/>
          <w:sz w:val="20"/>
          <w:szCs w:val="20"/>
        </w:rPr>
        <w:footnoteRef/>
      </w:r>
      <w:r w:rsidRPr="007861C7">
        <w:rPr>
          <w:sz w:val="20"/>
          <w:szCs w:val="20"/>
          <w:rtl/>
        </w:rPr>
        <w:t>)</w:t>
      </w:r>
      <w:r w:rsidRPr="007861C7">
        <w:rPr>
          <w:rFonts w:hint="cs"/>
          <w:sz w:val="20"/>
          <w:szCs w:val="20"/>
          <w:rtl/>
          <w:lang w:bidi="fa-IR"/>
        </w:rPr>
        <w:t xml:space="preserve"> </w:t>
      </w:r>
      <w:r w:rsidRPr="007861C7">
        <w:rPr>
          <w:rFonts w:cs="2  Badr"/>
          <w:sz w:val="20"/>
          <w:szCs w:val="20"/>
          <w:rtl/>
          <w:lang w:bidi="fa-IR"/>
        </w:rPr>
        <w:t>الترمذى فى كتاب العلل بآخر السنن 5/695</w:t>
      </w:r>
      <w:r w:rsidRPr="007861C7">
        <w:rPr>
          <w:rFonts w:cs="2  Badr" w:hint="cs"/>
          <w:sz w:val="20"/>
          <w:szCs w:val="20"/>
          <w:rtl/>
          <w:lang w:bidi="fa-IR"/>
        </w:rPr>
        <w:t>.</w:t>
      </w:r>
    </w:p>
  </w:footnote>
  <w:footnote w:id="546">
    <w:p w:rsidR="000618C7" w:rsidRPr="007861C7" w:rsidRDefault="000618C7">
      <w:pPr>
        <w:pStyle w:val="a3"/>
        <w:rPr>
          <w:rFonts w:hint="cs"/>
          <w:sz w:val="20"/>
          <w:szCs w:val="20"/>
          <w:lang w:bidi="fa-IR"/>
        </w:rPr>
      </w:pPr>
      <w:r w:rsidRPr="007861C7">
        <w:rPr>
          <w:rStyle w:val="a6"/>
          <w:sz w:val="20"/>
          <w:szCs w:val="20"/>
        </w:rPr>
        <w:footnoteRef/>
      </w:r>
      <w:r w:rsidRPr="007861C7">
        <w:rPr>
          <w:sz w:val="20"/>
          <w:szCs w:val="20"/>
          <w:rtl/>
        </w:rPr>
        <w:t>)</w:t>
      </w:r>
      <w:r w:rsidRPr="007861C7">
        <w:rPr>
          <w:rFonts w:hint="cs"/>
          <w:sz w:val="20"/>
          <w:szCs w:val="20"/>
          <w:rtl/>
          <w:lang w:bidi="fa-IR"/>
        </w:rPr>
        <w:t xml:space="preserve"> </w:t>
      </w:r>
      <w:r w:rsidRPr="007861C7">
        <w:rPr>
          <w:rFonts w:cs="2  Badr"/>
          <w:sz w:val="20"/>
          <w:szCs w:val="20"/>
          <w:rtl/>
          <w:lang w:bidi="fa-IR"/>
        </w:rPr>
        <w:t>الدارمى فى المقدمة، باب فى الحديث عن الثقات 1/123 رقم 416</w:t>
      </w:r>
      <w:r w:rsidRPr="007861C7">
        <w:rPr>
          <w:rFonts w:cs="2  Badr" w:hint="cs"/>
          <w:sz w:val="20"/>
          <w:szCs w:val="20"/>
          <w:rtl/>
          <w:lang w:bidi="fa-IR"/>
        </w:rPr>
        <w:t>.</w:t>
      </w:r>
    </w:p>
  </w:footnote>
  <w:footnote w:id="547">
    <w:p w:rsidR="000618C7" w:rsidRPr="007861C7" w:rsidRDefault="000618C7">
      <w:pPr>
        <w:pStyle w:val="a3"/>
        <w:rPr>
          <w:rFonts w:ascii="Times New Roman" w:hAnsi="Times New Roman" w:hint="cs"/>
          <w:sz w:val="20"/>
          <w:szCs w:val="20"/>
          <w:rtl/>
          <w:lang w:bidi="fa-IR"/>
        </w:rPr>
      </w:pPr>
      <w:r w:rsidRPr="007861C7">
        <w:rPr>
          <w:rStyle w:val="a6"/>
          <w:sz w:val="20"/>
          <w:szCs w:val="20"/>
        </w:rPr>
        <w:footnoteRef/>
      </w:r>
      <w:r w:rsidRPr="007861C7">
        <w:rPr>
          <w:sz w:val="20"/>
          <w:szCs w:val="20"/>
          <w:rtl/>
        </w:rPr>
        <w:t>)</w:t>
      </w:r>
      <w:r w:rsidRPr="007861C7">
        <w:rPr>
          <w:rFonts w:hint="cs"/>
          <w:sz w:val="20"/>
          <w:szCs w:val="20"/>
          <w:rtl/>
          <w:lang w:bidi="fa-IR"/>
        </w:rPr>
        <w:t xml:space="preserve"> </w:t>
      </w:r>
      <w:r w:rsidRPr="007861C7">
        <w:rPr>
          <w:rFonts w:cs="2  Badr"/>
          <w:sz w:val="20"/>
          <w:szCs w:val="20"/>
          <w:rtl/>
          <w:lang w:bidi="fa-IR"/>
        </w:rPr>
        <w:t>الفكر المنهجى عند المحدثين ص 59</w:t>
      </w:r>
      <w:r w:rsidRPr="007861C7">
        <w:rPr>
          <w:rFonts w:cs="2  Badr" w:hint="cs"/>
          <w:sz w:val="20"/>
          <w:szCs w:val="20"/>
          <w:rtl/>
          <w:lang w:bidi="fa-IR"/>
        </w:rPr>
        <w:t>.</w:t>
      </w:r>
    </w:p>
  </w:footnote>
  <w:footnote w:id="548">
    <w:p w:rsidR="000618C7" w:rsidRPr="007861C7" w:rsidRDefault="000618C7" w:rsidP="009C601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بحوث فی تاریخ السنة المشرقه ص 5-25. </w:t>
      </w:r>
    </w:p>
  </w:footnote>
  <w:footnote w:id="549">
    <w:p w:rsidR="000618C7" w:rsidRPr="007861C7" w:rsidRDefault="000618C7" w:rsidP="009B7215">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w:t>
      </w:r>
      <w:r w:rsidRPr="007861C7">
        <w:rPr>
          <w:rFonts w:cs="2  Badr" w:hint="cs"/>
          <w:spacing w:val="-2"/>
          <w:sz w:val="20"/>
          <w:szCs w:val="20"/>
          <w:rtl/>
          <w:lang w:bidi="fa-IR"/>
        </w:rPr>
        <w:t>سه سال قبل از هجرت به دنیا آمد و زمان رحلت حضرت رسول ابن عباس سیزده ساله بود و گفته‌اند:</w:t>
      </w:r>
      <w:r w:rsidRPr="007861C7">
        <w:rPr>
          <w:rFonts w:cs="2  Badr" w:hint="cs"/>
          <w:sz w:val="20"/>
          <w:szCs w:val="20"/>
          <w:rtl/>
          <w:lang w:bidi="fa-IR"/>
        </w:rPr>
        <w:t xml:space="preserve"> پانزده ساله بوده است. الاستیعاب از ابن عبدالبر نگا: 3/933 شماره 1588. </w:t>
      </w:r>
    </w:p>
  </w:footnote>
  <w:footnote w:id="55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است 1/334. </w:t>
      </w:r>
    </w:p>
  </w:footnote>
  <w:footnote w:id="55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الفکر المنهجی عند المحدثین ص 59. </w:t>
      </w:r>
    </w:p>
  </w:footnote>
  <w:footnote w:id="552">
    <w:p w:rsidR="000618C7" w:rsidRPr="007861C7" w:rsidRDefault="000618C7" w:rsidP="0001585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منظور صحابی گرانقدر ضمام بن ثعلبه می‌باشد همانطور که بطور صریح در روایت انس از حاکم در مستدرک در کتاب المغازی و السیر آمده است، 3/55-56 شماره 4830 و گفته صحیح است، ذهبی هم با آن موافق است. </w:t>
      </w:r>
    </w:p>
  </w:footnote>
  <w:footnote w:id="553">
    <w:p w:rsidR="000618C7" w:rsidRPr="007861C7" w:rsidRDefault="000618C7">
      <w:pPr>
        <w:pStyle w:val="a3"/>
        <w:rPr>
          <w:rFonts w:hint="cs"/>
          <w:sz w:val="20"/>
          <w:szCs w:val="20"/>
          <w:rtl/>
        </w:rPr>
      </w:pPr>
      <w:r w:rsidRPr="007861C7">
        <w:rPr>
          <w:rStyle w:val="a6"/>
          <w:sz w:val="20"/>
          <w:szCs w:val="20"/>
        </w:rPr>
        <w:footnoteRef/>
      </w:r>
      <w:r w:rsidRPr="007861C7">
        <w:rPr>
          <w:sz w:val="20"/>
          <w:szCs w:val="20"/>
          <w:rtl/>
        </w:rPr>
        <w:t>)</w:t>
      </w:r>
      <w:r w:rsidRPr="007861C7">
        <w:rPr>
          <w:rFonts w:hint="cs"/>
          <w:sz w:val="20"/>
          <w:szCs w:val="20"/>
          <w:rtl/>
        </w:rPr>
        <w:t xml:space="preserve"> </w:t>
      </w:r>
      <w:r w:rsidRPr="007861C7">
        <w:rPr>
          <w:rFonts w:cs="2  Badr" w:hint="cs"/>
          <w:sz w:val="20"/>
          <w:szCs w:val="20"/>
          <w:rtl/>
          <w:lang w:bidi="fa-IR"/>
        </w:rPr>
        <w:t>بخاری آن را آورده (در شرح فتح الباری) در کتاب علم، باب آنچه درباره علم آمده است و فرموده خداوند: بگو خدایا علم مرا افزون کن. 1/179 مسلم هم آن را آورده در کتاب ایمان باب سؤال کردن درباره ارکان اسلام 1/201 شماره 12.</w:t>
      </w:r>
    </w:p>
  </w:footnote>
  <w:footnote w:id="55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1/183 شماره 63 نگا: تدریب الراوی 2/160-161. </w:t>
      </w:r>
    </w:p>
  </w:footnote>
  <w:footnote w:id="555">
    <w:p w:rsidR="000618C7" w:rsidRPr="007861C7" w:rsidRDefault="000618C7" w:rsidP="006125F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معرفه علوم الحدیث از حاکم ص 6 با اندکی تصرف. </w:t>
      </w:r>
    </w:p>
  </w:footnote>
  <w:footnote w:id="556">
    <w:p w:rsidR="000618C7" w:rsidRPr="007861C7" w:rsidRDefault="000618C7" w:rsidP="006125F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همان ص 14-15 نگا: آنچه که حاکم درباره شناخت علوم حدیث آورده ص 7 در سفر اصحاب به دنبال اسناد، نگا: تدریب الراوی 2/160-161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السنه المطهرة و التحدیات از دکتر نورالدین عتر ص 36-37. </w:t>
      </w:r>
    </w:p>
  </w:footnote>
  <w:footnote w:id="557">
    <w:p w:rsidR="000618C7" w:rsidRPr="007861C7" w:rsidRDefault="000618C7" w:rsidP="00D65AD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الفکر المنجهی عند المحدثین ص 60. </w:t>
      </w:r>
    </w:p>
  </w:footnote>
  <w:footnote w:id="558">
    <w:p w:rsidR="000618C7" w:rsidRPr="007861C7" w:rsidRDefault="000618C7" w:rsidP="00D65ADE">
      <w:pPr>
        <w:pStyle w:val="a3"/>
        <w:rPr>
          <w:rFonts w:cs="2  Badr" w:hint="cs"/>
          <w:sz w:val="20"/>
          <w:szCs w:val="20"/>
          <w:lang w:bidi="fa-IR"/>
        </w:rPr>
      </w:pPr>
      <w:r w:rsidRPr="007861C7">
        <w:rPr>
          <w:rStyle w:val="a6"/>
          <w:sz w:val="20"/>
          <w:szCs w:val="20"/>
        </w:rPr>
        <w:footnoteRef/>
      </w:r>
      <w:r w:rsidRPr="007861C7">
        <w:rPr>
          <w:sz w:val="20"/>
          <w:szCs w:val="20"/>
          <w:rtl/>
        </w:rPr>
        <w:t>)</w:t>
      </w:r>
      <w:r w:rsidRPr="007861C7">
        <w:rPr>
          <w:rFonts w:hint="cs"/>
          <w:sz w:val="20"/>
          <w:szCs w:val="20"/>
          <w:rtl/>
          <w:lang w:bidi="fa-IR"/>
        </w:rPr>
        <w:t xml:space="preserve"> </w:t>
      </w:r>
      <w:r w:rsidRPr="007861C7">
        <w:rPr>
          <w:rFonts w:cs="2  Badr"/>
          <w:sz w:val="20"/>
          <w:szCs w:val="20"/>
          <w:rtl/>
          <w:lang w:bidi="fa-IR"/>
        </w:rPr>
        <w:t>دراسات فى الحديث النبوى</w:t>
      </w:r>
      <w:r w:rsidRPr="007861C7">
        <w:rPr>
          <w:rFonts w:cs="2  Badr" w:hint="cs"/>
          <w:sz w:val="20"/>
          <w:szCs w:val="20"/>
          <w:rtl/>
          <w:lang w:bidi="fa-IR"/>
        </w:rPr>
        <w:t xml:space="preserve">، </w:t>
      </w:r>
      <w:r w:rsidRPr="007861C7">
        <w:rPr>
          <w:rFonts w:cs="2  Badr"/>
          <w:sz w:val="20"/>
          <w:szCs w:val="20"/>
          <w:rtl/>
          <w:lang w:bidi="fa-IR"/>
        </w:rPr>
        <w:t>دكتر أعظمى 2/392 ب</w:t>
      </w:r>
      <w:r w:rsidRPr="007861C7">
        <w:rPr>
          <w:rFonts w:cs="2  Badr" w:hint="cs"/>
          <w:sz w:val="20"/>
          <w:szCs w:val="20"/>
          <w:rtl/>
          <w:lang w:bidi="fa-IR"/>
        </w:rPr>
        <w:t xml:space="preserve">ا </w:t>
      </w:r>
      <w:r w:rsidRPr="007861C7">
        <w:rPr>
          <w:rFonts w:cs="2  Badr"/>
          <w:sz w:val="20"/>
          <w:szCs w:val="20"/>
          <w:rtl/>
          <w:lang w:bidi="fa-IR"/>
        </w:rPr>
        <w:t xml:space="preserve">تصرف، </w:t>
      </w:r>
      <w:r w:rsidRPr="007861C7">
        <w:rPr>
          <w:rFonts w:cs="2  Badr" w:hint="cs"/>
          <w:sz w:val="20"/>
          <w:szCs w:val="20"/>
          <w:rtl/>
          <w:lang w:bidi="fa-IR"/>
        </w:rPr>
        <w:t>برای اطلاع بیشتر از این شبه رک</w:t>
      </w:r>
      <w:r w:rsidRPr="007861C7">
        <w:rPr>
          <w:rFonts w:cs="2  Badr"/>
          <w:sz w:val="20"/>
          <w:szCs w:val="20"/>
          <w:rtl/>
          <w:lang w:bidi="fa-IR"/>
        </w:rPr>
        <w:t xml:space="preserve">: </w:t>
      </w:r>
      <w:r w:rsidRPr="007861C7">
        <w:rPr>
          <w:rFonts w:cs="2  Badr" w:hint="cs"/>
          <w:sz w:val="20"/>
          <w:szCs w:val="20"/>
          <w:rtl/>
          <w:lang w:bidi="fa-IR"/>
        </w:rPr>
        <w:t>همان</w:t>
      </w:r>
      <w:r w:rsidRPr="007861C7">
        <w:rPr>
          <w:rFonts w:cs="2  Badr"/>
          <w:sz w:val="20"/>
          <w:szCs w:val="20"/>
          <w:rtl/>
          <w:lang w:bidi="fa-IR"/>
        </w:rPr>
        <w:t xml:space="preserve"> 2/397 </w:t>
      </w:r>
      <w:r w:rsidRPr="007861C7">
        <w:rPr>
          <w:rFonts w:cs="2  Badr"/>
          <w:sz w:val="20"/>
          <w:szCs w:val="20"/>
          <w:lang w:bidi="fa-IR"/>
        </w:rPr>
        <w:t>–</w:t>
      </w:r>
      <w:r w:rsidRPr="007861C7">
        <w:rPr>
          <w:rFonts w:cs="2  Badr"/>
          <w:sz w:val="20"/>
          <w:szCs w:val="20"/>
          <w:rtl/>
          <w:lang w:bidi="fa-IR"/>
        </w:rPr>
        <w:t xml:space="preserve"> 433</w:t>
      </w:r>
      <w:r w:rsidRPr="007861C7">
        <w:rPr>
          <w:rFonts w:cs="2  Badr" w:hint="cs"/>
          <w:sz w:val="20"/>
          <w:szCs w:val="20"/>
          <w:rtl/>
          <w:lang w:bidi="fa-IR"/>
        </w:rPr>
        <w:t>.</w:t>
      </w:r>
    </w:p>
  </w:footnote>
  <w:footnote w:id="55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او محمد بن سعید بن حسان بن قیس الاسدی است و اهل شام بود و به دار آویخته شد. درباره او می</w:t>
      </w:r>
      <w:r w:rsidRPr="007861C7">
        <w:rPr>
          <w:rFonts w:cs="2  Badr" w:hint="eastAsia"/>
          <w:sz w:val="20"/>
          <w:szCs w:val="20"/>
          <w:rtl/>
          <w:lang w:bidi="fa-IR"/>
        </w:rPr>
        <w:t>‌</w:t>
      </w:r>
      <w:r w:rsidRPr="007861C7">
        <w:rPr>
          <w:rFonts w:cs="2  Badr" w:hint="cs"/>
          <w:sz w:val="20"/>
          <w:szCs w:val="20"/>
          <w:rtl/>
          <w:lang w:bidi="fa-IR"/>
        </w:rPr>
        <w:t>گویند: ابن ابی عتبه یا ابن ابی قیس، یا ابن ابی طبری، یعنی گفته‌اند که نام او را به صد نوع آورده</w:t>
      </w:r>
      <w:r w:rsidRPr="007861C7">
        <w:rPr>
          <w:rFonts w:cs="2  Badr" w:hint="eastAsia"/>
          <w:sz w:val="20"/>
          <w:szCs w:val="20"/>
          <w:rtl/>
          <w:lang w:bidi="fa-IR"/>
        </w:rPr>
        <w:t>‌</w:t>
      </w:r>
      <w:r w:rsidRPr="007861C7">
        <w:rPr>
          <w:rFonts w:cs="2  Badr" w:hint="cs"/>
          <w:sz w:val="20"/>
          <w:szCs w:val="20"/>
          <w:rtl/>
          <w:lang w:bidi="fa-IR"/>
        </w:rPr>
        <w:t xml:space="preserve">اند تا اینکه پوشیده بماند. احمد گفته بخاطر بی‌دینی منصور او را کشت. شرح حال او در کتاب‌های تقریب التهذیب 2/79، شماره 5926 و الکاشف 2/174 شماره 4871، المجروحین ابن حبان 2/247 و الضعفا و المتروکین از سنائی ص 213 شماره 543، و الجرح و التعدیل 7/262 شماره 1436 و لسان المیزان 9/105 شماره 14225 موجود می‌باشد. </w:t>
      </w:r>
    </w:p>
  </w:footnote>
  <w:footnote w:id="56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الموضوعات از ابن جوزی 1/41-42. </w:t>
      </w:r>
    </w:p>
  </w:footnote>
  <w:footnote w:id="561">
    <w:p w:rsidR="000618C7" w:rsidRPr="007861C7" w:rsidRDefault="000618C7" w:rsidP="006125F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عراق همان، ابو الحسن سعد الدین علی بن محمدبن علی بن عراق الکنانی دمشقی است. تألیفات سودمندی دارد. از جمله مهمترین آنها: تنزیه الشریعة المرفوعة عن الاخبار الشیعة الموضوعة، در سال 963 ه‍ از دنیا رفت، شرح حالی در شذرات الذهب 337/8 و الرسالة المستطرفه ص 105، و الاعلام 5/12 دارد. </w:t>
      </w:r>
    </w:p>
  </w:footnote>
  <w:footnote w:id="56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تنزیه الشریعه 1/15 و الموضوعات 1/41-43. </w:t>
      </w:r>
    </w:p>
  </w:footnote>
  <w:footnote w:id="563">
    <w:p w:rsidR="000618C7" w:rsidRPr="007861C7" w:rsidRDefault="000618C7" w:rsidP="006125F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اللآلی المصنوعة 1/263، و الموضوعات 1/306-307. </w:t>
      </w:r>
    </w:p>
  </w:footnote>
  <w:footnote w:id="564">
    <w:p w:rsidR="000618C7" w:rsidRPr="007861C7" w:rsidRDefault="000618C7" w:rsidP="008D331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تعدادی از محدثین در این زمینه تصنیفاتی دارند مانند: ابن ابی خیثمة و مزی و دیگران، از جامع‌ترین تصنیفات، تصنیف حافظ العلائی می‌باشد در کتاب «الوشی المعلم فیمن روی عن اییه عن جده عن النبی</w:t>
      </w:r>
      <w:r w:rsidRPr="007861C7">
        <w:rPr>
          <w:rFonts w:cs="2  Badr" w:hint="cs"/>
          <w:sz w:val="20"/>
          <w:szCs w:val="20"/>
          <w:lang w:bidi="fa-IR"/>
        </w:rPr>
        <w:sym w:font="AGA Arabesque" w:char="F072"/>
      </w:r>
      <w:r w:rsidRPr="007861C7">
        <w:rPr>
          <w:rFonts w:cs="2  Badr" w:hint="cs"/>
          <w:sz w:val="20"/>
          <w:szCs w:val="20"/>
          <w:rtl/>
          <w:lang w:bidi="fa-IR"/>
        </w:rPr>
        <w:t xml:space="preserve">.» </w:t>
      </w:r>
    </w:p>
  </w:footnote>
  <w:footnote w:id="56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تدریب الراوی 2/257-259 و فتح المغیث از سخاوی 3/154-156، و فتح المغیث از عراقی شماره، 55، و سؤالات مسعود بن علی السجزی از حاکم ص 147 شماره 150. </w:t>
      </w:r>
    </w:p>
  </w:footnote>
  <w:footnote w:id="56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المجروحین از ابن حبان 2/221، 222، و میزان الاعتدال از ذهبی 3/406. </w:t>
      </w:r>
    </w:p>
  </w:footnote>
  <w:footnote w:id="56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المجروحین 2/242، و میزان الاعتدال، 4/223، اگر پاسخ بیشتری خواستی نگا: دراسات الحدیث النبوی از دکتر اعظمی 2/435-436. </w:t>
      </w:r>
    </w:p>
  </w:footnote>
  <w:footnote w:id="56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آنرا در (شرح نووی) آورده است. درباره بیان این نکته که اسناد جزء دین می‌باشند، 1/120، و ترمذی هم در کتاب العلل خود که به آخر سنن اضافه کرده است، 5/695 و لفظ حدیث از ایشان می‌باشد. </w:t>
      </w:r>
    </w:p>
  </w:footnote>
  <w:footnote w:id="56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در (شرح نووی) در مقدمه آن و در باب بیان کردن اینکه اسناد جزء دین می‌باشند 1/120. </w:t>
      </w:r>
    </w:p>
  </w:footnote>
  <w:footnote w:id="57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حبان آن را در المجروحین 1/27 آورده، و خطیب هم آن را شرف اصحاب الحدیث 88 شماره 76، آورده است. </w:t>
      </w:r>
    </w:p>
  </w:footnote>
  <w:footnote w:id="571">
    <w:p w:rsidR="000618C7" w:rsidRPr="007861C7" w:rsidRDefault="000618C7" w:rsidP="008D331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زرقانی آن را در شرح المواهب اللدنیه 5/453، و المناوی در فیض القدیر 1/433 آورده‌اند. </w:t>
      </w:r>
    </w:p>
  </w:footnote>
  <w:footnote w:id="572">
    <w:p w:rsidR="000618C7" w:rsidRPr="007861C7" w:rsidRDefault="000618C7" w:rsidP="00E82BA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الفصل فی الملل و النحل 2/81-84 با اندکی تصرف، نگا: تدریب الراوی 2/159 و برای شناخت بیشتر به برتری و بزرگواری اسناد نگا: فتح المغیث از سخاوی 3/5-7 و تدریب الراوی 2/159-160 و معرفة علوم الحدیث از حاکم ص 6 و الاجوبة الفاضله از لکنوی ص 21-22. </w:t>
      </w:r>
    </w:p>
  </w:footnote>
  <w:footnote w:id="573">
    <w:p w:rsidR="000618C7" w:rsidRPr="007861C7" w:rsidRDefault="000618C7" w:rsidP="00E82BA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لمحات من تاریخ السنه و علم الحدیث از استاد عبدالفتاح ابوغده ص 143-144 با اندکی تصرف. </w:t>
      </w:r>
    </w:p>
  </w:footnote>
  <w:footnote w:id="574">
    <w:p w:rsidR="000618C7" w:rsidRPr="007861C7" w:rsidRDefault="000618C7" w:rsidP="00E82BA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ضوابط الروایة عند المحدثین از استاد صدیق بشیر ص 71-72 نگا: همان ص 212 و بعد از آن. </w:t>
      </w:r>
    </w:p>
  </w:footnote>
  <w:footnote w:id="575">
    <w:p w:rsidR="000618C7" w:rsidRPr="007861C7" w:rsidRDefault="000618C7" w:rsidP="00E82BAB">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لمحات من تاریخ السنه و علوم الحدیث از استاد عبدالفتاح ابوغده ص 189با اندکی تصرف. </w:t>
      </w:r>
    </w:p>
  </w:footnote>
  <w:footnote w:id="57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به نقل از رساله محمدیه از آقای سلیمان ندوی ص 62، نگا: گواهی دکتر موریس بوکای در تدریس کتب مقدس ص 290 ضمن اینکه او مدافع سنت نبوده، بلکه با آن مخالف بوده است، و نظر خود را درباره آن در کتاب موقفنا من الحرکة الاشراقیه، ارائه داده است. </w:t>
      </w:r>
    </w:p>
  </w:footnote>
  <w:footnote w:id="57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الاسلام علی مفترق الطرق ص 92-93 با تقدیم و تأخر. </w:t>
      </w:r>
    </w:p>
  </w:footnote>
  <w:footnote w:id="57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دفاع دکتر سباعی از آن در کتاب السنة و مکانتها، ص 206-226. </w:t>
      </w:r>
    </w:p>
  </w:footnote>
  <w:footnote w:id="57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تبصیر الامة بحقیقة السنة ص 432-658. </w:t>
      </w:r>
    </w:p>
  </w:footnote>
  <w:footnote w:id="580">
    <w:p w:rsidR="000618C7" w:rsidRPr="007861C7" w:rsidRDefault="000618C7" w:rsidP="00D70F19">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دراسات محمدیه از گلدزیهر، ترجمه استاد صدیق بشیر به نقل از مجله کلیة الدعوة از لیبی، شماره 10 ص 567، و المسلم المعاصی، از احمد صبحی منصور ص 29، و کتاب الصلاة فی القرآن از ایشان ص 63، و نگا: انذار من السماء از نیازی عز الدین ص 677. </w:t>
      </w:r>
    </w:p>
  </w:footnote>
  <w:footnote w:id="581">
    <w:p w:rsidR="000618C7" w:rsidRPr="007861C7" w:rsidRDefault="000618C7" w:rsidP="00D70F19">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آن را احمد صبحی منصور گفته نگا: مجله آفاق عربیه شماره ربیع الآخر سال 1418 ه‍. </w:t>
      </w:r>
    </w:p>
  </w:footnote>
  <w:footnote w:id="582">
    <w:p w:rsidR="000618C7" w:rsidRPr="007861C7" w:rsidRDefault="000618C7" w:rsidP="000505C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این مطلب را از او در جمعی در خانه ابن خلدون شنیدم در درس‌های ارشاد یافته (خداوند، هر چند مستحق آن است را او ببخشاید.) </w:t>
      </w:r>
    </w:p>
  </w:footnote>
  <w:footnote w:id="58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اضواء علی السنة از محمود ابوریه ص 317-330. </w:t>
      </w:r>
    </w:p>
  </w:footnote>
  <w:footnote w:id="58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السلطة فی الاسلام ص 292، و نگا: دین السلطان ص 103-113. </w:t>
      </w:r>
    </w:p>
  </w:footnote>
  <w:footnote w:id="58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اضواء علی السنه ص 323، نگا: پاسخ آن در کتاب حافظ ابن حجر (در کلام درست در دفاع از مسند). </w:t>
      </w:r>
    </w:p>
  </w:footnote>
  <w:footnote w:id="586">
    <w:p w:rsidR="000618C7" w:rsidRPr="007861C7" w:rsidRDefault="000618C7" w:rsidP="00880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اضواء علی السنه ص 299-316، نگا: الاضواء القرآنیه فی اکتح الاحادیث الاسرائیلیه و تظهیر البخاری منها از دعای صالح ابوبکر، 2/132 و فجر الاسلام 218 و ضحی الاسلام، 1/340، 2/122، 130، 132، و دفع الشبهات عن الشیخ الغزالی از احمد حجازی سقا ص 24، 31، و البیان بالقرآن 1/10 و بعد از آن. و الصلاة فی القرآن ص 63، و لماذا القرآن ص 80-154 و القرآن و الحدیث و الاسلام ص 40 و تبصیر الامة بحقیقة السنة ص 124، 127، 247، 432، 658، و السنة و دورها فی الفقه الجدید ص 28-237 و السلطة فی الاسلام، 292-348، و الاسلام بدون حجاب ص 25، 30 و تأملات فقی الحدیث عند السنة و الشیعة، ص 224-225 و اهل السنة شعب الله المختار، ص 23 و صفحات بعد از آن، و دفاع عن الرسول ضد الفقها و المحدثین ص 34-326 و جوار و مناقشه کتاب عائشه ام المؤمنین از هشام ابن قطیط ص 17 در حاشیه صفحه، به کتاب‌های شیعه هم مراجعه کرده مانند دین السلطان از نیازی عز الدین که این از بزرگترین کتاب‌هایی است که به این روش به صحیحین ایراد وارد کرده است، نزدیک هزار صفحه می‌باشد، نگا: انذار من السماء ص 696، 713. </w:t>
      </w:r>
    </w:p>
  </w:footnote>
  <w:footnote w:id="58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نگا: 1/220-261، 2/40-57. </w:t>
      </w:r>
    </w:p>
  </w:footnote>
  <w:footnote w:id="588">
    <w:p w:rsidR="000618C7" w:rsidRPr="007861C7" w:rsidRDefault="000618C7" w:rsidP="00880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دراسات محمدیه ص 236 به نقل از ضوابط الروایة عند المحدثین ص 392 و جمال بنا هم آن را در السنه و دورها فی الفقه الجدید ص 25، 131، 159 گفته است و همچنین توسط کسانی دیگر قبلاً آورده شده‌ است. </w:t>
      </w:r>
    </w:p>
  </w:footnote>
  <w:footnote w:id="589">
    <w:p w:rsidR="000618C7" w:rsidRPr="007861C7" w:rsidRDefault="000618C7" w:rsidP="003F42A4">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الضوء اللامع المبین عن مناهج المحدثین از استاد دکتر احمد محرم 2/222. </w:t>
      </w:r>
    </w:p>
  </w:footnote>
  <w:footnote w:id="59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هدی الساری ص 9-514. </w:t>
      </w:r>
    </w:p>
  </w:footnote>
  <w:footnote w:id="59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صحیح مسلم (شرح نووی) و به مقدمه آن که توسط شارح نوشته شده است، که احادیث مستدرک را میان بخاری و مسلم جدا کرده است 1/49. </w:t>
      </w:r>
    </w:p>
  </w:footnote>
  <w:footnote w:id="59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هدی الساری ص 364-365. </w:t>
      </w:r>
    </w:p>
  </w:footnote>
  <w:footnote w:id="593">
    <w:p w:rsidR="000618C7" w:rsidRPr="007861C7" w:rsidRDefault="000618C7" w:rsidP="00880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 266،364،402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تدریب الراوی 1/135-140. </w:t>
      </w:r>
    </w:p>
  </w:footnote>
  <w:footnote w:id="59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هدی الساری ص 366-402. </w:t>
      </w:r>
    </w:p>
  </w:footnote>
  <w:footnote w:id="595">
    <w:p w:rsidR="000618C7" w:rsidRPr="007861C7" w:rsidRDefault="000618C7" w:rsidP="008808B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صحیح بخاری (شرح فتح الباری) در کتاب توحید، در باب فرموده خداوند (و کلم الله موسی تکلیما) 13/486 شماره 751 مسلم هم در صحیح خود به آن اشاره کرده است (شرح نووی) در کتاب الایمان باب اسراء رسول خدا به آسمان‌ها و واجب شدن نماز 4885/1 شماره 162. </w:t>
      </w:r>
    </w:p>
  </w:footnote>
  <w:footnote w:id="596">
    <w:p w:rsidR="000618C7" w:rsidRPr="007861C7" w:rsidRDefault="000618C7" w:rsidP="005044AF">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دفاعیه ابن حجر از او در فتح الباری 13/494 شما 7517 و نگا: شرح حال او در تقریب التهذیب 1/418، شماره 2796 و الثقات از عجلی ص 217، شماره 663، و الثقات از ابن حبان 4/360 و الکاشف 1/485، شماره 2277 و معرفة الرواة المتکلم فهم بما لا یوجب الرد للذهبی ص 116، شماره 155. </w:t>
      </w:r>
    </w:p>
  </w:footnote>
  <w:footnote w:id="59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حدیث را بخاری (شرح فتح الباری) در چند جا آورده در صحیح خود از جمله کتاب آغاز خلقت، در باب یاد ملائکه، 6/348، 349، شماره 3207 و در کتاب مناقب الانصار، در باب معراج 7/241، 242 شماره 3887. </w:t>
      </w:r>
    </w:p>
  </w:footnote>
  <w:footnote w:id="598">
    <w:p w:rsidR="000618C7" w:rsidRPr="007861C7" w:rsidRDefault="000618C7" w:rsidP="002123A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اعلام المحدثین ص 140، 141، نگا: رحاب السند الکتب الصحاح السنة ص 71 نگا: فتح الباری 13/488، 489، شماره 7517 نگا: دفاع دکتر رفعت فوزی در کتاب خود احادیث الاسراء و المعراج و دراسات توثیقیه و پاسخ او، به سید صالح ابوبکر، و دیگرانی که تلاش کردند همه سنت را انکار کنند، در طی حمله‌ای که به احادیث اسراء و معراج نمودند، نگا: الابهاج فی احادیث المعراج از امام ابن دحیه، تحقیق دکتر رفعت فوزی. نگا: الاسراء و المعراج از دکتر ابو شهبه. </w:t>
      </w:r>
    </w:p>
  </w:footnote>
  <w:footnote w:id="599">
    <w:p w:rsidR="000618C7" w:rsidRPr="007861C7" w:rsidRDefault="000618C7" w:rsidP="002123AA">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احادیث الاسراء و المعراج دراسة توثیقیة از دکتر رفعت فوزی ص 91-93 با اندکی تصرف. </w:t>
      </w:r>
    </w:p>
  </w:footnote>
  <w:footnote w:id="60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هدی الساری ص 13. </w:t>
      </w:r>
    </w:p>
  </w:footnote>
  <w:footnote w:id="60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علوم الحدیث ابن صلاح ص 141-142 نگا: التدریب الراوی 1/305 و فتح المغیث از سخاوی 1/334. </w:t>
      </w:r>
    </w:p>
  </w:footnote>
  <w:footnote w:id="60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حد الرده از احمد صبحی منصور ص 85-87. </w:t>
      </w:r>
    </w:p>
  </w:footnote>
  <w:footnote w:id="60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الضوء اللامع المبین عن مناهج المحدثین از استاد دکتر احمد محرم 2/229. </w:t>
      </w:r>
    </w:p>
  </w:footnote>
  <w:footnote w:id="60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هدی الساری ص 403. </w:t>
      </w:r>
    </w:p>
  </w:footnote>
  <w:footnote w:id="60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الضوء اللامع المبین عن مناهج المحدثین 2/232. </w:t>
      </w:r>
    </w:p>
  </w:footnote>
  <w:footnote w:id="606">
    <w:p w:rsidR="000618C7" w:rsidRPr="007861C7" w:rsidRDefault="000618C7" w:rsidP="005044AF">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هدی الساری ص 404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دفاعه عن الرجال المطعون فیهم ص 405-493 نگا: البیان و التوضیح لمن اخرج له فی الصحیح و مس یضرب من التحریج از حافظ عراقی، و معرفة الرواة المتکلم فیهم بمالا یوجب الرد از امام شافعی. </w:t>
      </w:r>
    </w:p>
  </w:footnote>
  <w:footnote w:id="60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خلدون می‌گوید: نگوئید (که ضعیف می‌باشند یا حافظه قوی ندارد)، راه را به رجال صحیحین می‌برد، زیرا اجماع در میان امت این است که آنها را بپذیرند و اجماع خود بهترین پشتیبانی و بزرگترین دفاع است. نگا: المقدمه ص 345. </w:t>
      </w:r>
    </w:p>
  </w:footnote>
  <w:footnote w:id="608">
    <w:p w:rsidR="000618C7" w:rsidRPr="007861C7" w:rsidRDefault="000618C7" w:rsidP="00B3176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ضوابط الروایة عند المحدثین ص 393، 394 با اندکی تصرف. </w:t>
      </w:r>
    </w:p>
  </w:footnote>
  <w:footnote w:id="60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الضوء اللامع المبین عن مناهج المحدثین 2/228. </w:t>
      </w:r>
    </w:p>
  </w:footnote>
  <w:footnote w:id="610">
    <w:p w:rsidR="000618C7" w:rsidRPr="007861C7" w:rsidRDefault="000618C7" w:rsidP="00B3176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فی رحاب الکتب السنة ص 97 و برای دفاع بیشتر از صحیحین نگا: الحدیث و المحدثون از دکتر ابوزهو ص 399-403، و کتب السنة دراسة توثیقیة از دکتر رفعت فوزی. </w:t>
      </w:r>
    </w:p>
  </w:footnote>
  <w:footnote w:id="61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الباعث الحثیث ص 29، نگا: رجاب الکتب السنة ص 72. </w:t>
      </w:r>
    </w:p>
  </w:footnote>
  <w:footnote w:id="61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السنة و مکانتها، از دکتر سباعی ص 28. </w:t>
      </w:r>
    </w:p>
  </w:footnote>
  <w:footnote w:id="613">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اصفهانی، علی بن حسین بن هیثم آموی، ابوالفرج اصفهانی است، که شاعر و نویسنده و ادیب بود، ذهبی درباره او گفته جای تعجب است که او شیعه می‌باشد. و این در میان آموی‌ها نادر است، ابن جوزی می‌گوید: به او روایت امثال او اطمینان نمی‌شود، چون در کتاب خود آنچه را که مایه فسق می‌باشد بیان می‌کند، خوردن شراب را مجاز می‌داند و شاید آن را از خود در آورده است. از جمله تألیفات او: الاغانی والاخبار و النوادر، و اخبار الطفیلین و دیگر کتاب‌های او در سال 356 از دنیا رفت، شرح حالی دارد در لسان المیزان 5/13، شماره 5833، و البدایة و النهایة 118/280، و الفهرست ص 183-184 و وفیات الاعیان 3/307 شماره 417 و میزان الاعتدال 3/12، شماره 5825 و تنزیه الشریعة از ابن عراقی 1/87 شماره 304. </w:t>
      </w:r>
    </w:p>
  </w:footnote>
  <w:footnote w:id="614">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در مورد خطرهای این کتاب نگاه کن که چگونه اکثر مستشرق‌ها به این تکیه کرده‌اند. و کتاب هزار و یک شب، در مورد ایراد به راویان اهل حدیث و فتواهای ائمه و آرای فقها و تاریخ مسلمانان و آن را برای غربزدگان ما، مورد اعتماد نمودند، تا در تاریخ اسلامی به آن اعتماد کنند. برای دیدن تفصیل این بحث، نگا: اصالت الفکر الاسلامی فی مواجهة التغریب و العلمانیة و التنویر الغربی از استاد انور جندی ص 410 416، است. نگا: مقدمات العلوم و المنهاج 1/369، 4/182، 188، و نگا: المستشرقون و التراث، از دکتر عبدالعظیم دیب ص 19-22. </w:t>
      </w:r>
    </w:p>
  </w:footnote>
  <w:footnote w:id="61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اصالة الفکر الاسلامی ص 410-416 و المستشرقون و التراث ص 19-22. </w:t>
      </w:r>
    </w:p>
  </w:footnote>
  <w:footnote w:id="61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این مثالی بود از کتاب او، در مورد سایر کتاب‌های او مقایسه کن مانند «العقیده و الشریعه فی الاسلام» و مذاهب التفسیر الاسلامی همانطور سایر مستشرقان به آن قیاس کرده‌اند نگا: المستشرقون و التراث ص 19-22. </w:t>
      </w:r>
    </w:p>
  </w:footnote>
  <w:footnote w:id="617">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الروایة عند المحدثین ص 306-213 با اندکی تصرف. </w:t>
      </w:r>
    </w:p>
  </w:footnote>
  <w:footnote w:id="61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این بعنوان مثال در این کتاب آمده است و در مورد کتاب دیگر او شیخ المضیره ابوهریره و کتاب و منابع ابوریه و دیگر دشمنان حدیث بر همین اساس قیاس کند. </w:t>
      </w:r>
    </w:p>
  </w:footnote>
  <w:footnote w:id="619">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ضوابط الروایة عند المحدثین ص 311. </w:t>
      </w:r>
    </w:p>
  </w:footnote>
  <w:footnote w:id="620">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به پاسخی که در مورد شبهه (جعل) داده شده است. نگا: 1/399. </w:t>
      </w:r>
    </w:p>
  </w:footnote>
  <w:footnote w:id="62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به جهود حملة الاسلام فی مقاومة حرکة الوضع و الوضاعین 1/412-423 مراجعه کن. </w:t>
      </w:r>
    </w:p>
  </w:footnote>
  <w:footnote w:id="62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به 1/52-534 مراجعه کن. </w:t>
      </w:r>
    </w:p>
  </w:footnote>
  <w:footnote w:id="62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1/268-269. </w:t>
      </w:r>
    </w:p>
  </w:footnote>
  <w:footnote w:id="62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1/202. </w:t>
      </w:r>
    </w:p>
  </w:footnote>
  <w:footnote w:id="62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است 1/201، نگا: المستشرقون و التراث، از دکتر الدیب ص 28-41. </w:t>
      </w:r>
    </w:p>
  </w:footnote>
  <w:footnote w:id="62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اگر خواستی به 1/201 مراجعه کن. </w:t>
      </w:r>
    </w:p>
  </w:footnote>
  <w:footnote w:id="62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چگونگی وضعیت آن قبلاً آورده شده است، نگا:1/223-228. </w:t>
      </w:r>
    </w:p>
  </w:footnote>
  <w:footnote w:id="62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المحصول 2/215. </w:t>
      </w:r>
    </w:p>
  </w:footnote>
  <w:footnote w:id="62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اصول سرخسی 1/365. </w:t>
      </w:r>
    </w:p>
  </w:footnote>
  <w:footnote w:id="63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المعتمد فی اصول الفقه 2/80. </w:t>
      </w:r>
    </w:p>
  </w:footnote>
  <w:footnote w:id="63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دفع الشبهات عن الشیخ الغزالی ص 110. </w:t>
      </w:r>
    </w:p>
  </w:footnote>
  <w:footnote w:id="63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المحصول 2/215. </w:t>
      </w:r>
    </w:p>
  </w:footnote>
  <w:footnote w:id="63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کشف اللئام عن اسرار تخریج احادیث سید الانام 1/31. </w:t>
      </w:r>
    </w:p>
  </w:footnote>
  <w:footnote w:id="634">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او امام حافظ عبدالرؤف بن تاج الدین المناوی با ضم میم، شافعی مذهب و اهل مصر می‌باشد. از تألیفات او می‌توان به فیض القدیر بشرح جمع الصغیر و الجامع الازهر و دیگر کتب او اشاره نمود. وی در سال 1031 ه‍ از دنیا رفت، شرح حال او در کتاب‌های هدایة العارفین اسماع المؤلفین و آثار المصنفین از اسماعیل پاشا 1/510-511 و همچنین کشف الظنون عن اسامی الکتب و الفنون از حاجی خلیفه 1/561، و الرسالة المستطرفه از کتانی ص 184 موجود است. </w:t>
      </w:r>
    </w:p>
  </w:footnote>
  <w:footnote w:id="635">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فیض القدیر 1/20-21 با اندکی تصرف. نگا: قواعد التحدیث از قاسمی ص 182-183 و از مثال‌های آن حدیث: «هر کس یکی از نمازهای واجب او در آخرین جمعه ماه رمضان قضا شود. تا هفتاد سال آن حکم شامل همه نمازهایی که قضا شده است می‌شود، که علامه ملاعلی قاری آن را بصورت قطعی باطل و بدون اعتبار دانسته است. و همچنین روایت نویسنده النهایه و دیگران و سایر شارحان الهدایه را، باطل دانسته و معتقد است که، آنها اهل حدیث نمی‌باشند و سند حدیث را به هیچ کدام از آورندگان آن اسناد نداده‌اند، نگا: الموضوعات الکبری ص 242، شماره953. و نگا: الاجوبة الفاضلة ص 29-35. </w:t>
      </w:r>
    </w:p>
  </w:footnote>
  <w:footnote w:id="63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کشف اللثام 1/33. </w:t>
      </w:r>
    </w:p>
  </w:footnote>
  <w:footnote w:id="63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فیض القدیر 1/21. </w:t>
      </w:r>
    </w:p>
  </w:footnote>
  <w:footnote w:id="638">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الاجوبة الفاضلة از کنوی ص 35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قواعد التحدیث از قاسمی ص 183. </w:t>
      </w:r>
    </w:p>
  </w:footnote>
  <w:footnote w:id="63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الاعتصام 1/232. </w:t>
      </w:r>
    </w:p>
  </w:footnote>
  <w:footnote w:id="640">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کتب السنة دراسة توثیقیة از دکتر رفعت فوزی ص 108، 109 با اندکی تصرف. </w:t>
      </w:r>
    </w:p>
  </w:footnote>
  <w:footnote w:id="641">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علقمه بن وقاص اللیثی مدنی، که ثقه می‌باشد، هر کس تصور کند که او با پیامبر مصاحبت داشته، اشتباه کرده است، گفته شده که در زمان پیامبر</w:t>
      </w:r>
      <w:r w:rsidRPr="007861C7">
        <w:rPr>
          <w:rFonts w:cs="2  Badr" w:hint="cs"/>
          <w:sz w:val="20"/>
          <w:szCs w:val="20"/>
          <w:lang w:bidi="fa-IR"/>
        </w:rPr>
        <w:sym w:font="AGA Arabesque" w:char="F072"/>
      </w:r>
      <w:r w:rsidRPr="007861C7">
        <w:rPr>
          <w:rFonts w:cs="2  Badr" w:hint="cs"/>
          <w:sz w:val="20"/>
          <w:szCs w:val="20"/>
          <w:rtl/>
          <w:lang w:bidi="fa-IR"/>
        </w:rPr>
        <w:t xml:space="preserve"> به دنیا آمده عده‌ای گفته‌اند از عمر و عائشه حدیث روایت می‌کرده است. فرزندانش محمد ابن ابراهیم تیمی و الزهری از او روایت می‌کردند. در زمان خلافت عبدالملک بن مروان از دنیا رفت، شرح حال او در کتاب‌های زیر وجود دارد: تقریب التهذیب 1/687، شماره 4701 و الکاشف 2/35، شماره 3877 و الجرح و التعدیل 6/405، شماره 2259، و الثقات از عجلی ص 342 شماره 1164</w:t>
      </w:r>
      <w:r w:rsidRPr="007861C7">
        <w:rPr>
          <w:rFonts w:ascii="Times New Roman" w:hAnsi="Times New Roman" w:cs="Times New Roman" w:hint="cs"/>
          <w:sz w:val="20"/>
          <w:szCs w:val="20"/>
          <w:rtl/>
          <w:lang w:bidi="fa-IR"/>
        </w:rPr>
        <w:t xml:space="preserve">. </w:t>
      </w:r>
      <w:r w:rsidRPr="007861C7">
        <w:rPr>
          <w:rFonts w:cs="2  Badr" w:hint="cs"/>
          <w:sz w:val="20"/>
          <w:szCs w:val="20"/>
          <w:rtl/>
          <w:lang w:bidi="fa-IR"/>
        </w:rPr>
        <w:t xml:space="preserve">و تذکرة الحفاظ 1/53 ، شماره 35، و مشاهیر علماء الامصار ص 89 شماره 459. </w:t>
      </w:r>
    </w:p>
  </w:footnote>
  <w:footnote w:id="642">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العقیدة و الشریعة فی الاسلام ص 53، و دراسات محمدیه، ترجمه استاد صدیق بشیر، به نقل از مجله کلیة الدعوة از لیبی، شماره 11/544. </w:t>
      </w:r>
    </w:p>
  </w:footnote>
  <w:footnote w:id="64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دین السلطان ص 560. </w:t>
      </w:r>
    </w:p>
  </w:footnote>
  <w:footnote w:id="644">
    <w:p w:rsidR="000618C7" w:rsidRPr="007861C7" w:rsidRDefault="000618C7" w:rsidP="00764E2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صفحه 560، نگا: همان ص 206-672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اندار من السماء 697 و تبصیر الامه بحقیقة السنه از اسماعیل منصور ص 353، و السنه و دورها فی الفقه الجدید، از جمال بنا ص 158. </w:t>
      </w:r>
    </w:p>
  </w:footnote>
  <w:footnote w:id="64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 الباری) در چند جا از صحیح خود آورده است. از جمله در کتاب آغاز وحی، در باب چگونگی شروع شدن وحی به پیامبر</w:t>
      </w:r>
      <w:r w:rsidRPr="007861C7">
        <w:rPr>
          <w:rFonts w:cs="2  Badr" w:hint="cs"/>
          <w:sz w:val="20"/>
          <w:szCs w:val="20"/>
          <w:lang w:bidi="fa-IR"/>
        </w:rPr>
        <w:sym w:font="AGA Arabesque" w:char="F072"/>
      </w:r>
      <w:r w:rsidRPr="007861C7">
        <w:rPr>
          <w:rFonts w:cs="2  Badr" w:hint="cs"/>
          <w:sz w:val="20"/>
          <w:szCs w:val="20"/>
          <w:rtl/>
          <w:lang w:bidi="fa-IR"/>
        </w:rPr>
        <w:t xml:space="preserve"> 1/15 شماره 1 و مسلم در (شرح نووی) در کتاب الارکان در باب (انما الاعمال...) 7/61 شماره 7/19 مالک هم در الموطأ آن را آورده، به روایت محمد بن الحسن در باب نوادر ص 341، شماره 983. </w:t>
      </w:r>
    </w:p>
  </w:footnote>
  <w:footnote w:id="646">
    <w:p w:rsidR="000618C7" w:rsidRPr="007861C7" w:rsidRDefault="000618C7" w:rsidP="005044AF">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گمان کرده حافظ ابن حجر در فتح الباری 1/17 و در تلخیص الحبیر، که بخاری و مسلم حدیث را از مالک آورده‌اند و از موطأ، سیوطی در کتاب خود منتهی آلامال فی شرح حدیث انما الاعمال بالنیات اشتباه خود را اعلام نموده است، دکتر عبدالوهاب عبداللطیف در حاشیه، موطأ به روایت شیبانی آن را در ص 341، بیان کرده است. </w:t>
      </w:r>
    </w:p>
  </w:footnote>
  <w:footnote w:id="64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فتح الباری 1/16. </w:t>
      </w:r>
    </w:p>
  </w:footnote>
  <w:footnote w:id="648">
    <w:p w:rsidR="000618C7" w:rsidRPr="007861C7" w:rsidRDefault="000618C7" w:rsidP="00A473F6">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در شرح (فتح الباری) در کتاب بیع‌ها و در باب آنچه درباره بازارها آمده آورده است 40/397، شماره 2118 و لفظ حدیث از خود اوست، مسلم در شرح نووی در کتاب فتنه‌ها، و شرایط قیامت و در باب، فساد و تباهی لشکری که در حانه می‌ماند آن را آورده است 9/233، شماره 2884. </w:t>
      </w:r>
    </w:p>
  </w:footnote>
  <w:footnote w:id="649">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در شرح فتح الباری در کتاب جهاد و سیره و کسی که می‌جنگد تا دین خدا بلند مرتبه گردد، ش6/33-34 شماره 2810 آن را آورده است، مسلم هم در شرح نووی در کتاب فرمانروایی، در باب کسی که بجنگد تا دین خدا و ظلم او بلند مرتبه گردد آن جنگیدن در راه خداست. 7/56-57 لفظ حدیث از مسلم است. </w:t>
      </w:r>
    </w:p>
  </w:footnote>
  <w:footnote w:id="65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دراسات محمدیه به نقل از منبع قبلی ص 545-546. </w:t>
      </w:r>
    </w:p>
  </w:footnote>
  <w:footnote w:id="65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عمدة القاری 1/17. </w:t>
      </w:r>
    </w:p>
  </w:footnote>
  <w:footnote w:id="652">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 را از (شرح نووی) در کتاب البر و الصله آورده است در باب حرام بودن ظلم به مسلمان 8/362 شماره 2564، از جمله احادیث ابوهریره، نگا: به موقف المدرسة العقلیة من السنة، 2/48-49. </w:t>
      </w:r>
    </w:p>
  </w:footnote>
  <w:footnote w:id="653">
    <w:p w:rsidR="000618C7" w:rsidRPr="007861C7" w:rsidRDefault="000618C7" w:rsidP="009F0E8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هدی الساری ص 16 و تیسیر اللطیف الخبیر فی علوم حدیث البشیر النذیر، از استاد مروان شاهین ص 152. </w:t>
      </w:r>
    </w:p>
  </w:footnote>
  <w:footnote w:id="65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صحیح بخاری شرح فتح الباری 12/343 شماره 6953. </w:t>
      </w:r>
    </w:p>
  </w:footnote>
  <w:footnote w:id="65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12/342-343، با تقدیم و تأخر. </w:t>
      </w:r>
    </w:p>
  </w:footnote>
  <w:footnote w:id="656">
    <w:p w:rsidR="000618C7" w:rsidRPr="007861C7" w:rsidRDefault="000618C7" w:rsidP="000755D9">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اغاثة اللهفان 1/354. </w:t>
      </w:r>
    </w:p>
  </w:footnote>
  <w:footnote w:id="65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ابن قیم آن را در مورد حق آنها در دفاع از آنچه که به امام و اصحاب او، از جایز شمردن حیله‌ها و فتوی دادن به آن هستند، می‌داند. </w:t>
      </w:r>
    </w:p>
  </w:footnote>
  <w:footnote w:id="658">
    <w:p w:rsidR="000618C7" w:rsidRPr="007861C7" w:rsidRDefault="000618C7" w:rsidP="00BA5E4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اعلام الموقعین 3/190-191، با اندکی دخل و تصرف در آن و برای اطلاعات بیشتر در مورد پاسخ به تحریم حیله‌ها و پاسخ اجازه‌دهندگان آن، نگا: نوشته‌های ابن قیم در دو کتاب خود، اعلام الموقعین و اغاثة اللهفان، که بصورت جدی به آن پرداخته است. </w:t>
      </w:r>
    </w:p>
  </w:footnote>
  <w:footnote w:id="659">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12/343 نگا: مبحث «جایز بودن حیله‌ها با سد ذرائع در تناقض است در اعلام الموقعین 3/171 و اغاثه اللهفان 1/358. </w:t>
      </w:r>
    </w:p>
  </w:footnote>
  <w:footnote w:id="66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اغاثة اللهفان 1/362 و اعلام الموقعین 3/176. </w:t>
      </w:r>
    </w:p>
  </w:footnote>
  <w:footnote w:id="661">
    <w:p w:rsidR="000618C7" w:rsidRPr="007861C7" w:rsidRDefault="000618C7" w:rsidP="00BA5E4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1/11. </w:t>
      </w:r>
    </w:p>
  </w:footnote>
  <w:footnote w:id="662">
    <w:p w:rsidR="000618C7" w:rsidRPr="007861C7" w:rsidRDefault="000618C7" w:rsidP="00BA5E4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طرح التثریب 2/5. </w:t>
      </w:r>
    </w:p>
  </w:footnote>
  <w:footnote w:id="663">
    <w:p w:rsidR="000618C7" w:rsidRPr="007861C7" w:rsidRDefault="000618C7" w:rsidP="00BA5E4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آن را آورده در کتاب صلح در باب، اگر در مورد صلح با یک ستمگر تو را بخوانند، آن صلح پذیرفتنی نمی‌باشد 5/355 شماره 2697، مسلم هم (شرح نووی) در کتاب قضایا و در باب نقض کردن احکام باطل و پاسخ به امور حادث شده آن را آورده است. 6/256، 257، شماره 1718. </w:t>
      </w:r>
    </w:p>
  </w:footnote>
  <w:footnote w:id="664">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نعمان بن بشیر از اصحاب بزرگوار می‌باشد، شرح حالی دارد در الاصابة 3/559 شماره 8728 و الاستیعاب 4/1496 شماره 2614 و اسد الغابة 5/310 شماره 5237، و تاریخ اصحاب ص 248 شماره 1367 و مشاهیر علماء الامصار ص 65 شماره 332. </w:t>
      </w:r>
    </w:p>
  </w:footnote>
  <w:footnote w:id="665">
    <w:p w:rsidR="000618C7" w:rsidRPr="007861C7" w:rsidRDefault="000618C7" w:rsidP="00BA5E4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در کتاب الایمان در باب، فضل کسی که از دینش تبری جوید 1/153، شماره 52، مسلم در شرح نووی و در کتاب مساقات و در باب گرفتن حلال و رها کردن شبهه‌ها 6/31 شماره 1599 نگا: فتح الباری 1/11 و طرح التثریب 2/5، و جامع العلوم و الحکم 1/61. </w:t>
      </w:r>
    </w:p>
  </w:footnote>
  <w:footnote w:id="66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جامع العلوم و الحکم 72/1 و تفسیر البغوی 4/369، وتفسیر القرطبی 11/69-72 و تفسیر ابن کثیر 3/108-110 و فتح القدیر 3/322-323. </w:t>
      </w:r>
    </w:p>
  </w:footnote>
  <w:footnote w:id="66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فتاوی ابن تیمیه 8/249-250 با دخل و تصرف. نگا: النبوات له ص 126. </w:t>
      </w:r>
    </w:p>
  </w:footnote>
  <w:footnote w:id="668">
    <w:p w:rsidR="000618C7" w:rsidRPr="007861C7" w:rsidRDefault="000618C7" w:rsidP="00130FC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نگا: سنن ترمذی، کتاب برتری‌ جهاد، در باب درباره کسی که از روی ریا می</w:t>
      </w:r>
      <w:r w:rsidRPr="007861C7">
        <w:rPr>
          <w:rFonts w:cs="2  Badr" w:hint="eastAsia"/>
          <w:sz w:val="20"/>
          <w:szCs w:val="20"/>
          <w:rtl/>
          <w:lang w:bidi="fa-IR"/>
        </w:rPr>
        <w:t>‌</w:t>
      </w:r>
      <w:r w:rsidRPr="007861C7">
        <w:rPr>
          <w:rFonts w:cs="2  Badr" w:hint="cs"/>
          <w:sz w:val="20"/>
          <w:szCs w:val="20"/>
          <w:rtl/>
          <w:lang w:bidi="fa-IR"/>
        </w:rPr>
        <w:t xml:space="preserve">جنگد 4/154، بعد از حدیث اعمال به نیات آنها بستگی دارند، شماره 1647 و الاذکار از نووی ص 6، و عمدة القاری 1/22، و اللآلی السنیات فی شرح حدیث انما الاعمال بالنیات، از دکتر ابراهیم علی سعده. </w:t>
      </w:r>
    </w:p>
  </w:footnote>
  <w:footnote w:id="66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فی اصول الاحکام 1/94. </w:t>
      </w:r>
    </w:p>
  </w:footnote>
  <w:footnote w:id="670">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فصلی در ملل و نحل 2/78 نگا: مختصر التحفة الاثنی عشریة 30/825 و کافی از کلینی 1/341-453، و فصل الخطاب در اثبات تحریف کتاب خدای ارباب، از طبرسی ص 156-157 و فرق معاصره تنتسب الی الاسلام و موقف الاسلام منها 1/231- و الخطوة العریضة ص 27-30 و الشیعة و السنة، از استاد حسین الهی ظهیره 6-130. </w:t>
      </w:r>
    </w:p>
  </w:footnote>
  <w:footnote w:id="671">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احمد آن را در مسند خود آورده، 5/41-52، 114، 122، در حدیثی از ابوبکر</w:t>
      </w:r>
      <w:r w:rsidRPr="007861C7">
        <w:rPr>
          <w:rFonts w:cs="2  Badr" w:hint="cs"/>
          <w:sz w:val="20"/>
          <w:szCs w:val="20"/>
          <w:lang w:bidi="fa-IR"/>
        </w:rPr>
        <w:sym w:font="AGA Arabesque" w:char="F072"/>
      </w:r>
      <w:r w:rsidRPr="007861C7">
        <w:rPr>
          <w:rFonts w:cs="2  Badr" w:hint="cs"/>
          <w:sz w:val="20"/>
          <w:szCs w:val="20"/>
          <w:rtl/>
          <w:lang w:bidi="fa-IR"/>
        </w:rPr>
        <w:t xml:space="preserve"> روایت شده، هیثمی آن را در مجمع الزوائد گفته: 7/151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احمد و طبرانی همانند او آن را روایت کرده‌اند، بجز اینکه، او گفته، اذهب و ادبر. علی بن یزید بن جدعان هم دارای حافظ قوی نبوده ولی از او پیروی کرده</w:t>
      </w:r>
      <w:r w:rsidRPr="007861C7">
        <w:rPr>
          <w:rFonts w:cs="2  Badr" w:hint="eastAsia"/>
          <w:sz w:val="20"/>
          <w:szCs w:val="20"/>
          <w:rtl/>
          <w:lang w:bidi="fa-IR"/>
        </w:rPr>
        <w:t>‌</w:t>
      </w:r>
      <w:r w:rsidRPr="007861C7">
        <w:rPr>
          <w:rFonts w:cs="2  Badr" w:hint="cs"/>
          <w:sz w:val="20"/>
          <w:szCs w:val="20"/>
          <w:rtl/>
          <w:lang w:bidi="fa-IR"/>
        </w:rPr>
        <w:t xml:space="preserve">اند سایر رجال احمد رجال صحیح می‌باشند. نگا: المعجم الکبیر 10/182، شماره 10273، از حدیث ابن مسعود. </w:t>
      </w:r>
    </w:p>
  </w:footnote>
  <w:footnote w:id="67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مذاهب التفسیر الاسلامی از گلدزیهر ص 8،53 و بعد از آنها. </w:t>
      </w:r>
    </w:p>
  </w:footnote>
  <w:footnote w:id="67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المصاحف از ابن ابی داود، تحقیق آرتر ص 7، نگا: اعادة القراءة القرآن از جاک یرک ص 84-89. </w:t>
      </w:r>
    </w:p>
  </w:footnote>
  <w:footnote w:id="674">
    <w:p w:rsidR="000618C7" w:rsidRPr="007861C7" w:rsidRDefault="000618C7" w:rsidP="003B05F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طه حسین بن علی بن سلامه، زندگی علمی خود را در دانشگاه الازهر آغاز نمود، سپس او در دانشگاه قدیمی مصر، فارغ التحصیل گشت او از اولین کسانی بود که مدرک خود را در آن گرفت، در سال 1914 م، و به استادی رسید و در دانشکده ادبیات بعنوان استاد مشغول کار شد سپس رئیس دانشکده و مدیر دانشگاه مصر و بعد از آن وزیر معارف گردید. از جمله تألیفات او می‌توان به این کتاب‌ها اشاره نمود، مستقبل الثقافة بالمصر و الشعر الجاهلی و فی الادب الجاهلی و الفتنة الکبری و دیگر کتاب</w:t>
      </w:r>
      <w:r w:rsidRPr="007861C7">
        <w:rPr>
          <w:rFonts w:cs="2  Badr" w:hint="eastAsia"/>
          <w:sz w:val="20"/>
          <w:szCs w:val="20"/>
          <w:rtl/>
          <w:lang w:bidi="fa-IR"/>
        </w:rPr>
        <w:t>‌های</w:t>
      </w:r>
      <w:r w:rsidRPr="007861C7">
        <w:rPr>
          <w:rFonts w:cs="2  Badr" w:hint="cs"/>
          <w:sz w:val="20"/>
          <w:szCs w:val="20"/>
          <w:rtl/>
          <w:lang w:bidi="fa-IR"/>
        </w:rPr>
        <w:t>ی</w:t>
      </w:r>
      <w:r w:rsidRPr="007861C7">
        <w:rPr>
          <w:rFonts w:cs="2  Badr" w:hint="eastAsia"/>
          <w:sz w:val="20"/>
          <w:szCs w:val="20"/>
          <w:rtl/>
          <w:lang w:bidi="fa-IR"/>
        </w:rPr>
        <w:t xml:space="preserve"> </w:t>
      </w:r>
      <w:r w:rsidRPr="007861C7">
        <w:rPr>
          <w:rFonts w:cs="2  Badr" w:hint="cs"/>
          <w:sz w:val="20"/>
          <w:szCs w:val="20"/>
          <w:rtl/>
          <w:lang w:bidi="fa-IR"/>
        </w:rPr>
        <w:t xml:space="preserve">که عامل سوم مستشرقان می‌باشد، در سال 1973 از دنیا رفت، شرح حالی دارد در، کتاب الاعلام،3/231، نگا: رجال مختلف فیهم رأی از استاد انور جندی. </w:t>
      </w:r>
    </w:p>
  </w:footnote>
  <w:footnote w:id="67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فی الادب الجاهلی ص 94-95 که سعید عشاوی در کتاب خود، حصاد العقل از او سخن گفته ص 72-73، و دکتر محمد ارکون در کتاب خود الفکر الاسلامی نقد و اجتهاد، ص 77-99 و دکتر نصر ابوزید در کتاب‌های خود نقد خطاب دینی (ص 53) و الامام شافعی، ص 59-62 انتشار مصطفی مهدوی و کتاب خود، البیان بالقرآن 1/23، نگا: پاسخ محمد محمد حسین، بر بحث دانشگاهی در کتاب خود، بنام، حصوننا مهدد، فی داخلها ص 251-270. </w:t>
      </w:r>
    </w:p>
  </w:footnote>
  <w:footnote w:id="67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دفع الشبهات عن الشیخ الغزالی ص 148. </w:t>
      </w:r>
    </w:p>
  </w:footnote>
  <w:footnote w:id="677">
    <w:p w:rsidR="000618C7" w:rsidRPr="007861C7" w:rsidRDefault="000618C7" w:rsidP="00FB3D1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الازهار المتناثره ص 49، 50 شماره 59 نگا: تدریب الراوی 2/179، 180، و توجه النظر ص 49 و فتح الباری 9/643 شماره 4991، 4992، فواتح الرحموت 2/15. </w:t>
      </w:r>
    </w:p>
  </w:footnote>
  <w:footnote w:id="678">
    <w:p w:rsidR="000618C7" w:rsidRPr="007861C7" w:rsidRDefault="000618C7" w:rsidP="00E427B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نظم المتناثر من الحدیث المتواتر ص 173 شماره 197، و اتحاف ذوی الفضائل المشتهره بما وقع من الزیادة فی نظم المتناثره علی الازهار المتناثره، از عبدالعزیز عمادی، بهمراه مجموعه‌ای از احادیث راستین ص 212. </w:t>
      </w:r>
    </w:p>
  </w:footnote>
  <w:footnote w:id="67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آن را آورده است (شرح فتح الباری) در کتاب فضیلت‌های قرآن و در باب نازل شدن قرآن بر هفت حرف 8/639، شماره 4991. </w:t>
      </w:r>
    </w:p>
  </w:footnote>
  <w:footnote w:id="68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در (شرح نووی) کتاب نماز مسافر و کوتاه کردن آن (شکسته خواندن) و در باب نازل شدن قرآن بر هفت حرف و بیان کردن معنای آن، آورده است 3/360 شماره 819. </w:t>
      </w:r>
    </w:p>
  </w:footnote>
  <w:footnote w:id="681">
    <w:p w:rsidR="000618C7" w:rsidRPr="007861C7" w:rsidRDefault="000618C7" w:rsidP="00FB3D1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هشام بن حکیم، از اصحاب بزرگوار می‌باشد، شرح حال او در، الاصابة 3/603 شماره 8963 و در الاستیعاب 4/1538 شماره 5374 و در مشاهیر علماء الامصار ص 35 شماره 134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موجود می‌باشد. </w:t>
      </w:r>
    </w:p>
  </w:footnote>
  <w:footnote w:id="682">
    <w:p w:rsidR="000618C7" w:rsidRPr="007861C7" w:rsidRDefault="000618C7" w:rsidP="00FB3D1D">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در کتاب فضیلت‌های قرآن در باب نازل شدن قرآن بر هفت حرف 8/639 شماره 4992 آورده است. مسلم (در شرح نووی) در کتاب نماز مسافر و شکسته خواندن آن و در باب بیان کردن قرآن بر هفت حرف و معنای آن آورده است. 3/359 شماره 818. </w:t>
      </w:r>
    </w:p>
  </w:footnote>
  <w:footnote w:id="68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w:t>
      </w:r>
    </w:p>
  </w:footnote>
  <w:footnote w:id="68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نگا:قرائت‌ها در نگاه مستشرقان گمراه از شیخ عبدالفتاح قاضی ص 49-53. </w:t>
      </w:r>
    </w:p>
  </w:footnote>
  <w:footnote w:id="68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نگا:الدر المصون فی علوم الکتاب المکنون از سمین حلبی 1/48، 4/563. </w:t>
      </w:r>
    </w:p>
  </w:footnote>
  <w:footnote w:id="68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نگا:مجله العربی شماره 480 سال 1998 ص 114-119. </w:t>
      </w:r>
    </w:p>
  </w:footnote>
  <w:footnote w:id="68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(شرح نووی) آن را آورده است در کتاب ایمان، و در باب بیان وسوسه در ایمان، و سخن کسی که آن را یافته است 1/340 شماره 132 از احادیث ابوهریره. </w:t>
      </w:r>
    </w:p>
  </w:footnote>
  <w:footnote w:id="68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1/143-144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نگا:فتح الباری 9/640-641، و المنهاج شرح مسلم از نووی 3/364. </w:t>
      </w:r>
    </w:p>
  </w:footnote>
  <w:footnote w:id="689">
    <w:p w:rsidR="000618C7" w:rsidRPr="007861C7" w:rsidRDefault="000618C7" w:rsidP="00C14228">
      <w:pPr>
        <w:pStyle w:val="a3"/>
        <w:ind w:left="227" w:hanging="227"/>
        <w:rPr>
          <w:rFonts w:ascii="Times New Roman" w:hAnsi="Times New Roman" w:cs="2  Badr" w:hint="cs"/>
          <w:sz w:val="20"/>
          <w:szCs w:val="20"/>
          <w:rtl/>
        </w:rPr>
      </w:pPr>
      <w:r w:rsidRPr="007861C7">
        <w:rPr>
          <w:rStyle w:val="a6"/>
          <w:rFonts w:cs="2  Badr"/>
          <w:sz w:val="20"/>
          <w:szCs w:val="20"/>
          <w:vertAlign w:val="baseline"/>
        </w:rPr>
        <w:footnoteRef/>
      </w:r>
      <w:r w:rsidRPr="007861C7">
        <w:rPr>
          <w:rFonts w:cs="2  Badr" w:hint="cs"/>
          <w:sz w:val="20"/>
          <w:szCs w:val="20"/>
          <w:rtl/>
          <w:lang w:bidi="fa-IR"/>
        </w:rPr>
        <w:t xml:space="preserve">) </w:t>
      </w:r>
      <w:r w:rsidRPr="007861C7">
        <w:rPr>
          <w:rFonts w:cs="2  Badr"/>
          <w:sz w:val="20"/>
          <w:szCs w:val="20"/>
          <w:rtl/>
          <w:lang w:bidi="fa-IR"/>
        </w:rPr>
        <w:t>ترمذى</w:t>
      </w:r>
      <w:r w:rsidRPr="007861C7">
        <w:rPr>
          <w:rFonts w:cs="2  Badr" w:hint="cs"/>
          <w:sz w:val="20"/>
          <w:szCs w:val="20"/>
          <w:rtl/>
          <w:lang w:bidi="fa-IR"/>
        </w:rPr>
        <w:t>،</w:t>
      </w:r>
      <w:r w:rsidRPr="007861C7">
        <w:rPr>
          <w:rFonts w:cs="2  Badr"/>
          <w:sz w:val="20"/>
          <w:szCs w:val="20"/>
          <w:rtl/>
          <w:lang w:bidi="fa-IR"/>
        </w:rPr>
        <w:t xml:space="preserve"> سن</w:t>
      </w:r>
      <w:r w:rsidRPr="007861C7">
        <w:rPr>
          <w:rFonts w:cs="2  Badr" w:hint="cs"/>
          <w:sz w:val="20"/>
          <w:szCs w:val="20"/>
          <w:rtl/>
          <w:lang w:bidi="fa-IR"/>
        </w:rPr>
        <w:t>،</w:t>
      </w:r>
      <w:r w:rsidRPr="007861C7">
        <w:rPr>
          <w:rFonts w:cs="2  Badr"/>
          <w:sz w:val="20"/>
          <w:szCs w:val="20"/>
          <w:rtl/>
          <w:lang w:bidi="fa-IR"/>
        </w:rPr>
        <w:t xml:space="preserve"> كتاب القراءات، باب ما جاء أنزل القرآن على سبعة أحرف 5/178، 179</w:t>
      </w:r>
      <w:r w:rsidRPr="007861C7">
        <w:rPr>
          <w:rFonts w:cs="2  Badr" w:hint="cs"/>
          <w:sz w:val="20"/>
          <w:szCs w:val="20"/>
          <w:rtl/>
          <w:lang w:bidi="fa-IR"/>
        </w:rPr>
        <w:t>ش</w:t>
      </w:r>
      <w:r w:rsidRPr="007861C7">
        <w:rPr>
          <w:rFonts w:cs="2  Badr"/>
          <w:sz w:val="20"/>
          <w:szCs w:val="20"/>
          <w:rtl/>
          <w:lang w:bidi="fa-IR"/>
        </w:rPr>
        <w:t>2944 و</w:t>
      </w:r>
      <w:r w:rsidRPr="007861C7">
        <w:rPr>
          <w:rFonts w:cs="2  Badr" w:hint="cs"/>
          <w:sz w:val="20"/>
          <w:szCs w:val="20"/>
          <w:rtl/>
          <w:lang w:bidi="fa-IR"/>
        </w:rPr>
        <w:t xml:space="preserve"> می‏گوید</w:t>
      </w:r>
      <w:r w:rsidRPr="007861C7">
        <w:rPr>
          <w:rFonts w:cs="2  Badr"/>
          <w:sz w:val="20"/>
          <w:szCs w:val="20"/>
          <w:rtl/>
          <w:lang w:bidi="fa-IR"/>
        </w:rPr>
        <w:t xml:space="preserve">: </w:t>
      </w:r>
      <w:r w:rsidRPr="007861C7">
        <w:rPr>
          <w:rFonts w:cs="2  Badr" w:hint="cs"/>
          <w:sz w:val="20"/>
          <w:szCs w:val="20"/>
          <w:rtl/>
          <w:lang w:bidi="fa-IR"/>
        </w:rPr>
        <w:t xml:space="preserve">این </w:t>
      </w:r>
      <w:r w:rsidRPr="007861C7">
        <w:rPr>
          <w:rFonts w:cs="2  Badr"/>
          <w:sz w:val="20"/>
          <w:szCs w:val="20"/>
          <w:rtl/>
          <w:lang w:bidi="fa-IR"/>
        </w:rPr>
        <w:t>حديث حسن</w:t>
      </w:r>
      <w:r w:rsidRPr="007861C7">
        <w:rPr>
          <w:rFonts w:cs="2  Badr" w:hint="cs"/>
          <w:sz w:val="20"/>
          <w:szCs w:val="20"/>
          <w:rtl/>
          <w:lang w:bidi="fa-IR"/>
        </w:rPr>
        <w:t xml:space="preserve"> و</w:t>
      </w:r>
      <w:r w:rsidRPr="007861C7">
        <w:rPr>
          <w:rFonts w:cs="2  Badr"/>
          <w:sz w:val="20"/>
          <w:szCs w:val="20"/>
          <w:rtl/>
          <w:lang w:bidi="fa-IR"/>
        </w:rPr>
        <w:t xml:space="preserve"> صحيح</w:t>
      </w:r>
      <w:r w:rsidRPr="007861C7">
        <w:rPr>
          <w:rFonts w:cs="2  Badr" w:hint="cs"/>
          <w:sz w:val="20"/>
          <w:szCs w:val="20"/>
          <w:rtl/>
          <w:lang w:bidi="fa-IR"/>
        </w:rPr>
        <w:t xml:space="preserve"> است</w:t>
      </w:r>
      <w:r w:rsidRPr="007861C7">
        <w:rPr>
          <w:rFonts w:cs="2  Badr"/>
          <w:sz w:val="20"/>
          <w:szCs w:val="20"/>
          <w:rtl/>
          <w:lang w:bidi="fa-IR"/>
        </w:rPr>
        <w:t>،</w:t>
      </w:r>
      <w:r w:rsidRPr="007861C7">
        <w:rPr>
          <w:rFonts w:cs="2  Badr" w:hint="cs"/>
          <w:sz w:val="20"/>
          <w:szCs w:val="20"/>
          <w:rtl/>
          <w:lang w:bidi="fa-IR"/>
        </w:rPr>
        <w:t xml:space="preserve"> از طرق دیگر از</w:t>
      </w:r>
      <w:r w:rsidRPr="007861C7">
        <w:rPr>
          <w:rFonts w:cs="2  Badr"/>
          <w:sz w:val="20"/>
          <w:szCs w:val="20"/>
          <w:rtl/>
          <w:lang w:bidi="fa-IR"/>
        </w:rPr>
        <w:t xml:space="preserve"> أبى بن كعب</w:t>
      </w:r>
      <w:r w:rsidRPr="007861C7">
        <w:rPr>
          <w:rFonts w:cs="2  Badr" w:hint="cs"/>
          <w:sz w:val="20"/>
          <w:szCs w:val="20"/>
          <w:rtl/>
          <w:lang w:bidi="fa-IR"/>
        </w:rPr>
        <w:t xml:space="preserve"> روایت شده است. نگا:</w:t>
      </w:r>
      <w:r w:rsidRPr="007861C7">
        <w:rPr>
          <w:rFonts w:cs="2  Badr"/>
          <w:sz w:val="20"/>
          <w:szCs w:val="20"/>
          <w:rtl/>
          <w:lang w:bidi="fa-IR"/>
        </w:rPr>
        <w:t xml:space="preserve"> مناهل العرفان 1/144 </w:t>
      </w:r>
      <w:r w:rsidRPr="007861C7">
        <w:rPr>
          <w:rFonts w:cs="2  Badr" w:hint="cs"/>
          <w:sz w:val="20"/>
          <w:szCs w:val="20"/>
          <w:rtl/>
          <w:lang w:bidi="fa-IR"/>
        </w:rPr>
        <w:t>و بعد از آن.</w:t>
      </w:r>
    </w:p>
  </w:footnote>
  <w:footnote w:id="690">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از ابن حزم 5/571-572. </w:t>
      </w:r>
    </w:p>
  </w:footnote>
  <w:footnote w:id="69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8/640، شماره 4991. </w:t>
      </w:r>
    </w:p>
  </w:footnote>
  <w:footnote w:id="69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1/156. </w:t>
      </w:r>
    </w:p>
  </w:footnote>
  <w:footnote w:id="69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همان منبع 1/154، نگا:منظور صورت‌های هفت گانه که قرائت‌ها از آن خارج نیستند در همان منبع 1/156 و فتح الباری 8/640. </w:t>
      </w:r>
    </w:p>
  </w:footnote>
  <w:footnote w:id="69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فی الادب الجاهلی ص 95. </w:t>
      </w:r>
    </w:p>
  </w:footnote>
  <w:footnote w:id="69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آن را (شرح نووی) آورده، در کتاب نماز مسافر و شکسته خواندن آن و باب آنچه که به قرائت‌ها بستگی دارد، 3/370 شماره 824. </w:t>
      </w:r>
    </w:p>
  </w:footnote>
  <w:footnote w:id="696">
    <w:p w:rsidR="000618C7" w:rsidRPr="007861C7" w:rsidRDefault="000618C7" w:rsidP="00BA7897">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مازی: امام علامه محمد بن علی بن عمر تمیمی مازی ابو عبدالله، و از فقهای مالکی است اهل حدیث فقیه، اصولی و نویسنده بود در پزشکی آگاهی داشت، از نوشته‌های او، المعلم بفوائد شرح مسلم، و ایضاح المحصول من برهان الاصول، و غیر از اینها. در سال 536 ه‍ از دنیا رفت، شرح حال او در الدیباج المذهب ص 374 شماره 508، و سیر النبلاء 12/169، و وفیات الاعیان 1/486، و شذرات الذهب 4/114، و الوافی بالوفیات 4/151، و شجرة النور زکیه 1/127 شماره 371 موجود می‌باشد. </w:t>
      </w:r>
    </w:p>
  </w:footnote>
  <w:footnote w:id="69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المنهاج شرح مسلم از نووی 3/371. </w:t>
      </w:r>
    </w:p>
  </w:footnote>
  <w:footnote w:id="69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المنهاج شرح مسلم 3/371، نگا:الاتقان 1/213،214 و تأویل مشکلات قرآن ص 47-49 و مبحوث فی القرآن و السنه از استاد عبدالله کنون ص 94-96. </w:t>
      </w:r>
    </w:p>
  </w:footnote>
  <w:footnote w:id="69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از ابن حزم 5/574. </w:t>
      </w:r>
    </w:p>
  </w:footnote>
  <w:footnote w:id="700">
    <w:p w:rsidR="000618C7" w:rsidRPr="007861C7" w:rsidRDefault="000618C7" w:rsidP="001627BE">
      <w:pPr>
        <w:pStyle w:val="a3"/>
        <w:spacing w:line="360" w:lineRule="auto"/>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است 1/367. </w:t>
      </w:r>
    </w:p>
  </w:footnote>
  <w:footnote w:id="70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نگاه کن بن مناهل العرفان 1/191. </w:t>
      </w:r>
    </w:p>
  </w:footnote>
  <w:footnote w:id="70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الاستشراق از دکتر محمد حمدی زقزوق 111-112 با اندکی دخل و تصرف در آن. </w:t>
      </w:r>
    </w:p>
  </w:footnote>
  <w:footnote w:id="70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قراء السبعه عبارتند از: 1- عبدالله بن عامر (ت 118) 2- عبدالله بن کثیر داری (ت 12 ه‍(3- ابوبکر عاصم بن ابی الجنود اسدی (127 ه‍(4- ابوعمرو زبان بن علاء بصری (ت 154 ه‍(5- حمزه بن حبیب زیات (ت 156 ه‍(6- نافع بن عبدالرحمن (ت 169 ه‍(7- علی بن حمزه الکسائی (ت 189 ه‍(نگا:مناهل العرفان 1/453، 459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معرفة الکبار از ذهبی 1/82، و بعد از آن، و غایة النهایه از ابن جزری 1/261 و بعد از آن. </w:t>
      </w:r>
    </w:p>
  </w:footnote>
  <w:footnote w:id="70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1/193. </w:t>
      </w:r>
    </w:p>
  </w:footnote>
  <w:footnote w:id="705">
    <w:p w:rsidR="000618C7" w:rsidRPr="007861C7" w:rsidRDefault="000618C7" w:rsidP="000935D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مکی ابن ابی طالب حموش بن محمد بن مختارء ابو محمد القیسی است، متبحر در علوم قرآنی و عربی بود، در علوم قرآنی کتاب‌های زیادی نوشته است. و خوب عمل کرده است. از جمله کتاب‌های او «الایجاز» و الموجزفی القراآت، و الهدایه فی التفسیر، و سایر کتاب‌های دیگر او. در سال 437 ه‍ از دنیا رفت، شرح حالی دارد در کتاب‌های الدیباج المذهب ص 424 شماره 595، و فیات الاعیان 2/120، و شذرات الذهب،3/260، و طبقات المفسرین از داودی 2/331 شماره 643 و طبقات القراء از ابن جرری 2/309. </w:t>
      </w:r>
    </w:p>
  </w:footnote>
  <w:footnote w:id="70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8/648، نگا:الاتقان سیوطی 1/215 بند شماره 1097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الاحرف السبعه فی القرآن و منزلت القرائات منها از دکتر حسن ضیاء الدین در مبحث، «شواهدی از سخنان علما در بیان اینکه قرائت‌ها، بعضی از حروف هستند» ص 226. </w:t>
      </w:r>
    </w:p>
  </w:footnote>
  <w:footnote w:id="70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نگا:«فی الادب الجاهلی» از طه حسین ص 95. </w:t>
      </w:r>
    </w:p>
  </w:footnote>
  <w:footnote w:id="70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این قرائت‌ها در میان دویست شهر از شهرهای اسلامی جهان مشهور شده‌اند. و در پایان قرن سوم تدوین آن آغاز گشت، زمانی که امام ابن مجاهد احمد بن موسی، همه قرائت‌های قراء سبعه را جمع کرد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نگا:مناهل العرفان 1/193 در حاشیه آن. </w:t>
      </w:r>
    </w:p>
  </w:footnote>
  <w:footnote w:id="70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1/193-194. </w:t>
      </w:r>
    </w:p>
  </w:footnote>
  <w:footnote w:id="710">
    <w:p w:rsidR="000618C7" w:rsidRPr="007861C7" w:rsidRDefault="000618C7" w:rsidP="000935D1">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ابوشامه عبدالرحمن بن اسماعیل بن ابراهیم ابوشامه مقدسی، اهل حدیث و مجتهد شافعی مذهب، قاری و اهل نحو می‌باشد، شیخ قرائت و حدیث در دمشق بود، از جمله تألیفات او شرح الشاطبیه و مختصر تاریخ دمشق و سایر کتب می‌باشد. در سال 665 و از دنیا رفت، شرح حال او در تذکرة الحفاظ 4/1460 شماره 1157 و طبقات المفسرین از داودی 1/268 شماره 254، و طبقات القراء از ابن جزری 1/366 و طبقات الشافعیه از سبکی 8/165، و شذرات الذهب 5/318. </w:t>
      </w:r>
    </w:p>
  </w:footnote>
  <w:footnote w:id="71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فتح الباری 8/647، نگا:الاتقان 1/215 بند شماره 1093. </w:t>
      </w:r>
    </w:p>
  </w:footnote>
  <w:footnote w:id="712">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نگا:الادب الجاهلی از طه حسین 96-99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بقیه همان مصادر و منابع گذشته می‌باشند ص 724. </w:t>
      </w:r>
    </w:p>
  </w:footnote>
  <w:footnote w:id="713">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الاحکام فی الاصول الاحکام: 565، 566. </w:t>
      </w:r>
    </w:p>
  </w:footnote>
  <w:footnote w:id="714">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مناهل العرفان 1/171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نگا:فتح الباری 8/226-638 شمارهای 4986 4988. </w:t>
      </w:r>
    </w:p>
  </w:footnote>
  <w:footnote w:id="715">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آن را آورده است، در کتاب فضیلت‌های قرآن در باب جمع کردن قرآن 8/627 شماره 4987. </w:t>
      </w:r>
    </w:p>
  </w:footnote>
  <w:footnote w:id="716">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(شرح فتح الباری) در کتاب تفسیر در باب (آیه کسانی از شما که از دنیا می‌روند، 8/41 شماره 4530-4546 و نگا:الاحکام از ابن حزم 5/568. </w:t>
      </w:r>
    </w:p>
  </w:footnote>
  <w:footnote w:id="717">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ابوداود آن را در سنن خود در کتاب، السنه آورده است، در باب نهی از جدل کردن در قرآن 4/199 شماره 4603 و الحاکم فی المستدرک در کتاب تفسیر 2/243، شماره‌های 2882، 2883، از حدیث ابوهریره و گفته بنابر شرایط مسلم صحیح است ذهبی هم با او موافق است، نگا:احرف السبعه فی القرآن و منزلة القرائات منها از دکتر حسن ضیاء الدین در مبحث حروف هفت گانه ویژگی امت محمد</w:t>
      </w:r>
      <w:r w:rsidRPr="007861C7">
        <w:rPr>
          <w:rFonts w:cs="2  Badr" w:hint="cs"/>
          <w:sz w:val="20"/>
          <w:szCs w:val="20"/>
          <w:lang w:bidi="fa-IR"/>
        </w:rPr>
        <w:sym w:font="AGA Arabesque" w:char="F072"/>
      </w:r>
      <w:r w:rsidRPr="007861C7">
        <w:rPr>
          <w:rFonts w:cs="2  Badr" w:hint="cs"/>
          <w:sz w:val="20"/>
          <w:szCs w:val="20"/>
          <w:rtl/>
          <w:lang w:bidi="fa-IR"/>
        </w:rPr>
        <w:t xml:space="preserve"> است ص 145-146 و مبحث حروف هفت گانه مشخصه قرآن بر سایر کتب آسمانی است. ص 146 نگا:الکواکب المیزات فی اثر السنة النبویه علی القراءات از دکتر علام بن محمد بن علام ص 16-72-73، و اثر القراءات فی الدراسات النحویه از دکتر عبدالعال سالم علی ص 77-200. </w:t>
      </w:r>
    </w:p>
  </w:footnote>
  <w:footnote w:id="718">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حاکم در مستدرک در کتاب تفسیر 2/243 شماره 2885 آن را آورده است. گفته: اسناد آن صحیح است، ذهبی هم با آن موافقت کرده است. نگا:الشریعة از آجری ص 67 و صفحات بعد از آن. </w:t>
      </w:r>
    </w:p>
  </w:footnote>
  <w:footnote w:id="719">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نگا:مناهل العرفان 1/140-145 و برای دفاع بیشتر به ایرادهای موجه به حدیث، نگا:الشیعة الاثنی عشریه، و منهجم فی التفسیر از دکتر محمد عسال ص 131-140 و القرآن و القراءات و الاحرف السبعه الحقیقة العلاقة صحة النقل از دکتر عبدالفتاح شبی، و القراءات فی نظر المستشرقین و الملحدین از شیخ عبدالفتاح قاضی و اثر القراءات فی الدراسات النحویه از دکتر عبدالعال سالم علی ص 9/73. </w:t>
      </w:r>
    </w:p>
  </w:footnote>
  <w:footnote w:id="720">
    <w:p w:rsidR="000618C7" w:rsidRPr="007861C7" w:rsidRDefault="000618C7" w:rsidP="00265552">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جعد بن درهم، او تأدیب شده توسط مروان حمار است، از جمله موالی می‌باشد و بعد از تابعین بوده است، پنداشته که خداوند ابراهیم را خلیل نکرده است. و با موسی صحبت نکرد، و نظریه مخلوق بودن قرآن را ابداع کرد، بی‌دین بود. روز نحر، خالد القمری او را کشت، شرح حال او در این کتاب‌ها هست. میزان الاعتدال 1/399 شماره 1482، البدایه و النهایه 9/364، و لسان المیزان 2/186، شماره 1964 و الانساب المتفقه فی الخط از ابن قسیرانی ص 46، 47 شماره 48 و الضعفاء الکبیر از عقیلی 1/206 شماره 254. </w:t>
      </w:r>
    </w:p>
  </w:footnote>
  <w:footnote w:id="721">
    <w:p w:rsidR="000618C7" w:rsidRPr="007861C7" w:rsidRDefault="000618C7" w:rsidP="001627BE">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جهم بن صفوان - او ابومحرز الراسبی رئیس آنها و اهل سمرقند بود، نویسنده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متکلم، گمراه و اهل بدعت بود رئیس جهمی‌ها است. صفات را انکار می‌کرد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نظر به خلق قرآن داشت می‌گفت خداوند در همه امکان</w:t>
      </w:r>
      <w:r w:rsidRPr="007861C7">
        <w:rPr>
          <w:rFonts w:cs="2  Badr" w:hint="eastAsia"/>
          <w:sz w:val="20"/>
          <w:szCs w:val="20"/>
          <w:rtl/>
          <w:lang w:bidi="fa-IR"/>
        </w:rPr>
        <w:t>‌</w:t>
      </w:r>
      <w:r w:rsidRPr="007861C7">
        <w:rPr>
          <w:rFonts w:cs="2  Badr" w:hint="cs"/>
          <w:sz w:val="20"/>
          <w:szCs w:val="20"/>
          <w:rtl/>
          <w:lang w:bidi="fa-IR"/>
        </w:rPr>
        <w:t>ها هست، ایمان یعنی پیوند قلبی، هر چند کفر آمیز صحبت می‌کرد، در حدود سال 128 ه‍ - کشته شد، بعد از آنکه شر بزرگی بپا کرد، شرح حال او در تاریخ طبری 7/220 و الکامل فی التاریخ 5/342، 344، و میزان الاعتدال 426/1 شماره، 1584، و سیراعلام النبلاء 6/22 شماره 8، و لسان المیزان 2/257 شماره 216500، والوافی بالوفیات 11/207 شماره 305.</w:t>
      </w:r>
    </w:p>
  </w:footnote>
  <w:footnote w:id="72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نگا:الملل و النحل 1/40، و فتح الباری 13/357-359 و جهم بن صفوان و مکانته فی الفکر الاسلامی از استاد خالد العلی، ص 72-73.</w:t>
      </w:r>
    </w:p>
  </w:footnote>
  <w:footnote w:id="723">
    <w:p w:rsidR="000618C7" w:rsidRPr="007861C7" w:rsidRDefault="000618C7" w:rsidP="00713DB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صفات ذاتی، صفات ازلی ثابت برای خداوند می‌باشند که از او جدا نمی‌شوند مانند صفت نفس، و علم و حیات، قدرت و شنیدن، نگا:الکواشف الجلیه عن معانی الواسطیه از استاد عبدالعزیز سلمان، ص 429.</w:t>
      </w:r>
    </w:p>
  </w:footnote>
  <w:footnote w:id="724">
    <w:p w:rsidR="000618C7" w:rsidRPr="007861C7" w:rsidRDefault="000618C7" w:rsidP="00713DB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صفات فعلی: صفات ثابت خداوند می‌باشند که به مشیت و قدرت تعلق می‌گیرند، از لحاظ نوع قدیم و از نظر حادث شدن آحاد می‌باشند مانند صفت استواء، و نزول و خندیدن و آمدن. نگا:همان منبع، ص 426-430.</w:t>
      </w:r>
    </w:p>
  </w:footnote>
  <w:footnote w:id="72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الفرق بین الفرق، ص 112 نگا:العقیدة الاسلامیه بین السلفیه و المعتزله تحلیل و نقد از دکتر محمود خفاجی، ص 244.</w:t>
      </w:r>
    </w:p>
  </w:footnote>
  <w:footnote w:id="72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العقیده الاسلامیه از دکتر خظاجی، ص 244.</w:t>
      </w:r>
    </w:p>
  </w:footnote>
  <w:footnote w:id="72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ص 399.</w:t>
      </w:r>
    </w:p>
  </w:footnote>
  <w:footnote w:id="72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المحیط بالتکلیف، ص 30، 31، 33.</w:t>
      </w:r>
    </w:p>
  </w:footnote>
  <w:footnote w:id="72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ص 110.</w:t>
      </w:r>
    </w:p>
  </w:footnote>
  <w:footnote w:id="73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فصل الاعتزال و طبقات المعتزله، از قاضی عبدالجبار، ص 149.</w:t>
      </w:r>
    </w:p>
  </w:footnote>
  <w:footnote w:id="73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المحیط بالتکلیف، ص 200، نگا:شرح الاصول، ص 212، و فضل الاعتزال، ص 149، 152، و موقف المدرسة، العقلیه من السنه، 1/171، 175.</w:t>
      </w:r>
    </w:p>
  </w:footnote>
  <w:footnote w:id="73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رسائل العدل و التوحید از یحیی بن حسین، ص 115.</w:t>
      </w:r>
    </w:p>
  </w:footnote>
  <w:footnote w:id="73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268، نگا:دین السلطان، ص 618. و انذار من السماء، ص 419، و اهل السنة شعب الله المختار، ص 43.</w:t>
      </w:r>
    </w:p>
  </w:footnote>
  <w:footnote w:id="73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769.</w:t>
      </w:r>
    </w:p>
  </w:footnote>
  <w:footnote w:id="73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13/357.</w:t>
      </w:r>
    </w:p>
  </w:footnote>
  <w:footnote w:id="73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او مقاتل ابن سلیمان بن کثیر الازدی الخراسانی ابوالحسن بلخی مفسر است، او را تکذیب کردند و ترک نمودند، و به او تهمت تجسیم، (تجسم داشتن خدا) داده شد. او آگاه در تفسیر بود، از تألیفات او التفسیر الکبیر، و متشابه القرآن، و الناسخ و المنسوخ، و دیگر کتب است. در سال 15 ه‍ از دنیا رفت، شرح حال و در میزان الاعتدال، 4/173، شماره 87415، و وفیات الاعیان، 5/255-257 و المجروحین از ابن حبان 3/14-16- و طبقات المفسرین 2/330-331، شماره 642، و تقریب التهذیب، 2/210، شماره 6892، و لسان المیزان، 9/198، شماره 14549 وجود دارد.</w:t>
      </w:r>
    </w:p>
  </w:footnote>
  <w:footnote w:id="73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13/359.</w:t>
      </w:r>
    </w:p>
  </w:footnote>
  <w:footnote w:id="73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125، نگا:منهج المدرسة العقلیه الحدیثه فی التفسیر، ص 44/47.</w:t>
      </w:r>
    </w:p>
  </w:footnote>
  <w:footnote w:id="739">
    <w:p w:rsidR="000618C7" w:rsidRPr="007861C7" w:rsidRDefault="000618C7" w:rsidP="0026555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فضل الاعتزال، ص 196-197. نگا:موقف المدرسة العقلیة من السنه، 1/175، نگا:نوشته‌های حسن السقاف در مقدمه خود و حاشیه‌ای که بر کتاب ابن الجوزی «دفع شبهه التشبیه با کف التنزیه» نوشته است.</w:t>
      </w:r>
    </w:p>
  </w:footnote>
  <w:footnote w:id="74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نگا:العقیده و الشریعه، از گولدزیهر، ص 120.</w:t>
      </w:r>
    </w:p>
  </w:footnote>
  <w:footnote w:id="741">
    <w:p w:rsidR="000618C7" w:rsidRPr="007861C7" w:rsidRDefault="000618C7" w:rsidP="00A61A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عبارت است از ربوبیت، الوهیت، اسماء و صفات.</w:t>
      </w:r>
    </w:p>
  </w:footnote>
  <w:footnote w:id="74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13/402، شماره 7408، 13/418، شماره 7418، 7428.</w:t>
      </w:r>
    </w:p>
  </w:footnote>
  <w:footnote w:id="74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نگا:الملل و النحل، 1/86.</w:t>
      </w:r>
    </w:p>
  </w:footnote>
  <w:footnote w:id="74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13/369-370، شماره‌های 7371، 7375.</w:t>
      </w:r>
    </w:p>
  </w:footnote>
  <w:footnote w:id="74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13/402، شماره‌های 7407-7408.</w:t>
      </w:r>
    </w:p>
  </w:footnote>
  <w:footnote w:id="746">
    <w:p w:rsidR="000618C7" w:rsidRPr="007861C7" w:rsidRDefault="000618C7" w:rsidP="002853B3">
      <w:pPr>
        <w:pStyle w:val="a3"/>
        <w:ind w:left="227" w:hanging="227"/>
        <w:rPr>
          <w:rFonts w:cs="2  Badr" w:hint="eastAsia"/>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13/418، شماره‌</w:t>
      </w:r>
      <w:r w:rsidRPr="007861C7">
        <w:rPr>
          <w:rFonts w:cs="2  Badr" w:hint="eastAsia"/>
          <w:sz w:val="20"/>
          <w:szCs w:val="20"/>
          <w:rtl/>
          <w:lang w:bidi="fa-IR"/>
        </w:rPr>
        <w:t>‌های 7418-7428.</w:t>
      </w:r>
    </w:p>
  </w:footnote>
  <w:footnote w:id="74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آیه 11 سوره شوری، نگا:سیراعلام النبلاء، 10/79-80.</w:t>
      </w:r>
    </w:p>
  </w:footnote>
  <w:footnote w:id="748">
    <w:p w:rsidR="000618C7" w:rsidRPr="007861C7" w:rsidRDefault="000618C7" w:rsidP="0026555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الفقه الاکبر، از ابن منصور حنفی، ص 103-112، و شرح ملاعلی القاری علی الفقه الاکبر، ص 15-32، و موقف المدرسة العقلیه من السنه، 1/197.</w:t>
      </w:r>
    </w:p>
  </w:footnote>
  <w:footnote w:id="74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13/418، شماره‌های 7418، 7428 فرق معاصر تنسب الی الاسلام و موقف الاسلام منها، 2/878-910.</w:t>
      </w:r>
    </w:p>
  </w:footnote>
  <w:footnote w:id="75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صحیح بخاری (در شرح فتح الباری) در کتاب توحید، و باب فرموده خداوند: خداوند شما را از خود بر حذر می‌دارد.» 13/395، شماره 7404، از احادیث ابوهریره</w:t>
      </w:r>
      <w:r w:rsidRPr="007861C7">
        <w:rPr>
          <w:rFonts w:cs="2  Badr" w:hint="cs"/>
          <w:sz w:val="20"/>
          <w:szCs w:val="20"/>
          <w:lang w:bidi="fa-IR"/>
        </w:rPr>
        <w:sym w:font="AGA Arabesque" w:char="F074"/>
      </w:r>
      <w:r w:rsidRPr="007861C7">
        <w:rPr>
          <w:rFonts w:cs="2  Badr" w:hint="cs"/>
          <w:sz w:val="20"/>
          <w:szCs w:val="20"/>
          <w:rtl/>
          <w:lang w:bidi="fa-IR"/>
        </w:rPr>
        <w:t>.</w:t>
      </w:r>
    </w:p>
  </w:footnote>
  <w:footnote w:id="75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در همان جای گذشته، 13/395، شماره 7405.</w:t>
      </w:r>
    </w:p>
  </w:footnote>
  <w:footnote w:id="75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صحیح بخاری، (شرح فتح الباری) در کتاب توحید، باب فرموده خداوند «بجز خداوند، همه چیز فناپذیر است.» 13/400 شماره 740+6، از احادیث ابوهریره می‌باشد.</w:t>
      </w:r>
    </w:p>
  </w:footnote>
  <w:footnote w:id="753">
    <w:p w:rsidR="000618C7" w:rsidRPr="007861C7" w:rsidRDefault="000618C7" w:rsidP="004756A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نگا:صحیح بخاری (شرح فتح الباری) در کتاب توحید، باب فرموده خداوند «برای آنچه با دستان خود آفریدم»، 13/404، شماره 7411، از جمله احادیث ابوهریره می‌باشد.</w:t>
      </w:r>
    </w:p>
  </w:footnote>
  <w:footnote w:id="75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نگا:منبع قبلی همان کتاب و باب 13/404، شماره 7412 از حدیث روایت شده از ابن عمر.</w:t>
      </w:r>
    </w:p>
  </w:footnote>
  <w:footnote w:id="75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نگا:صحیح بخاری (شرح فتح الباری) کتاب توحید باب فرموده‌ی خداوند (برای آنچه با دستهای خود آفریده‌ام)، 13/404، شماره 7415 از جمله احادیث ابن عمر. نگا:کل ما سبق الشریعه از آجری، ص 316-328، نگا:الابتهاج فی الاحادیث المعارج از ابن دُحیه، ص 93-101.</w:t>
      </w:r>
    </w:p>
  </w:footnote>
  <w:footnote w:id="75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تأویل مشکل القرآن، ص 56-57 و تأویل مختلف الحدیث، ص 192 و نگا: العقیدة الصحیحه فی الله و ما ثار حولها من مشکلات، از حافظ عبدالغنی نابلسی، ص 21-20، نگا: مجالس ابن جوزی فی المتشابه من الآیات القرآنیه از ابن جوزی، 6-11.</w:t>
      </w:r>
    </w:p>
  </w:footnote>
  <w:footnote w:id="75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التوحید و اثبات صفات الرب، از امام ابن خزیمه و الاسما و الصفات، از امام بیهقی و دیگران.</w:t>
      </w:r>
    </w:p>
  </w:footnote>
  <w:footnote w:id="758">
    <w:p w:rsidR="000618C7" w:rsidRPr="007861C7" w:rsidRDefault="000618C7" w:rsidP="009A5E2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«الحقایق الجلیه فی الرد علی ابن تیمیه فی ما اورده فی الفتوی الحمویه»، ص 121-46 با اندکی تصرف.</w:t>
      </w:r>
    </w:p>
  </w:footnote>
  <w:footnote w:id="759">
    <w:p w:rsidR="000618C7" w:rsidRPr="007861C7" w:rsidRDefault="000618C7" w:rsidP="008440D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المغنی، 4/139، و مقالات الاسلامیین، 1/238، و الفرق بین الفرق، ص 113 و الملل و النحل، 1/45 و الاباحه، ص 14، و الانتصار، 35، 94 و الاعتصام از شاطبی، 2/570 و الانصاف از باقلانی، ص 176، 177.</w:t>
      </w:r>
    </w:p>
  </w:footnote>
  <w:footnote w:id="76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المغنی، 4/99، نگا: شرع الاصول، ص 276.</w:t>
      </w:r>
    </w:p>
  </w:footnote>
  <w:footnote w:id="76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المغنی، 4/ 94-95.</w:t>
      </w:r>
    </w:p>
  </w:footnote>
  <w:footnote w:id="76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الفرق بین الفرق، ص 113 و نگا: اصول الدین، ص 97 و صفحات بعد از آن.</w:t>
      </w:r>
    </w:p>
  </w:footnote>
  <w:footnote w:id="76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مقالات الاسلامیین، 1/238.</w:t>
      </w:r>
    </w:p>
  </w:footnote>
  <w:footnote w:id="76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262.</w:t>
      </w:r>
    </w:p>
  </w:footnote>
  <w:footnote w:id="76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المغنی، 4/137.</w:t>
      </w:r>
    </w:p>
  </w:footnote>
  <w:footnote w:id="76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4/138.</w:t>
      </w:r>
    </w:p>
  </w:footnote>
  <w:footnote w:id="76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270.</w:t>
      </w:r>
    </w:p>
  </w:footnote>
  <w:footnote w:id="76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الکشاف، 2/92.</w:t>
      </w:r>
    </w:p>
  </w:footnote>
  <w:footnote w:id="76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268، نگا:آراء المعتزله الاصولیه دراسة و تقویماً، ص 83، و المعتزله و اصولهم الخمسه، ص 127.</w:t>
      </w:r>
    </w:p>
  </w:footnote>
  <w:footnote w:id="77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ابوهریره، از عبدالحسین شرف الدین، ص 68 و صفحات بعد از آن، و اضواء علی السنه، ص 231، و الاضواء القرآنیه، 2/299ف و دفع الشبهات عن الشیخ الغزالی، ص 40-42،163،219. والسنه و دورها فی الفقه الجدید، ص 239، ودین السلطان، ص 177، و صفحات بعد از آن.</w:t>
      </w:r>
    </w:p>
  </w:footnote>
  <w:footnote w:id="771">
    <w:p w:rsidR="000618C7" w:rsidRPr="007861C7" w:rsidRDefault="000618C7" w:rsidP="008440D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بیان تلبیس الجهمیه فی تأسیس بدعهم الکلامیه از ابن تیمیه، 1/348.</w:t>
      </w:r>
    </w:p>
  </w:footnote>
  <w:footnote w:id="77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مجموع الفتاوا، 3/390.</w:t>
      </w:r>
    </w:p>
  </w:footnote>
  <w:footnote w:id="77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حادی الارواح، ص 219، 251.</w:t>
      </w:r>
    </w:p>
  </w:footnote>
  <w:footnote w:id="77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القرآن العظیم، 2/161.</w:t>
      </w:r>
    </w:p>
  </w:footnote>
  <w:footnote w:id="77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العقیدة الطحاویه، 1/243.</w:t>
      </w:r>
    </w:p>
  </w:footnote>
  <w:footnote w:id="776">
    <w:p w:rsidR="000618C7" w:rsidRPr="007861C7" w:rsidRDefault="000618C7" w:rsidP="008440D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نظم المتناثر من حدیث المتواتر، ص 239، شماره 307، و اتحاف ذوی الفضائل المشتهره، ضمن مجموعة الحدیث الصدیقیه، ص 226، 227.</w:t>
      </w:r>
    </w:p>
  </w:footnote>
  <w:footnote w:id="77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نگا:فتح الباری، 13/443، و المنهاج شرح مسلم للنوی، 2/20، شماره‌های 180، 181.</w:t>
      </w:r>
    </w:p>
  </w:footnote>
  <w:footnote w:id="778">
    <w:p w:rsidR="000618C7" w:rsidRPr="007861C7" w:rsidRDefault="000618C7" w:rsidP="008440D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268، نگا: منابع گذشته، ص 220.</w:t>
      </w:r>
    </w:p>
  </w:footnote>
  <w:footnote w:id="77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الاصول، ص 269.</w:t>
      </w:r>
    </w:p>
  </w:footnote>
  <w:footnote w:id="78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1/524، 2/29، 30.</w:t>
      </w:r>
    </w:p>
  </w:footnote>
  <w:footnote w:id="78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المنهاج شرح مسلم از نووی، 2/20، شماره‌های 180-181. و الانصاف از باقلانی، ص 176،181 و الفصل فی الملل و النحل، </w:t>
      </w:r>
      <w:r w:rsidRPr="007861C7">
        <w:rPr>
          <w:rFonts w:ascii="Times New Roman" w:hAnsi="Times New Roman" w:cs="2  Badr" w:hint="cs"/>
          <w:sz w:val="20"/>
          <w:szCs w:val="20"/>
          <w:rtl/>
          <w:lang w:bidi="fa-IR"/>
        </w:rPr>
        <w:t>3/4</w:t>
      </w:r>
      <w:r w:rsidRPr="007861C7">
        <w:rPr>
          <w:rFonts w:cs="2  Badr" w:hint="cs"/>
          <w:sz w:val="20"/>
          <w:szCs w:val="20"/>
          <w:rtl/>
          <w:lang w:bidi="fa-IR"/>
        </w:rPr>
        <w:t>، و فتح الباری، 13/434-442، شماره‌های 7445-7449.</w:t>
      </w:r>
    </w:p>
  </w:footnote>
  <w:footnote w:id="782">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(شرح نووی)، آنرا آورده است، در کتاب فتنه‌ها و شرایط قیامت، در باب یاد ابن صیاد، 9/279، شماره 2931، از حدیث بعضی از یاران پیامبر</w:t>
      </w:r>
      <w:r w:rsidRPr="007861C7">
        <w:rPr>
          <w:rFonts w:cs="2  Badr" w:hint="cs"/>
          <w:sz w:val="20"/>
          <w:szCs w:val="20"/>
          <w:lang w:bidi="fa-IR"/>
        </w:rPr>
        <w:sym w:font="AGA Arabesque" w:char="F072"/>
      </w:r>
      <w:r w:rsidRPr="007861C7">
        <w:rPr>
          <w:rFonts w:cs="2  Badr" w:hint="cs"/>
          <w:sz w:val="20"/>
          <w:szCs w:val="20"/>
          <w:rtl/>
          <w:lang w:bidi="fa-IR"/>
        </w:rPr>
        <w:t>. نگا:الابتهاج فی احادیث المعراج از ابن دحیه، ص 84.</w:t>
      </w:r>
    </w:p>
  </w:footnote>
  <w:footnote w:id="78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نگا:بیان التلبیس الجهمیه، 1/358 و مجموع الفتاوی، 3/389 و شرح العقیدة الطحاویه، 1/245، و الجامع الاحکام القرآن، 55/7، و لوامع الانوار البهیة از سفارینی، 2/285، نگا:موقف المدرسة العقلیة من السنة، 1/230.</w:t>
      </w:r>
    </w:p>
  </w:footnote>
  <w:footnote w:id="78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(شرح نووی)، آنرا آورده است در کتاب ایمان باب فرمودة پیامبر</w:t>
      </w:r>
      <w:r w:rsidRPr="007861C7">
        <w:rPr>
          <w:rFonts w:cs="2  Badr" w:hint="cs"/>
          <w:sz w:val="20"/>
          <w:szCs w:val="20"/>
          <w:lang w:bidi="fa-IR"/>
        </w:rPr>
        <w:sym w:font="AGA Arabesque" w:char="F072"/>
      </w:r>
      <w:r w:rsidRPr="007861C7">
        <w:rPr>
          <w:rFonts w:cs="2  Badr" w:hint="cs"/>
          <w:sz w:val="20"/>
          <w:szCs w:val="20"/>
          <w:rtl/>
          <w:lang w:bidi="fa-IR"/>
        </w:rPr>
        <w:t xml:space="preserve"> (نور است چگونه آنرا ببینم.» و فرموده: «نوری دیدم.» 2/15، شماره 175.</w:t>
      </w:r>
    </w:p>
  </w:footnote>
  <w:footnote w:id="78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الانصاف از باقلانی، ص 176، نگا:الاسراء و المعراج از دکتر ابوشهبه، 67-69 و زادالمعاد، 3/36-38.</w:t>
      </w:r>
    </w:p>
  </w:footnote>
  <w:footnote w:id="78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حادی الارواح، ص 212، 213، با دخل و تصرف در آن، نگا:شرح العقیده، الطحاویه، 1/241-242، و الانصاف از باقلانی، ص 177.</w:t>
      </w:r>
    </w:p>
  </w:footnote>
  <w:footnote w:id="78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اصول اعتقاد اهل السنة و الجماعة از الکائی، 2/464.</w:t>
      </w:r>
    </w:p>
  </w:footnote>
  <w:footnote w:id="78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الطحاویه، 1/239، و تفسیر القرآن العظیم، 4/450، العقیدة الصحیحه فی الله و ما ثار حولها من مشکلات از حافظ نابلسی، ص 29.</w:t>
      </w:r>
    </w:p>
  </w:footnote>
  <w:footnote w:id="78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مسلم (شرح نووی) آنرا در کتاب ایمان و باب اثبات دیدن خداوند توسط مؤمنان در قیامت آورده است 2/19-20، شماره 181 و البیهقی فی البعث و النثور، ص 261، شماره 446، از حدیث صهیب می‌باشد. نگا:شرح اصول اعتقاد اهل سنت 2/255 و بعد از آن، و حادی الارواح، ص 214-215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الجامع الاحکام القرآن، 8/330، و تفسیر القرآن العظیم، 2/414، و شرح العقیده الطحاویه، 1/24.</w:t>
      </w:r>
    </w:p>
  </w:footnote>
  <w:footnote w:id="79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التفسیر الکبیر، 13/131، نگا:مناهل العرفان، 1/150.</w:t>
      </w:r>
    </w:p>
  </w:footnote>
  <w:footnote w:id="79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اصول اعتقاد اهل السنه، 2/506، نگا:مناقب شافعی از بیهقی، 1/419، و مناقب الشافعی از رازی، ص 111.</w:t>
      </w:r>
    </w:p>
  </w:footnote>
  <w:footnote w:id="79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الجامع الاحکام القرآن، 19/261. نگا:شرح اصول اعتقاد اهل السنة، 3/506.</w:t>
      </w:r>
    </w:p>
  </w:footnote>
  <w:footnote w:id="793">
    <w:p w:rsidR="000618C7" w:rsidRPr="007861C7" w:rsidRDefault="000618C7" w:rsidP="002234F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جریر: همان جریر بن عبدالله بجلی است، که جزء اصحاب بزرگوار می‌باشد. (و شرح حالش در الاصابه 2/232 شماره 1136، و اسدالغابه، 1/529، شماره 730، والاستیعاب، 1/236، شماره 322، و تاریخ الصحابه، ص 59-60، شماره 193، و مشاهیر علماء الامصار، ص 56، شماره 275، موجود می‌باشد.</w:t>
      </w:r>
    </w:p>
  </w:footnote>
  <w:footnote w:id="79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فرموده پیامبر</w:t>
      </w:r>
      <w:r w:rsidRPr="007861C7">
        <w:rPr>
          <w:rFonts w:cs="2  Badr" w:hint="cs"/>
          <w:sz w:val="20"/>
          <w:szCs w:val="20"/>
          <w:lang w:bidi="fa-IR"/>
        </w:rPr>
        <w:sym w:font="AGA Arabesque" w:char="F072"/>
      </w:r>
      <w:r w:rsidRPr="007861C7">
        <w:rPr>
          <w:rFonts w:cs="2  Badr" w:hint="cs"/>
          <w:sz w:val="20"/>
          <w:szCs w:val="20"/>
          <w:rtl/>
          <w:lang w:bidi="fa-IR"/>
        </w:rPr>
        <w:t xml:space="preserve"> (در دیدن او شک نمی‌کنید) دارای چند وجه می‌باشد: اول: لاتضامون: با تشدید میم، و مضموم خواندن تا، که (تفاعلون من الضم) به این معنی که گروهی به گروهی دیگر نمی‌پیوندید در مورد دیدن، بخاطر مشکل بودن، و پنهان بودن آن مثل آنگاه که وقت هلال ماه است، خدارا ظاهر شده و عیان می‌بینید. که نیازی نیست به همدیگر بپیوندید بخاطر جلال و بزرگواری او. وجه دوم و سوم: تضارّون با مشدد خواندن (را که اصل آن تضارَوُون یا تضاررَرُن از ضُرَّ به معنای کسی که به شما آسیبی نمی‌رسانده می‌باشد به کسی آسیبی نرسانید در درگیری و مجادله و نه تنگنا، زیرا همه آنها در امر قابل دیدن در یک زمان، یا جهت خاصی یا اندازه مقدر شده، که همه اینها در مورد خداوند محال می‌باشد هستند. وجه چهارم: لاتُضّامون: یا لاتُضَاهون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در رؤیت او، یعنی خدا را به غیر او تشبیه نمی‌کنید و المضاهاة بمعنای مشابهت و دیگر وجود هاست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نگا:الابتهاج فی احادیث المعراج از ابن دحیه، ص 89-90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فتح الباری 11/455، شماره 6574، 13/443، شماره‌های 7434-7447.</w:t>
      </w:r>
    </w:p>
  </w:footnote>
  <w:footnote w:id="79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(شرح فتح الباری)، کتاب توحید باب فرموده خداوند (صورتهایی در آن روز خیره شده‌اند، به سوی پروردگار خود می‌نگرند)، 13/429-430، شماره 7434 و مسلم (شرح نووی) کتاب مساجد و جاهای نماز خواندن در باب برتری نماز صبح و عصر و محافظت بر آنها، 3/143، 144- شماره 633 و لفظ از بخاری است.</w:t>
      </w:r>
    </w:p>
  </w:footnote>
  <w:footnote w:id="796">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 الباری) در کتاب توحید و باب فرموده خداوند (وجود یومئذ...) آورده است، 13/430، شماره 7435.</w:t>
      </w:r>
    </w:p>
  </w:footnote>
  <w:footnote w:id="79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بخاری در (شرح فتح الباری) کتاب توحید، باب فرموده خداوند (وجوه یؤمئذ...) 13/433، شماره 7444، آورده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مسلم در شرح نووی در کتاب الایمان باب اثبات دیدن خداوند برای مؤمنان در روز قیامت، 2/19، شماره 180 لفظ از مسلم است.</w:t>
      </w:r>
    </w:p>
  </w:footnote>
  <w:footnote w:id="798">
    <w:p w:rsidR="000618C7" w:rsidRPr="007861C7" w:rsidRDefault="000618C7" w:rsidP="002234F7">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باقلانی: او محمد ابن طیب بن محمد، قاضی ابوبکر باقلانی است اهل بصره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مالکی مذهب و در اصول اشعری است،- اهل کلام، و دارای کتابهای فراوانی است، در سال 403 ه‍. شرحی دارد در الدیباج المذهب 363 شماره 490- و شذرات الذهب 3/168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وفیات الاعیان 3/400، شماره 580 و سیر اعلام النبلاء 11/43، شماره 3734، و شجرة النور الزکیه، 1/92، شماره 209.</w:t>
      </w:r>
    </w:p>
  </w:footnote>
  <w:footnote w:id="799">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(شرح فتح الباری) در کتاب توحید باب فرموده خداوند: (صورتهایی آنروز نگاه می‌کنند به سوی پروردگار خود) 13/430، شماره 7437، آورده و مسلم هم (در شرح نووی) کتاب ایمان باب راههای شناخت چگونگی رؤیت کردن، 2/21، 22- شماره 182، از حیث ابوهریره آنرا آورده است.</w:t>
      </w:r>
    </w:p>
  </w:footnote>
  <w:footnote w:id="80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الانصاف از باقلانی، ص 181، 182، نگا:الابتهاج فی المعراج از ابن دحیه، ص 78-79.</w:t>
      </w:r>
    </w:p>
  </w:footnote>
  <w:footnote w:id="801">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لوامع الانوار البهیه از السفاینی، 2/246.</w:t>
      </w:r>
    </w:p>
  </w:footnote>
  <w:footnote w:id="80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علی بن مدینی همان علی بن عبدالله بن معمر بن نجیح ابوالحسن، ابن المدینی بصری است، مورد اعتماد و امام بوده است، در زمان خود آگاه‌ترین به حدیث و علتهای آن بوده است. در سال 234، از دنیا رفت، شرح حال او در تقریب التهذیب 2/697-698 شماره 4776 و الارشاد از خلیلی، ص 188 و الثقات از عجلی، ص 349، شماره 1198 و الکاشف، 2/42، شماره 3937، و طبقات الحفاظ، 187 شماره 4145- و طبقات الفقهاء الشافعیین از ابن کثیر، وجود دارد. 1/146 شماره 40.</w:t>
      </w:r>
    </w:p>
  </w:footnote>
  <w:footnote w:id="80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لوامع الانوار، 2/245، نگا:حادی الارواح، ص 202، و شرح اصول اعتقاد اهل السنة 2/504.</w:t>
      </w:r>
    </w:p>
  </w:footnote>
  <w:footnote w:id="80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233-242.</w:t>
      </w:r>
    </w:p>
  </w:footnote>
  <w:footnote w:id="80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نگا:الاسراء و المعراج از دکتر محمد ابوشهبه، ص 67.</w:t>
      </w:r>
    </w:p>
  </w:footnote>
  <w:footnote w:id="80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الانصاف از باقلانی، ص 184- نگا: فتح الباری، 8/473، و صفحات بعد از آن شماره 4855.</w:t>
      </w:r>
    </w:p>
  </w:footnote>
  <w:footnote w:id="80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حدیث را هم بخاری (شرح فتح الباری) در کتاب تفسیر و در باب سوره نجم، 8/427، شماره 4855، آورده است، مسلم، (شرح نووی)، در کتاب الایمان در باب معنای فرموده خداوند، (به اونازل شدن دیگری نشان داد) پس آیا پیامبر</w:t>
      </w:r>
      <w:r w:rsidRPr="007861C7">
        <w:rPr>
          <w:rFonts w:cs="2  Badr" w:hint="cs"/>
          <w:sz w:val="20"/>
          <w:szCs w:val="20"/>
          <w:lang w:bidi="fa-IR"/>
        </w:rPr>
        <w:sym w:font="AGA Arabesque" w:char="F072"/>
      </w:r>
      <w:r w:rsidRPr="007861C7">
        <w:rPr>
          <w:rFonts w:cs="2  Badr" w:hint="cs"/>
          <w:sz w:val="20"/>
          <w:szCs w:val="20"/>
          <w:rtl/>
          <w:lang w:bidi="fa-IR"/>
        </w:rPr>
        <w:t xml:space="preserve"> خدا را در شب اسراء دیده است. 2/908، شماره 177.</w:t>
      </w:r>
    </w:p>
  </w:footnote>
  <w:footnote w:id="80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الانصاف، ص 186ف و شرح الاصول، ص 267، 270.</w:t>
      </w:r>
    </w:p>
  </w:footnote>
  <w:footnote w:id="80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8/474، 475، و الابتهاج فی الاحادیث المعراج از ابن دحیه، 74/76، و زاد المعاد، 3/36-38، و الاسراء و المعراج از دکتر محمد ابوشهبه، 67، 69.</w:t>
      </w:r>
    </w:p>
  </w:footnote>
  <w:footnote w:id="810">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البعث و النشور از بیهقی، ص 262-263، شماره‌های 447، 448.</w:t>
      </w:r>
    </w:p>
  </w:footnote>
  <w:footnote w:id="81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به ص 224 مراجعه کن.</w:t>
      </w:r>
    </w:p>
  </w:footnote>
  <w:footnote w:id="812">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الانصاف 186-187، برای کسب اطلاعات بیشتر در مورد پاسخ به شبهه معتزلیان در مورد رؤیت خداوند مراجعه کنیدبه الانصاف و الابانه، ص 35-47، و موقف المدرسة العقلیه من السنه، 1/213-284 و شرح العقیده الطحاویه، 1/237-257.</w:t>
      </w:r>
    </w:p>
  </w:footnote>
  <w:footnote w:id="81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132-301.</w:t>
      </w:r>
    </w:p>
  </w:footnote>
  <w:footnote w:id="814">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133-134 و صفحات بعد از آن، نگا: الفصل فی الملل و النحل، 3/164.</w:t>
      </w:r>
    </w:p>
  </w:footnote>
  <w:footnote w:id="815">
    <w:p w:rsidR="000618C7" w:rsidRPr="007861C7" w:rsidRDefault="000618C7" w:rsidP="00B404FF">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132، 301، 323، نگا: الکشاف زمخشری، 2/441.</w:t>
      </w:r>
    </w:p>
  </w:footnote>
  <w:footnote w:id="81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323، 334، 345، 776.</w:t>
      </w:r>
    </w:p>
  </w:footnote>
  <w:footnote w:id="817">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مجبره یا جبریه: از جبر مشتق شده، و آن نفی حقیقت فعل از آدمی  و اضافه کردن آن بر خدای متعال، می‌باشد جبریه خالص آن است، که فعلی برای بندگان ثابت می‌گرداند، و قدرت انجام آن فعل را هم از او می‌گیرد، بصورت متوسط، این است که برای بندگان قدرتی غیر مؤثر می‌باشد. نگا: الملل و النحل: 1/85، التعریفات، ص 101.</w:t>
      </w:r>
    </w:p>
  </w:footnote>
  <w:footnote w:id="81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766.</w:t>
      </w:r>
    </w:p>
  </w:footnote>
  <w:footnote w:id="819">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مجموع المحیط بالتکلیف از قاضی عبدالجبار، ص 366، 367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به نقل از موقف المدرسة العقلیه من السنه، 1/288.</w:t>
      </w:r>
    </w:p>
  </w:footnote>
  <w:footnote w:id="82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فضل الاعتزال، ص 194.</w:t>
      </w:r>
    </w:p>
  </w:footnote>
  <w:footnote w:id="82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125.</w:t>
      </w:r>
    </w:p>
  </w:footnote>
  <w:footnote w:id="822">
    <w:p w:rsidR="000618C7" w:rsidRPr="007861C7" w:rsidRDefault="000618C7" w:rsidP="00EE3C5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کتاب و قرآن قرائت معاصر، ص 131، 135، 357، 394، و دین السلطان، ص 323، 324، نگا: منهج المدرسة العقلیه، ص 533، 544.</w:t>
      </w:r>
    </w:p>
  </w:footnote>
  <w:footnote w:id="82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منهج المدرسة العقلیه، ص 533-544.</w:t>
      </w:r>
    </w:p>
  </w:footnote>
  <w:footnote w:id="82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آنرا آورده، در کتاب ایمان و در باب بیان کردن ایمان و اسلام و احسان و واجب بودن ایمان به اثبات قدر خداوند 1/77 شماره 8. از جمله احادیث عمر بن خطاب می‌باشد.</w:t>
      </w:r>
    </w:p>
  </w:footnote>
  <w:footnote w:id="82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(شرح نووی) آنرا آورده است در کتاب ایمان و در باب بیان کردن ایمان و اسلام و احسان و واجب شدن ایمان به ثابت شدن قدر خداوند متعال 1/178، شماره 8.</w:t>
      </w:r>
    </w:p>
  </w:footnote>
  <w:footnote w:id="82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کیس: با مفتوح خواندن کاف به معنای ضد ناتوانی است، به معنی زیرکی در امور می‌باشد، ناتوان، ناتوانی خود را اندازه گرفت، و زیرک، زیرکی خود را اندازه گرفت، منهاج شرح مسلم 8/456، و فتح الباری، 487/1، حدیث را مسلم (شرح نووی) آورده است در کتاب قدر باب همه چیز به اندازه است. 455، 456، شماره 2655.</w:t>
      </w:r>
    </w:p>
  </w:footnote>
  <w:footnote w:id="82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کتاب قدر در صحیحین، بخاری (شرح فتح الباری)، 11/486، 524، شماره‌های 6594-6620، و مسلم (شرح نووی)، 8/440-468، شماره‌های 2643-2663.</w:t>
      </w:r>
    </w:p>
  </w:footnote>
  <w:footnote w:id="82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(شرح نووی) آن را آورده است، در کتاب قدر، باب، حجت آوردن موسی و خداوند، 8/402، شماره 2653، از حدیث ابن عمر</w:t>
      </w:r>
      <w:r w:rsidRPr="007861C7">
        <w:rPr>
          <w:rFonts w:cs="2  Badr" w:hint="cs"/>
          <w:sz w:val="20"/>
          <w:szCs w:val="20"/>
          <w:lang w:bidi="fa-IR"/>
        </w:rPr>
        <w:sym w:font="AGA Arabesque" w:char="F074"/>
      </w:r>
      <w:r w:rsidRPr="007861C7">
        <w:rPr>
          <w:rFonts w:cs="2  Badr" w:hint="cs"/>
          <w:sz w:val="20"/>
          <w:szCs w:val="20"/>
          <w:rtl/>
          <w:lang w:bidi="fa-IR"/>
        </w:rPr>
        <w:t>.</w:t>
      </w:r>
    </w:p>
  </w:footnote>
  <w:footnote w:id="82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1/145، شماره 50.</w:t>
      </w:r>
    </w:p>
  </w:footnote>
  <w:footnote w:id="83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الانصاف از باقلانی، ص 157، 158، 161، 162، با تأخیر و تقدیم آوردن آن.</w:t>
      </w:r>
    </w:p>
  </w:footnote>
  <w:footnote w:id="831">
    <w:p w:rsidR="000618C7" w:rsidRPr="007861C7" w:rsidRDefault="000618C7" w:rsidP="008F68A2">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المنتقی من منهاج الاعتدال، ص 48 و مفتاح دارالسعادة، ص 49-52.</w:t>
      </w:r>
    </w:p>
  </w:footnote>
  <w:footnote w:id="83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موقف المدرسة العقلیه من السنة، 1/299-300.</w:t>
      </w:r>
    </w:p>
  </w:footnote>
  <w:footnote w:id="833">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لوامع الانوار البهیة از سفارینی، 1/333.</w:t>
      </w:r>
    </w:p>
  </w:footnote>
  <w:footnote w:id="83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المنتفی من منهاج الاعتدال، ص 142، 143، 153، و شفاء العلیل فی مسائل القدر، ص 115 و شرح الطحاویه، 2/188.</w:t>
      </w:r>
    </w:p>
  </w:footnote>
  <w:footnote w:id="835">
    <w:p w:rsidR="000618C7" w:rsidRPr="007861C7" w:rsidRDefault="000618C7" w:rsidP="00900C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طحوی همان ابوجعفر، احمد بن محمد الازدری مصری طحاوی حنفی است، مورد اعتماد وثقه بود، ثابت و فقیه بود، مانند او نیامده است ریاست یاران ابوحنیفه در مصر به او رسید از تصنیفهای او (شرح معانی الآثار) و احکام القرآن، و العقیده، می‌باشد. در سال 321 ه‍ از دنیا رفت شرح حال او در طبقات الحفاظ از سیوطی، ص 339، شماره 767، و تذکرة الحفاظ 3/808، شماره 797، و طبقات المفسرین از داودی 1/74، شماره 69، والبدایه و النهایة 11/132، والتقییه لمعرفة رواة السنن از ابن نقطه، ص 174، شماره 5-195، و لسان المیزان، 1/415، شماره 845 آورده شده است.</w:t>
      </w:r>
    </w:p>
  </w:footnote>
  <w:footnote w:id="83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الطحاویه، 2/179.</w:t>
      </w:r>
    </w:p>
  </w:footnote>
  <w:footnote w:id="83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المنتقی من منهاج الاعتدال، ص 53.</w:t>
      </w:r>
    </w:p>
  </w:footnote>
  <w:footnote w:id="83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که مسلم (شرح نووی) آورده است، در کتاب البر والصله، باب تحریم ظلم، 8/375، شماره 2577، از حدیث نقل شده ابوهریره.</w:t>
      </w:r>
    </w:p>
  </w:footnote>
  <w:footnote w:id="83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المنتقی من منهاج الاعتدال، ص 49، 50، و شرح الطحاویه، 2/193، 195.</w:t>
      </w:r>
    </w:p>
  </w:footnote>
  <w:footnote w:id="840">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نگا:لوامع الانوار البهیه، 1/329-332، برای کسب اطلاعات بیشتر در پاسخ به شبهات معتزله و درباره قدر: نگا: الانصاف از باقلانی، ص 157، 168، و الشریعه از آجری، ص 149، 250، و موقف المدرسة العقلیه من السنة، 1/285-243.</w:t>
      </w:r>
    </w:p>
  </w:footnote>
  <w:footnote w:id="841">
    <w:p w:rsidR="000618C7" w:rsidRPr="007861C7" w:rsidRDefault="000618C7" w:rsidP="002853B3">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مانند نیازی عزالدین که به این حدیث ابن مسعود مرفوعاً، ایراد گرفته است، هر کدام از شما چهل روز در شکم مادر خود، می‌مانید، (حدیث) قبلاً آورده شده است. ص 655، نگا: دین السلطان، ص 650-651 نگا:دراسة الکتب المقدسه از دکتر موریس بوکای، ص 297، و دفع الشبهات عن الشیخ الغزالی احمد حجازی، ص 158-160- والاضواء القرانیه از سید صالح ابوبکر، 2/303، و دیگران.</w:t>
      </w:r>
    </w:p>
  </w:footnote>
  <w:footnote w:id="842">
    <w:p w:rsidR="000618C7" w:rsidRPr="007861C7" w:rsidRDefault="000618C7" w:rsidP="00900C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(شرح فتح الباری)، آنرا آورده است، در کتاب قدر، باب، آدم و موسی نزد خداوند برای هم حجت می‌آورند. 11/513، 514، شماره 6614، و مسلم (شرح نووی) در کتاب قدر در باب حجت آوردن آدم و موسی آنرا آورده است. 8/450، شماره 2652.</w:t>
      </w:r>
    </w:p>
  </w:footnote>
  <w:footnote w:id="84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11/518، شماره 6614.</w:t>
      </w:r>
    </w:p>
  </w:footnote>
  <w:footnote w:id="84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الاضواء القرانیه، 2/239.</w:t>
      </w:r>
    </w:p>
  </w:footnote>
  <w:footnote w:id="84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دین السلطان، ص 655 و صفحات بعد از آن، نگا: دراسة الکتب المقدسی از موریس بوکای، ص 297.</w:t>
      </w:r>
    </w:p>
  </w:footnote>
  <w:footnote w:id="84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11/514.</w:t>
      </w:r>
    </w:p>
  </w:footnote>
  <w:footnote w:id="84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آنرا (شرح نووی) آورده است، در کتاب قدر و در باب با قدرت امر کردن، رها کردن ناتوانی و کمک خواستن از خداوند، و تقدیر را به خداوند واگذار کردن 8/466، 467، شماره 2664.</w:t>
      </w:r>
    </w:p>
  </w:footnote>
  <w:footnote w:id="848">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طحاویة، 1/170 و صفحات بعد از آن، نگا: اقتضاء الصراط المستقیم، ص 368.</w:t>
      </w:r>
    </w:p>
  </w:footnote>
  <w:footnote w:id="84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شفاء العلیل فی مسائل القضاء و القدر، ص 38، 39، بادخل و تصرف در آن.</w:t>
      </w:r>
    </w:p>
  </w:footnote>
  <w:footnote w:id="85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همانگونه که در حدیث عمر آمده است آدم به موسی گفت، دریافتم که آن در کتاب خداوند موجود بوده است، قبل از آنکه آفریده شوم؟ گفت: بله، ابوداود در سنن خود و در کتاب قدر آورده است، 4/226، شماره 4702.</w:t>
      </w:r>
    </w:p>
  </w:footnote>
  <w:footnote w:id="85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11/518، و قول و سخن قرطبی با معنای آن در جامع للاحکام القرآن موجود می‌باشد، 11/256.</w:t>
      </w:r>
    </w:p>
  </w:footnote>
  <w:footnote w:id="85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اقتضاء الصراط المستقیم، 369، و شفاء العلیل، ص 38، و شرح الطحاویه، 1/170.</w:t>
      </w:r>
    </w:p>
  </w:footnote>
  <w:footnote w:id="853">
    <w:p w:rsidR="000618C7" w:rsidRPr="007861C7" w:rsidRDefault="000618C7" w:rsidP="00B23A3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11/517، برای اطلاعات بیشتر در پاسخ به این حدیث نگا: نصوص من السنة و دفاع عنها از دکتر رفعت فوزی، ص 18-24 و ضلالات منکری السنه از دکتر طه حبیثی، ص 463، 475، نگا: موقف المدرسة العقلیة من السنة، 1/343-347.</w:t>
      </w:r>
    </w:p>
  </w:footnote>
  <w:footnote w:id="85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ابن ماجه در سنن خود آنرا آورده است. در کتاب ایمان در باب قدر 1/45، شماره 85، گفته بوصیری در مصباح الزجاجه 1/58، این اسناد درست است و رجال آن ثقه می‌باشند.</w:t>
      </w:r>
    </w:p>
  </w:footnote>
  <w:footnote w:id="85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125-661، و صفحات بعد از آن، و الملل و النحل، 1/42، و آراء المعتزلة الاصولیه دراسة و تقویماً از دکتر علی بن سعد بن صالح، ص 123.</w:t>
      </w:r>
    </w:p>
  </w:footnote>
  <w:footnote w:id="85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فضل الاعتزال، 210، 350، و مقالات الاسلامیین، 1/334، و الملل و النحل، 1/45.</w:t>
      </w:r>
    </w:p>
  </w:footnote>
  <w:footnote w:id="85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الاصول، ص 125، 132، 666-667.</w:t>
      </w:r>
    </w:p>
  </w:footnote>
  <w:footnote w:id="85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نگا:المسلم العاصی ازاحمد صبحی منصور، ص 14-30.</w:t>
      </w:r>
    </w:p>
  </w:footnote>
  <w:footnote w:id="859">
    <w:p w:rsidR="000618C7" w:rsidRPr="007861C7" w:rsidRDefault="000618C7" w:rsidP="00115525">
      <w:pPr>
        <w:pStyle w:val="a3"/>
        <w:ind w:left="227" w:hanging="227"/>
        <w:rPr>
          <w:rFonts w:cs="2  Badr" w:hint="cs"/>
          <w:sz w:val="20"/>
          <w:szCs w:val="20"/>
          <w:lang w:bidi="fa-IR"/>
        </w:rPr>
      </w:pPr>
      <w:r w:rsidRPr="007861C7">
        <w:rPr>
          <w:rFonts w:cs="2  Badr"/>
          <w:sz w:val="20"/>
          <w:szCs w:val="20"/>
          <w:lang w:bidi="fa-IR"/>
        </w:rPr>
        <w:footnoteRef/>
      </w:r>
      <w:r w:rsidRPr="007861C7">
        <w:rPr>
          <w:rFonts w:cs="2  Badr"/>
          <w:sz w:val="20"/>
          <w:szCs w:val="20"/>
          <w:rtl/>
          <w:lang w:bidi="fa-IR"/>
        </w:rPr>
        <w:t>)</w:t>
      </w:r>
      <w:r w:rsidRPr="007861C7">
        <w:rPr>
          <w:rFonts w:cs="2  Badr" w:hint="cs"/>
          <w:sz w:val="20"/>
          <w:szCs w:val="20"/>
          <w:rtl/>
          <w:lang w:bidi="fa-IR"/>
        </w:rPr>
        <w:t xml:space="preserve"> </w:t>
      </w:r>
      <w:r w:rsidRPr="007861C7">
        <w:rPr>
          <w:rFonts w:cs="2  Badr"/>
          <w:sz w:val="20"/>
          <w:szCs w:val="20"/>
          <w:rtl/>
          <w:lang w:bidi="fa-IR"/>
        </w:rPr>
        <w:t>مفتاح دار السعادة لابن قيم الجوزية ص 51، 52، وراجع ما سبق فى الجواب عن طعن المعتزلة فى أحاديث القدر ص 767-774</w:t>
      </w:r>
    </w:p>
  </w:footnote>
  <w:footnote w:id="86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(شرح فتح الباری) آورده است، در کتاب باب، آرزو کردن مرگ توسط بیمار، 10/132، 133، و مسلم (در شرح نووی) در کتاب صفات منافقان و احکام آنها، باب، هیچکس بوسیله اعمال خود وارد بهشت نمی‌شود، بلکه با رحمت خداوند واردبهشت می‌شوند، 9/174، شماره 2816، از احادیث روایت شده از ابوهریره، و لفظ آن از بخاری است.</w:t>
      </w:r>
    </w:p>
  </w:footnote>
  <w:footnote w:id="86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لوامع الانوار البهیه، 1/370، نگا:شرح دیوان کعب بن زهیر از حسن عسکری، ص 19.</w:t>
      </w:r>
    </w:p>
  </w:footnote>
  <w:footnote w:id="86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اختتی: کوچک می‌شوم و شکسته می‌گردم، نگا: لسان العرب، 2/28.</w:t>
      </w:r>
    </w:p>
  </w:footnote>
  <w:footnote w:id="86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اخبار عمرو بن عبید از دارقطنی، ص 14، و موقف المدرسة العقلیه من السنه، 1/268، 369.</w:t>
      </w:r>
    </w:p>
  </w:footnote>
  <w:footnote w:id="86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در کتاب السنه آورده است، در باب قدر 4/225، شماره 4699، و ابن ماجه در سنن خود در کتاب قدر و باب قدر آن را آورده است 1/41، 42، شماره 77.</w:t>
      </w:r>
    </w:p>
  </w:footnote>
  <w:footnote w:id="86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691، و مقالات الاسلامیین، 1/332.</w:t>
      </w:r>
    </w:p>
  </w:footnote>
  <w:footnote w:id="86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الطحاویه، 2/99، 100.</w:t>
      </w:r>
    </w:p>
  </w:footnote>
  <w:footnote w:id="86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مسلم (شرح نووی) در کتاب ایمان باب شناخت راههای رؤیت 2/26، شماره 5/183.</w:t>
      </w:r>
    </w:p>
  </w:footnote>
  <w:footnote w:id="86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جامع البیان، 5/126 و الجامع الاحکام القرآن، 5/245، فرق معاصره تنسب الی الاسلام و موقف الاسلام منها، 2/839.</w:t>
      </w:r>
    </w:p>
  </w:footnote>
  <w:footnote w:id="86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فضل الاعتزال، ص 154.</w:t>
      </w:r>
    </w:p>
  </w:footnote>
  <w:footnote w:id="87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آنرا آورده است، در کتاب جنائز و در باب جنایز، و هر کس آخرین کلامش لا اله الا الله باشد 3/237، شماره 332، و مسلم (شرح نووی) در کتاب ایمان در باب کسی که بمیرد و به خدا شریک قرار ندهد وارد بهشت می‌شود. و کسیکه مشرک بمیرد وارد آتش می‌شود. 1/370، 371، شماره 94، و لفظ حدیث از اوست.</w:t>
      </w:r>
    </w:p>
  </w:footnote>
  <w:footnote w:id="87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کتاب ایمان 1/81، شماره 18، آنرا آورده، لفظ حدیث هم از اوست، و مسلم هم (در شرح نووی) در کتاب حدود و در باب حدود، کفارهای اهل آن می‌باشد 6/238، 239، شماره 1709، آنرا آورده است.</w:t>
      </w:r>
    </w:p>
  </w:footnote>
  <w:footnote w:id="87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نگا:الشفاعة از مقبل بن هادی و موقف المدرسة العقلیه من السنة، 1/360-362.</w:t>
      </w:r>
    </w:p>
  </w:footnote>
  <w:footnote w:id="87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1/255-256، شماره‌های 26-33.</w:t>
      </w:r>
    </w:p>
  </w:footnote>
  <w:footnote w:id="874">
    <w:p w:rsidR="000618C7" w:rsidRPr="007861C7" w:rsidRDefault="000618C7" w:rsidP="00F975F6">
      <w:pPr>
        <w:pStyle w:val="a3"/>
        <w:ind w:left="720" w:hanging="720"/>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نسائی در سنن خود آنرا آورده است در کتاب زکات و باب (با آنچه که بخشیده منت نهاده) 5/80، شماره 2562 و احمد در مسند خود به جای منان آورده «الدیوث الذی یقر فی اهله الخبث 2/69، 128، 134، از حدیث عمر</w:t>
      </w:r>
      <w:r w:rsidRPr="007861C7">
        <w:rPr>
          <w:rFonts w:cs="2  Badr" w:hint="cs"/>
          <w:sz w:val="20"/>
          <w:szCs w:val="20"/>
          <w:lang w:bidi="fa-IR"/>
        </w:rPr>
        <w:sym w:font="AGA Arabesque" w:char="F074"/>
      </w:r>
      <w:r w:rsidRPr="007861C7">
        <w:rPr>
          <w:rFonts w:cs="2  Badr" w:hint="cs"/>
          <w:sz w:val="20"/>
          <w:szCs w:val="20"/>
          <w:rtl/>
          <w:lang w:bidi="fa-IR"/>
        </w:rPr>
        <w:t>.</w:t>
      </w:r>
    </w:p>
  </w:footnote>
  <w:footnote w:id="875">
    <w:p w:rsidR="000618C7" w:rsidRPr="007861C7" w:rsidRDefault="000618C7" w:rsidP="00F975F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آورده است (در شرح فتح الباری) در کتاب طب و در باب خوردن سم و داروی آن - 8/258، شماره 5778 و مسلم (در شرح نووی) در کتاب ایمان و در باب بیان کردن خودکشی 1/395 شماره 109، آنرا آورده که از حدیث ابوهریره می‌باشد.</w:t>
      </w:r>
    </w:p>
  </w:footnote>
  <w:footnote w:id="87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657-663.</w:t>
      </w:r>
    </w:p>
  </w:footnote>
  <w:footnote w:id="87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1/369، شماره 91 با دخل و تصرف در آن.</w:t>
      </w:r>
    </w:p>
  </w:footnote>
  <w:footnote w:id="87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الجامع الاحکام القرآن، 5/335، نگا: المنهاج شرح مسلم، 10/402-403، شماره 109.</w:t>
      </w:r>
    </w:p>
  </w:footnote>
  <w:footnote w:id="87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المنهاج شرح مسلم، 1/369، شماره 1/391، شماره 105.</w:t>
      </w:r>
    </w:p>
  </w:footnote>
  <w:footnote w:id="880">
    <w:p w:rsidR="000618C7" w:rsidRPr="007861C7" w:rsidRDefault="000618C7" w:rsidP="00A606C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(شرح فتح الباری) آورده است در کتاب، رقاق در باب صفت بهشت و آتش است، 11/424، شماره 6560.</w:t>
      </w:r>
    </w:p>
  </w:footnote>
  <w:footnote w:id="881">
    <w:p w:rsidR="000618C7" w:rsidRPr="007861C7" w:rsidRDefault="000618C7" w:rsidP="00A606CA">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(شرح نووی) در کتاب الایمان، باب دلیلی است بر اینکه قاتل نفس خود کافر نمی‌شود 1/407، شماره 116.</w:t>
      </w:r>
    </w:p>
  </w:footnote>
  <w:footnote w:id="882">
    <w:p w:rsidR="000618C7" w:rsidRPr="007861C7" w:rsidRDefault="000618C7" w:rsidP="00F975F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مرجئه از ارجاء و به معنای تأخیر است، مرجئه لقبی است که به طایفه‌ای که عمل کردن به ایمان را به تأخیر می‌اندازد اطلاق شده است به این معنا که آنها به عمل وارد نمی‌شوند که بنام ایمان است، ایمان را بر شناختن خلاصه کرده‌اند، اکثر آنها می‌بیند که ایمان قسمت قسمت نمی‌شود نه زیان و نه کم می‌شود، عده‌ای از آنها تصور کرده‌اند، که با وجود داشتن ایمان ارتکاب گناه شدن، ضرری ندارد، همانگونه که با کافر شدن عبادت انجام دادن سودی ندارد، نگا: مقالات الاسلامیین، 1/132، الملل و النحل، 1/137، نگا:فرق معاصره تنتسب الی الاسلام، 2/743.</w:t>
      </w:r>
    </w:p>
  </w:footnote>
  <w:footnote w:id="883">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1/409، شماره 1160- با اندکی تصرف، نگا: موقف المدرسة العقلیه من السنه، 1/374-378.</w:t>
      </w:r>
    </w:p>
  </w:footnote>
  <w:footnote w:id="884">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688-689، با اندکی تصرف. نگا: فضل الاعتزال، ص 209.</w:t>
      </w:r>
    </w:p>
  </w:footnote>
  <w:footnote w:id="88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نگا:شرح الاصول، ص 690.</w:t>
      </w:r>
    </w:p>
  </w:footnote>
  <w:footnote w:id="88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فضل الاعتزال، ص 298.</w:t>
      </w:r>
    </w:p>
  </w:footnote>
  <w:footnote w:id="88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689.</w:t>
      </w:r>
    </w:p>
  </w:footnote>
  <w:footnote w:id="888">
    <w:p w:rsidR="000618C7" w:rsidRPr="007861C7" w:rsidRDefault="000618C7" w:rsidP="00C1296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این دو حدیث قبلاً در ص 244 آورده شده‌اند، نگا: شرح الاصول، ص 691.</w:t>
      </w:r>
    </w:p>
  </w:footnote>
  <w:footnote w:id="889">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مذاهب التفسیر الاسلامی، ص 190- و المسلم العاصی از احمد صبحی، 10/30، و الانبیاء فی القرآن، ص 65 و صفحات بعداز آن. و الاضواء القرآنیه، ص 258-264، و القرآن والحدیث و الاسلام، ص 15-17- و انذار من السماء، 184-188 و دین السلطان، ص 207-208، 611- و تبصیر الامه بحقیقة السنة، ص 608-609، نگا: القرآنیون و شبهاتهم حول السنه از دکتر خادم حسین بخش، ص 343.</w:t>
      </w:r>
    </w:p>
  </w:footnote>
  <w:footnote w:id="89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نظم المتناثر من الحدیث المتواتر، ص 234، شماره 304، و شرح الطحاویه، 1/312، و لوامع الانوار البهیه، 2/208، 218- و اتحاف ذوی الفضایل المشهره ضمن مجموعة الحدیث الصدیقیة، ص 226.</w:t>
      </w:r>
    </w:p>
  </w:footnote>
  <w:footnote w:id="89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موقف المدرسة العقلیه من السنه، 1/378.</w:t>
      </w:r>
    </w:p>
  </w:footnote>
  <w:footnote w:id="892">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آنرا آورده در سنن خود، و در کتاب سنت در باب شفاعت کردن 4/236، شماره 4739، و ترمذی هم آنرا آورده در سنن خود، و در کتاب صفت قیامت، در باب آنچه درباره شفاعت آمده است. 4/539-540، شماره 2435 و گفته: این حدیث حسن، صحیح غریب می‌باشد از این جهت، و در باب از جابر، حاکم آنرا در مستدرک و در کتاب ایمان آورده، 1/139، شماره 228، و گفته این حدیث صحیح است بنابر شروط شیخین، ولی آنها این حدیث را با این لفظ نیاورده‌اند، ذهبی هم با او موافق بوده است، حدیث از روایات انس بن مالک می‌باشد، حاکم آنرا در دنبال حدیث جابر بعنوان شاهد آورده است. و بنا بر شروط مسلم آنرا صحیح دانسته است، ذهبی هم موافقت کرده است، حاکم گفته: «این حدیث بدعتگذاران تفرقه‌انداز، میان شفاعت برای گناه صغیره و کبیره را از بین برده است، بیهقی در البعث و النشور آنرا آورده، ص 55، شماره 1- از حدیث جابر نگا: استدراکات البعث و النشور، ص 173-177، شمارهای 268-277. و شعب الایمان، 2/110، 144.</w:t>
      </w:r>
    </w:p>
  </w:footnote>
  <w:footnote w:id="89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690.</w:t>
      </w:r>
    </w:p>
  </w:footnote>
  <w:footnote w:id="89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(شرح فتح الباری) در کتاب دعاها، در باب برای هر پیامبری دعائی است آنرا آورده، 11/99، شماره 6304، و مسلم هم (در شرح نووی) در کتاب ایمان باب مخفی کردن دعای پیامبر....) 2/76 شماره 199 آنرا آورده، حدیث از ابوهریره و لفظ از مسلم می‌باشد.</w:t>
      </w:r>
    </w:p>
  </w:footnote>
  <w:footnote w:id="89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 ص 111 آورده شده است، نگا: گفته‌های امام بیهقی در کتاب البعث و النشور، ص 56، و صفحات بعد از آن.</w:t>
      </w:r>
    </w:p>
  </w:footnote>
  <w:footnote w:id="89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690.</w:t>
      </w:r>
    </w:p>
  </w:footnote>
  <w:footnote w:id="89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691.</w:t>
      </w:r>
    </w:p>
  </w:footnote>
  <w:footnote w:id="89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ص 691.</w:t>
      </w:r>
    </w:p>
  </w:footnote>
  <w:footnote w:id="89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اصول اعتقادی میان معتزله و شیعه امامیه از خانم دکتر عائشه یوسف مناعی، ص 345-346.</w:t>
      </w:r>
    </w:p>
  </w:footnote>
  <w:footnote w:id="900">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مجموع الفتاوی، 1/149-150، با اندکی تصرف، اطلاعات بیشتر را درباره پاسخ به استدلالهای معتزله در کتابهای زیر پیدا کنید. لوامع الانوار البهیه، 2/217، و الانصاف از باقلانی، ص 168-176 و الاربعین فی اصول الدین از رازی، ص 245، و شرح المقاصد از تفتازانی، 2/175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معتزله اصولهم الخمسه، ص 235.</w:t>
      </w:r>
    </w:p>
  </w:footnote>
  <w:footnote w:id="90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موقف المدرسة العقلیه من السنة، 1/395-396.</w:t>
      </w:r>
    </w:p>
  </w:footnote>
  <w:footnote w:id="90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بیهقی آنرا در البعث و النشور آورده است، ص 55، شماره 2.</w:t>
      </w:r>
    </w:p>
  </w:footnote>
  <w:footnote w:id="90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 244-246.</w:t>
      </w:r>
    </w:p>
  </w:footnote>
  <w:footnote w:id="90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691.</w:t>
      </w:r>
    </w:p>
  </w:footnote>
  <w:footnote w:id="90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موقف المدرسة العقلیه من السنه 1/390.</w:t>
      </w:r>
    </w:p>
  </w:footnote>
  <w:footnote w:id="90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حاکم در مستدرک و در کتاب ایمان، 1/140، شماره 232، آنرا آورده است.</w:t>
      </w:r>
    </w:p>
  </w:footnote>
  <w:footnote w:id="907">
    <w:p w:rsidR="000618C7" w:rsidRPr="007861C7" w:rsidRDefault="000618C7" w:rsidP="00F975F6">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الکشاف زمخشری، 3/366.</w:t>
      </w:r>
    </w:p>
  </w:footnote>
  <w:footnote w:id="90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در کتاب تفسیر باب نژاد آنهایی که با نوح حمل کردیم زیرا بنده‌ای شکرگزار بود، 8/247، 248، شماره 4712، آنرا آورده است. مسلم (در شرح نووی) در کتاب الایمان باب نزدیکترین منزل اهل بهشت به آن 2/55-57- شماره -194- لفظ حدیث از بخاری می</w:t>
      </w:r>
      <w:r w:rsidRPr="007861C7">
        <w:rPr>
          <w:rFonts w:cs="2  Badr" w:hint="eastAsia"/>
          <w:sz w:val="20"/>
          <w:szCs w:val="20"/>
          <w:rtl/>
          <w:lang w:bidi="fa-IR"/>
        </w:rPr>
        <w:t>‌</w:t>
      </w:r>
      <w:r w:rsidRPr="007861C7">
        <w:rPr>
          <w:rFonts w:cs="2  Badr" w:hint="cs"/>
          <w:sz w:val="20"/>
          <w:szCs w:val="20"/>
          <w:rtl/>
          <w:lang w:bidi="fa-IR"/>
        </w:rPr>
        <w:t>باشد.</w:t>
      </w:r>
    </w:p>
  </w:footnote>
  <w:footnote w:id="90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منبع تخریج حدیث قبل.</w:t>
      </w:r>
    </w:p>
  </w:footnote>
  <w:footnote w:id="91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ایمان باب راههای دیدن 2/25، 26- شماره 183- نگا: استدراکات البعث و النشور از امام بیهقی که شیخ عامر حیدر آنرا جمع کرده است، ص 131-135، شماره‌های 207-213 و التذکره از قرطبی، 1/477، 483، شماره‌های 780-790.</w:t>
      </w:r>
    </w:p>
  </w:footnote>
  <w:footnote w:id="911">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استدراکات البعث و النشور، ص 144، 149 شماره‌های 23، 238، و شرح العقیدة الطحاویة، 1/307-315، و لوامع الانوار الالبهیه، 2/211، 212، و الشفاعة از مقبل بن هادی، ص 18، 31، 61 و التذکرة، 1/483-484، نگا: موقف المدرسة العقلیة من السنة، 1/390، 394، برای اطلاعات بیشتر در مورد شبهات معتزله نگا: موقف المدرسة العقلیه من السنه، 1/379-396، و ضلالات منکری السنة، ص 512، و السنه فی مواجهة اعدائها، ص 165-187.</w:t>
      </w:r>
    </w:p>
  </w:footnote>
  <w:footnote w:id="912">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السنة و دورها فی الفقه الجدید، ص 249، 251، نگا: عذاب القبر، از احمد صبحی منصور، ص 11-17، و لماذا القرآن، ص 53، 120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المسلم العاصی، ص 12 و صفحات بعد از آن، و القرآن و الحدیث و الاسلام، ص 14، و صفحات بعد از آن، و انذار من السماء ص 191، 699، و دین السلطان، ص 280، 460، هر دو از نیازی عزالدین، نگا: القرآنیون و شبهاتم حول السنه از دکتر خادم بخش، ص 321، 333.</w:t>
      </w:r>
    </w:p>
  </w:footnote>
  <w:footnote w:id="91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و حدیث را بخاری (در شرح فتح الباری)، در کتاب تفسیر و باب «نزد اوست کلیدهای غیب که جز خداوند کسی از آن خبر ندارد 8/141، شماره 4627 از احادیث ابن عمر</w:t>
      </w:r>
      <w:r w:rsidRPr="007861C7">
        <w:rPr>
          <w:rFonts w:cs="2  Badr" w:hint="cs"/>
          <w:sz w:val="20"/>
          <w:szCs w:val="20"/>
          <w:lang w:bidi="fa-IR"/>
        </w:rPr>
        <w:sym w:font="AGA Arabesque" w:char="F074"/>
      </w:r>
      <w:r w:rsidRPr="007861C7">
        <w:rPr>
          <w:rFonts w:cs="2  Badr" w:hint="cs"/>
          <w:sz w:val="20"/>
          <w:szCs w:val="20"/>
          <w:rtl/>
          <w:lang w:bidi="fa-IR"/>
        </w:rPr>
        <w:t>.</w:t>
      </w:r>
    </w:p>
  </w:footnote>
  <w:footnote w:id="91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جامع الاحکام القرآن، 19/28.</w:t>
      </w:r>
    </w:p>
  </w:footnote>
  <w:footnote w:id="915">
    <w:p w:rsidR="000618C7" w:rsidRPr="007861C7" w:rsidRDefault="000618C7" w:rsidP="00F64A1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حدیث را احمد در مسند خود آورده است، 1/386. و طیالسی در مسند خود، ص 51، شماره 385، و الحمیدی در مسند خود 1/68، شماره 24، و اللفظ از طیالسی، اسناد آنرا احمد حافظ هیثمی در مجمع الزوائد اصلاح نموده است 8/263، نگا: فتح الباری 8/374، شماره 4777، 16/374، 377، شماره‌های 7379، 7380، و الموافقات از شاطبی 4/-456-459، و الوحی المحمدی از رشید رضا، ص 208، و الغیبیات فی ضوء السنة از دکتر محمد احمد همام، والغیب فی ضوء القرآن الکریم از استاد صدقی عبدالحمید عبد ربه.</w:t>
      </w:r>
    </w:p>
  </w:footnote>
  <w:footnote w:id="916">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دائرة المعارف الاسلامیة، 7/333.</w:t>
      </w:r>
    </w:p>
  </w:footnote>
  <w:footnote w:id="917">
    <w:p w:rsidR="000618C7" w:rsidRPr="007861C7" w:rsidRDefault="000618C7" w:rsidP="00F64A1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الغیب فی ضوء القرآن الکریم، از استاد صدقی عبدالحمید عبدربه.</w:t>
      </w:r>
    </w:p>
  </w:footnote>
  <w:footnote w:id="91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آنرا آورده است در کتاب ایمان، در باب بیان کردن ایمان، اسلام و احسان 1/177 شماره 8، از جمله احادیث روایت شده از عمر</w:t>
      </w:r>
      <w:r w:rsidRPr="007861C7">
        <w:rPr>
          <w:rFonts w:cs="2  Badr" w:hint="cs"/>
          <w:sz w:val="20"/>
          <w:szCs w:val="20"/>
          <w:lang w:bidi="fa-IR"/>
        </w:rPr>
        <w:sym w:font="AGA Arabesque" w:char="F074"/>
      </w:r>
      <w:r w:rsidRPr="007861C7">
        <w:rPr>
          <w:rFonts w:cs="2  Badr" w:hint="cs"/>
          <w:sz w:val="20"/>
          <w:szCs w:val="20"/>
          <w:rtl/>
          <w:lang w:bidi="fa-IR"/>
        </w:rPr>
        <w:t>.</w:t>
      </w:r>
    </w:p>
  </w:footnote>
  <w:footnote w:id="91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منهج النقد فی علوم الحدیث، ص 476، و الغیبیات فی ضوء السنه از دکتر محمد احمد همام، ص 52.</w:t>
      </w:r>
    </w:p>
  </w:footnote>
  <w:footnote w:id="920">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العقیدة و الشریعة فی الاسلام، ص 218، 240، و دراسات محمدیه ترجمه استاد صدیق بشیر به نقل از مجله کلیة الدعوة در لیبی شماره، 8، ص 563، و اضواء علی السنه، ص 182، 191، 241، 232، و البیان بالقرآن، 805/2، و دین السلطان، 180، 181، 304، و السلطه فی الاسلام، ص 292-317، و السنه و دورها فی الفقه الجدید، ص 249، 251- نگا:القرآنیون و شبهاتهم حول السنه از دکتر خادم بخش، ص 325- از جمله کسانی که از آن متأثر شده است استاد محمد رشید رضا و شیخ شلتوت و دیگران می‌باشند. نگا: تفسیر المنار 19/450-459-460- و مجلة المنار جلد 10/245-246، و جلد 19/99- و جلد 28/755-756-757- و الفتاوی از شیخ شلتوت، ص 5982. نگا: السنة بین اهل الفقه و اهل الحدیث، ص 150-151، و موازین القرآن و السنه عزالدین بلیق، ص 81-95، 101.</w:t>
      </w:r>
    </w:p>
  </w:footnote>
  <w:footnote w:id="92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المنار المنیف فی الصحیح و الضعیف، ص 142.</w:t>
      </w:r>
    </w:p>
  </w:footnote>
  <w:footnote w:id="922">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توضیح درباره تواتر، دجال، مسیح، در المنتظر شوکانی می‌باشد، به نقل از الاذاعه لما کان و یکون بین یدی الساعه، ص 113. نگا: فتح الباری 6/569، شماره 3449، و الحاوی للفتاوی از سیوطی، 2/165-166 و التصریح بما تواتر فی نزول المسیح از کشمیری، و الاشاعه لاشراط الساعه از شریف حسینی، ص 87-112، و اتحاف ذوی الفضائل المشتهره از عبدالعزیز الغماری ضمن مجموعه الحدیث الصدیقیه، ص 224، و نظم المتناثر من الحدیث المتواتر، ص 225،شماره 289، و عقدالدرر فی اخبار المنتظر از امام یوسف بن یحیی المقدسی، ص 15-171.</w:t>
      </w:r>
    </w:p>
  </w:footnote>
  <w:footnote w:id="92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و در کتاب المهدی 4/106، 107، شماره 4282 آورده است لفظ از خود اوست، ترمذی در سنن خود در کتاب فتنه‌ها در باب آنچه درباره مهدی آمده، 4/438، شماره 2230، 2231، آورده است و گفته: حدیث حسن و صحیح است. گفته در باب «درباره علی و ابی ‌سعید و ام سلمه و ابوهریره هم آمده است.»</w:t>
      </w:r>
    </w:p>
  </w:footnote>
  <w:footnote w:id="92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در کتاب مهدی 4/107 شماره 5/2485 آنرا آورده است، لفظ حدیث هم از اوست. ترمذی در سنن خود در کتاب یقین در باب آنچه درباره مهدی آمده 4/439، شماره 2232، آنرا آورده است. گفته حدیث حسن است، ابن قیم گفته، سند ابی‌داود خوب است. نگا: المنار المنیف، ص 144.</w:t>
      </w:r>
    </w:p>
  </w:footnote>
  <w:footnote w:id="92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در اینکه مهدی منتظر از فرزندان حسن است نکته زیبایی است که ابن قیم آنرا در المنار آورده است، اگر خواستی به آن مراجعه کن، ص 151.</w:t>
      </w:r>
    </w:p>
  </w:footnote>
  <w:footnote w:id="926">
    <w:p w:rsidR="000618C7" w:rsidRPr="007861C7" w:rsidRDefault="000618C7" w:rsidP="00F64A1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المنار المنیف، ص 152 و صفحات بعد از آن، نگا: مع الشیعة الاثنی عشریه فی الاصول و الفروع از دکتر علی السالوس 1/160-162. آنچه شایسته ذکر است، ابن خلدون در ایرادی که به احادیث مهدی در مقدمه خود گرفته است، مهدی رافضیها را منکر شده، و آنرا همانی ندانسته، که در احادیث اهل سنت آمده در این باره می‌گوید: آنچه از اخباری که اهل سنت درباره مهدی آورده‌اند، به اندازه توان جمع کرده‌ایم، حقی که باید آنرا اقرار کرده اینست، دعوت دینی و حکومتی تمام نمی‌شود، جز با عظمت نژادی که آنرا آشکار می‌سازد، کسی که از او دفاع می‌کند، تا امر خداوند در آن تمام شود، و نژادپرستی فاطمیها و قریش که در همه سرزمینها از بین رفته است. بجز آنچه در سرزمین حجاز و در مکه و مدینه باقی مانده است، از فرزندان حسن و حسین و جعفر، که در همه کشور پخش شده‌اند و اکثریت را تشکیل می‌دهند، گروههای بدوی هستند که در سرزمینها و حکومتهای خود پراکنده</w:t>
      </w:r>
      <w:r w:rsidRPr="007861C7">
        <w:rPr>
          <w:rFonts w:cs="2  Badr" w:hint="eastAsia"/>
          <w:sz w:val="20"/>
          <w:szCs w:val="20"/>
          <w:rtl/>
          <w:lang w:bidi="fa-IR"/>
        </w:rPr>
        <w:t>‌</w:t>
      </w:r>
      <w:r w:rsidRPr="007861C7">
        <w:rPr>
          <w:rFonts w:cs="2  Badr" w:hint="cs"/>
          <w:sz w:val="20"/>
          <w:szCs w:val="20"/>
          <w:rtl/>
          <w:lang w:bidi="fa-IR"/>
        </w:rPr>
        <w:t>اند، همچنین آراء آنها متفرق به گونه‌ای که به هزاران مورد می‌رسد. اگر ظهور این مهدی درست است، هیچ وجهی برای ظهور دعوتش نیست، مگر اینکه او هم از آنها باشد، و شوکت و تعصب برای او تمام و محقق شود، یا یکی از فاطمیها را بدون تعصب بخواند که آن تمام نمی‌شود، نگا: مقدمه فصل فی امر الفاطمی و ما یذهب الیه الناس، و برداشتن پوششها از آن است، ص 344، 362، نگا: الغیبیات فی ضوء السنة از دکتر محمد همام، ص 145-149.</w:t>
      </w:r>
    </w:p>
  </w:footnote>
  <w:footnote w:id="92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مجله المنار، جلد 28/756.</w:t>
      </w:r>
    </w:p>
  </w:footnote>
  <w:footnote w:id="92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نگا:تفسیر المنار، 9/461.</w:t>
      </w:r>
    </w:p>
  </w:footnote>
  <w:footnote w:id="92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همان منبع، 9/4663-464، نگا: مجلة المنار جلد، 28/756.</w:t>
      </w:r>
    </w:p>
  </w:footnote>
  <w:footnote w:id="93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المنار، 9/459-460.</w:t>
      </w:r>
    </w:p>
  </w:footnote>
  <w:footnote w:id="93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المنار، 9/438.</w:t>
      </w:r>
    </w:p>
  </w:footnote>
  <w:footnote w:id="93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المنار، 9/184.</w:t>
      </w:r>
    </w:p>
  </w:footnote>
  <w:footnote w:id="93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مجله المنار، جلد 27/783.</w:t>
      </w:r>
    </w:p>
  </w:footnote>
  <w:footnote w:id="934">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المنار، 9/442، نگا:مجلة المنار، جلد 27/610-619، مقاتل و گفته سید رشید رضا باطل بودن دفاع از جرح کعب الاحبار و وهب بن منیه را ثابت می‌کند.</w:t>
      </w:r>
    </w:p>
  </w:footnote>
  <w:footnote w:id="93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از استاد محمد رشید رضا تبعیت کردند درباره آنچه گفته بودند مسئولان مکتب عقلگرایی جدید، که دکتر فهد رومی در کتاب منهج المدرسة العقلیه الحدیثه فی التفسیر، ص 312-324، و ابوریه همان نظرات را آورده است،کلام رشید را به عنوان پرده‌ای جهت ایراد به سنت و راویان آن از اصحاب و تابعان و بعد از آنها امامهای مورد اعتماد جدیدی بکار بگیرند، نگا: اضواء علی السنه، ص 145-181، و الاضواء القرانیه، 1/52-66- و فجر الاسلام، ص 160، 161، 162، 201، 202، و الصلاة از محمد نجیب، ص 32-37، و اصول الحدیث از عبدالهادی فضلی، ص 141 می‌باشد.</w:t>
      </w:r>
    </w:p>
  </w:footnote>
  <w:footnote w:id="93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از تفسیر المنار استفاده کن، 9/466.</w:t>
      </w:r>
    </w:p>
  </w:footnote>
  <w:footnote w:id="93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اسرائیلیات فی التفسیر و الحدیث از دکتر الذهبی، ص 77-78، 83.</w:t>
      </w:r>
    </w:p>
  </w:footnote>
  <w:footnote w:id="93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التفسیر و المفسرون 1/189، و الاسرائیلیات فی التفسیر و الحدیث، ص 77-78، هر دواز دکتر ذهبی.</w:t>
      </w:r>
    </w:p>
  </w:footnote>
  <w:footnote w:id="93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تقریب التهذیب، 2/43، شماره 5666، و الکشاف 2/148، شماره 4662، و تذکرة الحفاظ، 1/52، شماره 33، و سیر اعلام النبلاء، 3/489-494، شماره 333، و مشاهیر علماء الامصار، 145، شماره 911، نگا: مقالات الکوثری، ص 32-33.</w:t>
      </w:r>
    </w:p>
  </w:footnote>
  <w:footnote w:id="94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میزان الاعتدال، 4/352، 353، و مشاهیر علماء الامصار، ص 150، شماره 956، و الثقات از عجلی 467، شماره 1786 و تذکرة الحفاظ 1/100، شماره 93، و تقریب التهذیب، ص 2/293، شماره 7512، نگا: الاسرائیلیات از دکتر ذهبی، ص 77.</w:t>
      </w:r>
    </w:p>
  </w:footnote>
  <w:footnote w:id="94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تهذیب التهذیب، 11/167، شماره 8654، نگا: معرفة الرواة المتکلم فیهم بما لایوجب الرد، از ذهبی، ص 186، شماره 362.</w:t>
      </w:r>
    </w:p>
  </w:footnote>
  <w:footnote w:id="94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التفسیر و المفسرون، 1/197، و الاسرائیلیات، ص 86.</w:t>
      </w:r>
    </w:p>
  </w:footnote>
  <w:footnote w:id="94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التفسیر و المفسرون، 1/192.</w:t>
      </w:r>
    </w:p>
  </w:footnote>
  <w:footnote w:id="94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13/346، شماره 7361.</w:t>
      </w:r>
    </w:p>
  </w:footnote>
  <w:footnote w:id="945">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منهج المدرسة العقلیة الحدیثة فی التفسیر، ص 325، برای کسب اطلاعات در پاسخ به آقای رشید رضا در جرحی که کعب و وهب ابن منبه از او آورده‌اند، نگا: الاسرائیلیات فی التفسیر و الحدیث از دکتر ذهبی 76-87 نگا: مجله المنار، جلد 27/377 و صفحات بعد از آن.</w:t>
      </w:r>
    </w:p>
  </w:footnote>
  <w:footnote w:id="946">
    <w:p w:rsidR="000618C7" w:rsidRPr="007861C7" w:rsidRDefault="000618C7" w:rsidP="00821F7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منهج المدرسة العقلیه فی التفسیر، ص 518، 519.</w:t>
      </w:r>
    </w:p>
  </w:footnote>
  <w:footnote w:id="947">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النهایة فی الفتن و الملاحم، 1/168، نگا: نظم المتناثر، من الحدیث المتواتر، ص 228، شماره 290، و دیگر منابع گذشته که درباره تواتر احادیث مربوط به مهدی می‌باشد، ص 797.</w:t>
      </w:r>
    </w:p>
  </w:footnote>
  <w:footnote w:id="94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(شرح فتح الباری) در کتاب فتن در باب آوردن یاد، دجال، 13/97 شماره 7131، مسلم (در شرح نووی) در کتاب فتنه</w:t>
      </w:r>
      <w:r w:rsidRPr="007861C7">
        <w:rPr>
          <w:rFonts w:cs="2  Badr" w:hint="eastAsia"/>
          <w:sz w:val="20"/>
          <w:szCs w:val="20"/>
          <w:rtl/>
          <w:lang w:bidi="fa-IR"/>
        </w:rPr>
        <w:t>‌</w:t>
      </w:r>
      <w:r w:rsidRPr="007861C7">
        <w:rPr>
          <w:rFonts w:cs="2  Badr" w:hint="cs"/>
          <w:sz w:val="20"/>
          <w:szCs w:val="20"/>
          <w:rtl/>
          <w:lang w:bidi="fa-IR"/>
        </w:rPr>
        <w:t>ها، و شرایط قیامت، باب یاد کردن از دجال و صفات او و همراهان او، 9/286، شماره 2933، لفظ از خود اوست. به منبع قبلی، ص 258، مراجعه کن.</w:t>
      </w:r>
    </w:p>
  </w:footnote>
  <w:footnote w:id="94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به منبع قبلی، ص 258، مراجعه کن.</w:t>
      </w:r>
    </w:p>
  </w:footnote>
  <w:footnote w:id="95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ترمذی در سنن خود در کتاب تفسیر و باب سوره انعام 5/247، شماره 3072 آنرا آورده است و گفته حدیث حسن و صحیح است. این حدیث در صحیح مسلم (شرح نووی) در کتاب ایمان، باب بیان کردن زمانی که ایمان آوردن پذیرفته نمی‌شود، 1/472، شماره 158.</w:t>
      </w:r>
    </w:p>
  </w:footnote>
  <w:footnote w:id="951">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13/98،شماره 7122، نگا: النهایة فی الفتن و الملاحم 166/1-169.</w:t>
      </w:r>
    </w:p>
  </w:footnote>
  <w:footnote w:id="95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9/293، شماره 2933-2938، نگا:فتح الباری، 13/110، شماره‌های 7132-7134.</w:t>
      </w:r>
    </w:p>
  </w:footnote>
  <w:footnote w:id="95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المنار، 9/451، 45- و مجله المنار، جلد 28/756 والفتاوی از شیخ شلتوت، ص 77.</w:t>
      </w:r>
    </w:p>
  </w:footnote>
  <w:footnote w:id="95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المنار، 9/317، و الفتاوی، ص 78.</w:t>
      </w:r>
    </w:p>
  </w:footnote>
  <w:footnote w:id="95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المنار، 9/450، 451.</w:t>
      </w:r>
    </w:p>
  </w:footnote>
  <w:footnote w:id="95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الغیبات فی ضوء السنه، از دکتر محمد همام، ص 149، و صفحات بعد از آن.</w:t>
      </w:r>
    </w:p>
  </w:footnote>
  <w:footnote w:id="957">
    <w:p w:rsidR="000618C7" w:rsidRPr="007861C7" w:rsidRDefault="000618C7" w:rsidP="00F1081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القرآن العظیم، 1/582/577 و زاد المسلم فیما اتفق علیه البخاری و مسلم 1/330، 331، و مسند احمد، با تحقیق استاد احمد محمد شاکر 12/257، در حاشیه صفحه 15/28 نگا: منابع گذشته، در مورد تواترحدیث مهدی، ص 797.</w:t>
      </w:r>
    </w:p>
  </w:footnote>
  <w:footnote w:id="958">
    <w:p w:rsidR="000618C7" w:rsidRPr="007861C7" w:rsidRDefault="000618C7" w:rsidP="006E61A1">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از گروهی از علمای نابغه، ص 177-178، نگا: عقیدة اهل الاسلام فی نزول عیسی از عبدالله غماری، ص 5-11، و نزول عیسی ابن مریم آخرالزمان از حافظ سیوطی، ص 61، 68.</w:t>
      </w:r>
    </w:p>
  </w:footnote>
  <w:footnote w:id="95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کتاب پیامبران، باب، فرود آمدن عیسی بن مریم، 6/566، شماره 3448، 3449، آنرا آورده است. مسلم هم در (شرح نووی) در کتاب ایمان باب نازل شدن عیسی</w:t>
      </w:r>
      <w:r w:rsidRPr="007861C7">
        <w:rPr>
          <w:rFonts w:cs="2  Badr" w:hint="cs"/>
          <w:sz w:val="20"/>
          <w:szCs w:val="20"/>
          <w:lang w:bidi="fa-IR"/>
        </w:rPr>
        <w:sym w:font="AGA Arabesque" w:char="F075"/>
      </w:r>
      <w:r w:rsidRPr="007861C7">
        <w:rPr>
          <w:rFonts w:cs="2  Badr" w:hint="cs"/>
          <w:sz w:val="20"/>
          <w:szCs w:val="20"/>
          <w:rtl/>
          <w:lang w:bidi="fa-IR"/>
        </w:rPr>
        <w:t xml:space="preserve"> و پیروی از شریعت رسول ما، 466/1، 467 شماره 155 آوره است، لفظ حدیث هم از اوست.</w:t>
      </w:r>
    </w:p>
  </w:footnote>
  <w:footnote w:id="960">
    <w:p w:rsidR="000618C7" w:rsidRPr="007861C7" w:rsidRDefault="000618C7" w:rsidP="00F1081E">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منابع گذشته، ص 258.</w:t>
      </w:r>
    </w:p>
  </w:footnote>
  <w:footnote w:id="96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منابع گذشته، ص 258.</w:t>
      </w:r>
    </w:p>
  </w:footnote>
  <w:footnote w:id="96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طولانی که بخاری آنرا آورده در (شرح فتح الباری) در کتاب احادیث پیامبران، باب، یادی از بنی‌اسرائیل، 6/571 شماره 3455، مسلم هم آنرا آورده (در شرح نووی) در کتاب حکومت، باب واجب شدن وفات با بیعت خلفای اول، 6/472، شماره 1842.</w:t>
      </w:r>
    </w:p>
  </w:footnote>
  <w:footnote w:id="96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جامع البیان، 3/291.</w:t>
      </w:r>
    </w:p>
  </w:footnote>
  <w:footnote w:id="964">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ابن زید، احمد بن محمد بن زید، ابوالعباس فاضل دمشقی است، از علمای حنبلی عارف و آشنا به فقه و عربی است از تصنیفات او، محاسن المسامی فی مناقب الاوزاعی، و اختصار سیرة ابن هشام، و دیگر کتب، در سال 87 ه‍ از دنیا رفت، شرح حال او در الضوء اللامع لاهل القرن التاسع ازسخاوی، 2/71، 72 ، و الاعلام 1/230  وجود دارد.</w:t>
      </w:r>
    </w:p>
  </w:footnote>
  <w:footnote w:id="965">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او مطر ابن طهمان الوراق، ابورجاء، المسلمی مولاهم الخرسانی است، در بصره ساکن شد، راستگو و اهل اشتباه است، احادیث روایت شده از عطا ضعیف است، از شهر و حسن روایت کرده است، حمادان و همام از او روایت کرده‌اند. در سال 25 از دنیا رفت، عده‌ای می‌گویند، 129 ه‍ . شرح حال او در تقریب التهذیب 2/187 شماره 6721 و الکاشف 2/268، شماره 5471، و الجرح و التعدیل 8/287، شماره 1319، و الثقات از عجلی، ص 430، شماره 1584، و الثقات ابن حبان 5/434 و مشاهیر علماء الامصار 120، شماره 699، وجود دارد.</w:t>
      </w:r>
    </w:p>
  </w:footnote>
  <w:footnote w:id="96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167، نگا: تفسیر القرآن العظیم، 1/366.</w:t>
      </w:r>
    </w:p>
  </w:footnote>
  <w:footnote w:id="96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القاموس المحیط، 4/393.</w:t>
      </w:r>
    </w:p>
  </w:footnote>
  <w:footnote w:id="96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القرآن العظیم، 1/336، و مشکلات الاحادیث، ص 175.</w:t>
      </w:r>
    </w:p>
  </w:footnote>
  <w:footnote w:id="96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البدایه و النهایه، 85/2.</w:t>
      </w:r>
    </w:p>
  </w:footnote>
  <w:footnote w:id="97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167-168.</w:t>
      </w:r>
    </w:p>
  </w:footnote>
  <w:footnote w:id="97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منبع قبلی، ص 181، 182.</w:t>
      </w:r>
    </w:p>
  </w:footnote>
  <w:footnote w:id="97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جامع البیان، 3/273.</w:t>
      </w:r>
    </w:p>
  </w:footnote>
  <w:footnote w:id="97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170.</w:t>
      </w:r>
    </w:p>
  </w:footnote>
  <w:footnote w:id="97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در کتاب ملاحم، در باب آمدن دجال، آنرا آورده، 4/117-118، شماره (4324) لفظ از آن اوست. و حاکم در مستدرک در کتاب تاریخ، در باب، ذکر رسول اکرم با عیسی</w:t>
      </w:r>
      <w:r w:rsidRPr="007861C7">
        <w:rPr>
          <w:rFonts w:cs="2  Badr" w:hint="cs"/>
          <w:sz w:val="20"/>
          <w:szCs w:val="20"/>
          <w:lang w:bidi="fa-IR"/>
        </w:rPr>
        <w:sym w:font="AGA Arabesque" w:char="F075"/>
      </w:r>
      <w:r w:rsidRPr="007861C7">
        <w:rPr>
          <w:rFonts w:cs="2  Badr" w:hint="cs"/>
          <w:sz w:val="20"/>
          <w:szCs w:val="20"/>
          <w:rtl/>
          <w:lang w:bidi="fa-IR"/>
        </w:rPr>
        <w:t xml:space="preserve"> 2/651، شماره 4163، گفته: اسناد آن صحیح است، ذهبی هم با او موافق است.</w:t>
      </w:r>
    </w:p>
  </w:footnote>
  <w:footnote w:id="97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الجامع لاحکام القرآن، 16/105.</w:t>
      </w:r>
    </w:p>
  </w:footnote>
  <w:footnote w:id="97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القرآن العظیم، 4/132.</w:t>
      </w:r>
    </w:p>
  </w:footnote>
  <w:footnote w:id="977">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منهاج شرح المسلم، 1/470</w:t>
      </w:r>
      <w:r w:rsidRPr="007861C7">
        <w:rPr>
          <w:rFonts w:ascii="Times New Roman" w:hAnsi="Times New Roman" w:cs="Times New Roman" w:hint="cs"/>
          <w:sz w:val="20"/>
          <w:szCs w:val="20"/>
          <w:rtl/>
          <w:lang w:bidi="fa-IR"/>
        </w:rPr>
        <w:t xml:space="preserve">. </w:t>
      </w:r>
      <w:r w:rsidRPr="007861C7">
        <w:rPr>
          <w:rFonts w:cs="2  Badr" w:hint="cs"/>
          <w:sz w:val="20"/>
          <w:szCs w:val="20"/>
          <w:rtl/>
          <w:lang w:bidi="fa-IR"/>
        </w:rPr>
        <w:t xml:space="preserve"> شماره 155، و فتح الباری، 6/568، 569، شماره 3448.</w:t>
      </w:r>
    </w:p>
  </w:footnote>
  <w:footnote w:id="97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جامع البیان، 6/21.</w:t>
      </w:r>
    </w:p>
  </w:footnote>
  <w:footnote w:id="97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القرآن العظیم، 1/577، نگا: البدایه و النهایه، 1/85/89 و مسند احمد با تحقیق احمد شاکر 15/27-28، حاشیه صفحه، و فتح الباری، 6/568، شماره 3448، و مشکلات الاحادیث، ص 170-171.</w:t>
      </w:r>
    </w:p>
  </w:footnote>
  <w:footnote w:id="98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169، نگا: المسیح فی القرآن الکریم از دکتر رمضان مصطفی دیاب.</w:t>
      </w:r>
    </w:p>
  </w:footnote>
  <w:footnote w:id="98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178.</w:t>
      </w:r>
    </w:p>
  </w:footnote>
  <w:footnote w:id="98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مسند احمد با تحقیق احمد محمد شاکر، 12/257 در حاشیه صفحه.</w:t>
      </w:r>
    </w:p>
  </w:footnote>
  <w:footnote w:id="98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زادالمسلم فیما اتفق علیه البخاری و مسلم، 1/331-332.</w:t>
      </w:r>
    </w:p>
  </w:footnote>
  <w:footnote w:id="98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1/469، شماره 155.</w:t>
      </w:r>
    </w:p>
  </w:footnote>
  <w:footnote w:id="98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ایمان در باب نازل شدن عیسی</w:t>
      </w:r>
      <w:r w:rsidRPr="007861C7">
        <w:rPr>
          <w:rFonts w:cs="2  Badr" w:hint="cs"/>
          <w:sz w:val="20"/>
          <w:szCs w:val="20"/>
          <w:lang w:bidi="fa-IR"/>
        </w:rPr>
        <w:sym w:font="AGA Arabesque" w:char="F075"/>
      </w:r>
      <w:r w:rsidRPr="007861C7">
        <w:rPr>
          <w:rFonts w:cs="2  Badr" w:hint="cs"/>
          <w:sz w:val="20"/>
          <w:szCs w:val="20"/>
          <w:rtl/>
          <w:lang w:bidi="fa-IR"/>
        </w:rPr>
        <w:t xml:space="preserve"> در حالی که به شریعت محمد</w:t>
      </w:r>
      <w:r w:rsidRPr="007861C7">
        <w:rPr>
          <w:rFonts w:cs="2  Badr" w:hint="cs"/>
          <w:sz w:val="20"/>
          <w:szCs w:val="20"/>
          <w:lang w:bidi="fa-IR"/>
        </w:rPr>
        <w:sym w:font="AGA Arabesque" w:char="F072"/>
      </w:r>
      <w:r w:rsidRPr="007861C7">
        <w:rPr>
          <w:rFonts w:cs="2  Badr" w:hint="cs"/>
          <w:sz w:val="20"/>
          <w:szCs w:val="20"/>
          <w:rtl/>
          <w:lang w:bidi="fa-IR"/>
        </w:rPr>
        <w:t xml:space="preserve"> حکم می‌کند، 1/468، شماره 156.</w:t>
      </w:r>
    </w:p>
  </w:footnote>
  <w:footnote w:id="98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 ص 267 آورده شده است، نگا: فتح الباری، 6/507، شماره 3449 و نازل شدن عیسی بن مریم در آخر زمان از سیوطی، ص 21/58.</w:t>
      </w:r>
    </w:p>
  </w:footnote>
  <w:footnote w:id="98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 الاحادیث، ص 182، نگا: موقف المدرسة العقلیه من السنه، 2/214-230.</w:t>
      </w:r>
    </w:p>
  </w:footnote>
  <w:footnote w:id="98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مسند 2/298، هیثمی هم آنرا در مجمع الزوائد در کتاب فتنه‌ها، باب نازل شدن عیسی ابن مریم 8/5 آورده است و گفته احمد آنرا با دو سند روایت کرده. یکی مرفوع که این همان است، و دیگری موقوف، که رجال آن رجال صحیح می‌باشند.</w:t>
      </w:r>
    </w:p>
  </w:footnote>
  <w:footnote w:id="98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المعین الرائق فی سیرة سیر الخلائق، ص 28.</w:t>
      </w:r>
    </w:p>
  </w:footnote>
  <w:footnote w:id="99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حاکم در مستدرک در کتاب تاریخ و باب ذکر پیامبر</w:t>
      </w:r>
      <w:r w:rsidRPr="007861C7">
        <w:rPr>
          <w:rFonts w:cs="2  Badr" w:hint="cs"/>
          <w:sz w:val="20"/>
          <w:szCs w:val="20"/>
          <w:lang w:bidi="fa-IR"/>
        </w:rPr>
        <w:sym w:font="AGA Arabesque" w:char="F072"/>
      </w:r>
      <w:r w:rsidRPr="007861C7">
        <w:rPr>
          <w:rFonts w:cs="2  Badr" w:hint="cs"/>
          <w:sz w:val="20"/>
          <w:szCs w:val="20"/>
          <w:rtl/>
          <w:lang w:bidi="fa-IR"/>
        </w:rPr>
        <w:t xml:space="preserve"> و روح عیسی بن مریم 2/651 شماره 4162 آنرا آورده است و گفته، اسناد آن صحیح است، ذهبی هم با او موافق است.</w:t>
      </w:r>
    </w:p>
  </w:footnote>
  <w:footnote w:id="99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المعین الرائق، ص 29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الغیبیات فی ضوء السنة از دکتر محمد همام، ص 165 و صفحات بعد از آن.</w:t>
      </w:r>
    </w:p>
  </w:footnote>
  <w:footnote w:id="99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 255.</w:t>
      </w:r>
    </w:p>
  </w:footnote>
  <w:footnote w:id="99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ص 255-258.</w:t>
      </w:r>
    </w:p>
  </w:footnote>
  <w:footnote w:id="99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در ص 225 آمده است.</w:t>
      </w:r>
    </w:p>
  </w:footnote>
  <w:footnote w:id="99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تفصیل آن قبلاً آمده و پاسخ آن هم داده شده است در ص 219-229.</w:t>
      </w:r>
    </w:p>
  </w:footnote>
  <w:footnote w:id="99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در مبحث بعدی متواتر بودن آن آورده می‌شود و پاسخ منکران آن می‌آید، ص 291.</w:t>
      </w:r>
    </w:p>
  </w:footnote>
  <w:footnote w:id="99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از آن دفاع شده است، ص 248.</w:t>
      </w:r>
    </w:p>
  </w:footnote>
  <w:footnote w:id="99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فی تواتره الازهار المتناثره؛ ص 74، شماره 108، و اتحاف ذوی الفضایل المشتهره ضمن مجموعة الحدیث الصدیقیه، ص 226.</w:t>
      </w:r>
    </w:p>
  </w:footnote>
  <w:footnote w:id="99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فی تواتره اتحاف ذوی الفضایل المشتهره ضمن مجموعة الحدیث المشتهره، ص 225.</w:t>
      </w:r>
    </w:p>
  </w:footnote>
  <w:footnote w:id="100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الاعتصام، 2/573، 574، با دخل و تصرف اندکی در آن، نگا: اصول الدین از بغدادی، ص 245-246.</w:t>
      </w:r>
    </w:p>
  </w:footnote>
  <w:footnote w:id="1001">
    <w:p w:rsidR="000618C7" w:rsidRPr="007861C7" w:rsidRDefault="000618C7" w:rsidP="002853B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اگر خواستید نگا: 1/251-254.</w:t>
      </w:r>
    </w:p>
  </w:footnote>
  <w:footnote w:id="100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آنچه که گذشت درباره تفصیل رد قاعده عرضه کردن حدیث به عقل 1/250-254.</w:t>
      </w:r>
    </w:p>
  </w:footnote>
  <w:footnote w:id="100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مقدمه ابن خلدون، ص 508-509.</w:t>
      </w:r>
    </w:p>
  </w:footnote>
  <w:footnote w:id="1004">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الابانة، ص 27، شماره‌های 47، 58.</w:t>
      </w:r>
    </w:p>
  </w:footnote>
  <w:footnote w:id="100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الازهار المتناثره، ص 41، شماره‌های 43-107.</w:t>
      </w:r>
    </w:p>
  </w:footnote>
  <w:footnote w:id="100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نظم المتناثر، ص 125، 126، شماره‌های 113، 114.</w:t>
      </w:r>
    </w:p>
  </w:footnote>
  <w:footnote w:id="100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الروح، ص 74، و مفتاح دارالسعاده، 1/43.</w:t>
      </w:r>
    </w:p>
  </w:footnote>
  <w:footnote w:id="100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الطحاویه، 2/136.</w:t>
      </w:r>
    </w:p>
  </w:footnote>
  <w:footnote w:id="100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اتحاف ذوی الفضائل المشتهره ضمن مجموعة الحدیث الصدیقیه از استاد عبدالعزیز غماری، ص 200.</w:t>
      </w:r>
    </w:p>
  </w:footnote>
  <w:footnote w:id="101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ضرار بن عمرو، همان ضرار بن عمرو العظفانی است، قاضی و از بزرگان معتزله بوده، او رئیس فرقه ضراریه بوده، مقالات زشتی و پلیدی دارد، بخاطر آن مقاله‌ها معتزله او را کافر دانستند و طرد کردند، - نگا: فضل الاعتزال، ص 391، و میزان الاعتدال، 228، شماره 3953، و سیر اعلام النبلاء، 10/544، شماره 175، و لسان المیزان 3/607، شماره 20/43، و الضعفاء از ابی نعیم، ص 95، شماره 151 و الضعفاء الکبیر از عقیلی 2/222، شماره 765، و الفهرست، ص 299.</w:t>
      </w:r>
    </w:p>
  </w:footnote>
  <w:footnote w:id="101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الروح از ابن قیم جوزیه، ص 81، و عذاب القبر فی المیزان از استاد عکاشه عبدالمنان، ص 101-131، والابانه، ص 15 و المنهاحج شرح مسلم از نووی، 9/224، شماره 2866.</w:t>
      </w:r>
    </w:p>
  </w:footnote>
  <w:footnote w:id="101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730 و الروح، ص 80-81، و عذاب القبر فی المیزان، ص 110-103.</w:t>
      </w:r>
    </w:p>
  </w:footnote>
  <w:footnote w:id="101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فضل الاعتزال، ص 201، 202 و شرح الاصول، ص 730، و الفصل فی الملل و النحل، 4/67 و اصول الدین از بغدادی، ص 245-246.</w:t>
      </w:r>
    </w:p>
  </w:footnote>
  <w:footnote w:id="1014">
    <w:p w:rsidR="000618C7" w:rsidRPr="007861C7" w:rsidRDefault="000618C7" w:rsidP="0072279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شفاء الصدر بنفی عذاب القبر از اسماعیل منصور، و عذاب القبر و ثعبان الاقرع از احمد صبحی منصور، و الکتاب القرآن و قرائت معاصر، از محمد شحرور، ص 381، و دفع الشبهات از احمد حجازی، ص 104،204، 208، و السنه و دورها فی الفقه الجدید از جمال بنا، ص 244 و صفحات بعد از آن، و انذار من السماء، ص 244، و صفحات بعد از آن، و دین السلطان، 928، 948، هر دو از نیازی عزالدین، و اضواء علی السنه ازمحمود ابوریه، ص 74، و الاضواء القرآنیه از سید صالح ابوبکر، 2/318، 320-356، و سایرین.</w:t>
      </w:r>
    </w:p>
  </w:footnote>
  <w:footnote w:id="101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3/284، شماره 1369، و شرح الاصول، ص 330، 731.</w:t>
      </w:r>
    </w:p>
  </w:footnote>
  <w:footnote w:id="101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اخبار و در باب مرده با گریه اهل خود، عذاب می‌شود، 3/503-504، شماره 932.</w:t>
      </w:r>
    </w:p>
  </w:footnote>
  <w:footnote w:id="101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730-732.</w:t>
      </w:r>
    </w:p>
  </w:footnote>
  <w:footnote w:id="101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فضل الاعتزال، ص 203.</w:t>
      </w:r>
    </w:p>
  </w:footnote>
  <w:footnote w:id="101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731، 732، و فضل الاعتزال، 201-203.</w:t>
      </w:r>
    </w:p>
  </w:footnote>
  <w:footnote w:id="102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73، و صفحات بعد از آن.</w:t>
      </w:r>
    </w:p>
  </w:footnote>
  <w:footnote w:id="102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3/284، شماره 1374، نگا: شرح المقاصد از تفتازانی، 2/162.</w:t>
      </w:r>
    </w:p>
  </w:footnote>
  <w:footnote w:id="102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3/184، شماره 1287.</w:t>
      </w:r>
    </w:p>
  </w:footnote>
  <w:footnote w:id="102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3/185، شماره 1290، و المنهاج شرح مسلم از نووی 3/505، شماره 932.</w:t>
      </w:r>
    </w:p>
  </w:footnote>
  <w:footnote w:id="102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3/277، شماره 1370.</w:t>
      </w:r>
    </w:p>
  </w:footnote>
  <w:footnote w:id="102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 الباری) آنرا آورده، در کتاب جنایز، باب آنچه درباره عذاب قبر آمده است، 3/275، شماره 1374 و مسلم (در شرح نووی) در کتاب بهشت و صفت آموزشی آن، باب محل نشستن مرده در بهشت یا آتش 9/220، شماره 2870، و لفظ حدیث از بخاری است.</w:t>
      </w:r>
    </w:p>
  </w:footnote>
  <w:footnote w:id="102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آورده (در شرح فتح الباری) در کتاب جنازه‏ها، باب آنچه درباره عذاب قبر آمد، 3/274، شماره 1370. و مسلم هم آنرا آورده (در شرح نووی) در کتاب جنایز، باب مردگان بخاطر گریه خانواده عذاب می‌شوند 3/503، و لفظ از بخاری است.</w:t>
      </w:r>
    </w:p>
  </w:footnote>
  <w:footnote w:id="102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فضل الاعتزال، ص 203.</w:t>
      </w:r>
    </w:p>
  </w:footnote>
  <w:footnote w:id="102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9/225، شماره 2874.</w:t>
      </w:r>
    </w:p>
  </w:footnote>
  <w:footnote w:id="102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آنرا (در شرح نووی) در کتاب مساجد و جاهای نماز خواندن و در باب مستحب بودن پناه بردن به خدا از عذاب قبر، 3/91-92، شماره 584 آورده است.</w:t>
      </w:r>
    </w:p>
  </w:footnote>
  <w:footnote w:id="103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11/180، شماره 6366.</w:t>
      </w:r>
    </w:p>
  </w:footnote>
  <w:footnote w:id="103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(در شرح فتح الباری) در کتاب دعوتها و در باب پناه بردن به خدا از عذاب قبر، 11/178، شماره 6366، شماره 586، لفظ حدیث از اوست.</w:t>
      </w:r>
    </w:p>
  </w:footnote>
  <w:footnote w:id="1032">
    <w:p w:rsidR="000618C7" w:rsidRPr="007861C7" w:rsidRDefault="000618C7" w:rsidP="0072279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مسند 6/81، 89، 174، حافظ هیثمی در مجمع زوائد آنرا آورده در 3/55 و گفته، رجال آن صحیح می‌باشند. به دفع الشبهات از احمد حجازی سقا، نگا: ص 208-209، که خود این روایت کفایت می‌کند در نسبت دادن آن به پیامبر</w:t>
      </w:r>
      <w:r w:rsidRPr="007861C7">
        <w:rPr>
          <w:rFonts w:cs="2  Badr" w:hint="cs"/>
          <w:sz w:val="20"/>
          <w:szCs w:val="20"/>
          <w:lang w:bidi="fa-IR"/>
        </w:rPr>
        <w:sym w:font="AGA Arabesque" w:char="F072"/>
      </w:r>
      <w:r w:rsidRPr="007861C7">
        <w:rPr>
          <w:rFonts w:cs="2  Badr" w:hint="cs"/>
          <w:sz w:val="20"/>
          <w:szCs w:val="20"/>
          <w:rtl/>
          <w:lang w:bidi="fa-IR"/>
        </w:rPr>
        <w:t xml:space="preserve"> که تا قیامت نیاید عذابی نیست، توهم کرده‌اند که این روایات، عذاب قبر را نفی می‌کنند، تأمل کن چگونه کلمات را از جای خود تحریف می‌کنند.</w:t>
      </w:r>
    </w:p>
  </w:footnote>
  <w:footnote w:id="103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3/278، نگا: تصریح رسول خدا</w:t>
      </w:r>
      <w:r w:rsidRPr="007861C7">
        <w:rPr>
          <w:rFonts w:cs="2  Badr" w:hint="cs"/>
          <w:sz w:val="20"/>
          <w:szCs w:val="20"/>
          <w:lang w:bidi="fa-IR"/>
        </w:rPr>
        <w:sym w:font="AGA Arabesque" w:char="F072"/>
      </w:r>
      <w:r w:rsidRPr="007861C7">
        <w:rPr>
          <w:rFonts w:cs="2  Badr" w:hint="cs"/>
          <w:sz w:val="20"/>
          <w:szCs w:val="20"/>
          <w:rtl/>
          <w:lang w:bidi="fa-IR"/>
        </w:rPr>
        <w:t xml:space="preserve"> بر براء بن عازب</w:t>
      </w:r>
      <w:r w:rsidRPr="007861C7">
        <w:rPr>
          <w:rFonts w:cs="2  Badr" w:hint="cs"/>
          <w:sz w:val="20"/>
          <w:szCs w:val="20"/>
          <w:lang w:bidi="fa-IR"/>
        </w:rPr>
        <w:sym w:font="AGA Arabesque" w:char="F072"/>
      </w:r>
      <w:r w:rsidRPr="007861C7">
        <w:rPr>
          <w:rFonts w:cs="2  Badr" w:hint="cs"/>
          <w:sz w:val="20"/>
          <w:szCs w:val="20"/>
          <w:rtl/>
          <w:lang w:bidi="fa-IR"/>
        </w:rPr>
        <w:t xml:space="preserve"> که او به این آیه استناد کرده (خداوند ثابت می‌کند کسانی که ایمان آوردند به قول ثابت در زندگی دنیایی و در آخرت خداوند گمراهان را گمراه می‌کند و هر کاری که بخواهد انجام می‌دهد،) و گفت که درباره عذاب قبر نازل شده است. مسلم آنرا آورده (در شرح نووی) در کتاب بهشت، و صفت نعمتها و اهل آن، باب نشان دادن جای مرده در بهشت یا آتش، و ثابت کردن عذاب قبر، و پناه بردن به آن، 9/221، شماره 2871، و نسائی هم در سنن خود در کتاب جنازه در باب عذاب قبر آنرا آورده است 4/101، شماره 2056.</w:t>
      </w:r>
    </w:p>
  </w:footnote>
  <w:footnote w:id="1034">
    <w:p w:rsidR="000618C7" w:rsidRPr="007861C7" w:rsidRDefault="000618C7" w:rsidP="00C23C6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الاصول، ص 730، و دفع الشبهات عن الشیخ الغزالی از احمد حجازی السقا، ص 209، نگا: منابع گذشته، ص 282-283.</w:t>
      </w:r>
    </w:p>
  </w:footnote>
  <w:footnote w:id="1035">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المنهاج شرح مسلم 9/223 شماره 2866. و الجامع الاحکام القرآن 15/318، 319 و فتح الباری، 3/276، و تفسیر القرآن العظیم 4/81.</w:t>
      </w:r>
    </w:p>
  </w:footnote>
  <w:footnote w:id="103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القرآن العظیم، 81/4.</w:t>
      </w:r>
    </w:p>
  </w:footnote>
  <w:footnote w:id="103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جامع الاحکام القرآن، 15/319، نگا: استدلال جریر بن عبدالله از آن در روایت البراء بن عازب نزد ابن داود و مدتی دیگر خواهد آمد، ص 290.</w:t>
      </w:r>
    </w:p>
  </w:footnote>
  <w:footnote w:id="103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آنرا آورده (شرح فتح الباری) در کتاب جنازه، باب، جای مرده شبانگاهان و صبحگاهان به او نشان داده می‌شود. 3/286، شماره 1379، و مسلم در (شرح النووی) آنرا آورده، در کتاب بهشت و صفت نعمتهایش در باب، عرضه بر مرده که آیا بهشتی است یا جهنمی، 9/218، شماره 2866، لفظ حدیث از مسلم است.</w:t>
      </w:r>
    </w:p>
  </w:footnote>
  <w:footnote w:id="1039">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موقف المدرسة العقلیة من السنة، 1/414-415.</w:t>
      </w:r>
    </w:p>
  </w:footnote>
  <w:footnote w:id="104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اگر خواستید نگا: 1/498، 499، 2/18-32-215-217، 220، 221، 248، 249.</w:t>
      </w:r>
    </w:p>
  </w:footnote>
  <w:footnote w:id="1041">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الطحاویة، 2/136، با اندکی تصرف.</w:t>
      </w:r>
    </w:p>
  </w:footnote>
  <w:footnote w:id="104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الروح، ص 62 و فتح الباری، 3/214.</w:t>
      </w:r>
    </w:p>
  </w:footnote>
  <w:footnote w:id="104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ازحدیث طولانی براء بن عازب در مورد عذاب قبر، و حدیث را ابوداود آورده در سنن خود، ضمن طولانی بودنش در کتاب سنت در باب مسأله قبر و عذاب آن، 4/239، 240، شماره 4753، و احمد در مسند 4/287، 288، و هیثمی هم آنرا در مجمع الزوائد آورده و گفته، احمد آن را روایت کرده و رجال آن هم صحیح می‌باشند. 3/52-53.</w:t>
      </w:r>
    </w:p>
  </w:footnote>
  <w:footnote w:id="104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البرزخ به معنای مانع میان دو چیز، منظور از آن، مدتی از زمان است که میان مرگ و روز قیامت قرار دارد، نگا:فرهنگ قاموس المحیط، 1/285.</w:t>
      </w:r>
    </w:p>
  </w:footnote>
  <w:footnote w:id="104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الروح، ص 62، نگا: شرح العقیدة الطحاویة، 2/136.</w:t>
      </w:r>
    </w:p>
  </w:footnote>
  <w:footnote w:id="1046">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الروح، ص 86-87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با اندکی تصرف، نگا: موقف المدرسة العقلیه من السلسله، 1/403/405.</w:t>
      </w:r>
    </w:p>
  </w:footnote>
  <w:footnote w:id="104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لمعة الاعتقاد الهادی الی سبیل الرشاد از ابن قدامه مقدسی، ص 69، نگا: وقف المدرسة العقلیه من السنه، 1/397.</w:t>
      </w:r>
    </w:p>
  </w:footnote>
  <w:footnote w:id="104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الروح، ص 74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لوامع الانوار البهیه، 25/2.</w:t>
      </w:r>
    </w:p>
  </w:footnote>
  <w:footnote w:id="104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الفصل فی الملل و النحل، 4/67،و فتح الباری، 3/275، 276.</w:t>
      </w:r>
    </w:p>
  </w:footnote>
  <w:footnote w:id="105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733.</w:t>
      </w:r>
    </w:p>
  </w:footnote>
  <w:footnote w:id="1051">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آنرا آورده در سنن خود در کتاب السنة و باب درباره قبر، 4/239، شماره 4753.</w:t>
      </w:r>
    </w:p>
  </w:footnote>
  <w:footnote w:id="105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طولانی است که مسلم آورده در (شرح نووی) کتاب بهشت و... باب نشان دادن جای مرده و.... و ثابت کردن عذاب قبر، 90/218، 219، شماره، 2867.</w:t>
      </w:r>
    </w:p>
  </w:footnote>
  <w:footnote w:id="105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 الباری، 3/276، شماره 1369، با اندکی تصرف.</w:t>
      </w:r>
    </w:p>
  </w:footnote>
  <w:footnote w:id="1054">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قسمتی از حدیث طولانی که ترمذی آنرا در سنن خود در کتاب جنازه باب آنچه درباره عذاب قبرآمده آورده است، 3/383، 384، شماره 1071. و گفته حدیث حسن و غریبی است.</w:t>
      </w:r>
    </w:p>
  </w:footnote>
  <w:footnote w:id="105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العقیدة الطحاویه، 2/139.</w:t>
      </w:r>
    </w:p>
  </w:footnote>
  <w:footnote w:id="105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الاصول، ص 732.</w:t>
      </w:r>
    </w:p>
  </w:footnote>
  <w:footnote w:id="105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 القرآن العظیم، 3/256.</w:t>
      </w:r>
    </w:p>
  </w:footnote>
  <w:footnote w:id="105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الروح، ص 89.</w:t>
      </w:r>
    </w:p>
  </w:footnote>
  <w:footnote w:id="105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قبلاً آوره شده است، ص 292.</w:t>
      </w:r>
    </w:p>
  </w:footnote>
  <w:footnote w:id="106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ص 287 مراجعه کن.</w:t>
      </w:r>
    </w:p>
  </w:footnote>
  <w:footnote w:id="106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المنهاج شرح مسلم از نووی، 9/224، شماره 2866-2875، و فتح الباری، 3/278، شماره 1374، و الروح، ص 90-91.</w:t>
      </w:r>
    </w:p>
  </w:footnote>
  <w:footnote w:id="106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الطحاویه، 2/138، و الروح، ص 92، 93، الاعتصام، 2/569.</w:t>
      </w:r>
    </w:p>
  </w:footnote>
  <w:footnote w:id="1063">
    <w:p w:rsidR="000618C7" w:rsidRPr="007861C7" w:rsidRDefault="000618C7" w:rsidP="002413C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 الباری، 3/278، شماره 1374، الروح، ص 100، برای اطلاعات بیشتر نگا: اثبات عذاب القبر و سؤال الملکین از امام بیهقی، و الغیبات فی ضوء السنه از دکتر محمد همام، و موقف المدرسة العقلیه من السنه 397-415.</w:t>
      </w:r>
    </w:p>
  </w:footnote>
  <w:footnote w:id="106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لماذا القرآن، ص 85، و قراءة فی صحیح البخاری، ص 41-42، هر دو از احمد صبحی منصور و دین السلطان، ص 418، 425، 450، 588، 604، 614، به همان کتاب مراجعه کن، ص 64، 67، 92، ونگا: انذار من السماء، ص 135-191، 699 هر دو از نیازی عزالدین، واهل السنه شعب الله المختار، ص 66، و دفاع عن الرسول ضد الفقهاء و المحدثین، ص 45، 326، هر دو از صالح وردانی.</w:t>
      </w:r>
    </w:p>
  </w:footnote>
  <w:footnote w:id="1065">
    <w:p w:rsidR="000618C7" w:rsidRPr="007861C7" w:rsidRDefault="000618C7" w:rsidP="00B90134">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امیر مؤمنان در حدیث است، امام ابوعبدالله محمد ابن اسماعیل بن ابراهیم بن المغیره ابن بَرْدزبه، به جد اومی‌باشد. یهودی و بر دین قوم خود بود، سپس مسلمان شد، مغیره فرزند او نزد یمان الجعفی والی و حاکم بخارا، در آن هنگام، نسبت «ولاء»، «دوست» و بعد از آن به نسبت او (جعفی) گفتند، او حافظ علم و صاحب (جامع الصحیح) و (التاریخ الکبیر) و (الادب المفرد) و (القراءة خلف الامام) و غیر از آنهاست. در سال 256 ه‍ از دنیا رفت، شرح حال او در: تذکرة الحفاظ، 2/555، شماره 578، و طبقات الحفاظ از سیوطی، ص 252، شماره 560، و التیقید و المعرفة رواة السنن و المسانید از ابن نقطه، ص 30، شماره 6، و الارشاد از خلیلی، ص 377، 380. و طبقات المفسرین از داودی، 2/104، شماره 463، و امام البخاری امیرالمؤمنین فی الحدیث از استاد دکتر یوسف الکنانی، ص 5-20، و مقدمه فتح الباری، ص 501، 518، آمده است.</w:t>
      </w:r>
    </w:p>
  </w:footnote>
  <w:footnote w:id="1066">
    <w:p w:rsidR="000618C7" w:rsidRPr="007861C7" w:rsidRDefault="000618C7" w:rsidP="00B9013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فی مواجهة اعدائها از استاد دکتر طه جیشی، ص 190، 207.</w:t>
      </w:r>
    </w:p>
  </w:footnote>
  <w:footnote w:id="106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2/156، 162.</w:t>
      </w:r>
    </w:p>
  </w:footnote>
  <w:footnote w:id="106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السنه فی مواجهة اعدائها از استاد دکتر طه حبیشی، ص 190، با دخل و تصرف در آن او معتقدیم، آنها تصور می</w:t>
      </w:r>
      <w:r w:rsidRPr="007861C7">
        <w:rPr>
          <w:rFonts w:cs="2  Badr" w:hint="eastAsia"/>
          <w:sz w:val="20"/>
          <w:szCs w:val="20"/>
          <w:rtl/>
          <w:lang w:bidi="fa-IR"/>
        </w:rPr>
        <w:t>‌کنند که بخاری با آورده این حدیث در صحیح خود، خواسته به رسول خدا</w:t>
      </w:r>
      <w:r w:rsidRPr="007861C7">
        <w:rPr>
          <w:rFonts w:cs="2  Badr" w:hint="eastAsia"/>
          <w:sz w:val="20"/>
          <w:szCs w:val="20"/>
          <w:lang w:bidi="fa-IR"/>
        </w:rPr>
        <w:sym w:font="AGA Arabesque" w:char="F072"/>
      </w:r>
      <w:r w:rsidRPr="007861C7">
        <w:rPr>
          <w:rFonts w:cs="2  Badr" w:hint="cs"/>
          <w:sz w:val="20"/>
          <w:szCs w:val="20"/>
          <w:rtl/>
          <w:lang w:bidi="fa-IR"/>
        </w:rPr>
        <w:t xml:space="preserve"> افترا ببندد.</w:t>
      </w:r>
    </w:p>
  </w:footnote>
  <w:footnote w:id="106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فتح‌الباری) در کتاب مناقب انصار، و در باب فرموده پیامبر</w:t>
      </w:r>
      <w:r w:rsidRPr="007861C7">
        <w:rPr>
          <w:rFonts w:cs="2  Badr" w:hint="cs"/>
          <w:sz w:val="20"/>
          <w:szCs w:val="20"/>
          <w:lang w:bidi="fa-IR"/>
        </w:rPr>
        <w:sym w:font="AGA Arabesque" w:char="F065"/>
      </w:r>
      <w:r w:rsidRPr="007861C7">
        <w:rPr>
          <w:rFonts w:cs="2  Badr" w:hint="cs"/>
          <w:sz w:val="20"/>
          <w:szCs w:val="20"/>
          <w:rtl/>
          <w:lang w:bidi="fa-IR"/>
        </w:rPr>
        <w:t xml:space="preserve"> به انصار، شما محبوب‌ترین مردم نسبت به من هستید، 7/142، شماره 3786، و کتاب النکاح باب، جایز نیست که مرد با زن در میان مردم خلوت کند. 9/244، شماره 5234، کتاب ایمان و النذور، باب سوگند پیامبر</w:t>
      </w:r>
      <w:r w:rsidRPr="007861C7">
        <w:rPr>
          <w:rFonts w:cs="2  Badr" w:hint="cs"/>
          <w:sz w:val="20"/>
          <w:szCs w:val="20"/>
          <w:lang w:bidi="fa-IR"/>
        </w:rPr>
        <w:sym w:font="AGA Arabesque" w:char="F065"/>
      </w:r>
      <w:r w:rsidRPr="007861C7">
        <w:rPr>
          <w:rFonts w:cs="2  Badr" w:hint="cs"/>
          <w:sz w:val="20"/>
          <w:szCs w:val="20"/>
          <w:rtl/>
          <w:lang w:bidi="fa-IR"/>
        </w:rPr>
        <w:t xml:space="preserve"> چگونه بود؟ 11/534 شماره 6645، و مسلم (در شرح نووی) در کتاب فضائل اصحاب و در باب از فضیلت‌های انصار، 8/306، شماره 2509.</w:t>
      </w:r>
    </w:p>
  </w:footnote>
  <w:footnote w:id="1070">
    <w:p w:rsidR="000618C7" w:rsidRPr="007861C7" w:rsidRDefault="000618C7" w:rsidP="00B90134">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لماذا القرآن، ص 91-91 و قرائة فی الصحیح البخاری، ص 22، هر دو از احمد منجی منصور، نگا: دین السلطان از نیازی عزالدین، ص 39-63، و دفع الشبهات عن‌الشیخ الغزالی از احمد حجازی السقا، ص 210.</w:t>
      </w:r>
    </w:p>
  </w:footnote>
  <w:footnote w:id="1071">
    <w:p w:rsidR="000618C7" w:rsidRPr="007861C7" w:rsidRDefault="000618C7" w:rsidP="002853B3">
      <w:pPr>
        <w:pStyle w:val="a3"/>
        <w:tabs>
          <w:tab w:val="right" w:pos="3751"/>
        </w:tabs>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فضایل باب نزدیکی پیامبر مردم و متبرک شدن آنها، 8/90 شماره آن را آورده 2326، و ابوداود هم آن را آورده است در سنن خود در کتاب. ادب‌ها، باب سنن در راهها، 4/257، شماره‌های 4818-4819.</w:t>
      </w:r>
    </w:p>
  </w:footnote>
  <w:footnote w:id="107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8/91.</w:t>
      </w:r>
    </w:p>
  </w:footnote>
  <w:footnote w:id="1073">
    <w:p w:rsidR="000618C7" w:rsidRPr="007861C7" w:rsidRDefault="000618C7" w:rsidP="002853B3">
      <w:pPr>
        <w:pStyle w:val="a3"/>
        <w:ind w:left="227" w:hanging="227"/>
        <w:rPr>
          <w:rFonts w:cs="2  Badr" w:hint="cs"/>
          <w:spacing w:val="-8"/>
          <w:sz w:val="20"/>
          <w:szCs w:val="20"/>
          <w:lang w:bidi="fa-IR"/>
        </w:rPr>
      </w:pPr>
      <w:r w:rsidRPr="007861C7">
        <w:rPr>
          <w:rStyle w:val="a6"/>
          <w:rFonts w:cs="2  Badr"/>
          <w:spacing w:val="-8"/>
          <w:sz w:val="20"/>
          <w:szCs w:val="20"/>
          <w:vertAlign w:val="baseline"/>
        </w:rPr>
        <w:footnoteRef/>
      </w:r>
      <w:r w:rsidRPr="007861C7">
        <w:rPr>
          <w:rFonts w:cs="2  Badr" w:hint="cs"/>
          <w:spacing w:val="-8"/>
          <w:sz w:val="20"/>
          <w:szCs w:val="20"/>
          <w:rtl/>
          <w:lang w:bidi="fa-IR"/>
        </w:rPr>
        <w:t>) بخاری در شرح فتح‌الباری آن را آورده، در کتاب حیض و باب نزدیکی</w:t>
      </w:r>
      <w:r w:rsidRPr="007861C7">
        <w:rPr>
          <w:rFonts w:cs="2  Badr" w:hint="eastAsia"/>
          <w:spacing w:val="-8"/>
          <w:sz w:val="20"/>
          <w:szCs w:val="20"/>
          <w:rtl/>
          <w:lang w:bidi="fa-IR"/>
        </w:rPr>
        <w:t>‌</w:t>
      </w:r>
      <w:r w:rsidRPr="007861C7">
        <w:rPr>
          <w:rFonts w:cs="2  Badr" w:hint="cs"/>
          <w:spacing w:val="-8"/>
          <w:sz w:val="20"/>
          <w:szCs w:val="20"/>
          <w:rtl/>
          <w:lang w:bidi="fa-IR"/>
        </w:rPr>
        <w:t>کردن با حایض، 1/481، شماره 302 و کتاب روزه باب زندگی</w:t>
      </w:r>
      <w:r w:rsidRPr="007861C7">
        <w:rPr>
          <w:rFonts w:cs="2  Badr" w:hint="eastAsia"/>
          <w:spacing w:val="-8"/>
          <w:sz w:val="20"/>
          <w:szCs w:val="20"/>
          <w:rtl/>
          <w:lang w:bidi="fa-IR"/>
        </w:rPr>
        <w:t>‌</w:t>
      </w:r>
      <w:r w:rsidRPr="007861C7">
        <w:rPr>
          <w:rFonts w:cs="2  Badr" w:hint="cs"/>
          <w:spacing w:val="-8"/>
          <w:sz w:val="20"/>
          <w:szCs w:val="20"/>
          <w:rtl/>
          <w:lang w:bidi="fa-IR"/>
        </w:rPr>
        <w:t>کردن با روزه‌دار، 4/176، شماره 1927، مسلم آن را آورده (شرح نووی)، در کتاب حیض، باب نزدیکی کردن با حایض روی لباس، 2/207، شماره 293، و کتاب روزه، باب بوسیدن بر روزه‌دار حرام نیست اگر باعث تحریک شهوت نشود، 4/231، شماره 1106، نگا: فتح‌الباری، 9/245، شماره 5234.</w:t>
      </w:r>
    </w:p>
  </w:footnote>
  <w:footnote w:id="107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فتح‌الباری) آن را آورده، در کتاب مناقب و وصف انصار در باب دوست داشتن انصار از ایمان است، 7/141 شماره 3783، و مسلم آن را (در شرح نووی) آورده، در کتاب ایمان در باب دوست داشتن انصار و علی از نشانه‌های ایمان و کینه به آنها نشانه دورویی است، 1/340 شماره 75.</w:t>
      </w:r>
    </w:p>
  </w:footnote>
  <w:footnote w:id="107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(در شرح فتح‌الباری) در کتاب ایمان، نشانه ایمان دوست داشتن انصار است، 1/80 شماره 0/17، و کتاب مناقب الانصار، باب دوست داشتن انصار از ایمان است 7/141، شماره 3784، و مسلم (در شرح نووی) آن را آورده. در کتاب ایمان باب به دلیل دوست داشتن انصار و علی از ایمان و نشانه‌های آن است، و کینه به آنها از نشانه‌های نفاق و دورویی می‌باشد، 1/340 شماره 128.</w:t>
      </w:r>
    </w:p>
  </w:footnote>
  <w:footnote w:id="107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آن را آورده، در کتاب ایمان و باب اینکه دوست داشتن علی و انصار از نشانه‌های ایمان است و کینه داشتن نسبت به آنها نشانه نفاق است، 1/341، شماره 78.</w:t>
      </w:r>
    </w:p>
  </w:footnote>
  <w:footnote w:id="107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فتح‌الباری، 1/81، شماره 17.</w:t>
      </w:r>
    </w:p>
  </w:footnote>
  <w:footnote w:id="107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«در شرح فتح‌الباری» کتاب مناقب انصار، باب فرموده پیامبر به انصار: شما محبوب‌ترین مردم برای من هستید، 7/142، شماره 3785، کتاب نکاح باب رفتن زنها و بچه‌ها به عروسی، 9/156، شماره 5180.</w:t>
      </w:r>
    </w:p>
  </w:footnote>
  <w:footnote w:id="107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 سلیم دختر ملحان و نام ملحان: مالک‌بن خالدبن زیدبن حرام بن جندب ابن عامربن غنم بن عدی بن البخار انصاری خزرجی، بخاریه بود، ما در انس بن مالک درباره نام او اختلاف داشته و گفته شده سهله و گفته شده رمیله، و گفته شده رمیثة، و ملیکه و غمیصاء و رمیصاء، همسر مالک بن نضر بود، پدر انس بن مالک در جاهلیت، اندوهگین شد از او به سوی شام رفت، و همانجا از دنیا رفت، ابو طلحه انصاری با او ازدواج کرد که شرک بود، گفت من به تو علاقمند هستم در حالیکه مانند تو رد نمی‌شود، ولی تو کافر هستی ولی من زن مسلمانی هستم، اگر مسلمان شوی، مهرم بر توست والا با کسی دیگری ازدواج می‌کنم، مسلمان شد و با او ازدواج کرد. و خوب هم مسلمان شد. بچه‌ای از او بدنیا آورد که در نوزادی از دنیا رفت، او پدر عمر است که از همسرش خوشش می</w:t>
      </w:r>
      <w:r w:rsidRPr="007861C7">
        <w:rPr>
          <w:rFonts w:cs="2  Badr" w:hint="eastAsia"/>
          <w:sz w:val="20"/>
          <w:szCs w:val="20"/>
          <w:rtl/>
          <w:lang w:bidi="fa-IR"/>
        </w:rPr>
        <w:t xml:space="preserve">‌آمد. سپس </w:t>
      </w:r>
      <w:r w:rsidRPr="007861C7">
        <w:rPr>
          <w:rFonts w:cs="2  Badr" w:hint="cs"/>
          <w:sz w:val="20"/>
          <w:szCs w:val="20"/>
          <w:rtl/>
          <w:lang w:bidi="fa-IR"/>
        </w:rPr>
        <w:t>بچه‌ای دیگر به دنیا آورد به نام عبدالله بن ابی طلحه، که پدر اسحاق است، در اسحاق و برادرانش برکت هست، ده برادر بودند، همگی علم را از او گرفتند. به همراه پیامبر بود و احادیثی را از پیامبر روایت کرده است. پسرش انس از او روایت کرده، از زنان عاقل بود. در زمان خلافت عثمان از دنیا رفت. به شرح زندگی او نگاه کن در اسدالغابه 7/333 شماره 7479 و الاستیجاب 4/1940، شماره 4163، والاصابه 4/441 شماره 12077 و تاریخ الصحابه ص 276، شماره 1573 و تجرید اسماء الصحابه 2/333.</w:t>
      </w:r>
    </w:p>
  </w:footnote>
  <w:footnote w:id="108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فتح‌الباری در کتاب اجازه خواستن، باب کسی که قومی را زیارت کند نزد آنها بماند، 11/73 شماره 6281، و مسلم آن را آورده (در شرح نووی) در کتاب فضایل باب بوی خوش عرق پیامبر و مبارکی آن 8/96، شماره 2332.</w:t>
      </w:r>
    </w:p>
  </w:footnote>
  <w:footnote w:id="108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 حرام دختر ملحان بن خالدبن زید بن حرام بن جندب بن عامر بن غنم بن عدی بن بخار الانصاری خزرمی است. همسر عباد بن صامت و خواهر ام سلیم و خاله‌اش بن مالک، اسم درست او نیست. پیامبر او را گرامی می‌داشت. در خانه‌اش به دیدنش می‌رفت، و نزد او می‌ماند. برای او دعا می‌کرد شهید شود، در زمان خلافت عثمان</w:t>
      </w:r>
      <w:r w:rsidRPr="007861C7">
        <w:rPr>
          <w:rFonts w:cs="2  Badr" w:hint="cs"/>
          <w:sz w:val="20"/>
          <w:szCs w:val="20"/>
          <w:lang w:bidi="fa-IR"/>
        </w:rPr>
        <w:sym w:font="AGA Arabesque" w:char="F074"/>
      </w:r>
      <w:r w:rsidRPr="007861C7">
        <w:rPr>
          <w:rFonts w:cs="2  Badr" w:hint="cs"/>
          <w:sz w:val="20"/>
          <w:szCs w:val="20"/>
          <w:rtl/>
          <w:lang w:bidi="fa-IR"/>
        </w:rPr>
        <w:t xml:space="preserve"> از دنیا رفت، بر شرح حال اونگا:اسد الغابه 7/304، شماره 7411، و الاصابه 4/441، شماره 11971، والاستیجاب 4/1931، شماره 4137 و تجرید اسماء الصحابه، 2/316 و تاریخ الصحابه، ص 276 شماره 1573.</w:t>
      </w:r>
    </w:p>
  </w:footnote>
  <w:footnote w:id="1082">
    <w:p w:rsidR="000618C7" w:rsidRPr="007861C7" w:rsidRDefault="000618C7" w:rsidP="003B4CFC">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فتح‌الباری) در کتاب جهاد و سیرت، در باب دعا کردن به جهاد و شهادت برای مردان و زنان 6/13، شماره‌های 2788، 2789، و باب برتری کسی که در راه خدای خود بمیرد از جمله آنهاست، 6/22 ـ شماره‌های 2799، 2800 و باب جهاد زن در دریا، 6/89، شماره‌های 2877، 2878 و باب سواران دریا 6/103 شماره‌های 2894، 2895، و باب آنچه درباره جنگ روم آمده 6/120، شماره 2924 و کتاب اجازه خواستن، باب کسی که قومی را زیارت کند و نزد آنها بماند، 11/73، شماره‌های 6282، 6283، و کتاب تعبیر کردن باب خواب دیدن در روز، 12/408، شماره‌های 7001، 7002، مسلم در (شرح نووی) در کتاب امارت، باب، برتری جهاد در دریا 7/65، شماره 1812.</w:t>
      </w:r>
    </w:p>
  </w:footnote>
  <w:footnote w:id="1083">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لماذا القرآن ص 92-94، و قراءة فی صحیح البخاری، ص 41-46، هر دو از احمد صبحی منصور، نگا: دین السلطان از نیازی، عزالدین، ص 530، و الخدعة رحلتی من السنة الی الشیعة، ص 73، 75، و اهل السنة شعب الله المختار، ص 272 و دفاع عن الرسول ضد الفقها و المحدثین، ص 61، 124 هر سه از صالح وردانی.</w:t>
      </w:r>
    </w:p>
  </w:footnote>
  <w:footnote w:id="108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فتح‌الباری، 11/75، شماره‌های 6282-6283.</w:t>
      </w:r>
    </w:p>
  </w:footnote>
  <w:footnote w:id="1085">
    <w:p w:rsidR="000618C7" w:rsidRPr="007861C7" w:rsidRDefault="000618C7" w:rsidP="003B4CF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(در شرح فتح‌الباری)، در چند جا، از جمله در کتاب ادب باب اخلاق نیکو و سخاوت و آنچه از بخل که زشت است. 10/471، شماره 6038، و مسلم آن را آورده (در شرح نووی) در کتاب فضیلتها باب رسول خدا بهترین اخلاق را داشت، 8/76، 77، شماره 2309.</w:t>
      </w:r>
    </w:p>
  </w:footnote>
  <w:footnote w:id="108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فتح‌الباری، 11/80، 81، شماره‌های 6282-6283، و المنهاج شرح مسلم از نووی 7/67.</w:t>
      </w:r>
    </w:p>
  </w:footnote>
  <w:footnote w:id="108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 را در شرح نووی در کتاب فضیلتها در باب بوی خوش عرق پیامبر</w:t>
      </w:r>
      <w:r w:rsidRPr="007861C7">
        <w:rPr>
          <w:rFonts w:cs="2  Badr" w:hint="cs"/>
          <w:sz w:val="20"/>
          <w:szCs w:val="20"/>
          <w:lang w:bidi="fa-IR"/>
        </w:rPr>
        <w:sym w:font="AGA Arabesque" w:char="F065"/>
      </w:r>
      <w:r w:rsidRPr="007861C7">
        <w:rPr>
          <w:rFonts w:cs="2  Badr" w:hint="cs"/>
          <w:sz w:val="20"/>
          <w:szCs w:val="20"/>
          <w:rtl/>
          <w:lang w:bidi="fa-IR"/>
        </w:rPr>
        <w:t>، 8/95، شماره 2331 آورده است.</w:t>
      </w:r>
    </w:p>
  </w:footnote>
  <w:footnote w:id="108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در سنن خود در کتاب جهاد باب برتری جهاد در دریا، 3/7 شماره 2492 آن را آورده است.</w:t>
      </w:r>
    </w:p>
  </w:footnote>
  <w:footnote w:id="1089">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فی مواجهة اعدائها، از دکتر طه حبیشی، ص 204، در حاشیه صفحه</w:t>
      </w:r>
    </w:p>
  </w:footnote>
  <w:footnote w:id="109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ص 7/67.</w:t>
      </w:r>
    </w:p>
  </w:footnote>
  <w:footnote w:id="1091">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فتح‌الباری، 11/75، نگا: المنهاج شرح السنة از نووی، 7/69، شماره 1812.</w:t>
      </w:r>
    </w:p>
  </w:footnote>
  <w:footnote w:id="1092">
    <w:p w:rsidR="000618C7" w:rsidRPr="007861C7" w:rsidRDefault="000618C7" w:rsidP="003B4CF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فی مواجهة اعدائها از دکتر طه حبیشی، ص 202-206.</w:t>
      </w:r>
    </w:p>
  </w:footnote>
  <w:footnote w:id="109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در شرح فتح‌الباری در کتاب طب، باب آیا جادو خارج می‌شود. 1/243، شماره 5760 و باب جادو، 10/246 شماره 5766 آمده است و در کتاب الادب باب فرموده خداوند (خداوند به عدالت و نیکی امر می‌کند)، 10/54، شماره 6063 و در کتاب آغاز آفرینش باب صفت ابلیس و سربازانش، 6/375، شماره 3268 و در کتاب الدعوات باب تکرار کردن دعا، 11/196، شماره 6391، و مسلم (در شرح نووی) در کتاب اسلام، باب سحر، 7/429، شماره 2189 آمده است.</w:t>
      </w:r>
    </w:p>
  </w:footnote>
  <w:footnote w:id="109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7/430، نگا: تأویل مختلف الحدیث، ص 164.</w:t>
      </w:r>
    </w:p>
  </w:footnote>
  <w:footnote w:id="1095">
    <w:p w:rsidR="000618C7" w:rsidRPr="007861C7" w:rsidRDefault="000618C7" w:rsidP="00391FCB">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لماذا القرآن، ص 109-111، و قرائتی در صحیح بخاری، ص 36. هر دو از احمد صبحی منصور و اهل السنة شعب الله المختار، ص 68، و دفاع عن الرسول ضد الفقهاء و المحدثین، ص 258-268. و صفحات بعد از آن، هر دو از صالح وردانی، و اضواء علی السنه از محمود ابوریه، ص 378، والاضواء القرانیه از سید صالح ابویان، ص 287. و دفع الشبهات عن الشیخ الغزالی، ص 194-195. و علم السحر بین المسلمین و اهل الکتاب، ص 106 و صفحات بعد از آن، هر دو از احمد حجازی سقا، و السنة و دورها فی الفقه الجدید از جمال بنا، 237 و سایرین.</w:t>
      </w:r>
    </w:p>
  </w:footnote>
  <w:footnote w:id="1096">
    <w:p w:rsidR="000618C7" w:rsidRPr="007861C7" w:rsidRDefault="000618C7" w:rsidP="003B4CF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محمد عبده: او محمد عبده بن حسن بن خیرالله است. امام فقیه، مفسر، متکلم، لغت‌دان، نویسنده، روزنامه‌نگار سیاسی می‌باشد. او تلاش‌های بزرگ و زیادی در زمینه اصلاحات علمی و اجتماعی انجام داد، ولی با وجود آن او درباره علم الحدیث کم‌توان بود، او بنابر اعتمادش بر منطق عقلگراها و دلایل، عقلی آنها را بهترین سلاح در دفاع از اسلام می‌دانست. و به وسیله این دو عامل نظراتی در مورد سنت و راویان آن و عمل به حدیث، و تعدی کردن به آن ارائه کرده که کسانی مانند «ابی ریه» و «احمد صبحی منصور» و «سید صالح ابوبکر» و دیگر دشمنان حدیث، مانند یک پشتیبان به آن تکیه می‌کنند، در جهت ایراد گرفتن به حدیث نبوی، از جمله تألیفات او «رسالة التوحید» و «الاسلام و النصرانیه العلم و المدینه»، «شرح نهج‌البلاغه و دیگر کتب. در سال 1323 ه‍ از دنیا رفت. نگا: شرح حال او در السنه بین دعاة الفتنة و ادعیاء العلم از دکتر عبدالموجود، ص 236. و السنه و مکانت‌ها فی التشریع از دکتر سباعی، ص 30 و المجددون فی‌الاسلام از دکتر متعال سعیدی، ص 534-535 و تاریخ استاد امام رشید رضا، 1/16، و مجلة المنار المجلد، 9/276-281 و امام محمد عبده و منهجه فی التغیر از دکتر عبدالغفار عبدالرحیم، ص 11-114، و منهج‌المدرسة العقلیه فی التفسیر از دکتر فهد رومی، 124-187.</w:t>
      </w:r>
    </w:p>
  </w:footnote>
  <w:footnote w:id="1097">
    <w:p w:rsidR="000618C7" w:rsidRPr="007861C7" w:rsidRDefault="000618C7" w:rsidP="003B4CFC">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جزء عم، ص 180-183، نگا: مجله المنار، جلد 12/697 و جلد 29/104 و دیگر مطالبی که عبدالمجید محمدصالح در کتاب خود «صواعق الحق المرسله علی الجنین و الکهانه و السحرة» آورده است. ص 120 و 165.</w:t>
      </w:r>
    </w:p>
  </w:footnote>
  <w:footnote w:id="109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السنة بین دعاة الفتنه و ادعیاء العلم، از استاد دکتر عبدالموجود، ص 239.</w:t>
      </w:r>
    </w:p>
  </w:footnote>
  <w:footnote w:id="109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اگر خواستید نگا: مبحث گذشته (آنچه از خبر آحاد که نزد جمهور افاده علم می‌کند)، ص 13/18.</w:t>
      </w:r>
    </w:p>
  </w:footnote>
  <w:footnote w:id="110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التفسیر و المفسرون، 3/241.</w:t>
      </w:r>
    </w:p>
  </w:footnote>
  <w:footnote w:id="110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عملاً آورده شده است، 1/53.</w:t>
      </w:r>
    </w:p>
  </w:footnote>
  <w:footnote w:id="1102">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تفسیر المعوذتین از ابن قیم جوزیه، ص 41، نگا: امام محمد عبده و منهجه فی التفسیر از دکتر عبدالغفار عبدالرحیم، ص 259، 261.</w:t>
      </w:r>
    </w:p>
  </w:footnote>
  <w:footnote w:id="110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منهاج شرح مسلم از نووی، 7/429.</w:t>
      </w:r>
    </w:p>
  </w:footnote>
  <w:footnote w:id="1104">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السنة النبویة بین دعاة الفتنة و ادعیاء العلم از استاد دکتر عبدالموجود، ص 239، و السحر و السحرة و الوقایة من الفجرة، از استاد تاج‌الدین نوفل، ص 29، 63، 64.</w:t>
      </w:r>
    </w:p>
  </w:footnote>
  <w:footnote w:id="1105">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7/431، با اندکی تصرف، نگا: الشفا به تعریف حقوق المصطفی از قاضی عیاض، 2/180-183.</w:t>
      </w:r>
    </w:p>
  </w:footnote>
  <w:footnote w:id="110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تفسیرالقرآن‌العظیم از ابن کثیر 2/77-79، امام محمد عبده و منهجه فی التفسیر از دکتر عبدالغفار عبدالرحیم، ص 259.</w:t>
      </w:r>
    </w:p>
  </w:footnote>
  <w:footnote w:id="1107">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مشکلات‌الاحادیث النبویة و بیانها از استاد عبدالله بن علی النجدی قصیمی، ص 48-58، با اندکی تصرف. نگا: تأویل مختلف‌الحدیث از ابن قتیبه، ص 168.</w:t>
      </w:r>
    </w:p>
  </w:footnote>
  <w:footnote w:id="1108">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7/430، و مقدمه ابن خلدون، ص 551، برای کسب اطلاعات بیشتر در مورد حدیث نگا: کتاب السحر بین الحقیقة و الخیال از دکتر احمد ناصر حمد، در این کتاب بحث محکمی درباره جادو کردن پیامبر</w:t>
      </w:r>
      <w:r w:rsidRPr="007861C7">
        <w:rPr>
          <w:rFonts w:cs="2  Badr" w:hint="cs"/>
          <w:sz w:val="20"/>
          <w:szCs w:val="20"/>
          <w:lang w:bidi="fa-IR"/>
        </w:rPr>
        <w:sym w:font="AGA Arabesque" w:char="F065"/>
      </w:r>
      <w:r w:rsidRPr="007861C7">
        <w:rPr>
          <w:rFonts w:cs="2  Badr" w:hint="cs"/>
          <w:sz w:val="20"/>
          <w:szCs w:val="20"/>
          <w:rtl/>
          <w:lang w:bidi="fa-IR"/>
        </w:rPr>
        <w:t xml:space="preserve"> وجود دارد، در آن به شبهات معتزله و دیگران پاسخ داده شده است، درباره موضوع این حدیث نگا: ص 112-126، از کتاب یاد شده، و نگا: ضلالات منکری السنة از استاد دکتر طه جیشی، ص 400-411.</w:t>
      </w:r>
    </w:p>
  </w:footnote>
  <w:footnote w:id="1109">
    <w:p w:rsidR="000618C7" w:rsidRPr="007861C7" w:rsidRDefault="000618C7" w:rsidP="00391FCB">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xml:space="preserve">) سالم: او سالم بن معقل، بنده ابی حذیفه و اهل فارس بود، خریده بود سرور او همسر ابی‌حذیفه، او را خریده بود. و او را ثبنیه نام نهاد، با شتری بدون بچه خریده بود، ابوحذیفه سرپرستی او را به عهده گرفت و منسوب به او شد، گفته می‌شد: سالم ابن ابی حذیفه، تا اینکه این آیه نایل شد: </w:t>
      </w:r>
      <w:r w:rsidRPr="004A556C">
        <w:rPr>
          <w:rFonts w:ascii="QCF_BSML" w:eastAsia="Times New Roman" w:hAnsi="QCF_BSML" w:cs="QCF_BSML"/>
          <w:color w:val="000000"/>
          <w:sz w:val="24"/>
          <w:szCs w:val="24"/>
          <w:rtl/>
        </w:rPr>
        <w:t xml:space="preserve">ﭽ </w:t>
      </w:r>
      <w:r w:rsidRPr="004A556C">
        <w:rPr>
          <w:rFonts w:ascii="QCF_P418" w:eastAsia="Times New Roman" w:hAnsi="QCF_P418" w:cs="QCF_P418"/>
          <w:color w:val="000000"/>
          <w:sz w:val="24"/>
          <w:szCs w:val="24"/>
          <w:rtl/>
        </w:rPr>
        <w:t xml:space="preserve">ﭶ  ﭷ  ﭸ  ﭹ      ﭺ  ﭻ  ﭼ    ﭽﭾ  ﭿ  ﮀ  ﮁ  ﮂ  ﮃ  ﮄ  ﮅﮆ   ﮇ  ﮈ  ﮉ  ﮊﮋ  ﮌ  ﮍ  ﮎﮏ  ﮐ   ﮑ  ﮒ  ﮓ  ﮔ  ﮕ  ﮖ  ﮗ  ﮘ   ﮙ  ﮚ  ﮛ  ﮜﮝ  ﮞ  ﮟ  ﮠ  ﮡ  ﮢ   ﮣ  ﮤ </w:t>
      </w:r>
      <w:r w:rsidRPr="004A556C">
        <w:rPr>
          <w:rFonts w:ascii="QCF_BSML" w:eastAsia="Times New Roman" w:hAnsi="QCF_BSML" w:cs="QCF_BSML"/>
          <w:color w:val="000000"/>
          <w:sz w:val="24"/>
          <w:szCs w:val="24"/>
          <w:rtl/>
        </w:rPr>
        <w:t>ﭼ</w:t>
      </w:r>
      <w:r w:rsidRPr="007861C7">
        <w:rPr>
          <w:rFonts w:ascii="Arial" w:eastAsia="Times New Roman" w:hAnsi="Arial" w:cs="Arial"/>
          <w:color w:val="000000"/>
          <w:sz w:val="20"/>
          <w:szCs w:val="20"/>
          <w:rtl/>
        </w:rPr>
        <w:t xml:space="preserve"> </w:t>
      </w:r>
      <w:r w:rsidRPr="007861C7">
        <w:rPr>
          <w:rFonts w:ascii="2  Badr" w:eastAsia="Times New Roman" w:hAnsi="Arial" w:cs="2  Badr"/>
          <w:color w:val="000000"/>
          <w:sz w:val="20"/>
          <w:szCs w:val="20"/>
          <w:rtl/>
        </w:rPr>
        <w:t>الأحزاب: ٤ - ٥</w:t>
      </w:r>
      <w:r w:rsidRPr="007861C7">
        <w:rPr>
          <w:rFonts w:ascii="Arial" w:eastAsia="Times New Roman" w:hAnsi="Arial" w:cs="Arial"/>
          <w:color w:val="000000"/>
          <w:sz w:val="20"/>
          <w:szCs w:val="20"/>
        </w:rPr>
        <w:t xml:space="preserve"> </w:t>
      </w:r>
      <w:r w:rsidRPr="007861C7">
        <w:rPr>
          <w:rFonts w:cs="2  Badr" w:hint="cs"/>
          <w:sz w:val="20"/>
          <w:szCs w:val="20"/>
          <w:rtl/>
          <w:lang w:bidi="fa-IR"/>
        </w:rPr>
        <w:t>«خداوند دو قلب برای یک مرد در درونش نیافریده است، و زن‌های شما که با آنها ظهار می‌کنید، مادرتان نیستند. و پسرخوانده‌هایتان فرزندان شما نیستند، این را شما با دهن‌های خود گفته‌اید. در حالی که خداوند حق را می‌گوید و او است که راه را نشان می‌دهد، آنها را به اسم پدرانشان بخوانید، آن به عدالت نزدیک‌تر است اگر پدران آنها را نمی‌شناسید پس آنها، برادران دینی شما و دوستان شما می‌باشند.» از مهاجرین شمرده شده، و روایت شده که او با عمر مهاجرت کرد، او امامت می‌کرد برای مهاجرین و در مسجد قبا و عمر در میان آنها بود. قبل از اینکه رسول خدا به مدینه بیاید: و هرگاه رسول خدا به مسافرت می‌رفت او امامت اصحاب را به عهده می‌گرفت، زیرا بیشتر از بقیه قرآن را حفظ بود. در جنگ بدر به سن بلوغ رسیده بود، و آن جنگ را دید و ظاهراً اشتباهات ما درباره این حدیث مربوط به این سن می‌باشد. جنگ یمامه را هم دید، در حالیکه «عَلَم» مهاجرین در دست او بود، وقتی دست راستش قطع شد، علم را به دست چپ خود گرفت، و آن هم قطع گردید، علم را در آغوش گرفت و جان دادند. او و مولایش ابوحذیفه، سر یکی از آنها در کنار پای دیگری پیدا شده و آن در سال دوازدهم هجری بود. عمر او را دوست و گرامی می‌داشت، وقتی به او ایراد گرفتند، عمر گفت اگر سالم، زنده بود، شورا قرار نمی‌داد. او از جمله قاریانی بود که رسول خدا درباره آنها گفته بود: «قرآن را از چهار نفر بگیرید»: 1- ابی بن کعب، 2- معاذبن جبل، 3- سالم برده ابی حذیفه و 4- ابن مسعود. بخاری این حدیث را آورده: (در شرح فتح الباری) در کتاب فضایل صحابه و باب مدح سالم برده ابی حذیفه، 7/127 شماره 3758. مسلم آن را آورده است در (شرح نووی) کتاب فضیلت‌های اصحاب و باب فضایل ابن مسعود و مادرش 8/253، شماره 2494، در حدیث آمده که عایشه فرموده: به رسول خدا گفتم: ای رسول خدا در مسجد مردی هست که کسی را ندیدم بهتر از او قرآن قرائت کند. رسول خدا رفت و دید سالم، برده ابی حذیفه است. رسول خدا فرمود: «خدا را شاکرم که مثل تو را در میان امتم قرار داده است.» احمد در مسند خود آن را آورده در جزء 6، ص 160، و حاکم در مستدرک در کتاب صحابه باب ذکر مناقب سالم برده ابی حذیفه 3/250، شماره 5001، و گفته که بنابر شروط شیخین صحیح می‌باشد. ذهبی هم با او موافق بوده است. هیثمی در مجمع‌الزوائد آنرا آورده و مردانش آن را روایت کرده‌اند که رجال آن صحیح می‌باشند، 9/300، همچنین در حدیثی از عمروبن عاص آمده که گفت: در مدینه پناهگاه بود نزد سالم برده ابی حذیفه آمدم او شمشیرش را حمایل کرد. شمشیری برداشتم و آن را حمایل کردم. رسول خدا فرمود: ای مردم آیا خدا و رسولش پناهگاه شما نیستند.» سپس فرمود: آیا همچون این دو مؤمن عمل نکرده‌اید.» احمد آن را روایت کرده در سند 4/2030 هیثمی آنرا گفته در مجمع‌الزوائد 9/30، احمد و رجالش آن را روایت کرده‌اند. رجال او صحیح است. خداوند از سالم و اصحابش خشنود باد. نگا: شرح حال او در اسدالغابه، 2/382، شماره 1892، والاستیعاب، 2/567، شماره 881 و الاصابه 2/6، شماره 3059 و تاریخ الصحابه، ص 117، شماره 537، و مشاهیر علماء الامصار، ص 31، شماره 101.</w:t>
      </w:r>
    </w:p>
  </w:footnote>
  <w:footnote w:id="1110">
    <w:p w:rsidR="000618C7" w:rsidRPr="007861C7" w:rsidRDefault="000618C7" w:rsidP="000349E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ابوحذیفه: همان ابوحذیفة بین عتبه بن ربیعه بن عبد شمس بن عبد مناف القرشی است، او از جمله اولین مسلمانان است. به سرزمین حبشه و مدینه هجرت کرد از صحابیان بزرگوار بود. خداوند شرف و فضل در او جمع کرده بود، زمانی مسلمان شد که رسول خدا وارد خانه ارقم نشده بود، وقتی به حبشه هجرت کرد به مکه بازگشت، و تا زمان هجرت با رسول خدا ماند، همه آن وقایع را با رسول خدا دید، روز جنگ یمامه به شهادت رسید او سید سالم بوده که همسرش او را شیر داده بود. سالم هم از بزرگان مسلمانان است، نگا: شرح حال او در اسد الغابه، 6/68، شماره 5807، و الاستیعاب، 4/1631، شماره 2914 والاصابه، 4/42، شماره 976 و تاریخ الصحابه، ص 81، شماره 326 و مشاهیر علماء الامصار، ص 33، شماره 117.</w:t>
      </w:r>
    </w:p>
  </w:footnote>
  <w:footnote w:id="1111">
    <w:p w:rsidR="000618C7" w:rsidRPr="007861C7" w:rsidRDefault="000618C7" w:rsidP="000C1A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دختر سهیل همان: سهلة بنت سهیل بن عمرو القرشیه، از بنی عامربن لؤی است. او زن ابی حذیفه بن عتبة بن ربیعه بود به همراه شوهرش به حبشه هجرت کرد، از جمله تازه مسلمانان بود، محمدبن ابی حذیفه فرزند او در حبشه به دنیا آمد. دنباله ندارد که آنهم ام سلیط ابن عبدالله بن اسود القرشی العامری و ام بکبربن شماخ بن سعید بن قائف و ام سالم بن عبدالرحمن بن عوف، و اوست که سالم برده ابی حذیفه را شیر داد. در حالی که مرد شده بود. نگا: شرح حال او در اسد الغابة 7/155 شماره 7027 و الاستیعاب 4/1865 شماره 3389 والاصابة 4/336، شماره 11352 و تاریخ الصحابة، ص 130، شماره 628، و تجرید اسماء الصحابة، 2/279.</w:t>
      </w:r>
    </w:p>
  </w:footnote>
  <w:footnote w:id="111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بحاری آن را آورده در (شرح فتح‌الباری) به صورت مختصر در کتاب النکاح، باب کافی بودن در دین 9/34، شماره 5088. و مسلم هم آن را در (شرح نووی) در کتاب شیر دادن، باب شیر دادن بزرگسال، 5/286 شماره 1453.</w:t>
      </w:r>
    </w:p>
  </w:footnote>
  <w:footnote w:id="1113">
    <w:p w:rsidR="000618C7" w:rsidRPr="007861C7" w:rsidRDefault="000618C7" w:rsidP="000C1A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ابن خطیب: او محمد محمد عبداللطیف، مشهور به ابن خطیب، نویسنده اهل مصر است، از جمله تألیفات او: الفرقان و حقایق ثابتة فی‌الاسلام می‌باشد.</w:t>
      </w:r>
    </w:p>
  </w:footnote>
  <w:footnote w:id="1114">
    <w:p w:rsidR="000618C7" w:rsidRPr="007861C7" w:rsidRDefault="000618C7" w:rsidP="000C1A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حقایق ثابتة فی‌الاسلام از ابن خطیب، ص 101، 9102.</w:t>
      </w:r>
    </w:p>
  </w:footnote>
  <w:footnote w:id="111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الفرقان از ابن خطیب، ص 160.</w:t>
      </w:r>
    </w:p>
  </w:footnote>
  <w:footnote w:id="1116">
    <w:p w:rsidR="000618C7" w:rsidRPr="007861C7" w:rsidRDefault="000618C7" w:rsidP="006676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دفاع عن الرسول ضد الفقهاء و المحدثین از صالح وردانی، ص 159-260، نگا:احادیث ام المؤمنین عایشه، ادوار من حیاتها از مرتضی عسکری، ص 379، 383، و فتح الوهاب الجزیه، علی اهل الکتاب از اسماعیل منصور، ص 517، 529.</w:t>
      </w:r>
    </w:p>
  </w:footnote>
  <w:footnote w:id="1117">
    <w:p w:rsidR="000618C7" w:rsidRPr="007861C7" w:rsidRDefault="000618C7" w:rsidP="006676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نیل الاوطار، 6/314.</w:t>
      </w:r>
    </w:p>
  </w:footnote>
  <w:footnote w:id="1118">
    <w:p w:rsidR="000618C7" w:rsidRPr="007861C7" w:rsidRDefault="000618C7" w:rsidP="006676D0">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وهِبْته: امام نووی گفته (در بعضی نسخه‌ها چنین است: «وهبته» از هیبت به معنای هیبت و شکوه است و او حرف عطف است، و در بعضی نسخه‌ها رهبتهُ، با راء از رهبه، و به معنای خوف می‌باشد و آن با کسر هاء و ساکن کردن یاء و مضموم کردن تاء می‌باشد. قاضی عیاض از بعضی نسخ</w:t>
      </w:r>
      <w:r w:rsidRPr="007861C7">
        <w:rPr>
          <w:rFonts w:cs="2  Badr" w:hint="eastAsia"/>
          <w:sz w:val="20"/>
          <w:szCs w:val="20"/>
          <w:rtl/>
          <w:lang w:bidi="fa-IR"/>
        </w:rPr>
        <w:t>‌</w:t>
      </w:r>
      <w:r w:rsidRPr="007861C7">
        <w:rPr>
          <w:rFonts w:cs="2  Badr" w:hint="cs"/>
          <w:sz w:val="20"/>
          <w:szCs w:val="20"/>
          <w:rtl/>
          <w:lang w:bidi="fa-IR"/>
        </w:rPr>
        <w:t>ها چنین نوشته است. رهبته با ساکن بودن‌ هاء و مفتوح بودن باء، و منصوب بودن تاء، قاضی گفته: منصوب است با افتادن حرف جر و ضبط کردن اولی بهتر است و با نسخه‌های دیگر (وهبته) با واو صحیح‌تر می‌باشد. نگا: شرح مسلم از نووی، 5/289.</w:t>
      </w:r>
    </w:p>
  </w:footnote>
  <w:footnote w:id="111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در شرح نووی در کتاب شیر دادن، باب شیر دادن بزرگسال آن را آورده است، 5/287، 289 شماره 1453.</w:t>
      </w:r>
    </w:p>
  </w:footnote>
  <w:footnote w:id="1120">
    <w:p w:rsidR="000618C7" w:rsidRPr="007861C7" w:rsidRDefault="000618C7" w:rsidP="008B2B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سنائی در سنن خود در کتاب نکاح باب شیر دادن بزرگسال، 6/105، شماره 3322 آن را آورده است.</w:t>
      </w:r>
    </w:p>
  </w:footnote>
  <w:footnote w:id="112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زرقانی بر موطاء، 3/259، حافظ دارمی گفته بعد از ذکر کردن حدیث در سنن خود «این مخصوص سالم است» نگا: سنن دارمی کتاب نکاح باب شیر دادن بزرگسال، 2/210، 211، شماره 2257.</w:t>
      </w:r>
    </w:p>
  </w:footnote>
  <w:footnote w:id="1122">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 را آورده (شرح نووی) کتاب شیر دادن باب شیر دادن بزرگسال، 5/288، 289، شماره 1454.</w:t>
      </w:r>
    </w:p>
  </w:footnote>
  <w:footnote w:id="112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زرقانی علی‌الموطاء، 3/292، و تأویل مختلف الحدیث، ص 276-279.</w:t>
      </w:r>
    </w:p>
  </w:footnote>
  <w:footnote w:id="112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فتح‌الباری، 9/53، شماره 5102.</w:t>
      </w:r>
    </w:p>
  </w:footnote>
  <w:footnote w:id="112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ابوداود آن را در سنن خود آورده است در کتاب نکاح، باب کسی که به او حرام شده: 2/223، شماره 2061.</w:t>
      </w:r>
    </w:p>
  </w:footnote>
  <w:footnote w:id="1126">
    <w:p w:rsidR="000618C7" w:rsidRPr="007861C7" w:rsidRDefault="000618C7" w:rsidP="008B2B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امام زرقانی او محمد بن شیخ عبدالباقی زرقانی است. ابوعبدالله امام و فقیه دانا، اهل حدیث، روایت سند، و مؤلف باتقوایی بود. از تألیفات او «شرح الموطاء» و شرح مواهب اللدنیه از زرقانی و سایر کتب است، در سال 1122 ه‍ از دنیا رفت، شرح حال او در شجره النورالزکیه موجود است، 1/318، 319، شماره 1237.</w:t>
      </w:r>
    </w:p>
  </w:footnote>
  <w:footnote w:id="112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نگا:النهایه فی غریب الحدیث از ابن کثیر، 3/450/456، و قاموس المحیط، 3/30/31 و فتح‌الباری، 9/36، شماره 5088.</w:t>
      </w:r>
    </w:p>
  </w:footnote>
  <w:footnote w:id="112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شرح الزرقانی، علی الموطاء، 3/290.</w:t>
      </w:r>
    </w:p>
  </w:footnote>
  <w:footnote w:id="112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فتح‌الباری، 9/36، شماره 5088.</w:t>
      </w:r>
    </w:p>
  </w:footnote>
  <w:footnote w:id="113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المسند، 6/369.</w:t>
      </w:r>
    </w:p>
  </w:footnote>
  <w:footnote w:id="1131">
    <w:p w:rsidR="000618C7" w:rsidRPr="007861C7" w:rsidRDefault="000618C7" w:rsidP="008B2B24">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دکتر موسی شاهین گفته: ظاهراً فهماندن او از چگونگی شیر دادن که آیا از سینه خود او را شیر دهید؟ یا شیر خود را دوشیده به او می‌دهید؟ احتمال دارد که سؤال کردن و تعجب کردن از شیر دادن بزرگسال، تأثیر محرمیت گذاشته باشد نگا: فتح‌المنعم بشرح صحیح مسلم، 9/169.</w:t>
      </w:r>
    </w:p>
  </w:footnote>
  <w:footnote w:id="1132">
    <w:p w:rsidR="000618C7" w:rsidRPr="007861C7" w:rsidRDefault="000618C7" w:rsidP="000C1AB9">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استاد موسی شاهین گفته: «استدلال ابن حزم به داستان سالم، درباره جایز دانستن لمس سینه زن بیگانه توسط مرد بیگانه و سینه را خوردن، اگر به صورت مطلق خواسته از آن کسی را شیر بدهد، استدلال اشتباهی است. ادعای او این است که شیر دادن محرم نزد او، همانا با مکیدن سینه امکان‌پذیر است تا شیر را از آن بمکد، نگا: فتح المنعم به شرح صحیح مسلم، 9/178، جمهور علما معتقدند که شیر دادن با سینه آن زن شیرده، محرم می‌شود، فرقی نمی‌کند بخورد یا بنوشد. هر نوع باشد، حتی اگر با سرم باشد یا از راه بینی و یا طبخ شده باشد آنگاه شرایطِ مطلوب اتفاق بیفتد و اگر در همان موارد گرسنگی را از بین برده باشد. حنفی‌ها حقنه را استثنا کرده‌اند. دلیل جمهور به رأی که داشتند حدیث عایشه است که فرموده</w:t>
      </w:r>
      <w:r w:rsidRPr="007861C7">
        <w:rPr>
          <w:rFonts w:cs="2  Badr" w:hint="eastAsia"/>
          <w:sz w:val="20"/>
          <w:szCs w:val="20"/>
          <w:rtl/>
          <w:lang w:bidi="fa-IR"/>
        </w:rPr>
        <w:t>‌اند شیر دادن از روی گرسنگی است: نگا:</w:t>
      </w:r>
      <w:r w:rsidRPr="007861C7">
        <w:rPr>
          <w:rFonts w:cs="2  Badr" w:hint="cs"/>
          <w:sz w:val="20"/>
          <w:szCs w:val="20"/>
          <w:rtl/>
          <w:lang w:bidi="fa-IR"/>
        </w:rPr>
        <w:t xml:space="preserve"> </w:t>
      </w:r>
      <w:r w:rsidRPr="007861C7">
        <w:rPr>
          <w:rFonts w:cs="2  Badr" w:hint="eastAsia"/>
          <w:sz w:val="20"/>
          <w:szCs w:val="20"/>
          <w:rtl/>
          <w:lang w:bidi="fa-IR"/>
        </w:rPr>
        <w:t>فتح‌الباری 9/52، شماره 5102، و</w:t>
      </w:r>
      <w:r w:rsidRPr="007861C7">
        <w:rPr>
          <w:rFonts w:cs="2  Badr" w:hint="cs"/>
          <w:sz w:val="20"/>
          <w:szCs w:val="20"/>
          <w:rtl/>
          <w:lang w:bidi="fa-IR"/>
        </w:rPr>
        <w:t xml:space="preserve"> </w:t>
      </w:r>
      <w:r w:rsidRPr="007861C7">
        <w:rPr>
          <w:rFonts w:cs="2  Badr" w:hint="eastAsia"/>
          <w:sz w:val="20"/>
          <w:szCs w:val="20"/>
          <w:rtl/>
          <w:lang w:bidi="fa-IR"/>
        </w:rPr>
        <w:t>نیل ال</w:t>
      </w:r>
      <w:r w:rsidRPr="007861C7">
        <w:rPr>
          <w:rFonts w:cs="2  Badr" w:hint="cs"/>
          <w:sz w:val="20"/>
          <w:szCs w:val="20"/>
          <w:rtl/>
          <w:lang w:bidi="fa-IR"/>
        </w:rPr>
        <w:t>ا</w:t>
      </w:r>
      <w:r w:rsidRPr="007861C7">
        <w:rPr>
          <w:rFonts w:cs="2  Badr" w:hint="eastAsia"/>
          <w:sz w:val="20"/>
          <w:szCs w:val="20"/>
          <w:rtl/>
          <w:lang w:bidi="fa-IR"/>
        </w:rPr>
        <w:t>وطار، 6/</w:t>
      </w:r>
      <w:r w:rsidRPr="007861C7">
        <w:rPr>
          <w:rFonts w:cs="2  Badr" w:hint="cs"/>
          <w:sz w:val="20"/>
          <w:szCs w:val="20"/>
          <w:rtl/>
          <w:lang w:bidi="fa-IR"/>
        </w:rPr>
        <w:t>316، 317، وسبل السلام، 3/1152.</w:t>
      </w:r>
    </w:p>
  </w:footnote>
  <w:footnote w:id="113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المنهاج شرح مسلم از نووی، 5/289.</w:t>
      </w:r>
    </w:p>
  </w:footnote>
  <w:footnote w:id="1134">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شرح الزرقانی علی الموطا، 3/291.</w:t>
      </w:r>
    </w:p>
  </w:footnote>
  <w:footnote w:id="1135">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نگا: طبقات الکبری از ابن سعد، 3/85 و شرح الزرقانی الموطاء، 3/291.</w:t>
      </w:r>
    </w:p>
  </w:footnote>
  <w:footnote w:id="1136">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بخاری آن را آورده (در شرح فتح‌الباری) در کتاب نکاح باب، کسی که معتقد به شیر دادن میان دو سال نیست، 9/50، شماره 5102 و مسلم (در شرح نووی) آن را آورده است در کتاب شیر دادن باب شیر دادن از روی گرسنگی است، 5/289، 290، شماره 1455.</w:t>
      </w:r>
    </w:p>
  </w:footnote>
  <w:footnote w:id="1137">
    <w:p w:rsidR="000618C7" w:rsidRPr="007861C7" w:rsidRDefault="000618C7" w:rsidP="002B5C8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دار قطنی در سنن خود آن را آورده است. در کتاب شیر دادن، 4/174، شماره 10، دار قطنی گفته: جز هیثم بن جمیل کسی آن را به ابن عینیه اسناد نداده، که ثقه و باحافظه است، وقف آن را علی با عباس عظیم‌آبادی تصحیح کرده است در کتاب تعلیق المغنی علی دار قطنی، 9/52، نگا: الدرایه فی تخریج احادیث الهدایة، 2/68، شماره 561، و نصب الرایة، 3/219، و سبل‌السلام، 3/1153، و نیل الاوطار، 6/315.</w:t>
      </w:r>
    </w:p>
  </w:footnote>
  <w:footnote w:id="1138">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ترمذی در سنن خود در کتاب شیر دادن و باب آنچه که درباره شیر دادن باعث محرم شدن نمی‌شود مگر در دو سال ادامه یابد، 3/458، شماره 1152، ابوعیسی گفته: این حدیث حسن و صحیح می‌باشد.</w:t>
      </w:r>
    </w:p>
  </w:footnote>
  <w:footnote w:id="1139">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فتح‌الباری، 9/52، نگا: سبل‌السلام، 3/1154.</w:t>
      </w:r>
    </w:p>
  </w:footnote>
  <w:footnote w:id="1140">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مسلم آن را آورده (در شرح نووی) در کتاب شیر دادن و باب محرم گردیدن با پنج بار شیر دادن، 5/285، شماره 1452.</w:t>
      </w:r>
    </w:p>
  </w:footnote>
  <w:footnote w:id="1141">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داجن به معنای گوسفندی است که مردم در خانه به او علف می‌دهند، و بر غیر گوسفند هم اطلاق می‌شود و هر آنچه که خانگی است مانند پرندگان و حیوانات دیگر، نگا: النهایه فی غریب الحدیث، 2/102، و لسان العرب، 13/148، و المعجم الوسیط، 1/272.</w:t>
      </w:r>
    </w:p>
  </w:footnote>
  <w:footnote w:id="1142">
    <w:p w:rsidR="000618C7" w:rsidRPr="007861C7" w:rsidRDefault="000618C7" w:rsidP="002853B3">
      <w:pPr>
        <w:pStyle w:val="a3"/>
        <w:ind w:left="227" w:hanging="227"/>
        <w:rPr>
          <w:rFonts w:ascii="Times New Roman" w:hAnsi="Times New Roman"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ابن ماجه آنرا در سنن خود در کتاب نکاح، باب شیر دادن بزرگ آورده است. 1/609، شماره 1944، و احمد در مسند خود، 6/269، آن را آورده است. نگا: جواب ابن قتیبه بر منکران این حدیث، ص 280-283.</w:t>
      </w:r>
    </w:p>
  </w:footnote>
  <w:footnote w:id="1143">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فتح‌الباری، 9/53، شماره 5102.</w:t>
      </w:r>
    </w:p>
  </w:footnote>
  <w:footnote w:id="1144">
    <w:p w:rsidR="000618C7" w:rsidRPr="007861C7" w:rsidRDefault="000618C7" w:rsidP="002B5C88">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فتح‌المنعم بشرح صحیح مسلم، 9/176، 177. امیر صنعانی در سبل‌الاسلام گفته: میان حدیث سهله و آیه دو سال (حولین) تعارض قایل نشو، و حدیث (همانا شیر دادن از روی گرسنگی است) شیر دادن لغتی است که بر بچه‌ها صدق می‌کند. و زمانی که آیه (حولین دو سال) در آن آمده است، و حدیث (همان شیر دادن از روی گرسنگی است) و گفتن این نکته که آیه برای بیان کردن شیر دادن که موجب نفقه است، هم با بیان زمان شیر دادن منافات ندارد، بلکه خداوند آن را در زمان کسی که بخواهد تمام شیر دادن را انجام دهد، وقتی تمام شیر را داد، دیگر در حکم شارع که معتقد به تمام شدن است نمی‌شود. نظر درست در مورد حدیث سهله و احادیث معارض آن سخن ابن تیمیه است، او گفته: در شیر دادن کوچکی اعتبار دارد، مگر نیازی باشد، مانند شیر دادن بزرگسالی که بر وارد شدن بر زن نیازی نداشته باشد، مانند سالم با همسر ابی حذیفه، چنین بزرگسالی‌هایی را اگر از روی نیاز شیر دهی، شیر دادن اثر می‌کند. در غیر این مورد باید کوچک باشند تا شیر داده شوند، سبل‌السلام، 3/1154، بعد از آن از سخنان ابن تیمیه نگا: نیل الاوطار، 6/315، 317.</w:t>
      </w:r>
    </w:p>
  </w:footnote>
  <w:footnote w:id="1145">
    <w:p w:rsidR="000618C7" w:rsidRPr="007861C7" w:rsidRDefault="000618C7" w:rsidP="002853B3">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المنهاج شرح مسلم از نووی، 5/285، و حاشیه السندی علی النسائی، 6/101، شماره 3307.</w:t>
      </w:r>
    </w:p>
  </w:footnote>
  <w:footnote w:id="1146">
    <w:p w:rsidR="000618C7" w:rsidRPr="007861C7" w:rsidRDefault="000618C7" w:rsidP="002853B3">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فتح‌الباری، 9/52، 53، شماره 5102، المنهاج شرح مسلم از نووی، 5/289 و شرح الزرقانی، 3/291، 292، نیل الاوطار، 6/315، و سبل‌السلام، 3/1153، و تأویل مختلف الحدیث، ص 283، 284.</w:t>
      </w:r>
    </w:p>
  </w:footnote>
  <w:footnote w:id="1147">
    <w:p w:rsidR="000618C7" w:rsidRPr="007861C7" w:rsidRDefault="000618C7" w:rsidP="002853B3">
      <w:pPr>
        <w:pStyle w:val="a3"/>
        <w:ind w:left="227" w:hanging="227"/>
        <w:rPr>
          <w:rFonts w:cs="2  Badr" w:hint="cs"/>
          <w:sz w:val="20"/>
          <w:szCs w:val="20"/>
          <w:lang w:bidi="fa-IR"/>
        </w:rPr>
      </w:pPr>
      <w:r w:rsidRPr="007861C7">
        <w:rPr>
          <w:rStyle w:val="a6"/>
          <w:rFonts w:cs="2  Badr"/>
          <w:sz w:val="20"/>
          <w:szCs w:val="20"/>
          <w:vertAlign w:val="baseline"/>
        </w:rPr>
        <w:footnoteRef/>
      </w:r>
      <w:r w:rsidRPr="007861C7">
        <w:rPr>
          <w:rFonts w:cs="2  Badr" w:hint="cs"/>
          <w:sz w:val="20"/>
          <w:szCs w:val="20"/>
          <w:rtl/>
          <w:lang w:bidi="fa-IR"/>
        </w:rPr>
        <w:t>) فتح‌المنعم بشرح مسلم، 9/177.</w:t>
      </w:r>
    </w:p>
  </w:footnote>
  <w:footnote w:id="1148">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اگر خواستید، مراجعه کنید به 1/457، 462.</w:t>
      </w:r>
    </w:p>
  </w:footnote>
  <w:footnote w:id="1149">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قبلاً آورده شده است، 1/457.</w:t>
      </w:r>
    </w:p>
  </w:footnote>
  <w:footnote w:id="115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المقدمه، فصلی درباره علم طب، ص 546.</w:t>
      </w:r>
    </w:p>
  </w:footnote>
  <w:footnote w:id="1151">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1/459.</w:t>
      </w:r>
    </w:p>
  </w:footnote>
  <w:footnote w:id="1152">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ابن ماجه، سنن، کتاب الطب، در باب مداوای سیاتیک، 2/337، 338، شماره 3463 آنرا آورده است، بوصیری در مصباح الزجاجه گفته: اسناد این صحیح است و رجالش ثقه می‌باشند، 3/124، شماره 1207.</w:t>
      </w:r>
    </w:p>
  </w:footnote>
  <w:footnote w:id="1153">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السنة مصدراً للمعرفة و الحضارة، ص 66، 67 با اختصار، نگا: السنة و التشریع از دکتر عبدالمنعم النمر، ص 110.</w:t>
      </w:r>
    </w:p>
  </w:footnote>
  <w:footnote w:id="1154">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دین السلطان، نیازی عزالدین، ص 523.</w:t>
      </w:r>
    </w:p>
  </w:footnote>
  <w:footnote w:id="1155">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صحیح بخاری (در شرح فتح الباری) در کتاب الطب، 10/141، 263، نگا: دین السلطان از نیازی عزالدین، ص 523-527.</w:t>
      </w:r>
    </w:p>
  </w:footnote>
  <w:footnote w:id="1156">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1/457، 472.</w:t>
      </w:r>
    </w:p>
  </w:footnote>
  <w:footnote w:id="1157">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زادالمعاد، 4/320، 328.</w:t>
      </w:r>
    </w:p>
  </w:footnote>
  <w:footnote w:id="1158">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1/461-467.</w:t>
      </w:r>
    </w:p>
  </w:footnote>
  <w:footnote w:id="1159">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زاد المعاد، 4/71.</w:t>
      </w:r>
    </w:p>
  </w:footnote>
  <w:footnote w:id="116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الطب فی السنة از دکتر محمد احمد سنهوری، ص 259-261.</w:t>
      </w:r>
    </w:p>
  </w:footnote>
  <w:footnote w:id="1161">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زادالمعاد، 4/11.</w:t>
      </w:r>
    </w:p>
  </w:footnote>
  <w:footnote w:id="1162">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قبلاً آورده شده است، 1/457.</w:t>
      </w:r>
    </w:p>
  </w:footnote>
  <w:footnote w:id="1163">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بخاری آنرا آورده است (در شرح فتح الباری) کتاب الطب، باب درمان کردن سحر با خرمای خشک شده، 10/249 شماره 5768-5769، و مسلم هم در شرح نووی در کتاب نوشیدنیها باب برتری خرمای مدینه، 7/250، شماره 2047، از احادیث سعد بن ابی‌وقاص و لفظ از مسلم است.</w:t>
      </w:r>
    </w:p>
  </w:footnote>
  <w:footnote w:id="1164">
    <w:p w:rsidR="000618C7" w:rsidRPr="007861C7" w:rsidRDefault="000618C7" w:rsidP="002B5C88">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الطب فی السنة، از دکتر محمد سنهوری، فصل ششم (مشکلاتی که درباره بعضی احادیث پیش آمده و پاسخ به آنها)، ص 330-335.</w:t>
      </w:r>
    </w:p>
  </w:footnote>
  <w:footnote w:id="1165">
    <w:p w:rsidR="000618C7" w:rsidRPr="007861C7" w:rsidRDefault="000618C7" w:rsidP="00D14D71">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دفاع عن السنة از دکتر محمد ابوشهبه، ص 341-343، با اندکی تصرف.</w:t>
      </w:r>
    </w:p>
  </w:footnote>
  <w:footnote w:id="1166">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آیات 12-14 سوره مؤمنون.</w:t>
      </w:r>
    </w:p>
  </w:footnote>
  <w:footnote w:id="1167">
    <w:p w:rsidR="000618C7" w:rsidRPr="007861C7" w:rsidRDefault="000618C7" w:rsidP="00D14D71">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الطب فی السنة از دکتر محمد سنهوری فصل «قواعد طبی عمومی استنباط شده»، ص 154-196، و فصل «الطب الوقایی فی السنة»، ص 197، و فصل «پیشی گرفتن حدیث به سوی مفاهیم طبی، که از عصر و زمان پیشی گرفته است.» ص 197، 2500.</w:t>
      </w:r>
    </w:p>
  </w:footnote>
  <w:footnote w:id="1168">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ترمذی در سنن خود آنرا در کتاب زهد و باب آنچه درباره کراهت زیاد خوردن آمده است، 4/509، 510، شماره 2380، و گفته حدیث صحیح و حسن است.</w:t>
      </w:r>
    </w:p>
  </w:footnote>
  <w:footnote w:id="1169">
    <w:p w:rsidR="000618C7" w:rsidRPr="007861C7" w:rsidRDefault="000618C7" w:rsidP="00D14D71">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ابداعات الطبیة لرسول الانسانیة از مختار سالم، ص 36، و طب الوقایی فی الاسلام از عمید صیدلی، و طب الاسلامی از دکتر طه.</w:t>
      </w:r>
    </w:p>
  </w:footnote>
  <w:footnote w:id="117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xml:space="preserve">) بخاری آن را در (شرح فتح الباری) در کتاب طب و باب مداوا کردن با عسل، و فرموده خداوند «در آن شفای مردم را قرار داده‌ایم 10/146، شماره 5684، آورده است، مسلم هم (در شرح نووی) در کتاب سلامتی، باب مداواکردن با زنبور عسل 7/460، شماره 2217، و لفظ حدیث از اوست، آنرا آورده است. </w:t>
      </w:r>
    </w:p>
  </w:footnote>
  <w:footnote w:id="1171">
    <w:p w:rsidR="000618C7" w:rsidRPr="007861C7" w:rsidRDefault="000618C7" w:rsidP="008E4EF6">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عده‌ای از متصوفان نادان خواهان آن هستند.</w:t>
      </w:r>
    </w:p>
  </w:footnote>
  <w:footnote w:id="1172">
    <w:p w:rsidR="000618C7" w:rsidRPr="007861C7" w:rsidRDefault="000618C7" w:rsidP="00EB7038">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زاد المعاد، 4/11/12، با اندکی تصرف. نگا: دفاع عن السنة از دکتر ابوشهبه، 341-345، با اندکی تصرف.</w:t>
      </w:r>
    </w:p>
  </w:footnote>
  <w:footnote w:id="1173">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السنة المطهرة و التحدیات از دکتر نورالدین عتر، ص 76.</w:t>
      </w:r>
    </w:p>
  </w:footnote>
  <w:footnote w:id="1174">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بخاری (در شرح فتح الباری) کتاب طب، و باب هنگام افتادن مگس در ظرف. 1/260-261، شماره 5782 آورده است، و مانند او نیز در کتاب آغاز آفرینش، باب هنگام افتادن مگس در نوشیدنی یکی از شما (6/414 شماره 3320 آن را آورده‌اند.)</w:t>
      </w:r>
    </w:p>
  </w:footnote>
  <w:footnote w:id="1175">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در فرهنگ لسان آمده، رجل دهری: کافری که به آخرت ایمان ندارد و معتقد به ماندگاری دنیاست. لسان العرب، 4/293.</w:t>
      </w:r>
    </w:p>
  </w:footnote>
  <w:footnote w:id="1176">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تأویل مختلف الحدیث، ص 210.</w:t>
      </w:r>
    </w:p>
  </w:footnote>
  <w:footnote w:id="1177">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مشکل الآثار، 4/283، 284.</w:t>
      </w:r>
    </w:p>
  </w:footnote>
  <w:footnote w:id="1178">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مجله المنار، 19/97-99، جلد 29/48، 51، و السنة و التشریع از دکتر النمر، ص 110.</w:t>
      </w:r>
    </w:p>
  </w:footnote>
  <w:footnote w:id="1179">
    <w:p w:rsidR="000618C7" w:rsidRPr="007861C7" w:rsidRDefault="000618C7" w:rsidP="004424EA">
      <w:pPr>
        <w:pStyle w:val="a3"/>
        <w:ind w:left="227" w:hanging="227"/>
        <w:rPr>
          <w:rFonts w:ascii="Times New Roman" w:hAnsi="Times New Roman"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اضواء علی السنة، ص 223 و شیخ المضیرة، ص 269، 277. و الاضواء القرآنیة، 2/230، و شبهات حول الشیعه از عباس موسوی، ص 145-146، و دفع الشبهات از احمد حجازی السقا، ص 167، و دراسة الکتب المقدسه از موریس بوکای، ص 295، و قراءة فی صحیح البخاری از احمد صبحی منصور، ص 39، و حقیقة الحجاب و حجیة الحدیث از سعید عشماوی، ص 92 و دیگران.</w:t>
      </w:r>
    </w:p>
  </w:footnote>
  <w:footnote w:id="118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ابن حنین: او عبید بن حنین، ابو عبدالله مدنی است، از ابی‌موسی و زید بن ثابت و طائفه، روایت کرده است، ابوزناد و یحیی بن سعید از او روایت می‌کردند، او ثقه و کم حدیث روایت کرده است، در سال 105، از دنیا رفت، شرح حال او در تقریب التهذیب، 1/643، شماره 4384، و الکاشف، 1/689، شماره 3613، و الجرح و التعدیل، 5/4-4 و شماره 1872، و طبقات ابن سعد 5/380، آمده است، و جز رشید رضا کسی او را متهم نکرده است آن هم بخاطر روایت کردن این حدیث، نگا: مجله المنار، جلدهای 29/48/50.</w:t>
      </w:r>
    </w:p>
  </w:footnote>
  <w:footnote w:id="1181">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مجله المنار، 48/29-50.</w:t>
      </w:r>
    </w:p>
  </w:footnote>
  <w:footnote w:id="1182">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مجله المنار، جلد 48/29-50، و المصادر السابقه، ص 343، نگا: موقف المدرسة العقلیة من السنة، 2/360.</w:t>
      </w:r>
    </w:p>
  </w:footnote>
  <w:footnote w:id="1183">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ابوداود در سنن خود، در کتاب خوردنیها، در باب درباره مگس که داخل غذا بیفتد، 3/365، شماره 3844، آنرا آورده است. ابن ماجه در سنن خود در کتاب طب، باب افتادن مگس در ظرف آنرا آورده است، 2/349، شماره 3505</w:t>
      </w:r>
      <w:r w:rsidRPr="007861C7">
        <w:rPr>
          <w:rFonts w:ascii="Times New Roman" w:hAnsi="Times New Roman" w:cs="Times New Roman" w:hint="cs"/>
          <w:spacing w:val="-4"/>
          <w:sz w:val="20"/>
          <w:szCs w:val="20"/>
          <w:rtl/>
          <w:lang w:bidi="fa-IR"/>
        </w:rPr>
        <w:t xml:space="preserve">. </w:t>
      </w:r>
      <w:r w:rsidRPr="007861C7">
        <w:rPr>
          <w:rFonts w:cs="2  Badr" w:hint="cs"/>
          <w:spacing w:val="-4"/>
          <w:sz w:val="20"/>
          <w:szCs w:val="20"/>
          <w:rtl/>
          <w:lang w:bidi="fa-IR"/>
        </w:rPr>
        <w:t>و الدارمی در سنن خود در کتاب خوردنیها باب مگسی که داخل غذا بیفتد 2/135، شماره 2039، و احمد در مسند خود 2/229، 230، 246-443، آنرا آورده است، بیهقی در سنن خود باب پاکی (طهارت) باب آنچه که نفس به سوی آن کشش ندارد، 4/53، آمده است، و بغوی در شرح السنه کتاب صید و باب مگسی که در نوشیدنی بیفتد. 11/259، 261 شماره 2813-2814، آنرا آورده است، و ابن جارود آنرا در المنتقی باب طهارت آب، و مقداری که نجس می‌شود و آن مقداری که نجس نمی‌شود، ص 26، شماره 55 آورده است.</w:t>
      </w:r>
    </w:p>
  </w:footnote>
  <w:footnote w:id="1184">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xml:space="preserve">) نسائی در سنن خود، </w:t>
      </w:r>
      <w:r w:rsidRPr="007861C7">
        <w:rPr>
          <w:rFonts w:cs="2  Badr"/>
          <w:spacing w:val="-4"/>
          <w:sz w:val="20"/>
          <w:szCs w:val="20"/>
          <w:rtl/>
          <w:lang w:bidi="fa-IR"/>
        </w:rPr>
        <w:t>كتاب الفرع والعتيرة</w:t>
      </w:r>
      <w:r w:rsidRPr="007861C7">
        <w:rPr>
          <w:rFonts w:cs="2  Badr" w:hint="cs"/>
          <w:spacing w:val="-4"/>
          <w:sz w:val="20"/>
          <w:szCs w:val="20"/>
          <w:rtl/>
          <w:lang w:bidi="fa-IR"/>
        </w:rPr>
        <w:t xml:space="preserve"> باب (افتادن مگس در ظرف) 7/1578 و 179 شماره 4246، و ابن ماجه هم در مکانهای قبلی آنرا آورده‌اند. 2/349، شماره 3504، و احمد در مسند خود 3/24، 67 و بیهقی در مکانهای قبلی و صفحات قبلی آن را آورده است) ابن حبان هم آنرا در جاهای قبلی اورده است، 4/55، و بغوی هم در جاهای قبلی به آن اشاره کرده‌ است، شماره 2815، و طبرانی در اوسط 5/41، و هیثمی در مجمع الزوائد الی البزار آنرا برشمرده و گفته رجال آن رجال درستی می‌باشند.</w:t>
      </w:r>
    </w:p>
  </w:footnote>
  <w:footnote w:id="1185">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آنها عبارتند از عبید بن حنین و سعید المقبری، و ثمامه بن عبدالله بن انس و ابوصالح و محمد ابن سیرین.</w:t>
      </w:r>
    </w:p>
  </w:footnote>
  <w:footnote w:id="1186">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xml:space="preserve">) دفاع عن السنه، ص 238 </w:t>
      </w:r>
      <w:r w:rsidRPr="007861C7">
        <w:rPr>
          <w:rFonts w:ascii="Times New Roman" w:hAnsi="Times New Roman" w:cs="Times New Roman" w:hint="cs"/>
          <w:spacing w:val="-4"/>
          <w:sz w:val="20"/>
          <w:szCs w:val="20"/>
          <w:rtl/>
          <w:lang w:bidi="fa-IR"/>
        </w:rPr>
        <w:t>–</w:t>
      </w:r>
      <w:r w:rsidRPr="007861C7">
        <w:rPr>
          <w:rFonts w:cs="2  Badr" w:hint="cs"/>
          <w:spacing w:val="-4"/>
          <w:sz w:val="20"/>
          <w:szCs w:val="20"/>
          <w:rtl/>
          <w:lang w:bidi="fa-IR"/>
        </w:rPr>
        <w:t xml:space="preserve"> نگا: مسند احمد به تحقیق احمد محمد شاکر، 12/124 در حاشیه صفحه.</w:t>
      </w:r>
    </w:p>
  </w:footnote>
  <w:footnote w:id="1187">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سلسلة الاحادیث الصحیحة از شیخ البانی، 1/60.</w:t>
      </w:r>
    </w:p>
  </w:footnote>
  <w:footnote w:id="1188">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موقف المدرسة العقلیة من السنة، 2/261-263.</w:t>
      </w:r>
    </w:p>
  </w:footnote>
  <w:footnote w:id="1189">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اگر خواستید نگا: 1/498-499، 2/18-32-215، 217، 220، 221، 248، 249.</w:t>
      </w:r>
    </w:p>
  </w:footnote>
  <w:footnote w:id="119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سلسله الاحادیث الصحیحة از البانی، جلد 1/61.</w:t>
      </w:r>
    </w:p>
  </w:footnote>
  <w:footnote w:id="1191">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زاد المعاد، 4/112.</w:t>
      </w:r>
    </w:p>
  </w:footnote>
  <w:footnote w:id="1192">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نیل الاوطار، 1/56- نگا: سبل السلام، 1/37.</w:t>
      </w:r>
    </w:p>
  </w:footnote>
  <w:footnote w:id="1193">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فتح الباری، 10/262، شماره 5782، و نیل الاوطار 1/56، و سبل السلام، 1/37.</w:t>
      </w:r>
    </w:p>
  </w:footnote>
  <w:footnote w:id="1194">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معالم السنن، 5/340- نگا: زادالمعاد، 4/111-112، و شرح السنة از بغوی، 11/260.</w:t>
      </w:r>
    </w:p>
  </w:footnote>
  <w:footnote w:id="1195">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مسند احمد با تحقیق احمد محمد شاکر، 12/128، در حاشیه صفحه، و دفاع عن السنه از دکتر محمد ابوشهبه، ص 338.</w:t>
      </w:r>
    </w:p>
  </w:footnote>
  <w:footnote w:id="1196">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فتح الباری، 10/263، شماره 5782، و نگا: معالم السنن، 5/341، 342، و تأویل مختلف الحدیث، ص 210-212.</w:t>
      </w:r>
    </w:p>
  </w:footnote>
  <w:footnote w:id="1197">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rPr>
        <w:footnoteRef/>
      </w:r>
      <w:r w:rsidRPr="007861C7">
        <w:rPr>
          <w:rFonts w:cs="2  Badr" w:hint="cs"/>
          <w:spacing w:val="-4"/>
          <w:sz w:val="20"/>
          <w:szCs w:val="20"/>
          <w:rtl/>
          <w:lang w:bidi="fa-IR"/>
        </w:rPr>
        <w:t>) نگا: مسند احمد به تحقیق احمد شاکر، 12/124 حاشیه، و الانوار الکاشفه، ص 221.</w:t>
      </w:r>
    </w:p>
  </w:footnote>
  <w:footnote w:id="1198">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rPr>
        <w:footnoteRef/>
      </w:r>
      <w:r w:rsidRPr="007861C7">
        <w:rPr>
          <w:rFonts w:cs="2  Badr" w:hint="cs"/>
          <w:spacing w:val="-4"/>
          <w:sz w:val="20"/>
          <w:szCs w:val="20"/>
          <w:rtl/>
          <w:lang w:bidi="fa-IR"/>
        </w:rPr>
        <w:t>) نگا: سلسلة الاحادیث الصحیحة، جلد 1/61، و موقف المدرسة العقلیة من السنه، 2/268، 269.</w:t>
      </w:r>
    </w:p>
  </w:footnote>
  <w:footnote w:id="1199">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rPr>
        <w:footnoteRef/>
      </w:r>
      <w:r w:rsidRPr="007861C7">
        <w:rPr>
          <w:rFonts w:cs="2  Badr" w:hint="cs"/>
          <w:spacing w:val="-4"/>
          <w:sz w:val="20"/>
          <w:szCs w:val="20"/>
          <w:rtl/>
          <w:lang w:bidi="fa-IR"/>
        </w:rPr>
        <w:t>) نگا: الاحسان فی تقریب صحیح ابن حیان، 4/55، در حاشیه صفحه و دفاع عن السنة 345-346، و سلسلة الاحادیث الصحیحه، جلد 1/61، و موقف المدرسة العقلیه من السنة، 2/269-270، و السنة المطهرة و التحدیات از دکتر نورالدین عتر، ص 80-81.</w:t>
      </w:r>
    </w:p>
  </w:footnote>
  <w:footnote w:id="1200">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تفسیر القرآن العظیم، 1/247.</w:t>
      </w:r>
    </w:p>
  </w:footnote>
  <w:footnote w:id="1201">
    <w:p w:rsidR="000618C7" w:rsidRPr="007861C7" w:rsidRDefault="000618C7" w:rsidP="004424EA">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او عبدالله بن مثنی بن عبدالله بن انس بن مالک انصاری و پدر ابوالمثنی بصری است، از عمویش و حسن روایت کرده است محمد پسرش از او روایت کرده است همچنین مسدد و عبدالواحد بن قیاس، از او روایت کرده‌اند. ابن معین و ابوزرعه گفته‌اند که پرهیزگار و صالح است. ابن حجر می‌گوید: «راستگوست ولی بسیار غلط و اشتباه دارد، شرح حال او در تقریب التهذیب، 1/527، شماره 3582 و الکاشف، 1/592، شماره 2942، و الجرح والتعدیل، 5/177، شماره 830 موجود می‌باشد.</w:t>
      </w:r>
    </w:p>
  </w:footnote>
  <w:footnote w:id="1202">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او ثمامه بن عبدالله بن انس بن مالک انصاری بصری و قاضی بصره می‌باشد، از جدش و براء و ابی‌هریره بصورت مرسل روایت کرده است. عبدالله بن مثنی و عمر از او حدیث روایت کرده‌اند. ابوحاتم و ذهبی گفته‌اند که او ثقه است. ابن حجر گفته: راستگوست. شرح حال او در تقریب التهذیب، 1/150، شماره 855، و الکشاف 1/285، شماره 716- و الجرح والتعدیل 2/466، شماره 1893آمده است.</w:t>
      </w:r>
    </w:p>
  </w:footnote>
  <w:footnote w:id="1203">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انس گفته: منظور فعل و عمل کردن است، زیرا عرب گفتار را به جای افعال می‌داند، و آن را بر غیر زبان و سخن اطلاق می‌کند، و می‌گوید: با دستش گفت، یعنی آنرا گرفت، با پایش گفت: یعنی رفت.... نگا: النهایه، 4/124، و القاموس المحیط، 4/41، 42.</w:t>
      </w:r>
    </w:p>
  </w:footnote>
  <w:footnote w:id="1204">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حافظ در فتح</w:t>
      </w:r>
      <w:r w:rsidRPr="007861C7">
        <w:rPr>
          <w:rFonts w:cs="2  Badr" w:hint="eastAsia"/>
          <w:spacing w:val="-4"/>
          <w:sz w:val="20"/>
          <w:szCs w:val="20"/>
          <w:rtl/>
          <w:lang w:bidi="fa-IR"/>
        </w:rPr>
        <w:t>‌الباری</w:t>
      </w:r>
      <w:r w:rsidRPr="007861C7">
        <w:rPr>
          <w:rFonts w:cs="2  Badr" w:hint="cs"/>
          <w:spacing w:val="-4"/>
          <w:sz w:val="20"/>
          <w:szCs w:val="20"/>
          <w:rtl/>
          <w:lang w:bidi="fa-IR"/>
        </w:rPr>
        <w:t xml:space="preserve"> آنرا بیان کرده است، گفته‌اند بزار آنرا آورده در حالی که رجال او ثقه می‌باشند. احمد بن مسلمه هم آنرا از ثمامه روایت کرده است و گفته: از ابوهریره است، ابوحاتم هم آنرا ترجیح داده است، ولی دارقطنی گفته: دو راه احتمال دارد. نگا: فتح الباری، 10/261، 262، شماره 5782.</w:t>
      </w:r>
    </w:p>
  </w:footnote>
  <w:footnote w:id="1205">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سعید بن خالد او پسر عبدالله بن قارظ الکتانی اهل مدینه است، هم پیمان بنی زهره است، از ربیعه ابن عباد و ابن مسیب روایت کرده است و ابن ابی‌ذئب و ابن اسحاق از او روایت کرده‌اند، شرح حال او در کتابهای تهذیب التهذیب، 4/20، شماره 2660، تقریب التهذیب، 1/351، شماره 2298، و الکاشف 1/434، شماره 1873، و الجرح و التعدیل، 4/16، شماره 62 موجود است.</w:t>
      </w:r>
    </w:p>
  </w:footnote>
  <w:footnote w:id="1206">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xml:space="preserve">) کتله: آنچه که از ترکیب خرما، گوشت و دیگر اشیاء بدست می‌آید، نگا: النهایه 150/4 و قاموس المحیط 4/43. </w:t>
      </w:r>
    </w:p>
  </w:footnote>
  <w:footnote w:id="1207">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ابوسلمه او ابن عبدالرحمن بن عوف زهری و مدنی است، گفته‌اند اسم او عبدالله است و گفته اند اسماعیل، یکی از پیشوایان است که فراوان روایت کرده است. از پدرش و عایشه و ابی‌هریره و از ابن عمر و زهری محمد بن عمرو روایت ‌کرده است، در سال 94 ه‍ از دنیا رفت، شرح حال او در: تقریب التهذیب، 2/409، شماره 8177، و الکاشف، 2/431، شماره 6661، و طبقات الحفاظ از سیوطی، ص 30، شماره 50، و مشاهیر علماء المصار، ص 83، شماره 430 و الثقات از عجلی، ص 499، شماره 1960.</w:t>
      </w:r>
    </w:p>
  </w:footnote>
  <w:footnote w:id="1208">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فاملقوه: یعنی آنرا در آب فرو بردند. نگا:النهایه، 4/347.</w:t>
      </w:r>
    </w:p>
  </w:footnote>
  <w:footnote w:id="1209">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مسند 3/67.</w:t>
      </w:r>
    </w:p>
  </w:footnote>
  <w:footnote w:id="1210">
    <w:p w:rsidR="000618C7" w:rsidRPr="007861C7" w:rsidRDefault="000618C7" w:rsidP="00DE7DAB">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السنة و التشریع از دکتر موسی شاهین، آنجا که مثالی عملی زده که مسلمانان زیاد به این حدیث عمل کرده‏اند، هر چند که آنها احساس می‌کردند که اصحاب به حدیث عمل نمی‌کنند، ص 55-58.</w:t>
      </w:r>
    </w:p>
  </w:footnote>
  <w:footnote w:id="1211">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موقف المدرسة العقلیه من السنه، 2/271، 273.</w:t>
      </w:r>
    </w:p>
  </w:footnote>
  <w:footnote w:id="1212">
    <w:p w:rsidR="000618C7" w:rsidRPr="007861C7" w:rsidRDefault="000618C7" w:rsidP="00A63F33">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السنة و التشریع از دکتر موسی شاهین، ص 54، 55 و دفاع عن السنة از دکتر محمد ابوشهبه، ص 352.</w:t>
      </w:r>
    </w:p>
  </w:footnote>
  <w:footnote w:id="1213">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ص 346، 347.</w:t>
      </w:r>
    </w:p>
  </w:footnote>
  <w:footnote w:id="1214">
    <w:p w:rsidR="000618C7" w:rsidRPr="007861C7" w:rsidRDefault="000618C7" w:rsidP="00050F20">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نگا: نقض دلیل تقسیم حدیث به تشریعی و غیرتشریعی، 1/468-472.</w:t>
      </w:r>
    </w:p>
  </w:footnote>
  <w:footnote w:id="1215">
    <w:p w:rsidR="000618C7" w:rsidRPr="007861C7" w:rsidRDefault="000618C7" w:rsidP="00A63F33">
      <w:pPr>
        <w:pStyle w:val="a3"/>
        <w:ind w:left="227" w:hanging="227"/>
        <w:rPr>
          <w:rFonts w:cs="2  Badr" w:hint="cs"/>
          <w:spacing w:val="-4"/>
          <w:sz w:val="20"/>
          <w:szCs w:val="20"/>
          <w:lang w:bidi="fa-IR"/>
        </w:rPr>
      </w:pPr>
      <w:r w:rsidRPr="007861C7">
        <w:rPr>
          <w:rStyle w:val="a6"/>
          <w:rFonts w:cs="2  Badr"/>
          <w:spacing w:val="-4"/>
          <w:sz w:val="20"/>
          <w:szCs w:val="20"/>
          <w:vertAlign w:val="baseline"/>
        </w:rPr>
        <w:footnoteRef/>
      </w:r>
      <w:r w:rsidRPr="007861C7">
        <w:rPr>
          <w:rFonts w:cs="2  Badr" w:hint="cs"/>
          <w:spacing w:val="-4"/>
          <w:sz w:val="20"/>
          <w:szCs w:val="20"/>
          <w:rtl/>
          <w:lang w:bidi="fa-IR"/>
        </w:rPr>
        <w:t xml:space="preserve">) مسلم (در شرح نووی) در کتاب الجهاد و السیر و باب </w:t>
      </w:r>
      <w:r w:rsidRPr="007861C7">
        <w:rPr>
          <w:rFonts w:cs="2  Badr"/>
          <w:spacing w:val="-4"/>
          <w:sz w:val="20"/>
          <w:szCs w:val="20"/>
          <w:rtl/>
          <w:lang w:bidi="fa-IR"/>
        </w:rPr>
        <w:t>فى الأمر بالتيسير و</w:t>
      </w:r>
      <w:r w:rsidRPr="007861C7">
        <w:rPr>
          <w:rFonts w:cs="2  Badr" w:hint="cs"/>
          <w:spacing w:val="-4"/>
          <w:sz w:val="20"/>
          <w:szCs w:val="20"/>
          <w:rtl/>
          <w:lang w:bidi="fa-IR"/>
        </w:rPr>
        <w:t xml:space="preserve"> </w:t>
      </w:r>
      <w:r w:rsidRPr="007861C7">
        <w:rPr>
          <w:rFonts w:cs="2  Badr"/>
          <w:spacing w:val="-4"/>
          <w:sz w:val="20"/>
          <w:szCs w:val="20"/>
          <w:rtl/>
          <w:lang w:bidi="fa-IR"/>
        </w:rPr>
        <w:t>ترك التنفي</w:t>
      </w:r>
      <w:r w:rsidRPr="007861C7">
        <w:rPr>
          <w:rFonts w:cs="2  Badr" w:hint="cs"/>
          <w:spacing w:val="-4"/>
          <w:sz w:val="20"/>
          <w:szCs w:val="20"/>
          <w:rtl/>
          <w:lang w:bidi="fa-IR"/>
        </w:rPr>
        <w:t>، 283/6، شماره 1732 از حدیث ابوموسی اشعری.</w:t>
      </w:r>
    </w:p>
  </w:footnote>
  <w:footnote w:id="1216">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موقف المدرسة العقلیه من السنه 2/277، 278. </w:t>
      </w:r>
    </w:p>
  </w:footnote>
  <w:footnote w:id="1217">
    <w:p w:rsidR="000618C7" w:rsidRPr="007861C7" w:rsidRDefault="000618C7" w:rsidP="00A63F3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مسند احمد با تحقیق احمد محمد شاکر 12/125 حاشیه صفحه. نگا: موقف المدرسة العقلیه من السنة، 2/278-279. </w:t>
      </w:r>
    </w:p>
  </w:footnote>
  <w:footnote w:id="1218">
    <w:p w:rsidR="000618C7" w:rsidRPr="007861C7" w:rsidRDefault="000618C7" w:rsidP="00A63F3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نصوص من السنة و دفاع عنها از دکتر رفعت فوزی المقدمه، و السنة النبویة الشریفة از دکتر احمد کریمه ص 70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و ظاهرة رفض السنة و عدم الاحتجاج بها، از دکتر صالح احمد رضا ص 69-70. </w:t>
      </w:r>
    </w:p>
  </w:footnote>
  <w:footnote w:id="1219">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نزهة النظر ص 26. نگا: قواعد التحدیث از قاسمی ص 87. </w:t>
      </w:r>
    </w:p>
  </w:footnote>
  <w:footnote w:id="1220">
    <w:p w:rsidR="000618C7" w:rsidRPr="007861C7" w:rsidRDefault="000618C7" w:rsidP="00A63F3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نگا: الفقیه و المتفقه 388/1 شماره‌های 405، 406</w:t>
      </w:r>
      <w:r w:rsidRPr="007861C7">
        <w:rPr>
          <w:rFonts w:ascii="Times New Roman" w:hAnsi="Times New Roman" w:cs="Times New Roman" w:hint="cs"/>
          <w:sz w:val="20"/>
          <w:szCs w:val="20"/>
          <w:rtl/>
          <w:lang w:bidi="fa-IR"/>
        </w:rPr>
        <w:t xml:space="preserve"> </w:t>
      </w:r>
      <w:r w:rsidRPr="007861C7">
        <w:rPr>
          <w:rFonts w:cs="2  Badr" w:hint="cs"/>
          <w:sz w:val="20"/>
          <w:szCs w:val="20"/>
          <w:rtl/>
          <w:lang w:bidi="fa-IR"/>
        </w:rPr>
        <w:t xml:space="preserve">و مناقب الشافعی از رازی ص 317-319 و تیسیر اللطیف الخبیر فی علوم حدیث البشیر النذیر ص 172-173. </w:t>
      </w:r>
    </w:p>
  </w:footnote>
  <w:footnote w:id="1221">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الفقه الاسلامی مرونته و تطوره از امام اکبر شیخ جاد الحق علی جاد الحق ص 61-62. </w:t>
      </w:r>
    </w:p>
  </w:footnote>
  <w:footnote w:id="1222">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تیسیر اللطیف الخبیر فی علوم حدیث البشیر النذیر ص 173. </w:t>
      </w:r>
    </w:p>
  </w:footnote>
  <w:footnote w:id="1223">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الروح از ابن قیم جوزیه ص 87 -88 با اندکی تصرف. </w:t>
      </w:r>
    </w:p>
  </w:footnote>
  <w:footnote w:id="1224">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نگا: قواعد التحدیث ص 85-102. </w:t>
      </w:r>
    </w:p>
  </w:footnote>
  <w:footnote w:id="1225">
    <w:p w:rsidR="000618C7" w:rsidRPr="007861C7" w:rsidRDefault="000618C7" w:rsidP="00A63F33">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السنة النبویة از دکتر احمد محمد کریمه ص 77 </w:t>
      </w:r>
      <w:r w:rsidRPr="007861C7">
        <w:rPr>
          <w:rFonts w:ascii="Times New Roman" w:hAnsi="Times New Roman" w:cs="Times New Roman" w:hint="cs"/>
          <w:sz w:val="20"/>
          <w:szCs w:val="20"/>
          <w:rtl/>
          <w:lang w:bidi="fa-IR"/>
        </w:rPr>
        <w:t>–</w:t>
      </w:r>
      <w:r w:rsidRPr="007861C7">
        <w:rPr>
          <w:rFonts w:cs="2  Badr" w:hint="cs"/>
          <w:sz w:val="20"/>
          <w:szCs w:val="20"/>
          <w:rtl/>
          <w:lang w:bidi="fa-IR"/>
        </w:rPr>
        <w:t xml:space="preserve"> نگا: الاسلام علی مفترق الطرق از محمد اسد ص 97-98. </w:t>
      </w:r>
    </w:p>
  </w:footnote>
  <w:footnote w:id="1226">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xml:space="preserve">) قبلاً آورده شده است 1/238. </w:t>
      </w:r>
    </w:p>
  </w:footnote>
  <w:footnote w:id="1227">
    <w:p w:rsidR="000618C7" w:rsidRPr="007861C7" w:rsidRDefault="000618C7" w:rsidP="00050F20">
      <w:pPr>
        <w:pStyle w:val="a3"/>
        <w:ind w:left="227" w:hanging="227"/>
        <w:rPr>
          <w:rFonts w:ascii="Times New Roman" w:hAnsi="Times New Roman" w:cs="2  Badr" w:hint="cs"/>
          <w:sz w:val="20"/>
          <w:szCs w:val="20"/>
          <w:rtl/>
          <w:lang w:bidi="fa-IR"/>
        </w:rPr>
      </w:pPr>
      <w:r w:rsidRPr="007861C7">
        <w:rPr>
          <w:rStyle w:val="a6"/>
          <w:rFonts w:cs="2  Badr"/>
          <w:sz w:val="20"/>
          <w:szCs w:val="20"/>
          <w:vertAlign w:val="baseline"/>
        </w:rPr>
        <w:footnoteRef/>
      </w:r>
      <w:r w:rsidRPr="007861C7">
        <w:rPr>
          <w:rFonts w:cs="2  Badr" w:hint="cs"/>
          <w:sz w:val="20"/>
          <w:szCs w:val="20"/>
          <w:rtl/>
          <w:lang w:bidi="fa-IR"/>
        </w:rPr>
        <w:t>) خطیب آنرا در الفقیه و المتفقه 1/386 شماره 3990 آورده است.</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Default="000618C7" w:rsidP="00671EB8">
    <w:pPr>
      <w:pStyle w:val="a4"/>
      <w:tabs>
        <w:tab w:val="clear" w:pos="4320"/>
        <w:tab w:val="center" w:pos="3591"/>
        <w:tab w:val="right" w:pos="7190"/>
        <w:tab w:val="right" w:pos="7371"/>
      </w:tabs>
      <w:jc w:val="right"/>
      <w:rPr>
        <w:rFonts w:hint="cs"/>
        <w:rtl/>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452B49">
      <w:rPr>
        <w:rStyle w:val="a5"/>
        <w:rFonts w:cs="B Compset"/>
        <w:b/>
        <w:bCs/>
        <w:noProof/>
        <w:sz w:val="24"/>
        <w:szCs w:val="24"/>
        <w:rtl/>
      </w:rPr>
      <w:t>565</w:t>
    </w:r>
    <w:r w:rsidRPr="00AB568E">
      <w:rPr>
        <w:rStyle w:val="a5"/>
        <w:rFonts w:cs="B Compset"/>
        <w:b/>
        <w:bCs/>
        <w:sz w:val="24"/>
        <w:szCs w:val="24"/>
        <w:rtl/>
      </w:rPr>
      <w:fldChar w:fldCharType="end"/>
    </w:r>
  </w:p>
  <w:p w:rsidR="000618C7" w:rsidRPr="004E5E74" w:rsidRDefault="000618C7" w:rsidP="004A556C">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54" style="position:absolute;left:0;text-align:left;flip:x;z-index:251657216" from="0,23.3pt" to="368.5pt,23.3pt" strokeweight="4.5pt">
          <v:stroke linestyle="thickThin"/>
        </v:line>
      </w:pict>
    </w:r>
    <w:r>
      <w:rPr>
        <w:rFonts w:cs="B Compset" w:hint="cs"/>
        <w:b/>
        <w:bCs/>
        <w:sz w:val="24"/>
        <w:szCs w:val="24"/>
        <w:rtl/>
        <w:lang w:bidi="fa-IR"/>
      </w:rPr>
      <w:t xml:space="preserve">بررسی سنت نبوی </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Pr>
        <w:rStyle w:val="a5"/>
        <w:rFonts w:cs="B Compset"/>
        <w:b/>
        <w:bCs/>
        <w:noProof/>
        <w:sz w:val="24"/>
        <w:szCs w:val="24"/>
        <w:rtl/>
      </w:rPr>
      <w:t>556</w:t>
    </w:r>
    <w:r w:rsidRPr="00AB568E">
      <w:rPr>
        <w:rStyle w:val="a5"/>
        <w:rFonts w:cs="B Compset"/>
        <w:b/>
        <w:bCs/>
        <w:sz w:val="24"/>
        <w:szCs w:val="24"/>
        <w:rtl/>
      </w:rPr>
      <w:fldChar w:fldCharType="end"/>
    </w:r>
  </w:p>
  <w:p w:rsidR="000618C7" w:rsidRDefault="000618C7" w:rsidP="00B517A6">
    <w:pPr>
      <w:pStyle w:val="a4"/>
      <w:tabs>
        <w:tab w:val="clear" w:pos="4320"/>
        <w:tab w:val="center" w:pos="3591"/>
        <w:tab w:val="right" w:pos="7190"/>
        <w:tab w:val="right" w:pos="7371"/>
      </w:tabs>
      <w:jc w:val="right"/>
    </w:pPr>
    <w:r w:rsidRPr="00F17116">
      <w:rPr>
        <w:rFonts w:cs="B Compset"/>
        <w:b/>
        <w:bCs/>
        <w:noProof/>
        <w:sz w:val="24"/>
        <w:szCs w:val="24"/>
      </w:rPr>
      <w:pict>
        <v:line id="_x0000_s1057" style="position:absolute;flip:x;z-index:251660288" from="0,23.3pt" to="368.5pt,23.3pt" strokeweight="4.5pt">
          <v:stroke linestyle="thickThin"/>
        </v:line>
      </w:pict>
    </w:r>
    <w:r>
      <w:rPr>
        <w:rFonts w:cs="B Compset" w:hint="cs"/>
        <w:b/>
        <w:bCs/>
        <w:sz w:val="24"/>
        <w:szCs w:val="24"/>
        <w:rtl/>
        <w:lang w:bidi="fa-IR"/>
      </w:rPr>
      <w:t>بررسی سنت نبوی در نوشته‌های دشمنان اسلام و مناظرات آنها و پاسخ به آنها</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452B49">
      <w:rPr>
        <w:rStyle w:val="a5"/>
        <w:rFonts w:cs="B Compset"/>
        <w:b/>
        <w:bCs/>
        <w:noProof/>
        <w:sz w:val="24"/>
        <w:szCs w:val="24"/>
        <w:rtl/>
      </w:rPr>
      <w:t>727</w:t>
    </w:r>
    <w:r w:rsidRPr="00AB568E">
      <w:rPr>
        <w:rStyle w:val="a5"/>
        <w:rFonts w:cs="B Compset"/>
        <w:b/>
        <w:bCs/>
        <w:sz w:val="24"/>
        <w:szCs w:val="24"/>
        <w:rtl/>
      </w:rPr>
      <w:fldChar w:fldCharType="end"/>
    </w:r>
  </w:p>
  <w:p w:rsidR="000618C7" w:rsidRPr="004E5E74" w:rsidRDefault="000618C7" w:rsidP="004A556C">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56" style="position:absolute;left:0;text-align:left;flip:x;z-index:251659264" from="0,23.3pt" to="368.5pt,23.3pt" strokeweight="4.5pt">
          <v:stroke linestyle="thickThin"/>
        </v:line>
      </w:pict>
    </w:r>
    <w:r>
      <w:rPr>
        <w:rFonts w:cs="B Compset" w:hint="cs"/>
        <w:b/>
        <w:bCs/>
        <w:sz w:val="24"/>
        <w:szCs w:val="24"/>
        <w:rtl/>
        <w:lang w:bidi="fa-IR"/>
      </w:rPr>
      <w:t xml:space="preserve">بررسی سنت نبوی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046F43">
    <w:pPr>
      <w:pStyle w:val="a4"/>
      <w:framePr w:wrap="around" w:vAnchor="text" w:hAnchor="text" w:y="1"/>
      <w:rPr>
        <w:rStyle w:val="a5"/>
        <w:rFonts w:cs="B Compset"/>
        <w:b/>
        <w:bCs/>
        <w:sz w:val="24"/>
        <w:szCs w:val="24"/>
      </w:rPr>
    </w:pPr>
  </w:p>
  <w:p w:rsidR="000618C7" w:rsidRPr="004E5E74" w:rsidRDefault="000618C7" w:rsidP="004F61F9">
    <w:pPr>
      <w:pStyle w:val="a4"/>
      <w:tabs>
        <w:tab w:val="clear" w:pos="4320"/>
        <w:tab w:val="center" w:pos="3591"/>
        <w:tab w:val="right" w:pos="7190"/>
        <w:tab w:val="right" w:pos="7371"/>
      </w:tabs>
      <w:rPr>
        <w:rFonts w:hint="cs"/>
        <w:rtl/>
        <w:lang w:bidi="fa-IR"/>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046F43" w:rsidRDefault="000618C7" w:rsidP="00046F43">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63" style="position:absolute;left:0;text-align:left;flip:x;z-index:251662336" from="0,23.3pt" to="368.5pt,23.3pt" strokeweight="4.5pt">
          <v:stroke linestyle="thickThin"/>
        </v:line>
      </w:pict>
    </w:r>
    <w:r>
      <w:rPr>
        <w:rFonts w:cs="B Compset" w:hint="cs"/>
        <w:b/>
        <w:bCs/>
        <w:sz w:val="24"/>
        <w:szCs w:val="24"/>
        <w:rtl/>
        <w:lang w:bidi="fa-IR"/>
      </w:rPr>
      <w:t xml:space="preserve">بررسی سنت نبوی                                                                                                 </w:t>
    </w:r>
    <w:r>
      <w:rPr>
        <w:rStyle w:val="a5"/>
      </w:rPr>
      <w:fldChar w:fldCharType="begin"/>
    </w:r>
    <w:r>
      <w:rPr>
        <w:rStyle w:val="a5"/>
      </w:rPr>
      <w:instrText xml:space="preserve"> PAGE </w:instrText>
    </w:r>
    <w:r>
      <w:rPr>
        <w:rStyle w:val="a5"/>
      </w:rPr>
      <w:fldChar w:fldCharType="separate"/>
    </w:r>
    <w:r>
      <w:rPr>
        <w:rStyle w:val="a5"/>
        <w:noProof/>
        <w:rtl/>
      </w:rPr>
      <w:t>16</w:t>
    </w:r>
    <w:r>
      <w:rPr>
        <w:rStyle w:val="a5"/>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452B49">
      <w:rPr>
        <w:rStyle w:val="a5"/>
        <w:rFonts w:cs="B Compset"/>
        <w:b/>
        <w:bCs/>
        <w:noProof/>
        <w:sz w:val="24"/>
        <w:szCs w:val="24"/>
        <w:rtl/>
      </w:rPr>
      <w:t>106</w:t>
    </w:r>
    <w:r w:rsidRPr="00AB568E">
      <w:rPr>
        <w:rStyle w:val="a5"/>
        <w:rFonts w:cs="B Compset"/>
        <w:b/>
        <w:bCs/>
        <w:sz w:val="24"/>
        <w:szCs w:val="24"/>
        <w:rtl/>
      </w:rPr>
      <w:fldChar w:fldCharType="end"/>
    </w:r>
  </w:p>
  <w:p w:rsidR="000618C7" w:rsidRPr="004E5E74" w:rsidRDefault="000618C7" w:rsidP="00046F43">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58" style="position:absolute;left:0;text-align:left;flip:x;z-index:251661312" from="0,23.3pt" to="368.5pt,23.3pt" strokeweight="4.5pt">
          <v:stroke linestyle="thickThin"/>
        </v:line>
      </w:pict>
    </w:r>
    <w:r>
      <w:rPr>
        <w:rFonts w:cs="B Compset" w:hint="cs"/>
        <w:b/>
        <w:bCs/>
        <w:sz w:val="24"/>
        <w:szCs w:val="24"/>
        <w:rtl/>
        <w:lang w:bidi="fa-IR"/>
      </w:rPr>
      <w:t xml:space="preserve">بررسی سنت نبوی </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Pr>
        <w:rStyle w:val="a5"/>
        <w:rFonts w:cs="B Compset"/>
        <w:b/>
        <w:bCs/>
        <w:noProof/>
        <w:sz w:val="24"/>
        <w:szCs w:val="24"/>
        <w:rtl/>
      </w:rPr>
      <w:t>182</w:t>
    </w:r>
    <w:r w:rsidRPr="00AB568E">
      <w:rPr>
        <w:rStyle w:val="a5"/>
        <w:rFonts w:cs="B Compset"/>
        <w:b/>
        <w:bCs/>
        <w:sz w:val="24"/>
        <w:szCs w:val="24"/>
        <w:rtl/>
      </w:rPr>
      <w:fldChar w:fldCharType="end"/>
    </w:r>
  </w:p>
  <w:p w:rsidR="000618C7" w:rsidRDefault="000618C7" w:rsidP="004A556C">
    <w:pPr>
      <w:pStyle w:val="a4"/>
      <w:tabs>
        <w:tab w:val="clear" w:pos="4320"/>
        <w:tab w:val="center" w:pos="3591"/>
        <w:tab w:val="right" w:pos="7190"/>
        <w:tab w:val="right" w:pos="7371"/>
      </w:tabs>
      <w:jc w:val="right"/>
    </w:pPr>
    <w:r w:rsidRPr="00F17116">
      <w:rPr>
        <w:rFonts w:cs="B Compset"/>
        <w:b/>
        <w:bCs/>
        <w:noProof/>
        <w:sz w:val="24"/>
        <w:szCs w:val="24"/>
      </w:rPr>
      <w:pict>
        <v:line id="_x0000_s1051" style="position:absolute;flip:x;z-index:251654144" from="0,23.3pt" to="368.5pt,23.3pt" strokeweight="4.5pt">
          <v:stroke linestyle="thickThin"/>
        </v:line>
      </w:pict>
    </w:r>
    <w:r>
      <w:rPr>
        <w:rFonts w:cs="B Compset" w:hint="cs"/>
        <w:b/>
        <w:bCs/>
        <w:sz w:val="24"/>
        <w:szCs w:val="24"/>
        <w:rtl/>
        <w:lang w:bidi="fa-IR"/>
      </w:rPr>
      <w:t xml:space="preserve">بررسی سنت نبوی </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452B49">
      <w:rPr>
        <w:rStyle w:val="a5"/>
        <w:rFonts w:cs="B Compset"/>
        <w:b/>
        <w:bCs/>
        <w:noProof/>
        <w:sz w:val="24"/>
        <w:szCs w:val="24"/>
        <w:rtl/>
      </w:rPr>
      <w:t>326</w:t>
    </w:r>
    <w:r w:rsidRPr="00AB568E">
      <w:rPr>
        <w:rStyle w:val="a5"/>
        <w:rFonts w:cs="B Compset"/>
        <w:b/>
        <w:bCs/>
        <w:sz w:val="24"/>
        <w:szCs w:val="24"/>
        <w:rtl/>
      </w:rPr>
      <w:fldChar w:fldCharType="end"/>
    </w:r>
  </w:p>
  <w:p w:rsidR="000618C7" w:rsidRPr="004E5E74" w:rsidRDefault="000618C7" w:rsidP="004A556C">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50" style="position:absolute;left:0;text-align:left;flip:x;z-index:251653120" from="0,23.3pt" to="368.5pt,23.3pt" strokeweight="4.5pt">
          <v:stroke linestyle="thickThin"/>
        </v:line>
      </w:pict>
    </w:r>
    <w:r>
      <w:rPr>
        <w:rFonts w:cs="B Compset" w:hint="cs"/>
        <w:b/>
        <w:bCs/>
        <w:sz w:val="24"/>
        <w:szCs w:val="24"/>
        <w:rtl/>
        <w:lang w:bidi="fa-IR"/>
      </w:rPr>
      <w:t xml:space="preserve">بررسی سنت نبوی </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Pr>
        <w:rStyle w:val="a5"/>
        <w:rFonts w:cs="B Compset"/>
        <w:b/>
        <w:bCs/>
        <w:noProof/>
        <w:sz w:val="24"/>
        <w:szCs w:val="24"/>
        <w:rtl/>
      </w:rPr>
      <w:t>458</w:t>
    </w:r>
    <w:r w:rsidRPr="00AB568E">
      <w:rPr>
        <w:rStyle w:val="a5"/>
        <w:rFonts w:cs="B Compset"/>
        <w:b/>
        <w:bCs/>
        <w:sz w:val="24"/>
        <w:szCs w:val="24"/>
        <w:rtl/>
      </w:rPr>
      <w:fldChar w:fldCharType="end"/>
    </w:r>
  </w:p>
  <w:p w:rsidR="000618C7" w:rsidRDefault="000618C7" w:rsidP="00B517A6">
    <w:pPr>
      <w:pStyle w:val="a4"/>
      <w:tabs>
        <w:tab w:val="clear" w:pos="4320"/>
        <w:tab w:val="center" w:pos="3591"/>
        <w:tab w:val="right" w:pos="7190"/>
        <w:tab w:val="right" w:pos="7371"/>
      </w:tabs>
      <w:jc w:val="right"/>
    </w:pPr>
    <w:r w:rsidRPr="00F17116">
      <w:rPr>
        <w:rFonts w:cs="B Compset"/>
        <w:b/>
        <w:bCs/>
        <w:noProof/>
        <w:sz w:val="24"/>
        <w:szCs w:val="24"/>
      </w:rPr>
      <w:pict>
        <v:line id="_x0000_s1053" style="position:absolute;flip:x;z-index:251656192" from="0,23.3pt" to="368.5pt,23.3pt" strokeweight="4.5pt">
          <v:stroke linestyle="thickThin"/>
        </v:line>
      </w:pict>
    </w:r>
    <w:r>
      <w:rPr>
        <w:rFonts w:cs="B Compset" w:hint="cs"/>
        <w:b/>
        <w:bCs/>
        <w:sz w:val="24"/>
        <w:szCs w:val="24"/>
        <w:rtl/>
        <w:lang w:bidi="fa-IR"/>
      </w:rPr>
      <w:t>بررسی سنت نبوی در نوشته‌های دشمنان اسلام و مناظرات آنها و پاسخ به آنها</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2F1EB2">
    <w:pPr>
      <w:pStyle w:val="a4"/>
      <w:framePr w:wrap="around" w:vAnchor="text" w:hAnchor="tex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sidR="00452B49">
      <w:rPr>
        <w:rStyle w:val="a5"/>
        <w:rFonts w:cs="B Compset"/>
        <w:b/>
        <w:bCs/>
        <w:noProof/>
        <w:sz w:val="24"/>
        <w:szCs w:val="24"/>
        <w:rtl/>
      </w:rPr>
      <w:t>473</w:t>
    </w:r>
    <w:r w:rsidRPr="00AB568E">
      <w:rPr>
        <w:rStyle w:val="a5"/>
        <w:rFonts w:cs="B Compset"/>
        <w:b/>
        <w:bCs/>
        <w:sz w:val="24"/>
        <w:szCs w:val="24"/>
        <w:rtl/>
      </w:rPr>
      <w:fldChar w:fldCharType="end"/>
    </w:r>
  </w:p>
  <w:p w:rsidR="000618C7" w:rsidRPr="004E5E74" w:rsidRDefault="000618C7" w:rsidP="004A556C">
    <w:pPr>
      <w:pStyle w:val="a4"/>
      <w:tabs>
        <w:tab w:val="clear" w:pos="4320"/>
        <w:tab w:val="center" w:pos="3591"/>
        <w:tab w:val="right" w:pos="7190"/>
        <w:tab w:val="right" w:pos="7371"/>
      </w:tabs>
      <w:rPr>
        <w:rFonts w:hint="cs"/>
        <w:rtl/>
        <w:lang w:bidi="fa-IR"/>
      </w:rPr>
    </w:pPr>
    <w:r w:rsidRPr="00F17116">
      <w:rPr>
        <w:rFonts w:cs="B Compset"/>
        <w:b/>
        <w:bCs/>
        <w:noProof/>
        <w:sz w:val="24"/>
        <w:szCs w:val="24"/>
      </w:rPr>
      <w:pict>
        <v:line id="_x0000_s1052" style="position:absolute;left:0;text-align:left;flip:x;z-index:251655168" from="0,23.3pt" to="368.5pt,23.3pt" strokeweight="4.5pt">
          <v:stroke linestyle="thickThin"/>
        </v:line>
      </w:pict>
    </w:r>
    <w:r>
      <w:rPr>
        <w:rFonts w:cs="B Compset" w:hint="cs"/>
        <w:b/>
        <w:bCs/>
        <w:sz w:val="24"/>
        <w:szCs w:val="24"/>
        <w:rtl/>
        <w:lang w:bidi="fa-IR"/>
      </w:rPr>
      <w:t xml:space="preserve">بررسی سنت نبوی </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18C7" w:rsidRPr="00893B04" w:rsidRDefault="000618C7" w:rsidP="00B517A6">
    <w:pPr>
      <w:pStyle w:val="a4"/>
      <w:framePr w:wrap="around" w:vAnchor="text" w:hAnchor="text" w:xAlign="right" w:y="1"/>
      <w:rPr>
        <w:rStyle w:val="a5"/>
        <w:rFonts w:cs="B Compset"/>
        <w:b/>
        <w:bCs/>
        <w:sz w:val="24"/>
        <w:szCs w:val="24"/>
      </w:rPr>
    </w:pPr>
    <w:r w:rsidRPr="00AB568E">
      <w:rPr>
        <w:rStyle w:val="a5"/>
        <w:rFonts w:cs="B Compset"/>
        <w:b/>
        <w:bCs/>
        <w:sz w:val="24"/>
        <w:szCs w:val="24"/>
        <w:rtl/>
      </w:rPr>
      <w:fldChar w:fldCharType="begin"/>
    </w:r>
    <w:r w:rsidRPr="00AB568E">
      <w:rPr>
        <w:rStyle w:val="a5"/>
        <w:rFonts w:cs="B Compset"/>
        <w:b/>
        <w:bCs/>
        <w:sz w:val="24"/>
        <w:szCs w:val="24"/>
      </w:rPr>
      <w:instrText xml:space="preserve">PAGE  </w:instrText>
    </w:r>
    <w:r w:rsidRPr="00AB568E">
      <w:rPr>
        <w:rStyle w:val="a5"/>
        <w:rFonts w:cs="B Compset"/>
        <w:b/>
        <w:bCs/>
        <w:sz w:val="24"/>
        <w:szCs w:val="24"/>
        <w:rtl/>
      </w:rPr>
      <w:fldChar w:fldCharType="separate"/>
    </w:r>
    <w:r>
      <w:rPr>
        <w:rStyle w:val="a5"/>
        <w:rFonts w:cs="B Compset"/>
        <w:b/>
        <w:bCs/>
        <w:noProof/>
        <w:sz w:val="24"/>
        <w:szCs w:val="24"/>
        <w:rtl/>
      </w:rPr>
      <w:t>546</w:t>
    </w:r>
    <w:r w:rsidRPr="00AB568E">
      <w:rPr>
        <w:rStyle w:val="a5"/>
        <w:rFonts w:cs="B Compset"/>
        <w:b/>
        <w:bCs/>
        <w:sz w:val="24"/>
        <w:szCs w:val="24"/>
        <w:rtl/>
      </w:rPr>
      <w:fldChar w:fldCharType="end"/>
    </w:r>
  </w:p>
  <w:p w:rsidR="000618C7" w:rsidRDefault="000618C7" w:rsidP="00B517A6">
    <w:pPr>
      <w:pStyle w:val="a4"/>
      <w:tabs>
        <w:tab w:val="clear" w:pos="4320"/>
        <w:tab w:val="center" w:pos="3591"/>
        <w:tab w:val="right" w:pos="7190"/>
        <w:tab w:val="right" w:pos="7371"/>
      </w:tabs>
      <w:jc w:val="right"/>
    </w:pPr>
    <w:r w:rsidRPr="00F17116">
      <w:rPr>
        <w:rFonts w:cs="B Compset"/>
        <w:b/>
        <w:bCs/>
        <w:noProof/>
        <w:sz w:val="24"/>
        <w:szCs w:val="24"/>
      </w:rPr>
      <w:pict>
        <v:line id="_x0000_s1055" style="position:absolute;flip:x;z-index:251658240" from="0,23.3pt" to="368.5pt,23.3pt" strokeweight="4.5pt">
          <v:stroke linestyle="thickThin"/>
        </v:line>
      </w:pict>
    </w:r>
    <w:r>
      <w:rPr>
        <w:rFonts w:cs="B Compset" w:hint="cs"/>
        <w:b/>
        <w:bCs/>
        <w:sz w:val="24"/>
        <w:szCs w:val="24"/>
        <w:rtl/>
        <w:lang w:bidi="fa-IR"/>
      </w:rPr>
      <w:t>بررسی سنت نبوی در نوشته‌های دشمنان اسلام و مناظرات آنها و پاسخ به آنها</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5B2A500"/>
    <w:lvl w:ilvl="0">
      <w:start w:val="1"/>
      <w:numFmt w:val="decimal"/>
      <w:lvlText w:val="%1."/>
      <w:lvlJc w:val="left"/>
      <w:pPr>
        <w:tabs>
          <w:tab w:val="num" w:pos="1492"/>
        </w:tabs>
        <w:ind w:left="1492" w:hanging="360"/>
      </w:pPr>
    </w:lvl>
  </w:abstractNum>
  <w:abstractNum w:abstractNumId="1">
    <w:nsid w:val="FFFFFF7D"/>
    <w:multiLevelType w:val="singleLevel"/>
    <w:tmpl w:val="36F00220"/>
    <w:lvl w:ilvl="0">
      <w:start w:val="1"/>
      <w:numFmt w:val="decimal"/>
      <w:lvlText w:val="%1."/>
      <w:lvlJc w:val="left"/>
      <w:pPr>
        <w:tabs>
          <w:tab w:val="num" w:pos="1209"/>
        </w:tabs>
        <w:ind w:left="1209" w:hanging="360"/>
      </w:pPr>
    </w:lvl>
  </w:abstractNum>
  <w:abstractNum w:abstractNumId="2">
    <w:nsid w:val="FFFFFF7E"/>
    <w:multiLevelType w:val="singleLevel"/>
    <w:tmpl w:val="0BC27CA4"/>
    <w:lvl w:ilvl="0">
      <w:start w:val="1"/>
      <w:numFmt w:val="decimal"/>
      <w:lvlText w:val="%1."/>
      <w:lvlJc w:val="left"/>
      <w:pPr>
        <w:tabs>
          <w:tab w:val="num" w:pos="926"/>
        </w:tabs>
        <w:ind w:left="926" w:hanging="360"/>
      </w:pPr>
    </w:lvl>
  </w:abstractNum>
  <w:abstractNum w:abstractNumId="3">
    <w:nsid w:val="FFFFFF7F"/>
    <w:multiLevelType w:val="singleLevel"/>
    <w:tmpl w:val="BE0C58FA"/>
    <w:lvl w:ilvl="0">
      <w:start w:val="1"/>
      <w:numFmt w:val="decimal"/>
      <w:lvlText w:val="%1."/>
      <w:lvlJc w:val="left"/>
      <w:pPr>
        <w:tabs>
          <w:tab w:val="num" w:pos="643"/>
        </w:tabs>
        <w:ind w:left="643" w:hanging="360"/>
      </w:pPr>
    </w:lvl>
  </w:abstractNum>
  <w:abstractNum w:abstractNumId="4">
    <w:nsid w:val="FFFFFF80"/>
    <w:multiLevelType w:val="singleLevel"/>
    <w:tmpl w:val="8438E65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63AC69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60AA37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BFB2976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1FC77EA"/>
    <w:lvl w:ilvl="0">
      <w:start w:val="1"/>
      <w:numFmt w:val="decimal"/>
      <w:lvlText w:val="%1."/>
      <w:lvlJc w:val="left"/>
      <w:pPr>
        <w:tabs>
          <w:tab w:val="num" w:pos="360"/>
        </w:tabs>
        <w:ind w:left="360" w:hanging="360"/>
      </w:pPr>
    </w:lvl>
  </w:abstractNum>
  <w:abstractNum w:abstractNumId="9">
    <w:nsid w:val="FFFFFF89"/>
    <w:multiLevelType w:val="singleLevel"/>
    <w:tmpl w:val="83F856AE"/>
    <w:lvl w:ilvl="0">
      <w:start w:val="1"/>
      <w:numFmt w:val="bullet"/>
      <w:lvlText w:val=""/>
      <w:lvlJc w:val="left"/>
      <w:pPr>
        <w:tabs>
          <w:tab w:val="num" w:pos="360"/>
        </w:tabs>
        <w:ind w:left="360" w:hanging="360"/>
      </w:pPr>
      <w:rPr>
        <w:rFonts w:ascii="Symbol" w:hAnsi="Symbol" w:hint="default"/>
      </w:rPr>
    </w:lvl>
  </w:abstractNum>
  <w:abstractNum w:abstractNumId="10">
    <w:nsid w:val="022326AD"/>
    <w:multiLevelType w:val="hybridMultilevel"/>
    <w:tmpl w:val="080C2BC2"/>
    <w:lvl w:ilvl="0" w:tplc="FF5AEA9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C7C2D29"/>
    <w:multiLevelType w:val="hybridMultilevel"/>
    <w:tmpl w:val="0136F6FC"/>
    <w:lvl w:ilvl="0" w:tplc="17B26F9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2">
    <w:nsid w:val="0D7574D5"/>
    <w:multiLevelType w:val="hybridMultilevel"/>
    <w:tmpl w:val="0962324C"/>
    <w:lvl w:ilvl="0" w:tplc="0CCAE9D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3">
    <w:nsid w:val="0E9F1BDF"/>
    <w:multiLevelType w:val="hybridMultilevel"/>
    <w:tmpl w:val="109A4CDA"/>
    <w:lvl w:ilvl="0" w:tplc="94C823C2">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16DC3CFB"/>
    <w:multiLevelType w:val="hybridMultilevel"/>
    <w:tmpl w:val="7D5C93EE"/>
    <w:lvl w:ilvl="0" w:tplc="FA260FE6">
      <w:start w:val="1"/>
      <w:numFmt w:val="decimal"/>
      <w:lvlText w:val="%1-"/>
      <w:lvlJc w:val="left"/>
      <w:pPr>
        <w:tabs>
          <w:tab w:val="num" w:pos="1836"/>
        </w:tabs>
        <w:ind w:left="1836" w:hanging="630"/>
      </w:pPr>
      <w:rPr>
        <w:rFonts w:hint="default"/>
      </w:rPr>
    </w:lvl>
    <w:lvl w:ilvl="1" w:tplc="04090019" w:tentative="1">
      <w:start w:val="1"/>
      <w:numFmt w:val="lowerLetter"/>
      <w:lvlText w:val="%2."/>
      <w:lvlJc w:val="left"/>
      <w:pPr>
        <w:tabs>
          <w:tab w:val="num" w:pos="1795"/>
        </w:tabs>
        <w:ind w:left="1795" w:hanging="360"/>
      </w:pPr>
    </w:lvl>
    <w:lvl w:ilvl="2" w:tplc="0409001B" w:tentative="1">
      <w:start w:val="1"/>
      <w:numFmt w:val="lowerRoman"/>
      <w:lvlText w:val="%3."/>
      <w:lvlJc w:val="right"/>
      <w:pPr>
        <w:tabs>
          <w:tab w:val="num" w:pos="2515"/>
        </w:tabs>
        <w:ind w:left="2515" w:hanging="180"/>
      </w:pPr>
    </w:lvl>
    <w:lvl w:ilvl="3" w:tplc="0409000F" w:tentative="1">
      <w:start w:val="1"/>
      <w:numFmt w:val="decimal"/>
      <w:lvlText w:val="%4."/>
      <w:lvlJc w:val="left"/>
      <w:pPr>
        <w:tabs>
          <w:tab w:val="num" w:pos="3235"/>
        </w:tabs>
        <w:ind w:left="3235" w:hanging="360"/>
      </w:pPr>
    </w:lvl>
    <w:lvl w:ilvl="4" w:tplc="04090019" w:tentative="1">
      <w:start w:val="1"/>
      <w:numFmt w:val="lowerLetter"/>
      <w:lvlText w:val="%5."/>
      <w:lvlJc w:val="left"/>
      <w:pPr>
        <w:tabs>
          <w:tab w:val="num" w:pos="3955"/>
        </w:tabs>
        <w:ind w:left="3955" w:hanging="360"/>
      </w:pPr>
    </w:lvl>
    <w:lvl w:ilvl="5" w:tplc="0409001B" w:tentative="1">
      <w:start w:val="1"/>
      <w:numFmt w:val="lowerRoman"/>
      <w:lvlText w:val="%6."/>
      <w:lvlJc w:val="right"/>
      <w:pPr>
        <w:tabs>
          <w:tab w:val="num" w:pos="4675"/>
        </w:tabs>
        <w:ind w:left="4675" w:hanging="180"/>
      </w:pPr>
    </w:lvl>
    <w:lvl w:ilvl="6" w:tplc="0409000F" w:tentative="1">
      <w:start w:val="1"/>
      <w:numFmt w:val="decimal"/>
      <w:lvlText w:val="%7."/>
      <w:lvlJc w:val="left"/>
      <w:pPr>
        <w:tabs>
          <w:tab w:val="num" w:pos="5395"/>
        </w:tabs>
        <w:ind w:left="5395" w:hanging="360"/>
      </w:pPr>
    </w:lvl>
    <w:lvl w:ilvl="7" w:tplc="04090019" w:tentative="1">
      <w:start w:val="1"/>
      <w:numFmt w:val="lowerLetter"/>
      <w:lvlText w:val="%8."/>
      <w:lvlJc w:val="left"/>
      <w:pPr>
        <w:tabs>
          <w:tab w:val="num" w:pos="6115"/>
        </w:tabs>
        <w:ind w:left="6115" w:hanging="360"/>
      </w:pPr>
    </w:lvl>
    <w:lvl w:ilvl="8" w:tplc="0409001B" w:tentative="1">
      <w:start w:val="1"/>
      <w:numFmt w:val="lowerRoman"/>
      <w:lvlText w:val="%9."/>
      <w:lvlJc w:val="right"/>
      <w:pPr>
        <w:tabs>
          <w:tab w:val="num" w:pos="6835"/>
        </w:tabs>
        <w:ind w:left="6835" w:hanging="180"/>
      </w:pPr>
    </w:lvl>
  </w:abstractNum>
  <w:abstractNum w:abstractNumId="15">
    <w:nsid w:val="19D12DC7"/>
    <w:multiLevelType w:val="hybridMultilevel"/>
    <w:tmpl w:val="29F4DE58"/>
    <w:lvl w:ilvl="0" w:tplc="FA260FE6">
      <w:start w:val="1"/>
      <w:numFmt w:val="decimal"/>
      <w:lvlText w:val="%1-"/>
      <w:lvlJc w:val="left"/>
      <w:pPr>
        <w:tabs>
          <w:tab w:val="num" w:pos="1765"/>
        </w:tabs>
        <w:ind w:left="1765" w:hanging="630"/>
      </w:pPr>
      <w:rPr>
        <w:rFonts w:hint="default"/>
      </w:rPr>
    </w:lvl>
    <w:lvl w:ilvl="1" w:tplc="61625FD8">
      <w:start w:val="2"/>
      <w:numFmt w:val="decimal"/>
      <w:lvlText w:val="%2-"/>
      <w:lvlJc w:val="left"/>
      <w:pPr>
        <w:tabs>
          <w:tab w:val="num" w:pos="1724"/>
        </w:tabs>
        <w:ind w:left="1724" w:hanging="360"/>
      </w:pPr>
      <w:rPr>
        <w:rFonts w:hint="default"/>
      </w:r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6">
    <w:nsid w:val="1EE31709"/>
    <w:multiLevelType w:val="hybridMultilevel"/>
    <w:tmpl w:val="AFE8C7B6"/>
    <w:lvl w:ilvl="0" w:tplc="8E9698B8">
      <w:start w:val="1"/>
      <w:numFmt w:val="none"/>
      <w:lvlText w:val="1- "/>
      <w:lvlJc w:val="left"/>
      <w:pPr>
        <w:tabs>
          <w:tab w:val="num" w:pos="2900"/>
        </w:tabs>
        <w:ind w:left="2900" w:hanging="63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2BC452F"/>
    <w:multiLevelType w:val="hybridMultilevel"/>
    <w:tmpl w:val="C7F69CE4"/>
    <w:lvl w:ilvl="0" w:tplc="0876E394">
      <w:start w:val="1"/>
      <w:numFmt w:val="none"/>
      <w:lvlText w:val="1- "/>
      <w:lvlJc w:val="left"/>
      <w:pPr>
        <w:tabs>
          <w:tab w:val="num" w:pos="3980"/>
        </w:tabs>
        <w:ind w:left="3980" w:hanging="63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24087ABF"/>
    <w:multiLevelType w:val="hybridMultilevel"/>
    <w:tmpl w:val="AB5A1000"/>
    <w:lvl w:ilvl="0" w:tplc="96280B7A">
      <w:numFmt w:val="bullet"/>
      <w:lvlText w:val="-"/>
      <w:lvlJc w:val="left"/>
      <w:pPr>
        <w:tabs>
          <w:tab w:val="num" w:pos="764"/>
        </w:tabs>
        <w:ind w:left="764" w:hanging="48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9">
    <w:nsid w:val="2E1F17C9"/>
    <w:multiLevelType w:val="hybridMultilevel"/>
    <w:tmpl w:val="572A7632"/>
    <w:lvl w:ilvl="0" w:tplc="B8D4286A">
      <w:start w:val="13"/>
      <w:numFmt w:val="decimal"/>
      <w:lvlText w:val="%1-"/>
      <w:lvlJc w:val="left"/>
      <w:pPr>
        <w:tabs>
          <w:tab w:val="num" w:pos="1765"/>
        </w:tabs>
        <w:ind w:left="1765" w:hanging="63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7435112"/>
    <w:multiLevelType w:val="hybridMultilevel"/>
    <w:tmpl w:val="981E3F10"/>
    <w:lvl w:ilvl="0" w:tplc="50342E2C">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37D7613F"/>
    <w:multiLevelType w:val="multilevel"/>
    <w:tmpl w:val="BDD075EC"/>
    <w:lvl w:ilvl="0">
      <w:start w:val="1"/>
      <w:numFmt w:val="none"/>
      <w:lvlText w:val="4%1- "/>
      <w:lvlJc w:val="left"/>
      <w:pPr>
        <w:tabs>
          <w:tab w:val="num" w:pos="2049"/>
        </w:tabs>
        <w:ind w:left="2049" w:hanging="630"/>
      </w:pPr>
      <w:rPr>
        <w:rFonts w:hint="default"/>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22">
    <w:nsid w:val="393D221C"/>
    <w:multiLevelType w:val="hybridMultilevel"/>
    <w:tmpl w:val="DA86C122"/>
    <w:lvl w:ilvl="0" w:tplc="3AF6734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3">
    <w:nsid w:val="3A2E3071"/>
    <w:multiLevelType w:val="multilevel"/>
    <w:tmpl w:val="3EFEFBFC"/>
    <w:lvl w:ilvl="0">
      <w:start w:val="1"/>
      <w:numFmt w:val="decimal"/>
      <w:lvlText w:val="%1-"/>
      <w:lvlJc w:val="left"/>
      <w:pPr>
        <w:tabs>
          <w:tab w:val="num" w:pos="737"/>
        </w:tabs>
        <w:ind w:left="737" w:hanging="73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3B8F2415"/>
    <w:multiLevelType w:val="hybridMultilevel"/>
    <w:tmpl w:val="9AD8EBE2"/>
    <w:lvl w:ilvl="0" w:tplc="AC8CF21C">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3BE328DC"/>
    <w:multiLevelType w:val="hybridMultilevel"/>
    <w:tmpl w:val="033C5EC4"/>
    <w:lvl w:ilvl="0" w:tplc="40D45E74">
      <w:start w:val="1"/>
      <w:numFmt w:val="decimal"/>
      <w:lvlText w:val="%1-"/>
      <w:lvlJc w:val="left"/>
      <w:pPr>
        <w:tabs>
          <w:tab w:val="num" w:pos="929"/>
        </w:tabs>
        <w:ind w:left="929" w:hanging="645"/>
      </w:pPr>
      <w:rPr>
        <w:rFonts w:hint="default"/>
      </w:rPr>
    </w:lvl>
    <w:lvl w:ilvl="1" w:tplc="04090019">
      <w:start w:val="1"/>
      <w:numFmt w:val="lowerLetter"/>
      <w:lvlText w:val="%2."/>
      <w:lvlJc w:val="left"/>
      <w:pPr>
        <w:tabs>
          <w:tab w:val="num" w:pos="1364"/>
        </w:tabs>
        <w:ind w:left="1364" w:hanging="360"/>
      </w:pPr>
    </w:lvl>
    <w:lvl w:ilvl="2" w:tplc="0409001B">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415237DE"/>
    <w:multiLevelType w:val="multilevel"/>
    <w:tmpl w:val="291A3A4A"/>
    <w:lvl w:ilvl="0">
      <w:start w:val="1"/>
      <w:numFmt w:val="decimal"/>
      <w:lvlText w:val="%1-"/>
      <w:lvlJc w:val="left"/>
      <w:pPr>
        <w:tabs>
          <w:tab w:val="num" w:pos="899"/>
        </w:tabs>
        <w:ind w:left="899" w:hanging="615"/>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7">
    <w:nsid w:val="47DF7534"/>
    <w:multiLevelType w:val="hybridMultilevel"/>
    <w:tmpl w:val="C1B02B20"/>
    <w:lvl w:ilvl="0" w:tplc="BCFCA6A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4B23390C"/>
    <w:multiLevelType w:val="hybridMultilevel"/>
    <w:tmpl w:val="291A3A4A"/>
    <w:lvl w:ilvl="0" w:tplc="3AE616D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9">
    <w:nsid w:val="4B7F1259"/>
    <w:multiLevelType w:val="hybridMultilevel"/>
    <w:tmpl w:val="21287D6C"/>
    <w:lvl w:ilvl="0" w:tplc="1D7ED03E">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BF405C2"/>
    <w:multiLevelType w:val="hybridMultilevel"/>
    <w:tmpl w:val="79F2A1E4"/>
    <w:lvl w:ilvl="0" w:tplc="5FBE93CC">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1">
    <w:nsid w:val="4F425F01"/>
    <w:multiLevelType w:val="hybridMultilevel"/>
    <w:tmpl w:val="1722B5EC"/>
    <w:lvl w:ilvl="0" w:tplc="A2087F68">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1032B2C"/>
    <w:multiLevelType w:val="hybridMultilevel"/>
    <w:tmpl w:val="DBFA9A38"/>
    <w:lvl w:ilvl="0" w:tplc="0FF8FC26">
      <w:start w:val="1"/>
      <w:numFmt w:val="decimal"/>
      <w:lvlText w:val="%1-"/>
      <w:lvlJc w:val="left"/>
      <w:pPr>
        <w:tabs>
          <w:tab w:val="num" w:pos="914"/>
        </w:tabs>
        <w:ind w:left="914" w:hanging="63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3">
    <w:nsid w:val="521C525D"/>
    <w:multiLevelType w:val="hybridMultilevel"/>
    <w:tmpl w:val="633C7AC6"/>
    <w:lvl w:ilvl="0" w:tplc="E4507F8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4">
    <w:nsid w:val="52B40F85"/>
    <w:multiLevelType w:val="hybridMultilevel"/>
    <w:tmpl w:val="BDD075EC"/>
    <w:lvl w:ilvl="0" w:tplc="5518FA88">
      <w:start w:val="1"/>
      <w:numFmt w:val="none"/>
      <w:lvlText w:val="4%1- "/>
      <w:lvlJc w:val="left"/>
      <w:pPr>
        <w:tabs>
          <w:tab w:val="num" w:pos="2049"/>
        </w:tabs>
        <w:ind w:left="2049" w:hanging="630"/>
      </w:pPr>
      <w:rPr>
        <w:rFonts w:hint="default"/>
      </w:r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35">
    <w:nsid w:val="552D66F0"/>
    <w:multiLevelType w:val="hybridMultilevel"/>
    <w:tmpl w:val="7D582DC8"/>
    <w:lvl w:ilvl="0" w:tplc="FDE25AD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6">
    <w:nsid w:val="59A852E6"/>
    <w:multiLevelType w:val="hybridMultilevel"/>
    <w:tmpl w:val="BF78E272"/>
    <w:lvl w:ilvl="0" w:tplc="21E81E4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7">
    <w:nsid w:val="5A15147A"/>
    <w:multiLevelType w:val="multilevel"/>
    <w:tmpl w:val="EECA69F6"/>
    <w:lvl w:ilvl="0">
      <w:start w:val="1"/>
      <w:numFmt w:val="decimal"/>
      <w:lvlText w:val="%1-"/>
      <w:lvlJc w:val="left"/>
      <w:pPr>
        <w:tabs>
          <w:tab w:val="num" w:pos="1765"/>
        </w:tabs>
        <w:ind w:left="1765" w:hanging="630"/>
      </w:pPr>
      <w:rPr>
        <w:rFonts w:hint="default"/>
      </w:r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38">
    <w:nsid w:val="68124A13"/>
    <w:multiLevelType w:val="hybridMultilevel"/>
    <w:tmpl w:val="73D2D9E8"/>
    <w:lvl w:ilvl="0" w:tplc="16DE96B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9">
    <w:nsid w:val="69331666"/>
    <w:multiLevelType w:val="hybridMultilevel"/>
    <w:tmpl w:val="1F323772"/>
    <w:lvl w:ilvl="0" w:tplc="F5788F54">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0">
    <w:nsid w:val="6A4B15F2"/>
    <w:multiLevelType w:val="hybridMultilevel"/>
    <w:tmpl w:val="CEECD3F0"/>
    <w:lvl w:ilvl="0" w:tplc="88D035E2">
      <w:start w:val="1"/>
      <w:numFmt w:val="decimal"/>
      <w:lvlText w:val="%1-"/>
      <w:lvlJc w:val="left"/>
      <w:pPr>
        <w:tabs>
          <w:tab w:val="num" w:pos="624"/>
        </w:tabs>
        <w:ind w:left="624" w:hanging="62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747C0E51"/>
    <w:multiLevelType w:val="hybridMultilevel"/>
    <w:tmpl w:val="BA0A80DA"/>
    <w:lvl w:ilvl="0" w:tplc="88F8001C">
      <w:start w:val="1"/>
      <w:numFmt w:val="decimal"/>
      <w:lvlText w:val="1%1- "/>
      <w:lvlJc w:val="left"/>
      <w:pPr>
        <w:tabs>
          <w:tab w:val="num" w:pos="1765"/>
        </w:tabs>
        <w:ind w:left="1765" w:hanging="63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9062EEF"/>
    <w:multiLevelType w:val="hybridMultilevel"/>
    <w:tmpl w:val="21181A36"/>
    <w:lvl w:ilvl="0" w:tplc="770EF92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num w:numId="1">
    <w:abstractNumId w:val="33"/>
  </w:num>
  <w:num w:numId="2">
    <w:abstractNumId w:val="29"/>
  </w:num>
  <w:num w:numId="3">
    <w:abstractNumId w:val="27"/>
  </w:num>
  <w:num w:numId="4">
    <w:abstractNumId w:val="35"/>
  </w:num>
  <w:num w:numId="5">
    <w:abstractNumId w:val="38"/>
  </w:num>
  <w:num w:numId="6">
    <w:abstractNumId w:val="12"/>
  </w:num>
  <w:num w:numId="7">
    <w:abstractNumId w:val="10"/>
  </w:num>
  <w:num w:numId="8">
    <w:abstractNumId w:val="31"/>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42"/>
  </w:num>
  <w:num w:numId="20">
    <w:abstractNumId w:val="28"/>
  </w:num>
  <w:num w:numId="21">
    <w:abstractNumId w:val="24"/>
  </w:num>
  <w:num w:numId="22">
    <w:abstractNumId w:val="32"/>
  </w:num>
  <w:num w:numId="23">
    <w:abstractNumId w:val="25"/>
  </w:num>
  <w:num w:numId="24">
    <w:abstractNumId w:val="18"/>
  </w:num>
  <w:num w:numId="25">
    <w:abstractNumId w:val="26"/>
  </w:num>
  <w:num w:numId="26">
    <w:abstractNumId w:val="14"/>
  </w:num>
  <w:num w:numId="27">
    <w:abstractNumId w:val="39"/>
  </w:num>
  <w:num w:numId="28">
    <w:abstractNumId w:val="15"/>
  </w:num>
  <w:num w:numId="29">
    <w:abstractNumId w:val="37"/>
  </w:num>
  <w:num w:numId="30">
    <w:abstractNumId w:val="19"/>
  </w:num>
  <w:num w:numId="31">
    <w:abstractNumId w:val="34"/>
  </w:num>
  <w:num w:numId="32">
    <w:abstractNumId w:val="21"/>
  </w:num>
  <w:num w:numId="33">
    <w:abstractNumId w:val="41"/>
  </w:num>
  <w:num w:numId="34">
    <w:abstractNumId w:val="16"/>
  </w:num>
  <w:num w:numId="35">
    <w:abstractNumId w:val="17"/>
  </w:num>
  <w:num w:numId="36">
    <w:abstractNumId w:val="22"/>
  </w:num>
  <w:num w:numId="37">
    <w:abstractNumId w:val="30"/>
  </w:num>
  <w:num w:numId="38">
    <w:abstractNumId w:val="40"/>
  </w:num>
  <w:num w:numId="39">
    <w:abstractNumId w:val="36"/>
  </w:num>
  <w:num w:numId="40">
    <w:abstractNumId w:val="23"/>
  </w:num>
  <w:num w:numId="41">
    <w:abstractNumId w:val="13"/>
  </w:num>
  <w:num w:numId="42">
    <w:abstractNumId w:val="11"/>
  </w:num>
  <w:num w:numId="43">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embedTrueTypeFonts/>
  <w:embedSystemFonts/>
  <w:hideSpellingErrors/>
  <w:hideGrammaticalErrors/>
  <w:stylePaneFormatFilter w:val="3F01"/>
  <w:defaultTabStop w:val="720"/>
  <w:drawingGridHorizontalSpacing w:val="181"/>
  <w:drawingGridVerticalSpacing w:val="181"/>
  <w:noPunctuationKerning/>
  <w:characterSpacingControl w:val="doNotCompress"/>
  <w:savePreviewPicture/>
  <w:hdrShapeDefaults>
    <o:shapedefaults v:ext="edit" spidmax="3074">
      <o:colormenu v:ext="edit" strokecolor="#3cc"/>
    </o:shapedefaults>
    <o:shapelayout v:ext="edit">
      <o:idmap v:ext="edit" data="1"/>
    </o:shapelayout>
  </w:hdrShapeDefaults>
  <w:footnotePr>
    <w:numRestart w:val="eachPage"/>
    <w:footnote w:id="-1"/>
    <w:footnote w:id="0"/>
  </w:footnotePr>
  <w:endnotePr>
    <w:endnote w:id="-1"/>
    <w:endnote w:id="0"/>
  </w:endnotePr>
  <w:compat/>
  <w:rsids>
    <w:rsidRoot w:val="00743919"/>
    <w:rsid w:val="000000A7"/>
    <w:rsid w:val="0000029B"/>
    <w:rsid w:val="000002F0"/>
    <w:rsid w:val="00000340"/>
    <w:rsid w:val="000003F5"/>
    <w:rsid w:val="00000404"/>
    <w:rsid w:val="000005A0"/>
    <w:rsid w:val="000005DC"/>
    <w:rsid w:val="000005F1"/>
    <w:rsid w:val="00000619"/>
    <w:rsid w:val="00000679"/>
    <w:rsid w:val="000007E2"/>
    <w:rsid w:val="000008DC"/>
    <w:rsid w:val="00000AC6"/>
    <w:rsid w:val="00000B0B"/>
    <w:rsid w:val="00000C6C"/>
    <w:rsid w:val="00001122"/>
    <w:rsid w:val="00001169"/>
    <w:rsid w:val="000011A7"/>
    <w:rsid w:val="00001424"/>
    <w:rsid w:val="000015B1"/>
    <w:rsid w:val="00001825"/>
    <w:rsid w:val="00001995"/>
    <w:rsid w:val="00001AAC"/>
    <w:rsid w:val="00001AE6"/>
    <w:rsid w:val="00001B2E"/>
    <w:rsid w:val="00001E2E"/>
    <w:rsid w:val="0000223E"/>
    <w:rsid w:val="0000257A"/>
    <w:rsid w:val="00002582"/>
    <w:rsid w:val="00002627"/>
    <w:rsid w:val="00002841"/>
    <w:rsid w:val="0000290C"/>
    <w:rsid w:val="0000290F"/>
    <w:rsid w:val="00002B7F"/>
    <w:rsid w:val="00002B8A"/>
    <w:rsid w:val="00002C20"/>
    <w:rsid w:val="00002CA1"/>
    <w:rsid w:val="00002DC5"/>
    <w:rsid w:val="00002E80"/>
    <w:rsid w:val="00002E99"/>
    <w:rsid w:val="00002EAF"/>
    <w:rsid w:val="000031E3"/>
    <w:rsid w:val="00003254"/>
    <w:rsid w:val="00003285"/>
    <w:rsid w:val="00003461"/>
    <w:rsid w:val="00003604"/>
    <w:rsid w:val="00003700"/>
    <w:rsid w:val="00003765"/>
    <w:rsid w:val="00003777"/>
    <w:rsid w:val="00003AF8"/>
    <w:rsid w:val="00003B4B"/>
    <w:rsid w:val="00003C03"/>
    <w:rsid w:val="00003F43"/>
    <w:rsid w:val="0000422A"/>
    <w:rsid w:val="00004235"/>
    <w:rsid w:val="000042E8"/>
    <w:rsid w:val="00004308"/>
    <w:rsid w:val="00004335"/>
    <w:rsid w:val="000045DC"/>
    <w:rsid w:val="00004AB2"/>
    <w:rsid w:val="00004C82"/>
    <w:rsid w:val="00004D6C"/>
    <w:rsid w:val="00004F88"/>
    <w:rsid w:val="0000547D"/>
    <w:rsid w:val="000056F0"/>
    <w:rsid w:val="00005866"/>
    <w:rsid w:val="00005CCC"/>
    <w:rsid w:val="00005E99"/>
    <w:rsid w:val="00005F46"/>
    <w:rsid w:val="00006080"/>
    <w:rsid w:val="000064A8"/>
    <w:rsid w:val="00006710"/>
    <w:rsid w:val="00006817"/>
    <w:rsid w:val="00006907"/>
    <w:rsid w:val="0000694E"/>
    <w:rsid w:val="00006A9E"/>
    <w:rsid w:val="00006AA6"/>
    <w:rsid w:val="00006BAF"/>
    <w:rsid w:val="00006BB7"/>
    <w:rsid w:val="00006D97"/>
    <w:rsid w:val="00006DB8"/>
    <w:rsid w:val="00007046"/>
    <w:rsid w:val="000070A0"/>
    <w:rsid w:val="000070FC"/>
    <w:rsid w:val="0000711B"/>
    <w:rsid w:val="00007139"/>
    <w:rsid w:val="0000718E"/>
    <w:rsid w:val="000071EC"/>
    <w:rsid w:val="0000724F"/>
    <w:rsid w:val="0000768B"/>
    <w:rsid w:val="00007752"/>
    <w:rsid w:val="0000786D"/>
    <w:rsid w:val="0000793A"/>
    <w:rsid w:val="0000794A"/>
    <w:rsid w:val="00007B40"/>
    <w:rsid w:val="00007B59"/>
    <w:rsid w:val="00007C1B"/>
    <w:rsid w:val="00007E25"/>
    <w:rsid w:val="00007E29"/>
    <w:rsid w:val="00007ECD"/>
    <w:rsid w:val="00007FCB"/>
    <w:rsid w:val="00007FE7"/>
    <w:rsid w:val="00007FF5"/>
    <w:rsid w:val="0001007A"/>
    <w:rsid w:val="000102FF"/>
    <w:rsid w:val="0001071F"/>
    <w:rsid w:val="00010C12"/>
    <w:rsid w:val="00010DCA"/>
    <w:rsid w:val="00010E03"/>
    <w:rsid w:val="00010E44"/>
    <w:rsid w:val="00010ED1"/>
    <w:rsid w:val="00010F63"/>
    <w:rsid w:val="00010FD5"/>
    <w:rsid w:val="0001100D"/>
    <w:rsid w:val="00011071"/>
    <w:rsid w:val="00011094"/>
    <w:rsid w:val="00011135"/>
    <w:rsid w:val="000115CD"/>
    <w:rsid w:val="00011834"/>
    <w:rsid w:val="0001187E"/>
    <w:rsid w:val="00011A21"/>
    <w:rsid w:val="00011A57"/>
    <w:rsid w:val="00011B5C"/>
    <w:rsid w:val="00011E25"/>
    <w:rsid w:val="00012054"/>
    <w:rsid w:val="00012252"/>
    <w:rsid w:val="00012354"/>
    <w:rsid w:val="00012390"/>
    <w:rsid w:val="00012985"/>
    <w:rsid w:val="00012D41"/>
    <w:rsid w:val="00012EDD"/>
    <w:rsid w:val="00012EE1"/>
    <w:rsid w:val="00013294"/>
    <w:rsid w:val="00013379"/>
    <w:rsid w:val="0001366A"/>
    <w:rsid w:val="0001369E"/>
    <w:rsid w:val="00013857"/>
    <w:rsid w:val="000138EC"/>
    <w:rsid w:val="00013C22"/>
    <w:rsid w:val="00013EB0"/>
    <w:rsid w:val="00014080"/>
    <w:rsid w:val="00014100"/>
    <w:rsid w:val="000142A8"/>
    <w:rsid w:val="0001431D"/>
    <w:rsid w:val="0001480D"/>
    <w:rsid w:val="000148C8"/>
    <w:rsid w:val="00014A16"/>
    <w:rsid w:val="00014B2E"/>
    <w:rsid w:val="00014BA6"/>
    <w:rsid w:val="00014C11"/>
    <w:rsid w:val="00014D08"/>
    <w:rsid w:val="00014FCA"/>
    <w:rsid w:val="000150F0"/>
    <w:rsid w:val="000151D4"/>
    <w:rsid w:val="0001585D"/>
    <w:rsid w:val="000158CC"/>
    <w:rsid w:val="00015F0F"/>
    <w:rsid w:val="00015F82"/>
    <w:rsid w:val="00016384"/>
    <w:rsid w:val="00016496"/>
    <w:rsid w:val="00016612"/>
    <w:rsid w:val="00016645"/>
    <w:rsid w:val="000166E1"/>
    <w:rsid w:val="000166FA"/>
    <w:rsid w:val="0001676C"/>
    <w:rsid w:val="00016AD1"/>
    <w:rsid w:val="00016CCD"/>
    <w:rsid w:val="00017051"/>
    <w:rsid w:val="000170AF"/>
    <w:rsid w:val="000173DA"/>
    <w:rsid w:val="000175F8"/>
    <w:rsid w:val="000176AC"/>
    <w:rsid w:val="00017AA8"/>
    <w:rsid w:val="00017AB0"/>
    <w:rsid w:val="00017E2B"/>
    <w:rsid w:val="00020155"/>
    <w:rsid w:val="0002041B"/>
    <w:rsid w:val="00020439"/>
    <w:rsid w:val="000205EF"/>
    <w:rsid w:val="0002080A"/>
    <w:rsid w:val="000208E1"/>
    <w:rsid w:val="000209B2"/>
    <w:rsid w:val="000209E6"/>
    <w:rsid w:val="00020B8E"/>
    <w:rsid w:val="00020C27"/>
    <w:rsid w:val="00020D95"/>
    <w:rsid w:val="00020DA7"/>
    <w:rsid w:val="00020EE6"/>
    <w:rsid w:val="0002108F"/>
    <w:rsid w:val="000210B7"/>
    <w:rsid w:val="000211F8"/>
    <w:rsid w:val="0002129F"/>
    <w:rsid w:val="000214EA"/>
    <w:rsid w:val="00021574"/>
    <w:rsid w:val="0002167D"/>
    <w:rsid w:val="000216EB"/>
    <w:rsid w:val="00021C90"/>
    <w:rsid w:val="00021E16"/>
    <w:rsid w:val="0002210D"/>
    <w:rsid w:val="00022196"/>
    <w:rsid w:val="000224E7"/>
    <w:rsid w:val="00022763"/>
    <w:rsid w:val="00022B79"/>
    <w:rsid w:val="00022BCD"/>
    <w:rsid w:val="00022CF1"/>
    <w:rsid w:val="00022DDA"/>
    <w:rsid w:val="00022F03"/>
    <w:rsid w:val="0002322E"/>
    <w:rsid w:val="0002382A"/>
    <w:rsid w:val="00023A73"/>
    <w:rsid w:val="00023CD3"/>
    <w:rsid w:val="00023CDD"/>
    <w:rsid w:val="00023DC4"/>
    <w:rsid w:val="00023FC8"/>
    <w:rsid w:val="00024156"/>
    <w:rsid w:val="000242E4"/>
    <w:rsid w:val="00024332"/>
    <w:rsid w:val="00024417"/>
    <w:rsid w:val="00024444"/>
    <w:rsid w:val="00024615"/>
    <w:rsid w:val="000248B7"/>
    <w:rsid w:val="00024908"/>
    <w:rsid w:val="0002493E"/>
    <w:rsid w:val="0002494C"/>
    <w:rsid w:val="00024C1A"/>
    <w:rsid w:val="00024C3E"/>
    <w:rsid w:val="00024CC3"/>
    <w:rsid w:val="00024D3A"/>
    <w:rsid w:val="00024E3E"/>
    <w:rsid w:val="00025292"/>
    <w:rsid w:val="000252C9"/>
    <w:rsid w:val="000252D3"/>
    <w:rsid w:val="00025406"/>
    <w:rsid w:val="00025555"/>
    <w:rsid w:val="00025653"/>
    <w:rsid w:val="00025726"/>
    <w:rsid w:val="00025819"/>
    <w:rsid w:val="0002590A"/>
    <w:rsid w:val="00026090"/>
    <w:rsid w:val="000263FB"/>
    <w:rsid w:val="00026437"/>
    <w:rsid w:val="000264C7"/>
    <w:rsid w:val="0002656F"/>
    <w:rsid w:val="00026994"/>
    <w:rsid w:val="00026CA5"/>
    <w:rsid w:val="00026DF1"/>
    <w:rsid w:val="00027141"/>
    <w:rsid w:val="0002719B"/>
    <w:rsid w:val="00027300"/>
    <w:rsid w:val="000276E6"/>
    <w:rsid w:val="0002774B"/>
    <w:rsid w:val="00027917"/>
    <w:rsid w:val="00027BBE"/>
    <w:rsid w:val="00027BC2"/>
    <w:rsid w:val="00027E5A"/>
    <w:rsid w:val="00027FB1"/>
    <w:rsid w:val="00030128"/>
    <w:rsid w:val="00030131"/>
    <w:rsid w:val="00030477"/>
    <w:rsid w:val="000307B2"/>
    <w:rsid w:val="000309F8"/>
    <w:rsid w:val="00030AA6"/>
    <w:rsid w:val="00030FB7"/>
    <w:rsid w:val="000311E0"/>
    <w:rsid w:val="0003131F"/>
    <w:rsid w:val="000313E2"/>
    <w:rsid w:val="000313ED"/>
    <w:rsid w:val="000318B0"/>
    <w:rsid w:val="000318F2"/>
    <w:rsid w:val="0003198E"/>
    <w:rsid w:val="00031B32"/>
    <w:rsid w:val="000320F1"/>
    <w:rsid w:val="000321E7"/>
    <w:rsid w:val="000325AB"/>
    <w:rsid w:val="00032607"/>
    <w:rsid w:val="00032D76"/>
    <w:rsid w:val="00032F09"/>
    <w:rsid w:val="00033210"/>
    <w:rsid w:val="000333CB"/>
    <w:rsid w:val="00033A1F"/>
    <w:rsid w:val="00033E58"/>
    <w:rsid w:val="00033F8C"/>
    <w:rsid w:val="00034616"/>
    <w:rsid w:val="00034695"/>
    <w:rsid w:val="000349E9"/>
    <w:rsid w:val="00034B5C"/>
    <w:rsid w:val="00034BA7"/>
    <w:rsid w:val="00034DB9"/>
    <w:rsid w:val="00034DC2"/>
    <w:rsid w:val="00034E1C"/>
    <w:rsid w:val="00034E64"/>
    <w:rsid w:val="000351DB"/>
    <w:rsid w:val="00035431"/>
    <w:rsid w:val="0003559E"/>
    <w:rsid w:val="00035780"/>
    <w:rsid w:val="00035951"/>
    <w:rsid w:val="00035980"/>
    <w:rsid w:val="00035ABB"/>
    <w:rsid w:val="00035C50"/>
    <w:rsid w:val="00035E3C"/>
    <w:rsid w:val="00035EB3"/>
    <w:rsid w:val="00036059"/>
    <w:rsid w:val="000361B5"/>
    <w:rsid w:val="000361F0"/>
    <w:rsid w:val="000363F3"/>
    <w:rsid w:val="00036870"/>
    <w:rsid w:val="000368AA"/>
    <w:rsid w:val="00036900"/>
    <w:rsid w:val="00036C87"/>
    <w:rsid w:val="00036D80"/>
    <w:rsid w:val="00036F39"/>
    <w:rsid w:val="00037063"/>
    <w:rsid w:val="00037096"/>
    <w:rsid w:val="000375E2"/>
    <w:rsid w:val="000376C8"/>
    <w:rsid w:val="000377B3"/>
    <w:rsid w:val="000377DC"/>
    <w:rsid w:val="00037B0E"/>
    <w:rsid w:val="00037BAC"/>
    <w:rsid w:val="00037BF9"/>
    <w:rsid w:val="00037E50"/>
    <w:rsid w:val="00037E78"/>
    <w:rsid w:val="00037FEF"/>
    <w:rsid w:val="00037FF5"/>
    <w:rsid w:val="000401AA"/>
    <w:rsid w:val="00040388"/>
    <w:rsid w:val="000404C5"/>
    <w:rsid w:val="000404C6"/>
    <w:rsid w:val="000404F9"/>
    <w:rsid w:val="0004061C"/>
    <w:rsid w:val="00040649"/>
    <w:rsid w:val="000406C1"/>
    <w:rsid w:val="00040712"/>
    <w:rsid w:val="00040725"/>
    <w:rsid w:val="0004077C"/>
    <w:rsid w:val="0004095F"/>
    <w:rsid w:val="000409EB"/>
    <w:rsid w:val="00040AC1"/>
    <w:rsid w:val="00040B33"/>
    <w:rsid w:val="00040BD3"/>
    <w:rsid w:val="00040C24"/>
    <w:rsid w:val="00040C9B"/>
    <w:rsid w:val="00040DEB"/>
    <w:rsid w:val="00040E75"/>
    <w:rsid w:val="00041080"/>
    <w:rsid w:val="0004118C"/>
    <w:rsid w:val="000411D4"/>
    <w:rsid w:val="00041202"/>
    <w:rsid w:val="00041214"/>
    <w:rsid w:val="00041315"/>
    <w:rsid w:val="00041391"/>
    <w:rsid w:val="000413E2"/>
    <w:rsid w:val="00041426"/>
    <w:rsid w:val="000414FF"/>
    <w:rsid w:val="00041712"/>
    <w:rsid w:val="000418CD"/>
    <w:rsid w:val="000418F7"/>
    <w:rsid w:val="0004194F"/>
    <w:rsid w:val="00041E93"/>
    <w:rsid w:val="00041EAE"/>
    <w:rsid w:val="0004213D"/>
    <w:rsid w:val="000422AF"/>
    <w:rsid w:val="000424AE"/>
    <w:rsid w:val="00042733"/>
    <w:rsid w:val="00042781"/>
    <w:rsid w:val="00042812"/>
    <w:rsid w:val="00042903"/>
    <w:rsid w:val="00042BE1"/>
    <w:rsid w:val="00042CB6"/>
    <w:rsid w:val="00042F18"/>
    <w:rsid w:val="00042F61"/>
    <w:rsid w:val="0004310E"/>
    <w:rsid w:val="0004321B"/>
    <w:rsid w:val="00043378"/>
    <w:rsid w:val="000435EF"/>
    <w:rsid w:val="000436E3"/>
    <w:rsid w:val="0004398F"/>
    <w:rsid w:val="00043C8E"/>
    <w:rsid w:val="00043D17"/>
    <w:rsid w:val="00043EF1"/>
    <w:rsid w:val="00043EFC"/>
    <w:rsid w:val="0004407F"/>
    <w:rsid w:val="0004426F"/>
    <w:rsid w:val="00044363"/>
    <w:rsid w:val="00044440"/>
    <w:rsid w:val="00044F79"/>
    <w:rsid w:val="0004512C"/>
    <w:rsid w:val="000451E5"/>
    <w:rsid w:val="00045237"/>
    <w:rsid w:val="00045789"/>
    <w:rsid w:val="00045B51"/>
    <w:rsid w:val="00045D6B"/>
    <w:rsid w:val="00045D92"/>
    <w:rsid w:val="00045E4F"/>
    <w:rsid w:val="00045EA5"/>
    <w:rsid w:val="000460B2"/>
    <w:rsid w:val="000462EB"/>
    <w:rsid w:val="000467E0"/>
    <w:rsid w:val="0004694B"/>
    <w:rsid w:val="00046BF2"/>
    <w:rsid w:val="00046C9C"/>
    <w:rsid w:val="00046D8F"/>
    <w:rsid w:val="00046F43"/>
    <w:rsid w:val="0004716F"/>
    <w:rsid w:val="00047198"/>
    <w:rsid w:val="000473E2"/>
    <w:rsid w:val="00047514"/>
    <w:rsid w:val="000476A8"/>
    <w:rsid w:val="0004772D"/>
    <w:rsid w:val="00047879"/>
    <w:rsid w:val="00047A92"/>
    <w:rsid w:val="00047E21"/>
    <w:rsid w:val="00047E53"/>
    <w:rsid w:val="00047F70"/>
    <w:rsid w:val="00050076"/>
    <w:rsid w:val="000501D4"/>
    <w:rsid w:val="00050247"/>
    <w:rsid w:val="000504B0"/>
    <w:rsid w:val="000504FD"/>
    <w:rsid w:val="000505C1"/>
    <w:rsid w:val="000506A2"/>
    <w:rsid w:val="000506E9"/>
    <w:rsid w:val="000507B5"/>
    <w:rsid w:val="00050992"/>
    <w:rsid w:val="00050AA4"/>
    <w:rsid w:val="00050C1F"/>
    <w:rsid w:val="00050DF9"/>
    <w:rsid w:val="00050F1D"/>
    <w:rsid w:val="00050F20"/>
    <w:rsid w:val="00050F6A"/>
    <w:rsid w:val="0005115F"/>
    <w:rsid w:val="0005185A"/>
    <w:rsid w:val="00051AD8"/>
    <w:rsid w:val="00051AF5"/>
    <w:rsid w:val="00051E8D"/>
    <w:rsid w:val="00051F04"/>
    <w:rsid w:val="000521FE"/>
    <w:rsid w:val="0005234F"/>
    <w:rsid w:val="00052370"/>
    <w:rsid w:val="00052567"/>
    <w:rsid w:val="000528B4"/>
    <w:rsid w:val="00052905"/>
    <w:rsid w:val="0005292E"/>
    <w:rsid w:val="00052A38"/>
    <w:rsid w:val="00052A4D"/>
    <w:rsid w:val="00052B34"/>
    <w:rsid w:val="00052BBA"/>
    <w:rsid w:val="00052E4D"/>
    <w:rsid w:val="00052E55"/>
    <w:rsid w:val="00052E86"/>
    <w:rsid w:val="00052FFF"/>
    <w:rsid w:val="00053107"/>
    <w:rsid w:val="000532B5"/>
    <w:rsid w:val="00053319"/>
    <w:rsid w:val="00053375"/>
    <w:rsid w:val="00053430"/>
    <w:rsid w:val="00053670"/>
    <w:rsid w:val="00053992"/>
    <w:rsid w:val="00053B18"/>
    <w:rsid w:val="00053F52"/>
    <w:rsid w:val="00053FFC"/>
    <w:rsid w:val="0005404D"/>
    <w:rsid w:val="00054093"/>
    <w:rsid w:val="000540E2"/>
    <w:rsid w:val="0005412B"/>
    <w:rsid w:val="0005430A"/>
    <w:rsid w:val="0005457A"/>
    <w:rsid w:val="00054723"/>
    <w:rsid w:val="00054749"/>
    <w:rsid w:val="000547D3"/>
    <w:rsid w:val="00054A1E"/>
    <w:rsid w:val="00054A92"/>
    <w:rsid w:val="00054C64"/>
    <w:rsid w:val="00054D19"/>
    <w:rsid w:val="00054E93"/>
    <w:rsid w:val="00054F30"/>
    <w:rsid w:val="00055087"/>
    <w:rsid w:val="00055158"/>
    <w:rsid w:val="00055256"/>
    <w:rsid w:val="000553D1"/>
    <w:rsid w:val="0005550B"/>
    <w:rsid w:val="00055982"/>
    <w:rsid w:val="000559C1"/>
    <w:rsid w:val="000559E8"/>
    <w:rsid w:val="00055AD0"/>
    <w:rsid w:val="00055B5C"/>
    <w:rsid w:val="00055C2D"/>
    <w:rsid w:val="00055C5A"/>
    <w:rsid w:val="00055C80"/>
    <w:rsid w:val="00055F36"/>
    <w:rsid w:val="00055FCC"/>
    <w:rsid w:val="00056191"/>
    <w:rsid w:val="000562DF"/>
    <w:rsid w:val="000563E3"/>
    <w:rsid w:val="00056535"/>
    <w:rsid w:val="00056549"/>
    <w:rsid w:val="000565CD"/>
    <w:rsid w:val="000566A3"/>
    <w:rsid w:val="00056901"/>
    <w:rsid w:val="00056985"/>
    <w:rsid w:val="00056A8E"/>
    <w:rsid w:val="00056AFA"/>
    <w:rsid w:val="00056B2A"/>
    <w:rsid w:val="00056DCA"/>
    <w:rsid w:val="00056E0D"/>
    <w:rsid w:val="00056E29"/>
    <w:rsid w:val="00056F10"/>
    <w:rsid w:val="00056FEA"/>
    <w:rsid w:val="00057004"/>
    <w:rsid w:val="0005704A"/>
    <w:rsid w:val="00057072"/>
    <w:rsid w:val="000570B2"/>
    <w:rsid w:val="00057261"/>
    <w:rsid w:val="0005732E"/>
    <w:rsid w:val="00057403"/>
    <w:rsid w:val="000574B1"/>
    <w:rsid w:val="000575DA"/>
    <w:rsid w:val="0005760C"/>
    <w:rsid w:val="0005774A"/>
    <w:rsid w:val="00057958"/>
    <w:rsid w:val="00057C5A"/>
    <w:rsid w:val="00057D40"/>
    <w:rsid w:val="00057E8D"/>
    <w:rsid w:val="00057FEE"/>
    <w:rsid w:val="00057FF6"/>
    <w:rsid w:val="00060065"/>
    <w:rsid w:val="00060093"/>
    <w:rsid w:val="00060165"/>
    <w:rsid w:val="0006017A"/>
    <w:rsid w:val="00060218"/>
    <w:rsid w:val="00060224"/>
    <w:rsid w:val="00060536"/>
    <w:rsid w:val="000606F9"/>
    <w:rsid w:val="00060710"/>
    <w:rsid w:val="000607CA"/>
    <w:rsid w:val="00060869"/>
    <w:rsid w:val="00060955"/>
    <w:rsid w:val="00060C3D"/>
    <w:rsid w:val="00060DE8"/>
    <w:rsid w:val="00060EA0"/>
    <w:rsid w:val="00060EF0"/>
    <w:rsid w:val="00061152"/>
    <w:rsid w:val="0006140E"/>
    <w:rsid w:val="000614E2"/>
    <w:rsid w:val="0006154A"/>
    <w:rsid w:val="00061629"/>
    <w:rsid w:val="000616F5"/>
    <w:rsid w:val="000618B1"/>
    <w:rsid w:val="000618B7"/>
    <w:rsid w:val="000618C7"/>
    <w:rsid w:val="000619BD"/>
    <w:rsid w:val="000619D9"/>
    <w:rsid w:val="00061A5A"/>
    <w:rsid w:val="00061F9C"/>
    <w:rsid w:val="00062107"/>
    <w:rsid w:val="00062627"/>
    <w:rsid w:val="00062941"/>
    <w:rsid w:val="000629ED"/>
    <w:rsid w:val="00062F38"/>
    <w:rsid w:val="00063073"/>
    <w:rsid w:val="00063591"/>
    <w:rsid w:val="00063920"/>
    <w:rsid w:val="00063D99"/>
    <w:rsid w:val="00063DA7"/>
    <w:rsid w:val="00063E7D"/>
    <w:rsid w:val="00063EA2"/>
    <w:rsid w:val="000640EB"/>
    <w:rsid w:val="00064213"/>
    <w:rsid w:val="00064226"/>
    <w:rsid w:val="00064271"/>
    <w:rsid w:val="0006449A"/>
    <w:rsid w:val="000645A9"/>
    <w:rsid w:val="000649A5"/>
    <w:rsid w:val="00064A35"/>
    <w:rsid w:val="00064D29"/>
    <w:rsid w:val="00064D50"/>
    <w:rsid w:val="00064E6A"/>
    <w:rsid w:val="00064E6E"/>
    <w:rsid w:val="00064FD0"/>
    <w:rsid w:val="0006503E"/>
    <w:rsid w:val="000654D1"/>
    <w:rsid w:val="000655CE"/>
    <w:rsid w:val="0006598F"/>
    <w:rsid w:val="00065ACB"/>
    <w:rsid w:val="00065B18"/>
    <w:rsid w:val="00065B1C"/>
    <w:rsid w:val="00065FB0"/>
    <w:rsid w:val="0006615E"/>
    <w:rsid w:val="0006625D"/>
    <w:rsid w:val="0006629D"/>
    <w:rsid w:val="000664E7"/>
    <w:rsid w:val="000668C6"/>
    <w:rsid w:val="00066A05"/>
    <w:rsid w:val="00066D17"/>
    <w:rsid w:val="00066DBD"/>
    <w:rsid w:val="000672C0"/>
    <w:rsid w:val="000674D2"/>
    <w:rsid w:val="000675A6"/>
    <w:rsid w:val="000675C7"/>
    <w:rsid w:val="000679A9"/>
    <w:rsid w:val="00067B8A"/>
    <w:rsid w:val="00067C96"/>
    <w:rsid w:val="00067C99"/>
    <w:rsid w:val="00067E32"/>
    <w:rsid w:val="00070049"/>
    <w:rsid w:val="000701A3"/>
    <w:rsid w:val="0007022E"/>
    <w:rsid w:val="0007079B"/>
    <w:rsid w:val="00070A0D"/>
    <w:rsid w:val="00070B0B"/>
    <w:rsid w:val="00070BB7"/>
    <w:rsid w:val="00070BD7"/>
    <w:rsid w:val="00070DEC"/>
    <w:rsid w:val="00071039"/>
    <w:rsid w:val="000711D7"/>
    <w:rsid w:val="00071449"/>
    <w:rsid w:val="00071568"/>
    <w:rsid w:val="00071591"/>
    <w:rsid w:val="0007162C"/>
    <w:rsid w:val="00071641"/>
    <w:rsid w:val="00071883"/>
    <w:rsid w:val="00071901"/>
    <w:rsid w:val="000719AD"/>
    <w:rsid w:val="00071ADF"/>
    <w:rsid w:val="00071C35"/>
    <w:rsid w:val="00071DFA"/>
    <w:rsid w:val="0007245E"/>
    <w:rsid w:val="00072552"/>
    <w:rsid w:val="000726E6"/>
    <w:rsid w:val="000728A5"/>
    <w:rsid w:val="00072A4A"/>
    <w:rsid w:val="00072E08"/>
    <w:rsid w:val="00072F9E"/>
    <w:rsid w:val="00073190"/>
    <w:rsid w:val="00073401"/>
    <w:rsid w:val="00073680"/>
    <w:rsid w:val="000736DF"/>
    <w:rsid w:val="00073AC6"/>
    <w:rsid w:val="00073BA0"/>
    <w:rsid w:val="00073CCF"/>
    <w:rsid w:val="00073F9F"/>
    <w:rsid w:val="0007449B"/>
    <w:rsid w:val="00074721"/>
    <w:rsid w:val="00074851"/>
    <w:rsid w:val="00074A15"/>
    <w:rsid w:val="00074BFD"/>
    <w:rsid w:val="00074D1F"/>
    <w:rsid w:val="00074D3B"/>
    <w:rsid w:val="00074D4E"/>
    <w:rsid w:val="00074EEB"/>
    <w:rsid w:val="000751A3"/>
    <w:rsid w:val="000752C9"/>
    <w:rsid w:val="00075554"/>
    <w:rsid w:val="000755BC"/>
    <w:rsid w:val="000755D9"/>
    <w:rsid w:val="00075824"/>
    <w:rsid w:val="00075A01"/>
    <w:rsid w:val="00075B0A"/>
    <w:rsid w:val="00075E3A"/>
    <w:rsid w:val="00075EB3"/>
    <w:rsid w:val="00076281"/>
    <w:rsid w:val="000762A6"/>
    <w:rsid w:val="000762B0"/>
    <w:rsid w:val="00076A05"/>
    <w:rsid w:val="00076B2A"/>
    <w:rsid w:val="00076B5C"/>
    <w:rsid w:val="00076B95"/>
    <w:rsid w:val="00076C76"/>
    <w:rsid w:val="00076E96"/>
    <w:rsid w:val="00076F7C"/>
    <w:rsid w:val="00077627"/>
    <w:rsid w:val="000777F1"/>
    <w:rsid w:val="0007792F"/>
    <w:rsid w:val="00077BD8"/>
    <w:rsid w:val="00080099"/>
    <w:rsid w:val="000801BA"/>
    <w:rsid w:val="000801E6"/>
    <w:rsid w:val="00080202"/>
    <w:rsid w:val="0008034C"/>
    <w:rsid w:val="00080787"/>
    <w:rsid w:val="00080A27"/>
    <w:rsid w:val="000811AB"/>
    <w:rsid w:val="0008139D"/>
    <w:rsid w:val="000814BB"/>
    <w:rsid w:val="00081947"/>
    <w:rsid w:val="00081C92"/>
    <w:rsid w:val="00081D47"/>
    <w:rsid w:val="00081E33"/>
    <w:rsid w:val="00081E7F"/>
    <w:rsid w:val="00082005"/>
    <w:rsid w:val="00082083"/>
    <w:rsid w:val="0008209B"/>
    <w:rsid w:val="000820B4"/>
    <w:rsid w:val="00082159"/>
    <w:rsid w:val="000827B0"/>
    <w:rsid w:val="00082AEB"/>
    <w:rsid w:val="00082BE8"/>
    <w:rsid w:val="00082BFF"/>
    <w:rsid w:val="00082E0B"/>
    <w:rsid w:val="00082E26"/>
    <w:rsid w:val="00082E27"/>
    <w:rsid w:val="00082FC1"/>
    <w:rsid w:val="00083085"/>
    <w:rsid w:val="00083122"/>
    <w:rsid w:val="00083174"/>
    <w:rsid w:val="000831BB"/>
    <w:rsid w:val="000831D0"/>
    <w:rsid w:val="00083333"/>
    <w:rsid w:val="00083346"/>
    <w:rsid w:val="00083350"/>
    <w:rsid w:val="0008349A"/>
    <w:rsid w:val="000835B8"/>
    <w:rsid w:val="00083CD2"/>
    <w:rsid w:val="00083EE9"/>
    <w:rsid w:val="00083EF0"/>
    <w:rsid w:val="00084260"/>
    <w:rsid w:val="00084313"/>
    <w:rsid w:val="00084434"/>
    <w:rsid w:val="00084CD9"/>
    <w:rsid w:val="00084F50"/>
    <w:rsid w:val="00084FD2"/>
    <w:rsid w:val="0008516B"/>
    <w:rsid w:val="00085374"/>
    <w:rsid w:val="000853FF"/>
    <w:rsid w:val="00085412"/>
    <w:rsid w:val="00085466"/>
    <w:rsid w:val="00085559"/>
    <w:rsid w:val="00085628"/>
    <w:rsid w:val="000857D6"/>
    <w:rsid w:val="00085928"/>
    <w:rsid w:val="00085A72"/>
    <w:rsid w:val="00085C77"/>
    <w:rsid w:val="00085C7C"/>
    <w:rsid w:val="00085D01"/>
    <w:rsid w:val="00085D26"/>
    <w:rsid w:val="00085E24"/>
    <w:rsid w:val="00086071"/>
    <w:rsid w:val="000860B4"/>
    <w:rsid w:val="0008620F"/>
    <w:rsid w:val="0008626C"/>
    <w:rsid w:val="0008628A"/>
    <w:rsid w:val="00086506"/>
    <w:rsid w:val="000865FD"/>
    <w:rsid w:val="000867D1"/>
    <w:rsid w:val="000868B0"/>
    <w:rsid w:val="0008694B"/>
    <w:rsid w:val="000869A5"/>
    <w:rsid w:val="00086C5B"/>
    <w:rsid w:val="00086DD0"/>
    <w:rsid w:val="00086DD9"/>
    <w:rsid w:val="00086E6A"/>
    <w:rsid w:val="00086EBB"/>
    <w:rsid w:val="00087320"/>
    <w:rsid w:val="00087336"/>
    <w:rsid w:val="0008742F"/>
    <w:rsid w:val="000874FE"/>
    <w:rsid w:val="00087550"/>
    <w:rsid w:val="000877A6"/>
    <w:rsid w:val="00087969"/>
    <w:rsid w:val="00087A1E"/>
    <w:rsid w:val="00087B58"/>
    <w:rsid w:val="00087E02"/>
    <w:rsid w:val="0009025B"/>
    <w:rsid w:val="000902D3"/>
    <w:rsid w:val="0009050B"/>
    <w:rsid w:val="00090559"/>
    <w:rsid w:val="000905A7"/>
    <w:rsid w:val="000906B6"/>
    <w:rsid w:val="00090902"/>
    <w:rsid w:val="00090971"/>
    <w:rsid w:val="00090AC7"/>
    <w:rsid w:val="00090C1F"/>
    <w:rsid w:val="00090C60"/>
    <w:rsid w:val="00090E7B"/>
    <w:rsid w:val="000910F9"/>
    <w:rsid w:val="00091370"/>
    <w:rsid w:val="000913C1"/>
    <w:rsid w:val="000914E2"/>
    <w:rsid w:val="0009150C"/>
    <w:rsid w:val="00091BC1"/>
    <w:rsid w:val="00091E5A"/>
    <w:rsid w:val="00091EFD"/>
    <w:rsid w:val="0009233A"/>
    <w:rsid w:val="000925D9"/>
    <w:rsid w:val="00092869"/>
    <w:rsid w:val="000929A8"/>
    <w:rsid w:val="00092B15"/>
    <w:rsid w:val="00092C2E"/>
    <w:rsid w:val="00092EF7"/>
    <w:rsid w:val="00093012"/>
    <w:rsid w:val="000930D2"/>
    <w:rsid w:val="000930E9"/>
    <w:rsid w:val="00093178"/>
    <w:rsid w:val="0009358F"/>
    <w:rsid w:val="000935D1"/>
    <w:rsid w:val="00093705"/>
    <w:rsid w:val="00093862"/>
    <w:rsid w:val="0009390C"/>
    <w:rsid w:val="00093919"/>
    <w:rsid w:val="00093D0C"/>
    <w:rsid w:val="00093D43"/>
    <w:rsid w:val="00093D48"/>
    <w:rsid w:val="00094167"/>
    <w:rsid w:val="0009436A"/>
    <w:rsid w:val="0009443B"/>
    <w:rsid w:val="000946E6"/>
    <w:rsid w:val="0009479D"/>
    <w:rsid w:val="000948E2"/>
    <w:rsid w:val="00094A46"/>
    <w:rsid w:val="00094B69"/>
    <w:rsid w:val="00094BEF"/>
    <w:rsid w:val="00094C3A"/>
    <w:rsid w:val="00094D69"/>
    <w:rsid w:val="00094DB2"/>
    <w:rsid w:val="00095039"/>
    <w:rsid w:val="000950DF"/>
    <w:rsid w:val="00095145"/>
    <w:rsid w:val="000955C5"/>
    <w:rsid w:val="0009573A"/>
    <w:rsid w:val="00095778"/>
    <w:rsid w:val="00095BB5"/>
    <w:rsid w:val="00095C1A"/>
    <w:rsid w:val="00095FB7"/>
    <w:rsid w:val="0009613F"/>
    <w:rsid w:val="000961CA"/>
    <w:rsid w:val="000963CF"/>
    <w:rsid w:val="0009644E"/>
    <w:rsid w:val="0009658D"/>
    <w:rsid w:val="00096726"/>
    <w:rsid w:val="000968CC"/>
    <w:rsid w:val="0009695D"/>
    <w:rsid w:val="00096A0D"/>
    <w:rsid w:val="00096BBC"/>
    <w:rsid w:val="00097266"/>
    <w:rsid w:val="00097310"/>
    <w:rsid w:val="00097637"/>
    <w:rsid w:val="000977AE"/>
    <w:rsid w:val="000979B1"/>
    <w:rsid w:val="00097A06"/>
    <w:rsid w:val="00097B24"/>
    <w:rsid w:val="00097BA8"/>
    <w:rsid w:val="00097CA6"/>
    <w:rsid w:val="00097F2B"/>
    <w:rsid w:val="00097FCC"/>
    <w:rsid w:val="000A002E"/>
    <w:rsid w:val="000A0077"/>
    <w:rsid w:val="000A0127"/>
    <w:rsid w:val="000A0140"/>
    <w:rsid w:val="000A0280"/>
    <w:rsid w:val="000A0297"/>
    <w:rsid w:val="000A03B0"/>
    <w:rsid w:val="000A0715"/>
    <w:rsid w:val="000A0862"/>
    <w:rsid w:val="000A0981"/>
    <w:rsid w:val="000A0A2D"/>
    <w:rsid w:val="000A0BA8"/>
    <w:rsid w:val="000A0CA5"/>
    <w:rsid w:val="000A109E"/>
    <w:rsid w:val="000A111A"/>
    <w:rsid w:val="000A123F"/>
    <w:rsid w:val="000A1290"/>
    <w:rsid w:val="000A158F"/>
    <w:rsid w:val="000A1913"/>
    <w:rsid w:val="000A196A"/>
    <w:rsid w:val="000A1BC9"/>
    <w:rsid w:val="000A1F9A"/>
    <w:rsid w:val="000A1FDB"/>
    <w:rsid w:val="000A216C"/>
    <w:rsid w:val="000A21CF"/>
    <w:rsid w:val="000A2529"/>
    <w:rsid w:val="000A2591"/>
    <w:rsid w:val="000A25B8"/>
    <w:rsid w:val="000A282E"/>
    <w:rsid w:val="000A2A09"/>
    <w:rsid w:val="000A2DD7"/>
    <w:rsid w:val="000A2F20"/>
    <w:rsid w:val="000A31DA"/>
    <w:rsid w:val="000A33B9"/>
    <w:rsid w:val="000A3646"/>
    <w:rsid w:val="000A393B"/>
    <w:rsid w:val="000A3E1A"/>
    <w:rsid w:val="000A3EC5"/>
    <w:rsid w:val="000A40CE"/>
    <w:rsid w:val="000A420B"/>
    <w:rsid w:val="000A42A3"/>
    <w:rsid w:val="000A483C"/>
    <w:rsid w:val="000A48DF"/>
    <w:rsid w:val="000A4DF3"/>
    <w:rsid w:val="000A4F24"/>
    <w:rsid w:val="000A5177"/>
    <w:rsid w:val="000A51D4"/>
    <w:rsid w:val="000A5255"/>
    <w:rsid w:val="000A56E2"/>
    <w:rsid w:val="000A5797"/>
    <w:rsid w:val="000A5841"/>
    <w:rsid w:val="000A58CD"/>
    <w:rsid w:val="000A5968"/>
    <w:rsid w:val="000A59DE"/>
    <w:rsid w:val="000A5C13"/>
    <w:rsid w:val="000A5ED3"/>
    <w:rsid w:val="000A6182"/>
    <w:rsid w:val="000A6234"/>
    <w:rsid w:val="000A6315"/>
    <w:rsid w:val="000A642D"/>
    <w:rsid w:val="000A6442"/>
    <w:rsid w:val="000A6477"/>
    <w:rsid w:val="000A67C1"/>
    <w:rsid w:val="000A6919"/>
    <w:rsid w:val="000A6A16"/>
    <w:rsid w:val="000A6AE3"/>
    <w:rsid w:val="000A6EFF"/>
    <w:rsid w:val="000A715B"/>
    <w:rsid w:val="000A7230"/>
    <w:rsid w:val="000A72A0"/>
    <w:rsid w:val="000A7582"/>
    <w:rsid w:val="000A782A"/>
    <w:rsid w:val="000A7BCD"/>
    <w:rsid w:val="000A7C20"/>
    <w:rsid w:val="000B002B"/>
    <w:rsid w:val="000B0040"/>
    <w:rsid w:val="000B0063"/>
    <w:rsid w:val="000B01C4"/>
    <w:rsid w:val="000B0566"/>
    <w:rsid w:val="000B05E7"/>
    <w:rsid w:val="000B074C"/>
    <w:rsid w:val="000B07ED"/>
    <w:rsid w:val="000B0ED4"/>
    <w:rsid w:val="000B1097"/>
    <w:rsid w:val="000B11AA"/>
    <w:rsid w:val="000B131E"/>
    <w:rsid w:val="000B14AA"/>
    <w:rsid w:val="000B17D6"/>
    <w:rsid w:val="000B1A99"/>
    <w:rsid w:val="000B1B51"/>
    <w:rsid w:val="000B2093"/>
    <w:rsid w:val="000B2240"/>
    <w:rsid w:val="000B255A"/>
    <w:rsid w:val="000B2690"/>
    <w:rsid w:val="000B2751"/>
    <w:rsid w:val="000B2A91"/>
    <w:rsid w:val="000B2C59"/>
    <w:rsid w:val="000B2DDF"/>
    <w:rsid w:val="000B2EDD"/>
    <w:rsid w:val="000B2F70"/>
    <w:rsid w:val="000B308C"/>
    <w:rsid w:val="000B3482"/>
    <w:rsid w:val="000B34D1"/>
    <w:rsid w:val="000B3547"/>
    <w:rsid w:val="000B36FB"/>
    <w:rsid w:val="000B3868"/>
    <w:rsid w:val="000B38E8"/>
    <w:rsid w:val="000B3AC3"/>
    <w:rsid w:val="000B3C58"/>
    <w:rsid w:val="000B3F30"/>
    <w:rsid w:val="000B45AD"/>
    <w:rsid w:val="000B4809"/>
    <w:rsid w:val="000B48DA"/>
    <w:rsid w:val="000B4C58"/>
    <w:rsid w:val="000B5187"/>
    <w:rsid w:val="000B53B9"/>
    <w:rsid w:val="000B53CA"/>
    <w:rsid w:val="000B5955"/>
    <w:rsid w:val="000B59D1"/>
    <w:rsid w:val="000B5B9D"/>
    <w:rsid w:val="000B5D06"/>
    <w:rsid w:val="000B5F1A"/>
    <w:rsid w:val="000B5F22"/>
    <w:rsid w:val="000B5FFC"/>
    <w:rsid w:val="000B6008"/>
    <w:rsid w:val="000B6011"/>
    <w:rsid w:val="000B611F"/>
    <w:rsid w:val="000B6542"/>
    <w:rsid w:val="000B65C5"/>
    <w:rsid w:val="000B68F3"/>
    <w:rsid w:val="000B6AB4"/>
    <w:rsid w:val="000B6B17"/>
    <w:rsid w:val="000B6B92"/>
    <w:rsid w:val="000B6D67"/>
    <w:rsid w:val="000B6E24"/>
    <w:rsid w:val="000B6F00"/>
    <w:rsid w:val="000B6F03"/>
    <w:rsid w:val="000B70E3"/>
    <w:rsid w:val="000B7251"/>
    <w:rsid w:val="000B73DA"/>
    <w:rsid w:val="000B7447"/>
    <w:rsid w:val="000B7517"/>
    <w:rsid w:val="000B771F"/>
    <w:rsid w:val="000B7A93"/>
    <w:rsid w:val="000B7E40"/>
    <w:rsid w:val="000C0007"/>
    <w:rsid w:val="000C0463"/>
    <w:rsid w:val="000C0599"/>
    <w:rsid w:val="000C061E"/>
    <w:rsid w:val="000C062D"/>
    <w:rsid w:val="000C06F4"/>
    <w:rsid w:val="000C08DF"/>
    <w:rsid w:val="000C0BB6"/>
    <w:rsid w:val="000C1011"/>
    <w:rsid w:val="000C1147"/>
    <w:rsid w:val="000C1366"/>
    <w:rsid w:val="000C138B"/>
    <w:rsid w:val="000C1534"/>
    <w:rsid w:val="000C17E6"/>
    <w:rsid w:val="000C1AB9"/>
    <w:rsid w:val="000C1C04"/>
    <w:rsid w:val="000C1D5F"/>
    <w:rsid w:val="000C1E5A"/>
    <w:rsid w:val="000C1FD2"/>
    <w:rsid w:val="000C207C"/>
    <w:rsid w:val="000C225F"/>
    <w:rsid w:val="000C254D"/>
    <w:rsid w:val="000C2C52"/>
    <w:rsid w:val="000C33A8"/>
    <w:rsid w:val="000C3541"/>
    <w:rsid w:val="000C363B"/>
    <w:rsid w:val="000C3828"/>
    <w:rsid w:val="000C3973"/>
    <w:rsid w:val="000C3B22"/>
    <w:rsid w:val="000C3B4B"/>
    <w:rsid w:val="000C4235"/>
    <w:rsid w:val="000C42B0"/>
    <w:rsid w:val="000C4550"/>
    <w:rsid w:val="000C4661"/>
    <w:rsid w:val="000C46F6"/>
    <w:rsid w:val="000C476D"/>
    <w:rsid w:val="000C48AE"/>
    <w:rsid w:val="000C490B"/>
    <w:rsid w:val="000C4B3A"/>
    <w:rsid w:val="000C4B60"/>
    <w:rsid w:val="000C4CAF"/>
    <w:rsid w:val="000C4F3B"/>
    <w:rsid w:val="000C52BD"/>
    <w:rsid w:val="000C5418"/>
    <w:rsid w:val="000C541E"/>
    <w:rsid w:val="000C576A"/>
    <w:rsid w:val="000C592A"/>
    <w:rsid w:val="000C59CF"/>
    <w:rsid w:val="000C5A1F"/>
    <w:rsid w:val="000C5B3B"/>
    <w:rsid w:val="000C5C99"/>
    <w:rsid w:val="000C5FC0"/>
    <w:rsid w:val="000C5FD6"/>
    <w:rsid w:val="000C5FEA"/>
    <w:rsid w:val="000C60E5"/>
    <w:rsid w:val="000C6114"/>
    <w:rsid w:val="000C634A"/>
    <w:rsid w:val="000C6459"/>
    <w:rsid w:val="000C66A9"/>
    <w:rsid w:val="000C6743"/>
    <w:rsid w:val="000C6A21"/>
    <w:rsid w:val="000C6DC9"/>
    <w:rsid w:val="000C6DD8"/>
    <w:rsid w:val="000C6EE6"/>
    <w:rsid w:val="000C6F16"/>
    <w:rsid w:val="000C6FDD"/>
    <w:rsid w:val="000C7287"/>
    <w:rsid w:val="000C7326"/>
    <w:rsid w:val="000C75B0"/>
    <w:rsid w:val="000C75E6"/>
    <w:rsid w:val="000C77D2"/>
    <w:rsid w:val="000C790B"/>
    <w:rsid w:val="000C7AEE"/>
    <w:rsid w:val="000C7B59"/>
    <w:rsid w:val="000C7C6F"/>
    <w:rsid w:val="000C7E09"/>
    <w:rsid w:val="000C7E76"/>
    <w:rsid w:val="000C7EBB"/>
    <w:rsid w:val="000D0052"/>
    <w:rsid w:val="000D02FB"/>
    <w:rsid w:val="000D033A"/>
    <w:rsid w:val="000D0373"/>
    <w:rsid w:val="000D037D"/>
    <w:rsid w:val="000D0647"/>
    <w:rsid w:val="000D06BC"/>
    <w:rsid w:val="000D0938"/>
    <w:rsid w:val="000D0A3E"/>
    <w:rsid w:val="000D0A5E"/>
    <w:rsid w:val="000D0E21"/>
    <w:rsid w:val="000D1045"/>
    <w:rsid w:val="000D12DD"/>
    <w:rsid w:val="000D1496"/>
    <w:rsid w:val="000D14FF"/>
    <w:rsid w:val="000D15AE"/>
    <w:rsid w:val="000D16AD"/>
    <w:rsid w:val="000D16C0"/>
    <w:rsid w:val="000D1BD7"/>
    <w:rsid w:val="000D1EE2"/>
    <w:rsid w:val="000D1F04"/>
    <w:rsid w:val="000D22E1"/>
    <w:rsid w:val="000D245F"/>
    <w:rsid w:val="000D25BF"/>
    <w:rsid w:val="000D25F7"/>
    <w:rsid w:val="000D264D"/>
    <w:rsid w:val="000D26D5"/>
    <w:rsid w:val="000D279C"/>
    <w:rsid w:val="000D27F1"/>
    <w:rsid w:val="000D2898"/>
    <w:rsid w:val="000D29C3"/>
    <w:rsid w:val="000D2A2C"/>
    <w:rsid w:val="000D2B36"/>
    <w:rsid w:val="000D2CAF"/>
    <w:rsid w:val="000D2E29"/>
    <w:rsid w:val="000D313E"/>
    <w:rsid w:val="000D3230"/>
    <w:rsid w:val="000D3294"/>
    <w:rsid w:val="000D338F"/>
    <w:rsid w:val="000D358C"/>
    <w:rsid w:val="000D3A68"/>
    <w:rsid w:val="000D3CD2"/>
    <w:rsid w:val="000D3D4A"/>
    <w:rsid w:val="000D3E47"/>
    <w:rsid w:val="000D3E4F"/>
    <w:rsid w:val="000D3F9D"/>
    <w:rsid w:val="000D45E9"/>
    <w:rsid w:val="000D475A"/>
    <w:rsid w:val="000D491F"/>
    <w:rsid w:val="000D497D"/>
    <w:rsid w:val="000D49C5"/>
    <w:rsid w:val="000D49E7"/>
    <w:rsid w:val="000D4AB2"/>
    <w:rsid w:val="000D4B71"/>
    <w:rsid w:val="000D4D02"/>
    <w:rsid w:val="000D4F8A"/>
    <w:rsid w:val="000D4FF1"/>
    <w:rsid w:val="000D520E"/>
    <w:rsid w:val="000D5331"/>
    <w:rsid w:val="000D58DB"/>
    <w:rsid w:val="000D5930"/>
    <w:rsid w:val="000D59B3"/>
    <w:rsid w:val="000D5A71"/>
    <w:rsid w:val="000D5FC9"/>
    <w:rsid w:val="000D6308"/>
    <w:rsid w:val="000D63C8"/>
    <w:rsid w:val="000D66F1"/>
    <w:rsid w:val="000D68EE"/>
    <w:rsid w:val="000D69CD"/>
    <w:rsid w:val="000D6BF0"/>
    <w:rsid w:val="000D6C4A"/>
    <w:rsid w:val="000D6CD2"/>
    <w:rsid w:val="000D6F7C"/>
    <w:rsid w:val="000D713E"/>
    <w:rsid w:val="000D72B7"/>
    <w:rsid w:val="000D7344"/>
    <w:rsid w:val="000D753A"/>
    <w:rsid w:val="000D76BD"/>
    <w:rsid w:val="000D774E"/>
    <w:rsid w:val="000D7A04"/>
    <w:rsid w:val="000D7A9F"/>
    <w:rsid w:val="000D7C34"/>
    <w:rsid w:val="000D7E2B"/>
    <w:rsid w:val="000E042A"/>
    <w:rsid w:val="000E0521"/>
    <w:rsid w:val="000E05D8"/>
    <w:rsid w:val="000E0835"/>
    <w:rsid w:val="000E099D"/>
    <w:rsid w:val="000E0AA3"/>
    <w:rsid w:val="000E0D14"/>
    <w:rsid w:val="000E1072"/>
    <w:rsid w:val="000E112A"/>
    <w:rsid w:val="000E12DA"/>
    <w:rsid w:val="000E12EA"/>
    <w:rsid w:val="000E13BB"/>
    <w:rsid w:val="000E143F"/>
    <w:rsid w:val="000E1730"/>
    <w:rsid w:val="000E181F"/>
    <w:rsid w:val="000E183C"/>
    <w:rsid w:val="000E1BD5"/>
    <w:rsid w:val="000E1D0B"/>
    <w:rsid w:val="000E1EEC"/>
    <w:rsid w:val="000E1F65"/>
    <w:rsid w:val="000E1F80"/>
    <w:rsid w:val="000E1F85"/>
    <w:rsid w:val="000E2142"/>
    <w:rsid w:val="000E287E"/>
    <w:rsid w:val="000E2C47"/>
    <w:rsid w:val="000E2E03"/>
    <w:rsid w:val="000E2EE4"/>
    <w:rsid w:val="000E31EC"/>
    <w:rsid w:val="000E34F1"/>
    <w:rsid w:val="000E3667"/>
    <w:rsid w:val="000E369B"/>
    <w:rsid w:val="000E38FB"/>
    <w:rsid w:val="000E3913"/>
    <w:rsid w:val="000E3C37"/>
    <w:rsid w:val="000E3CB6"/>
    <w:rsid w:val="000E3E34"/>
    <w:rsid w:val="000E3FBD"/>
    <w:rsid w:val="000E4044"/>
    <w:rsid w:val="000E448F"/>
    <w:rsid w:val="000E45DB"/>
    <w:rsid w:val="000E4772"/>
    <w:rsid w:val="000E4953"/>
    <w:rsid w:val="000E4AAD"/>
    <w:rsid w:val="000E4C43"/>
    <w:rsid w:val="000E4CDA"/>
    <w:rsid w:val="000E4D7D"/>
    <w:rsid w:val="000E4E68"/>
    <w:rsid w:val="000E4F13"/>
    <w:rsid w:val="000E5142"/>
    <w:rsid w:val="000E51B8"/>
    <w:rsid w:val="000E551E"/>
    <w:rsid w:val="000E57D8"/>
    <w:rsid w:val="000E59C5"/>
    <w:rsid w:val="000E5B3E"/>
    <w:rsid w:val="000E5B7B"/>
    <w:rsid w:val="000E60C4"/>
    <w:rsid w:val="000E629B"/>
    <w:rsid w:val="000E6596"/>
    <w:rsid w:val="000E66C2"/>
    <w:rsid w:val="000E6CDF"/>
    <w:rsid w:val="000E70CE"/>
    <w:rsid w:val="000E7215"/>
    <w:rsid w:val="000E725C"/>
    <w:rsid w:val="000E727F"/>
    <w:rsid w:val="000E72D1"/>
    <w:rsid w:val="000E737C"/>
    <w:rsid w:val="000E761A"/>
    <w:rsid w:val="000E7741"/>
    <w:rsid w:val="000E7A72"/>
    <w:rsid w:val="000E7E86"/>
    <w:rsid w:val="000F0175"/>
    <w:rsid w:val="000F01B3"/>
    <w:rsid w:val="000F0396"/>
    <w:rsid w:val="000F0841"/>
    <w:rsid w:val="000F0B36"/>
    <w:rsid w:val="000F0BA2"/>
    <w:rsid w:val="000F0D66"/>
    <w:rsid w:val="000F0E95"/>
    <w:rsid w:val="000F11E6"/>
    <w:rsid w:val="000F12AF"/>
    <w:rsid w:val="000F13EC"/>
    <w:rsid w:val="000F141D"/>
    <w:rsid w:val="000F1435"/>
    <w:rsid w:val="000F1740"/>
    <w:rsid w:val="000F1774"/>
    <w:rsid w:val="000F1894"/>
    <w:rsid w:val="000F1949"/>
    <w:rsid w:val="000F1CD4"/>
    <w:rsid w:val="000F1D8C"/>
    <w:rsid w:val="000F2105"/>
    <w:rsid w:val="000F21E1"/>
    <w:rsid w:val="000F2427"/>
    <w:rsid w:val="000F24C1"/>
    <w:rsid w:val="000F24DB"/>
    <w:rsid w:val="000F2596"/>
    <w:rsid w:val="000F2A0A"/>
    <w:rsid w:val="000F2A21"/>
    <w:rsid w:val="000F2BBC"/>
    <w:rsid w:val="000F2BE8"/>
    <w:rsid w:val="000F33BB"/>
    <w:rsid w:val="000F33F3"/>
    <w:rsid w:val="000F3453"/>
    <w:rsid w:val="000F3495"/>
    <w:rsid w:val="000F356E"/>
    <w:rsid w:val="000F3878"/>
    <w:rsid w:val="000F3FBF"/>
    <w:rsid w:val="000F3FE0"/>
    <w:rsid w:val="000F401C"/>
    <w:rsid w:val="000F436C"/>
    <w:rsid w:val="000F438A"/>
    <w:rsid w:val="000F4458"/>
    <w:rsid w:val="000F4485"/>
    <w:rsid w:val="000F46B5"/>
    <w:rsid w:val="000F4894"/>
    <w:rsid w:val="000F4AB6"/>
    <w:rsid w:val="000F4BBA"/>
    <w:rsid w:val="000F4C7C"/>
    <w:rsid w:val="000F4D61"/>
    <w:rsid w:val="000F4FF1"/>
    <w:rsid w:val="000F52C3"/>
    <w:rsid w:val="000F5324"/>
    <w:rsid w:val="000F533F"/>
    <w:rsid w:val="000F54C2"/>
    <w:rsid w:val="000F5736"/>
    <w:rsid w:val="000F57F9"/>
    <w:rsid w:val="000F58F6"/>
    <w:rsid w:val="000F5A2C"/>
    <w:rsid w:val="000F5A3C"/>
    <w:rsid w:val="000F5A79"/>
    <w:rsid w:val="000F5AA0"/>
    <w:rsid w:val="000F5BBA"/>
    <w:rsid w:val="000F5C57"/>
    <w:rsid w:val="000F5C6F"/>
    <w:rsid w:val="000F5ED3"/>
    <w:rsid w:val="000F5FB4"/>
    <w:rsid w:val="000F5FE4"/>
    <w:rsid w:val="000F6121"/>
    <w:rsid w:val="000F6146"/>
    <w:rsid w:val="000F6425"/>
    <w:rsid w:val="000F654D"/>
    <w:rsid w:val="000F6801"/>
    <w:rsid w:val="000F6805"/>
    <w:rsid w:val="000F686C"/>
    <w:rsid w:val="000F6930"/>
    <w:rsid w:val="000F6B3E"/>
    <w:rsid w:val="000F6CD9"/>
    <w:rsid w:val="000F6DD5"/>
    <w:rsid w:val="000F73FC"/>
    <w:rsid w:val="000F7464"/>
    <w:rsid w:val="000F749D"/>
    <w:rsid w:val="000F74C1"/>
    <w:rsid w:val="000F758F"/>
    <w:rsid w:val="000F75B6"/>
    <w:rsid w:val="000F7720"/>
    <w:rsid w:val="000F7774"/>
    <w:rsid w:val="000F78B2"/>
    <w:rsid w:val="000F7A1F"/>
    <w:rsid w:val="000F7B82"/>
    <w:rsid w:val="000F7EEC"/>
    <w:rsid w:val="000F7F20"/>
    <w:rsid w:val="0010011B"/>
    <w:rsid w:val="00100151"/>
    <w:rsid w:val="001001FB"/>
    <w:rsid w:val="0010022C"/>
    <w:rsid w:val="00100289"/>
    <w:rsid w:val="001002F2"/>
    <w:rsid w:val="001003B3"/>
    <w:rsid w:val="001005CC"/>
    <w:rsid w:val="0010087D"/>
    <w:rsid w:val="00100A38"/>
    <w:rsid w:val="00100AB7"/>
    <w:rsid w:val="00100D4E"/>
    <w:rsid w:val="00101038"/>
    <w:rsid w:val="0010103D"/>
    <w:rsid w:val="0010104A"/>
    <w:rsid w:val="00101220"/>
    <w:rsid w:val="0010132A"/>
    <w:rsid w:val="001013AF"/>
    <w:rsid w:val="00101490"/>
    <w:rsid w:val="001016DD"/>
    <w:rsid w:val="001016F6"/>
    <w:rsid w:val="00101845"/>
    <w:rsid w:val="00101A2F"/>
    <w:rsid w:val="00101C4B"/>
    <w:rsid w:val="00101C6B"/>
    <w:rsid w:val="00101F95"/>
    <w:rsid w:val="00102063"/>
    <w:rsid w:val="00102086"/>
    <w:rsid w:val="00102529"/>
    <w:rsid w:val="00102539"/>
    <w:rsid w:val="00102670"/>
    <w:rsid w:val="00102847"/>
    <w:rsid w:val="0010295C"/>
    <w:rsid w:val="00102A89"/>
    <w:rsid w:val="00102D31"/>
    <w:rsid w:val="00102E59"/>
    <w:rsid w:val="00103432"/>
    <w:rsid w:val="0010352F"/>
    <w:rsid w:val="0010355F"/>
    <w:rsid w:val="00103828"/>
    <w:rsid w:val="001039C3"/>
    <w:rsid w:val="00103AFF"/>
    <w:rsid w:val="00103C14"/>
    <w:rsid w:val="00103E93"/>
    <w:rsid w:val="001040D6"/>
    <w:rsid w:val="00104352"/>
    <w:rsid w:val="00104976"/>
    <w:rsid w:val="001049F8"/>
    <w:rsid w:val="00104A07"/>
    <w:rsid w:val="00104A33"/>
    <w:rsid w:val="00104A36"/>
    <w:rsid w:val="00104AEC"/>
    <w:rsid w:val="00104B32"/>
    <w:rsid w:val="00104C88"/>
    <w:rsid w:val="00104DE5"/>
    <w:rsid w:val="00104DEF"/>
    <w:rsid w:val="00104E01"/>
    <w:rsid w:val="00104E10"/>
    <w:rsid w:val="0010512D"/>
    <w:rsid w:val="00105165"/>
    <w:rsid w:val="001053D1"/>
    <w:rsid w:val="00105420"/>
    <w:rsid w:val="001054AE"/>
    <w:rsid w:val="00105587"/>
    <w:rsid w:val="00105641"/>
    <w:rsid w:val="00105732"/>
    <w:rsid w:val="00105854"/>
    <w:rsid w:val="00105C67"/>
    <w:rsid w:val="00105ECF"/>
    <w:rsid w:val="00105F35"/>
    <w:rsid w:val="00105FF3"/>
    <w:rsid w:val="001061F2"/>
    <w:rsid w:val="001062A4"/>
    <w:rsid w:val="001065A0"/>
    <w:rsid w:val="00106601"/>
    <w:rsid w:val="0010668C"/>
    <w:rsid w:val="0010671E"/>
    <w:rsid w:val="00106845"/>
    <w:rsid w:val="00106860"/>
    <w:rsid w:val="00106968"/>
    <w:rsid w:val="00106C83"/>
    <w:rsid w:val="00106E32"/>
    <w:rsid w:val="0010708F"/>
    <w:rsid w:val="0010713F"/>
    <w:rsid w:val="00107201"/>
    <w:rsid w:val="00107277"/>
    <w:rsid w:val="00107358"/>
    <w:rsid w:val="00107504"/>
    <w:rsid w:val="0010759C"/>
    <w:rsid w:val="00107902"/>
    <w:rsid w:val="00107A96"/>
    <w:rsid w:val="00107C8D"/>
    <w:rsid w:val="00107CE3"/>
    <w:rsid w:val="00107EC6"/>
    <w:rsid w:val="00107ED0"/>
    <w:rsid w:val="001103B0"/>
    <w:rsid w:val="00110454"/>
    <w:rsid w:val="0011062D"/>
    <w:rsid w:val="001106E7"/>
    <w:rsid w:val="0011079F"/>
    <w:rsid w:val="00110AB9"/>
    <w:rsid w:val="00110B7E"/>
    <w:rsid w:val="00110C7A"/>
    <w:rsid w:val="00110D23"/>
    <w:rsid w:val="00110F57"/>
    <w:rsid w:val="00111008"/>
    <w:rsid w:val="0011111A"/>
    <w:rsid w:val="0011134D"/>
    <w:rsid w:val="001116F3"/>
    <w:rsid w:val="00111719"/>
    <w:rsid w:val="001117CF"/>
    <w:rsid w:val="0011181C"/>
    <w:rsid w:val="0011199D"/>
    <w:rsid w:val="00111B51"/>
    <w:rsid w:val="00111BD9"/>
    <w:rsid w:val="00111C85"/>
    <w:rsid w:val="00111D44"/>
    <w:rsid w:val="00111DC5"/>
    <w:rsid w:val="00112041"/>
    <w:rsid w:val="001120F1"/>
    <w:rsid w:val="00112116"/>
    <w:rsid w:val="00112473"/>
    <w:rsid w:val="001124F1"/>
    <w:rsid w:val="00112873"/>
    <w:rsid w:val="00112912"/>
    <w:rsid w:val="00112922"/>
    <w:rsid w:val="00112929"/>
    <w:rsid w:val="00112944"/>
    <w:rsid w:val="00112AE5"/>
    <w:rsid w:val="00112BE5"/>
    <w:rsid w:val="00112BED"/>
    <w:rsid w:val="00112C01"/>
    <w:rsid w:val="00112C62"/>
    <w:rsid w:val="00112E11"/>
    <w:rsid w:val="00112F4B"/>
    <w:rsid w:val="00112F58"/>
    <w:rsid w:val="00112FDC"/>
    <w:rsid w:val="00112FDD"/>
    <w:rsid w:val="0011308D"/>
    <w:rsid w:val="0011318C"/>
    <w:rsid w:val="001131AF"/>
    <w:rsid w:val="00113339"/>
    <w:rsid w:val="00113365"/>
    <w:rsid w:val="0011393E"/>
    <w:rsid w:val="00113974"/>
    <w:rsid w:val="00113991"/>
    <w:rsid w:val="00113A78"/>
    <w:rsid w:val="00113CF4"/>
    <w:rsid w:val="00113D46"/>
    <w:rsid w:val="00113E69"/>
    <w:rsid w:val="00113EA4"/>
    <w:rsid w:val="00113F55"/>
    <w:rsid w:val="001142BA"/>
    <w:rsid w:val="00114430"/>
    <w:rsid w:val="001145DF"/>
    <w:rsid w:val="001146A1"/>
    <w:rsid w:val="001149DC"/>
    <w:rsid w:val="00114FEB"/>
    <w:rsid w:val="00115347"/>
    <w:rsid w:val="001153C3"/>
    <w:rsid w:val="00115482"/>
    <w:rsid w:val="001154D6"/>
    <w:rsid w:val="00115525"/>
    <w:rsid w:val="00115FF3"/>
    <w:rsid w:val="001160A4"/>
    <w:rsid w:val="00116145"/>
    <w:rsid w:val="00116649"/>
    <w:rsid w:val="0011667D"/>
    <w:rsid w:val="00116717"/>
    <w:rsid w:val="001167A2"/>
    <w:rsid w:val="00116910"/>
    <w:rsid w:val="00116E73"/>
    <w:rsid w:val="00116FE1"/>
    <w:rsid w:val="0011730A"/>
    <w:rsid w:val="001173D8"/>
    <w:rsid w:val="0011770C"/>
    <w:rsid w:val="001179E8"/>
    <w:rsid w:val="00117ABA"/>
    <w:rsid w:val="00117B9F"/>
    <w:rsid w:val="00117CC2"/>
    <w:rsid w:val="00117D10"/>
    <w:rsid w:val="00117DD3"/>
    <w:rsid w:val="001201EA"/>
    <w:rsid w:val="0012032E"/>
    <w:rsid w:val="001203C3"/>
    <w:rsid w:val="0012053D"/>
    <w:rsid w:val="001205E5"/>
    <w:rsid w:val="001206AE"/>
    <w:rsid w:val="0012086E"/>
    <w:rsid w:val="00120940"/>
    <w:rsid w:val="001209E5"/>
    <w:rsid w:val="00120A70"/>
    <w:rsid w:val="00120BD2"/>
    <w:rsid w:val="00120C37"/>
    <w:rsid w:val="00120DB5"/>
    <w:rsid w:val="00120DE4"/>
    <w:rsid w:val="00120E5C"/>
    <w:rsid w:val="00120F88"/>
    <w:rsid w:val="00121069"/>
    <w:rsid w:val="001210CD"/>
    <w:rsid w:val="001215B0"/>
    <w:rsid w:val="001216FA"/>
    <w:rsid w:val="00121A31"/>
    <w:rsid w:val="00121CDB"/>
    <w:rsid w:val="00121F44"/>
    <w:rsid w:val="00121FCB"/>
    <w:rsid w:val="001220EB"/>
    <w:rsid w:val="00122213"/>
    <w:rsid w:val="001225C8"/>
    <w:rsid w:val="0012263A"/>
    <w:rsid w:val="001228A9"/>
    <w:rsid w:val="00122C87"/>
    <w:rsid w:val="00122D0A"/>
    <w:rsid w:val="00122E90"/>
    <w:rsid w:val="00122EDC"/>
    <w:rsid w:val="00123020"/>
    <w:rsid w:val="001233D4"/>
    <w:rsid w:val="00123603"/>
    <w:rsid w:val="001238FB"/>
    <w:rsid w:val="00123963"/>
    <w:rsid w:val="00123B71"/>
    <w:rsid w:val="00123D7F"/>
    <w:rsid w:val="00123E04"/>
    <w:rsid w:val="00123F6D"/>
    <w:rsid w:val="00124390"/>
    <w:rsid w:val="001246CC"/>
    <w:rsid w:val="001249B9"/>
    <w:rsid w:val="001249BB"/>
    <w:rsid w:val="00124B73"/>
    <w:rsid w:val="00124BE0"/>
    <w:rsid w:val="00124E4C"/>
    <w:rsid w:val="00124FE8"/>
    <w:rsid w:val="00125105"/>
    <w:rsid w:val="0012514C"/>
    <w:rsid w:val="0012519A"/>
    <w:rsid w:val="0012551F"/>
    <w:rsid w:val="0012553D"/>
    <w:rsid w:val="001257F1"/>
    <w:rsid w:val="00125817"/>
    <w:rsid w:val="00125A0C"/>
    <w:rsid w:val="00125B4C"/>
    <w:rsid w:val="00125C5B"/>
    <w:rsid w:val="00125D8B"/>
    <w:rsid w:val="00126108"/>
    <w:rsid w:val="001262DC"/>
    <w:rsid w:val="0012652D"/>
    <w:rsid w:val="001265AB"/>
    <w:rsid w:val="00126722"/>
    <w:rsid w:val="00126756"/>
    <w:rsid w:val="00126794"/>
    <w:rsid w:val="001268A9"/>
    <w:rsid w:val="001269AE"/>
    <w:rsid w:val="00126AEC"/>
    <w:rsid w:val="00126BE7"/>
    <w:rsid w:val="00126CD8"/>
    <w:rsid w:val="00127034"/>
    <w:rsid w:val="00127130"/>
    <w:rsid w:val="00127171"/>
    <w:rsid w:val="00127174"/>
    <w:rsid w:val="001273F8"/>
    <w:rsid w:val="00127404"/>
    <w:rsid w:val="00127759"/>
    <w:rsid w:val="0012777D"/>
    <w:rsid w:val="001277F8"/>
    <w:rsid w:val="00127946"/>
    <w:rsid w:val="00127A36"/>
    <w:rsid w:val="00127CB7"/>
    <w:rsid w:val="00127CC6"/>
    <w:rsid w:val="00127CE6"/>
    <w:rsid w:val="00127CEB"/>
    <w:rsid w:val="00127E5E"/>
    <w:rsid w:val="00127F69"/>
    <w:rsid w:val="00127FBD"/>
    <w:rsid w:val="00130078"/>
    <w:rsid w:val="001300E8"/>
    <w:rsid w:val="00130506"/>
    <w:rsid w:val="001306D1"/>
    <w:rsid w:val="0013079D"/>
    <w:rsid w:val="00130810"/>
    <w:rsid w:val="0013086D"/>
    <w:rsid w:val="00130A36"/>
    <w:rsid w:val="00130AB8"/>
    <w:rsid w:val="00130B2E"/>
    <w:rsid w:val="00130E79"/>
    <w:rsid w:val="00130FB1"/>
    <w:rsid w:val="00130FC0"/>
    <w:rsid w:val="00131177"/>
    <w:rsid w:val="00131214"/>
    <w:rsid w:val="00131540"/>
    <w:rsid w:val="00131589"/>
    <w:rsid w:val="001318AA"/>
    <w:rsid w:val="00131AEE"/>
    <w:rsid w:val="00131B7C"/>
    <w:rsid w:val="00131C4C"/>
    <w:rsid w:val="00131D09"/>
    <w:rsid w:val="00132059"/>
    <w:rsid w:val="0013217D"/>
    <w:rsid w:val="00132187"/>
    <w:rsid w:val="001323C5"/>
    <w:rsid w:val="001324A0"/>
    <w:rsid w:val="00132568"/>
    <w:rsid w:val="00132671"/>
    <w:rsid w:val="00132765"/>
    <w:rsid w:val="001329C6"/>
    <w:rsid w:val="00132A55"/>
    <w:rsid w:val="00132B71"/>
    <w:rsid w:val="00132B80"/>
    <w:rsid w:val="00132BBC"/>
    <w:rsid w:val="00132CC3"/>
    <w:rsid w:val="00132F2E"/>
    <w:rsid w:val="00132FCD"/>
    <w:rsid w:val="001331AB"/>
    <w:rsid w:val="00133274"/>
    <w:rsid w:val="001333EB"/>
    <w:rsid w:val="00133731"/>
    <w:rsid w:val="0013381C"/>
    <w:rsid w:val="00133CA9"/>
    <w:rsid w:val="00133EE8"/>
    <w:rsid w:val="00133FA3"/>
    <w:rsid w:val="00133FA7"/>
    <w:rsid w:val="00133FFE"/>
    <w:rsid w:val="001341EF"/>
    <w:rsid w:val="001341F9"/>
    <w:rsid w:val="00134316"/>
    <w:rsid w:val="001343F8"/>
    <w:rsid w:val="0013464B"/>
    <w:rsid w:val="00134706"/>
    <w:rsid w:val="00134776"/>
    <w:rsid w:val="00134849"/>
    <w:rsid w:val="00134915"/>
    <w:rsid w:val="00134B2B"/>
    <w:rsid w:val="00134C11"/>
    <w:rsid w:val="00134C6D"/>
    <w:rsid w:val="00134F6A"/>
    <w:rsid w:val="00135179"/>
    <w:rsid w:val="001352D3"/>
    <w:rsid w:val="00135329"/>
    <w:rsid w:val="00135333"/>
    <w:rsid w:val="001358EF"/>
    <w:rsid w:val="00135C2F"/>
    <w:rsid w:val="00135E75"/>
    <w:rsid w:val="001360D4"/>
    <w:rsid w:val="00136147"/>
    <w:rsid w:val="001363D8"/>
    <w:rsid w:val="00136495"/>
    <w:rsid w:val="001366BC"/>
    <w:rsid w:val="0013684C"/>
    <w:rsid w:val="001368EC"/>
    <w:rsid w:val="00136984"/>
    <w:rsid w:val="001369E2"/>
    <w:rsid w:val="00136DA7"/>
    <w:rsid w:val="00136DCC"/>
    <w:rsid w:val="00136F82"/>
    <w:rsid w:val="00137102"/>
    <w:rsid w:val="00137447"/>
    <w:rsid w:val="001376CB"/>
    <w:rsid w:val="00137B98"/>
    <w:rsid w:val="00140190"/>
    <w:rsid w:val="001401A8"/>
    <w:rsid w:val="00140338"/>
    <w:rsid w:val="00140510"/>
    <w:rsid w:val="00140558"/>
    <w:rsid w:val="001405B0"/>
    <w:rsid w:val="00140741"/>
    <w:rsid w:val="00140836"/>
    <w:rsid w:val="001408C2"/>
    <w:rsid w:val="00140970"/>
    <w:rsid w:val="00140A6A"/>
    <w:rsid w:val="00140D52"/>
    <w:rsid w:val="00140DA4"/>
    <w:rsid w:val="00140F7E"/>
    <w:rsid w:val="001410E6"/>
    <w:rsid w:val="0014112D"/>
    <w:rsid w:val="00141453"/>
    <w:rsid w:val="00141474"/>
    <w:rsid w:val="00141565"/>
    <w:rsid w:val="00141996"/>
    <w:rsid w:val="001419CE"/>
    <w:rsid w:val="00141C1F"/>
    <w:rsid w:val="00141E92"/>
    <w:rsid w:val="00141E97"/>
    <w:rsid w:val="00141E9E"/>
    <w:rsid w:val="00141FFA"/>
    <w:rsid w:val="00142041"/>
    <w:rsid w:val="001420A3"/>
    <w:rsid w:val="001420EB"/>
    <w:rsid w:val="001421AA"/>
    <w:rsid w:val="00142271"/>
    <w:rsid w:val="0014241E"/>
    <w:rsid w:val="001425D1"/>
    <w:rsid w:val="0014274D"/>
    <w:rsid w:val="001427BB"/>
    <w:rsid w:val="00142968"/>
    <w:rsid w:val="001429E5"/>
    <w:rsid w:val="00142B31"/>
    <w:rsid w:val="00142B87"/>
    <w:rsid w:val="00142C48"/>
    <w:rsid w:val="00142CBA"/>
    <w:rsid w:val="00142D39"/>
    <w:rsid w:val="001431EE"/>
    <w:rsid w:val="0014336A"/>
    <w:rsid w:val="001435BB"/>
    <w:rsid w:val="0014368F"/>
    <w:rsid w:val="0014392B"/>
    <w:rsid w:val="00143968"/>
    <w:rsid w:val="00143A21"/>
    <w:rsid w:val="00143B11"/>
    <w:rsid w:val="00143EEA"/>
    <w:rsid w:val="00143F0A"/>
    <w:rsid w:val="00143FB3"/>
    <w:rsid w:val="00144040"/>
    <w:rsid w:val="00144321"/>
    <w:rsid w:val="00144BB5"/>
    <w:rsid w:val="00144C6A"/>
    <w:rsid w:val="00144D09"/>
    <w:rsid w:val="00144E1B"/>
    <w:rsid w:val="00144E70"/>
    <w:rsid w:val="00144EC4"/>
    <w:rsid w:val="00145004"/>
    <w:rsid w:val="001450C1"/>
    <w:rsid w:val="00145126"/>
    <w:rsid w:val="001451BA"/>
    <w:rsid w:val="0014538B"/>
    <w:rsid w:val="00145479"/>
    <w:rsid w:val="00145816"/>
    <w:rsid w:val="00145903"/>
    <w:rsid w:val="001459AC"/>
    <w:rsid w:val="00145A04"/>
    <w:rsid w:val="00145C3B"/>
    <w:rsid w:val="00145F5F"/>
    <w:rsid w:val="00146165"/>
    <w:rsid w:val="0014648F"/>
    <w:rsid w:val="0014660D"/>
    <w:rsid w:val="0014664E"/>
    <w:rsid w:val="00146744"/>
    <w:rsid w:val="00146751"/>
    <w:rsid w:val="00146859"/>
    <w:rsid w:val="0014690B"/>
    <w:rsid w:val="001469A3"/>
    <w:rsid w:val="00146C8C"/>
    <w:rsid w:val="00146D62"/>
    <w:rsid w:val="00146FEB"/>
    <w:rsid w:val="001475B2"/>
    <w:rsid w:val="001476D6"/>
    <w:rsid w:val="00147734"/>
    <w:rsid w:val="00147735"/>
    <w:rsid w:val="00147763"/>
    <w:rsid w:val="00147A97"/>
    <w:rsid w:val="00147BCB"/>
    <w:rsid w:val="00147E0C"/>
    <w:rsid w:val="0015030E"/>
    <w:rsid w:val="0015058B"/>
    <w:rsid w:val="00150AA1"/>
    <w:rsid w:val="00150B82"/>
    <w:rsid w:val="00150C17"/>
    <w:rsid w:val="00150CE3"/>
    <w:rsid w:val="00150E60"/>
    <w:rsid w:val="00150EF8"/>
    <w:rsid w:val="001511D3"/>
    <w:rsid w:val="0015121D"/>
    <w:rsid w:val="0015162E"/>
    <w:rsid w:val="00151631"/>
    <w:rsid w:val="00151686"/>
    <w:rsid w:val="001516D4"/>
    <w:rsid w:val="001517CE"/>
    <w:rsid w:val="00151936"/>
    <w:rsid w:val="00151966"/>
    <w:rsid w:val="00151DB3"/>
    <w:rsid w:val="00152032"/>
    <w:rsid w:val="001522D6"/>
    <w:rsid w:val="00152378"/>
    <w:rsid w:val="001523FC"/>
    <w:rsid w:val="001524B6"/>
    <w:rsid w:val="001525C1"/>
    <w:rsid w:val="00152623"/>
    <w:rsid w:val="0015263E"/>
    <w:rsid w:val="0015272C"/>
    <w:rsid w:val="0015276F"/>
    <w:rsid w:val="001528DB"/>
    <w:rsid w:val="00152908"/>
    <w:rsid w:val="001529F7"/>
    <w:rsid w:val="00152C70"/>
    <w:rsid w:val="00152F06"/>
    <w:rsid w:val="00152F55"/>
    <w:rsid w:val="00152FE9"/>
    <w:rsid w:val="001530F7"/>
    <w:rsid w:val="00153134"/>
    <w:rsid w:val="001531B7"/>
    <w:rsid w:val="00153206"/>
    <w:rsid w:val="00153523"/>
    <w:rsid w:val="00153566"/>
    <w:rsid w:val="0015356E"/>
    <w:rsid w:val="0015371F"/>
    <w:rsid w:val="001538AE"/>
    <w:rsid w:val="001538CF"/>
    <w:rsid w:val="001539C9"/>
    <w:rsid w:val="00153A8E"/>
    <w:rsid w:val="00153AFE"/>
    <w:rsid w:val="00153C3C"/>
    <w:rsid w:val="00153CA3"/>
    <w:rsid w:val="00153CF2"/>
    <w:rsid w:val="00153D5D"/>
    <w:rsid w:val="00153D9F"/>
    <w:rsid w:val="00153E1E"/>
    <w:rsid w:val="00153F94"/>
    <w:rsid w:val="001542E7"/>
    <w:rsid w:val="0015440E"/>
    <w:rsid w:val="0015450E"/>
    <w:rsid w:val="001545AC"/>
    <w:rsid w:val="001546AF"/>
    <w:rsid w:val="001547CE"/>
    <w:rsid w:val="00154900"/>
    <w:rsid w:val="0015496C"/>
    <w:rsid w:val="001549F1"/>
    <w:rsid w:val="00154B6B"/>
    <w:rsid w:val="00154BC0"/>
    <w:rsid w:val="00154D02"/>
    <w:rsid w:val="00154DCF"/>
    <w:rsid w:val="00154E2C"/>
    <w:rsid w:val="0015519D"/>
    <w:rsid w:val="00155704"/>
    <w:rsid w:val="0015580A"/>
    <w:rsid w:val="00155B0B"/>
    <w:rsid w:val="00155C63"/>
    <w:rsid w:val="00155CDF"/>
    <w:rsid w:val="00155D47"/>
    <w:rsid w:val="00155E4B"/>
    <w:rsid w:val="00155FBB"/>
    <w:rsid w:val="001560A0"/>
    <w:rsid w:val="0015637E"/>
    <w:rsid w:val="001564CF"/>
    <w:rsid w:val="00156530"/>
    <w:rsid w:val="0015656A"/>
    <w:rsid w:val="001566C5"/>
    <w:rsid w:val="001568B1"/>
    <w:rsid w:val="00156992"/>
    <w:rsid w:val="00156C0C"/>
    <w:rsid w:val="00156C71"/>
    <w:rsid w:val="00156C72"/>
    <w:rsid w:val="00156D79"/>
    <w:rsid w:val="00156DD2"/>
    <w:rsid w:val="001570C2"/>
    <w:rsid w:val="00157153"/>
    <w:rsid w:val="00157286"/>
    <w:rsid w:val="001572D5"/>
    <w:rsid w:val="0015763D"/>
    <w:rsid w:val="00157715"/>
    <w:rsid w:val="00157AEB"/>
    <w:rsid w:val="00157BD6"/>
    <w:rsid w:val="00157CC6"/>
    <w:rsid w:val="00157D9D"/>
    <w:rsid w:val="00157DB7"/>
    <w:rsid w:val="00157E44"/>
    <w:rsid w:val="00157F04"/>
    <w:rsid w:val="00160053"/>
    <w:rsid w:val="00160117"/>
    <w:rsid w:val="001601EC"/>
    <w:rsid w:val="00160257"/>
    <w:rsid w:val="001603C9"/>
    <w:rsid w:val="001604D9"/>
    <w:rsid w:val="00160838"/>
    <w:rsid w:val="001608FE"/>
    <w:rsid w:val="0016093B"/>
    <w:rsid w:val="00160BE6"/>
    <w:rsid w:val="00160DBB"/>
    <w:rsid w:val="00161281"/>
    <w:rsid w:val="0016176B"/>
    <w:rsid w:val="0016193F"/>
    <w:rsid w:val="00161C0B"/>
    <w:rsid w:val="00161CDB"/>
    <w:rsid w:val="00161E48"/>
    <w:rsid w:val="00161E56"/>
    <w:rsid w:val="001620F2"/>
    <w:rsid w:val="00162200"/>
    <w:rsid w:val="001622D2"/>
    <w:rsid w:val="001624E3"/>
    <w:rsid w:val="001624E8"/>
    <w:rsid w:val="001625A6"/>
    <w:rsid w:val="001627BE"/>
    <w:rsid w:val="0016297C"/>
    <w:rsid w:val="00162A94"/>
    <w:rsid w:val="00162FA2"/>
    <w:rsid w:val="00163010"/>
    <w:rsid w:val="00163457"/>
    <w:rsid w:val="00163461"/>
    <w:rsid w:val="001634BD"/>
    <w:rsid w:val="00163750"/>
    <w:rsid w:val="00163766"/>
    <w:rsid w:val="0016380D"/>
    <w:rsid w:val="0016385E"/>
    <w:rsid w:val="001639F7"/>
    <w:rsid w:val="00163AF6"/>
    <w:rsid w:val="00163C1B"/>
    <w:rsid w:val="00164207"/>
    <w:rsid w:val="00164368"/>
    <w:rsid w:val="001643E9"/>
    <w:rsid w:val="0016441A"/>
    <w:rsid w:val="001646E8"/>
    <w:rsid w:val="0016498E"/>
    <w:rsid w:val="00164B07"/>
    <w:rsid w:val="00164B59"/>
    <w:rsid w:val="00164CB5"/>
    <w:rsid w:val="00164DE0"/>
    <w:rsid w:val="00164EB4"/>
    <w:rsid w:val="001653A7"/>
    <w:rsid w:val="0016552A"/>
    <w:rsid w:val="001658DE"/>
    <w:rsid w:val="00165B87"/>
    <w:rsid w:val="00165B8F"/>
    <w:rsid w:val="00165BD5"/>
    <w:rsid w:val="00165CE6"/>
    <w:rsid w:val="00165D2D"/>
    <w:rsid w:val="00165E5F"/>
    <w:rsid w:val="0016604F"/>
    <w:rsid w:val="001660DD"/>
    <w:rsid w:val="00166182"/>
    <w:rsid w:val="00166308"/>
    <w:rsid w:val="00166523"/>
    <w:rsid w:val="00166638"/>
    <w:rsid w:val="00166A78"/>
    <w:rsid w:val="00166BBD"/>
    <w:rsid w:val="00166C13"/>
    <w:rsid w:val="00166E95"/>
    <w:rsid w:val="00166EB7"/>
    <w:rsid w:val="00166EF7"/>
    <w:rsid w:val="001673BF"/>
    <w:rsid w:val="001674A0"/>
    <w:rsid w:val="001674BB"/>
    <w:rsid w:val="001674F7"/>
    <w:rsid w:val="00167646"/>
    <w:rsid w:val="001676B1"/>
    <w:rsid w:val="00167A5C"/>
    <w:rsid w:val="00167ADA"/>
    <w:rsid w:val="00167C67"/>
    <w:rsid w:val="00170390"/>
    <w:rsid w:val="00170391"/>
    <w:rsid w:val="0017079F"/>
    <w:rsid w:val="001708A0"/>
    <w:rsid w:val="00170B73"/>
    <w:rsid w:val="00170DCC"/>
    <w:rsid w:val="00170EAE"/>
    <w:rsid w:val="00170F84"/>
    <w:rsid w:val="00170F89"/>
    <w:rsid w:val="0017109B"/>
    <w:rsid w:val="001710BC"/>
    <w:rsid w:val="0017118E"/>
    <w:rsid w:val="001712C7"/>
    <w:rsid w:val="001713D1"/>
    <w:rsid w:val="001715C1"/>
    <w:rsid w:val="0017180E"/>
    <w:rsid w:val="00171A53"/>
    <w:rsid w:val="00171A6F"/>
    <w:rsid w:val="00171D9E"/>
    <w:rsid w:val="00171E79"/>
    <w:rsid w:val="0017205C"/>
    <w:rsid w:val="001720F5"/>
    <w:rsid w:val="0017211E"/>
    <w:rsid w:val="001722A8"/>
    <w:rsid w:val="001722DE"/>
    <w:rsid w:val="001723F2"/>
    <w:rsid w:val="001727D4"/>
    <w:rsid w:val="00172871"/>
    <w:rsid w:val="001729F5"/>
    <w:rsid w:val="00172C8B"/>
    <w:rsid w:val="00172CAE"/>
    <w:rsid w:val="00173164"/>
    <w:rsid w:val="0017330C"/>
    <w:rsid w:val="001734DE"/>
    <w:rsid w:val="00173669"/>
    <w:rsid w:val="00173C64"/>
    <w:rsid w:val="00173DE2"/>
    <w:rsid w:val="00173E3F"/>
    <w:rsid w:val="00173E70"/>
    <w:rsid w:val="00173FF9"/>
    <w:rsid w:val="0017404E"/>
    <w:rsid w:val="00174078"/>
    <w:rsid w:val="0017421A"/>
    <w:rsid w:val="001742B7"/>
    <w:rsid w:val="0017431E"/>
    <w:rsid w:val="00174323"/>
    <w:rsid w:val="0017433D"/>
    <w:rsid w:val="0017433F"/>
    <w:rsid w:val="001744EC"/>
    <w:rsid w:val="001745C2"/>
    <w:rsid w:val="00174649"/>
    <w:rsid w:val="001746A2"/>
    <w:rsid w:val="00174B15"/>
    <w:rsid w:val="00174C30"/>
    <w:rsid w:val="00174DCB"/>
    <w:rsid w:val="0017512F"/>
    <w:rsid w:val="00175212"/>
    <w:rsid w:val="0017535D"/>
    <w:rsid w:val="00175417"/>
    <w:rsid w:val="00175503"/>
    <w:rsid w:val="00175830"/>
    <w:rsid w:val="00175848"/>
    <w:rsid w:val="0017592F"/>
    <w:rsid w:val="00175980"/>
    <w:rsid w:val="00175C40"/>
    <w:rsid w:val="00175D3F"/>
    <w:rsid w:val="00175FCE"/>
    <w:rsid w:val="001760A8"/>
    <w:rsid w:val="001761FB"/>
    <w:rsid w:val="0017632B"/>
    <w:rsid w:val="001765C5"/>
    <w:rsid w:val="00176994"/>
    <w:rsid w:val="00176A64"/>
    <w:rsid w:val="00176AF7"/>
    <w:rsid w:val="00176BC5"/>
    <w:rsid w:val="00176CBE"/>
    <w:rsid w:val="00176DB0"/>
    <w:rsid w:val="00176E2F"/>
    <w:rsid w:val="00177013"/>
    <w:rsid w:val="00177117"/>
    <w:rsid w:val="00177188"/>
    <w:rsid w:val="001774AD"/>
    <w:rsid w:val="001778DC"/>
    <w:rsid w:val="001779B7"/>
    <w:rsid w:val="001779F3"/>
    <w:rsid w:val="00177EA4"/>
    <w:rsid w:val="00180434"/>
    <w:rsid w:val="00180489"/>
    <w:rsid w:val="001807CC"/>
    <w:rsid w:val="00180D9D"/>
    <w:rsid w:val="00180FDC"/>
    <w:rsid w:val="00180FDD"/>
    <w:rsid w:val="001811AC"/>
    <w:rsid w:val="00181222"/>
    <w:rsid w:val="001814DE"/>
    <w:rsid w:val="001816B7"/>
    <w:rsid w:val="00181915"/>
    <w:rsid w:val="00181A36"/>
    <w:rsid w:val="00181BC8"/>
    <w:rsid w:val="00181CFC"/>
    <w:rsid w:val="00181E8A"/>
    <w:rsid w:val="00181FB3"/>
    <w:rsid w:val="00181FF7"/>
    <w:rsid w:val="00182000"/>
    <w:rsid w:val="001820F0"/>
    <w:rsid w:val="001821F3"/>
    <w:rsid w:val="0018221F"/>
    <w:rsid w:val="001822B7"/>
    <w:rsid w:val="001822BE"/>
    <w:rsid w:val="001824ED"/>
    <w:rsid w:val="0018255E"/>
    <w:rsid w:val="00182628"/>
    <w:rsid w:val="00182897"/>
    <w:rsid w:val="00182B36"/>
    <w:rsid w:val="00182CF7"/>
    <w:rsid w:val="00182F25"/>
    <w:rsid w:val="00183001"/>
    <w:rsid w:val="001830CF"/>
    <w:rsid w:val="001832E3"/>
    <w:rsid w:val="00183374"/>
    <w:rsid w:val="00183501"/>
    <w:rsid w:val="0018386B"/>
    <w:rsid w:val="00183A72"/>
    <w:rsid w:val="00183AAE"/>
    <w:rsid w:val="00183CEB"/>
    <w:rsid w:val="00183DD0"/>
    <w:rsid w:val="00183E43"/>
    <w:rsid w:val="00184096"/>
    <w:rsid w:val="001840A0"/>
    <w:rsid w:val="00184174"/>
    <w:rsid w:val="00184367"/>
    <w:rsid w:val="001843D9"/>
    <w:rsid w:val="001846FE"/>
    <w:rsid w:val="0018470A"/>
    <w:rsid w:val="00184C5B"/>
    <w:rsid w:val="001850C9"/>
    <w:rsid w:val="001852A4"/>
    <w:rsid w:val="0018547F"/>
    <w:rsid w:val="00185688"/>
    <w:rsid w:val="001858BF"/>
    <w:rsid w:val="00185BEE"/>
    <w:rsid w:val="00185C8A"/>
    <w:rsid w:val="00185ECF"/>
    <w:rsid w:val="0018617B"/>
    <w:rsid w:val="00186507"/>
    <w:rsid w:val="00186687"/>
    <w:rsid w:val="0018682C"/>
    <w:rsid w:val="001869C8"/>
    <w:rsid w:val="00186A80"/>
    <w:rsid w:val="00186E3D"/>
    <w:rsid w:val="00186E84"/>
    <w:rsid w:val="00186F23"/>
    <w:rsid w:val="0018713A"/>
    <w:rsid w:val="00187147"/>
    <w:rsid w:val="00187385"/>
    <w:rsid w:val="001877ED"/>
    <w:rsid w:val="00187BFB"/>
    <w:rsid w:val="00187EBE"/>
    <w:rsid w:val="00187F62"/>
    <w:rsid w:val="0019004D"/>
    <w:rsid w:val="0019023C"/>
    <w:rsid w:val="0019031C"/>
    <w:rsid w:val="00190354"/>
    <w:rsid w:val="0019052F"/>
    <w:rsid w:val="00190576"/>
    <w:rsid w:val="00190987"/>
    <w:rsid w:val="00190A0D"/>
    <w:rsid w:val="00190BA0"/>
    <w:rsid w:val="00190C20"/>
    <w:rsid w:val="00191260"/>
    <w:rsid w:val="00191297"/>
    <w:rsid w:val="0019141D"/>
    <w:rsid w:val="00191791"/>
    <w:rsid w:val="00191AF3"/>
    <w:rsid w:val="00191BBC"/>
    <w:rsid w:val="00191DE5"/>
    <w:rsid w:val="00191E25"/>
    <w:rsid w:val="001923AD"/>
    <w:rsid w:val="001924C0"/>
    <w:rsid w:val="001926BF"/>
    <w:rsid w:val="0019279C"/>
    <w:rsid w:val="00192C9C"/>
    <w:rsid w:val="00192DBE"/>
    <w:rsid w:val="00192ED5"/>
    <w:rsid w:val="0019313E"/>
    <w:rsid w:val="001932B9"/>
    <w:rsid w:val="00193341"/>
    <w:rsid w:val="00193394"/>
    <w:rsid w:val="001935E9"/>
    <w:rsid w:val="0019371F"/>
    <w:rsid w:val="001937F7"/>
    <w:rsid w:val="00193867"/>
    <w:rsid w:val="001938FA"/>
    <w:rsid w:val="00193977"/>
    <w:rsid w:val="00193978"/>
    <w:rsid w:val="001939C4"/>
    <w:rsid w:val="001939FF"/>
    <w:rsid w:val="00193B99"/>
    <w:rsid w:val="00193BDE"/>
    <w:rsid w:val="00193EDB"/>
    <w:rsid w:val="00193F3D"/>
    <w:rsid w:val="00193FA0"/>
    <w:rsid w:val="00194120"/>
    <w:rsid w:val="00194BC1"/>
    <w:rsid w:val="00194BE5"/>
    <w:rsid w:val="00194D43"/>
    <w:rsid w:val="00194E7E"/>
    <w:rsid w:val="001950B9"/>
    <w:rsid w:val="001950E0"/>
    <w:rsid w:val="00195275"/>
    <w:rsid w:val="00195343"/>
    <w:rsid w:val="0019572A"/>
    <w:rsid w:val="001959FE"/>
    <w:rsid w:val="00195CDA"/>
    <w:rsid w:val="00195E44"/>
    <w:rsid w:val="001960ED"/>
    <w:rsid w:val="001963CA"/>
    <w:rsid w:val="001964F5"/>
    <w:rsid w:val="00196620"/>
    <w:rsid w:val="001966BE"/>
    <w:rsid w:val="00196740"/>
    <w:rsid w:val="00196B8E"/>
    <w:rsid w:val="00196BD0"/>
    <w:rsid w:val="00196F43"/>
    <w:rsid w:val="00197052"/>
    <w:rsid w:val="00197103"/>
    <w:rsid w:val="00197106"/>
    <w:rsid w:val="00197119"/>
    <w:rsid w:val="0019712F"/>
    <w:rsid w:val="001972A5"/>
    <w:rsid w:val="0019742F"/>
    <w:rsid w:val="00197516"/>
    <w:rsid w:val="00197A36"/>
    <w:rsid w:val="00197D09"/>
    <w:rsid w:val="00197D39"/>
    <w:rsid w:val="00197D6E"/>
    <w:rsid w:val="001A0312"/>
    <w:rsid w:val="001A03E1"/>
    <w:rsid w:val="001A0484"/>
    <w:rsid w:val="001A0822"/>
    <w:rsid w:val="001A0921"/>
    <w:rsid w:val="001A0BA1"/>
    <w:rsid w:val="001A1315"/>
    <w:rsid w:val="001A1787"/>
    <w:rsid w:val="001A1BE9"/>
    <w:rsid w:val="001A1CF8"/>
    <w:rsid w:val="001A1E10"/>
    <w:rsid w:val="001A1F8C"/>
    <w:rsid w:val="001A2199"/>
    <w:rsid w:val="001A2480"/>
    <w:rsid w:val="001A25B6"/>
    <w:rsid w:val="001A292A"/>
    <w:rsid w:val="001A298A"/>
    <w:rsid w:val="001A331C"/>
    <w:rsid w:val="001A3344"/>
    <w:rsid w:val="001A338A"/>
    <w:rsid w:val="001A3718"/>
    <w:rsid w:val="001A379F"/>
    <w:rsid w:val="001A39FD"/>
    <w:rsid w:val="001A3ABB"/>
    <w:rsid w:val="001A3B5A"/>
    <w:rsid w:val="001A3F0F"/>
    <w:rsid w:val="001A3F21"/>
    <w:rsid w:val="001A3F59"/>
    <w:rsid w:val="001A3F67"/>
    <w:rsid w:val="001A41E2"/>
    <w:rsid w:val="001A4207"/>
    <w:rsid w:val="001A4248"/>
    <w:rsid w:val="001A46B2"/>
    <w:rsid w:val="001A475B"/>
    <w:rsid w:val="001A4803"/>
    <w:rsid w:val="001A4B54"/>
    <w:rsid w:val="001A4E29"/>
    <w:rsid w:val="001A5381"/>
    <w:rsid w:val="001A5753"/>
    <w:rsid w:val="001A5792"/>
    <w:rsid w:val="001A5BBA"/>
    <w:rsid w:val="001A5C14"/>
    <w:rsid w:val="001A5D24"/>
    <w:rsid w:val="001A5D46"/>
    <w:rsid w:val="001A5D5D"/>
    <w:rsid w:val="001A5FBF"/>
    <w:rsid w:val="001A6041"/>
    <w:rsid w:val="001A6069"/>
    <w:rsid w:val="001A61CB"/>
    <w:rsid w:val="001A6208"/>
    <w:rsid w:val="001A630E"/>
    <w:rsid w:val="001A6359"/>
    <w:rsid w:val="001A642B"/>
    <w:rsid w:val="001A648F"/>
    <w:rsid w:val="001A6809"/>
    <w:rsid w:val="001A69D3"/>
    <w:rsid w:val="001A69D9"/>
    <w:rsid w:val="001A6C1A"/>
    <w:rsid w:val="001A6C31"/>
    <w:rsid w:val="001A6CB6"/>
    <w:rsid w:val="001A6D0C"/>
    <w:rsid w:val="001A6E75"/>
    <w:rsid w:val="001A6EB1"/>
    <w:rsid w:val="001A72CF"/>
    <w:rsid w:val="001A733D"/>
    <w:rsid w:val="001A7466"/>
    <w:rsid w:val="001A7493"/>
    <w:rsid w:val="001A74A6"/>
    <w:rsid w:val="001A74DB"/>
    <w:rsid w:val="001A76A4"/>
    <w:rsid w:val="001A7ADE"/>
    <w:rsid w:val="001A7AFE"/>
    <w:rsid w:val="001A7D35"/>
    <w:rsid w:val="001A7EC3"/>
    <w:rsid w:val="001B0243"/>
    <w:rsid w:val="001B02AD"/>
    <w:rsid w:val="001B0330"/>
    <w:rsid w:val="001B037C"/>
    <w:rsid w:val="001B04D0"/>
    <w:rsid w:val="001B0552"/>
    <w:rsid w:val="001B0571"/>
    <w:rsid w:val="001B05E6"/>
    <w:rsid w:val="001B0978"/>
    <w:rsid w:val="001B0A00"/>
    <w:rsid w:val="001B0B42"/>
    <w:rsid w:val="001B0B82"/>
    <w:rsid w:val="001B0BB7"/>
    <w:rsid w:val="001B0E9E"/>
    <w:rsid w:val="001B0F05"/>
    <w:rsid w:val="001B0F8B"/>
    <w:rsid w:val="001B11DE"/>
    <w:rsid w:val="001B1348"/>
    <w:rsid w:val="001B1454"/>
    <w:rsid w:val="001B149E"/>
    <w:rsid w:val="001B150C"/>
    <w:rsid w:val="001B1796"/>
    <w:rsid w:val="001B1A13"/>
    <w:rsid w:val="001B1AEC"/>
    <w:rsid w:val="001B1B42"/>
    <w:rsid w:val="001B1C20"/>
    <w:rsid w:val="001B1CA9"/>
    <w:rsid w:val="001B1D21"/>
    <w:rsid w:val="001B1EC4"/>
    <w:rsid w:val="001B1EDA"/>
    <w:rsid w:val="001B23D8"/>
    <w:rsid w:val="001B26B2"/>
    <w:rsid w:val="001B26EC"/>
    <w:rsid w:val="001B288B"/>
    <w:rsid w:val="001B294D"/>
    <w:rsid w:val="001B29FA"/>
    <w:rsid w:val="001B2AC1"/>
    <w:rsid w:val="001B2C7B"/>
    <w:rsid w:val="001B2C96"/>
    <w:rsid w:val="001B323E"/>
    <w:rsid w:val="001B324B"/>
    <w:rsid w:val="001B32CB"/>
    <w:rsid w:val="001B3498"/>
    <w:rsid w:val="001B3552"/>
    <w:rsid w:val="001B3577"/>
    <w:rsid w:val="001B3596"/>
    <w:rsid w:val="001B35C3"/>
    <w:rsid w:val="001B35CA"/>
    <w:rsid w:val="001B3855"/>
    <w:rsid w:val="001B3931"/>
    <w:rsid w:val="001B3BFE"/>
    <w:rsid w:val="001B3CC8"/>
    <w:rsid w:val="001B4210"/>
    <w:rsid w:val="001B423D"/>
    <w:rsid w:val="001B43B8"/>
    <w:rsid w:val="001B440D"/>
    <w:rsid w:val="001B4554"/>
    <w:rsid w:val="001B4575"/>
    <w:rsid w:val="001B463B"/>
    <w:rsid w:val="001B4678"/>
    <w:rsid w:val="001B477A"/>
    <w:rsid w:val="001B479F"/>
    <w:rsid w:val="001B47BA"/>
    <w:rsid w:val="001B47DD"/>
    <w:rsid w:val="001B489C"/>
    <w:rsid w:val="001B4B0B"/>
    <w:rsid w:val="001B4B45"/>
    <w:rsid w:val="001B4BAF"/>
    <w:rsid w:val="001B4BBD"/>
    <w:rsid w:val="001B4FCC"/>
    <w:rsid w:val="001B53BC"/>
    <w:rsid w:val="001B5423"/>
    <w:rsid w:val="001B5438"/>
    <w:rsid w:val="001B5767"/>
    <w:rsid w:val="001B57FE"/>
    <w:rsid w:val="001B5867"/>
    <w:rsid w:val="001B59D9"/>
    <w:rsid w:val="001B5B19"/>
    <w:rsid w:val="001B5B7C"/>
    <w:rsid w:val="001B5D5E"/>
    <w:rsid w:val="001B5DBF"/>
    <w:rsid w:val="001B5EA6"/>
    <w:rsid w:val="001B5F25"/>
    <w:rsid w:val="001B6128"/>
    <w:rsid w:val="001B63ED"/>
    <w:rsid w:val="001B6467"/>
    <w:rsid w:val="001B65B7"/>
    <w:rsid w:val="001B6650"/>
    <w:rsid w:val="001B693C"/>
    <w:rsid w:val="001B69A6"/>
    <w:rsid w:val="001B6A22"/>
    <w:rsid w:val="001B6ABB"/>
    <w:rsid w:val="001B6C3A"/>
    <w:rsid w:val="001B6C98"/>
    <w:rsid w:val="001B6EB8"/>
    <w:rsid w:val="001B6F97"/>
    <w:rsid w:val="001B706C"/>
    <w:rsid w:val="001B7075"/>
    <w:rsid w:val="001B73C3"/>
    <w:rsid w:val="001B771B"/>
    <w:rsid w:val="001B777D"/>
    <w:rsid w:val="001B7A64"/>
    <w:rsid w:val="001B7D54"/>
    <w:rsid w:val="001C004C"/>
    <w:rsid w:val="001C0123"/>
    <w:rsid w:val="001C04D8"/>
    <w:rsid w:val="001C071E"/>
    <w:rsid w:val="001C074F"/>
    <w:rsid w:val="001C07B8"/>
    <w:rsid w:val="001C092B"/>
    <w:rsid w:val="001C0952"/>
    <w:rsid w:val="001C0965"/>
    <w:rsid w:val="001C09EC"/>
    <w:rsid w:val="001C0AEB"/>
    <w:rsid w:val="001C0BBF"/>
    <w:rsid w:val="001C0C48"/>
    <w:rsid w:val="001C0DDF"/>
    <w:rsid w:val="001C0F87"/>
    <w:rsid w:val="001C104C"/>
    <w:rsid w:val="001C1327"/>
    <w:rsid w:val="001C1616"/>
    <w:rsid w:val="001C1854"/>
    <w:rsid w:val="001C1A9D"/>
    <w:rsid w:val="001C1AF1"/>
    <w:rsid w:val="001C1E1C"/>
    <w:rsid w:val="001C1E68"/>
    <w:rsid w:val="001C225F"/>
    <w:rsid w:val="001C2268"/>
    <w:rsid w:val="001C262B"/>
    <w:rsid w:val="001C267F"/>
    <w:rsid w:val="001C26BD"/>
    <w:rsid w:val="001C2A01"/>
    <w:rsid w:val="001C2A2B"/>
    <w:rsid w:val="001C2FCD"/>
    <w:rsid w:val="001C2FE4"/>
    <w:rsid w:val="001C34A0"/>
    <w:rsid w:val="001C38D1"/>
    <w:rsid w:val="001C3A40"/>
    <w:rsid w:val="001C3A85"/>
    <w:rsid w:val="001C3A9C"/>
    <w:rsid w:val="001C3C8E"/>
    <w:rsid w:val="001C3DF9"/>
    <w:rsid w:val="001C4028"/>
    <w:rsid w:val="001C41AA"/>
    <w:rsid w:val="001C4250"/>
    <w:rsid w:val="001C4619"/>
    <w:rsid w:val="001C4652"/>
    <w:rsid w:val="001C4E41"/>
    <w:rsid w:val="001C4F47"/>
    <w:rsid w:val="001C4FBA"/>
    <w:rsid w:val="001C507B"/>
    <w:rsid w:val="001C5130"/>
    <w:rsid w:val="001C5250"/>
    <w:rsid w:val="001C5538"/>
    <w:rsid w:val="001C5540"/>
    <w:rsid w:val="001C55D3"/>
    <w:rsid w:val="001C574F"/>
    <w:rsid w:val="001C5787"/>
    <w:rsid w:val="001C583D"/>
    <w:rsid w:val="001C5B82"/>
    <w:rsid w:val="001C5B98"/>
    <w:rsid w:val="001C5C40"/>
    <w:rsid w:val="001C5F5E"/>
    <w:rsid w:val="001C6068"/>
    <w:rsid w:val="001C60AC"/>
    <w:rsid w:val="001C61A0"/>
    <w:rsid w:val="001C6222"/>
    <w:rsid w:val="001C623D"/>
    <w:rsid w:val="001C627C"/>
    <w:rsid w:val="001C628F"/>
    <w:rsid w:val="001C642A"/>
    <w:rsid w:val="001C64F6"/>
    <w:rsid w:val="001C67CB"/>
    <w:rsid w:val="001C6843"/>
    <w:rsid w:val="001C6A75"/>
    <w:rsid w:val="001C6A78"/>
    <w:rsid w:val="001C6B73"/>
    <w:rsid w:val="001C6C92"/>
    <w:rsid w:val="001C6CF7"/>
    <w:rsid w:val="001C6D32"/>
    <w:rsid w:val="001C6DC6"/>
    <w:rsid w:val="001C6F9B"/>
    <w:rsid w:val="001C714A"/>
    <w:rsid w:val="001C735A"/>
    <w:rsid w:val="001C7522"/>
    <w:rsid w:val="001C7590"/>
    <w:rsid w:val="001C77EF"/>
    <w:rsid w:val="001C7952"/>
    <w:rsid w:val="001C7B7F"/>
    <w:rsid w:val="001C7E49"/>
    <w:rsid w:val="001D0039"/>
    <w:rsid w:val="001D010D"/>
    <w:rsid w:val="001D0149"/>
    <w:rsid w:val="001D01E5"/>
    <w:rsid w:val="001D026A"/>
    <w:rsid w:val="001D048C"/>
    <w:rsid w:val="001D04BC"/>
    <w:rsid w:val="001D061F"/>
    <w:rsid w:val="001D067B"/>
    <w:rsid w:val="001D0775"/>
    <w:rsid w:val="001D08FE"/>
    <w:rsid w:val="001D0ABD"/>
    <w:rsid w:val="001D0AD9"/>
    <w:rsid w:val="001D0B1D"/>
    <w:rsid w:val="001D0B5A"/>
    <w:rsid w:val="001D0DA0"/>
    <w:rsid w:val="001D1010"/>
    <w:rsid w:val="001D105E"/>
    <w:rsid w:val="001D11FC"/>
    <w:rsid w:val="001D132E"/>
    <w:rsid w:val="001D1359"/>
    <w:rsid w:val="001D1361"/>
    <w:rsid w:val="001D146D"/>
    <w:rsid w:val="001D15B2"/>
    <w:rsid w:val="001D1926"/>
    <w:rsid w:val="001D1AA5"/>
    <w:rsid w:val="001D1B09"/>
    <w:rsid w:val="001D1E03"/>
    <w:rsid w:val="001D2028"/>
    <w:rsid w:val="001D212A"/>
    <w:rsid w:val="001D214C"/>
    <w:rsid w:val="001D21CE"/>
    <w:rsid w:val="001D2552"/>
    <w:rsid w:val="001D284A"/>
    <w:rsid w:val="001D2953"/>
    <w:rsid w:val="001D2A0B"/>
    <w:rsid w:val="001D2A97"/>
    <w:rsid w:val="001D300F"/>
    <w:rsid w:val="001D3113"/>
    <w:rsid w:val="001D3231"/>
    <w:rsid w:val="001D335C"/>
    <w:rsid w:val="001D34B7"/>
    <w:rsid w:val="001D3572"/>
    <w:rsid w:val="001D3703"/>
    <w:rsid w:val="001D3818"/>
    <w:rsid w:val="001D392F"/>
    <w:rsid w:val="001D3A3E"/>
    <w:rsid w:val="001D3CDE"/>
    <w:rsid w:val="001D3E4B"/>
    <w:rsid w:val="001D3F1D"/>
    <w:rsid w:val="001D4233"/>
    <w:rsid w:val="001D4511"/>
    <w:rsid w:val="001D45DE"/>
    <w:rsid w:val="001D4652"/>
    <w:rsid w:val="001D4750"/>
    <w:rsid w:val="001D479F"/>
    <w:rsid w:val="001D48AA"/>
    <w:rsid w:val="001D4965"/>
    <w:rsid w:val="001D4C42"/>
    <w:rsid w:val="001D4C9F"/>
    <w:rsid w:val="001D4D45"/>
    <w:rsid w:val="001D4ED7"/>
    <w:rsid w:val="001D504A"/>
    <w:rsid w:val="001D527D"/>
    <w:rsid w:val="001D529F"/>
    <w:rsid w:val="001D53C8"/>
    <w:rsid w:val="001D5556"/>
    <w:rsid w:val="001D58C8"/>
    <w:rsid w:val="001D5932"/>
    <w:rsid w:val="001D598C"/>
    <w:rsid w:val="001D5A07"/>
    <w:rsid w:val="001D5D80"/>
    <w:rsid w:val="001D5E06"/>
    <w:rsid w:val="001D5E39"/>
    <w:rsid w:val="001D5E53"/>
    <w:rsid w:val="001D5F32"/>
    <w:rsid w:val="001D6221"/>
    <w:rsid w:val="001D62DF"/>
    <w:rsid w:val="001D6347"/>
    <w:rsid w:val="001D654E"/>
    <w:rsid w:val="001D6570"/>
    <w:rsid w:val="001D6579"/>
    <w:rsid w:val="001D6940"/>
    <w:rsid w:val="001D69FA"/>
    <w:rsid w:val="001D6A5C"/>
    <w:rsid w:val="001D72ED"/>
    <w:rsid w:val="001D74B9"/>
    <w:rsid w:val="001D7583"/>
    <w:rsid w:val="001D75A5"/>
    <w:rsid w:val="001D75F6"/>
    <w:rsid w:val="001D775C"/>
    <w:rsid w:val="001D77F5"/>
    <w:rsid w:val="001D7A71"/>
    <w:rsid w:val="001D7BCD"/>
    <w:rsid w:val="001D7BF7"/>
    <w:rsid w:val="001D7C7B"/>
    <w:rsid w:val="001D7E3A"/>
    <w:rsid w:val="001D7EEA"/>
    <w:rsid w:val="001D7F4B"/>
    <w:rsid w:val="001D7FB7"/>
    <w:rsid w:val="001D7FD0"/>
    <w:rsid w:val="001E0182"/>
    <w:rsid w:val="001E02D3"/>
    <w:rsid w:val="001E0404"/>
    <w:rsid w:val="001E0428"/>
    <w:rsid w:val="001E0534"/>
    <w:rsid w:val="001E06F1"/>
    <w:rsid w:val="001E0891"/>
    <w:rsid w:val="001E08DA"/>
    <w:rsid w:val="001E0BA8"/>
    <w:rsid w:val="001E18E0"/>
    <w:rsid w:val="001E1B8B"/>
    <w:rsid w:val="001E1D4F"/>
    <w:rsid w:val="001E218B"/>
    <w:rsid w:val="001E233C"/>
    <w:rsid w:val="001E2408"/>
    <w:rsid w:val="001E269E"/>
    <w:rsid w:val="001E277B"/>
    <w:rsid w:val="001E2830"/>
    <w:rsid w:val="001E2AC3"/>
    <w:rsid w:val="001E2B9E"/>
    <w:rsid w:val="001E2BFF"/>
    <w:rsid w:val="001E2C25"/>
    <w:rsid w:val="001E2CB4"/>
    <w:rsid w:val="001E2DC8"/>
    <w:rsid w:val="001E2EF8"/>
    <w:rsid w:val="001E300C"/>
    <w:rsid w:val="001E3188"/>
    <w:rsid w:val="001E323B"/>
    <w:rsid w:val="001E3262"/>
    <w:rsid w:val="001E339A"/>
    <w:rsid w:val="001E33CF"/>
    <w:rsid w:val="001E380A"/>
    <w:rsid w:val="001E38C1"/>
    <w:rsid w:val="001E3A92"/>
    <w:rsid w:val="001E3B6C"/>
    <w:rsid w:val="001E3BA0"/>
    <w:rsid w:val="001E3D12"/>
    <w:rsid w:val="001E3EE3"/>
    <w:rsid w:val="001E3F7A"/>
    <w:rsid w:val="001E3FFB"/>
    <w:rsid w:val="001E4368"/>
    <w:rsid w:val="001E4667"/>
    <w:rsid w:val="001E4716"/>
    <w:rsid w:val="001E4871"/>
    <w:rsid w:val="001E4875"/>
    <w:rsid w:val="001E48E2"/>
    <w:rsid w:val="001E49DA"/>
    <w:rsid w:val="001E4D2C"/>
    <w:rsid w:val="001E4FEA"/>
    <w:rsid w:val="001E5182"/>
    <w:rsid w:val="001E5359"/>
    <w:rsid w:val="001E5591"/>
    <w:rsid w:val="001E569A"/>
    <w:rsid w:val="001E56BB"/>
    <w:rsid w:val="001E5781"/>
    <w:rsid w:val="001E57C0"/>
    <w:rsid w:val="001E586C"/>
    <w:rsid w:val="001E59CB"/>
    <w:rsid w:val="001E5B89"/>
    <w:rsid w:val="001E5E2F"/>
    <w:rsid w:val="001E6444"/>
    <w:rsid w:val="001E64D9"/>
    <w:rsid w:val="001E6506"/>
    <w:rsid w:val="001E6528"/>
    <w:rsid w:val="001E65E0"/>
    <w:rsid w:val="001E65E9"/>
    <w:rsid w:val="001E6760"/>
    <w:rsid w:val="001E67DC"/>
    <w:rsid w:val="001E6A91"/>
    <w:rsid w:val="001E6E41"/>
    <w:rsid w:val="001E6F77"/>
    <w:rsid w:val="001E6F9A"/>
    <w:rsid w:val="001E7058"/>
    <w:rsid w:val="001E7112"/>
    <w:rsid w:val="001E726E"/>
    <w:rsid w:val="001E730B"/>
    <w:rsid w:val="001E73D9"/>
    <w:rsid w:val="001E74BF"/>
    <w:rsid w:val="001E75C2"/>
    <w:rsid w:val="001E788E"/>
    <w:rsid w:val="001E790C"/>
    <w:rsid w:val="001E79E2"/>
    <w:rsid w:val="001F003F"/>
    <w:rsid w:val="001F00CA"/>
    <w:rsid w:val="001F01F7"/>
    <w:rsid w:val="001F026B"/>
    <w:rsid w:val="001F0440"/>
    <w:rsid w:val="001F04ED"/>
    <w:rsid w:val="001F0672"/>
    <w:rsid w:val="001F0818"/>
    <w:rsid w:val="001F09A0"/>
    <w:rsid w:val="001F0C0D"/>
    <w:rsid w:val="001F0CE4"/>
    <w:rsid w:val="001F0FFB"/>
    <w:rsid w:val="001F13CD"/>
    <w:rsid w:val="001F14CD"/>
    <w:rsid w:val="001F1517"/>
    <w:rsid w:val="001F18EE"/>
    <w:rsid w:val="001F193F"/>
    <w:rsid w:val="001F19AC"/>
    <w:rsid w:val="001F1C63"/>
    <w:rsid w:val="001F1C92"/>
    <w:rsid w:val="001F1E8C"/>
    <w:rsid w:val="001F2540"/>
    <w:rsid w:val="001F280A"/>
    <w:rsid w:val="001F29DF"/>
    <w:rsid w:val="001F2C47"/>
    <w:rsid w:val="001F2E95"/>
    <w:rsid w:val="001F30ED"/>
    <w:rsid w:val="001F3108"/>
    <w:rsid w:val="001F3208"/>
    <w:rsid w:val="001F3251"/>
    <w:rsid w:val="001F3315"/>
    <w:rsid w:val="001F384B"/>
    <w:rsid w:val="001F3DAE"/>
    <w:rsid w:val="001F3E58"/>
    <w:rsid w:val="001F408A"/>
    <w:rsid w:val="001F4225"/>
    <w:rsid w:val="001F42B1"/>
    <w:rsid w:val="001F42D2"/>
    <w:rsid w:val="001F44DF"/>
    <w:rsid w:val="001F4505"/>
    <w:rsid w:val="001F45F2"/>
    <w:rsid w:val="001F461A"/>
    <w:rsid w:val="001F488E"/>
    <w:rsid w:val="001F4913"/>
    <w:rsid w:val="001F4DAD"/>
    <w:rsid w:val="001F4FDE"/>
    <w:rsid w:val="001F50EB"/>
    <w:rsid w:val="001F5294"/>
    <w:rsid w:val="001F53BB"/>
    <w:rsid w:val="001F559C"/>
    <w:rsid w:val="001F56D6"/>
    <w:rsid w:val="001F5902"/>
    <w:rsid w:val="001F5BA6"/>
    <w:rsid w:val="001F5BCA"/>
    <w:rsid w:val="001F6034"/>
    <w:rsid w:val="001F6100"/>
    <w:rsid w:val="001F611A"/>
    <w:rsid w:val="001F622B"/>
    <w:rsid w:val="001F62DE"/>
    <w:rsid w:val="001F645D"/>
    <w:rsid w:val="001F6543"/>
    <w:rsid w:val="001F6596"/>
    <w:rsid w:val="001F66B9"/>
    <w:rsid w:val="001F66CF"/>
    <w:rsid w:val="001F6713"/>
    <w:rsid w:val="001F6773"/>
    <w:rsid w:val="001F67EC"/>
    <w:rsid w:val="001F6835"/>
    <w:rsid w:val="001F688E"/>
    <w:rsid w:val="001F69BB"/>
    <w:rsid w:val="001F69E5"/>
    <w:rsid w:val="001F6B05"/>
    <w:rsid w:val="001F6D08"/>
    <w:rsid w:val="001F6D73"/>
    <w:rsid w:val="001F6FCB"/>
    <w:rsid w:val="001F70B2"/>
    <w:rsid w:val="001F73B4"/>
    <w:rsid w:val="001F73EE"/>
    <w:rsid w:val="001F75C6"/>
    <w:rsid w:val="001F7649"/>
    <w:rsid w:val="001F76BC"/>
    <w:rsid w:val="001F79BC"/>
    <w:rsid w:val="001F79ED"/>
    <w:rsid w:val="001F7C95"/>
    <w:rsid w:val="001F7CBD"/>
    <w:rsid w:val="001F7CD5"/>
    <w:rsid w:val="001F7D14"/>
    <w:rsid w:val="00200084"/>
    <w:rsid w:val="002001A1"/>
    <w:rsid w:val="0020035A"/>
    <w:rsid w:val="00200798"/>
    <w:rsid w:val="00200834"/>
    <w:rsid w:val="00200A8C"/>
    <w:rsid w:val="00200E9B"/>
    <w:rsid w:val="00200F01"/>
    <w:rsid w:val="002013A2"/>
    <w:rsid w:val="002015FC"/>
    <w:rsid w:val="00201850"/>
    <w:rsid w:val="0020196B"/>
    <w:rsid w:val="00201BBB"/>
    <w:rsid w:val="00201E7A"/>
    <w:rsid w:val="00201EE9"/>
    <w:rsid w:val="00202219"/>
    <w:rsid w:val="002022A3"/>
    <w:rsid w:val="00202556"/>
    <w:rsid w:val="0020261F"/>
    <w:rsid w:val="00202743"/>
    <w:rsid w:val="00202813"/>
    <w:rsid w:val="00202847"/>
    <w:rsid w:val="00202897"/>
    <w:rsid w:val="0020292C"/>
    <w:rsid w:val="002029B9"/>
    <w:rsid w:val="00202B26"/>
    <w:rsid w:val="00202B37"/>
    <w:rsid w:val="00202D23"/>
    <w:rsid w:val="00202D74"/>
    <w:rsid w:val="00202E53"/>
    <w:rsid w:val="00202E9D"/>
    <w:rsid w:val="002030BB"/>
    <w:rsid w:val="00203178"/>
    <w:rsid w:val="00203646"/>
    <w:rsid w:val="0020364A"/>
    <w:rsid w:val="0020366B"/>
    <w:rsid w:val="002037F2"/>
    <w:rsid w:val="00203914"/>
    <w:rsid w:val="00203A97"/>
    <w:rsid w:val="00203BA9"/>
    <w:rsid w:val="00203D51"/>
    <w:rsid w:val="002041CF"/>
    <w:rsid w:val="00204654"/>
    <w:rsid w:val="0020476F"/>
    <w:rsid w:val="00204844"/>
    <w:rsid w:val="002049D2"/>
    <w:rsid w:val="00204A18"/>
    <w:rsid w:val="00204A24"/>
    <w:rsid w:val="00204D12"/>
    <w:rsid w:val="00204D72"/>
    <w:rsid w:val="0020518C"/>
    <w:rsid w:val="00205251"/>
    <w:rsid w:val="002052D3"/>
    <w:rsid w:val="00205379"/>
    <w:rsid w:val="002055BA"/>
    <w:rsid w:val="002058C3"/>
    <w:rsid w:val="00205975"/>
    <w:rsid w:val="002059F6"/>
    <w:rsid w:val="00205A04"/>
    <w:rsid w:val="00205AC5"/>
    <w:rsid w:val="00205C8D"/>
    <w:rsid w:val="00205E07"/>
    <w:rsid w:val="00205EC8"/>
    <w:rsid w:val="00205F04"/>
    <w:rsid w:val="00206224"/>
    <w:rsid w:val="002062D1"/>
    <w:rsid w:val="002062F6"/>
    <w:rsid w:val="00206367"/>
    <w:rsid w:val="00206393"/>
    <w:rsid w:val="00206476"/>
    <w:rsid w:val="002066ED"/>
    <w:rsid w:val="002069E2"/>
    <w:rsid w:val="00206B85"/>
    <w:rsid w:val="00206BBB"/>
    <w:rsid w:val="00206CDB"/>
    <w:rsid w:val="00206DC8"/>
    <w:rsid w:val="00207131"/>
    <w:rsid w:val="00207448"/>
    <w:rsid w:val="002076C3"/>
    <w:rsid w:val="002076F0"/>
    <w:rsid w:val="00207A87"/>
    <w:rsid w:val="00207AF0"/>
    <w:rsid w:val="00207BF8"/>
    <w:rsid w:val="00207C69"/>
    <w:rsid w:val="00207E1F"/>
    <w:rsid w:val="00210293"/>
    <w:rsid w:val="002104C9"/>
    <w:rsid w:val="0021055B"/>
    <w:rsid w:val="00210C24"/>
    <w:rsid w:val="00210EA2"/>
    <w:rsid w:val="0021103C"/>
    <w:rsid w:val="0021105B"/>
    <w:rsid w:val="00211203"/>
    <w:rsid w:val="00211241"/>
    <w:rsid w:val="00211261"/>
    <w:rsid w:val="00211299"/>
    <w:rsid w:val="002113B0"/>
    <w:rsid w:val="00211563"/>
    <w:rsid w:val="00211B46"/>
    <w:rsid w:val="00211CD3"/>
    <w:rsid w:val="00211EF5"/>
    <w:rsid w:val="00211F21"/>
    <w:rsid w:val="00212081"/>
    <w:rsid w:val="00212092"/>
    <w:rsid w:val="002120B5"/>
    <w:rsid w:val="002120C9"/>
    <w:rsid w:val="002120DF"/>
    <w:rsid w:val="002123AA"/>
    <w:rsid w:val="0021242D"/>
    <w:rsid w:val="002126BF"/>
    <w:rsid w:val="00212706"/>
    <w:rsid w:val="00212927"/>
    <w:rsid w:val="0021292C"/>
    <w:rsid w:val="00212949"/>
    <w:rsid w:val="00212A70"/>
    <w:rsid w:val="00212D3F"/>
    <w:rsid w:val="00213216"/>
    <w:rsid w:val="0021331F"/>
    <w:rsid w:val="0021332A"/>
    <w:rsid w:val="0021339A"/>
    <w:rsid w:val="00213758"/>
    <w:rsid w:val="002138BC"/>
    <w:rsid w:val="002139E9"/>
    <w:rsid w:val="00213A0A"/>
    <w:rsid w:val="00213D2C"/>
    <w:rsid w:val="00213E4C"/>
    <w:rsid w:val="00213F2D"/>
    <w:rsid w:val="00214084"/>
    <w:rsid w:val="0021456A"/>
    <w:rsid w:val="00214726"/>
    <w:rsid w:val="0021480D"/>
    <w:rsid w:val="0021499B"/>
    <w:rsid w:val="00214A96"/>
    <w:rsid w:val="00215176"/>
    <w:rsid w:val="00215217"/>
    <w:rsid w:val="002152E6"/>
    <w:rsid w:val="0021535C"/>
    <w:rsid w:val="00215504"/>
    <w:rsid w:val="0021562E"/>
    <w:rsid w:val="002157A6"/>
    <w:rsid w:val="00215ADF"/>
    <w:rsid w:val="00215B75"/>
    <w:rsid w:val="00215B79"/>
    <w:rsid w:val="0021621E"/>
    <w:rsid w:val="00216383"/>
    <w:rsid w:val="002164B5"/>
    <w:rsid w:val="00216551"/>
    <w:rsid w:val="0021664C"/>
    <w:rsid w:val="0021682A"/>
    <w:rsid w:val="002168BF"/>
    <w:rsid w:val="00216984"/>
    <w:rsid w:val="00216A4B"/>
    <w:rsid w:val="00216B94"/>
    <w:rsid w:val="00216B9C"/>
    <w:rsid w:val="00216E3B"/>
    <w:rsid w:val="00217180"/>
    <w:rsid w:val="002172B8"/>
    <w:rsid w:val="00217389"/>
    <w:rsid w:val="00217496"/>
    <w:rsid w:val="002175AB"/>
    <w:rsid w:val="00217670"/>
    <w:rsid w:val="00217806"/>
    <w:rsid w:val="00217A78"/>
    <w:rsid w:val="00217F26"/>
    <w:rsid w:val="00220007"/>
    <w:rsid w:val="00220057"/>
    <w:rsid w:val="0022015E"/>
    <w:rsid w:val="0022097C"/>
    <w:rsid w:val="00220A9D"/>
    <w:rsid w:val="00220B2B"/>
    <w:rsid w:val="00220B5D"/>
    <w:rsid w:val="00220CED"/>
    <w:rsid w:val="00220DF4"/>
    <w:rsid w:val="00220F20"/>
    <w:rsid w:val="0022113F"/>
    <w:rsid w:val="00221142"/>
    <w:rsid w:val="0022124B"/>
    <w:rsid w:val="002212ED"/>
    <w:rsid w:val="0022134A"/>
    <w:rsid w:val="002213FF"/>
    <w:rsid w:val="002217C6"/>
    <w:rsid w:val="00221A14"/>
    <w:rsid w:val="00221AD0"/>
    <w:rsid w:val="00221BD4"/>
    <w:rsid w:val="00221EDD"/>
    <w:rsid w:val="00221FD8"/>
    <w:rsid w:val="0022219C"/>
    <w:rsid w:val="0022239F"/>
    <w:rsid w:val="0022244E"/>
    <w:rsid w:val="002225AA"/>
    <w:rsid w:val="002225C1"/>
    <w:rsid w:val="0022261C"/>
    <w:rsid w:val="0022267B"/>
    <w:rsid w:val="002226CC"/>
    <w:rsid w:val="00222762"/>
    <w:rsid w:val="00222A6E"/>
    <w:rsid w:val="00222B29"/>
    <w:rsid w:val="00222D01"/>
    <w:rsid w:val="00222D7C"/>
    <w:rsid w:val="00222EBA"/>
    <w:rsid w:val="00222EE8"/>
    <w:rsid w:val="00223028"/>
    <w:rsid w:val="00223046"/>
    <w:rsid w:val="00223157"/>
    <w:rsid w:val="002231D6"/>
    <w:rsid w:val="0022335E"/>
    <w:rsid w:val="002234F7"/>
    <w:rsid w:val="00223537"/>
    <w:rsid w:val="002236C0"/>
    <w:rsid w:val="002238BF"/>
    <w:rsid w:val="00223962"/>
    <w:rsid w:val="002239CD"/>
    <w:rsid w:val="00223A2C"/>
    <w:rsid w:val="00223A9C"/>
    <w:rsid w:val="00223A9E"/>
    <w:rsid w:val="00223B58"/>
    <w:rsid w:val="00223C15"/>
    <w:rsid w:val="00223CEA"/>
    <w:rsid w:val="00223DDB"/>
    <w:rsid w:val="00223E3F"/>
    <w:rsid w:val="0022409F"/>
    <w:rsid w:val="002241EB"/>
    <w:rsid w:val="002241F1"/>
    <w:rsid w:val="00224664"/>
    <w:rsid w:val="002247DD"/>
    <w:rsid w:val="002249A4"/>
    <w:rsid w:val="00224A1B"/>
    <w:rsid w:val="00224AA0"/>
    <w:rsid w:val="00224BAA"/>
    <w:rsid w:val="00224CB7"/>
    <w:rsid w:val="00224D05"/>
    <w:rsid w:val="00224DF9"/>
    <w:rsid w:val="002252FE"/>
    <w:rsid w:val="002256F5"/>
    <w:rsid w:val="00225BAE"/>
    <w:rsid w:val="00225D9B"/>
    <w:rsid w:val="00225E5A"/>
    <w:rsid w:val="00226025"/>
    <w:rsid w:val="002262AB"/>
    <w:rsid w:val="00226413"/>
    <w:rsid w:val="002265A4"/>
    <w:rsid w:val="00226604"/>
    <w:rsid w:val="0022663F"/>
    <w:rsid w:val="00226680"/>
    <w:rsid w:val="002266FD"/>
    <w:rsid w:val="00226A91"/>
    <w:rsid w:val="00226D21"/>
    <w:rsid w:val="00226E26"/>
    <w:rsid w:val="00226EDA"/>
    <w:rsid w:val="00226F1A"/>
    <w:rsid w:val="00226F40"/>
    <w:rsid w:val="002272E9"/>
    <w:rsid w:val="00227323"/>
    <w:rsid w:val="002278EC"/>
    <w:rsid w:val="00227A10"/>
    <w:rsid w:val="00227A58"/>
    <w:rsid w:val="00227B0F"/>
    <w:rsid w:val="00227B30"/>
    <w:rsid w:val="00227B75"/>
    <w:rsid w:val="00227BF4"/>
    <w:rsid w:val="00227BF7"/>
    <w:rsid w:val="00227D9D"/>
    <w:rsid w:val="00227F5E"/>
    <w:rsid w:val="0023001D"/>
    <w:rsid w:val="00230240"/>
    <w:rsid w:val="0023024E"/>
    <w:rsid w:val="00230652"/>
    <w:rsid w:val="002307CD"/>
    <w:rsid w:val="002309E5"/>
    <w:rsid w:val="00230C45"/>
    <w:rsid w:val="00230C75"/>
    <w:rsid w:val="00230C84"/>
    <w:rsid w:val="00230D28"/>
    <w:rsid w:val="00230DE3"/>
    <w:rsid w:val="002313CE"/>
    <w:rsid w:val="0023147E"/>
    <w:rsid w:val="002314BA"/>
    <w:rsid w:val="0023156E"/>
    <w:rsid w:val="00231598"/>
    <w:rsid w:val="002317CC"/>
    <w:rsid w:val="00231808"/>
    <w:rsid w:val="0023192C"/>
    <w:rsid w:val="00231A1B"/>
    <w:rsid w:val="00231AEF"/>
    <w:rsid w:val="00231C92"/>
    <w:rsid w:val="00231CBE"/>
    <w:rsid w:val="00231E71"/>
    <w:rsid w:val="00231E97"/>
    <w:rsid w:val="00232053"/>
    <w:rsid w:val="0023208A"/>
    <w:rsid w:val="0023229F"/>
    <w:rsid w:val="002322D3"/>
    <w:rsid w:val="0023273C"/>
    <w:rsid w:val="00232886"/>
    <w:rsid w:val="002328A7"/>
    <w:rsid w:val="002329FF"/>
    <w:rsid w:val="00232BAF"/>
    <w:rsid w:val="00232D6B"/>
    <w:rsid w:val="00232D84"/>
    <w:rsid w:val="00232F69"/>
    <w:rsid w:val="00233128"/>
    <w:rsid w:val="0023324A"/>
    <w:rsid w:val="002332B4"/>
    <w:rsid w:val="0023335F"/>
    <w:rsid w:val="00233565"/>
    <w:rsid w:val="002335AB"/>
    <w:rsid w:val="002335B4"/>
    <w:rsid w:val="00233818"/>
    <w:rsid w:val="002338E1"/>
    <w:rsid w:val="0023392A"/>
    <w:rsid w:val="0023398A"/>
    <w:rsid w:val="00233BDF"/>
    <w:rsid w:val="00233D1D"/>
    <w:rsid w:val="00233E67"/>
    <w:rsid w:val="00233E8D"/>
    <w:rsid w:val="002340D5"/>
    <w:rsid w:val="0023435F"/>
    <w:rsid w:val="0023448E"/>
    <w:rsid w:val="002344FD"/>
    <w:rsid w:val="00234705"/>
    <w:rsid w:val="00234928"/>
    <w:rsid w:val="0023493D"/>
    <w:rsid w:val="00234952"/>
    <w:rsid w:val="00234AA9"/>
    <w:rsid w:val="00234BC4"/>
    <w:rsid w:val="00234C8B"/>
    <w:rsid w:val="00234E41"/>
    <w:rsid w:val="00234E56"/>
    <w:rsid w:val="00234E78"/>
    <w:rsid w:val="00234EE2"/>
    <w:rsid w:val="00234F51"/>
    <w:rsid w:val="00235062"/>
    <w:rsid w:val="00235098"/>
    <w:rsid w:val="002350D1"/>
    <w:rsid w:val="002351B0"/>
    <w:rsid w:val="00235741"/>
    <w:rsid w:val="00235869"/>
    <w:rsid w:val="00235909"/>
    <w:rsid w:val="00235B78"/>
    <w:rsid w:val="00235BAD"/>
    <w:rsid w:val="00235E79"/>
    <w:rsid w:val="002360FD"/>
    <w:rsid w:val="0023628C"/>
    <w:rsid w:val="00236294"/>
    <w:rsid w:val="0023632B"/>
    <w:rsid w:val="00236AA1"/>
    <w:rsid w:val="00236B71"/>
    <w:rsid w:val="00236BA0"/>
    <w:rsid w:val="00236BC3"/>
    <w:rsid w:val="00236C84"/>
    <w:rsid w:val="00237288"/>
    <w:rsid w:val="002374EA"/>
    <w:rsid w:val="00237586"/>
    <w:rsid w:val="00237AAE"/>
    <w:rsid w:val="00237B38"/>
    <w:rsid w:val="00237F21"/>
    <w:rsid w:val="00237F52"/>
    <w:rsid w:val="002402A5"/>
    <w:rsid w:val="002403ED"/>
    <w:rsid w:val="00240741"/>
    <w:rsid w:val="00240772"/>
    <w:rsid w:val="00240A68"/>
    <w:rsid w:val="00240BD2"/>
    <w:rsid w:val="00240C40"/>
    <w:rsid w:val="00240D69"/>
    <w:rsid w:val="00240F10"/>
    <w:rsid w:val="002411D0"/>
    <w:rsid w:val="002413C8"/>
    <w:rsid w:val="0024141F"/>
    <w:rsid w:val="002414EB"/>
    <w:rsid w:val="00241568"/>
    <w:rsid w:val="0024167F"/>
    <w:rsid w:val="0024181D"/>
    <w:rsid w:val="002419A7"/>
    <w:rsid w:val="00241A0B"/>
    <w:rsid w:val="00241B85"/>
    <w:rsid w:val="00241C26"/>
    <w:rsid w:val="00241CB3"/>
    <w:rsid w:val="00241F40"/>
    <w:rsid w:val="002420C8"/>
    <w:rsid w:val="00242311"/>
    <w:rsid w:val="00242331"/>
    <w:rsid w:val="0024236B"/>
    <w:rsid w:val="00242511"/>
    <w:rsid w:val="002425D1"/>
    <w:rsid w:val="002426E5"/>
    <w:rsid w:val="002427C0"/>
    <w:rsid w:val="002427F9"/>
    <w:rsid w:val="00242919"/>
    <w:rsid w:val="00242C82"/>
    <w:rsid w:val="00242EDD"/>
    <w:rsid w:val="00242F29"/>
    <w:rsid w:val="00243414"/>
    <w:rsid w:val="002434C4"/>
    <w:rsid w:val="00243526"/>
    <w:rsid w:val="0024365A"/>
    <w:rsid w:val="00243707"/>
    <w:rsid w:val="00243851"/>
    <w:rsid w:val="0024386D"/>
    <w:rsid w:val="00243884"/>
    <w:rsid w:val="00243A0F"/>
    <w:rsid w:val="00243A37"/>
    <w:rsid w:val="00243A3F"/>
    <w:rsid w:val="00243CBC"/>
    <w:rsid w:val="00243E18"/>
    <w:rsid w:val="00243E82"/>
    <w:rsid w:val="002442AA"/>
    <w:rsid w:val="0024444C"/>
    <w:rsid w:val="002444BB"/>
    <w:rsid w:val="00244575"/>
    <w:rsid w:val="002447A7"/>
    <w:rsid w:val="002449AB"/>
    <w:rsid w:val="002449F0"/>
    <w:rsid w:val="00244B6D"/>
    <w:rsid w:val="00244C18"/>
    <w:rsid w:val="00244D24"/>
    <w:rsid w:val="00244DDF"/>
    <w:rsid w:val="00244FF9"/>
    <w:rsid w:val="0024558B"/>
    <w:rsid w:val="00245664"/>
    <w:rsid w:val="00245719"/>
    <w:rsid w:val="00245787"/>
    <w:rsid w:val="00245795"/>
    <w:rsid w:val="002459CE"/>
    <w:rsid w:val="00245ED8"/>
    <w:rsid w:val="00245FB5"/>
    <w:rsid w:val="00245FD7"/>
    <w:rsid w:val="002463C1"/>
    <w:rsid w:val="00246685"/>
    <w:rsid w:val="002468AA"/>
    <w:rsid w:val="00246A8A"/>
    <w:rsid w:val="00246CF5"/>
    <w:rsid w:val="00247241"/>
    <w:rsid w:val="00247250"/>
    <w:rsid w:val="0024774C"/>
    <w:rsid w:val="00247A29"/>
    <w:rsid w:val="00247D0E"/>
    <w:rsid w:val="002503A4"/>
    <w:rsid w:val="002504EB"/>
    <w:rsid w:val="00250504"/>
    <w:rsid w:val="002505E3"/>
    <w:rsid w:val="00250637"/>
    <w:rsid w:val="002506BD"/>
    <w:rsid w:val="002507CA"/>
    <w:rsid w:val="0025125D"/>
    <w:rsid w:val="00251464"/>
    <w:rsid w:val="00251550"/>
    <w:rsid w:val="002516BB"/>
    <w:rsid w:val="00251B32"/>
    <w:rsid w:val="00252098"/>
    <w:rsid w:val="002520C6"/>
    <w:rsid w:val="00252442"/>
    <w:rsid w:val="002527DE"/>
    <w:rsid w:val="002527F4"/>
    <w:rsid w:val="0025284E"/>
    <w:rsid w:val="0025299D"/>
    <w:rsid w:val="00252B61"/>
    <w:rsid w:val="00252BA8"/>
    <w:rsid w:val="00252EDD"/>
    <w:rsid w:val="002530CB"/>
    <w:rsid w:val="00253823"/>
    <w:rsid w:val="00253A41"/>
    <w:rsid w:val="00253EB0"/>
    <w:rsid w:val="00253F6A"/>
    <w:rsid w:val="0025400F"/>
    <w:rsid w:val="002541AE"/>
    <w:rsid w:val="002541E1"/>
    <w:rsid w:val="00254311"/>
    <w:rsid w:val="00254316"/>
    <w:rsid w:val="002543D8"/>
    <w:rsid w:val="002543E2"/>
    <w:rsid w:val="002543F0"/>
    <w:rsid w:val="00254407"/>
    <w:rsid w:val="002547F4"/>
    <w:rsid w:val="002548B8"/>
    <w:rsid w:val="00254B87"/>
    <w:rsid w:val="00254FA4"/>
    <w:rsid w:val="00255122"/>
    <w:rsid w:val="002551AB"/>
    <w:rsid w:val="002552FF"/>
    <w:rsid w:val="0025558B"/>
    <w:rsid w:val="002557E0"/>
    <w:rsid w:val="0025588E"/>
    <w:rsid w:val="00255B53"/>
    <w:rsid w:val="00255BEC"/>
    <w:rsid w:val="00255D07"/>
    <w:rsid w:val="00255DA6"/>
    <w:rsid w:val="00255E42"/>
    <w:rsid w:val="00256298"/>
    <w:rsid w:val="00256701"/>
    <w:rsid w:val="00256859"/>
    <w:rsid w:val="002568B8"/>
    <w:rsid w:val="00256B87"/>
    <w:rsid w:val="00256D0B"/>
    <w:rsid w:val="00256D50"/>
    <w:rsid w:val="00256F20"/>
    <w:rsid w:val="00257010"/>
    <w:rsid w:val="00257225"/>
    <w:rsid w:val="00257236"/>
    <w:rsid w:val="0025741C"/>
    <w:rsid w:val="00257452"/>
    <w:rsid w:val="00257489"/>
    <w:rsid w:val="00257566"/>
    <w:rsid w:val="002578A8"/>
    <w:rsid w:val="00257A96"/>
    <w:rsid w:val="00257ACB"/>
    <w:rsid w:val="00257C17"/>
    <w:rsid w:val="00257CB0"/>
    <w:rsid w:val="00257D4B"/>
    <w:rsid w:val="00257FBE"/>
    <w:rsid w:val="002600AB"/>
    <w:rsid w:val="0026013E"/>
    <w:rsid w:val="002603D0"/>
    <w:rsid w:val="00260536"/>
    <w:rsid w:val="0026066F"/>
    <w:rsid w:val="00260768"/>
    <w:rsid w:val="0026078B"/>
    <w:rsid w:val="00260792"/>
    <w:rsid w:val="00260A04"/>
    <w:rsid w:val="00260BD4"/>
    <w:rsid w:val="0026117C"/>
    <w:rsid w:val="002616BC"/>
    <w:rsid w:val="0026185A"/>
    <w:rsid w:val="00261AD7"/>
    <w:rsid w:val="00261B0F"/>
    <w:rsid w:val="00261B1B"/>
    <w:rsid w:val="00261F71"/>
    <w:rsid w:val="0026245A"/>
    <w:rsid w:val="002624CB"/>
    <w:rsid w:val="00262581"/>
    <w:rsid w:val="00262B3B"/>
    <w:rsid w:val="00262B42"/>
    <w:rsid w:val="00262EDC"/>
    <w:rsid w:val="00262FDD"/>
    <w:rsid w:val="00263752"/>
    <w:rsid w:val="00263CEE"/>
    <w:rsid w:val="00263D20"/>
    <w:rsid w:val="00263F5D"/>
    <w:rsid w:val="00264217"/>
    <w:rsid w:val="00264319"/>
    <w:rsid w:val="00264334"/>
    <w:rsid w:val="0026440F"/>
    <w:rsid w:val="00264AFE"/>
    <w:rsid w:val="00264C06"/>
    <w:rsid w:val="0026505F"/>
    <w:rsid w:val="00265084"/>
    <w:rsid w:val="00265090"/>
    <w:rsid w:val="00265384"/>
    <w:rsid w:val="00265482"/>
    <w:rsid w:val="00265552"/>
    <w:rsid w:val="00265681"/>
    <w:rsid w:val="00265896"/>
    <w:rsid w:val="00265A0D"/>
    <w:rsid w:val="00265B9A"/>
    <w:rsid w:val="00265D5B"/>
    <w:rsid w:val="00265E88"/>
    <w:rsid w:val="00265F07"/>
    <w:rsid w:val="00266054"/>
    <w:rsid w:val="002663EA"/>
    <w:rsid w:val="002665A7"/>
    <w:rsid w:val="0026677B"/>
    <w:rsid w:val="00266BAB"/>
    <w:rsid w:val="00266D95"/>
    <w:rsid w:val="00267373"/>
    <w:rsid w:val="002673D4"/>
    <w:rsid w:val="002673F5"/>
    <w:rsid w:val="0026742E"/>
    <w:rsid w:val="00267445"/>
    <w:rsid w:val="002675F4"/>
    <w:rsid w:val="002677F5"/>
    <w:rsid w:val="0026783F"/>
    <w:rsid w:val="002678BA"/>
    <w:rsid w:val="00267985"/>
    <w:rsid w:val="00267BC2"/>
    <w:rsid w:val="00267C07"/>
    <w:rsid w:val="00267C10"/>
    <w:rsid w:val="00267D62"/>
    <w:rsid w:val="00267EA6"/>
    <w:rsid w:val="0027051B"/>
    <w:rsid w:val="00270633"/>
    <w:rsid w:val="00270718"/>
    <w:rsid w:val="00270A49"/>
    <w:rsid w:val="00270A54"/>
    <w:rsid w:val="00270A72"/>
    <w:rsid w:val="00270B41"/>
    <w:rsid w:val="00270C77"/>
    <w:rsid w:val="00270CC0"/>
    <w:rsid w:val="00270E58"/>
    <w:rsid w:val="00270E5D"/>
    <w:rsid w:val="00270F8E"/>
    <w:rsid w:val="00270FE2"/>
    <w:rsid w:val="002710AF"/>
    <w:rsid w:val="002713A6"/>
    <w:rsid w:val="0027158D"/>
    <w:rsid w:val="00271671"/>
    <w:rsid w:val="002717A3"/>
    <w:rsid w:val="00271983"/>
    <w:rsid w:val="00271A3A"/>
    <w:rsid w:val="00271B84"/>
    <w:rsid w:val="00271C0A"/>
    <w:rsid w:val="00271EF2"/>
    <w:rsid w:val="0027206E"/>
    <w:rsid w:val="002725A0"/>
    <w:rsid w:val="00272B2B"/>
    <w:rsid w:val="00272D82"/>
    <w:rsid w:val="00272EFB"/>
    <w:rsid w:val="00272F77"/>
    <w:rsid w:val="00272F9A"/>
    <w:rsid w:val="00272FAE"/>
    <w:rsid w:val="00272FF4"/>
    <w:rsid w:val="00273022"/>
    <w:rsid w:val="00273073"/>
    <w:rsid w:val="002730A4"/>
    <w:rsid w:val="00273410"/>
    <w:rsid w:val="002739FA"/>
    <w:rsid w:val="00273C81"/>
    <w:rsid w:val="00273D04"/>
    <w:rsid w:val="00273D83"/>
    <w:rsid w:val="00273E11"/>
    <w:rsid w:val="00273E45"/>
    <w:rsid w:val="00274059"/>
    <w:rsid w:val="002741EE"/>
    <w:rsid w:val="00274227"/>
    <w:rsid w:val="00274472"/>
    <w:rsid w:val="002746D3"/>
    <w:rsid w:val="0027488D"/>
    <w:rsid w:val="002749A6"/>
    <w:rsid w:val="00274A0D"/>
    <w:rsid w:val="00274C93"/>
    <w:rsid w:val="00274DA8"/>
    <w:rsid w:val="00275016"/>
    <w:rsid w:val="00275071"/>
    <w:rsid w:val="0027509B"/>
    <w:rsid w:val="002752EF"/>
    <w:rsid w:val="0027538C"/>
    <w:rsid w:val="0027569F"/>
    <w:rsid w:val="002757DE"/>
    <w:rsid w:val="0027593E"/>
    <w:rsid w:val="002759B5"/>
    <w:rsid w:val="00275C05"/>
    <w:rsid w:val="00275E43"/>
    <w:rsid w:val="00275FD6"/>
    <w:rsid w:val="0027630F"/>
    <w:rsid w:val="002763A7"/>
    <w:rsid w:val="00276567"/>
    <w:rsid w:val="0027679E"/>
    <w:rsid w:val="00276815"/>
    <w:rsid w:val="00276979"/>
    <w:rsid w:val="00276BCA"/>
    <w:rsid w:val="00276C79"/>
    <w:rsid w:val="00276EB5"/>
    <w:rsid w:val="002772C6"/>
    <w:rsid w:val="00277358"/>
    <w:rsid w:val="002774A5"/>
    <w:rsid w:val="00277503"/>
    <w:rsid w:val="00277AA8"/>
    <w:rsid w:val="00277BC6"/>
    <w:rsid w:val="00277BF4"/>
    <w:rsid w:val="00277ECB"/>
    <w:rsid w:val="00277F1F"/>
    <w:rsid w:val="0028007A"/>
    <w:rsid w:val="00280372"/>
    <w:rsid w:val="00280571"/>
    <w:rsid w:val="00280622"/>
    <w:rsid w:val="00280693"/>
    <w:rsid w:val="002806BD"/>
    <w:rsid w:val="00280954"/>
    <w:rsid w:val="002809E2"/>
    <w:rsid w:val="00280A4C"/>
    <w:rsid w:val="00280BF6"/>
    <w:rsid w:val="00280C92"/>
    <w:rsid w:val="00280E14"/>
    <w:rsid w:val="00280F2C"/>
    <w:rsid w:val="00280FD6"/>
    <w:rsid w:val="00281173"/>
    <w:rsid w:val="002814A2"/>
    <w:rsid w:val="0028163A"/>
    <w:rsid w:val="00281675"/>
    <w:rsid w:val="0028177D"/>
    <w:rsid w:val="002817E3"/>
    <w:rsid w:val="00281B3D"/>
    <w:rsid w:val="00281CBD"/>
    <w:rsid w:val="002823C2"/>
    <w:rsid w:val="00282446"/>
    <w:rsid w:val="00282B02"/>
    <w:rsid w:val="00282BE8"/>
    <w:rsid w:val="00282C03"/>
    <w:rsid w:val="00282CC2"/>
    <w:rsid w:val="00282E74"/>
    <w:rsid w:val="00282E77"/>
    <w:rsid w:val="002830D0"/>
    <w:rsid w:val="00283366"/>
    <w:rsid w:val="00283486"/>
    <w:rsid w:val="002834DB"/>
    <w:rsid w:val="0028362A"/>
    <w:rsid w:val="0028365E"/>
    <w:rsid w:val="00283924"/>
    <w:rsid w:val="002839B8"/>
    <w:rsid w:val="002839B9"/>
    <w:rsid w:val="00283A49"/>
    <w:rsid w:val="00283ED9"/>
    <w:rsid w:val="0028408B"/>
    <w:rsid w:val="00284239"/>
    <w:rsid w:val="002842EF"/>
    <w:rsid w:val="002844CE"/>
    <w:rsid w:val="002846C3"/>
    <w:rsid w:val="00284AA3"/>
    <w:rsid w:val="00284E80"/>
    <w:rsid w:val="00284F4F"/>
    <w:rsid w:val="002853B3"/>
    <w:rsid w:val="0028553C"/>
    <w:rsid w:val="002856E7"/>
    <w:rsid w:val="002857DE"/>
    <w:rsid w:val="00285BFF"/>
    <w:rsid w:val="00285D71"/>
    <w:rsid w:val="00286361"/>
    <w:rsid w:val="002866CD"/>
    <w:rsid w:val="0028682A"/>
    <w:rsid w:val="00286848"/>
    <w:rsid w:val="0028692F"/>
    <w:rsid w:val="002869F7"/>
    <w:rsid w:val="00286D93"/>
    <w:rsid w:val="00286DB5"/>
    <w:rsid w:val="00286DCE"/>
    <w:rsid w:val="00286EC1"/>
    <w:rsid w:val="00287001"/>
    <w:rsid w:val="00287058"/>
    <w:rsid w:val="002870B1"/>
    <w:rsid w:val="002871DC"/>
    <w:rsid w:val="00287222"/>
    <w:rsid w:val="00287629"/>
    <w:rsid w:val="002876F0"/>
    <w:rsid w:val="00287776"/>
    <w:rsid w:val="00287A86"/>
    <w:rsid w:val="00287BC6"/>
    <w:rsid w:val="00287C7D"/>
    <w:rsid w:val="00287CC9"/>
    <w:rsid w:val="00287FC8"/>
    <w:rsid w:val="00290130"/>
    <w:rsid w:val="00290407"/>
    <w:rsid w:val="0029068B"/>
    <w:rsid w:val="00290D2F"/>
    <w:rsid w:val="0029116B"/>
    <w:rsid w:val="002911C8"/>
    <w:rsid w:val="002911D4"/>
    <w:rsid w:val="002912D4"/>
    <w:rsid w:val="0029144A"/>
    <w:rsid w:val="002917AE"/>
    <w:rsid w:val="00291D06"/>
    <w:rsid w:val="00291E49"/>
    <w:rsid w:val="002923F0"/>
    <w:rsid w:val="002925A0"/>
    <w:rsid w:val="00292636"/>
    <w:rsid w:val="002926D8"/>
    <w:rsid w:val="002928A9"/>
    <w:rsid w:val="002928FF"/>
    <w:rsid w:val="00292B08"/>
    <w:rsid w:val="00292EB7"/>
    <w:rsid w:val="0029321F"/>
    <w:rsid w:val="002932F6"/>
    <w:rsid w:val="00293446"/>
    <w:rsid w:val="00293621"/>
    <w:rsid w:val="00293A41"/>
    <w:rsid w:val="00293ABF"/>
    <w:rsid w:val="00293B54"/>
    <w:rsid w:val="00294070"/>
    <w:rsid w:val="002942B6"/>
    <w:rsid w:val="002942BE"/>
    <w:rsid w:val="002942C6"/>
    <w:rsid w:val="0029436A"/>
    <w:rsid w:val="002943CD"/>
    <w:rsid w:val="002944C8"/>
    <w:rsid w:val="00294648"/>
    <w:rsid w:val="0029465D"/>
    <w:rsid w:val="002946BC"/>
    <w:rsid w:val="00294852"/>
    <w:rsid w:val="00294863"/>
    <w:rsid w:val="0029492A"/>
    <w:rsid w:val="00294A63"/>
    <w:rsid w:val="00294BF6"/>
    <w:rsid w:val="00294CB6"/>
    <w:rsid w:val="00294DAB"/>
    <w:rsid w:val="00294F9E"/>
    <w:rsid w:val="00294FF0"/>
    <w:rsid w:val="00294FFB"/>
    <w:rsid w:val="002950C8"/>
    <w:rsid w:val="00295109"/>
    <w:rsid w:val="002954A6"/>
    <w:rsid w:val="00295BAB"/>
    <w:rsid w:val="00295C0C"/>
    <w:rsid w:val="00295CB5"/>
    <w:rsid w:val="00295D03"/>
    <w:rsid w:val="00295D5F"/>
    <w:rsid w:val="00295E33"/>
    <w:rsid w:val="00295EB5"/>
    <w:rsid w:val="00295ED5"/>
    <w:rsid w:val="00295F32"/>
    <w:rsid w:val="0029609D"/>
    <w:rsid w:val="0029611A"/>
    <w:rsid w:val="002962EF"/>
    <w:rsid w:val="0029653F"/>
    <w:rsid w:val="00296801"/>
    <w:rsid w:val="00296AF2"/>
    <w:rsid w:val="00296BB8"/>
    <w:rsid w:val="00296C6E"/>
    <w:rsid w:val="00296E5B"/>
    <w:rsid w:val="00296EC0"/>
    <w:rsid w:val="00296FE2"/>
    <w:rsid w:val="00297144"/>
    <w:rsid w:val="002972BA"/>
    <w:rsid w:val="002977DF"/>
    <w:rsid w:val="002977FF"/>
    <w:rsid w:val="00297A70"/>
    <w:rsid w:val="00297C06"/>
    <w:rsid w:val="00297C53"/>
    <w:rsid w:val="00297FA6"/>
    <w:rsid w:val="002A0151"/>
    <w:rsid w:val="002A052B"/>
    <w:rsid w:val="002A0568"/>
    <w:rsid w:val="002A087D"/>
    <w:rsid w:val="002A0BA7"/>
    <w:rsid w:val="002A0D1A"/>
    <w:rsid w:val="002A0D20"/>
    <w:rsid w:val="002A0FD0"/>
    <w:rsid w:val="002A119A"/>
    <w:rsid w:val="002A134D"/>
    <w:rsid w:val="002A1373"/>
    <w:rsid w:val="002A14B0"/>
    <w:rsid w:val="002A14CF"/>
    <w:rsid w:val="002A14ED"/>
    <w:rsid w:val="002A15F5"/>
    <w:rsid w:val="002A18BB"/>
    <w:rsid w:val="002A1924"/>
    <w:rsid w:val="002A195C"/>
    <w:rsid w:val="002A1A36"/>
    <w:rsid w:val="002A202F"/>
    <w:rsid w:val="002A2102"/>
    <w:rsid w:val="002A22B8"/>
    <w:rsid w:val="002A22FA"/>
    <w:rsid w:val="002A2553"/>
    <w:rsid w:val="002A27B3"/>
    <w:rsid w:val="002A2888"/>
    <w:rsid w:val="002A2E87"/>
    <w:rsid w:val="002A2EF3"/>
    <w:rsid w:val="002A2F0A"/>
    <w:rsid w:val="002A2F26"/>
    <w:rsid w:val="002A2F32"/>
    <w:rsid w:val="002A2F4E"/>
    <w:rsid w:val="002A30EC"/>
    <w:rsid w:val="002A3217"/>
    <w:rsid w:val="002A3220"/>
    <w:rsid w:val="002A32EA"/>
    <w:rsid w:val="002A3376"/>
    <w:rsid w:val="002A34B5"/>
    <w:rsid w:val="002A34ED"/>
    <w:rsid w:val="002A3733"/>
    <w:rsid w:val="002A37AC"/>
    <w:rsid w:val="002A38DB"/>
    <w:rsid w:val="002A3D79"/>
    <w:rsid w:val="002A3DB7"/>
    <w:rsid w:val="002A3E3B"/>
    <w:rsid w:val="002A3E90"/>
    <w:rsid w:val="002A3E9A"/>
    <w:rsid w:val="002A4101"/>
    <w:rsid w:val="002A445E"/>
    <w:rsid w:val="002A4501"/>
    <w:rsid w:val="002A4966"/>
    <w:rsid w:val="002A4B7F"/>
    <w:rsid w:val="002A4CD7"/>
    <w:rsid w:val="002A4EA1"/>
    <w:rsid w:val="002A4EAC"/>
    <w:rsid w:val="002A4ED6"/>
    <w:rsid w:val="002A4F53"/>
    <w:rsid w:val="002A4F81"/>
    <w:rsid w:val="002A510B"/>
    <w:rsid w:val="002A519C"/>
    <w:rsid w:val="002A51E2"/>
    <w:rsid w:val="002A55A9"/>
    <w:rsid w:val="002A5607"/>
    <w:rsid w:val="002A5651"/>
    <w:rsid w:val="002A599C"/>
    <w:rsid w:val="002A5A14"/>
    <w:rsid w:val="002A5A5C"/>
    <w:rsid w:val="002A5A99"/>
    <w:rsid w:val="002A5C5A"/>
    <w:rsid w:val="002A5D2F"/>
    <w:rsid w:val="002A5D7A"/>
    <w:rsid w:val="002A5D8E"/>
    <w:rsid w:val="002A6083"/>
    <w:rsid w:val="002A63C9"/>
    <w:rsid w:val="002A6409"/>
    <w:rsid w:val="002A6442"/>
    <w:rsid w:val="002A64A0"/>
    <w:rsid w:val="002A64A6"/>
    <w:rsid w:val="002A67E1"/>
    <w:rsid w:val="002A68DB"/>
    <w:rsid w:val="002A68EE"/>
    <w:rsid w:val="002A6AE9"/>
    <w:rsid w:val="002A6B83"/>
    <w:rsid w:val="002A6BD4"/>
    <w:rsid w:val="002A6F23"/>
    <w:rsid w:val="002A703D"/>
    <w:rsid w:val="002A70AE"/>
    <w:rsid w:val="002A72E7"/>
    <w:rsid w:val="002A743D"/>
    <w:rsid w:val="002A7A7A"/>
    <w:rsid w:val="002A7B6F"/>
    <w:rsid w:val="002A7B76"/>
    <w:rsid w:val="002A7C4E"/>
    <w:rsid w:val="002A7C88"/>
    <w:rsid w:val="002A7E3F"/>
    <w:rsid w:val="002A7EB7"/>
    <w:rsid w:val="002A7EE4"/>
    <w:rsid w:val="002B0029"/>
    <w:rsid w:val="002B0224"/>
    <w:rsid w:val="002B0256"/>
    <w:rsid w:val="002B04B4"/>
    <w:rsid w:val="002B079F"/>
    <w:rsid w:val="002B0949"/>
    <w:rsid w:val="002B0A4F"/>
    <w:rsid w:val="002B0A6A"/>
    <w:rsid w:val="002B0B1C"/>
    <w:rsid w:val="002B0BFD"/>
    <w:rsid w:val="002B0DB7"/>
    <w:rsid w:val="002B1F2E"/>
    <w:rsid w:val="002B202C"/>
    <w:rsid w:val="002B22B9"/>
    <w:rsid w:val="002B2438"/>
    <w:rsid w:val="002B2555"/>
    <w:rsid w:val="002B2585"/>
    <w:rsid w:val="002B260D"/>
    <w:rsid w:val="002B27C1"/>
    <w:rsid w:val="002B27F3"/>
    <w:rsid w:val="002B2948"/>
    <w:rsid w:val="002B29AE"/>
    <w:rsid w:val="002B2AD8"/>
    <w:rsid w:val="002B2B92"/>
    <w:rsid w:val="002B2C52"/>
    <w:rsid w:val="002B2EAA"/>
    <w:rsid w:val="002B2EE3"/>
    <w:rsid w:val="002B30C2"/>
    <w:rsid w:val="002B32EC"/>
    <w:rsid w:val="002B34C3"/>
    <w:rsid w:val="002B3687"/>
    <w:rsid w:val="002B3B05"/>
    <w:rsid w:val="002B3BAD"/>
    <w:rsid w:val="002B3C1A"/>
    <w:rsid w:val="002B3CBF"/>
    <w:rsid w:val="002B3CE3"/>
    <w:rsid w:val="002B3D0B"/>
    <w:rsid w:val="002B3D46"/>
    <w:rsid w:val="002B3D49"/>
    <w:rsid w:val="002B3D5D"/>
    <w:rsid w:val="002B45BC"/>
    <w:rsid w:val="002B4712"/>
    <w:rsid w:val="002B49A7"/>
    <w:rsid w:val="002B4A12"/>
    <w:rsid w:val="002B4C81"/>
    <w:rsid w:val="002B50A8"/>
    <w:rsid w:val="002B50C5"/>
    <w:rsid w:val="002B57B9"/>
    <w:rsid w:val="002B5806"/>
    <w:rsid w:val="002B589E"/>
    <w:rsid w:val="002B5A3E"/>
    <w:rsid w:val="002B5ADB"/>
    <w:rsid w:val="002B5C88"/>
    <w:rsid w:val="002B5D3D"/>
    <w:rsid w:val="002B5DBD"/>
    <w:rsid w:val="002B5EB6"/>
    <w:rsid w:val="002B5EC5"/>
    <w:rsid w:val="002B68F1"/>
    <w:rsid w:val="002B6D91"/>
    <w:rsid w:val="002B6E72"/>
    <w:rsid w:val="002B6F10"/>
    <w:rsid w:val="002B6F8C"/>
    <w:rsid w:val="002B6FBC"/>
    <w:rsid w:val="002B7071"/>
    <w:rsid w:val="002B7317"/>
    <w:rsid w:val="002B736C"/>
    <w:rsid w:val="002B75E6"/>
    <w:rsid w:val="002B76B2"/>
    <w:rsid w:val="002B77AB"/>
    <w:rsid w:val="002B7829"/>
    <w:rsid w:val="002B78AB"/>
    <w:rsid w:val="002B7902"/>
    <w:rsid w:val="002B7B0C"/>
    <w:rsid w:val="002B7CBB"/>
    <w:rsid w:val="002B7D5D"/>
    <w:rsid w:val="002B7D79"/>
    <w:rsid w:val="002B7E81"/>
    <w:rsid w:val="002B7F46"/>
    <w:rsid w:val="002C0019"/>
    <w:rsid w:val="002C016A"/>
    <w:rsid w:val="002C0332"/>
    <w:rsid w:val="002C034D"/>
    <w:rsid w:val="002C0417"/>
    <w:rsid w:val="002C0805"/>
    <w:rsid w:val="002C0A36"/>
    <w:rsid w:val="002C0D09"/>
    <w:rsid w:val="002C0DB2"/>
    <w:rsid w:val="002C0E79"/>
    <w:rsid w:val="002C1228"/>
    <w:rsid w:val="002C1297"/>
    <w:rsid w:val="002C129C"/>
    <w:rsid w:val="002C140B"/>
    <w:rsid w:val="002C1524"/>
    <w:rsid w:val="002C17C6"/>
    <w:rsid w:val="002C19B5"/>
    <w:rsid w:val="002C1B4E"/>
    <w:rsid w:val="002C1B6F"/>
    <w:rsid w:val="002C1C1A"/>
    <w:rsid w:val="002C1D5F"/>
    <w:rsid w:val="002C1F35"/>
    <w:rsid w:val="002C2239"/>
    <w:rsid w:val="002C232F"/>
    <w:rsid w:val="002C24AE"/>
    <w:rsid w:val="002C255F"/>
    <w:rsid w:val="002C2637"/>
    <w:rsid w:val="002C263E"/>
    <w:rsid w:val="002C2798"/>
    <w:rsid w:val="002C2899"/>
    <w:rsid w:val="002C29D9"/>
    <w:rsid w:val="002C2B47"/>
    <w:rsid w:val="002C2C11"/>
    <w:rsid w:val="002C2C1A"/>
    <w:rsid w:val="002C2FA6"/>
    <w:rsid w:val="002C341D"/>
    <w:rsid w:val="002C35D3"/>
    <w:rsid w:val="002C39B6"/>
    <w:rsid w:val="002C3E7E"/>
    <w:rsid w:val="002C3F5B"/>
    <w:rsid w:val="002C4037"/>
    <w:rsid w:val="002C40DC"/>
    <w:rsid w:val="002C44E9"/>
    <w:rsid w:val="002C44F6"/>
    <w:rsid w:val="002C4980"/>
    <w:rsid w:val="002C49C7"/>
    <w:rsid w:val="002C4CF6"/>
    <w:rsid w:val="002C4EC1"/>
    <w:rsid w:val="002C4F5F"/>
    <w:rsid w:val="002C4FE5"/>
    <w:rsid w:val="002C5221"/>
    <w:rsid w:val="002C529F"/>
    <w:rsid w:val="002C544C"/>
    <w:rsid w:val="002C59E7"/>
    <w:rsid w:val="002C5A92"/>
    <w:rsid w:val="002C5B6F"/>
    <w:rsid w:val="002C5BFD"/>
    <w:rsid w:val="002C5CE3"/>
    <w:rsid w:val="002C6066"/>
    <w:rsid w:val="002C606B"/>
    <w:rsid w:val="002C60B1"/>
    <w:rsid w:val="002C643E"/>
    <w:rsid w:val="002C665C"/>
    <w:rsid w:val="002C66DD"/>
    <w:rsid w:val="002C6944"/>
    <w:rsid w:val="002C6A35"/>
    <w:rsid w:val="002C6ABB"/>
    <w:rsid w:val="002C6B79"/>
    <w:rsid w:val="002C6BC7"/>
    <w:rsid w:val="002C6CB7"/>
    <w:rsid w:val="002C6D0F"/>
    <w:rsid w:val="002C6EFD"/>
    <w:rsid w:val="002C7040"/>
    <w:rsid w:val="002C7095"/>
    <w:rsid w:val="002C70D0"/>
    <w:rsid w:val="002C727A"/>
    <w:rsid w:val="002C7462"/>
    <w:rsid w:val="002C7468"/>
    <w:rsid w:val="002C7AC2"/>
    <w:rsid w:val="002C7B80"/>
    <w:rsid w:val="002C7C1D"/>
    <w:rsid w:val="002C7C88"/>
    <w:rsid w:val="002C7CED"/>
    <w:rsid w:val="002C7D9E"/>
    <w:rsid w:val="002C7DAC"/>
    <w:rsid w:val="002C7E47"/>
    <w:rsid w:val="002D046A"/>
    <w:rsid w:val="002D0577"/>
    <w:rsid w:val="002D05BB"/>
    <w:rsid w:val="002D0647"/>
    <w:rsid w:val="002D0703"/>
    <w:rsid w:val="002D0922"/>
    <w:rsid w:val="002D0A68"/>
    <w:rsid w:val="002D0E1A"/>
    <w:rsid w:val="002D112C"/>
    <w:rsid w:val="002D1382"/>
    <w:rsid w:val="002D167D"/>
    <w:rsid w:val="002D1A58"/>
    <w:rsid w:val="002D1F58"/>
    <w:rsid w:val="002D21EC"/>
    <w:rsid w:val="002D22D4"/>
    <w:rsid w:val="002D22DA"/>
    <w:rsid w:val="002D2312"/>
    <w:rsid w:val="002D2371"/>
    <w:rsid w:val="002D2407"/>
    <w:rsid w:val="002D248D"/>
    <w:rsid w:val="002D258D"/>
    <w:rsid w:val="002D27AE"/>
    <w:rsid w:val="002D27F9"/>
    <w:rsid w:val="002D2AC0"/>
    <w:rsid w:val="002D2C53"/>
    <w:rsid w:val="002D2C7B"/>
    <w:rsid w:val="002D2D12"/>
    <w:rsid w:val="002D2F25"/>
    <w:rsid w:val="002D318F"/>
    <w:rsid w:val="002D32E4"/>
    <w:rsid w:val="002D32E5"/>
    <w:rsid w:val="002D3313"/>
    <w:rsid w:val="002D34C8"/>
    <w:rsid w:val="002D3576"/>
    <w:rsid w:val="002D35AD"/>
    <w:rsid w:val="002D3830"/>
    <w:rsid w:val="002D3A2F"/>
    <w:rsid w:val="002D3A63"/>
    <w:rsid w:val="002D3BE7"/>
    <w:rsid w:val="002D3C0E"/>
    <w:rsid w:val="002D42E2"/>
    <w:rsid w:val="002D496D"/>
    <w:rsid w:val="002D4E4F"/>
    <w:rsid w:val="002D509B"/>
    <w:rsid w:val="002D5550"/>
    <w:rsid w:val="002D56B8"/>
    <w:rsid w:val="002D5869"/>
    <w:rsid w:val="002D5DB0"/>
    <w:rsid w:val="002D5DC9"/>
    <w:rsid w:val="002D5E29"/>
    <w:rsid w:val="002D5FAA"/>
    <w:rsid w:val="002D609B"/>
    <w:rsid w:val="002D60BE"/>
    <w:rsid w:val="002D615D"/>
    <w:rsid w:val="002D61A4"/>
    <w:rsid w:val="002D62D6"/>
    <w:rsid w:val="002D657C"/>
    <w:rsid w:val="002D6604"/>
    <w:rsid w:val="002D67B7"/>
    <w:rsid w:val="002D691F"/>
    <w:rsid w:val="002D6C01"/>
    <w:rsid w:val="002D6D0F"/>
    <w:rsid w:val="002D6D37"/>
    <w:rsid w:val="002D6EF7"/>
    <w:rsid w:val="002D6FE5"/>
    <w:rsid w:val="002D70F6"/>
    <w:rsid w:val="002D7101"/>
    <w:rsid w:val="002D750E"/>
    <w:rsid w:val="002D774C"/>
    <w:rsid w:val="002D7876"/>
    <w:rsid w:val="002D7956"/>
    <w:rsid w:val="002D7AB2"/>
    <w:rsid w:val="002D7C29"/>
    <w:rsid w:val="002D7F59"/>
    <w:rsid w:val="002D7F7C"/>
    <w:rsid w:val="002E023B"/>
    <w:rsid w:val="002E0258"/>
    <w:rsid w:val="002E0262"/>
    <w:rsid w:val="002E0297"/>
    <w:rsid w:val="002E067E"/>
    <w:rsid w:val="002E0825"/>
    <w:rsid w:val="002E08A0"/>
    <w:rsid w:val="002E0AFE"/>
    <w:rsid w:val="002E0C9B"/>
    <w:rsid w:val="002E0F58"/>
    <w:rsid w:val="002E0FE5"/>
    <w:rsid w:val="002E0FE8"/>
    <w:rsid w:val="002E1338"/>
    <w:rsid w:val="002E13FD"/>
    <w:rsid w:val="002E1413"/>
    <w:rsid w:val="002E1562"/>
    <w:rsid w:val="002E161C"/>
    <w:rsid w:val="002E16DF"/>
    <w:rsid w:val="002E1751"/>
    <w:rsid w:val="002E19DA"/>
    <w:rsid w:val="002E1C44"/>
    <w:rsid w:val="002E1CA7"/>
    <w:rsid w:val="002E1EE1"/>
    <w:rsid w:val="002E1EF1"/>
    <w:rsid w:val="002E1F70"/>
    <w:rsid w:val="002E1F7C"/>
    <w:rsid w:val="002E20AE"/>
    <w:rsid w:val="002E22F0"/>
    <w:rsid w:val="002E258A"/>
    <w:rsid w:val="002E2639"/>
    <w:rsid w:val="002E2768"/>
    <w:rsid w:val="002E2776"/>
    <w:rsid w:val="002E287D"/>
    <w:rsid w:val="002E2A8F"/>
    <w:rsid w:val="002E2C78"/>
    <w:rsid w:val="002E2D0A"/>
    <w:rsid w:val="002E2D34"/>
    <w:rsid w:val="002E30CD"/>
    <w:rsid w:val="002E30E8"/>
    <w:rsid w:val="002E3234"/>
    <w:rsid w:val="002E34AB"/>
    <w:rsid w:val="002E3579"/>
    <w:rsid w:val="002E3714"/>
    <w:rsid w:val="002E38F1"/>
    <w:rsid w:val="002E3912"/>
    <w:rsid w:val="002E397A"/>
    <w:rsid w:val="002E3F00"/>
    <w:rsid w:val="002E4352"/>
    <w:rsid w:val="002E44E0"/>
    <w:rsid w:val="002E4508"/>
    <w:rsid w:val="002E49DB"/>
    <w:rsid w:val="002E4A63"/>
    <w:rsid w:val="002E4AD8"/>
    <w:rsid w:val="002E4B3D"/>
    <w:rsid w:val="002E4D52"/>
    <w:rsid w:val="002E4D76"/>
    <w:rsid w:val="002E50B8"/>
    <w:rsid w:val="002E50C8"/>
    <w:rsid w:val="002E54A2"/>
    <w:rsid w:val="002E5505"/>
    <w:rsid w:val="002E5617"/>
    <w:rsid w:val="002E591C"/>
    <w:rsid w:val="002E597E"/>
    <w:rsid w:val="002E5A81"/>
    <w:rsid w:val="002E5B8D"/>
    <w:rsid w:val="002E5DCD"/>
    <w:rsid w:val="002E5EB3"/>
    <w:rsid w:val="002E6222"/>
    <w:rsid w:val="002E6233"/>
    <w:rsid w:val="002E630C"/>
    <w:rsid w:val="002E6512"/>
    <w:rsid w:val="002E6808"/>
    <w:rsid w:val="002E69A3"/>
    <w:rsid w:val="002E6A36"/>
    <w:rsid w:val="002E6B5B"/>
    <w:rsid w:val="002E6C2D"/>
    <w:rsid w:val="002E6CA3"/>
    <w:rsid w:val="002E6E96"/>
    <w:rsid w:val="002E6F25"/>
    <w:rsid w:val="002E70C2"/>
    <w:rsid w:val="002E71B8"/>
    <w:rsid w:val="002E7469"/>
    <w:rsid w:val="002E7544"/>
    <w:rsid w:val="002E7721"/>
    <w:rsid w:val="002E78D6"/>
    <w:rsid w:val="002E791E"/>
    <w:rsid w:val="002E7A20"/>
    <w:rsid w:val="002E7AA3"/>
    <w:rsid w:val="002E7D3F"/>
    <w:rsid w:val="002E7EEB"/>
    <w:rsid w:val="002F0163"/>
    <w:rsid w:val="002F0247"/>
    <w:rsid w:val="002F05F0"/>
    <w:rsid w:val="002F0916"/>
    <w:rsid w:val="002F0E55"/>
    <w:rsid w:val="002F0E6B"/>
    <w:rsid w:val="002F1001"/>
    <w:rsid w:val="002F10AB"/>
    <w:rsid w:val="002F1640"/>
    <w:rsid w:val="002F1777"/>
    <w:rsid w:val="002F180E"/>
    <w:rsid w:val="002F1856"/>
    <w:rsid w:val="002F19D9"/>
    <w:rsid w:val="002F1A2B"/>
    <w:rsid w:val="002F1B8A"/>
    <w:rsid w:val="002F1B95"/>
    <w:rsid w:val="002F1EB2"/>
    <w:rsid w:val="002F21C3"/>
    <w:rsid w:val="002F21D1"/>
    <w:rsid w:val="002F2281"/>
    <w:rsid w:val="002F22C2"/>
    <w:rsid w:val="002F2476"/>
    <w:rsid w:val="002F247D"/>
    <w:rsid w:val="002F2651"/>
    <w:rsid w:val="002F2A50"/>
    <w:rsid w:val="002F2E6B"/>
    <w:rsid w:val="002F31D1"/>
    <w:rsid w:val="002F33E8"/>
    <w:rsid w:val="002F35DE"/>
    <w:rsid w:val="002F36F8"/>
    <w:rsid w:val="002F3BCC"/>
    <w:rsid w:val="002F3EB7"/>
    <w:rsid w:val="002F3FDB"/>
    <w:rsid w:val="002F3FFA"/>
    <w:rsid w:val="002F4203"/>
    <w:rsid w:val="002F4205"/>
    <w:rsid w:val="002F42C2"/>
    <w:rsid w:val="002F4321"/>
    <w:rsid w:val="002F4433"/>
    <w:rsid w:val="002F453A"/>
    <w:rsid w:val="002F4575"/>
    <w:rsid w:val="002F46F8"/>
    <w:rsid w:val="002F4892"/>
    <w:rsid w:val="002F4A38"/>
    <w:rsid w:val="002F4B3C"/>
    <w:rsid w:val="002F4BD0"/>
    <w:rsid w:val="002F4BE2"/>
    <w:rsid w:val="002F4C19"/>
    <w:rsid w:val="002F4D58"/>
    <w:rsid w:val="002F4E7B"/>
    <w:rsid w:val="002F50B9"/>
    <w:rsid w:val="002F5340"/>
    <w:rsid w:val="002F5522"/>
    <w:rsid w:val="002F5671"/>
    <w:rsid w:val="002F567D"/>
    <w:rsid w:val="002F5737"/>
    <w:rsid w:val="002F5888"/>
    <w:rsid w:val="002F5A8E"/>
    <w:rsid w:val="002F5CE8"/>
    <w:rsid w:val="002F5DEF"/>
    <w:rsid w:val="002F5E03"/>
    <w:rsid w:val="002F603D"/>
    <w:rsid w:val="002F6132"/>
    <w:rsid w:val="002F6235"/>
    <w:rsid w:val="002F631A"/>
    <w:rsid w:val="002F65EC"/>
    <w:rsid w:val="002F6695"/>
    <w:rsid w:val="002F672C"/>
    <w:rsid w:val="002F6EA8"/>
    <w:rsid w:val="002F71E5"/>
    <w:rsid w:val="002F731C"/>
    <w:rsid w:val="002F73E5"/>
    <w:rsid w:val="002F7722"/>
    <w:rsid w:val="002F7A37"/>
    <w:rsid w:val="002F7B13"/>
    <w:rsid w:val="002F7B7F"/>
    <w:rsid w:val="002F7C54"/>
    <w:rsid w:val="002F7C95"/>
    <w:rsid w:val="002F7E03"/>
    <w:rsid w:val="0030003B"/>
    <w:rsid w:val="00300198"/>
    <w:rsid w:val="00300300"/>
    <w:rsid w:val="00300473"/>
    <w:rsid w:val="003004F9"/>
    <w:rsid w:val="00300518"/>
    <w:rsid w:val="00300598"/>
    <w:rsid w:val="003008E0"/>
    <w:rsid w:val="00300A83"/>
    <w:rsid w:val="00300C53"/>
    <w:rsid w:val="00301013"/>
    <w:rsid w:val="00301815"/>
    <w:rsid w:val="003018BF"/>
    <w:rsid w:val="00301971"/>
    <w:rsid w:val="00301998"/>
    <w:rsid w:val="0030199E"/>
    <w:rsid w:val="00301BC4"/>
    <w:rsid w:val="00301ECA"/>
    <w:rsid w:val="00301F35"/>
    <w:rsid w:val="00301F72"/>
    <w:rsid w:val="00302215"/>
    <w:rsid w:val="003022E3"/>
    <w:rsid w:val="003023B9"/>
    <w:rsid w:val="003025C2"/>
    <w:rsid w:val="003026B4"/>
    <w:rsid w:val="00302754"/>
    <w:rsid w:val="003027C1"/>
    <w:rsid w:val="00302940"/>
    <w:rsid w:val="00302A7C"/>
    <w:rsid w:val="00302ACB"/>
    <w:rsid w:val="00302BBF"/>
    <w:rsid w:val="00302CF3"/>
    <w:rsid w:val="003033D9"/>
    <w:rsid w:val="003034B7"/>
    <w:rsid w:val="003035F5"/>
    <w:rsid w:val="00303653"/>
    <w:rsid w:val="0030369C"/>
    <w:rsid w:val="003039CB"/>
    <w:rsid w:val="00303A85"/>
    <w:rsid w:val="00303AA7"/>
    <w:rsid w:val="00303CA9"/>
    <w:rsid w:val="00303CB5"/>
    <w:rsid w:val="00303E21"/>
    <w:rsid w:val="00303E8A"/>
    <w:rsid w:val="00303F2F"/>
    <w:rsid w:val="0030425B"/>
    <w:rsid w:val="00304496"/>
    <w:rsid w:val="003044AA"/>
    <w:rsid w:val="003047C1"/>
    <w:rsid w:val="00304A75"/>
    <w:rsid w:val="00304BB3"/>
    <w:rsid w:val="00304C87"/>
    <w:rsid w:val="00304F2D"/>
    <w:rsid w:val="00304F62"/>
    <w:rsid w:val="003051AD"/>
    <w:rsid w:val="00305325"/>
    <w:rsid w:val="0030552D"/>
    <w:rsid w:val="00305746"/>
    <w:rsid w:val="003058A0"/>
    <w:rsid w:val="00305B17"/>
    <w:rsid w:val="00305BBB"/>
    <w:rsid w:val="00305C6E"/>
    <w:rsid w:val="00305CA4"/>
    <w:rsid w:val="00305E09"/>
    <w:rsid w:val="00306056"/>
    <w:rsid w:val="003060CE"/>
    <w:rsid w:val="0030613D"/>
    <w:rsid w:val="00306196"/>
    <w:rsid w:val="00306701"/>
    <w:rsid w:val="00306BED"/>
    <w:rsid w:val="00306EF9"/>
    <w:rsid w:val="00306FCA"/>
    <w:rsid w:val="00306FFB"/>
    <w:rsid w:val="00307092"/>
    <w:rsid w:val="003072D5"/>
    <w:rsid w:val="0030733C"/>
    <w:rsid w:val="0030743D"/>
    <w:rsid w:val="003076B5"/>
    <w:rsid w:val="0030771B"/>
    <w:rsid w:val="00307A09"/>
    <w:rsid w:val="00307A36"/>
    <w:rsid w:val="00307B4F"/>
    <w:rsid w:val="00307C79"/>
    <w:rsid w:val="00307D5B"/>
    <w:rsid w:val="00307EA7"/>
    <w:rsid w:val="00307F6A"/>
    <w:rsid w:val="003101E6"/>
    <w:rsid w:val="003102F4"/>
    <w:rsid w:val="00310345"/>
    <w:rsid w:val="00310408"/>
    <w:rsid w:val="0031070D"/>
    <w:rsid w:val="003107FE"/>
    <w:rsid w:val="00310BE1"/>
    <w:rsid w:val="00310FDD"/>
    <w:rsid w:val="003112AC"/>
    <w:rsid w:val="0031143B"/>
    <w:rsid w:val="00311931"/>
    <w:rsid w:val="00311CC8"/>
    <w:rsid w:val="00311FA0"/>
    <w:rsid w:val="00312217"/>
    <w:rsid w:val="00312275"/>
    <w:rsid w:val="00312517"/>
    <w:rsid w:val="00312715"/>
    <w:rsid w:val="003127E5"/>
    <w:rsid w:val="0031290E"/>
    <w:rsid w:val="003129F5"/>
    <w:rsid w:val="00312A8F"/>
    <w:rsid w:val="00312AC6"/>
    <w:rsid w:val="00312AE9"/>
    <w:rsid w:val="00312AF8"/>
    <w:rsid w:val="00312BE9"/>
    <w:rsid w:val="00312C42"/>
    <w:rsid w:val="00312CAB"/>
    <w:rsid w:val="00312CB5"/>
    <w:rsid w:val="00312E87"/>
    <w:rsid w:val="00312FEC"/>
    <w:rsid w:val="0031311D"/>
    <w:rsid w:val="0031378E"/>
    <w:rsid w:val="003137E1"/>
    <w:rsid w:val="00313C2E"/>
    <w:rsid w:val="00313C48"/>
    <w:rsid w:val="00313CBD"/>
    <w:rsid w:val="00313CCA"/>
    <w:rsid w:val="00313DD7"/>
    <w:rsid w:val="00313EC9"/>
    <w:rsid w:val="00314538"/>
    <w:rsid w:val="003145B5"/>
    <w:rsid w:val="00314614"/>
    <w:rsid w:val="0031474C"/>
    <w:rsid w:val="003147C7"/>
    <w:rsid w:val="00314E4A"/>
    <w:rsid w:val="00314E82"/>
    <w:rsid w:val="00315008"/>
    <w:rsid w:val="00315311"/>
    <w:rsid w:val="003153AC"/>
    <w:rsid w:val="003153F8"/>
    <w:rsid w:val="00315585"/>
    <w:rsid w:val="003155D0"/>
    <w:rsid w:val="003155D1"/>
    <w:rsid w:val="003155FB"/>
    <w:rsid w:val="00315612"/>
    <w:rsid w:val="003158FA"/>
    <w:rsid w:val="00315944"/>
    <w:rsid w:val="00315A0B"/>
    <w:rsid w:val="00315B61"/>
    <w:rsid w:val="00315C9F"/>
    <w:rsid w:val="00315D28"/>
    <w:rsid w:val="00315DFA"/>
    <w:rsid w:val="00315F14"/>
    <w:rsid w:val="0031636E"/>
    <w:rsid w:val="003163D4"/>
    <w:rsid w:val="003164D9"/>
    <w:rsid w:val="003164ED"/>
    <w:rsid w:val="003165EC"/>
    <w:rsid w:val="003167FA"/>
    <w:rsid w:val="003168BF"/>
    <w:rsid w:val="003168C2"/>
    <w:rsid w:val="00316910"/>
    <w:rsid w:val="00316993"/>
    <w:rsid w:val="003169CA"/>
    <w:rsid w:val="003169D8"/>
    <w:rsid w:val="00316A36"/>
    <w:rsid w:val="00316B73"/>
    <w:rsid w:val="00316BC1"/>
    <w:rsid w:val="00316BED"/>
    <w:rsid w:val="00316C66"/>
    <w:rsid w:val="0031701C"/>
    <w:rsid w:val="00317167"/>
    <w:rsid w:val="00317169"/>
    <w:rsid w:val="0031753B"/>
    <w:rsid w:val="0031781D"/>
    <w:rsid w:val="00317B33"/>
    <w:rsid w:val="00317EA1"/>
    <w:rsid w:val="0032006D"/>
    <w:rsid w:val="003200D2"/>
    <w:rsid w:val="003202A8"/>
    <w:rsid w:val="003202F8"/>
    <w:rsid w:val="003203B2"/>
    <w:rsid w:val="00320413"/>
    <w:rsid w:val="003207DA"/>
    <w:rsid w:val="00320907"/>
    <w:rsid w:val="003209DB"/>
    <w:rsid w:val="00320A01"/>
    <w:rsid w:val="00320A3E"/>
    <w:rsid w:val="00320C60"/>
    <w:rsid w:val="00320EA8"/>
    <w:rsid w:val="003211FC"/>
    <w:rsid w:val="0032142B"/>
    <w:rsid w:val="0032144B"/>
    <w:rsid w:val="00321966"/>
    <w:rsid w:val="00321998"/>
    <w:rsid w:val="003219DE"/>
    <w:rsid w:val="00321AC0"/>
    <w:rsid w:val="00321AC5"/>
    <w:rsid w:val="00321DFE"/>
    <w:rsid w:val="003220EF"/>
    <w:rsid w:val="003224AF"/>
    <w:rsid w:val="00322CF3"/>
    <w:rsid w:val="00322F37"/>
    <w:rsid w:val="00323338"/>
    <w:rsid w:val="00323381"/>
    <w:rsid w:val="00323415"/>
    <w:rsid w:val="00323604"/>
    <w:rsid w:val="0032361D"/>
    <w:rsid w:val="003238A7"/>
    <w:rsid w:val="00323B85"/>
    <w:rsid w:val="00323C08"/>
    <w:rsid w:val="00323DFE"/>
    <w:rsid w:val="00323FF5"/>
    <w:rsid w:val="00324280"/>
    <w:rsid w:val="0032442C"/>
    <w:rsid w:val="00324470"/>
    <w:rsid w:val="003244FD"/>
    <w:rsid w:val="00324573"/>
    <w:rsid w:val="00324581"/>
    <w:rsid w:val="003246F6"/>
    <w:rsid w:val="003248BD"/>
    <w:rsid w:val="00324BD0"/>
    <w:rsid w:val="003250EA"/>
    <w:rsid w:val="003251C6"/>
    <w:rsid w:val="00325247"/>
    <w:rsid w:val="0032543C"/>
    <w:rsid w:val="00325468"/>
    <w:rsid w:val="00325534"/>
    <w:rsid w:val="00325605"/>
    <w:rsid w:val="00325835"/>
    <w:rsid w:val="003258B8"/>
    <w:rsid w:val="0032603E"/>
    <w:rsid w:val="003261DA"/>
    <w:rsid w:val="00326444"/>
    <w:rsid w:val="0032693F"/>
    <w:rsid w:val="003269EC"/>
    <w:rsid w:val="00326D37"/>
    <w:rsid w:val="00326DC3"/>
    <w:rsid w:val="00326E2C"/>
    <w:rsid w:val="00326EAA"/>
    <w:rsid w:val="00327406"/>
    <w:rsid w:val="0032740A"/>
    <w:rsid w:val="00327461"/>
    <w:rsid w:val="0032775B"/>
    <w:rsid w:val="00327805"/>
    <w:rsid w:val="00327827"/>
    <w:rsid w:val="0032794D"/>
    <w:rsid w:val="003300E6"/>
    <w:rsid w:val="003301B6"/>
    <w:rsid w:val="00330411"/>
    <w:rsid w:val="003304D2"/>
    <w:rsid w:val="00330509"/>
    <w:rsid w:val="003305C3"/>
    <w:rsid w:val="00330883"/>
    <w:rsid w:val="00330A35"/>
    <w:rsid w:val="00330B7E"/>
    <w:rsid w:val="00330BA0"/>
    <w:rsid w:val="00330C90"/>
    <w:rsid w:val="00330CE1"/>
    <w:rsid w:val="00330DEA"/>
    <w:rsid w:val="00330E49"/>
    <w:rsid w:val="00330F01"/>
    <w:rsid w:val="003310D4"/>
    <w:rsid w:val="0033127D"/>
    <w:rsid w:val="003314FD"/>
    <w:rsid w:val="00331518"/>
    <w:rsid w:val="003315AF"/>
    <w:rsid w:val="00331804"/>
    <w:rsid w:val="00331BA6"/>
    <w:rsid w:val="00331BDE"/>
    <w:rsid w:val="00331C95"/>
    <w:rsid w:val="00331D60"/>
    <w:rsid w:val="00331DCD"/>
    <w:rsid w:val="00331E79"/>
    <w:rsid w:val="00332063"/>
    <w:rsid w:val="003321D9"/>
    <w:rsid w:val="003324B1"/>
    <w:rsid w:val="00332649"/>
    <w:rsid w:val="00332A3D"/>
    <w:rsid w:val="00332A96"/>
    <w:rsid w:val="00332B3F"/>
    <w:rsid w:val="00332C64"/>
    <w:rsid w:val="00332D05"/>
    <w:rsid w:val="003331BC"/>
    <w:rsid w:val="003332B8"/>
    <w:rsid w:val="003333C7"/>
    <w:rsid w:val="00333495"/>
    <w:rsid w:val="003334CB"/>
    <w:rsid w:val="0033361D"/>
    <w:rsid w:val="003336FC"/>
    <w:rsid w:val="00333C25"/>
    <w:rsid w:val="00333E8D"/>
    <w:rsid w:val="003343B9"/>
    <w:rsid w:val="003344E7"/>
    <w:rsid w:val="0033457A"/>
    <w:rsid w:val="003345DC"/>
    <w:rsid w:val="0033460F"/>
    <w:rsid w:val="00334686"/>
    <w:rsid w:val="003348CD"/>
    <w:rsid w:val="00334C7A"/>
    <w:rsid w:val="00335253"/>
    <w:rsid w:val="003352D1"/>
    <w:rsid w:val="0033548B"/>
    <w:rsid w:val="003356DD"/>
    <w:rsid w:val="00335900"/>
    <w:rsid w:val="00335925"/>
    <w:rsid w:val="0033595D"/>
    <w:rsid w:val="003359EA"/>
    <w:rsid w:val="003359FD"/>
    <w:rsid w:val="00335B7F"/>
    <w:rsid w:val="00335C7F"/>
    <w:rsid w:val="00335F5A"/>
    <w:rsid w:val="00335FCF"/>
    <w:rsid w:val="00335FD5"/>
    <w:rsid w:val="00336016"/>
    <w:rsid w:val="003361DA"/>
    <w:rsid w:val="003366E1"/>
    <w:rsid w:val="00336933"/>
    <w:rsid w:val="003369D6"/>
    <w:rsid w:val="00336D32"/>
    <w:rsid w:val="00336DAB"/>
    <w:rsid w:val="00336DD7"/>
    <w:rsid w:val="0033711F"/>
    <w:rsid w:val="0033714F"/>
    <w:rsid w:val="00337524"/>
    <w:rsid w:val="0033753D"/>
    <w:rsid w:val="003375F6"/>
    <w:rsid w:val="003375FB"/>
    <w:rsid w:val="003376A4"/>
    <w:rsid w:val="00337A22"/>
    <w:rsid w:val="00337ABB"/>
    <w:rsid w:val="00337AEF"/>
    <w:rsid w:val="00337BD2"/>
    <w:rsid w:val="00337C71"/>
    <w:rsid w:val="00337CCB"/>
    <w:rsid w:val="00337ECB"/>
    <w:rsid w:val="00337EDE"/>
    <w:rsid w:val="00337F1B"/>
    <w:rsid w:val="0034062C"/>
    <w:rsid w:val="003407BE"/>
    <w:rsid w:val="003408D8"/>
    <w:rsid w:val="00340C37"/>
    <w:rsid w:val="00340C3A"/>
    <w:rsid w:val="00340D88"/>
    <w:rsid w:val="00340E0B"/>
    <w:rsid w:val="00340EE8"/>
    <w:rsid w:val="0034131A"/>
    <w:rsid w:val="0034132D"/>
    <w:rsid w:val="0034137D"/>
    <w:rsid w:val="003415E4"/>
    <w:rsid w:val="003416D6"/>
    <w:rsid w:val="003416DE"/>
    <w:rsid w:val="00341878"/>
    <w:rsid w:val="003418E7"/>
    <w:rsid w:val="0034221D"/>
    <w:rsid w:val="003425D7"/>
    <w:rsid w:val="00342619"/>
    <w:rsid w:val="00342728"/>
    <w:rsid w:val="00342845"/>
    <w:rsid w:val="0034298E"/>
    <w:rsid w:val="00342A36"/>
    <w:rsid w:val="00342A8B"/>
    <w:rsid w:val="00342C03"/>
    <w:rsid w:val="00342F95"/>
    <w:rsid w:val="003436C5"/>
    <w:rsid w:val="0034382E"/>
    <w:rsid w:val="00343889"/>
    <w:rsid w:val="00343AF4"/>
    <w:rsid w:val="00343DB1"/>
    <w:rsid w:val="0034411B"/>
    <w:rsid w:val="00344176"/>
    <w:rsid w:val="0034433E"/>
    <w:rsid w:val="003443D3"/>
    <w:rsid w:val="00344428"/>
    <w:rsid w:val="003446CF"/>
    <w:rsid w:val="0034481C"/>
    <w:rsid w:val="00344917"/>
    <w:rsid w:val="00344A57"/>
    <w:rsid w:val="00344BCC"/>
    <w:rsid w:val="00344CD0"/>
    <w:rsid w:val="00344D43"/>
    <w:rsid w:val="00344DA2"/>
    <w:rsid w:val="00344E44"/>
    <w:rsid w:val="00344ED7"/>
    <w:rsid w:val="00344EF0"/>
    <w:rsid w:val="00344FA6"/>
    <w:rsid w:val="00345237"/>
    <w:rsid w:val="003453AE"/>
    <w:rsid w:val="0034547C"/>
    <w:rsid w:val="003456BA"/>
    <w:rsid w:val="00345717"/>
    <w:rsid w:val="00345871"/>
    <w:rsid w:val="0034598C"/>
    <w:rsid w:val="00345FEE"/>
    <w:rsid w:val="003461DE"/>
    <w:rsid w:val="003462AD"/>
    <w:rsid w:val="0034674B"/>
    <w:rsid w:val="0034679C"/>
    <w:rsid w:val="00346978"/>
    <w:rsid w:val="00346A18"/>
    <w:rsid w:val="00346C56"/>
    <w:rsid w:val="00346CFB"/>
    <w:rsid w:val="00346EB3"/>
    <w:rsid w:val="00346F0D"/>
    <w:rsid w:val="00346F72"/>
    <w:rsid w:val="00346F96"/>
    <w:rsid w:val="003470BA"/>
    <w:rsid w:val="0034733B"/>
    <w:rsid w:val="00347436"/>
    <w:rsid w:val="00347497"/>
    <w:rsid w:val="0034758F"/>
    <w:rsid w:val="00347594"/>
    <w:rsid w:val="003476CB"/>
    <w:rsid w:val="003476E8"/>
    <w:rsid w:val="00347759"/>
    <w:rsid w:val="00347986"/>
    <w:rsid w:val="00347B73"/>
    <w:rsid w:val="003500AA"/>
    <w:rsid w:val="0035041E"/>
    <w:rsid w:val="003504F3"/>
    <w:rsid w:val="003505AE"/>
    <w:rsid w:val="003505F5"/>
    <w:rsid w:val="003506F1"/>
    <w:rsid w:val="00350850"/>
    <w:rsid w:val="003509FE"/>
    <w:rsid w:val="00350ACC"/>
    <w:rsid w:val="00350F87"/>
    <w:rsid w:val="00351036"/>
    <w:rsid w:val="0035121E"/>
    <w:rsid w:val="00351476"/>
    <w:rsid w:val="0035158A"/>
    <w:rsid w:val="00351662"/>
    <w:rsid w:val="003517D6"/>
    <w:rsid w:val="00351859"/>
    <w:rsid w:val="00351957"/>
    <w:rsid w:val="0035196E"/>
    <w:rsid w:val="00351B70"/>
    <w:rsid w:val="00351C50"/>
    <w:rsid w:val="00351E25"/>
    <w:rsid w:val="0035210F"/>
    <w:rsid w:val="0035236E"/>
    <w:rsid w:val="003523B3"/>
    <w:rsid w:val="00352406"/>
    <w:rsid w:val="00352622"/>
    <w:rsid w:val="00352627"/>
    <w:rsid w:val="00352A1D"/>
    <w:rsid w:val="00352B04"/>
    <w:rsid w:val="00352B60"/>
    <w:rsid w:val="00352BA9"/>
    <w:rsid w:val="00352E5D"/>
    <w:rsid w:val="00352EEF"/>
    <w:rsid w:val="00353021"/>
    <w:rsid w:val="00353032"/>
    <w:rsid w:val="003530F8"/>
    <w:rsid w:val="00353120"/>
    <w:rsid w:val="003532FA"/>
    <w:rsid w:val="003534DD"/>
    <w:rsid w:val="0035353C"/>
    <w:rsid w:val="0035363C"/>
    <w:rsid w:val="003536F7"/>
    <w:rsid w:val="00353A06"/>
    <w:rsid w:val="00353E18"/>
    <w:rsid w:val="00353E4E"/>
    <w:rsid w:val="00353F3D"/>
    <w:rsid w:val="003545EB"/>
    <w:rsid w:val="003545F9"/>
    <w:rsid w:val="00354614"/>
    <w:rsid w:val="0035462F"/>
    <w:rsid w:val="003549DB"/>
    <w:rsid w:val="00354AA5"/>
    <w:rsid w:val="00354B3D"/>
    <w:rsid w:val="00354D57"/>
    <w:rsid w:val="00354D74"/>
    <w:rsid w:val="00354DAD"/>
    <w:rsid w:val="00354DB5"/>
    <w:rsid w:val="003550AD"/>
    <w:rsid w:val="003550C0"/>
    <w:rsid w:val="00355290"/>
    <w:rsid w:val="003553A8"/>
    <w:rsid w:val="00355640"/>
    <w:rsid w:val="003557CB"/>
    <w:rsid w:val="00355824"/>
    <w:rsid w:val="00355C0D"/>
    <w:rsid w:val="00355E00"/>
    <w:rsid w:val="00355FCB"/>
    <w:rsid w:val="00356002"/>
    <w:rsid w:val="003563B2"/>
    <w:rsid w:val="00356416"/>
    <w:rsid w:val="003564C6"/>
    <w:rsid w:val="00356741"/>
    <w:rsid w:val="003567ED"/>
    <w:rsid w:val="00356CAD"/>
    <w:rsid w:val="00356D9C"/>
    <w:rsid w:val="003570EC"/>
    <w:rsid w:val="00357383"/>
    <w:rsid w:val="00357501"/>
    <w:rsid w:val="0035764D"/>
    <w:rsid w:val="003576E5"/>
    <w:rsid w:val="003579EA"/>
    <w:rsid w:val="00357AD8"/>
    <w:rsid w:val="00357B39"/>
    <w:rsid w:val="00357B64"/>
    <w:rsid w:val="00357DCF"/>
    <w:rsid w:val="003600C0"/>
    <w:rsid w:val="003603E0"/>
    <w:rsid w:val="00360528"/>
    <w:rsid w:val="00360A30"/>
    <w:rsid w:val="00360BC6"/>
    <w:rsid w:val="00360DAE"/>
    <w:rsid w:val="00360E76"/>
    <w:rsid w:val="00360EA8"/>
    <w:rsid w:val="00360EF3"/>
    <w:rsid w:val="003612C5"/>
    <w:rsid w:val="003613A8"/>
    <w:rsid w:val="00361578"/>
    <w:rsid w:val="003618EF"/>
    <w:rsid w:val="00361A6B"/>
    <w:rsid w:val="00361C2C"/>
    <w:rsid w:val="00361D89"/>
    <w:rsid w:val="00361DCF"/>
    <w:rsid w:val="00361EC6"/>
    <w:rsid w:val="00362176"/>
    <w:rsid w:val="0036248F"/>
    <w:rsid w:val="003624D1"/>
    <w:rsid w:val="00362704"/>
    <w:rsid w:val="003627AD"/>
    <w:rsid w:val="003628C7"/>
    <w:rsid w:val="0036293C"/>
    <w:rsid w:val="003629DE"/>
    <w:rsid w:val="00362AB1"/>
    <w:rsid w:val="00362DC2"/>
    <w:rsid w:val="00363021"/>
    <w:rsid w:val="003630C1"/>
    <w:rsid w:val="003630F6"/>
    <w:rsid w:val="00363140"/>
    <w:rsid w:val="003632B5"/>
    <w:rsid w:val="003633EC"/>
    <w:rsid w:val="0036383B"/>
    <w:rsid w:val="00363871"/>
    <w:rsid w:val="003639ED"/>
    <w:rsid w:val="00363DD4"/>
    <w:rsid w:val="00363FAE"/>
    <w:rsid w:val="00363FC9"/>
    <w:rsid w:val="00364179"/>
    <w:rsid w:val="0036419F"/>
    <w:rsid w:val="0036454E"/>
    <w:rsid w:val="00364715"/>
    <w:rsid w:val="00364827"/>
    <w:rsid w:val="0036482C"/>
    <w:rsid w:val="00364892"/>
    <w:rsid w:val="00364938"/>
    <w:rsid w:val="00364C7D"/>
    <w:rsid w:val="00364C84"/>
    <w:rsid w:val="00364CE2"/>
    <w:rsid w:val="00364D42"/>
    <w:rsid w:val="00364DB0"/>
    <w:rsid w:val="0036510A"/>
    <w:rsid w:val="0036520B"/>
    <w:rsid w:val="00365275"/>
    <w:rsid w:val="003652A9"/>
    <w:rsid w:val="003652D0"/>
    <w:rsid w:val="00365350"/>
    <w:rsid w:val="003655CE"/>
    <w:rsid w:val="00365629"/>
    <w:rsid w:val="0036577A"/>
    <w:rsid w:val="00365BFA"/>
    <w:rsid w:val="00365C4A"/>
    <w:rsid w:val="003662FB"/>
    <w:rsid w:val="003665E1"/>
    <w:rsid w:val="00366BA3"/>
    <w:rsid w:val="00366BE3"/>
    <w:rsid w:val="00366D58"/>
    <w:rsid w:val="00366D8A"/>
    <w:rsid w:val="00366E7C"/>
    <w:rsid w:val="00366F9E"/>
    <w:rsid w:val="00367375"/>
    <w:rsid w:val="003674A4"/>
    <w:rsid w:val="003675D0"/>
    <w:rsid w:val="003675E9"/>
    <w:rsid w:val="00367A68"/>
    <w:rsid w:val="00367AE9"/>
    <w:rsid w:val="00367D4B"/>
    <w:rsid w:val="00367E03"/>
    <w:rsid w:val="00370016"/>
    <w:rsid w:val="0037035F"/>
    <w:rsid w:val="0037049E"/>
    <w:rsid w:val="003704C5"/>
    <w:rsid w:val="0037050F"/>
    <w:rsid w:val="00370AD1"/>
    <w:rsid w:val="00370E53"/>
    <w:rsid w:val="00370FAC"/>
    <w:rsid w:val="00370FC9"/>
    <w:rsid w:val="0037112D"/>
    <w:rsid w:val="00371321"/>
    <w:rsid w:val="00371426"/>
    <w:rsid w:val="00371463"/>
    <w:rsid w:val="003714A8"/>
    <w:rsid w:val="003715A6"/>
    <w:rsid w:val="003715BC"/>
    <w:rsid w:val="003716ED"/>
    <w:rsid w:val="00371717"/>
    <w:rsid w:val="00371888"/>
    <w:rsid w:val="00371959"/>
    <w:rsid w:val="00371AB9"/>
    <w:rsid w:val="00371AF5"/>
    <w:rsid w:val="00371BC2"/>
    <w:rsid w:val="00371CF0"/>
    <w:rsid w:val="00371D51"/>
    <w:rsid w:val="003721DF"/>
    <w:rsid w:val="00372275"/>
    <w:rsid w:val="003724EF"/>
    <w:rsid w:val="00372542"/>
    <w:rsid w:val="00372567"/>
    <w:rsid w:val="0037270B"/>
    <w:rsid w:val="00372864"/>
    <w:rsid w:val="00372A71"/>
    <w:rsid w:val="00372C2A"/>
    <w:rsid w:val="00372D40"/>
    <w:rsid w:val="00372D54"/>
    <w:rsid w:val="00372E8B"/>
    <w:rsid w:val="00372F64"/>
    <w:rsid w:val="00372F89"/>
    <w:rsid w:val="003730ED"/>
    <w:rsid w:val="003730FC"/>
    <w:rsid w:val="00373172"/>
    <w:rsid w:val="00373280"/>
    <w:rsid w:val="003733AF"/>
    <w:rsid w:val="00373889"/>
    <w:rsid w:val="0037399D"/>
    <w:rsid w:val="00373A59"/>
    <w:rsid w:val="00373C7B"/>
    <w:rsid w:val="00373DA8"/>
    <w:rsid w:val="00373E1D"/>
    <w:rsid w:val="00373F1B"/>
    <w:rsid w:val="0037404D"/>
    <w:rsid w:val="00374237"/>
    <w:rsid w:val="00374266"/>
    <w:rsid w:val="00374364"/>
    <w:rsid w:val="00374422"/>
    <w:rsid w:val="00374456"/>
    <w:rsid w:val="00374605"/>
    <w:rsid w:val="00374796"/>
    <w:rsid w:val="003748A0"/>
    <w:rsid w:val="003748A4"/>
    <w:rsid w:val="00374C13"/>
    <w:rsid w:val="00374C9E"/>
    <w:rsid w:val="00374D8F"/>
    <w:rsid w:val="00374EBF"/>
    <w:rsid w:val="00374ED0"/>
    <w:rsid w:val="00374F8D"/>
    <w:rsid w:val="00375333"/>
    <w:rsid w:val="0037563B"/>
    <w:rsid w:val="00375A5D"/>
    <w:rsid w:val="00375B7F"/>
    <w:rsid w:val="00375E1C"/>
    <w:rsid w:val="00375F67"/>
    <w:rsid w:val="0037609F"/>
    <w:rsid w:val="00376C5A"/>
    <w:rsid w:val="0037708F"/>
    <w:rsid w:val="0037711C"/>
    <w:rsid w:val="003772CE"/>
    <w:rsid w:val="00377488"/>
    <w:rsid w:val="003777FD"/>
    <w:rsid w:val="003778E0"/>
    <w:rsid w:val="003778F0"/>
    <w:rsid w:val="00377999"/>
    <w:rsid w:val="003779A7"/>
    <w:rsid w:val="00377AE3"/>
    <w:rsid w:val="00377CA3"/>
    <w:rsid w:val="00377CB5"/>
    <w:rsid w:val="00377DD7"/>
    <w:rsid w:val="00377EB3"/>
    <w:rsid w:val="00377FF4"/>
    <w:rsid w:val="003801B4"/>
    <w:rsid w:val="00380405"/>
    <w:rsid w:val="003805C2"/>
    <w:rsid w:val="00380627"/>
    <w:rsid w:val="00380698"/>
    <w:rsid w:val="003806B0"/>
    <w:rsid w:val="003807B0"/>
    <w:rsid w:val="003808FF"/>
    <w:rsid w:val="00380AFA"/>
    <w:rsid w:val="00380BB3"/>
    <w:rsid w:val="00380CEC"/>
    <w:rsid w:val="00380E39"/>
    <w:rsid w:val="00380E7F"/>
    <w:rsid w:val="0038108C"/>
    <w:rsid w:val="003812AA"/>
    <w:rsid w:val="003812D3"/>
    <w:rsid w:val="00381A37"/>
    <w:rsid w:val="00381C29"/>
    <w:rsid w:val="00381D42"/>
    <w:rsid w:val="0038212C"/>
    <w:rsid w:val="00382131"/>
    <w:rsid w:val="0038214A"/>
    <w:rsid w:val="003823C0"/>
    <w:rsid w:val="003826B1"/>
    <w:rsid w:val="003826B5"/>
    <w:rsid w:val="0038272D"/>
    <w:rsid w:val="0038289D"/>
    <w:rsid w:val="003828F9"/>
    <w:rsid w:val="0038293A"/>
    <w:rsid w:val="003829EF"/>
    <w:rsid w:val="00382BAB"/>
    <w:rsid w:val="00382EEB"/>
    <w:rsid w:val="003831E8"/>
    <w:rsid w:val="0038352E"/>
    <w:rsid w:val="0038352F"/>
    <w:rsid w:val="00383606"/>
    <w:rsid w:val="003837EF"/>
    <w:rsid w:val="00383850"/>
    <w:rsid w:val="003838D7"/>
    <w:rsid w:val="00383972"/>
    <w:rsid w:val="003839A6"/>
    <w:rsid w:val="00383DD3"/>
    <w:rsid w:val="0038404D"/>
    <w:rsid w:val="00384137"/>
    <w:rsid w:val="00384307"/>
    <w:rsid w:val="003843A6"/>
    <w:rsid w:val="00384519"/>
    <w:rsid w:val="0038468B"/>
    <w:rsid w:val="00384729"/>
    <w:rsid w:val="00384753"/>
    <w:rsid w:val="0038484D"/>
    <w:rsid w:val="00384A77"/>
    <w:rsid w:val="00384DBF"/>
    <w:rsid w:val="00384F8B"/>
    <w:rsid w:val="00384FAA"/>
    <w:rsid w:val="003854AE"/>
    <w:rsid w:val="00385545"/>
    <w:rsid w:val="00385615"/>
    <w:rsid w:val="003856A7"/>
    <w:rsid w:val="00385865"/>
    <w:rsid w:val="0038598B"/>
    <w:rsid w:val="00385B0B"/>
    <w:rsid w:val="00385C43"/>
    <w:rsid w:val="00385ED0"/>
    <w:rsid w:val="0038644E"/>
    <w:rsid w:val="003866C2"/>
    <w:rsid w:val="00386818"/>
    <w:rsid w:val="00386A8B"/>
    <w:rsid w:val="00386D0A"/>
    <w:rsid w:val="00386D90"/>
    <w:rsid w:val="00386F65"/>
    <w:rsid w:val="00387069"/>
    <w:rsid w:val="00387146"/>
    <w:rsid w:val="00387194"/>
    <w:rsid w:val="003871B0"/>
    <w:rsid w:val="003871C0"/>
    <w:rsid w:val="00387328"/>
    <w:rsid w:val="00387526"/>
    <w:rsid w:val="0038779C"/>
    <w:rsid w:val="003877C3"/>
    <w:rsid w:val="003877C4"/>
    <w:rsid w:val="003878B0"/>
    <w:rsid w:val="00387998"/>
    <w:rsid w:val="00387C5C"/>
    <w:rsid w:val="00387DCF"/>
    <w:rsid w:val="00387DE9"/>
    <w:rsid w:val="00387F96"/>
    <w:rsid w:val="003900BD"/>
    <w:rsid w:val="0039013E"/>
    <w:rsid w:val="0039015A"/>
    <w:rsid w:val="0039021F"/>
    <w:rsid w:val="00390466"/>
    <w:rsid w:val="0039061E"/>
    <w:rsid w:val="003906BB"/>
    <w:rsid w:val="0039081E"/>
    <w:rsid w:val="003908A6"/>
    <w:rsid w:val="00390985"/>
    <w:rsid w:val="00390A30"/>
    <w:rsid w:val="00390ED6"/>
    <w:rsid w:val="00390F99"/>
    <w:rsid w:val="003913DC"/>
    <w:rsid w:val="0039153A"/>
    <w:rsid w:val="003916B3"/>
    <w:rsid w:val="00391A67"/>
    <w:rsid w:val="00391CEC"/>
    <w:rsid w:val="00391D56"/>
    <w:rsid w:val="00391DFA"/>
    <w:rsid w:val="00391F4A"/>
    <w:rsid w:val="00391FCB"/>
    <w:rsid w:val="0039228B"/>
    <w:rsid w:val="00392540"/>
    <w:rsid w:val="00392988"/>
    <w:rsid w:val="00392BA9"/>
    <w:rsid w:val="00392BDF"/>
    <w:rsid w:val="00392DA9"/>
    <w:rsid w:val="00392EED"/>
    <w:rsid w:val="00392F8D"/>
    <w:rsid w:val="00393084"/>
    <w:rsid w:val="003930F9"/>
    <w:rsid w:val="003931FE"/>
    <w:rsid w:val="00393446"/>
    <w:rsid w:val="0039370B"/>
    <w:rsid w:val="0039371C"/>
    <w:rsid w:val="00393773"/>
    <w:rsid w:val="00393881"/>
    <w:rsid w:val="00393C56"/>
    <w:rsid w:val="00394280"/>
    <w:rsid w:val="0039441F"/>
    <w:rsid w:val="0039491C"/>
    <w:rsid w:val="00394A70"/>
    <w:rsid w:val="00394BD9"/>
    <w:rsid w:val="00394CF0"/>
    <w:rsid w:val="00394E7F"/>
    <w:rsid w:val="00395230"/>
    <w:rsid w:val="003952E3"/>
    <w:rsid w:val="00395450"/>
    <w:rsid w:val="00395598"/>
    <w:rsid w:val="0039569D"/>
    <w:rsid w:val="00395D0C"/>
    <w:rsid w:val="00395D5E"/>
    <w:rsid w:val="00395E78"/>
    <w:rsid w:val="00395E8F"/>
    <w:rsid w:val="00396027"/>
    <w:rsid w:val="003961DB"/>
    <w:rsid w:val="0039638C"/>
    <w:rsid w:val="00396391"/>
    <w:rsid w:val="003964C6"/>
    <w:rsid w:val="003964F0"/>
    <w:rsid w:val="00396670"/>
    <w:rsid w:val="00396AB6"/>
    <w:rsid w:val="00396BDC"/>
    <w:rsid w:val="00396CD3"/>
    <w:rsid w:val="00396E00"/>
    <w:rsid w:val="003974EE"/>
    <w:rsid w:val="00397840"/>
    <w:rsid w:val="00397850"/>
    <w:rsid w:val="00397919"/>
    <w:rsid w:val="00397A18"/>
    <w:rsid w:val="00397A66"/>
    <w:rsid w:val="00397BC1"/>
    <w:rsid w:val="00397BD1"/>
    <w:rsid w:val="003A047F"/>
    <w:rsid w:val="003A05D6"/>
    <w:rsid w:val="003A0752"/>
    <w:rsid w:val="003A09E0"/>
    <w:rsid w:val="003A0B21"/>
    <w:rsid w:val="003A0F8B"/>
    <w:rsid w:val="003A1207"/>
    <w:rsid w:val="003A139C"/>
    <w:rsid w:val="003A1A70"/>
    <w:rsid w:val="003A1D66"/>
    <w:rsid w:val="003A1EA8"/>
    <w:rsid w:val="003A2125"/>
    <w:rsid w:val="003A21D0"/>
    <w:rsid w:val="003A21E7"/>
    <w:rsid w:val="003A291C"/>
    <w:rsid w:val="003A2962"/>
    <w:rsid w:val="003A2C80"/>
    <w:rsid w:val="003A2CF1"/>
    <w:rsid w:val="003A2FA9"/>
    <w:rsid w:val="003A3113"/>
    <w:rsid w:val="003A329E"/>
    <w:rsid w:val="003A32D8"/>
    <w:rsid w:val="003A3466"/>
    <w:rsid w:val="003A3671"/>
    <w:rsid w:val="003A36E6"/>
    <w:rsid w:val="003A384A"/>
    <w:rsid w:val="003A3B76"/>
    <w:rsid w:val="003A3CE2"/>
    <w:rsid w:val="003A3ECB"/>
    <w:rsid w:val="003A3FAA"/>
    <w:rsid w:val="003A3FBF"/>
    <w:rsid w:val="003A3FDF"/>
    <w:rsid w:val="003A3FF0"/>
    <w:rsid w:val="003A4023"/>
    <w:rsid w:val="003A414F"/>
    <w:rsid w:val="003A41A4"/>
    <w:rsid w:val="003A42BC"/>
    <w:rsid w:val="003A4688"/>
    <w:rsid w:val="003A496D"/>
    <w:rsid w:val="003A4DA6"/>
    <w:rsid w:val="003A4FF2"/>
    <w:rsid w:val="003A52C3"/>
    <w:rsid w:val="003A53FF"/>
    <w:rsid w:val="003A5412"/>
    <w:rsid w:val="003A597F"/>
    <w:rsid w:val="003A5AD3"/>
    <w:rsid w:val="003A5D90"/>
    <w:rsid w:val="003A5ECB"/>
    <w:rsid w:val="003A6387"/>
    <w:rsid w:val="003A658D"/>
    <w:rsid w:val="003A6644"/>
    <w:rsid w:val="003A6845"/>
    <w:rsid w:val="003A68C4"/>
    <w:rsid w:val="003A6A8D"/>
    <w:rsid w:val="003A6E50"/>
    <w:rsid w:val="003A6ED4"/>
    <w:rsid w:val="003A6F63"/>
    <w:rsid w:val="003A6F85"/>
    <w:rsid w:val="003A714B"/>
    <w:rsid w:val="003A743F"/>
    <w:rsid w:val="003A7480"/>
    <w:rsid w:val="003A7587"/>
    <w:rsid w:val="003A7630"/>
    <w:rsid w:val="003A76BB"/>
    <w:rsid w:val="003A76F0"/>
    <w:rsid w:val="003A7954"/>
    <w:rsid w:val="003A7B54"/>
    <w:rsid w:val="003A7B8F"/>
    <w:rsid w:val="003B0132"/>
    <w:rsid w:val="003B0275"/>
    <w:rsid w:val="003B02AA"/>
    <w:rsid w:val="003B02E7"/>
    <w:rsid w:val="003B0389"/>
    <w:rsid w:val="003B0426"/>
    <w:rsid w:val="003B05E0"/>
    <w:rsid w:val="003B05F0"/>
    <w:rsid w:val="003B063F"/>
    <w:rsid w:val="003B064D"/>
    <w:rsid w:val="003B08CD"/>
    <w:rsid w:val="003B099D"/>
    <w:rsid w:val="003B09D1"/>
    <w:rsid w:val="003B0AD6"/>
    <w:rsid w:val="003B0BB1"/>
    <w:rsid w:val="003B0DC0"/>
    <w:rsid w:val="003B0F08"/>
    <w:rsid w:val="003B0F9A"/>
    <w:rsid w:val="003B12B0"/>
    <w:rsid w:val="003B12F7"/>
    <w:rsid w:val="003B16DF"/>
    <w:rsid w:val="003B18D2"/>
    <w:rsid w:val="003B1908"/>
    <w:rsid w:val="003B1B49"/>
    <w:rsid w:val="003B1D39"/>
    <w:rsid w:val="003B2004"/>
    <w:rsid w:val="003B21B7"/>
    <w:rsid w:val="003B230A"/>
    <w:rsid w:val="003B25A2"/>
    <w:rsid w:val="003B26C6"/>
    <w:rsid w:val="003B2855"/>
    <w:rsid w:val="003B2CB9"/>
    <w:rsid w:val="003B2CEC"/>
    <w:rsid w:val="003B2D65"/>
    <w:rsid w:val="003B2E0C"/>
    <w:rsid w:val="003B2E5A"/>
    <w:rsid w:val="003B2F21"/>
    <w:rsid w:val="003B2F38"/>
    <w:rsid w:val="003B3136"/>
    <w:rsid w:val="003B32D0"/>
    <w:rsid w:val="003B32D5"/>
    <w:rsid w:val="003B33A0"/>
    <w:rsid w:val="003B3A87"/>
    <w:rsid w:val="003B3DD0"/>
    <w:rsid w:val="003B3EA5"/>
    <w:rsid w:val="003B3FC6"/>
    <w:rsid w:val="003B409A"/>
    <w:rsid w:val="003B4165"/>
    <w:rsid w:val="003B4277"/>
    <w:rsid w:val="003B435E"/>
    <w:rsid w:val="003B4A62"/>
    <w:rsid w:val="003B4C54"/>
    <w:rsid w:val="003B4CE4"/>
    <w:rsid w:val="003B4CFC"/>
    <w:rsid w:val="003B4ECB"/>
    <w:rsid w:val="003B500E"/>
    <w:rsid w:val="003B506E"/>
    <w:rsid w:val="003B50AF"/>
    <w:rsid w:val="003B5409"/>
    <w:rsid w:val="003B5977"/>
    <w:rsid w:val="003B5D6F"/>
    <w:rsid w:val="003B5DB2"/>
    <w:rsid w:val="003B5F01"/>
    <w:rsid w:val="003B60BE"/>
    <w:rsid w:val="003B6BE8"/>
    <w:rsid w:val="003B6C17"/>
    <w:rsid w:val="003B6C1F"/>
    <w:rsid w:val="003B6E19"/>
    <w:rsid w:val="003B6F00"/>
    <w:rsid w:val="003B6F95"/>
    <w:rsid w:val="003B70B7"/>
    <w:rsid w:val="003B7267"/>
    <w:rsid w:val="003B72B9"/>
    <w:rsid w:val="003B7353"/>
    <w:rsid w:val="003B7377"/>
    <w:rsid w:val="003B75DA"/>
    <w:rsid w:val="003B7792"/>
    <w:rsid w:val="003B77A1"/>
    <w:rsid w:val="003B792F"/>
    <w:rsid w:val="003B7B1D"/>
    <w:rsid w:val="003B7C3D"/>
    <w:rsid w:val="003C0048"/>
    <w:rsid w:val="003C026A"/>
    <w:rsid w:val="003C02D2"/>
    <w:rsid w:val="003C0522"/>
    <w:rsid w:val="003C0890"/>
    <w:rsid w:val="003C0CC4"/>
    <w:rsid w:val="003C0E3D"/>
    <w:rsid w:val="003C10E4"/>
    <w:rsid w:val="003C11A4"/>
    <w:rsid w:val="003C11D2"/>
    <w:rsid w:val="003C1286"/>
    <w:rsid w:val="003C1294"/>
    <w:rsid w:val="003C1476"/>
    <w:rsid w:val="003C155D"/>
    <w:rsid w:val="003C15AC"/>
    <w:rsid w:val="003C16CD"/>
    <w:rsid w:val="003C1716"/>
    <w:rsid w:val="003C1798"/>
    <w:rsid w:val="003C183B"/>
    <w:rsid w:val="003C1848"/>
    <w:rsid w:val="003C1862"/>
    <w:rsid w:val="003C19E8"/>
    <w:rsid w:val="003C1A19"/>
    <w:rsid w:val="003C1A3B"/>
    <w:rsid w:val="003C1B10"/>
    <w:rsid w:val="003C1B55"/>
    <w:rsid w:val="003C1B5B"/>
    <w:rsid w:val="003C1DE9"/>
    <w:rsid w:val="003C2275"/>
    <w:rsid w:val="003C23FE"/>
    <w:rsid w:val="003C2757"/>
    <w:rsid w:val="003C2960"/>
    <w:rsid w:val="003C2A0A"/>
    <w:rsid w:val="003C2C0B"/>
    <w:rsid w:val="003C2C1E"/>
    <w:rsid w:val="003C2C2B"/>
    <w:rsid w:val="003C2C6D"/>
    <w:rsid w:val="003C2E26"/>
    <w:rsid w:val="003C2F2D"/>
    <w:rsid w:val="003C3039"/>
    <w:rsid w:val="003C303F"/>
    <w:rsid w:val="003C32CF"/>
    <w:rsid w:val="003C365C"/>
    <w:rsid w:val="003C36DF"/>
    <w:rsid w:val="003C3C45"/>
    <w:rsid w:val="003C3DA5"/>
    <w:rsid w:val="003C438C"/>
    <w:rsid w:val="003C4401"/>
    <w:rsid w:val="003C476B"/>
    <w:rsid w:val="003C476D"/>
    <w:rsid w:val="003C494A"/>
    <w:rsid w:val="003C4999"/>
    <w:rsid w:val="003C4A2F"/>
    <w:rsid w:val="003C4AB6"/>
    <w:rsid w:val="003C4F5A"/>
    <w:rsid w:val="003C511F"/>
    <w:rsid w:val="003C52DA"/>
    <w:rsid w:val="003C5437"/>
    <w:rsid w:val="003C5679"/>
    <w:rsid w:val="003C5869"/>
    <w:rsid w:val="003C5917"/>
    <w:rsid w:val="003C59AB"/>
    <w:rsid w:val="003C5A58"/>
    <w:rsid w:val="003C5DA0"/>
    <w:rsid w:val="003C6100"/>
    <w:rsid w:val="003C63C7"/>
    <w:rsid w:val="003C6485"/>
    <w:rsid w:val="003C6843"/>
    <w:rsid w:val="003C68CE"/>
    <w:rsid w:val="003C6B77"/>
    <w:rsid w:val="003C6D1D"/>
    <w:rsid w:val="003C6E89"/>
    <w:rsid w:val="003C6F44"/>
    <w:rsid w:val="003C6F53"/>
    <w:rsid w:val="003C7161"/>
    <w:rsid w:val="003C716D"/>
    <w:rsid w:val="003C716F"/>
    <w:rsid w:val="003C741E"/>
    <w:rsid w:val="003C7437"/>
    <w:rsid w:val="003C747B"/>
    <w:rsid w:val="003C75F1"/>
    <w:rsid w:val="003C7633"/>
    <w:rsid w:val="003C76D8"/>
    <w:rsid w:val="003C7893"/>
    <w:rsid w:val="003C7B07"/>
    <w:rsid w:val="003C7BAB"/>
    <w:rsid w:val="003C7D2A"/>
    <w:rsid w:val="003C7E92"/>
    <w:rsid w:val="003D0028"/>
    <w:rsid w:val="003D014C"/>
    <w:rsid w:val="003D03C4"/>
    <w:rsid w:val="003D04C4"/>
    <w:rsid w:val="003D0923"/>
    <w:rsid w:val="003D095B"/>
    <w:rsid w:val="003D095E"/>
    <w:rsid w:val="003D0ADC"/>
    <w:rsid w:val="003D0D6B"/>
    <w:rsid w:val="003D0DCF"/>
    <w:rsid w:val="003D0E41"/>
    <w:rsid w:val="003D1159"/>
    <w:rsid w:val="003D1533"/>
    <w:rsid w:val="003D158C"/>
    <w:rsid w:val="003D16BB"/>
    <w:rsid w:val="003D171A"/>
    <w:rsid w:val="003D17A5"/>
    <w:rsid w:val="003D1889"/>
    <w:rsid w:val="003D19BB"/>
    <w:rsid w:val="003D1AA5"/>
    <w:rsid w:val="003D1D86"/>
    <w:rsid w:val="003D1F92"/>
    <w:rsid w:val="003D1FD5"/>
    <w:rsid w:val="003D1FEA"/>
    <w:rsid w:val="003D2039"/>
    <w:rsid w:val="003D20F8"/>
    <w:rsid w:val="003D2367"/>
    <w:rsid w:val="003D24A5"/>
    <w:rsid w:val="003D2601"/>
    <w:rsid w:val="003D2E20"/>
    <w:rsid w:val="003D2E57"/>
    <w:rsid w:val="003D3167"/>
    <w:rsid w:val="003D326D"/>
    <w:rsid w:val="003D369F"/>
    <w:rsid w:val="003D379B"/>
    <w:rsid w:val="003D3912"/>
    <w:rsid w:val="003D3B02"/>
    <w:rsid w:val="003D3BB1"/>
    <w:rsid w:val="003D3C3C"/>
    <w:rsid w:val="003D3FB4"/>
    <w:rsid w:val="003D4118"/>
    <w:rsid w:val="003D4196"/>
    <w:rsid w:val="003D4211"/>
    <w:rsid w:val="003D4383"/>
    <w:rsid w:val="003D44D5"/>
    <w:rsid w:val="003D48FC"/>
    <w:rsid w:val="003D4A37"/>
    <w:rsid w:val="003D4A6D"/>
    <w:rsid w:val="003D4B5C"/>
    <w:rsid w:val="003D4B7C"/>
    <w:rsid w:val="003D4C9A"/>
    <w:rsid w:val="003D4CF4"/>
    <w:rsid w:val="003D4E9F"/>
    <w:rsid w:val="003D506C"/>
    <w:rsid w:val="003D5351"/>
    <w:rsid w:val="003D536D"/>
    <w:rsid w:val="003D5658"/>
    <w:rsid w:val="003D5AA9"/>
    <w:rsid w:val="003D5B6F"/>
    <w:rsid w:val="003D5D17"/>
    <w:rsid w:val="003D5DD9"/>
    <w:rsid w:val="003D5EC7"/>
    <w:rsid w:val="003D600B"/>
    <w:rsid w:val="003D6087"/>
    <w:rsid w:val="003D60D8"/>
    <w:rsid w:val="003D622D"/>
    <w:rsid w:val="003D653C"/>
    <w:rsid w:val="003D66DF"/>
    <w:rsid w:val="003D67E5"/>
    <w:rsid w:val="003D6A1F"/>
    <w:rsid w:val="003D6D9F"/>
    <w:rsid w:val="003D6E93"/>
    <w:rsid w:val="003D703E"/>
    <w:rsid w:val="003D70AA"/>
    <w:rsid w:val="003D734C"/>
    <w:rsid w:val="003D75ED"/>
    <w:rsid w:val="003D7734"/>
    <w:rsid w:val="003D776D"/>
    <w:rsid w:val="003D7927"/>
    <w:rsid w:val="003D79ED"/>
    <w:rsid w:val="003D7C8F"/>
    <w:rsid w:val="003D7CFD"/>
    <w:rsid w:val="003D7D5C"/>
    <w:rsid w:val="003D7F0D"/>
    <w:rsid w:val="003E017C"/>
    <w:rsid w:val="003E0224"/>
    <w:rsid w:val="003E02A1"/>
    <w:rsid w:val="003E03BB"/>
    <w:rsid w:val="003E0503"/>
    <w:rsid w:val="003E06F2"/>
    <w:rsid w:val="003E07E5"/>
    <w:rsid w:val="003E08EA"/>
    <w:rsid w:val="003E0A71"/>
    <w:rsid w:val="003E0AEA"/>
    <w:rsid w:val="003E0FA4"/>
    <w:rsid w:val="003E1054"/>
    <w:rsid w:val="003E10C1"/>
    <w:rsid w:val="003E120A"/>
    <w:rsid w:val="003E1671"/>
    <w:rsid w:val="003E1B19"/>
    <w:rsid w:val="003E1C4E"/>
    <w:rsid w:val="003E1CEF"/>
    <w:rsid w:val="003E1D88"/>
    <w:rsid w:val="003E1DD1"/>
    <w:rsid w:val="003E1E8F"/>
    <w:rsid w:val="003E1ED4"/>
    <w:rsid w:val="003E21DA"/>
    <w:rsid w:val="003E2383"/>
    <w:rsid w:val="003E24FA"/>
    <w:rsid w:val="003E2770"/>
    <w:rsid w:val="003E2835"/>
    <w:rsid w:val="003E2888"/>
    <w:rsid w:val="003E2923"/>
    <w:rsid w:val="003E29B1"/>
    <w:rsid w:val="003E2CAA"/>
    <w:rsid w:val="003E2CDC"/>
    <w:rsid w:val="003E2D46"/>
    <w:rsid w:val="003E34E5"/>
    <w:rsid w:val="003E3704"/>
    <w:rsid w:val="003E37EF"/>
    <w:rsid w:val="003E37FB"/>
    <w:rsid w:val="003E39B9"/>
    <w:rsid w:val="003E3C04"/>
    <w:rsid w:val="003E3C85"/>
    <w:rsid w:val="003E3E00"/>
    <w:rsid w:val="003E3F53"/>
    <w:rsid w:val="003E4321"/>
    <w:rsid w:val="003E4397"/>
    <w:rsid w:val="003E4469"/>
    <w:rsid w:val="003E466B"/>
    <w:rsid w:val="003E494A"/>
    <w:rsid w:val="003E4C32"/>
    <w:rsid w:val="003E4DD8"/>
    <w:rsid w:val="003E4F21"/>
    <w:rsid w:val="003E5386"/>
    <w:rsid w:val="003E5667"/>
    <w:rsid w:val="003E56E4"/>
    <w:rsid w:val="003E58B9"/>
    <w:rsid w:val="003E59A5"/>
    <w:rsid w:val="003E5A89"/>
    <w:rsid w:val="003E5A90"/>
    <w:rsid w:val="003E5B6F"/>
    <w:rsid w:val="003E5D48"/>
    <w:rsid w:val="003E5DB3"/>
    <w:rsid w:val="003E5E4E"/>
    <w:rsid w:val="003E5E8C"/>
    <w:rsid w:val="003E5F4E"/>
    <w:rsid w:val="003E5FCB"/>
    <w:rsid w:val="003E5FCE"/>
    <w:rsid w:val="003E6146"/>
    <w:rsid w:val="003E6227"/>
    <w:rsid w:val="003E62DB"/>
    <w:rsid w:val="003E6309"/>
    <w:rsid w:val="003E683F"/>
    <w:rsid w:val="003E698F"/>
    <w:rsid w:val="003E6A71"/>
    <w:rsid w:val="003E6BC4"/>
    <w:rsid w:val="003E6DB4"/>
    <w:rsid w:val="003E7569"/>
    <w:rsid w:val="003E7587"/>
    <w:rsid w:val="003E759F"/>
    <w:rsid w:val="003E7C6E"/>
    <w:rsid w:val="003E7F5D"/>
    <w:rsid w:val="003F00B9"/>
    <w:rsid w:val="003F0319"/>
    <w:rsid w:val="003F03AC"/>
    <w:rsid w:val="003F0402"/>
    <w:rsid w:val="003F0500"/>
    <w:rsid w:val="003F0584"/>
    <w:rsid w:val="003F0632"/>
    <w:rsid w:val="003F0734"/>
    <w:rsid w:val="003F079B"/>
    <w:rsid w:val="003F07CF"/>
    <w:rsid w:val="003F0995"/>
    <w:rsid w:val="003F0E17"/>
    <w:rsid w:val="003F0E9C"/>
    <w:rsid w:val="003F0F8F"/>
    <w:rsid w:val="003F1032"/>
    <w:rsid w:val="003F10FC"/>
    <w:rsid w:val="003F1134"/>
    <w:rsid w:val="003F11E3"/>
    <w:rsid w:val="003F13A8"/>
    <w:rsid w:val="003F13D1"/>
    <w:rsid w:val="003F1500"/>
    <w:rsid w:val="003F1699"/>
    <w:rsid w:val="003F1798"/>
    <w:rsid w:val="003F1A14"/>
    <w:rsid w:val="003F1A42"/>
    <w:rsid w:val="003F1A7B"/>
    <w:rsid w:val="003F1D15"/>
    <w:rsid w:val="003F1EC9"/>
    <w:rsid w:val="003F1ED1"/>
    <w:rsid w:val="003F20EE"/>
    <w:rsid w:val="003F227B"/>
    <w:rsid w:val="003F23A9"/>
    <w:rsid w:val="003F2449"/>
    <w:rsid w:val="003F2629"/>
    <w:rsid w:val="003F26AB"/>
    <w:rsid w:val="003F2875"/>
    <w:rsid w:val="003F29DE"/>
    <w:rsid w:val="003F2A27"/>
    <w:rsid w:val="003F2C01"/>
    <w:rsid w:val="003F2C81"/>
    <w:rsid w:val="003F2CA7"/>
    <w:rsid w:val="003F2E8F"/>
    <w:rsid w:val="003F2F0F"/>
    <w:rsid w:val="003F2F28"/>
    <w:rsid w:val="003F3185"/>
    <w:rsid w:val="003F3490"/>
    <w:rsid w:val="003F34B5"/>
    <w:rsid w:val="003F34B9"/>
    <w:rsid w:val="003F35D1"/>
    <w:rsid w:val="003F37BB"/>
    <w:rsid w:val="003F3808"/>
    <w:rsid w:val="003F3913"/>
    <w:rsid w:val="003F3CEF"/>
    <w:rsid w:val="003F3D5A"/>
    <w:rsid w:val="003F3EBA"/>
    <w:rsid w:val="003F40EC"/>
    <w:rsid w:val="003F4152"/>
    <w:rsid w:val="003F4256"/>
    <w:rsid w:val="003F42A4"/>
    <w:rsid w:val="003F4463"/>
    <w:rsid w:val="003F44CE"/>
    <w:rsid w:val="003F455D"/>
    <w:rsid w:val="003F4562"/>
    <w:rsid w:val="003F456C"/>
    <w:rsid w:val="003F45FA"/>
    <w:rsid w:val="003F462F"/>
    <w:rsid w:val="003F48C5"/>
    <w:rsid w:val="003F4937"/>
    <w:rsid w:val="003F49EC"/>
    <w:rsid w:val="003F4A65"/>
    <w:rsid w:val="003F4C75"/>
    <w:rsid w:val="003F4D16"/>
    <w:rsid w:val="003F4DA7"/>
    <w:rsid w:val="003F4E97"/>
    <w:rsid w:val="003F4EE8"/>
    <w:rsid w:val="003F4F65"/>
    <w:rsid w:val="003F5224"/>
    <w:rsid w:val="003F52E4"/>
    <w:rsid w:val="003F5329"/>
    <w:rsid w:val="003F5787"/>
    <w:rsid w:val="003F59F5"/>
    <w:rsid w:val="003F5AD1"/>
    <w:rsid w:val="003F5E68"/>
    <w:rsid w:val="003F6192"/>
    <w:rsid w:val="003F63E2"/>
    <w:rsid w:val="003F654E"/>
    <w:rsid w:val="003F670C"/>
    <w:rsid w:val="003F6754"/>
    <w:rsid w:val="003F6958"/>
    <w:rsid w:val="003F696E"/>
    <w:rsid w:val="003F6B0B"/>
    <w:rsid w:val="003F6B29"/>
    <w:rsid w:val="003F6B69"/>
    <w:rsid w:val="003F6B88"/>
    <w:rsid w:val="003F6B8F"/>
    <w:rsid w:val="003F70CF"/>
    <w:rsid w:val="003F712A"/>
    <w:rsid w:val="003F7335"/>
    <w:rsid w:val="003F73A0"/>
    <w:rsid w:val="003F752B"/>
    <w:rsid w:val="003F777F"/>
    <w:rsid w:val="003F78C7"/>
    <w:rsid w:val="003F7A5E"/>
    <w:rsid w:val="003F7AEB"/>
    <w:rsid w:val="003F7B30"/>
    <w:rsid w:val="003F7EB6"/>
    <w:rsid w:val="00400092"/>
    <w:rsid w:val="00400411"/>
    <w:rsid w:val="00400787"/>
    <w:rsid w:val="00400BA1"/>
    <w:rsid w:val="00400CF2"/>
    <w:rsid w:val="00400D72"/>
    <w:rsid w:val="00401200"/>
    <w:rsid w:val="0040122A"/>
    <w:rsid w:val="0040129A"/>
    <w:rsid w:val="004012D0"/>
    <w:rsid w:val="00401408"/>
    <w:rsid w:val="0040152A"/>
    <w:rsid w:val="00401776"/>
    <w:rsid w:val="0040183B"/>
    <w:rsid w:val="00401888"/>
    <w:rsid w:val="004019E1"/>
    <w:rsid w:val="00401B2A"/>
    <w:rsid w:val="00401CDC"/>
    <w:rsid w:val="0040238A"/>
    <w:rsid w:val="0040274C"/>
    <w:rsid w:val="004027F1"/>
    <w:rsid w:val="00402974"/>
    <w:rsid w:val="00402A6D"/>
    <w:rsid w:val="00402DA3"/>
    <w:rsid w:val="00402F7B"/>
    <w:rsid w:val="00403332"/>
    <w:rsid w:val="00403540"/>
    <w:rsid w:val="00403BE3"/>
    <w:rsid w:val="00403C42"/>
    <w:rsid w:val="00403FAA"/>
    <w:rsid w:val="00404200"/>
    <w:rsid w:val="0040426E"/>
    <w:rsid w:val="004042CF"/>
    <w:rsid w:val="00404788"/>
    <w:rsid w:val="00404817"/>
    <w:rsid w:val="0040482B"/>
    <w:rsid w:val="004049CC"/>
    <w:rsid w:val="00404CD0"/>
    <w:rsid w:val="00404E19"/>
    <w:rsid w:val="00404E74"/>
    <w:rsid w:val="00404E8E"/>
    <w:rsid w:val="00404F25"/>
    <w:rsid w:val="0040515E"/>
    <w:rsid w:val="004051AC"/>
    <w:rsid w:val="004051D0"/>
    <w:rsid w:val="004052A5"/>
    <w:rsid w:val="00405A2B"/>
    <w:rsid w:val="00405B47"/>
    <w:rsid w:val="00405D0B"/>
    <w:rsid w:val="00406062"/>
    <w:rsid w:val="004060BC"/>
    <w:rsid w:val="00406130"/>
    <w:rsid w:val="004065DB"/>
    <w:rsid w:val="004065E1"/>
    <w:rsid w:val="0040684A"/>
    <w:rsid w:val="00406A7B"/>
    <w:rsid w:val="00406A7C"/>
    <w:rsid w:val="00406B25"/>
    <w:rsid w:val="004070A2"/>
    <w:rsid w:val="00407169"/>
    <w:rsid w:val="0040727A"/>
    <w:rsid w:val="004072B9"/>
    <w:rsid w:val="00407381"/>
    <w:rsid w:val="004074A9"/>
    <w:rsid w:val="004074D1"/>
    <w:rsid w:val="004075C5"/>
    <w:rsid w:val="004079E3"/>
    <w:rsid w:val="00407EB9"/>
    <w:rsid w:val="00407EEF"/>
    <w:rsid w:val="00410063"/>
    <w:rsid w:val="0041010B"/>
    <w:rsid w:val="004102A8"/>
    <w:rsid w:val="0041031A"/>
    <w:rsid w:val="0041039F"/>
    <w:rsid w:val="00410419"/>
    <w:rsid w:val="00410453"/>
    <w:rsid w:val="004104F3"/>
    <w:rsid w:val="00410514"/>
    <w:rsid w:val="004106C8"/>
    <w:rsid w:val="004106FF"/>
    <w:rsid w:val="00410AB4"/>
    <w:rsid w:val="00410B09"/>
    <w:rsid w:val="00410EAB"/>
    <w:rsid w:val="004110EC"/>
    <w:rsid w:val="00411292"/>
    <w:rsid w:val="0041150B"/>
    <w:rsid w:val="004115EC"/>
    <w:rsid w:val="00411663"/>
    <w:rsid w:val="00411B83"/>
    <w:rsid w:val="00411D7E"/>
    <w:rsid w:val="00411F11"/>
    <w:rsid w:val="004121F1"/>
    <w:rsid w:val="0041224F"/>
    <w:rsid w:val="0041228C"/>
    <w:rsid w:val="0041239F"/>
    <w:rsid w:val="00412558"/>
    <w:rsid w:val="004126C2"/>
    <w:rsid w:val="0041281E"/>
    <w:rsid w:val="00412826"/>
    <w:rsid w:val="0041283D"/>
    <w:rsid w:val="004129E0"/>
    <w:rsid w:val="00412AF1"/>
    <w:rsid w:val="00412BFF"/>
    <w:rsid w:val="00412DF2"/>
    <w:rsid w:val="004130C1"/>
    <w:rsid w:val="0041384C"/>
    <w:rsid w:val="004138BD"/>
    <w:rsid w:val="004138D5"/>
    <w:rsid w:val="00413A34"/>
    <w:rsid w:val="00413A5D"/>
    <w:rsid w:val="00413A7D"/>
    <w:rsid w:val="00413CCE"/>
    <w:rsid w:val="00413E24"/>
    <w:rsid w:val="004140E0"/>
    <w:rsid w:val="00414212"/>
    <w:rsid w:val="004144A1"/>
    <w:rsid w:val="004144E8"/>
    <w:rsid w:val="00414536"/>
    <w:rsid w:val="004145C1"/>
    <w:rsid w:val="00414823"/>
    <w:rsid w:val="00414B2C"/>
    <w:rsid w:val="00414BCF"/>
    <w:rsid w:val="00414D39"/>
    <w:rsid w:val="00414E10"/>
    <w:rsid w:val="00414EC6"/>
    <w:rsid w:val="00414F89"/>
    <w:rsid w:val="00415449"/>
    <w:rsid w:val="004155D6"/>
    <w:rsid w:val="00415827"/>
    <w:rsid w:val="00415A99"/>
    <w:rsid w:val="00415BD1"/>
    <w:rsid w:val="00415C46"/>
    <w:rsid w:val="00415E05"/>
    <w:rsid w:val="00415F86"/>
    <w:rsid w:val="00415FD9"/>
    <w:rsid w:val="00416625"/>
    <w:rsid w:val="00416740"/>
    <w:rsid w:val="00416B20"/>
    <w:rsid w:val="00416B6D"/>
    <w:rsid w:val="00416BAC"/>
    <w:rsid w:val="00416E17"/>
    <w:rsid w:val="00416E18"/>
    <w:rsid w:val="00417181"/>
    <w:rsid w:val="00417183"/>
    <w:rsid w:val="004174C7"/>
    <w:rsid w:val="00417807"/>
    <w:rsid w:val="004178D9"/>
    <w:rsid w:val="004178E0"/>
    <w:rsid w:val="00417A98"/>
    <w:rsid w:val="00417AE3"/>
    <w:rsid w:val="00417D7A"/>
    <w:rsid w:val="004203E6"/>
    <w:rsid w:val="004205A4"/>
    <w:rsid w:val="004205A9"/>
    <w:rsid w:val="00420781"/>
    <w:rsid w:val="00420987"/>
    <w:rsid w:val="00420AAF"/>
    <w:rsid w:val="00420CC4"/>
    <w:rsid w:val="00420E5F"/>
    <w:rsid w:val="00420F10"/>
    <w:rsid w:val="00420FBA"/>
    <w:rsid w:val="0042155D"/>
    <w:rsid w:val="00421970"/>
    <w:rsid w:val="00421D14"/>
    <w:rsid w:val="00421F51"/>
    <w:rsid w:val="00421FDD"/>
    <w:rsid w:val="00422038"/>
    <w:rsid w:val="00422486"/>
    <w:rsid w:val="0042251A"/>
    <w:rsid w:val="0042257B"/>
    <w:rsid w:val="00422605"/>
    <w:rsid w:val="00422789"/>
    <w:rsid w:val="004227D3"/>
    <w:rsid w:val="004228B2"/>
    <w:rsid w:val="0042290F"/>
    <w:rsid w:val="00422A8E"/>
    <w:rsid w:val="00422C6E"/>
    <w:rsid w:val="00423244"/>
    <w:rsid w:val="0042324E"/>
    <w:rsid w:val="0042366B"/>
    <w:rsid w:val="00423772"/>
    <w:rsid w:val="004237A3"/>
    <w:rsid w:val="00423A38"/>
    <w:rsid w:val="00424194"/>
    <w:rsid w:val="00424195"/>
    <w:rsid w:val="004243DA"/>
    <w:rsid w:val="004243F8"/>
    <w:rsid w:val="004243FE"/>
    <w:rsid w:val="00424676"/>
    <w:rsid w:val="00424687"/>
    <w:rsid w:val="00424C99"/>
    <w:rsid w:val="00424CEF"/>
    <w:rsid w:val="00424E83"/>
    <w:rsid w:val="00424EB9"/>
    <w:rsid w:val="00424F03"/>
    <w:rsid w:val="00424FD7"/>
    <w:rsid w:val="00425020"/>
    <w:rsid w:val="00425142"/>
    <w:rsid w:val="00425220"/>
    <w:rsid w:val="00425282"/>
    <w:rsid w:val="0042555A"/>
    <w:rsid w:val="004255DB"/>
    <w:rsid w:val="004258E5"/>
    <w:rsid w:val="00425943"/>
    <w:rsid w:val="00425C43"/>
    <w:rsid w:val="00425D06"/>
    <w:rsid w:val="00425F73"/>
    <w:rsid w:val="00426010"/>
    <w:rsid w:val="004260A0"/>
    <w:rsid w:val="00426149"/>
    <w:rsid w:val="004262B5"/>
    <w:rsid w:val="00426482"/>
    <w:rsid w:val="004266FA"/>
    <w:rsid w:val="0042690A"/>
    <w:rsid w:val="00426BB2"/>
    <w:rsid w:val="00426C10"/>
    <w:rsid w:val="00426DCF"/>
    <w:rsid w:val="004270C9"/>
    <w:rsid w:val="0042714C"/>
    <w:rsid w:val="00427480"/>
    <w:rsid w:val="004279BF"/>
    <w:rsid w:val="00427C36"/>
    <w:rsid w:val="00427DD2"/>
    <w:rsid w:val="00427E1A"/>
    <w:rsid w:val="004300A8"/>
    <w:rsid w:val="004302EC"/>
    <w:rsid w:val="00430405"/>
    <w:rsid w:val="00430446"/>
    <w:rsid w:val="0043045D"/>
    <w:rsid w:val="004305C0"/>
    <w:rsid w:val="0043066D"/>
    <w:rsid w:val="00430796"/>
    <w:rsid w:val="004307B3"/>
    <w:rsid w:val="004309FD"/>
    <w:rsid w:val="00430BCE"/>
    <w:rsid w:val="00430C60"/>
    <w:rsid w:val="00430D20"/>
    <w:rsid w:val="00430EA9"/>
    <w:rsid w:val="00430F06"/>
    <w:rsid w:val="0043100F"/>
    <w:rsid w:val="004311B4"/>
    <w:rsid w:val="00431425"/>
    <w:rsid w:val="004314E6"/>
    <w:rsid w:val="004314F6"/>
    <w:rsid w:val="004316FB"/>
    <w:rsid w:val="004317FF"/>
    <w:rsid w:val="00431A21"/>
    <w:rsid w:val="00431C1E"/>
    <w:rsid w:val="00431DE3"/>
    <w:rsid w:val="00431E64"/>
    <w:rsid w:val="0043204B"/>
    <w:rsid w:val="00432322"/>
    <w:rsid w:val="00432471"/>
    <w:rsid w:val="004324AB"/>
    <w:rsid w:val="004325F2"/>
    <w:rsid w:val="00432667"/>
    <w:rsid w:val="004327BE"/>
    <w:rsid w:val="0043282C"/>
    <w:rsid w:val="00432E2D"/>
    <w:rsid w:val="0043301E"/>
    <w:rsid w:val="00433067"/>
    <w:rsid w:val="0043306B"/>
    <w:rsid w:val="0043326B"/>
    <w:rsid w:val="004332B1"/>
    <w:rsid w:val="00433537"/>
    <w:rsid w:val="00433963"/>
    <w:rsid w:val="00433B05"/>
    <w:rsid w:val="00433BF7"/>
    <w:rsid w:val="00433C9A"/>
    <w:rsid w:val="004340E2"/>
    <w:rsid w:val="004343EF"/>
    <w:rsid w:val="00434478"/>
    <w:rsid w:val="004347AE"/>
    <w:rsid w:val="00434850"/>
    <w:rsid w:val="00434A79"/>
    <w:rsid w:val="00434AE9"/>
    <w:rsid w:val="00434CAB"/>
    <w:rsid w:val="00434FE5"/>
    <w:rsid w:val="0043517D"/>
    <w:rsid w:val="004353F0"/>
    <w:rsid w:val="004358A0"/>
    <w:rsid w:val="0043598E"/>
    <w:rsid w:val="00435A7D"/>
    <w:rsid w:val="00435ADF"/>
    <w:rsid w:val="00435B50"/>
    <w:rsid w:val="00435C0B"/>
    <w:rsid w:val="00435EC7"/>
    <w:rsid w:val="00435F1F"/>
    <w:rsid w:val="00435F90"/>
    <w:rsid w:val="00436157"/>
    <w:rsid w:val="00436548"/>
    <w:rsid w:val="004366AB"/>
    <w:rsid w:val="00436A94"/>
    <w:rsid w:val="00436E23"/>
    <w:rsid w:val="00436F02"/>
    <w:rsid w:val="00437081"/>
    <w:rsid w:val="004372E7"/>
    <w:rsid w:val="004373BC"/>
    <w:rsid w:val="0043754E"/>
    <w:rsid w:val="004375CC"/>
    <w:rsid w:val="00437883"/>
    <w:rsid w:val="004378C4"/>
    <w:rsid w:val="0043793E"/>
    <w:rsid w:val="00437BC2"/>
    <w:rsid w:val="00437BD6"/>
    <w:rsid w:val="00437C83"/>
    <w:rsid w:val="00437C95"/>
    <w:rsid w:val="00437CAC"/>
    <w:rsid w:val="00437D06"/>
    <w:rsid w:val="00437D21"/>
    <w:rsid w:val="00437F12"/>
    <w:rsid w:val="00437F30"/>
    <w:rsid w:val="0044065E"/>
    <w:rsid w:val="00440877"/>
    <w:rsid w:val="00440CEB"/>
    <w:rsid w:val="00440EB0"/>
    <w:rsid w:val="00440F1B"/>
    <w:rsid w:val="00441065"/>
    <w:rsid w:val="00441081"/>
    <w:rsid w:val="00441354"/>
    <w:rsid w:val="00441482"/>
    <w:rsid w:val="004414D5"/>
    <w:rsid w:val="00441677"/>
    <w:rsid w:val="0044167E"/>
    <w:rsid w:val="004417BC"/>
    <w:rsid w:val="00441AB6"/>
    <w:rsid w:val="00441AFF"/>
    <w:rsid w:val="00441B33"/>
    <w:rsid w:val="00441EB0"/>
    <w:rsid w:val="00441FCE"/>
    <w:rsid w:val="0044204E"/>
    <w:rsid w:val="004423E5"/>
    <w:rsid w:val="0044248A"/>
    <w:rsid w:val="004424EA"/>
    <w:rsid w:val="00442779"/>
    <w:rsid w:val="004428A8"/>
    <w:rsid w:val="00442964"/>
    <w:rsid w:val="00442C05"/>
    <w:rsid w:val="00442CD3"/>
    <w:rsid w:val="00442EF8"/>
    <w:rsid w:val="00442F3A"/>
    <w:rsid w:val="00443567"/>
    <w:rsid w:val="004436E7"/>
    <w:rsid w:val="00443A43"/>
    <w:rsid w:val="00443C05"/>
    <w:rsid w:val="00443FE8"/>
    <w:rsid w:val="0044414B"/>
    <w:rsid w:val="00444325"/>
    <w:rsid w:val="00444668"/>
    <w:rsid w:val="004446A8"/>
    <w:rsid w:val="00444995"/>
    <w:rsid w:val="0044499C"/>
    <w:rsid w:val="00444CDF"/>
    <w:rsid w:val="00444E76"/>
    <w:rsid w:val="00445029"/>
    <w:rsid w:val="0044504D"/>
    <w:rsid w:val="0044527D"/>
    <w:rsid w:val="004452C2"/>
    <w:rsid w:val="0044545A"/>
    <w:rsid w:val="004457F5"/>
    <w:rsid w:val="00445867"/>
    <w:rsid w:val="004459A0"/>
    <w:rsid w:val="004459AC"/>
    <w:rsid w:val="00445A86"/>
    <w:rsid w:val="00445E11"/>
    <w:rsid w:val="00446478"/>
    <w:rsid w:val="00446489"/>
    <w:rsid w:val="004465AD"/>
    <w:rsid w:val="00446866"/>
    <w:rsid w:val="00446C0B"/>
    <w:rsid w:val="00446C74"/>
    <w:rsid w:val="00446D95"/>
    <w:rsid w:val="00446E26"/>
    <w:rsid w:val="00446E63"/>
    <w:rsid w:val="00446ED4"/>
    <w:rsid w:val="00446FA9"/>
    <w:rsid w:val="00447106"/>
    <w:rsid w:val="0044717A"/>
    <w:rsid w:val="004472EE"/>
    <w:rsid w:val="004472FE"/>
    <w:rsid w:val="004473C2"/>
    <w:rsid w:val="00447504"/>
    <w:rsid w:val="00447560"/>
    <w:rsid w:val="00447604"/>
    <w:rsid w:val="0044774B"/>
    <w:rsid w:val="0044774E"/>
    <w:rsid w:val="0044785F"/>
    <w:rsid w:val="00447938"/>
    <w:rsid w:val="0044797D"/>
    <w:rsid w:val="004479B1"/>
    <w:rsid w:val="004479DD"/>
    <w:rsid w:val="00447A0B"/>
    <w:rsid w:val="00447F15"/>
    <w:rsid w:val="00450376"/>
    <w:rsid w:val="0045045C"/>
    <w:rsid w:val="00450549"/>
    <w:rsid w:val="00450972"/>
    <w:rsid w:val="00450A62"/>
    <w:rsid w:val="0045120F"/>
    <w:rsid w:val="004512AF"/>
    <w:rsid w:val="004512C0"/>
    <w:rsid w:val="004513C5"/>
    <w:rsid w:val="004514C5"/>
    <w:rsid w:val="004514F8"/>
    <w:rsid w:val="00451862"/>
    <w:rsid w:val="004518B0"/>
    <w:rsid w:val="00451A10"/>
    <w:rsid w:val="00451A46"/>
    <w:rsid w:val="00451B78"/>
    <w:rsid w:val="00451B9C"/>
    <w:rsid w:val="00451CC4"/>
    <w:rsid w:val="00451F2B"/>
    <w:rsid w:val="004521A0"/>
    <w:rsid w:val="0045228E"/>
    <w:rsid w:val="00452313"/>
    <w:rsid w:val="004523D1"/>
    <w:rsid w:val="0045247E"/>
    <w:rsid w:val="00452521"/>
    <w:rsid w:val="00452538"/>
    <w:rsid w:val="00452541"/>
    <w:rsid w:val="0045266F"/>
    <w:rsid w:val="004527AF"/>
    <w:rsid w:val="004527E5"/>
    <w:rsid w:val="00452835"/>
    <w:rsid w:val="00452930"/>
    <w:rsid w:val="00452998"/>
    <w:rsid w:val="00452A98"/>
    <w:rsid w:val="00452B49"/>
    <w:rsid w:val="00452B5F"/>
    <w:rsid w:val="00452EA4"/>
    <w:rsid w:val="004531A2"/>
    <w:rsid w:val="004531C5"/>
    <w:rsid w:val="004532C0"/>
    <w:rsid w:val="004534F6"/>
    <w:rsid w:val="00453758"/>
    <w:rsid w:val="0045396C"/>
    <w:rsid w:val="00453B0C"/>
    <w:rsid w:val="00453B38"/>
    <w:rsid w:val="00453C28"/>
    <w:rsid w:val="00453D66"/>
    <w:rsid w:val="00453E1A"/>
    <w:rsid w:val="00453F46"/>
    <w:rsid w:val="00454483"/>
    <w:rsid w:val="0045486F"/>
    <w:rsid w:val="004549BC"/>
    <w:rsid w:val="004550CE"/>
    <w:rsid w:val="004551CC"/>
    <w:rsid w:val="004551D3"/>
    <w:rsid w:val="00455208"/>
    <w:rsid w:val="00455284"/>
    <w:rsid w:val="004552F0"/>
    <w:rsid w:val="004553BD"/>
    <w:rsid w:val="004554F2"/>
    <w:rsid w:val="0045582E"/>
    <w:rsid w:val="00455834"/>
    <w:rsid w:val="0045594B"/>
    <w:rsid w:val="0045594E"/>
    <w:rsid w:val="00455B53"/>
    <w:rsid w:val="00455C92"/>
    <w:rsid w:val="00455EC4"/>
    <w:rsid w:val="00455EF6"/>
    <w:rsid w:val="00455F75"/>
    <w:rsid w:val="00456148"/>
    <w:rsid w:val="004561D2"/>
    <w:rsid w:val="004562E2"/>
    <w:rsid w:val="00456845"/>
    <w:rsid w:val="00456DDF"/>
    <w:rsid w:val="0045715F"/>
    <w:rsid w:val="0045751F"/>
    <w:rsid w:val="004577DB"/>
    <w:rsid w:val="00457885"/>
    <w:rsid w:val="00457A97"/>
    <w:rsid w:val="00457DFE"/>
    <w:rsid w:val="004600CB"/>
    <w:rsid w:val="00460211"/>
    <w:rsid w:val="00460270"/>
    <w:rsid w:val="00460402"/>
    <w:rsid w:val="004604DE"/>
    <w:rsid w:val="0046062E"/>
    <w:rsid w:val="004608A0"/>
    <w:rsid w:val="00460C13"/>
    <w:rsid w:val="00460D3D"/>
    <w:rsid w:val="00460F9E"/>
    <w:rsid w:val="004610EA"/>
    <w:rsid w:val="004611DF"/>
    <w:rsid w:val="004612C4"/>
    <w:rsid w:val="004612D0"/>
    <w:rsid w:val="00461359"/>
    <w:rsid w:val="0046139E"/>
    <w:rsid w:val="00461437"/>
    <w:rsid w:val="004616A2"/>
    <w:rsid w:val="004616A8"/>
    <w:rsid w:val="00461888"/>
    <w:rsid w:val="00461AC5"/>
    <w:rsid w:val="00461CB8"/>
    <w:rsid w:val="00461D6F"/>
    <w:rsid w:val="00461FC5"/>
    <w:rsid w:val="00461FD3"/>
    <w:rsid w:val="004620B5"/>
    <w:rsid w:val="004620E0"/>
    <w:rsid w:val="0046215B"/>
    <w:rsid w:val="004621BB"/>
    <w:rsid w:val="00462413"/>
    <w:rsid w:val="0046269E"/>
    <w:rsid w:val="00462750"/>
    <w:rsid w:val="00462845"/>
    <w:rsid w:val="00462931"/>
    <w:rsid w:val="004629D8"/>
    <w:rsid w:val="00462AF2"/>
    <w:rsid w:val="00462B7B"/>
    <w:rsid w:val="00462CF5"/>
    <w:rsid w:val="00462DD7"/>
    <w:rsid w:val="00462F45"/>
    <w:rsid w:val="004631B2"/>
    <w:rsid w:val="004634CE"/>
    <w:rsid w:val="00463594"/>
    <w:rsid w:val="0046371C"/>
    <w:rsid w:val="0046380B"/>
    <w:rsid w:val="00463893"/>
    <w:rsid w:val="004638EE"/>
    <w:rsid w:val="00463ACF"/>
    <w:rsid w:val="00463C47"/>
    <w:rsid w:val="00463D6A"/>
    <w:rsid w:val="00463FE1"/>
    <w:rsid w:val="00464168"/>
    <w:rsid w:val="0046444C"/>
    <w:rsid w:val="004644C9"/>
    <w:rsid w:val="004644F1"/>
    <w:rsid w:val="0046451D"/>
    <w:rsid w:val="00464756"/>
    <w:rsid w:val="00464964"/>
    <w:rsid w:val="00464ADF"/>
    <w:rsid w:val="00464AE1"/>
    <w:rsid w:val="00464B46"/>
    <w:rsid w:val="00464C52"/>
    <w:rsid w:val="00464EBD"/>
    <w:rsid w:val="0046514C"/>
    <w:rsid w:val="0046519F"/>
    <w:rsid w:val="004655A9"/>
    <w:rsid w:val="004659D2"/>
    <w:rsid w:val="00465A58"/>
    <w:rsid w:val="00465AF3"/>
    <w:rsid w:val="00465F6F"/>
    <w:rsid w:val="004660FE"/>
    <w:rsid w:val="00466153"/>
    <w:rsid w:val="0046624B"/>
    <w:rsid w:val="004662E6"/>
    <w:rsid w:val="00466650"/>
    <w:rsid w:val="00466892"/>
    <w:rsid w:val="004668CB"/>
    <w:rsid w:val="004668FC"/>
    <w:rsid w:val="00466B5F"/>
    <w:rsid w:val="00466B65"/>
    <w:rsid w:val="00466BE4"/>
    <w:rsid w:val="00466EA4"/>
    <w:rsid w:val="00466F29"/>
    <w:rsid w:val="00466F90"/>
    <w:rsid w:val="00466FCF"/>
    <w:rsid w:val="00467280"/>
    <w:rsid w:val="004674F5"/>
    <w:rsid w:val="0046779A"/>
    <w:rsid w:val="00467840"/>
    <w:rsid w:val="004678C7"/>
    <w:rsid w:val="00467925"/>
    <w:rsid w:val="00467962"/>
    <w:rsid w:val="004679FA"/>
    <w:rsid w:val="00467CA8"/>
    <w:rsid w:val="00467E5D"/>
    <w:rsid w:val="004700D5"/>
    <w:rsid w:val="004700F8"/>
    <w:rsid w:val="00470181"/>
    <w:rsid w:val="00470640"/>
    <w:rsid w:val="0047094B"/>
    <w:rsid w:val="00470AA2"/>
    <w:rsid w:val="00471061"/>
    <w:rsid w:val="00471189"/>
    <w:rsid w:val="00471272"/>
    <w:rsid w:val="0047128F"/>
    <w:rsid w:val="004715A9"/>
    <w:rsid w:val="00471A97"/>
    <w:rsid w:val="00471D01"/>
    <w:rsid w:val="00471E13"/>
    <w:rsid w:val="00471EAC"/>
    <w:rsid w:val="00472181"/>
    <w:rsid w:val="0047223B"/>
    <w:rsid w:val="00472618"/>
    <w:rsid w:val="004727A8"/>
    <w:rsid w:val="00472B40"/>
    <w:rsid w:val="00472B6B"/>
    <w:rsid w:val="00472BE2"/>
    <w:rsid w:val="00472D9E"/>
    <w:rsid w:val="004732D5"/>
    <w:rsid w:val="0047333F"/>
    <w:rsid w:val="0047335F"/>
    <w:rsid w:val="004733AF"/>
    <w:rsid w:val="00473476"/>
    <w:rsid w:val="0047363B"/>
    <w:rsid w:val="004739F1"/>
    <w:rsid w:val="00473A55"/>
    <w:rsid w:val="0047418B"/>
    <w:rsid w:val="00474835"/>
    <w:rsid w:val="004749B6"/>
    <w:rsid w:val="00474A4A"/>
    <w:rsid w:val="00474EA7"/>
    <w:rsid w:val="004750E2"/>
    <w:rsid w:val="0047514C"/>
    <w:rsid w:val="0047524D"/>
    <w:rsid w:val="0047526B"/>
    <w:rsid w:val="004754D1"/>
    <w:rsid w:val="004755C2"/>
    <w:rsid w:val="004756AF"/>
    <w:rsid w:val="0047590A"/>
    <w:rsid w:val="0047593E"/>
    <w:rsid w:val="00475BE4"/>
    <w:rsid w:val="00475E4B"/>
    <w:rsid w:val="004760C6"/>
    <w:rsid w:val="004764DD"/>
    <w:rsid w:val="0047669F"/>
    <w:rsid w:val="00476752"/>
    <w:rsid w:val="004769A8"/>
    <w:rsid w:val="00476B8A"/>
    <w:rsid w:val="00476D26"/>
    <w:rsid w:val="00476EF5"/>
    <w:rsid w:val="00476F85"/>
    <w:rsid w:val="00476FF2"/>
    <w:rsid w:val="00477159"/>
    <w:rsid w:val="004772E1"/>
    <w:rsid w:val="0047732F"/>
    <w:rsid w:val="004774D6"/>
    <w:rsid w:val="004775AA"/>
    <w:rsid w:val="00477665"/>
    <w:rsid w:val="00477720"/>
    <w:rsid w:val="004779EF"/>
    <w:rsid w:val="00477A2E"/>
    <w:rsid w:val="00477B22"/>
    <w:rsid w:val="00477B48"/>
    <w:rsid w:val="00477DDF"/>
    <w:rsid w:val="00477E10"/>
    <w:rsid w:val="004803CB"/>
    <w:rsid w:val="00480532"/>
    <w:rsid w:val="00480788"/>
    <w:rsid w:val="0048177F"/>
    <w:rsid w:val="0048188F"/>
    <w:rsid w:val="00481AA8"/>
    <w:rsid w:val="00481C79"/>
    <w:rsid w:val="00481C91"/>
    <w:rsid w:val="00481CEA"/>
    <w:rsid w:val="00481FD2"/>
    <w:rsid w:val="0048212A"/>
    <w:rsid w:val="004824B0"/>
    <w:rsid w:val="00482515"/>
    <w:rsid w:val="00482583"/>
    <w:rsid w:val="00482696"/>
    <w:rsid w:val="004826B3"/>
    <w:rsid w:val="0048281D"/>
    <w:rsid w:val="0048286F"/>
    <w:rsid w:val="00482932"/>
    <w:rsid w:val="00482B9B"/>
    <w:rsid w:val="00482BB1"/>
    <w:rsid w:val="00482D45"/>
    <w:rsid w:val="00482E3E"/>
    <w:rsid w:val="00482F1F"/>
    <w:rsid w:val="004833BA"/>
    <w:rsid w:val="004836EA"/>
    <w:rsid w:val="004839A0"/>
    <w:rsid w:val="00483C53"/>
    <w:rsid w:val="00484499"/>
    <w:rsid w:val="004845F6"/>
    <w:rsid w:val="00484721"/>
    <w:rsid w:val="00484AED"/>
    <w:rsid w:val="00484BF1"/>
    <w:rsid w:val="00484C92"/>
    <w:rsid w:val="00484C98"/>
    <w:rsid w:val="00484DB7"/>
    <w:rsid w:val="00484ECF"/>
    <w:rsid w:val="00484F1E"/>
    <w:rsid w:val="004856A6"/>
    <w:rsid w:val="00485B46"/>
    <w:rsid w:val="00485B5C"/>
    <w:rsid w:val="00485C2D"/>
    <w:rsid w:val="00485D55"/>
    <w:rsid w:val="00485DAC"/>
    <w:rsid w:val="004860D2"/>
    <w:rsid w:val="004861CB"/>
    <w:rsid w:val="0048622C"/>
    <w:rsid w:val="0048645C"/>
    <w:rsid w:val="004864A7"/>
    <w:rsid w:val="00486855"/>
    <w:rsid w:val="0048692F"/>
    <w:rsid w:val="00486BD7"/>
    <w:rsid w:val="00486BE4"/>
    <w:rsid w:val="00486CD7"/>
    <w:rsid w:val="00486D0F"/>
    <w:rsid w:val="00486D27"/>
    <w:rsid w:val="00486DC4"/>
    <w:rsid w:val="00486E20"/>
    <w:rsid w:val="00486E3A"/>
    <w:rsid w:val="00486FBA"/>
    <w:rsid w:val="0048704A"/>
    <w:rsid w:val="00487213"/>
    <w:rsid w:val="00487374"/>
    <w:rsid w:val="0048747A"/>
    <w:rsid w:val="00487805"/>
    <w:rsid w:val="00487A5B"/>
    <w:rsid w:val="00487B5B"/>
    <w:rsid w:val="00487BD8"/>
    <w:rsid w:val="00487F48"/>
    <w:rsid w:val="004902FA"/>
    <w:rsid w:val="0049046A"/>
    <w:rsid w:val="004905B1"/>
    <w:rsid w:val="004906F5"/>
    <w:rsid w:val="0049077C"/>
    <w:rsid w:val="004907C6"/>
    <w:rsid w:val="00490817"/>
    <w:rsid w:val="004908E9"/>
    <w:rsid w:val="00490A17"/>
    <w:rsid w:val="00490DD6"/>
    <w:rsid w:val="00490E16"/>
    <w:rsid w:val="00490E8C"/>
    <w:rsid w:val="00491B95"/>
    <w:rsid w:val="00491BC0"/>
    <w:rsid w:val="00491D9C"/>
    <w:rsid w:val="0049204D"/>
    <w:rsid w:val="00492244"/>
    <w:rsid w:val="004925D6"/>
    <w:rsid w:val="00492689"/>
    <w:rsid w:val="00492A13"/>
    <w:rsid w:val="00492AB4"/>
    <w:rsid w:val="00492BEF"/>
    <w:rsid w:val="00492CF5"/>
    <w:rsid w:val="0049332C"/>
    <w:rsid w:val="00493376"/>
    <w:rsid w:val="004934C6"/>
    <w:rsid w:val="00493B1B"/>
    <w:rsid w:val="00493BB1"/>
    <w:rsid w:val="00493BCA"/>
    <w:rsid w:val="00493C34"/>
    <w:rsid w:val="00493CAB"/>
    <w:rsid w:val="00493CEF"/>
    <w:rsid w:val="00494030"/>
    <w:rsid w:val="00494044"/>
    <w:rsid w:val="00494175"/>
    <w:rsid w:val="004942F0"/>
    <w:rsid w:val="004947BC"/>
    <w:rsid w:val="00494919"/>
    <w:rsid w:val="004949EE"/>
    <w:rsid w:val="00494B62"/>
    <w:rsid w:val="00494DC9"/>
    <w:rsid w:val="004950AA"/>
    <w:rsid w:val="0049528E"/>
    <w:rsid w:val="0049547E"/>
    <w:rsid w:val="0049548A"/>
    <w:rsid w:val="00495572"/>
    <w:rsid w:val="004955FD"/>
    <w:rsid w:val="004958AE"/>
    <w:rsid w:val="00495B32"/>
    <w:rsid w:val="00495F4D"/>
    <w:rsid w:val="00495FAE"/>
    <w:rsid w:val="00495FBA"/>
    <w:rsid w:val="00496290"/>
    <w:rsid w:val="004962D3"/>
    <w:rsid w:val="00496640"/>
    <w:rsid w:val="00496678"/>
    <w:rsid w:val="004969F6"/>
    <w:rsid w:val="00496BA6"/>
    <w:rsid w:val="00496F0E"/>
    <w:rsid w:val="00496FBF"/>
    <w:rsid w:val="00496FE7"/>
    <w:rsid w:val="00497813"/>
    <w:rsid w:val="00497A29"/>
    <w:rsid w:val="00497AD0"/>
    <w:rsid w:val="00497B4B"/>
    <w:rsid w:val="00497D10"/>
    <w:rsid w:val="00497DEA"/>
    <w:rsid w:val="00497FFE"/>
    <w:rsid w:val="004A0077"/>
    <w:rsid w:val="004A03B0"/>
    <w:rsid w:val="004A042C"/>
    <w:rsid w:val="004A0445"/>
    <w:rsid w:val="004A0522"/>
    <w:rsid w:val="004A0619"/>
    <w:rsid w:val="004A0629"/>
    <w:rsid w:val="004A0750"/>
    <w:rsid w:val="004A0DBE"/>
    <w:rsid w:val="004A0E18"/>
    <w:rsid w:val="004A0E7D"/>
    <w:rsid w:val="004A0F2E"/>
    <w:rsid w:val="004A127E"/>
    <w:rsid w:val="004A13E7"/>
    <w:rsid w:val="004A14E6"/>
    <w:rsid w:val="004A14F6"/>
    <w:rsid w:val="004A166D"/>
    <w:rsid w:val="004A16D1"/>
    <w:rsid w:val="004A16F8"/>
    <w:rsid w:val="004A1740"/>
    <w:rsid w:val="004A1869"/>
    <w:rsid w:val="004A1AB9"/>
    <w:rsid w:val="004A1B15"/>
    <w:rsid w:val="004A1BBE"/>
    <w:rsid w:val="004A1C73"/>
    <w:rsid w:val="004A1F72"/>
    <w:rsid w:val="004A2400"/>
    <w:rsid w:val="004A2452"/>
    <w:rsid w:val="004A287A"/>
    <w:rsid w:val="004A2B8E"/>
    <w:rsid w:val="004A3027"/>
    <w:rsid w:val="004A30B3"/>
    <w:rsid w:val="004A3166"/>
    <w:rsid w:val="004A31B0"/>
    <w:rsid w:val="004A35A8"/>
    <w:rsid w:val="004A3AD9"/>
    <w:rsid w:val="004A3AE0"/>
    <w:rsid w:val="004A3B36"/>
    <w:rsid w:val="004A3BAA"/>
    <w:rsid w:val="004A3BEE"/>
    <w:rsid w:val="004A3F82"/>
    <w:rsid w:val="004A403E"/>
    <w:rsid w:val="004A4129"/>
    <w:rsid w:val="004A418C"/>
    <w:rsid w:val="004A41E0"/>
    <w:rsid w:val="004A4491"/>
    <w:rsid w:val="004A4A65"/>
    <w:rsid w:val="004A4CB7"/>
    <w:rsid w:val="004A4D90"/>
    <w:rsid w:val="004A4F04"/>
    <w:rsid w:val="004A50E7"/>
    <w:rsid w:val="004A51CE"/>
    <w:rsid w:val="004A556C"/>
    <w:rsid w:val="004A5836"/>
    <w:rsid w:val="004A5AB3"/>
    <w:rsid w:val="004A5C6E"/>
    <w:rsid w:val="004A5C9C"/>
    <w:rsid w:val="004A5CE0"/>
    <w:rsid w:val="004A6084"/>
    <w:rsid w:val="004A613D"/>
    <w:rsid w:val="004A622E"/>
    <w:rsid w:val="004A6328"/>
    <w:rsid w:val="004A647E"/>
    <w:rsid w:val="004A668C"/>
    <w:rsid w:val="004A66F8"/>
    <w:rsid w:val="004A67DD"/>
    <w:rsid w:val="004A6872"/>
    <w:rsid w:val="004A6909"/>
    <w:rsid w:val="004A6BCC"/>
    <w:rsid w:val="004A6FF5"/>
    <w:rsid w:val="004A703F"/>
    <w:rsid w:val="004A7108"/>
    <w:rsid w:val="004A7456"/>
    <w:rsid w:val="004A74E5"/>
    <w:rsid w:val="004A7520"/>
    <w:rsid w:val="004A7531"/>
    <w:rsid w:val="004A7595"/>
    <w:rsid w:val="004A75DA"/>
    <w:rsid w:val="004A7625"/>
    <w:rsid w:val="004A76CB"/>
    <w:rsid w:val="004A77FD"/>
    <w:rsid w:val="004A799B"/>
    <w:rsid w:val="004A79CD"/>
    <w:rsid w:val="004A7A6C"/>
    <w:rsid w:val="004A7B99"/>
    <w:rsid w:val="004A7BE5"/>
    <w:rsid w:val="004A7EF1"/>
    <w:rsid w:val="004B0053"/>
    <w:rsid w:val="004B00E8"/>
    <w:rsid w:val="004B01F6"/>
    <w:rsid w:val="004B0409"/>
    <w:rsid w:val="004B05F0"/>
    <w:rsid w:val="004B0617"/>
    <w:rsid w:val="004B062E"/>
    <w:rsid w:val="004B06C0"/>
    <w:rsid w:val="004B0B87"/>
    <w:rsid w:val="004B0C98"/>
    <w:rsid w:val="004B0CA0"/>
    <w:rsid w:val="004B1288"/>
    <w:rsid w:val="004B13FC"/>
    <w:rsid w:val="004B143C"/>
    <w:rsid w:val="004B169A"/>
    <w:rsid w:val="004B170F"/>
    <w:rsid w:val="004B1A0A"/>
    <w:rsid w:val="004B1C66"/>
    <w:rsid w:val="004B1CDF"/>
    <w:rsid w:val="004B2086"/>
    <w:rsid w:val="004B20E6"/>
    <w:rsid w:val="004B211A"/>
    <w:rsid w:val="004B21B5"/>
    <w:rsid w:val="004B244E"/>
    <w:rsid w:val="004B244F"/>
    <w:rsid w:val="004B271E"/>
    <w:rsid w:val="004B275D"/>
    <w:rsid w:val="004B2928"/>
    <w:rsid w:val="004B29AA"/>
    <w:rsid w:val="004B2B7B"/>
    <w:rsid w:val="004B2CFD"/>
    <w:rsid w:val="004B3467"/>
    <w:rsid w:val="004B34DF"/>
    <w:rsid w:val="004B3598"/>
    <w:rsid w:val="004B35E6"/>
    <w:rsid w:val="004B364D"/>
    <w:rsid w:val="004B3846"/>
    <w:rsid w:val="004B3974"/>
    <w:rsid w:val="004B39FC"/>
    <w:rsid w:val="004B3B69"/>
    <w:rsid w:val="004B3BC5"/>
    <w:rsid w:val="004B3BD5"/>
    <w:rsid w:val="004B3CB1"/>
    <w:rsid w:val="004B4044"/>
    <w:rsid w:val="004B4270"/>
    <w:rsid w:val="004B46DB"/>
    <w:rsid w:val="004B4907"/>
    <w:rsid w:val="004B4CC6"/>
    <w:rsid w:val="004B4D07"/>
    <w:rsid w:val="004B4EC4"/>
    <w:rsid w:val="004B4FAE"/>
    <w:rsid w:val="004B5149"/>
    <w:rsid w:val="004B51F8"/>
    <w:rsid w:val="004B528A"/>
    <w:rsid w:val="004B52F7"/>
    <w:rsid w:val="004B553D"/>
    <w:rsid w:val="004B56BF"/>
    <w:rsid w:val="004B59B7"/>
    <w:rsid w:val="004B5A6E"/>
    <w:rsid w:val="004B5C69"/>
    <w:rsid w:val="004B5D9E"/>
    <w:rsid w:val="004B5ED4"/>
    <w:rsid w:val="004B5EE6"/>
    <w:rsid w:val="004B617E"/>
    <w:rsid w:val="004B6352"/>
    <w:rsid w:val="004B6439"/>
    <w:rsid w:val="004B655E"/>
    <w:rsid w:val="004B69AE"/>
    <w:rsid w:val="004B69E0"/>
    <w:rsid w:val="004B6E53"/>
    <w:rsid w:val="004B7090"/>
    <w:rsid w:val="004B718E"/>
    <w:rsid w:val="004B71B2"/>
    <w:rsid w:val="004B737D"/>
    <w:rsid w:val="004B7397"/>
    <w:rsid w:val="004B742A"/>
    <w:rsid w:val="004B7614"/>
    <w:rsid w:val="004B77F0"/>
    <w:rsid w:val="004B7BBA"/>
    <w:rsid w:val="004B7D0B"/>
    <w:rsid w:val="004B7D23"/>
    <w:rsid w:val="004B7D5A"/>
    <w:rsid w:val="004B7DF6"/>
    <w:rsid w:val="004B7F07"/>
    <w:rsid w:val="004C0006"/>
    <w:rsid w:val="004C008E"/>
    <w:rsid w:val="004C02E7"/>
    <w:rsid w:val="004C06DA"/>
    <w:rsid w:val="004C086E"/>
    <w:rsid w:val="004C08EE"/>
    <w:rsid w:val="004C09F1"/>
    <w:rsid w:val="004C0B30"/>
    <w:rsid w:val="004C0D81"/>
    <w:rsid w:val="004C106C"/>
    <w:rsid w:val="004C117D"/>
    <w:rsid w:val="004C14E1"/>
    <w:rsid w:val="004C15A5"/>
    <w:rsid w:val="004C1714"/>
    <w:rsid w:val="004C1944"/>
    <w:rsid w:val="004C1C01"/>
    <w:rsid w:val="004C1E26"/>
    <w:rsid w:val="004C1F1F"/>
    <w:rsid w:val="004C2009"/>
    <w:rsid w:val="004C23A9"/>
    <w:rsid w:val="004C2706"/>
    <w:rsid w:val="004C2758"/>
    <w:rsid w:val="004C28D1"/>
    <w:rsid w:val="004C2A73"/>
    <w:rsid w:val="004C2ACE"/>
    <w:rsid w:val="004C2BD0"/>
    <w:rsid w:val="004C2CBF"/>
    <w:rsid w:val="004C2D76"/>
    <w:rsid w:val="004C3170"/>
    <w:rsid w:val="004C317B"/>
    <w:rsid w:val="004C32D6"/>
    <w:rsid w:val="004C33D6"/>
    <w:rsid w:val="004C3421"/>
    <w:rsid w:val="004C35E2"/>
    <w:rsid w:val="004C362A"/>
    <w:rsid w:val="004C37F7"/>
    <w:rsid w:val="004C38C3"/>
    <w:rsid w:val="004C3AFD"/>
    <w:rsid w:val="004C3BFD"/>
    <w:rsid w:val="004C3C29"/>
    <w:rsid w:val="004C3C46"/>
    <w:rsid w:val="004C3D04"/>
    <w:rsid w:val="004C3D79"/>
    <w:rsid w:val="004C3F9D"/>
    <w:rsid w:val="004C40AB"/>
    <w:rsid w:val="004C45C9"/>
    <w:rsid w:val="004C462D"/>
    <w:rsid w:val="004C4A6C"/>
    <w:rsid w:val="004C4B06"/>
    <w:rsid w:val="004C4D31"/>
    <w:rsid w:val="004C4D62"/>
    <w:rsid w:val="004C4D93"/>
    <w:rsid w:val="004C4DE1"/>
    <w:rsid w:val="004C4EC7"/>
    <w:rsid w:val="004C4F5D"/>
    <w:rsid w:val="004C4FF4"/>
    <w:rsid w:val="004C504B"/>
    <w:rsid w:val="004C5081"/>
    <w:rsid w:val="004C529B"/>
    <w:rsid w:val="004C534A"/>
    <w:rsid w:val="004C5567"/>
    <w:rsid w:val="004C56BF"/>
    <w:rsid w:val="004C5A51"/>
    <w:rsid w:val="004C5BA8"/>
    <w:rsid w:val="004C5F5D"/>
    <w:rsid w:val="004C5FCB"/>
    <w:rsid w:val="004C6206"/>
    <w:rsid w:val="004C6389"/>
    <w:rsid w:val="004C6522"/>
    <w:rsid w:val="004C6647"/>
    <w:rsid w:val="004C684B"/>
    <w:rsid w:val="004C689E"/>
    <w:rsid w:val="004C68D7"/>
    <w:rsid w:val="004C6932"/>
    <w:rsid w:val="004C697C"/>
    <w:rsid w:val="004C6A42"/>
    <w:rsid w:val="004C6BD7"/>
    <w:rsid w:val="004C7316"/>
    <w:rsid w:val="004C742D"/>
    <w:rsid w:val="004C7549"/>
    <w:rsid w:val="004C7627"/>
    <w:rsid w:val="004C7628"/>
    <w:rsid w:val="004C7658"/>
    <w:rsid w:val="004C7693"/>
    <w:rsid w:val="004C76E0"/>
    <w:rsid w:val="004C7788"/>
    <w:rsid w:val="004C7827"/>
    <w:rsid w:val="004C786C"/>
    <w:rsid w:val="004C79C7"/>
    <w:rsid w:val="004C7AA7"/>
    <w:rsid w:val="004C7AFF"/>
    <w:rsid w:val="004C7B4B"/>
    <w:rsid w:val="004C7BB1"/>
    <w:rsid w:val="004C7CE7"/>
    <w:rsid w:val="004C7DD4"/>
    <w:rsid w:val="004C7DE4"/>
    <w:rsid w:val="004C7DEB"/>
    <w:rsid w:val="004C7FC1"/>
    <w:rsid w:val="004C7FFA"/>
    <w:rsid w:val="004D0174"/>
    <w:rsid w:val="004D01C9"/>
    <w:rsid w:val="004D0301"/>
    <w:rsid w:val="004D0457"/>
    <w:rsid w:val="004D0510"/>
    <w:rsid w:val="004D0518"/>
    <w:rsid w:val="004D055F"/>
    <w:rsid w:val="004D069F"/>
    <w:rsid w:val="004D08FF"/>
    <w:rsid w:val="004D09DA"/>
    <w:rsid w:val="004D0BE1"/>
    <w:rsid w:val="004D0BEE"/>
    <w:rsid w:val="004D0C53"/>
    <w:rsid w:val="004D0C80"/>
    <w:rsid w:val="004D0CA3"/>
    <w:rsid w:val="004D0D9E"/>
    <w:rsid w:val="004D1050"/>
    <w:rsid w:val="004D1072"/>
    <w:rsid w:val="004D10D2"/>
    <w:rsid w:val="004D11B8"/>
    <w:rsid w:val="004D127D"/>
    <w:rsid w:val="004D15B4"/>
    <w:rsid w:val="004D1C3E"/>
    <w:rsid w:val="004D1C9F"/>
    <w:rsid w:val="004D1CA3"/>
    <w:rsid w:val="004D1D14"/>
    <w:rsid w:val="004D1D45"/>
    <w:rsid w:val="004D1EEE"/>
    <w:rsid w:val="004D209D"/>
    <w:rsid w:val="004D261C"/>
    <w:rsid w:val="004D2730"/>
    <w:rsid w:val="004D27AD"/>
    <w:rsid w:val="004D2868"/>
    <w:rsid w:val="004D2C43"/>
    <w:rsid w:val="004D2CF5"/>
    <w:rsid w:val="004D2D6D"/>
    <w:rsid w:val="004D30E5"/>
    <w:rsid w:val="004D3866"/>
    <w:rsid w:val="004D38A3"/>
    <w:rsid w:val="004D3CE6"/>
    <w:rsid w:val="004D3E32"/>
    <w:rsid w:val="004D3E36"/>
    <w:rsid w:val="004D3ED4"/>
    <w:rsid w:val="004D40E5"/>
    <w:rsid w:val="004D4363"/>
    <w:rsid w:val="004D4373"/>
    <w:rsid w:val="004D43A7"/>
    <w:rsid w:val="004D4684"/>
    <w:rsid w:val="004D4745"/>
    <w:rsid w:val="004D478E"/>
    <w:rsid w:val="004D4828"/>
    <w:rsid w:val="004D4948"/>
    <w:rsid w:val="004D4ADD"/>
    <w:rsid w:val="004D4BE9"/>
    <w:rsid w:val="004D4D50"/>
    <w:rsid w:val="004D4D5C"/>
    <w:rsid w:val="004D5209"/>
    <w:rsid w:val="004D533F"/>
    <w:rsid w:val="004D559F"/>
    <w:rsid w:val="004D567C"/>
    <w:rsid w:val="004D56DD"/>
    <w:rsid w:val="004D5932"/>
    <w:rsid w:val="004D5949"/>
    <w:rsid w:val="004D5A5E"/>
    <w:rsid w:val="004D5B0D"/>
    <w:rsid w:val="004D5B0F"/>
    <w:rsid w:val="004D5EB7"/>
    <w:rsid w:val="004D5ED7"/>
    <w:rsid w:val="004D5FDF"/>
    <w:rsid w:val="004D5FF1"/>
    <w:rsid w:val="004D6236"/>
    <w:rsid w:val="004D64A9"/>
    <w:rsid w:val="004D6546"/>
    <w:rsid w:val="004D658D"/>
    <w:rsid w:val="004D66DD"/>
    <w:rsid w:val="004D67E3"/>
    <w:rsid w:val="004D67FB"/>
    <w:rsid w:val="004D6925"/>
    <w:rsid w:val="004D6933"/>
    <w:rsid w:val="004D6C3E"/>
    <w:rsid w:val="004D6D25"/>
    <w:rsid w:val="004D7215"/>
    <w:rsid w:val="004D76C4"/>
    <w:rsid w:val="004D76C5"/>
    <w:rsid w:val="004D7760"/>
    <w:rsid w:val="004D7843"/>
    <w:rsid w:val="004D78D9"/>
    <w:rsid w:val="004D790E"/>
    <w:rsid w:val="004D7E12"/>
    <w:rsid w:val="004D7F24"/>
    <w:rsid w:val="004E0148"/>
    <w:rsid w:val="004E0178"/>
    <w:rsid w:val="004E04EE"/>
    <w:rsid w:val="004E06BC"/>
    <w:rsid w:val="004E0703"/>
    <w:rsid w:val="004E099D"/>
    <w:rsid w:val="004E0A4D"/>
    <w:rsid w:val="004E0A63"/>
    <w:rsid w:val="004E0AB9"/>
    <w:rsid w:val="004E0BC7"/>
    <w:rsid w:val="004E0D0E"/>
    <w:rsid w:val="004E0F63"/>
    <w:rsid w:val="004E0FB2"/>
    <w:rsid w:val="004E1166"/>
    <w:rsid w:val="004E11AB"/>
    <w:rsid w:val="004E1232"/>
    <w:rsid w:val="004E1345"/>
    <w:rsid w:val="004E138A"/>
    <w:rsid w:val="004E1666"/>
    <w:rsid w:val="004E18C6"/>
    <w:rsid w:val="004E1AE4"/>
    <w:rsid w:val="004E1B25"/>
    <w:rsid w:val="004E1BEA"/>
    <w:rsid w:val="004E1CA3"/>
    <w:rsid w:val="004E1D1D"/>
    <w:rsid w:val="004E1D26"/>
    <w:rsid w:val="004E1D66"/>
    <w:rsid w:val="004E2733"/>
    <w:rsid w:val="004E2876"/>
    <w:rsid w:val="004E299B"/>
    <w:rsid w:val="004E2A62"/>
    <w:rsid w:val="004E2B6F"/>
    <w:rsid w:val="004E2CC6"/>
    <w:rsid w:val="004E2D36"/>
    <w:rsid w:val="004E2DCB"/>
    <w:rsid w:val="004E2E1A"/>
    <w:rsid w:val="004E2F23"/>
    <w:rsid w:val="004E3581"/>
    <w:rsid w:val="004E369D"/>
    <w:rsid w:val="004E36A4"/>
    <w:rsid w:val="004E3751"/>
    <w:rsid w:val="004E37B0"/>
    <w:rsid w:val="004E3C29"/>
    <w:rsid w:val="004E3CC2"/>
    <w:rsid w:val="004E3F92"/>
    <w:rsid w:val="004E3FBF"/>
    <w:rsid w:val="004E3FE2"/>
    <w:rsid w:val="004E40E7"/>
    <w:rsid w:val="004E41FF"/>
    <w:rsid w:val="004E448E"/>
    <w:rsid w:val="004E44BC"/>
    <w:rsid w:val="004E44EC"/>
    <w:rsid w:val="004E4840"/>
    <w:rsid w:val="004E4D32"/>
    <w:rsid w:val="004E4D52"/>
    <w:rsid w:val="004E4E77"/>
    <w:rsid w:val="004E5084"/>
    <w:rsid w:val="004E51F8"/>
    <w:rsid w:val="004E5225"/>
    <w:rsid w:val="004E52AB"/>
    <w:rsid w:val="004E52E0"/>
    <w:rsid w:val="004E55AA"/>
    <w:rsid w:val="004E55EA"/>
    <w:rsid w:val="004E57E9"/>
    <w:rsid w:val="004E58FC"/>
    <w:rsid w:val="004E5976"/>
    <w:rsid w:val="004E5980"/>
    <w:rsid w:val="004E5A47"/>
    <w:rsid w:val="004E5C42"/>
    <w:rsid w:val="004E5C7A"/>
    <w:rsid w:val="004E5D38"/>
    <w:rsid w:val="004E5F0C"/>
    <w:rsid w:val="004E6180"/>
    <w:rsid w:val="004E61A7"/>
    <w:rsid w:val="004E624F"/>
    <w:rsid w:val="004E6372"/>
    <w:rsid w:val="004E6374"/>
    <w:rsid w:val="004E64E1"/>
    <w:rsid w:val="004E68E5"/>
    <w:rsid w:val="004E6AC0"/>
    <w:rsid w:val="004E6B89"/>
    <w:rsid w:val="004E6C60"/>
    <w:rsid w:val="004E6C6E"/>
    <w:rsid w:val="004E6D9B"/>
    <w:rsid w:val="004E704E"/>
    <w:rsid w:val="004E7096"/>
    <w:rsid w:val="004E7196"/>
    <w:rsid w:val="004E7308"/>
    <w:rsid w:val="004E74E1"/>
    <w:rsid w:val="004E7ECD"/>
    <w:rsid w:val="004E7F8D"/>
    <w:rsid w:val="004F0268"/>
    <w:rsid w:val="004F05C8"/>
    <w:rsid w:val="004F0739"/>
    <w:rsid w:val="004F0822"/>
    <w:rsid w:val="004F0995"/>
    <w:rsid w:val="004F09CA"/>
    <w:rsid w:val="004F0A0A"/>
    <w:rsid w:val="004F0AF1"/>
    <w:rsid w:val="004F0BF8"/>
    <w:rsid w:val="004F0C5B"/>
    <w:rsid w:val="004F0D08"/>
    <w:rsid w:val="004F0D53"/>
    <w:rsid w:val="004F1202"/>
    <w:rsid w:val="004F151F"/>
    <w:rsid w:val="004F15BC"/>
    <w:rsid w:val="004F15C3"/>
    <w:rsid w:val="004F166B"/>
    <w:rsid w:val="004F1A69"/>
    <w:rsid w:val="004F1AF9"/>
    <w:rsid w:val="004F1F23"/>
    <w:rsid w:val="004F25A4"/>
    <w:rsid w:val="004F2801"/>
    <w:rsid w:val="004F2932"/>
    <w:rsid w:val="004F29F8"/>
    <w:rsid w:val="004F2A7D"/>
    <w:rsid w:val="004F2B49"/>
    <w:rsid w:val="004F2B4F"/>
    <w:rsid w:val="004F2C75"/>
    <w:rsid w:val="004F2CE4"/>
    <w:rsid w:val="004F2FEF"/>
    <w:rsid w:val="004F3080"/>
    <w:rsid w:val="004F322F"/>
    <w:rsid w:val="004F35EA"/>
    <w:rsid w:val="004F3663"/>
    <w:rsid w:val="004F3991"/>
    <w:rsid w:val="004F3A50"/>
    <w:rsid w:val="004F3B0E"/>
    <w:rsid w:val="004F3CA7"/>
    <w:rsid w:val="004F4018"/>
    <w:rsid w:val="004F403C"/>
    <w:rsid w:val="004F4083"/>
    <w:rsid w:val="004F4084"/>
    <w:rsid w:val="004F4213"/>
    <w:rsid w:val="004F45FF"/>
    <w:rsid w:val="004F47C1"/>
    <w:rsid w:val="004F51CE"/>
    <w:rsid w:val="004F57DF"/>
    <w:rsid w:val="004F5C41"/>
    <w:rsid w:val="004F5DFB"/>
    <w:rsid w:val="004F5EA4"/>
    <w:rsid w:val="004F5EB2"/>
    <w:rsid w:val="004F5F93"/>
    <w:rsid w:val="004F6087"/>
    <w:rsid w:val="004F61F9"/>
    <w:rsid w:val="004F6239"/>
    <w:rsid w:val="004F63BD"/>
    <w:rsid w:val="004F6470"/>
    <w:rsid w:val="004F655B"/>
    <w:rsid w:val="004F6632"/>
    <w:rsid w:val="004F66A1"/>
    <w:rsid w:val="004F68C8"/>
    <w:rsid w:val="004F6940"/>
    <w:rsid w:val="004F6B6C"/>
    <w:rsid w:val="004F6D12"/>
    <w:rsid w:val="004F6DE0"/>
    <w:rsid w:val="004F6DED"/>
    <w:rsid w:val="004F7220"/>
    <w:rsid w:val="004F7320"/>
    <w:rsid w:val="004F732B"/>
    <w:rsid w:val="004F77E0"/>
    <w:rsid w:val="004F781F"/>
    <w:rsid w:val="004F793A"/>
    <w:rsid w:val="004F7972"/>
    <w:rsid w:val="004F7A0A"/>
    <w:rsid w:val="004F7B2D"/>
    <w:rsid w:val="004F7B74"/>
    <w:rsid w:val="004F7C2A"/>
    <w:rsid w:val="004F7C93"/>
    <w:rsid w:val="004F7D47"/>
    <w:rsid w:val="004F7F0B"/>
    <w:rsid w:val="00500257"/>
    <w:rsid w:val="00500372"/>
    <w:rsid w:val="005003B3"/>
    <w:rsid w:val="00500442"/>
    <w:rsid w:val="00500499"/>
    <w:rsid w:val="005009FB"/>
    <w:rsid w:val="00500A70"/>
    <w:rsid w:val="00500B74"/>
    <w:rsid w:val="00500CCF"/>
    <w:rsid w:val="00501071"/>
    <w:rsid w:val="005011FD"/>
    <w:rsid w:val="00501278"/>
    <w:rsid w:val="00501413"/>
    <w:rsid w:val="00501573"/>
    <w:rsid w:val="005018EE"/>
    <w:rsid w:val="00501A97"/>
    <w:rsid w:val="00501A9B"/>
    <w:rsid w:val="00501B98"/>
    <w:rsid w:val="00501D47"/>
    <w:rsid w:val="00501ED5"/>
    <w:rsid w:val="0050202D"/>
    <w:rsid w:val="00502044"/>
    <w:rsid w:val="005020F1"/>
    <w:rsid w:val="005023A4"/>
    <w:rsid w:val="00502457"/>
    <w:rsid w:val="0050267B"/>
    <w:rsid w:val="00502726"/>
    <w:rsid w:val="00502A93"/>
    <w:rsid w:val="00502B92"/>
    <w:rsid w:val="00502C9D"/>
    <w:rsid w:val="00502E20"/>
    <w:rsid w:val="0050303A"/>
    <w:rsid w:val="00503131"/>
    <w:rsid w:val="0050325A"/>
    <w:rsid w:val="00503261"/>
    <w:rsid w:val="00503404"/>
    <w:rsid w:val="0050349A"/>
    <w:rsid w:val="00503531"/>
    <w:rsid w:val="00503682"/>
    <w:rsid w:val="0050371F"/>
    <w:rsid w:val="005038C0"/>
    <w:rsid w:val="00503BD2"/>
    <w:rsid w:val="005043F0"/>
    <w:rsid w:val="005044AF"/>
    <w:rsid w:val="0050463C"/>
    <w:rsid w:val="0050468E"/>
    <w:rsid w:val="005049A3"/>
    <w:rsid w:val="005049FF"/>
    <w:rsid w:val="00504C4F"/>
    <w:rsid w:val="00504E2E"/>
    <w:rsid w:val="00504E57"/>
    <w:rsid w:val="00504F29"/>
    <w:rsid w:val="0050512D"/>
    <w:rsid w:val="0050538A"/>
    <w:rsid w:val="0050583C"/>
    <w:rsid w:val="00505980"/>
    <w:rsid w:val="00505AA4"/>
    <w:rsid w:val="00505B68"/>
    <w:rsid w:val="00505C6C"/>
    <w:rsid w:val="00505F24"/>
    <w:rsid w:val="0050608B"/>
    <w:rsid w:val="005060B2"/>
    <w:rsid w:val="0050611A"/>
    <w:rsid w:val="005062A7"/>
    <w:rsid w:val="00506660"/>
    <w:rsid w:val="0050667C"/>
    <w:rsid w:val="005066CF"/>
    <w:rsid w:val="005067E9"/>
    <w:rsid w:val="00506A29"/>
    <w:rsid w:val="00506B1A"/>
    <w:rsid w:val="00506C8C"/>
    <w:rsid w:val="00506D85"/>
    <w:rsid w:val="00507316"/>
    <w:rsid w:val="0050738B"/>
    <w:rsid w:val="00507462"/>
    <w:rsid w:val="005077CD"/>
    <w:rsid w:val="00507A35"/>
    <w:rsid w:val="00507AFA"/>
    <w:rsid w:val="00507BEB"/>
    <w:rsid w:val="00507F6C"/>
    <w:rsid w:val="00510008"/>
    <w:rsid w:val="005100ED"/>
    <w:rsid w:val="00510264"/>
    <w:rsid w:val="00510457"/>
    <w:rsid w:val="00510537"/>
    <w:rsid w:val="005106DF"/>
    <w:rsid w:val="0051072D"/>
    <w:rsid w:val="0051075A"/>
    <w:rsid w:val="00510A11"/>
    <w:rsid w:val="00510B5E"/>
    <w:rsid w:val="00510B86"/>
    <w:rsid w:val="00510E98"/>
    <w:rsid w:val="00510EC4"/>
    <w:rsid w:val="005111F7"/>
    <w:rsid w:val="005113AA"/>
    <w:rsid w:val="0051178A"/>
    <w:rsid w:val="0051197C"/>
    <w:rsid w:val="00511A33"/>
    <w:rsid w:val="00511ADE"/>
    <w:rsid w:val="00511C48"/>
    <w:rsid w:val="00511CD4"/>
    <w:rsid w:val="00511F70"/>
    <w:rsid w:val="00512079"/>
    <w:rsid w:val="005120F7"/>
    <w:rsid w:val="00512129"/>
    <w:rsid w:val="00512182"/>
    <w:rsid w:val="005121B3"/>
    <w:rsid w:val="0051220A"/>
    <w:rsid w:val="0051222D"/>
    <w:rsid w:val="00512579"/>
    <w:rsid w:val="00512628"/>
    <w:rsid w:val="005127FD"/>
    <w:rsid w:val="00512A16"/>
    <w:rsid w:val="00512BBF"/>
    <w:rsid w:val="00512C53"/>
    <w:rsid w:val="00512CDE"/>
    <w:rsid w:val="00512D71"/>
    <w:rsid w:val="00512DC1"/>
    <w:rsid w:val="005130D6"/>
    <w:rsid w:val="00513134"/>
    <w:rsid w:val="0051326D"/>
    <w:rsid w:val="005134A8"/>
    <w:rsid w:val="005135D7"/>
    <w:rsid w:val="0051373D"/>
    <w:rsid w:val="00513946"/>
    <w:rsid w:val="00513998"/>
    <w:rsid w:val="00513A4F"/>
    <w:rsid w:val="00513BB9"/>
    <w:rsid w:val="00513C0D"/>
    <w:rsid w:val="00513D63"/>
    <w:rsid w:val="00513E23"/>
    <w:rsid w:val="00513E44"/>
    <w:rsid w:val="00513FF3"/>
    <w:rsid w:val="00514053"/>
    <w:rsid w:val="0051414D"/>
    <w:rsid w:val="005142F3"/>
    <w:rsid w:val="005143EB"/>
    <w:rsid w:val="0051450F"/>
    <w:rsid w:val="00514585"/>
    <w:rsid w:val="005146D0"/>
    <w:rsid w:val="00514983"/>
    <w:rsid w:val="00514A2B"/>
    <w:rsid w:val="00514E63"/>
    <w:rsid w:val="00514E87"/>
    <w:rsid w:val="00514EDA"/>
    <w:rsid w:val="0051538A"/>
    <w:rsid w:val="005156FD"/>
    <w:rsid w:val="00515761"/>
    <w:rsid w:val="0051596C"/>
    <w:rsid w:val="00515E16"/>
    <w:rsid w:val="00515EE4"/>
    <w:rsid w:val="00516615"/>
    <w:rsid w:val="0051669F"/>
    <w:rsid w:val="00516832"/>
    <w:rsid w:val="005168FB"/>
    <w:rsid w:val="00516929"/>
    <w:rsid w:val="00516D6B"/>
    <w:rsid w:val="00516EA9"/>
    <w:rsid w:val="00516F26"/>
    <w:rsid w:val="0051722B"/>
    <w:rsid w:val="00517470"/>
    <w:rsid w:val="005174EB"/>
    <w:rsid w:val="005175CA"/>
    <w:rsid w:val="0051766F"/>
    <w:rsid w:val="005176FE"/>
    <w:rsid w:val="00517752"/>
    <w:rsid w:val="005177F1"/>
    <w:rsid w:val="00517871"/>
    <w:rsid w:val="0051793E"/>
    <w:rsid w:val="00517B2E"/>
    <w:rsid w:val="00517BCA"/>
    <w:rsid w:val="00517C7C"/>
    <w:rsid w:val="00517D5D"/>
    <w:rsid w:val="0052000D"/>
    <w:rsid w:val="00520051"/>
    <w:rsid w:val="00520282"/>
    <w:rsid w:val="00520477"/>
    <w:rsid w:val="005205E2"/>
    <w:rsid w:val="00520B20"/>
    <w:rsid w:val="00520C1E"/>
    <w:rsid w:val="00520EA8"/>
    <w:rsid w:val="00521211"/>
    <w:rsid w:val="00521519"/>
    <w:rsid w:val="00521786"/>
    <w:rsid w:val="005218B8"/>
    <w:rsid w:val="00521B63"/>
    <w:rsid w:val="00521F15"/>
    <w:rsid w:val="00521FBD"/>
    <w:rsid w:val="0052206E"/>
    <w:rsid w:val="00522280"/>
    <w:rsid w:val="00522432"/>
    <w:rsid w:val="00522499"/>
    <w:rsid w:val="0052265D"/>
    <w:rsid w:val="00522830"/>
    <w:rsid w:val="00522A9D"/>
    <w:rsid w:val="00522B02"/>
    <w:rsid w:val="00522D13"/>
    <w:rsid w:val="00522DB2"/>
    <w:rsid w:val="00522F0F"/>
    <w:rsid w:val="00522FC8"/>
    <w:rsid w:val="00523292"/>
    <w:rsid w:val="005232C6"/>
    <w:rsid w:val="005235D6"/>
    <w:rsid w:val="005235DF"/>
    <w:rsid w:val="00523608"/>
    <w:rsid w:val="005237FC"/>
    <w:rsid w:val="005238A2"/>
    <w:rsid w:val="00523A46"/>
    <w:rsid w:val="00523E16"/>
    <w:rsid w:val="00523F1B"/>
    <w:rsid w:val="00524021"/>
    <w:rsid w:val="0052411D"/>
    <w:rsid w:val="0052421B"/>
    <w:rsid w:val="0052441E"/>
    <w:rsid w:val="005245D4"/>
    <w:rsid w:val="0052462F"/>
    <w:rsid w:val="0052490A"/>
    <w:rsid w:val="0052493F"/>
    <w:rsid w:val="00524A49"/>
    <w:rsid w:val="0052509D"/>
    <w:rsid w:val="00525230"/>
    <w:rsid w:val="00525766"/>
    <w:rsid w:val="00525A20"/>
    <w:rsid w:val="00525A70"/>
    <w:rsid w:val="00525B54"/>
    <w:rsid w:val="00525C1F"/>
    <w:rsid w:val="00525CC7"/>
    <w:rsid w:val="00525EF1"/>
    <w:rsid w:val="00525F72"/>
    <w:rsid w:val="00525F84"/>
    <w:rsid w:val="00525FDC"/>
    <w:rsid w:val="005260A5"/>
    <w:rsid w:val="00526182"/>
    <w:rsid w:val="0052651D"/>
    <w:rsid w:val="00526819"/>
    <w:rsid w:val="00526AD6"/>
    <w:rsid w:val="00526BBF"/>
    <w:rsid w:val="00526C86"/>
    <w:rsid w:val="00526EA5"/>
    <w:rsid w:val="00526F4F"/>
    <w:rsid w:val="005271C5"/>
    <w:rsid w:val="00527258"/>
    <w:rsid w:val="00527448"/>
    <w:rsid w:val="00527619"/>
    <w:rsid w:val="00527808"/>
    <w:rsid w:val="0052783E"/>
    <w:rsid w:val="0052796C"/>
    <w:rsid w:val="00527D26"/>
    <w:rsid w:val="00527E25"/>
    <w:rsid w:val="00527E61"/>
    <w:rsid w:val="00527EEA"/>
    <w:rsid w:val="00527F17"/>
    <w:rsid w:val="00530165"/>
    <w:rsid w:val="00530169"/>
    <w:rsid w:val="00530211"/>
    <w:rsid w:val="0053022D"/>
    <w:rsid w:val="00530391"/>
    <w:rsid w:val="0053062F"/>
    <w:rsid w:val="00530707"/>
    <w:rsid w:val="0053077D"/>
    <w:rsid w:val="005307BA"/>
    <w:rsid w:val="005309D1"/>
    <w:rsid w:val="00530A2B"/>
    <w:rsid w:val="00531022"/>
    <w:rsid w:val="005311AD"/>
    <w:rsid w:val="00531812"/>
    <w:rsid w:val="00531935"/>
    <w:rsid w:val="005319ED"/>
    <w:rsid w:val="00531DB3"/>
    <w:rsid w:val="00531F74"/>
    <w:rsid w:val="00531FC3"/>
    <w:rsid w:val="00532219"/>
    <w:rsid w:val="00532463"/>
    <w:rsid w:val="005325C8"/>
    <w:rsid w:val="00532611"/>
    <w:rsid w:val="0053276D"/>
    <w:rsid w:val="0053279C"/>
    <w:rsid w:val="005327B5"/>
    <w:rsid w:val="00532B13"/>
    <w:rsid w:val="00532D48"/>
    <w:rsid w:val="00532D5F"/>
    <w:rsid w:val="00532E88"/>
    <w:rsid w:val="00532EA0"/>
    <w:rsid w:val="00533351"/>
    <w:rsid w:val="00533399"/>
    <w:rsid w:val="005337AF"/>
    <w:rsid w:val="00533A09"/>
    <w:rsid w:val="00533C65"/>
    <w:rsid w:val="005340C2"/>
    <w:rsid w:val="00534114"/>
    <w:rsid w:val="00534323"/>
    <w:rsid w:val="00534E8B"/>
    <w:rsid w:val="00535129"/>
    <w:rsid w:val="0053512B"/>
    <w:rsid w:val="005352A9"/>
    <w:rsid w:val="005352E6"/>
    <w:rsid w:val="00535338"/>
    <w:rsid w:val="00535611"/>
    <w:rsid w:val="0053562A"/>
    <w:rsid w:val="0053599C"/>
    <w:rsid w:val="00535D1A"/>
    <w:rsid w:val="00535E94"/>
    <w:rsid w:val="00535F2C"/>
    <w:rsid w:val="0053603C"/>
    <w:rsid w:val="00536093"/>
    <w:rsid w:val="005360D8"/>
    <w:rsid w:val="00536293"/>
    <w:rsid w:val="005362A2"/>
    <w:rsid w:val="005363A4"/>
    <w:rsid w:val="005363A5"/>
    <w:rsid w:val="005363FF"/>
    <w:rsid w:val="005365BA"/>
    <w:rsid w:val="0053683E"/>
    <w:rsid w:val="00536843"/>
    <w:rsid w:val="005368E6"/>
    <w:rsid w:val="00536A41"/>
    <w:rsid w:val="00536B49"/>
    <w:rsid w:val="00536B98"/>
    <w:rsid w:val="00536C1B"/>
    <w:rsid w:val="00536D67"/>
    <w:rsid w:val="00536D9A"/>
    <w:rsid w:val="00536DBB"/>
    <w:rsid w:val="00536F28"/>
    <w:rsid w:val="00536F9E"/>
    <w:rsid w:val="005372BA"/>
    <w:rsid w:val="005373CA"/>
    <w:rsid w:val="0053764E"/>
    <w:rsid w:val="005377CC"/>
    <w:rsid w:val="005379DB"/>
    <w:rsid w:val="00537EA5"/>
    <w:rsid w:val="00537F50"/>
    <w:rsid w:val="005401C8"/>
    <w:rsid w:val="00540397"/>
    <w:rsid w:val="005403D1"/>
    <w:rsid w:val="0054045A"/>
    <w:rsid w:val="00540707"/>
    <w:rsid w:val="00540C91"/>
    <w:rsid w:val="00540CA7"/>
    <w:rsid w:val="0054115E"/>
    <w:rsid w:val="0054126C"/>
    <w:rsid w:val="005412A6"/>
    <w:rsid w:val="00541340"/>
    <w:rsid w:val="00541502"/>
    <w:rsid w:val="0054187D"/>
    <w:rsid w:val="00541967"/>
    <w:rsid w:val="005419DC"/>
    <w:rsid w:val="00541AF2"/>
    <w:rsid w:val="00541BDA"/>
    <w:rsid w:val="00541D62"/>
    <w:rsid w:val="00541D85"/>
    <w:rsid w:val="00541DAF"/>
    <w:rsid w:val="00541E70"/>
    <w:rsid w:val="00541E97"/>
    <w:rsid w:val="0054228D"/>
    <w:rsid w:val="0054252E"/>
    <w:rsid w:val="00542554"/>
    <w:rsid w:val="0054261B"/>
    <w:rsid w:val="00542653"/>
    <w:rsid w:val="005428B9"/>
    <w:rsid w:val="00542907"/>
    <w:rsid w:val="00542917"/>
    <w:rsid w:val="00542A2F"/>
    <w:rsid w:val="00542CA1"/>
    <w:rsid w:val="00542DA1"/>
    <w:rsid w:val="00542ED4"/>
    <w:rsid w:val="005431AF"/>
    <w:rsid w:val="005431DA"/>
    <w:rsid w:val="0054322E"/>
    <w:rsid w:val="00543367"/>
    <w:rsid w:val="00543483"/>
    <w:rsid w:val="005434DA"/>
    <w:rsid w:val="005435A5"/>
    <w:rsid w:val="005435CF"/>
    <w:rsid w:val="005438E3"/>
    <w:rsid w:val="00543930"/>
    <w:rsid w:val="00543D9B"/>
    <w:rsid w:val="00543ED3"/>
    <w:rsid w:val="005440E9"/>
    <w:rsid w:val="005441A6"/>
    <w:rsid w:val="005441CA"/>
    <w:rsid w:val="00544900"/>
    <w:rsid w:val="00544923"/>
    <w:rsid w:val="00544C4C"/>
    <w:rsid w:val="00544CE4"/>
    <w:rsid w:val="00545047"/>
    <w:rsid w:val="005450BB"/>
    <w:rsid w:val="00545224"/>
    <w:rsid w:val="005452C3"/>
    <w:rsid w:val="00545BA1"/>
    <w:rsid w:val="00545BFE"/>
    <w:rsid w:val="00545C5D"/>
    <w:rsid w:val="00545C92"/>
    <w:rsid w:val="00545E9A"/>
    <w:rsid w:val="00546010"/>
    <w:rsid w:val="0054603C"/>
    <w:rsid w:val="00546224"/>
    <w:rsid w:val="0054635E"/>
    <w:rsid w:val="005463EF"/>
    <w:rsid w:val="005464B4"/>
    <w:rsid w:val="005464EB"/>
    <w:rsid w:val="0054672C"/>
    <w:rsid w:val="00546866"/>
    <w:rsid w:val="005468F7"/>
    <w:rsid w:val="00546E09"/>
    <w:rsid w:val="0054723A"/>
    <w:rsid w:val="0054743E"/>
    <w:rsid w:val="005474AA"/>
    <w:rsid w:val="005474D7"/>
    <w:rsid w:val="00547511"/>
    <w:rsid w:val="00547701"/>
    <w:rsid w:val="005478B1"/>
    <w:rsid w:val="00547B2F"/>
    <w:rsid w:val="00547E5A"/>
    <w:rsid w:val="00547F50"/>
    <w:rsid w:val="00547F52"/>
    <w:rsid w:val="00550204"/>
    <w:rsid w:val="0055058E"/>
    <w:rsid w:val="0055063F"/>
    <w:rsid w:val="00550802"/>
    <w:rsid w:val="00550A32"/>
    <w:rsid w:val="00550AB4"/>
    <w:rsid w:val="00550AE2"/>
    <w:rsid w:val="00550B6B"/>
    <w:rsid w:val="00550C4A"/>
    <w:rsid w:val="00550EBA"/>
    <w:rsid w:val="00551068"/>
    <w:rsid w:val="005511DC"/>
    <w:rsid w:val="00551257"/>
    <w:rsid w:val="0055128F"/>
    <w:rsid w:val="005512EA"/>
    <w:rsid w:val="0055154C"/>
    <w:rsid w:val="0055165C"/>
    <w:rsid w:val="00551789"/>
    <w:rsid w:val="005519F1"/>
    <w:rsid w:val="00551AD9"/>
    <w:rsid w:val="00551C12"/>
    <w:rsid w:val="00551EA0"/>
    <w:rsid w:val="00551ED9"/>
    <w:rsid w:val="0055200B"/>
    <w:rsid w:val="005525E4"/>
    <w:rsid w:val="005525EC"/>
    <w:rsid w:val="00552867"/>
    <w:rsid w:val="0055294E"/>
    <w:rsid w:val="00552A76"/>
    <w:rsid w:val="00552AEE"/>
    <w:rsid w:val="00552CF7"/>
    <w:rsid w:val="00552F40"/>
    <w:rsid w:val="00553046"/>
    <w:rsid w:val="005530D2"/>
    <w:rsid w:val="00553106"/>
    <w:rsid w:val="005538C8"/>
    <w:rsid w:val="005539BE"/>
    <w:rsid w:val="005539F6"/>
    <w:rsid w:val="00553AE6"/>
    <w:rsid w:val="00553AF3"/>
    <w:rsid w:val="00553C16"/>
    <w:rsid w:val="00553C5F"/>
    <w:rsid w:val="00553CB5"/>
    <w:rsid w:val="00553EB1"/>
    <w:rsid w:val="00553EB4"/>
    <w:rsid w:val="00553ECE"/>
    <w:rsid w:val="00554284"/>
    <w:rsid w:val="00554630"/>
    <w:rsid w:val="005549F5"/>
    <w:rsid w:val="00554B8B"/>
    <w:rsid w:val="00554CE9"/>
    <w:rsid w:val="00554D87"/>
    <w:rsid w:val="00554E28"/>
    <w:rsid w:val="00554FFC"/>
    <w:rsid w:val="005551E8"/>
    <w:rsid w:val="00555292"/>
    <w:rsid w:val="00555314"/>
    <w:rsid w:val="005555A5"/>
    <w:rsid w:val="005555B7"/>
    <w:rsid w:val="005556E4"/>
    <w:rsid w:val="0055592C"/>
    <w:rsid w:val="00555A89"/>
    <w:rsid w:val="00555B38"/>
    <w:rsid w:val="00555B5B"/>
    <w:rsid w:val="00555D7B"/>
    <w:rsid w:val="00555EEF"/>
    <w:rsid w:val="005562EC"/>
    <w:rsid w:val="0055647B"/>
    <w:rsid w:val="005567E6"/>
    <w:rsid w:val="005568C2"/>
    <w:rsid w:val="00556B93"/>
    <w:rsid w:val="00556BF4"/>
    <w:rsid w:val="00556CB3"/>
    <w:rsid w:val="00556D14"/>
    <w:rsid w:val="00556D49"/>
    <w:rsid w:val="00556E64"/>
    <w:rsid w:val="00556E6C"/>
    <w:rsid w:val="00556F06"/>
    <w:rsid w:val="005574BF"/>
    <w:rsid w:val="00557608"/>
    <w:rsid w:val="005576FB"/>
    <w:rsid w:val="00557833"/>
    <w:rsid w:val="0055785B"/>
    <w:rsid w:val="00557B62"/>
    <w:rsid w:val="00557BE8"/>
    <w:rsid w:val="00557CCC"/>
    <w:rsid w:val="00557EC3"/>
    <w:rsid w:val="0056019D"/>
    <w:rsid w:val="00560259"/>
    <w:rsid w:val="00560304"/>
    <w:rsid w:val="005606CA"/>
    <w:rsid w:val="00560755"/>
    <w:rsid w:val="005607F0"/>
    <w:rsid w:val="00560802"/>
    <w:rsid w:val="00560911"/>
    <w:rsid w:val="00560B16"/>
    <w:rsid w:val="00560B88"/>
    <w:rsid w:val="00560C94"/>
    <w:rsid w:val="00560E4C"/>
    <w:rsid w:val="00560E7E"/>
    <w:rsid w:val="00560F50"/>
    <w:rsid w:val="00560FBB"/>
    <w:rsid w:val="005613C9"/>
    <w:rsid w:val="00561556"/>
    <w:rsid w:val="00561751"/>
    <w:rsid w:val="00561782"/>
    <w:rsid w:val="005618FB"/>
    <w:rsid w:val="00561AEC"/>
    <w:rsid w:val="00561C53"/>
    <w:rsid w:val="00561F3E"/>
    <w:rsid w:val="005622D0"/>
    <w:rsid w:val="005622D4"/>
    <w:rsid w:val="005622FC"/>
    <w:rsid w:val="005625FE"/>
    <w:rsid w:val="00562645"/>
    <w:rsid w:val="005629D7"/>
    <w:rsid w:val="00562C3F"/>
    <w:rsid w:val="00562D5F"/>
    <w:rsid w:val="00562E8D"/>
    <w:rsid w:val="00562FFF"/>
    <w:rsid w:val="005630F7"/>
    <w:rsid w:val="0056331A"/>
    <w:rsid w:val="005633CC"/>
    <w:rsid w:val="005633D7"/>
    <w:rsid w:val="00563437"/>
    <w:rsid w:val="00563610"/>
    <w:rsid w:val="00563685"/>
    <w:rsid w:val="00563845"/>
    <w:rsid w:val="0056392B"/>
    <w:rsid w:val="00563995"/>
    <w:rsid w:val="00563AC0"/>
    <w:rsid w:val="00563B3D"/>
    <w:rsid w:val="00563BC0"/>
    <w:rsid w:val="00563D31"/>
    <w:rsid w:val="00563F95"/>
    <w:rsid w:val="00563FC8"/>
    <w:rsid w:val="0056404B"/>
    <w:rsid w:val="005642B5"/>
    <w:rsid w:val="005642D7"/>
    <w:rsid w:val="00564384"/>
    <w:rsid w:val="0056443F"/>
    <w:rsid w:val="00564574"/>
    <w:rsid w:val="005649AC"/>
    <w:rsid w:val="005649B6"/>
    <w:rsid w:val="00564A4F"/>
    <w:rsid w:val="00564B91"/>
    <w:rsid w:val="00564BB8"/>
    <w:rsid w:val="005651A1"/>
    <w:rsid w:val="005651FD"/>
    <w:rsid w:val="005652C1"/>
    <w:rsid w:val="005653AC"/>
    <w:rsid w:val="00565633"/>
    <w:rsid w:val="005657C7"/>
    <w:rsid w:val="005658E0"/>
    <w:rsid w:val="00565C7F"/>
    <w:rsid w:val="00565D29"/>
    <w:rsid w:val="00565F05"/>
    <w:rsid w:val="00565F3E"/>
    <w:rsid w:val="005661A3"/>
    <w:rsid w:val="00566334"/>
    <w:rsid w:val="005663C2"/>
    <w:rsid w:val="0056690A"/>
    <w:rsid w:val="00566A5D"/>
    <w:rsid w:val="00566ABF"/>
    <w:rsid w:val="005670EA"/>
    <w:rsid w:val="00567199"/>
    <w:rsid w:val="00567420"/>
    <w:rsid w:val="005675F0"/>
    <w:rsid w:val="005678C2"/>
    <w:rsid w:val="00567E71"/>
    <w:rsid w:val="0057035D"/>
    <w:rsid w:val="005705B3"/>
    <w:rsid w:val="00570865"/>
    <w:rsid w:val="0057090B"/>
    <w:rsid w:val="0057098D"/>
    <w:rsid w:val="00570A3B"/>
    <w:rsid w:val="00570B08"/>
    <w:rsid w:val="00570DCC"/>
    <w:rsid w:val="00570E83"/>
    <w:rsid w:val="0057101D"/>
    <w:rsid w:val="00571196"/>
    <w:rsid w:val="005712D5"/>
    <w:rsid w:val="0057137E"/>
    <w:rsid w:val="005713E5"/>
    <w:rsid w:val="00571474"/>
    <w:rsid w:val="00571570"/>
    <w:rsid w:val="00571748"/>
    <w:rsid w:val="005717C1"/>
    <w:rsid w:val="005718E7"/>
    <w:rsid w:val="00571BF9"/>
    <w:rsid w:val="00571CA2"/>
    <w:rsid w:val="00571D3B"/>
    <w:rsid w:val="00571D73"/>
    <w:rsid w:val="00571DC7"/>
    <w:rsid w:val="00571E5F"/>
    <w:rsid w:val="00571FF8"/>
    <w:rsid w:val="0057204E"/>
    <w:rsid w:val="005722C3"/>
    <w:rsid w:val="00572434"/>
    <w:rsid w:val="0057262D"/>
    <w:rsid w:val="005728C8"/>
    <w:rsid w:val="00572A6E"/>
    <w:rsid w:val="00572B15"/>
    <w:rsid w:val="00572B7E"/>
    <w:rsid w:val="00572BA9"/>
    <w:rsid w:val="00573090"/>
    <w:rsid w:val="005730B0"/>
    <w:rsid w:val="00573330"/>
    <w:rsid w:val="0057342F"/>
    <w:rsid w:val="005734E6"/>
    <w:rsid w:val="00573559"/>
    <w:rsid w:val="0057372C"/>
    <w:rsid w:val="005737C0"/>
    <w:rsid w:val="005738C6"/>
    <w:rsid w:val="00573971"/>
    <w:rsid w:val="00573A8E"/>
    <w:rsid w:val="00573AA0"/>
    <w:rsid w:val="00573D7D"/>
    <w:rsid w:val="00573DBE"/>
    <w:rsid w:val="00573F0D"/>
    <w:rsid w:val="00574042"/>
    <w:rsid w:val="005741BC"/>
    <w:rsid w:val="005742D2"/>
    <w:rsid w:val="005742E1"/>
    <w:rsid w:val="005743C1"/>
    <w:rsid w:val="00574467"/>
    <w:rsid w:val="005744D8"/>
    <w:rsid w:val="005745AD"/>
    <w:rsid w:val="005746C0"/>
    <w:rsid w:val="00574769"/>
    <w:rsid w:val="005747D7"/>
    <w:rsid w:val="00574999"/>
    <w:rsid w:val="00574A49"/>
    <w:rsid w:val="00574AC4"/>
    <w:rsid w:val="00574C46"/>
    <w:rsid w:val="00574E5B"/>
    <w:rsid w:val="00574F75"/>
    <w:rsid w:val="00575249"/>
    <w:rsid w:val="00575400"/>
    <w:rsid w:val="005755F5"/>
    <w:rsid w:val="005756C8"/>
    <w:rsid w:val="0057579E"/>
    <w:rsid w:val="00575832"/>
    <w:rsid w:val="005758D2"/>
    <w:rsid w:val="00575957"/>
    <w:rsid w:val="005759CD"/>
    <w:rsid w:val="00575CB4"/>
    <w:rsid w:val="00575D60"/>
    <w:rsid w:val="00575D83"/>
    <w:rsid w:val="00575E97"/>
    <w:rsid w:val="00575EFA"/>
    <w:rsid w:val="0057606F"/>
    <w:rsid w:val="0057623D"/>
    <w:rsid w:val="00576276"/>
    <w:rsid w:val="0057632F"/>
    <w:rsid w:val="005763C9"/>
    <w:rsid w:val="0057671C"/>
    <w:rsid w:val="005768E9"/>
    <w:rsid w:val="00576996"/>
    <w:rsid w:val="00576B23"/>
    <w:rsid w:val="00576B30"/>
    <w:rsid w:val="00576BC6"/>
    <w:rsid w:val="00576C96"/>
    <w:rsid w:val="00576EE0"/>
    <w:rsid w:val="005770EC"/>
    <w:rsid w:val="005773A8"/>
    <w:rsid w:val="005773BC"/>
    <w:rsid w:val="0057742F"/>
    <w:rsid w:val="0057775A"/>
    <w:rsid w:val="00577900"/>
    <w:rsid w:val="00577B22"/>
    <w:rsid w:val="00577BDE"/>
    <w:rsid w:val="00577C3F"/>
    <w:rsid w:val="00577EC0"/>
    <w:rsid w:val="00580261"/>
    <w:rsid w:val="00580457"/>
    <w:rsid w:val="0058055A"/>
    <w:rsid w:val="00580637"/>
    <w:rsid w:val="0058068C"/>
    <w:rsid w:val="0058070D"/>
    <w:rsid w:val="00580A1D"/>
    <w:rsid w:val="00580A6F"/>
    <w:rsid w:val="00580E86"/>
    <w:rsid w:val="00580EA6"/>
    <w:rsid w:val="0058108E"/>
    <w:rsid w:val="00581141"/>
    <w:rsid w:val="00581242"/>
    <w:rsid w:val="0058125F"/>
    <w:rsid w:val="0058158C"/>
    <w:rsid w:val="0058163E"/>
    <w:rsid w:val="0058167C"/>
    <w:rsid w:val="005817E3"/>
    <w:rsid w:val="00581A85"/>
    <w:rsid w:val="00581F52"/>
    <w:rsid w:val="005820D0"/>
    <w:rsid w:val="00582136"/>
    <w:rsid w:val="00582184"/>
    <w:rsid w:val="005822EB"/>
    <w:rsid w:val="00582573"/>
    <w:rsid w:val="005825C5"/>
    <w:rsid w:val="00582627"/>
    <w:rsid w:val="005826CF"/>
    <w:rsid w:val="005826F7"/>
    <w:rsid w:val="0058295C"/>
    <w:rsid w:val="00582AFB"/>
    <w:rsid w:val="00582CCF"/>
    <w:rsid w:val="00582F34"/>
    <w:rsid w:val="00582FCA"/>
    <w:rsid w:val="00583063"/>
    <w:rsid w:val="00583116"/>
    <w:rsid w:val="0058312C"/>
    <w:rsid w:val="0058317F"/>
    <w:rsid w:val="005832FE"/>
    <w:rsid w:val="00583A57"/>
    <w:rsid w:val="00583C2F"/>
    <w:rsid w:val="00583C79"/>
    <w:rsid w:val="00583DA1"/>
    <w:rsid w:val="00584043"/>
    <w:rsid w:val="005841BA"/>
    <w:rsid w:val="005842C1"/>
    <w:rsid w:val="005844F2"/>
    <w:rsid w:val="00584580"/>
    <w:rsid w:val="0058467E"/>
    <w:rsid w:val="0058474D"/>
    <w:rsid w:val="00584832"/>
    <w:rsid w:val="00584A7D"/>
    <w:rsid w:val="00584AAD"/>
    <w:rsid w:val="00584C20"/>
    <w:rsid w:val="00584C2B"/>
    <w:rsid w:val="00584CA8"/>
    <w:rsid w:val="00584EBA"/>
    <w:rsid w:val="00585056"/>
    <w:rsid w:val="00585057"/>
    <w:rsid w:val="005851D6"/>
    <w:rsid w:val="005853C3"/>
    <w:rsid w:val="005853D2"/>
    <w:rsid w:val="00585426"/>
    <w:rsid w:val="00585616"/>
    <w:rsid w:val="005857FA"/>
    <w:rsid w:val="00585A09"/>
    <w:rsid w:val="00585A0C"/>
    <w:rsid w:val="00585AAA"/>
    <w:rsid w:val="00585C09"/>
    <w:rsid w:val="00585CA7"/>
    <w:rsid w:val="00585EC3"/>
    <w:rsid w:val="00585EED"/>
    <w:rsid w:val="00585F39"/>
    <w:rsid w:val="0058617D"/>
    <w:rsid w:val="0058635A"/>
    <w:rsid w:val="00586476"/>
    <w:rsid w:val="00586527"/>
    <w:rsid w:val="00586556"/>
    <w:rsid w:val="005865D6"/>
    <w:rsid w:val="005866CE"/>
    <w:rsid w:val="005866DC"/>
    <w:rsid w:val="00586816"/>
    <w:rsid w:val="00586951"/>
    <w:rsid w:val="00586AA4"/>
    <w:rsid w:val="00586D55"/>
    <w:rsid w:val="00587197"/>
    <w:rsid w:val="0058738C"/>
    <w:rsid w:val="00587559"/>
    <w:rsid w:val="00587624"/>
    <w:rsid w:val="005878A5"/>
    <w:rsid w:val="00587913"/>
    <w:rsid w:val="00587921"/>
    <w:rsid w:val="0058798E"/>
    <w:rsid w:val="005879C9"/>
    <w:rsid w:val="00587BE3"/>
    <w:rsid w:val="00590080"/>
    <w:rsid w:val="005900D5"/>
    <w:rsid w:val="00590229"/>
    <w:rsid w:val="00590363"/>
    <w:rsid w:val="0059037B"/>
    <w:rsid w:val="0059042A"/>
    <w:rsid w:val="005905BE"/>
    <w:rsid w:val="00590731"/>
    <w:rsid w:val="00590A5C"/>
    <w:rsid w:val="00590C58"/>
    <w:rsid w:val="00590DDB"/>
    <w:rsid w:val="00590E46"/>
    <w:rsid w:val="00590EF1"/>
    <w:rsid w:val="0059123E"/>
    <w:rsid w:val="005912CC"/>
    <w:rsid w:val="00591410"/>
    <w:rsid w:val="0059147F"/>
    <w:rsid w:val="005914F2"/>
    <w:rsid w:val="00591618"/>
    <w:rsid w:val="00591757"/>
    <w:rsid w:val="00591773"/>
    <w:rsid w:val="00591809"/>
    <w:rsid w:val="00591810"/>
    <w:rsid w:val="005918BB"/>
    <w:rsid w:val="00591E03"/>
    <w:rsid w:val="00592229"/>
    <w:rsid w:val="005922D1"/>
    <w:rsid w:val="00592665"/>
    <w:rsid w:val="00592842"/>
    <w:rsid w:val="00592AFD"/>
    <w:rsid w:val="00592B67"/>
    <w:rsid w:val="00592E0D"/>
    <w:rsid w:val="0059311D"/>
    <w:rsid w:val="0059326C"/>
    <w:rsid w:val="00593629"/>
    <w:rsid w:val="00593790"/>
    <w:rsid w:val="005937C4"/>
    <w:rsid w:val="00593959"/>
    <w:rsid w:val="00593A50"/>
    <w:rsid w:val="00593A52"/>
    <w:rsid w:val="00593C5A"/>
    <w:rsid w:val="00593D26"/>
    <w:rsid w:val="00593D3E"/>
    <w:rsid w:val="00593F47"/>
    <w:rsid w:val="0059405E"/>
    <w:rsid w:val="00594106"/>
    <w:rsid w:val="0059413D"/>
    <w:rsid w:val="005943F4"/>
    <w:rsid w:val="00594526"/>
    <w:rsid w:val="0059496C"/>
    <w:rsid w:val="005949E6"/>
    <w:rsid w:val="00594B1C"/>
    <w:rsid w:val="005950DA"/>
    <w:rsid w:val="00595195"/>
    <w:rsid w:val="005952AB"/>
    <w:rsid w:val="00595428"/>
    <w:rsid w:val="005954AE"/>
    <w:rsid w:val="00595653"/>
    <w:rsid w:val="00595752"/>
    <w:rsid w:val="00595AF8"/>
    <w:rsid w:val="00595BFF"/>
    <w:rsid w:val="00595CBC"/>
    <w:rsid w:val="00595E04"/>
    <w:rsid w:val="005961C0"/>
    <w:rsid w:val="0059634C"/>
    <w:rsid w:val="005966D8"/>
    <w:rsid w:val="00596DEB"/>
    <w:rsid w:val="005971D4"/>
    <w:rsid w:val="005971F0"/>
    <w:rsid w:val="0059723C"/>
    <w:rsid w:val="00597244"/>
    <w:rsid w:val="005972E8"/>
    <w:rsid w:val="0059786F"/>
    <w:rsid w:val="0059795F"/>
    <w:rsid w:val="00597C50"/>
    <w:rsid w:val="00597DBD"/>
    <w:rsid w:val="00597E65"/>
    <w:rsid w:val="00597F7A"/>
    <w:rsid w:val="005A00A2"/>
    <w:rsid w:val="005A02B4"/>
    <w:rsid w:val="005A0511"/>
    <w:rsid w:val="005A0560"/>
    <w:rsid w:val="005A05D8"/>
    <w:rsid w:val="005A082B"/>
    <w:rsid w:val="005A08C9"/>
    <w:rsid w:val="005A098C"/>
    <w:rsid w:val="005A09CC"/>
    <w:rsid w:val="005A0A48"/>
    <w:rsid w:val="005A0B5D"/>
    <w:rsid w:val="005A0D4C"/>
    <w:rsid w:val="005A0D5B"/>
    <w:rsid w:val="005A0EC3"/>
    <w:rsid w:val="005A107F"/>
    <w:rsid w:val="005A13A9"/>
    <w:rsid w:val="005A1489"/>
    <w:rsid w:val="005A149E"/>
    <w:rsid w:val="005A1633"/>
    <w:rsid w:val="005A16E4"/>
    <w:rsid w:val="005A19BD"/>
    <w:rsid w:val="005A1D48"/>
    <w:rsid w:val="005A2166"/>
    <w:rsid w:val="005A24A6"/>
    <w:rsid w:val="005A291C"/>
    <w:rsid w:val="005A29C2"/>
    <w:rsid w:val="005A29E2"/>
    <w:rsid w:val="005A2AA7"/>
    <w:rsid w:val="005A2C08"/>
    <w:rsid w:val="005A2C6A"/>
    <w:rsid w:val="005A2D73"/>
    <w:rsid w:val="005A3007"/>
    <w:rsid w:val="005A3373"/>
    <w:rsid w:val="005A360E"/>
    <w:rsid w:val="005A36D4"/>
    <w:rsid w:val="005A3780"/>
    <w:rsid w:val="005A37DE"/>
    <w:rsid w:val="005A3800"/>
    <w:rsid w:val="005A3AC7"/>
    <w:rsid w:val="005A3BCF"/>
    <w:rsid w:val="005A3CC4"/>
    <w:rsid w:val="005A3D30"/>
    <w:rsid w:val="005A3D68"/>
    <w:rsid w:val="005A3EB6"/>
    <w:rsid w:val="005A4021"/>
    <w:rsid w:val="005A40EB"/>
    <w:rsid w:val="005A429F"/>
    <w:rsid w:val="005A42F1"/>
    <w:rsid w:val="005A44E9"/>
    <w:rsid w:val="005A457A"/>
    <w:rsid w:val="005A4641"/>
    <w:rsid w:val="005A486E"/>
    <w:rsid w:val="005A4AB2"/>
    <w:rsid w:val="005A4B4A"/>
    <w:rsid w:val="005A4BCD"/>
    <w:rsid w:val="005A4E26"/>
    <w:rsid w:val="005A5054"/>
    <w:rsid w:val="005A506F"/>
    <w:rsid w:val="005A521B"/>
    <w:rsid w:val="005A53BD"/>
    <w:rsid w:val="005A5528"/>
    <w:rsid w:val="005A5828"/>
    <w:rsid w:val="005A598D"/>
    <w:rsid w:val="005A5CB1"/>
    <w:rsid w:val="005A5EC0"/>
    <w:rsid w:val="005A5ED4"/>
    <w:rsid w:val="005A60E0"/>
    <w:rsid w:val="005A619F"/>
    <w:rsid w:val="005A635B"/>
    <w:rsid w:val="005A64A4"/>
    <w:rsid w:val="005A67BD"/>
    <w:rsid w:val="005A6A29"/>
    <w:rsid w:val="005A6D9D"/>
    <w:rsid w:val="005A6E72"/>
    <w:rsid w:val="005A7166"/>
    <w:rsid w:val="005A7397"/>
    <w:rsid w:val="005A73C5"/>
    <w:rsid w:val="005A76AD"/>
    <w:rsid w:val="005A76DC"/>
    <w:rsid w:val="005A77A0"/>
    <w:rsid w:val="005A7ABA"/>
    <w:rsid w:val="005A7AC9"/>
    <w:rsid w:val="005A7B90"/>
    <w:rsid w:val="005B00F9"/>
    <w:rsid w:val="005B00FA"/>
    <w:rsid w:val="005B0179"/>
    <w:rsid w:val="005B03C6"/>
    <w:rsid w:val="005B0615"/>
    <w:rsid w:val="005B08DC"/>
    <w:rsid w:val="005B0987"/>
    <w:rsid w:val="005B09CB"/>
    <w:rsid w:val="005B0A9B"/>
    <w:rsid w:val="005B0AA9"/>
    <w:rsid w:val="005B0B42"/>
    <w:rsid w:val="005B0B84"/>
    <w:rsid w:val="005B0D3A"/>
    <w:rsid w:val="005B0E02"/>
    <w:rsid w:val="005B0E23"/>
    <w:rsid w:val="005B0E59"/>
    <w:rsid w:val="005B0FA2"/>
    <w:rsid w:val="005B105E"/>
    <w:rsid w:val="005B1097"/>
    <w:rsid w:val="005B1251"/>
    <w:rsid w:val="005B1382"/>
    <w:rsid w:val="005B14E8"/>
    <w:rsid w:val="005B1564"/>
    <w:rsid w:val="005B15E9"/>
    <w:rsid w:val="005B16D1"/>
    <w:rsid w:val="005B19D1"/>
    <w:rsid w:val="005B1A51"/>
    <w:rsid w:val="005B1B09"/>
    <w:rsid w:val="005B1BAF"/>
    <w:rsid w:val="005B1DB9"/>
    <w:rsid w:val="005B1FD3"/>
    <w:rsid w:val="005B2008"/>
    <w:rsid w:val="005B2196"/>
    <w:rsid w:val="005B21BB"/>
    <w:rsid w:val="005B2244"/>
    <w:rsid w:val="005B2404"/>
    <w:rsid w:val="005B24C2"/>
    <w:rsid w:val="005B250B"/>
    <w:rsid w:val="005B2532"/>
    <w:rsid w:val="005B27F5"/>
    <w:rsid w:val="005B2965"/>
    <w:rsid w:val="005B2A01"/>
    <w:rsid w:val="005B2C0E"/>
    <w:rsid w:val="005B2C18"/>
    <w:rsid w:val="005B2C4F"/>
    <w:rsid w:val="005B2D3F"/>
    <w:rsid w:val="005B2DB5"/>
    <w:rsid w:val="005B326F"/>
    <w:rsid w:val="005B33F8"/>
    <w:rsid w:val="005B363B"/>
    <w:rsid w:val="005B36E2"/>
    <w:rsid w:val="005B3ACC"/>
    <w:rsid w:val="005B3C38"/>
    <w:rsid w:val="005B3C3C"/>
    <w:rsid w:val="005B3E4E"/>
    <w:rsid w:val="005B4141"/>
    <w:rsid w:val="005B414D"/>
    <w:rsid w:val="005B4198"/>
    <w:rsid w:val="005B42B0"/>
    <w:rsid w:val="005B4304"/>
    <w:rsid w:val="005B4501"/>
    <w:rsid w:val="005B468F"/>
    <w:rsid w:val="005B4721"/>
    <w:rsid w:val="005B4868"/>
    <w:rsid w:val="005B4921"/>
    <w:rsid w:val="005B4A62"/>
    <w:rsid w:val="005B4D7C"/>
    <w:rsid w:val="005B4E31"/>
    <w:rsid w:val="005B50EA"/>
    <w:rsid w:val="005B5311"/>
    <w:rsid w:val="005B54A6"/>
    <w:rsid w:val="005B54B9"/>
    <w:rsid w:val="005B5518"/>
    <w:rsid w:val="005B558B"/>
    <w:rsid w:val="005B5877"/>
    <w:rsid w:val="005B58D3"/>
    <w:rsid w:val="005B5BEF"/>
    <w:rsid w:val="005B5C81"/>
    <w:rsid w:val="005B5E08"/>
    <w:rsid w:val="005B5E73"/>
    <w:rsid w:val="005B5FE7"/>
    <w:rsid w:val="005B6003"/>
    <w:rsid w:val="005B60D0"/>
    <w:rsid w:val="005B61E4"/>
    <w:rsid w:val="005B65DE"/>
    <w:rsid w:val="005B66B7"/>
    <w:rsid w:val="005B67F9"/>
    <w:rsid w:val="005B69E5"/>
    <w:rsid w:val="005B6BA6"/>
    <w:rsid w:val="005B6BB2"/>
    <w:rsid w:val="005B6E23"/>
    <w:rsid w:val="005B6FFC"/>
    <w:rsid w:val="005B70B0"/>
    <w:rsid w:val="005B71FD"/>
    <w:rsid w:val="005B72D9"/>
    <w:rsid w:val="005B7327"/>
    <w:rsid w:val="005B7368"/>
    <w:rsid w:val="005B74AB"/>
    <w:rsid w:val="005B75C3"/>
    <w:rsid w:val="005B7646"/>
    <w:rsid w:val="005B77D5"/>
    <w:rsid w:val="005B77E1"/>
    <w:rsid w:val="005B7B7A"/>
    <w:rsid w:val="005B7CA6"/>
    <w:rsid w:val="005B7E42"/>
    <w:rsid w:val="005B7F42"/>
    <w:rsid w:val="005C0135"/>
    <w:rsid w:val="005C0390"/>
    <w:rsid w:val="005C071C"/>
    <w:rsid w:val="005C0A99"/>
    <w:rsid w:val="005C0BAB"/>
    <w:rsid w:val="005C0BB0"/>
    <w:rsid w:val="005C0D64"/>
    <w:rsid w:val="005C0F6F"/>
    <w:rsid w:val="005C1047"/>
    <w:rsid w:val="005C12D3"/>
    <w:rsid w:val="005C1321"/>
    <w:rsid w:val="005C1643"/>
    <w:rsid w:val="005C1654"/>
    <w:rsid w:val="005C1835"/>
    <w:rsid w:val="005C18B4"/>
    <w:rsid w:val="005C1AED"/>
    <w:rsid w:val="005C1B8C"/>
    <w:rsid w:val="005C1BDB"/>
    <w:rsid w:val="005C1CB8"/>
    <w:rsid w:val="005C1F4D"/>
    <w:rsid w:val="005C1FE1"/>
    <w:rsid w:val="005C2036"/>
    <w:rsid w:val="005C2126"/>
    <w:rsid w:val="005C2232"/>
    <w:rsid w:val="005C24D4"/>
    <w:rsid w:val="005C251F"/>
    <w:rsid w:val="005C2586"/>
    <w:rsid w:val="005C264B"/>
    <w:rsid w:val="005C2739"/>
    <w:rsid w:val="005C273D"/>
    <w:rsid w:val="005C27D6"/>
    <w:rsid w:val="005C29BA"/>
    <w:rsid w:val="005C2D06"/>
    <w:rsid w:val="005C2D5B"/>
    <w:rsid w:val="005C2EA0"/>
    <w:rsid w:val="005C2EFA"/>
    <w:rsid w:val="005C31F1"/>
    <w:rsid w:val="005C32B4"/>
    <w:rsid w:val="005C337D"/>
    <w:rsid w:val="005C337E"/>
    <w:rsid w:val="005C34DA"/>
    <w:rsid w:val="005C3910"/>
    <w:rsid w:val="005C3D54"/>
    <w:rsid w:val="005C3DAB"/>
    <w:rsid w:val="005C3E25"/>
    <w:rsid w:val="005C3F48"/>
    <w:rsid w:val="005C3F62"/>
    <w:rsid w:val="005C403A"/>
    <w:rsid w:val="005C425B"/>
    <w:rsid w:val="005C42B1"/>
    <w:rsid w:val="005C4337"/>
    <w:rsid w:val="005C459B"/>
    <w:rsid w:val="005C49FC"/>
    <w:rsid w:val="005C4C6F"/>
    <w:rsid w:val="005C5131"/>
    <w:rsid w:val="005C51BA"/>
    <w:rsid w:val="005C538A"/>
    <w:rsid w:val="005C56E1"/>
    <w:rsid w:val="005C58F6"/>
    <w:rsid w:val="005C590D"/>
    <w:rsid w:val="005C5951"/>
    <w:rsid w:val="005C5B1B"/>
    <w:rsid w:val="005C5C48"/>
    <w:rsid w:val="005C5D11"/>
    <w:rsid w:val="005C5EA0"/>
    <w:rsid w:val="005C6180"/>
    <w:rsid w:val="005C647D"/>
    <w:rsid w:val="005C66D2"/>
    <w:rsid w:val="005C6877"/>
    <w:rsid w:val="005C690E"/>
    <w:rsid w:val="005C6A90"/>
    <w:rsid w:val="005C6B6A"/>
    <w:rsid w:val="005C6BCB"/>
    <w:rsid w:val="005C6C24"/>
    <w:rsid w:val="005C6D1B"/>
    <w:rsid w:val="005C6EE5"/>
    <w:rsid w:val="005C7069"/>
    <w:rsid w:val="005C70AE"/>
    <w:rsid w:val="005C74E0"/>
    <w:rsid w:val="005C7651"/>
    <w:rsid w:val="005C76DB"/>
    <w:rsid w:val="005C77D1"/>
    <w:rsid w:val="005C7831"/>
    <w:rsid w:val="005C784D"/>
    <w:rsid w:val="005C7969"/>
    <w:rsid w:val="005C7AC2"/>
    <w:rsid w:val="005C7E7B"/>
    <w:rsid w:val="005C7F14"/>
    <w:rsid w:val="005D0081"/>
    <w:rsid w:val="005D022F"/>
    <w:rsid w:val="005D028D"/>
    <w:rsid w:val="005D04CF"/>
    <w:rsid w:val="005D0931"/>
    <w:rsid w:val="005D09EA"/>
    <w:rsid w:val="005D0E61"/>
    <w:rsid w:val="005D123E"/>
    <w:rsid w:val="005D1360"/>
    <w:rsid w:val="005D13AE"/>
    <w:rsid w:val="005D14F1"/>
    <w:rsid w:val="005D15E6"/>
    <w:rsid w:val="005D180D"/>
    <w:rsid w:val="005D185E"/>
    <w:rsid w:val="005D1C86"/>
    <w:rsid w:val="005D1D3C"/>
    <w:rsid w:val="005D23F9"/>
    <w:rsid w:val="005D2402"/>
    <w:rsid w:val="005D269B"/>
    <w:rsid w:val="005D27E8"/>
    <w:rsid w:val="005D2867"/>
    <w:rsid w:val="005D2E25"/>
    <w:rsid w:val="005D2E65"/>
    <w:rsid w:val="005D307D"/>
    <w:rsid w:val="005D318D"/>
    <w:rsid w:val="005D3198"/>
    <w:rsid w:val="005D324F"/>
    <w:rsid w:val="005D333A"/>
    <w:rsid w:val="005D3361"/>
    <w:rsid w:val="005D3402"/>
    <w:rsid w:val="005D3515"/>
    <w:rsid w:val="005D36C7"/>
    <w:rsid w:val="005D36D0"/>
    <w:rsid w:val="005D3BB3"/>
    <w:rsid w:val="005D3F4E"/>
    <w:rsid w:val="005D42CE"/>
    <w:rsid w:val="005D4380"/>
    <w:rsid w:val="005D43C5"/>
    <w:rsid w:val="005D45FC"/>
    <w:rsid w:val="005D46BB"/>
    <w:rsid w:val="005D4723"/>
    <w:rsid w:val="005D4D1E"/>
    <w:rsid w:val="005D4D24"/>
    <w:rsid w:val="005D545C"/>
    <w:rsid w:val="005D54F4"/>
    <w:rsid w:val="005D5539"/>
    <w:rsid w:val="005D5661"/>
    <w:rsid w:val="005D56E9"/>
    <w:rsid w:val="005D5848"/>
    <w:rsid w:val="005D5B5B"/>
    <w:rsid w:val="005D5CAD"/>
    <w:rsid w:val="005D5CE9"/>
    <w:rsid w:val="005D5DB9"/>
    <w:rsid w:val="005D5E5C"/>
    <w:rsid w:val="005D5EA9"/>
    <w:rsid w:val="005D5EEB"/>
    <w:rsid w:val="005D63E3"/>
    <w:rsid w:val="005D65E8"/>
    <w:rsid w:val="005D67C1"/>
    <w:rsid w:val="005D67F4"/>
    <w:rsid w:val="005D68BC"/>
    <w:rsid w:val="005D6A29"/>
    <w:rsid w:val="005D6B88"/>
    <w:rsid w:val="005D6C95"/>
    <w:rsid w:val="005D6DFD"/>
    <w:rsid w:val="005D6F39"/>
    <w:rsid w:val="005D6F87"/>
    <w:rsid w:val="005D6FE1"/>
    <w:rsid w:val="005D7095"/>
    <w:rsid w:val="005D7197"/>
    <w:rsid w:val="005D7294"/>
    <w:rsid w:val="005D72BD"/>
    <w:rsid w:val="005D74AD"/>
    <w:rsid w:val="005D7676"/>
    <w:rsid w:val="005D78FC"/>
    <w:rsid w:val="005D7915"/>
    <w:rsid w:val="005D79FA"/>
    <w:rsid w:val="005D7A52"/>
    <w:rsid w:val="005D7B48"/>
    <w:rsid w:val="005D7DC2"/>
    <w:rsid w:val="005D7EFA"/>
    <w:rsid w:val="005D7F68"/>
    <w:rsid w:val="005E005D"/>
    <w:rsid w:val="005E0087"/>
    <w:rsid w:val="005E036C"/>
    <w:rsid w:val="005E044F"/>
    <w:rsid w:val="005E073B"/>
    <w:rsid w:val="005E08F4"/>
    <w:rsid w:val="005E0B79"/>
    <w:rsid w:val="005E0C69"/>
    <w:rsid w:val="005E0DB8"/>
    <w:rsid w:val="005E0DCA"/>
    <w:rsid w:val="005E0FF5"/>
    <w:rsid w:val="005E10F0"/>
    <w:rsid w:val="005E11F3"/>
    <w:rsid w:val="005E144F"/>
    <w:rsid w:val="005E14BC"/>
    <w:rsid w:val="005E1543"/>
    <w:rsid w:val="005E154C"/>
    <w:rsid w:val="005E171A"/>
    <w:rsid w:val="005E198D"/>
    <w:rsid w:val="005E1A06"/>
    <w:rsid w:val="005E1A7B"/>
    <w:rsid w:val="005E1B21"/>
    <w:rsid w:val="005E1B2D"/>
    <w:rsid w:val="005E21FF"/>
    <w:rsid w:val="005E225D"/>
    <w:rsid w:val="005E2392"/>
    <w:rsid w:val="005E23E8"/>
    <w:rsid w:val="005E2688"/>
    <w:rsid w:val="005E26A8"/>
    <w:rsid w:val="005E26D8"/>
    <w:rsid w:val="005E2B82"/>
    <w:rsid w:val="005E2B99"/>
    <w:rsid w:val="005E2BB0"/>
    <w:rsid w:val="005E2CC6"/>
    <w:rsid w:val="005E2D4B"/>
    <w:rsid w:val="005E2E85"/>
    <w:rsid w:val="005E2FDD"/>
    <w:rsid w:val="005E32A8"/>
    <w:rsid w:val="005E32C8"/>
    <w:rsid w:val="005E3555"/>
    <w:rsid w:val="005E38E9"/>
    <w:rsid w:val="005E3A12"/>
    <w:rsid w:val="005E3C97"/>
    <w:rsid w:val="005E3CA0"/>
    <w:rsid w:val="005E4196"/>
    <w:rsid w:val="005E41A0"/>
    <w:rsid w:val="005E4251"/>
    <w:rsid w:val="005E4422"/>
    <w:rsid w:val="005E4522"/>
    <w:rsid w:val="005E4AC5"/>
    <w:rsid w:val="005E4B1E"/>
    <w:rsid w:val="005E4B80"/>
    <w:rsid w:val="005E4DA2"/>
    <w:rsid w:val="005E4E09"/>
    <w:rsid w:val="005E4FCD"/>
    <w:rsid w:val="005E5191"/>
    <w:rsid w:val="005E5238"/>
    <w:rsid w:val="005E56A0"/>
    <w:rsid w:val="005E5916"/>
    <w:rsid w:val="005E5D80"/>
    <w:rsid w:val="005E611B"/>
    <w:rsid w:val="005E6171"/>
    <w:rsid w:val="005E6206"/>
    <w:rsid w:val="005E621C"/>
    <w:rsid w:val="005E6231"/>
    <w:rsid w:val="005E62F8"/>
    <w:rsid w:val="005E6343"/>
    <w:rsid w:val="005E6515"/>
    <w:rsid w:val="005E6547"/>
    <w:rsid w:val="005E65F8"/>
    <w:rsid w:val="005E6626"/>
    <w:rsid w:val="005E6A7D"/>
    <w:rsid w:val="005E6B2E"/>
    <w:rsid w:val="005E6D11"/>
    <w:rsid w:val="005E6EA2"/>
    <w:rsid w:val="005E6F10"/>
    <w:rsid w:val="005E7107"/>
    <w:rsid w:val="005E713B"/>
    <w:rsid w:val="005E7185"/>
    <w:rsid w:val="005E72A0"/>
    <w:rsid w:val="005E7576"/>
    <w:rsid w:val="005E76B9"/>
    <w:rsid w:val="005E7709"/>
    <w:rsid w:val="005E77E1"/>
    <w:rsid w:val="005E7ACD"/>
    <w:rsid w:val="005E7D6E"/>
    <w:rsid w:val="005E7E05"/>
    <w:rsid w:val="005E7F49"/>
    <w:rsid w:val="005F0298"/>
    <w:rsid w:val="005F0399"/>
    <w:rsid w:val="005F051E"/>
    <w:rsid w:val="005F0663"/>
    <w:rsid w:val="005F06FB"/>
    <w:rsid w:val="005F07C8"/>
    <w:rsid w:val="005F089A"/>
    <w:rsid w:val="005F0B9D"/>
    <w:rsid w:val="005F0C56"/>
    <w:rsid w:val="005F0EE1"/>
    <w:rsid w:val="005F0FB3"/>
    <w:rsid w:val="005F1072"/>
    <w:rsid w:val="005F1112"/>
    <w:rsid w:val="005F1BB9"/>
    <w:rsid w:val="005F1D4E"/>
    <w:rsid w:val="005F212A"/>
    <w:rsid w:val="005F2618"/>
    <w:rsid w:val="005F2699"/>
    <w:rsid w:val="005F275E"/>
    <w:rsid w:val="005F290E"/>
    <w:rsid w:val="005F2FC3"/>
    <w:rsid w:val="005F3291"/>
    <w:rsid w:val="005F366A"/>
    <w:rsid w:val="005F36DC"/>
    <w:rsid w:val="005F3767"/>
    <w:rsid w:val="005F377B"/>
    <w:rsid w:val="005F389F"/>
    <w:rsid w:val="005F3BEB"/>
    <w:rsid w:val="005F3C23"/>
    <w:rsid w:val="005F3EAA"/>
    <w:rsid w:val="005F3FC9"/>
    <w:rsid w:val="005F4125"/>
    <w:rsid w:val="005F42B4"/>
    <w:rsid w:val="005F459C"/>
    <w:rsid w:val="005F4641"/>
    <w:rsid w:val="005F4ED7"/>
    <w:rsid w:val="005F51F0"/>
    <w:rsid w:val="005F52DD"/>
    <w:rsid w:val="005F5320"/>
    <w:rsid w:val="005F53ED"/>
    <w:rsid w:val="005F562D"/>
    <w:rsid w:val="005F567C"/>
    <w:rsid w:val="005F5754"/>
    <w:rsid w:val="005F57FC"/>
    <w:rsid w:val="005F5834"/>
    <w:rsid w:val="005F5884"/>
    <w:rsid w:val="005F59E4"/>
    <w:rsid w:val="005F5B0F"/>
    <w:rsid w:val="005F5B86"/>
    <w:rsid w:val="005F5BD4"/>
    <w:rsid w:val="005F5C27"/>
    <w:rsid w:val="005F5C65"/>
    <w:rsid w:val="005F5D99"/>
    <w:rsid w:val="005F5E8D"/>
    <w:rsid w:val="005F6278"/>
    <w:rsid w:val="005F6429"/>
    <w:rsid w:val="005F66BE"/>
    <w:rsid w:val="005F6778"/>
    <w:rsid w:val="005F67FB"/>
    <w:rsid w:val="005F6818"/>
    <w:rsid w:val="005F688F"/>
    <w:rsid w:val="005F694D"/>
    <w:rsid w:val="005F6AB1"/>
    <w:rsid w:val="005F6ABA"/>
    <w:rsid w:val="005F6E28"/>
    <w:rsid w:val="005F7054"/>
    <w:rsid w:val="005F7116"/>
    <w:rsid w:val="005F759F"/>
    <w:rsid w:val="005F76BD"/>
    <w:rsid w:val="005F7732"/>
    <w:rsid w:val="005F77BB"/>
    <w:rsid w:val="005F7844"/>
    <w:rsid w:val="005F7A3C"/>
    <w:rsid w:val="005F7ECA"/>
    <w:rsid w:val="006000C0"/>
    <w:rsid w:val="006002BE"/>
    <w:rsid w:val="00600436"/>
    <w:rsid w:val="0060052B"/>
    <w:rsid w:val="0060058D"/>
    <w:rsid w:val="0060066B"/>
    <w:rsid w:val="0060080A"/>
    <w:rsid w:val="006009AE"/>
    <w:rsid w:val="00600AB9"/>
    <w:rsid w:val="00600B90"/>
    <w:rsid w:val="00600C81"/>
    <w:rsid w:val="00600C86"/>
    <w:rsid w:val="00600ED2"/>
    <w:rsid w:val="00600EF9"/>
    <w:rsid w:val="00601032"/>
    <w:rsid w:val="006011A6"/>
    <w:rsid w:val="00601293"/>
    <w:rsid w:val="0060140A"/>
    <w:rsid w:val="0060167E"/>
    <w:rsid w:val="006016BC"/>
    <w:rsid w:val="006017C9"/>
    <w:rsid w:val="00601C79"/>
    <w:rsid w:val="00601F1E"/>
    <w:rsid w:val="00602031"/>
    <w:rsid w:val="0060214B"/>
    <w:rsid w:val="006021BD"/>
    <w:rsid w:val="006022CD"/>
    <w:rsid w:val="006026D8"/>
    <w:rsid w:val="00602A7C"/>
    <w:rsid w:val="00602D2D"/>
    <w:rsid w:val="00603073"/>
    <w:rsid w:val="006030E1"/>
    <w:rsid w:val="006032FD"/>
    <w:rsid w:val="006033AB"/>
    <w:rsid w:val="0060350E"/>
    <w:rsid w:val="0060351E"/>
    <w:rsid w:val="006035E1"/>
    <w:rsid w:val="006036E9"/>
    <w:rsid w:val="00603AA6"/>
    <w:rsid w:val="00603B18"/>
    <w:rsid w:val="00603CF7"/>
    <w:rsid w:val="00603D63"/>
    <w:rsid w:val="00603DC7"/>
    <w:rsid w:val="00603DF5"/>
    <w:rsid w:val="00603EEF"/>
    <w:rsid w:val="0060446F"/>
    <w:rsid w:val="006044B1"/>
    <w:rsid w:val="00604661"/>
    <w:rsid w:val="0060472A"/>
    <w:rsid w:val="006047AD"/>
    <w:rsid w:val="00604984"/>
    <w:rsid w:val="00604B66"/>
    <w:rsid w:val="00604BDA"/>
    <w:rsid w:val="00604BEC"/>
    <w:rsid w:val="00604C2D"/>
    <w:rsid w:val="00605134"/>
    <w:rsid w:val="00605209"/>
    <w:rsid w:val="00605290"/>
    <w:rsid w:val="006052AD"/>
    <w:rsid w:val="006052C1"/>
    <w:rsid w:val="006054F0"/>
    <w:rsid w:val="00605532"/>
    <w:rsid w:val="0060556C"/>
    <w:rsid w:val="006055AB"/>
    <w:rsid w:val="006055C4"/>
    <w:rsid w:val="00605623"/>
    <w:rsid w:val="00605691"/>
    <w:rsid w:val="00605AE7"/>
    <w:rsid w:val="00605B16"/>
    <w:rsid w:val="00605BCD"/>
    <w:rsid w:val="00605BFE"/>
    <w:rsid w:val="00605C2E"/>
    <w:rsid w:val="00605C45"/>
    <w:rsid w:val="00605D81"/>
    <w:rsid w:val="00605E1F"/>
    <w:rsid w:val="00606138"/>
    <w:rsid w:val="0060613F"/>
    <w:rsid w:val="0060619A"/>
    <w:rsid w:val="006061F2"/>
    <w:rsid w:val="006066A6"/>
    <w:rsid w:val="006067DF"/>
    <w:rsid w:val="00606997"/>
    <w:rsid w:val="00606A1C"/>
    <w:rsid w:val="00606AE8"/>
    <w:rsid w:val="00606BF3"/>
    <w:rsid w:val="00606E1B"/>
    <w:rsid w:val="00606E35"/>
    <w:rsid w:val="006073E6"/>
    <w:rsid w:val="00607453"/>
    <w:rsid w:val="00607501"/>
    <w:rsid w:val="00607555"/>
    <w:rsid w:val="00607735"/>
    <w:rsid w:val="0060777F"/>
    <w:rsid w:val="00607854"/>
    <w:rsid w:val="00607A5A"/>
    <w:rsid w:val="00607FCE"/>
    <w:rsid w:val="00610542"/>
    <w:rsid w:val="006105A1"/>
    <w:rsid w:val="0061064E"/>
    <w:rsid w:val="006109DD"/>
    <w:rsid w:val="00610B1A"/>
    <w:rsid w:val="00610B48"/>
    <w:rsid w:val="00610CAE"/>
    <w:rsid w:val="00610E2C"/>
    <w:rsid w:val="00610F26"/>
    <w:rsid w:val="00611134"/>
    <w:rsid w:val="00611346"/>
    <w:rsid w:val="006115BD"/>
    <w:rsid w:val="0061182D"/>
    <w:rsid w:val="006118EE"/>
    <w:rsid w:val="00611DD9"/>
    <w:rsid w:val="00611EB8"/>
    <w:rsid w:val="0061227E"/>
    <w:rsid w:val="006125FE"/>
    <w:rsid w:val="00612678"/>
    <w:rsid w:val="00612E68"/>
    <w:rsid w:val="00612E97"/>
    <w:rsid w:val="00612EE4"/>
    <w:rsid w:val="00612FB8"/>
    <w:rsid w:val="00612FDA"/>
    <w:rsid w:val="006130CC"/>
    <w:rsid w:val="0061344E"/>
    <w:rsid w:val="00613484"/>
    <w:rsid w:val="0061348F"/>
    <w:rsid w:val="006134A0"/>
    <w:rsid w:val="0061351B"/>
    <w:rsid w:val="006137EA"/>
    <w:rsid w:val="00613A64"/>
    <w:rsid w:val="00613A8E"/>
    <w:rsid w:val="00613BBE"/>
    <w:rsid w:val="00613C11"/>
    <w:rsid w:val="00613DF2"/>
    <w:rsid w:val="00614002"/>
    <w:rsid w:val="00614451"/>
    <w:rsid w:val="00614648"/>
    <w:rsid w:val="0061490F"/>
    <w:rsid w:val="00614A62"/>
    <w:rsid w:val="00614ABB"/>
    <w:rsid w:val="00614AD2"/>
    <w:rsid w:val="00614BB2"/>
    <w:rsid w:val="00614C11"/>
    <w:rsid w:val="00614D0F"/>
    <w:rsid w:val="00614DB4"/>
    <w:rsid w:val="00615024"/>
    <w:rsid w:val="00615155"/>
    <w:rsid w:val="0061519D"/>
    <w:rsid w:val="006151D3"/>
    <w:rsid w:val="0061528F"/>
    <w:rsid w:val="0061546C"/>
    <w:rsid w:val="006154E9"/>
    <w:rsid w:val="006159C8"/>
    <w:rsid w:val="00615AD2"/>
    <w:rsid w:val="00615AFE"/>
    <w:rsid w:val="00615D0D"/>
    <w:rsid w:val="00615DFD"/>
    <w:rsid w:val="00615ED8"/>
    <w:rsid w:val="00615F22"/>
    <w:rsid w:val="006160E6"/>
    <w:rsid w:val="0061647A"/>
    <w:rsid w:val="0061647E"/>
    <w:rsid w:val="006165B1"/>
    <w:rsid w:val="0061667D"/>
    <w:rsid w:val="0061671D"/>
    <w:rsid w:val="006169E4"/>
    <w:rsid w:val="00616A1A"/>
    <w:rsid w:val="00616BA0"/>
    <w:rsid w:val="00616ECE"/>
    <w:rsid w:val="00616F78"/>
    <w:rsid w:val="00617091"/>
    <w:rsid w:val="006171ED"/>
    <w:rsid w:val="006173EF"/>
    <w:rsid w:val="00617560"/>
    <w:rsid w:val="0061764C"/>
    <w:rsid w:val="0061777C"/>
    <w:rsid w:val="0061785F"/>
    <w:rsid w:val="00617D90"/>
    <w:rsid w:val="0062000F"/>
    <w:rsid w:val="00620086"/>
    <w:rsid w:val="006201B5"/>
    <w:rsid w:val="00620245"/>
    <w:rsid w:val="0062035E"/>
    <w:rsid w:val="0062036D"/>
    <w:rsid w:val="006203C0"/>
    <w:rsid w:val="0062056F"/>
    <w:rsid w:val="0062086C"/>
    <w:rsid w:val="00621099"/>
    <w:rsid w:val="006210B3"/>
    <w:rsid w:val="00621462"/>
    <w:rsid w:val="006217D9"/>
    <w:rsid w:val="006217EB"/>
    <w:rsid w:val="00621A96"/>
    <w:rsid w:val="00621AC9"/>
    <w:rsid w:val="00621F4A"/>
    <w:rsid w:val="00622539"/>
    <w:rsid w:val="00622654"/>
    <w:rsid w:val="006227B2"/>
    <w:rsid w:val="00622830"/>
    <w:rsid w:val="00622ECF"/>
    <w:rsid w:val="0062308B"/>
    <w:rsid w:val="006231F4"/>
    <w:rsid w:val="0062333C"/>
    <w:rsid w:val="0062336C"/>
    <w:rsid w:val="006235F4"/>
    <w:rsid w:val="0062360F"/>
    <w:rsid w:val="006236EF"/>
    <w:rsid w:val="006237BC"/>
    <w:rsid w:val="0062387B"/>
    <w:rsid w:val="006238CD"/>
    <w:rsid w:val="006239D7"/>
    <w:rsid w:val="00623D26"/>
    <w:rsid w:val="00623EBB"/>
    <w:rsid w:val="00623EC4"/>
    <w:rsid w:val="006240DB"/>
    <w:rsid w:val="006242AA"/>
    <w:rsid w:val="00624765"/>
    <w:rsid w:val="00624892"/>
    <w:rsid w:val="006248C9"/>
    <w:rsid w:val="00624CBD"/>
    <w:rsid w:val="00624CCB"/>
    <w:rsid w:val="00624E8D"/>
    <w:rsid w:val="00624EC7"/>
    <w:rsid w:val="00624F6D"/>
    <w:rsid w:val="00625092"/>
    <w:rsid w:val="006251D6"/>
    <w:rsid w:val="00625308"/>
    <w:rsid w:val="006255E3"/>
    <w:rsid w:val="006259B8"/>
    <w:rsid w:val="00625BC2"/>
    <w:rsid w:val="00625C0C"/>
    <w:rsid w:val="00625C58"/>
    <w:rsid w:val="00625CD4"/>
    <w:rsid w:val="00625D25"/>
    <w:rsid w:val="00626155"/>
    <w:rsid w:val="006263AA"/>
    <w:rsid w:val="006263F2"/>
    <w:rsid w:val="0062644C"/>
    <w:rsid w:val="00626476"/>
    <w:rsid w:val="00626556"/>
    <w:rsid w:val="00626680"/>
    <w:rsid w:val="006266AD"/>
    <w:rsid w:val="006267AF"/>
    <w:rsid w:val="00626A2B"/>
    <w:rsid w:val="00626C48"/>
    <w:rsid w:val="00626E48"/>
    <w:rsid w:val="00626E6B"/>
    <w:rsid w:val="00626F29"/>
    <w:rsid w:val="00626FDB"/>
    <w:rsid w:val="006271A9"/>
    <w:rsid w:val="006279C8"/>
    <w:rsid w:val="00627B5B"/>
    <w:rsid w:val="00627B6F"/>
    <w:rsid w:val="00627F23"/>
    <w:rsid w:val="006300CF"/>
    <w:rsid w:val="00630105"/>
    <w:rsid w:val="0063016B"/>
    <w:rsid w:val="0063021B"/>
    <w:rsid w:val="00630388"/>
    <w:rsid w:val="0063039D"/>
    <w:rsid w:val="0063072E"/>
    <w:rsid w:val="00630898"/>
    <w:rsid w:val="006308EE"/>
    <w:rsid w:val="00630B01"/>
    <w:rsid w:val="00630C0B"/>
    <w:rsid w:val="00630EA0"/>
    <w:rsid w:val="00630F8A"/>
    <w:rsid w:val="00630FE5"/>
    <w:rsid w:val="006312EC"/>
    <w:rsid w:val="00631531"/>
    <w:rsid w:val="00631623"/>
    <w:rsid w:val="0063183C"/>
    <w:rsid w:val="00631966"/>
    <w:rsid w:val="00631AE2"/>
    <w:rsid w:val="00631B9F"/>
    <w:rsid w:val="00631D4D"/>
    <w:rsid w:val="00631FA6"/>
    <w:rsid w:val="006320A7"/>
    <w:rsid w:val="00632151"/>
    <w:rsid w:val="00632291"/>
    <w:rsid w:val="006323CB"/>
    <w:rsid w:val="0063258F"/>
    <w:rsid w:val="006325B6"/>
    <w:rsid w:val="00632981"/>
    <w:rsid w:val="00632DDE"/>
    <w:rsid w:val="0063301A"/>
    <w:rsid w:val="006333D0"/>
    <w:rsid w:val="0063355C"/>
    <w:rsid w:val="006335B7"/>
    <w:rsid w:val="0063362C"/>
    <w:rsid w:val="00633700"/>
    <w:rsid w:val="00633727"/>
    <w:rsid w:val="0063377E"/>
    <w:rsid w:val="0063385C"/>
    <w:rsid w:val="006339AC"/>
    <w:rsid w:val="00633B89"/>
    <w:rsid w:val="00633C6A"/>
    <w:rsid w:val="00633D98"/>
    <w:rsid w:val="00633FDC"/>
    <w:rsid w:val="006344B7"/>
    <w:rsid w:val="00634CDD"/>
    <w:rsid w:val="00634D9A"/>
    <w:rsid w:val="006350D9"/>
    <w:rsid w:val="006350F3"/>
    <w:rsid w:val="0063517B"/>
    <w:rsid w:val="00635399"/>
    <w:rsid w:val="00635771"/>
    <w:rsid w:val="00635795"/>
    <w:rsid w:val="006357A8"/>
    <w:rsid w:val="00635A00"/>
    <w:rsid w:val="00635A84"/>
    <w:rsid w:val="00635AF4"/>
    <w:rsid w:val="00635BE8"/>
    <w:rsid w:val="00635E1C"/>
    <w:rsid w:val="00635E23"/>
    <w:rsid w:val="00635E54"/>
    <w:rsid w:val="00635E9E"/>
    <w:rsid w:val="00635EA7"/>
    <w:rsid w:val="006360A9"/>
    <w:rsid w:val="006360AF"/>
    <w:rsid w:val="006363D8"/>
    <w:rsid w:val="006364A3"/>
    <w:rsid w:val="00636561"/>
    <w:rsid w:val="0063660C"/>
    <w:rsid w:val="006369E4"/>
    <w:rsid w:val="00636A3A"/>
    <w:rsid w:val="00636AA6"/>
    <w:rsid w:val="00636B61"/>
    <w:rsid w:val="00636C4E"/>
    <w:rsid w:val="00636D66"/>
    <w:rsid w:val="0063718A"/>
    <w:rsid w:val="006372C1"/>
    <w:rsid w:val="006373DC"/>
    <w:rsid w:val="00637420"/>
    <w:rsid w:val="0063769A"/>
    <w:rsid w:val="00637A72"/>
    <w:rsid w:val="00637BBD"/>
    <w:rsid w:val="00637BBE"/>
    <w:rsid w:val="00637C26"/>
    <w:rsid w:val="00637C72"/>
    <w:rsid w:val="00637CDB"/>
    <w:rsid w:val="00637EC3"/>
    <w:rsid w:val="00637F1E"/>
    <w:rsid w:val="00640178"/>
    <w:rsid w:val="00640243"/>
    <w:rsid w:val="006405B9"/>
    <w:rsid w:val="006408F0"/>
    <w:rsid w:val="006409B8"/>
    <w:rsid w:val="00640AEE"/>
    <w:rsid w:val="00640B39"/>
    <w:rsid w:val="00640C04"/>
    <w:rsid w:val="00640C8F"/>
    <w:rsid w:val="00640CF7"/>
    <w:rsid w:val="00641169"/>
    <w:rsid w:val="006412B0"/>
    <w:rsid w:val="006413B0"/>
    <w:rsid w:val="006415F5"/>
    <w:rsid w:val="0064167F"/>
    <w:rsid w:val="00641703"/>
    <w:rsid w:val="00641974"/>
    <w:rsid w:val="006419C3"/>
    <w:rsid w:val="00641A2C"/>
    <w:rsid w:val="00641AD6"/>
    <w:rsid w:val="00641E73"/>
    <w:rsid w:val="00641ECA"/>
    <w:rsid w:val="00641F4F"/>
    <w:rsid w:val="006420B1"/>
    <w:rsid w:val="006425A3"/>
    <w:rsid w:val="006426E7"/>
    <w:rsid w:val="00642889"/>
    <w:rsid w:val="006428E7"/>
    <w:rsid w:val="00642AB7"/>
    <w:rsid w:val="00642B9E"/>
    <w:rsid w:val="00642D11"/>
    <w:rsid w:val="00642D29"/>
    <w:rsid w:val="00642DF9"/>
    <w:rsid w:val="00642E99"/>
    <w:rsid w:val="00642F17"/>
    <w:rsid w:val="00642FEB"/>
    <w:rsid w:val="006432C4"/>
    <w:rsid w:val="006432DC"/>
    <w:rsid w:val="006433E1"/>
    <w:rsid w:val="00643483"/>
    <w:rsid w:val="0064374B"/>
    <w:rsid w:val="0064389C"/>
    <w:rsid w:val="00643904"/>
    <w:rsid w:val="006439C4"/>
    <w:rsid w:val="00643B4A"/>
    <w:rsid w:val="00643CB2"/>
    <w:rsid w:val="00643D6D"/>
    <w:rsid w:val="00643EE9"/>
    <w:rsid w:val="00643F58"/>
    <w:rsid w:val="0064400E"/>
    <w:rsid w:val="00644139"/>
    <w:rsid w:val="0064445E"/>
    <w:rsid w:val="00644638"/>
    <w:rsid w:val="00644AE0"/>
    <w:rsid w:val="00644BFD"/>
    <w:rsid w:val="00644C56"/>
    <w:rsid w:val="00644EFD"/>
    <w:rsid w:val="00644F7F"/>
    <w:rsid w:val="00644FC4"/>
    <w:rsid w:val="0064511A"/>
    <w:rsid w:val="00645154"/>
    <w:rsid w:val="0064533D"/>
    <w:rsid w:val="006454DD"/>
    <w:rsid w:val="00645513"/>
    <w:rsid w:val="0064566A"/>
    <w:rsid w:val="006457A7"/>
    <w:rsid w:val="006457B7"/>
    <w:rsid w:val="00645906"/>
    <w:rsid w:val="00645D8C"/>
    <w:rsid w:val="00645DB6"/>
    <w:rsid w:val="00645E9F"/>
    <w:rsid w:val="0064603D"/>
    <w:rsid w:val="00646147"/>
    <w:rsid w:val="006462A0"/>
    <w:rsid w:val="00646588"/>
    <w:rsid w:val="00646644"/>
    <w:rsid w:val="00646A39"/>
    <w:rsid w:val="00646BCE"/>
    <w:rsid w:val="00646CF2"/>
    <w:rsid w:val="00646DEB"/>
    <w:rsid w:val="006470EC"/>
    <w:rsid w:val="006470F3"/>
    <w:rsid w:val="0064726F"/>
    <w:rsid w:val="00647273"/>
    <w:rsid w:val="00647348"/>
    <w:rsid w:val="00647406"/>
    <w:rsid w:val="006474F2"/>
    <w:rsid w:val="00647591"/>
    <w:rsid w:val="006475E4"/>
    <w:rsid w:val="006476AE"/>
    <w:rsid w:val="006476B1"/>
    <w:rsid w:val="006476E8"/>
    <w:rsid w:val="006479D4"/>
    <w:rsid w:val="006479E7"/>
    <w:rsid w:val="00650302"/>
    <w:rsid w:val="00650344"/>
    <w:rsid w:val="006506DC"/>
    <w:rsid w:val="00650A86"/>
    <w:rsid w:val="00650BCD"/>
    <w:rsid w:val="00650C3D"/>
    <w:rsid w:val="00650CAB"/>
    <w:rsid w:val="00650DEB"/>
    <w:rsid w:val="00650FB0"/>
    <w:rsid w:val="00651095"/>
    <w:rsid w:val="006511A2"/>
    <w:rsid w:val="0065129C"/>
    <w:rsid w:val="006512C1"/>
    <w:rsid w:val="00651372"/>
    <w:rsid w:val="00651421"/>
    <w:rsid w:val="00651876"/>
    <w:rsid w:val="0065195A"/>
    <w:rsid w:val="0065196F"/>
    <w:rsid w:val="00651C9B"/>
    <w:rsid w:val="0065236F"/>
    <w:rsid w:val="00652451"/>
    <w:rsid w:val="006525BD"/>
    <w:rsid w:val="0065266F"/>
    <w:rsid w:val="006528F6"/>
    <w:rsid w:val="00652964"/>
    <w:rsid w:val="006529DD"/>
    <w:rsid w:val="00652A54"/>
    <w:rsid w:val="006530F7"/>
    <w:rsid w:val="00653213"/>
    <w:rsid w:val="00653566"/>
    <w:rsid w:val="006538AE"/>
    <w:rsid w:val="00653A18"/>
    <w:rsid w:val="00653A89"/>
    <w:rsid w:val="00653AF5"/>
    <w:rsid w:val="00653C8C"/>
    <w:rsid w:val="00653CF6"/>
    <w:rsid w:val="00653EC0"/>
    <w:rsid w:val="00653F3A"/>
    <w:rsid w:val="00653F9B"/>
    <w:rsid w:val="00654080"/>
    <w:rsid w:val="006540B1"/>
    <w:rsid w:val="006541C9"/>
    <w:rsid w:val="00654313"/>
    <w:rsid w:val="006546B5"/>
    <w:rsid w:val="00654714"/>
    <w:rsid w:val="00654878"/>
    <w:rsid w:val="00654B79"/>
    <w:rsid w:val="00654BA8"/>
    <w:rsid w:val="00654EF7"/>
    <w:rsid w:val="00654F6B"/>
    <w:rsid w:val="00655303"/>
    <w:rsid w:val="006553F0"/>
    <w:rsid w:val="00655973"/>
    <w:rsid w:val="00655C14"/>
    <w:rsid w:val="00655D68"/>
    <w:rsid w:val="00655DD9"/>
    <w:rsid w:val="00655E1F"/>
    <w:rsid w:val="006561C7"/>
    <w:rsid w:val="0065630B"/>
    <w:rsid w:val="00656445"/>
    <w:rsid w:val="006564F3"/>
    <w:rsid w:val="006565D7"/>
    <w:rsid w:val="00656642"/>
    <w:rsid w:val="006567AE"/>
    <w:rsid w:val="0065680E"/>
    <w:rsid w:val="0065683D"/>
    <w:rsid w:val="0065687D"/>
    <w:rsid w:val="0065693D"/>
    <w:rsid w:val="00656A54"/>
    <w:rsid w:val="00656AA3"/>
    <w:rsid w:val="00656E56"/>
    <w:rsid w:val="006570C5"/>
    <w:rsid w:val="0065719D"/>
    <w:rsid w:val="00657317"/>
    <w:rsid w:val="0065747C"/>
    <w:rsid w:val="0065755D"/>
    <w:rsid w:val="00657587"/>
    <w:rsid w:val="00657923"/>
    <w:rsid w:val="00657A85"/>
    <w:rsid w:val="00657F5E"/>
    <w:rsid w:val="00657FDB"/>
    <w:rsid w:val="0066033B"/>
    <w:rsid w:val="00660563"/>
    <w:rsid w:val="00660833"/>
    <w:rsid w:val="006609E9"/>
    <w:rsid w:val="00660C63"/>
    <w:rsid w:val="00660DF7"/>
    <w:rsid w:val="00660ECF"/>
    <w:rsid w:val="00660F65"/>
    <w:rsid w:val="00660FEC"/>
    <w:rsid w:val="00661035"/>
    <w:rsid w:val="0066114F"/>
    <w:rsid w:val="006611B6"/>
    <w:rsid w:val="0066172F"/>
    <w:rsid w:val="00661764"/>
    <w:rsid w:val="00661B0C"/>
    <w:rsid w:val="00661B58"/>
    <w:rsid w:val="00661D49"/>
    <w:rsid w:val="00661E64"/>
    <w:rsid w:val="00661E97"/>
    <w:rsid w:val="00661EC3"/>
    <w:rsid w:val="0066204B"/>
    <w:rsid w:val="0066227C"/>
    <w:rsid w:val="00662396"/>
    <w:rsid w:val="00662425"/>
    <w:rsid w:val="0066261C"/>
    <w:rsid w:val="006626CE"/>
    <w:rsid w:val="006626DA"/>
    <w:rsid w:val="00662894"/>
    <w:rsid w:val="00662AB5"/>
    <w:rsid w:val="00662B0E"/>
    <w:rsid w:val="00662D6E"/>
    <w:rsid w:val="00662F8D"/>
    <w:rsid w:val="00663000"/>
    <w:rsid w:val="00663224"/>
    <w:rsid w:val="006633AB"/>
    <w:rsid w:val="00663502"/>
    <w:rsid w:val="006635BC"/>
    <w:rsid w:val="006638E1"/>
    <w:rsid w:val="006639D1"/>
    <w:rsid w:val="00663B10"/>
    <w:rsid w:val="00663D50"/>
    <w:rsid w:val="00663D8D"/>
    <w:rsid w:val="00663DBD"/>
    <w:rsid w:val="00663EA0"/>
    <w:rsid w:val="006642C9"/>
    <w:rsid w:val="00664321"/>
    <w:rsid w:val="00664395"/>
    <w:rsid w:val="0066443E"/>
    <w:rsid w:val="006646BE"/>
    <w:rsid w:val="006646D3"/>
    <w:rsid w:val="00664972"/>
    <w:rsid w:val="006649AB"/>
    <w:rsid w:val="00664BE7"/>
    <w:rsid w:val="00664EB3"/>
    <w:rsid w:val="006650BA"/>
    <w:rsid w:val="0066524C"/>
    <w:rsid w:val="00665397"/>
    <w:rsid w:val="0066559F"/>
    <w:rsid w:val="00665814"/>
    <w:rsid w:val="00665837"/>
    <w:rsid w:val="00665A2C"/>
    <w:rsid w:val="00665B45"/>
    <w:rsid w:val="00665B5E"/>
    <w:rsid w:val="00665BE6"/>
    <w:rsid w:val="00665CBF"/>
    <w:rsid w:val="006662AB"/>
    <w:rsid w:val="00666447"/>
    <w:rsid w:val="006664F5"/>
    <w:rsid w:val="00666649"/>
    <w:rsid w:val="006666C0"/>
    <w:rsid w:val="00666808"/>
    <w:rsid w:val="0066680D"/>
    <w:rsid w:val="00666A5A"/>
    <w:rsid w:val="00666AB7"/>
    <w:rsid w:val="00666AD7"/>
    <w:rsid w:val="00666CDC"/>
    <w:rsid w:val="00666EE7"/>
    <w:rsid w:val="00666F3B"/>
    <w:rsid w:val="0066701E"/>
    <w:rsid w:val="00667110"/>
    <w:rsid w:val="0066720E"/>
    <w:rsid w:val="00667346"/>
    <w:rsid w:val="00667350"/>
    <w:rsid w:val="00667396"/>
    <w:rsid w:val="00667661"/>
    <w:rsid w:val="006676D0"/>
    <w:rsid w:val="0066794C"/>
    <w:rsid w:val="00667C13"/>
    <w:rsid w:val="00667CA4"/>
    <w:rsid w:val="00667CFE"/>
    <w:rsid w:val="00667D8C"/>
    <w:rsid w:val="00667E18"/>
    <w:rsid w:val="00667E97"/>
    <w:rsid w:val="00670166"/>
    <w:rsid w:val="006701FC"/>
    <w:rsid w:val="00670417"/>
    <w:rsid w:val="00670656"/>
    <w:rsid w:val="0067074A"/>
    <w:rsid w:val="0067076A"/>
    <w:rsid w:val="006709B8"/>
    <w:rsid w:val="00670A9E"/>
    <w:rsid w:val="00670DC5"/>
    <w:rsid w:val="00670EAC"/>
    <w:rsid w:val="0067126F"/>
    <w:rsid w:val="00671438"/>
    <w:rsid w:val="006714D5"/>
    <w:rsid w:val="006715BB"/>
    <w:rsid w:val="00671760"/>
    <w:rsid w:val="00671ABD"/>
    <w:rsid w:val="00671C54"/>
    <w:rsid w:val="00671E06"/>
    <w:rsid w:val="00671EAD"/>
    <w:rsid w:val="00671EB8"/>
    <w:rsid w:val="0067216A"/>
    <w:rsid w:val="006721E9"/>
    <w:rsid w:val="006722AF"/>
    <w:rsid w:val="0067251D"/>
    <w:rsid w:val="006725A9"/>
    <w:rsid w:val="00672BEC"/>
    <w:rsid w:val="00672C34"/>
    <w:rsid w:val="00672D2F"/>
    <w:rsid w:val="00672D6B"/>
    <w:rsid w:val="00672E09"/>
    <w:rsid w:val="0067337D"/>
    <w:rsid w:val="006734C2"/>
    <w:rsid w:val="006736B6"/>
    <w:rsid w:val="00673848"/>
    <w:rsid w:val="006738EE"/>
    <w:rsid w:val="00673947"/>
    <w:rsid w:val="00673CED"/>
    <w:rsid w:val="00673D60"/>
    <w:rsid w:val="00673EDF"/>
    <w:rsid w:val="00673F5D"/>
    <w:rsid w:val="00673FF7"/>
    <w:rsid w:val="00674001"/>
    <w:rsid w:val="006743DB"/>
    <w:rsid w:val="006744D9"/>
    <w:rsid w:val="0067450C"/>
    <w:rsid w:val="006749C3"/>
    <w:rsid w:val="006749F9"/>
    <w:rsid w:val="00674D8A"/>
    <w:rsid w:val="00674E71"/>
    <w:rsid w:val="00674F11"/>
    <w:rsid w:val="00674F22"/>
    <w:rsid w:val="00674FD1"/>
    <w:rsid w:val="00675030"/>
    <w:rsid w:val="00675116"/>
    <w:rsid w:val="0067532A"/>
    <w:rsid w:val="00675359"/>
    <w:rsid w:val="00675438"/>
    <w:rsid w:val="0067549B"/>
    <w:rsid w:val="006755B9"/>
    <w:rsid w:val="006756EA"/>
    <w:rsid w:val="00675A65"/>
    <w:rsid w:val="00675BDC"/>
    <w:rsid w:val="00675C59"/>
    <w:rsid w:val="00675C60"/>
    <w:rsid w:val="00675C74"/>
    <w:rsid w:val="00675ED8"/>
    <w:rsid w:val="00675F31"/>
    <w:rsid w:val="00675F60"/>
    <w:rsid w:val="00676024"/>
    <w:rsid w:val="00676190"/>
    <w:rsid w:val="0067642C"/>
    <w:rsid w:val="006764AA"/>
    <w:rsid w:val="0067653B"/>
    <w:rsid w:val="006765FF"/>
    <w:rsid w:val="00676741"/>
    <w:rsid w:val="0067678D"/>
    <w:rsid w:val="00676982"/>
    <w:rsid w:val="00676A92"/>
    <w:rsid w:val="00676CA7"/>
    <w:rsid w:val="00676DA1"/>
    <w:rsid w:val="00676EF3"/>
    <w:rsid w:val="00676F52"/>
    <w:rsid w:val="006770CA"/>
    <w:rsid w:val="006778CA"/>
    <w:rsid w:val="0067794B"/>
    <w:rsid w:val="00680124"/>
    <w:rsid w:val="00680313"/>
    <w:rsid w:val="006803BA"/>
    <w:rsid w:val="00680691"/>
    <w:rsid w:val="00680C80"/>
    <w:rsid w:val="00680CEB"/>
    <w:rsid w:val="00681032"/>
    <w:rsid w:val="00681091"/>
    <w:rsid w:val="00681907"/>
    <w:rsid w:val="00681AD7"/>
    <w:rsid w:val="00681C39"/>
    <w:rsid w:val="00681F7C"/>
    <w:rsid w:val="0068210F"/>
    <w:rsid w:val="00682335"/>
    <w:rsid w:val="006824FE"/>
    <w:rsid w:val="006825AF"/>
    <w:rsid w:val="006826A3"/>
    <w:rsid w:val="00682840"/>
    <w:rsid w:val="00682984"/>
    <w:rsid w:val="00682A1E"/>
    <w:rsid w:val="00682A9D"/>
    <w:rsid w:val="00682CE1"/>
    <w:rsid w:val="00682DC8"/>
    <w:rsid w:val="006830AE"/>
    <w:rsid w:val="006830C4"/>
    <w:rsid w:val="006831FA"/>
    <w:rsid w:val="00683415"/>
    <w:rsid w:val="006834B3"/>
    <w:rsid w:val="006835C6"/>
    <w:rsid w:val="0068365B"/>
    <w:rsid w:val="00683670"/>
    <w:rsid w:val="00683811"/>
    <w:rsid w:val="00683AC0"/>
    <w:rsid w:val="00683BA7"/>
    <w:rsid w:val="00683D67"/>
    <w:rsid w:val="00683DBC"/>
    <w:rsid w:val="00683FFD"/>
    <w:rsid w:val="0068414C"/>
    <w:rsid w:val="00684200"/>
    <w:rsid w:val="006842A0"/>
    <w:rsid w:val="0068432F"/>
    <w:rsid w:val="00684C0A"/>
    <w:rsid w:val="00684CF4"/>
    <w:rsid w:val="00684EFE"/>
    <w:rsid w:val="00684FA3"/>
    <w:rsid w:val="0068502C"/>
    <w:rsid w:val="0068532A"/>
    <w:rsid w:val="00685366"/>
    <w:rsid w:val="0068564D"/>
    <w:rsid w:val="00685CD0"/>
    <w:rsid w:val="00685D4F"/>
    <w:rsid w:val="00685E7B"/>
    <w:rsid w:val="006860DF"/>
    <w:rsid w:val="006860E9"/>
    <w:rsid w:val="00686307"/>
    <w:rsid w:val="00686513"/>
    <w:rsid w:val="0068667F"/>
    <w:rsid w:val="006867C3"/>
    <w:rsid w:val="00686B00"/>
    <w:rsid w:val="00686B2D"/>
    <w:rsid w:val="00686C32"/>
    <w:rsid w:val="00686D64"/>
    <w:rsid w:val="00686E52"/>
    <w:rsid w:val="00686EB5"/>
    <w:rsid w:val="00686FB8"/>
    <w:rsid w:val="00687017"/>
    <w:rsid w:val="0068704E"/>
    <w:rsid w:val="006875E3"/>
    <w:rsid w:val="00687875"/>
    <w:rsid w:val="006878F1"/>
    <w:rsid w:val="00687922"/>
    <w:rsid w:val="00687967"/>
    <w:rsid w:val="006879BF"/>
    <w:rsid w:val="00687CA5"/>
    <w:rsid w:val="00687D0D"/>
    <w:rsid w:val="00687D29"/>
    <w:rsid w:val="006900C9"/>
    <w:rsid w:val="006901AC"/>
    <w:rsid w:val="00690247"/>
    <w:rsid w:val="006905E9"/>
    <w:rsid w:val="00690653"/>
    <w:rsid w:val="006906AD"/>
    <w:rsid w:val="00690894"/>
    <w:rsid w:val="006909E5"/>
    <w:rsid w:val="00690AA5"/>
    <w:rsid w:val="00690DE8"/>
    <w:rsid w:val="006916B9"/>
    <w:rsid w:val="00691EE0"/>
    <w:rsid w:val="00691F17"/>
    <w:rsid w:val="00692547"/>
    <w:rsid w:val="00692573"/>
    <w:rsid w:val="0069270F"/>
    <w:rsid w:val="0069279D"/>
    <w:rsid w:val="00692847"/>
    <w:rsid w:val="0069292D"/>
    <w:rsid w:val="006929C9"/>
    <w:rsid w:val="006929EC"/>
    <w:rsid w:val="00692A01"/>
    <w:rsid w:val="00692F9C"/>
    <w:rsid w:val="00693123"/>
    <w:rsid w:val="00693141"/>
    <w:rsid w:val="0069316D"/>
    <w:rsid w:val="0069356F"/>
    <w:rsid w:val="00693677"/>
    <w:rsid w:val="006937B4"/>
    <w:rsid w:val="00693A20"/>
    <w:rsid w:val="00693BD6"/>
    <w:rsid w:val="00693C52"/>
    <w:rsid w:val="006945BE"/>
    <w:rsid w:val="00694913"/>
    <w:rsid w:val="00694AF9"/>
    <w:rsid w:val="00694DA0"/>
    <w:rsid w:val="0069500C"/>
    <w:rsid w:val="006955A3"/>
    <w:rsid w:val="00695893"/>
    <w:rsid w:val="0069599A"/>
    <w:rsid w:val="006959C2"/>
    <w:rsid w:val="006959D0"/>
    <w:rsid w:val="00695B98"/>
    <w:rsid w:val="00695BAC"/>
    <w:rsid w:val="00695BD5"/>
    <w:rsid w:val="00695C0C"/>
    <w:rsid w:val="00695F5F"/>
    <w:rsid w:val="00696069"/>
    <w:rsid w:val="00696177"/>
    <w:rsid w:val="0069626B"/>
    <w:rsid w:val="006965CC"/>
    <w:rsid w:val="00696645"/>
    <w:rsid w:val="0069695D"/>
    <w:rsid w:val="00696B8D"/>
    <w:rsid w:val="00696C55"/>
    <w:rsid w:val="00696EC0"/>
    <w:rsid w:val="00697011"/>
    <w:rsid w:val="00697165"/>
    <w:rsid w:val="0069742C"/>
    <w:rsid w:val="0069744D"/>
    <w:rsid w:val="00697572"/>
    <w:rsid w:val="00697691"/>
    <w:rsid w:val="00697698"/>
    <w:rsid w:val="0069791F"/>
    <w:rsid w:val="006979A5"/>
    <w:rsid w:val="006979C7"/>
    <w:rsid w:val="00697BA2"/>
    <w:rsid w:val="00697CA0"/>
    <w:rsid w:val="00697E90"/>
    <w:rsid w:val="006A0177"/>
    <w:rsid w:val="006A01EE"/>
    <w:rsid w:val="006A0327"/>
    <w:rsid w:val="006A067B"/>
    <w:rsid w:val="006A06F1"/>
    <w:rsid w:val="006A07CD"/>
    <w:rsid w:val="006A087B"/>
    <w:rsid w:val="006A08DA"/>
    <w:rsid w:val="006A0A1F"/>
    <w:rsid w:val="006A0BCD"/>
    <w:rsid w:val="006A0BDE"/>
    <w:rsid w:val="006A0C0A"/>
    <w:rsid w:val="006A0C7C"/>
    <w:rsid w:val="006A129B"/>
    <w:rsid w:val="006A1515"/>
    <w:rsid w:val="006A1582"/>
    <w:rsid w:val="006A16C4"/>
    <w:rsid w:val="006A16E3"/>
    <w:rsid w:val="006A17DD"/>
    <w:rsid w:val="006A18F7"/>
    <w:rsid w:val="006A193D"/>
    <w:rsid w:val="006A1B8B"/>
    <w:rsid w:val="006A1C0B"/>
    <w:rsid w:val="006A1CAD"/>
    <w:rsid w:val="006A1E49"/>
    <w:rsid w:val="006A1E9F"/>
    <w:rsid w:val="006A1F33"/>
    <w:rsid w:val="006A1F6E"/>
    <w:rsid w:val="006A1FAE"/>
    <w:rsid w:val="006A21C3"/>
    <w:rsid w:val="006A22DF"/>
    <w:rsid w:val="006A25B6"/>
    <w:rsid w:val="006A27B8"/>
    <w:rsid w:val="006A288E"/>
    <w:rsid w:val="006A289C"/>
    <w:rsid w:val="006A29E6"/>
    <w:rsid w:val="006A2C93"/>
    <w:rsid w:val="006A2CAE"/>
    <w:rsid w:val="006A2D40"/>
    <w:rsid w:val="006A30B1"/>
    <w:rsid w:val="006A30F7"/>
    <w:rsid w:val="006A323A"/>
    <w:rsid w:val="006A3255"/>
    <w:rsid w:val="006A329F"/>
    <w:rsid w:val="006A33A3"/>
    <w:rsid w:val="006A38CF"/>
    <w:rsid w:val="006A3994"/>
    <w:rsid w:val="006A3AD9"/>
    <w:rsid w:val="006A3C3A"/>
    <w:rsid w:val="006A3CC0"/>
    <w:rsid w:val="006A3D51"/>
    <w:rsid w:val="006A3E87"/>
    <w:rsid w:val="006A3EA3"/>
    <w:rsid w:val="006A459B"/>
    <w:rsid w:val="006A488D"/>
    <w:rsid w:val="006A48E8"/>
    <w:rsid w:val="006A4B82"/>
    <w:rsid w:val="006A4C3D"/>
    <w:rsid w:val="006A4FFC"/>
    <w:rsid w:val="006A50AA"/>
    <w:rsid w:val="006A514A"/>
    <w:rsid w:val="006A5237"/>
    <w:rsid w:val="006A53B6"/>
    <w:rsid w:val="006A550C"/>
    <w:rsid w:val="006A558F"/>
    <w:rsid w:val="006A596F"/>
    <w:rsid w:val="006A5CFE"/>
    <w:rsid w:val="006A6220"/>
    <w:rsid w:val="006A6236"/>
    <w:rsid w:val="006A6344"/>
    <w:rsid w:val="006A63CB"/>
    <w:rsid w:val="006A68ED"/>
    <w:rsid w:val="006A69F2"/>
    <w:rsid w:val="006A6B0C"/>
    <w:rsid w:val="006A6C4A"/>
    <w:rsid w:val="006A6D0A"/>
    <w:rsid w:val="006A6E6A"/>
    <w:rsid w:val="006A6E77"/>
    <w:rsid w:val="006A6FFB"/>
    <w:rsid w:val="006A7230"/>
    <w:rsid w:val="006A746E"/>
    <w:rsid w:val="006A7916"/>
    <w:rsid w:val="006A7983"/>
    <w:rsid w:val="006A7BA4"/>
    <w:rsid w:val="006A7DFC"/>
    <w:rsid w:val="006A7E51"/>
    <w:rsid w:val="006B02C0"/>
    <w:rsid w:val="006B06C4"/>
    <w:rsid w:val="006B0A6B"/>
    <w:rsid w:val="006B0BD1"/>
    <w:rsid w:val="006B0D45"/>
    <w:rsid w:val="006B0F21"/>
    <w:rsid w:val="006B1083"/>
    <w:rsid w:val="006B11A0"/>
    <w:rsid w:val="006B199C"/>
    <w:rsid w:val="006B19EC"/>
    <w:rsid w:val="006B19FC"/>
    <w:rsid w:val="006B1B91"/>
    <w:rsid w:val="006B1CB3"/>
    <w:rsid w:val="006B1DE9"/>
    <w:rsid w:val="006B24A2"/>
    <w:rsid w:val="006B251F"/>
    <w:rsid w:val="006B2617"/>
    <w:rsid w:val="006B2B80"/>
    <w:rsid w:val="006B2E13"/>
    <w:rsid w:val="006B2EFB"/>
    <w:rsid w:val="006B303E"/>
    <w:rsid w:val="006B3085"/>
    <w:rsid w:val="006B31DE"/>
    <w:rsid w:val="006B32DB"/>
    <w:rsid w:val="006B356C"/>
    <w:rsid w:val="006B361C"/>
    <w:rsid w:val="006B3774"/>
    <w:rsid w:val="006B386C"/>
    <w:rsid w:val="006B3BB8"/>
    <w:rsid w:val="006B3CA8"/>
    <w:rsid w:val="006B3E24"/>
    <w:rsid w:val="006B3EA6"/>
    <w:rsid w:val="006B4222"/>
    <w:rsid w:val="006B4384"/>
    <w:rsid w:val="006B43D2"/>
    <w:rsid w:val="006B460E"/>
    <w:rsid w:val="006B468B"/>
    <w:rsid w:val="006B490D"/>
    <w:rsid w:val="006B49F6"/>
    <w:rsid w:val="006B4BEC"/>
    <w:rsid w:val="006B4C09"/>
    <w:rsid w:val="006B511F"/>
    <w:rsid w:val="006B51BB"/>
    <w:rsid w:val="006B51FB"/>
    <w:rsid w:val="006B54FC"/>
    <w:rsid w:val="006B55F9"/>
    <w:rsid w:val="006B57C6"/>
    <w:rsid w:val="006B5C77"/>
    <w:rsid w:val="006B5D41"/>
    <w:rsid w:val="006B5E7C"/>
    <w:rsid w:val="006B60EA"/>
    <w:rsid w:val="006B60F6"/>
    <w:rsid w:val="006B6182"/>
    <w:rsid w:val="006B6475"/>
    <w:rsid w:val="006B659C"/>
    <w:rsid w:val="006B669A"/>
    <w:rsid w:val="006B6A13"/>
    <w:rsid w:val="006B6E5F"/>
    <w:rsid w:val="006B6E98"/>
    <w:rsid w:val="006B710A"/>
    <w:rsid w:val="006B7241"/>
    <w:rsid w:val="006B733B"/>
    <w:rsid w:val="006B750F"/>
    <w:rsid w:val="006B7635"/>
    <w:rsid w:val="006B780B"/>
    <w:rsid w:val="006B78C2"/>
    <w:rsid w:val="006B78CA"/>
    <w:rsid w:val="006B7AB7"/>
    <w:rsid w:val="006B7AC2"/>
    <w:rsid w:val="006B7B00"/>
    <w:rsid w:val="006B7B4E"/>
    <w:rsid w:val="006B7CCC"/>
    <w:rsid w:val="006B7F17"/>
    <w:rsid w:val="006B7FF8"/>
    <w:rsid w:val="006C0012"/>
    <w:rsid w:val="006C015A"/>
    <w:rsid w:val="006C0229"/>
    <w:rsid w:val="006C0243"/>
    <w:rsid w:val="006C07C9"/>
    <w:rsid w:val="006C08AD"/>
    <w:rsid w:val="006C0980"/>
    <w:rsid w:val="006C09C8"/>
    <w:rsid w:val="006C0B1B"/>
    <w:rsid w:val="006C0ED1"/>
    <w:rsid w:val="006C0F5C"/>
    <w:rsid w:val="006C1078"/>
    <w:rsid w:val="006C1120"/>
    <w:rsid w:val="006C1123"/>
    <w:rsid w:val="006C119D"/>
    <w:rsid w:val="006C12C2"/>
    <w:rsid w:val="006C12E9"/>
    <w:rsid w:val="006C13E2"/>
    <w:rsid w:val="006C145D"/>
    <w:rsid w:val="006C148E"/>
    <w:rsid w:val="006C14AD"/>
    <w:rsid w:val="006C1504"/>
    <w:rsid w:val="006C1701"/>
    <w:rsid w:val="006C1726"/>
    <w:rsid w:val="006C1736"/>
    <w:rsid w:val="006C1831"/>
    <w:rsid w:val="006C1921"/>
    <w:rsid w:val="006C1A6C"/>
    <w:rsid w:val="006C1C9D"/>
    <w:rsid w:val="006C1D1D"/>
    <w:rsid w:val="006C1E4C"/>
    <w:rsid w:val="006C1F31"/>
    <w:rsid w:val="006C2025"/>
    <w:rsid w:val="006C2035"/>
    <w:rsid w:val="006C2102"/>
    <w:rsid w:val="006C21B7"/>
    <w:rsid w:val="006C22FB"/>
    <w:rsid w:val="006C247B"/>
    <w:rsid w:val="006C2BD4"/>
    <w:rsid w:val="006C35BD"/>
    <w:rsid w:val="006C3757"/>
    <w:rsid w:val="006C3937"/>
    <w:rsid w:val="006C3C4A"/>
    <w:rsid w:val="006C3E15"/>
    <w:rsid w:val="006C3F62"/>
    <w:rsid w:val="006C42A9"/>
    <w:rsid w:val="006C4371"/>
    <w:rsid w:val="006C4468"/>
    <w:rsid w:val="006C45B1"/>
    <w:rsid w:val="006C45C1"/>
    <w:rsid w:val="006C4645"/>
    <w:rsid w:val="006C4839"/>
    <w:rsid w:val="006C48FE"/>
    <w:rsid w:val="006C4A10"/>
    <w:rsid w:val="006C4A3E"/>
    <w:rsid w:val="006C4ABA"/>
    <w:rsid w:val="006C4B55"/>
    <w:rsid w:val="006C4B6D"/>
    <w:rsid w:val="006C53B1"/>
    <w:rsid w:val="006C53CC"/>
    <w:rsid w:val="006C540D"/>
    <w:rsid w:val="006C552A"/>
    <w:rsid w:val="006C5972"/>
    <w:rsid w:val="006C5A32"/>
    <w:rsid w:val="006C5AF9"/>
    <w:rsid w:val="006C5E5F"/>
    <w:rsid w:val="006C5E87"/>
    <w:rsid w:val="006C609F"/>
    <w:rsid w:val="006C60A6"/>
    <w:rsid w:val="006C61F2"/>
    <w:rsid w:val="006C62A8"/>
    <w:rsid w:val="006C64F0"/>
    <w:rsid w:val="006C656F"/>
    <w:rsid w:val="006C6680"/>
    <w:rsid w:val="006C669B"/>
    <w:rsid w:val="006C677C"/>
    <w:rsid w:val="006C6823"/>
    <w:rsid w:val="006C686E"/>
    <w:rsid w:val="006C6A4E"/>
    <w:rsid w:val="006C6BAB"/>
    <w:rsid w:val="006C6D93"/>
    <w:rsid w:val="006C6E9C"/>
    <w:rsid w:val="006C707C"/>
    <w:rsid w:val="006C7185"/>
    <w:rsid w:val="006C72DF"/>
    <w:rsid w:val="006C7416"/>
    <w:rsid w:val="006C7432"/>
    <w:rsid w:val="006C74F9"/>
    <w:rsid w:val="006C7896"/>
    <w:rsid w:val="006C7B51"/>
    <w:rsid w:val="006C7C58"/>
    <w:rsid w:val="006C7D76"/>
    <w:rsid w:val="006C7FFC"/>
    <w:rsid w:val="006D0292"/>
    <w:rsid w:val="006D0326"/>
    <w:rsid w:val="006D0520"/>
    <w:rsid w:val="006D05A7"/>
    <w:rsid w:val="006D07CF"/>
    <w:rsid w:val="006D0860"/>
    <w:rsid w:val="006D0AF0"/>
    <w:rsid w:val="006D0BC7"/>
    <w:rsid w:val="006D0C93"/>
    <w:rsid w:val="006D0EC4"/>
    <w:rsid w:val="006D10B0"/>
    <w:rsid w:val="006D11D1"/>
    <w:rsid w:val="006D120B"/>
    <w:rsid w:val="006D1456"/>
    <w:rsid w:val="006D1642"/>
    <w:rsid w:val="006D1823"/>
    <w:rsid w:val="006D19A7"/>
    <w:rsid w:val="006D1A39"/>
    <w:rsid w:val="006D1B5F"/>
    <w:rsid w:val="006D1CAD"/>
    <w:rsid w:val="006D1D3D"/>
    <w:rsid w:val="006D1FB4"/>
    <w:rsid w:val="006D21CD"/>
    <w:rsid w:val="006D22C9"/>
    <w:rsid w:val="006D22F5"/>
    <w:rsid w:val="006D2337"/>
    <w:rsid w:val="006D2400"/>
    <w:rsid w:val="006D2437"/>
    <w:rsid w:val="006D2959"/>
    <w:rsid w:val="006D2B32"/>
    <w:rsid w:val="006D2C18"/>
    <w:rsid w:val="006D2CFF"/>
    <w:rsid w:val="006D2D7E"/>
    <w:rsid w:val="006D2EE8"/>
    <w:rsid w:val="006D2FB8"/>
    <w:rsid w:val="006D3347"/>
    <w:rsid w:val="006D33CE"/>
    <w:rsid w:val="006D3773"/>
    <w:rsid w:val="006D3C02"/>
    <w:rsid w:val="006D3C68"/>
    <w:rsid w:val="006D40BF"/>
    <w:rsid w:val="006D4274"/>
    <w:rsid w:val="006D455F"/>
    <w:rsid w:val="006D45A0"/>
    <w:rsid w:val="006D45A6"/>
    <w:rsid w:val="006D45A8"/>
    <w:rsid w:val="006D496F"/>
    <w:rsid w:val="006D49D3"/>
    <w:rsid w:val="006D4CA7"/>
    <w:rsid w:val="006D4DD0"/>
    <w:rsid w:val="006D4E44"/>
    <w:rsid w:val="006D4F4D"/>
    <w:rsid w:val="006D4FF5"/>
    <w:rsid w:val="006D5399"/>
    <w:rsid w:val="006D554F"/>
    <w:rsid w:val="006D557C"/>
    <w:rsid w:val="006D55A9"/>
    <w:rsid w:val="006D5B8A"/>
    <w:rsid w:val="006D5DAC"/>
    <w:rsid w:val="006D5FFC"/>
    <w:rsid w:val="006D607D"/>
    <w:rsid w:val="006D6085"/>
    <w:rsid w:val="006D643C"/>
    <w:rsid w:val="006D6738"/>
    <w:rsid w:val="006D69F7"/>
    <w:rsid w:val="006D6B85"/>
    <w:rsid w:val="006D6D23"/>
    <w:rsid w:val="006D6F73"/>
    <w:rsid w:val="006D70CD"/>
    <w:rsid w:val="006D74F2"/>
    <w:rsid w:val="006D755F"/>
    <w:rsid w:val="006D7562"/>
    <w:rsid w:val="006D7600"/>
    <w:rsid w:val="006D778B"/>
    <w:rsid w:val="006D77FE"/>
    <w:rsid w:val="006D7869"/>
    <w:rsid w:val="006D798A"/>
    <w:rsid w:val="006D7A7B"/>
    <w:rsid w:val="006D7BE7"/>
    <w:rsid w:val="006D7C51"/>
    <w:rsid w:val="006D7C91"/>
    <w:rsid w:val="006D7D02"/>
    <w:rsid w:val="006D7D30"/>
    <w:rsid w:val="006D7D78"/>
    <w:rsid w:val="006E00A3"/>
    <w:rsid w:val="006E0112"/>
    <w:rsid w:val="006E0356"/>
    <w:rsid w:val="006E03AE"/>
    <w:rsid w:val="006E03D1"/>
    <w:rsid w:val="006E040D"/>
    <w:rsid w:val="006E0812"/>
    <w:rsid w:val="006E08AE"/>
    <w:rsid w:val="006E0A51"/>
    <w:rsid w:val="006E0BDE"/>
    <w:rsid w:val="006E0D78"/>
    <w:rsid w:val="006E0EA3"/>
    <w:rsid w:val="006E0EC7"/>
    <w:rsid w:val="006E0F69"/>
    <w:rsid w:val="006E106E"/>
    <w:rsid w:val="006E1098"/>
    <w:rsid w:val="006E1238"/>
    <w:rsid w:val="006E148F"/>
    <w:rsid w:val="006E1672"/>
    <w:rsid w:val="006E189E"/>
    <w:rsid w:val="006E190A"/>
    <w:rsid w:val="006E194F"/>
    <w:rsid w:val="006E1A17"/>
    <w:rsid w:val="006E1A61"/>
    <w:rsid w:val="006E1D00"/>
    <w:rsid w:val="006E1E1D"/>
    <w:rsid w:val="006E21A4"/>
    <w:rsid w:val="006E2218"/>
    <w:rsid w:val="006E2556"/>
    <w:rsid w:val="006E26C3"/>
    <w:rsid w:val="006E271D"/>
    <w:rsid w:val="006E295F"/>
    <w:rsid w:val="006E2987"/>
    <w:rsid w:val="006E2A7C"/>
    <w:rsid w:val="006E30A3"/>
    <w:rsid w:val="006E31CD"/>
    <w:rsid w:val="006E32AC"/>
    <w:rsid w:val="006E3331"/>
    <w:rsid w:val="006E3495"/>
    <w:rsid w:val="006E350F"/>
    <w:rsid w:val="006E35CC"/>
    <w:rsid w:val="006E367A"/>
    <w:rsid w:val="006E3AFC"/>
    <w:rsid w:val="006E3C31"/>
    <w:rsid w:val="006E415F"/>
    <w:rsid w:val="006E422F"/>
    <w:rsid w:val="006E426E"/>
    <w:rsid w:val="006E4587"/>
    <w:rsid w:val="006E45C1"/>
    <w:rsid w:val="006E4657"/>
    <w:rsid w:val="006E4703"/>
    <w:rsid w:val="006E4790"/>
    <w:rsid w:val="006E47D1"/>
    <w:rsid w:val="006E48CE"/>
    <w:rsid w:val="006E4989"/>
    <w:rsid w:val="006E49C5"/>
    <w:rsid w:val="006E4A5A"/>
    <w:rsid w:val="006E4FD2"/>
    <w:rsid w:val="006E5193"/>
    <w:rsid w:val="006E549D"/>
    <w:rsid w:val="006E55DA"/>
    <w:rsid w:val="006E5607"/>
    <w:rsid w:val="006E59F9"/>
    <w:rsid w:val="006E5A70"/>
    <w:rsid w:val="006E5AAA"/>
    <w:rsid w:val="006E5D4B"/>
    <w:rsid w:val="006E5D88"/>
    <w:rsid w:val="006E5E7F"/>
    <w:rsid w:val="006E5FE8"/>
    <w:rsid w:val="006E6023"/>
    <w:rsid w:val="006E605A"/>
    <w:rsid w:val="006E61A1"/>
    <w:rsid w:val="006E625C"/>
    <w:rsid w:val="006E62FD"/>
    <w:rsid w:val="006E64A8"/>
    <w:rsid w:val="006E6755"/>
    <w:rsid w:val="006E67F4"/>
    <w:rsid w:val="006E6C50"/>
    <w:rsid w:val="006E6CD3"/>
    <w:rsid w:val="006E6F16"/>
    <w:rsid w:val="006E7123"/>
    <w:rsid w:val="006E719A"/>
    <w:rsid w:val="006E72D9"/>
    <w:rsid w:val="006E73CD"/>
    <w:rsid w:val="006E769D"/>
    <w:rsid w:val="006E7A10"/>
    <w:rsid w:val="006E7A67"/>
    <w:rsid w:val="006E7C8A"/>
    <w:rsid w:val="006E7F57"/>
    <w:rsid w:val="006F0051"/>
    <w:rsid w:val="006F0235"/>
    <w:rsid w:val="006F02FA"/>
    <w:rsid w:val="006F0389"/>
    <w:rsid w:val="006F061D"/>
    <w:rsid w:val="006F0A43"/>
    <w:rsid w:val="006F0D0D"/>
    <w:rsid w:val="006F0E13"/>
    <w:rsid w:val="006F1030"/>
    <w:rsid w:val="006F123A"/>
    <w:rsid w:val="006F184E"/>
    <w:rsid w:val="006F19AB"/>
    <w:rsid w:val="006F1AA1"/>
    <w:rsid w:val="006F1AED"/>
    <w:rsid w:val="006F1CF5"/>
    <w:rsid w:val="006F1DC9"/>
    <w:rsid w:val="006F1DF4"/>
    <w:rsid w:val="006F1ED9"/>
    <w:rsid w:val="006F1F3C"/>
    <w:rsid w:val="006F1FCE"/>
    <w:rsid w:val="006F216E"/>
    <w:rsid w:val="006F22ED"/>
    <w:rsid w:val="006F2572"/>
    <w:rsid w:val="006F271F"/>
    <w:rsid w:val="006F2730"/>
    <w:rsid w:val="006F2787"/>
    <w:rsid w:val="006F27B4"/>
    <w:rsid w:val="006F2DFD"/>
    <w:rsid w:val="006F2EF5"/>
    <w:rsid w:val="006F2F19"/>
    <w:rsid w:val="006F3021"/>
    <w:rsid w:val="006F306A"/>
    <w:rsid w:val="006F3214"/>
    <w:rsid w:val="006F3384"/>
    <w:rsid w:val="006F380E"/>
    <w:rsid w:val="006F386E"/>
    <w:rsid w:val="006F39C9"/>
    <w:rsid w:val="006F3C07"/>
    <w:rsid w:val="006F3C48"/>
    <w:rsid w:val="006F3C99"/>
    <w:rsid w:val="006F3D84"/>
    <w:rsid w:val="006F3DE7"/>
    <w:rsid w:val="006F3E03"/>
    <w:rsid w:val="006F3E15"/>
    <w:rsid w:val="006F3E9E"/>
    <w:rsid w:val="006F3EB3"/>
    <w:rsid w:val="006F42E4"/>
    <w:rsid w:val="006F430F"/>
    <w:rsid w:val="006F4326"/>
    <w:rsid w:val="006F4404"/>
    <w:rsid w:val="006F49E8"/>
    <w:rsid w:val="006F4A00"/>
    <w:rsid w:val="006F4B1A"/>
    <w:rsid w:val="006F5122"/>
    <w:rsid w:val="006F5225"/>
    <w:rsid w:val="006F536E"/>
    <w:rsid w:val="006F56CE"/>
    <w:rsid w:val="006F5770"/>
    <w:rsid w:val="006F58CC"/>
    <w:rsid w:val="006F5A2F"/>
    <w:rsid w:val="006F5A30"/>
    <w:rsid w:val="006F5A5C"/>
    <w:rsid w:val="006F5D14"/>
    <w:rsid w:val="006F5EBA"/>
    <w:rsid w:val="006F5F30"/>
    <w:rsid w:val="006F5F93"/>
    <w:rsid w:val="006F6086"/>
    <w:rsid w:val="006F633E"/>
    <w:rsid w:val="006F64D8"/>
    <w:rsid w:val="006F6539"/>
    <w:rsid w:val="006F66E1"/>
    <w:rsid w:val="006F6823"/>
    <w:rsid w:val="006F6850"/>
    <w:rsid w:val="006F6EC0"/>
    <w:rsid w:val="006F7215"/>
    <w:rsid w:val="006F735B"/>
    <w:rsid w:val="006F739C"/>
    <w:rsid w:val="006F7486"/>
    <w:rsid w:val="006F74EC"/>
    <w:rsid w:val="006F79DC"/>
    <w:rsid w:val="006F7D7C"/>
    <w:rsid w:val="006F7E1D"/>
    <w:rsid w:val="006F7F84"/>
    <w:rsid w:val="00700029"/>
    <w:rsid w:val="00700218"/>
    <w:rsid w:val="00700249"/>
    <w:rsid w:val="0070031F"/>
    <w:rsid w:val="00700369"/>
    <w:rsid w:val="0070047A"/>
    <w:rsid w:val="0070058D"/>
    <w:rsid w:val="007005E1"/>
    <w:rsid w:val="007005EA"/>
    <w:rsid w:val="007006A3"/>
    <w:rsid w:val="0070099D"/>
    <w:rsid w:val="007009D2"/>
    <w:rsid w:val="00700A33"/>
    <w:rsid w:val="00700ADC"/>
    <w:rsid w:val="00700B71"/>
    <w:rsid w:val="00700D8F"/>
    <w:rsid w:val="00700E48"/>
    <w:rsid w:val="00700E4A"/>
    <w:rsid w:val="00700EA1"/>
    <w:rsid w:val="00701002"/>
    <w:rsid w:val="007010E3"/>
    <w:rsid w:val="0070110C"/>
    <w:rsid w:val="007011F0"/>
    <w:rsid w:val="00701983"/>
    <w:rsid w:val="00701BF1"/>
    <w:rsid w:val="00701F55"/>
    <w:rsid w:val="00702039"/>
    <w:rsid w:val="007020BB"/>
    <w:rsid w:val="0070220E"/>
    <w:rsid w:val="007022C6"/>
    <w:rsid w:val="00702369"/>
    <w:rsid w:val="007024AC"/>
    <w:rsid w:val="007024DB"/>
    <w:rsid w:val="007024E3"/>
    <w:rsid w:val="00702530"/>
    <w:rsid w:val="00702557"/>
    <w:rsid w:val="00702A39"/>
    <w:rsid w:val="00702A66"/>
    <w:rsid w:val="00702E10"/>
    <w:rsid w:val="00702E90"/>
    <w:rsid w:val="007031B3"/>
    <w:rsid w:val="00703407"/>
    <w:rsid w:val="007036DD"/>
    <w:rsid w:val="007036FF"/>
    <w:rsid w:val="00703732"/>
    <w:rsid w:val="00703E0D"/>
    <w:rsid w:val="00703F13"/>
    <w:rsid w:val="0070406A"/>
    <w:rsid w:val="007040B4"/>
    <w:rsid w:val="0070455B"/>
    <w:rsid w:val="00704608"/>
    <w:rsid w:val="007047A1"/>
    <w:rsid w:val="00704F94"/>
    <w:rsid w:val="00704FE3"/>
    <w:rsid w:val="007051DE"/>
    <w:rsid w:val="007053B4"/>
    <w:rsid w:val="00705637"/>
    <w:rsid w:val="007056AA"/>
    <w:rsid w:val="0070575C"/>
    <w:rsid w:val="00705931"/>
    <w:rsid w:val="00705C3D"/>
    <w:rsid w:val="00705CC8"/>
    <w:rsid w:val="00705DFD"/>
    <w:rsid w:val="00706412"/>
    <w:rsid w:val="00706415"/>
    <w:rsid w:val="00706499"/>
    <w:rsid w:val="007066E9"/>
    <w:rsid w:val="0070672D"/>
    <w:rsid w:val="007067D1"/>
    <w:rsid w:val="0070686A"/>
    <w:rsid w:val="00706A88"/>
    <w:rsid w:val="007070D8"/>
    <w:rsid w:val="00707141"/>
    <w:rsid w:val="00707201"/>
    <w:rsid w:val="007072CE"/>
    <w:rsid w:val="00707304"/>
    <w:rsid w:val="00707312"/>
    <w:rsid w:val="0070751A"/>
    <w:rsid w:val="0070761C"/>
    <w:rsid w:val="007076F5"/>
    <w:rsid w:val="00707707"/>
    <w:rsid w:val="00707A41"/>
    <w:rsid w:val="00707B69"/>
    <w:rsid w:val="00707C7E"/>
    <w:rsid w:val="00707E35"/>
    <w:rsid w:val="00707EC4"/>
    <w:rsid w:val="00707FAF"/>
    <w:rsid w:val="0071001F"/>
    <w:rsid w:val="007100FF"/>
    <w:rsid w:val="007101D3"/>
    <w:rsid w:val="007101F3"/>
    <w:rsid w:val="0071046E"/>
    <w:rsid w:val="00710504"/>
    <w:rsid w:val="00710794"/>
    <w:rsid w:val="00710820"/>
    <w:rsid w:val="007109C4"/>
    <w:rsid w:val="007109EE"/>
    <w:rsid w:val="00710A6F"/>
    <w:rsid w:val="00710AD2"/>
    <w:rsid w:val="00710E21"/>
    <w:rsid w:val="00710E4B"/>
    <w:rsid w:val="00710E97"/>
    <w:rsid w:val="00711179"/>
    <w:rsid w:val="007118E7"/>
    <w:rsid w:val="00711ACC"/>
    <w:rsid w:val="00711DD2"/>
    <w:rsid w:val="00711E53"/>
    <w:rsid w:val="00712150"/>
    <w:rsid w:val="007121A3"/>
    <w:rsid w:val="00712267"/>
    <w:rsid w:val="00712421"/>
    <w:rsid w:val="007124A2"/>
    <w:rsid w:val="007127F7"/>
    <w:rsid w:val="0071290C"/>
    <w:rsid w:val="00712A8A"/>
    <w:rsid w:val="00712B25"/>
    <w:rsid w:val="00712EF6"/>
    <w:rsid w:val="00712EF7"/>
    <w:rsid w:val="007132C8"/>
    <w:rsid w:val="00713388"/>
    <w:rsid w:val="00713593"/>
    <w:rsid w:val="00713760"/>
    <w:rsid w:val="00713A6E"/>
    <w:rsid w:val="00713A9C"/>
    <w:rsid w:val="00713B57"/>
    <w:rsid w:val="00713DBA"/>
    <w:rsid w:val="00713DBC"/>
    <w:rsid w:val="00713EF7"/>
    <w:rsid w:val="007143A2"/>
    <w:rsid w:val="007144C3"/>
    <w:rsid w:val="00714762"/>
    <w:rsid w:val="00714763"/>
    <w:rsid w:val="007147AD"/>
    <w:rsid w:val="0071497B"/>
    <w:rsid w:val="00714B02"/>
    <w:rsid w:val="00714CBF"/>
    <w:rsid w:val="00714DE8"/>
    <w:rsid w:val="00714F3F"/>
    <w:rsid w:val="007151AE"/>
    <w:rsid w:val="007153E8"/>
    <w:rsid w:val="00715410"/>
    <w:rsid w:val="0071543E"/>
    <w:rsid w:val="00715524"/>
    <w:rsid w:val="00715588"/>
    <w:rsid w:val="0071579B"/>
    <w:rsid w:val="00715950"/>
    <w:rsid w:val="00715A72"/>
    <w:rsid w:val="00715AD0"/>
    <w:rsid w:val="00716079"/>
    <w:rsid w:val="007160B0"/>
    <w:rsid w:val="00716202"/>
    <w:rsid w:val="00716605"/>
    <w:rsid w:val="00716906"/>
    <w:rsid w:val="0071691F"/>
    <w:rsid w:val="00716A23"/>
    <w:rsid w:val="00716D40"/>
    <w:rsid w:val="00716EC3"/>
    <w:rsid w:val="00716FC5"/>
    <w:rsid w:val="00717025"/>
    <w:rsid w:val="007172CA"/>
    <w:rsid w:val="007172D4"/>
    <w:rsid w:val="00717403"/>
    <w:rsid w:val="0071746C"/>
    <w:rsid w:val="00717482"/>
    <w:rsid w:val="007176DF"/>
    <w:rsid w:val="00717894"/>
    <w:rsid w:val="00717EB2"/>
    <w:rsid w:val="0072058A"/>
    <w:rsid w:val="0072082E"/>
    <w:rsid w:val="0072097D"/>
    <w:rsid w:val="007209EC"/>
    <w:rsid w:val="00720EAE"/>
    <w:rsid w:val="00720F31"/>
    <w:rsid w:val="00721083"/>
    <w:rsid w:val="00721130"/>
    <w:rsid w:val="007212EE"/>
    <w:rsid w:val="0072145A"/>
    <w:rsid w:val="00721604"/>
    <w:rsid w:val="0072168D"/>
    <w:rsid w:val="0072168E"/>
    <w:rsid w:val="007217CF"/>
    <w:rsid w:val="00721818"/>
    <w:rsid w:val="0072190C"/>
    <w:rsid w:val="00721B41"/>
    <w:rsid w:val="00721DA2"/>
    <w:rsid w:val="00721E8F"/>
    <w:rsid w:val="00721F9B"/>
    <w:rsid w:val="007225A5"/>
    <w:rsid w:val="0072279C"/>
    <w:rsid w:val="0072290F"/>
    <w:rsid w:val="00722AE9"/>
    <w:rsid w:val="00722C10"/>
    <w:rsid w:val="00722C2D"/>
    <w:rsid w:val="00722F1E"/>
    <w:rsid w:val="0072317A"/>
    <w:rsid w:val="0072343B"/>
    <w:rsid w:val="007238A1"/>
    <w:rsid w:val="007238C4"/>
    <w:rsid w:val="00723913"/>
    <w:rsid w:val="00723AD2"/>
    <w:rsid w:val="00723BB3"/>
    <w:rsid w:val="00723D40"/>
    <w:rsid w:val="00723DF3"/>
    <w:rsid w:val="00723FF3"/>
    <w:rsid w:val="00724124"/>
    <w:rsid w:val="00724135"/>
    <w:rsid w:val="007243B4"/>
    <w:rsid w:val="00724725"/>
    <w:rsid w:val="0072483A"/>
    <w:rsid w:val="00724888"/>
    <w:rsid w:val="007248C3"/>
    <w:rsid w:val="00724A5F"/>
    <w:rsid w:val="00724BAF"/>
    <w:rsid w:val="00724F04"/>
    <w:rsid w:val="00724FC3"/>
    <w:rsid w:val="00725075"/>
    <w:rsid w:val="007250EC"/>
    <w:rsid w:val="0072526A"/>
    <w:rsid w:val="0072555E"/>
    <w:rsid w:val="007255CF"/>
    <w:rsid w:val="00725760"/>
    <w:rsid w:val="007259BC"/>
    <w:rsid w:val="00725BD5"/>
    <w:rsid w:val="00725C54"/>
    <w:rsid w:val="00725D3A"/>
    <w:rsid w:val="00725D40"/>
    <w:rsid w:val="00725E07"/>
    <w:rsid w:val="00725F02"/>
    <w:rsid w:val="0072628F"/>
    <w:rsid w:val="00726324"/>
    <w:rsid w:val="0072654D"/>
    <w:rsid w:val="007267EA"/>
    <w:rsid w:val="007267FD"/>
    <w:rsid w:val="00726860"/>
    <w:rsid w:val="0072686E"/>
    <w:rsid w:val="00726A1C"/>
    <w:rsid w:val="00726D29"/>
    <w:rsid w:val="00726DA5"/>
    <w:rsid w:val="00727086"/>
    <w:rsid w:val="00727224"/>
    <w:rsid w:val="00727271"/>
    <w:rsid w:val="00727721"/>
    <w:rsid w:val="007277D5"/>
    <w:rsid w:val="0072791D"/>
    <w:rsid w:val="00727CB4"/>
    <w:rsid w:val="00727DFA"/>
    <w:rsid w:val="00727E3F"/>
    <w:rsid w:val="00727F09"/>
    <w:rsid w:val="00727FD3"/>
    <w:rsid w:val="0073010C"/>
    <w:rsid w:val="00730487"/>
    <w:rsid w:val="007306BB"/>
    <w:rsid w:val="007308DB"/>
    <w:rsid w:val="007308FB"/>
    <w:rsid w:val="00730A89"/>
    <w:rsid w:val="00731268"/>
    <w:rsid w:val="0073129E"/>
    <w:rsid w:val="0073163C"/>
    <w:rsid w:val="007316F8"/>
    <w:rsid w:val="0073185F"/>
    <w:rsid w:val="00731FD3"/>
    <w:rsid w:val="00732012"/>
    <w:rsid w:val="00732190"/>
    <w:rsid w:val="00732214"/>
    <w:rsid w:val="00732330"/>
    <w:rsid w:val="007324B5"/>
    <w:rsid w:val="0073273B"/>
    <w:rsid w:val="00732890"/>
    <w:rsid w:val="00732A0A"/>
    <w:rsid w:val="00732DF8"/>
    <w:rsid w:val="007331F3"/>
    <w:rsid w:val="0073333C"/>
    <w:rsid w:val="0073347C"/>
    <w:rsid w:val="007336AF"/>
    <w:rsid w:val="0073372F"/>
    <w:rsid w:val="00733870"/>
    <w:rsid w:val="00733873"/>
    <w:rsid w:val="00733A55"/>
    <w:rsid w:val="00733A8F"/>
    <w:rsid w:val="00733ACE"/>
    <w:rsid w:val="00733AD4"/>
    <w:rsid w:val="00733B40"/>
    <w:rsid w:val="00733C21"/>
    <w:rsid w:val="00733C5E"/>
    <w:rsid w:val="00733F0C"/>
    <w:rsid w:val="0073400A"/>
    <w:rsid w:val="007341E9"/>
    <w:rsid w:val="00734391"/>
    <w:rsid w:val="007344A9"/>
    <w:rsid w:val="0073465D"/>
    <w:rsid w:val="00734738"/>
    <w:rsid w:val="0073481C"/>
    <w:rsid w:val="00734905"/>
    <w:rsid w:val="00734954"/>
    <w:rsid w:val="00734AE0"/>
    <w:rsid w:val="0073515B"/>
    <w:rsid w:val="007353D9"/>
    <w:rsid w:val="00735415"/>
    <w:rsid w:val="00735464"/>
    <w:rsid w:val="0073578E"/>
    <w:rsid w:val="0073586F"/>
    <w:rsid w:val="00735CD7"/>
    <w:rsid w:val="00735FC7"/>
    <w:rsid w:val="0073614B"/>
    <w:rsid w:val="0073637E"/>
    <w:rsid w:val="00736604"/>
    <w:rsid w:val="00736643"/>
    <w:rsid w:val="0073685C"/>
    <w:rsid w:val="00736891"/>
    <w:rsid w:val="00736991"/>
    <w:rsid w:val="00736C16"/>
    <w:rsid w:val="0073704F"/>
    <w:rsid w:val="0073706D"/>
    <w:rsid w:val="007370B0"/>
    <w:rsid w:val="00737474"/>
    <w:rsid w:val="00737889"/>
    <w:rsid w:val="00737CD9"/>
    <w:rsid w:val="00737E22"/>
    <w:rsid w:val="00737E7B"/>
    <w:rsid w:val="00740522"/>
    <w:rsid w:val="007406CF"/>
    <w:rsid w:val="00740A1D"/>
    <w:rsid w:val="00740BE3"/>
    <w:rsid w:val="00740D2B"/>
    <w:rsid w:val="00740DEC"/>
    <w:rsid w:val="007412A9"/>
    <w:rsid w:val="00741319"/>
    <w:rsid w:val="0074131E"/>
    <w:rsid w:val="0074155A"/>
    <w:rsid w:val="0074158B"/>
    <w:rsid w:val="0074158D"/>
    <w:rsid w:val="0074160C"/>
    <w:rsid w:val="007416BB"/>
    <w:rsid w:val="007418A4"/>
    <w:rsid w:val="00741958"/>
    <w:rsid w:val="007419C6"/>
    <w:rsid w:val="00741A16"/>
    <w:rsid w:val="00741A9D"/>
    <w:rsid w:val="00741AE1"/>
    <w:rsid w:val="00741B0F"/>
    <w:rsid w:val="00741B90"/>
    <w:rsid w:val="00741D2B"/>
    <w:rsid w:val="0074218B"/>
    <w:rsid w:val="0074223B"/>
    <w:rsid w:val="00742284"/>
    <w:rsid w:val="0074231D"/>
    <w:rsid w:val="0074232E"/>
    <w:rsid w:val="00742728"/>
    <w:rsid w:val="007427C8"/>
    <w:rsid w:val="00742899"/>
    <w:rsid w:val="00742B65"/>
    <w:rsid w:val="00742BD9"/>
    <w:rsid w:val="00742C52"/>
    <w:rsid w:val="0074303E"/>
    <w:rsid w:val="0074308B"/>
    <w:rsid w:val="007431B2"/>
    <w:rsid w:val="007431EA"/>
    <w:rsid w:val="007432FD"/>
    <w:rsid w:val="0074339B"/>
    <w:rsid w:val="007434B8"/>
    <w:rsid w:val="007435A6"/>
    <w:rsid w:val="0074361C"/>
    <w:rsid w:val="007436DA"/>
    <w:rsid w:val="00743702"/>
    <w:rsid w:val="00743767"/>
    <w:rsid w:val="00743919"/>
    <w:rsid w:val="007439FE"/>
    <w:rsid w:val="00743D2A"/>
    <w:rsid w:val="00743D60"/>
    <w:rsid w:val="00743D77"/>
    <w:rsid w:val="00743DC2"/>
    <w:rsid w:val="00743FC3"/>
    <w:rsid w:val="00744325"/>
    <w:rsid w:val="007446BE"/>
    <w:rsid w:val="00744770"/>
    <w:rsid w:val="007449E4"/>
    <w:rsid w:val="00744A68"/>
    <w:rsid w:val="00744E3E"/>
    <w:rsid w:val="00744EF6"/>
    <w:rsid w:val="00744F9F"/>
    <w:rsid w:val="00744FF2"/>
    <w:rsid w:val="007450B1"/>
    <w:rsid w:val="00745597"/>
    <w:rsid w:val="007455F8"/>
    <w:rsid w:val="0074560B"/>
    <w:rsid w:val="0074562C"/>
    <w:rsid w:val="00745B81"/>
    <w:rsid w:val="00745C5E"/>
    <w:rsid w:val="00745D71"/>
    <w:rsid w:val="00745E62"/>
    <w:rsid w:val="00746453"/>
    <w:rsid w:val="00746776"/>
    <w:rsid w:val="00746B9E"/>
    <w:rsid w:val="00746C99"/>
    <w:rsid w:val="00746EC8"/>
    <w:rsid w:val="0074725E"/>
    <w:rsid w:val="007472F3"/>
    <w:rsid w:val="00747C06"/>
    <w:rsid w:val="00747FCF"/>
    <w:rsid w:val="00750034"/>
    <w:rsid w:val="00750323"/>
    <w:rsid w:val="007503E1"/>
    <w:rsid w:val="0075049E"/>
    <w:rsid w:val="007509E0"/>
    <w:rsid w:val="007509F5"/>
    <w:rsid w:val="00750A0A"/>
    <w:rsid w:val="00750B38"/>
    <w:rsid w:val="00750BA0"/>
    <w:rsid w:val="00750DE1"/>
    <w:rsid w:val="00750E21"/>
    <w:rsid w:val="00750F4A"/>
    <w:rsid w:val="00751063"/>
    <w:rsid w:val="007511DA"/>
    <w:rsid w:val="00751297"/>
    <w:rsid w:val="0075135C"/>
    <w:rsid w:val="0075137D"/>
    <w:rsid w:val="00751407"/>
    <w:rsid w:val="00751766"/>
    <w:rsid w:val="0075193D"/>
    <w:rsid w:val="00751AF9"/>
    <w:rsid w:val="00751C01"/>
    <w:rsid w:val="00751CB9"/>
    <w:rsid w:val="00751D08"/>
    <w:rsid w:val="00751DDF"/>
    <w:rsid w:val="00751E21"/>
    <w:rsid w:val="00751E45"/>
    <w:rsid w:val="00751FF3"/>
    <w:rsid w:val="0075201B"/>
    <w:rsid w:val="007520E7"/>
    <w:rsid w:val="0075212D"/>
    <w:rsid w:val="007521D9"/>
    <w:rsid w:val="0075222E"/>
    <w:rsid w:val="00752234"/>
    <w:rsid w:val="007522AC"/>
    <w:rsid w:val="00752316"/>
    <w:rsid w:val="0075256A"/>
    <w:rsid w:val="007525DB"/>
    <w:rsid w:val="0075272E"/>
    <w:rsid w:val="00752889"/>
    <w:rsid w:val="00752960"/>
    <w:rsid w:val="00752A09"/>
    <w:rsid w:val="00752A89"/>
    <w:rsid w:val="00752BEA"/>
    <w:rsid w:val="00752C84"/>
    <w:rsid w:val="00752DCA"/>
    <w:rsid w:val="00752E74"/>
    <w:rsid w:val="00752EC6"/>
    <w:rsid w:val="007530D4"/>
    <w:rsid w:val="00753527"/>
    <w:rsid w:val="00753528"/>
    <w:rsid w:val="00753552"/>
    <w:rsid w:val="0075360B"/>
    <w:rsid w:val="007538AB"/>
    <w:rsid w:val="00753D63"/>
    <w:rsid w:val="00753F27"/>
    <w:rsid w:val="00753FFD"/>
    <w:rsid w:val="00754367"/>
    <w:rsid w:val="00754628"/>
    <w:rsid w:val="00754824"/>
    <w:rsid w:val="00754AB9"/>
    <w:rsid w:val="00754C29"/>
    <w:rsid w:val="00754C8F"/>
    <w:rsid w:val="00754E73"/>
    <w:rsid w:val="007550C9"/>
    <w:rsid w:val="00755481"/>
    <w:rsid w:val="007557C1"/>
    <w:rsid w:val="00755978"/>
    <w:rsid w:val="00755BB2"/>
    <w:rsid w:val="00755C05"/>
    <w:rsid w:val="00755C60"/>
    <w:rsid w:val="00755F43"/>
    <w:rsid w:val="007560EC"/>
    <w:rsid w:val="007561C5"/>
    <w:rsid w:val="00756222"/>
    <w:rsid w:val="0075669E"/>
    <w:rsid w:val="00756708"/>
    <w:rsid w:val="00756728"/>
    <w:rsid w:val="007567FD"/>
    <w:rsid w:val="007568AF"/>
    <w:rsid w:val="00756B29"/>
    <w:rsid w:val="00756C12"/>
    <w:rsid w:val="007573F3"/>
    <w:rsid w:val="007574A3"/>
    <w:rsid w:val="00757511"/>
    <w:rsid w:val="00757611"/>
    <w:rsid w:val="007578DA"/>
    <w:rsid w:val="00757D09"/>
    <w:rsid w:val="00757E16"/>
    <w:rsid w:val="00760029"/>
    <w:rsid w:val="007600A0"/>
    <w:rsid w:val="00760112"/>
    <w:rsid w:val="0076020F"/>
    <w:rsid w:val="0076057E"/>
    <w:rsid w:val="0076058E"/>
    <w:rsid w:val="007605F0"/>
    <w:rsid w:val="00760642"/>
    <w:rsid w:val="00760657"/>
    <w:rsid w:val="00760BEB"/>
    <w:rsid w:val="00760CD7"/>
    <w:rsid w:val="00760D6D"/>
    <w:rsid w:val="00760E4E"/>
    <w:rsid w:val="00760EDC"/>
    <w:rsid w:val="0076111B"/>
    <w:rsid w:val="00761153"/>
    <w:rsid w:val="007611C7"/>
    <w:rsid w:val="00761278"/>
    <w:rsid w:val="00761428"/>
    <w:rsid w:val="007614BE"/>
    <w:rsid w:val="00761784"/>
    <w:rsid w:val="0076183E"/>
    <w:rsid w:val="0076188E"/>
    <w:rsid w:val="0076196B"/>
    <w:rsid w:val="00761A06"/>
    <w:rsid w:val="00761A46"/>
    <w:rsid w:val="00761B4E"/>
    <w:rsid w:val="00761F31"/>
    <w:rsid w:val="0076229B"/>
    <w:rsid w:val="00762556"/>
    <w:rsid w:val="00762647"/>
    <w:rsid w:val="0076294F"/>
    <w:rsid w:val="00762958"/>
    <w:rsid w:val="00762B36"/>
    <w:rsid w:val="00762B5C"/>
    <w:rsid w:val="00762EE1"/>
    <w:rsid w:val="0076329E"/>
    <w:rsid w:val="0076332E"/>
    <w:rsid w:val="00763BF1"/>
    <w:rsid w:val="00763D80"/>
    <w:rsid w:val="00763FA4"/>
    <w:rsid w:val="00764083"/>
    <w:rsid w:val="0076409C"/>
    <w:rsid w:val="00764642"/>
    <w:rsid w:val="0076468C"/>
    <w:rsid w:val="00764777"/>
    <w:rsid w:val="007647A7"/>
    <w:rsid w:val="00764806"/>
    <w:rsid w:val="00764845"/>
    <w:rsid w:val="00764973"/>
    <w:rsid w:val="00764CF9"/>
    <w:rsid w:val="00764D2A"/>
    <w:rsid w:val="00764E2D"/>
    <w:rsid w:val="00764E65"/>
    <w:rsid w:val="0076506B"/>
    <w:rsid w:val="0076511A"/>
    <w:rsid w:val="007653E2"/>
    <w:rsid w:val="0076589F"/>
    <w:rsid w:val="0076595F"/>
    <w:rsid w:val="007659A5"/>
    <w:rsid w:val="00765D81"/>
    <w:rsid w:val="00765FED"/>
    <w:rsid w:val="0076618C"/>
    <w:rsid w:val="007663BF"/>
    <w:rsid w:val="00766451"/>
    <w:rsid w:val="0076647B"/>
    <w:rsid w:val="00766655"/>
    <w:rsid w:val="007668D4"/>
    <w:rsid w:val="0076693E"/>
    <w:rsid w:val="007669AC"/>
    <w:rsid w:val="00766BE2"/>
    <w:rsid w:val="00766D85"/>
    <w:rsid w:val="00767027"/>
    <w:rsid w:val="007675D3"/>
    <w:rsid w:val="00767608"/>
    <w:rsid w:val="0076793D"/>
    <w:rsid w:val="00767940"/>
    <w:rsid w:val="00767BCA"/>
    <w:rsid w:val="00767C2D"/>
    <w:rsid w:val="00767C44"/>
    <w:rsid w:val="00770049"/>
    <w:rsid w:val="00770215"/>
    <w:rsid w:val="0077042F"/>
    <w:rsid w:val="007704A0"/>
    <w:rsid w:val="007704C1"/>
    <w:rsid w:val="007704C7"/>
    <w:rsid w:val="007706FB"/>
    <w:rsid w:val="00770824"/>
    <w:rsid w:val="007708A2"/>
    <w:rsid w:val="00770A38"/>
    <w:rsid w:val="00770B41"/>
    <w:rsid w:val="00770B80"/>
    <w:rsid w:val="00770C16"/>
    <w:rsid w:val="00770CC6"/>
    <w:rsid w:val="00770D92"/>
    <w:rsid w:val="007710C7"/>
    <w:rsid w:val="007710F0"/>
    <w:rsid w:val="00771144"/>
    <w:rsid w:val="00771321"/>
    <w:rsid w:val="007714DC"/>
    <w:rsid w:val="00771523"/>
    <w:rsid w:val="007715DB"/>
    <w:rsid w:val="00771751"/>
    <w:rsid w:val="0077178A"/>
    <w:rsid w:val="00771B3F"/>
    <w:rsid w:val="00771B5E"/>
    <w:rsid w:val="00771BA2"/>
    <w:rsid w:val="00771DC7"/>
    <w:rsid w:val="00771DF2"/>
    <w:rsid w:val="00771E87"/>
    <w:rsid w:val="00771F4F"/>
    <w:rsid w:val="00772170"/>
    <w:rsid w:val="00772362"/>
    <w:rsid w:val="0077246F"/>
    <w:rsid w:val="007724B4"/>
    <w:rsid w:val="007724F0"/>
    <w:rsid w:val="007727D4"/>
    <w:rsid w:val="00772A30"/>
    <w:rsid w:val="00772FD5"/>
    <w:rsid w:val="00773001"/>
    <w:rsid w:val="0077301F"/>
    <w:rsid w:val="00773075"/>
    <w:rsid w:val="0077312A"/>
    <w:rsid w:val="0077321F"/>
    <w:rsid w:val="0077338C"/>
    <w:rsid w:val="00773397"/>
    <w:rsid w:val="007733B2"/>
    <w:rsid w:val="00773477"/>
    <w:rsid w:val="00773496"/>
    <w:rsid w:val="0077350A"/>
    <w:rsid w:val="007735CE"/>
    <w:rsid w:val="0077371A"/>
    <w:rsid w:val="00773902"/>
    <w:rsid w:val="00773907"/>
    <w:rsid w:val="0077390E"/>
    <w:rsid w:val="00773AB6"/>
    <w:rsid w:val="00773DFF"/>
    <w:rsid w:val="0077403C"/>
    <w:rsid w:val="00774203"/>
    <w:rsid w:val="007744BF"/>
    <w:rsid w:val="00774532"/>
    <w:rsid w:val="00774541"/>
    <w:rsid w:val="00774658"/>
    <w:rsid w:val="00774704"/>
    <w:rsid w:val="007748AA"/>
    <w:rsid w:val="00774CA6"/>
    <w:rsid w:val="00774D01"/>
    <w:rsid w:val="00774DE3"/>
    <w:rsid w:val="00775222"/>
    <w:rsid w:val="0077523C"/>
    <w:rsid w:val="0077527C"/>
    <w:rsid w:val="0077562E"/>
    <w:rsid w:val="00775767"/>
    <w:rsid w:val="00775820"/>
    <w:rsid w:val="00775843"/>
    <w:rsid w:val="00775960"/>
    <w:rsid w:val="00775DA2"/>
    <w:rsid w:val="00775EAB"/>
    <w:rsid w:val="00776008"/>
    <w:rsid w:val="0077655F"/>
    <w:rsid w:val="007765B8"/>
    <w:rsid w:val="007765D6"/>
    <w:rsid w:val="00776671"/>
    <w:rsid w:val="007768B4"/>
    <w:rsid w:val="00776A46"/>
    <w:rsid w:val="00776C10"/>
    <w:rsid w:val="00776DA0"/>
    <w:rsid w:val="00776EB1"/>
    <w:rsid w:val="00776ED7"/>
    <w:rsid w:val="00776FCA"/>
    <w:rsid w:val="00776FD0"/>
    <w:rsid w:val="00777077"/>
    <w:rsid w:val="0077712F"/>
    <w:rsid w:val="0077756F"/>
    <w:rsid w:val="007775BB"/>
    <w:rsid w:val="007779D0"/>
    <w:rsid w:val="007779EE"/>
    <w:rsid w:val="00777AB5"/>
    <w:rsid w:val="00777B70"/>
    <w:rsid w:val="00777B7D"/>
    <w:rsid w:val="00777BB7"/>
    <w:rsid w:val="00777CC0"/>
    <w:rsid w:val="00780105"/>
    <w:rsid w:val="00780201"/>
    <w:rsid w:val="007802FE"/>
    <w:rsid w:val="00780683"/>
    <w:rsid w:val="0078068F"/>
    <w:rsid w:val="007806A2"/>
    <w:rsid w:val="007806AD"/>
    <w:rsid w:val="007807C6"/>
    <w:rsid w:val="00780896"/>
    <w:rsid w:val="0078093E"/>
    <w:rsid w:val="00780A40"/>
    <w:rsid w:val="00780B59"/>
    <w:rsid w:val="00780D29"/>
    <w:rsid w:val="00780DC7"/>
    <w:rsid w:val="00781158"/>
    <w:rsid w:val="0078134E"/>
    <w:rsid w:val="007816E7"/>
    <w:rsid w:val="007817DC"/>
    <w:rsid w:val="007818D4"/>
    <w:rsid w:val="0078191E"/>
    <w:rsid w:val="00781C90"/>
    <w:rsid w:val="00781DA5"/>
    <w:rsid w:val="00781F13"/>
    <w:rsid w:val="00781FAD"/>
    <w:rsid w:val="00782295"/>
    <w:rsid w:val="00782674"/>
    <w:rsid w:val="0078274C"/>
    <w:rsid w:val="0078297F"/>
    <w:rsid w:val="00782995"/>
    <w:rsid w:val="00782A72"/>
    <w:rsid w:val="00782D85"/>
    <w:rsid w:val="00782DBD"/>
    <w:rsid w:val="00782E46"/>
    <w:rsid w:val="00782EB2"/>
    <w:rsid w:val="00782FEF"/>
    <w:rsid w:val="007830C2"/>
    <w:rsid w:val="00783453"/>
    <w:rsid w:val="00783598"/>
    <w:rsid w:val="007835E0"/>
    <w:rsid w:val="00783674"/>
    <w:rsid w:val="00783782"/>
    <w:rsid w:val="007837C1"/>
    <w:rsid w:val="007839B1"/>
    <w:rsid w:val="007839F2"/>
    <w:rsid w:val="00783A75"/>
    <w:rsid w:val="00783B46"/>
    <w:rsid w:val="00783CAD"/>
    <w:rsid w:val="00783CF0"/>
    <w:rsid w:val="00783D63"/>
    <w:rsid w:val="00783F7E"/>
    <w:rsid w:val="00784064"/>
    <w:rsid w:val="0078407F"/>
    <w:rsid w:val="00784329"/>
    <w:rsid w:val="00784584"/>
    <w:rsid w:val="007846B5"/>
    <w:rsid w:val="007846BF"/>
    <w:rsid w:val="00784951"/>
    <w:rsid w:val="00784A43"/>
    <w:rsid w:val="00784CCC"/>
    <w:rsid w:val="00784E14"/>
    <w:rsid w:val="00784F4C"/>
    <w:rsid w:val="00784F92"/>
    <w:rsid w:val="00784F9E"/>
    <w:rsid w:val="007850F8"/>
    <w:rsid w:val="00785192"/>
    <w:rsid w:val="00785267"/>
    <w:rsid w:val="0078540B"/>
    <w:rsid w:val="007856EF"/>
    <w:rsid w:val="00785830"/>
    <w:rsid w:val="00785859"/>
    <w:rsid w:val="00785C64"/>
    <w:rsid w:val="00785D89"/>
    <w:rsid w:val="00786056"/>
    <w:rsid w:val="007861C7"/>
    <w:rsid w:val="00786281"/>
    <w:rsid w:val="00786599"/>
    <w:rsid w:val="00786700"/>
    <w:rsid w:val="00786B76"/>
    <w:rsid w:val="00786E80"/>
    <w:rsid w:val="00786F83"/>
    <w:rsid w:val="007873E0"/>
    <w:rsid w:val="0078742C"/>
    <w:rsid w:val="00787811"/>
    <w:rsid w:val="0078789F"/>
    <w:rsid w:val="00787C03"/>
    <w:rsid w:val="00787E63"/>
    <w:rsid w:val="00790263"/>
    <w:rsid w:val="00790C4C"/>
    <w:rsid w:val="00790CC9"/>
    <w:rsid w:val="007910A6"/>
    <w:rsid w:val="007912EC"/>
    <w:rsid w:val="007913AF"/>
    <w:rsid w:val="007913DB"/>
    <w:rsid w:val="0079162B"/>
    <w:rsid w:val="007918D2"/>
    <w:rsid w:val="007919F7"/>
    <w:rsid w:val="00791BB6"/>
    <w:rsid w:val="00791CD8"/>
    <w:rsid w:val="0079238D"/>
    <w:rsid w:val="0079243C"/>
    <w:rsid w:val="00792698"/>
    <w:rsid w:val="0079270C"/>
    <w:rsid w:val="0079288F"/>
    <w:rsid w:val="00792968"/>
    <w:rsid w:val="00792BA6"/>
    <w:rsid w:val="00792EEC"/>
    <w:rsid w:val="00793081"/>
    <w:rsid w:val="007930EC"/>
    <w:rsid w:val="00793153"/>
    <w:rsid w:val="0079331D"/>
    <w:rsid w:val="00793386"/>
    <w:rsid w:val="007933BD"/>
    <w:rsid w:val="007933C6"/>
    <w:rsid w:val="00793516"/>
    <w:rsid w:val="007936D9"/>
    <w:rsid w:val="00793927"/>
    <w:rsid w:val="00793991"/>
    <w:rsid w:val="00793A1D"/>
    <w:rsid w:val="00793A82"/>
    <w:rsid w:val="00793D69"/>
    <w:rsid w:val="00793E27"/>
    <w:rsid w:val="00793F3D"/>
    <w:rsid w:val="00794025"/>
    <w:rsid w:val="00794122"/>
    <w:rsid w:val="00794171"/>
    <w:rsid w:val="00794318"/>
    <w:rsid w:val="0079437C"/>
    <w:rsid w:val="007943ED"/>
    <w:rsid w:val="0079449C"/>
    <w:rsid w:val="00794837"/>
    <w:rsid w:val="007948C3"/>
    <w:rsid w:val="00794A49"/>
    <w:rsid w:val="00794B08"/>
    <w:rsid w:val="00794BDD"/>
    <w:rsid w:val="00794D21"/>
    <w:rsid w:val="00794E7B"/>
    <w:rsid w:val="00794FA2"/>
    <w:rsid w:val="00794FAC"/>
    <w:rsid w:val="00795156"/>
    <w:rsid w:val="007951CE"/>
    <w:rsid w:val="0079520B"/>
    <w:rsid w:val="00795211"/>
    <w:rsid w:val="007952CE"/>
    <w:rsid w:val="007956A6"/>
    <w:rsid w:val="0079570A"/>
    <w:rsid w:val="007958DD"/>
    <w:rsid w:val="00795923"/>
    <w:rsid w:val="00795984"/>
    <w:rsid w:val="00795A2A"/>
    <w:rsid w:val="00795CB8"/>
    <w:rsid w:val="00795E38"/>
    <w:rsid w:val="00795FA1"/>
    <w:rsid w:val="00796418"/>
    <w:rsid w:val="00796481"/>
    <w:rsid w:val="00796641"/>
    <w:rsid w:val="00796822"/>
    <w:rsid w:val="00796A02"/>
    <w:rsid w:val="00796F18"/>
    <w:rsid w:val="007971BA"/>
    <w:rsid w:val="007971C9"/>
    <w:rsid w:val="007974E0"/>
    <w:rsid w:val="007974F4"/>
    <w:rsid w:val="00797A15"/>
    <w:rsid w:val="00797A5A"/>
    <w:rsid w:val="00797A93"/>
    <w:rsid w:val="00797C58"/>
    <w:rsid w:val="00797CB0"/>
    <w:rsid w:val="00797D74"/>
    <w:rsid w:val="00797E88"/>
    <w:rsid w:val="00797FF8"/>
    <w:rsid w:val="007A0035"/>
    <w:rsid w:val="007A015B"/>
    <w:rsid w:val="007A0320"/>
    <w:rsid w:val="007A03B6"/>
    <w:rsid w:val="007A0425"/>
    <w:rsid w:val="007A04FE"/>
    <w:rsid w:val="007A08BF"/>
    <w:rsid w:val="007A0902"/>
    <w:rsid w:val="007A099C"/>
    <w:rsid w:val="007A0D44"/>
    <w:rsid w:val="007A0E74"/>
    <w:rsid w:val="007A0EFB"/>
    <w:rsid w:val="007A0F68"/>
    <w:rsid w:val="007A1028"/>
    <w:rsid w:val="007A10D3"/>
    <w:rsid w:val="007A1298"/>
    <w:rsid w:val="007A12C2"/>
    <w:rsid w:val="007A1381"/>
    <w:rsid w:val="007A13BB"/>
    <w:rsid w:val="007A15DE"/>
    <w:rsid w:val="007A15E4"/>
    <w:rsid w:val="007A171E"/>
    <w:rsid w:val="007A1886"/>
    <w:rsid w:val="007A1962"/>
    <w:rsid w:val="007A1AC7"/>
    <w:rsid w:val="007A1AF7"/>
    <w:rsid w:val="007A21DE"/>
    <w:rsid w:val="007A24C4"/>
    <w:rsid w:val="007A2768"/>
    <w:rsid w:val="007A2AB6"/>
    <w:rsid w:val="007A2C14"/>
    <w:rsid w:val="007A2C91"/>
    <w:rsid w:val="007A2D08"/>
    <w:rsid w:val="007A2D42"/>
    <w:rsid w:val="007A3287"/>
    <w:rsid w:val="007A3569"/>
    <w:rsid w:val="007A3711"/>
    <w:rsid w:val="007A376C"/>
    <w:rsid w:val="007A38A3"/>
    <w:rsid w:val="007A38C7"/>
    <w:rsid w:val="007A3A4E"/>
    <w:rsid w:val="007A3D89"/>
    <w:rsid w:val="007A3E1A"/>
    <w:rsid w:val="007A4015"/>
    <w:rsid w:val="007A41E0"/>
    <w:rsid w:val="007A432D"/>
    <w:rsid w:val="007A4446"/>
    <w:rsid w:val="007A44F1"/>
    <w:rsid w:val="007A4B26"/>
    <w:rsid w:val="007A4C69"/>
    <w:rsid w:val="007A4DCB"/>
    <w:rsid w:val="007A4E84"/>
    <w:rsid w:val="007A500B"/>
    <w:rsid w:val="007A510A"/>
    <w:rsid w:val="007A51E3"/>
    <w:rsid w:val="007A5216"/>
    <w:rsid w:val="007A5412"/>
    <w:rsid w:val="007A5710"/>
    <w:rsid w:val="007A5841"/>
    <w:rsid w:val="007A5CD1"/>
    <w:rsid w:val="007A5FFC"/>
    <w:rsid w:val="007A601C"/>
    <w:rsid w:val="007A6192"/>
    <w:rsid w:val="007A648E"/>
    <w:rsid w:val="007A65DC"/>
    <w:rsid w:val="007A6616"/>
    <w:rsid w:val="007A687E"/>
    <w:rsid w:val="007A6C9A"/>
    <w:rsid w:val="007A6D7A"/>
    <w:rsid w:val="007A6F7C"/>
    <w:rsid w:val="007A7010"/>
    <w:rsid w:val="007A706B"/>
    <w:rsid w:val="007A71E6"/>
    <w:rsid w:val="007A72FD"/>
    <w:rsid w:val="007A736C"/>
    <w:rsid w:val="007A7415"/>
    <w:rsid w:val="007A7493"/>
    <w:rsid w:val="007A74A9"/>
    <w:rsid w:val="007A74DD"/>
    <w:rsid w:val="007A7763"/>
    <w:rsid w:val="007A78B4"/>
    <w:rsid w:val="007A78EB"/>
    <w:rsid w:val="007A7AB6"/>
    <w:rsid w:val="007A7AE4"/>
    <w:rsid w:val="007A7D7B"/>
    <w:rsid w:val="007A7F52"/>
    <w:rsid w:val="007B008E"/>
    <w:rsid w:val="007B00F6"/>
    <w:rsid w:val="007B0154"/>
    <w:rsid w:val="007B028F"/>
    <w:rsid w:val="007B029F"/>
    <w:rsid w:val="007B0309"/>
    <w:rsid w:val="007B03BE"/>
    <w:rsid w:val="007B03D9"/>
    <w:rsid w:val="007B0C4C"/>
    <w:rsid w:val="007B0C4F"/>
    <w:rsid w:val="007B0FC8"/>
    <w:rsid w:val="007B1049"/>
    <w:rsid w:val="007B1090"/>
    <w:rsid w:val="007B1510"/>
    <w:rsid w:val="007B1514"/>
    <w:rsid w:val="007B1649"/>
    <w:rsid w:val="007B1853"/>
    <w:rsid w:val="007B1944"/>
    <w:rsid w:val="007B19EC"/>
    <w:rsid w:val="007B1B4F"/>
    <w:rsid w:val="007B1C11"/>
    <w:rsid w:val="007B1E3B"/>
    <w:rsid w:val="007B219A"/>
    <w:rsid w:val="007B23B8"/>
    <w:rsid w:val="007B23B9"/>
    <w:rsid w:val="007B23C2"/>
    <w:rsid w:val="007B23DA"/>
    <w:rsid w:val="007B24FB"/>
    <w:rsid w:val="007B2513"/>
    <w:rsid w:val="007B2515"/>
    <w:rsid w:val="007B25D9"/>
    <w:rsid w:val="007B2913"/>
    <w:rsid w:val="007B2C64"/>
    <w:rsid w:val="007B2CC7"/>
    <w:rsid w:val="007B2DA9"/>
    <w:rsid w:val="007B2E96"/>
    <w:rsid w:val="007B2E99"/>
    <w:rsid w:val="007B2EE1"/>
    <w:rsid w:val="007B2F34"/>
    <w:rsid w:val="007B31E8"/>
    <w:rsid w:val="007B3468"/>
    <w:rsid w:val="007B37C1"/>
    <w:rsid w:val="007B3AA1"/>
    <w:rsid w:val="007B3AC8"/>
    <w:rsid w:val="007B3AE8"/>
    <w:rsid w:val="007B3C68"/>
    <w:rsid w:val="007B426C"/>
    <w:rsid w:val="007B43C9"/>
    <w:rsid w:val="007B4533"/>
    <w:rsid w:val="007B46EE"/>
    <w:rsid w:val="007B4762"/>
    <w:rsid w:val="007B4C5B"/>
    <w:rsid w:val="007B4D96"/>
    <w:rsid w:val="007B50D4"/>
    <w:rsid w:val="007B514C"/>
    <w:rsid w:val="007B51AB"/>
    <w:rsid w:val="007B561F"/>
    <w:rsid w:val="007B59AD"/>
    <w:rsid w:val="007B5BC3"/>
    <w:rsid w:val="007B5E13"/>
    <w:rsid w:val="007B5F7C"/>
    <w:rsid w:val="007B608A"/>
    <w:rsid w:val="007B63B2"/>
    <w:rsid w:val="007B6545"/>
    <w:rsid w:val="007B668D"/>
    <w:rsid w:val="007B6734"/>
    <w:rsid w:val="007B6C51"/>
    <w:rsid w:val="007B6CEC"/>
    <w:rsid w:val="007B6F6F"/>
    <w:rsid w:val="007B71C4"/>
    <w:rsid w:val="007B727F"/>
    <w:rsid w:val="007B7349"/>
    <w:rsid w:val="007B782B"/>
    <w:rsid w:val="007B799C"/>
    <w:rsid w:val="007B79F5"/>
    <w:rsid w:val="007B7A24"/>
    <w:rsid w:val="007B7AD8"/>
    <w:rsid w:val="007B7B41"/>
    <w:rsid w:val="007B7CBC"/>
    <w:rsid w:val="007B7CEE"/>
    <w:rsid w:val="007B7D8F"/>
    <w:rsid w:val="007B7DFF"/>
    <w:rsid w:val="007B7E3F"/>
    <w:rsid w:val="007B7FC7"/>
    <w:rsid w:val="007B7FD8"/>
    <w:rsid w:val="007C00C5"/>
    <w:rsid w:val="007C010D"/>
    <w:rsid w:val="007C03B9"/>
    <w:rsid w:val="007C04FB"/>
    <w:rsid w:val="007C0695"/>
    <w:rsid w:val="007C0829"/>
    <w:rsid w:val="007C08F9"/>
    <w:rsid w:val="007C0A04"/>
    <w:rsid w:val="007C0AAA"/>
    <w:rsid w:val="007C0E55"/>
    <w:rsid w:val="007C146F"/>
    <w:rsid w:val="007C15F4"/>
    <w:rsid w:val="007C1DE1"/>
    <w:rsid w:val="007C1EBE"/>
    <w:rsid w:val="007C21E6"/>
    <w:rsid w:val="007C225F"/>
    <w:rsid w:val="007C255B"/>
    <w:rsid w:val="007C2575"/>
    <w:rsid w:val="007C25DF"/>
    <w:rsid w:val="007C25EE"/>
    <w:rsid w:val="007C26BB"/>
    <w:rsid w:val="007C271F"/>
    <w:rsid w:val="007C283C"/>
    <w:rsid w:val="007C284F"/>
    <w:rsid w:val="007C286B"/>
    <w:rsid w:val="007C2A0D"/>
    <w:rsid w:val="007C2AC5"/>
    <w:rsid w:val="007C2B21"/>
    <w:rsid w:val="007C2B93"/>
    <w:rsid w:val="007C2D1C"/>
    <w:rsid w:val="007C2D2F"/>
    <w:rsid w:val="007C2D47"/>
    <w:rsid w:val="007C2D60"/>
    <w:rsid w:val="007C2F7E"/>
    <w:rsid w:val="007C3235"/>
    <w:rsid w:val="007C3884"/>
    <w:rsid w:val="007C3989"/>
    <w:rsid w:val="007C399C"/>
    <w:rsid w:val="007C3A0D"/>
    <w:rsid w:val="007C3D48"/>
    <w:rsid w:val="007C3E28"/>
    <w:rsid w:val="007C4091"/>
    <w:rsid w:val="007C4112"/>
    <w:rsid w:val="007C4174"/>
    <w:rsid w:val="007C4261"/>
    <w:rsid w:val="007C4283"/>
    <w:rsid w:val="007C4484"/>
    <w:rsid w:val="007C458F"/>
    <w:rsid w:val="007C460F"/>
    <w:rsid w:val="007C46B0"/>
    <w:rsid w:val="007C4830"/>
    <w:rsid w:val="007C491B"/>
    <w:rsid w:val="007C4BB4"/>
    <w:rsid w:val="007C4BFB"/>
    <w:rsid w:val="007C4FD4"/>
    <w:rsid w:val="007C52F7"/>
    <w:rsid w:val="007C5313"/>
    <w:rsid w:val="007C54C0"/>
    <w:rsid w:val="007C55FA"/>
    <w:rsid w:val="007C55FD"/>
    <w:rsid w:val="007C5721"/>
    <w:rsid w:val="007C5A9D"/>
    <w:rsid w:val="007C6036"/>
    <w:rsid w:val="007C6417"/>
    <w:rsid w:val="007C66F9"/>
    <w:rsid w:val="007C6735"/>
    <w:rsid w:val="007C6811"/>
    <w:rsid w:val="007C699B"/>
    <w:rsid w:val="007C6A39"/>
    <w:rsid w:val="007C6B1A"/>
    <w:rsid w:val="007C6BBB"/>
    <w:rsid w:val="007C70FA"/>
    <w:rsid w:val="007C73FA"/>
    <w:rsid w:val="007C78C9"/>
    <w:rsid w:val="007C78F2"/>
    <w:rsid w:val="007C7A94"/>
    <w:rsid w:val="007C7C09"/>
    <w:rsid w:val="007C7D7F"/>
    <w:rsid w:val="007C7DFC"/>
    <w:rsid w:val="007C7E3F"/>
    <w:rsid w:val="007C7E48"/>
    <w:rsid w:val="007C7F26"/>
    <w:rsid w:val="007D0061"/>
    <w:rsid w:val="007D00C7"/>
    <w:rsid w:val="007D0346"/>
    <w:rsid w:val="007D03F7"/>
    <w:rsid w:val="007D05A2"/>
    <w:rsid w:val="007D0748"/>
    <w:rsid w:val="007D10D4"/>
    <w:rsid w:val="007D114D"/>
    <w:rsid w:val="007D1319"/>
    <w:rsid w:val="007D13FB"/>
    <w:rsid w:val="007D1563"/>
    <w:rsid w:val="007D1A12"/>
    <w:rsid w:val="007D1EEB"/>
    <w:rsid w:val="007D1F8D"/>
    <w:rsid w:val="007D213C"/>
    <w:rsid w:val="007D2254"/>
    <w:rsid w:val="007D22AC"/>
    <w:rsid w:val="007D2375"/>
    <w:rsid w:val="007D2398"/>
    <w:rsid w:val="007D27A4"/>
    <w:rsid w:val="007D2808"/>
    <w:rsid w:val="007D2AAA"/>
    <w:rsid w:val="007D2CCC"/>
    <w:rsid w:val="007D2F99"/>
    <w:rsid w:val="007D2FF4"/>
    <w:rsid w:val="007D3022"/>
    <w:rsid w:val="007D30B1"/>
    <w:rsid w:val="007D31FC"/>
    <w:rsid w:val="007D35B4"/>
    <w:rsid w:val="007D37CE"/>
    <w:rsid w:val="007D3851"/>
    <w:rsid w:val="007D390C"/>
    <w:rsid w:val="007D39E6"/>
    <w:rsid w:val="007D3A46"/>
    <w:rsid w:val="007D3AC1"/>
    <w:rsid w:val="007D3B2C"/>
    <w:rsid w:val="007D3B8C"/>
    <w:rsid w:val="007D3B9F"/>
    <w:rsid w:val="007D3F43"/>
    <w:rsid w:val="007D3FE5"/>
    <w:rsid w:val="007D40ED"/>
    <w:rsid w:val="007D43CD"/>
    <w:rsid w:val="007D4560"/>
    <w:rsid w:val="007D4597"/>
    <w:rsid w:val="007D47D7"/>
    <w:rsid w:val="007D47EE"/>
    <w:rsid w:val="007D499C"/>
    <w:rsid w:val="007D4AFC"/>
    <w:rsid w:val="007D4B6C"/>
    <w:rsid w:val="007D4FC2"/>
    <w:rsid w:val="007D5059"/>
    <w:rsid w:val="007D50A8"/>
    <w:rsid w:val="007D5478"/>
    <w:rsid w:val="007D54D4"/>
    <w:rsid w:val="007D555A"/>
    <w:rsid w:val="007D56A5"/>
    <w:rsid w:val="007D5724"/>
    <w:rsid w:val="007D57F9"/>
    <w:rsid w:val="007D5810"/>
    <w:rsid w:val="007D59B8"/>
    <w:rsid w:val="007D5B47"/>
    <w:rsid w:val="007D5DFD"/>
    <w:rsid w:val="007D5E42"/>
    <w:rsid w:val="007D5E9C"/>
    <w:rsid w:val="007D5F61"/>
    <w:rsid w:val="007D5F87"/>
    <w:rsid w:val="007D60C9"/>
    <w:rsid w:val="007D62D0"/>
    <w:rsid w:val="007D649B"/>
    <w:rsid w:val="007D674B"/>
    <w:rsid w:val="007D6789"/>
    <w:rsid w:val="007D67C0"/>
    <w:rsid w:val="007D6A4A"/>
    <w:rsid w:val="007D6ABD"/>
    <w:rsid w:val="007D6BF5"/>
    <w:rsid w:val="007D6CC7"/>
    <w:rsid w:val="007D6D40"/>
    <w:rsid w:val="007D6D79"/>
    <w:rsid w:val="007D702E"/>
    <w:rsid w:val="007D73B9"/>
    <w:rsid w:val="007D765D"/>
    <w:rsid w:val="007D77DA"/>
    <w:rsid w:val="007D79BB"/>
    <w:rsid w:val="007D7A41"/>
    <w:rsid w:val="007D7BA2"/>
    <w:rsid w:val="007D7C5E"/>
    <w:rsid w:val="007D7D32"/>
    <w:rsid w:val="007E0049"/>
    <w:rsid w:val="007E006A"/>
    <w:rsid w:val="007E0166"/>
    <w:rsid w:val="007E01BC"/>
    <w:rsid w:val="007E01F3"/>
    <w:rsid w:val="007E0282"/>
    <w:rsid w:val="007E04B6"/>
    <w:rsid w:val="007E05B8"/>
    <w:rsid w:val="007E05F0"/>
    <w:rsid w:val="007E09E9"/>
    <w:rsid w:val="007E0A5B"/>
    <w:rsid w:val="007E0AA4"/>
    <w:rsid w:val="007E0D04"/>
    <w:rsid w:val="007E107E"/>
    <w:rsid w:val="007E12EC"/>
    <w:rsid w:val="007E1417"/>
    <w:rsid w:val="007E1422"/>
    <w:rsid w:val="007E155B"/>
    <w:rsid w:val="007E16C8"/>
    <w:rsid w:val="007E1714"/>
    <w:rsid w:val="007E1872"/>
    <w:rsid w:val="007E19B7"/>
    <w:rsid w:val="007E19CF"/>
    <w:rsid w:val="007E1A39"/>
    <w:rsid w:val="007E1B2D"/>
    <w:rsid w:val="007E1B35"/>
    <w:rsid w:val="007E1C97"/>
    <w:rsid w:val="007E1E96"/>
    <w:rsid w:val="007E2018"/>
    <w:rsid w:val="007E210E"/>
    <w:rsid w:val="007E2503"/>
    <w:rsid w:val="007E26A7"/>
    <w:rsid w:val="007E277A"/>
    <w:rsid w:val="007E286C"/>
    <w:rsid w:val="007E293F"/>
    <w:rsid w:val="007E2AAF"/>
    <w:rsid w:val="007E2B58"/>
    <w:rsid w:val="007E2BAC"/>
    <w:rsid w:val="007E321D"/>
    <w:rsid w:val="007E3533"/>
    <w:rsid w:val="007E3878"/>
    <w:rsid w:val="007E3929"/>
    <w:rsid w:val="007E3D06"/>
    <w:rsid w:val="007E4225"/>
    <w:rsid w:val="007E4417"/>
    <w:rsid w:val="007E45B0"/>
    <w:rsid w:val="007E479A"/>
    <w:rsid w:val="007E4853"/>
    <w:rsid w:val="007E4948"/>
    <w:rsid w:val="007E4A71"/>
    <w:rsid w:val="007E4BE9"/>
    <w:rsid w:val="007E4D44"/>
    <w:rsid w:val="007E4EBE"/>
    <w:rsid w:val="007E5128"/>
    <w:rsid w:val="007E59A0"/>
    <w:rsid w:val="007E5D60"/>
    <w:rsid w:val="007E5D85"/>
    <w:rsid w:val="007E5D92"/>
    <w:rsid w:val="007E6000"/>
    <w:rsid w:val="007E61DB"/>
    <w:rsid w:val="007E61FD"/>
    <w:rsid w:val="007E6296"/>
    <w:rsid w:val="007E6466"/>
    <w:rsid w:val="007E6555"/>
    <w:rsid w:val="007E65E1"/>
    <w:rsid w:val="007E669F"/>
    <w:rsid w:val="007E66C1"/>
    <w:rsid w:val="007E678E"/>
    <w:rsid w:val="007E6974"/>
    <w:rsid w:val="007E6A52"/>
    <w:rsid w:val="007E6B03"/>
    <w:rsid w:val="007E7302"/>
    <w:rsid w:val="007E743F"/>
    <w:rsid w:val="007E74FC"/>
    <w:rsid w:val="007E7645"/>
    <w:rsid w:val="007E77A4"/>
    <w:rsid w:val="007E7B1C"/>
    <w:rsid w:val="007E7B5E"/>
    <w:rsid w:val="007E7C2B"/>
    <w:rsid w:val="007E7C40"/>
    <w:rsid w:val="007E7FBA"/>
    <w:rsid w:val="007F0003"/>
    <w:rsid w:val="007F009D"/>
    <w:rsid w:val="007F0123"/>
    <w:rsid w:val="007F03F0"/>
    <w:rsid w:val="007F05C0"/>
    <w:rsid w:val="007F05FD"/>
    <w:rsid w:val="007F08B1"/>
    <w:rsid w:val="007F093C"/>
    <w:rsid w:val="007F09A8"/>
    <w:rsid w:val="007F0C09"/>
    <w:rsid w:val="007F0CAC"/>
    <w:rsid w:val="007F0E71"/>
    <w:rsid w:val="007F1090"/>
    <w:rsid w:val="007F12B7"/>
    <w:rsid w:val="007F15E7"/>
    <w:rsid w:val="007F1602"/>
    <w:rsid w:val="007F1659"/>
    <w:rsid w:val="007F166C"/>
    <w:rsid w:val="007F16AC"/>
    <w:rsid w:val="007F1723"/>
    <w:rsid w:val="007F174B"/>
    <w:rsid w:val="007F1797"/>
    <w:rsid w:val="007F18ED"/>
    <w:rsid w:val="007F1A7C"/>
    <w:rsid w:val="007F1BA6"/>
    <w:rsid w:val="007F1BB0"/>
    <w:rsid w:val="007F1D14"/>
    <w:rsid w:val="007F1EE9"/>
    <w:rsid w:val="007F20E3"/>
    <w:rsid w:val="007F2328"/>
    <w:rsid w:val="007F237D"/>
    <w:rsid w:val="007F25B2"/>
    <w:rsid w:val="007F2631"/>
    <w:rsid w:val="007F26E9"/>
    <w:rsid w:val="007F2726"/>
    <w:rsid w:val="007F2878"/>
    <w:rsid w:val="007F29BB"/>
    <w:rsid w:val="007F2C28"/>
    <w:rsid w:val="007F2EF3"/>
    <w:rsid w:val="007F30D7"/>
    <w:rsid w:val="007F31A4"/>
    <w:rsid w:val="007F32DD"/>
    <w:rsid w:val="007F38AA"/>
    <w:rsid w:val="007F3BF8"/>
    <w:rsid w:val="007F4015"/>
    <w:rsid w:val="007F431F"/>
    <w:rsid w:val="007F458C"/>
    <w:rsid w:val="007F45AF"/>
    <w:rsid w:val="007F463A"/>
    <w:rsid w:val="007F49F7"/>
    <w:rsid w:val="007F4A4F"/>
    <w:rsid w:val="007F4A6E"/>
    <w:rsid w:val="007F4BB0"/>
    <w:rsid w:val="007F4FB0"/>
    <w:rsid w:val="007F5109"/>
    <w:rsid w:val="007F534E"/>
    <w:rsid w:val="007F538F"/>
    <w:rsid w:val="007F54C5"/>
    <w:rsid w:val="007F5CAF"/>
    <w:rsid w:val="007F5D3C"/>
    <w:rsid w:val="007F5F4A"/>
    <w:rsid w:val="007F6000"/>
    <w:rsid w:val="007F60A2"/>
    <w:rsid w:val="007F621A"/>
    <w:rsid w:val="007F632C"/>
    <w:rsid w:val="007F655A"/>
    <w:rsid w:val="007F6678"/>
    <w:rsid w:val="007F6683"/>
    <w:rsid w:val="007F6930"/>
    <w:rsid w:val="007F6940"/>
    <w:rsid w:val="007F6B9D"/>
    <w:rsid w:val="007F6D78"/>
    <w:rsid w:val="007F6EB7"/>
    <w:rsid w:val="007F6F6A"/>
    <w:rsid w:val="007F7019"/>
    <w:rsid w:val="007F7B69"/>
    <w:rsid w:val="007F7BAD"/>
    <w:rsid w:val="007F7C18"/>
    <w:rsid w:val="007F7C40"/>
    <w:rsid w:val="0080016A"/>
    <w:rsid w:val="00800360"/>
    <w:rsid w:val="0080064D"/>
    <w:rsid w:val="008006C3"/>
    <w:rsid w:val="0080092E"/>
    <w:rsid w:val="00800A8C"/>
    <w:rsid w:val="00800CAE"/>
    <w:rsid w:val="00800D1C"/>
    <w:rsid w:val="00800E14"/>
    <w:rsid w:val="00800F17"/>
    <w:rsid w:val="008010FA"/>
    <w:rsid w:val="00801150"/>
    <w:rsid w:val="0080117A"/>
    <w:rsid w:val="0080177F"/>
    <w:rsid w:val="0080182C"/>
    <w:rsid w:val="008019EC"/>
    <w:rsid w:val="00801C5E"/>
    <w:rsid w:val="00801D9C"/>
    <w:rsid w:val="00801E2A"/>
    <w:rsid w:val="00801F1B"/>
    <w:rsid w:val="00802008"/>
    <w:rsid w:val="00802390"/>
    <w:rsid w:val="00802428"/>
    <w:rsid w:val="0080247B"/>
    <w:rsid w:val="00802A2F"/>
    <w:rsid w:val="00802B7A"/>
    <w:rsid w:val="00802C5E"/>
    <w:rsid w:val="008030ED"/>
    <w:rsid w:val="008031CE"/>
    <w:rsid w:val="00803219"/>
    <w:rsid w:val="0080338C"/>
    <w:rsid w:val="00803413"/>
    <w:rsid w:val="00803853"/>
    <w:rsid w:val="00803A7F"/>
    <w:rsid w:val="00803B41"/>
    <w:rsid w:val="008041A0"/>
    <w:rsid w:val="00804220"/>
    <w:rsid w:val="00804293"/>
    <w:rsid w:val="0080430D"/>
    <w:rsid w:val="0080439E"/>
    <w:rsid w:val="0080452A"/>
    <w:rsid w:val="0080462C"/>
    <w:rsid w:val="0080473F"/>
    <w:rsid w:val="00804790"/>
    <w:rsid w:val="00804AC8"/>
    <w:rsid w:val="00804D06"/>
    <w:rsid w:val="0080517A"/>
    <w:rsid w:val="00805220"/>
    <w:rsid w:val="00805361"/>
    <w:rsid w:val="008054D2"/>
    <w:rsid w:val="008056FB"/>
    <w:rsid w:val="00805705"/>
    <w:rsid w:val="008057CA"/>
    <w:rsid w:val="008058DC"/>
    <w:rsid w:val="0080592B"/>
    <w:rsid w:val="00805A58"/>
    <w:rsid w:val="00805A99"/>
    <w:rsid w:val="00805D94"/>
    <w:rsid w:val="00805E5F"/>
    <w:rsid w:val="00805F83"/>
    <w:rsid w:val="008060A3"/>
    <w:rsid w:val="00806548"/>
    <w:rsid w:val="008065B9"/>
    <w:rsid w:val="0080662E"/>
    <w:rsid w:val="00806643"/>
    <w:rsid w:val="008066EC"/>
    <w:rsid w:val="00806970"/>
    <w:rsid w:val="00806AA1"/>
    <w:rsid w:val="00806AE9"/>
    <w:rsid w:val="00806CD5"/>
    <w:rsid w:val="00806E61"/>
    <w:rsid w:val="00806F0B"/>
    <w:rsid w:val="00806F1C"/>
    <w:rsid w:val="00807454"/>
    <w:rsid w:val="0080750D"/>
    <w:rsid w:val="00807858"/>
    <w:rsid w:val="008079FE"/>
    <w:rsid w:val="00807E2D"/>
    <w:rsid w:val="00807E75"/>
    <w:rsid w:val="00807F7A"/>
    <w:rsid w:val="00807FBD"/>
    <w:rsid w:val="00810076"/>
    <w:rsid w:val="0081024A"/>
    <w:rsid w:val="0081025D"/>
    <w:rsid w:val="0081036D"/>
    <w:rsid w:val="00810640"/>
    <w:rsid w:val="008106A6"/>
    <w:rsid w:val="0081084C"/>
    <w:rsid w:val="008109C3"/>
    <w:rsid w:val="00810ADC"/>
    <w:rsid w:val="00810AE7"/>
    <w:rsid w:val="00810C4D"/>
    <w:rsid w:val="00810DE0"/>
    <w:rsid w:val="00810FD5"/>
    <w:rsid w:val="008112E0"/>
    <w:rsid w:val="0081156E"/>
    <w:rsid w:val="008115BB"/>
    <w:rsid w:val="0081197C"/>
    <w:rsid w:val="00811BD2"/>
    <w:rsid w:val="00811D21"/>
    <w:rsid w:val="00812019"/>
    <w:rsid w:val="00812039"/>
    <w:rsid w:val="00812467"/>
    <w:rsid w:val="00812A27"/>
    <w:rsid w:val="00812A42"/>
    <w:rsid w:val="00812B01"/>
    <w:rsid w:val="00812B33"/>
    <w:rsid w:val="00812BC4"/>
    <w:rsid w:val="00812C3C"/>
    <w:rsid w:val="00812DE9"/>
    <w:rsid w:val="00812DF3"/>
    <w:rsid w:val="00812EDF"/>
    <w:rsid w:val="00812F2D"/>
    <w:rsid w:val="00812F75"/>
    <w:rsid w:val="00813240"/>
    <w:rsid w:val="0081325D"/>
    <w:rsid w:val="00813393"/>
    <w:rsid w:val="00813821"/>
    <w:rsid w:val="00813A65"/>
    <w:rsid w:val="00813BF7"/>
    <w:rsid w:val="00813C0A"/>
    <w:rsid w:val="00813DEF"/>
    <w:rsid w:val="00813E52"/>
    <w:rsid w:val="008140CE"/>
    <w:rsid w:val="008141C1"/>
    <w:rsid w:val="008143F4"/>
    <w:rsid w:val="0081457F"/>
    <w:rsid w:val="008145D3"/>
    <w:rsid w:val="00814677"/>
    <w:rsid w:val="0081473E"/>
    <w:rsid w:val="008147B4"/>
    <w:rsid w:val="008147C0"/>
    <w:rsid w:val="0081484C"/>
    <w:rsid w:val="00814910"/>
    <w:rsid w:val="008149B1"/>
    <w:rsid w:val="00814C9B"/>
    <w:rsid w:val="00814D44"/>
    <w:rsid w:val="00814DA6"/>
    <w:rsid w:val="00814E13"/>
    <w:rsid w:val="00814F5A"/>
    <w:rsid w:val="00814FA4"/>
    <w:rsid w:val="008150A6"/>
    <w:rsid w:val="0081544C"/>
    <w:rsid w:val="008154A4"/>
    <w:rsid w:val="008157FD"/>
    <w:rsid w:val="008158B8"/>
    <w:rsid w:val="00815A74"/>
    <w:rsid w:val="00815AF3"/>
    <w:rsid w:val="00815C69"/>
    <w:rsid w:val="00815D0D"/>
    <w:rsid w:val="00815D72"/>
    <w:rsid w:val="00815DAC"/>
    <w:rsid w:val="00815EBE"/>
    <w:rsid w:val="00816103"/>
    <w:rsid w:val="0081612B"/>
    <w:rsid w:val="0081637F"/>
    <w:rsid w:val="00816643"/>
    <w:rsid w:val="00816650"/>
    <w:rsid w:val="00816707"/>
    <w:rsid w:val="00816922"/>
    <w:rsid w:val="008169D2"/>
    <w:rsid w:val="00816EC1"/>
    <w:rsid w:val="00816F3A"/>
    <w:rsid w:val="00817063"/>
    <w:rsid w:val="008172B0"/>
    <w:rsid w:val="0081740A"/>
    <w:rsid w:val="00817502"/>
    <w:rsid w:val="008176ED"/>
    <w:rsid w:val="008176F3"/>
    <w:rsid w:val="00817863"/>
    <w:rsid w:val="008178BA"/>
    <w:rsid w:val="008178D5"/>
    <w:rsid w:val="00817BD1"/>
    <w:rsid w:val="00817D8B"/>
    <w:rsid w:val="00817DB2"/>
    <w:rsid w:val="00817E7C"/>
    <w:rsid w:val="00817F36"/>
    <w:rsid w:val="00820107"/>
    <w:rsid w:val="008209F2"/>
    <w:rsid w:val="00820AD5"/>
    <w:rsid w:val="00820B9F"/>
    <w:rsid w:val="00820C09"/>
    <w:rsid w:val="00820E41"/>
    <w:rsid w:val="00820E77"/>
    <w:rsid w:val="00820FB6"/>
    <w:rsid w:val="00821069"/>
    <w:rsid w:val="0082165A"/>
    <w:rsid w:val="0082167B"/>
    <w:rsid w:val="008216D8"/>
    <w:rsid w:val="008218FE"/>
    <w:rsid w:val="00821945"/>
    <w:rsid w:val="00821AB7"/>
    <w:rsid w:val="00821BA5"/>
    <w:rsid w:val="00821C72"/>
    <w:rsid w:val="00821F31"/>
    <w:rsid w:val="00821F71"/>
    <w:rsid w:val="00822054"/>
    <w:rsid w:val="00822197"/>
    <w:rsid w:val="0082220B"/>
    <w:rsid w:val="0082223B"/>
    <w:rsid w:val="00822303"/>
    <w:rsid w:val="008223E3"/>
    <w:rsid w:val="008225F2"/>
    <w:rsid w:val="0082269E"/>
    <w:rsid w:val="00822887"/>
    <w:rsid w:val="00822B13"/>
    <w:rsid w:val="00822B50"/>
    <w:rsid w:val="00823121"/>
    <w:rsid w:val="0082331A"/>
    <w:rsid w:val="008234F4"/>
    <w:rsid w:val="00823689"/>
    <w:rsid w:val="00823820"/>
    <w:rsid w:val="008238DE"/>
    <w:rsid w:val="00823AFC"/>
    <w:rsid w:val="00823B06"/>
    <w:rsid w:val="00823B1A"/>
    <w:rsid w:val="00823B5F"/>
    <w:rsid w:val="00823C77"/>
    <w:rsid w:val="00823CF9"/>
    <w:rsid w:val="00823EE5"/>
    <w:rsid w:val="0082431F"/>
    <w:rsid w:val="00824365"/>
    <w:rsid w:val="008243FD"/>
    <w:rsid w:val="00824500"/>
    <w:rsid w:val="008247F2"/>
    <w:rsid w:val="008248AB"/>
    <w:rsid w:val="00824AF4"/>
    <w:rsid w:val="00824BFE"/>
    <w:rsid w:val="00824EF8"/>
    <w:rsid w:val="00824F72"/>
    <w:rsid w:val="00825176"/>
    <w:rsid w:val="0082536D"/>
    <w:rsid w:val="008253C4"/>
    <w:rsid w:val="0082543B"/>
    <w:rsid w:val="0082547F"/>
    <w:rsid w:val="0082560A"/>
    <w:rsid w:val="00825623"/>
    <w:rsid w:val="00825679"/>
    <w:rsid w:val="008257E7"/>
    <w:rsid w:val="00825909"/>
    <w:rsid w:val="0082590E"/>
    <w:rsid w:val="00825B50"/>
    <w:rsid w:val="00825CEB"/>
    <w:rsid w:val="00825F8B"/>
    <w:rsid w:val="00826315"/>
    <w:rsid w:val="0082665B"/>
    <w:rsid w:val="008266B7"/>
    <w:rsid w:val="008267F0"/>
    <w:rsid w:val="00826A0D"/>
    <w:rsid w:val="00826BAF"/>
    <w:rsid w:val="00826BDD"/>
    <w:rsid w:val="00826C8A"/>
    <w:rsid w:val="00826E42"/>
    <w:rsid w:val="0082724F"/>
    <w:rsid w:val="008272A7"/>
    <w:rsid w:val="008272D7"/>
    <w:rsid w:val="00827375"/>
    <w:rsid w:val="00827566"/>
    <w:rsid w:val="00827666"/>
    <w:rsid w:val="008276B4"/>
    <w:rsid w:val="008278C5"/>
    <w:rsid w:val="00827915"/>
    <w:rsid w:val="00827961"/>
    <w:rsid w:val="00827AB2"/>
    <w:rsid w:val="00827D17"/>
    <w:rsid w:val="00827E31"/>
    <w:rsid w:val="00827EE3"/>
    <w:rsid w:val="00830334"/>
    <w:rsid w:val="0083072B"/>
    <w:rsid w:val="0083084A"/>
    <w:rsid w:val="00830861"/>
    <w:rsid w:val="0083088B"/>
    <w:rsid w:val="0083099D"/>
    <w:rsid w:val="00830BF6"/>
    <w:rsid w:val="00830F2B"/>
    <w:rsid w:val="00830FFA"/>
    <w:rsid w:val="00831023"/>
    <w:rsid w:val="00831067"/>
    <w:rsid w:val="008313D9"/>
    <w:rsid w:val="008314B0"/>
    <w:rsid w:val="008315B7"/>
    <w:rsid w:val="00831617"/>
    <w:rsid w:val="008316FB"/>
    <w:rsid w:val="0083182B"/>
    <w:rsid w:val="0083186C"/>
    <w:rsid w:val="0083188F"/>
    <w:rsid w:val="008318FC"/>
    <w:rsid w:val="00831A74"/>
    <w:rsid w:val="00831A8D"/>
    <w:rsid w:val="00831CB3"/>
    <w:rsid w:val="00831F90"/>
    <w:rsid w:val="00831FB8"/>
    <w:rsid w:val="0083202B"/>
    <w:rsid w:val="00832065"/>
    <w:rsid w:val="0083208A"/>
    <w:rsid w:val="008320FD"/>
    <w:rsid w:val="0083215D"/>
    <w:rsid w:val="0083218E"/>
    <w:rsid w:val="008322D0"/>
    <w:rsid w:val="00832455"/>
    <w:rsid w:val="008324D9"/>
    <w:rsid w:val="008325F0"/>
    <w:rsid w:val="00832843"/>
    <w:rsid w:val="0083290C"/>
    <w:rsid w:val="00832BDC"/>
    <w:rsid w:val="00832FDD"/>
    <w:rsid w:val="00833254"/>
    <w:rsid w:val="0083337F"/>
    <w:rsid w:val="00833AD4"/>
    <w:rsid w:val="00833D1B"/>
    <w:rsid w:val="0083406F"/>
    <w:rsid w:val="00834278"/>
    <w:rsid w:val="00834295"/>
    <w:rsid w:val="008342C7"/>
    <w:rsid w:val="008342FF"/>
    <w:rsid w:val="008343F4"/>
    <w:rsid w:val="00834635"/>
    <w:rsid w:val="008347EE"/>
    <w:rsid w:val="00834821"/>
    <w:rsid w:val="00834A51"/>
    <w:rsid w:val="00834AEC"/>
    <w:rsid w:val="00834D4A"/>
    <w:rsid w:val="00834D71"/>
    <w:rsid w:val="00834EF1"/>
    <w:rsid w:val="008350E3"/>
    <w:rsid w:val="008351B3"/>
    <w:rsid w:val="008354D3"/>
    <w:rsid w:val="00835590"/>
    <w:rsid w:val="008355DB"/>
    <w:rsid w:val="008355E2"/>
    <w:rsid w:val="00835704"/>
    <w:rsid w:val="00835951"/>
    <w:rsid w:val="00835C7E"/>
    <w:rsid w:val="00835D96"/>
    <w:rsid w:val="00835E8F"/>
    <w:rsid w:val="00836023"/>
    <w:rsid w:val="008360D8"/>
    <w:rsid w:val="008361D2"/>
    <w:rsid w:val="008361D8"/>
    <w:rsid w:val="00836634"/>
    <w:rsid w:val="0083666B"/>
    <w:rsid w:val="008369B8"/>
    <w:rsid w:val="00836CE4"/>
    <w:rsid w:val="00836CF3"/>
    <w:rsid w:val="00836D4C"/>
    <w:rsid w:val="00836D6E"/>
    <w:rsid w:val="00836F0E"/>
    <w:rsid w:val="00836F8D"/>
    <w:rsid w:val="008370F0"/>
    <w:rsid w:val="0083737E"/>
    <w:rsid w:val="008373A1"/>
    <w:rsid w:val="00837412"/>
    <w:rsid w:val="00837626"/>
    <w:rsid w:val="008376F6"/>
    <w:rsid w:val="00837868"/>
    <w:rsid w:val="00837984"/>
    <w:rsid w:val="00837D67"/>
    <w:rsid w:val="00837E1A"/>
    <w:rsid w:val="00837E35"/>
    <w:rsid w:val="00837E88"/>
    <w:rsid w:val="00837F2A"/>
    <w:rsid w:val="00840071"/>
    <w:rsid w:val="008400A6"/>
    <w:rsid w:val="0084019F"/>
    <w:rsid w:val="0084027A"/>
    <w:rsid w:val="008403CB"/>
    <w:rsid w:val="008406E1"/>
    <w:rsid w:val="008407AB"/>
    <w:rsid w:val="00840839"/>
    <w:rsid w:val="00840924"/>
    <w:rsid w:val="008409B8"/>
    <w:rsid w:val="008409BC"/>
    <w:rsid w:val="00840CC0"/>
    <w:rsid w:val="00840DAB"/>
    <w:rsid w:val="00840E7E"/>
    <w:rsid w:val="00840F49"/>
    <w:rsid w:val="0084111C"/>
    <w:rsid w:val="00841457"/>
    <w:rsid w:val="0084172D"/>
    <w:rsid w:val="0084174F"/>
    <w:rsid w:val="008419BA"/>
    <w:rsid w:val="00841A86"/>
    <w:rsid w:val="00841A8D"/>
    <w:rsid w:val="00841ABE"/>
    <w:rsid w:val="00841C9D"/>
    <w:rsid w:val="00841E43"/>
    <w:rsid w:val="00841EF4"/>
    <w:rsid w:val="00841F29"/>
    <w:rsid w:val="008422DF"/>
    <w:rsid w:val="008425F5"/>
    <w:rsid w:val="008426DB"/>
    <w:rsid w:val="008427A1"/>
    <w:rsid w:val="008427D2"/>
    <w:rsid w:val="008427D8"/>
    <w:rsid w:val="0084282D"/>
    <w:rsid w:val="00842941"/>
    <w:rsid w:val="008429E3"/>
    <w:rsid w:val="00842D1B"/>
    <w:rsid w:val="00842EB3"/>
    <w:rsid w:val="00843028"/>
    <w:rsid w:val="0084320F"/>
    <w:rsid w:val="008432BB"/>
    <w:rsid w:val="00843415"/>
    <w:rsid w:val="00843669"/>
    <w:rsid w:val="0084369D"/>
    <w:rsid w:val="00843883"/>
    <w:rsid w:val="00843A3D"/>
    <w:rsid w:val="00843A3E"/>
    <w:rsid w:val="00843B15"/>
    <w:rsid w:val="008440D3"/>
    <w:rsid w:val="0084473A"/>
    <w:rsid w:val="008449CD"/>
    <w:rsid w:val="00844AC0"/>
    <w:rsid w:val="00844AC5"/>
    <w:rsid w:val="00844B5E"/>
    <w:rsid w:val="00844BDC"/>
    <w:rsid w:val="00844EC1"/>
    <w:rsid w:val="00844FF4"/>
    <w:rsid w:val="00845074"/>
    <w:rsid w:val="008451E1"/>
    <w:rsid w:val="00845327"/>
    <w:rsid w:val="00845387"/>
    <w:rsid w:val="00845408"/>
    <w:rsid w:val="00845517"/>
    <w:rsid w:val="00845705"/>
    <w:rsid w:val="00845757"/>
    <w:rsid w:val="00845A96"/>
    <w:rsid w:val="00845B2A"/>
    <w:rsid w:val="00845D5F"/>
    <w:rsid w:val="00845F6E"/>
    <w:rsid w:val="0084626A"/>
    <w:rsid w:val="0084640C"/>
    <w:rsid w:val="008464D0"/>
    <w:rsid w:val="0084651F"/>
    <w:rsid w:val="0084667E"/>
    <w:rsid w:val="00846A29"/>
    <w:rsid w:val="00846A8D"/>
    <w:rsid w:val="00846CF6"/>
    <w:rsid w:val="00846E0C"/>
    <w:rsid w:val="00847155"/>
    <w:rsid w:val="0084716F"/>
    <w:rsid w:val="00847186"/>
    <w:rsid w:val="008471CB"/>
    <w:rsid w:val="008473D3"/>
    <w:rsid w:val="0084749D"/>
    <w:rsid w:val="00847812"/>
    <w:rsid w:val="00847889"/>
    <w:rsid w:val="008479C5"/>
    <w:rsid w:val="00847C39"/>
    <w:rsid w:val="00847D34"/>
    <w:rsid w:val="00847D8D"/>
    <w:rsid w:val="00847DD9"/>
    <w:rsid w:val="00847F61"/>
    <w:rsid w:val="00847FC0"/>
    <w:rsid w:val="00847FC2"/>
    <w:rsid w:val="0085021D"/>
    <w:rsid w:val="0085084A"/>
    <w:rsid w:val="00850B5D"/>
    <w:rsid w:val="00850C1F"/>
    <w:rsid w:val="00850F50"/>
    <w:rsid w:val="008510D9"/>
    <w:rsid w:val="008513B3"/>
    <w:rsid w:val="008513FA"/>
    <w:rsid w:val="00851756"/>
    <w:rsid w:val="00851A52"/>
    <w:rsid w:val="00851F60"/>
    <w:rsid w:val="00852306"/>
    <w:rsid w:val="0085241A"/>
    <w:rsid w:val="0085249D"/>
    <w:rsid w:val="00852502"/>
    <w:rsid w:val="00852C35"/>
    <w:rsid w:val="00852D17"/>
    <w:rsid w:val="00852D42"/>
    <w:rsid w:val="00852D65"/>
    <w:rsid w:val="00852FBE"/>
    <w:rsid w:val="0085300B"/>
    <w:rsid w:val="008531F0"/>
    <w:rsid w:val="0085355F"/>
    <w:rsid w:val="00853573"/>
    <w:rsid w:val="0085361E"/>
    <w:rsid w:val="00853723"/>
    <w:rsid w:val="00853888"/>
    <w:rsid w:val="0085392B"/>
    <w:rsid w:val="00853965"/>
    <w:rsid w:val="0085413D"/>
    <w:rsid w:val="0085414E"/>
    <w:rsid w:val="00854160"/>
    <w:rsid w:val="008541AF"/>
    <w:rsid w:val="00854205"/>
    <w:rsid w:val="0085489E"/>
    <w:rsid w:val="00854ACF"/>
    <w:rsid w:val="00854C7A"/>
    <w:rsid w:val="00854D21"/>
    <w:rsid w:val="00854FB2"/>
    <w:rsid w:val="00854FD4"/>
    <w:rsid w:val="008552D1"/>
    <w:rsid w:val="0085540C"/>
    <w:rsid w:val="00855735"/>
    <w:rsid w:val="0085587B"/>
    <w:rsid w:val="00855909"/>
    <w:rsid w:val="008559DB"/>
    <w:rsid w:val="008559E8"/>
    <w:rsid w:val="00855BFE"/>
    <w:rsid w:val="00855D19"/>
    <w:rsid w:val="00855D58"/>
    <w:rsid w:val="00855E4F"/>
    <w:rsid w:val="00855F3D"/>
    <w:rsid w:val="00855F4B"/>
    <w:rsid w:val="008561BE"/>
    <w:rsid w:val="0085634F"/>
    <w:rsid w:val="00856447"/>
    <w:rsid w:val="0085665E"/>
    <w:rsid w:val="0085693C"/>
    <w:rsid w:val="0085697A"/>
    <w:rsid w:val="008569C2"/>
    <w:rsid w:val="00856D3B"/>
    <w:rsid w:val="00856FCC"/>
    <w:rsid w:val="008570A9"/>
    <w:rsid w:val="008573D9"/>
    <w:rsid w:val="00857442"/>
    <w:rsid w:val="00857901"/>
    <w:rsid w:val="00857ED2"/>
    <w:rsid w:val="00857EDD"/>
    <w:rsid w:val="00857F54"/>
    <w:rsid w:val="00860092"/>
    <w:rsid w:val="008601E9"/>
    <w:rsid w:val="008602A7"/>
    <w:rsid w:val="008602B5"/>
    <w:rsid w:val="008604BA"/>
    <w:rsid w:val="008607FB"/>
    <w:rsid w:val="00860850"/>
    <w:rsid w:val="008608AA"/>
    <w:rsid w:val="00860A4C"/>
    <w:rsid w:val="00860BD0"/>
    <w:rsid w:val="00860D24"/>
    <w:rsid w:val="00860D82"/>
    <w:rsid w:val="00860D9F"/>
    <w:rsid w:val="008612F9"/>
    <w:rsid w:val="00861384"/>
    <w:rsid w:val="008616C0"/>
    <w:rsid w:val="00861B42"/>
    <w:rsid w:val="00861C01"/>
    <w:rsid w:val="00861C8A"/>
    <w:rsid w:val="00861D14"/>
    <w:rsid w:val="00862054"/>
    <w:rsid w:val="0086206D"/>
    <w:rsid w:val="008621AB"/>
    <w:rsid w:val="008622D9"/>
    <w:rsid w:val="0086287D"/>
    <w:rsid w:val="0086289A"/>
    <w:rsid w:val="00862B40"/>
    <w:rsid w:val="00862F3C"/>
    <w:rsid w:val="00862F99"/>
    <w:rsid w:val="00862FC1"/>
    <w:rsid w:val="008630E5"/>
    <w:rsid w:val="0086316E"/>
    <w:rsid w:val="00863187"/>
    <w:rsid w:val="00863213"/>
    <w:rsid w:val="008632A6"/>
    <w:rsid w:val="008633D4"/>
    <w:rsid w:val="0086361B"/>
    <w:rsid w:val="008636AE"/>
    <w:rsid w:val="0086386E"/>
    <w:rsid w:val="0086398F"/>
    <w:rsid w:val="00863B75"/>
    <w:rsid w:val="00863CC1"/>
    <w:rsid w:val="00863CEF"/>
    <w:rsid w:val="00863E34"/>
    <w:rsid w:val="00863F91"/>
    <w:rsid w:val="008640BD"/>
    <w:rsid w:val="00864181"/>
    <w:rsid w:val="0086427B"/>
    <w:rsid w:val="008644C8"/>
    <w:rsid w:val="008644E3"/>
    <w:rsid w:val="00864698"/>
    <w:rsid w:val="00864750"/>
    <w:rsid w:val="0086475F"/>
    <w:rsid w:val="00864777"/>
    <w:rsid w:val="008647BA"/>
    <w:rsid w:val="0086492A"/>
    <w:rsid w:val="00864962"/>
    <w:rsid w:val="00864A4A"/>
    <w:rsid w:val="00864C64"/>
    <w:rsid w:val="00864C85"/>
    <w:rsid w:val="00864CF1"/>
    <w:rsid w:val="00865047"/>
    <w:rsid w:val="008650A6"/>
    <w:rsid w:val="00865149"/>
    <w:rsid w:val="008654D9"/>
    <w:rsid w:val="008655D5"/>
    <w:rsid w:val="008657F5"/>
    <w:rsid w:val="00865872"/>
    <w:rsid w:val="0086589D"/>
    <w:rsid w:val="00865D9F"/>
    <w:rsid w:val="00865DBC"/>
    <w:rsid w:val="00865E5A"/>
    <w:rsid w:val="00865E6B"/>
    <w:rsid w:val="00865F25"/>
    <w:rsid w:val="00866187"/>
    <w:rsid w:val="00866191"/>
    <w:rsid w:val="00866399"/>
    <w:rsid w:val="00866515"/>
    <w:rsid w:val="0086652B"/>
    <w:rsid w:val="00866719"/>
    <w:rsid w:val="00866ACA"/>
    <w:rsid w:val="00866DEA"/>
    <w:rsid w:val="00866EBB"/>
    <w:rsid w:val="00866EDA"/>
    <w:rsid w:val="00867160"/>
    <w:rsid w:val="0086743F"/>
    <w:rsid w:val="008674CA"/>
    <w:rsid w:val="008674D2"/>
    <w:rsid w:val="008676F5"/>
    <w:rsid w:val="0086773B"/>
    <w:rsid w:val="008677BD"/>
    <w:rsid w:val="0086788B"/>
    <w:rsid w:val="0086794F"/>
    <w:rsid w:val="008679DF"/>
    <w:rsid w:val="008679E7"/>
    <w:rsid w:val="00867ACC"/>
    <w:rsid w:val="00867ACD"/>
    <w:rsid w:val="00867C3A"/>
    <w:rsid w:val="00867D17"/>
    <w:rsid w:val="00867D72"/>
    <w:rsid w:val="00867E06"/>
    <w:rsid w:val="00870061"/>
    <w:rsid w:val="00870296"/>
    <w:rsid w:val="008709D3"/>
    <w:rsid w:val="00870AE9"/>
    <w:rsid w:val="00870F81"/>
    <w:rsid w:val="008712B0"/>
    <w:rsid w:val="008713DE"/>
    <w:rsid w:val="008714A7"/>
    <w:rsid w:val="00871615"/>
    <w:rsid w:val="008717F2"/>
    <w:rsid w:val="008719E7"/>
    <w:rsid w:val="00871A54"/>
    <w:rsid w:val="00871A69"/>
    <w:rsid w:val="00871AD7"/>
    <w:rsid w:val="00871B13"/>
    <w:rsid w:val="00871B64"/>
    <w:rsid w:val="00871B70"/>
    <w:rsid w:val="00871CAA"/>
    <w:rsid w:val="00871CEB"/>
    <w:rsid w:val="00871D07"/>
    <w:rsid w:val="00871DFA"/>
    <w:rsid w:val="0087201F"/>
    <w:rsid w:val="0087232B"/>
    <w:rsid w:val="008724B0"/>
    <w:rsid w:val="0087254F"/>
    <w:rsid w:val="00872575"/>
    <w:rsid w:val="00872619"/>
    <w:rsid w:val="008726F3"/>
    <w:rsid w:val="008727CA"/>
    <w:rsid w:val="00872810"/>
    <w:rsid w:val="00872DA1"/>
    <w:rsid w:val="00872F90"/>
    <w:rsid w:val="008730DF"/>
    <w:rsid w:val="008730E7"/>
    <w:rsid w:val="008732F7"/>
    <w:rsid w:val="008734D0"/>
    <w:rsid w:val="008739DA"/>
    <w:rsid w:val="00873A32"/>
    <w:rsid w:val="00873A89"/>
    <w:rsid w:val="00873BBD"/>
    <w:rsid w:val="00873D9F"/>
    <w:rsid w:val="00874123"/>
    <w:rsid w:val="00874220"/>
    <w:rsid w:val="0087426F"/>
    <w:rsid w:val="00874413"/>
    <w:rsid w:val="008744E1"/>
    <w:rsid w:val="00874618"/>
    <w:rsid w:val="00874BB2"/>
    <w:rsid w:val="00874BF1"/>
    <w:rsid w:val="00874D93"/>
    <w:rsid w:val="00874F3C"/>
    <w:rsid w:val="00874FC5"/>
    <w:rsid w:val="0087510B"/>
    <w:rsid w:val="0087536B"/>
    <w:rsid w:val="008753F6"/>
    <w:rsid w:val="008755D5"/>
    <w:rsid w:val="00875952"/>
    <w:rsid w:val="0087596A"/>
    <w:rsid w:val="00875970"/>
    <w:rsid w:val="00875A8B"/>
    <w:rsid w:val="00875B02"/>
    <w:rsid w:val="00875FF9"/>
    <w:rsid w:val="00876070"/>
    <w:rsid w:val="008760C2"/>
    <w:rsid w:val="00876430"/>
    <w:rsid w:val="0087645B"/>
    <w:rsid w:val="0087668A"/>
    <w:rsid w:val="008766D7"/>
    <w:rsid w:val="008767C7"/>
    <w:rsid w:val="008767F6"/>
    <w:rsid w:val="00876851"/>
    <w:rsid w:val="00876BA2"/>
    <w:rsid w:val="00876BC7"/>
    <w:rsid w:val="008770E4"/>
    <w:rsid w:val="00877220"/>
    <w:rsid w:val="008776F4"/>
    <w:rsid w:val="008779A7"/>
    <w:rsid w:val="00877B68"/>
    <w:rsid w:val="00877C0A"/>
    <w:rsid w:val="00877EE1"/>
    <w:rsid w:val="00877F33"/>
    <w:rsid w:val="00880280"/>
    <w:rsid w:val="008803BA"/>
    <w:rsid w:val="0088046C"/>
    <w:rsid w:val="0088048D"/>
    <w:rsid w:val="00880585"/>
    <w:rsid w:val="00880625"/>
    <w:rsid w:val="0088084B"/>
    <w:rsid w:val="008808B1"/>
    <w:rsid w:val="00880953"/>
    <w:rsid w:val="00880CB2"/>
    <w:rsid w:val="00880D89"/>
    <w:rsid w:val="00880E49"/>
    <w:rsid w:val="00880F40"/>
    <w:rsid w:val="00881176"/>
    <w:rsid w:val="008811EB"/>
    <w:rsid w:val="008813EE"/>
    <w:rsid w:val="00881553"/>
    <w:rsid w:val="0088167A"/>
    <w:rsid w:val="008816CB"/>
    <w:rsid w:val="00881871"/>
    <w:rsid w:val="008818BE"/>
    <w:rsid w:val="00881CC1"/>
    <w:rsid w:val="00881DBF"/>
    <w:rsid w:val="00881EF9"/>
    <w:rsid w:val="00882216"/>
    <w:rsid w:val="008822CA"/>
    <w:rsid w:val="008822FA"/>
    <w:rsid w:val="00882655"/>
    <w:rsid w:val="00882C35"/>
    <w:rsid w:val="00882D46"/>
    <w:rsid w:val="00882ECE"/>
    <w:rsid w:val="00882F5C"/>
    <w:rsid w:val="0088315D"/>
    <w:rsid w:val="00883178"/>
    <w:rsid w:val="00883330"/>
    <w:rsid w:val="008833F3"/>
    <w:rsid w:val="00883543"/>
    <w:rsid w:val="0088354D"/>
    <w:rsid w:val="008835C7"/>
    <w:rsid w:val="00883758"/>
    <w:rsid w:val="008839E8"/>
    <w:rsid w:val="00883B26"/>
    <w:rsid w:val="00883B38"/>
    <w:rsid w:val="00883BC5"/>
    <w:rsid w:val="00884128"/>
    <w:rsid w:val="0088412F"/>
    <w:rsid w:val="008842CB"/>
    <w:rsid w:val="0088455A"/>
    <w:rsid w:val="00884592"/>
    <w:rsid w:val="00884830"/>
    <w:rsid w:val="008848D8"/>
    <w:rsid w:val="008848DA"/>
    <w:rsid w:val="00884931"/>
    <w:rsid w:val="00884A58"/>
    <w:rsid w:val="00884F93"/>
    <w:rsid w:val="008851FC"/>
    <w:rsid w:val="00885327"/>
    <w:rsid w:val="00885690"/>
    <w:rsid w:val="00885949"/>
    <w:rsid w:val="00885A8A"/>
    <w:rsid w:val="00885B9E"/>
    <w:rsid w:val="00885D54"/>
    <w:rsid w:val="00885DAD"/>
    <w:rsid w:val="00885FD9"/>
    <w:rsid w:val="00886240"/>
    <w:rsid w:val="008867E3"/>
    <w:rsid w:val="00886A93"/>
    <w:rsid w:val="00886C78"/>
    <w:rsid w:val="00886CCF"/>
    <w:rsid w:val="00886CEC"/>
    <w:rsid w:val="00886DEB"/>
    <w:rsid w:val="0088708F"/>
    <w:rsid w:val="00887695"/>
    <w:rsid w:val="0088779D"/>
    <w:rsid w:val="008877B4"/>
    <w:rsid w:val="008878EE"/>
    <w:rsid w:val="00887C09"/>
    <w:rsid w:val="00887C37"/>
    <w:rsid w:val="00887F5C"/>
    <w:rsid w:val="00890116"/>
    <w:rsid w:val="0089014B"/>
    <w:rsid w:val="00890344"/>
    <w:rsid w:val="008903AE"/>
    <w:rsid w:val="008905FE"/>
    <w:rsid w:val="00890703"/>
    <w:rsid w:val="0089072A"/>
    <w:rsid w:val="00890778"/>
    <w:rsid w:val="00890792"/>
    <w:rsid w:val="008907E2"/>
    <w:rsid w:val="00890985"/>
    <w:rsid w:val="00890CD0"/>
    <w:rsid w:val="00890DD0"/>
    <w:rsid w:val="008911C4"/>
    <w:rsid w:val="0089128B"/>
    <w:rsid w:val="00891329"/>
    <w:rsid w:val="00891522"/>
    <w:rsid w:val="008915C4"/>
    <w:rsid w:val="008919C9"/>
    <w:rsid w:val="008919E4"/>
    <w:rsid w:val="00891ADA"/>
    <w:rsid w:val="00891BF2"/>
    <w:rsid w:val="00891E6F"/>
    <w:rsid w:val="00892006"/>
    <w:rsid w:val="008922F0"/>
    <w:rsid w:val="0089258A"/>
    <w:rsid w:val="00892645"/>
    <w:rsid w:val="0089265B"/>
    <w:rsid w:val="00892665"/>
    <w:rsid w:val="00892BD6"/>
    <w:rsid w:val="00892CF7"/>
    <w:rsid w:val="00892D28"/>
    <w:rsid w:val="00892F3A"/>
    <w:rsid w:val="008930E9"/>
    <w:rsid w:val="00893128"/>
    <w:rsid w:val="00893275"/>
    <w:rsid w:val="00893288"/>
    <w:rsid w:val="008932EB"/>
    <w:rsid w:val="00893415"/>
    <w:rsid w:val="008934DE"/>
    <w:rsid w:val="008938D0"/>
    <w:rsid w:val="0089390A"/>
    <w:rsid w:val="008939D0"/>
    <w:rsid w:val="00893B61"/>
    <w:rsid w:val="00893DFE"/>
    <w:rsid w:val="00893E98"/>
    <w:rsid w:val="0089410C"/>
    <w:rsid w:val="00894514"/>
    <w:rsid w:val="0089469B"/>
    <w:rsid w:val="008946F2"/>
    <w:rsid w:val="0089499A"/>
    <w:rsid w:val="008949F3"/>
    <w:rsid w:val="00894B2E"/>
    <w:rsid w:val="00894F0E"/>
    <w:rsid w:val="00895061"/>
    <w:rsid w:val="008951C7"/>
    <w:rsid w:val="00895906"/>
    <w:rsid w:val="00895FFF"/>
    <w:rsid w:val="0089661C"/>
    <w:rsid w:val="008968AB"/>
    <w:rsid w:val="008969FF"/>
    <w:rsid w:val="00896DF0"/>
    <w:rsid w:val="00896E0A"/>
    <w:rsid w:val="00896E96"/>
    <w:rsid w:val="00896EF7"/>
    <w:rsid w:val="00896F05"/>
    <w:rsid w:val="00896FB5"/>
    <w:rsid w:val="0089755D"/>
    <w:rsid w:val="008975B1"/>
    <w:rsid w:val="008976D1"/>
    <w:rsid w:val="00897822"/>
    <w:rsid w:val="0089782A"/>
    <w:rsid w:val="00897E26"/>
    <w:rsid w:val="00897F8E"/>
    <w:rsid w:val="008A0087"/>
    <w:rsid w:val="008A0098"/>
    <w:rsid w:val="008A0163"/>
    <w:rsid w:val="008A01A6"/>
    <w:rsid w:val="008A029E"/>
    <w:rsid w:val="008A049E"/>
    <w:rsid w:val="008A0746"/>
    <w:rsid w:val="008A0AA9"/>
    <w:rsid w:val="008A0C36"/>
    <w:rsid w:val="008A0F94"/>
    <w:rsid w:val="008A152B"/>
    <w:rsid w:val="008A1530"/>
    <w:rsid w:val="008A168B"/>
    <w:rsid w:val="008A1748"/>
    <w:rsid w:val="008A18D8"/>
    <w:rsid w:val="008A1B92"/>
    <w:rsid w:val="008A1C08"/>
    <w:rsid w:val="008A2258"/>
    <w:rsid w:val="008A22E6"/>
    <w:rsid w:val="008A254D"/>
    <w:rsid w:val="008A2660"/>
    <w:rsid w:val="008A2669"/>
    <w:rsid w:val="008A275B"/>
    <w:rsid w:val="008A2791"/>
    <w:rsid w:val="008A27E8"/>
    <w:rsid w:val="008A28EE"/>
    <w:rsid w:val="008A2CBD"/>
    <w:rsid w:val="008A2E01"/>
    <w:rsid w:val="008A2E73"/>
    <w:rsid w:val="008A2EDE"/>
    <w:rsid w:val="008A2F2E"/>
    <w:rsid w:val="008A2FB7"/>
    <w:rsid w:val="008A308C"/>
    <w:rsid w:val="008A325D"/>
    <w:rsid w:val="008A3262"/>
    <w:rsid w:val="008A3364"/>
    <w:rsid w:val="008A3393"/>
    <w:rsid w:val="008A343A"/>
    <w:rsid w:val="008A343B"/>
    <w:rsid w:val="008A344D"/>
    <w:rsid w:val="008A36B1"/>
    <w:rsid w:val="008A36D8"/>
    <w:rsid w:val="008A3788"/>
    <w:rsid w:val="008A37F2"/>
    <w:rsid w:val="008A3A7E"/>
    <w:rsid w:val="008A3BE9"/>
    <w:rsid w:val="008A3C77"/>
    <w:rsid w:val="008A3D13"/>
    <w:rsid w:val="008A4111"/>
    <w:rsid w:val="008A4132"/>
    <w:rsid w:val="008A44C7"/>
    <w:rsid w:val="008A4C60"/>
    <w:rsid w:val="008A4DCF"/>
    <w:rsid w:val="008A4F51"/>
    <w:rsid w:val="008A4FC3"/>
    <w:rsid w:val="008A5195"/>
    <w:rsid w:val="008A53AF"/>
    <w:rsid w:val="008A558B"/>
    <w:rsid w:val="008A569E"/>
    <w:rsid w:val="008A5884"/>
    <w:rsid w:val="008A59F3"/>
    <w:rsid w:val="008A5E53"/>
    <w:rsid w:val="008A5E91"/>
    <w:rsid w:val="008A61B9"/>
    <w:rsid w:val="008A623D"/>
    <w:rsid w:val="008A6536"/>
    <w:rsid w:val="008A6867"/>
    <w:rsid w:val="008A6873"/>
    <w:rsid w:val="008A6A29"/>
    <w:rsid w:val="008A6C8A"/>
    <w:rsid w:val="008A7188"/>
    <w:rsid w:val="008A731F"/>
    <w:rsid w:val="008A764C"/>
    <w:rsid w:val="008A7794"/>
    <w:rsid w:val="008A7B99"/>
    <w:rsid w:val="008A7BBA"/>
    <w:rsid w:val="008A7DE2"/>
    <w:rsid w:val="008A7FDC"/>
    <w:rsid w:val="008B0039"/>
    <w:rsid w:val="008B00E5"/>
    <w:rsid w:val="008B04B7"/>
    <w:rsid w:val="008B0805"/>
    <w:rsid w:val="008B0923"/>
    <w:rsid w:val="008B0B37"/>
    <w:rsid w:val="008B0B61"/>
    <w:rsid w:val="008B0B85"/>
    <w:rsid w:val="008B10C5"/>
    <w:rsid w:val="008B1232"/>
    <w:rsid w:val="008B1317"/>
    <w:rsid w:val="008B13C1"/>
    <w:rsid w:val="008B15C0"/>
    <w:rsid w:val="008B1775"/>
    <w:rsid w:val="008B1AF9"/>
    <w:rsid w:val="008B1BDB"/>
    <w:rsid w:val="008B1C84"/>
    <w:rsid w:val="008B1C9E"/>
    <w:rsid w:val="008B1CE2"/>
    <w:rsid w:val="008B1FBF"/>
    <w:rsid w:val="008B2016"/>
    <w:rsid w:val="008B2240"/>
    <w:rsid w:val="008B2263"/>
    <w:rsid w:val="008B22BB"/>
    <w:rsid w:val="008B2463"/>
    <w:rsid w:val="008B25B3"/>
    <w:rsid w:val="008B25C3"/>
    <w:rsid w:val="008B25F4"/>
    <w:rsid w:val="008B28D5"/>
    <w:rsid w:val="008B296F"/>
    <w:rsid w:val="008B2B24"/>
    <w:rsid w:val="008B2B6A"/>
    <w:rsid w:val="008B2BE6"/>
    <w:rsid w:val="008B3133"/>
    <w:rsid w:val="008B31A9"/>
    <w:rsid w:val="008B31B9"/>
    <w:rsid w:val="008B35A1"/>
    <w:rsid w:val="008B3793"/>
    <w:rsid w:val="008B38FD"/>
    <w:rsid w:val="008B3954"/>
    <w:rsid w:val="008B3990"/>
    <w:rsid w:val="008B39D0"/>
    <w:rsid w:val="008B3B3E"/>
    <w:rsid w:val="008B3CD5"/>
    <w:rsid w:val="008B3D02"/>
    <w:rsid w:val="008B3E53"/>
    <w:rsid w:val="008B3EA5"/>
    <w:rsid w:val="008B4298"/>
    <w:rsid w:val="008B4397"/>
    <w:rsid w:val="008B4546"/>
    <w:rsid w:val="008B469C"/>
    <w:rsid w:val="008B4927"/>
    <w:rsid w:val="008B4986"/>
    <w:rsid w:val="008B49A8"/>
    <w:rsid w:val="008B4AF3"/>
    <w:rsid w:val="008B4AFD"/>
    <w:rsid w:val="008B4B7C"/>
    <w:rsid w:val="008B4B93"/>
    <w:rsid w:val="008B4E89"/>
    <w:rsid w:val="008B4EAE"/>
    <w:rsid w:val="008B5045"/>
    <w:rsid w:val="008B5153"/>
    <w:rsid w:val="008B51E0"/>
    <w:rsid w:val="008B53D5"/>
    <w:rsid w:val="008B563B"/>
    <w:rsid w:val="008B5866"/>
    <w:rsid w:val="008B58EB"/>
    <w:rsid w:val="008B5B24"/>
    <w:rsid w:val="008B6277"/>
    <w:rsid w:val="008B62A8"/>
    <w:rsid w:val="008B632D"/>
    <w:rsid w:val="008B644F"/>
    <w:rsid w:val="008B6745"/>
    <w:rsid w:val="008B698F"/>
    <w:rsid w:val="008B6BEA"/>
    <w:rsid w:val="008B6C56"/>
    <w:rsid w:val="008B6D44"/>
    <w:rsid w:val="008B6D57"/>
    <w:rsid w:val="008B6DDA"/>
    <w:rsid w:val="008B6F27"/>
    <w:rsid w:val="008B719D"/>
    <w:rsid w:val="008B732D"/>
    <w:rsid w:val="008B73A3"/>
    <w:rsid w:val="008B73A6"/>
    <w:rsid w:val="008B748C"/>
    <w:rsid w:val="008B7518"/>
    <w:rsid w:val="008B757E"/>
    <w:rsid w:val="008B7607"/>
    <w:rsid w:val="008B7622"/>
    <w:rsid w:val="008B782D"/>
    <w:rsid w:val="008B7A77"/>
    <w:rsid w:val="008B7C92"/>
    <w:rsid w:val="008B7F04"/>
    <w:rsid w:val="008C0047"/>
    <w:rsid w:val="008C0052"/>
    <w:rsid w:val="008C0231"/>
    <w:rsid w:val="008C0338"/>
    <w:rsid w:val="008C0378"/>
    <w:rsid w:val="008C05CB"/>
    <w:rsid w:val="008C0901"/>
    <w:rsid w:val="008C09B0"/>
    <w:rsid w:val="008C0AC2"/>
    <w:rsid w:val="008C0AD3"/>
    <w:rsid w:val="008C0BB3"/>
    <w:rsid w:val="008C0BD4"/>
    <w:rsid w:val="008C0E0C"/>
    <w:rsid w:val="008C0F3A"/>
    <w:rsid w:val="008C1041"/>
    <w:rsid w:val="008C1057"/>
    <w:rsid w:val="008C111C"/>
    <w:rsid w:val="008C12A7"/>
    <w:rsid w:val="008C138E"/>
    <w:rsid w:val="008C1637"/>
    <w:rsid w:val="008C17B4"/>
    <w:rsid w:val="008C1A9E"/>
    <w:rsid w:val="008C1BDB"/>
    <w:rsid w:val="008C1C36"/>
    <w:rsid w:val="008C1C42"/>
    <w:rsid w:val="008C1D1D"/>
    <w:rsid w:val="008C218B"/>
    <w:rsid w:val="008C21E1"/>
    <w:rsid w:val="008C220B"/>
    <w:rsid w:val="008C22AE"/>
    <w:rsid w:val="008C23D0"/>
    <w:rsid w:val="008C25F9"/>
    <w:rsid w:val="008C272E"/>
    <w:rsid w:val="008C27AE"/>
    <w:rsid w:val="008C281B"/>
    <w:rsid w:val="008C2889"/>
    <w:rsid w:val="008C29CB"/>
    <w:rsid w:val="008C2B65"/>
    <w:rsid w:val="008C2C4C"/>
    <w:rsid w:val="008C2C5C"/>
    <w:rsid w:val="008C2F7F"/>
    <w:rsid w:val="008C306A"/>
    <w:rsid w:val="008C30CD"/>
    <w:rsid w:val="008C317B"/>
    <w:rsid w:val="008C337F"/>
    <w:rsid w:val="008C3419"/>
    <w:rsid w:val="008C357E"/>
    <w:rsid w:val="008C359C"/>
    <w:rsid w:val="008C3744"/>
    <w:rsid w:val="008C377B"/>
    <w:rsid w:val="008C3816"/>
    <w:rsid w:val="008C3898"/>
    <w:rsid w:val="008C3A91"/>
    <w:rsid w:val="008C3EDC"/>
    <w:rsid w:val="008C409E"/>
    <w:rsid w:val="008C46EF"/>
    <w:rsid w:val="008C46F3"/>
    <w:rsid w:val="008C48B0"/>
    <w:rsid w:val="008C4B67"/>
    <w:rsid w:val="008C4B8A"/>
    <w:rsid w:val="008C4C5E"/>
    <w:rsid w:val="008C4D78"/>
    <w:rsid w:val="008C4E1A"/>
    <w:rsid w:val="008C4EA9"/>
    <w:rsid w:val="008C53E2"/>
    <w:rsid w:val="008C56DF"/>
    <w:rsid w:val="008C57B1"/>
    <w:rsid w:val="008C57B5"/>
    <w:rsid w:val="008C584D"/>
    <w:rsid w:val="008C5A0C"/>
    <w:rsid w:val="008C5A62"/>
    <w:rsid w:val="008C5B9B"/>
    <w:rsid w:val="008C5C41"/>
    <w:rsid w:val="008C5C72"/>
    <w:rsid w:val="008C5F2B"/>
    <w:rsid w:val="008C60C7"/>
    <w:rsid w:val="008C626A"/>
    <w:rsid w:val="008C62DC"/>
    <w:rsid w:val="008C665D"/>
    <w:rsid w:val="008C6747"/>
    <w:rsid w:val="008C6807"/>
    <w:rsid w:val="008C68D5"/>
    <w:rsid w:val="008C69BE"/>
    <w:rsid w:val="008C69D7"/>
    <w:rsid w:val="008C6C1B"/>
    <w:rsid w:val="008C6F4A"/>
    <w:rsid w:val="008C70A3"/>
    <w:rsid w:val="008C71FB"/>
    <w:rsid w:val="008C7316"/>
    <w:rsid w:val="008C7344"/>
    <w:rsid w:val="008C7492"/>
    <w:rsid w:val="008C771D"/>
    <w:rsid w:val="008C799D"/>
    <w:rsid w:val="008C7B21"/>
    <w:rsid w:val="008C7CE0"/>
    <w:rsid w:val="008D00E7"/>
    <w:rsid w:val="008D074C"/>
    <w:rsid w:val="008D0C2A"/>
    <w:rsid w:val="008D0EB5"/>
    <w:rsid w:val="008D1006"/>
    <w:rsid w:val="008D12E3"/>
    <w:rsid w:val="008D1431"/>
    <w:rsid w:val="008D145E"/>
    <w:rsid w:val="008D1485"/>
    <w:rsid w:val="008D1975"/>
    <w:rsid w:val="008D1978"/>
    <w:rsid w:val="008D19A5"/>
    <w:rsid w:val="008D1A0B"/>
    <w:rsid w:val="008D1B95"/>
    <w:rsid w:val="008D1BAC"/>
    <w:rsid w:val="008D1CFD"/>
    <w:rsid w:val="008D1D78"/>
    <w:rsid w:val="008D22A2"/>
    <w:rsid w:val="008D22A5"/>
    <w:rsid w:val="008D2574"/>
    <w:rsid w:val="008D2579"/>
    <w:rsid w:val="008D290D"/>
    <w:rsid w:val="008D2A40"/>
    <w:rsid w:val="008D2C74"/>
    <w:rsid w:val="008D2D73"/>
    <w:rsid w:val="008D2DCD"/>
    <w:rsid w:val="008D2E17"/>
    <w:rsid w:val="008D2E3D"/>
    <w:rsid w:val="008D2F43"/>
    <w:rsid w:val="008D3002"/>
    <w:rsid w:val="008D30A9"/>
    <w:rsid w:val="008D3204"/>
    <w:rsid w:val="008D331E"/>
    <w:rsid w:val="008D3325"/>
    <w:rsid w:val="008D3326"/>
    <w:rsid w:val="008D3458"/>
    <w:rsid w:val="008D3500"/>
    <w:rsid w:val="008D36DF"/>
    <w:rsid w:val="008D376A"/>
    <w:rsid w:val="008D3AF7"/>
    <w:rsid w:val="008D3B65"/>
    <w:rsid w:val="008D3D98"/>
    <w:rsid w:val="008D434A"/>
    <w:rsid w:val="008D4560"/>
    <w:rsid w:val="008D4708"/>
    <w:rsid w:val="008D4799"/>
    <w:rsid w:val="008D4951"/>
    <w:rsid w:val="008D496E"/>
    <w:rsid w:val="008D4A5D"/>
    <w:rsid w:val="008D4B58"/>
    <w:rsid w:val="008D4D06"/>
    <w:rsid w:val="008D4DF8"/>
    <w:rsid w:val="008D4DF9"/>
    <w:rsid w:val="008D50D1"/>
    <w:rsid w:val="008D5169"/>
    <w:rsid w:val="008D532D"/>
    <w:rsid w:val="008D5479"/>
    <w:rsid w:val="008D562A"/>
    <w:rsid w:val="008D58D4"/>
    <w:rsid w:val="008D5D08"/>
    <w:rsid w:val="008D5DF8"/>
    <w:rsid w:val="008D5EAC"/>
    <w:rsid w:val="008D5F06"/>
    <w:rsid w:val="008D60B5"/>
    <w:rsid w:val="008D60CD"/>
    <w:rsid w:val="008D60DA"/>
    <w:rsid w:val="008D614E"/>
    <w:rsid w:val="008D638B"/>
    <w:rsid w:val="008D6598"/>
    <w:rsid w:val="008D66A8"/>
    <w:rsid w:val="008D677E"/>
    <w:rsid w:val="008D69FB"/>
    <w:rsid w:val="008D6ABB"/>
    <w:rsid w:val="008D6C21"/>
    <w:rsid w:val="008D6D5A"/>
    <w:rsid w:val="008D6DEC"/>
    <w:rsid w:val="008D6EB1"/>
    <w:rsid w:val="008D6F46"/>
    <w:rsid w:val="008D704D"/>
    <w:rsid w:val="008D7240"/>
    <w:rsid w:val="008D72CB"/>
    <w:rsid w:val="008D72D4"/>
    <w:rsid w:val="008D72E0"/>
    <w:rsid w:val="008D771E"/>
    <w:rsid w:val="008D79F5"/>
    <w:rsid w:val="008D7BBB"/>
    <w:rsid w:val="008D7F5A"/>
    <w:rsid w:val="008E0640"/>
    <w:rsid w:val="008E0780"/>
    <w:rsid w:val="008E0DE8"/>
    <w:rsid w:val="008E10A1"/>
    <w:rsid w:val="008E10B3"/>
    <w:rsid w:val="008E11F4"/>
    <w:rsid w:val="008E13B3"/>
    <w:rsid w:val="008E1874"/>
    <w:rsid w:val="008E18A1"/>
    <w:rsid w:val="008E1946"/>
    <w:rsid w:val="008E1A1B"/>
    <w:rsid w:val="008E1CDB"/>
    <w:rsid w:val="008E1D84"/>
    <w:rsid w:val="008E1DE0"/>
    <w:rsid w:val="008E1FEB"/>
    <w:rsid w:val="008E2017"/>
    <w:rsid w:val="008E20E3"/>
    <w:rsid w:val="008E2165"/>
    <w:rsid w:val="008E2191"/>
    <w:rsid w:val="008E21B6"/>
    <w:rsid w:val="008E224A"/>
    <w:rsid w:val="008E224F"/>
    <w:rsid w:val="008E22EF"/>
    <w:rsid w:val="008E24AC"/>
    <w:rsid w:val="008E24BC"/>
    <w:rsid w:val="008E292A"/>
    <w:rsid w:val="008E29EA"/>
    <w:rsid w:val="008E2A8C"/>
    <w:rsid w:val="008E2E55"/>
    <w:rsid w:val="008E2E6E"/>
    <w:rsid w:val="008E2E77"/>
    <w:rsid w:val="008E2EFA"/>
    <w:rsid w:val="008E2F92"/>
    <w:rsid w:val="008E311B"/>
    <w:rsid w:val="008E3472"/>
    <w:rsid w:val="008E35DE"/>
    <w:rsid w:val="008E37C8"/>
    <w:rsid w:val="008E39E3"/>
    <w:rsid w:val="008E3AD9"/>
    <w:rsid w:val="008E3DAF"/>
    <w:rsid w:val="008E3DDE"/>
    <w:rsid w:val="008E4164"/>
    <w:rsid w:val="008E4192"/>
    <w:rsid w:val="008E4199"/>
    <w:rsid w:val="008E4320"/>
    <w:rsid w:val="008E4980"/>
    <w:rsid w:val="008E49E0"/>
    <w:rsid w:val="008E4B8D"/>
    <w:rsid w:val="008E4C0C"/>
    <w:rsid w:val="008E4CDB"/>
    <w:rsid w:val="008E4CE8"/>
    <w:rsid w:val="008E4EF6"/>
    <w:rsid w:val="008E4FE0"/>
    <w:rsid w:val="008E5074"/>
    <w:rsid w:val="008E52A8"/>
    <w:rsid w:val="008E5534"/>
    <w:rsid w:val="008E57C9"/>
    <w:rsid w:val="008E5A90"/>
    <w:rsid w:val="008E5BD5"/>
    <w:rsid w:val="008E5C87"/>
    <w:rsid w:val="008E5DBE"/>
    <w:rsid w:val="008E5DF5"/>
    <w:rsid w:val="008E6239"/>
    <w:rsid w:val="008E627C"/>
    <w:rsid w:val="008E64E5"/>
    <w:rsid w:val="008E66ED"/>
    <w:rsid w:val="008E6B44"/>
    <w:rsid w:val="008E6F3F"/>
    <w:rsid w:val="008E6FA3"/>
    <w:rsid w:val="008E6FA9"/>
    <w:rsid w:val="008E7043"/>
    <w:rsid w:val="008E70E8"/>
    <w:rsid w:val="008E711B"/>
    <w:rsid w:val="008E712A"/>
    <w:rsid w:val="008E71E0"/>
    <w:rsid w:val="008E76DC"/>
    <w:rsid w:val="008E782C"/>
    <w:rsid w:val="008E78BA"/>
    <w:rsid w:val="008E79AF"/>
    <w:rsid w:val="008E7A5F"/>
    <w:rsid w:val="008E7C3D"/>
    <w:rsid w:val="008E7C4B"/>
    <w:rsid w:val="008E7CD3"/>
    <w:rsid w:val="008E7FA8"/>
    <w:rsid w:val="008E7FDA"/>
    <w:rsid w:val="008F00AD"/>
    <w:rsid w:val="008F00C7"/>
    <w:rsid w:val="008F00D3"/>
    <w:rsid w:val="008F00F0"/>
    <w:rsid w:val="008F05D4"/>
    <w:rsid w:val="008F0650"/>
    <w:rsid w:val="008F0A4E"/>
    <w:rsid w:val="008F0ABD"/>
    <w:rsid w:val="008F0AF5"/>
    <w:rsid w:val="008F0C78"/>
    <w:rsid w:val="008F0D5D"/>
    <w:rsid w:val="008F1092"/>
    <w:rsid w:val="008F1302"/>
    <w:rsid w:val="008F1580"/>
    <w:rsid w:val="008F17DC"/>
    <w:rsid w:val="008F186F"/>
    <w:rsid w:val="008F1B9C"/>
    <w:rsid w:val="008F1D71"/>
    <w:rsid w:val="008F1EAB"/>
    <w:rsid w:val="008F1FE3"/>
    <w:rsid w:val="008F1FEE"/>
    <w:rsid w:val="008F214B"/>
    <w:rsid w:val="008F246C"/>
    <w:rsid w:val="008F2579"/>
    <w:rsid w:val="008F2626"/>
    <w:rsid w:val="008F28CF"/>
    <w:rsid w:val="008F2AFB"/>
    <w:rsid w:val="008F2BBA"/>
    <w:rsid w:val="008F2D6D"/>
    <w:rsid w:val="008F32CB"/>
    <w:rsid w:val="008F3341"/>
    <w:rsid w:val="008F33E3"/>
    <w:rsid w:val="008F37FB"/>
    <w:rsid w:val="008F3883"/>
    <w:rsid w:val="008F390D"/>
    <w:rsid w:val="008F3C58"/>
    <w:rsid w:val="008F3D32"/>
    <w:rsid w:val="008F3E2A"/>
    <w:rsid w:val="008F3EBD"/>
    <w:rsid w:val="008F419E"/>
    <w:rsid w:val="008F4206"/>
    <w:rsid w:val="008F420F"/>
    <w:rsid w:val="008F4244"/>
    <w:rsid w:val="008F42EF"/>
    <w:rsid w:val="008F4403"/>
    <w:rsid w:val="008F45FF"/>
    <w:rsid w:val="008F478A"/>
    <w:rsid w:val="008F47F7"/>
    <w:rsid w:val="008F4B64"/>
    <w:rsid w:val="008F4C56"/>
    <w:rsid w:val="008F4CB9"/>
    <w:rsid w:val="008F4CCD"/>
    <w:rsid w:val="008F4DC2"/>
    <w:rsid w:val="008F4E8B"/>
    <w:rsid w:val="008F55F3"/>
    <w:rsid w:val="008F569B"/>
    <w:rsid w:val="008F5A61"/>
    <w:rsid w:val="008F5D53"/>
    <w:rsid w:val="008F5E0E"/>
    <w:rsid w:val="008F60E1"/>
    <w:rsid w:val="008F60E3"/>
    <w:rsid w:val="008F6762"/>
    <w:rsid w:val="008F68A2"/>
    <w:rsid w:val="008F6AC6"/>
    <w:rsid w:val="008F6E70"/>
    <w:rsid w:val="008F6E90"/>
    <w:rsid w:val="008F6EF0"/>
    <w:rsid w:val="008F720B"/>
    <w:rsid w:val="008F72F2"/>
    <w:rsid w:val="008F7442"/>
    <w:rsid w:val="008F7618"/>
    <w:rsid w:val="008F7A80"/>
    <w:rsid w:val="008F7A90"/>
    <w:rsid w:val="008F7CC9"/>
    <w:rsid w:val="008F7D12"/>
    <w:rsid w:val="008F7D70"/>
    <w:rsid w:val="008F7DE9"/>
    <w:rsid w:val="008F7E3F"/>
    <w:rsid w:val="008F7EBC"/>
    <w:rsid w:val="009005A9"/>
    <w:rsid w:val="0090070E"/>
    <w:rsid w:val="00900789"/>
    <w:rsid w:val="009008D9"/>
    <w:rsid w:val="00900A90"/>
    <w:rsid w:val="00900A9E"/>
    <w:rsid w:val="00900BCF"/>
    <w:rsid w:val="00900C30"/>
    <w:rsid w:val="00900CB9"/>
    <w:rsid w:val="00900F75"/>
    <w:rsid w:val="009010E8"/>
    <w:rsid w:val="00901238"/>
    <w:rsid w:val="00901488"/>
    <w:rsid w:val="0090184A"/>
    <w:rsid w:val="00901869"/>
    <w:rsid w:val="00901A8E"/>
    <w:rsid w:val="00901D80"/>
    <w:rsid w:val="00901DA7"/>
    <w:rsid w:val="00901E7A"/>
    <w:rsid w:val="00901ECB"/>
    <w:rsid w:val="00901FE2"/>
    <w:rsid w:val="0090232A"/>
    <w:rsid w:val="00902514"/>
    <w:rsid w:val="00902803"/>
    <w:rsid w:val="00902804"/>
    <w:rsid w:val="00902929"/>
    <w:rsid w:val="00902A55"/>
    <w:rsid w:val="00902BF2"/>
    <w:rsid w:val="00902C5D"/>
    <w:rsid w:val="00902F72"/>
    <w:rsid w:val="00902F95"/>
    <w:rsid w:val="009030F6"/>
    <w:rsid w:val="00903439"/>
    <w:rsid w:val="0090344C"/>
    <w:rsid w:val="009038CA"/>
    <w:rsid w:val="00903A7D"/>
    <w:rsid w:val="00903AA1"/>
    <w:rsid w:val="00903B0F"/>
    <w:rsid w:val="00903EB8"/>
    <w:rsid w:val="00903FF5"/>
    <w:rsid w:val="0090414C"/>
    <w:rsid w:val="009043DD"/>
    <w:rsid w:val="009044DD"/>
    <w:rsid w:val="0090460E"/>
    <w:rsid w:val="00904682"/>
    <w:rsid w:val="00904AD6"/>
    <w:rsid w:val="00904C0B"/>
    <w:rsid w:val="00904D99"/>
    <w:rsid w:val="00905045"/>
    <w:rsid w:val="0090505A"/>
    <w:rsid w:val="00905088"/>
    <w:rsid w:val="009053A3"/>
    <w:rsid w:val="00905596"/>
    <w:rsid w:val="0090589D"/>
    <w:rsid w:val="0090596A"/>
    <w:rsid w:val="00905A94"/>
    <w:rsid w:val="00905B8A"/>
    <w:rsid w:val="00905D44"/>
    <w:rsid w:val="00905D96"/>
    <w:rsid w:val="00906054"/>
    <w:rsid w:val="0090610D"/>
    <w:rsid w:val="00906214"/>
    <w:rsid w:val="009062B6"/>
    <w:rsid w:val="009064E3"/>
    <w:rsid w:val="00906661"/>
    <w:rsid w:val="00906894"/>
    <w:rsid w:val="009069BE"/>
    <w:rsid w:val="00906A5E"/>
    <w:rsid w:val="00906BB4"/>
    <w:rsid w:val="00906C85"/>
    <w:rsid w:val="00906D02"/>
    <w:rsid w:val="00906D76"/>
    <w:rsid w:val="009072CD"/>
    <w:rsid w:val="009076FF"/>
    <w:rsid w:val="00907727"/>
    <w:rsid w:val="00907792"/>
    <w:rsid w:val="009077AC"/>
    <w:rsid w:val="0090783A"/>
    <w:rsid w:val="00907973"/>
    <w:rsid w:val="00907A5A"/>
    <w:rsid w:val="00907ADE"/>
    <w:rsid w:val="00907BE7"/>
    <w:rsid w:val="00907D6E"/>
    <w:rsid w:val="00910006"/>
    <w:rsid w:val="009100B8"/>
    <w:rsid w:val="0091017B"/>
    <w:rsid w:val="009101A8"/>
    <w:rsid w:val="009101B7"/>
    <w:rsid w:val="0091020E"/>
    <w:rsid w:val="0091023A"/>
    <w:rsid w:val="009103CF"/>
    <w:rsid w:val="00910578"/>
    <w:rsid w:val="009106A9"/>
    <w:rsid w:val="009109F2"/>
    <w:rsid w:val="00910A48"/>
    <w:rsid w:val="00910AC0"/>
    <w:rsid w:val="00910C4F"/>
    <w:rsid w:val="00911096"/>
    <w:rsid w:val="009112AB"/>
    <w:rsid w:val="00911320"/>
    <w:rsid w:val="009113AB"/>
    <w:rsid w:val="00911575"/>
    <w:rsid w:val="00911680"/>
    <w:rsid w:val="009116EE"/>
    <w:rsid w:val="009117A6"/>
    <w:rsid w:val="00911811"/>
    <w:rsid w:val="00911844"/>
    <w:rsid w:val="009118AE"/>
    <w:rsid w:val="009119B1"/>
    <w:rsid w:val="00911B75"/>
    <w:rsid w:val="00911CBC"/>
    <w:rsid w:val="00911F07"/>
    <w:rsid w:val="00911F62"/>
    <w:rsid w:val="00912275"/>
    <w:rsid w:val="00912717"/>
    <w:rsid w:val="00912795"/>
    <w:rsid w:val="009127E1"/>
    <w:rsid w:val="00912888"/>
    <w:rsid w:val="00912A22"/>
    <w:rsid w:val="00912A8A"/>
    <w:rsid w:val="00912AC0"/>
    <w:rsid w:val="00912F57"/>
    <w:rsid w:val="00912F60"/>
    <w:rsid w:val="00912FE0"/>
    <w:rsid w:val="009134BB"/>
    <w:rsid w:val="00913A15"/>
    <w:rsid w:val="00913AE3"/>
    <w:rsid w:val="00913C36"/>
    <w:rsid w:val="00913CBB"/>
    <w:rsid w:val="00913DAF"/>
    <w:rsid w:val="00913FBB"/>
    <w:rsid w:val="00913FC7"/>
    <w:rsid w:val="0091405A"/>
    <w:rsid w:val="009140A6"/>
    <w:rsid w:val="00914211"/>
    <w:rsid w:val="0091436C"/>
    <w:rsid w:val="009143B2"/>
    <w:rsid w:val="009143FB"/>
    <w:rsid w:val="00914558"/>
    <w:rsid w:val="0091475B"/>
    <w:rsid w:val="00914A0A"/>
    <w:rsid w:val="00914BB5"/>
    <w:rsid w:val="00914CC8"/>
    <w:rsid w:val="00914EA9"/>
    <w:rsid w:val="00914EBC"/>
    <w:rsid w:val="00914EE0"/>
    <w:rsid w:val="00914EE5"/>
    <w:rsid w:val="00914FA8"/>
    <w:rsid w:val="009150B3"/>
    <w:rsid w:val="009152FE"/>
    <w:rsid w:val="00915383"/>
    <w:rsid w:val="009155D5"/>
    <w:rsid w:val="00915873"/>
    <w:rsid w:val="00915DE7"/>
    <w:rsid w:val="00915E10"/>
    <w:rsid w:val="00915FAD"/>
    <w:rsid w:val="00916060"/>
    <w:rsid w:val="00916188"/>
    <w:rsid w:val="009161B1"/>
    <w:rsid w:val="0091637C"/>
    <w:rsid w:val="00916468"/>
    <w:rsid w:val="0091652A"/>
    <w:rsid w:val="00916865"/>
    <w:rsid w:val="009168DE"/>
    <w:rsid w:val="00916934"/>
    <w:rsid w:val="00916B4A"/>
    <w:rsid w:val="00916D08"/>
    <w:rsid w:val="00916E32"/>
    <w:rsid w:val="009171B8"/>
    <w:rsid w:val="009171FE"/>
    <w:rsid w:val="00917290"/>
    <w:rsid w:val="00917389"/>
    <w:rsid w:val="009173E8"/>
    <w:rsid w:val="00917533"/>
    <w:rsid w:val="0091760E"/>
    <w:rsid w:val="00917744"/>
    <w:rsid w:val="00917817"/>
    <w:rsid w:val="0091782F"/>
    <w:rsid w:val="00917AC0"/>
    <w:rsid w:val="00917BB5"/>
    <w:rsid w:val="00917F72"/>
    <w:rsid w:val="00917FF1"/>
    <w:rsid w:val="00920004"/>
    <w:rsid w:val="0092006A"/>
    <w:rsid w:val="009202AD"/>
    <w:rsid w:val="00920373"/>
    <w:rsid w:val="00920726"/>
    <w:rsid w:val="0092072F"/>
    <w:rsid w:val="00920820"/>
    <w:rsid w:val="009209A9"/>
    <w:rsid w:val="00920B04"/>
    <w:rsid w:val="00920C7A"/>
    <w:rsid w:val="00920D38"/>
    <w:rsid w:val="00920E6A"/>
    <w:rsid w:val="00920F9B"/>
    <w:rsid w:val="00920FF1"/>
    <w:rsid w:val="00921033"/>
    <w:rsid w:val="00921074"/>
    <w:rsid w:val="009210BA"/>
    <w:rsid w:val="00921316"/>
    <w:rsid w:val="00921351"/>
    <w:rsid w:val="00921417"/>
    <w:rsid w:val="009215E1"/>
    <w:rsid w:val="00921674"/>
    <w:rsid w:val="009217AE"/>
    <w:rsid w:val="00921B03"/>
    <w:rsid w:val="00921C19"/>
    <w:rsid w:val="00921C4E"/>
    <w:rsid w:val="00921C52"/>
    <w:rsid w:val="00921D76"/>
    <w:rsid w:val="00921DC6"/>
    <w:rsid w:val="0092217F"/>
    <w:rsid w:val="00922557"/>
    <w:rsid w:val="009225F9"/>
    <w:rsid w:val="0092298B"/>
    <w:rsid w:val="00922C9E"/>
    <w:rsid w:val="00922DF9"/>
    <w:rsid w:val="00922E9A"/>
    <w:rsid w:val="00922E9C"/>
    <w:rsid w:val="00922EC6"/>
    <w:rsid w:val="00922ECE"/>
    <w:rsid w:val="00922F72"/>
    <w:rsid w:val="00923092"/>
    <w:rsid w:val="009232CD"/>
    <w:rsid w:val="009233D2"/>
    <w:rsid w:val="0092352C"/>
    <w:rsid w:val="00923578"/>
    <w:rsid w:val="0092360A"/>
    <w:rsid w:val="00923789"/>
    <w:rsid w:val="00923818"/>
    <w:rsid w:val="00923927"/>
    <w:rsid w:val="00923A6D"/>
    <w:rsid w:val="00923A7A"/>
    <w:rsid w:val="00923C36"/>
    <w:rsid w:val="00923C69"/>
    <w:rsid w:val="00923CE4"/>
    <w:rsid w:val="00923F2C"/>
    <w:rsid w:val="00924020"/>
    <w:rsid w:val="009240EA"/>
    <w:rsid w:val="00924301"/>
    <w:rsid w:val="00924382"/>
    <w:rsid w:val="009247AE"/>
    <w:rsid w:val="00924957"/>
    <w:rsid w:val="00924AE6"/>
    <w:rsid w:val="00924B4C"/>
    <w:rsid w:val="00924C03"/>
    <w:rsid w:val="00924EC9"/>
    <w:rsid w:val="00924F7C"/>
    <w:rsid w:val="00924FEE"/>
    <w:rsid w:val="009251F3"/>
    <w:rsid w:val="009252B8"/>
    <w:rsid w:val="009253EC"/>
    <w:rsid w:val="00925449"/>
    <w:rsid w:val="0092556F"/>
    <w:rsid w:val="00925AE6"/>
    <w:rsid w:val="00925CA4"/>
    <w:rsid w:val="00925CF2"/>
    <w:rsid w:val="00925DD9"/>
    <w:rsid w:val="00925E33"/>
    <w:rsid w:val="00925F1A"/>
    <w:rsid w:val="00925F2C"/>
    <w:rsid w:val="009260AE"/>
    <w:rsid w:val="0092688D"/>
    <w:rsid w:val="00926CB2"/>
    <w:rsid w:val="00926FE4"/>
    <w:rsid w:val="0092705F"/>
    <w:rsid w:val="00927094"/>
    <w:rsid w:val="009272D2"/>
    <w:rsid w:val="0092730A"/>
    <w:rsid w:val="00927445"/>
    <w:rsid w:val="009275FE"/>
    <w:rsid w:val="009277C5"/>
    <w:rsid w:val="009279B4"/>
    <w:rsid w:val="00927B1B"/>
    <w:rsid w:val="00927C8A"/>
    <w:rsid w:val="00927E03"/>
    <w:rsid w:val="00927E6D"/>
    <w:rsid w:val="00927EE6"/>
    <w:rsid w:val="00927F2B"/>
    <w:rsid w:val="00927F2E"/>
    <w:rsid w:val="0093027F"/>
    <w:rsid w:val="009304D0"/>
    <w:rsid w:val="009305E3"/>
    <w:rsid w:val="00930646"/>
    <w:rsid w:val="009308CB"/>
    <w:rsid w:val="009309BE"/>
    <w:rsid w:val="009309E5"/>
    <w:rsid w:val="00930CFC"/>
    <w:rsid w:val="00930E84"/>
    <w:rsid w:val="00930F81"/>
    <w:rsid w:val="00930F89"/>
    <w:rsid w:val="00931052"/>
    <w:rsid w:val="00931375"/>
    <w:rsid w:val="009315C6"/>
    <w:rsid w:val="009315DE"/>
    <w:rsid w:val="00931608"/>
    <w:rsid w:val="00931893"/>
    <w:rsid w:val="0093197A"/>
    <w:rsid w:val="0093199D"/>
    <w:rsid w:val="00931E16"/>
    <w:rsid w:val="00931F2F"/>
    <w:rsid w:val="00932331"/>
    <w:rsid w:val="009323E1"/>
    <w:rsid w:val="00932857"/>
    <w:rsid w:val="00932A67"/>
    <w:rsid w:val="00932BB4"/>
    <w:rsid w:val="00932D1B"/>
    <w:rsid w:val="00932F06"/>
    <w:rsid w:val="00932F78"/>
    <w:rsid w:val="00933105"/>
    <w:rsid w:val="00933276"/>
    <w:rsid w:val="009335D7"/>
    <w:rsid w:val="0093366B"/>
    <w:rsid w:val="009339F8"/>
    <w:rsid w:val="00933C8B"/>
    <w:rsid w:val="00933E79"/>
    <w:rsid w:val="00933FEF"/>
    <w:rsid w:val="0093442C"/>
    <w:rsid w:val="009344B4"/>
    <w:rsid w:val="00934A2F"/>
    <w:rsid w:val="00934AEB"/>
    <w:rsid w:val="00934AF9"/>
    <w:rsid w:val="00934B56"/>
    <w:rsid w:val="00934C40"/>
    <w:rsid w:val="00934D96"/>
    <w:rsid w:val="0093501E"/>
    <w:rsid w:val="009350B5"/>
    <w:rsid w:val="0093518B"/>
    <w:rsid w:val="00935193"/>
    <w:rsid w:val="00935255"/>
    <w:rsid w:val="009353A5"/>
    <w:rsid w:val="009357A9"/>
    <w:rsid w:val="009358C5"/>
    <w:rsid w:val="00935B55"/>
    <w:rsid w:val="00935B7D"/>
    <w:rsid w:val="00935C6A"/>
    <w:rsid w:val="00935D4C"/>
    <w:rsid w:val="00935EF6"/>
    <w:rsid w:val="00935FD6"/>
    <w:rsid w:val="00936312"/>
    <w:rsid w:val="009366C2"/>
    <w:rsid w:val="00936899"/>
    <w:rsid w:val="00936973"/>
    <w:rsid w:val="00936991"/>
    <w:rsid w:val="009369FD"/>
    <w:rsid w:val="00936CC5"/>
    <w:rsid w:val="00936DE8"/>
    <w:rsid w:val="00936E11"/>
    <w:rsid w:val="00936E30"/>
    <w:rsid w:val="00936FC8"/>
    <w:rsid w:val="0093706E"/>
    <w:rsid w:val="009370F5"/>
    <w:rsid w:val="009372C6"/>
    <w:rsid w:val="009372E9"/>
    <w:rsid w:val="0093744C"/>
    <w:rsid w:val="009374D2"/>
    <w:rsid w:val="00937508"/>
    <w:rsid w:val="00937598"/>
    <w:rsid w:val="009375B5"/>
    <w:rsid w:val="009375BD"/>
    <w:rsid w:val="009379DD"/>
    <w:rsid w:val="00937A38"/>
    <w:rsid w:val="00937ADF"/>
    <w:rsid w:val="00937E0E"/>
    <w:rsid w:val="00937F2F"/>
    <w:rsid w:val="00937FC5"/>
    <w:rsid w:val="00940244"/>
    <w:rsid w:val="0094031D"/>
    <w:rsid w:val="00940450"/>
    <w:rsid w:val="00940531"/>
    <w:rsid w:val="009405B4"/>
    <w:rsid w:val="00940675"/>
    <w:rsid w:val="00940846"/>
    <w:rsid w:val="00940A17"/>
    <w:rsid w:val="00940A8F"/>
    <w:rsid w:val="00940B7B"/>
    <w:rsid w:val="00940C92"/>
    <w:rsid w:val="00940C9F"/>
    <w:rsid w:val="00940FED"/>
    <w:rsid w:val="00941492"/>
    <w:rsid w:val="0094153C"/>
    <w:rsid w:val="0094162F"/>
    <w:rsid w:val="009418DB"/>
    <w:rsid w:val="0094193F"/>
    <w:rsid w:val="00941BBE"/>
    <w:rsid w:val="00941C08"/>
    <w:rsid w:val="00941D75"/>
    <w:rsid w:val="00941F2E"/>
    <w:rsid w:val="00941F38"/>
    <w:rsid w:val="009422C9"/>
    <w:rsid w:val="00942335"/>
    <w:rsid w:val="009427E4"/>
    <w:rsid w:val="0094284C"/>
    <w:rsid w:val="009428E0"/>
    <w:rsid w:val="009429A9"/>
    <w:rsid w:val="009429DE"/>
    <w:rsid w:val="00942B25"/>
    <w:rsid w:val="00942B79"/>
    <w:rsid w:val="00942CAF"/>
    <w:rsid w:val="00942E0B"/>
    <w:rsid w:val="0094325C"/>
    <w:rsid w:val="0094345B"/>
    <w:rsid w:val="0094375E"/>
    <w:rsid w:val="00943A97"/>
    <w:rsid w:val="00943D46"/>
    <w:rsid w:val="00943DCF"/>
    <w:rsid w:val="00943FEE"/>
    <w:rsid w:val="00944025"/>
    <w:rsid w:val="0094431D"/>
    <w:rsid w:val="00944AE2"/>
    <w:rsid w:val="00944C76"/>
    <w:rsid w:val="00944CD3"/>
    <w:rsid w:val="00944EE6"/>
    <w:rsid w:val="00944FA5"/>
    <w:rsid w:val="009450A0"/>
    <w:rsid w:val="0094542E"/>
    <w:rsid w:val="00945439"/>
    <w:rsid w:val="0094600F"/>
    <w:rsid w:val="00946133"/>
    <w:rsid w:val="00946187"/>
    <w:rsid w:val="009461E9"/>
    <w:rsid w:val="00946330"/>
    <w:rsid w:val="0094635E"/>
    <w:rsid w:val="00946699"/>
    <w:rsid w:val="00946C16"/>
    <w:rsid w:val="00946CFA"/>
    <w:rsid w:val="00946D37"/>
    <w:rsid w:val="00946FCF"/>
    <w:rsid w:val="00947096"/>
    <w:rsid w:val="009470B2"/>
    <w:rsid w:val="0094712B"/>
    <w:rsid w:val="009471E0"/>
    <w:rsid w:val="0094757B"/>
    <w:rsid w:val="00947832"/>
    <w:rsid w:val="0094791F"/>
    <w:rsid w:val="00947961"/>
    <w:rsid w:val="00947A54"/>
    <w:rsid w:val="00947B7C"/>
    <w:rsid w:val="00947C18"/>
    <w:rsid w:val="00947DB1"/>
    <w:rsid w:val="00947EE3"/>
    <w:rsid w:val="00950190"/>
    <w:rsid w:val="009501DE"/>
    <w:rsid w:val="00950202"/>
    <w:rsid w:val="00950471"/>
    <w:rsid w:val="009505F9"/>
    <w:rsid w:val="009509E4"/>
    <w:rsid w:val="00950B6F"/>
    <w:rsid w:val="00950BA9"/>
    <w:rsid w:val="00950C11"/>
    <w:rsid w:val="00950F40"/>
    <w:rsid w:val="00950FF2"/>
    <w:rsid w:val="00951059"/>
    <w:rsid w:val="0095123A"/>
    <w:rsid w:val="00951247"/>
    <w:rsid w:val="00951436"/>
    <w:rsid w:val="0095146A"/>
    <w:rsid w:val="009514B9"/>
    <w:rsid w:val="009516A4"/>
    <w:rsid w:val="00951A7B"/>
    <w:rsid w:val="00951ACD"/>
    <w:rsid w:val="00951BFE"/>
    <w:rsid w:val="00951D7E"/>
    <w:rsid w:val="00951F1E"/>
    <w:rsid w:val="009520D1"/>
    <w:rsid w:val="009523B1"/>
    <w:rsid w:val="009524E1"/>
    <w:rsid w:val="00952552"/>
    <w:rsid w:val="00952577"/>
    <w:rsid w:val="00952867"/>
    <w:rsid w:val="009528AD"/>
    <w:rsid w:val="009528ED"/>
    <w:rsid w:val="00952975"/>
    <w:rsid w:val="00952B2E"/>
    <w:rsid w:val="00952B5C"/>
    <w:rsid w:val="00952C37"/>
    <w:rsid w:val="00952C92"/>
    <w:rsid w:val="00953867"/>
    <w:rsid w:val="00953A8F"/>
    <w:rsid w:val="00953C3E"/>
    <w:rsid w:val="00953D4E"/>
    <w:rsid w:val="00953DA5"/>
    <w:rsid w:val="0095403E"/>
    <w:rsid w:val="0095415D"/>
    <w:rsid w:val="009541CB"/>
    <w:rsid w:val="00954428"/>
    <w:rsid w:val="009545B2"/>
    <w:rsid w:val="009546E8"/>
    <w:rsid w:val="00954930"/>
    <w:rsid w:val="00954940"/>
    <w:rsid w:val="00954CB3"/>
    <w:rsid w:val="00954FC5"/>
    <w:rsid w:val="0095505A"/>
    <w:rsid w:val="009551BE"/>
    <w:rsid w:val="009552B4"/>
    <w:rsid w:val="009553F4"/>
    <w:rsid w:val="00955461"/>
    <w:rsid w:val="00955568"/>
    <w:rsid w:val="0095569B"/>
    <w:rsid w:val="00955852"/>
    <w:rsid w:val="009558FD"/>
    <w:rsid w:val="00955946"/>
    <w:rsid w:val="00955959"/>
    <w:rsid w:val="009559F8"/>
    <w:rsid w:val="00955AAC"/>
    <w:rsid w:val="00955AC6"/>
    <w:rsid w:val="00955EF9"/>
    <w:rsid w:val="00955F2E"/>
    <w:rsid w:val="00956232"/>
    <w:rsid w:val="00956320"/>
    <w:rsid w:val="00956660"/>
    <w:rsid w:val="0095681D"/>
    <w:rsid w:val="0095685A"/>
    <w:rsid w:val="009568EF"/>
    <w:rsid w:val="00956CF4"/>
    <w:rsid w:val="00956D7F"/>
    <w:rsid w:val="00956E69"/>
    <w:rsid w:val="00957165"/>
    <w:rsid w:val="009577E8"/>
    <w:rsid w:val="00957870"/>
    <w:rsid w:val="0095799A"/>
    <w:rsid w:val="00960465"/>
    <w:rsid w:val="0096049D"/>
    <w:rsid w:val="00960514"/>
    <w:rsid w:val="0096058C"/>
    <w:rsid w:val="009605A5"/>
    <w:rsid w:val="009608BD"/>
    <w:rsid w:val="00960B05"/>
    <w:rsid w:val="00960C26"/>
    <w:rsid w:val="00960E5B"/>
    <w:rsid w:val="0096100E"/>
    <w:rsid w:val="009614E9"/>
    <w:rsid w:val="00961537"/>
    <w:rsid w:val="0096160B"/>
    <w:rsid w:val="0096172D"/>
    <w:rsid w:val="00961A34"/>
    <w:rsid w:val="00961F14"/>
    <w:rsid w:val="00962051"/>
    <w:rsid w:val="0096228C"/>
    <w:rsid w:val="009622B9"/>
    <w:rsid w:val="00962528"/>
    <w:rsid w:val="00962609"/>
    <w:rsid w:val="0096276C"/>
    <w:rsid w:val="0096282A"/>
    <w:rsid w:val="0096299F"/>
    <w:rsid w:val="00962A19"/>
    <w:rsid w:val="00962CC6"/>
    <w:rsid w:val="00962E5A"/>
    <w:rsid w:val="0096302E"/>
    <w:rsid w:val="00963101"/>
    <w:rsid w:val="0096312E"/>
    <w:rsid w:val="009633ED"/>
    <w:rsid w:val="00963764"/>
    <w:rsid w:val="00963787"/>
    <w:rsid w:val="00963B26"/>
    <w:rsid w:val="00963B8C"/>
    <w:rsid w:val="00963CE7"/>
    <w:rsid w:val="00963E03"/>
    <w:rsid w:val="00963E48"/>
    <w:rsid w:val="00963EE4"/>
    <w:rsid w:val="00964021"/>
    <w:rsid w:val="00964078"/>
    <w:rsid w:val="00964115"/>
    <w:rsid w:val="00964133"/>
    <w:rsid w:val="009641C6"/>
    <w:rsid w:val="00964238"/>
    <w:rsid w:val="0096465F"/>
    <w:rsid w:val="00964754"/>
    <w:rsid w:val="00964889"/>
    <w:rsid w:val="00964AF1"/>
    <w:rsid w:val="00964B9C"/>
    <w:rsid w:val="00964F51"/>
    <w:rsid w:val="009651FF"/>
    <w:rsid w:val="009654F5"/>
    <w:rsid w:val="00965508"/>
    <w:rsid w:val="00965509"/>
    <w:rsid w:val="00965596"/>
    <w:rsid w:val="009655C7"/>
    <w:rsid w:val="00965777"/>
    <w:rsid w:val="00965892"/>
    <w:rsid w:val="009658CB"/>
    <w:rsid w:val="009659C4"/>
    <w:rsid w:val="00965D2C"/>
    <w:rsid w:val="00965F85"/>
    <w:rsid w:val="0096604E"/>
    <w:rsid w:val="009660BC"/>
    <w:rsid w:val="009660CD"/>
    <w:rsid w:val="009662CC"/>
    <w:rsid w:val="00966319"/>
    <w:rsid w:val="009663D8"/>
    <w:rsid w:val="009665B9"/>
    <w:rsid w:val="009669E4"/>
    <w:rsid w:val="009669F2"/>
    <w:rsid w:val="00966D29"/>
    <w:rsid w:val="00966E50"/>
    <w:rsid w:val="00966F2B"/>
    <w:rsid w:val="009675CC"/>
    <w:rsid w:val="0096761C"/>
    <w:rsid w:val="00967661"/>
    <w:rsid w:val="00967836"/>
    <w:rsid w:val="00967948"/>
    <w:rsid w:val="009679F9"/>
    <w:rsid w:val="009679FC"/>
    <w:rsid w:val="00967B19"/>
    <w:rsid w:val="00967BDE"/>
    <w:rsid w:val="00967CAD"/>
    <w:rsid w:val="00967E03"/>
    <w:rsid w:val="00970870"/>
    <w:rsid w:val="00970AA1"/>
    <w:rsid w:val="00970AE9"/>
    <w:rsid w:val="00970DA7"/>
    <w:rsid w:val="00970DC1"/>
    <w:rsid w:val="00970E08"/>
    <w:rsid w:val="00970FBF"/>
    <w:rsid w:val="0097103F"/>
    <w:rsid w:val="009711EE"/>
    <w:rsid w:val="00971A5D"/>
    <w:rsid w:val="00971C3B"/>
    <w:rsid w:val="00971E9E"/>
    <w:rsid w:val="00971EE8"/>
    <w:rsid w:val="0097204A"/>
    <w:rsid w:val="009724D8"/>
    <w:rsid w:val="0097272F"/>
    <w:rsid w:val="0097296A"/>
    <w:rsid w:val="00972D42"/>
    <w:rsid w:val="00972DFC"/>
    <w:rsid w:val="00973044"/>
    <w:rsid w:val="00973311"/>
    <w:rsid w:val="009733B0"/>
    <w:rsid w:val="00973553"/>
    <w:rsid w:val="0097371B"/>
    <w:rsid w:val="0097378F"/>
    <w:rsid w:val="009739FD"/>
    <w:rsid w:val="00973A30"/>
    <w:rsid w:val="00973DFF"/>
    <w:rsid w:val="00973E1F"/>
    <w:rsid w:val="00973F4A"/>
    <w:rsid w:val="0097409C"/>
    <w:rsid w:val="009742CD"/>
    <w:rsid w:val="009742EA"/>
    <w:rsid w:val="00974717"/>
    <w:rsid w:val="0097492F"/>
    <w:rsid w:val="009749AB"/>
    <w:rsid w:val="00974A1B"/>
    <w:rsid w:val="00974A1D"/>
    <w:rsid w:val="00974D8C"/>
    <w:rsid w:val="00974DCD"/>
    <w:rsid w:val="00974E8C"/>
    <w:rsid w:val="00975001"/>
    <w:rsid w:val="009751BD"/>
    <w:rsid w:val="009751DB"/>
    <w:rsid w:val="0097524D"/>
    <w:rsid w:val="00975573"/>
    <w:rsid w:val="0097562D"/>
    <w:rsid w:val="00975678"/>
    <w:rsid w:val="009756C9"/>
    <w:rsid w:val="00975823"/>
    <w:rsid w:val="00975982"/>
    <w:rsid w:val="009759F4"/>
    <w:rsid w:val="00975ACD"/>
    <w:rsid w:val="00975DFF"/>
    <w:rsid w:val="00976057"/>
    <w:rsid w:val="0097607F"/>
    <w:rsid w:val="009760E5"/>
    <w:rsid w:val="0097611F"/>
    <w:rsid w:val="0097614C"/>
    <w:rsid w:val="00976198"/>
    <w:rsid w:val="0097652F"/>
    <w:rsid w:val="009768B7"/>
    <w:rsid w:val="00976B3C"/>
    <w:rsid w:val="00976B60"/>
    <w:rsid w:val="00976BD6"/>
    <w:rsid w:val="00976C3B"/>
    <w:rsid w:val="00976D55"/>
    <w:rsid w:val="00976D78"/>
    <w:rsid w:val="00976E36"/>
    <w:rsid w:val="00976F77"/>
    <w:rsid w:val="00976FC8"/>
    <w:rsid w:val="00977253"/>
    <w:rsid w:val="0097731C"/>
    <w:rsid w:val="0097773E"/>
    <w:rsid w:val="00977BB0"/>
    <w:rsid w:val="00977D2D"/>
    <w:rsid w:val="00977D4E"/>
    <w:rsid w:val="00977DA8"/>
    <w:rsid w:val="00977F48"/>
    <w:rsid w:val="00980499"/>
    <w:rsid w:val="00980849"/>
    <w:rsid w:val="00980BF6"/>
    <w:rsid w:val="00980C70"/>
    <w:rsid w:val="009811D8"/>
    <w:rsid w:val="009812DF"/>
    <w:rsid w:val="0098145A"/>
    <w:rsid w:val="00981658"/>
    <w:rsid w:val="0098169A"/>
    <w:rsid w:val="00981753"/>
    <w:rsid w:val="00981801"/>
    <w:rsid w:val="00981839"/>
    <w:rsid w:val="00981C5B"/>
    <w:rsid w:val="00981D76"/>
    <w:rsid w:val="00981DC7"/>
    <w:rsid w:val="00981DCC"/>
    <w:rsid w:val="00981FFB"/>
    <w:rsid w:val="009821D5"/>
    <w:rsid w:val="0098231F"/>
    <w:rsid w:val="00982398"/>
    <w:rsid w:val="00982462"/>
    <w:rsid w:val="009824BE"/>
    <w:rsid w:val="00982515"/>
    <w:rsid w:val="009827F8"/>
    <w:rsid w:val="00982848"/>
    <w:rsid w:val="00982A29"/>
    <w:rsid w:val="00982AB0"/>
    <w:rsid w:val="00982D1D"/>
    <w:rsid w:val="00982D58"/>
    <w:rsid w:val="00982E2B"/>
    <w:rsid w:val="0098305B"/>
    <w:rsid w:val="00983281"/>
    <w:rsid w:val="009833B5"/>
    <w:rsid w:val="00983402"/>
    <w:rsid w:val="00983494"/>
    <w:rsid w:val="00983588"/>
    <w:rsid w:val="009837EA"/>
    <w:rsid w:val="00983910"/>
    <w:rsid w:val="00983ACB"/>
    <w:rsid w:val="00983AFE"/>
    <w:rsid w:val="00983B19"/>
    <w:rsid w:val="00983B6D"/>
    <w:rsid w:val="00983EFA"/>
    <w:rsid w:val="0098409E"/>
    <w:rsid w:val="00984174"/>
    <w:rsid w:val="00984190"/>
    <w:rsid w:val="009841B3"/>
    <w:rsid w:val="00984315"/>
    <w:rsid w:val="0098442B"/>
    <w:rsid w:val="0098448B"/>
    <w:rsid w:val="00984AFF"/>
    <w:rsid w:val="00984B69"/>
    <w:rsid w:val="00984B82"/>
    <w:rsid w:val="00984E96"/>
    <w:rsid w:val="00984ED0"/>
    <w:rsid w:val="00984F3F"/>
    <w:rsid w:val="00984FEC"/>
    <w:rsid w:val="00985022"/>
    <w:rsid w:val="00985047"/>
    <w:rsid w:val="00985247"/>
    <w:rsid w:val="0098525C"/>
    <w:rsid w:val="00985375"/>
    <w:rsid w:val="009853C4"/>
    <w:rsid w:val="009856D7"/>
    <w:rsid w:val="0098575C"/>
    <w:rsid w:val="009857A6"/>
    <w:rsid w:val="00985A48"/>
    <w:rsid w:val="00985A81"/>
    <w:rsid w:val="009863B4"/>
    <w:rsid w:val="009864E8"/>
    <w:rsid w:val="00986685"/>
    <w:rsid w:val="00986956"/>
    <w:rsid w:val="009869D1"/>
    <w:rsid w:val="00986A53"/>
    <w:rsid w:val="00987021"/>
    <w:rsid w:val="00987259"/>
    <w:rsid w:val="009876C5"/>
    <w:rsid w:val="009878A6"/>
    <w:rsid w:val="009878B8"/>
    <w:rsid w:val="00987DA9"/>
    <w:rsid w:val="00987F9A"/>
    <w:rsid w:val="00990114"/>
    <w:rsid w:val="0099017E"/>
    <w:rsid w:val="009901C7"/>
    <w:rsid w:val="00990274"/>
    <w:rsid w:val="009902FD"/>
    <w:rsid w:val="00990405"/>
    <w:rsid w:val="00990472"/>
    <w:rsid w:val="00990795"/>
    <w:rsid w:val="009907C3"/>
    <w:rsid w:val="009907F1"/>
    <w:rsid w:val="00990875"/>
    <w:rsid w:val="009908AD"/>
    <w:rsid w:val="009909EB"/>
    <w:rsid w:val="00990AC3"/>
    <w:rsid w:val="00990CA1"/>
    <w:rsid w:val="00990E56"/>
    <w:rsid w:val="00990EA8"/>
    <w:rsid w:val="00990F71"/>
    <w:rsid w:val="00990FA5"/>
    <w:rsid w:val="0099143E"/>
    <w:rsid w:val="009914A0"/>
    <w:rsid w:val="00991534"/>
    <w:rsid w:val="009915FF"/>
    <w:rsid w:val="0099194F"/>
    <w:rsid w:val="00991B26"/>
    <w:rsid w:val="00991DA8"/>
    <w:rsid w:val="00991F1F"/>
    <w:rsid w:val="0099204B"/>
    <w:rsid w:val="009921C1"/>
    <w:rsid w:val="00992487"/>
    <w:rsid w:val="009926C2"/>
    <w:rsid w:val="009926E2"/>
    <w:rsid w:val="0099273E"/>
    <w:rsid w:val="009927D5"/>
    <w:rsid w:val="00992871"/>
    <w:rsid w:val="00992923"/>
    <w:rsid w:val="00992A45"/>
    <w:rsid w:val="00992B38"/>
    <w:rsid w:val="00992BB3"/>
    <w:rsid w:val="00992C44"/>
    <w:rsid w:val="00992CF8"/>
    <w:rsid w:val="00992DF1"/>
    <w:rsid w:val="0099353D"/>
    <w:rsid w:val="00993721"/>
    <w:rsid w:val="00993B1F"/>
    <w:rsid w:val="00993BC6"/>
    <w:rsid w:val="00993C43"/>
    <w:rsid w:val="00993DE2"/>
    <w:rsid w:val="00993E1C"/>
    <w:rsid w:val="00993F07"/>
    <w:rsid w:val="00994071"/>
    <w:rsid w:val="009940D2"/>
    <w:rsid w:val="00994408"/>
    <w:rsid w:val="009945DD"/>
    <w:rsid w:val="009946D8"/>
    <w:rsid w:val="009949D6"/>
    <w:rsid w:val="00994CB2"/>
    <w:rsid w:val="00994F5A"/>
    <w:rsid w:val="00994F78"/>
    <w:rsid w:val="00995007"/>
    <w:rsid w:val="0099500F"/>
    <w:rsid w:val="009950AF"/>
    <w:rsid w:val="009956F1"/>
    <w:rsid w:val="009958F7"/>
    <w:rsid w:val="00995C7C"/>
    <w:rsid w:val="00995F14"/>
    <w:rsid w:val="0099639E"/>
    <w:rsid w:val="0099660D"/>
    <w:rsid w:val="00996770"/>
    <w:rsid w:val="009968D3"/>
    <w:rsid w:val="00996B61"/>
    <w:rsid w:val="00996C1F"/>
    <w:rsid w:val="00996D3F"/>
    <w:rsid w:val="00996DA9"/>
    <w:rsid w:val="00996F36"/>
    <w:rsid w:val="009970CC"/>
    <w:rsid w:val="009971B6"/>
    <w:rsid w:val="00997294"/>
    <w:rsid w:val="009973CF"/>
    <w:rsid w:val="0099744D"/>
    <w:rsid w:val="0099747B"/>
    <w:rsid w:val="0099764A"/>
    <w:rsid w:val="009977D1"/>
    <w:rsid w:val="009978D9"/>
    <w:rsid w:val="009979BF"/>
    <w:rsid w:val="00997BAA"/>
    <w:rsid w:val="00997FE1"/>
    <w:rsid w:val="009A05C8"/>
    <w:rsid w:val="009A07B3"/>
    <w:rsid w:val="009A07B8"/>
    <w:rsid w:val="009A0836"/>
    <w:rsid w:val="009A0B17"/>
    <w:rsid w:val="009A0D2A"/>
    <w:rsid w:val="009A0D9F"/>
    <w:rsid w:val="009A0FC5"/>
    <w:rsid w:val="009A1093"/>
    <w:rsid w:val="009A1101"/>
    <w:rsid w:val="009A11A3"/>
    <w:rsid w:val="009A1D9F"/>
    <w:rsid w:val="009A1F61"/>
    <w:rsid w:val="009A1F72"/>
    <w:rsid w:val="009A2094"/>
    <w:rsid w:val="009A24DF"/>
    <w:rsid w:val="009A24FC"/>
    <w:rsid w:val="009A2566"/>
    <w:rsid w:val="009A2A9C"/>
    <w:rsid w:val="009A2B91"/>
    <w:rsid w:val="009A2C27"/>
    <w:rsid w:val="009A2C33"/>
    <w:rsid w:val="009A2FD1"/>
    <w:rsid w:val="009A33E3"/>
    <w:rsid w:val="009A36F2"/>
    <w:rsid w:val="009A3A12"/>
    <w:rsid w:val="009A3ADA"/>
    <w:rsid w:val="009A3D51"/>
    <w:rsid w:val="009A3F25"/>
    <w:rsid w:val="009A40B5"/>
    <w:rsid w:val="009A4124"/>
    <w:rsid w:val="009A42AD"/>
    <w:rsid w:val="009A4368"/>
    <w:rsid w:val="009A481C"/>
    <w:rsid w:val="009A496E"/>
    <w:rsid w:val="009A49A2"/>
    <w:rsid w:val="009A4A1E"/>
    <w:rsid w:val="009A4ABE"/>
    <w:rsid w:val="009A4B6F"/>
    <w:rsid w:val="009A4CD0"/>
    <w:rsid w:val="009A4D20"/>
    <w:rsid w:val="009A509F"/>
    <w:rsid w:val="009A515D"/>
    <w:rsid w:val="009A51A5"/>
    <w:rsid w:val="009A5469"/>
    <w:rsid w:val="009A54FB"/>
    <w:rsid w:val="009A554F"/>
    <w:rsid w:val="009A55A2"/>
    <w:rsid w:val="009A57EE"/>
    <w:rsid w:val="009A5B4D"/>
    <w:rsid w:val="009A5B97"/>
    <w:rsid w:val="009A5CBA"/>
    <w:rsid w:val="009A5E28"/>
    <w:rsid w:val="009A5E50"/>
    <w:rsid w:val="009A5EB1"/>
    <w:rsid w:val="009A5F56"/>
    <w:rsid w:val="009A61D0"/>
    <w:rsid w:val="009A656A"/>
    <w:rsid w:val="009A66EA"/>
    <w:rsid w:val="009A6852"/>
    <w:rsid w:val="009A68D6"/>
    <w:rsid w:val="009A69E2"/>
    <w:rsid w:val="009A6B10"/>
    <w:rsid w:val="009A6C1D"/>
    <w:rsid w:val="009A6E20"/>
    <w:rsid w:val="009A7039"/>
    <w:rsid w:val="009A7139"/>
    <w:rsid w:val="009A7615"/>
    <w:rsid w:val="009A783E"/>
    <w:rsid w:val="009A7874"/>
    <w:rsid w:val="009A78C8"/>
    <w:rsid w:val="009A7A71"/>
    <w:rsid w:val="009A7ED4"/>
    <w:rsid w:val="009A7EFE"/>
    <w:rsid w:val="009A7F22"/>
    <w:rsid w:val="009A7F44"/>
    <w:rsid w:val="009A7F79"/>
    <w:rsid w:val="009B012D"/>
    <w:rsid w:val="009B030A"/>
    <w:rsid w:val="009B0543"/>
    <w:rsid w:val="009B087B"/>
    <w:rsid w:val="009B09FF"/>
    <w:rsid w:val="009B0B02"/>
    <w:rsid w:val="009B0BF6"/>
    <w:rsid w:val="009B0DAD"/>
    <w:rsid w:val="009B1247"/>
    <w:rsid w:val="009B128D"/>
    <w:rsid w:val="009B1324"/>
    <w:rsid w:val="009B15B5"/>
    <w:rsid w:val="009B169E"/>
    <w:rsid w:val="009B16D7"/>
    <w:rsid w:val="009B17D7"/>
    <w:rsid w:val="009B1938"/>
    <w:rsid w:val="009B1998"/>
    <w:rsid w:val="009B1A7A"/>
    <w:rsid w:val="009B1BFE"/>
    <w:rsid w:val="009B1CBD"/>
    <w:rsid w:val="009B1EF7"/>
    <w:rsid w:val="009B2380"/>
    <w:rsid w:val="009B23A2"/>
    <w:rsid w:val="009B243D"/>
    <w:rsid w:val="009B25C3"/>
    <w:rsid w:val="009B260C"/>
    <w:rsid w:val="009B2690"/>
    <w:rsid w:val="009B26AE"/>
    <w:rsid w:val="009B279D"/>
    <w:rsid w:val="009B2E0C"/>
    <w:rsid w:val="009B2EA2"/>
    <w:rsid w:val="009B2FAC"/>
    <w:rsid w:val="009B2FFA"/>
    <w:rsid w:val="009B317C"/>
    <w:rsid w:val="009B3338"/>
    <w:rsid w:val="009B3342"/>
    <w:rsid w:val="009B34D9"/>
    <w:rsid w:val="009B35A9"/>
    <w:rsid w:val="009B3727"/>
    <w:rsid w:val="009B3736"/>
    <w:rsid w:val="009B3758"/>
    <w:rsid w:val="009B3982"/>
    <w:rsid w:val="009B399D"/>
    <w:rsid w:val="009B3B1D"/>
    <w:rsid w:val="009B3D5A"/>
    <w:rsid w:val="009B3F5F"/>
    <w:rsid w:val="009B41C4"/>
    <w:rsid w:val="009B43CD"/>
    <w:rsid w:val="009B44AC"/>
    <w:rsid w:val="009B4553"/>
    <w:rsid w:val="009B4555"/>
    <w:rsid w:val="009B4782"/>
    <w:rsid w:val="009B4A6A"/>
    <w:rsid w:val="009B4AE7"/>
    <w:rsid w:val="009B4CC1"/>
    <w:rsid w:val="009B4F1D"/>
    <w:rsid w:val="009B5073"/>
    <w:rsid w:val="009B5080"/>
    <w:rsid w:val="009B5117"/>
    <w:rsid w:val="009B51FA"/>
    <w:rsid w:val="009B5201"/>
    <w:rsid w:val="009B52CA"/>
    <w:rsid w:val="009B5483"/>
    <w:rsid w:val="009B54CC"/>
    <w:rsid w:val="009B56F6"/>
    <w:rsid w:val="009B57B7"/>
    <w:rsid w:val="009B5A68"/>
    <w:rsid w:val="009B5AA4"/>
    <w:rsid w:val="009B5E68"/>
    <w:rsid w:val="009B6055"/>
    <w:rsid w:val="009B60A2"/>
    <w:rsid w:val="009B60EB"/>
    <w:rsid w:val="009B631C"/>
    <w:rsid w:val="009B6357"/>
    <w:rsid w:val="009B64BB"/>
    <w:rsid w:val="009B64C9"/>
    <w:rsid w:val="009B64EF"/>
    <w:rsid w:val="009B665A"/>
    <w:rsid w:val="009B66AC"/>
    <w:rsid w:val="009B67CE"/>
    <w:rsid w:val="009B6869"/>
    <w:rsid w:val="009B70CF"/>
    <w:rsid w:val="009B7215"/>
    <w:rsid w:val="009B740D"/>
    <w:rsid w:val="009B7AC6"/>
    <w:rsid w:val="009B7E95"/>
    <w:rsid w:val="009C0006"/>
    <w:rsid w:val="009C0537"/>
    <w:rsid w:val="009C0621"/>
    <w:rsid w:val="009C0876"/>
    <w:rsid w:val="009C091A"/>
    <w:rsid w:val="009C0BA8"/>
    <w:rsid w:val="009C0CB9"/>
    <w:rsid w:val="009C0CD5"/>
    <w:rsid w:val="009C0D47"/>
    <w:rsid w:val="009C0DDB"/>
    <w:rsid w:val="009C0FD3"/>
    <w:rsid w:val="009C10C2"/>
    <w:rsid w:val="009C12E3"/>
    <w:rsid w:val="009C1526"/>
    <w:rsid w:val="009C16C6"/>
    <w:rsid w:val="009C171C"/>
    <w:rsid w:val="009C182B"/>
    <w:rsid w:val="009C19EC"/>
    <w:rsid w:val="009C1FB9"/>
    <w:rsid w:val="009C21E3"/>
    <w:rsid w:val="009C2200"/>
    <w:rsid w:val="009C22C0"/>
    <w:rsid w:val="009C23C7"/>
    <w:rsid w:val="009C23E9"/>
    <w:rsid w:val="009C23F4"/>
    <w:rsid w:val="009C24D1"/>
    <w:rsid w:val="009C26E3"/>
    <w:rsid w:val="009C29BC"/>
    <w:rsid w:val="009C2AC1"/>
    <w:rsid w:val="009C2BDF"/>
    <w:rsid w:val="009C2E05"/>
    <w:rsid w:val="009C2EBB"/>
    <w:rsid w:val="009C3048"/>
    <w:rsid w:val="009C33EA"/>
    <w:rsid w:val="009C344E"/>
    <w:rsid w:val="009C36B5"/>
    <w:rsid w:val="009C38D9"/>
    <w:rsid w:val="009C3A48"/>
    <w:rsid w:val="009C3A8C"/>
    <w:rsid w:val="009C3AB9"/>
    <w:rsid w:val="009C3BCA"/>
    <w:rsid w:val="009C3C79"/>
    <w:rsid w:val="009C3CEC"/>
    <w:rsid w:val="009C3EC3"/>
    <w:rsid w:val="009C3F4B"/>
    <w:rsid w:val="009C4170"/>
    <w:rsid w:val="009C41C0"/>
    <w:rsid w:val="009C42B7"/>
    <w:rsid w:val="009C42C1"/>
    <w:rsid w:val="009C44D3"/>
    <w:rsid w:val="009C458D"/>
    <w:rsid w:val="009C462D"/>
    <w:rsid w:val="009C47B1"/>
    <w:rsid w:val="009C49F2"/>
    <w:rsid w:val="009C4F3C"/>
    <w:rsid w:val="009C4FAF"/>
    <w:rsid w:val="009C5033"/>
    <w:rsid w:val="009C534B"/>
    <w:rsid w:val="009C5453"/>
    <w:rsid w:val="009C5513"/>
    <w:rsid w:val="009C581E"/>
    <w:rsid w:val="009C58BF"/>
    <w:rsid w:val="009C5CA2"/>
    <w:rsid w:val="009C5CB4"/>
    <w:rsid w:val="009C5CB7"/>
    <w:rsid w:val="009C5D15"/>
    <w:rsid w:val="009C6001"/>
    <w:rsid w:val="009C6013"/>
    <w:rsid w:val="009C605A"/>
    <w:rsid w:val="009C611E"/>
    <w:rsid w:val="009C6307"/>
    <w:rsid w:val="009C63CE"/>
    <w:rsid w:val="009C65CB"/>
    <w:rsid w:val="009C67BB"/>
    <w:rsid w:val="009C67EB"/>
    <w:rsid w:val="009C6879"/>
    <w:rsid w:val="009C6A07"/>
    <w:rsid w:val="009C6A44"/>
    <w:rsid w:val="009C6A46"/>
    <w:rsid w:val="009C6AC7"/>
    <w:rsid w:val="009C6AF4"/>
    <w:rsid w:val="009C6C72"/>
    <w:rsid w:val="009C6D92"/>
    <w:rsid w:val="009C6F14"/>
    <w:rsid w:val="009C74DC"/>
    <w:rsid w:val="009C7791"/>
    <w:rsid w:val="009C7BDA"/>
    <w:rsid w:val="009C7D0D"/>
    <w:rsid w:val="009D02DA"/>
    <w:rsid w:val="009D033A"/>
    <w:rsid w:val="009D041C"/>
    <w:rsid w:val="009D04BB"/>
    <w:rsid w:val="009D0663"/>
    <w:rsid w:val="009D070A"/>
    <w:rsid w:val="009D09CD"/>
    <w:rsid w:val="009D0CA9"/>
    <w:rsid w:val="009D0FA3"/>
    <w:rsid w:val="009D111E"/>
    <w:rsid w:val="009D1176"/>
    <w:rsid w:val="009D13C5"/>
    <w:rsid w:val="009D1B0E"/>
    <w:rsid w:val="009D1B6C"/>
    <w:rsid w:val="009D1D51"/>
    <w:rsid w:val="009D1EAA"/>
    <w:rsid w:val="009D1F9F"/>
    <w:rsid w:val="009D2039"/>
    <w:rsid w:val="009D21FD"/>
    <w:rsid w:val="009D2268"/>
    <w:rsid w:val="009D22C5"/>
    <w:rsid w:val="009D23DF"/>
    <w:rsid w:val="009D251B"/>
    <w:rsid w:val="009D2723"/>
    <w:rsid w:val="009D27F5"/>
    <w:rsid w:val="009D28AE"/>
    <w:rsid w:val="009D2ABE"/>
    <w:rsid w:val="009D2C14"/>
    <w:rsid w:val="009D2DE0"/>
    <w:rsid w:val="009D2DFA"/>
    <w:rsid w:val="009D30E5"/>
    <w:rsid w:val="009D31F2"/>
    <w:rsid w:val="009D32FC"/>
    <w:rsid w:val="009D334B"/>
    <w:rsid w:val="009D3385"/>
    <w:rsid w:val="009D33FB"/>
    <w:rsid w:val="009D3424"/>
    <w:rsid w:val="009D3565"/>
    <w:rsid w:val="009D37AE"/>
    <w:rsid w:val="009D390F"/>
    <w:rsid w:val="009D3922"/>
    <w:rsid w:val="009D39EC"/>
    <w:rsid w:val="009D3A40"/>
    <w:rsid w:val="009D3C27"/>
    <w:rsid w:val="009D3FF8"/>
    <w:rsid w:val="009D4276"/>
    <w:rsid w:val="009D4431"/>
    <w:rsid w:val="009D4522"/>
    <w:rsid w:val="009D46E3"/>
    <w:rsid w:val="009D4748"/>
    <w:rsid w:val="009D49DC"/>
    <w:rsid w:val="009D4BF8"/>
    <w:rsid w:val="009D4F56"/>
    <w:rsid w:val="009D50F7"/>
    <w:rsid w:val="009D52F6"/>
    <w:rsid w:val="009D5301"/>
    <w:rsid w:val="009D534E"/>
    <w:rsid w:val="009D571B"/>
    <w:rsid w:val="009D57B6"/>
    <w:rsid w:val="009D59D6"/>
    <w:rsid w:val="009D5ADC"/>
    <w:rsid w:val="009D5C6A"/>
    <w:rsid w:val="009D5CCE"/>
    <w:rsid w:val="009D5D23"/>
    <w:rsid w:val="009D5DFF"/>
    <w:rsid w:val="009D5E97"/>
    <w:rsid w:val="009D5EED"/>
    <w:rsid w:val="009D6289"/>
    <w:rsid w:val="009D64B9"/>
    <w:rsid w:val="009D67AA"/>
    <w:rsid w:val="009D67E1"/>
    <w:rsid w:val="009D6805"/>
    <w:rsid w:val="009D6C7B"/>
    <w:rsid w:val="009D6DA9"/>
    <w:rsid w:val="009D6E3D"/>
    <w:rsid w:val="009D70AB"/>
    <w:rsid w:val="009D70C1"/>
    <w:rsid w:val="009D7150"/>
    <w:rsid w:val="009D72A4"/>
    <w:rsid w:val="009D7499"/>
    <w:rsid w:val="009D74B9"/>
    <w:rsid w:val="009D7670"/>
    <w:rsid w:val="009D7828"/>
    <w:rsid w:val="009D78EA"/>
    <w:rsid w:val="009D7938"/>
    <w:rsid w:val="009D7DB1"/>
    <w:rsid w:val="009E0067"/>
    <w:rsid w:val="009E03C7"/>
    <w:rsid w:val="009E057F"/>
    <w:rsid w:val="009E0CA6"/>
    <w:rsid w:val="009E0D7A"/>
    <w:rsid w:val="009E10E7"/>
    <w:rsid w:val="009E1137"/>
    <w:rsid w:val="009E12DC"/>
    <w:rsid w:val="009E1631"/>
    <w:rsid w:val="009E17AB"/>
    <w:rsid w:val="009E18D3"/>
    <w:rsid w:val="009E1EAE"/>
    <w:rsid w:val="009E2124"/>
    <w:rsid w:val="009E2170"/>
    <w:rsid w:val="009E2707"/>
    <w:rsid w:val="009E271E"/>
    <w:rsid w:val="009E284B"/>
    <w:rsid w:val="009E28D4"/>
    <w:rsid w:val="009E2A00"/>
    <w:rsid w:val="009E2A72"/>
    <w:rsid w:val="009E2B72"/>
    <w:rsid w:val="009E2C00"/>
    <w:rsid w:val="009E2C32"/>
    <w:rsid w:val="009E2C6A"/>
    <w:rsid w:val="009E2C9C"/>
    <w:rsid w:val="009E2CE4"/>
    <w:rsid w:val="009E2F15"/>
    <w:rsid w:val="009E305B"/>
    <w:rsid w:val="009E3407"/>
    <w:rsid w:val="009E3577"/>
    <w:rsid w:val="009E35E9"/>
    <w:rsid w:val="009E36FB"/>
    <w:rsid w:val="009E371C"/>
    <w:rsid w:val="009E388C"/>
    <w:rsid w:val="009E3AB9"/>
    <w:rsid w:val="009E3B88"/>
    <w:rsid w:val="009E3EC4"/>
    <w:rsid w:val="009E3FDF"/>
    <w:rsid w:val="009E41A6"/>
    <w:rsid w:val="009E45E6"/>
    <w:rsid w:val="009E474A"/>
    <w:rsid w:val="009E4901"/>
    <w:rsid w:val="009E4A18"/>
    <w:rsid w:val="009E4B2D"/>
    <w:rsid w:val="009E4BF2"/>
    <w:rsid w:val="009E4E8D"/>
    <w:rsid w:val="009E4F2B"/>
    <w:rsid w:val="009E4F6E"/>
    <w:rsid w:val="009E5051"/>
    <w:rsid w:val="009E5090"/>
    <w:rsid w:val="009E51C4"/>
    <w:rsid w:val="009E52BA"/>
    <w:rsid w:val="009E5302"/>
    <w:rsid w:val="009E53B2"/>
    <w:rsid w:val="009E53D8"/>
    <w:rsid w:val="009E53F1"/>
    <w:rsid w:val="009E56F1"/>
    <w:rsid w:val="009E5F7E"/>
    <w:rsid w:val="009E605C"/>
    <w:rsid w:val="009E6091"/>
    <w:rsid w:val="009E61E2"/>
    <w:rsid w:val="009E6438"/>
    <w:rsid w:val="009E64B3"/>
    <w:rsid w:val="009E66C2"/>
    <w:rsid w:val="009E673F"/>
    <w:rsid w:val="009E67B6"/>
    <w:rsid w:val="009E6DFA"/>
    <w:rsid w:val="009E714D"/>
    <w:rsid w:val="009E71AB"/>
    <w:rsid w:val="009E754F"/>
    <w:rsid w:val="009E7619"/>
    <w:rsid w:val="009E7692"/>
    <w:rsid w:val="009E7738"/>
    <w:rsid w:val="009E779D"/>
    <w:rsid w:val="009E77D1"/>
    <w:rsid w:val="009E785C"/>
    <w:rsid w:val="009E79D7"/>
    <w:rsid w:val="009E7A12"/>
    <w:rsid w:val="009E7A8F"/>
    <w:rsid w:val="009E7AE1"/>
    <w:rsid w:val="009E7B20"/>
    <w:rsid w:val="009E7BEE"/>
    <w:rsid w:val="009E7CE6"/>
    <w:rsid w:val="009E7FF2"/>
    <w:rsid w:val="009F00C2"/>
    <w:rsid w:val="009F0372"/>
    <w:rsid w:val="009F04D0"/>
    <w:rsid w:val="009F08ED"/>
    <w:rsid w:val="009F09DF"/>
    <w:rsid w:val="009F0C93"/>
    <w:rsid w:val="009F0E83"/>
    <w:rsid w:val="009F0FB2"/>
    <w:rsid w:val="009F1243"/>
    <w:rsid w:val="009F127D"/>
    <w:rsid w:val="009F12A8"/>
    <w:rsid w:val="009F1336"/>
    <w:rsid w:val="009F1682"/>
    <w:rsid w:val="009F16F7"/>
    <w:rsid w:val="009F1810"/>
    <w:rsid w:val="009F1987"/>
    <w:rsid w:val="009F19CA"/>
    <w:rsid w:val="009F1AC6"/>
    <w:rsid w:val="009F1C66"/>
    <w:rsid w:val="009F1CF6"/>
    <w:rsid w:val="009F1DC8"/>
    <w:rsid w:val="009F1E5E"/>
    <w:rsid w:val="009F24A2"/>
    <w:rsid w:val="009F24A9"/>
    <w:rsid w:val="009F27FB"/>
    <w:rsid w:val="009F2C0D"/>
    <w:rsid w:val="009F2D09"/>
    <w:rsid w:val="009F2D9D"/>
    <w:rsid w:val="009F2E2C"/>
    <w:rsid w:val="009F2FBA"/>
    <w:rsid w:val="009F3227"/>
    <w:rsid w:val="009F32CC"/>
    <w:rsid w:val="009F33B2"/>
    <w:rsid w:val="009F3598"/>
    <w:rsid w:val="009F360E"/>
    <w:rsid w:val="009F3893"/>
    <w:rsid w:val="009F39A0"/>
    <w:rsid w:val="009F3C7F"/>
    <w:rsid w:val="009F3DCB"/>
    <w:rsid w:val="009F4282"/>
    <w:rsid w:val="009F439F"/>
    <w:rsid w:val="009F4500"/>
    <w:rsid w:val="009F47F7"/>
    <w:rsid w:val="009F4834"/>
    <w:rsid w:val="009F49CD"/>
    <w:rsid w:val="009F4A4D"/>
    <w:rsid w:val="009F4C01"/>
    <w:rsid w:val="009F4FCD"/>
    <w:rsid w:val="009F5064"/>
    <w:rsid w:val="009F5168"/>
    <w:rsid w:val="009F53C2"/>
    <w:rsid w:val="009F5508"/>
    <w:rsid w:val="009F5612"/>
    <w:rsid w:val="009F5630"/>
    <w:rsid w:val="009F57C7"/>
    <w:rsid w:val="009F582C"/>
    <w:rsid w:val="009F591C"/>
    <w:rsid w:val="009F5AFD"/>
    <w:rsid w:val="009F5B92"/>
    <w:rsid w:val="009F5E7B"/>
    <w:rsid w:val="009F608F"/>
    <w:rsid w:val="009F63F4"/>
    <w:rsid w:val="009F6597"/>
    <w:rsid w:val="009F661F"/>
    <w:rsid w:val="009F67A0"/>
    <w:rsid w:val="009F67C0"/>
    <w:rsid w:val="009F68AB"/>
    <w:rsid w:val="009F693D"/>
    <w:rsid w:val="009F6A2B"/>
    <w:rsid w:val="009F6FB6"/>
    <w:rsid w:val="009F7057"/>
    <w:rsid w:val="009F714C"/>
    <w:rsid w:val="009F71EA"/>
    <w:rsid w:val="009F7236"/>
    <w:rsid w:val="009F7429"/>
    <w:rsid w:val="009F75E7"/>
    <w:rsid w:val="009F76F4"/>
    <w:rsid w:val="009F780C"/>
    <w:rsid w:val="009F7866"/>
    <w:rsid w:val="009F78A7"/>
    <w:rsid w:val="009F78F5"/>
    <w:rsid w:val="009F799D"/>
    <w:rsid w:val="009F7AD3"/>
    <w:rsid w:val="009F7B43"/>
    <w:rsid w:val="009F7D97"/>
    <w:rsid w:val="009F7E17"/>
    <w:rsid w:val="00A002A6"/>
    <w:rsid w:val="00A00604"/>
    <w:rsid w:val="00A00788"/>
    <w:rsid w:val="00A007F7"/>
    <w:rsid w:val="00A0085B"/>
    <w:rsid w:val="00A009A9"/>
    <w:rsid w:val="00A00A5E"/>
    <w:rsid w:val="00A00CE0"/>
    <w:rsid w:val="00A00D34"/>
    <w:rsid w:val="00A00F0A"/>
    <w:rsid w:val="00A01178"/>
    <w:rsid w:val="00A01216"/>
    <w:rsid w:val="00A012CA"/>
    <w:rsid w:val="00A012DE"/>
    <w:rsid w:val="00A0143B"/>
    <w:rsid w:val="00A014B3"/>
    <w:rsid w:val="00A0152F"/>
    <w:rsid w:val="00A015A3"/>
    <w:rsid w:val="00A015A5"/>
    <w:rsid w:val="00A01815"/>
    <w:rsid w:val="00A01A90"/>
    <w:rsid w:val="00A01AA1"/>
    <w:rsid w:val="00A01D98"/>
    <w:rsid w:val="00A01DC5"/>
    <w:rsid w:val="00A022B5"/>
    <w:rsid w:val="00A024C5"/>
    <w:rsid w:val="00A0263E"/>
    <w:rsid w:val="00A0271A"/>
    <w:rsid w:val="00A0280C"/>
    <w:rsid w:val="00A0285B"/>
    <w:rsid w:val="00A0294F"/>
    <w:rsid w:val="00A029A7"/>
    <w:rsid w:val="00A029E0"/>
    <w:rsid w:val="00A02A62"/>
    <w:rsid w:val="00A02BD8"/>
    <w:rsid w:val="00A02D55"/>
    <w:rsid w:val="00A0327B"/>
    <w:rsid w:val="00A032FB"/>
    <w:rsid w:val="00A0342D"/>
    <w:rsid w:val="00A0361F"/>
    <w:rsid w:val="00A03727"/>
    <w:rsid w:val="00A03770"/>
    <w:rsid w:val="00A0378B"/>
    <w:rsid w:val="00A03824"/>
    <w:rsid w:val="00A0397D"/>
    <w:rsid w:val="00A03A00"/>
    <w:rsid w:val="00A03B9F"/>
    <w:rsid w:val="00A03CA7"/>
    <w:rsid w:val="00A03FD8"/>
    <w:rsid w:val="00A042BF"/>
    <w:rsid w:val="00A043FC"/>
    <w:rsid w:val="00A044C4"/>
    <w:rsid w:val="00A0457C"/>
    <w:rsid w:val="00A04797"/>
    <w:rsid w:val="00A04901"/>
    <w:rsid w:val="00A0491F"/>
    <w:rsid w:val="00A04D48"/>
    <w:rsid w:val="00A04ECF"/>
    <w:rsid w:val="00A04F79"/>
    <w:rsid w:val="00A0514F"/>
    <w:rsid w:val="00A05186"/>
    <w:rsid w:val="00A053AD"/>
    <w:rsid w:val="00A053B5"/>
    <w:rsid w:val="00A05521"/>
    <w:rsid w:val="00A05A72"/>
    <w:rsid w:val="00A05B80"/>
    <w:rsid w:val="00A05CEE"/>
    <w:rsid w:val="00A05E00"/>
    <w:rsid w:val="00A06118"/>
    <w:rsid w:val="00A0619D"/>
    <w:rsid w:val="00A061BF"/>
    <w:rsid w:val="00A06327"/>
    <w:rsid w:val="00A063E1"/>
    <w:rsid w:val="00A063FC"/>
    <w:rsid w:val="00A06512"/>
    <w:rsid w:val="00A0684C"/>
    <w:rsid w:val="00A06A63"/>
    <w:rsid w:val="00A06C63"/>
    <w:rsid w:val="00A06D28"/>
    <w:rsid w:val="00A06EA4"/>
    <w:rsid w:val="00A06F17"/>
    <w:rsid w:val="00A0707E"/>
    <w:rsid w:val="00A07170"/>
    <w:rsid w:val="00A073E6"/>
    <w:rsid w:val="00A0754B"/>
    <w:rsid w:val="00A075B1"/>
    <w:rsid w:val="00A07690"/>
    <w:rsid w:val="00A0786A"/>
    <w:rsid w:val="00A07A78"/>
    <w:rsid w:val="00A07AFF"/>
    <w:rsid w:val="00A07F64"/>
    <w:rsid w:val="00A07FA4"/>
    <w:rsid w:val="00A07FB7"/>
    <w:rsid w:val="00A1036B"/>
    <w:rsid w:val="00A1052B"/>
    <w:rsid w:val="00A105C7"/>
    <w:rsid w:val="00A1060F"/>
    <w:rsid w:val="00A10819"/>
    <w:rsid w:val="00A10CF5"/>
    <w:rsid w:val="00A10D57"/>
    <w:rsid w:val="00A10F68"/>
    <w:rsid w:val="00A110D9"/>
    <w:rsid w:val="00A1112B"/>
    <w:rsid w:val="00A11209"/>
    <w:rsid w:val="00A1138E"/>
    <w:rsid w:val="00A1161D"/>
    <w:rsid w:val="00A11828"/>
    <w:rsid w:val="00A11AA5"/>
    <w:rsid w:val="00A11ABF"/>
    <w:rsid w:val="00A11B23"/>
    <w:rsid w:val="00A11BF4"/>
    <w:rsid w:val="00A11E3C"/>
    <w:rsid w:val="00A121A5"/>
    <w:rsid w:val="00A12317"/>
    <w:rsid w:val="00A1236A"/>
    <w:rsid w:val="00A12578"/>
    <w:rsid w:val="00A128F8"/>
    <w:rsid w:val="00A129F8"/>
    <w:rsid w:val="00A12A76"/>
    <w:rsid w:val="00A12CA7"/>
    <w:rsid w:val="00A12F3E"/>
    <w:rsid w:val="00A1313C"/>
    <w:rsid w:val="00A13515"/>
    <w:rsid w:val="00A1359A"/>
    <w:rsid w:val="00A13731"/>
    <w:rsid w:val="00A137BB"/>
    <w:rsid w:val="00A13A56"/>
    <w:rsid w:val="00A13A7C"/>
    <w:rsid w:val="00A13B07"/>
    <w:rsid w:val="00A13B0D"/>
    <w:rsid w:val="00A13B77"/>
    <w:rsid w:val="00A13B87"/>
    <w:rsid w:val="00A13CCC"/>
    <w:rsid w:val="00A13FE3"/>
    <w:rsid w:val="00A1416F"/>
    <w:rsid w:val="00A1424B"/>
    <w:rsid w:val="00A14392"/>
    <w:rsid w:val="00A14763"/>
    <w:rsid w:val="00A147AD"/>
    <w:rsid w:val="00A147F2"/>
    <w:rsid w:val="00A14AA6"/>
    <w:rsid w:val="00A14B96"/>
    <w:rsid w:val="00A14C36"/>
    <w:rsid w:val="00A14E5C"/>
    <w:rsid w:val="00A14ED1"/>
    <w:rsid w:val="00A14F1B"/>
    <w:rsid w:val="00A150A4"/>
    <w:rsid w:val="00A1512A"/>
    <w:rsid w:val="00A152C8"/>
    <w:rsid w:val="00A152D5"/>
    <w:rsid w:val="00A153B8"/>
    <w:rsid w:val="00A15622"/>
    <w:rsid w:val="00A1562D"/>
    <w:rsid w:val="00A156BF"/>
    <w:rsid w:val="00A15782"/>
    <w:rsid w:val="00A158DF"/>
    <w:rsid w:val="00A1594D"/>
    <w:rsid w:val="00A15985"/>
    <w:rsid w:val="00A15C11"/>
    <w:rsid w:val="00A15D49"/>
    <w:rsid w:val="00A15D98"/>
    <w:rsid w:val="00A16089"/>
    <w:rsid w:val="00A160D9"/>
    <w:rsid w:val="00A16457"/>
    <w:rsid w:val="00A164C3"/>
    <w:rsid w:val="00A1662C"/>
    <w:rsid w:val="00A1672A"/>
    <w:rsid w:val="00A167B9"/>
    <w:rsid w:val="00A168FE"/>
    <w:rsid w:val="00A1696E"/>
    <w:rsid w:val="00A16B22"/>
    <w:rsid w:val="00A16BCE"/>
    <w:rsid w:val="00A16BEE"/>
    <w:rsid w:val="00A16C5E"/>
    <w:rsid w:val="00A16E6F"/>
    <w:rsid w:val="00A16FE4"/>
    <w:rsid w:val="00A17201"/>
    <w:rsid w:val="00A17367"/>
    <w:rsid w:val="00A177CB"/>
    <w:rsid w:val="00A1784A"/>
    <w:rsid w:val="00A178A4"/>
    <w:rsid w:val="00A17CC0"/>
    <w:rsid w:val="00A17DBE"/>
    <w:rsid w:val="00A17DD3"/>
    <w:rsid w:val="00A17EB4"/>
    <w:rsid w:val="00A17F88"/>
    <w:rsid w:val="00A17FDA"/>
    <w:rsid w:val="00A201D0"/>
    <w:rsid w:val="00A20234"/>
    <w:rsid w:val="00A202C3"/>
    <w:rsid w:val="00A20348"/>
    <w:rsid w:val="00A2034B"/>
    <w:rsid w:val="00A2037A"/>
    <w:rsid w:val="00A20561"/>
    <w:rsid w:val="00A206D8"/>
    <w:rsid w:val="00A20B00"/>
    <w:rsid w:val="00A20C01"/>
    <w:rsid w:val="00A20D27"/>
    <w:rsid w:val="00A20E57"/>
    <w:rsid w:val="00A20EC8"/>
    <w:rsid w:val="00A20EE2"/>
    <w:rsid w:val="00A21008"/>
    <w:rsid w:val="00A2107B"/>
    <w:rsid w:val="00A213C7"/>
    <w:rsid w:val="00A21445"/>
    <w:rsid w:val="00A2160C"/>
    <w:rsid w:val="00A217CC"/>
    <w:rsid w:val="00A218CA"/>
    <w:rsid w:val="00A21B61"/>
    <w:rsid w:val="00A21C01"/>
    <w:rsid w:val="00A21D10"/>
    <w:rsid w:val="00A21E31"/>
    <w:rsid w:val="00A21ECF"/>
    <w:rsid w:val="00A225B7"/>
    <w:rsid w:val="00A227F4"/>
    <w:rsid w:val="00A228CE"/>
    <w:rsid w:val="00A2293E"/>
    <w:rsid w:val="00A22DD1"/>
    <w:rsid w:val="00A22DF0"/>
    <w:rsid w:val="00A22EA2"/>
    <w:rsid w:val="00A2309D"/>
    <w:rsid w:val="00A231C5"/>
    <w:rsid w:val="00A232C8"/>
    <w:rsid w:val="00A234BB"/>
    <w:rsid w:val="00A237A4"/>
    <w:rsid w:val="00A237F9"/>
    <w:rsid w:val="00A23A82"/>
    <w:rsid w:val="00A23CD9"/>
    <w:rsid w:val="00A23D55"/>
    <w:rsid w:val="00A23F0E"/>
    <w:rsid w:val="00A24042"/>
    <w:rsid w:val="00A24082"/>
    <w:rsid w:val="00A240BF"/>
    <w:rsid w:val="00A24377"/>
    <w:rsid w:val="00A243DA"/>
    <w:rsid w:val="00A2440E"/>
    <w:rsid w:val="00A2471F"/>
    <w:rsid w:val="00A24FFF"/>
    <w:rsid w:val="00A250AC"/>
    <w:rsid w:val="00A253DC"/>
    <w:rsid w:val="00A25627"/>
    <w:rsid w:val="00A25822"/>
    <w:rsid w:val="00A258E7"/>
    <w:rsid w:val="00A259A4"/>
    <w:rsid w:val="00A25A96"/>
    <w:rsid w:val="00A25C9D"/>
    <w:rsid w:val="00A25D57"/>
    <w:rsid w:val="00A25D6D"/>
    <w:rsid w:val="00A25E57"/>
    <w:rsid w:val="00A2606B"/>
    <w:rsid w:val="00A26096"/>
    <w:rsid w:val="00A260C0"/>
    <w:rsid w:val="00A261E5"/>
    <w:rsid w:val="00A2621D"/>
    <w:rsid w:val="00A263B5"/>
    <w:rsid w:val="00A264ED"/>
    <w:rsid w:val="00A2673A"/>
    <w:rsid w:val="00A267F9"/>
    <w:rsid w:val="00A2699A"/>
    <w:rsid w:val="00A26A7E"/>
    <w:rsid w:val="00A26D55"/>
    <w:rsid w:val="00A26D7A"/>
    <w:rsid w:val="00A26D96"/>
    <w:rsid w:val="00A26F66"/>
    <w:rsid w:val="00A270D0"/>
    <w:rsid w:val="00A271BC"/>
    <w:rsid w:val="00A2723C"/>
    <w:rsid w:val="00A272E0"/>
    <w:rsid w:val="00A276F4"/>
    <w:rsid w:val="00A27805"/>
    <w:rsid w:val="00A27C61"/>
    <w:rsid w:val="00A27DE9"/>
    <w:rsid w:val="00A27E01"/>
    <w:rsid w:val="00A27E07"/>
    <w:rsid w:val="00A27E47"/>
    <w:rsid w:val="00A27E90"/>
    <w:rsid w:val="00A27EE0"/>
    <w:rsid w:val="00A27F05"/>
    <w:rsid w:val="00A27F88"/>
    <w:rsid w:val="00A30028"/>
    <w:rsid w:val="00A300CE"/>
    <w:rsid w:val="00A30251"/>
    <w:rsid w:val="00A3039D"/>
    <w:rsid w:val="00A305E6"/>
    <w:rsid w:val="00A3067D"/>
    <w:rsid w:val="00A30957"/>
    <w:rsid w:val="00A30A0B"/>
    <w:rsid w:val="00A30B9A"/>
    <w:rsid w:val="00A30C71"/>
    <w:rsid w:val="00A30CC1"/>
    <w:rsid w:val="00A30CEB"/>
    <w:rsid w:val="00A30E9A"/>
    <w:rsid w:val="00A30F77"/>
    <w:rsid w:val="00A311FB"/>
    <w:rsid w:val="00A3126C"/>
    <w:rsid w:val="00A31292"/>
    <w:rsid w:val="00A3141A"/>
    <w:rsid w:val="00A31644"/>
    <w:rsid w:val="00A3166D"/>
    <w:rsid w:val="00A316C9"/>
    <w:rsid w:val="00A316E3"/>
    <w:rsid w:val="00A31BDA"/>
    <w:rsid w:val="00A31CA8"/>
    <w:rsid w:val="00A3216F"/>
    <w:rsid w:val="00A32334"/>
    <w:rsid w:val="00A32342"/>
    <w:rsid w:val="00A323BC"/>
    <w:rsid w:val="00A324DF"/>
    <w:rsid w:val="00A32667"/>
    <w:rsid w:val="00A3269D"/>
    <w:rsid w:val="00A32995"/>
    <w:rsid w:val="00A32AAB"/>
    <w:rsid w:val="00A32BB6"/>
    <w:rsid w:val="00A32F36"/>
    <w:rsid w:val="00A32F95"/>
    <w:rsid w:val="00A331A9"/>
    <w:rsid w:val="00A3330F"/>
    <w:rsid w:val="00A335D4"/>
    <w:rsid w:val="00A33711"/>
    <w:rsid w:val="00A33767"/>
    <w:rsid w:val="00A33889"/>
    <w:rsid w:val="00A339DF"/>
    <w:rsid w:val="00A33A26"/>
    <w:rsid w:val="00A33DD8"/>
    <w:rsid w:val="00A341AD"/>
    <w:rsid w:val="00A3427D"/>
    <w:rsid w:val="00A3446E"/>
    <w:rsid w:val="00A344DE"/>
    <w:rsid w:val="00A34636"/>
    <w:rsid w:val="00A34748"/>
    <w:rsid w:val="00A34E3A"/>
    <w:rsid w:val="00A34FD6"/>
    <w:rsid w:val="00A35249"/>
    <w:rsid w:val="00A35302"/>
    <w:rsid w:val="00A353F2"/>
    <w:rsid w:val="00A3579F"/>
    <w:rsid w:val="00A357C6"/>
    <w:rsid w:val="00A358FD"/>
    <w:rsid w:val="00A35C51"/>
    <w:rsid w:val="00A35D42"/>
    <w:rsid w:val="00A35EC6"/>
    <w:rsid w:val="00A35F0B"/>
    <w:rsid w:val="00A36424"/>
    <w:rsid w:val="00A36502"/>
    <w:rsid w:val="00A36602"/>
    <w:rsid w:val="00A36604"/>
    <w:rsid w:val="00A3674E"/>
    <w:rsid w:val="00A36805"/>
    <w:rsid w:val="00A3691D"/>
    <w:rsid w:val="00A36A96"/>
    <w:rsid w:val="00A36BC1"/>
    <w:rsid w:val="00A36F17"/>
    <w:rsid w:val="00A3705D"/>
    <w:rsid w:val="00A3738B"/>
    <w:rsid w:val="00A374F4"/>
    <w:rsid w:val="00A37591"/>
    <w:rsid w:val="00A3791D"/>
    <w:rsid w:val="00A37B38"/>
    <w:rsid w:val="00A37BAE"/>
    <w:rsid w:val="00A37BE5"/>
    <w:rsid w:val="00A402D3"/>
    <w:rsid w:val="00A40445"/>
    <w:rsid w:val="00A405EF"/>
    <w:rsid w:val="00A40805"/>
    <w:rsid w:val="00A40D5F"/>
    <w:rsid w:val="00A40E8D"/>
    <w:rsid w:val="00A4110C"/>
    <w:rsid w:val="00A4136B"/>
    <w:rsid w:val="00A41401"/>
    <w:rsid w:val="00A4148E"/>
    <w:rsid w:val="00A414DF"/>
    <w:rsid w:val="00A41651"/>
    <w:rsid w:val="00A416FA"/>
    <w:rsid w:val="00A41727"/>
    <w:rsid w:val="00A41943"/>
    <w:rsid w:val="00A41A48"/>
    <w:rsid w:val="00A41AA3"/>
    <w:rsid w:val="00A41B4E"/>
    <w:rsid w:val="00A41BFF"/>
    <w:rsid w:val="00A41C5E"/>
    <w:rsid w:val="00A41CDA"/>
    <w:rsid w:val="00A41D98"/>
    <w:rsid w:val="00A41EAB"/>
    <w:rsid w:val="00A42283"/>
    <w:rsid w:val="00A423E9"/>
    <w:rsid w:val="00A4281C"/>
    <w:rsid w:val="00A4299C"/>
    <w:rsid w:val="00A42A74"/>
    <w:rsid w:val="00A42AE2"/>
    <w:rsid w:val="00A42AFB"/>
    <w:rsid w:val="00A42B7A"/>
    <w:rsid w:val="00A42C02"/>
    <w:rsid w:val="00A42E52"/>
    <w:rsid w:val="00A43099"/>
    <w:rsid w:val="00A430A5"/>
    <w:rsid w:val="00A432C7"/>
    <w:rsid w:val="00A434AB"/>
    <w:rsid w:val="00A43691"/>
    <w:rsid w:val="00A4374A"/>
    <w:rsid w:val="00A439A3"/>
    <w:rsid w:val="00A43BFA"/>
    <w:rsid w:val="00A43D34"/>
    <w:rsid w:val="00A43DF3"/>
    <w:rsid w:val="00A43E56"/>
    <w:rsid w:val="00A44070"/>
    <w:rsid w:val="00A443EA"/>
    <w:rsid w:val="00A44544"/>
    <w:rsid w:val="00A448C3"/>
    <w:rsid w:val="00A44B57"/>
    <w:rsid w:val="00A44C10"/>
    <w:rsid w:val="00A45026"/>
    <w:rsid w:val="00A450DD"/>
    <w:rsid w:val="00A45233"/>
    <w:rsid w:val="00A4530D"/>
    <w:rsid w:val="00A45374"/>
    <w:rsid w:val="00A45390"/>
    <w:rsid w:val="00A45463"/>
    <w:rsid w:val="00A455AF"/>
    <w:rsid w:val="00A457E0"/>
    <w:rsid w:val="00A45815"/>
    <w:rsid w:val="00A45B05"/>
    <w:rsid w:val="00A45CE8"/>
    <w:rsid w:val="00A45D16"/>
    <w:rsid w:val="00A45D61"/>
    <w:rsid w:val="00A46001"/>
    <w:rsid w:val="00A4601C"/>
    <w:rsid w:val="00A460E5"/>
    <w:rsid w:val="00A4629E"/>
    <w:rsid w:val="00A46399"/>
    <w:rsid w:val="00A463A4"/>
    <w:rsid w:val="00A463B5"/>
    <w:rsid w:val="00A46616"/>
    <w:rsid w:val="00A4691B"/>
    <w:rsid w:val="00A4692D"/>
    <w:rsid w:val="00A4695D"/>
    <w:rsid w:val="00A46964"/>
    <w:rsid w:val="00A46971"/>
    <w:rsid w:val="00A469EE"/>
    <w:rsid w:val="00A469F4"/>
    <w:rsid w:val="00A46C1E"/>
    <w:rsid w:val="00A471D9"/>
    <w:rsid w:val="00A472EA"/>
    <w:rsid w:val="00A472FB"/>
    <w:rsid w:val="00A473F6"/>
    <w:rsid w:val="00A47599"/>
    <w:rsid w:val="00A47842"/>
    <w:rsid w:val="00A47863"/>
    <w:rsid w:val="00A47934"/>
    <w:rsid w:val="00A47BC7"/>
    <w:rsid w:val="00A47CBD"/>
    <w:rsid w:val="00A47D03"/>
    <w:rsid w:val="00A47E6A"/>
    <w:rsid w:val="00A50062"/>
    <w:rsid w:val="00A500FA"/>
    <w:rsid w:val="00A502E5"/>
    <w:rsid w:val="00A506EE"/>
    <w:rsid w:val="00A509D4"/>
    <w:rsid w:val="00A50A23"/>
    <w:rsid w:val="00A50A6C"/>
    <w:rsid w:val="00A50ED7"/>
    <w:rsid w:val="00A50F2F"/>
    <w:rsid w:val="00A50FFF"/>
    <w:rsid w:val="00A5120A"/>
    <w:rsid w:val="00A512BC"/>
    <w:rsid w:val="00A512FF"/>
    <w:rsid w:val="00A5145E"/>
    <w:rsid w:val="00A51640"/>
    <w:rsid w:val="00A51676"/>
    <w:rsid w:val="00A51721"/>
    <w:rsid w:val="00A517A3"/>
    <w:rsid w:val="00A51A00"/>
    <w:rsid w:val="00A51BC8"/>
    <w:rsid w:val="00A51C65"/>
    <w:rsid w:val="00A51F4C"/>
    <w:rsid w:val="00A5206B"/>
    <w:rsid w:val="00A52088"/>
    <w:rsid w:val="00A520FF"/>
    <w:rsid w:val="00A521EA"/>
    <w:rsid w:val="00A52283"/>
    <w:rsid w:val="00A522B9"/>
    <w:rsid w:val="00A5232F"/>
    <w:rsid w:val="00A5236F"/>
    <w:rsid w:val="00A52607"/>
    <w:rsid w:val="00A52627"/>
    <w:rsid w:val="00A52A60"/>
    <w:rsid w:val="00A52AF8"/>
    <w:rsid w:val="00A53001"/>
    <w:rsid w:val="00A53044"/>
    <w:rsid w:val="00A53068"/>
    <w:rsid w:val="00A530F6"/>
    <w:rsid w:val="00A5358F"/>
    <w:rsid w:val="00A53640"/>
    <w:rsid w:val="00A53788"/>
    <w:rsid w:val="00A5385A"/>
    <w:rsid w:val="00A53929"/>
    <w:rsid w:val="00A5392D"/>
    <w:rsid w:val="00A53949"/>
    <w:rsid w:val="00A53C49"/>
    <w:rsid w:val="00A53DCE"/>
    <w:rsid w:val="00A540BC"/>
    <w:rsid w:val="00A54452"/>
    <w:rsid w:val="00A545ED"/>
    <w:rsid w:val="00A5467A"/>
    <w:rsid w:val="00A546B3"/>
    <w:rsid w:val="00A546C9"/>
    <w:rsid w:val="00A5477B"/>
    <w:rsid w:val="00A54801"/>
    <w:rsid w:val="00A5481C"/>
    <w:rsid w:val="00A54AD9"/>
    <w:rsid w:val="00A54BB7"/>
    <w:rsid w:val="00A54C9B"/>
    <w:rsid w:val="00A54D13"/>
    <w:rsid w:val="00A54DC2"/>
    <w:rsid w:val="00A54DF7"/>
    <w:rsid w:val="00A54FA4"/>
    <w:rsid w:val="00A5517F"/>
    <w:rsid w:val="00A552B5"/>
    <w:rsid w:val="00A5570E"/>
    <w:rsid w:val="00A5584E"/>
    <w:rsid w:val="00A5589E"/>
    <w:rsid w:val="00A559E8"/>
    <w:rsid w:val="00A55C6B"/>
    <w:rsid w:val="00A5618A"/>
    <w:rsid w:val="00A5619D"/>
    <w:rsid w:val="00A56341"/>
    <w:rsid w:val="00A5638F"/>
    <w:rsid w:val="00A5657C"/>
    <w:rsid w:val="00A56623"/>
    <w:rsid w:val="00A56788"/>
    <w:rsid w:val="00A56D42"/>
    <w:rsid w:val="00A56F5B"/>
    <w:rsid w:val="00A57090"/>
    <w:rsid w:val="00A5713F"/>
    <w:rsid w:val="00A5717B"/>
    <w:rsid w:val="00A571AC"/>
    <w:rsid w:val="00A57492"/>
    <w:rsid w:val="00A57595"/>
    <w:rsid w:val="00A578F4"/>
    <w:rsid w:val="00A5791F"/>
    <w:rsid w:val="00A57960"/>
    <w:rsid w:val="00A57B77"/>
    <w:rsid w:val="00A57C03"/>
    <w:rsid w:val="00A57D19"/>
    <w:rsid w:val="00A57E1B"/>
    <w:rsid w:val="00A57FDD"/>
    <w:rsid w:val="00A6017B"/>
    <w:rsid w:val="00A60265"/>
    <w:rsid w:val="00A603BB"/>
    <w:rsid w:val="00A60601"/>
    <w:rsid w:val="00A60686"/>
    <w:rsid w:val="00A606CA"/>
    <w:rsid w:val="00A60915"/>
    <w:rsid w:val="00A60992"/>
    <w:rsid w:val="00A60AE9"/>
    <w:rsid w:val="00A60C28"/>
    <w:rsid w:val="00A60F80"/>
    <w:rsid w:val="00A6125C"/>
    <w:rsid w:val="00A613D0"/>
    <w:rsid w:val="00A61535"/>
    <w:rsid w:val="00A617A2"/>
    <w:rsid w:val="00A61846"/>
    <w:rsid w:val="00A61AD0"/>
    <w:rsid w:val="00A61B93"/>
    <w:rsid w:val="00A61BAC"/>
    <w:rsid w:val="00A61C68"/>
    <w:rsid w:val="00A61DD2"/>
    <w:rsid w:val="00A62000"/>
    <w:rsid w:val="00A620A0"/>
    <w:rsid w:val="00A6222A"/>
    <w:rsid w:val="00A623F7"/>
    <w:rsid w:val="00A624A1"/>
    <w:rsid w:val="00A6273A"/>
    <w:rsid w:val="00A627DE"/>
    <w:rsid w:val="00A62A30"/>
    <w:rsid w:val="00A62B5F"/>
    <w:rsid w:val="00A62BE6"/>
    <w:rsid w:val="00A62D96"/>
    <w:rsid w:val="00A62EBE"/>
    <w:rsid w:val="00A62F18"/>
    <w:rsid w:val="00A6309E"/>
    <w:rsid w:val="00A6313E"/>
    <w:rsid w:val="00A633E7"/>
    <w:rsid w:val="00A63508"/>
    <w:rsid w:val="00A6369D"/>
    <w:rsid w:val="00A636A3"/>
    <w:rsid w:val="00A638FE"/>
    <w:rsid w:val="00A63A30"/>
    <w:rsid w:val="00A63C66"/>
    <w:rsid w:val="00A63D01"/>
    <w:rsid w:val="00A63D99"/>
    <w:rsid w:val="00A63F33"/>
    <w:rsid w:val="00A64339"/>
    <w:rsid w:val="00A645F4"/>
    <w:rsid w:val="00A646E3"/>
    <w:rsid w:val="00A648CB"/>
    <w:rsid w:val="00A648FF"/>
    <w:rsid w:val="00A64A2E"/>
    <w:rsid w:val="00A64C71"/>
    <w:rsid w:val="00A64E8D"/>
    <w:rsid w:val="00A65153"/>
    <w:rsid w:val="00A6521E"/>
    <w:rsid w:val="00A652A8"/>
    <w:rsid w:val="00A653DE"/>
    <w:rsid w:val="00A655C0"/>
    <w:rsid w:val="00A65672"/>
    <w:rsid w:val="00A656EB"/>
    <w:rsid w:val="00A657EC"/>
    <w:rsid w:val="00A65808"/>
    <w:rsid w:val="00A65830"/>
    <w:rsid w:val="00A65DB9"/>
    <w:rsid w:val="00A65E3D"/>
    <w:rsid w:val="00A65E7F"/>
    <w:rsid w:val="00A65EA1"/>
    <w:rsid w:val="00A6613B"/>
    <w:rsid w:val="00A663A4"/>
    <w:rsid w:val="00A666A0"/>
    <w:rsid w:val="00A6671F"/>
    <w:rsid w:val="00A66940"/>
    <w:rsid w:val="00A66AB7"/>
    <w:rsid w:val="00A66B1B"/>
    <w:rsid w:val="00A66CCE"/>
    <w:rsid w:val="00A66D2D"/>
    <w:rsid w:val="00A670D1"/>
    <w:rsid w:val="00A67369"/>
    <w:rsid w:val="00A673F6"/>
    <w:rsid w:val="00A676FB"/>
    <w:rsid w:val="00A677D5"/>
    <w:rsid w:val="00A67805"/>
    <w:rsid w:val="00A67AF8"/>
    <w:rsid w:val="00A67C19"/>
    <w:rsid w:val="00A67CC3"/>
    <w:rsid w:val="00A67D12"/>
    <w:rsid w:val="00A70219"/>
    <w:rsid w:val="00A702BF"/>
    <w:rsid w:val="00A70354"/>
    <w:rsid w:val="00A705CE"/>
    <w:rsid w:val="00A70600"/>
    <w:rsid w:val="00A7063C"/>
    <w:rsid w:val="00A706D4"/>
    <w:rsid w:val="00A70700"/>
    <w:rsid w:val="00A70A7D"/>
    <w:rsid w:val="00A70E28"/>
    <w:rsid w:val="00A70E76"/>
    <w:rsid w:val="00A70F18"/>
    <w:rsid w:val="00A71037"/>
    <w:rsid w:val="00A71332"/>
    <w:rsid w:val="00A7138E"/>
    <w:rsid w:val="00A71468"/>
    <w:rsid w:val="00A7167A"/>
    <w:rsid w:val="00A717A9"/>
    <w:rsid w:val="00A717FF"/>
    <w:rsid w:val="00A71A2F"/>
    <w:rsid w:val="00A72018"/>
    <w:rsid w:val="00A7212F"/>
    <w:rsid w:val="00A7220F"/>
    <w:rsid w:val="00A724C9"/>
    <w:rsid w:val="00A724CF"/>
    <w:rsid w:val="00A724F4"/>
    <w:rsid w:val="00A7251E"/>
    <w:rsid w:val="00A726CF"/>
    <w:rsid w:val="00A72795"/>
    <w:rsid w:val="00A7282F"/>
    <w:rsid w:val="00A728C5"/>
    <w:rsid w:val="00A7295F"/>
    <w:rsid w:val="00A72AE9"/>
    <w:rsid w:val="00A72C9C"/>
    <w:rsid w:val="00A72CB6"/>
    <w:rsid w:val="00A72E01"/>
    <w:rsid w:val="00A72EAC"/>
    <w:rsid w:val="00A72F29"/>
    <w:rsid w:val="00A730BA"/>
    <w:rsid w:val="00A73172"/>
    <w:rsid w:val="00A73200"/>
    <w:rsid w:val="00A7320F"/>
    <w:rsid w:val="00A73443"/>
    <w:rsid w:val="00A734DC"/>
    <w:rsid w:val="00A73571"/>
    <w:rsid w:val="00A73750"/>
    <w:rsid w:val="00A7378C"/>
    <w:rsid w:val="00A737E1"/>
    <w:rsid w:val="00A73965"/>
    <w:rsid w:val="00A73966"/>
    <w:rsid w:val="00A73BBA"/>
    <w:rsid w:val="00A74095"/>
    <w:rsid w:val="00A74200"/>
    <w:rsid w:val="00A744EA"/>
    <w:rsid w:val="00A74664"/>
    <w:rsid w:val="00A7473E"/>
    <w:rsid w:val="00A7476A"/>
    <w:rsid w:val="00A747A8"/>
    <w:rsid w:val="00A748D0"/>
    <w:rsid w:val="00A7493D"/>
    <w:rsid w:val="00A74A5E"/>
    <w:rsid w:val="00A74AC5"/>
    <w:rsid w:val="00A74B33"/>
    <w:rsid w:val="00A74BF9"/>
    <w:rsid w:val="00A74DA6"/>
    <w:rsid w:val="00A74E25"/>
    <w:rsid w:val="00A74EF5"/>
    <w:rsid w:val="00A75048"/>
    <w:rsid w:val="00A75216"/>
    <w:rsid w:val="00A75391"/>
    <w:rsid w:val="00A75640"/>
    <w:rsid w:val="00A75711"/>
    <w:rsid w:val="00A75804"/>
    <w:rsid w:val="00A758F3"/>
    <w:rsid w:val="00A75A23"/>
    <w:rsid w:val="00A75C92"/>
    <w:rsid w:val="00A75CF8"/>
    <w:rsid w:val="00A75D18"/>
    <w:rsid w:val="00A75D5C"/>
    <w:rsid w:val="00A75DF3"/>
    <w:rsid w:val="00A763D7"/>
    <w:rsid w:val="00A764A1"/>
    <w:rsid w:val="00A764D0"/>
    <w:rsid w:val="00A76677"/>
    <w:rsid w:val="00A7690F"/>
    <w:rsid w:val="00A76F7F"/>
    <w:rsid w:val="00A771D4"/>
    <w:rsid w:val="00A772A0"/>
    <w:rsid w:val="00A772AD"/>
    <w:rsid w:val="00A773A4"/>
    <w:rsid w:val="00A775E8"/>
    <w:rsid w:val="00A7797A"/>
    <w:rsid w:val="00A77988"/>
    <w:rsid w:val="00A77A27"/>
    <w:rsid w:val="00A77A8C"/>
    <w:rsid w:val="00A77AC6"/>
    <w:rsid w:val="00A77C6F"/>
    <w:rsid w:val="00A77D7E"/>
    <w:rsid w:val="00A77FAF"/>
    <w:rsid w:val="00A800E5"/>
    <w:rsid w:val="00A80474"/>
    <w:rsid w:val="00A80640"/>
    <w:rsid w:val="00A80751"/>
    <w:rsid w:val="00A808B0"/>
    <w:rsid w:val="00A80986"/>
    <w:rsid w:val="00A80DB7"/>
    <w:rsid w:val="00A80DDF"/>
    <w:rsid w:val="00A81226"/>
    <w:rsid w:val="00A812CD"/>
    <w:rsid w:val="00A817A0"/>
    <w:rsid w:val="00A8183E"/>
    <w:rsid w:val="00A81865"/>
    <w:rsid w:val="00A818C9"/>
    <w:rsid w:val="00A81955"/>
    <w:rsid w:val="00A81A3C"/>
    <w:rsid w:val="00A81D6D"/>
    <w:rsid w:val="00A82069"/>
    <w:rsid w:val="00A820A2"/>
    <w:rsid w:val="00A82397"/>
    <w:rsid w:val="00A82409"/>
    <w:rsid w:val="00A82416"/>
    <w:rsid w:val="00A824B9"/>
    <w:rsid w:val="00A82523"/>
    <w:rsid w:val="00A825F2"/>
    <w:rsid w:val="00A827BE"/>
    <w:rsid w:val="00A828A5"/>
    <w:rsid w:val="00A828C2"/>
    <w:rsid w:val="00A828E6"/>
    <w:rsid w:val="00A82B9F"/>
    <w:rsid w:val="00A82C60"/>
    <w:rsid w:val="00A82D6B"/>
    <w:rsid w:val="00A82D8E"/>
    <w:rsid w:val="00A8324F"/>
    <w:rsid w:val="00A832F6"/>
    <w:rsid w:val="00A8334A"/>
    <w:rsid w:val="00A83635"/>
    <w:rsid w:val="00A83658"/>
    <w:rsid w:val="00A83677"/>
    <w:rsid w:val="00A83736"/>
    <w:rsid w:val="00A83854"/>
    <w:rsid w:val="00A8387C"/>
    <w:rsid w:val="00A83B7D"/>
    <w:rsid w:val="00A83C18"/>
    <w:rsid w:val="00A83C23"/>
    <w:rsid w:val="00A83C94"/>
    <w:rsid w:val="00A83F53"/>
    <w:rsid w:val="00A842D0"/>
    <w:rsid w:val="00A84697"/>
    <w:rsid w:val="00A84730"/>
    <w:rsid w:val="00A8477E"/>
    <w:rsid w:val="00A84859"/>
    <w:rsid w:val="00A84864"/>
    <w:rsid w:val="00A8486E"/>
    <w:rsid w:val="00A84970"/>
    <w:rsid w:val="00A849E0"/>
    <w:rsid w:val="00A84A19"/>
    <w:rsid w:val="00A84B44"/>
    <w:rsid w:val="00A84ED2"/>
    <w:rsid w:val="00A84FC0"/>
    <w:rsid w:val="00A85189"/>
    <w:rsid w:val="00A851DA"/>
    <w:rsid w:val="00A85227"/>
    <w:rsid w:val="00A8531C"/>
    <w:rsid w:val="00A85327"/>
    <w:rsid w:val="00A85567"/>
    <w:rsid w:val="00A85572"/>
    <w:rsid w:val="00A8569C"/>
    <w:rsid w:val="00A856C7"/>
    <w:rsid w:val="00A85703"/>
    <w:rsid w:val="00A85774"/>
    <w:rsid w:val="00A857B1"/>
    <w:rsid w:val="00A85BFB"/>
    <w:rsid w:val="00A85C92"/>
    <w:rsid w:val="00A85E28"/>
    <w:rsid w:val="00A85F46"/>
    <w:rsid w:val="00A86026"/>
    <w:rsid w:val="00A8632E"/>
    <w:rsid w:val="00A86608"/>
    <w:rsid w:val="00A8660B"/>
    <w:rsid w:val="00A86719"/>
    <w:rsid w:val="00A8675C"/>
    <w:rsid w:val="00A86808"/>
    <w:rsid w:val="00A8681A"/>
    <w:rsid w:val="00A86D86"/>
    <w:rsid w:val="00A86D95"/>
    <w:rsid w:val="00A86DCB"/>
    <w:rsid w:val="00A871CA"/>
    <w:rsid w:val="00A87227"/>
    <w:rsid w:val="00A87630"/>
    <w:rsid w:val="00A87800"/>
    <w:rsid w:val="00A87AE1"/>
    <w:rsid w:val="00A87BB1"/>
    <w:rsid w:val="00A87BD4"/>
    <w:rsid w:val="00A87CA6"/>
    <w:rsid w:val="00A87CBC"/>
    <w:rsid w:val="00A87E1C"/>
    <w:rsid w:val="00A87EF4"/>
    <w:rsid w:val="00A87F93"/>
    <w:rsid w:val="00A87FAE"/>
    <w:rsid w:val="00A87FE4"/>
    <w:rsid w:val="00A9020F"/>
    <w:rsid w:val="00A90245"/>
    <w:rsid w:val="00A90452"/>
    <w:rsid w:val="00A90532"/>
    <w:rsid w:val="00A90605"/>
    <w:rsid w:val="00A9063E"/>
    <w:rsid w:val="00A9089B"/>
    <w:rsid w:val="00A9090F"/>
    <w:rsid w:val="00A90A89"/>
    <w:rsid w:val="00A90AB5"/>
    <w:rsid w:val="00A90BC1"/>
    <w:rsid w:val="00A90CAC"/>
    <w:rsid w:val="00A90D2D"/>
    <w:rsid w:val="00A90D66"/>
    <w:rsid w:val="00A910C3"/>
    <w:rsid w:val="00A912CA"/>
    <w:rsid w:val="00A91472"/>
    <w:rsid w:val="00A914DE"/>
    <w:rsid w:val="00A91548"/>
    <w:rsid w:val="00A915BB"/>
    <w:rsid w:val="00A917E0"/>
    <w:rsid w:val="00A9180C"/>
    <w:rsid w:val="00A9193A"/>
    <w:rsid w:val="00A91CA4"/>
    <w:rsid w:val="00A91F46"/>
    <w:rsid w:val="00A9203E"/>
    <w:rsid w:val="00A9243E"/>
    <w:rsid w:val="00A9244B"/>
    <w:rsid w:val="00A924DA"/>
    <w:rsid w:val="00A92642"/>
    <w:rsid w:val="00A926C4"/>
    <w:rsid w:val="00A927BE"/>
    <w:rsid w:val="00A92823"/>
    <w:rsid w:val="00A92B02"/>
    <w:rsid w:val="00A92B75"/>
    <w:rsid w:val="00A93006"/>
    <w:rsid w:val="00A930E5"/>
    <w:rsid w:val="00A9341D"/>
    <w:rsid w:val="00A9345D"/>
    <w:rsid w:val="00A9357E"/>
    <w:rsid w:val="00A9369B"/>
    <w:rsid w:val="00A93992"/>
    <w:rsid w:val="00A93E43"/>
    <w:rsid w:val="00A93E71"/>
    <w:rsid w:val="00A94193"/>
    <w:rsid w:val="00A941A4"/>
    <w:rsid w:val="00A942BC"/>
    <w:rsid w:val="00A94714"/>
    <w:rsid w:val="00A9483B"/>
    <w:rsid w:val="00A94853"/>
    <w:rsid w:val="00A948AF"/>
    <w:rsid w:val="00A94A26"/>
    <w:rsid w:val="00A94F0A"/>
    <w:rsid w:val="00A95134"/>
    <w:rsid w:val="00A95277"/>
    <w:rsid w:val="00A9553F"/>
    <w:rsid w:val="00A958FC"/>
    <w:rsid w:val="00A95B34"/>
    <w:rsid w:val="00A95C20"/>
    <w:rsid w:val="00A95C39"/>
    <w:rsid w:val="00A95F0D"/>
    <w:rsid w:val="00A95FB1"/>
    <w:rsid w:val="00A960EF"/>
    <w:rsid w:val="00A963E1"/>
    <w:rsid w:val="00A9656D"/>
    <w:rsid w:val="00A96908"/>
    <w:rsid w:val="00A96A4E"/>
    <w:rsid w:val="00A96A5F"/>
    <w:rsid w:val="00A96A97"/>
    <w:rsid w:val="00A96BF0"/>
    <w:rsid w:val="00A96D05"/>
    <w:rsid w:val="00A96EB9"/>
    <w:rsid w:val="00A970E4"/>
    <w:rsid w:val="00A97133"/>
    <w:rsid w:val="00A977C1"/>
    <w:rsid w:val="00A9789E"/>
    <w:rsid w:val="00A97B2D"/>
    <w:rsid w:val="00A97BDF"/>
    <w:rsid w:val="00A97DAC"/>
    <w:rsid w:val="00A97F4D"/>
    <w:rsid w:val="00AA000C"/>
    <w:rsid w:val="00AA002D"/>
    <w:rsid w:val="00AA02FD"/>
    <w:rsid w:val="00AA032B"/>
    <w:rsid w:val="00AA039B"/>
    <w:rsid w:val="00AA0479"/>
    <w:rsid w:val="00AA0641"/>
    <w:rsid w:val="00AA0648"/>
    <w:rsid w:val="00AA0683"/>
    <w:rsid w:val="00AA098C"/>
    <w:rsid w:val="00AA0A07"/>
    <w:rsid w:val="00AA0DF6"/>
    <w:rsid w:val="00AA101B"/>
    <w:rsid w:val="00AA1182"/>
    <w:rsid w:val="00AA1259"/>
    <w:rsid w:val="00AA12AF"/>
    <w:rsid w:val="00AA1B62"/>
    <w:rsid w:val="00AA1DF0"/>
    <w:rsid w:val="00AA1E66"/>
    <w:rsid w:val="00AA1FF7"/>
    <w:rsid w:val="00AA2019"/>
    <w:rsid w:val="00AA201A"/>
    <w:rsid w:val="00AA2085"/>
    <w:rsid w:val="00AA216F"/>
    <w:rsid w:val="00AA21F3"/>
    <w:rsid w:val="00AA2266"/>
    <w:rsid w:val="00AA2288"/>
    <w:rsid w:val="00AA24D8"/>
    <w:rsid w:val="00AA258B"/>
    <w:rsid w:val="00AA271C"/>
    <w:rsid w:val="00AA2AFA"/>
    <w:rsid w:val="00AA2C2C"/>
    <w:rsid w:val="00AA2CAB"/>
    <w:rsid w:val="00AA2CE5"/>
    <w:rsid w:val="00AA2D77"/>
    <w:rsid w:val="00AA300E"/>
    <w:rsid w:val="00AA3155"/>
    <w:rsid w:val="00AA3238"/>
    <w:rsid w:val="00AA324E"/>
    <w:rsid w:val="00AA33CC"/>
    <w:rsid w:val="00AA34EE"/>
    <w:rsid w:val="00AA3558"/>
    <w:rsid w:val="00AA359E"/>
    <w:rsid w:val="00AA35AB"/>
    <w:rsid w:val="00AA35F0"/>
    <w:rsid w:val="00AA3743"/>
    <w:rsid w:val="00AA3B44"/>
    <w:rsid w:val="00AA3F60"/>
    <w:rsid w:val="00AA3FB6"/>
    <w:rsid w:val="00AA4099"/>
    <w:rsid w:val="00AA43FB"/>
    <w:rsid w:val="00AA4661"/>
    <w:rsid w:val="00AA46C3"/>
    <w:rsid w:val="00AA47CB"/>
    <w:rsid w:val="00AA49F2"/>
    <w:rsid w:val="00AA4B4D"/>
    <w:rsid w:val="00AA4C53"/>
    <w:rsid w:val="00AA4CE8"/>
    <w:rsid w:val="00AA4CF8"/>
    <w:rsid w:val="00AA50D7"/>
    <w:rsid w:val="00AA53E5"/>
    <w:rsid w:val="00AA5482"/>
    <w:rsid w:val="00AA54FD"/>
    <w:rsid w:val="00AA55FC"/>
    <w:rsid w:val="00AA585E"/>
    <w:rsid w:val="00AA5889"/>
    <w:rsid w:val="00AA59D8"/>
    <w:rsid w:val="00AA5A23"/>
    <w:rsid w:val="00AA5A6A"/>
    <w:rsid w:val="00AA5DE1"/>
    <w:rsid w:val="00AA6209"/>
    <w:rsid w:val="00AA623B"/>
    <w:rsid w:val="00AA632A"/>
    <w:rsid w:val="00AA6354"/>
    <w:rsid w:val="00AA6616"/>
    <w:rsid w:val="00AA670C"/>
    <w:rsid w:val="00AA6932"/>
    <w:rsid w:val="00AA6A60"/>
    <w:rsid w:val="00AA6BFD"/>
    <w:rsid w:val="00AA6D2D"/>
    <w:rsid w:val="00AA6DF3"/>
    <w:rsid w:val="00AA6F17"/>
    <w:rsid w:val="00AA6FD0"/>
    <w:rsid w:val="00AA70AF"/>
    <w:rsid w:val="00AA7169"/>
    <w:rsid w:val="00AA7320"/>
    <w:rsid w:val="00AA7403"/>
    <w:rsid w:val="00AA7541"/>
    <w:rsid w:val="00AA756E"/>
    <w:rsid w:val="00AA795D"/>
    <w:rsid w:val="00AA799B"/>
    <w:rsid w:val="00AA7B29"/>
    <w:rsid w:val="00AA7D0D"/>
    <w:rsid w:val="00AA7FD0"/>
    <w:rsid w:val="00AB00AA"/>
    <w:rsid w:val="00AB03D4"/>
    <w:rsid w:val="00AB03F9"/>
    <w:rsid w:val="00AB06E6"/>
    <w:rsid w:val="00AB0706"/>
    <w:rsid w:val="00AB0762"/>
    <w:rsid w:val="00AB07EF"/>
    <w:rsid w:val="00AB0AAF"/>
    <w:rsid w:val="00AB0CFE"/>
    <w:rsid w:val="00AB0DCF"/>
    <w:rsid w:val="00AB0FAF"/>
    <w:rsid w:val="00AB1233"/>
    <w:rsid w:val="00AB1570"/>
    <w:rsid w:val="00AB15EA"/>
    <w:rsid w:val="00AB1683"/>
    <w:rsid w:val="00AB16BE"/>
    <w:rsid w:val="00AB16D3"/>
    <w:rsid w:val="00AB1BC8"/>
    <w:rsid w:val="00AB1D04"/>
    <w:rsid w:val="00AB1D4C"/>
    <w:rsid w:val="00AB1F8A"/>
    <w:rsid w:val="00AB2051"/>
    <w:rsid w:val="00AB2183"/>
    <w:rsid w:val="00AB2237"/>
    <w:rsid w:val="00AB22BE"/>
    <w:rsid w:val="00AB2340"/>
    <w:rsid w:val="00AB2387"/>
    <w:rsid w:val="00AB23F0"/>
    <w:rsid w:val="00AB23F2"/>
    <w:rsid w:val="00AB24BF"/>
    <w:rsid w:val="00AB24D9"/>
    <w:rsid w:val="00AB2684"/>
    <w:rsid w:val="00AB26DF"/>
    <w:rsid w:val="00AB2792"/>
    <w:rsid w:val="00AB2803"/>
    <w:rsid w:val="00AB2B14"/>
    <w:rsid w:val="00AB2B68"/>
    <w:rsid w:val="00AB2BAD"/>
    <w:rsid w:val="00AB2D78"/>
    <w:rsid w:val="00AB2FB8"/>
    <w:rsid w:val="00AB3034"/>
    <w:rsid w:val="00AB3112"/>
    <w:rsid w:val="00AB3123"/>
    <w:rsid w:val="00AB31C6"/>
    <w:rsid w:val="00AB31E1"/>
    <w:rsid w:val="00AB328D"/>
    <w:rsid w:val="00AB36DC"/>
    <w:rsid w:val="00AB3725"/>
    <w:rsid w:val="00AB391D"/>
    <w:rsid w:val="00AB3A87"/>
    <w:rsid w:val="00AB3F6C"/>
    <w:rsid w:val="00AB414C"/>
    <w:rsid w:val="00AB4489"/>
    <w:rsid w:val="00AB44E6"/>
    <w:rsid w:val="00AB4ACC"/>
    <w:rsid w:val="00AB4B20"/>
    <w:rsid w:val="00AB4B71"/>
    <w:rsid w:val="00AB4D09"/>
    <w:rsid w:val="00AB4D82"/>
    <w:rsid w:val="00AB4FFD"/>
    <w:rsid w:val="00AB5070"/>
    <w:rsid w:val="00AB50EB"/>
    <w:rsid w:val="00AB54CA"/>
    <w:rsid w:val="00AB5569"/>
    <w:rsid w:val="00AB5648"/>
    <w:rsid w:val="00AB5727"/>
    <w:rsid w:val="00AB584C"/>
    <w:rsid w:val="00AB58BC"/>
    <w:rsid w:val="00AB5980"/>
    <w:rsid w:val="00AB5AB1"/>
    <w:rsid w:val="00AB5F9F"/>
    <w:rsid w:val="00AB6049"/>
    <w:rsid w:val="00AB6061"/>
    <w:rsid w:val="00AB617D"/>
    <w:rsid w:val="00AB628E"/>
    <w:rsid w:val="00AB62E0"/>
    <w:rsid w:val="00AB64EF"/>
    <w:rsid w:val="00AB65E5"/>
    <w:rsid w:val="00AB6675"/>
    <w:rsid w:val="00AB6747"/>
    <w:rsid w:val="00AB6919"/>
    <w:rsid w:val="00AB693F"/>
    <w:rsid w:val="00AB694D"/>
    <w:rsid w:val="00AB6A7F"/>
    <w:rsid w:val="00AB6B49"/>
    <w:rsid w:val="00AB6DFD"/>
    <w:rsid w:val="00AB7360"/>
    <w:rsid w:val="00AB76D1"/>
    <w:rsid w:val="00AB7930"/>
    <w:rsid w:val="00AB79E0"/>
    <w:rsid w:val="00AB7DFA"/>
    <w:rsid w:val="00AB7E44"/>
    <w:rsid w:val="00AC013F"/>
    <w:rsid w:val="00AC015D"/>
    <w:rsid w:val="00AC023C"/>
    <w:rsid w:val="00AC0255"/>
    <w:rsid w:val="00AC04A5"/>
    <w:rsid w:val="00AC05BF"/>
    <w:rsid w:val="00AC0708"/>
    <w:rsid w:val="00AC0768"/>
    <w:rsid w:val="00AC0873"/>
    <w:rsid w:val="00AC0B17"/>
    <w:rsid w:val="00AC0BDD"/>
    <w:rsid w:val="00AC0C81"/>
    <w:rsid w:val="00AC0D3C"/>
    <w:rsid w:val="00AC0D70"/>
    <w:rsid w:val="00AC0E30"/>
    <w:rsid w:val="00AC0FAE"/>
    <w:rsid w:val="00AC1151"/>
    <w:rsid w:val="00AC12C4"/>
    <w:rsid w:val="00AC139B"/>
    <w:rsid w:val="00AC13C8"/>
    <w:rsid w:val="00AC13DF"/>
    <w:rsid w:val="00AC1E5F"/>
    <w:rsid w:val="00AC1EDA"/>
    <w:rsid w:val="00AC1F2E"/>
    <w:rsid w:val="00AC1FAE"/>
    <w:rsid w:val="00AC1FC6"/>
    <w:rsid w:val="00AC241F"/>
    <w:rsid w:val="00AC2686"/>
    <w:rsid w:val="00AC2BB5"/>
    <w:rsid w:val="00AC2F34"/>
    <w:rsid w:val="00AC2FE7"/>
    <w:rsid w:val="00AC3512"/>
    <w:rsid w:val="00AC3999"/>
    <w:rsid w:val="00AC39CA"/>
    <w:rsid w:val="00AC3AB8"/>
    <w:rsid w:val="00AC3F53"/>
    <w:rsid w:val="00AC41FC"/>
    <w:rsid w:val="00AC43F1"/>
    <w:rsid w:val="00AC44DA"/>
    <w:rsid w:val="00AC45AF"/>
    <w:rsid w:val="00AC48D6"/>
    <w:rsid w:val="00AC4993"/>
    <w:rsid w:val="00AC4BC0"/>
    <w:rsid w:val="00AC4BCB"/>
    <w:rsid w:val="00AC4D7D"/>
    <w:rsid w:val="00AC5216"/>
    <w:rsid w:val="00AC52AC"/>
    <w:rsid w:val="00AC5601"/>
    <w:rsid w:val="00AC5680"/>
    <w:rsid w:val="00AC5BDA"/>
    <w:rsid w:val="00AC5CA4"/>
    <w:rsid w:val="00AC5CD3"/>
    <w:rsid w:val="00AC5EDC"/>
    <w:rsid w:val="00AC623F"/>
    <w:rsid w:val="00AC66B3"/>
    <w:rsid w:val="00AC6765"/>
    <w:rsid w:val="00AC682A"/>
    <w:rsid w:val="00AC68CA"/>
    <w:rsid w:val="00AC6966"/>
    <w:rsid w:val="00AC6AEA"/>
    <w:rsid w:val="00AC6B3D"/>
    <w:rsid w:val="00AC6C98"/>
    <w:rsid w:val="00AC6CB5"/>
    <w:rsid w:val="00AC6CC7"/>
    <w:rsid w:val="00AC6CF6"/>
    <w:rsid w:val="00AC6CFE"/>
    <w:rsid w:val="00AC6F50"/>
    <w:rsid w:val="00AC7108"/>
    <w:rsid w:val="00AC71B0"/>
    <w:rsid w:val="00AC7424"/>
    <w:rsid w:val="00AC783E"/>
    <w:rsid w:val="00AC78EB"/>
    <w:rsid w:val="00AD0008"/>
    <w:rsid w:val="00AD00AE"/>
    <w:rsid w:val="00AD02E1"/>
    <w:rsid w:val="00AD0532"/>
    <w:rsid w:val="00AD07C6"/>
    <w:rsid w:val="00AD07FE"/>
    <w:rsid w:val="00AD0A15"/>
    <w:rsid w:val="00AD0CB5"/>
    <w:rsid w:val="00AD0FC8"/>
    <w:rsid w:val="00AD10AD"/>
    <w:rsid w:val="00AD10C0"/>
    <w:rsid w:val="00AD1294"/>
    <w:rsid w:val="00AD142C"/>
    <w:rsid w:val="00AD1530"/>
    <w:rsid w:val="00AD15F7"/>
    <w:rsid w:val="00AD172E"/>
    <w:rsid w:val="00AD17DC"/>
    <w:rsid w:val="00AD1B86"/>
    <w:rsid w:val="00AD1BEB"/>
    <w:rsid w:val="00AD1D11"/>
    <w:rsid w:val="00AD1DDE"/>
    <w:rsid w:val="00AD1E7E"/>
    <w:rsid w:val="00AD1F51"/>
    <w:rsid w:val="00AD2252"/>
    <w:rsid w:val="00AD23BE"/>
    <w:rsid w:val="00AD24F4"/>
    <w:rsid w:val="00AD255F"/>
    <w:rsid w:val="00AD26B9"/>
    <w:rsid w:val="00AD282A"/>
    <w:rsid w:val="00AD296F"/>
    <w:rsid w:val="00AD2A30"/>
    <w:rsid w:val="00AD2A4F"/>
    <w:rsid w:val="00AD2A82"/>
    <w:rsid w:val="00AD2AA8"/>
    <w:rsid w:val="00AD2CBB"/>
    <w:rsid w:val="00AD2CCC"/>
    <w:rsid w:val="00AD2F45"/>
    <w:rsid w:val="00AD2FB1"/>
    <w:rsid w:val="00AD3342"/>
    <w:rsid w:val="00AD3348"/>
    <w:rsid w:val="00AD33AD"/>
    <w:rsid w:val="00AD3520"/>
    <w:rsid w:val="00AD35BC"/>
    <w:rsid w:val="00AD37E9"/>
    <w:rsid w:val="00AD380E"/>
    <w:rsid w:val="00AD38DE"/>
    <w:rsid w:val="00AD3BF9"/>
    <w:rsid w:val="00AD3C02"/>
    <w:rsid w:val="00AD3C05"/>
    <w:rsid w:val="00AD3C15"/>
    <w:rsid w:val="00AD3F38"/>
    <w:rsid w:val="00AD4459"/>
    <w:rsid w:val="00AD447E"/>
    <w:rsid w:val="00AD4702"/>
    <w:rsid w:val="00AD474D"/>
    <w:rsid w:val="00AD48D0"/>
    <w:rsid w:val="00AD4A5C"/>
    <w:rsid w:val="00AD4C1B"/>
    <w:rsid w:val="00AD4C5F"/>
    <w:rsid w:val="00AD4EDF"/>
    <w:rsid w:val="00AD4FA7"/>
    <w:rsid w:val="00AD52B6"/>
    <w:rsid w:val="00AD52F1"/>
    <w:rsid w:val="00AD5455"/>
    <w:rsid w:val="00AD5518"/>
    <w:rsid w:val="00AD56C9"/>
    <w:rsid w:val="00AD5825"/>
    <w:rsid w:val="00AD59A7"/>
    <w:rsid w:val="00AD5A04"/>
    <w:rsid w:val="00AD5C47"/>
    <w:rsid w:val="00AD5CB9"/>
    <w:rsid w:val="00AD5CEB"/>
    <w:rsid w:val="00AD5F59"/>
    <w:rsid w:val="00AD5FFC"/>
    <w:rsid w:val="00AD607E"/>
    <w:rsid w:val="00AD61BA"/>
    <w:rsid w:val="00AD6332"/>
    <w:rsid w:val="00AD633C"/>
    <w:rsid w:val="00AD649B"/>
    <w:rsid w:val="00AD673D"/>
    <w:rsid w:val="00AD682D"/>
    <w:rsid w:val="00AD68BD"/>
    <w:rsid w:val="00AD68F2"/>
    <w:rsid w:val="00AD6905"/>
    <w:rsid w:val="00AD6D7F"/>
    <w:rsid w:val="00AD6E22"/>
    <w:rsid w:val="00AD6F1E"/>
    <w:rsid w:val="00AD70FD"/>
    <w:rsid w:val="00AD7120"/>
    <w:rsid w:val="00AD7198"/>
    <w:rsid w:val="00AD7599"/>
    <w:rsid w:val="00AD77D2"/>
    <w:rsid w:val="00AD77EC"/>
    <w:rsid w:val="00AD78B3"/>
    <w:rsid w:val="00AD7D18"/>
    <w:rsid w:val="00AD7F06"/>
    <w:rsid w:val="00AD7F37"/>
    <w:rsid w:val="00AE0139"/>
    <w:rsid w:val="00AE01AA"/>
    <w:rsid w:val="00AE02A0"/>
    <w:rsid w:val="00AE03E8"/>
    <w:rsid w:val="00AE0441"/>
    <w:rsid w:val="00AE05EC"/>
    <w:rsid w:val="00AE066F"/>
    <w:rsid w:val="00AE0C06"/>
    <w:rsid w:val="00AE0FDD"/>
    <w:rsid w:val="00AE101F"/>
    <w:rsid w:val="00AE1297"/>
    <w:rsid w:val="00AE1569"/>
    <w:rsid w:val="00AE165C"/>
    <w:rsid w:val="00AE1AA2"/>
    <w:rsid w:val="00AE1B3F"/>
    <w:rsid w:val="00AE1C7F"/>
    <w:rsid w:val="00AE1EBD"/>
    <w:rsid w:val="00AE1EE4"/>
    <w:rsid w:val="00AE20A6"/>
    <w:rsid w:val="00AE22A6"/>
    <w:rsid w:val="00AE250A"/>
    <w:rsid w:val="00AE25E1"/>
    <w:rsid w:val="00AE262D"/>
    <w:rsid w:val="00AE27AD"/>
    <w:rsid w:val="00AE286F"/>
    <w:rsid w:val="00AE2A4B"/>
    <w:rsid w:val="00AE2A89"/>
    <w:rsid w:val="00AE2FC3"/>
    <w:rsid w:val="00AE2FF9"/>
    <w:rsid w:val="00AE302F"/>
    <w:rsid w:val="00AE3462"/>
    <w:rsid w:val="00AE3498"/>
    <w:rsid w:val="00AE3595"/>
    <w:rsid w:val="00AE35E2"/>
    <w:rsid w:val="00AE3706"/>
    <w:rsid w:val="00AE38CD"/>
    <w:rsid w:val="00AE3C4E"/>
    <w:rsid w:val="00AE3D94"/>
    <w:rsid w:val="00AE3FF2"/>
    <w:rsid w:val="00AE419E"/>
    <w:rsid w:val="00AE42D5"/>
    <w:rsid w:val="00AE4315"/>
    <w:rsid w:val="00AE4E5D"/>
    <w:rsid w:val="00AE506F"/>
    <w:rsid w:val="00AE510E"/>
    <w:rsid w:val="00AE510F"/>
    <w:rsid w:val="00AE5158"/>
    <w:rsid w:val="00AE5328"/>
    <w:rsid w:val="00AE548A"/>
    <w:rsid w:val="00AE55EF"/>
    <w:rsid w:val="00AE564C"/>
    <w:rsid w:val="00AE56DC"/>
    <w:rsid w:val="00AE5753"/>
    <w:rsid w:val="00AE57DC"/>
    <w:rsid w:val="00AE583F"/>
    <w:rsid w:val="00AE584D"/>
    <w:rsid w:val="00AE595A"/>
    <w:rsid w:val="00AE5A04"/>
    <w:rsid w:val="00AE5ACE"/>
    <w:rsid w:val="00AE5ACF"/>
    <w:rsid w:val="00AE5E96"/>
    <w:rsid w:val="00AE6288"/>
    <w:rsid w:val="00AE637C"/>
    <w:rsid w:val="00AE696B"/>
    <w:rsid w:val="00AE6999"/>
    <w:rsid w:val="00AE6BAD"/>
    <w:rsid w:val="00AE6D32"/>
    <w:rsid w:val="00AE6E25"/>
    <w:rsid w:val="00AE6F1E"/>
    <w:rsid w:val="00AE700E"/>
    <w:rsid w:val="00AE71AC"/>
    <w:rsid w:val="00AE720B"/>
    <w:rsid w:val="00AE73BD"/>
    <w:rsid w:val="00AE7492"/>
    <w:rsid w:val="00AE777C"/>
    <w:rsid w:val="00AE7B7D"/>
    <w:rsid w:val="00AE7CB1"/>
    <w:rsid w:val="00AE7DC1"/>
    <w:rsid w:val="00AF00CA"/>
    <w:rsid w:val="00AF01AE"/>
    <w:rsid w:val="00AF0312"/>
    <w:rsid w:val="00AF0713"/>
    <w:rsid w:val="00AF077A"/>
    <w:rsid w:val="00AF0782"/>
    <w:rsid w:val="00AF0D04"/>
    <w:rsid w:val="00AF0E84"/>
    <w:rsid w:val="00AF1038"/>
    <w:rsid w:val="00AF117D"/>
    <w:rsid w:val="00AF11C0"/>
    <w:rsid w:val="00AF15C8"/>
    <w:rsid w:val="00AF1690"/>
    <w:rsid w:val="00AF1829"/>
    <w:rsid w:val="00AF1B81"/>
    <w:rsid w:val="00AF1C85"/>
    <w:rsid w:val="00AF1D2A"/>
    <w:rsid w:val="00AF1F34"/>
    <w:rsid w:val="00AF211A"/>
    <w:rsid w:val="00AF21E2"/>
    <w:rsid w:val="00AF22F7"/>
    <w:rsid w:val="00AF2353"/>
    <w:rsid w:val="00AF2380"/>
    <w:rsid w:val="00AF2440"/>
    <w:rsid w:val="00AF2794"/>
    <w:rsid w:val="00AF2B95"/>
    <w:rsid w:val="00AF2C42"/>
    <w:rsid w:val="00AF2C72"/>
    <w:rsid w:val="00AF2E23"/>
    <w:rsid w:val="00AF2FAB"/>
    <w:rsid w:val="00AF3565"/>
    <w:rsid w:val="00AF372E"/>
    <w:rsid w:val="00AF3892"/>
    <w:rsid w:val="00AF3C1A"/>
    <w:rsid w:val="00AF3C5E"/>
    <w:rsid w:val="00AF3CCE"/>
    <w:rsid w:val="00AF3E45"/>
    <w:rsid w:val="00AF3E70"/>
    <w:rsid w:val="00AF3EF9"/>
    <w:rsid w:val="00AF3F0C"/>
    <w:rsid w:val="00AF3F28"/>
    <w:rsid w:val="00AF40F8"/>
    <w:rsid w:val="00AF4209"/>
    <w:rsid w:val="00AF422B"/>
    <w:rsid w:val="00AF424E"/>
    <w:rsid w:val="00AF42D0"/>
    <w:rsid w:val="00AF4356"/>
    <w:rsid w:val="00AF446A"/>
    <w:rsid w:val="00AF44A0"/>
    <w:rsid w:val="00AF44AE"/>
    <w:rsid w:val="00AF48DA"/>
    <w:rsid w:val="00AF492D"/>
    <w:rsid w:val="00AF4B08"/>
    <w:rsid w:val="00AF4B93"/>
    <w:rsid w:val="00AF4CDC"/>
    <w:rsid w:val="00AF4E00"/>
    <w:rsid w:val="00AF4FE4"/>
    <w:rsid w:val="00AF50D5"/>
    <w:rsid w:val="00AF5182"/>
    <w:rsid w:val="00AF51D9"/>
    <w:rsid w:val="00AF52A7"/>
    <w:rsid w:val="00AF54BB"/>
    <w:rsid w:val="00AF57A0"/>
    <w:rsid w:val="00AF5800"/>
    <w:rsid w:val="00AF5AB0"/>
    <w:rsid w:val="00AF5B6E"/>
    <w:rsid w:val="00AF5D73"/>
    <w:rsid w:val="00AF609E"/>
    <w:rsid w:val="00AF60F2"/>
    <w:rsid w:val="00AF62B2"/>
    <w:rsid w:val="00AF62E3"/>
    <w:rsid w:val="00AF6488"/>
    <w:rsid w:val="00AF64DC"/>
    <w:rsid w:val="00AF65D1"/>
    <w:rsid w:val="00AF6665"/>
    <w:rsid w:val="00AF6837"/>
    <w:rsid w:val="00AF6A67"/>
    <w:rsid w:val="00AF6C0F"/>
    <w:rsid w:val="00AF70C4"/>
    <w:rsid w:val="00AF7123"/>
    <w:rsid w:val="00AF7199"/>
    <w:rsid w:val="00AF71FA"/>
    <w:rsid w:val="00AF72DA"/>
    <w:rsid w:val="00AF7354"/>
    <w:rsid w:val="00AF75B4"/>
    <w:rsid w:val="00AF768B"/>
    <w:rsid w:val="00AF7809"/>
    <w:rsid w:val="00AF7C35"/>
    <w:rsid w:val="00AF7CBC"/>
    <w:rsid w:val="00AF7CCD"/>
    <w:rsid w:val="00AF7D84"/>
    <w:rsid w:val="00B00106"/>
    <w:rsid w:val="00B00160"/>
    <w:rsid w:val="00B003FD"/>
    <w:rsid w:val="00B0040F"/>
    <w:rsid w:val="00B007C0"/>
    <w:rsid w:val="00B007F6"/>
    <w:rsid w:val="00B009F6"/>
    <w:rsid w:val="00B00AE4"/>
    <w:rsid w:val="00B00DA6"/>
    <w:rsid w:val="00B00DA7"/>
    <w:rsid w:val="00B00E9D"/>
    <w:rsid w:val="00B010F3"/>
    <w:rsid w:val="00B01249"/>
    <w:rsid w:val="00B012C0"/>
    <w:rsid w:val="00B0131B"/>
    <w:rsid w:val="00B01530"/>
    <w:rsid w:val="00B0156D"/>
    <w:rsid w:val="00B01634"/>
    <w:rsid w:val="00B01916"/>
    <w:rsid w:val="00B01AD4"/>
    <w:rsid w:val="00B01AF3"/>
    <w:rsid w:val="00B01BFA"/>
    <w:rsid w:val="00B01F05"/>
    <w:rsid w:val="00B02044"/>
    <w:rsid w:val="00B020EB"/>
    <w:rsid w:val="00B02161"/>
    <w:rsid w:val="00B02209"/>
    <w:rsid w:val="00B022EF"/>
    <w:rsid w:val="00B023A8"/>
    <w:rsid w:val="00B02800"/>
    <w:rsid w:val="00B02A82"/>
    <w:rsid w:val="00B02A8C"/>
    <w:rsid w:val="00B02EE5"/>
    <w:rsid w:val="00B02F0B"/>
    <w:rsid w:val="00B03212"/>
    <w:rsid w:val="00B03261"/>
    <w:rsid w:val="00B032E6"/>
    <w:rsid w:val="00B03469"/>
    <w:rsid w:val="00B03483"/>
    <w:rsid w:val="00B036C6"/>
    <w:rsid w:val="00B038C2"/>
    <w:rsid w:val="00B03E23"/>
    <w:rsid w:val="00B03E50"/>
    <w:rsid w:val="00B03F4D"/>
    <w:rsid w:val="00B03F9E"/>
    <w:rsid w:val="00B04293"/>
    <w:rsid w:val="00B04430"/>
    <w:rsid w:val="00B0457E"/>
    <w:rsid w:val="00B046D4"/>
    <w:rsid w:val="00B04A60"/>
    <w:rsid w:val="00B04C42"/>
    <w:rsid w:val="00B050DF"/>
    <w:rsid w:val="00B051E5"/>
    <w:rsid w:val="00B051EF"/>
    <w:rsid w:val="00B05225"/>
    <w:rsid w:val="00B052BD"/>
    <w:rsid w:val="00B054E9"/>
    <w:rsid w:val="00B05684"/>
    <w:rsid w:val="00B0571E"/>
    <w:rsid w:val="00B05752"/>
    <w:rsid w:val="00B05793"/>
    <w:rsid w:val="00B05CA0"/>
    <w:rsid w:val="00B05E17"/>
    <w:rsid w:val="00B05EBE"/>
    <w:rsid w:val="00B06347"/>
    <w:rsid w:val="00B06443"/>
    <w:rsid w:val="00B06D9C"/>
    <w:rsid w:val="00B06E98"/>
    <w:rsid w:val="00B07196"/>
    <w:rsid w:val="00B072E6"/>
    <w:rsid w:val="00B076FB"/>
    <w:rsid w:val="00B0775A"/>
    <w:rsid w:val="00B078FC"/>
    <w:rsid w:val="00B0791C"/>
    <w:rsid w:val="00B07B5C"/>
    <w:rsid w:val="00B07B97"/>
    <w:rsid w:val="00B07C4F"/>
    <w:rsid w:val="00B1016B"/>
    <w:rsid w:val="00B101DE"/>
    <w:rsid w:val="00B1041E"/>
    <w:rsid w:val="00B10470"/>
    <w:rsid w:val="00B107D6"/>
    <w:rsid w:val="00B108F7"/>
    <w:rsid w:val="00B10947"/>
    <w:rsid w:val="00B10951"/>
    <w:rsid w:val="00B10C1F"/>
    <w:rsid w:val="00B10D7D"/>
    <w:rsid w:val="00B10E63"/>
    <w:rsid w:val="00B10F68"/>
    <w:rsid w:val="00B1105F"/>
    <w:rsid w:val="00B11105"/>
    <w:rsid w:val="00B11474"/>
    <w:rsid w:val="00B114C6"/>
    <w:rsid w:val="00B11622"/>
    <w:rsid w:val="00B11673"/>
    <w:rsid w:val="00B1168B"/>
    <w:rsid w:val="00B118B8"/>
    <w:rsid w:val="00B118CA"/>
    <w:rsid w:val="00B11AD1"/>
    <w:rsid w:val="00B11C91"/>
    <w:rsid w:val="00B120DD"/>
    <w:rsid w:val="00B12184"/>
    <w:rsid w:val="00B12310"/>
    <w:rsid w:val="00B1287F"/>
    <w:rsid w:val="00B128D8"/>
    <w:rsid w:val="00B12977"/>
    <w:rsid w:val="00B129D3"/>
    <w:rsid w:val="00B12BE8"/>
    <w:rsid w:val="00B12BF2"/>
    <w:rsid w:val="00B12E6B"/>
    <w:rsid w:val="00B13006"/>
    <w:rsid w:val="00B13111"/>
    <w:rsid w:val="00B13514"/>
    <w:rsid w:val="00B1355D"/>
    <w:rsid w:val="00B138E6"/>
    <w:rsid w:val="00B13A60"/>
    <w:rsid w:val="00B13A7F"/>
    <w:rsid w:val="00B13E1A"/>
    <w:rsid w:val="00B140D7"/>
    <w:rsid w:val="00B142C0"/>
    <w:rsid w:val="00B143FE"/>
    <w:rsid w:val="00B1453B"/>
    <w:rsid w:val="00B1459F"/>
    <w:rsid w:val="00B145A4"/>
    <w:rsid w:val="00B146A7"/>
    <w:rsid w:val="00B1484C"/>
    <w:rsid w:val="00B14D9C"/>
    <w:rsid w:val="00B1548C"/>
    <w:rsid w:val="00B1590F"/>
    <w:rsid w:val="00B159A1"/>
    <w:rsid w:val="00B15A13"/>
    <w:rsid w:val="00B15AD2"/>
    <w:rsid w:val="00B15B39"/>
    <w:rsid w:val="00B15C63"/>
    <w:rsid w:val="00B15CB4"/>
    <w:rsid w:val="00B15DFE"/>
    <w:rsid w:val="00B16002"/>
    <w:rsid w:val="00B16054"/>
    <w:rsid w:val="00B161A2"/>
    <w:rsid w:val="00B163FE"/>
    <w:rsid w:val="00B1643C"/>
    <w:rsid w:val="00B165B3"/>
    <w:rsid w:val="00B165BB"/>
    <w:rsid w:val="00B16618"/>
    <w:rsid w:val="00B166DD"/>
    <w:rsid w:val="00B166E1"/>
    <w:rsid w:val="00B168F7"/>
    <w:rsid w:val="00B16B35"/>
    <w:rsid w:val="00B16BD7"/>
    <w:rsid w:val="00B16EC1"/>
    <w:rsid w:val="00B16F36"/>
    <w:rsid w:val="00B17269"/>
    <w:rsid w:val="00B1734E"/>
    <w:rsid w:val="00B17649"/>
    <w:rsid w:val="00B179AB"/>
    <w:rsid w:val="00B179F7"/>
    <w:rsid w:val="00B17A86"/>
    <w:rsid w:val="00B17D4C"/>
    <w:rsid w:val="00B17EEF"/>
    <w:rsid w:val="00B20368"/>
    <w:rsid w:val="00B2039B"/>
    <w:rsid w:val="00B20497"/>
    <w:rsid w:val="00B204E0"/>
    <w:rsid w:val="00B206B2"/>
    <w:rsid w:val="00B209BE"/>
    <w:rsid w:val="00B20ACB"/>
    <w:rsid w:val="00B20CB4"/>
    <w:rsid w:val="00B20CE6"/>
    <w:rsid w:val="00B20D5B"/>
    <w:rsid w:val="00B20E1E"/>
    <w:rsid w:val="00B210AA"/>
    <w:rsid w:val="00B212D2"/>
    <w:rsid w:val="00B213C8"/>
    <w:rsid w:val="00B21432"/>
    <w:rsid w:val="00B21557"/>
    <w:rsid w:val="00B215E9"/>
    <w:rsid w:val="00B21A32"/>
    <w:rsid w:val="00B21A8E"/>
    <w:rsid w:val="00B21B2C"/>
    <w:rsid w:val="00B21B44"/>
    <w:rsid w:val="00B22006"/>
    <w:rsid w:val="00B224A0"/>
    <w:rsid w:val="00B22550"/>
    <w:rsid w:val="00B225C5"/>
    <w:rsid w:val="00B22731"/>
    <w:rsid w:val="00B22A57"/>
    <w:rsid w:val="00B23125"/>
    <w:rsid w:val="00B2314D"/>
    <w:rsid w:val="00B232A4"/>
    <w:rsid w:val="00B2332D"/>
    <w:rsid w:val="00B233AB"/>
    <w:rsid w:val="00B234A8"/>
    <w:rsid w:val="00B234B9"/>
    <w:rsid w:val="00B23537"/>
    <w:rsid w:val="00B235C8"/>
    <w:rsid w:val="00B23715"/>
    <w:rsid w:val="00B23750"/>
    <w:rsid w:val="00B23796"/>
    <w:rsid w:val="00B239A6"/>
    <w:rsid w:val="00B23A30"/>
    <w:rsid w:val="00B23E1B"/>
    <w:rsid w:val="00B23E2D"/>
    <w:rsid w:val="00B24295"/>
    <w:rsid w:val="00B24695"/>
    <w:rsid w:val="00B246C9"/>
    <w:rsid w:val="00B24721"/>
    <w:rsid w:val="00B24859"/>
    <w:rsid w:val="00B24871"/>
    <w:rsid w:val="00B248C5"/>
    <w:rsid w:val="00B249A2"/>
    <w:rsid w:val="00B24B42"/>
    <w:rsid w:val="00B24BD6"/>
    <w:rsid w:val="00B24C04"/>
    <w:rsid w:val="00B24E38"/>
    <w:rsid w:val="00B24FAF"/>
    <w:rsid w:val="00B2528E"/>
    <w:rsid w:val="00B2535A"/>
    <w:rsid w:val="00B2539D"/>
    <w:rsid w:val="00B25751"/>
    <w:rsid w:val="00B25845"/>
    <w:rsid w:val="00B258F7"/>
    <w:rsid w:val="00B2597C"/>
    <w:rsid w:val="00B2599B"/>
    <w:rsid w:val="00B25DB1"/>
    <w:rsid w:val="00B25E3F"/>
    <w:rsid w:val="00B25EEC"/>
    <w:rsid w:val="00B2604A"/>
    <w:rsid w:val="00B26646"/>
    <w:rsid w:val="00B26660"/>
    <w:rsid w:val="00B26678"/>
    <w:rsid w:val="00B2679D"/>
    <w:rsid w:val="00B26B3D"/>
    <w:rsid w:val="00B26CD0"/>
    <w:rsid w:val="00B26D6D"/>
    <w:rsid w:val="00B26D91"/>
    <w:rsid w:val="00B26DB9"/>
    <w:rsid w:val="00B26EC9"/>
    <w:rsid w:val="00B26F9A"/>
    <w:rsid w:val="00B270CC"/>
    <w:rsid w:val="00B2718C"/>
    <w:rsid w:val="00B27645"/>
    <w:rsid w:val="00B278FC"/>
    <w:rsid w:val="00B27B11"/>
    <w:rsid w:val="00B30039"/>
    <w:rsid w:val="00B30043"/>
    <w:rsid w:val="00B30051"/>
    <w:rsid w:val="00B300B5"/>
    <w:rsid w:val="00B303C6"/>
    <w:rsid w:val="00B304CC"/>
    <w:rsid w:val="00B304E7"/>
    <w:rsid w:val="00B305DF"/>
    <w:rsid w:val="00B30622"/>
    <w:rsid w:val="00B30653"/>
    <w:rsid w:val="00B306BD"/>
    <w:rsid w:val="00B309D3"/>
    <w:rsid w:val="00B30B10"/>
    <w:rsid w:val="00B30B7B"/>
    <w:rsid w:val="00B30E53"/>
    <w:rsid w:val="00B30F0B"/>
    <w:rsid w:val="00B30F17"/>
    <w:rsid w:val="00B30F79"/>
    <w:rsid w:val="00B3112C"/>
    <w:rsid w:val="00B312D4"/>
    <w:rsid w:val="00B313F8"/>
    <w:rsid w:val="00B3146B"/>
    <w:rsid w:val="00B314FF"/>
    <w:rsid w:val="00B31561"/>
    <w:rsid w:val="00B31692"/>
    <w:rsid w:val="00B3176E"/>
    <w:rsid w:val="00B31857"/>
    <w:rsid w:val="00B318A8"/>
    <w:rsid w:val="00B31A70"/>
    <w:rsid w:val="00B31F49"/>
    <w:rsid w:val="00B32283"/>
    <w:rsid w:val="00B322F0"/>
    <w:rsid w:val="00B324B1"/>
    <w:rsid w:val="00B32998"/>
    <w:rsid w:val="00B32A75"/>
    <w:rsid w:val="00B32AF2"/>
    <w:rsid w:val="00B32B3E"/>
    <w:rsid w:val="00B32E7F"/>
    <w:rsid w:val="00B32FEB"/>
    <w:rsid w:val="00B33163"/>
    <w:rsid w:val="00B33247"/>
    <w:rsid w:val="00B332C7"/>
    <w:rsid w:val="00B334E1"/>
    <w:rsid w:val="00B33642"/>
    <w:rsid w:val="00B337E1"/>
    <w:rsid w:val="00B33981"/>
    <w:rsid w:val="00B339AD"/>
    <w:rsid w:val="00B33BBE"/>
    <w:rsid w:val="00B33C17"/>
    <w:rsid w:val="00B34502"/>
    <w:rsid w:val="00B3466E"/>
    <w:rsid w:val="00B3466F"/>
    <w:rsid w:val="00B346D8"/>
    <w:rsid w:val="00B347AE"/>
    <w:rsid w:val="00B34867"/>
    <w:rsid w:val="00B34948"/>
    <w:rsid w:val="00B349A3"/>
    <w:rsid w:val="00B34AC6"/>
    <w:rsid w:val="00B34AF5"/>
    <w:rsid w:val="00B34B96"/>
    <w:rsid w:val="00B34C65"/>
    <w:rsid w:val="00B34D31"/>
    <w:rsid w:val="00B34F79"/>
    <w:rsid w:val="00B35057"/>
    <w:rsid w:val="00B350FC"/>
    <w:rsid w:val="00B3538E"/>
    <w:rsid w:val="00B35394"/>
    <w:rsid w:val="00B35495"/>
    <w:rsid w:val="00B35570"/>
    <w:rsid w:val="00B3574C"/>
    <w:rsid w:val="00B358BE"/>
    <w:rsid w:val="00B35A88"/>
    <w:rsid w:val="00B35B2B"/>
    <w:rsid w:val="00B35D11"/>
    <w:rsid w:val="00B35EAF"/>
    <w:rsid w:val="00B3604A"/>
    <w:rsid w:val="00B36112"/>
    <w:rsid w:val="00B36639"/>
    <w:rsid w:val="00B366D1"/>
    <w:rsid w:val="00B36D05"/>
    <w:rsid w:val="00B36D8B"/>
    <w:rsid w:val="00B3702D"/>
    <w:rsid w:val="00B3722D"/>
    <w:rsid w:val="00B3733F"/>
    <w:rsid w:val="00B3749E"/>
    <w:rsid w:val="00B375FB"/>
    <w:rsid w:val="00B37608"/>
    <w:rsid w:val="00B37647"/>
    <w:rsid w:val="00B37715"/>
    <w:rsid w:val="00B37A4E"/>
    <w:rsid w:val="00B37B2E"/>
    <w:rsid w:val="00B37B4E"/>
    <w:rsid w:val="00B37E06"/>
    <w:rsid w:val="00B37F1D"/>
    <w:rsid w:val="00B404FF"/>
    <w:rsid w:val="00B405F7"/>
    <w:rsid w:val="00B40669"/>
    <w:rsid w:val="00B40755"/>
    <w:rsid w:val="00B407DD"/>
    <w:rsid w:val="00B408F1"/>
    <w:rsid w:val="00B40BF9"/>
    <w:rsid w:val="00B40DD7"/>
    <w:rsid w:val="00B40E5C"/>
    <w:rsid w:val="00B4148B"/>
    <w:rsid w:val="00B416DC"/>
    <w:rsid w:val="00B417F2"/>
    <w:rsid w:val="00B41AC6"/>
    <w:rsid w:val="00B41C43"/>
    <w:rsid w:val="00B41C46"/>
    <w:rsid w:val="00B41CCB"/>
    <w:rsid w:val="00B41CFB"/>
    <w:rsid w:val="00B41D02"/>
    <w:rsid w:val="00B41DF7"/>
    <w:rsid w:val="00B41E01"/>
    <w:rsid w:val="00B41ECB"/>
    <w:rsid w:val="00B41EE2"/>
    <w:rsid w:val="00B41F78"/>
    <w:rsid w:val="00B42113"/>
    <w:rsid w:val="00B422BB"/>
    <w:rsid w:val="00B42374"/>
    <w:rsid w:val="00B42836"/>
    <w:rsid w:val="00B42A21"/>
    <w:rsid w:val="00B42AB8"/>
    <w:rsid w:val="00B42FC5"/>
    <w:rsid w:val="00B430BE"/>
    <w:rsid w:val="00B430CF"/>
    <w:rsid w:val="00B4329F"/>
    <w:rsid w:val="00B435CA"/>
    <w:rsid w:val="00B4375E"/>
    <w:rsid w:val="00B43877"/>
    <w:rsid w:val="00B43F73"/>
    <w:rsid w:val="00B44172"/>
    <w:rsid w:val="00B449EC"/>
    <w:rsid w:val="00B44A1E"/>
    <w:rsid w:val="00B44E05"/>
    <w:rsid w:val="00B44EA9"/>
    <w:rsid w:val="00B451A7"/>
    <w:rsid w:val="00B45503"/>
    <w:rsid w:val="00B4556D"/>
    <w:rsid w:val="00B45966"/>
    <w:rsid w:val="00B45A03"/>
    <w:rsid w:val="00B45B37"/>
    <w:rsid w:val="00B45D03"/>
    <w:rsid w:val="00B45D06"/>
    <w:rsid w:val="00B45DBA"/>
    <w:rsid w:val="00B45F45"/>
    <w:rsid w:val="00B45F67"/>
    <w:rsid w:val="00B45F75"/>
    <w:rsid w:val="00B4606E"/>
    <w:rsid w:val="00B46233"/>
    <w:rsid w:val="00B46655"/>
    <w:rsid w:val="00B467CA"/>
    <w:rsid w:val="00B46825"/>
    <w:rsid w:val="00B46959"/>
    <w:rsid w:val="00B46A2B"/>
    <w:rsid w:val="00B46AD5"/>
    <w:rsid w:val="00B46B69"/>
    <w:rsid w:val="00B46BDD"/>
    <w:rsid w:val="00B46D37"/>
    <w:rsid w:val="00B46D4B"/>
    <w:rsid w:val="00B46E6B"/>
    <w:rsid w:val="00B4711C"/>
    <w:rsid w:val="00B471A5"/>
    <w:rsid w:val="00B473FC"/>
    <w:rsid w:val="00B474E4"/>
    <w:rsid w:val="00B474E6"/>
    <w:rsid w:val="00B4765D"/>
    <w:rsid w:val="00B476BD"/>
    <w:rsid w:val="00B477B5"/>
    <w:rsid w:val="00B477D4"/>
    <w:rsid w:val="00B479DE"/>
    <w:rsid w:val="00B47B1C"/>
    <w:rsid w:val="00B47C37"/>
    <w:rsid w:val="00B47D6A"/>
    <w:rsid w:val="00B47EBF"/>
    <w:rsid w:val="00B505BA"/>
    <w:rsid w:val="00B5095F"/>
    <w:rsid w:val="00B50973"/>
    <w:rsid w:val="00B50987"/>
    <w:rsid w:val="00B509CC"/>
    <w:rsid w:val="00B50D98"/>
    <w:rsid w:val="00B50DCA"/>
    <w:rsid w:val="00B51042"/>
    <w:rsid w:val="00B51207"/>
    <w:rsid w:val="00B512F8"/>
    <w:rsid w:val="00B51343"/>
    <w:rsid w:val="00B514C5"/>
    <w:rsid w:val="00B5153A"/>
    <w:rsid w:val="00B51549"/>
    <w:rsid w:val="00B51644"/>
    <w:rsid w:val="00B517A6"/>
    <w:rsid w:val="00B51897"/>
    <w:rsid w:val="00B51A79"/>
    <w:rsid w:val="00B51D48"/>
    <w:rsid w:val="00B51DBF"/>
    <w:rsid w:val="00B51DE7"/>
    <w:rsid w:val="00B51E54"/>
    <w:rsid w:val="00B51ED7"/>
    <w:rsid w:val="00B5207D"/>
    <w:rsid w:val="00B52157"/>
    <w:rsid w:val="00B52162"/>
    <w:rsid w:val="00B52334"/>
    <w:rsid w:val="00B523E8"/>
    <w:rsid w:val="00B52473"/>
    <w:rsid w:val="00B5259C"/>
    <w:rsid w:val="00B5261E"/>
    <w:rsid w:val="00B526C8"/>
    <w:rsid w:val="00B52946"/>
    <w:rsid w:val="00B52A6B"/>
    <w:rsid w:val="00B52C72"/>
    <w:rsid w:val="00B52CF1"/>
    <w:rsid w:val="00B52E8E"/>
    <w:rsid w:val="00B52F6A"/>
    <w:rsid w:val="00B53097"/>
    <w:rsid w:val="00B53149"/>
    <w:rsid w:val="00B531B5"/>
    <w:rsid w:val="00B531DD"/>
    <w:rsid w:val="00B531F0"/>
    <w:rsid w:val="00B532FE"/>
    <w:rsid w:val="00B53483"/>
    <w:rsid w:val="00B53A2C"/>
    <w:rsid w:val="00B54101"/>
    <w:rsid w:val="00B544BA"/>
    <w:rsid w:val="00B546C6"/>
    <w:rsid w:val="00B548EA"/>
    <w:rsid w:val="00B54908"/>
    <w:rsid w:val="00B54978"/>
    <w:rsid w:val="00B54D70"/>
    <w:rsid w:val="00B54DD2"/>
    <w:rsid w:val="00B5530E"/>
    <w:rsid w:val="00B55329"/>
    <w:rsid w:val="00B55346"/>
    <w:rsid w:val="00B55364"/>
    <w:rsid w:val="00B553AC"/>
    <w:rsid w:val="00B557B1"/>
    <w:rsid w:val="00B55981"/>
    <w:rsid w:val="00B55A4E"/>
    <w:rsid w:val="00B55B2C"/>
    <w:rsid w:val="00B55B45"/>
    <w:rsid w:val="00B561B1"/>
    <w:rsid w:val="00B563C8"/>
    <w:rsid w:val="00B564AC"/>
    <w:rsid w:val="00B56660"/>
    <w:rsid w:val="00B56875"/>
    <w:rsid w:val="00B56905"/>
    <w:rsid w:val="00B56919"/>
    <w:rsid w:val="00B56935"/>
    <w:rsid w:val="00B56960"/>
    <w:rsid w:val="00B56AAC"/>
    <w:rsid w:val="00B56C67"/>
    <w:rsid w:val="00B56D05"/>
    <w:rsid w:val="00B56D31"/>
    <w:rsid w:val="00B56D58"/>
    <w:rsid w:val="00B571FE"/>
    <w:rsid w:val="00B57271"/>
    <w:rsid w:val="00B5740A"/>
    <w:rsid w:val="00B57429"/>
    <w:rsid w:val="00B574C4"/>
    <w:rsid w:val="00B57544"/>
    <w:rsid w:val="00B5765D"/>
    <w:rsid w:val="00B57876"/>
    <w:rsid w:val="00B57959"/>
    <w:rsid w:val="00B57A9F"/>
    <w:rsid w:val="00B600F0"/>
    <w:rsid w:val="00B60510"/>
    <w:rsid w:val="00B60957"/>
    <w:rsid w:val="00B60993"/>
    <w:rsid w:val="00B60B4D"/>
    <w:rsid w:val="00B60E24"/>
    <w:rsid w:val="00B60E6A"/>
    <w:rsid w:val="00B6112B"/>
    <w:rsid w:val="00B6133B"/>
    <w:rsid w:val="00B613CF"/>
    <w:rsid w:val="00B613F2"/>
    <w:rsid w:val="00B614A8"/>
    <w:rsid w:val="00B6174D"/>
    <w:rsid w:val="00B617BF"/>
    <w:rsid w:val="00B61CD0"/>
    <w:rsid w:val="00B62403"/>
    <w:rsid w:val="00B6243C"/>
    <w:rsid w:val="00B62447"/>
    <w:rsid w:val="00B6273E"/>
    <w:rsid w:val="00B62815"/>
    <w:rsid w:val="00B629DE"/>
    <w:rsid w:val="00B62A49"/>
    <w:rsid w:val="00B62BA9"/>
    <w:rsid w:val="00B62CB8"/>
    <w:rsid w:val="00B62D0C"/>
    <w:rsid w:val="00B62D57"/>
    <w:rsid w:val="00B62FC7"/>
    <w:rsid w:val="00B6300A"/>
    <w:rsid w:val="00B63395"/>
    <w:rsid w:val="00B633ED"/>
    <w:rsid w:val="00B6345F"/>
    <w:rsid w:val="00B63650"/>
    <w:rsid w:val="00B6374B"/>
    <w:rsid w:val="00B637AA"/>
    <w:rsid w:val="00B63844"/>
    <w:rsid w:val="00B63912"/>
    <w:rsid w:val="00B63969"/>
    <w:rsid w:val="00B63D53"/>
    <w:rsid w:val="00B64648"/>
    <w:rsid w:val="00B647B3"/>
    <w:rsid w:val="00B649C7"/>
    <w:rsid w:val="00B64DBD"/>
    <w:rsid w:val="00B64E51"/>
    <w:rsid w:val="00B64F4C"/>
    <w:rsid w:val="00B6501C"/>
    <w:rsid w:val="00B65080"/>
    <w:rsid w:val="00B65149"/>
    <w:rsid w:val="00B65161"/>
    <w:rsid w:val="00B6516B"/>
    <w:rsid w:val="00B65391"/>
    <w:rsid w:val="00B65414"/>
    <w:rsid w:val="00B655DF"/>
    <w:rsid w:val="00B6569A"/>
    <w:rsid w:val="00B65932"/>
    <w:rsid w:val="00B659D7"/>
    <w:rsid w:val="00B65A5A"/>
    <w:rsid w:val="00B65AF4"/>
    <w:rsid w:val="00B65B89"/>
    <w:rsid w:val="00B65B92"/>
    <w:rsid w:val="00B66163"/>
    <w:rsid w:val="00B66789"/>
    <w:rsid w:val="00B66827"/>
    <w:rsid w:val="00B66B89"/>
    <w:rsid w:val="00B66F75"/>
    <w:rsid w:val="00B67037"/>
    <w:rsid w:val="00B67152"/>
    <w:rsid w:val="00B671E7"/>
    <w:rsid w:val="00B6721E"/>
    <w:rsid w:val="00B67397"/>
    <w:rsid w:val="00B67549"/>
    <w:rsid w:val="00B675AB"/>
    <w:rsid w:val="00B675E3"/>
    <w:rsid w:val="00B67682"/>
    <w:rsid w:val="00B6778A"/>
    <w:rsid w:val="00B67837"/>
    <w:rsid w:val="00B67887"/>
    <w:rsid w:val="00B67C4F"/>
    <w:rsid w:val="00B67FE8"/>
    <w:rsid w:val="00B700A1"/>
    <w:rsid w:val="00B700DE"/>
    <w:rsid w:val="00B70112"/>
    <w:rsid w:val="00B702A4"/>
    <w:rsid w:val="00B704A3"/>
    <w:rsid w:val="00B706F0"/>
    <w:rsid w:val="00B707E4"/>
    <w:rsid w:val="00B70843"/>
    <w:rsid w:val="00B7085A"/>
    <w:rsid w:val="00B70932"/>
    <w:rsid w:val="00B70E50"/>
    <w:rsid w:val="00B70F59"/>
    <w:rsid w:val="00B710A9"/>
    <w:rsid w:val="00B71A6D"/>
    <w:rsid w:val="00B71C9C"/>
    <w:rsid w:val="00B71E3F"/>
    <w:rsid w:val="00B72169"/>
    <w:rsid w:val="00B722B4"/>
    <w:rsid w:val="00B7251D"/>
    <w:rsid w:val="00B7252B"/>
    <w:rsid w:val="00B7254D"/>
    <w:rsid w:val="00B726B9"/>
    <w:rsid w:val="00B72739"/>
    <w:rsid w:val="00B727C4"/>
    <w:rsid w:val="00B72869"/>
    <w:rsid w:val="00B728BB"/>
    <w:rsid w:val="00B728E3"/>
    <w:rsid w:val="00B729DF"/>
    <w:rsid w:val="00B72AAC"/>
    <w:rsid w:val="00B72C32"/>
    <w:rsid w:val="00B72D36"/>
    <w:rsid w:val="00B72E7B"/>
    <w:rsid w:val="00B730E7"/>
    <w:rsid w:val="00B73438"/>
    <w:rsid w:val="00B7353C"/>
    <w:rsid w:val="00B73A99"/>
    <w:rsid w:val="00B73AF7"/>
    <w:rsid w:val="00B73D24"/>
    <w:rsid w:val="00B73E50"/>
    <w:rsid w:val="00B73F5B"/>
    <w:rsid w:val="00B73FFC"/>
    <w:rsid w:val="00B74732"/>
    <w:rsid w:val="00B74878"/>
    <w:rsid w:val="00B748B2"/>
    <w:rsid w:val="00B74911"/>
    <w:rsid w:val="00B749C8"/>
    <w:rsid w:val="00B749FD"/>
    <w:rsid w:val="00B74AE2"/>
    <w:rsid w:val="00B74B7F"/>
    <w:rsid w:val="00B74FBB"/>
    <w:rsid w:val="00B750D9"/>
    <w:rsid w:val="00B75177"/>
    <w:rsid w:val="00B755B7"/>
    <w:rsid w:val="00B7571C"/>
    <w:rsid w:val="00B75B1B"/>
    <w:rsid w:val="00B75B28"/>
    <w:rsid w:val="00B75C59"/>
    <w:rsid w:val="00B75DF9"/>
    <w:rsid w:val="00B75EB9"/>
    <w:rsid w:val="00B76128"/>
    <w:rsid w:val="00B76148"/>
    <w:rsid w:val="00B76396"/>
    <w:rsid w:val="00B763AC"/>
    <w:rsid w:val="00B76419"/>
    <w:rsid w:val="00B765DE"/>
    <w:rsid w:val="00B766BF"/>
    <w:rsid w:val="00B766D0"/>
    <w:rsid w:val="00B76782"/>
    <w:rsid w:val="00B76ABA"/>
    <w:rsid w:val="00B76B70"/>
    <w:rsid w:val="00B76B80"/>
    <w:rsid w:val="00B76D99"/>
    <w:rsid w:val="00B76DBE"/>
    <w:rsid w:val="00B76EDF"/>
    <w:rsid w:val="00B76F6F"/>
    <w:rsid w:val="00B76FF9"/>
    <w:rsid w:val="00B771DB"/>
    <w:rsid w:val="00B77470"/>
    <w:rsid w:val="00B775AA"/>
    <w:rsid w:val="00B775B2"/>
    <w:rsid w:val="00B776A9"/>
    <w:rsid w:val="00B77787"/>
    <w:rsid w:val="00B7788B"/>
    <w:rsid w:val="00B77949"/>
    <w:rsid w:val="00B77C03"/>
    <w:rsid w:val="00B77C7A"/>
    <w:rsid w:val="00B77D5B"/>
    <w:rsid w:val="00B77E0C"/>
    <w:rsid w:val="00B77E6D"/>
    <w:rsid w:val="00B77F44"/>
    <w:rsid w:val="00B77F59"/>
    <w:rsid w:val="00B77F88"/>
    <w:rsid w:val="00B8036B"/>
    <w:rsid w:val="00B806F3"/>
    <w:rsid w:val="00B8086A"/>
    <w:rsid w:val="00B808F3"/>
    <w:rsid w:val="00B80961"/>
    <w:rsid w:val="00B809B7"/>
    <w:rsid w:val="00B80AED"/>
    <w:rsid w:val="00B80AFD"/>
    <w:rsid w:val="00B80BAA"/>
    <w:rsid w:val="00B80EFE"/>
    <w:rsid w:val="00B81150"/>
    <w:rsid w:val="00B811E9"/>
    <w:rsid w:val="00B8136C"/>
    <w:rsid w:val="00B81392"/>
    <w:rsid w:val="00B813EA"/>
    <w:rsid w:val="00B8151B"/>
    <w:rsid w:val="00B8175B"/>
    <w:rsid w:val="00B8176C"/>
    <w:rsid w:val="00B81814"/>
    <w:rsid w:val="00B8187D"/>
    <w:rsid w:val="00B8194F"/>
    <w:rsid w:val="00B8196B"/>
    <w:rsid w:val="00B81B13"/>
    <w:rsid w:val="00B81C66"/>
    <w:rsid w:val="00B81D4D"/>
    <w:rsid w:val="00B81F90"/>
    <w:rsid w:val="00B81FB1"/>
    <w:rsid w:val="00B82093"/>
    <w:rsid w:val="00B822F5"/>
    <w:rsid w:val="00B823AF"/>
    <w:rsid w:val="00B8253E"/>
    <w:rsid w:val="00B825A5"/>
    <w:rsid w:val="00B825EC"/>
    <w:rsid w:val="00B827E2"/>
    <w:rsid w:val="00B82863"/>
    <w:rsid w:val="00B82A16"/>
    <w:rsid w:val="00B82A26"/>
    <w:rsid w:val="00B82B3F"/>
    <w:rsid w:val="00B82C0F"/>
    <w:rsid w:val="00B82D18"/>
    <w:rsid w:val="00B830BD"/>
    <w:rsid w:val="00B8311D"/>
    <w:rsid w:val="00B833DF"/>
    <w:rsid w:val="00B835E8"/>
    <w:rsid w:val="00B8379A"/>
    <w:rsid w:val="00B838AF"/>
    <w:rsid w:val="00B83AB7"/>
    <w:rsid w:val="00B83B60"/>
    <w:rsid w:val="00B83BB0"/>
    <w:rsid w:val="00B83CD5"/>
    <w:rsid w:val="00B83D04"/>
    <w:rsid w:val="00B83F51"/>
    <w:rsid w:val="00B840F6"/>
    <w:rsid w:val="00B8417B"/>
    <w:rsid w:val="00B842DD"/>
    <w:rsid w:val="00B84349"/>
    <w:rsid w:val="00B843AD"/>
    <w:rsid w:val="00B844B4"/>
    <w:rsid w:val="00B845A7"/>
    <w:rsid w:val="00B84666"/>
    <w:rsid w:val="00B846BC"/>
    <w:rsid w:val="00B8471C"/>
    <w:rsid w:val="00B847E4"/>
    <w:rsid w:val="00B84875"/>
    <w:rsid w:val="00B84E35"/>
    <w:rsid w:val="00B8506A"/>
    <w:rsid w:val="00B8524E"/>
    <w:rsid w:val="00B8527F"/>
    <w:rsid w:val="00B852D8"/>
    <w:rsid w:val="00B853D5"/>
    <w:rsid w:val="00B85473"/>
    <w:rsid w:val="00B857F5"/>
    <w:rsid w:val="00B85859"/>
    <w:rsid w:val="00B85C0E"/>
    <w:rsid w:val="00B85C46"/>
    <w:rsid w:val="00B860BD"/>
    <w:rsid w:val="00B86227"/>
    <w:rsid w:val="00B86275"/>
    <w:rsid w:val="00B86284"/>
    <w:rsid w:val="00B865D0"/>
    <w:rsid w:val="00B86649"/>
    <w:rsid w:val="00B867C5"/>
    <w:rsid w:val="00B86811"/>
    <w:rsid w:val="00B87057"/>
    <w:rsid w:val="00B87093"/>
    <w:rsid w:val="00B874F8"/>
    <w:rsid w:val="00B87566"/>
    <w:rsid w:val="00B877E3"/>
    <w:rsid w:val="00B87C1E"/>
    <w:rsid w:val="00B87DB4"/>
    <w:rsid w:val="00B90134"/>
    <w:rsid w:val="00B9060A"/>
    <w:rsid w:val="00B90A63"/>
    <w:rsid w:val="00B90E71"/>
    <w:rsid w:val="00B90E80"/>
    <w:rsid w:val="00B90ECC"/>
    <w:rsid w:val="00B91078"/>
    <w:rsid w:val="00B91247"/>
    <w:rsid w:val="00B912B6"/>
    <w:rsid w:val="00B9134F"/>
    <w:rsid w:val="00B9143E"/>
    <w:rsid w:val="00B91453"/>
    <w:rsid w:val="00B914C1"/>
    <w:rsid w:val="00B91500"/>
    <w:rsid w:val="00B91717"/>
    <w:rsid w:val="00B91865"/>
    <w:rsid w:val="00B91A1D"/>
    <w:rsid w:val="00B91B3F"/>
    <w:rsid w:val="00B91C36"/>
    <w:rsid w:val="00B91CE5"/>
    <w:rsid w:val="00B91E14"/>
    <w:rsid w:val="00B91E43"/>
    <w:rsid w:val="00B91F4C"/>
    <w:rsid w:val="00B92241"/>
    <w:rsid w:val="00B9230F"/>
    <w:rsid w:val="00B92342"/>
    <w:rsid w:val="00B923DC"/>
    <w:rsid w:val="00B923F9"/>
    <w:rsid w:val="00B92642"/>
    <w:rsid w:val="00B92721"/>
    <w:rsid w:val="00B92753"/>
    <w:rsid w:val="00B92818"/>
    <w:rsid w:val="00B928ED"/>
    <w:rsid w:val="00B92C60"/>
    <w:rsid w:val="00B92DA9"/>
    <w:rsid w:val="00B9306B"/>
    <w:rsid w:val="00B93482"/>
    <w:rsid w:val="00B934B9"/>
    <w:rsid w:val="00B934D7"/>
    <w:rsid w:val="00B934D9"/>
    <w:rsid w:val="00B9357A"/>
    <w:rsid w:val="00B9366A"/>
    <w:rsid w:val="00B93A2E"/>
    <w:rsid w:val="00B93C09"/>
    <w:rsid w:val="00B93E11"/>
    <w:rsid w:val="00B93EC4"/>
    <w:rsid w:val="00B93F0E"/>
    <w:rsid w:val="00B93F39"/>
    <w:rsid w:val="00B940D2"/>
    <w:rsid w:val="00B9449F"/>
    <w:rsid w:val="00B94657"/>
    <w:rsid w:val="00B94717"/>
    <w:rsid w:val="00B947AA"/>
    <w:rsid w:val="00B947D8"/>
    <w:rsid w:val="00B94828"/>
    <w:rsid w:val="00B94E2C"/>
    <w:rsid w:val="00B95158"/>
    <w:rsid w:val="00B951BA"/>
    <w:rsid w:val="00B953ED"/>
    <w:rsid w:val="00B954E3"/>
    <w:rsid w:val="00B955CA"/>
    <w:rsid w:val="00B956B8"/>
    <w:rsid w:val="00B9578F"/>
    <w:rsid w:val="00B957D1"/>
    <w:rsid w:val="00B958F0"/>
    <w:rsid w:val="00B95A3F"/>
    <w:rsid w:val="00B95A81"/>
    <w:rsid w:val="00B95AEB"/>
    <w:rsid w:val="00B95AFD"/>
    <w:rsid w:val="00B95E6B"/>
    <w:rsid w:val="00B95FCD"/>
    <w:rsid w:val="00B966AB"/>
    <w:rsid w:val="00B96741"/>
    <w:rsid w:val="00B968D7"/>
    <w:rsid w:val="00B968EF"/>
    <w:rsid w:val="00B96992"/>
    <w:rsid w:val="00B96BC3"/>
    <w:rsid w:val="00B97063"/>
    <w:rsid w:val="00B9737E"/>
    <w:rsid w:val="00B97624"/>
    <w:rsid w:val="00B9779D"/>
    <w:rsid w:val="00B97863"/>
    <w:rsid w:val="00B9791C"/>
    <w:rsid w:val="00B97926"/>
    <w:rsid w:val="00B97C74"/>
    <w:rsid w:val="00B97CF3"/>
    <w:rsid w:val="00B97D1F"/>
    <w:rsid w:val="00B97E01"/>
    <w:rsid w:val="00BA0043"/>
    <w:rsid w:val="00BA0045"/>
    <w:rsid w:val="00BA00BE"/>
    <w:rsid w:val="00BA0204"/>
    <w:rsid w:val="00BA05DD"/>
    <w:rsid w:val="00BA07A7"/>
    <w:rsid w:val="00BA0A77"/>
    <w:rsid w:val="00BA0A8B"/>
    <w:rsid w:val="00BA0C4E"/>
    <w:rsid w:val="00BA0C85"/>
    <w:rsid w:val="00BA10E3"/>
    <w:rsid w:val="00BA10EF"/>
    <w:rsid w:val="00BA14E5"/>
    <w:rsid w:val="00BA1516"/>
    <w:rsid w:val="00BA1763"/>
    <w:rsid w:val="00BA189D"/>
    <w:rsid w:val="00BA19AC"/>
    <w:rsid w:val="00BA1A24"/>
    <w:rsid w:val="00BA1AC5"/>
    <w:rsid w:val="00BA1C29"/>
    <w:rsid w:val="00BA1CDC"/>
    <w:rsid w:val="00BA1EBB"/>
    <w:rsid w:val="00BA1F27"/>
    <w:rsid w:val="00BA2117"/>
    <w:rsid w:val="00BA21E4"/>
    <w:rsid w:val="00BA2285"/>
    <w:rsid w:val="00BA259A"/>
    <w:rsid w:val="00BA268E"/>
    <w:rsid w:val="00BA294B"/>
    <w:rsid w:val="00BA2B0E"/>
    <w:rsid w:val="00BA30FF"/>
    <w:rsid w:val="00BA31C6"/>
    <w:rsid w:val="00BA328E"/>
    <w:rsid w:val="00BA3359"/>
    <w:rsid w:val="00BA33C5"/>
    <w:rsid w:val="00BA34D8"/>
    <w:rsid w:val="00BA38C7"/>
    <w:rsid w:val="00BA39A5"/>
    <w:rsid w:val="00BA3D14"/>
    <w:rsid w:val="00BA3E35"/>
    <w:rsid w:val="00BA407A"/>
    <w:rsid w:val="00BA4771"/>
    <w:rsid w:val="00BA484D"/>
    <w:rsid w:val="00BA493E"/>
    <w:rsid w:val="00BA4F46"/>
    <w:rsid w:val="00BA5016"/>
    <w:rsid w:val="00BA5114"/>
    <w:rsid w:val="00BA52F4"/>
    <w:rsid w:val="00BA5321"/>
    <w:rsid w:val="00BA5569"/>
    <w:rsid w:val="00BA56CC"/>
    <w:rsid w:val="00BA57F0"/>
    <w:rsid w:val="00BA5850"/>
    <w:rsid w:val="00BA5C42"/>
    <w:rsid w:val="00BA5D99"/>
    <w:rsid w:val="00BA5E10"/>
    <w:rsid w:val="00BA5E43"/>
    <w:rsid w:val="00BA6021"/>
    <w:rsid w:val="00BA6138"/>
    <w:rsid w:val="00BA6307"/>
    <w:rsid w:val="00BA64DC"/>
    <w:rsid w:val="00BA65B4"/>
    <w:rsid w:val="00BA68B7"/>
    <w:rsid w:val="00BA6961"/>
    <w:rsid w:val="00BA6AA9"/>
    <w:rsid w:val="00BA6B81"/>
    <w:rsid w:val="00BA6BE9"/>
    <w:rsid w:val="00BA6D60"/>
    <w:rsid w:val="00BA70E1"/>
    <w:rsid w:val="00BA74A0"/>
    <w:rsid w:val="00BA7588"/>
    <w:rsid w:val="00BA763C"/>
    <w:rsid w:val="00BA766E"/>
    <w:rsid w:val="00BA7897"/>
    <w:rsid w:val="00BA7E2B"/>
    <w:rsid w:val="00BA7F8E"/>
    <w:rsid w:val="00BB008D"/>
    <w:rsid w:val="00BB0438"/>
    <w:rsid w:val="00BB05DD"/>
    <w:rsid w:val="00BB072A"/>
    <w:rsid w:val="00BB07DD"/>
    <w:rsid w:val="00BB08B6"/>
    <w:rsid w:val="00BB0C58"/>
    <w:rsid w:val="00BB0CD2"/>
    <w:rsid w:val="00BB0CE1"/>
    <w:rsid w:val="00BB0F09"/>
    <w:rsid w:val="00BB1044"/>
    <w:rsid w:val="00BB1057"/>
    <w:rsid w:val="00BB116D"/>
    <w:rsid w:val="00BB137D"/>
    <w:rsid w:val="00BB1587"/>
    <w:rsid w:val="00BB15ED"/>
    <w:rsid w:val="00BB1A79"/>
    <w:rsid w:val="00BB1D28"/>
    <w:rsid w:val="00BB201F"/>
    <w:rsid w:val="00BB2162"/>
    <w:rsid w:val="00BB2180"/>
    <w:rsid w:val="00BB2187"/>
    <w:rsid w:val="00BB21BF"/>
    <w:rsid w:val="00BB2263"/>
    <w:rsid w:val="00BB226A"/>
    <w:rsid w:val="00BB2439"/>
    <w:rsid w:val="00BB272E"/>
    <w:rsid w:val="00BB299B"/>
    <w:rsid w:val="00BB2A2D"/>
    <w:rsid w:val="00BB2ABD"/>
    <w:rsid w:val="00BB2FA1"/>
    <w:rsid w:val="00BB34ED"/>
    <w:rsid w:val="00BB3880"/>
    <w:rsid w:val="00BB39C0"/>
    <w:rsid w:val="00BB3A1E"/>
    <w:rsid w:val="00BB3BCA"/>
    <w:rsid w:val="00BB3BE6"/>
    <w:rsid w:val="00BB3F05"/>
    <w:rsid w:val="00BB3FC9"/>
    <w:rsid w:val="00BB409C"/>
    <w:rsid w:val="00BB417E"/>
    <w:rsid w:val="00BB419A"/>
    <w:rsid w:val="00BB44E2"/>
    <w:rsid w:val="00BB4539"/>
    <w:rsid w:val="00BB45C1"/>
    <w:rsid w:val="00BB470D"/>
    <w:rsid w:val="00BB492A"/>
    <w:rsid w:val="00BB5113"/>
    <w:rsid w:val="00BB5479"/>
    <w:rsid w:val="00BB5918"/>
    <w:rsid w:val="00BB5A4F"/>
    <w:rsid w:val="00BB5D56"/>
    <w:rsid w:val="00BB5DDA"/>
    <w:rsid w:val="00BB5E7E"/>
    <w:rsid w:val="00BB5F6B"/>
    <w:rsid w:val="00BB60EE"/>
    <w:rsid w:val="00BB6148"/>
    <w:rsid w:val="00BB6365"/>
    <w:rsid w:val="00BB64C8"/>
    <w:rsid w:val="00BB6993"/>
    <w:rsid w:val="00BB69DB"/>
    <w:rsid w:val="00BB69E8"/>
    <w:rsid w:val="00BB6B9D"/>
    <w:rsid w:val="00BB6D3B"/>
    <w:rsid w:val="00BB6D44"/>
    <w:rsid w:val="00BB6E02"/>
    <w:rsid w:val="00BB6F31"/>
    <w:rsid w:val="00BB6F65"/>
    <w:rsid w:val="00BB7311"/>
    <w:rsid w:val="00BB73FB"/>
    <w:rsid w:val="00BB74E0"/>
    <w:rsid w:val="00BB7904"/>
    <w:rsid w:val="00BB7A05"/>
    <w:rsid w:val="00BB7DCE"/>
    <w:rsid w:val="00BB7EA4"/>
    <w:rsid w:val="00BB7F2D"/>
    <w:rsid w:val="00BC009F"/>
    <w:rsid w:val="00BC0402"/>
    <w:rsid w:val="00BC0845"/>
    <w:rsid w:val="00BC0898"/>
    <w:rsid w:val="00BC09A0"/>
    <w:rsid w:val="00BC0A21"/>
    <w:rsid w:val="00BC0A2A"/>
    <w:rsid w:val="00BC0B88"/>
    <w:rsid w:val="00BC0CF8"/>
    <w:rsid w:val="00BC0EEC"/>
    <w:rsid w:val="00BC0F87"/>
    <w:rsid w:val="00BC112D"/>
    <w:rsid w:val="00BC1366"/>
    <w:rsid w:val="00BC1396"/>
    <w:rsid w:val="00BC14A7"/>
    <w:rsid w:val="00BC15E0"/>
    <w:rsid w:val="00BC17CD"/>
    <w:rsid w:val="00BC1817"/>
    <w:rsid w:val="00BC1C4B"/>
    <w:rsid w:val="00BC1C8B"/>
    <w:rsid w:val="00BC25E0"/>
    <w:rsid w:val="00BC2602"/>
    <w:rsid w:val="00BC2658"/>
    <w:rsid w:val="00BC26CC"/>
    <w:rsid w:val="00BC2986"/>
    <w:rsid w:val="00BC2A65"/>
    <w:rsid w:val="00BC2A8D"/>
    <w:rsid w:val="00BC2AE5"/>
    <w:rsid w:val="00BC2FA1"/>
    <w:rsid w:val="00BC327C"/>
    <w:rsid w:val="00BC3477"/>
    <w:rsid w:val="00BC34B4"/>
    <w:rsid w:val="00BC35EE"/>
    <w:rsid w:val="00BC3737"/>
    <w:rsid w:val="00BC3748"/>
    <w:rsid w:val="00BC3A68"/>
    <w:rsid w:val="00BC3B3F"/>
    <w:rsid w:val="00BC3E60"/>
    <w:rsid w:val="00BC4103"/>
    <w:rsid w:val="00BC42C4"/>
    <w:rsid w:val="00BC48E0"/>
    <w:rsid w:val="00BC4ADE"/>
    <w:rsid w:val="00BC4DCC"/>
    <w:rsid w:val="00BC4E30"/>
    <w:rsid w:val="00BC4E7A"/>
    <w:rsid w:val="00BC5246"/>
    <w:rsid w:val="00BC5332"/>
    <w:rsid w:val="00BC5403"/>
    <w:rsid w:val="00BC5456"/>
    <w:rsid w:val="00BC546E"/>
    <w:rsid w:val="00BC56C6"/>
    <w:rsid w:val="00BC574B"/>
    <w:rsid w:val="00BC5784"/>
    <w:rsid w:val="00BC57D4"/>
    <w:rsid w:val="00BC57E9"/>
    <w:rsid w:val="00BC57EF"/>
    <w:rsid w:val="00BC581B"/>
    <w:rsid w:val="00BC5844"/>
    <w:rsid w:val="00BC5A06"/>
    <w:rsid w:val="00BC5AD0"/>
    <w:rsid w:val="00BC5BAA"/>
    <w:rsid w:val="00BC5C48"/>
    <w:rsid w:val="00BC612A"/>
    <w:rsid w:val="00BC61E6"/>
    <w:rsid w:val="00BC61F7"/>
    <w:rsid w:val="00BC6210"/>
    <w:rsid w:val="00BC6256"/>
    <w:rsid w:val="00BC62BC"/>
    <w:rsid w:val="00BC62F8"/>
    <w:rsid w:val="00BC6339"/>
    <w:rsid w:val="00BC6449"/>
    <w:rsid w:val="00BC6684"/>
    <w:rsid w:val="00BC689F"/>
    <w:rsid w:val="00BC6A62"/>
    <w:rsid w:val="00BC6A70"/>
    <w:rsid w:val="00BC6B41"/>
    <w:rsid w:val="00BC6E6F"/>
    <w:rsid w:val="00BC70A1"/>
    <w:rsid w:val="00BC70F5"/>
    <w:rsid w:val="00BC70F9"/>
    <w:rsid w:val="00BC7175"/>
    <w:rsid w:val="00BC71F3"/>
    <w:rsid w:val="00BC7370"/>
    <w:rsid w:val="00BC747B"/>
    <w:rsid w:val="00BC7562"/>
    <w:rsid w:val="00BC7564"/>
    <w:rsid w:val="00BC75B4"/>
    <w:rsid w:val="00BC7817"/>
    <w:rsid w:val="00BC7D75"/>
    <w:rsid w:val="00BC7E67"/>
    <w:rsid w:val="00BC7FF8"/>
    <w:rsid w:val="00BD004E"/>
    <w:rsid w:val="00BD00E8"/>
    <w:rsid w:val="00BD01A4"/>
    <w:rsid w:val="00BD01B8"/>
    <w:rsid w:val="00BD038C"/>
    <w:rsid w:val="00BD05B4"/>
    <w:rsid w:val="00BD0628"/>
    <w:rsid w:val="00BD0681"/>
    <w:rsid w:val="00BD069F"/>
    <w:rsid w:val="00BD0AC8"/>
    <w:rsid w:val="00BD0B00"/>
    <w:rsid w:val="00BD0B5D"/>
    <w:rsid w:val="00BD0B95"/>
    <w:rsid w:val="00BD0DD6"/>
    <w:rsid w:val="00BD0E2B"/>
    <w:rsid w:val="00BD0ED9"/>
    <w:rsid w:val="00BD0F50"/>
    <w:rsid w:val="00BD10FD"/>
    <w:rsid w:val="00BD1283"/>
    <w:rsid w:val="00BD132E"/>
    <w:rsid w:val="00BD14E4"/>
    <w:rsid w:val="00BD15CB"/>
    <w:rsid w:val="00BD1603"/>
    <w:rsid w:val="00BD169A"/>
    <w:rsid w:val="00BD1757"/>
    <w:rsid w:val="00BD17D9"/>
    <w:rsid w:val="00BD18B1"/>
    <w:rsid w:val="00BD1961"/>
    <w:rsid w:val="00BD1C4A"/>
    <w:rsid w:val="00BD1D6E"/>
    <w:rsid w:val="00BD1ECF"/>
    <w:rsid w:val="00BD1F56"/>
    <w:rsid w:val="00BD2078"/>
    <w:rsid w:val="00BD2145"/>
    <w:rsid w:val="00BD24B2"/>
    <w:rsid w:val="00BD26F0"/>
    <w:rsid w:val="00BD2782"/>
    <w:rsid w:val="00BD287B"/>
    <w:rsid w:val="00BD28F8"/>
    <w:rsid w:val="00BD293A"/>
    <w:rsid w:val="00BD2975"/>
    <w:rsid w:val="00BD2A35"/>
    <w:rsid w:val="00BD2C6E"/>
    <w:rsid w:val="00BD2ECB"/>
    <w:rsid w:val="00BD3192"/>
    <w:rsid w:val="00BD32DD"/>
    <w:rsid w:val="00BD340E"/>
    <w:rsid w:val="00BD357B"/>
    <w:rsid w:val="00BD3A47"/>
    <w:rsid w:val="00BD3A82"/>
    <w:rsid w:val="00BD41B4"/>
    <w:rsid w:val="00BD431D"/>
    <w:rsid w:val="00BD4499"/>
    <w:rsid w:val="00BD46A6"/>
    <w:rsid w:val="00BD47A3"/>
    <w:rsid w:val="00BD4AE2"/>
    <w:rsid w:val="00BD4BF1"/>
    <w:rsid w:val="00BD5003"/>
    <w:rsid w:val="00BD5015"/>
    <w:rsid w:val="00BD5079"/>
    <w:rsid w:val="00BD5107"/>
    <w:rsid w:val="00BD544F"/>
    <w:rsid w:val="00BD54BE"/>
    <w:rsid w:val="00BD56AB"/>
    <w:rsid w:val="00BD57B1"/>
    <w:rsid w:val="00BD5CCF"/>
    <w:rsid w:val="00BD5CE1"/>
    <w:rsid w:val="00BD5D6F"/>
    <w:rsid w:val="00BD5D80"/>
    <w:rsid w:val="00BD60C9"/>
    <w:rsid w:val="00BD6120"/>
    <w:rsid w:val="00BD63D0"/>
    <w:rsid w:val="00BD6475"/>
    <w:rsid w:val="00BD6683"/>
    <w:rsid w:val="00BD675D"/>
    <w:rsid w:val="00BD68E4"/>
    <w:rsid w:val="00BD6A54"/>
    <w:rsid w:val="00BD6A5B"/>
    <w:rsid w:val="00BD6EBA"/>
    <w:rsid w:val="00BD71E7"/>
    <w:rsid w:val="00BD735D"/>
    <w:rsid w:val="00BD7983"/>
    <w:rsid w:val="00BD7E13"/>
    <w:rsid w:val="00BD7E17"/>
    <w:rsid w:val="00BD7EEC"/>
    <w:rsid w:val="00BE002B"/>
    <w:rsid w:val="00BE0039"/>
    <w:rsid w:val="00BE01F4"/>
    <w:rsid w:val="00BE0317"/>
    <w:rsid w:val="00BE03AD"/>
    <w:rsid w:val="00BE052F"/>
    <w:rsid w:val="00BE05B4"/>
    <w:rsid w:val="00BE0864"/>
    <w:rsid w:val="00BE0CEC"/>
    <w:rsid w:val="00BE0E04"/>
    <w:rsid w:val="00BE1365"/>
    <w:rsid w:val="00BE14DB"/>
    <w:rsid w:val="00BE1534"/>
    <w:rsid w:val="00BE1578"/>
    <w:rsid w:val="00BE1BB8"/>
    <w:rsid w:val="00BE1C4E"/>
    <w:rsid w:val="00BE1DCF"/>
    <w:rsid w:val="00BE1E77"/>
    <w:rsid w:val="00BE1E7C"/>
    <w:rsid w:val="00BE2200"/>
    <w:rsid w:val="00BE23D9"/>
    <w:rsid w:val="00BE2502"/>
    <w:rsid w:val="00BE264C"/>
    <w:rsid w:val="00BE26AF"/>
    <w:rsid w:val="00BE2A76"/>
    <w:rsid w:val="00BE2A7B"/>
    <w:rsid w:val="00BE2AD2"/>
    <w:rsid w:val="00BE2AD5"/>
    <w:rsid w:val="00BE2C2E"/>
    <w:rsid w:val="00BE2ED9"/>
    <w:rsid w:val="00BE2FC2"/>
    <w:rsid w:val="00BE30DD"/>
    <w:rsid w:val="00BE322D"/>
    <w:rsid w:val="00BE328D"/>
    <w:rsid w:val="00BE34FC"/>
    <w:rsid w:val="00BE3511"/>
    <w:rsid w:val="00BE35E4"/>
    <w:rsid w:val="00BE3659"/>
    <w:rsid w:val="00BE36AD"/>
    <w:rsid w:val="00BE384A"/>
    <w:rsid w:val="00BE3A35"/>
    <w:rsid w:val="00BE3B31"/>
    <w:rsid w:val="00BE3D91"/>
    <w:rsid w:val="00BE426A"/>
    <w:rsid w:val="00BE429C"/>
    <w:rsid w:val="00BE42BF"/>
    <w:rsid w:val="00BE438C"/>
    <w:rsid w:val="00BE46C0"/>
    <w:rsid w:val="00BE47A2"/>
    <w:rsid w:val="00BE4B62"/>
    <w:rsid w:val="00BE4CDC"/>
    <w:rsid w:val="00BE4D73"/>
    <w:rsid w:val="00BE4E27"/>
    <w:rsid w:val="00BE4FC4"/>
    <w:rsid w:val="00BE527D"/>
    <w:rsid w:val="00BE53E8"/>
    <w:rsid w:val="00BE5650"/>
    <w:rsid w:val="00BE566B"/>
    <w:rsid w:val="00BE58AD"/>
    <w:rsid w:val="00BE5AD5"/>
    <w:rsid w:val="00BE5B09"/>
    <w:rsid w:val="00BE5B78"/>
    <w:rsid w:val="00BE5DB4"/>
    <w:rsid w:val="00BE5E6C"/>
    <w:rsid w:val="00BE5E70"/>
    <w:rsid w:val="00BE5EE6"/>
    <w:rsid w:val="00BE63A2"/>
    <w:rsid w:val="00BE6412"/>
    <w:rsid w:val="00BE66A7"/>
    <w:rsid w:val="00BE68DF"/>
    <w:rsid w:val="00BE6A15"/>
    <w:rsid w:val="00BE6A35"/>
    <w:rsid w:val="00BE6BF7"/>
    <w:rsid w:val="00BE6DF4"/>
    <w:rsid w:val="00BE6FCC"/>
    <w:rsid w:val="00BE7157"/>
    <w:rsid w:val="00BE73E5"/>
    <w:rsid w:val="00BE756D"/>
    <w:rsid w:val="00BE7646"/>
    <w:rsid w:val="00BE76E0"/>
    <w:rsid w:val="00BE7B46"/>
    <w:rsid w:val="00BE7BCE"/>
    <w:rsid w:val="00BF01C7"/>
    <w:rsid w:val="00BF03C3"/>
    <w:rsid w:val="00BF0473"/>
    <w:rsid w:val="00BF049A"/>
    <w:rsid w:val="00BF0AA3"/>
    <w:rsid w:val="00BF0CF7"/>
    <w:rsid w:val="00BF0D8D"/>
    <w:rsid w:val="00BF0EA1"/>
    <w:rsid w:val="00BF1117"/>
    <w:rsid w:val="00BF116E"/>
    <w:rsid w:val="00BF1255"/>
    <w:rsid w:val="00BF13AF"/>
    <w:rsid w:val="00BF178D"/>
    <w:rsid w:val="00BF1830"/>
    <w:rsid w:val="00BF1B9A"/>
    <w:rsid w:val="00BF1D04"/>
    <w:rsid w:val="00BF1D9F"/>
    <w:rsid w:val="00BF217C"/>
    <w:rsid w:val="00BF226E"/>
    <w:rsid w:val="00BF22F0"/>
    <w:rsid w:val="00BF2411"/>
    <w:rsid w:val="00BF2501"/>
    <w:rsid w:val="00BF2644"/>
    <w:rsid w:val="00BF2A31"/>
    <w:rsid w:val="00BF2B46"/>
    <w:rsid w:val="00BF2BE4"/>
    <w:rsid w:val="00BF2CE6"/>
    <w:rsid w:val="00BF3203"/>
    <w:rsid w:val="00BF323E"/>
    <w:rsid w:val="00BF3308"/>
    <w:rsid w:val="00BF349C"/>
    <w:rsid w:val="00BF36B1"/>
    <w:rsid w:val="00BF37A1"/>
    <w:rsid w:val="00BF389B"/>
    <w:rsid w:val="00BF3A8C"/>
    <w:rsid w:val="00BF3AB1"/>
    <w:rsid w:val="00BF3B94"/>
    <w:rsid w:val="00BF3C19"/>
    <w:rsid w:val="00BF3E93"/>
    <w:rsid w:val="00BF3F42"/>
    <w:rsid w:val="00BF4161"/>
    <w:rsid w:val="00BF4168"/>
    <w:rsid w:val="00BF41CB"/>
    <w:rsid w:val="00BF4224"/>
    <w:rsid w:val="00BF429B"/>
    <w:rsid w:val="00BF42A6"/>
    <w:rsid w:val="00BF4483"/>
    <w:rsid w:val="00BF4625"/>
    <w:rsid w:val="00BF4780"/>
    <w:rsid w:val="00BF481F"/>
    <w:rsid w:val="00BF4BA2"/>
    <w:rsid w:val="00BF4C41"/>
    <w:rsid w:val="00BF4C5A"/>
    <w:rsid w:val="00BF50DF"/>
    <w:rsid w:val="00BF523B"/>
    <w:rsid w:val="00BF551A"/>
    <w:rsid w:val="00BF58A2"/>
    <w:rsid w:val="00BF5A56"/>
    <w:rsid w:val="00BF5A85"/>
    <w:rsid w:val="00BF5AE9"/>
    <w:rsid w:val="00BF5BB6"/>
    <w:rsid w:val="00BF5DCB"/>
    <w:rsid w:val="00BF5E5F"/>
    <w:rsid w:val="00BF639E"/>
    <w:rsid w:val="00BF6587"/>
    <w:rsid w:val="00BF6856"/>
    <w:rsid w:val="00BF69B0"/>
    <w:rsid w:val="00BF69C0"/>
    <w:rsid w:val="00BF6AA3"/>
    <w:rsid w:val="00BF6AAA"/>
    <w:rsid w:val="00BF6CB8"/>
    <w:rsid w:val="00BF6DA3"/>
    <w:rsid w:val="00BF70FF"/>
    <w:rsid w:val="00BF738D"/>
    <w:rsid w:val="00BF7544"/>
    <w:rsid w:val="00BF779E"/>
    <w:rsid w:val="00BF7869"/>
    <w:rsid w:val="00BF7884"/>
    <w:rsid w:val="00BF7A34"/>
    <w:rsid w:val="00BF7AAB"/>
    <w:rsid w:val="00BF7B2B"/>
    <w:rsid w:val="00BF7D3C"/>
    <w:rsid w:val="00BF7D40"/>
    <w:rsid w:val="00C002D2"/>
    <w:rsid w:val="00C00356"/>
    <w:rsid w:val="00C0052D"/>
    <w:rsid w:val="00C00877"/>
    <w:rsid w:val="00C008A1"/>
    <w:rsid w:val="00C00997"/>
    <w:rsid w:val="00C00DD6"/>
    <w:rsid w:val="00C00E57"/>
    <w:rsid w:val="00C00FC2"/>
    <w:rsid w:val="00C01014"/>
    <w:rsid w:val="00C010C9"/>
    <w:rsid w:val="00C0138E"/>
    <w:rsid w:val="00C01475"/>
    <w:rsid w:val="00C01502"/>
    <w:rsid w:val="00C01608"/>
    <w:rsid w:val="00C017FF"/>
    <w:rsid w:val="00C01829"/>
    <w:rsid w:val="00C0183D"/>
    <w:rsid w:val="00C018FC"/>
    <w:rsid w:val="00C0190C"/>
    <w:rsid w:val="00C01B41"/>
    <w:rsid w:val="00C01BD3"/>
    <w:rsid w:val="00C01C4E"/>
    <w:rsid w:val="00C01C8E"/>
    <w:rsid w:val="00C01E7B"/>
    <w:rsid w:val="00C01F5B"/>
    <w:rsid w:val="00C02199"/>
    <w:rsid w:val="00C02443"/>
    <w:rsid w:val="00C0247D"/>
    <w:rsid w:val="00C024EC"/>
    <w:rsid w:val="00C02CEB"/>
    <w:rsid w:val="00C02D5E"/>
    <w:rsid w:val="00C02DB5"/>
    <w:rsid w:val="00C02E8E"/>
    <w:rsid w:val="00C03042"/>
    <w:rsid w:val="00C032D1"/>
    <w:rsid w:val="00C0340F"/>
    <w:rsid w:val="00C034DB"/>
    <w:rsid w:val="00C035B4"/>
    <w:rsid w:val="00C035C6"/>
    <w:rsid w:val="00C035CC"/>
    <w:rsid w:val="00C0366A"/>
    <w:rsid w:val="00C036A5"/>
    <w:rsid w:val="00C036F6"/>
    <w:rsid w:val="00C037F7"/>
    <w:rsid w:val="00C03B99"/>
    <w:rsid w:val="00C03CF5"/>
    <w:rsid w:val="00C03E10"/>
    <w:rsid w:val="00C0405D"/>
    <w:rsid w:val="00C0425D"/>
    <w:rsid w:val="00C0431B"/>
    <w:rsid w:val="00C0447D"/>
    <w:rsid w:val="00C04575"/>
    <w:rsid w:val="00C0457F"/>
    <w:rsid w:val="00C04663"/>
    <w:rsid w:val="00C0468C"/>
    <w:rsid w:val="00C046C7"/>
    <w:rsid w:val="00C04930"/>
    <w:rsid w:val="00C049ED"/>
    <w:rsid w:val="00C04A62"/>
    <w:rsid w:val="00C04B11"/>
    <w:rsid w:val="00C04D0B"/>
    <w:rsid w:val="00C04DAB"/>
    <w:rsid w:val="00C04F98"/>
    <w:rsid w:val="00C051D7"/>
    <w:rsid w:val="00C051DC"/>
    <w:rsid w:val="00C0534F"/>
    <w:rsid w:val="00C05353"/>
    <w:rsid w:val="00C0546F"/>
    <w:rsid w:val="00C05889"/>
    <w:rsid w:val="00C05A05"/>
    <w:rsid w:val="00C05C2F"/>
    <w:rsid w:val="00C05D11"/>
    <w:rsid w:val="00C05DE1"/>
    <w:rsid w:val="00C05E51"/>
    <w:rsid w:val="00C05E59"/>
    <w:rsid w:val="00C05E80"/>
    <w:rsid w:val="00C05F63"/>
    <w:rsid w:val="00C0602D"/>
    <w:rsid w:val="00C06073"/>
    <w:rsid w:val="00C06374"/>
    <w:rsid w:val="00C06375"/>
    <w:rsid w:val="00C0670A"/>
    <w:rsid w:val="00C067AC"/>
    <w:rsid w:val="00C0684C"/>
    <w:rsid w:val="00C0686C"/>
    <w:rsid w:val="00C06A8C"/>
    <w:rsid w:val="00C06AA4"/>
    <w:rsid w:val="00C06B4D"/>
    <w:rsid w:val="00C06BBE"/>
    <w:rsid w:val="00C06C8E"/>
    <w:rsid w:val="00C06C92"/>
    <w:rsid w:val="00C07298"/>
    <w:rsid w:val="00C0732D"/>
    <w:rsid w:val="00C073E5"/>
    <w:rsid w:val="00C0741E"/>
    <w:rsid w:val="00C077F2"/>
    <w:rsid w:val="00C07D27"/>
    <w:rsid w:val="00C07F7B"/>
    <w:rsid w:val="00C10041"/>
    <w:rsid w:val="00C1004A"/>
    <w:rsid w:val="00C101D5"/>
    <w:rsid w:val="00C101D8"/>
    <w:rsid w:val="00C10B3C"/>
    <w:rsid w:val="00C10DAC"/>
    <w:rsid w:val="00C10E63"/>
    <w:rsid w:val="00C11076"/>
    <w:rsid w:val="00C111CF"/>
    <w:rsid w:val="00C112B7"/>
    <w:rsid w:val="00C11557"/>
    <w:rsid w:val="00C11602"/>
    <w:rsid w:val="00C11653"/>
    <w:rsid w:val="00C11695"/>
    <w:rsid w:val="00C11894"/>
    <w:rsid w:val="00C1191D"/>
    <w:rsid w:val="00C11F54"/>
    <w:rsid w:val="00C12125"/>
    <w:rsid w:val="00C121AC"/>
    <w:rsid w:val="00C122B9"/>
    <w:rsid w:val="00C122E6"/>
    <w:rsid w:val="00C123B0"/>
    <w:rsid w:val="00C1258C"/>
    <w:rsid w:val="00C1267A"/>
    <w:rsid w:val="00C12966"/>
    <w:rsid w:val="00C12A74"/>
    <w:rsid w:val="00C12A77"/>
    <w:rsid w:val="00C12AAA"/>
    <w:rsid w:val="00C12C6A"/>
    <w:rsid w:val="00C12C71"/>
    <w:rsid w:val="00C12D02"/>
    <w:rsid w:val="00C132B3"/>
    <w:rsid w:val="00C1334A"/>
    <w:rsid w:val="00C13406"/>
    <w:rsid w:val="00C1351A"/>
    <w:rsid w:val="00C13680"/>
    <w:rsid w:val="00C1375D"/>
    <w:rsid w:val="00C13A90"/>
    <w:rsid w:val="00C13BD7"/>
    <w:rsid w:val="00C13CE3"/>
    <w:rsid w:val="00C13DF8"/>
    <w:rsid w:val="00C13EE7"/>
    <w:rsid w:val="00C140B5"/>
    <w:rsid w:val="00C1416F"/>
    <w:rsid w:val="00C14228"/>
    <w:rsid w:val="00C149EE"/>
    <w:rsid w:val="00C14BCF"/>
    <w:rsid w:val="00C14C08"/>
    <w:rsid w:val="00C1513E"/>
    <w:rsid w:val="00C152EB"/>
    <w:rsid w:val="00C1582C"/>
    <w:rsid w:val="00C15862"/>
    <w:rsid w:val="00C159FA"/>
    <w:rsid w:val="00C15ADA"/>
    <w:rsid w:val="00C15BBE"/>
    <w:rsid w:val="00C15BED"/>
    <w:rsid w:val="00C15CEC"/>
    <w:rsid w:val="00C15ECB"/>
    <w:rsid w:val="00C160D2"/>
    <w:rsid w:val="00C160EC"/>
    <w:rsid w:val="00C16398"/>
    <w:rsid w:val="00C16415"/>
    <w:rsid w:val="00C168E7"/>
    <w:rsid w:val="00C1697B"/>
    <w:rsid w:val="00C16A01"/>
    <w:rsid w:val="00C16AC0"/>
    <w:rsid w:val="00C16C02"/>
    <w:rsid w:val="00C16D42"/>
    <w:rsid w:val="00C16DC0"/>
    <w:rsid w:val="00C16E44"/>
    <w:rsid w:val="00C170F6"/>
    <w:rsid w:val="00C17369"/>
    <w:rsid w:val="00C174DE"/>
    <w:rsid w:val="00C17659"/>
    <w:rsid w:val="00C1769B"/>
    <w:rsid w:val="00C17C36"/>
    <w:rsid w:val="00C17D21"/>
    <w:rsid w:val="00C17D7E"/>
    <w:rsid w:val="00C20013"/>
    <w:rsid w:val="00C203B8"/>
    <w:rsid w:val="00C203CC"/>
    <w:rsid w:val="00C204F8"/>
    <w:rsid w:val="00C20545"/>
    <w:rsid w:val="00C2063C"/>
    <w:rsid w:val="00C20740"/>
    <w:rsid w:val="00C20A18"/>
    <w:rsid w:val="00C20A49"/>
    <w:rsid w:val="00C210A5"/>
    <w:rsid w:val="00C217E6"/>
    <w:rsid w:val="00C21814"/>
    <w:rsid w:val="00C21C68"/>
    <w:rsid w:val="00C21F28"/>
    <w:rsid w:val="00C21FFD"/>
    <w:rsid w:val="00C220DE"/>
    <w:rsid w:val="00C225FA"/>
    <w:rsid w:val="00C22F8C"/>
    <w:rsid w:val="00C231AC"/>
    <w:rsid w:val="00C232BA"/>
    <w:rsid w:val="00C23329"/>
    <w:rsid w:val="00C2338A"/>
    <w:rsid w:val="00C2344E"/>
    <w:rsid w:val="00C234BD"/>
    <w:rsid w:val="00C23614"/>
    <w:rsid w:val="00C2373B"/>
    <w:rsid w:val="00C23766"/>
    <w:rsid w:val="00C23812"/>
    <w:rsid w:val="00C23969"/>
    <w:rsid w:val="00C23BB5"/>
    <w:rsid w:val="00C23C60"/>
    <w:rsid w:val="00C23D8D"/>
    <w:rsid w:val="00C23E38"/>
    <w:rsid w:val="00C2404D"/>
    <w:rsid w:val="00C240A7"/>
    <w:rsid w:val="00C24194"/>
    <w:rsid w:val="00C241D0"/>
    <w:rsid w:val="00C24210"/>
    <w:rsid w:val="00C2439B"/>
    <w:rsid w:val="00C243EB"/>
    <w:rsid w:val="00C24699"/>
    <w:rsid w:val="00C246CE"/>
    <w:rsid w:val="00C24786"/>
    <w:rsid w:val="00C247D7"/>
    <w:rsid w:val="00C24A5F"/>
    <w:rsid w:val="00C24BA9"/>
    <w:rsid w:val="00C24D63"/>
    <w:rsid w:val="00C24FA9"/>
    <w:rsid w:val="00C24FE9"/>
    <w:rsid w:val="00C2518D"/>
    <w:rsid w:val="00C2523B"/>
    <w:rsid w:val="00C2540F"/>
    <w:rsid w:val="00C25416"/>
    <w:rsid w:val="00C255B8"/>
    <w:rsid w:val="00C25664"/>
    <w:rsid w:val="00C25789"/>
    <w:rsid w:val="00C25796"/>
    <w:rsid w:val="00C257D0"/>
    <w:rsid w:val="00C25847"/>
    <w:rsid w:val="00C25975"/>
    <w:rsid w:val="00C259A3"/>
    <w:rsid w:val="00C25B71"/>
    <w:rsid w:val="00C25CA8"/>
    <w:rsid w:val="00C25CF2"/>
    <w:rsid w:val="00C25D30"/>
    <w:rsid w:val="00C25D81"/>
    <w:rsid w:val="00C25EEC"/>
    <w:rsid w:val="00C25F07"/>
    <w:rsid w:val="00C260F2"/>
    <w:rsid w:val="00C261F9"/>
    <w:rsid w:val="00C26457"/>
    <w:rsid w:val="00C26496"/>
    <w:rsid w:val="00C26646"/>
    <w:rsid w:val="00C266A6"/>
    <w:rsid w:val="00C266DF"/>
    <w:rsid w:val="00C26A8E"/>
    <w:rsid w:val="00C26D02"/>
    <w:rsid w:val="00C27024"/>
    <w:rsid w:val="00C270E7"/>
    <w:rsid w:val="00C2713B"/>
    <w:rsid w:val="00C27615"/>
    <w:rsid w:val="00C27832"/>
    <w:rsid w:val="00C2789A"/>
    <w:rsid w:val="00C27CE9"/>
    <w:rsid w:val="00C27D03"/>
    <w:rsid w:val="00C3022C"/>
    <w:rsid w:val="00C302DF"/>
    <w:rsid w:val="00C303DC"/>
    <w:rsid w:val="00C3066F"/>
    <w:rsid w:val="00C307F1"/>
    <w:rsid w:val="00C30954"/>
    <w:rsid w:val="00C30B24"/>
    <w:rsid w:val="00C30CBC"/>
    <w:rsid w:val="00C30F35"/>
    <w:rsid w:val="00C310A7"/>
    <w:rsid w:val="00C31183"/>
    <w:rsid w:val="00C3129B"/>
    <w:rsid w:val="00C312F3"/>
    <w:rsid w:val="00C315C4"/>
    <w:rsid w:val="00C315F0"/>
    <w:rsid w:val="00C316F4"/>
    <w:rsid w:val="00C317B3"/>
    <w:rsid w:val="00C31896"/>
    <w:rsid w:val="00C31A9D"/>
    <w:rsid w:val="00C31C74"/>
    <w:rsid w:val="00C31D32"/>
    <w:rsid w:val="00C31F36"/>
    <w:rsid w:val="00C31F64"/>
    <w:rsid w:val="00C32088"/>
    <w:rsid w:val="00C32133"/>
    <w:rsid w:val="00C322CF"/>
    <w:rsid w:val="00C32636"/>
    <w:rsid w:val="00C32819"/>
    <w:rsid w:val="00C32882"/>
    <w:rsid w:val="00C328DB"/>
    <w:rsid w:val="00C329FC"/>
    <w:rsid w:val="00C32BE5"/>
    <w:rsid w:val="00C32BFC"/>
    <w:rsid w:val="00C32D33"/>
    <w:rsid w:val="00C32E4F"/>
    <w:rsid w:val="00C33132"/>
    <w:rsid w:val="00C33139"/>
    <w:rsid w:val="00C331BF"/>
    <w:rsid w:val="00C33315"/>
    <w:rsid w:val="00C33356"/>
    <w:rsid w:val="00C333E0"/>
    <w:rsid w:val="00C33560"/>
    <w:rsid w:val="00C335A5"/>
    <w:rsid w:val="00C33757"/>
    <w:rsid w:val="00C337E8"/>
    <w:rsid w:val="00C33884"/>
    <w:rsid w:val="00C33ADF"/>
    <w:rsid w:val="00C33B00"/>
    <w:rsid w:val="00C33BF1"/>
    <w:rsid w:val="00C3411A"/>
    <w:rsid w:val="00C341D5"/>
    <w:rsid w:val="00C342AA"/>
    <w:rsid w:val="00C3432A"/>
    <w:rsid w:val="00C343CF"/>
    <w:rsid w:val="00C344BE"/>
    <w:rsid w:val="00C346CB"/>
    <w:rsid w:val="00C346EE"/>
    <w:rsid w:val="00C347BE"/>
    <w:rsid w:val="00C3488B"/>
    <w:rsid w:val="00C3499D"/>
    <w:rsid w:val="00C34A6B"/>
    <w:rsid w:val="00C34AC1"/>
    <w:rsid w:val="00C34BCD"/>
    <w:rsid w:val="00C34C0A"/>
    <w:rsid w:val="00C34D39"/>
    <w:rsid w:val="00C3515C"/>
    <w:rsid w:val="00C3531A"/>
    <w:rsid w:val="00C35375"/>
    <w:rsid w:val="00C354AB"/>
    <w:rsid w:val="00C35684"/>
    <w:rsid w:val="00C35A27"/>
    <w:rsid w:val="00C35DE8"/>
    <w:rsid w:val="00C3613F"/>
    <w:rsid w:val="00C36156"/>
    <w:rsid w:val="00C3616E"/>
    <w:rsid w:val="00C36404"/>
    <w:rsid w:val="00C365FB"/>
    <w:rsid w:val="00C36603"/>
    <w:rsid w:val="00C36701"/>
    <w:rsid w:val="00C368A6"/>
    <w:rsid w:val="00C36B72"/>
    <w:rsid w:val="00C36DAC"/>
    <w:rsid w:val="00C36E55"/>
    <w:rsid w:val="00C3706F"/>
    <w:rsid w:val="00C37590"/>
    <w:rsid w:val="00C3786F"/>
    <w:rsid w:val="00C37A82"/>
    <w:rsid w:val="00C37C17"/>
    <w:rsid w:val="00C37F49"/>
    <w:rsid w:val="00C37F69"/>
    <w:rsid w:val="00C40222"/>
    <w:rsid w:val="00C40266"/>
    <w:rsid w:val="00C403A7"/>
    <w:rsid w:val="00C40552"/>
    <w:rsid w:val="00C4076B"/>
    <w:rsid w:val="00C407DA"/>
    <w:rsid w:val="00C409B5"/>
    <w:rsid w:val="00C40AAD"/>
    <w:rsid w:val="00C40CDE"/>
    <w:rsid w:val="00C40DE0"/>
    <w:rsid w:val="00C40DFE"/>
    <w:rsid w:val="00C4105B"/>
    <w:rsid w:val="00C41077"/>
    <w:rsid w:val="00C4126E"/>
    <w:rsid w:val="00C41454"/>
    <w:rsid w:val="00C4151D"/>
    <w:rsid w:val="00C415AB"/>
    <w:rsid w:val="00C417E6"/>
    <w:rsid w:val="00C41A81"/>
    <w:rsid w:val="00C41EDA"/>
    <w:rsid w:val="00C42499"/>
    <w:rsid w:val="00C427E0"/>
    <w:rsid w:val="00C42D07"/>
    <w:rsid w:val="00C432E4"/>
    <w:rsid w:val="00C432EE"/>
    <w:rsid w:val="00C433A5"/>
    <w:rsid w:val="00C437AE"/>
    <w:rsid w:val="00C43A32"/>
    <w:rsid w:val="00C43A6E"/>
    <w:rsid w:val="00C44022"/>
    <w:rsid w:val="00C440C8"/>
    <w:rsid w:val="00C441EB"/>
    <w:rsid w:val="00C44330"/>
    <w:rsid w:val="00C44363"/>
    <w:rsid w:val="00C44639"/>
    <w:rsid w:val="00C446C7"/>
    <w:rsid w:val="00C446F2"/>
    <w:rsid w:val="00C4479A"/>
    <w:rsid w:val="00C44AA8"/>
    <w:rsid w:val="00C44DEB"/>
    <w:rsid w:val="00C44EB9"/>
    <w:rsid w:val="00C45075"/>
    <w:rsid w:val="00C45148"/>
    <w:rsid w:val="00C4515B"/>
    <w:rsid w:val="00C451EF"/>
    <w:rsid w:val="00C453C2"/>
    <w:rsid w:val="00C453EE"/>
    <w:rsid w:val="00C454C2"/>
    <w:rsid w:val="00C4550D"/>
    <w:rsid w:val="00C457A3"/>
    <w:rsid w:val="00C457C0"/>
    <w:rsid w:val="00C45CFC"/>
    <w:rsid w:val="00C45ED2"/>
    <w:rsid w:val="00C45F4D"/>
    <w:rsid w:val="00C45F68"/>
    <w:rsid w:val="00C45F80"/>
    <w:rsid w:val="00C46229"/>
    <w:rsid w:val="00C46274"/>
    <w:rsid w:val="00C4639D"/>
    <w:rsid w:val="00C4643C"/>
    <w:rsid w:val="00C4685E"/>
    <w:rsid w:val="00C468BB"/>
    <w:rsid w:val="00C468EB"/>
    <w:rsid w:val="00C46910"/>
    <w:rsid w:val="00C46B64"/>
    <w:rsid w:val="00C47407"/>
    <w:rsid w:val="00C47561"/>
    <w:rsid w:val="00C47671"/>
    <w:rsid w:val="00C47B93"/>
    <w:rsid w:val="00C47D6E"/>
    <w:rsid w:val="00C47DEC"/>
    <w:rsid w:val="00C5000B"/>
    <w:rsid w:val="00C501D0"/>
    <w:rsid w:val="00C502D3"/>
    <w:rsid w:val="00C50574"/>
    <w:rsid w:val="00C505B8"/>
    <w:rsid w:val="00C50619"/>
    <w:rsid w:val="00C5067D"/>
    <w:rsid w:val="00C50689"/>
    <w:rsid w:val="00C506BD"/>
    <w:rsid w:val="00C5080D"/>
    <w:rsid w:val="00C50846"/>
    <w:rsid w:val="00C50C00"/>
    <w:rsid w:val="00C50D49"/>
    <w:rsid w:val="00C50E0C"/>
    <w:rsid w:val="00C50F2D"/>
    <w:rsid w:val="00C50FE5"/>
    <w:rsid w:val="00C5109A"/>
    <w:rsid w:val="00C5133A"/>
    <w:rsid w:val="00C513E4"/>
    <w:rsid w:val="00C5146F"/>
    <w:rsid w:val="00C516FB"/>
    <w:rsid w:val="00C51754"/>
    <w:rsid w:val="00C51A44"/>
    <w:rsid w:val="00C51B28"/>
    <w:rsid w:val="00C51D07"/>
    <w:rsid w:val="00C51DFD"/>
    <w:rsid w:val="00C52276"/>
    <w:rsid w:val="00C523CE"/>
    <w:rsid w:val="00C523D9"/>
    <w:rsid w:val="00C523DA"/>
    <w:rsid w:val="00C52620"/>
    <w:rsid w:val="00C5277E"/>
    <w:rsid w:val="00C527DE"/>
    <w:rsid w:val="00C52937"/>
    <w:rsid w:val="00C52A27"/>
    <w:rsid w:val="00C52E46"/>
    <w:rsid w:val="00C52EC4"/>
    <w:rsid w:val="00C5303E"/>
    <w:rsid w:val="00C530C0"/>
    <w:rsid w:val="00C530F7"/>
    <w:rsid w:val="00C53307"/>
    <w:rsid w:val="00C53477"/>
    <w:rsid w:val="00C53699"/>
    <w:rsid w:val="00C5381F"/>
    <w:rsid w:val="00C53833"/>
    <w:rsid w:val="00C5387A"/>
    <w:rsid w:val="00C539CB"/>
    <w:rsid w:val="00C53AA1"/>
    <w:rsid w:val="00C53B47"/>
    <w:rsid w:val="00C53B87"/>
    <w:rsid w:val="00C53C10"/>
    <w:rsid w:val="00C53C2C"/>
    <w:rsid w:val="00C53DA2"/>
    <w:rsid w:val="00C53DA8"/>
    <w:rsid w:val="00C53E4D"/>
    <w:rsid w:val="00C545C9"/>
    <w:rsid w:val="00C546B4"/>
    <w:rsid w:val="00C5472B"/>
    <w:rsid w:val="00C5473B"/>
    <w:rsid w:val="00C54ABE"/>
    <w:rsid w:val="00C551E3"/>
    <w:rsid w:val="00C55549"/>
    <w:rsid w:val="00C55642"/>
    <w:rsid w:val="00C5565A"/>
    <w:rsid w:val="00C55925"/>
    <w:rsid w:val="00C55EAA"/>
    <w:rsid w:val="00C56108"/>
    <w:rsid w:val="00C563A6"/>
    <w:rsid w:val="00C565D6"/>
    <w:rsid w:val="00C567C9"/>
    <w:rsid w:val="00C5685B"/>
    <w:rsid w:val="00C56A24"/>
    <w:rsid w:val="00C56F02"/>
    <w:rsid w:val="00C5707D"/>
    <w:rsid w:val="00C573CD"/>
    <w:rsid w:val="00C573DA"/>
    <w:rsid w:val="00C573DB"/>
    <w:rsid w:val="00C574D3"/>
    <w:rsid w:val="00C574F0"/>
    <w:rsid w:val="00C57604"/>
    <w:rsid w:val="00C57695"/>
    <w:rsid w:val="00C5771A"/>
    <w:rsid w:val="00C57734"/>
    <w:rsid w:val="00C577CC"/>
    <w:rsid w:val="00C57811"/>
    <w:rsid w:val="00C57BDE"/>
    <w:rsid w:val="00C60544"/>
    <w:rsid w:val="00C6058C"/>
    <w:rsid w:val="00C609D4"/>
    <w:rsid w:val="00C60A4D"/>
    <w:rsid w:val="00C60A7B"/>
    <w:rsid w:val="00C60E2D"/>
    <w:rsid w:val="00C61191"/>
    <w:rsid w:val="00C612DB"/>
    <w:rsid w:val="00C612F9"/>
    <w:rsid w:val="00C61422"/>
    <w:rsid w:val="00C61573"/>
    <w:rsid w:val="00C6163F"/>
    <w:rsid w:val="00C61776"/>
    <w:rsid w:val="00C618B3"/>
    <w:rsid w:val="00C619AC"/>
    <w:rsid w:val="00C619CE"/>
    <w:rsid w:val="00C61B66"/>
    <w:rsid w:val="00C61D92"/>
    <w:rsid w:val="00C61F7E"/>
    <w:rsid w:val="00C62075"/>
    <w:rsid w:val="00C6211C"/>
    <w:rsid w:val="00C62314"/>
    <w:rsid w:val="00C6232A"/>
    <w:rsid w:val="00C6247E"/>
    <w:rsid w:val="00C62485"/>
    <w:rsid w:val="00C624AB"/>
    <w:rsid w:val="00C62746"/>
    <w:rsid w:val="00C627B4"/>
    <w:rsid w:val="00C6298D"/>
    <w:rsid w:val="00C62C68"/>
    <w:rsid w:val="00C62DB1"/>
    <w:rsid w:val="00C62F34"/>
    <w:rsid w:val="00C630A5"/>
    <w:rsid w:val="00C630DE"/>
    <w:rsid w:val="00C6323A"/>
    <w:rsid w:val="00C6368E"/>
    <w:rsid w:val="00C63710"/>
    <w:rsid w:val="00C6374A"/>
    <w:rsid w:val="00C637BC"/>
    <w:rsid w:val="00C6392C"/>
    <w:rsid w:val="00C63A2D"/>
    <w:rsid w:val="00C63A2F"/>
    <w:rsid w:val="00C63B9B"/>
    <w:rsid w:val="00C63C58"/>
    <w:rsid w:val="00C63D30"/>
    <w:rsid w:val="00C63D6F"/>
    <w:rsid w:val="00C63DBD"/>
    <w:rsid w:val="00C63E61"/>
    <w:rsid w:val="00C63F00"/>
    <w:rsid w:val="00C64525"/>
    <w:rsid w:val="00C646B2"/>
    <w:rsid w:val="00C647F0"/>
    <w:rsid w:val="00C64989"/>
    <w:rsid w:val="00C649E5"/>
    <w:rsid w:val="00C64A26"/>
    <w:rsid w:val="00C64A2D"/>
    <w:rsid w:val="00C64B02"/>
    <w:rsid w:val="00C64BE8"/>
    <w:rsid w:val="00C64C57"/>
    <w:rsid w:val="00C64C64"/>
    <w:rsid w:val="00C64EDD"/>
    <w:rsid w:val="00C64F7C"/>
    <w:rsid w:val="00C64FCA"/>
    <w:rsid w:val="00C65140"/>
    <w:rsid w:val="00C652B6"/>
    <w:rsid w:val="00C65533"/>
    <w:rsid w:val="00C655E7"/>
    <w:rsid w:val="00C65913"/>
    <w:rsid w:val="00C65B23"/>
    <w:rsid w:val="00C65DE0"/>
    <w:rsid w:val="00C65E4B"/>
    <w:rsid w:val="00C66157"/>
    <w:rsid w:val="00C6641A"/>
    <w:rsid w:val="00C666CA"/>
    <w:rsid w:val="00C66718"/>
    <w:rsid w:val="00C6673B"/>
    <w:rsid w:val="00C6692C"/>
    <w:rsid w:val="00C66C72"/>
    <w:rsid w:val="00C66F71"/>
    <w:rsid w:val="00C670BD"/>
    <w:rsid w:val="00C674D1"/>
    <w:rsid w:val="00C67A40"/>
    <w:rsid w:val="00C67A41"/>
    <w:rsid w:val="00C700CA"/>
    <w:rsid w:val="00C70181"/>
    <w:rsid w:val="00C703B0"/>
    <w:rsid w:val="00C70561"/>
    <w:rsid w:val="00C70572"/>
    <w:rsid w:val="00C70676"/>
    <w:rsid w:val="00C708D3"/>
    <w:rsid w:val="00C70AC1"/>
    <w:rsid w:val="00C70ACB"/>
    <w:rsid w:val="00C70B8E"/>
    <w:rsid w:val="00C70F8C"/>
    <w:rsid w:val="00C7105F"/>
    <w:rsid w:val="00C71144"/>
    <w:rsid w:val="00C7123C"/>
    <w:rsid w:val="00C7131C"/>
    <w:rsid w:val="00C7141D"/>
    <w:rsid w:val="00C71429"/>
    <w:rsid w:val="00C71463"/>
    <w:rsid w:val="00C7146F"/>
    <w:rsid w:val="00C7152E"/>
    <w:rsid w:val="00C715B7"/>
    <w:rsid w:val="00C71778"/>
    <w:rsid w:val="00C717FB"/>
    <w:rsid w:val="00C71879"/>
    <w:rsid w:val="00C719D2"/>
    <w:rsid w:val="00C71A4B"/>
    <w:rsid w:val="00C71AC9"/>
    <w:rsid w:val="00C71E30"/>
    <w:rsid w:val="00C71F69"/>
    <w:rsid w:val="00C722CC"/>
    <w:rsid w:val="00C72452"/>
    <w:rsid w:val="00C724FD"/>
    <w:rsid w:val="00C7267F"/>
    <w:rsid w:val="00C7275B"/>
    <w:rsid w:val="00C72809"/>
    <w:rsid w:val="00C72BC0"/>
    <w:rsid w:val="00C72DDA"/>
    <w:rsid w:val="00C72F53"/>
    <w:rsid w:val="00C730A3"/>
    <w:rsid w:val="00C730C3"/>
    <w:rsid w:val="00C7321E"/>
    <w:rsid w:val="00C7322F"/>
    <w:rsid w:val="00C73293"/>
    <w:rsid w:val="00C73331"/>
    <w:rsid w:val="00C733B5"/>
    <w:rsid w:val="00C73670"/>
    <w:rsid w:val="00C7373C"/>
    <w:rsid w:val="00C7375F"/>
    <w:rsid w:val="00C737E3"/>
    <w:rsid w:val="00C73970"/>
    <w:rsid w:val="00C73D59"/>
    <w:rsid w:val="00C73E18"/>
    <w:rsid w:val="00C73EA2"/>
    <w:rsid w:val="00C7454E"/>
    <w:rsid w:val="00C74561"/>
    <w:rsid w:val="00C746DE"/>
    <w:rsid w:val="00C7492D"/>
    <w:rsid w:val="00C74936"/>
    <w:rsid w:val="00C74AE3"/>
    <w:rsid w:val="00C74BBF"/>
    <w:rsid w:val="00C74C71"/>
    <w:rsid w:val="00C74C77"/>
    <w:rsid w:val="00C74E3A"/>
    <w:rsid w:val="00C74F2E"/>
    <w:rsid w:val="00C74F9F"/>
    <w:rsid w:val="00C75532"/>
    <w:rsid w:val="00C755D7"/>
    <w:rsid w:val="00C75661"/>
    <w:rsid w:val="00C756A3"/>
    <w:rsid w:val="00C75AEF"/>
    <w:rsid w:val="00C75B7A"/>
    <w:rsid w:val="00C75C54"/>
    <w:rsid w:val="00C75E1D"/>
    <w:rsid w:val="00C75F96"/>
    <w:rsid w:val="00C75FA3"/>
    <w:rsid w:val="00C75FAE"/>
    <w:rsid w:val="00C75FFF"/>
    <w:rsid w:val="00C760C2"/>
    <w:rsid w:val="00C76537"/>
    <w:rsid w:val="00C7658C"/>
    <w:rsid w:val="00C768CC"/>
    <w:rsid w:val="00C76932"/>
    <w:rsid w:val="00C76B5A"/>
    <w:rsid w:val="00C76C2D"/>
    <w:rsid w:val="00C77060"/>
    <w:rsid w:val="00C77063"/>
    <w:rsid w:val="00C770DE"/>
    <w:rsid w:val="00C7716F"/>
    <w:rsid w:val="00C77233"/>
    <w:rsid w:val="00C77693"/>
    <w:rsid w:val="00C7780A"/>
    <w:rsid w:val="00C77830"/>
    <w:rsid w:val="00C77846"/>
    <w:rsid w:val="00C7788C"/>
    <w:rsid w:val="00C779E1"/>
    <w:rsid w:val="00C779E4"/>
    <w:rsid w:val="00C800F1"/>
    <w:rsid w:val="00C8035B"/>
    <w:rsid w:val="00C80608"/>
    <w:rsid w:val="00C8067D"/>
    <w:rsid w:val="00C808D1"/>
    <w:rsid w:val="00C808DB"/>
    <w:rsid w:val="00C80AE7"/>
    <w:rsid w:val="00C80B40"/>
    <w:rsid w:val="00C80B85"/>
    <w:rsid w:val="00C80BCC"/>
    <w:rsid w:val="00C80C74"/>
    <w:rsid w:val="00C80CD0"/>
    <w:rsid w:val="00C80DB9"/>
    <w:rsid w:val="00C80ED3"/>
    <w:rsid w:val="00C80FFF"/>
    <w:rsid w:val="00C8107E"/>
    <w:rsid w:val="00C8115B"/>
    <w:rsid w:val="00C8120E"/>
    <w:rsid w:val="00C81334"/>
    <w:rsid w:val="00C81562"/>
    <w:rsid w:val="00C81DF0"/>
    <w:rsid w:val="00C81F14"/>
    <w:rsid w:val="00C820F4"/>
    <w:rsid w:val="00C82254"/>
    <w:rsid w:val="00C8225B"/>
    <w:rsid w:val="00C8242B"/>
    <w:rsid w:val="00C8254F"/>
    <w:rsid w:val="00C82632"/>
    <w:rsid w:val="00C82998"/>
    <w:rsid w:val="00C829B8"/>
    <w:rsid w:val="00C82AD2"/>
    <w:rsid w:val="00C82C33"/>
    <w:rsid w:val="00C82E42"/>
    <w:rsid w:val="00C82ED8"/>
    <w:rsid w:val="00C83085"/>
    <w:rsid w:val="00C8325D"/>
    <w:rsid w:val="00C83503"/>
    <w:rsid w:val="00C8350E"/>
    <w:rsid w:val="00C83524"/>
    <w:rsid w:val="00C838EA"/>
    <w:rsid w:val="00C83940"/>
    <w:rsid w:val="00C839D7"/>
    <w:rsid w:val="00C83C94"/>
    <w:rsid w:val="00C83CAD"/>
    <w:rsid w:val="00C83D06"/>
    <w:rsid w:val="00C83E75"/>
    <w:rsid w:val="00C84070"/>
    <w:rsid w:val="00C84329"/>
    <w:rsid w:val="00C8440C"/>
    <w:rsid w:val="00C84573"/>
    <w:rsid w:val="00C8458F"/>
    <w:rsid w:val="00C845A4"/>
    <w:rsid w:val="00C845E1"/>
    <w:rsid w:val="00C846DD"/>
    <w:rsid w:val="00C846F6"/>
    <w:rsid w:val="00C84C7A"/>
    <w:rsid w:val="00C84C84"/>
    <w:rsid w:val="00C84D5C"/>
    <w:rsid w:val="00C85367"/>
    <w:rsid w:val="00C853CC"/>
    <w:rsid w:val="00C85401"/>
    <w:rsid w:val="00C8566D"/>
    <w:rsid w:val="00C856F3"/>
    <w:rsid w:val="00C856FF"/>
    <w:rsid w:val="00C8585E"/>
    <w:rsid w:val="00C85970"/>
    <w:rsid w:val="00C85977"/>
    <w:rsid w:val="00C85BFE"/>
    <w:rsid w:val="00C85CBA"/>
    <w:rsid w:val="00C85D74"/>
    <w:rsid w:val="00C85DA0"/>
    <w:rsid w:val="00C860A6"/>
    <w:rsid w:val="00C860E3"/>
    <w:rsid w:val="00C8612D"/>
    <w:rsid w:val="00C8613D"/>
    <w:rsid w:val="00C86143"/>
    <w:rsid w:val="00C8617F"/>
    <w:rsid w:val="00C86238"/>
    <w:rsid w:val="00C86282"/>
    <w:rsid w:val="00C862FA"/>
    <w:rsid w:val="00C8639F"/>
    <w:rsid w:val="00C8653A"/>
    <w:rsid w:val="00C8664A"/>
    <w:rsid w:val="00C8668E"/>
    <w:rsid w:val="00C869B8"/>
    <w:rsid w:val="00C869E4"/>
    <w:rsid w:val="00C86E49"/>
    <w:rsid w:val="00C86EB4"/>
    <w:rsid w:val="00C86FED"/>
    <w:rsid w:val="00C870B9"/>
    <w:rsid w:val="00C8715F"/>
    <w:rsid w:val="00C87290"/>
    <w:rsid w:val="00C873E8"/>
    <w:rsid w:val="00C8743C"/>
    <w:rsid w:val="00C874F6"/>
    <w:rsid w:val="00C8752F"/>
    <w:rsid w:val="00C875EA"/>
    <w:rsid w:val="00C8766F"/>
    <w:rsid w:val="00C87693"/>
    <w:rsid w:val="00C87730"/>
    <w:rsid w:val="00C879B0"/>
    <w:rsid w:val="00C87D55"/>
    <w:rsid w:val="00C87E15"/>
    <w:rsid w:val="00C901E5"/>
    <w:rsid w:val="00C90251"/>
    <w:rsid w:val="00C90272"/>
    <w:rsid w:val="00C90279"/>
    <w:rsid w:val="00C9035B"/>
    <w:rsid w:val="00C90450"/>
    <w:rsid w:val="00C904E8"/>
    <w:rsid w:val="00C90513"/>
    <w:rsid w:val="00C90553"/>
    <w:rsid w:val="00C90599"/>
    <w:rsid w:val="00C90757"/>
    <w:rsid w:val="00C90ACA"/>
    <w:rsid w:val="00C90C20"/>
    <w:rsid w:val="00C90CEA"/>
    <w:rsid w:val="00C90F61"/>
    <w:rsid w:val="00C9117E"/>
    <w:rsid w:val="00C911A5"/>
    <w:rsid w:val="00C9175B"/>
    <w:rsid w:val="00C917C4"/>
    <w:rsid w:val="00C91870"/>
    <w:rsid w:val="00C9191C"/>
    <w:rsid w:val="00C91A47"/>
    <w:rsid w:val="00C91B1E"/>
    <w:rsid w:val="00C91BEC"/>
    <w:rsid w:val="00C91C39"/>
    <w:rsid w:val="00C91ECF"/>
    <w:rsid w:val="00C91F87"/>
    <w:rsid w:val="00C92124"/>
    <w:rsid w:val="00C92147"/>
    <w:rsid w:val="00C9225A"/>
    <w:rsid w:val="00C92A6E"/>
    <w:rsid w:val="00C92E1D"/>
    <w:rsid w:val="00C93072"/>
    <w:rsid w:val="00C93294"/>
    <w:rsid w:val="00C9369D"/>
    <w:rsid w:val="00C936FB"/>
    <w:rsid w:val="00C93851"/>
    <w:rsid w:val="00C93A0B"/>
    <w:rsid w:val="00C93CA9"/>
    <w:rsid w:val="00C93E06"/>
    <w:rsid w:val="00C93ECA"/>
    <w:rsid w:val="00C94234"/>
    <w:rsid w:val="00C94246"/>
    <w:rsid w:val="00C9446E"/>
    <w:rsid w:val="00C944AA"/>
    <w:rsid w:val="00C94526"/>
    <w:rsid w:val="00C946B0"/>
    <w:rsid w:val="00C946BF"/>
    <w:rsid w:val="00C9499A"/>
    <w:rsid w:val="00C949C4"/>
    <w:rsid w:val="00C94A0D"/>
    <w:rsid w:val="00C94A17"/>
    <w:rsid w:val="00C94A2A"/>
    <w:rsid w:val="00C94D96"/>
    <w:rsid w:val="00C94DDC"/>
    <w:rsid w:val="00C95170"/>
    <w:rsid w:val="00C95449"/>
    <w:rsid w:val="00C955A6"/>
    <w:rsid w:val="00C958A1"/>
    <w:rsid w:val="00C958E5"/>
    <w:rsid w:val="00C95915"/>
    <w:rsid w:val="00C95930"/>
    <w:rsid w:val="00C959F5"/>
    <w:rsid w:val="00C95A60"/>
    <w:rsid w:val="00C95BF4"/>
    <w:rsid w:val="00C95C50"/>
    <w:rsid w:val="00C95D9E"/>
    <w:rsid w:val="00C96438"/>
    <w:rsid w:val="00C965E0"/>
    <w:rsid w:val="00C967C6"/>
    <w:rsid w:val="00C96810"/>
    <w:rsid w:val="00C969CE"/>
    <w:rsid w:val="00C96D9E"/>
    <w:rsid w:val="00C96E75"/>
    <w:rsid w:val="00C9703A"/>
    <w:rsid w:val="00C97081"/>
    <w:rsid w:val="00C9708B"/>
    <w:rsid w:val="00C97168"/>
    <w:rsid w:val="00C9730D"/>
    <w:rsid w:val="00C974AD"/>
    <w:rsid w:val="00C97746"/>
    <w:rsid w:val="00C9779C"/>
    <w:rsid w:val="00C97902"/>
    <w:rsid w:val="00C9798E"/>
    <w:rsid w:val="00C97A41"/>
    <w:rsid w:val="00C97A94"/>
    <w:rsid w:val="00C97E4A"/>
    <w:rsid w:val="00C97F31"/>
    <w:rsid w:val="00C97F38"/>
    <w:rsid w:val="00CA0364"/>
    <w:rsid w:val="00CA0447"/>
    <w:rsid w:val="00CA046F"/>
    <w:rsid w:val="00CA05EC"/>
    <w:rsid w:val="00CA0AF1"/>
    <w:rsid w:val="00CA0BE1"/>
    <w:rsid w:val="00CA0CF5"/>
    <w:rsid w:val="00CA10C5"/>
    <w:rsid w:val="00CA11DC"/>
    <w:rsid w:val="00CA14BE"/>
    <w:rsid w:val="00CA15FC"/>
    <w:rsid w:val="00CA162E"/>
    <w:rsid w:val="00CA1820"/>
    <w:rsid w:val="00CA19D2"/>
    <w:rsid w:val="00CA1A2B"/>
    <w:rsid w:val="00CA1CC1"/>
    <w:rsid w:val="00CA1E44"/>
    <w:rsid w:val="00CA1E89"/>
    <w:rsid w:val="00CA1F47"/>
    <w:rsid w:val="00CA1F88"/>
    <w:rsid w:val="00CA21D4"/>
    <w:rsid w:val="00CA2452"/>
    <w:rsid w:val="00CA255E"/>
    <w:rsid w:val="00CA26D4"/>
    <w:rsid w:val="00CA2748"/>
    <w:rsid w:val="00CA2D1E"/>
    <w:rsid w:val="00CA2D25"/>
    <w:rsid w:val="00CA3223"/>
    <w:rsid w:val="00CA3335"/>
    <w:rsid w:val="00CA33AC"/>
    <w:rsid w:val="00CA34EE"/>
    <w:rsid w:val="00CA3508"/>
    <w:rsid w:val="00CA3787"/>
    <w:rsid w:val="00CA385E"/>
    <w:rsid w:val="00CA3AB6"/>
    <w:rsid w:val="00CA420B"/>
    <w:rsid w:val="00CA420C"/>
    <w:rsid w:val="00CA4407"/>
    <w:rsid w:val="00CA465C"/>
    <w:rsid w:val="00CA4673"/>
    <w:rsid w:val="00CA46ED"/>
    <w:rsid w:val="00CA4830"/>
    <w:rsid w:val="00CA48F1"/>
    <w:rsid w:val="00CA49BD"/>
    <w:rsid w:val="00CA4AFC"/>
    <w:rsid w:val="00CA4F3F"/>
    <w:rsid w:val="00CA50E4"/>
    <w:rsid w:val="00CA50FB"/>
    <w:rsid w:val="00CA5120"/>
    <w:rsid w:val="00CA5172"/>
    <w:rsid w:val="00CA517B"/>
    <w:rsid w:val="00CA518F"/>
    <w:rsid w:val="00CA51F8"/>
    <w:rsid w:val="00CA544F"/>
    <w:rsid w:val="00CA55F2"/>
    <w:rsid w:val="00CA571C"/>
    <w:rsid w:val="00CA58DE"/>
    <w:rsid w:val="00CA59ED"/>
    <w:rsid w:val="00CA5B28"/>
    <w:rsid w:val="00CA5CA1"/>
    <w:rsid w:val="00CA5D60"/>
    <w:rsid w:val="00CA5DAF"/>
    <w:rsid w:val="00CA5E76"/>
    <w:rsid w:val="00CA6131"/>
    <w:rsid w:val="00CA6176"/>
    <w:rsid w:val="00CA61CF"/>
    <w:rsid w:val="00CA63E9"/>
    <w:rsid w:val="00CA6409"/>
    <w:rsid w:val="00CA6455"/>
    <w:rsid w:val="00CA6472"/>
    <w:rsid w:val="00CA65BC"/>
    <w:rsid w:val="00CA66EF"/>
    <w:rsid w:val="00CA6CA5"/>
    <w:rsid w:val="00CA6D22"/>
    <w:rsid w:val="00CA6E74"/>
    <w:rsid w:val="00CA6ED9"/>
    <w:rsid w:val="00CA6F91"/>
    <w:rsid w:val="00CA713C"/>
    <w:rsid w:val="00CA735D"/>
    <w:rsid w:val="00CA7588"/>
    <w:rsid w:val="00CA7C00"/>
    <w:rsid w:val="00CA7DDE"/>
    <w:rsid w:val="00CA7F0E"/>
    <w:rsid w:val="00CA7F75"/>
    <w:rsid w:val="00CA7FFD"/>
    <w:rsid w:val="00CB0417"/>
    <w:rsid w:val="00CB0949"/>
    <w:rsid w:val="00CB0BA3"/>
    <w:rsid w:val="00CB0D06"/>
    <w:rsid w:val="00CB0D24"/>
    <w:rsid w:val="00CB0DC2"/>
    <w:rsid w:val="00CB0E2E"/>
    <w:rsid w:val="00CB0E34"/>
    <w:rsid w:val="00CB0F88"/>
    <w:rsid w:val="00CB0FBC"/>
    <w:rsid w:val="00CB13EC"/>
    <w:rsid w:val="00CB19BA"/>
    <w:rsid w:val="00CB1AA8"/>
    <w:rsid w:val="00CB1C4F"/>
    <w:rsid w:val="00CB1CE1"/>
    <w:rsid w:val="00CB1D2F"/>
    <w:rsid w:val="00CB1D8F"/>
    <w:rsid w:val="00CB1E82"/>
    <w:rsid w:val="00CB1F80"/>
    <w:rsid w:val="00CB2116"/>
    <w:rsid w:val="00CB23BB"/>
    <w:rsid w:val="00CB23D3"/>
    <w:rsid w:val="00CB23EA"/>
    <w:rsid w:val="00CB249E"/>
    <w:rsid w:val="00CB276A"/>
    <w:rsid w:val="00CB287C"/>
    <w:rsid w:val="00CB2CD1"/>
    <w:rsid w:val="00CB2FFC"/>
    <w:rsid w:val="00CB320C"/>
    <w:rsid w:val="00CB3395"/>
    <w:rsid w:val="00CB3440"/>
    <w:rsid w:val="00CB366E"/>
    <w:rsid w:val="00CB367B"/>
    <w:rsid w:val="00CB3B18"/>
    <w:rsid w:val="00CB3CBA"/>
    <w:rsid w:val="00CB416D"/>
    <w:rsid w:val="00CB41FE"/>
    <w:rsid w:val="00CB4209"/>
    <w:rsid w:val="00CB428F"/>
    <w:rsid w:val="00CB4347"/>
    <w:rsid w:val="00CB43A5"/>
    <w:rsid w:val="00CB43A7"/>
    <w:rsid w:val="00CB4844"/>
    <w:rsid w:val="00CB496F"/>
    <w:rsid w:val="00CB49BB"/>
    <w:rsid w:val="00CB49CD"/>
    <w:rsid w:val="00CB4DD7"/>
    <w:rsid w:val="00CB4FBE"/>
    <w:rsid w:val="00CB5057"/>
    <w:rsid w:val="00CB533D"/>
    <w:rsid w:val="00CB5439"/>
    <w:rsid w:val="00CB5570"/>
    <w:rsid w:val="00CB56C5"/>
    <w:rsid w:val="00CB572A"/>
    <w:rsid w:val="00CB586D"/>
    <w:rsid w:val="00CB5915"/>
    <w:rsid w:val="00CB59BB"/>
    <w:rsid w:val="00CB5C19"/>
    <w:rsid w:val="00CB5D6E"/>
    <w:rsid w:val="00CB5E3D"/>
    <w:rsid w:val="00CB630D"/>
    <w:rsid w:val="00CB64B1"/>
    <w:rsid w:val="00CB6687"/>
    <w:rsid w:val="00CB66DA"/>
    <w:rsid w:val="00CB6C94"/>
    <w:rsid w:val="00CB6CDC"/>
    <w:rsid w:val="00CB6D24"/>
    <w:rsid w:val="00CB6F1F"/>
    <w:rsid w:val="00CB6F2C"/>
    <w:rsid w:val="00CB708A"/>
    <w:rsid w:val="00CB7097"/>
    <w:rsid w:val="00CB70C7"/>
    <w:rsid w:val="00CB7176"/>
    <w:rsid w:val="00CB731B"/>
    <w:rsid w:val="00CB7384"/>
    <w:rsid w:val="00CB7699"/>
    <w:rsid w:val="00CB7A37"/>
    <w:rsid w:val="00CB7B8A"/>
    <w:rsid w:val="00CB7BFF"/>
    <w:rsid w:val="00CB7D3C"/>
    <w:rsid w:val="00CB7F36"/>
    <w:rsid w:val="00CC0039"/>
    <w:rsid w:val="00CC0195"/>
    <w:rsid w:val="00CC03FA"/>
    <w:rsid w:val="00CC04CA"/>
    <w:rsid w:val="00CC0738"/>
    <w:rsid w:val="00CC0758"/>
    <w:rsid w:val="00CC0B01"/>
    <w:rsid w:val="00CC0C37"/>
    <w:rsid w:val="00CC0E35"/>
    <w:rsid w:val="00CC0F19"/>
    <w:rsid w:val="00CC1041"/>
    <w:rsid w:val="00CC1055"/>
    <w:rsid w:val="00CC12EA"/>
    <w:rsid w:val="00CC130B"/>
    <w:rsid w:val="00CC1324"/>
    <w:rsid w:val="00CC1484"/>
    <w:rsid w:val="00CC15D8"/>
    <w:rsid w:val="00CC1975"/>
    <w:rsid w:val="00CC19EC"/>
    <w:rsid w:val="00CC1C65"/>
    <w:rsid w:val="00CC1E09"/>
    <w:rsid w:val="00CC1FCD"/>
    <w:rsid w:val="00CC22DA"/>
    <w:rsid w:val="00CC2432"/>
    <w:rsid w:val="00CC25B5"/>
    <w:rsid w:val="00CC2640"/>
    <w:rsid w:val="00CC2800"/>
    <w:rsid w:val="00CC29C0"/>
    <w:rsid w:val="00CC2BA0"/>
    <w:rsid w:val="00CC2BCC"/>
    <w:rsid w:val="00CC2BFF"/>
    <w:rsid w:val="00CC3036"/>
    <w:rsid w:val="00CC30F4"/>
    <w:rsid w:val="00CC32CE"/>
    <w:rsid w:val="00CC33BC"/>
    <w:rsid w:val="00CC35B2"/>
    <w:rsid w:val="00CC3737"/>
    <w:rsid w:val="00CC3822"/>
    <w:rsid w:val="00CC3A2D"/>
    <w:rsid w:val="00CC4031"/>
    <w:rsid w:val="00CC408D"/>
    <w:rsid w:val="00CC4126"/>
    <w:rsid w:val="00CC4160"/>
    <w:rsid w:val="00CC42A9"/>
    <w:rsid w:val="00CC43A1"/>
    <w:rsid w:val="00CC4561"/>
    <w:rsid w:val="00CC460F"/>
    <w:rsid w:val="00CC4613"/>
    <w:rsid w:val="00CC4653"/>
    <w:rsid w:val="00CC47FB"/>
    <w:rsid w:val="00CC491F"/>
    <w:rsid w:val="00CC496F"/>
    <w:rsid w:val="00CC4C03"/>
    <w:rsid w:val="00CC4D11"/>
    <w:rsid w:val="00CC4FBB"/>
    <w:rsid w:val="00CC50F6"/>
    <w:rsid w:val="00CC52AD"/>
    <w:rsid w:val="00CC5456"/>
    <w:rsid w:val="00CC5558"/>
    <w:rsid w:val="00CC5809"/>
    <w:rsid w:val="00CC5865"/>
    <w:rsid w:val="00CC58B7"/>
    <w:rsid w:val="00CC5989"/>
    <w:rsid w:val="00CC5B0F"/>
    <w:rsid w:val="00CC5C6A"/>
    <w:rsid w:val="00CC5D30"/>
    <w:rsid w:val="00CC5DA8"/>
    <w:rsid w:val="00CC5E6E"/>
    <w:rsid w:val="00CC5F17"/>
    <w:rsid w:val="00CC5FAC"/>
    <w:rsid w:val="00CC61B0"/>
    <w:rsid w:val="00CC6286"/>
    <w:rsid w:val="00CC62B0"/>
    <w:rsid w:val="00CC65B1"/>
    <w:rsid w:val="00CC660B"/>
    <w:rsid w:val="00CC6B90"/>
    <w:rsid w:val="00CC6E48"/>
    <w:rsid w:val="00CC7093"/>
    <w:rsid w:val="00CC71AC"/>
    <w:rsid w:val="00CC71EE"/>
    <w:rsid w:val="00CC7414"/>
    <w:rsid w:val="00CC7530"/>
    <w:rsid w:val="00CC759E"/>
    <w:rsid w:val="00CC7650"/>
    <w:rsid w:val="00CC7849"/>
    <w:rsid w:val="00CC7AB0"/>
    <w:rsid w:val="00CC7CA7"/>
    <w:rsid w:val="00CC7E09"/>
    <w:rsid w:val="00CC7F32"/>
    <w:rsid w:val="00CC7FD7"/>
    <w:rsid w:val="00CD00B7"/>
    <w:rsid w:val="00CD0278"/>
    <w:rsid w:val="00CD03F8"/>
    <w:rsid w:val="00CD0595"/>
    <w:rsid w:val="00CD060B"/>
    <w:rsid w:val="00CD0686"/>
    <w:rsid w:val="00CD081B"/>
    <w:rsid w:val="00CD08D0"/>
    <w:rsid w:val="00CD0B88"/>
    <w:rsid w:val="00CD0D70"/>
    <w:rsid w:val="00CD0E36"/>
    <w:rsid w:val="00CD0E67"/>
    <w:rsid w:val="00CD1274"/>
    <w:rsid w:val="00CD12AE"/>
    <w:rsid w:val="00CD1B26"/>
    <w:rsid w:val="00CD1C3E"/>
    <w:rsid w:val="00CD1F6D"/>
    <w:rsid w:val="00CD2204"/>
    <w:rsid w:val="00CD2376"/>
    <w:rsid w:val="00CD24C9"/>
    <w:rsid w:val="00CD25B8"/>
    <w:rsid w:val="00CD276A"/>
    <w:rsid w:val="00CD2836"/>
    <w:rsid w:val="00CD296E"/>
    <w:rsid w:val="00CD2A8F"/>
    <w:rsid w:val="00CD2B2E"/>
    <w:rsid w:val="00CD2D39"/>
    <w:rsid w:val="00CD2F84"/>
    <w:rsid w:val="00CD2FEE"/>
    <w:rsid w:val="00CD3481"/>
    <w:rsid w:val="00CD3B6B"/>
    <w:rsid w:val="00CD3B8B"/>
    <w:rsid w:val="00CD3F5A"/>
    <w:rsid w:val="00CD403F"/>
    <w:rsid w:val="00CD42D9"/>
    <w:rsid w:val="00CD43FD"/>
    <w:rsid w:val="00CD44AA"/>
    <w:rsid w:val="00CD44B3"/>
    <w:rsid w:val="00CD45CD"/>
    <w:rsid w:val="00CD480A"/>
    <w:rsid w:val="00CD48D6"/>
    <w:rsid w:val="00CD4C29"/>
    <w:rsid w:val="00CD4C4F"/>
    <w:rsid w:val="00CD4D28"/>
    <w:rsid w:val="00CD4E80"/>
    <w:rsid w:val="00CD4F87"/>
    <w:rsid w:val="00CD4F9A"/>
    <w:rsid w:val="00CD51D8"/>
    <w:rsid w:val="00CD5240"/>
    <w:rsid w:val="00CD52A7"/>
    <w:rsid w:val="00CD533D"/>
    <w:rsid w:val="00CD5652"/>
    <w:rsid w:val="00CD581B"/>
    <w:rsid w:val="00CD5CC0"/>
    <w:rsid w:val="00CD5D4E"/>
    <w:rsid w:val="00CD5E04"/>
    <w:rsid w:val="00CD5ECA"/>
    <w:rsid w:val="00CD5F0A"/>
    <w:rsid w:val="00CD60DF"/>
    <w:rsid w:val="00CD61AD"/>
    <w:rsid w:val="00CD6280"/>
    <w:rsid w:val="00CD638D"/>
    <w:rsid w:val="00CD6524"/>
    <w:rsid w:val="00CD654E"/>
    <w:rsid w:val="00CD65B6"/>
    <w:rsid w:val="00CD6BF1"/>
    <w:rsid w:val="00CD6D1E"/>
    <w:rsid w:val="00CD6D21"/>
    <w:rsid w:val="00CD6F09"/>
    <w:rsid w:val="00CD71AB"/>
    <w:rsid w:val="00CD71D0"/>
    <w:rsid w:val="00CD7220"/>
    <w:rsid w:val="00CD723F"/>
    <w:rsid w:val="00CD736F"/>
    <w:rsid w:val="00CD737F"/>
    <w:rsid w:val="00CD7393"/>
    <w:rsid w:val="00CD73DE"/>
    <w:rsid w:val="00CD74E8"/>
    <w:rsid w:val="00CD762E"/>
    <w:rsid w:val="00CD7915"/>
    <w:rsid w:val="00CD7A88"/>
    <w:rsid w:val="00CD7A8B"/>
    <w:rsid w:val="00CD7B66"/>
    <w:rsid w:val="00CD7F01"/>
    <w:rsid w:val="00CE02B2"/>
    <w:rsid w:val="00CE0339"/>
    <w:rsid w:val="00CE036C"/>
    <w:rsid w:val="00CE0392"/>
    <w:rsid w:val="00CE041C"/>
    <w:rsid w:val="00CE0509"/>
    <w:rsid w:val="00CE05EB"/>
    <w:rsid w:val="00CE0689"/>
    <w:rsid w:val="00CE0708"/>
    <w:rsid w:val="00CE0729"/>
    <w:rsid w:val="00CE0770"/>
    <w:rsid w:val="00CE08A4"/>
    <w:rsid w:val="00CE0908"/>
    <w:rsid w:val="00CE0A43"/>
    <w:rsid w:val="00CE0B7D"/>
    <w:rsid w:val="00CE0C12"/>
    <w:rsid w:val="00CE0CA2"/>
    <w:rsid w:val="00CE0CE2"/>
    <w:rsid w:val="00CE107C"/>
    <w:rsid w:val="00CE118E"/>
    <w:rsid w:val="00CE1244"/>
    <w:rsid w:val="00CE127E"/>
    <w:rsid w:val="00CE12DB"/>
    <w:rsid w:val="00CE13A6"/>
    <w:rsid w:val="00CE1657"/>
    <w:rsid w:val="00CE17C2"/>
    <w:rsid w:val="00CE1891"/>
    <w:rsid w:val="00CE1910"/>
    <w:rsid w:val="00CE1C14"/>
    <w:rsid w:val="00CE1D95"/>
    <w:rsid w:val="00CE1EE6"/>
    <w:rsid w:val="00CE23F4"/>
    <w:rsid w:val="00CE254A"/>
    <w:rsid w:val="00CE2622"/>
    <w:rsid w:val="00CE27CF"/>
    <w:rsid w:val="00CE282B"/>
    <w:rsid w:val="00CE2A5B"/>
    <w:rsid w:val="00CE2B91"/>
    <w:rsid w:val="00CE2DAF"/>
    <w:rsid w:val="00CE2E0F"/>
    <w:rsid w:val="00CE2E3B"/>
    <w:rsid w:val="00CE2E96"/>
    <w:rsid w:val="00CE2F99"/>
    <w:rsid w:val="00CE2FCF"/>
    <w:rsid w:val="00CE2FDB"/>
    <w:rsid w:val="00CE31E8"/>
    <w:rsid w:val="00CE3602"/>
    <w:rsid w:val="00CE3843"/>
    <w:rsid w:val="00CE3AF6"/>
    <w:rsid w:val="00CE3CA3"/>
    <w:rsid w:val="00CE3FAF"/>
    <w:rsid w:val="00CE3FE1"/>
    <w:rsid w:val="00CE41EC"/>
    <w:rsid w:val="00CE427F"/>
    <w:rsid w:val="00CE4312"/>
    <w:rsid w:val="00CE4B51"/>
    <w:rsid w:val="00CE4C74"/>
    <w:rsid w:val="00CE4E83"/>
    <w:rsid w:val="00CE4FE4"/>
    <w:rsid w:val="00CE5308"/>
    <w:rsid w:val="00CE541A"/>
    <w:rsid w:val="00CE59AD"/>
    <w:rsid w:val="00CE5A50"/>
    <w:rsid w:val="00CE5C43"/>
    <w:rsid w:val="00CE5F28"/>
    <w:rsid w:val="00CE614E"/>
    <w:rsid w:val="00CE653D"/>
    <w:rsid w:val="00CE6568"/>
    <w:rsid w:val="00CE6639"/>
    <w:rsid w:val="00CE66A8"/>
    <w:rsid w:val="00CE6879"/>
    <w:rsid w:val="00CE6A9C"/>
    <w:rsid w:val="00CE6C72"/>
    <w:rsid w:val="00CE6CC4"/>
    <w:rsid w:val="00CE6CDE"/>
    <w:rsid w:val="00CE6DB6"/>
    <w:rsid w:val="00CE6E7F"/>
    <w:rsid w:val="00CE7105"/>
    <w:rsid w:val="00CE717A"/>
    <w:rsid w:val="00CE7299"/>
    <w:rsid w:val="00CE72F7"/>
    <w:rsid w:val="00CE74B8"/>
    <w:rsid w:val="00CE74F6"/>
    <w:rsid w:val="00CE76B5"/>
    <w:rsid w:val="00CE7BF6"/>
    <w:rsid w:val="00CE7C5A"/>
    <w:rsid w:val="00CE7DA7"/>
    <w:rsid w:val="00CE7F39"/>
    <w:rsid w:val="00CF0105"/>
    <w:rsid w:val="00CF0177"/>
    <w:rsid w:val="00CF026F"/>
    <w:rsid w:val="00CF028A"/>
    <w:rsid w:val="00CF030F"/>
    <w:rsid w:val="00CF03C8"/>
    <w:rsid w:val="00CF04AC"/>
    <w:rsid w:val="00CF06A2"/>
    <w:rsid w:val="00CF07F1"/>
    <w:rsid w:val="00CF0A83"/>
    <w:rsid w:val="00CF0F53"/>
    <w:rsid w:val="00CF0F9C"/>
    <w:rsid w:val="00CF1012"/>
    <w:rsid w:val="00CF10B2"/>
    <w:rsid w:val="00CF1293"/>
    <w:rsid w:val="00CF12CC"/>
    <w:rsid w:val="00CF13E5"/>
    <w:rsid w:val="00CF1575"/>
    <w:rsid w:val="00CF195B"/>
    <w:rsid w:val="00CF1A02"/>
    <w:rsid w:val="00CF1A22"/>
    <w:rsid w:val="00CF1C44"/>
    <w:rsid w:val="00CF1C78"/>
    <w:rsid w:val="00CF1DDF"/>
    <w:rsid w:val="00CF1E4E"/>
    <w:rsid w:val="00CF1EDF"/>
    <w:rsid w:val="00CF22D9"/>
    <w:rsid w:val="00CF240B"/>
    <w:rsid w:val="00CF256B"/>
    <w:rsid w:val="00CF256D"/>
    <w:rsid w:val="00CF2843"/>
    <w:rsid w:val="00CF28E6"/>
    <w:rsid w:val="00CF2E4C"/>
    <w:rsid w:val="00CF2EEC"/>
    <w:rsid w:val="00CF304B"/>
    <w:rsid w:val="00CF3057"/>
    <w:rsid w:val="00CF3412"/>
    <w:rsid w:val="00CF372C"/>
    <w:rsid w:val="00CF3B32"/>
    <w:rsid w:val="00CF3C48"/>
    <w:rsid w:val="00CF3DCB"/>
    <w:rsid w:val="00CF3DD5"/>
    <w:rsid w:val="00CF3E56"/>
    <w:rsid w:val="00CF3F05"/>
    <w:rsid w:val="00CF3F91"/>
    <w:rsid w:val="00CF414A"/>
    <w:rsid w:val="00CF41DA"/>
    <w:rsid w:val="00CF42F6"/>
    <w:rsid w:val="00CF4323"/>
    <w:rsid w:val="00CF44A5"/>
    <w:rsid w:val="00CF48BE"/>
    <w:rsid w:val="00CF4A49"/>
    <w:rsid w:val="00CF4C00"/>
    <w:rsid w:val="00CF4FFC"/>
    <w:rsid w:val="00CF50DE"/>
    <w:rsid w:val="00CF52C9"/>
    <w:rsid w:val="00CF5376"/>
    <w:rsid w:val="00CF5412"/>
    <w:rsid w:val="00CF5484"/>
    <w:rsid w:val="00CF5561"/>
    <w:rsid w:val="00CF564B"/>
    <w:rsid w:val="00CF5816"/>
    <w:rsid w:val="00CF583D"/>
    <w:rsid w:val="00CF5A88"/>
    <w:rsid w:val="00CF5D16"/>
    <w:rsid w:val="00CF5DC5"/>
    <w:rsid w:val="00CF5E8F"/>
    <w:rsid w:val="00CF5F3D"/>
    <w:rsid w:val="00CF61A5"/>
    <w:rsid w:val="00CF623C"/>
    <w:rsid w:val="00CF6766"/>
    <w:rsid w:val="00CF6877"/>
    <w:rsid w:val="00CF6955"/>
    <w:rsid w:val="00CF6A88"/>
    <w:rsid w:val="00CF6C31"/>
    <w:rsid w:val="00CF6EBF"/>
    <w:rsid w:val="00CF7107"/>
    <w:rsid w:val="00CF71F3"/>
    <w:rsid w:val="00CF7507"/>
    <w:rsid w:val="00CF752D"/>
    <w:rsid w:val="00CF7655"/>
    <w:rsid w:val="00CF7813"/>
    <w:rsid w:val="00CF7912"/>
    <w:rsid w:val="00CF792F"/>
    <w:rsid w:val="00CF7BA4"/>
    <w:rsid w:val="00CF7BBE"/>
    <w:rsid w:val="00CF7BDF"/>
    <w:rsid w:val="00CF7EF6"/>
    <w:rsid w:val="00D00112"/>
    <w:rsid w:val="00D00241"/>
    <w:rsid w:val="00D0032E"/>
    <w:rsid w:val="00D00542"/>
    <w:rsid w:val="00D00850"/>
    <w:rsid w:val="00D00869"/>
    <w:rsid w:val="00D00A26"/>
    <w:rsid w:val="00D00B56"/>
    <w:rsid w:val="00D00C2A"/>
    <w:rsid w:val="00D00CEF"/>
    <w:rsid w:val="00D011C5"/>
    <w:rsid w:val="00D0130C"/>
    <w:rsid w:val="00D013DC"/>
    <w:rsid w:val="00D014C8"/>
    <w:rsid w:val="00D015C8"/>
    <w:rsid w:val="00D0167D"/>
    <w:rsid w:val="00D01680"/>
    <w:rsid w:val="00D016C3"/>
    <w:rsid w:val="00D016F0"/>
    <w:rsid w:val="00D01BC7"/>
    <w:rsid w:val="00D01C0E"/>
    <w:rsid w:val="00D02403"/>
    <w:rsid w:val="00D02440"/>
    <w:rsid w:val="00D0252B"/>
    <w:rsid w:val="00D0271A"/>
    <w:rsid w:val="00D02731"/>
    <w:rsid w:val="00D0284D"/>
    <w:rsid w:val="00D02F08"/>
    <w:rsid w:val="00D0345F"/>
    <w:rsid w:val="00D035A1"/>
    <w:rsid w:val="00D035C4"/>
    <w:rsid w:val="00D039AE"/>
    <w:rsid w:val="00D03C32"/>
    <w:rsid w:val="00D03CA1"/>
    <w:rsid w:val="00D03CFD"/>
    <w:rsid w:val="00D03E0C"/>
    <w:rsid w:val="00D03EDF"/>
    <w:rsid w:val="00D04041"/>
    <w:rsid w:val="00D041FA"/>
    <w:rsid w:val="00D0435E"/>
    <w:rsid w:val="00D043BE"/>
    <w:rsid w:val="00D04736"/>
    <w:rsid w:val="00D04A47"/>
    <w:rsid w:val="00D04BBE"/>
    <w:rsid w:val="00D04ECD"/>
    <w:rsid w:val="00D052CB"/>
    <w:rsid w:val="00D054AB"/>
    <w:rsid w:val="00D0591C"/>
    <w:rsid w:val="00D05A0C"/>
    <w:rsid w:val="00D05C36"/>
    <w:rsid w:val="00D05D20"/>
    <w:rsid w:val="00D05D7B"/>
    <w:rsid w:val="00D05E19"/>
    <w:rsid w:val="00D05E9D"/>
    <w:rsid w:val="00D0638B"/>
    <w:rsid w:val="00D063EF"/>
    <w:rsid w:val="00D06613"/>
    <w:rsid w:val="00D06700"/>
    <w:rsid w:val="00D068B8"/>
    <w:rsid w:val="00D069C1"/>
    <w:rsid w:val="00D06E22"/>
    <w:rsid w:val="00D070D2"/>
    <w:rsid w:val="00D0720E"/>
    <w:rsid w:val="00D07464"/>
    <w:rsid w:val="00D07511"/>
    <w:rsid w:val="00D0757F"/>
    <w:rsid w:val="00D075BA"/>
    <w:rsid w:val="00D07647"/>
    <w:rsid w:val="00D076BF"/>
    <w:rsid w:val="00D076C2"/>
    <w:rsid w:val="00D078D5"/>
    <w:rsid w:val="00D0799F"/>
    <w:rsid w:val="00D079C7"/>
    <w:rsid w:val="00D07BA0"/>
    <w:rsid w:val="00D07BF8"/>
    <w:rsid w:val="00D07DD3"/>
    <w:rsid w:val="00D07F1D"/>
    <w:rsid w:val="00D07F3A"/>
    <w:rsid w:val="00D07FFE"/>
    <w:rsid w:val="00D1014D"/>
    <w:rsid w:val="00D1034D"/>
    <w:rsid w:val="00D10630"/>
    <w:rsid w:val="00D1066A"/>
    <w:rsid w:val="00D10879"/>
    <w:rsid w:val="00D108B1"/>
    <w:rsid w:val="00D10964"/>
    <w:rsid w:val="00D10AB2"/>
    <w:rsid w:val="00D10B26"/>
    <w:rsid w:val="00D10DC7"/>
    <w:rsid w:val="00D10F2C"/>
    <w:rsid w:val="00D11238"/>
    <w:rsid w:val="00D113C9"/>
    <w:rsid w:val="00D113CB"/>
    <w:rsid w:val="00D11437"/>
    <w:rsid w:val="00D11501"/>
    <w:rsid w:val="00D11842"/>
    <w:rsid w:val="00D11870"/>
    <w:rsid w:val="00D11878"/>
    <w:rsid w:val="00D11891"/>
    <w:rsid w:val="00D11990"/>
    <w:rsid w:val="00D11AE0"/>
    <w:rsid w:val="00D11C07"/>
    <w:rsid w:val="00D11C38"/>
    <w:rsid w:val="00D11C47"/>
    <w:rsid w:val="00D11C56"/>
    <w:rsid w:val="00D11E2D"/>
    <w:rsid w:val="00D11EE9"/>
    <w:rsid w:val="00D1202D"/>
    <w:rsid w:val="00D12030"/>
    <w:rsid w:val="00D1214D"/>
    <w:rsid w:val="00D1234C"/>
    <w:rsid w:val="00D127DD"/>
    <w:rsid w:val="00D129A2"/>
    <w:rsid w:val="00D12A00"/>
    <w:rsid w:val="00D12B2A"/>
    <w:rsid w:val="00D1323B"/>
    <w:rsid w:val="00D13309"/>
    <w:rsid w:val="00D13370"/>
    <w:rsid w:val="00D135EC"/>
    <w:rsid w:val="00D13678"/>
    <w:rsid w:val="00D136EB"/>
    <w:rsid w:val="00D139A2"/>
    <w:rsid w:val="00D13A36"/>
    <w:rsid w:val="00D14264"/>
    <w:rsid w:val="00D1426C"/>
    <w:rsid w:val="00D149CA"/>
    <w:rsid w:val="00D14A10"/>
    <w:rsid w:val="00D14BFB"/>
    <w:rsid w:val="00D14D71"/>
    <w:rsid w:val="00D14D81"/>
    <w:rsid w:val="00D1507C"/>
    <w:rsid w:val="00D151DD"/>
    <w:rsid w:val="00D151E9"/>
    <w:rsid w:val="00D15459"/>
    <w:rsid w:val="00D15783"/>
    <w:rsid w:val="00D157DC"/>
    <w:rsid w:val="00D157F3"/>
    <w:rsid w:val="00D15882"/>
    <w:rsid w:val="00D158F8"/>
    <w:rsid w:val="00D15957"/>
    <w:rsid w:val="00D15961"/>
    <w:rsid w:val="00D15AB5"/>
    <w:rsid w:val="00D15D0C"/>
    <w:rsid w:val="00D15DD9"/>
    <w:rsid w:val="00D15F60"/>
    <w:rsid w:val="00D15FE8"/>
    <w:rsid w:val="00D1610F"/>
    <w:rsid w:val="00D1619D"/>
    <w:rsid w:val="00D161E0"/>
    <w:rsid w:val="00D163A4"/>
    <w:rsid w:val="00D16451"/>
    <w:rsid w:val="00D1662D"/>
    <w:rsid w:val="00D166EB"/>
    <w:rsid w:val="00D1680B"/>
    <w:rsid w:val="00D168A6"/>
    <w:rsid w:val="00D1699F"/>
    <w:rsid w:val="00D16A4F"/>
    <w:rsid w:val="00D16B2A"/>
    <w:rsid w:val="00D16B42"/>
    <w:rsid w:val="00D16C42"/>
    <w:rsid w:val="00D16E22"/>
    <w:rsid w:val="00D170D8"/>
    <w:rsid w:val="00D172B9"/>
    <w:rsid w:val="00D17381"/>
    <w:rsid w:val="00D173D5"/>
    <w:rsid w:val="00D173DD"/>
    <w:rsid w:val="00D17458"/>
    <w:rsid w:val="00D1745B"/>
    <w:rsid w:val="00D1766A"/>
    <w:rsid w:val="00D17769"/>
    <w:rsid w:val="00D178D8"/>
    <w:rsid w:val="00D17C64"/>
    <w:rsid w:val="00D17D67"/>
    <w:rsid w:val="00D17DAD"/>
    <w:rsid w:val="00D17EFE"/>
    <w:rsid w:val="00D20228"/>
    <w:rsid w:val="00D20241"/>
    <w:rsid w:val="00D202D1"/>
    <w:rsid w:val="00D20509"/>
    <w:rsid w:val="00D20961"/>
    <w:rsid w:val="00D20AE3"/>
    <w:rsid w:val="00D20B6A"/>
    <w:rsid w:val="00D20C13"/>
    <w:rsid w:val="00D20D18"/>
    <w:rsid w:val="00D20E9A"/>
    <w:rsid w:val="00D210D8"/>
    <w:rsid w:val="00D2122C"/>
    <w:rsid w:val="00D21273"/>
    <w:rsid w:val="00D214F6"/>
    <w:rsid w:val="00D21840"/>
    <w:rsid w:val="00D21C80"/>
    <w:rsid w:val="00D21F80"/>
    <w:rsid w:val="00D22097"/>
    <w:rsid w:val="00D22198"/>
    <w:rsid w:val="00D2240D"/>
    <w:rsid w:val="00D2255D"/>
    <w:rsid w:val="00D2262C"/>
    <w:rsid w:val="00D22657"/>
    <w:rsid w:val="00D22685"/>
    <w:rsid w:val="00D22763"/>
    <w:rsid w:val="00D227B8"/>
    <w:rsid w:val="00D229FC"/>
    <w:rsid w:val="00D22B34"/>
    <w:rsid w:val="00D22C07"/>
    <w:rsid w:val="00D22E01"/>
    <w:rsid w:val="00D22EB4"/>
    <w:rsid w:val="00D22FFC"/>
    <w:rsid w:val="00D232D6"/>
    <w:rsid w:val="00D23396"/>
    <w:rsid w:val="00D23441"/>
    <w:rsid w:val="00D235FE"/>
    <w:rsid w:val="00D2365B"/>
    <w:rsid w:val="00D236F5"/>
    <w:rsid w:val="00D237A6"/>
    <w:rsid w:val="00D23868"/>
    <w:rsid w:val="00D23928"/>
    <w:rsid w:val="00D23999"/>
    <w:rsid w:val="00D23A73"/>
    <w:rsid w:val="00D23B0C"/>
    <w:rsid w:val="00D23C27"/>
    <w:rsid w:val="00D23D28"/>
    <w:rsid w:val="00D23D96"/>
    <w:rsid w:val="00D23DB0"/>
    <w:rsid w:val="00D23DD9"/>
    <w:rsid w:val="00D23E0F"/>
    <w:rsid w:val="00D242AE"/>
    <w:rsid w:val="00D24B73"/>
    <w:rsid w:val="00D24BB5"/>
    <w:rsid w:val="00D24C3A"/>
    <w:rsid w:val="00D24DBE"/>
    <w:rsid w:val="00D24E77"/>
    <w:rsid w:val="00D24F08"/>
    <w:rsid w:val="00D24FBB"/>
    <w:rsid w:val="00D25844"/>
    <w:rsid w:val="00D2586E"/>
    <w:rsid w:val="00D2597A"/>
    <w:rsid w:val="00D25A35"/>
    <w:rsid w:val="00D25BE6"/>
    <w:rsid w:val="00D26265"/>
    <w:rsid w:val="00D26447"/>
    <w:rsid w:val="00D265A5"/>
    <w:rsid w:val="00D269DC"/>
    <w:rsid w:val="00D26C29"/>
    <w:rsid w:val="00D26EE1"/>
    <w:rsid w:val="00D26EF9"/>
    <w:rsid w:val="00D26F7C"/>
    <w:rsid w:val="00D26F9B"/>
    <w:rsid w:val="00D26FB7"/>
    <w:rsid w:val="00D270FC"/>
    <w:rsid w:val="00D271E5"/>
    <w:rsid w:val="00D2738F"/>
    <w:rsid w:val="00D2745A"/>
    <w:rsid w:val="00D278FD"/>
    <w:rsid w:val="00D2795C"/>
    <w:rsid w:val="00D2799B"/>
    <w:rsid w:val="00D27E91"/>
    <w:rsid w:val="00D27EDC"/>
    <w:rsid w:val="00D300F2"/>
    <w:rsid w:val="00D301A1"/>
    <w:rsid w:val="00D301FE"/>
    <w:rsid w:val="00D302C5"/>
    <w:rsid w:val="00D303F3"/>
    <w:rsid w:val="00D304D1"/>
    <w:rsid w:val="00D304E3"/>
    <w:rsid w:val="00D30722"/>
    <w:rsid w:val="00D3098A"/>
    <w:rsid w:val="00D309C0"/>
    <w:rsid w:val="00D30A50"/>
    <w:rsid w:val="00D30DD9"/>
    <w:rsid w:val="00D30F3A"/>
    <w:rsid w:val="00D31694"/>
    <w:rsid w:val="00D3193E"/>
    <w:rsid w:val="00D31AE3"/>
    <w:rsid w:val="00D31B17"/>
    <w:rsid w:val="00D32065"/>
    <w:rsid w:val="00D32142"/>
    <w:rsid w:val="00D321BB"/>
    <w:rsid w:val="00D323D2"/>
    <w:rsid w:val="00D327AA"/>
    <w:rsid w:val="00D32A7E"/>
    <w:rsid w:val="00D32ACF"/>
    <w:rsid w:val="00D32BD2"/>
    <w:rsid w:val="00D32CB9"/>
    <w:rsid w:val="00D330B6"/>
    <w:rsid w:val="00D33151"/>
    <w:rsid w:val="00D333C0"/>
    <w:rsid w:val="00D33487"/>
    <w:rsid w:val="00D336BD"/>
    <w:rsid w:val="00D3391B"/>
    <w:rsid w:val="00D339FB"/>
    <w:rsid w:val="00D33B52"/>
    <w:rsid w:val="00D33C32"/>
    <w:rsid w:val="00D33D45"/>
    <w:rsid w:val="00D34114"/>
    <w:rsid w:val="00D34561"/>
    <w:rsid w:val="00D3472E"/>
    <w:rsid w:val="00D34870"/>
    <w:rsid w:val="00D34BA7"/>
    <w:rsid w:val="00D34BCC"/>
    <w:rsid w:val="00D34BDA"/>
    <w:rsid w:val="00D34D07"/>
    <w:rsid w:val="00D34D3A"/>
    <w:rsid w:val="00D34DE6"/>
    <w:rsid w:val="00D3503B"/>
    <w:rsid w:val="00D351AC"/>
    <w:rsid w:val="00D351C6"/>
    <w:rsid w:val="00D35326"/>
    <w:rsid w:val="00D35347"/>
    <w:rsid w:val="00D353D7"/>
    <w:rsid w:val="00D35454"/>
    <w:rsid w:val="00D354C4"/>
    <w:rsid w:val="00D3551C"/>
    <w:rsid w:val="00D35DBB"/>
    <w:rsid w:val="00D36189"/>
    <w:rsid w:val="00D3626B"/>
    <w:rsid w:val="00D36292"/>
    <w:rsid w:val="00D362DD"/>
    <w:rsid w:val="00D3643F"/>
    <w:rsid w:val="00D3653B"/>
    <w:rsid w:val="00D36852"/>
    <w:rsid w:val="00D368FF"/>
    <w:rsid w:val="00D36A8A"/>
    <w:rsid w:val="00D36E97"/>
    <w:rsid w:val="00D3708A"/>
    <w:rsid w:val="00D37166"/>
    <w:rsid w:val="00D37319"/>
    <w:rsid w:val="00D374FA"/>
    <w:rsid w:val="00D3767D"/>
    <w:rsid w:val="00D378E5"/>
    <w:rsid w:val="00D37A43"/>
    <w:rsid w:val="00D37E0C"/>
    <w:rsid w:val="00D4042C"/>
    <w:rsid w:val="00D40768"/>
    <w:rsid w:val="00D4119B"/>
    <w:rsid w:val="00D414D3"/>
    <w:rsid w:val="00D415DB"/>
    <w:rsid w:val="00D416E6"/>
    <w:rsid w:val="00D41717"/>
    <w:rsid w:val="00D417A9"/>
    <w:rsid w:val="00D41846"/>
    <w:rsid w:val="00D41852"/>
    <w:rsid w:val="00D419E5"/>
    <w:rsid w:val="00D41C7F"/>
    <w:rsid w:val="00D422F6"/>
    <w:rsid w:val="00D423D2"/>
    <w:rsid w:val="00D42535"/>
    <w:rsid w:val="00D426FC"/>
    <w:rsid w:val="00D42750"/>
    <w:rsid w:val="00D42AE2"/>
    <w:rsid w:val="00D42B1D"/>
    <w:rsid w:val="00D42C26"/>
    <w:rsid w:val="00D42C60"/>
    <w:rsid w:val="00D42CBB"/>
    <w:rsid w:val="00D42D7C"/>
    <w:rsid w:val="00D42DE3"/>
    <w:rsid w:val="00D42DFC"/>
    <w:rsid w:val="00D42E73"/>
    <w:rsid w:val="00D42FB5"/>
    <w:rsid w:val="00D4305E"/>
    <w:rsid w:val="00D43120"/>
    <w:rsid w:val="00D431F7"/>
    <w:rsid w:val="00D432A9"/>
    <w:rsid w:val="00D432D5"/>
    <w:rsid w:val="00D435C6"/>
    <w:rsid w:val="00D43683"/>
    <w:rsid w:val="00D437AF"/>
    <w:rsid w:val="00D437BC"/>
    <w:rsid w:val="00D438D5"/>
    <w:rsid w:val="00D4393D"/>
    <w:rsid w:val="00D439E8"/>
    <w:rsid w:val="00D43C0A"/>
    <w:rsid w:val="00D43D6E"/>
    <w:rsid w:val="00D44283"/>
    <w:rsid w:val="00D4429E"/>
    <w:rsid w:val="00D442C1"/>
    <w:rsid w:val="00D4432C"/>
    <w:rsid w:val="00D4470D"/>
    <w:rsid w:val="00D44779"/>
    <w:rsid w:val="00D44793"/>
    <w:rsid w:val="00D44A90"/>
    <w:rsid w:val="00D44AAA"/>
    <w:rsid w:val="00D44BBD"/>
    <w:rsid w:val="00D44C6F"/>
    <w:rsid w:val="00D44E1B"/>
    <w:rsid w:val="00D44F17"/>
    <w:rsid w:val="00D44FD3"/>
    <w:rsid w:val="00D4536B"/>
    <w:rsid w:val="00D4560C"/>
    <w:rsid w:val="00D45829"/>
    <w:rsid w:val="00D45B86"/>
    <w:rsid w:val="00D45C69"/>
    <w:rsid w:val="00D45D50"/>
    <w:rsid w:val="00D45DAB"/>
    <w:rsid w:val="00D45EC6"/>
    <w:rsid w:val="00D4619B"/>
    <w:rsid w:val="00D462B3"/>
    <w:rsid w:val="00D466B6"/>
    <w:rsid w:val="00D469EC"/>
    <w:rsid w:val="00D46A1D"/>
    <w:rsid w:val="00D47266"/>
    <w:rsid w:val="00D47320"/>
    <w:rsid w:val="00D47617"/>
    <w:rsid w:val="00D47921"/>
    <w:rsid w:val="00D47D30"/>
    <w:rsid w:val="00D5019A"/>
    <w:rsid w:val="00D501A4"/>
    <w:rsid w:val="00D501D0"/>
    <w:rsid w:val="00D507AF"/>
    <w:rsid w:val="00D50823"/>
    <w:rsid w:val="00D50BBC"/>
    <w:rsid w:val="00D50C3E"/>
    <w:rsid w:val="00D50E51"/>
    <w:rsid w:val="00D51108"/>
    <w:rsid w:val="00D51137"/>
    <w:rsid w:val="00D5114F"/>
    <w:rsid w:val="00D5145A"/>
    <w:rsid w:val="00D5186C"/>
    <w:rsid w:val="00D51915"/>
    <w:rsid w:val="00D51BA1"/>
    <w:rsid w:val="00D51DEF"/>
    <w:rsid w:val="00D5210C"/>
    <w:rsid w:val="00D5219B"/>
    <w:rsid w:val="00D52434"/>
    <w:rsid w:val="00D524F6"/>
    <w:rsid w:val="00D52530"/>
    <w:rsid w:val="00D525BF"/>
    <w:rsid w:val="00D52728"/>
    <w:rsid w:val="00D527B7"/>
    <w:rsid w:val="00D5289C"/>
    <w:rsid w:val="00D528D8"/>
    <w:rsid w:val="00D52A1B"/>
    <w:rsid w:val="00D52B73"/>
    <w:rsid w:val="00D52C5F"/>
    <w:rsid w:val="00D52CCD"/>
    <w:rsid w:val="00D52F72"/>
    <w:rsid w:val="00D530B5"/>
    <w:rsid w:val="00D5310A"/>
    <w:rsid w:val="00D53698"/>
    <w:rsid w:val="00D53812"/>
    <w:rsid w:val="00D538C0"/>
    <w:rsid w:val="00D539D2"/>
    <w:rsid w:val="00D53A60"/>
    <w:rsid w:val="00D5401C"/>
    <w:rsid w:val="00D5408F"/>
    <w:rsid w:val="00D541B8"/>
    <w:rsid w:val="00D54226"/>
    <w:rsid w:val="00D54428"/>
    <w:rsid w:val="00D54637"/>
    <w:rsid w:val="00D54814"/>
    <w:rsid w:val="00D54882"/>
    <w:rsid w:val="00D54A43"/>
    <w:rsid w:val="00D54B8B"/>
    <w:rsid w:val="00D54D5D"/>
    <w:rsid w:val="00D54EA9"/>
    <w:rsid w:val="00D54F81"/>
    <w:rsid w:val="00D55295"/>
    <w:rsid w:val="00D5580D"/>
    <w:rsid w:val="00D5583C"/>
    <w:rsid w:val="00D55927"/>
    <w:rsid w:val="00D55BA7"/>
    <w:rsid w:val="00D55E49"/>
    <w:rsid w:val="00D55E63"/>
    <w:rsid w:val="00D55F20"/>
    <w:rsid w:val="00D5603E"/>
    <w:rsid w:val="00D56429"/>
    <w:rsid w:val="00D564FF"/>
    <w:rsid w:val="00D56534"/>
    <w:rsid w:val="00D565AC"/>
    <w:rsid w:val="00D5661A"/>
    <w:rsid w:val="00D5667E"/>
    <w:rsid w:val="00D56758"/>
    <w:rsid w:val="00D56865"/>
    <w:rsid w:val="00D56A34"/>
    <w:rsid w:val="00D56BDB"/>
    <w:rsid w:val="00D56C21"/>
    <w:rsid w:val="00D56D7B"/>
    <w:rsid w:val="00D57063"/>
    <w:rsid w:val="00D571CE"/>
    <w:rsid w:val="00D57343"/>
    <w:rsid w:val="00D57388"/>
    <w:rsid w:val="00D5747E"/>
    <w:rsid w:val="00D57575"/>
    <w:rsid w:val="00D57745"/>
    <w:rsid w:val="00D57815"/>
    <w:rsid w:val="00D57955"/>
    <w:rsid w:val="00D57B1A"/>
    <w:rsid w:val="00D57B3E"/>
    <w:rsid w:val="00D57D53"/>
    <w:rsid w:val="00D57DCD"/>
    <w:rsid w:val="00D57ED4"/>
    <w:rsid w:val="00D57FEC"/>
    <w:rsid w:val="00D6038E"/>
    <w:rsid w:val="00D6080A"/>
    <w:rsid w:val="00D60857"/>
    <w:rsid w:val="00D60DC6"/>
    <w:rsid w:val="00D60E24"/>
    <w:rsid w:val="00D60E8F"/>
    <w:rsid w:val="00D60EA5"/>
    <w:rsid w:val="00D60F0B"/>
    <w:rsid w:val="00D61021"/>
    <w:rsid w:val="00D611B8"/>
    <w:rsid w:val="00D6125A"/>
    <w:rsid w:val="00D616DC"/>
    <w:rsid w:val="00D6171D"/>
    <w:rsid w:val="00D61A3E"/>
    <w:rsid w:val="00D61AA5"/>
    <w:rsid w:val="00D61ABD"/>
    <w:rsid w:val="00D61AEC"/>
    <w:rsid w:val="00D61F5B"/>
    <w:rsid w:val="00D61F73"/>
    <w:rsid w:val="00D6206F"/>
    <w:rsid w:val="00D620A7"/>
    <w:rsid w:val="00D62248"/>
    <w:rsid w:val="00D623EC"/>
    <w:rsid w:val="00D623F2"/>
    <w:rsid w:val="00D626EF"/>
    <w:rsid w:val="00D62715"/>
    <w:rsid w:val="00D62BB9"/>
    <w:rsid w:val="00D62C38"/>
    <w:rsid w:val="00D62FBD"/>
    <w:rsid w:val="00D63083"/>
    <w:rsid w:val="00D635D5"/>
    <w:rsid w:val="00D6369A"/>
    <w:rsid w:val="00D636B6"/>
    <w:rsid w:val="00D636C7"/>
    <w:rsid w:val="00D636E3"/>
    <w:rsid w:val="00D63914"/>
    <w:rsid w:val="00D63947"/>
    <w:rsid w:val="00D63A9E"/>
    <w:rsid w:val="00D63C1B"/>
    <w:rsid w:val="00D63CC2"/>
    <w:rsid w:val="00D63E8E"/>
    <w:rsid w:val="00D63F48"/>
    <w:rsid w:val="00D63F58"/>
    <w:rsid w:val="00D63F91"/>
    <w:rsid w:val="00D6402B"/>
    <w:rsid w:val="00D64032"/>
    <w:rsid w:val="00D640A7"/>
    <w:rsid w:val="00D641C4"/>
    <w:rsid w:val="00D6428D"/>
    <w:rsid w:val="00D645A4"/>
    <w:rsid w:val="00D646BE"/>
    <w:rsid w:val="00D64825"/>
    <w:rsid w:val="00D64931"/>
    <w:rsid w:val="00D64D28"/>
    <w:rsid w:val="00D64D65"/>
    <w:rsid w:val="00D651C7"/>
    <w:rsid w:val="00D65216"/>
    <w:rsid w:val="00D652D3"/>
    <w:rsid w:val="00D6555E"/>
    <w:rsid w:val="00D65963"/>
    <w:rsid w:val="00D65A75"/>
    <w:rsid w:val="00D65ADE"/>
    <w:rsid w:val="00D65B55"/>
    <w:rsid w:val="00D65E0E"/>
    <w:rsid w:val="00D66055"/>
    <w:rsid w:val="00D6609A"/>
    <w:rsid w:val="00D661BE"/>
    <w:rsid w:val="00D6642E"/>
    <w:rsid w:val="00D66676"/>
    <w:rsid w:val="00D6676D"/>
    <w:rsid w:val="00D6684B"/>
    <w:rsid w:val="00D66B35"/>
    <w:rsid w:val="00D66E7E"/>
    <w:rsid w:val="00D66ED1"/>
    <w:rsid w:val="00D66FE6"/>
    <w:rsid w:val="00D66FF2"/>
    <w:rsid w:val="00D67036"/>
    <w:rsid w:val="00D672E3"/>
    <w:rsid w:val="00D67328"/>
    <w:rsid w:val="00D6733C"/>
    <w:rsid w:val="00D6759B"/>
    <w:rsid w:val="00D67806"/>
    <w:rsid w:val="00D6783F"/>
    <w:rsid w:val="00D67887"/>
    <w:rsid w:val="00D6789A"/>
    <w:rsid w:val="00D67B62"/>
    <w:rsid w:val="00D67FFB"/>
    <w:rsid w:val="00D70203"/>
    <w:rsid w:val="00D70252"/>
    <w:rsid w:val="00D70285"/>
    <w:rsid w:val="00D7028D"/>
    <w:rsid w:val="00D705AE"/>
    <w:rsid w:val="00D70809"/>
    <w:rsid w:val="00D70A36"/>
    <w:rsid w:val="00D70E30"/>
    <w:rsid w:val="00D70F19"/>
    <w:rsid w:val="00D70F36"/>
    <w:rsid w:val="00D70F72"/>
    <w:rsid w:val="00D71013"/>
    <w:rsid w:val="00D7107E"/>
    <w:rsid w:val="00D710E1"/>
    <w:rsid w:val="00D71220"/>
    <w:rsid w:val="00D712F0"/>
    <w:rsid w:val="00D712F8"/>
    <w:rsid w:val="00D7137B"/>
    <w:rsid w:val="00D71672"/>
    <w:rsid w:val="00D716DB"/>
    <w:rsid w:val="00D71927"/>
    <w:rsid w:val="00D71AAC"/>
    <w:rsid w:val="00D71EF0"/>
    <w:rsid w:val="00D72151"/>
    <w:rsid w:val="00D727E3"/>
    <w:rsid w:val="00D72909"/>
    <w:rsid w:val="00D72B7E"/>
    <w:rsid w:val="00D72BD1"/>
    <w:rsid w:val="00D72E02"/>
    <w:rsid w:val="00D72EA5"/>
    <w:rsid w:val="00D72EDA"/>
    <w:rsid w:val="00D73039"/>
    <w:rsid w:val="00D73125"/>
    <w:rsid w:val="00D7333A"/>
    <w:rsid w:val="00D733FB"/>
    <w:rsid w:val="00D73578"/>
    <w:rsid w:val="00D7366E"/>
    <w:rsid w:val="00D73929"/>
    <w:rsid w:val="00D73C76"/>
    <w:rsid w:val="00D73E63"/>
    <w:rsid w:val="00D73EA4"/>
    <w:rsid w:val="00D73FED"/>
    <w:rsid w:val="00D7426D"/>
    <w:rsid w:val="00D74339"/>
    <w:rsid w:val="00D7434F"/>
    <w:rsid w:val="00D74506"/>
    <w:rsid w:val="00D74556"/>
    <w:rsid w:val="00D74730"/>
    <w:rsid w:val="00D74829"/>
    <w:rsid w:val="00D74A3E"/>
    <w:rsid w:val="00D74C12"/>
    <w:rsid w:val="00D74CA0"/>
    <w:rsid w:val="00D74FD8"/>
    <w:rsid w:val="00D7523C"/>
    <w:rsid w:val="00D7530D"/>
    <w:rsid w:val="00D754AB"/>
    <w:rsid w:val="00D756A0"/>
    <w:rsid w:val="00D75800"/>
    <w:rsid w:val="00D75A70"/>
    <w:rsid w:val="00D75AD3"/>
    <w:rsid w:val="00D75AE7"/>
    <w:rsid w:val="00D75CEA"/>
    <w:rsid w:val="00D75CF0"/>
    <w:rsid w:val="00D75D27"/>
    <w:rsid w:val="00D75E62"/>
    <w:rsid w:val="00D75E68"/>
    <w:rsid w:val="00D760D4"/>
    <w:rsid w:val="00D7615A"/>
    <w:rsid w:val="00D7628F"/>
    <w:rsid w:val="00D762F7"/>
    <w:rsid w:val="00D76492"/>
    <w:rsid w:val="00D76627"/>
    <w:rsid w:val="00D76722"/>
    <w:rsid w:val="00D76779"/>
    <w:rsid w:val="00D76797"/>
    <w:rsid w:val="00D76916"/>
    <w:rsid w:val="00D76CAD"/>
    <w:rsid w:val="00D76D4F"/>
    <w:rsid w:val="00D7711F"/>
    <w:rsid w:val="00D772AD"/>
    <w:rsid w:val="00D772BC"/>
    <w:rsid w:val="00D7737C"/>
    <w:rsid w:val="00D77396"/>
    <w:rsid w:val="00D77475"/>
    <w:rsid w:val="00D7753A"/>
    <w:rsid w:val="00D7754B"/>
    <w:rsid w:val="00D77675"/>
    <w:rsid w:val="00D7786D"/>
    <w:rsid w:val="00D77B51"/>
    <w:rsid w:val="00D77C38"/>
    <w:rsid w:val="00D77C61"/>
    <w:rsid w:val="00D77DE0"/>
    <w:rsid w:val="00D77EAF"/>
    <w:rsid w:val="00D77F2B"/>
    <w:rsid w:val="00D8010D"/>
    <w:rsid w:val="00D80116"/>
    <w:rsid w:val="00D80177"/>
    <w:rsid w:val="00D806C6"/>
    <w:rsid w:val="00D8095B"/>
    <w:rsid w:val="00D80982"/>
    <w:rsid w:val="00D80B76"/>
    <w:rsid w:val="00D80BAE"/>
    <w:rsid w:val="00D80FAE"/>
    <w:rsid w:val="00D80FF9"/>
    <w:rsid w:val="00D81187"/>
    <w:rsid w:val="00D81328"/>
    <w:rsid w:val="00D814E1"/>
    <w:rsid w:val="00D815A5"/>
    <w:rsid w:val="00D815EC"/>
    <w:rsid w:val="00D815F3"/>
    <w:rsid w:val="00D81623"/>
    <w:rsid w:val="00D8219E"/>
    <w:rsid w:val="00D822BB"/>
    <w:rsid w:val="00D822D8"/>
    <w:rsid w:val="00D82471"/>
    <w:rsid w:val="00D827EF"/>
    <w:rsid w:val="00D82951"/>
    <w:rsid w:val="00D829E0"/>
    <w:rsid w:val="00D82CA9"/>
    <w:rsid w:val="00D82D62"/>
    <w:rsid w:val="00D83016"/>
    <w:rsid w:val="00D8315F"/>
    <w:rsid w:val="00D831B3"/>
    <w:rsid w:val="00D8333F"/>
    <w:rsid w:val="00D8347A"/>
    <w:rsid w:val="00D83B3F"/>
    <w:rsid w:val="00D8409C"/>
    <w:rsid w:val="00D840BF"/>
    <w:rsid w:val="00D8412F"/>
    <w:rsid w:val="00D842CE"/>
    <w:rsid w:val="00D846B4"/>
    <w:rsid w:val="00D84724"/>
    <w:rsid w:val="00D84A90"/>
    <w:rsid w:val="00D84DB5"/>
    <w:rsid w:val="00D84DFD"/>
    <w:rsid w:val="00D84EE1"/>
    <w:rsid w:val="00D84F91"/>
    <w:rsid w:val="00D85054"/>
    <w:rsid w:val="00D852C3"/>
    <w:rsid w:val="00D85613"/>
    <w:rsid w:val="00D857BB"/>
    <w:rsid w:val="00D85B9E"/>
    <w:rsid w:val="00D85BBE"/>
    <w:rsid w:val="00D8615B"/>
    <w:rsid w:val="00D8631D"/>
    <w:rsid w:val="00D86329"/>
    <w:rsid w:val="00D86681"/>
    <w:rsid w:val="00D86966"/>
    <w:rsid w:val="00D869FC"/>
    <w:rsid w:val="00D86B81"/>
    <w:rsid w:val="00D86D42"/>
    <w:rsid w:val="00D86DB6"/>
    <w:rsid w:val="00D87573"/>
    <w:rsid w:val="00D87623"/>
    <w:rsid w:val="00D87702"/>
    <w:rsid w:val="00D877AF"/>
    <w:rsid w:val="00D877E9"/>
    <w:rsid w:val="00D87E8E"/>
    <w:rsid w:val="00D9009E"/>
    <w:rsid w:val="00D90207"/>
    <w:rsid w:val="00D90315"/>
    <w:rsid w:val="00D90544"/>
    <w:rsid w:val="00D9064E"/>
    <w:rsid w:val="00D90771"/>
    <w:rsid w:val="00D9078F"/>
    <w:rsid w:val="00D90AAD"/>
    <w:rsid w:val="00D90BA7"/>
    <w:rsid w:val="00D90BB5"/>
    <w:rsid w:val="00D90BE1"/>
    <w:rsid w:val="00D90E14"/>
    <w:rsid w:val="00D90E32"/>
    <w:rsid w:val="00D910E9"/>
    <w:rsid w:val="00D9114B"/>
    <w:rsid w:val="00D9118C"/>
    <w:rsid w:val="00D91549"/>
    <w:rsid w:val="00D91556"/>
    <w:rsid w:val="00D915D3"/>
    <w:rsid w:val="00D916E8"/>
    <w:rsid w:val="00D91A5F"/>
    <w:rsid w:val="00D91B56"/>
    <w:rsid w:val="00D91C26"/>
    <w:rsid w:val="00D91CBA"/>
    <w:rsid w:val="00D91D6B"/>
    <w:rsid w:val="00D91E54"/>
    <w:rsid w:val="00D91EEF"/>
    <w:rsid w:val="00D92062"/>
    <w:rsid w:val="00D920D4"/>
    <w:rsid w:val="00D923D1"/>
    <w:rsid w:val="00D9282A"/>
    <w:rsid w:val="00D9285A"/>
    <w:rsid w:val="00D929BB"/>
    <w:rsid w:val="00D929BD"/>
    <w:rsid w:val="00D92D43"/>
    <w:rsid w:val="00D92DE4"/>
    <w:rsid w:val="00D93014"/>
    <w:rsid w:val="00D930EA"/>
    <w:rsid w:val="00D93188"/>
    <w:rsid w:val="00D93459"/>
    <w:rsid w:val="00D934F9"/>
    <w:rsid w:val="00D93905"/>
    <w:rsid w:val="00D93D09"/>
    <w:rsid w:val="00D93D24"/>
    <w:rsid w:val="00D93F2A"/>
    <w:rsid w:val="00D94015"/>
    <w:rsid w:val="00D941CC"/>
    <w:rsid w:val="00D94C08"/>
    <w:rsid w:val="00D94E09"/>
    <w:rsid w:val="00D94F92"/>
    <w:rsid w:val="00D9507C"/>
    <w:rsid w:val="00D9508B"/>
    <w:rsid w:val="00D9514F"/>
    <w:rsid w:val="00D952E1"/>
    <w:rsid w:val="00D9599C"/>
    <w:rsid w:val="00D959C0"/>
    <w:rsid w:val="00D95B1C"/>
    <w:rsid w:val="00D95CA6"/>
    <w:rsid w:val="00D95D0B"/>
    <w:rsid w:val="00D95E6D"/>
    <w:rsid w:val="00D95F57"/>
    <w:rsid w:val="00D96134"/>
    <w:rsid w:val="00D964ED"/>
    <w:rsid w:val="00D96616"/>
    <w:rsid w:val="00D966F0"/>
    <w:rsid w:val="00D9684E"/>
    <w:rsid w:val="00D96890"/>
    <w:rsid w:val="00D96997"/>
    <w:rsid w:val="00D96E5B"/>
    <w:rsid w:val="00D96F33"/>
    <w:rsid w:val="00D97032"/>
    <w:rsid w:val="00D970DB"/>
    <w:rsid w:val="00D971BB"/>
    <w:rsid w:val="00D97394"/>
    <w:rsid w:val="00D9741C"/>
    <w:rsid w:val="00D97511"/>
    <w:rsid w:val="00D9764F"/>
    <w:rsid w:val="00D97985"/>
    <w:rsid w:val="00D97A7B"/>
    <w:rsid w:val="00D97D2A"/>
    <w:rsid w:val="00D97E08"/>
    <w:rsid w:val="00D97FB4"/>
    <w:rsid w:val="00DA010D"/>
    <w:rsid w:val="00DA015C"/>
    <w:rsid w:val="00DA016F"/>
    <w:rsid w:val="00DA07C7"/>
    <w:rsid w:val="00DA08A3"/>
    <w:rsid w:val="00DA090F"/>
    <w:rsid w:val="00DA0A51"/>
    <w:rsid w:val="00DA0BB5"/>
    <w:rsid w:val="00DA0D65"/>
    <w:rsid w:val="00DA0D8F"/>
    <w:rsid w:val="00DA0E3F"/>
    <w:rsid w:val="00DA0E77"/>
    <w:rsid w:val="00DA0FA8"/>
    <w:rsid w:val="00DA10C4"/>
    <w:rsid w:val="00DA1150"/>
    <w:rsid w:val="00DA1617"/>
    <w:rsid w:val="00DA164A"/>
    <w:rsid w:val="00DA1693"/>
    <w:rsid w:val="00DA16F7"/>
    <w:rsid w:val="00DA1CBE"/>
    <w:rsid w:val="00DA1EE4"/>
    <w:rsid w:val="00DA20CA"/>
    <w:rsid w:val="00DA2723"/>
    <w:rsid w:val="00DA2747"/>
    <w:rsid w:val="00DA28BD"/>
    <w:rsid w:val="00DA2A1D"/>
    <w:rsid w:val="00DA2A62"/>
    <w:rsid w:val="00DA2BAD"/>
    <w:rsid w:val="00DA2CF6"/>
    <w:rsid w:val="00DA2DA4"/>
    <w:rsid w:val="00DA2DD4"/>
    <w:rsid w:val="00DA327D"/>
    <w:rsid w:val="00DA32BB"/>
    <w:rsid w:val="00DA33ED"/>
    <w:rsid w:val="00DA3B2A"/>
    <w:rsid w:val="00DA3BB1"/>
    <w:rsid w:val="00DA3D11"/>
    <w:rsid w:val="00DA402E"/>
    <w:rsid w:val="00DA42E8"/>
    <w:rsid w:val="00DA44D8"/>
    <w:rsid w:val="00DA47A8"/>
    <w:rsid w:val="00DA4922"/>
    <w:rsid w:val="00DA4A71"/>
    <w:rsid w:val="00DA4C7B"/>
    <w:rsid w:val="00DA50FB"/>
    <w:rsid w:val="00DA5121"/>
    <w:rsid w:val="00DA53CE"/>
    <w:rsid w:val="00DA5495"/>
    <w:rsid w:val="00DA55C7"/>
    <w:rsid w:val="00DA57F1"/>
    <w:rsid w:val="00DA5C56"/>
    <w:rsid w:val="00DA5C69"/>
    <w:rsid w:val="00DA5E5B"/>
    <w:rsid w:val="00DA5EE9"/>
    <w:rsid w:val="00DA5EFA"/>
    <w:rsid w:val="00DA5F2A"/>
    <w:rsid w:val="00DA5FEA"/>
    <w:rsid w:val="00DA617B"/>
    <w:rsid w:val="00DA6256"/>
    <w:rsid w:val="00DA6364"/>
    <w:rsid w:val="00DA63F0"/>
    <w:rsid w:val="00DA64AF"/>
    <w:rsid w:val="00DA668A"/>
    <w:rsid w:val="00DA6AD2"/>
    <w:rsid w:val="00DA6B46"/>
    <w:rsid w:val="00DA6BE0"/>
    <w:rsid w:val="00DA6ED2"/>
    <w:rsid w:val="00DA7050"/>
    <w:rsid w:val="00DA7088"/>
    <w:rsid w:val="00DA7145"/>
    <w:rsid w:val="00DA730C"/>
    <w:rsid w:val="00DA745B"/>
    <w:rsid w:val="00DA748D"/>
    <w:rsid w:val="00DA752A"/>
    <w:rsid w:val="00DA75B3"/>
    <w:rsid w:val="00DA7900"/>
    <w:rsid w:val="00DA7A4D"/>
    <w:rsid w:val="00DB0407"/>
    <w:rsid w:val="00DB0486"/>
    <w:rsid w:val="00DB05D2"/>
    <w:rsid w:val="00DB0619"/>
    <w:rsid w:val="00DB08F0"/>
    <w:rsid w:val="00DB0AE8"/>
    <w:rsid w:val="00DB0B23"/>
    <w:rsid w:val="00DB0E73"/>
    <w:rsid w:val="00DB0EF8"/>
    <w:rsid w:val="00DB1038"/>
    <w:rsid w:val="00DB1051"/>
    <w:rsid w:val="00DB122F"/>
    <w:rsid w:val="00DB1364"/>
    <w:rsid w:val="00DB147E"/>
    <w:rsid w:val="00DB185E"/>
    <w:rsid w:val="00DB18A4"/>
    <w:rsid w:val="00DB1902"/>
    <w:rsid w:val="00DB193F"/>
    <w:rsid w:val="00DB196E"/>
    <w:rsid w:val="00DB1CD6"/>
    <w:rsid w:val="00DB1DB6"/>
    <w:rsid w:val="00DB1E09"/>
    <w:rsid w:val="00DB1E7B"/>
    <w:rsid w:val="00DB2101"/>
    <w:rsid w:val="00DB215D"/>
    <w:rsid w:val="00DB24EC"/>
    <w:rsid w:val="00DB2751"/>
    <w:rsid w:val="00DB276C"/>
    <w:rsid w:val="00DB2799"/>
    <w:rsid w:val="00DB2A89"/>
    <w:rsid w:val="00DB2AC3"/>
    <w:rsid w:val="00DB2BC9"/>
    <w:rsid w:val="00DB2BF4"/>
    <w:rsid w:val="00DB2CE1"/>
    <w:rsid w:val="00DB2E2D"/>
    <w:rsid w:val="00DB2E9E"/>
    <w:rsid w:val="00DB2EF0"/>
    <w:rsid w:val="00DB316A"/>
    <w:rsid w:val="00DB32F2"/>
    <w:rsid w:val="00DB348C"/>
    <w:rsid w:val="00DB34A1"/>
    <w:rsid w:val="00DB3522"/>
    <w:rsid w:val="00DB3768"/>
    <w:rsid w:val="00DB388E"/>
    <w:rsid w:val="00DB39DF"/>
    <w:rsid w:val="00DB3C85"/>
    <w:rsid w:val="00DB3D57"/>
    <w:rsid w:val="00DB3DE1"/>
    <w:rsid w:val="00DB3DEF"/>
    <w:rsid w:val="00DB438F"/>
    <w:rsid w:val="00DB4570"/>
    <w:rsid w:val="00DB4894"/>
    <w:rsid w:val="00DB4914"/>
    <w:rsid w:val="00DB4B06"/>
    <w:rsid w:val="00DB4D93"/>
    <w:rsid w:val="00DB4D96"/>
    <w:rsid w:val="00DB4E20"/>
    <w:rsid w:val="00DB4ED5"/>
    <w:rsid w:val="00DB4F4B"/>
    <w:rsid w:val="00DB5072"/>
    <w:rsid w:val="00DB5130"/>
    <w:rsid w:val="00DB527A"/>
    <w:rsid w:val="00DB53BA"/>
    <w:rsid w:val="00DB55D7"/>
    <w:rsid w:val="00DB5766"/>
    <w:rsid w:val="00DB592C"/>
    <w:rsid w:val="00DB5AFD"/>
    <w:rsid w:val="00DB5D7C"/>
    <w:rsid w:val="00DB5FB8"/>
    <w:rsid w:val="00DB6155"/>
    <w:rsid w:val="00DB61FE"/>
    <w:rsid w:val="00DB6634"/>
    <w:rsid w:val="00DB6758"/>
    <w:rsid w:val="00DB67E7"/>
    <w:rsid w:val="00DB6929"/>
    <w:rsid w:val="00DB69FC"/>
    <w:rsid w:val="00DB6A24"/>
    <w:rsid w:val="00DB6B37"/>
    <w:rsid w:val="00DB6B78"/>
    <w:rsid w:val="00DB6DAE"/>
    <w:rsid w:val="00DB6FF3"/>
    <w:rsid w:val="00DB72BD"/>
    <w:rsid w:val="00DB735D"/>
    <w:rsid w:val="00DB73C0"/>
    <w:rsid w:val="00DB74CC"/>
    <w:rsid w:val="00DB7A25"/>
    <w:rsid w:val="00DB7A39"/>
    <w:rsid w:val="00DB7D27"/>
    <w:rsid w:val="00DB7D56"/>
    <w:rsid w:val="00DB7FCD"/>
    <w:rsid w:val="00DC0128"/>
    <w:rsid w:val="00DC0234"/>
    <w:rsid w:val="00DC05A6"/>
    <w:rsid w:val="00DC097F"/>
    <w:rsid w:val="00DC0C05"/>
    <w:rsid w:val="00DC0CE6"/>
    <w:rsid w:val="00DC10DF"/>
    <w:rsid w:val="00DC1179"/>
    <w:rsid w:val="00DC12E6"/>
    <w:rsid w:val="00DC151B"/>
    <w:rsid w:val="00DC15F4"/>
    <w:rsid w:val="00DC1846"/>
    <w:rsid w:val="00DC199C"/>
    <w:rsid w:val="00DC19DD"/>
    <w:rsid w:val="00DC1B70"/>
    <w:rsid w:val="00DC1E29"/>
    <w:rsid w:val="00DC2223"/>
    <w:rsid w:val="00DC2340"/>
    <w:rsid w:val="00DC23A2"/>
    <w:rsid w:val="00DC2702"/>
    <w:rsid w:val="00DC287E"/>
    <w:rsid w:val="00DC28E1"/>
    <w:rsid w:val="00DC2A1F"/>
    <w:rsid w:val="00DC2AAC"/>
    <w:rsid w:val="00DC2AD4"/>
    <w:rsid w:val="00DC2C3A"/>
    <w:rsid w:val="00DC2D08"/>
    <w:rsid w:val="00DC2E99"/>
    <w:rsid w:val="00DC313A"/>
    <w:rsid w:val="00DC316D"/>
    <w:rsid w:val="00DC317A"/>
    <w:rsid w:val="00DC32B3"/>
    <w:rsid w:val="00DC33CC"/>
    <w:rsid w:val="00DC35AE"/>
    <w:rsid w:val="00DC36C7"/>
    <w:rsid w:val="00DC376A"/>
    <w:rsid w:val="00DC3827"/>
    <w:rsid w:val="00DC3A3F"/>
    <w:rsid w:val="00DC3BB4"/>
    <w:rsid w:val="00DC3ECB"/>
    <w:rsid w:val="00DC3FE4"/>
    <w:rsid w:val="00DC412B"/>
    <w:rsid w:val="00DC4877"/>
    <w:rsid w:val="00DC4A54"/>
    <w:rsid w:val="00DC4DFC"/>
    <w:rsid w:val="00DC53DE"/>
    <w:rsid w:val="00DC5757"/>
    <w:rsid w:val="00DC599C"/>
    <w:rsid w:val="00DC5A53"/>
    <w:rsid w:val="00DC5C76"/>
    <w:rsid w:val="00DC5D15"/>
    <w:rsid w:val="00DC5F67"/>
    <w:rsid w:val="00DC6156"/>
    <w:rsid w:val="00DC6266"/>
    <w:rsid w:val="00DC6364"/>
    <w:rsid w:val="00DC6485"/>
    <w:rsid w:val="00DC678D"/>
    <w:rsid w:val="00DC6A61"/>
    <w:rsid w:val="00DC6AB0"/>
    <w:rsid w:val="00DC6CBB"/>
    <w:rsid w:val="00DC6D49"/>
    <w:rsid w:val="00DC6E25"/>
    <w:rsid w:val="00DC6FA5"/>
    <w:rsid w:val="00DC7371"/>
    <w:rsid w:val="00DC7372"/>
    <w:rsid w:val="00DC756E"/>
    <w:rsid w:val="00DC7642"/>
    <w:rsid w:val="00DC7B98"/>
    <w:rsid w:val="00DC7D21"/>
    <w:rsid w:val="00DC7E6D"/>
    <w:rsid w:val="00DC7F27"/>
    <w:rsid w:val="00DC7FB6"/>
    <w:rsid w:val="00DD01BF"/>
    <w:rsid w:val="00DD02ED"/>
    <w:rsid w:val="00DD048D"/>
    <w:rsid w:val="00DD05DD"/>
    <w:rsid w:val="00DD097E"/>
    <w:rsid w:val="00DD0A93"/>
    <w:rsid w:val="00DD0B43"/>
    <w:rsid w:val="00DD0BD0"/>
    <w:rsid w:val="00DD0C8E"/>
    <w:rsid w:val="00DD0D19"/>
    <w:rsid w:val="00DD0E7D"/>
    <w:rsid w:val="00DD0FB1"/>
    <w:rsid w:val="00DD17F1"/>
    <w:rsid w:val="00DD181D"/>
    <w:rsid w:val="00DD18A6"/>
    <w:rsid w:val="00DD19F3"/>
    <w:rsid w:val="00DD1A82"/>
    <w:rsid w:val="00DD1B58"/>
    <w:rsid w:val="00DD1C7A"/>
    <w:rsid w:val="00DD1CDE"/>
    <w:rsid w:val="00DD1D37"/>
    <w:rsid w:val="00DD1D99"/>
    <w:rsid w:val="00DD1E2D"/>
    <w:rsid w:val="00DD1E82"/>
    <w:rsid w:val="00DD1F5C"/>
    <w:rsid w:val="00DD2023"/>
    <w:rsid w:val="00DD21E8"/>
    <w:rsid w:val="00DD2376"/>
    <w:rsid w:val="00DD249F"/>
    <w:rsid w:val="00DD2772"/>
    <w:rsid w:val="00DD29E3"/>
    <w:rsid w:val="00DD2A10"/>
    <w:rsid w:val="00DD2AA3"/>
    <w:rsid w:val="00DD2BAB"/>
    <w:rsid w:val="00DD2CE8"/>
    <w:rsid w:val="00DD2D37"/>
    <w:rsid w:val="00DD2F46"/>
    <w:rsid w:val="00DD300D"/>
    <w:rsid w:val="00DD31B7"/>
    <w:rsid w:val="00DD3338"/>
    <w:rsid w:val="00DD3824"/>
    <w:rsid w:val="00DD3B52"/>
    <w:rsid w:val="00DD3D43"/>
    <w:rsid w:val="00DD3E4B"/>
    <w:rsid w:val="00DD3ED0"/>
    <w:rsid w:val="00DD4078"/>
    <w:rsid w:val="00DD426A"/>
    <w:rsid w:val="00DD45AB"/>
    <w:rsid w:val="00DD4B91"/>
    <w:rsid w:val="00DD4B9D"/>
    <w:rsid w:val="00DD4C5C"/>
    <w:rsid w:val="00DD4D2E"/>
    <w:rsid w:val="00DD4D89"/>
    <w:rsid w:val="00DD5169"/>
    <w:rsid w:val="00DD51B5"/>
    <w:rsid w:val="00DD5395"/>
    <w:rsid w:val="00DD5438"/>
    <w:rsid w:val="00DD54A2"/>
    <w:rsid w:val="00DD562D"/>
    <w:rsid w:val="00DD5694"/>
    <w:rsid w:val="00DD5854"/>
    <w:rsid w:val="00DD5C28"/>
    <w:rsid w:val="00DD5D40"/>
    <w:rsid w:val="00DD5D96"/>
    <w:rsid w:val="00DD5DDC"/>
    <w:rsid w:val="00DD5E7A"/>
    <w:rsid w:val="00DD6041"/>
    <w:rsid w:val="00DD62BD"/>
    <w:rsid w:val="00DD6653"/>
    <w:rsid w:val="00DD668A"/>
    <w:rsid w:val="00DD6701"/>
    <w:rsid w:val="00DD6774"/>
    <w:rsid w:val="00DD683A"/>
    <w:rsid w:val="00DD6AEA"/>
    <w:rsid w:val="00DD6B6B"/>
    <w:rsid w:val="00DD6BBE"/>
    <w:rsid w:val="00DD6C2C"/>
    <w:rsid w:val="00DD6DB0"/>
    <w:rsid w:val="00DD714F"/>
    <w:rsid w:val="00DD728F"/>
    <w:rsid w:val="00DD72BB"/>
    <w:rsid w:val="00DD7399"/>
    <w:rsid w:val="00DD7421"/>
    <w:rsid w:val="00DD742C"/>
    <w:rsid w:val="00DD788E"/>
    <w:rsid w:val="00DD79F7"/>
    <w:rsid w:val="00DD7A4E"/>
    <w:rsid w:val="00DD7E6B"/>
    <w:rsid w:val="00DE00DD"/>
    <w:rsid w:val="00DE01C0"/>
    <w:rsid w:val="00DE03AB"/>
    <w:rsid w:val="00DE045A"/>
    <w:rsid w:val="00DE048C"/>
    <w:rsid w:val="00DE0C90"/>
    <w:rsid w:val="00DE0D7F"/>
    <w:rsid w:val="00DE11A6"/>
    <w:rsid w:val="00DE12CF"/>
    <w:rsid w:val="00DE1306"/>
    <w:rsid w:val="00DE1640"/>
    <w:rsid w:val="00DE178B"/>
    <w:rsid w:val="00DE1CCF"/>
    <w:rsid w:val="00DE1E0B"/>
    <w:rsid w:val="00DE1ECF"/>
    <w:rsid w:val="00DE20E8"/>
    <w:rsid w:val="00DE2167"/>
    <w:rsid w:val="00DE233D"/>
    <w:rsid w:val="00DE280F"/>
    <w:rsid w:val="00DE29E3"/>
    <w:rsid w:val="00DE2A61"/>
    <w:rsid w:val="00DE2C6B"/>
    <w:rsid w:val="00DE2D62"/>
    <w:rsid w:val="00DE2F01"/>
    <w:rsid w:val="00DE2F35"/>
    <w:rsid w:val="00DE2FD8"/>
    <w:rsid w:val="00DE303A"/>
    <w:rsid w:val="00DE3304"/>
    <w:rsid w:val="00DE33F6"/>
    <w:rsid w:val="00DE34EE"/>
    <w:rsid w:val="00DE3A8A"/>
    <w:rsid w:val="00DE3A9D"/>
    <w:rsid w:val="00DE3B5B"/>
    <w:rsid w:val="00DE3CD5"/>
    <w:rsid w:val="00DE3EA5"/>
    <w:rsid w:val="00DE3EBB"/>
    <w:rsid w:val="00DE40C9"/>
    <w:rsid w:val="00DE4197"/>
    <w:rsid w:val="00DE41C8"/>
    <w:rsid w:val="00DE42BB"/>
    <w:rsid w:val="00DE431E"/>
    <w:rsid w:val="00DE442D"/>
    <w:rsid w:val="00DE4458"/>
    <w:rsid w:val="00DE4519"/>
    <w:rsid w:val="00DE464E"/>
    <w:rsid w:val="00DE46B0"/>
    <w:rsid w:val="00DE4B3B"/>
    <w:rsid w:val="00DE4BE5"/>
    <w:rsid w:val="00DE4EB7"/>
    <w:rsid w:val="00DE539C"/>
    <w:rsid w:val="00DE55E6"/>
    <w:rsid w:val="00DE57D4"/>
    <w:rsid w:val="00DE5905"/>
    <w:rsid w:val="00DE59A5"/>
    <w:rsid w:val="00DE5AB0"/>
    <w:rsid w:val="00DE5B20"/>
    <w:rsid w:val="00DE5BDA"/>
    <w:rsid w:val="00DE5C18"/>
    <w:rsid w:val="00DE5C73"/>
    <w:rsid w:val="00DE5D55"/>
    <w:rsid w:val="00DE5DEC"/>
    <w:rsid w:val="00DE5E6A"/>
    <w:rsid w:val="00DE5F4B"/>
    <w:rsid w:val="00DE618D"/>
    <w:rsid w:val="00DE62B7"/>
    <w:rsid w:val="00DE6419"/>
    <w:rsid w:val="00DE6693"/>
    <w:rsid w:val="00DE683F"/>
    <w:rsid w:val="00DE69F4"/>
    <w:rsid w:val="00DE6BA5"/>
    <w:rsid w:val="00DE6BDC"/>
    <w:rsid w:val="00DE6E7B"/>
    <w:rsid w:val="00DE7135"/>
    <w:rsid w:val="00DE720A"/>
    <w:rsid w:val="00DE72DC"/>
    <w:rsid w:val="00DE7BC4"/>
    <w:rsid w:val="00DE7BFB"/>
    <w:rsid w:val="00DE7C6E"/>
    <w:rsid w:val="00DE7C73"/>
    <w:rsid w:val="00DE7D36"/>
    <w:rsid w:val="00DE7DAB"/>
    <w:rsid w:val="00DE7FEC"/>
    <w:rsid w:val="00DF008D"/>
    <w:rsid w:val="00DF02BC"/>
    <w:rsid w:val="00DF0574"/>
    <w:rsid w:val="00DF0662"/>
    <w:rsid w:val="00DF08B5"/>
    <w:rsid w:val="00DF08F9"/>
    <w:rsid w:val="00DF0944"/>
    <w:rsid w:val="00DF0A46"/>
    <w:rsid w:val="00DF0AB1"/>
    <w:rsid w:val="00DF0AE8"/>
    <w:rsid w:val="00DF106F"/>
    <w:rsid w:val="00DF113B"/>
    <w:rsid w:val="00DF1447"/>
    <w:rsid w:val="00DF14ED"/>
    <w:rsid w:val="00DF160F"/>
    <w:rsid w:val="00DF170C"/>
    <w:rsid w:val="00DF1B5D"/>
    <w:rsid w:val="00DF1B83"/>
    <w:rsid w:val="00DF1FBB"/>
    <w:rsid w:val="00DF210E"/>
    <w:rsid w:val="00DF25B1"/>
    <w:rsid w:val="00DF26F8"/>
    <w:rsid w:val="00DF2AF2"/>
    <w:rsid w:val="00DF2BD4"/>
    <w:rsid w:val="00DF2F25"/>
    <w:rsid w:val="00DF2F74"/>
    <w:rsid w:val="00DF2F91"/>
    <w:rsid w:val="00DF2FE6"/>
    <w:rsid w:val="00DF307F"/>
    <w:rsid w:val="00DF317A"/>
    <w:rsid w:val="00DF32ED"/>
    <w:rsid w:val="00DF3369"/>
    <w:rsid w:val="00DF33C9"/>
    <w:rsid w:val="00DF340F"/>
    <w:rsid w:val="00DF348E"/>
    <w:rsid w:val="00DF35CE"/>
    <w:rsid w:val="00DF3616"/>
    <w:rsid w:val="00DF3771"/>
    <w:rsid w:val="00DF385C"/>
    <w:rsid w:val="00DF3892"/>
    <w:rsid w:val="00DF38B0"/>
    <w:rsid w:val="00DF39B4"/>
    <w:rsid w:val="00DF39BE"/>
    <w:rsid w:val="00DF3B59"/>
    <w:rsid w:val="00DF3B87"/>
    <w:rsid w:val="00DF3D6A"/>
    <w:rsid w:val="00DF3EC3"/>
    <w:rsid w:val="00DF4151"/>
    <w:rsid w:val="00DF41C7"/>
    <w:rsid w:val="00DF4256"/>
    <w:rsid w:val="00DF442D"/>
    <w:rsid w:val="00DF443B"/>
    <w:rsid w:val="00DF45F8"/>
    <w:rsid w:val="00DF483D"/>
    <w:rsid w:val="00DF4901"/>
    <w:rsid w:val="00DF4A14"/>
    <w:rsid w:val="00DF4AEE"/>
    <w:rsid w:val="00DF4B0E"/>
    <w:rsid w:val="00DF4B49"/>
    <w:rsid w:val="00DF4E95"/>
    <w:rsid w:val="00DF4EAE"/>
    <w:rsid w:val="00DF5305"/>
    <w:rsid w:val="00DF5410"/>
    <w:rsid w:val="00DF549A"/>
    <w:rsid w:val="00DF56B5"/>
    <w:rsid w:val="00DF5737"/>
    <w:rsid w:val="00DF597E"/>
    <w:rsid w:val="00DF5F9B"/>
    <w:rsid w:val="00DF6131"/>
    <w:rsid w:val="00DF61B5"/>
    <w:rsid w:val="00DF62F1"/>
    <w:rsid w:val="00DF6535"/>
    <w:rsid w:val="00DF65FF"/>
    <w:rsid w:val="00DF66D1"/>
    <w:rsid w:val="00DF681D"/>
    <w:rsid w:val="00DF6A71"/>
    <w:rsid w:val="00DF70BB"/>
    <w:rsid w:val="00DF7329"/>
    <w:rsid w:val="00DF7403"/>
    <w:rsid w:val="00DF75F6"/>
    <w:rsid w:val="00DF764E"/>
    <w:rsid w:val="00DF770C"/>
    <w:rsid w:val="00DF7BE8"/>
    <w:rsid w:val="00DF7EE8"/>
    <w:rsid w:val="00DF7FB4"/>
    <w:rsid w:val="00E00096"/>
    <w:rsid w:val="00E003AF"/>
    <w:rsid w:val="00E00493"/>
    <w:rsid w:val="00E00750"/>
    <w:rsid w:val="00E007D4"/>
    <w:rsid w:val="00E00938"/>
    <w:rsid w:val="00E00B41"/>
    <w:rsid w:val="00E00E8E"/>
    <w:rsid w:val="00E00FFC"/>
    <w:rsid w:val="00E0101A"/>
    <w:rsid w:val="00E010B6"/>
    <w:rsid w:val="00E013B7"/>
    <w:rsid w:val="00E0165C"/>
    <w:rsid w:val="00E016D5"/>
    <w:rsid w:val="00E01770"/>
    <w:rsid w:val="00E0197E"/>
    <w:rsid w:val="00E01AB7"/>
    <w:rsid w:val="00E01CAD"/>
    <w:rsid w:val="00E01D1D"/>
    <w:rsid w:val="00E020E7"/>
    <w:rsid w:val="00E02189"/>
    <w:rsid w:val="00E023AD"/>
    <w:rsid w:val="00E024BE"/>
    <w:rsid w:val="00E0259D"/>
    <w:rsid w:val="00E025A0"/>
    <w:rsid w:val="00E02656"/>
    <w:rsid w:val="00E029F7"/>
    <w:rsid w:val="00E02CD3"/>
    <w:rsid w:val="00E02E9E"/>
    <w:rsid w:val="00E02F13"/>
    <w:rsid w:val="00E034D2"/>
    <w:rsid w:val="00E0373F"/>
    <w:rsid w:val="00E0374C"/>
    <w:rsid w:val="00E03782"/>
    <w:rsid w:val="00E03B6C"/>
    <w:rsid w:val="00E03C0D"/>
    <w:rsid w:val="00E03DE3"/>
    <w:rsid w:val="00E03F44"/>
    <w:rsid w:val="00E041CA"/>
    <w:rsid w:val="00E04306"/>
    <w:rsid w:val="00E04479"/>
    <w:rsid w:val="00E04511"/>
    <w:rsid w:val="00E04516"/>
    <w:rsid w:val="00E04533"/>
    <w:rsid w:val="00E0453E"/>
    <w:rsid w:val="00E046E8"/>
    <w:rsid w:val="00E04770"/>
    <w:rsid w:val="00E04920"/>
    <w:rsid w:val="00E04C42"/>
    <w:rsid w:val="00E04C4D"/>
    <w:rsid w:val="00E04C7E"/>
    <w:rsid w:val="00E04CA0"/>
    <w:rsid w:val="00E04D3F"/>
    <w:rsid w:val="00E04DBF"/>
    <w:rsid w:val="00E05030"/>
    <w:rsid w:val="00E05069"/>
    <w:rsid w:val="00E05164"/>
    <w:rsid w:val="00E0516C"/>
    <w:rsid w:val="00E052D0"/>
    <w:rsid w:val="00E05571"/>
    <w:rsid w:val="00E055BD"/>
    <w:rsid w:val="00E05601"/>
    <w:rsid w:val="00E05642"/>
    <w:rsid w:val="00E05963"/>
    <w:rsid w:val="00E05BE4"/>
    <w:rsid w:val="00E05D17"/>
    <w:rsid w:val="00E05D47"/>
    <w:rsid w:val="00E05E1E"/>
    <w:rsid w:val="00E0608C"/>
    <w:rsid w:val="00E062EF"/>
    <w:rsid w:val="00E06864"/>
    <w:rsid w:val="00E068AE"/>
    <w:rsid w:val="00E06CAF"/>
    <w:rsid w:val="00E06D3E"/>
    <w:rsid w:val="00E07102"/>
    <w:rsid w:val="00E07310"/>
    <w:rsid w:val="00E0753A"/>
    <w:rsid w:val="00E07C7D"/>
    <w:rsid w:val="00E07D58"/>
    <w:rsid w:val="00E07F8A"/>
    <w:rsid w:val="00E1010C"/>
    <w:rsid w:val="00E103AB"/>
    <w:rsid w:val="00E106BA"/>
    <w:rsid w:val="00E10818"/>
    <w:rsid w:val="00E108C4"/>
    <w:rsid w:val="00E10AB5"/>
    <w:rsid w:val="00E11099"/>
    <w:rsid w:val="00E1121A"/>
    <w:rsid w:val="00E11623"/>
    <w:rsid w:val="00E11935"/>
    <w:rsid w:val="00E11A1C"/>
    <w:rsid w:val="00E11DFB"/>
    <w:rsid w:val="00E11F60"/>
    <w:rsid w:val="00E11F6C"/>
    <w:rsid w:val="00E12009"/>
    <w:rsid w:val="00E1212D"/>
    <w:rsid w:val="00E122CC"/>
    <w:rsid w:val="00E12328"/>
    <w:rsid w:val="00E1267C"/>
    <w:rsid w:val="00E127D1"/>
    <w:rsid w:val="00E12A68"/>
    <w:rsid w:val="00E12AAF"/>
    <w:rsid w:val="00E12B74"/>
    <w:rsid w:val="00E13051"/>
    <w:rsid w:val="00E132CB"/>
    <w:rsid w:val="00E1339E"/>
    <w:rsid w:val="00E133D3"/>
    <w:rsid w:val="00E13489"/>
    <w:rsid w:val="00E135A9"/>
    <w:rsid w:val="00E13651"/>
    <w:rsid w:val="00E13884"/>
    <w:rsid w:val="00E13A89"/>
    <w:rsid w:val="00E13B13"/>
    <w:rsid w:val="00E13B27"/>
    <w:rsid w:val="00E13B69"/>
    <w:rsid w:val="00E13C41"/>
    <w:rsid w:val="00E13D63"/>
    <w:rsid w:val="00E13ECB"/>
    <w:rsid w:val="00E14062"/>
    <w:rsid w:val="00E14245"/>
    <w:rsid w:val="00E14712"/>
    <w:rsid w:val="00E14724"/>
    <w:rsid w:val="00E149B4"/>
    <w:rsid w:val="00E14A34"/>
    <w:rsid w:val="00E14B2F"/>
    <w:rsid w:val="00E14B43"/>
    <w:rsid w:val="00E14BCA"/>
    <w:rsid w:val="00E14BF2"/>
    <w:rsid w:val="00E14E95"/>
    <w:rsid w:val="00E14EAF"/>
    <w:rsid w:val="00E14F33"/>
    <w:rsid w:val="00E14FE8"/>
    <w:rsid w:val="00E1533E"/>
    <w:rsid w:val="00E15397"/>
    <w:rsid w:val="00E153E6"/>
    <w:rsid w:val="00E15469"/>
    <w:rsid w:val="00E155FC"/>
    <w:rsid w:val="00E15650"/>
    <w:rsid w:val="00E15743"/>
    <w:rsid w:val="00E157D9"/>
    <w:rsid w:val="00E15B50"/>
    <w:rsid w:val="00E15C21"/>
    <w:rsid w:val="00E15D18"/>
    <w:rsid w:val="00E16025"/>
    <w:rsid w:val="00E16069"/>
    <w:rsid w:val="00E1638B"/>
    <w:rsid w:val="00E16755"/>
    <w:rsid w:val="00E16883"/>
    <w:rsid w:val="00E168A8"/>
    <w:rsid w:val="00E16F14"/>
    <w:rsid w:val="00E16F2A"/>
    <w:rsid w:val="00E17076"/>
    <w:rsid w:val="00E172C8"/>
    <w:rsid w:val="00E173C0"/>
    <w:rsid w:val="00E174D3"/>
    <w:rsid w:val="00E175CD"/>
    <w:rsid w:val="00E176EB"/>
    <w:rsid w:val="00E17862"/>
    <w:rsid w:val="00E178C1"/>
    <w:rsid w:val="00E17D2E"/>
    <w:rsid w:val="00E17F84"/>
    <w:rsid w:val="00E20467"/>
    <w:rsid w:val="00E206B1"/>
    <w:rsid w:val="00E206E6"/>
    <w:rsid w:val="00E206F7"/>
    <w:rsid w:val="00E208EE"/>
    <w:rsid w:val="00E20A28"/>
    <w:rsid w:val="00E20A80"/>
    <w:rsid w:val="00E20C93"/>
    <w:rsid w:val="00E20DD0"/>
    <w:rsid w:val="00E20E0D"/>
    <w:rsid w:val="00E20E19"/>
    <w:rsid w:val="00E20E5A"/>
    <w:rsid w:val="00E2182E"/>
    <w:rsid w:val="00E21A08"/>
    <w:rsid w:val="00E21BA6"/>
    <w:rsid w:val="00E21E08"/>
    <w:rsid w:val="00E21F74"/>
    <w:rsid w:val="00E2216C"/>
    <w:rsid w:val="00E22664"/>
    <w:rsid w:val="00E226B8"/>
    <w:rsid w:val="00E226BD"/>
    <w:rsid w:val="00E22766"/>
    <w:rsid w:val="00E22A01"/>
    <w:rsid w:val="00E22E40"/>
    <w:rsid w:val="00E22ED7"/>
    <w:rsid w:val="00E22F66"/>
    <w:rsid w:val="00E23002"/>
    <w:rsid w:val="00E23031"/>
    <w:rsid w:val="00E232D9"/>
    <w:rsid w:val="00E23469"/>
    <w:rsid w:val="00E234FD"/>
    <w:rsid w:val="00E2366C"/>
    <w:rsid w:val="00E238C5"/>
    <w:rsid w:val="00E23D74"/>
    <w:rsid w:val="00E23F09"/>
    <w:rsid w:val="00E24063"/>
    <w:rsid w:val="00E24074"/>
    <w:rsid w:val="00E242F4"/>
    <w:rsid w:val="00E24717"/>
    <w:rsid w:val="00E2488A"/>
    <w:rsid w:val="00E248B9"/>
    <w:rsid w:val="00E24B01"/>
    <w:rsid w:val="00E24BBB"/>
    <w:rsid w:val="00E24CFF"/>
    <w:rsid w:val="00E24F9D"/>
    <w:rsid w:val="00E25023"/>
    <w:rsid w:val="00E25429"/>
    <w:rsid w:val="00E258CB"/>
    <w:rsid w:val="00E25BB6"/>
    <w:rsid w:val="00E25BD0"/>
    <w:rsid w:val="00E25C1C"/>
    <w:rsid w:val="00E25EBE"/>
    <w:rsid w:val="00E26205"/>
    <w:rsid w:val="00E263CC"/>
    <w:rsid w:val="00E26469"/>
    <w:rsid w:val="00E26529"/>
    <w:rsid w:val="00E26571"/>
    <w:rsid w:val="00E26887"/>
    <w:rsid w:val="00E268A7"/>
    <w:rsid w:val="00E26AAA"/>
    <w:rsid w:val="00E26C36"/>
    <w:rsid w:val="00E26C6F"/>
    <w:rsid w:val="00E26C75"/>
    <w:rsid w:val="00E26DAF"/>
    <w:rsid w:val="00E26EC9"/>
    <w:rsid w:val="00E2711D"/>
    <w:rsid w:val="00E27183"/>
    <w:rsid w:val="00E2755B"/>
    <w:rsid w:val="00E276F3"/>
    <w:rsid w:val="00E278A5"/>
    <w:rsid w:val="00E27A28"/>
    <w:rsid w:val="00E27A4B"/>
    <w:rsid w:val="00E27D8C"/>
    <w:rsid w:val="00E27F50"/>
    <w:rsid w:val="00E30084"/>
    <w:rsid w:val="00E301E0"/>
    <w:rsid w:val="00E301E8"/>
    <w:rsid w:val="00E3029C"/>
    <w:rsid w:val="00E3038D"/>
    <w:rsid w:val="00E3040F"/>
    <w:rsid w:val="00E30539"/>
    <w:rsid w:val="00E30780"/>
    <w:rsid w:val="00E30BEA"/>
    <w:rsid w:val="00E30C11"/>
    <w:rsid w:val="00E30F0A"/>
    <w:rsid w:val="00E30F14"/>
    <w:rsid w:val="00E30F9C"/>
    <w:rsid w:val="00E3110D"/>
    <w:rsid w:val="00E3129E"/>
    <w:rsid w:val="00E31338"/>
    <w:rsid w:val="00E31479"/>
    <w:rsid w:val="00E314AE"/>
    <w:rsid w:val="00E31699"/>
    <w:rsid w:val="00E31941"/>
    <w:rsid w:val="00E31C7E"/>
    <w:rsid w:val="00E31CA3"/>
    <w:rsid w:val="00E31FC2"/>
    <w:rsid w:val="00E321FC"/>
    <w:rsid w:val="00E32314"/>
    <w:rsid w:val="00E32338"/>
    <w:rsid w:val="00E324EE"/>
    <w:rsid w:val="00E32575"/>
    <w:rsid w:val="00E32669"/>
    <w:rsid w:val="00E32746"/>
    <w:rsid w:val="00E32857"/>
    <w:rsid w:val="00E3288E"/>
    <w:rsid w:val="00E3296A"/>
    <w:rsid w:val="00E32B16"/>
    <w:rsid w:val="00E32C1F"/>
    <w:rsid w:val="00E3306F"/>
    <w:rsid w:val="00E33097"/>
    <w:rsid w:val="00E330D5"/>
    <w:rsid w:val="00E33181"/>
    <w:rsid w:val="00E331A6"/>
    <w:rsid w:val="00E3321E"/>
    <w:rsid w:val="00E333EA"/>
    <w:rsid w:val="00E3345E"/>
    <w:rsid w:val="00E336F4"/>
    <w:rsid w:val="00E33779"/>
    <w:rsid w:val="00E33809"/>
    <w:rsid w:val="00E33834"/>
    <w:rsid w:val="00E3391A"/>
    <w:rsid w:val="00E33CF1"/>
    <w:rsid w:val="00E33EB2"/>
    <w:rsid w:val="00E33FE9"/>
    <w:rsid w:val="00E34051"/>
    <w:rsid w:val="00E3419E"/>
    <w:rsid w:val="00E34265"/>
    <w:rsid w:val="00E342D5"/>
    <w:rsid w:val="00E343F1"/>
    <w:rsid w:val="00E3447E"/>
    <w:rsid w:val="00E3453F"/>
    <w:rsid w:val="00E34570"/>
    <w:rsid w:val="00E34917"/>
    <w:rsid w:val="00E34935"/>
    <w:rsid w:val="00E34A4F"/>
    <w:rsid w:val="00E34AF7"/>
    <w:rsid w:val="00E34B8F"/>
    <w:rsid w:val="00E34BAF"/>
    <w:rsid w:val="00E34BF8"/>
    <w:rsid w:val="00E34D45"/>
    <w:rsid w:val="00E3516D"/>
    <w:rsid w:val="00E35170"/>
    <w:rsid w:val="00E351AD"/>
    <w:rsid w:val="00E35654"/>
    <w:rsid w:val="00E35656"/>
    <w:rsid w:val="00E356EB"/>
    <w:rsid w:val="00E358FE"/>
    <w:rsid w:val="00E36044"/>
    <w:rsid w:val="00E3636D"/>
    <w:rsid w:val="00E36774"/>
    <w:rsid w:val="00E367EA"/>
    <w:rsid w:val="00E36D70"/>
    <w:rsid w:val="00E36E09"/>
    <w:rsid w:val="00E37007"/>
    <w:rsid w:val="00E3710B"/>
    <w:rsid w:val="00E373A8"/>
    <w:rsid w:val="00E373FE"/>
    <w:rsid w:val="00E37628"/>
    <w:rsid w:val="00E3774E"/>
    <w:rsid w:val="00E37995"/>
    <w:rsid w:val="00E37BB8"/>
    <w:rsid w:val="00E37BEC"/>
    <w:rsid w:val="00E37C21"/>
    <w:rsid w:val="00E37C33"/>
    <w:rsid w:val="00E37DDE"/>
    <w:rsid w:val="00E40142"/>
    <w:rsid w:val="00E40154"/>
    <w:rsid w:val="00E40593"/>
    <w:rsid w:val="00E407C1"/>
    <w:rsid w:val="00E408FA"/>
    <w:rsid w:val="00E40AF3"/>
    <w:rsid w:val="00E40C83"/>
    <w:rsid w:val="00E40CEC"/>
    <w:rsid w:val="00E40F3E"/>
    <w:rsid w:val="00E40F57"/>
    <w:rsid w:val="00E40FAA"/>
    <w:rsid w:val="00E4111A"/>
    <w:rsid w:val="00E41244"/>
    <w:rsid w:val="00E4154F"/>
    <w:rsid w:val="00E418FE"/>
    <w:rsid w:val="00E41B14"/>
    <w:rsid w:val="00E41B45"/>
    <w:rsid w:val="00E4239A"/>
    <w:rsid w:val="00E4240E"/>
    <w:rsid w:val="00E4242C"/>
    <w:rsid w:val="00E4247B"/>
    <w:rsid w:val="00E42793"/>
    <w:rsid w:val="00E427B3"/>
    <w:rsid w:val="00E4281E"/>
    <w:rsid w:val="00E429EB"/>
    <w:rsid w:val="00E42B3F"/>
    <w:rsid w:val="00E42B54"/>
    <w:rsid w:val="00E42B90"/>
    <w:rsid w:val="00E42F52"/>
    <w:rsid w:val="00E43090"/>
    <w:rsid w:val="00E4331A"/>
    <w:rsid w:val="00E43463"/>
    <w:rsid w:val="00E437E3"/>
    <w:rsid w:val="00E438EB"/>
    <w:rsid w:val="00E43AF9"/>
    <w:rsid w:val="00E43BBF"/>
    <w:rsid w:val="00E43C3E"/>
    <w:rsid w:val="00E43CB8"/>
    <w:rsid w:val="00E440BA"/>
    <w:rsid w:val="00E442B6"/>
    <w:rsid w:val="00E4474E"/>
    <w:rsid w:val="00E449A6"/>
    <w:rsid w:val="00E449AA"/>
    <w:rsid w:val="00E44A16"/>
    <w:rsid w:val="00E450BE"/>
    <w:rsid w:val="00E45290"/>
    <w:rsid w:val="00E453EF"/>
    <w:rsid w:val="00E453FD"/>
    <w:rsid w:val="00E45494"/>
    <w:rsid w:val="00E454EE"/>
    <w:rsid w:val="00E45706"/>
    <w:rsid w:val="00E459A3"/>
    <w:rsid w:val="00E45A2B"/>
    <w:rsid w:val="00E45ABA"/>
    <w:rsid w:val="00E45C7E"/>
    <w:rsid w:val="00E45D09"/>
    <w:rsid w:val="00E45D39"/>
    <w:rsid w:val="00E45D52"/>
    <w:rsid w:val="00E45E3B"/>
    <w:rsid w:val="00E45E8A"/>
    <w:rsid w:val="00E465C8"/>
    <w:rsid w:val="00E46685"/>
    <w:rsid w:val="00E46690"/>
    <w:rsid w:val="00E46BF2"/>
    <w:rsid w:val="00E4713A"/>
    <w:rsid w:val="00E4718E"/>
    <w:rsid w:val="00E472CB"/>
    <w:rsid w:val="00E472E0"/>
    <w:rsid w:val="00E47481"/>
    <w:rsid w:val="00E47482"/>
    <w:rsid w:val="00E474B2"/>
    <w:rsid w:val="00E474BD"/>
    <w:rsid w:val="00E47500"/>
    <w:rsid w:val="00E4781C"/>
    <w:rsid w:val="00E4790D"/>
    <w:rsid w:val="00E47AB3"/>
    <w:rsid w:val="00E47ABF"/>
    <w:rsid w:val="00E47DF4"/>
    <w:rsid w:val="00E47DF8"/>
    <w:rsid w:val="00E47E20"/>
    <w:rsid w:val="00E47F23"/>
    <w:rsid w:val="00E500EC"/>
    <w:rsid w:val="00E5034B"/>
    <w:rsid w:val="00E50439"/>
    <w:rsid w:val="00E504AD"/>
    <w:rsid w:val="00E50580"/>
    <w:rsid w:val="00E505A3"/>
    <w:rsid w:val="00E505B1"/>
    <w:rsid w:val="00E50601"/>
    <w:rsid w:val="00E5060A"/>
    <w:rsid w:val="00E50611"/>
    <w:rsid w:val="00E5092A"/>
    <w:rsid w:val="00E50A85"/>
    <w:rsid w:val="00E50C2E"/>
    <w:rsid w:val="00E50D38"/>
    <w:rsid w:val="00E50F92"/>
    <w:rsid w:val="00E51029"/>
    <w:rsid w:val="00E51112"/>
    <w:rsid w:val="00E51274"/>
    <w:rsid w:val="00E51283"/>
    <w:rsid w:val="00E51289"/>
    <w:rsid w:val="00E512B9"/>
    <w:rsid w:val="00E512CD"/>
    <w:rsid w:val="00E513C2"/>
    <w:rsid w:val="00E51443"/>
    <w:rsid w:val="00E51698"/>
    <w:rsid w:val="00E516A7"/>
    <w:rsid w:val="00E519D0"/>
    <w:rsid w:val="00E51CDA"/>
    <w:rsid w:val="00E51F43"/>
    <w:rsid w:val="00E52002"/>
    <w:rsid w:val="00E5209B"/>
    <w:rsid w:val="00E521BC"/>
    <w:rsid w:val="00E522A1"/>
    <w:rsid w:val="00E523F0"/>
    <w:rsid w:val="00E52439"/>
    <w:rsid w:val="00E5262D"/>
    <w:rsid w:val="00E52693"/>
    <w:rsid w:val="00E52833"/>
    <w:rsid w:val="00E52908"/>
    <w:rsid w:val="00E52A7C"/>
    <w:rsid w:val="00E52A98"/>
    <w:rsid w:val="00E52BB1"/>
    <w:rsid w:val="00E52CB7"/>
    <w:rsid w:val="00E53182"/>
    <w:rsid w:val="00E5333A"/>
    <w:rsid w:val="00E533A3"/>
    <w:rsid w:val="00E533DE"/>
    <w:rsid w:val="00E533FE"/>
    <w:rsid w:val="00E534BD"/>
    <w:rsid w:val="00E535BC"/>
    <w:rsid w:val="00E536F3"/>
    <w:rsid w:val="00E53836"/>
    <w:rsid w:val="00E539C4"/>
    <w:rsid w:val="00E53CDB"/>
    <w:rsid w:val="00E53EEC"/>
    <w:rsid w:val="00E53F59"/>
    <w:rsid w:val="00E54112"/>
    <w:rsid w:val="00E543DC"/>
    <w:rsid w:val="00E54729"/>
    <w:rsid w:val="00E548E5"/>
    <w:rsid w:val="00E54EFC"/>
    <w:rsid w:val="00E54F76"/>
    <w:rsid w:val="00E54FE0"/>
    <w:rsid w:val="00E55011"/>
    <w:rsid w:val="00E553CA"/>
    <w:rsid w:val="00E557A9"/>
    <w:rsid w:val="00E55850"/>
    <w:rsid w:val="00E5587B"/>
    <w:rsid w:val="00E55964"/>
    <w:rsid w:val="00E55C65"/>
    <w:rsid w:val="00E55D6F"/>
    <w:rsid w:val="00E55D7E"/>
    <w:rsid w:val="00E55DF1"/>
    <w:rsid w:val="00E55EFC"/>
    <w:rsid w:val="00E5618D"/>
    <w:rsid w:val="00E563E3"/>
    <w:rsid w:val="00E5643A"/>
    <w:rsid w:val="00E56466"/>
    <w:rsid w:val="00E56639"/>
    <w:rsid w:val="00E5678E"/>
    <w:rsid w:val="00E56850"/>
    <w:rsid w:val="00E5687A"/>
    <w:rsid w:val="00E5689F"/>
    <w:rsid w:val="00E56D36"/>
    <w:rsid w:val="00E56DBD"/>
    <w:rsid w:val="00E56EB3"/>
    <w:rsid w:val="00E57141"/>
    <w:rsid w:val="00E572C9"/>
    <w:rsid w:val="00E57478"/>
    <w:rsid w:val="00E5748B"/>
    <w:rsid w:val="00E57571"/>
    <w:rsid w:val="00E57730"/>
    <w:rsid w:val="00E57755"/>
    <w:rsid w:val="00E57836"/>
    <w:rsid w:val="00E57863"/>
    <w:rsid w:val="00E57AD2"/>
    <w:rsid w:val="00E57BB6"/>
    <w:rsid w:val="00E57BDF"/>
    <w:rsid w:val="00E57D58"/>
    <w:rsid w:val="00E57DB2"/>
    <w:rsid w:val="00E57E0A"/>
    <w:rsid w:val="00E57FEA"/>
    <w:rsid w:val="00E601F0"/>
    <w:rsid w:val="00E6023D"/>
    <w:rsid w:val="00E60321"/>
    <w:rsid w:val="00E603A4"/>
    <w:rsid w:val="00E60B39"/>
    <w:rsid w:val="00E60EF5"/>
    <w:rsid w:val="00E60F5A"/>
    <w:rsid w:val="00E60FD0"/>
    <w:rsid w:val="00E6102E"/>
    <w:rsid w:val="00E61063"/>
    <w:rsid w:val="00E61163"/>
    <w:rsid w:val="00E6132E"/>
    <w:rsid w:val="00E613B7"/>
    <w:rsid w:val="00E61489"/>
    <w:rsid w:val="00E614D2"/>
    <w:rsid w:val="00E6156B"/>
    <w:rsid w:val="00E617A7"/>
    <w:rsid w:val="00E618D0"/>
    <w:rsid w:val="00E61917"/>
    <w:rsid w:val="00E61ADD"/>
    <w:rsid w:val="00E62052"/>
    <w:rsid w:val="00E62122"/>
    <w:rsid w:val="00E621F4"/>
    <w:rsid w:val="00E622F5"/>
    <w:rsid w:val="00E62628"/>
    <w:rsid w:val="00E62688"/>
    <w:rsid w:val="00E6271B"/>
    <w:rsid w:val="00E62999"/>
    <w:rsid w:val="00E6299D"/>
    <w:rsid w:val="00E6306A"/>
    <w:rsid w:val="00E63128"/>
    <w:rsid w:val="00E6337A"/>
    <w:rsid w:val="00E6347D"/>
    <w:rsid w:val="00E6348D"/>
    <w:rsid w:val="00E63546"/>
    <w:rsid w:val="00E636BA"/>
    <w:rsid w:val="00E637FC"/>
    <w:rsid w:val="00E6387B"/>
    <w:rsid w:val="00E639AF"/>
    <w:rsid w:val="00E63A31"/>
    <w:rsid w:val="00E63AED"/>
    <w:rsid w:val="00E63B14"/>
    <w:rsid w:val="00E63B4E"/>
    <w:rsid w:val="00E63B5F"/>
    <w:rsid w:val="00E63C20"/>
    <w:rsid w:val="00E63D4A"/>
    <w:rsid w:val="00E6410B"/>
    <w:rsid w:val="00E64158"/>
    <w:rsid w:val="00E6415F"/>
    <w:rsid w:val="00E6416B"/>
    <w:rsid w:val="00E6430E"/>
    <w:rsid w:val="00E6443C"/>
    <w:rsid w:val="00E64696"/>
    <w:rsid w:val="00E6486A"/>
    <w:rsid w:val="00E648A4"/>
    <w:rsid w:val="00E64F1C"/>
    <w:rsid w:val="00E650FE"/>
    <w:rsid w:val="00E6525C"/>
    <w:rsid w:val="00E65495"/>
    <w:rsid w:val="00E6550A"/>
    <w:rsid w:val="00E6573E"/>
    <w:rsid w:val="00E65CC4"/>
    <w:rsid w:val="00E65CD4"/>
    <w:rsid w:val="00E65D8C"/>
    <w:rsid w:val="00E65F10"/>
    <w:rsid w:val="00E66081"/>
    <w:rsid w:val="00E66126"/>
    <w:rsid w:val="00E6628B"/>
    <w:rsid w:val="00E6656B"/>
    <w:rsid w:val="00E66668"/>
    <w:rsid w:val="00E667B6"/>
    <w:rsid w:val="00E668D9"/>
    <w:rsid w:val="00E66A3B"/>
    <w:rsid w:val="00E66AA9"/>
    <w:rsid w:val="00E66C63"/>
    <w:rsid w:val="00E66CF6"/>
    <w:rsid w:val="00E66D18"/>
    <w:rsid w:val="00E66E1B"/>
    <w:rsid w:val="00E670E5"/>
    <w:rsid w:val="00E670F5"/>
    <w:rsid w:val="00E67143"/>
    <w:rsid w:val="00E67243"/>
    <w:rsid w:val="00E6734A"/>
    <w:rsid w:val="00E6734C"/>
    <w:rsid w:val="00E673D5"/>
    <w:rsid w:val="00E67504"/>
    <w:rsid w:val="00E67939"/>
    <w:rsid w:val="00E67A18"/>
    <w:rsid w:val="00E67C89"/>
    <w:rsid w:val="00E67DAB"/>
    <w:rsid w:val="00E67EC8"/>
    <w:rsid w:val="00E67F7F"/>
    <w:rsid w:val="00E67FB6"/>
    <w:rsid w:val="00E700D3"/>
    <w:rsid w:val="00E7012C"/>
    <w:rsid w:val="00E70585"/>
    <w:rsid w:val="00E705D2"/>
    <w:rsid w:val="00E70693"/>
    <w:rsid w:val="00E70725"/>
    <w:rsid w:val="00E708D2"/>
    <w:rsid w:val="00E70AE2"/>
    <w:rsid w:val="00E70BE6"/>
    <w:rsid w:val="00E70C23"/>
    <w:rsid w:val="00E70DA9"/>
    <w:rsid w:val="00E70DCA"/>
    <w:rsid w:val="00E70EDC"/>
    <w:rsid w:val="00E70F86"/>
    <w:rsid w:val="00E7103E"/>
    <w:rsid w:val="00E710BB"/>
    <w:rsid w:val="00E71173"/>
    <w:rsid w:val="00E711DA"/>
    <w:rsid w:val="00E71367"/>
    <w:rsid w:val="00E71373"/>
    <w:rsid w:val="00E714AE"/>
    <w:rsid w:val="00E715BB"/>
    <w:rsid w:val="00E717C1"/>
    <w:rsid w:val="00E719B9"/>
    <w:rsid w:val="00E71B82"/>
    <w:rsid w:val="00E71EE0"/>
    <w:rsid w:val="00E71FFD"/>
    <w:rsid w:val="00E7217A"/>
    <w:rsid w:val="00E721E3"/>
    <w:rsid w:val="00E7223A"/>
    <w:rsid w:val="00E72284"/>
    <w:rsid w:val="00E724F0"/>
    <w:rsid w:val="00E725AC"/>
    <w:rsid w:val="00E72827"/>
    <w:rsid w:val="00E729C3"/>
    <w:rsid w:val="00E72AB9"/>
    <w:rsid w:val="00E72AE7"/>
    <w:rsid w:val="00E72B7D"/>
    <w:rsid w:val="00E72C14"/>
    <w:rsid w:val="00E72E0D"/>
    <w:rsid w:val="00E72F2C"/>
    <w:rsid w:val="00E72FD2"/>
    <w:rsid w:val="00E730EF"/>
    <w:rsid w:val="00E73147"/>
    <w:rsid w:val="00E73229"/>
    <w:rsid w:val="00E73436"/>
    <w:rsid w:val="00E734AC"/>
    <w:rsid w:val="00E735D3"/>
    <w:rsid w:val="00E736B8"/>
    <w:rsid w:val="00E73702"/>
    <w:rsid w:val="00E73779"/>
    <w:rsid w:val="00E7398A"/>
    <w:rsid w:val="00E73D4E"/>
    <w:rsid w:val="00E73DA0"/>
    <w:rsid w:val="00E73E90"/>
    <w:rsid w:val="00E74025"/>
    <w:rsid w:val="00E7416F"/>
    <w:rsid w:val="00E74250"/>
    <w:rsid w:val="00E744A2"/>
    <w:rsid w:val="00E746C2"/>
    <w:rsid w:val="00E74728"/>
    <w:rsid w:val="00E747AA"/>
    <w:rsid w:val="00E74904"/>
    <w:rsid w:val="00E74EF3"/>
    <w:rsid w:val="00E7515A"/>
    <w:rsid w:val="00E75285"/>
    <w:rsid w:val="00E75383"/>
    <w:rsid w:val="00E7547B"/>
    <w:rsid w:val="00E7566C"/>
    <w:rsid w:val="00E756A5"/>
    <w:rsid w:val="00E759CA"/>
    <w:rsid w:val="00E75E07"/>
    <w:rsid w:val="00E763AE"/>
    <w:rsid w:val="00E76434"/>
    <w:rsid w:val="00E7657F"/>
    <w:rsid w:val="00E768A1"/>
    <w:rsid w:val="00E76A61"/>
    <w:rsid w:val="00E76AF8"/>
    <w:rsid w:val="00E76B5E"/>
    <w:rsid w:val="00E76BAD"/>
    <w:rsid w:val="00E7732C"/>
    <w:rsid w:val="00E77361"/>
    <w:rsid w:val="00E77537"/>
    <w:rsid w:val="00E77797"/>
    <w:rsid w:val="00E7780E"/>
    <w:rsid w:val="00E77A00"/>
    <w:rsid w:val="00E77E52"/>
    <w:rsid w:val="00E8008F"/>
    <w:rsid w:val="00E800A5"/>
    <w:rsid w:val="00E80151"/>
    <w:rsid w:val="00E8052B"/>
    <w:rsid w:val="00E805DD"/>
    <w:rsid w:val="00E8084F"/>
    <w:rsid w:val="00E80861"/>
    <w:rsid w:val="00E80864"/>
    <w:rsid w:val="00E80A88"/>
    <w:rsid w:val="00E80A9A"/>
    <w:rsid w:val="00E80C71"/>
    <w:rsid w:val="00E80F0D"/>
    <w:rsid w:val="00E814BD"/>
    <w:rsid w:val="00E814F9"/>
    <w:rsid w:val="00E8161C"/>
    <w:rsid w:val="00E819B7"/>
    <w:rsid w:val="00E81B8D"/>
    <w:rsid w:val="00E81DD4"/>
    <w:rsid w:val="00E81DE2"/>
    <w:rsid w:val="00E81E10"/>
    <w:rsid w:val="00E81E65"/>
    <w:rsid w:val="00E81F25"/>
    <w:rsid w:val="00E824A6"/>
    <w:rsid w:val="00E82540"/>
    <w:rsid w:val="00E8259C"/>
    <w:rsid w:val="00E825F4"/>
    <w:rsid w:val="00E826D3"/>
    <w:rsid w:val="00E82764"/>
    <w:rsid w:val="00E8282A"/>
    <w:rsid w:val="00E82ACA"/>
    <w:rsid w:val="00E82BAB"/>
    <w:rsid w:val="00E82D76"/>
    <w:rsid w:val="00E82F35"/>
    <w:rsid w:val="00E82FE2"/>
    <w:rsid w:val="00E83299"/>
    <w:rsid w:val="00E833F3"/>
    <w:rsid w:val="00E836B9"/>
    <w:rsid w:val="00E83C1C"/>
    <w:rsid w:val="00E83D20"/>
    <w:rsid w:val="00E83F5C"/>
    <w:rsid w:val="00E83F7F"/>
    <w:rsid w:val="00E83FDF"/>
    <w:rsid w:val="00E840A8"/>
    <w:rsid w:val="00E84115"/>
    <w:rsid w:val="00E84212"/>
    <w:rsid w:val="00E84230"/>
    <w:rsid w:val="00E843A0"/>
    <w:rsid w:val="00E8449C"/>
    <w:rsid w:val="00E84988"/>
    <w:rsid w:val="00E84B2C"/>
    <w:rsid w:val="00E84BA0"/>
    <w:rsid w:val="00E84C63"/>
    <w:rsid w:val="00E84CB0"/>
    <w:rsid w:val="00E84E99"/>
    <w:rsid w:val="00E84F1C"/>
    <w:rsid w:val="00E84FF3"/>
    <w:rsid w:val="00E85080"/>
    <w:rsid w:val="00E85186"/>
    <w:rsid w:val="00E854E9"/>
    <w:rsid w:val="00E85584"/>
    <w:rsid w:val="00E85877"/>
    <w:rsid w:val="00E85898"/>
    <w:rsid w:val="00E85A25"/>
    <w:rsid w:val="00E85A55"/>
    <w:rsid w:val="00E85A77"/>
    <w:rsid w:val="00E85A9A"/>
    <w:rsid w:val="00E85AFF"/>
    <w:rsid w:val="00E85CDA"/>
    <w:rsid w:val="00E85E25"/>
    <w:rsid w:val="00E85E79"/>
    <w:rsid w:val="00E85F0D"/>
    <w:rsid w:val="00E85F75"/>
    <w:rsid w:val="00E860D0"/>
    <w:rsid w:val="00E863F1"/>
    <w:rsid w:val="00E868EE"/>
    <w:rsid w:val="00E86D0A"/>
    <w:rsid w:val="00E86F18"/>
    <w:rsid w:val="00E87110"/>
    <w:rsid w:val="00E87151"/>
    <w:rsid w:val="00E87162"/>
    <w:rsid w:val="00E87370"/>
    <w:rsid w:val="00E87404"/>
    <w:rsid w:val="00E87563"/>
    <w:rsid w:val="00E8761E"/>
    <w:rsid w:val="00E877AD"/>
    <w:rsid w:val="00E87C86"/>
    <w:rsid w:val="00E87D12"/>
    <w:rsid w:val="00E87DDF"/>
    <w:rsid w:val="00E87F07"/>
    <w:rsid w:val="00E90076"/>
    <w:rsid w:val="00E90083"/>
    <w:rsid w:val="00E901A2"/>
    <w:rsid w:val="00E903B7"/>
    <w:rsid w:val="00E90470"/>
    <w:rsid w:val="00E904B6"/>
    <w:rsid w:val="00E9052B"/>
    <w:rsid w:val="00E90645"/>
    <w:rsid w:val="00E90A37"/>
    <w:rsid w:val="00E90A86"/>
    <w:rsid w:val="00E90BC0"/>
    <w:rsid w:val="00E90BEA"/>
    <w:rsid w:val="00E90BEB"/>
    <w:rsid w:val="00E90C61"/>
    <w:rsid w:val="00E90D7D"/>
    <w:rsid w:val="00E90D91"/>
    <w:rsid w:val="00E90F2D"/>
    <w:rsid w:val="00E90F38"/>
    <w:rsid w:val="00E9104B"/>
    <w:rsid w:val="00E9110B"/>
    <w:rsid w:val="00E9117A"/>
    <w:rsid w:val="00E9147E"/>
    <w:rsid w:val="00E91521"/>
    <w:rsid w:val="00E91964"/>
    <w:rsid w:val="00E91E45"/>
    <w:rsid w:val="00E91E61"/>
    <w:rsid w:val="00E91F21"/>
    <w:rsid w:val="00E920D2"/>
    <w:rsid w:val="00E922C8"/>
    <w:rsid w:val="00E92509"/>
    <w:rsid w:val="00E9257B"/>
    <w:rsid w:val="00E925ED"/>
    <w:rsid w:val="00E92AFD"/>
    <w:rsid w:val="00E92D69"/>
    <w:rsid w:val="00E92FB3"/>
    <w:rsid w:val="00E930AD"/>
    <w:rsid w:val="00E93250"/>
    <w:rsid w:val="00E934F7"/>
    <w:rsid w:val="00E935CF"/>
    <w:rsid w:val="00E93772"/>
    <w:rsid w:val="00E9392A"/>
    <w:rsid w:val="00E93A05"/>
    <w:rsid w:val="00E93A08"/>
    <w:rsid w:val="00E93E24"/>
    <w:rsid w:val="00E93E5A"/>
    <w:rsid w:val="00E93F0A"/>
    <w:rsid w:val="00E93F4C"/>
    <w:rsid w:val="00E93F67"/>
    <w:rsid w:val="00E94041"/>
    <w:rsid w:val="00E940EF"/>
    <w:rsid w:val="00E94170"/>
    <w:rsid w:val="00E945E0"/>
    <w:rsid w:val="00E94958"/>
    <w:rsid w:val="00E94D6C"/>
    <w:rsid w:val="00E94E61"/>
    <w:rsid w:val="00E950EA"/>
    <w:rsid w:val="00E9529E"/>
    <w:rsid w:val="00E953F3"/>
    <w:rsid w:val="00E95719"/>
    <w:rsid w:val="00E9576E"/>
    <w:rsid w:val="00E958F3"/>
    <w:rsid w:val="00E95C0D"/>
    <w:rsid w:val="00E95F76"/>
    <w:rsid w:val="00E96068"/>
    <w:rsid w:val="00E96354"/>
    <w:rsid w:val="00E9657A"/>
    <w:rsid w:val="00E96914"/>
    <w:rsid w:val="00E96ABB"/>
    <w:rsid w:val="00E96C8B"/>
    <w:rsid w:val="00E96E32"/>
    <w:rsid w:val="00E96EBC"/>
    <w:rsid w:val="00E973E2"/>
    <w:rsid w:val="00E974BA"/>
    <w:rsid w:val="00E9761F"/>
    <w:rsid w:val="00E976BD"/>
    <w:rsid w:val="00E97820"/>
    <w:rsid w:val="00E97A28"/>
    <w:rsid w:val="00E97A80"/>
    <w:rsid w:val="00E97C6A"/>
    <w:rsid w:val="00E97D54"/>
    <w:rsid w:val="00E97E11"/>
    <w:rsid w:val="00E97F57"/>
    <w:rsid w:val="00E97FAB"/>
    <w:rsid w:val="00EA0466"/>
    <w:rsid w:val="00EA047F"/>
    <w:rsid w:val="00EA0625"/>
    <w:rsid w:val="00EA0772"/>
    <w:rsid w:val="00EA0936"/>
    <w:rsid w:val="00EA0A95"/>
    <w:rsid w:val="00EA0B92"/>
    <w:rsid w:val="00EA156D"/>
    <w:rsid w:val="00EA16E3"/>
    <w:rsid w:val="00EA17F0"/>
    <w:rsid w:val="00EA2023"/>
    <w:rsid w:val="00EA2099"/>
    <w:rsid w:val="00EA237A"/>
    <w:rsid w:val="00EA24ED"/>
    <w:rsid w:val="00EA25E9"/>
    <w:rsid w:val="00EA29FE"/>
    <w:rsid w:val="00EA2B92"/>
    <w:rsid w:val="00EA2BA9"/>
    <w:rsid w:val="00EA2D12"/>
    <w:rsid w:val="00EA2FB4"/>
    <w:rsid w:val="00EA30BC"/>
    <w:rsid w:val="00EA3368"/>
    <w:rsid w:val="00EA33AB"/>
    <w:rsid w:val="00EA33DF"/>
    <w:rsid w:val="00EA3519"/>
    <w:rsid w:val="00EA396C"/>
    <w:rsid w:val="00EA4131"/>
    <w:rsid w:val="00EA4249"/>
    <w:rsid w:val="00EA438D"/>
    <w:rsid w:val="00EA4417"/>
    <w:rsid w:val="00EA44C5"/>
    <w:rsid w:val="00EA469A"/>
    <w:rsid w:val="00EA49E7"/>
    <w:rsid w:val="00EA4BBD"/>
    <w:rsid w:val="00EA4BD2"/>
    <w:rsid w:val="00EA4E9C"/>
    <w:rsid w:val="00EA4EA5"/>
    <w:rsid w:val="00EA4EA9"/>
    <w:rsid w:val="00EA509E"/>
    <w:rsid w:val="00EA529A"/>
    <w:rsid w:val="00EA5378"/>
    <w:rsid w:val="00EA5515"/>
    <w:rsid w:val="00EA56D3"/>
    <w:rsid w:val="00EA56DA"/>
    <w:rsid w:val="00EA5947"/>
    <w:rsid w:val="00EA59A7"/>
    <w:rsid w:val="00EA5DC0"/>
    <w:rsid w:val="00EA601B"/>
    <w:rsid w:val="00EA62AD"/>
    <w:rsid w:val="00EA6622"/>
    <w:rsid w:val="00EA670A"/>
    <w:rsid w:val="00EA6978"/>
    <w:rsid w:val="00EA6A7E"/>
    <w:rsid w:val="00EA6B86"/>
    <w:rsid w:val="00EA6BF7"/>
    <w:rsid w:val="00EA6DC5"/>
    <w:rsid w:val="00EA6DF4"/>
    <w:rsid w:val="00EA70B4"/>
    <w:rsid w:val="00EA70F7"/>
    <w:rsid w:val="00EA7207"/>
    <w:rsid w:val="00EA7273"/>
    <w:rsid w:val="00EA7428"/>
    <w:rsid w:val="00EA7600"/>
    <w:rsid w:val="00EA7684"/>
    <w:rsid w:val="00EA7B01"/>
    <w:rsid w:val="00EA7CDC"/>
    <w:rsid w:val="00EA7E54"/>
    <w:rsid w:val="00EA7F9E"/>
    <w:rsid w:val="00EB0187"/>
    <w:rsid w:val="00EB01B7"/>
    <w:rsid w:val="00EB031C"/>
    <w:rsid w:val="00EB045D"/>
    <w:rsid w:val="00EB04B2"/>
    <w:rsid w:val="00EB063E"/>
    <w:rsid w:val="00EB0789"/>
    <w:rsid w:val="00EB0827"/>
    <w:rsid w:val="00EB0965"/>
    <w:rsid w:val="00EB0A3C"/>
    <w:rsid w:val="00EB0ABD"/>
    <w:rsid w:val="00EB0B85"/>
    <w:rsid w:val="00EB0D6F"/>
    <w:rsid w:val="00EB0D77"/>
    <w:rsid w:val="00EB0DA2"/>
    <w:rsid w:val="00EB0E1A"/>
    <w:rsid w:val="00EB1369"/>
    <w:rsid w:val="00EB14E3"/>
    <w:rsid w:val="00EB1782"/>
    <w:rsid w:val="00EB1978"/>
    <w:rsid w:val="00EB19D6"/>
    <w:rsid w:val="00EB1B8F"/>
    <w:rsid w:val="00EB1BD9"/>
    <w:rsid w:val="00EB1E01"/>
    <w:rsid w:val="00EB1E25"/>
    <w:rsid w:val="00EB1F6B"/>
    <w:rsid w:val="00EB208F"/>
    <w:rsid w:val="00EB20C2"/>
    <w:rsid w:val="00EB210F"/>
    <w:rsid w:val="00EB22E0"/>
    <w:rsid w:val="00EB23B2"/>
    <w:rsid w:val="00EB251F"/>
    <w:rsid w:val="00EB259C"/>
    <w:rsid w:val="00EB25A4"/>
    <w:rsid w:val="00EB26AA"/>
    <w:rsid w:val="00EB287A"/>
    <w:rsid w:val="00EB2BF5"/>
    <w:rsid w:val="00EB2BF9"/>
    <w:rsid w:val="00EB2E96"/>
    <w:rsid w:val="00EB2ECC"/>
    <w:rsid w:val="00EB2F32"/>
    <w:rsid w:val="00EB2F70"/>
    <w:rsid w:val="00EB2FB7"/>
    <w:rsid w:val="00EB3040"/>
    <w:rsid w:val="00EB338A"/>
    <w:rsid w:val="00EB33C4"/>
    <w:rsid w:val="00EB39AE"/>
    <w:rsid w:val="00EB3AAD"/>
    <w:rsid w:val="00EB3AB6"/>
    <w:rsid w:val="00EB3E4A"/>
    <w:rsid w:val="00EB41F0"/>
    <w:rsid w:val="00EB41F8"/>
    <w:rsid w:val="00EB4252"/>
    <w:rsid w:val="00EB42E2"/>
    <w:rsid w:val="00EB4365"/>
    <w:rsid w:val="00EB4488"/>
    <w:rsid w:val="00EB46C5"/>
    <w:rsid w:val="00EB4988"/>
    <w:rsid w:val="00EB4A0E"/>
    <w:rsid w:val="00EB4C93"/>
    <w:rsid w:val="00EB4E47"/>
    <w:rsid w:val="00EB4E4A"/>
    <w:rsid w:val="00EB50B5"/>
    <w:rsid w:val="00EB5183"/>
    <w:rsid w:val="00EB551E"/>
    <w:rsid w:val="00EB5585"/>
    <w:rsid w:val="00EB578C"/>
    <w:rsid w:val="00EB5878"/>
    <w:rsid w:val="00EB5903"/>
    <w:rsid w:val="00EB596B"/>
    <w:rsid w:val="00EB5B1E"/>
    <w:rsid w:val="00EB5BFD"/>
    <w:rsid w:val="00EB5C93"/>
    <w:rsid w:val="00EB5F03"/>
    <w:rsid w:val="00EB62A7"/>
    <w:rsid w:val="00EB641A"/>
    <w:rsid w:val="00EB6444"/>
    <w:rsid w:val="00EB6A28"/>
    <w:rsid w:val="00EB6AD4"/>
    <w:rsid w:val="00EB6C84"/>
    <w:rsid w:val="00EB6DDF"/>
    <w:rsid w:val="00EB6E82"/>
    <w:rsid w:val="00EB6EAF"/>
    <w:rsid w:val="00EB6FA2"/>
    <w:rsid w:val="00EB6FD6"/>
    <w:rsid w:val="00EB7038"/>
    <w:rsid w:val="00EB709D"/>
    <w:rsid w:val="00EB70F2"/>
    <w:rsid w:val="00EB7196"/>
    <w:rsid w:val="00EB722B"/>
    <w:rsid w:val="00EB7396"/>
    <w:rsid w:val="00EB7458"/>
    <w:rsid w:val="00EB7465"/>
    <w:rsid w:val="00EB74F4"/>
    <w:rsid w:val="00EB76AF"/>
    <w:rsid w:val="00EB770C"/>
    <w:rsid w:val="00EB78A6"/>
    <w:rsid w:val="00EB7C4E"/>
    <w:rsid w:val="00EB7E42"/>
    <w:rsid w:val="00EB7E6E"/>
    <w:rsid w:val="00EB7F63"/>
    <w:rsid w:val="00EB7F75"/>
    <w:rsid w:val="00EB7FE2"/>
    <w:rsid w:val="00EC0058"/>
    <w:rsid w:val="00EC0107"/>
    <w:rsid w:val="00EC0192"/>
    <w:rsid w:val="00EC0751"/>
    <w:rsid w:val="00EC07EE"/>
    <w:rsid w:val="00EC0936"/>
    <w:rsid w:val="00EC0BA8"/>
    <w:rsid w:val="00EC0CBB"/>
    <w:rsid w:val="00EC0D2D"/>
    <w:rsid w:val="00EC0E8C"/>
    <w:rsid w:val="00EC0F6C"/>
    <w:rsid w:val="00EC1323"/>
    <w:rsid w:val="00EC13A8"/>
    <w:rsid w:val="00EC145F"/>
    <w:rsid w:val="00EC146A"/>
    <w:rsid w:val="00EC151A"/>
    <w:rsid w:val="00EC1613"/>
    <w:rsid w:val="00EC1892"/>
    <w:rsid w:val="00EC19C9"/>
    <w:rsid w:val="00EC19D3"/>
    <w:rsid w:val="00EC1D6B"/>
    <w:rsid w:val="00EC22AC"/>
    <w:rsid w:val="00EC26D1"/>
    <w:rsid w:val="00EC2759"/>
    <w:rsid w:val="00EC28BD"/>
    <w:rsid w:val="00EC2B7B"/>
    <w:rsid w:val="00EC2BD4"/>
    <w:rsid w:val="00EC2DA1"/>
    <w:rsid w:val="00EC2EE3"/>
    <w:rsid w:val="00EC2F29"/>
    <w:rsid w:val="00EC31E0"/>
    <w:rsid w:val="00EC33F4"/>
    <w:rsid w:val="00EC347E"/>
    <w:rsid w:val="00EC3634"/>
    <w:rsid w:val="00EC365A"/>
    <w:rsid w:val="00EC3C3E"/>
    <w:rsid w:val="00EC3D10"/>
    <w:rsid w:val="00EC3F7D"/>
    <w:rsid w:val="00EC40EE"/>
    <w:rsid w:val="00EC47D3"/>
    <w:rsid w:val="00EC4A47"/>
    <w:rsid w:val="00EC4AF5"/>
    <w:rsid w:val="00EC4BCB"/>
    <w:rsid w:val="00EC4D54"/>
    <w:rsid w:val="00EC4DB4"/>
    <w:rsid w:val="00EC4DBD"/>
    <w:rsid w:val="00EC501D"/>
    <w:rsid w:val="00EC5579"/>
    <w:rsid w:val="00EC586F"/>
    <w:rsid w:val="00EC58B7"/>
    <w:rsid w:val="00EC5A7F"/>
    <w:rsid w:val="00EC637E"/>
    <w:rsid w:val="00EC6384"/>
    <w:rsid w:val="00EC666F"/>
    <w:rsid w:val="00EC676D"/>
    <w:rsid w:val="00EC6793"/>
    <w:rsid w:val="00EC6989"/>
    <w:rsid w:val="00EC69B5"/>
    <w:rsid w:val="00EC6C4D"/>
    <w:rsid w:val="00EC6D2D"/>
    <w:rsid w:val="00EC7187"/>
    <w:rsid w:val="00EC7591"/>
    <w:rsid w:val="00EC75D4"/>
    <w:rsid w:val="00EC75ED"/>
    <w:rsid w:val="00EC7853"/>
    <w:rsid w:val="00EC7A37"/>
    <w:rsid w:val="00EC7BCF"/>
    <w:rsid w:val="00EC7E45"/>
    <w:rsid w:val="00ED0129"/>
    <w:rsid w:val="00ED01A9"/>
    <w:rsid w:val="00ED069A"/>
    <w:rsid w:val="00ED081A"/>
    <w:rsid w:val="00ED08F9"/>
    <w:rsid w:val="00ED092D"/>
    <w:rsid w:val="00ED09B7"/>
    <w:rsid w:val="00ED0B1C"/>
    <w:rsid w:val="00ED0B86"/>
    <w:rsid w:val="00ED0D8F"/>
    <w:rsid w:val="00ED0E76"/>
    <w:rsid w:val="00ED0FBE"/>
    <w:rsid w:val="00ED11D5"/>
    <w:rsid w:val="00ED1210"/>
    <w:rsid w:val="00ED1433"/>
    <w:rsid w:val="00ED16F9"/>
    <w:rsid w:val="00ED19A8"/>
    <w:rsid w:val="00ED1B8B"/>
    <w:rsid w:val="00ED1BA3"/>
    <w:rsid w:val="00ED1BFF"/>
    <w:rsid w:val="00ED1C55"/>
    <w:rsid w:val="00ED1EC9"/>
    <w:rsid w:val="00ED1F1E"/>
    <w:rsid w:val="00ED1F30"/>
    <w:rsid w:val="00ED1F48"/>
    <w:rsid w:val="00ED1F78"/>
    <w:rsid w:val="00ED201C"/>
    <w:rsid w:val="00ED207B"/>
    <w:rsid w:val="00ED21EB"/>
    <w:rsid w:val="00ED2273"/>
    <w:rsid w:val="00ED2354"/>
    <w:rsid w:val="00ED265D"/>
    <w:rsid w:val="00ED2970"/>
    <w:rsid w:val="00ED29DF"/>
    <w:rsid w:val="00ED2AE6"/>
    <w:rsid w:val="00ED2D24"/>
    <w:rsid w:val="00ED2F53"/>
    <w:rsid w:val="00ED3074"/>
    <w:rsid w:val="00ED3178"/>
    <w:rsid w:val="00ED332F"/>
    <w:rsid w:val="00ED338C"/>
    <w:rsid w:val="00ED359D"/>
    <w:rsid w:val="00ED365C"/>
    <w:rsid w:val="00ED3682"/>
    <w:rsid w:val="00ED3AF3"/>
    <w:rsid w:val="00ED3BC3"/>
    <w:rsid w:val="00ED3BD2"/>
    <w:rsid w:val="00ED40FF"/>
    <w:rsid w:val="00ED48E7"/>
    <w:rsid w:val="00ED4A01"/>
    <w:rsid w:val="00ED4A15"/>
    <w:rsid w:val="00ED4C9B"/>
    <w:rsid w:val="00ED4F5F"/>
    <w:rsid w:val="00ED50CA"/>
    <w:rsid w:val="00ED526D"/>
    <w:rsid w:val="00ED52C0"/>
    <w:rsid w:val="00ED52F0"/>
    <w:rsid w:val="00ED53FD"/>
    <w:rsid w:val="00ED5592"/>
    <w:rsid w:val="00ED573E"/>
    <w:rsid w:val="00ED5878"/>
    <w:rsid w:val="00ED58AB"/>
    <w:rsid w:val="00ED5A70"/>
    <w:rsid w:val="00ED60B5"/>
    <w:rsid w:val="00ED6190"/>
    <w:rsid w:val="00ED6672"/>
    <w:rsid w:val="00ED6A51"/>
    <w:rsid w:val="00ED6A69"/>
    <w:rsid w:val="00ED6C5E"/>
    <w:rsid w:val="00ED6D8A"/>
    <w:rsid w:val="00ED6DFC"/>
    <w:rsid w:val="00ED70B6"/>
    <w:rsid w:val="00ED711C"/>
    <w:rsid w:val="00ED713E"/>
    <w:rsid w:val="00ED7379"/>
    <w:rsid w:val="00ED745D"/>
    <w:rsid w:val="00ED74F0"/>
    <w:rsid w:val="00ED76E6"/>
    <w:rsid w:val="00ED790D"/>
    <w:rsid w:val="00ED7A13"/>
    <w:rsid w:val="00ED7C0D"/>
    <w:rsid w:val="00ED7CEC"/>
    <w:rsid w:val="00ED7D63"/>
    <w:rsid w:val="00ED7D65"/>
    <w:rsid w:val="00EE0027"/>
    <w:rsid w:val="00EE01C5"/>
    <w:rsid w:val="00EE040B"/>
    <w:rsid w:val="00EE0AE0"/>
    <w:rsid w:val="00EE0B43"/>
    <w:rsid w:val="00EE0B46"/>
    <w:rsid w:val="00EE0C9E"/>
    <w:rsid w:val="00EE0CC7"/>
    <w:rsid w:val="00EE0FDF"/>
    <w:rsid w:val="00EE1270"/>
    <w:rsid w:val="00EE1631"/>
    <w:rsid w:val="00EE17C0"/>
    <w:rsid w:val="00EE1967"/>
    <w:rsid w:val="00EE1B69"/>
    <w:rsid w:val="00EE1E5E"/>
    <w:rsid w:val="00EE2323"/>
    <w:rsid w:val="00EE24E5"/>
    <w:rsid w:val="00EE25CB"/>
    <w:rsid w:val="00EE25FB"/>
    <w:rsid w:val="00EE28EB"/>
    <w:rsid w:val="00EE2A03"/>
    <w:rsid w:val="00EE2C77"/>
    <w:rsid w:val="00EE2D47"/>
    <w:rsid w:val="00EE2DEB"/>
    <w:rsid w:val="00EE2FAE"/>
    <w:rsid w:val="00EE2FE0"/>
    <w:rsid w:val="00EE3137"/>
    <w:rsid w:val="00EE322A"/>
    <w:rsid w:val="00EE33E5"/>
    <w:rsid w:val="00EE3532"/>
    <w:rsid w:val="00EE3908"/>
    <w:rsid w:val="00EE3A28"/>
    <w:rsid w:val="00EE3AA3"/>
    <w:rsid w:val="00EE3BC7"/>
    <w:rsid w:val="00EE3C56"/>
    <w:rsid w:val="00EE3E94"/>
    <w:rsid w:val="00EE3F06"/>
    <w:rsid w:val="00EE3F77"/>
    <w:rsid w:val="00EE4112"/>
    <w:rsid w:val="00EE416D"/>
    <w:rsid w:val="00EE4241"/>
    <w:rsid w:val="00EE42D7"/>
    <w:rsid w:val="00EE434B"/>
    <w:rsid w:val="00EE46B7"/>
    <w:rsid w:val="00EE47EA"/>
    <w:rsid w:val="00EE4FA2"/>
    <w:rsid w:val="00EE5173"/>
    <w:rsid w:val="00EE55CD"/>
    <w:rsid w:val="00EE56A2"/>
    <w:rsid w:val="00EE582C"/>
    <w:rsid w:val="00EE58BF"/>
    <w:rsid w:val="00EE5A5F"/>
    <w:rsid w:val="00EE5CE9"/>
    <w:rsid w:val="00EE62F7"/>
    <w:rsid w:val="00EE635C"/>
    <w:rsid w:val="00EE6448"/>
    <w:rsid w:val="00EE64C4"/>
    <w:rsid w:val="00EE65E9"/>
    <w:rsid w:val="00EE67F3"/>
    <w:rsid w:val="00EE67FC"/>
    <w:rsid w:val="00EE6A9B"/>
    <w:rsid w:val="00EE6B17"/>
    <w:rsid w:val="00EE6BB9"/>
    <w:rsid w:val="00EE6C71"/>
    <w:rsid w:val="00EE6CF7"/>
    <w:rsid w:val="00EE7229"/>
    <w:rsid w:val="00EE7358"/>
    <w:rsid w:val="00EE7402"/>
    <w:rsid w:val="00EE754E"/>
    <w:rsid w:val="00EE759F"/>
    <w:rsid w:val="00EE76DA"/>
    <w:rsid w:val="00EE7A75"/>
    <w:rsid w:val="00EE7C2E"/>
    <w:rsid w:val="00EE7F8F"/>
    <w:rsid w:val="00EF0007"/>
    <w:rsid w:val="00EF007B"/>
    <w:rsid w:val="00EF00F3"/>
    <w:rsid w:val="00EF012F"/>
    <w:rsid w:val="00EF0381"/>
    <w:rsid w:val="00EF06AA"/>
    <w:rsid w:val="00EF071F"/>
    <w:rsid w:val="00EF099D"/>
    <w:rsid w:val="00EF0BF6"/>
    <w:rsid w:val="00EF0C44"/>
    <w:rsid w:val="00EF0D1A"/>
    <w:rsid w:val="00EF0D38"/>
    <w:rsid w:val="00EF0EF8"/>
    <w:rsid w:val="00EF11CD"/>
    <w:rsid w:val="00EF1221"/>
    <w:rsid w:val="00EF146E"/>
    <w:rsid w:val="00EF1568"/>
    <w:rsid w:val="00EF159B"/>
    <w:rsid w:val="00EF18C0"/>
    <w:rsid w:val="00EF190E"/>
    <w:rsid w:val="00EF1A1F"/>
    <w:rsid w:val="00EF1BA7"/>
    <w:rsid w:val="00EF1EC9"/>
    <w:rsid w:val="00EF1F01"/>
    <w:rsid w:val="00EF20D0"/>
    <w:rsid w:val="00EF214D"/>
    <w:rsid w:val="00EF24C3"/>
    <w:rsid w:val="00EF2741"/>
    <w:rsid w:val="00EF2C42"/>
    <w:rsid w:val="00EF2CA3"/>
    <w:rsid w:val="00EF2D7A"/>
    <w:rsid w:val="00EF2EE0"/>
    <w:rsid w:val="00EF32DB"/>
    <w:rsid w:val="00EF3649"/>
    <w:rsid w:val="00EF36B3"/>
    <w:rsid w:val="00EF37A4"/>
    <w:rsid w:val="00EF3863"/>
    <w:rsid w:val="00EF38F4"/>
    <w:rsid w:val="00EF3AB6"/>
    <w:rsid w:val="00EF3CA1"/>
    <w:rsid w:val="00EF403E"/>
    <w:rsid w:val="00EF4044"/>
    <w:rsid w:val="00EF40F1"/>
    <w:rsid w:val="00EF42CC"/>
    <w:rsid w:val="00EF434E"/>
    <w:rsid w:val="00EF43FC"/>
    <w:rsid w:val="00EF4431"/>
    <w:rsid w:val="00EF45FE"/>
    <w:rsid w:val="00EF475F"/>
    <w:rsid w:val="00EF47A0"/>
    <w:rsid w:val="00EF4EE5"/>
    <w:rsid w:val="00EF51CA"/>
    <w:rsid w:val="00EF534B"/>
    <w:rsid w:val="00EF535A"/>
    <w:rsid w:val="00EF569F"/>
    <w:rsid w:val="00EF5A08"/>
    <w:rsid w:val="00EF5B32"/>
    <w:rsid w:val="00EF5B3F"/>
    <w:rsid w:val="00EF5BF1"/>
    <w:rsid w:val="00EF5DF1"/>
    <w:rsid w:val="00EF6047"/>
    <w:rsid w:val="00EF60AF"/>
    <w:rsid w:val="00EF60EA"/>
    <w:rsid w:val="00EF61FC"/>
    <w:rsid w:val="00EF6255"/>
    <w:rsid w:val="00EF6300"/>
    <w:rsid w:val="00EF696B"/>
    <w:rsid w:val="00EF69C5"/>
    <w:rsid w:val="00EF6ABC"/>
    <w:rsid w:val="00EF6B46"/>
    <w:rsid w:val="00EF6F35"/>
    <w:rsid w:val="00EF6F87"/>
    <w:rsid w:val="00EF7041"/>
    <w:rsid w:val="00EF70C4"/>
    <w:rsid w:val="00EF7399"/>
    <w:rsid w:val="00EF77E0"/>
    <w:rsid w:val="00EF78B9"/>
    <w:rsid w:val="00EF7951"/>
    <w:rsid w:val="00EF7B5E"/>
    <w:rsid w:val="00EF7D29"/>
    <w:rsid w:val="00EF7D67"/>
    <w:rsid w:val="00EF7EB6"/>
    <w:rsid w:val="00EF7EBD"/>
    <w:rsid w:val="00F00025"/>
    <w:rsid w:val="00F005A6"/>
    <w:rsid w:val="00F007EB"/>
    <w:rsid w:val="00F0080F"/>
    <w:rsid w:val="00F008D2"/>
    <w:rsid w:val="00F00BB9"/>
    <w:rsid w:val="00F00CB6"/>
    <w:rsid w:val="00F00CF7"/>
    <w:rsid w:val="00F00EAF"/>
    <w:rsid w:val="00F00EE1"/>
    <w:rsid w:val="00F010C0"/>
    <w:rsid w:val="00F0115D"/>
    <w:rsid w:val="00F01332"/>
    <w:rsid w:val="00F014D5"/>
    <w:rsid w:val="00F017DA"/>
    <w:rsid w:val="00F01852"/>
    <w:rsid w:val="00F01B69"/>
    <w:rsid w:val="00F023EA"/>
    <w:rsid w:val="00F02523"/>
    <w:rsid w:val="00F026A9"/>
    <w:rsid w:val="00F02C64"/>
    <w:rsid w:val="00F02D5C"/>
    <w:rsid w:val="00F02E53"/>
    <w:rsid w:val="00F02EF2"/>
    <w:rsid w:val="00F0361C"/>
    <w:rsid w:val="00F03A65"/>
    <w:rsid w:val="00F03B62"/>
    <w:rsid w:val="00F03DC7"/>
    <w:rsid w:val="00F03F73"/>
    <w:rsid w:val="00F03FE4"/>
    <w:rsid w:val="00F03FE9"/>
    <w:rsid w:val="00F04136"/>
    <w:rsid w:val="00F04160"/>
    <w:rsid w:val="00F0428B"/>
    <w:rsid w:val="00F0448A"/>
    <w:rsid w:val="00F044E9"/>
    <w:rsid w:val="00F04527"/>
    <w:rsid w:val="00F047E0"/>
    <w:rsid w:val="00F04CF3"/>
    <w:rsid w:val="00F04D97"/>
    <w:rsid w:val="00F05204"/>
    <w:rsid w:val="00F0526E"/>
    <w:rsid w:val="00F053B1"/>
    <w:rsid w:val="00F05608"/>
    <w:rsid w:val="00F05B95"/>
    <w:rsid w:val="00F05BBD"/>
    <w:rsid w:val="00F05CE7"/>
    <w:rsid w:val="00F05DE3"/>
    <w:rsid w:val="00F05DFC"/>
    <w:rsid w:val="00F05F5F"/>
    <w:rsid w:val="00F05F8A"/>
    <w:rsid w:val="00F05FDC"/>
    <w:rsid w:val="00F060A4"/>
    <w:rsid w:val="00F06363"/>
    <w:rsid w:val="00F063B2"/>
    <w:rsid w:val="00F06563"/>
    <w:rsid w:val="00F06814"/>
    <w:rsid w:val="00F06854"/>
    <w:rsid w:val="00F06857"/>
    <w:rsid w:val="00F06CD7"/>
    <w:rsid w:val="00F0707B"/>
    <w:rsid w:val="00F07817"/>
    <w:rsid w:val="00F0792F"/>
    <w:rsid w:val="00F07B2A"/>
    <w:rsid w:val="00F07CFD"/>
    <w:rsid w:val="00F07D19"/>
    <w:rsid w:val="00F07EFE"/>
    <w:rsid w:val="00F10132"/>
    <w:rsid w:val="00F10613"/>
    <w:rsid w:val="00F1081E"/>
    <w:rsid w:val="00F10985"/>
    <w:rsid w:val="00F109C0"/>
    <w:rsid w:val="00F10AFD"/>
    <w:rsid w:val="00F10BB0"/>
    <w:rsid w:val="00F10E23"/>
    <w:rsid w:val="00F10EB0"/>
    <w:rsid w:val="00F10FDB"/>
    <w:rsid w:val="00F1103C"/>
    <w:rsid w:val="00F112D8"/>
    <w:rsid w:val="00F11652"/>
    <w:rsid w:val="00F1178F"/>
    <w:rsid w:val="00F11870"/>
    <w:rsid w:val="00F11A05"/>
    <w:rsid w:val="00F11B62"/>
    <w:rsid w:val="00F11BD6"/>
    <w:rsid w:val="00F11DB8"/>
    <w:rsid w:val="00F11DCD"/>
    <w:rsid w:val="00F11E3A"/>
    <w:rsid w:val="00F11F4E"/>
    <w:rsid w:val="00F123E6"/>
    <w:rsid w:val="00F12519"/>
    <w:rsid w:val="00F12535"/>
    <w:rsid w:val="00F127BD"/>
    <w:rsid w:val="00F128DD"/>
    <w:rsid w:val="00F129BA"/>
    <w:rsid w:val="00F12A3D"/>
    <w:rsid w:val="00F12AE3"/>
    <w:rsid w:val="00F12C94"/>
    <w:rsid w:val="00F12F80"/>
    <w:rsid w:val="00F12FB0"/>
    <w:rsid w:val="00F1300E"/>
    <w:rsid w:val="00F1305A"/>
    <w:rsid w:val="00F131F3"/>
    <w:rsid w:val="00F132DF"/>
    <w:rsid w:val="00F13319"/>
    <w:rsid w:val="00F13386"/>
    <w:rsid w:val="00F13425"/>
    <w:rsid w:val="00F13974"/>
    <w:rsid w:val="00F139AE"/>
    <w:rsid w:val="00F13C82"/>
    <w:rsid w:val="00F13C9E"/>
    <w:rsid w:val="00F13DB5"/>
    <w:rsid w:val="00F140B3"/>
    <w:rsid w:val="00F141A9"/>
    <w:rsid w:val="00F141B3"/>
    <w:rsid w:val="00F14817"/>
    <w:rsid w:val="00F14E17"/>
    <w:rsid w:val="00F14E41"/>
    <w:rsid w:val="00F14EE6"/>
    <w:rsid w:val="00F1511C"/>
    <w:rsid w:val="00F15140"/>
    <w:rsid w:val="00F15195"/>
    <w:rsid w:val="00F1522A"/>
    <w:rsid w:val="00F153B1"/>
    <w:rsid w:val="00F15996"/>
    <w:rsid w:val="00F15CAB"/>
    <w:rsid w:val="00F15DEC"/>
    <w:rsid w:val="00F15F07"/>
    <w:rsid w:val="00F16453"/>
    <w:rsid w:val="00F1689F"/>
    <w:rsid w:val="00F168B5"/>
    <w:rsid w:val="00F16AB3"/>
    <w:rsid w:val="00F16BBD"/>
    <w:rsid w:val="00F16BD2"/>
    <w:rsid w:val="00F16D02"/>
    <w:rsid w:val="00F16ECD"/>
    <w:rsid w:val="00F16ECE"/>
    <w:rsid w:val="00F1702A"/>
    <w:rsid w:val="00F17031"/>
    <w:rsid w:val="00F17086"/>
    <w:rsid w:val="00F1713D"/>
    <w:rsid w:val="00F17158"/>
    <w:rsid w:val="00F1720D"/>
    <w:rsid w:val="00F17352"/>
    <w:rsid w:val="00F17516"/>
    <w:rsid w:val="00F175FA"/>
    <w:rsid w:val="00F17618"/>
    <w:rsid w:val="00F176E7"/>
    <w:rsid w:val="00F17ADB"/>
    <w:rsid w:val="00F17C02"/>
    <w:rsid w:val="00F17C79"/>
    <w:rsid w:val="00F17D48"/>
    <w:rsid w:val="00F17E5A"/>
    <w:rsid w:val="00F20076"/>
    <w:rsid w:val="00F20561"/>
    <w:rsid w:val="00F20618"/>
    <w:rsid w:val="00F2073D"/>
    <w:rsid w:val="00F207B1"/>
    <w:rsid w:val="00F20A1E"/>
    <w:rsid w:val="00F20A54"/>
    <w:rsid w:val="00F20A6A"/>
    <w:rsid w:val="00F20ACA"/>
    <w:rsid w:val="00F20ED9"/>
    <w:rsid w:val="00F2101B"/>
    <w:rsid w:val="00F2113C"/>
    <w:rsid w:val="00F21218"/>
    <w:rsid w:val="00F212ED"/>
    <w:rsid w:val="00F214A2"/>
    <w:rsid w:val="00F2155D"/>
    <w:rsid w:val="00F215DD"/>
    <w:rsid w:val="00F218F1"/>
    <w:rsid w:val="00F21AED"/>
    <w:rsid w:val="00F21CA6"/>
    <w:rsid w:val="00F21DEA"/>
    <w:rsid w:val="00F21E6A"/>
    <w:rsid w:val="00F22198"/>
    <w:rsid w:val="00F22375"/>
    <w:rsid w:val="00F22424"/>
    <w:rsid w:val="00F2246B"/>
    <w:rsid w:val="00F22524"/>
    <w:rsid w:val="00F22704"/>
    <w:rsid w:val="00F227F1"/>
    <w:rsid w:val="00F228C5"/>
    <w:rsid w:val="00F228DF"/>
    <w:rsid w:val="00F22B50"/>
    <w:rsid w:val="00F22DE6"/>
    <w:rsid w:val="00F23039"/>
    <w:rsid w:val="00F2307D"/>
    <w:rsid w:val="00F230DC"/>
    <w:rsid w:val="00F232E6"/>
    <w:rsid w:val="00F235F5"/>
    <w:rsid w:val="00F235FB"/>
    <w:rsid w:val="00F23889"/>
    <w:rsid w:val="00F23BE7"/>
    <w:rsid w:val="00F23DDB"/>
    <w:rsid w:val="00F23F9F"/>
    <w:rsid w:val="00F23FBD"/>
    <w:rsid w:val="00F240CA"/>
    <w:rsid w:val="00F241D3"/>
    <w:rsid w:val="00F2443D"/>
    <w:rsid w:val="00F245C6"/>
    <w:rsid w:val="00F2469D"/>
    <w:rsid w:val="00F247DF"/>
    <w:rsid w:val="00F24809"/>
    <w:rsid w:val="00F2485B"/>
    <w:rsid w:val="00F248CD"/>
    <w:rsid w:val="00F24C3E"/>
    <w:rsid w:val="00F24CA9"/>
    <w:rsid w:val="00F24E6A"/>
    <w:rsid w:val="00F24EAC"/>
    <w:rsid w:val="00F25186"/>
    <w:rsid w:val="00F25193"/>
    <w:rsid w:val="00F2535D"/>
    <w:rsid w:val="00F25472"/>
    <w:rsid w:val="00F25492"/>
    <w:rsid w:val="00F258DA"/>
    <w:rsid w:val="00F25959"/>
    <w:rsid w:val="00F25DE4"/>
    <w:rsid w:val="00F25F53"/>
    <w:rsid w:val="00F2625B"/>
    <w:rsid w:val="00F26328"/>
    <w:rsid w:val="00F264E7"/>
    <w:rsid w:val="00F2693B"/>
    <w:rsid w:val="00F26AFB"/>
    <w:rsid w:val="00F26C36"/>
    <w:rsid w:val="00F26E27"/>
    <w:rsid w:val="00F27030"/>
    <w:rsid w:val="00F270E2"/>
    <w:rsid w:val="00F270F0"/>
    <w:rsid w:val="00F27176"/>
    <w:rsid w:val="00F2719B"/>
    <w:rsid w:val="00F27272"/>
    <w:rsid w:val="00F27642"/>
    <w:rsid w:val="00F2774F"/>
    <w:rsid w:val="00F278AA"/>
    <w:rsid w:val="00F2798C"/>
    <w:rsid w:val="00F27A27"/>
    <w:rsid w:val="00F27A29"/>
    <w:rsid w:val="00F27BCD"/>
    <w:rsid w:val="00F27E88"/>
    <w:rsid w:val="00F3011D"/>
    <w:rsid w:val="00F30135"/>
    <w:rsid w:val="00F301F4"/>
    <w:rsid w:val="00F301F6"/>
    <w:rsid w:val="00F302AD"/>
    <w:rsid w:val="00F303DB"/>
    <w:rsid w:val="00F30700"/>
    <w:rsid w:val="00F308D0"/>
    <w:rsid w:val="00F30955"/>
    <w:rsid w:val="00F309DF"/>
    <w:rsid w:val="00F30BB4"/>
    <w:rsid w:val="00F30C78"/>
    <w:rsid w:val="00F30E4B"/>
    <w:rsid w:val="00F30F2C"/>
    <w:rsid w:val="00F310DC"/>
    <w:rsid w:val="00F312A0"/>
    <w:rsid w:val="00F31396"/>
    <w:rsid w:val="00F3146C"/>
    <w:rsid w:val="00F3156E"/>
    <w:rsid w:val="00F31616"/>
    <w:rsid w:val="00F3168B"/>
    <w:rsid w:val="00F318E3"/>
    <w:rsid w:val="00F31B41"/>
    <w:rsid w:val="00F31B53"/>
    <w:rsid w:val="00F31E30"/>
    <w:rsid w:val="00F3210E"/>
    <w:rsid w:val="00F321B1"/>
    <w:rsid w:val="00F3222E"/>
    <w:rsid w:val="00F323FB"/>
    <w:rsid w:val="00F324B3"/>
    <w:rsid w:val="00F328EB"/>
    <w:rsid w:val="00F32912"/>
    <w:rsid w:val="00F32BE0"/>
    <w:rsid w:val="00F32BEB"/>
    <w:rsid w:val="00F32C49"/>
    <w:rsid w:val="00F32ED3"/>
    <w:rsid w:val="00F3300B"/>
    <w:rsid w:val="00F330FF"/>
    <w:rsid w:val="00F33261"/>
    <w:rsid w:val="00F3329D"/>
    <w:rsid w:val="00F333D0"/>
    <w:rsid w:val="00F33462"/>
    <w:rsid w:val="00F33C24"/>
    <w:rsid w:val="00F33D93"/>
    <w:rsid w:val="00F33E83"/>
    <w:rsid w:val="00F33E9A"/>
    <w:rsid w:val="00F3417D"/>
    <w:rsid w:val="00F344E9"/>
    <w:rsid w:val="00F34794"/>
    <w:rsid w:val="00F349B8"/>
    <w:rsid w:val="00F34A6B"/>
    <w:rsid w:val="00F34CA8"/>
    <w:rsid w:val="00F34DA9"/>
    <w:rsid w:val="00F34EB6"/>
    <w:rsid w:val="00F34F56"/>
    <w:rsid w:val="00F34FEC"/>
    <w:rsid w:val="00F35049"/>
    <w:rsid w:val="00F352EE"/>
    <w:rsid w:val="00F3536D"/>
    <w:rsid w:val="00F35440"/>
    <w:rsid w:val="00F355C9"/>
    <w:rsid w:val="00F3562D"/>
    <w:rsid w:val="00F358DF"/>
    <w:rsid w:val="00F359AE"/>
    <w:rsid w:val="00F359BF"/>
    <w:rsid w:val="00F35C78"/>
    <w:rsid w:val="00F35C79"/>
    <w:rsid w:val="00F35F16"/>
    <w:rsid w:val="00F36164"/>
    <w:rsid w:val="00F361F6"/>
    <w:rsid w:val="00F365F6"/>
    <w:rsid w:val="00F366A0"/>
    <w:rsid w:val="00F3692E"/>
    <w:rsid w:val="00F369FE"/>
    <w:rsid w:val="00F36B3F"/>
    <w:rsid w:val="00F36D86"/>
    <w:rsid w:val="00F36D8E"/>
    <w:rsid w:val="00F36E19"/>
    <w:rsid w:val="00F36F51"/>
    <w:rsid w:val="00F37190"/>
    <w:rsid w:val="00F3730D"/>
    <w:rsid w:val="00F37310"/>
    <w:rsid w:val="00F37405"/>
    <w:rsid w:val="00F375E9"/>
    <w:rsid w:val="00F37728"/>
    <w:rsid w:val="00F37768"/>
    <w:rsid w:val="00F378A4"/>
    <w:rsid w:val="00F37917"/>
    <w:rsid w:val="00F3794E"/>
    <w:rsid w:val="00F37AE2"/>
    <w:rsid w:val="00F37C14"/>
    <w:rsid w:val="00F37C52"/>
    <w:rsid w:val="00F37E42"/>
    <w:rsid w:val="00F4026C"/>
    <w:rsid w:val="00F402B1"/>
    <w:rsid w:val="00F40857"/>
    <w:rsid w:val="00F40877"/>
    <w:rsid w:val="00F408DC"/>
    <w:rsid w:val="00F40A62"/>
    <w:rsid w:val="00F40C17"/>
    <w:rsid w:val="00F40C2D"/>
    <w:rsid w:val="00F40C62"/>
    <w:rsid w:val="00F40F9B"/>
    <w:rsid w:val="00F41054"/>
    <w:rsid w:val="00F412AA"/>
    <w:rsid w:val="00F412D7"/>
    <w:rsid w:val="00F41321"/>
    <w:rsid w:val="00F41427"/>
    <w:rsid w:val="00F41793"/>
    <w:rsid w:val="00F417CA"/>
    <w:rsid w:val="00F417CC"/>
    <w:rsid w:val="00F41944"/>
    <w:rsid w:val="00F4194A"/>
    <w:rsid w:val="00F41969"/>
    <w:rsid w:val="00F419D5"/>
    <w:rsid w:val="00F41A1F"/>
    <w:rsid w:val="00F41B94"/>
    <w:rsid w:val="00F41C5F"/>
    <w:rsid w:val="00F41CB5"/>
    <w:rsid w:val="00F41E26"/>
    <w:rsid w:val="00F41E96"/>
    <w:rsid w:val="00F42173"/>
    <w:rsid w:val="00F42194"/>
    <w:rsid w:val="00F421DF"/>
    <w:rsid w:val="00F4235C"/>
    <w:rsid w:val="00F424CB"/>
    <w:rsid w:val="00F42720"/>
    <w:rsid w:val="00F427F3"/>
    <w:rsid w:val="00F4283B"/>
    <w:rsid w:val="00F42867"/>
    <w:rsid w:val="00F42967"/>
    <w:rsid w:val="00F42B12"/>
    <w:rsid w:val="00F42D44"/>
    <w:rsid w:val="00F42FA2"/>
    <w:rsid w:val="00F430F3"/>
    <w:rsid w:val="00F431C2"/>
    <w:rsid w:val="00F4320B"/>
    <w:rsid w:val="00F432E7"/>
    <w:rsid w:val="00F43476"/>
    <w:rsid w:val="00F434AC"/>
    <w:rsid w:val="00F434E6"/>
    <w:rsid w:val="00F4375D"/>
    <w:rsid w:val="00F43760"/>
    <w:rsid w:val="00F43A8A"/>
    <w:rsid w:val="00F43B54"/>
    <w:rsid w:val="00F43C44"/>
    <w:rsid w:val="00F43C61"/>
    <w:rsid w:val="00F43ECB"/>
    <w:rsid w:val="00F4413E"/>
    <w:rsid w:val="00F44173"/>
    <w:rsid w:val="00F4434B"/>
    <w:rsid w:val="00F44386"/>
    <w:rsid w:val="00F4445B"/>
    <w:rsid w:val="00F44561"/>
    <w:rsid w:val="00F44665"/>
    <w:rsid w:val="00F44867"/>
    <w:rsid w:val="00F448DB"/>
    <w:rsid w:val="00F44BD7"/>
    <w:rsid w:val="00F44E08"/>
    <w:rsid w:val="00F44E1E"/>
    <w:rsid w:val="00F44FE8"/>
    <w:rsid w:val="00F45558"/>
    <w:rsid w:val="00F45667"/>
    <w:rsid w:val="00F4581B"/>
    <w:rsid w:val="00F4591D"/>
    <w:rsid w:val="00F45C9A"/>
    <w:rsid w:val="00F45D46"/>
    <w:rsid w:val="00F45D4C"/>
    <w:rsid w:val="00F45D64"/>
    <w:rsid w:val="00F45D9F"/>
    <w:rsid w:val="00F45E46"/>
    <w:rsid w:val="00F45EB4"/>
    <w:rsid w:val="00F45F04"/>
    <w:rsid w:val="00F45F96"/>
    <w:rsid w:val="00F45FFC"/>
    <w:rsid w:val="00F46081"/>
    <w:rsid w:val="00F46186"/>
    <w:rsid w:val="00F46996"/>
    <w:rsid w:val="00F46AA7"/>
    <w:rsid w:val="00F46D3E"/>
    <w:rsid w:val="00F4715E"/>
    <w:rsid w:val="00F47292"/>
    <w:rsid w:val="00F472AA"/>
    <w:rsid w:val="00F47433"/>
    <w:rsid w:val="00F47764"/>
    <w:rsid w:val="00F47808"/>
    <w:rsid w:val="00F478B7"/>
    <w:rsid w:val="00F47A18"/>
    <w:rsid w:val="00F47B66"/>
    <w:rsid w:val="00F47D41"/>
    <w:rsid w:val="00F47E9B"/>
    <w:rsid w:val="00F47F41"/>
    <w:rsid w:val="00F50192"/>
    <w:rsid w:val="00F502E0"/>
    <w:rsid w:val="00F50318"/>
    <w:rsid w:val="00F505DE"/>
    <w:rsid w:val="00F50AA5"/>
    <w:rsid w:val="00F50AD2"/>
    <w:rsid w:val="00F50F9D"/>
    <w:rsid w:val="00F5102A"/>
    <w:rsid w:val="00F51238"/>
    <w:rsid w:val="00F5152E"/>
    <w:rsid w:val="00F5168E"/>
    <w:rsid w:val="00F517E8"/>
    <w:rsid w:val="00F518D5"/>
    <w:rsid w:val="00F51A6B"/>
    <w:rsid w:val="00F51DA0"/>
    <w:rsid w:val="00F51DDC"/>
    <w:rsid w:val="00F51E35"/>
    <w:rsid w:val="00F51EC9"/>
    <w:rsid w:val="00F51F91"/>
    <w:rsid w:val="00F52105"/>
    <w:rsid w:val="00F52234"/>
    <w:rsid w:val="00F522A2"/>
    <w:rsid w:val="00F5242C"/>
    <w:rsid w:val="00F5249C"/>
    <w:rsid w:val="00F52559"/>
    <w:rsid w:val="00F52658"/>
    <w:rsid w:val="00F52682"/>
    <w:rsid w:val="00F528C3"/>
    <w:rsid w:val="00F52939"/>
    <w:rsid w:val="00F52AA9"/>
    <w:rsid w:val="00F52B34"/>
    <w:rsid w:val="00F52FA6"/>
    <w:rsid w:val="00F53169"/>
    <w:rsid w:val="00F53811"/>
    <w:rsid w:val="00F53863"/>
    <w:rsid w:val="00F538BC"/>
    <w:rsid w:val="00F53A44"/>
    <w:rsid w:val="00F53B8D"/>
    <w:rsid w:val="00F53BA4"/>
    <w:rsid w:val="00F53C18"/>
    <w:rsid w:val="00F53DDF"/>
    <w:rsid w:val="00F54010"/>
    <w:rsid w:val="00F54022"/>
    <w:rsid w:val="00F543F3"/>
    <w:rsid w:val="00F543F5"/>
    <w:rsid w:val="00F548B9"/>
    <w:rsid w:val="00F548EB"/>
    <w:rsid w:val="00F54B17"/>
    <w:rsid w:val="00F54B96"/>
    <w:rsid w:val="00F55244"/>
    <w:rsid w:val="00F552A5"/>
    <w:rsid w:val="00F55375"/>
    <w:rsid w:val="00F555A8"/>
    <w:rsid w:val="00F555BE"/>
    <w:rsid w:val="00F5573C"/>
    <w:rsid w:val="00F5581C"/>
    <w:rsid w:val="00F55B01"/>
    <w:rsid w:val="00F55CBA"/>
    <w:rsid w:val="00F55F5B"/>
    <w:rsid w:val="00F561BC"/>
    <w:rsid w:val="00F56501"/>
    <w:rsid w:val="00F5665F"/>
    <w:rsid w:val="00F5686E"/>
    <w:rsid w:val="00F568E1"/>
    <w:rsid w:val="00F56924"/>
    <w:rsid w:val="00F569E9"/>
    <w:rsid w:val="00F56A23"/>
    <w:rsid w:val="00F56C6E"/>
    <w:rsid w:val="00F57515"/>
    <w:rsid w:val="00F57574"/>
    <w:rsid w:val="00F575A5"/>
    <w:rsid w:val="00F57994"/>
    <w:rsid w:val="00F579C7"/>
    <w:rsid w:val="00F6009D"/>
    <w:rsid w:val="00F601BA"/>
    <w:rsid w:val="00F60213"/>
    <w:rsid w:val="00F60460"/>
    <w:rsid w:val="00F6046E"/>
    <w:rsid w:val="00F6071B"/>
    <w:rsid w:val="00F60748"/>
    <w:rsid w:val="00F60799"/>
    <w:rsid w:val="00F608FB"/>
    <w:rsid w:val="00F60A73"/>
    <w:rsid w:val="00F60AE6"/>
    <w:rsid w:val="00F61684"/>
    <w:rsid w:val="00F61852"/>
    <w:rsid w:val="00F619A3"/>
    <w:rsid w:val="00F619BA"/>
    <w:rsid w:val="00F61A1D"/>
    <w:rsid w:val="00F61F76"/>
    <w:rsid w:val="00F61F88"/>
    <w:rsid w:val="00F62045"/>
    <w:rsid w:val="00F620CB"/>
    <w:rsid w:val="00F62459"/>
    <w:rsid w:val="00F6250E"/>
    <w:rsid w:val="00F62594"/>
    <w:rsid w:val="00F62637"/>
    <w:rsid w:val="00F62686"/>
    <w:rsid w:val="00F62B00"/>
    <w:rsid w:val="00F62C7C"/>
    <w:rsid w:val="00F62EBA"/>
    <w:rsid w:val="00F63074"/>
    <w:rsid w:val="00F6310D"/>
    <w:rsid w:val="00F637FB"/>
    <w:rsid w:val="00F63A5E"/>
    <w:rsid w:val="00F63BAF"/>
    <w:rsid w:val="00F63D5A"/>
    <w:rsid w:val="00F64000"/>
    <w:rsid w:val="00F642D8"/>
    <w:rsid w:val="00F643F0"/>
    <w:rsid w:val="00F6465C"/>
    <w:rsid w:val="00F646C5"/>
    <w:rsid w:val="00F64A14"/>
    <w:rsid w:val="00F64C17"/>
    <w:rsid w:val="00F64C1C"/>
    <w:rsid w:val="00F64C33"/>
    <w:rsid w:val="00F64DFA"/>
    <w:rsid w:val="00F64E1C"/>
    <w:rsid w:val="00F64E82"/>
    <w:rsid w:val="00F64E8E"/>
    <w:rsid w:val="00F64FBA"/>
    <w:rsid w:val="00F65059"/>
    <w:rsid w:val="00F652BF"/>
    <w:rsid w:val="00F65ADA"/>
    <w:rsid w:val="00F65B73"/>
    <w:rsid w:val="00F65D34"/>
    <w:rsid w:val="00F65D42"/>
    <w:rsid w:val="00F65F77"/>
    <w:rsid w:val="00F664C8"/>
    <w:rsid w:val="00F6654B"/>
    <w:rsid w:val="00F6687D"/>
    <w:rsid w:val="00F66881"/>
    <w:rsid w:val="00F6689F"/>
    <w:rsid w:val="00F66915"/>
    <w:rsid w:val="00F66B07"/>
    <w:rsid w:val="00F66C4F"/>
    <w:rsid w:val="00F66CEA"/>
    <w:rsid w:val="00F66E6E"/>
    <w:rsid w:val="00F66FBA"/>
    <w:rsid w:val="00F67076"/>
    <w:rsid w:val="00F673A4"/>
    <w:rsid w:val="00F6755E"/>
    <w:rsid w:val="00F67680"/>
    <w:rsid w:val="00F678D1"/>
    <w:rsid w:val="00F678DD"/>
    <w:rsid w:val="00F679D8"/>
    <w:rsid w:val="00F67A0B"/>
    <w:rsid w:val="00F67B38"/>
    <w:rsid w:val="00F67C33"/>
    <w:rsid w:val="00F67C71"/>
    <w:rsid w:val="00F67F4D"/>
    <w:rsid w:val="00F7000D"/>
    <w:rsid w:val="00F7001E"/>
    <w:rsid w:val="00F70403"/>
    <w:rsid w:val="00F7048B"/>
    <w:rsid w:val="00F70667"/>
    <w:rsid w:val="00F706D3"/>
    <w:rsid w:val="00F707BC"/>
    <w:rsid w:val="00F707FC"/>
    <w:rsid w:val="00F7081B"/>
    <w:rsid w:val="00F70845"/>
    <w:rsid w:val="00F70880"/>
    <w:rsid w:val="00F70B27"/>
    <w:rsid w:val="00F70D9E"/>
    <w:rsid w:val="00F70F68"/>
    <w:rsid w:val="00F70FB8"/>
    <w:rsid w:val="00F714CF"/>
    <w:rsid w:val="00F71646"/>
    <w:rsid w:val="00F7177A"/>
    <w:rsid w:val="00F717E5"/>
    <w:rsid w:val="00F717F0"/>
    <w:rsid w:val="00F71A4B"/>
    <w:rsid w:val="00F71E8D"/>
    <w:rsid w:val="00F72226"/>
    <w:rsid w:val="00F72445"/>
    <w:rsid w:val="00F726B2"/>
    <w:rsid w:val="00F72751"/>
    <w:rsid w:val="00F728A6"/>
    <w:rsid w:val="00F72A33"/>
    <w:rsid w:val="00F72DAF"/>
    <w:rsid w:val="00F7344F"/>
    <w:rsid w:val="00F734A7"/>
    <w:rsid w:val="00F73763"/>
    <w:rsid w:val="00F73796"/>
    <w:rsid w:val="00F73965"/>
    <w:rsid w:val="00F739F8"/>
    <w:rsid w:val="00F73A1E"/>
    <w:rsid w:val="00F73AFC"/>
    <w:rsid w:val="00F73E3E"/>
    <w:rsid w:val="00F73F21"/>
    <w:rsid w:val="00F740C1"/>
    <w:rsid w:val="00F74106"/>
    <w:rsid w:val="00F74717"/>
    <w:rsid w:val="00F74799"/>
    <w:rsid w:val="00F749CF"/>
    <w:rsid w:val="00F749EE"/>
    <w:rsid w:val="00F74B84"/>
    <w:rsid w:val="00F74BBA"/>
    <w:rsid w:val="00F74C4D"/>
    <w:rsid w:val="00F74E0B"/>
    <w:rsid w:val="00F74E41"/>
    <w:rsid w:val="00F74F14"/>
    <w:rsid w:val="00F74F75"/>
    <w:rsid w:val="00F750DC"/>
    <w:rsid w:val="00F752CA"/>
    <w:rsid w:val="00F7535A"/>
    <w:rsid w:val="00F7538B"/>
    <w:rsid w:val="00F75542"/>
    <w:rsid w:val="00F7565E"/>
    <w:rsid w:val="00F75826"/>
    <w:rsid w:val="00F758AA"/>
    <w:rsid w:val="00F761D9"/>
    <w:rsid w:val="00F761F2"/>
    <w:rsid w:val="00F7638B"/>
    <w:rsid w:val="00F7643F"/>
    <w:rsid w:val="00F764DF"/>
    <w:rsid w:val="00F76626"/>
    <w:rsid w:val="00F7676E"/>
    <w:rsid w:val="00F7689B"/>
    <w:rsid w:val="00F76B5E"/>
    <w:rsid w:val="00F76C45"/>
    <w:rsid w:val="00F76CD2"/>
    <w:rsid w:val="00F76FBA"/>
    <w:rsid w:val="00F77008"/>
    <w:rsid w:val="00F77062"/>
    <w:rsid w:val="00F7707B"/>
    <w:rsid w:val="00F7737D"/>
    <w:rsid w:val="00F77487"/>
    <w:rsid w:val="00F7755D"/>
    <w:rsid w:val="00F7763B"/>
    <w:rsid w:val="00F77773"/>
    <w:rsid w:val="00F777EF"/>
    <w:rsid w:val="00F77A08"/>
    <w:rsid w:val="00F77B28"/>
    <w:rsid w:val="00F77B95"/>
    <w:rsid w:val="00F77BC6"/>
    <w:rsid w:val="00F77C95"/>
    <w:rsid w:val="00F800A6"/>
    <w:rsid w:val="00F802AE"/>
    <w:rsid w:val="00F8074B"/>
    <w:rsid w:val="00F8081F"/>
    <w:rsid w:val="00F80844"/>
    <w:rsid w:val="00F8085E"/>
    <w:rsid w:val="00F80865"/>
    <w:rsid w:val="00F80A03"/>
    <w:rsid w:val="00F80B0B"/>
    <w:rsid w:val="00F80B34"/>
    <w:rsid w:val="00F8129C"/>
    <w:rsid w:val="00F81768"/>
    <w:rsid w:val="00F817F5"/>
    <w:rsid w:val="00F81C74"/>
    <w:rsid w:val="00F81D00"/>
    <w:rsid w:val="00F81D87"/>
    <w:rsid w:val="00F81DD7"/>
    <w:rsid w:val="00F81E74"/>
    <w:rsid w:val="00F82262"/>
    <w:rsid w:val="00F82311"/>
    <w:rsid w:val="00F8238F"/>
    <w:rsid w:val="00F823C1"/>
    <w:rsid w:val="00F82502"/>
    <w:rsid w:val="00F8284B"/>
    <w:rsid w:val="00F82A0A"/>
    <w:rsid w:val="00F82B35"/>
    <w:rsid w:val="00F82FE3"/>
    <w:rsid w:val="00F831F6"/>
    <w:rsid w:val="00F83202"/>
    <w:rsid w:val="00F832FE"/>
    <w:rsid w:val="00F83708"/>
    <w:rsid w:val="00F837F7"/>
    <w:rsid w:val="00F839F1"/>
    <w:rsid w:val="00F83A9A"/>
    <w:rsid w:val="00F83C36"/>
    <w:rsid w:val="00F83CE3"/>
    <w:rsid w:val="00F83DB0"/>
    <w:rsid w:val="00F844BC"/>
    <w:rsid w:val="00F8471A"/>
    <w:rsid w:val="00F84756"/>
    <w:rsid w:val="00F8485C"/>
    <w:rsid w:val="00F848E2"/>
    <w:rsid w:val="00F849AF"/>
    <w:rsid w:val="00F84B9C"/>
    <w:rsid w:val="00F84EC0"/>
    <w:rsid w:val="00F84F5D"/>
    <w:rsid w:val="00F85524"/>
    <w:rsid w:val="00F856E3"/>
    <w:rsid w:val="00F85790"/>
    <w:rsid w:val="00F85C3B"/>
    <w:rsid w:val="00F85D32"/>
    <w:rsid w:val="00F85D7E"/>
    <w:rsid w:val="00F86186"/>
    <w:rsid w:val="00F86800"/>
    <w:rsid w:val="00F86984"/>
    <w:rsid w:val="00F86BBD"/>
    <w:rsid w:val="00F86C7E"/>
    <w:rsid w:val="00F86D4A"/>
    <w:rsid w:val="00F86F1B"/>
    <w:rsid w:val="00F86F81"/>
    <w:rsid w:val="00F87226"/>
    <w:rsid w:val="00F8723A"/>
    <w:rsid w:val="00F8728B"/>
    <w:rsid w:val="00F87618"/>
    <w:rsid w:val="00F87714"/>
    <w:rsid w:val="00F8792A"/>
    <w:rsid w:val="00F8794F"/>
    <w:rsid w:val="00F87AEE"/>
    <w:rsid w:val="00F87B86"/>
    <w:rsid w:val="00F87E4D"/>
    <w:rsid w:val="00F901F4"/>
    <w:rsid w:val="00F902F3"/>
    <w:rsid w:val="00F905FE"/>
    <w:rsid w:val="00F90635"/>
    <w:rsid w:val="00F9078F"/>
    <w:rsid w:val="00F9086E"/>
    <w:rsid w:val="00F90930"/>
    <w:rsid w:val="00F90C6B"/>
    <w:rsid w:val="00F90D26"/>
    <w:rsid w:val="00F9103A"/>
    <w:rsid w:val="00F91555"/>
    <w:rsid w:val="00F9174D"/>
    <w:rsid w:val="00F91B66"/>
    <w:rsid w:val="00F91DF8"/>
    <w:rsid w:val="00F91F3B"/>
    <w:rsid w:val="00F91FD2"/>
    <w:rsid w:val="00F91FF5"/>
    <w:rsid w:val="00F921E3"/>
    <w:rsid w:val="00F9239B"/>
    <w:rsid w:val="00F92403"/>
    <w:rsid w:val="00F9245A"/>
    <w:rsid w:val="00F92B45"/>
    <w:rsid w:val="00F92B6A"/>
    <w:rsid w:val="00F92BA6"/>
    <w:rsid w:val="00F92BD2"/>
    <w:rsid w:val="00F92D14"/>
    <w:rsid w:val="00F92E1F"/>
    <w:rsid w:val="00F93089"/>
    <w:rsid w:val="00F930C9"/>
    <w:rsid w:val="00F93243"/>
    <w:rsid w:val="00F93304"/>
    <w:rsid w:val="00F93429"/>
    <w:rsid w:val="00F934B4"/>
    <w:rsid w:val="00F93772"/>
    <w:rsid w:val="00F939DC"/>
    <w:rsid w:val="00F93DA6"/>
    <w:rsid w:val="00F94195"/>
    <w:rsid w:val="00F94385"/>
    <w:rsid w:val="00F9438D"/>
    <w:rsid w:val="00F946BD"/>
    <w:rsid w:val="00F946D9"/>
    <w:rsid w:val="00F94753"/>
    <w:rsid w:val="00F947B7"/>
    <w:rsid w:val="00F94AC0"/>
    <w:rsid w:val="00F94D02"/>
    <w:rsid w:val="00F94E87"/>
    <w:rsid w:val="00F94ED4"/>
    <w:rsid w:val="00F950C7"/>
    <w:rsid w:val="00F9532E"/>
    <w:rsid w:val="00F958BB"/>
    <w:rsid w:val="00F95A1D"/>
    <w:rsid w:val="00F95AE8"/>
    <w:rsid w:val="00F95BB6"/>
    <w:rsid w:val="00F95FF2"/>
    <w:rsid w:val="00F960EF"/>
    <w:rsid w:val="00F9610B"/>
    <w:rsid w:val="00F96177"/>
    <w:rsid w:val="00F9631B"/>
    <w:rsid w:val="00F96332"/>
    <w:rsid w:val="00F96533"/>
    <w:rsid w:val="00F96596"/>
    <w:rsid w:val="00F96609"/>
    <w:rsid w:val="00F9680C"/>
    <w:rsid w:val="00F9696F"/>
    <w:rsid w:val="00F96D99"/>
    <w:rsid w:val="00F96FC0"/>
    <w:rsid w:val="00F96FF0"/>
    <w:rsid w:val="00F97089"/>
    <w:rsid w:val="00F97268"/>
    <w:rsid w:val="00F97474"/>
    <w:rsid w:val="00F974C3"/>
    <w:rsid w:val="00F974F5"/>
    <w:rsid w:val="00F975F6"/>
    <w:rsid w:val="00F9773D"/>
    <w:rsid w:val="00F977DE"/>
    <w:rsid w:val="00F97A09"/>
    <w:rsid w:val="00F97E7D"/>
    <w:rsid w:val="00F97F1A"/>
    <w:rsid w:val="00F97F1F"/>
    <w:rsid w:val="00FA024F"/>
    <w:rsid w:val="00FA0376"/>
    <w:rsid w:val="00FA0520"/>
    <w:rsid w:val="00FA0546"/>
    <w:rsid w:val="00FA0842"/>
    <w:rsid w:val="00FA08DA"/>
    <w:rsid w:val="00FA0A32"/>
    <w:rsid w:val="00FA0B4B"/>
    <w:rsid w:val="00FA0CE1"/>
    <w:rsid w:val="00FA0E29"/>
    <w:rsid w:val="00FA1252"/>
    <w:rsid w:val="00FA127E"/>
    <w:rsid w:val="00FA1598"/>
    <w:rsid w:val="00FA17B3"/>
    <w:rsid w:val="00FA1B89"/>
    <w:rsid w:val="00FA1CB4"/>
    <w:rsid w:val="00FA1D71"/>
    <w:rsid w:val="00FA1DAB"/>
    <w:rsid w:val="00FA1E62"/>
    <w:rsid w:val="00FA22F2"/>
    <w:rsid w:val="00FA2393"/>
    <w:rsid w:val="00FA2489"/>
    <w:rsid w:val="00FA2524"/>
    <w:rsid w:val="00FA271C"/>
    <w:rsid w:val="00FA2743"/>
    <w:rsid w:val="00FA27AE"/>
    <w:rsid w:val="00FA28A1"/>
    <w:rsid w:val="00FA28AB"/>
    <w:rsid w:val="00FA313B"/>
    <w:rsid w:val="00FA3158"/>
    <w:rsid w:val="00FA3409"/>
    <w:rsid w:val="00FA3572"/>
    <w:rsid w:val="00FA36F5"/>
    <w:rsid w:val="00FA3725"/>
    <w:rsid w:val="00FA396D"/>
    <w:rsid w:val="00FA3B38"/>
    <w:rsid w:val="00FA3D46"/>
    <w:rsid w:val="00FA3E56"/>
    <w:rsid w:val="00FA414F"/>
    <w:rsid w:val="00FA4444"/>
    <w:rsid w:val="00FA47B6"/>
    <w:rsid w:val="00FA484C"/>
    <w:rsid w:val="00FA4EEF"/>
    <w:rsid w:val="00FA4F0E"/>
    <w:rsid w:val="00FA4F3F"/>
    <w:rsid w:val="00FA52BA"/>
    <w:rsid w:val="00FA53A4"/>
    <w:rsid w:val="00FA53FB"/>
    <w:rsid w:val="00FA580C"/>
    <w:rsid w:val="00FA5AB1"/>
    <w:rsid w:val="00FA5C5E"/>
    <w:rsid w:val="00FA5D14"/>
    <w:rsid w:val="00FA610A"/>
    <w:rsid w:val="00FA62E9"/>
    <w:rsid w:val="00FA63CD"/>
    <w:rsid w:val="00FA656F"/>
    <w:rsid w:val="00FA65B7"/>
    <w:rsid w:val="00FA6692"/>
    <w:rsid w:val="00FA67CD"/>
    <w:rsid w:val="00FA67DF"/>
    <w:rsid w:val="00FA6871"/>
    <w:rsid w:val="00FA6B98"/>
    <w:rsid w:val="00FA6BEE"/>
    <w:rsid w:val="00FA6C03"/>
    <w:rsid w:val="00FA6CAF"/>
    <w:rsid w:val="00FA6E18"/>
    <w:rsid w:val="00FA6E3F"/>
    <w:rsid w:val="00FA7132"/>
    <w:rsid w:val="00FA7279"/>
    <w:rsid w:val="00FA72EA"/>
    <w:rsid w:val="00FA7588"/>
    <w:rsid w:val="00FA76B3"/>
    <w:rsid w:val="00FA7A0C"/>
    <w:rsid w:val="00FA7ADF"/>
    <w:rsid w:val="00FA7B3D"/>
    <w:rsid w:val="00FA7C66"/>
    <w:rsid w:val="00FA7C9B"/>
    <w:rsid w:val="00FA7C9D"/>
    <w:rsid w:val="00FA7D62"/>
    <w:rsid w:val="00FA7D66"/>
    <w:rsid w:val="00FB0001"/>
    <w:rsid w:val="00FB0298"/>
    <w:rsid w:val="00FB03A4"/>
    <w:rsid w:val="00FB0457"/>
    <w:rsid w:val="00FB0668"/>
    <w:rsid w:val="00FB0785"/>
    <w:rsid w:val="00FB087D"/>
    <w:rsid w:val="00FB088C"/>
    <w:rsid w:val="00FB0944"/>
    <w:rsid w:val="00FB09EB"/>
    <w:rsid w:val="00FB1203"/>
    <w:rsid w:val="00FB15E8"/>
    <w:rsid w:val="00FB15F2"/>
    <w:rsid w:val="00FB1809"/>
    <w:rsid w:val="00FB1910"/>
    <w:rsid w:val="00FB1AB8"/>
    <w:rsid w:val="00FB1E1F"/>
    <w:rsid w:val="00FB1EB3"/>
    <w:rsid w:val="00FB2006"/>
    <w:rsid w:val="00FB23ED"/>
    <w:rsid w:val="00FB247A"/>
    <w:rsid w:val="00FB24CE"/>
    <w:rsid w:val="00FB27BF"/>
    <w:rsid w:val="00FB27DE"/>
    <w:rsid w:val="00FB2B45"/>
    <w:rsid w:val="00FB2D4C"/>
    <w:rsid w:val="00FB2F4D"/>
    <w:rsid w:val="00FB305B"/>
    <w:rsid w:val="00FB3085"/>
    <w:rsid w:val="00FB31D3"/>
    <w:rsid w:val="00FB3411"/>
    <w:rsid w:val="00FB3430"/>
    <w:rsid w:val="00FB3735"/>
    <w:rsid w:val="00FB37A5"/>
    <w:rsid w:val="00FB388E"/>
    <w:rsid w:val="00FB3C4B"/>
    <w:rsid w:val="00FB3CD8"/>
    <w:rsid w:val="00FB3D1D"/>
    <w:rsid w:val="00FB3F94"/>
    <w:rsid w:val="00FB403D"/>
    <w:rsid w:val="00FB4239"/>
    <w:rsid w:val="00FB44CF"/>
    <w:rsid w:val="00FB450C"/>
    <w:rsid w:val="00FB4520"/>
    <w:rsid w:val="00FB4829"/>
    <w:rsid w:val="00FB4B11"/>
    <w:rsid w:val="00FB4C90"/>
    <w:rsid w:val="00FB4D1D"/>
    <w:rsid w:val="00FB4FE7"/>
    <w:rsid w:val="00FB53D4"/>
    <w:rsid w:val="00FB5435"/>
    <w:rsid w:val="00FB5468"/>
    <w:rsid w:val="00FB5574"/>
    <w:rsid w:val="00FB5591"/>
    <w:rsid w:val="00FB57E6"/>
    <w:rsid w:val="00FB5846"/>
    <w:rsid w:val="00FB5AB4"/>
    <w:rsid w:val="00FB5D59"/>
    <w:rsid w:val="00FB5D6D"/>
    <w:rsid w:val="00FB5DB2"/>
    <w:rsid w:val="00FB5F05"/>
    <w:rsid w:val="00FB6011"/>
    <w:rsid w:val="00FB605A"/>
    <w:rsid w:val="00FB6154"/>
    <w:rsid w:val="00FB63C8"/>
    <w:rsid w:val="00FB6460"/>
    <w:rsid w:val="00FB64AE"/>
    <w:rsid w:val="00FB6643"/>
    <w:rsid w:val="00FB68ED"/>
    <w:rsid w:val="00FB6A40"/>
    <w:rsid w:val="00FB6C78"/>
    <w:rsid w:val="00FB6D76"/>
    <w:rsid w:val="00FB6F87"/>
    <w:rsid w:val="00FB701F"/>
    <w:rsid w:val="00FB70BF"/>
    <w:rsid w:val="00FB712B"/>
    <w:rsid w:val="00FB7696"/>
    <w:rsid w:val="00FB77A4"/>
    <w:rsid w:val="00FB7B51"/>
    <w:rsid w:val="00FB7EEC"/>
    <w:rsid w:val="00FC0108"/>
    <w:rsid w:val="00FC0541"/>
    <w:rsid w:val="00FC05EC"/>
    <w:rsid w:val="00FC07BD"/>
    <w:rsid w:val="00FC07C9"/>
    <w:rsid w:val="00FC07E6"/>
    <w:rsid w:val="00FC08F9"/>
    <w:rsid w:val="00FC0B1F"/>
    <w:rsid w:val="00FC0C4F"/>
    <w:rsid w:val="00FC0D61"/>
    <w:rsid w:val="00FC0DA9"/>
    <w:rsid w:val="00FC0DCE"/>
    <w:rsid w:val="00FC0F1B"/>
    <w:rsid w:val="00FC1189"/>
    <w:rsid w:val="00FC11C3"/>
    <w:rsid w:val="00FC1263"/>
    <w:rsid w:val="00FC1465"/>
    <w:rsid w:val="00FC14BB"/>
    <w:rsid w:val="00FC1705"/>
    <w:rsid w:val="00FC18C1"/>
    <w:rsid w:val="00FC18E8"/>
    <w:rsid w:val="00FC1D23"/>
    <w:rsid w:val="00FC1DB8"/>
    <w:rsid w:val="00FC1EDB"/>
    <w:rsid w:val="00FC2159"/>
    <w:rsid w:val="00FC224A"/>
    <w:rsid w:val="00FC269A"/>
    <w:rsid w:val="00FC26D1"/>
    <w:rsid w:val="00FC285E"/>
    <w:rsid w:val="00FC29E6"/>
    <w:rsid w:val="00FC2BFB"/>
    <w:rsid w:val="00FC2F0D"/>
    <w:rsid w:val="00FC2F22"/>
    <w:rsid w:val="00FC2F41"/>
    <w:rsid w:val="00FC30A6"/>
    <w:rsid w:val="00FC31D3"/>
    <w:rsid w:val="00FC3566"/>
    <w:rsid w:val="00FC35AA"/>
    <w:rsid w:val="00FC35CD"/>
    <w:rsid w:val="00FC37DC"/>
    <w:rsid w:val="00FC39DD"/>
    <w:rsid w:val="00FC3AB8"/>
    <w:rsid w:val="00FC3B45"/>
    <w:rsid w:val="00FC3D8B"/>
    <w:rsid w:val="00FC3D92"/>
    <w:rsid w:val="00FC4098"/>
    <w:rsid w:val="00FC4267"/>
    <w:rsid w:val="00FC42BA"/>
    <w:rsid w:val="00FC44D3"/>
    <w:rsid w:val="00FC4573"/>
    <w:rsid w:val="00FC45B0"/>
    <w:rsid w:val="00FC4688"/>
    <w:rsid w:val="00FC46AB"/>
    <w:rsid w:val="00FC47E9"/>
    <w:rsid w:val="00FC4822"/>
    <w:rsid w:val="00FC4A68"/>
    <w:rsid w:val="00FC4A80"/>
    <w:rsid w:val="00FC4D13"/>
    <w:rsid w:val="00FC4EEA"/>
    <w:rsid w:val="00FC4FCC"/>
    <w:rsid w:val="00FC5063"/>
    <w:rsid w:val="00FC5103"/>
    <w:rsid w:val="00FC51E8"/>
    <w:rsid w:val="00FC533C"/>
    <w:rsid w:val="00FC55C3"/>
    <w:rsid w:val="00FC5717"/>
    <w:rsid w:val="00FC571F"/>
    <w:rsid w:val="00FC59DA"/>
    <w:rsid w:val="00FC5A00"/>
    <w:rsid w:val="00FC5E47"/>
    <w:rsid w:val="00FC6033"/>
    <w:rsid w:val="00FC6132"/>
    <w:rsid w:val="00FC617B"/>
    <w:rsid w:val="00FC61C9"/>
    <w:rsid w:val="00FC6213"/>
    <w:rsid w:val="00FC637A"/>
    <w:rsid w:val="00FC6387"/>
    <w:rsid w:val="00FC662F"/>
    <w:rsid w:val="00FC6757"/>
    <w:rsid w:val="00FC67BD"/>
    <w:rsid w:val="00FC6916"/>
    <w:rsid w:val="00FC693D"/>
    <w:rsid w:val="00FC69E4"/>
    <w:rsid w:val="00FC6B59"/>
    <w:rsid w:val="00FC6B72"/>
    <w:rsid w:val="00FC6BEF"/>
    <w:rsid w:val="00FC7071"/>
    <w:rsid w:val="00FC70A9"/>
    <w:rsid w:val="00FC73A8"/>
    <w:rsid w:val="00FC7461"/>
    <w:rsid w:val="00FC75CD"/>
    <w:rsid w:val="00FC75FF"/>
    <w:rsid w:val="00FC77F1"/>
    <w:rsid w:val="00FC7882"/>
    <w:rsid w:val="00FC78B5"/>
    <w:rsid w:val="00FC7A03"/>
    <w:rsid w:val="00FC7D68"/>
    <w:rsid w:val="00FC7EFA"/>
    <w:rsid w:val="00FD009C"/>
    <w:rsid w:val="00FD02C2"/>
    <w:rsid w:val="00FD05E4"/>
    <w:rsid w:val="00FD06BB"/>
    <w:rsid w:val="00FD0826"/>
    <w:rsid w:val="00FD0921"/>
    <w:rsid w:val="00FD0BF1"/>
    <w:rsid w:val="00FD0D5D"/>
    <w:rsid w:val="00FD0DF3"/>
    <w:rsid w:val="00FD134B"/>
    <w:rsid w:val="00FD13EB"/>
    <w:rsid w:val="00FD1408"/>
    <w:rsid w:val="00FD143F"/>
    <w:rsid w:val="00FD1843"/>
    <w:rsid w:val="00FD1849"/>
    <w:rsid w:val="00FD1949"/>
    <w:rsid w:val="00FD1B56"/>
    <w:rsid w:val="00FD1DA6"/>
    <w:rsid w:val="00FD1F33"/>
    <w:rsid w:val="00FD211E"/>
    <w:rsid w:val="00FD2512"/>
    <w:rsid w:val="00FD273B"/>
    <w:rsid w:val="00FD27B3"/>
    <w:rsid w:val="00FD2924"/>
    <w:rsid w:val="00FD2B74"/>
    <w:rsid w:val="00FD2CBF"/>
    <w:rsid w:val="00FD2EC6"/>
    <w:rsid w:val="00FD3275"/>
    <w:rsid w:val="00FD3290"/>
    <w:rsid w:val="00FD3307"/>
    <w:rsid w:val="00FD332B"/>
    <w:rsid w:val="00FD36A4"/>
    <w:rsid w:val="00FD3879"/>
    <w:rsid w:val="00FD39B2"/>
    <w:rsid w:val="00FD39C6"/>
    <w:rsid w:val="00FD3F9D"/>
    <w:rsid w:val="00FD4054"/>
    <w:rsid w:val="00FD4109"/>
    <w:rsid w:val="00FD441C"/>
    <w:rsid w:val="00FD4534"/>
    <w:rsid w:val="00FD47F2"/>
    <w:rsid w:val="00FD483B"/>
    <w:rsid w:val="00FD4A95"/>
    <w:rsid w:val="00FD4C96"/>
    <w:rsid w:val="00FD4CAE"/>
    <w:rsid w:val="00FD52C6"/>
    <w:rsid w:val="00FD5796"/>
    <w:rsid w:val="00FD59E2"/>
    <w:rsid w:val="00FD5A27"/>
    <w:rsid w:val="00FD5AB5"/>
    <w:rsid w:val="00FD5DE6"/>
    <w:rsid w:val="00FD6173"/>
    <w:rsid w:val="00FD623A"/>
    <w:rsid w:val="00FD6528"/>
    <w:rsid w:val="00FD6769"/>
    <w:rsid w:val="00FD6AA5"/>
    <w:rsid w:val="00FD6C42"/>
    <w:rsid w:val="00FD6D2A"/>
    <w:rsid w:val="00FD6D6F"/>
    <w:rsid w:val="00FD706C"/>
    <w:rsid w:val="00FD7174"/>
    <w:rsid w:val="00FD71B4"/>
    <w:rsid w:val="00FD71FA"/>
    <w:rsid w:val="00FD7507"/>
    <w:rsid w:val="00FD7515"/>
    <w:rsid w:val="00FD7708"/>
    <w:rsid w:val="00FD77EB"/>
    <w:rsid w:val="00FD79C5"/>
    <w:rsid w:val="00FD7BF9"/>
    <w:rsid w:val="00FD7C16"/>
    <w:rsid w:val="00FD7DFC"/>
    <w:rsid w:val="00FE0122"/>
    <w:rsid w:val="00FE0255"/>
    <w:rsid w:val="00FE029F"/>
    <w:rsid w:val="00FE02D8"/>
    <w:rsid w:val="00FE037F"/>
    <w:rsid w:val="00FE03AA"/>
    <w:rsid w:val="00FE0669"/>
    <w:rsid w:val="00FE0A9D"/>
    <w:rsid w:val="00FE0BAF"/>
    <w:rsid w:val="00FE0C6F"/>
    <w:rsid w:val="00FE0CF9"/>
    <w:rsid w:val="00FE1215"/>
    <w:rsid w:val="00FE12CC"/>
    <w:rsid w:val="00FE12EE"/>
    <w:rsid w:val="00FE1303"/>
    <w:rsid w:val="00FE1530"/>
    <w:rsid w:val="00FE171B"/>
    <w:rsid w:val="00FE17F4"/>
    <w:rsid w:val="00FE1B9C"/>
    <w:rsid w:val="00FE1ED1"/>
    <w:rsid w:val="00FE1FD7"/>
    <w:rsid w:val="00FE20D7"/>
    <w:rsid w:val="00FE228D"/>
    <w:rsid w:val="00FE2306"/>
    <w:rsid w:val="00FE2471"/>
    <w:rsid w:val="00FE2660"/>
    <w:rsid w:val="00FE2ADF"/>
    <w:rsid w:val="00FE2F61"/>
    <w:rsid w:val="00FE2F97"/>
    <w:rsid w:val="00FE34B5"/>
    <w:rsid w:val="00FE38AC"/>
    <w:rsid w:val="00FE3A94"/>
    <w:rsid w:val="00FE3BC7"/>
    <w:rsid w:val="00FE3ED6"/>
    <w:rsid w:val="00FE3F70"/>
    <w:rsid w:val="00FE4250"/>
    <w:rsid w:val="00FE4587"/>
    <w:rsid w:val="00FE469D"/>
    <w:rsid w:val="00FE4757"/>
    <w:rsid w:val="00FE47AD"/>
    <w:rsid w:val="00FE482B"/>
    <w:rsid w:val="00FE4847"/>
    <w:rsid w:val="00FE4B1D"/>
    <w:rsid w:val="00FE4D05"/>
    <w:rsid w:val="00FE4EE9"/>
    <w:rsid w:val="00FE505A"/>
    <w:rsid w:val="00FE523F"/>
    <w:rsid w:val="00FE5527"/>
    <w:rsid w:val="00FE5AF6"/>
    <w:rsid w:val="00FE5E8A"/>
    <w:rsid w:val="00FE6064"/>
    <w:rsid w:val="00FE6172"/>
    <w:rsid w:val="00FE62DD"/>
    <w:rsid w:val="00FE67AD"/>
    <w:rsid w:val="00FE69CF"/>
    <w:rsid w:val="00FE69F2"/>
    <w:rsid w:val="00FE6B65"/>
    <w:rsid w:val="00FE6EE9"/>
    <w:rsid w:val="00FE708C"/>
    <w:rsid w:val="00FE70B7"/>
    <w:rsid w:val="00FE7374"/>
    <w:rsid w:val="00FE7428"/>
    <w:rsid w:val="00FE7567"/>
    <w:rsid w:val="00FE771C"/>
    <w:rsid w:val="00FE77B6"/>
    <w:rsid w:val="00FE78FD"/>
    <w:rsid w:val="00FE7925"/>
    <w:rsid w:val="00FE7B46"/>
    <w:rsid w:val="00FE7B55"/>
    <w:rsid w:val="00FE7C4A"/>
    <w:rsid w:val="00FE7E22"/>
    <w:rsid w:val="00FF0165"/>
    <w:rsid w:val="00FF0179"/>
    <w:rsid w:val="00FF0256"/>
    <w:rsid w:val="00FF0439"/>
    <w:rsid w:val="00FF0563"/>
    <w:rsid w:val="00FF0578"/>
    <w:rsid w:val="00FF06DC"/>
    <w:rsid w:val="00FF096B"/>
    <w:rsid w:val="00FF0B3B"/>
    <w:rsid w:val="00FF0CDC"/>
    <w:rsid w:val="00FF0D9B"/>
    <w:rsid w:val="00FF0FF4"/>
    <w:rsid w:val="00FF100F"/>
    <w:rsid w:val="00FF108F"/>
    <w:rsid w:val="00FF12B8"/>
    <w:rsid w:val="00FF12E3"/>
    <w:rsid w:val="00FF135A"/>
    <w:rsid w:val="00FF1523"/>
    <w:rsid w:val="00FF1A4F"/>
    <w:rsid w:val="00FF1B44"/>
    <w:rsid w:val="00FF1DFB"/>
    <w:rsid w:val="00FF1E3B"/>
    <w:rsid w:val="00FF1F20"/>
    <w:rsid w:val="00FF2014"/>
    <w:rsid w:val="00FF2152"/>
    <w:rsid w:val="00FF235B"/>
    <w:rsid w:val="00FF262C"/>
    <w:rsid w:val="00FF2851"/>
    <w:rsid w:val="00FF2947"/>
    <w:rsid w:val="00FF2A22"/>
    <w:rsid w:val="00FF2E4A"/>
    <w:rsid w:val="00FF3149"/>
    <w:rsid w:val="00FF32D3"/>
    <w:rsid w:val="00FF3499"/>
    <w:rsid w:val="00FF34C4"/>
    <w:rsid w:val="00FF3622"/>
    <w:rsid w:val="00FF3783"/>
    <w:rsid w:val="00FF37F3"/>
    <w:rsid w:val="00FF3AA1"/>
    <w:rsid w:val="00FF3AE3"/>
    <w:rsid w:val="00FF3BAD"/>
    <w:rsid w:val="00FF3C4F"/>
    <w:rsid w:val="00FF3CD1"/>
    <w:rsid w:val="00FF3DBB"/>
    <w:rsid w:val="00FF40D2"/>
    <w:rsid w:val="00FF4301"/>
    <w:rsid w:val="00FF4469"/>
    <w:rsid w:val="00FF45FE"/>
    <w:rsid w:val="00FF46D4"/>
    <w:rsid w:val="00FF4B5F"/>
    <w:rsid w:val="00FF4D14"/>
    <w:rsid w:val="00FF4E13"/>
    <w:rsid w:val="00FF4E82"/>
    <w:rsid w:val="00FF4E85"/>
    <w:rsid w:val="00FF5115"/>
    <w:rsid w:val="00FF518E"/>
    <w:rsid w:val="00FF52C1"/>
    <w:rsid w:val="00FF5480"/>
    <w:rsid w:val="00FF5546"/>
    <w:rsid w:val="00FF5648"/>
    <w:rsid w:val="00FF564F"/>
    <w:rsid w:val="00FF56C7"/>
    <w:rsid w:val="00FF56F7"/>
    <w:rsid w:val="00FF582F"/>
    <w:rsid w:val="00FF5AC3"/>
    <w:rsid w:val="00FF5AE8"/>
    <w:rsid w:val="00FF5B4C"/>
    <w:rsid w:val="00FF5C2E"/>
    <w:rsid w:val="00FF5CAD"/>
    <w:rsid w:val="00FF5D03"/>
    <w:rsid w:val="00FF5DB9"/>
    <w:rsid w:val="00FF5EAA"/>
    <w:rsid w:val="00FF6027"/>
    <w:rsid w:val="00FF6107"/>
    <w:rsid w:val="00FF642E"/>
    <w:rsid w:val="00FF6515"/>
    <w:rsid w:val="00FF687B"/>
    <w:rsid w:val="00FF6928"/>
    <w:rsid w:val="00FF69EC"/>
    <w:rsid w:val="00FF6C22"/>
    <w:rsid w:val="00FF6F79"/>
    <w:rsid w:val="00FF6FAC"/>
    <w:rsid w:val="00FF7129"/>
    <w:rsid w:val="00FF71BA"/>
    <w:rsid w:val="00FF72DB"/>
    <w:rsid w:val="00FF7331"/>
    <w:rsid w:val="00FF78E8"/>
    <w:rsid w:val="00FF7919"/>
    <w:rsid w:val="00FF7EC2"/>
    <w:rsid w:val="00FF7F5F"/>
    <w:rsid w:val="00FF7FA8"/>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strokecolor="#3cc"/>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C2E05"/>
    <w:pPr>
      <w:bidi/>
      <w:jc w:val="both"/>
    </w:pPr>
    <w:rPr>
      <w:rFonts w:ascii="B Lotus" w:eastAsia="SimSun" w:hAnsi="B Lotus" w:cs="B Lotus"/>
      <w:sz w:val="28"/>
      <w:szCs w:val="28"/>
    </w:rPr>
  </w:style>
  <w:style w:type="paragraph" w:styleId="1">
    <w:name w:val="heading 1"/>
    <w:basedOn w:val="a"/>
    <w:next w:val="a"/>
    <w:link w:val="1Char"/>
    <w:qFormat/>
    <w:rsid w:val="009B52CA"/>
    <w:pPr>
      <w:spacing w:line="480" w:lineRule="auto"/>
      <w:jc w:val="center"/>
      <w:outlineLvl w:val="0"/>
    </w:pPr>
    <w:rPr>
      <w:rFonts w:ascii="B Jadid" w:hAnsi="B Jadid" w:cs="B Jadid"/>
      <w:b/>
      <w:bCs/>
      <w:sz w:val="32"/>
      <w:szCs w:val="32"/>
      <w:lang w:bidi="fa-IR"/>
    </w:rPr>
  </w:style>
  <w:style w:type="paragraph" w:styleId="2">
    <w:name w:val="heading 2"/>
    <w:basedOn w:val="a"/>
    <w:next w:val="a"/>
    <w:link w:val="2Char"/>
    <w:qFormat/>
    <w:rsid w:val="009B52CA"/>
    <w:pPr>
      <w:keepNext/>
      <w:spacing w:line="360" w:lineRule="auto"/>
      <w:jc w:val="center"/>
      <w:outlineLvl w:val="1"/>
    </w:pPr>
    <w:rPr>
      <w:rFonts w:ascii="B Jadid" w:eastAsia="B Zar" w:hAnsi="B Jadid" w:cs="B Jadid"/>
      <w:b/>
      <w:bCs/>
      <w:lang w:bidi="fa-IR"/>
    </w:rPr>
  </w:style>
  <w:style w:type="paragraph" w:styleId="3">
    <w:name w:val="heading 3"/>
    <w:basedOn w:val="a"/>
    <w:next w:val="a"/>
    <w:qFormat/>
    <w:rsid w:val="009B52CA"/>
    <w:pPr>
      <w:keepNext/>
      <w:jc w:val="left"/>
      <w:outlineLvl w:val="2"/>
    </w:pPr>
    <w:rPr>
      <w:rFonts w:ascii="B Jadid" w:hAnsi="B Jadid" w:cs="B Jadid"/>
      <w:b/>
      <w:bCs/>
      <w:sz w:val="26"/>
      <w:szCs w:val="26"/>
    </w:rPr>
  </w:style>
  <w:style w:type="paragraph" w:styleId="4">
    <w:name w:val="heading 4"/>
    <w:basedOn w:val="a"/>
    <w:next w:val="a"/>
    <w:qFormat/>
    <w:rsid w:val="006D2D7E"/>
    <w:pPr>
      <w:keepNext/>
      <w:spacing w:before="240" w:after="60"/>
      <w:outlineLvl w:val="3"/>
    </w:pPr>
    <w:rPr>
      <w:rFonts w:eastAsia="Times New Roman" w:cs="Times New Roman"/>
      <w:b/>
      <w:bCs/>
      <w:lang w:eastAsia="ar-SA"/>
    </w:rPr>
  </w:style>
  <w:style w:type="paragraph" w:styleId="8">
    <w:name w:val="heading 8"/>
    <w:basedOn w:val="a"/>
    <w:next w:val="a"/>
    <w:qFormat/>
    <w:rsid w:val="0040274C"/>
    <w:pPr>
      <w:spacing w:before="240" w:after="60"/>
      <w:outlineLvl w:val="7"/>
    </w:pPr>
    <w:rPr>
      <w:rFonts w:eastAsia="Times New Roman" w:cs="Times New Roman"/>
      <w:i/>
      <w:iCs/>
      <w:sz w:val="24"/>
      <w:szCs w:val="24"/>
      <w:lang w:eastAsia="ar-SA"/>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basedOn w:val="a0"/>
    <w:link w:val="1"/>
    <w:rsid w:val="009B52CA"/>
    <w:rPr>
      <w:rFonts w:ascii="B Jadid" w:eastAsia="SimSun" w:hAnsi="B Jadid" w:cs="B Jadid"/>
      <w:b/>
      <w:bCs/>
      <w:sz w:val="32"/>
      <w:szCs w:val="32"/>
      <w:lang w:val="en-US" w:eastAsia="en-US" w:bidi="fa-IR"/>
    </w:rPr>
  </w:style>
  <w:style w:type="character" w:customStyle="1" w:styleId="2Char">
    <w:name w:val="عنوان 2 Char"/>
    <w:basedOn w:val="a0"/>
    <w:link w:val="2"/>
    <w:rsid w:val="009B52CA"/>
    <w:rPr>
      <w:rFonts w:ascii="B Jadid" w:eastAsia="B Zar" w:hAnsi="B Jadid" w:cs="B Jadid"/>
      <w:b/>
      <w:bCs/>
      <w:sz w:val="28"/>
      <w:szCs w:val="28"/>
      <w:lang w:val="en-US" w:eastAsia="en-US" w:bidi="fa-IR"/>
    </w:rPr>
  </w:style>
  <w:style w:type="paragraph" w:styleId="a3">
    <w:name w:val="footnote text"/>
    <w:basedOn w:val="a"/>
    <w:semiHidden/>
    <w:rsid w:val="00520EA8"/>
    <w:pPr>
      <w:ind w:left="193" w:hanging="193"/>
    </w:pPr>
    <w:rPr>
      <w:rFonts w:ascii="B Mitra" w:eastAsia="B Mitra" w:hAnsi="B Mitra" w:cs="B Mitra"/>
      <w:sz w:val="22"/>
      <w:szCs w:val="22"/>
    </w:rPr>
  </w:style>
  <w:style w:type="paragraph" w:styleId="a4">
    <w:name w:val="header"/>
    <w:basedOn w:val="a"/>
    <w:rsid w:val="00BE6BF7"/>
    <w:pPr>
      <w:tabs>
        <w:tab w:val="center" w:pos="4320"/>
        <w:tab w:val="right" w:pos="8640"/>
      </w:tabs>
    </w:pPr>
  </w:style>
  <w:style w:type="character" w:styleId="a5">
    <w:name w:val="page number"/>
    <w:basedOn w:val="a0"/>
    <w:rsid w:val="00BE6BF7"/>
  </w:style>
  <w:style w:type="character" w:styleId="a6">
    <w:name w:val="footnote reference"/>
    <w:basedOn w:val="a0"/>
    <w:semiHidden/>
    <w:rsid w:val="00BE6BF7"/>
    <w:rPr>
      <w:rFonts w:ascii="B Badr" w:hAnsi="B Badr" w:cs="B Badr"/>
      <w:sz w:val="24"/>
      <w:szCs w:val="24"/>
      <w:vertAlign w:val="superscript"/>
    </w:rPr>
  </w:style>
  <w:style w:type="table" w:styleId="a7">
    <w:name w:val="Table Grid"/>
    <w:basedOn w:val="a1"/>
    <w:rsid w:val="00BE6BF7"/>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link w:val="StyleComplexBLotus12ptJustifiedFirstline05cmCharCharCharCharCharCharCharCharCharCharCharCharCharChar"/>
    <w:rsid w:val="00BE6BF7"/>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a0"/>
    <w:link w:val="StyleComplexBLotus12ptJustifiedFirstline05cmCharCharCharCharCharCharCharCharCharCharCharCharChar"/>
    <w:rsid w:val="00BE6BF7"/>
    <w:rPr>
      <w:rFonts w:ascii="B Badr" w:eastAsia="B Badr" w:hAnsi="B Badr" w:cs="B Badr"/>
      <w:sz w:val="24"/>
      <w:szCs w:val="24"/>
      <w:lang w:val="en-US" w:eastAsia="en-US" w:bidi="ar-SA"/>
    </w:rPr>
  </w:style>
  <w:style w:type="paragraph" w:styleId="a8">
    <w:name w:val="footer"/>
    <w:basedOn w:val="a"/>
    <w:rsid w:val="00BE6BF7"/>
    <w:pPr>
      <w:tabs>
        <w:tab w:val="center" w:pos="4320"/>
        <w:tab w:val="right" w:pos="8640"/>
      </w:tabs>
    </w:pPr>
  </w:style>
  <w:style w:type="paragraph" w:customStyle="1" w:styleId="StyleComplexBLotus12ptJustifiedFirstline05cmCharCharCharCharChar">
    <w:name w:val="Style (Complex) B Lotus 12 pt Justified First line:  0.5 cm Char Char Char Char Char"/>
    <w:basedOn w:val="a"/>
    <w:rsid w:val="002A5C5A"/>
    <w:pPr>
      <w:spacing w:line="192" w:lineRule="auto"/>
      <w:ind w:firstLine="284"/>
    </w:pPr>
    <w:rPr>
      <w:rFonts w:ascii="B Badr" w:eastAsia="B Badr" w:hAnsi="B Badr" w:cs="B Badr"/>
      <w:sz w:val="24"/>
      <w:szCs w:val="24"/>
    </w:rPr>
  </w:style>
  <w:style w:type="paragraph" w:customStyle="1" w:styleId="StyleComplexBLotus12ptJustifiedFirstline05cmCharCharCharCharCharChar">
    <w:name w:val="Style (Complex) B Lotus 12 pt Justified First line:  0.5 cm Char Char Char Char Char Char"/>
    <w:basedOn w:val="a"/>
    <w:rsid w:val="006C2102"/>
    <w:pPr>
      <w:spacing w:line="192" w:lineRule="auto"/>
      <w:ind w:firstLine="284"/>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2946BC"/>
    <w:pPr>
      <w:spacing w:line="192" w:lineRule="auto"/>
      <w:ind w:firstLine="284"/>
    </w:pPr>
    <w:rPr>
      <w:rFonts w:ascii="B Badr" w:eastAsia="B Badr" w:hAnsi="B Badr" w:cs="B Badr"/>
      <w:sz w:val="24"/>
      <w:szCs w:val="24"/>
    </w:rPr>
  </w:style>
  <w:style w:type="character" w:customStyle="1" w:styleId="Char">
    <w:name w:val="Char"/>
    <w:basedOn w:val="a0"/>
    <w:rsid w:val="00245FB5"/>
    <w:rPr>
      <w:rFonts w:ascii="B Zar" w:eastAsia="B Zar" w:hAnsi="B Zar" w:cs="B Zar"/>
      <w:b/>
      <w:bCs/>
      <w:sz w:val="28"/>
      <w:szCs w:val="28"/>
      <w:lang w:val="en-US" w:eastAsia="en-US" w:bidi="ar-SA"/>
    </w:rPr>
  </w:style>
  <w:style w:type="paragraph" w:customStyle="1" w:styleId="StyleComplexBLotus12ptJustifiedFirstline05cmCharCharCharCharCharCharChar">
    <w:name w:val="Style (Complex) B Lotus 12 pt Justified First line:  0.5 cm Char Char Char Char Char Char Char"/>
    <w:basedOn w:val="a"/>
    <w:rsid w:val="00245FB5"/>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3C23FE"/>
    <w:pPr>
      <w:spacing w:line="192" w:lineRule="auto"/>
      <w:ind w:firstLine="284"/>
    </w:pPr>
    <w:rPr>
      <w:rFonts w:ascii="B Badr" w:eastAsia="B Badr" w:hAnsi="B Badr" w:cs="B Badr"/>
      <w:sz w:val="24"/>
      <w:szCs w:val="24"/>
    </w:rPr>
  </w:style>
  <w:style w:type="paragraph" w:styleId="10">
    <w:name w:val="toc 1"/>
    <w:basedOn w:val="a"/>
    <w:next w:val="a"/>
    <w:autoRedefine/>
    <w:semiHidden/>
    <w:rsid w:val="00127171"/>
    <w:pPr>
      <w:tabs>
        <w:tab w:val="right" w:leader="dot" w:pos="7361"/>
      </w:tabs>
    </w:pPr>
    <w:rPr>
      <w:rFonts w:eastAsia="B Lotus"/>
      <w:b/>
      <w:noProof/>
      <w:lang w:bidi="fa-IR"/>
    </w:rPr>
  </w:style>
  <w:style w:type="paragraph" w:styleId="20">
    <w:name w:val="toc 2"/>
    <w:basedOn w:val="a"/>
    <w:next w:val="a"/>
    <w:autoRedefine/>
    <w:semiHidden/>
    <w:rsid w:val="00921674"/>
    <w:pPr>
      <w:tabs>
        <w:tab w:val="right" w:leader="dot" w:pos="7361"/>
      </w:tabs>
      <w:jc w:val="center"/>
    </w:pPr>
    <w:rPr>
      <w:noProof/>
      <w:color w:val="000000"/>
      <w:sz w:val="30"/>
      <w:szCs w:val="30"/>
      <w:lang w:bidi="fa-IR"/>
    </w:rPr>
  </w:style>
  <w:style w:type="paragraph" w:styleId="30">
    <w:name w:val="toc 3"/>
    <w:basedOn w:val="a"/>
    <w:next w:val="a"/>
    <w:autoRedefine/>
    <w:semiHidden/>
    <w:rsid w:val="00A617A2"/>
    <w:rPr>
      <w:b/>
    </w:rPr>
  </w:style>
  <w:style w:type="paragraph" w:customStyle="1" w:styleId="StyleComplexBLotus12ptJustifiedFirstline05cmCharCharCharCharCharCharCharCharCharCharChar">
    <w:name w:val="Style (Complex) B Lotus 12 pt Justified First line:  0.5 cm Char Char Char Char Char Char Char Char Char Char Char"/>
    <w:basedOn w:val="a"/>
    <w:rsid w:val="002853B3"/>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rsid w:val="002C0DB2"/>
    <w:pPr>
      <w:spacing w:line="192" w:lineRule="auto"/>
      <w:ind w:firstLine="284"/>
    </w:pPr>
    <w:rPr>
      <w:rFonts w:ascii="B Badr" w:eastAsia="B Badr" w:hAnsi="B Badr" w:cs="B Badr"/>
      <w:sz w:val="24"/>
      <w:szCs w:val="24"/>
    </w:rPr>
  </w:style>
  <w:style w:type="paragraph" w:styleId="a9">
    <w:name w:val="List Bullet"/>
    <w:basedOn w:val="a"/>
    <w:autoRedefine/>
    <w:rsid w:val="00127171"/>
    <w:pPr>
      <w:tabs>
        <w:tab w:val="num" w:pos="360"/>
      </w:tabs>
      <w:ind w:left="360" w:hanging="360"/>
    </w:pPr>
  </w:style>
  <w:style w:type="paragraph" w:styleId="aa">
    <w:name w:val="Body Text Indent"/>
    <w:basedOn w:val="a"/>
    <w:rsid w:val="00C33560"/>
    <w:pPr>
      <w:spacing w:after="120"/>
      <w:ind w:left="283"/>
    </w:pPr>
    <w:rPr>
      <w:rFonts w:eastAsia="Times New Roman" w:cs="Times New Roman"/>
      <w:sz w:val="24"/>
      <w:szCs w:val="24"/>
      <w:lang w:eastAsia="ar-SA"/>
    </w:rPr>
  </w:style>
  <w:style w:type="paragraph" w:styleId="ab">
    <w:name w:val="Body Text"/>
    <w:basedOn w:val="a"/>
    <w:rsid w:val="00157F04"/>
    <w:pPr>
      <w:spacing w:after="120"/>
    </w:pPr>
  </w:style>
  <w:style w:type="character" w:styleId="Hyperlink">
    <w:name w:val="Hyperlink"/>
    <w:basedOn w:val="a0"/>
    <w:rsid w:val="00C35684"/>
    <w:rPr>
      <w:color w:val="0000FF"/>
      <w:u w:val="single"/>
    </w:rPr>
  </w:style>
  <w:style w:type="paragraph" w:styleId="ac">
    <w:name w:val="Balloon Text"/>
    <w:basedOn w:val="a"/>
    <w:link w:val="Char0"/>
    <w:rsid w:val="00452B49"/>
    <w:rPr>
      <w:rFonts w:ascii="Tahoma" w:hAnsi="Tahoma" w:cs="Tahoma"/>
      <w:sz w:val="16"/>
      <w:szCs w:val="16"/>
    </w:rPr>
  </w:style>
  <w:style w:type="character" w:customStyle="1" w:styleId="Char0">
    <w:name w:val="نص في بالون Char"/>
    <w:basedOn w:val="a0"/>
    <w:link w:val="ac"/>
    <w:rsid w:val="00452B49"/>
    <w:rPr>
      <w:rFonts w:ascii="Tahoma" w:eastAsia="SimSun"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86153058">
      <w:bodyDiv w:val="1"/>
      <w:marLeft w:val="0"/>
      <w:marRight w:val="0"/>
      <w:marTop w:val="0"/>
      <w:marBottom w:val="0"/>
      <w:divBdr>
        <w:top w:val="none" w:sz="0" w:space="0" w:color="auto"/>
        <w:left w:val="none" w:sz="0" w:space="0" w:color="auto"/>
        <w:bottom w:val="none" w:sz="0" w:space="0" w:color="auto"/>
        <w:right w:val="none" w:sz="0" w:space="0" w:color="auto"/>
      </w:divBdr>
    </w:div>
    <w:div w:id="1067412103">
      <w:bodyDiv w:val="1"/>
      <w:marLeft w:val="0"/>
      <w:marRight w:val="0"/>
      <w:marTop w:val="0"/>
      <w:marBottom w:val="0"/>
      <w:divBdr>
        <w:top w:val="none" w:sz="0" w:space="0" w:color="auto"/>
        <w:left w:val="none" w:sz="0" w:space="0" w:color="auto"/>
        <w:bottom w:val="none" w:sz="0" w:space="0" w:color="auto"/>
        <w:right w:val="none" w:sz="0" w:space="0" w:color="auto"/>
      </w:divBdr>
    </w:div>
    <w:div w:id="1150366633">
      <w:bodyDiv w:val="1"/>
      <w:marLeft w:val="0"/>
      <w:marRight w:val="0"/>
      <w:marTop w:val="0"/>
      <w:marBottom w:val="0"/>
      <w:divBdr>
        <w:top w:val="none" w:sz="0" w:space="0" w:color="auto"/>
        <w:left w:val="none" w:sz="0" w:space="0" w:color="auto"/>
        <w:bottom w:val="none" w:sz="0" w:space="0" w:color="auto"/>
        <w:right w:val="none" w:sz="0" w:space="0" w:color="auto"/>
      </w:divBdr>
    </w:div>
    <w:div w:id="2045132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5.xml"/><Relationship Id="rId18"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11.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header" Target="header8.xml"/><Relationship Id="rId20" Type="http://schemas.openxmlformats.org/officeDocument/2006/relationships/footer" Target="footer2.xml"/><Relationship Id="rId1" Type="http://schemas.microsoft.com/office/2006/relationships/keyMapCustomizations" Target="customizations.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7.xml"/><Relationship Id="rId23"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6.xml"/><Relationship Id="rId22" Type="http://schemas.openxmlformats.org/officeDocument/2006/relationships/header" Target="header1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91" Type="http://schemas.openxmlformats.org/officeDocument/2006/relationships/font" Target="fonts/font191.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103870</Words>
  <Characters>592062</Characters>
  <Application>Microsoft Office Word</Application>
  <DocSecurity>0</DocSecurity>
  <Lines>4933</Lines>
  <Paragraphs>1389</Paragraphs>
  <ScaleCrop>false</ScaleCrop>
  <HeadingPairs>
    <vt:vector size="2" baseType="variant">
      <vt:variant>
        <vt:lpstr>العنوان</vt:lpstr>
      </vt:variant>
      <vt:variant>
        <vt:i4>1</vt:i4>
      </vt:variant>
    </vt:vector>
  </HeadingPairs>
  <TitlesOfParts>
    <vt:vector size="1" baseType="lpstr">
      <vt:lpstr>بررسی سنت نبوی در نوشته‌های دشمنان اسلام و پاسخ به آنها</vt:lpstr>
    </vt:vector>
  </TitlesOfParts>
  <Manager/>
  <Company>islamhouse.com</Company>
  <LinksUpToDate>false</LinksUpToDate>
  <CharactersWithSpaces>694543</CharactersWithSpaces>
  <SharedDoc>false</SharedDoc>
  <HyperlinkBase>www.islamhouse.com</HyperlinkBase>
  <HLinks>
    <vt:vector size="798" baseType="variant">
      <vt:variant>
        <vt:i4>1835066</vt:i4>
      </vt:variant>
      <vt:variant>
        <vt:i4>791</vt:i4>
      </vt:variant>
      <vt:variant>
        <vt:i4>0</vt:i4>
      </vt:variant>
      <vt:variant>
        <vt:i4>5</vt:i4>
      </vt:variant>
      <vt:variant>
        <vt:lpwstr/>
      </vt:variant>
      <vt:variant>
        <vt:lpwstr>_Toc225697484</vt:lpwstr>
      </vt:variant>
      <vt:variant>
        <vt:i4>1835066</vt:i4>
      </vt:variant>
      <vt:variant>
        <vt:i4>785</vt:i4>
      </vt:variant>
      <vt:variant>
        <vt:i4>0</vt:i4>
      </vt:variant>
      <vt:variant>
        <vt:i4>5</vt:i4>
      </vt:variant>
      <vt:variant>
        <vt:lpwstr/>
      </vt:variant>
      <vt:variant>
        <vt:lpwstr>_Toc225697483</vt:lpwstr>
      </vt:variant>
      <vt:variant>
        <vt:i4>1835066</vt:i4>
      </vt:variant>
      <vt:variant>
        <vt:i4>779</vt:i4>
      </vt:variant>
      <vt:variant>
        <vt:i4>0</vt:i4>
      </vt:variant>
      <vt:variant>
        <vt:i4>5</vt:i4>
      </vt:variant>
      <vt:variant>
        <vt:lpwstr/>
      </vt:variant>
      <vt:variant>
        <vt:lpwstr>_Toc225697482</vt:lpwstr>
      </vt:variant>
      <vt:variant>
        <vt:i4>1835066</vt:i4>
      </vt:variant>
      <vt:variant>
        <vt:i4>773</vt:i4>
      </vt:variant>
      <vt:variant>
        <vt:i4>0</vt:i4>
      </vt:variant>
      <vt:variant>
        <vt:i4>5</vt:i4>
      </vt:variant>
      <vt:variant>
        <vt:lpwstr/>
      </vt:variant>
      <vt:variant>
        <vt:lpwstr>_Toc225697481</vt:lpwstr>
      </vt:variant>
      <vt:variant>
        <vt:i4>1835066</vt:i4>
      </vt:variant>
      <vt:variant>
        <vt:i4>767</vt:i4>
      </vt:variant>
      <vt:variant>
        <vt:i4>0</vt:i4>
      </vt:variant>
      <vt:variant>
        <vt:i4>5</vt:i4>
      </vt:variant>
      <vt:variant>
        <vt:lpwstr/>
      </vt:variant>
      <vt:variant>
        <vt:lpwstr>_Toc225697480</vt:lpwstr>
      </vt:variant>
      <vt:variant>
        <vt:i4>1245242</vt:i4>
      </vt:variant>
      <vt:variant>
        <vt:i4>761</vt:i4>
      </vt:variant>
      <vt:variant>
        <vt:i4>0</vt:i4>
      </vt:variant>
      <vt:variant>
        <vt:i4>5</vt:i4>
      </vt:variant>
      <vt:variant>
        <vt:lpwstr/>
      </vt:variant>
      <vt:variant>
        <vt:lpwstr>_Toc225697479</vt:lpwstr>
      </vt:variant>
      <vt:variant>
        <vt:i4>1245242</vt:i4>
      </vt:variant>
      <vt:variant>
        <vt:i4>755</vt:i4>
      </vt:variant>
      <vt:variant>
        <vt:i4>0</vt:i4>
      </vt:variant>
      <vt:variant>
        <vt:i4>5</vt:i4>
      </vt:variant>
      <vt:variant>
        <vt:lpwstr/>
      </vt:variant>
      <vt:variant>
        <vt:lpwstr>_Toc225697478</vt:lpwstr>
      </vt:variant>
      <vt:variant>
        <vt:i4>1245242</vt:i4>
      </vt:variant>
      <vt:variant>
        <vt:i4>749</vt:i4>
      </vt:variant>
      <vt:variant>
        <vt:i4>0</vt:i4>
      </vt:variant>
      <vt:variant>
        <vt:i4>5</vt:i4>
      </vt:variant>
      <vt:variant>
        <vt:lpwstr/>
      </vt:variant>
      <vt:variant>
        <vt:lpwstr>_Toc225697477</vt:lpwstr>
      </vt:variant>
      <vt:variant>
        <vt:i4>1245242</vt:i4>
      </vt:variant>
      <vt:variant>
        <vt:i4>743</vt:i4>
      </vt:variant>
      <vt:variant>
        <vt:i4>0</vt:i4>
      </vt:variant>
      <vt:variant>
        <vt:i4>5</vt:i4>
      </vt:variant>
      <vt:variant>
        <vt:lpwstr/>
      </vt:variant>
      <vt:variant>
        <vt:lpwstr>_Toc225697476</vt:lpwstr>
      </vt:variant>
      <vt:variant>
        <vt:i4>1245242</vt:i4>
      </vt:variant>
      <vt:variant>
        <vt:i4>737</vt:i4>
      </vt:variant>
      <vt:variant>
        <vt:i4>0</vt:i4>
      </vt:variant>
      <vt:variant>
        <vt:i4>5</vt:i4>
      </vt:variant>
      <vt:variant>
        <vt:lpwstr/>
      </vt:variant>
      <vt:variant>
        <vt:lpwstr>_Toc225697474</vt:lpwstr>
      </vt:variant>
      <vt:variant>
        <vt:i4>1245242</vt:i4>
      </vt:variant>
      <vt:variant>
        <vt:i4>731</vt:i4>
      </vt:variant>
      <vt:variant>
        <vt:i4>0</vt:i4>
      </vt:variant>
      <vt:variant>
        <vt:i4>5</vt:i4>
      </vt:variant>
      <vt:variant>
        <vt:lpwstr/>
      </vt:variant>
      <vt:variant>
        <vt:lpwstr>_Toc225697472</vt:lpwstr>
      </vt:variant>
      <vt:variant>
        <vt:i4>1245242</vt:i4>
      </vt:variant>
      <vt:variant>
        <vt:i4>725</vt:i4>
      </vt:variant>
      <vt:variant>
        <vt:i4>0</vt:i4>
      </vt:variant>
      <vt:variant>
        <vt:i4>5</vt:i4>
      </vt:variant>
      <vt:variant>
        <vt:lpwstr/>
      </vt:variant>
      <vt:variant>
        <vt:lpwstr>_Toc225697470</vt:lpwstr>
      </vt:variant>
      <vt:variant>
        <vt:i4>1179706</vt:i4>
      </vt:variant>
      <vt:variant>
        <vt:i4>719</vt:i4>
      </vt:variant>
      <vt:variant>
        <vt:i4>0</vt:i4>
      </vt:variant>
      <vt:variant>
        <vt:i4>5</vt:i4>
      </vt:variant>
      <vt:variant>
        <vt:lpwstr/>
      </vt:variant>
      <vt:variant>
        <vt:lpwstr>_Toc225697468</vt:lpwstr>
      </vt:variant>
      <vt:variant>
        <vt:i4>1179706</vt:i4>
      </vt:variant>
      <vt:variant>
        <vt:i4>713</vt:i4>
      </vt:variant>
      <vt:variant>
        <vt:i4>0</vt:i4>
      </vt:variant>
      <vt:variant>
        <vt:i4>5</vt:i4>
      </vt:variant>
      <vt:variant>
        <vt:lpwstr/>
      </vt:variant>
      <vt:variant>
        <vt:lpwstr>_Toc225697466</vt:lpwstr>
      </vt:variant>
      <vt:variant>
        <vt:i4>1179706</vt:i4>
      </vt:variant>
      <vt:variant>
        <vt:i4>707</vt:i4>
      </vt:variant>
      <vt:variant>
        <vt:i4>0</vt:i4>
      </vt:variant>
      <vt:variant>
        <vt:i4>5</vt:i4>
      </vt:variant>
      <vt:variant>
        <vt:lpwstr/>
      </vt:variant>
      <vt:variant>
        <vt:lpwstr>_Toc225697464</vt:lpwstr>
      </vt:variant>
      <vt:variant>
        <vt:i4>1179706</vt:i4>
      </vt:variant>
      <vt:variant>
        <vt:i4>701</vt:i4>
      </vt:variant>
      <vt:variant>
        <vt:i4>0</vt:i4>
      </vt:variant>
      <vt:variant>
        <vt:i4>5</vt:i4>
      </vt:variant>
      <vt:variant>
        <vt:lpwstr/>
      </vt:variant>
      <vt:variant>
        <vt:lpwstr>_Toc225697462</vt:lpwstr>
      </vt:variant>
      <vt:variant>
        <vt:i4>1179706</vt:i4>
      </vt:variant>
      <vt:variant>
        <vt:i4>695</vt:i4>
      </vt:variant>
      <vt:variant>
        <vt:i4>0</vt:i4>
      </vt:variant>
      <vt:variant>
        <vt:i4>5</vt:i4>
      </vt:variant>
      <vt:variant>
        <vt:lpwstr/>
      </vt:variant>
      <vt:variant>
        <vt:lpwstr>_Toc225697460</vt:lpwstr>
      </vt:variant>
      <vt:variant>
        <vt:i4>1114170</vt:i4>
      </vt:variant>
      <vt:variant>
        <vt:i4>689</vt:i4>
      </vt:variant>
      <vt:variant>
        <vt:i4>0</vt:i4>
      </vt:variant>
      <vt:variant>
        <vt:i4>5</vt:i4>
      </vt:variant>
      <vt:variant>
        <vt:lpwstr/>
      </vt:variant>
      <vt:variant>
        <vt:lpwstr>_Toc225697458</vt:lpwstr>
      </vt:variant>
      <vt:variant>
        <vt:i4>1114170</vt:i4>
      </vt:variant>
      <vt:variant>
        <vt:i4>683</vt:i4>
      </vt:variant>
      <vt:variant>
        <vt:i4>0</vt:i4>
      </vt:variant>
      <vt:variant>
        <vt:i4>5</vt:i4>
      </vt:variant>
      <vt:variant>
        <vt:lpwstr/>
      </vt:variant>
      <vt:variant>
        <vt:lpwstr>_Toc225697456</vt:lpwstr>
      </vt:variant>
      <vt:variant>
        <vt:i4>1114170</vt:i4>
      </vt:variant>
      <vt:variant>
        <vt:i4>677</vt:i4>
      </vt:variant>
      <vt:variant>
        <vt:i4>0</vt:i4>
      </vt:variant>
      <vt:variant>
        <vt:i4>5</vt:i4>
      </vt:variant>
      <vt:variant>
        <vt:lpwstr/>
      </vt:variant>
      <vt:variant>
        <vt:lpwstr>_Toc225697454</vt:lpwstr>
      </vt:variant>
      <vt:variant>
        <vt:i4>1114170</vt:i4>
      </vt:variant>
      <vt:variant>
        <vt:i4>671</vt:i4>
      </vt:variant>
      <vt:variant>
        <vt:i4>0</vt:i4>
      </vt:variant>
      <vt:variant>
        <vt:i4>5</vt:i4>
      </vt:variant>
      <vt:variant>
        <vt:lpwstr/>
      </vt:variant>
      <vt:variant>
        <vt:lpwstr>_Toc225697452</vt:lpwstr>
      </vt:variant>
      <vt:variant>
        <vt:i4>1114170</vt:i4>
      </vt:variant>
      <vt:variant>
        <vt:i4>665</vt:i4>
      </vt:variant>
      <vt:variant>
        <vt:i4>0</vt:i4>
      </vt:variant>
      <vt:variant>
        <vt:i4>5</vt:i4>
      </vt:variant>
      <vt:variant>
        <vt:lpwstr/>
      </vt:variant>
      <vt:variant>
        <vt:lpwstr>_Toc225697450</vt:lpwstr>
      </vt:variant>
      <vt:variant>
        <vt:i4>1048634</vt:i4>
      </vt:variant>
      <vt:variant>
        <vt:i4>659</vt:i4>
      </vt:variant>
      <vt:variant>
        <vt:i4>0</vt:i4>
      </vt:variant>
      <vt:variant>
        <vt:i4>5</vt:i4>
      </vt:variant>
      <vt:variant>
        <vt:lpwstr/>
      </vt:variant>
      <vt:variant>
        <vt:lpwstr>_Toc225697447</vt:lpwstr>
      </vt:variant>
      <vt:variant>
        <vt:i4>1048634</vt:i4>
      </vt:variant>
      <vt:variant>
        <vt:i4>653</vt:i4>
      </vt:variant>
      <vt:variant>
        <vt:i4>0</vt:i4>
      </vt:variant>
      <vt:variant>
        <vt:i4>5</vt:i4>
      </vt:variant>
      <vt:variant>
        <vt:lpwstr/>
      </vt:variant>
      <vt:variant>
        <vt:lpwstr>_Toc225697444</vt:lpwstr>
      </vt:variant>
      <vt:variant>
        <vt:i4>1048634</vt:i4>
      </vt:variant>
      <vt:variant>
        <vt:i4>647</vt:i4>
      </vt:variant>
      <vt:variant>
        <vt:i4>0</vt:i4>
      </vt:variant>
      <vt:variant>
        <vt:i4>5</vt:i4>
      </vt:variant>
      <vt:variant>
        <vt:lpwstr/>
      </vt:variant>
      <vt:variant>
        <vt:lpwstr>_Toc225697442</vt:lpwstr>
      </vt:variant>
      <vt:variant>
        <vt:i4>1048634</vt:i4>
      </vt:variant>
      <vt:variant>
        <vt:i4>641</vt:i4>
      </vt:variant>
      <vt:variant>
        <vt:i4>0</vt:i4>
      </vt:variant>
      <vt:variant>
        <vt:i4>5</vt:i4>
      </vt:variant>
      <vt:variant>
        <vt:lpwstr/>
      </vt:variant>
      <vt:variant>
        <vt:lpwstr>_Toc225697441</vt:lpwstr>
      </vt:variant>
      <vt:variant>
        <vt:i4>1507386</vt:i4>
      </vt:variant>
      <vt:variant>
        <vt:i4>635</vt:i4>
      </vt:variant>
      <vt:variant>
        <vt:i4>0</vt:i4>
      </vt:variant>
      <vt:variant>
        <vt:i4>5</vt:i4>
      </vt:variant>
      <vt:variant>
        <vt:lpwstr/>
      </vt:variant>
      <vt:variant>
        <vt:lpwstr>_Toc225697439</vt:lpwstr>
      </vt:variant>
      <vt:variant>
        <vt:i4>1507386</vt:i4>
      </vt:variant>
      <vt:variant>
        <vt:i4>628</vt:i4>
      </vt:variant>
      <vt:variant>
        <vt:i4>0</vt:i4>
      </vt:variant>
      <vt:variant>
        <vt:i4>5</vt:i4>
      </vt:variant>
      <vt:variant>
        <vt:lpwstr/>
      </vt:variant>
      <vt:variant>
        <vt:lpwstr>_Toc225697436</vt:lpwstr>
      </vt:variant>
      <vt:variant>
        <vt:i4>1507386</vt:i4>
      </vt:variant>
      <vt:variant>
        <vt:i4>626</vt:i4>
      </vt:variant>
      <vt:variant>
        <vt:i4>0</vt:i4>
      </vt:variant>
      <vt:variant>
        <vt:i4>5</vt:i4>
      </vt:variant>
      <vt:variant>
        <vt:lpwstr/>
      </vt:variant>
      <vt:variant>
        <vt:lpwstr>_Toc225697435</vt:lpwstr>
      </vt:variant>
      <vt:variant>
        <vt:i4>1507386</vt:i4>
      </vt:variant>
      <vt:variant>
        <vt:i4>620</vt:i4>
      </vt:variant>
      <vt:variant>
        <vt:i4>0</vt:i4>
      </vt:variant>
      <vt:variant>
        <vt:i4>5</vt:i4>
      </vt:variant>
      <vt:variant>
        <vt:lpwstr/>
      </vt:variant>
      <vt:variant>
        <vt:lpwstr>_Toc225697434</vt:lpwstr>
      </vt:variant>
      <vt:variant>
        <vt:i4>1507386</vt:i4>
      </vt:variant>
      <vt:variant>
        <vt:i4>614</vt:i4>
      </vt:variant>
      <vt:variant>
        <vt:i4>0</vt:i4>
      </vt:variant>
      <vt:variant>
        <vt:i4>5</vt:i4>
      </vt:variant>
      <vt:variant>
        <vt:lpwstr/>
      </vt:variant>
      <vt:variant>
        <vt:lpwstr>_Toc225697432</vt:lpwstr>
      </vt:variant>
      <vt:variant>
        <vt:i4>1507386</vt:i4>
      </vt:variant>
      <vt:variant>
        <vt:i4>608</vt:i4>
      </vt:variant>
      <vt:variant>
        <vt:i4>0</vt:i4>
      </vt:variant>
      <vt:variant>
        <vt:i4>5</vt:i4>
      </vt:variant>
      <vt:variant>
        <vt:lpwstr/>
      </vt:variant>
      <vt:variant>
        <vt:lpwstr>_Toc225697430</vt:lpwstr>
      </vt:variant>
      <vt:variant>
        <vt:i4>1441850</vt:i4>
      </vt:variant>
      <vt:variant>
        <vt:i4>602</vt:i4>
      </vt:variant>
      <vt:variant>
        <vt:i4>0</vt:i4>
      </vt:variant>
      <vt:variant>
        <vt:i4>5</vt:i4>
      </vt:variant>
      <vt:variant>
        <vt:lpwstr/>
      </vt:variant>
      <vt:variant>
        <vt:lpwstr>_Toc225697428</vt:lpwstr>
      </vt:variant>
      <vt:variant>
        <vt:i4>1441850</vt:i4>
      </vt:variant>
      <vt:variant>
        <vt:i4>596</vt:i4>
      </vt:variant>
      <vt:variant>
        <vt:i4>0</vt:i4>
      </vt:variant>
      <vt:variant>
        <vt:i4>5</vt:i4>
      </vt:variant>
      <vt:variant>
        <vt:lpwstr/>
      </vt:variant>
      <vt:variant>
        <vt:lpwstr>_Toc225697427</vt:lpwstr>
      </vt:variant>
      <vt:variant>
        <vt:i4>1441850</vt:i4>
      </vt:variant>
      <vt:variant>
        <vt:i4>590</vt:i4>
      </vt:variant>
      <vt:variant>
        <vt:i4>0</vt:i4>
      </vt:variant>
      <vt:variant>
        <vt:i4>5</vt:i4>
      </vt:variant>
      <vt:variant>
        <vt:lpwstr/>
      </vt:variant>
      <vt:variant>
        <vt:lpwstr>_Toc225697426</vt:lpwstr>
      </vt:variant>
      <vt:variant>
        <vt:i4>1441850</vt:i4>
      </vt:variant>
      <vt:variant>
        <vt:i4>584</vt:i4>
      </vt:variant>
      <vt:variant>
        <vt:i4>0</vt:i4>
      </vt:variant>
      <vt:variant>
        <vt:i4>5</vt:i4>
      </vt:variant>
      <vt:variant>
        <vt:lpwstr/>
      </vt:variant>
      <vt:variant>
        <vt:lpwstr>_Toc225697425</vt:lpwstr>
      </vt:variant>
      <vt:variant>
        <vt:i4>1441850</vt:i4>
      </vt:variant>
      <vt:variant>
        <vt:i4>578</vt:i4>
      </vt:variant>
      <vt:variant>
        <vt:i4>0</vt:i4>
      </vt:variant>
      <vt:variant>
        <vt:i4>5</vt:i4>
      </vt:variant>
      <vt:variant>
        <vt:lpwstr/>
      </vt:variant>
      <vt:variant>
        <vt:lpwstr>_Toc225697423</vt:lpwstr>
      </vt:variant>
      <vt:variant>
        <vt:i4>1441850</vt:i4>
      </vt:variant>
      <vt:variant>
        <vt:i4>572</vt:i4>
      </vt:variant>
      <vt:variant>
        <vt:i4>0</vt:i4>
      </vt:variant>
      <vt:variant>
        <vt:i4>5</vt:i4>
      </vt:variant>
      <vt:variant>
        <vt:lpwstr/>
      </vt:variant>
      <vt:variant>
        <vt:lpwstr>_Toc225697422</vt:lpwstr>
      </vt:variant>
      <vt:variant>
        <vt:i4>1441850</vt:i4>
      </vt:variant>
      <vt:variant>
        <vt:i4>566</vt:i4>
      </vt:variant>
      <vt:variant>
        <vt:i4>0</vt:i4>
      </vt:variant>
      <vt:variant>
        <vt:i4>5</vt:i4>
      </vt:variant>
      <vt:variant>
        <vt:lpwstr/>
      </vt:variant>
      <vt:variant>
        <vt:lpwstr>_Toc225697420</vt:lpwstr>
      </vt:variant>
      <vt:variant>
        <vt:i4>1376314</vt:i4>
      </vt:variant>
      <vt:variant>
        <vt:i4>560</vt:i4>
      </vt:variant>
      <vt:variant>
        <vt:i4>0</vt:i4>
      </vt:variant>
      <vt:variant>
        <vt:i4>5</vt:i4>
      </vt:variant>
      <vt:variant>
        <vt:lpwstr/>
      </vt:variant>
      <vt:variant>
        <vt:lpwstr>_Toc225697418</vt:lpwstr>
      </vt:variant>
      <vt:variant>
        <vt:i4>1376314</vt:i4>
      </vt:variant>
      <vt:variant>
        <vt:i4>554</vt:i4>
      </vt:variant>
      <vt:variant>
        <vt:i4>0</vt:i4>
      </vt:variant>
      <vt:variant>
        <vt:i4>5</vt:i4>
      </vt:variant>
      <vt:variant>
        <vt:lpwstr/>
      </vt:variant>
      <vt:variant>
        <vt:lpwstr>_Toc225697416</vt:lpwstr>
      </vt:variant>
      <vt:variant>
        <vt:i4>1376314</vt:i4>
      </vt:variant>
      <vt:variant>
        <vt:i4>548</vt:i4>
      </vt:variant>
      <vt:variant>
        <vt:i4>0</vt:i4>
      </vt:variant>
      <vt:variant>
        <vt:i4>5</vt:i4>
      </vt:variant>
      <vt:variant>
        <vt:lpwstr/>
      </vt:variant>
      <vt:variant>
        <vt:lpwstr>_Toc225697414</vt:lpwstr>
      </vt:variant>
      <vt:variant>
        <vt:i4>1376314</vt:i4>
      </vt:variant>
      <vt:variant>
        <vt:i4>542</vt:i4>
      </vt:variant>
      <vt:variant>
        <vt:i4>0</vt:i4>
      </vt:variant>
      <vt:variant>
        <vt:i4>5</vt:i4>
      </vt:variant>
      <vt:variant>
        <vt:lpwstr/>
      </vt:variant>
      <vt:variant>
        <vt:lpwstr>_Toc225697412</vt:lpwstr>
      </vt:variant>
      <vt:variant>
        <vt:i4>1376314</vt:i4>
      </vt:variant>
      <vt:variant>
        <vt:i4>536</vt:i4>
      </vt:variant>
      <vt:variant>
        <vt:i4>0</vt:i4>
      </vt:variant>
      <vt:variant>
        <vt:i4>5</vt:i4>
      </vt:variant>
      <vt:variant>
        <vt:lpwstr/>
      </vt:variant>
      <vt:variant>
        <vt:lpwstr>_Toc225697410</vt:lpwstr>
      </vt:variant>
      <vt:variant>
        <vt:i4>1310778</vt:i4>
      </vt:variant>
      <vt:variant>
        <vt:i4>530</vt:i4>
      </vt:variant>
      <vt:variant>
        <vt:i4>0</vt:i4>
      </vt:variant>
      <vt:variant>
        <vt:i4>5</vt:i4>
      </vt:variant>
      <vt:variant>
        <vt:lpwstr/>
      </vt:variant>
      <vt:variant>
        <vt:lpwstr>_Toc225697409</vt:lpwstr>
      </vt:variant>
      <vt:variant>
        <vt:i4>1310778</vt:i4>
      </vt:variant>
      <vt:variant>
        <vt:i4>524</vt:i4>
      </vt:variant>
      <vt:variant>
        <vt:i4>0</vt:i4>
      </vt:variant>
      <vt:variant>
        <vt:i4>5</vt:i4>
      </vt:variant>
      <vt:variant>
        <vt:lpwstr/>
      </vt:variant>
      <vt:variant>
        <vt:lpwstr>_Toc225697407</vt:lpwstr>
      </vt:variant>
      <vt:variant>
        <vt:i4>1310778</vt:i4>
      </vt:variant>
      <vt:variant>
        <vt:i4>518</vt:i4>
      </vt:variant>
      <vt:variant>
        <vt:i4>0</vt:i4>
      </vt:variant>
      <vt:variant>
        <vt:i4>5</vt:i4>
      </vt:variant>
      <vt:variant>
        <vt:lpwstr/>
      </vt:variant>
      <vt:variant>
        <vt:lpwstr>_Toc225697406</vt:lpwstr>
      </vt:variant>
      <vt:variant>
        <vt:i4>1310778</vt:i4>
      </vt:variant>
      <vt:variant>
        <vt:i4>512</vt:i4>
      </vt:variant>
      <vt:variant>
        <vt:i4>0</vt:i4>
      </vt:variant>
      <vt:variant>
        <vt:i4>5</vt:i4>
      </vt:variant>
      <vt:variant>
        <vt:lpwstr/>
      </vt:variant>
      <vt:variant>
        <vt:lpwstr>_Toc225697405</vt:lpwstr>
      </vt:variant>
      <vt:variant>
        <vt:i4>1310778</vt:i4>
      </vt:variant>
      <vt:variant>
        <vt:i4>506</vt:i4>
      </vt:variant>
      <vt:variant>
        <vt:i4>0</vt:i4>
      </vt:variant>
      <vt:variant>
        <vt:i4>5</vt:i4>
      </vt:variant>
      <vt:variant>
        <vt:lpwstr/>
      </vt:variant>
      <vt:variant>
        <vt:lpwstr>_Toc225697404</vt:lpwstr>
      </vt:variant>
      <vt:variant>
        <vt:i4>1310778</vt:i4>
      </vt:variant>
      <vt:variant>
        <vt:i4>500</vt:i4>
      </vt:variant>
      <vt:variant>
        <vt:i4>0</vt:i4>
      </vt:variant>
      <vt:variant>
        <vt:i4>5</vt:i4>
      </vt:variant>
      <vt:variant>
        <vt:lpwstr/>
      </vt:variant>
      <vt:variant>
        <vt:lpwstr>_Toc225697403</vt:lpwstr>
      </vt:variant>
      <vt:variant>
        <vt:i4>1310778</vt:i4>
      </vt:variant>
      <vt:variant>
        <vt:i4>494</vt:i4>
      </vt:variant>
      <vt:variant>
        <vt:i4>0</vt:i4>
      </vt:variant>
      <vt:variant>
        <vt:i4>5</vt:i4>
      </vt:variant>
      <vt:variant>
        <vt:lpwstr/>
      </vt:variant>
      <vt:variant>
        <vt:lpwstr>_Toc225697402</vt:lpwstr>
      </vt:variant>
      <vt:variant>
        <vt:i4>1310778</vt:i4>
      </vt:variant>
      <vt:variant>
        <vt:i4>488</vt:i4>
      </vt:variant>
      <vt:variant>
        <vt:i4>0</vt:i4>
      </vt:variant>
      <vt:variant>
        <vt:i4>5</vt:i4>
      </vt:variant>
      <vt:variant>
        <vt:lpwstr/>
      </vt:variant>
      <vt:variant>
        <vt:lpwstr>_Toc225697400</vt:lpwstr>
      </vt:variant>
      <vt:variant>
        <vt:i4>1900605</vt:i4>
      </vt:variant>
      <vt:variant>
        <vt:i4>482</vt:i4>
      </vt:variant>
      <vt:variant>
        <vt:i4>0</vt:i4>
      </vt:variant>
      <vt:variant>
        <vt:i4>5</vt:i4>
      </vt:variant>
      <vt:variant>
        <vt:lpwstr/>
      </vt:variant>
      <vt:variant>
        <vt:lpwstr>_Toc225697399</vt:lpwstr>
      </vt:variant>
      <vt:variant>
        <vt:i4>1900605</vt:i4>
      </vt:variant>
      <vt:variant>
        <vt:i4>476</vt:i4>
      </vt:variant>
      <vt:variant>
        <vt:i4>0</vt:i4>
      </vt:variant>
      <vt:variant>
        <vt:i4>5</vt:i4>
      </vt:variant>
      <vt:variant>
        <vt:lpwstr/>
      </vt:variant>
      <vt:variant>
        <vt:lpwstr>_Toc225697398</vt:lpwstr>
      </vt:variant>
      <vt:variant>
        <vt:i4>1900605</vt:i4>
      </vt:variant>
      <vt:variant>
        <vt:i4>470</vt:i4>
      </vt:variant>
      <vt:variant>
        <vt:i4>0</vt:i4>
      </vt:variant>
      <vt:variant>
        <vt:i4>5</vt:i4>
      </vt:variant>
      <vt:variant>
        <vt:lpwstr/>
      </vt:variant>
      <vt:variant>
        <vt:lpwstr>_Toc225697397</vt:lpwstr>
      </vt:variant>
      <vt:variant>
        <vt:i4>1900605</vt:i4>
      </vt:variant>
      <vt:variant>
        <vt:i4>464</vt:i4>
      </vt:variant>
      <vt:variant>
        <vt:i4>0</vt:i4>
      </vt:variant>
      <vt:variant>
        <vt:i4>5</vt:i4>
      </vt:variant>
      <vt:variant>
        <vt:lpwstr/>
      </vt:variant>
      <vt:variant>
        <vt:lpwstr>_Toc225697396</vt:lpwstr>
      </vt:variant>
      <vt:variant>
        <vt:i4>1900605</vt:i4>
      </vt:variant>
      <vt:variant>
        <vt:i4>458</vt:i4>
      </vt:variant>
      <vt:variant>
        <vt:i4>0</vt:i4>
      </vt:variant>
      <vt:variant>
        <vt:i4>5</vt:i4>
      </vt:variant>
      <vt:variant>
        <vt:lpwstr/>
      </vt:variant>
      <vt:variant>
        <vt:lpwstr>_Toc225697394</vt:lpwstr>
      </vt:variant>
      <vt:variant>
        <vt:i4>1900605</vt:i4>
      </vt:variant>
      <vt:variant>
        <vt:i4>452</vt:i4>
      </vt:variant>
      <vt:variant>
        <vt:i4>0</vt:i4>
      </vt:variant>
      <vt:variant>
        <vt:i4>5</vt:i4>
      </vt:variant>
      <vt:variant>
        <vt:lpwstr/>
      </vt:variant>
      <vt:variant>
        <vt:lpwstr>_Toc225697393</vt:lpwstr>
      </vt:variant>
      <vt:variant>
        <vt:i4>1900605</vt:i4>
      </vt:variant>
      <vt:variant>
        <vt:i4>446</vt:i4>
      </vt:variant>
      <vt:variant>
        <vt:i4>0</vt:i4>
      </vt:variant>
      <vt:variant>
        <vt:i4>5</vt:i4>
      </vt:variant>
      <vt:variant>
        <vt:lpwstr/>
      </vt:variant>
      <vt:variant>
        <vt:lpwstr>_Toc225697391</vt:lpwstr>
      </vt:variant>
      <vt:variant>
        <vt:i4>1835069</vt:i4>
      </vt:variant>
      <vt:variant>
        <vt:i4>440</vt:i4>
      </vt:variant>
      <vt:variant>
        <vt:i4>0</vt:i4>
      </vt:variant>
      <vt:variant>
        <vt:i4>5</vt:i4>
      </vt:variant>
      <vt:variant>
        <vt:lpwstr/>
      </vt:variant>
      <vt:variant>
        <vt:lpwstr>_Toc225697389</vt:lpwstr>
      </vt:variant>
      <vt:variant>
        <vt:i4>1835069</vt:i4>
      </vt:variant>
      <vt:variant>
        <vt:i4>434</vt:i4>
      </vt:variant>
      <vt:variant>
        <vt:i4>0</vt:i4>
      </vt:variant>
      <vt:variant>
        <vt:i4>5</vt:i4>
      </vt:variant>
      <vt:variant>
        <vt:lpwstr/>
      </vt:variant>
      <vt:variant>
        <vt:lpwstr>_Toc225697388</vt:lpwstr>
      </vt:variant>
      <vt:variant>
        <vt:i4>1835069</vt:i4>
      </vt:variant>
      <vt:variant>
        <vt:i4>428</vt:i4>
      </vt:variant>
      <vt:variant>
        <vt:i4>0</vt:i4>
      </vt:variant>
      <vt:variant>
        <vt:i4>5</vt:i4>
      </vt:variant>
      <vt:variant>
        <vt:lpwstr/>
      </vt:variant>
      <vt:variant>
        <vt:lpwstr>_Toc225697387</vt:lpwstr>
      </vt:variant>
      <vt:variant>
        <vt:i4>1835069</vt:i4>
      </vt:variant>
      <vt:variant>
        <vt:i4>422</vt:i4>
      </vt:variant>
      <vt:variant>
        <vt:i4>0</vt:i4>
      </vt:variant>
      <vt:variant>
        <vt:i4>5</vt:i4>
      </vt:variant>
      <vt:variant>
        <vt:lpwstr/>
      </vt:variant>
      <vt:variant>
        <vt:lpwstr>_Toc225697385</vt:lpwstr>
      </vt:variant>
      <vt:variant>
        <vt:i4>1835069</vt:i4>
      </vt:variant>
      <vt:variant>
        <vt:i4>416</vt:i4>
      </vt:variant>
      <vt:variant>
        <vt:i4>0</vt:i4>
      </vt:variant>
      <vt:variant>
        <vt:i4>5</vt:i4>
      </vt:variant>
      <vt:variant>
        <vt:lpwstr/>
      </vt:variant>
      <vt:variant>
        <vt:lpwstr>_Toc225697384</vt:lpwstr>
      </vt:variant>
      <vt:variant>
        <vt:i4>1835069</vt:i4>
      </vt:variant>
      <vt:variant>
        <vt:i4>410</vt:i4>
      </vt:variant>
      <vt:variant>
        <vt:i4>0</vt:i4>
      </vt:variant>
      <vt:variant>
        <vt:i4>5</vt:i4>
      </vt:variant>
      <vt:variant>
        <vt:lpwstr/>
      </vt:variant>
      <vt:variant>
        <vt:lpwstr>_Toc225697382</vt:lpwstr>
      </vt:variant>
      <vt:variant>
        <vt:i4>1835069</vt:i4>
      </vt:variant>
      <vt:variant>
        <vt:i4>404</vt:i4>
      </vt:variant>
      <vt:variant>
        <vt:i4>0</vt:i4>
      </vt:variant>
      <vt:variant>
        <vt:i4>5</vt:i4>
      </vt:variant>
      <vt:variant>
        <vt:lpwstr/>
      </vt:variant>
      <vt:variant>
        <vt:lpwstr>_Toc225697380</vt:lpwstr>
      </vt:variant>
      <vt:variant>
        <vt:i4>1245245</vt:i4>
      </vt:variant>
      <vt:variant>
        <vt:i4>398</vt:i4>
      </vt:variant>
      <vt:variant>
        <vt:i4>0</vt:i4>
      </vt:variant>
      <vt:variant>
        <vt:i4>5</vt:i4>
      </vt:variant>
      <vt:variant>
        <vt:lpwstr/>
      </vt:variant>
      <vt:variant>
        <vt:lpwstr>_Toc225697378</vt:lpwstr>
      </vt:variant>
      <vt:variant>
        <vt:i4>1245245</vt:i4>
      </vt:variant>
      <vt:variant>
        <vt:i4>392</vt:i4>
      </vt:variant>
      <vt:variant>
        <vt:i4>0</vt:i4>
      </vt:variant>
      <vt:variant>
        <vt:i4>5</vt:i4>
      </vt:variant>
      <vt:variant>
        <vt:lpwstr/>
      </vt:variant>
      <vt:variant>
        <vt:lpwstr>_Toc225697376</vt:lpwstr>
      </vt:variant>
      <vt:variant>
        <vt:i4>1245245</vt:i4>
      </vt:variant>
      <vt:variant>
        <vt:i4>386</vt:i4>
      </vt:variant>
      <vt:variant>
        <vt:i4>0</vt:i4>
      </vt:variant>
      <vt:variant>
        <vt:i4>5</vt:i4>
      </vt:variant>
      <vt:variant>
        <vt:lpwstr/>
      </vt:variant>
      <vt:variant>
        <vt:lpwstr>_Toc225697373</vt:lpwstr>
      </vt:variant>
      <vt:variant>
        <vt:i4>1245245</vt:i4>
      </vt:variant>
      <vt:variant>
        <vt:i4>380</vt:i4>
      </vt:variant>
      <vt:variant>
        <vt:i4>0</vt:i4>
      </vt:variant>
      <vt:variant>
        <vt:i4>5</vt:i4>
      </vt:variant>
      <vt:variant>
        <vt:lpwstr/>
      </vt:variant>
      <vt:variant>
        <vt:lpwstr>_Toc225697372</vt:lpwstr>
      </vt:variant>
      <vt:variant>
        <vt:i4>1245245</vt:i4>
      </vt:variant>
      <vt:variant>
        <vt:i4>374</vt:i4>
      </vt:variant>
      <vt:variant>
        <vt:i4>0</vt:i4>
      </vt:variant>
      <vt:variant>
        <vt:i4>5</vt:i4>
      </vt:variant>
      <vt:variant>
        <vt:lpwstr/>
      </vt:variant>
      <vt:variant>
        <vt:lpwstr>_Toc225697371</vt:lpwstr>
      </vt:variant>
      <vt:variant>
        <vt:i4>1245245</vt:i4>
      </vt:variant>
      <vt:variant>
        <vt:i4>368</vt:i4>
      </vt:variant>
      <vt:variant>
        <vt:i4>0</vt:i4>
      </vt:variant>
      <vt:variant>
        <vt:i4>5</vt:i4>
      </vt:variant>
      <vt:variant>
        <vt:lpwstr/>
      </vt:variant>
      <vt:variant>
        <vt:lpwstr>_Toc225697370</vt:lpwstr>
      </vt:variant>
      <vt:variant>
        <vt:i4>1179709</vt:i4>
      </vt:variant>
      <vt:variant>
        <vt:i4>362</vt:i4>
      </vt:variant>
      <vt:variant>
        <vt:i4>0</vt:i4>
      </vt:variant>
      <vt:variant>
        <vt:i4>5</vt:i4>
      </vt:variant>
      <vt:variant>
        <vt:lpwstr/>
      </vt:variant>
      <vt:variant>
        <vt:lpwstr>_Toc225697367</vt:lpwstr>
      </vt:variant>
      <vt:variant>
        <vt:i4>1179709</vt:i4>
      </vt:variant>
      <vt:variant>
        <vt:i4>356</vt:i4>
      </vt:variant>
      <vt:variant>
        <vt:i4>0</vt:i4>
      </vt:variant>
      <vt:variant>
        <vt:i4>5</vt:i4>
      </vt:variant>
      <vt:variant>
        <vt:lpwstr/>
      </vt:variant>
      <vt:variant>
        <vt:lpwstr>_Toc225697364</vt:lpwstr>
      </vt:variant>
      <vt:variant>
        <vt:i4>1179709</vt:i4>
      </vt:variant>
      <vt:variant>
        <vt:i4>350</vt:i4>
      </vt:variant>
      <vt:variant>
        <vt:i4>0</vt:i4>
      </vt:variant>
      <vt:variant>
        <vt:i4>5</vt:i4>
      </vt:variant>
      <vt:variant>
        <vt:lpwstr/>
      </vt:variant>
      <vt:variant>
        <vt:lpwstr>_Toc225697363</vt:lpwstr>
      </vt:variant>
      <vt:variant>
        <vt:i4>1179709</vt:i4>
      </vt:variant>
      <vt:variant>
        <vt:i4>344</vt:i4>
      </vt:variant>
      <vt:variant>
        <vt:i4>0</vt:i4>
      </vt:variant>
      <vt:variant>
        <vt:i4>5</vt:i4>
      </vt:variant>
      <vt:variant>
        <vt:lpwstr/>
      </vt:variant>
      <vt:variant>
        <vt:lpwstr>_Toc225697361</vt:lpwstr>
      </vt:variant>
      <vt:variant>
        <vt:i4>1114173</vt:i4>
      </vt:variant>
      <vt:variant>
        <vt:i4>338</vt:i4>
      </vt:variant>
      <vt:variant>
        <vt:i4>0</vt:i4>
      </vt:variant>
      <vt:variant>
        <vt:i4>5</vt:i4>
      </vt:variant>
      <vt:variant>
        <vt:lpwstr/>
      </vt:variant>
      <vt:variant>
        <vt:lpwstr>_Toc225697359</vt:lpwstr>
      </vt:variant>
      <vt:variant>
        <vt:i4>1114173</vt:i4>
      </vt:variant>
      <vt:variant>
        <vt:i4>332</vt:i4>
      </vt:variant>
      <vt:variant>
        <vt:i4>0</vt:i4>
      </vt:variant>
      <vt:variant>
        <vt:i4>5</vt:i4>
      </vt:variant>
      <vt:variant>
        <vt:lpwstr/>
      </vt:variant>
      <vt:variant>
        <vt:lpwstr>_Toc225697355</vt:lpwstr>
      </vt:variant>
      <vt:variant>
        <vt:i4>1114173</vt:i4>
      </vt:variant>
      <vt:variant>
        <vt:i4>326</vt:i4>
      </vt:variant>
      <vt:variant>
        <vt:i4>0</vt:i4>
      </vt:variant>
      <vt:variant>
        <vt:i4>5</vt:i4>
      </vt:variant>
      <vt:variant>
        <vt:lpwstr/>
      </vt:variant>
      <vt:variant>
        <vt:lpwstr>_Toc225697352</vt:lpwstr>
      </vt:variant>
      <vt:variant>
        <vt:i4>1114173</vt:i4>
      </vt:variant>
      <vt:variant>
        <vt:i4>320</vt:i4>
      </vt:variant>
      <vt:variant>
        <vt:i4>0</vt:i4>
      </vt:variant>
      <vt:variant>
        <vt:i4>5</vt:i4>
      </vt:variant>
      <vt:variant>
        <vt:lpwstr/>
      </vt:variant>
      <vt:variant>
        <vt:lpwstr>_Toc225697350</vt:lpwstr>
      </vt:variant>
      <vt:variant>
        <vt:i4>1048637</vt:i4>
      </vt:variant>
      <vt:variant>
        <vt:i4>314</vt:i4>
      </vt:variant>
      <vt:variant>
        <vt:i4>0</vt:i4>
      </vt:variant>
      <vt:variant>
        <vt:i4>5</vt:i4>
      </vt:variant>
      <vt:variant>
        <vt:lpwstr/>
      </vt:variant>
      <vt:variant>
        <vt:lpwstr>_Toc225697349</vt:lpwstr>
      </vt:variant>
      <vt:variant>
        <vt:i4>1048637</vt:i4>
      </vt:variant>
      <vt:variant>
        <vt:i4>308</vt:i4>
      </vt:variant>
      <vt:variant>
        <vt:i4>0</vt:i4>
      </vt:variant>
      <vt:variant>
        <vt:i4>5</vt:i4>
      </vt:variant>
      <vt:variant>
        <vt:lpwstr/>
      </vt:variant>
      <vt:variant>
        <vt:lpwstr>_Toc225697347</vt:lpwstr>
      </vt:variant>
      <vt:variant>
        <vt:i4>1048637</vt:i4>
      </vt:variant>
      <vt:variant>
        <vt:i4>302</vt:i4>
      </vt:variant>
      <vt:variant>
        <vt:i4>0</vt:i4>
      </vt:variant>
      <vt:variant>
        <vt:i4>5</vt:i4>
      </vt:variant>
      <vt:variant>
        <vt:lpwstr/>
      </vt:variant>
      <vt:variant>
        <vt:lpwstr>_Toc225697345</vt:lpwstr>
      </vt:variant>
      <vt:variant>
        <vt:i4>1048637</vt:i4>
      </vt:variant>
      <vt:variant>
        <vt:i4>296</vt:i4>
      </vt:variant>
      <vt:variant>
        <vt:i4>0</vt:i4>
      </vt:variant>
      <vt:variant>
        <vt:i4>5</vt:i4>
      </vt:variant>
      <vt:variant>
        <vt:lpwstr/>
      </vt:variant>
      <vt:variant>
        <vt:lpwstr>_Toc225697343</vt:lpwstr>
      </vt:variant>
      <vt:variant>
        <vt:i4>1048637</vt:i4>
      </vt:variant>
      <vt:variant>
        <vt:i4>290</vt:i4>
      </vt:variant>
      <vt:variant>
        <vt:i4>0</vt:i4>
      </vt:variant>
      <vt:variant>
        <vt:i4>5</vt:i4>
      </vt:variant>
      <vt:variant>
        <vt:lpwstr/>
      </vt:variant>
      <vt:variant>
        <vt:lpwstr>_Toc225697341</vt:lpwstr>
      </vt:variant>
      <vt:variant>
        <vt:i4>1507389</vt:i4>
      </vt:variant>
      <vt:variant>
        <vt:i4>284</vt:i4>
      </vt:variant>
      <vt:variant>
        <vt:i4>0</vt:i4>
      </vt:variant>
      <vt:variant>
        <vt:i4>5</vt:i4>
      </vt:variant>
      <vt:variant>
        <vt:lpwstr/>
      </vt:variant>
      <vt:variant>
        <vt:lpwstr>_Toc225697339</vt:lpwstr>
      </vt:variant>
      <vt:variant>
        <vt:i4>1507389</vt:i4>
      </vt:variant>
      <vt:variant>
        <vt:i4>278</vt:i4>
      </vt:variant>
      <vt:variant>
        <vt:i4>0</vt:i4>
      </vt:variant>
      <vt:variant>
        <vt:i4>5</vt:i4>
      </vt:variant>
      <vt:variant>
        <vt:lpwstr/>
      </vt:variant>
      <vt:variant>
        <vt:lpwstr>_Toc225697338</vt:lpwstr>
      </vt:variant>
      <vt:variant>
        <vt:i4>1507389</vt:i4>
      </vt:variant>
      <vt:variant>
        <vt:i4>272</vt:i4>
      </vt:variant>
      <vt:variant>
        <vt:i4>0</vt:i4>
      </vt:variant>
      <vt:variant>
        <vt:i4>5</vt:i4>
      </vt:variant>
      <vt:variant>
        <vt:lpwstr/>
      </vt:variant>
      <vt:variant>
        <vt:lpwstr>_Toc225697336</vt:lpwstr>
      </vt:variant>
      <vt:variant>
        <vt:i4>1507389</vt:i4>
      </vt:variant>
      <vt:variant>
        <vt:i4>266</vt:i4>
      </vt:variant>
      <vt:variant>
        <vt:i4>0</vt:i4>
      </vt:variant>
      <vt:variant>
        <vt:i4>5</vt:i4>
      </vt:variant>
      <vt:variant>
        <vt:lpwstr/>
      </vt:variant>
      <vt:variant>
        <vt:lpwstr>_Toc225697334</vt:lpwstr>
      </vt:variant>
      <vt:variant>
        <vt:i4>1507389</vt:i4>
      </vt:variant>
      <vt:variant>
        <vt:i4>260</vt:i4>
      </vt:variant>
      <vt:variant>
        <vt:i4>0</vt:i4>
      </vt:variant>
      <vt:variant>
        <vt:i4>5</vt:i4>
      </vt:variant>
      <vt:variant>
        <vt:lpwstr/>
      </vt:variant>
      <vt:variant>
        <vt:lpwstr>_Toc225697333</vt:lpwstr>
      </vt:variant>
      <vt:variant>
        <vt:i4>1507389</vt:i4>
      </vt:variant>
      <vt:variant>
        <vt:i4>254</vt:i4>
      </vt:variant>
      <vt:variant>
        <vt:i4>0</vt:i4>
      </vt:variant>
      <vt:variant>
        <vt:i4>5</vt:i4>
      </vt:variant>
      <vt:variant>
        <vt:lpwstr/>
      </vt:variant>
      <vt:variant>
        <vt:lpwstr>_Toc225697332</vt:lpwstr>
      </vt:variant>
      <vt:variant>
        <vt:i4>1507389</vt:i4>
      </vt:variant>
      <vt:variant>
        <vt:i4>248</vt:i4>
      </vt:variant>
      <vt:variant>
        <vt:i4>0</vt:i4>
      </vt:variant>
      <vt:variant>
        <vt:i4>5</vt:i4>
      </vt:variant>
      <vt:variant>
        <vt:lpwstr/>
      </vt:variant>
      <vt:variant>
        <vt:lpwstr>_Toc225697331</vt:lpwstr>
      </vt:variant>
      <vt:variant>
        <vt:i4>1507389</vt:i4>
      </vt:variant>
      <vt:variant>
        <vt:i4>242</vt:i4>
      </vt:variant>
      <vt:variant>
        <vt:i4>0</vt:i4>
      </vt:variant>
      <vt:variant>
        <vt:i4>5</vt:i4>
      </vt:variant>
      <vt:variant>
        <vt:lpwstr/>
      </vt:variant>
      <vt:variant>
        <vt:lpwstr>_Toc225697330</vt:lpwstr>
      </vt:variant>
      <vt:variant>
        <vt:i4>1441853</vt:i4>
      </vt:variant>
      <vt:variant>
        <vt:i4>236</vt:i4>
      </vt:variant>
      <vt:variant>
        <vt:i4>0</vt:i4>
      </vt:variant>
      <vt:variant>
        <vt:i4>5</vt:i4>
      </vt:variant>
      <vt:variant>
        <vt:lpwstr/>
      </vt:variant>
      <vt:variant>
        <vt:lpwstr>_Toc225697328</vt:lpwstr>
      </vt:variant>
      <vt:variant>
        <vt:i4>1441853</vt:i4>
      </vt:variant>
      <vt:variant>
        <vt:i4>230</vt:i4>
      </vt:variant>
      <vt:variant>
        <vt:i4>0</vt:i4>
      </vt:variant>
      <vt:variant>
        <vt:i4>5</vt:i4>
      </vt:variant>
      <vt:variant>
        <vt:lpwstr/>
      </vt:variant>
      <vt:variant>
        <vt:lpwstr>_Toc225697327</vt:lpwstr>
      </vt:variant>
      <vt:variant>
        <vt:i4>1441853</vt:i4>
      </vt:variant>
      <vt:variant>
        <vt:i4>224</vt:i4>
      </vt:variant>
      <vt:variant>
        <vt:i4>0</vt:i4>
      </vt:variant>
      <vt:variant>
        <vt:i4>5</vt:i4>
      </vt:variant>
      <vt:variant>
        <vt:lpwstr/>
      </vt:variant>
      <vt:variant>
        <vt:lpwstr>_Toc225697325</vt:lpwstr>
      </vt:variant>
      <vt:variant>
        <vt:i4>1441853</vt:i4>
      </vt:variant>
      <vt:variant>
        <vt:i4>218</vt:i4>
      </vt:variant>
      <vt:variant>
        <vt:i4>0</vt:i4>
      </vt:variant>
      <vt:variant>
        <vt:i4>5</vt:i4>
      </vt:variant>
      <vt:variant>
        <vt:lpwstr/>
      </vt:variant>
      <vt:variant>
        <vt:lpwstr>_Toc225697324</vt:lpwstr>
      </vt:variant>
      <vt:variant>
        <vt:i4>1441853</vt:i4>
      </vt:variant>
      <vt:variant>
        <vt:i4>212</vt:i4>
      </vt:variant>
      <vt:variant>
        <vt:i4>0</vt:i4>
      </vt:variant>
      <vt:variant>
        <vt:i4>5</vt:i4>
      </vt:variant>
      <vt:variant>
        <vt:lpwstr/>
      </vt:variant>
      <vt:variant>
        <vt:lpwstr>_Toc225697323</vt:lpwstr>
      </vt:variant>
      <vt:variant>
        <vt:i4>1441853</vt:i4>
      </vt:variant>
      <vt:variant>
        <vt:i4>206</vt:i4>
      </vt:variant>
      <vt:variant>
        <vt:i4>0</vt:i4>
      </vt:variant>
      <vt:variant>
        <vt:i4>5</vt:i4>
      </vt:variant>
      <vt:variant>
        <vt:lpwstr/>
      </vt:variant>
      <vt:variant>
        <vt:lpwstr>_Toc225697321</vt:lpwstr>
      </vt:variant>
      <vt:variant>
        <vt:i4>1441853</vt:i4>
      </vt:variant>
      <vt:variant>
        <vt:i4>200</vt:i4>
      </vt:variant>
      <vt:variant>
        <vt:i4>0</vt:i4>
      </vt:variant>
      <vt:variant>
        <vt:i4>5</vt:i4>
      </vt:variant>
      <vt:variant>
        <vt:lpwstr/>
      </vt:variant>
      <vt:variant>
        <vt:lpwstr>_Toc225697320</vt:lpwstr>
      </vt:variant>
      <vt:variant>
        <vt:i4>1376317</vt:i4>
      </vt:variant>
      <vt:variant>
        <vt:i4>194</vt:i4>
      </vt:variant>
      <vt:variant>
        <vt:i4>0</vt:i4>
      </vt:variant>
      <vt:variant>
        <vt:i4>5</vt:i4>
      </vt:variant>
      <vt:variant>
        <vt:lpwstr/>
      </vt:variant>
      <vt:variant>
        <vt:lpwstr>_Toc225697319</vt:lpwstr>
      </vt:variant>
      <vt:variant>
        <vt:i4>1376317</vt:i4>
      </vt:variant>
      <vt:variant>
        <vt:i4>188</vt:i4>
      </vt:variant>
      <vt:variant>
        <vt:i4>0</vt:i4>
      </vt:variant>
      <vt:variant>
        <vt:i4>5</vt:i4>
      </vt:variant>
      <vt:variant>
        <vt:lpwstr/>
      </vt:variant>
      <vt:variant>
        <vt:lpwstr>_Toc225697318</vt:lpwstr>
      </vt:variant>
      <vt:variant>
        <vt:i4>1376317</vt:i4>
      </vt:variant>
      <vt:variant>
        <vt:i4>182</vt:i4>
      </vt:variant>
      <vt:variant>
        <vt:i4>0</vt:i4>
      </vt:variant>
      <vt:variant>
        <vt:i4>5</vt:i4>
      </vt:variant>
      <vt:variant>
        <vt:lpwstr/>
      </vt:variant>
      <vt:variant>
        <vt:lpwstr>_Toc225697316</vt:lpwstr>
      </vt:variant>
      <vt:variant>
        <vt:i4>1376317</vt:i4>
      </vt:variant>
      <vt:variant>
        <vt:i4>176</vt:i4>
      </vt:variant>
      <vt:variant>
        <vt:i4>0</vt:i4>
      </vt:variant>
      <vt:variant>
        <vt:i4>5</vt:i4>
      </vt:variant>
      <vt:variant>
        <vt:lpwstr/>
      </vt:variant>
      <vt:variant>
        <vt:lpwstr>_Toc225697314</vt:lpwstr>
      </vt:variant>
      <vt:variant>
        <vt:i4>1376317</vt:i4>
      </vt:variant>
      <vt:variant>
        <vt:i4>170</vt:i4>
      </vt:variant>
      <vt:variant>
        <vt:i4>0</vt:i4>
      </vt:variant>
      <vt:variant>
        <vt:i4>5</vt:i4>
      </vt:variant>
      <vt:variant>
        <vt:lpwstr/>
      </vt:variant>
      <vt:variant>
        <vt:lpwstr>_Toc225697313</vt:lpwstr>
      </vt:variant>
      <vt:variant>
        <vt:i4>1376317</vt:i4>
      </vt:variant>
      <vt:variant>
        <vt:i4>164</vt:i4>
      </vt:variant>
      <vt:variant>
        <vt:i4>0</vt:i4>
      </vt:variant>
      <vt:variant>
        <vt:i4>5</vt:i4>
      </vt:variant>
      <vt:variant>
        <vt:lpwstr/>
      </vt:variant>
      <vt:variant>
        <vt:lpwstr>_Toc225697312</vt:lpwstr>
      </vt:variant>
      <vt:variant>
        <vt:i4>1376317</vt:i4>
      </vt:variant>
      <vt:variant>
        <vt:i4>158</vt:i4>
      </vt:variant>
      <vt:variant>
        <vt:i4>0</vt:i4>
      </vt:variant>
      <vt:variant>
        <vt:i4>5</vt:i4>
      </vt:variant>
      <vt:variant>
        <vt:lpwstr/>
      </vt:variant>
      <vt:variant>
        <vt:lpwstr>_Toc225697311</vt:lpwstr>
      </vt:variant>
      <vt:variant>
        <vt:i4>1310781</vt:i4>
      </vt:variant>
      <vt:variant>
        <vt:i4>152</vt:i4>
      </vt:variant>
      <vt:variant>
        <vt:i4>0</vt:i4>
      </vt:variant>
      <vt:variant>
        <vt:i4>5</vt:i4>
      </vt:variant>
      <vt:variant>
        <vt:lpwstr/>
      </vt:variant>
      <vt:variant>
        <vt:lpwstr>_Toc225697309</vt:lpwstr>
      </vt:variant>
      <vt:variant>
        <vt:i4>1310781</vt:i4>
      </vt:variant>
      <vt:variant>
        <vt:i4>146</vt:i4>
      </vt:variant>
      <vt:variant>
        <vt:i4>0</vt:i4>
      </vt:variant>
      <vt:variant>
        <vt:i4>5</vt:i4>
      </vt:variant>
      <vt:variant>
        <vt:lpwstr/>
      </vt:variant>
      <vt:variant>
        <vt:lpwstr>_Toc225697308</vt:lpwstr>
      </vt:variant>
      <vt:variant>
        <vt:i4>1310781</vt:i4>
      </vt:variant>
      <vt:variant>
        <vt:i4>140</vt:i4>
      </vt:variant>
      <vt:variant>
        <vt:i4>0</vt:i4>
      </vt:variant>
      <vt:variant>
        <vt:i4>5</vt:i4>
      </vt:variant>
      <vt:variant>
        <vt:lpwstr/>
      </vt:variant>
      <vt:variant>
        <vt:lpwstr>_Toc225697307</vt:lpwstr>
      </vt:variant>
      <vt:variant>
        <vt:i4>1310781</vt:i4>
      </vt:variant>
      <vt:variant>
        <vt:i4>134</vt:i4>
      </vt:variant>
      <vt:variant>
        <vt:i4>0</vt:i4>
      </vt:variant>
      <vt:variant>
        <vt:i4>5</vt:i4>
      </vt:variant>
      <vt:variant>
        <vt:lpwstr/>
      </vt:variant>
      <vt:variant>
        <vt:lpwstr>_Toc225697306</vt:lpwstr>
      </vt:variant>
      <vt:variant>
        <vt:i4>1310781</vt:i4>
      </vt:variant>
      <vt:variant>
        <vt:i4>128</vt:i4>
      </vt:variant>
      <vt:variant>
        <vt:i4>0</vt:i4>
      </vt:variant>
      <vt:variant>
        <vt:i4>5</vt:i4>
      </vt:variant>
      <vt:variant>
        <vt:lpwstr/>
      </vt:variant>
      <vt:variant>
        <vt:lpwstr>_Toc225697304</vt:lpwstr>
      </vt:variant>
      <vt:variant>
        <vt:i4>1310781</vt:i4>
      </vt:variant>
      <vt:variant>
        <vt:i4>122</vt:i4>
      </vt:variant>
      <vt:variant>
        <vt:i4>0</vt:i4>
      </vt:variant>
      <vt:variant>
        <vt:i4>5</vt:i4>
      </vt:variant>
      <vt:variant>
        <vt:lpwstr/>
      </vt:variant>
      <vt:variant>
        <vt:lpwstr>_Toc225697302</vt:lpwstr>
      </vt:variant>
      <vt:variant>
        <vt:i4>1310781</vt:i4>
      </vt:variant>
      <vt:variant>
        <vt:i4>116</vt:i4>
      </vt:variant>
      <vt:variant>
        <vt:i4>0</vt:i4>
      </vt:variant>
      <vt:variant>
        <vt:i4>5</vt:i4>
      </vt:variant>
      <vt:variant>
        <vt:lpwstr/>
      </vt:variant>
      <vt:variant>
        <vt:lpwstr>_Toc225697300</vt:lpwstr>
      </vt:variant>
      <vt:variant>
        <vt:i4>1900604</vt:i4>
      </vt:variant>
      <vt:variant>
        <vt:i4>110</vt:i4>
      </vt:variant>
      <vt:variant>
        <vt:i4>0</vt:i4>
      </vt:variant>
      <vt:variant>
        <vt:i4>5</vt:i4>
      </vt:variant>
      <vt:variant>
        <vt:lpwstr/>
      </vt:variant>
      <vt:variant>
        <vt:lpwstr>_Toc225697299</vt:lpwstr>
      </vt:variant>
      <vt:variant>
        <vt:i4>1900604</vt:i4>
      </vt:variant>
      <vt:variant>
        <vt:i4>104</vt:i4>
      </vt:variant>
      <vt:variant>
        <vt:i4>0</vt:i4>
      </vt:variant>
      <vt:variant>
        <vt:i4>5</vt:i4>
      </vt:variant>
      <vt:variant>
        <vt:lpwstr/>
      </vt:variant>
      <vt:variant>
        <vt:lpwstr>_Toc225697298</vt:lpwstr>
      </vt:variant>
      <vt:variant>
        <vt:i4>1900604</vt:i4>
      </vt:variant>
      <vt:variant>
        <vt:i4>98</vt:i4>
      </vt:variant>
      <vt:variant>
        <vt:i4>0</vt:i4>
      </vt:variant>
      <vt:variant>
        <vt:i4>5</vt:i4>
      </vt:variant>
      <vt:variant>
        <vt:lpwstr/>
      </vt:variant>
      <vt:variant>
        <vt:lpwstr>_Toc225697296</vt:lpwstr>
      </vt:variant>
      <vt:variant>
        <vt:i4>1900604</vt:i4>
      </vt:variant>
      <vt:variant>
        <vt:i4>92</vt:i4>
      </vt:variant>
      <vt:variant>
        <vt:i4>0</vt:i4>
      </vt:variant>
      <vt:variant>
        <vt:i4>5</vt:i4>
      </vt:variant>
      <vt:variant>
        <vt:lpwstr/>
      </vt:variant>
      <vt:variant>
        <vt:lpwstr>_Toc225697295</vt:lpwstr>
      </vt:variant>
      <vt:variant>
        <vt:i4>1900604</vt:i4>
      </vt:variant>
      <vt:variant>
        <vt:i4>86</vt:i4>
      </vt:variant>
      <vt:variant>
        <vt:i4>0</vt:i4>
      </vt:variant>
      <vt:variant>
        <vt:i4>5</vt:i4>
      </vt:variant>
      <vt:variant>
        <vt:lpwstr/>
      </vt:variant>
      <vt:variant>
        <vt:lpwstr>_Toc225697294</vt:lpwstr>
      </vt:variant>
      <vt:variant>
        <vt:i4>1900604</vt:i4>
      </vt:variant>
      <vt:variant>
        <vt:i4>80</vt:i4>
      </vt:variant>
      <vt:variant>
        <vt:i4>0</vt:i4>
      </vt:variant>
      <vt:variant>
        <vt:i4>5</vt:i4>
      </vt:variant>
      <vt:variant>
        <vt:lpwstr/>
      </vt:variant>
      <vt:variant>
        <vt:lpwstr>_Toc225697293</vt:lpwstr>
      </vt:variant>
      <vt:variant>
        <vt:i4>1900604</vt:i4>
      </vt:variant>
      <vt:variant>
        <vt:i4>74</vt:i4>
      </vt:variant>
      <vt:variant>
        <vt:i4>0</vt:i4>
      </vt:variant>
      <vt:variant>
        <vt:i4>5</vt:i4>
      </vt:variant>
      <vt:variant>
        <vt:lpwstr/>
      </vt:variant>
      <vt:variant>
        <vt:lpwstr>_Toc225697292</vt:lpwstr>
      </vt:variant>
      <vt:variant>
        <vt:i4>1900604</vt:i4>
      </vt:variant>
      <vt:variant>
        <vt:i4>68</vt:i4>
      </vt:variant>
      <vt:variant>
        <vt:i4>0</vt:i4>
      </vt:variant>
      <vt:variant>
        <vt:i4>5</vt:i4>
      </vt:variant>
      <vt:variant>
        <vt:lpwstr/>
      </vt:variant>
      <vt:variant>
        <vt:lpwstr>_Toc225697291</vt:lpwstr>
      </vt:variant>
      <vt:variant>
        <vt:i4>1900604</vt:i4>
      </vt:variant>
      <vt:variant>
        <vt:i4>62</vt:i4>
      </vt:variant>
      <vt:variant>
        <vt:i4>0</vt:i4>
      </vt:variant>
      <vt:variant>
        <vt:i4>5</vt:i4>
      </vt:variant>
      <vt:variant>
        <vt:lpwstr/>
      </vt:variant>
      <vt:variant>
        <vt:lpwstr>_Toc225697290</vt:lpwstr>
      </vt:variant>
      <vt:variant>
        <vt:i4>1835068</vt:i4>
      </vt:variant>
      <vt:variant>
        <vt:i4>56</vt:i4>
      </vt:variant>
      <vt:variant>
        <vt:i4>0</vt:i4>
      </vt:variant>
      <vt:variant>
        <vt:i4>5</vt:i4>
      </vt:variant>
      <vt:variant>
        <vt:lpwstr/>
      </vt:variant>
      <vt:variant>
        <vt:lpwstr>_Toc225697288</vt:lpwstr>
      </vt:variant>
      <vt:variant>
        <vt:i4>1835068</vt:i4>
      </vt:variant>
      <vt:variant>
        <vt:i4>50</vt:i4>
      </vt:variant>
      <vt:variant>
        <vt:i4>0</vt:i4>
      </vt:variant>
      <vt:variant>
        <vt:i4>5</vt:i4>
      </vt:variant>
      <vt:variant>
        <vt:lpwstr/>
      </vt:variant>
      <vt:variant>
        <vt:lpwstr>_Toc225697287</vt:lpwstr>
      </vt:variant>
      <vt:variant>
        <vt:i4>1835068</vt:i4>
      </vt:variant>
      <vt:variant>
        <vt:i4>44</vt:i4>
      </vt:variant>
      <vt:variant>
        <vt:i4>0</vt:i4>
      </vt:variant>
      <vt:variant>
        <vt:i4>5</vt:i4>
      </vt:variant>
      <vt:variant>
        <vt:lpwstr/>
      </vt:variant>
      <vt:variant>
        <vt:lpwstr>_Toc225697286</vt:lpwstr>
      </vt:variant>
      <vt:variant>
        <vt:i4>1835068</vt:i4>
      </vt:variant>
      <vt:variant>
        <vt:i4>38</vt:i4>
      </vt:variant>
      <vt:variant>
        <vt:i4>0</vt:i4>
      </vt:variant>
      <vt:variant>
        <vt:i4>5</vt:i4>
      </vt:variant>
      <vt:variant>
        <vt:lpwstr/>
      </vt:variant>
      <vt:variant>
        <vt:lpwstr>_Toc225697285</vt:lpwstr>
      </vt:variant>
      <vt:variant>
        <vt:i4>1835068</vt:i4>
      </vt:variant>
      <vt:variant>
        <vt:i4>32</vt:i4>
      </vt:variant>
      <vt:variant>
        <vt:i4>0</vt:i4>
      </vt:variant>
      <vt:variant>
        <vt:i4>5</vt:i4>
      </vt:variant>
      <vt:variant>
        <vt:lpwstr/>
      </vt:variant>
      <vt:variant>
        <vt:lpwstr>_Toc225697283</vt:lpwstr>
      </vt:variant>
      <vt:variant>
        <vt:i4>1835068</vt:i4>
      </vt:variant>
      <vt:variant>
        <vt:i4>26</vt:i4>
      </vt:variant>
      <vt:variant>
        <vt:i4>0</vt:i4>
      </vt:variant>
      <vt:variant>
        <vt:i4>5</vt:i4>
      </vt:variant>
      <vt:variant>
        <vt:lpwstr/>
      </vt:variant>
      <vt:variant>
        <vt:lpwstr>_Toc225697282</vt:lpwstr>
      </vt:variant>
      <vt:variant>
        <vt:i4>1835068</vt:i4>
      </vt:variant>
      <vt:variant>
        <vt:i4>20</vt:i4>
      </vt:variant>
      <vt:variant>
        <vt:i4>0</vt:i4>
      </vt:variant>
      <vt:variant>
        <vt:i4>5</vt:i4>
      </vt:variant>
      <vt:variant>
        <vt:lpwstr/>
      </vt:variant>
      <vt:variant>
        <vt:lpwstr>_Toc225697281</vt:lpwstr>
      </vt:variant>
      <vt:variant>
        <vt:i4>1245244</vt:i4>
      </vt:variant>
      <vt:variant>
        <vt:i4>14</vt:i4>
      </vt:variant>
      <vt:variant>
        <vt:i4>0</vt:i4>
      </vt:variant>
      <vt:variant>
        <vt:i4>5</vt:i4>
      </vt:variant>
      <vt:variant>
        <vt:lpwstr/>
      </vt:variant>
      <vt:variant>
        <vt:lpwstr>_Toc225697279</vt:lpwstr>
      </vt:variant>
      <vt:variant>
        <vt:i4>1245244</vt:i4>
      </vt:variant>
      <vt:variant>
        <vt:i4>8</vt:i4>
      </vt:variant>
      <vt:variant>
        <vt:i4>0</vt:i4>
      </vt:variant>
      <vt:variant>
        <vt:i4>5</vt:i4>
      </vt:variant>
      <vt:variant>
        <vt:lpwstr/>
      </vt:variant>
      <vt:variant>
        <vt:lpwstr>_Toc225697278</vt:lpwstr>
      </vt:variant>
      <vt:variant>
        <vt:i4>1245244</vt:i4>
      </vt:variant>
      <vt:variant>
        <vt:i4>2</vt:i4>
      </vt:variant>
      <vt:variant>
        <vt:i4>0</vt:i4>
      </vt:variant>
      <vt:variant>
        <vt:i4>5</vt:i4>
      </vt:variant>
      <vt:variant>
        <vt:lpwstr/>
      </vt:variant>
      <vt:variant>
        <vt:lpwstr>_Toc225697277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بررسی سنت نبوی در نوشته‌های دشمنان اسلام و پاسخ به آنها</dc:title>
  <dc:subject>بررسی سنت نبوی در نوشته‌های دشمنان اسلام و پاسخ به آنها</dc:subject>
  <dc:creator>عماد سید شربینی</dc:creator>
  <cp:keywords>بررسی سنت نبوی در نوشته‌های دشمنان اسلام و پاسخ به آنها</cp:keywords>
  <dc:description>در روزگار ما دشمن بکلی خروشیده، و همه پیروان و دوستداران خود را برای ایجاد شبهه‌هایی که در حقیقت بهتان و دروغی بیش نیستند به حرکت در آورده‌ است، آنان همان دروغهای گذشتگان خود را آورده‌ و تاکتیک‌های خود را براساس آنها پایه‌ریزی کرده‌اند، آنها نص را تحریف می‌کنند تا معنی دیگری ببخشد، و یا نص را بی سرو ته می‌کنند تا معنی اصلی از آن فهم نشود</dc:description>
  <cp:lastModifiedBy>islamhouse</cp:lastModifiedBy>
  <cp:revision>4</cp:revision>
  <cp:lastPrinted>2011-04-06T15:20:00Z</cp:lastPrinted>
  <dcterms:created xsi:type="dcterms:W3CDTF">2011-04-06T15:20:00Z</dcterms:created>
  <dcterms:modified xsi:type="dcterms:W3CDTF">2011-04-06T15:22:00Z</dcterms:modified>
  <cp:category/>
</cp:coreProperties>
</file>